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C4609" w14:textId="77777777" w:rsidR="00C05D3E" w:rsidRPr="00BA5064" w:rsidRDefault="00000000">
      <w:pPr>
        <w:wordWrap w:val="0"/>
        <w:spacing w:before="100" w:beforeAutospacing="1" w:afterLines="1000" w:after="2400"/>
        <w:jc w:val="center"/>
        <w:rPr>
          <w:rFonts w:asciiTheme="minorEastAsia" w:eastAsiaTheme="minorEastAsia" w:hAnsiTheme="minorEastAsia"/>
          <w:b/>
          <w:kern w:val="2"/>
          <w:sz w:val="52"/>
          <w:szCs w:val="52"/>
        </w:rPr>
      </w:pPr>
    </w:p>
    <w:p w14:paraId="48C77CFE" w14:textId="77777777" w:rsidR="00CF59EA" w:rsidRPr="00BA5064" w:rsidRDefault="00000000">
      <w:pPr>
        <w:wordWrap w:val="0"/>
        <w:spacing w:before="100" w:beforeAutospacing="1" w:afterLines="1000" w:after="2400"/>
        <w:jc w:val="center"/>
        <w:rPr>
          <w:rFonts w:asciiTheme="minorEastAsia" w:eastAsiaTheme="minorEastAsia" w:hAnsiTheme="minorEastAsia"/>
          <w:b/>
          <w:kern w:val="2"/>
          <w:sz w:val="52"/>
          <w:szCs w:val="52"/>
        </w:rPr>
      </w:pPr>
      <w:proofErr w:type="gramStart"/>
      <w:r w:rsidRPr="00BA5064">
        <w:rPr>
          <w:rFonts w:asciiTheme="minorEastAsia" w:eastAsiaTheme="minorEastAsia" w:hAnsiTheme="minorEastAsia" w:hint="eastAsia"/>
          <w:b/>
          <w:kern w:val="2"/>
          <w:sz w:val="52"/>
          <w:szCs w:val="52"/>
        </w:rPr>
        <w:t>涉执房地产</w:t>
      </w:r>
      <w:proofErr w:type="gramEnd"/>
      <w:r w:rsidRPr="00BA5064">
        <w:rPr>
          <w:rFonts w:asciiTheme="minorEastAsia" w:eastAsiaTheme="minorEastAsia" w:hAnsiTheme="minorEastAsia" w:hint="eastAsia"/>
          <w:b/>
          <w:kern w:val="2"/>
          <w:sz w:val="52"/>
          <w:szCs w:val="52"/>
        </w:rPr>
        <w:t>处置司法评估报告</w:t>
      </w:r>
    </w:p>
    <w:p w14:paraId="2812FF2E" w14:textId="77777777" w:rsidR="00CF59EA" w:rsidRPr="00BA5064" w:rsidRDefault="00000000">
      <w:pPr>
        <w:tabs>
          <w:tab w:val="left" w:pos="5220"/>
        </w:tabs>
        <w:wordWrap w:val="0"/>
        <w:adjustRightInd/>
        <w:spacing w:beforeLines="250" w:before="600" w:afterLines="250" w:after="600" w:line="240" w:lineRule="auto"/>
        <w:ind w:left="2283" w:hangingChars="698" w:hanging="2283"/>
        <w:jc w:val="left"/>
        <w:textAlignment w:val="auto"/>
        <w:rPr>
          <w:rFonts w:asciiTheme="minorEastAsia" w:eastAsiaTheme="minorEastAsia" w:hAnsiTheme="minorEastAsia"/>
          <w:kern w:val="28"/>
          <w:sz w:val="28"/>
          <w:szCs w:val="28"/>
        </w:rPr>
      </w:pPr>
      <w:r w:rsidRPr="00BA5064">
        <w:rPr>
          <w:rFonts w:asciiTheme="minorEastAsia" w:eastAsiaTheme="minorEastAsia" w:hAnsiTheme="minorEastAsia" w:hint="eastAsia"/>
          <w:b/>
          <w:spacing w:val="23"/>
          <w:sz w:val="28"/>
          <w:szCs w:val="28"/>
        </w:rPr>
        <w:t>估价项目名称</w:t>
      </w:r>
      <w:r w:rsidRPr="00BA5064">
        <w:rPr>
          <w:rFonts w:asciiTheme="minorEastAsia" w:eastAsiaTheme="minorEastAsia" w:hAnsiTheme="minorEastAsia" w:hint="eastAsia"/>
          <w:b/>
          <w:spacing w:val="2"/>
          <w:sz w:val="28"/>
          <w:szCs w:val="28"/>
        </w:rPr>
        <w:t>：</w:t>
      </w:r>
      <w:r w:rsidRPr="00BA5064">
        <w:rPr>
          <w:rFonts w:asciiTheme="minorEastAsia" w:eastAsiaTheme="minorEastAsia" w:hAnsiTheme="minorEastAsia" w:hint="eastAsia"/>
          <w:kern w:val="28"/>
          <w:sz w:val="28"/>
          <w:szCs w:val="28"/>
        </w:rPr>
        <w:t>王月海名下位于滁州市西涧北路1609号（西涧花园）40幢3单元301</w:t>
      </w:r>
      <w:proofErr w:type="gramStart"/>
      <w:r w:rsidRPr="00BA5064">
        <w:rPr>
          <w:rFonts w:asciiTheme="minorEastAsia" w:eastAsiaTheme="minorEastAsia" w:hAnsiTheme="minorEastAsia" w:hint="eastAsia"/>
          <w:kern w:val="28"/>
          <w:sz w:val="28"/>
          <w:szCs w:val="28"/>
        </w:rPr>
        <w:t>室住宅</w:t>
      </w:r>
      <w:proofErr w:type="gramEnd"/>
      <w:r w:rsidRPr="00BA5064">
        <w:rPr>
          <w:rFonts w:asciiTheme="minorEastAsia" w:eastAsiaTheme="minorEastAsia" w:hAnsiTheme="minorEastAsia"/>
          <w:kern w:val="28"/>
          <w:sz w:val="28"/>
          <w:szCs w:val="28"/>
        </w:rPr>
        <w:t>房地产市场价值评估</w:t>
      </w:r>
    </w:p>
    <w:p w14:paraId="7BD4588E" w14:textId="77777777" w:rsidR="00CF59EA" w:rsidRPr="00BA5064" w:rsidRDefault="00000000">
      <w:pPr>
        <w:tabs>
          <w:tab w:val="left" w:pos="5220"/>
        </w:tabs>
        <w:wordWrap w:val="0"/>
        <w:adjustRightInd/>
        <w:spacing w:beforeLines="250" w:before="600" w:afterLines="250" w:after="600" w:line="240" w:lineRule="auto"/>
        <w:ind w:left="2720" w:hangingChars="692" w:hanging="2720"/>
        <w:jc w:val="left"/>
        <w:textAlignment w:val="auto"/>
        <w:rPr>
          <w:rFonts w:asciiTheme="minorEastAsia" w:eastAsiaTheme="minorEastAsia" w:hAnsiTheme="minorEastAsia"/>
          <w:kern w:val="28"/>
          <w:sz w:val="28"/>
          <w:szCs w:val="28"/>
        </w:rPr>
      </w:pPr>
      <w:r w:rsidRPr="00BA5064">
        <w:rPr>
          <w:rFonts w:asciiTheme="minorEastAsia" w:eastAsiaTheme="minorEastAsia" w:hAnsiTheme="minorEastAsia" w:hint="eastAsia"/>
          <w:b/>
          <w:bCs/>
          <w:spacing w:val="56"/>
          <w:sz w:val="28"/>
          <w:szCs w:val="28"/>
          <w:fitText w:val="2248" w:id="1"/>
        </w:rPr>
        <w:t>估价委托人</w:t>
      </w:r>
      <w:r w:rsidRPr="00BA5064">
        <w:rPr>
          <w:rFonts w:asciiTheme="minorEastAsia" w:eastAsiaTheme="minorEastAsia" w:hAnsiTheme="minorEastAsia" w:hint="eastAsia"/>
          <w:b/>
          <w:bCs/>
          <w:spacing w:val="1"/>
          <w:sz w:val="28"/>
          <w:szCs w:val="28"/>
          <w:fitText w:val="2248" w:id="1"/>
        </w:rPr>
        <w:t>：</w:t>
      </w:r>
      <w:r w:rsidRPr="00BA5064">
        <w:rPr>
          <w:rFonts w:asciiTheme="minorEastAsia" w:eastAsiaTheme="minorEastAsia" w:hAnsiTheme="minorEastAsia" w:hint="eastAsia"/>
          <w:kern w:val="28"/>
          <w:sz w:val="28"/>
          <w:szCs w:val="28"/>
        </w:rPr>
        <w:t>滁州市琅琊区人民法院</w:t>
      </w:r>
    </w:p>
    <w:p w14:paraId="1C563F6B" w14:textId="77777777" w:rsidR="00CF59EA" w:rsidRPr="00BA5064" w:rsidRDefault="00000000">
      <w:pPr>
        <w:tabs>
          <w:tab w:val="left" w:pos="2268"/>
          <w:tab w:val="left" w:pos="5220"/>
        </w:tabs>
        <w:wordWrap w:val="0"/>
        <w:adjustRightInd/>
        <w:spacing w:beforeLines="250" w:before="600" w:afterLines="250" w:after="600" w:line="240" w:lineRule="auto"/>
        <w:ind w:left="1945" w:hangingChars="692" w:hanging="1945"/>
        <w:jc w:val="left"/>
        <w:textAlignment w:val="auto"/>
        <w:rPr>
          <w:rFonts w:asciiTheme="minorEastAsia" w:eastAsiaTheme="minorEastAsia" w:hAnsiTheme="minorEastAsia"/>
          <w:kern w:val="28"/>
          <w:sz w:val="28"/>
          <w:szCs w:val="28"/>
        </w:rPr>
      </w:pPr>
      <w:r w:rsidRPr="00BA5064">
        <w:rPr>
          <w:rFonts w:asciiTheme="minorEastAsia" w:eastAsiaTheme="minorEastAsia" w:hAnsiTheme="minorEastAsia" w:cs="仿宋_GB2312" w:hint="eastAsia"/>
          <w:b/>
          <w:sz w:val="28"/>
          <w:szCs w:val="28"/>
          <w:fitText w:val="2248" w:id="2"/>
        </w:rPr>
        <w:t>房地产估价机构：</w:t>
      </w:r>
      <w:r w:rsidRPr="00BA5064">
        <w:rPr>
          <w:rFonts w:asciiTheme="minorEastAsia" w:eastAsiaTheme="minorEastAsia" w:hAnsiTheme="minorEastAsia" w:hint="eastAsia"/>
          <w:sz w:val="28"/>
          <w:szCs w:val="28"/>
        </w:rPr>
        <w:t>安徽财苑房地产土地评估咨询有限公司</w:t>
      </w:r>
    </w:p>
    <w:p w14:paraId="33CB9ADA" w14:textId="77777777" w:rsidR="00CF59EA" w:rsidRPr="00BA5064" w:rsidRDefault="00000000" w:rsidP="00AE3EE3">
      <w:pPr>
        <w:tabs>
          <w:tab w:val="left" w:pos="5220"/>
        </w:tabs>
        <w:wordWrap w:val="0"/>
        <w:adjustRightInd/>
        <w:spacing w:beforeLines="250" w:before="600" w:afterLines="250" w:after="600" w:line="240" w:lineRule="auto"/>
        <w:ind w:left="2212" w:hangingChars="900" w:hanging="2212"/>
        <w:jc w:val="left"/>
        <w:textAlignment w:val="auto"/>
        <w:rPr>
          <w:rFonts w:asciiTheme="minorEastAsia" w:eastAsiaTheme="minorEastAsia" w:hAnsiTheme="minorEastAsia"/>
          <w:kern w:val="28"/>
          <w:sz w:val="28"/>
          <w:szCs w:val="28"/>
        </w:rPr>
      </w:pPr>
      <w:r w:rsidRPr="00BA5064">
        <w:rPr>
          <w:rFonts w:asciiTheme="minorEastAsia" w:eastAsiaTheme="minorEastAsia" w:hAnsiTheme="minorEastAsia" w:cs="仿宋_GB2312" w:hint="eastAsia"/>
          <w:b/>
          <w:bCs/>
          <w:spacing w:val="2"/>
          <w:w w:val="86"/>
          <w:sz w:val="28"/>
          <w:szCs w:val="28"/>
        </w:rPr>
        <w:t>注册房地产估价</w:t>
      </w:r>
      <w:r w:rsidRPr="00BA5064">
        <w:rPr>
          <w:rFonts w:asciiTheme="minorEastAsia" w:eastAsiaTheme="minorEastAsia" w:hAnsiTheme="minorEastAsia" w:cs="仿宋_GB2312" w:hint="eastAsia"/>
          <w:b/>
          <w:bCs/>
          <w:spacing w:val="-6"/>
          <w:w w:val="86"/>
          <w:sz w:val="28"/>
          <w:szCs w:val="28"/>
        </w:rPr>
        <w:t>师</w:t>
      </w:r>
      <w:r w:rsidRPr="00BA5064">
        <w:rPr>
          <w:rFonts w:asciiTheme="minorEastAsia" w:eastAsiaTheme="minorEastAsia" w:hAnsiTheme="minorEastAsia" w:cs="仿宋_GB2312" w:hint="eastAsia"/>
          <w:b/>
          <w:bCs/>
          <w:sz w:val="28"/>
          <w:szCs w:val="28"/>
        </w:rPr>
        <w:t>：</w:t>
      </w:r>
      <w:r w:rsidRPr="00BA5064">
        <w:rPr>
          <w:rFonts w:asciiTheme="minorEastAsia" w:eastAsiaTheme="minorEastAsia" w:hAnsiTheme="minorEastAsia" w:hint="eastAsia"/>
          <w:kern w:val="28"/>
          <w:sz w:val="28"/>
          <w:szCs w:val="28"/>
        </w:rPr>
        <w:t>胡凌云（注册号：3420110056）</w:t>
      </w:r>
    </w:p>
    <w:p w14:paraId="250072C4" w14:textId="77777777" w:rsidR="00CF59EA" w:rsidRPr="00BA5064" w:rsidRDefault="00000000">
      <w:pPr>
        <w:tabs>
          <w:tab w:val="left" w:pos="5220"/>
        </w:tabs>
        <w:wordWrap w:val="0"/>
        <w:adjustRightInd/>
        <w:spacing w:beforeLines="250" w:before="600" w:afterLines="250" w:after="600" w:line="240" w:lineRule="auto"/>
        <w:ind w:leftChars="1059" w:left="2224"/>
        <w:jc w:val="left"/>
        <w:textAlignment w:val="auto"/>
        <w:rPr>
          <w:rFonts w:asciiTheme="minorEastAsia" w:eastAsiaTheme="minorEastAsia" w:hAnsiTheme="minorEastAsia"/>
          <w:kern w:val="28"/>
          <w:sz w:val="28"/>
          <w:szCs w:val="28"/>
        </w:rPr>
      </w:pPr>
      <w:r w:rsidRPr="00BA5064">
        <w:rPr>
          <w:rFonts w:asciiTheme="minorEastAsia" w:eastAsiaTheme="minorEastAsia" w:hAnsiTheme="minorEastAsia" w:hint="eastAsia"/>
          <w:kern w:val="28"/>
          <w:sz w:val="28"/>
          <w:szCs w:val="28"/>
        </w:rPr>
        <w:t xml:space="preserve">张 </w:t>
      </w:r>
      <w:r w:rsidRPr="00BA5064">
        <w:rPr>
          <w:rFonts w:asciiTheme="minorEastAsia" w:eastAsiaTheme="minorEastAsia" w:hAnsiTheme="minorEastAsia"/>
          <w:kern w:val="28"/>
          <w:sz w:val="28"/>
          <w:szCs w:val="28"/>
        </w:rPr>
        <w:t xml:space="preserve"> </w:t>
      </w:r>
      <w:proofErr w:type="gramStart"/>
      <w:r w:rsidRPr="00BA5064">
        <w:rPr>
          <w:rFonts w:asciiTheme="minorEastAsia" w:eastAsiaTheme="minorEastAsia" w:hAnsiTheme="minorEastAsia" w:hint="eastAsia"/>
          <w:kern w:val="28"/>
          <w:sz w:val="28"/>
          <w:szCs w:val="28"/>
        </w:rPr>
        <w:t>娅</w:t>
      </w:r>
      <w:proofErr w:type="gramEnd"/>
      <w:r w:rsidRPr="00BA5064">
        <w:rPr>
          <w:rFonts w:asciiTheme="minorEastAsia" w:eastAsiaTheme="minorEastAsia" w:hAnsiTheme="minorEastAsia" w:hint="eastAsia"/>
          <w:kern w:val="28"/>
          <w:sz w:val="28"/>
          <w:szCs w:val="28"/>
        </w:rPr>
        <w:t>（注册号：2320200084）</w:t>
      </w:r>
    </w:p>
    <w:p w14:paraId="1D3F8D51" w14:textId="77777777" w:rsidR="00CF59EA" w:rsidRPr="00BA5064" w:rsidRDefault="00000000" w:rsidP="00AE3EE3">
      <w:pPr>
        <w:tabs>
          <w:tab w:val="left" w:pos="1843"/>
          <w:tab w:val="left" w:pos="5220"/>
        </w:tabs>
        <w:wordWrap w:val="0"/>
        <w:adjustRightInd/>
        <w:spacing w:beforeLines="250" w:before="600" w:afterLines="250" w:after="600" w:line="240" w:lineRule="auto"/>
        <w:ind w:left="1700" w:hangingChars="692" w:hanging="1700"/>
        <w:jc w:val="left"/>
        <w:textAlignment w:val="auto"/>
        <w:rPr>
          <w:rFonts w:asciiTheme="minorEastAsia" w:eastAsiaTheme="minorEastAsia" w:hAnsiTheme="minorEastAsia"/>
          <w:b/>
          <w:kern w:val="28"/>
          <w:sz w:val="28"/>
          <w:szCs w:val="28"/>
        </w:rPr>
      </w:pPr>
      <w:r w:rsidRPr="00BA5064">
        <w:rPr>
          <w:rFonts w:asciiTheme="minorEastAsia" w:eastAsiaTheme="minorEastAsia" w:hAnsiTheme="minorEastAsia" w:cs="仿宋_GB2312" w:hint="eastAsia"/>
          <w:b/>
          <w:spacing w:val="2"/>
          <w:w w:val="86"/>
          <w:sz w:val="28"/>
          <w:szCs w:val="28"/>
        </w:rPr>
        <w:t>估价报告出具日期</w:t>
      </w:r>
      <w:r w:rsidRPr="00BA5064">
        <w:rPr>
          <w:rFonts w:asciiTheme="minorEastAsia" w:eastAsiaTheme="minorEastAsia" w:hAnsiTheme="minorEastAsia" w:cs="仿宋_GB2312" w:hint="eastAsia"/>
          <w:b/>
          <w:sz w:val="28"/>
          <w:szCs w:val="28"/>
        </w:rPr>
        <w:t>：</w:t>
      </w:r>
      <w:r w:rsidRPr="00BA5064">
        <w:rPr>
          <w:rFonts w:asciiTheme="minorEastAsia" w:eastAsiaTheme="minorEastAsia" w:hAnsiTheme="minorEastAsia" w:hint="eastAsia"/>
          <w:kern w:val="28"/>
          <w:sz w:val="28"/>
          <w:szCs w:val="28"/>
        </w:rPr>
        <w:t>二〇二二年九月二十三日</w:t>
      </w:r>
    </w:p>
    <w:p w14:paraId="2A1D142D" w14:textId="77777777" w:rsidR="00CF59EA" w:rsidRPr="00BA5064" w:rsidRDefault="00000000">
      <w:pPr>
        <w:tabs>
          <w:tab w:val="left" w:pos="2410"/>
          <w:tab w:val="left" w:pos="2552"/>
          <w:tab w:val="left" w:pos="2694"/>
          <w:tab w:val="left" w:pos="5220"/>
        </w:tabs>
        <w:wordWrap w:val="0"/>
        <w:adjustRightInd/>
        <w:spacing w:beforeLines="250" w:before="600" w:afterLines="250" w:after="600" w:line="240" w:lineRule="auto"/>
        <w:ind w:left="2266" w:hangingChars="697" w:hanging="2266"/>
        <w:jc w:val="left"/>
        <w:textAlignment w:val="auto"/>
        <w:rPr>
          <w:rFonts w:asciiTheme="minorEastAsia" w:eastAsiaTheme="minorEastAsia" w:hAnsiTheme="minorEastAsia" w:cs="Arial"/>
          <w:szCs w:val="21"/>
        </w:rPr>
        <w:sectPr w:rsidR="00CF59EA" w:rsidRPr="00BA5064">
          <w:headerReference w:type="default" r:id="rId9"/>
          <w:footerReference w:type="default" r:id="rId10"/>
          <w:footerReference w:type="first" r:id="rId11"/>
          <w:pgSz w:w="11906" w:h="16838"/>
          <w:pgMar w:top="1134" w:right="1134" w:bottom="1134" w:left="1134" w:header="851" w:footer="992" w:gutter="567"/>
          <w:pgNumType w:start="1"/>
          <w:cols w:space="425"/>
          <w:titlePg/>
          <w:docGrid w:linePitch="286"/>
        </w:sectPr>
      </w:pPr>
      <w:r w:rsidRPr="00BA5064">
        <w:rPr>
          <w:rFonts w:asciiTheme="minorEastAsia" w:eastAsiaTheme="minorEastAsia" w:hAnsiTheme="minorEastAsia"/>
          <w:b/>
          <w:spacing w:val="22"/>
          <w:sz w:val="28"/>
          <w:szCs w:val="28"/>
        </w:rPr>
        <w:t>估价报告编号：</w:t>
      </w:r>
      <w:proofErr w:type="gramStart"/>
      <w:r w:rsidRPr="00BA5064">
        <w:rPr>
          <w:rFonts w:asciiTheme="minorEastAsia" w:eastAsiaTheme="minorEastAsia" w:hAnsiTheme="minorEastAsia" w:hint="eastAsia"/>
          <w:kern w:val="28"/>
          <w:sz w:val="28"/>
          <w:szCs w:val="28"/>
        </w:rPr>
        <w:t>皖财苑房</w:t>
      </w:r>
      <w:proofErr w:type="gramEnd"/>
      <w:r w:rsidRPr="00BA5064">
        <w:rPr>
          <w:rFonts w:asciiTheme="minorEastAsia" w:eastAsiaTheme="minorEastAsia" w:hAnsiTheme="minorEastAsia" w:hint="eastAsia"/>
          <w:kern w:val="28"/>
          <w:sz w:val="28"/>
          <w:szCs w:val="28"/>
        </w:rPr>
        <w:t>评估字［2022］第0717号</w:t>
      </w:r>
    </w:p>
    <w:p w14:paraId="389BBB38" w14:textId="77777777" w:rsidR="00CF59EA" w:rsidRPr="00BA5064" w:rsidRDefault="00000000">
      <w:pPr>
        <w:tabs>
          <w:tab w:val="left" w:pos="142"/>
          <w:tab w:val="left" w:pos="1560"/>
          <w:tab w:val="left" w:pos="1843"/>
          <w:tab w:val="left" w:pos="1985"/>
        </w:tabs>
        <w:wordWrap w:val="0"/>
        <w:adjustRightInd/>
        <w:snapToGrid w:val="0"/>
        <w:spacing w:beforeLines="250" w:before="780" w:line="240" w:lineRule="auto"/>
        <w:jc w:val="center"/>
        <w:textAlignment w:val="auto"/>
        <w:rPr>
          <w:rFonts w:asciiTheme="minorEastAsia" w:eastAsiaTheme="minorEastAsia" w:hAnsiTheme="minorEastAsia" w:cs="Arial"/>
          <w:szCs w:val="21"/>
        </w:rPr>
      </w:pPr>
      <w:r w:rsidRPr="00BA5064">
        <w:rPr>
          <w:rFonts w:asciiTheme="minorEastAsia" w:eastAsiaTheme="minorEastAsia" w:hAnsiTheme="minorEastAsia"/>
          <w:b/>
          <w:kern w:val="2"/>
          <w:sz w:val="32"/>
          <w:szCs w:val="32"/>
        </w:rPr>
        <w:lastRenderedPageBreak/>
        <w:t>致</w:t>
      </w:r>
      <w:r w:rsidRPr="00BA5064">
        <w:rPr>
          <w:rFonts w:asciiTheme="minorEastAsia" w:eastAsiaTheme="minorEastAsia" w:hAnsiTheme="minorEastAsia" w:hint="eastAsia"/>
          <w:b/>
          <w:kern w:val="2"/>
          <w:sz w:val="32"/>
          <w:szCs w:val="32"/>
        </w:rPr>
        <w:t>估价</w:t>
      </w:r>
      <w:r w:rsidRPr="00BA5064">
        <w:rPr>
          <w:rFonts w:asciiTheme="minorEastAsia" w:eastAsiaTheme="minorEastAsia" w:hAnsiTheme="minorEastAsia"/>
          <w:b/>
          <w:kern w:val="2"/>
          <w:sz w:val="32"/>
          <w:szCs w:val="32"/>
        </w:rPr>
        <w:t>委托</w:t>
      </w:r>
      <w:r w:rsidRPr="00BA5064">
        <w:rPr>
          <w:rFonts w:asciiTheme="minorEastAsia" w:eastAsiaTheme="minorEastAsia" w:hAnsiTheme="minorEastAsia" w:hint="eastAsia"/>
          <w:b/>
          <w:kern w:val="2"/>
          <w:sz w:val="32"/>
          <w:szCs w:val="32"/>
        </w:rPr>
        <w:t>人</w:t>
      </w:r>
      <w:r w:rsidRPr="00BA5064">
        <w:rPr>
          <w:rFonts w:asciiTheme="minorEastAsia" w:eastAsiaTheme="minorEastAsia" w:hAnsiTheme="minorEastAsia"/>
          <w:b/>
          <w:kern w:val="2"/>
          <w:sz w:val="32"/>
          <w:szCs w:val="32"/>
        </w:rPr>
        <w:t>函</w:t>
      </w:r>
    </w:p>
    <w:p w14:paraId="496A2803" w14:textId="77777777" w:rsidR="00CF59EA" w:rsidRPr="00BA5064" w:rsidRDefault="00000000">
      <w:pPr>
        <w:wordWrap w:val="0"/>
        <w:snapToGrid w:val="0"/>
        <w:spacing w:line="460" w:lineRule="exact"/>
        <w:ind w:rightChars="-32" w:right="-67"/>
        <w:rPr>
          <w:rFonts w:asciiTheme="minorEastAsia" w:eastAsiaTheme="minorEastAsia" w:hAnsiTheme="minorEastAsia" w:cs="仿宋_GB2312"/>
          <w:bCs/>
          <w:sz w:val="24"/>
          <w:szCs w:val="28"/>
        </w:rPr>
      </w:pPr>
      <w:r w:rsidRPr="00BA5064">
        <w:rPr>
          <w:rFonts w:asciiTheme="minorEastAsia" w:eastAsiaTheme="minorEastAsia" w:hAnsiTheme="minorEastAsia" w:cs="仿宋_GB2312" w:hint="eastAsia"/>
          <w:b/>
          <w:sz w:val="24"/>
          <w:szCs w:val="28"/>
        </w:rPr>
        <w:t>滁州市琅琊区人民法院</w:t>
      </w:r>
      <w:r w:rsidRPr="00BA5064">
        <w:rPr>
          <w:rFonts w:asciiTheme="minorEastAsia" w:eastAsiaTheme="minorEastAsia" w:hAnsiTheme="minorEastAsia" w:cs="仿宋_GB2312" w:hint="eastAsia"/>
          <w:bCs/>
          <w:sz w:val="24"/>
          <w:szCs w:val="28"/>
        </w:rPr>
        <w:t>：</w:t>
      </w:r>
    </w:p>
    <w:p w14:paraId="088DDEAC" w14:textId="77777777" w:rsidR="00CF59EA" w:rsidRPr="00BA5064" w:rsidRDefault="00000000">
      <w:pPr>
        <w:tabs>
          <w:tab w:val="left" w:pos="3060"/>
        </w:tabs>
        <w:wordWrap w:val="0"/>
        <w:spacing w:line="460" w:lineRule="exact"/>
        <w:ind w:firstLineChars="200" w:firstLine="480"/>
        <w:rPr>
          <w:rFonts w:asciiTheme="minorEastAsia" w:eastAsiaTheme="minorEastAsia" w:hAnsiTheme="minorEastAsia" w:cs="仿宋_GB2312"/>
          <w:sz w:val="24"/>
          <w:szCs w:val="28"/>
        </w:rPr>
      </w:pPr>
      <w:r w:rsidRPr="00BA5064">
        <w:rPr>
          <w:rFonts w:asciiTheme="minorEastAsia" w:hAnsiTheme="minorEastAsia" w:hint="eastAsia"/>
          <w:sz w:val="24"/>
          <w:szCs w:val="28"/>
        </w:rPr>
        <w:t>承蒙委</w:t>
      </w:r>
      <w:r w:rsidRPr="00BA5064">
        <w:rPr>
          <w:rFonts w:asciiTheme="minorEastAsia" w:hAnsiTheme="minorEastAsia" w:cs="Arial" w:hint="eastAsia"/>
          <w:sz w:val="24"/>
          <w:szCs w:val="28"/>
        </w:rPr>
        <w:t>托，我公司依据中华人民共和国《房地产估价规范》等规定，组织注册房地产估价师对贵方委托</w:t>
      </w:r>
      <w:r w:rsidRPr="00BA5064">
        <w:rPr>
          <w:rFonts w:asciiTheme="minorEastAsia" w:hAnsiTheme="minorEastAsia" w:cs="Arial"/>
          <w:sz w:val="24"/>
          <w:szCs w:val="28"/>
        </w:rPr>
        <w:t>的位于</w:t>
      </w:r>
      <w:r w:rsidRPr="00BA5064">
        <w:rPr>
          <w:rFonts w:asciiTheme="minorEastAsia" w:hAnsiTheme="minorEastAsia" w:cs="Arial" w:hint="eastAsia"/>
          <w:sz w:val="24"/>
          <w:szCs w:val="28"/>
        </w:rPr>
        <w:t>滁州市西涧北路1609号（西涧花园）40幢3单元301室</w:t>
      </w:r>
      <w:r w:rsidRPr="00BA5064">
        <w:rPr>
          <w:rFonts w:asciiTheme="minorEastAsia" w:hAnsiTheme="minorEastAsia" w:cs="Arial"/>
          <w:sz w:val="24"/>
          <w:szCs w:val="28"/>
        </w:rPr>
        <w:t>的</w:t>
      </w:r>
      <w:r w:rsidRPr="00BA5064">
        <w:rPr>
          <w:rFonts w:asciiTheme="minorEastAsia" w:eastAsiaTheme="minorEastAsia" w:hAnsiTheme="minorEastAsia" w:hint="eastAsia"/>
          <w:sz w:val="24"/>
          <w:szCs w:val="28"/>
        </w:rPr>
        <w:t>住宅</w:t>
      </w:r>
      <w:r w:rsidRPr="00BA5064">
        <w:rPr>
          <w:rFonts w:asciiTheme="minorEastAsia" w:hAnsiTheme="minorEastAsia" w:cs="Arial"/>
          <w:sz w:val="24"/>
          <w:szCs w:val="28"/>
        </w:rPr>
        <w:t>房地产</w:t>
      </w:r>
      <w:r w:rsidRPr="00BA5064">
        <w:rPr>
          <w:rFonts w:asciiTheme="minorEastAsia" w:hAnsiTheme="minorEastAsia" w:cs="Arial" w:hint="eastAsia"/>
          <w:sz w:val="24"/>
          <w:szCs w:val="28"/>
        </w:rPr>
        <w:t>进行了现场实地查勘，做出了具体测评</w:t>
      </w:r>
      <w:r w:rsidRPr="00BA5064">
        <w:rPr>
          <w:rFonts w:asciiTheme="minorEastAsia" w:hAnsiTheme="minorEastAsia" w:hint="eastAsia"/>
          <w:sz w:val="24"/>
          <w:szCs w:val="28"/>
        </w:rPr>
        <w:t>。现将估价要项归纳如下：</w:t>
      </w:r>
    </w:p>
    <w:p w14:paraId="45A42F52" w14:textId="77777777" w:rsidR="00CF59EA" w:rsidRPr="00BA5064" w:rsidRDefault="00000000">
      <w:pPr>
        <w:tabs>
          <w:tab w:val="left" w:pos="567"/>
        </w:tabs>
        <w:wordWrap w:val="0"/>
        <w:topLinePunct/>
        <w:spacing w:line="460" w:lineRule="exact"/>
        <w:ind w:firstLineChars="200" w:firstLine="482"/>
        <w:rPr>
          <w:rFonts w:asciiTheme="minorEastAsia" w:eastAsiaTheme="minorEastAsia" w:hAnsiTheme="minorEastAsia" w:cs="仿宋_GB2312"/>
          <w:sz w:val="24"/>
          <w:szCs w:val="28"/>
        </w:rPr>
      </w:pPr>
      <w:r w:rsidRPr="00BA5064">
        <w:rPr>
          <w:rFonts w:asciiTheme="minorEastAsia" w:eastAsiaTheme="minorEastAsia" w:hAnsiTheme="minorEastAsia" w:cs="仿宋_GB2312" w:hint="eastAsia"/>
          <w:b/>
          <w:sz w:val="24"/>
          <w:szCs w:val="28"/>
        </w:rPr>
        <w:t>估价目的：</w:t>
      </w:r>
      <w:r w:rsidRPr="00BA5064">
        <w:rPr>
          <w:rFonts w:asciiTheme="minorEastAsia" w:eastAsiaTheme="minorEastAsia" w:hAnsiTheme="minorEastAsia" w:hint="eastAsia"/>
          <w:sz w:val="24"/>
          <w:szCs w:val="28"/>
        </w:rPr>
        <w:t>为人民法院确定财产处置参考</w:t>
      </w:r>
      <w:proofErr w:type="gramStart"/>
      <w:r w:rsidRPr="00BA5064">
        <w:rPr>
          <w:rFonts w:asciiTheme="minorEastAsia" w:eastAsiaTheme="minorEastAsia" w:hAnsiTheme="minorEastAsia" w:hint="eastAsia"/>
          <w:sz w:val="24"/>
          <w:szCs w:val="28"/>
        </w:rPr>
        <w:t>价提供</w:t>
      </w:r>
      <w:proofErr w:type="gramEnd"/>
      <w:r w:rsidRPr="00BA5064">
        <w:rPr>
          <w:rFonts w:asciiTheme="minorEastAsia" w:eastAsiaTheme="minorEastAsia" w:hAnsiTheme="minorEastAsia" w:hint="eastAsia"/>
          <w:sz w:val="24"/>
          <w:szCs w:val="28"/>
        </w:rPr>
        <w:t>参考依据。</w:t>
      </w:r>
    </w:p>
    <w:p w14:paraId="46B83787" w14:textId="77777777" w:rsidR="00CF59EA" w:rsidRPr="00BA5064" w:rsidRDefault="00000000">
      <w:pPr>
        <w:wordWrap w:val="0"/>
        <w:spacing w:line="460" w:lineRule="exact"/>
        <w:ind w:firstLineChars="200" w:firstLine="482"/>
        <w:rPr>
          <w:rFonts w:asciiTheme="minorEastAsia" w:eastAsiaTheme="minorEastAsia" w:hAnsiTheme="minorEastAsia"/>
          <w:szCs w:val="21"/>
        </w:rPr>
      </w:pPr>
      <w:r w:rsidRPr="00BA5064">
        <w:rPr>
          <w:rFonts w:asciiTheme="minorEastAsia" w:eastAsiaTheme="minorEastAsia" w:hAnsiTheme="minorEastAsia" w:cs="仿宋_GB2312" w:hint="eastAsia"/>
          <w:b/>
          <w:bCs/>
          <w:sz w:val="24"/>
          <w:szCs w:val="28"/>
        </w:rPr>
        <w:t>估价对象概况</w:t>
      </w:r>
      <w:r w:rsidRPr="00BA5064">
        <w:rPr>
          <w:rFonts w:asciiTheme="minorEastAsia" w:eastAsiaTheme="minorEastAsia" w:hAnsiTheme="minorEastAsia" w:cs="仿宋_GB2312" w:hint="eastAsia"/>
          <w:bCs/>
          <w:sz w:val="24"/>
          <w:szCs w:val="28"/>
        </w:rPr>
        <w:t>：</w:t>
      </w:r>
      <w:r w:rsidRPr="00BA5064">
        <w:rPr>
          <w:rFonts w:asciiTheme="minorEastAsia" w:eastAsiaTheme="minorEastAsia" w:hAnsiTheme="minorEastAsia" w:hint="eastAsia"/>
          <w:sz w:val="24"/>
          <w:szCs w:val="28"/>
        </w:rPr>
        <w:t>位于滁州市西涧北路1609号（西涧花园）40幢3单元301室的住宅房地产(含其相应分摊的土地使用权及装饰装修，不含动产、特许经营权等)。估价对象</w:t>
      </w:r>
      <w:proofErr w:type="gramStart"/>
      <w:r w:rsidRPr="00BA5064">
        <w:rPr>
          <w:rFonts w:asciiTheme="minorEastAsia" w:eastAsiaTheme="minorEastAsia" w:hAnsiTheme="minorEastAsia" w:hint="eastAsia"/>
          <w:sz w:val="24"/>
          <w:szCs w:val="28"/>
        </w:rPr>
        <w:t>权属证</w:t>
      </w:r>
      <w:proofErr w:type="gramEnd"/>
      <w:r w:rsidRPr="00BA5064">
        <w:rPr>
          <w:rFonts w:asciiTheme="minorEastAsia" w:eastAsiaTheme="minorEastAsia" w:hAnsiTheme="minorEastAsia" w:hint="eastAsia"/>
          <w:sz w:val="24"/>
          <w:szCs w:val="28"/>
        </w:rPr>
        <w:t>号：</w:t>
      </w:r>
      <w:proofErr w:type="gramStart"/>
      <w:r w:rsidRPr="00BA5064">
        <w:rPr>
          <w:rFonts w:asciiTheme="minorEastAsia" w:eastAsiaTheme="minorEastAsia" w:hAnsiTheme="minorEastAsia" w:hint="eastAsia"/>
          <w:sz w:val="24"/>
          <w:szCs w:val="21"/>
        </w:rPr>
        <w:t>滁</w:t>
      </w:r>
      <w:proofErr w:type="gramEnd"/>
      <w:r w:rsidRPr="00BA5064">
        <w:rPr>
          <w:rFonts w:asciiTheme="minorEastAsia" w:eastAsiaTheme="minorEastAsia" w:hAnsiTheme="minorEastAsia" w:hint="eastAsia"/>
          <w:sz w:val="24"/>
          <w:szCs w:val="21"/>
        </w:rPr>
        <w:t>2012018286</w:t>
      </w:r>
      <w:r w:rsidRPr="00BA5064">
        <w:rPr>
          <w:rFonts w:asciiTheme="minorEastAsia" w:eastAsiaTheme="minorEastAsia" w:hAnsiTheme="minorEastAsia" w:hint="eastAsia"/>
          <w:sz w:val="24"/>
          <w:szCs w:val="28"/>
        </w:rPr>
        <w:t>，建筑面积为62.3平方米，规划用途为住宅，房屋总层数6层，所在层为3层，房地产权利人为</w:t>
      </w:r>
      <w:r w:rsidRPr="00BA5064">
        <w:rPr>
          <w:rFonts w:asciiTheme="minorEastAsia" w:eastAsiaTheme="minorEastAsia" w:hAnsiTheme="minorEastAsia" w:hint="eastAsia"/>
          <w:sz w:val="24"/>
          <w:szCs w:val="24"/>
        </w:rPr>
        <w:t>王月海</w:t>
      </w:r>
      <w:r w:rsidRPr="00BA5064">
        <w:rPr>
          <w:rFonts w:asciiTheme="minorEastAsia" w:eastAsiaTheme="minorEastAsia" w:hAnsiTheme="minorEastAsia" w:hint="eastAsia"/>
          <w:sz w:val="24"/>
          <w:szCs w:val="28"/>
        </w:rPr>
        <w:t>。土地分摊面积：未载明，土地证载用途：未载明。</w:t>
      </w:r>
    </w:p>
    <w:p w14:paraId="24370E9C" w14:textId="77777777" w:rsidR="00CF59EA" w:rsidRPr="00BA5064" w:rsidRDefault="00000000">
      <w:pPr>
        <w:wordWrap w:val="0"/>
        <w:spacing w:line="460" w:lineRule="exact"/>
        <w:ind w:firstLineChars="200" w:firstLine="482"/>
        <w:rPr>
          <w:rFonts w:asciiTheme="minorEastAsia" w:eastAsiaTheme="minorEastAsia" w:hAnsiTheme="minorEastAsia"/>
          <w:sz w:val="24"/>
          <w:szCs w:val="28"/>
        </w:rPr>
      </w:pPr>
      <w:r w:rsidRPr="00BA5064">
        <w:rPr>
          <w:rFonts w:asciiTheme="minorEastAsia" w:eastAsiaTheme="minorEastAsia" w:hAnsiTheme="minorEastAsia" w:cs="仿宋_GB2312" w:hint="eastAsia"/>
          <w:b/>
          <w:sz w:val="24"/>
          <w:szCs w:val="28"/>
        </w:rPr>
        <w:t>价值时点：</w:t>
      </w:r>
      <w:r w:rsidRPr="00BA5064">
        <w:rPr>
          <w:rFonts w:asciiTheme="minorEastAsia" w:eastAsiaTheme="minorEastAsia" w:hAnsiTheme="minorEastAsia" w:hint="eastAsia"/>
          <w:sz w:val="24"/>
          <w:szCs w:val="28"/>
        </w:rPr>
        <w:t>2022年9月16日</w:t>
      </w:r>
    </w:p>
    <w:p w14:paraId="6F3844F8" w14:textId="77777777" w:rsidR="00CF59EA" w:rsidRPr="00BA5064" w:rsidRDefault="00000000">
      <w:pPr>
        <w:wordWrap w:val="0"/>
        <w:spacing w:line="460" w:lineRule="exact"/>
        <w:ind w:firstLineChars="200" w:firstLine="480"/>
        <w:rPr>
          <w:rFonts w:asciiTheme="minorEastAsia" w:eastAsiaTheme="minorEastAsia" w:hAnsiTheme="minorEastAsia"/>
          <w:sz w:val="24"/>
          <w:szCs w:val="28"/>
        </w:rPr>
      </w:pPr>
      <w:r w:rsidRPr="00BA5064">
        <w:rPr>
          <w:rFonts w:asciiTheme="minorEastAsia" w:eastAsiaTheme="minorEastAsia" w:hAnsiTheme="minorEastAsia" w:hint="eastAsia"/>
          <w:sz w:val="24"/>
          <w:szCs w:val="28"/>
        </w:rPr>
        <w:t>价值时点确定的理由：根据本次估价目的，以现场查勘之日确定为价值时点。本次现场查勘日期为2022年9月16日。</w:t>
      </w:r>
    </w:p>
    <w:p w14:paraId="5CBAD72D" w14:textId="77777777" w:rsidR="00CF59EA" w:rsidRPr="00BA5064" w:rsidRDefault="00000000">
      <w:pPr>
        <w:wordWrap w:val="0"/>
        <w:spacing w:line="460" w:lineRule="exact"/>
        <w:ind w:firstLineChars="200" w:firstLine="482"/>
        <w:rPr>
          <w:rFonts w:asciiTheme="minorEastAsia" w:eastAsiaTheme="minorEastAsia" w:hAnsiTheme="minorEastAsia" w:cs="仿宋_GB2312"/>
          <w:sz w:val="24"/>
          <w:szCs w:val="28"/>
        </w:rPr>
      </w:pPr>
      <w:r w:rsidRPr="00BA5064">
        <w:rPr>
          <w:rFonts w:asciiTheme="minorEastAsia" w:eastAsiaTheme="minorEastAsia" w:hAnsiTheme="minorEastAsia" w:cs="仿宋_GB2312" w:hint="eastAsia"/>
          <w:b/>
          <w:sz w:val="24"/>
          <w:szCs w:val="28"/>
        </w:rPr>
        <w:t>价值类型：</w:t>
      </w:r>
      <w:r w:rsidRPr="00BA5064">
        <w:rPr>
          <w:rFonts w:asciiTheme="minorEastAsia" w:eastAsiaTheme="minorEastAsia" w:hAnsiTheme="minorEastAsia" w:cs="仿宋_GB2312" w:hint="eastAsia"/>
          <w:snapToGrid w:val="0"/>
          <w:kern w:val="24"/>
          <w:sz w:val="24"/>
          <w:szCs w:val="28"/>
        </w:rPr>
        <w:t>市场价值</w:t>
      </w:r>
    </w:p>
    <w:p w14:paraId="06DDC792" w14:textId="77777777" w:rsidR="00CF59EA" w:rsidRPr="00BA5064" w:rsidRDefault="00000000">
      <w:pPr>
        <w:wordWrap w:val="0"/>
        <w:spacing w:line="460" w:lineRule="exact"/>
        <w:ind w:firstLineChars="200" w:firstLine="482"/>
        <w:jc w:val="left"/>
        <w:rPr>
          <w:rFonts w:asciiTheme="minorEastAsia" w:eastAsiaTheme="minorEastAsia" w:hAnsiTheme="minorEastAsia" w:cs="仿宋_GB2312"/>
          <w:sz w:val="24"/>
          <w:szCs w:val="28"/>
        </w:rPr>
      </w:pPr>
      <w:r w:rsidRPr="00BA5064">
        <w:rPr>
          <w:rFonts w:asciiTheme="minorEastAsia" w:eastAsiaTheme="minorEastAsia" w:hAnsiTheme="minorEastAsia" w:cs="仿宋_GB2312" w:hint="eastAsia"/>
          <w:b/>
          <w:sz w:val="24"/>
          <w:szCs w:val="28"/>
        </w:rPr>
        <w:t>估价方法：</w:t>
      </w:r>
      <w:r w:rsidRPr="00BA5064">
        <w:rPr>
          <w:rFonts w:asciiTheme="minorEastAsia" w:eastAsiaTheme="minorEastAsia" w:hAnsiTheme="minorEastAsia" w:cs="仿宋_GB2312" w:hint="eastAsia"/>
          <w:snapToGrid w:val="0"/>
          <w:kern w:val="24"/>
          <w:sz w:val="24"/>
          <w:szCs w:val="28"/>
        </w:rPr>
        <w:t>比较法、收益法</w:t>
      </w:r>
    </w:p>
    <w:p w14:paraId="053DE6F0" w14:textId="77777777" w:rsidR="00CF59EA" w:rsidRPr="00BA5064" w:rsidRDefault="00000000">
      <w:pPr>
        <w:wordWrap w:val="0"/>
        <w:spacing w:line="460" w:lineRule="exact"/>
        <w:ind w:firstLineChars="200" w:firstLine="482"/>
        <w:jc w:val="left"/>
        <w:rPr>
          <w:rFonts w:asciiTheme="minorEastAsia" w:eastAsiaTheme="minorEastAsia" w:hAnsiTheme="minorEastAsia" w:cs="仿宋_GB2312"/>
          <w:b/>
          <w:sz w:val="24"/>
          <w:szCs w:val="28"/>
        </w:rPr>
      </w:pPr>
      <w:r w:rsidRPr="00BA5064">
        <w:rPr>
          <w:rFonts w:asciiTheme="minorEastAsia" w:eastAsiaTheme="minorEastAsia" w:hAnsiTheme="minorEastAsia" w:cs="仿宋_GB2312" w:hint="eastAsia"/>
          <w:b/>
          <w:sz w:val="24"/>
          <w:szCs w:val="28"/>
        </w:rPr>
        <w:t>估价结果：</w:t>
      </w:r>
    </w:p>
    <w:p w14:paraId="32D12FD3" w14:textId="77777777" w:rsidR="00CF59EA" w:rsidRPr="00BA5064" w:rsidRDefault="00000000">
      <w:pPr>
        <w:wordWrap w:val="0"/>
        <w:spacing w:line="460" w:lineRule="exact"/>
        <w:ind w:firstLineChars="200" w:firstLine="480"/>
        <w:jc w:val="left"/>
        <w:rPr>
          <w:rFonts w:asciiTheme="minorEastAsia" w:eastAsiaTheme="minorEastAsia" w:hAnsiTheme="minorEastAsia"/>
          <w:sz w:val="24"/>
          <w:szCs w:val="28"/>
        </w:rPr>
      </w:pPr>
      <w:r w:rsidRPr="00BA5064">
        <w:rPr>
          <w:rFonts w:asciiTheme="minorEastAsia" w:eastAsiaTheme="minorEastAsia" w:hAnsiTheme="minorEastAsia" w:hint="eastAsia"/>
          <w:sz w:val="24"/>
          <w:szCs w:val="28"/>
        </w:rPr>
        <w:t>估价人员经过实地查勘和市场调查，根据估价目的，遵照</w:t>
      </w:r>
      <w:r w:rsidRPr="00BA5064">
        <w:rPr>
          <w:rFonts w:asciiTheme="minorEastAsia" w:eastAsiaTheme="minorEastAsia" w:hAnsiTheme="minorEastAsia"/>
          <w:sz w:val="24"/>
          <w:szCs w:val="28"/>
        </w:rPr>
        <w:t>国家的相关法规</w:t>
      </w:r>
      <w:r w:rsidRPr="00BA5064">
        <w:rPr>
          <w:rFonts w:asciiTheme="minorEastAsia" w:eastAsiaTheme="minorEastAsia" w:hAnsiTheme="minorEastAsia" w:hint="eastAsia"/>
          <w:sz w:val="24"/>
          <w:szCs w:val="28"/>
        </w:rPr>
        <w:t>及估价原则，按照估价程序，采用科学合理的估价方法，在认真分析相关资料的基础上，并综合考虑影响房地产市场价格的各项因素，结合估价师的专业经验和周密测算与判断，确定估价对象在价值时点的估价结果为：</w:t>
      </w:r>
    </w:p>
    <w:p w14:paraId="1E2472B1" w14:textId="77777777" w:rsidR="00CF59EA" w:rsidRPr="00BA5064" w:rsidRDefault="00000000">
      <w:pPr>
        <w:wordWrap w:val="0"/>
        <w:spacing w:beforeLines="50" w:before="156" w:line="460" w:lineRule="exact"/>
        <w:jc w:val="center"/>
        <w:rPr>
          <w:rFonts w:ascii="宋体" w:hAnsi="宋体"/>
          <w:b/>
          <w:sz w:val="28"/>
          <w:szCs w:val="28"/>
        </w:rPr>
      </w:pPr>
      <w:r w:rsidRPr="00BA5064">
        <w:rPr>
          <w:rFonts w:ascii="宋体" w:hAnsi="宋体" w:hint="eastAsia"/>
          <w:b/>
          <w:sz w:val="28"/>
          <w:szCs w:val="28"/>
        </w:rPr>
        <w:t>估价对象估价结果表</w:t>
      </w:r>
    </w:p>
    <w:p w14:paraId="7750BD40" w14:textId="77777777" w:rsidR="00CF59EA" w:rsidRPr="00BA5064" w:rsidRDefault="00000000">
      <w:pPr>
        <w:wordWrap w:val="0"/>
        <w:spacing w:line="460" w:lineRule="exact"/>
        <w:jc w:val="right"/>
        <w:rPr>
          <w:rFonts w:ascii="宋体" w:hAnsi="宋体"/>
          <w:b/>
          <w:szCs w:val="21"/>
        </w:rPr>
      </w:pPr>
      <w:r w:rsidRPr="00BA5064">
        <w:rPr>
          <w:rFonts w:ascii="宋体" w:hAnsi="宋体" w:hint="eastAsia"/>
          <w:b/>
        </w:rPr>
        <w:t>币种：人民币</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418"/>
        <w:gridCol w:w="1440"/>
        <w:gridCol w:w="1265"/>
        <w:gridCol w:w="1266"/>
        <w:gridCol w:w="1380"/>
      </w:tblGrid>
      <w:tr w:rsidR="00BA5064" w:rsidRPr="00BA5064" w14:paraId="10D70CC6" w14:textId="77777777" w:rsidTr="00203288">
        <w:trPr>
          <w:cantSplit/>
          <w:trHeight w:val="283"/>
        </w:trPr>
        <w:tc>
          <w:tcPr>
            <w:tcW w:w="2518" w:type="dxa"/>
            <w:tcBorders>
              <w:top w:val="single" w:sz="4" w:space="0" w:color="auto"/>
              <w:left w:val="single" w:sz="4" w:space="0" w:color="auto"/>
              <w:bottom w:val="single" w:sz="4" w:space="0" w:color="auto"/>
              <w:right w:val="single" w:sz="4" w:space="0" w:color="auto"/>
            </w:tcBorders>
            <w:vAlign w:val="center"/>
          </w:tcPr>
          <w:p w14:paraId="6F792EFE" w14:textId="77777777" w:rsidR="00B03050" w:rsidRPr="00BA5064" w:rsidRDefault="00000000" w:rsidP="00203288">
            <w:pPr>
              <w:widowControl/>
              <w:wordWrap w:val="0"/>
              <w:snapToGrid w:val="0"/>
              <w:jc w:val="center"/>
              <w:rPr>
                <w:rFonts w:ascii="宋体" w:hAnsi="宋体"/>
              </w:rPr>
            </w:pPr>
            <w:r w:rsidRPr="00BA5064">
              <w:rPr>
                <w:rFonts w:ascii="宋体" w:hAnsi="宋体" w:hint="eastAsia"/>
              </w:rPr>
              <w:t>估价对象坐落</w:t>
            </w:r>
          </w:p>
        </w:tc>
        <w:tc>
          <w:tcPr>
            <w:tcW w:w="1418" w:type="dxa"/>
            <w:tcBorders>
              <w:top w:val="single" w:sz="4" w:space="0" w:color="auto"/>
              <w:left w:val="nil"/>
              <w:bottom w:val="single" w:sz="4" w:space="0" w:color="auto"/>
              <w:right w:val="single" w:sz="4" w:space="0" w:color="auto"/>
            </w:tcBorders>
            <w:vAlign w:val="center"/>
          </w:tcPr>
          <w:p w14:paraId="170CB219" w14:textId="77777777" w:rsidR="00B03050" w:rsidRPr="00BA5064" w:rsidRDefault="00000000" w:rsidP="00203288">
            <w:pPr>
              <w:widowControl/>
              <w:wordWrap w:val="0"/>
              <w:snapToGrid w:val="0"/>
              <w:jc w:val="center"/>
              <w:rPr>
                <w:rFonts w:ascii="宋体" w:hAnsi="宋体"/>
              </w:rPr>
            </w:pPr>
            <w:r w:rsidRPr="00BA5064">
              <w:rPr>
                <w:rFonts w:ascii="宋体" w:hAnsi="宋体" w:hint="eastAsia"/>
              </w:rPr>
              <w:t>类型</w:t>
            </w:r>
          </w:p>
        </w:tc>
        <w:tc>
          <w:tcPr>
            <w:tcW w:w="1440" w:type="dxa"/>
            <w:tcBorders>
              <w:top w:val="single" w:sz="4" w:space="0" w:color="auto"/>
              <w:left w:val="nil"/>
              <w:bottom w:val="single" w:sz="4" w:space="0" w:color="auto"/>
              <w:right w:val="single" w:sz="4" w:space="0" w:color="auto"/>
            </w:tcBorders>
            <w:vAlign w:val="center"/>
          </w:tcPr>
          <w:p w14:paraId="5D192B3E" w14:textId="77777777" w:rsidR="00B03050" w:rsidRPr="00BA5064" w:rsidRDefault="00000000" w:rsidP="00203288">
            <w:pPr>
              <w:widowControl/>
              <w:wordWrap w:val="0"/>
              <w:snapToGrid w:val="0"/>
              <w:jc w:val="center"/>
              <w:rPr>
                <w:rFonts w:ascii="宋体" w:hAnsi="宋体"/>
              </w:rPr>
            </w:pPr>
            <w:r w:rsidRPr="00BA5064">
              <w:rPr>
                <w:rFonts w:ascii="宋体" w:hAnsi="宋体" w:hint="eastAsia"/>
              </w:rPr>
              <w:t>楼层/总楼层</w:t>
            </w:r>
          </w:p>
        </w:tc>
        <w:tc>
          <w:tcPr>
            <w:tcW w:w="1265" w:type="dxa"/>
            <w:tcBorders>
              <w:top w:val="single" w:sz="4" w:space="0" w:color="auto"/>
              <w:left w:val="nil"/>
              <w:bottom w:val="single" w:sz="4" w:space="0" w:color="auto"/>
              <w:right w:val="single" w:sz="4" w:space="0" w:color="auto"/>
            </w:tcBorders>
            <w:vAlign w:val="center"/>
          </w:tcPr>
          <w:p w14:paraId="299CD246" w14:textId="77777777" w:rsidR="00B03050" w:rsidRPr="00BA5064" w:rsidRDefault="00000000" w:rsidP="00203288">
            <w:pPr>
              <w:widowControl/>
              <w:wordWrap w:val="0"/>
              <w:snapToGrid w:val="0"/>
              <w:jc w:val="center"/>
              <w:rPr>
                <w:rFonts w:ascii="宋体" w:hAnsi="宋体"/>
              </w:rPr>
            </w:pPr>
            <w:r w:rsidRPr="00BA5064">
              <w:rPr>
                <w:rFonts w:ascii="宋体" w:hAnsi="宋体" w:hint="eastAsia"/>
              </w:rPr>
              <w:t>建筑面积(㎡)</w:t>
            </w:r>
          </w:p>
        </w:tc>
        <w:tc>
          <w:tcPr>
            <w:tcW w:w="1266" w:type="dxa"/>
            <w:tcBorders>
              <w:top w:val="single" w:sz="4" w:space="0" w:color="auto"/>
              <w:left w:val="nil"/>
              <w:bottom w:val="single" w:sz="4" w:space="0" w:color="auto"/>
              <w:right w:val="single" w:sz="4" w:space="0" w:color="auto"/>
            </w:tcBorders>
            <w:vAlign w:val="center"/>
          </w:tcPr>
          <w:p w14:paraId="003B9EBA" w14:textId="77777777" w:rsidR="00B03050" w:rsidRPr="00BA5064" w:rsidRDefault="00000000" w:rsidP="00203288">
            <w:pPr>
              <w:widowControl/>
              <w:wordWrap w:val="0"/>
              <w:snapToGrid w:val="0"/>
              <w:jc w:val="center"/>
              <w:rPr>
                <w:rFonts w:ascii="宋体" w:hAnsi="宋体"/>
              </w:rPr>
            </w:pPr>
            <w:r w:rsidRPr="00BA5064">
              <w:rPr>
                <w:rFonts w:ascii="宋体" w:hAnsi="宋体" w:hint="eastAsia"/>
              </w:rPr>
              <w:t>评估单价(元/㎡)</w:t>
            </w:r>
          </w:p>
        </w:tc>
        <w:tc>
          <w:tcPr>
            <w:tcW w:w="1380" w:type="dxa"/>
            <w:tcBorders>
              <w:top w:val="single" w:sz="4" w:space="0" w:color="auto"/>
              <w:left w:val="nil"/>
              <w:bottom w:val="single" w:sz="4" w:space="0" w:color="auto"/>
              <w:right w:val="single" w:sz="4" w:space="0" w:color="auto"/>
            </w:tcBorders>
            <w:vAlign w:val="center"/>
          </w:tcPr>
          <w:p w14:paraId="0A44EA24" w14:textId="77777777" w:rsidR="00B03050" w:rsidRPr="00BA5064" w:rsidRDefault="00000000" w:rsidP="00203288">
            <w:pPr>
              <w:widowControl/>
              <w:wordWrap w:val="0"/>
              <w:snapToGrid w:val="0"/>
              <w:jc w:val="center"/>
              <w:rPr>
                <w:rFonts w:ascii="宋体" w:hAnsi="宋体"/>
              </w:rPr>
            </w:pPr>
            <w:r w:rsidRPr="00BA5064">
              <w:rPr>
                <w:rFonts w:ascii="宋体" w:hAnsi="宋体" w:hint="eastAsia"/>
              </w:rPr>
              <w:t>评估总值(万元)</w:t>
            </w:r>
          </w:p>
        </w:tc>
      </w:tr>
      <w:tr w:rsidR="00BA5064" w:rsidRPr="00BA5064" w14:paraId="57BEA123" w14:textId="77777777" w:rsidTr="00203288">
        <w:trPr>
          <w:cantSplit/>
          <w:trHeight w:val="283"/>
        </w:trPr>
        <w:tc>
          <w:tcPr>
            <w:tcW w:w="2518" w:type="dxa"/>
            <w:vMerge w:val="restart"/>
            <w:tcBorders>
              <w:top w:val="single" w:sz="4" w:space="0" w:color="auto"/>
              <w:left w:val="single" w:sz="4" w:space="0" w:color="auto"/>
              <w:right w:val="single" w:sz="4" w:space="0" w:color="auto"/>
            </w:tcBorders>
            <w:vAlign w:val="center"/>
          </w:tcPr>
          <w:p w14:paraId="2511B16F" w14:textId="77777777" w:rsidR="00B03050" w:rsidRPr="00BA5064" w:rsidRDefault="00000000" w:rsidP="00203288">
            <w:pPr>
              <w:widowControl/>
              <w:wordWrap w:val="0"/>
              <w:snapToGrid w:val="0"/>
              <w:jc w:val="center"/>
              <w:rPr>
                <w:rFonts w:asciiTheme="minorEastAsia" w:eastAsiaTheme="minorEastAsia" w:hAnsiTheme="minorEastAsia"/>
                <w:szCs w:val="22"/>
              </w:rPr>
            </w:pPr>
            <w:r w:rsidRPr="00BA5064">
              <w:rPr>
                <w:rFonts w:asciiTheme="minorEastAsia" w:eastAsiaTheme="minorEastAsia" w:hAnsiTheme="minorEastAsia" w:hint="eastAsia"/>
                <w:szCs w:val="22"/>
              </w:rPr>
              <w:t>滁州市西涧北路1609号（西涧花园）40幢3单元301室</w:t>
            </w:r>
          </w:p>
        </w:tc>
        <w:tc>
          <w:tcPr>
            <w:tcW w:w="1418" w:type="dxa"/>
            <w:tcBorders>
              <w:top w:val="single" w:sz="4" w:space="0" w:color="auto"/>
              <w:left w:val="single" w:sz="4" w:space="0" w:color="auto"/>
              <w:bottom w:val="single" w:sz="4" w:space="0" w:color="auto"/>
              <w:right w:val="single" w:sz="4" w:space="0" w:color="auto"/>
            </w:tcBorders>
            <w:vAlign w:val="center"/>
          </w:tcPr>
          <w:p w14:paraId="32D0ABAE" w14:textId="77777777" w:rsidR="00B03050" w:rsidRPr="00BA5064" w:rsidRDefault="00000000" w:rsidP="00203288">
            <w:pPr>
              <w:widowControl/>
              <w:wordWrap w:val="0"/>
              <w:snapToGrid w:val="0"/>
              <w:jc w:val="center"/>
              <w:rPr>
                <w:rFonts w:asciiTheme="minorEastAsia" w:eastAsiaTheme="minorEastAsia" w:hAnsiTheme="minorEastAsia"/>
                <w:szCs w:val="22"/>
              </w:rPr>
            </w:pPr>
            <w:r w:rsidRPr="00BA5064">
              <w:rPr>
                <w:rFonts w:asciiTheme="minorEastAsia" w:eastAsiaTheme="minorEastAsia" w:hAnsiTheme="minorEastAsia" w:hint="eastAsia"/>
                <w:szCs w:val="22"/>
              </w:rPr>
              <w:t>房屋价值</w:t>
            </w:r>
          </w:p>
        </w:tc>
        <w:tc>
          <w:tcPr>
            <w:tcW w:w="1440" w:type="dxa"/>
            <w:tcBorders>
              <w:top w:val="single" w:sz="4" w:space="0" w:color="auto"/>
              <w:left w:val="single" w:sz="4" w:space="0" w:color="auto"/>
              <w:bottom w:val="single" w:sz="4" w:space="0" w:color="auto"/>
              <w:right w:val="single" w:sz="4" w:space="0" w:color="auto"/>
            </w:tcBorders>
            <w:vAlign w:val="center"/>
          </w:tcPr>
          <w:p w14:paraId="0A5704D3" w14:textId="77777777" w:rsidR="00B03050" w:rsidRPr="00BA5064" w:rsidRDefault="00000000" w:rsidP="00203288">
            <w:pPr>
              <w:widowControl/>
              <w:wordWrap w:val="0"/>
              <w:snapToGrid w:val="0"/>
              <w:jc w:val="center"/>
              <w:rPr>
                <w:rFonts w:asciiTheme="minorEastAsia" w:eastAsiaTheme="minorEastAsia" w:hAnsiTheme="minorEastAsia"/>
                <w:szCs w:val="22"/>
              </w:rPr>
            </w:pPr>
            <w:r w:rsidRPr="00BA5064">
              <w:rPr>
                <w:rFonts w:asciiTheme="minorEastAsia" w:eastAsiaTheme="minorEastAsia" w:hAnsiTheme="minorEastAsia" w:hint="eastAsia"/>
                <w:szCs w:val="22"/>
              </w:rPr>
              <w:t>3层/6层</w:t>
            </w:r>
          </w:p>
        </w:tc>
        <w:tc>
          <w:tcPr>
            <w:tcW w:w="1265" w:type="dxa"/>
            <w:tcBorders>
              <w:top w:val="single" w:sz="4" w:space="0" w:color="auto"/>
              <w:left w:val="single" w:sz="4" w:space="0" w:color="auto"/>
              <w:bottom w:val="single" w:sz="4" w:space="0" w:color="auto"/>
              <w:right w:val="single" w:sz="4" w:space="0" w:color="auto"/>
            </w:tcBorders>
            <w:vAlign w:val="center"/>
          </w:tcPr>
          <w:p w14:paraId="4760BCE0" w14:textId="77777777" w:rsidR="00B03050" w:rsidRPr="00BA5064" w:rsidRDefault="00000000" w:rsidP="00203288">
            <w:pPr>
              <w:widowControl/>
              <w:wordWrap w:val="0"/>
              <w:snapToGrid w:val="0"/>
              <w:jc w:val="center"/>
              <w:rPr>
                <w:rFonts w:asciiTheme="minorEastAsia" w:eastAsiaTheme="minorEastAsia" w:hAnsiTheme="minorEastAsia"/>
                <w:szCs w:val="22"/>
              </w:rPr>
            </w:pPr>
            <w:r w:rsidRPr="00BA5064">
              <w:rPr>
                <w:rFonts w:asciiTheme="minorEastAsia" w:eastAsiaTheme="minorEastAsia" w:hAnsiTheme="minorEastAsia" w:hint="eastAsia"/>
                <w:szCs w:val="22"/>
              </w:rPr>
              <w:t>62.3</w:t>
            </w:r>
          </w:p>
        </w:tc>
        <w:tc>
          <w:tcPr>
            <w:tcW w:w="1266" w:type="dxa"/>
            <w:tcBorders>
              <w:top w:val="single" w:sz="4" w:space="0" w:color="auto"/>
              <w:left w:val="single" w:sz="4" w:space="0" w:color="auto"/>
              <w:bottom w:val="single" w:sz="4" w:space="0" w:color="auto"/>
              <w:right w:val="single" w:sz="4" w:space="0" w:color="auto"/>
            </w:tcBorders>
            <w:vAlign w:val="center"/>
          </w:tcPr>
          <w:p w14:paraId="653AB1A1" w14:textId="77777777" w:rsidR="00B03050" w:rsidRPr="00BA5064" w:rsidRDefault="00000000" w:rsidP="00203288">
            <w:pPr>
              <w:widowControl/>
              <w:wordWrap w:val="0"/>
              <w:snapToGrid w:val="0"/>
              <w:jc w:val="center"/>
              <w:rPr>
                <w:rFonts w:asciiTheme="minorEastAsia" w:eastAsiaTheme="minorEastAsia" w:hAnsiTheme="minorEastAsia"/>
                <w:szCs w:val="22"/>
              </w:rPr>
            </w:pPr>
            <w:r w:rsidRPr="00BA5064">
              <w:rPr>
                <w:rFonts w:asciiTheme="minorEastAsia" w:eastAsiaTheme="minorEastAsia" w:hAnsiTheme="minorEastAsia"/>
                <w:szCs w:val="22"/>
              </w:rPr>
              <w:t>4070</w:t>
            </w:r>
          </w:p>
        </w:tc>
        <w:tc>
          <w:tcPr>
            <w:tcW w:w="1380" w:type="dxa"/>
            <w:tcBorders>
              <w:top w:val="single" w:sz="4" w:space="0" w:color="auto"/>
              <w:left w:val="single" w:sz="4" w:space="0" w:color="auto"/>
              <w:bottom w:val="single" w:sz="4" w:space="0" w:color="auto"/>
              <w:right w:val="single" w:sz="4" w:space="0" w:color="auto"/>
            </w:tcBorders>
            <w:vAlign w:val="center"/>
          </w:tcPr>
          <w:p w14:paraId="17BD6454" w14:textId="77777777" w:rsidR="00B03050" w:rsidRPr="00BA5064" w:rsidRDefault="00000000" w:rsidP="00203288">
            <w:pPr>
              <w:widowControl/>
              <w:wordWrap w:val="0"/>
              <w:snapToGrid w:val="0"/>
              <w:jc w:val="center"/>
              <w:rPr>
                <w:rFonts w:asciiTheme="minorEastAsia" w:eastAsiaTheme="minorEastAsia" w:hAnsiTheme="minorEastAsia"/>
                <w:szCs w:val="22"/>
              </w:rPr>
            </w:pPr>
            <w:r w:rsidRPr="00BA5064">
              <w:rPr>
                <w:rFonts w:asciiTheme="minorEastAsia" w:eastAsiaTheme="minorEastAsia" w:hAnsiTheme="minorEastAsia"/>
                <w:szCs w:val="22"/>
              </w:rPr>
              <w:t>25.36</w:t>
            </w:r>
          </w:p>
        </w:tc>
      </w:tr>
      <w:tr w:rsidR="00BA5064" w:rsidRPr="00BA5064" w14:paraId="5CE6E403" w14:textId="77777777" w:rsidTr="00203288">
        <w:trPr>
          <w:cantSplit/>
          <w:trHeight w:val="283"/>
        </w:trPr>
        <w:tc>
          <w:tcPr>
            <w:tcW w:w="2518" w:type="dxa"/>
            <w:vMerge/>
            <w:tcBorders>
              <w:left w:val="single" w:sz="4" w:space="0" w:color="auto"/>
              <w:right w:val="single" w:sz="4" w:space="0" w:color="auto"/>
            </w:tcBorders>
            <w:vAlign w:val="center"/>
          </w:tcPr>
          <w:p w14:paraId="4738A583" w14:textId="77777777" w:rsidR="00B03050" w:rsidRPr="00BA5064" w:rsidRDefault="00000000" w:rsidP="00203288">
            <w:pPr>
              <w:widowControl/>
              <w:wordWrap w:val="0"/>
              <w:snapToGrid w:val="0"/>
              <w:jc w:val="center"/>
              <w:rPr>
                <w:rFonts w:asciiTheme="minorEastAsia" w:eastAsiaTheme="minorEastAsia" w:hAnsiTheme="minorEastAsia"/>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63327EB6" w14:textId="77777777" w:rsidR="00B03050" w:rsidRPr="00BA5064" w:rsidRDefault="00000000" w:rsidP="00203288">
            <w:pPr>
              <w:widowControl/>
              <w:wordWrap w:val="0"/>
              <w:snapToGrid w:val="0"/>
              <w:jc w:val="center"/>
              <w:rPr>
                <w:rFonts w:asciiTheme="minorEastAsia" w:eastAsiaTheme="minorEastAsia" w:hAnsiTheme="minorEastAsia"/>
                <w:szCs w:val="22"/>
              </w:rPr>
            </w:pPr>
            <w:r w:rsidRPr="00BA5064">
              <w:rPr>
                <w:rFonts w:asciiTheme="minorEastAsia" w:eastAsiaTheme="minorEastAsia" w:hAnsiTheme="minorEastAsia" w:hint="eastAsia"/>
                <w:szCs w:val="22"/>
              </w:rPr>
              <w:t>装修价值</w:t>
            </w:r>
          </w:p>
        </w:tc>
        <w:tc>
          <w:tcPr>
            <w:tcW w:w="1440" w:type="dxa"/>
            <w:tcBorders>
              <w:top w:val="single" w:sz="4" w:space="0" w:color="auto"/>
              <w:left w:val="single" w:sz="4" w:space="0" w:color="auto"/>
              <w:bottom w:val="single" w:sz="4" w:space="0" w:color="auto"/>
              <w:right w:val="single" w:sz="4" w:space="0" w:color="auto"/>
            </w:tcBorders>
            <w:vAlign w:val="center"/>
          </w:tcPr>
          <w:p w14:paraId="2333EA14" w14:textId="77777777" w:rsidR="00B03050" w:rsidRPr="00BA5064" w:rsidRDefault="00000000" w:rsidP="00203288">
            <w:pPr>
              <w:widowControl/>
              <w:wordWrap w:val="0"/>
              <w:snapToGrid w:val="0"/>
              <w:jc w:val="center"/>
              <w:rPr>
                <w:rFonts w:asciiTheme="minorEastAsia" w:eastAsiaTheme="minorEastAsia" w:hAnsiTheme="minorEastAsia"/>
                <w:szCs w:val="22"/>
              </w:rPr>
            </w:pPr>
          </w:p>
        </w:tc>
        <w:tc>
          <w:tcPr>
            <w:tcW w:w="1265" w:type="dxa"/>
            <w:tcBorders>
              <w:top w:val="single" w:sz="4" w:space="0" w:color="auto"/>
              <w:left w:val="single" w:sz="4" w:space="0" w:color="auto"/>
              <w:bottom w:val="single" w:sz="4" w:space="0" w:color="auto"/>
              <w:right w:val="single" w:sz="4" w:space="0" w:color="auto"/>
            </w:tcBorders>
            <w:vAlign w:val="center"/>
          </w:tcPr>
          <w:p w14:paraId="19A7D291" w14:textId="77777777" w:rsidR="00B03050" w:rsidRPr="00BA5064" w:rsidRDefault="00000000" w:rsidP="00203288">
            <w:pPr>
              <w:widowControl/>
              <w:wordWrap w:val="0"/>
              <w:snapToGrid w:val="0"/>
              <w:jc w:val="center"/>
              <w:rPr>
                <w:rFonts w:asciiTheme="minorEastAsia" w:eastAsiaTheme="minorEastAsia" w:hAnsiTheme="minorEastAsia"/>
                <w:szCs w:val="22"/>
              </w:rPr>
            </w:pPr>
          </w:p>
        </w:tc>
        <w:tc>
          <w:tcPr>
            <w:tcW w:w="1266" w:type="dxa"/>
            <w:tcBorders>
              <w:top w:val="single" w:sz="4" w:space="0" w:color="auto"/>
              <w:left w:val="single" w:sz="4" w:space="0" w:color="auto"/>
              <w:bottom w:val="single" w:sz="4" w:space="0" w:color="auto"/>
              <w:right w:val="single" w:sz="4" w:space="0" w:color="auto"/>
            </w:tcBorders>
            <w:vAlign w:val="center"/>
          </w:tcPr>
          <w:p w14:paraId="5645BB39" w14:textId="77777777" w:rsidR="00B03050" w:rsidRPr="00BA5064" w:rsidRDefault="00000000" w:rsidP="00203288">
            <w:pPr>
              <w:widowControl/>
              <w:wordWrap w:val="0"/>
              <w:snapToGrid w:val="0"/>
              <w:jc w:val="center"/>
              <w:rPr>
                <w:rFonts w:asciiTheme="minorEastAsia" w:eastAsiaTheme="minorEastAsia" w:hAnsiTheme="minorEastAsia"/>
                <w:szCs w:val="22"/>
              </w:rPr>
            </w:pPr>
          </w:p>
        </w:tc>
        <w:tc>
          <w:tcPr>
            <w:tcW w:w="1380" w:type="dxa"/>
            <w:tcBorders>
              <w:top w:val="single" w:sz="4" w:space="0" w:color="auto"/>
              <w:left w:val="single" w:sz="4" w:space="0" w:color="auto"/>
              <w:bottom w:val="single" w:sz="4" w:space="0" w:color="auto"/>
              <w:right w:val="single" w:sz="4" w:space="0" w:color="auto"/>
            </w:tcBorders>
            <w:vAlign w:val="center"/>
          </w:tcPr>
          <w:p w14:paraId="4C2C5C89" w14:textId="77777777" w:rsidR="00B03050" w:rsidRPr="00BA5064" w:rsidRDefault="00000000" w:rsidP="00203288">
            <w:pPr>
              <w:widowControl/>
              <w:wordWrap w:val="0"/>
              <w:snapToGrid w:val="0"/>
              <w:jc w:val="center"/>
              <w:rPr>
                <w:rFonts w:asciiTheme="minorEastAsia" w:eastAsiaTheme="minorEastAsia" w:hAnsiTheme="minorEastAsia"/>
                <w:szCs w:val="22"/>
              </w:rPr>
            </w:pPr>
            <w:r w:rsidRPr="00BA5064">
              <w:rPr>
                <w:rFonts w:asciiTheme="minorEastAsia" w:eastAsiaTheme="minorEastAsia" w:hAnsiTheme="minorEastAsia" w:hint="eastAsia"/>
                <w:szCs w:val="22"/>
              </w:rPr>
              <w:t>1</w:t>
            </w:r>
            <w:r w:rsidRPr="00BA5064">
              <w:rPr>
                <w:rFonts w:asciiTheme="minorEastAsia" w:eastAsiaTheme="minorEastAsia" w:hAnsiTheme="minorEastAsia"/>
                <w:szCs w:val="22"/>
              </w:rPr>
              <w:t>.74</w:t>
            </w:r>
          </w:p>
        </w:tc>
      </w:tr>
      <w:tr w:rsidR="00BA5064" w:rsidRPr="00BA5064" w14:paraId="2AED776A" w14:textId="77777777" w:rsidTr="00203288">
        <w:trPr>
          <w:cantSplit/>
          <w:trHeight w:val="283"/>
        </w:trPr>
        <w:tc>
          <w:tcPr>
            <w:tcW w:w="2518" w:type="dxa"/>
            <w:vMerge/>
            <w:tcBorders>
              <w:left w:val="single" w:sz="4" w:space="0" w:color="auto"/>
              <w:bottom w:val="single" w:sz="4" w:space="0" w:color="auto"/>
              <w:right w:val="single" w:sz="4" w:space="0" w:color="auto"/>
            </w:tcBorders>
            <w:vAlign w:val="center"/>
          </w:tcPr>
          <w:p w14:paraId="20C624AD" w14:textId="77777777" w:rsidR="00B03050" w:rsidRPr="00BA5064" w:rsidRDefault="00000000" w:rsidP="00203288">
            <w:pPr>
              <w:widowControl/>
              <w:wordWrap w:val="0"/>
              <w:snapToGrid w:val="0"/>
              <w:jc w:val="center"/>
              <w:rPr>
                <w:rFonts w:asciiTheme="minorEastAsia" w:eastAsiaTheme="minorEastAsia" w:hAnsiTheme="minorEastAsia"/>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6C79D5AA" w14:textId="77777777" w:rsidR="00B03050" w:rsidRPr="00BA5064" w:rsidRDefault="00000000" w:rsidP="00203288">
            <w:pPr>
              <w:widowControl/>
              <w:wordWrap w:val="0"/>
              <w:snapToGrid w:val="0"/>
              <w:jc w:val="center"/>
              <w:rPr>
                <w:rFonts w:asciiTheme="minorEastAsia" w:eastAsiaTheme="minorEastAsia" w:hAnsiTheme="minorEastAsia"/>
                <w:szCs w:val="22"/>
              </w:rPr>
            </w:pPr>
            <w:r w:rsidRPr="00BA5064">
              <w:rPr>
                <w:rFonts w:asciiTheme="minorEastAsia" w:eastAsiaTheme="minorEastAsia" w:hAnsiTheme="minorEastAsia" w:hint="eastAsia"/>
                <w:szCs w:val="22"/>
              </w:rPr>
              <w:t>合计</w:t>
            </w:r>
          </w:p>
        </w:tc>
        <w:tc>
          <w:tcPr>
            <w:tcW w:w="1440" w:type="dxa"/>
            <w:tcBorders>
              <w:top w:val="single" w:sz="4" w:space="0" w:color="auto"/>
              <w:left w:val="single" w:sz="4" w:space="0" w:color="auto"/>
              <w:bottom w:val="single" w:sz="4" w:space="0" w:color="auto"/>
              <w:right w:val="single" w:sz="4" w:space="0" w:color="auto"/>
            </w:tcBorders>
            <w:vAlign w:val="center"/>
          </w:tcPr>
          <w:p w14:paraId="1906CC47" w14:textId="77777777" w:rsidR="00B03050" w:rsidRPr="00BA5064" w:rsidRDefault="00000000" w:rsidP="00203288">
            <w:pPr>
              <w:widowControl/>
              <w:wordWrap w:val="0"/>
              <w:snapToGrid w:val="0"/>
              <w:jc w:val="center"/>
              <w:rPr>
                <w:rFonts w:asciiTheme="minorEastAsia" w:eastAsiaTheme="minorEastAsia" w:hAnsiTheme="minorEastAsia"/>
                <w:szCs w:val="22"/>
              </w:rPr>
            </w:pPr>
          </w:p>
        </w:tc>
        <w:tc>
          <w:tcPr>
            <w:tcW w:w="1265" w:type="dxa"/>
            <w:tcBorders>
              <w:top w:val="single" w:sz="4" w:space="0" w:color="auto"/>
              <w:left w:val="single" w:sz="4" w:space="0" w:color="auto"/>
              <w:bottom w:val="single" w:sz="4" w:space="0" w:color="auto"/>
              <w:right w:val="single" w:sz="4" w:space="0" w:color="auto"/>
            </w:tcBorders>
            <w:vAlign w:val="center"/>
          </w:tcPr>
          <w:p w14:paraId="34D77A76" w14:textId="77777777" w:rsidR="00B03050" w:rsidRPr="00BA5064" w:rsidRDefault="00000000" w:rsidP="00203288">
            <w:pPr>
              <w:widowControl/>
              <w:wordWrap w:val="0"/>
              <w:snapToGrid w:val="0"/>
              <w:jc w:val="center"/>
              <w:rPr>
                <w:rFonts w:asciiTheme="minorEastAsia" w:eastAsiaTheme="minorEastAsia" w:hAnsiTheme="minorEastAsia"/>
                <w:szCs w:val="22"/>
              </w:rPr>
            </w:pPr>
          </w:p>
        </w:tc>
        <w:tc>
          <w:tcPr>
            <w:tcW w:w="1266" w:type="dxa"/>
            <w:tcBorders>
              <w:top w:val="single" w:sz="4" w:space="0" w:color="auto"/>
              <w:left w:val="single" w:sz="4" w:space="0" w:color="auto"/>
              <w:bottom w:val="single" w:sz="4" w:space="0" w:color="auto"/>
              <w:right w:val="single" w:sz="4" w:space="0" w:color="auto"/>
            </w:tcBorders>
            <w:vAlign w:val="center"/>
          </w:tcPr>
          <w:p w14:paraId="4981E353" w14:textId="77777777" w:rsidR="00B03050" w:rsidRPr="00BA5064" w:rsidRDefault="00000000" w:rsidP="00203288">
            <w:pPr>
              <w:widowControl/>
              <w:wordWrap w:val="0"/>
              <w:snapToGrid w:val="0"/>
              <w:jc w:val="center"/>
              <w:rPr>
                <w:rFonts w:asciiTheme="minorEastAsia" w:eastAsiaTheme="minorEastAsia" w:hAnsiTheme="minorEastAsia"/>
                <w:szCs w:val="22"/>
              </w:rPr>
            </w:pPr>
          </w:p>
        </w:tc>
        <w:tc>
          <w:tcPr>
            <w:tcW w:w="1380" w:type="dxa"/>
            <w:tcBorders>
              <w:top w:val="single" w:sz="4" w:space="0" w:color="auto"/>
              <w:left w:val="single" w:sz="4" w:space="0" w:color="auto"/>
              <w:bottom w:val="single" w:sz="4" w:space="0" w:color="auto"/>
              <w:right w:val="single" w:sz="4" w:space="0" w:color="auto"/>
            </w:tcBorders>
            <w:vAlign w:val="center"/>
          </w:tcPr>
          <w:p w14:paraId="16FAB48E" w14:textId="77777777" w:rsidR="00B03050" w:rsidRPr="00BA5064" w:rsidRDefault="00000000" w:rsidP="00203288">
            <w:pPr>
              <w:widowControl/>
              <w:wordWrap w:val="0"/>
              <w:snapToGrid w:val="0"/>
              <w:jc w:val="center"/>
              <w:rPr>
                <w:rFonts w:asciiTheme="minorEastAsia" w:eastAsiaTheme="minorEastAsia" w:hAnsiTheme="minorEastAsia"/>
                <w:szCs w:val="22"/>
              </w:rPr>
            </w:pPr>
            <w:r w:rsidRPr="00BA5064">
              <w:rPr>
                <w:rFonts w:asciiTheme="minorEastAsia" w:eastAsiaTheme="minorEastAsia" w:hAnsiTheme="minorEastAsia" w:hint="eastAsia"/>
                <w:szCs w:val="22"/>
              </w:rPr>
              <w:t>2</w:t>
            </w:r>
            <w:r w:rsidRPr="00BA5064">
              <w:rPr>
                <w:rFonts w:asciiTheme="minorEastAsia" w:eastAsiaTheme="minorEastAsia" w:hAnsiTheme="minorEastAsia"/>
                <w:szCs w:val="22"/>
              </w:rPr>
              <w:t>7.1</w:t>
            </w:r>
          </w:p>
        </w:tc>
      </w:tr>
      <w:tr w:rsidR="008854C8" w:rsidRPr="00BA5064" w14:paraId="692668F6" w14:textId="77777777" w:rsidTr="00203288">
        <w:trPr>
          <w:cantSplit/>
          <w:trHeight w:val="523"/>
        </w:trPr>
        <w:tc>
          <w:tcPr>
            <w:tcW w:w="2518" w:type="dxa"/>
            <w:tcBorders>
              <w:top w:val="single" w:sz="4" w:space="0" w:color="auto"/>
              <w:left w:val="single" w:sz="4" w:space="0" w:color="auto"/>
              <w:bottom w:val="single" w:sz="4" w:space="0" w:color="auto"/>
              <w:right w:val="single" w:sz="4" w:space="0" w:color="auto"/>
            </w:tcBorders>
            <w:vAlign w:val="center"/>
          </w:tcPr>
          <w:p w14:paraId="730AF073" w14:textId="77777777" w:rsidR="00B03050" w:rsidRPr="00BA5064" w:rsidRDefault="00000000" w:rsidP="00203288">
            <w:pPr>
              <w:widowControl/>
              <w:wordWrap w:val="0"/>
              <w:snapToGrid w:val="0"/>
              <w:jc w:val="center"/>
              <w:rPr>
                <w:rFonts w:asciiTheme="minorEastAsia" w:eastAsiaTheme="minorEastAsia" w:hAnsiTheme="minorEastAsia"/>
                <w:szCs w:val="22"/>
              </w:rPr>
            </w:pPr>
            <w:r w:rsidRPr="00BA5064">
              <w:rPr>
                <w:rFonts w:asciiTheme="minorEastAsia" w:eastAsiaTheme="minorEastAsia" w:hAnsiTheme="minorEastAsia" w:hint="eastAsia"/>
                <w:szCs w:val="22"/>
              </w:rPr>
              <w:t>总价大写</w:t>
            </w:r>
          </w:p>
        </w:tc>
        <w:tc>
          <w:tcPr>
            <w:tcW w:w="6769" w:type="dxa"/>
            <w:gridSpan w:val="5"/>
            <w:tcBorders>
              <w:top w:val="single" w:sz="4" w:space="0" w:color="auto"/>
              <w:left w:val="single" w:sz="4" w:space="0" w:color="auto"/>
              <w:bottom w:val="single" w:sz="4" w:space="0" w:color="auto"/>
              <w:right w:val="single" w:sz="4" w:space="0" w:color="auto"/>
            </w:tcBorders>
            <w:vAlign w:val="center"/>
          </w:tcPr>
          <w:p w14:paraId="05B76EE8" w14:textId="77777777" w:rsidR="00B03050" w:rsidRPr="00BA5064" w:rsidRDefault="00000000" w:rsidP="00203288">
            <w:pPr>
              <w:widowControl/>
              <w:wordWrap w:val="0"/>
              <w:snapToGrid w:val="0"/>
              <w:jc w:val="center"/>
              <w:rPr>
                <w:rFonts w:asciiTheme="minorEastAsia" w:eastAsiaTheme="minorEastAsia" w:hAnsiTheme="minorEastAsia"/>
                <w:szCs w:val="22"/>
              </w:rPr>
            </w:pPr>
            <w:r w:rsidRPr="00BA5064">
              <w:rPr>
                <w:rFonts w:asciiTheme="minorEastAsia" w:eastAsiaTheme="minorEastAsia" w:hAnsiTheme="minorEastAsia" w:hint="eastAsia"/>
              </w:rPr>
              <w:t>贰拾柒万壹仟元整</w:t>
            </w:r>
          </w:p>
        </w:tc>
      </w:tr>
    </w:tbl>
    <w:p w14:paraId="0195856E" w14:textId="77777777" w:rsidR="00CF59EA" w:rsidRPr="00BA5064" w:rsidRDefault="00000000">
      <w:pPr>
        <w:wordWrap w:val="0"/>
        <w:spacing w:line="460" w:lineRule="exact"/>
        <w:ind w:firstLineChars="200" w:firstLine="480"/>
        <w:jc w:val="left"/>
        <w:rPr>
          <w:rFonts w:asciiTheme="minorEastAsia" w:eastAsiaTheme="minorEastAsia" w:hAnsiTheme="minorEastAsia"/>
          <w:sz w:val="24"/>
          <w:szCs w:val="28"/>
        </w:rPr>
      </w:pPr>
    </w:p>
    <w:p w14:paraId="602C7B31" w14:textId="77777777" w:rsidR="00C05D3E" w:rsidRPr="00BA5064" w:rsidRDefault="00000000">
      <w:pPr>
        <w:wordWrap w:val="0"/>
        <w:spacing w:line="560" w:lineRule="exact"/>
        <w:jc w:val="center"/>
        <w:rPr>
          <w:rFonts w:asciiTheme="minorEastAsia" w:eastAsiaTheme="minorEastAsia" w:hAnsiTheme="minorEastAsia"/>
          <w:b/>
          <w:sz w:val="24"/>
          <w:szCs w:val="28"/>
        </w:rPr>
      </w:pPr>
    </w:p>
    <w:p w14:paraId="257EE36A" w14:textId="77777777" w:rsidR="00CF59EA" w:rsidRPr="00BA5064" w:rsidRDefault="00000000">
      <w:pPr>
        <w:wordWrap w:val="0"/>
        <w:spacing w:line="460" w:lineRule="exact"/>
        <w:ind w:rightChars="49" w:right="103"/>
        <w:rPr>
          <w:rFonts w:asciiTheme="minorEastAsia" w:eastAsiaTheme="minorEastAsia" w:hAnsiTheme="minorEastAsia" w:cs="仿宋_GB2312"/>
          <w:b/>
          <w:sz w:val="24"/>
          <w:szCs w:val="24"/>
        </w:rPr>
      </w:pPr>
      <w:r w:rsidRPr="00BA5064">
        <w:rPr>
          <w:rFonts w:asciiTheme="minorEastAsia" w:eastAsiaTheme="minorEastAsia" w:hAnsiTheme="minorEastAsia" w:cs="仿宋_GB2312" w:hint="eastAsia"/>
          <w:b/>
          <w:sz w:val="24"/>
          <w:szCs w:val="24"/>
        </w:rPr>
        <w:lastRenderedPageBreak/>
        <w:t>特别提示：</w:t>
      </w:r>
    </w:p>
    <w:p w14:paraId="0FE72BEF" w14:textId="77777777" w:rsidR="00CF59EA" w:rsidRPr="00BA5064" w:rsidRDefault="00000000">
      <w:pPr>
        <w:wordWrap w:val="0"/>
        <w:spacing w:line="440" w:lineRule="exact"/>
        <w:ind w:firstLineChars="200" w:firstLine="448"/>
        <w:rPr>
          <w:rFonts w:asciiTheme="minorEastAsia" w:eastAsiaTheme="minorEastAsia" w:hAnsiTheme="minorEastAsia" w:cs="仿宋_GB2312"/>
          <w:sz w:val="24"/>
          <w:szCs w:val="24"/>
        </w:rPr>
      </w:pPr>
      <w:r w:rsidRPr="00BA5064">
        <w:rPr>
          <w:rFonts w:asciiTheme="minorEastAsia" w:eastAsiaTheme="minorEastAsia" w:hAnsiTheme="minorEastAsia"/>
          <w:spacing w:val="-8"/>
          <w:sz w:val="24"/>
          <w:szCs w:val="24"/>
        </w:rPr>
        <w:t>1.</w:t>
      </w:r>
      <w:r w:rsidRPr="00BA5064">
        <w:rPr>
          <w:rFonts w:asciiTheme="minorEastAsia" w:eastAsiaTheme="minorEastAsia" w:hAnsiTheme="minorEastAsia" w:hint="eastAsia"/>
          <w:spacing w:val="-8"/>
          <w:sz w:val="24"/>
          <w:szCs w:val="24"/>
        </w:rPr>
        <w:t>房地产市场价值，是房地产经适当营销后，由熟悉情况、谨慎行事且不受强迫的交易双方，以公平交易方式在价值时点自愿进行交易的金额。</w:t>
      </w:r>
    </w:p>
    <w:p w14:paraId="328D1BCF" w14:textId="77777777" w:rsidR="00CF59EA" w:rsidRPr="00BA5064" w:rsidRDefault="00000000">
      <w:pPr>
        <w:wordWrap w:val="0"/>
        <w:spacing w:line="440" w:lineRule="exact"/>
        <w:ind w:firstLineChars="200" w:firstLine="448"/>
        <w:rPr>
          <w:rFonts w:asciiTheme="minorEastAsia" w:eastAsiaTheme="minorEastAsia" w:hAnsiTheme="minorEastAsia" w:cs="仿宋_GB2312"/>
          <w:sz w:val="24"/>
          <w:szCs w:val="24"/>
        </w:rPr>
      </w:pPr>
      <w:r w:rsidRPr="00BA5064">
        <w:rPr>
          <w:rFonts w:asciiTheme="minorEastAsia" w:eastAsiaTheme="minorEastAsia" w:hAnsiTheme="minorEastAsia" w:hint="eastAsia"/>
          <w:spacing w:val="-8"/>
          <w:sz w:val="24"/>
          <w:szCs w:val="24"/>
        </w:rPr>
        <w:t>快速变现价值，是估价对象在没有充足的时间进行营销情况下的价值，往往因要在较短时间内将其卖出而降价销售，因此，快速变现价值通常低于市场价值。</w:t>
      </w:r>
    </w:p>
    <w:p w14:paraId="6A709F93" w14:textId="77777777" w:rsidR="00CF59EA" w:rsidRPr="00BA5064" w:rsidRDefault="00000000">
      <w:pPr>
        <w:wordWrap w:val="0"/>
        <w:spacing w:line="440" w:lineRule="exact"/>
        <w:ind w:firstLineChars="200" w:firstLine="448"/>
        <w:rPr>
          <w:rFonts w:asciiTheme="minorEastAsia" w:eastAsiaTheme="minorEastAsia" w:hAnsiTheme="minorEastAsia" w:cs="仿宋_GB2312"/>
          <w:sz w:val="24"/>
          <w:szCs w:val="24"/>
        </w:rPr>
      </w:pPr>
      <w:r w:rsidRPr="00BA5064">
        <w:rPr>
          <w:rFonts w:asciiTheme="minorEastAsia" w:eastAsiaTheme="minorEastAsia" w:hAnsiTheme="minorEastAsia" w:hint="eastAsia"/>
          <w:spacing w:val="-8"/>
          <w:sz w:val="24"/>
          <w:szCs w:val="24"/>
        </w:rPr>
        <w:t>2.成交价格受处置方式、宣传推广力度和买受人对估价对象的了解及对房地产市场的判断等因素有关，同时还应考虑转让过程中需缴纳的相关税费。现实房地产交易中，一般难以达到理想的公开市场条件，致使实际交易价格往往与估价结果不够一致。</w:t>
      </w:r>
    </w:p>
    <w:p w14:paraId="7DA6C043" w14:textId="77777777" w:rsidR="00CF59EA" w:rsidRPr="00BA5064" w:rsidRDefault="00000000">
      <w:pPr>
        <w:wordWrap w:val="0"/>
        <w:spacing w:line="440" w:lineRule="exact"/>
        <w:ind w:firstLineChars="200" w:firstLine="448"/>
        <w:rPr>
          <w:rFonts w:asciiTheme="minorEastAsia" w:eastAsiaTheme="minorEastAsia" w:hAnsiTheme="minorEastAsia"/>
          <w:spacing w:val="-8"/>
          <w:sz w:val="24"/>
          <w:szCs w:val="24"/>
        </w:rPr>
      </w:pPr>
      <w:r w:rsidRPr="00BA5064">
        <w:rPr>
          <w:rFonts w:asciiTheme="minorEastAsia" w:eastAsiaTheme="minorEastAsia" w:hAnsiTheme="minorEastAsia" w:hint="eastAsia"/>
          <w:spacing w:val="-8"/>
          <w:sz w:val="24"/>
          <w:szCs w:val="24"/>
        </w:rPr>
        <w:t>3.</w:t>
      </w:r>
      <w:r w:rsidRPr="00BA5064">
        <w:rPr>
          <w:rFonts w:asciiTheme="minorEastAsia" w:eastAsiaTheme="minorEastAsia" w:hAnsiTheme="minorEastAsia"/>
          <w:spacing w:val="-8"/>
          <w:sz w:val="24"/>
          <w:szCs w:val="24"/>
        </w:rPr>
        <w:t>评估结果仅为人民法院确定财产处置参考价服务，不是评估对象处置可实现的成交价格，也不应当被视为对评估对象处置成交价格的保证</w:t>
      </w:r>
      <w:r w:rsidRPr="00BA5064">
        <w:rPr>
          <w:rFonts w:asciiTheme="minorEastAsia" w:eastAsiaTheme="minorEastAsia" w:hAnsiTheme="minorEastAsia" w:hint="eastAsia"/>
          <w:spacing w:val="-8"/>
          <w:sz w:val="24"/>
          <w:szCs w:val="24"/>
        </w:rPr>
        <w:t>。</w:t>
      </w:r>
    </w:p>
    <w:p w14:paraId="012ABFD5" w14:textId="77777777" w:rsidR="00C05D3E" w:rsidRPr="00BA5064" w:rsidRDefault="00000000" w:rsidP="00C05D3E">
      <w:pPr>
        <w:spacing w:line="480" w:lineRule="exact"/>
        <w:ind w:firstLineChars="200" w:firstLine="448"/>
        <w:rPr>
          <w:rFonts w:asciiTheme="minorEastAsia" w:eastAsiaTheme="minorEastAsia" w:hAnsiTheme="minorEastAsia"/>
          <w:spacing w:val="-8"/>
          <w:sz w:val="24"/>
          <w:szCs w:val="24"/>
        </w:rPr>
      </w:pPr>
      <w:r w:rsidRPr="00BA5064">
        <w:rPr>
          <w:rFonts w:asciiTheme="minorEastAsia" w:eastAsiaTheme="minorEastAsia" w:hAnsiTheme="minorEastAsia"/>
          <w:spacing w:val="-8"/>
          <w:sz w:val="24"/>
          <w:szCs w:val="24"/>
        </w:rPr>
        <w:t>4</w:t>
      </w:r>
      <w:r w:rsidRPr="00BA5064">
        <w:rPr>
          <w:rFonts w:asciiTheme="minorEastAsia" w:eastAsiaTheme="minorEastAsia" w:hAnsiTheme="minorEastAsia" w:hint="eastAsia"/>
          <w:spacing w:val="-8"/>
          <w:sz w:val="24"/>
          <w:szCs w:val="24"/>
        </w:rPr>
        <w:t>.处置房地产还应考虑是否拖欠水电费、物业管理费、土地出让金等的影响。</w:t>
      </w:r>
    </w:p>
    <w:p w14:paraId="600DFAA9" w14:textId="77777777" w:rsidR="00CF59EA" w:rsidRPr="00BA5064" w:rsidRDefault="00000000">
      <w:pPr>
        <w:wordWrap w:val="0"/>
        <w:spacing w:line="440" w:lineRule="exact"/>
        <w:ind w:firstLineChars="200" w:firstLine="448"/>
        <w:rPr>
          <w:rFonts w:asciiTheme="minorEastAsia" w:eastAsiaTheme="minorEastAsia" w:hAnsiTheme="minorEastAsia"/>
          <w:spacing w:val="-8"/>
          <w:sz w:val="24"/>
          <w:szCs w:val="24"/>
        </w:rPr>
      </w:pPr>
      <w:r w:rsidRPr="00BA5064">
        <w:rPr>
          <w:rFonts w:asciiTheme="minorEastAsia" w:eastAsiaTheme="minorEastAsia" w:hAnsiTheme="minorEastAsia"/>
          <w:spacing w:val="-8"/>
          <w:sz w:val="24"/>
          <w:szCs w:val="24"/>
        </w:rPr>
        <w:t>5</w:t>
      </w:r>
      <w:r w:rsidRPr="00BA5064">
        <w:rPr>
          <w:rFonts w:asciiTheme="minorEastAsia" w:eastAsiaTheme="minorEastAsia" w:hAnsiTheme="minorEastAsia" w:hint="eastAsia"/>
          <w:spacing w:val="-8"/>
          <w:sz w:val="24"/>
          <w:szCs w:val="24"/>
        </w:rPr>
        <w:t>.本估价报告应用的有效期为一年，自</w:t>
      </w:r>
      <w:r w:rsidRPr="00BA5064">
        <w:rPr>
          <w:rFonts w:asciiTheme="minorEastAsia" w:eastAsiaTheme="minorEastAsia" w:hAnsiTheme="minorEastAsia"/>
          <w:spacing w:val="-8"/>
          <w:sz w:val="24"/>
          <w:szCs w:val="24"/>
        </w:rPr>
        <w:t>2022年9月23日</w:t>
      </w:r>
      <w:r w:rsidRPr="00BA5064">
        <w:rPr>
          <w:rFonts w:asciiTheme="minorEastAsia" w:eastAsiaTheme="minorEastAsia" w:hAnsiTheme="minorEastAsia" w:hint="eastAsia"/>
          <w:spacing w:val="-8"/>
          <w:sz w:val="24"/>
          <w:szCs w:val="24"/>
        </w:rPr>
        <w:t>至</w:t>
      </w:r>
      <w:r w:rsidRPr="00BA5064">
        <w:rPr>
          <w:rFonts w:asciiTheme="minorEastAsia" w:eastAsiaTheme="minorEastAsia" w:hAnsiTheme="minorEastAsia"/>
          <w:spacing w:val="-8"/>
          <w:sz w:val="24"/>
          <w:szCs w:val="24"/>
        </w:rPr>
        <w:t>2023年9月22日</w:t>
      </w:r>
      <w:r w:rsidRPr="00BA5064">
        <w:rPr>
          <w:rFonts w:asciiTheme="minorEastAsia" w:eastAsiaTheme="minorEastAsia" w:hAnsiTheme="minorEastAsia" w:hint="eastAsia"/>
          <w:spacing w:val="-8"/>
          <w:sz w:val="24"/>
          <w:szCs w:val="24"/>
        </w:rPr>
        <w:t>。</w:t>
      </w:r>
    </w:p>
    <w:p w14:paraId="13560CA6" w14:textId="77777777" w:rsidR="00CF59EA" w:rsidRPr="00BA5064" w:rsidRDefault="00000000">
      <w:pPr>
        <w:wordWrap w:val="0"/>
        <w:spacing w:beforeLines="300" w:before="936" w:line="560" w:lineRule="exact"/>
        <w:ind w:firstLineChars="1200" w:firstLine="2880"/>
        <w:jc w:val="left"/>
        <w:rPr>
          <w:rFonts w:asciiTheme="minorEastAsia" w:eastAsiaTheme="minorEastAsia" w:hAnsiTheme="minorEastAsia" w:cs="Arial"/>
          <w:kern w:val="2"/>
          <w:sz w:val="24"/>
          <w:szCs w:val="28"/>
        </w:rPr>
      </w:pPr>
      <w:r w:rsidRPr="00BA5064">
        <w:rPr>
          <w:rFonts w:asciiTheme="minorEastAsia" w:eastAsiaTheme="minorEastAsia" w:hAnsiTheme="minorEastAsia" w:hint="eastAsia"/>
          <w:sz w:val="24"/>
          <w:szCs w:val="28"/>
        </w:rPr>
        <w:t>安徽财苑房地产土地评估咨询有限公司</w:t>
      </w:r>
    </w:p>
    <w:p w14:paraId="673006C8" w14:textId="77777777" w:rsidR="00CF59EA" w:rsidRPr="00BA5064" w:rsidRDefault="00000000">
      <w:pPr>
        <w:wordWrap w:val="0"/>
        <w:spacing w:line="560" w:lineRule="exact"/>
        <w:ind w:right="1120" w:firstLineChars="1200" w:firstLine="2880"/>
        <w:rPr>
          <w:rFonts w:asciiTheme="minorEastAsia" w:eastAsiaTheme="minorEastAsia" w:hAnsiTheme="minorEastAsia" w:cs="Arial"/>
          <w:kern w:val="2"/>
          <w:sz w:val="24"/>
          <w:szCs w:val="28"/>
        </w:rPr>
      </w:pPr>
      <w:r w:rsidRPr="00BA5064">
        <w:rPr>
          <w:rFonts w:asciiTheme="minorEastAsia" w:eastAsiaTheme="minorEastAsia" w:hAnsiTheme="minorEastAsia" w:cs="Arial"/>
          <w:kern w:val="2"/>
          <w:sz w:val="24"/>
          <w:szCs w:val="28"/>
        </w:rPr>
        <w:t>法定代表人：</w:t>
      </w:r>
    </w:p>
    <w:p w14:paraId="388115A0" w14:textId="77777777" w:rsidR="00CF59EA" w:rsidRPr="00BA5064" w:rsidRDefault="00000000">
      <w:pPr>
        <w:wordWrap w:val="0"/>
        <w:spacing w:beforeLines="50" w:before="156" w:line="240" w:lineRule="auto"/>
        <w:jc w:val="center"/>
        <w:rPr>
          <w:rFonts w:asciiTheme="minorEastAsia" w:eastAsiaTheme="minorEastAsia" w:hAnsiTheme="minorEastAsia"/>
          <w:b/>
          <w:sz w:val="24"/>
          <w:szCs w:val="32"/>
        </w:rPr>
      </w:pPr>
      <w:r w:rsidRPr="00BA5064">
        <w:rPr>
          <w:rFonts w:asciiTheme="minorEastAsia" w:eastAsiaTheme="minorEastAsia" w:hAnsiTheme="minorEastAsia" w:cs="Arial" w:hint="eastAsia"/>
          <w:sz w:val="24"/>
          <w:szCs w:val="28"/>
        </w:rPr>
        <w:t xml:space="preserve">       二〇二二年九月二十三日</w:t>
      </w:r>
    </w:p>
    <w:p w14:paraId="4B277557" w14:textId="77777777" w:rsidR="00CF59EA" w:rsidRPr="00BA5064" w:rsidRDefault="00000000">
      <w:pPr>
        <w:widowControl/>
        <w:adjustRightInd/>
        <w:spacing w:line="240" w:lineRule="auto"/>
        <w:jc w:val="left"/>
        <w:textAlignment w:val="auto"/>
        <w:rPr>
          <w:rFonts w:asciiTheme="minorEastAsia" w:eastAsiaTheme="minorEastAsia" w:hAnsiTheme="minorEastAsia"/>
          <w:b/>
          <w:sz w:val="32"/>
          <w:szCs w:val="32"/>
        </w:rPr>
      </w:pPr>
      <w:r w:rsidRPr="00BA5064">
        <w:rPr>
          <w:rFonts w:asciiTheme="minorEastAsia" w:eastAsiaTheme="minorEastAsia" w:hAnsiTheme="minorEastAsia"/>
          <w:b/>
          <w:sz w:val="32"/>
          <w:szCs w:val="32"/>
        </w:rPr>
        <w:br w:type="page"/>
      </w:r>
    </w:p>
    <w:p w14:paraId="43CD58C1" w14:textId="77777777" w:rsidR="00CF59EA" w:rsidRPr="00BA5064" w:rsidRDefault="00000000">
      <w:pPr>
        <w:wordWrap w:val="0"/>
        <w:spacing w:beforeLines="50" w:before="156" w:line="240" w:lineRule="auto"/>
        <w:jc w:val="center"/>
        <w:rPr>
          <w:rFonts w:asciiTheme="minorEastAsia" w:eastAsiaTheme="minorEastAsia" w:hAnsiTheme="minorEastAsia"/>
          <w:b/>
          <w:sz w:val="32"/>
          <w:szCs w:val="32"/>
        </w:rPr>
      </w:pPr>
      <w:r w:rsidRPr="00BA5064">
        <w:rPr>
          <w:rFonts w:asciiTheme="minorEastAsia" w:eastAsiaTheme="minorEastAsia" w:hAnsiTheme="minorEastAsia" w:hint="eastAsia"/>
          <w:b/>
          <w:sz w:val="32"/>
          <w:szCs w:val="32"/>
        </w:rPr>
        <w:lastRenderedPageBreak/>
        <w:t>目录</w:t>
      </w:r>
    </w:p>
    <w:p w14:paraId="7C37E25C" w14:textId="122946A6" w:rsidR="00021D38" w:rsidRDefault="00000000">
      <w:pPr>
        <w:pStyle w:val="TOC1"/>
        <w:tabs>
          <w:tab w:val="right" w:leader="dot" w:pos="9061"/>
        </w:tabs>
        <w:rPr>
          <w:rFonts w:eastAsiaTheme="minorEastAsia" w:cstheme="minorBidi"/>
          <w:b w:val="0"/>
          <w:bCs w:val="0"/>
          <w:caps w:val="0"/>
          <w:noProof/>
          <w:kern w:val="2"/>
          <w:sz w:val="21"/>
          <w:szCs w:val="22"/>
        </w:rPr>
      </w:pPr>
      <w:r w:rsidRPr="00BA5064">
        <w:rPr>
          <w:rFonts w:asciiTheme="minorEastAsia" w:eastAsiaTheme="minorEastAsia" w:hAnsiTheme="minorEastAsia"/>
          <w:b w:val="0"/>
          <w:bCs w:val="0"/>
          <w:caps w:val="0"/>
          <w:szCs w:val="24"/>
        </w:rPr>
        <w:fldChar w:fldCharType="begin"/>
      </w:r>
      <w:r w:rsidRPr="00BA5064">
        <w:rPr>
          <w:rFonts w:asciiTheme="minorEastAsia" w:eastAsiaTheme="minorEastAsia" w:hAnsiTheme="minorEastAsia"/>
          <w:b w:val="0"/>
          <w:bCs w:val="0"/>
          <w:caps w:val="0"/>
          <w:szCs w:val="24"/>
        </w:rPr>
        <w:instrText xml:space="preserve"> TOC \o "1-2" \h \z \u </w:instrText>
      </w:r>
      <w:r w:rsidRPr="00BA5064">
        <w:rPr>
          <w:rFonts w:asciiTheme="minorEastAsia" w:eastAsiaTheme="minorEastAsia" w:hAnsiTheme="minorEastAsia"/>
          <w:b w:val="0"/>
          <w:bCs w:val="0"/>
          <w:caps w:val="0"/>
          <w:szCs w:val="24"/>
        </w:rPr>
        <w:fldChar w:fldCharType="separate"/>
      </w:r>
      <w:hyperlink w:anchor="_Toc115077273" w:history="1">
        <w:r w:rsidR="00021D38" w:rsidRPr="00FB0D72">
          <w:rPr>
            <w:rStyle w:val="af8"/>
            <w:noProof/>
          </w:rPr>
          <w:t>一、估价师声明</w:t>
        </w:r>
        <w:r w:rsidR="00021D38">
          <w:rPr>
            <w:noProof/>
            <w:webHidden/>
          </w:rPr>
          <w:tab/>
        </w:r>
        <w:r w:rsidR="00021D38">
          <w:rPr>
            <w:noProof/>
            <w:webHidden/>
          </w:rPr>
          <w:fldChar w:fldCharType="begin"/>
        </w:r>
        <w:r w:rsidR="00021D38">
          <w:rPr>
            <w:noProof/>
            <w:webHidden/>
          </w:rPr>
          <w:instrText xml:space="preserve"> PAGEREF _Toc115077273 \h </w:instrText>
        </w:r>
        <w:r w:rsidR="00021D38">
          <w:rPr>
            <w:noProof/>
            <w:webHidden/>
          </w:rPr>
        </w:r>
        <w:r w:rsidR="00021D38">
          <w:rPr>
            <w:noProof/>
            <w:webHidden/>
          </w:rPr>
          <w:fldChar w:fldCharType="separate"/>
        </w:r>
        <w:r w:rsidR="00021D38">
          <w:rPr>
            <w:noProof/>
            <w:webHidden/>
          </w:rPr>
          <w:t>1</w:t>
        </w:r>
        <w:r w:rsidR="00021D38">
          <w:rPr>
            <w:noProof/>
            <w:webHidden/>
          </w:rPr>
          <w:fldChar w:fldCharType="end"/>
        </w:r>
      </w:hyperlink>
    </w:p>
    <w:p w14:paraId="06F3CDE6" w14:textId="3CC75780" w:rsidR="00021D38" w:rsidRDefault="00021D38">
      <w:pPr>
        <w:pStyle w:val="TOC1"/>
        <w:tabs>
          <w:tab w:val="right" w:leader="dot" w:pos="9061"/>
        </w:tabs>
        <w:rPr>
          <w:rFonts w:eastAsiaTheme="minorEastAsia" w:cstheme="minorBidi"/>
          <w:b w:val="0"/>
          <w:bCs w:val="0"/>
          <w:caps w:val="0"/>
          <w:noProof/>
          <w:kern w:val="2"/>
          <w:sz w:val="21"/>
          <w:szCs w:val="22"/>
        </w:rPr>
      </w:pPr>
      <w:hyperlink w:anchor="_Toc115077274" w:history="1">
        <w:r w:rsidRPr="00FB0D72">
          <w:rPr>
            <w:rStyle w:val="af8"/>
            <w:noProof/>
          </w:rPr>
          <w:t>二、估价假设和限制条件</w:t>
        </w:r>
        <w:r>
          <w:rPr>
            <w:noProof/>
            <w:webHidden/>
          </w:rPr>
          <w:tab/>
        </w:r>
        <w:r>
          <w:rPr>
            <w:noProof/>
            <w:webHidden/>
          </w:rPr>
          <w:fldChar w:fldCharType="begin"/>
        </w:r>
        <w:r>
          <w:rPr>
            <w:noProof/>
            <w:webHidden/>
          </w:rPr>
          <w:instrText xml:space="preserve"> PAGEREF _Toc115077274 \h </w:instrText>
        </w:r>
        <w:r>
          <w:rPr>
            <w:noProof/>
            <w:webHidden/>
          </w:rPr>
        </w:r>
        <w:r>
          <w:rPr>
            <w:noProof/>
            <w:webHidden/>
          </w:rPr>
          <w:fldChar w:fldCharType="separate"/>
        </w:r>
        <w:r>
          <w:rPr>
            <w:noProof/>
            <w:webHidden/>
          </w:rPr>
          <w:t>2</w:t>
        </w:r>
        <w:r>
          <w:rPr>
            <w:noProof/>
            <w:webHidden/>
          </w:rPr>
          <w:fldChar w:fldCharType="end"/>
        </w:r>
      </w:hyperlink>
    </w:p>
    <w:p w14:paraId="522EA860" w14:textId="783C48C0" w:rsidR="00021D38" w:rsidRDefault="00021D38">
      <w:pPr>
        <w:pStyle w:val="TOC2"/>
        <w:tabs>
          <w:tab w:val="right" w:leader="dot" w:pos="9061"/>
        </w:tabs>
        <w:rPr>
          <w:rFonts w:eastAsiaTheme="minorEastAsia" w:cstheme="minorBidi"/>
          <w:smallCaps w:val="0"/>
          <w:noProof/>
          <w:kern w:val="2"/>
          <w:sz w:val="21"/>
          <w:szCs w:val="22"/>
        </w:rPr>
      </w:pPr>
      <w:hyperlink w:anchor="_Toc115077275" w:history="1">
        <w:r w:rsidRPr="00FB0D72">
          <w:rPr>
            <w:rStyle w:val="af8"/>
            <w:noProof/>
          </w:rPr>
          <w:t>（一）本项估价的假设条件</w:t>
        </w:r>
        <w:r>
          <w:rPr>
            <w:noProof/>
            <w:webHidden/>
          </w:rPr>
          <w:tab/>
        </w:r>
        <w:r>
          <w:rPr>
            <w:noProof/>
            <w:webHidden/>
          </w:rPr>
          <w:fldChar w:fldCharType="begin"/>
        </w:r>
        <w:r>
          <w:rPr>
            <w:noProof/>
            <w:webHidden/>
          </w:rPr>
          <w:instrText xml:space="preserve"> PAGEREF _Toc115077275 \h </w:instrText>
        </w:r>
        <w:r>
          <w:rPr>
            <w:noProof/>
            <w:webHidden/>
          </w:rPr>
        </w:r>
        <w:r>
          <w:rPr>
            <w:noProof/>
            <w:webHidden/>
          </w:rPr>
          <w:fldChar w:fldCharType="separate"/>
        </w:r>
        <w:r>
          <w:rPr>
            <w:noProof/>
            <w:webHidden/>
          </w:rPr>
          <w:t>2</w:t>
        </w:r>
        <w:r>
          <w:rPr>
            <w:noProof/>
            <w:webHidden/>
          </w:rPr>
          <w:fldChar w:fldCharType="end"/>
        </w:r>
      </w:hyperlink>
    </w:p>
    <w:p w14:paraId="62FE5113" w14:textId="7E66AD63" w:rsidR="00021D38" w:rsidRDefault="00021D38">
      <w:pPr>
        <w:pStyle w:val="TOC2"/>
        <w:tabs>
          <w:tab w:val="right" w:leader="dot" w:pos="9061"/>
        </w:tabs>
        <w:rPr>
          <w:rFonts w:eastAsiaTheme="minorEastAsia" w:cstheme="minorBidi"/>
          <w:smallCaps w:val="0"/>
          <w:noProof/>
          <w:kern w:val="2"/>
          <w:sz w:val="21"/>
          <w:szCs w:val="22"/>
        </w:rPr>
      </w:pPr>
      <w:hyperlink w:anchor="_Toc115077276" w:history="1">
        <w:r w:rsidRPr="00FB0D72">
          <w:rPr>
            <w:rStyle w:val="af8"/>
            <w:noProof/>
          </w:rPr>
          <w:t>（二）本估价报告使用的限制条件</w:t>
        </w:r>
        <w:r>
          <w:rPr>
            <w:noProof/>
            <w:webHidden/>
          </w:rPr>
          <w:tab/>
        </w:r>
        <w:r>
          <w:rPr>
            <w:noProof/>
            <w:webHidden/>
          </w:rPr>
          <w:fldChar w:fldCharType="begin"/>
        </w:r>
        <w:r>
          <w:rPr>
            <w:noProof/>
            <w:webHidden/>
          </w:rPr>
          <w:instrText xml:space="preserve"> PAGEREF _Toc115077276 \h </w:instrText>
        </w:r>
        <w:r>
          <w:rPr>
            <w:noProof/>
            <w:webHidden/>
          </w:rPr>
        </w:r>
        <w:r>
          <w:rPr>
            <w:noProof/>
            <w:webHidden/>
          </w:rPr>
          <w:fldChar w:fldCharType="separate"/>
        </w:r>
        <w:r>
          <w:rPr>
            <w:noProof/>
            <w:webHidden/>
          </w:rPr>
          <w:t>3</w:t>
        </w:r>
        <w:r>
          <w:rPr>
            <w:noProof/>
            <w:webHidden/>
          </w:rPr>
          <w:fldChar w:fldCharType="end"/>
        </w:r>
      </w:hyperlink>
    </w:p>
    <w:p w14:paraId="51793CD0" w14:textId="370D4413" w:rsidR="00021D38" w:rsidRDefault="00021D38">
      <w:pPr>
        <w:pStyle w:val="TOC1"/>
        <w:tabs>
          <w:tab w:val="right" w:leader="dot" w:pos="9061"/>
        </w:tabs>
        <w:rPr>
          <w:rFonts w:eastAsiaTheme="minorEastAsia" w:cstheme="minorBidi"/>
          <w:b w:val="0"/>
          <w:bCs w:val="0"/>
          <w:caps w:val="0"/>
          <w:noProof/>
          <w:kern w:val="2"/>
          <w:sz w:val="21"/>
          <w:szCs w:val="22"/>
        </w:rPr>
      </w:pPr>
      <w:hyperlink w:anchor="_Toc115077277" w:history="1">
        <w:r w:rsidRPr="00FB0D72">
          <w:rPr>
            <w:rStyle w:val="af8"/>
            <w:noProof/>
          </w:rPr>
          <w:t>三、估价结果报告</w:t>
        </w:r>
        <w:r>
          <w:rPr>
            <w:noProof/>
            <w:webHidden/>
          </w:rPr>
          <w:tab/>
        </w:r>
        <w:r>
          <w:rPr>
            <w:noProof/>
            <w:webHidden/>
          </w:rPr>
          <w:fldChar w:fldCharType="begin"/>
        </w:r>
        <w:r>
          <w:rPr>
            <w:noProof/>
            <w:webHidden/>
          </w:rPr>
          <w:instrText xml:space="preserve"> PAGEREF _Toc115077277 \h </w:instrText>
        </w:r>
        <w:r>
          <w:rPr>
            <w:noProof/>
            <w:webHidden/>
          </w:rPr>
        </w:r>
        <w:r>
          <w:rPr>
            <w:noProof/>
            <w:webHidden/>
          </w:rPr>
          <w:fldChar w:fldCharType="separate"/>
        </w:r>
        <w:r>
          <w:rPr>
            <w:noProof/>
            <w:webHidden/>
          </w:rPr>
          <w:t>5</w:t>
        </w:r>
        <w:r>
          <w:rPr>
            <w:noProof/>
            <w:webHidden/>
          </w:rPr>
          <w:fldChar w:fldCharType="end"/>
        </w:r>
      </w:hyperlink>
    </w:p>
    <w:p w14:paraId="331EDB85" w14:textId="484DD43F" w:rsidR="00021D38" w:rsidRDefault="00021D38">
      <w:pPr>
        <w:pStyle w:val="TOC2"/>
        <w:tabs>
          <w:tab w:val="right" w:leader="dot" w:pos="9061"/>
        </w:tabs>
        <w:rPr>
          <w:rFonts w:eastAsiaTheme="minorEastAsia" w:cstheme="minorBidi"/>
          <w:smallCaps w:val="0"/>
          <w:noProof/>
          <w:kern w:val="2"/>
          <w:sz w:val="21"/>
          <w:szCs w:val="22"/>
        </w:rPr>
      </w:pPr>
      <w:hyperlink w:anchor="_Toc115077278" w:history="1">
        <w:r w:rsidRPr="00FB0D72">
          <w:rPr>
            <w:rStyle w:val="af8"/>
            <w:noProof/>
          </w:rPr>
          <w:t>（一）估价委托人</w:t>
        </w:r>
        <w:r>
          <w:rPr>
            <w:noProof/>
            <w:webHidden/>
          </w:rPr>
          <w:tab/>
        </w:r>
        <w:r>
          <w:rPr>
            <w:noProof/>
            <w:webHidden/>
          </w:rPr>
          <w:fldChar w:fldCharType="begin"/>
        </w:r>
        <w:r>
          <w:rPr>
            <w:noProof/>
            <w:webHidden/>
          </w:rPr>
          <w:instrText xml:space="preserve"> PAGEREF _Toc115077278 \h </w:instrText>
        </w:r>
        <w:r>
          <w:rPr>
            <w:noProof/>
            <w:webHidden/>
          </w:rPr>
        </w:r>
        <w:r>
          <w:rPr>
            <w:noProof/>
            <w:webHidden/>
          </w:rPr>
          <w:fldChar w:fldCharType="separate"/>
        </w:r>
        <w:r>
          <w:rPr>
            <w:noProof/>
            <w:webHidden/>
          </w:rPr>
          <w:t>5</w:t>
        </w:r>
        <w:r>
          <w:rPr>
            <w:noProof/>
            <w:webHidden/>
          </w:rPr>
          <w:fldChar w:fldCharType="end"/>
        </w:r>
      </w:hyperlink>
    </w:p>
    <w:p w14:paraId="41D83CA2" w14:textId="4719167C" w:rsidR="00021D38" w:rsidRDefault="00021D38">
      <w:pPr>
        <w:pStyle w:val="TOC2"/>
        <w:tabs>
          <w:tab w:val="right" w:leader="dot" w:pos="9061"/>
        </w:tabs>
        <w:rPr>
          <w:rFonts w:eastAsiaTheme="minorEastAsia" w:cstheme="minorBidi"/>
          <w:smallCaps w:val="0"/>
          <w:noProof/>
          <w:kern w:val="2"/>
          <w:sz w:val="21"/>
          <w:szCs w:val="22"/>
        </w:rPr>
      </w:pPr>
      <w:hyperlink w:anchor="_Toc115077279" w:history="1">
        <w:r w:rsidRPr="00FB0D72">
          <w:rPr>
            <w:rStyle w:val="af8"/>
            <w:noProof/>
          </w:rPr>
          <w:t>（二）房地产估价机构</w:t>
        </w:r>
        <w:r>
          <w:rPr>
            <w:noProof/>
            <w:webHidden/>
          </w:rPr>
          <w:tab/>
        </w:r>
        <w:r>
          <w:rPr>
            <w:noProof/>
            <w:webHidden/>
          </w:rPr>
          <w:fldChar w:fldCharType="begin"/>
        </w:r>
        <w:r>
          <w:rPr>
            <w:noProof/>
            <w:webHidden/>
          </w:rPr>
          <w:instrText xml:space="preserve"> PAGEREF _Toc115077279 \h </w:instrText>
        </w:r>
        <w:r>
          <w:rPr>
            <w:noProof/>
            <w:webHidden/>
          </w:rPr>
        </w:r>
        <w:r>
          <w:rPr>
            <w:noProof/>
            <w:webHidden/>
          </w:rPr>
          <w:fldChar w:fldCharType="separate"/>
        </w:r>
        <w:r>
          <w:rPr>
            <w:noProof/>
            <w:webHidden/>
          </w:rPr>
          <w:t>5</w:t>
        </w:r>
        <w:r>
          <w:rPr>
            <w:noProof/>
            <w:webHidden/>
          </w:rPr>
          <w:fldChar w:fldCharType="end"/>
        </w:r>
      </w:hyperlink>
    </w:p>
    <w:p w14:paraId="1F9AD8FD" w14:textId="59E3F373" w:rsidR="00021D38" w:rsidRDefault="00021D38">
      <w:pPr>
        <w:pStyle w:val="TOC2"/>
        <w:tabs>
          <w:tab w:val="right" w:leader="dot" w:pos="9061"/>
        </w:tabs>
        <w:rPr>
          <w:rFonts w:eastAsiaTheme="minorEastAsia" w:cstheme="minorBidi"/>
          <w:smallCaps w:val="0"/>
          <w:noProof/>
          <w:kern w:val="2"/>
          <w:sz w:val="21"/>
          <w:szCs w:val="22"/>
        </w:rPr>
      </w:pPr>
      <w:hyperlink w:anchor="_Toc115077280" w:history="1">
        <w:r w:rsidRPr="00FB0D72">
          <w:rPr>
            <w:rStyle w:val="af8"/>
            <w:noProof/>
          </w:rPr>
          <w:t>（三）估价目的</w:t>
        </w:r>
        <w:r>
          <w:rPr>
            <w:noProof/>
            <w:webHidden/>
          </w:rPr>
          <w:tab/>
        </w:r>
        <w:r>
          <w:rPr>
            <w:noProof/>
            <w:webHidden/>
          </w:rPr>
          <w:fldChar w:fldCharType="begin"/>
        </w:r>
        <w:r>
          <w:rPr>
            <w:noProof/>
            <w:webHidden/>
          </w:rPr>
          <w:instrText xml:space="preserve"> PAGEREF _Toc115077280 \h </w:instrText>
        </w:r>
        <w:r>
          <w:rPr>
            <w:noProof/>
            <w:webHidden/>
          </w:rPr>
        </w:r>
        <w:r>
          <w:rPr>
            <w:noProof/>
            <w:webHidden/>
          </w:rPr>
          <w:fldChar w:fldCharType="separate"/>
        </w:r>
        <w:r>
          <w:rPr>
            <w:noProof/>
            <w:webHidden/>
          </w:rPr>
          <w:t>5</w:t>
        </w:r>
        <w:r>
          <w:rPr>
            <w:noProof/>
            <w:webHidden/>
          </w:rPr>
          <w:fldChar w:fldCharType="end"/>
        </w:r>
      </w:hyperlink>
    </w:p>
    <w:p w14:paraId="128315FD" w14:textId="78573A45" w:rsidR="00021D38" w:rsidRDefault="00021D38">
      <w:pPr>
        <w:pStyle w:val="TOC2"/>
        <w:tabs>
          <w:tab w:val="right" w:leader="dot" w:pos="9061"/>
        </w:tabs>
        <w:rPr>
          <w:rFonts w:eastAsiaTheme="minorEastAsia" w:cstheme="minorBidi"/>
          <w:smallCaps w:val="0"/>
          <w:noProof/>
          <w:kern w:val="2"/>
          <w:sz w:val="21"/>
          <w:szCs w:val="22"/>
        </w:rPr>
      </w:pPr>
      <w:hyperlink w:anchor="_Toc115077281" w:history="1">
        <w:r w:rsidRPr="00FB0D72">
          <w:rPr>
            <w:rStyle w:val="af8"/>
            <w:noProof/>
          </w:rPr>
          <w:t>（四）估价对象</w:t>
        </w:r>
        <w:r>
          <w:rPr>
            <w:noProof/>
            <w:webHidden/>
          </w:rPr>
          <w:tab/>
        </w:r>
        <w:r>
          <w:rPr>
            <w:noProof/>
            <w:webHidden/>
          </w:rPr>
          <w:fldChar w:fldCharType="begin"/>
        </w:r>
        <w:r>
          <w:rPr>
            <w:noProof/>
            <w:webHidden/>
          </w:rPr>
          <w:instrText xml:space="preserve"> PAGEREF _Toc115077281 \h </w:instrText>
        </w:r>
        <w:r>
          <w:rPr>
            <w:noProof/>
            <w:webHidden/>
          </w:rPr>
        </w:r>
        <w:r>
          <w:rPr>
            <w:noProof/>
            <w:webHidden/>
          </w:rPr>
          <w:fldChar w:fldCharType="separate"/>
        </w:r>
        <w:r>
          <w:rPr>
            <w:noProof/>
            <w:webHidden/>
          </w:rPr>
          <w:t>5</w:t>
        </w:r>
        <w:r>
          <w:rPr>
            <w:noProof/>
            <w:webHidden/>
          </w:rPr>
          <w:fldChar w:fldCharType="end"/>
        </w:r>
      </w:hyperlink>
    </w:p>
    <w:p w14:paraId="49EF479A" w14:textId="49E5D38D" w:rsidR="00021D38" w:rsidRDefault="00021D38">
      <w:pPr>
        <w:pStyle w:val="TOC2"/>
        <w:tabs>
          <w:tab w:val="right" w:leader="dot" w:pos="9061"/>
        </w:tabs>
        <w:rPr>
          <w:rFonts w:eastAsiaTheme="minorEastAsia" w:cstheme="minorBidi"/>
          <w:smallCaps w:val="0"/>
          <w:noProof/>
          <w:kern w:val="2"/>
          <w:sz w:val="21"/>
          <w:szCs w:val="22"/>
        </w:rPr>
      </w:pPr>
      <w:hyperlink w:anchor="_Toc115077282" w:history="1">
        <w:r w:rsidRPr="00FB0D72">
          <w:rPr>
            <w:rStyle w:val="af8"/>
            <w:noProof/>
          </w:rPr>
          <w:t>（五）价值时点</w:t>
        </w:r>
        <w:r>
          <w:rPr>
            <w:noProof/>
            <w:webHidden/>
          </w:rPr>
          <w:tab/>
        </w:r>
        <w:r>
          <w:rPr>
            <w:noProof/>
            <w:webHidden/>
          </w:rPr>
          <w:fldChar w:fldCharType="begin"/>
        </w:r>
        <w:r>
          <w:rPr>
            <w:noProof/>
            <w:webHidden/>
          </w:rPr>
          <w:instrText xml:space="preserve"> PAGEREF _Toc115077282 \h </w:instrText>
        </w:r>
        <w:r>
          <w:rPr>
            <w:noProof/>
            <w:webHidden/>
          </w:rPr>
        </w:r>
        <w:r>
          <w:rPr>
            <w:noProof/>
            <w:webHidden/>
          </w:rPr>
          <w:fldChar w:fldCharType="separate"/>
        </w:r>
        <w:r>
          <w:rPr>
            <w:noProof/>
            <w:webHidden/>
          </w:rPr>
          <w:t>7</w:t>
        </w:r>
        <w:r>
          <w:rPr>
            <w:noProof/>
            <w:webHidden/>
          </w:rPr>
          <w:fldChar w:fldCharType="end"/>
        </w:r>
      </w:hyperlink>
    </w:p>
    <w:p w14:paraId="7B9ABDBA" w14:textId="00EFB486" w:rsidR="00021D38" w:rsidRDefault="00021D38">
      <w:pPr>
        <w:pStyle w:val="TOC2"/>
        <w:tabs>
          <w:tab w:val="right" w:leader="dot" w:pos="9061"/>
        </w:tabs>
        <w:rPr>
          <w:rFonts w:eastAsiaTheme="minorEastAsia" w:cstheme="minorBidi"/>
          <w:smallCaps w:val="0"/>
          <w:noProof/>
          <w:kern w:val="2"/>
          <w:sz w:val="21"/>
          <w:szCs w:val="22"/>
        </w:rPr>
      </w:pPr>
      <w:hyperlink w:anchor="_Toc115077283" w:history="1">
        <w:r w:rsidRPr="00FB0D72">
          <w:rPr>
            <w:rStyle w:val="af8"/>
            <w:noProof/>
          </w:rPr>
          <w:t>（六）价值类型</w:t>
        </w:r>
        <w:r>
          <w:rPr>
            <w:noProof/>
            <w:webHidden/>
          </w:rPr>
          <w:tab/>
        </w:r>
        <w:r>
          <w:rPr>
            <w:noProof/>
            <w:webHidden/>
          </w:rPr>
          <w:fldChar w:fldCharType="begin"/>
        </w:r>
        <w:r>
          <w:rPr>
            <w:noProof/>
            <w:webHidden/>
          </w:rPr>
          <w:instrText xml:space="preserve"> PAGEREF _Toc115077283 \h </w:instrText>
        </w:r>
        <w:r>
          <w:rPr>
            <w:noProof/>
            <w:webHidden/>
          </w:rPr>
        </w:r>
        <w:r>
          <w:rPr>
            <w:noProof/>
            <w:webHidden/>
          </w:rPr>
          <w:fldChar w:fldCharType="separate"/>
        </w:r>
        <w:r>
          <w:rPr>
            <w:noProof/>
            <w:webHidden/>
          </w:rPr>
          <w:t>8</w:t>
        </w:r>
        <w:r>
          <w:rPr>
            <w:noProof/>
            <w:webHidden/>
          </w:rPr>
          <w:fldChar w:fldCharType="end"/>
        </w:r>
      </w:hyperlink>
    </w:p>
    <w:p w14:paraId="7A6D8027" w14:textId="3892F7C9" w:rsidR="00021D38" w:rsidRDefault="00021D38">
      <w:pPr>
        <w:pStyle w:val="TOC2"/>
        <w:tabs>
          <w:tab w:val="right" w:leader="dot" w:pos="9061"/>
        </w:tabs>
        <w:rPr>
          <w:rFonts w:eastAsiaTheme="minorEastAsia" w:cstheme="minorBidi"/>
          <w:smallCaps w:val="0"/>
          <w:noProof/>
          <w:kern w:val="2"/>
          <w:sz w:val="21"/>
          <w:szCs w:val="22"/>
        </w:rPr>
      </w:pPr>
      <w:hyperlink w:anchor="_Toc115077284" w:history="1">
        <w:r w:rsidRPr="00FB0D72">
          <w:rPr>
            <w:rStyle w:val="af8"/>
            <w:noProof/>
          </w:rPr>
          <w:t>（七）估价原则</w:t>
        </w:r>
        <w:r>
          <w:rPr>
            <w:noProof/>
            <w:webHidden/>
          </w:rPr>
          <w:tab/>
        </w:r>
        <w:r>
          <w:rPr>
            <w:noProof/>
            <w:webHidden/>
          </w:rPr>
          <w:fldChar w:fldCharType="begin"/>
        </w:r>
        <w:r>
          <w:rPr>
            <w:noProof/>
            <w:webHidden/>
          </w:rPr>
          <w:instrText xml:space="preserve"> PAGEREF _Toc115077284 \h </w:instrText>
        </w:r>
        <w:r>
          <w:rPr>
            <w:noProof/>
            <w:webHidden/>
          </w:rPr>
        </w:r>
        <w:r>
          <w:rPr>
            <w:noProof/>
            <w:webHidden/>
          </w:rPr>
          <w:fldChar w:fldCharType="separate"/>
        </w:r>
        <w:r>
          <w:rPr>
            <w:noProof/>
            <w:webHidden/>
          </w:rPr>
          <w:t>8</w:t>
        </w:r>
        <w:r>
          <w:rPr>
            <w:noProof/>
            <w:webHidden/>
          </w:rPr>
          <w:fldChar w:fldCharType="end"/>
        </w:r>
      </w:hyperlink>
    </w:p>
    <w:p w14:paraId="55DA5479" w14:textId="5152F746" w:rsidR="00021D38" w:rsidRDefault="00021D38">
      <w:pPr>
        <w:pStyle w:val="TOC2"/>
        <w:tabs>
          <w:tab w:val="right" w:leader="dot" w:pos="9061"/>
        </w:tabs>
        <w:rPr>
          <w:rFonts w:eastAsiaTheme="minorEastAsia" w:cstheme="minorBidi"/>
          <w:smallCaps w:val="0"/>
          <w:noProof/>
          <w:kern w:val="2"/>
          <w:sz w:val="21"/>
          <w:szCs w:val="22"/>
        </w:rPr>
      </w:pPr>
      <w:hyperlink w:anchor="_Toc115077285" w:history="1">
        <w:r w:rsidRPr="00FB0D72">
          <w:rPr>
            <w:rStyle w:val="af8"/>
            <w:noProof/>
          </w:rPr>
          <w:t>（八）估价依据</w:t>
        </w:r>
        <w:r>
          <w:rPr>
            <w:noProof/>
            <w:webHidden/>
          </w:rPr>
          <w:tab/>
        </w:r>
        <w:r>
          <w:rPr>
            <w:noProof/>
            <w:webHidden/>
          </w:rPr>
          <w:fldChar w:fldCharType="begin"/>
        </w:r>
        <w:r>
          <w:rPr>
            <w:noProof/>
            <w:webHidden/>
          </w:rPr>
          <w:instrText xml:space="preserve"> PAGEREF _Toc115077285 \h </w:instrText>
        </w:r>
        <w:r>
          <w:rPr>
            <w:noProof/>
            <w:webHidden/>
          </w:rPr>
        </w:r>
        <w:r>
          <w:rPr>
            <w:noProof/>
            <w:webHidden/>
          </w:rPr>
          <w:fldChar w:fldCharType="separate"/>
        </w:r>
        <w:r>
          <w:rPr>
            <w:noProof/>
            <w:webHidden/>
          </w:rPr>
          <w:t>9</w:t>
        </w:r>
        <w:r>
          <w:rPr>
            <w:noProof/>
            <w:webHidden/>
          </w:rPr>
          <w:fldChar w:fldCharType="end"/>
        </w:r>
      </w:hyperlink>
    </w:p>
    <w:p w14:paraId="33E78CFC" w14:textId="7F941923" w:rsidR="00021D38" w:rsidRDefault="00021D38">
      <w:pPr>
        <w:pStyle w:val="TOC2"/>
        <w:tabs>
          <w:tab w:val="right" w:leader="dot" w:pos="9061"/>
        </w:tabs>
        <w:rPr>
          <w:rFonts w:eastAsiaTheme="minorEastAsia" w:cstheme="minorBidi"/>
          <w:smallCaps w:val="0"/>
          <w:noProof/>
          <w:kern w:val="2"/>
          <w:sz w:val="21"/>
          <w:szCs w:val="22"/>
        </w:rPr>
      </w:pPr>
      <w:hyperlink w:anchor="_Toc115077286" w:history="1">
        <w:r w:rsidRPr="00FB0D72">
          <w:rPr>
            <w:rStyle w:val="af8"/>
            <w:noProof/>
          </w:rPr>
          <w:t>（九）估价方法</w:t>
        </w:r>
        <w:r>
          <w:rPr>
            <w:noProof/>
            <w:webHidden/>
          </w:rPr>
          <w:tab/>
        </w:r>
        <w:r>
          <w:rPr>
            <w:noProof/>
            <w:webHidden/>
          </w:rPr>
          <w:fldChar w:fldCharType="begin"/>
        </w:r>
        <w:r>
          <w:rPr>
            <w:noProof/>
            <w:webHidden/>
          </w:rPr>
          <w:instrText xml:space="preserve"> PAGEREF _Toc115077286 \h </w:instrText>
        </w:r>
        <w:r>
          <w:rPr>
            <w:noProof/>
            <w:webHidden/>
          </w:rPr>
        </w:r>
        <w:r>
          <w:rPr>
            <w:noProof/>
            <w:webHidden/>
          </w:rPr>
          <w:fldChar w:fldCharType="separate"/>
        </w:r>
        <w:r>
          <w:rPr>
            <w:noProof/>
            <w:webHidden/>
          </w:rPr>
          <w:t>10</w:t>
        </w:r>
        <w:r>
          <w:rPr>
            <w:noProof/>
            <w:webHidden/>
          </w:rPr>
          <w:fldChar w:fldCharType="end"/>
        </w:r>
      </w:hyperlink>
    </w:p>
    <w:p w14:paraId="55187005" w14:textId="16745F01" w:rsidR="00021D38" w:rsidRDefault="00021D38">
      <w:pPr>
        <w:pStyle w:val="TOC2"/>
        <w:tabs>
          <w:tab w:val="right" w:leader="dot" w:pos="9061"/>
        </w:tabs>
        <w:rPr>
          <w:rFonts w:eastAsiaTheme="minorEastAsia" w:cstheme="minorBidi"/>
          <w:smallCaps w:val="0"/>
          <w:noProof/>
          <w:kern w:val="2"/>
          <w:sz w:val="21"/>
          <w:szCs w:val="22"/>
        </w:rPr>
      </w:pPr>
      <w:hyperlink w:anchor="_Toc115077287" w:history="1">
        <w:r w:rsidRPr="00FB0D72">
          <w:rPr>
            <w:rStyle w:val="af8"/>
            <w:noProof/>
          </w:rPr>
          <w:t>（十）估价结果</w:t>
        </w:r>
        <w:r>
          <w:rPr>
            <w:noProof/>
            <w:webHidden/>
          </w:rPr>
          <w:tab/>
        </w:r>
        <w:r>
          <w:rPr>
            <w:noProof/>
            <w:webHidden/>
          </w:rPr>
          <w:fldChar w:fldCharType="begin"/>
        </w:r>
        <w:r>
          <w:rPr>
            <w:noProof/>
            <w:webHidden/>
          </w:rPr>
          <w:instrText xml:space="preserve"> PAGEREF _Toc115077287 \h </w:instrText>
        </w:r>
        <w:r>
          <w:rPr>
            <w:noProof/>
            <w:webHidden/>
          </w:rPr>
        </w:r>
        <w:r>
          <w:rPr>
            <w:noProof/>
            <w:webHidden/>
          </w:rPr>
          <w:fldChar w:fldCharType="separate"/>
        </w:r>
        <w:r>
          <w:rPr>
            <w:noProof/>
            <w:webHidden/>
          </w:rPr>
          <w:t>11</w:t>
        </w:r>
        <w:r>
          <w:rPr>
            <w:noProof/>
            <w:webHidden/>
          </w:rPr>
          <w:fldChar w:fldCharType="end"/>
        </w:r>
      </w:hyperlink>
    </w:p>
    <w:p w14:paraId="258E4CCE" w14:textId="69C5D88A" w:rsidR="00021D38" w:rsidRDefault="00021D38">
      <w:pPr>
        <w:pStyle w:val="TOC2"/>
        <w:tabs>
          <w:tab w:val="right" w:leader="dot" w:pos="9061"/>
        </w:tabs>
        <w:rPr>
          <w:rFonts w:eastAsiaTheme="minorEastAsia" w:cstheme="minorBidi"/>
          <w:smallCaps w:val="0"/>
          <w:noProof/>
          <w:kern w:val="2"/>
          <w:sz w:val="21"/>
          <w:szCs w:val="22"/>
        </w:rPr>
      </w:pPr>
      <w:hyperlink w:anchor="_Toc115077288" w:history="1">
        <w:r w:rsidRPr="00FB0D72">
          <w:rPr>
            <w:rStyle w:val="af8"/>
            <w:noProof/>
          </w:rPr>
          <w:t>（十一）注册房地产估价师</w:t>
        </w:r>
        <w:r>
          <w:rPr>
            <w:noProof/>
            <w:webHidden/>
          </w:rPr>
          <w:tab/>
        </w:r>
        <w:r>
          <w:rPr>
            <w:noProof/>
            <w:webHidden/>
          </w:rPr>
          <w:fldChar w:fldCharType="begin"/>
        </w:r>
        <w:r>
          <w:rPr>
            <w:noProof/>
            <w:webHidden/>
          </w:rPr>
          <w:instrText xml:space="preserve"> PAGEREF _Toc115077288 \h </w:instrText>
        </w:r>
        <w:r>
          <w:rPr>
            <w:noProof/>
            <w:webHidden/>
          </w:rPr>
        </w:r>
        <w:r>
          <w:rPr>
            <w:noProof/>
            <w:webHidden/>
          </w:rPr>
          <w:fldChar w:fldCharType="separate"/>
        </w:r>
        <w:r>
          <w:rPr>
            <w:noProof/>
            <w:webHidden/>
          </w:rPr>
          <w:t>12</w:t>
        </w:r>
        <w:r>
          <w:rPr>
            <w:noProof/>
            <w:webHidden/>
          </w:rPr>
          <w:fldChar w:fldCharType="end"/>
        </w:r>
      </w:hyperlink>
    </w:p>
    <w:p w14:paraId="5F253E45" w14:textId="321B5154" w:rsidR="00021D38" w:rsidRDefault="00021D38">
      <w:pPr>
        <w:pStyle w:val="TOC2"/>
        <w:tabs>
          <w:tab w:val="right" w:leader="dot" w:pos="9061"/>
        </w:tabs>
        <w:rPr>
          <w:rFonts w:eastAsiaTheme="minorEastAsia" w:cstheme="minorBidi"/>
          <w:smallCaps w:val="0"/>
          <w:noProof/>
          <w:kern w:val="2"/>
          <w:sz w:val="21"/>
          <w:szCs w:val="22"/>
        </w:rPr>
      </w:pPr>
      <w:hyperlink w:anchor="_Toc115077289" w:history="1">
        <w:r w:rsidRPr="00FB0D72">
          <w:rPr>
            <w:rStyle w:val="af8"/>
            <w:noProof/>
          </w:rPr>
          <w:t>（十二）实地查勘期</w:t>
        </w:r>
        <w:r>
          <w:rPr>
            <w:noProof/>
            <w:webHidden/>
          </w:rPr>
          <w:tab/>
        </w:r>
        <w:r>
          <w:rPr>
            <w:noProof/>
            <w:webHidden/>
          </w:rPr>
          <w:fldChar w:fldCharType="begin"/>
        </w:r>
        <w:r>
          <w:rPr>
            <w:noProof/>
            <w:webHidden/>
          </w:rPr>
          <w:instrText xml:space="preserve"> PAGEREF _Toc115077289 \h </w:instrText>
        </w:r>
        <w:r>
          <w:rPr>
            <w:noProof/>
            <w:webHidden/>
          </w:rPr>
        </w:r>
        <w:r>
          <w:rPr>
            <w:noProof/>
            <w:webHidden/>
          </w:rPr>
          <w:fldChar w:fldCharType="separate"/>
        </w:r>
        <w:r>
          <w:rPr>
            <w:noProof/>
            <w:webHidden/>
          </w:rPr>
          <w:t>12</w:t>
        </w:r>
        <w:r>
          <w:rPr>
            <w:noProof/>
            <w:webHidden/>
          </w:rPr>
          <w:fldChar w:fldCharType="end"/>
        </w:r>
      </w:hyperlink>
    </w:p>
    <w:p w14:paraId="32D2C930" w14:textId="44708557" w:rsidR="00021D38" w:rsidRDefault="00021D38">
      <w:pPr>
        <w:pStyle w:val="TOC2"/>
        <w:tabs>
          <w:tab w:val="right" w:leader="dot" w:pos="9061"/>
        </w:tabs>
        <w:rPr>
          <w:rFonts w:eastAsiaTheme="minorEastAsia" w:cstheme="minorBidi"/>
          <w:smallCaps w:val="0"/>
          <w:noProof/>
          <w:kern w:val="2"/>
          <w:sz w:val="21"/>
          <w:szCs w:val="22"/>
        </w:rPr>
      </w:pPr>
      <w:hyperlink w:anchor="_Toc115077290" w:history="1">
        <w:r w:rsidRPr="00FB0D72">
          <w:rPr>
            <w:rStyle w:val="af8"/>
            <w:noProof/>
          </w:rPr>
          <w:t>（十三）估价作业日期</w:t>
        </w:r>
        <w:r>
          <w:rPr>
            <w:noProof/>
            <w:webHidden/>
          </w:rPr>
          <w:tab/>
        </w:r>
        <w:r>
          <w:rPr>
            <w:noProof/>
            <w:webHidden/>
          </w:rPr>
          <w:fldChar w:fldCharType="begin"/>
        </w:r>
        <w:r>
          <w:rPr>
            <w:noProof/>
            <w:webHidden/>
          </w:rPr>
          <w:instrText xml:space="preserve"> PAGEREF _Toc115077290 \h </w:instrText>
        </w:r>
        <w:r>
          <w:rPr>
            <w:noProof/>
            <w:webHidden/>
          </w:rPr>
        </w:r>
        <w:r>
          <w:rPr>
            <w:noProof/>
            <w:webHidden/>
          </w:rPr>
          <w:fldChar w:fldCharType="separate"/>
        </w:r>
        <w:r>
          <w:rPr>
            <w:noProof/>
            <w:webHidden/>
          </w:rPr>
          <w:t>12</w:t>
        </w:r>
        <w:r>
          <w:rPr>
            <w:noProof/>
            <w:webHidden/>
          </w:rPr>
          <w:fldChar w:fldCharType="end"/>
        </w:r>
      </w:hyperlink>
    </w:p>
    <w:p w14:paraId="5B7D1465" w14:textId="4E0E6FAF" w:rsidR="00021D38" w:rsidRDefault="00021D38">
      <w:pPr>
        <w:pStyle w:val="TOC1"/>
        <w:tabs>
          <w:tab w:val="right" w:leader="dot" w:pos="9061"/>
        </w:tabs>
        <w:rPr>
          <w:rFonts w:eastAsiaTheme="minorEastAsia" w:cstheme="minorBidi"/>
          <w:b w:val="0"/>
          <w:bCs w:val="0"/>
          <w:caps w:val="0"/>
          <w:noProof/>
          <w:kern w:val="2"/>
          <w:sz w:val="21"/>
          <w:szCs w:val="22"/>
        </w:rPr>
      </w:pPr>
      <w:hyperlink w:anchor="_Toc115077291" w:history="1">
        <w:r w:rsidRPr="00FB0D72">
          <w:rPr>
            <w:rStyle w:val="af8"/>
            <w:noProof/>
          </w:rPr>
          <w:t>四、附</w:t>
        </w:r>
        <w:r w:rsidRPr="00FB0D72">
          <w:rPr>
            <w:rStyle w:val="af8"/>
            <w:noProof/>
          </w:rPr>
          <w:t xml:space="preserve">   </w:t>
        </w:r>
        <w:r w:rsidRPr="00FB0D72">
          <w:rPr>
            <w:rStyle w:val="af8"/>
            <w:noProof/>
          </w:rPr>
          <w:t>件</w:t>
        </w:r>
        <w:r>
          <w:rPr>
            <w:noProof/>
            <w:webHidden/>
          </w:rPr>
          <w:tab/>
        </w:r>
        <w:r>
          <w:rPr>
            <w:noProof/>
            <w:webHidden/>
          </w:rPr>
          <w:fldChar w:fldCharType="begin"/>
        </w:r>
        <w:r>
          <w:rPr>
            <w:noProof/>
            <w:webHidden/>
          </w:rPr>
          <w:instrText xml:space="preserve"> PAGEREF _Toc115077291 \h </w:instrText>
        </w:r>
        <w:r>
          <w:rPr>
            <w:noProof/>
            <w:webHidden/>
          </w:rPr>
        </w:r>
        <w:r>
          <w:rPr>
            <w:noProof/>
            <w:webHidden/>
          </w:rPr>
          <w:fldChar w:fldCharType="separate"/>
        </w:r>
        <w:r>
          <w:rPr>
            <w:noProof/>
            <w:webHidden/>
          </w:rPr>
          <w:t>13</w:t>
        </w:r>
        <w:r>
          <w:rPr>
            <w:noProof/>
            <w:webHidden/>
          </w:rPr>
          <w:fldChar w:fldCharType="end"/>
        </w:r>
      </w:hyperlink>
    </w:p>
    <w:p w14:paraId="68845E5A" w14:textId="45A694FB" w:rsidR="00021D38" w:rsidRDefault="00021D38">
      <w:pPr>
        <w:pStyle w:val="TOC2"/>
        <w:tabs>
          <w:tab w:val="right" w:leader="dot" w:pos="9061"/>
        </w:tabs>
        <w:rPr>
          <w:rFonts w:eastAsiaTheme="minorEastAsia" w:cstheme="minorBidi"/>
          <w:smallCaps w:val="0"/>
          <w:noProof/>
          <w:kern w:val="2"/>
          <w:sz w:val="21"/>
          <w:szCs w:val="22"/>
        </w:rPr>
      </w:pPr>
      <w:hyperlink w:anchor="_Toc115077292" w:history="1">
        <w:r w:rsidRPr="00FB0D72">
          <w:rPr>
            <w:rStyle w:val="af8"/>
            <w:rFonts w:ascii="宋体" w:hAnsi="宋体" w:cs="仿宋_GB2312"/>
            <w:noProof/>
          </w:rPr>
          <w:t>(一)委托书</w:t>
        </w:r>
        <w:r>
          <w:rPr>
            <w:noProof/>
            <w:webHidden/>
          </w:rPr>
          <w:tab/>
        </w:r>
        <w:r>
          <w:rPr>
            <w:noProof/>
            <w:webHidden/>
          </w:rPr>
          <w:fldChar w:fldCharType="begin"/>
        </w:r>
        <w:r>
          <w:rPr>
            <w:noProof/>
            <w:webHidden/>
          </w:rPr>
          <w:instrText xml:space="preserve"> PAGEREF _Toc115077292 \h </w:instrText>
        </w:r>
        <w:r>
          <w:rPr>
            <w:noProof/>
            <w:webHidden/>
          </w:rPr>
        </w:r>
        <w:r>
          <w:rPr>
            <w:noProof/>
            <w:webHidden/>
          </w:rPr>
          <w:fldChar w:fldCharType="separate"/>
        </w:r>
        <w:r>
          <w:rPr>
            <w:noProof/>
            <w:webHidden/>
          </w:rPr>
          <w:t>13</w:t>
        </w:r>
        <w:r>
          <w:rPr>
            <w:noProof/>
            <w:webHidden/>
          </w:rPr>
          <w:fldChar w:fldCharType="end"/>
        </w:r>
      </w:hyperlink>
    </w:p>
    <w:p w14:paraId="39247F9B" w14:textId="45A8C773" w:rsidR="00021D38" w:rsidRDefault="00021D38">
      <w:pPr>
        <w:pStyle w:val="TOC2"/>
        <w:tabs>
          <w:tab w:val="right" w:leader="dot" w:pos="9061"/>
        </w:tabs>
        <w:rPr>
          <w:rFonts w:eastAsiaTheme="minorEastAsia" w:cstheme="minorBidi"/>
          <w:smallCaps w:val="0"/>
          <w:noProof/>
          <w:kern w:val="2"/>
          <w:sz w:val="21"/>
          <w:szCs w:val="22"/>
        </w:rPr>
      </w:pPr>
      <w:hyperlink w:anchor="_Toc115077293" w:history="1">
        <w:r w:rsidRPr="00FB0D72">
          <w:rPr>
            <w:rStyle w:val="af8"/>
            <w:rFonts w:ascii="宋体" w:hAnsi="宋体" w:cs="仿宋_GB2312"/>
            <w:noProof/>
          </w:rPr>
          <w:t>(二)</w:t>
        </w:r>
        <w:r w:rsidRPr="00FB0D72">
          <w:rPr>
            <w:rStyle w:val="af8"/>
            <w:rFonts w:ascii="宋体" w:hAnsi="宋体" w:cs="宋体"/>
            <w:noProof/>
          </w:rPr>
          <w:t>《不动产登记信息》复印件</w:t>
        </w:r>
        <w:r>
          <w:rPr>
            <w:noProof/>
            <w:webHidden/>
          </w:rPr>
          <w:tab/>
        </w:r>
        <w:r>
          <w:rPr>
            <w:noProof/>
            <w:webHidden/>
          </w:rPr>
          <w:fldChar w:fldCharType="begin"/>
        </w:r>
        <w:r>
          <w:rPr>
            <w:noProof/>
            <w:webHidden/>
          </w:rPr>
          <w:instrText xml:space="preserve"> PAGEREF _Toc115077293 \h </w:instrText>
        </w:r>
        <w:r>
          <w:rPr>
            <w:noProof/>
            <w:webHidden/>
          </w:rPr>
        </w:r>
        <w:r>
          <w:rPr>
            <w:noProof/>
            <w:webHidden/>
          </w:rPr>
          <w:fldChar w:fldCharType="separate"/>
        </w:r>
        <w:r>
          <w:rPr>
            <w:noProof/>
            <w:webHidden/>
          </w:rPr>
          <w:t>13</w:t>
        </w:r>
        <w:r>
          <w:rPr>
            <w:noProof/>
            <w:webHidden/>
          </w:rPr>
          <w:fldChar w:fldCharType="end"/>
        </w:r>
      </w:hyperlink>
    </w:p>
    <w:p w14:paraId="48404024" w14:textId="3B9858E5" w:rsidR="00021D38" w:rsidRDefault="00021D38">
      <w:pPr>
        <w:pStyle w:val="TOC2"/>
        <w:tabs>
          <w:tab w:val="right" w:leader="dot" w:pos="9061"/>
        </w:tabs>
        <w:rPr>
          <w:rFonts w:eastAsiaTheme="minorEastAsia" w:cstheme="minorBidi"/>
          <w:smallCaps w:val="0"/>
          <w:noProof/>
          <w:kern w:val="2"/>
          <w:sz w:val="21"/>
          <w:szCs w:val="22"/>
        </w:rPr>
      </w:pPr>
      <w:hyperlink w:anchor="_Toc115077294" w:history="1">
        <w:r w:rsidRPr="00FB0D72">
          <w:rPr>
            <w:rStyle w:val="af8"/>
            <w:rFonts w:ascii="宋体" w:hAnsi="宋体" w:cs="仿宋_GB2312"/>
            <w:noProof/>
          </w:rPr>
          <w:t>(三)估价对象位置图</w:t>
        </w:r>
        <w:r>
          <w:rPr>
            <w:noProof/>
            <w:webHidden/>
          </w:rPr>
          <w:tab/>
        </w:r>
        <w:r>
          <w:rPr>
            <w:noProof/>
            <w:webHidden/>
          </w:rPr>
          <w:fldChar w:fldCharType="begin"/>
        </w:r>
        <w:r>
          <w:rPr>
            <w:noProof/>
            <w:webHidden/>
          </w:rPr>
          <w:instrText xml:space="preserve"> PAGEREF _Toc115077294 \h </w:instrText>
        </w:r>
        <w:r>
          <w:rPr>
            <w:noProof/>
            <w:webHidden/>
          </w:rPr>
        </w:r>
        <w:r>
          <w:rPr>
            <w:noProof/>
            <w:webHidden/>
          </w:rPr>
          <w:fldChar w:fldCharType="separate"/>
        </w:r>
        <w:r>
          <w:rPr>
            <w:noProof/>
            <w:webHidden/>
          </w:rPr>
          <w:t>13</w:t>
        </w:r>
        <w:r>
          <w:rPr>
            <w:noProof/>
            <w:webHidden/>
          </w:rPr>
          <w:fldChar w:fldCharType="end"/>
        </w:r>
      </w:hyperlink>
    </w:p>
    <w:p w14:paraId="63E96EF5" w14:textId="193A30AE" w:rsidR="00021D38" w:rsidRDefault="00021D38">
      <w:pPr>
        <w:pStyle w:val="TOC2"/>
        <w:tabs>
          <w:tab w:val="right" w:leader="dot" w:pos="9061"/>
        </w:tabs>
        <w:rPr>
          <w:rFonts w:eastAsiaTheme="minorEastAsia" w:cstheme="minorBidi"/>
          <w:smallCaps w:val="0"/>
          <w:noProof/>
          <w:kern w:val="2"/>
          <w:sz w:val="21"/>
          <w:szCs w:val="22"/>
        </w:rPr>
      </w:pPr>
      <w:hyperlink w:anchor="_Toc115077295" w:history="1">
        <w:r w:rsidRPr="00FB0D72">
          <w:rPr>
            <w:rStyle w:val="af8"/>
            <w:rFonts w:ascii="宋体" w:hAnsi="宋体" w:cs="仿宋_GB2312"/>
            <w:noProof/>
          </w:rPr>
          <w:t>(四)估价对象内外部状况照片</w:t>
        </w:r>
        <w:r>
          <w:rPr>
            <w:noProof/>
            <w:webHidden/>
          </w:rPr>
          <w:tab/>
        </w:r>
        <w:r>
          <w:rPr>
            <w:noProof/>
            <w:webHidden/>
          </w:rPr>
          <w:fldChar w:fldCharType="begin"/>
        </w:r>
        <w:r>
          <w:rPr>
            <w:noProof/>
            <w:webHidden/>
          </w:rPr>
          <w:instrText xml:space="preserve"> PAGEREF _Toc115077295 \h </w:instrText>
        </w:r>
        <w:r>
          <w:rPr>
            <w:noProof/>
            <w:webHidden/>
          </w:rPr>
        </w:r>
        <w:r>
          <w:rPr>
            <w:noProof/>
            <w:webHidden/>
          </w:rPr>
          <w:fldChar w:fldCharType="separate"/>
        </w:r>
        <w:r>
          <w:rPr>
            <w:noProof/>
            <w:webHidden/>
          </w:rPr>
          <w:t>13</w:t>
        </w:r>
        <w:r>
          <w:rPr>
            <w:noProof/>
            <w:webHidden/>
          </w:rPr>
          <w:fldChar w:fldCharType="end"/>
        </w:r>
      </w:hyperlink>
    </w:p>
    <w:p w14:paraId="0D528A98" w14:textId="2AFD1F5B" w:rsidR="00021D38" w:rsidRDefault="00021D38">
      <w:pPr>
        <w:pStyle w:val="TOC2"/>
        <w:tabs>
          <w:tab w:val="right" w:leader="dot" w:pos="9061"/>
        </w:tabs>
        <w:rPr>
          <w:rFonts w:eastAsiaTheme="minorEastAsia" w:cstheme="minorBidi"/>
          <w:smallCaps w:val="0"/>
          <w:noProof/>
          <w:kern w:val="2"/>
          <w:sz w:val="21"/>
          <w:szCs w:val="22"/>
        </w:rPr>
      </w:pPr>
      <w:hyperlink w:anchor="_Toc115077296" w:history="1">
        <w:r w:rsidRPr="00FB0D72">
          <w:rPr>
            <w:rStyle w:val="af8"/>
            <w:rFonts w:ascii="宋体" w:hAnsi="宋体" w:cs="仿宋_GB2312"/>
            <w:noProof/>
          </w:rPr>
          <w:t>(五</w:t>
        </w:r>
        <w:r w:rsidRPr="00FB0D72">
          <w:rPr>
            <w:rStyle w:val="af8"/>
            <w:rFonts w:ascii="宋体" w:hAnsi="宋体" w:cs="宋体"/>
            <w:noProof/>
          </w:rPr>
          <w:t>)房地产估价机构营业执照复印件</w:t>
        </w:r>
        <w:r>
          <w:rPr>
            <w:noProof/>
            <w:webHidden/>
          </w:rPr>
          <w:tab/>
        </w:r>
        <w:r>
          <w:rPr>
            <w:noProof/>
            <w:webHidden/>
          </w:rPr>
          <w:fldChar w:fldCharType="begin"/>
        </w:r>
        <w:r>
          <w:rPr>
            <w:noProof/>
            <w:webHidden/>
          </w:rPr>
          <w:instrText xml:space="preserve"> PAGEREF _Toc115077296 \h </w:instrText>
        </w:r>
        <w:r>
          <w:rPr>
            <w:noProof/>
            <w:webHidden/>
          </w:rPr>
        </w:r>
        <w:r>
          <w:rPr>
            <w:noProof/>
            <w:webHidden/>
          </w:rPr>
          <w:fldChar w:fldCharType="separate"/>
        </w:r>
        <w:r>
          <w:rPr>
            <w:noProof/>
            <w:webHidden/>
          </w:rPr>
          <w:t>13</w:t>
        </w:r>
        <w:r>
          <w:rPr>
            <w:noProof/>
            <w:webHidden/>
          </w:rPr>
          <w:fldChar w:fldCharType="end"/>
        </w:r>
      </w:hyperlink>
    </w:p>
    <w:p w14:paraId="329B97AD" w14:textId="734ED340" w:rsidR="00021D38" w:rsidRDefault="00021D38">
      <w:pPr>
        <w:pStyle w:val="TOC2"/>
        <w:tabs>
          <w:tab w:val="right" w:leader="dot" w:pos="9061"/>
        </w:tabs>
        <w:rPr>
          <w:rFonts w:eastAsiaTheme="minorEastAsia" w:cstheme="minorBidi"/>
          <w:smallCaps w:val="0"/>
          <w:noProof/>
          <w:kern w:val="2"/>
          <w:sz w:val="21"/>
          <w:szCs w:val="22"/>
        </w:rPr>
      </w:pPr>
      <w:hyperlink w:anchor="_Toc115077297" w:history="1">
        <w:r w:rsidRPr="00FB0D72">
          <w:rPr>
            <w:rStyle w:val="af8"/>
            <w:rFonts w:ascii="宋体" w:hAnsi="宋体" w:cs="宋体"/>
            <w:noProof/>
          </w:rPr>
          <w:t>(六)房地产估价机构资质证书复印件</w:t>
        </w:r>
        <w:r>
          <w:rPr>
            <w:noProof/>
            <w:webHidden/>
          </w:rPr>
          <w:tab/>
        </w:r>
        <w:r>
          <w:rPr>
            <w:noProof/>
            <w:webHidden/>
          </w:rPr>
          <w:fldChar w:fldCharType="begin"/>
        </w:r>
        <w:r>
          <w:rPr>
            <w:noProof/>
            <w:webHidden/>
          </w:rPr>
          <w:instrText xml:space="preserve"> PAGEREF _Toc115077297 \h </w:instrText>
        </w:r>
        <w:r>
          <w:rPr>
            <w:noProof/>
            <w:webHidden/>
          </w:rPr>
        </w:r>
        <w:r>
          <w:rPr>
            <w:noProof/>
            <w:webHidden/>
          </w:rPr>
          <w:fldChar w:fldCharType="separate"/>
        </w:r>
        <w:r>
          <w:rPr>
            <w:noProof/>
            <w:webHidden/>
          </w:rPr>
          <w:t>13</w:t>
        </w:r>
        <w:r>
          <w:rPr>
            <w:noProof/>
            <w:webHidden/>
          </w:rPr>
          <w:fldChar w:fldCharType="end"/>
        </w:r>
      </w:hyperlink>
    </w:p>
    <w:p w14:paraId="16169301" w14:textId="7F31738B" w:rsidR="00021D38" w:rsidRDefault="00021D38">
      <w:pPr>
        <w:pStyle w:val="TOC2"/>
        <w:tabs>
          <w:tab w:val="right" w:leader="dot" w:pos="9061"/>
        </w:tabs>
        <w:rPr>
          <w:rFonts w:eastAsiaTheme="minorEastAsia" w:cstheme="minorBidi"/>
          <w:smallCaps w:val="0"/>
          <w:noProof/>
          <w:kern w:val="2"/>
          <w:sz w:val="21"/>
          <w:szCs w:val="22"/>
        </w:rPr>
      </w:pPr>
      <w:hyperlink w:anchor="_Toc115077298" w:history="1">
        <w:r w:rsidRPr="00FB0D72">
          <w:rPr>
            <w:rStyle w:val="af8"/>
            <w:rFonts w:ascii="宋体" w:hAnsi="宋体" w:cs="宋体"/>
            <w:noProof/>
          </w:rPr>
          <w:t>(七)注册房地产估价师注册证书复印件</w:t>
        </w:r>
        <w:r>
          <w:rPr>
            <w:noProof/>
            <w:webHidden/>
          </w:rPr>
          <w:tab/>
        </w:r>
        <w:r>
          <w:rPr>
            <w:noProof/>
            <w:webHidden/>
          </w:rPr>
          <w:fldChar w:fldCharType="begin"/>
        </w:r>
        <w:r>
          <w:rPr>
            <w:noProof/>
            <w:webHidden/>
          </w:rPr>
          <w:instrText xml:space="preserve"> PAGEREF _Toc115077298 \h </w:instrText>
        </w:r>
        <w:r>
          <w:rPr>
            <w:noProof/>
            <w:webHidden/>
          </w:rPr>
        </w:r>
        <w:r>
          <w:rPr>
            <w:noProof/>
            <w:webHidden/>
          </w:rPr>
          <w:fldChar w:fldCharType="separate"/>
        </w:r>
        <w:r>
          <w:rPr>
            <w:noProof/>
            <w:webHidden/>
          </w:rPr>
          <w:t>13</w:t>
        </w:r>
        <w:r>
          <w:rPr>
            <w:noProof/>
            <w:webHidden/>
          </w:rPr>
          <w:fldChar w:fldCharType="end"/>
        </w:r>
      </w:hyperlink>
    </w:p>
    <w:p w14:paraId="64A27EB0" w14:textId="7B1247F4" w:rsidR="00CF59EA" w:rsidRPr="00BA5064" w:rsidRDefault="00000000">
      <w:pPr>
        <w:spacing w:beforeLines="30" w:before="93" w:afterLines="30" w:after="93" w:line="300" w:lineRule="atLeast"/>
        <w:rPr>
          <w:rFonts w:asciiTheme="minorEastAsia" w:eastAsiaTheme="minorEastAsia" w:hAnsiTheme="minorEastAsia"/>
          <w:szCs w:val="21"/>
        </w:rPr>
        <w:sectPr w:rsidR="00CF59EA" w:rsidRPr="00BA5064">
          <w:pgSz w:w="11906" w:h="16838"/>
          <w:pgMar w:top="1134" w:right="1134" w:bottom="1134" w:left="1134" w:header="794" w:footer="907" w:gutter="567"/>
          <w:pgNumType w:start="1"/>
          <w:cols w:space="425"/>
          <w:docGrid w:type="lines" w:linePitch="312"/>
        </w:sectPr>
      </w:pPr>
      <w:r w:rsidRPr="00BA5064">
        <w:rPr>
          <w:rFonts w:asciiTheme="minorEastAsia" w:eastAsiaTheme="minorEastAsia" w:hAnsiTheme="minorEastAsia"/>
          <w:b/>
          <w:bCs/>
          <w:caps/>
          <w:sz w:val="24"/>
          <w:szCs w:val="24"/>
        </w:rPr>
        <w:fldChar w:fldCharType="end"/>
      </w:r>
    </w:p>
    <w:p w14:paraId="48E32265" w14:textId="77777777" w:rsidR="00CF59EA" w:rsidRPr="00BA5064" w:rsidRDefault="00000000">
      <w:pPr>
        <w:pStyle w:val="1"/>
        <w:wordWrap w:val="0"/>
        <w:spacing w:before="292"/>
      </w:pPr>
      <w:bookmarkStart w:id="0" w:name="_Toc485393183"/>
      <w:bookmarkStart w:id="1" w:name="_Toc480967869"/>
      <w:bookmarkStart w:id="2" w:name="_Toc115077273"/>
      <w:r w:rsidRPr="00BA5064">
        <w:lastRenderedPageBreak/>
        <w:t>一、估价师声明</w:t>
      </w:r>
      <w:bookmarkEnd w:id="0"/>
      <w:bookmarkEnd w:id="1"/>
      <w:bookmarkEnd w:id="2"/>
    </w:p>
    <w:p w14:paraId="4CAB4B37" w14:textId="77777777" w:rsidR="00CF59EA" w:rsidRPr="00BA5064" w:rsidRDefault="00000000">
      <w:pPr>
        <w:widowControl/>
        <w:wordWrap w:val="0"/>
        <w:adjustRightInd/>
        <w:spacing w:line="440" w:lineRule="exact"/>
        <w:ind w:firstLineChars="200" w:firstLine="480"/>
        <w:jc w:val="left"/>
        <w:textAlignment w:val="auto"/>
        <w:rPr>
          <w:rFonts w:asciiTheme="minorEastAsia" w:eastAsiaTheme="minorEastAsia" w:hAnsiTheme="minorEastAsia"/>
          <w:sz w:val="24"/>
          <w:szCs w:val="28"/>
        </w:rPr>
      </w:pPr>
      <w:r w:rsidRPr="00BA5064">
        <w:rPr>
          <w:rFonts w:asciiTheme="minorEastAsia" w:hAnsiTheme="minorEastAsia" w:cs="Arial"/>
          <w:sz w:val="24"/>
          <w:szCs w:val="28"/>
        </w:rPr>
        <w:t>我们郑重声明：</w:t>
      </w:r>
    </w:p>
    <w:p w14:paraId="6271649B" w14:textId="77777777" w:rsidR="00CF59EA" w:rsidRPr="00BA5064" w:rsidRDefault="00000000">
      <w:pPr>
        <w:widowControl/>
        <w:wordWrap w:val="0"/>
        <w:adjustRightInd/>
        <w:spacing w:line="440" w:lineRule="exact"/>
        <w:ind w:firstLineChars="200" w:firstLine="480"/>
        <w:jc w:val="left"/>
        <w:textAlignment w:val="auto"/>
        <w:rPr>
          <w:rFonts w:asciiTheme="minorEastAsia" w:eastAsiaTheme="minorEastAsia" w:hAnsiTheme="minorEastAsia"/>
          <w:sz w:val="24"/>
          <w:szCs w:val="28"/>
        </w:rPr>
      </w:pPr>
      <w:r w:rsidRPr="00BA5064">
        <w:rPr>
          <w:rFonts w:asciiTheme="minorEastAsia" w:hAnsiTheme="minorEastAsia" w:cs="Arial"/>
          <w:sz w:val="24"/>
          <w:szCs w:val="28"/>
        </w:rPr>
        <w:t>(</w:t>
      </w:r>
      <w:proofErr w:type="gramStart"/>
      <w:r w:rsidRPr="00BA5064">
        <w:rPr>
          <w:rFonts w:asciiTheme="minorEastAsia" w:hAnsiTheme="minorEastAsia" w:cs="Arial"/>
          <w:sz w:val="24"/>
          <w:szCs w:val="28"/>
        </w:rPr>
        <w:t>一</w:t>
      </w:r>
      <w:proofErr w:type="gramEnd"/>
      <w:r w:rsidRPr="00BA5064">
        <w:rPr>
          <w:rFonts w:asciiTheme="minorEastAsia" w:hAnsiTheme="minorEastAsia" w:cs="Arial"/>
          <w:sz w:val="24"/>
          <w:szCs w:val="28"/>
        </w:rPr>
        <w:t>)我们在本估价报告中对事实的说明是真实和准确的,没有虚假记载、误导性陈述和重大遗漏。</w:t>
      </w:r>
    </w:p>
    <w:p w14:paraId="332D702B" w14:textId="77777777" w:rsidR="00CF59EA" w:rsidRPr="00BA5064" w:rsidRDefault="00000000">
      <w:pPr>
        <w:widowControl/>
        <w:wordWrap w:val="0"/>
        <w:adjustRightInd/>
        <w:spacing w:line="440" w:lineRule="exact"/>
        <w:ind w:firstLineChars="200" w:firstLine="480"/>
        <w:jc w:val="left"/>
        <w:textAlignment w:val="auto"/>
        <w:rPr>
          <w:rFonts w:asciiTheme="minorEastAsia" w:eastAsiaTheme="minorEastAsia" w:hAnsiTheme="minorEastAsia"/>
          <w:sz w:val="24"/>
          <w:szCs w:val="28"/>
        </w:rPr>
      </w:pPr>
      <w:r w:rsidRPr="00BA5064">
        <w:rPr>
          <w:rFonts w:asciiTheme="minorEastAsia" w:hAnsiTheme="minorEastAsia" w:cs="Arial"/>
          <w:sz w:val="24"/>
          <w:szCs w:val="28"/>
        </w:rPr>
        <w:t>(二)本估价报告中的分析、意见和结论是我们独立、客观、公正的专业分析、意见和结论，但受到本估价报告中已说明的估价假设和限制条件的限制。</w:t>
      </w:r>
    </w:p>
    <w:p w14:paraId="7134DDA3" w14:textId="77777777" w:rsidR="00CF59EA" w:rsidRPr="00BA5064" w:rsidRDefault="00000000">
      <w:pPr>
        <w:widowControl/>
        <w:wordWrap w:val="0"/>
        <w:adjustRightInd/>
        <w:spacing w:line="440" w:lineRule="exact"/>
        <w:ind w:firstLineChars="200" w:firstLine="480"/>
        <w:jc w:val="left"/>
        <w:textAlignment w:val="auto"/>
        <w:rPr>
          <w:rFonts w:asciiTheme="minorEastAsia" w:hAnsiTheme="minorEastAsia" w:cs="Arial"/>
          <w:sz w:val="24"/>
          <w:szCs w:val="28"/>
        </w:rPr>
      </w:pPr>
      <w:r w:rsidRPr="00BA5064">
        <w:rPr>
          <w:rFonts w:asciiTheme="minorEastAsia" w:hAnsiTheme="minorEastAsia" w:cs="Arial"/>
          <w:sz w:val="24"/>
          <w:szCs w:val="28"/>
        </w:rPr>
        <w:t>(三) 我们与本估价报告中的估价对象没有现实或潜在的利益，与估价委托人及估价利害关系人没有利害关系</w:t>
      </w:r>
      <w:r w:rsidRPr="00BA5064">
        <w:rPr>
          <w:rFonts w:asciiTheme="minorEastAsia" w:hAnsiTheme="minorEastAsia" w:cs="Arial" w:hint="eastAsia"/>
          <w:sz w:val="24"/>
          <w:szCs w:val="28"/>
        </w:rPr>
        <w:t>；也对</w:t>
      </w:r>
      <w:r w:rsidRPr="00BA5064">
        <w:rPr>
          <w:rFonts w:asciiTheme="minorEastAsia" w:hAnsiTheme="minorEastAsia" w:cs="Arial"/>
          <w:sz w:val="24"/>
          <w:szCs w:val="28"/>
        </w:rPr>
        <w:t>估价对象、估价委托人及估价利害关系人没有偏见</w:t>
      </w:r>
      <w:r w:rsidRPr="00BA5064">
        <w:rPr>
          <w:rFonts w:asciiTheme="minorEastAsia" w:hAnsiTheme="minorEastAsia" w:cs="Arial" w:hint="eastAsia"/>
          <w:sz w:val="24"/>
          <w:szCs w:val="28"/>
        </w:rPr>
        <w:t>。</w:t>
      </w:r>
    </w:p>
    <w:p w14:paraId="1427A304" w14:textId="77777777" w:rsidR="00CF59EA" w:rsidRPr="00BA5064" w:rsidRDefault="00000000">
      <w:pPr>
        <w:widowControl/>
        <w:wordWrap w:val="0"/>
        <w:adjustRightInd/>
        <w:spacing w:line="440" w:lineRule="exact"/>
        <w:ind w:firstLineChars="200" w:firstLine="480"/>
        <w:jc w:val="left"/>
        <w:textAlignment w:val="auto"/>
        <w:rPr>
          <w:rFonts w:asciiTheme="minorEastAsia" w:hAnsiTheme="minorEastAsia" w:cs="Arial"/>
          <w:sz w:val="24"/>
          <w:szCs w:val="28"/>
        </w:rPr>
      </w:pPr>
      <w:r w:rsidRPr="00BA5064">
        <w:rPr>
          <w:rFonts w:asciiTheme="minorEastAsia" w:hAnsiTheme="minorEastAsia" w:cs="Arial"/>
          <w:sz w:val="24"/>
          <w:szCs w:val="28"/>
        </w:rPr>
        <w:t>(</w:t>
      </w:r>
      <w:r w:rsidRPr="00BA5064">
        <w:rPr>
          <w:rFonts w:asciiTheme="minorEastAsia" w:hAnsiTheme="minorEastAsia" w:cs="Arial" w:hint="eastAsia"/>
          <w:sz w:val="24"/>
          <w:szCs w:val="28"/>
        </w:rPr>
        <w:t>四</w:t>
      </w:r>
      <w:r w:rsidRPr="00BA5064">
        <w:rPr>
          <w:rFonts w:asciiTheme="minorEastAsia" w:hAnsiTheme="minorEastAsia" w:cs="Arial"/>
          <w:sz w:val="24"/>
          <w:szCs w:val="28"/>
        </w:rPr>
        <w:t>)我们依照中华人民共和国国家标准</w:t>
      </w:r>
      <w:r w:rsidRPr="00BA5064">
        <w:rPr>
          <w:rFonts w:asciiTheme="minorEastAsia" w:hAnsiTheme="minorEastAsia" w:cs="Arial" w:hint="eastAsia"/>
          <w:sz w:val="24"/>
          <w:szCs w:val="28"/>
        </w:rPr>
        <w:t>GB/T 50291—2015</w:t>
      </w:r>
      <w:r w:rsidRPr="00BA5064">
        <w:rPr>
          <w:rFonts w:asciiTheme="minorEastAsia" w:hAnsiTheme="minorEastAsia" w:cs="Arial"/>
          <w:sz w:val="24"/>
          <w:szCs w:val="28"/>
        </w:rPr>
        <w:t>《房地产估价规范》、</w:t>
      </w:r>
      <w:r w:rsidRPr="00BA5064">
        <w:rPr>
          <w:rFonts w:asciiTheme="minorEastAsia" w:hAnsiTheme="minorEastAsia" w:cs="Arial" w:hint="eastAsia"/>
          <w:sz w:val="24"/>
          <w:szCs w:val="28"/>
        </w:rPr>
        <w:t>GB/T 50899-2013</w:t>
      </w:r>
      <w:r w:rsidRPr="00BA5064">
        <w:rPr>
          <w:rFonts w:asciiTheme="minorEastAsia" w:hAnsiTheme="minorEastAsia" w:cs="Arial"/>
          <w:sz w:val="24"/>
          <w:szCs w:val="28"/>
        </w:rPr>
        <w:t>《房地产估价基本术语标准》</w:t>
      </w:r>
      <w:r w:rsidRPr="00BA5064">
        <w:rPr>
          <w:rFonts w:asciiTheme="minorEastAsia" w:hAnsiTheme="minorEastAsia" w:cs="Arial" w:hint="eastAsia"/>
          <w:sz w:val="24"/>
          <w:szCs w:val="28"/>
        </w:rPr>
        <w:t>进行分析，形成意见和结论，撰写本估价报告。</w:t>
      </w:r>
    </w:p>
    <w:p w14:paraId="4FA57A0A" w14:textId="77777777" w:rsidR="00CF59EA" w:rsidRPr="00BA5064" w:rsidRDefault="00000000">
      <w:pPr>
        <w:widowControl/>
        <w:wordWrap w:val="0"/>
        <w:adjustRightInd/>
        <w:spacing w:line="440" w:lineRule="exact"/>
        <w:ind w:firstLineChars="200" w:firstLine="480"/>
        <w:jc w:val="left"/>
        <w:textAlignment w:val="auto"/>
        <w:rPr>
          <w:rFonts w:asciiTheme="minorEastAsia" w:hAnsiTheme="minorEastAsia" w:cs="Arial"/>
          <w:sz w:val="24"/>
          <w:szCs w:val="28"/>
        </w:rPr>
      </w:pPr>
      <w:r w:rsidRPr="00BA5064">
        <w:rPr>
          <w:rFonts w:asciiTheme="minorEastAsia" w:hAnsiTheme="minorEastAsia" w:cs="Arial"/>
          <w:sz w:val="24"/>
          <w:szCs w:val="28"/>
        </w:rPr>
        <w:t>(</w:t>
      </w:r>
      <w:r w:rsidRPr="00BA5064">
        <w:rPr>
          <w:rFonts w:asciiTheme="minorEastAsia" w:hAnsiTheme="minorEastAsia" w:cs="Arial" w:hint="eastAsia"/>
          <w:sz w:val="24"/>
          <w:szCs w:val="28"/>
        </w:rPr>
        <w:t>五</w:t>
      </w:r>
      <w:r w:rsidRPr="00BA5064">
        <w:rPr>
          <w:rFonts w:asciiTheme="minorEastAsia" w:hAnsiTheme="minorEastAsia" w:cs="Arial"/>
          <w:sz w:val="24"/>
          <w:szCs w:val="28"/>
        </w:rPr>
        <w:t>)</w:t>
      </w:r>
      <w:r w:rsidRPr="00BA5064">
        <w:rPr>
          <w:rFonts w:asciiTheme="minorEastAsia" w:hAnsiTheme="minorEastAsia" w:cs="Arial" w:hint="eastAsia"/>
          <w:sz w:val="24"/>
          <w:szCs w:val="28"/>
        </w:rPr>
        <w:t>注册房地产估价师胡凌云</w:t>
      </w:r>
      <w:r w:rsidRPr="00BA5064">
        <w:rPr>
          <w:rFonts w:asciiTheme="minorEastAsia" w:hAnsiTheme="minorEastAsia" w:cs="Arial"/>
          <w:sz w:val="24"/>
          <w:szCs w:val="28"/>
        </w:rPr>
        <w:t>对估价对象进行了实地查勘，</w:t>
      </w:r>
      <w:r w:rsidRPr="00BA5064">
        <w:rPr>
          <w:rFonts w:asciiTheme="minorEastAsia" w:hAnsiTheme="minorEastAsia" w:cs="Arial" w:hint="eastAsia"/>
          <w:sz w:val="24"/>
          <w:szCs w:val="28"/>
        </w:rPr>
        <w:t>并做了实地勘查记录，拍摄了反映房地产外观及室内的影像资料，并对勘察的客观性、真实性、公正性负责，但我们对估价对象的现场</w:t>
      </w:r>
      <w:proofErr w:type="gramStart"/>
      <w:r w:rsidRPr="00BA5064">
        <w:rPr>
          <w:rFonts w:asciiTheme="minorEastAsia" w:hAnsiTheme="minorEastAsia" w:cs="Arial" w:hint="eastAsia"/>
          <w:sz w:val="24"/>
          <w:szCs w:val="28"/>
        </w:rPr>
        <w:t>查看仅</w:t>
      </w:r>
      <w:proofErr w:type="gramEnd"/>
      <w:r w:rsidRPr="00BA5064">
        <w:rPr>
          <w:rFonts w:asciiTheme="minorEastAsia" w:hAnsiTheme="minorEastAsia" w:cs="Arial" w:hint="eastAsia"/>
          <w:sz w:val="24"/>
          <w:szCs w:val="28"/>
        </w:rPr>
        <w:t>限于其区位、外观等，对其</w:t>
      </w:r>
      <w:r w:rsidRPr="00BA5064">
        <w:rPr>
          <w:rFonts w:asciiTheme="minorEastAsia" w:hAnsiTheme="minorEastAsia" w:cs="Arial"/>
          <w:sz w:val="24"/>
          <w:szCs w:val="28"/>
        </w:rPr>
        <w:t>建筑结构、</w:t>
      </w:r>
      <w:r w:rsidRPr="00BA5064">
        <w:rPr>
          <w:rFonts w:asciiTheme="minorEastAsia" w:hAnsiTheme="minorEastAsia" w:cs="Arial" w:hint="eastAsia"/>
          <w:sz w:val="24"/>
          <w:szCs w:val="28"/>
        </w:rPr>
        <w:t>建筑</w:t>
      </w:r>
      <w:r w:rsidRPr="00BA5064">
        <w:rPr>
          <w:rFonts w:asciiTheme="minorEastAsia" w:hAnsiTheme="minorEastAsia" w:cs="Arial"/>
          <w:sz w:val="24"/>
          <w:szCs w:val="28"/>
        </w:rPr>
        <w:t>质量</w:t>
      </w:r>
      <w:r w:rsidRPr="00BA5064">
        <w:rPr>
          <w:rFonts w:asciiTheme="minorEastAsia" w:hAnsiTheme="minorEastAsia" w:cs="Arial" w:hint="eastAsia"/>
          <w:sz w:val="24"/>
          <w:szCs w:val="28"/>
        </w:rPr>
        <w:t>、</w:t>
      </w:r>
      <w:r w:rsidRPr="00BA5064">
        <w:rPr>
          <w:rFonts w:asciiTheme="minorEastAsia" w:hAnsiTheme="minorEastAsia" w:cs="Arial"/>
          <w:sz w:val="24"/>
          <w:szCs w:val="28"/>
        </w:rPr>
        <w:t>其他被遮盖</w:t>
      </w:r>
      <w:r w:rsidRPr="00BA5064">
        <w:rPr>
          <w:rFonts w:asciiTheme="minorEastAsia" w:hAnsiTheme="minorEastAsia" w:cs="Arial" w:hint="eastAsia"/>
          <w:sz w:val="24"/>
          <w:szCs w:val="28"/>
        </w:rPr>
        <w:t>和</w:t>
      </w:r>
      <w:r w:rsidRPr="00BA5064">
        <w:rPr>
          <w:rFonts w:asciiTheme="minorEastAsia" w:hAnsiTheme="minorEastAsia" w:cs="Arial"/>
          <w:sz w:val="24"/>
          <w:szCs w:val="28"/>
        </w:rPr>
        <w:t>难于接触到部分</w:t>
      </w:r>
      <w:r w:rsidRPr="00BA5064">
        <w:rPr>
          <w:rFonts w:asciiTheme="minorEastAsia" w:hAnsiTheme="minorEastAsia" w:cs="Arial" w:hint="eastAsia"/>
          <w:sz w:val="24"/>
          <w:szCs w:val="28"/>
        </w:rPr>
        <w:t>等未作查验。我们</w:t>
      </w:r>
      <w:r w:rsidRPr="00BA5064">
        <w:rPr>
          <w:rFonts w:asciiTheme="minorEastAsia" w:hAnsiTheme="minorEastAsia" w:cs="Arial"/>
          <w:sz w:val="24"/>
          <w:szCs w:val="28"/>
        </w:rPr>
        <w:t>不承担对估价对象建筑结构、</w:t>
      </w:r>
      <w:r w:rsidRPr="00BA5064">
        <w:rPr>
          <w:rFonts w:asciiTheme="minorEastAsia" w:hAnsiTheme="minorEastAsia" w:cs="Arial" w:hint="eastAsia"/>
          <w:sz w:val="24"/>
          <w:szCs w:val="28"/>
        </w:rPr>
        <w:t>建筑</w:t>
      </w:r>
      <w:r w:rsidRPr="00BA5064">
        <w:rPr>
          <w:rFonts w:asciiTheme="minorEastAsia" w:hAnsiTheme="minorEastAsia" w:cs="Arial"/>
          <w:sz w:val="24"/>
          <w:szCs w:val="28"/>
        </w:rPr>
        <w:t>质量</w:t>
      </w:r>
      <w:r w:rsidRPr="00BA5064">
        <w:rPr>
          <w:rFonts w:asciiTheme="minorEastAsia" w:hAnsiTheme="minorEastAsia" w:cs="Arial" w:hint="eastAsia"/>
          <w:sz w:val="24"/>
          <w:szCs w:val="28"/>
        </w:rPr>
        <w:t>、</w:t>
      </w:r>
      <w:r w:rsidRPr="00BA5064">
        <w:rPr>
          <w:rFonts w:asciiTheme="minorEastAsia" w:hAnsiTheme="minorEastAsia" w:cs="Arial"/>
          <w:sz w:val="24"/>
          <w:szCs w:val="28"/>
        </w:rPr>
        <w:t>其他被遮盖</w:t>
      </w:r>
      <w:r w:rsidRPr="00BA5064">
        <w:rPr>
          <w:rFonts w:asciiTheme="minorEastAsia" w:hAnsiTheme="minorEastAsia" w:cs="Arial" w:hint="eastAsia"/>
          <w:sz w:val="24"/>
          <w:szCs w:val="28"/>
        </w:rPr>
        <w:t>和</w:t>
      </w:r>
      <w:r w:rsidRPr="00BA5064">
        <w:rPr>
          <w:rFonts w:asciiTheme="minorEastAsia" w:hAnsiTheme="minorEastAsia" w:cs="Arial"/>
          <w:sz w:val="24"/>
          <w:szCs w:val="28"/>
        </w:rPr>
        <w:t>难于接触到部分</w:t>
      </w:r>
      <w:r w:rsidRPr="00BA5064">
        <w:rPr>
          <w:rFonts w:asciiTheme="minorEastAsia" w:hAnsiTheme="minorEastAsia" w:cs="Arial" w:hint="eastAsia"/>
          <w:sz w:val="24"/>
          <w:szCs w:val="28"/>
        </w:rPr>
        <w:t>等</w:t>
      </w:r>
      <w:r w:rsidRPr="00BA5064">
        <w:rPr>
          <w:rFonts w:asciiTheme="minorEastAsia" w:hAnsiTheme="minorEastAsia" w:cs="Arial"/>
          <w:sz w:val="24"/>
          <w:szCs w:val="28"/>
        </w:rPr>
        <w:t>进行</w:t>
      </w:r>
      <w:r w:rsidRPr="00BA5064">
        <w:rPr>
          <w:rFonts w:asciiTheme="minorEastAsia" w:hAnsiTheme="minorEastAsia" w:cs="Arial" w:hint="eastAsia"/>
          <w:sz w:val="24"/>
          <w:szCs w:val="28"/>
        </w:rPr>
        <w:t>调查</w:t>
      </w:r>
      <w:r w:rsidRPr="00BA5064">
        <w:rPr>
          <w:rFonts w:asciiTheme="minorEastAsia" w:hAnsiTheme="minorEastAsia" w:cs="Arial"/>
          <w:sz w:val="24"/>
          <w:szCs w:val="28"/>
        </w:rPr>
        <w:t>的责任。</w:t>
      </w:r>
    </w:p>
    <w:p w14:paraId="1A47A435" w14:textId="77777777" w:rsidR="00CF59EA" w:rsidRPr="00BA5064" w:rsidRDefault="00000000">
      <w:pPr>
        <w:widowControl/>
        <w:wordWrap w:val="0"/>
        <w:adjustRightInd/>
        <w:spacing w:line="440" w:lineRule="exact"/>
        <w:ind w:firstLineChars="200" w:firstLine="480"/>
        <w:jc w:val="left"/>
        <w:textAlignment w:val="auto"/>
        <w:rPr>
          <w:rFonts w:asciiTheme="minorEastAsia" w:hAnsiTheme="minorEastAsia" w:cs="Arial"/>
          <w:sz w:val="24"/>
          <w:szCs w:val="28"/>
        </w:rPr>
      </w:pPr>
      <w:r w:rsidRPr="00BA5064">
        <w:rPr>
          <w:rFonts w:asciiTheme="minorEastAsia" w:hAnsiTheme="minorEastAsia" w:cs="Arial"/>
          <w:sz w:val="24"/>
          <w:szCs w:val="28"/>
        </w:rPr>
        <w:t>(</w:t>
      </w:r>
      <w:r w:rsidRPr="00BA5064">
        <w:rPr>
          <w:rFonts w:asciiTheme="minorEastAsia" w:hAnsiTheme="minorEastAsia" w:cs="Arial" w:hint="eastAsia"/>
          <w:sz w:val="24"/>
          <w:szCs w:val="28"/>
        </w:rPr>
        <w:t>六</w:t>
      </w:r>
      <w:r w:rsidRPr="00BA5064">
        <w:rPr>
          <w:rFonts w:asciiTheme="minorEastAsia" w:hAnsiTheme="minorEastAsia" w:cs="Arial"/>
          <w:sz w:val="24"/>
          <w:szCs w:val="28"/>
        </w:rPr>
        <w:t>)</w:t>
      </w:r>
      <w:r w:rsidRPr="00BA5064">
        <w:rPr>
          <w:rFonts w:asciiTheme="minorEastAsia" w:hAnsiTheme="minorEastAsia" w:cs="Arial" w:hint="eastAsia"/>
          <w:sz w:val="24"/>
          <w:szCs w:val="28"/>
        </w:rPr>
        <w:t>本次评估由估价师独立完成，</w:t>
      </w:r>
      <w:r w:rsidRPr="00BA5064">
        <w:rPr>
          <w:rFonts w:asciiTheme="minorEastAsia" w:hAnsiTheme="minorEastAsia" w:cs="Arial"/>
          <w:sz w:val="24"/>
          <w:szCs w:val="28"/>
        </w:rPr>
        <w:t>没有其他行业的专业人士对本估价报告提供重要专业帮助。</w:t>
      </w:r>
    </w:p>
    <w:p w14:paraId="49733F2C" w14:textId="77777777" w:rsidR="00CF59EA" w:rsidRPr="00BA5064" w:rsidRDefault="00000000">
      <w:pPr>
        <w:wordWrap w:val="0"/>
        <w:snapToGrid w:val="0"/>
        <w:spacing w:line="440" w:lineRule="exact"/>
        <w:ind w:firstLineChars="200" w:firstLine="480"/>
        <w:rPr>
          <w:rFonts w:asciiTheme="minorEastAsia" w:hAnsiTheme="minorEastAsia"/>
          <w:sz w:val="24"/>
          <w:szCs w:val="24"/>
        </w:rPr>
      </w:pPr>
      <w:r w:rsidRPr="00BA5064">
        <w:rPr>
          <w:rFonts w:asciiTheme="minorEastAsia" w:hAnsiTheme="minorEastAsia"/>
          <w:sz w:val="24"/>
          <w:szCs w:val="24"/>
        </w:rPr>
        <w:t>(</w:t>
      </w:r>
      <w:r w:rsidRPr="00BA5064">
        <w:rPr>
          <w:rFonts w:asciiTheme="minorEastAsia" w:hAnsiTheme="minorEastAsia" w:hint="eastAsia"/>
          <w:sz w:val="24"/>
          <w:szCs w:val="24"/>
        </w:rPr>
        <w:t>七</w:t>
      </w:r>
      <w:r w:rsidRPr="00BA5064">
        <w:rPr>
          <w:rFonts w:asciiTheme="minorEastAsia" w:hAnsiTheme="minorEastAsia"/>
          <w:sz w:val="24"/>
          <w:szCs w:val="24"/>
        </w:rPr>
        <w:t>)</w:t>
      </w:r>
      <w:r w:rsidRPr="00BA5064">
        <w:rPr>
          <w:rFonts w:ascii="宋体" w:hAnsi="宋体" w:hint="eastAsia"/>
          <w:sz w:val="24"/>
          <w:szCs w:val="24"/>
        </w:rPr>
        <w:t>本估价报告由安徽财苑房地产土地评估咨询有限公司负责解释。</w:t>
      </w:r>
    </w:p>
    <w:p w14:paraId="654B647B" w14:textId="77777777" w:rsidR="00CF59EA" w:rsidRPr="00BA5064" w:rsidRDefault="00000000">
      <w:pPr>
        <w:wordWrap w:val="0"/>
        <w:snapToGrid w:val="0"/>
        <w:spacing w:line="440" w:lineRule="exact"/>
        <w:ind w:firstLineChars="200" w:firstLine="480"/>
        <w:rPr>
          <w:rFonts w:asciiTheme="minorEastAsia" w:hAnsiTheme="minorEastAsia"/>
          <w:sz w:val="24"/>
          <w:szCs w:val="24"/>
        </w:rPr>
      </w:pPr>
      <w:r w:rsidRPr="00BA5064">
        <w:rPr>
          <w:rFonts w:asciiTheme="minorEastAsia" w:hAnsiTheme="minorEastAsia"/>
          <w:sz w:val="24"/>
          <w:szCs w:val="24"/>
        </w:rPr>
        <w:t>(</w:t>
      </w:r>
      <w:r w:rsidRPr="00BA5064">
        <w:rPr>
          <w:rFonts w:asciiTheme="minorEastAsia" w:hAnsiTheme="minorEastAsia" w:hint="eastAsia"/>
          <w:sz w:val="24"/>
          <w:szCs w:val="24"/>
        </w:rPr>
        <w:t>八</w:t>
      </w:r>
      <w:r w:rsidRPr="00BA5064">
        <w:rPr>
          <w:rFonts w:asciiTheme="minorEastAsia" w:hAnsiTheme="minorEastAsia"/>
          <w:sz w:val="24"/>
          <w:szCs w:val="24"/>
        </w:rPr>
        <w:t>)</w:t>
      </w:r>
      <w:r w:rsidRPr="00BA5064">
        <w:rPr>
          <w:rFonts w:ascii="宋体" w:hAnsi="宋体" w:hint="eastAsia"/>
          <w:sz w:val="24"/>
          <w:szCs w:val="24"/>
        </w:rPr>
        <w:t>本报告估价结果仅为委托方在本次估价目的下使用，不得作其他用途。未经本估价机构书面同意，本报告的全部或任何一部分均不得向委托方、报告使用者、报告审查部门之外的单位和个人提供，也不得以任何形式对外公开发表。</w:t>
      </w:r>
    </w:p>
    <w:p w14:paraId="185AB94C" w14:textId="77777777" w:rsidR="00CF59EA" w:rsidRPr="00BA5064" w:rsidRDefault="00000000">
      <w:pPr>
        <w:wordWrap w:val="0"/>
        <w:snapToGrid w:val="0"/>
        <w:spacing w:line="440" w:lineRule="exact"/>
        <w:ind w:firstLineChars="200" w:firstLine="480"/>
        <w:rPr>
          <w:rFonts w:asciiTheme="minorEastAsia" w:eastAsiaTheme="minorEastAsia" w:hAnsiTheme="minorEastAsia"/>
          <w:sz w:val="24"/>
          <w:szCs w:val="28"/>
        </w:rPr>
      </w:pPr>
      <w:r w:rsidRPr="00BA5064">
        <w:rPr>
          <w:rFonts w:asciiTheme="minorEastAsia" w:hAnsiTheme="minorEastAsia" w:hint="eastAsia"/>
          <w:sz w:val="24"/>
          <w:szCs w:val="24"/>
        </w:rPr>
        <w:t>(九)</w:t>
      </w:r>
      <w:r w:rsidRPr="00BA5064">
        <w:rPr>
          <w:rFonts w:ascii="宋体" w:hAnsi="宋体" w:hint="eastAsia"/>
          <w:sz w:val="24"/>
          <w:szCs w:val="24"/>
        </w:rPr>
        <w:t>本报告附件是本报告的重要组成部分，使用本报告时请仔细阅读附件。本报告必须完整使用，对仅使用报告中的部分内容而导致的有关纠纷和损失，本估价机构和估价师不承担任何法律责任。</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2377"/>
        <w:gridCol w:w="2377"/>
        <w:gridCol w:w="2266"/>
      </w:tblGrid>
      <w:tr w:rsidR="00BA5064" w:rsidRPr="00BA5064" w14:paraId="64F00B05" w14:textId="77777777">
        <w:trPr>
          <w:trHeight w:hRule="exact" w:val="340"/>
        </w:trPr>
        <w:tc>
          <w:tcPr>
            <w:tcW w:w="2267" w:type="dxa"/>
            <w:vAlign w:val="center"/>
          </w:tcPr>
          <w:p w14:paraId="6B8360B0" w14:textId="77777777" w:rsidR="00CF59EA" w:rsidRPr="00BA5064" w:rsidRDefault="00000000">
            <w:pPr>
              <w:jc w:val="center"/>
              <w:rPr>
                <w:b/>
              </w:rPr>
            </w:pPr>
            <w:r w:rsidRPr="00BA5064">
              <w:rPr>
                <w:rFonts w:asciiTheme="minorEastAsia" w:eastAsiaTheme="minorEastAsia" w:hAnsiTheme="minorEastAsia" w:hint="eastAsia"/>
                <w:b/>
              </w:rPr>
              <w:t>姓   名</w:t>
            </w:r>
          </w:p>
        </w:tc>
        <w:tc>
          <w:tcPr>
            <w:tcW w:w="2377" w:type="dxa"/>
            <w:vAlign w:val="center"/>
          </w:tcPr>
          <w:p w14:paraId="2A21361A" w14:textId="77777777" w:rsidR="00CF59EA" w:rsidRPr="00BA5064" w:rsidRDefault="00000000">
            <w:pPr>
              <w:jc w:val="center"/>
              <w:rPr>
                <w:b/>
              </w:rPr>
            </w:pPr>
            <w:r w:rsidRPr="00BA5064">
              <w:rPr>
                <w:rFonts w:asciiTheme="minorEastAsia" w:eastAsiaTheme="minorEastAsia" w:hAnsiTheme="minorEastAsia" w:hint="eastAsia"/>
                <w:b/>
              </w:rPr>
              <w:t>注册号</w:t>
            </w:r>
          </w:p>
        </w:tc>
        <w:tc>
          <w:tcPr>
            <w:tcW w:w="2377" w:type="dxa"/>
            <w:vAlign w:val="center"/>
          </w:tcPr>
          <w:p w14:paraId="57254827" w14:textId="77777777" w:rsidR="00CF59EA" w:rsidRPr="00BA5064" w:rsidRDefault="00000000">
            <w:pPr>
              <w:jc w:val="center"/>
              <w:rPr>
                <w:b/>
              </w:rPr>
            </w:pPr>
            <w:r w:rsidRPr="00BA5064">
              <w:rPr>
                <w:rFonts w:asciiTheme="minorEastAsia" w:eastAsiaTheme="minorEastAsia" w:hAnsiTheme="minorEastAsia" w:hint="eastAsia"/>
                <w:b/>
              </w:rPr>
              <w:t>签   名</w:t>
            </w:r>
          </w:p>
        </w:tc>
        <w:tc>
          <w:tcPr>
            <w:tcW w:w="2266" w:type="dxa"/>
            <w:vAlign w:val="center"/>
          </w:tcPr>
          <w:p w14:paraId="4C4DEFA9" w14:textId="77777777" w:rsidR="00CF59EA" w:rsidRPr="00BA5064" w:rsidRDefault="00000000">
            <w:pPr>
              <w:jc w:val="center"/>
              <w:rPr>
                <w:b/>
              </w:rPr>
            </w:pPr>
            <w:r w:rsidRPr="00BA5064">
              <w:rPr>
                <w:rFonts w:asciiTheme="minorEastAsia" w:eastAsiaTheme="minorEastAsia" w:hAnsiTheme="minorEastAsia" w:hint="eastAsia"/>
                <w:b/>
              </w:rPr>
              <w:t>签名日期</w:t>
            </w:r>
          </w:p>
        </w:tc>
      </w:tr>
      <w:tr w:rsidR="00BA5064" w:rsidRPr="00BA5064" w14:paraId="2E05DF15" w14:textId="77777777">
        <w:trPr>
          <w:trHeight w:val="920"/>
        </w:trPr>
        <w:tc>
          <w:tcPr>
            <w:tcW w:w="2267" w:type="dxa"/>
            <w:vAlign w:val="center"/>
          </w:tcPr>
          <w:p w14:paraId="67E3BCD8" w14:textId="77777777" w:rsidR="00CF59EA" w:rsidRPr="00BA5064" w:rsidRDefault="00000000">
            <w:pPr>
              <w:snapToGrid w:val="0"/>
              <w:spacing w:line="360" w:lineRule="auto"/>
              <w:jc w:val="center"/>
              <w:rPr>
                <w:rFonts w:asciiTheme="minorEastAsia" w:hAnsiTheme="minorEastAsia"/>
                <w:bCs/>
                <w:szCs w:val="21"/>
              </w:rPr>
            </w:pPr>
            <w:r w:rsidRPr="00BA5064">
              <w:rPr>
                <w:rFonts w:asciiTheme="minorEastAsia" w:eastAsiaTheme="minorEastAsia" w:hAnsiTheme="minorEastAsia" w:hint="eastAsia"/>
                <w:bCs/>
                <w:szCs w:val="21"/>
              </w:rPr>
              <w:t>胡凌云</w:t>
            </w:r>
          </w:p>
        </w:tc>
        <w:tc>
          <w:tcPr>
            <w:tcW w:w="2377" w:type="dxa"/>
            <w:vAlign w:val="center"/>
          </w:tcPr>
          <w:p w14:paraId="26D0983E" w14:textId="77777777" w:rsidR="00CF59EA" w:rsidRPr="00BA5064" w:rsidRDefault="00000000">
            <w:pPr>
              <w:snapToGrid w:val="0"/>
              <w:spacing w:line="360" w:lineRule="auto"/>
              <w:jc w:val="center"/>
              <w:rPr>
                <w:rFonts w:asciiTheme="minorEastAsia" w:hAnsiTheme="minorEastAsia"/>
                <w:bCs/>
                <w:szCs w:val="21"/>
              </w:rPr>
            </w:pPr>
            <w:r w:rsidRPr="00BA5064">
              <w:rPr>
                <w:rFonts w:asciiTheme="minorEastAsia" w:eastAsiaTheme="minorEastAsia" w:hAnsiTheme="minorEastAsia" w:hint="eastAsia"/>
                <w:szCs w:val="21"/>
              </w:rPr>
              <w:t>3420110056</w:t>
            </w:r>
          </w:p>
        </w:tc>
        <w:tc>
          <w:tcPr>
            <w:tcW w:w="2377" w:type="dxa"/>
            <w:vAlign w:val="center"/>
          </w:tcPr>
          <w:p w14:paraId="2B6D39F9" w14:textId="77777777" w:rsidR="00CF59EA" w:rsidRPr="00BA5064" w:rsidRDefault="00000000">
            <w:pPr>
              <w:snapToGrid w:val="0"/>
              <w:spacing w:line="360" w:lineRule="auto"/>
              <w:jc w:val="center"/>
              <w:rPr>
                <w:rFonts w:asciiTheme="minorEastAsia" w:hAnsiTheme="minorEastAsia"/>
                <w:b/>
                <w:bCs/>
                <w:szCs w:val="21"/>
              </w:rPr>
            </w:pPr>
          </w:p>
        </w:tc>
        <w:tc>
          <w:tcPr>
            <w:tcW w:w="2266" w:type="dxa"/>
            <w:vAlign w:val="center"/>
          </w:tcPr>
          <w:p w14:paraId="1855C8D2" w14:textId="77777777" w:rsidR="00CF59EA" w:rsidRPr="00BA5064" w:rsidRDefault="00000000">
            <w:pPr>
              <w:snapToGrid w:val="0"/>
              <w:spacing w:line="360" w:lineRule="auto"/>
              <w:jc w:val="center"/>
              <w:rPr>
                <w:rFonts w:asciiTheme="minorEastAsia" w:hAnsiTheme="minorEastAsia"/>
                <w:b/>
                <w:bCs/>
                <w:szCs w:val="21"/>
              </w:rPr>
            </w:pPr>
            <w:r w:rsidRPr="00BA5064">
              <w:rPr>
                <w:rStyle w:val="content1"/>
                <w:rFonts w:asciiTheme="minorEastAsia" w:eastAsiaTheme="minorEastAsia" w:hAnsiTheme="minorEastAsia" w:hint="eastAsia"/>
                <w:color w:val="auto"/>
              </w:rPr>
              <w:t>2022年9月23日</w:t>
            </w:r>
          </w:p>
        </w:tc>
      </w:tr>
      <w:tr w:rsidR="00BA5064" w:rsidRPr="00BA5064" w14:paraId="27CE687B" w14:textId="77777777">
        <w:trPr>
          <w:trHeight w:val="1118"/>
        </w:trPr>
        <w:tc>
          <w:tcPr>
            <w:tcW w:w="2267" w:type="dxa"/>
            <w:vAlign w:val="center"/>
          </w:tcPr>
          <w:p w14:paraId="324BE459" w14:textId="77777777" w:rsidR="00CF59EA" w:rsidRPr="00BA5064" w:rsidRDefault="00000000">
            <w:pPr>
              <w:snapToGrid w:val="0"/>
              <w:spacing w:line="360" w:lineRule="auto"/>
              <w:jc w:val="center"/>
              <w:rPr>
                <w:rFonts w:asciiTheme="minorEastAsia" w:hAnsiTheme="minorEastAsia"/>
                <w:bCs/>
                <w:szCs w:val="21"/>
              </w:rPr>
            </w:pPr>
            <w:r w:rsidRPr="00BA5064">
              <w:rPr>
                <w:rFonts w:asciiTheme="minorEastAsia" w:eastAsiaTheme="minorEastAsia" w:hAnsiTheme="minorEastAsia" w:hint="eastAsia"/>
                <w:bCs/>
                <w:szCs w:val="21"/>
              </w:rPr>
              <w:t>张娅</w:t>
            </w:r>
          </w:p>
        </w:tc>
        <w:tc>
          <w:tcPr>
            <w:tcW w:w="2377" w:type="dxa"/>
            <w:vAlign w:val="center"/>
          </w:tcPr>
          <w:p w14:paraId="2483FB42" w14:textId="77777777" w:rsidR="00CF59EA" w:rsidRPr="00BA5064" w:rsidRDefault="00000000">
            <w:pPr>
              <w:snapToGrid w:val="0"/>
              <w:spacing w:line="360" w:lineRule="auto"/>
              <w:jc w:val="center"/>
              <w:rPr>
                <w:rFonts w:asciiTheme="minorEastAsia" w:hAnsiTheme="minorEastAsia"/>
                <w:bCs/>
                <w:szCs w:val="21"/>
              </w:rPr>
            </w:pPr>
            <w:r w:rsidRPr="00BA5064">
              <w:rPr>
                <w:rFonts w:asciiTheme="minorEastAsia" w:eastAsiaTheme="minorEastAsia" w:hAnsiTheme="minorEastAsia" w:hint="eastAsia"/>
                <w:szCs w:val="21"/>
              </w:rPr>
              <w:t>2320200084</w:t>
            </w:r>
          </w:p>
        </w:tc>
        <w:tc>
          <w:tcPr>
            <w:tcW w:w="2377" w:type="dxa"/>
            <w:vAlign w:val="center"/>
          </w:tcPr>
          <w:p w14:paraId="764ACD0B" w14:textId="77777777" w:rsidR="00CF59EA" w:rsidRPr="00BA5064" w:rsidRDefault="00000000">
            <w:pPr>
              <w:snapToGrid w:val="0"/>
              <w:spacing w:line="360" w:lineRule="auto"/>
              <w:jc w:val="center"/>
              <w:rPr>
                <w:rFonts w:asciiTheme="minorEastAsia" w:hAnsiTheme="minorEastAsia"/>
                <w:b/>
                <w:bCs/>
                <w:szCs w:val="21"/>
              </w:rPr>
            </w:pPr>
          </w:p>
        </w:tc>
        <w:tc>
          <w:tcPr>
            <w:tcW w:w="2266" w:type="dxa"/>
            <w:vAlign w:val="center"/>
          </w:tcPr>
          <w:p w14:paraId="2EA9166F" w14:textId="77777777" w:rsidR="00CF59EA" w:rsidRPr="00BA5064" w:rsidRDefault="00000000">
            <w:pPr>
              <w:snapToGrid w:val="0"/>
              <w:spacing w:line="360" w:lineRule="auto"/>
              <w:jc w:val="center"/>
              <w:rPr>
                <w:rFonts w:asciiTheme="minorEastAsia" w:hAnsiTheme="minorEastAsia"/>
                <w:b/>
                <w:bCs/>
                <w:szCs w:val="21"/>
              </w:rPr>
            </w:pPr>
            <w:r w:rsidRPr="00BA5064">
              <w:rPr>
                <w:rStyle w:val="content1"/>
                <w:rFonts w:asciiTheme="minorEastAsia" w:eastAsiaTheme="minorEastAsia" w:hAnsiTheme="minorEastAsia" w:hint="eastAsia"/>
                <w:color w:val="auto"/>
              </w:rPr>
              <w:t>2022年9月23日</w:t>
            </w:r>
          </w:p>
        </w:tc>
      </w:tr>
    </w:tbl>
    <w:p w14:paraId="348B0D74" w14:textId="77777777" w:rsidR="00CF59EA" w:rsidRPr="00BA5064" w:rsidRDefault="00000000">
      <w:pPr>
        <w:widowControl/>
        <w:wordWrap w:val="0"/>
        <w:adjustRightInd/>
        <w:spacing w:line="240" w:lineRule="auto"/>
        <w:jc w:val="left"/>
        <w:textAlignment w:val="auto"/>
        <w:rPr>
          <w:rFonts w:asciiTheme="minorEastAsia" w:eastAsiaTheme="minorEastAsia" w:hAnsiTheme="minorEastAsia" w:cs="宋体"/>
          <w:szCs w:val="21"/>
        </w:rPr>
      </w:pPr>
      <w:r w:rsidRPr="00BA5064">
        <w:rPr>
          <w:rFonts w:asciiTheme="minorEastAsia" w:eastAsiaTheme="minorEastAsia" w:hAnsiTheme="minorEastAsia" w:cs="宋体"/>
          <w:b/>
          <w:bCs/>
          <w:szCs w:val="21"/>
        </w:rPr>
        <w:br w:type="page"/>
      </w:r>
    </w:p>
    <w:p w14:paraId="558FDBA7" w14:textId="77777777" w:rsidR="00CF59EA" w:rsidRPr="00BA5064" w:rsidRDefault="00000000">
      <w:pPr>
        <w:wordWrap w:val="0"/>
      </w:pPr>
      <w:bookmarkStart w:id="3" w:name="_Toc485393184"/>
    </w:p>
    <w:p w14:paraId="0AEA7E92" w14:textId="77777777" w:rsidR="00CF59EA" w:rsidRPr="00BA5064" w:rsidRDefault="00000000">
      <w:pPr>
        <w:pStyle w:val="1"/>
        <w:wordWrap w:val="0"/>
        <w:spacing w:before="292"/>
      </w:pPr>
      <w:bookmarkStart w:id="4" w:name="_Toc115077274"/>
      <w:r w:rsidRPr="00BA5064">
        <w:rPr>
          <w:rFonts w:hint="eastAsia"/>
        </w:rPr>
        <w:t>二、估价假设和限制条件</w:t>
      </w:r>
      <w:bookmarkEnd w:id="3"/>
      <w:bookmarkEnd w:id="4"/>
    </w:p>
    <w:p w14:paraId="610665E7" w14:textId="77777777" w:rsidR="00CF59EA" w:rsidRPr="00BA5064" w:rsidRDefault="00000000">
      <w:pPr>
        <w:pStyle w:val="2"/>
        <w:wordWrap w:val="0"/>
        <w:spacing w:before="146"/>
        <w:rPr>
          <w:b w:val="0"/>
          <w:color w:val="auto"/>
          <w:sz w:val="24"/>
          <w:szCs w:val="24"/>
        </w:rPr>
      </w:pPr>
      <w:bookmarkStart w:id="5" w:name="_Toc355619684"/>
      <w:bookmarkStart w:id="6" w:name="_Toc360010001"/>
      <w:bookmarkStart w:id="7" w:name="_Toc115077275"/>
      <w:r w:rsidRPr="00BA5064">
        <w:rPr>
          <w:rFonts w:hint="eastAsia"/>
          <w:color w:val="auto"/>
          <w:sz w:val="24"/>
          <w:szCs w:val="24"/>
        </w:rPr>
        <w:t>（一）本项估价的假设条件</w:t>
      </w:r>
      <w:bookmarkEnd w:id="5"/>
      <w:bookmarkEnd w:id="6"/>
      <w:bookmarkEnd w:id="7"/>
    </w:p>
    <w:p w14:paraId="4D8037F8" w14:textId="77777777" w:rsidR="00CF59EA" w:rsidRPr="00BA5064" w:rsidRDefault="00000000">
      <w:pPr>
        <w:suppressAutoHyphens/>
        <w:wordWrap w:val="0"/>
        <w:spacing w:line="560" w:lineRule="exact"/>
        <w:ind w:firstLineChars="200" w:firstLine="482"/>
        <w:rPr>
          <w:rFonts w:asciiTheme="minorEastAsia" w:eastAsiaTheme="minorEastAsia" w:hAnsiTheme="minorEastAsia"/>
          <w:b/>
          <w:sz w:val="24"/>
          <w:szCs w:val="24"/>
        </w:rPr>
      </w:pPr>
      <w:r w:rsidRPr="00BA5064">
        <w:rPr>
          <w:rFonts w:asciiTheme="minorEastAsia" w:eastAsiaTheme="minorEastAsia" w:hAnsiTheme="minorEastAsia" w:hint="eastAsia"/>
          <w:b/>
          <w:sz w:val="24"/>
          <w:szCs w:val="24"/>
        </w:rPr>
        <w:t>1、一般假设</w:t>
      </w:r>
    </w:p>
    <w:p w14:paraId="4AEFF1E5" w14:textId="77777777" w:rsidR="00CF59EA" w:rsidRPr="00BA5064" w:rsidRDefault="00000000">
      <w:pPr>
        <w:wordWrap w:val="0"/>
        <w:snapToGrid w:val="0"/>
        <w:spacing w:line="420" w:lineRule="exact"/>
        <w:ind w:firstLineChars="200" w:firstLine="480"/>
        <w:rPr>
          <w:rFonts w:asciiTheme="minorEastAsia" w:eastAsiaTheme="minorEastAsia" w:hAnsiTheme="minorEastAsia"/>
          <w:sz w:val="24"/>
          <w:szCs w:val="24"/>
        </w:rPr>
      </w:pPr>
      <w:r w:rsidRPr="00BA5064">
        <w:rPr>
          <w:rFonts w:asciiTheme="minorEastAsia" w:hAnsiTheme="minorEastAsia" w:hint="eastAsia"/>
          <w:sz w:val="24"/>
          <w:szCs w:val="24"/>
        </w:rPr>
        <w:t>(1)估价对象产权明晰，手续齐全，可在公开市场上自由转让。</w:t>
      </w:r>
    </w:p>
    <w:p w14:paraId="721FBEFF" w14:textId="77777777" w:rsidR="00CF59EA" w:rsidRPr="00BA5064" w:rsidRDefault="00000000">
      <w:pPr>
        <w:wordWrap w:val="0"/>
        <w:snapToGrid w:val="0"/>
        <w:spacing w:line="420" w:lineRule="exact"/>
        <w:ind w:firstLineChars="200" w:firstLine="480"/>
        <w:rPr>
          <w:rFonts w:asciiTheme="minorEastAsia" w:hAnsiTheme="minorEastAsia"/>
          <w:sz w:val="24"/>
          <w:szCs w:val="24"/>
        </w:rPr>
      </w:pPr>
      <w:r w:rsidRPr="00BA5064">
        <w:rPr>
          <w:rFonts w:asciiTheme="minorEastAsia" w:hAnsiTheme="minorEastAsia" w:hint="eastAsia"/>
          <w:sz w:val="24"/>
          <w:szCs w:val="24"/>
        </w:rPr>
        <w:t>(2)</w:t>
      </w:r>
      <w:r w:rsidRPr="00BA5064">
        <w:rPr>
          <w:rFonts w:asciiTheme="minorEastAsia" w:hAnsiTheme="minorEastAsia"/>
          <w:sz w:val="24"/>
          <w:szCs w:val="24"/>
        </w:rPr>
        <w:t>估价委托人提供了估价对象相关权属证件复印件(未提供原件)，估价人员对其记载的权属、面积、用途等内容进行了审慎检查</w:t>
      </w:r>
      <w:r w:rsidRPr="00BA5064">
        <w:rPr>
          <w:rFonts w:asciiTheme="minorEastAsia" w:hAnsiTheme="minorEastAsia" w:hint="eastAsia"/>
          <w:sz w:val="24"/>
          <w:szCs w:val="24"/>
        </w:rPr>
        <w:t>和尽职调查</w:t>
      </w:r>
      <w:r w:rsidRPr="00BA5064">
        <w:rPr>
          <w:rFonts w:asciiTheme="minorEastAsia" w:hAnsiTheme="minorEastAsia"/>
          <w:sz w:val="24"/>
          <w:szCs w:val="24"/>
        </w:rPr>
        <w:t>，在无理由怀疑其合法性、真实性、准确性和完整性的情况下，本次</w:t>
      </w:r>
      <w:r w:rsidRPr="00BA5064">
        <w:rPr>
          <w:rFonts w:asciiTheme="minorEastAsia" w:hAnsiTheme="minorEastAsia" w:hint="eastAsia"/>
          <w:sz w:val="24"/>
          <w:szCs w:val="24"/>
        </w:rPr>
        <w:t>评估是以</w:t>
      </w:r>
      <w:r w:rsidRPr="00BA5064">
        <w:rPr>
          <w:rFonts w:asciiTheme="minorEastAsia" w:hAnsiTheme="minorEastAsia"/>
          <w:sz w:val="24"/>
          <w:szCs w:val="24"/>
        </w:rPr>
        <w:t>估价委托人提供的资料</w:t>
      </w:r>
      <w:r w:rsidRPr="00BA5064">
        <w:rPr>
          <w:rFonts w:asciiTheme="minorEastAsia" w:hAnsiTheme="minorEastAsia" w:hint="eastAsia"/>
          <w:sz w:val="24"/>
          <w:szCs w:val="24"/>
        </w:rPr>
        <w:t>是</w:t>
      </w:r>
      <w:r w:rsidRPr="00BA5064">
        <w:rPr>
          <w:rFonts w:asciiTheme="minorEastAsia" w:hAnsiTheme="minorEastAsia"/>
          <w:sz w:val="24"/>
          <w:szCs w:val="24"/>
        </w:rPr>
        <w:t>合法、真实、准确</w:t>
      </w:r>
      <w:r w:rsidRPr="00BA5064">
        <w:rPr>
          <w:rFonts w:asciiTheme="minorEastAsia" w:hAnsiTheme="minorEastAsia" w:hint="eastAsia"/>
          <w:sz w:val="24"/>
          <w:szCs w:val="24"/>
        </w:rPr>
        <w:t>和</w:t>
      </w:r>
      <w:r w:rsidRPr="00BA5064">
        <w:rPr>
          <w:rFonts w:asciiTheme="minorEastAsia" w:hAnsiTheme="minorEastAsia"/>
          <w:sz w:val="24"/>
          <w:szCs w:val="24"/>
        </w:rPr>
        <w:t>完整</w:t>
      </w:r>
      <w:r w:rsidRPr="00BA5064">
        <w:rPr>
          <w:rFonts w:asciiTheme="minorEastAsia" w:hAnsiTheme="minorEastAsia" w:hint="eastAsia"/>
          <w:sz w:val="24"/>
          <w:szCs w:val="24"/>
        </w:rPr>
        <w:t>为前提进行估价的</w:t>
      </w:r>
      <w:r w:rsidRPr="00BA5064">
        <w:rPr>
          <w:rFonts w:asciiTheme="minorEastAsia" w:hAnsiTheme="minorEastAsia"/>
          <w:sz w:val="24"/>
          <w:szCs w:val="24"/>
        </w:rPr>
        <w:t>。</w:t>
      </w:r>
    </w:p>
    <w:p w14:paraId="46EF308D" w14:textId="77777777" w:rsidR="00CF59EA" w:rsidRPr="00BA5064" w:rsidRDefault="00000000">
      <w:pPr>
        <w:wordWrap w:val="0"/>
        <w:snapToGrid w:val="0"/>
        <w:spacing w:line="420" w:lineRule="exact"/>
        <w:ind w:firstLineChars="200" w:firstLine="480"/>
        <w:rPr>
          <w:rFonts w:asciiTheme="minorEastAsia" w:hAnsiTheme="minorEastAsia"/>
          <w:sz w:val="24"/>
          <w:szCs w:val="24"/>
        </w:rPr>
      </w:pPr>
      <w:r w:rsidRPr="00BA5064">
        <w:rPr>
          <w:rFonts w:asciiTheme="minorEastAsia" w:hAnsiTheme="minorEastAsia" w:hint="eastAsia"/>
          <w:sz w:val="24"/>
          <w:szCs w:val="24"/>
        </w:rPr>
        <w:t>(3)市场供求关系未发生重大变化或实质性改变。</w:t>
      </w:r>
    </w:p>
    <w:p w14:paraId="61266B0F" w14:textId="77777777" w:rsidR="00CF59EA" w:rsidRPr="00BA5064" w:rsidRDefault="00000000">
      <w:pPr>
        <w:wordWrap w:val="0"/>
        <w:snapToGrid w:val="0"/>
        <w:spacing w:line="420" w:lineRule="exact"/>
        <w:ind w:firstLineChars="200" w:firstLine="480"/>
        <w:rPr>
          <w:rFonts w:asciiTheme="minorEastAsia" w:eastAsiaTheme="minorEastAsia" w:hAnsiTheme="minorEastAsia"/>
          <w:sz w:val="24"/>
          <w:szCs w:val="24"/>
        </w:rPr>
      </w:pPr>
      <w:r w:rsidRPr="00BA5064">
        <w:rPr>
          <w:rFonts w:asciiTheme="minorEastAsia" w:hAnsiTheme="minorEastAsia" w:hint="eastAsia"/>
          <w:sz w:val="24"/>
          <w:szCs w:val="24"/>
        </w:rPr>
        <w:t>(4)假设</w:t>
      </w:r>
      <w:proofErr w:type="gramStart"/>
      <w:r w:rsidRPr="00BA5064">
        <w:rPr>
          <w:rFonts w:asciiTheme="minorEastAsia" w:hAnsiTheme="minorEastAsia" w:hint="eastAsia"/>
          <w:sz w:val="24"/>
          <w:szCs w:val="24"/>
        </w:rPr>
        <w:t>委估对象</w:t>
      </w:r>
      <w:proofErr w:type="gramEnd"/>
      <w:r w:rsidRPr="00BA5064">
        <w:rPr>
          <w:rFonts w:asciiTheme="minorEastAsia" w:hAnsiTheme="minorEastAsia" w:hint="eastAsia"/>
          <w:sz w:val="24"/>
          <w:szCs w:val="24"/>
        </w:rPr>
        <w:t>现状满足所采用的城市规划、用途管制和限制条件，另有说明的除外。</w:t>
      </w:r>
    </w:p>
    <w:p w14:paraId="19E6167D" w14:textId="77777777" w:rsidR="00CF59EA" w:rsidRPr="00BA5064" w:rsidRDefault="00000000">
      <w:pPr>
        <w:wordWrap w:val="0"/>
        <w:snapToGrid w:val="0"/>
        <w:spacing w:line="420" w:lineRule="exact"/>
        <w:ind w:firstLineChars="200" w:firstLine="480"/>
        <w:rPr>
          <w:rFonts w:asciiTheme="minorEastAsia" w:eastAsiaTheme="minorEastAsia" w:hAnsiTheme="minorEastAsia"/>
          <w:sz w:val="24"/>
          <w:szCs w:val="24"/>
        </w:rPr>
      </w:pPr>
      <w:r w:rsidRPr="00BA5064">
        <w:rPr>
          <w:rFonts w:asciiTheme="minorEastAsia" w:hAnsiTheme="minorEastAsia" w:hint="eastAsia"/>
          <w:sz w:val="24"/>
          <w:szCs w:val="24"/>
        </w:rPr>
        <w:t>(5)估价人员已对房地产安全、环境污染等影响估价对象价值的重大因素给予了关注，在无理由怀疑估价对象存在安全隐患且无相应的专业机构进行鉴定、检测的情况下，假设估价对象能正常安全使用为前提进行估价。</w:t>
      </w:r>
    </w:p>
    <w:p w14:paraId="2AF96C70" w14:textId="77777777" w:rsidR="00CF59EA" w:rsidRPr="00BA5064" w:rsidRDefault="00000000">
      <w:pPr>
        <w:wordWrap w:val="0"/>
        <w:snapToGrid w:val="0"/>
        <w:spacing w:line="420" w:lineRule="exact"/>
        <w:ind w:firstLineChars="200" w:firstLine="480"/>
        <w:rPr>
          <w:rFonts w:asciiTheme="minorEastAsia" w:eastAsiaTheme="minorEastAsia" w:hAnsiTheme="minorEastAsia"/>
          <w:sz w:val="24"/>
          <w:szCs w:val="24"/>
        </w:rPr>
      </w:pPr>
      <w:r w:rsidRPr="00BA5064">
        <w:rPr>
          <w:rFonts w:asciiTheme="minorEastAsia" w:hAnsiTheme="minorEastAsia" w:hint="eastAsia"/>
          <w:sz w:val="24"/>
          <w:szCs w:val="24"/>
        </w:rPr>
        <w:t>(6)估价人员未对房地产建筑面积进行专业测量，经现场查勘观察，估价对象房地产建筑面积与相关权属</w:t>
      </w:r>
      <w:r w:rsidRPr="00BA5064">
        <w:rPr>
          <w:rFonts w:asciiTheme="minorEastAsia" w:hAnsiTheme="minorEastAsia"/>
          <w:sz w:val="24"/>
          <w:szCs w:val="24"/>
        </w:rPr>
        <w:t>证件</w:t>
      </w:r>
      <w:r w:rsidRPr="00BA5064">
        <w:rPr>
          <w:rFonts w:asciiTheme="minorEastAsia" w:hAnsiTheme="minorEastAsia" w:hint="eastAsia"/>
          <w:sz w:val="24"/>
          <w:szCs w:val="24"/>
        </w:rPr>
        <w:t>记载建筑面积大体相当。</w:t>
      </w:r>
    </w:p>
    <w:p w14:paraId="3DC1D2EA" w14:textId="77777777" w:rsidR="00CF59EA" w:rsidRPr="00BA5064" w:rsidRDefault="00000000">
      <w:pPr>
        <w:wordWrap w:val="0"/>
        <w:snapToGrid w:val="0"/>
        <w:spacing w:line="420" w:lineRule="exact"/>
        <w:ind w:firstLineChars="200" w:firstLine="480"/>
        <w:rPr>
          <w:rFonts w:asciiTheme="minorEastAsia" w:hAnsiTheme="minorEastAsia"/>
          <w:sz w:val="24"/>
          <w:szCs w:val="24"/>
        </w:rPr>
      </w:pPr>
      <w:r w:rsidRPr="00BA5064">
        <w:rPr>
          <w:rFonts w:asciiTheme="minorEastAsia" w:hAnsiTheme="minorEastAsia" w:hint="eastAsia"/>
          <w:sz w:val="24"/>
          <w:szCs w:val="24"/>
        </w:rPr>
        <w:t xml:space="preserve">(7) </w:t>
      </w:r>
      <w:r w:rsidRPr="00BA5064">
        <w:rPr>
          <w:rFonts w:ascii="宋体" w:hAnsi="宋体" w:hint="eastAsia"/>
          <w:sz w:val="24"/>
          <w:szCs w:val="24"/>
        </w:rPr>
        <w:t>假设估价对象在价值时点达到最高最佳使用状态，</w:t>
      </w:r>
      <w:r w:rsidRPr="00BA5064">
        <w:rPr>
          <w:rFonts w:asciiTheme="minorEastAsia" w:hAnsiTheme="minorEastAsia" w:hint="eastAsia"/>
          <w:sz w:val="24"/>
          <w:szCs w:val="24"/>
        </w:rPr>
        <w:t>并符合</w:t>
      </w:r>
      <w:r w:rsidRPr="00BA5064">
        <w:rPr>
          <w:rFonts w:ascii="宋体" w:hAnsi="宋体" w:hint="eastAsia"/>
          <w:sz w:val="24"/>
          <w:szCs w:val="24"/>
        </w:rPr>
        <w:t>国家和地方</w:t>
      </w:r>
      <w:r w:rsidRPr="00BA5064">
        <w:rPr>
          <w:rFonts w:asciiTheme="minorEastAsia" w:hAnsiTheme="minorEastAsia" w:hint="eastAsia"/>
          <w:sz w:val="24"/>
          <w:szCs w:val="24"/>
        </w:rPr>
        <w:t>的</w:t>
      </w:r>
      <w:r w:rsidRPr="00BA5064">
        <w:rPr>
          <w:rFonts w:ascii="宋体" w:hAnsi="宋体" w:hint="eastAsia"/>
          <w:sz w:val="24"/>
          <w:szCs w:val="24"/>
        </w:rPr>
        <w:t>法律法规</w:t>
      </w:r>
      <w:r w:rsidRPr="00BA5064">
        <w:rPr>
          <w:rFonts w:asciiTheme="minorEastAsia" w:hAnsiTheme="minorEastAsia" w:hint="eastAsia"/>
          <w:sz w:val="24"/>
          <w:szCs w:val="24"/>
        </w:rPr>
        <w:t>，其规划用途不变、并持续正常使用为前提进行估价。</w:t>
      </w:r>
    </w:p>
    <w:p w14:paraId="4FC526C2" w14:textId="77777777" w:rsidR="00CF59EA" w:rsidRPr="00BA5064" w:rsidRDefault="00000000">
      <w:pPr>
        <w:wordWrap w:val="0"/>
        <w:snapToGrid w:val="0"/>
        <w:spacing w:line="420" w:lineRule="exact"/>
        <w:ind w:firstLineChars="200" w:firstLine="480"/>
        <w:rPr>
          <w:rFonts w:asciiTheme="minorEastAsia" w:eastAsiaTheme="minorEastAsia" w:hAnsiTheme="minorEastAsia"/>
          <w:sz w:val="24"/>
          <w:szCs w:val="24"/>
        </w:rPr>
      </w:pPr>
      <w:r w:rsidRPr="00BA5064">
        <w:rPr>
          <w:rFonts w:asciiTheme="minorEastAsia" w:hAnsiTheme="minorEastAsia" w:hint="eastAsia"/>
          <w:sz w:val="24"/>
          <w:szCs w:val="24"/>
        </w:rPr>
        <w:t>(8)估价对象在价值时点的房地产市场为公开、平等、自愿的交易市场，即能满足以下条件：</w:t>
      </w:r>
    </w:p>
    <w:p w14:paraId="596CD2D1" w14:textId="77777777" w:rsidR="00CF59EA" w:rsidRPr="00BA5064" w:rsidRDefault="00000000">
      <w:pPr>
        <w:wordWrap w:val="0"/>
        <w:snapToGrid w:val="0"/>
        <w:spacing w:line="420" w:lineRule="exact"/>
        <w:ind w:firstLineChars="200" w:firstLine="480"/>
        <w:rPr>
          <w:rFonts w:asciiTheme="minorEastAsia" w:eastAsiaTheme="minorEastAsia" w:hAnsiTheme="minorEastAsia"/>
          <w:sz w:val="24"/>
          <w:szCs w:val="24"/>
        </w:rPr>
      </w:pPr>
      <w:r w:rsidRPr="00BA5064">
        <w:rPr>
          <w:rFonts w:asciiTheme="minorEastAsia" w:hAnsiTheme="minorEastAsia" w:hint="eastAsia"/>
          <w:sz w:val="24"/>
          <w:szCs w:val="24"/>
        </w:rPr>
        <w:t>①交易双方自愿地进行交易；</w:t>
      </w:r>
    </w:p>
    <w:p w14:paraId="3EE07CCF" w14:textId="77777777" w:rsidR="00CF59EA" w:rsidRPr="00BA5064" w:rsidRDefault="00000000">
      <w:pPr>
        <w:wordWrap w:val="0"/>
        <w:snapToGrid w:val="0"/>
        <w:spacing w:line="420" w:lineRule="exact"/>
        <w:ind w:firstLineChars="200" w:firstLine="480"/>
        <w:rPr>
          <w:rFonts w:asciiTheme="minorEastAsia" w:eastAsiaTheme="minorEastAsia" w:hAnsiTheme="minorEastAsia"/>
          <w:sz w:val="24"/>
          <w:szCs w:val="24"/>
        </w:rPr>
      </w:pPr>
      <w:r w:rsidRPr="00BA5064">
        <w:rPr>
          <w:rFonts w:asciiTheme="minorEastAsia" w:hAnsiTheme="minorEastAsia" w:hint="eastAsia"/>
          <w:sz w:val="24"/>
          <w:szCs w:val="24"/>
        </w:rPr>
        <w:t>②交易双方处于利己动机进行交易；</w:t>
      </w:r>
    </w:p>
    <w:p w14:paraId="4520E5B8" w14:textId="77777777" w:rsidR="00CF59EA" w:rsidRPr="00BA5064" w:rsidRDefault="00000000">
      <w:pPr>
        <w:wordWrap w:val="0"/>
        <w:snapToGrid w:val="0"/>
        <w:spacing w:line="420" w:lineRule="exact"/>
        <w:ind w:firstLineChars="200" w:firstLine="480"/>
        <w:rPr>
          <w:rFonts w:asciiTheme="minorEastAsia" w:eastAsiaTheme="minorEastAsia" w:hAnsiTheme="minorEastAsia"/>
          <w:sz w:val="24"/>
          <w:szCs w:val="24"/>
        </w:rPr>
      </w:pPr>
      <w:r w:rsidRPr="00BA5064">
        <w:rPr>
          <w:rFonts w:asciiTheme="minorEastAsia" w:hAnsiTheme="minorEastAsia" w:hint="eastAsia"/>
          <w:sz w:val="24"/>
          <w:szCs w:val="24"/>
        </w:rPr>
        <w:t>③交易双方精明、谨慎行事，并了解交易对象、知晓市场行情；</w:t>
      </w:r>
    </w:p>
    <w:p w14:paraId="1A19997D" w14:textId="77777777" w:rsidR="00CF59EA" w:rsidRPr="00BA5064" w:rsidRDefault="00000000">
      <w:pPr>
        <w:wordWrap w:val="0"/>
        <w:snapToGrid w:val="0"/>
        <w:spacing w:line="420" w:lineRule="exact"/>
        <w:ind w:firstLineChars="200" w:firstLine="480"/>
        <w:rPr>
          <w:rFonts w:asciiTheme="minorEastAsia" w:eastAsiaTheme="minorEastAsia" w:hAnsiTheme="minorEastAsia"/>
          <w:sz w:val="24"/>
          <w:szCs w:val="24"/>
        </w:rPr>
      </w:pPr>
      <w:r w:rsidRPr="00BA5064">
        <w:rPr>
          <w:rFonts w:asciiTheme="minorEastAsia" w:hAnsiTheme="minorEastAsia" w:hint="eastAsia"/>
          <w:sz w:val="24"/>
          <w:szCs w:val="24"/>
        </w:rPr>
        <w:t>④交易双方有较充裕的时间进行交易；</w:t>
      </w:r>
    </w:p>
    <w:p w14:paraId="63221B7D" w14:textId="77777777" w:rsidR="00CF59EA" w:rsidRPr="00BA5064" w:rsidRDefault="00000000">
      <w:pPr>
        <w:wordWrap w:val="0"/>
        <w:snapToGrid w:val="0"/>
        <w:spacing w:line="420" w:lineRule="exact"/>
        <w:ind w:firstLineChars="200" w:firstLine="480"/>
        <w:rPr>
          <w:rFonts w:asciiTheme="minorEastAsia" w:hAnsiTheme="minorEastAsia"/>
          <w:sz w:val="24"/>
          <w:szCs w:val="24"/>
        </w:rPr>
      </w:pPr>
      <w:r w:rsidRPr="00BA5064">
        <w:rPr>
          <w:rFonts w:asciiTheme="minorEastAsia" w:hAnsiTheme="minorEastAsia" w:hint="eastAsia"/>
          <w:sz w:val="24"/>
          <w:szCs w:val="24"/>
        </w:rPr>
        <w:t>⑤不存在买者因特殊兴趣而给予附加出价。</w:t>
      </w:r>
    </w:p>
    <w:p w14:paraId="2E856467" w14:textId="77777777" w:rsidR="00CF59EA" w:rsidRPr="00BA5064" w:rsidRDefault="00000000">
      <w:pPr>
        <w:suppressAutoHyphens/>
        <w:wordWrap w:val="0"/>
        <w:spacing w:line="560" w:lineRule="exact"/>
        <w:ind w:firstLineChars="200" w:firstLine="482"/>
        <w:rPr>
          <w:rFonts w:asciiTheme="minorEastAsia" w:eastAsiaTheme="minorEastAsia" w:hAnsiTheme="minorEastAsia"/>
          <w:b/>
          <w:sz w:val="24"/>
          <w:szCs w:val="24"/>
        </w:rPr>
      </w:pPr>
      <w:r w:rsidRPr="00BA5064">
        <w:rPr>
          <w:rFonts w:asciiTheme="minorEastAsia" w:eastAsiaTheme="minorEastAsia" w:hAnsiTheme="minorEastAsia" w:hint="eastAsia"/>
          <w:b/>
          <w:sz w:val="24"/>
          <w:szCs w:val="24"/>
        </w:rPr>
        <w:t>2、未定事项假设（无）</w:t>
      </w:r>
    </w:p>
    <w:p w14:paraId="4E697CAA" w14:textId="77777777" w:rsidR="00CF59EA" w:rsidRPr="00BA5064" w:rsidRDefault="00000000">
      <w:pPr>
        <w:suppressAutoHyphens/>
        <w:wordWrap w:val="0"/>
        <w:spacing w:line="560" w:lineRule="exact"/>
        <w:ind w:firstLineChars="200" w:firstLine="482"/>
        <w:rPr>
          <w:rFonts w:asciiTheme="minorEastAsia" w:eastAsiaTheme="minorEastAsia" w:hAnsiTheme="minorEastAsia"/>
          <w:b/>
          <w:sz w:val="24"/>
          <w:szCs w:val="24"/>
        </w:rPr>
      </w:pPr>
      <w:r w:rsidRPr="00BA5064">
        <w:rPr>
          <w:rFonts w:asciiTheme="minorEastAsia" w:eastAsiaTheme="minorEastAsia" w:hAnsiTheme="minorEastAsia" w:hint="eastAsia"/>
          <w:b/>
          <w:sz w:val="24"/>
          <w:szCs w:val="24"/>
        </w:rPr>
        <w:t>3、背离事实假设</w:t>
      </w:r>
    </w:p>
    <w:p w14:paraId="3FE056E8" w14:textId="77777777" w:rsidR="0095590B" w:rsidRPr="00BA5064" w:rsidRDefault="00000000" w:rsidP="0095590B">
      <w:pPr>
        <w:suppressAutoHyphens/>
        <w:spacing w:line="420" w:lineRule="exact"/>
        <w:ind w:firstLineChars="200" w:firstLine="480"/>
        <w:rPr>
          <w:rFonts w:asciiTheme="minorEastAsia" w:eastAsiaTheme="minorEastAsia" w:hAnsiTheme="minorEastAsia"/>
          <w:sz w:val="24"/>
          <w:szCs w:val="24"/>
        </w:rPr>
      </w:pPr>
      <w:r w:rsidRPr="00BA5064">
        <w:rPr>
          <w:rFonts w:asciiTheme="minorEastAsia" w:eastAsiaTheme="minorEastAsia" w:hAnsiTheme="minorEastAsia" w:hint="eastAsia"/>
          <w:sz w:val="24"/>
          <w:szCs w:val="24"/>
        </w:rPr>
        <w:t>根据委托方提供的资料，估价对象已设立抵押、已查封，现场勘查时估价对象为使用状态，考虑到本次估价为委托方确定财产处置参考价参考依据，本次估价不考虑估价对象的抵押权、查封、租赁权以及可能存在的其他优先受偿权等权利的限制。</w:t>
      </w:r>
    </w:p>
    <w:p w14:paraId="1C72D142" w14:textId="77777777" w:rsidR="00CF59EA" w:rsidRPr="00BA5064" w:rsidRDefault="00000000">
      <w:pPr>
        <w:suppressAutoHyphens/>
        <w:wordWrap w:val="0"/>
        <w:spacing w:line="560" w:lineRule="exact"/>
        <w:ind w:firstLineChars="200" w:firstLine="482"/>
        <w:rPr>
          <w:rFonts w:asciiTheme="minorEastAsia" w:eastAsiaTheme="minorEastAsia" w:hAnsiTheme="minorEastAsia"/>
          <w:b/>
          <w:sz w:val="24"/>
          <w:szCs w:val="24"/>
        </w:rPr>
      </w:pPr>
      <w:r w:rsidRPr="00BA5064">
        <w:rPr>
          <w:rFonts w:asciiTheme="minorEastAsia" w:eastAsiaTheme="minorEastAsia" w:hAnsiTheme="minorEastAsia" w:hint="eastAsia"/>
          <w:b/>
          <w:sz w:val="24"/>
          <w:szCs w:val="24"/>
        </w:rPr>
        <w:lastRenderedPageBreak/>
        <w:t>4、不相一致假设（无）</w:t>
      </w:r>
    </w:p>
    <w:p w14:paraId="7BD295AF" w14:textId="77777777" w:rsidR="00CF59EA" w:rsidRPr="00BA5064" w:rsidRDefault="00000000">
      <w:pPr>
        <w:suppressAutoHyphens/>
        <w:wordWrap w:val="0"/>
        <w:spacing w:line="560" w:lineRule="exact"/>
        <w:ind w:firstLineChars="200" w:firstLine="482"/>
        <w:rPr>
          <w:rFonts w:asciiTheme="minorEastAsia" w:eastAsiaTheme="minorEastAsia" w:hAnsiTheme="minorEastAsia"/>
          <w:b/>
          <w:sz w:val="24"/>
          <w:szCs w:val="24"/>
        </w:rPr>
      </w:pPr>
      <w:r w:rsidRPr="00BA5064">
        <w:rPr>
          <w:rFonts w:asciiTheme="minorEastAsia" w:eastAsiaTheme="minorEastAsia" w:hAnsiTheme="minorEastAsia" w:hint="eastAsia"/>
          <w:b/>
          <w:sz w:val="24"/>
          <w:szCs w:val="24"/>
        </w:rPr>
        <w:t>5、依据不足假设</w:t>
      </w:r>
    </w:p>
    <w:p w14:paraId="58C54A11" w14:textId="77777777" w:rsidR="00C05D3E" w:rsidRPr="00BA5064" w:rsidRDefault="00000000" w:rsidP="00C05D3E">
      <w:pPr>
        <w:spacing w:line="480" w:lineRule="exact"/>
        <w:ind w:firstLineChars="200" w:firstLine="480"/>
        <w:rPr>
          <w:rFonts w:asciiTheme="minorEastAsia" w:hAnsiTheme="minorEastAsia" w:cs="宋体"/>
          <w:sz w:val="24"/>
          <w:szCs w:val="24"/>
        </w:rPr>
      </w:pPr>
      <w:r w:rsidRPr="00BA5064">
        <w:rPr>
          <w:rFonts w:asciiTheme="minorEastAsia" w:hAnsiTheme="minorEastAsia" w:cs="宋体" w:hint="eastAsia"/>
          <w:sz w:val="24"/>
          <w:szCs w:val="24"/>
        </w:rPr>
        <w:t>1）、本次</w:t>
      </w:r>
      <w:proofErr w:type="gramStart"/>
      <w:r w:rsidRPr="00BA5064">
        <w:rPr>
          <w:rFonts w:asciiTheme="minorEastAsia" w:hAnsiTheme="minorEastAsia" w:cs="宋体" w:hint="eastAsia"/>
          <w:sz w:val="24"/>
          <w:szCs w:val="24"/>
        </w:rPr>
        <w:t>估价因</w:t>
      </w:r>
      <w:proofErr w:type="gramEnd"/>
      <w:r w:rsidRPr="00BA5064">
        <w:rPr>
          <w:rFonts w:asciiTheme="minorEastAsia" w:hAnsiTheme="minorEastAsia" w:cs="宋体" w:hint="eastAsia"/>
          <w:sz w:val="24"/>
          <w:szCs w:val="24"/>
        </w:rPr>
        <w:t>委托方提供的资料无法确定估价对象的建成年代及土地使用权性质，评估委托方亦未提供相关资料，土地使用权性质则无法确定，本次估价对象土地性质不明，无法估算土地价值，故本次估价以不考虑土地部分价值为估价前提，经估价师实地调查并走访周边居民得知估价对象建成年代约为</w:t>
      </w:r>
      <w:r w:rsidRPr="00BA5064">
        <w:rPr>
          <w:rFonts w:asciiTheme="minorEastAsia" w:hAnsiTheme="minorEastAsia" w:cs="宋体"/>
          <w:sz w:val="24"/>
          <w:szCs w:val="24"/>
        </w:rPr>
        <w:t>2010</w:t>
      </w:r>
      <w:r w:rsidRPr="00BA5064">
        <w:rPr>
          <w:rFonts w:asciiTheme="minorEastAsia" w:hAnsiTheme="minorEastAsia" w:cs="宋体" w:hint="eastAsia"/>
          <w:sz w:val="24"/>
          <w:szCs w:val="24"/>
        </w:rPr>
        <w:t>年，本次评估估价对象的建成年代设定为</w:t>
      </w:r>
      <w:r w:rsidRPr="00BA5064">
        <w:rPr>
          <w:rFonts w:asciiTheme="minorEastAsia" w:hAnsiTheme="minorEastAsia" w:cs="宋体"/>
          <w:sz w:val="24"/>
          <w:szCs w:val="24"/>
        </w:rPr>
        <w:t>2010</w:t>
      </w:r>
      <w:r w:rsidRPr="00BA5064">
        <w:rPr>
          <w:rFonts w:asciiTheme="minorEastAsia" w:hAnsiTheme="minorEastAsia" w:cs="宋体" w:hint="eastAsia"/>
          <w:sz w:val="24"/>
          <w:szCs w:val="24"/>
        </w:rPr>
        <w:t>年，若与实际不符，估价结果做相应调整。</w:t>
      </w:r>
    </w:p>
    <w:p w14:paraId="23B752CE" w14:textId="77777777" w:rsidR="00C05D3E" w:rsidRPr="00BA5064" w:rsidRDefault="00000000" w:rsidP="0095590B">
      <w:pPr>
        <w:suppressAutoHyphens/>
        <w:wordWrap w:val="0"/>
        <w:spacing w:line="420" w:lineRule="exact"/>
        <w:ind w:firstLineChars="200" w:firstLine="480"/>
        <w:rPr>
          <w:rFonts w:asciiTheme="minorEastAsia" w:eastAsiaTheme="minorEastAsia" w:hAnsiTheme="minorEastAsia"/>
          <w:sz w:val="24"/>
          <w:szCs w:val="24"/>
        </w:rPr>
      </w:pPr>
      <w:r w:rsidRPr="00BA5064">
        <w:rPr>
          <w:rFonts w:asciiTheme="minorEastAsia" w:eastAsiaTheme="minorEastAsia" w:hAnsiTheme="minorEastAsia" w:hint="eastAsia"/>
          <w:sz w:val="24"/>
          <w:szCs w:val="24"/>
        </w:rPr>
        <w:t>2）、</w:t>
      </w:r>
      <w:r w:rsidRPr="00BA5064">
        <w:rPr>
          <w:rFonts w:asciiTheme="minorEastAsia" w:hAnsiTheme="minorEastAsia" w:cs="宋体" w:hint="eastAsia"/>
          <w:sz w:val="24"/>
          <w:szCs w:val="24"/>
        </w:rPr>
        <w:t>本次</w:t>
      </w:r>
      <w:proofErr w:type="gramStart"/>
      <w:r w:rsidRPr="00BA5064">
        <w:rPr>
          <w:rFonts w:asciiTheme="minorEastAsia" w:hAnsiTheme="minorEastAsia" w:cs="宋体" w:hint="eastAsia"/>
          <w:sz w:val="24"/>
          <w:szCs w:val="24"/>
        </w:rPr>
        <w:t>估价因</w:t>
      </w:r>
      <w:proofErr w:type="gramEnd"/>
      <w:r w:rsidRPr="00BA5064">
        <w:rPr>
          <w:rFonts w:asciiTheme="minorEastAsia" w:hAnsiTheme="minorEastAsia" w:cs="宋体" w:hint="eastAsia"/>
          <w:sz w:val="24"/>
          <w:szCs w:val="24"/>
        </w:rPr>
        <w:t>委托方提供的资料无法确定估价对象的建筑结构，评估委托方亦未提供相关资料，经估价师实地勘查，估价对象建筑结构为砖混结构，本次评估以实际勘查为准，仅为本报告使用。</w:t>
      </w:r>
    </w:p>
    <w:p w14:paraId="4AF08080" w14:textId="77777777" w:rsidR="00CF59EA" w:rsidRPr="00BA5064" w:rsidRDefault="00000000">
      <w:pPr>
        <w:pStyle w:val="2"/>
        <w:wordWrap w:val="0"/>
        <w:spacing w:before="146"/>
        <w:rPr>
          <w:b w:val="0"/>
          <w:color w:val="auto"/>
          <w:sz w:val="24"/>
          <w:szCs w:val="24"/>
        </w:rPr>
      </w:pPr>
      <w:bookmarkStart w:id="8" w:name="_Toc115077276"/>
      <w:r w:rsidRPr="00BA5064">
        <w:rPr>
          <w:rFonts w:hint="eastAsia"/>
          <w:color w:val="auto"/>
          <w:sz w:val="24"/>
          <w:szCs w:val="24"/>
        </w:rPr>
        <w:t>（二）</w:t>
      </w:r>
      <w:r w:rsidRPr="00BA5064">
        <w:rPr>
          <w:color w:val="auto"/>
          <w:sz w:val="24"/>
          <w:szCs w:val="24"/>
        </w:rPr>
        <w:t>本估价报告使用的限制条件</w:t>
      </w:r>
      <w:bookmarkEnd w:id="8"/>
    </w:p>
    <w:p w14:paraId="077E9C46" w14:textId="77777777" w:rsidR="00CF59EA" w:rsidRPr="00BA5064" w:rsidRDefault="00000000">
      <w:pPr>
        <w:suppressAutoHyphens/>
        <w:wordWrap w:val="0"/>
        <w:spacing w:line="420" w:lineRule="exact"/>
        <w:ind w:firstLineChars="200" w:firstLine="448"/>
        <w:rPr>
          <w:rFonts w:asciiTheme="minorEastAsia" w:eastAsiaTheme="minorEastAsia" w:hAnsiTheme="minorEastAsia"/>
          <w:sz w:val="24"/>
          <w:szCs w:val="24"/>
        </w:rPr>
      </w:pPr>
      <w:r w:rsidRPr="00BA5064">
        <w:rPr>
          <w:rFonts w:asciiTheme="minorEastAsia" w:eastAsiaTheme="minorEastAsia" w:hAnsiTheme="minorEastAsia" w:hint="eastAsia"/>
          <w:spacing w:val="-8"/>
          <w:sz w:val="24"/>
          <w:szCs w:val="24"/>
        </w:rPr>
        <w:t>1、</w:t>
      </w:r>
      <w:r w:rsidRPr="00BA5064">
        <w:rPr>
          <w:rFonts w:asciiTheme="minorEastAsia" w:eastAsiaTheme="minorEastAsia" w:hAnsiTheme="minorEastAsia" w:cs="Arial" w:hint="eastAsia"/>
          <w:sz w:val="24"/>
          <w:szCs w:val="24"/>
        </w:rPr>
        <w:t>本估价报告仅作为委托方在本次估价目的下使用，不得做其他用途。</w:t>
      </w:r>
    </w:p>
    <w:p w14:paraId="1F3DE0E1" w14:textId="77777777" w:rsidR="00CF59EA" w:rsidRPr="00BA5064" w:rsidRDefault="00000000">
      <w:pPr>
        <w:suppressAutoHyphens/>
        <w:wordWrap w:val="0"/>
        <w:spacing w:line="420" w:lineRule="exact"/>
        <w:ind w:firstLineChars="200" w:firstLine="448"/>
        <w:rPr>
          <w:rFonts w:asciiTheme="minorEastAsia" w:eastAsiaTheme="minorEastAsia" w:hAnsiTheme="minorEastAsia"/>
          <w:spacing w:val="-8"/>
          <w:sz w:val="24"/>
          <w:szCs w:val="24"/>
        </w:rPr>
      </w:pPr>
      <w:r w:rsidRPr="00BA5064">
        <w:rPr>
          <w:rFonts w:asciiTheme="minorEastAsia" w:eastAsiaTheme="minorEastAsia" w:hAnsiTheme="minorEastAsia" w:hint="eastAsia"/>
          <w:spacing w:val="-8"/>
          <w:sz w:val="24"/>
          <w:szCs w:val="24"/>
        </w:rPr>
        <w:t>2、本估价报告分为“估价结果报告”和“估价技术报告”两部分。“估价结果报告”提供给估价委托人，“估价技术报告”按有关规定留存估价机构备查。</w:t>
      </w:r>
    </w:p>
    <w:p w14:paraId="23E8DB1A" w14:textId="77777777" w:rsidR="00CF59EA" w:rsidRPr="00BA5064" w:rsidRDefault="00000000">
      <w:pPr>
        <w:suppressAutoHyphens/>
        <w:wordWrap w:val="0"/>
        <w:spacing w:line="420" w:lineRule="exact"/>
        <w:ind w:firstLineChars="200" w:firstLine="480"/>
        <w:rPr>
          <w:rFonts w:asciiTheme="minorEastAsia" w:eastAsiaTheme="minorEastAsia" w:hAnsiTheme="minorEastAsia"/>
          <w:sz w:val="24"/>
          <w:szCs w:val="24"/>
        </w:rPr>
      </w:pPr>
      <w:r w:rsidRPr="00BA5064">
        <w:rPr>
          <w:rFonts w:asciiTheme="minorEastAsia" w:eastAsiaTheme="minorEastAsia" w:hAnsiTheme="minorEastAsia" w:hint="eastAsia"/>
          <w:sz w:val="24"/>
          <w:szCs w:val="24"/>
        </w:rPr>
        <w:t>3、未经估价机构书面同意，本估价报告的全部或部分及任何参考资料均不允许在任何公开发表的文件、通告或声明中引用，亦不得以其他任何方式公开发表。凡因委托方或相关当事人对本报告的不当使用引起的后果，本估价机构和估价人员不承担任何责任。本估价机构保留对违规使用本报告追究相关法律责任的权利。</w:t>
      </w:r>
    </w:p>
    <w:p w14:paraId="372A333C" w14:textId="77777777" w:rsidR="00CF59EA" w:rsidRPr="00BA5064" w:rsidRDefault="00000000">
      <w:pPr>
        <w:suppressAutoHyphens/>
        <w:wordWrap w:val="0"/>
        <w:spacing w:line="420" w:lineRule="exact"/>
        <w:ind w:firstLineChars="200" w:firstLine="480"/>
        <w:rPr>
          <w:rFonts w:asciiTheme="minorEastAsia" w:eastAsiaTheme="minorEastAsia" w:hAnsiTheme="minorEastAsia"/>
          <w:sz w:val="24"/>
          <w:szCs w:val="24"/>
        </w:rPr>
      </w:pPr>
      <w:r w:rsidRPr="00BA5064">
        <w:rPr>
          <w:rFonts w:asciiTheme="minorEastAsia" w:eastAsiaTheme="minorEastAsia" w:hAnsiTheme="minorEastAsia" w:hint="eastAsia"/>
          <w:sz w:val="24"/>
          <w:szCs w:val="24"/>
        </w:rPr>
        <w:t>4、本估价报告是在公开市场条件下进行的价格评估，未考虑可能承担或将来承担的费用，以及特殊的交易方式可能追加付出的费用等对其评估价值有影响的因素，也未考虑国家宏观经济政策发生变化以及遇有自然力和其它不可抗力对评估价值的影响。</w:t>
      </w:r>
    </w:p>
    <w:p w14:paraId="68FC66E0" w14:textId="77777777" w:rsidR="00CF59EA" w:rsidRPr="00BA5064" w:rsidRDefault="00000000">
      <w:pPr>
        <w:suppressAutoHyphens/>
        <w:wordWrap w:val="0"/>
        <w:spacing w:line="420" w:lineRule="exact"/>
        <w:ind w:firstLineChars="200" w:firstLine="480"/>
        <w:rPr>
          <w:rFonts w:asciiTheme="minorEastAsia" w:eastAsiaTheme="minorEastAsia" w:hAnsiTheme="minorEastAsia"/>
          <w:sz w:val="24"/>
          <w:szCs w:val="24"/>
        </w:rPr>
      </w:pPr>
      <w:r w:rsidRPr="00BA5064">
        <w:rPr>
          <w:rFonts w:asciiTheme="minorEastAsia" w:eastAsiaTheme="minorEastAsia" w:hAnsiTheme="minorEastAsia" w:hint="eastAsia"/>
          <w:sz w:val="24"/>
          <w:szCs w:val="24"/>
        </w:rPr>
        <w:t>5、本估价报告若出现文字或数字因打印、校对及其他原因发生误差时，请估价委托人及时通知本估价机构更正。</w:t>
      </w:r>
    </w:p>
    <w:p w14:paraId="360396A9" w14:textId="77777777" w:rsidR="00CF59EA" w:rsidRPr="00BA5064" w:rsidRDefault="00000000">
      <w:pPr>
        <w:suppressAutoHyphens/>
        <w:wordWrap w:val="0"/>
        <w:spacing w:line="420" w:lineRule="exact"/>
        <w:ind w:firstLineChars="200" w:firstLine="480"/>
        <w:rPr>
          <w:rFonts w:asciiTheme="minorEastAsia" w:eastAsiaTheme="minorEastAsia" w:hAnsiTheme="minorEastAsia"/>
          <w:sz w:val="24"/>
          <w:szCs w:val="24"/>
        </w:rPr>
      </w:pPr>
      <w:r w:rsidRPr="00BA5064">
        <w:rPr>
          <w:rFonts w:asciiTheme="minorEastAsia" w:eastAsiaTheme="minorEastAsia" w:hAnsiTheme="minorEastAsia" w:hint="eastAsia"/>
          <w:sz w:val="24"/>
          <w:szCs w:val="24"/>
        </w:rPr>
        <w:t>6、</w:t>
      </w:r>
      <w:r w:rsidRPr="00BA5064">
        <w:rPr>
          <w:rFonts w:asciiTheme="minorEastAsia" w:eastAsiaTheme="minorEastAsia" w:hAnsiTheme="minorEastAsia" w:cs="Arial" w:hint="eastAsia"/>
          <w:sz w:val="24"/>
          <w:szCs w:val="24"/>
        </w:rPr>
        <w:t>估价报告的估价结果，需经</w:t>
      </w:r>
      <w:r w:rsidRPr="00BA5064">
        <w:rPr>
          <w:rFonts w:asciiTheme="minorEastAsia" w:eastAsiaTheme="minorEastAsia" w:hAnsiTheme="minorEastAsia" w:cs="Arial"/>
          <w:sz w:val="24"/>
          <w:szCs w:val="24"/>
        </w:rPr>
        <w:t>安徽财苑房地产土地评估咨询有限公司</w:t>
      </w:r>
      <w:r w:rsidRPr="00BA5064">
        <w:rPr>
          <w:rFonts w:asciiTheme="minorEastAsia" w:eastAsiaTheme="minorEastAsia" w:hAnsiTheme="minorEastAsia" w:cs="Arial" w:hint="eastAsia"/>
          <w:sz w:val="24"/>
          <w:szCs w:val="24"/>
        </w:rPr>
        <w:t>盖章及在该公司注册的两名房地产估价师签字，</w:t>
      </w:r>
      <w:r w:rsidRPr="00BA5064">
        <w:rPr>
          <w:rFonts w:asciiTheme="minorEastAsia" w:eastAsiaTheme="minorEastAsia" w:hAnsiTheme="minorEastAsia" w:cs="Arial"/>
          <w:sz w:val="24"/>
          <w:szCs w:val="24"/>
        </w:rPr>
        <w:t>安徽财苑房地产土地评估咨询有限公司</w:t>
      </w:r>
      <w:r w:rsidRPr="00BA5064">
        <w:rPr>
          <w:rFonts w:asciiTheme="minorEastAsia" w:eastAsiaTheme="minorEastAsia" w:hAnsiTheme="minorEastAsia" w:cs="Arial" w:hint="eastAsia"/>
          <w:sz w:val="24"/>
          <w:szCs w:val="24"/>
        </w:rPr>
        <w:t>对本次估价结果拥有最终解释权。</w:t>
      </w:r>
    </w:p>
    <w:p w14:paraId="42B7B1D4" w14:textId="77777777" w:rsidR="00CF59EA" w:rsidRPr="00BA5064" w:rsidRDefault="00000000">
      <w:pPr>
        <w:suppressAutoHyphens/>
        <w:wordWrap w:val="0"/>
        <w:spacing w:line="420" w:lineRule="exact"/>
        <w:ind w:firstLineChars="200" w:firstLine="480"/>
        <w:rPr>
          <w:rFonts w:asciiTheme="minorEastAsia" w:eastAsiaTheme="minorEastAsia" w:hAnsiTheme="minorEastAsia"/>
          <w:sz w:val="24"/>
          <w:szCs w:val="24"/>
        </w:rPr>
      </w:pPr>
      <w:r w:rsidRPr="00BA5064">
        <w:rPr>
          <w:rFonts w:asciiTheme="minorEastAsia" w:eastAsiaTheme="minorEastAsia" w:hAnsiTheme="minorEastAsia" w:hint="eastAsia"/>
          <w:sz w:val="24"/>
          <w:szCs w:val="24"/>
        </w:rPr>
        <w:t>7、</w:t>
      </w:r>
      <w:r w:rsidRPr="00BA5064">
        <w:rPr>
          <w:rFonts w:asciiTheme="minorEastAsia" w:eastAsiaTheme="minorEastAsia" w:hAnsiTheme="minorEastAsia" w:hint="eastAsia"/>
          <w:spacing w:val="-6"/>
          <w:sz w:val="24"/>
          <w:szCs w:val="24"/>
        </w:rPr>
        <w:t>本房地产估价报告经估价机构加盖公章并由估价师签字后方可使用，估价机构仅对本报告的原件承担责任，对任何形式的复制件概不认可且不承担责任。</w:t>
      </w:r>
    </w:p>
    <w:p w14:paraId="1C2DE317" w14:textId="77777777" w:rsidR="00CF59EA" w:rsidRPr="00BA5064" w:rsidRDefault="00000000">
      <w:pPr>
        <w:suppressAutoHyphens/>
        <w:wordWrap w:val="0"/>
        <w:spacing w:line="420" w:lineRule="exact"/>
        <w:ind w:firstLineChars="200" w:firstLine="480"/>
        <w:rPr>
          <w:rFonts w:asciiTheme="minorEastAsia" w:eastAsiaTheme="minorEastAsia" w:hAnsiTheme="minorEastAsia" w:cs="Arial"/>
          <w:sz w:val="24"/>
          <w:szCs w:val="24"/>
        </w:rPr>
      </w:pPr>
      <w:r w:rsidRPr="00BA5064">
        <w:rPr>
          <w:rFonts w:asciiTheme="minorEastAsia" w:eastAsiaTheme="minorEastAsia" w:hAnsiTheme="minorEastAsia" w:hint="eastAsia"/>
          <w:sz w:val="24"/>
          <w:szCs w:val="24"/>
        </w:rPr>
        <w:t>8、如在自提交估价报告之日起未来一年中该区域同类型房地产市场行情无重大的变化时，本估价报告使用期为一年(</w:t>
      </w:r>
      <w:r w:rsidRPr="00BA5064">
        <w:rPr>
          <w:rFonts w:asciiTheme="minorEastAsia" w:eastAsiaTheme="minorEastAsia" w:hAnsiTheme="minorEastAsia" w:cs="Arial" w:hint="eastAsia"/>
          <w:sz w:val="24"/>
          <w:szCs w:val="24"/>
        </w:rPr>
        <w:t>2022年9月23日至2023年9月22日</w:t>
      </w:r>
      <w:r w:rsidRPr="00BA5064">
        <w:rPr>
          <w:rFonts w:asciiTheme="minorEastAsia" w:eastAsiaTheme="minorEastAsia" w:hAnsiTheme="minorEastAsia" w:hint="eastAsia"/>
          <w:sz w:val="24"/>
          <w:szCs w:val="24"/>
        </w:rPr>
        <w:t>)。如果使用本估价结果的时间超过了报告的使用有效期，我们对超过了报告使用有效期使用估价报告造成的损失不承担责任。</w:t>
      </w:r>
    </w:p>
    <w:p w14:paraId="276DB15D" w14:textId="77777777" w:rsidR="00CF59EA" w:rsidRPr="00BA5064" w:rsidRDefault="00000000">
      <w:pPr>
        <w:suppressAutoHyphens/>
        <w:wordWrap w:val="0"/>
        <w:spacing w:line="420" w:lineRule="exact"/>
        <w:ind w:firstLineChars="200" w:firstLine="480"/>
        <w:rPr>
          <w:rFonts w:asciiTheme="minorEastAsia" w:eastAsiaTheme="minorEastAsia" w:hAnsiTheme="minorEastAsia"/>
          <w:sz w:val="24"/>
          <w:szCs w:val="24"/>
        </w:rPr>
      </w:pPr>
      <w:r w:rsidRPr="00BA5064">
        <w:rPr>
          <w:rFonts w:asciiTheme="minorEastAsia" w:eastAsiaTheme="minorEastAsia" w:hAnsiTheme="minorEastAsia" w:hint="eastAsia"/>
          <w:sz w:val="24"/>
          <w:szCs w:val="24"/>
        </w:rPr>
        <w:lastRenderedPageBreak/>
        <w:t>9、根据《最高人民法院关于人民法院确定财产处置参考价若干问题的规定》</w:t>
      </w:r>
      <w:r w:rsidRPr="00BA5064">
        <w:rPr>
          <w:rFonts w:asciiTheme="minorEastAsia" w:eastAsiaTheme="minorEastAsia" w:hAnsiTheme="minorEastAsia"/>
          <w:sz w:val="24"/>
          <w:szCs w:val="24"/>
        </w:rPr>
        <w:t>(法释[20</w:t>
      </w:r>
      <w:r w:rsidRPr="00BA5064">
        <w:rPr>
          <w:rFonts w:asciiTheme="minorEastAsia" w:eastAsiaTheme="minorEastAsia" w:hAnsiTheme="minorEastAsia" w:hint="eastAsia"/>
          <w:sz w:val="24"/>
          <w:szCs w:val="24"/>
        </w:rPr>
        <w:t>18</w:t>
      </w:r>
      <w:r w:rsidRPr="00BA5064">
        <w:rPr>
          <w:rFonts w:asciiTheme="minorEastAsia" w:eastAsiaTheme="minorEastAsia" w:hAnsiTheme="minorEastAsia"/>
          <w:sz w:val="24"/>
          <w:szCs w:val="24"/>
        </w:rPr>
        <w:t>]1</w:t>
      </w:r>
      <w:r w:rsidRPr="00BA5064">
        <w:rPr>
          <w:rFonts w:asciiTheme="minorEastAsia" w:eastAsiaTheme="minorEastAsia" w:hAnsiTheme="minorEastAsia" w:hint="eastAsia"/>
          <w:sz w:val="24"/>
          <w:szCs w:val="24"/>
        </w:rPr>
        <w:t>5</w:t>
      </w:r>
      <w:r w:rsidRPr="00BA5064">
        <w:rPr>
          <w:rFonts w:asciiTheme="minorEastAsia" w:eastAsiaTheme="minorEastAsia" w:hAnsiTheme="minorEastAsia"/>
          <w:sz w:val="24"/>
          <w:szCs w:val="24"/>
        </w:rPr>
        <w:t>号)</w:t>
      </w:r>
      <w:r w:rsidRPr="00BA5064">
        <w:rPr>
          <w:rFonts w:asciiTheme="minorEastAsia" w:eastAsiaTheme="minorEastAsia" w:hAnsiTheme="minorEastAsia" w:hint="eastAsia"/>
          <w:sz w:val="24"/>
          <w:szCs w:val="24"/>
        </w:rPr>
        <w:t>，请</w:t>
      </w:r>
      <w:r w:rsidRPr="00BA5064">
        <w:rPr>
          <w:rFonts w:asciiTheme="minorEastAsia" w:eastAsiaTheme="minorEastAsia" w:hAnsiTheme="minorEastAsia"/>
          <w:sz w:val="24"/>
          <w:szCs w:val="24"/>
        </w:rPr>
        <w:t>当事人</w:t>
      </w:r>
      <w:r w:rsidRPr="00BA5064">
        <w:rPr>
          <w:rFonts w:asciiTheme="minorEastAsia" w:eastAsiaTheme="minorEastAsia" w:hAnsiTheme="minorEastAsia" w:hint="eastAsia"/>
          <w:sz w:val="24"/>
          <w:szCs w:val="24"/>
        </w:rPr>
        <w:t>、利害关系人</w:t>
      </w:r>
      <w:r w:rsidRPr="00BA5064">
        <w:rPr>
          <w:rFonts w:asciiTheme="minorEastAsia" w:eastAsiaTheme="minorEastAsia" w:hAnsiTheme="minorEastAsia"/>
          <w:sz w:val="24"/>
          <w:szCs w:val="24"/>
        </w:rPr>
        <w:t>收到评估报告后五日内对评估报告的参照标准、计算方法或者评估结果等提出书面异议</w:t>
      </w:r>
      <w:r w:rsidRPr="00BA5064">
        <w:rPr>
          <w:rFonts w:asciiTheme="minorEastAsia" w:eastAsiaTheme="minorEastAsia" w:hAnsiTheme="minorEastAsia" w:hint="eastAsia"/>
          <w:sz w:val="24"/>
          <w:szCs w:val="24"/>
        </w:rPr>
        <w:t>，未在规定期限内提出异议，我司不予受理。</w:t>
      </w:r>
    </w:p>
    <w:p w14:paraId="363A059E" w14:textId="77777777" w:rsidR="00CF59EA" w:rsidRPr="00BA5064" w:rsidRDefault="00000000">
      <w:pPr>
        <w:suppressAutoHyphens/>
        <w:wordWrap w:val="0"/>
        <w:spacing w:line="420" w:lineRule="exact"/>
        <w:ind w:firstLineChars="200" w:firstLine="480"/>
        <w:rPr>
          <w:rFonts w:asciiTheme="minorEastAsia" w:eastAsiaTheme="minorEastAsia" w:hAnsiTheme="minorEastAsia"/>
          <w:sz w:val="24"/>
          <w:szCs w:val="24"/>
        </w:rPr>
      </w:pPr>
      <w:r w:rsidRPr="00BA5064">
        <w:rPr>
          <w:rFonts w:asciiTheme="minorEastAsia" w:eastAsiaTheme="minorEastAsia" w:hAnsiTheme="minorEastAsia" w:hint="eastAsia"/>
          <w:sz w:val="24"/>
          <w:szCs w:val="24"/>
        </w:rPr>
        <w:t>10、</w:t>
      </w:r>
      <w:r w:rsidRPr="00BA5064">
        <w:rPr>
          <w:rFonts w:asciiTheme="minorEastAsia" w:eastAsiaTheme="minorEastAsia" w:hAnsiTheme="minorEastAsia"/>
          <w:sz w:val="24"/>
          <w:szCs w:val="24"/>
        </w:rPr>
        <w:t>在评估报告使用期限或者评估结果有效期内，评估报告或者评估结果未使用之前，如果评估对象状况或者房地产市场状况发生明显变化的，评估结果应当进行相应调整后才可使用；</w:t>
      </w:r>
    </w:p>
    <w:p w14:paraId="6AF64727" w14:textId="77777777" w:rsidR="00CF59EA" w:rsidRPr="00BA5064" w:rsidRDefault="00000000">
      <w:pPr>
        <w:suppressAutoHyphens/>
        <w:wordWrap w:val="0"/>
        <w:spacing w:line="420" w:lineRule="exact"/>
        <w:ind w:firstLineChars="200" w:firstLine="480"/>
        <w:rPr>
          <w:rFonts w:asciiTheme="minorEastAsia" w:eastAsiaTheme="minorEastAsia" w:hAnsiTheme="minorEastAsia"/>
          <w:sz w:val="24"/>
          <w:szCs w:val="24"/>
        </w:rPr>
      </w:pPr>
      <w:r w:rsidRPr="00BA5064">
        <w:rPr>
          <w:rFonts w:asciiTheme="minorEastAsia" w:eastAsiaTheme="minorEastAsia" w:hAnsiTheme="minorEastAsia" w:hint="eastAsia"/>
          <w:sz w:val="24"/>
          <w:szCs w:val="24"/>
        </w:rPr>
        <w:t>11、财产拍卖或者变卖之日与价值时点不一致，可能导致评估结果对应的评估对象状况、房地产市场状况、欠缴税</w:t>
      </w:r>
      <w:proofErr w:type="gramStart"/>
      <w:r w:rsidRPr="00BA5064">
        <w:rPr>
          <w:rFonts w:asciiTheme="minorEastAsia" w:eastAsiaTheme="minorEastAsia" w:hAnsiTheme="minorEastAsia" w:hint="eastAsia"/>
          <w:sz w:val="24"/>
          <w:szCs w:val="24"/>
        </w:rPr>
        <w:t>费状况</w:t>
      </w:r>
      <w:proofErr w:type="gramEnd"/>
      <w:r w:rsidRPr="00BA5064">
        <w:rPr>
          <w:rFonts w:asciiTheme="minorEastAsia" w:eastAsiaTheme="minorEastAsia" w:hAnsiTheme="minorEastAsia" w:hint="eastAsia"/>
          <w:sz w:val="24"/>
          <w:szCs w:val="24"/>
        </w:rPr>
        <w:t>等与财产拍卖或者变卖时的相应状况不一致，发生明显变化的，评估结果应当进行相应调整后才可使用。</w:t>
      </w:r>
    </w:p>
    <w:p w14:paraId="05148B52" w14:textId="77777777" w:rsidR="00CF59EA" w:rsidRPr="00BA5064" w:rsidRDefault="00000000">
      <w:pPr>
        <w:suppressAutoHyphens/>
        <w:wordWrap w:val="0"/>
        <w:spacing w:line="420" w:lineRule="exact"/>
        <w:ind w:firstLineChars="200" w:firstLine="480"/>
        <w:rPr>
          <w:rFonts w:asciiTheme="minorEastAsia" w:eastAsiaTheme="minorEastAsia" w:hAnsiTheme="minorEastAsia"/>
          <w:sz w:val="24"/>
          <w:szCs w:val="24"/>
        </w:rPr>
      </w:pPr>
      <w:bookmarkStart w:id="9" w:name="_Toc485393185"/>
    </w:p>
    <w:p w14:paraId="00318EDA" w14:textId="77777777" w:rsidR="00CF59EA" w:rsidRPr="00BA5064" w:rsidRDefault="00000000">
      <w:pPr>
        <w:widowControl/>
        <w:adjustRightInd/>
        <w:spacing w:line="240" w:lineRule="auto"/>
        <w:jc w:val="left"/>
        <w:textAlignment w:val="auto"/>
        <w:rPr>
          <w:rFonts w:ascii="Courier New" w:hAnsi="Courier New"/>
          <w:kern w:val="2"/>
          <w:szCs w:val="22"/>
        </w:rPr>
      </w:pPr>
      <w:r w:rsidRPr="00BA5064">
        <w:br w:type="page"/>
      </w:r>
    </w:p>
    <w:p w14:paraId="0841EE4E" w14:textId="77777777" w:rsidR="00CF59EA" w:rsidRPr="00BA5064" w:rsidRDefault="00000000">
      <w:pPr>
        <w:pStyle w:val="1"/>
        <w:wordWrap w:val="0"/>
        <w:spacing w:before="292"/>
      </w:pPr>
      <w:bookmarkStart w:id="10" w:name="_Toc115077277"/>
      <w:r w:rsidRPr="00BA5064">
        <w:lastRenderedPageBreak/>
        <w:t>三、估价结果报告</w:t>
      </w:r>
      <w:bookmarkEnd w:id="9"/>
      <w:bookmarkEnd w:id="10"/>
    </w:p>
    <w:p w14:paraId="645FE726" w14:textId="77777777" w:rsidR="00CF59EA" w:rsidRPr="00BA5064" w:rsidRDefault="00000000">
      <w:pPr>
        <w:pStyle w:val="2"/>
        <w:wordWrap w:val="0"/>
        <w:spacing w:before="146" w:line="500" w:lineRule="exact"/>
        <w:rPr>
          <w:color w:val="auto"/>
          <w:sz w:val="24"/>
          <w:szCs w:val="24"/>
        </w:rPr>
      </w:pPr>
      <w:bookmarkStart w:id="11" w:name="_Toc485393186"/>
      <w:bookmarkStart w:id="12" w:name="_Toc480967872"/>
      <w:bookmarkStart w:id="13" w:name="_Toc115077278"/>
      <w:r w:rsidRPr="00BA5064">
        <w:rPr>
          <w:color w:val="auto"/>
          <w:sz w:val="24"/>
          <w:szCs w:val="24"/>
        </w:rPr>
        <w:t>（一）估价委托人</w:t>
      </w:r>
      <w:bookmarkEnd w:id="11"/>
      <w:bookmarkEnd w:id="12"/>
      <w:bookmarkEnd w:id="13"/>
    </w:p>
    <w:p w14:paraId="4E338997" w14:textId="77777777" w:rsidR="00CF59EA" w:rsidRPr="00BA5064" w:rsidRDefault="00000000">
      <w:pPr>
        <w:tabs>
          <w:tab w:val="left" w:pos="1843"/>
        </w:tabs>
        <w:wordWrap w:val="0"/>
        <w:spacing w:line="500" w:lineRule="exact"/>
        <w:ind w:firstLineChars="200" w:firstLine="480"/>
        <w:rPr>
          <w:rFonts w:asciiTheme="minorEastAsia" w:eastAsiaTheme="minorEastAsia" w:hAnsiTheme="minorEastAsia" w:cs="Arial"/>
          <w:sz w:val="24"/>
          <w:szCs w:val="24"/>
        </w:rPr>
      </w:pPr>
      <w:r w:rsidRPr="00BA5064">
        <w:rPr>
          <w:rFonts w:asciiTheme="minorEastAsia" w:hAnsiTheme="minorEastAsia" w:hint="eastAsia"/>
          <w:sz w:val="24"/>
          <w:szCs w:val="24"/>
        </w:rPr>
        <w:t>名称：滁州市琅琊区人民法院</w:t>
      </w:r>
    </w:p>
    <w:p w14:paraId="2A324CE2" w14:textId="77777777" w:rsidR="00CF59EA" w:rsidRPr="00BA5064" w:rsidRDefault="00000000">
      <w:pPr>
        <w:tabs>
          <w:tab w:val="left" w:pos="1843"/>
        </w:tabs>
        <w:wordWrap w:val="0"/>
        <w:spacing w:line="500" w:lineRule="exact"/>
        <w:ind w:firstLineChars="200" w:firstLine="480"/>
        <w:rPr>
          <w:rFonts w:asciiTheme="minorEastAsia" w:hAnsiTheme="minorEastAsia" w:cs="Arial"/>
          <w:sz w:val="24"/>
          <w:szCs w:val="24"/>
        </w:rPr>
      </w:pPr>
      <w:r w:rsidRPr="00BA5064">
        <w:rPr>
          <w:rFonts w:asciiTheme="minorEastAsia" w:hAnsiTheme="minorEastAsia" w:cs="Arial" w:hint="eastAsia"/>
          <w:sz w:val="24"/>
          <w:szCs w:val="24"/>
        </w:rPr>
        <w:t>地址：滁州市琅琊区欧阳修大道109号</w:t>
      </w:r>
    </w:p>
    <w:p w14:paraId="66BC4A93" w14:textId="77777777" w:rsidR="00CF59EA" w:rsidRPr="00BA5064" w:rsidRDefault="00000000">
      <w:pPr>
        <w:tabs>
          <w:tab w:val="left" w:pos="1843"/>
        </w:tabs>
        <w:wordWrap w:val="0"/>
        <w:spacing w:line="500" w:lineRule="exact"/>
        <w:ind w:firstLineChars="200" w:firstLine="480"/>
        <w:rPr>
          <w:rFonts w:asciiTheme="minorEastAsia" w:hAnsiTheme="minorEastAsia" w:cs="Arial"/>
          <w:sz w:val="24"/>
          <w:szCs w:val="24"/>
        </w:rPr>
      </w:pPr>
      <w:r w:rsidRPr="00BA5064">
        <w:rPr>
          <w:rFonts w:asciiTheme="minorEastAsia" w:hAnsiTheme="minorEastAsia" w:cs="Arial" w:hint="eastAsia"/>
          <w:sz w:val="24"/>
          <w:szCs w:val="24"/>
        </w:rPr>
        <w:t>联系人：汤法官</w:t>
      </w:r>
    </w:p>
    <w:p w14:paraId="6085C663" w14:textId="77777777" w:rsidR="00CF59EA" w:rsidRPr="00BA5064" w:rsidRDefault="00000000">
      <w:pPr>
        <w:tabs>
          <w:tab w:val="left" w:pos="1843"/>
        </w:tabs>
        <w:wordWrap w:val="0"/>
        <w:spacing w:line="500" w:lineRule="exact"/>
        <w:ind w:firstLineChars="200" w:firstLine="480"/>
        <w:rPr>
          <w:rFonts w:asciiTheme="minorEastAsia" w:eastAsiaTheme="minorEastAsia" w:hAnsiTheme="minorEastAsia" w:cs="Arial"/>
          <w:sz w:val="24"/>
          <w:szCs w:val="24"/>
        </w:rPr>
      </w:pPr>
      <w:r w:rsidRPr="00BA5064">
        <w:rPr>
          <w:rFonts w:asciiTheme="minorEastAsia" w:hAnsiTheme="minorEastAsia" w:cs="Arial" w:hint="eastAsia"/>
          <w:sz w:val="24"/>
          <w:szCs w:val="24"/>
        </w:rPr>
        <w:t>联系电话：0550-3216029</w:t>
      </w:r>
    </w:p>
    <w:p w14:paraId="0718ADC4" w14:textId="77777777" w:rsidR="00CF59EA" w:rsidRPr="00BA5064" w:rsidRDefault="00000000">
      <w:pPr>
        <w:pStyle w:val="2"/>
        <w:wordWrap w:val="0"/>
        <w:spacing w:before="146" w:line="500" w:lineRule="exact"/>
        <w:rPr>
          <w:color w:val="auto"/>
          <w:sz w:val="24"/>
          <w:szCs w:val="24"/>
        </w:rPr>
      </w:pPr>
      <w:bookmarkStart w:id="14" w:name="_Toc480967873"/>
      <w:bookmarkStart w:id="15" w:name="_Toc485393187"/>
      <w:bookmarkStart w:id="16" w:name="_Toc115077279"/>
      <w:r w:rsidRPr="00BA5064">
        <w:rPr>
          <w:color w:val="auto"/>
          <w:sz w:val="24"/>
          <w:szCs w:val="24"/>
        </w:rPr>
        <w:t>（二）房地产估价机构</w:t>
      </w:r>
      <w:bookmarkEnd w:id="14"/>
      <w:bookmarkEnd w:id="15"/>
      <w:bookmarkEnd w:id="16"/>
    </w:p>
    <w:p w14:paraId="58CEFDF6" w14:textId="77777777" w:rsidR="00CF59EA" w:rsidRPr="00BA5064" w:rsidRDefault="00000000">
      <w:pPr>
        <w:wordWrap w:val="0"/>
        <w:spacing w:line="500" w:lineRule="exact"/>
        <w:ind w:firstLine="556"/>
        <w:rPr>
          <w:rFonts w:asciiTheme="minorEastAsia" w:eastAsiaTheme="minorEastAsia" w:hAnsiTheme="minorEastAsia"/>
          <w:sz w:val="24"/>
          <w:szCs w:val="24"/>
        </w:rPr>
      </w:pPr>
      <w:r w:rsidRPr="00BA5064">
        <w:rPr>
          <w:rFonts w:asciiTheme="minorEastAsia" w:hAnsiTheme="minorEastAsia" w:cs="Arial" w:hint="eastAsia"/>
          <w:spacing w:val="22"/>
          <w:sz w:val="24"/>
          <w:szCs w:val="24"/>
          <w:fitText w:val="2240" w:id="3"/>
        </w:rPr>
        <w:t>房地产估价</w:t>
      </w:r>
      <w:r w:rsidRPr="00BA5064">
        <w:rPr>
          <w:rFonts w:asciiTheme="minorEastAsia" w:hAnsiTheme="minorEastAsia" w:cs="Arial"/>
          <w:spacing w:val="22"/>
          <w:sz w:val="24"/>
          <w:szCs w:val="24"/>
          <w:fitText w:val="2240" w:id="3"/>
        </w:rPr>
        <w:t>机构</w:t>
      </w:r>
      <w:r w:rsidRPr="00BA5064">
        <w:rPr>
          <w:rFonts w:asciiTheme="minorEastAsia" w:hAnsiTheme="minorEastAsia" w:cs="Arial"/>
          <w:spacing w:val="6"/>
          <w:sz w:val="24"/>
          <w:szCs w:val="24"/>
          <w:fitText w:val="2240" w:id="3"/>
        </w:rPr>
        <w:t>：</w:t>
      </w:r>
      <w:r w:rsidRPr="00BA5064">
        <w:rPr>
          <w:rFonts w:asciiTheme="minorEastAsia" w:hAnsiTheme="minorEastAsia" w:cs="Arial" w:hint="eastAsia"/>
          <w:sz w:val="24"/>
          <w:szCs w:val="24"/>
        </w:rPr>
        <w:t>安徽财苑房地产土地评估咨询有限公司</w:t>
      </w:r>
    </w:p>
    <w:p w14:paraId="17F1A454" w14:textId="77777777" w:rsidR="00CF59EA" w:rsidRPr="00BA5064" w:rsidRDefault="00000000">
      <w:pPr>
        <w:wordWrap w:val="0"/>
        <w:spacing w:line="500" w:lineRule="exact"/>
        <w:ind w:firstLine="556"/>
        <w:rPr>
          <w:rFonts w:asciiTheme="minorEastAsia" w:eastAsiaTheme="minorEastAsia" w:hAnsiTheme="minorEastAsia"/>
          <w:sz w:val="24"/>
          <w:szCs w:val="24"/>
        </w:rPr>
      </w:pPr>
      <w:r w:rsidRPr="00BA5064">
        <w:rPr>
          <w:rFonts w:asciiTheme="minorEastAsia" w:hAnsiTheme="minorEastAsia" w:cs="Arial" w:hint="eastAsia"/>
          <w:spacing w:val="80"/>
          <w:sz w:val="24"/>
          <w:szCs w:val="24"/>
          <w:fitText w:val="2240" w:id="4"/>
        </w:rPr>
        <w:t>法定</w:t>
      </w:r>
      <w:r w:rsidRPr="00BA5064">
        <w:rPr>
          <w:rFonts w:asciiTheme="minorEastAsia" w:hAnsiTheme="minorEastAsia" w:cs="Arial"/>
          <w:spacing w:val="80"/>
          <w:sz w:val="24"/>
          <w:szCs w:val="24"/>
          <w:fitText w:val="2240" w:id="4"/>
        </w:rPr>
        <w:t>代表人</w:t>
      </w:r>
      <w:r w:rsidRPr="00BA5064">
        <w:rPr>
          <w:rFonts w:asciiTheme="minorEastAsia" w:hAnsiTheme="minorEastAsia" w:cs="Arial"/>
          <w:sz w:val="24"/>
          <w:szCs w:val="24"/>
          <w:fitText w:val="2240" w:id="4"/>
        </w:rPr>
        <w:t>：</w:t>
      </w:r>
      <w:r w:rsidRPr="00BA5064">
        <w:rPr>
          <w:rFonts w:asciiTheme="minorEastAsia" w:hAnsiTheme="minorEastAsia" w:hint="eastAsia"/>
          <w:sz w:val="24"/>
          <w:szCs w:val="24"/>
        </w:rPr>
        <w:t>胡凌云</w:t>
      </w:r>
    </w:p>
    <w:p w14:paraId="2C39FBD0" w14:textId="77777777" w:rsidR="00CF59EA" w:rsidRPr="00BA5064" w:rsidRDefault="00000000">
      <w:pPr>
        <w:wordWrap w:val="0"/>
        <w:spacing w:line="500" w:lineRule="exact"/>
        <w:ind w:firstLine="556"/>
        <w:rPr>
          <w:rFonts w:asciiTheme="minorEastAsia" w:eastAsiaTheme="minorEastAsia" w:hAnsiTheme="minorEastAsia"/>
          <w:sz w:val="24"/>
          <w:szCs w:val="24"/>
        </w:rPr>
      </w:pPr>
      <w:r w:rsidRPr="00BA5064">
        <w:rPr>
          <w:rFonts w:asciiTheme="minorEastAsia" w:hAnsiTheme="minorEastAsia" w:cs="Arial" w:hint="eastAsia"/>
          <w:spacing w:val="380"/>
          <w:sz w:val="24"/>
          <w:szCs w:val="24"/>
          <w:fitText w:val="2240" w:id="6"/>
        </w:rPr>
        <w:t>地址</w:t>
      </w:r>
      <w:r w:rsidRPr="00BA5064">
        <w:rPr>
          <w:rFonts w:asciiTheme="minorEastAsia" w:hAnsiTheme="minorEastAsia" w:cs="Arial" w:hint="eastAsia"/>
          <w:sz w:val="24"/>
          <w:szCs w:val="24"/>
          <w:fitText w:val="2240" w:id="6"/>
        </w:rPr>
        <w:t>：</w:t>
      </w:r>
      <w:r w:rsidRPr="00BA5064">
        <w:rPr>
          <w:rFonts w:asciiTheme="minorEastAsia" w:hAnsiTheme="minorEastAsia" w:hint="eastAsia"/>
          <w:sz w:val="24"/>
          <w:szCs w:val="24"/>
        </w:rPr>
        <w:t>安徽省合肥市庐阳区庐江路124号</w:t>
      </w:r>
      <w:proofErr w:type="gramStart"/>
      <w:r w:rsidRPr="00BA5064">
        <w:rPr>
          <w:rFonts w:asciiTheme="minorEastAsia" w:hAnsiTheme="minorEastAsia" w:hint="eastAsia"/>
          <w:sz w:val="24"/>
          <w:szCs w:val="24"/>
        </w:rPr>
        <w:t>创元大厦</w:t>
      </w:r>
      <w:proofErr w:type="gramEnd"/>
      <w:r w:rsidRPr="00BA5064">
        <w:rPr>
          <w:rFonts w:asciiTheme="minorEastAsia" w:hAnsiTheme="minorEastAsia" w:hint="eastAsia"/>
          <w:sz w:val="24"/>
          <w:szCs w:val="24"/>
        </w:rPr>
        <w:t>六楼</w:t>
      </w:r>
    </w:p>
    <w:p w14:paraId="477E3779" w14:textId="77777777" w:rsidR="00CF59EA" w:rsidRPr="00BA5064" w:rsidRDefault="00000000">
      <w:pPr>
        <w:wordWrap w:val="0"/>
        <w:spacing w:line="500" w:lineRule="exact"/>
        <w:ind w:firstLine="556"/>
        <w:rPr>
          <w:rFonts w:asciiTheme="minorEastAsia" w:eastAsiaTheme="minorEastAsia" w:hAnsiTheme="minorEastAsia"/>
          <w:sz w:val="24"/>
          <w:szCs w:val="24"/>
        </w:rPr>
      </w:pPr>
      <w:r w:rsidRPr="00BA5064">
        <w:rPr>
          <w:rFonts w:asciiTheme="minorEastAsia" w:hAnsiTheme="minorEastAsia" w:cs="Arial" w:hint="eastAsia"/>
          <w:spacing w:val="130"/>
          <w:sz w:val="24"/>
          <w:szCs w:val="24"/>
          <w:fitText w:val="2240" w:id="6"/>
        </w:rPr>
        <w:t>营业执照</w:t>
      </w:r>
      <w:r w:rsidRPr="00BA5064">
        <w:rPr>
          <w:rFonts w:asciiTheme="minorEastAsia" w:hAnsiTheme="minorEastAsia" w:cs="Arial" w:hint="eastAsia"/>
          <w:sz w:val="24"/>
          <w:szCs w:val="24"/>
          <w:fitText w:val="2240" w:id="6"/>
        </w:rPr>
        <w:t>：</w:t>
      </w:r>
      <w:r w:rsidRPr="00BA5064">
        <w:rPr>
          <w:rFonts w:asciiTheme="minorEastAsia" w:hAnsiTheme="minorEastAsia" w:cs="Arial"/>
          <w:sz w:val="24"/>
          <w:szCs w:val="24"/>
        </w:rPr>
        <w:t>91340100758536941J</w:t>
      </w:r>
    </w:p>
    <w:p w14:paraId="5022FFC9" w14:textId="77777777" w:rsidR="00CF59EA" w:rsidRPr="00BA5064" w:rsidRDefault="00000000">
      <w:pPr>
        <w:wordWrap w:val="0"/>
        <w:spacing w:line="500" w:lineRule="exact"/>
        <w:ind w:firstLine="556"/>
        <w:rPr>
          <w:rFonts w:asciiTheme="minorEastAsia" w:eastAsiaTheme="minorEastAsia" w:hAnsiTheme="minorEastAsia"/>
          <w:sz w:val="24"/>
          <w:szCs w:val="24"/>
        </w:rPr>
      </w:pPr>
      <w:r w:rsidRPr="00BA5064">
        <w:rPr>
          <w:rFonts w:asciiTheme="minorEastAsia" w:hAnsiTheme="minorEastAsia" w:cs="Arial" w:hint="eastAsia"/>
          <w:spacing w:val="46"/>
          <w:sz w:val="24"/>
          <w:szCs w:val="24"/>
          <w:fitText w:val="2240" w:id="7"/>
        </w:rPr>
        <w:t>估价资格等级</w:t>
      </w:r>
      <w:r w:rsidRPr="00BA5064">
        <w:rPr>
          <w:rFonts w:asciiTheme="minorEastAsia" w:hAnsiTheme="minorEastAsia" w:cs="Arial" w:hint="eastAsia"/>
          <w:spacing w:val="4"/>
          <w:sz w:val="24"/>
          <w:szCs w:val="24"/>
          <w:fitText w:val="2240" w:id="7"/>
        </w:rPr>
        <w:t>：</w:t>
      </w:r>
      <w:r w:rsidRPr="00BA5064">
        <w:rPr>
          <w:rFonts w:asciiTheme="minorEastAsia" w:hAnsiTheme="minorEastAsia" w:cs="Arial" w:hint="eastAsia"/>
          <w:sz w:val="24"/>
          <w:szCs w:val="24"/>
        </w:rPr>
        <w:t>一</w:t>
      </w:r>
      <w:r w:rsidRPr="00BA5064">
        <w:rPr>
          <w:rFonts w:asciiTheme="minorEastAsia" w:hAnsiTheme="minorEastAsia" w:cs="Arial"/>
          <w:sz w:val="24"/>
          <w:szCs w:val="24"/>
        </w:rPr>
        <w:t>级</w:t>
      </w:r>
    </w:p>
    <w:p w14:paraId="69BBB243" w14:textId="77777777" w:rsidR="00CF59EA" w:rsidRPr="00BA5064" w:rsidRDefault="00000000">
      <w:pPr>
        <w:wordWrap w:val="0"/>
        <w:spacing w:line="500" w:lineRule="exact"/>
        <w:ind w:firstLine="556"/>
        <w:rPr>
          <w:rFonts w:asciiTheme="minorEastAsia" w:eastAsiaTheme="minorEastAsia" w:hAnsiTheme="minorEastAsia"/>
          <w:sz w:val="24"/>
          <w:szCs w:val="24"/>
        </w:rPr>
      </w:pPr>
      <w:r w:rsidRPr="00BA5064">
        <w:rPr>
          <w:rFonts w:asciiTheme="minorEastAsia" w:hAnsiTheme="minorEastAsia" w:cs="Arial" w:hint="eastAsia"/>
          <w:spacing w:val="46"/>
          <w:sz w:val="24"/>
          <w:szCs w:val="24"/>
          <w:fitText w:val="2240" w:id="8"/>
        </w:rPr>
        <w:t>资质证书</w:t>
      </w:r>
      <w:r w:rsidRPr="00BA5064">
        <w:rPr>
          <w:rFonts w:asciiTheme="minorEastAsia" w:hAnsiTheme="minorEastAsia" w:cs="Arial"/>
          <w:spacing w:val="46"/>
          <w:sz w:val="24"/>
          <w:szCs w:val="24"/>
          <w:fitText w:val="2240" w:id="8"/>
        </w:rPr>
        <w:t>编号</w:t>
      </w:r>
      <w:r w:rsidRPr="00BA5064">
        <w:rPr>
          <w:rFonts w:asciiTheme="minorEastAsia" w:hAnsiTheme="minorEastAsia" w:cs="Arial"/>
          <w:spacing w:val="4"/>
          <w:sz w:val="24"/>
          <w:szCs w:val="24"/>
          <w:fitText w:val="2240" w:id="8"/>
        </w:rPr>
        <w:t>：</w:t>
      </w:r>
      <w:r w:rsidRPr="00BA5064">
        <w:rPr>
          <w:rFonts w:asciiTheme="minorEastAsia" w:hAnsiTheme="minorEastAsia"/>
          <w:sz w:val="24"/>
          <w:szCs w:val="24"/>
        </w:rPr>
        <w:t>GA211023</w:t>
      </w:r>
    </w:p>
    <w:p w14:paraId="60B291EC" w14:textId="77777777" w:rsidR="00CF59EA" w:rsidRPr="00BA5064" w:rsidRDefault="00000000">
      <w:pPr>
        <w:pStyle w:val="2"/>
        <w:wordWrap w:val="0"/>
        <w:spacing w:before="146" w:line="500" w:lineRule="exact"/>
        <w:rPr>
          <w:color w:val="auto"/>
          <w:sz w:val="24"/>
          <w:szCs w:val="24"/>
        </w:rPr>
      </w:pPr>
      <w:bookmarkStart w:id="17" w:name="_Toc485393188"/>
      <w:bookmarkStart w:id="18" w:name="_Toc480967874"/>
      <w:bookmarkStart w:id="19" w:name="_Toc115077280"/>
      <w:r w:rsidRPr="00BA5064">
        <w:rPr>
          <w:color w:val="auto"/>
          <w:sz w:val="24"/>
          <w:szCs w:val="24"/>
        </w:rPr>
        <w:t>（三）估价目的</w:t>
      </w:r>
      <w:bookmarkEnd w:id="17"/>
      <w:bookmarkEnd w:id="18"/>
      <w:bookmarkEnd w:id="19"/>
    </w:p>
    <w:p w14:paraId="3D9505EB" w14:textId="77777777" w:rsidR="00CF59EA" w:rsidRPr="00BA5064" w:rsidRDefault="00000000">
      <w:pPr>
        <w:wordWrap w:val="0"/>
        <w:spacing w:line="500" w:lineRule="exact"/>
        <w:ind w:firstLineChars="200" w:firstLine="480"/>
        <w:rPr>
          <w:rFonts w:asciiTheme="minorEastAsia" w:eastAsiaTheme="minorEastAsia" w:hAnsiTheme="minorEastAsia"/>
          <w:sz w:val="24"/>
          <w:szCs w:val="24"/>
        </w:rPr>
      </w:pPr>
      <w:r w:rsidRPr="00BA5064">
        <w:rPr>
          <w:rFonts w:asciiTheme="minorEastAsia" w:eastAsiaTheme="minorEastAsia" w:hAnsiTheme="minorEastAsia" w:hint="eastAsia"/>
          <w:sz w:val="24"/>
          <w:szCs w:val="24"/>
        </w:rPr>
        <w:t>为人民法院确定财产处置参考</w:t>
      </w:r>
      <w:proofErr w:type="gramStart"/>
      <w:r w:rsidRPr="00BA5064">
        <w:rPr>
          <w:rFonts w:asciiTheme="minorEastAsia" w:eastAsiaTheme="minorEastAsia" w:hAnsiTheme="minorEastAsia" w:hint="eastAsia"/>
          <w:sz w:val="24"/>
          <w:szCs w:val="24"/>
        </w:rPr>
        <w:t>价提供</w:t>
      </w:r>
      <w:proofErr w:type="gramEnd"/>
      <w:r w:rsidRPr="00BA5064">
        <w:rPr>
          <w:rFonts w:asciiTheme="minorEastAsia" w:eastAsiaTheme="minorEastAsia" w:hAnsiTheme="minorEastAsia" w:hint="eastAsia"/>
          <w:sz w:val="24"/>
          <w:szCs w:val="24"/>
        </w:rPr>
        <w:t>价格参考。</w:t>
      </w:r>
    </w:p>
    <w:p w14:paraId="1910D387" w14:textId="77777777" w:rsidR="00CF59EA" w:rsidRPr="00BA5064" w:rsidRDefault="00000000">
      <w:pPr>
        <w:pStyle w:val="2"/>
        <w:wordWrap w:val="0"/>
        <w:spacing w:before="146" w:line="500" w:lineRule="exact"/>
        <w:rPr>
          <w:color w:val="auto"/>
          <w:sz w:val="24"/>
          <w:szCs w:val="24"/>
        </w:rPr>
      </w:pPr>
      <w:bookmarkStart w:id="20" w:name="_Toc485393189"/>
      <w:bookmarkStart w:id="21" w:name="_Toc480967875"/>
      <w:bookmarkStart w:id="22" w:name="_Toc115077281"/>
      <w:r w:rsidRPr="00BA5064">
        <w:rPr>
          <w:color w:val="auto"/>
          <w:sz w:val="24"/>
          <w:szCs w:val="24"/>
        </w:rPr>
        <w:t>（四）估价对象</w:t>
      </w:r>
      <w:bookmarkEnd w:id="20"/>
      <w:bookmarkEnd w:id="21"/>
      <w:bookmarkEnd w:id="22"/>
    </w:p>
    <w:p w14:paraId="358F9CA3" w14:textId="77777777" w:rsidR="00CF59EA" w:rsidRPr="00BA5064" w:rsidRDefault="00000000">
      <w:pPr>
        <w:suppressAutoHyphens/>
        <w:wordWrap w:val="0"/>
        <w:spacing w:line="500" w:lineRule="exact"/>
        <w:ind w:firstLineChars="200" w:firstLine="482"/>
        <w:rPr>
          <w:rFonts w:asciiTheme="minorEastAsia" w:eastAsiaTheme="minorEastAsia" w:hAnsiTheme="minorEastAsia"/>
          <w:b/>
          <w:sz w:val="24"/>
          <w:szCs w:val="24"/>
        </w:rPr>
      </w:pPr>
      <w:r w:rsidRPr="00BA5064">
        <w:rPr>
          <w:rFonts w:asciiTheme="minorEastAsia" w:eastAsiaTheme="minorEastAsia" w:hAnsiTheme="minorEastAsia" w:cs="仿宋_GB2312" w:hint="eastAsia"/>
          <w:b/>
          <w:sz w:val="24"/>
          <w:szCs w:val="24"/>
        </w:rPr>
        <w:t>1、</w:t>
      </w:r>
      <w:r w:rsidRPr="00BA5064">
        <w:rPr>
          <w:rFonts w:asciiTheme="minorEastAsia" w:eastAsiaTheme="minorEastAsia" w:hAnsiTheme="minorEastAsia" w:hint="eastAsia"/>
          <w:b/>
          <w:sz w:val="24"/>
          <w:szCs w:val="24"/>
        </w:rPr>
        <w:t>估价对象财产范围</w:t>
      </w:r>
    </w:p>
    <w:p w14:paraId="6178F4B3" w14:textId="77777777" w:rsidR="00CF59EA" w:rsidRPr="00BA5064" w:rsidRDefault="00000000">
      <w:pPr>
        <w:wordWrap w:val="0"/>
        <w:spacing w:line="500" w:lineRule="exact"/>
        <w:ind w:firstLineChars="200" w:firstLine="480"/>
        <w:rPr>
          <w:rFonts w:asciiTheme="minorEastAsia" w:eastAsiaTheme="minorEastAsia" w:hAnsiTheme="minorEastAsia"/>
          <w:sz w:val="24"/>
          <w:szCs w:val="24"/>
        </w:rPr>
      </w:pPr>
      <w:r w:rsidRPr="00BA5064">
        <w:rPr>
          <w:rFonts w:asciiTheme="minorEastAsia" w:eastAsiaTheme="minorEastAsia" w:hAnsiTheme="minorEastAsia" w:hint="eastAsia"/>
          <w:sz w:val="24"/>
          <w:szCs w:val="24"/>
        </w:rPr>
        <w:t>位于滁州市西涧北路1609号（西涧花园）40幢3单元301室的住宅房地产(含其相应分摊的土地使用权及装饰装修，不含动产、特许经营权等)，估价对象建筑面积为62.3平方米，规划用途为住宅，房屋所有权人为王月海。</w:t>
      </w:r>
    </w:p>
    <w:p w14:paraId="78506EE9" w14:textId="77777777" w:rsidR="00CF59EA" w:rsidRPr="00BA5064" w:rsidRDefault="00000000">
      <w:pPr>
        <w:wordWrap w:val="0"/>
        <w:spacing w:line="500" w:lineRule="exact"/>
        <w:ind w:firstLineChars="200" w:firstLine="482"/>
        <w:rPr>
          <w:rFonts w:asciiTheme="minorEastAsia" w:eastAsiaTheme="minorEastAsia" w:hAnsiTheme="minorEastAsia" w:cs="仿宋_GB2312"/>
          <w:b/>
          <w:sz w:val="24"/>
          <w:szCs w:val="24"/>
        </w:rPr>
      </w:pPr>
      <w:r w:rsidRPr="00BA5064">
        <w:rPr>
          <w:rFonts w:asciiTheme="minorEastAsia" w:eastAsiaTheme="minorEastAsia" w:hAnsiTheme="minorEastAsia" w:cs="仿宋_GB2312" w:hint="eastAsia"/>
          <w:b/>
          <w:sz w:val="24"/>
          <w:szCs w:val="24"/>
        </w:rPr>
        <w:t>2、估价对象</w:t>
      </w:r>
      <w:r w:rsidRPr="00BA5064">
        <w:rPr>
          <w:rFonts w:asciiTheme="minorEastAsia" w:eastAsiaTheme="minorEastAsia" w:hAnsiTheme="minorEastAsia" w:hint="eastAsia"/>
          <w:b/>
          <w:sz w:val="24"/>
          <w:szCs w:val="24"/>
        </w:rPr>
        <w:t>实物状况</w:t>
      </w:r>
    </w:p>
    <w:p w14:paraId="40BBD276" w14:textId="77777777" w:rsidR="00CF59EA" w:rsidRPr="00BA5064" w:rsidRDefault="00000000">
      <w:pPr>
        <w:wordWrap w:val="0"/>
        <w:spacing w:line="500" w:lineRule="exact"/>
        <w:ind w:firstLineChars="200" w:firstLine="480"/>
        <w:rPr>
          <w:rFonts w:asciiTheme="minorEastAsia" w:eastAsiaTheme="minorEastAsia" w:hAnsiTheme="minorEastAsia"/>
          <w:sz w:val="24"/>
          <w:szCs w:val="24"/>
        </w:rPr>
      </w:pPr>
      <w:r w:rsidRPr="00BA5064">
        <w:rPr>
          <w:rFonts w:asciiTheme="minorEastAsia" w:eastAsiaTheme="minorEastAsia" w:hAnsiTheme="minorEastAsia" w:hint="eastAsia"/>
          <w:sz w:val="24"/>
          <w:szCs w:val="24"/>
        </w:rPr>
        <w:t>（1）</w:t>
      </w:r>
      <w:r w:rsidRPr="00BA5064">
        <w:rPr>
          <w:rFonts w:asciiTheme="minorEastAsia" w:hAnsiTheme="minorEastAsia" w:cstheme="minorEastAsia" w:hint="eastAsia"/>
          <w:sz w:val="24"/>
          <w:szCs w:val="24"/>
        </w:rPr>
        <w:t>土地实物状况</w:t>
      </w:r>
    </w:p>
    <w:p w14:paraId="0085CF6A" w14:textId="77777777" w:rsidR="00CF59EA" w:rsidRPr="00BA5064" w:rsidRDefault="00000000">
      <w:pPr>
        <w:wordWrap w:val="0"/>
        <w:spacing w:line="500" w:lineRule="exact"/>
        <w:ind w:firstLineChars="200" w:firstLine="480"/>
        <w:rPr>
          <w:rFonts w:asciiTheme="minorEastAsia" w:eastAsiaTheme="minorEastAsia" w:hAnsiTheme="minorEastAsia"/>
          <w:sz w:val="24"/>
          <w:szCs w:val="24"/>
        </w:rPr>
      </w:pPr>
      <w:r w:rsidRPr="00BA5064">
        <w:rPr>
          <w:rFonts w:asciiTheme="minorEastAsia" w:hAnsiTheme="minorEastAsia" w:cstheme="minorEastAsia" w:hint="eastAsia"/>
          <w:sz w:val="24"/>
          <w:szCs w:val="24"/>
        </w:rPr>
        <w:t>①</w:t>
      </w:r>
      <w:r w:rsidRPr="00BA5064">
        <w:rPr>
          <w:rFonts w:asciiTheme="minorEastAsia" w:eastAsiaTheme="minorEastAsia" w:hAnsiTheme="minorEastAsia" w:hint="eastAsia"/>
          <w:sz w:val="24"/>
          <w:szCs w:val="24"/>
        </w:rPr>
        <w:t>用途和面积：未载明。</w:t>
      </w:r>
    </w:p>
    <w:p w14:paraId="2872C11E" w14:textId="77777777" w:rsidR="00CF59EA" w:rsidRPr="00BA5064" w:rsidRDefault="00000000">
      <w:pPr>
        <w:wordWrap w:val="0"/>
        <w:spacing w:line="500" w:lineRule="exact"/>
        <w:ind w:firstLineChars="200" w:firstLine="480"/>
        <w:rPr>
          <w:rFonts w:asciiTheme="minorEastAsia" w:hAnsiTheme="minorEastAsia" w:cstheme="minorEastAsia"/>
          <w:sz w:val="24"/>
          <w:szCs w:val="24"/>
        </w:rPr>
      </w:pPr>
      <w:r w:rsidRPr="00BA5064">
        <w:rPr>
          <w:rFonts w:asciiTheme="minorEastAsia" w:hAnsiTheme="minorEastAsia" w:cstheme="minorEastAsia" w:hint="eastAsia"/>
          <w:sz w:val="24"/>
          <w:szCs w:val="24"/>
        </w:rPr>
        <w:t>②土地四至：东至小区支路，南至住宅小区，西至西涧北路，北至支路。</w:t>
      </w:r>
    </w:p>
    <w:p w14:paraId="55676ACC" w14:textId="77777777" w:rsidR="00CF59EA" w:rsidRPr="00BA5064" w:rsidRDefault="00000000">
      <w:pPr>
        <w:wordWrap w:val="0"/>
        <w:spacing w:line="500" w:lineRule="exact"/>
        <w:ind w:firstLineChars="200" w:firstLine="480"/>
        <w:rPr>
          <w:rFonts w:asciiTheme="minorEastAsia" w:hAnsiTheme="minorEastAsia" w:cstheme="minorEastAsia"/>
          <w:sz w:val="24"/>
          <w:szCs w:val="24"/>
        </w:rPr>
      </w:pPr>
      <w:r w:rsidRPr="00BA5064">
        <w:rPr>
          <w:rFonts w:asciiTheme="minorEastAsia" w:hAnsiTheme="minorEastAsia" w:cstheme="minorEastAsia" w:hint="eastAsia"/>
          <w:sz w:val="24"/>
          <w:szCs w:val="24"/>
        </w:rPr>
        <w:t>③宗地形状：估价对象所占用的共用宗地形状为多边形。</w:t>
      </w:r>
    </w:p>
    <w:p w14:paraId="7B7903B6" w14:textId="77777777" w:rsidR="00CF59EA" w:rsidRPr="00BA5064" w:rsidRDefault="00000000">
      <w:pPr>
        <w:wordWrap w:val="0"/>
        <w:spacing w:line="460" w:lineRule="exact"/>
        <w:ind w:firstLineChars="200" w:firstLine="480"/>
        <w:rPr>
          <w:rFonts w:asciiTheme="minorEastAsia" w:hAnsiTheme="minorEastAsia" w:cstheme="minorEastAsia"/>
          <w:sz w:val="24"/>
          <w:szCs w:val="24"/>
        </w:rPr>
      </w:pPr>
      <w:r w:rsidRPr="00BA5064">
        <w:rPr>
          <w:rFonts w:asciiTheme="minorEastAsia" w:hAnsiTheme="minorEastAsia" w:cstheme="minorEastAsia" w:hint="eastAsia"/>
          <w:sz w:val="24"/>
          <w:szCs w:val="24"/>
        </w:rPr>
        <w:t>④地质条件：地基坚固，不需要做加强处理。</w:t>
      </w:r>
    </w:p>
    <w:p w14:paraId="6C905F57" w14:textId="77777777" w:rsidR="00CF59EA" w:rsidRPr="00BA5064" w:rsidRDefault="00000000">
      <w:pPr>
        <w:wordWrap w:val="0"/>
        <w:spacing w:line="480" w:lineRule="exact"/>
        <w:ind w:firstLineChars="200" w:firstLine="480"/>
        <w:rPr>
          <w:rFonts w:asciiTheme="minorEastAsia" w:hAnsiTheme="minorEastAsia" w:cstheme="minorEastAsia"/>
          <w:sz w:val="24"/>
          <w:szCs w:val="24"/>
        </w:rPr>
      </w:pPr>
      <w:r w:rsidRPr="00BA5064">
        <w:rPr>
          <w:rFonts w:asciiTheme="minorEastAsia" w:hAnsiTheme="minorEastAsia" w:cstheme="minorEastAsia" w:hint="eastAsia"/>
          <w:sz w:val="24"/>
          <w:szCs w:val="24"/>
        </w:rPr>
        <w:t>⑤地形、地势：估价对象所在区域属于平原地区，地势较平整。</w:t>
      </w:r>
    </w:p>
    <w:p w14:paraId="79A6811E" w14:textId="77777777" w:rsidR="00CF59EA" w:rsidRPr="00BA5064" w:rsidRDefault="00000000">
      <w:pPr>
        <w:wordWrap w:val="0"/>
        <w:spacing w:line="480" w:lineRule="exact"/>
        <w:ind w:firstLineChars="200" w:firstLine="480"/>
        <w:rPr>
          <w:rFonts w:asciiTheme="minorEastAsia" w:hAnsiTheme="minorEastAsia" w:cstheme="minorEastAsia"/>
          <w:sz w:val="24"/>
          <w:szCs w:val="24"/>
        </w:rPr>
      </w:pPr>
      <w:r w:rsidRPr="00BA5064">
        <w:rPr>
          <w:rFonts w:asciiTheme="minorEastAsia" w:hAnsiTheme="minorEastAsia" w:cstheme="minorEastAsia" w:hint="eastAsia"/>
          <w:sz w:val="24"/>
          <w:szCs w:val="24"/>
        </w:rPr>
        <w:lastRenderedPageBreak/>
        <w:t>⑥土壤地基承载力：土壤地基承载力较好。</w:t>
      </w:r>
    </w:p>
    <w:p w14:paraId="03B44720" w14:textId="77777777" w:rsidR="00CF59EA" w:rsidRPr="00BA5064" w:rsidRDefault="00000000">
      <w:pPr>
        <w:wordWrap w:val="0"/>
        <w:spacing w:line="500" w:lineRule="exact"/>
        <w:ind w:firstLineChars="200" w:firstLine="480"/>
        <w:rPr>
          <w:rFonts w:asciiTheme="minorEastAsia" w:eastAsiaTheme="minorEastAsia" w:hAnsiTheme="minorEastAsia"/>
          <w:sz w:val="24"/>
          <w:szCs w:val="24"/>
        </w:rPr>
      </w:pPr>
      <w:r w:rsidRPr="00BA5064">
        <w:rPr>
          <w:rFonts w:asciiTheme="minorEastAsia" w:hAnsiTheme="minorEastAsia" w:cstheme="minorEastAsia" w:hint="eastAsia"/>
          <w:sz w:val="24"/>
          <w:szCs w:val="24"/>
        </w:rPr>
        <w:t>⑦</w:t>
      </w:r>
      <w:r w:rsidRPr="00BA5064">
        <w:rPr>
          <w:rFonts w:ascii="宋体" w:hAnsi="宋体" w:cs="宋体" w:hint="eastAsia"/>
          <w:sz w:val="24"/>
          <w:szCs w:val="24"/>
        </w:rPr>
        <w:t>基础设施完备程度和土地平整程度</w:t>
      </w:r>
      <w:r w:rsidRPr="00BA5064">
        <w:rPr>
          <w:rFonts w:asciiTheme="minorEastAsia" w:hAnsiTheme="minorEastAsia" w:cstheme="minorEastAsia" w:hint="eastAsia"/>
          <w:sz w:val="24"/>
          <w:szCs w:val="24"/>
        </w:rPr>
        <w:t>：六通一平。</w:t>
      </w:r>
    </w:p>
    <w:p w14:paraId="36194767" w14:textId="77777777" w:rsidR="00CF59EA" w:rsidRPr="00BA5064" w:rsidRDefault="00000000">
      <w:pPr>
        <w:wordWrap w:val="0"/>
        <w:spacing w:line="500" w:lineRule="exact"/>
        <w:ind w:firstLineChars="200" w:firstLine="480"/>
        <w:rPr>
          <w:rFonts w:asciiTheme="minorEastAsia" w:hAnsiTheme="minorEastAsia" w:cstheme="minorEastAsia"/>
          <w:sz w:val="24"/>
          <w:szCs w:val="24"/>
        </w:rPr>
      </w:pPr>
      <w:r w:rsidRPr="00BA5064">
        <w:rPr>
          <w:rFonts w:asciiTheme="minorEastAsia" w:eastAsiaTheme="minorEastAsia" w:hAnsiTheme="minorEastAsia" w:hint="eastAsia"/>
          <w:sz w:val="24"/>
          <w:szCs w:val="24"/>
        </w:rPr>
        <w:t>（2）</w:t>
      </w:r>
      <w:r w:rsidRPr="00BA5064">
        <w:rPr>
          <w:rFonts w:asciiTheme="minorEastAsia" w:hAnsiTheme="minorEastAsia" w:cstheme="minorEastAsia" w:hint="eastAsia"/>
          <w:sz w:val="24"/>
          <w:szCs w:val="24"/>
        </w:rPr>
        <w:t>房屋实物状况</w:t>
      </w:r>
    </w:p>
    <w:p w14:paraId="02D51DC7" w14:textId="77777777" w:rsidR="00CF59EA" w:rsidRPr="00BA5064" w:rsidRDefault="00000000">
      <w:pPr>
        <w:wordWrap w:val="0"/>
        <w:spacing w:line="500" w:lineRule="exact"/>
        <w:ind w:firstLineChars="200" w:firstLine="480"/>
        <w:rPr>
          <w:rFonts w:asciiTheme="minorEastAsia" w:eastAsiaTheme="minorEastAsia" w:hAnsiTheme="minorEastAsia" w:cs="仿宋_GB2312"/>
          <w:sz w:val="24"/>
          <w:szCs w:val="24"/>
        </w:rPr>
      </w:pPr>
      <w:r w:rsidRPr="00BA5064">
        <w:rPr>
          <w:rFonts w:asciiTheme="minorEastAsia" w:hAnsiTheme="minorEastAsia" w:cstheme="minorEastAsia" w:hint="eastAsia"/>
          <w:sz w:val="24"/>
          <w:szCs w:val="24"/>
        </w:rPr>
        <w:t>①名称：</w:t>
      </w:r>
      <w:r w:rsidRPr="00BA5064">
        <w:rPr>
          <w:rFonts w:asciiTheme="minorEastAsia" w:eastAsiaTheme="minorEastAsia" w:hAnsiTheme="minorEastAsia" w:hint="eastAsia"/>
          <w:sz w:val="24"/>
          <w:szCs w:val="24"/>
        </w:rPr>
        <w:t>滁州市西涧北路1609号（西涧花园）40幢3单元301</w:t>
      </w:r>
      <w:proofErr w:type="gramStart"/>
      <w:r w:rsidRPr="00BA5064">
        <w:rPr>
          <w:rFonts w:asciiTheme="minorEastAsia" w:eastAsiaTheme="minorEastAsia" w:hAnsiTheme="minorEastAsia" w:hint="eastAsia"/>
          <w:sz w:val="24"/>
          <w:szCs w:val="24"/>
        </w:rPr>
        <w:t>室</w:t>
      </w:r>
      <w:r w:rsidRPr="00BA5064">
        <w:rPr>
          <w:rFonts w:asciiTheme="minorEastAsia" w:hAnsiTheme="minorEastAsia" w:cstheme="minorEastAsia" w:hint="eastAsia"/>
          <w:sz w:val="24"/>
          <w:szCs w:val="24"/>
        </w:rPr>
        <w:t>住宅</w:t>
      </w:r>
      <w:proofErr w:type="gramEnd"/>
      <w:r w:rsidRPr="00BA5064">
        <w:rPr>
          <w:rFonts w:asciiTheme="minorEastAsia" w:eastAsiaTheme="minorEastAsia" w:hAnsiTheme="minorEastAsia" w:cs="仿宋_GB2312" w:hint="eastAsia"/>
          <w:sz w:val="24"/>
          <w:szCs w:val="24"/>
        </w:rPr>
        <w:t>房地产</w:t>
      </w:r>
      <w:r w:rsidRPr="00BA5064">
        <w:rPr>
          <w:rFonts w:asciiTheme="minorEastAsia" w:eastAsiaTheme="minorEastAsia" w:hAnsiTheme="minorEastAsia" w:hint="eastAsia"/>
          <w:sz w:val="24"/>
          <w:szCs w:val="24"/>
        </w:rPr>
        <w:t>(含其应分摊的土地使用权及装饰装修，不含动产、特许经营权等)</w:t>
      </w:r>
      <w:r w:rsidRPr="00BA5064">
        <w:rPr>
          <w:rFonts w:asciiTheme="minorEastAsia" w:eastAsiaTheme="minorEastAsia" w:hAnsiTheme="minorEastAsia" w:cs="仿宋_GB2312" w:hint="eastAsia"/>
          <w:sz w:val="24"/>
          <w:szCs w:val="24"/>
        </w:rPr>
        <w:t>。</w:t>
      </w:r>
    </w:p>
    <w:p w14:paraId="44E40939" w14:textId="77777777" w:rsidR="00CF59EA" w:rsidRPr="00BA5064" w:rsidRDefault="00000000">
      <w:pPr>
        <w:wordWrap w:val="0"/>
        <w:spacing w:line="500" w:lineRule="exact"/>
        <w:ind w:firstLineChars="200" w:firstLine="480"/>
        <w:rPr>
          <w:rFonts w:asciiTheme="minorEastAsia" w:eastAsiaTheme="minorEastAsia" w:hAnsiTheme="minorEastAsia" w:cs="仿宋_GB2312"/>
          <w:sz w:val="24"/>
          <w:szCs w:val="24"/>
        </w:rPr>
      </w:pPr>
      <w:r w:rsidRPr="00BA5064">
        <w:rPr>
          <w:rFonts w:asciiTheme="minorEastAsia" w:hAnsiTheme="minorEastAsia" w:cstheme="minorEastAsia" w:hint="eastAsia"/>
          <w:sz w:val="24"/>
          <w:szCs w:val="24"/>
        </w:rPr>
        <w:t>②坐落：</w:t>
      </w:r>
      <w:r w:rsidRPr="00BA5064">
        <w:rPr>
          <w:rFonts w:asciiTheme="minorEastAsia" w:eastAsiaTheme="minorEastAsia" w:hAnsiTheme="minorEastAsia" w:hint="eastAsia"/>
          <w:sz w:val="24"/>
          <w:szCs w:val="24"/>
        </w:rPr>
        <w:t>滁州市西涧北路1609号（西涧花园）40幢3单元301室</w:t>
      </w:r>
      <w:r w:rsidRPr="00BA5064">
        <w:rPr>
          <w:rFonts w:asciiTheme="minorEastAsia" w:eastAsiaTheme="minorEastAsia" w:hAnsiTheme="minorEastAsia" w:cs="仿宋_GB2312" w:hint="eastAsia"/>
          <w:sz w:val="24"/>
          <w:szCs w:val="24"/>
        </w:rPr>
        <w:t>。</w:t>
      </w:r>
    </w:p>
    <w:p w14:paraId="7B42B6CF" w14:textId="77777777" w:rsidR="00CF59EA" w:rsidRPr="00BA5064" w:rsidRDefault="00000000">
      <w:pPr>
        <w:wordWrap w:val="0"/>
        <w:spacing w:line="460" w:lineRule="exact"/>
        <w:ind w:firstLineChars="200" w:firstLine="480"/>
        <w:rPr>
          <w:rFonts w:asciiTheme="minorEastAsia" w:eastAsiaTheme="minorEastAsia" w:hAnsiTheme="minorEastAsia"/>
          <w:sz w:val="24"/>
          <w:szCs w:val="24"/>
        </w:rPr>
      </w:pPr>
      <w:r w:rsidRPr="00BA5064">
        <w:rPr>
          <w:rFonts w:asciiTheme="minorEastAsia" w:hAnsiTheme="minorEastAsia" w:cstheme="minorEastAsia" w:hint="eastAsia"/>
          <w:sz w:val="24"/>
          <w:szCs w:val="24"/>
        </w:rPr>
        <w:t>③房屋用途（功能）：规划用途为住宅。</w:t>
      </w:r>
    </w:p>
    <w:p w14:paraId="496C11A5" w14:textId="77777777" w:rsidR="00CF59EA" w:rsidRPr="00BA5064" w:rsidRDefault="00000000">
      <w:pPr>
        <w:wordWrap w:val="0"/>
        <w:spacing w:line="460" w:lineRule="exact"/>
        <w:ind w:firstLineChars="200" w:firstLine="480"/>
        <w:rPr>
          <w:rFonts w:asciiTheme="minorEastAsia" w:eastAsiaTheme="minorEastAsia" w:hAnsiTheme="minorEastAsia"/>
          <w:sz w:val="24"/>
          <w:szCs w:val="24"/>
        </w:rPr>
      </w:pPr>
      <w:r w:rsidRPr="00BA5064">
        <w:rPr>
          <w:rFonts w:asciiTheme="minorEastAsia" w:hAnsiTheme="minorEastAsia" w:cstheme="minorEastAsia" w:hint="eastAsia"/>
          <w:sz w:val="24"/>
          <w:szCs w:val="24"/>
        </w:rPr>
        <w:t>④建筑规模：建筑面积为62.3平方米。</w:t>
      </w:r>
    </w:p>
    <w:p w14:paraId="51EDB6E4" w14:textId="77777777" w:rsidR="00CF59EA" w:rsidRPr="00BA5064" w:rsidRDefault="00000000">
      <w:pPr>
        <w:wordWrap w:val="0"/>
        <w:spacing w:line="460" w:lineRule="exact"/>
        <w:ind w:firstLineChars="200" w:firstLine="480"/>
        <w:rPr>
          <w:rFonts w:asciiTheme="minorEastAsia" w:hAnsiTheme="minorEastAsia" w:cstheme="minorEastAsia"/>
          <w:sz w:val="24"/>
          <w:szCs w:val="24"/>
        </w:rPr>
      </w:pPr>
      <w:r w:rsidRPr="00BA5064">
        <w:rPr>
          <w:rFonts w:asciiTheme="minorEastAsia" w:hAnsiTheme="minorEastAsia" w:cstheme="minorEastAsia" w:hint="eastAsia"/>
          <w:sz w:val="24"/>
          <w:szCs w:val="24"/>
        </w:rPr>
        <w:t>⑤建成年代：</w:t>
      </w:r>
      <w:proofErr w:type="gramStart"/>
      <w:r w:rsidRPr="00BA5064">
        <w:rPr>
          <w:rFonts w:asciiTheme="minorEastAsia" w:hAnsiTheme="minorEastAsia" w:cstheme="minorEastAsia" w:hint="eastAsia"/>
          <w:sz w:val="24"/>
          <w:szCs w:val="24"/>
        </w:rPr>
        <w:t>约建成</w:t>
      </w:r>
      <w:proofErr w:type="gramEnd"/>
      <w:r w:rsidRPr="00BA5064">
        <w:rPr>
          <w:rFonts w:asciiTheme="minorEastAsia" w:hAnsiTheme="minorEastAsia" w:cstheme="minorEastAsia" w:hint="eastAsia"/>
          <w:sz w:val="24"/>
          <w:szCs w:val="24"/>
        </w:rPr>
        <w:t>于2010年。</w:t>
      </w:r>
    </w:p>
    <w:p w14:paraId="278E1B67" w14:textId="77777777" w:rsidR="00CF59EA" w:rsidRPr="00BA5064" w:rsidRDefault="00000000">
      <w:pPr>
        <w:wordWrap w:val="0"/>
        <w:spacing w:line="460" w:lineRule="exact"/>
        <w:ind w:firstLineChars="200" w:firstLine="480"/>
        <w:rPr>
          <w:rFonts w:asciiTheme="minorEastAsia" w:eastAsiaTheme="minorEastAsia" w:hAnsiTheme="minorEastAsia"/>
          <w:sz w:val="24"/>
          <w:szCs w:val="24"/>
        </w:rPr>
      </w:pPr>
      <w:r w:rsidRPr="00BA5064">
        <w:rPr>
          <w:rFonts w:asciiTheme="minorEastAsia" w:hAnsiTheme="minorEastAsia" w:cstheme="minorEastAsia" w:hint="eastAsia"/>
          <w:sz w:val="24"/>
          <w:szCs w:val="24"/>
        </w:rPr>
        <w:t>⑥建筑结构及工程质量：建筑结构为砖混结构，建筑物工程质量较好。</w:t>
      </w:r>
    </w:p>
    <w:p w14:paraId="11BDF857" w14:textId="77777777" w:rsidR="00CF59EA" w:rsidRPr="00BA5064" w:rsidRDefault="00000000">
      <w:pPr>
        <w:wordWrap w:val="0"/>
        <w:spacing w:line="460" w:lineRule="exact"/>
        <w:ind w:firstLineChars="200" w:firstLine="480"/>
        <w:rPr>
          <w:rFonts w:asciiTheme="minorEastAsia" w:eastAsiaTheme="minorEastAsia" w:hAnsiTheme="minorEastAsia"/>
          <w:sz w:val="24"/>
          <w:szCs w:val="24"/>
        </w:rPr>
      </w:pPr>
      <w:r w:rsidRPr="00BA5064">
        <w:rPr>
          <w:rFonts w:asciiTheme="minorEastAsia" w:hAnsiTheme="minorEastAsia" w:cstheme="minorEastAsia" w:hint="eastAsia"/>
          <w:sz w:val="24"/>
          <w:szCs w:val="24"/>
        </w:rPr>
        <w:t>⑦户型及空间布局：估价对象为2室1厅1厨1卫，净高为2.7米。</w:t>
      </w:r>
    </w:p>
    <w:p w14:paraId="3FECE4BE" w14:textId="77777777" w:rsidR="00CF59EA" w:rsidRPr="00BA5064" w:rsidRDefault="00000000">
      <w:pPr>
        <w:wordWrap w:val="0"/>
        <w:spacing w:line="460" w:lineRule="exact"/>
        <w:ind w:firstLineChars="200" w:firstLine="480"/>
        <w:rPr>
          <w:rFonts w:asciiTheme="minorEastAsia" w:eastAsiaTheme="minorEastAsia" w:hAnsiTheme="minorEastAsia"/>
          <w:sz w:val="24"/>
          <w:szCs w:val="24"/>
        </w:rPr>
      </w:pPr>
      <w:r w:rsidRPr="00BA5064">
        <w:rPr>
          <w:rFonts w:asciiTheme="minorEastAsia" w:hAnsiTheme="minorEastAsia" w:cstheme="minorEastAsia" w:hint="eastAsia"/>
          <w:sz w:val="24"/>
          <w:szCs w:val="24"/>
        </w:rPr>
        <w:t>⑧装饰装修：入户门为防盗门；窗为塑钢窗；外墙面为墙砖；客厅：地面为普通地砖，内墙面为乳胶漆，天面为乳胶漆；卧室：门为木门，地面为复合木地板，墙面为乳胶漆，天面为乳胶漆；厨房：地面为地砖，墙面为墙砖，天面为塑料扣板；卫生间：地面为地砖，墙面为墙砖，天面为塑料扣板，卫浴齐全；阳台：地面为地砖，墙面为乳胶漆；室内水电均为暗敷。</w:t>
      </w:r>
      <w:r w:rsidRPr="00BA5064">
        <w:rPr>
          <w:rFonts w:asciiTheme="minorEastAsia" w:eastAsiaTheme="minorEastAsia" w:hAnsiTheme="minorEastAsia"/>
          <w:sz w:val="24"/>
          <w:szCs w:val="24"/>
        </w:rPr>
        <w:t xml:space="preserve"> </w:t>
      </w:r>
    </w:p>
    <w:p w14:paraId="7E101D45" w14:textId="77777777" w:rsidR="00CF59EA" w:rsidRPr="00BA5064" w:rsidRDefault="00000000">
      <w:pPr>
        <w:wordWrap w:val="0"/>
        <w:spacing w:line="460" w:lineRule="exact"/>
        <w:ind w:firstLineChars="200" w:firstLine="480"/>
        <w:rPr>
          <w:rFonts w:asciiTheme="minorEastAsia" w:eastAsiaTheme="minorEastAsia" w:hAnsiTheme="minorEastAsia"/>
          <w:sz w:val="24"/>
          <w:szCs w:val="24"/>
        </w:rPr>
      </w:pPr>
      <w:r w:rsidRPr="00BA5064">
        <w:rPr>
          <w:rFonts w:asciiTheme="minorEastAsia" w:hAnsiTheme="minorEastAsia" w:cstheme="minorEastAsia" w:hint="eastAsia"/>
          <w:sz w:val="24"/>
          <w:szCs w:val="24"/>
        </w:rPr>
        <w:t>⑨设施设备：该建筑物配有供水、排水、电力、燃气、网络等设施设备。</w:t>
      </w:r>
      <w:r w:rsidRPr="00BA5064">
        <w:rPr>
          <w:rFonts w:asciiTheme="minorEastAsia" w:eastAsiaTheme="minorEastAsia" w:hAnsiTheme="minorEastAsia"/>
          <w:sz w:val="24"/>
          <w:szCs w:val="24"/>
        </w:rPr>
        <w:t xml:space="preserve"> </w:t>
      </w:r>
    </w:p>
    <w:p w14:paraId="4B3FCE83" w14:textId="77777777" w:rsidR="00CF59EA" w:rsidRPr="00BA5064" w:rsidRDefault="00000000">
      <w:pPr>
        <w:wordWrap w:val="0"/>
        <w:spacing w:line="460" w:lineRule="exact"/>
        <w:ind w:firstLineChars="200" w:firstLine="480"/>
        <w:rPr>
          <w:rFonts w:asciiTheme="minorEastAsia" w:eastAsiaTheme="minorEastAsia" w:hAnsiTheme="minorEastAsia"/>
          <w:sz w:val="24"/>
          <w:szCs w:val="24"/>
        </w:rPr>
      </w:pPr>
      <w:r w:rsidRPr="00BA5064">
        <w:rPr>
          <w:rFonts w:asciiTheme="minorEastAsia" w:hAnsiTheme="minorEastAsia" w:cstheme="minorEastAsia" w:hint="eastAsia"/>
          <w:sz w:val="24"/>
          <w:szCs w:val="24"/>
        </w:rPr>
        <w:t>⑩通风、采光情况：估价对象光线较为充足，通风较畅通。</w:t>
      </w:r>
    </w:p>
    <w:p w14:paraId="69E24789" w14:textId="77777777" w:rsidR="00CF59EA" w:rsidRPr="00BA5064" w:rsidRDefault="00000000">
      <w:pPr>
        <w:wordWrap w:val="0"/>
        <w:spacing w:line="460" w:lineRule="exact"/>
        <w:ind w:firstLineChars="200" w:firstLine="480"/>
        <w:rPr>
          <w:rFonts w:asciiTheme="minorEastAsia" w:eastAsiaTheme="minorEastAsia" w:hAnsiTheme="minorEastAsia"/>
          <w:sz w:val="24"/>
          <w:szCs w:val="24"/>
        </w:rPr>
      </w:pPr>
      <w:r w:rsidRPr="00BA5064">
        <w:rPr>
          <w:rFonts w:ascii="宋体" w:hAnsi="宋体" w:cs="宋体" w:hint="eastAsia"/>
          <w:sz w:val="24"/>
          <w:szCs w:val="24"/>
        </w:rPr>
        <w:t>⑪</w:t>
      </w:r>
      <w:r w:rsidRPr="00BA5064">
        <w:rPr>
          <w:rFonts w:asciiTheme="minorEastAsia" w:hAnsiTheme="minorEastAsia" w:cstheme="minorEastAsia" w:hint="eastAsia"/>
          <w:sz w:val="24"/>
          <w:szCs w:val="24"/>
        </w:rPr>
        <w:t>外观维修养护情况：维护保养情况较好。</w:t>
      </w:r>
    </w:p>
    <w:p w14:paraId="28DF4BB5" w14:textId="77777777" w:rsidR="00CF59EA" w:rsidRPr="00BA5064" w:rsidRDefault="00000000">
      <w:pPr>
        <w:wordWrap w:val="0"/>
        <w:spacing w:line="480" w:lineRule="exact"/>
        <w:ind w:firstLineChars="200" w:firstLine="480"/>
        <w:rPr>
          <w:rFonts w:asciiTheme="minorEastAsia" w:hAnsiTheme="minorEastAsia" w:cstheme="minorEastAsia"/>
          <w:sz w:val="24"/>
          <w:szCs w:val="24"/>
        </w:rPr>
      </w:pPr>
      <w:proofErr w:type="gramStart"/>
      <w:r w:rsidRPr="00BA5064">
        <w:rPr>
          <w:rFonts w:ascii="宋体" w:hAnsi="宋体" w:cs="宋体" w:hint="eastAsia"/>
          <w:sz w:val="24"/>
          <w:szCs w:val="24"/>
        </w:rPr>
        <w:t>⑫</w:t>
      </w:r>
      <w:r w:rsidRPr="00BA5064">
        <w:rPr>
          <w:rFonts w:asciiTheme="minorEastAsia" w:hAnsiTheme="minorEastAsia" w:cstheme="minorEastAsia" w:hint="eastAsia"/>
          <w:sz w:val="24"/>
          <w:szCs w:val="24"/>
        </w:rPr>
        <w:t>完损状况</w:t>
      </w:r>
      <w:proofErr w:type="gramEnd"/>
      <w:r w:rsidRPr="00BA5064">
        <w:rPr>
          <w:rFonts w:asciiTheme="minorEastAsia" w:hAnsiTheme="minorEastAsia" w:cstheme="minorEastAsia" w:hint="eastAsia"/>
          <w:sz w:val="24"/>
          <w:szCs w:val="24"/>
        </w:rPr>
        <w:t>：结构完好；装修完好；设备完好 。房屋成新率为80%。</w:t>
      </w:r>
    </w:p>
    <w:p w14:paraId="196818AD" w14:textId="77777777" w:rsidR="00CF59EA" w:rsidRPr="00BA5064" w:rsidRDefault="00000000">
      <w:pPr>
        <w:wordWrap w:val="0"/>
        <w:spacing w:line="460" w:lineRule="exact"/>
        <w:ind w:firstLineChars="200" w:firstLine="480"/>
        <w:rPr>
          <w:rFonts w:asciiTheme="minorEastAsia" w:eastAsiaTheme="minorEastAsia" w:hAnsiTheme="minorEastAsia"/>
          <w:sz w:val="24"/>
          <w:szCs w:val="24"/>
        </w:rPr>
      </w:pPr>
      <w:r w:rsidRPr="00BA5064">
        <w:rPr>
          <w:rFonts w:ascii="宋体" w:hAnsi="宋体" w:cs="宋体" w:hint="eastAsia"/>
          <w:sz w:val="24"/>
          <w:szCs w:val="24"/>
        </w:rPr>
        <w:t>⑬</w:t>
      </w:r>
      <w:r w:rsidRPr="00BA5064">
        <w:rPr>
          <w:rFonts w:asciiTheme="minorEastAsia" w:hAnsiTheme="minorEastAsia" w:cstheme="minorEastAsia" w:hint="eastAsia"/>
          <w:sz w:val="24"/>
          <w:szCs w:val="24"/>
        </w:rPr>
        <w:t>其他</w:t>
      </w:r>
      <w:r w:rsidRPr="00BA5064">
        <w:rPr>
          <w:rFonts w:asciiTheme="minorEastAsia" w:hAnsiTheme="minorEastAsia" w:cstheme="minorEastAsia"/>
          <w:sz w:val="24"/>
          <w:szCs w:val="24"/>
        </w:rPr>
        <w:t>情况</w:t>
      </w:r>
      <w:r w:rsidRPr="00BA5064">
        <w:rPr>
          <w:rFonts w:asciiTheme="minorEastAsia" w:hAnsiTheme="minorEastAsia" w:cstheme="minorEastAsia" w:hint="eastAsia"/>
          <w:sz w:val="24"/>
          <w:szCs w:val="24"/>
        </w:rPr>
        <w:t>：估价对象管理水平一般。</w:t>
      </w:r>
    </w:p>
    <w:p w14:paraId="498767FC" w14:textId="77777777" w:rsidR="00CF59EA" w:rsidRPr="00BA5064" w:rsidRDefault="00000000">
      <w:pPr>
        <w:wordWrap w:val="0"/>
        <w:spacing w:line="500" w:lineRule="exact"/>
        <w:ind w:firstLineChars="200" w:firstLine="482"/>
        <w:rPr>
          <w:rFonts w:asciiTheme="minorEastAsia" w:eastAsiaTheme="minorEastAsia" w:hAnsiTheme="minorEastAsia" w:cs="仿宋_GB2312"/>
          <w:b/>
          <w:sz w:val="24"/>
          <w:szCs w:val="24"/>
        </w:rPr>
      </w:pPr>
      <w:r w:rsidRPr="00BA5064">
        <w:rPr>
          <w:rFonts w:asciiTheme="minorEastAsia" w:eastAsiaTheme="minorEastAsia" w:hAnsiTheme="minorEastAsia" w:cs="仿宋_GB2312" w:hint="eastAsia"/>
          <w:b/>
          <w:sz w:val="24"/>
          <w:szCs w:val="24"/>
        </w:rPr>
        <w:t>3、估价对象权益状况</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971"/>
        <w:gridCol w:w="1707"/>
        <w:gridCol w:w="1843"/>
        <w:gridCol w:w="2091"/>
      </w:tblGrid>
      <w:tr w:rsidR="00BA5064" w:rsidRPr="00BA5064" w14:paraId="64894799" w14:textId="77777777">
        <w:trPr>
          <w:cantSplit/>
          <w:trHeight w:val="397"/>
          <w:jc w:val="center"/>
        </w:trPr>
        <w:tc>
          <w:tcPr>
            <w:tcW w:w="3646" w:type="dxa"/>
            <w:gridSpan w:val="2"/>
            <w:vAlign w:val="center"/>
          </w:tcPr>
          <w:p w14:paraId="6AACFECB" w14:textId="77777777" w:rsidR="00CF59EA" w:rsidRPr="00BA5064" w:rsidRDefault="00000000">
            <w:pPr>
              <w:widowControl/>
              <w:snapToGrid w:val="0"/>
              <w:jc w:val="center"/>
              <w:rPr>
                <w:rFonts w:asciiTheme="minorEastAsia" w:hAnsiTheme="minorEastAsia" w:cs="宋体"/>
                <w:szCs w:val="21"/>
              </w:rPr>
            </w:pPr>
            <w:r w:rsidRPr="00BA5064">
              <w:rPr>
                <w:rFonts w:asciiTheme="minorEastAsia" w:eastAsiaTheme="minorEastAsia" w:hAnsiTheme="minorEastAsia" w:hint="eastAsia"/>
                <w:szCs w:val="21"/>
              </w:rPr>
              <w:t>房屋所有权证及编号</w:t>
            </w:r>
          </w:p>
        </w:tc>
        <w:tc>
          <w:tcPr>
            <w:tcW w:w="5641" w:type="dxa"/>
            <w:gridSpan w:val="3"/>
            <w:vAlign w:val="center"/>
          </w:tcPr>
          <w:p w14:paraId="09B7A032" w14:textId="77777777" w:rsidR="00CF59EA" w:rsidRPr="00BA5064" w:rsidRDefault="00000000">
            <w:pPr>
              <w:widowControl/>
              <w:snapToGrid w:val="0"/>
              <w:jc w:val="center"/>
              <w:rPr>
                <w:rFonts w:asciiTheme="minorEastAsia" w:hAnsiTheme="minorEastAsia"/>
                <w:szCs w:val="21"/>
              </w:rPr>
            </w:pPr>
            <w:r w:rsidRPr="00BA5064">
              <w:rPr>
                <w:rFonts w:asciiTheme="minorEastAsia" w:eastAsiaTheme="minorEastAsia" w:hAnsiTheme="minorEastAsia" w:hint="eastAsia"/>
                <w:szCs w:val="21"/>
              </w:rPr>
              <w:t>《不动产权证》</w:t>
            </w:r>
            <w:proofErr w:type="gramStart"/>
            <w:r w:rsidRPr="00BA5064">
              <w:rPr>
                <w:rFonts w:asciiTheme="minorEastAsia" w:eastAsiaTheme="minorEastAsia" w:hAnsiTheme="minorEastAsia" w:hint="eastAsia"/>
                <w:szCs w:val="21"/>
              </w:rPr>
              <w:t>滁</w:t>
            </w:r>
            <w:proofErr w:type="gramEnd"/>
            <w:r w:rsidRPr="00BA5064">
              <w:rPr>
                <w:rFonts w:asciiTheme="minorEastAsia" w:eastAsiaTheme="minorEastAsia" w:hAnsiTheme="minorEastAsia" w:hint="eastAsia"/>
                <w:szCs w:val="21"/>
              </w:rPr>
              <w:t>2012018286</w:t>
            </w:r>
          </w:p>
        </w:tc>
      </w:tr>
      <w:tr w:rsidR="00BA5064" w:rsidRPr="00BA5064" w14:paraId="54DDF8A2" w14:textId="77777777">
        <w:trPr>
          <w:cantSplit/>
          <w:trHeight w:val="397"/>
          <w:jc w:val="center"/>
        </w:trPr>
        <w:tc>
          <w:tcPr>
            <w:tcW w:w="3646" w:type="dxa"/>
            <w:gridSpan w:val="2"/>
            <w:vAlign w:val="center"/>
          </w:tcPr>
          <w:p w14:paraId="018CA395" w14:textId="77777777" w:rsidR="00CF59EA" w:rsidRPr="00BA5064" w:rsidRDefault="00000000">
            <w:pPr>
              <w:widowControl/>
              <w:snapToGrid w:val="0"/>
              <w:jc w:val="center"/>
              <w:rPr>
                <w:rFonts w:asciiTheme="minorEastAsia" w:hAnsiTheme="minorEastAsia" w:cs="宋体"/>
                <w:szCs w:val="21"/>
              </w:rPr>
            </w:pPr>
            <w:r w:rsidRPr="00BA5064">
              <w:rPr>
                <w:rFonts w:asciiTheme="minorEastAsia" w:eastAsiaTheme="minorEastAsia" w:hAnsiTheme="minorEastAsia" w:hint="eastAsia"/>
                <w:szCs w:val="21"/>
              </w:rPr>
              <w:t>房地产权属人</w:t>
            </w:r>
          </w:p>
        </w:tc>
        <w:tc>
          <w:tcPr>
            <w:tcW w:w="5641" w:type="dxa"/>
            <w:gridSpan w:val="3"/>
            <w:vAlign w:val="center"/>
          </w:tcPr>
          <w:p w14:paraId="0B6C4D4B" w14:textId="77777777" w:rsidR="00CF59EA" w:rsidRPr="00BA5064" w:rsidRDefault="00000000">
            <w:pPr>
              <w:widowControl/>
              <w:snapToGrid w:val="0"/>
              <w:jc w:val="center"/>
              <w:rPr>
                <w:rFonts w:asciiTheme="minorEastAsia" w:hAnsiTheme="minorEastAsia"/>
                <w:szCs w:val="21"/>
              </w:rPr>
            </w:pPr>
            <w:r w:rsidRPr="00BA5064">
              <w:rPr>
                <w:rFonts w:asciiTheme="minorEastAsia" w:hAnsiTheme="minorEastAsia" w:hint="eastAsia"/>
                <w:szCs w:val="21"/>
              </w:rPr>
              <w:t>王月海</w:t>
            </w:r>
          </w:p>
        </w:tc>
      </w:tr>
      <w:tr w:rsidR="00BA5064" w:rsidRPr="00BA5064" w14:paraId="3696443C" w14:textId="77777777">
        <w:trPr>
          <w:cantSplit/>
          <w:trHeight w:val="397"/>
          <w:jc w:val="center"/>
        </w:trPr>
        <w:tc>
          <w:tcPr>
            <w:tcW w:w="675" w:type="dxa"/>
            <w:vMerge w:val="restart"/>
            <w:vAlign w:val="center"/>
          </w:tcPr>
          <w:p w14:paraId="629841A5" w14:textId="77777777" w:rsidR="00CF59EA" w:rsidRPr="00BA5064" w:rsidRDefault="00000000">
            <w:pPr>
              <w:snapToGrid w:val="0"/>
              <w:jc w:val="center"/>
              <w:rPr>
                <w:rFonts w:asciiTheme="minorEastAsia" w:hAnsiTheme="minorEastAsia" w:cs="宋体"/>
                <w:szCs w:val="21"/>
              </w:rPr>
            </w:pPr>
            <w:r w:rsidRPr="00BA5064">
              <w:rPr>
                <w:rFonts w:asciiTheme="minorEastAsia" w:eastAsiaTheme="minorEastAsia" w:hAnsiTheme="minorEastAsia" w:hint="eastAsia"/>
                <w:szCs w:val="21"/>
              </w:rPr>
              <w:t>房屋情况</w:t>
            </w:r>
          </w:p>
        </w:tc>
        <w:tc>
          <w:tcPr>
            <w:tcW w:w="2971" w:type="dxa"/>
            <w:vAlign w:val="center"/>
          </w:tcPr>
          <w:p w14:paraId="061B308F" w14:textId="77777777" w:rsidR="00CF59EA" w:rsidRPr="00BA5064" w:rsidRDefault="00000000">
            <w:pPr>
              <w:widowControl/>
              <w:snapToGrid w:val="0"/>
              <w:jc w:val="center"/>
              <w:rPr>
                <w:rFonts w:asciiTheme="minorEastAsia" w:hAnsiTheme="minorEastAsia" w:cs="宋体"/>
                <w:szCs w:val="21"/>
              </w:rPr>
            </w:pPr>
            <w:r w:rsidRPr="00BA5064">
              <w:rPr>
                <w:rFonts w:asciiTheme="minorEastAsia" w:eastAsiaTheme="minorEastAsia" w:hAnsiTheme="minorEastAsia" w:hint="eastAsia"/>
                <w:szCs w:val="21"/>
              </w:rPr>
              <w:t>房屋坐落</w:t>
            </w:r>
          </w:p>
        </w:tc>
        <w:tc>
          <w:tcPr>
            <w:tcW w:w="5641" w:type="dxa"/>
            <w:gridSpan w:val="3"/>
            <w:vAlign w:val="center"/>
          </w:tcPr>
          <w:p w14:paraId="5C229AB7" w14:textId="77777777" w:rsidR="00CF59EA" w:rsidRPr="00BA5064" w:rsidRDefault="00000000">
            <w:pPr>
              <w:widowControl/>
              <w:snapToGrid w:val="0"/>
              <w:jc w:val="center"/>
              <w:rPr>
                <w:rFonts w:asciiTheme="minorEastAsia" w:hAnsiTheme="minorEastAsia"/>
                <w:szCs w:val="21"/>
              </w:rPr>
            </w:pPr>
            <w:r w:rsidRPr="00BA5064">
              <w:rPr>
                <w:rFonts w:asciiTheme="minorEastAsia" w:eastAsiaTheme="minorEastAsia" w:hAnsiTheme="minorEastAsia" w:hint="eastAsia"/>
                <w:bCs/>
                <w:szCs w:val="21"/>
              </w:rPr>
              <w:t>滁州市西涧北路1609号（西涧花园）40幢3单元301室</w:t>
            </w:r>
          </w:p>
        </w:tc>
      </w:tr>
      <w:tr w:rsidR="00BA5064" w:rsidRPr="00BA5064" w14:paraId="1ABE80D1" w14:textId="77777777">
        <w:trPr>
          <w:cantSplit/>
          <w:trHeight w:val="397"/>
          <w:jc w:val="center"/>
        </w:trPr>
        <w:tc>
          <w:tcPr>
            <w:tcW w:w="675" w:type="dxa"/>
            <w:vMerge/>
            <w:vAlign w:val="center"/>
          </w:tcPr>
          <w:p w14:paraId="3DC47EE6" w14:textId="77777777" w:rsidR="00CF59EA" w:rsidRPr="00BA5064" w:rsidRDefault="00000000">
            <w:pPr>
              <w:snapToGrid w:val="0"/>
              <w:jc w:val="center"/>
              <w:rPr>
                <w:rFonts w:asciiTheme="minorEastAsia" w:hAnsiTheme="minorEastAsia" w:cs="宋体"/>
                <w:szCs w:val="21"/>
              </w:rPr>
            </w:pPr>
          </w:p>
        </w:tc>
        <w:tc>
          <w:tcPr>
            <w:tcW w:w="2971" w:type="dxa"/>
            <w:vAlign w:val="center"/>
          </w:tcPr>
          <w:p w14:paraId="364513DF" w14:textId="77777777" w:rsidR="00CF59EA" w:rsidRPr="00BA5064" w:rsidRDefault="00000000">
            <w:pPr>
              <w:widowControl/>
              <w:snapToGrid w:val="0"/>
              <w:jc w:val="center"/>
              <w:rPr>
                <w:rFonts w:asciiTheme="minorEastAsia" w:hAnsiTheme="minorEastAsia" w:cs="宋体"/>
                <w:szCs w:val="21"/>
              </w:rPr>
            </w:pPr>
            <w:r w:rsidRPr="00BA5064">
              <w:rPr>
                <w:rFonts w:asciiTheme="minorEastAsia" w:eastAsiaTheme="minorEastAsia" w:hAnsiTheme="minorEastAsia" w:hint="eastAsia"/>
                <w:kern w:val="28"/>
                <w:szCs w:val="21"/>
              </w:rPr>
              <w:t>规划用途</w:t>
            </w:r>
          </w:p>
        </w:tc>
        <w:tc>
          <w:tcPr>
            <w:tcW w:w="1707" w:type="dxa"/>
            <w:vAlign w:val="center"/>
          </w:tcPr>
          <w:p w14:paraId="13183572" w14:textId="77777777" w:rsidR="00CF59EA" w:rsidRPr="00BA5064" w:rsidRDefault="00000000">
            <w:pPr>
              <w:widowControl/>
              <w:snapToGrid w:val="0"/>
              <w:jc w:val="center"/>
              <w:rPr>
                <w:rFonts w:asciiTheme="minorEastAsia" w:hAnsiTheme="minorEastAsia"/>
                <w:szCs w:val="21"/>
              </w:rPr>
            </w:pPr>
            <w:r w:rsidRPr="00BA5064">
              <w:rPr>
                <w:rFonts w:asciiTheme="minorEastAsia" w:eastAsiaTheme="minorEastAsia" w:hAnsiTheme="minorEastAsia" w:hint="eastAsia"/>
                <w:kern w:val="28"/>
                <w:szCs w:val="21"/>
              </w:rPr>
              <w:t>住宅</w:t>
            </w:r>
          </w:p>
        </w:tc>
        <w:tc>
          <w:tcPr>
            <w:tcW w:w="1843" w:type="dxa"/>
            <w:vAlign w:val="center"/>
          </w:tcPr>
          <w:p w14:paraId="22C70B51" w14:textId="77777777" w:rsidR="00CF59EA" w:rsidRPr="00BA5064" w:rsidRDefault="00000000">
            <w:pPr>
              <w:widowControl/>
              <w:snapToGrid w:val="0"/>
              <w:jc w:val="center"/>
              <w:rPr>
                <w:rFonts w:asciiTheme="minorEastAsia" w:hAnsiTheme="minorEastAsia" w:cs="宋体"/>
                <w:szCs w:val="21"/>
              </w:rPr>
            </w:pPr>
            <w:r w:rsidRPr="00BA5064">
              <w:rPr>
                <w:rFonts w:asciiTheme="minorEastAsia" w:eastAsiaTheme="minorEastAsia" w:hAnsiTheme="minorEastAsia" w:hint="eastAsia"/>
                <w:szCs w:val="21"/>
              </w:rPr>
              <w:t>实际用途</w:t>
            </w:r>
          </w:p>
        </w:tc>
        <w:tc>
          <w:tcPr>
            <w:tcW w:w="2091" w:type="dxa"/>
            <w:vAlign w:val="center"/>
          </w:tcPr>
          <w:p w14:paraId="4909DF0B" w14:textId="77777777" w:rsidR="00CF59EA" w:rsidRPr="00BA5064" w:rsidRDefault="00000000">
            <w:pPr>
              <w:widowControl/>
              <w:snapToGrid w:val="0"/>
              <w:jc w:val="center"/>
              <w:rPr>
                <w:rFonts w:asciiTheme="minorEastAsia" w:hAnsiTheme="minorEastAsia"/>
                <w:szCs w:val="21"/>
              </w:rPr>
            </w:pPr>
            <w:r w:rsidRPr="00BA5064">
              <w:rPr>
                <w:rFonts w:asciiTheme="minorEastAsia" w:eastAsiaTheme="minorEastAsia" w:hAnsiTheme="minorEastAsia" w:hint="eastAsia"/>
                <w:kern w:val="28"/>
                <w:szCs w:val="21"/>
              </w:rPr>
              <w:t>住宅</w:t>
            </w:r>
          </w:p>
        </w:tc>
      </w:tr>
      <w:tr w:rsidR="00BA5064" w:rsidRPr="00BA5064" w14:paraId="18B96AFA" w14:textId="77777777">
        <w:trPr>
          <w:cantSplit/>
          <w:trHeight w:val="397"/>
          <w:jc w:val="center"/>
        </w:trPr>
        <w:tc>
          <w:tcPr>
            <w:tcW w:w="675" w:type="dxa"/>
            <w:vMerge/>
            <w:vAlign w:val="center"/>
          </w:tcPr>
          <w:p w14:paraId="196080E9" w14:textId="77777777" w:rsidR="00F750F0" w:rsidRPr="00BA5064" w:rsidRDefault="00000000" w:rsidP="00F750F0">
            <w:pPr>
              <w:widowControl/>
              <w:snapToGrid w:val="0"/>
              <w:jc w:val="center"/>
              <w:rPr>
                <w:rFonts w:asciiTheme="minorEastAsia" w:hAnsiTheme="minorEastAsia" w:cs="宋体"/>
                <w:szCs w:val="21"/>
              </w:rPr>
            </w:pPr>
          </w:p>
        </w:tc>
        <w:tc>
          <w:tcPr>
            <w:tcW w:w="2971" w:type="dxa"/>
            <w:vAlign w:val="center"/>
          </w:tcPr>
          <w:p w14:paraId="263E19DA" w14:textId="77777777" w:rsidR="00F750F0" w:rsidRPr="00BA5064" w:rsidRDefault="00000000" w:rsidP="00F750F0">
            <w:pPr>
              <w:widowControl/>
              <w:snapToGrid w:val="0"/>
              <w:jc w:val="center"/>
              <w:rPr>
                <w:rFonts w:asciiTheme="minorEastAsia" w:hAnsiTheme="minorEastAsia" w:cs="宋体"/>
                <w:szCs w:val="21"/>
              </w:rPr>
            </w:pPr>
            <w:r w:rsidRPr="00BA5064">
              <w:rPr>
                <w:rFonts w:asciiTheme="minorEastAsia" w:eastAsiaTheme="minorEastAsia" w:hAnsiTheme="minorEastAsia" w:hint="eastAsia"/>
                <w:szCs w:val="21"/>
              </w:rPr>
              <w:t>建筑面积(㎡)</w:t>
            </w:r>
          </w:p>
        </w:tc>
        <w:tc>
          <w:tcPr>
            <w:tcW w:w="1707" w:type="dxa"/>
            <w:vAlign w:val="center"/>
          </w:tcPr>
          <w:p w14:paraId="3772844E" w14:textId="77777777" w:rsidR="00F750F0" w:rsidRPr="00BA5064" w:rsidRDefault="00000000" w:rsidP="00F750F0">
            <w:pPr>
              <w:widowControl/>
              <w:snapToGrid w:val="0"/>
              <w:jc w:val="center"/>
              <w:rPr>
                <w:rFonts w:asciiTheme="minorEastAsia" w:hAnsiTheme="minorEastAsia"/>
                <w:szCs w:val="21"/>
              </w:rPr>
            </w:pPr>
            <w:r w:rsidRPr="00BA5064">
              <w:rPr>
                <w:rFonts w:asciiTheme="minorEastAsia" w:eastAsiaTheme="minorEastAsia" w:hAnsiTheme="minorEastAsia" w:hint="eastAsia"/>
                <w:szCs w:val="21"/>
              </w:rPr>
              <w:t>62.3</w:t>
            </w:r>
          </w:p>
        </w:tc>
        <w:tc>
          <w:tcPr>
            <w:tcW w:w="1843" w:type="dxa"/>
            <w:vAlign w:val="center"/>
          </w:tcPr>
          <w:p w14:paraId="3F4A8272" w14:textId="77777777" w:rsidR="00F750F0" w:rsidRPr="00BA5064" w:rsidRDefault="00000000" w:rsidP="00F750F0">
            <w:pPr>
              <w:widowControl/>
              <w:snapToGrid w:val="0"/>
              <w:jc w:val="center"/>
              <w:rPr>
                <w:rFonts w:asciiTheme="minorEastAsia" w:hAnsiTheme="minorEastAsia" w:cs="宋体"/>
                <w:szCs w:val="21"/>
              </w:rPr>
            </w:pPr>
            <w:r w:rsidRPr="00BA5064">
              <w:rPr>
                <w:rFonts w:asciiTheme="minorEastAsia" w:eastAsiaTheme="minorEastAsia" w:hAnsiTheme="minorEastAsia" w:hint="eastAsia"/>
                <w:szCs w:val="21"/>
              </w:rPr>
              <w:t>房屋性质</w:t>
            </w:r>
          </w:p>
        </w:tc>
        <w:tc>
          <w:tcPr>
            <w:tcW w:w="2091" w:type="dxa"/>
            <w:vAlign w:val="center"/>
          </w:tcPr>
          <w:p w14:paraId="287B2EA6" w14:textId="77777777" w:rsidR="00F750F0" w:rsidRPr="00BA5064" w:rsidRDefault="00000000" w:rsidP="00F750F0">
            <w:pPr>
              <w:widowControl/>
              <w:snapToGrid w:val="0"/>
              <w:jc w:val="center"/>
              <w:rPr>
                <w:rFonts w:asciiTheme="minorEastAsia" w:hAnsiTheme="minorEastAsia"/>
                <w:szCs w:val="21"/>
              </w:rPr>
            </w:pPr>
            <w:r w:rsidRPr="00BA5064">
              <w:rPr>
                <w:rFonts w:asciiTheme="minorEastAsia" w:eastAsiaTheme="minorEastAsia" w:hAnsiTheme="minorEastAsia" w:hint="eastAsia"/>
                <w:szCs w:val="21"/>
              </w:rPr>
              <w:t>安置房</w:t>
            </w:r>
          </w:p>
        </w:tc>
      </w:tr>
      <w:tr w:rsidR="00BA5064" w:rsidRPr="00BA5064" w14:paraId="7856B654" w14:textId="77777777">
        <w:trPr>
          <w:cantSplit/>
          <w:trHeight w:val="397"/>
          <w:jc w:val="center"/>
        </w:trPr>
        <w:tc>
          <w:tcPr>
            <w:tcW w:w="675" w:type="dxa"/>
            <w:vAlign w:val="center"/>
          </w:tcPr>
          <w:p w14:paraId="1C49B60A" w14:textId="77777777" w:rsidR="00CF59EA" w:rsidRPr="00BA5064" w:rsidRDefault="00000000">
            <w:pPr>
              <w:widowControl/>
              <w:snapToGrid w:val="0"/>
              <w:jc w:val="center"/>
              <w:rPr>
                <w:rFonts w:asciiTheme="minorEastAsia" w:hAnsiTheme="minorEastAsia" w:cs="宋体"/>
                <w:szCs w:val="21"/>
              </w:rPr>
            </w:pPr>
            <w:r w:rsidRPr="00BA5064">
              <w:rPr>
                <w:rFonts w:asciiTheme="minorEastAsia" w:eastAsiaTheme="minorEastAsia" w:hAnsiTheme="minorEastAsia" w:hint="eastAsia"/>
                <w:szCs w:val="21"/>
              </w:rPr>
              <w:t>附记</w:t>
            </w:r>
          </w:p>
        </w:tc>
        <w:tc>
          <w:tcPr>
            <w:tcW w:w="8612" w:type="dxa"/>
            <w:gridSpan w:val="4"/>
            <w:vAlign w:val="center"/>
          </w:tcPr>
          <w:p w14:paraId="52D96078" w14:textId="77777777" w:rsidR="00CF59EA" w:rsidRPr="00BA5064" w:rsidRDefault="00000000">
            <w:pPr>
              <w:widowControl/>
              <w:snapToGrid w:val="0"/>
              <w:jc w:val="center"/>
              <w:rPr>
                <w:rFonts w:asciiTheme="minorEastAsia" w:hAnsiTheme="minorEastAsia" w:cs="Arial"/>
                <w:szCs w:val="21"/>
              </w:rPr>
            </w:pPr>
          </w:p>
        </w:tc>
      </w:tr>
      <w:tr w:rsidR="00BA5064" w:rsidRPr="00BA5064" w14:paraId="3B950387" w14:textId="77777777">
        <w:trPr>
          <w:cantSplit/>
          <w:trHeight w:val="397"/>
          <w:jc w:val="center"/>
        </w:trPr>
        <w:tc>
          <w:tcPr>
            <w:tcW w:w="675" w:type="dxa"/>
            <w:vMerge w:val="restart"/>
            <w:vAlign w:val="center"/>
          </w:tcPr>
          <w:p w14:paraId="319DB372" w14:textId="77777777" w:rsidR="00CF59EA" w:rsidRPr="00BA5064" w:rsidRDefault="00000000">
            <w:pPr>
              <w:widowControl/>
              <w:snapToGrid w:val="0"/>
              <w:jc w:val="center"/>
              <w:rPr>
                <w:rFonts w:asciiTheme="minorEastAsia" w:hAnsiTheme="minorEastAsia" w:cs="宋体"/>
                <w:szCs w:val="21"/>
              </w:rPr>
            </w:pPr>
            <w:r w:rsidRPr="00BA5064">
              <w:rPr>
                <w:rFonts w:asciiTheme="minorEastAsia" w:eastAsiaTheme="minorEastAsia" w:hAnsiTheme="minorEastAsia" w:hint="eastAsia"/>
                <w:szCs w:val="21"/>
              </w:rPr>
              <w:t>他项权利情况</w:t>
            </w:r>
          </w:p>
        </w:tc>
        <w:tc>
          <w:tcPr>
            <w:tcW w:w="2971" w:type="dxa"/>
            <w:vAlign w:val="center"/>
          </w:tcPr>
          <w:p w14:paraId="09F9EADE" w14:textId="77777777" w:rsidR="00CF59EA" w:rsidRPr="00BA5064" w:rsidRDefault="00000000">
            <w:pPr>
              <w:widowControl/>
              <w:snapToGrid w:val="0"/>
              <w:jc w:val="center"/>
              <w:rPr>
                <w:rFonts w:asciiTheme="minorEastAsia" w:hAnsiTheme="minorEastAsia" w:cs="宋体"/>
                <w:szCs w:val="21"/>
              </w:rPr>
            </w:pPr>
            <w:r w:rsidRPr="00BA5064">
              <w:rPr>
                <w:rFonts w:asciiTheme="minorEastAsia" w:eastAsiaTheme="minorEastAsia" w:hAnsiTheme="minorEastAsia" w:hint="eastAsia"/>
                <w:szCs w:val="21"/>
              </w:rPr>
              <w:t>担保物</w:t>
            </w:r>
            <w:proofErr w:type="gramStart"/>
            <w:r w:rsidRPr="00BA5064">
              <w:rPr>
                <w:rFonts w:asciiTheme="minorEastAsia" w:eastAsiaTheme="minorEastAsia" w:hAnsiTheme="minorEastAsia" w:hint="eastAsia"/>
                <w:szCs w:val="21"/>
              </w:rPr>
              <w:t>权设立</w:t>
            </w:r>
            <w:proofErr w:type="gramEnd"/>
            <w:r w:rsidRPr="00BA5064">
              <w:rPr>
                <w:rFonts w:asciiTheme="minorEastAsia" w:eastAsiaTheme="minorEastAsia" w:hAnsiTheme="minorEastAsia" w:hint="eastAsia"/>
                <w:szCs w:val="21"/>
              </w:rPr>
              <w:t>情况</w:t>
            </w:r>
          </w:p>
        </w:tc>
        <w:tc>
          <w:tcPr>
            <w:tcW w:w="5641" w:type="dxa"/>
            <w:gridSpan w:val="3"/>
            <w:vAlign w:val="center"/>
          </w:tcPr>
          <w:p w14:paraId="53B400F1" w14:textId="77777777" w:rsidR="00CF59EA" w:rsidRPr="00BA5064" w:rsidRDefault="00000000">
            <w:pPr>
              <w:widowControl/>
              <w:snapToGrid w:val="0"/>
              <w:rPr>
                <w:rFonts w:asciiTheme="minorEastAsia" w:hAnsiTheme="minorEastAsia"/>
                <w:szCs w:val="21"/>
              </w:rPr>
            </w:pPr>
            <w:r w:rsidRPr="00BA5064">
              <w:rPr>
                <w:rFonts w:asciiTheme="minorEastAsia" w:eastAsiaTheme="minorEastAsia" w:hAnsiTheme="minorEastAsia" w:hint="eastAsia"/>
                <w:spacing w:val="-4"/>
                <w:szCs w:val="21"/>
              </w:rPr>
              <w:t>根据委托方提供的资料，估价对象已设定抵押登记。</w:t>
            </w:r>
          </w:p>
        </w:tc>
      </w:tr>
      <w:tr w:rsidR="00BA5064" w:rsidRPr="00BA5064" w14:paraId="64C3CD1D" w14:textId="77777777">
        <w:trPr>
          <w:cantSplit/>
          <w:trHeight w:val="397"/>
          <w:jc w:val="center"/>
        </w:trPr>
        <w:tc>
          <w:tcPr>
            <w:tcW w:w="675" w:type="dxa"/>
            <w:vMerge/>
            <w:vAlign w:val="center"/>
          </w:tcPr>
          <w:p w14:paraId="5EB5340C" w14:textId="77777777" w:rsidR="00CF59EA" w:rsidRPr="00BA5064" w:rsidRDefault="00000000">
            <w:pPr>
              <w:widowControl/>
              <w:snapToGrid w:val="0"/>
              <w:jc w:val="center"/>
              <w:rPr>
                <w:rFonts w:asciiTheme="minorEastAsia" w:hAnsiTheme="minorEastAsia" w:cs="宋体"/>
                <w:szCs w:val="21"/>
              </w:rPr>
            </w:pPr>
          </w:p>
        </w:tc>
        <w:tc>
          <w:tcPr>
            <w:tcW w:w="2971" w:type="dxa"/>
            <w:vAlign w:val="center"/>
          </w:tcPr>
          <w:p w14:paraId="689AA0AD" w14:textId="77777777" w:rsidR="00CF59EA" w:rsidRPr="00BA5064" w:rsidRDefault="00000000">
            <w:pPr>
              <w:widowControl/>
              <w:snapToGrid w:val="0"/>
              <w:jc w:val="center"/>
              <w:rPr>
                <w:rFonts w:asciiTheme="minorEastAsia" w:hAnsiTheme="minorEastAsia" w:cs="宋体"/>
                <w:szCs w:val="21"/>
              </w:rPr>
            </w:pPr>
            <w:r w:rsidRPr="00BA5064">
              <w:rPr>
                <w:rFonts w:asciiTheme="minorEastAsia" w:eastAsiaTheme="minorEastAsia" w:hAnsiTheme="minorEastAsia" w:hint="eastAsia"/>
                <w:szCs w:val="21"/>
              </w:rPr>
              <w:t>租赁或占用情况</w:t>
            </w:r>
          </w:p>
        </w:tc>
        <w:tc>
          <w:tcPr>
            <w:tcW w:w="5641" w:type="dxa"/>
            <w:gridSpan w:val="3"/>
            <w:vAlign w:val="center"/>
          </w:tcPr>
          <w:p w14:paraId="0F12F168" w14:textId="77777777" w:rsidR="00CF59EA" w:rsidRPr="00BA5064" w:rsidRDefault="00000000">
            <w:pPr>
              <w:widowControl/>
              <w:snapToGrid w:val="0"/>
              <w:rPr>
                <w:rFonts w:asciiTheme="minorEastAsia" w:hAnsiTheme="minorEastAsia"/>
                <w:szCs w:val="21"/>
              </w:rPr>
            </w:pPr>
            <w:proofErr w:type="gramStart"/>
            <w:r w:rsidRPr="00BA5064">
              <w:rPr>
                <w:rFonts w:asciiTheme="minorEastAsia" w:eastAsiaTheme="minorEastAsia" w:hAnsiTheme="minorEastAsia" w:hint="eastAsia"/>
                <w:szCs w:val="21"/>
              </w:rPr>
              <w:t>至价值</w:t>
            </w:r>
            <w:proofErr w:type="gramEnd"/>
            <w:r w:rsidRPr="00BA5064">
              <w:rPr>
                <w:rFonts w:asciiTheme="minorEastAsia" w:eastAsiaTheme="minorEastAsia" w:hAnsiTheme="minorEastAsia" w:hint="eastAsia"/>
                <w:szCs w:val="21"/>
              </w:rPr>
              <w:t>时点，估价对象由其权利人占有和使用，未对外出租。</w:t>
            </w:r>
          </w:p>
        </w:tc>
      </w:tr>
    </w:tbl>
    <w:p w14:paraId="46A0C36D" w14:textId="77777777" w:rsidR="00CF59EA" w:rsidRPr="00BA5064" w:rsidRDefault="00000000">
      <w:pPr>
        <w:wordWrap w:val="0"/>
        <w:spacing w:line="480" w:lineRule="exact"/>
        <w:ind w:firstLineChars="200" w:firstLine="482"/>
        <w:rPr>
          <w:rFonts w:asciiTheme="minorEastAsia" w:eastAsiaTheme="minorEastAsia" w:hAnsiTheme="minorEastAsia" w:cs="仿宋_GB2312"/>
          <w:b/>
          <w:sz w:val="24"/>
          <w:szCs w:val="24"/>
        </w:rPr>
      </w:pPr>
      <w:r w:rsidRPr="00BA5064">
        <w:rPr>
          <w:rFonts w:asciiTheme="minorEastAsia" w:eastAsiaTheme="minorEastAsia" w:hAnsiTheme="minorEastAsia" w:cs="仿宋_GB2312" w:hint="eastAsia"/>
          <w:b/>
          <w:sz w:val="24"/>
          <w:szCs w:val="24"/>
        </w:rPr>
        <w:t>4、估价对象区位状况</w:t>
      </w:r>
    </w:p>
    <w:p w14:paraId="20760A09" w14:textId="77777777" w:rsidR="00CF59EA" w:rsidRPr="00BA5064" w:rsidRDefault="00000000">
      <w:pPr>
        <w:wordWrap w:val="0"/>
        <w:spacing w:line="480" w:lineRule="exact"/>
        <w:ind w:firstLineChars="200" w:firstLine="480"/>
        <w:rPr>
          <w:rFonts w:asciiTheme="minorEastAsia" w:eastAsiaTheme="minorEastAsia" w:hAnsiTheme="minorEastAsia"/>
          <w:sz w:val="24"/>
          <w:szCs w:val="24"/>
        </w:rPr>
      </w:pPr>
      <w:r w:rsidRPr="00BA5064">
        <w:rPr>
          <w:rFonts w:asciiTheme="minorEastAsia" w:hAnsiTheme="minorEastAsia" w:cstheme="minorEastAsia" w:hint="eastAsia"/>
          <w:sz w:val="24"/>
          <w:szCs w:val="24"/>
        </w:rPr>
        <w:lastRenderedPageBreak/>
        <w:t>(1)位置状况</w:t>
      </w:r>
    </w:p>
    <w:p w14:paraId="6B6BC226" w14:textId="77777777" w:rsidR="00CF59EA" w:rsidRPr="00BA5064" w:rsidRDefault="00000000">
      <w:pPr>
        <w:wordWrap w:val="0"/>
        <w:spacing w:line="480" w:lineRule="exact"/>
        <w:ind w:firstLineChars="200" w:firstLine="480"/>
        <w:rPr>
          <w:rFonts w:asciiTheme="minorEastAsia" w:eastAsiaTheme="minorEastAsia" w:hAnsiTheme="minorEastAsia"/>
          <w:sz w:val="24"/>
          <w:szCs w:val="24"/>
        </w:rPr>
      </w:pPr>
      <w:r w:rsidRPr="00BA5064">
        <w:rPr>
          <w:rFonts w:asciiTheme="minorEastAsia" w:hAnsiTheme="minorEastAsia" w:cstheme="minorEastAsia" w:hint="eastAsia"/>
          <w:sz w:val="24"/>
          <w:szCs w:val="24"/>
        </w:rPr>
        <w:t>①坐落：滁州市西涧北路1609号（西涧花园）40幢3单元301室。</w:t>
      </w:r>
    </w:p>
    <w:p w14:paraId="20042591" w14:textId="77777777" w:rsidR="00CF59EA" w:rsidRPr="00BA5064" w:rsidRDefault="00000000">
      <w:pPr>
        <w:wordWrap w:val="0"/>
        <w:spacing w:line="480" w:lineRule="exact"/>
        <w:ind w:firstLineChars="200" w:firstLine="480"/>
        <w:rPr>
          <w:rFonts w:asciiTheme="minorEastAsia" w:eastAsiaTheme="minorEastAsia" w:hAnsiTheme="minorEastAsia"/>
          <w:sz w:val="24"/>
          <w:szCs w:val="24"/>
        </w:rPr>
      </w:pPr>
      <w:r w:rsidRPr="00BA5064">
        <w:rPr>
          <w:rFonts w:asciiTheme="minorEastAsia" w:hAnsiTheme="minorEastAsia" w:cstheme="minorEastAsia" w:hint="eastAsia"/>
          <w:sz w:val="24"/>
          <w:szCs w:val="24"/>
        </w:rPr>
        <w:t>②区域功能定位：住宅为主，商业配套，承载医疗卫生、文体教育、其他生态功能的综合性片区。</w:t>
      </w:r>
    </w:p>
    <w:p w14:paraId="5A21E598" w14:textId="77777777" w:rsidR="00CF59EA" w:rsidRPr="00BA5064" w:rsidRDefault="00000000">
      <w:pPr>
        <w:wordWrap w:val="0"/>
        <w:spacing w:line="480" w:lineRule="exact"/>
        <w:ind w:firstLineChars="200" w:firstLine="480"/>
        <w:rPr>
          <w:rFonts w:asciiTheme="minorEastAsia" w:eastAsiaTheme="minorEastAsia" w:hAnsiTheme="minorEastAsia"/>
          <w:sz w:val="24"/>
          <w:szCs w:val="24"/>
        </w:rPr>
      </w:pPr>
      <w:r w:rsidRPr="00BA5064">
        <w:rPr>
          <w:rFonts w:asciiTheme="minorEastAsia" w:hAnsiTheme="minorEastAsia" w:cstheme="minorEastAsia" w:hint="eastAsia"/>
          <w:sz w:val="24"/>
          <w:szCs w:val="24"/>
        </w:rPr>
        <w:t>③四至：东至小区支路，南至住宅小区，西至西涧北路，北至支路。</w:t>
      </w:r>
    </w:p>
    <w:p w14:paraId="6171E1B7" w14:textId="77777777" w:rsidR="00CF59EA" w:rsidRPr="00BA5064" w:rsidRDefault="00000000">
      <w:pPr>
        <w:wordWrap w:val="0"/>
        <w:spacing w:line="480" w:lineRule="exact"/>
        <w:ind w:firstLineChars="200" w:firstLine="480"/>
        <w:rPr>
          <w:rFonts w:asciiTheme="minorEastAsia" w:eastAsiaTheme="minorEastAsia" w:hAnsiTheme="minorEastAsia"/>
          <w:sz w:val="24"/>
          <w:szCs w:val="24"/>
        </w:rPr>
      </w:pPr>
      <w:r w:rsidRPr="00BA5064">
        <w:rPr>
          <w:rFonts w:asciiTheme="minorEastAsia" w:hAnsiTheme="minorEastAsia" w:cstheme="minorEastAsia" w:hint="eastAsia"/>
          <w:sz w:val="24"/>
          <w:szCs w:val="24"/>
        </w:rPr>
        <w:t>④距区级商务中心距离：距区级商务中心500－1000米。</w:t>
      </w:r>
    </w:p>
    <w:p w14:paraId="68ED2017" w14:textId="77777777" w:rsidR="00CF59EA" w:rsidRPr="00BA5064" w:rsidRDefault="00000000">
      <w:pPr>
        <w:wordWrap w:val="0"/>
        <w:spacing w:line="480" w:lineRule="exact"/>
        <w:ind w:firstLineChars="200" w:firstLine="480"/>
        <w:rPr>
          <w:rFonts w:asciiTheme="minorEastAsia" w:eastAsiaTheme="minorEastAsia" w:hAnsiTheme="minorEastAsia"/>
          <w:sz w:val="24"/>
          <w:szCs w:val="24"/>
        </w:rPr>
      </w:pPr>
      <w:r w:rsidRPr="00BA5064">
        <w:rPr>
          <w:rFonts w:asciiTheme="minorEastAsia" w:hAnsiTheme="minorEastAsia" w:cstheme="minorEastAsia" w:hint="eastAsia"/>
          <w:sz w:val="24"/>
          <w:szCs w:val="24"/>
        </w:rPr>
        <w:t>⑤楼栋位置状况：估价对象不临路，位置一般。</w:t>
      </w:r>
    </w:p>
    <w:p w14:paraId="6BF500CC" w14:textId="77777777" w:rsidR="00CF59EA" w:rsidRPr="00BA5064" w:rsidRDefault="00000000">
      <w:pPr>
        <w:wordWrap w:val="0"/>
        <w:spacing w:line="480" w:lineRule="exact"/>
        <w:ind w:firstLineChars="200" w:firstLine="480"/>
        <w:rPr>
          <w:rFonts w:asciiTheme="minorEastAsia" w:eastAsiaTheme="minorEastAsia" w:hAnsiTheme="minorEastAsia"/>
          <w:sz w:val="24"/>
          <w:szCs w:val="24"/>
        </w:rPr>
      </w:pPr>
      <w:r w:rsidRPr="00BA5064">
        <w:rPr>
          <w:rFonts w:asciiTheme="minorEastAsia" w:hAnsiTheme="minorEastAsia" w:cstheme="minorEastAsia" w:hint="eastAsia"/>
          <w:sz w:val="24"/>
          <w:szCs w:val="24"/>
        </w:rPr>
        <w:t>⑥楼层：建筑物总楼层为6层，估价对象所在楼层为3层。</w:t>
      </w:r>
    </w:p>
    <w:p w14:paraId="312C8846" w14:textId="77777777" w:rsidR="00CF59EA" w:rsidRPr="00BA5064" w:rsidRDefault="00000000">
      <w:pPr>
        <w:wordWrap w:val="0"/>
        <w:spacing w:line="480" w:lineRule="exact"/>
        <w:ind w:firstLineChars="200" w:firstLine="480"/>
        <w:rPr>
          <w:rFonts w:asciiTheme="minorEastAsia" w:eastAsiaTheme="minorEastAsia" w:hAnsiTheme="minorEastAsia"/>
          <w:sz w:val="24"/>
          <w:szCs w:val="24"/>
        </w:rPr>
      </w:pPr>
      <w:r w:rsidRPr="00BA5064">
        <w:rPr>
          <w:rFonts w:asciiTheme="minorEastAsia" w:hAnsiTheme="minorEastAsia" w:cstheme="minorEastAsia" w:hint="eastAsia"/>
          <w:sz w:val="24"/>
          <w:szCs w:val="24"/>
        </w:rPr>
        <w:t>⑦朝向：南。</w:t>
      </w:r>
    </w:p>
    <w:p w14:paraId="1474AA24" w14:textId="77777777" w:rsidR="00CF59EA" w:rsidRPr="00BA5064" w:rsidRDefault="00000000">
      <w:pPr>
        <w:wordWrap w:val="0"/>
        <w:spacing w:line="480" w:lineRule="exact"/>
        <w:ind w:firstLineChars="200" w:firstLine="480"/>
        <w:rPr>
          <w:rFonts w:asciiTheme="minorEastAsia" w:eastAsiaTheme="minorEastAsia" w:hAnsiTheme="minorEastAsia"/>
          <w:sz w:val="24"/>
          <w:szCs w:val="24"/>
        </w:rPr>
      </w:pPr>
      <w:r w:rsidRPr="00BA5064">
        <w:rPr>
          <w:rFonts w:asciiTheme="minorEastAsia" w:hAnsiTheme="minorEastAsia" w:cstheme="minorEastAsia" w:hint="eastAsia"/>
          <w:sz w:val="24"/>
          <w:szCs w:val="24"/>
        </w:rPr>
        <w:t>(2)交通情况</w:t>
      </w:r>
    </w:p>
    <w:p w14:paraId="5AAFF035" w14:textId="77777777" w:rsidR="00CF59EA" w:rsidRPr="00BA5064" w:rsidRDefault="00000000">
      <w:pPr>
        <w:wordWrap w:val="0"/>
        <w:spacing w:line="480" w:lineRule="exact"/>
        <w:ind w:firstLineChars="200" w:firstLine="480"/>
        <w:rPr>
          <w:rFonts w:asciiTheme="minorEastAsia" w:eastAsiaTheme="minorEastAsia" w:hAnsiTheme="minorEastAsia"/>
          <w:sz w:val="24"/>
          <w:szCs w:val="24"/>
        </w:rPr>
      </w:pPr>
      <w:r w:rsidRPr="00BA5064">
        <w:rPr>
          <w:rFonts w:asciiTheme="minorEastAsia" w:hAnsiTheme="minorEastAsia" w:cstheme="minorEastAsia" w:hint="eastAsia"/>
          <w:sz w:val="24"/>
          <w:szCs w:val="24"/>
        </w:rPr>
        <w:t>①道路状况：</w:t>
      </w:r>
      <w:r w:rsidRPr="00BA5064">
        <w:rPr>
          <w:rFonts w:asciiTheme="minorEastAsia" w:hAnsiTheme="minorEastAsia" w:hint="eastAsia"/>
          <w:sz w:val="24"/>
          <w:szCs w:val="24"/>
        </w:rPr>
        <w:t>估价对象所在区域有西涧北路、民兵路等主次干道。</w:t>
      </w:r>
    </w:p>
    <w:p w14:paraId="2A9F05E2" w14:textId="77777777" w:rsidR="00CF59EA" w:rsidRPr="00BA5064" w:rsidRDefault="00000000">
      <w:pPr>
        <w:wordWrap w:val="0"/>
        <w:spacing w:line="480" w:lineRule="exact"/>
        <w:ind w:firstLineChars="200" w:firstLine="480"/>
        <w:rPr>
          <w:rFonts w:asciiTheme="minorEastAsia" w:eastAsiaTheme="minorEastAsia" w:hAnsiTheme="minorEastAsia"/>
          <w:sz w:val="24"/>
          <w:szCs w:val="24"/>
        </w:rPr>
      </w:pPr>
      <w:r w:rsidRPr="00BA5064">
        <w:rPr>
          <w:rFonts w:asciiTheme="minorEastAsia" w:hAnsiTheme="minorEastAsia" w:cstheme="minorEastAsia" w:hint="eastAsia"/>
          <w:sz w:val="24"/>
          <w:szCs w:val="24"/>
        </w:rPr>
        <w:t>②交通工具及设施：公交站有西涧花园、绿</w:t>
      </w:r>
      <w:proofErr w:type="gramStart"/>
      <w:r w:rsidRPr="00BA5064">
        <w:rPr>
          <w:rFonts w:asciiTheme="minorEastAsia" w:hAnsiTheme="minorEastAsia" w:cstheme="minorEastAsia" w:hint="eastAsia"/>
          <w:sz w:val="24"/>
          <w:szCs w:val="24"/>
        </w:rPr>
        <w:t>一</w:t>
      </w:r>
      <w:proofErr w:type="gramEnd"/>
      <w:r w:rsidRPr="00BA5064">
        <w:rPr>
          <w:rFonts w:asciiTheme="minorEastAsia" w:hAnsiTheme="minorEastAsia" w:cstheme="minorEastAsia" w:hint="eastAsia"/>
          <w:sz w:val="24"/>
          <w:szCs w:val="24"/>
        </w:rPr>
        <w:t>油脂，公交线路为2路；交通便捷度一般。</w:t>
      </w:r>
    </w:p>
    <w:p w14:paraId="31B186C5" w14:textId="77777777" w:rsidR="00CF59EA" w:rsidRPr="00BA5064" w:rsidRDefault="00000000">
      <w:pPr>
        <w:wordWrap w:val="0"/>
        <w:spacing w:line="480" w:lineRule="exact"/>
        <w:ind w:firstLineChars="200" w:firstLine="480"/>
        <w:rPr>
          <w:rFonts w:asciiTheme="minorEastAsia" w:eastAsiaTheme="minorEastAsia" w:hAnsiTheme="minorEastAsia"/>
          <w:sz w:val="24"/>
          <w:szCs w:val="24"/>
        </w:rPr>
      </w:pPr>
      <w:r w:rsidRPr="00BA5064">
        <w:rPr>
          <w:rFonts w:asciiTheme="minorEastAsia" w:hAnsiTheme="minorEastAsia" w:cstheme="minorEastAsia" w:hint="eastAsia"/>
          <w:sz w:val="24"/>
          <w:szCs w:val="24"/>
        </w:rPr>
        <w:t>③交通管制情况：无特别管制。</w:t>
      </w:r>
    </w:p>
    <w:p w14:paraId="028BFAFA" w14:textId="77777777" w:rsidR="00CF59EA" w:rsidRPr="00BA5064" w:rsidRDefault="00000000">
      <w:pPr>
        <w:wordWrap w:val="0"/>
        <w:spacing w:line="480" w:lineRule="exact"/>
        <w:ind w:firstLineChars="200" w:firstLine="480"/>
        <w:rPr>
          <w:rFonts w:asciiTheme="minorEastAsia" w:eastAsiaTheme="minorEastAsia" w:hAnsiTheme="minorEastAsia"/>
          <w:sz w:val="24"/>
          <w:szCs w:val="24"/>
        </w:rPr>
      </w:pPr>
      <w:r w:rsidRPr="00BA5064">
        <w:rPr>
          <w:rFonts w:asciiTheme="minorEastAsia" w:hAnsiTheme="minorEastAsia" w:cstheme="minorEastAsia" w:hint="eastAsia"/>
          <w:sz w:val="24"/>
          <w:szCs w:val="24"/>
        </w:rPr>
        <w:t>④停车方便程度：停车位较充足，停车较方便。</w:t>
      </w:r>
    </w:p>
    <w:p w14:paraId="4F280044" w14:textId="77777777" w:rsidR="00CF59EA" w:rsidRPr="00BA5064" w:rsidRDefault="00000000">
      <w:pPr>
        <w:wordWrap w:val="0"/>
        <w:spacing w:line="480" w:lineRule="exact"/>
        <w:ind w:firstLineChars="200" w:firstLine="480"/>
        <w:rPr>
          <w:rFonts w:asciiTheme="minorEastAsia" w:eastAsiaTheme="minorEastAsia" w:hAnsiTheme="minorEastAsia"/>
          <w:sz w:val="24"/>
          <w:szCs w:val="24"/>
        </w:rPr>
      </w:pPr>
      <w:r w:rsidRPr="00BA5064">
        <w:rPr>
          <w:rFonts w:asciiTheme="minorEastAsia" w:hAnsiTheme="minorEastAsia" w:cstheme="minorEastAsia" w:hint="eastAsia"/>
          <w:sz w:val="24"/>
          <w:szCs w:val="24"/>
        </w:rPr>
        <w:t>(3)外部配套设施状况</w:t>
      </w:r>
    </w:p>
    <w:p w14:paraId="4C9F1A6E" w14:textId="77777777" w:rsidR="00CF59EA" w:rsidRPr="00BA5064" w:rsidRDefault="00000000">
      <w:pPr>
        <w:wordWrap w:val="0"/>
        <w:spacing w:line="480" w:lineRule="exact"/>
        <w:ind w:firstLineChars="200" w:firstLine="480"/>
        <w:rPr>
          <w:rFonts w:asciiTheme="minorEastAsia" w:eastAsiaTheme="minorEastAsia" w:hAnsiTheme="minorEastAsia"/>
          <w:sz w:val="24"/>
          <w:szCs w:val="24"/>
        </w:rPr>
      </w:pPr>
      <w:r w:rsidRPr="00BA5064">
        <w:rPr>
          <w:rFonts w:asciiTheme="minorEastAsia" w:hAnsiTheme="minorEastAsia" w:cstheme="minorEastAsia" w:hint="eastAsia"/>
          <w:sz w:val="24"/>
          <w:szCs w:val="24"/>
        </w:rPr>
        <w:t>①基础设施：宗地外基础</w:t>
      </w:r>
      <w:proofErr w:type="gramStart"/>
      <w:r w:rsidRPr="00BA5064">
        <w:rPr>
          <w:rFonts w:asciiTheme="minorEastAsia" w:hAnsiTheme="minorEastAsia" w:cstheme="minorEastAsia" w:hint="eastAsia"/>
          <w:sz w:val="24"/>
          <w:szCs w:val="24"/>
        </w:rPr>
        <w:t>设施设施</w:t>
      </w:r>
      <w:proofErr w:type="gramEnd"/>
      <w:r w:rsidRPr="00BA5064">
        <w:rPr>
          <w:rFonts w:asciiTheme="minorEastAsia" w:hAnsiTheme="minorEastAsia" w:cstheme="minorEastAsia" w:hint="eastAsia"/>
          <w:sz w:val="24"/>
          <w:szCs w:val="24"/>
        </w:rPr>
        <w:t>较齐全，较完善。</w:t>
      </w:r>
    </w:p>
    <w:p w14:paraId="0EC5C3C2" w14:textId="77777777" w:rsidR="00CF59EA" w:rsidRPr="00BA5064" w:rsidRDefault="00000000">
      <w:pPr>
        <w:wordWrap w:val="0"/>
        <w:spacing w:line="480" w:lineRule="exact"/>
        <w:ind w:firstLineChars="200" w:firstLine="480"/>
        <w:rPr>
          <w:rFonts w:asciiTheme="minorEastAsia" w:eastAsiaTheme="minorEastAsia" w:hAnsiTheme="minorEastAsia"/>
          <w:sz w:val="24"/>
          <w:szCs w:val="24"/>
        </w:rPr>
      </w:pPr>
      <w:r w:rsidRPr="00BA5064">
        <w:rPr>
          <w:rFonts w:asciiTheme="minorEastAsia" w:hAnsiTheme="minorEastAsia" w:cstheme="minorEastAsia" w:hint="eastAsia"/>
          <w:sz w:val="24"/>
          <w:szCs w:val="24"/>
        </w:rPr>
        <w:t>②公共服务设施：估价对象附近有；好又多购物中心(西涧花园店)、百家</w:t>
      </w:r>
      <w:proofErr w:type="gramStart"/>
      <w:r w:rsidRPr="00BA5064">
        <w:rPr>
          <w:rFonts w:asciiTheme="minorEastAsia" w:hAnsiTheme="minorEastAsia" w:cstheme="minorEastAsia" w:hint="eastAsia"/>
          <w:sz w:val="24"/>
          <w:szCs w:val="24"/>
        </w:rPr>
        <w:t>福生活</w:t>
      </w:r>
      <w:proofErr w:type="gramEnd"/>
      <w:r w:rsidRPr="00BA5064">
        <w:rPr>
          <w:rFonts w:asciiTheme="minorEastAsia" w:hAnsiTheme="minorEastAsia" w:cstheme="minorEastAsia" w:hint="eastAsia"/>
          <w:sz w:val="24"/>
          <w:szCs w:val="24"/>
        </w:rPr>
        <w:t>超市、</w:t>
      </w:r>
      <w:proofErr w:type="gramStart"/>
      <w:r w:rsidRPr="00BA5064">
        <w:rPr>
          <w:rFonts w:asciiTheme="minorEastAsia" w:hAnsiTheme="minorEastAsia" w:cstheme="minorEastAsia" w:hint="eastAsia"/>
          <w:sz w:val="24"/>
          <w:szCs w:val="24"/>
        </w:rPr>
        <w:t>才萍生活</w:t>
      </w:r>
      <w:proofErr w:type="gramEnd"/>
      <w:r w:rsidRPr="00BA5064">
        <w:rPr>
          <w:rFonts w:asciiTheme="minorEastAsia" w:hAnsiTheme="minorEastAsia" w:cstheme="minorEastAsia" w:hint="eastAsia"/>
          <w:sz w:val="24"/>
          <w:szCs w:val="24"/>
        </w:rPr>
        <w:t>超市；滁州平安医院、滁州市台联医院、平安医院-碎石治疗室；滁州市西涧小学、博</w:t>
      </w:r>
      <w:proofErr w:type="gramStart"/>
      <w:r w:rsidRPr="00BA5064">
        <w:rPr>
          <w:rFonts w:asciiTheme="minorEastAsia" w:hAnsiTheme="minorEastAsia" w:cstheme="minorEastAsia" w:hint="eastAsia"/>
          <w:sz w:val="24"/>
          <w:szCs w:val="24"/>
        </w:rPr>
        <w:t>世</w:t>
      </w:r>
      <w:proofErr w:type="gramEnd"/>
      <w:r w:rsidRPr="00BA5064">
        <w:rPr>
          <w:rFonts w:asciiTheme="minorEastAsia" w:hAnsiTheme="minorEastAsia" w:cstheme="minorEastAsia" w:hint="eastAsia"/>
          <w:sz w:val="24"/>
          <w:szCs w:val="24"/>
        </w:rPr>
        <w:t>中学、滁州市西</w:t>
      </w:r>
      <w:proofErr w:type="gramStart"/>
      <w:r w:rsidRPr="00BA5064">
        <w:rPr>
          <w:rFonts w:asciiTheme="minorEastAsia" w:hAnsiTheme="minorEastAsia" w:cstheme="minorEastAsia" w:hint="eastAsia"/>
          <w:sz w:val="24"/>
          <w:szCs w:val="24"/>
        </w:rPr>
        <w:t>涧小学</w:t>
      </w:r>
      <w:proofErr w:type="gramEnd"/>
      <w:r w:rsidRPr="00BA5064">
        <w:rPr>
          <w:rFonts w:asciiTheme="minorEastAsia" w:hAnsiTheme="minorEastAsia" w:cstheme="minorEastAsia" w:hint="eastAsia"/>
          <w:sz w:val="24"/>
          <w:szCs w:val="24"/>
        </w:rPr>
        <w:t>-西北门；设施较齐全，较完善。</w:t>
      </w:r>
    </w:p>
    <w:p w14:paraId="53F39C21" w14:textId="77777777" w:rsidR="00CF59EA" w:rsidRPr="00BA5064" w:rsidRDefault="00000000">
      <w:pPr>
        <w:wordWrap w:val="0"/>
        <w:spacing w:line="480" w:lineRule="exact"/>
        <w:ind w:firstLineChars="200" w:firstLine="480"/>
        <w:rPr>
          <w:rFonts w:asciiTheme="minorEastAsia" w:eastAsiaTheme="minorEastAsia" w:hAnsiTheme="minorEastAsia"/>
          <w:sz w:val="24"/>
          <w:szCs w:val="24"/>
        </w:rPr>
      </w:pPr>
      <w:r w:rsidRPr="00BA5064">
        <w:rPr>
          <w:rFonts w:asciiTheme="minorEastAsia" w:hAnsiTheme="minorEastAsia" w:cstheme="minorEastAsia" w:hint="eastAsia"/>
          <w:sz w:val="24"/>
          <w:szCs w:val="24"/>
        </w:rPr>
        <w:t>(4)周边环境状况</w:t>
      </w:r>
    </w:p>
    <w:p w14:paraId="43B96FBC" w14:textId="77777777" w:rsidR="00CF59EA" w:rsidRPr="00BA5064" w:rsidRDefault="00000000">
      <w:pPr>
        <w:wordWrap w:val="0"/>
        <w:spacing w:line="480" w:lineRule="exact"/>
        <w:ind w:firstLineChars="200" w:firstLine="480"/>
        <w:rPr>
          <w:rFonts w:asciiTheme="minorEastAsia" w:eastAsiaTheme="minorEastAsia" w:hAnsiTheme="minorEastAsia"/>
          <w:sz w:val="24"/>
          <w:szCs w:val="24"/>
        </w:rPr>
      </w:pPr>
      <w:r w:rsidRPr="00BA5064">
        <w:rPr>
          <w:rFonts w:asciiTheme="minorEastAsia" w:hAnsiTheme="minorEastAsia" w:cstheme="minorEastAsia" w:hint="eastAsia"/>
          <w:sz w:val="24"/>
          <w:szCs w:val="24"/>
        </w:rPr>
        <w:t>①自然环境：估价对象所处区域环境及绿化较好（即自然环境较好）。</w:t>
      </w:r>
    </w:p>
    <w:p w14:paraId="3C005FA8" w14:textId="77777777" w:rsidR="00CF59EA" w:rsidRPr="00BA5064" w:rsidRDefault="00000000">
      <w:pPr>
        <w:wordWrap w:val="0"/>
        <w:spacing w:line="480" w:lineRule="exact"/>
        <w:ind w:firstLineChars="200" w:firstLine="480"/>
        <w:rPr>
          <w:rFonts w:asciiTheme="minorEastAsia" w:eastAsiaTheme="minorEastAsia" w:hAnsiTheme="minorEastAsia"/>
          <w:sz w:val="24"/>
          <w:szCs w:val="24"/>
        </w:rPr>
      </w:pPr>
      <w:r w:rsidRPr="00BA5064">
        <w:rPr>
          <w:rFonts w:asciiTheme="minorEastAsia" w:hAnsiTheme="minorEastAsia" w:cstheme="minorEastAsia" w:hint="eastAsia"/>
          <w:sz w:val="24"/>
          <w:szCs w:val="24"/>
        </w:rPr>
        <w:t>②人文环境：</w:t>
      </w:r>
      <w:r w:rsidRPr="00BA5064">
        <w:rPr>
          <w:rFonts w:asciiTheme="minorEastAsia" w:hAnsiTheme="minorEastAsia" w:hint="eastAsia"/>
          <w:sz w:val="24"/>
          <w:szCs w:val="24"/>
        </w:rPr>
        <w:t>估价对象所在区域</w:t>
      </w:r>
      <w:r w:rsidRPr="00BA5064">
        <w:rPr>
          <w:rFonts w:asciiTheme="minorEastAsia" w:hAnsiTheme="minorEastAsia" w:cstheme="minorEastAsia" w:hint="eastAsia"/>
          <w:sz w:val="24"/>
          <w:szCs w:val="24"/>
        </w:rPr>
        <w:t>人口素质较高，人文环境较好，治安状况较好（即人文环境较好）</w:t>
      </w:r>
      <w:r w:rsidRPr="00BA5064">
        <w:rPr>
          <w:rFonts w:asciiTheme="minorEastAsia" w:hAnsiTheme="minorEastAsia" w:hint="eastAsia"/>
          <w:sz w:val="24"/>
          <w:szCs w:val="24"/>
        </w:rPr>
        <w:t>。</w:t>
      </w:r>
    </w:p>
    <w:p w14:paraId="75627A22" w14:textId="77777777" w:rsidR="00CF59EA" w:rsidRPr="00BA5064" w:rsidRDefault="00000000">
      <w:pPr>
        <w:wordWrap w:val="0"/>
        <w:spacing w:line="480" w:lineRule="exact"/>
        <w:ind w:firstLineChars="200" w:firstLine="480"/>
        <w:rPr>
          <w:rFonts w:asciiTheme="minorEastAsia" w:eastAsiaTheme="minorEastAsia" w:hAnsiTheme="minorEastAsia"/>
          <w:sz w:val="24"/>
          <w:szCs w:val="24"/>
        </w:rPr>
      </w:pPr>
      <w:r w:rsidRPr="00BA5064">
        <w:rPr>
          <w:rFonts w:asciiTheme="minorEastAsia" w:hAnsiTheme="minorEastAsia" w:cstheme="minorEastAsia" w:hint="eastAsia"/>
          <w:sz w:val="24"/>
          <w:szCs w:val="24"/>
        </w:rPr>
        <w:t>③景观：</w:t>
      </w:r>
      <w:r w:rsidRPr="00BA5064">
        <w:rPr>
          <w:rFonts w:asciiTheme="minorEastAsia" w:hAnsiTheme="minorEastAsia" w:cstheme="minorEastAsia" w:hint="eastAsia"/>
          <w:spacing w:val="-6"/>
          <w:sz w:val="24"/>
          <w:szCs w:val="24"/>
        </w:rPr>
        <w:t>估价对象附近无景观，周边建筑式样一般，视野局限于建筑物周围</w:t>
      </w:r>
      <w:r w:rsidRPr="00BA5064">
        <w:rPr>
          <w:rFonts w:asciiTheme="minorEastAsia" w:hAnsiTheme="minorEastAsia" w:cstheme="minorEastAsia" w:hint="eastAsia"/>
          <w:sz w:val="24"/>
          <w:szCs w:val="24"/>
        </w:rPr>
        <w:t>。</w:t>
      </w:r>
    </w:p>
    <w:p w14:paraId="5DF45CD7" w14:textId="77777777" w:rsidR="00CF59EA" w:rsidRPr="00BA5064" w:rsidRDefault="00000000">
      <w:pPr>
        <w:wordWrap w:val="0"/>
        <w:spacing w:line="480" w:lineRule="exact"/>
        <w:ind w:firstLineChars="200" w:firstLine="480"/>
        <w:rPr>
          <w:rFonts w:asciiTheme="minorEastAsia" w:eastAsiaTheme="minorEastAsia" w:hAnsiTheme="minorEastAsia"/>
          <w:sz w:val="24"/>
          <w:szCs w:val="24"/>
        </w:rPr>
      </w:pPr>
      <w:r w:rsidRPr="00BA5064">
        <w:rPr>
          <w:rFonts w:asciiTheme="minorEastAsia" w:hAnsiTheme="minorEastAsia" w:cstheme="minorEastAsia" w:hint="eastAsia"/>
          <w:sz w:val="24"/>
          <w:szCs w:val="24"/>
        </w:rPr>
        <w:t>④不良</w:t>
      </w:r>
      <w:r w:rsidRPr="00BA5064">
        <w:rPr>
          <w:rFonts w:asciiTheme="minorEastAsia" w:hAnsiTheme="minorEastAsia" w:cstheme="minorEastAsia"/>
          <w:sz w:val="24"/>
          <w:szCs w:val="24"/>
        </w:rPr>
        <w:t>影响设施：</w:t>
      </w:r>
      <w:r w:rsidRPr="00BA5064">
        <w:rPr>
          <w:rFonts w:asciiTheme="minorEastAsia" w:hAnsiTheme="minorEastAsia" w:cstheme="minorEastAsia" w:hint="eastAsia"/>
          <w:sz w:val="24"/>
          <w:szCs w:val="24"/>
        </w:rPr>
        <w:t>无。</w:t>
      </w:r>
    </w:p>
    <w:p w14:paraId="029A92EE" w14:textId="77777777" w:rsidR="00CF59EA" w:rsidRPr="00BA5064" w:rsidRDefault="00000000">
      <w:pPr>
        <w:pStyle w:val="2"/>
        <w:spacing w:before="146" w:line="480" w:lineRule="exact"/>
        <w:rPr>
          <w:color w:val="auto"/>
          <w:sz w:val="24"/>
          <w:szCs w:val="24"/>
        </w:rPr>
      </w:pPr>
      <w:bookmarkStart w:id="23" w:name="_Toc480967876"/>
      <w:bookmarkStart w:id="24" w:name="_Toc485393190"/>
      <w:bookmarkStart w:id="25" w:name="_Toc115077282"/>
      <w:r w:rsidRPr="00BA5064">
        <w:rPr>
          <w:color w:val="auto"/>
          <w:sz w:val="24"/>
          <w:szCs w:val="24"/>
        </w:rPr>
        <w:t>（五）</w:t>
      </w:r>
      <w:r w:rsidRPr="00BA5064">
        <w:rPr>
          <w:rFonts w:hint="eastAsia"/>
          <w:color w:val="auto"/>
          <w:sz w:val="24"/>
          <w:szCs w:val="24"/>
        </w:rPr>
        <w:t>价值</w:t>
      </w:r>
      <w:r w:rsidRPr="00BA5064">
        <w:rPr>
          <w:color w:val="auto"/>
          <w:sz w:val="24"/>
          <w:szCs w:val="24"/>
        </w:rPr>
        <w:t>时点</w:t>
      </w:r>
      <w:bookmarkEnd w:id="23"/>
      <w:bookmarkEnd w:id="24"/>
      <w:bookmarkEnd w:id="25"/>
    </w:p>
    <w:p w14:paraId="7F035A5F" w14:textId="77777777" w:rsidR="00CF59EA" w:rsidRPr="00BA5064" w:rsidRDefault="00000000">
      <w:pPr>
        <w:spacing w:line="480" w:lineRule="exact"/>
        <w:ind w:firstLine="480"/>
        <w:rPr>
          <w:rFonts w:asciiTheme="minorEastAsia" w:eastAsiaTheme="minorEastAsia" w:hAnsiTheme="minorEastAsia"/>
          <w:sz w:val="24"/>
          <w:szCs w:val="24"/>
        </w:rPr>
      </w:pPr>
      <w:r w:rsidRPr="00BA5064">
        <w:rPr>
          <w:rFonts w:asciiTheme="minorEastAsia" w:eastAsiaTheme="minorEastAsia" w:hAnsiTheme="minorEastAsia" w:hint="eastAsia"/>
          <w:sz w:val="24"/>
          <w:szCs w:val="24"/>
        </w:rPr>
        <w:t>2022年9月16日</w:t>
      </w:r>
    </w:p>
    <w:p w14:paraId="3EAEEB45" w14:textId="77777777" w:rsidR="00CF59EA" w:rsidRPr="00BA5064" w:rsidRDefault="00000000">
      <w:pPr>
        <w:spacing w:line="480" w:lineRule="exact"/>
        <w:ind w:firstLineChars="200" w:firstLine="480"/>
        <w:rPr>
          <w:rFonts w:asciiTheme="minorEastAsia" w:eastAsiaTheme="minorEastAsia" w:hAnsiTheme="minorEastAsia" w:cs="Arial"/>
          <w:sz w:val="24"/>
          <w:szCs w:val="24"/>
        </w:rPr>
      </w:pPr>
      <w:r w:rsidRPr="00BA5064">
        <w:rPr>
          <w:rFonts w:asciiTheme="minorEastAsia" w:eastAsiaTheme="minorEastAsia" w:hAnsiTheme="minorEastAsia" w:hint="eastAsia"/>
          <w:sz w:val="24"/>
          <w:szCs w:val="24"/>
        </w:rPr>
        <w:t>价值时点确定的理由：根据本次估价目的，以现场查勘之日确定为价值时点。本次现场查勘日期为2022年9月16日。</w:t>
      </w:r>
    </w:p>
    <w:p w14:paraId="5784911A" w14:textId="77777777" w:rsidR="00CF59EA" w:rsidRPr="00BA5064" w:rsidRDefault="00000000">
      <w:pPr>
        <w:pStyle w:val="2"/>
        <w:spacing w:before="146" w:line="480" w:lineRule="exact"/>
        <w:rPr>
          <w:color w:val="auto"/>
          <w:sz w:val="24"/>
          <w:szCs w:val="24"/>
        </w:rPr>
      </w:pPr>
      <w:bookmarkStart w:id="26" w:name="_Toc484869468"/>
      <w:bookmarkStart w:id="27" w:name="_Toc3144"/>
      <w:bookmarkStart w:id="28" w:name="_Toc115077283"/>
      <w:r w:rsidRPr="00BA5064">
        <w:rPr>
          <w:rFonts w:hint="eastAsia"/>
          <w:color w:val="auto"/>
          <w:sz w:val="24"/>
          <w:szCs w:val="24"/>
        </w:rPr>
        <w:lastRenderedPageBreak/>
        <w:t>（六）价值类型</w:t>
      </w:r>
      <w:bookmarkEnd w:id="26"/>
      <w:bookmarkEnd w:id="27"/>
      <w:bookmarkEnd w:id="28"/>
    </w:p>
    <w:p w14:paraId="13BF86E3" w14:textId="77777777" w:rsidR="00CF59EA" w:rsidRPr="00BA5064" w:rsidRDefault="00000000">
      <w:pPr>
        <w:suppressAutoHyphens/>
        <w:spacing w:line="480" w:lineRule="exact"/>
        <w:ind w:firstLineChars="200" w:firstLine="480"/>
        <w:rPr>
          <w:rFonts w:asciiTheme="minorEastAsia" w:eastAsiaTheme="minorEastAsia" w:hAnsiTheme="minorEastAsia"/>
          <w:sz w:val="24"/>
          <w:szCs w:val="24"/>
        </w:rPr>
      </w:pPr>
      <w:r w:rsidRPr="00BA5064">
        <w:rPr>
          <w:rFonts w:asciiTheme="minorEastAsia" w:hAnsiTheme="minorEastAsia" w:hint="eastAsia"/>
          <w:sz w:val="24"/>
          <w:szCs w:val="24"/>
        </w:rPr>
        <w:t>房地产市场价值，是房地产经适当营销后，由熟悉情况、谨慎行事且不受强迫的交易双方，以公平交易方式在价值时点自愿进行交易的金额，不考虑抵押、租赁、查封等因素的影响。</w:t>
      </w:r>
    </w:p>
    <w:p w14:paraId="35A67048" w14:textId="77777777" w:rsidR="00CF59EA" w:rsidRPr="00BA5064" w:rsidRDefault="00000000">
      <w:pPr>
        <w:pStyle w:val="2"/>
        <w:spacing w:before="146" w:line="480" w:lineRule="exact"/>
        <w:rPr>
          <w:color w:val="auto"/>
          <w:sz w:val="24"/>
          <w:szCs w:val="24"/>
        </w:rPr>
      </w:pPr>
      <w:bookmarkStart w:id="29" w:name="_Toc485393192"/>
      <w:bookmarkStart w:id="30" w:name="_Toc480967878"/>
      <w:bookmarkStart w:id="31" w:name="_Toc115077284"/>
      <w:r w:rsidRPr="00BA5064">
        <w:rPr>
          <w:color w:val="auto"/>
          <w:sz w:val="24"/>
          <w:szCs w:val="24"/>
        </w:rPr>
        <w:t>（七）估价原则</w:t>
      </w:r>
      <w:bookmarkEnd w:id="29"/>
      <w:bookmarkEnd w:id="30"/>
      <w:bookmarkEnd w:id="31"/>
    </w:p>
    <w:p w14:paraId="4D2E4E60" w14:textId="77777777" w:rsidR="00CF59EA" w:rsidRPr="00BA5064" w:rsidRDefault="00000000">
      <w:pPr>
        <w:snapToGrid w:val="0"/>
        <w:spacing w:line="480" w:lineRule="exact"/>
        <w:ind w:firstLineChars="200" w:firstLine="480"/>
        <w:rPr>
          <w:rFonts w:asciiTheme="minorEastAsia" w:eastAsiaTheme="minorEastAsia" w:hAnsiTheme="minorEastAsia"/>
          <w:sz w:val="24"/>
          <w:szCs w:val="24"/>
        </w:rPr>
      </w:pPr>
      <w:r w:rsidRPr="00BA5064">
        <w:rPr>
          <w:rFonts w:asciiTheme="minorEastAsia" w:eastAsiaTheme="minorEastAsia" w:hAnsiTheme="minorEastAsia" w:hint="eastAsia"/>
          <w:sz w:val="24"/>
          <w:szCs w:val="24"/>
        </w:rPr>
        <w:t>本次估价遵循的估价原则有：</w:t>
      </w:r>
    </w:p>
    <w:p w14:paraId="04819903" w14:textId="77777777" w:rsidR="00CF59EA" w:rsidRPr="00BA5064" w:rsidRDefault="00000000">
      <w:pPr>
        <w:snapToGrid w:val="0"/>
        <w:spacing w:line="480" w:lineRule="exact"/>
        <w:ind w:firstLineChars="200" w:firstLine="480"/>
        <w:rPr>
          <w:rFonts w:asciiTheme="minorEastAsia" w:eastAsiaTheme="minorEastAsia" w:hAnsiTheme="minorEastAsia"/>
          <w:sz w:val="24"/>
          <w:szCs w:val="24"/>
        </w:rPr>
      </w:pPr>
      <w:r w:rsidRPr="00BA5064">
        <w:rPr>
          <w:rFonts w:asciiTheme="minorEastAsia" w:eastAsiaTheme="minorEastAsia" w:hAnsiTheme="minorEastAsia" w:hint="eastAsia"/>
          <w:sz w:val="24"/>
          <w:szCs w:val="24"/>
        </w:rPr>
        <w:t>1、独立、客观、公正原则</w:t>
      </w:r>
    </w:p>
    <w:p w14:paraId="7AD7BD49" w14:textId="77777777" w:rsidR="00CF59EA" w:rsidRPr="00BA5064" w:rsidRDefault="00000000">
      <w:pPr>
        <w:snapToGrid w:val="0"/>
        <w:spacing w:line="480" w:lineRule="exact"/>
        <w:ind w:firstLineChars="200" w:firstLine="480"/>
        <w:rPr>
          <w:rFonts w:asciiTheme="minorEastAsia" w:eastAsiaTheme="minorEastAsia" w:hAnsiTheme="minorEastAsia"/>
          <w:sz w:val="24"/>
          <w:szCs w:val="24"/>
        </w:rPr>
      </w:pPr>
      <w:r w:rsidRPr="00BA5064">
        <w:rPr>
          <w:rFonts w:asciiTheme="minorEastAsia" w:eastAsiaTheme="minorEastAsia" w:hAnsiTheme="minorEastAsia" w:hint="eastAsia"/>
          <w:sz w:val="24"/>
          <w:szCs w:val="24"/>
        </w:rPr>
        <w:t>独立、客观、公正原则是</w:t>
      </w:r>
      <w:r w:rsidRPr="00BA5064">
        <w:rPr>
          <w:rFonts w:asciiTheme="minorEastAsia" w:eastAsiaTheme="minorEastAsia" w:hAnsiTheme="minorEastAsia"/>
          <w:sz w:val="24"/>
          <w:szCs w:val="24"/>
        </w:rPr>
        <w:t>要求房地产估价师站在中立的立场上，</w:t>
      </w:r>
      <w:r w:rsidRPr="00BA5064">
        <w:rPr>
          <w:rFonts w:asciiTheme="minorEastAsia" w:eastAsiaTheme="minorEastAsia" w:hAnsiTheme="minorEastAsia" w:hint="eastAsia"/>
          <w:sz w:val="24"/>
          <w:szCs w:val="24"/>
        </w:rPr>
        <w:t>事实求是、公平正直地</w:t>
      </w:r>
      <w:r w:rsidRPr="00BA5064">
        <w:rPr>
          <w:rFonts w:asciiTheme="minorEastAsia" w:eastAsiaTheme="minorEastAsia" w:hAnsiTheme="minorEastAsia"/>
          <w:sz w:val="24"/>
          <w:szCs w:val="24"/>
        </w:rPr>
        <w:t>评估出对各方</w:t>
      </w:r>
      <w:r w:rsidRPr="00BA5064">
        <w:rPr>
          <w:rFonts w:asciiTheme="minorEastAsia" w:eastAsiaTheme="minorEastAsia" w:hAnsiTheme="minorEastAsia" w:hint="eastAsia"/>
          <w:sz w:val="24"/>
          <w:szCs w:val="24"/>
        </w:rPr>
        <w:t>估价利害关系人均是公平合理的价值或价格。</w:t>
      </w:r>
    </w:p>
    <w:p w14:paraId="41859860" w14:textId="77777777" w:rsidR="00CF59EA" w:rsidRPr="00BA5064" w:rsidRDefault="00000000">
      <w:pPr>
        <w:snapToGrid w:val="0"/>
        <w:spacing w:line="480" w:lineRule="exact"/>
        <w:ind w:firstLineChars="200" w:firstLine="480"/>
        <w:rPr>
          <w:rFonts w:asciiTheme="minorEastAsia" w:eastAsiaTheme="minorEastAsia" w:hAnsiTheme="minorEastAsia"/>
          <w:sz w:val="24"/>
          <w:szCs w:val="24"/>
        </w:rPr>
      </w:pPr>
      <w:r w:rsidRPr="00BA5064">
        <w:rPr>
          <w:rFonts w:asciiTheme="minorEastAsia" w:eastAsiaTheme="minorEastAsia" w:hAnsiTheme="minorEastAsia" w:hint="eastAsia"/>
          <w:sz w:val="24"/>
          <w:szCs w:val="24"/>
        </w:rPr>
        <w:t>2、合法原则</w:t>
      </w:r>
    </w:p>
    <w:p w14:paraId="3D336248" w14:textId="77777777" w:rsidR="00CF59EA" w:rsidRPr="00BA5064" w:rsidRDefault="00000000">
      <w:pPr>
        <w:snapToGrid w:val="0"/>
        <w:spacing w:line="480" w:lineRule="exact"/>
        <w:ind w:firstLineChars="200" w:firstLine="480"/>
        <w:rPr>
          <w:rFonts w:asciiTheme="minorEastAsia" w:eastAsiaTheme="minorEastAsia" w:hAnsiTheme="minorEastAsia"/>
          <w:sz w:val="24"/>
          <w:szCs w:val="24"/>
        </w:rPr>
      </w:pPr>
      <w:r w:rsidRPr="00BA5064">
        <w:rPr>
          <w:rFonts w:asciiTheme="minorEastAsia" w:eastAsiaTheme="minorEastAsia" w:hAnsiTheme="minorEastAsia"/>
          <w:sz w:val="24"/>
          <w:szCs w:val="24"/>
        </w:rPr>
        <w:t>所谓合法，是指符合国家的法律、法规和当地政府的有关规定，其权益才能受法律保护，并体现其权益价值。在考虑估价对象的用途时，应以合法利用、合法交易、合法处置为前提。</w:t>
      </w:r>
      <w:r w:rsidRPr="00BA5064">
        <w:rPr>
          <w:rFonts w:asciiTheme="minorEastAsia" w:eastAsiaTheme="minorEastAsia" w:hAnsiTheme="minorEastAsia" w:hint="eastAsia"/>
          <w:sz w:val="24"/>
          <w:szCs w:val="24"/>
        </w:rPr>
        <w:t>评估报告充分考虑了估价对象权属合法取得、合法使用以及今后合法处分，并以此作为本项评估的前提。</w:t>
      </w:r>
    </w:p>
    <w:p w14:paraId="774E41F7" w14:textId="77777777" w:rsidR="00CF59EA" w:rsidRPr="00BA5064" w:rsidRDefault="00000000">
      <w:pPr>
        <w:snapToGrid w:val="0"/>
        <w:spacing w:line="480" w:lineRule="exact"/>
        <w:ind w:firstLineChars="200" w:firstLine="480"/>
        <w:rPr>
          <w:rFonts w:asciiTheme="minorEastAsia" w:eastAsiaTheme="minorEastAsia" w:hAnsiTheme="minorEastAsia"/>
          <w:sz w:val="24"/>
          <w:szCs w:val="24"/>
        </w:rPr>
      </w:pPr>
      <w:r w:rsidRPr="00BA5064">
        <w:rPr>
          <w:rFonts w:asciiTheme="minorEastAsia" w:eastAsiaTheme="minorEastAsia" w:hAnsiTheme="minorEastAsia" w:hint="eastAsia"/>
          <w:sz w:val="24"/>
          <w:szCs w:val="24"/>
        </w:rPr>
        <w:t>3、价值时点原则</w:t>
      </w:r>
    </w:p>
    <w:p w14:paraId="10458A75" w14:textId="77777777" w:rsidR="00CF59EA" w:rsidRPr="00BA5064" w:rsidRDefault="00000000">
      <w:pPr>
        <w:snapToGrid w:val="0"/>
        <w:spacing w:line="480" w:lineRule="exact"/>
        <w:ind w:firstLineChars="200" w:firstLine="480"/>
        <w:rPr>
          <w:rFonts w:asciiTheme="minorEastAsia" w:eastAsiaTheme="minorEastAsia" w:hAnsiTheme="minorEastAsia"/>
          <w:sz w:val="24"/>
          <w:szCs w:val="24"/>
        </w:rPr>
      </w:pPr>
      <w:r w:rsidRPr="00BA5064">
        <w:rPr>
          <w:rFonts w:asciiTheme="minorEastAsia" w:eastAsiaTheme="minorEastAsia" w:hAnsiTheme="minorEastAsia" w:hint="eastAsia"/>
          <w:sz w:val="24"/>
          <w:szCs w:val="24"/>
        </w:rPr>
        <w:t>房地产市场处于不断变化之中，其价格具有很强的时间性。本次估价对房地产的市场情况及其本身状况的界定，均以其在价值时点的状况为准。</w:t>
      </w:r>
    </w:p>
    <w:p w14:paraId="56DD695E" w14:textId="77777777" w:rsidR="00CF59EA" w:rsidRPr="00BA5064" w:rsidRDefault="00000000">
      <w:pPr>
        <w:snapToGrid w:val="0"/>
        <w:spacing w:line="480" w:lineRule="exact"/>
        <w:ind w:firstLineChars="200" w:firstLine="480"/>
        <w:rPr>
          <w:rFonts w:asciiTheme="minorEastAsia" w:eastAsiaTheme="minorEastAsia" w:hAnsiTheme="minorEastAsia"/>
          <w:sz w:val="24"/>
          <w:szCs w:val="24"/>
        </w:rPr>
      </w:pPr>
      <w:r w:rsidRPr="00BA5064">
        <w:rPr>
          <w:rFonts w:asciiTheme="minorEastAsia" w:eastAsiaTheme="minorEastAsia" w:hAnsiTheme="minorEastAsia" w:hint="eastAsia"/>
          <w:sz w:val="24"/>
          <w:szCs w:val="24"/>
        </w:rPr>
        <w:t>4、</w:t>
      </w:r>
      <w:r w:rsidRPr="00BA5064">
        <w:rPr>
          <w:rFonts w:asciiTheme="minorEastAsia" w:eastAsiaTheme="minorEastAsia" w:hAnsiTheme="minorEastAsia"/>
          <w:sz w:val="24"/>
          <w:szCs w:val="24"/>
        </w:rPr>
        <w:t>替代原则</w:t>
      </w:r>
    </w:p>
    <w:p w14:paraId="07202434" w14:textId="77777777" w:rsidR="00CF59EA" w:rsidRPr="00BA5064" w:rsidRDefault="00000000">
      <w:pPr>
        <w:snapToGrid w:val="0"/>
        <w:spacing w:line="480" w:lineRule="exact"/>
        <w:ind w:firstLineChars="200" w:firstLine="480"/>
        <w:rPr>
          <w:rFonts w:asciiTheme="minorEastAsia" w:eastAsiaTheme="minorEastAsia" w:hAnsiTheme="minorEastAsia"/>
          <w:sz w:val="24"/>
          <w:szCs w:val="24"/>
        </w:rPr>
      </w:pPr>
      <w:r w:rsidRPr="00BA5064">
        <w:rPr>
          <w:rFonts w:asciiTheme="minorEastAsia" w:eastAsiaTheme="minorEastAsia" w:hAnsiTheme="minorEastAsia" w:hint="eastAsia"/>
          <w:sz w:val="24"/>
          <w:szCs w:val="24"/>
        </w:rPr>
        <w:t>根据市场运行规律，在同一商品市场中，商品或提供服务的效用相同或大致相似时，价格低者吸引需求，即有两个以上互有替代性的商品或服务同时存在时，商品或服务的价格是经过相互影响与比较之后来决定的。</w:t>
      </w:r>
      <w:r w:rsidRPr="00BA5064">
        <w:rPr>
          <w:rFonts w:asciiTheme="minorEastAsia" w:eastAsiaTheme="minorEastAsia" w:hAnsiTheme="minorEastAsia"/>
          <w:sz w:val="24"/>
          <w:szCs w:val="24"/>
        </w:rPr>
        <w:t>在房地产市场中也是如此，即在同一市场供需圈内，可以通过调查近期发生交易的、</w:t>
      </w:r>
      <w:proofErr w:type="gramStart"/>
      <w:r w:rsidRPr="00BA5064">
        <w:rPr>
          <w:rFonts w:asciiTheme="minorEastAsia" w:eastAsiaTheme="minorEastAsia" w:hAnsiTheme="minorEastAsia"/>
          <w:sz w:val="24"/>
          <w:szCs w:val="24"/>
        </w:rPr>
        <w:t>与待估房地产</w:t>
      </w:r>
      <w:proofErr w:type="gramEnd"/>
      <w:r w:rsidRPr="00BA5064">
        <w:rPr>
          <w:rFonts w:asciiTheme="minorEastAsia" w:eastAsiaTheme="minorEastAsia" w:hAnsiTheme="minorEastAsia"/>
          <w:sz w:val="24"/>
          <w:szCs w:val="24"/>
        </w:rPr>
        <w:t>有替代可能的房地产价格和条件，通过</w:t>
      </w:r>
      <w:proofErr w:type="gramStart"/>
      <w:r w:rsidRPr="00BA5064">
        <w:rPr>
          <w:rFonts w:asciiTheme="minorEastAsia" w:eastAsiaTheme="minorEastAsia" w:hAnsiTheme="minorEastAsia"/>
          <w:sz w:val="24"/>
          <w:szCs w:val="24"/>
        </w:rPr>
        <w:t>与待估房地产</w:t>
      </w:r>
      <w:proofErr w:type="gramEnd"/>
      <w:r w:rsidRPr="00BA5064">
        <w:rPr>
          <w:rFonts w:asciiTheme="minorEastAsia" w:eastAsiaTheme="minorEastAsia" w:hAnsiTheme="minorEastAsia"/>
          <w:sz w:val="24"/>
          <w:szCs w:val="24"/>
        </w:rPr>
        <w:t>进行比较，然后对其间的差别作适当的修正，</w:t>
      </w:r>
      <w:proofErr w:type="gramStart"/>
      <w:r w:rsidRPr="00BA5064">
        <w:rPr>
          <w:rFonts w:asciiTheme="minorEastAsia" w:eastAsiaTheme="minorEastAsia" w:hAnsiTheme="minorEastAsia"/>
          <w:sz w:val="24"/>
          <w:szCs w:val="24"/>
        </w:rPr>
        <w:t>确定待估房地产</w:t>
      </w:r>
      <w:proofErr w:type="gramEnd"/>
      <w:r w:rsidRPr="00BA5064">
        <w:rPr>
          <w:rFonts w:asciiTheme="minorEastAsia" w:eastAsiaTheme="minorEastAsia" w:hAnsiTheme="minorEastAsia"/>
          <w:sz w:val="24"/>
          <w:szCs w:val="24"/>
        </w:rPr>
        <w:t>的市场价值。</w:t>
      </w:r>
    </w:p>
    <w:p w14:paraId="77198553" w14:textId="77777777" w:rsidR="00CF59EA" w:rsidRPr="00BA5064" w:rsidRDefault="00000000">
      <w:pPr>
        <w:snapToGrid w:val="0"/>
        <w:spacing w:line="480" w:lineRule="exact"/>
        <w:ind w:firstLineChars="200" w:firstLine="480"/>
        <w:rPr>
          <w:rFonts w:asciiTheme="minorEastAsia" w:eastAsiaTheme="minorEastAsia" w:hAnsiTheme="minorEastAsia"/>
          <w:sz w:val="24"/>
          <w:szCs w:val="24"/>
        </w:rPr>
      </w:pPr>
      <w:r w:rsidRPr="00BA5064">
        <w:rPr>
          <w:rFonts w:asciiTheme="minorEastAsia" w:eastAsiaTheme="minorEastAsia" w:hAnsiTheme="minorEastAsia" w:hint="eastAsia"/>
          <w:sz w:val="24"/>
          <w:szCs w:val="24"/>
        </w:rPr>
        <w:t>5、最高</w:t>
      </w:r>
      <w:proofErr w:type="gramStart"/>
      <w:r w:rsidRPr="00BA5064">
        <w:rPr>
          <w:rFonts w:asciiTheme="minorEastAsia" w:eastAsiaTheme="minorEastAsia" w:hAnsiTheme="minorEastAsia" w:hint="eastAsia"/>
          <w:sz w:val="24"/>
          <w:szCs w:val="24"/>
        </w:rPr>
        <w:t>最佳利用</w:t>
      </w:r>
      <w:proofErr w:type="gramEnd"/>
      <w:r w:rsidRPr="00BA5064">
        <w:rPr>
          <w:rFonts w:asciiTheme="minorEastAsia" w:eastAsiaTheme="minorEastAsia" w:hAnsiTheme="minorEastAsia" w:hint="eastAsia"/>
          <w:sz w:val="24"/>
          <w:szCs w:val="24"/>
        </w:rPr>
        <w:t>原则</w:t>
      </w:r>
    </w:p>
    <w:p w14:paraId="291CC853" w14:textId="77777777" w:rsidR="00CF59EA" w:rsidRPr="00BA5064" w:rsidRDefault="00000000">
      <w:pPr>
        <w:snapToGrid w:val="0"/>
        <w:spacing w:line="480" w:lineRule="exact"/>
        <w:ind w:firstLineChars="200" w:firstLine="480"/>
        <w:rPr>
          <w:rFonts w:asciiTheme="minorEastAsia" w:eastAsiaTheme="minorEastAsia" w:hAnsiTheme="minorEastAsia"/>
          <w:sz w:val="24"/>
          <w:szCs w:val="24"/>
        </w:rPr>
      </w:pPr>
      <w:r w:rsidRPr="00BA5064">
        <w:rPr>
          <w:rFonts w:asciiTheme="minorEastAsia" w:eastAsiaTheme="minorEastAsia" w:hAnsiTheme="minorEastAsia"/>
          <w:sz w:val="24"/>
          <w:szCs w:val="24"/>
        </w:rPr>
        <w:t>房地产估价中所确定的客观合理价格或价值，其实质是房地产的经济价值，它体现在房地产的使用过程中。在考虑估价对象的用途时，应取其最高</w:t>
      </w:r>
      <w:proofErr w:type="gramStart"/>
      <w:r w:rsidRPr="00BA5064">
        <w:rPr>
          <w:rFonts w:asciiTheme="minorEastAsia" w:eastAsiaTheme="minorEastAsia" w:hAnsiTheme="minorEastAsia"/>
          <w:sz w:val="24"/>
          <w:szCs w:val="24"/>
        </w:rPr>
        <w:t>最佳利用</w:t>
      </w:r>
      <w:proofErr w:type="gramEnd"/>
      <w:r w:rsidRPr="00BA5064">
        <w:rPr>
          <w:rFonts w:asciiTheme="minorEastAsia" w:eastAsiaTheme="minorEastAsia" w:hAnsiTheme="minorEastAsia"/>
          <w:sz w:val="24"/>
          <w:szCs w:val="24"/>
        </w:rPr>
        <w:t>状态，是指法律上允许、技术上可能、经济上可行、能使估价对象发挥最高价值的利用状态。</w:t>
      </w:r>
    </w:p>
    <w:p w14:paraId="503DE5B4" w14:textId="77777777" w:rsidR="00CF59EA" w:rsidRPr="00BA5064" w:rsidRDefault="00000000">
      <w:pPr>
        <w:snapToGrid w:val="0"/>
        <w:spacing w:line="480" w:lineRule="exact"/>
        <w:ind w:firstLineChars="200" w:firstLine="480"/>
        <w:rPr>
          <w:rFonts w:asciiTheme="minorEastAsia" w:eastAsiaTheme="minorEastAsia" w:hAnsiTheme="minorEastAsia"/>
          <w:sz w:val="24"/>
          <w:szCs w:val="24"/>
        </w:rPr>
      </w:pPr>
      <w:r w:rsidRPr="00BA5064">
        <w:rPr>
          <w:rFonts w:asciiTheme="minorEastAsia" w:eastAsiaTheme="minorEastAsia" w:hAnsiTheme="minorEastAsia" w:hint="eastAsia"/>
          <w:sz w:val="24"/>
          <w:szCs w:val="24"/>
        </w:rPr>
        <w:t>总之，在估价过程中，要按国家、地方有关规定，遵守客观、公正、科学、合法的原则进行房地产价格评估，做到估价过程合法合理，估价方法科学，估价结果准确，严</w:t>
      </w:r>
      <w:r w:rsidRPr="00BA5064">
        <w:rPr>
          <w:rFonts w:asciiTheme="minorEastAsia" w:eastAsiaTheme="minorEastAsia" w:hAnsiTheme="minorEastAsia" w:hint="eastAsia"/>
          <w:sz w:val="24"/>
          <w:szCs w:val="24"/>
        </w:rPr>
        <w:lastRenderedPageBreak/>
        <w:t>格保守估价秘密。</w:t>
      </w:r>
    </w:p>
    <w:p w14:paraId="71A20427" w14:textId="77777777" w:rsidR="00CF59EA" w:rsidRPr="00BA5064" w:rsidRDefault="00000000">
      <w:pPr>
        <w:pStyle w:val="2"/>
        <w:spacing w:before="146" w:line="480" w:lineRule="exact"/>
        <w:rPr>
          <w:color w:val="auto"/>
          <w:sz w:val="24"/>
          <w:szCs w:val="24"/>
        </w:rPr>
      </w:pPr>
      <w:bookmarkStart w:id="32" w:name="_Toc115077285"/>
      <w:r w:rsidRPr="00BA5064">
        <w:rPr>
          <w:color w:val="auto"/>
          <w:sz w:val="24"/>
          <w:szCs w:val="24"/>
        </w:rPr>
        <w:t>（</w:t>
      </w:r>
      <w:r w:rsidRPr="00BA5064">
        <w:rPr>
          <w:rFonts w:hint="eastAsia"/>
          <w:color w:val="auto"/>
          <w:sz w:val="24"/>
          <w:szCs w:val="24"/>
        </w:rPr>
        <w:t>八</w:t>
      </w:r>
      <w:r w:rsidRPr="00BA5064">
        <w:rPr>
          <w:color w:val="auto"/>
          <w:sz w:val="24"/>
          <w:szCs w:val="24"/>
        </w:rPr>
        <w:t>）估价</w:t>
      </w:r>
      <w:r w:rsidRPr="00BA5064">
        <w:rPr>
          <w:rFonts w:hint="eastAsia"/>
          <w:color w:val="auto"/>
          <w:sz w:val="24"/>
          <w:szCs w:val="24"/>
        </w:rPr>
        <w:t>依据</w:t>
      </w:r>
      <w:bookmarkEnd w:id="32"/>
    </w:p>
    <w:p w14:paraId="6F863D3B" w14:textId="77777777" w:rsidR="00CF59EA" w:rsidRPr="00BA5064" w:rsidRDefault="00000000">
      <w:pPr>
        <w:spacing w:line="480" w:lineRule="exact"/>
        <w:ind w:firstLineChars="200" w:firstLine="480"/>
        <w:rPr>
          <w:rFonts w:asciiTheme="minorEastAsia" w:eastAsiaTheme="minorEastAsia" w:hAnsiTheme="minorEastAsia" w:cs="Arial"/>
          <w:sz w:val="24"/>
          <w:szCs w:val="24"/>
        </w:rPr>
      </w:pPr>
      <w:r w:rsidRPr="00BA5064">
        <w:rPr>
          <w:rFonts w:asciiTheme="minorEastAsia" w:hAnsiTheme="minorEastAsia" w:cs="Arial"/>
          <w:sz w:val="24"/>
          <w:szCs w:val="24"/>
        </w:rPr>
        <w:t>1、依据的有关法律、法规和部门规章</w:t>
      </w:r>
    </w:p>
    <w:p w14:paraId="0BE80463" w14:textId="77777777" w:rsidR="00CF59EA" w:rsidRPr="00BA5064" w:rsidRDefault="00000000">
      <w:pPr>
        <w:spacing w:line="480" w:lineRule="exact"/>
        <w:ind w:firstLineChars="200" w:firstLine="480"/>
        <w:rPr>
          <w:rFonts w:asciiTheme="minorEastAsia" w:eastAsiaTheme="minorEastAsia" w:hAnsiTheme="minorEastAsia" w:cs="Arial"/>
          <w:sz w:val="24"/>
          <w:szCs w:val="24"/>
        </w:rPr>
      </w:pPr>
      <w:r w:rsidRPr="00BA5064">
        <w:rPr>
          <w:rFonts w:asciiTheme="minorEastAsia" w:hAnsiTheme="minorEastAsia" w:cs="Arial" w:hint="eastAsia"/>
          <w:sz w:val="24"/>
          <w:szCs w:val="24"/>
        </w:rPr>
        <w:t>(</w:t>
      </w:r>
      <w:r w:rsidRPr="00BA5064">
        <w:rPr>
          <w:rFonts w:asciiTheme="minorEastAsia" w:hAnsiTheme="minorEastAsia" w:cs="Arial"/>
          <w:sz w:val="24"/>
          <w:szCs w:val="24"/>
        </w:rPr>
        <w:t>1</w:t>
      </w:r>
      <w:r w:rsidRPr="00BA5064">
        <w:rPr>
          <w:rFonts w:asciiTheme="minorEastAsia" w:hAnsiTheme="minorEastAsia" w:cs="Arial" w:hint="eastAsia"/>
          <w:sz w:val="24"/>
          <w:szCs w:val="24"/>
        </w:rPr>
        <w:t>)《中华人民共和国资产评估法》(中华人民共和国主席令第46号，中华人民共和国第十二届全国人民代表大会第二十一条会议通过，自2016年12月1日起施行)；</w:t>
      </w:r>
    </w:p>
    <w:p w14:paraId="5EFCF87E" w14:textId="77777777" w:rsidR="00CF59EA" w:rsidRPr="00BA5064" w:rsidRDefault="00000000">
      <w:pPr>
        <w:spacing w:line="480" w:lineRule="exact"/>
        <w:ind w:firstLineChars="200" w:firstLine="480"/>
        <w:rPr>
          <w:rFonts w:asciiTheme="minorEastAsia" w:eastAsiaTheme="minorEastAsia" w:hAnsiTheme="minorEastAsia" w:cs="Arial"/>
          <w:sz w:val="24"/>
          <w:szCs w:val="24"/>
        </w:rPr>
      </w:pPr>
      <w:r w:rsidRPr="00BA5064">
        <w:rPr>
          <w:rFonts w:asciiTheme="minorEastAsia" w:hAnsiTheme="minorEastAsia" w:cs="Arial"/>
          <w:sz w:val="24"/>
          <w:szCs w:val="24"/>
        </w:rPr>
        <w:t>(2)</w:t>
      </w:r>
      <w:r w:rsidRPr="00BA5064">
        <w:rPr>
          <w:rFonts w:asciiTheme="minorEastAsia" w:hAnsiTheme="minorEastAsia" w:cs="Arial" w:hint="eastAsia"/>
          <w:sz w:val="24"/>
          <w:szCs w:val="24"/>
        </w:rPr>
        <w:t>《中华人民共和国民法典》(中华人民共和国主席令第45号，自2021年1月1日施行)；</w:t>
      </w:r>
    </w:p>
    <w:p w14:paraId="29D5F243" w14:textId="77777777" w:rsidR="00CF59EA" w:rsidRPr="00BA5064" w:rsidRDefault="00000000">
      <w:pPr>
        <w:spacing w:line="480" w:lineRule="exact"/>
        <w:ind w:firstLineChars="200" w:firstLine="480"/>
        <w:rPr>
          <w:rFonts w:asciiTheme="minorEastAsia" w:eastAsiaTheme="minorEastAsia" w:hAnsiTheme="minorEastAsia" w:cs="Arial"/>
          <w:sz w:val="24"/>
          <w:szCs w:val="24"/>
        </w:rPr>
      </w:pPr>
      <w:r w:rsidRPr="00BA5064">
        <w:rPr>
          <w:rFonts w:asciiTheme="minorEastAsia" w:hAnsiTheme="minorEastAsia" w:cs="Arial"/>
          <w:sz w:val="24"/>
          <w:szCs w:val="24"/>
        </w:rPr>
        <w:t>(3)</w:t>
      </w:r>
      <w:r w:rsidRPr="00BA5064">
        <w:rPr>
          <w:rFonts w:asciiTheme="minorEastAsia" w:hAnsiTheme="minorEastAsia" w:cs="Arial" w:hint="eastAsia"/>
          <w:sz w:val="24"/>
          <w:szCs w:val="24"/>
        </w:rPr>
        <w:t>《中华人民共和国城市房地产管理法》(2019年08月26日第三次修正)；</w:t>
      </w:r>
    </w:p>
    <w:p w14:paraId="0FBBAAD1" w14:textId="77777777" w:rsidR="00CF59EA" w:rsidRPr="00BA5064" w:rsidRDefault="00000000">
      <w:pPr>
        <w:spacing w:line="480" w:lineRule="exact"/>
        <w:ind w:firstLineChars="200" w:firstLine="480"/>
        <w:rPr>
          <w:rFonts w:asciiTheme="minorEastAsia" w:eastAsiaTheme="minorEastAsia" w:hAnsiTheme="minorEastAsia" w:cs="Arial"/>
          <w:sz w:val="24"/>
          <w:szCs w:val="24"/>
        </w:rPr>
      </w:pPr>
      <w:r w:rsidRPr="00BA5064">
        <w:rPr>
          <w:rFonts w:asciiTheme="minorEastAsia" w:hAnsiTheme="minorEastAsia" w:cs="Arial"/>
          <w:sz w:val="24"/>
          <w:szCs w:val="24"/>
        </w:rPr>
        <w:t>(4)</w:t>
      </w:r>
      <w:r w:rsidRPr="00BA5064">
        <w:rPr>
          <w:rFonts w:asciiTheme="minorEastAsia" w:hAnsiTheme="minorEastAsia" w:cs="Arial" w:hint="eastAsia"/>
          <w:sz w:val="24"/>
          <w:szCs w:val="24"/>
        </w:rPr>
        <w:t>《中华人民共和国土地管理法》(2019年08月26日第三次修正)</w:t>
      </w:r>
      <w:r w:rsidRPr="00BA5064">
        <w:rPr>
          <w:rFonts w:asciiTheme="minorEastAsia" w:hAnsiTheme="minorEastAsia" w:cs="Arial"/>
          <w:sz w:val="24"/>
          <w:szCs w:val="24"/>
        </w:rPr>
        <w:t>；</w:t>
      </w:r>
    </w:p>
    <w:p w14:paraId="2D94C96D" w14:textId="77777777" w:rsidR="00CF59EA" w:rsidRPr="00BA5064" w:rsidRDefault="00000000">
      <w:pPr>
        <w:spacing w:line="480" w:lineRule="exact"/>
        <w:ind w:firstLineChars="200" w:firstLine="480"/>
        <w:rPr>
          <w:rFonts w:asciiTheme="minorEastAsia" w:hAnsiTheme="minorEastAsia" w:cs="Arial"/>
          <w:sz w:val="24"/>
          <w:szCs w:val="24"/>
        </w:rPr>
      </w:pPr>
      <w:r w:rsidRPr="00BA5064">
        <w:rPr>
          <w:rFonts w:asciiTheme="minorEastAsia" w:hAnsiTheme="minorEastAsia" w:cs="Arial"/>
          <w:sz w:val="24"/>
          <w:szCs w:val="24"/>
        </w:rPr>
        <w:t>(5)</w:t>
      </w:r>
      <w:r w:rsidRPr="00BA5064">
        <w:rPr>
          <w:rFonts w:asciiTheme="minorEastAsia" w:hAnsiTheme="minorEastAsia" w:cs="仿宋_GB2312" w:hint="eastAsia"/>
          <w:sz w:val="24"/>
          <w:szCs w:val="24"/>
        </w:rPr>
        <w:t>《中华人民共和国城乡规划法》(中华人民共和国主席令第74号，中华人民共和国第十届全国人民代表大会常务委员会第三十次会议通过，自2008年1月1日起施行)</w:t>
      </w:r>
      <w:r w:rsidRPr="00BA5064">
        <w:rPr>
          <w:rFonts w:asciiTheme="minorEastAsia" w:hAnsiTheme="minorEastAsia" w:cs="Arial"/>
          <w:sz w:val="24"/>
          <w:szCs w:val="24"/>
        </w:rPr>
        <w:t>；</w:t>
      </w:r>
    </w:p>
    <w:p w14:paraId="40002899" w14:textId="77777777" w:rsidR="00CF59EA" w:rsidRPr="00BA5064" w:rsidRDefault="00000000">
      <w:pPr>
        <w:spacing w:line="460" w:lineRule="exact"/>
        <w:ind w:firstLineChars="200" w:firstLine="448"/>
        <w:rPr>
          <w:rFonts w:ascii="宋体" w:hAnsi="宋体"/>
          <w:sz w:val="24"/>
          <w:szCs w:val="24"/>
        </w:rPr>
      </w:pPr>
      <w:r w:rsidRPr="00BA5064">
        <w:rPr>
          <w:rFonts w:asciiTheme="minorEastAsia" w:hAnsiTheme="minorEastAsia" w:hint="eastAsia"/>
          <w:spacing w:val="-8"/>
          <w:sz w:val="24"/>
          <w:szCs w:val="24"/>
        </w:rPr>
        <w:t>(6)</w:t>
      </w:r>
      <w:r w:rsidRPr="00BA5064">
        <w:rPr>
          <w:rFonts w:ascii="宋体" w:hAnsi="宋体" w:hint="eastAsia"/>
          <w:sz w:val="24"/>
          <w:szCs w:val="24"/>
        </w:rPr>
        <w:t>《中华人民共和国房产税暂行条例》（1986年9月15日国务院发布）；</w:t>
      </w:r>
    </w:p>
    <w:p w14:paraId="612252CB" w14:textId="77777777" w:rsidR="00CF59EA" w:rsidRPr="00BA5064" w:rsidRDefault="00000000">
      <w:pPr>
        <w:spacing w:line="460" w:lineRule="exact"/>
        <w:ind w:firstLineChars="200" w:firstLine="480"/>
        <w:rPr>
          <w:rFonts w:asciiTheme="minorEastAsia" w:eastAsiaTheme="minorEastAsia" w:hAnsiTheme="minorEastAsia" w:cs="Arial"/>
          <w:sz w:val="24"/>
          <w:szCs w:val="24"/>
        </w:rPr>
      </w:pPr>
      <w:r w:rsidRPr="00BA5064">
        <w:rPr>
          <w:rFonts w:ascii="宋体" w:hAnsi="宋体" w:hint="eastAsia"/>
          <w:sz w:val="24"/>
          <w:szCs w:val="24"/>
        </w:rPr>
        <w:t>(7)《关于全面推开营业税改征增值税试点的通知》</w:t>
      </w:r>
      <w:r w:rsidRPr="00BA5064">
        <w:rPr>
          <w:rFonts w:ascii="宋体" w:hAnsi="宋体"/>
          <w:sz w:val="24"/>
          <w:szCs w:val="24"/>
        </w:rPr>
        <w:t>财税</w:t>
      </w:r>
      <w:r w:rsidRPr="00BA5064">
        <w:rPr>
          <w:rFonts w:ascii="宋体" w:hAnsi="宋体" w:hint="eastAsia"/>
          <w:sz w:val="24"/>
          <w:szCs w:val="24"/>
        </w:rPr>
        <w:t>（</w:t>
      </w:r>
      <w:r w:rsidRPr="00BA5064">
        <w:rPr>
          <w:rFonts w:ascii="宋体" w:hAnsi="宋体"/>
          <w:sz w:val="24"/>
          <w:szCs w:val="24"/>
        </w:rPr>
        <w:t>〔2016〕36号</w:t>
      </w:r>
      <w:r w:rsidRPr="00BA5064">
        <w:rPr>
          <w:rFonts w:ascii="宋体" w:hAnsi="宋体" w:hint="eastAsia"/>
          <w:sz w:val="24"/>
          <w:szCs w:val="24"/>
        </w:rPr>
        <w:t>）</w:t>
      </w:r>
      <w:r w:rsidRPr="00BA5064">
        <w:rPr>
          <w:rFonts w:asciiTheme="minorEastAsia" w:hAnsiTheme="minorEastAsia"/>
          <w:spacing w:val="-8"/>
          <w:sz w:val="24"/>
          <w:szCs w:val="24"/>
        </w:rPr>
        <w:t>；</w:t>
      </w:r>
    </w:p>
    <w:p w14:paraId="7CCF0E15" w14:textId="77777777" w:rsidR="00CF59EA" w:rsidRPr="00BA5064" w:rsidRDefault="00000000">
      <w:pPr>
        <w:spacing w:line="480" w:lineRule="exact"/>
        <w:ind w:firstLineChars="200" w:firstLine="480"/>
        <w:rPr>
          <w:rFonts w:asciiTheme="minorEastAsia" w:eastAsiaTheme="minorEastAsia" w:hAnsiTheme="minorEastAsia" w:cs="Arial"/>
          <w:sz w:val="24"/>
          <w:szCs w:val="24"/>
        </w:rPr>
      </w:pPr>
      <w:r w:rsidRPr="00BA5064">
        <w:rPr>
          <w:rFonts w:asciiTheme="minorEastAsia" w:hAnsiTheme="minorEastAsia" w:cs="Arial"/>
          <w:sz w:val="24"/>
          <w:szCs w:val="24"/>
        </w:rPr>
        <w:t>(8)</w:t>
      </w:r>
      <w:r w:rsidRPr="00BA5064">
        <w:rPr>
          <w:rFonts w:asciiTheme="minorEastAsia" w:hAnsiTheme="minorEastAsia" w:cs="Arial" w:hint="eastAsia"/>
          <w:sz w:val="24"/>
          <w:szCs w:val="24"/>
        </w:rPr>
        <w:t>《纳税人转让不动产增值税征收管理暂行办法》2016年5月1日起执行)；</w:t>
      </w:r>
    </w:p>
    <w:p w14:paraId="2E5C41C1" w14:textId="77777777" w:rsidR="00CF59EA" w:rsidRPr="00BA5064" w:rsidRDefault="00000000">
      <w:pPr>
        <w:spacing w:line="480" w:lineRule="exact"/>
        <w:ind w:firstLineChars="200" w:firstLine="480"/>
        <w:rPr>
          <w:rFonts w:asciiTheme="minorEastAsia" w:eastAsiaTheme="minorEastAsia" w:hAnsiTheme="minorEastAsia" w:cs="Arial"/>
          <w:sz w:val="24"/>
          <w:szCs w:val="24"/>
        </w:rPr>
      </w:pPr>
      <w:r w:rsidRPr="00BA5064">
        <w:rPr>
          <w:rFonts w:asciiTheme="minorEastAsia" w:hAnsiTheme="minorEastAsia" w:cs="Arial"/>
          <w:sz w:val="24"/>
          <w:szCs w:val="24"/>
        </w:rPr>
        <w:t>(9)</w:t>
      </w:r>
      <w:r w:rsidRPr="00BA5064">
        <w:rPr>
          <w:rFonts w:asciiTheme="minorEastAsia" w:hAnsiTheme="minorEastAsia" w:cs="Arial" w:hint="eastAsia"/>
          <w:sz w:val="24"/>
          <w:szCs w:val="24"/>
        </w:rPr>
        <w:t>《关于全面推开营业税改征增值税试点有关税收征收管理事项的公告》(2016年5月1日起执行)；</w:t>
      </w:r>
    </w:p>
    <w:p w14:paraId="245341FC" w14:textId="77777777" w:rsidR="00CF59EA" w:rsidRPr="00BA5064" w:rsidRDefault="00000000">
      <w:pPr>
        <w:spacing w:line="460" w:lineRule="exact"/>
        <w:ind w:firstLineChars="200" w:firstLine="480"/>
        <w:rPr>
          <w:rFonts w:asciiTheme="minorEastAsia" w:eastAsiaTheme="minorEastAsia" w:hAnsiTheme="minorEastAsia" w:cs="Arial"/>
          <w:sz w:val="24"/>
          <w:szCs w:val="24"/>
        </w:rPr>
      </w:pPr>
      <w:r w:rsidRPr="00BA5064">
        <w:rPr>
          <w:rFonts w:asciiTheme="minorEastAsia" w:eastAsiaTheme="minorEastAsia" w:hAnsiTheme="minorEastAsia" w:cs="Arial" w:hint="eastAsia"/>
          <w:sz w:val="24"/>
          <w:szCs w:val="24"/>
        </w:rPr>
        <w:t>(10)</w:t>
      </w:r>
      <w:r w:rsidRPr="00BA5064">
        <w:rPr>
          <w:rFonts w:ascii="宋体" w:hAnsi="宋体" w:hint="eastAsia"/>
          <w:sz w:val="24"/>
          <w:szCs w:val="24"/>
        </w:rPr>
        <w:t>《国务院关于修改〈征收教育费附加的暂行规定〉的决定》（中华人民共和国国务院令第448号）；</w:t>
      </w:r>
    </w:p>
    <w:p w14:paraId="29173538" w14:textId="77777777" w:rsidR="00CF59EA" w:rsidRPr="00BA5064" w:rsidRDefault="00000000">
      <w:pPr>
        <w:spacing w:line="480" w:lineRule="exact"/>
        <w:ind w:firstLineChars="200" w:firstLine="480"/>
        <w:rPr>
          <w:rFonts w:asciiTheme="minorEastAsia" w:hAnsiTheme="minorEastAsia" w:cs="Arial"/>
          <w:sz w:val="24"/>
          <w:szCs w:val="24"/>
        </w:rPr>
      </w:pPr>
      <w:r w:rsidRPr="00BA5064">
        <w:rPr>
          <w:rFonts w:asciiTheme="minorEastAsia" w:hAnsiTheme="minorEastAsia" w:cs="Arial"/>
          <w:sz w:val="24"/>
          <w:szCs w:val="24"/>
        </w:rPr>
        <w:t>(</w:t>
      </w:r>
      <w:r w:rsidRPr="00BA5064">
        <w:rPr>
          <w:rFonts w:asciiTheme="minorEastAsia" w:hAnsiTheme="minorEastAsia" w:cs="Arial" w:hint="eastAsia"/>
          <w:sz w:val="24"/>
          <w:szCs w:val="24"/>
        </w:rPr>
        <w:t>11</w:t>
      </w:r>
      <w:r w:rsidRPr="00BA5064">
        <w:rPr>
          <w:rFonts w:asciiTheme="minorEastAsia" w:hAnsiTheme="minorEastAsia" w:cs="Arial"/>
          <w:sz w:val="24"/>
          <w:szCs w:val="24"/>
        </w:rPr>
        <w:t>)</w:t>
      </w:r>
      <w:r w:rsidRPr="00BA5064">
        <w:rPr>
          <w:rFonts w:asciiTheme="minorEastAsia" w:hAnsiTheme="minorEastAsia" w:cs="Arial" w:hint="eastAsia"/>
          <w:sz w:val="24"/>
          <w:szCs w:val="24"/>
        </w:rPr>
        <w:t>《关于营改增后契税、房产税、土地增值税、个人所得税、计税依据问题的通知》(2016年5月1日起执行)；</w:t>
      </w:r>
    </w:p>
    <w:p w14:paraId="7A61628F" w14:textId="77777777" w:rsidR="00CF59EA" w:rsidRPr="00BA5064" w:rsidRDefault="00000000">
      <w:pPr>
        <w:spacing w:line="480" w:lineRule="exact"/>
        <w:ind w:firstLineChars="200" w:firstLine="480"/>
        <w:rPr>
          <w:rFonts w:asciiTheme="minorEastAsia" w:hAnsiTheme="minorEastAsia" w:cs="Arial"/>
          <w:sz w:val="24"/>
          <w:szCs w:val="24"/>
        </w:rPr>
      </w:pPr>
      <w:r w:rsidRPr="00BA5064">
        <w:rPr>
          <w:rFonts w:asciiTheme="minorEastAsia" w:hAnsiTheme="minorEastAsia" w:cs="Arial" w:hint="eastAsia"/>
          <w:sz w:val="24"/>
          <w:szCs w:val="24"/>
        </w:rPr>
        <w:t>(12)《关于人民法院确定财产处置参考价若干问题的规定》(法释【2018】15号)；</w:t>
      </w:r>
    </w:p>
    <w:p w14:paraId="050EF127" w14:textId="77777777" w:rsidR="00CF59EA" w:rsidRPr="00BA5064" w:rsidRDefault="00000000">
      <w:pPr>
        <w:spacing w:line="480" w:lineRule="exact"/>
        <w:ind w:firstLineChars="200" w:firstLine="480"/>
        <w:rPr>
          <w:rFonts w:asciiTheme="minorEastAsia" w:hAnsiTheme="minorEastAsia" w:cs="Arial"/>
          <w:sz w:val="24"/>
          <w:szCs w:val="24"/>
        </w:rPr>
      </w:pPr>
      <w:r w:rsidRPr="00BA5064">
        <w:rPr>
          <w:rFonts w:asciiTheme="minorEastAsia" w:hAnsiTheme="minorEastAsia" w:cs="Arial" w:hint="eastAsia"/>
          <w:sz w:val="24"/>
          <w:szCs w:val="24"/>
        </w:rPr>
        <w:t>(13)《人民法院委托评估工作规范》(法办【2018】273号)；</w:t>
      </w:r>
    </w:p>
    <w:p w14:paraId="2946198B" w14:textId="77777777" w:rsidR="00CF59EA" w:rsidRPr="00BA5064" w:rsidRDefault="00000000">
      <w:pPr>
        <w:spacing w:line="480" w:lineRule="exact"/>
        <w:ind w:firstLineChars="200" w:firstLine="480"/>
        <w:rPr>
          <w:rFonts w:asciiTheme="minorEastAsia" w:hAnsiTheme="minorEastAsia" w:cs="Arial"/>
          <w:sz w:val="24"/>
          <w:szCs w:val="24"/>
        </w:rPr>
      </w:pPr>
      <w:r w:rsidRPr="00BA5064">
        <w:rPr>
          <w:rFonts w:asciiTheme="minorEastAsia" w:hAnsiTheme="minorEastAsia" w:cs="Arial" w:hint="eastAsia"/>
          <w:sz w:val="24"/>
          <w:szCs w:val="24"/>
        </w:rPr>
        <w:t>(14)《涉执房地产处置司法评估指导意见（试行）》（2021年9月1日起施行）。</w:t>
      </w:r>
    </w:p>
    <w:p w14:paraId="014EC211" w14:textId="77777777" w:rsidR="00CF59EA" w:rsidRPr="00BA5064" w:rsidRDefault="00000000">
      <w:pPr>
        <w:spacing w:line="480" w:lineRule="exact"/>
        <w:ind w:firstLineChars="200" w:firstLine="480"/>
        <w:rPr>
          <w:rFonts w:asciiTheme="minorEastAsia" w:eastAsiaTheme="minorEastAsia" w:hAnsiTheme="minorEastAsia" w:cs="Arial"/>
          <w:sz w:val="24"/>
          <w:szCs w:val="24"/>
        </w:rPr>
      </w:pPr>
      <w:r w:rsidRPr="00BA5064">
        <w:rPr>
          <w:rFonts w:asciiTheme="minorEastAsia" w:hAnsiTheme="minorEastAsia" w:cs="Arial"/>
          <w:sz w:val="24"/>
          <w:szCs w:val="24"/>
        </w:rPr>
        <w:t>2、采用的技术规程</w:t>
      </w:r>
    </w:p>
    <w:p w14:paraId="4577AE1D" w14:textId="77777777" w:rsidR="00CF59EA" w:rsidRPr="00BA5064" w:rsidRDefault="00000000">
      <w:pPr>
        <w:spacing w:line="480" w:lineRule="exact"/>
        <w:ind w:firstLineChars="200" w:firstLine="480"/>
        <w:rPr>
          <w:rFonts w:asciiTheme="minorEastAsia" w:eastAsiaTheme="minorEastAsia" w:hAnsiTheme="minorEastAsia" w:cs="Arial"/>
          <w:sz w:val="24"/>
          <w:szCs w:val="24"/>
        </w:rPr>
      </w:pPr>
      <w:r w:rsidRPr="00BA5064">
        <w:rPr>
          <w:rFonts w:asciiTheme="minorEastAsia" w:hAnsiTheme="minorEastAsia" w:cs="Arial"/>
          <w:sz w:val="24"/>
          <w:szCs w:val="24"/>
        </w:rPr>
        <w:t>(1)</w:t>
      </w:r>
      <w:r w:rsidRPr="00BA5064">
        <w:rPr>
          <w:rFonts w:asciiTheme="minorEastAsia" w:hAnsiTheme="minorEastAsia" w:hint="eastAsia"/>
          <w:sz w:val="24"/>
          <w:szCs w:val="24"/>
        </w:rPr>
        <w:t>中华人民共和国国家标准《房地产估价规范》[GB/T 50291—2015]；</w:t>
      </w:r>
    </w:p>
    <w:p w14:paraId="1B5F6142" w14:textId="77777777" w:rsidR="00CF59EA" w:rsidRPr="00BA5064" w:rsidRDefault="00000000">
      <w:pPr>
        <w:spacing w:line="480" w:lineRule="exact"/>
        <w:ind w:firstLineChars="200" w:firstLine="480"/>
        <w:rPr>
          <w:rFonts w:asciiTheme="minorEastAsia" w:eastAsiaTheme="minorEastAsia" w:hAnsiTheme="minorEastAsia" w:cs="Arial"/>
          <w:sz w:val="24"/>
          <w:szCs w:val="24"/>
        </w:rPr>
      </w:pPr>
      <w:r w:rsidRPr="00BA5064">
        <w:rPr>
          <w:rFonts w:asciiTheme="minorEastAsia" w:hAnsiTheme="minorEastAsia" w:cs="Arial"/>
          <w:sz w:val="24"/>
          <w:szCs w:val="24"/>
        </w:rPr>
        <w:t>(2)</w:t>
      </w:r>
      <w:r w:rsidRPr="00BA5064">
        <w:rPr>
          <w:rFonts w:asciiTheme="minorEastAsia" w:hAnsiTheme="minorEastAsia" w:cs="仿宋_GB2312" w:hint="eastAsia"/>
          <w:sz w:val="24"/>
          <w:szCs w:val="24"/>
        </w:rPr>
        <w:t>中华人民共和国国家标准GB/T50899-2013《房地产估价基本术语标准》</w:t>
      </w:r>
      <w:r w:rsidRPr="00BA5064">
        <w:rPr>
          <w:rFonts w:asciiTheme="minorEastAsia" w:hAnsiTheme="minorEastAsia" w:cs="Arial"/>
          <w:sz w:val="24"/>
          <w:szCs w:val="24"/>
        </w:rPr>
        <w:t>；</w:t>
      </w:r>
    </w:p>
    <w:p w14:paraId="3522F44C" w14:textId="77777777" w:rsidR="00CF59EA" w:rsidRPr="00BA5064" w:rsidRDefault="00000000">
      <w:pPr>
        <w:spacing w:line="480" w:lineRule="exact"/>
        <w:ind w:firstLineChars="200" w:firstLine="480"/>
        <w:rPr>
          <w:rFonts w:asciiTheme="minorEastAsia" w:eastAsiaTheme="minorEastAsia" w:hAnsiTheme="minorEastAsia" w:cs="Arial"/>
          <w:sz w:val="24"/>
          <w:szCs w:val="24"/>
        </w:rPr>
      </w:pPr>
      <w:r w:rsidRPr="00BA5064">
        <w:rPr>
          <w:rFonts w:asciiTheme="minorEastAsia" w:hAnsiTheme="minorEastAsia" w:cs="Arial"/>
          <w:sz w:val="24"/>
          <w:szCs w:val="24"/>
        </w:rPr>
        <w:t>(3)中华人民共和国国家标准《城镇土地估价规程》(GB/T 508-2014，2014年12月1日)；</w:t>
      </w:r>
    </w:p>
    <w:p w14:paraId="1902E0DA" w14:textId="77777777" w:rsidR="00CF59EA" w:rsidRPr="00BA5064" w:rsidRDefault="00000000">
      <w:pPr>
        <w:spacing w:line="480" w:lineRule="exact"/>
        <w:ind w:firstLineChars="200" w:firstLine="480"/>
        <w:rPr>
          <w:rFonts w:asciiTheme="minorEastAsia" w:eastAsiaTheme="minorEastAsia" w:hAnsiTheme="minorEastAsia" w:cs="Arial"/>
          <w:sz w:val="24"/>
          <w:szCs w:val="24"/>
        </w:rPr>
      </w:pPr>
      <w:r w:rsidRPr="00BA5064">
        <w:rPr>
          <w:rFonts w:asciiTheme="minorEastAsia" w:hAnsiTheme="minorEastAsia" w:cs="Arial"/>
          <w:sz w:val="24"/>
          <w:szCs w:val="24"/>
        </w:rPr>
        <w:t>3、委托方提供的有关资料：</w:t>
      </w:r>
    </w:p>
    <w:p w14:paraId="1E78CB7C" w14:textId="77777777" w:rsidR="00CF59EA" w:rsidRPr="00BA5064" w:rsidRDefault="00000000">
      <w:pPr>
        <w:spacing w:line="480" w:lineRule="exact"/>
        <w:ind w:firstLineChars="200" w:firstLine="480"/>
        <w:rPr>
          <w:rFonts w:asciiTheme="minorEastAsia" w:eastAsiaTheme="minorEastAsia" w:hAnsiTheme="minorEastAsia" w:cs="Arial"/>
          <w:sz w:val="24"/>
          <w:szCs w:val="24"/>
        </w:rPr>
      </w:pPr>
      <w:r w:rsidRPr="00BA5064">
        <w:rPr>
          <w:rFonts w:asciiTheme="minorEastAsia" w:hAnsiTheme="minorEastAsia" w:cs="Arial"/>
          <w:sz w:val="24"/>
          <w:szCs w:val="24"/>
        </w:rPr>
        <w:lastRenderedPageBreak/>
        <w:t>(1)</w:t>
      </w:r>
      <w:r w:rsidRPr="00BA5064">
        <w:rPr>
          <w:rFonts w:hint="eastAsia"/>
        </w:rPr>
        <w:t xml:space="preserve"> </w:t>
      </w:r>
      <w:r w:rsidRPr="00BA5064">
        <w:rPr>
          <w:rFonts w:asciiTheme="minorEastAsia" w:hAnsiTheme="minorEastAsia" w:cs="仿宋_GB2312" w:hint="eastAsia"/>
          <w:sz w:val="24"/>
          <w:szCs w:val="24"/>
        </w:rPr>
        <w:t>司法鉴定委托书；</w:t>
      </w:r>
    </w:p>
    <w:p w14:paraId="1B23280B" w14:textId="77777777" w:rsidR="00CF59EA" w:rsidRPr="00BA5064" w:rsidRDefault="00000000">
      <w:pPr>
        <w:spacing w:line="480" w:lineRule="exact"/>
        <w:ind w:firstLineChars="200" w:firstLine="480"/>
        <w:rPr>
          <w:rFonts w:asciiTheme="minorEastAsia" w:eastAsiaTheme="minorEastAsia" w:hAnsiTheme="minorEastAsia" w:cs="Arial"/>
          <w:sz w:val="24"/>
          <w:szCs w:val="24"/>
        </w:rPr>
      </w:pPr>
      <w:r w:rsidRPr="00BA5064">
        <w:rPr>
          <w:rFonts w:asciiTheme="minorEastAsia" w:hAnsiTheme="minorEastAsia" w:cs="Arial"/>
          <w:sz w:val="24"/>
          <w:szCs w:val="24"/>
        </w:rPr>
        <w:t>(2)</w:t>
      </w:r>
      <w:r w:rsidRPr="00BA5064">
        <w:rPr>
          <w:rFonts w:asciiTheme="minorEastAsia" w:hAnsiTheme="minorEastAsia" w:hint="eastAsia"/>
          <w:sz w:val="24"/>
          <w:szCs w:val="24"/>
        </w:rPr>
        <w:t>《不动产登记信息》</w:t>
      </w:r>
      <w:r w:rsidRPr="00BA5064">
        <w:rPr>
          <w:rFonts w:asciiTheme="minorEastAsia" w:hAnsiTheme="minorEastAsia" w:cs="仿宋_GB2312" w:hint="eastAsia"/>
          <w:sz w:val="24"/>
          <w:szCs w:val="24"/>
        </w:rPr>
        <w:t>复印件；</w:t>
      </w:r>
    </w:p>
    <w:p w14:paraId="2EC3F93A" w14:textId="77777777" w:rsidR="00CF59EA" w:rsidRPr="00BA5064" w:rsidRDefault="00000000">
      <w:pPr>
        <w:spacing w:line="480" w:lineRule="exact"/>
        <w:ind w:firstLineChars="200" w:firstLine="480"/>
        <w:rPr>
          <w:rFonts w:asciiTheme="minorEastAsia" w:eastAsiaTheme="minorEastAsia" w:hAnsiTheme="minorEastAsia" w:cs="Arial"/>
          <w:sz w:val="24"/>
          <w:szCs w:val="24"/>
        </w:rPr>
      </w:pPr>
      <w:r w:rsidRPr="00BA5064">
        <w:rPr>
          <w:rFonts w:asciiTheme="minorEastAsia" w:hAnsiTheme="minorEastAsia" w:cs="Arial"/>
          <w:sz w:val="24"/>
          <w:szCs w:val="24"/>
        </w:rPr>
        <w:t>(3)</w:t>
      </w:r>
      <w:r w:rsidRPr="00BA5064">
        <w:rPr>
          <w:rFonts w:asciiTheme="minorEastAsia" w:hAnsiTheme="minorEastAsia" w:hint="eastAsia"/>
          <w:sz w:val="24"/>
          <w:szCs w:val="24"/>
        </w:rPr>
        <w:t>估价委托人提供的其他估价相关资料。</w:t>
      </w:r>
    </w:p>
    <w:p w14:paraId="2F3CE7A2" w14:textId="77777777" w:rsidR="00CF59EA" w:rsidRPr="00BA5064" w:rsidRDefault="00000000">
      <w:pPr>
        <w:spacing w:line="480" w:lineRule="exact"/>
        <w:ind w:firstLineChars="200" w:firstLine="480"/>
        <w:rPr>
          <w:rFonts w:asciiTheme="minorEastAsia" w:eastAsiaTheme="minorEastAsia" w:hAnsiTheme="minorEastAsia" w:cs="Arial"/>
          <w:sz w:val="24"/>
          <w:szCs w:val="24"/>
        </w:rPr>
      </w:pPr>
      <w:r w:rsidRPr="00BA5064">
        <w:rPr>
          <w:rFonts w:asciiTheme="minorEastAsia" w:hAnsiTheme="minorEastAsia" w:cs="Arial"/>
          <w:sz w:val="24"/>
          <w:szCs w:val="24"/>
        </w:rPr>
        <w:t>4、估价机构和估价人员所搜集掌握的有关资料</w:t>
      </w:r>
      <w:r w:rsidRPr="00BA5064">
        <w:rPr>
          <w:rFonts w:asciiTheme="minorEastAsia" w:hAnsiTheme="minorEastAsia" w:cs="Arial" w:hint="eastAsia"/>
          <w:sz w:val="24"/>
          <w:szCs w:val="24"/>
        </w:rPr>
        <w:t>：</w:t>
      </w:r>
    </w:p>
    <w:p w14:paraId="4E8F0938" w14:textId="77777777" w:rsidR="00CF59EA" w:rsidRPr="00BA5064" w:rsidRDefault="00000000">
      <w:pPr>
        <w:spacing w:line="480" w:lineRule="exact"/>
        <w:ind w:firstLineChars="200" w:firstLine="480"/>
        <w:rPr>
          <w:rFonts w:asciiTheme="minorEastAsia" w:eastAsiaTheme="minorEastAsia" w:hAnsiTheme="minorEastAsia" w:cs="Arial"/>
          <w:sz w:val="24"/>
          <w:szCs w:val="24"/>
        </w:rPr>
      </w:pPr>
      <w:r w:rsidRPr="00BA5064">
        <w:rPr>
          <w:rFonts w:asciiTheme="minorEastAsia" w:hAnsiTheme="minorEastAsia" w:cs="Arial"/>
          <w:sz w:val="24"/>
          <w:szCs w:val="24"/>
        </w:rPr>
        <w:t>(1)</w:t>
      </w:r>
      <w:r w:rsidRPr="00BA5064">
        <w:rPr>
          <w:rFonts w:asciiTheme="minorEastAsia" w:hAnsiTheme="minorEastAsia" w:cs="Arial" w:hint="eastAsia"/>
          <w:sz w:val="24"/>
          <w:szCs w:val="24"/>
        </w:rPr>
        <w:t>估价</w:t>
      </w:r>
      <w:r w:rsidRPr="00BA5064">
        <w:rPr>
          <w:rFonts w:asciiTheme="minorEastAsia" w:hAnsiTheme="minorEastAsia" w:cs="Arial"/>
          <w:sz w:val="24"/>
          <w:szCs w:val="24"/>
        </w:rPr>
        <w:t>对象照片</w:t>
      </w:r>
      <w:r w:rsidRPr="00BA5064">
        <w:rPr>
          <w:rFonts w:asciiTheme="minorEastAsia" w:hAnsiTheme="minorEastAsia" w:cs="Arial" w:hint="eastAsia"/>
          <w:sz w:val="24"/>
          <w:szCs w:val="24"/>
        </w:rPr>
        <w:t>；</w:t>
      </w:r>
    </w:p>
    <w:p w14:paraId="60617B3D" w14:textId="77777777" w:rsidR="00CF59EA" w:rsidRPr="00BA5064" w:rsidRDefault="00000000">
      <w:pPr>
        <w:spacing w:line="480" w:lineRule="exact"/>
        <w:ind w:firstLineChars="200" w:firstLine="480"/>
        <w:rPr>
          <w:rFonts w:asciiTheme="minorEastAsia" w:eastAsiaTheme="minorEastAsia" w:hAnsiTheme="minorEastAsia" w:cs="Arial"/>
          <w:sz w:val="24"/>
          <w:szCs w:val="24"/>
        </w:rPr>
      </w:pPr>
      <w:r w:rsidRPr="00BA5064">
        <w:rPr>
          <w:rFonts w:asciiTheme="minorEastAsia" w:hAnsiTheme="minorEastAsia" w:cs="Arial" w:hint="eastAsia"/>
          <w:sz w:val="24"/>
          <w:szCs w:val="24"/>
        </w:rPr>
        <w:t>(2)实地</w:t>
      </w:r>
      <w:r w:rsidRPr="00BA5064">
        <w:rPr>
          <w:rFonts w:asciiTheme="minorEastAsia" w:hAnsiTheme="minorEastAsia" w:cs="Arial"/>
          <w:sz w:val="24"/>
          <w:szCs w:val="24"/>
        </w:rPr>
        <w:t>查勘记录</w:t>
      </w:r>
      <w:r w:rsidRPr="00BA5064">
        <w:rPr>
          <w:rFonts w:asciiTheme="minorEastAsia" w:hAnsiTheme="minorEastAsia" w:cs="Arial" w:hint="eastAsia"/>
          <w:sz w:val="24"/>
          <w:szCs w:val="24"/>
        </w:rPr>
        <w:t>；</w:t>
      </w:r>
    </w:p>
    <w:p w14:paraId="16C1C175" w14:textId="77777777" w:rsidR="00CF59EA" w:rsidRPr="00BA5064" w:rsidRDefault="00000000">
      <w:pPr>
        <w:spacing w:line="480" w:lineRule="exact"/>
        <w:ind w:firstLineChars="200" w:firstLine="480"/>
        <w:rPr>
          <w:rFonts w:asciiTheme="minorEastAsia" w:eastAsiaTheme="minorEastAsia" w:hAnsiTheme="minorEastAsia" w:cs="Arial"/>
          <w:sz w:val="24"/>
          <w:szCs w:val="24"/>
        </w:rPr>
      </w:pPr>
      <w:r w:rsidRPr="00BA5064">
        <w:rPr>
          <w:rFonts w:asciiTheme="minorEastAsia" w:hAnsiTheme="minorEastAsia" w:cs="Arial" w:hint="eastAsia"/>
          <w:sz w:val="24"/>
          <w:szCs w:val="24"/>
        </w:rPr>
        <w:t>(3)估价师搜集到的</w:t>
      </w:r>
      <w:r w:rsidRPr="00BA5064">
        <w:rPr>
          <w:rFonts w:asciiTheme="minorEastAsia" w:hAnsiTheme="minorEastAsia" w:cs="Arial"/>
          <w:sz w:val="24"/>
          <w:szCs w:val="24"/>
        </w:rPr>
        <w:t>资料</w:t>
      </w:r>
      <w:r w:rsidRPr="00BA5064">
        <w:rPr>
          <w:rFonts w:asciiTheme="minorEastAsia" w:hAnsiTheme="minorEastAsia" w:cs="Arial" w:hint="eastAsia"/>
          <w:sz w:val="24"/>
          <w:szCs w:val="24"/>
        </w:rPr>
        <w:t>；</w:t>
      </w:r>
    </w:p>
    <w:p w14:paraId="2227675E" w14:textId="77777777" w:rsidR="00CF59EA" w:rsidRPr="00BA5064" w:rsidRDefault="00000000">
      <w:pPr>
        <w:spacing w:line="480" w:lineRule="exact"/>
        <w:ind w:firstLineChars="200" w:firstLine="480"/>
        <w:rPr>
          <w:rFonts w:asciiTheme="minorEastAsia" w:eastAsiaTheme="minorEastAsia" w:hAnsiTheme="minorEastAsia" w:cs="Arial"/>
          <w:sz w:val="24"/>
          <w:szCs w:val="24"/>
        </w:rPr>
      </w:pPr>
      <w:r w:rsidRPr="00BA5064">
        <w:rPr>
          <w:rFonts w:asciiTheme="minorEastAsia" w:hAnsiTheme="minorEastAsia" w:cs="Arial" w:hint="eastAsia"/>
          <w:sz w:val="24"/>
          <w:szCs w:val="24"/>
        </w:rPr>
        <w:t>(4)估价对象所在区域的房地产市场状况、同类房地产市场交易等数据资料。</w:t>
      </w:r>
    </w:p>
    <w:p w14:paraId="5CB54E06" w14:textId="77777777" w:rsidR="00CF59EA" w:rsidRPr="00BA5064" w:rsidRDefault="00000000">
      <w:pPr>
        <w:pStyle w:val="2"/>
        <w:wordWrap w:val="0"/>
        <w:spacing w:before="146" w:line="480" w:lineRule="exact"/>
        <w:rPr>
          <w:color w:val="auto"/>
          <w:sz w:val="24"/>
          <w:szCs w:val="24"/>
        </w:rPr>
      </w:pPr>
      <w:bookmarkStart w:id="33" w:name="_Toc480967880"/>
      <w:bookmarkStart w:id="34" w:name="_Toc485393194"/>
      <w:bookmarkStart w:id="35" w:name="_Toc115077286"/>
      <w:r w:rsidRPr="00BA5064">
        <w:rPr>
          <w:color w:val="auto"/>
          <w:sz w:val="24"/>
          <w:szCs w:val="24"/>
        </w:rPr>
        <w:t>（九）估价方法</w:t>
      </w:r>
      <w:bookmarkEnd w:id="33"/>
      <w:bookmarkEnd w:id="34"/>
      <w:bookmarkEnd w:id="35"/>
    </w:p>
    <w:p w14:paraId="327F23F5" w14:textId="77777777" w:rsidR="00CF59EA" w:rsidRPr="00BA5064" w:rsidRDefault="00000000">
      <w:pPr>
        <w:wordWrap w:val="0"/>
        <w:spacing w:line="480" w:lineRule="exact"/>
        <w:ind w:firstLineChars="200" w:firstLine="482"/>
        <w:rPr>
          <w:rFonts w:asciiTheme="minorEastAsia" w:eastAsiaTheme="minorEastAsia" w:hAnsiTheme="minorEastAsia" w:cs="Arial"/>
          <w:sz w:val="24"/>
          <w:szCs w:val="24"/>
        </w:rPr>
      </w:pPr>
      <w:r w:rsidRPr="00BA5064">
        <w:rPr>
          <w:rFonts w:asciiTheme="minorEastAsia" w:hAnsiTheme="minorEastAsia" w:cstheme="minorEastAsia" w:hint="eastAsia"/>
          <w:b/>
          <w:sz w:val="24"/>
          <w:szCs w:val="24"/>
        </w:rPr>
        <w:t>1、确定估价方法</w:t>
      </w:r>
    </w:p>
    <w:p w14:paraId="5293376F" w14:textId="77777777" w:rsidR="00CF59EA" w:rsidRPr="00BA5064" w:rsidRDefault="00000000">
      <w:pPr>
        <w:wordWrap w:val="0"/>
        <w:spacing w:line="480" w:lineRule="exact"/>
        <w:ind w:firstLineChars="200" w:firstLine="480"/>
        <w:rPr>
          <w:rFonts w:asciiTheme="minorEastAsia" w:eastAsiaTheme="minorEastAsia" w:hAnsiTheme="minorEastAsia" w:cs="Arial"/>
          <w:sz w:val="24"/>
          <w:szCs w:val="24"/>
        </w:rPr>
      </w:pPr>
      <w:r w:rsidRPr="00BA5064">
        <w:rPr>
          <w:rFonts w:asciiTheme="minorEastAsia" w:hAnsiTheme="minorEastAsia" w:cstheme="minorEastAsia" w:hint="eastAsia"/>
          <w:sz w:val="24"/>
          <w:szCs w:val="24"/>
        </w:rPr>
        <w:t>根据《房地产估价规范》(GB/T 50291—2015)、《房地产估价基本术语标准》，通行的房地产估价方法有比较法、收益法、成本法、假设开发法等。估价人员在认真分析所掌握的资料，并对估价对象进行了实地查勘及对周边房地产市场进行调查后，本项估价中，选择估价方法适用性分析如下：</w:t>
      </w:r>
    </w:p>
    <w:p w14:paraId="74C27776" w14:textId="77777777" w:rsidR="00CF59EA" w:rsidRPr="00BA5064" w:rsidRDefault="00000000">
      <w:pPr>
        <w:wordWrap w:val="0"/>
        <w:spacing w:line="480" w:lineRule="exact"/>
        <w:ind w:firstLineChars="200" w:firstLine="480"/>
        <w:rPr>
          <w:rFonts w:asciiTheme="minorEastAsia" w:hAnsiTheme="minorEastAsia" w:cstheme="minorEastAsia"/>
          <w:sz w:val="24"/>
          <w:szCs w:val="24"/>
        </w:rPr>
      </w:pPr>
      <w:r w:rsidRPr="00BA5064">
        <w:rPr>
          <w:rFonts w:asciiTheme="minorEastAsia" w:hAnsiTheme="minorEastAsia" w:cstheme="minorEastAsia" w:hint="eastAsia"/>
          <w:sz w:val="24"/>
          <w:szCs w:val="24"/>
        </w:rPr>
        <w:t>1）</w:t>
      </w:r>
      <w:r w:rsidRPr="00BA5064">
        <w:rPr>
          <w:rFonts w:ascii="宋体" w:hAnsi="宋体" w:hint="eastAsia"/>
          <w:sz w:val="24"/>
          <w:szCs w:val="24"/>
        </w:rPr>
        <w:t>选用的估价方法及理由</w:t>
      </w:r>
    </w:p>
    <w:p w14:paraId="636DD769" w14:textId="77777777" w:rsidR="00CF59EA" w:rsidRPr="00BA5064" w:rsidRDefault="00000000">
      <w:pPr>
        <w:wordWrap w:val="0"/>
        <w:spacing w:line="480" w:lineRule="exact"/>
        <w:ind w:firstLineChars="200" w:firstLine="480"/>
        <w:rPr>
          <w:rFonts w:asciiTheme="minorEastAsia" w:eastAsiaTheme="minorEastAsia" w:hAnsiTheme="minorEastAsia" w:cs="Arial"/>
          <w:sz w:val="24"/>
          <w:szCs w:val="24"/>
        </w:rPr>
      </w:pPr>
      <w:r w:rsidRPr="00BA5064">
        <w:rPr>
          <w:rFonts w:asciiTheme="minorEastAsia" w:hAnsiTheme="minorEastAsia" w:cstheme="minorEastAsia" w:hint="eastAsia"/>
          <w:sz w:val="24"/>
          <w:szCs w:val="24"/>
        </w:rPr>
        <w:t>(1)估价对象为住宅房地产，近期同区域类似房地产交易案例较多，易获取其交易情况，适宜采用比较法。</w:t>
      </w:r>
    </w:p>
    <w:p w14:paraId="07EDC691" w14:textId="77777777" w:rsidR="00CF59EA" w:rsidRPr="00BA5064" w:rsidRDefault="00000000">
      <w:pPr>
        <w:wordWrap w:val="0"/>
        <w:spacing w:line="480" w:lineRule="exact"/>
        <w:ind w:firstLineChars="200" w:firstLine="480"/>
        <w:rPr>
          <w:rFonts w:asciiTheme="minorEastAsia" w:hAnsiTheme="minorEastAsia" w:cstheme="minorEastAsia"/>
          <w:sz w:val="24"/>
          <w:szCs w:val="24"/>
        </w:rPr>
      </w:pPr>
      <w:r w:rsidRPr="00BA5064">
        <w:rPr>
          <w:rFonts w:asciiTheme="minorEastAsia" w:hAnsiTheme="minorEastAsia" w:cstheme="minorEastAsia" w:hint="eastAsia"/>
          <w:sz w:val="24"/>
          <w:szCs w:val="24"/>
        </w:rPr>
        <w:t>(2)在估价对象所在区域租赁市场较活跃，租赁收益明显，且估价对象可用于出租，具有潜在收益，因此可以采用收益法估价。</w:t>
      </w:r>
    </w:p>
    <w:p w14:paraId="47E75FF9" w14:textId="77777777" w:rsidR="00CF59EA" w:rsidRPr="00BA5064" w:rsidRDefault="00000000">
      <w:pPr>
        <w:wordWrap w:val="0"/>
        <w:spacing w:line="480" w:lineRule="exact"/>
        <w:ind w:firstLineChars="200" w:firstLine="480"/>
        <w:rPr>
          <w:rFonts w:asciiTheme="minorEastAsia" w:hAnsiTheme="minorEastAsia" w:cstheme="minorEastAsia"/>
          <w:sz w:val="24"/>
          <w:szCs w:val="24"/>
        </w:rPr>
      </w:pPr>
      <w:r w:rsidRPr="00BA5064">
        <w:rPr>
          <w:rFonts w:asciiTheme="minorEastAsia" w:hAnsiTheme="minorEastAsia" w:cstheme="minorEastAsia" w:hint="eastAsia"/>
          <w:sz w:val="24"/>
          <w:szCs w:val="24"/>
        </w:rPr>
        <w:t>2）未</w:t>
      </w:r>
      <w:r w:rsidRPr="00BA5064">
        <w:rPr>
          <w:rFonts w:ascii="宋体" w:hAnsi="宋体" w:hint="eastAsia"/>
          <w:sz w:val="24"/>
          <w:szCs w:val="24"/>
        </w:rPr>
        <w:t>选用的估价方法及理由</w:t>
      </w:r>
    </w:p>
    <w:p w14:paraId="1259AF3F" w14:textId="77777777" w:rsidR="00CF59EA" w:rsidRPr="00BA5064" w:rsidRDefault="00000000">
      <w:pPr>
        <w:wordWrap w:val="0"/>
        <w:spacing w:line="480" w:lineRule="exact"/>
        <w:ind w:firstLineChars="200" w:firstLine="480"/>
        <w:rPr>
          <w:rFonts w:asciiTheme="minorEastAsia" w:eastAsiaTheme="minorEastAsia" w:hAnsiTheme="minorEastAsia" w:cs="Arial"/>
          <w:sz w:val="24"/>
          <w:szCs w:val="24"/>
        </w:rPr>
      </w:pPr>
      <w:r w:rsidRPr="00BA5064">
        <w:rPr>
          <w:rFonts w:asciiTheme="minorEastAsia" w:hAnsiTheme="minorEastAsia" w:cstheme="minorEastAsia" w:hint="eastAsia"/>
          <w:sz w:val="24"/>
          <w:szCs w:val="24"/>
        </w:rPr>
        <w:t>(1)由于成本法一般</w:t>
      </w:r>
      <w:proofErr w:type="gramStart"/>
      <w:r w:rsidRPr="00BA5064">
        <w:rPr>
          <w:rFonts w:asciiTheme="minorEastAsia" w:hAnsiTheme="minorEastAsia" w:cstheme="minorEastAsia" w:hint="eastAsia"/>
          <w:sz w:val="24"/>
          <w:szCs w:val="24"/>
        </w:rPr>
        <w:t>用于既</w:t>
      </w:r>
      <w:proofErr w:type="gramEnd"/>
      <w:r w:rsidRPr="00BA5064">
        <w:rPr>
          <w:rFonts w:asciiTheme="minorEastAsia" w:hAnsiTheme="minorEastAsia" w:cstheme="minorEastAsia" w:hint="eastAsia"/>
          <w:sz w:val="24"/>
          <w:szCs w:val="24"/>
        </w:rPr>
        <w:t>无收益又很少发生交易的房地产的评估，现实住宅房地产价格与成本关联性弱，房地产的开发成本不能准确反映房地产的实际市场价值，因此不适宜采用成本法进行评估。</w:t>
      </w:r>
    </w:p>
    <w:p w14:paraId="15A4CAEC" w14:textId="77777777" w:rsidR="00CF59EA" w:rsidRPr="00BA5064" w:rsidRDefault="00000000">
      <w:pPr>
        <w:wordWrap w:val="0"/>
        <w:spacing w:line="480" w:lineRule="exact"/>
        <w:ind w:firstLineChars="200" w:firstLine="480"/>
        <w:rPr>
          <w:rFonts w:asciiTheme="minorEastAsia" w:eastAsiaTheme="minorEastAsia" w:hAnsiTheme="minorEastAsia" w:cs="Arial"/>
          <w:sz w:val="24"/>
          <w:szCs w:val="24"/>
        </w:rPr>
      </w:pPr>
      <w:r w:rsidRPr="00BA5064">
        <w:rPr>
          <w:rFonts w:asciiTheme="minorEastAsia" w:hAnsiTheme="minorEastAsia" w:cstheme="minorEastAsia" w:hint="eastAsia"/>
          <w:sz w:val="24"/>
          <w:szCs w:val="24"/>
        </w:rPr>
        <w:t>(2)由于假设开发法适用于具有投资开发或再开发潜力的房地产的评估，估价对象属于建成并已投入使用的物业，就目前状态处于最佳利用，不存在重新开发利用，因此不适宜采用假设开发法进行评估；</w:t>
      </w:r>
    </w:p>
    <w:p w14:paraId="6E097AB3" w14:textId="77777777" w:rsidR="00CF59EA" w:rsidRPr="00BA5064" w:rsidRDefault="00000000">
      <w:pPr>
        <w:wordWrap w:val="0"/>
        <w:spacing w:line="480" w:lineRule="exact"/>
        <w:ind w:firstLineChars="200" w:firstLine="480"/>
        <w:rPr>
          <w:rFonts w:asciiTheme="minorEastAsia" w:eastAsiaTheme="minorEastAsia" w:hAnsiTheme="minorEastAsia" w:cs="Arial"/>
          <w:sz w:val="24"/>
          <w:szCs w:val="24"/>
        </w:rPr>
      </w:pPr>
      <w:r w:rsidRPr="00BA5064">
        <w:rPr>
          <w:rFonts w:asciiTheme="minorEastAsia" w:hAnsiTheme="minorEastAsia" w:cstheme="minorEastAsia" w:hint="eastAsia"/>
          <w:sz w:val="24"/>
          <w:szCs w:val="24"/>
        </w:rPr>
        <w:t>据此分析，本次评估采用比较法、收益法进行评估。</w:t>
      </w:r>
    </w:p>
    <w:p w14:paraId="7CB5235A" w14:textId="77777777" w:rsidR="00CF59EA" w:rsidRPr="00BA5064" w:rsidRDefault="00000000">
      <w:pPr>
        <w:wordWrap w:val="0"/>
        <w:spacing w:line="480" w:lineRule="exact"/>
        <w:ind w:firstLineChars="200" w:firstLine="482"/>
        <w:rPr>
          <w:rFonts w:asciiTheme="minorEastAsia" w:eastAsiaTheme="minorEastAsia" w:hAnsiTheme="minorEastAsia" w:cs="Arial"/>
          <w:sz w:val="24"/>
          <w:szCs w:val="24"/>
        </w:rPr>
      </w:pPr>
      <w:r w:rsidRPr="00BA5064">
        <w:rPr>
          <w:rFonts w:asciiTheme="minorEastAsia" w:hAnsiTheme="minorEastAsia" w:cstheme="minorEastAsia" w:hint="eastAsia"/>
          <w:b/>
          <w:sz w:val="24"/>
          <w:szCs w:val="24"/>
        </w:rPr>
        <w:t>2、估价方法定义和公式</w:t>
      </w:r>
    </w:p>
    <w:p w14:paraId="4C1A3D7D" w14:textId="77777777" w:rsidR="00CF59EA" w:rsidRPr="00BA5064" w:rsidRDefault="00000000">
      <w:pPr>
        <w:wordWrap w:val="0"/>
        <w:spacing w:line="480" w:lineRule="exact"/>
        <w:ind w:firstLineChars="200" w:firstLine="480"/>
        <w:rPr>
          <w:rFonts w:asciiTheme="minorEastAsia" w:eastAsiaTheme="minorEastAsia" w:hAnsiTheme="minorEastAsia" w:cs="Arial"/>
          <w:sz w:val="24"/>
          <w:szCs w:val="24"/>
        </w:rPr>
      </w:pPr>
      <w:r w:rsidRPr="00BA5064">
        <w:rPr>
          <w:rFonts w:asciiTheme="minorEastAsia" w:hAnsiTheme="minorEastAsia" w:cstheme="minorEastAsia" w:hint="eastAsia"/>
          <w:sz w:val="24"/>
          <w:szCs w:val="24"/>
        </w:rPr>
        <w:t>比较法：是将估价对象与在价值</w:t>
      </w:r>
      <w:proofErr w:type="gramStart"/>
      <w:r w:rsidRPr="00BA5064">
        <w:rPr>
          <w:rFonts w:asciiTheme="minorEastAsia" w:hAnsiTheme="minorEastAsia" w:cstheme="minorEastAsia" w:hint="eastAsia"/>
          <w:sz w:val="24"/>
          <w:szCs w:val="24"/>
        </w:rPr>
        <w:t>时点近期</w:t>
      </w:r>
      <w:proofErr w:type="gramEnd"/>
      <w:r w:rsidRPr="00BA5064">
        <w:rPr>
          <w:rFonts w:asciiTheme="minorEastAsia" w:hAnsiTheme="minorEastAsia" w:cstheme="minorEastAsia" w:hint="eastAsia"/>
          <w:sz w:val="24"/>
          <w:szCs w:val="24"/>
        </w:rPr>
        <w:t>发生过交易的类似房地产进行比较，对这些类似房地产的已知价格作适当的修正，以此推算估价对象的客观合理价格或价值的方</w:t>
      </w:r>
      <w:r w:rsidRPr="00BA5064">
        <w:rPr>
          <w:rFonts w:asciiTheme="minorEastAsia" w:hAnsiTheme="minorEastAsia" w:cstheme="minorEastAsia" w:hint="eastAsia"/>
          <w:sz w:val="24"/>
          <w:szCs w:val="24"/>
        </w:rPr>
        <w:lastRenderedPageBreak/>
        <w:t>法。</w:t>
      </w:r>
    </w:p>
    <w:p w14:paraId="25B5BFC0" w14:textId="77777777" w:rsidR="00CF59EA" w:rsidRPr="00BA5064" w:rsidRDefault="00000000">
      <w:pPr>
        <w:wordWrap w:val="0"/>
        <w:spacing w:line="480" w:lineRule="exact"/>
        <w:ind w:firstLineChars="200" w:firstLine="480"/>
        <w:rPr>
          <w:rFonts w:asciiTheme="minorEastAsia" w:eastAsiaTheme="minorEastAsia" w:hAnsiTheme="minorEastAsia" w:cs="Arial"/>
          <w:sz w:val="24"/>
          <w:szCs w:val="24"/>
        </w:rPr>
      </w:pPr>
      <w:r w:rsidRPr="00BA5064">
        <w:rPr>
          <w:rFonts w:asciiTheme="minorEastAsia" w:hAnsiTheme="minorEastAsia" w:cstheme="minorEastAsia" w:hint="eastAsia"/>
          <w:sz w:val="24"/>
          <w:szCs w:val="24"/>
        </w:rPr>
        <w:t>计算公式：估价对象价格=可比实例价格×交易情况修正系数×市场状况修正系数×区位状况修正系数×实物状况修正系数×权益状况修正系数</w:t>
      </w:r>
    </w:p>
    <w:p w14:paraId="4889EC56" w14:textId="77777777" w:rsidR="00CF59EA" w:rsidRPr="00BA5064" w:rsidRDefault="00000000">
      <w:pPr>
        <w:wordWrap w:val="0"/>
        <w:spacing w:line="480" w:lineRule="exact"/>
        <w:ind w:firstLineChars="200" w:firstLine="480"/>
        <w:rPr>
          <w:rFonts w:asciiTheme="minorEastAsia" w:eastAsiaTheme="minorEastAsia" w:hAnsiTheme="minorEastAsia" w:cs="Arial"/>
          <w:sz w:val="24"/>
          <w:szCs w:val="24"/>
        </w:rPr>
      </w:pPr>
      <w:r w:rsidRPr="00BA5064">
        <w:rPr>
          <w:rFonts w:asciiTheme="minorEastAsia" w:hAnsiTheme="minorEastAsia" w:cstheme="minorEastAsia" w:hint="eastAsia"/>
          <w:sz w:val="24"/>
          <w:szCs w:val="24"/>
        </w:rPr>
        <w:t>收益法是预计估价对象未来的正常收益，选用适当的报酬率将其折现到价值时点后累加，以此估算估价对象的客观合理价格或价值的方法。本次评估估价人员根据同类型房地产的出租情况，同类型房地产在现行状况下目前和未来都会保持一定增长的收益。因此，</w:t>
      </w:r>
      <w:r w:rsidRPr="00BA5064">
        <w:rPr>
          <w:rFonts w:asciiTheme="minorEastAsia" w:eastAsiaTheme="minorEastAsia" w:hAnsiTheme="minorEastAsia" w:hint="eastAsia"/>
          <w:sz w:val="24"/>
          <w:szCs w:val="24"/>
        </w:rPr>
        <w:t>本次估价采用</w:t>
      </w:r>
      <w:r w:rsidRPr="00BA5064">
        <w:rPr>
          <w:rFonts w:asciiTheme="minorEastAsia" w:eastAsiaTheme="minorEastAsia" w:hAnsiTheme="minorEastAsia" w:cs="宋体" w:hint="eastAsia"/>
          <w:sz w:val="24"/>
          <w:szCs w:val="24"/>
        </w:rPr>
        <w:t>持有加转售</w:t>
      </w:r>
      <w:r w:rsidRPr="00BA5064">
        <w:rPr>
          <w:rFonts w:asciiTheme="minorEastAsia" w:eastAsiaTheme="minorEastAsia" w:hAnsiTheme="minorEastAsia" w:hint="eastAsia"/>
          <w:sz w:val="24"/>
          <w:szCs w:val="24"/>
        </w:rPr>
        <w:t>模式的报酬资本化法</w:t>
      </w:r>
      <w:r w:rsidRPr="00BA5064">
        <w:rPr>
          <w:rFonts w:asciiTheme="minorEastAsia" w:hAnsiTheme="minorEastAsia" w:cstheme="minorEastAsia" w:hint="eastAsia"/>
          <w:sz w:val="24"/>
          <w:szCs w:val="24"/>
        </w:rPr>
        <w:t>的计算公式进行计算。</w:t>
      </w:r>
    </w:p>
    <w:p w14:paraId="6E3C72EF" w14:textId="77777777" w:rsidR="00CF59EA" w:rsidRPr="00BA5064" w:rsidRDefault="00000000">
      <w:pPr>
        <w:wordWrap w:val="0"/>
        <w:spacing w:line="480" w:lineRule="exact"/>
        <w:ind w:firstLineChars="200" w:firstLine="480"/>
        <w:rPr>
          <w:rFonts w:asciiTheme="minorEastAsia" w:eastAsiaTheme="minorEastAsia" w:hAnsiTheme="minorEastAsia" w:cs="Arial"/>
          <w:sz w:val="24"/>
          <w:szCs w:val="24"/>
        </w:rPr>
      </w:pPr>
      <w:r w:rsidRPr="00BA5064">
        <w:rPr>
          <w:rFonts w:asciiTheme="minorEastAsia" w:hAnsiTheme="minorEastAsia" w:cstheme="minorEastAsia" w:hint="eastAsia"/>
          <w:sz w:val="24"/>
          <w:szCs w:val="24"/>
        </w:rPr>
        <w:t>收益法计算公式：</w:t>
      </w:r>
    </w:p>
    <w:p w14:paraId="201236E8" w14:textId="77777777" w:rsidR="00CF59EA" w:rsidRPr="00BA5064" w:rsidRDefault="00000000">
      <w:pPr>
        <w:wordWrap w:val="0"/>
        <w:spacing w:line="480" w:lineRule="exact"/>
        <w:ind w:firstLineChars="200" w:firstLine="520"/>
        <w:rPr>
          <w:rFonts w:asciiTheme="minorEastAsia" w:eastAsiaTheme="minorEastAsia" w:hAnsiTheme="minorEastAsia"/>
          <w:sz w:val="24"/>
          <w:szCs w:val="24"/>
        </w:rPr>
      </w:pPr>
      <w:bookmarkStart w:id="36" w:name="_Toc480967881"/>
      <w:bookmarkStart w:id="37" w:name="_Toc485393195"/>
      <w:r w:rsidRPr="00BA5064">
        <w:rPr>
          <w:rFonts w:asciiTheme="minorEastAsia" w:hAnsiTheme="minorEastAsia" w:cstheme="minorEastAsia"/>
          <w:spacing w:val="10"/>
          <w:sz w:val="24"/>
          <w:szCs w:val="24"/>
        </w:rPr>
        <w:t>V=</w:t>
      </w:r>
      <w:r w:rsidRPr="00BA5064">
        <w:rPr>
          <w:rFonts w:asciiTheme="minorEastAsia" w:hAnsiTheme="minorEastAsia" w:cstheme="minorEastAsia" w:hint="eastAsia"/>
          <w:spacing w:val="10"/>
          <w:sz w:val="24"/>
          <w:szCs w:val="24"/>
        </w:rPr>
        <w:t>a</w:t>
      </w:r>
      <w:r w:rsidRPr="00BA5064">
        <w:rPr>
          <w:rFonts w:asciiTheme="minorEastAsia" w:hAnsiTheme="minorEastAsia" w:cstheme="minorEastAsia"/>
          <w:spacing w:val="10"/>
          <w:sz w:val="24"/>
          <w:szCs w:val="24"/>
        </w:rPr>
        <w:t>/(r-</w:t>
      </w:r>
      <w:proofErr w:type="gramStart"/>
      <w:r w:rsidRPr="00BA5064">
        <w:rPr>
          <w:rFonts w:asciiTheme="minorEastAsia" w:hAnsiTheme="minorEastAsia" w:cstheme="minorEastAsia"/>
          <w:spacing w:val="10"/>
          <w:sz w:val="24"/>
          <w:szCs w:val="24"/>
        </w:rPr>
        <w:t>g)*</w:t>
      </w:r>
      <w:proofErr w:type="gramEnd"/>
      <w:r w:rsidRPr="00BA5064">
        <w:rPr>
          <w:rFonts w:asciiTheme="minorEastAsia" w:hAnsiTheme="minorEastAsia" w:cstheme="minorEastAsia"/>
          <w:spacing w:val="10"/>
          <w:sz w:val="24"/>
          <w:szCs w:val="24"/>
        </w:rPr>
        <w:t>(1-</w:t>
      </w:r>
      <w:r w:rsidRPr="00BA5064">
        <w:rPr>
          <w:rFonts w:asciiTheme="minorEastAsia" w:eastAsiaTheme="minorEastAsia" w:hAnsiTheme="minorEastAsia" w:cs="宋体" w:hint="eastAsia"/>
          <w:sz w:val="24"/>
          <w:szCs w:val="24"/>
        </w:rPr>
        <w:t>[</w:t>
      </w:r>
      <w:r w:rsidRPr="00BA5064">
        <w:rPr>
          <w:rFonts w:asciiTheme="minorEastAsia" w:hAnsiTheme="minorEastAsia" w:cstheme="minorEastAsia"/>
          <w:spacing w:val="10"/>
          <w:sz w:val="24"/>
          <w:szCs w:val="24"/>
        </w:rPr>
        <w:t xml:space="preserve"> (1+g) ^</w:t>
      </w:r>
      <w:r w:rsidRPr="00BA5064">
        <w:rPr>
          <w:rFonts w:asciiTheme="minorEastAsia" w:hAnsiTheme="minorEastAsia" w:cstheme="minorEastAsia" w:hint="eastAsia"/>
          <w:spacing w:val="10"/>
          <w:sz w:val="24"/>
          <w:szCs w:val="24"/>
        </w:rPr>
        <w:t>t</w:t>
      </w:r>
      <w:r w:rsidRPr="00BA5064">
        <w:rPr>
          <w:rFonts w:asciiTheme="minorEastAsia" w:hAnsiTheme="minorEastAsia" w:cstheme="minorEastAsia"/>
          <w:spacing w:val="10"/>
          <w:sz w:val="24"/>
          <w:szCs w:val="24"/>
        </w:rPr>
        <w:t xml:space="preserve"> /(1+r)^</w:t>
      </w:r>
      <w:r w:rsidRPr="00BA5064">
        <w:rPr>
          <w:rFonts w:asciiTheme="minorEastAsia" w:hAnsiTheme="minorEastAsia" w:cstheme="minorEastAsia" w:hint="eastAsia"/>
          <w:spacing w:val="10"/>
          <w:sz w:val="24"/>
          <w:szCs w:val="24"/>
        </w:rPr>
        <w:t>t</w:t>
      </w:r>
      <w:r w:rsidRPr="00BA5064">
        <w:rPr>
          <w:rFonts w:asciiTheme="minorEastAsia" w:eastAsiaTheme="minorEastAsia" w:hAnsiTheme="minorEastAsia" w:cs="宋体" w:hint="eastAsia"/>
          <w:sz w:val="24"/>
          <w:szCs w:val="24"/>
        </w:rPr>
        <w:t>]</w:t>
      </w:r>
      <w:r w:rsidRPr="00BA5064">
        <w:rPr>
          <w:rFonts w:asciiTheme="minorEastAsia" w:hAnsiTheme="minorEastAsia" w:cstheme="minorEastAsia"/>
          <w:spacing w:val="10"/>
          <w:sz w:val="24"/>
          <w:szCs w:val="24"/>
        </w:rPr>
        <w:t>+ V</w:t>
      </w:r>
      <w:r w:rsidRPr="00BA5064">
        <w:rPr>
          <w:rFonts w:asciiTheme="minorEastAsia" w:hAnsiTheme="minorEastAsia" w:cstheme="minorEastAsia" w:hint="eastAsia"/>
          <w:spacing w:val="10"/>
          <w:sz w:val="24"/>
          <w:szCs w:val="24"/>
        </w:rPr>
        <w:t>t</w:t>
      </w:r>
      <w:r w:rsidRPr="00BA5064">
        <w:rPr>
          <w:rFonts w:asciiTheme="minorEastAsia" w:hAnsiTheme="minorEastAsia" w:cstheme="minorEastAsia"/>
          <w:spacing w:val="10"/>
          <w:sz w:val="24"/>
          <w:szCs w:val="24"/>
        </w:rPr>
        <w:t xml:space="preserve"> *(1</w:t>
      </w:r>
      <w:r w:rsidRPr="00BA5064">
        <w:rPr>
          <w:rFonts w:asciiTheme="minorEastAsia" w:hAnsiTheme="minorEastAsia" w:cstheme="minorEastAsia" w:hint="eastAsia"/>
          <w:spacing w:val="10"/>
          <w:sz w:val="24"/>
          <w:szCs w:val="24"/>
        </w:rPr>
        <w:t>-s%</w:t>
      </w:r>
      <w:r w:rsidRPr="00BA5064">
        <w:rPr>
          <w:rFonts w:asciiTheme="minorEastAsia" w:hAnsiTheme="minorEastAsia" w:cstheme="minorEastAsia"/>
          <w:spacing w:val="10"/>
          <w:sz w:val="24"/>
          <w:szCs w:val="24"/>
        </w:rPr>
        <w:t>)/ (1+r)^</w:t>
      </w:r>
      <w:r w:rsidRPr="00BA5064">
        <w:rPr>
          <w:rFonts w:asciiTheme="minorEastAsia" w:hAnsiTheme="minorEastAsia" w:cstheme="minorEastAsia" w:hint="eastAsia"/>
          <w:spacing w:val="10"/>
          <w:sz w:val="24"/>
          <w:szCs w:val="24"/>
        </w:rPr>
        <w:t>t</w:t>
      </w:r>
    </w:p>
    <w:p w14:paraId="75D13453" w14:textId="77777777" w:rsidR="00CF59EA" w:rsidRPr="00BA5064" w:rsidRDefault="00000000">
      <w:pPr>
        <w:wordWrap w:val="0"/>
        <w:spacing w:line="480" w:lineRule="exact"/>
        <w:ind w:firstLineChars="200" w:firstLine="480"/>
        <w:rPr>
          <w:rFonts w:asciiTheme="minorEastAsia" w:eastAsiaTheme="minorEastAsia" w:hAnsiTheme="minorEastAsia" w:cs="宋体"/>
          <w:sz w:val="24"/>
          <w:szCs w:val="24"/>
        </w:rPr>
      </w:pPr>
      <w:r w:rsidRPr="00BA5064">
        <w:rPr>
          <w:rFonts w:asciiTheme="minorEastAsia" w:eastAsiaTheme="minorEastAsia" w:hAnsiTheme="minorEastAsia" w:cs="宋体" w:hint="eastAsia"/>
          <w:sz w:val="24"/>
          <w:szCs w:val="24"/>
        </w:rPr>
        <w:t>式中：V——总收益价格；a——房地年纯收益；r——报酬率；</w:t>
      </w:r>
    </w:p>
    <w:p w14:paraId="75D15061" w14:textId="77777777" w:rsidR="00CF59EA" w:rsidRPr="00BA5064" w:rsidRDefault="00000000">
      <w:pPr>
        <w:wordWrap w:val="0"/>
        <w:spacing w:line="480" w:lineRule="exact"/>
        <w:ind w:firstLineChars="500" w:firstLine="1200"/>
        <w:rPr>
          <w:rFonts w:asciiTheme="minorEastAsia" w:eastAsiaTheme="minorEastAsia" w:hAnsiTheme="minorEastAsia" w:cs="宋体"/>
          <w:sz w:val="24"/>
          <w:szCs w:val="24"/>
        </w:rPr>
      </w:pPr>
      <w:r w:rsidRPr="00BA5064">
        <w:rPr>
          <w:rFonts w:asciiTheme="minorEastAsia" w:eastAsiaTheme="minorEastAsia" w:hAnsiTheme="minorEastAsia" w:cs="宋体" w:hint="eastAsia"/>
          <w:sz w:val="24"/>
          <w:szCs w:val="24"/>
        </w:rPr>
        <w:t>g——租金年增长率；Vt——期末转售收益；</w:t>
      </w:r>
    </w:p>
    <w:p w14:paraId="7A059FBB" w14:textId="77777777" w:rsidR="00CF59EA" w:rsidRPr="00BA5064" w:rsidRDefault="00000000">
      <w:pPr>
        <w:wordWrap w:val="0"/>
        <w:spacing w:line="480" w:lineRule="exact"/>
        <w:ind w:firstLineChars="500" w:firstLine="1200"/>
        <w:rPr>
          <w:rFonts w:asciiTheme="minorEastAsia" w:eastAsiaTheme="minorEastAsia" w:hAnsiTheme="minorEastAsia" w:cs="宋体"/>
          <w:sz w:val="24"/>
          <w:szCs w:val="24"/>
        </w:rPr>
      </w:pPr>
      <w:r w:rsidRPr="00BA5064">
        <w:rPr>
          <w:rFonts w:asciiTheme="minorEastAsia" w:eastAsiaTheme="minorEastAsia" w:hAnsiTheme="minorEastAsia" w:cs="宋体" w:hint="eastAsia"/>
          <w:sz w:val="24"/>
          <w:szCs w:val="24"/>
        </w:rPr>
        <w:t xml:space="preserve">t——持有期限   </w:t>
      </w:r>
      <w:r w:rsidRPr="00BA5064">
        <w:rPr>
          <w:rFonts w:asciiTheme="minorEastAsia" w:hAnsiTheme="minorEastAsia" w:cstheme="minorEastAsia" w:hint="eastAsia"/>
          <w:spacing w:val="10"/>
          <w:sz w:val="24"/>
          <w:szCs w:val="24"/>
        </w:rPr>
        <w:t>s</w:t>
      </w:r>
      <w:r w:rsidRPr="00BA5064">
        <w:rPr>
          <w:rFonts w:asciiTheme="minorEastAsia" w:eastAsiaTheme="minorEastAsia" w:hAnsiTheme="minorEastAsia" w:cs="宋体" w:hint="eastAsia"/>
          <w:sz w:val="24"/>
          <w:szCs w:val="24"/>
        </w:rPr>
        <w:t>——房产销售相关税费。</w:t>
      </w:r>
    </w:p>
    <w:p w14:paraId="44CDCAEF" w14:textId="77777777" w:rsidR="00CF59EA" w:rsidRPr="00BA5064" w:rsidRDefault="00000000">
      <w:pPr>
        <w:pStyle w:val="2"/>
        <w:wordWrap w:val="0"/>
        <w:spacing w:before="146" w:line="480" w:lineRule="exact"/>
        <w:rPr>
          <w:color w:val="auto"/>
          <w:sz w:val="24"/>
          <w:szCs w:val="24"/>
        </w:rPr>
      </w:pPr>
      <w:bookmarkStart w:id="38" w:name="_Toc115077287"/>
      <w:r w:rsidRPr="00BA5064">
        <w:rPr>
          <w:color w:val="auto"/>
          <w:sz w:val="24"/>
          <w:szCs w:val="24"/>
        </w:rPr>
        <w:t>（十）估价结果</w:t>
      </w:r>
      <w:bookmarkEnd w:id="36"/>
      <w:bookmarkEnd w:id="37"/>
      <w:bookmarkEnd w:id="38"/>
    </w:p>
    <w:p w14:paraId="25EF125C" w14:textId="77777777" w:rsidR="00CF59EA" w:rsidRPr="00BA5064" w:rsidRDefault="00000000">
      <w:pPr>
        <w:wordWrap w:val="0"/>
        <w:spacing w:line="480" w:lineRule="exact"/>
        <w:ind w:firstLineChars="200" w:firstLine="480"/>
        <w:jc w:val="left"/>
        <w:rPr>
          <w:rFonts w:asciiTheme="minorEastAsia" w:eastAsiaTheme="minorEastAsia" w:hAnsiTheme="minorEastAsia"/>
          <w:sz w:val="24"/>
          <w:szCs w:val="24"/>
        </w:rPr>
      </w:pPr>
      <w:r w:rsidRPr="00BA5064">
        <w:rPr>
          <w:rFonts w:asciiTheme="minorEastAsia" w:eastAsiaTheme="minorEastAsia" w:hAnsiTheme="minorEastAsia" w:hint="eastAsia"/>
          <w:sz w:val="24"/>
          <w:szCs w:val="24"/>
        </w:rPr>
        <w:t>估价人员经过实地勘查和市场调查，根据估价目的，遵照</w:t>
      </w:r>
      <w:r w:rsidRPr="00BA5064">
        <w:rPr>
          <w:rFonts w:asciiTheme="minorEastAsia" w:eastAsiaTheme="minorEastAsia" w:hAnsiTheme="minorEastAsia"/>
          <w:sz w:val="24"/>
          <w:szCs w:val="24"/>
        </w:rPr>
        <w:t>国家的相关法规</w:t>
      </w:r>
      <w:r w:rsidRPr="00BA5064">
        <w:rPr>
          <w:rFonts w:asciiTheme="minorEastAsia" w:eastAsiaTheme="minorEastAsia" w:hAnsiTheme="minorEastAsia" w:hint="eastAsia"/>
          <w:sz w:val="24"/>
          <w:szCs w:val="24"/>
        </w:rPr>
        <w:t>及估价原则，按照估价程序，采用科学、合理的估价方法，在认真分析相关资料的基础上，并综合考虑影响房地产市场价格的各项因素，结合估价师的专业经验和周密测算与判断，确定估价对象在价值时点的估价结果为（币种：人民币）：</w:t>
      </w:r>
    </w:p>
    <w:p w14:paraId="5FA01D99" w14:textId="77777777" w:rsidR="00CF59EA" w:rsidRPr="00BA5064" w:rsidRDefault="00000000">
      <w:pPr>
        <w:wordWrap w:val="0"/>
        <w:spacing w:beforeLines="50" w:before="146" w:line="460" w:lineRule="exact"/>
        <w:jc w:val="center"/>
        <w:rPr>
          <w:rFonts w:ascii="宋体" w:hAnsi="宋体"/>
          <w:b/>
          <w:sz w:val="28"/>
          <w:szCs w:val="28"/>
        </w:rPr>
      </w:pPr>
      <w:r w:rsidRPr="00BA5064">
        <w:rPr>
          <w:rFonts w:ascii="宋体" w:hAnsi="宋体" w:hint="eastAsia"/>
          <w:b/>
          <w:sz w:val="28"/>
          <w:szCs w:val="28"/>
        </w:rPr>
        <w:t>估价对象估价结果表</w:t>
      </w:r>
    </w:p>
    <w:p w14:paraId="1C9C700B" w14:textId="77777777" w:rsidR="00CF59EA" w:rsidRPr="00BA5064" w:rsidRDefault="00000000">
      <w:pPr>
        <w:wordWrap w:val="0"/>
        <w:spacing w:line="460" w:lineRule="exact"/>
        <w:jc w:val="right"/>
        <w:rPr>
          <w:rFonts w:ascii="宋体" w:hAnsi="宋体"/>
          <w:b/>
          <w:szCs w:val="21"/>
        </w:rPr>
      </w:pPr>
      <w:r w:rsidRPr="00BA5064">
        <w:rPr>
          <w:rFonts w:ascii="宋体" w:hAnsi="宋体" w:hint="eastAsia"/>
          <w:b/>
        </w:rPr>
        <w:t>币种：人民币</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418"/>
        <w:gridCol w:w="1440"/>
        <w:gridCol w:w="1265"/>
        <w:gridCol w:w="1266"/>
        <w:gridCol w:w="1380"/>
      </w:tblGrid>
      <w:tr w:rsidR="00BA5064" w:rsidRPr="00BA5064" w14:paraId="2D6B27D1" w14:textId="77777777" w:rsidTr="00203288">
        <w:trPr>
          <w:cantSplit/>
          <w:trHeight w:val="283"/>
        </w:trPr>
        <w:tc>
          <w:tcPr>
            <w:tcW w:w="2518" w:type="dxa"/>
            <w:tcBorders>
              <w:top w:val="single" w:sz="4" w:space="0" w:color="auto"/>
              <w:left w:val="single" w:sz="4" w:space="0" w:color="auto"/>
              <w:bottom w:val="single" w:sz="4" w:space="0" w:color="auto"/>
              <w:right w:val="single" w:sz="4" w:space="0" w:color="auto"/>
            </w:tcBorders>
            <w:vAlign w:val="center"/>
          </w:tcPr>
          <w:p w14:paraId="38831A55" w14:textId="77777777" w:rsidR="00B03050" w:rsidRPr="00BA5064" w:rsidRDefault="00000000" w:rsidP="00203288">
            <w:pPr>
              <w:widowControl/>
              <w:wordWrap w:val="0"/>
              <w:snapToGrid w:val="0"/>
              <w:jc w:val="center"/>
              <w:rPr>
                <w:rFonts w:ascii="宋体" w:hAnsi="宋体"/>
              </w:rPr>
            </w:pPr>
            <w:r w:rsidRPr="00BA5064">
              <w:rPr>
                <w:rFonts w:ascii="宋体" w:hAnsi="宋体" w:hint="eastAsia"/>
              </w:rPr>
              <w:t>估价对象坐落</w:t>
            </w:r>
          </w:p>
        </w:tc>
        <w:tc>
          <w:tcPr>
            <w:tcW w:w="1418" w:type="dxa"/>
            <w:tcBorders>
              <w:top w:val="single" w:sz="4" w:space="0" w:color="auto"/>
              <w:left w:val="nil"/>
              <w:bottom w:val="single" w:sz="4" w:space="0" w:color="auto"/>
              <w:right w:val="single" w:sz="4" w:space="0" w:color="auto"/>
            </w:tcBorders>
            <w:vAlign w:val="center"/>
          </w:tcPr>
          <w:p w14:paraId="1895FB89" w14:textId="77777777" w:rsidR="00B03050" w:rsidRPr="00BA5064" w:rsidRDefault="00000000" w:rsidP="00203288">
            <w:pPr>
              <w:widowControl/>
              <w:wordWrap w:val="0"/>
              <w:snapToGrid w:val="0"/>
              <w:jc w:val="center"/>
              <w:rPr>
                <w:rFonts w:ascii="宋体" w:hAnsi="宋体"/>
              </w:rPr>
            </w:pPr>
            <w:r w:rsidRPr="00BA5064">
              <w:rPr>
                <w:rFonts w:ascii="宋体" w:hAnsi="宋体" w:hint="eastAsia"/>
              </w:rPr>
              <w:t>类型</w:t>
            </w:r>
          </w:p>
        </w:tc>
        <w:tc>
          <w:tcPr>
            <w:tcW w:w="1440" w:type="dxa"/>
            <w:tcBorders>
              <w:top w:val="single" w:sz="4" w:space="0" w:color="auto"/>
              <w:left w:val="nil"/>
              <w:bottom w:val="single" w:sz="4" w:space="0" w:color="auto"/>
              <w:right w:val="single" w:sz="4" w:space="0" w:color="auto"/>
            </w:tcBorders>
            <w:vAlign w:val="center"/>
          </w:tcPr>
          <w:p w14:paraId="4CDF6347" w14:textId="77777777" w:rsidR="00B03050" w:rsidRPr="00BA5064" w:rsidRDefault="00000000" w:rsidP="00203288">
            <w:pPr>
              <w:widowControl/>
              <w:wordWrap w:val="0"/>
              <w:snapToGrid w:val="0"/>
              <w:jc w:val="center"/>
              <w:rPr>
                <w:rFonts w:ascii="宋体" w:hAnsi="宋体"/>
              </w:rPr>
            </w:pPr>
            <w:r w:rsidRPr="00BA5064">
              <w:rPr>
                <w:rFonts w:ascii="宋体" w:hAnsi="宋体" w:hint="eastAsia"/>
              </w:rPr>
              <w:t>楼层/总楼层</w:t>
            </w:r>
          </w:p>
        </w:tc>
        <w:tc>
          <w:tcPr>
            <w:tcW w:w="1265" w:type="dxa"/>
            <w:tcBorders>
              <w:top w:val="single" w:sz="4" w:space="0" w:color="auto"/>
              <w:left w:val="nil"/>
              <w:bottom w:val="single" w:sz="4" w:space="0" w:color="auto"/>
              <w:right w:val="single" w:sz="4" w:space="0" w:color="auto"/>
            </w:tcBorders>
            <w:vAlign w:val="center"/>
          </w:tcPr>
          <w:p w14:paraId="30F07096" w14:textId="77777777" w:rsidR="00B03050" w:rsidRPr="00BA5064" w:rsidRDefault="00000000" w:rsidP="00203288">
            <w:pPr>
              <w:widowControl/>
              <w:wordWrap w:val="0"/>
              <w:snapToGrid w:val="0"/>
              <w:jc w:val="center"/>
              <w:rPr>
                <w:rFonts w:ascii="宋体" w:hAnsi="宋体"/>
              </w:rPr>
            </w:pPr>
            <w:r w:rsidRPr="00BA5064">
              <w:rPr>
                <w:rFonts w:ascii="宋体" w:hAnsi="宋体" w:hint="eastAsia"/>
              </w:rPr>
              <w:t>建筑面积(㎡)</w:t>
            </w:r>
          </w:p>
        </w:tc>
        <w:tc>
          <w:tcPr>
            <w:tcW w:w="1266" w:type="dxa"/>
            <w:tcBorders>
              <w:top w:val="single" w:sz="4" w:space="0" w:color="auto"/>
              <w:left w:val="nil"/>
              <w:bottom w:val="single" w:sz="4" w:space="0" w:color="auto"/>
              <w:right w:val="single" w:sz="4" w:space="0" w:color="auto"/>
            </w:tcBorders>
            <w:vAlign w:val="center"/>
          </w:tcPr>
          <w:p w14:paraId="131C0383" w14:textId="77777777" w:rsidR="00B03050" w:rsidRPr="00BA5064" w:rsidRDefault="00000000" w:rsidP="00203288">
            <w:pPr>
              <w:widowControl/>
              <w:wordWrap w:val="0"/>
              <w:snapToGrid w:val="0"/>
              <w:jc w:val="center"/>
              <w:rPr>
                <w:rFonts w:ascii="宋体" w:hAnsi="宋体"/>
              </w:rPr>
            </w:pPr>
            <w:r w:rsidRPr="00BA5064">
              <w:rPr>
                <w:rFonts w:ascii="宋体" w:hAnsi="宋体" w:hint="eastAsia"/>
              </w:rPr>
              <w:t>评估单价(元/㎡)</w:t>
            </w:r>
          </w:p>
        </w:tc>
        <w:tc>
          <w:tcPr>
            <w:tcW w:w="1380" w:type="dxa"/>
            <w:tcBorders>
              <w:top w:val="single" w:sz="4" w:space="0" w:color="auto"/>
              <w:left w:val="nil"/>
              <w:bottom w:val="single" w:sz="4" w:space="0" w:color="auto"/>
              <w:right w:val="single" w:sz="4" w:space="0" w:color="auto"/>
            </w:tcBorders>
            <w:vAlign w:val="center"/>
          </w:tcPr>
          <w:p w14:paraId="34BF63F9" w14:textId="77777777" w:rsidR="00B03050" w:rsidRPr="00BA5064" w:rsidRDefault="00000000" w:rsidP="00203288">
            <w:pPr>
              <w:widowControl/>
              <w:wordWrap w:val="0"/>
              <w:snapToGrid w:val="0"/>
              <w:jc w:val="center"/>
              <w:rPr>
                <w:rFonts w:ascii="宋体" w:hAnsi="宋体"/>
              </w:rPr>
            </w:pPr>
            <w:r w:rsidRPr="00BA5064">
              <w:rPr>
                <w:rFonts w:ascii="宋体" w:hAnsi="宋体" w:hint="eastAsia"/>
              </w:rPr>
              <w:t>评估总值(万元)</w:t>
            </w:r>
          </w:p>
        </w:tc>
      </w:tr>
      <w:tr w:rsidR="00BA5064" w:rsidRPr="00BA5064" w14:paraId="6BD84F32" w14:textId="77777777" w:rsidTr="00203288">
        <w:trPr>
          <w:cantSplit/>
          <w:trHeight w:val="283"/>
        </w:trPr>
        <w:tc>
          <w:tcPr>
            <w:tcW w:w="2518" w:type="dxa"/>
            <w:vMerge w:val="restart"/>
            <w:tcBorders>
              <w:top w:val="single" w:sz="4" w:space="0" w:color="auto"/>
              <w:left w:val="single" w:sz="4" w:space="0" w:color="auto"/>
              <w:right w:val="single" w:sz="4" w:space="0" w:color="auto"/>
            </w:tcBorders>
            <w:vAlign w:val="center"/>
          </w:tcPr>
          <w:p w14:paraId="02E34709" w14:textId="77777777" w:rsidR="00B03050" w:rsidRPr="00BA5064" w:rsidRDefault="00000000" w:rsidP="00203288">
            <w:pPr>
              <w:widowControl/>
              <w:wordWrap w:val="0"/>
              <w:snapToGrid w:val="0"/>
              <w:jc w:val="center"/>
              <w:rPr>
                <w:rFonts w:asciiTheme="minorEastAsia" w:eastAsiaTheme="minorEastAsia" w:hAnsiTheme="minorEastAsia"/>
                <w:szCs w:val="22"/>
              </w:rPr>
            </w:pPr>
            <w:r w:rsidRPr="00BA5064">
              <w:rPr>
                <w:rFonts w:asciiTheme="minorEastAsia" w:eastAsiaTheme="minorEastAsia" w:hAnsiTheme="minorEastAsia" w:hint="eastAsia"/>
                <w:szCs w:val="22"/>
              </w:rPr>
              <w:t>滁州市西涧北路1609号（西涧花园）40幢3单元301室</w:t>
            </w:r>
          </w:p>
        </w:tc>
        <w:tc>
          <w:tcPr>
            <w:tcW w:w="1418" w:type="dxa"/>
            <w:tcBorders>
              <w:top w:val="single" w:sz="4" w:space="0" w:color="auto"/>
              <w:left w:val="single" w:sz="4" w:space="0" w:color="auto"/>
              <w:bottom w:val="single" w:sz="4" w:space="0" w:color="auto"/>
              <w:right w:val="single" w:sz="4" w:space="0" w:color="auto"/>
            </w:tcBorders>
            <w:vAlign w:val="center"/>
          </w:tcPr>
          <w:p w14:paraId="6428CA08" w14:textId="77777777" w:rsidR="00B03050" w:rsidRPr="00BA5064" w:rsidRDefault="00000000" w:rsidP="00203288">
            <w:pPr>
              <w:widowControl/>
              <w:wordWrap w:val="0"/>
              <w:snapToGrid w:val="0"/>
              <w:jc w:val="center"/>
              <w:rPr>
                <w:rFonts w:asciiTheme="minorEastAsia" w:eastAsiaTheme="minorEastAsia" w:hAnsiTheme="minorEastAsia"/>
                <w:szCs w:val="22"/>
              </w:rPr>
            </w:pPr>
            <w:r w:rsidRPr="00BA5064">
              <w:rPr>
                <w:rFonts w:asciiTheme="minorEastAsia" w:eastAsiaTheme="minorEastAsia" w:hAnsiTheme="minorEastAsia" w:hint="eastAsia"/>
                <w:szCs w:val="22"/>
              </w:rPr>
              <w:t>房屋价值</w:t>
            </w:r>
          </w:p>
        </w:tc>
        <w:tc>
          <w:tcPr>
            <w:tcW w:w="1440" w:type="dxa"/>
            <w:tcBorders>
              <w:top w:val="single" w:sz="4" w:space="0" w:color="auto"/>
              <w:left w:val="single" w:sz="4" w:space="0" w:color="auto"/>
              <w:bottom w:val="single" w:sz="4" w:space="0" w:color="auto"/>
              <w:right w:val="single" w:sz="4" w:space="0" w:color="auto"/>
            </w:tcBorders>
            <w:vAlign w:val="center"/>
          </w:tcPr>
          <w:p w14:paraId="0BDB83BB" w14:textId="77777777" w:rsidR="00B03050" w:rsidRPr="00BA5064" w:rsidRDefault="00000000" w:rsidP="00203288">
            <w:pPr>
              <w:widowControl/>
              <w:wordWrap w:val="0"/>
              <w:snapToGrid w:val="0"/>
              <w:jc w:val="center"/>
              <w:rPr>
                <w:rFonts w:asciiTheme="minorEastAsia" w:eastAsiaTheme="minorEastAsia" w:hAnsiTheme="minorEastAsia"/>
                <w:szCs w:val="22"/>
              </w:rPr>
            </w:pPr>
            <w:r w:rsidRPr="00BA5064">
              <w:rPr>
                <w:rFonts w:asciiTheme="minorEastAsia" w:eastAsiaTheme="minorEastAsia" w:hAnsiTheme="minorEastAsia" w:hint="eastAsia"/>
                <w:szCs w:val="22"/>
              </w:rPr>
              <w:t>3层/6层</w:t>
            </w:r>
          </w:p>
        </w:tc>
        <w:tc>
          <w:tcPr>
            <w:tcW w:w="1265" w:type="dxa"/>
            <w:tcBorders>
              <w:top w:val="single" w:sz="4" w:space="0" w:color="auto"/>
              <w:left w:val="single" w:sz="4" w:space="0" w:color="auto"/>
              <w:bottom w:val="single" w:sz="4" w:space="0" w:color="auto"/>
              <w:right w:val="single" w:sz="4" w:space="0" w:color="auto"/>
            </w:tcBorders>
            <w:vAlign w:val="center"/>
          </w:tcPr>
          <w:p w14:paraId="7F5959D9" w14:textId="77777777" w:rsidR="00B03050" w:rsidRPr="00BA5064" w:rsidRDefault="00000000" w:rsidP="00203288">
            <w:pPr>
              <w:widowControl/>
              <w:wordWrap w:val="0"/>
              <w:snapToGrid w:val="0"/>
              <w:jc w:val="center"/>
              <w:rPr>
                <w:rFonts w:asciiTheme="minorEastAsia" w:eastAsiaTheme="minorEastAsia" w:hAnsiTheme="minorEastAsia"/>
                <w:szCs w:val="22"/>
              </w:rPr>
            </w:pPr>
            <w:r w:rsidRPr="00BA5064">
              <w:rPr>
                <w:rFonts w:asciiTheme="minorEastAsia" w:eastAsiaTheme="minorEastAsia" w:hAnsiTheme="minorEastAsia" w:hint="eastAsia"/>
                <w:szCs w:val="22"/>
              </w:rPr>
              <w:t>62.3</w:t>
            </w:r>
          </w:p>
        </w:tc>
        <w:tc>
          <w:tcPr>
            <w:tcW w:w="1266" w:type="dxa"/>
            <w:tcBorders>
              <w:top w:val="single" w:sz="4" w:space="0" w:color="auto"/>
              <w:left w:val="single" w:sz="4" w:space="0" w:color="auto"/>
              <w:bottom w:val="single" w:sz="4" w:space="0" w:color="auto"/>
              <w:right w:val="single" w:sz="4" w:space="0" w:color="auto"/>
            </w:tcBorders>
            <w:vAlign w:val="center"/>
          </w:tcPr>
          <w:p w14:paraId="21D8CD86" w14:textId="77777777" w:rsidR="00B03050" w:rsidRPr="00BA5064" w:rsidRDefault="00000000" w:rsidP="00203288">
            <w:pPr>
              <w:widowControl/>
              <w:wordWrap w:val="0"/>
              <w:snapToGrid w:val="0"/>
              <w:jc w:val="center"/>
              <w:rPr>
                <w:rFonts w:asciiTheme="minorEastAsia" w:eastAsiaTheme="minorEastAsia" w:hAnsiTheme="minorEastAsia"/>
                <w:szCs w:val="22"/>
              </w:rPr>
            </w:pPr>
            <w:r w:rsidRPr="00BA5064">
              <w:rPr>
                <w:rFonts w:asciiTheme="minorEastAsia" w:eastAsiaTheme="minorEastAsia" w:hAnsiTheme="minorEastAsia"/>
                <w:szCs w:val="22"/>
              </w:rPr>
              <w:t>4070</w:t>
            </w:r>
          </w:p>
        </w:tc>
        <w:tc>
          <w:tcPr>
            <w:tcW w:w="1380" w:type="dxa"/>
            <w:tcBorders>
              <w:top w:val="single" w:sz="4" w:space="0" w:color="auto"/>
              <w:left w:val="single" w:sz="4" w:space="0" w:color="auto"/>
              <w:bottom w:val="single" w:sz="4" w:space="0" w:color="auto"/>
              <w:right w:val="single" w:sz="4" w:space="0" w:color="auto"/>
            </w:tcBorders>
            <w:vAlign w:val="center"/>
          </w:tcPr>
          <w:p w14:paraId="1551528B" w14:textId="77777777" w:rsidR="00B03050" w:rsidRPr="00BA5064" w:rsidRDefault="00000000" w:rsidP="00203288">
            <w:pPr>
              <w:widowControl/>
              <w:wordWrap w:val="0"/>
              <w:snapToGrid w:val="0"/>
              <w:jc w:val="center"/>
              <w:rPr>
                <w:rFonts w:asciiTheme="minorEastAsia" w:eastAsiaTheme="minorEastAsia" w:hAnsiTheme="minorEastAsia"/>
                <w:szCs w:val="22"/>
              </w:rPr>
            </w:pPr>
            <w:r w:rsidRPr="00BA5064">
              <w:rPr>
                <w:rFonts w:asciiTheme="minorEastAsia" w:eastAsiaTheme="minorEastAsia" w:hAnsiTheme="minorEastAsia"/>
                <w:szCs w:val="22"/>
              </w:rPr>
              <w:t>25.36</w:t>
            </w:r>
          </w:p>
        </w:tc>
      </w:tr>
      <w:tr w:rsidR="00BA5064" w:rsidRPr="00BA5064" w14:paraId="409D0295" w14:textId="77777777" w:rsidTr="00203288">
        <w:trPr>
          <w:cantSplit/>
          <w:trHeight w:val="283"/>
        </w:trPr>
        <w:tc>
          <w:tcPr>
            <w:tcW w:w="2518" w:type="dxa"/>
            <w:vMerge/>
            <w:tcBorders>
              <w:left w:val="single" w:sz="4" w:space="0" w:color="auto"/>
              <w:right w:val="single" w:sz="4" w:space="0" w:color="auto"/>
            </w:tcBorders>
            <w:vAlign w:val="center"/>
          </w:tcPr>
          <w:p w14:paraId="646333E9" w14:textId="77777777" w:rsidR="00B03050" w:rsidRPr="00BA5064" w:rsidRDefault="00000000" w:rsidP="00203288">
            <w:pPr>
              <w:widowControl/>
              <w:wordWrap w:val="0"/>
              <w:snapToGrid w:val="0"/>
              <w:jc w:val="center"/>
              <w:rPr>
                <w:rFonts w:asciiTheme="minorEastAsia" w:eastAsiaTheme="minorEastAsia" w:hAnsiTheme="minorEastAsia"/>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4CCB707F" w14:textId="77777777" w:rsidR="00B03050" w:rsidRPr="00BA5064" w:rsidRDefault="00000000" w:rsidP="00203288">
            <w:pPr>
              <w:widowControl/>
              <w:wordWrap w:val="0"/>
              <w:snapToGrid w:val="0"/>
              <w:jc w:val="center"/>
              <w:rPr>
                <w:rFonts w:asciiTheme="minorEastAsia" w:eastAsiaTheme="minorEastAsia" w:hAnsiTheme="minorEastAsia"/>
                <w:szCs w:val="22"/>
              </w:rPr>
            </w:pPr>
            <w:r w:rsidRPr="00BA5064">
              <w:rPr>
                <w:rFonts w:asciiTheme="minorEastAsia" w:eastAsiaTheme="minorEastAsia" w:hAnsiTheme="minorEastAsia" w:hint="eastAsia"/>
                <w:szCs w:val="22"/>
              </w:rPr>
              <w:t>装修价值</w:t>
            </w:r>
          </w:p>
        </w:tc>
        <w:tc>
          <w:tcPr>
            <w:tcW w:w="1440" w:type="dxa"/>
            <w:tcBorders>
              <w:top w:val="single" w:sz="4" w:space="0" w:color="auto"/>
              <w:left w:val="single" w:sz="4" w:space="0" w:color="auto"/>
              <w:bottom w:val="single" w:sz="4" w:space="0" w:color="auto"/>
              <w:right w:val="single" w:sz="4" w:space="0" w:color="auto"/>
            </w:tcBorders>
            <w:vAlign w:val="center"/>
          </w:tcPr>
          <w:p w14:paraId="33A7A5D5" w14:textId="77777777" w:rsidR="00B03050" w:rsidRPr="00BA5064" w:rsidRDefault="00000000" w:rsidP="00203288">
            <w:pPr>
              <w:widowControl/>
              <w:wordWrap w:val="0"/>
              <w:snapToGrid w:val="0"/>
              <w:jc w:val="center"/>
              <w:rPr>
                <w:rFonts w:asciiTheme="minorEastAsia" w:eastAsiaTheme="minorEastAsia" w:hAnsiTheme="minorEastAsia"/>
                <w:szCs w:val="22"/>
              </w:rPr>
            </w:pPr>
          </w:p>
        </w:tc>
        <w:tc>
          <w:tcPr>
            <w:tcW w:w="1265" w:type="dxa"/>
            <w:tcBorders>
              <w:top w:val="single" w:sz="4" w:space="0" w:color="auto"/>
              <w:left w:val="single" w:sz="4" w:space="0" w:color="auto"/>
              <w:bottom w:val="single" w:sz="4" w:space="0" w:color="auto"/>
              <w:right w:val="single" w:sz="4" w:space="0" w:color="auto"/>
            </w:tcBorders>
            <w:vAlign w:val="center"/>
          </w:tcPr>
          <w:p w14:paraId="4191B339" w14:textId="77777777" w:rsidR="00B03050" w:rsidRPr="00BA5064" w:rsidRDefault="00000000" w:rsidP="00203288">
            <w:pPr>
              <w:widowControl/>
              <w:wordWrap w:val="0"/>
              <w:snapToGrid w:val="0"/>
              <w:jc w:val="center"/>
              <w:rPr>
                <w:rFonts w:asciiTheme="minorEastAsia" w:eastAsiaTheme="minorEastAsia" w:hAnsiTheme="minorEastAsia"/>
                <w:szCs w:val="22"/>
              </w:rPr>
            </w:pPr>
          </w:p>
        </w:tc>
        <w:tc>
          <w:tcPr>
            <w:tcW w:w="1266" w:type="dxa"/>
            <w:tcBorders>
              <w:top w:val="single" w:sz="4" w:space="0" w:color="auto"/>
              <w:left w:val="single" w:sz="4" w:space="0" w:color="auto"/>
              <w:bottom w:val="single" w:sz="4" w:space="0" w:color="auto"/>
              <w:right w:val="single" w:sz="4" w:space="0" w:color="auto"/>
            </w:tcBorders>
            <w:vAlign w:val="center"/>
          </w:tcPr>
          <w:p w14:paraId="0D955931" w14:textId="77777777" w:rsidR="00B03050" w:rsidRPr="00BA5064" w:rsidRDefault="00000000" w:rsidP="00203288">
            <w:pPr>
              <w:widowControl/>
              <w:wordWrap w:val="0"/>
              <w:snapToGrid w:val="0"/>
              <w:jc w:val="center"/>
              <w:rPr>
                <w:rFonts w:asciiTheme="minorEastAsia" w:eastAsiaTheme="minorEastAsia" w:hAnsiTheme="minorEastAsia"/>
                <w:szCs w:val="22"/>
              </w:rPr>
            </w:pPr>
          </w:p>
        </w:tc>
        <w:tc>
          <w:tcPr>
            <w:tcW w:w="1380" w:type="dxa"/>
            <w:tcBorders>
              <w:top w:val="single" w:sz="4" w:space="0" w:color="auto"/>
              <w:left w:val="single" w:sz="4" w:space="0" w:color="auto"/>
              <w:bottom w:val="single" w:sz="4" w:space="0" w:color="auto"/>
              <w:right w:val="single" w:sz="4" w:space="0" w:color="auto"/>
            </w:tcBorders>
            <w:vAlign w:val="center"/>
          </w:tcPr>
          <w:p w14:paraId="358B6B38" w14:textId="77777777" w:rsidR="00B03050" w:rsidRPr="00BA5064" w:rsidRDefault="00000000" w:rsidP="00203288">
            <w:pPr>
              <w:widowControl/>
              <w:wordWrap w:val="0"/>
              <w:snapToGrid w:val="0"/>
              <w:jc w:val="center"/>
              <w:rPr>
                <w:rFonts w:asciiTheme="minorEastAsia" w:eastAsiaTheme="minorEastAsia" w:hAnsiTheme="minorEastAsia"/>
                <w:szCs w:val="22"/>
              </w:rPr>
            </w:pPr>
            <w:r w:rsidRPr="00BA5064">
              <w:rPr>
                <w:rFonts w:asciiTheme="minorEastAsia" w:eastAsiaTheme="minorEastAsia" w:hAnsiTheme="minorEastAsia" w:hint="eastAsia"/>
                <w:szCs w:val="22"/>
              </w:rPr>
              <w:t>1</w:t>
            </w:r>
            <w:r w:rsidRPr="00BA5064">
              <w:rPr>
                <w:rFonts w:asciiTheme="minorEastAsia" w:eastAsiaTheme="minorEastAsia" w:hAnsiTheme="minorEastAsia"/>
                <w:szCs w:val="22"/>
              </w:rPr>
              <w:t>.74</w:t>
            </w:r>
          </w:p>
        </w:tc>
      </w:tr>
      <w:tr w:rsidR="00BA5064" w:rsidRPr="00BA5064" w14:paraId="2A9847B6" w14:textId="77777777" w:rsidTr="00203288">
        <w:trPr>
          <w:cantSplit/>
          <w:trHeight w:val="283"/>
        </w:trPr>
        <w:tc>
          <w:tcPr>
            <w:tcW w:w="2518" w:type="dxa"/>
            <w:vMerge/>
            <w:tcBorders>
              <w:left w:val="single" w:sz="4" w:space="0" w:color="auto"/>
              <w:bottom w:val="single" w:sz="4" w:space="0" w:color="auto"/>
              <w:right w:val="single" w:sz="4" w:space="0" w:color="auto"/>
            </w:tcBorders>
            <w:vAlign w:val="center"/>
          </w:tcPr>
          <w:p w14:paraId="6278F3A8" w14:textId="77777777" w:rsidR="00B03050" w:rsidRPr="00BA5064" w:rsidRDefault="00000000" w:rsidP="00203288">
            <w:pPr>
              <w:widowControl/>
              <w:wordWrap w:val="0"/>
              <w:snapToGrid w:val="0"/>
              <w:jc w:val="center"/>
              <w:rPr>
                <w:rFonts w:asciiTheme="minorEastAsia" w:eastAsiaTheme="minorEastAsia" w:hAnsiTheme="minorEastAsia"/>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55285297" w14:textId="77777777" w:rsidR="00B03050" w:rsidRPr="00BA5064" w:rsidRDefault="00000000" w:rsidP="00203288">
            <w:pPr>
              <w:widowControl/>
              <w:wordWrap w:val="0"/>
              <w:snapToGrid w:val="0"/>
              <w:jc w:val="center"/>
              <w:rPr>
                <w:rFonts w:asciiTheme="minorEastAsia" w:eastAsiaTheme="minorEastAsia" w:hAnsiTheme="minorEastAsia"/>
                <w:szCs w:val="22"/>
              </w:rPr>
            </w:pPr>
            <w:r w:rsidRPr="00BA5064">
              <w:rPr>
                <w:rFonts w:asciiTheme="minorEastAsia" w:eastAsiaTheme="minorEastAsia" w:hAnsiTheme="minorEastAsia" w:hint="eastAsia"/>
                <w:szCs w:val="22"/>
              </w:rPr>
              <w:t>合计</w:t>
            </w:r>
          </w:p>
        </w:tc>
        <w:tc>
          <w:tcPr>
            <w:tcW w:w="1440" w:type="dxa"/>
            <w:tcBorders>
              <w:top w:val="single" w:sz="4" w:space="0" w:color="auto"/>
              <w:left w:val="single" w:sz="4" w:space="0" w:color="auto"/>
              <w:bottom w:val="single" w:sz="4" w:space="0" w:color="auto"/>
              <w:right w:val="single" w:sz="4" w:space="0" w:color="auto"/>
            </w:tcBorders>
            <w:vAlign w:val="center"/>
          </w:tcPr>
          <w:p w14:paraId="06F54D8A" w14:textId="77777777" w:rsidR="00B03050" w:rsidRPr="00BA5064" w:rsidRDefault="00000000" w:rsidP="00203288">
            <w:pPr>
              <w:widowControl/>
              <w:wordWrap w:val="0"/>
              <w:snapToGrid w:val="0"/>
              <w:jc w:val="center"/>
              <w:rPr>
                <w:rFonts w:asciiTheme="minorEastAsia" w:eastAsiaTheme="minorEastAsia" w:hAnsiTheme="minorEastAsia"/>
                <w:szCs w:val="22"/>
              </w:rPr>
            </w:pPr>
          </w:p>
        </w:tc>
        <w:tc>
          <w:tcPr>
            <w:tcW w:w="1265" w:type="dxa"/>
            <w:tcBorders>
              <w:top w:val="single" w:sz="4" w:space="0" w:color="auto"/>
              <w:left w:val="single" w:sz="4" w:space="0" w:color="auto"/>
              <w:bottom w:val="single" w:sz="4" w:space="0" w:color="auto"/>
              <w:right w:val="single" w:sz="4" w:space="0" w:color="auto"/>
            </w:tcBorders>
            <w:vAlign w:val="center"/>
          </w:tcPr>
          <w:p w14:paraId="0BAC6314" w14:textId="77777777" w:rsidR="00B03050" w:rsidRPr="00BA5064" w:rsidRDefault="00000000" w:rsidP="00203288">
            <w:pPr>
              <w:widowControl/>
              <w:wordWrap w:val="0"/>
              <w:snapToGrid w:val="0"/>
              <w:jc w:val="center"/>
              <w:rPr>
                <w:rFonts w:asciiTheme="minorEastAsia" w:eastAsiaTheme="minorEastAsia" w:hAnsiTheme="minorEastAsia"/>
                <w:szCs w:val="22"/>
              </w:rPr>
            </w:pPr>
          </w:p>
        </w:tc>
        <w:tc>
          <w:tcPr>
            <w:tcW w:w="1266" w:type="dxa"/>
            <w:tcBorders>
              <w:top w:val="single" w:sz="4" w:space="0" w:color="auto"/>
              <w:left w:val="single" w:sz="4" w:space="0" w:color="auto"/>
              <w:bottom w:val="single" w:sz="4" w:space="0" w:color="auto"/>
              <w:right w:val="single" w:sz="4" w:space="0" w:color="auto"/>
            </w:tcBorders>
            <w:vAlign w:val="center"/>
          </w:tcPr>
          <w:p w14:paraId="6F61B5BA" w14:textId="77777777" w:rsidR="00B03050" w:rsidRPr="00BA5064" w:rsidRDefault="00000000" w:rsidP="00203288">
            <w:pPr>
              <w:widowControl/>
              <w:wordWrap w:val="0"/>
              <w:snapToGrid w:val="0"/>
              <w:jc w:val="center"/>
              <w:rPr>
                <w:rFonts w:asciiTheme="minorEastAsia" w:eastAsiaTheme="minorEastAsia" w:hAnsiTheme="minorEastAsia"/>
                <w:szCs w:val="22"/>
              </w:rPr>
            </w:pPr>
          </w:p>
        </w:tc>
        <w:tc>
          <w:tcPr>
            <w:tcW w:w="1380" w:type="dxa"/>
            <w:tcBorders>
              <w:top w:val="single" w:sz="4" w:space="0" w:color="auto"/>
              <w:left w:val="single" w:sz="4" w:space="0" w:color="auto"/>
              <w:bottom w:val="single" w:sz="4" w:space="0" w:color="auto"/>
              <w:right w:val="single" w:sz="4" w:space="0" w:color="auto"/>
            </w:tcBorders>
            <w:vAlign w:val="center"/>
          </w:tcPr>
          <w:p w14:paraId="12859B02" w14:textId="77777777" w:rsidR="00B03050" w:rsidRPr="00BA5064" w:rsidRDefault="00000000" w:rsidP="00203288">
            <w:pPr>
              <w:widowControl/>
              <w:wordWrap w:val="0"/>
              <w:snapToGrid w:val="0"/>
              <w:jc w:val="center"/>
              <w:rPr>
                <w:rFonts w:asciiTheme="minorEastAsia" w:eastAsiaTheme="minorEastAsia" w:hAnsiTheme="minorEastAsia"/>
                <w:szCs w:val="22"/>
              </w:rPr>
            </w:pPr>
            <w:r w:rsidRPr="00BA5064">
              <w:rPr>
                <w:rFonts w:asciiTheme="minorEastAsia" w:eastAsiaTheme="minorEastAsia" w:hAnsiTheme="minorEastAsia" w:hint="eastAsia"/>
                <w:szCs w:val="22"/>
              </w:rPr>
              <w:t>2</w:t>
            </w:r>
            <w:r w:rsidRPr="00BA5064">
              <w:rPr>
                <w:rFonts w:asciiTheme="minorEastAsia" w:eastAsiaTheme="minorEastAsia" w:hAnsiTheme="minorEastAsia"/>
                <w:szCs w:val="22"/>
              </w:rPr>
              <w:t>7.1</w:t>
            </w:r>
          </w:p>
        </w:tc>
      </w:tr>
      <w:tr w:rsidR="008854C8" w:rsidRPr="00BA5064" w14:paraId="17141358" w14:textId="77777777" w:rsidTr="00203288">
        <w:trPr>
          <w:cantSplit/>
          <w:trHeight w:val="523"/>
        </w:trPr>
        <w:tc>
          <w:tcPr>
            <w:tcW w:w="2518" w:type="dxa"/>
            <w:tcBorders>
              <w:top w:val="single" w:sz="4" w:space="0" w:color="auto"/>
              <w:left w:val="single" w:sz="4" w:space="0" w:color="auto"/>
              <w:bottom w:val="single" w:sz="4" w:space="0" w:color="auto"/>
              <w:right w:val="single" w:sz="4" w:space="0" w:color="auto"/>
            </w:tcBorders>
            <w:vAlign w:val="center"/>
          </w:tcPr>
          <w:p w14:paraId="2F03DC7F" w14:textId="77777777" w:rsidR="00B03050" w:rsidRPr="00BA5064" w:rsidRDefault="00000000" w:rsidP="00203288">
            <w:pPr>
              <w:widowControl/>
              <w:wordWrap w:val="0"/>
              <w:snapToGrid w:val="0"/>
              <w:jc w:val="center"/>
              <w:rPr>
                <w:rFonts w:asciiTheme="minorEastAsia" w:eastAsiaTheme="minorEastAsia" w:hAnsiTheme="minorEastAsia"/>
                <w:szCs w:val="22"/>
              </w:rPr>
            </w:pPr>
            <w:r w:rsidRPr="00BA5064">
              <w:rPr>
                <w:rFonts w:asciiTheme="minorEastAsia" w:eastAsiaTheme="minorEastAsia" w:hAnsiTheme="minorEastAsia" w:hint="eastAsia"/>
                <w:szCs w:val="22"/>
              </w:rPr>
              <w:t>总价大写</w:t>
            </w:r>
          </w:p>
        </w:tc>
        <w:tc>
          <w:tcPr>
            <w:tcW w:w="6769" w:type="dxa"/>
            <w:gridSpan w:val="5"/>
            <w:tcBorders>
              <w:top w:val="single" w:sz="4" w:space="0" w:color="auto"/>
              <w:left w:val="single" w:sz="4" w:space="0" w:color="auto"/>
              <w:bottom w:val="single" w:sz="4" w:space="0" w:color="auto"/>
              <w:right w:val="single" w:sz="4" w:space="0" w:color="auto"/>
            </w:tcBorders>
            <w:vAlign w:val="center"/>
          </w:tcPr>
          <w:p w14:paraId="422EC3A3" w14:textId="77777777" w:rsidR="00B03050" w:rsidRPr="00BA5064" w:rsidRDefault="00000000" w:rsidP="00203288">
            <w:pPr>
              <w:widowControl/>
              <w:wordWrap w:val="0"/>
              <w:snapToGrid w:val="0"/>
              <w:jc w:val="center"/>
              <w:rPr>
                <w:rFonts w:asciiTheme="minorEastAsia" w:eastAsiaTheme="minorEastAsia" w:hAnsiTheme="minorEastAsia"/>
                <w:szCs w:val="22"/>
              </w:rPr>
            </w:pPr>
            <w:r w:rsidRPr="00BA5064">
              <w:rPr>
                <w:rFonts w:asciiTheme="minorEastAsia" w:eastAsiaTheme="minorEastAsia" w:hAnsiTheme="minorEastAsia" w:hint="eastAsia"/>
              </w:rPr>
              <w:t>贰拾柒万壹仟元整</w:t>
            </w:r>
          </w:p>
        </w:tc>
      </w:tr>
    </w:tbl>
    <w:p w14:paraId="7836C340" w14:textId="77777777" w:rsidR="00CF59EA" w:rsidRPr="00BA5064" w:rsidRDefault="00000000">
      <w:pPr>
        <w:wordWrap w:val="0"/>
        <w:spacing w:line="480" w:lineRule="exact"/>
        <w:ind w:firstLineChars="200" w:firstLine="480"/>
        <w:jc w:val="left"/>
        <w:rPr>
          <w:rFonts w:asciiTheme="minorEastAsia" w:eastAsiaTheme="minorEastAsia" w:hAnsiTheme="minorEastAsia"/>
          <w:sz w:val="24"/>
          <w:szCs w:val="24"/>
        </w:rPr>
      </w:pPr>
    </w:p>
    <w:p w14:paraId="67ED5580" w14:textId="77777777" w:rsidR="00CF59EA" w:rsidRPr="00BA5064" w:rsidRDefault="00000000">
      <w:pPr>
        <w:wordWrap w:val="0"/>
        <w:spacing w:line="560" w:lineRule="exact"/>
        <w:jc w:val="right"/>
        <w:rPr>
          <w:rFonts w:asciiTheme="minorEastAsia" w:eastAsiaTheme="minorEastAsia" w:hAnsiTheme="minorEastAsia"/>
          <w:sz w:val="28"/>
          <w:szCs w:val="28"/>
        </w:rPr>
      </w:pPr>
    </w:p>
    <w:p w14:paraId="16F5F508" w14:textId="77777777" w:rsidR="003768E9" w:rsidRPr="00BA5064" w:rsidRDefault="00000000" w:rsidP="003768E9">
      <w:pPr>
        <w:spacing w:line="560" w:lineRule="exact"/>
        <w:jc w:val="right"/>
        <w:rPr>
          <w:rFonts w:asciiTheme="minorEastAsia" w:eastAsiaTheme="minorEastAsia" w:hAnsiTheme="minorEastAsia"/>
          <w:sz w:val="28"/>
          <w:szCs w:val="28"/>
        </w:rPr>
      </w:pPr>
    </w:p>
    <w:p w14:paraId="74C5EC19" w14:textId="77777777" w:rsidR="003768E9" w:rsidRPr="00BA5064" w:rsidRDefault="00000000" w:rsidP="003768E9">
      <w:pPr>
        <w:spacing w:line="560" w:lineRule="exact"/>
        <w:jc w:val="right"/>
        <w:rPr>
          <w:rFonts w:asciiTheme="minorEastAsia" w:eastAsiaTheme="minorEastAsia" w:hAnsiTheme="minorEastAsia"/>
          <w:sz w:val="28"/>
          <w:szCs w:val="28"/>
        </w:rPr>
      </w:pPr>
    </w:p>
    <w:p w14:paraId="67FF8420" w14:textId="77777777" w:rsidR="00CF59EA" w:rsidRPr="00BA5064" w:rsidRDefault="00000000">
      <w:pPr>
        <w:pStyle w:val="2"/>
        <w:wordWrap w:val="0"/>
        <w:spacing w:before="146"/>
        <w:rPr>
          <w:color w:val="auto"/>
        </w:rPr>
      </w:pPr>
      <w:bookmarkStart w:id="39" w:name="_Toc480967882"/>
      <w:bookmarkStart w:id="40" w:name="_Toc485393196"/>
      <w:bookmarkStart w:id="41" w:name="_Toc115077288"/>
      <w:r w:rsidRPr="00BA5064">
        <w:rPr>
          <w:color w:val="auto"/>
        </w:rPr>
        <w:lastRenderedPageBreak/>
        <w:t>（十一）注册房地产估价师</w:t>
      </w:r>
      <w:bookmarkEnd w:id="39"/>
      <w:bookmarkEnd w:id="40"/>
      <w:bookmarkEnd w:id="41"/>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1"/>
        <w:gridCol w:w="2322"/>
        <w:gridCol w:w="2322"/>
        <w:gridCol w:w="2322"/>
      </w:tblGrid>
      <w:tr w:rsidR="00BA5064" w:rsidRPr="00BA5064" w14:paraId="7DCC6210" w14:textId="77777777">
        <w:trPr>
          <w:trHeight w:val="567"/>
        </w:trPr>
        <w:tc>
          <w:tcPr>
            <w:tcW w:w="2321" w:type="dxa"/>
            <w:vAlign w:val="center"/>
          </w:tcPr>
          <w:p w14:paraId="507CA201" w14:textId="77777777" w:rsidR="00CF59EA" w:rsidRPr="00BA5064" w:rsidRDefault="00000000">
            <w:pPr>
              <w:wordWrap w:val="0"/>
              <w:snapToGrid w:val="0"/>
              <w:spacing w:line="300" w:lineRule="auto"/>
              <w:jc w:val="center"/>
              <w:rPr>
                <w:rFonts w:asciiTheme="minorEastAsia" w:eastAsiaTheme="minorEastAsia" w:hAnsiTheme="minorEastAsia"/>
                <w:b/>
                <w:bCs/>
                <w:szCs w:val="21"/>
              </w:rPr>
            </w:pPr>
            <w:bookmarkStart w:id="42" w:name="_Toc485393197"/>
            <w:bookmarkStart w:id="43" w:name="_Toc480967883"/>
            <w:r w:rsidRPr="00BA5064">
              <w:rPr>
                <w:rFonts w:asciiTheme="minorEastAsia" w:eastAsiaTheme="minorEastAsia" w:hAnsiTheme="minorEastAsia" w:hint="eastAsia"/>
                <w:b/>
                <w:bCs/>
                <w:szCs w:val="21"/>
              </w:rPr>
              <w:t>姓  名</w:t>
            </w:r>
          </w:p>
        </w:tc>
        <w:tc>
          <w:tcPr>
            <w:tcW w:w="2322" w:type="dxa"/>
            <w:vAlign w:val="center"/>
          </w:tcPr>
          <w:p w14:paraId="585FED28" w14:textId="77777777" w:rsidR="00CF59EA" w:rsidRPr="00BA5064" w:rsidRDefault="00000000">
            <w:pPr>
              <w:wordWrap w:val="0"/>
              <w:snapToGrid w:val="0"/>
              <w:spacing w:line="300" w:lineRule="auto"/>
              <w:jc w:val="center"/>
              <w:rPr>
                <w:rFonts w:asciiTheme="minorEastAsia" w:eastAsiaTheme="minorEastAsia" w:hAnsiTheme="minorEastAsia"/>
                <w:b/>
                <w:bCs/>
                <w:szCs w:val="21"/>
              </w:rPr>
            </w:pPr>
            <w:r w:rsidRPr="00BA5064">
              <w:rPr>
                <w:rFonts w:asciiTheme="minorEastAsia" w:eastAsiaTheme="minorEastAsia" w:hAnsiTheme="minorEastAsia" w:hint="eastAsia"/>
                <w:b/>
                <w:bCs/>
                <w:szCs w:val="21"/>
              </w:rPr>
              <w:t>注册号</w:t>
            </w:r>
          </w:p>
        </w:tc>
        <w:tc>
          <w:tcPr>
            <w:tcW w:w="2322" w:type="dxa"/>
            <w:vAlign w:val="center"/>
          </w:tcPr>
          <w:p w14:paraId="731A0DD7" w14:textId="77777777" w:rsidR="00CF59EA" w:rsidRPr="00BA5064" w:rsidRDefault="00000000">
            <w:pPr>
              <w:wordWrap w:val="0"/>
              <w:snapToGrid w:val="0"/>
              <w:spacing w:line="300" w:lineRule="auto"/>
              <w:jc w:val="center"/>
              <w:rPr>
                <w:rFonts w:asciiTheme="minorEastAsia" w:eastAsiaTheme="minorEastAsia" w:hAnsiTheme="minorEastAsia"/>
                <w:b/>
                <w:bCs/>
                <w:szCs w:val="21"/>
              </w:rPr>
            </w:pPr>
            <w:r w:rsidRPr="00BA5064">
              <w:rPr>
                <w:rFonts w:asciiTheme="minorEastAsia" w:eastAsiaTheme="minorEastAsia" w:hAnsiTheme="minorEastAsia" w:hint="eastAsia"/>
                <w:b/>
                <w:bCs/>
                <w:szCs w:val="21"/>
              </w:rPr>
              <w:t>签   名</w:t>
            </w:r>
          </w:p>
        </w:tc>
        <w:tc>
          <w:tcPr>
            <w:tcW w:w="2322" w:type="dxa"/>
            <w:vAlign w:val="center"/>
          </w:tcPr>
          <w:p w14:paraId="4991EA0A" w14:textId="77777777" w:rsidR="00CF59EA" w:rsidRPr="00BA5064" w:rsidRDefault="00000000">
            <w:pPr>
              <w:wordWrap w:val="0"/>
              <w:snapToGrid w:val="0"/>
              <w:spacing w:line="300" w:lineRule="auto"/>
              <w:jc w:val="center"/>
              <w:rPr>
                <w:rFonts w:asciiTheme="minorEastAsia" w:eastAsiaTheme="minorEastAsia" w:hAnsiTheme="minorEastAsia"/>
                <w:b/>
                <w:bCs/>
                <w:szCs w:val="21"/>
              </w:rPr>
            </w:pPr>
            <w:r w:rsidRPr="00BA5064">
              <w:rPr>
                <w:rFonts w:asciiTheme="minorEastAsia" w:eastAsiaTheme="minorEastAsia" w:hAnsiTheme="minorEastAsia" w:hint="eastAsia"/>
                <w:b/>
                <w:bCs/>
                <w:szCs w:val="21"/>
              </w:rPr>
              <w:t>签名日期</w:t>
            </w:r>
          </w:p>
        </w:tc>
      </w:tr>
      <w:tr w:rsidR="00BA5064" w:rsidRPr="00BA5064" w14:paraId="35BCDFF0" w14:textId="77777777">
        <w:trPr>
          <w:trHeight w:val="1102"/>
        </w:trPr>
        <w:tc>
          <w:tcPr>
            <w:tcW w:w="2321" w:type="dxa"/>
            <w:vAlign w:val="center"/>
          </w:tcPr>
          <w:p w14:paraId="24DAF740" w14:textId="77777777" w:rsidR="00CF59EA" w:rsidRPr="00BA5064" w:rsidRDefault="00000000">
            <w:pPr>
              <w:wordWrap w:val="0"/>
              <w:snapToGrid w:val="0"/>
              <w:spacing w:line="360" w:lineRule="auto"/>
              <w:jc w:val="center"/>
              <w:rPr>
                <w:rFonts w:asciiTheme="minorEastAsia" w:eastAsiaTheme="minorEastAsia" w:hAnsiTheme="minorEastAsia"/>
                <w:bCs/>
                <w:szCs w:val="21"/>
              </w:rPr>
            </w:pPr>
            <w:r w:rsidRPr="00BA5064">
              <w:rPr>
                <w:rFonts w:asciiTheme="minorEastAsia" w:eastAsiaTheme="minorEastAsia" w:hAnsiTheme="minorEastAsia" w:cs="仿宋_GB2312" w:hint="eastAsia"/>
                <w:bCs/>
                <w:szCs w:val="21"/>
              </w:rPr>
              <w:t>胡凌云</w:t>
            </w:r>
          </w:p>
        </w:tc>
        <w:tc>
          <w:tcPr>
            <w:tcW w:w="2322" w:type="dxa"/>
            <w:vAlign w:val="center"/>
          </w:tcPr>
          <w:p w14:paraId="7F4C1A67" w14:textId="77777777" w:rsidR="00CF59EA" w:rsidRPr="00BA5064" w:rsidRDefault="00000000">
            <w:pPr>
              <w:wordWrap w:val="0"/>
              <w:snapToGrid w:val="0"/>
              <w:spacing w:line="360" w:lineRule="auto"/>
              <w:jc w:val="center"/>
              <w:rPr>
                <w:rFonts w:asciiTheme="minorEastAsia" w:eastAsiaTheme="minorEastAsia" w:hAnsiTheme="minorEastAsia"/>
                <w:bCs/>
                <w:szCs w:val="21"/>
              </w:rPr>
            </w:pPr>
            <w:r w:rsidRPr="00BA5064">
              <w:rPr>
                <w:rFonts w:asciiTheme="minorEastAsia" w:eastAsiaTheme="minorEastAsia" w:hAnsiTheme="minorEastAsia" w:cs="仿宋_GB2312" w:hint="eastAsia"/>
                <w:szCs w:val="21"/>
              </w:rPr>
              <w:t>3420110056</w:t>
            </w:r>
          </w:p>
        </w:tc>
        <w:tc>
          <w:tcPr>
            <w:tcW w:w="2322" w:type="dxa"/>
            <w:vAlign w:val="center"/>
          </w:tcPr>
          <w:p w14:paraId="259DDE8D" w14:textId="77777777" w:rsidR="00CF59EA" w:rsidRPr="00BA5064" w:rsidRDefault="00000000">
            <w:pPr>
              <w:wordWrap w:val="0"/>
              <w:snapToGrid w:val="0"/>
              <w:spacing w:line="360" w:lineRule="auto"/>
              <w:jc w:val="center"/>
              <w:rPr>
                <w:rFonts w:asciiTheme="minorEastAsia" w:eastAsiaTheme="minorEastAsia" w:hAnsiTheme="minorEastAsia"/>
                <w:b/>
                <w:bCs/>
                <w:szCs w:val="21"/>
              </w:rPr>
            </w:pPr>
          </w:p>
        </w:tc>
        <w:tc>
          <w:tcPr>
            <w:tcW w:w="2322" w:type="dxa"/>
            <w:vAlign w:val="center"/>
          </w:tcPr>
          <w:p w14:paraId="346F87E3" w14:textId="77777777" w:rsidR="00CF59EA" w:rsidRPr="00BA5064" w:rsidRDefault="00000000">
            <w:pPr>
              <w:wordWrap w:val="0"/>
              <w:snapToGrid w:val="0"/>
              <w:spacing w:line="360" w:lineRule="auto"/>
              <w:jc w:val="center"/>
              <w:rPr>
                <w:rFonts w:asciiTheme="minorEastAsia" w:eastAsiaTheme="minorEastAsia" w:hAnsiTheme="minorEastAsia"/>
                <w:b/>
                <w:bCs/>
                <w:szCs w:val="21"/>
              </w:rPr>
            </w:pPr>
            <w:r w:rsidRPr="00BA5064">
              <w:rPr>
                <w:rStyle w:val="content1"/>
                <w:rFonts w:asciiTheme="minorEastAsia" w:eastAsiaTheme="minorEastAsia" w:hAnsiTheme="minorEastAsia" w:cs="仿宋_GB2312" w:hint="eastAsia"/>
                <w:color w:val="auto"/>
              </w:rPr>
              <w:t>2022年9月23日</w:t>
            </w:r>
          </w:p>
        </w:tc>
      </w:tr>
      <w:tr w:rsidR="00BA5064" w:rsidRPr="00BA5064" w14:paraId="5FAA8EE9" w14:textId="77777777">
        <w:trPr>
          <w:trHeight w:val="1118"/>
        </w:trPr>
        <w:tc>
          <w:tcPr>
            <w:tcW w:w="2321" w:type="dxa"/>
            <w:vAlign w:val="center"/>
          </w:tcPr>
          <w:p w14:paraId="29E7D72D" w14:textId="77777777" w:rsidR="00CF59EA" w:rsidRPr="00BA5064" w:rsidRDefault="00000000">
            <w:pPr>
              <w:wordWrap w:val="0"/>
              <w:snapToGrid w:val="0"/>
              <w:spacing w:line="360" w:lineRule="auto"/>
              <w:jc w:val="center"/>
              <w:rPr>
                <w:rFonts w:asciiTheme="minorEastAsia" w:eastAsiaTheme="minorEastAsia" w:hAnsiTheme="minorEastAsia"/>
                <w:bCs/>
                <w:szCs w:val="21"/>
              </w:rPr>
            </w:pPr>
            <w:r w:rsidRPr="00BA5064">
              <w:rPr>
                <w:rFonts w:asciiTheme="minorEastAsia" w:eastAsiaTheme="minorEastAsia" w:hAnsiTheme="minorEastAsia" w:cs="仿宋_GB2312" w:hint="eastAsia"/>
                <w:bCs/>
                <w:szCs w:val="21"/>
              </w:rPr>
              <w:t>张娅</w:t>
            </w:r>
          </w:p>
        </w:tc>
        <w:tc>
          <w:tcPr>
            <w:tcW w:w="2322" w:type="dxa"/>
            <w:vAlign w:val="center"/>
          </w:tcPr>
          <w:p w14:paraId="3E369CC9" w14:textId="77777777" w:rsidR="00CF59EA" w:rsidRPr="00BA5064" w:rsidRDefault="00000000">
            <w:pPr>
              <w:wordWrap w:val="0"/>
              <w:snapToGrid w:val="0"/>
              <w:spacing w:line="360" w:lineRule="auto"/>
              <w:jc w:val="center"/>
              <w:rPr>
                <w:rFonts w:asciiTheme="minorEastAsia" w:eastAsiaTheme="minorEastAsia" w:hAnsiTheme="minorEastAsia"/>
                <w:bCs/>
                <w:szCs w:val="21"/>
              </w:rPr>
            </w:pPr>
            <w:r w:rsidRPr="00BA5064">
              <w:rPr>
                <w:rFonts w:asciiTheme="minorEastAsia" w:eastAsiaTheme="minorEastAsia" w:hAnsiTheme="minorEastAsia" w:cs="仿宋_GB2312" w:hint="eastAsia"/>
                <w:szCs w:val="21"/>
              </w:rPr>
              <w:t>2320200084</w:t>
            </w:r>
          </w:p>
        </w:tc>
        <w:tc>
          <w:tcPr>
            <w:tcW w:w="2322" w:type="dxa"/>
            <w:vAlign w:val="center"/>
          </w:tcPr>
          <w:p w14:paraId="502990C7" w14:textId="77777777" w:rsidR="00CF59EA" w:rsidRPr="00BA5064" w:rsidRDefault="00000000">
            <w:pPr>
              <w:wordWrap w:val="0"/>
              <w:snapToGrid w:val="0"/>
              <w:spacing w:line="360" w:lineRule="auto"/>
              <w:jc w:val="center"/>
              <w:rPr>
                <w:rFonts w:asciiTheme="minorEastAsia" w:eastAsiaTheme="minorEastAsia" w:hAnsiTheme="minorEastAsia"/>
                <w:b/>
                <w:bCs/>
                <w:szCs w:val="21"/>
              </w:rPr>
            </w:pPr>
          </w:p>
        </w:tc>
        <w:tc>
          <w:tcPr>
            <w:tcW w:w="2322" w:type="dxa"/>
            <w:vAlign w:val="center"/>
          </w:tcPr>
          <w:p w14:paraId="65A40040" w14:textId="77777777" w:rsidR="00CF59EA" w:rsidRPr="00BA5064" w:rsidRDefault="00000000">
            <w:pPr>
              <w:wordWrap w:val="0"/>
              <w:snapToGrid w:val="0"/>
              <w:spacing w:line="360" w:lineRule="auto"/>
              <w:jc w:val="center"/>
              <w:rPr>
                <w:rFonts w:asciiTheme="minorEastAsia" w:eastAsiaTheme="minorEastAsia" w:hAnsiTheme="minorEastAsia"/>
                <w:b/>
                <w:bCs/>
                <w:szCs w:val="21"/>
              </w:rPr>
            </w:pPr>
            <w:r w:rsidRPr="00BA5064">
              <w:rPr>
                <w:rStyle w:val="content1"/>
                <w:rFonts w:asciiTheme="minorEastAsia" w:eastAsiaTheme="minorEastAsia" w:hAnsiTheme="minorEastAsia" w:cs="仿宋_GB2312" w:hint="eastAsia"/>
                <w:color w:val="auto"/>
              </w:rPr>
              <w:t>2022年9月23日</w:t>
            </w:r>
          </w:p>
        </w:tc>
      </w:tr>
    </w:tbl>
    <w:p w14:paraId="2D395D8F" w14:textId="77777777" w:rsidR="00CF59EA" w:rsidRPr="00BA5064" w:rsidRDefault="00000000">
      <w:pPr>
        <w:pStyle w:val="2"/>
        <w:wordWrap w:val="0"/>
        <w:spacing w:before="146"/>
        <w:rPr>
          <w:color w:val="auto"/>
          <w:sz w:val="24"/>
          <w:szCs w:val="24"/>
        </w:rPr>
      </w:pPr>
      <w:bookmarkStart w:id="44" w:name="_Toc115077289"/>
      <w:r w:rsidRPr="00BA5064">
        <w:rPr>
          <w:color w:val="auto"/>
          <w:sz w:val="24"/>
          <w:szCs w:val="24"/>
        </w:rPr>
        <w:t>（十二）实地查勘期</w:t>
      </w:r>
      <w:bookmarkEnd w:id="42"/>
      <w:bookmarkEnd w:id="43"/>
      <w:bookmarkEnd w:id="44"/>
    </w:p>
    <w:p w14:paraId="0CC6F36B" w14:textId="77777777" w:rsidR="00CF59EA" w:rsidRPr="00BA5064" w:rsidRDefault="00000000">
      <w:pPr>
        <w:wordWrap w:val="0"/>
        <w:spacing w:line="560" w:lineRule="exact"/>
        <w:ind w:firstLineChars="200" w:firstLine="480"/>
        <w:rPr>
          <w:rFonts w:asciiTheme="minorEastAsia" w:eastAsiaTheme="minorEastAsia" w:hAnsiTheme="minorEastAsia" w:cs="Arial"/>
          <w:sz w:val="24"/>
          <w:szCs w:val="24"/>
        </w:rPr>
      </w:pPr>
      <w:r w:rsidRPr="00BA5064">
        <w:rPr>
          <w:rFonts w:asciiTheme="minorEastAsia" w:eastAsiaTheme="minorEastAsia" w:hAnsiTheme="minorEastAsia" w:cs="Arial"/>
          <w:sz w:val="24"/>
          <w:szCs w:val="24"/>
        </w:rPr>
        <w:t>2022年9月16日</w:t>
      </w:r>
    </w:p>
    <w:p w14:paraId="477519C0" w14:textId="77777777" w:rsidR="00CF59EA" w:rsidRPr="00BA5064" w:rsidRDefault="00000000">
      <w:pPr>
        <w:pStyle w:val="2"/>
        <w:wordWrap w:val="0"/>
        <w:spacing w:before="146"/>
        <w:rPr>
          <w:color w:val="auto"/>
          <w:sz w:val="24"/>
          <w:szCs w:val="24"/>
        </w:rPr>
      </w:pPr>
      <w:bookmarkStart w:id="45" w:name="_Toc485393198"/>
      <w:bookmarkStart w:id="46" w:name="_Toc480967884"/>
      <w:bookmarkStart w:id="47" w:name="_Toc115077290"/>
      <w:r w:rsidRPr="00BA5064">
        <w:rPr>
          <w:color w:val="auto"/>
          <w:sz w:val="24"/>
          <w:szCs w:val="24"/>
        </w:rPr>
        <w:t>（十三）估价作业日期</w:t>
      </w:r>
      <w:bookmarkEnd w:id="45"/>
      <w:bookmarkEnd w:id="46"/>
      <w:bookmarkEnd w:id="47"/>
    </w:p>
    <w:p w14:paraId="7269B855" w14:textId="77777777" w:rsidR="00CF59EA" w:rsidRPr="00BA5064" w:rsidRDefault="00000000">
      <w:pPr>
        <w:wordWrap w:val="0"/>
        <w:spacing w:line="560" w:lineRule="exact"/>
        <w:ind w:firstLineChars="200" w:firstLine="480"/>
        <w:rPr>
          <w:rFonts w:asciiTheme="minorEastAsia" w:eastAsiaTheme="minorEastAsia" w:hAnsiTheme="minorEastAsia" w:cs="Arial"/>
          <w:sz w:val="24"/>
          <w:szCs w:val="24"/>
        </w:rPr>
      </w:pPr>
      <w:r w:rsidRPr="00BA5064">
        <w:rPr>
          <w:rFonts w:asciiTheme="minorEastAsia" w:eastAsiaTheme="minorEastAsia" w:hAnsiTheme="minorEastAsia" w:cs="Arial"/>
          <w:sz w:val="24"/>
          <w:szCs w:val="24"/>
        </w:rPr>
        <w:t>2022年8月23日</w:t>
      </w:r>
      <w:r w:rsidRPr="00BA5064">
        <w:rPr>
          <w:rFonts w:asciiTheme="minorEastAsia" w:eastAsiaTheme="minorEastAsia" w:hAnsiTheme="minorEastAsia" w:cs="Arial"/>
          <w:sz w:val="28"/>
          <w:szCs w:val="28"/>
        </w:rPr>
        <w:t>—</w:t>
      </w:r>
      <w:r w:rsidRPr="00BA5064">
        <w:rPr>
          <w:rFonts w:asciiTheme="minorEastAsia" w:eastAsiaTheme="minorEastAsia" w:hAnsiTheme="minorEastAsia" w:cs="Arial"/>
          <w:sz w:val="24"/>
          <w:szCs w:val="24"/>
        </w:rPr>
        <w:t>2022年9月23日</w:t>
      </w:r>
    </w:p>
    <w:p w14:paraId="5CD1900F" w14:textId="77777777" w:rsidR="00CF59EA" w:rsidRPr="00BA5064" w:rsidRDefault="00000000">
      <w:pPr>
        <w:wordWrap w:val="0"/>
        <w:spacing w:beforeLines="300" w:before="876" w:line="360" w:lineRule="auto"/>
        <w:ind w:firstLineChars="1500" w:firstLine="3600"/>
        <w:jc w:val="left"/>
        <w:rPr>
          <w:rFonts w:asciiTheme="minorEastAsia" w:eastAsiaTheme="minorEastAsia" w:hAnsiTheme="minorEastAsia" w:cs="Arial"/>
          <w:kern w:val="2"/>
          <w:sz w:val="24"/>
          <w:szCs w:val="24"/>
        </w:rPr>
      </w:pPr>
      <w:r w:rsidRPr="00BA5064">
        <w:rPr>
          <w:rFonts w:asciiTheme="minorEastAsia" w:eastAsiaTheme="minorEastAsia" w:hAnsiTheme="minorEastAsia" w:hint="eastAsia"/>
          <w:sz w:val="24"/>
          <w:szCs w:val="24"/>
        </w:rPr>
        <w:t>安徽财苑房地产土地评估咨询有限公司</w:t>
      </w:r>
    </w:p>
    <w:p w14:paraId="6E9080F7" w14:textId="77777777" w:rsidR="00CF59EA" w:rsidRPr="00BA5064" w:rsidRDefault="00000000">
      <w:pPr>
        <w:wordWrap w:val="0"/>
        <w:spacing w:line="360" w:lineRule="auto"/>
        <w:ind w:firstLineChars="1500" w:firstLine="3600"/>
        <w:rPr>
          <w:rFonts w:asciiTheme="minorEastAsia" w:eastAsiaTheme="minorEastAsia" w:hAnsiTheme="minorEastAsia" w:cs="Arial"/>
          <w:kern w:val="2"/>
          <w:sz w:val="24"/>
          <w:szCs w:val="24"/>
        </w:rPr>
      </w:pPr>
      <w:r w:rsidRPr="00BA5064">
        <w:rPr>
          <w:rFonts w:asciiTheme="minorEastAsia" w:eastAsiaTheme="minorEastAsia" w:hAnsiTheme="minorEastAsia" w:cs="Arial" w:hint="eastAsia"/>
          <w:kern w:val="2"/>
          <w:sz w:val="24"/>
          <w:szCs w:val="24"/>
        </w:rPr>
        <w:t>法定代表人：</w:t>
      </w:r>
    </w:p>
    <w:p w14:paraId="38B064B0" w14:textId="77777777" w:rsidR="00CF59EA" w:rsidRPr="00BA5064" w:rsidRDefault="00000000">
      <w:pPr>
        <w:spacing w:line="560" w:lineRule="exact"/>
        <w:ind w:firstLineChars="1500" w:firstLine="3600"/>
        <w:jc w:val="left"/>
        <w:rPr>
          <w:rFonts w:asciiTheme="minorEastAsia" w:eastAsiaTheme="minorEastAsia" w:hAnsiTheme="minorEastAsia"/>
          <w:sz w:val="28"/>
          <w:szCs w:val="28"/>
        </w:rPr>
      </w:pPr>
      <w:r w:rsidRPr="00BA5064">
        <w:rPr>
          <w:rFonts w:asciiTheme="minorEastAsia" w:eastAsiaTheme="minorEastAsia" w:hAnsiTheme="minorEastAsia" w:cs="Arial" w:hint="eastAsia"/>
          <w:kern w:val="2"/>
          <w:sz w:val="24"/>
          <w:szCs w:val="24"/>
        </w:rPr>
        <w:t>二〇二二年九月二十三日</w:t>
      </w:r>
      <w:r w:rsidRPr="00BA5064">
        <w:rPr>
          <w:rFonts w:asciiTheme="minorEastAsia" w:eastAsiaTheme="minorEastAsia" w:hAnsiTheme="minorEastAsia"/>
          <w:sz w:val="28"/>
          <w:szCs w:val="28"/>
        </w:rPr>
        <w:br w:type="page"/>
      </w:r>
    </w:p>
    <w:p w14:paraId="6814B3DC" w14:textId="77777777" w:rsidR="00CF59EA" w:rsidRPr="00BA5064" w:rsidRDefault="00000000">
      <w:pPr>
        <w:wordWrap w:val="0"/>
      </w:pPr>
      <w:bookmarkStart w:id="48" w:name="_Toc485393210"/>
    </w:p>
    <w:p w14:paraId="7D44E845" w14:textId="1CB33962" w:rsidR="00CF59EA" w:rsidRPr="00BA5064" w:rsidRDefault="00021D38">
      <w:pPr>
        <w:pStyle w:val="1"/>
        <w:wordWrap w:val="0"/>
        <w:spacing w:before="292"/>
      </w:pPr>
      <w:bookmarkStart w:id="49" w:name="_Toc115077291"/>
      <w:r>
        <w:rPr>
          <w:rFonts w:hint="eastAsia"/>
        </w:rPr>
        <w:t>四</w:t>
      </w:r>
      <w:r w:rsidR="00000000" w:rsidRPr="00BA5064">
        <w:t>、附   件</w:t>
      </w:r>
      <w:bookmarkEnd w:id="48"/>
      <w:bookmarkEnd w:id="49"/>
    </w:p>
    <w:p w14:paraId="578F87BD" w14:textId="77777777" w:rsidR="00CF59EA" w:rsidRPr="00BA5064" w:rsidRDefault="00000000">
      <w:pPr>
        <w:pStyle w:val="2"/>
        <w:spacing w:before="146"/>
        <w:rPr>
          <w:rFonts w:ascii="宋体" w:hAnsi="宋体" w:cs="仿宋_GB2312"/>
          <w:b w:val="0"/>
          <w:bCs w:val="0"/>
          <w:color w:val="auto"/>
        </w:rPr>
      </w:pPr>
      <w:bookmarkStart w:id="50" w:name="_Toc115077292"/>
      <w:r w:rsidRPr="00BA5064">
        <w:rPr>
          <w:rFonts w:ascii="宋体" w:hAnsi="宋体" w:cs="仿宋_GB2312" w:hint="eastAsia"/>
          <w:b w:val="0"/>
          <w:color w:val="auto"/>
        </w:rPr>
        <w:t>(</w:t>
      </w:r>
      <w:proofErr w:type="gramStart"/>
      <w:r w:rsidRPr="00BA5064">
        <w:rPr>
          <w:rFonts w:ascii="宋体" w:hAnsi="宋体" w:cs="仿宋_GB2312" w:hint="eastAsia"/>
          <w:b w:val="0"/>
          <w:color w:val="auto"/>
        </w:rPr>
        <w:t>一</w:t>
      </w:r>
      <w:proofErr w:type="gramEnd"/>
      <w:r w:rsidRPr="00BA5064">
        <w:rPr>
          <w:rFonts w:ascii="宋体" w:hAnsi="宋体" w:cs="仿宋_GB2312" w:hint="eastAsia"/>
          <w:b w:val="0"/>
          <w:color w:val="auto"/>
        </w:rPr>
        <w:t>)委托书</w:t>
      </w:r>
      <w:bookmarkEnd w:id="50"/>
    </w:p>
    <w:p w14:paraId="3857546C" w14:textId="77777777" w:rsidR="00CF59EA" w:rsidRPr="00BA5064" w:rsidRDefault="00000000">
      <w:pPr>
        <w:pStyle w:val="2"/>
        <w:spacing w:before="146"/>
        <w:rPr>
          <w:rFonts w:ascii="宋体" w:hAnsi="宋体" w:cs="宋体"/>
          <w:b w:val="0"/>
          <w:color w:val="auto"/>
        </w:rPr>
      </w:pPr>
      <w:bookmarkStart w:id="51" w:name="_Toc115077293"/>
      <w:r w:rsidRPr="00BA5064">
        <w:rPr>
          <w:rFonts w:ascii="宋体" w:hAnsi="宋体" w:cs="仿宋_GB2312" w:hint="eastAsia"/>
          <w:b w:val="0"/>
          <w:color w:val="auto"/>
        </w:rPr>
        <w:t>(二)</w:t>
      </w:r>
      <w:r w:rsidRPr="00BA5064">
        <w:rPr>
          <w:rFonts w:ascii="宋体" w:hAnsi="宋体" w:cs="宋体" w:hint="eastAsia"/>
          <w:b w:val="0"/>
          <w:color w:val="auto"/>
        </w:rPr>
        <w:t>《不动产登记信息》复印件</w:t>
      </w:r>
      <w:bookmarkEnd w:id="51"/>
    </w:p>
    <w:p w14:paraId="094E8941" w14:textId="77777777" w:rsidR="00CF59EA" w:rsidRPr="00BA5064" w:rsidRDefault="00000000">
      <w:pPr>
        <w:pStyle w:val="2"/>
        <w:spacing w:before="146"/>
        <w:rPr>
          <w:b w:val="0"/>
          <w:color w:val="auto"/>
        </w:rPr>
      </w:pPr>
      <w:bookmarkStart w:id="52" w:name="_Toc115077294"/>
      <w:r w:rsidRPr="00BA5064">
        <w:rPr>
          <w:rFonts w:ascii="宋体" w:hAnsi="宋体" w:cs="仿宋_GB2312" w:hint="eastAsia"/>
          <w:b w:val="0"/>
          <w:color w:val="auto"/>
        </w:rPr>
        <w:t>(三)估价对象位置图</w:t>
      </w:r>
      <w:bookmarkEnd w:id="52"/>
    </w:p>
    <w:p w14:paraId="24F44A2C" w14:textId="77777777" w:rsidR="00CF59EA" w:rsidRPr="00BA5064" w:rsidRDefault="00000000">
      <w:pPr>
        <w:pStyle w:val="2"/>
        <w:spacing w:before="146"/>
        <w:rPr>
          <w:b w:val="0"/>
          <w:color w:val="auto"/>
        </w:rPr>
      </w:pPr>
      <w:bookmarkStart w:id="53" w:name="_Toc115077295"/>
      <w:r w:rsidRPr="00BA5064">
        <w:rPr>
          <w:rFonts w:ascii="宋体" w:hAnsi="宋体" w:cs="仿宋_GB2312" w:hint="eastAsia"/>
          <w:b w:val="0"/>
          <w:color w:val="auto"/>
        </w:rPr>
        <w:t>(四)估价对象内外部状况照片</w:t>
      </w:r>
      <w:bookmarkEnd w:id="53"/>
    </w:p>
    <w:p w14:paraId="4ACE3F5E" w14:textId="77777777" w:rsidR="00CF59EA" w:rsidRPr="00BA5064" w:rsidRDefault="00000000">
      <w:pPr>
        <w:pStyle w:val="2"/>
        <w:spacing w:before="146"/>
        <w:rPr>
          <w:b w:val="0"/>
          <w:color w:val="auto"/>
        </w:rPr>
      </w:pPr>
      <w:bookmarkStart w:id="54" w:name="_Toc115077296"/>
      <w:r w:rsidRPr="00BA5064">
        <w:rPr>
          <w:rFonts w:ascii="宋体" w:hAnsi="宋体" w:cs="仿宋_GB2312" w:hint="eastAsia"/>
          <w:b w:val="0"/>
          <w:color w:val="auto"/>
        </w:rPr>
        <w:t>(五</w:t>
      </w:r>
      <w:r w:rsidRPr="00BA5064">
        <w:rPr>
          <w:rFonts w:ascii="宋体" w:hAnsi="宋体" w:cs="宋体" w:hint="eastAsia"/>
          <w:b w:val="0"/>
          <w:color w:val="auto"/>
        </w:rPr>
        <w:t>)房地产估价机构营业执照复印件</w:t>
      </w:r>
      <w:bookmarkEnd w:id="54"/>
    </w:p>
    <w:p w14:paraId="6561DAA1" w14:textId="77777777" w:rsidR="00CF59EA" w:rsidRPr="00BA5064" w:rsidRDefault="00000000">
      <w:pPr>
        <w:pStyle w:val="2"/>
        <w:spacing w:before="146"/>
        <w:rPr>
          <w:b w:val="0"/>
          <w:color w:val="auto"/>
        </w:rPr>
      </w:pPr>
      <w:bookmarkStart w:id="55" w:name="_Toc115077297"/>
      <w:r w:rsidRPr="00BA5064">
        <w:rPr>
          <w:rFonts w:ascii="宋体" w:hAnsi="宋体" w:cs="宋体" w:hint="eastAsia"/>
          <w:b w:val="0"/>
          <w:color w:val="auto"/>
        </w:rPr>
        <w:t>(六)房地产估价机构资质证书复印件</w:t>
      </w:r>
      <w:bookmarkEnd w:id="55"/>
    </w:p>
    <w:p w14:paraId="760D3863" w14:textId="77777777" w:rsidR="00CF59EA" w:rsidRPr="00BA5064" w:rsidRDefault="00000000">
      <w:pPr>
        <w:pStyle w:val="2"/>
        <w:spacing w:before="146"/>
        <w:rPr>
          <w:rFonts w:ascii="宋体" w:hAnsi="宋体" w:cs="宋体"/>
          <w:bCs w:val="0"/>
          <w:color w:val="auto"/>
        </w:rPr>
      </w:pPr>
      <w:bookmarkStart w:id="56" w:name="_Toc115077298"/>
      <w:r w:rsidRPr="00BA5064">
        <w:rPr>
          <w:rFonts w:ascii="宋体" w:hAnsi="宋体" w:cs="宋体" w:hint="eastAsia"/>
          <w:b w:val="0"/>
          <w:color w:val="auto"/>
        </w:rPr>
        <w:t>(七)注册房地产估价师注册证书复印件</w:t>
      </w:r>
      <w:bookmarkEnd w:id="56"/>
    </w:p>
    <w:p w14:paraId="74392F5D" w14:textId="77777777" w:rsidR="00CF59EA" w:rsidRPr="00BA5064" w:rsidRDefault="00000000">
      <w:pPr>
        <w:wordWrap w:val="0"/>
        <w:spacing w:line="560" w:lineRule="exact"/>
        <w:ind w:firstLineChars="500" w:firstLine="1400"/>
        <w:jc w:val="left"/>
        <w:rPr>
          <w:rFonts w:ascii="宋体" w:hAnsi="宋体" w:cs="宋体"/>
          <w:bCs/>
          <w:sz w:val="28"/>
          <w:szCs w:val="28"/>
        </w:rPr>
      </w:pPr>
    </w:p>
    <w:p w14:paraId="50DAF74C" w14:textId="77777777" w:rsidR="00CF59EA" w:rsidRPr="00BA5064" w:rsidRDefault="00000000">
      <w:pPr>
        <w:widowControl/>
        <w:spacing w:line="240" w:lineRule="auto"/>
        <w:jc w:val="center"/>
        <w:rPr>
          <w:rFonts w:asciiTheme="minorEastAsia" w:hAnsiTheme="minorEastAsia" w:cs="宋体"/>
          <w:b/>
          <w:sz w:val="24"/>
        </w:rPr>
      </w:pPr>
    </w:p>
    <w:p w14:paraId="7B4E09D4" w14:textId="77777777" w:rsidR="00CF59EA" w:rsidRPr="00BA5064" w:rsidRDefault="00000000">
      <w:pPr>
        <w:widowControl/>
        <w:spacing w:line="240" w:lineRule="auto"/>
        <w:jc w:val="center"/>
        <w:rPr>
          <w:rFonts w:asciiTheme="minorEastAsia" w:hAnsiTheme="minorEastAsia" w:cs="宋体"/>
          <w:b/>
          <w:sz w:val="24"/>
        </w:rPr>
      </w:pPr>
    </w:p>
    <w:p w14:paraId="7BDC0771" w14:textId="77777777" w:rsidR="00CF59EA" w:rsidRPr="00BA5064" w:rsidRDefault="00000000">
      <w:pPr>
        <w:widowControl/>
        <w:spacing w:line="240" w:lineRule="auto"/>
        <w:jc w:val="center"/>
        <w:rPr>
          <w:rFonts w:asciiTheme="minorEastAsia" w:hAnsiTheme="minorEastAsia" w:cs="宋体"/>
          <w:b/>
          <w:sz w:val="24"/>
        </w:rPr>
      </w:pPr>
    </w:p>
    <w:p w14:paraId="43167CF3" w14:textId="77777777" w:rsidR="00CF59EA" w:rsidRPr="00BA5064" w:rsidRDefault="00000000">
      <w:pPr>
        <w:widowControl/>
        <w:spacing w:line="200" w:lineRule="exact"/>
        <w:jc w:val="center"/>
        <w:rPr>
          <w:rFonts w:asciiTheme="minorEastAsia" w:hAnsiTheme="minorEastAsia" w:cs="宋体"/>
          <w:b/>
          <w:sz w:val="24"/>
        </w:rPr>
      </w:pPr>
    </w:p>
    <w:p w14:paraId="50C45CB4" w14:textId="77777777" w:rsidR="00CF59EA" w:rsidRPr="00BA5064" w:rsidRDefault="00000000">
      <w:pPr>
        <w:widowControl/>
        <w:spacing w:line="200" w:lineRule="exact"/>
        <w:jc w:val="center"/>
        <w:rPr>
          <w:rFonts w:asciiTheme="minorEastAsia" w:hAnsiTheme="minorEastAsia" w:cs="宋体"/>
          <w:b/>
          <w:sz w:val="24"/>
        </w:rPr>
      </w:pPr>
    </w:p>
    <w:p w14:paraId="18254AD9" w14:textId="77777777" w:rsidR="00CF59EA" w:rsidRPr="00BA5064" w:rsidRDefault="00000000">
      <w:pPr>
        <w:widowControl/>
        <w:spacing w:line="200" w:lineRule="exact"/>
        <w:jc w:val="center"/>
        <w:rPr>
          <w:rFonts w:asciiTheme="minorEastAsia" w:hAnsiTheme="minorEastAsia" w:cs="宋体"/>
          <w:b/>
          <w:sz w:val="24"/>
        </w:rPr>
      </w:pPr>
    </w:p>
    <w:p w14:paraId="69B5180F" w14:textId="77777777" w:rsidR="00CF59EA" w:rsidRPr="00BA5064" w:rsidRDefault="00000000">
      <w:pPr>
        <w:widowControl/>
        <w:spacing w:line="200" w:lineRule="exact"/>
        <w:jc w:val="center"/>
        <w:rPr>
          <w:rFonts w:asciiTheme="minorEastAsia" w:hAnsiTheme="minorEastAsia" w:cs="宋体"/>
          <w:b/>
          <w:sz w:val="24"/>
        </w:rPr>
      </w:pPr>
    </w:p>
    <w:p w14:paraId="6368DE40" w14:textId="77777777" w:rsidR="00CF59EA" w:rsidRPr="00BA5064" w:rsidRDefault="00000000">
      <w:pPr>
        <w:widowControl/>
        <w:spacing w:line="200" w:lineRule="exact"/>
        <w:jc w:val="center"/>
        <w:rPr>
          <w:rFonts w:asciiTheme="minorEastAsia" w:hAnsiTheme="minorEastAsia" w:cs="宋体"/>
          <w:b/>
          <w:sz w:val="24"/>
        </w:rPr>
      </w:pPr>
    </w:p>
    <w:p w14:paraId="49231F2E" w14:textId="77777777" w:rsidR="00CF59EA" w:rsidRPr="00BA5064" w:rsidRDefault="00000000">
      <w:pPr>
        <w:widowControl/>
        <w:spacing w:line="200" w:lineRule="exact"/>
        <w:jc w:val="center"/>
        <w:rPr>
          <w:rFonts w:asciiTheme="minorEastAsia" w:hAnsiTheme="minorEastAsia" w:cs="宋体"/>
          <w:b/>
          <w:sz w:val="24"/>
        </w:rPr>
      </w:pPr>
    </w:p>
    <w:p w14:paraId="6370110F" w14:textId="77777777" w:rsidR="00CF59EA" w:rsidRPr="00BA5064" w:rsidRDefault="00000000">
      <w:pPr>
        <w:widowControl/>
        <w:spacing w:line="200" w:lineRule="exact"/>
        <w:jc w:val="center"/>
        <w:rPr>
          <w:rFonts w:asciiTheme="minorEastAsia" w:hAnsiTheme="minorEastAsia" w:cs="宋体"/>
          <w:b/>
          <w:sz w:val="24"/>
        </w:rPr>
      </w:pPr>
    </w:p>
    <w:p w14:paraId="5D4B551F" w14:textId="77777777" w:rsidR="00CF59EA" w:rsidRPr="00BA5064" w:rsidRDefault="00000000">
      <w:pPr>
        <w:widowControl/>
        <w:adjustRightInd/>
        <w:spacing w:line="240" w:lineRule="auto"/>
        <w:jc w:val="left"/>
        <w:textAlignment w:val="auto"/>
        <w:rPr>
          <w:rFonts w:asciiTheme="minorEastAsia" w:hAnsiTheme="minorEastAsia" w:cs="宋体"/>
          <w:b/>
          <w:sz w:val="24"/>
        </w:rPr>
      </w:pPr>
      <w:r w:rsidRPr="00BA5064">
        <w:rPr>
          <w:rFonts w:asciiTheme="minorEastAsia" w:hAnsiTheme="minorEastAsia" w:cs="宋体"/>
          <w:b/>
          <w:sz w:val="24"/>
        </w:rPr>
        <w:br w:type="page"/>
      </w:r>
      <w:r>
        <w:rPr>
          <w:rFonts w:asciiTheme="minorEastAsia" w:hAnsiTheme="minorEastAsia" w:cs="宋体"/>
          <w:b/>
          <w:sz w:val="24"/>
        </w:rPr>
        <w:lastRenderedPageBreak/>
        <w:pict w14:anchorId="46019871">
          <v:shapetype id="_x0000_t202" coordsize="21600,21600" o:spt="202" path="m,l,21600r21600,l21600,xe">
            <v:stroke joinstyle="miter"/>
            <v:path gradientshapeok="t" o:connecttype="rect"/>
          </v:shapetype>
          <v:shape id="_x0000_s2056" type="#_x0000_t202" style="position:absolute;margin-left:.8pt;margin-top:5.5pt;width:452.25pt;height:705.45pt;z-index:251663360;mso-wrap-distance-left:9pt;mso-wrap-distance-top:3.6pt;mso-wrap-distance-right:9pt;mso-wrap-distance-bottom:3.6pt;mso-width-relative:margin;mso-height-relative:margin">
            <v:textbox>
              <w:txbxContent>
                <w:p w14:paraId="52377C70" w14:textId="77777777" w:rsidR="005867CC" w:rsidRDefault="00000000">
                  <w:r>
                    <w:rPr>
                      <w:noProof/>
                    </w:rPr>
                    <w:drawing>
                      <wp:inline distT="0" distB="0" distL="0" distR="0" wp14:anchorId="4CC0874A" wp14:editId="11130A90">
                        <wp:extent cx="5551170" cy="49422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1170" cy="4942205"/>
                                </a:xfrm>
                                <a:prstGeom prst="rect">
                                  <a:avLst/>
                                </a:prstGeom>
                              </pic:spPr>
                            </pic:pic>
                          </a:graphicData>
                        </a:graphic>
                      </wp:inline>
                    </w:drawing>
                  </w:r>
                </w:p>
              </w:txbxContent>
            </v:textbox>
            <w10:wrap type="square"/>
          </v:shape>
        </w:pict>
      </w:r>
      <w:r w:rsidRPr="00BA5064">
        <w:rPr>
          <w:rFonts w:asciiTheme="minorEastAsia" w:hAnsiTheme="minorEastAsia" w:cs="宋体"/>
          <w:b/>
          <w:sz w:val="24"/>
        </w:rPr>
        <w:br w:type="page"/>
      </w:r>
    </w:p>
    <w:p w14:paraId="2E0D7CF3" w14:textId="77777777" w:rsidR="00CF59EA" w:rsidRPr="00BA5064" w:rsidRDefault="00000000" w:rsidP="00EE0DA4">
      <w:pPr>
        <w:widowControl/>
        <w:adjustRightInd/>
        <w:spacing w:line="240" w:lineRule="auto"/>
        <w:jc w:val="center"/>
        <w:textAlignment w:val="auto"/>
        <w:rPr>
          <w:rFonts w:asciiTheme="minorEastAsia" w:hAnsiTheme="minorEastAsia" w:cs="宋体"/>
          <w:b/>
          <w:sz w:val="24"/>
        </w:rPr>
      </w:pPr>
      <w:r w:rsidRPr="00BA5064">
        <w:rPr>
          <w:rFonts w:asciiTheme="minorEastAsia" w:hAnsiTheme="minorEastAsia" w:cs="宋体" w:hint="eastAsia"/>
          <w:b/>
          <w:sz w:val="24"/>
        </w:rPr>
        <w:lastRenderedPageBreak/>
        <w:t>不动产登记信息</w:t>
      </w:r>
    </w:p>
    <w:p w14:paraId="567F4553" w14:textId="77777777" w:rsidR="00CF59EA" w:rsidRPr="00BA5064" w:rsidRDefault="00000000">
      <w:pPr>
        <w:widowControl/>
        <w:spacing w:line="200" w:lineRule="exact"/>
        <w:jc w:val="center"/>
        <w:rPr>
          <w:rFonts w:asciiTheme="minorEastAsia" w:hAnsiTheme="minorEastAsia" w:cs="宋体"/>
          <w:b/>
          <w:sz w:val="24"/>
        </w:rPr>
      </w:pPr>
      <w:r w:rsidRPr="00BA5064">
        <w:rPr>
          <w:rFonts w:asciiTheme="minorEastAsia" w:hAnsiTheme="minorEastAsia" w:cs="宋体"/>
          <w:b/>
          <w:noProof/>
          <w:sz w:val="24"/>
        </w:rPr>
        <w:drawing>
          <wp:anchor distT="0" distB="0" distL="114300" distR="114300" simplePos="0" relativeHeight="251657216" behindDoc="1" locked="0" layoutInCell="1" allowOverlap="1" wp14:anchorId="4641F414" wp14:editId="6B3D729D">
            <wp:simplePos x="0" y="0"/>
            <wp:positionH relativeFrom="column">
              <wp:posOffset>62865</wp:posOffset>
            </wp:positionH>
            <wp:positionV relativeFrom="paragraph">
              <wp:posOffset>166370</wp:posOffset>
            </wp:positionV>
            <wp:extent cx="5760720" cy="8168005"/>
            <wp:effectExtent l="0" t="0" r="0" b="0"/>
            <wp:wrapTight wrapText="bothSides">
              <wp:wrapPolygon edited="0">
                <wp:start x="0" y="0"/>
                <wp:lineTo x="0" y="21561"/>
                <wp:lineTo x="21500" y="21561"/>
                <wp:lineTo x="21500"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168005"/>
                    </a:xfrm>
                    <a:prstGeom prst="rect">
                      <a:avLst/>
                    </a:prstGeom>
                  </pic:spPr>
                </pic:pic>
              </a:graphicData>
            </a:graphic>
          </wp:anchor>
        </w:drawing>
      </w:r>
    </w:p>
    <w:p w14:paraId="6B937331" w14:textId="77777777" w:rsidR="00CF59EA" w:rsidRPr="00BA5064" w:rsidRDefault="00000000">
      <w:pPr>
        <w:widowControl/>
        <w:spacing w:line="200" w:lineRule="exact"/>
        <w:jc w:val="center"/>
        <w:rPr>
          <w:rFonts w:asciiTheme="minorEastAsia" w:hAnsiTheme="minorEastAsia" w:cs="宋体"/>
          <w:b/>
          <w:sz w:val="24"/>
        </w:rPr>
      </w:pPr>
    </w:p>
    <w:p w14:paraId="12B70A2D" w14:textId="77777777" w:rsidR="00CF59EA" w:rsidRPr="00BA5064" w:rsidRDefault="00000000">
      <w:pPr>
        <w:widowControl/>
        <w:adjustRightInd/>
        <w:spacing w:line="240" w:lineRule="auto"/>
        <w:jc w:val="left"/>
        <w:textAlignment w:val="auto"/>
        <w:rPr>
          <w:rFonts w:asciiTheme="minorEastAsia" w:hAnsiTheme="minorEastAsia"/>
          <w:b/>
          <w:sz w:val="24"/>
          <w:szCs w:val="24"/>
        </w:rPr>
      </w:pPr>
      <w:r w:rsidRPr="00BA5064">
        <w:rPr>
          <w:rFonts w:asciiTheme="minorEastAsia" w:hAnsiTheme="minorEastAsia"/>
          <w:b/>
          <w:sz w:val="24"/>
          <w:szCs w:val="24"/>
        </w:rPr>
        <w:br w:type="page"/>
      </w:r>
    </w:p>
    <w:p w14:paraId="130E1F11" w14:textId="77777777" w:rsidR="00CF59EA" w:rsidRPr="00BA5064" w:rsidRDefault="00000000" w:rsidP="00EE0DA4">
      <w:pPr>
        <w:widowControl/>
        <w:adjustRightInd/>
        <w:spacing w:line="240" w:lineRule="auto"/>
        <w:jc w:val="center"/>
        <w:textAlignment w:val="auto"/>
        <w:rPr>
          <w:rFonts w:asciiTheme="minorEastAsia" w:hAnsiTheme="minorEastAsia"/>
          <w:b/>
          <w:sz w:val="24"/>
          <w:szCs w:val="24"/>
        </w:rPr>
      </w:pPr>
      <w:r w:rsidRPr="00BA5064">
        <w:rPr>
          <w:rFonts w:asciiTheme="minorEastAsia" w:hAnsiTheme="minorEastAsia" w:hint="eastAsia"/>
          <w:b/>
          <w:sz w:val="24"/>
          <w:szCs w:val="24"/>
        </w:rPr>
        <w:lastRenderedPageBreak/>
        <w:t>位置图</w:t>
      </w:r>
    </w:p>
    <w:p w14:paraId="1FCA83ED" w14:textId="77777777" w:rsidR="00EE0DA4" w:rsidRPr="00BA5064" w:rsidRDefault="00000000" w:rsidP="00EE0DA4">
      <w:pPr>
        <w:widowControl/>
        <w:adjustRightInd/>
        <w:spacing w:line="240" w:lineRule="auto"/>
        <w:jc w:val="center"/>
        <w:textAlignment w:val="auto"/>
        <w:rPr>
          <w:rFonts w:asciiTheme="minorEastAsia" w:hAnsiTheme="minorEastAsia"/>
          <w:b/>
          <w:sz w:val="24"/>
          <w:szCs w:val="24"/>
        </w:rPr>
      </w:pPr>
      <w:r w:rsidRPr="00BA5064">
        <w:rPr>
          <w:noProof/>
        </w:rPr>
        <w:drawing>
          <wp:inline distT="0" distB="0" distL="0" distR="0" wp14:anchorId="2F62D896" wp14:editId="7E1BCD87">
            <wp:extent cx="5760720" cy="31965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196590"/>
                    </a:xfrm>
                    <a:prstGeom prst="rect">
                      <a:avLst/>
                    </a:prstGeom>
                  </pic:spPr>
                </pic:pic>
              </a:graphicData>
            </a:graphic>
          </wp:inline>
        </w:drawing>
      </w:r>
    </w:p>
    <w:p w14:paraId="3733F024" w14:textId="77777777" w:rsidR="00CF59EA" w:rsidRPr="00BA5064" w:rsidRDefault="00000000">
      <w:pPr>
        <w:widowControl/>
        <w:adjustRightInd/>
        <w:spacing w:line="240" w:lineRule="auto"/>
        <w:jc w:val="left"/>
        <w:textAlignment w:val="auto"/>
        <w:rPr>
          <w:rFonts w:asciiTheme="minorEastAsia" w:hAnsiTheme="minorEastAsia"/>
          <w:b/>
          <w:sz w:val="24"/>
          <w:szCs w:val="24"/>
        </w:rPr>
      </w:pPr>
      <w:r w:rsidRPr="00BA5064">
        <w:rPr>
          <w:rFonts w:asciiTheme="minorEastAsia" w:hAnsiTheme="minorEastAsia"/>
          <w:b/>
          <w:sz w:val="24"/>
          <w:szCs w:val="24"/>
        </w:rPr>
        <w:br w:type="page"/>
      </w:r>
    </w:p>
    <w:p w14:paraId="5E907522" w14:textId="77777777" w:rsidR="00CF59EA" w:rsidRPr="00BA5064" w:rsidRDefault="00000000" w:rsidP="00EE0DA4">
      <w:pPr>
        <w:jc w:val="center"/>
        <w:rPr>
          <w:rFonts w:asciiTheme="minorEastAsia" w:hAnsiTheme="minorEastAsia"/>
          <w:b/>
          <w:sz w:val="24"/>
          <w:szCs w:val="24"/>
        </w:rPr>
      </w:pPr>
      <w:r w:rsidRPr="00BA5064">
        <w:rPr>
          <w:rFonts w:asciiTheme="minorEastAsia" w:hAnsiTheme="minorEastAsia" w:hint="eastAsia"/>
          <w:b/>
          <w:sz w:val="24"/>
          <w:szCs w:val="24"/>
        </w:rPr>
        <w:lastRenderedPageBreak/>
        <w:t>滁州市西涧北路1609号（西涧花园）40幢3单元301室现场勘察照</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5040"/>
      </w:tblGrid>
      <w:tr w:rsidR="00BA5064" w:rsidRPr="00BA5064" w14:paraId="0715FF06" w14:textId="77777777" w:rsidTr="00EE0DA4">
        <w:trPr>
          <w:trHeight w:val="2663"/>
          <w:jc w:val="center"/>
        </w:trPr>
        <w:tc>
          <w:tcPr>
            <w:tcW w:w="5040" w:type="dxa"/>
            <w:shd w:val="clear" w:color="auto" w:fill="auto"/>
            <w:vAlign w:val="bottom"/>
          </w:tcPr>
          <w:p w14:paraId="66EA944F" w14:textId="77777777" w:rsidR="00EE0DA4" w:rsidRPr="00BA5064" w:rsidRDefault="00000000" w:rsidP="002D5B71">
            <w:pPr>
              <w:widowControl/>
              <w:spacing w:line="240" w:lineRule="auto"/>
              <w:jc w:val="center"/>
              <w:rPr>
                <w:rFonts w:asciiTheme="minorEastAsia" w:hAnsiTheme="minorEastAsia" w:cs="宋体"/>
                <w:b/>
                <w:sz w:val="24"/>
                <w:szCs w:val="24"/>
              </w:rPr>
            </w:pPr>
            <w:r w:rsidRPr="00BA5064">
              <w:rPr>
                <w:rFonts w:asciiTheme="minorEastAsia" w:hAnsiTheme="minorEastAsia" w:cs="宋体" w:hint="eastAsia"/>
                <w:b/>
                <w:noProof/>
                <w:sz w:val="24"/>
                <w:szCs w:val="24"/>
              </w:rPr>
              <w:drawing>
                <wp:inline distT="0" distB="0" distL="0" distR="0" wp14:anchorId="0BA8A87C" wp14:editId="60545B03">
                  <wp:extent cx="2297132" cy="1722849"/>
                  <wp:effectExtent l="0" t="0" r="0" b="0"/>
                  <wp:docPr id="177" name="Pictu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7132" cy="1722849"/>
                          </a:xfrm>
                          <a:prstGeom prst="rect">
                            <a:avLst/>
                          </a:prstGeom>
                        </pic:spPr>
                      </pic:pic>
                    </a:graphicData>
                  </a:graphic>
                </wp:inline>
              </w:drawing>
            </w:r>
          </w:p>
        </w:tc>
        <w:tc>
          <w:tcPr>
            <w:tcW w:w="5040" w:type="dxa"/>
            <w:vAlign w:val="bottom"/>
          </w:tcPr>
          <w:p w14:paraId="5048774F" w14:textId="77777777" w:rsidR="00EE0DA4" w:rsidRPr="00BA5064" w:rsidRDefault="00000000" w:rsidP="002D5B71">
            <w:pPr>
              <w:widowControl/>
              <w:spacing w:line="240" w:lineRule="auto"/>
              <w:jc w:val="center"/>
              <w:rPr>
                <w:rFonts w:asciiTheme="minorEastAsia" w:hAnsiTheme="minorEastAsia" w:cs="宋体"/>
                <w:b/>
                <w:sz w:val="24"/>
                <w:szCs w:val="24"/>
              </w:rPr>
            </w:pPr>
            <w:r w:rsidRPr="00BA5064">
              <w:rPr>
                <w:rFonts w:asciiTheme="minorEastAsia" w:hAnsiTheme="minorEastAsia" w:cs="宋体" w:hint="eastAsia"/>
                <w:b/>
                <w:noProof/>
                <w:sz w:val="24"/>
                <w:szCs w:val="24"/>
              </w:rPr>
              <w:drawing>
                <wp:inline distT="0" distB="0" distL="0" distR="0" wp14:anchorId="1F346440" wp14:editId="37F69CC7">
                  <wp:extent cx="2172892" cy="1629669"/>
                  <wp:effectExtent l="0" t="0" r="0" b="0"/>
                  <wp:docPr id="179" name="Pictu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2892" cy="1629669"/>
                          </a:xfrm>
                          <a:prstGeom prst="rect">
                            <a:avLst/>
                          </a:prstGeom>
                        </pic:spPr>
                      </pic:pic>
                    </a:graphicData>
                  </a:graphic>
                </wp:inline>
              </w:drawing>
            </w:r>
          </w:p>
        </w:tc>
      </w:tr>
      <w:tr w:rsidR="00BA5064" w:rsidRPr="00BA5064" w14:paraId="0DDE1A18" w14:textId="77777777" w:rsidTr="00EE0DA4">
        <w:trPr>
          <w:trHeight w:val="3426"/>
          <w:jc w:val="center"/>
        </w:trPr>
        <w:tc>
          <w:tcPr>
            <w:tcW w:w="5040" w:type="dxa"/>
            <w:shd w:val="clear" w:color="auto" w:fill="auto"/>
            <w:vAlign w:val="bottom"/>
          </w:tcPr>
          <w:p w14:paraId="71E53D2D" w14:textId="77777777" w:rsidR="00EE0DA4" w:rsidRPr="00BA5064" w:rsidRDefault="00000000" w:rsidP="002D5B71">
            <w:pPr>
              <w:widowControl/>
              <w:spacing w:line="240" w:lineRule="auto"/>
              <w:jc w:val="center"/>
              <w:rPr>
                <w:rFonts w:asciiTheme="minorEastAsia" w:hAnsiTheme="minorEastAsia" w:cs="宋体"/>
                <w:b/>
                <w:sz w:val="24"/>
                <w:szCs w:val="24"/>
              </w:rPr>
            </w:pPr>
            <w:r w:rsidRPr="00BA5064">
              <w:rPr>
                <w:rFonts w:asciiTheme="minorEastAsia" w:hAnsiTheme="minorEastAsia" w:cs="宋体" w:hint="eastAsia"/>
                <w:b/>
                <w:noProof/>
                <w:sz w:val="24"/>
                <w:szCs w:val="24"/>
              </w:rPr>
              <w:drawing>
                <wp:inline distT="0" distB="0" distL="0" distR="0" wp14:anchorId="0AE95A9C" wp14:editId="3545BDC2">
                  <wp:extent cx="1762760" cy="2275205"/>
                  <wp:effectExtent l="247650" t="0" r="237490" b="0"/>
                  <wp:docPr id="181" name="Pictu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762992" cy="2275505"/>
                          </a:xfrm>
                          <a:prstGeom prst="rect">
                            <a:avLst/>
                          </a:prstGeom>
                        </pic:spPr>
                      </pic:pic>
                    </a:graphicData>
                  </a:graphic>
                </wp:inline>
              </w:drawing>
            </w:r>
          </w:p>
        </w:tc>
        <w:tc>
          <w:tcPr>
            <w:tcW w:w="5040" w:type="dxa"/>
            <w:shd w:val="clear" w:color="auto" w:fill="auto"/>
            <w:vAlign w:val="bottom"/>
          </w:tcPr>
          <w:p w14:paraId="0268E9CD" w14:textId="77777777" w:rsidR="00EE0DA4" w:rsidRPr="00BA5064" w:rsidRDefault="00000000" w:rsidP="002D5B71">
            <w:pPr>
              <w:widowControl/>
              <w:spacing w:line="240" w:lineRule="auto"/>
              <w:jc w:val="center"/>
              <w:rPr>
                <w:rFonts w:asciiTheme="minorEastAsia" w:hAnsiTheme="minorEastAsia" w:cs="宋体"/>
                <w:b/>
                <w:sz w:val="24"/>
                <w:szCs w:val="24"/>
              </w:rPr>
            </w:pPr>
            <w:r w:rsidRPr="00BA5064">
              <w:rPr>
                <w:rFonts w:asciiTheme="minorEastAsia" w:hAnsiTheme="minorEastAsia" w:cs="宋体" w:hint="eastAsia"/>
                <w:b/>
                <w:noProof/>
                <w:sz w:val="24"/>
                <w:szCs w:val="24"/>
              </w:rPr>
              <w:drawing>
                <wp:inline distT="0" distB="0" distL="0" distR="0" wp14:anchorId="4F8D7FF6" wp14:editId="0272DAF6">
                  <wp:extent cx="1678940" cy="2295207"/>
                  <wp:effectExtent l="304800" t="0" r="283210" b="0"/>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681716" cy="2299003"/>
                          </a:xfrm>
                          <a:prstGeom prst="rect">
                            <a:avLst/>
                          </a:prstGeom>
                        </pic:spPr>
                      </pic:pic>
                    </a:graphicData>
                  </a:graphic>
                </wp:inline>
              </w:drawing>
            </w:r>
          </w:p>
        </w:tc>
      </w:tr>
      <w:tr w:rsidR="00BA5064" w:rsidRPr="00BA5064" w14:paraId="0ADB1962" w14:textId="77777777" w:rsidTr="002D5B71">
        <w:trPr>
          <w:trHeight w:val="272"/>
          <w:jc w:val="center"/>
        </w:trPr>
        <w:tc>
          <w:tcPr>
            <w:tcW w:w="5040" w:type="dxa"/>
            <w:shd w:val="clear" w:color="auto" w:fill="auto"/>
            <w:vAlign w:val="bottom"/>
          </w:tcPr>
          <w:p w14:paraId="1C9BBC2D" w14:textId="77777777" w:rsidR="00EE0DA4" w:rsidRPr="00BA5064" w:rsidRDefault="00000000" w:rsidP="002D5B71">
            <w:pPr>
              <w:widowControl/>
              <w:spacing w:line="240" w:lineRule="auto"/>
              <w:jc w:val="center"/>
              <w:rPr>
                <w:rFonts w:asciiTheme="minorEastAsia" w:hAnsiTheme="minorEastAsia" w:cs="宋体"/>
                <w:b/>
                <w:sz w:val="24"/>
                <w:szCs w:val="24"/>
              </w:rPr>
            </w:pPr>
            <w:r w:rsidRPr="00BA5064">
              <w:rPr>
                <w:rFonts w:asciiTheme="minorEastAsia" w:hAnsiTheme="minorEastAsia" w:cs="宋体" w:hint="eastAsia"/>
                <w:b/>
                <w:noProof/>
                <w:sz w:val="24"/>
                <w:szCs w:val="24"/>
              </w:rPr>
              <w:drawing>
                <wp:inline distT="0" distB="0" distL="0" distR="0" wp14:anchorId="0B46B3A3" wp14:editId="32662466">
                  <wp:extent cx="1760220" cy="2332672"/>
                  <wp:effectExtent l="285750" t="0" r="259080" b="0"/>
                  <wp:docPr id="185" name="Pictu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762694" cy="2335950"/>
                          </a:xfrm>
                          <a:prstGeom prst="rect">
                            <a:avLst/>
                          </a:prstGeom>
                        </pic:spPr>
                      </pic:pic>
                    </a:graphicData>
                  </a:graphic>
                </wp:inline>
              </w:drawing>
            </w:r>
          </w:p>
        </w:tc>
        <w:tc>
          <w:tcPr>
            <w:tcW w:w="5040" w:type="dxa"/>
            <w:shd w:val="clear" w:color="auto" w:fill="auto"/>
            <w:vAlign w:val="bottom"/>
          </w:tcPr>
          <w:p w14:paraId="1D8ED055" w14:textId="77777777" w:rsidR="00EE0DA4" w:rsidRPr="00BA5064" w:rsidRDefault="00000000" w:rsidP="002D5B71">
            <w:pPr>
              <w:widowControl/>
              <w:spacing w:line="240" w:lineRule="auto"/>
              <w:jc w:val="center"/>
              <w:rPr>
                <w:rFonts w:asciiTheme="minorEastAsia" w:hAnsiTheme="minorEastAsia" w:cs="宋体"/>
                <w:b/>
                <w:sz w:val="24"/>
                <w:szCs w:val="24"/>
              </w:rPr>
            </w:pPr>
            <w:r w:rsidRPr="00BA5064">
              <w:rPr>
                <w:rFonts w:asciiTheme="minorEastAsia" w:hAnsiTheme="minorEastAsia" w:cs="宋体" w:hint="eastAsia"/>
                <w:b/>
                <w:noProof/>
                <w:sz w:val="24"/>
                <w:szCs w:val="24"/>
              </w:rPr>
              <w:drawing>
                <wp:inline distT="0" distB="0" distL="0" distR="0" wp14:anchorId="138F1FA9" wp14:editId="74BE4CFA">
                  <wp:extent cx="1700108" cy="2263986"/>
                  <wp:effectExtent l="285750" t="0" r="262255" b="0"/>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702805" cy="2267578"/>
                          </a:xfrm>
                          <a:prstGeom prst="rect">
                            <a:avLst/>
                          </a:prstGeom>
                        </pic:spPr>
                      </pic:pic>
                    </a:graphicData>
                  </a:graphic>
                </wp:inline>
              </w:drawing>
            </w:r>
          </w:p>
        </w:tc>
      </w:tr>
      <w:tr w:rsidR="008854C8" w:rsidRPr="00BA5064" w14:paraId="014CF91B" w14:textId="77777777" w:rsidTr="002D5B71">
        <w:trPr>
          <w:trHeight w:val="272"/>
          <w:jc w:val="center"/>
        </w:trPr>
        <w:tc>
          <w:tcPr>
            <w:tcW w:w="5040" w:type="dxa"/>
            <w:shd w:val="clear" w:color="auto" w:fill="auto"/>
            <w:vAlign w:val="bottom"/>
          </w:tcPr>
          <w:p w14:paraId="1269898A" w14:textId="77777777" w:rsidR="00EE0DA4" w:rsidRPr="00BA5064" w:rsidRDefault="00000000" w:rsidP="002D5B71">
            <w:pPr>
              <w:widowControl/>
              <w:spacing w:line="240" w:lineRule="auto"/>
              <w:jc w:val="center"/>
              <w:rPr>
                <w:rFonts w:asciiTheme="minorEastAsia" w:hAnsiTheme="minorEastAsia" w:cs="宋体"/>
                <w:b/>
                <w:sz w:val="24"/>
                <w:szCs w:val="24"/>
              </w:rPr>
            </w:pPr>
            <w:r w:rsidRPr="00BA5064">
              <w:rPr>
                <w:rFonts w:asciiTheme="minorEastAsia" w:hAnsiTheme="minorEastAsia" w:cs="宋体" w:hint="eastAsia"/>
                <w:b/>
                <w:noProof/>
                <w:sz w:val="24"/>
                <w:szCs w:val="24"/>
              </w:rPr>
              <w:drawing>
                <wp:inline distT="0" distB="0" distL="0" distR="0" wp14:anchorId="439C0C51" wp14:editId="54915A76">
                  <wp:extent cx="1736513" cy="1706986"/>
                  <wp:effectExtent l="0" t="19050" r="0" b="0"/>
                  <wp:docPr id="189" name="Pictu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744863" cy="1715194"/>
                          </a:xfrm>
                          <a:prstGeom prst="rect">
                            <a:avLst/>
                          </a:prstGeom>
                        </pic:spPr>
                      </pic:pic>
                    </a:graphicData>
                  </a:graphic>
                </wp:inline>
              </w:drawing>
            </w:r>
          </w:p>
        </w:tc>
        <w:tc>
          <w:tcPr>
            <w:tcW w:w="5040" w:type="dxa"/>
            <w:vAlign w:val="bottom"/>
          </w:tcPr>
          <w:p w14:paraId="75CE2ACD" w14:textId="77777777" w:rsidR="00EE0DA4" w:rsidRPr="00BA5064" w:rsidRDefault="00000000" w:rsidP="002D5B71">
            <w:pPr>
              <w:widowControl/>
              <w:spacing w:line="240" w:lineRule="auto"/>
              <w:jc w:val="center"/>
              <w:rPr>
                <w:rFonts w:asciiTheme="minorEastAsia" w:hAnsiTheme="minorEastAsia" w:cs="宋体"/>
                <w:b/>
                <w:sz w:val="24"/>
                <w:szCs w:val="24"/>
              </w:rPr>
            </w:pPr>
            <w:r w:rsidRPr="00BA5064">
              <w:rPr>
                <w:rFonts w:asciiTheme="minorEastAsia" w:hAnsiTheme="minorEastAsia" w:cs="宋体" w:hint="eastAsia"/>
                <w:b/>
                <w:noProof/>
                <w:sz w:val="24"/>
                <w:szCs w:val="24"/>
              </w:rPr>
              <w:drawing>
                <wp:inline distT="0" distB="0" distL="0" distR="0" wp14:anchorId="6748554E" wp14:editId="5CFD7583">
                  <wp:extent cx="1731433" cy="1802871"/>
                  <wp:effectExtent l="38100" t="0" r="21590" b="0"/>
                  <wp:docPr id="191" name="Pictu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735048" cy="1806635"/>
                          </a:xfrm>
                          <a:prstGeom prst="rect">
                            <a:avLst/>
                          </a:prstGeom>
                        </pic:spPr>
                      </pic:pic>
                    </a:graphicData>
                  </a:graphic>
                </wp:inline>
              </w:drawing>
            </w:r>
          </w:p>
        </w:tc>
      </w:tr>
    </w:tbl>
    <w:p w14:paraId="00FD3364" w14:textId="77777777" w:rsidR="00EE0DA4" w:rsidRPr="00BA5064" w:rsidRDefault="00000000">
      <w:pPr>
        <w:widowControl/>
        <w:jc w:val="left"/>
        <w:rPr>
          <w:rFonts w:ascii="宋体" w:hAnsi="宋体" w:cs="仿宋_GB2312"/>
          <w:b/>
          <w:sz w:val="24"/>
        </w:rPr>
        <w:sectPr w:rsidR="00EE0DA4" w:rsidRPr="00BA5064">
          <w:pgSz w:w="11907" w:h="16840"/>
          <w:pgMar w:top="1134" w:right="1134" w:bottom="1134" w:left="1134" w:header="720" w:footer="720" w:gutter="567"/>
          <w:pgNumType w:start="1"/>
          <w:cols w:space="720"/>
          <w:docGrid w:type="lines" w:linePitch="292"/>
        </w:sectPr>
      </w:pPr>
    </w:p>
    <w:p w14:paraId="0CA927BF" w14:textId="77777777" w:rsidR="00CF59EA" w:rsidRPr="00BA5064" w:rsidRDefault="00000000">
      <w:pPr>
        <w:pStyle w:val="ab"/>
        <w:jc w:val="center"/>
        <w:rPr>
          <w:b/>
        </w:rPr>
      </w:pPr>
      <w:bookmarkStart w:id="57" w:name="_Toc482885560"/>
      <w:r>
        <w:rPr>
          <w:b/>
        </w:rPr>
        <w:lastRenderedPageBreak/>
        <w:pict w14:anchorId="02921D2D">
          <v:shape id="_x0000_s2055" type="#_x0000_t202" style="position:absolute;left:0;text-align:left;margin-left:-.8pt;margin-top:35pt;width:453.55pt;height:680.3pt;z-index:251659264;mso-width-relative:page;mso-height-relative:page">
            <v:imagedata r:id="rId23" o:title=""/>
          </v:shape>
        </w:pict>
      </w:r>
      <w:r w:rsidRPr="00BA5064">
        <w:rPr>
          <w:rFonts w:hint="eastAsia"/>
          <w:b/>
        </w:rPr>
        <w:t>房地产估价机构营业执照复印件</w:t>
      </w:r>
      <w:bookmarkEnd w:id="57"/>
    </w:p>
    <w:p w14:paraId="50669400" w14:textId="77777777" w:rsidR="00CF59EA" w:rsidRPr="00BA5064" w:rsidRDefault="00000000">
      <w:pPr>
        <w:widowControl/>
        <w:spacing w:line="240" w:lineRule="auto"/>
        <w:jc w:val="center"/>
        <w:rPr>
          <w:rFonts w:asciiTheme="minorEastAsia" w:eastAsiaTheme="minorEastAsia" w:hAnsiTheme="minorEastAsia" w:cs="宋体"/>
          <w:b/>
          <w:szCs w:val="21"/>
        </w:rPr>
        <w:sectPr w:rsidR="00CF59EA" w:rsidRPr="00BA5064" w:rsidSect="00702F44">
          <w:pgSz w:w="11907" w:h="16840"/>
          <w:pgMar w:top="1134" w:right="1134" w:bottom="1134" w:left="1134" w:header="720" w:footer="720" w:gutter="567"/>
          <w:cols w:space="720"/>
          <w:docGrid w:type="lines" w:linePitch="292"/>
        </w:sectPr>
      </w:pPr>
    </w:p>
    <w:p w14:paraId="0A48ABC0" w14:textId="77777777" w:rsidR="00CF59EA" w:rsidRPr="00BA5064" w:rsidRDefault="00000000">
      <w:pPr>
        <w:widowControl/>
        <w:jc w:val="center"/>
        <w:rPr>
          <w:rFonts w:asciiTheme="minorEastAsia" w:eastAsiaTheme="minorEastAsia" w:hAnsiTheme="minorEastAsia" w:cs="宋体"/>
          <w:b/>
          <w:szCs w:val="21"/>
        </w:rPr>
      </w:pPr>
      <w:r>
        <w:rPr>
          <w:rFonts w:asciiTheme="minorEastAsia" w:eastAsiaTheme="minorEastAsia" w:hAnsiTheme="minorEastAsia" w:cs="宋体"/>
          <w:b/>
          <w:szCs w:val="21"/>
        </w:rPr>
        <w:lastRenderedPageBreak/>
        <w:pict w14:anchorId="3A76011E">
          <v:shape id="_x0000_s2054" type="#_x0000_t202" style="position:absolute;left:0;text-align:left;margin-left:.35pt;margin-top:32.25pt;width:453.55pt;height:680.3pt;z-index:251660288;mso-width-relative:page;mso-height-relative:page">
            <v:imagedata r:id="rId24" o:title=""/>
          </v:shape>
        </w:pict>
      </w:r>
      <w:r w:rsidRPr="00BA5064">
        <w:rPr>
          <w:rFonts w:hint="eastAsia"/>
          <w:b/>
        </w:rPr>
        <w:t>房地产估价机构资质证书复印件</w:t>
      </w:r>
    </w:p>
    <w:p w14:paraId="20F1A6C4" w14:textId="77777777" w:rsidR="00CF59EA" w:rsidRPr="00BA5064" w:rsidRDefault="00000000">
      <w:pPr>
        <w:widowControl/>
        <w:spacing w:line="240" w:lineRule="auto"/>
        <w:jc w:val="center"/>
        <w:rPr>
          <w:rFonts w:asciiTheme="minorEastAsia" w:eastAsiaTheme="minorEastAsia" w:hAnsiTheme="minorEastAsia" w:cs="宋体"/>
          <w:b/>
          <w:szCs w:val="21"/>
        </w:rPr>
        <w:sectPr w:rsidR="00CF59EA" w:rsidRPr="00BA5064" w:rsidSect="00702F44">
          <w:pgSz w:w="11907" w:h="16840"/>
          <w:pgMar w:top="1134" w:right="1134" w:bottom="1134" w:left="1134" w:header="720" w:footer="720" w:gutter="567"/>
          <w:cols w:space="720"/>
          <w:docGrid w:type="lines" w:linePitch="292"/>
        </w:sectPr>
      </w:pPr>
    </w:p>
    <w:p w14:paraId="719761A6" w14:textId="77777777" w:rsidR="00CF59EA" w:rsidRPr="00BA5064" w:rsidRDefault="00000000">
      <w:pPr>
        <w:pStyle w:val="ab"/>
        <w:jc w:val="center"/>
        <w:rPr>
          <w:b/>
        </w:rPr>
      </w:pPr>
      <w:bookmarkStart w:id="58" w:name="_Toc482885561"/>
      <w:r w:rsidRPr="00BA5064">
        <w:rPr>
          <w:rFonts w:hint="eastAsia"/>
          <w:b/>
        </w:rPr>
        <w:lastRenderedPageBreak/>
        <w:t>注册房地产估价师注册证书复印件</w:t>
      </w:r>
      <w:bookmarkEnd w:id="58"/>
    </w:p>
    <w:p w14:paraId="578A2333" w14:textId="77777777" w:rsidR="00CF59EA" w:rsidRPr="00BA5064" w:rsidRDefault="00000000">
      <w:pPr>
        <w:spacing w:line="240" w:lineRule="auto"/>
        <w:jc w:val="center"/>
        <w:rPr>
          <w:rFonts w:asciiTheme="minorEastAsia" w:eastAsiaTheme="minorEastAsia" w:hAnsiTheme="minorEastAsia" w:cs="仿宋_GB2312"/>
          <w:b/>
        </w:rPr>
      </w:pPr>
      <w:r>
        <w:rPr>
          <w:rFonts w:asciiTheme="minorEastAsia" w:eastAsiaTheme="minorEastAsia" w:hAnsiTheme="minorEastAsia" w:cs="仿宋_GB2312"/>
          <w:b/>
        </w:rPr>
        <w:pict w14:anchorId="5C15B776">
          <v:shape id="_x0000_s2052" type="#_x0000_t202" style="position:absolute;left:0;text-align:left;margin-left:-.75pt;margin-top:13.9pt;width:453.55pt;height:283.45pt;z-index:251661312;mso-width-relative:page;mso-height-relative:page">
            <v:textbox>
              <w:txbxContent>
                <w:p w14:paraId="63551F7B" w14:textId="77777777" w:rsidR="005867CC" w:rsidRDefault="00000000">
                  <w:bookmarkStart w:id="59" w:name="第一报告人证书"/>
                  <w:r>
                    <w:pict w14:anchorId="2288E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7pt;height:296.25pt">
                        <v:imagedata r:id="rId25" o:title=""/>
                      </v:shape>
                    </w:pict>
                  </w:r>
                  <w:r>
                    <w:t xml:space="preserve">    </w:t>
                  </w:r>
                  <w:bookmarkEnd w:id="59"/>
                </w:p>
              </w:txbxContent>
            </v:textbox>
          </v:shape>
        </w:pict>
      </w:r>
    </w:p>
    <w:p w14:paraId="69754C24" w14:textId="77777777" w:rsidR="00CF59EA" w:rsidRPr="00BA5064" w:rsidRDefault="00000000">
      <w:pPr>
        <w:spacing w:line="240" w:lineRule="auto"/>
        <w:jc w:val="center"/>
        <w:rPr>
          <w:rFonts w:asciiTheme="minorEastAsia" w:eastAsiaTheme="minorEastAsia" w:hAnsiTheme="minorEastAsia" w:cs="仿宋_GB2312"/>
          <w:b/>
        </w:rPr>
      </w:pPr>
    </w:p>
    <w:p w14:paraId="53F70181" w14:textId="77777777" w:rsidR="00CF59EA" w:rsidRPr="00BA5064" w:rsidRDefault="00000000">
      <w:pPr>
        <w:wordWrap w:val="0"/>
        <w:spacing w:line="560" w:lineRule="exact"/>
        <w:ind w:firstLineChars="500" w:firstLine="1400"/>
        <w:jc w:val="left"/>
        <w:rPr>
          <w:rFonts w:ascii="宋体" w:hAnsi="宋体" w:cs="宋体"/>
          <w:bCs/>
          <w:sz w:val="28"/>
          <w:szCs w:val="28"/>
        </w:rPr>
      </w:pPr>
      <w:r>
        <w:rPr>
          <w:rFonts w:ascii="宋体" w:hAnsi="宋体" w:cs="宋体"/>
          <w:bCs/>
          <w:sz w:val="28"/>
          <w:szCs w:val="28"/>
        </w:rPr>
        <w:pict w14:anchorId="482C195C">
          <v:shape id="_x0000_s2050" type="#_x0000_t202" style="position:absolute;left:0;text-align:left;margin-left:-.75pt;margin-top:309.45pt;width:453.55pt;height:283.45pt;z-index:251662336;mso-width-relative:page;mso-height-relative:page">
            <v:textbox>
              <w:txbxContent>
                <w:p w14:paraId="12A3F14F" w14:textId="77777777" w:rsidR="005867CC" w:rsidRDefault="00000000">
                  <w:bookmarkStart w:id="60" w:name="参与报告人证书"/>
                  <w:r>
                    <w:pict w14:anchorId="7810AC7A">
                      <v:shape id="_x0000_i1028" type="#_x0000_t75" style="width:417pt;height:306.75pt">
                        <v:imagedata r:id="rId26" o:title=""/>
                      </v:shape>
                    </w:pict>
                  </w:r>
                  <w:r>
                    <w:t xml:space="preserve">    </w:t>
                  </w:r>
                  <w:bookmarkEnd w:id="60"/>
                </w:p>
              </w:txbxContent>
            </v:textbox>
          </v:shape>
        </w:pict>
      </w:r>
    </w:p>
    <w:sectPr w:rsidR="00CF59EA" w:rsidRPr="00BA5064" w:rsidSect="00702F44">
      <w:headerReference w:type="default" r:id="rId27"/>
      <w:footerReference w:type="default" r:id="rId28"/>
      <w:pgSz w:w="11906" w:h="16838"/>
      <w:pgMar w:top="1134" w:right="1134" w:bottom="1134" w:left="1134" w:header="851" w:footer="850" w:gutter="567"/>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21D3C" w14:textId="77777777" w:rsidR="009B082F" w:rsidRDefault="009B082F">
      <w:pPr>
        <w:spacing w:line="240" w:lineRule="auto"/>
      </w:pPr>
      <w:r>
        <w:separator/>
      </w:r>
    </w:p>
  </w:endnote>
  <w:endnote w:type="continuationSeparator" w:id="0">
    <w:p w14:paraId="1D8E8465" w14:textId="77777777" w:rsidR="009B082F" w:rsidRDefault="009B08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86"/>
    <w:family w:val="modern"/>
    <w:pitch w:val="fixed"/>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D8833" w14:textId="77777777" w:rsidR="005867CC" w:rsidRDefault="00000000">
    <w:pPr>
      <w:pStyle w:val="af"/>
      <w:spacing w:line="300" w:lineRule="exact"/>
    </w:pPr>
    <w:r>
      <w:pict w14:anchorId="0F951825">
        <v:shapetype id="_x0000_t202" coordsize="21600,21600" o:spt="202" path="m,l,21600r21600,l21600,xe">
          <v:stroke joinstyle="miter"/>
          <v:path gradientshapeok="t" o:connecttype="rect"/>
        </v:shapetype>
        <v:shape id="_x0000_s3073" type="#_x0000_t202" style="position:absolute;margin-left:1159.75pt;margin-top:0;width:11.3pt;height:15.6pt;z-index:251660288;mso-position-horizontal:right;mso-position-horizontal-relative:margin;mso-width-relative:page;mso-height-relative:page" filled="f" stroked="f" strokeweight=".5pt">
          <v:textbox style="mso-fit-shape-to-text:t" inset="0,0,0,0">
            <w:txbxContent>
              <w:p w14:paraId="32B5B65D" w14:textId="77777777" w:rsidR="005867CC" w:rsidRDefault="00000000">
                <w:pPr>
                  <w:pStyle w:val="af"/>
                </w:pPr>
                <w:r>
                  <w:fldChar w:fldCharType="begin"/>
                </w:r>
                <w:r>
                  <w:instrText xml:space="preserve"> PAGE  \* MERGEFORMAT </w:instrText>
                </w:r>
                <w:r>
                  <w:fldChar w:fldCharType="separate"/>
                </w:r>
                <w:r>
                  <w:rPr>
                    <w:noProof/>
                  </w:rPr>
                  <w:t>14</w:t>
                </w:r>
                <w:r>
                  <w:fldChar w:fldCharType="end"/>
                </w:r>
              </w:p>
            </w:txbxContent>
          </v:textbox>
          <w10:wrap anchorx="margin"/>
        </v:shape>
      </w:pict>
    </w:r>
    <w:r>
      <w:rPr>
        <w:rFonts w:ascii="宋体" w:hAnsi="宋体" w:cs="宋体" w:hint="eastAsia"/>
        <w:bCs/>
      </w:rPr>
      <w:t>地址：安徽省合肥市庐阳区庐江路124号</w:t>
    </w:r>
    <w:proofErr w:type="gramStart"/>
    <w:r>
      <w:rPr>
        <w:rFonts w:ascii="宋体" w:hAnsi="宋体" w:cs="宋体" w:hint="eastAsia"/>
        <w:bCs/>
      </w:rPr>
      <w:t>创元大厦</w:t>
    </w:r>
    <w:proofErr w:type="gramEnd"/>
    <w:r>
      <w:rPr>
        <w:rFonts w:ascii="宋体" w:hAnsi="宋体" w:cs="宋体" w:hint="eastAsia"/>
        <w:bCs/>
      </w:rPr>
      <w:t>六楼，电话：0551-62873102</w:t>
    </w:r>
    <w:r>
      <w:rPr>
        <w:rFonts w:asciiTheme="minorEastAsia" w:eastAsiaTheme="minorEastAsia" w:hAnsiTheme="minorEastAsia"/>
      </w:rPr>
      <w:pict w14:anchorId="65CC005B">
        <v:line id="直接连接符 2" o:spid="_x0000_s3074" style="position:absolute;z-index:251658240;mso-position-horizontal-relative:text;mso-position-vertical-relative:text;mso-width-relative:page;mso-height-relative:page" from="-1.05pt,2.55pt" to="454.2pt,3.3pt"/>
      </w:pict>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BB0F7" w14:textId="77777777" w:rsidR="005867CC" w:rsidRDefault="00000000">
    <w:pPr>
      <w:pStyle w:val="af"/>
      <w:jc w:val="center"/>
    </w:pPr>
    <w:r>
      <w:pict w14:anchorId="5E3696BF">
        <v:shapetype id="_x0000_t202" coordsize="21600,21600" o:spt="202" path="m,l,21600r21600,l21600,xe">
          <v:stroke joinstyle="miter"/>
          <v:path gradientshapeok="t" o:connecttype="rect"/>
        </v:shapetype>
        <v:shape id="_x0000_s3075" type="#_x0000_t202" style="position:absolute;left:0;text-align:left;margin-left:1299.2pt;margin-top:0;width:2in;height:2in;z-index:251661312;mso-wrap-style:none;mso-position-horizontal:right;mso-position-horizontal-relative:margin;mso-width-relative:page;mso-height-relative:page" filled="f" stroked="f" strokeweight=".5pt">
          <v:textbox style="mso-fit-shape-to-text:t" inset="0,0,0,0">
            <w:txbxContent>
              <w:p w14:paraId="2CA65A7E" w14:textId="77777777" w:rsidR="005867CC" w:rsidRDefault="00000000">
                <w:pPr>
                  <w:pStyle w:val="af"/>
                </w:pPr>
                <w:r>
                  <w:fldChar w:fldCharType="begin"/>
                </w:r>
                <w:r>
                  <w:instrText xml:space="preserve"> PAGE  \* MERGEFORMAT </w:instrText>
                </w:r>
                <w:r>
                  <w:fldChar w:fldCharType="separate"/>
                </w:r>
                <w:r>
                  <w:rPr>
                    <w:noProof/>
                  </w:rPr>
                  <w:t>1</w:t>
                </w:r>
                <w:r>
                  <w:fldChar w:fldCharType="end"/>
                </w: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0BE5D" w14:textId="77777777" w:rsidR="005867CC" w:rsidRDefault="00000000">
    <w:pPr>
      <w:pStyle w:val="af"/>
      <w:rPr>
        <w:rFonts w:ascii="宋体" w:hAnsi="宋体"/>
      </w:rPr>
    </w:pPr>
    <w:r>
      <w:pict w14:anchorId="6A3B7232">
        <v:shapetype id="_x0000_t202" coordsize="21600,21600" o:spt="202" path="m,l,21600r21600,l21600,xe">
          <v:stroke joinstyle="miter"/>
          <v:path gradientshapeok="t" o:connecttype="rect"/>
        </v:shapetype>
        <v:shape id="_x0000_s3076" type="#_x0000_t202" style="position:absolute;margin-left:1299.2pt;margin-top:0;width:2in;height:2in;z-index:251662336;mso-wrap-style:none;mso-position-horizontal:right;mso-position-horizontal-relative:margin;mso-width-relative:page;mso-height-relative:page" filled="f" stroked="f" strokeweight=".5pt">
          <v:textbox style="mso-fit-shape-to-text:t" inset="0,0,0,0">
            <w:txbxContent>
              <w:p w14:paraId="2E655826" w14:textId="77777777" w:rsidR="005867CC" w:rsidRDefault="00000000">
                <w:pPr>
                  <w:pStyle w:val="af"/>
                </w:pPr>
                <w:r>
                  <w:rPr>
                    <w:rFonts w:hint="eastAsia"/>
                  </w:rPr>
                  <w:t>-</w:t>
                </w:r>
                <w:r>
                  <w:fldChar w:fldCharType="begin"/>
                </w:r>
                <w:r>
                  <w:instrText xml:space="preserve"> PAGE  \* MERGEFORMAT </w:instrText>
                </w:r>
                <w:r>
                  <w:fldChar w:fldCharType="separate"/>
                </w:r>
                <w:r>
                  <w:rPr>
                    <w:noProof/>
                  </w:rPr>
                  <w:t>50</w:t>
                </w:r>
                <w:r>
                  <w:fldChar w:fldCharType="end"/>
                </w:r>
                <w:r>
                  <w:rPr>
                    <w:rFonts w:hint="eastAsia"/>
                  </w:rPr>
                  <w:t>-</w:t>
                </w:r>
              </w:p>
            </w:txbxContent>
          </v:textbox>
          <w10:wrap anchorx="margin"/>
        </v:shape>
      </w:pict>
    </w:r>
    <w:r>
      <w:rPr>
        <w:rFonts w:ascii="宋体" w:hAnsi="宋体" w:cs="宋体" w:hint="eastAsia"/>
        <w:bCs/>
      </w:rPr>
      <w:t>地址：安徽省合肥市庐阳区庐江路124号</w:t>
    </w:r>
    <w:proofErr w:type="gramStart"/>
    <w:r>
      <w:rPr>
        <w:rFonts w:ascii="宋体" w:hAnsi="宋体" w:cs="宋体" w:hint="eastAsia"/>
        <w:bCs/>
      </w:rPr>
      <w:t>创元大厦</w:t>
    </w:r>
    <w:proofErr w:type="gramEnd"/>
    <w:r>
      <w:rPr>
        <w:rFonts w:ascii="宋体" w:hAnsi="宋体" w:cs="宋体" w:hint="eastAsia"/>
        <w:bCs/>
      </w:rPr>
      <w:t>六楼，电话：0551-62873102</w:t>
    </w:r>
    <w:r>
      <w:rPr>
        <w:rFonts w:ascii="宋体" w:hAnsi="宋体"/>
      </w:rPr>
      <w:pict w14:anchorId="0598CE85">
        <v:line id="_x0000_s3077" style="position:absolute;z-index:251659264;mso-position-horizontal-relative:text;mso-position-vertical-relative:text;mso-width-relative:page;mso-height-relative:page" from="0,-.05pt" to="455.25pt,.7p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3316A" w14:textId="77777777" w:rsidR="009B082F" w:rsidRDefault="009B082F">
      <w:pPr>
        <w:spacing w:line="240" w:lineRule="auto"/>
      </w:pPr>
      <w:r>
        <w:separator/>
      </w:r>
    </w:p>
  </w:footnote>
  <w:footnote w:type="continuationSeparator" w:id="0">
    <w:p w14:paraId="09D2E4AD" w14:textId="77777777" w:rsidR="009B082F" w:rsidRDefault="009B08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87173" w14:textId="77777777" w:rsidR="005867CC" w:rsidRDefault="00000000">
    <w:pPr>
      <w:pStyle w:val="af1"/>
      <w:jc w:val="both"/>
    </w:pPr>
    <w:r>
      <w:rPr>
        <w:rFonts w:hint="eastAsia"/>
        <w:noProof/>
      </w:rPr>
      <w:drawing>
        <wp:inline distT="0" distB="0" distL="0" distR="0" wp14:anchorId="1292C9ED" wp14:editId="24594411">
          <wp:extent cx="222250" cy="150495"/>
          <wp:effectExtent l="19050" t="0" r="6350" b="0"/>
          <wp:docPr id="5" name="图片 12" descr="财苑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财苑标志"/>
                  <pic:cNvPicPr>
                    <a:picLocks noChangeAspect="1" noChangeArrowheads="1"/>
                  </pic:cNvPicPr>
                </pic:nvPicPr>
                <pic:blipFill>
                  <a:blip r:embed="rId1"/>
                  <a:stretch>
                    <a:fillRect/>
                  </a:stretch>
                </pic:blipFill>
                <pic:spPr>
                  <a:xfrm>
                    <a:off x="0" y="0"/>
                    <a:ext cx="222250" cy="150495"/>
                  </a:xfrm>
                  <a:prstGeom prst="rect">
                    <a:avLst/>
                  </a:prstGeom>
                  <a:noFill/>
                  <a:ln w="9525">
                    <a:noFill/>
                    <a:miter lim="800000"/>
                    <a:headEnd/>
                    <a:tailEnd/>
                  </a:ln>
                </pic:spPr>
              </pic:pic>
            </a:graphicData>
          </a:graphic>
        </wp:inline>
      </w:drawing>
    </w:r>
    <w:r>
      <w:rPr>
        <w:rFonts w:ascii="华文行楷" w:eastAsia="华文行楷" w:hAnsi="Arial Narrow" w:hint="eastAsia"/>
        <w:bCs/>
      </w:rPr>
      <w:t>安徽财苑房地产土地评估咨询有限公司</w:t>
    </w:r>
    <w:r>
      <w:ptab w:relativeTo="margin" w:alignment="center" w:leader="none"/>
    </w:r>
    <w:r>
      <w:ptab w:relativeTo="margin" w:alignment="right" w:leader="none"/>
    </w:r>
    <w:r>
      <w:rPr>
        <w:rFonts w:ascii="华文行楷" w:eastAsia="华文行楷" w:hAnsi="Arial Narrow" w:hint="eastAsia"/>
        <w:bCs/>
      </w:rPr>
      <w:t>房地产估价报告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0753A" w14:textId="77777777" w:rsidR="005867CC" w:rsidRDefault="00000000">
    <w:pPr>
      <w:pStyle w:val="af1"/>
      <w:jc w:val="both"/>
    </w:pPr>
    <w:r>
      <w:rPr>
        <w:rFonts w:hint="eastAsia"/>
        <w:noProof/>
      </w:rPr>
      <w:drawing>
        <wp:inline distT="0" distB="0" distL="0" distR="0" wp14:anchorId="6F42089B" wp14:editId="53511FBD">
          <wp:extent cx="222250" cy="150495"/>
          <wp:effectExtent l="19050" t="0" r="6350" b="0"/>
          <wp:docPr id="2" name="图片 12" descr="财苑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财苑标志"/>
                  <pic:cNvPicPr>
                    <a:picLocks noChangeAspect="1" noChangeArrowheads="1"/>
                  </pic:cNvPicPr>
                </pic:nvPicPr>
                <pic:blipFill>
                  <a:blip r:embed="rId1"/>
                  <a:stretch>
                    <a:fillRect/>
                  </a:stretch>
                </pic:blipFill>
                <pic:spPr>
                  <a:xfrm>
                    <a:off x="0" y="0"/>
                    <a:ext cx="222250" cy="150495"/>
                  </a:xfrm>
                  <a:prstGeom prst="rect">
                    <a:avLst/>
                  </a:prstGeom>
                  <a:noFill/>
                  <a:ln w="9525">
                    <a:noFill/>
                    <a:miter lim="800000"/>
                    <a:headEnd/>
                    <a:tailEnd/>
                  </a:ln>
                </pic:spPr>
              </pic:pic>
            </a:graphicData>
          </a:graphic>
        </wp:inline>
      </w:drawing>
    </w:r>
    <w:r>
      <w:rPr>
        <w:rFonts w:ascii="华文行楷" w:eastAsia="华文行楷" w:hAnsi="Arial Narrow" w:hint="eastAsia"/>
        <w:bCs/>
      </w:rPr>
      <w:t>安徽财苑房地产土地评估咨询有限公司</w:t>
    </w:r>
    <w:r>
      <w:ptab w:relativeTo="margin" w:alignment="center" w:leader="none"/>
    </w:r>
    <w:r>
      <w:ptab w:relativeTo="margin" w:alignment="right" w:leader="none"/>
    </w:r>
    <w:r>
      <w:rPr>
        <w:rFonts w:ascii="华文行楷" w:eastAsia="华文行楷" w:hAnsi="Arial Narrow" w:hint="eastAsia"/>
        <w:bCs/>
      </w:rPr>
      <w:t>房地产估价报告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B12F3"/>
    <w:multiLevelType w:val="multilevel"/>
    <w:tmpl w:val="159B12F3"/>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4258842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3078"/>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4C8"/>
    <w:rsid w:val="00021D38"/>
    <w:rsid w:val="008854C8"/>
    <w:rsid w:val="009B082F"/>
    <w:rsid w:val="00BA5064"/>
    <w:rsid w:val="00F929A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8"/>
    <o:shapelayout v:ext="edit">
      <o:idmap v:ext="edit" data="2"/>
    </o:shapelayout>
  </w:shapeDefaults>
  <w:decimalSymbol w:val="."/>
  <w:listSeparator w:val=","/>
  <w14:docId w14:val="4EEDB11A"/>
  <w15:docId w15:val="{9DB0A562-D7D5-45C7-B9CE-0A305C8F3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qFormat="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djustRightInd w:val="0"/>
      <w:spacing w:line="312" w:lineRule="atLeast"/>
      <w:jc w:val="both"/>
      <w:textAlignment w:val="baseline"/>
    </w:pPr>
    <w:rPr>
      <w:sz w:val="21"/>
    </w:rPr>
  </w:style>
  <w:style w:type="paragraph" w:styleId="1">
    <w:name w:val="heading 1"/>
    <w:basedOn w:val="a"/>
    <w:next w:val="a"/>
    <w:link w:val="10"/>
    <w:qFormat/>
    <w:pPr>
      <w:keepNext/>
      <w:keepLines/>
      <w:topLinePunct/>
      <w:adjustRightInd/>
      <w:spacing w:beforeLines="100" w:line="240" w:lineRule="auto"/>
      <w:jc w:val="center"/>
      <w:textAlignment w:val="auto"/>
      <w:outlineLvl w:val="0"/>
    </w:pPr>
    <w:rPr>
      <w:rFonts w:asciiTheme="minorEastAsia" w:eastAsiaTheme="minorEastAsia" w:hAnsiTheme="minorEastAsia" w:cs="Arial"/>
      <w:b/>
      <w:bCs/>
      <w:kern w:val="2"/>
      <w:sz w:val="32"/>
      <w:szCs w:val="32"/>
    </w:rPr>
  </w:style>
  <w:style w:type="paragraph" w:styleId="2">
    <w:name w:val="heading 2"/>
    <w:basedOn w:val="a"/>
    <w:next w:val="a"/>
    <w:link w:val="20"/>
    <w:uiPriority w:val="9"/>
    <w:unhideWhenUsed/>
    <w:qFormat/>
    <w:pPr>
      <w:keepNext/>
      <w:keepLines/>
      <w:spacing w:beforeLines="50" w:line="560" w:lineRule="exact"/>
      <w:outlineLvl w:val="1"/>
    </w:pPr>
    <w:rPr>
      <w:rFonts w:asciiTheme="minorEastAsia" w:eastAsiaTheme="minorEastAsia" w:hAnsiTheme="minorEastAsia" w:cstheme="majorBidi"/>
      <w:b/>
      <w:bCs/>
      <w:color w:val="000000" w:themeColor="text1"/>
      <w:sz w:val="28"/>
      <w:szCs w:val="28"/>
    </w:rPr>
  </w:style>
  <w:style w:type="paragraph" w:styleId="3">
    <w:name w:val="heading 3"/>
    <w:basedOn w:val="a"/>
    <w:next w:val="a"/>
    <w:link w:val="30"/>
    <w:uiPriority w:val="9"/>
    <w:semiHidden/>
    <w:unhideWhenUsed/>
    <w:qFormat/>
    <w:pPr>
      <w:keepNext/>
      <w:keepLines/>
      <w:spacing w:before="260" w:after="260" w:line="416" w:lineRule="atLeast"/>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1260"/>
      <w:jc w:val="left"/>
    </w:pPr>
    <w:rPr>
      <w:rFonts w:asciiTheme="minorHAnsi" w:hAnsiTheme="minorHAnsi"/>
      <w:sz w:val="18"/>
      <w:szCs w:val="18"/>
    </w:rPr>
  </w:style>
  <w:style w:type="paragraph" w:styleId="a3">
    <w:name w:val="Document Map"/>
    <w:basedOn w:val="a"/>
    <w:link w:val="a4"/>
    <w:uiPriority w:val="99"/>
    <w:semiHidden/>
    <w:unhideWhenUsed/>
    <w:qFormat/>
    <w:rPr>
      <w:rFonts w:ascii="宋体"/>
      <w:sz w:val="18"/>
      <w:szCs w:val="18"/>
    </w:rPr>
  </w:style>
  <w:style w:type="paragraph" w:styleId="a5">
    <w:name w:val="annotation text"/>
    <w:basedOn w:val="a"/>
    <w:link w:val="a6"/>
    <w:uiPriority w:val="99"/>
    <w:semiHidden/>
    <w:unhideWhenUsed/>
    <w:qFormat/>
    <w:pPr>
      <w:jc w:val="left"/>
    </w:pPr>
  </w:style>
  <w:style w:type="paragraph" w:styleId="a7">
    <w:name w:val="Salutation"/>
    <w:basedOn w:val="a"/>
    <w:next w:val="a"/>
    <w:link w:val="a8"/>
    <w:qFormat/>
    <w:pPr>
      <w:adjustRightInd/>
      <w:spacing w:line="240" w:lineRule="auto"/>
      <w:textAlignment w:val="auto"/>
    </w:pPr>
    <w:rPr>
      <w:kern w:val="2"/>
      <w:sz w:val="28"/>
    </w:rPr>
  </w:style>
  <w:style w:type="paragraph" w:styleId="a9">
    <w:name w:val="Closing"/>
    <w:basedOn w:val="a"/>
    <w:link w:val="aa"/>
    <w:qFormat/>
    <w:pPr>
      <w:adjustRightInd/>
      <w:spacing w:line="240" w:lineRule="auto"/>
      <w:ind w:leftChars="2100" w:left="100"/>
      <w:textAlignment w:val="auto"/>
    </w:pPr>
    <w:rPr>
      <w:kern w:val="2"/>
      <w:sz w:val="28"/>
      <w:szCs w:val="24"/>
    </w:rPr>
  </w:style>
  <w:style w:type="paragraph" w:styleId="TOC5">
    <w:name w:val="toc 5"/>
    <w:basedOn w:val="a"/>
    <w:next w:val="a"/>
    <w:uiPriority w:val="39"/>
    <w:unhideWhenUsed/>
    <w:qFormat/>
    <w:pPr>
      <w:ind w:left="840"/>
      <w:jc w:val="left"/>
    </w:pPr>
    <w:rPr>
      <w:rFonts w:asciiTheme="minorHAnsi" w:hAnsiTheme="minorHAnsi"/>
      <w:sz w:val="18"/>
      <w:szCs w:val="18"/>
    </w:rPr>
  </w:style>
  <w:style w:type="paragraph" w:styleId="TOC3">
    <w:name w:val="toc 3"/>
    <w:basedOn w:val="a"/>
    <w:next w:val="a"/>
    <w:uiPriority w:val="39"/>
    <w:unhideWhenUsed/>
    <w:qFormat/>
    <w:pPr>
      <w:ind w:left="420"/>
      <w:jc w:val="left"/>
    </w:pPr>
    <w:rPr>
      <w:rFonts w:asciiTheme="minorHAnsi" w:hAnsiTheme="minorHAnsi"/>
      <w:i/>
      <w:iCs/>
      <w:sz w:val="20"/>
    </w:rPr>
  </w:style>
  <w:style w:type="paragraph" w:styleId="ab">
    <w:name w:val="Plain Text"/>
    <w:basedOn w:val="a"/>
    <w:link w:val="ac"/>
    <w:qFormat/>
    <w:pPr>
      <w:autoSpaceDE w:val="0"/>
      <w:autoSpaceDN w:val="0"/>
      <w:textAlignment w:val="auto"/>
    </w:pPr>
    <w:rPr>
      <w:rFonts w:ascii="Courier New" w:hAnsi="Courier New"/>
      <w:kern w:val="2"/>
      <w:szCs w:val="22"/>
    </w:rPr>
  </w:style>
  <w:style w:type="paragraph" w:styleId="TOC8">
    <w:name w:val="toc 8"/>
    <w:basedOn w:val="a"/>
    <w:next w:val="a"/>
    <w:uiPriority w:val="39"/>
    <w:unhideWhenUsed/>
    <w:qFormat/>
    <w:pPr>
      <w:ind w:left="1470"/>
      <w:jc w:val="left"/>
    </w:pPr>
    <w:rPr>
      <w:rFonts w:asciiTheme="minorHAnsi" w:hAnsiTheme="minorHAnsi"/>
      <w:sz w:val="18"/>
      <w:szCs w:val="18"/>
    </w:rPr>
  </w:style>
  <w:style w:type="paragraph" w:styleId="ad">
    <w:name w:val="Balloon Text"/>
    <w:basedOn w:val="a"/>
    <w:link w:val="ae"/>
    <w:uiPriority w:val="99"/>
    <w:semiHidden/>
    <w:unhideWhenUsed/>
    <w:qFormat/>
    <w:pPr>
      <w:spacing w:line="240" w:lineRule="auto"/>
    </w:pPr>
    <w:rPr>
      <w:sz w:val="18"/>
      <w:szCs w:val="18"/>
    </w:rPr>
  </w:style>
  <w:style w:type="paragraph" w:styleId="af">
    <w:name w:val="footer"/>
    <w:basedOn w:val="a"/>
    <w:link w:val="af0"/>
    <w:uiPriority w:val="99"/>
    <w:unhideWhenUsed/>
    <w:qFormat/>
    <w:pPr>
      <w:tabs>
        <w:tab w:val="center" w:pos="4153"/>
        <w:tab w:val="right" w:pos="8306"/>
      </w:tabs>
      <w:snapToGrid w:val="0"/>
      <w:jc w:val="left"/>
    </w:pPr>
    <w:rPr>
      <w:sz w:val="18"/>
      <w:szCs w:val="18"/>
    </w:rPr>
  </w:style>
  <w:style w:type="paragraph" w:styleId="af1">
    <w:name w:val="header"/>
    <w:basedOn w:val="a"/>
    <w:link w:val="af2"/>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line="400" w:lineRule="exact"/>
      <w:jc w:val="left"/>
    </w:pPr>
    <w:rPr>
      <w:rFonts w:asciiTheme="minorHAnsi" w:hAnsiTheme="minorHAnsi"/>
      <w:b/>
      <w:bCs/>
      <w:caps/>
      <w:sz w:val="24"/>
    </w:rPr>
  </w:style>
  <w:style w:type="paragraph" w:styleId="TOC4">
    <w:name w:val="toc 4"/>
    <w:basedOn w:val="a"/>
    <w:next w:val="a"/>
    <w:uiPriority w:val="39"/>
    <w:unhideWhenUsed/>
    <w:qFormat/>
    <w:pPr>
      <w:ind w:left="630"/>
      <w:jc w:val="left"/>
    </w:pPr>
    <w:rPr>
      <w:rFonts w:asciiTheme="minorHAnsi" w:hAnsiTheme="minorHAnsi"/>
      <w:sz w:val="18"/>
      <w:szCs w:val="18"/>
    </w:rPr>
  </w:style>
  <w:style w:type="paragraph" w:styleId="TOC6">
    <w:name w:val="toc 6"/>
    <w:basedOn w:val="a"/>
    <w:next w:val="a"/>
    <w:uiPriority w:val="39"/>
    <w:unhideWhenUsed/>
    <w:qFormat/>
    <w:pPr>
      <w:ind w:left="1050"/>
      <w:jc w:val="left"/>
    </w:pPr>
    <w:rPr>
      <w:rFonts w:asciiTheme="minorHAnsi" w:hAnsiTheme="minorHAnsi"/>
      <w:sz w:val="18"/>
      <w:szCs w:val="18"/>
    </w:rPr>
  </w:style>
  <w:style w:type="paragraph" w:styleId="TOC2">
    <w:name w:val="toc 2"/>
    <w:basedOn w:val="a"/>
    <w:next w:val="a"/>
    <w:uiPriority w:val="39"/>
    <w:unhideWhenUsed/>
    <w:qFormat/>
    <w:pPr>
      <w:spacing w:line="400" w:lineRule="exact"/>
      <w:ind w:left="210"/>
      <w:jc w:val="left"/>
    </w:pPr>
    <w:rPr>
      <w:rFonts w:asciiTheme="minorHAnsi" w:hAnsiTheme="minorHAnsi"/>
      <w:smallCaps/>
      <w:sz w:val="24"/>
    </w:rPr>
  </w:style>
  <w:style w:type="paragraph" w:styleId="TOC9">
    <w:name w:val="toc 9"/>
    <w:basedOn w:val="a"/>
    <w:next w:val="a"/>
    <w:uiPriority w:val="39"/>
    <w:unhideWhenUsed/>
    <w:qFormat/>
    <w:pPr>
      <w:ind w:left="1680"/>
      <w:jc w:val="left"/>
    </w:pPr>
    <w:rPr>
      <w:rFonts w:asciiTheme="minorHAnsi" w:hAnsiTheme="minorHAnsi"/>
      <w:sz w:val="18"/>
      <w:szCs w:val="18"/>
    </w:rPr>
  </w:style>
  <w:style w:type="paragraph" w:styleId="af3">
    <w:name w:val="Normal (Web)"/>
    <w:basedOn w:val="a"/>
    <w:unhideWhenUsed/>
    <w:qFormat/>
    <w:pPr>
      <w:widowControl/>
      <w:adjustRightInd/>
      <w:spacing w:before="100" w:beforeAutospacing="1" w:after="100" w:afterAutospacing="1" w:line="240" w:lineRule="auto"/>
      <w:jc w:val="left"/>
      <w:textAlignment w:val="auto"/>
    </w:pPr>
    <w:rPr>
      <w:rFonts w:ascii="宋体" w:hAnsi="宋体" w:cs="宋体"/>
      <w:sz w:val="24"/>
      <w:szCs w:val="24"/>
    </w:rPr>
  </w:style>
  <w:style w:type="paragraph" w:styleId="af4">
    <w:name w:val="annotation subject"/>
    <w:basedOn w:val="a5"/>
    <w:next w:val="a5"/>
    <w:link w:val="af5"/>
    <w:uiPriority w:val="99"/>
    <w:semiHidden/>
    <w:unhideWhenUsed/>
    <w:qFormat/>
    <w:rPr>
      <w:b/>
      <w:bCs/>
    </w:rPr>
  </w:style>
  <w:style w:type="table" w:styleId="af6">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7">
    <w:name w:val="Strong"/>
    <w:basedOn w:val="a0"/>
    <w:qFormat/>
    <w:rPr>
      <w:b/>
      <w:bCs/>
    </w:rPr>
  </w:style>
  <w:style w:type="character" w:styleId="af8">
    <w:name w:val="Hyperlink"/>
    <w:basedOn w:val="a0"/>
    <w:uiPriority w:val="99"/>
    <w:unhideWhenUsed/>
    <w:qFormat/>
    <w:rPr>
      <w:color w:val="0000FF" w:themeColor="hyperlink"/>
      <w:u w:val="single"/>
    </w:rPr>
  </w:style>
  <w:style w:type="character" w:styleId="af9">
    <w:name w:val="annotation reference"/>
    <w:basedOn w:val="a0"/>
    <w:uiPriority w:val="99"/>
    <w:semiHidden/>
    <w:unhideWhenUsed/>
    <w:qFormat/>
    <w:rPr>
      <w:sz w:val="21"/>
      <w:szCs w:val="21"/>
    </w:rPr>
  </w:style>
  <w:style w:type="character" w:customStyle="1" w:styleId="10">
    <w:name w:val="标题 1 字符"/>
    <w:basedOn w:val="a0"/>
    <w:link w:val="1"/>
    <w:qFormat/>
    <w:rPr>
      <w:rFonts w:asciiTheme="minorEastAsia" w:hAnsiTheme="minorEastAsia" w:cs="Arial"/>
      <w:b/>
      <w:bCs/>
      <w:sz w:val="32"/>
      <w:szCs w:val="32"/>
    </w:rPr>
  </w:style>
  <w:style w:type="character" w:customStyle="1" w:styleId="20">
    <w:name w:val="标题 2 字符"/>
    <w:basedOn w:val="a0"/>
    <w:link w:val="2"/>
    <w:uiPriority w:val="9"/>
    <w:qFormat/>
    <w:rPr>
      <w:rFonts w:asciiTheme="minorEastAsia" w:hAnsiTheme="minorEastAsia" w:cstheme="majorBidi"/>
      <w:b/>
      <w:bCs/>
      <w:color w:val="000000" w:themeColor="text1"/>
      <w:sz w:val="28"/>
      <w:szCs w:val="28"/>
    </w:rPr>
  </w:style>
  <w:style w:type="character" w:customStyle="1" w:styleId="af2">
    <w:name w:val="页眉 字符"/>
    <w:basedOn w:val="a0"/>
    <w:link w:val="af1"/>
    <w:qFormat/>
    <w:rPr>
      <w:rFonts w:ascii="Times New Roman" w:eastAsia="宋体" w:hAnsi="Times New Roman" w:cs="Times New Roman"/>
      <w:kern w:val="0"/>
      <w:sz w:val="18"/>
      <w:szCs w:val="18"/>
    </w:rPr>
  </w:style>
  <w:style w:type="character" w:customStyle="1" w:styleId="af0">
    <w:name w:val="页脚 字符"/>
    <w:basedOn w:val="a0"/>
    <w:link w:val="af"/>
    <w:uiPriority w:val="99"/>
    <w:qFormat/>
    <w:rPr>
      <w:rFonts w:ascii="Times New Roman" w:eastAsia="宋体" w:hAnsi="Times New Roman" w:cs="Times New Roman"/>
      <w:kern w:val="0"/>
      <w:sz w:val="18"/>
      <w:szCs w:val="18"/>
    </w:rPr>
  </w:style>
  <w:style w:type="paragraph" w:customStyle="1" w:styleId="11">
    <w:name w:val="列出段落1"/>
    <w:basedOn w:val="a"/>
    <w:uiPriority w:val="34"/>
    <w:qFormat/>
    <w:pPr>
      <w:ind w:firstLineChars="200" w:firstLine="420"/>
    </w:pPr>
  </w:style>
  <w:style w:type="character" w:customStyle="1" w:styleId="content1">
    <w:name w:val="content1"/>
    <w:qFormat/>
    <w:rPr>
      <w:color w:val="000000"/>
      <w:kern w:val="2"/>
      <w:sz w:val="21"/>
      <w:szCs w:val="21"/>
    </w:rPr>
  </w:style>
  <w:style w:type="paragraph" w:customStyle="1" w:styleId="110">
    <w:name w:val="列出段落11"/>
    <w:basedOn w:val="a"/>
    <w:uiPriority w:val="34"/>
    <w:qFormat/>
    <w:pPr>
      <w:widowControl/>
      <w:adjustRightInd/>
      <w:spacing w:line="360" w:lineRule="auto"/>
      <w:ind w:firstLineChars="200" w:firstLine="420"/>
      <w:jc w:val="left"/>
      <w:textAlignment w:val="auto"/>
    </w:pPr>
    <w:rPr>
      <w:sz w:val="20"/>
    </w:rPr>
  </w:style>
  <w:style w:type="paragraph" w:customStyle="1" w:styleId="21">
    <w:name w:val="四级缩2"/>
    <w:basedOn w:val="a"/>
    <w:qFormat/>
    <w:pPr>
      <w:autoSpaceDE w:val="0"/>
      <w:autoSpaceDN w:val="0"/>
      <w:spacing w:line="360" w:lineRule="auto"/>
      <w:ind w:firstLine="544"/>
      <w:textAlignment w:val="auto"/>
    </w:pPr>
    <w:rPr>
      <w:rFonts w:ascii="仿宋_GB2312" w:eastAsia="仿宋_GB2312"/>
      <w:color w:val="000000"/>
      <w:kern w:val="2"/>
      <w:sz w:val="28"/>
      <w:szCs w:val="24"/>
    </w:rPr>
  </w:style>
  <w:style w:type="paragraph" w:customStyle="1" w:styleId="reader-word-layer">
    <w:name w:val="reader-word-layer"/>
    <w:basedOn w:val="a"/>
    <w:qFormat/>
    <w:pPr>
      <w:widowControl/>
      <w:adjustRightInd/>
      <w:spacing w:before="100" w:beforeAutospacing="1" w:after="100" w:afterAutospacing="1" w:line="240" w:lineRule="auto"/>
      <w:jc w:val="left"/>
      <w:textAlignment w:val="auto"/>
    </w:pPr>
    <w:rPr>
      <w:rFonts w:ascii="宋体" w:hAnsi="宋体" w:cs="宋体"/>
      <w:sz w:val="24"/>
      <w:szCs w:val="24"/>
    </w:rPr>
  </w:style>
  <w:style w:type="character" w:customStyle="1" w:styleId="aa">
    <w:name w:val="结束语 字符"/>
    <w:basedOn w:val="a0"/>
    <w:link w:val="a9"/>
    <w:qFormat/>
    <w:rPr>
      <w:rFonts w:ascii="Times New Roman" w:eastAsia="宋体" w:hAnsi="Times New Roman" w:cs="Times New Roman"/>
      <w:sz w:val="28"/>
      <w:szCs w:val="24"/>
    </w:rPr>
  </w:style>
  <w:style w:type="character" w:customStyle="1" w:styleId="ac">
    <w:name w:val="纯文本 字符"/>
    <w:basedOn w:val="a0"/>
    <w:link w:val="ab"/>
    <w:qFormat/>
    <w:rPr>
      <w:rFonts w:ascii="Courier New" w:eastAsia="宋体" w:hAnsi="Courier New" w:cs="Times New Roman"/>
    </w:rPr>
  </w:style>
  <w:style w:type="character" w:customStyle="1" w:styleId="a8">
    <w:name w:val="称呼 字符"/>
    <w:basedOn w:val="a0"/>
    <w:link w:val="a7"/>
    <w:qFormat/>
    <w:rPr>
      <w:rFonts w:ascii="Times New Roman" w:eastAsia="宋体" w:hAnsi="Times New Roman" w:cs="Times New Roman"/>
      <w:sz w:val="28"/>
      <w:szCs w:val="20"/>
    </w:rPr>
  </w:style>
  <w:style w:type="character" w:customStyle="1" w:styleId="ae">
    <w:name w:val="批注框文本 字符"/>
    <w:basedOn w:val="a0"/>
    <w:link w:val="ad"/>
    <w:uiPriority w:val="99"/>
    <w:semiHidden/>
    <w:qFormat/>
    <w:rPr>
      <w:rFonts w:ascii="Times New Roman" w:eastAsia="宋体" w:hAnsi="Times New Roman" w:cs="Times New Roman"/>
      <w:sz w:val="18"/>
      <w:szCs w:val="18"/>
    </w:rPr>
  </w:style>
  <w:style w:type="character" w:customStyle="1" w:styleId="a6">
    <w:name w:val="批注文字 字符"/>
    <w:basedOn w:val="a0"/>
    <w:link w:val="a5"/>
    <w:uiPriority w:val="99"/>
    <w:semiHidden/>
    <w:qFormat/>
    <w:rPr>
      <w:rFonts w:ascii="Times New Roman" w:eastAsia="宋体" w:hAnsi="Times New Roman" w:cs="Times New Roman"/>
      <w:sz w:val="21"/>
    </w:rPr>
  </w:style>
  <w:style w:type="character" w:customStyle="1" w:styleId="a4">
    <w:name w:val="文档结构图 字符"/>
    <w:basedOn w:val="a0"/>
    <w:link w:val="a3"/>
    <w:uiPriority w:val="99"/>
    <w:semiHidden/>
    <w:qFormat/>
    <w:rPr>
      <w:rFonts w:ascii="宋体" w:eastAsia="宋体" w:hAnsi="Times New Roman" w:cs="Times New Roman"/>
      <w:sz w:val="18"/>
      <w:szCs w:val="18"/>
    </w:rPr>
  </w:style>
  <w:style w:type="character" w:customStyle="1" w:styleId="zhengwen1">
    <w:name w:val="zhengwen1"/>
    <w:qFormat/>
    <w:rPr>
      <w:rFonts w:ascii="宋体" w:eastAsia="宋体" w:hAnsi="宋体" w:hint="eastAsia"/>
      <w:color w:val="000000"/>
      <w:sz w:val="18"/>
      <w:szCs w:val="18"/>
    </w:rPr>
  </w:style>
  <w:style w:type="character" w:customStyle="1" w:styleId="30">
    <w:name w:val="标题 3 字符"/>
    <w:basedOn w:val="a0"/>
    <w:link w:val="3"/>
    <w:uiPriority w:val="9"/>
    <w:semiHidden/>
    <w:qFormat/>
    <w:rPr>
      <w:rFonts w:ascii="Times New Roman" w:eastAsia="宋体" w:hAnsi="Times New Roman" w:cs="Times New Roman"/>
      <w:b/>
      <w:bCs/>
      <w:sz w:val="32"/>
      <w:szCs w:val="32"/>
    </w:rPr>
  </w:style>
  <w:style w:type="paragraph" w:customStyle="1" w:styleId="fcenter">
    <w:name w:val="f_center"/>
    <w:basedOn w:val="a"/>
    <w:qFormat/>
    <w:pPr>
      <w:widowControl/>
      <w:adjustRightInd/>
      <w:spacing w:before="100" w:beforeAutospacing="1" w:after="100" w:afterAutospacing="1" w:line="240" w:lineRule="auto"/>
      <w:jc w:val="left"/>
      <w:textAlignment w:val="auto"/>
    </w:pPr>
    <w:rPr>
      <w:rFonts w:ascii="宋体" w:hAnsi="宋体" w:cs="宋体"/>
      <w:sz w:val="24"/>
      <w:szCs w:val="24"/>
    </w:rPr>
  </w:style>
  <w:style w:type="character" w:customStyle="1" w:styleId="af5">
    <w:name w:val="批注主题 字符"/>
    <w:basedOn w:val="a6"/>
    <w:link w:val="af4"/>
    <w:uiPriority w:val="99"/>
    <w:semiHidden/>
    <w:qFormat/>
    <w:rPr>
      <w:rFonts w:ascii="Times New Roman" w:eastAsia="宋体" w:hAnsi="Times New Roman" w:cs="Times New Roman"/>
      <w:b/>
      <w:bCs/>
      <w:sz w:val="21"/>
    </w:rPr>
  </w:style>
  <w:style w:type="paragraph" w:styleId="afa">
    <w:name w:val="List Paragraph"/>
    <w:basedOn w:val="a"/>
    <w:uiPriority w:val="99"/>
    <w:qFormat/>
    <w:pPr>
      <w:ind w:firstLineChars="200" w:firstLine="420"/>
    </w:pPr>
  </w:style>
  <w:style w:type="character" w:customStyle="1" w:styleId="font21">
    <w:name w:val="font21"/>
    <w:basedOn w:val="a0"/>
    <w:qFormat/>
    <w:rPr>
      <w:rFonts w:ascii="宋体" w:eastAsia="宋体" w:hAnsi="宋体" w:cs="宋体" w:hint="eastAsia"/>
      <w:color w:val="000000"/>
      <w:sz w:val="18"/>
      <w:szCs w:val="18"/>
      <w:u w:val="none"/>
      <w:vertAlign w:val="superscript"/>
    </w:rPr>
  </w:style>
  <w:style w:type="character" w:customStyle="1" w:styleId="font31">
    <w:name w:val="font31"/>
    <w:basedOn w:val="a0"/>
    <w:qFormat/>
    <w:rPr>
      <w:rFonts w:ascii="宋体" w:eastAsia="宋体" w:hAnsi="宋体" w:cs="宋体" w:hint="eastAsia"/>
      <w:color w:val="00000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1044"/>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Exts>
</s:customData>
</file>

<file path=customXml/itemProps1.xml><?xml version="1.0" encoding="utf-8"?>
<ds:datastoreItem xmlns:ds="http://schemas.openxmlformats.org/officeDocument/2006/customXml" ds:itemID="{E8B15C72-71F4-430E-AC42-5B4E108725C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24</Pages>
  <Words>1752</Words>
  <Characters>9991</Characters>
  <Application>Microsoft Office Word</Application>
  <DocSecurity>0</DocSecurity>
  <Lines>83</Lines>
  <Paragraphs>23</Paragraphs>
  <ScaleCrop>false</ScaleCrop>
  <Company>Zhuozhengsoft</Company>
  <LinksUpToDate>false</LinksUpToDate>
  <CharactersWithSpaces>11720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somebody</dc:creator>
  <cp:lastModifiedBy>张娅</cp:lastModifiedBy>
  <cp:revision>1564</cp:revision>
  <dcterms:created xsi:type="dcterms:W3CDTF">2019-07-16T12:11:00Z</dcterms:created>
  <dcterms:modified xsi:type="dcterms:W3CDTF">2022-09-26T01:35:00Z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20CBB7922F4F49D9AD5CDD5FF669E1E6</vt:lpwstr>
  </property>
  <property fmtid="{D5CDD505-2E9C-101B-9397-08002B2CF9AE}" pid="3" name="KSOProductBuildVer">
    <vt:lpwstr>2052-11.1.0.11566</vt:lpwstr>
  </property>
</Properties>
</file>