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C7" w:rsidRDefault="005315C7" w:rsidP="005315C7">
      <w:pPr>
        <w:spacing w:line="840" w:lineRule="exact"/>
        <w:ind w:firstLineChars="0" w:firstLine="0"/>
        <w:jc w:val="center"/>
        <w:rPr>
          <w:rFonts w:ascii="华文中宋" w:eastAsia="华文中宋" w:hAnsi="华文中宋"/>
          <w:b/>
          <w:spacing w:val="100"/>
          <w:sz w:val="44"/>
        </w:rPr>
      </w:pPr>
      <w:r>
        <w:rPr>
          <w:rFonts w:ascii="华文中宋" w:eastAsia="华文中宋" w:hAnsi="华文中宋" w:hint="eastAsia"/>
          <w:b/>
          <w:spacing w:val="100"/>
          <w:sz w:val="44"/>
        </w:rPr>
        <w:t>杭州市临安区人民法院</w:t>
      </w:r>
    </w:p>
    <w:p w:rsidR="005315C7" w:rsidRDefault="005315C7" w:rsidP="005315C7">
      <w:pPr>
        <w:spacing w:line="500" w:lineRule="exact"/>
        <w:ind w:firstLineChars="0" w:firstLine="0"/>
        <w:rPr>
          <w:rFonts w:eastAsia="华文中宋"/>
          <w:color w:val="000000"/>
          <w:sz w:val="32"/>
          <w:szCs w:val="32"/>
        </w:rPr>
      </w:pPr>
      <w:r>
        <w:rPr>
          <w:rFonts w:eastAsia="华文中宋"/>
          <w:color w:val="000000"/>
          <w:sz w:val="21"/>
          <w:szCs w:val="32"/>
        </w:rPr>
        <w:t xml:space="preserve">         </w:t>
      </w:r>
    </w:p>
    <w:p w:rsidR="005315C7" w:rsidRDefault="005315C7" w:rsidP="005315C7">
      <w:pPr>
        <w:spacing w:line="500" w:lineRule="exact"/>
        <w:ind w:firstLineChars="0" w:firstLine="0"/>
        <w:jc w:val="center"/>
        <w:rPr>
          <w:rFonts w:eastAsia="华文中宋"/>
          <w:b/>
          <w:bCs/>
          <w:color w:val="000000"/>
          <w:sz w:val="52"/>
          <w:szCs w:val="52"/>
        </w:rPr>
      </w:pPr>
      <w:r>
        <w:rPr>
          <w:rFonts w:eastAsia="华文中宋" w:hint="eastAsia"/>
          <w:b/>
          <w:bCs/>
          <w:color w:val="000000"/>
          <w:sz w:val="52"/>
          <w:szCs w:val="52"/>
        </w:rPr>
        <w:t>执</w:t>
      </w:r>
      <w:r>
        <w:rPr>
          <w:rFonts w:eastAsia="华文中宋"/>
          <w:b/>
          <w:bCs/>
          <w:color w:val="000000"/>
          <w:sz w:val="52"/>
          <w:szCs w:val="52"/>
        </w:rPr>
        <w:t xml:space="preserve">  </w:t>
      </w:r>
      <w:r>
        <w:rPr>
          <w:rFonts w:eastAsia="华文中宋" w:hint="eastAsia"/>
          <w:b/>
          <w:bCs/>
          <w:color w:val="000000"/>
          <w:sz w:val="52"/>
          <w:szCs w:val="52"/>
        </w:rPr>
        <w:t>行</w:t>
      </w:r>
      <w:r>
        <w:rPr>
          <w:rFonts w:eastAsia="华文中宋"/>
          <w:b/>
          <w:bCs/>
          <w:color w:val="000000"/>
          <w:sz w:val="52"/>
          <w:szCs w:val="52"/>
        </w:rPr>
        <w:t xml:space="preserve">  </w:t>
      </w:r>
      <w:r>
        <w:rPr>
          <w:rFonts w:eastAsia="华文中宋" w:hint="eastAsia"/>
          <w:b/>
          <w:bCs/>
          <w:color w:val="000000"/>
          <w:sz w:val="52"/>
          <w:szCs w:val="52"/>
        </w:rPr>
        <w:t>裁　定</w:t>
      </w:r>
      <w:r>
        <w:rPr>
          <w:rFonts w:eastAsia="华文中宋"/>
          <w:b/>
          <w:bCs/>
          <w:color w:val="000000"/>
          <w:sz w:val="52"/>
          <w:szCs w:val="52"/>
        </w:rPr>
        <w:t xml:space="preserve">  </w:t>
      </w:r>
      <w:r>
        <w:rPr>
          <w:rFonts w:eastAsia="华文中宋" w:hint="eastAsia"/>
          <w:b/>
          <w:bCs/>
          <w:color w:val="000000"/>
          <w:sz w:val="52"/>
          <w:szCs w:val="52"/>
        </w:rPr>
        <w:t>书</w:t>
      </w:r>
    </w:p>
    <w:p w:rsidR="005315C7" w:rsidRDefault="005315C7" w:rsidP="005315C7">
      <w:pPr>
        <w:spacing w:line="520" w:lineRule="exact"/>
        <w:ind w:firstLineChars="0" w:firstLine="0"/>
        <w:rPr>
          <w:sz w:val="21"/>
        </w:rPr>
      </w:pPr>
      <w:r>
        <w:rPr>
          <w:rFonts w:eastAsia="华文中宋"/>
          <w:sz w:val="21"/>
        </w:rPr>
        <w:t xml:space="preserve">                    </w:t>
      </w:r>
      <w:r>
        <w:rPr>
          <w:sz w:val="21"/>
        </w:rPr>
        <w:t xml:space="preserve">        </w:t>
      </w:r>
    </w:p>
    <w:p w:rsidR="00035E20" w:rsidRPr="0044347D" w:rsidRDefault="00035E20" w:rsidP="00F20DE1">
      <w:pPr>
        <w:spacing w:line="320" w:lineRule="exact"/>
        <w:ind w:firstLineChars="0" w:firstLine="0"/>
        <w:jc w:val="right"/>
        <w:rPr>
          <w:rFonts w:ascii="仿宋" w:eastAsia="仿宋" w:hAnsi="仿宋"/>
          <w:sz w:val="32"/>
          <w:szCs w:val="32"/>
        </w:rPr>
      </w:pPr>
      <w:r w:rsidRPr="0044347D">
        <w:rPr>
          <w:rFonts w:ascii="仿宋" w:eastAsia="仿宋" w:hAnsi="仿宋" w:hint="eastAsia"/>
          <w:sz w:val="32"/>
          <w:szCs w:val="32"/>
        </w:rPr>
        <w:t>（</w:t>
      </w:r>
      <w:r w:rsidR="002C696D" w:rsidRPr="00B46625">
        <w:rPr>
          <w:rFonts w:ascii="仿宋" w:eastAsia="仿宋" w:hAnsi="仿宋"/>
          <w:color w:val="000000"/>
          <w:sz w:val="32"/>
          <w:szCs w:val="32"/>
        </w:rPr>
        <w:t>20</w:t>
      </w:r>
      <w:r w:rsidR="00F20DE1">
        <w:rPr>
          <w:rFonts w:ascii="仿宋" w:eastAsia="仿宋" w:hAnsi="仿宋" w:hint="eastAsia"/>
          <w:color w:val="000000"/>
          <w:sz w:val="32"/>
          <w:szCs w:val="32"/>
        </w:rPr>
        <w:t>22</w:t>
      </w:r>
      <w:r w:rsidRPr="00B46625">
        <w:rPr>
          <w:rFonts w:ascii="仿宋" w:eastAsia="仿宋" w:hAnsi="仿宋" w:hint="eastAsia"/>
          <w:color w:val="000000"/>
          <w:sz w:val="32"/>
          <w:szCs w:val="32"/>
        </w:rPr>
        <w:t>）</w:t>
      </w:r>
      <w:r w:rsidRPr="0044347D">
        <w:rPr>
          <w:rFonts w:ascii="仿宋" w:eastAsia="仿宋" w:hAnsi="仿宋" w:hint="eastAsia"/>
          <w:sz w:val="32"/>
          <w:szCs w:val="32"/>
        </w:rPr>
        <w:t>浙</w:t>
      </w:r>
      <w:r w:rsidR="007524C2">
        <w:rPr>
          <w:rFonts w:ascii="仿宋" w:eastAsia="仿宋" w:hAnsi="仿宋"/>
          <w:sz w:val="32"/>
          <w:szCs w:val="32"/>
        </w:rPr>
        <w:t>01</w:t>
      </w:r>
      <w:r w:rsidR="007524C2">
        <w:rPr>
          <w:rFonts w:ascii="仿宋" w:eastAsia="仿宋" w:hAnsi="仿宋" w:hint="eastAsia"/>
          <w:sz w:val="32"/>
          <w:szCs w:val="32"/>
        </w:rPr>
        <w:t>12</w:t>
      </w:r>
      <w:r w:rsidRPr="0044347D">
        <w:rPr>
          <w:rFonts w:ascii="仿宋" w:eastAsia="仿宋" w:hAnsi="仿宋" w:hint="eastAsia"/>
          <w:sz w:val="32"/>
          <w:szCs w:val="32"/>
        </w:rPr>
        <w:t>执</w:t>
      </w:r>
      <w:r w:rsidR="00F20DE1">
        <w:rPr>
          <w:rFonts w:ascii="仿宋" w:eastAsia="仿宋" w:hAnsi="仿宋" w:hint="eastAsia"/>
          <w:sz w:val="32"/>
          <w:szCs w:val="32"/>
        </w:rPr>
        <w:t>1998</w:t>
      </w:r>
      <w:r w:rsidRPr="0044347D">
        <w:rPr>
          <w:rFonts w:ascii="仿宋" w:eastAsia="仿宋" w:hAnsi="仿宋" w:hint="eastAsia"/>
          <w:sz w:val="32"/>
          <w:szCs w:val="32"/>
        </w:rPr>
        <w:t>号</w:t>
      </w:r>
    </w:p>
    <w:p w:rsidR="00F20DE1" w:rsidRPr="00F20DE1" w:rsidRDefault="00035E20" w:rsidP="00F20DE1">
      <w:pPr>
        <w:spacing w:line="320" w:lineRule="exact"/>
        <w:ind w:firstLineChars="0" w:firstLine="0"/>
        <w:rPr>
          <w:rFonts w:ascii="仿宋" w:eastAsia="仿宋" w:hAnsi="仿宋" w:cs="宋体"/>
          <w:sz w:val="32"/>
          <w:szCs w:val="20"/>
        </w:rPr>
      </w:pPr>
      <w:r w:rsidRPr="0044347D">
        <w:rPr>
          <w:rFonts w:ascii="仿宋" w:eastAsia="仿宋" w:hAnsi="仿宋" w:cs="宋体"/>
          <w:sz w:val="32"/>
          <w:szCs w:val="20"/>
        </w:rPr>
        <w:t xml:space="preserve">   </w:t>
      </w:r>
      <w:r w:rsidR="00A344CD">
        <w:rPr>
          <w:rFonts w:ascii="仿宋" w:eastAsia="仿宋" w:hAnsi="仿宋" w:cs="宋体" w:hint="eastAsia"/>
          <w:sz w:val="32"/>
          <w:szCs w:val="20"/>
        </w:rPr>
        <w:t xml:space="preserve"> </w:t>
      </w:r>
      <w:r w:rsidR="00F20DE1" w:rsidRPr="00F20DE1">
        <w:rPr>
          <w:rFonts w:ascii="仿宋" w:eastAsia="仿宋" w:hAnsi="仿宋" w:cs="宋体"/>
          <w:sz w:val="32"/>
          <w:szCs w:val="20"/>
        </w:rPr>
        <w:t>申请执行人：浙江泰隆商业银行股份有限公司杭州临安支行，住所地杭州市临安区锦城街道城中街520-538号1-2层，统一社会信用代码91330185056738661B。</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法定代表人:李妙</w:t>
      </w:r>
      <w:proofErr w:type="gramStart"/>
      <w:r w:rsidRPr="00F20DE1">
        <w:rPr>
          <w:rFonts w:ascii="仿宋" w:eastAsia="仿宋" w:hAnsi="仿宋" w:cs="宋体"/>
          <w:sz w:val="32"/>
          <w:szCs w:val="20"/>
        </w:rPr>
        <w:t>妙</w:t>
      </w:r>
      <w:proofErr w:type="gramEnd"/>
      <w:r w:rsidRPr="00F20DE1">
        <w:rPr>
          <w:rFonts w:ascii="仿宋" w:eastAsia="仿宋" w:hAnsi="仿宋" w:cs="宋体"/>
          <w:sz w:val="32"/>
          <w:szCs w:val="20"/>
        </w:rPr>
        <w:t>。</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被执行人：朱莹杰，男，1993年8月27日出生，汉族，住杭州市临安区。</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被执行人：傅红霞，女，1969年8月30日出生，汉族，住杭州市临安区。</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被执行人：朱培忠，男，1967年6月8日出生，汉族，住杭州市临安区。</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被执行人：傅有根，男，1971年11月18日出生，汉族，住杭州市临安区天目山镇白鹤村黄泥岗9号，公民身份号码330124197111182316。</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被执行人：蔡亚青，女，1975年9月10日出生，汉族，住杭州市临安区。</w:t>
      </w:r>
    </w:p>
    <w:p w:rsidR="00F20DE1" w:rsidRPr="00F20DE1" w:rsidRDefault="00F20DE1" w:rsidP="00F20DE1">
      <w:pPr>
        <w:spacing w:line="320" w:lineRule="exact"/>
        <w:ind w:firstLine="640"/>
        <w:rPr>
          <w:rFonts w:ascii="仿宋" w:eastAsia="仿宋" w:hAnsi="仿宋" w:cs="宋体"/>
          <w:sz w:val="32"/>
          <w:szCs w:val="20"/>
        </w:rPr>
      </w:pPr>
      <w:r w:rsidRPr="00F20DE1">
        <w:rPr>
          <w:rFonts w:ascii="仿宋" w:eastAsia="仿宋" w:hAnsi="仿宋" w:cs="宋体" w:hint="eastAsia"/>
          <w:sz w:val="32"/>
          <w:szCs w:val="20"/>
        </w:rPr>
        <w:t>本院在执行浙江泰隆商业银行股份有限公司杭州临安支行申请执行朱莹杰、傅红霞、朱培忠、傅有根、蔡亚</w:t>
      </w:r>
      <w:proofErr w:type="gramStart"/>
      <w:r w:rsidRPr="00F20DE1">
        <w:rPr>
          <w:rFonts w:ascii="仿宋" w:eastAsia="仿宋" w:hAnsi="仿宋" w:cs="宋体" w:hint="eastAsia"/>
          <w:sz w:val="32"/>
          <w:szCs w:val="20"/>
        </w:rPr>
        <w:t>青金融</w:t>
      </w:r>
      <w:proofErr w:type="gramEnd"/>
      <w:r w:rsidRPr="00F20DE1">
        <w:rPr>
          <w:rFonts w:ascii="仿宋" w:eastAsia="仿宋" w:hAnsi="仿宋" w:cs="宋体" w:hint="eastAsia"/>
          <w:sz w:val="32"/>
          <w:szCs w:val="20"/>
        </w:rPr>
        <w:t>借款合同纠纷一案中，朱莹杰、傅红霞、朱培忠、傅有根、</w:t>
      </w:r>
      <w:proofErr w:type="gramStart"/>
      <w:r w:rsidRPr="00F20DE1">
        <w:rPr>
          <w:rFonts w:ascii="仿宋" w:eastAsia="仿宋" w:hAnsi="仿宋" w:cs="宋体" w:hint="eastAsia"/>
          <w:sz w:val="32"/>
          <w:szCs w:val="20"/>
        </w:rPr>
        <w:t>蔡亚青未履行</w:t>
      </w:r>
      <w:proofErr w:type="gramEnd"/>
      <w:r w:rsidRPr="00F20DE1">
        <w:rPr>
          <w:rFonts w:ascii="仿宋" w:eastAsia="仿宋" w:hAnsi="仿宋" w:cs="宋体" w:hint="eastAsia"/>
          <w:sz w:val="32"/>
          <w:szCs w:val="20"/>
        </w:rPr>
        <w:t>已经发生法律效力的（2022）浙0112民初1538号民事判决书所确定义务。据此，依照《中华人民共和国民事诉讼法》第二百五十一条、第二百五十四条之规定，裁定如下：</w:t>
      </w:r>
    </w:p>
    <w:p w:rsidR="00F20DE1" w:rsidRPr="00F20DE1" w:rsidRDefault="00F20DE1" w:rsidP="00F20DE1">
      <w:pPr>
        <w:spacing w:line="320" w:lineRule="exact"/>
        <w:ind w:firstLine="640"/>
        <w:rPr>
          <w:rFonts w:ascii="仿宋" w:eastAsia="仿宋" w:hAnsi="仿宋" w:cs="宋体"/>
          <w:sz w:val="32"/>
          <w:szCs w:val="20"/>
        </w:rPr>
      </w:pPr>
      <w:r w:rsidRPr="00F20DE1">
        <w:rPr>
          <w:rFonts w:ascii="仿宋" w:eastAsia="仿宋" w:hAnsi="仿宋" w:cs="宋体" w:hint="eastAsia"/>
          <w:sz w:val="32"/>
          <w:szCs w:val="20"/>
        </w:rPr>
        <w:t>拍卖被执行人</w:t>
      </w:r>
      <w:r w:rsidRPr="00F20DE1">
        <w:rPr>
          <w:rFonts w:ascii="仿宋" w:eastAsia="仿宋" w:hAnsi="仿宋" w:cs="宋体"/>
          <w:sz w:val="32"/>
          <w:szCs w:val="20"/>
        </w:rPr>
        <w:t>朱培忠</w:t>
      </w:r>
      <w:r w:rsidR="00D72AE2">
        <w:rPr>
          <w:rFonts w:ascii="仿宋" w:eastAsia="仿宋" w:hAnsi="仿宋" w:cs="宋体" w:hint="eastAsia"/>
          <w:sz w:val="32"/>
          <w:szCs w:val="20"/>
        </w:rPr>
        <w:t>、傅红霞名下位于杭州市临安区</w:t>
      </w:r>
      <w:proofErr w:type="gramStart"/>
      <w:r w:rsidR="00D72AE2">
        <w:rPr>
          <w:rFonts w:ascii="仿宋" w:eastAsia="仿宋" w:hAnsi="仿宋" w:cs="宋体" w:hint="eastAsia"/>
          <w:sz w:val="32"/>
          <w:szCs w:val="20"/>
        </w:rPr>
        <w:t>於</w:t>
      </w:r>
      <w:proofErr w:type="gramEnd"/>
      <w:r w:rsidR="00D72AE2">
        <w:rPr>
          <w:rFonts w:ascii="仿宋" w:eastAsia="仿宋" w:hAnsi="仿宋" w:cs="宋体" w:hint="eastAsia"/>
          <w:sz w:val="32"/>
          <w:szCs w:val="20"/>
        </w:rPr>
        <w:t>潜镇青蓝</w:t>
      </w:r>
      <w:r w:rsidRPr="00F20DE1">
        <w:rPr>
          <w:rFonts w:ascii="仿宋" w:eastAsia="仿宋" w:hAnsi="仿宋" w:cs="宋体" w:hint="eastAsia"/>
          <w:sz w:val="32"/>
          <w:szCs w:val="20"/>
        </w:rPr>
        <w:t>雅苑10（10幢705）的不动产</w:t>
      </w:r>
      <w:r w:rsidRPr="00F20DE1">
        <w:rPr>
          <w:rFonts w:ascii="仿宋" w:eastAsia="仿宋" w:hAnsi="仿宋" w:cs="宋体"/>
          <w:sz w:val="32"/>
          <w:szCs w:val="20"/>
        </w:rPr>
        <w:t xml:space="preserve"> [</w:t>
      </w:r>
      <w:r w:rsidRPr="00F20DE1">
        <w:rPr>
          <w:rFonts w:ascii="仿宋" w:eastAsia="仿宋" w:hAnsi="仿宋" w:cs="宋体" w:hint="eastAsia"/>
          <w:sz w:val="32"/>
          <w:szCs w:val="20"/>
        </w:rPr>
        <w:t>权证号：浙（2018）临安区不动产权第0001170</w:t>
      </w:r>
      <w:r w:rsidR="002538B4">
        <w:rPr>
          <w:rFonts w:ascii="仿宋" w:eastAsia="仿宋" w:hAnsi="仿宋" w:cs="宋体" w:hint="eastAsia"/>
          <w:sz w:val="32"/>
          <w:szCs w:val="20"/>
        </w:rPr>
        <w:t>号</w:t>
      </w:r>
      <w:r w:rsidRPr="00F20DE1">
        <w:rPr>
          <w:rFonts w:ascii="仿宋" w:eastAsia="仿宋" w:hAnsi="仿宋" w:cs="宋体"/>
          <w:sz w:val="32"/>
          <w:szCs w:val="20"/>
        </w:rPr>
        <w:t>]</w:t>
      </w:r>
      <w:r w:rsidRPr="00F20DE1">
        <w:rPr>
          <w:rFonts w:ascii="仿宋" w:eastAsia="仿宋" w:hAnsi="仿宋" w:cs="宋体" w:hint="eastAsia"/>
          <w:sz w:val="32"/>
          <w:szCs w:val="20"/>
        </w:rPr>
        <w:t>。</w:t>
      </w:r>
    </w:p>
    <w:p w:rsidR="005315C7" w:rsidRPr="0044347D" w:rsidRDefault="00F20DE1" w:rsidP="00F20DE1">
      <w:pPr>
        <w:spacing w:line="320" w:lineRule="exact"/>
        <w:ind w:firstLine="640"/>
        <w:rPr>
          <w:rFonts w:ascii="仿宋" w:eastAsia="仿宋" w:hAnsi="仿宋"/>
          <w:color w:val="000000"/>
          <w:sz w:val="32"/>
          <w:szCs w:val="32"/>
        </w:rPr>
      </w:pPr>
      <w:r w:rsidRPr="00F20DE1">
        <w:rPr>
          <w:rFonts w:ascii="仿宋" w:eastAsia="仿宋" w:hAnsi="仿宋" w:cs="宋体" w:hint="eastAsia"/>
          <w:sz w:val="32"/>
          <w:szCs w:val="20"/>
        </w:rPr>
        <w:t>本裁定书送达后即发生法律效力</w:t>
      </w:r>
    </w:p>
    <w:p w:rsidR="005315C7" w:rsidRDefault="005315C7" w:rsidP="00F20DE1">
      <w:pPr>
        <w:spacing w:line="320" w:lineRule="exact"/>
        <w:ind w:firstLineChars="0" w:firstLine="4815"/>
        <w:rPr>
          <w:rFonts w:ascii="仿宋" w:eastAsia="仿宋" w:hAnsi="仿宋"/>
          <w:color w:val="000000"/>
          <w:sz w:val="32"/>
          <w:szCs w:val="32"/>
        </w:rPr>
      </w:pPr>
    </w:p>
    <w:p w:rsidR="002C696D" w:rsidRDefault="002C696D" w:rsidP="00F20DE1">
      <w:pPr>
        <w:spacing w:line="320" w:lineRule="exact"/>
        <w:ind w:firstLineChars="0" w:firstLine="4815"/>
        <w:rPr>
          <w:rFonts w:ascii="仿宋" w:eastAsia="仿宋" w:hAnsi="仿宋"/>
          <w:color w:val="000000"/>
          <w:sz w:val="32"/>
          <w:szCs w:val="32"/>
        </w:rPr>
      </w:pPr>
    </w:p>
    <w:p w:rsidR="005315C7" w:rsidRPr="0044347D" w:rsidRDefault="005315C7" w:rsidP="00F20DE1">
      <w:pPr>
        <w:spacing w:line="320" w:lineRule="exact"/>
        <w:ind w:firstLineChars="1560" w:firstLine="4992"/>
        <w:rPr>
          <w:rFonts w:ascii="仿宋" w:eastAsia="仿宋" w:hAnsi="仿宋"/>
          <w:color w:val="000000"/>
          <w:sz w:val="32"/>
          <w:szCs w:val="32"/>
        </w:rPr>
      </w:pPr>
      <w:r w:rsidRPr="0044347D">
        <w:rPr>
          <w:rFonts w:ascii="仿宋" w:eastAsia="仿宋" w:hAnsi="仿宋" w:hint="eastAsia"/>
          <w:color w:val="000000"/>
          <w:sz w:val="32"/>
          <w:szCs w:val="32"/>
        </w:rPr>
        <w:t>执</w:t>
      </w:r>
      <w:r w:rsidRPr="0044347D">
        <w:rPr>
          <w:rFonts w:ascii="仿宋" w:eastAsia="仿宋" w:hAnsi="仿宋"/>
          <w:color w:val="000000"/>
          <w:sz w:val="32"/>
          <w:szCs w:val="32"/>
        </w:rPr>
        <w:t xml:space="preserve">  </w:t>
      </w:r>
      <w:r w:rsidRPr="0044347D">
        <w:rPr>
          <w:rFonts w:ascii="仿宋" w:eastAsia="仿宋" w:hAnsi="仿宋" w:hint="eastAsia"/>
          <w:color w:val="000000"/>
          <w:sz w:val="32"/>
          <w:szCs w:val="32"/>
        </w:rPr>
        <w:t>行</w:t>
      </w:r>
      <w:r w:rsidRPr="0044347D">
        <w:rPr>
          <w:rFonts w:ascii="仿宋" w:eastAsia="仿宋" w:hAnsi="仿宋"/>
          <w:color w:val="000000"/>
          <w:sz w:val="32"/>
          <w:szCs w:val="32"/>
        </w:rPr>
        <w:t xml:space="preserve">  </w:t>
      </w:r>
      <w:r w:rsidRPr="0044347D">
        <w:rPr>
          <w:rFonts w:ascii="仿宋" w:eastAsia="仿宋" w:hAnsi="仿宋" w:hint="eastAsia"/>
          <w:color w:val="000000"/>
          <w:sz w:val="32"/>
          <w:szCs w:val="32"/>
        </w:rPr>
        <w:t xml:space="preserve">员  </w:t>
      </w:r>
      <w:r w:rsidR="00A344CD">
        <w:rPr>
          <w:rFonts w:ascii="仿宋" w:eastAsia="仿宋" w:hAnsi="仿宋" w:hint="eastAsia"/>
          <w:color w:val="000000"/>
          <w:sz w:val="32"/>
          <w:szCs w:val="32"/>
        </w:rPr>
        <w:t xml:space="preserve">杨  </w:t>
      </w:r>
      <w:proofErr w:type="gramStart"/>
      <w:r w:rsidR="00A344CD">
        <w:rPr>
          <w:rFonts w:ascii="仿宋" w:eastAsia="仿宋" w:hAnsi="仿宋" w:hint="eastAsia"/>
          <w:color w:val="000000"/>
          <w:sz w:val="32"/>
          <w:szCs w:val="32"/>
        </w:rPr>
        <w:t>骏</w:t>
      </w:r>
      <w:proofErr w:type="gramEnd"/>
      <w:r w:rsidR="00A344CD">
        <w:rPr>
          <w:rFonts w:ascii="仿宋" w:eastAsia="仿宋" w:hAnsi="仿宋" w:hint="eastAsia"/>
          <w:color w:val="000000"/>
          <w:sz w:val="32"/>
          <w:szCs w:val="32"/>
        </w:rPr>
        <w:t xml:space="preserve">   业</w:t>
      </w:r>
    </w:p>
    <w:p w:rsidR="005315C7" w:rsidRPr="0044347D" w:rsidRDefault="005315C7" w:rsidP="00F20DE1">
      <w:pPr>
        <w:spacing w:line="320" w:lineRule="exact"/>
        <w:ind w:firstLineChars="0" w:firstLine="0"/>
        <w:rPr>
          <w:rFonts w:ascii="仿宋" w:eastAsia="仿宋" w:hAnsi="仿宋"/>
          <w:color w:val="000000"/>
          <w:sz w:val="32"/>
          <w:szCs w:val="32"/>
        </w:rPr>
      </w:pPr>
    </w:p>
    <w:p w:rsidR="005315C7" w:rsidRPr="0044347D" w:rsidRDefault="002B1D52" w:rsidP="00F20DE1">
      <w:pPr>
        <w:spacing w:line="320" w:lineRule="exact"/>
        <w:ind w:leftChars="337" w:left="809" w:firstLineChars="700" w:firstLine="2520"/>
        <w:rPr>
          <w:rFonts w:ascii="仿宋" w:eastAsia="仿宋" w:hAnsi="仿宋"/>
          <w:color w:val="000000"/>
          <w:kern w:val="0"/>
          <w:sz w:val="32"/>
          <w:szCs w:val="32"/>
        </w:rPr>
      </w:pPr>
      <w:r>
        <w:rPr>
          <w:rFonts w:ascii="仿宋" w:eastAsia="仿宋" w:hAnsi="仿宋" w:hint="eastAsia"/>
          <w:color w:val="000000"/>
          <w:spacing w:val="20"/>
          <w:sz w:val="32"/>
          <w:szCs w:val="32"/>
        </w:rPr>
        <w:t xml:space="preserve">       </w:t>
      </w:r>
      <w:r w:rsidR="006D5162">
        <w:rPr>
          <w:rFonts w:ascii="仿宋" w:eastAsia="仿宋" w:hAnsi="仿宋" w:hint="eastAsia"/>
          <w:color w:val="000000"/>
          <w:spacing w:val="20"/>
          <w:sz w:val="32"/>
          <w:szCs w:val="32"/>
        </w:rPr>
        <w:t xml:space="preserve"> </w:t>
      </w:r>
      <w:r w:rsidR="00F20DE1">
        <w:rPr>
          <w:rFonts w:ascii="仿宋" w:eastAsia="仿宋" w:hAnsi="仿宋" w:hint="eastAsia"/>
          <w:color w:val="000000"/>
          <w:spacing w:val="20"/>
          <w:sz w:val="32"/>
          <w:szCs w:val="32"/>
        </w:rPr>
        <w:t>二〇二二年九</w:t>
      </w:r>
      <w:r w:rsidR="003C165C">
        <w:rPr>
          <w:rFonts w:ascii="仿宋" w:eastAsia="仿宋" w:hAnsi="仿宋" w:hint="eastAsia"/>
          <w:color w:val="000000"/>
          <w:spacing w:val="20"/>
          <w:sz w:val="32"/>
          <w:szCs w:val="32"/>
        </w:rPr>
        <w:t>月</w:t>
      </w:r>
      <w:r w:rsidR="00F20DE1">
        <w:rPr>
          <w:rFonts w:ascii="仿宋" w:eastAsia="仿宋" w:hAnsi="仿宋" w:hint="eastAsia"/>
          <w:color w:val="000000"/>
          <w:spacing w:val="20"/>
          <w:sz w:val="32"/>
          <w:szCs w:val="32"/>
        </w:rPr>
        <w:t>二十二</w:t>
      </w:r>
      <w:r w:rsidR="005315C7" w:rsidRPr="0044347D">
        <w:rPr>
          <w:rFonts w:ascii="仿宋" w:eastAsia="仿宋" w:hAnsi="仿宋" w:hint="eastAsia"/>
          <w:color w:val="000000"/>
          <w:spacing w:val="20"/>
          <w:sz w:val="32"/>
          <w:szCs w:val="32"/>
        </w:rPr>
        <w:t>日</w:t>
      </w:r>
    </w:p>
    <w:p w:rsidR="005315C7" w:rsidRPr="0044347D" w:rsidRDefault="005315C7" w:rsidP="00F20DE1">
      <w:pPr>
        <w:spacing w:line="320" w:lineRule="exact"/>
        <w:ind w:firstLineChars="150" w:firstLine="480"/>
        <w:rPr>
          <w:rFonts w:ascii="仿宋" w:eastAsia="仿宋" w:hAnsi="仿宋"/>
          <w:color w:val="000000"/>
          <w:sz w:val="32"/>
          <w:szCs w:val="32"/>
        </w:rPr>
      </w:pPr>
      <w:r w:rsidRPr="0044347D">
        <w:rPr>
          <w:rFonts w:ascii="仿宋" w:eastAsia="仿宋" w:hAnsi="仿宋" w:hint="eastAsia"/>
          <w:color w:val="000000"/>
          <w:sz w:val="32"/>
          <w:szCs w:val="32"/>
        </w:rPr>
        <w:t>本件与原本核对无异</w:t>
      </w:r>
    </w:p>
    <w:p w:rsidR="00BD07C7" w:rsidRPr="009C15F8" w:rsidRDefault="005315C7" w:rsidP="00F20DE1">
      <w:pPr>
        <w:spacing w:line="320" w:lineRule="exact"/>
        <w:ind w:firstLineChars="1560" w:firstLine="4992"/>
        <w:rPr>
          <w:rFonts w:ascii="仿宋" w:eastAsia="仿宋" w:hAnsi="仿宋"/>
          <w:color w:val="000000"/>
          <w:sz w:val="32"/>
          <w:szCs w:val="32"/>
        </w:rPr>
      </w:pPr>
      <w:r w:rsidRPr="0044347D">
        <w:rPr>
          <w:rFonts w:ascii="仿宋" w:eastAsia="仿宋" w:hAnsi="仿宋" w:hint="eastAsia"/>
          <w:color w:val="000000"/>
          <w:sz w:val="32"/>
          <w:szCs w:val="32"/>
        </w:rPr>
        <w:t>书</w:t>
      </w:r>
      <w:r w:rsidRPr="0044347D">
        <w:rPr>
          <w:rFonts w:ascii="仿宋" w:eastAsia="仿宋" w:hAnsi="仿宋"/>
          <w:color w:val="000000"/>
          <w:sz w:val="32"/>
          <w:szCs w:val="32"/>
        </w:rPr>
        <w:t xml:space="preserve">  </w:t>
      </w:r>
      <w:r w:rsidRPr="0044347D">
        <w:rPr>
          <w:rFonts w:ascii="仿宋" w:eastAsia="仿宋" w:hAnsi="仿宋" w:hint="eastAsia"/>
          <w:color w:val="000000"/>
          <w:sz w:val="32"/>
          <w:szCs w:val="32"/>
        </w:rPr>
        <w:t>记</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sidRPr="0044347D">
        <w:rPr>
          <w:rFonts w:ascii="仿宋" w:eastAsia="仿宋" w:hAnsi="仿宋" w:hint="eastAsia"/>
          <w:color w:val="000000"/>
          <w:sz w:val="32"/>
          <w:szCs w:val="32"/>
        </w:rPr>
        <w:t>员</w:t>
      </w:r>
      <w:r w:rsidRPr="0044347D">
        <w:rPr>
          <w:rFonts w:ascii="仿宋" w:eastAsia="仿宋" w:hAnsi="仿宋"/>
          <w:color w:val="000000"/>
          <w:sz w:val="32"/>
          <w:szCs w:val="32"/>
        </w:rPr>
        <w:t xml:space="preserve">  </w:t>
      </w:r>
      <w:r w:rsidR="00A344CD">
        <w:rPr>
          <w:rFonts w:ascii="仿宋" w:eastAsia="仿宋" w:hAnsi="仿宋" w:hint="eastAsia"/>
          <w:color w:val="000000"/>
          <w:sz w:val="32"/>
          <w:szCs w:val="32"/>
        </w:rPr>
        <w:t xml:space="preserve">陆  俊   </w:t>
      </w:r>
      <w:proofErr w:type="gramStart"/>
      <w:r w:rsidR="00A344CD">
        <w:rPr>
          <w:rFonts w:ascii="仿宋" w:eastAsia="仿宋" w:hAnsi="仿宋" w:hint="eastAsia"/>
          <w:color w:val="000000"/>
          <w:sz w:val="32"/>
          <w:szCs w:val="32"/>
        </w:rPr>
        <w:t>昂</w:t>
      </w:r>
      <w:proofErr w:type="gramEnd"/>
    </w:p>
    <w:sectPr w:rsidR="00BD07C7" w:rsidRPr="009C15F8" w:rsidSect="005315C7">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E23" w:rsidRDefault="00EF3E23" w:rsidP="005315C7">
      <w:pPr>
        <w:spacing w:line="240" w:lineRule="auto"/>
        <w:ind w:firstLine="480"/>
      </w:pPr>
      <w:r>
        <w:separator/>
      </w:r>
    </w:p>
  </w:endnote>
  <w:endnote w:type="continuationSeparator" w:id="1">
    <w:p w:rsidR="00EF3E23" w:rsidRDefault="00EF3E23" w:rsidP="005315C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E23" w:rsidRDefault="00EF3E23" w:rsidP="005315C7">
      <w:pPr>
        <w:spacing w:line="240" w:lineRule="auto"/>
        <w:ind w:firstLine="480"/>
      </w:pPr>
      <w:r>
        <w:separator/>
      </w:r>
    </w:p>
  </w:footnote>
  <w:footnote w:type="continuationSeparator" w:id="1">
    <w:p w:rsidR="00EF3E23" w:rsidRDefault="00EF3E23" w:rsidP="005315C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rsidP="004C0C8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5C7"/>
    <w:rsid w:val="00010F73"/>
    <w:rsid w:val="00035E20"/>
    <w:rsid w:val="00052FE2"/>
    <w:rsid w:val="00062A01"/>
    <w:rsid w:val="00065E59"/>
    <w:rsid w:val="000706D5"/>
    <w:rsid w:val="000B7A37"/>
    <w:rsid w:val="00100202"/>
    <w:rsid w:val="001040DB"/>
    <w:rsid w:val="0013424E"/>
    <w:rsid w:val="00142889"/>
    <w:rsid w:val="00154F83"/>
    <w:rsid w:val="00166848"/>
    <w:rsid w:val="001735C4"/>
    <w:rsid w:val="00211FEE"/>
    <w:rsid w:val="00212E46"/>
    <w:rsid w:val="002304FB"/>
    <w:rsid w:val="00243FD1"/>
    <w:rsid w:val="002538B4"/>
    <w:rsid w:val="00260CCA"/>
    <w:rsid w:val="00272761"/>
    <w:rsid w:val="00281D1C"/>
    <w:rsid w:val="002B1D52"/>
    <w:rsid w:val="002B3279"/>
    <w:rsid w:val="002C3FCB"/>
    <w:rsid w:val="002C696D"/>
    <w:rsid w:val="00310907"/>
    <w:rsid w:val="00336CE9"/>
    <w:rsid w:val="00350768"/>
    <w:rsid w:val="00360072"/>
    <w:rsid w:val="003B44C8"/>
    <w:rsid w:val="003B4B9E"/>
    <w:rsid w:val="003C165C"/>
    <w:rsid w:val="004008AA"/>
    <w:rsid w:val="00416F3D"/>
    <w:rsid w:val="00427F8B"/>
    <w:rsid w:val="004333C5"/>
    <w:rsid w:val="00467B69"/>
    <w:rsid w:val="0048496E"/>
    <w:rsid w:val="00485A81"/>
    <w:rsid w:val="004865D0"/>
    <w:rsid w:val="004A0C7C"/>
    <w:rsid w:val="004A74A8"/>
    <w:rsid w:val="004C0C80"/>
    <w:rsid w:val="00520EB7"/>
    <w:rsid w:val="005315C7"/>
    <w:rsid w:val="00566266"/>
    <w:rsid w:val="005B7658"/>
    <w:rsid w:val="005C1AD5"/>
    <w:rsid w:val="006035E8"/>
    <w:rsid w:val="006078DF"/>
    <w:rsid w:val="006259B4"/>
    <w:rsid w:val="006325FE"/>
    <w:rsid w:val="0065391C"/>
    <w:rsid w:val="00661459"/>
    <w:rsid w:val="006D5162"/>
    <w:rsid w:val="006E38AD"/>
    <w:rsid w:val="007524C2"/>
    <w:rsid w:val="007803DB"/>
    <w:rsid w:val="00796B64"/>
    <w:rsid w:val="007D2E3B"/>
    <w:rsid w:val="007E74F1"/>
    <w:rsid w:val="00802952"/>
    <w:rsid w:val="008208A7"/>
    <w:rsid w:val="00827695"/>
    <w:rsid w:val="00845BA4"/>
    <w:rsid w:val="00866DEC"/>
    <w:rsid w:val="0087009C"/>
    <w:rsid w:val="008E44E6"/>
    <w:rsid w:val="00932C8D"/>
    <w:rsid w:val="00942E13"/>
    <w:rsid w:val="009729F8"/>
    <w:rsid w:val="009751D7"/>
    <w:rsid w:val="009837EB"/>
    <w:rsid w:val="009B6D0F"/>
    <w:rsid w:val="009C15F8"/>
    <w:rsid w:val="009D12E1"/>
    <w:rsid w:val="00A1186F"/>
    <w:rsid w:val="00A344CD"/>
    <w:rsid w:val="00AB665E"/>
    <w:rsid w:val="00AC5376"/>
    <w:rsid w:val="00AE26B1"/>
    <w:rsid w:val="00AE2D23"/>
    <w:rsid w:val="00AF4A8E"/>
    <w:rsid w:val="00B34C8F"/>
    <w:rsid w:val="00B43786"/>
    <w:rsid w:val="00B46625"/>
    <w:rsid w:val="00B8630A"/>
    <w:rsid w:val="00BA2EA5"/>
    <w:rsid w:val="00BC1F88"/>
    <w:rsid w:val="00BC3563"/>
    <w:rsid w:val="00BD07C7"/>
    <w:rsid w:val="00BD1028"/>
    <w:rsid w:val="00C36ED3"/>
    <w:rsid w:val="00C4535A"/>
    <w:rsid w:val="00C5031D"/>
    <w:rsid w:val="00C53DF2"/>
    <w:rsid w:val="00CA336E"/>
    <w:rsid w:val="00CC0E75"/>
    <w:rsid w:val="00CC28DF"/>
    <w:rsid w:val="00CF1AB2"/>
    <w:rsid w:val="00D12213"/>
    <w:rsid w:val="00D177C8"/>
    <w:rsid w:val="00D243BD"/>
    <w:rsid w:val="00D25E65"/>
    <w:rsid w:val="00D52809"/>
    <w:rsid w:val="00D72AE2"/>
    <w:rsid w:val="00D86ACD"/>
    <w:rsid w:val="00D96166"/>
    <w:rsid w:val="00DA25D9"/>
    <w:rsid w:val="00DB747F"/>
    <w:rsid w:val="00DD5DBE"/>
    <w:rsid w:val="00DF0289"/>
    <w:rsid w:val="00E00770"/>
    <w:rsid w:val="00E06D9A"/>
    <w:rsid w:val="00E23DEF"/>
    <w:rsid w:val="00E31DF3"/>
    <w:rsid w:val="00E31FE5"/>
    <w:rsid w:val="00E62FEE"/>
    <w:rsid w:val="00E95EF1"/>
    <w:rsid w:val="00E97C86"/>
    <w:rsid w:val="00EC55F5"/>
    <w:rsid w:val="00EF2A66"/>
    <w:rsid w:val="00EF3E23"/>
    <w:rsid w:val="00EF4EBE"/>
    <w:rsid w:val="00F20DE1"/>
    <w:rsid w:val="00F32F02"/>
    <w:rsid w:val="00F40191"/>
    <w:rsid w:val="00F6263B"/>
    <w:rsid w:val="00FA2719"/>
    <w:rsid w:val="00FB23D4"/>
    <w:rsid w:val="00FB2853"/>
    <w:rsid w:val="00FE0C58"/>
    <w:rsid w:val="00FE1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C7"/>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5C7"/>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15C7"/>
    <w:rPr>
      <w:sz w:val="18"/>
      <w:szCs w:val="18"/>
    </w:rPr>
  </w:style>
  <w:style w:type="paragraph" w:styleId="a4">
    <w:name w:val="footer"/>
    <w:basedOn w:val="a"/>
    <w:link w:val="Char0"/>
    <w:uiPriority w:val="99"/>
    <w:semiHidden/>
    <w:unhideWhenUsed/>
    <w:rsid w:val="005315C7"/>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15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4</DocSecurity>
  <Lines>5</Lines>
  <Paragraphs>1</Paragraphs>
  <ScaleCrop>false</ScaleCrop>
  <Company>China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2022-11-02T07:41:00Z</dcterms:created>
  <dcterms:modified xsi:type="dcterms:W3CDTF">2022-11-02T07:41:00Z</dcterms:modified>
</cp:coreProperties>
</file>