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7" w:rsidRDefault="003F7FC7" w:rsidP="00CD60CF">
      <w:pPr>
        <w:jc w:val="center"/>
        <w:rPr>
          <w:rFonts w:ascii="新宋体" w:eastAsia="新宋体" w:hAnsi="新宋体"/>
          <w:b/>
          <w:sz w:val="36"/>
        </w:rPr>
      </w:pPr>
      <w:r>
        <w:rPr>
          <w:rFonts w:ascii="新宋体" w:eastAsia="新宋体" w:hAnsi="新宋体" w:hint="eastAsia"/>
          <w:b/>
          <w:sz w:val="36"/>
        </w:rPr>
        <w:t>福 建 省 南 平 市 中 级 人 民 法 院</w:t>
      </w:r>
    </w:p>
    <w:p w:rsidR="003F7FC7" w:rsidRDefault="003F7FC7" w:rsidP="00CD60CF">
      <w:pPr>
        <w:jc w:val="center"/>
        <w:rPr>
          <w:rFonts w:ascii="新宋体" w:eastAsia="新宋体" w:hAnsi="新宋体"/>
          <w:b/>
          <w:sz w:val="48"/>
        </w:rPr>
      </w:pPr>
      <w:r>
        <w:rPr>
          <w:rFonts w:ascii="新宋体" w:eastAsia="新宋体" w:hAnsi="新宋体" w:hint="eastAsia"/>
          <w:b/>
          <w:sz w:val="48"/>
        </w:rPr>
        <w:t>执  行  裁  定  书</w:t>
      </w:r>
    </w:p>
    <w:p w:rsidR="003F4DFC" w:rsidRDefault="003F4DFC" w:rsidP="003F7FC7">
      <w:pPr>
        <w:wordWrap w:val="0"/>
        <w:spacing w:line="560" w:lineRule="exact"/>
        <w:ind w:firstLineChars="200" w:firstLine="640"/>
        <w:jc w:val="right"/>
        <w:outlineLvl w:val="0"/>
        <w:rPr>
          <w:rFonts w:ascii="仿宋_GB2312" w:hAnsi="宋体" w:cs="Arial"/>
          <w:bCs/>
          <w:szCs w:val="32"/>
        </w:rPr>
      </w:pPr>
    </w:p>
    <w:p w:rsidR="003F7FC7" w:rsidRDefault="00512996" w:rsidP="003F4DFC">
      <w:pPr>
        <w:spacing w:line="560" w:lineRule="exact"/>
        <w:ind w:firstLineChars="200" w:firstLine="640"/>
        <w:jc w:val="right"/>
        <w:outlineLvl w:val="0"/>
        <w:rPr>
          <w:rFonts w:ascii="仿宋_GB2312" w:hAnsi="宋体" w:cs="Arial"/>
          <w:bCs/>
          <w:szCs w:val="32"/>
        </w:rPr>
      </w:pPr>
      <w:r>
        <w:rPr>
          <w:rFonts w:ascii="仿宋_GB2312" w:hAnsi="宋体" w:cs="Arial" w:hint="eastAsia"/>
          <w:bCs/>
          <w:szCs w:val="32"/>
        </w:rPr>
        <w:t>（2022）闽07执恢21号</w:t>
      </w:r>
    </w:p>
    <w:p w:rsidR="003F4DFC" w:rsidRDefault="003F4DFC" w:rsidP="003F7FC7">
      <w:pPr>
        <w:spacing w:line="560" w:lineRule="exact"/>
        <w:ind w:firstLineChars="202" w:firstLine="646"/>
        <w:rPr>
          <w:rFonts w:ascii="仿宋_GB2312" w:hAnsi="仿宋"/>
          <w:color w:val="000000"/>
          <w:szCs w:val="32"/>
        </w:rPr>
      </w:pPr>
    </w:p>
    <w:p w:rsidR="003F7FC7" w:rsidRDefault="003F7FC7" w:rsidP="003F7FC7">
      <w:pPr>
        <w:spacing w:line="560" w:lineRule="exact"/>
        <w:ind w:firstLineChars="202" w:firstLine="646"/>
        <w:rPr>
          <w:rFonts w:ascii="仿宋_GB2312" w:hAnsi="仿宋"/>
          <w:color w:val="000000"/>
          <w:szCs w:val="32"/>
        </w:rPr>
      </w:pPr>
      <w:r>
        <w:rPr>
          <w:rFonts w:ascii="仿宋_GB2312" w:hAnsi="仿宋" w:hint="eastAsia"/>
          <w:color w:val="000000"/>
          <w:szCs w:val="32"/>
        </w:rPr>
        <w:t>申请执行人：</w:t>
      </w:r>
      <w:r w:rsidR="003F4DFC">
        <w:rPr>
          <w:rFonts w:ascii="仿宋_GB2312" w:hAnsi="仿宋" w:hint="eastAsia"/>
          <w:color w:val="000000"/>
          <w:szCs w:val="32"/>
        </w:rPr>
        <w:t>颜逄展，男，汉族，1978年12月12日出生，住福建省德化县浔中镇王厝山60号，公民身份号码35052619781212001X</w:t>
      </w:r>
      <w:r w:rsidR="00BF7C3A">
        <w:rPr>
          <w:rFonts w:ascii="仿宋_GB2312" w:hAnsi="仿宋" w:hint="eastAsia"/>
          <w:color w:val="000000"/>
          <w:szCs w:val="32"/>
        </w:rPr>
        <w:t>。</w:t>
      </w:r>
    </w:p>
    <w:p w:rsidR="003F7FC7" w:rsidRDefault="003F7FC7" w:rsidP="003F7FC7">
      <w:pPr>
        <w:spacing w:line="560" w:lineRule="exact"/>
        <w:ind w:firstLineChars="202" w:firstLine="646"/>
        <w:rPr>
          <w:rFonts w:ascii="仿宋_GB2312" w:hAnsi="仿宋"/>
          <w:color w:val="000000"/>
          <w:szCs w:val="32"/>
        </w:rPr>
      </w:pPr>
      <w:r>
        <w:rPr>
          <w:rFonts w:ascii="仿宋_GB2312" w:hAnsi="仿宋" w:hint="eastAsia"/>
          <w:color w:val="000000"/>
          <w:szCs w:val="32"/>
        </w:rPr>
        <w:t>被执行人：</w:t>
      </w:r>
      <w:r w:rsidR="003F4DFC">
        <w:rPr>
          <w:rFonts w:ascii="仿宋_GB2312" w:hAnsi="仿宋" w:hint="eastAsia"/>
          <w:color w:val="000000"/>
          <w:szCs w:val="32"/>
        </w:rPr>
        <w:t>刘永义</w:t>
      </w:r>
      <w:r>
        <w:rPr>
          <w:rFonts w:ascii="仿宋_GB2312" w:hAnsi="仿宋" w:hint="eastAsia"/>
          <w:color w:val="000000"/>
          <w:szCs w:val="32"/>
        </w:rPr>
        <w:t>，</w:t>
      </w:r>
      <w:r w:rsidR="0025298D">
        <w:rPr>
          <w:rFonts w:ascii="仿宋_GB2312" w:hAnsi="仿宋" w:hint="eastAsia"/>
          <w:color w:val="000000"/>
          <w:szCs w:val="32"/>
        </w:rPr>
        <w:t>男</w:t>
      </w:r>
      <w:r>
        <w:rPr>
          <w:rFonts w:ascii="仿宋_GB2312" w:hAnsi="仿宋" w:hint="eastAsia"/>
          <w:color w:val="000000"/>
          <w:szCs w:val="32"/>
        </w:rPr>
        <w:t>，</w:t>
      </w:r>
      <w:r w:rsidR="00BF7C3A">
        <w:rPr>
          <w:rFonts w:ascii="仿宋_GB2312" w:hAnsi="仿宋" w:hint="eastAsia"/>
          <w:color w:val="000000"/>
          <w:szCs w:val="32"/>
        </w:rPr>
        <w:t>汉族，</w:t>
      </w:r>
      <w:r w:rsidR="003F4DFC">
        <w:rPr>
          <w:rFonts w:ascii="仿宋_GB2312" w:hAnsi="仿宋" w:hint="eastAsia"/>
          <w:color w:val="000000"/>
          <w:szCs w:val="32"/>
        </w:rPr>
        <w:t>1976年4月17日</w:t>
      </w:r>
      <w:r w:rsidR="00BF7C3A">
        <w:rPr>
          <w:rFonts w:ascii="仿宋_GB2312" w:hAnsi="仿宋" w:hint="eastAsia"/>
          <w:color w:val="000000"/>
          <w:szCs w:val="32"/>
        </w:rPr>
        <w:t>出生，住</w:t>
      </w:r>
      <w:r w:rsidR="003F4DFC">
        <w:rPr>
          <w:rFonts w:ascii="仿宋_GB2312" w:hAnsi="仿宋" w:hint="eastAsia"/>
          <w:color w:val="000000"/>
          <w:szCs w:val="32"/>
        </w:rPr>
        <w:t>福建省建瓯市南雅镇小康村小康街21号</w:t>
      </w:r>
      <w:r w:rsidR="00BF7C3A">
        <w:rPr>
          <w:rFonts w:ascii="仿宋_GB2312" w:hAnsi="仿宋" w:hint="eastAsia"/>
          <w:color w:val="000000"/>
          <w:szCs w:val="32"/>
        </w:rPr>
        <w:t>，公民身份号码</w:t>
      </w:r>
      <w:r w:rsidR="003F4DFC">
        <w:rPr>
          <w:rFonts w:ascii="仿宋_GB2312" w:hAnsi="仿宋" w:hint="eastAsia"/>
          <w:color w:val="000000"/>
          <w:szCs w:val="32"/>
        </w:rPr>
        <w:t>352123197604175519</w:t>
      </w:r>
      <w:r w:rsidR="00BF7C3A">
        <w:rPr>
          <w:rFonts w:ascii="仿宋_GB2312" w:hAnsi="仿宋" w:hint="eastAsia"/>
          <w:color w:val="000000"/>
          <w:szCs w:val="32"/>
        </w:rPr>
        <w:t>。</w:t>
      </w:r>
    </w:p>
    <w:p w:rsidR="003F7FC7" w:rsidRPr="00E9636B" w:rsidRDefault="003F7FC7" w:rsidP="00E9636B">
      <w:pPr>
        <w:spacing w:line="560" w:lineRule="exact"/>
        <w:ind w:firstLineChars="202" w:firstLine="646"/>
        <w:rPr>
          <w:rFonts w:ascii="仿宋_GB2312" w:hAnsi="仿宋"/>
          <w:color w:val="000000"/>
          <w:szCs w:val="32"/>
        </w:rPr>
      </w:pPr>
      <w:r w:rsidRPr="007345C9">
        <w:rPr>
          <w:rFonts w:ascii="仿宋_GB2312" w:hAnsi="仿宋" w:hint="eastAsia"/>
          <w:color w:val="000000"/>
          <w:szCs w:val="32"/>
        </w:rPr>
        <w:t>申请执行人</w:t>
      </w:r>
      <w:r w:rsidR="003F4DFC">
        <w:rPr>
          <w:rFonts w:ascii="仿宋_GB2312" w:hAnsi="仿宋" w:hint="eastAsia"/>
          <w:color w:val="000000"/>
          <w:szCs w:val="32"/>
        </w:rPr>
        <w:t>颜逄展</w:t>
      </w:r>
      <w:r w:rsidRPr="007345C9">
        <w:rPr>
          <w:rFonts w:ascii="仿宋_GB2312" w:hAnsi="仿宋" w:hint="eastAsia"/>
          <w:color w:val="000000"/>
          <w:szCs w:val="32"/>
        </w:rPr>
        <w:t>与被执行人</w:t>
      </w:r>
      <w:r w:rsidR="003F4DFC">
        <w:rPr>
          <w:rFonts w:ascii="仿宋_GB2312" w:hAnsi="仿宋" w:hint="eastAsia"/>
          <w:color w:val="000000"/>
          <w:szCs w:val="32"/>
        </w:rPr>
        <w:t>刘永义</w:t>
      </w:r>
      <w:r w:rsidR="00BF7C3A">
        <w:rPr>
          <w:rFonts w:ascii="仿宋_GB2312" w:hAnsi="仿宋" w:hint="eastAsia"/>
          <w:color w:val="000000"/>
          <w:szCs w:val="32"/>
        </w:rPr>
        <w:t>借款合同纠纷</w:t>
      </w:r>
      <w:r w:rsidRPr="007345C9">
        <w:rPr>
          <w:rFonts w:ascii="仿宋_GB2312" w:hAnsi="仿宋" w:hint="eastAsia"/>
          <w:color w:val="000000"/>
          <w:szCs w:val="32"/>
        </w:rPr>
        <w:t>一案，</w:t>
      </w:r>
      <w:r w:rsidR="003F4DFC">
        <w:rPr>
          <w:rFonts w:ascii="仿宋_GB2312" w:hAnsi="仿宋" w:hint="eastAsia"/>
          <w:color w:val="000000"/>
          <w:szCs w:val="32"/>
        </w:rPr>
        <w:t>泉州仲裁委员会</w:t>
      </w:r>
      <w:r w:rsidR="00E9636B" w:rsidRPr="00E9636B">
        <w:rPr>
          <w:rFonts w:ascii="仿宋_GB2312" w:hAnsi="仿宋" w:hint="eastAsia"/>
          <w:color w:val="000000"/>
          <w:szCs w:val="32"/>
        </w:rPr>
        <w:t>作出的</w:t>
      </w:r>
      <w:r w:rsidR="003F4DFC">
        <w:rPr>
          <w:rFonts w:ascii="仿宋_GB2312" w:hAnsi="仿宋" w:hint="eastAsia"/>
          <w:color w:val="000000"/>
          <w:szCs w:val="32"/>
        </w:rPr>
        <w:t>（2020）泉仲字294号</w:t>
      </w:r>
      <w:r w:rsidR="00E9636B" w:rsidRPr="00E9636B">
        <w:rPr>
          <w:rFonts w:ascii="仿宋_GB2312" w:hAnsi="仿宋" w:hint="eastAsia"/>
          <w:color w:val="000000"/>
          <w:szCs w:val="32"/>
        </w:rPr>
        <w:t>裁决书已经发生法律效力。</w:t>
      </w:r>
      <w:r w:rsidRPr="00E9636B">
        <w:rPr>
          <w:rFonts w:ascii="仿宋_GB2312" w:hAnsi="仿宋" w:hint="eastAsia"/>
          <w:color w:val="000000"/>
          <w:szCs w:val="32"/>
        </w:rPr>
        <w:t>根据申请执行人</w:t>
      </w:r>
      <w:r w:rsidR="003F4DFC">
        <w:rPr>
          <w:rFonts w:ascii="仿宋_GB2312" w:hAnsi="仿宋" w:hint="eastAsia"/>
          <w:color w:val="000000"/>
          <w:szCs w:val="32"/>
        </w:rPr>
        <w:t>颜逄展</w:t>
      </w:r>
      <w:r w:rsidRPr="00E9636B">
        <w:rPr>
          <w:rFonts w:ascii="仿宋_GB2312" w:hAnsi="仿宋" w:hint="eastAsia"/>
          <w:color w:val="000000"/>
          <w:szCs w:val="32"/>
        </w:rPr>
        <w:t>的申请，本院于</w:t>
      </w:r>
      <w:r w:rsidR="003F4DFC">
        <w:rPr>
          <w:rFonts w:ascii="仿宋_GB2312" w:hAnsi="仿宋"/>
          <w:color w:val="000000"/>
          <w:szCs w:val="32"/>
        </w:rPr>
        <w:t>202</w:t>
      </w:r>
      <w:r w:rsidR="00512996">
        <w:rPr>
          <w:rFonts w:ascii="仿宋_GB2312" w:hAnsi="仿宋" w:hint="eastAsia"/>
          <w:color w:val="000000"/>
          <w:szCs w:val="32"/>
        </w:rPr>
        <w:t>2</w:t>
      </w:r>
      <w:r w:rsidR="003F4DFC">
        <w:rPr>
          <w:rFonts w:ascii="仿宋_GB2312" w:hAnsi="仿宋"/>
          <w:color w:val="000000"/>
          <w:szCs w:val="32"/>
        </w:rPr>
        <w:t>年7月</w:t>
      </w:r>
      <w:r w:rsidR="00512996">
        <w:rPr>
          <w:rFonts w:ascii="仿宋_GB2312" w:hAnsi="仿宋" w:hint="eastAsia"/>
          <w:color w:val="000000"/>
          <w:szCs w:val="32"/>
        </w:rPr>
        <w:t>4</w:t>
      </w:r>
      <w:r w:rsidR="003F4DFC">
        <w:rPr>
          <w:rFonts w:ascii="仿宋_GB2312" w:hAnsi="仿宋"/>
          <w:color w:val="000000"/>
          <w:szCs w:val="32"/>
        </w:rPr>
        <w:t>日</w:t>
      </w:r>
      <w:r w:rsidRPr="00E9636B">
        <w:rPr>
          <w:rFonts w:ascii="仿宋_GB2312" w:hAnsi="仿宋" w:hint="eastAsia"/>
          <w:color w:val="000000"/>
          <w:szCs w:val="32"/>
        </w:rPr>
        <w:t>立案执行，执行标的：</w:t>
      </w:r>
      <w:r w:rsidR="003F4DFC">
        <w:rPr>
          <w:rFonts w:ascii="仿宋_GB2312" w:hAnsi="仿宋" w:hint="eastAsia"/>
          <w:color w:val="000000"/>
          <w:szCs w:val="32"/>
        </w:rPr>
        <w:t>欠款</w:t>
      </w:r>
      <w:r w:rsidR="003F4DFC">
        <w:rPr>
          <w:rFonts w:ascii="仿宋_GB2312" w:hAnsi="华文仿宋" w:hint="eastAsia"/>
        </w:rPr>
        <w:t>21万元</w:t>
      </w:r>
      <w:r w:rsidR="00E9636B" w:rsidRPr="00E9636B">
        <w:rPr>
          <w:rFonts w:ascii="仿宋_GB2312" w:hAnsi="仿宋" w:hint="eastAsia"/>
          <w:color w:val="000000"/>
          <w:szCs w:val="32"/>
        </w:rPr>
        <w:t>、代垫仲裁费用</w:t>
      </w:r>
      <w:r w:rsidR="003F4DFC">
        <w:rPr>
          <w:rFonts w:ascii="仿宋_GB2312" w:hAnsi="华文仿宋" w:hint="eastAsia"/>
        </w:rPr>
        <w:t>4069</w:t>
      </w:r>
      <w:r w:rsidR="003F4DFC" w:rsidRPr="00CF188B">
        <w:rPr>
          <w:rFonts w:ascii="仿宋_GB2312" w:hAnsi="华文仿宋" w:hint="eastAsia"/>
        </w:rPr>
        <w:t>元</w:t>
      </w:r>
      <w:r w:rsidR="00E9636B" w:rsidRPr="00E9636B">
        <w:rPr>
          <w:rFonts w:ascii="仿宋_GB2312" w:hAnsi="仿宋" w:hint="eastAsia"/>
          <w:color w:val="000000"/>
          <w:szCs w:val="32"/>
        </w:rPr>
        <w:t>、迟延履行债务利息、本案执行费</w:t>
      </w:r>
      <w:r w:rsidR="003F4DFC">
        <w:rPr>
          <w:rFonts w:ascii="仿宋_GB2312" w:hAnsi="华文仿宋" w:hint="eastAsia"/>
        </w:rPr>
        <w:t>3050</w:t>
      </w:r>
      <w:r w:rsidR="003F4DFC" w:rsidRPr="00CF188B">
        <w:rPr>
          <w:rFonts w:ascii="仿宋_GB2312" w:hAnsi="华文仿宋" w:hint="eastAsia"/>
        </w:rPr>
        <w:t>元</w:t>
      </w:r>
      <w:r w:rsidR="00E9636B" w:rsidRPr="00E9636B">
        <w:rPr>
          <w:rFonts w:ascii="仿宋_GB2312" w:hAnsi="仿宋" w:hint="eastAsia"/>
          <w:color w:val="000000"/>
          <w:szCs w:val="32"/>
        </w:rPr>
        <w:t>。</w:t>
      </w:r>
      <w:r>
        <w:rPr>
          <w:rFonts w:ascii="仿宋_GB2312" w:hAnsi="仿宋" w:hint="eastAsia"/>
          <w:color w:val="000000"/>
          <w:szCs w:val="32"/>
        </w:rPr>
        <w:t>但被执行人</w:t>
      </w:r>
      <w:r w:rsidRPr="00E9636B">
        <w:rPr>
          <w:rFonts w:ascii="仿宋_GB2312" w:hAnsi="仿宋" w:hint="eastAsia"/>
          <w:color w:val="000000"/>
          <w:szCs w:val="32"/>
        </w:rPr>
        <w:t>至今未履行生效法律文书所确定的义务</w:t>
      </w:r>
      <w:r w:rsidRPr="00E9636B">
        <w:rPr>
          <w:rFonts w:ascii="仿宋_GB2312" w:hAnsi="仿宋"/>
          <w:color w:val="000000"/>
          <w:szCs w:val="32"/>
        </w:rPr>
        <w:t>,</w:t>
      </w:r>
      <w:r w:rsidRPr="00E9636B">
        <w:rPr>
          <w:rFonts w:ascii="仿宋_GB2312" w:hAnsi="仿宋" w:hint="eastAsia"/>
          <w:color w:val="000000"/>
          <w:szCs w:val="32"/>
        </w:rPr>
        <w:t>依照《中华人民共和国民事诉讼法》</w:t>
      </w:r>
      <w:r w:rsidR="00251EA2" w:rsidRPr="00E9636B">
        <w:rPr>
          <w:rFonts w:ascii="仿宋_GB2312" w:hAnsi="仿宋" w:hint="eastAsia"/>
          <w:color w:val="000000"/>
          <w:szCs w:val="32"/>
        </w:rPr>
        <w:t>第二百四十</w:t>
      </w:r>
      <w:r w:rsidR="00251EA2">
        <w:rPr>
          <w:rFonts w:ascii="仿宋_GB2312" w:hAnsi="仿宋" w:hint="eastAsia"/>
          <w:color w:val="000000"/>
          <w:szCs w:val="32"/>
        </w:rPr>
        <w:t>九</w:t>
      </w:r>
      <w:r w:rsidR="00251EA2" w:rsidRPr="00E9636B">
        <w:rPr>
          <w:rFonts w:ascii="仿宋_GB2312" w:hAnsi="仿宋" w:hint="eastAsia"/>
          <w:color w:val="000000"/>
          <w:szCs w:val="32"/>
        </w:rPr>
        <w:t>条、第二百</w:t>
      </w:r>
      <w:r w:rsidR="00251EA2">
        <w:rPr>
          <w:rFonts w:ascii="仿宋_GB2312" w:hAnsi="仿宋" w:hint="eastAsia"/>
          <w:color w:val="000000"/>
          <w:szCs w:val="32"/>
        </w:rPr>
        <w:t>五十一条、第二百五十四</w:t>
      </w:r>
      <w:r w:rsidR="00251EA2" w:rsidRPr="00E9636B">
        <w:rPr>
          <w:rFonts w:ascii="仿宋_GB2312" w:hAnsi="仿宋" w:hint="eastAsia"/>
          <w:color w:val="000000"/>
          <w:szCs w:val="32"/>
        </w:rPr>
        <w:t>条</w:t>
      </w:r>
      <w:r w:rsidRPr="00E9636B">
        <w:rPr>
          <w:rFonts w:ascii="仿宋_GB2312" w:hAnsi="仿宋" w:hint="eastAsia"/>
          <w:color w:val="000000"/>
          <w:szCs w:val="32"/>
        </w:rPr>
        <w:t>之规定，裁定如下：</w:t>
      </w:r>
    </w:p>
    <w:p w:rsidR="003F7FC7" w:rsidRDefault="003F7FC7" w:rsidP="003F7FC7">
      <w:pPr>
        <w:spacing w:line="540" w:lineRule="exact"/>
        <w:ind w:firstLineChars="200" w:firstLine="640"/>
        <w:outlineLvl w:val="0"/>
        <w:rPr>
          <w:rFonts w:ascii="仿宋_GB2312"/>
          <w:szCs w:val="32"/>
        </w:rPr>
      </w:pPr>
      <w:r>
        <w:rPr>
          <w:rFonts w:ascii="仿宋_GB2312" w:hint="eastAsia"/>
          <w:szCs w:val="32"/>
        </w:rPr>
        <w:t>冻结、划拨被执行人</w:t>
      </w:r>
      <w:r w:rsidR="003F4DFC">
        <w:rPr>
          <w:rFonts w:ascii="仿宋_GB2312" w:hAnsi="仿宋" w:hint="eastAsia"/>
          <w:color w:val="000000"/>
          <w:szCs w:val="32"/>
        </w:rPr>
        <w:t>刘永义</w:t>
      </w:r>
      <w:r>
        <w:rPr>
          <w:rFonts w:ascii="仿宋_GB2312" w:hint="eastAsia"/>
          <w:szCs w:val="32"/>
        </w:rPr>
        <w:t>银行存款</w:t>
      </w:r>
      <w:r w:rsidR="007345C9">
        <w:rPr>
          <w:rFonts w:ascii="仿宋_GB2312" w:hint="eastAsia"/>
          <w:szCs w:val="32"/>
        </w:rPr>
        <w:t>（金额以本案执行标的额为限）</w:t>
      </w:r>
      <w:r>
        <w:rPr>
          <w:rFonts w:ascii="仿宋_GB2312" w:hint="eastAsia"/>
          <w:szCs w:val="32"/>
        </w:rPr>
        <w:t>。存款不足部分则查封、扣押、拍卖、变卖其价值相当的财产。</w:t>
      </w:r>
    </w:p>
    <w:p w:rsidR="003F7FC7" w:rsidRDefault="003F7FC7" w:rsidP="003F7FC7">
      <w:pPr>
        <w:spacing w:line="540" w:lineRule="exact"/>
        <w:ind w:firstLineChars="200" w:firstLine="640"/>
        <w:outlineLvl w:val="0"/>
        <w:rPr>
          <w:rFonts w:ascii="仿宋_GB2312"/>
          <w:szCs w:val="32"/>
        </w:rPr>
      </w:pPr>
      <w:r>
        <w:rPr>
          <w:rFonts w:ascii="仿宋_GB2312" w:hint="eastAsia"/>
          <w:szCs w:val="32"/>
        </w:rPr>
        <w:lastRenderedPageBreak/>
        <w:t>本裁定立即执行。</w:t>
      </w:r>
    </w:p>
    <w:p w:rsidR="003F7FC7" w:rsidRDefault="003F7FC7" w:rsidP="006E3C3F">
      <w:pPr>
        <w:tabs>
          <w:tab w:val="left" w:pos="8789"/>
        </w:tabs>
        <w:wordWrap w:val="0"/>
        <w:spacing w:line="540" w:lineRule="exact"/>
        <w:ind w:rightChars="17" w:right="54" w:firstLineChars="200" w:firstLine="640"/>
        <w:jc w:val="right"/>
        <w:outlineLvl w:val="0"/>
        <w:rPr>
          <w:rFonts w:ascii="仿宋_GB2312" w:hAnsi="宋体" w:cs="Arial"/>
          <w:bCs/>
          <w:szCs w:val="32"/>
        </w:rPr>
      </w:pPr>
      <w:r>
        <w:rPr>
          <w:rFonts w:ascii="仿宋_GB2312" w:hAnsi="宋体" w:cs="Arial" w:hint="eastAsia"/>
          <w:bCs/>
          <w:szCs w:val="32"/>
        </w:rPr>
        <w:t xml:space="preserve">审　判　长　　</w:t>
      </w:r>
      <w:r w:rsidR="000527FA">
        <w:rPr>
          <w:rFonts w:ascii="仿宋_GB2312" w:hAnsi="宋体" w:cs="Arial" w:hint="eastAsia"/>
          <w:bCs/>
          <w:szCs w:val="32"/>
        </w:rPr>
        <w:t>郑家琳</w:t>
      </w:r>
      <w:r>
        <w:rPr>
          <w:rFonts w:ascii="仿宋_GB2312" w:hAnsi="宋体" w:cs="Arial" w:hint="eastAsia"/>
          <w:bCs/>
          <w:szCs w:val="32"/>
        </w:rPr>
        <w:t xml:space="preserve"> </w:t>
      </w:r>
    </w:p>
    <w:p w:rsidR="003F7FC7" w:rsidRDefault="003F7FC7" w:rsidP="006E3C3F">
      <w:pPr>
        <w:tabs>
          <w:tab w:val="left" w:pos="8789"/>
        </w:tabs>
        <w:wordWrap w:val="0"/>
        <w:spacing w:line="540" w:lineRule="exact"/>
        <w:ind w:rightChars="17" w:right="54" w:firstLineChars="200" w:firstLine="640"/>
        <w:jc w:val="right"/>
        <w:outlineLvl w:val="0"/>
        <w:rPr>
          <w:rFonts w:ascii="仿宋_GB2312" w:hAnsi="宋体" w:cs="Arial"/>
          <w:bCs/>
          <w:szCs w:val="32"/>
        </w:rPr>
      </w:pPr>
      <w:r>
        <w:rPr>
          <w:rFonts w:ascii="仿宋_GB2312" w:hAnsi="宋体" w:cs="Arial" w:hint="eastAsia"/>
          <w:bCs/>
          <w:szCs w:val="32"/>
        </w:rPr>
        <w:t>审</w:t>
      </w:r>
      <w:r>
        <w:rPr>
          <w:rFonts w:ascii="仿宋_GB2312" w:hAnsi="宋体" w:cs="Arial"/>
          <w:bCs/>
          <w:szCs w:val="32"/>
        </w:rPr>
        <w:t xml:space="preserve">  </w:t>
      </w:r>
      <w:r>
        <w:rPr>
          <w:rFonts w:ascii="仿宋_GB2312" w:hAnsi="宋体" w:cs="Arial" w:hint="eastAsia"/>
          <w:bCs/>
          <w:szCs w:val="32"/>
        </w:rPr>
        <w:t>判</w:t>
      </w:r>
      <w:r>
        <w:rPr>
          <w:rFonts w:ascii="仿宋_GB2312" w:hAnsi="宋体" w:cs="Arial"/>
          <w:bCs/>
          <w:szCs w:val="32"/>
        </w:rPr>
        <w:t xml:space="preserve">  </w:t>
      </w:r>
      <w:r>
        <w:rPr>
          <w:rFonts w:ascii="仿宋_GB2312" w:hAnsi="宋体" w:cs="Arial" w:hint="eastAsia"/>
          <w:bCs/>
          <w:szCs w:val="32"/>
        </w:rPr>
        <w:t>员</w:t>
      </w:r>
      <w:r>
        <w:rPr>
          <w:rFonts w:ascii="仿宋_GB2312" w:hAnsi="宋体" w:cs="Arial"/>
          <w:bCs/>
          <w:szCs w:val="32"/>
        </w:rPr>
        <w:t xml:space="preserve">    </w:t>
      </w:r>
      <w:r w:rsidR="000527FA">
        <w:rPr>
          <w:rFonts w:ascii="仿宋_GB2312" w:hAnsi="宋体" w:cs="Arial" w:hint="eastAsia"/>
          <w:bCs/>
          <w:szCs w:val="32"/>
        </w:rPr>
        <w:t xml:space="preserve">范忠全 </w:t>
      </w:r>
    </w:p>
    <w:p w:rsidR="003F7FC7" w:rsidRDefault="003F7FC7" w:rsidP="006E3C3F">
      <w:pPr>
        <w:tabs>
          <w:tab w:val="left" w:pos="8789"/>
        </w:tabs>
        <w:wordWrap w:val="0"/>
        <w:spacing w:line="540" w:lineRule="exact"/>
        <w:ind w:rightChars="17" w:right="54" w:firstLineChars="200" w:firstLine="640"/>
        <w:jc w:val="right"/>
        <w:outlineLvl w:val="0"/>
        <w:rPr>
          <w:rFonts w:ascii="仿宋_GB2312" w:hAnsi="宋体" w:cs="Arial"/>
          <w:bCs/>
          <w:szCs w:val="32"/>
        </w:rPr>
      </w:pPr>
      <w:r>
        <w:rPr>
          <w:rFonts w:ascii="仿宋_GB2312" w:hAnsi="宋体" w:cs="Arial" w:hint="eastAsia"/>
          <w:bCs/>
          <w:szCs w:val="32"/>
        </w:rPr>
        <w:t>审</w:t>
      </w:r>
      <w:r>
        <w:rPr>
          <w:rFonts w:ascii="仿宋_GB2312" w:hAnsi="宋体" w:cs="Arial"/>
          <w:bCs/>
          <w:szCs w:val="32"/>
        </w:rPr>
        <w:t xml:space="preserve">  </w:t>
      </w:r>
      <w:r>
        <w:rPr>
          <w:rFonts w:ascii="仿宋_GB2312" w:hAnsi="宋体" w:cs="Arial" w:hint="eastAsia"/>
          <w:bCs/>
          <w:szCs w:val="32"/>
        </w:rPr>
        <w:t>判</w:t>
      </w:r>
      <w:r>
        <w:rPr>
          <w:rFonts w:ascii="仿宋_GB2312" w:hAnsi="宋体" w:cs="Arial"/>
          <w:bCs/>
          <w:szCs w:val="32"/>
        </w:rPr>
        <w:t xml:space="preserve">  </w:t>
      </w:r>
      <w:r>
        <w:rPr>
          <w:rFonts w:ascii="仿宋_GB2312" w:hAnsi="宋体" w:cs="Arial" w:hint="eastAsia"/>
          <w:bCs/>
          <w:szCs w:val="32"/>
        </w:rPr>
        <w:t>员</w:t>
      </w:r>
      <w:r>
        <w:rPr>
          <w:rFonts w:ascii="仿宋_GB2312" w:hAnsi="宋体" w:cs="Arial"/>
          <w:bCs/>
          <w:szCs w:val="32"/>
        </w:rPr>
        <w:t xml:space="preserve">    </w:t>
      </w:r>
      <w:r w:rsidR="000527FA">
        <w:rPr>
          <w:rFonts w:ascii="仿宋_GB2312" w:hAnsi="宋体" w:cs="Arial" w:hint="eastAsia"/>
          <w:bCs/>
          <w:szCs w:val="32"/>
        </w:rPr>
        <w:t>谢光福</w:t>
      </w:r>
      <w:r>
        <w:rPr>
          <w:rFonts w:ascii="仿宋_GB2312" w:hAnsi="宋体" w:cs="Arial" w:hint="eastAsia"/>
          <w:bCs/>
          <w:szCs w:val="32"/>
        </w:rPr>
        <w:t xml:space="preserve"> </w:t>
      </w:r>
    </w:p>
    <w:p w:rsidR="003F7FC7" w:rsidRDefault="003F7FC7" w:rsidP="006E3C3F">
      <w:pPr>
        <w:tabs>
          <w:tab w:val="left" w:pos="8789"/>
        </w:tabs>
        <w:spacing w:line="540" w:lineRule="exact"/>
        <w:ind w:rightChars="17" w:right="54" w:firstLineChars="200" w:firstLine="640"/>
        <w:jc w:val="right"/>
        <w:outlineLvl w:val="0"/>
        <w:rPr>
          <w:rFonts w:ascii="仿宋_GB2312" w:hAnsi="宋体" w:cs="Arial"/>
          <w:bCs/>
          <w:szCs w:val="32"/>
        </w:rPr>
      </w:pPr>
    </w:p>
    <w:p w:rsidR="003F7FC7" w:rsidRDefault="003F7FC7" w:rsidP="006E3C3F">
      <w:pPr>
        <w:tabs>
          <w:tab w:val="left" w:pos="8789"/>
        </w:tabs>
        <w:spacing w:line="540" w:lineRule="exact"/>
        <w:ind w:rightChars="17" w:right="54" w:firstLineChars="200" w:firstLine="640"/>
        <w:jc w:val="right"/>
        <w:outlineLvl w:val="0"/>
        <w:rPr>
          <w:rFonts w:ascii="仿宋_GB2312" w:hAnsi="宋体" w:cs="Arial"/>
          <w:bCs/>
          <w:szCs w:val="32"/>
        </w:rPr>
      </w:pPr>
    </w:p>
    <w:p w:rsidR="003F7FC7" w:rsidRDefault="003F7FC7" w:rsidP="006E3C3F">
      <w:pPr>
        <w:tabs>
          <w:tab w:val="left" w:pos="8789"/>
        </w:tabs>
        <w:spacing w:line="540" w:lineRule="exact"/>
        <w:ind w:rightChars="17" w:right="54" w:firstLineChars="200" w:firstLine="640"/>
        <w:jc w:val="right"/>
        <w:outlineLvl w:val="0"/>
        <w:rPr>
          <w:rFonts w:ascii="仿宋_GB2312" w:hAnsi="宋体" w:cs="Arial"/>
          <w:bCs/>
          <w:szCs w:val="32"/>
        </w:rPr>
      </w:pPr>
      <w:r>
        <w:rPr>
          <w:rFonts w:ascii="仿宋_GB2312" w:hAnsi="宋体" w:cs="Arial"/>
          <w:bCs/>
          <w:szCs w:val="32"/>
        </w:rPr>
        <w:t xml:space="preserve"> </w:t>
      </w:r>
      <w:r w:rsidR="007345C9">
        <w:rPr>
          <w:rFonts w:ascii="仿宋_GB2312" w:hAnsi="宋体" w:cs="Arial" w:hint="eastAsia"/>
          <w:bCs/>
          <w:szCs w:val="32"/>
        </w:rPr>
        <w:t>二</w:t>
      </w:r>
      <w:r w:rsidR="007345C9">
        <w:rPr>
          <w:rFonts w:ascii="宋体" w:eastAsia="宋体" w:hAnsi="宋体" w:cs="宋体" w:hint="eastAsia"/>
          <w:bCs/>
          <w:szCs w:val="32"/>
        </w:rPr>
        <w:t>〇</w:t>
      </w:r>
      <w:r w:rsidR="007345C9">
        <w:rPr>
          <w:rFonts w:ascii="仿宋_GB2312" w:hAnsi="仿宋_GB2312" w:cs="仿宋_GB2312" w:hint="eastAsia"/>
          <w:bCs/>
          <w:szCs w:val="32"/>
        </w:rPr>
        <w:t>二</w:t>
      </w:r>
      <w:r w:rsidR="00512996">
        <w:rPr>
          <w:rFonts w:ascii="仿宋_GB2312" w:hAnsi="仿宋_GB2312" w:cs="仿宋_GB2312" w:hint="eastAsia"/>
          <w:bCs/>
          <w:szCs w:val="32"/>
        </w:rPr>
        <w:t>二</w:t>
      </w:r>
      <w:r w:rsidR="007345C9">
        <w:rPr>
          <w:rFonts w:ascii="仿宋_GB2312" w:hAnsi="仿宋_GB2312" w:cs="仿宋_GB2312" w:hint="eastAsia"/>
          <w:bCs/>
          <w:szCs w:val="32"/>
        </w:rPr>
        <w:t>年</w:t>
      </w:r>
      <w:r w:rsidR="00512996">
        <w:rPr>
          <w:rFonts w:ascii="仿宋_GB2312" w:hAnsi="仿宋_GB2312" w:cs="仿宋_GB2312" w:hint="eastAsia"/>
          <w:bCs/>
          <w:szCs w:val="32"/>
        </w:rPr>
        <w:t>七</w:t>
      </w:r>
      <w:r w:rsidR="007345C9">
        <w:rPr>
          <w:rFonts w:ascii="仿宋_GB2312" w:hAnsi="仿宋_GB2312" w:cs="仿宋_GB2312" w:hint="eastAsia"/>
          <w:bCs/>
          <w:szCs w:val="32"/>
        </w:rPr>
        <w:t>月</w:t>
      </w:r>
      <w:r w:rsidR="00512996">
        <w:rPr>
          <w:rFonts w:ascii="仿宋_GB2312" w:hAnsi="仿宋_GB2312" w:cs="仿宋_GB2312" w:hint="eastAsia"/>
          <w:bCs/>
          <w:szCs w:val="32"/>
        </w:rPr>
        <w:t>八</w:t>
      </w:r>
      <w:r w:rsidR="007345C9">
        <w:rPr>
          <w:rFonts w:ascii="仿宋_GB2312" w:hAnsi="仿宋_GB2312" w:cs="仿宋_GB2312" w:hint="eastAsia"/>
          <w:bCs/>
          <w:szCs w:val="32"/>
        </w:rPr>
        <w:t>日</w:t>
      </w:r>
    </w:p>
    <w:p w:rsidR="003F7FC7" w:rsidRDefault="003F7FC7" w:rsidP="006E3C3F">
      <w:pPr>
        <w:tabs>
          <w:tab w:val="left" w:pos="8789"/>
        </w:tabs>
        <w:wordWrap w:val="0"/>
        <w:spacing w:line="540" w:lineRule="exact"/>
        <w:ind w:rightChars="17" w:right="54" w:firstLineChars="200" w:firstLine="640"/>
        <w:jc w:val="right"/>
        <w:outlineLvl w:val="0"/>
        <w:rPr>
          <w:rFonts w:ascii="仿宋_GB2312" w:hAnsi="宋体" w:cs="Arial"/>
          <w:bCs/>
          <w:szCs w:val="32"/>
        </w:rPr>
      </w:pPr>
    </w:p>
    <w:p w:rsidR="003F7FC7" w:rsidRDefault="003F7FC7" w:rsidP="006E3C3F">
      <w:pPr>
        <w:tabs>
          <w:tab w:val="left" w:pos="8789"/>
        </w:tabs>
        <w:spacing w:line="540" w:lineRule="exact"/>
        <w:ind w:rightChars="17" w:right="54" w:firstLineChars="200" w:firstLine="640"/>
        <w:jc w:val="right"/>
        <w:outlineLvl w:val="0"/>
        <w:rPr>
          <w:rFonts w:ascii="仿宋_GB2312" w:hAnsi="宋体" w:cs="Arial"/>
          <w:bCs/>
          <w:szCs w:val="32"/>
        </w:rPr>
      </w:pPr>
      <w:r>
        <w:rPr>
          <w:rFonts w:ascii="仿宋_GB2312" w:hAnsi="宋体" w:cs="Arial"/>
          <w:bCs/>
          <w:szCs w:val="32"/>
        </w:rPr>
        <w:t>法官</w:t>
      </w:r>
      <w:r>
        <w:rPr>
          <w:rFonts w:ascii="仿宋_GB2312" w:hAnsi="宋体" w:cs="Arial" w:hint="eastAsia"/>
          <w:bCs/>
          <w:szCs w:val="32"/>
        </w:rPr>
        <w:t xml:space="preserve"> </w:t>
      </w:r>
      <w:r>
        <w:rPr>
          <w:rFonts w:ascii="仿宋_GB2312" w:hAnsi="宋体" w:cs="Arial"/>
          <w:bCs/>
          <w:szCs w:val="32"/>
        </w:rPr>
        <w:t>助理</w:t>
      </w:r>
      <w:r>
        <w:rPr>
          <w:rFonts w:ascii="仿宋_GB2312" w:hAnsi="宋体" w:cs="Arial" w:hint="eastAsia"/>
          <w:bCs/>
          <w:szCs w:val="32"/>
        </w:rPr>
        <w:t xml:space="preserve">     </w:t>
      </w:r>
      <w:r>
        <w:rPr>
          <w:rFonts w:ascii="仿宋_GB2312" w:hAnsi="宋体" w:cs="Arial"/>
          <w:bCs/>
          <w:szCs w:val="32"/>
        </w:rPr>
        <w:t>魏</w:t>
      </w:r>
      <w:r>
        <w:rPr>
          <w:rFonts w:ascii="仿宋_GB2312" w:hAnsi="宋体" w:cs="Arial" w:hint="eastAsia"/>
          <w:bCs/>
          <w:szCs w:val="32"/>
        </w:rPr>
        <w:t xml:space="preserve">  </w:t>
      </w:r>
      <w:r>
        <w:rPr>
          <w:rFonts w:ascii="仿宋_GB2312" w:hAnsi="宋体" w:cs="Arial"/>
          <w:bCs/>
          <w:szCs w:val="32"/>
        </w:rPr>
        <w:t>忠</w:t>
      </w:r>
    </w:p>
    <w:p w:rsidR="000527FA" w:rsidRDefault="003F7FC7" w:rsidP="006E3C3F">
      <w:pPr>
        <w:tabs>
          <w:tab w:val="left" w:pos="8789"/>
        </w:tabs>
        <w:spacing w:line="540" w:lineRule="exact"/>
        <w:ind w:rightChars="17" w:right="54"/>
        <w:jc w:val="right"/>
        <w:outlineLvl w:val="0"/>
        <w:rPr>
          <w:rFonts w:ascii="仿宋_GB2312" w:hAnsi="宋体" w:cs="Arial"/>
          <w:bCs/>
          <w:szCs w:val="32"/>
        </w:rPr>
      </w:pPr>
      <w:r>
        <w:rPr>
          <w:rFonts w:ascii="仿宋_GB2312" w:hAnsi="宋体" w:cs="Arial" w:hint="eastAsia"/>
          <w:bCs/>
          <w:szCs w:val="32"/>
        </w:rPr>
        <w:t xml:space="preserve">书　记　员　　</w:t>
      </w:r>
      <w:r w:rsidR="00512996">
        <w:rPr>
          <w:rFonts w:ascii="仿宋_GB2312" w:hAnsi="宋体" w:cs="Arial" w:hint="eastAsia"/>
          <w:bCs/>
          <w:szCs w:val="32"/>
        </w:rPr>
        <w:t>饶惠君</w:t>
      </w:r>
    </w:p>
    <w:p w:rsidR="003F7FC7" w:rsidRDefault="003F7FC7" w:rsidP="000527FA">
      <w:pPr>
        <w:spacing w:line="540" w:lineRule="exact"/>
        <w:ind w:rightChars="200" w:right="640"/>
        <w:jc w:val="center"/>
        <w:outlineLvl w:val="0"/>
        <w:rPr>
          <w:rFonts w:ascii="仿宋_GB2312"/>
          <w:b/>
          <w:bCs/>
          <w:szCs w:val="32"/>
        </w:rPr>
      </w:pPr>
      <w:r w:rsidRPr="004313AD">
        <w:rPr>
          <w:rFonts w:ascii="仿宋_GB2312" w:hAnsi="宋体" w:cs="Arial"/>
          <w:bCs/>
          <w:szCs w:val="32"/>
        </w:rPr>
        <w:br w:type="page"/>
      </w:r>
      <w:r>
        <w:rPr>
          <w:rFonts w:ascii="仿宋_GB2312" w:hint="eastAsia"/>
          <w:b/>
          <w:bCs/>
          <w:szCs w:val="32"/>
        </w:rPr>
        <w:lastRenderedPageBreak/>
        <w:t>本案依据的主要法律条文</w:t>
      </w:r>
    </w:p>
    <w:p w:rsidR="003F7FC7" w:rsidRPr="000527FA" w:rsidRDefault="003F7FC7" w:rsidP="003F7FC7">
      <w:pPr>
        <w:pStyle w:val="p0"/>
        <w:spacing w:line="540" w:lineRule="exact"/>
        <w:ind w:firstLine="200"/>
        <w:jc w:val="right"/>
        <w:rPr>
          <w:rFonts w:ascii="仿宋_GB2312" w:eastAsia="仿宋_GB2312"/>
          <w:b/>
          <w:bCs/>
          <w:sz w:val="32"/>
          <w:szCs w:val="32"/>
        </w:rPr>
      </w:pPr>
    </w:p>
    <w:p w:rsidR="003F7FC7" w:rsidRDefault="003F7FC7" w:rsidP="003F7FC7">
      <w:pPr>
        <w:pStyle w:val="p0"/>
        <w:spacing w:line="540" w:lineRule="exact"/>
        <w:ind w:firstLineChars="210" w:firstLine="672"/>
        <w:rPr>
          <w:rFonts w:ascii="仿宋_GB2312" w:eastAsia="仿宋_GB2312"/>
          <w:sz w:val="32"/>
          <w:szCs w:val="32"/>
        </w:rPr>
      </w:pPr>
      <w:r>
        <w:rPr>
          <w:rFonts w:ascii="仿宋_GB2312" w:eastAsia="仿宋_GB2312" w:hint="eastAsia"/>
          <w:sz w:val="32"/>
          <w:szCs w:val="32"/>
        </w:rPr>
        <w:t>《中华人民共和国民事诉讼法》</w:t>
      </w:r>
      <w:r>
        <w:rPr>
          <w:rFonts w:ascii="仿宋_GB2312" w:eastAsia="仿宋_GB2312"/>
          <w:sz w:val="32"/>
          <w:szCs w:val="32"/>
        </w:rPr>
        <w:t xml:space="preserve"> </w:t>
      </w:r>
    </w:p>
    <w:p w:rsidR="003F7FC7" w:rsidRDefault="003F7FC7" w:rsidP="003F7FC7">
      <w:pPr>
        <w:pStyle w:val="p0"/>
        <w:spacing w:line="540" w:lineRule="exact"/>
        <w:ind w:firstLineChars="210" w:firstLine="672"/>
        <w:rPr>
          <w:rFonts w:ascii="仿宋_GB2312" w:eastAsia="仿宋_GB2312" w:hAnsi="宋体" w:cs="Arial"/>
          <w:bCs/>
          <w:sz w:val="32"/>
          <w:szCs w:val="32"/>
        </w:rPr>
      </w:pPr>
      <w:r>
        <w:rPr>
          <w:rFonts w:ascii="仿宋_GB2312" w:eastAsia="仿宋_GB2312" w:hint="eastAsia"/>
          <w:sz w:val="32"/>
          <w:szCs w:val="32"/>
        </w:rPr>
        <w:t>第二百四十</w:t>
      </w:r>
      <w:r w:rsidR="00251EA2">
        <w:rPr>
          <w:rFonts w:ascii="仿宋_GB2312" w:eastAsia="仿宋_GB2312" w:hint="eastAsia"/>
          <w:sz w:val="32"/>
          <w:szCs w:val="32"/>
        </w:rPr>
        <w:t>九</w:t>
      </w:r>
      <w:r>
        <w:rPr>
          <w:rFonts w:ascii="仿宋_GB2312" w:eastAsia="仿宋_GB2312" w:hint="eastAsia"/>
          <w:sz w:val="32"/>
          <w:szCs w:val="32"/>
        </w:rPr>
        <w:t>条</w:t>
      </w:r>
      <w:r>
        <w:rPr>
          <w:rFonts w:ascii="仿宋_GB2312" w:eastAsia="仿宋_GB2312"/>
          <w:color w:val="000000"/>
          <w:sz w:val="32"/>
          <w:szCs w:val="32"/>
        </w:rPr>
        <w:t xml:space="preserve"> </w:t>
      </w:r>
      <w:r>
        <w:rPr>
          <w:rFonts w:ascii="仿宋_GB2312" w:eastAsia="仿宋_GB2312" w:hint="eastAsia"/>
          <w:color w:val="000000"/>
          <w:sz w:val="32"/>
          <w:szCs w:val="32"/>
        </w:rPr>
        <w:t>被执行人未按执行通知履行法律文书确定的义务，人民法院有权向有关单位查询被执行人的存款、债券、股票、基金份额等财产情况。人民法院有权根据不同情形扣押、冻结、划拨、变价被执行人的财产。人民法院查询、扣押、冻结、划拨、变价的财产不得超出被执行人应当履行义务的范围。</w:t>
      </w:r>
      <w:r>
        <w:rPr>
          <w:rFonts w:ascii="仿宋_GB2312" w:eastAsia="仿宋_GB2312"/>
          <w:color w:val="000000"/>
          <w:sz w:val="32"/>
          <w:szCs w:val="32"/>
        </w:rPr>
        <w:br/>
        <w:t xml:space="preserve">    </w:t>
      </w:r>
      <w:r>
        <w:rPr>
          <w:rFonts w:ascii="仿宋_GB2312" w:eastAsia="仿宋_GB2312" w:hint="eastAsia"/>
          <w:color w:val="000000"/>
          <w:sz w:val="32"/>
          <w:szCs w:val="32"/>
        </w:rPr>
        <w:t>人民法院决定扣押、冻结、划拨、变价财产，应当作出裁定，并发出协助执行通知书，有关单位必须办理。</w:t>
      </w:r>
      <w:r>
        <w:rPr>
          <w:rFonts w:ascii="仿宋_GB2312" w:eastAsia="仿宋_GB2312"/>
          <w:color w:val="000000"/>
          <w:sz w:val="32"/>
          <w:szCs w:val="32"/>
        </w:rPr>
        <w:br/>
        <w:t xml:space="preserve">    </w:t>
      </w:r>
      <w:r>
        <w:rPr>
          <w:rFonts w:ascii="仿宋_GB2312" w:eastAsia="仿宋_GB2312" w:hint="eastAsia"/>
          <w:sz w:val="32"/>
          <w:szCs w:val="32"/>
        </w:rPr>
        <w:t>第二百</w:t>
      </w:r>
      <w:r w:rsidR="00251EA2">
        <w:rPr>
          <w:rFonts w:ascii="仿宋_GB2312" w:eastAsia="仿宋_GB2312" w:hint="eastAsia"/>
          <w:sz w:val="32"/>
          <w:szCs w:val="32"/>
        </w:rPr>
        <w:t>五十一</w:t>
      </w:r>
      <w:r>
        <w:rPr>
          <w:rFonts w:ascii="仿宋_GB2312" w:eastAsia="仿宋_GB2312" w:hint="eastAsia"/>
          <w:sz w:val="32"/>
          <w:szCs w:val="32"/>
        </w:rPr>
        <w:t>条</w:t>
      </w:r>
      <w:r>
        <w:rPr>
          <w:rFonts w:ascii="仿宋_GB2312" w:eastAsia="仿宋_GB2312"/>
          <w:color w:val="000000"/>
          <w:sz w:val="32"/>
          <w:szCs w:val="32"/>
        </w:rPr>
        <w:t xml:space="preserve"> </w:t>
      </w:r>
      <w:r>
        <w:rPr>
          <w:rFonts w:ascii="仿宋_GB2312" w:eastAsia="仿宋_GB2312" w:hint="eastAsia"/>
          <w:color w:val="000000"/>
          <w:sz w:val="32"/>
          <w:szCs w:val="32"/>
        </w:rPr>
        <w:t>被执行人未按执行通知履行法律文书确定的义务，人民法院有权查封、扣押、冻结、拍卖、变卖被执行人应当履行义务部分的财产。但应当保留被执行人及其所扶养家属的生活必需品。</w:t>
      </w:r>
      <w:r>
        <w:rPr>
          <w:rFonts w:ascii="仿宋_GB2312" w:eastAsia="仿宋_GB2312"/>
          <w:color w:val="000000"/>
          <w:sz w:val="32"/>
          <w:szCs w:val="32"/>
        </w:rPr>
        <w:br/>
        <w:t xml:space="preserve">    </w:t>
      </w:r>
      <w:r>
        <w:rPr>
          <w:rFonts w:ascii="仿宋_GB2312" w:eastAsia="仿宋_GB2312" w:hint="eastAsia"/>
          <w:color w:val="000000"/>
          <w:sz w:val="32"/>
          <w:szCs w:val="32"/>
        </w:rPr>
        <w:t>采取前款措施，人民法院应当作出裁定。</w:t>
      </w:r>
      <w:r>
        <w:rPr>
          <w:rFonts w:ascii="仿宋_GB2312" w:eastAsia="仿宋_GB2312"/>
          <w:color w:val="000000"/>
          <w:sz w:val="32"/>
          <w:szCs w:val="32"/>
        </w:rPr>
        <w:br/>
        <w:t xml:space="preserve">    </w:t>
      </w:r>
      <w:r>
        <w:rPr>
          <w:rFonts w:ascii="仿宋_GB2312" w:eastAsia="仿宋_GB2312" w:hint="eastAsia"/>
          <w:sz w:val="32"/>
          <w:szCs w:val="32"/>
        </w:rPr>
        <w:t>第二百</w:t>
      </w:r>
      <w:r w:rsidR="00251EA2">
        <w:rPr>
          <w:rFonts w:ascii="仿宋_GB2312" w:eastAsia="仿宋_GB2312" w:hint="eastAsia"/>
          <w:sz w:val="32"/>
          <w:szCs w:val="32"/>
        </w:rPr>
        <w:t>五十四</w:t>
      </w:r>
      <w:r>
        <w:rPr>
          <w:rFonts w:ascii="仿宋_GB2312" w:eastAsia="仿宋_GB2312" w:hint="eastAsia"/>
          <w:sz w:val="32"/>
          <w:szCs w:val="32"/>
        </w:rPr>
        <w:t>条</w:t>
      </w:r>
      <w:r>
        <w:rPr>
          <w:rFonts w:ascii="仿宋_GB2312" w:eastAsia="仿宋_GB2312"/>
          <w:color w:val="000000"/>
          <w:sz w:val="32"/>
          <w:szCs w:val="32"/>
        </w:rPr>
        <w:t xml:space="preserve"> </w:t>
      </w:r>
      <w:r>
        <w:rPr>
          <w:rFonts w:ascii="仿宋_GB2312" w:eastAsia="仿宋_GB2312" w:hint="eastAsia"/>
          <w:color w:val="000000"/>
          <w:sz w:val="32"/>
          <w:szCs w:val="32"/>
        </w:rPr>
        <w:t>财产被查封、扣押后，执行员应当责令被执行人在指定期间履行法律文书确定的义务。被执行人逾期不履行的，人民法院应当拍卖被查封、扣押的财产；不适于拍卖或者当事人双方同意不进行拍卖的，人民法院可以委托有关单位变卖或者自行变卖。国家禁止自由买卖的物品，交有关单位按照国家规定的价格收购。</w:t>
      </w:r>
    </w:p>
    <w:p w:rsidR="00B46426" w:rsidRPr="00E376F0" w:rsidRDefault="003F7FC7" w:rsidP="000527FA">
      <w:pPr>
        <w:tabs>
          <w:tab w:val="left" w:pos="3960"/>
          <w:tab w:val="left" w:pos="7560"/>
        </w:tabs>
        <w:spacing w:line="600" w:lineRule="exact"/>
        <w:ind w:leftChars="-150" w:left="-480" w:rightChars="17" w:right="54"/>
        <w:jc w:val="center"/>
        <w:textAlignment w:val="baseline"/>
        <w:rPr>
          <w:rFonts w:ascii="楷体_GB2312" w:eastAsia="楷体_GB2312" w:hAnsi="楷体_GB2312"/>
          <w:color w:val="000000"/>
          <w:spacing w:val="40"/>
          <w:sz w:val="44"/>
        </w:rPr>
      </w:pPr>
      <w:r>
        <w:rPr>
          <w:rFonts w:ascii="楷体_GB2312" w:eastAsia="楷体_GB2312" w:hAnsi="楷体_GB2312"/>
          <w:color w:val="000000"/>
          <w:spacing w:val="40"/>
          <w:sz w:val="44"/>
        </w:rPr>
        <w:br w:type="page"/>
      </w:r>
      <w:r w:rsidR="007345C9">
        <w:rPr>
          <w:rFonts w:ascii="楷体_GB2312" w:eastAsia="楷体_GB2312" w:hAnsi="楷体_GB2312"/>
          <w:color w:val="000000"/>
          <w:spacing w:val="40"/>
          <w:sz w:val="44"/>
        </w:rPr>
        <w:lastRenderedPageBreak/>
        <w:br w:type="page"/>
      </w:r>
      <w:r w:rsidR="00B46426" w:rsidRPr="00E376F0">
        <w:rPr>
          <w:rFonts w:ascii="楷体_GB2312" w:eastAsia="楷体_GB2312" w:hAnsi="楷体_GB2312" w:hint="eastAsia"/>
          <w:color w:val="000000"/>
          <w:spacing w:val="40"/>
          <w:sz w:val="44"/>
        </w:rPr>
        <w:lastRenderedPageBreak/>
        <w:t>福建省南平市中级人民法院</w:t>
      </w:r>
    </w:p>
    <w:p w:rsidR="00B46426" w:rsidRPr="00E376F0" w:rsidRDefault="00B46426" w:rsidP="000527FA">
      <w:pPr>
        <w:spacing w:line="600" w:lineRule="exact"/>
        <w:ind w:leftChars="-150" w:left="-480" w:rightChars="17" w:right="54"/>
        <w:jc w:val="center"/>
        <w:textAlignment w:val="baseline"/>
        <w:rPr>
          <w:rFonts w:ascii="方正大标宋简体" w:eastAsia="方正大标宋简体" w:hAnsi="方正大标宋简体"/>
          <w:color w:val="000000"/>
          <w:spacing w:val="40"/>
          <w:sz w:val="52"/>
        </w:rPr>
      </w:pPr>
      <w:r w:rsidRPr="00E376F0">
        <w:rPr>
          <w:rFonts w:ascii="宋体" w:hAnsi="宋体" w:hint="eastAsia"/>
          <w:color w:val="000000"/>
          <w:spacing w:val="40"/>
          <w:sz w:val="44"/>
        </w:rPr>
        <w:t>合议庭评议笔录</w:t>
      </w:r>
    </w:p>
    <w:p w:rsidR="00B46426" w:rsidRPr="00E376F0" w:rsidRDefault="00B46426" w:rsidP="000527FA">
      <w:pPr>
        <w:spacing w:line="560" w:lineRule="exact"/>
        <w:ind w:leftChars="-150" w:left="-480" w:rightChars="17" w:right="54"/>
        <w:rPr>
          <w:rFonts w:ascii="仿宋_GB2312"/>
          <w:color w:val="000000"/>
        </w:rPr>
      </w:pPr>
    </w:p>
    <w:p w:rsidR="00B46426" w:rsidRPr="00D90337" w:rsidRDefault="00512996" w:rsidP="000527FA">
      <w:pPr>
        <w:ind w:rightChars="17" w:right="54"/>
        <w:jc w:val="right"/>
        <w:rPr>
          <w:rFonts w:ascii="仿宋_GB2312" w:hAnsi="仿宋_GB2312"/>
          <w:color w:val="000000"/>
          <w:szCs w:val="32"/>
        </w:rPr>
      </w:pPr>
      <w:r>
        <w:rPr>
          <w:rFonts w:ascii="仿宋_GB2312" w:hAnsi="仿宋_GB2312" w:hint="eastAsia"/>
          <w:color w:val="000000"/>
          <w:szCs w:val="32"/>
        </w:rPr>
        <w:t>（2022）闽07执恢21号</w:t>
      </w:r>
    </w:p>
    <w:p w:rsidR="00B46426" w:rsidRPr="00D90337" w:rsidRDefault="00B46426" w:rsidP="00B46426">
      <w:pPr>
        <w:ind w:leftChars="-150" w:left="-480" w:rightChars="-150" w:right="-480"/>
        <w:jc w:val="right"/>
        <w:rPr>
          <w:rFonts w:ascii="仿宋_GB2312" w:hAnsi="仿宋_GB2312"/>
          <w:color w:val="000000"/>
          <w:szCs w:val="32"/>
        </w:rPr>
      </w:pPr>
    </w:p>
    <w:p w:rsidR="00B46426" w:rsidRPr="00D90337" w:rsidRDefault="00B46426" w:rsidP="00E83165">
      <w:pPr>
        <w:ind w:rightChars="17" w:right="54"/>
        <w:rPr>
          <w:rFonts w:ascii="仿宋_GB2312" w:hAnsi="仿宋_GB2312"/>
          <w:color w:val="000000"/>
          <w:szCs w:val="32"/>
        </w:rPr>
      </w:pPr>
      <w:r w:rsidRPr="00D90337">
        <w:rPr>
          <w:rFonts w:ascii="仿宋_GB2312" w:hAnsi="仿宋_GB2312" w:hint="eastAsia"/>
          <w:color w:val="000000"/>
          <w:szCs w:val="32"/>
        </w:rPr>
        <w:t>案    由：</w:t>
      </w:r>
      <w:r w:rsidR="00BF7C3A">
        <w:rPr>
          <w:rFonts w:ascii="仿宋_GB2312" w:hAnsi="仿宋_GB2312" w:hint="eastAsia"/>
          <w:color w:val="000000"/>
          <w:szCs w:val="32"/>
        </w:rPr>
        <w:t>借款合同纠纷</w:t>
      </w:r>
    </w:p>
    <w:p w:rsidR="00B46426" w:rsidRPr="00D90337" w:rsidRDefault="00B46426" w:rsidP="00E83165">
      <w:pPr>
        <w:ind w:rightChars="17" w:right="54"/>
        <w:rPr>
          <w:rFonts w:ascii="仿宋_GB2312" w:hAnsi="仿宋_GB2312"/>
          <w:color w:val="000000"/>
          <w:szCs w:val="32"/>
        </w:rPr>
      </w:pPr>
      <w:r w:rsidRPr="00D90337">
        <w:rPr>
          <w:rFonts w:ascii="仿宋_GB2312" w:hAnsi="仿宋_GB2312" w:hint="eastAsia"/>
          <w:color w:val="000000"/>
          <w:szCs w:val="32"/>
        </w:rPr>
        <w:t>评议时间：202</w:t>
      </w:r>
      <w:r w:rsidR="00512996">
        <w:rPr>
          <w:rFonts w:ascii="仿宋_GB2312" w:hAnsi="仿宋_GB2312" w:hint="eastAsia"/>
          <w:color w:val="000000"/>
          <w:szCs w:val="32"/>
        </w:rPr>
        <w:t>2</w:t>
      </w:r>
      <w:r w:rsidRPr="00D90337">
        <w:rPr>
          <w:rFonts w:ascii="仿宋_GB2312" w:hAnsi="仿宋_GB2312" w:hint="eastAsia"/>
          <w:color w:val="000000"/>
          <w:szCs w:val="32"/>
        </w:rPr>
        <w:t>年</w:t>
      </w:r>
      <w:r w:rsidR="007345C9">
        <w:rPr>
          <w:rFonts w:ascii="仿宋_GB2312" w:hAnsi="仿宋_GB2312" w:hint="eastAsia"/>
          <w:color w:val="000000"/>
          <w:szCs w:val="32"/>
        </w:rPr>
        <w:t>7</w:t>
      </w:r>
      <w:r w:rsidRPr="00D90337">
        <w:rPr>
          <w:rFonts w:ascii="仿宋_GB2312" w:hAnsi="仿宋_GB2312" w:hint="eastAsia"/>
          <w:color w:val="000000"/>
          <w:szCs w:val="32"/>
        </w:rPr>
        <w:t>月</w:t>
      </w:r>
      <w:r w:rsidR="003F4DFC">
        <w:rPr>
          <w:rFonts w:ascii="仿宋_GB2312" w:hAnsi="仿宋_GB2312" w:hint="eastAsia"/>
          <w:color w:val="000000"/>
          <w:szCs w:val="32"/>
        </w:rPr>
        <w:t>8</w:t>
      </w:r>
      <w:r w:rsidRPr="00D90337">
        <w:rPr>
          <w:rFonts w:ascii="仿宋_GB2312" w:hAnsi="仿宋_GB2312" w:hint="eastAsia"/>
          <w:color w:val="000000"/>
          <w:szCs w:val="32"/>
        </w:rPr>
        <w:t>日</w:t>
      </w:r>
    </w:p>
    <w:p w:rsidR="00B46426" w:rsidRPr="00D90337" w:rsidRDefault="00B46426" w:rsidP="00E83165">
      <w:pPr>
        <w:ind w:rightChars="17" w:right="54"/>
        <w:rPr>
          <w:rFonts w:ascii="仿宋_GB2312" w:hAnsi="仿宋_GB2312"/>
          <w:color w:val="000000"/>
          <w:szCs w:val="32"/>
        </w:rPr>
      </w:pPr>
      <w:r w:rsidRPr="00D90337">
        <w:rPr>
          <w:rFonts w:ascii="仿宋_GB2312" w:hAnsi="仿宋_GB2312" w:hint="eastAsia"/>
          <w:color w:val="000000"/>
          <w:szCs w:val="32"/>
        </w:rPr>
        <w:t>评议地点：中院执行局</w:t>
      </w:r>
    </w:p>
    <w:p w:rsidR="00B46426" w:rsidRPr="00D90337" w:rsidRDefault="00B46426" w:rsidP="00E83165">
      <w:pPr>
        <w:ind w:rightChars="17" w:right="54"/>
        <w:rPr>
          <w:rFonts w:ascii="仿宋_GB2312" w:hAnsi="仿宋_GB2312"/>
          <w:snapToGrid w:val="0"/>
          <w:color w:val="000000"/>
          <w:kern w:val="0"/>
          <w:szCs w:val="32"/>
        </w:rPr>
      </w:pPr>
      <w:r w:rsidRPr="00D90337">
        <w:rPr>
          <w:rFonts w:ascii="仿宋_GB2312" w:hAnsi="仿宋_GB2312" w:hint="eastAsia"/>
          <w:color w:val="000000"/>
          <w:szCs w:val="32"/>
        </w:rPr>
        <w:t>参 加 人：</w:t>
      </w:r>
      <w:r w:rsidRPr="00D90337">
        <w:rPr>
          <w:rFonts w:ascii="仿宋_GB2312" w:hAnsi="仿宋_GB2312" w:hint="eastAsia"/>
          <w:snapToGrid w:val="0"/>
          <w:color w:val="000000"/>
          <w:kern w:val="0"/>
          <w:szCs w:val="32"/>
        </w:rPr>
        <w:t>审判长</w:t>
      </w:r>
      <w:r w:rsidR="000527FA">
        <w:rPr>
          <w:rFonts w:ascii="仿宋_GB2312" w:hAnsi="仿宋_GB2312" w:hint="eastAsia"/>
          <w:snapToGrid w:val="0"/>
          <w:color w:val="000000"/>
          <w:kern w:val="0"/>
          <w:szCs w:val="32"/>
        </w:rPr>
        <w:t>郑家琳</w:t>
      </w:r>
      <w:r w:rsidRPr="00D90337">
        <w:rPr>
          <w:rFonts w:ascii="仿宋_GB2312" w:hAnsi="仿宋_GB2312" w:hint="eastAsia"/>
          <w:snapToGrid w:val="0"/>
          <w:color w:val="000000"/>
          <w:kern w:val="0"/>
          <w:szCs w:val="32"/>
        </w:rPr>
        <w:t>、审判员</w:t>
      </w:r>
      <w:r w:rsidR="000527FA">
        <w:rPr>
          <w:rFonts w:ascii="仿宋_GB2312" w:hAnsi="仿宋_GB2312" w:hint="eastAsia"/>
          <w:snapToGrid w:val="0"/>
          <w:color w:val="000000"/>
          <w:kern w:val="0"/>
          <w:szCs w:val="32"/>
        </w:rPr>
        <w:t>范忠全</w:t>
      </w:r>
      <w:r w:rsidRPr="00D90337">
        <w:rPr>
          <w:rFonts w:ascii="仿宋_GB2312" w:hAnsi="仿宋_GB2312" w:hint="eastAsia"/>
          <w:snapToGrid w:val="0"/>
          <w:color w:val="000000"/>
          <w:kern w:val="0"/>
          <w:szCs w:val="32"/>
        </w:rPr>
        <w:t>、审判员</w:t>
      </w:r>
      <w:r w:rsidR="000527FA">
        <w:rPr>
          <w:rFonts w:ascii="仿宋_GB2312" w:hAnsi="仿宋_GB2312" w:hint="eastAsia"/>
          <w:snapToGrid w:val="0"/>
          <w:color w:val="000000"/>
          <w:kern w:val="0"/>
          <w:szCs w:val="32"/>
        </w:rPr>
        <w:t>谢光福</w:t>
      </w:r>
    </w:p>
    <w:p w:rsidR="00B46426" w:rsidRPr="00D90337" w:rsidRDefault="00B46426" w:rsidP="00E83165">
      <w:pPr>
        <w:ind w:rightChars="17" w:right="54"/>
        <w:rPr>
          <w:rFonts w:ascii="仿宋_GB2312" w:hAnsi="仿宋_GB2312"/>
          <w:snapToGrid w:val="0"/>
          <w:color w:val="000000"/>
          <w:kern w:val="0"/>
          <w:szCs w:val="32"/>
        </w:rPr>
      </w:pPr>
      <w:r w:rsidRPr="00D90337">
        <w:rPr>
          <w:rFonts w:ascii="仿宋_GB2312" w:hAnsi="仿宋_GB2312" w:hint="eastAsia"/>
          <w:snapToGrid w:val="0"/>
          <w:color w:val="000000"/>
          <w:kern w:val="0"/>
          <w:szCs w:val="32"/>
        </w:rPr>
        <w:t xml:space="preserve">          法官助理魏忠</w:t>
      </w:r>
    </w:p>
    <w:p w:rsidR="00B46426" w:rsidRPr="00D90337" w:rsidRDefault="00B46426" w:rsidP="00E83165">
      <w:pPr>
        <w:ind w:rightChars="17" w:right="54"/>
        <w:rPr>
          <w:rFonts w:ascii="仿宋_GB2312" w:hAnsi="仿宋_GB2312"/>
          <w:color w:val="000000"/>
          <w:szCs w:val="32"/>
        </w:rPr>
      </w:pPr>
      <w:r w:rsidRPr="00D90337">
        <w:rPr>
          <w:rFonts w:ascii="仿宋_GB2312" w:hAnsi="仿宋_GB2312" w:hint="eastAsia"/>
          <w:color w:val="000000"/>
          <w:szCs w:val="32"/>
        </w:rPr>
        <w:t>记 录 人：</w:t>
      </w:r>
      <w:r w:rsidR="00512996">
        <w:rPr>
          <w:rFonts w:ascii="仿宋_GB2312" w:hAnsi="仿宋_GB2312" w:hint="eastAsia"/>
          <w:color w:val="000000"/>
          <w:szCs w:val="32"/>
        </w:rPr>
        <w:t>饶惠君</w:t>
      </w:r>
    </w:p>
    <w:p w:rsidR="00B46426" w:rsidRPr="00D90337" w:rsidRDefault="00B46426" w:rsidP="00E83165">
      <w:pPr>
        <w:ind w:rightChars="17" w:right="54"/>
        <w:rPr>
          <w:rFonts w:ascii="仿宋_GB2312" w:hAnsi="仿宋_GB2312"/>
          <w:snapToGrid w:val="0"/>
          <w:color w:val="000000"/>
          <w:kern w:val="0"/>
          <w:szCs w:val="32"/>
        </w:rPr>
      </w:pPr>
      <w:r w:rsidRPr="00D90337">
        <w:rPr>
          <w:rFonts w:ascii="仿宋_GB2312" w:hint="eastAsia"/>
          <w:color w:val="000000"/>
          <w:szCs w:val="32"/>
        </w:rPr>
        <w:t>评议记录：</w:t>
      </w:r>
      <w:r w:rsidRPr="00D90337">
        <w:rPr>
          <w:rFonts w:ascii="仿宋_GB2312" w:hAnsi="仿宋_GB2312" w:hint="eastAsia"/>
          <w:color w:val="000000"/>
          <w:szCs w:val="32"/>
        </w:rPr>
        <w:t>案件法官助理魏忠汇报案情。</w:t>
      </w:r>
    </w:p>
    <w:p w:rsidR="00B46426" w:rsidRPr="00D90337" w:rsidRDefault="00B46426" w:rsidP="000527FA">
      <w:pPr>
        <w:ind w:rightChars="17" w:right="54" w:firstLineChars="200" w:firstLine="640"/>
        <w:rPr>
          <w:rFonts w:ascii="仿宋_GB2312" w:hAnsi="仿宋_GB2312"/>
          <w:color w:val="000000"/>
          <w:szCs w:val="32"/>
        </w:rPr>
      </w:pPr>
      <w:r w:rsidRPr="00D90337">
        <w:rPr>
          <w:rFonts w:ascii="仿宋_GB2312" w:hAnsi="仿宋_GB2312" w:hint="eastAsia"/>
          <w:color w:val="000000"/>
          <w:szCs w:val="32"/>
        </w:rPr>
        <w:t>魏：</w:t>
      </w:r>
      <w:r w:rsidR="00251EA2" w:rsidRPr="007345C9">
        <w:rPr>
          <w:rFonts w:ascii="仿宋_GB2312" w:hAnsi="仿宋" w:hint="eastAsia"/>
          <w:color w:val="000000"/>
          <w:szCs w:val="32"/>
        </w:rPr>
        <w:t>申请执行人</w:t>
      </w:r>
      <w:r w:rsidR="00251EA2">
        <w:rPr>
          <w:rFonts w:ascii="仿宋_GB2312" w:hAnsi="仿宋" w:hint="eastAsia"/>
          <w:color w:val="000000"/>
          <w:szCs w:val="32"/>
        </w:rPr>
        <w:t>颜逄展</w:t>
      </w:r>
      <w:r w:rsidR="00251EA2" w:rsidRPr="007345C9">
        <w:rPr>
          <w:rFonts w:ascii="仿宋_GB2312" w:hAnsi="仿宋" w:hint="eastAsia"/>
          <w:color w:val="000000"/>
          <w:szCs w:val="32"/>
        </w:rPr>
        <w:t>与被执行人</w:t>
      </w:r>
      <w:r w:rsidR="00251EA2">
        <w:rPr>
          <w:rFonts w:ascii="仿宋_GB2312" w:hAnsi="仿宋" w:hint="eastAsia"/>
          <w:color w:val="000000"/>
          <w:szCs w:val="32"/>
        </w:rPr>
        <w:t>刘永义借款合同纠纷</w:t>
      </w:r>
      <w:r w:rsidR="00251EA2" w:rsidRPr="007345C9">
        <w:rPr>
          <w:rFonts w:ascii="仿宋_GB2312" w:hAnsi="仿宋" w:hint="eastAsia"/>
          <w:color w:val="000000"/>
          <w:szCs w:val="32"/>
        </w:rPr>
        <w:t>一案，</w:t>
      </w:r>
      <w:r w:rsidR="00251EA2">
        <w:rPr>
          <w:rFonts w:ascii="仿宋_GB2312" w:hAnsi="仿宋" w:hint="eastAsia"/>
          <w:color w:val="000000"/>
          <w:szCs w:val="32"/>
        </w:rPr>
        <w:t>泉州仲裁委员会</w:t>
      </w:r>
      <w:r w:rsidR="00251EA2" w:rsidRPr="00E9636B">
        <w:rPr>
          <w:rFonts w:ascii="仿宋_GB2312" w:hAnsi="仿宋" w:hint="eastAsia"/>
          <w:color w:val="000000"/>
          <w:szCs w:val="32"/>
        </w:rPr>
        <w:t>作出的</w:t>
      </w:r>
      <w:r w:rsidR="00251EA2">
        <w:rPr>
          <w:rFonts w:ascii="仿宋_GB2312" w:hAnsi="仿宋" w:hint="eastAsia"/>
          <w:color w:val="000000"/>
          <w:szCs w:val="32"/>
        </w:rPr>
        <w:t>（2020）泉仲字294号</w:t>
      </w:r>
      <w:r w:rsidR="00251EA2" w:rsidRPr="00E9636B">
        <w:rPr>
          <w:rFonts w:ascii="仿宋_GB2312" w:hAnsi="仿宋" w:hint="eastAsia"/>
          <w:color w:val="000000"/>
          <w:szCs w:val="32"/>
        </w:rPr>
        <w:t>裁决书已经发生法律效力。根据申请执行人</w:t>
      </w:r>
      <w:r w:rsidR="00251EA2">
        <w:rPr>
          <w:rFonts w:ascii="仿宋_GB2312" w:hAnsi="仿宋" w:hint="eastAsia"/>
          <w:color w:val="000000"/>
          <w:szCs w:val="32"/>
        </w:rPr>
        <w:t>颜逄展</w:t>
      </w:r>
      <w:r w:rsidR="00251EA2" w:rsidRPr="00E9636B">
        <w:rPr>
          <w:rFonts w:ascii="仿宋_GB2312" w:hAnsi="仿宋" w:hint="eastAsia"/>
          <w:color w:val="000000"/>
          <w:szCs w:val="32"/>
        </w:rPr>
        <w:t>的申请，本院于</w:t>
      </w:r>
      <w:r w:rsidR="00251EA2">
        <w:rPr>
          <w:rFonts w:ascii="仿宋_GB2312" w:hAnsi="仿宋"/>
          <w:color w:val="000000"/>
          <w:szCs w:val="32"/>
        </w:rPr>
        <w:t>202</w:t>
      </w:r>
      <w:r w:rsidR="00251EA2">
        <w:rPr>
          <w:rFonts w:ascii="仿宋_GB2312" w:hAnsi="仿宋" w:hint="eastAsia"/>
          <w:color w:val="000000"/>
          <w:szCs w:val="32"/>
        </w:rPr>
        <w:t>2</w:t>
      </w:r>
      <w:r w:rsidR="00251EA2">
        <w:rPr>
          <w:rFonts w:ascii="仿宋_GB2312" w:hAnsi="仿宋"/>
          <w:color w:val="000000"/>
          <w:szCs w:val="32"/>
        </w:rPr>
        <w:t>年7月</w:t>
      </w:r>
      <w:r w:rsidR="00251EA2">
        <w:rPr>
          <w:rFonts w:ascii="仿宋_GB2312" w:hAnsi="仿宋" w:hint="eastAsia"/>
          <w:color w:val="000000"/>
          <w:szCs w:val="32"/>
        </w:rPr>
        <w:t>4</w:t>
      </w:r>
      <w:r w:rsidR="00251EA2">
        <w:rPr>
          <w:rFonts w:ascii="仿宋_GB2312" w:hAnsi="仿宋"/>
          <w:color w:val="000000"/>
          <w:szCs w:val="32"/>
        </w:rPr>
        <w:t>日</w:t>
      </w:r>
      <w:r w:rsidR="00251EA2" w:rsidRPr="00E9636B">
        <w:rPr>
          <w:rFonts w:ascii="仿宋_GB2312" w:hAnsi="仿宋" w:hint="eastAsia"/>
          <w:color w:val="000000"/>
          <w:szCs w:val="32"/>
        </w:rPr>
        <w:t>立案执行，执行标的：</w:t>
      </w:r>
      <w:r w:rsidR="00251EA2">
        <w:rPr>
          <w:rFonts w:ascii="仿宋_GB2312" w:hAnsi="仿宋" w:hint="eastAsia"/>
          <w:color w:val="000000"/>
          <w:szCs w:val="32"/>
        </w:rPr>
        <w:t>欠款</w:t>
      </w:r>
      <w:r w:rsidR="00251EA2">
        <w:rPr>
          <w:rFonts w:ascii="仿宋_GB2312" w:hAnsi="华文仿宋" w:hint="eastAsia"/>
        </w:rPr>
        <w:t>21万元</w:t>
      </w:r>
      <w:r w:rsidR="00251EA2" w:rsidRPr="00E9636B">
        <w:rPr>
          <w:rFonts w:ascii="仿宋_GB2312" w:hAnsi="仿宋" w:hint="eastAsia"/>
          <w:color w:val="000000"/>
          <w:szCs w:val="32"/>
        </w:rPr>
        <w:t>、代垫仲裁费用</w:t>
      </w:r>
      <w:r w:rsidR="00251EA2">
        <w:rPr>
          <w:rFonts w:ascii="仿宋_GB2312" w:hAnsi="华文仿宋" w:hint="eastAsia"/>
        </w:rPr>
        <w:t>4069</w:t>
      </w:r>
      <w:r w:rsidR="00251EA2" w:rsidRPr="00CF188B">
        <w:rPr>
          <w:rFonts w:ascii="仿宋_GB2312" w:hAnsi="华文仿宋" w:hint="eastAsia"/>
        </w:rPr>
        <w:t>元</w:t>
      </w:r>
      <w:r w:rsidR="00251EA2" w:rsidRPr="00E9636B">
        <w:rPr>
          <w:rFonts w:ascii="仿宋_GB2312" w:hAnsi="仿宋" w:hint="eastAsia"/>
          <w:color w:val="000000"/>
          <w:szCs w:val="32"/>
        </w:rPr>
        <w:t>、迟延履行债务利息、本案执行费</w:t>
      </w:r>
      <w:r w:rsidR="00251EA2">
        <w:rPr>
          <w:rFonts w:ascii="仿宋_GB2312" w:hAnsi="华文仿宋" w:hint="eastAsia"/>
        </w:rPr>
        <w:t>3050</w:t>
      </w:r>
      <w:r w:rsidR="00251EA2" w:rsidRPr="00CF188B">
        <w:rPr>
          <w:rFonts w:ascii="仿宋_GB2312" w:hAnsi="华文仿宋" w:hint="eastAsia"/>
        </w:rPr>
        <w:t>元</w:t>
      </w:r>
      <w:r w:rsidR="00251EA2" w:rsidRPr="00E9636B">
        <w:rPr>
          <w:rFonts w:ascii="仿宋_GB2312" w:hAnsi="仿宋" w:hint="eastAsia"/>
          <w:color w:val="000000"/>
          <w:szCs w:val="32"/>
        </w:rPr>
        <w:t>。</w:t>
      </w:r>
      <w:r w:rsidRPr="00D90337">
        <w:rPr>
          <w:rFonts w:ascii="仿宋_GB2312" w:hAnsi="仿宋_GB2312" w:hint="eastAsia"/>
          <w:color w:val="000000"/>
          <w:szCs w:val="32"/>
        </w:rPr>
        <w:t xml:space="preserve">                                                                                                                                                                                                                                                                                                                  </w:t>
      </w:r>
    </w:p>
    <w:p w:rsidR="00B377A9" w:rsidRDefault="003F7FC7" w:rsidP="00B377A9">
      <w:pPr>
        <w:spacing w:line="540" w:lineRule="exact"/>
        <w:ind w:firstLineChars="200" w:firstLine="640"/>
        <w:outlineLvl w:val="0"/>
        <w:rPr>
          <w:rFonts w:ascii="仿宋_GB2312"/>
          <w:szCs w:val="32"/>
        </w:rPr>
      </w:pPr>
      <w:r>
        <w:rPr>
          <w:rFonts w:ascii="仿宋_GB2312" w:hAnsi="仿宋_GB2312" w:hint="eastAsia"/>
          <w:color w:val="000000"/>
          <w:szCs w:val="32"/>
        </w:rPr>
        <w:t>谢</w:t>
      </w:r>
      <w:r w:rsidR="007345C9">
        <w:rPr>
          <w:rFonts w:ascii="仿宋_GB2312" w:hAnsi="仿宋_GB2312" w:hint="eastAsia"/>
          <w:color w:val="000000"/>
          <w:szCs w:val="32"/>
        </w:rPr>
        <w:t>：</w:t>
      </w:r>
      <w:r w:rsidR="007345C9">
        <w:rPr>
          <w:rFonts w:ascii="仿宋_GB2312" w:hAnsi="仿宋" w:hint="eastAsia"/>
          <w:color w:val="000000"/>
          <w:szCs w:val="32"/>
        </w:rPr>
        <w:t>被执行人</w:t>
      </w:r>
      <w:r w:rsidR="007345C9" w:rsidRPr="00E9636B">
        <w:rPr>
          <w:rFonts w:ascii="仿宋_GB2312" w:hAnsi="仿宋" w:hint="eastAsia"/>
          <w:color w:val="000000"/>
          <w:szCs w:val="32"/>
        </w:rPr>
        <w:t>至今未履行生效法律文书所确定的义务</w:t>
      </w:r>
      <w:r w:rsidR="007345C9">
        <w:rPr>
          <w:rFonts w:ascii="仿宋_GB2312" w:hAnsi="仿宋" w:hint="eastAsia"/>
          <w:color w:val="000000"/>
          <w:szCs w:val="32"/>
        </w:rPr>
        <w:t>，</w:t>
      </w:r>
      <w:r w:rsidR="00B377A9" w:rsidRPr="00E9636B">
        <w:rPr>
          <w:rFonts w:ascii="仿宋_GB2312" w:hAnsi="仿宋" w:hint="eastAsia"/>
          <w:color w:val="000000"/>
          <w:szCs w:val="32"/>
        </w:rPr>
        <w:t>依照《中华人民共和国民事诉讼法》</w:t>
      </w:r>
      <w:r w:rsidR="00251EA2" w:rsidRPr="00E9636B">
        <w:rPr>
          <w:rFonts w:ascii="仿宋_GB2312" w:hAnsi="仿宋" w:hint="eastAsia"/>
          <w:color w:val="000000"/>
          <w:szCs w:val="32"/>
        </w:rPr>
        <w:t>第二百四十</w:t>
      </w:r>
      <w:r w:rsidR="00251EA2">
        <w:rPr>
          <w:rFonts w:ascii="仿宋_GB2312" w:hAnsi="仿宋" w:hint="eastAsia"/>
          <w:color w:val="000000"/>
          <w:szCs w:val="32"/>
        </w:rPr>
        <w:t>九</w:t>
      </w:r>
      <w:r w:rsidR="00251EA2" w:rsidRPr="00E9636B">
        <w:rPr>
          <w:rFonts w:ascii="仿宋_GB2312" w:hAnsi="仿宋" w:hint="eastAsia"/>
          <w:color w:val="000000"/>
          <w:szCs w:val="32"/>
        </w:rPr>
        <w:t>条、第二百</w:t>
      </w:r>
      <w:r w:rsidR="00251EA2">
        <w:rPr>
          <w:rFonts w:ascii="仿宋_GB2312" w:hAnsi="仿宋" w:hint="eastAsia"/>
          <w:color w:val="000000"/>
          <w:szCs w:val="32"/>
        </w:rPr>
        <w:t>五十一条、第二百五十四</w:t>
      </w:r>
      <w:r w:rsidR="00251EA2" w:rsidRPr="00E9636B">
        <w:rPr>
          <w:rFonts w:ascii="仿宋_GB2312" w:hAnsi="仿宋" w:hint="eastAsia"/>
          <w:color w:val="000000"/>
          <w:szCs w:val="32"/>
        </w:rPr>
        <w:t>条</w:t>
      </w:r>
      <w:r w:rsidR="00B377A9" w:rsidRPr="00E9636B">
        <w:rPr>
          <w:rFonts w:ascii="仿宋_GB2312" w:hAnsi="仿宋" w:hint="eastAsia"/>
          <w:color w:val="000000"/>
          <w:szCs w:val="32"/>
        </w:rPr>
        <w:t>之规定，</w:t>
      </w:r>
      <w:r w:rsidR="00B377A9">
        <w:rPr>
          <w:rFonts w:ascii="仿宋_GB2312" w:hAnsi="仿宋" w:hint="eastAsia"/>
          <w:color w:val="000000"/>
          <w:szCs w:val="32"/>
        </w:rPr>
        <w:t>我的意见是</w:t>
      </w:r>
      <w:r w:rsidR="00B377A9">
        <w:rPr>
          <w:rFonts w:ascii="仿宋_GB2312" w:hint="eastAsia"/>
          <w:szCs w:val="32"/>
        </w:rPr>
        <w:t>冻结、划拨被执行人</w:t>
      </w:r>
      <w:r w:rsidR="003F4DFC">
        <w:rPr>
          <w:rFonts w:ascii="仿宋_GB2312" w:hAnsi="仿宋" w:hint="eastAsia"/>
          <w:color w:val="000000"/>
          <w:szCs w:val="32"/>
        </w:rPr>
        <w:t>刘永义</w:t>
      </w:r>
      <w:r w:rsidR="00B377A9">
        <w:rPr>
          <w:rFonts w:ascii="仿宋_GB2312" w:hint="eastAsia"/>
          <w:szCs w:val="32"/>
        </w:rPr>
        <w:t>银行存款（金额以本案执行标的额为限）。存款不足部分则</w:t>
      </w:r>
      <w:r w:rsidR="00B377A9">
        <w:rPr>
          <w:rFonts w:ascii="仿宋_GB2312" w:hint="eastAsia"/>
          <w:szCs w:val="32"/>
        </w:rPr>
        <w:lastRenderedPageBreak/>
        <w:t>查封、扣押、拍卖、变卖其价值相当的财产。</w:t>
      </w:r>
    </w:p>
    <w:p w:rsidR="00B46426" w:rsidRPr="00D90337" w:rsidRDefault="000527FA" w:rsidP="007345C9">
      <w:pPr>
        <w:ind w:leftChars="-9" w:left="-29" w:rightChars="-44" w:right="-141" w:firstLineChars="200" w:firstLine="640"/>
        <w:jc w:val="left"/>
        <w:rPr>
          <w:rFonts w:ascii="仿宋_GB2312" w:hAnsi="仿宋_GB2312"/>
          <w:color w:val="000000"/>
          <w:szCs w:val="32"/>
        </w:rPr>
      </w:pPr>
      <w:r>
        <w:rPr>
          <w:rFonts w:ascii="仿宋_GB2312" w:hAnsi="仿宋_GB2312" w:hint="eastAsia"/>
          <w:color w:val="000000"/>
          <w:szCs w:val="32"/>
        </w:rPr>
        <w:t>范</w:t>
      </w:r>
      <w:r w:rsidR="00B46426" w:rsidRPr="00D90337">
        <w:rPr>
          <w:rFonts w:ascii="仿宋_GB2312" w:hAnsi="仿宋_GB2312" w:hint="eastAsia"/>
          <w:color w:val="000000"/>
          <w:szCs w:val="32"/>
        </w:rPr>
        <w:t>：同意谢光福同志的意见。</w:t>
      </w:r>
    </w:p>
    <w:p w:rsidR="00B46426" w:rsidRPr="00D90337" w:rsidRDefault="000527FA" w:rsidP="00B46426">
      <w:pPr>
        <w:ind w:rightChars="-150" w:right="-480" w:firstLineChars="200" w:firstLine="640"/>
        <w:rPr>
          <w:rFonts w:ascii="仿宋_GB2312" w:hAnsi="仿宋_GB2312"/>
          <w:color w:val="000000"/>
          <w:szCs w:val="32"/>
        </w:rPr>
      </w:pPr>
      <w:r>
        <w:rPr>
          <w:rFonts w:ascii="仿宋_GB2312" w:hAnsi="仿宋_GB2312" w:hint="eastAsia"/>
          <w:color w:val="000000"/>
          <w:szCs w:val="32"/>
        </w:rPr>
        <w:t>郑</w:t>
      </w:r>
      <w:r w:rsidR="00B46426" w:rsidRPr="00D90337">
        <w:rPr>
          <w:rFonts w:ascii="仿宋_GB2312" w:hAnsi="仿宋_GB2312" w:hint="eastAsia"/>
          <w:color w:val="000000"/>
          <w:szCs w:val="32"/>
        </w:rPr>
        <w:t xml:space="preserve">：同意谢光福同志的意见。 </w:t>
      </w:r>
    </w:p>
    <w:p w:rsidR="00B377A9" w:rsidRPr="00E9636B" w:rsidRDefault="00B46426" w:rsidP="00B377A9">
      <w:pPr>
        <w:spacing w:line="560" w:lineRule="exact"/>
        <w:ind w:firstLineChars="202" w:firstLine="646"/>
        <w:rPr>
          <w:rFonts w:ascii="仿宋_GB2312" w:hAnsi="仿宋"/>
          <w:color w:val="000000"/>
          <w:szCs w:val="32"/>
        </w:rPr>
      </w:pPr>
      <w:r w:rsidRPr="00D90337">
        <w:rPr>
          <w:rFonts w:ascii="仿宋_GB2312" w:hAnsi="仿宋_GB2312" w:hint="eastAsia"/>
          <w:color w:val="000000"/>
          <w:szCs w:val="32"/>
        </w:rPr>
        <w:t>结论：</w:t>
      </w:r>
      <w:r w:rsidR="00B377A9" w:rsidRPr="00E9636B">
        <w:rPr>
          <w:rFonts w:ascii="仿宋_GB2312" w:hAnsi="仿宋" w:hint="eastAsia"/>
          <w:color w:val="000000"/>
          <w:szCs w:val="32"/>
        </w:rPr>
        <w:t>依照《中华人民共和国民事诉讼法》</w:t>
      </w:r>
      <w:r w:rsidR="00251EA2" w:rsidRPr="00E9636B">
        <w:rPr>
          <w:rFonts w:ascii="仿宋_GB2312" w:hAnsi="仿宋" w:hint="eastAsia"/>
          <w:color w:val="000000"/>
          <w:szCs w:val="32"/>
        </w:rPr>
        <w:t>第二百四十</w:t>
      </w:r>
      <w:r w:rsidR="00251EA2">
        <w:rPr>
          <w:rFonts w:ascii="仿宋_GB2312" w:hAnsi="仿宋" w:hint="eastAsia"/>
          <w:color w:val="000000"/>
          <w:szCs w:val="32"/>
        </w:rPr>
        <w:t>九</w:t>
      </w:r>
      <w:r w:rsidR="00251EA2" w:rsidRPr="00E9636B">
        <w:rPr>
          <w:rFonts w:ascii="仿宋_GB2312" w:hAnsi="仿宋" w:hint="eastAsia"/>
          <w:color w:val="000000"/>
          <w:szCs w:val="32"/>
        </w:rPr>
        <w:t>条、第二百</w:t>
      </w:r>
      <w:r w:rsidR="00251EA2">
        <w:rPr>
          <w:rFonts w:ascii="仿宋_GB2312" w:hAnsi="仿宋" w:hint="eastAsia"/>
          <w:color w:val="000000"/>
          <w:szCs w:val="32"/>
        </w:rPr>
        <w:t>五十一条、第二百五十四</w:t>
      </w:r>
      <w:r w:rsidR="00251EA2" w:rsidRPr="00E9636B">
        <w:rPr>
          <w:rFonts w:ascii="仿宋_GB2312" w:hAnsi="仿宋" w:hint="eastAsia"/>
          <w:color w:val="000000"/>
          <w:szCs w:val="32"/>
        </w:rPr>
        <w:t>条</w:t>
      </w:r>
      <w:r w:rsidR="00B377A9" w:rsidRPr="00E9636B">
        <w:rPr>
          <w:rFonts w:ascii="仿宋_GB2312" w:hAnsi="仿宋" w:hint="eastAsia"/>
          <w:color w:val="000000"/>
          <w:szCs w:val="32"/>
        </w:rPr>
        <w:t>之规定，裁定如下：</w:t>
      </w:r>
    </w:p>
    <w:p w:rsidR="00B377A9" w:rsidRDefault="00B377A9" w:rsidP="00B377A9">
      <w:pPr>
        <w:spacing w:line="540" w:lineRule="exact"/>
        <w:ind w:firstLineChars="200" w:firstLine="640"/>
        <w:outlineLvl w:val="0"/>
        <w:rPr>
          <w:rFonts w:ascii="仿宋_GB2312"/>
          <w:szCs w:val="32"/>
        </w:rPr>
      </w:pPr>
      <w:r>
        <w:rPr>
          <w:rFonts w:ascii="仿宋_GB2312" w:hint="eastAsia"/>
          <w:szCs w:val="32"/>
        </w:rPr>
        <w:t>冻结、划拨被执行人</w:t>
      </w:r>
      <w:r w:rsidR="003F4DFC">
        <w:rPr>
          <w:rFonts w:ascii="仿宋_GB2312" w:hAnsi="仿宋" w:hint="eastAsia"/>
          <w:color w:val="000000"/>
          <w:szCs w:val="32"/>
        </w:rPr>
        <w:t>刘永义</w:t>
      </w:r>
      <w:r>
        <w:rPr>
          <w:rFonts w:ascii="仿宋_GB2312" w:hint="eastAsia"/>
          <w:szCs w:val="32"/>
        </w:rPr>
        <w:t>银行存款（金额以本案执行标的额为限）。存款不足部分则查封、扣押、拍卖、变卖其价值相当的财产。</w:t>
      </w:r>
    </w:p>
    <w:p w:rsidR="009F6F81" w:rsidRDefault="009F6F81">
      <w:pPr>
        <w:spacing w:line="540" w:lineRule="exact"/>
        <w:ind w:firstLineChars="200" w:firstLine="640"/>
        <w:rPr>
          <w:rFonts w:ascii="仿宋_GB2312" w:hAnsi="华文仿宋"/>
          <w:color w:val="000000"/>
          <w:szCs w:val="32"/>
        </w:rPr>
      </w:pPr>
    </w:p>
    <w:p w:rsidR="009F6F81" w:rsidRDefault="009F6F81">
      <w:pPr>
        <w:spacing w:line="540" w:lineRule="exact"/>
        <w:ind w:rightChars="7" w:right="22"/>
        <w:jc w:val="center"/>
        <w:rPr>
          <w:rFonts w:ascii="仿宋_GB2312" w:hAnsi="华文仿宋"/>
          <w:snapToGrid w:val="0"/>
          <w:kern w:val="0"/>
          <w:szCs w:val="32"/>
        </w:rPr>
      </w:pPr>
    </w:p>
    <w:sectPr w:rsidR="009F6F81" w:rsidSect="009F6F81">
      <w:headerReference w:type="default" r:id="rId8"/>
      <w:footerReference w:type="even" r:id="rId9"/>
      <w:footerReference w:type="default" r:id="rId10"/>
      <w:headerReference w:type="first" r:id="rId11"/>
      <w:pgSz w:w="11906" w:h="16838"/>
      <w:pgMar w:top="2098" w:right="1474" w:bottom="1985" w:left="158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228" w:rsidRDefault="00C31228" w:rsidP="009F6F81">
      <w:r>
        <w:separator/>
      </w:r>
    </w:p>
  </w:endnote>
  <w:endnote w:type="continuationSeparator" w:id="1">
    <w:p w:rsidR="00C31228" w:rsidRDefault="00C31228" w:rsidP="009F6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大标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81" w:rsidRDefault="002D4D3D">
    <w:pPr>
      <w:pStyle w:val="a8"/>
      <w:framePr w:wrap="around" w:vAnchor="text" w:hAnchor="margin" w:xAlign="center" w:y="1"/>
      <w:rPr>
        <w:rStyle w:val="ac"/>
      </w:rPr>
    </w:pPr>
    <w:r>
      <w:fldChar w:fldCharType="begin"/>
    </w:r>
    <w:r w:rsidR="006743D0">
      <w:rPr>
        <w:rStyle w:val="ac"/>
      </w:rPr>
      <w:instrText xml:space="preserve">PAGE  </w:instrText>
    </w:r>
    <w:r>
      <w:fldChar w:fldCharType="end"/>
    </w:r>
  </w:p>
  <w:p w:rsidR="009F6F81" w:rsidRDefault="009F6F8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81" w:rsidRDefault="002D4D3D">
    <w:pPr>
      <w:pStyle w:val="a8"/>
      <w:framePr w:wrap="around" w:vAnchor="text" w:hAnchor="margin" w:xAlign="center" w:y="1"/>
      <w:rPr>
        <w:rStyle w:val="ac"/>
      </w:rPr>
    </w:pPr>
    <w:r>
      <w:fldChar w:fldCharType="begin"/>
    </w:r>
    <w:r w:rsidR="006743D0">
      <w:rPr>
        <w:rStyle w:val="ac"/>
      </w:rPr>
      <w:instrText xml:space="preserve">PAGE  </w:instrText>
    </w:r>
    <w:r>
      <w:fldChar w:fldCharType="separate"/>
    </w:r>
    <w:r w:rsidR="00251EA2">
      <w:rPr>
        <w:rStyle w:val="ac"/>
        <w:noProof/>
      </w:rPr>
      <w:t>6</w:t>
    </w:r>
    <w:r>
      <w:fldChar w:fldCharType="end"/>
    </w:r>
  </w:p>
  <w:p w:rsidR="009F6F81" w:rsidRDefault="009F6F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228" w:rsidRDefault="00C31228" w:rsidP="009F6F81">
      <w:r>
        <w:separator/>
      </w:r>
    </w:p>
  </w:footnote>
  <w:footnote w:type="continuationSeparator" w:id="1">
    <w:p w:rsidR="00C31228" w:rsidRDefault="00C31228" w:rsidP="009F6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81" w:rsidRDefault="009F6F81">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81" w:rsidRDefault="009F6F81">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137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6F81"/>
    <w:rsid w:val="0001689F"/>
    <w:rsid w:val="00030400"/>
    <w:rsid w:val="000527FA"/>
    <w:rsid w:val="00063150"/>
    <w:rsid w:val="000830F8"/>
    <w:rsid w:val="0008583D"/>
    <w:rsid w:val="000E7EF7"/>
    <w:rsid w:val="0012395E"/>
    <w:rsid w:val="0014515B"/>
    <w:rsid w:val="0014753C"/>
    <w:rsid w:val="00177124"/>
    <w:rsid w:val="00195A33"/>
    <w:rsid w:val="001A3420"/>
    <w:rsid w:val="00202C1A"/>
    <w:rsid w:val="002362EF"/>
    <w:rsid w:val="00251EA2"/>
    <w:rsid w:val="0025298D"/>
    <w:rsid w:val="002B6476"/>
    <w:rsid w:val="002C1B29"/>
    <w:rsid w:val="002D0F56"/>
    <w:rsid w:val="002D4D3D"/>
    <w:rsid w:val="002D7A59"/>
    <w:rsid w:val="002E5A86"/>
    <w:rsid w:val="003176BF"/>
    <w:rsid w:val="0039099E"/>
    <w:rsid w:val="00397EE5"/>
    <w:rsid w:val="003A28A2"/>
    <w:rsid w:val="003A5646"/>
    <w:rsid w:val="003F4DFC"/>
    <w:rsid w:val="003F7FC7"/>
    <w:rsid w:val="00403BDC"/>
    <w:rsid w:val="004147DB"/>
    <w:rsid w:val="004166ED"/>
    <w:rsid w:val="0042327F"/>
    <w:rsid w:val="004247A8"/>
    <w:rsid w:val="00431424"/>
    <w:rsid w:val="00445772"/>
    <w:rsid w:val="004860A1"/>
    <w:rsid w:val="004C5A33"/>
    <w:rsid w:val="004D4555"/>
    <w:rsid w:val="00500F7D"/>
    <w:rsid w:val="00512996"/>
    <w:rsid w:val="00537D36"/>
    <w:rsid w:val="005944A6"/>
    <w:rsid w:val="005959A7"/>
    <w:rsid w:val="005B2F3B"/>
    <w:rsid w:val="005F04B3"/>
    <w:rsid w:val="00605AC9"/>
    <w:rsid w:val="00635255"/>
    <w:rsid w:val="00666340"/>
    <w:rsid w:val="006743D0"/>
    <w:rsid w:val="006A7FAA"/>
    <w:rsid w:val="006E3C3F"/>
    <w:rsid w:val="006E79DC"/>
    <w:rsid w:val="007345C9"/>
    <w:rsid w:val="00745244"/>
    <w:rsid w:val="00746DB0"/>
    <w:rsid w:val="00781C45"/>
    <w:rsid w:val="007C6B81"/>
    <w:rsid w:val="007D2B25"/>
    <w:rsid w:val="007D466A"/>
    <w:rsid w:val="008A4812"/>
    <w:rsid w:val="008B7E78"/>
    <w:rsid w:val="008D0792"/>
    <w:rsid w:val="00904CAD"/>
    <w:rsid w:val="00915255"/>
    <w:rsid w:val="00937329"/>
    <w:rsid w:val="00960CAD"/>
    <w:rsid w:val="00972F64"/>
    <w:rsid w:val="00977946"/>
    <w:rsid w:val="009817E7"/>
    <w:rsid w:val="00986B5E"/>
    <w:rsid w:val="009E043C"/>
    <w:rsid w:val="009E17E8"/>
    <w:rsid w:val="009F6F81"/>
    <w:rsid w:val="00A01340"/>
    <w:rsid w:val="00A066AD"/>
    <w:rsid w:val="00A1498E"/>
    <w:rsid w:val="00A55AA3"/>
    <w:rsid w:val="00AA52D2"/>
    <w:rsid w:val="00AA7C57"/>
    <w:rsid w:val="00AB1E2D"/>
    <w:rsid w:val="00AD6A7B"/>
    <w:rsid w:val="00AE4E53"/>
    <w:rsid w:val="00B10103"/>
    <w:rsid w:val="00B2659A"/>
    <w:rsid w:val="00B377A9"/>
    <w:rsid w:val="00B43F44"/>
    <w:rsid w:val="00B46426"/>
    <w:rsid w:val="00BA1C13"/>
    <w:rsid w:val="00BF5B53"/>
    <w:rsid w:val="00BF7C3A"/>
    <w:rsid w:val="00C15EFA"/>
    <w:rsid w:val="00C31228"/>
    <w:rsid w:val="00C604E9"/>
    <w:rsid w:val="00C75439"/>
    <w:rsid w:val="00C761CE"/>
    <w:rsid w:val="00C92EC5"/>
    <w:rsid w:val="00CD60CF"/>
    <w:rsid w:val="00CE380F"/>
    <w:rsid w:val="00CF7535"/>
    <w:rsid w:val="00D7579B"/>
    <w:rsid w:val="00D9294C"/>
    <w:rsid w:val="00D96392"/>
    <w:rsid w:val="00DB5E44"/>
    <w:rsid w:val="00DF671E"/>
    <w:rsid w:val="00DF7601"/>
    <w:rsid w:val="00E02DFB"/>
    <w:rsid w:val="00E047FF"/>
    <w:rsid w:val="00E23B27"/>
    <w:rsid w:val="00E33E2C"/>
    <w:rsid w:val="00E76082"/>
    <w:rsid w:val="00E83165"/>
    <w:rsid w:val="00E961E0"/>
    <w:rsid w:val="00E9636B"/>
    <w:rsid w:val="00EB1ACB"/>
    <w:rsid w:val="00EB5461"/>
    <w:rsid w:val="00EF7BE9"/>
    <w:rsid w:val="00F179E4"/>
    <w:rsid w:val="00F235B9"/>
    <w:rsid w:val="00F24243"/>
    <w:rsid w:val="00F631D5"/>
    <w:rsid w:val="00F664F7"/>
    <w:rsid w:val="00F81D09"/>
    <w:rsid w:val="00F8266D"/>
    <w:rsid w:val="00F95837"/>
    <w:rsid w:val="00FC3D58"/>
    <w:rsid w:val="00FD20DA"/>
    <w:rsid w:val="00FD3C63"/>
    <w:rsid w:val="00FE10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13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F81"/>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F6F81"/>
    <w:pPr>
      <w:spacing w:after="120"/>
    </w:pPr>
  </w:style>
  <w:style w:type="paragraph" w:styleId="a4">
    <w:name w:val="Body Text Indent"/>
    <w:basedOn w:val="a"/>
    <w:rsid w:val="009F6F81"/>
    <w:pPr>
      <w:spacing w:line="540" w:lineRule="atLeast"/>
      <w:ind w:firstLineChars="200" w:firstLine="640"/>
    </w:pPr>
  </w:style>
  <w:style w:type="paragraph" w:styleId="a5">
    <w:name w:val="Plain Text"/>
    <w:basedOn w:val="a"/>
    <w:rsid w:val="009F6F81"/>
    <w:rPr>
      <w:rFonts w:ascii="宋体" w:eastAsia="宋体" w:hAnsi="Courier New" w:hint="eastAsia"/>
      <w:sz w:val="21"/>
      <w:szCs w:val="20"/>
    </w:rPr>
  </w:style>
  <w:style w:type="paragraph" w:styleId="a6">
    <w:name w:val="Date"/>
    <w:basedOn w:val="a"/>
    <w:next w:val="a"/>
    <w:rsid w:val="009F6F81"/>
    <w:pPr>
      <w:ind w:leftChars="2500" w:left="100"/>
    </w:pPr>
  </w:style>
  <w:style w:type="paragraph" w:styleId="2">
    <w:name w:val="Body Text Indent 2"/>
    <w:basedOn w:val="a"/>
    <w:rsid w:val="009F6F81"/>
    <w:pPr>
      <w:spacing w:after="120" w:line="480" w:lineRule="auto"/>
      <w:ind w:leftChars="200" w:left="420"/>
    </w:pPr>
  </w:style>
  <w:style w:type="paragraph" w:styleId="a7">
    <w:name w:val="Balloon Text"/>
    <w:basedOn w:val="a"/>
    <w:semiHidden/>
    <w:rsid w:val="009F6F81"/>
    <w:rPr>
      <w:sz w:val="18"/>
      <w:szCs w:val="18"/>
    </w:rPr>
  </w:style>
  <w:style w:type="paragraph" w:styleId="a8">
    <w:name w:val="footer"/>
    <w:basedOn w:val="a"/>
    <w:rsid w:val="009F6F81"/>
    <w:pPr>
      <w:tabs>
        <w:tab w:val="center" w:pos="4153"/>
        <w:tab w:val="right" w:pos="8306"/>
      </w:tabs>
      <w:snapToGrid w:val="0"/>
      <w:jc w:val="left"/>
    </w:pPr>
    <w:rPr>
      <w:sz w:val="18"/>
      <w:szCs w:val="18"/>
    </w:rPr>
  </w:style>
  <w:style w:type="paragraph" w:styleId="a9">
    <w:name w:val="header"/>
    <w:basedOn w:val="a"/>
    <w:rsid w:val="009F6F81"/>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9F6F81"/>
    <w:pPr>
      <w:spacing w:after="120"/>
      <w:ind w:leftChars="200" w:left="420"/>
    </w:pPr>
    <w:rPr>
      <w:sz w:val="16"/>
      <w:szCs w:val="16"/>
    </w:rPr>
  </w:style>
  <w:style w:type="paragraph" w:styleId="20">
    <w:name w:val="Body Text 2"/>
    <w:basedOn w:val="a"/>
    <w:rsid w:val="009F6F81"/>
    <w:pPr>
      <w:spacing w:after="120" w:line="480" w:lineRule="auto"/>
    </w:pPr>
  </w:style>
  <w:style w:type="paragraph" w:styleId="aa">
    <w:name w:val="Normal (Web)"/>
    <w:basedOn w:val="a"/>
    <w:rsid w:val="009F6F81"/>
    <w:pPr>
      <w:widowControl/>
      <w:spacing w:before="100" w:beforeAutospacing="1" w:after="100" w:afterAutospacing="1"/>
      <w:jc w:val="left"/>
    </w:pPr>
    <w:rPr>
      <w:rFonts w:ascii="宋体" w:eastAsia="宋体" w:hAnsi="宋体" w:cs="宋体"/>
      <w:kern w:val="0"/>
      <w:sz w:val="24"/>
    </w:rPr>
  </w:style>
  <w:style w:type="character" w:styleId="ab">
    <w:name w:val="Strong"/>
    <w:qFormat/>
    <w:rsid w:val="009F6F81"/>
    <w:rPr>
      <w:b/>
      <w:bCs/>
    </w:rPr>
  </w:style>
  <w:style w:type="character" w:styleId="ac">
    <w:name w:val="page number"/>
    <w:basedOn w:val="a0"/>
    <w:rsid w:val="009F6F81"/>
  </w:style>
  <w:style w:type="character" w:styleId="ad">
    <w:name w:val="Hyperlink"/>
    <w:rsid w:val="009F6F81"/>
    <w:rPr>
      <w:color w:val="0453CC"/>
      <w:u w:val="singl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F6F81"/>
    <w:pPr>
      <w:widowControl/>
      <w:spacing w:after="160" w:line="240" w:lineRule="exact"/>
      <w:jc w:val="left"/>
    </w:pPr>
    <w:rPr>
      <w:rFonts w:eastAsia="宋体"/>
      <w:sz w:val="21"/>
    </w:rPr>
  </w:style>
  <w:style w:type="paragraph" w:customStyle="1" w:styleId="CharCharCharCharCharCharCharCharCharChar">
    <w:name w:val="Char Char Char Char Char Char Char Char Char Char"/>
    <w:basedOn w:val="a"/>
    <w:rsid w:val="009F6F81"/>
    <w:rPr>
      <w:rFonts w:ascii="Tahoma" w:eastAsia="宋体" w:hAnsi="Tahoma"/>
      <w:sz w:val="24"/>
    </w:rPr>
  </w:style>
  <w:style w:type="paragraph" w:customStyle="1" w:styleId="content">
    <w:name w:val="content"/>
    <w:basedOn w:val="a"/>
    <w:rsid w:val="009F6F81"/>
    <w:pPr>
      <w:widowControl/>
      <w:spacing w:line="300" w:lineRule="auto"/>
    </w:pPr>
    <w:rPr>
      <w:rFonts w:ascii="仿宋_GB2312" w:hAnsi="宋体" w:cs="宋体"/>
      <w:kern w:val="0"/>
      <w:szCs w:val="32"/>
    </w:rPr>
  </w:style>
  <w:style w:type="paragraph" w:customStyle="1" w:styleId="WPSPlain">
    <w:name w:val="WPS Plain"/>
    <w:rsid w:val="009F6F81"/>
  </w:style>
  <w:style w:type="paragraph" w:customStyle="1" w:styleId="p0">
    <w:name w:val="p0"/>
    <w:basedOn w:val="a"/>
    <w:rsid w:val="008A4812"/>
    <w:pPr>
      <w:widowControl/>
    </w:pPr>
    <w:rPr>
      <w:rFonts w:eastAsia="宋体"/>
      <w:kern w:val="0"/>
      <w:sz w:val="21"/>
      <w:szCs w:val="21"/>
    </w:rPr>
  </w:style>
  <w:style w:type="paragraph" w:customStyle="1" w:styleId="lawyeeWritContent0">
    <w:name w:val="lawyeeWritContent0"/>
    <w:basedOn w:val="a"/>
    <w:qFormat/>
    <w:rsid w:val="00972F64"/>
    <w:pPr>
      <w:spacing w:line="520" w:lineRule="exact"/>
      <w:ind w:firstLineChars="200" w:firstLine="200"/>
    </w:pPr>
    <w:rPr>
      <w:rFonts w:ascii="仿宋_GB231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CB840-2109-43B1-A23D-DB4D2FE1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286</Words>
  <Characters>1631</Characters>
  <Application>Microsoft Office Word</Application>
  <DocSecurity>0</DocSecurity>
  <Lines>13</Lines>
  <Paragraphs>3</Paragraphs>
  <ScaleCrop>false</ScaleCrop>
  <Company>浦城法院</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福建省浦城县人民法院</dc:title>
  <dc:creator>民事审判一庭</dc:creator>
  <cp:lastModifiedBy>郑家琳</cp:lastModifiedBy>
  <cp:revision>58</cp:revision>
  <cp:lastPrinted>2022-08-02T00:53:00Z</cp:lastPrinted>
  <dcterms:created xsi:type="dcterms:W3CDTF">2018-12-05T02:55:00Z</dcterms:created>
  <dcterms:modified xsi:type="dcterms:W3CDTF">2022-08-02T00:53:00Z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