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17"/>
        <w:tblW w:w="15134" w:type="dxa"/>
        <w:tblLook w:val="04A0"/>
      </w:tblPr>
      <w:tblGrid>
        <w:gridCol w:w="1090"/>
        <w:gridCol w:w="1995"/>
        <w:gridCol w:w="1279"/>
        <w:gridCol w:w="1698"/>
        <w:gridCol w:w="1984"/>
        <w:gridCol w:w="2127"/>
        <w:gridCol w:w="2314"/>
        <w:gridCol w:w="2647"/>
      </w:tblGrid>
      <w:tr w:rsidR="004B4D36">
        <w:trPr>
          <w:trHeight w:val="964"/>
        </w:trPr>
        <w:tc>
          <w:tcPr>
            <w:tcW w:w="1513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税费负担主体及计算方法</w:t>
            </w:r>
          </w:p>
        </w:tc>
      </w:tr>
      <w:tr w:rsidR="004B4D36">
        <w:trPr>
          <w:trHeight w:val="235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房产</w:t>
            </w:r>
          </w:p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类型</w:t>
            </w:r>
          </w:p>
        </w:tc>
        <w:tc>
          <w:tcPr>
            <w:tcW w:w="695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买受人负担的税费</w:t>
            </w:r>
          </w:p>
        </w:tc>
        <w:tc>
          <w:tcPr>
            <w:tcW w:w="708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被执行人负担的税费</w:t>
            </w:r>
          </w:p>
        </w:tc>
      </w:tr>
      <w:tr w:rsidR="004B4D36">
        <w:trPr>
          <w:trHeight w:val="235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税种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计算方法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税种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计算方法</w:t>
            </w:r>
          </w:p>
        </w:tc>
      </w:tr>
      <w:tr w:rsidR="004B4D36">
        <w:trPr>
          <w:trHeight w:val="235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个人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个人</w:t>
            </w:r>
          </w:p>
        </w:tc>
      </w:tr>
      <w:tr w:rsidR="004B4D36">
        <w:trPr>
          <w:trHeight w:val="312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住</w:t>
            </w:r>
          </w:p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宅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契税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90平方米及以下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3%（全额）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一套及二套1%；三套及以上3%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增值税及附加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4D36" w:rsidRDefault="00C47492" w:rsidP="00F976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5.5%（差额）自建全额(小规模</w:t>
            </w:r>
            <w:r w:rsidR="00F976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纳税人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2019.1.1-2021.12.31为5.25%)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5.5%（未满两年全额，两年以上免征）(2019.1.1-2021.12.31为5.25%)</w:t>
            </w:r>
          </w:p>
        </w:tc>
      </w:tr>
      <w:tr w:rsidR="004B4D36">
        <w:trPr>
          <w:trHeight w:val="312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4B4D36">
        <w:trPr>
          <w:trHeight w:val="312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4B4D36">
        <w:trPr>
          <w:trHeight w:val="312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90平方米以上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3%（全额）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一套1.5%及二套2%；三套及以上3%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(企业)个人所得税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（汇算清缴）　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1%（全额）或20%（差额）（五年以上家庭唯一住房免征）</w:t>
            </w:r>
          </w:p>
        </w:tc>
      </w:tr>
      <w:tr w:rsidR="004B4D36">
        <w:trPr>
          <w:trHeight w:val="312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4B4D36">
        <w:trPr>
          <w:trHeight w:val="312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4B4D36">
        <w:trPr>
          <w:trHeight w:val="312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D36" w:rsidRDefault="004B4D3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4D36" w:rsidRDefault="004B4D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D36" w:rsidRDefault="004B4D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土地增值税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按清算结果计征或5%（全额）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免征</w:t>
            </w:r>
          </w:p>
        </w:tc>
      </w:tr>
      <w:tr w:rsidR="004B4D36">
        <w:trPr>
          <w:trHeight w:val="312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印花税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0.05%（全额）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免征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印花税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0.05%（全额）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免征</w:t>
            </w:r>
          </w:p>
        </w:tc>
      </w:tr>
      <w:tr w:rsidR="004B4D36">
        <w:trPr>
          <w:trHeight w:val="312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4B4D36">
        <w:trPr>
          <w:trHeight w:val="312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非住宅（营业用房、厂房、办公用房等）</w:t>
            </w:r>
          </w:p>
        </w:tc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契税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3%（全额）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3%（全额）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增值税及附加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4D36" w:rsidRDefault="00C47492" w:rsidP="00FE6F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5.5%（差额）自建全额(小规模</w:t>
            </w:r>
            <w:r w:rsidR="00FE6F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纳税人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2019.1.1-2021.12.31为5.25%)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5.5%（差额）自建全额(2019.1.1-2021.12.31为5.25%)</w:t>
            </w:r>
          </w:p>
        </w:tc>
      </w:tr>
      <w:tr w:rsidR="004B4D36">
        <w:trPr>
          <w:trHeight w:val="312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4B4D36">
        <w:trPr>
          <w:trHeight w:val="477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(企业)个人所得税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（汇算清缴）　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1%（全额）或20%（差额）</w:t>
            </w:r>
          </w:p>
        </w:tc>
      </w:tr>
      <w:tr w:rsidR="004B4D36">
        <w:trPr>
          <w:trHeight w:val="312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印花税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0.05%（全额）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0.05%（全额）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土地增值税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按清算结果计征或5%（全额）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按清算结果计征或2%（全额）</w:t>
            </w:r>
          </w:p>
        </w:tc>
      </w:tr>
      <w:tr w:rsidR="004B4D36">
        <w:trPr>
          <w:trHeight w:val="312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4B4D36">
        <w:trPr>
          <w:trHeight w:val="312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印花税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0.05%（全额）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4D36" w:rsidRDefault="00C474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0.05%（全额）</w:t>
            </w:r>
          </w:p>
        </w:tc>
      </w:tr>
      <w:tr w:rsidR="004B4D36">
        <w:trPr>
          <w:trHeight w:val="312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B4D36" w:rsidRDefault="004B4D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B4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</w:trPr>
        <w:tc>
          <w:tcPr>
            <w:tcW w:w="15134" w:type="dxa"/>
            <w:gridSpan w:val="8"/>
            <w:vAlign w:val="center"/>
          </w:tcPr>
          <w:p w:rsidR="004B4D36" w:rsidRDefault="00C47492" w:rsidP="00AA407F">
            <w:pPr>
              <w:widowControl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>备注：税费计算方法仅供参考，可自行前往税务部门咨询，缴纳时以税务部门确定的金额为准，小微</w:t>
            </w:r>
            <w:r w:rsidR="00AA407F">
              <w:rPr>
                <w:rFonts w:ascii="仿宋_GB2312" w:eastAsia="仿宋_GB2312" w:hint="eastAsia"/>
                <w:b/>
                <w:sz w:val="24"/>
                <w:szCs w:val="32"/>
              </w:rPr>
              <w:t>企业</w:t>
            </w:r>
            <w:r>
              <w:rPr>
                <w:rFonts w:ascii="仿宋_GB2312" w:eastAsia="仿宋_GB2312" w:hint="eastAsia"/>
                <w:b/>
                <w:sz w:val="24"/>
                <w:szCs w:val="32"/>
              </w:rPr>
              <w:t>的减税政策，请前往税务部门咨询。税务服务热线为：12366</w:t>
            </w:r>
          </w:p>
        </w:tc>
      </w:tr>
    </w:tbl>
    <w:p w:rsidR="004B4D36" w:rsidRDefault="004B4D36"/>
    <w:sectPr w:rsidR="004B4D36" w:rsidSect="004B4D36">
      <w:pgSz w:w="16838" w:h="11906" w:orient="landscape"/>
      <w:pgMar w:top="556" w:right="1440" w:bottom="386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7B0" w:rsidRDefault="002F67B0" w:rsidP="00F9762B">
      <w:r>
        <w:separator/>
      </w:r>
    </w:p>
  </w:endnote>
  <w:endnote w:type="continuationSeparator" w:id="1">
    <w:p w:rsidR="002F67B0" w:rsidRDefault="002F67B0" w:rsidP="00F97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7B0" w:rsidRDefault="002F67B0" w:rsidP="00F9762B">
      <w:r>
        <w:separator/>
      </w:r>
    </w:p>
  </w:footnote>
  <w:footnote w:type="continuationSeparator" w:id="1">
    <w:p w:rsidR="002F67B0" w:rsidRDefault="002F67B0" w:rsidP="00F976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4C9F"/>
    <w:rsid w:val="002F67B0"/>
    <w:rsid w:val="00377A94"/>
    <w:rsid w:val="003C3A26"/>
    <w:rsid w:val="003D24E3"/>
    <w:rsid w:val="00402A12"/>
    <w:rsid w:val="004B4D36"/>
    <w:rsid w:val="004F139E"/>
    <w:rsid w:val="00535E8D"/>
    <w:rsid w:val="007F4AB4"/>
    <w:rsid w:val="008D3F80"/>
    <w:rsid w:val="00A92B28"/>
    <w:rsid w:val="00AA407F"/>
    <w:rsid w:val="00AD7C37"/>
    <w:rsid w:val="00C47492"/>
    <w:rsid w:val="00C51D80"/>
    <w:rsid w:val="00E90456"/>
    <w:rsid w:val="00EC5652"/>
    <w:rsid w:val="00EC79EF"/>
    <w:rsid w:val="00F11174"/>
    <w:rsid w:val="00F9762B"/>
    <w:rsid w:val="00FA3F3B"/>
    <w:rsid w:val="00FD4C9F"/>
    <w:rsid w:val="00FE6FE6"/>
    <w:rsid w:val="10BE2262"/>
    <w:rsid w:val="28F93130"/>
    <w:rsid w:val="55B37DFF"/>
    <w:rsid w:val="67170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3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B4D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B4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B4D3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B4D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654</Characters>
  <Application>Microsoft Office Word</Application>
  <DocSecurity>0</DocSecurity>
  <Lines>5</Lines>
  <Paragraphs>1</Paragraphs>
  <ScaleCrop>false</ScaleCrop>
  <Company>HP Inc.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7</cp:revision>
  <dcterms:created xsi:type="dcterms:W3CDTF">2020-05-14T09:14:00Z</dcterms:created>
  <dcterms:modified xsi:type="dcterms:W3CDTF">2020-05-15T08:39:00Z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