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8D" w:rsidRDefault="00F17F8D">
      <w:pPr>
        <w:ind w:firstLine="320"/>
        <w:rPr>
          <w:sz w:val="32"/>
        </w:rPr>
      </w:pPr>
    </w:p>
    <w:p w:rsidR="00F17F8D" w:rsidRDefault="00F17F8D">
      <w:pPr>
        <w:ind w:firstLine="320"/>
        <w:rPr>
          <w:sz w:val="32"/>
        </w:rPr>
      </w:pPr>
    </w:p>
    <w:p w:rsidR="00F17F8D" w:rsidRDefault="00F17F8D">
      <w:pPr>
        <w:ind w:firstLine="320"/>
        <w:rPr>
          <w:sz w:val="32"/>
        </w:rPr>
      </w:pPr>
    </w:p>
    <w:p w:rsidR="00F17F8D" w:rsidRDefault="00F17F8D">
      <w:pPr>
        <w:ind w:firstLine="320"/>
        <w:rPr>
          <w:sz w:val="32"/>
        </w:rPr>
      </w:pPr>
    </w:p>
    <w:p w:rsidR="00F17F8D" w:rsidRDefault="00F17F8D">
      <w:pPr>
        <w:ind w:firstLine="320"/>
        <w:rPr>
          <w:sz w:val="32"/>
        </w:rPr>
      </w:pPr>
    </w:p>
    <w:tbl>
      <w:tblPr>
        <w:tblW w:w="442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223"/>
      </w:tblGrid>
      <w:tr w:rsidR="00F17F8D">
        <w:trPr>
          <w:trHeight w:val="2953"/>
          <w:jc w:val="center"/>
        </w:trPr>
        <w:tc>
          <w:tcPr>
            <w:tcW w:w="5000" w:type="pct"/>
          </w:tcPr>
          <w:p w:rsidR="00F17F8D" w:rsidRDefault="00F17F8D">
            <w:pPr>
              <w:ind w:firstLine="320"/>
              <w:rPr>
                <w:sz w:val="32"/>
                <w:szCs w:val="32"/>
              </w:rPr>
            </w:pPr>
          </w:p>
          <w:p w:rsidR="00F17F8D" w:rsidRDefault="00B727DA">
            <w:pPr>
              <w:ind w:firstLine="320"/>
              <w:jc w:val="center"/>
              <w:rPr>
                <w:rFonts w:eastAsia="黑体"/>
                <w:sz w:val="32"/>
              </w:rPr>
            </w:pPr>
            <w:r>
              <w:rPr>
                <w:rFonts w:eastAsia="黑体" w:hint="eastAsia"/>
                <w:sz w:val="32"/>
              </w:rPr>
              <w:t>象山县西周镇御香苑</w:t>
            </w:r>
            <w:r>
              <w:rPr>
                <w:rFonts w:eastAsia="黑体" w:hint="eastAsia"/>
                <w:sz w:val="32"/>
              </w:rPr>
              <w:t>6</w:t>
            </w:r>
            <w:r>
              <w:rPr>
                <w:rFonts w:eastAsia="黑体" w:hint="eastAsia"/>
                <w:sz w:val="32"/>
              </w:rPr>
              <w:t>幢</w:t>
            </w:r>
            <w:r>
              <w:rPr>
                <w:rFonts w:eastAsia="黑体" w:hint="eastAsia"/>
                <w:sz w:val="32"/>
              </w:rPr>
              <w:t>1</w:t>
            </w:r>
            <w:r>
              <w:rPr>
                <w:rFonts w:eastAsia="黑体" w:hint="eastAsia"/>
                <w:sz w:val="32"/>
              </w:rPr>
              <w:t>单元</w:t>
            </w:r>
            <w:r>
              <w:rPr>
                <w:rFonts w:eastAsia="黑体" w:hint="eastAsia"/>
                <w:sz w:val="32"/>
              </w:rPr>
              <w:t>402</w:t>
            </w:r>
            <w:r>
              <w:rPr>
                <w:rFonts w:eastAsia="黑体" w:hint="eastAsia"/>
                <w:sz w:val="32"/>
              </w:rPr>
              <w:t>室</w:t>
            </w:r>
          </w:p>
          <w:p w:rsidR="00F17F8D" w:rsidRDefault="00B727DA">
            <w:pPr>
              <w:ind w:firstLine="320"/>
              <w:jc w:val="center"/>
              <w:rPr>
                <w:rFonts w:ascii="黑体" w:eastAsia="黑体" w:hAnsi="黑体"/>
                <w:sz w:val="32"/>
                <w:szCs w:val="32"/>
              </w:rPr>
            </w:pPr>
            <w:r>
              <w:rPr>
                <w:rFonts w:eastAsia="黑体"/>
                <w:sz w:val="32"/>
              </w:rPr>
              <w:t>涉执房地产处置司法估价报告</w:t>
            </w:r>
          </w:p>
          <w:p w:rsidR="00F17F8D" w:rsidRDefault="00B727DA">
            <w:pPr>
              <w:ind w:firstLine="320"/>
              <w:jc w:val="center"/>
              <w:rPr>
                <w:b/>
                <w:bCs/>
                <w:sz w:val="32"/>
                <w:szCs w:val="32"/>
              </w:rPr>
            </w:pPr>
            <w:r>
              <w:rPr>
                <w:sz w:val="32"/>
                <w:szCs w:val="32"/>
              </w:rPr>
              <w:t>杭永</w:t>
            </w:r>
            <w:r>
              <w:rPr>
                <w:rFonts w:hint="eastAsia"/>
                <w:sz w:val="32"/>
                <w:szCs w:val="32"/>
              </w:rPr>
              <w:t>仑</w:t>
            </w:r>
            <w:r>
              <w:rPr>
                <w:sz w:val="32"/>
                <w:szCs w:val="32"/>
              </w:rPr>
              <w:t>估</w:t>
            </w:r>
            <w:r>
              <w:rPr>
                <w:rFonts w:hint="eastAsia"/>
                <w:sz w:val="32"/>
                <w:szCs w:val="32"/>
              </w:rPr>
              <w:t>（</w:t>
            </w:r>
            <w:r>
              <w:rPr>
                <w:rFonts w:hint="eastAsia"/>
                <w:sz w:val="32"/>
                <w:szCs w:val="32"/>
              </w:rPr>
              <w:t>2022</w:t>
            </w:r>
            <w:r>
              <w:rPr>
                <w:rFonts w:hint="eastAsia"/>
                <w:sz w:val="32"/>
                <w:szCs w:val="32"/>
              </w:rPr>
              <w:t>）</w:t>
            </w:r>
            <w:r>
              <w:rPr>
                <w:sz w:val="32"/>
                <w:szCs w:val="32"/>
              </w:rPr>
              <w:t>字第</w:t>
            </w:r>
            <w:r>
              <w:rPr>
                <w:sz w:val="32"/>
                <w:szCs w:val="32"/>
              </w:rPr>
              <w:t>SF</w:t>
            </w:r>
            <w:r>
              <w:rPr>
                <w:rFonts w:hint="eastAsia"/>
                <w:sz w:val="32"/>
                <w:szCs w:val="32"/>
              </w:rPr>
              <w:t>026</w:t>
            </w:r>
            <w:r>
              <w:rPr>
                <w:sz w:val="32"/>
                <w:szCs w:val="32"/>
              </w:rPr>
              <w:t>号</w:t>
            </w:r>
          </w:p>
        </w:tc>
      </w:tr>
    </w:tbl>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F17F8D">
      <w:pPr>
        <w:ind w:firstLine="442"/>
        <w:rPr>
          <w:rFonts w:eastAsia="黑体"/>
          <w:b/>
          <w:sz w:val="44"/>
        </w:rPr>
      </w:pPr>
    </w:p>
    <w:p w:rsidR="00F17F8D" w:rsidRDefault="00B727DA">
      <w:pPr>
        <w:ind w:firstLineChars="0" w:firstLine="0"/>
        <w:jc w:val="center"/>
        <w:rPr>
          <w:sz w:val="28"/>
        </w:rPr>
      </w:pPr>
      <w:r>
        <w:rPr>
          <w:rFonts w:hAnsi="宋体"/>
          <w:sz w:val="28"/>
        </w:rPr>
        <w:t>杭州永正房地产土地资产评估有限公司</w:t>
      </w:r>
    </w:p>
    <w:p w:rsidR="00F17F8D" w:rsidRDefault="00B727DA">
      <w:pPr>
        <w:ind w:firstLineChars="0" w:firstLine="0"/>
        <w:jc w:val="center"/>
        <w:rPr>
          <w:sz w:val="28"/>
        </w:rPr>
      </w:pPr>
      <w:r>
        <w:rPr>
          <w:sz w:val="28"/>
        </w:rPr>
        <w:t>HANGZHOU YONGZHENG REAL ESTATE APPRAISERS CO.LTD</w:t>
      </w:r>
    </w:p>
    <w:p w:rsidR="00F17F8D" w:rsidRDefault="00F17F8D">
      <w:pPr>
        <w:ind w:firstLine="280"/>
        <w:jc w:val="center"/>
        <w:rPr>
          <w:sz w:val="28"/>
        </w:rPr>
      </w:pPr>
    </w:p>
    <w:p w:rsidR="00F17F8D" w:rsidRDefault="00F17F8D">
      <w:pPr>
        <w:ind w:firstLine="442"/>
        <w:jc w:val="center"/>
        <w:rPr>
          <w:rFonts w:eastAsia="黑体"/>
          <w:b/>
          <w:sz w:val="44"/>
        </w:rPr>
        <w:sectPr w:rsidR="00F17F8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851" w:footer="1134" w:gutter="0"/>
          <w:pgNumType w:start="1" w:chapStyle="1"/>
          <w:cols w:space="425"/>
          <w:titlePg/>
          <w:docGrid w:type="lines" w:linePitch="312"/>
        </w:sectPr>
      </w:pPr>
    </w:p>
    <w:p w:rsidR="00F17F8D" w:rsidRDefault="00B727DA">
      <w:pPr>
        <w:spacing w:before="240" w:after="60"/>
        <w:ind w:left="3080" w:hangingChars="700" w:hanging="3080"/>
        <w:jc w:val="center"/>
        <w:rPr>
          <w:rFonts w:ascii="黑体" w:eastAsia="黑体" w:hAnsi="黑体"/>
          <w:sz w:val="44"/>
          <w:szCs w:val="44"/>
        </w:rPr>
      </w:pPr>
      <w:r>
        <w:rPr>
          <w:rFonts w:ascii="黑体" w:eastAsia="黑体" w:hAnsi="黑体"/>
          <w:sz w:val="44"/>
          <w:szCs w:val="44"/>
        </w:rPr>
        <w:lastRenderedPageBreak/>
        <w:t>涉执房地产处置司法</w:t>
      </w:r>
      <w:r>
        <w:rPr>
          <w:rFonts w:ascii="黑体" w:eastAsia="黑体" w:hAnsi="黑体" w:hint="eastAsia"/>
          <w:sz w:val="44"/>
          <w:szCs w:val="44"/>
        </w:rPr>
        <w:t>估价</w:t>
      </w:r>
      <w:r>
        <w:rPr>
          <w:rFonts w:ascii="黑体" w:eastAsia="黑体" w:hAnsi="黑体"/>
          <w:sz w:val="44"/>
          <w:szCs w:val="44"/>
        </w:rPr>
        <w:t>报告</w:t>
      </w:r>
    </w:p>
    <w:p w:rsidR="00F17F8D" w:rsidRDefault="00F17F8D">
      <w:pPr>
        <w:spacing w:line="720" w:lineRule="auto"/>
        <w:ind w:firstLine="442"/>
        <w:jc w:val="center"/>
        <w:rPr>
          <w:rFonts w:eastAsia="黑体"/>
          <w:b/>
          <w:sz w:val="44"/>
        </w:rPr>
      </w:pPr>
    </w:p>
    <w:p w:rsidR="00F17F8D" w:rsidRDefault="00B727DA">
      <w:pPr>
        <w:ind w:left="1968" w:hangingChars="700" w:hanging="1968"/>
        <w:rPr>
          <w:b/>
          <w:sz w:val="28"/>
        </w:rPr>
      </w:pPr>
      <w:r>
        <w:rPr>
          <w:b/>
          <w:sz w:val="28"/>
        </w:rPr>
        <w:t>估价报告编号</w:t>
      </w:r>
      <w:r>
        <w:rPr>
          <w:sz w:val="28"/>
        </w:rPr>
        <w:t>：</w:t>
      </w:r>
      <w:r>
        <w:rPr>
          <w:rFonts w:hAnsi="宋体"/>
          <w:sz w:val="28"/>
          <w:szCs w:val="28"/>
        </w:rPr>
        <w:t>杭永</w:t>
      </w:r>
      <w:r>
        <w:rPr>
          <w:rFonts w:hAnsi="宋体" w:hint="eastAsia"/>
          <w:sz w:val="28"/>
          <w:szCs w:val="28"/>
        </w:rPr>
        <w:t>仑</w:t>
      </w:r>
      <w:r>
        <w:rPr>
          <w:rFonts w:hAnsi="宋体"/>
          <w:sz w:val="28"/>
          <w:szCs w:val="28"/>
        </w:rPr>
        <w:t>估</w:t>
      </w:r>
      <w:r>
        <w:rPr>
          <w:rFonts w:hint="eastAsia"/>
          <w:sz w:val="28"/>
          <w:szCs w:val="28"/>
        </w:rPr>
        <w:t>（</w:t>
      </w:r>
      <w:r>
        <w:rPr>
          <w:rFonts w:hint="eastAsia"/>
          <w:sz w:val="28"/>
          <w:szCs w:val="28"/>
        </w:rPr>
        <w:t>2022</w:t>
      </w:r>
      <w:r>
        <w:rPr>
          <w:rFonts w:hint="eastAsia"/>
          <w:sz w:val="28"/>
          <w:szCs w:val="28"/>
        </w:rPr>
        <w:t>）</w:t>
      </w:r>
      <w:r>
        <w:rPr>
          <w:rFonts w:hAnsi="宋体"/>
          <w:sz w:val="28"/>
          <w:szCs w:val="28"/>
        </w:rPr>
        <w:t>字第</w:t>
      </w:r>
      <w:r>
        <w:rPr>
          <w:sz w:val="28"/>
          <w:szCs w:val="28"/>
        </w:rPr>
        <w:t>SF</w:t>
      </w:r>
      <w:r>
        <w:rPr>
          <w:rFonts w:hint="eastAsia"/>
          <w:sz w:val="28"/>
          <w:szCs w:val="28"/>
        </w:rPr>
        <w:t>026</w:t>
      </w:r>
      <w:r>
        <w:rPr>
          <w:rFonts w:hAnsi="宋体"/>
          <w:sz w:val="28"/>
          <w:szCs w:val="28"/>
        </w:rPr>
        <w:t>号</w:t>
      </w:r>
    </w:p>
    <w:p w:rsidR="00F17F8D" w:rsidRDefault="00F17F8D">
      <w:pPr>
        <w:spacing w:line="720" w:lineRule="auto"/>
        <w:ind w:left="1968" w:hangingChars="700" w:hanging="1968"/>
        <w:rPr>
          <w:b/>
          <w:sz w:val="28"/>
        </w:rPr>
      </w:pPr>
    </w:p>
    <w:p w:rsidR="00F17F8D" w:rsidRDefault="00B727DA">
      <w:pPr>
        <w:ind w:left="1968" w:hangingChars="700" w:hanging="1968"/>
        <w:rPr>
          <w:rFonts w:eastAsiaTheme="minorEastAsia" w:hAnsiTheme="minorEastAsia"/>
          <w:sz w:val="28"/>
          <w:szCs w:val="28"/>
        </w:rPr>
      </w:pPr>
      <w:r>
        <w:rPr>
          <w:b/>
          <w:sz w:val="28"/>
        </w:rPr>
        <w:t>估价项目名称：</w:t>
      </w:r>
      <w:r>
        <w:rPr>
          <w:rFonts w:hint="eastAsia"/>
          <w:sz w:val="28"/>
          <w:szCs w:val="28"/>
        </w:rPr>
        <w:t>象山县西周镇御香苑</w:t>
      </w:r>
      <w:r>
        <w:rPr>
          <w:rFonts w:hint="eastAsia"/>
          <w:sz w:val="28"/>
          <w:szCs w:val="28"/>
        </w:rPr>
        <w:t>6</w:t>
      </w:r>
      <w:r>
        <w:rPr>
          <w:rFonts w:hint="eastAsia"/>
          <w:sz w:val="28"/>
          <w:szCs w:val="28"/>
        </w:rPr>
        <w:t>幢</w:t>
      </w:r>
      <w:r>
        <w:rPr>
          <w:rFonts w:hint="eastAsia"/>
          <w:sz w:val="28"/>
          <w:szCs w:val="28"/>
        </w:rPr>
        <w:t>1</w:t>
      </w:r>
      <w:r>
        <w:rPr>
          <w:rFonts w:hint="eastAsia"/>
          <w:sz w:val="28"/>
          <w:szCs w:val="28"/>
        </w:rPr>
        <w:t>单元</w:t>
      </w:r>
      <w:r>
        <w:rPr>
          <w:rFonts w:hint="eastAsia"/>
          <w:sz w:val="28"/>
          <w:szCs w:val="28"/>
        </w:rPr>
        <w:t>402</w:t>
      </w:r>
      <w:r>
        <w:rPr>
          <w:rFonts w:hint="eastAsia"/>
          <w:sz w:val="28"/>
          <w:szCs w:val="28"/>
        </w:rPr>
        <w:t>室</w:t>
      </w:r>
      <w:r>
        <w:rPr>
          <w:rFonts w:hAnsi="宋体"/>
          <w:sz w:val="28"/>
          <w:szCs w:val="28"/>
        </w:rPr>
        <w:t>住宅房地产</w:t>
      </w:r>
    </w:p>
    <w:p w:rsidR="00F17F8D" w:rsidRDefault="00F17F8D">
      <w:pPr>
        <w:spacing w:line="720" w:lineRule="auto"/>
        <w:ind w:leftChars="934" w:left="1961" w:firstLine="280"/>
        <w:rPr>
          <w:rFonts w:asciiTheme="minorEastAsia" w:eastAsiaTheme="minorEastAsia" w:hAnsiTheme="minorEastAsia"/>
          <w:sz w:val="28"/>
          <w:szCs w:val="28"/>
        </w:rPr>
      </w:pPr>
    </w:p>
    <w:p w:rsidR="00F17F8D" w:rsidRDefault="00B727DA">
      <w:pPr>
        <w:ind w:left="1968" w:hangingChars="700" w:hanging="1968"/>
        <w:rPr>
          <w:b/>
          <w:sz w:val="28"/>
        </w:rPr>
      </w:pPr>
      <w:r>
        <w:rPr>
          <w:b/>
          <w:sz w:val="28"/>
        </w:rPr>
        <w:t>估价委托人：</w:t>
      </w:r>
      <w:r>
        <w:rPr>
          <w:rFonts w:hint="eastAsia"/>
          <w:sz w:val="28"/>
        </w:rPr>
        <w:t>宁波市象山人民法院</w:t>
      </w:r>
    </w:p>
    <w:p w:rsidR="00F17F8D" w:rsidRDefault="00F17F8D">
      <w:pPr>
        <w:spacing w:line="720" w:lineRule="auto"/>
        <w:ind w:firstLine="280"/>
        <w:rPr>
          <w:sz w:val="28"/>
        </w:rPr>
      </w:pPr>
    </w:p>
    <w:p w:rsidR="00F17F8D" w:rsidRDefault="00B727DA">
      <w:pPr>
        <w:ind w:left="1968" w:hangingChars="700" w:hanging="1968"/>
        <w:rPr>
          <w:b/>
          <w:sz w:val="28"/>
        </w:rPr>
      </w:pPr>
      <w:r>
        <w:rPr>
          <w:b/>
          <w:sz w:val="28"/>
        </w:rPr>
        <w:t>估价机构：</w:t>
      </w:r>
      <w:r>
        <w:rPr>
          <w:sz w:val="28"/>
        </w:rPr>
        <w:t>杭州永正房地产土地资产评估有限公司</w:t>
      </w:r>
    </w:p>
    <w:p w:rsidR="00F17F8D" w:rsidRDefault="00F17F8D">
      <w:pPr>
        <w:spacing w:line="720" w:lineRule="auto"/>
        <w:ind w:firstLine="281"/>
        <w:rPr>
          <w:b/>
          <w:sz w:val="28"/>
        </w:rPr>
      </w:pPr>
    </w:p>
    <w:p w:rsidR="00F17F8D" w:rsidRDefault="00B727DA">
      <w:pPr>
        <w:ind w:left="1968" w:hangingChars="700" w:hanging="1968"/>
        <w:rPr>
          <w:b/>
          <w:sz w:val="28"/>
        </w:rPr>
      </w:pPr>
      <w:r>
        <w:rPr>
          <w:b/>
          <w:sz w:val="28"/>
        </w:rPr>
        <w:t>注册房地产估价师：</w:t>
      </w:r>
    </w:p>
    <w:p w:rsidR="00F17F8D" w:rsidRDefault="00B727DA">
      <w:pPr>
        <w:ind w:firstLineChars="400" w:firstLine="1120"/>
        <w:rPr>
          <w:bCs/>
          <w:sz w:val="28"/>
        </w:rPr>
      </w:pPr>
      <w:r>
        <w:rPr>
          <w:rFonts w:hint="eastAsia"/>
          <w:sz w:val="28"/>
        </w:rPr>
        <w:t>李</w:t>
      </w:r>
      <w:r>
        <w:rPr>
          <w:rFonts w:hint="eastAsia"/>
          <w:sz w:val="28"/>
        </w:rPr>
        <w:t>**</w:t>
      </w:r>
      <w:r>
        <w:rPr>
          <w:sz w:val="28"/>
        </w:rPr>
        <w:t xml:space="preserve">   </w:t>
      </w:r>
      <w:r>
        <w:rPr>
          <w:sz w:val="28"/>
        </w:rPr>
        <w:t>中国注册房地产估价师</w:t>
      </w:r>
      <w:r>
        <w:rPr>
          <w:sz w:val="28"/>
        </w:rPr>
        <w:t xml:space="preserve">  </w:t>
      </w:r>
      <w:r>
        <w:rPr>
          <w:rFonts w:hint="eastAsia"/>
          <w:sz w:val="28"/>
        </w:rPr>
        <w:t xml:space="preserve"> </w:t>
      </w:r>
      <w:r>
        <w:rPr>
          <w:bCs/>
          <w:sz w:val="28"/>
        </w:rPr>
        <w:t>注册号：</w:t>
      </w:r>
      <w:r>
        <w:rPr>
          <w:rFonts w:hint="eastAsia"/>
          <w:bCs/>
          <w:sz w:val="28"/>
        </w:rPr>
        <w:t>43200***79</w:t>
      </w:r>
    </w:p>
    <w:p w:rsidR="00F17F8D" w:rsidRDefault="00B727DA">
      <w:pPr>
        <w:ind w:firstLineChars="400" w:firstLine="1120"/>
        <w:rPr>
          <w:bCs/>
          <w:sz w:val="28"/>
        </w:rPr>
      </w:pPr>
      <w:r>
        <w:rPr>
          <w:rFonts w:hint="eastAsia"/>
          <w:sz w:val="28"/>
        </w:rPr>
        <w:t>汪</w:t>
      </w:r>
      <w:r>
        <w:rPr>
          <w:rFonts w:hint="eastAsia"/>
          <w:sz w:val="28"/>
        </w:rPr>
        <w:t>**</w:t>
      </w:r>
      <w:r>
        <w:rPr>
          <w:rFonts w:hint="eastAsia"/>
          <w:sz w:val="28"/>
        </w:rPr>
        <w:t xml:space="preserve">   </w:t>
      </w:r>
      <w:r>
        <w:rPr>
          <w:rFonts w:hint="eastAsia"/>
          <w:sz w:val="28"/>
        </w:rPr>
        <w:t>中国注册房地产估价师</w:t>
      </w:r>
      <w:r>
        <w:rPr>
          <w:rFonts w:hint="eastAsia"/>
          <w:sz w:val="28"/>
        </w:rPr>
        <w:t xml:space="preserve">   </w:t>
      </w:r>
      <w:r>
        <w:rPr>
          <w:rFonts w:hint="eastAsia"/>
          <w:bCs/>
          <w:sz w:val="28"/>
        </w:rPr>
        <w:t>注册号：</w:t>
      </w:r>
      <w:r>
        <w:rPr>
          <w:rFonts w:hint="eastAsia"/>
          <w:bCs/>
          <w:sz w:val="28"/>
        </w:rPr>
        <w:t>33200***99</w:t>
      </w:r>
    </w:p>
    <w:p w:rsidR="00F17F8D" w:rsidRDefault="00F17F8D">
      <w:pPr>
        <w:spacing w:line="720" w:lineRule="auto"/>
        <w:ind w:firstLine="281"/>
        <w:rPr>
          <w:b/>
          <w:sz w:val="28"/>
        </w:rPr>
      </w:pPr>
    </w:p>
    <w:p w:rsidR="00F17F8D" w:rsidRDefault="00B727DA">
      <w:pPr>
        <w:ind w:left="1968" w:hangingChars="700" w:hanging="1968"/>
        <w:rPr>
          <w:b/>
          <w:sz w:val="28"/>
          <w:highlight w:val="yellow"/>
        </w:rPr>
      </w:pPr>
      <w:r>
        <w:rPr>
          <w:b/>
          <w:sz w:val="28"/>
        </w:rPr>
        <w:t>估价报告出具日期：</w:t>
      </w:r>
      <w:r>
        <w:rPr>
          <w:rFonts w:hint="eastAsia"/>
          <w:sz w:val="28"/>
        </w:rPr>
        <w:t>二Ο二二年九月二十六日</w:t>
      </w:r>
    </w:p>
    <w:p w:rsidR="00F17F8D" w:rsidRDefault="00F17F8D" w:rsidP="005E77E2">
      <w:pPr>
        <w:ind w:left="2229" w:hangingChars="796" w:hanging="2229"/>
        <w:rPr>
          <w:sz w:val="28"/>
        </w:rPr>
      </w:pPr>
    </w:p>
    <w:p w:rsidR="00F17F8D" w:rsidRDefault="00F17F8D">
      <w:pPr>
        <w:ind w:firstLine="280"/>
        <w:rPr>
          <w:sz w:val="28"/>
        </w:rPr>
        <w:sectPr w:rsidR="00F17F8D">
          <w:headerReference w:type="default" r:id="rId13"/>
          <w:headerReference w:type="first" r:id="rId14"/>
          <w:pgSz w:w="11906" w:h="16838"/>
          <w:pgMar w:top="1701" w:right="1134" w:bottom="1701" w:left="1701" w:header="851" w:footer="1134" w:gutter="0"/>
          <w:pgNumType w:start="1"/>
          <w:cols w:space="425"/>
          <w:titlePg/>
          <w:docGrid w:type="lines" w:linePitch="312"/>
        </w:sectPr>
      </w:pPr>
    </w:p>
    <w:p w:rsidR="00F17F8D" w:rsidRDefault="00B727DA">
      <w:pPr>
        <w:spacing w:before="340" w:after="330" w:line="580" w:lineRule="exact"/>
        <w:ind w:firstLine="320"/>
        <w:jc w:val="center"/>
        <w:rPr>
          <w:rFonts w:eastAsia="黑体"/>
          <w:bCs/>
          <w:kern w:val="44"/>
          <w:sz w:val="32"/>
          <w:szCs w:val="32"/>
        </w:rPr>
      </w:pPr>
      <w:bookmarkStart w:id="0" w:name="_Toc334774822"/>
      <w:bookmarkStart w:id="1" w:name="_Toc439838718"/>
      <w:bookmarkStart w:id="2" w:name="_Toc266090453"/>
      <w:r>
        <w:rPr>
          <w:rFonts w:eastAsia="黑体"/>
          <w:bCs/>
          <w:kern w:val="44"/>
          <w:sz w:val="32"/>
          <w:szCs w:val="32"/>
        </w:rPr>
        <w:lastRenderedPageBreak/>
        <w:t>致估价委托人函</w:t>
      </w:r>
      <w:bookmarkEnd w:id="0"/>
      <w:bookmarkEnd w:id="1"/>
      <w:bookmarkEnd w:id="2"/>
    </w:p>
    <w:p w:rsidR="00F17F8D" w:rsidRDefault="00B727DA">
      <w:pPr>
        <w:spacing w:line="580" w:lineRule="exact"/>
        <w:ind w:firstLineChars="0" w:firstLine="0"/>
        <w:rPr>
          <w:rFonts w:eastAsiaTheme="minorEastAsia"/>
          <w:b/>
          <w:sz w:val="28"/>
          <w:szCs w:val="28"/>
        </w:rPr>
      </w:pPr>
      <w:r>
        <w:rPr>
          <w:rFonts w:eastAsiaTheme="minorEastAsia" w:hAnsiTheme="minorEastAsia" w:hint="eastAsia"/>
          <w:b/>
          <w:sz w:val="28"/>
          <w:szCs w:val="28"/>
        </w:rPr>
        <w:t>宁波市象山人民法院</w:t>
      </w:r>
      <w:r>
        <w:rPr>
          <w:rFonts w:eastAsiaTheme="minorEastAsia" w:hAnsiTheme="minorEastAsia"/>
          <w:b/>
          <w:sz w:val="28"/>
          <w:szCs w:val="28"/>
        </w:rPr>
        <w:t>：</w:t>
      </w:r>
    </w:p>
    <w:p w:rsidR="00F17F8D" w:rsidRDefault="00B727DA">
      <w:pPr>
        <w:spacing w:line="580" w:lineRule="exact"/>
        <w:ind w:firstLineChars="200" w:firstLine="560"/>
        <w:rPr>
          <w:rFonts w:eastAsiaTheme="minorEastAsia"/>
          <w:sz w:val="28"/>
          <w:szCs w:val="28"/>
        </w:rPr>
      </w:pPr>
      <w:r>
        <w:rPr>
          <w:rFonts w:eastAsiaTheme="minorEastAsia" w:hAnsiTheme="minorEastAsia"/>
          <w:sz w:val="28"/>
          <w:szCs w:val="28"/>
        </w:rPr>
        <w:t>本公司受贵院委托，委派注册房地产估价师对</w:t>
      </w:r>
      <w:r>
        <w:rPr>
          <w:rFonts w:eastAsiaTheme="minorEastAsia" w:hAnsiTheme="minorEastAsia" w:hint="eastAsia"/>
          <w:sz w:val="28"/>
          <w:szCs w:val="28"/>
        </w:rPr>
        <w:t>估价</w:t>
      </w:r>
      <w:r>
        <w:rPr>
          <w:rFonts w:eastAsiaTheme="minorEastAsia" w:hAnsiTheme="minorEastAsia"/>
          <w:sz w:val="28"/>
          <w:szCs w:val="28"/>
        </w:rPr>
        <w:t>对象在价值时点的涉执房地产处置进行司法评估，现将</w:t>
      </w:r>
      <w:r>
        <w:rPr>
          <w:rFonts w:eastAsiaTheme="minorEastAsia" w:hAnsiTheme="minorEastAsia" w:hint="eastAsia"/>
          <w:sz w:val="28"/>
          <w:szCs w:val="28"/>
        </w:rPr>
        <w:t>估价</w:t>
      </w:r>
      <w:r>
        <w:rPr>
          <w:rFonts w:eastAsiaTheme="minorEastAsia" w:hAnsiTheme="minorEastAsia"/>
          <w:sz w:val="28"/>
          <w:szCs w:val="28"/>
        </w:rPr>
        <w:t>结果综述如下：</w:t>
      </w:r>
    </w:p>
    <w:p w:rsidR="00F17F8D" w:rsidRDefault="00B727DA">
      <w:pPr>
        <w:spacing w:line="580" w:lineRule="exact"/>
        <w:ind w:firstLineChars="200" w:firstLine="562"/>
        <w:rPr>
          <w:rFonts w:eastAsiaTheme="minorEastAsia"/>
          <w:sz w:val="28"/>
          <w:szCs w:val="28"/>
        </w:rPr>
      </w:pPr>
      <w:r>
        <w:rPr>
          <w:rFonts w:eastAsiaTheme="minorEastAsia" w:hAnsiTheme="minorEastAsia"/>
          <w:b/>
          <w:bCs/>
          <w:sz w:val="28"/>
          <w:szCs w:val="28"/>
        </w:rPr>
        <w:t>一、</w:t>
      </w:r>
      <w:r>
        <w:rPr>
          <w:rFonts w:eastAsiaTheme="minorEastAsia" w:hAnsiTheme="minorEastAsia" w:hint="eastAsia"/>
          <w:b/>
          <w:sz w:val="28"/>
          <w:szCs w:val="28"/>
        </w:rPr>
        <w:t>估价</w:t>
      </w:r>
      <w:r>
        <w:rPr>
          <w:rFonts w:eastAsiaTheme="minorEastAsia" w:hAnsiTheme="minorEastAsia"/>
          <w:b/>
          <w:bCs/>
          <w:sz w:val="28"/>
          <w:szCs w:val="28"/>
        </w:rPr>
        <w:t>目的：</w:t>
      </w:r>
      <w:r>
        <w:rPr>
          <w:rFonts w:eastAsiaTheme="minorEastAsia" w:hAnsiTheme="minorEastAsia"/>
          <w:sz w:val="28"/>
          <w:szCs w:val="28"/>
        </w:rPr>
        <w:t>为人民法院确定财产处置参考价提供参考依据。</w:t>
      </w:r>
    </w:p>
    <w:p w:rsidR="00F17F8D" w:rsidRDefault="00B727DA">
      <w:pPr>
        <w:spacing w:line="580" w:lineRule="exact"/>
        <w:ind w:firstLineChars="200" w:firstLine="562"/>
        <w:rPr>
          <w:rFonts w:eastAsiaTheme="minorEastAsia"/>
          <w:sz w:val="28"/>
          <w:szCs w:val="28"/>
        </w:rPr>
      </w:pPr>
      <w:r>
        <w:rPr>
          <w:rFonts w:eastAsiaTheme="minorEastAsia" w:hAnsiTheme="minorEastAsia"/>
          <w:b/>
          <w:bCs/>
          <w:sz w:val="28"/>
          <w:szCs w:val="28"/>
        </w:rPr>
        <w:t>二、</w:t>
      </w:r>
      <w:r>
        <w:rPr>
          <w:rFonts w:eastAsiaTheme="minorEastAsia" w:hAnsiTheme="minorEastAsia" w:hint="eastAsia"/>
          <w:b/>
          <w:bCs/>
          <w:sz w:val="28"/>
          <w:szCs w:val="28"/>
        </w:rPr>
        <w:t>估价</w:t>
      </w:r>
      <w:r>
        <w:rPr>
          <w:rFonts w:eastAsiaTheme="minorEastAsia" w:hAnsiTheme="minorEastAsia"/>
          <w:b/>
          <w:bCs/>
          <w:sz w:val="28"/>
          <w:szCs w:val="28"/>
        </w:rPr>
        <w:t>对象：</w:t>
      </w:r>
      <w:r>
        <w:rPr>
          <w:rFonts w:eastAsiaTheme="minorEastAsia" w:hAnsiTheme="minorEastAsia" w:hint="eastAsia"/>
          <w:sz w:val="28"/>
          <w:szCs w:val="28"/>
        </w:rPr>
        <w:t>周</w:t>
      </w:r>
      <w:r>
        <w:rPr>
          <w:rFonts w:eastAsiaTheme="minorEastAsia" w:hAnsiTheme="minorEastAsia" w:hint="eastAsia"/>
          <w:sz w:val="28"/>
          <w:szCs w:val="28"/>
        </w:rPr>
        <w:t>**</w:t>
      </w:r>
      <w:r>
        <w:rPr>
          <w:rFonts w:eastAsiaTheme="minorEastAsia" w:hAnsiTheme="minorEastAsia" w:hint="eastAsia"/>
          <w:sz w:val="28"/>
          <w:szCs w:val="28"/>
        </w:rPr>
        <w:t>名下</w:t>
      </w:r>
      <w:r>
        <w:rPr>
          <w:rFonts w:eastAsiaTheme="minorEastAsia" w:hAnsiTheme="minorEastAsia"/>
          <w:sz w:val="28"/>
          <w:szCs w:val="28"/>
        </w:rPr>
        <w:t>位于</w:t>
      </w:r>
      <w:r>
        <w:rPr>
          <w:rFonts w:eastAsiaTheme="minorEastAsia" w:hAnsiTheme="minorEastAsia" w:hint="eastAsia"/>
          <w:sz w:val="28"/>
          <w:szCs w:val="28"/>
        </w:rPr>
        <w:t>象山县西周镇御香苑</w:t>
      </w:r>
      <w:r>
        <w:rPr>
          <w:rFonts w:eastAsiaTheme="minorEastAsia" w:hAnsiTheme="minorEastAsia" w:hint="eastAsia"/>
          <w:sz w:val="28"/>
          <w:szCs w:val="28"/>
        </w:rPr>
        <w:t>6</w:t>
      </w:r>
      <w:r>
        <w:rPr>
          <w:rFonts w:eastAsiaTheme="minorEastAsia" w:hAnsiTheme="minorEastAsia" w:hint="eastAsia"/>
          <w:sz w:val="28"/>
          <w:szCs w:val="28"/>
        </w:rPr>
        <w:t>幢</w:t>
      </w:r>
      <w:r>
        <w:rPr>
          <w:rFonts w:eastAsiaTheme="minorEastAsia" w:hAnsiTheme="minorEastAsia" w:hint="eastAsia"/>
          <w:sz w:val="28"/>
          <w:szCs w:val="28"/>
        </w:rPr>
        <w:t>1</w:t>
      </w:r>
      <w:r>
        <w:rPr>
          <w:rFonts w:eastAsiaTheme="minorEastAsia" w:hAnsiTheme="minorEastAsia" w:hint="eastAsia"/>
          <w:sz w:val="28"/>
          <w:szCs w:val="28"/>
        </w:rPr>
        <w:t>单元</w:t>
      </w:r>
      <w:r>
        <w:rPr>
          <w:rFonts w:eastAsiaTheme="minorEastAsia" w:hAnsiTheme="minorEastAsia" w:hint="eastAsia"/>
          <w:sz w:val="28"/>
          <w:szCs w:val="28"/>
        </w:rPr>
        <w:t>402</w:t>
      </w:r>
      <w:r>
        <w:rPr>
          <w:rFonts w:eastAsiaTheme="minorEastAsia" w:hAnsiTheme="minorEastAsia" w:hint="eastAsia"/>
          <w:sz w:val="28"/>
          <w:szCs w:val="28"/>
        </w:rPr>
        <w:t>室</w:t>
      </w:r>
      <w:r>
        <w:rPr>
          <w:rFonts w:eastAsiaTheme="minorEastAsia" w:hAnsiTheme="minorEastAsia"/>
          <w:sz w:val="28"/>
          <w:szCs w:val="28"/>
        </w:rPr>
        <w:t>住宅房地产。证载房屋建筑面积为</w:t>
      </w:r>
      <w:r>
        <w:rPr>
          <w:rFonts w:eastAsiaTheme="minorEastAsia" w:hint="eastAsia"/>
          <w:sz w:val="28"/>
          <w:szCs w:val="28"/>
        </w:rPr>
        <w:t>132.44</w:t>
      </w:r>
      <w:r>
        <w:rPr>
          <w:rFonts w:eastAsiaTheme="minorEastAsia"/>
          <w:sz w:val="28"/>
          <w:szCs w:val="28"/>
        </w:rPr>
        <w:t>平方米</w:t>
      </w:r>
      <w:r>
        <w:rPr>
          <w:rFonts w:eastAsiaTheme="minorEastAsia" w:hAnsiTheme="minorEastAsia" w:hint="eastAsia"/>
          <w:sz w:val="28"/>
          <w:szCs w:val="28"/>
        </w:rPr>
        <w:t>，附属用房面积为</w:t>
      </w:r>
      <w:r>
        <w:rPr>
          <w:rFonts w:eastAsiaTheme="minorEastAsia" w:hAnsiTheme="minorEastAsia" w:hint="eastAsia"/>
          <w:sz w:val="28"/>
          <w:szCs w:val="28"/>
        </w:rPr>
        <w:t>12.38</w:t>
      </w:r>
      <w:r>
        <w:rPr>
          <w:rFonts w:eastAsiaTheme="minorEastAsia" w:hAnsiTheme="minorEastAsia" w:hint="eastAsia"/>
          <w:sz w:val="28"/>
          <w:szCs w:val="28"/>
        </w:rPr>
        <w:t>平方米，</w:t>
      </w:r>
      <w:r>
        <w:rPr>
          <w:rFonts w:eastAsiaTheme="minorEastAsia" w:hAnsiTheme="minorEastAsia"/>
          <w:sz w:val="28"/>
          <w:szCs w:val="28"/>
        </w:rPr>
        <w:t>土地使用权面积为</w:t>
      </w:r>
      <w:r>
        <w:rPr>
          <w:rFonts w:eastAsiaTheme="minorEastAsia" w:hAnsiTheme="minorEastAsia" w:hint="eastAsia"/>
          <w:sz w:val="28"/>
          <w:szCs w:val="28"/>
        </w:rPr>
        <w:t>24.38</w:t>
      </w:r>
      <w:r>
        <w:rPr>
          <w:rFonts w:eastAsiaTheme="minorEastAsia" w:hAnsiTheme="minorEastAsia"/>
          <w:sz w:val="28"/>
          <w:szCs w:val="28"/>
        </w:rPr>
        <w:t>平方米</w:t>
      </w:r>
      <w:r>
        <w:rPr>
          <w:rFonts w:eastAsiaTheme="minorEastAsia"/>
          <w:sz w:val="28"/>
          <w:szCs w:val="28"/>
        </w:rPr>
        <w:t>，用途为</w:t>
      </w:r>
      <w:r>
        <w:rPr>
          <w:rFonts w:eastAsiaTheme="minorEastAsia" w:hint="eastAsia"/>
          <w:sz w:val="28"/>
          <w:szCs w:val="28"/>
        </w:rPr>
        <w:t>城镇住宅用地</w:t>
      </w:r>
      <w:r>
        <w:rPr>
          <w:rFonts w:eastAsiaTheme="minorEastAsia" w:hint="eastAsia"/>
          <w:sz w:val="28"/>
          <w:szCs w:val="28"/>
        </w:rPr>
        <w:t>/</w:t>
      </w:r>
      <w:r>
        <w:rPr>
          <w:rFonts w:eastAsiaTheme="minorEastAsia"/>
          <w:sz w:val="28"/>
          <w:szCs w:val="28"/>
        </w:rPr>
        <w:t>住宅。</w:t>
      </w:r>
    </w:p>
    <w:p w:rsidR="00F17F8D" w:rsidRDefault="00B727DA">
      <w:pPr>
        <w:spacing w:line="580" w:lineRule="exact"/>
        <w:ind w:firstLineChars="200" w:firstLine="560"/>
        <w:rPr>
          <w:rFonts w:eastAsiaTheme="minorEastAsia"/>
          <w:sz w:val="28"/>
          <w:szCs w:val="28"/>
        </w:rPr>
      </w:pPr>
      <w:r>
        <w:rPr>
          <w:rFonts w:eastAsiaTheme="minorEastAsia"/>
          <w:sz w:val="28"/>
          <w:szCs w:val="28"/>
        </w:rPr>
        <w:t>本次估价范围为上述房屋所有权、</w:t>
      </w:r>
      <w:r>
        <w:rPr>
          <w:rFonts w:eastAsiaTheme="minorEastAsia" w:hint="eastAsia"/>
          <w:sz w:val="28"/>
          <w:szCs w:val="28"/>
        </w:rPr>
        <w:t>土地</w:t>
      </w:r>
      <w:r>
        <w:rPr>
          <w:rFonts w:eastAsiaTheme="minorEastAsia"/>
          <w:sz w:val="28"/>
          <w:szCs w:val="28"/>
        </w:rPr>
        <w:t>使用权、室内固定装饰装修，满足房屋使用功能需要的配套附属设施设备以及宗地内</w:t>
      </w:r>
      <w:r>
        <w:rPr>
          <w:rFonts w:eastAsiaTheme="minorEastAsia" w:hint="eastAsia"/>
          <w:sz w:val="28"/>
          <w:szCs w:val="28"/>
        </w:rPr>
        <w:t>应</w:t>
      </w:r>
      <w:r>
        <w:rPr>
          <w:rFonts w:eastAsiaTheme="minorEastAsia"/>
          <w:sz w:val="28"/>
          <w:szCs w:val="28"/>
        </w:rPr>
        <w:t>享有的权益等。</w:t>
      </w:r>
    </w:p>
    <w:p w:rsidR="00F17F8D" w:rsidRDefault="00B727DA">
      <w:pPr>
        <w:spacing w:line="580" w:lineRule="exact"/>
        <w:ind w:firstLineChars="200" w:firstLine="562"/>
        <w:rPr>
          <w:rFonts w:eastAsiaTheme="minorEastAsia"/>
          <w:sz w:val="28"/>
          <w:szCs w:val="28"/>
        </w:rPr>
      </w:pPr>
      <w:r>
        <w:rPr>
          <w:rFonts w:eastAsiaTheme="minorEastAsia"/>
          <w:b/>
          <w:bCs/>
          <w:sz w:val="28"/>
          <w:szCs w:val="28"/>
        </w:rPr>
        <w:t>三、价值时点：</w:t>
      </w:r>
      <w:r>
        <w:rPr>
          <w:rFonts w:eastAsiaTheme="minorEastAsia" w:hint="eastAsia"/>
          <w:sz w:val="28"/>
          <w:szCs w:val="28"/>
        </w:rPr>
        <w:t>二Ο二二年九月二十三日</w:t>
      </w:r>
    </w:p>
    <w:p w:rsidR="00F17F8D" w:rsidRDefault="00B727DA">
      <w:pPr>
        <w:spacing w:line="580" w:lineRule="exact"/>
        <w:ind w:firstLineChars="200" w:firstLine="562"/>
        <w:rPr>
          <w:rFonts w:eastAsiaTheme="minorEastAsia"/>
          <w:sz w:val="28"/>
          <w:szCs w:val="28"/>
        </w:rPr>
      </w:pPr>
      <w:r>
        <w:rPr>
          <w:rFonts w:eastAsiaTheme="minorEastAsia"/>
          <w:b/>
          <w:bCs/>
          <w:sz w:val="28"/>
          <w:szCs w:val="28"/>
        </w:rPr>
        <w:t>四、价值类型：</w:t>
      </w:r>
      <w:r>
        <w:rPr>
          <w:rFonts w:eastAsiaTheme="minorEastAsia"/>
          <w:bCs/>
          <w:sz w:val="28"/>
          <w:szCs w:val="28"/>
        </w:rPr>
        <w:t>市场价值</w:t>
      </w:r>
    </w:p>
    <w:p w:rsidR="00F17F8D" w:rsidRDefault="00B727DA">
      <w:pPr>
        <w:spacing w:line="580" w:lineRule="exact"/>
        <w:ind w:firstLineChars="200" w:firstLine="562"/>
        <w:rPr>
          <w:rFonts w:eastAsiaTheme="minorEastAsia"/>
          <w:sz w:val="28"/>
          <w:szCs w:val="28"/>
        </w:rPr>
      </w:pPr>
      <w:r>
        <w:rPr>
          <w:rFonts w:eastAsiaTheme="minorEastAsia"/>
          <w:b/>
          <w:bCs/>
          <w:sz w:val="28"/>
          <w:szCs w:val="28"/>
        </w:rPr>
        <w:t>五、估价方法：</w:t>
      </w:r>
      <w:r>
        <w:rPr>
          <w:rFonts w:eastAsiaTheme="minorEastAsia"/>
          <w:sz w:val="28"/>
          <w:szCs w:val="28"/>
        </w:rPr>
        <w:t>比较法、收益法和成本法</w:t>
      </w:r>
    </w:p>
    <w:p w:rsidR="00F17F8D" w:rsidRDefault="00B727DA">
      <w:pPr>
        <w:spacing w:line="580" w:lineRule="exact"/>
        <w:ind w:firstLineChars="200" w:firstLine="562"/>
        <w:rPr>
          <w:rFonts w:eastAsiaTheme="minorEastAsia"/>
          <w:sz w:val="28"/>
        </w:rPr>
      </w:pPr>
      <w:r>
        <w:rPr>
          <w:rFonts w:eastAsiaTheme="minorEastAsia"/>
          <w:b/>
          <w:bCs/>
          <w:sz w:val="28"/>
          <w:szCs w:val="28"/>
        </w:rPr>
        <w:t>六、</w:t>
      </w:r>
      <w:r>
        <w:rPr>
          <w:rFonts w:eastAsiaTheme="minorEastAsia"/>
          <w:b/>
          <w:sz w:val="28"/>
          <w:szCs w:val="28"/>
        </w:rPr>
        <w:t>估价</w:t>
      </w:r>
      <w:r>
        <w:rPr>
          <w:rFonts w:eastAsiaTheme="minorEastAsia"/>
          <w:b/>
          <w:bCs/>
          <w:sz w:val="28"/>
          <w:szCs w:val="28"/>
        </w:rPr>
        <w:t>结果：</w:t>
      </w:r>
      <w:r>
        <w:rPr>
          <w:rFonts w:eastAsiaTheme="minorEastAsia"/>
          <w:sz w:val="28"/>
          <w:szCs w:val="28"/>
        </w:rPr>
        <w:t>经过分析、测算和判断，确定估价对象在满足估价假设和限制条件下，</w:t>
      </w:r>
      <w:r>
        <w:rPr>
          <w:rFonts w:hint="eastAsia"/>
          <w:sz w:val="28"/>
        </w:rPr>
        <w:t>于</w:t>
      </w:r>
      <w:r>
        <w:rPr>
          <w:sz w:val="28"/>
        </w:rPr>
        <w:t>价值时点</w:t>
      </w:r>
      <w:r>
        <w:rPr>
          <w:rFonts w:hint="eastAsia"/>
          <w:sz w:val="28"/>
        </w:rPr>
        <w:t>二Ο二二年九月二十三日</w:t>
      </w:r>
      <w:r>
        <w:rPr>
          <w:sz w:val="28"/>
          <w:szCs w:val="28"/>
        </w:rPr>
        <w:t>的</w:t>
      </w:r>
      <w:r>
        <w:rPr>
          <w:rFonts w:hint="eastAsia"/>
          <w:sz w:val="28"/>
          <w:szCs w:val="28"/>
        </w:rPr>
        <w:t>市场价值</w:t>
      </w:r>
      <w:r>
        <w:rPr>
          <w:sz w:val="28"/>
          <w:szCs w:val="28"/>
        </w:rPr>
        <w:t>为</w:t>
      </w:r>
      <w:r>
        <w:rPr>
          <w:b/>
          <w:sz w:val="28"/>
        </w:rPr>
        <w:t>人民币</w:t>
      </w:r>
      <w:r>
        <w:rPr>
          <w:rFonts w:hint="eastAsia"/>
          <w:b/>
          <w:sz w:val="28"/>
        </w:rPr>
        <w:t>88</w:t>
      </w:r>
      <w:r>
        <w:rPr>
          <w:b/>
          <w:sz w:val="28"/>
        </w:rPr>
        <w:t>万元，大写为人民币</w:t>
      </w:r>
      <w:r w:rsidR="00F17F8D">
        <w:rPr>
          <w:b/>
          <w:sz w:val="28"/>
        </w:rPr>
        <w:fldChar w:fldCharType="begin"/>
      </w:r>
      <w:r>
        <w:rPr>
          <w:b/>
          <w:sz w:val="28"/>
        </w:rPr>
        <w:instrText xml:space="preserve"> </w:instrText>
      </w:r>
      <w:r>
        <w:rPr>
          <w:rFonts w:hint="eastAsia"/>
          <w:b/>
          <w:sz w:val="28"/>
        </w:rPr>
        <w:instrText>= 880000 \* CHINESENUM2</w:instrText>
      </w:r>
      <w:r>
        <w:rPr>
          <w:b/>
          <w:sz w:val="28"/>
        </w:rPr>
        <w:instrText xml:space="preserve"> </w:instrText>
      </w:r>
      <w:r w:rsidR="00F17F8D">
        <w:rPr>
          <w:b/>
          <w:sz w:val="28"/>
        </w:rPr>
        <w:fldChar w:fldCharType="separate"/>
      </w:r>
      <w:r>
        <w:rPr>
          <w:rFonts w:hint="eastAsia"/>
          <w:b/>
          <w:sz w:val="28"/>
        </w:rPr>
        <w:t>捌拾捌万</w:t>
      </w:r>
      <w:r w:rsidR="00F17F8D">
        <w:rPr>
          <w:b/>
          <w:sz w:val="28"/>
        </w:rPr>
        <w:fldChar w:fldCharType="end"/>
      </w:r>
      <w:r>
        <w:rPr>
          <w:b/>
          <w:sz w:val="28"/>
        </w:rPr>
        <w:t>元整</w:t>
      </w:r>
      <w:r>
        <w:rPr>
          <w:rFonts w:eastAsiaTheme="minorEastAsia"/>
          <w:b/>
          <w:sz w:val="28"/>
        </w:rPr>
        <w:t>。</w:t>
      </w:r>
      <w:r>
        <w:rPr>
          <w:rFonts w:eastAsiaTheme="minorEastAsia" w:hint="eastAsia"/>
          <w:sz w:val="28"/>
        </w:rPr>
        <w:t>（详见</w:t>
      </w:r>
      <w:r>
        <w:rPr>
          <w:sz w:val="28"/>
          <w:szCs w:val="22"/>
        </w:rPr>
        <w:t>《估价结果一览表》</w:t>
      </w:r>
      <w:r>
        <w:rPr>
          <w:rFonts w:eastAsiaTheme="minorEastAsia" w:hint="eastAsia"/>
          <w:sz w:val="28"/>
        </w:rPr>
        <w:t>）</w:t>
      </w:r>
    </w:p>
    <w:p w:rsidR="00F17F8D" w:rsidRDefault="00F17F8D">
      <w:pPr>
        <w:spacing w:line="580" w:lineRule="exact"/>
        <w:ind w:firstLineChars="200" w:firstLine="562"/>
        <w:rPr>
          <w:rFonts w:eastAsiaTheme="minorEastAsia"/>
          <w:b/>
          <w:sz w:val="28"/>
          <w:highlight w:val="yellow"/>
        </w:rPr>
      </w:pPr>
    </w:p>
    <w:p w:rsidR="00F17F8D" w:rsidRDefault="00B727DA">
      <w:pPr>
        <w:spacing w:line="580" w:lineRule="exact"/>
        <w:ind w:firstLine="280"/>
        <w:jc w:val="right"/>
        <w:rPr>
          <w:sz w:val="28"/>
        </w:rPr>
      </w:pPr>
      <w:r>
        <w:rPr>
          <w:sz w:val="28"/>
        </w:rPr>
        <w:t>杭州永正房地产土地资产评估有限公司</w:t>
      </w:r>
    </w:p>
    <w:p w:rsidR="00F17F8D" w:rsidRDefault="00B727DA">
      <w:pPr>
        <w:spacing w:line="580" w:lineRule="exact"/>
        <w:ind w:rightChars="500" w:right="1050" w:firstLineChars="1900" w:firstLine="5320"/>
        <w:rPr>
          <w:sz w:val="28"/>
        </w:rPr>
      </w:pPr>
      <w:r>
        <w:rPr>
          <w:rFonts w:hint="eastAsia"/>
          <w:sz w:val="28"/>
        </w:rPr>
        <w:t xml:space="preserve">  </w:t>
      </w:r>
      <w:r>
        <w:rPr>
          <w:sz w:val="28"/>
        </w:rPr>
        <w:t>法定代表人：赵志菲</w:t>
      </w:r>
    </w:p>
    <w:p w:rsidR="00F17F8D" w:rsidRDefault="00B727DA">
      <w:pPr>
        <w:spacing w:line="580" w:lineRule="exact"/>
        <w:ind w:firstLineChars="0" w:firstLine="0"/>
        <w:rPr>
          <w:sz w:val="28"/>
        </w:rPr>
      </w:pPr>
      <w:r>
        <w:rPr>
          <w:rFonts w:hint="eastAsia"/>
          <w:sz w:val="28"/>
        </w:rPr>
        <w:t xml:space="preserve">                                      </w:t>
      </w:r>
      <w:r>
        <w:rPr>
          <w:rFonts w:hint="eastAsia"/>
          <w:sz w:val="28"/>
        </w:rPr>
        <w:t>二Ο二二年九月二十六日</w:t>
      </w:r>
    </w:p>
    <w:p w:rsidR="00F17F8D" w:rsidRDefault="00F17F8D" w:rsidP="005E77E2">
      <w:pPr>
        <w:spacing w:afterLines="50" w:line="360" w:lineRule="auto"/>
        <w:ind w:firstLine="280"/>
        <w:jc w:val="center"/>
        <w:rPr>
          <w:rFonts w:ascii="黑体" w:eastAsia="黑体" w:hAnsi="黑体"/>
          <w:sz w:val="28"/>
          <w:szCs w:val="28"/>
        </w:rPr>
      </w:pPr>
    </w:p>
    <w:p w:rsidR="00F17F8D" w:rsidRDefault="00B727DA" w:rsidP="005E77E2">
      <w:pPr>
        <w:spacing w:afterLines="50" w:line="360" w:lineRule="auto"/>
        <w:ind w:firstLine="280"/>
        <w:jc w:val="center"/>
        <w:rPr>
          <w:rFonts w:ascii="黑体" w:eastAsia="黑体" w:hAnsi="黑体"/>
          <w:sz w:val="28"/>
          <w:szCs w:val="28"/>
        </w:rPr>
      </w:pPr>
      <w:r>
        <w:rPr>
          <w:rFonts w:ascii="黑体" w:eastAsia="黑体" w:hAnsi="黑体" w:hint="eastAsia"/>
          <w:sz w:val="28"/>
          <w:szCs w:val="28"/>
        </w:rPr>
        <w:lastRenderedPageBreak/>
        <w:t>估价结果一览表</w:t>
      </w:r>
    </w:p>
    <w:tbl>
      <w:tblPr>
        <w:tblW w:w="9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10"/>
        <w:gridCol w:w="1134"/>
        <w:gridCol w:w="1276"/>
        <w:gridCol w:w="1069"/>
        <w:gridCol w:w="1080"/>
        <w:gridCol w:w="1120"/>
        <w:gridCol w:w="1120"/>
      </w:tblGrid>
      <w:tr w:rsidR="00F17F8D">
        <w:trPr>
          <w:trHeight w:val="1230"/>
          <w:jc w:val="center"/>
        </w:trPr>
        <w:tc>
          <w:tcPr>
            <w:tcW w:w="2410" w:type="dxa"/>
            <w:shd w:val="clear" w:color="auto" w:fill="auto"/>
            <w:vAlign w:val="center"/>
          </w:tcPr>
          <w:p w:rsidR="00F17F8D" w:rsidRDefault="00B727DA">
            <w:pPr>
              <w:widowControl/>
              <w:spacing w:line="240" w:lineRule="auto"/>
              <w:ind w:firstLineChars="0" w:firstLine="201"/>
              <w:jc w:val="center"/>
              <w:rPr>
                <w:b/>
                <w:bCs/>
                <w:kern w:val="0"/>
                <w:szCs w:val="21"/>
              </w:rPr>
            </w:pPr>
            <w:r>
              <w:rPr>
                <w:b/>
                <w:bCs/>
                <w:kern w:val="0"/>
                <w:szCs w:val="21"/>
              </w:rPr>
              <w:t>房屋坐落</w:t>
            </w:r>
          </w:p>
        </w:tc>
        <w:tc>
          <w:tcPr>
            <w:tcW w:w="1134" w:type="dxa"/>
            <w:shd w:val="clear" w:color="auto" w:fill="auto"/>
            <w:vAlign w:val="center"/>
          </w:tcPr>
          <w:p w:rsidR="00F17F8D" w:rsidRDefault="00B727DA" w:rsidP="005E77E2">
            <w:pPr>
              <w:widowControl/>
              <w:spacing w:line="240" w:lineRule="auto"/>
              <w:ind w:firstLineChars="0" w:firstLine="0"/>
              <w:jc w:val="center"/>
              <w:rPr>
                <w:b/>
                <w:bCs/>
                <w:kern w:val="0"/>
                <w:szCs w:val="21"/>
              </w:rPr>
            </w:pPr>
            <w:r>
              <w:rPr>
                <w:rFonts w:ascii="宋体" w:hAnsi="宋体" w:hint="eastAsia"/>
                <w:b/>
                <w:bCs/>
                <w:kern w:val="0"/>
                <w:szCs w:val="21"/>
              </w:rPr>
              <w:t>土地</w:t>
            </w:r>
            <w:r>
              <w:rPr>
                <w:rFonts w:ascii="宋体" w:hAnsi="宋体" w:hint="eastAsia"/>
                <w:b/>
                <w:bCs/>
                <w:kern w:val="0"/>
                <w:szCs w:val="21"/>
              </w:rPr>
              <w:br/>
            </w:r>
            <w:r>
              <w:rPr>
                <w:rFonts w:ascii="宋体" w:hAnsi="宋体" w:hint="eastAsia"/>
                <w:b/>
                <w:bCs/>
                <w:kern w:val="0"/>
                <w:szCs w:val="21"/>
              </w:rPr>
              <w:t>面积</w:t>
            </w:r>
            <w:r>
              <w:rPr>
                <w:rFonts w:ascii="宋体" w:hAnsi="宋体" w:hint="eastAsia"/>
                <w:b/>
                <w:bCs/>
                <w:kern w:val="0"/>
                <w:szCs w:val="21"/>
              </w:rPr>
              <w:br/>
            </w:r>
            <w:r>
              <w:rPr>
                <w:rFonts w:ascii="宋体" w:hAnsi="宋体" w:hint="eastAsia"/>
                <w:b/>
                <w:bCs/>
                <w:kern w:val="0"/>
                <w:szCs w:val="21"/>
              </w:rPr>
              <w:t>（</w:t>
            </w:r>
            <w:r w:rsidR="005E77E2">
              <w:rPr>
                <w:rFonts w:hint="eastAsia"/>
                <w:b/>
                <w:bCs/>
                <w:kern w:val="0"/>
                <w:szCs w:val="21"/>
              </w:rPr>
              <w:t>平方米</w:t>
            </w:r>
            <w:r>
              <w:rPr>
                <w:rFonts w:ascii="宋体" w:hAnsi="宋体" w:hint="eastAsia"/>
                <w:b/>
                <w:bCs/>
                <w:kern w:val="0"/>
                <w:szCs w:val="21"/>
              </w:rPr>
              <w:t>）</w:t>
            </w:r>
          </w:p>
        </w:tc>
        <w:tc>
          <w:tcPr>
            <w:tcW w:w="1276" w:type="dxa"/>
            <w:shd w:val="clear" w:color="auto" w:fill="auto"/>
            <w:vAlign w:val="center"/>
          </w:tcPr>
          <w:p w:rsidR="00F17F8D" w:rsidRDefault="00B727DA" w:rsidP="005E77E2">
            <w:pPr>
              <w:widowControl/>
              <w:spacing w:line="240" w:lineRule="auto"/>
              <w:ind w:firstLineChars="0" w:firstLine="0"/>
              <w:jc w:val="center"/>
              <w:rPr>
                <w:b/>
                <w:bCs/>
                <w:kern w:val="0"/>
                <w:szCs w:val="21"/>
              </w:rPr>
            </w:pPr>
            <w:r>
              <w:rPr>
                <w:rFonts w:ascii="宋体" w:hAnsi="宋体" w:hint="eastAsia"/>
                <w:b/>
                <w:bCs/>
                <w:kern w:val="0"/>
                <w:szCs w:val="21"/>
              </w:rPr>
              <w:t>建筑</w:t>
            </w:r>
            <w:r>
              <w:rPr>
                <w:rFonts w:ascii="宋体" w:hAnsi="宋体" w:hint="eastAsia"/>
                <w:b/>
                <w:bCs/>
                <w:kern w:val="0"/>
                <w:szCs w:val="21"/>
              </w:rPr>
              <w:br/>
            </w:r>
            <w:r>
              <w:rPr>
                <w:rFonts w:ascii="宋体" w:hAnsi="宋体" w:hint="eastAsia"/>
                <w:b/>
                <w:bCs/>
                <w:kern w:val="0"/>
                <w:szCs w:val="21"/>
              </w:rPr>
              <w:t>面积</w:t>
            </w:r>
            <w:r>
              <w:rPr>
                <w:rFonts w:ascii="宋体" w:hAnsi="宋体" w:hint="eastAsia"/>
                <w:b/>
                <w:bCs/>
                <w:kern w:val="0"/>
                <w:szCs w:val="21"/>
              </w:rPr>
              <w:br/>
            </w:r>
            <w:r>
              <w:rPr>
                <w:rFonts w:ascii="宋体" w:hAnsi="宋体" w:hint="eastAsia"/>
                <w:b/>
                <w:bCs/>
                <w:kern w:val="0"/>
                <w:szCs w:val="21"/>
              </w:rPr>
              <w:t>（</w:t>
            </w:r>
            <w:r w:rsidR="005E77E2">
              <w:rPr>
                <w:rFonts w:hint="eastAsia"/>
                <w:b/>
                <w:bCs/>
                <w:kern w:val="0"/>
                <w:szCs w:val="21"/>
              </w:rPr>
              <w:t>平方米</w:t>
            </w:r>
            <w:r>
              <w:rPr>
                <w:rFonts w:ascii="宋体" w:hAnsi="宋体" w:hint="eastAsia"/>
                <w:b/>
                <w:bCs/>
                <w:kern w:val="0"/>
                <w:szCs w:val="21"/>
              </w:rPr>
              <w:t>）</w:t>
            </w:r>
          </w:p>
        </w:tc>
        <w:tc>
          <w:tcPr>
            <w:tcW w:w="1069" w:type="dxa"/>
            <w:shd w:val="clear" w:color="auto" w:fill="auto"/>
            <w:vAlign w:val="center"/>
          </w:tcPr>
          <w:p w:rsidR="00F17F8D" w:rsidRDefault="00B727DA">
            <w:pPr>
              <w:widowControl/>
              <w:spacing w:line="240" w:lineRule="auto"/>
              <w:ind w:firstLineChars="0" w:firstLine="0"/>
              <w:jc w:val="center"/>
              <w:rPr>
                <w:b/>
                <w:bCs/>
                <w:kern w:val="0"/>
                <w:szCs w:val="21"/>
              </w:rPr>
            </w:pPr>
            <w:r>
              <w:rPr>
                <w:rFonts w:ascii="宋体" w:hAnsi="宋体" w:hint="eastAsia"/>
                <w:b/>
                <w:bCs/>
                <w:kern w:val="0"/>
                <w:szCs w:val="21"/>
              </w:rPr>
              <w:t>房地产</w:t>
            </w:r>
            <w:r>
              <w:rPr>
                <w:rFonts w:ascii="宋体" w:hAnsi="宋体" w:hint="eastAsia"/>
                <w:b/>
                <w:bCs/>
                <w:kern w:val="0"/>
                <w:szCs w:val="21"/>
              </w:rPr>
              <w:br/>
            </w:r>
            <w:r>
              <w:rPr>
                <w:rFonts w:ascii="宋体" w:hAnsi="宋体" w:hint="eastAsia"/>
                <w:b/>
                <w:bCs/>
                <w:kern w:val="0"/>
                <w:szCs w:val="21"/>
              </w:rPr>
              <w:t>单价</w:t>
            </w:r>
            <w:r>
              <w:rPr>
                <w:rFonts w:ascii="宋体" w:hAnsi="宋体" w:hint="eastAsia"/>
                <w:b/>
                <w:bCs/>
                <w:kern w:val="0"/>
                <w:szCs w:val="21"/>
              </w:rPr>
              <w:br/>
            </w:r>
            <w:r>
              <w:rPr>
                <w:rFonts w:ascii="宋体" w:hAnsi="宋体" w:hint="eastAsia"/>
                <w:b/>
                <w:bCs/>
                <w:kern w:val="0"/>
                <w:szCs w:val="21"/>
              </w:rPr>
              <w:t>（元</w:t>
            </w:r>
            <w:r>
              <w:rPr>
                <w:b/>
                <w:bCs/>
                <w:kern w:val="0"/>
                <w:szCs w:val="21"/>
              </w:rPr>
              <w:t>/</w:t>
            </w:r>
            <w:r w:rsidR="005E77E2">
              <w:rPr>
                <w:rFonts w:hint="eastAsia"/>
                <w:b/>
                <w:bCs/>
                <w:kern w:val="0"/>
                <w:szCs w:val="21"/>
              </w:rPr>
              <w:t>平方米</w:t>
            </w:r>
            <w:r>
              <w:rPr>
                <w:rFonts w:ascii="宋体" w:hAnsi="宋体" w:hint="eastAsia"/>
                <w:b/>
                <w:bCs/>
                <w:kern w:val="0"/>
                <w:szCs w:val="21"/>
              </w:rPr>
              <w:t>）</w:t>
            </w:r>
          </w:p>
        </w:tc>
        <w:tc>
          <w:tcPr>
            <w:tcW w:w="1080" w:type="dxa"/>
            <w:shd w:val="clear" w:color="auto" w:fill="auto"/>
            <w:vAlign w:val="center"/>
          </w:tcPr>
          <w:p w:rsidR="00F17F8D" w:rsidRDefault="00B727DA">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房地产</w:t>
            </w:r>
            <w:r>
              <w:rPr>
                <w:rFonts w:ascii="宋体" w:hAnsi="宋体" w:cs="宋体" w:hint="eastAsia"/>
                <w:b/>
                <w:bCs/>
                <w:kern w:val="0"/>
                <w:szCs w:val="21"/>
              </w:rPr>
              <w:br/>
            </w:r>
            <w:r>
              <w:rPr>
                <w:rFonts w:ascii="宋体" w:hAnsi="宋体" w:cs="宋体" w:hint="eastAsia"/>
                <w:b/>
                <w:bCs/>
                <w:kern w:val="0"/>
                <w:szCs w:val="21"/>
              </w:rPr>
              <w:t>价值</w:t>
            </w:r>
            <w:r>
              <w:rPr>
                <w:rFonts w:ascii="宋体" w:hAnsi="宋体" w:cs="宋体" w:hint="eastAsia"/>
                <w:b/>
                <w:bCs/>
                <w:kern w:val="0"/>
                <w:szCs w:val="21"/>
              </w:rPr>
              <w:br/>
            </w:r>
            <w:r>
              <w:rPr>
                <w:rFonts w:ascii="宋体" w:hAnsi="宋体" w:cs="宋体" w:hint="eastAsia"/>
                <w:b/>
                <w:bCs/>
                <w:kern w:val="0"/>
                <w:szCs w:val="21"/>
              </w:rPr>
              <w:t>（万元）</w:t>
            </w:r>
          </w:p>
        </w:tc>
        <w:tc>
          <w:tcPr>
            <w:tcW w:w="1120" w:type="dxa"/>
            <w:shd w:val="clear" w:color="auto" w:fill="auto"/>
            <w:vAlign w:val="center"/>
          </w:tcPr>
          <w:p w:rsidR="00F17F8D" w:rsidRDefault="00B727DA">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室内装饰装修价值</w:t>
            </w:r>
            <w:r>
              <w:rPr>
                <w:rFonts w:ascii="宋体" w:hAnsi="宋体" w:cs="宋体" w:hint="eastAsia"/>
                <w:b/>
                <w:bCs/>
                <w:kern w:val="0"/>
                <w:szCs w:val="21"/>
              </w:rPr>
              <w:br/>
            </w:r>
            <w:r>
              <w:rPr>
                <w:rFonts w:ascii="宋体" w:hAnsi="宋体" w:cs="宋体" w:hint="eastAsia"/>
                <w:b/>
                <w:bCs/>
                <w:kern w:val="0"/>
                <w:szCs w:val="21"/>
              </w:rPr>
              <w:t>（万元）</w:t>
            </w:r>
          </w:p>
        </w:tc>
        <w:tc>
          <w:tcPr>
            <w:tcW w:w="1120" w:type="dxa"/>
            <w:shd w:val="clear" w:color="auto" w:fill="auto"/>
            <w:vAlign w:val="center"/>
          </w:tcPr>
          <w:p w:rsidR="00F17F8D" w:rsidRDefault="00B727DA">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评估</w:t>
            </w:r>
            <w:r>
              <w:rPr>
                <w:rFonts w:ascii="宋体" w:hAnsi="宋体" w:cs="宋体" w:hint="eastAsia"/>
                <w:b/>
                <w:bCs/>
                <w:kern w:val="0"/>
                <w:szCs w:val="21"/>
              </w:rPr>
              <w:br/>
            </w:r>
            <w:r>
              <w:rPr>
                <w:rFonts w:ascii="宋体" w:hAnsi="宋体" w:cs="宋体" w:hint="eastAsia"/>
                <w:b/>
                <w:bCs/>
                <w:kern w:val="0"/>
                <w:szCs w:val="21"/>
              </w:rPr>
              <w:t>价值</w:t>
            </w:r>
            <w:r>
              <w:rPr>
                <w:rFonts w:ascii="宋体" w:hAnsi="宋体" w:cs="宋体" w:hint="eastAsia"/>
                <w:b/>
                <w:bCs/>
                <w:kern w:val="0"/>
                <w:szCs w:val="21"/>
              </w:rPr>
              <w:br/>
            </w:r>
            <w:r>
              <w:rPr>
                <w:rFonts w:ascii="宋体" w:hAnsi="宋体" w:cs="宋体" w:hint="eastAsia"/>
                <w:b/>
                <w:bCs/>
                <w:kern w:val="0"/>
                <w:szCs w:val="21"/>
              </w:rPr>
              <w:t>（万元）</w:t>
            </w:r>
          </w:p>
        </w:tc>
      </w:tr>
      <w:tr w:rsidR="00F17F8D">
        <w:trPr>
          <w:trHeight w:val="960"/>
          <w:jc w:val="center"/>
        </w:trPr>
        <w:tc>
          <w:tcPr>
            <w:tcW w:w="2410" w:type="dxa"/>
            <w:shd w:val="clear" w:color="auto" w:fill="auto"/>
            <w:vAlign w:val="center"/>
          </w:tcPr>
          <w:p w:rsidR="00F17F8D" w:rsidRDefault="00B727DA">
            <w:pPr>
              <w:widowControl/>
              <w:spacing w:line="240" w:lineRule="auto"/>
              <w:ind w:firstLineChars="0" w:firstLine="0"/>
              <w:jc w:val="center"/>
              <w:rPr>
                <w:kern w:val="0"/>
                <w:szCs w:val="21"/>
              </w:rPr>
            </w:pPr>
            <w:r>
              <w:rPr>
                <w:kern w:val="0"/>
                <w:szCs w:val="21"/>
              </w:rPr>
              <w:t>象山县西周镇御香苑</w:t>
            </w:r>
            <w:r>
              <w:rPr>
                <w:kern w:val="0"/>
                <w:szCs w:val="21"/>
              </w:rPr>
              <w:t>6</w:t>
            </w:r>
            <w:r>
              <w:rPr>
                <w:kern w:val="0"/>
                <w:szCs w:val="21"/>
              </w:rPr>
              <w:t>幢</w:t>
            </w:r>
            <w:r>
              <w:rPr>
                <w:kern w:val="0"/>
                <w:szCs w:val="21"/>
              </w:rPr>
              <w:t>1</w:t>
            </w:r>
            <w:r>
              <w:rPr>
                <w:kern w:val="0"/>
                <w:szCs w:val="21"/>
              </w:rPr>
              <w:t>单元</w:t>
            </w:r>
            <w:r>
              <w:rPr>
                <w:kern w:val="0"/>
                <w:szCs w:val="21"/>
              </w:rPr>
              <w:t>402</w:t>
            </w:r>
            <w:r>
              <w:rPr>
                <w:kern w:val="0"/>
                <w:szCs w:val="21"/>
              </w:rPr>
              <w:t>室</w:t>
            </w:r>
          </w:p>
        </w:tc>
        <w:tc>
          <w:tcPr>
            <w:tcW w:w="1134" w:type="dxa"/>
            <w:shd w:val="clear" w:color="auto" w:fill="auto"/>
            <w:noWrap/>
            <w:vAlign w:val="center"/>
          </w:tcPr>
          <w:p w:rsidR="00F17F8D" w:rsidRDefault="00B727DA">
            <w:pPr>
              <w:widowControl/>
              <w:spacing w:line="240" w:lineRule="auto"/>
              <w:ind w:firstLineChars="0" w:firstLine="0"/>
              <w:jc w:val="center"/>
              <w:rPr>
                <w:kern w:val="0"/>
                <w:szCs w:val="21"/>
              </w:rPr>
            </w:pPr>
            <w:r>
              <w:rPr>
                <w:rFonts w:hint="eastAsia"/>
                <w:kern w:val="0"/>
                <w:szCs w:val="21"/>
              </w:rPr>
              <w:t>24.38</w:t>
            </w:r>
          </w:p>
        </w:tc>
        <w:tc>
          <w:tcPr>
            <w:tcW w:w="1276" w:type="dxa"/>
            <w:shd w:val="clear" w:color="auto" w:fill="auto"/>
            <w:noWrap/>
            <w:vAlign w:val="center"/>
          </w:tcPr>
          <w:p w:rsidR="00F17F8D" w:rsidRDefault="00B727DA">
            <w:pPr>
              <w:widowControl/>
              <w:spacing w:line="240" w:lineRule="auto"/>
              <w:ind w:firstLineChars="0" w:firstLine="0"/>
              <w:jc w:val="center"/>
              <w:rPr>
                <w:kern w:val="0"/>
                <w:szCs w:val="21"/>
              </w:rPr>
            </w:pPr>
            <w:r>
              <w:rPr>
                <w:rFonts w:hint="eastAsia"/>
                <w:kern w:val="0"/>
                <w:szCs w:val="21"/>
              </w:rPr>
              <w:t>132.44</w:t>
            </w:r>
          </w:p>
        </w:tc>
        <w:tc>
          <w:tcPr>
            <w:tcW w:w="1069" w:type="dxa"/>
            <w:shd w:val="clear" w:color="auto" w:fill="auto"/>
            <w:vAlign w:val="center"/>
          </w:tcPr>
          <w:p w:rsidR="00F17F8D" w:rsidRDefault="00B727DA">
            <w:pPr>
              <w:spacing w:line="240" w:lineRule="auto"/>
              <w:ind w:firstLineChars="0" w:firstLine="0"/>
              <w:jc w:val="center"/>
              <w:rPr>
                <w:szCs w:val="21"/>
              </w:rPr>
            </w:pPr>
            <w:r>
              <w:rPr>
                <w:szCs w:val="21"/>
              </w:rPr>
              <w:t>5</w:t>
            </w:r>
            <w:r>
              <w:rPr>
                <w:rFonts w:hint="eastAsia"/>
                <w:szCs w:val="21"/>
              </w:rPr>
              <w:t>4</w:t>
            </w:r>
            <w:r>
              <w:rPr>
                <w:szCs w:val="21"/>
              </w:rPr>
              <w:t xml:space="preserve">00 </w:t>
            </w:r>
          </w:p>
        </w:tc>
        <w:tc>
          <w:tcPr>
            <w:tcW w:w="1080" w:type="dxa"/>
            <w:shd w:val="clear" w:color="auto" w:fill="auto"/>
            <w:vAlign w:val="center"/>
          </w:tcPr>
          <w:p w:rsidR="00F17F8D" w:rsidRDefault="00B727DA">
            <w:pPr>
              <w:spacing w:line="240" w:lineRule="auto"/>
              <w:ind w:firstLineChars="0" w:firstLine="0"/>
              <w:jc w:val="center"/>
              <w:rPr>
                <w:szCs w:val="21"/>
              </w:rPr>
            </w:pPr>
            <w:r>
              <w:rPr>
                <w:szCs w:val="21"/>
              </w:rPr>
              <w:t>7</w:t>
            </w:r>
            <w:r>
              <w:rPr>
                <w:rFonts w:hint="eastAsia"/>
                <w:szCs w:val="21"/>
              </w:rPr>
              <w:t>2</w:t>
            </w:r>
            <w:r>
              <w:rPr>
                <w:szCs w:val="21"/>
              </w:rPr>
              <w:t xml:space="preserve"> </w:t>
            </w:r>
          </w:p>
        </w:tc>
        <w:tc>
          <w:tcPr>
            <w:tcW w:w="1120" w:type="dxa"/>
            <w:shd w:val="clear" w:color="auto" w:fill="auto"/>
            <w:vAlign w:val="center"/>
          </w:tcPr>
          <w:p w:rsidR="00F17F8D" w:rsidRDefault="00B727DA">
            <w:pPr>
              <w:spacing w:line="240" w:lineRule="auto"/>
              <w:ind w:firstLineChars="0" w:firstLine="0"/>
              <w:jc w:val="center"/>
              <w:rPr>
                <w:szCs w:val="21"/>
              </w:rPr>
            </w:pPr>
            <w:r>
              <w:rPr>
                <w:szCs w:val="21"/>
              </w:rPr>
              <w:t xml:space="preserve">16 </w:t>
            </w:r>
          </w:p>
        </w:tc>
        <w:tc>
          <w:tcPr>
            <w:tcW w:w="1120" w:type="dxa"/>
            <w:shd w:val="clear" w:color="auto" w:fill="auto"/>
            <w:vAlign w:val="center"/>
          </w:tcPr>
          <w:p w:rsidR="00F17F8D" w:rsidRDefault="00B727DA">
            <w:pPr>
              <w:spacing w:line="240" w:lineRule="auto"/>
              <w:ind w:firstLineChars="0" w:firstLine="0"/>
              <w:jc w:val="center"/>
              <w:rPr>
                <w:szCs w:val="21"/>
              </w:rPr>
            </w:pPr>
            <w:r>
              <w:rPr>
                <w:rFonts w:hint="eastAsia"/>
                <w:szCs w:val="21"/>
              </w:rPr>
              <w:t>88</w:t>
            </w:r>
          </w:p>
        </w:tc>
      </w:tr>
      <w:tr w:rsidR="00F17F8D">
        <w:trPr>
          <w:trHeight w:val="720"/>
          <w:jc w:val="center"/>
        </w:trPr>
        <w:tc>
          <w:tcPr>
            <w:tcW w:w="2410" w:type="dxa"/>
            <w:shd w:val="clear" w:color="auto" w:fill="auto"/>
            <w:vAlign w:val="center"/>
          </w:tcPr>
          <w:p w:rsidR="00F17F8D" w:rsidRDefault="00B727DA">
            <w:pPr>
              <w:widowControl/>
              <w:spacing w:line="240" w:lineRule="auto"/>
              <w:ind w:firstLineChars="0" w:firstLine="0"/>
              <w:jc w:val="center"/>
              <w:rPr>
                <w:b/>
                <w:bCs/>
                <w:kern w:val="0"/>
                <w:szCs w:val="21"/>
              </w:rPr>
            </w:pPr>
            <w:r>
              <w:rPr>
                <w:b/>
                <w:bCs/>
                <w:kern w:val="0"/>
                <w:szCs w:val="21"/>
              </w:rPr>
              <w:t>合计</w:t>
            </w:r>
          </w:p>
        </w:tc>
        <w:tc>
          <w:tcPr>
            <w:tcW w:w="1134" w:type="dxa"/>
            <w:shd w:val="clear" w:color="auto" w:fill="auto"/>
            <w:vAlign w:val="center"/>
          </w:tcPr>
          <w:p w:rsidR="00F17F8D" w:rsidRDefault="00B727DA">
            <w:pPr>
              <w:widowControl/>
              <w:spacing w:line="240" w:lineRule="auto"/>
              <w:ind w:firstLineChars="0" w:firstLine="0"/>
              <w:jc w:val="center"/>
              <w:rPr>
                <w:b/>
                <w:bCs/>
                <w:kern w:val="0"/>
                <w:szCs w:val="21"/>
              </w:rPr>
            </w:pPr>
            <w:r>
              <w:rPr>
                <w:rFonts w:hint="eastAsia"/>
                <w:b/>
                <w:bCs/>
                <w:kern w:val="0"/>
                <w:szCs w:val="21"/>
              </w:rPr>
              <w:t>24.38</w:t>
            </w:r>
          </w:p>
        </w:tc>
        <w:tc>
          <w:tcPr>
            <w:tcW w:w="1276" w:type="dxa"/>
            <w:shd w:val="clear" w:color="auto" w:fill="auto"/>
            <w:vAlign w:val="center"/>
          </w:tcPr>
          <w:p w:rsidR="00F17F8D" w:rsidRDefault="00B727DA">
            <w:pPr>
              <w:widowControl/>
              <w:spacing w:line="240" w:lineRule="auto"/>
              <w:ind w:firstLineChars="0" w:firstLine="0"/>
              <w:jc w:val="center"/>
              <w:rPr>
                <w:b/>
                <w:bCs/>
                <w:kern w:val="0"/>
                <w:szCs w:val="21"/>
              </w:rPr>
            </w:pPr>
            <w:r>
              <w:rPr>
                <w:rFonts w:hint="eastAsia"/>
                <w:b/>
                <w:bCs/>
                <w:kern w:val="0"/>
                <w:szCs w:val="21"/>
              </w:rPr>
              <w:t>132.44</w:t>
            </w:r>
          </w:p>
        </w:tc>
        <w:tc>
          <w:tcPr>
            <w:tcW w:w="1069" w:type="dxa"/>
            <w:shd w:val="clear" w:color="auto" w:fill="auto"/>
            <w:vAlign w:val="center"/>
          </w:tcPr>
          <w:p w:rsidR="00F17F8D" w:rsidRDefault="00B727DA">
            <w:pPr>
              <w:spacing w:line="240" w:lineRule="auto"/>
              <w:ind w:firstLineChars="0" w:firstLine="0"/>
              <w:jc w:val="center"/>
              <w:rPr>
                <w:b/>
                <w:bCs/>
                <w:szCs w:val="21"/>
              </w:rPr>
            </w:pPr>
            <w:r>
              <w:rPr>
                <w:b/>
                <w:bCs/>
                <w:szCs w:val="21"/>
              </w:rPr>
              <w:t>/</w:t>
            </w:r>
          </w:p>
        </w:tc>
        <w:tc>
          <w:tcPr>
            <w:tcW w:w="1080" w:type="dxa"/>
            <w:shd w:val="clear" w:color="auto" w:fill="auto"/>
            <w:vAlign w:val="center"/>
          </w:tcPr>
          <w:p w:rsidR="00F17F8D" w:rsidRDefault="00B727DA">
            <w:pPr>
              <w:spacing w:line="240" w:lineRule="auto"/>
              <w:ind w:firstLineChars="0" w:firstLine="0"/>
              <w:jc w:val="center"/>
              <w:rPr>
                <w:b/>
                <w:bCs/>
                <w:szCs w:val="21"/>
              </w:rPr>
            </w:pPr>
            <w:r>
              <w:rPr>
                <w:rFonts w:hint="eastAsia"/>
                <w:b/>
                <w:bCs/>
                <w:szCs w:val="21"/>
              </w:rPr>
              <w:t>72</w:t>
            </w:r>
            <w:r>
              <w:rPr>
                <w:b/>
                <w:bCs/>
                <w:szCs w:val="21"/>
              </w:rPr>
              <w:t xml:space="preserve"> </w:t>
            </w:r>
          </w:p>
        </w:tc>
        <w:tc>
          <w:tcPr>
            <w:tcW w:w="1120" w:type="dxa"/>
            <w:shd w:val="clear" w:color="auto" w:fill="auto"/>
            <w:vAlign w:val="center"/>
          </w:tcPr>
          <w:p w:rsidR="00F17F8D" w:rsidRDefault="00B727DA">
            <w:pPr>
              <w:spacing w:line="240" w:lineRule="auto"/>
              <w:ind w:firstLineChars="0" w:firstLine="0"/>
              <w:jc w:val="center"/>
              <w:rPr>
                <w:b/>
                <w:bCs/>
                <w:szCs w:val="21"/>
              </w:rPr>
            </w:pPr>
            <w:r>
              <w:rPr>
                <w:b/>
                <w:bCs/>
                <w:szCs w:val="21"/>
              </w:rPr>
              <w:t xml:space="preserve">16 </w:t>
            </w:r>
          </w:p>
        </w:tc>
        <w:tc>
          <w:tcPr>
            <w:tcW w:w="1120" w:type="dxa"/>
            <w:shd w:val="clear" w:color="auto" w:fill="auto"/>
            <w:vAlign w:val="center"/>
          </w:tcPr>
          <w:p w:rsidR="00F17F8D" w:rsidRDefault="00B727DA">
            <w:pPr>
              <w:spacing w:line="240" w:lineRule="auto"/>
              <w:ind w:firstLineChars="0" w:firstLine="0"/>
              <w:jc w:val="center"/>
              <w:rPr>
                <w:b/>
                <w:bCs/>
                <w:szCs w:val="21"/>
              </w:rPr>
            </w:pPr>
            <w:r>
              <w:rPr>
                <w:rFonts w:hint="eastAsia"/>
                <w:b/>
                <w:bCs/>
                <w:szCs w:val="21"/>
              </w:rPr>
              <w:t>88</w:t>
            </w:r>
          </w:p>
        </w:tc>
      </w:tr>
    </w:tbl>
    <w:p w:rsidR="00F17F8D" w:rsidRDefault="00F17F8D">
      <w:pPr>
        <w:spacing w:line="240" w:lineRule="auto"/>
        <w:ind w:firstLine="211"/>
        <w:rPr>
          <w:rFonts w:eastAsiaTheme="minorEastAsia"/>
          <w:b/>
          <w:szCs w:val="21"/>
        </w:rPr>
      </w:pPr>
    </w:p>
    <w:p w:rsidR="00F17F8D" w:rsidRDefault="00B727DA" w:rsidP="005E77E2">
      <w:pPr>
        <w:spacing w:afterLines="50"/>
        <w:ind w:firstLineChars="200" w:firstLine="562"/>
        <w:rPr>
          <w:rFonts w:eastAsiaTheme="minorEastAsia"/>
          <w:b/>
          <w:bCs/>
          <w:sz w:val="28"/>
          <w:szCs w:val="28"/>
        </w:rPr>
      </w:pPr>
      <w:r>
        <w:rPr>
          <w:rFonts w:eastAsiaTheme="minorEastAsia"/>
          <w:b/>
          <w:bCs/>
          <w:sz w:val="28"/>
          <w:szCs w:val="28"/>
        </w:rPr>
        <w:t>特别提示：</w:t>
      </w:r>
    </w:p>
    <w:p w:rsidR="00F17F8D" w:rsidRDefault="00B727DA">
      <w:pPr>
        <w:ind w:firstLineChars="200" w:firstLine="560"/>
        <w:rPr>
          <w:rFonts w:eastAsiaTheme="minorEastAsia"/>
          <w:kern w:val="0"/>
          <w:sz w:val="28"/>
          <w:szCs w:val="28"/>
        </w:rPr>
      </w:pPr>
      <w:r>
        <w:rPr>
          <w:rFonts w:eastAsiaTheme="minorEastAsia" w:hAnsiTheme="minorEastAsia"/>
          <w:kern w:val="0"/>
          <w:sz w:val="28"/>
          <w:szCs w:val="28"/>
        </w:rPr>
        <w:t>（一）应当按照法律规定和</w:t>
      </w:r>
      <w:r>
        <w:rPr>
          <w:rFonts w:eastAsiaTheme="minorEastAsia" w:hAnsiTheme="minorEastAsia" w:hint="eastAsia"/>
          <w:sz w:val="28"/>
          <w:szCs w:val="28"/>
        </w:rPr>
        <w:t>估价</w:t>
      </w:r>
      <w:r>
        <w:rPr>
          <w:rFonts w:eastAsiaTheme="minorEastAsia" w:hAnsiTheme="minorEastAsia"/>
          <w:kern w:val="0"/>
          <w:sz w:val="28"/>
          <w:szCs w:val="28"/>
        </w:rPr>
        <w:t>报告载明的用途、使用人、使用期限等使用范围使用</w:t>
      </w:r>
      <w:r>
        <w:rPr>
          <w:rFonts w:eastAsiaTheme="minorEastAsia" w:hAnsiTheme="minorEastAsia" w:hint="eastAsia"/>
          <w:sz w:val="28"/>
          <w:szCs w:val="28"/>
        </w:rPr>
        <w:t>估价</w:t>
      </w:r>
      <w:r>
        <w:rPr>
          <w:rFonts w:eastAsiaTheme="minorEastAsia" w:hAnsiTheme="minorEastAsia"/>
          <w:kern w:val="0"/>
          <w:sz w:val="28"/>
          <w:szCs w:val="28"/>
        </w:rPr>
        <w:t>报告。否则，房地产估价机构和注册房地产估价师依法不承担责任；</w:t>
      </w:r>
    </w:p>
    <w:p w:rsidR="00F17F8D" w:rsidRDefault="00B727DA">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二</w:t>
      </w:r>
      <w:r>
        <w:rPr>
          <w:rFonts w:eastAsiaTheme="minorEastAsia" w:hAnsiTheme="minorEastAsia"/>
          <w:kern w:val="0"/>
          <w:sz w:val="28"/>
          <w:szCs w:val="28"/>
        </w:rPr>
        <w:t>）</w:t>
      </w:r>
      <w:r>
        <w:rPr>
          <w:rFonts w:eastAsiaTheme="minorEastAsia" w:hAnsiTheme="minorEastAsia" w:hint="eastAsia"/>
          <w:kern w:val="0"/>
          <w:sz w:val="28"/>
          <w:szCs w:val="28"/>
        </w:rPr>
        <w:t>估价</w:t>
      </w:r>
      <w:r>
        <w:rPr>
          <w:rFonts w:eastAsiaTheme="minorEastAsia" w:hAnsiTheme="minorEastAsia"/>
          <w:kern w:val="0"/>
          <w:sz w:val="28"/>
          <w:szCs w:val="28"/>
        </w:rPr>
        <w:t>结果仅为人民法院确定财产处置参考价服务，不是</w:t>
      </w:r>
      <w:r>
        <w:rPr>
          <w:rFonts w:eastAsiaTheme="minorEastAsia" w:hAnsiTheme="minorEastAsia" w:hint="eastAsia"/>
          <w:kern w:val="0"/>
          <w:sz w:val="28"/>
          <w:szCs w:val="28"/>
        </w:rPr>
        <w:t>估价</w:t>
      </w:r>
      <w:r>
        <w:rPr>
          <w:rFonts w:eastAsiaTheme="minorEastAsia" w:hAnsiTheme="minorEastAsia"/>
          <w:kern w:val="0"/>
          <w:sz w:val="28"/>
          <w:szCs w:val="28"/>
        </w:rPr>
        <w:t>对象处置可实现的成交价格，也不应当被视为对</w:t>
      </w:r>
      <w:r>
        <w:rPr>
          <w:rFonts w:eastAsiaTheme="minorEastAsia" w:hAnsiTheme="minorEastAsia" w:hint="eastAsia"/>
          <w:kern w:val="0"/>
          <w:sz w:val="28"/>
          <w:szCs w:val="28"/>
        </w:rPr>
        <w:t>估价</w:t>
      </w:r>
      <w:r>
        <w:rPr>
          <w:rFonts w:eastAsiaTheme="minorEastAsia" w:hAnsiTheme="minorEastAsia"/>
          <w:kern w:val="0"/>
          <w:sz w:val="28"/>
          <w:szCs w:val="28"/>
        </w:rPr>
        <w:t>对象处置成交价格的保证；</w:t>
      </w:r>
    </w:p>
    <w:p w:rsidR="00F17F8D" w:rsidRDefault="00B727DA">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三</w:t>
      </w:r>
      <w:r>
        <w:rPr>
          <w:rFonts w:eastAsiaTheme="minorEastAsia" w:hAnsiTheme="minorEastAsia"/>
          <w:kern w:val="0"/>
          <w:sz w:val="28"/>
          <w:szCs w:val="28"/>
        </w:rPr>
        <w:t>）财产拍卖或者变卖之日与价值时点不一致，可能导致</w:t>
      </w:r>
      <w:r>
        <w:rPr>
          <w:rFonts w:eastAsiaTheme="minorEastAsia" w:hAnsiTheme="minorEastAsia" w:hint="eastAsia"/>
          <w:kern w:val="0"/>
          <w:sz w:val="28"/>
          <w:szCs w:val="28"/>
        </w:rPr>
        <w:t>估价</w:t>
      </w:r>
      <w:r>
        <w:rPr>
          <w:rFonts w:eastAsiaTheme="minorEastAsia" w:hAnsiTheme="minorEastAsia"/>
          <w:kern w:val="0"/>
          <w:sz w:val="28"/>
          <w:szCs w:val="28"/>
        </w:rPr>
        <w:t>结果对应的</w:t>
      </w:r>
      <w:r>
        <w:rPr>
          <w:rFonts w:eastAsiaTheme="minorEastAsia" w:hAnsiTheme="minorEastAsia" w:hint="eastAsia"/>
          <w:kern w:val="0"/>
          <w:sz w:val="28"/>
          <w:szCs w:val="28"/>
        </w:rPr>
        <w:t>估价</w:t>
      </w:r>
      <w:r>
        <w:rPr>
          <w:rFonts w:eastAsiaTheme="minorEastAsia" w:hAnsiTheme="minorEastAsia"/>
          <w:kern w:val="0"/>
          <w:sz w:val="28"/>
          <w:szCs w:val="28"/>
        </w:rPr>
        <w:t>对象状况、房地产市场状况、欠缴税费状况等与财产拍卖或者变卖时的相应状况不一致，发生明显变化的，</w:t>
      </w:r>
      <w:r>
        <w:rPr>
          <w:rFonts w:eastAsiaTheme="minorEastAsia" w:hAnsiTheme="minorEastAsia" w:hint="eastAsia"/>
          <w:kern w:val="0"/>
          <w:sz w:val="28"/>
          <w:szCs w:val="28"/>
        </w:rPr>
        <w:t>估价</w:t>
      </w:r>
      <w:r>
        <w:rPr>
          <w:rFonts w:eastAsiaTheme="minorEastAsia" w:hAnsiTheme="minorEastAsia"/>
          <w:kern w:val="0"/>
          <w:sz w:val="28"/>
          <w:szCs w:val="28"/>
        </w:rPr>
        <w:t>结果应当进行相应调整后</w:t>
      </w:r>
      <w:r>
        <w:rPr>
          <w:rFonts w:eastAsiaTheme="minorEastAsia" w:hAnsiTheme="minorEastAsia" w:hint="eastAsia"/>
          <w:kern w:val="0"/>
          <w:sz w:val="28"/>
          <w:szCs w:val="28"/>
        </w:rPr>
        <w:t>方</w:t>
      </w:r>
      <w:r>
        <w:rPr>
          <w:rFonts w:eastAsiaTheme="minorEastAsia" w:hAnsiTheme="minorEastAsia"/>
          <w:kern w:val="0"/>
          <w:sz w:val="28"/>
          <w:szCs w:val="28"/>
        </w:rPr>
        <w:t>可使用；</w:t>
      </w:r>
    </w:p>
    <w:p w:rsidR="00F17F8D" w:rsidRDefault="00B727DA">
      <w:pPr>
        <w:ind w:firstLineChars="200" w:firstLine="560"/>
        <w:rPr>
          <w:rFonts w:eastAsiaTheme="minorEastAsia"/>
          <w:kern w:val="0"/>
          <w:sz w:val="28"/>
          <w:szCs w:val="28"/>
        </w:rPr>
      </w:pPr>
      <w:r>
        <w:rPr>
          <w:rFonts w:eastAsiaTheme="minorEastAsia" w:hAnsiTheme="minorEastAsia"/>
          <w:kern w:val="0"/>
          <w:sz w:val="28"/>
          <w:szCs w:val="28"/>
        </w:rPr>
        <w:t>（</w:t>
      </w:r>
      <w:r>
        <w:rPr>
          <w:rFonts w:eastAsiaTheme="minorEastAsia" w:hAnsiTheme="minorEastAsia" w:hint="eastAsia"/>
          <w:kern w:val="0"/>
          <w:sz w:val="28"/>
          <w:szCs w:val="28"/>
        </w:rPr>
        <w:t>四</w:t>
      </w:r>
      <w:r>
        <w:rPr>
          <w:rFonts w:eastAsiaTheme="minorEastAsia" w:hAnsiTheme="minorEastAsia"/>
          <w:kern w:val="0"/>
          <w:sz w:val="28"/>
          <w:szCs w:val="28"/>
        </w:rPr>
        <w:t>）在</w:t>
      </w:r>
      <w:r>
        <w:rPr>
          <w:rFonts w:eastAsiaTheme="minorEastAsia" w:hAnsiTheme="minorEastAsia" w:hint="eastAsia"/>
          <w:kern w:val="0"/>
          <w:sz w:val="28"/>
          <w:szCs w:val="28"/>
        </w:rPr>
        <w:t>估价</w:t>
      </w:r>
      <w:r>
        <w:rPr>
          <w:rFonts w:eastAsiaTheme="minorEastAsia" w:hAnsiTheme="minorEastAsia"/>
          <w:kern w:val="0"/>
          <w:sz w:val="28"/>
          <w:szCs w:val="28"/>
        </w:rPr>
        <w:t>报告使用期限内，</w:t>
      </w:r>
      <w:r>
        <w:rPr>
          <w:rFonts w:eastAsiaTheme="minorEastAsia" w:hAnsiTheme="minorEastAsia" w:hint="eastAsia"/>
          <w:kern w:val="0"/>
          <w:sz w:val="28"/>
          <w:szCs w:val="28"/>
        </w:rPr>
        <w:t>估价</w:t>
      </w:r>
      <w:r>
        <w:rPr>
          <w:rFonts w:eastAsiaTheme="minorEastAsia" w:hAnsiTheme="minorEastAsia"/>
          <w:kern w:val="0"/>
          <w:sz w:val="28"/>
          <w:szCs w:val="28"/>
        </w:rPr>
        <w:t>报告或者</w:t>
      </w:r>
      <w:r>
        <w:rPr>
          <w:rFonts w:eastAsiaTheme="minorEastAsia" w:hAnsiTheme="minorEastAsia" w:hint="eastAsia"/>
          <w:kern w:val="0"/>
          <w:sz w:val="28"/>
          <w:szCs w:val="28"/>
        </w:rPr>
        <w:t>估价</w:t>
      </w:r>
      <w:r>
        <w:rPr>
          <w:rFonts w:eastAsiaTheme="minorEastAsia" w:hAnsiTheme="minorEastAsia"/>
          <w:kern w:val="0"/>
          <w:sz w:val="28"/>
          <w:szCs w:val="28"/>
        </w:rPr>
        <w:t>结果未使用之前，如果</w:t>
      </w:r>
      <w:r>
        <w:rPr>
          <w:rFonts w:eastAsiaTheme="minorEastAsia" w:hAnsiTheme="minorEastAsia" w:hint="eastAsia"/>
          <w:kern w:val="0"/>
          <w:sz w:val="28"/>
          <w:szCs w:val="28"/>
        </w:rPr>
        <w:t>估价</w:t>
      </w:r>
      <w:r>
        <w:rPr>
          <w:rFonts w:eastAsiaTheme="minorEastAsia" w:hAnsiTheme="minorEastAsia"/>
          <w:kern w:val="0"/>
          <w:sz w:val="28"/>
          <w:szCs w:val="28"/>
        </w:rPr>
        <w:t>对象状况或者房地产市场状况发生明显变化的，</w:t>
      </w:r>
      <w:r>
        <w:rPr>
          <w:rFonts w:eastAsiaTheme="minorEastAsia" w:hAnsiTheme="minorEastAsia" w:hint="eastAsia"/>
          <w:kern w:val="0"/>
          <w:sz w:val="28"/>
          <w:szCs w:val="28"/>
        </w:rPr>
        <w:t>估价</w:t>
      </w:r>
      <w:r>
        <w:rPr>
          <w:rFonts w:eastAsiaTheme="minorEastAsia" w:hAnsiTheme="minorEastAsia"/>
          <w:kern w:val="0"/>
          <w:sz w:val="28"/>
          <w:szCs w:val="28"/>
        </w:rPr>
        <w:t>结果应当进行相应调整后</w:t>
      </w:r>
      <w:r>
        <w:rPr>
          <w:rFonts w:eastAsiaTheme="minorEastAsia" w:hAnsiTheme="minorEastAsia" w:hint="eastAsia"/>
          <w:kern w:val="0"/>
          <w:sz w:val="28"/>
          <w:szCs w:val="28"/>
        </w:rPr>
        <w:t>方</w:t>
      </w:r>
      <w:r>
        <w:rPr>
          <w:rFonts w:eastAsiaTheme="minorEastAsia" w:hAnsiTheme="minorEastAsia"/>
          <w:kern w:val="0"/>
          <w:sz w:val="28"/>
          <w:szCs w:val="28"/>
        </w:rPr>
        <w:t>可使用；</w:t>
      </w:r>
    </w:p>
    <w:p w:rsidR="00F17F8D" w:rsidRDefault="00B727DA">
      <w:pPr>
        <w:ind w:firstLineChars="200" w:firstLine="560"/>
        <w:rPr>
          <w:rFonts w:eastAsiaTheme="minorEastAsia"/>
          <w:sz w:val="28"/>
        </w:rPr>
      </w:pPr>
      <w:r>
        <w:rPr>
          <w:rFonts w:eastAsiaTheme="minorEastAsia" w:hAnsiTheme="minorEastAsia"/>
          <w:kern w:val="0"/>
          <w:sz w:val="28"/>
          <w:szCs w:val="28"/>
        </w:rPr>
        <w:lastRenderedPageBreak/>
        <w:t>（</w:t>
      </w:r>
      <w:r>
        <w:rPr>
          <w:rFonts w:eastAsiaTheme="minorEastAsia" w:hAnsiTheme="minorEastAsia" w:hint="eastAsia"/>
          <w:kern w:val="0"/>
          <w:sz w:val="28"/>
          <w:szCs w:val="28"/>
        </w:rPr>
        <w:t>五</w:t>
      </w:r>
      <w:r>
        <w:rPr>
          <w:rFonts w:eastAsiaTheme="minorEastAsia" w:hAnsiTheme="minorEastAsia"/>
          <w:kern w:val="0"/>
          <w:sz w:val="28"/>
          <w:szCs w:val="28"/>
        </w:rPr>
        <w:t>）当事人、利害关系人收到本</w:t>
      </w:r>
      <w:r>
        <w:rPr>
          <w:rFonts w:eastAsiaTheme="minorEastAsia" w:hAnsiTheme="minorEastAsia" w:hint="eastAsia"/>
          <w:kern w:val="0"/>
          <w:sz w:val="28"/>
          <w:szCs w:val="28"/>
        </w:rPr>
        <w:t>估价</w:t>
      </w:r>
      <w:r>
        <w:rPr>
          <w:rFonts w:eastAsiaTheme="minorEastAsia" w:hAnsiTheme="minorEastAsia"/>
          <w:kern w:val="0"/>
          <w:sz w:val="28"/>
          <w:szCs w:val="28"/>
        </w:rPr>
        <w:t>报告后五日内可对</w:t>
      </w:r>
      <w:r>
        <w:rPr>
          <w:rFonts w:eastAsiaTheme="minorEastAsia" w:hAnsiTheme="minorEastAsia" w:hint="eastAsia"/>
          <w:kern w:val="0"/>
          <w:sz w:val="28"/>
          <w:szCs w:val="28"/>
        </w:rPr>
        <w:t>估价</w:t>
      </w:r>
      <w:r>
        <w:rPr>
          <w:rFonts w:eastAsiaTheme="minorEastAsia" w:hAnsiTheme="minorEastAsia"/>
          <w:kern w:val="0"/>
          <w:sz w:val="28"/>
          <w:szCs w:val="28"/>
        </w:rPr>
        <w:t>报告的</w:t>
      </w:r>
      <w:r>
        <w:rPr>
          <w:rFonts w:eastAsiaTheme="minorEastAsia" w:hAnsiTheme="minorEastAsia" w:hint="eastAsia"/>
          <w:kern w:val="0"/>
          <w:sz w:val="28"/>
          <w:szCs w:val="28"/>
        </w:rPr>
        <w:t>依据</w:t>
      </w:r>
      <w:r>
        <w:rPr>
          <w:rFonts w:eastAsiaTheme="minorEastAsia" w:hAnsiTheme="minorEastAsia"/>
          <w:kern w:val="0"/>
          <w:sz w:val="28"/>
          <w:szCs w:val="28"/>
        </w:rPr>
        <w:t>、</w:t>
      </w:r>
      <w:r>
        <w:rPr>
          <w:rFonts w:eastAsiaTheme="minorEastAsia" w:hAnsiTheme="minorEastAsia" w:hint="eastAsia"/>
          <w:kern w:val="0"/>
          <w:sz w:val="28"/>
          <w:szCs w:val="28"/>
        </w:rPr>
        <w:t>估价</w:t>
      </w:r>
      <w:r>
        <w:rPr>
          <w:rFonts w:eastAsiaTheme="minorEastAsia" w:hAnsiTheme="minorEastAsia"/>
          <w:kern w:val="0"/>
          <w:sz w:val="28"/>
          <w:szCs w:val="28"/>
        </w:rPr>
        <w:t>方法或者</w:t>
      </w:r>
      <w:r>
        <w:rPr>
          <w:rFonts w:eastAsiaTheme="minorEastAsia" w:hAnsiTheme="minorEastAsia" w:hint="eastAsia"/>
          <w:kern w:val="0"/>
          <w:sz w:val="28"/>
          <w:szCs w:val="28"/>
        </w:rPr>
        <w:t>估价</w:t>
      </w:r>
      <w:r>
        <w:rPr>
          <w:rFonts w:eastAsiaTheme="minorEastAsia" w:hAnsiTheme="minorEastAsia"/>
          <w:kern w:val="0"/>
          <w:sz w:val="28"/>
          <w:szCs w:val="28"/>
        </w:rPr>
        <w:t>结果等向人民法院提出书面异议</w:t>
      </w:r>
      <w:r>
        <w:rPr>
          <w:rFonts w:eastAsiaTheme="minorEastAsia" w:hAnsiTheme="minorEastAsia" w:hint="eastAsia"/>
          <w:kern w:val="0"/>
          <w:sz w:val="28"/>
          <w:szCs w:val="28"/>
        </w:rPr>
        <w:t>，</w:t>
      </w:r>
      <w:r>
        <w:rPr>
          <w:rFonts w:eastAsiaTheme="minorEastAsia" w:hAnsiTheme="minorEastAsia"/>
          <w:kern w:val="0"/>
          <w:sz w:val="28"/>
          <w:szCs w:val="28"/>
        </w:rPr>
        <w:t>本公司将根据异议进行复核并作出书面说明。</w:t>
      </w:r>
    </w:p>
    <w:p w:rsidR="00F17F8D" w:rsidRDefault="00B727DA">
      <w:pPr>
        <w:widowControl/>
        <w:shd w:val="clear" w:color="auto" w:fill="FFFFFF"/>
        <w:spacing w:after="150" w:line="420" w:lineRule="atLeast"/>
        <w:ind w:firstLine="276"/>
        <w:rPr>
          <w:sz w:val="28"/>
        </w:rPr>
      </w:pPr>
      <w:r>
        <w:rPr>
          <w:rFonts w:ascii="Microsoft YaHei UI" w:eastAsia="Microsoft YaHei UI" w:hAnsi="Microsoft YaHei UI" w:cs="宋体" w:hint="eastAsia"/>
          <w:spacing w:val="8"/>
          <w:kern w:val="0"/>
          <w:sz w:val="26"/>
          <w:szCs w:val="26"/>
        </w:rPr>
        <w:t> </w:t>
      </w:r>
    </w:p>
    <w:p w:rsidR="00F17F8D" w:rsidRDefault="00F17F8D">
      <w:pPr>
        <w:ind w:firstLine="280"/>
        <w:rPr>
          <w:sz w:val="28"/>
        </w:rPr>
        <w:sectPr w:rsidR="00F17F8D">
          <w:headerReference w:type="default" r:id="rId15"/>
          <w:pgSz w:w="11906" w:h="16838"/>
          <w:pgMar w:top="1701" w:right="1134" w:bottom="1701" w:left="1701" w:header="851" w:footer="1134" w:gutter="0"/>
          <w:cols w:space="425"/>
          <w:docGrid w:type="lines" w:linePitch="312"/>
        </w:sectPr>
      </w:pPr>
    </w:p>
    <w:p w:rsidR="00F17F8D" w:rsidRDefault="00B727DA">
      <w:pPr>
        <w:spacing w:before="340" w:after="330" w:line="720" w:lineRule="auto"/>
        <w:ind w:firstLine="320"/>
        <w:jc w:val="center"/>
        <w:rPr>
          <w:rFonts w:eastAsia="黑体"/>
          <w:sz w:val="32"/>
          <w:szCs w:val="32"/>
        </w:rPr>
      </w:pPr>
      <w:bookmarkStart w:id="3" w:name="_Toc334774823"/>
      <w:bookmarkStart w:id="4" w:name="_Toc434330166"/>
      <w:bookmarkStart w:id="5" w:name="_Toc266090458"/>
      <w:r>
        <w:rPr>
          <w:rFonts w:eastAsia="黑体"/>
          <w:bCs/>
          <w:kern w:val="44"/>
          <w:sz w:val="32"/>
          <w:szCs w:val="32"/>
        </w:rPr>
        <w:lastRenderedPageBreak/>
        <w:t>目</w:t>
      </w:r>
      <w:r>
        <w:rPr>
          <w:rFonts w:eastAsia="黑体"/>
          <w:bCs/>
          <w:kern w:val="44"/>
          <w:sz w:val="32"/>
          <w:szCs w:val="32"/>
        </w:rPr>
        <w:t xml:space="preserve">   </w:t>
      </w:r>
      <w:r>
        <w:rPr>
          <w:rFonts w:eastAsia="黑体"/>
          <w:bCs/>
          <w:kern w:val="44"/>
          <w:sz w:val="32"/>
          <w:szCs w:val="32"/>
        </w:rPr>
        <w:t>录</w:t>
      </w:r>
    </w:p>
    <w:p w:rsidR="00F17F8D" w:rsidRDefault="00F17F8D">
      <w:pPr>
        <w:pStyle w:val="10"/>
        <w:ind w:firstLine="280"/>
        <w:rPr>
          <w:rFonts w:asciiTheme="minorHAnsi" w:eastAsiaTheme="minorEastAsia" w:hAnsiTheme="minorHAnsi" w:cstheme="minorBidi"/>
          <w:sz w:val="21"/>
          <w:szCs w:val="22"/>
        </w:rPr>
      </w:pPr>
      <w:r>
        <w:fldChar w:fldCharType="begin"/>
      </w:r>
      <w:r w:rsidR="00B727DA">
        <w:instrText xml:space="preserve"> TOC \o </w:instrText>
      </w:r>
      <w:r>
        <w:fldChar w:fldCharType="separate"/>
      </w:r>
      <w:r w:rsidR="00B727DA">
        <w:rPr>
          <w:rFonts w:hint="eastAsia"/>
        </w:rPr>
        <w:t>第一部分</w:t>
      </w:r>
      <w:r w:rsidR="00B727DA">
        <w:t xml:space="preserve">  </w:t>
      </w:r>
      <w:r w:rsidR="00B727DA">
        <w:rPr>
          <w:rFonts w:hint="eastAsia"/>
        </w:rPr>
        <w:t>估价师声明</w:t>
      </w:r>
      <w:r w:rsidR="00B727DA">
        <w:tab/>
      </w:r>
      <w:r>
        <w:fldChar w:fldCharType="begin"/>
      </w:r>
      <w:r w:rsidR="00B727DA">
        <w:instrText xml:space="preserve"> PAGEREF _Toc115087362 \h </w:instrText>
      </w:r>
      <w:r>
        <w:fldChar w:fldCharType="separate"/>
      </w:r>
      <w:r w:rsidR="00B727DA">
        <w:t>1</w:t>
      </w:r>
      <w:r>
        <w:fldChar w:fldCharType="end"/>
      </w:r>
    </w:p>
    <w:p w:rsidR="00F17F8D" w:rsidRDefault="00B727DA">
      <w:pPr>
        <w:pStyle w:val="10"/>
        <w:ind w:firstLine="280"/>
        <w:rPr>
          <w:rFonts w:asciiTheme="minorHAnsi" w:eastAsiaTheme="minorEastAsia" w:hAnsiTheme="minorHAnsi" w:cstheme="minorBidi"/>
          <w:sz w:val="21"/>
          <w:szCs w:val="22"/>
        </w:rPr>
      </w:pPr>
      <w:r>
        <w:rPr>
          <w:rFonts w:hint="eastAsia"/>
        </w:rPr>
        <w:t>第二部分</w:t>
      </w:r>
      <w:r>
        <w:t xml:space="preserve">  </w:t>
      </w:r>
      <w:r>
        <w:rPr>
          <w:rFonts w:hint="eastAsia"/>
        </w:rPr>
        <w:t>估价的假设和限制条件</w:t>
      </w:r>
      <w:r>
        <w:tab/>
      </w:r>
      <w:r w:rsidR="00F17F8D">
        <w:fldChar w:fldCharType="begin"/>
      </w:r>
      <w:r>
        <w:instrText xml:space="preserve"> PAGEREF _Toc115087363 \h </w:instrText>
      </w:r>
      <w:r w:rsidR="00F17F8D">
        <w:fldChar w:fldCharType="separate"/>
      </w:r>
      <w:r>
        <w:t>2</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一、估价的假设条件</w:t>
      </w:r>
      <w:r>
        <w:tab/>
      </w:r>
      <w:r w:rsidR="00F17F8D">
        <w:fldChar w:fldCharType="begin"/>
      </w:r>
      <w:r>
        <w:instrText xml:space="preserve"> PAGEREF _Toc115087364 \h </w:instrText>
      </w:r>
      <w:r w:rsidR="00F17F8D">
        <w:fldChar w:fldCharType="separate"/>
      </w:r>
      <w:r>
        <w:t>2</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二、估价的限制条件</w:t>
      </w:r>
      <w:r>
        <w:tab/>
      </w:r>
      <w:r w:rsidR="00F17F8D">
        <w:fldChar w:fldCharType="begin"/>
      </w:r>
      <w:r>
        <w:instrText xml:space="preserve"> PAGEREF _Toc115087365 \h </w:instrText>
      </w:r>
      <w:r w:rsidR="00F17F8D">
        <w:fldChar w:fldCharType="separate"/>
      </w:r>
      <w:r>
        <w:t>4</w:t>
      </w:r>
      <w:r w:rsidR="00F17F8D">
        <w:fldChar w:fldCharType="end"/>
      </w:r>
    </w:p>
    <w:p w:rsidR="00F17F8D" w:rsidRDefault="00B727DA">
      <w:pPr>
        <w:pStyle w:val="10"/>
        <w:ind w:firstLine="280"/>
        <w:rPr>
          <w:rFonts w:asciiTheme="minorHAnsi" w:eastAsiaTheme="minorEastAsia" w:hAnsiTheme="minorHAnsi" w:cstheme="minorBidi"/>
          <w:sz w:val="21"/>
          <w:szCs w:val="22"/>
        </w:rPr>
      </w:pPr>
      <w:r>
        <w:rPr>
          <w:rFonts w:hint="eastAsia"/>
        </w:rPr>
        <w:t>第三部分</w:t>
      </w:r>
      <w:r>
        <w:t xml:space="preserve">  </w:t>
      </w:r>
      <w:r>
        <w:rPr>
          <w:rFonts w:hint="eastAsia"/>
        </w:rPr>
        <w:t>房地产估价结果报告</w:t>
      </w:r>
      <w:r>
        <w:tab/>
      </w:r>
      <w:r w:rsidR="00F17F8D">
        <w:fldChar w:fldCharType="begin"/>
      </w:r>
      <w:r>
        <w:instrText xml:space="preserve"> PAGEREF _Toc115087366 \h </w:instrText>
      </w:r>
      <w:r w:rsidR="00F17F8D">
        <w:fldChar w:fldCharType="separate"/>
      </w:r>
      <w:r>
        <w:t>5</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一、估价委托人</w:t>
      </w:r>
      <w:r>
        <w:tab/>
      </w:r>
      <w:r w:rsidR="00F17F8D">
        <w:fldChar w:fldCharType="begin"/>
      </w:r>
      <w:r>
        <w:instrText xml:space="preserve"> PA</w:instrText>
      </w:r>
      <w:r>
        <w:instrText xml:space="preserve">GEREF _Toc115087367 \h </w:instrText>
      </w:r>
      <w:r w:rsidR="00F17F8D">
        <w:fldChar w:fldCharType="separate"/>
      </w:r>
      <w:r>
        <w:t>5</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二、房地产估价机构</w:t>
      </w:r>
      <w:r>
        <w:tab/>
      </w:r>
      <w:r w:rsidR="00F17F8D">
        <w:fldChar w:fldCharType="begin"/>
      </w:r>
      <w:r>
        <w:instrText xml:space="preserve"> PAGEREF _Toc115087368 \h </w:instrText>
      </w:r>
      <w:r w:rsidR="00F17F8D">
        <w:fldChar w:fldCharType="separate"/>
      </w:r>
      <w:r>
        <w:t>5</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三、估价目的</w:t>
      </w:r>
      <w:r>
        <w:tab/>
      </w:r>
      <w:r w:rsidR="00F17F8D">
        <w:fldChar w:fldCharType="begin"/>
      </w:r>
      <w:r>
        <w:instrText xml:space="preserve"> PAGEREF _Toc115087369 \h </w:instrText>
      </w:r>
      <w:r w:rsidR="00F17F8D">
        <w:fldChar w:fldCharType="separate"/>
      </w:r>
      <w:r>
        <w:t>6</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四、估价对象</w:t>
      </w:r>
      <w:r>
        <w:tab/>
      </w:r>
      <w:r w:rsidR="00F17F8D">
        <w:fldChar w:fldCharType="begin"/>
      </w:r>
      <w:r>
        <w:instrText xml:space="preserve"> PAGEREF _Toc115087370 \h </w:instrText>
      </w:r>
      <w:r w:rsidR="00F17F8D">
        <w:fldChar w:fldCharType="separate"/>
      </w:r>
      <w:r>
        <w:t>6</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五、价值时点</w:t>
      </w:r>
      <w:r>
        <w:tab/>
      </w:r>
      <w:r w:rsidR="00F17F8D">
        <w:fldChar w:fldCharType="begin"/>
      </w:r>
      <w:r>
        <w:instrText xml:space="preserve"> PAGEREF _Toc115087371 \h </w:instrText>
      </w:r>
      <w:r w:rsidR="00F17F8D">
        <w:fldChar w:fldCharType="separate"/>
      </w:r>
      <w:r>
        <w:t>9</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六、价值类型</w:t>
      </w:r>
      <w:r>
        <w:tab/>
      </w:r>
      <w:r w:rsidR="00F17F8D">
        <w:fldChar w:fldCharType="begin"/>
      </w:r>
      <w:r>
        <w:instrText xml:space="preserve"> PAGEREF _Toc115087372 \h </w:instrText>
      </w:r>
      <w:r w:rsidR="00F17F8D">
        <w:fldChar w:fldCharType="separate"/>
      </w:r>
      <w:r>
        <w:t>9</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七、估价原则</w:t>
      </w:r>
      <w:r>
        <w:tab/>
      </w:r>
      <w:r w:rsidR="00F17F8D">
        <w:fldChar w:fldCharType="begin"/>
      </w:r>
      <w:r>
        <w:instrText xml:space="preserve"> PAGEREF _Toc115087373 \h </w:instrText>
      </w:r>
      <w:r w:rsidR="00F17F8D">
        <w:fldChar w:fldCharType="separate"/>
      </w:r>
      <w:r>
        <w:t>9</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八、估价依据</w:t>
      </w:r>
      <w:r>
        <w:tab/>
      </w:r>
      <w:r w:rsidR="00F17F8D">
        <w:fldChar w:fldCharType="begin"/>
      </w:r>
      <w:r>
        <w:instrText xml:space="preserve"> PAGEREF _Toc115087374 \h </w:instrText>
      </w:r>
      <w:r w:rsidR="00F17F8D">
        <w:fldChar w:fldCharType="separate"/>
      </w:r>
      <w:r>
        <w:t>10</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九、估价方法</w:t>
      </w:r>
      <w:r>
        <w:tab/>
      </w:r>
      <w:r w:rsidR="00F17F8D">
        <w:fldChar w:fldCharType="begin"/>
      </w:r>
      <w:r>
        <w:instrText xml:space="preserve"> PAGEREF _Toc115087375 \h </w:instrText>
      </w:r>
      <w:r w:rsidR="00F17F8D">
        <w:fldChar w:fldCharType="separate"/>
      </w:r>
      <w:r>
        <w:t>11</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十、估价结果</w:t>
      </w:r>
      <w:r>
        <w:tab/>
      </w:r>
      <w:r w:rsidR="00F17F8D">
        <w:fldChar w:fldCharType="begin"/>
      </w:r>
      <w:r>
        <w:instrText xml:space="preserve"> PAGEREF _Toc115087376 \h </w:instrText>
      </w:r>
      <w:r w:rsidR="00F17F8D">
        <w:fldChar w:fldCharType="separate"/>
      </w:r>
      <w:r>
        <w:t>13</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十一、注册房地产估价师</w:t>
      </w:r>
      <w:r>
        <w:tab/>
      </w:r>
      <w:r w:rsidR="00F17F8D">
        <w:fldChar w:fldCharType="begin"/>
      </w:r>
      <w:r>
        <w:instrText xml:space="preserve"> PAGEREF _Toc115087377 \h </w:instrText>
      </w:r>
      <w:r w:rsidR="00F17F8D">
        <w:fldChar w:fldCharType="separate"/>
      </w:r>
      <w:r>
        <w:t>14</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十二、实地查勘期</w:t>
      </w:r>
      <w:r>
        <w:tab/>
      </w:r>
      <w:r w:rsidR="00F17F8D">
        <w:fldChar w:fldCharType="begin"/>
      </w:r>
      <w:r>
        <w:instrText xml:space="preserve"> PAGEREF _Toc115087378 \h </w:instrText>
      </w:r>
      <w:r w:rsidR="00F17F8D">
        <w:fldChar w:fldCharType="separate"/>
      </w:r>
      <w:r>
        <w:t>14</w:t>
      </w:r>
      <w:r w:rsidR="00F17F8D">
        <w:fldChar w:fldCharType="end"/>
      </w:r>
    </w:p>
    <w:p w:rsidR="00F17F8D" w:rsidRDefault="00B727DA">
      <w:pPr>
        <w:pStyle w:val="20"/>
        <w:ind w:firstLine="560"/>
        <w:rPr>
          <w:rFonts w:asciiTheme="minorHAnsi" w:eastAsiaTheme="minorEastAsia" w:hAnsiTheme="minorHAnsi" w:cstheme="minorBidi"/>
          <w:sz w:val="21"/>
          <w:szCs w:val="22"/>
        </w:rPr>
      </w:pPr>
      <w:r>
        <w:rPr>
          <w:rFonts w:hAnsi="宋体" w:hint="eastAsia"/>
        </w:rPr>
        <w:t>十三、估价作业期</w:t>
      </w:r>
      <w:r>
        <w:tab/>
      </w:r>
      <w:r w:rsidR="00F17F8D">
        <w:fldChar w:fldCharType="begin"/>
      </w:r>
      <w:r>
        <w:instrText xml:space="preserve"> PAGEREF _Toc115087379 \h </w:instrText>
      </w:r>
      <w:r w:rsidR="00F17F8D">
        <w:fldChar w:fldCharType="separate"/>
      </w:r>
      <w:r>
        <w:t>14</w:t>
      </w:r>
      <w:r w:rsidR="00F17F8D">
        <w:fldChar w:fldCharType="end"/>
      </w:r>
    </w:p>
    <w:p w:rsidR="00F17F8D" w:rsidRDefault="00B727DA">
      <w:pPr>
        <w:pStyle w:val="10"/>
        <w:ind w:firstLine="280"/>
        <w:rPr>
          <w:rFonts w:asciiTheme="minorHAnsi" w:eastAsiaTheme="minorEastAsia" w:hAnsiTheme="minorHAnsi" w:cstheme="minorBidi"/>
          <w:sz w:val="21"/>
          <w:szCs w:val="22"/>
        </w:rPr>
      </w:pPr>
      <w:r>
        <w:rPr>
          <w:rFonts w:hint="eastAsia"/>
        </w:rPr>
        <w:lastRenderedPageBreak/>
        <w:t>第四部分</w:t>
      </w:r>
      <w:r>
        <w:t xml:space="preserve">  </w:t>
      </w:r>
      <w:r>
        <w:rPr>
          <w:rFonts w:hint="eastAsia"/>
        </w:rPr>
        <w:t>附</w:t>
      </w:r>
      <w:r>
        <w:t xml:space="preserve">  </w:t>
      </w:r>
      <w:r>
        <w:rPr>
          <w:rFonts w:hint="eastAsia"/>
        </w:rPr>
        <w:t>件</w:t>
      </w:r>
      <w:r>
        <w:tab/>
      </w:r>
      <w:r w:rsidR="00F17F8D">
        <w:fldChar w:fldCharType="begin"/>
      </w:r>
      <w:r>
        <w:instrText xml:space="preserve"> PAGEREF _Toc115087380 \h </w:instrText>
      </w:r>
      <w:r w:rsidR="00F17F8D">
        <w:fldChar w:fldCharType="separate"/>
      </w:r>
      <w:r>
        <w:t>15</w:t>
      </w:r>
      <w:r w:rsidR="00F17F8D">
        <w:fldChar w:fldCharType="end"/>
      </w:r>
    </w:p>
    <w:p w:rsidR="00F17F8D" w:rsidRDefault="00F17F8D" w:rsidP="005E77E2">
      <w:pPr>
        <w:tabs>
          <w:tab w:val="right" w:leader="dot" w:pos="8789"/>
        </w:tabs>
        <w:ind w:leftChars="471" w:left="989" w:firstLineChars="1" w:firstLine="3"/>
        <w:rPr>
          <w:rStyle w:val="ad"/>
          <w:color w:val="auto"/>
          <w:sz w:val="28"/>
          <w:szCs w:val="28"/>
        </w:rPr>
      </w:pPr>
      <w:r>
        <w:rPr>
          <w:rFonts w:eastAsia="黑体"/>
          <w:sz w:val="28"/>
        </w:rPr>
        <w:fldChar w:fldCharType="end"/>
      </w:r>
      <w:r w:rsidR="00B727DA">
        <w:rPr>
          <w:sz w:val="28"/>
        </w:rPr>
        <w:t>1</w:t>
      </w:r>
      <w:r w:rsidR="00B727DA">
        <w:rPr>
          <w:sz w:val="28"/>
        </w:rPr>
        <w:t>、估价对象位置示意图</w:t>
      </w:r>
    </w:p>
    <w:p w:rsidR="00F17F8D" w:rsidRDefault="00B727DA">
      <w:pPr>
        <w:ind w:firstLineChars="350" w:firstLine="980"/>
        <w:rPr>
          <w:sz w:val="28"/>
        </w:rPr>
      </w:pPr>
      <w:r>
        <w:rPr>
          <w:sz w:val="28"/>
        </w:rPr>
        <w:t>2</w:t>
      </w:r>
      <w:r>
        <w:rPr>
          <w:sz w:val="28"/>
        </w:rPr>
        <w:t>、估价对象及周围环境实景照片</w:t>
      </w:r>
    </w:p>
    <w:p w:rsidR="00F17F8D" w:rsidRDefault="00B727DA">
      <w:pPr>
        <w:ind w:firstLineChars="350" w:firstLine="980"/>
        <w:rPr>
          <w:sz w:val="28"/>
        </w:rPr>
      </w:pPr>
      <w:r>
        <w:rPr>
          <w:sz w:val="28"/>
        </w:rPr>
        <w:t>3</w:t>
      </w:r>
      <w:r>
        <w:rPr>
          <w:sz w:val="28"/>
        </w:rPr>
        <w:t>、</w:t>
      </w:r>
      <w:r>
        <w:rPr>
          <w:rStyle w:val="ad"/>
          <w:color w:val="auto"/>
          <w:sz w:val="28"/>
          <w:szCs w:val="28"/>
        </w:rPr>
        <w:t>房地产估价委托资料复印件</w:t>
      </w:r>
    </w:p>
    <w:p w:rsidR="00F17F8D" w:rsidRDefault="00B727DA">
      <w:pPr>
        <w:ind w:firstLineChars="350" w:firstLine="980"/>
        <w:rPr>
          <w:sz w:val="28"/>
        </w:rPr>
      </w:pPr>
      <w:r>
        <w:rPr>
          <w:sz w:val="28"/>
        </w:rPr>
        <w:t>4</w:t>
      </w:r>
      <w:r>
        <w:rPr>
          <w:sz w:val="28"/>
        </w:rPr>
        <w:t>、估价对象房地产权属证明资料复印件</w:t>
      </w:r>
    </w:p>
    <w:p w:rsidR="00F17F8D" w:rsidRDefault="00B727DA">
      <w:pPr>
        <w:ind w:firstLineChars="350" w:firstLine="980"/>
        <w:rPr>
          <w:sz w:val="28"/>
        </w:rPr>
      </w:pPr>
      <w:r>
        <w:rPr>
          <w:rFonts w:hint="eastAsia"/>
          <w:sz w:val="28"/>
        </w:rPr>
        <w:t>5</w:t>
      </w:r>
      <w:r>
        <w:rPr>
          <w:sz w:val="28"/>
        </w:rPr>
        <w:t>、估价机构营业执照影印件</w:t>
      </w:r>
    </w:p>
    <w:p w:rsidR="00F17F8D" w:rsidRDefault="00B727DA">
      <w:pPr>
        <w:ind w:firstLineChars="350" w:firstLine="980"/>
        <w:rPr>
          <w:sz w:val="28"/>
        </w:rPr>
      </w:pPr>
      <w:r>
        <w:rPr>
          <w:rFonts w:hint="eastAsia"/>
          <w:sz w:val="28"/>
        </w:rPr>
        <w:t>6</w:t>
      </w:r>
      <w:r>
        <w:rPr>
          <w:sz w:val="28"/>
        </w:rPr>
        <w:t>、估价机构备案证书影印件</w:t>
      </w:r>
    </w:p>
    <w:p w:rsidR="00F17F8D" w:rsidRDefault="00B727DA">
      <w:pPr>
        <w:ind w:firstLineChars="350" w:firstLine="980"/>
        <w:rPr>
          <w:sz w:val="28"/>
        </w:rPr>
      </w:pPr>
      <w:r>
        <w:rPr>
          <w:rFonts w:hint="eastAsia"/>
          <w:sz w:val="28"/>
        </w:rPr>
        <w:t>7</w:t>
      </w:r>
      <w:r>
        <w:rPr>
          <w:sz w:val="28"/>
        </w:rPr>
        <w:t>、估价机构资信等级证书影印件</w:t>
      </w:r>
    </w:p>
    <w:p w:rsidR="00F17F8D" w:rsidRDefault="00B727DA">
      <w:pPr>
        <w:ind w:firstLineChars="350" w:firstLine="980"/>
        <w:rPr>
          <w:sz w:val="28"/>
        </w:rPr>
      </w:pPr>
      <w:r>
        <w:rPr>
          <w:rFonts w:hint="eastAsia"/>
          <w:sz w:val="28"/>
        </w:rPr>
        <w:t>8</w:t>
      </w:r>
      <w:r>
        <w:rPr>
          <w:sz w:val="28"/>
        </w:rPr>
        <w:t>、估价人员注册证书影印件</w:t>
      </w:r>
    </w:p>
    <w:p w:rsidR="00F17F8D" w:rsidRDefault="00B727DA">
      <w:pPr>
        <w:widowControl/>
        <w:shd w:val="clear" w:color="auto" w:fill="FFFFFF"/>
        <w:spacing w:after="150" w:line="420" w:lineRule="atLeast"/>
        <w:ind w:firstLine="276"/>
        <w:rPr>
          <w:sz w:val="28"/>
        </w:rPr>
      </w:pPr>
      <w:r>
        <w:rPr>
          <w:rFonts w:ascii="Microsoft YaHei UI" w:eastAsia="Microsoft YaHei UI" w:hAnsi="Microsoft YaHei UI" w:cs="宋体" w:hint="eastAsia"/>
          <w:spacing w:val="8"/>
          <w:kern w:val="0"/>
          <w:sz w:val="26"/>
          <w:szCs w:val="26"/>
        </w:rPr>
        <w:t> </w:t>
      </w:r>
    </w:p>
    <w:p w:rsidR="00F17F8D" w:rsidRDefault="00F17F8D">
      <w:pPr>
        <w:ind w:firstLine="280"/>
        <w:rPr>
          <w:sz w:val="28"/>
        </w:rPr>
        <w:sectPr w:rsidR="00F17F8D">
          <w:headerReference w:type="default" r:id="rId16"/>
          <w:pgSz w:w="11906" w:h="16838"/>
          <w:pgMar w:top="1701" w:right="1134" w:bottom="1701" w:left="1701" w:header="851" w:footer="1134" w:gutter="0"/>
          <w:cols w:space="425"/>
          <w:docGrid w:type="lines" w:linePitch="312"/>
        </w:sectPr>
      </w:pPr>
    </w:p>
    <w:p w:rsidR="00F17F8D" w:rsidRDefault="00B727DA">
      <w:pPr>
        <w:pStyle w:val="1"/>
        <w:spacing w:line="480" w:lineRule="auto"/>
        <w:ind w:firstLine="320"/>
        <w:jc w:val="center"/>
        <w:rPr>
          <w:rFonts w:eastAsia="黑体"/>
          <w:b w:val="0"/>
          <w:sz w:val="32"/>
          <w:szCs w:val="32"/>
        </w:rPr>
      </w:pPr>
      <w:bookmarkStart w:id="6" w:name="_Toc322938159"/>
      <w:bookmarkStart w:id="7" w:name="_Toc115087362"/>
      <w:bookmarkStart w:id="8" w:name="_Toc322938160"/>
      <w:bookmarkEnd w:id="3"/>
      <w:bookmarkEnd w:id="4"/>
      <w:r>
        <w:rPr>
          <w:rFonts w:eastAsia="黑体"/>
          <w:b w:val="0"/>
          <w:sz w:val="32"/>
          <w:szCs w:val="32"/>
        </w:rPr>
        <w:lastRenderedPageBreak/>
        <w:t>第一部分</w:t>
      </w:r>
      <w:r>
        <w:rPr>
          <w:rFonts w:eastAsia="黑体"/>
          <w:b w:val="0"/>
          <w:sz w:val="32"/>
          <w:szCs w:val="32"/>
        </w:rPr>
        <w:t xml:space="preserve">  </w:t>
      </w:r>
      <w:r>
        <w:rPr>
          <w:rFonts w:eastAsia="黑体"/>
          <w:b w:val="0"/>
          <w:sz w:val="32"/>
          <w:szCs w:val="32"/>
        </w:rPr>
        <w:t>估价师声明</w:t>
      </w:r>
      <w:bookmarkEnd w:id="6"/>
      <w:bookmarkEnd w:id="7"/>
    </w:p>
    <w:p w:rsidR="00F17F8D" w:rsidRDefault="00B727DA">
      <w:pPr>
        <w:ind w:firstLineChars="200" w:firstLine="560"/>
        <w:rPr>
          <w:sz w:val="28"/>
        </w:rPr>
      </w:pPr>
      <w:r>
        <w:rPr>
          <w:sz w:val="28"/>
        </w:rPr>
        <w:t>1</w:t>
      </w:r>
      <w:r>
        <w:rPr>
          <w:sz w:val="28"/>
        </w:rPr>
        <w:t>、</w:t>
      </w:r>
      <w:r>
        <w:rPr>
          <w:bCs/>
          <w:sz w:val="28"/>
        </w:rPr>
        <w:t>我们</w:t>
      </w:r>
      <w:r>
        <w:rPr>
          <w:sz w:val="28"/>
        </w:rPr>
        <w:t>在本估价报告中对事实的说明是真实的和准确的，没有虚假记载、误导性陈述和重大遗漏。</w:t>
      </w:r>
    </w:p>
    <w:p w:rsidR="00F17F8D" w:rsidRDefault="00B727DA">
      <w:pPr>
        <w:ind w:firstLineChars="200" w:firstLine="560"/>
        <w:rPr>
          <w:sz w:val="28"/>
        </w:rPr>
      </w:pPr>
      <w:r>
        <w:rPr>
          <w:sz w:val="28"/>
        </w:rPr>
        <w:t>2</w:t>
      </w:r>
      <w:r>
        <w:rPr>
          <w:sz w:val="28"/>
        </w:rPr>
        <w:t>、本估价报告中的分析、意见和结论是</w:t>
      </w:r>
      <w:r>
        <w:rPr>
          <w:bCs/>
          <w:sz w:val="28"/>
        </w:rPr>
        <w:t>我们</w:t>
      </w:r>
      <w:r>
        <w:rPr>
          <w:sz w:val="28"/>
        </w:rPr>
        <w:t>独立、客观、公正的专业分析、意见和结论，但受到本估价报告中已说明的假设和限制条件的限制。</w:t>
      </w:r>
    </w:p>
    <w:p w:rsidR="00F17F8D" w:rsidRDefault="00B727DA">
      <w:pPr>
        <w:ind w:firstLineChars="200" w:firstLine="560"/>
        <w:rPr>
          <w:sz w:val="28"/>
        </w:rPr>
      </w:pPr>
      <w:r>
        <w:rPr>
          <w:sz w:val="28"/>
        </w:rPr>
        <w:t>3</w:t>
      </w:r>
      <w:r>
        <w:rPr>
          <w:sz w:val="28"/>
        </w:rPr>
        <w:t>、</w:t>
      </w:r>
      <w:r>
        <w:rPr>
          <w:bCs/>
          <w:sz w:val="28"/>
        </w:rPr>
        <w:t>我们</w:t>
      </w:r>
      <w:r>
        <w:rPr>
          <w:sz w:val="28"/>
        </w:rPr>
        <w:t>与本估价报告中的估价对象没有现实或潜在的利益，与估价委托人及估价利害关系人没有利害关系</w:t>
      </w:r>
      <w:r>
        <w:rPr>
          <w:rFonts w:hint="eastAsia"/>
          <w:sz w:val="28"/>
        </w:rPr>
        <w:t>。</w:t>
      </w:r>
    </w:p>
    <w:p w:rsidR="00F17F8D" w:rsidRDefault="00B727DA">
      <w:pPr>
        <w:ind w:firstLineChars="200" w:firstLine="560"/>
        <w:rPr>
          <w:sz w:val="28"/>
        </w:rPr>
      </w:pPr>
      <w:r>
        <w:rPr>
          <w:sz w:val="28"/>
        </w:rPr>
        <w:t>4</w:t>
      </w:r>
      <w:r>
        <w:rPr>
          <w:sz w:val="28"/>
        </w:rPr>
        <w:t>、我们对本估价报告中的估价对象、估价委托人及估价利害关系人没有偏见。</w:t>
      </w:r>
    </w:p>
    <w:p w:rsidR="00F17F8D" w:rsidRDefault="00B727DA">
      <w:pPr>
        <w:ind w:firstLineChars="200" w:firstLine="560"/>
        <w:rPr>
          <w:sz w:val="28"/>
        </w:rPr>
      </w:pPr>
      <w:r>
        <w:rPr>
          <w:rFonts w:hint="eastAsia"/>
          <w:sz w:val="28"/>
        </w:rPr>
        <w:t>5</w:t>
      </w:r>
      <w:r>
        <w:rPr>
          <w:sz w:val="28"/>
        </w:rPr>
        <w:t>、我们是依照中华人民共和国国家标准《房地产估价规范》和《房地产估价基本术语标准》以及</w:t>
      </w:r>
      <w:r>
        <w:rPr>
          <w:rFonts w:hint="eastAsia"/>
          <w:sz w:val="28"/>
        </w:rPr>
        <w:t>《涉执房地产处置司法评估指导意见（试行）》等</w:t>
      </w:r>
      <w:r>
        <w:rPr>
          <w:sz w:val="28"/>
        </w:rPr>
        <w:t>进行分析，形成意见和结论，撰写本评估报告。</w:t>
      </w:r>
    </w:p>
    <w:p w:rsidR="00F17F8D" w:rsidRDefault="00B727DA">
      <w:pPr>
        <w:ind w:firstLineChars="200" w:firstLine="560"/>
        <w:rPr>
          <w:sz w:val="28"/>
        </w:rPr>
      </w:pPr>
      <w:r>
        <w:rPr>
          <w:sz w:val="28"/>
        </w:rPr>
        <w:t>6</w:t>
      </w:r>
      <w:r>
        <w:rPr>
          <w:sz w:val="28"/>
        </w:rPr>
        <w:t>、</w:t>
      </w:r>
      <w:r>
        <w:rPr>
          <w:bCs/>
          <w:sz w:val="28"/>
        </w:rPr>
        <w:t>注册房地产估价师</w:t>
      </w:r>
      <w:r>
        <w:rPr>
          <w:rFonts w:hint="eastAsia"/>
          <w:bCs/>
          <w:sz w:val="28"/>
        </w:rPr>
        <w:t>李</w:t>
      </w:r>
      <w:r>
        <w:rPr>
          <w:rFonts w:hint="eastAsia"/>
          <w:bCs/>
          <w:sz w:val="28"/>
        </w:rPr>
        <w:t>**</w:t>
      </w:r>
      <w:r>
        <w:rPr>
          <w:rFonts w:hint="eastAsia"/>
          <w:bCs/>
          <w:sz w:val="28"/>
        </w:rPr>
        <w:t>、</w:t>
      </w:r>
      <w:r>
        <w:rPr>
          <w:bCs/>
          <w:sz w:val="28"/>
        </w:rPr>
        <w:t>参与估价人员</w:t>
      </w:r>
      <w:r>
        <w:rPr>
          <w:rFonts w:hint="eastAsia"/>
          <w:bCs/>
          <w:sz w:val="28"/>
        </w:rPr>
        <w:t>陈</w:t>
      </w:r>
      <w:r>
        <w:rPr>
          <w:rFonts w:hint="eastAsia"/>
          <w:bCs/>
          <w:sz w:val="28"/>
        </w:rPr>
        <w:t>**</w:t>
      </w:r>
      <w:bookmarkStart w:id="9" w:name="_GoBack"/>
      <w:bookmarkEnd w:id="9"/>
      <w:r>
        <w:rPr>
          <w:sz w:val="28"/>
        </w:rPr>
        <w:t>已于</w:t>
      </w:r>
      <w:r>
        <w:rPr>
          <w:rFonts w:hint="eastAsia"/>
          <w:sz w:val="28"/>
        </w:rPr>
        <w:t>2022</w:t>
      </w:r>
      <w:r>
        <w:rPr>
          <w:rFonts w:hint="eastAsia"/>
          <w:sz w:val="28"/>
        </w:rPr>
        <w:t>年</w:t>
      </w:r>
      <w:r>
        <w:rPr>
          <w:rFonts w:hint="eastAsia"/>
          <w:sz w:val="28"/>
        </w:rPr>
        <w:t>9</w:t>
      </w:r>
      <w:r>
        <w:rPr>
          <w:rFonts w:hint="eastAsia"/>
          <w:sz w:val="28"/>
        </w:rPr>
        <w:t>月</w:t>
      </w:r>
      <w:r>
        <w:rPr>
          <w:rFonts w:hint="eastAsia"/>
          <w:sz w:val="28"/>
        </w:rPr>
        <w:t>23</w:t>
      </w:r>
      <w:r>
        <w:rPr>
          <w:rFonts w:hint="eastAsia"/>
          <w:sz w:val="28"/>
        </w:rPr>
        <w:t>日</w:t>
      </w:r>
      <w:r>
        <w:rPr>
          <w:sz w:val="28"/>
        </w:rPr>
        <w:t>对本估价报告中的估价对象进行了实地查勘。</w:t>
      </w:r>
    </w:p>
    <w:p w:rsidR="00F17F8D" w:rsidRDefault="00B727DA">
      <w:pPr>
        <w:ind w:firstLineChars="200" w:firstLine="560"/>
        <w:rPr>
          <w:sz w:val="28"/>
        </w:rPr>
      </w:pPr>
      <w:r>
        <w:rPr>
          <w:rFonts w:hint="eastAsia"/>
          <w:sz w:val="28"/>
        </w:rPr>
        <w:t>7</w:t>
      </w:r>
      <w:r>
        <w:rPr>
          <w:sz w:val="28"/>
        </w:rPr>
        <w:t>、没有外部专家和单位对本估价报告提供专业帮助。</w:t>
      </w:r>
    </w:p>
    <w:p w:rsidR="00F17F8D" w:rsidRDefault="00F17F8D">
      <w:pPr>
        <w:spacing w:line="360" w:lineRule="auto"/>
        <w:ind w:firstLineChars="200" w:firstLine="560"/>
        <w:rPr>
          <w:sz w:val="28"/>
        </w:rPr>
      </w:pPr>
    </w:p>
    <w:p w:rsidR="00F17F8D" w:rsidRDefault="00B727DA">
      <w:pPr>
        <w:ind w:firstLineChars="200" w:firstLine="560"/>
        <w:rPr>
          <w:sz w:val="28"/>
        </w:rPr>
      </w:pPr>
      <w:r>
        <w:rPr>
          <w:rFonts w:hint="eastAsia"/>
          <w:sz w:val="28"/>
        </w:rPr>
        <w:t>李</w:t>
      </w:r>
      <w:r>
        <w:rPr>
          <w:rFonts w:hint="eastAsia"/>
          <w:sz w:val="28"/>
        </w:rPr>
        <w:t>**</w:t>
      </w:r>
      <w:r>
        <w:rPr>
          <w:rFonts w:hint="eastAsia"/>
          <w:sz w:val="28"/>
        </w:rPr>
        <w:t xml:space="preserve">    </w:t>
      </w:r>
      <w:r>
        <w:rPr>
          <w:sz w:val="28"/>
        </w:rPr>
        <w:t>中国注册房地产估价师</w:t>
      </w:r>
      <w:r>
        <w:rPr>
          <w:rFonts w:hint="eastAsia"/>
          <w:sz w:val="28"/>
        </w:rPr>
        <w:t xml:space="preserve">    </w:t>
      </w:r>
      <w:r>
        <w:rPr>
          <w:sz w:val="28"/>
        </w:rPr>
        <w:t>注册号：</w:t>
      </w:r>
      <w:r>
        <w:rPr>
          <w:rFonts w:hint="eastAsia"/>
          <w:sz w:val="28"/>
        </w:rPr>
        <w:t>43200***79</w:t>
      </w:r>
    </w:p>
    <w:p w:rsidR="00F17F8D" w:rsidRDefault="00F17F8D">
      <w:pPr>
        <w:spacing w:line="360" w:lineRule="auto"/>
        <w:ind w:firstLineChars="200" w:firstLine="560"/>
        <w:rPr>
          <w:sz w:val="28"/>
        </w:rPr>
      </w:pPr>
    </w:p>
    <w:p w:rsidR="00F17F8D" w:rsidRDefault="00B727DA">
      <w:pPr>
        <w:ind w:firstLineChars="200" w:firstLine="560"/>
        <w:rPr>
          <w:sz w:val="28"/>
        </w:rPr>
      </w:pPr>
      <w:r>
        <w:rPr>
          <w:rFonts w:hint="eastAsia"/>
          <w:sz w:val="28"/>
        </w:rPr>
        <w:t>汪</w:t>
      </w:r>
      <w:r>
        <w:rPr>
          <w:rFonts w:hint="eastAsia"/>
          <w:sz w:val="28"/>
        </w:rPr>
        <w:t>**</w:t>
      </w:r>
      <w:r>
        <w:rPr>
          <w:rFonts w:hint="eastAsia"/>
          <w:sz w:val="28"/>
        </w:rPr>
        <w:t xml:space="preserve">    </w:t>
      </w:r>
      <w:r>
        <w:rPr>
          <w:rFonts w:hint="eastAsia"/>
          <w:sz w:val="28"/>
        </w:rPr>
        <w:t>中国注册房地产估价师</w:t>
      </w:r>
      <w:r>
        <w:rPr>
          <w:rFonts w:hint="eastAsia"/>
          <w:sz w:val="28"/>
        </w:rPr>
        <w:t xml:space="preserve">    </w:t>
      </w:r>
      <w:r>
        <w:rPr>
          <w:rFonts w:hint="eastAsia"/>
          <w:sz w:val="28"/>
        </w:rPr>
        <w:t>注册号：</w:t>
      </w:r>
      <w:r>
        <w:rPr>
          <w:rFonts w:hint="eastAsia"/>
          <w:sz w:val="28"/>
        </w:rPr>
        <w:t>33200***99</w:t>
      </w:r>
    </w:p>
    <w:p w:rsidR="00F17F8D" w:rsidRDefault="00F17F8D">
      <w:pPr>
        <w:spacing w:line="360" w:lineRule="auto"/>
        <w:ind w:firstLineChars="200" w:firstLine="560"/>
        <w:rPr>
          <w:sz w:val="28"/>
        </w:rPr>
      </w:pPr>
    </w:p>
    <w:p w:rsidR="00F17F8D" w:rsidRDefault="00F17F8D">
      <w:pPr>
        <w:spacing w:line="360" w:lineRule="auto"/>
        <w:ind w:firstLineChars="200" w:firstLine="560"/>
        <w:rPr>
          <w:sz w:val="28"/>
        </w:rPr>
        <w:sectPr w:rsidR="00F17F8D">
          <w:footerReference w:type="default" r:id="rId17"/>
          <w:pgSz w:w="11906" w:h="16838"/>
          <w:pgMar w:top="1701" w:right="1134" w:bottom="1701" w:left="1701" w:header="851" w:footer="1134" w:gutter="0"/>
          <w:pgNumType w:start="1"/>
          <w:cols w:space="425"/>
          <w:docGrid w:type="lines" w:linePitch="312"/>
        </w:sectPr>
      </w:pPr>
    </w:p>
    <w:p w:rsidR="00F17F8D" w:rsidRDefault="00B727DA">
      <w:pPr>
        <w:pStyle w:val="1"/>
        <w:spacing w:line="480" w:lineRule="auto"/>
        <w:ind w:firstLine="320"/>
        <w:jc w:val="center"/>
        <w:rPr>
          <w:rFonts w:eastAsia="黑体"/>
          <w:b w:val="0"/>
          <w:sz w:val="32"/>
          <w:szCs w:val="32"/>
        </w:rPr>
      </w:pPr>
      <w:bookmarkStart w:id="10" w:name="_Toc115087363"/>
      <w:r>
        <w:rPr>
          <w:rFonts w:eastAsia="黑体"/>
          <w:b w:val="0"/>
          <w:sz w:val="32"/>
          <w:szCs w:val="32"/>
        </w:rPr>
        <w:lastRenderedPageBreak/>
        <w:t>第二部分</w:t>
      </w:r>
      <w:r>
        <w:rPr>
          <w:rFonts w:eastAsia="黑体"/>
          <w:b w:val="0"/>
          <w:sz w:val="32"/>
          <w:szCs w:val="32"/>
        </w:rPr>
        <w:t xml:space="preserve">  </w:t>
      </w:r>
      <w:r>
        <w:rPr>
          <w:rFonts w:eastAsia="黑体"/>
          <w:b w:val="0"/>
          <w:sz w:val="32"/>
          <w:szCs w:val="32"/>
        </w:rPr>
        <w:t>估价的假设和限制条件</w:t>
      </w:r>
      <w:bookmarkEnd w:id="8"/>
      <w:bookmarkEnd w:id="10"/>
    </w:p>
    <w:p w:rsidR="00F17F8D" w:rsidRDefault="00B727DA">
      <w:pPr>
        <w:pStyle w:val="2"/>
        <w:spacing w:line="580" w:lineRule="exact"/>
        <w:ind w:firstLine="281"/>
        <w:rPr>
          <w:rFonts w:ascii="Times New Roman" w:eastAsia="宋体" w:hAnsi="宋体"/>
          <w:sz w:val="28"/>
          <w:szCs w:val="28"/>
        </w:rPr>
      </w:pPr>
      <w:bookmarkStart w:id="11" w:name="_Toc322938161"/>
      <w:bookmarkStart w:id="12" w:name="_Toc115087364"/>
      <w:r>
        <w:rPr>
          <w:rFonts w:ascii="Times New Roman" w:eastAsia="宋体" w:hAnsi="宋体"/>
          <w:sz w:val="28"/>
          <w:szCs w:val="28"/>
        </w:rPr>
        <w:t>一</w:t>
      </w:r>
      <w:r>
        <w:rPr>
          <w:rFonts w:ascii="Times New Roman" w:eastAsia="宋体" w:hAnsi="宋体"/>
          <w:sz w:val="28"/>
          <w:szCs w:val="28"/>
        </w:rPr>
        <w:t>、估价的假设条件</w:t>
      </w:r>
      <w:bookmarkEnd w:id="11"/>
      <w:bookmarkEnd w:id="12"/>
    </w:p>
    <w:p w:rsidR="00F17F8D" w:rsidRDefault="00B727DA">
      <w:pPr>
        <w:ind w:firstLineChars="200" w:firstLine="560"/>
        <w:rPr>
          <w:sz w:val="28"/>
          <w:szCs w:val="28"/>
        </w:rPr>
      </w:pPr>
      <w:bookmarkStart w:id="13" w:name="_Toc322938162"/>
      <w:bookmarkStart w:id="14" w:name="_Toc458776891"/>
      <w:r>
        <w:rPr>
          <w:sz w:val="28"/>
          <w:szCs w:val="28"/>
        </w:rPr>
        <w:t>（一）一般假设</w:t>
      </w:r>
    </w:p>
    <w:p w:rsidR="00F17F8D" w:rsidRDefault="00B727DA">
      <w:pPr>
        <w:widowControl/>
        <w:shd w:val="clear" w:color="auto" w:fill="FFFFFF"/>
        <w:ind w:right="-1" w:firstLineChars="214" w:firstLine="599"/>
        <w:rPr>
          <w:kern w:val="0"/>
          <w:sz w:val="28"/>
          <w:szCs w:val="28"/>
        </w:rPr>
      </w:pPr>
      <w:r>
        <w:rPr>
          <w:rFonts w:hint="eastAsia"/>
          <w:kern w:val="0"/>
          <w:sz w:val="28"/>
          <w:szCs w:val="28"/>
        </w:rPr>
        <w:t>1</w:t>
      </w:r>
      <w:r>
        <w:rPr>
          <w:rFonts w:hint="eastAsia"/>
          <w:kern w:val="0"/>
          <w:sz w:val="28"/>
          <w:szCs w:val="28"/>
        </w:rPr>
        <w:t>、根据估价委托人的委托，我司向相关部门</w:t>
      </w:r>
      <w:r>
        <w:rPr>
          <w:rFonts w:hAnsi="宋体" w:hint="eastAsia"/>
          <w:sz w:val="28"/>
          <w:szCs w:val="28"/>
        </w:rPr>
        <w:t>调取了</w:t>
      </w:r>
      <w:r>
        <w:rPr>
          <w:rFonts w:hint="eastAsia"/>
          <w:sz w:val="28"/>
        </w:rPr>
        <w:t>估价对象的</w:t>
      </w:r>
      <w:r>
        <w:rPr>
          <w:rFonts w:hAnsi="宋体" w:hint="eastAsia"/>
          <w:kern w:val="0"/>
          <w:sz w:val="28"/>
          <w:szCs w:val="28"/>
        </w:rPr>
        <w:t>《象山县不动产登记情况证明（个人）》、《土地登记审批表》复印件</w:t>
      </w:r>
      <w:r>
        <w:rPr>
          <w:sz w:val="28"/>
        </w:rPr>
        <w:t>等相关资料</w:t>
      </w:r>
      <w:r>
        <w:rPr>
          <w:rFonts w:hAnsi="宋体"/>
          <w:kern w:val="0"/>
          <w:sz w:val="28"/>
          <w:szCs w:val="28"/>
        </w:rPr>
        <w:t>，在无理由怀疑其合法性、真实性、准确性和完整性的情况下，假定</w:t>
      </w:r>
      <w:r>
        <w:rPr>
          <w:rFonts w:hAnsi="宋体" w:hint="eastAsia"/>
          <w:sz w:val="28"/>
          <w:szCs w:val="28"/>
        </w:rPr>
        <w:t>调取</w:t>
      </w:r>
      <w:r>
        <w:rPr>
          <w:rFonts w:hAnsi="宋体"/>
          <w:kern w:val="0"/>
          <w:sz w:val="28"/>
          <w:szCs w:val="28"/>
        </w:rPr>
        <w:t>的资料合法、真实、准确、完整。</w:t>
      </w:r>
    </w:p>
    <w:p w:rsidR="00F17F8D" w:rsidRDefault="00B727DA">
      <w:pPr>
        <w:widowControl/>
        <w:shd w:val="clear" w:color="auto" w:fill="FFFFFF"/>
        <w:ind w:right="-1" w:firstLineChars="214" w:firstLine="599"/>
        <w:rPr>
          <w:kern w:val="0"/>
          <w:sz w:val="28"/>
          <w:szCs w:val="28"/>
        </w:rPr>
      </w:pPr>
      <w:r>
        <w:rPr>
          <w:rFonts w:hint="eastAsia"/>
          <w:kern w:val="0"/>
          <w:sz w:val="28"/>
          <w:szCs w:val="28"/>
        </w:rPr>
        <w:t>2</w:t>
      </w:r>
      <w:r>
        <w:rPr>
          <w:rFonts w:hint="eastAsia"/>
          <w:kern w:val="0"/>
          <w:sz w:val="28"/>
          <w:szCs w:val="28"/>
        </w:rPr>
        <w:t>、</w:t>
      </w:r>
      <w:r>
        <w:rPr>
          <w:kern w:val="0"/>
          <w:sz w:val="28"/>
          <w:szCs w:val="28"/>
        </w:rPr>
        <w:t>注册房地产估价师已对房屋安全、环境污染等影响</w:t>
      </w:r>
      <w:r>
        <w:rPr>
          <w:rFonts w:hint="eastAsia"/>
          <w:kern w:val="0"/>
          <w:sz w:val="28"/>
          <w:szCs w:val="28"/>
        </w:rPr>
        <w:t>估价</w:t>
      </w:r>
      <w:r>
        <w:rPr>
          <w:kern w:val="0"/>
          <w:sz w:val="28"/>
          <w:szCs w:val="28"/>
        </w:rPr>
        <w:t>对象价值的重大因素给予了关注，在无理由怀疑</w:t>
      </w:r>
      <w:r>
        <w:rPr>
          <w:rFonts w:hint="eastAsia"/>
          <w:kern w:val="0"/>
          <w:sz w:val="28"/>
          <w:szCs w:val="28"/>
        </w:rPr>
        <w:t>估价</w:t>
      </w:r>
      <w:r>
        <w:rPr>
          <w:kern w:val="0"/>
          <w:sz w:val="28"/>
          <w:szCs w:val="28"/>
        </w:rPr>
        <w:t>对象存在安全隐患且无相应的专业机构进行鉴定、检测的情况下，假定</w:t>
      </w:r>
      <w:r>
        <w:rPr>
          <w:rFonts w:hint="eastAsia"/>
          <w:kern w:val="0"/>
          <w:sz w:val="28"/>
          <w:szCs w:val="28"/>
        </w:rPr>
        <w:t>估价</w:t>
      </w:r>
      <w:r>
        <w:rPr>
          <w:kern w:val="0"/>
          <w:sz w:val="28"/>
          <w:szCs w:val="28"/>
        </w:rPr>
        <w:t>对象能正常安全使用。</w:t>
      </w:r>
    </w:p>
    <w:p w:rsidR="00F17F8D" w:rsidRDefault="00B727DA">
      <w:pPr>
        <w:widowControl/>
        <w:shd w:val="clear" w:color="auto" w:fill="FFFFFF"/>
        <w:ind w:right="-1" w:firstLineChars="214" w:firstLine="599"/>
        <w:rPr>
          <w:kern w:val="0"/>
          <w:sz w:val="28"/>
          <w:szCs w:val="28"/>
        </w:rPr>
      </w:pPr>
      <w:r>
        <w:rPr>
          <w:rFonts w:hint="eastAsia"/>
          <w:kern w:val="0"/>
          <w:sz w:val="28"/>
          <w:szCs w:val="28"/>
        </w:rPr>
        <w:t>3</w:t>
      </w:r>
      <w:r>
        <w:rPr>
          <w:rFonts w:hint="eastAsia"/>
          <w:kern w:val="0"/>
          <w:sz w:val="28"/>
          <w:szCs w:val="28"/>
        </w:rPr>
        <w:t>、</w:t>
      </w:r>
      <w:r>
        <w:rPr>
          <w:kern w:val="0"/>
          <w:sz w:val="28"/>
          <w:szCs w:val="28"/>
        </w:rPr>
        <w:t>注册房地产估价师未对房屋建筑面积进行专业测量，经现场查勘观察，</w:t>
      </w:r>
      <w:r>
        <w:rPr>
          <w:rFonts w:hint="eastAsia"/>
          <w:kern w:val="0"/>
          <w:sz w:val="28"/>
          <w:szCs w:val="28"/>
        </w:rPr>
        <w:t>估价</w:t>
      </w:r>
      <w:r>
        <w:rPr>
          <w:kern w:val="0"/>
          <w:sz w:val="28"/>
          <w:szCs w:val="28"/>
        </w:rPr>
        <w:t>对象房屋建筑面积与</w:t>
      </w:r>
      <w:r>
        <w:rPr>
          <w:rFonts w:hint="eastAsia"/>
          <w:kern w:val="0"/>
          <w:sz w:val="28"/>
          <w:szCs w:val="28"/>
        </w:rPr>
        <w:t>《象山县不动产登记情况证明（个人）》复印件</w:t>
      </w:r>
      <w:r>
        <w:rPr>
          <w:kern w:val="0"/>
          <w:sz w:val="28"/>
          <w:szCs w:val="28"/>
        </w:rPr>
        <w:t>记载建筑面积大体相当。</w:t>
      </w:r>
    </w:p>
    <w:p w:rsidR="00F17F8D" w:rsidRDefault="00B727DA">
      <w:pPr>
        <w:ind w:firstLineChars="200" w:firstLine="560"/>
        <w:rPr>
          <w:sz w:val="28"/>
          <w:szCs w:val="28"/>
        </w:rPr>
      </w:pPr>
      <w:r>
        <w:rPr>
          <w:rFonts w:hint="eastAsia"/>
          <w:sz w:val="28"/>
          <w:szCs w:val="28"/>
        </w:rPr>
        <w:t>4</w:t>
      </w:r>
      <w:r>
        <w:rPr>
          <w:rFonts w:hint="eastAsia"/>
          <w:sz w:val="28"/>
          <w:szCs w:val="28"/>
        </w:rPr>
        <w:t>、估价</w:t>
      </w:r>
      <w:r>
        <w:rPr>
          <w:sz w:val="28"/>
          <w:szCs w:val="28"/>
        </w:rPr>
        <w:t>对象在价值时点的房地产市场为公开、平等、自愿的交易市场，即能满足以下条件：</w:t>
      </w:r>
    </w:p>
    <w:p w:rsidR="00F17F8D" w:rsidRDefault="00B727DA">
      <w:pPr>
        <w:ind w:firstLineChars="200" w:firstLine="560"/>
        <w:rPr>
          <w:sz w:val="28"/>
          <w:szCs w:val="28"/>
        </w:rPr>
      </w:pPr>
      <w:r>
        <w:rPr>
          <w:sz w:val="28"/>
          <w:szCs w:val="28"/>
        </w:rPr>
        <w:t>（</w:t>
      </w:r>
      <w:r>
        <w:rPr>
          <w:sz w:val="28"/>
          <w:szCs w:val="28"/>
        </w:rPr>
        <w:t>1</w:t>
      </w:r>
      <w:r>
        <w:rPr>
          <w:sz w:val="28"/>
          <w:szCs w:val="28"/>
        </w:rPr>
        <w:t>）交易双方自愿地进行交易；</w:t>
      </w:r>
    </w:p>
    <w:p w:rsidR="00F17F8D" w:rsidRDefault="00B727DA">
      <w:pPr>
        <w:ind w:firstLineChars="200" w:firstLine="560"/>
        <w:rPr>
          <w:sz w:val="28"/>
          <w:szCs w:val="28"/>
        </w:rPr>
      </w:pPr>
      <w:r>
        <w:rPr>
          <w:sz w:val="28"/>
          <w:szCs w:val="28"/>
        </w:rPr>
        <w:t>（</w:t>
      </w:r>
      <w:r>
        <w:rPr>
          <w:sz w:val="28"/>
          <w:szCs w:val="28"/>
        </w:rPr>
        <w:t>2</w:t>
      </w:r>
      <w:r>
        <w:rPr>
          <w:sz w:val="28"/>
          <w:szCs w:val="28"/>
        </w:rPr>
        <w:t>）交易双方处于利己动机进行交易；</w:t>
      </w:r>
    </w:p>
    <w:p w:rsidR="00F17F8D" w:rsidRDefault="00B727DA">
      <w:pPr>
        <w:ind w:firstLineChars="200" w:firstLine="560"/>
        <w:rPr>
          <w:sz w:val="28"/>
          <w:szCs w:val="28"/>
        </w:rPr>
      </w:pPr>
      <w:r>
        <w:rPr>
          <w:sz w:val="28"/>
          <w:szCs w:val="28"/>
        </w:rPr>
        <w:t>（</w:t>
      </w:r>
      <w:r>
        <w:rPr>
          <w:sz w:val="28"/>
          <w:szCs w:val="28"/>
        </w:rPr>
        <w:t>3</w:t>
      </w:r>
      <w:r>
        <w:rPr>
          <w:sz w:val="28"/>
          <w:szCs w:val="28"/>
        </w:rPr>
        <w:t>）交易双方精明、谨慎行事，并了解交易对象、知晓市场行情；</w:t>
      </w:r>
    </w:p>
    <w:p w:rsidR="00F17F8D" w:rsidRDefault="00B727DA">
      <w:pPr>
        <w:ind w:firstLineChars="200" w:firstLine="560"/>
        <w:rPr>
          <w:sz w:val="28"/>
          <w:szCs w:val="28"/>
        </w:rPr>
      </w:pPr>
      <w:r>
        <w:rPr>
          <w:sz w:val="28"/>
          <w:szCs w:val="28"/>
        </w:rPr>
        <w:t>（</w:t>
      </w:r>
      <w:r>
        <w:rPr>
          <w:sz w:val="28"/>
          <w:szCs w:val="28"/>
        </w:rPr>
        <w:t>4</w:t>
      </w:r>
      <w:r>
        <w:rPr>
          <w:sz w:val="28"/>
          <w:szCs w:val="28"/>
        </w:rPr>
        <w:t>）交易双方有较充裕的时间进行交易；</w:t>
      </w:r>
    </w:p>
    <w:p w:rsidR="00F17F8D" w:rsidRDefault="00B727DA">
      <w:pPr>
        <w:ind w:firstLineChars="200" w:firstLine="560"/>
        <w:rPr>
          <w:sz w:val="28"/>
          <w:szCs w:val="28"/>
        </w:rPr>
      </w:pPr>
      <w:r>
        <w:rPr>
          <w:sz w:val="28"/>
          <w:szCs w:val="28"/>
        </w:rPr>
        <w:t>（</w:t>
      </w:r>
      <w:r>
        <w:rPr>
          <w:sz w:val="28"/>
          <w:szCs w:val="28"/>
        </w:rPr>
        <w:t>5</w:t>
      </w:r>
      <w:r>
        <w:rPr>
          <w:sz w:val="28"/>
          <w:szCs w:val="28"/>
        </w:rPr>
        <w:t>）不存在买者因特殊兴趣而给予附加出价。</w:t>
      </w:r>
    </w:p>
    <w:p w:rsidR="00F17F8D" w:rsidRDefault="00B727DA">
      <w:pPr>
        <w:ind w:firstLineChars="200" w:firstLine="560"/>
        <w:rPr>
          <w:sz w:val="28"/>
          <w:szCs w:val="28"/>
        </w:rPr>
      </w:pPr>
      <w:r>
        <w:rPr>
          <w:rFonts w:hint="eastAsia"/>
          <w:sz w:val="28"/>
          <w:szCs w:val="28"/>
        </w:rPr>
        <w:lastRenderedPageBreak/>
        <w:t>5</w:t>
      </w:r>
      <w:r>
        <w:rPr>
          <w:rFonts w:hint="eastAsia"/>
          <w:sz w:val="28"/>
          <w:szCs w:val="28"/>
        </w:rPr>
        <w:t>、</w:t>
      </w:r>
      <w:r>
        <w:rPr>
          <w:sz w:val="28"/>
          <w:szCs w:val="28"/>
        </w:rPr>
        <w:t>估价</w:t>
      </w:r>
      <w:r>
        <w:rPr>
          <w:kern w:val="0"/>
          <w:sz w:val="28"/>
          <w:szCs w:val="28"/>
        </w:rPr>
        <w:t>对象应享有公共部位的通行权及水电等共用设施的使用权。</w:t>
      </w:r>
    </w:p>
    <w:p w:rsidR="00F17F8D" w:rsidRDefault="00B727DA">
      <w:pPr>
        <w:widowControl/>
        <w:shd w:val="clear" w:color="auto" w:fill="FFFFFF"/>
        <w:ind w:firstLineChars="200" w:firstLine="560"/>
        <w:rPr>
          <w:rFonts w:hAnsi="宋体"/>
          <w:sz w:val="28"/>
          <w:szCs w:val="28"/>
        </w:rPr>
      </w:pPr>
      <w:r>
        <w:rPr>
          <w:rFonts w:hAnsi="宋体" w:hint="eastAsia"/>
          <w:kern w:val="0"/>
          <w:sz w:val="28"/>
          <w:szCs w:val="28"/>
        </w:rPr>
        <w:t>6</w:t>
      </w:r>
      <w:r>
        <w:rPr>
          <w:rFonts w:hint="eastAsia"/>
          <w:kern w:val="0"/>
          <w:sz w:val="28"/>
          <w:szCs w:val="28"/>
        </w:rPr>
        <w:t>、</w:t>
      </w:r>
      <w:r>
        <w:rPr>
          <w:rFonts w:eastAsiaTheme="minorEastAsia"/>
          <w:sz w:val="28"/>
          <w:szCs w:val="28"/>
        </w:rPr>
        <w:t>本</w:t>
      </w:r>
      <w:r>
        <w:rPr>
          <w:sz w:val="28"/>
          <w:szCs w:val="28"/>
        </w:rPr>
        <w:t>估价</w:t>
      </w:r>
      <w:r>
        <w:rPr>
          <w:rFonts w:eastAsiaTheme="minorEastAsia"/>
          <w:sz w:val="28"/>
          <w:szCs w:val="28"/>
        </w:rPr>
        <w:t>报告中的</w:t>
      </w:r>
      <w:r>
        <w:rPr>
          <w:sz w:val="28"/>
          <w:szCs w:val="28"/>
        </w:rPr>
        <w:t>估价</w:t>
      </w:r>
      <w:r>
        <w:rPr>
          <w:rFonts w:eastAsiaTheme="minorEastAsia"/>
          <w:sz w:val="28"/>
          <w:szCs w:val="28"/>
        </w:rPr>
        <w:t>对象房地产市场价值未考虑快速变现等处分方式带来的影响，也未考虑</w:t>
      </w:r>
      <w:r>
        <w:rPr>
          <w:sz w:val="28"/>
          <w:szCs w:val="28"/>
        </w:rPr>
        <w:t>估价</w:t>
      </w:r>
      <w:r>
        <w:rPr>
          <w:rFonts w:eastAsiaTheme="minorEastAsia"/>
          <w:sz w:val="28"/>
          <w:szCs w:val="28"/>
        </w:rPr>
        <w:t>对象可能存在的原有租赁权、用益物权、担保物权、其他优先受偿权及占有使用情况的影响</w:t>
      </w:r>
      <w:r>
        <w:rPr>
          <w:rFonts w:eastAsiaTheme="minorEastAsia"/>
          <w:sz w:val="28"/>
        </w:rPr>
        <w:t>。</w:t>
      </w:r>
    </w:p>
    <w:p w:rsidR="00F17F8D" w:rsidRDefault="00B727DA">
      <w:pPr>
        <w:widowControl/>
        <w:shd w:val="clear" w:color="auto" w:fill="FFFFFF"/>
        <w:ind w:firstLineChars="200" w:firstLine="560"/>
        <w:rPr>
          <w:rFonts w:hAnsi="宋体"/>
          <w:sz w:val="28"/>
          <w:szCs w:val="28"/>
        </w:rPr>
      </w:pPr>
      <w:r>
        <w:rPr>
          <w:rFonts w:hAnsi="宋体" w:hint="eastAsia"/>
          <w:sz w:val="28"/>
          <w:szCs w:val="28"/>
        </w:rPr>
        <w:t>7</w:t>
      </w:r>
      <w:r>
        <w:rPr>
          <w:rFonts w:hint="eastAsia"/>
          <w:kern w:val="0"/>
          <w:sz w:val="28"/>
          <w:szCs w:val="28"/>
        </w:rPr>
        <w:t>、</w:t>
      </w:r>
      <w:r>
        <w:rPr>
          <w:rFonts w:eastAsiaTheme="minorEastAsia"/>
          <w:sz w:val="28"/>
        </w:rPr>
        <w:t>本估价报告中的评估价值未考虑标的物所有人在交易中应缴纳的各项税费</w:t>
      </w:r>
      <w:r>
        <w:rPr>
          <w:rFonts w:eastAsiaTheme="minorEastAsia"/>
          <w:sz w:val="28"/>
          <w:szCs w:val="28"/>
        </w:rPr>
        <w:t>以及评估费、拍卖费、诉讼费、律师费等财产处置费用</w:t>
      </w:r>
      <w:r>
        <w:rPr>
          <w:rFonts w:eastAsiaTheme="minorEastAsia"/>
          <w:sz w:val="28"/>
        </w:rPr>
        <w:t>，各项税费应负担依据浙高法执</w:t>
      </w:r>
      <w:r>
        <w:rPr>
          <w:rFonts w:eastAsiaTheme="minorEastAsia"/>
          <w:sz w:val="28"/>
        </w:rPr>
        <w:t>[2020]6</w:t>
      </w:r>
      <w:r>
        <w:rPr>
          <w:rFonts w:eastAsiaTheme="minorEastAsia"/>
          <w:sz w:val="28"/>
        </w:rPr>
        <w:t>号</w:t>
      </w:r>
      <w:r>
        <w:rPr>
          <w:rFonts w:eastAsiaTheme="minorEastAsia" w:hint="eastAsia"/>
          <w:sz w:val="28"/>
        </w:rPr>
        <w:t>“</w:t>
      </w:r>
      <w:r>
        <w:rPr>
          <w:rFonts w:eastAsiaTheme="minorEastAsia"/>
          <w:sz w:val="28"/>
        </w:rPr>
        <w:t>关于印发《</w:t>
      </w:r>
      <w:r>
        <w:rPr>
          <w:rFonts w:eastAsiaTheme="minorEastAsia"/>
          <w:sz w:val="28"/>
          <w:szCs w:val="28"/>
        </w:rPr>
        <w:t>浙江省高级人民法院执行局关于规范不动产网络司法拍卖、变卖工作指引</w:t>
      </w:r>
      <w:r>
        <w:rPr>
          <w:rFonts w:eastAsiaTheme="minorEastAsia"/>
          <w:sz w:val="28"/>
        </w:rPr>
        <w:t>》的通知</w:t>
      </w:r>
      <w:r>
        <w:rPr>
          <w:rFonts w:eastAsiaTheme="minorEastAsia" w:hint="eastAsia"/>
          <w:sz w:val="28"/>
        </w:rPr>
        <w:t>”</w:t>
      </w:r>
      <w:r>
        <w:rPr>
          <w:rFonts w:eastAsiaTheme="minorEastAsia"/>
          <w:sz w:val="28"/>
        </w:rPr>
        <w:t>规定执行。</w:t>
      </w:r>
    </w:p>
    <w:p w:rsidR="00F17F8D" w:rsidRDefault="00B727DA">
      <w:pPr>
        <w:widowControl/>
        <w:shd w:val="clear" w:color="auto" w:fill="FFFFFF"/>
        <w:ind w:right="-1" w:firstLineChars="214" w:firstLine="599"/>
        <w:rPr>
          <w:kern w:val="0"/>
          <w:sz w:val="28"/>
          <w:szCs w:val="28"/>
        </w:rPr>
      </w:pPr>
      <w:r>
        <w:rPr>
          <w:rFonts w:hint="eastAsia"/>
          <w:sz w:val="28"/>
          <w:szCs w:val="28"/>
        </w:rPr>
        <w:t>8</w:t>
      </w:r>
      <w:r>
        <w:rPr>
          <w:rFonts w:hint="eastAsia"/>
          <w:sz w:val="28"/>
          <w:szCs w:val="28"/>
        </w:rPr>
        <w:t>、</w:t>
      </w:r>
      <w:r>
        <w:rPr>
          <w:kern w:val="0"/>
          <w:sz w:val="28"/>
          <w:szCs w:val="28"/>
        </w:rPr>
        <w:t>本</w:t>
      </w:r>
      <w:r>
        <w:rPr>
          <w:rFonts w:hint="eastAsia"/>
          <w:kern w:val="0"/>
          <w:sz w:val="28"/>
          <w:szCs w:val="28"/>
        </w:rPr>
        <w:t>次评估未考虑</w:t>
      </w:r>
      <w:r>
        <w:rPr>
          <w:kern w:val="0"/>
          <w:sz w:val="28"/>
          <w:szCs w:val="28"/>
        </w:rPr>
        <w:t>可能存在的物业费、能耗费及水电气费等费用，提请报告使用人注意。</w:t>
      </w:r>
    </w:p>
    <w:p w:rsidR="00F17F8D" w:rsidRDefault="00B727DA">
      <w:pPr>
        <w:widowControl/>
        <w:shd w:val="clear" w:color="auto" w:fill="FFFFFF"/>
        <w:ind w:right="-1" w:firstLineChars="214" w:firstLine="599"/>
        <w:rPr>
          <w:sz w:val="28"/>
          <w:szCs w:val="28"/>
        </w:rPr>
      </w:pPr>
      <w:r>
        <w:rPr>
          <w:rFonts w:eastAsiaTheme="minorEastAsia"/>
          <w:sz w:val="28"/>
          <w:szCs w:val="28"/>
        </w:rPr>
        <w:t>9</w:t>
      </w:r>
      <w:r>
        <w:rPr>
          <w:rFonts w:eastAsiaTheme="minorEastAsia"/>
          <w:sz w:val="28"/>
          <w:szCs w:val="28"/>
        </w:rPr>
        <w:t>、</w:t>
      </w:r>
      <w:r>
        <w:rPr>
          <w:sz w:val="28"/>
          <w:szCs w:val="28"/>
        </w:rPr>
        <w:t>本估价报告中估价结果未考虑</w:t>
      </w:r>
      <w:r>
        <w:rPr>
          <w:sz w:val="28"/>
          <w:szCs w:val="28"/>
          <w:shd w:val="clear" w:color="auto" w:fill="FFFFFF"/>
        </w:rPr>
        <w:t>估价对象被迫转让及处置后被执行人不自愿配合交付因素对估价结果的不利影响，</w:t>
      </w:r>
      <w:r>
        <w:rPr>
          <w:rFonts w:eastAsiaTheme="minorEastAsia"/>
          <w:sz w:val="28"/>
          <w:szCs w:val="28"/>
        </w:rPr>
        <w:t>提请报告使用人注意</w:t>
      </w:r>
      <w:r>
        <w:rPr>
          <w:sz w:val="28"/>
          <w:szCs w:val="28"/>
          <w:shd w:val="clear" w:color="auto" w:fill="FFFFFF"/>
        </w:rPr>
        <w:t>。</w:t>
      </w:r>
    </w:p>
    <w:p w:rsidR="00F17F8D" w:rsidRDefault="00B727DA">
      <w:pPr>
        <w:widowControl/>
        <w:shd w:val="clear" w:color="auto" w:fill="FFFFFF"/>
        <w:ind w:firstLineChars="200" w:firstLine="560"/>
        <w:rPr>
          <w:rFonts w:hAnsi="宋体"/>
          <w:kern w:val="0"/>
          <w:sz w:val="28"/>
          <w:szCs w:val="28"/>
        </w:rPr>
      </w:pPr>
      <w:r>
        <w:rPr>
          <w:rFonts w:hAnsi="宋体"/>
          <w:kern w:val="0"/>
          <w:sz w:val="28"/>
          <w:szCs w:val="28"/>
        </w:rPr>
        <w:t>（二）未定事项假设</w:t>
      </w:r>
    </w:p>
    <w:p w:rsidR="00F17F8D" w:rsidRDefault="00B727DA">
      <w:pPr>
        <w:ind w:firstLineChars="200" w:firstLine="560"/>
        <w:rPr>
          <w:sz w:val="28"/>
          <w:szCs w:val="28"/>
        </w:rPr>
      </w:pPr>
      <w:r>
        <w:rPr>
          <w:rFonts w:hint="eastAsia"/>
          <w:sz w:val="28"/>
          <w:szCs w:val="28"/>
        </w:rPr>
        <w:t>本估价报告无未定</w:t>
      </w:r>
      <w:r>
        <w:rPr>
          <w:sz w:val="28"/>
          <w:szCs w:val="28"/>
        </w:rPr>
        <w:t>事项假设</w:t>
      </w:r>
      <w:r>
        <w:rPr>
          <w:rFonts w:hint="eastAsia"/>
          <w:sz w:val="28"/>
          <w:szCs w:val="28"/>
        </w:rPr>
        <w:t>。</w:t>
      </w:r>
    </w:p>
    <w:p w:rsidR="00F17F8D" w:rsidRDefault="00B727DA">
      <w:pPr>
        <w:widowControl/>
        <w:shd w:val="clear" w:color="auto" w:fill="FFFFFF"/>
        <w:tabs>
          <w:tab w:val="left" w:pos="993"/>
        </w:tabs>
        <w:ind w:firstLineChars="200" w:firstLine="560"/>
        <w:rPr>
          <w:kern w:val="0"/>
          <w:sz w:val="28"/>
          <w:szCs w:val="28"/>
        </w:rPr>
      </w:pPr>
      <w:r>
        <w:rPr>
          <w:rFonts w:hAnsi="宋体" w:hint="eastAsia"/>
          <w:kern w:val="0"/>
          <w:sz w:val="28"/>
          <w:szCs w:val="28"/>
        </w:rPr>
        <w:t>（三）</w:t>
      </w:r>
      <w:r>
        <w:rPr>
          <w:rFonts w:hAnsi="宋体"/>
          <w:kern w:val="0"/>
          <w:sz w:val="28"/>
          <w:szCs w:val="28"/>
        </w:rPr>
        <w:t>背离事实假设</w:t>
      </w:r>
    </w:p>
    <w:p w:rsidR="00F17F8D" w:rsidRDefault="00B727DA">
      <w:pPr>
        <w:pStyle w:val="ae"/>
        <w:ind w:firstLine="560"/>
        <w:rPr>
          <w:kern w:val="0"/>
          <w:sz w:val="28"/>
          <w:szCs w:val="28"/>
        </w:rPr>
      </w:pPr>
      <w:r>
        <w:rPr>
          <w:rFonts w:ascii="Times New Roman"/>
          <w:kern w:val="0"/>
          <w:sz w:val="28"/>
          <w:szCs w:val="28"/>
        </w:rPr>
        <w:t>本</w:t>
      </w:r>
      <w:r>
        <w:rPr>
          <w:rFonts w:ascii="Times New Roman" w:hAnsi="Times New Roman"/>
          <w:sz w:val="28"/>
          <w:szCs w:val="28"/>
        </w:rPr>
        <w:t>估价</w:t>
      </w:r>
      <w:r>
        <w:rPr>
          <w:rFonts w:ascii="Times New Roman"/>
          <w:kern w:val="0"/>
          <w:sz w:val="28"/>
          <w:szCs w:val="28"/>
        </w:rPr>
        <w:t>报告中的</w:t>
      </w:r>
      <w:r>
        <w:rPr>
          <w:rFonts w:ascii="Times New Roman" w:hAnsi="Times New Roman"/>
          <w:sz w:val="28"/>
          <w:szCs w:val="28"/>
        </w:rPr>
        <w:t>估价</w:t>
      </w:r>
      <w:r>
        <w:rPr>
          <w:rFonts w:ascii="Times New Roman"/>
          <w:kern w:val="0"/>
          <w:sz w:val="28"/>
          <w:szCs w:val="28"/>
        </w:rPr>
        <w:t>结果基于估价对象完整的物质实体状况和权益状况。</w:t>
      </w:r>
      <w:r>
        <w:rPr>
          <w:rFonts w:ascii="Times New Roman" w:hAnsi="Times New Roman"/>
          <w:sz w:val="28"/>
          <w:szCs w:val="28"/>
        </w:rPr>
        <w:t>估价</w:t>
      </w:r>
      <w:r>
        <w:rPr>
          <w:rFonts w:ascii="Times New Roman"/>
          <w:kern w:val="0"/>
          <w:sz w:val="28"/>
          <w:szCs w:val="28"/>
        </w:rPr>
        <w:t>对象已设定抵押权，且已受司法限制。本次评估是以未设定抵押和司法限制为前提，且法定用途使用能够在未来合法使用年限内得以持续，提请报告使用人注意</w:t>
      </w:r>
      <w:r>
        <w:rPr>
          <w:kern w:val="0"/>
          <w:sz w:val="28"/>
          <w:szCs w:val="28"/>
        </w:rPr>
        <w:t>。</w:t>
      </w:r>
    </w:p>
    <w:p w:rsidR="00F17F8D" w:rsidRDefault="00B727DA">
      <w:pPr>
        <w:widowControl/>
        <w:shd w:val="clear" w:color="auto" w:fill="FFFFFF"/>
        <w:ind w:firstLineChars="200" w:firstLine="560"/>
        <w:rPr>
          <w:kern w:val="0"/>
          <w:sz w:val="28"/>
          <w:szCs w:val="28"/>
        </w:rPr>
      </w:pPr>
      <w:r>
        <w:rPr>
          <w:rFonts w:hAnsi="宋体" w:hint="eastAsia"/>
          <w:kern w:val="0"/>
          <w:sz w:val="28"/>
          <w:szCs w:val="28"/>
        </w:rPr>
        <w:t>（四）</w:t>
      </w:r>
      <w:r>
        <w:rPr>
          <w:rFonts w:hAnsi="宋体"/>
          <w:kern w:val="0"/>
          <w:sz w:val="28"/>
          <w:szCs w:val="28"/>
        </w:rPr>
        <w:t>不相一致假设</w:t>
      </w:r>
    </w:p>
    <w:p w:rsidR="00F17F8D" w:rsidRDefault="00B727DA">
      <w:pPr>
        <w:ind w:firstLineChars="200" w:firstLine="560"/>
        <w:rPr>
          <w:sz w:val="28"/>
          <w:szCs w:val="28"/>
        </w:rPr>
      </w:pPr>
      <w:r>
        <w:rPr>
          <w:rFonts w:hint="eastAsia"/>
          <w:sz w:val="28"/>
          <w:szCs w:val="28"/>
        </w:rPr>
        <w:t>本估价报告无不相一致</w:t>
      </w:r>
      <w:r>
        <w:rPr>
          <w:sz w:val="28"/>
          <w:szCs w:val="28"/>
        </w:rPr>
        <w:t>假设</w:t>
      </w:r>
      <w:r>
        <w:rPr>
          <w:rFonts w:hint="eastAsia"/>
          <w:sz w:val="28"/>
          <w:szCs w:val="28"/>
        </w:rPr>
        <w:t>。</w:t>
      </w:r>
    </w:p>
    <w:p w:rsidR="00F17F8D" w:rsidRDefault="00B727DA">
      <w:pPr>
        <w:widowControl/>
        <w:shd w:val="clear" w:color="auto" w:fill="FFFFFF"/>
        <w:ind w:firstLineChars="200" w:firstLine="560"/>
        <w:jc w:val="left"/>
        <w:rPr>
          <w:kern w:val="0"/>
          <w:sz w:val="28"/>
          <w:szCs w:val="28"/>
        </w:rPr>
      </w:pPr>
      <w:r>
        <w:rPr>
          <w:rFonts w:hAnsi="宋体" w:hint="eastAsia"/>
          <w:kern w:val="0"/>
          <w:sz w:val="28"/>
          <w:szCs w:val="28"/>
        </w:rPr>
        <w:lastRenderedPageBreak/>
        <w:t>（五）</w:t>
      </w:r>
      <w:r>
        <w:rPr>
          <w:rFonts w:hAnsi="宋体"/>
          <w:kern w:val="0"/>
          <w:sz w:val="28"/>
          <w:szCs w:val="28"/>
        </w:rPr>
        <w:t>依据不足假设</w:t>
      </w:r>
    </w:p>
    <w:p w:rsidR="00F17F8D" w:rsidRDefault="00B727DA">
      <w:pPr>
        <w:ind w:firstLineChars="200" w:firstLine="560"/>
      </w:pPr>
      <w:r>
        <w:rPr>
          <w:rFonts w:hint="eastAsia"/>
          <w:sz w:val="28"/>
          <w:szCs w:val="28"/>
        </w:rPr>
        <w:t>本</w:t>
      </w:r>
      <w:r>
        <w:rPr>
          <w:rFonts w:hAnsi="宋体" w:hint="eastAsia"/>
          <w:sz w:val="28"/>
          <w:szCs w:val="28"/>
        </w:rPr>
        <w:t>估价</w:t>
      </w:r>
      <w:r>
        <w:rPr>
          <w:rFonts w:hint="eastAsia"/>
          <w:sz w:val="28"/>
          <w:szCs w:val="28"/>
        </w:rPr>
        <w:t>报告无</w:t>
      </w:r>
      <w:r>
        <w:rPr>
          <w:rFonts w:hAnsi="宋体"/>
          <w:kern w:val="0"/>
          <w:sz w:val="28"/>
          <w:szCs w:val="28"/>
        </w:rPr>
        <w:t>依据不足假设</w:t>
      </w:r>
      <w:r>
        <w:rPr>
          <w:kern w:val="0"/>
          <w:sz w:val="28"/>
          <w:szCs w:val="28"/>
        </w:rPr>
        <w:t>。</w:t>
      </w:r>
    </w:p>
    <w:p w:rsidR="00F17F8D" w:rsidRDefault="00B727DA">
      <w:pPr>
        <w:pStyle w:val="2"/>
        <w:spacing w:line="580" w:lineRule="exact"/>
        <w:ind w:firstLine="281"/>
        <w:rPr>
          <w:rFonts w:ascii="Times New Roman" w:hAnsi="Times New Roman"/>
          <w:b w:val="0"/>
          <w:bCs w:val="0"/>
          <w:sz w:val="28"/>
        </w:rPr>
      </w:pPr>
      <w:bookmarkStart w:id="15" w:name="_Toc115087365"/>
      <w:r>
        <w:rPr>
          <w:rFonts w:ascii="Times New Roman" w:eastAsia="宋体" w:hAnsi="宋体"/>
          <w:sz w:val="28"/>
          <w:szCs w:val="28"/>
        </w:rPr>
        <w:t>二、估价的限制条件</w:t>
      </w:r>
      <w:bookmarkEnd w:id="13"/>
      <w:bookmarkEnd w:id="14"/>
      <w:bookmarkEnd w:id="15"/>
    </w:p>
    <w:p w:rsidR="00F17F8D" w:rsidRDefault="00B727DA">
      <w:pPr>
        <w:ind w:firstLineChars="200" w:firstLine="560"/>
        <w:rPr>
          <w:rFonts w:eastAsiaTheme="minorEastAsia"/>
          <w:sz w:val="28"/>
          <w:szCs w:val="28"/>
        </w:rPr>
      </w:pPr>
      <w:r>
        <w:rPr>
          <w:kern w:val="0"/>
          <w:sz w:val="28"/>
          <w:szCs w:val="28"/>
        </w:rPr>
        <w:t>1</w:t>
      </w:r>
      <w:r>
        <w:rPr>
          <w:kern w:val="0"/>
          <w:sz w:val="28"/>
          <w:szCs w:val="28"/>
        </w:rPr>
        <w:t>、本报告须在估价报告使用期限内使用。本估价报告使用期限为壹年（自</w:t>
      </w:r>
      <w:r>
        <w:rPr>
          <w:rFonts w:hint="eastAsia"/>
          <w:kern w:val="0"/>
          <w:sz w:val="28"/>
          <w:szCs w:val="28"/>
        </w:rPr>
        <w:t>二Ο二二年九月二十六日</w:t>
      </w:r>
      <w:r>
        <w:rPr>
          <w:kern w:val="0"/>
          <w:sz w:val="28"/>
          <w:szCs w:val="28"/>
        </w:rPr>
        <w:t>至二</w:t>
      </w:r>
      <w:r>
        <w:rPr>
          <w:rFonts w:hint="eastAsia"/>
          <w:kern w:val="0"/>
          <w:sz w:val="28"/>
          <w:szCs w:val="28"/>
        </w:rPr>
        <w:t>Ο</w:t>
      </w:r>
      <w:r>
        <w:rPr>
          <w:kern w:val="0"/>
          <w:sz w:val="28"/>
          <w:szCs w:val="28"/>
        </w:rPr>
        <w:t>二</w:t>
      </w:r>
      <w:r>
        <w:rPr>
          <w:rFonts w:hint="eastAsia"/>
          <w:kern w:val="0"/>
          <w:sz w:val="28"/>
          <w:szCs w:val="28"/>
        </w:rPr>
        <w:t>三</w:t>
      </w:r>
      <w:r>
        <w:rPr>
          <w:kern w:val="0"/>
          <w:sz w:val="28"/>
          <w:szCs w:val="28"/>
        </w:rPr>
        <w:t>年</w:t>
      </w:r>
      <w:r>
        <w:rPr>
          <w:rFonts w:hint="eastAsia"/>
          <w:kern w:val="0"/>
          <w:sz w:val="28"/>
          <w:szCs w:val="28"/>
        </w:rPr>
        <w:t>九</w:t>
      </w:r>
      <w:r>
        <w:rPr>
          <w:kern w:val="0"/>
          <w:sz w:val="28"/>
          <w:szCs w:val="28"/>
        </w:rPr>
        <w:t>月</w:t>
      </w:r>
      <w:r>
        <w:rPr>
          <w:rFonts w:hint="eastAsia"/>
          <w:kern w:val="0"/>
          <w:sz w:val="28"/>
          <w:szCs w:val="28"/>
        </w:rPr>
        <w:t>二十五</w:t>
      </w:r>
      <w:r>
        <w:rPr>
          <w:kern w:val="0"/>
          <w:sz w:val="28"/>
          <w:szCs w:val="28"/>
        </w:rPr>
        <w:t>日）</w:t>
      </w:r>
      <w:r>
        <w:rPr>
          <w:rFonts w:eastAsiaTheme="minorEastAsia"/>
          <w:sz w:val="28"/>
          <w:szCs w:val="28"/>
        </w:rPr>
        <w:t>。</w:t>
      </w:r>
    </w:p>
    <w:p w:rsidR="00F17F8D" w:rsidRDefault="00B727DA">
      <w:pPr>
        <w:ind w:firstLineChars="200" w:firstLine="560"/>
        <w:rPr>
          <w:rFonts w:eastAsiaTheme="minorEastAsia"/>
          <w:sz w:val="28"/>
          <w:szCs w:val="28"/>
        </w:rPr>
      </w:pPr>
      <w:r>
        <w:rPr>
          <w:rFonts w:eastAsiaTheme="minorEastAsia"/>
          <w:sz w:val="28"/>
          <w:szCs w:val="28"/>
        </w:rPr>
        <w:t>2</w:t>
      </w:r>
      <w:r>
        <w:rPr>
          <w:rFonts w:eastAsiaTheme="minorEastAsia"/>
          <w:sz w:val="28"/>
          <w:szCs w:val="28"/>
        </w:rPr>
        <w:t>、本估价报告仅限估价委托人按照既定估价目的使用。否则，本公司不承担相关责任。</w:t>
      </w:r>
    </w:p>
    <w:p w:rsidR="00F17F8D" w:rsidRDefault="00B727DA">
      <w:pPr>
        <w:ind w:firstLineChars="200" w:firstLine="560"/>
        <w:rPr>
          <w:rFonts w:eastAsiaTheme="minorEastAsia"/>
          <w:sz w:val="28"/>
          <w:szCs w:val="28"/>
        </w:rPr>
      </w:pPr>
      <w:r>
        <w:rPr>
          <w:rFonts w:eastAsiaTheme="minorEastAsia" w:hint="eastAsia"/>
          <w:sz w:val="28"/>
          <w:szCs w:val="28"/>
        </w:rPr>
        <w:t>3</w:t>
      </w:r>
      <w:r>
        <w:rPr>
          <w:rFonts w:eastAsiaTheme="minorEastAsia"/>
          <w:sz w:val="28"/>
          <w:szCs w:val="28"/>
        </w:rPr>
        <w:t>、本估价报告必须完整使用方为有效。对仅使用本报告中部分内容所导致估价委托人等估价利害关系人权益受损的，本公司不承担相关责任。</w:t>
      </w:r>
    </w:p>
    <w:p w:rsidR="00F17F8D" w:rsidRDefault="00B727DA">
      <w:pPr>
        <w:ind w:firstLineChars="200" w:firstLine="560"/>
        <w:rPr>
          <w:rFonts w:eastAsiaTheme="minorEastAsia"/>
          <w:sz w:val="28"/>
          <w:szCs w:val="28"/>
        </w:rPr>
      </w:pPr>
      <w:r>
        <w:rPr>
          <w:rFonts w:eastAsiaTheme="minorEastAsia" w:hint="eastAsia"/>
          <w:sz w:val="28"/>
          <w:szCs w:val="28"/>
        </w:rPr>
        <w:t>4</w:t>
      </w:r>
      <w:r>
        <w:rPr>
          <w:rFonts w:eastAsiaTheme="minorEastAsia"/>
          <w:sz w:val="28"/>
          <w:szCs w:val="28"/>
        </w:rPr>
        <w:t>、本估价报告及其复印件均不得向估价委托人和诉讼参与人之外的单位和个人提供，亦不得将全部或部分内容见诸于任何公开媒体。</w:t>
      </w:r>
    </w:p>
    <w:p w:rsidR="00F17F8D" w:rsidRDefault="00B727DA">
      <w:pPr>
        <w:ind w:firstLineChars="200" w:firstLine="560"/>
        <w:rPr>
          <w:rFonts w:eastAsiaTheme="minorEastAsia"/>
          <w:sz w:val="28"/>
          <w:szCs w:val="28"/>
        </w:rPr>
      </w:pPr>
      <w:r>
        <w:rPr>
          <w:rFonts w:eastAsiaTheme="minorEastAsia" w:hint="eastAsia"/>
          <w:sz w:val="28"/>
          <w:szCs w:val="28"/>
        </w:rPr>
        <w:t>5</w:t>
      </w:r>
      <w:r>
        <w:rPr>
          <w:rFonts w:eastAsiaTheme="minorEastAsia"/>
          <w:sz w:val="28"/>
          <w:szCs w:val="28"/>
        </w:rPr>
        <w:t>、本估价报告的数据全部系采用电算化连续计算得出，并均按四舍五入取整。因此可能出现个别等式左右不完全相等的情况，但不影响最终评估结果的准确性。</w:t>
      </w:r>
    </w:p>
    <w:p w:rsidR="00F17F8D" w:rsidRDefault="00B727DA">
      <w:pPr>
        <w:ind w:firstLineChars="200" w:firstLine="560"/>
        <w:rPr>
          <w:rFonts w:eastAsiaTheme="minorEastAsia"/>
          <w:sz w:val="28"/>
          <w:szCs w:val="28"/>
        </w:rPr>
      </w:pPr>
      <w:r>
        <w:rPr>
          <w:rFonts w:eastAsiaTheme="minorEastAsia" w:hint="eastAsia"/>
          <w:sz w:val="28"/>
          <w:szCs w:val="28"/>
        </w:rPr>
        <w:t>6</w:t>
      </w:r>
      <w:r>
        <w:rPr>
          <w:rFonts w:eastAsiaTheme="minorEastAsia"/>
          <w:sz w:val="28"/>
          <w:szCs w:val="28"/>
        </w:rPr>
        <w:t>、本估价报告由杭州永正房地产土地资产评估有限公司负责解释。</w:t>
      </w:r>
    </w:p>
    <w:p w:rsidR="00F17F8D" w:rsidRDefault="00F17F8D">
      <w:pPr>
        <w:spacing w:line="580" w:lineRule="exact"/>
        <w:ind w:firstLineChars="200" w:firstLine="560"/>
        <w:rPr>
          <w:sz w:val="28"/>
        </w:rPr>
      </w:pPr>
    </w:p>
    <w:p w:rsidR="00F17F8D" w:rsidRDefault="00F17F8D">
      <w:pPr>
        <w:tabs>
          <w:tab w:val="left" w:pos="0"/>
        </w:tabs>
        <w:spacing w:line="580" w:lineRule="exact"/>
        <w:ind w:firstLineChars="200" w:firstLine="560"/>
        <w:rPr>
          <w:sz w:val="28"/>
          <w:szCs w:val="28"/>
        </w:rPr>
        <w:sectPr w:rsidR="00F17F8D">
          <w:pgSz w:w="11906" w:h="16838"/>
          <w:pgMar w:top="1701" w:right="1134" w:bottom="1701" w:left="1701" w:header="851" w:footer="1134" w:gutter="0"/>
          <w:pgNumType w:start="2"/>
          <w:cols w:space="425"/>
          <w:docGrid w:type="lines" w:linePitch="312"/>
        </w:sectPr>
      </w:pPr>
    </w:p>
    <w:p w:rsidR="00F17F8D" w:rsidRDefault="00B727DA">
      <w:pPr>
        <w:pStyle w:val="1"/>
        <w:spacing w:line="480" w:lineRule="auto"/>
        <w:ind w:firstLine="320"/>
        <w:jc w:val="center"/>
        <w:rPr>
          <w:rFonts w:eastAsia="黑体"/>
          <w:b w:val="0"/>
          <w:sz w:val="32"/>
          <w:szCs w:val="32"/>
        </w:rPr>
      </w:pPr>
      <w:bookmarkStart w:id="16" w:name="_Toc115087366"/>
      <w:bookmarkStart w:id="17" w:name="_Toc439838723"/>
      <w:r>
        <w:rPr>
          <w:rFonts w:eastAsia="黑体"/>
          <w:b w:val="0"/>
          <w:sz w:val="32"/>
          <w:szCs w:val="32"/>
        </w:rPr>
        <w:lastRenderedPageBreak/>
        <w:t>第三部分</w:t>
      </w:r>
      <w:r>
        <w:rPr>
          <w:rFonts w:eastAsia="黑体"/>
          <w:b w:val="0"/>
          <w:sz w:val="32"/>
          <w:szCs w:val="32"/>
        </w:rPr>
        <w:t xml:space="preserve">  </w:t>
      </w:r>
      <w:r>
        <w:rPr>
          <w:rFonts w:eastAsia="黑体"/>
          <w:b w:val="0"/>
          <w:sz w:val="32"/>
          <w:szCs w:val="32"/>
        </w:rPr>
        <w:t>房地产估价结果报告</w:t>
      </w:r>
      <w:bookmarkEnd w:id="5"/>
      <w:bookmarkEnd w:id="16"/>
      <w:bookmarkEnd w:id="17"/>
    </w:p>
    <w:p w:rsidR="00F17F8D" w:rsidRDefault="00B727DA">
      <w:pPr>
        <w:pStyle w:val="2"/>
        <w:spacing w:line="580" w:lineRule="exact"/>
        <w:ind w:firstLine="281"/>
        <w:rPr>
          <w:rFonts w:ascii="Times New Roman" w:eastAsia="宋体" w:hAnsi="宋体"/>
          <w:sz w:val="28"/>
          <w:szCs w:val="28"/>
        </w:rPr>
      </w:pPr>
      <w:bookmarkStart w:id="18" w:name="_Toc266090459"/>
      <w:bookmarkStart w:id="19" w:name="_Toc439838724"/>
      <w:bookmarkStart w:id="20" w:name="_Toc334774827"/>
      <w:bookmarkStart w:id="21" w:name="_Toc115087367"/>
      <w:r>
        <w:rPr>
          <w:rFonts w:ascii="Times New Roman" w:eastAsia="宋体" w:hAnsi="宋体"/>
          <w:sz w:val="28"/>
          <w:szCs w:val="28"/>
        </w:rPr>
        <w:t>一、估价委托</w:t>
      </w:r>
      <w:bookmarkEnd w:id="18"/>
      <w:r>
        <w:rPr>
          <w:rFonts w:ascii="Times New Roman" w:eastAsia="宋体" w:hAnsi="宋体"/>
          <w:sz w:val="28"/>
          <w:szCs w:val="28"/>
        </w:rPr>
        <w:t>人</w:t>
      </w:r>
      <w:bookmarkEnd w:id="19"/>
      <w:bookmarkEnd w:id="20"/>
      <w:bookmarkEnd w:id="21"/>
    </w:p>
    <w:p w:rsidR="00F17F8D" w:rsidRDefault="00B727DA">
      <w:pPr>
        <w:ind w:firstLineChars="200" w:firstLine="560"/>
        <w:rPr>
          <w:sz w:val="28"/>
        </w:rPr>
      </w:pPr>
      <w:bookmarkStart w:id="22" w:name="_Toc334774828"/>
      <w:bookmarkStart w:id="23" w:name="_Toc266090460"/>
      <w:bookmarkStart w:id="24" w:name="_Toc439838725"/>
      <w:r>
        <w:rPr>
          <w:sz w:val="28"/>
        </w:rPr>
        <w:t>估价委托人：</w:t>
      </w:r>
      <w:r>
        <w:rPr>
          <w:rFonts w:hint="eastAsia"/>
          <w:sz w:val="28"/>
        </w:rPr>
        <w:t>宁波市象山人民法院</w:t>
      </w:r>
    </w:p>
    <w:p w:rsidR="00F17F8D" w:rsidRDefault="00B727DA">
      <w:pPr>
        <w:ind w:firstLineChars="200" w:firstLine="560"/>
        <w:rPr>
          <w:sz w:val="28"/>
        </w:rPr>
      </w:pPr>
      <w:r>
        <w:rPr>
          <w:rFonts w:hint="eastAsia"/>
          <w:sz w:val="28"/>
        </w:rPr>
        <w:t>联系人：奚老师</w:t>
      </w:r>
    </w:p>
    <w:p w:rsidR="00F17F8D" w:rsidRDefault="00B727DA">
      <w:pPr>
        <w:ind w:firstLineChars="200" w:firstLine="560"/>
        <w:rPr>
          <w:sz w:val="28"/>
        </w:rPr>
      </w:pPr>
      <w:r>
        <w:rPr>
          <w:rFonts w:hint="eastAsia"/>
          <w:sz w:val="28"/>
        </w:rPr>
        <w:t>地址：象山县象山港路</w:t>
      </w:r>
      <w:r>
        <w:rPr>
          <w:rFonts w:hint="eastAsia"/>
          <w:sz w:val="28"/>
        </w:rPr>
        <w:t>525</w:t>
      </w:r>
      <w:r>
        <w:rPr>
          <w:rFonts w:hint="eastAsia"/>
          <w:sz w:val="28"/>
        </w:rPr>
        <w:t>号</w:t>
      </w:r>
    </w:p>
    <w:p w:rsidR="00F17F8D" w:rsidRDefault="00B727DA">
      <w:pPr>
        <w:ind w:firstLineChars="200" w:firstLine="560"/>
        <w:rPr>
          <w:sz w:val="28"/>
        </w:rPr>
      </w:pPr>
      <w:r>
        <w:rPr>
          <w:rFonts w:hint="eastAsia"/>
          <w:sz w:val="28"/>
        </w:rPr>
        <w:t>联系电话：</w:t>
      </w:r>
      <w:r>
        <w:rPr>
          <w:rFonts w:hint="eastAsia"/>
          <w:sz w:val="28"/>
        </w:rPr>
        <w:t>0574-59182585</w:t>
      </w:r>
    </w:p>
    <w:p w:rsidR="00F17F8D" w:rsidRDefault="00B727DA">
      <w:pPr>
        <w:pStyle w:val="2"/>
        <w:spacing w:line="580" w:lineRule="exact"/>
        <w:ind w:firstLine="281"/>
        <w:rPr>
          <w:rFonts w:ascii="Times New Roman" w:eastAsia="宋体" w:hAnsi="宋体"/>
          <w:sz w:val="28"/>
          <w:szCs w:val="28"/>
        </w:rPr>
      </w:pPr>
      <w:bookmarkStart w:id="25" w:name="_Toc115087368"/>
      <w:r>
        <w:rPr>
          <w:rFonts w:ascii="Times New Roman" w:eastAsia="宋体" w:hAnsi="宋体"/>
          <w:sz w:val="28"/>
          <w:szCs w:val="28"/>
        </w:rPr>
        <w:t>二、房地产估价机构</w:t>
      </w:r>
      <w:bookmarkEnd w:id="22"/>
      <w:bookmarkEnd w:id="23"/>
      <w:bookmarkEnd w:id="24"/>
      <w:bookmarkEnd w:id="25"/>
    </w:p>
    <w:p w:rsidR="00F17F8D" w:rsidRDefault="00B727DA">
      <w:pPr>
        <w:ind w:firstLineChars="200" w:firstLine="560"/>
        <w:rPr>
          <w:sz w:val="28"/>
        </w:rPr>
      </w:pPr>
      <w:bookmarkStart w:id="26" w:name="_Toc266090461"/>
      <w:r>
        <w:rPr>
          <w:sz w:val="28"/>
        </w:rPr>
        <w:t>估价机构名称：杭州永正房地产土地资产评估有限公司</w:t>
      </w:r>
    </w:p>
    <w:p w:rsidR="00F17F8D" w:rsidRDefault="00B727DA">
      <w:pPr>
        <w:ind w:firstLineChars="200" w:firstLine="560"/>
        <w:rPr>
          <w:sz w:val="28"/>
        </w:rPr>
      </w:pPr>
      <w:r>
        <w:rPr>
          <w:sz w:val="28"/>
        </w:rPr>
        <w:t>法定代表人：赵志菲</w:t>
      </w:r>
    </w:p>
    <w:p w:rsidR="00F17F8D" w:rsidRDefault="00B727DA">
      <w:pPr>
        <w:ind w:firstLineChars="200" w:firstLine="560"/>
        <w:rPr>
          <w:rFonts w:ascii="宋体" w:hAnsi="宋体"/>
          <w:b/>
          <w:sz w:val="28"/>
        </w:rPr>
      </w:pPr>
      <w:r>
        <w:rPr>
          <w:sz w:val="28"/>
        </w:rPr>
        <w:t>住所：浙江省</w:t>
      </w:r>
      <w:r>
        <w:rPr>
          <w:rFonts w:hint="eastAsia"/>
          <w:sz w:val="28"/>
        </w:rPr>
        <w:t>杭州市上城区</w:t>
      </w:r>
      <w:r>
        <w:rPr>
          <w:sz w:val="28"/>
        </w:rPr>
        <w:t>平海路</w:t>
      </w:r>
      <w:r>
        <w:rPr>
          <w:sz w:val="28"/>
        </w:rPr>
        <w:t>37</w:t>
      </w:r>
      <w:r>
        <w:rPr>
          <w:sz w:val="28"/>
        </w:rPr>
        <w:t>号</w:t>
      </w:r>
    </w:p>
    <w:p w:rsidR="00F17F8D" w:rsidRDefault="00B727DA">
      <w:pPr>
        <w:ind w:firstLineChars="200" w:firstLine="560"/>
        <w:rPr>
          <w:sz w:val="28"/>
        </w:rPr>
      </w:pPr>
      <w:r>
        <w:rPr>
          <w:sz w:val="28"/>
        </w:rPr>
        <w:t>邮编：</w:t>
      </w:r>
      <w:r>
        <w:rPr>
          <w:sz w:val="28"/>
        </w:rPr>
        <w:t>310006</w:t>
      </w:r>
    </w:p>
    <w:p w:rsidR="00F17F8D" w:rsidRDefault="00B727DA">
      <w:pPr>
        <w:ind w:firstLineChars="200" w:firstLine="560"/>
        <w:rPr>
          <w:sz w:val="28"/>
        </w:rPr>
      </w:pPr>
      <w:r>
        <w:rPr>
          <w:sz w:val="28"/>
        </w:rPr>
        <w:t>联系电话：</w:t>
      </w:r>
      <w:r>
        <w:rPr>
          <w:sz w:val="28"/>
        </w:rPr>
        <w:t>0571-87</w:t>
      </w:r>
      <w:r>
        <w:rPr>
          <w:rFonts w:hint="eastAsia"/>
          <w:sz w:val="28"/>
        </w:rPr>
        <w:t>033961</w:t>
      </w:r>
    </w:p>
    <w:p w:rsidR="00F17F8D" w:rsidRDefault="00B727DA">
      <w:pPr>
        <w:ind w:firstLineChars="200" w:firstLine="560"/>
        <w:rPr>
          <w:sz w:val="28"/>
        </w:rPr>
      </w:pPr>
      <w:r>
        <w:rPr>
          <w:rFonts w:hint="eastAsia"/>
          <w:sz w:val="28"/>
        </w:rPr>
        <w:t>联系地址：</w:t>
      </w:r>
      <w:r>
        <w:rPr>
          <w:rFonts w:hint="eastAsia"/>
          <w:w w:val="90"/>
          <w:sz w:val="28"/>
        </w:rPr>
        <w:t>浙江省杭州市</w:t>
      </w:r>
      <w:r>
        <w:rPr>
          <w:rFonts w:ascii="宋体" w:hAnsi="宋体" w:cs="宋体"/>
          <w:w w:val="90"/>
          <w:sz w:val="28"/>
          <w:szCs w:val="28"/>
        </w:rPr>
        <w:t>下城区</w:t>
      </w:r>
      <w:r>
        <w:rPr>
          <w:rFonts w:ascii="宋体" w:hAnsi="宋体" w:cs="宋体" w:hint="eastAsia"/>
          <w:w w:val="90"/>
          <w:sz w:val="28"/>
          <w:szCs w:val="28"/>
        </w:rPr>
        <w:t>朝晖路</w:t>
      </w:r>
      <w:r>
        <w:rPr>
          <w:rFonts w:hint="eastAsia"/>
          <w:w w:val="90"/>
          <w:sz w:val="28"/>
        </w:rPr>
        <w:t>182</w:t>
      </w:r>
      <w:r>
        <w:rPr>
          <w:rFonts w:ascii="宋体" w:hAnsi="宋体" w:cs="宋体" w:hint="eastAsia"/>
          <w:w w:val="90"/>
          <w:sz w:val="28"/>
          <w:szCs w:val="28"/>
        </w:rPr>
        <w:t>号国都发展大</w:t>
      </w:r>
      <w:r>
        <w:rPr>
          <w:rFonts w:hint="eastAsia"/>
          <w:w w:val="90"/>
          <w:sz w:val="28"/>
        </w:rPr>
        <w:t>厦</w:t>
      </w:r>
      <w:r>
        <w:rPr>
          <w:rFonts w:hint="eastAsia"/>
          <w:w w:val="90"/>
          <w:sz w:val="28"/>
        </w:rPr>
        <w:t>1</w:t>
      </w:r>
      <w:r>
        <w:rPr>
          <w:rFonts w:hint="eastAsia"/>
          <w:w w:val="90"/>
          <w:sz w:val="28"/>
        </w:rPr>
        <w:t>号</w:t>
      </w:r>
      <w:r>
        <w:rPr>
          <w:rFonts w:ascii="宋体" w:hAnsi="宋体" w:cs="宋体" w:hint="eastAsia"/>
          <w:w w:val="90"/>
          <w:sz w:val="28"/>
          <w:szCs w:val="28"/>
        </w:rPr>
        <w:t>楼</w:t>
      </w:r>
      <w:r>
        <w:rPr>
          <w:rFonts w:hint="eastAsia"/>
          <w:w w:val="90"/>
          <w:sz w:val="28"/>
        </w:rPr>
        <w:t>26</w:t>
      </w:r>
      <w:r>
        <w:rPr>
          <w:rFonts w:ascii="宋体" w:hAnsi="宋体" w:cs="宋体" w:hint="eastAsia"/>
          <w:w w:val="90"/>
          <w:sz w:val="28"/>
          <w:szCs w:val="28"/>
        </w:rPr>
        <w:t>楼</w:t>
      </w:r>
    </w:p>
    <w:p w:rsidR="00F17F8D" w:rsidRDefault="00B727DA">
      <w:pPr>
        <w:ind w:firstLineChars="200" w:firstLine="560"/>
        <w:rPr>
          <w:sz w:val="28"/>
        </w:rPr>
      </w:pPr>
      <w:r>
        <w:rPr>
          <w:sz w:val="28"/>
        </w:rPr>
        <w:t>Http://www.hread.com</w:t>
      </w:r>
    </w:p>
    <w:p w:rsidR="00F17F8D" w:rsidRDefault="00B727DA">
      <w:pPr>
        <w:ind w:firstLineChars="200" w:firstLine="560"/>
        <w:rPr>
          <w:sz w:val="28"/>
        </w:rPr>
      </w:pPr>
      <w:r>
        <w:rPr>
          <w:sz w:val="28"/>
        </w:rPr>
        <w:t>E-mail:yz@hread.com</w:t>
      </w:r>
    </w:p>
    <w:p w:rsidR="00F17F8D" w:rsidRDefault="00B727DA">
      <w:pPr>
        <w:ind w:firstLineChars="200" w:firstLine="560"/>
        <w:rPr>
          <w:sz w:val="28"/>
        </w:rPr>
      </w:pPr>
      <w:r>
        <w:rPr>
          <w:rFonts w:hint="eastAsia"/>
          <w:sz w:val="28"/>
        </w:rPr>
        <w:t>备案等级：壹级</w:t>
      </w:r>
    </w:p>
    <w:p w:rsidR="00F17F8D" w:rsidRDefault="00B727DA">
      <w:pPr>
        <w:ind w:firstLineChars="200" w:firstLine="560"/>
        <w:rPr>
          <w:sz w:val="28"/>
        </w:rPr>
      </w:pPr>
      <w:r>
        <w:rPr>
          <w:rFonts w:hint="eastAsia"/>
          <w:sz w:val="28"/>
        </w:rPr>
        <w:t>证书编号：浙建房估证字</w:t>
      </w:r>
      <w:r>
        <w:rPr>
          <w:rFonts w:hint="eastAsia"/>
          <w:sz w:val="28"/>
        </w:rPr>
        <w:t>[2015]007</w:t>
      </w:r>
      <w:r>
        <w:rPr>
          <w:rFonts w:hint="eastAsia"/>
          <w:sz w:val="28"/>
        </w:rPr>
        <w:t>号</w:t>
      </w:r>
      <w:r>
        <w:rPr>
          <w:rFonts w:hint="eastAsia"/>
          <w:sz w:val="28"/>
        </w:rPr>
        <w:t xml:space="preserve"> </w:t>
      </w:r>
    </w:p>
    <w:p w:rsidR="00F17F8D" w:rsidRDefault="00B727DA">
      <w:pPr>
        <w:ind w:firstLineChars="200" w:firstLine="560"/>
        <w:rPr>
          <w:sz w:val="28"/>
        </w:rPr>
      </w:pPr>
      <w:r>
        <w:rPr>
          <w:rFonts w:hint="eastAsia"/>
          <w:sz w:val="28"/>
        </w:rPr>
        <w:t>资信等级：</w:t>
      </w:r>
      <w:r>
        <w:rPr>
          <w:rFonts w:hint="eastAsia"/>
          <w:sz w:val="28"/>
        </w:rPr>
        <w:t>AAA</w:t>
      </w:r>
      <w:r>
        <w:rPr>
          <w:rFonts w:hint="eastAsia"/>
          <w:sz w:val="28"/>
        </w:rPr>
        <w:t>级</w:t>
      </w:r>
    </w:p>
    <w:p w:rsidR="00F17F8D" w:rsidRDefault="00B727DA">
      <w:pPr>
        <w:ind w:firstLineChars="200" w:firstLine="560"/>
        <w:rPr>
          <w:sz w:val="28"/>
        </w:rPr>
      </w:pPr>
      <w:r>
        <w:rPr>
          <w:sz w:val="28"/>
        </w:rPr>
        <w:t>证书编号：</w:t>
      </w:r>
      <w:r>
        <w:rPr>
          <w:rFonts w:hint="eastAsia"/>
          <w:sz w:val="28"/>
        </w:rPr>
        <w:t>浙</w:t>
      </w:r>
      <w:r>
        <w:rPr>
          <w:sz w:val="28"/>
        </w:rPr>
        <w:t>估协资信证字</w:t>
      </w:r>
      <w:r>
        <w:rPr>
          <w:sz w:val="28"/>
        </w:rPr>
        <w:t>[</w:t>
      </w:r>
      <w:r>
        <w:rPr>
          <w:rFonts w:hint="eastAsia"/>
          <w:sz w:val="28"/>
        </w:rPr>
        <w:t>2020</w:t>
      </w:r>
      <w:r>
        <w:rPr>
          <w:sz w:val="28"/>
        </w:rPr>
        <w:t>]00</w:t>
      </w:r>
      <w:r>
        <w:rPr>
          <w:rFonts w:hint="eastAsia"/>
          <w:sz w:val="28"/>
        </w:rPr>
        <w:t>1</w:t>
      </w:r>
      <w:r>
        <w:rPr>
          <w:sz w:val="28"/>
        </w:rPr>
        <w:t>号</w:t>
      </w:r>
    </w:p>
    <w:p w:rsidR="00F17F8D" w:rsidRDefault="00B727DA">
      <w:pPr>
        <w:pStyle w:val="2"/>
        <w:spacing w:line="580" w:lineRule="exact"/>
        <w:ind w:firstLine="281"/>
        <w:rPr>
          <w:rFonts w:ascii="Times New Roman" w:eastAsia="宋体" w:hAnsi="宋体"/>
          <w:sz w:val="28"/>
          <w:szCs w:val="28"/>
        </w:rPr>
      </w:pPr>
      <w:bookmarkStart w:id="27" w:name="_Toc334774829"/>
      <w:bookmarkStart w:id="28" w:name="_Toc115087369"/>
      <w:bookmarkStart w:id="29" w:name="_Toc439838726"/>
      <w:r>
        <w:rPr>
          <w:rFonts w:ascii="Times New Roman" w:eastAsia="宋体" w:hAnsi="宋体"/>
          <w:sz w:val="28"/>
          <w:szCs w:val="28"/>
        </w:rPr>
        <w:lastRenderedPageBreak/>
        <w:t>三、估价目的</w:t>
      </w:r>
      <w:bookmarkEnd w:id="26"/>
      <w:bookmarkEnd w:id="27"/>
      <w:bookmarkEnd w:id="28"/>
      <w:bookmarkEnd w:id="29"/>
    </w:p>
    <w:p w:rsidR="00F17F8D" w:rsidRDefault="00B727DA">
      <w:pPr>
        <w:ind w:firstLineChars="200" w:firstLine="560"/>
      </w:pPr>
      <w:bookmarkStart w:id="30" w:name="_Toc266090462"/>
      <w:r>
        <w:rPr>
          <w:sz w:val="28"/>
        </w:rPr>
        <w:t>为</w:t>
      </w:r>
      <w:r>
        <w:rPr>
          <w:rFonts w:hint="eastAsia"/>
          <w:sz w:val="28"/>
        </w:rPr>
        <w:t>人民</w:t>
      </w:r>
      <w:r>
        <w:rPr>
          <w:sz w:val="28"/>
        </w:rPr>
        <w:t>法院确定财产处置参考价提供参考依据。</w:t>
      </w:r>
    </w:p>
    <w:p w:rsidR="00F17F8D" w:rsidRDefault="00B727DA">
      <w:pPr>
        <w:pStyle w:val="2"/>
        <w:spacing w:line="580" w:lineRule="exact"/>
        <w:ind w:firstLine="281"/>
        <w:rPr>
          <w:rFonts w:ascii="Times New Roman" w:eastAsia="宋体" w:hAnsi="宋体"/>
          <w:sz w:val="28"/>
          <w:szCs w:val="28"/>
        </w:rPr>
      </w:pPr>
      <w:bookmarkStart w:id="31" w:name="_Toc439838727"/>
      <w:bookmarkStart w:id="32" w:name="_Toc334774830"/>
      <w:bookmarkStart w:id="33" w:name="_Toc115087370"/>
      <w:r>
        <w:rPr>
          <w:rFonts w:ascii="Times New Roman" w:eastAsia="宋体" w:hAnsi="宋体"/>
          <w:sz w:val="28"/>
          <w:szCs w:val="28"/>
        </w:rPr>
        <w:t>四、估价对象</w:t>
      </w:r>
      <w:bookmarkEnd w:id="30"/>
      <w:bookmarkEnd w:id="31"/>
      <w:bookmarkEnd w:id="32"/>
      <w:bookmarkEnd w:id="33"/>
    </w:p>
    <w:p w:rsidR="00F17F8D" w:rsidRDefault="00B727DA">
      <w:pPr>
        <w:ind w:firstLineChars="200" w:firstLine="560"/>
        <w:rPr>
          <w:rFonts w:hAnsi="宋体"/>
          <w:sz w:val="28"/>
        </w:rPr>
      </w:pPr>
      <w:r>
        <w:rPr>
          <w:rFonts w:hAnsi="宋体"/>
          <w:sz w:val="28"/>
        </w:rPr>
        <w:t>1</w:t>
      </w:r>
      <w:r>
        <w:rPr>
          <w:rFonts w:hAnsi="宋体"/>
          <w:sz w:val="28"/>
        </w:rPr>
        <w:t>、估价对象概况</w:t>
      </w:r>
    </w:p>
    <w:p w:rsidR="00F17F8D" w:rsidRDefault="00B727DA">
      <w:pPr>
        <w:ind w:firstLineChars="200" w:firstLine="560"/>
        <w:rPr>
          <w:rFonts w:eastAsiaTheme="minorEastAsia"/>
          <w:sz w:val="28"/>
          <w:szCs w:val="28"/>
        </w:rPr>
      </w:pPr>
      <w:r>
        <w:rPr>
          <w:rFonts w:hAnsi="宋体"/>
          <w:sz w:val="28"/>
          <w:szCs w:val="28"/>
        </w:rPr>
        <w:t>估价对象为</w:t>
      </w:r>
      <w:r>
        <w:rPr>
          <w:rFonts w:hint="eastAsia"/>
          <w:sz w:val="28"/>
          <w:szCs w:val="28"/>
        </w:rPr>
        <w:t>象山县西周镇御香苑</w:t>
      </w:r>
      <w:r>
        <w:rPr>
          <w:rFonts w:hint="eastAsia"/>
          <w:sz w:val="28"/>
          <w:szCs w:val="28"/>
        </w:rPr>
        <w:t>6</w:t>
      </w:r>
      <w:r>
        <w:rPr>
          <w:rFonts w:hint="eastAsia"/>
          <w:sz w:val="28"/>
          <w:szCs w:val="28"/>
        </w:rPr>
        <w:t>幢</w:t>
      </w:r>
      <w:r>
        <w:rPr>
          <w:rFonts w:hint="eastAsia"/>
          <w:sz w:val="28"/>
          <w:szCs w:val="28"/>
        </w:rPr>
        <w:t>1</w:t>
      </w:r>
      <w:r>
        <w:rPr>
          <w:rFonts w:hint="eastAsia"/>
          <w:sz w:val="28"/>
          <w:szCs w:val="28"/>
        </w:rPr>
        <w:t>单元</w:t>
      </w:r>
      <w:r>
        <w:rPr>
          <w:rFonts w:hint="eastAsia"/>
          <w:sz w:val="28"/>
          <w:szCs w:val="28"/>
        </w:rPr>
        <w:t>402</w:t>
      </w:r>
      <w:r>
        <w:rPr>
          <w:rFonts w:hint="eastAsia"/>
          <w:sz w:val="28"/>
          <w:szCs w:val="28"/>
        </w:rPr>
        <w:t>室</w:t>
      </w:r>
      <w:r>
        <w:rPr>
          <w:rFonts w:hAnsi="宋体"/>
          <w:sz w:val="28"/>
          <w:szCs w:val="28"/>
        </w:rPr>
        <w:t>，</w:t>
      </w:r>
      <w:r>
        <w:rPr>
          <w:rFonts w:eastAsiaTheme="minorEastAsia" w:hAnsiTheme="minorEastAsia"/>
          <w:sz w:val="28"/>
          <w:szCs w:val="28"/>
        </w:rPr>
        <w:t>证载房屋建筑面积为</w:t>
      </w:r>
      <w:r>
        <w:rPr>
          <w:rFonts w:eastAsiaTheme="minorEastAsia" w:hint="eastAsia"/>
          <w:sz w:val="28"/>
          <w:szCs w:val="28"/>
        </w:rPr>
        <w:t>132.44</w:t>
      </w:r>
      <w:r>
        <w:rPr>
          <w:rFonts w:eastAsiaTheme="minorEastAsia"/>
          <w:sz w:val="28"/>
          <w:szCs w:val="28"/>
        </w:rPr>
        <w:t>平方米</w:t>
      </w:r>
      <w:r>
        <w:rPr>
          <w:rFonts w:eastAsiaTheme="minorEastAsia" w:hAnsiTheme="minorEastAsia" w:hint="eastAsia"/>
          <w:sz w:val="28"/>
          <w:szCs w:val="28"/>
        </w:rPr>
        <w:t>，附属用房面积为</w:t>
      </w:r>
      <w:r>
        <w:rPr>
          <w:rFonts w:eastAsiaTheme="minorEastAsia" w:hAnsiTheme="minorEastAsia" w:hint="eastAsia"/>
          <w:sz w:val="28"/>
          <w:szCs w:val="28"/>
        </w:rPr>
        <w:t>12.38</w:t>
      </w:r>
      <w:r>
        <w:rPr>
          <w:rFonts w:eastAsiaTheme="minorEastAsia" w:hAnsiTheme="minorEastAsia" w:hint="eastAsia"/>
          <w:sz w:val="28"/>
          <w:szCs w:val="28"/>
        </w:rPr>
        <w:t>平方米，</w:t>
      </w:r>
      <w:r>
        <w:rPr>
          <w:rFonts w:eastAsiaTheme="minorEastAsia" w:hAnsiTheme="minorEastAsia"/>
          <w:sz w:val="28"/>
          <w:szCs w:val="28"/>
        </w:rPr>
        <w:t>土地使用权面积为</w:t>
      </w:r>
      <w:r>
        <w:rPr>
          <w:rFonts w:eastAsiaTheme="minorEastAsia" w:hAnsiTheme="minorEastAsia" w:hint="eastAsia"/>
          <w:sz w:val="28"/>
          <w:szCs w:val="28"/>
        </w:rPr>
        <w:t>24.38</w:t>
      </w:r>
      <w:r>
        <w:rPr>
          <w:rFonts w:eastAsiaTheme="minorEastAsia" w:hAnsiTheme="minorEastAsia"/>
          <w:sz w:val="28"/>
          <w:szCs w:val="28"/>
        </w:rPr>
        <w:t>平方米</w:t>
      </w:r>
      <w:r>
        <w:rPr>
          <w:rFonts w:hAnsi="宋体"/>
          <w:sz w:val="28"/>
          <w:szCs w:val="28"/>
        </w:rPr>
        <w:t>。评估范围包含</w:t>
      </w:r>
      <w:r>
        <w:rPr>
          <w:rFonts w:hAnsi="宋体" w:hint="eastAsia"/>
          <w:sz w:val="28"/>
          <w:szCs w:val="28"/>
        </w:rPr>
        <w:t>上述</w:t>
      </w:r>
      <w:r>
        <w:rPr>
          <w:rFonts w:eastAsiaTheme="minorEastAsia"/>
          <w:sz w:val="28"/>
          <w:szCs w:val="28"/>
        </w:rPr>
        <w:t>房屋所有权、</w:t>
      </w:r>
      <w:r>
        <w:rPr>
          <w:rFonts w:eastAsiaTheme="minorEastAsia" w:hint="eastAsia"/>
          <w:sz w:val="28"/>
          <w:szCs w:val="28"/>
        </w:rPr>
        <w:t>土地</w:t>
      </w:r>
      <w:r>
        <w:rPr>
          <w:rFonts w:eastAsiaTheme="minorEastAsia"/>
          <w:sz w:val="28"/>
          <w:szCs w:val="28"/>
        </w:rPr>
        <w:t>使用权、室内固定装饰装修，满足房屋使用功能需要的配套附属设施设备以及宗地内</w:t>
      </w:r>
      <w:r>
        <w:rPr>
          <w:rFonts w:eastAsiaTheme="minorEastAsia" w:hint="eastAsia"/>
          <w:sz w:val="28"/>
          <w:szCs w:val="28"/>
        </w:rPr>
        <w:t>应</w:t>
      </w:r>
      <w:r>
        <w:rPr>
          <w:rFonts w:eastAsiaTheme="minorEastAsia"/>
          <w:sz w:val="28"/>
          <w:szCs w:val="28"/>
        </w:rPr>
        <w:t>享有的权益等</w:t>
      </w:r>
      <w:r>
        <w:rPr>
          <w:rFonts w:eastAsiaTheme="minorEastAsia" w:hAnsiTheme="minorEastAsia"/>
          <w:sz w:val="28"/>
          <w:szCs w:val="28"/>
        </w:rPr>
        <w:t>。</w:t>
      </w:r>
    </w:p>
    <w:p w:rsidR="00F17F8D" w:rsidRDefault="00B727DA">
      <w:pPr>
        <w:ind w:firstLineChars="200" w:firstLine="560"/>
        <w:rPr>
          <w:rFonts w:hAnsi="宋体"/>
          <w:sz w:val="28"/>
        </w:rPr>
      </w:pPr>
      <w:r>
        <w:rPr>
          <w:rFonts w:hAnsi="宋体"/>
          <w:sz w:val="28"/>
        </w:rPr>
        <w:t>2</w:t>
      </w:r>
      <w:r>
        <w:rPr>
          <w:rFonts w:hAnsi="宋体"/>
          <w:sz w:val="28"/>
        </w:rPr>
        <w:t>、权利状况</w:t>
      </w:r>
    </w:p>
    <w:p w:rsidR="00F17F8D" w:rsidRDefault="00B727DA">
      <w:pPr>
        <w:ind w:firstLineChars="200" w:firstLine="560"/>
        <w:rPr>
          <w:rFonts w:hAnsi="宋体"/>
          <w:sz w:val="28"/>
          <w:szCs w:val="28"/>
        </w:rPr>
      </w:pPr>
      <w:r>
        <w:rPr>
          <w:rFonts w:hAnsi="宋体"/>
          <w:sz w:val="28"/>
          <w:szCs w:val="28"/>
        </w:rPr>
        <w:t>（</w:t>
      </w:r>
      <w:r>
        <w:rPr>
          <w:rFonts w:hAnsi="宋体"/>
          <w:sz w:val="28"/>
          <w:szCs w:val="28"/>
        </w:rPr>
        <w:t>1</w:t>
      </w:r>
      <w:r>
        <w:rPr>
          <w:rFonts w:hAnsi="宋体"/>
          <w:sz w:val="28"/>
          <w:szCs w:val="28"/>
        </w:rPr>
        <w:t>）</w:t>
      </w:r>
      <w:r>
        <w:rPr>
          <w:rFonts w:hAnsi="宋体" w:hint="eastAsia"/>
          <w:sz w:val="28"/>
          <w:szCs w:val="28"/>
        </w:rPr>
        <w:t>房地产权</w:t>
      </w:r>
      <w:r>
        <w:rPr>
          <w:rFonts w:hAnsi="宋体"/>
          <w:sz w:val="28"/>
          <w:szCs w:val="28"/>
        </w:rPr>
        <w:t>利状况</w:t>
      </w:r>
    </w:p>
    <w:p w:rsidR="00F17F8D" w:rsidRDefault="00B727DA">
      <w:pPr>
        <w:ind w:firstLineChars="200" w:firstLine="560"/>
        <w:rPr>
          <w:rFonts w:hAnsi="宋体"/>
          <w:sz w:val="28"/>
          <w:szCs w:val="28"/>
        </w:rPr>
      </w:pPr>
      <w:r>
        <w:rPr>
          <w:rFonts w:hAnsi="宋体" w:hint="eastAsia"/>
          <w:sz w:val="28"/>
          <w:szCs w:val="28"/>
        </w:rPr>
        <w:t>根据编号为</w:t>
      </w:r>
      <w:r>
        <w:rPr>
          <w:rFonts w:hAnsi="宋体" w:hint="eastAsia"/>
          <w:sz w:val="28"/>
          <w:szCs w:val="28"/>
        </w:rPr>
        <w:t>G20220923-0003085</w:t>
      </w:r>
      <w:r>
        <w:rPr>
          <w:rFonts w:hAnsi="宋体" w:hint="eastAsia"/>
          <w:sz w:val="28"/>
          <w:szCs w:val="28"/>
        </w:rPr>
        <w:t>的《象山县不动产登记情况证明（个人）》、《房屋所有权证》记载，房屋坐落为象山县西周镇御香苑</w:t>
      </w:r>
      <w:r>
        <w:rPr>
          <w:rFonts w:hAnsi="宋体" w:hint="eastAsia"/>
          <w:sz w:val="28"/>
          <w:szCs w:val="28"/>
        </w:rPr>
        <w:t>6</w:t>
      </w:r>
      <w:r>
        <w:rPr>
          <w:rFonts w:hAnsi="宋体" w:hint="eastAsia"/>
          <w:sz w:val="28"/>
          <w:szCs w:val="28"/>
        </w:rPr>
        <w:t>幢</w:t>
      </w:r>
      <w:r>
        <w:rPr>
          <w:rFonts w:hAnsi="宋体" w:hint="eastAsia"/>
          <w:sz w:val="28"/>
          <w:szCs w:val="28"/>
        </w:rPr>
        <w:t>1</w:t>
      </w:r>
      <w:r>
        <w:rPr>
          <w:rFonts w:hAnsi="宋体" w:hint="eastAsia"/>
          <w:sz w:val="28"/>
          <w:szCs w:val="28"/>
        </w:rPr>
        <w:t>单元</w:t>
      </w:r>
      <w:r>
        <w:rPr>
          <w:rFonts w:hAnsi="宋体" w:hint="eastAsia"/>
          <w:sz w:val="28"/>
          <w:szCs w:val="28"/>
        </w:rPr>
        <w:t>402</w:t>
      </w:r>
      <w:r>
        <w:rPr>
          <w:rFonts w:hAnsi="宋体" w:hint="eastAsia"/>
          <w:sz w:val="28"/>
          <w:szCs w:val="28"/>
        </w:rPr>
        <w:t>室，权利人为</w:t>
      </w:r>
      <w:r>
        <w:rPr>
          <w:rFonts w:hAnsi="宋体" w:hint="eastAsia"/>
          <w:sz w:val="28"/>
          <w:szCs w:val="28"/>
        </w:rPr>
        <w:t>周</w:t>
      </w:r>
      <w:r>
        <w:rPr>
          <w:rFonts w:hAnsi="宋体" w:hint="eastAsia"/>
          <w:sz w:val="28"/>
          <w:szCs w:val="28"/>
        </w:rPr>
        <w:t>**</w:t>
      </w:r>
      <w:r>
        <w:rPr>
          <w:rFonts w:hAnsi="宋体" w:hint="eastAsia"/>
          <w:sz w:val="28"/>
          <w:szCs w:val="28"/>
        </w:rPr>
        <w:t>，权证号为</w:t>
      </w:r>
      <w:r>
        <w:rPr>
          <w:rFonts w:hAnsi="宋体" w:hint="eastAsia"/>
          <w:sz w:val="28"/>
          <w:szCs w:val="28"/>
        </w:rPr>
        <w:t>2012-040499</w:t>
      </w:r>
      <w:r>
        <w:rPr>
          <w:rFonts w:hAnsi="宋体" w:hint="eastAsia"/>
          <w:sz w:val="28"/>
          <w:szCs w:val="28"/>
        </w:rPr>
        <w:t>，共有情况</w:t>
      </w:r>
      <w:r>
        <w:rPr>
          <w:rFonts w:hAnsi="宋体" w:hint="eastAsia"/>
          <w:sz w:val="28"/>
          <w:szCs w:val="28"/>
        </w:rPr>
        <w:t>为单独所有，房屋建筑面积为</w:t>
      </w:r>
      <w:r>
        <w:rPr>
          <w:rFonts w:hAnsi="宋体" w:hint="eastAsia"/>
          <w:sz w:val="28"/>
          <w:szCs w:val="28"/>
        </w:rPr>
        <w:t>132.44</w:t>
      </w:r>
      <w:r>
        <w:rPr>
          <w:rFonts w:hAnsi="宋体" w:hint="eastAsia"/>
          <w:sz w:val="28"/>
          <w:szCs w:val="28"/>
        </w:rPr>
        <w:t>平方米，附属用房</w:t>
      </w:r>
      <w:r>
        <w:rPr>
          <w:rFonts w:hAnsi="宋体" w:hint="eastAsia"/>
          <w:sz w:val="28"/>
          <w:szCs w:val="28"/>
        </w:rPr>
        <w:t>11</w:t>
      </w:r>
      <w:r>
        <w:rPr>
          <w:rFonts w:hAnsi="宋体" w:hint="eastAsia"/>
          <w:sz w:val="28"/>
          <w:szCs w:val="28"/>
        </w:rPr>
        <w:t>号面积为</w:t>
      </w:r>
      <w:r>
        <w:rPr>
          <w:rFonts w:hAnsi="宋体" w:hint="eastAsia"/>
          <w:sz w:val="28"/>
          <w:szCs w:val="28"/>
        </w:rPr>
        <w:t>12.38</w:t>
      </w:r>
      <w:r>
        <w:rPr>
          <w:rFonts w:hAnsi="宋体" w:hint="eastAsia"/>
          <w:sz w:val="28"/>
          <w:szCs w:val="28"/>
        </w:rPr>
        <w:t>平方米。</w:t>
      </w:r>
    </w:p>
    <w:p w:rsidR="00F17F8D" w:rsidRDefault="00B727DA">
      <w:pPr>
        <w:ind w:firstLineChars="200" w:firstLine="560"/>
        <w:rPr>
          <w:rFonts w:hAnsi="宋体"/>
          <w:sz w:val="28"/>
          <w:szCs w:val="28"/>
        </w:rPr>
      </w:pPr>
      <w:bookmarkStart w:id="34" w:name="_Toc334774831"/>
      <w:bookmarkStart w:id="35" w:name="_Toc434330175"/>
      <w:r>
        <w:rPr>
          <w:rFonts w:hAnsi="宋体"/>
          <w:sz w:val="28"/>
          <w:szCs w:val="28"/>
        </w:rPr>
        <w:t>（</w:t>
      </w:r>
      <w:r>
        <w:rPr>
          <w:rFonts w:hAnsi="宋体" w:hint="eastAsia"/>
          <w:sz w:val="28"/>
          <w:szCs w:val="28"/>
        </w:rPr>
        <w:t>2</w:t>
      </w:r>
      <w:r>
        <w:rPr>
          <w:rFonts w:hAnsi="宋体"/>
          <w:sz w:val="28"/>
          <w:szCs w:val="28"/>
        </w:rPr>
        <w:t>）</w:t>
      </w:r>
      <w:r>
        <w:rPr>
          <w:rFonts w:hAnsi="宋体" w:hint="eastAsia"/>
          <w:sz w:val="28"/>
          <w:szCs w:val="28"/>
        </w:rPr>
        <w:t>土地权</w:t>
      </w:r>
      <w:r>
        <w:rPr>
          <w:rFonts w:hAnsi="宋体"/>
          <w:sz w:val="28"/>
          <w:szCs w:val="28"/>
        </w:rPr>
        <w:t>利状况</w:t>
      </w:r>
    </w:p>
    <w:p w:rsidR="00F17F8D" w:rsidRDefault="00B727DA">
      <w:pPr>
        <w:ind w:firstLineChars="200" w:firstLine="560"/>
        <w:rPr>
          <w:rFonts w:hAnsi="宋体"/>
          <w:sz w:val="28"/>
          <w:szCs w:val="28"/>
        </w:rPr>
      </w:pPr>
      <w:r>
        <w:rPr>
          <w:rFonts w:hAnsi="宋体" w:hint="eastAsia"/>
          <w:sz w:val="28"/>
          <w:szCs w:val="28"/>
        </w:rPr>
        <w:t>根据编号为</w:t>
      </w:r>
      <w:r>
        <w:rPr>
          <w:rFonts w:hAnsi="宋体" w:hint="eastAsia"/>
          <w:sz w:val="28"/>
          <w:szCs w:val="28"/>
        </w:rPr>
        <w:t>G20220923-0003085</w:t>
      </w:r>
      <w:r>
        <w:rPr>
          <w:rFonts w:hAnsi="宋体" w:hint="eastAsia"/>
          <w:sz w:val="28"/>
          <w:szCs w:val="28"/>
        </w:rPr>
        <w:t>的《象山县不动产登记情况证明（个人）》、《土地登记审批表》记载，土地使用权人为</w:t>
      </w:r>
      <w:r>
        <w:rPr>
          <w:rFonts w:hAnsi="宋体" w:hint="eastAsia"/>
          <w:sz w:val="28"/>
          <w:szCs w:val="28"/>
        </w:rPr>
        <w:t>周</w:t>
      </w:r>
      <w:r>
        <w:rPr>
          <w:rFonts w:hAnsi="宋体" w:hint="eastAsia"/>
          <w:sz w:val="28"/>
          <w:szCs w:val="28"/>
        </w:rPr>
        <w:t>**</w:t>
      </w:r>
      <w:r>
        <w:rPr>
          <w:rFonts w:hAnsi="宋体" w:hint="eastAsia"/>
          <w:sz w:val="28"/>
          <w:szCs w:val="28"/>
        </w:rPr>
        <w:t>，座落为象山县西周镇御香苑</w:t>
      </w:r>
      <w:r>
        <w:rPr>
          <w:rFonts w:hAnsi="宋体" w:hint="eastAsia"/>
          <w:sz w:val="28"/>
          <w:szCs w:val="28"/>
        </w:rPr>
        <w:t>6</w:t>
      </w:r>
      <w:r>
        <w:rPr>
          <w:rFonts w:hAnsi="宋体" w:hint="eastAsia"/>
          <w:sz w:val="28"/>
          <w:szCs w:val="28"/>
        </w:rPr>
        <w:t>幢</w:t>
      </w:r>
      <w:r>
        <w:rPr>
          <w:rFonts w:hAnsi="宋体" w:hint="eastAsia"/>
          <w:sz w:val="28"/>
          <w:szCs w:val="28"/>
        </w:rPr>
        <w:t>1</w:t>
      </w:r>
      <w:r>
        <w:rPr>
          <w:rFonts w:hAnsi="宋体" w:hint="eastAsia"/>
          <w:sz w:val="28"/>
          <w:szCs w:val="28"/>
        </w:rPr>
        <w:t>单元</w:t>
      </w:r>
      <w:r>
        <w:rPr>
          <w:rFonts w:hAnsi="宋体" w:hint="eastAsia"/>
          <w:sz w:val="28"/>
          <w:szCs w:val="28"/>
        </w:rPr>
        <w:t>402</w:t>
      </w:r>
      <w:r>
        <w:rPr>
          <w:rFonts w:hAnsi="宋体" w:hint="eastAsia"/>
          <w:sz w:val="28"/>
          <w:szCs w:val="28"/>
        </w:rPr>
        <w:t>室，权证号为象国用</w:t>
      </w:r>
      <w:r>
        <w:rPr>
          <w:rFonts w:hAnsi="宋体" w:hint="eastAsia"/>
          <w:sz w:val="28"/>
          <w:szCs w:val="28"/>
        </w:rPr>
        <w:t>2012</w:t>
      </w:r>
      <w:r>
        <w:rPr>
          <w:rFonts w:hAnsi="宋体" w:hint="eastAsia"/>
          <w:sz w:val="28"/>
          <w:szCs w:val="28"/>
        </w:rPr>
        <w:t>第</w:t>
      </w:r>
      <w:r>
        <w:rPr>
          <w:rFonts w:hAnsi="宋体" w:hint="eastAsia"/>
          <w:sz w:val="28"/>
          <w:szCs w:val="28"/>
        </w:rPr>
        <w:t>06597</w:t>
      </w:r>
      <w:r>
        <w:rPr>
          <w:rFonts w:hAnsi="宋体" w:hint="eastAsia"/>
          <w:sz w:val="28"/>
          <w:szCs w:val="28"/>
        </w:rPr>
        <w:t>号，土地用途为城镇住宅用地，使用权类型为出让，使用权面积为</w:t>
      </w:r>
      <w:r>
        <w:rPr>
          <w:rFonts w:hAnsi="宋体" w:hint="eastAsia"/>
          <w:sz w:val="28"/>
          <w:szCs w:val="28"/>
        </w:rPr>
        <w:t>24.38</w:t>
      </w:r>
      <w:r>
        <w:rPr>
          <w:rFonts w:hAnsi="宋体" w:hint="eastAsia"/>
          <w:sz w:val="28"/>
          <w:szCs w:val="28"/>
        </w:rPr>
        <w:t>平方米，终止日期为</w:t>
      </w:r>
      <w:r>
        <w:rPr>
          <w:rFonts w:hAnsi="宋体" w:hint="eastAsia"/>
          <w:sz w:val="28"/>
          <w:szCs w:val="28"/>
        </w:rPr>
        <w:t>2078</w:t>
      </w:r>
      <w:r>
        <w:rPr>
          <w:rFonts w:hAnsi="宋体" w:hint="eastAsia"/>
          <w:sz w:val="28"/>
          <w:szCs w:val="28"/>
        </w:rPr>
        <w:t>年</w:t>
      </w:r>
      <w:r>
        <w:rPr>
          <w:rFonts w:hAnsi="宋体" w:hint="eastAsia"/>
          <w:sz w:val="28"/>
          <w:szCs w:val="28"/>
        </w:rPr>
        <w:t>10</w:t>
      </w:r>
      <w:r>
        <w:rPr>
          <w:rFonts w:hAnsi="宋体" w:hint="eastAsia"/>
          <w:sz w:val="28"/>
          <w:szCs w:val="28"/>
        </w:rPr>
        <w:t>月</w:t>
      </w:r>
      <w:r>
        <w:rPr>
          <w:rFonts w:hAnsi="宋体" w:hint="eastAsia"/>
          <w:sz w:val="28"/>
          <w:szCs w:val="28"/>
        </w:rPr>
        <w:t>29</w:t>
      </w:r>
      <w:r>
        <w:rPr>
          <w:rFonts w:hAnsi="宋体" w:hint="eastAsia"/>
          <w:sz w:val="28"/>
          <w:szCs w:val="28"/>
        </w:rPr>
        <w:t>日。</w:t>
      </w:r>
    </w:p>
    <w:p w:rsidR="00F17F8D" w:rsidRDefault="00B727DA">
      <w:pPr>
        <w:ind w:firstLineChars="200" w:firstLine="560"/>
        <w:rPr>
          <w:rFonts w:hAnsi="宋体"/>
          <w:sz w:val="28"/>
          <w:szCs w:val="28"/>
        </w:rPr>
      </w:pPr>
      <w:r>
        <w:rPr>
          <w:rFonts w:hAnsi="宋体"/>
          <w:sz w:val="28"/>
          <w:szCs w:val="28"/>
        </w:rPr>
        <w:lastRenderedPageBreak/>
        <w:t>（</w:t>
      </w:r>
      <w:r>
        <w:rPr>
          <w:rFonts w:hAnsi="宋体" w:hint="eastAsia"/>
          <w:sz w:val="28"/>
          <w:szCs w:val="28"/>
        </w:rPr>
        <w:t>3</w:t>
      </w:r>
      <w:r>
        <w:rPr>
          <w:rFonts w:hAnsi="宋体"/>
          <w:sz w:val="28"/>
          <w:szCs w:val="28"/>
        </w:rPr>
        <w:t>）</w:t>
      </w:r>
      <w:r>
        <w:rPr>
          <w:rFonts w:hAnsi="宋体" w:hint="eastAsia"/>
          <w:sz w:val="28"/>
          <w:szCs w:val="28"/>
        </w:rPr>
        <w:t>抵押</w:t>
      </w:r>
      <w:r>
        <w:rPr>
          <w:rFonts w:hAnsi="宋体"/>
          <w:sz w:val="28"/>
          <w:szCs w:val="28"/>
        </w:rPr>
        <w:t>权利状况</w:t>
      </w:r>
    </w:p>
    <w:p w:rsidR="00F17F8D" w:rsidRDefault="00B727DA">
      <w:pPr>
        <w:ind w:firstLineChars="200" w:firstLine="560"/>
        <w:rPr>
          <w:rFonts w:hAnsi="宋体"/>
          <w:sz w:val="28"/>
          <w:szCs w:val="28"/>
        </w:rPr>
      </w:pPr>
      <w:r>
        <w:rPr>
          <w:rFonts w:hAnsi="宋体" w:hint="eastAsia"/>
          <w:sz w:val="28"/>
          <w:szCs w:val="28"/>
        </w:rPr>
        <w:t>根据编号为</w:t>
      </w:r>
      <w:r>
        <w:rPr>
          <w:rFonts w:hAnsi="宋体" w:hint="eastAsia"/>
          <w:sz w:val="28"/>
          <w:szCs w:val="28"/>
        </w:rPr>
        <w:t>G20220923-0003085</w:t>
      </w:r>
      <w:r>
        <w:rPr>
          <w:rFonts w:hAnsi="宋体" w:hint="eastAsia"/>
          <w:sz w:val="28"/>
          <w:szCs w:val="28"/>
        </w:rPr>
        <w:t>的《象山县不动产登记情</w:t>
      </w:r>
      <w:r>
        <w:rPr>
          <w:rFonts w:hAnsi="宋体" w:hint="eastAsia"/>
          <w:sz w:val="28"/>
          <w:szCs w:val="28"/>
        </w:rPr>
        <w:t>况证明（个人）》记载，估价对象抵押情况如下：</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4"/>
        <w:gridCol w:w="1808"/>
        <w:gridCol w:w="2410"/>
        <w:gridCol w:w="1808"/>
        <w:gridCol w:w="2410"/>
      </w:tblGrid>
      <w:tr w:rsidR="00F17F8D">
        <w:trPr>
          <w:trHeight w:val="567"/>
          <w:jc w:val="center"/>
        </w:trPr>
        <w:tc>
          <w:tcPr>
            <w:tcW w:w="1204" w:type="dxa"/>
            <w:vMerge w:val="restart"/>
            <w:vAlign w:val="center"/>
          </w:tcPr>
          <w:p w:rsidR="00F17F8D" w:rsidRDefault="00B727DA">
            <w:pPr>
              <w:adjustRightInd w:val="0"/>
              <w:snapToGrid w:val="0"/>
              <w:spacing w:line="240" w:lineRule="auto"/>
              <w:ind w:firstLineChars="0" w:firstLine="0"/>
              <w:jc w:val="center"/>
              <w:rPr>
                <w:b/>
                <w:szCs w:val="21"/>
              </w:rPr>
            </w:pPr>
            <w:r>
              <w:rPr>
                <w:rFonts w:hAnsi="宋体"/>
                <w:b/>
                <w:szCs w:val="21"/>
              </w:rPr>
              <w:t>抵押状况</w:t>
            </w: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b/>
                <w:szCs w:val="21"/>
              </w:rPr>
              <w:t>抵押权人</w:t>
            </w:r>
          </w:p>
        </w:tc>
        <w:tc>
          <w:tcPr>
            <w:tcW w:w="2410" w:type="dxa"/>
            <w:vAlign w:val="center"/>
          </w:tcPr>
          <w:p w:rsidR="00F17F8D" w:rsidRDefault="00B727DA">
            <w:pPr>
              <w:adjustRightInd w:val="0"/>
              <w:snapToGrid w:val="0"/>
              <w:spacing w:line="240" w:lineRule="auto"/>
              <w:ind w:firstLineChars="0" w:firstLine="0"/>
              <w:jc w:val="center"/>
              <w:rPr>
                <w:szCs w:val="21"/>
              </w:rPr>
            </w:pPr>
            <w:r>
              <w:rPr>
                <w:rFonts w:hAnsi="宋体" w:hint="eastAsia"/>
                <w:szCs w:val="21"/>
              </w:rPr>
              <w:t>兴业银行股份有限公司宁波分行</w:t>
            </w:r>
          </w:p>
        </w:tc>
        <w:tc>
          <w:tcPr>
            <w:tcW w:w="1808" w:type="dxa"/>
            <w:vAlign w:val="center"/>
          </w:tcPr>
          <w:p w:rsidR="00F17F8D" w:rsidRDefault="00B727DA">
            <w:pPr>
              <w:adjustRightInd w:val="0"/>
              <w:snapToGrid w:val="0"/>
              <w:spacing w:line="240" w:lineRule="auto"/>
              <w:ind w:firstLineChars="0" w:firstLine="0"/>
              <w:jc w:val="center"/>
              <w:rPr>
                <w:szCs w:val="21"/>
              </w:rPr>
            </w:pPr>
            <w:r>
              <w:rPr>
                <w:rFonts w:hAnsi="宋体"/>
                <w:b/>
                <w:szCs w:val="21"/>
              </w:rPr>
              <w:t>抵押证明号</w:t>
            </w:r>
          </w:p>
        </w:tc>
        <w:tc>
          <w:tcPr>
            <w:tcW w:w="2410" w:type="dxa"/>
            <w:vAlign w:val="center"/>
          </w:tcPr>
          <w:p w:rsidR="00F17F8D" w:rsidRDefault="00B727DA">
            <w:pPr>
              <w:adjustRightInd w:val="0"/>
              <w:snapToGrid w:val="0"/>
              <w:spacing w:line="240" w:lineRule="auto"/>
              <w:ind w:firstLineChars="0" w:firstLine="0"/>
              <w:jc w:val="center"/>
              <w:rPr>
                <w:szCs w:val="21"/>
              </w:rPr>
            </w:pPr>
            <w:r>
              <w:rPr>
                <w:rFonts w:hAnsi="宋体" w:hint="eastAsia"/>
                <w:szCs w:val="21"/>
              </w:rPr>
              <w:t>201210513</w:t>
            </w:r>
          </w:p>
        </w:tc>
      </w:tr>
      <w:tr w:rsidR="00F17F8D">
        <w:trPr>
          <w:trHeight w:val="567"/>
          <w:jc w:val="center"/>
        </w:trPr>
        <w:tc>
          <w:tcPr>
            <w:tcW w:w="1204" w:type="dxa"/>
            <w:vMerge/>
            <w:vAlign w:val="center"/>
          </w:tcPr>
          <w:p w:rsidR="00F17F8D" w:rsidRDefault="00F17F8D">
            <w:pPr>
              <w:adjustRightInd w:val="0"/>
              <w:snapToGrid w:val="0"/>
              <w:spacing w:line="240" w:lineRule="auto"/>
              <w:ind w:firstLineChars="0" w:firstLine="0"/>
              <w:jc w:val="center"/>
              <w:rPr>
                <w:b/>
                <w:szCs w:val="21"/>
              </w:rPr>
            </w:pP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b/>
                <w:szCs w:val="21"/>
              </w:rPr>
              <w:t>登记时间</w:t>
            </w:r>
          </w:p>
        </w:tc>
        <w:tc>
          <w:tcPr>
            <w:tcW w:w="2410" w:type="dxa"/>
            <w:vAlign w:val="center"/>
          </w:tcPr>
          <w:p w:rsidR="00F17F8D" w:rsidRDefault="00B727DA">
            <w:pPr>
              <w:adjustRightInd w:val="0"/>
              <w:snapToGrid w:val="0"/>
              <w:spacing w:line="240" w:lineRule="auto"/>
              <w:ind w:firstLineChars="0" w:firstLine="0"/>
              <w:jc w:val="center"/>
              <w:rPr>
                <w:szCs w:val="21"/>
              </w:rPr>
            </w:pPr>
            <w:r>
              <w:rPr>
                <w:szCs w:val="21"/>
              </w:rPr>
              <w:t>20</w:t>
            </w:r>
            <w:r>
              <w:rPr>
                <w:rFonts w:hint="eastAsia"/>
                <w:szCs w:val="21"/>
              </w:rPr>
              <w:t>12</w:t>
            </w:r>
            <w:r>
              <w:rPr>
                <w:szCs w:val="21"/>
              </w:rPr>
              <w:t>-</w:t>
            </w:r>
            <w:r>
              <w:rPr>
                <w:rFonts w:hint="eastAsia"/>
                <w:szCs w:val="21"/>
              </w:rPr>
              <w:t>1</w:t>
            </w:r>
            <w:r>
              <w:rPr>
                <w:szCs w:val="21"/>
              </w:rPr>
              <w:t>2-</w:t>
            </w:r>
            <w:r>
              <w:rPr>
                <w:rFonts w:hint="eastAsia"/>
                <w:szCs w:val="21"/>
              </w:rPr>
              <w:t>18</w:t>
            </w: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b/>
                <w:szCs w:val="21"/>
              </w:rPr>
              <w:t>债权数额</w:t>
            </w:r>
          </w:p>
          <w:p w:rsidR="00F17F8D" w:rsidRDefault="00B727DA">
            <w:pPr>
              <w:adjustRightInd w:val="0"/>
              <w:snapToGrid w:val="0"/>
              <w:spacing w:line="240" w:lineRule="auto"/>
              <w:ind w:firstLineChars="0" w:firstLine="0"/>
              <w:jc w:val="center"/>
              <w:rPr>
                <w:szCs w:val="21"/>
              </w:rPr>
            </w:pPr>
            <w:r>
              <w:rPr>
                <w:rFonts w:hAnsi="宋体"/>
                <w:b/>
                <w:szCs w:val="21"/>
              </w:rPr>
              <w:t>（万元）</w:t>
            </w:r>
          </w:p>
        </w:tc>
        <w:tc>
          <w:tcPr>
            <w:tcW w:w="2410" w:type="dxa"/>
            <w:vAlign w:val="center"/>
          </w:tcPr>
          <w:p w:rsidR="00F17F8D" w:rsidRDefault="00B727DA">
            <w:pPr>
              <w:adjustRightInd w:val="0"/>
              <w:snapToGrid w:val="0"/>
              <w:spacing w:line="240" w:lineRule="auto"/>
              <w:ind w:firstLineChars="0" w:firstLine="0"/>
              <w:jc w:val="center"/>
              <w:rPr>
                <w:szCs w:val="21"/>
              </w:rPr>
            </w:pPr>
            <w:r>
              <w:rPr>
                <w:rFonts w:hint="eastAsia"/>
                <w:szCs w:val="21"/>
              </w:rPr>
              <w:t>40</w:t>
            </w:r>
          </w:p>
        </w:tc>
      </w:tr>
      <w:tr w:rsidR="00F17F8D">
        <w:trPr>
          <w:trHeight w:val="567"/>
          <w:jc w:val="center"/>
        </w:trPr>
        <w:tc>
          <w:tcPr>
            <w:tcW w:w="1204" w:type="dxa"/>
            <w:vMerge/>
            <w:vAlign w:val="center"/>
          </w:tcPr>
          <w:p w:rsidR="00F17F8D" w:rsidRDefault="00F17F8D">
            <w:pPr>
              <w:adjustRightInd w:val="0"/>
              <w:snapToGrid w:val="0"/>
              <w:spacing w:line="240" w:lineRule="auto"/>
              <w:ind w:firstLineChars="0" w:firstLine="0"/>
              <w:jc w:val="center"/>
              <w:rPr>
                <w:b/>
                <w:szCs w:val="21"/>
              </w:rPr>
            </w:pP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b/>
                <w:szCs w:val="21"/>
              </w:rPr>
              <w:t>债务履行时间</w:t>
            </w:r>
          </w:p>
        </w:tc>
        <w:tc>
          <w:tcPr>
            <w:tcW w:w="6628" w:type="dxa"/>
            <w:gridSpan w:val="3"/>
            <w:vAlign w:val="center"/>
          </w:tcPr>
          <w:p w:rsidR="00F17F8D" w:rsidRDefault="00B727DA">
            <w:pPr>
              <w:adjustRightInd w:val="0"/>
              <w:snapToGrid w:val="0"/>
              <w:spacing w:line="240" w:lineRule="auto"/>
              <w:ind w:firstLineChars="0" w:firstLine="0"/>
              <w:jc w:val="center"/>
              <w:rPr>
                <w:szCs w:val="21"/>
              </w:rPr>
            </w:pPr>
            <w:r>
              <w:rPr>
                <w:rFonts w:hAnsi="宋体"/>
                <w:szCs w:val="21"/>
              </w:rPr>
              <w:t>20</w:t>
            </w:r>
            <w:r>
              <w:rPr>
                <w:rFonts w:hAnsi="宋体" w:hint="eastAsia"/>
                <w:szCs w:val="21"/>
              </w:rPr>
              <w:t>11</w:t>
            </w:r>
            <w:r>
              <w:rPr>
                <w:rFonts w:hAnsi="宋体"/>
                <w:szCs w:val="21"/>
              </w:rPr>
              <w:t>年</w:t>
            </w:r>
            <w:r>
              <w:rPr>
                <w:rFonts w:hAnsi="宋体" w:hint="eastAsia"/>
                <w:szCs w:val="21"/>
              </w:rPr>
              <w:t>08</w:t>
            </w:r>
            <w:r>
              <w:rPr>
                <w:rFonts w:hAnsi="宋体"/>
                <w:szCs w:val="21"/>
              </w:rPr>
              <w:t>月</w:t>
            </w:r>
            <w:r>
              <w:rPr>
                <w:rFonts w:hAnsi="宋体" w:hint="eastAsia"/>
                <w:szCs w:val="21"/>
              </w:rPr>
              <w:t>30</w:t>
            </w:r>
            <w:r>
              <w:rPr>
                <w:rFonts w:hAnsi="宋体"/>
                <w:szCs w:val="21"/>
              </w:rPr>
              <w:t>日至</w:t>
            </w:r>
            <w:r>
              <w:rPr>
                <w:rFonts w:hAnsi="宋体"/>
                <w:szCs w:val="21"/>
              </w:rPr>
              <w:t>20</w:t>
            </w:r>
            <w:r>
              <w:rPr>
                <w:rFonts w:hAnsi="宋体" w:hint="eastAsia"/>
                <w:szCs w:val="21"/>
              </w:rPr>
              <w:t>31</w:t>
            </w:r>
            <w:r>
              <w:rPr>
                <w:rFonts w:hAnsi="宋体"/>
                <w:szCs w:val="21"/>
              </w:rPr>
              <w:t>年</w:t>
            </w:r>
            <w:r>
              <w:rPr>
                <w:rFonts w:hAnsi="宋体" w:hint="eastAsia"/>
                <w:szCs w:val="21"/>
              </w:rPr>
              <w:t>08</w:t>
            </w:r>
            <w:r>
              <w:rPr>
                <w:rFonts w:hAnsi="宋体"/>
                <w:szCs w:val="21"/>
              </w:rPr>
              <w:t>月</w:t>
            </w:r>
            <w:r>
              <w:rPr>
                <w:rFonts w:hAnsi="宋体" w:hint="eastAsia"/>
                <w:szCs w:val="21"/>
              </w:rPr>
              <w:t>30</w:t>
            </w:r>
            <w:r>
              <w:rPr>
                <w:rFonts w:hAnsi="宋体"/>
                <w:szCs w:val="21"/>
              </w:rPr>
              <w:t>日</w:t>
            </w:r>
          </w:p>
        </w:tc>
      </w:tr>
    </w:tbl>
    <w:p w:rsidR="00F17F8D" w:rsidRDefault="00B727DA">
      <w:pPr>
        <w:ind w:firstLineChars="200" w:firstLine="560"/>
        <w:rPr>
          <w:rFonts w:hAnsi="宋体"/>
          <w:sz w:val="28"/>
          <w:szCs w:val="28"/>
        </w:rPr>
      </w:pPr>
      <w:r>
        <w:rPr>
          <w:rFonts w:hAnsi="宋体"/>
          <w:sz w:val="28"/>
          <w:szCs w:val="28"/>
        </w:rPr>
        <w:t>（</w:t>
      </w:r>
      <w:r>
        <w:rPr>
          <w:rFonts w:hAnsi="宋体" w:hint="eastAsia"/>
          <w:sz w:val="28"/>
          <w:szCs w:val="28"/>
        </w:rPr>
        <w:t>4</w:t>
      </w:r>
      <w:r>
        <w:rPr>
          <w:rFonts w:hAnsi="宋体"/>
          <w:sz w:val="28"/>
          <w:szCs w:val="28"/>
        </w:rPr>
        <w:t>）</w:t>
      </w:r>
      <w:r>
        <w:rPr>
          <w:rFonts w:hAnsi="宋体" w:hint="eastAsia"/>
          <w:sz w:val="28"/>
          <w:szCs w:val="28"/>
        </w:rPr>
        <w:t>查封</w:t>
      </w:r>
      <w:r>
        <w:rPr>
          <w:rFonts w:hAnsi="宋体"/>
          <w:sz w:val="28"/>
          <w:szCs w:val="28"/>
        </w:rPr>
        <w:t>权利状况</w:t>
      </w:r>
    </w:p>
    <w:p w:rsidR="00F17F8D" w:rsidRDefault="00B727DA">
      <w:pPr>
        <w:ind w:firstLineChars="200" w:firstLine="560"/>
        <w:rPr>
          <w:rFonts w:hAnsi="宋体"/>
          <w:sz w:val="28"/>
          <w:szCs w:val="28"/>
        </w:rPr>
      </w:pPr>
      <w:r>
        <w:rPr>
          <w:rFonts w:hAnsi="宋体" w:hint="eastAsia"/>
          <w:sz w:val="28"/>
          <w:szCs w:val="28"/>
        </w:rPr>
        <w:t>根据编号为</w:t>
      </w:r>
      <w:r>
        <w:rPr>
          <w:rFonts w:hAnsi="宋体" w:hint="eastAsia"/>
          <w:sz w:val="28"/>
          <w:szCs w:val="28"/>
        </w:rPr>
        <w:t>G20220923-0003085</w:t>
      </w:r>
      <w:r>
        <w:rPr>
          <w:rFonts w:hAnsi="宋体" w:hint="eastAsia"/>
          <w:sz w:val="28"/>
          <w:szCs w:val="28"/>
        </w:rPr>
        <w:t>的《象山县不动产登记情况证明（个人）》记载，估价对象不动产查封状况如下表所列：</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4"/>
        <w:gridCol w:w="1808"/>
        <w:gridCol w:w="2376"/>
        <w:gridCol w:w="1843"/>
        <w:gridCol w:w="2409"/>
      </w:tblGrid>
      <w:tr w:rsidR="00F17F8D">
        <w:trPr>
          <w:trHeight w:val="567"/>
          <w:jc w:val="center"/>
        </w:trPr>
        <w:tc>
          <w:tcPr>
            <w:tcW w:w="1204" w:type="dxa"/>
            <w:vMerge w:val="restart"/>
            <w:vAlign w:val="center"/>
          </w:tcPr>
          <w:p w:rsidR="00F17F8D" w:rsidRDefault="00B727DA">
            <w:pPr>
              <w:adjustRightInd w:val="0"/>
              <w:snapToGrid w:val="0"/>
              <w:spacing w:line="240" w:lineRule="auto"/>
              <w:ind w:firstLineChars="0" w:firstLine="0"/>
              <w:jc w:val="center"/>
              <w:rPr>
                <w:b/>
                <w:szCs w:val="21"/>
              </w:rPr>
            </w:pPr>
            <w:r>
              <w:rPr>
                <w:rFonts w:hAnsi="宋体" w:hint="eastAsia"/>
                <w:b/>
                <w:szCs w:val="21"/>
              </w:rPr>
              <w:t>查封</w:t>
            </w:r>
            <w:r>
              <w:rPr>
                <w:rFonts w:hAnsi="宋体"/>
                <w:b/>
                <w:szCs w:val="21"/>
              </w:rPr>
              <w:t>状况</w:t>
            </w: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hint="eastAsia"/>
                <w:b/>
                <w:szCs w:val="21"/>
              </w:rPr>
              <w:t>查封机关</w:t>
            </w:r>
          </w:p>
        </w:tc>
        <w:tc>
          <w:tcPr>
            <w:tcW w:w="2376" w:type="dxa"/>
            <w:vAlign w:val="center"/>
          </w:tcPr>
          <w:p w:rsidR="00F17F8D" w:rsidRDefault="00B727DA">
            <w:pPr>
              <w:adjustRightInd w:val="0"/>
              <w:snapToGrid w:val="0"/>
              <w:spacing w:line="240" w:lineRule="auto"/>
              <w:ind w:firstLineChars="0" w:firstLine="0"/>
              <w:jc w:val="center"/>
              <w:rPr>
                <w:szCs w:val="21"/>
              </w:rPr>
            </w:pPr>
            <w:r>
              <w:rPr>
                <w:rFonts w:hint="eastAsia"/>
                <w:szCs w:val="21"/>
              </w:rPr>
              <w:t>象山县人民法院查封</w:t>
            </w:r>
          </w:p>
        </w:tc>
        <w:tc>
          <w:tcPr>
            <w:tcW w:w="1843" w:type="dxa"/>
            <w:vAlign w:val="center"/>
          </w:tcPr>
          <w:p w:rsidR="00F17F8D" w:rsidRDefault="00B727DA">
            <w:pPr>
              <w:adjustRightInd w:val="0"/>
              <w:snapToGrid w:val="0"/>
              <w:spacing w:line="240" w:lineRule="auto"/>
              <w:ind w:firstLineChars="0" w:firstLine="0"/>
              <w:jc w:val="center"/>
              <w:rPr>
                <w:b/>
                <w:szCs w:val="21"/>
              </w:rPr>
            </w:pPr>
            <w:r>
              <w:rPr>
                <w:rFonts w:hAnsi="宋体" w:hint="eastAsia"/>
                <w:b/>
                <w:szCs w:val="21"/>
              </w:rPr>
              <w:t>登记时间</w:t>
            </w:r>
          </w:p>
        </w:tc>
        <w:tc>
          <w:tcPr>
            <w:tcW w:w="2409" w:type="dxa"/>
            <w:vAlign w:val="center"/>
          </w:tcPr>
          <w:p w:rsidR="00F17F8D" w:rsidRDefault="00B727DA">
            <w:pPr>
              <w:adjustRightInd w:val="0"/>
              <w:snapToGrid w:val="0"/>
              <w:spacing w:line="240" w:lineRule="auto"/>
              <w:ind w:firstLineChars="0" w:firstLine="0"/>
              <w:jc w:val="center"/>
              <w:rPr>
                <w:szCs w:val="21"/>
              </w:rPr>
            </w:pPr>
            <w:r>
              <w:rPr>
                <w:rFonts w:hAnsi="宋体" w:hint="eastAsia"/>
                <w:szCs w:val="21"/>
              </w:rPr>
              <w:t>2022</w:t>
            </w:r>
            <w:r>
              <w:rPr>
                <w:rFonts w:hAnsi="宋体" w:hint="eastAsia"/>
                <w:szCs w:val="21"/>
              </w:rPr>
              <w:t>年</w:t>
            </w:r>
            <w:r>
              <w:rPr>
                <w:rFonts w:hAnsi="宋体" w:hint="eastAsia"/>
                <w:szCs w:val="21"/>
              </w:rPr>
              <w:t>6</w:t>
            </w:r>
            <w:r>
              <w:rPr>
                <w:rFonts w:hAnsi="宋体" w:hint="eastAsia"/>
                <w:szCs w:val="21"/>
              </w:rPr>
              <w:t>月</w:t>
            </w:r>
            <w:r>
              <w:rPr>
                <w:rFonts w:hAnsi="宋体" w:hint="eastAsia"/>
                <w:szCs w:val="21"/>
              </w:rPr>
              <w:t>20</w:t>
            </w:r>
            <w:r>
              <w:rPr>
                <w:rFonts w:hAnsi="宋体" w:hint="eastAsia"/>
                <w:szCs w:val="21"/>
              </w:rPr>
              <w:t>日</w:t>
            </w:r>
          </w:p>
        </w:tc>
      </w:tr>
      <w:tr w:rsidR="00F17F8D">
        <w:trPr>
          <w:trHeight w:val="567"/>
          <w:jc w:val="center"/>
        </w:trPr>
        <w:tc>
          <w:tcPr>
            <w:tcW w:w="1204" w:type="dxa"/>
            <w:vMerge/>
            <w:vAlign w:val="center"/>
          </w:tcPr>
          <w:p w:rsidR="00F17F8D" w:rsidRDefault="00F17F8D">
            <w:pPr>
              <w:adjustRightInd w:val="0"/>
              <w:snapToGrid w:val="0"/>
              <w:spacing w:line="240" w:lineRule="auto"/>
              <w:ind w:firstLineChars="0" w:firstLine="0"/>
              <w:jc w:val="center"/>
              <w:rPr>
                <w:b/>
                <w:szCs w:val="21"/>
              </w:rPr>
            </w:pPr>
          </w:p>
        </w:tc>
        <w:tc>
          <w:tcPr>
            <w:tcW w:w="1808" w:type="dxa"/>
            <w:vAlign w:val="center"/>
          </w:tcPr>
          <w:p w:rsidR="00F17F8D" w:rsidRDefault="00B727DA">
            <w:pPr>
              <w:adjustRightInd w:val="0"/>
              <w:snapToGrid w:val="0"/>
              <w:spacing w:line="240" w:lineRule="auto"/>
              <w:ind w:firstLineChars="0" w:firstLine="0"/>
              <w:jc w:val="center"/>
              <w:rPr>
                <w:b/>
                <w:szCs w:val="21"/>
              </w:rPr>
            </w:pPr>
            <w:r>
              <w:rPr>
                <w:rFonts w:hAnsi="宋体" w:hint="eastAsia"/>
                <w:b/>
                <w:szCs w:val="21"/>
              </w:rPr>
              <w:t>查封文号</w:t>
            </w:r>
          </w:p>
        </w:tc>
        <w:tc>
          <w:tcPr>
            <w:tcW w:w="2376" w:type="dxa"/>
            <w:vAlign w:val="center"/>
          </w:tcPr>
          <w:p w:rsidR="00F17F8D" w:rsidRDefault="00B727DA">
            <w:pPr>
              <w:adjustRightInd w:val="0"/>
              <w:snapToGrid w:val="0"/>
              <w:spacing w:line="240" w:lineRule="auto"/>
              <w:ind w:firstLineChars="0" w:firstLine="0"/>
              <w:jc w:val="center"/>
              <w:rPr>
                <w:szCs w:val="21"/>
              </w:rPr>
            </w:pPr>
            <w:r>
              <w:rPr>
                <w:rFonts w:hint="eastAsia"/>
                <w:szCs w:val="21"/>
              </w:rPr>
              <w:t>（</w:t>
            </w:r>
            <w:r>
              <w:rPr>
                <w:rFonts w:hint="eastAsia"/>
                <w:szCs w:val="21"/>
              </w:rPr>
              <w:t>2022</w:t>
            </w:r>
            <w:r>
              <w:rPr>
                <w:rFonts w:hint="eastAsia"/>
                <w:szCs w:val="21"/>
              </w:rPr>
              <w:t>）浙</w:t>
            </w:r>
            <w:r>
              <w:rPr>
                <w:rFonts w:hint="eastAsia"/>
                <w:szCs w:val="21"/>
              </w:rPr>
              <w:t>0225</w:t>
            </w:r>
            <w:r>
              <w:rPr>
                <w:rFonts w:hint="eastAsia"/>
                <w:szCs w:val="21"/>
              </w:rPr>
              <w:t>执</w:t>
            </w:r>
            <w:r>
              <w:rPr>
                <w:rFonts w:hint="eastAsia"/>
                <w:szCs w:val="21"/>
              </w:rPr>
              <w:t>2168</w:t>
            </w:r>
            <w:r>
              <w:rPr>
                <w:rFonts w:hint="eastAsia"/>
                <w:szCs w:val="21"/>
              </w:rPr>
              <w:t>号之一</w:t>
            </w:r>
          </w:p>
        </w:tc>
        <w:tc>
          <w:tcPr>
            <w:tcW w:w="1843" w:type="dxa"/>
            <w:vAlign w:val="center"/>
          </w:tcPr>
          <w:p w:rsidR="00F17F8D" w:rsidRDefault="00B727DA">
            <w:pPr>
              <w:adjustRightInd w:val="0"/>
              <w:snapToGrid w:val="0"/>
              <w:spacing w:line="240" w:lineRule="auto"/>
              <w:ind w:firstLineChars="0" w:firstLine="0"/>
              <w:jc w:val="center"/>
              <w:rPr>
                <w:b/>
                <w:szCs w:val="21"/>
              </w:rPr>
            </w:pPr>
            <w:r>
              <w:rPr>
                <w:b/>
                <w:szCs w:val="21"/>
              </w:rPr>
              <w:t>查封期限</w:t>
            </w:r>
          </w:p>
        </w:tc>
        <w:tc>
          <w:tcPr>
            <w:tcW w:w="2409" w:type="dxa"/>
            <w:vAlign w:val="center"/>
          </w:tcPr>
          <w:p w:rsidR="00F17F8D" w:rsidRDefault="00B727DA">
            <w:pPr>
              <w:adjustRightInd w:val="0"/>
              <w:snapToGrid w:val="0"/>
              <w:spacing w:line="240" w:lineRule="auto"/>
              <w:ind w:firstLineChars="0" w:firstLine="0"/>
              <w:jc w:val="center"/>
              <w:rPr>
                <w:szCs w:val="21"/>
              </w:rPr>
            </w:pPr>
            <w:r>
              <w:rPr>
                <w:rFonts w:hint="eastAsia"/>
                <w:szCs w:val="21"/>
              </w:rPr>
              <w:t>2022</w:t>
            </w:r>
            <w:r>
              <w:rPr>
                <w:rFonts w:hint="eastAsia"/>
                <w:szCs w:val="21"/>
              </w:rPr>
              <w:t>年</w:t>
            </w:r>
            <w:r>
              <w:rPr>
                <w:rFonts w:hint="eastAsia"/>
                <w:szCs w:val="21"/>
              </w:rPr>
              <w:t>6</w:t>
            </w:r>
            <w:r>
              <w:rPr>
                <w:rFonts w:hint="eastAsia"/>
                <w:szCs w:val="21"/>
              </w:rPr>
              <w:t>月</w:t>
            </w:r>
            <w:r>
              <w:rPr>
                <w:rFonts w:hint="eastAsia"/>
                <w:szCs w:val="21"/>
              </w:rPr>
              <w:t>20</w:t>
            </w:r>
            <w:r>
              <w:rPr>
                <w:rFonts w:hint="eastAsia"/>
                <w:szCs w:val="21"/>
              </w:rPr>
              <w:t>日至</w:t>
            </w:r>
            <w:r>
              <w:rPr>
                <w:rFonts w:hint="eastAsia"/>
                <w:szCs w:val="21"/>
              </w:rPr>
              <w:t>2025</w:t>
            </w:r>
            <w:r>
              <w:rPr>
                <w:rFonts w:hint="eastAsia"/>
                <w:szCs w:val="21"/>
              </w:rPr>
              <w:t>年</w:t>
            </w:r>
            <w:r>
              <w:rPr>
                <w:rFonts w:hint="eastAsia"/>
                <w:szCs w:val="21"/>
              </w:rPr>
              <w:t>6</w:t>
            </w:r>
            <w:r>
              <w:rPr>
                <w:rFonts w:hint="eastAsia"/>
                <w:szCs w:val="21"/>
              </w:rPr>
              <w:t>月</w:t>
            </w:r>
            <w:r>
              <w:rPr>
                <w:rFonts w:hint="eastAsia"/>
                <w:szCs w:val="21"/>
              </w:rPr>
              <w:t>19</w:t>
            </w:r>
            <w:r>
              <w:rPr>
                <w:rFonts w:hint="eastAsia"/>
                <w:szCs w:val="21"/>
              </w:rPr>
              <w:t>日</w:t>
            </w:r>
          </w:p>
        </w:tc>
      </w:tr>
    </w:tbl>
    <w:p w:rsidR="00F17F8D" w:rsidRDefault="00B727DA">
      <w:pPr>
        <w:ind w:firstLineChars="200" w:firstLine="560"/>
        <w:rPr>
          <w:rFonts w:hAnsi="宋体"/>
          <w:sz w:val="28"/>
        </w:rPr>
      </w:pPr>
      <w:r>
        <w:rPr>
          <w:rFonts w:hAnsi="宋体"/>
          <w:sz w:val="28"/>
        </w:rPr>
        <w:t>3</w:t>
      </w:r>
      <w:r>
        <w:rPr>
          <w:rFonts w:hAnsi="宋体"/>
          <w:sz w:val="28"/>
        </w:rPr>
        <w:t>、房地产实物状况</w:t>
      </w:r>
    </w:p>
    <w:p w:rsidR="00F17F8D" w:rsidRDefault="00B727DA">
      <w:pPr>
        <w:ind w:firstLineChars="200" w:firstLine="560"/>
        <w:rPr>
          <w:rFonts w:hAnsi="宋体"/>
          <w:sz w:val="28"/>
          <w:szCs w:val="28"/>
        </w:rPr>
      </w:pPr>
      <w:r>
        <w:rPr>
          <w:rFonts w:hAnsi="宋体"/>
          <w:sz w:val="28"/>
          <w:szCs w:val="28"/>
        </w:rPr>
        <w:t>（</w:t>
      </w:r>
      <w:r>
        <w:rPr>
          <w:rFonts w:hAnsi="宋体"/>
          <w:sz w:val="28"/>
          <w:szCs w:val="28"/>
        </w:rPr>
        <w:t>1</w:t>
      </w:r>
      <w:r>
        <w:rPr>
          <w:rFonts w:hAnsi="宋体"/>
          <w:sz w:val="28"/>
          <w:szCs w:val="28"/>
        </w:rPr>
        <w:t>）土地实物状况</w:t>
      </w:r>
    </w:p>
    <w:p w:rsidR="00F17F8D" w:rsidRDefault="00B727DA">
      <w:pPr>
        <w:ind w:firstLineChars="200" w:firstLine="560"/>
        <w:rPr>
          <w:rFonts w:hAnsi="宋体"/>
          <w:sz w:val="28"/>
          <w:szCs w:val="28"/>
        </w:rPr>
      </w:pPr>
      <w:r>
        <w:rPr>
          <w:rFonts w:hAnsi="宋体"/>
          <w:sz w:val="28"/>
          <w:szCs w:val="28"/>
        </w:rPr>
        <w:t>估价对象土地座落于</w:t>
      </w:r>
      <w:r>
        <w:rPr>
          <w:rFonts w:hAnsi="宋体" w:hint="eastAsia"/>
          <w:sz w:val="28"/>
          <w:szCs w:val="28"/>
        </w:rPr>
        <w:t>象山县西周镇御香苑</w:t>
      </w:r>
      <w:r>
        <w:rPr>
          <w:rFonts w:hAnsi="宋体" w:hint="eastAsia"/>
          <w:sz w:val="28"/>
          <w:szCs w:val="28"/>
        </w:rPr>
        <w:t>6</w:t>
      </w:r>
      <w:r>
        <w:rPr>
          <w:rFonts w:hAnsi="宋体" w:hint="eastAsia"/>
          <w:sz w:val="28"/>
          <w:szCs w:val="28"/>
        </w:rPr>
        <w:t>幢</w:t>
      </w:r>
      <w:r>
        <w:rPr>
          <w:rFonts w:hAnsi="宋体" w:hint="eastAsia"/>
          <w:sz w:val="28"/>
          <w:szCs w:val="28"/>
        </w:rPr>
        <w:t>1</w:t>
      </w:r>
      <w:r>
        <w:rPr>
          <w:rFonts w:hAnsi="宋体" w:hint="eastAsia"/>
          <w:sz w:val="28"/>
          <w:szCs w:val="28"/>
        </w:rPr>
        <w:t>单元</w:t>
      </w:r>
      <w:r>
        <w:rPr>
          <w:rFonts w:hAnsi="宋体" w:hint="eastAsia"/>
          <w:sz w:val="28"/>
          <w:szCs w:val="28"/>
        </w:rPr>
        <w:t>402</w:t>
      </w:r>
      <w:r>
        <w:rPr>
          <w:rFonts w:hAnsi="宋体" w:hint="eastAsia"/>
          <w:sz w:val="28"/>
          <w:szCs w:val="28"/>
        </w:rPr>
        <w:t>室</w:t>
      </w:r>
      <w:r>
        <w:rPr>
          <w:rFonts w:hAnsi="宋体"/>
          <w:sz w:val="28"/>
          <w:szCs w:val="28"/>
        </w:rPr>
        <w:t>，所在小区宗地</w:t>
      </w:r>
      <w:r>
        <w:rPr>
          <w:rFonts w:hAnsi="宋体" w:hint="eastAsia"/>
          <w:sz w:val="28"/>
          <w:szCs w:val="28"/>
        </w:rPr>
        <w:t>东临嵩溪路，南临镇安路，西临西瀛大街，北临振瀛路</w:t>
      </w:r>
      <w:r>
        <w:rPr>
          <w:rFonts w:hAnsi="宋体"/>
          <w:sz w:val="28"/>
          <w:szCs w:val="28"/>
        </w:rPr>
        <w:t>。</w:t>
      </w:r>
      <w:r>
        <w:rPr>
          <w:rFonts w:hAnsi="宋体" w:hint="eastAsia"/>
          <w:sz w:val="28"/>
          <w:szCs w:val="28"/>
        </w:rPr>
        <w:t>土地使用权面积为</w:t>
      </w:r>
      <w:r>
        <w:rPr>
          <w:rFonts w:hAnsi="宋体" w:hint="eastAsia"/>
          <w:sz w:val="28"/>
          <w:szCs w:val="28"/>
        </w:rPr>
        <w:t>24.38</w:t>
      </w:r>
      <w:r>
        <w:rPr>
          <w:rFonts w:hAnsi="宋体"/>
          <w:sz w:val="28"/>
          <w:szCs w:val="28"/>
        </w:rPr>
        <w:t>平方米，土地利用现状为</w:t>
      </w:r>
      <w:r>
        <w:rPr>
          <w:rFonts w:hAnsi="宋体" w:hint="eastAsia"/>
          <w:sz w:val="28"/>
          <w:szCs w:val="28"/>
        </w:rPr>
        <w:t>城镇</w:t>
      </w:r>
      <w:r>
        <w:rPr>
          <w:rFonts w:hAnsi="宋体"/>
          <w:sz w:val="28"/>
          <w:szCs w:val="28"/>
        </w:rPr>
        <w:t>住宅</w:t>
      </w:r>
      <w:r>
        <w:rPr>
          <w:rFonts w:hAnsi="宋体" w:hint="eastAsia"/>
          <w:sz w:val="28"/>
          <w:szCs w:val="28"/>
        </w:rPr>
        <w:t>用地</w:t>
      </w:r>
      <w:r>
        <w:rPr>
          <w:rFonts w:hAnsi="宋体"/>
          <w:sz w:val="28"/>
          <w:szCs w:val="28"/>
        </w:rPr>
        <w:t>。</w:t>
      </w:r>
    </w:p>
    <w:p w:rsidR="00F17F8D" w:rsidRDefault="00B727DA">
      <w:pPr>
        <w:ind w:firstLineChars="200" w:firstLine="560"/>
        <w:rPr>
          <w:rFonts w:hAnsi="宋体"/>
          <w:sz w:val="28"/>
          <w:szCs w:val="28"/>
        </w:rPr>
      </w:pPr>
      <w:r>
        <w:rPr>
          <w:rFonts w:hAnsi="宋体" w:hint="eastAsia"/>
          <w:sz w:val="28"/>
          <w:szCs w:val="28"/>
        </w:rPr>
        <w:t>估价对象所在小区土地形状不规则，宗地地势平坦，地质、水文状况较好，土地平整，基础设施较完备，较适宜作为居住用地。</w:t>
      </w:r>
    </w:p>
    <w:p w:rsidR="00F17F8D" w:rsidRDefault="00B727DA">
      <w:pPr>
        <w:ind w:firstLineChars="200" w:firstLine="560"/>
        <w:rPr>
          <w:rFonts w:hAnsi="宋体"/>
          <w:sz w:val="28"/>
          <w:szCs w:val="28"/>
        </w:rPr>
      </w:pPr>
      <w:r>
        <w:rPr>
          <w:rFonts w:hAnsi="宋体"/>
          <w:sz w:val="28"/>
          <w:szCs w:val="28"/>
        </w:rPr>
        <w:t>（</w:t>
      </w:r>
      <w:r>
        <w:rPr>
          <w:rFonts w:hAnsi="宋体"/>
          <w:sz w:val="28"/>
          <w:szCs w:val="28"/>
        </w:rPr>
        <w:t>2</w:t>
      </w:r>
      <w:r>
        <w:rPr>
          <w:rFonts w:hAnsi="宋体"/>
          <w:sz w:val="28"/>
          <w:szCs w:val="28"/>
        </w:rPr>
        <w:t>）建筑物实物状况</w:t>
      </w:r>
    </w:p>
    <w:p w:rsidR="00F17F8D" w:rsidRDefault="00B727DA">
      <w:pPr>
        <w:ind w:firstLineChars="200" w:firstLine="560"/>
        <w:rPr>
          <w:rFonts w:hAnsi="宋体"/>
          <w:sz w:val="28"/>
          <w:szCs w:val="28"/>
        </w:rPr>
      </w:pPr>
      <w:r>
        <w:rPr>
          <w:rFonts w:hAnsi="宋体"/>
          <w:sz w:val="28"/>
          <w:szCs w:val="28"/>
        </w:rPr>
        <w:t>估价对象房屋坐落于</w:t>
      </w:r>
      <w:r>
        <w:rPr>
          <w:rFonts w:hAnsi="宋体" w:hint="eastAsia"/>
          <w:sz w:val="28"/>
          <w:szCs w:val="28"/>
        </w:rPr>
        <w:t>象山县西周镇御香苑</w:t>
      </w:r>
      <w:r>
        <w:rPr>
          <w:rFonts w:hAnsi="宋体" w:hint="eastAsia"/>
          <w:sz w:val="28"/>
          <w:szCs w:val="28"/>
        </w:rPr>
        <w:t>6</w:t>
      </w:r>
      <w:r>
        <w:rPr>
          <w:rFonts w:hAnsi="宋体" w:hint="eastAsia"/>
          <w:sz w:val="28"/>
          <w:szCs w:val="28"/>
        </w:rPr>
        <w:t>幢</w:t>
      </w:r>
      <w:r>
        <w:rPr>
          <w:rFonts w:hAnsi="宋体" w:hint="eastAsia"/>
          <w:sz w:val="28"/>
          <w:szCs w:val="28"/>
        </w:rPr>
        <w:t>1</w:t>
      </w:r>
      <w:r>
        <w:rPr>
          <w:rFonts w:hAnsi="宋体" w:hint="eastAsia"/>
          <w:sz w:val="28"/>
          <w:szCs w:val="28"/>
        </w:rPr>
        <w:t>单元</w:t>
      </w:r>
      <w:r>
        <w:rPr>
          <w:rFonts w:hAnsi="宋体" w:hint="eastAsia"/>
          <w:sz w:val="28"/>
          <w:szCs w:val="28"/>
        </w:rPr>
        <w:t>402</w:t>
      </w:r>
      <w:r>
        <w:rPr>
          <w:rFonts w:hAnsi="宋体" w:hint="eastAsia"/>
          <w:sz w:val="28"/>
          <w:szCs w:val="28"/>
        </w:rPr>
        <w:t>室</w:t>
      </w:r>
      <w:r>
        <w:rPr>
          <w:rFonts w:hAnsi="宋体"/>
          <w:sz w:val="28"/>
          <w:szCs w:val="28"/>
        </w:rPr>
        <w:t>，</w:t>
      </w:r>
      <w:r>
        <w:rPr>
          <w:rFonts w:hAnsi="宋体" w:hint="eastAsia"/>
          <w:sz w:val="28"/>
          <w:szCs w:val="28"/>
        </w:rPr>
        <w:t>建筑结构为钢混结构，建筑形式为多层住宅，</w:t>
      </w:r>
      <w:r>
        <w:rPr>
          <w:rFonts w:hAnsi="宋体"/>
          <w:sz w:val="28"/>
          <w:szCs w:val="28"/>
        </w:rPr>
        <w:t>空间形式为</w:t>
      </w:r>
      <w:r>
        <w:rPr>
          <w:rFonts w:hAnsi="宋体" w:hint="eastAsia"/>
          <w:sz w:val="28"/>
          <w:szCs w:val="28"/>
        </w:rPr>
        <w:t>平层</w:t>
      </w:r>
      <w:r>
        <w:rPr>
          <w:rFonts w:hAnsi="宋体"/>
          <w:sz w:val="28"/>
          <w:szCs w:val="28"/>
        </w:rPr>
        <w:t>，</w:t>
      </w:r>
      <w:r>
        <w:rPr>
          <w:rFonts w:hAnsi="宋体" w:hint="eastAsia"/>
          <w:sz w:val="28"/>
          <w:szCs w:val="28"/>
        </w:rPr>
        <w:t>证载</w:t>
      </w:r>
      <w:r>
        <w:rPr>
          <w:rFonts w:hAnsi="宋体"/>
          <w:sz w:val="28"/>
          <w:szCs w:val="28"/>
        </w:rPr>
        <w:t>房屋建筑面</w:t>
      </w:r>
      <w:r>
        <w:rPr>
          <w:rFonts w:hAnsi="宋体"/>
          <w:sz w:val="28"/>
          <w:szCs w:val="28"/>
        </w:rPr>
        <w:lastRenderedPageBreak/>
        <w:t>积</w:t>
      </w:r>
      <w:r>
        <w:rPr>
          <w:rFonts w:hAnsi="宋体" w:hint="eastAsia"/>
          <w:sz w:val="28"/>
          <w:szCs w:val="28"/>
        </w:rPr>
        <w:t>为</w:t>
      </w:r>
      <w:r>
        <w:rPr>
          <w:rFonts w:hAnsi="宋体" w:hint="eastAsia"/>
          <w:sz w:val="28"/>
          <w:szCs w:val="28"/>
        </w:rPr>
        <w:t>132.44</w:t>
      </w:r>
      <w:r>
        <w:rPr>
          <w:rFonts w:hAnsi="宋体" w:hint="eastAsia"/>
          <w:sz w:val="28"/>
          <w:szCs w:val="28"/>
        </w:rPr>
        <w:t>平方米，规划用途为住宅</w:t>
      </w:r>
      <w:r>
        <w:rPr>
          <w:rFonts w:hAnsi="宋体"/>
          <w:sz w:val="28"/>
          <w:szCs w:val="28"/>
        </w:rPr>
        <w:t>，</w:t>
      </w:r>
      <w:r>
        <w:rPr>
          <w:rFonts w:hAnsi="宋体" w:hint="eastAsia"/>
          <w:sz w:val="28"/>
          <w:szCs w:val="28"/>
        </w:rPr>
        <w:t>房屋</w:t>
      </w:r>
      <w:r>
        <w:rPr>
          <w:rFonts w:hAnsi="宋体"/>
          <w:sz w:val="28"/>
          <w:szCs w:val="28"/>
        </w:rPr>
        <w:t>总层数</w:t>
      </w:r>
      <w:r>
        <w:rPr>
          <w:rFonts w:hAnsi="宋体" w:hint="eastAsia"/>
          <w:sz w:val="28"/>
          <w:szCs w:val="28"/>
        </w:rPr>
        <w:t>为</w:t>
      </w:r>
      <w:r>
        <w:rPr>
          <w:rFonts w:hAnsi="宋体" w:hint="eastAsia"/>
          <w:sz w:val="28"/>
          <w:szCs w:val="28"/>
        </w:rPr>
        <w:t>5</w:t>
      </w:r>
      <w:r>
        <w:rPr>
          <w:rFonts w:hAnsi="宋体"/>
          <w:sz w:val="28"/>
          <w:szCs w:val="28"/>
        </w:rPr>
        <w:t>层，</w:t>
      </w:r>
      <w:r>
        <w:rPr>
          <w:rFonts w:hAnsi="宋体" w:hint="eastAsia"/>
          <w:sz w:val="28"/>
          <w:szCs w:val="28"/>
        </w:rPr>
        <w:t>所在层次为第</w:t>
      </w:r>
      <w:r>
        <w:rPr>
          <w:rFonts w:hAnsi="宋体" w:hint="eastAsia"/>
          <w:sz w:val="28"/>
          <w:szCs w:val="28"/>
        </w:rPr>
        <w:t>4</w:t>
      </w:r>
      <w:r>
        <w:rPr>
          <w:rFonts w:hAnsi="宋体" w:hint="eastAsia"/>
          <w:sz w:val="28"/>
          <w:szCs w:val="28"/>
        </w:rPr>
        <w:t>层。另有附属用房一间，编号为</w:t>
      </w:r>
      <w:r>
        <w:rPr>
          <w:rFonts w:hAnsi="宋体" w:hint="eastAsia"/>
          <w:sz w:val="28"/>
          <w:szCs w:val="28"/>
        </w:rPr>
        <w:t>11</w:t>
      </w:r>
      <w:r>
        <w:rPr>
          <w:rFonts w:hAnsi="宋体" w:hint="eastAsia"/>
          <w:sz w:val="28"/>
          <w:szCs w:val="28"/>
        </w:rPr>
        <w:t>号，面积为</w:t>
      </w:r>
      <w:r>
        <w:rPr>
          <w:rFonts w:hAnsi="宋体" w:hint="eastAsia"/>
          <w:sz w:val="28"/>
          <w:szCs w:val="28"/>
        </w:rPr>
        <w:t>12.38</w:t>
      </w:r>
      <w:r>
        <w:rPr>
          <w:rFonts w:hAnsi="宋体" w:hint="eastAsia"/>
          <w:sz w:val="28"/>
          <w:szCs w:val="28"/>
        </w:rPr>
        <w:t>平方米。</w:t>
      </w:r>
    </w:p>
    <w:p w:rsidR="00F17F8D" w:rsidRDefault="00B727DA">
      <w:pPr>
        <w:ind w:firstLineChars="200" w:firstLine="560"/>
        <w:rPr>
          <w:rFonts w:hAnsi="宋体"/>
          <w:sz w:val="28"/>
          <w:szCs w:val="28"/>
        </w:rPr>
      </w:pPr>
      <w:r>
        <w:rPr>
          <w:rFonts w:hAnsi="宋体" w:hint="eastAsia"/>
          <w:sz w:val="28"/>
          <w:szCs w:val="28"/>
        </w:rPr>
        <w:t>根据实地查勘，</w:t>
      </w:r>
      <w:r>
        <w:rPr>
          <w:rFonts w:hAnsi="宋体"/>
          <w:sz w:val="28"/>
          <w:szCs w:val="28"/>
        </w:rPr>
        <w:t>估价对象</w:t>
      </w:r>
      <w:r>
        <w:rPr>
          <w:rFonts w:hAnsi="宋体" w:hint="eastAsia"/>
          <w:sz w:val="28"/>
          <w:szCs w:val="28"/>
        </w:rPr>
        <w:t>室内布局呈</w:t>
      </w:r>
      <w:r>
        <w:rPr>
          <w:rFonts w:hAnsi="宋体" w:hint="eastAsia"/>
          <w:sz w:val="28"/>
          <w:szCs w:val="28"/>
        </w:rPr>
        <w:t>3</w:t>
      </w:r>
      <w:r>
        <w:rPr>
          <w:rFonts w:hAnsi="宋体" w:hint="eastAsia"/>
          <w:sz w:val="28"/>
          <w:szCs w:val="28"/>
        </w:rPr>
        <w:t>室</w:t>
      </w:r>
      <w:r>
        <w:rPr>
          <w:rFonts w:hAnsi="宋体" w:hint="eastAsia"/>
          <w:sz w:val="28"/>
          <w:szCs w:val="28"/>
        </w:rPr>
        <w:t>2</w:t>
      </w:r>
      <w:r>
        <w:rPr>
          <w:rFonts w:hAnsi="宋体" w:hint="eastAsia"/>
          <w:sz w:val="28"/>
          <w:szCs w:val="28"/>
        </w:rPr>
        <w:t>厅</w:t>
      </w:r>
      <w:r>
        <w:rPr>
          <w:rFonts w:hAnsi="宋体" w:hint="eastAsia"/>
          <w:sz w:val="28"/>
          <w:szCs w:val="28"/>
        </w:rPr>
        <w:t>1</w:t>
      </w:r>
      <w:r>
        <w:rPr>
          <w:rFonts w:hAnsi="宋体" w:hint="eastAsia"/>
          <w:sz w:val="28"/>
          <w:szCs w:val="28"/>
        </w:rPr>
        <w:t>厨</w:t>
      </w:r>
      <w:r>
        <w:rPr>
          <w:rFonts w:hAnsi="宋体" w:hint="eastAsia"/>
          <w:sz w:val="28"/>
          <w:szCs w:val="28"/>
        </w:rPr>
        <w:t>2</w:t>
      </w:r>
      <w:r>
        <w:rPr>
          <w:rFonts w:hAnsi="宋体" w:hint="eastAsia"/>
          <w:sz w:val="28"/>
          <w:szCs w:val="28"/>
        </w:rPr>
        <w:t>卫</w:t>
      </w:r>
      <w:r>
        <w:rPr>
          <w:rFonts w:hAnsi="宋体" w:hint="eastAsia"/>
          <w:sz w:val="28"/>
          <w:szCs w:val="28"/>
        </w:rPr>
        <w:t>1</w:t>
      </w:r>
      <w:r>
        <w:rPr>
          <w:rFonts w:hAnsi="宋体" w:hint="eastAsia"/>
          <w:sz w:val="28"/>
          <w:szCs w:val="28"/>
        </w:rPr>
        <w:t>书房</w:t>
      </w:r>
      <w:r>
        <w:rPr>
          <w:rFonts w:hAnsi="宋体" w:hint="eastAsia"/>
          <w:sz w:val="28"/>
          <w:szCs w:val="28"/>
        </w:rPr>
        <w:t>1</w:t>
      </w:r>
      <w:r>
        <w:rPr>
          <w:rFonts w:hAnsi="宋体" w:hint="eastAsia"/>
          <w:sz w:val="28"/>
          <w:szCs w:val="28"/>
        </w:rPr>
        <w:t>阳台</w:t>
      </w:r>
      <w:r>
        <w:rPr>
          <w:rFonts w:hAnsi="宋体" w:hint="eastAsia"/>
          <w:sz w:val="28"/>
          <w:szCs w:val="28"/>
        </w:rPr>
        <w:t>1</w:t>
      </w:r>
      <w:r>
        <w:rPr>
          <w:rFonts w:hAnsi="宋体" w:hint="eastAsia"/>
          <w:sz w:val="28"/>
          <w:szCs w:val="28"/>
        </w:rPr>
        <w:t>衣帽间</w:t>
      </w:r>
      <w:r>
        <w:rPr>
          <w:rFonts w:hAnsi="宋体"/>
          <w:sz w:val="28"/>
          <w:szCs w:val="28"/>
        </w:rPr>
        <w:t>。估价对象厅</w:t>
      </w:r>
      <w:r>
        <w:rPr>
          <w:rFonts w:hAnsi="宋体" w:hint="eastAsia"/>
          <w:sz w:val="28"/>
          <w:szCs w:val="28"/>
        </w:rPr>
        <w:t>堂</w:t>
      </w:r>
      <w:r>
        <w:rPr>
          <w:rFonts w:hAnsi="宋体"/>
          <w:sz w:val="28"/>
          <w:szCs w:val="28"/>
        </w:rPr>
        <w:t>地面</w:t>
      </w:r>
      <w:r>
        <w:rPr>
          <w:rFonts w:hAnsi="宋体" w:hint="eastAsia"/>
          <w:sz w:val="28"/>
          <w:szCs w:val="28"/>
        </w:rPr>
        <w:t>装饰地砖，墙面装饰涂料、墙砖，顶面装饰石膏板吊顶</w:t>
      </w:r>
      <w:r>
        <w:rPr>
          <w:rFonts w:hAnsi="宋体"/>
          <w:sz w:val="28"/>
          <w:szCs w:val="28"/>
        </w:rPr>
        <w:t>；卧室</w:t>
      </w:r>
      <w:r>
        <w:rPr>
          <w:rFonts w:hAnsi="宋体" w:hint="eastAsia"/>
          <w:sz w:val="28"/>
          <w:szCs w:val="28"/>
        </w:rPr>
        <w:t>及书房地面装饰地板，墙面装饰墙纸、涂料，顶面装饰涂料，配有衣柜；</w:t>
      </w:r>
      <w:r>
        <w:rPr>
          <w:rFonts w:hAnsi="宋体"/>
          <w:sz w:val="28"/>
          <w:szCs w:val="28"/>
        </w:rPr>
        <w:t>卫生间配备卫生洁具，顶面</w:t>
      </w:r>
      <w:r>
        <w:rPr>
          <w:rFonts w:hAnsi="宋体" w:hint="eastAsia"/>
          <w:sz w:val="28"/>
          <w:szCs w:val="28"/>
        </w:rPr>
        <w:t>装饰铝合金</w:t>
      </w:r>
      <w:r>
        <w:rPr>
          <w:rFonts w:hAnsi="宋体"/>
          <w:sz w:val="28"/>
          <w:szCs w:val="28"/>
        </w:rPr>
        <w:t>吊顶，墙面</w:t>
      </w:r>
      <w:r>
        <w:rPr>
          <w:rFonts w:hAnsi="宋体" w:hint="eastAsia"/>
          <w:sz w:val="28"/>
          <w:szCs w:val="28"/>
        </w:rPr>
        <w:t>装饰</w:t>
      </w:r>
      <w:r>
        <w:rPr>
          <w:rFonts w:hAnsi="宋体"/>
          <w:sz w:val="28"/>
          <w:szCs w:val="28"/>
        </w:rPr>
        <w:t>面砖，地面</w:t>
      </w:r>
      <w:r>
        <w:rPr>
          <w:rFonts w:hAnsi="宋体" w:hint="eastAsia"/>
          <w:sz w:val="28"/>
          <w:szCs w:val="28"/>
        </w:rPr>
        <w:t>装饰</w:t>
      </w:r>
      <w:r>
        <w:rPr>
          <w:rFonts w:hAnsi="宋体"/>
          <w:sz w:val="28"/>
          <w:szCs w:val="28"/>
        </w:rPr>
        <w:t>地砖</w:t>
      </w:r>
      <w:r>
        <w:rPr>
          <w:rFonts w:hAnsi="宋体" w:hint="eastAsia"/>
          <w:sz w:val="28"/>
          <w:szCs w:val="28"/>
        </w:rPr>
        <w:t>；</w:t>
      </w:r>
      <w:r>
        <w:rPr>
          <w:rFonts w:hAnsi="宋体"/>
          <w:sz w:val="28"/>
          <w:szCs w:val="28"/>
        </w:rPr>
        <w:t>厨房配备厨房上下柜等设施</w:t>
      </w:r>
      <w:r>
        <w:rPr>
          <w:rFonts w:hAnsi="宋体" w:hint="eastAsia"/>
          <w:sz w:val="28"/>
          <w:szCs w:val="28"/>
        </w:rPr>
        <w:t>，</w:t>
      </w:r>
      <w:r>
        <w:rPr>
          <w:rFonts w:hAnsi="宋体"/>
          <w:sz w:val="28"/>
          <w:szCs w:val="28"/>
        </w:rPr>
        <w:t>顶面</w:t>
      </w:r>
      <w:r>
        <w:rPr>
          <w:rFonts w:hAnsi="宋体" w:hint="eastAsia"/>
          <w:sz w:val="28"/>
          <w:szCs w:val="28"/>
        </w:rPr>
        <w:t>装饰铝</w:t>
      </w:r>
      <w:r>
        <w:rPr>
          <w:rFonts w:hAnsi="宋体" w:hint="eastAsia"/>
          <w:sz w:val="28"/>
          <w:szCs w:val="28"/>
        </w:rPr>
        <w:t>合金</w:t>
      </w:r>
      <w:r>
        <w:rPr>
          <w:rFonts w:hAnsi="宋体"/>
          <w:sz w:val="28"/>
          <w:szCs w:val="28"/>
        </w:rPr>
        <w:t>吊顶，墙面</w:t>
      </w:r>
      <w:r>
        <w:rPr>
          <w:rFonts w:hAnsi="宋体" w:hint="eastAsia"/>
          <w:sz w:val="28"/>
          <w:szCs w:val="28"/>
        </w:rPr>
        <w:t>装饰</w:t>
      </w:r>
      <w:r>
        <w:rPr>
          <w:rFonts w:hAnsi="宋体"/>
          <w:sz w:val="28"/>
          <w:szCs w:val="28"/>
        </w:rPr>
        <w:t>面砖，地面</w:t>
      </w:r>
      <w:r>
        <w:rPr>
          <w:rFonts w:hAnsi="宋体" w:hint="eastAsia"/>
          <w:sz w:val="28"/>
          <w:szCs w:val="28"/>
        </w:rPr>
        <w:t>装饰</w:t>
      </w:r>
      <w:r>
        <w:rPr>
          <w:rFonts w:hAnsi="宋体"/>
          <w:sz w:val="28"/>
          <w:szCs w:val="28"/>
        </w:rPr>
        <w:t>地砖</w:t>
      </w:r>
      <w:r>
        <w:rPr>
          <w:rFonts w:hAnsi="宋体" w:hint="eastAsia"/>
          <w:sz w:val="28"/>
          <w:szCs w:val="28"/>
        </w:rPr>
        <w:t>；阳台</w:t>
      </w:r>
      <w:r>
        <w:rPr>
          <w:rFonts w:hAnsi="宋体"/>
          <w:sz w:val="28"/>
          <w:szCs w:val="28"/>
        </w:rPr>
        <w:t>配备</w:t>
      </w:r>
      <w:r>
        <w:rPr>
          <w:rFonts w:hAnsi="宋体" w:hint="eastAsia"/>
          <w:sz w:val="28"/>
          <w:szCs w:val="28"/>
        </w:rPr>
        <w:t>洗衣台和晾衣架，</w:t>
      </w:r>
      <w:r>
        <w:rPr>
          <w:rFonts w:hAnsi="宋体"/>
          <w:sz w:val="28"/>
          <w:szCs w:val="28"/>
        </w:rPr>
        <w:t>顶面</w:t>
      </w:r>
      <w:r>
        <w:rPr>
          <w:rFonts w:hAnsi="宋体" w:hint="eastAsia"/>
          <w:sz w:val="28"/>
          <w:szCs w:val="28"/>
        </w:rPr>
        <w:t>装饰石膏板吊顶</w:t>
      </w:r>
      <w:r>
        <w:rPr>
          <w:rFonts w:hAnsi="宋体"/>
          <w:sz w:val="28"/>
          <w:szCs w:val="28"/>
        </w:rPr>
        <w:t>，墙面</w:t>
      </w:r>
      <w:r>
        <w:rPr>
          <w:rFonts w:hAnsi="宋体" w:hint="eastAsia"/>
          <w:sz w:val="28"/>
          <w:szCs w:val="28"/>
        </w:rPr>
        <w:t>装饰</w:t>
      </w:r>
      <w:r>
        <w:rPr>
          <w:rFonts w:hAnsi="宋体"/>
          <w:sz w:val="28"/>
          <w:szCs w:val="28"/>
        </w:rPr>
        <w:t>面砖，地面</w:t>
      </w:r>
      <w:r>
        <w:rPr>
          <w:rFonts w:hAnsi="宋体" w:hint="eastAsia"/>
          <w:sz w:val="28"/>
          <w:szCs w:val="28"/>
        </w:rPr>
        <w:t>装饰</w:t>
      </w:r>
      <w:r>
        <w:rPr>
          <w:rFonts w:hAnsi="宋体"/>
          <w:sz w:val="28"/>
          <w:szCs w:val="28"/>
        </w:rPr>
        <w:t>地砖。设施设备有供电、供水</w:t>
      </w:r>
      <w:r>
        <w:rPr>
          <w:rFonts w:hAnsi="宋体" w:hint="eastAsia"/>
          <w:sz w:val="28"/>
          <w:szCs w:val="28"/>
        </w:rPr>
        <w:t>、供燃气、厨卫</w:t>
      </w:r>
      <w:r>
        <w:rPr>
          <w:rFonts w:hAnsi="宋体"/>
          <w:sz w:val="28"/>
          <w:szCs w:val="28"/>
        </w:rPr>
        <w:t>设施</w:t>
      </w:r>
      <w:r>
        <w:rPr>
          <w:rFonts w:hAnsi="宋体" w:hint="eastAsia"/>
          <w:sz w:val="28"/>
          <w:szCs w:val="28"/>
        </w:rPr>
        <w:t>、空气能热水器等</w:t>
      </w:r>
      <w:r>
        <w:rPr>
          <w:rFonts w:hAnsi="宋体"/>
          <w:sz w:val="28"/>
          <w:szCs w:val="28"/>
        </w:rPr>
        <w:t>，</w:t>
      </w:r>
      <w:r>
        <w:rPr>
          <w:rFonts w:hAnsi="宋体" w:hint="eastAsia"/>
          <w:sz w:val="28"/>
          <w:szCs w:val="28"/>
        </w:rPr>
        <w:t>房屋</w:t>
      </w:r>
      <w:r>
        <w:rPr>
          <w:rFonts w:hAnsi="宋体"/>
          <w:sz w:val="28"/>
          <w:szCs w:val="28"/>
        </w:rPr>
        <w:t>朝向朝</w:t>
      </w:r>
      <w:r>
        <w:rPr>
          <w:rFonts w:hAnsi="宋体" w:hint="eastAsia"/>
          <w:sz w:val="28"/>
          <w:szCs w:val="28"/>
        </w:rPr>
        <w:t>南、为中间套</w:t>
      </w:r>
      <w:r>
        <w:rPr>
          <w:rFonts w:hAnsi="宋体"/>
          <w:sz w:val="28"/>
          <w:szCs w:val="28"/>
        </w:rPr>
        <w:t>。</w:t>
      </w:r>
      <w:r>
        <w:rPr>
          <w:rFonts w:hAnsi="宋体" w:hint="eastAsia"/>
          <w:sz w:val="28"/>
          <w:szCs w:val="28"/>
        </w:rPr>
        <w:t>另有附属用房一间，位于所在单元架空层，门牌号为</w:t>
      </w:r>
      <w:r>
        <w:rPr>
          <w:rFonts w:hAnsi="宋体" w:hint="eastAsia"/>
          <w:sz w:val="28"/>
          <w:szCs w:val="28"/>
        </w:rPr>
        <w:t>6-11</w:t>
      </w:r>
      <w:r>
        <w:rPr>
          <w:rFonts w:hAnsi="宋体" w:hint="eastAsia"/>
          <w:sz w:val="28"/>
          <w:szCs w:val="28"/>
        </w:rPr>
        <w:t>。</w:t>
      </w:r>
    </w:p>
    <w:p w:rsidR="00F17F8D" w:rsidRDefault="00B727DA">
      <w:pPr>
        <w:ind w:firstLineChars="200" w:firstLine="560"/>
        <w:rPr>
          <w:rFonts w:hAnsi="宋体"/>
          <w:sz w:val="28"/>
          <w:szCs w:val="28"/>
        </w:rPr>
      </w:pPr>
      <w:r>
        <w:rPr>
          <w:rFonts w:hAnsi="宋体"/>
          <w:sz w:val="28"/>
          <w:szCs w:val="28"/>
        </w:rPr>
        <w:t>估价对象房屋</w:t>
      </w:r>
      <w:r>
        <w:rPr>
          <w:rFonts w:hAnsi="宋体" w:hint="eastAsia"/>
          <w:sz w:val="28"/>
          <w:szCs w:val="28"/>
        </w:rPr>
        <w:t>现处于正常使用状态，使用</w:t>
      </w:r>
      <w:r>
        <w:rPr>
          <w:rFonts w:hAnsi="宋体"/>
          <w:sz w:val="28"/>
          <w:szCs w:val="28"/>
        </w:rPr>
        <w:t>维护状况</w:t>
      </w:r>
      <w:r>
        <w:rPr>
          <w:rFonts w:hAnsi="宋体" w:hint="eastAsia"/>
          <w:sz w:val="28"/>
          <w:szCs w:val="28"/>
        </w:rPr>
        <w:t>较好</w:t>
      </w:r>
      <w:r>
        <w:rPr>
          <w:rFonts w:hAnsi="宋体"/>
          <w:sz w:val="28"/>
          <w:szCs w:val="28"/>
        </w:rPr>
        <w:t>，为完好房，设施设备</w:t>
      </w:r>
      <w:r>
        <w:rPr>
          <w:rFonts w:hAnsi="宋体" w:hint="eastAsia"/>
          <w:sz w:val="28"/>
          <w:szCs w:val="28"/>
        </w:rPr>
        <w:t>较</w:t>
      </w:r>
      <w:r>
        <w:rPr>
          <w:rFonts w:hAnsi="宋体"/>
          <w:sz w:val="28"/>
          <w:szCs w:val="28"/>
        </w:rPr>
        <w:t>完备，房屋平面布置</w:t>
      </w:r>
      <w:r>
        <w:rPr>
          <w:rFonts w:hAnsi="宋体" w:hint="eastAsia"/>
          <w:sz w:val="28"/>
          <w:szCs w:val="28"/>
        </w:rPr>
        <w:t>较好。</w:t>
      </w:r>
    </w:p>
    <w:p w:rsidR="00F17F8D" w:rsidRDefault="00B727DA">
      <w:pPr>
        <w:ind w:firstLineChars="200" w:firstLine="560"/>
        <w:rPr>
          <w:rFonts w:hAnsi="宋体"/>
          <w:sz w:val="28"/>
        </w:rPr>
      </w:pPr>
      <w:r>
        <w:rPr>
          <w:rFonts w:hAnsi="宋体"/>
          <w:sz w:val="28"/>
        </w:rPr>
        <w:t>4</w:t>
      </w:r>
      <w:r>
        <w:rPr>
          <w:rFonts w:hAnsi="宋体"/>
          <w:sz w:val="28"/>
        </w:rPr>
        <w:t>、</w:t>
      </w:r>
      <w:r>
        <w:rPr>
          <w:rFonts w:hAnsi="宋体"/>
          <w:sz w:val="28"/>
        </w:rPr>
        <w:t xml:space="preserve"> </w:t>
      </w:r>
      <w:r>
        <w:rPr>
          <w:rFonts w:hAnsi="宋体"/>
          <w:sz w:val="28"/>
        </w:rPr>
        <w:t>房地产区位状况</w:t>
      </w:r>
    </w:p>
    <w:p w:rsidR="00F17F8D" w:rsidRDefault="00B727DA">
      <w:pPr>
        <w:ind w:firstLineChars="200" w:firstLine="560"/>
        <w:rPr>
          <w:rFonts w:hAnsi="宋体"/>
          <w:sz w:val="28"/>
          <w:szCs w:val="28"/>
        </w:rPr>
      </w:pPr>
      <w:r>
        <w:rPr>
          <w:rFonts w:hAnsi="宋体"/>
          <w:sz w:val="28"/>
          <w:szCs w:val="28"/>
        </w:rPr>
        <w:t>位置状况：估价对象座落于</w:t>
      </w:r>
      <w:r>
        <w:rPr>
          <w:rFonts w:hAnsi="宋体" w:hint="eastAsia"/>
          <w:sz w:val="28"/>
          <w:szCs w:val="28"/>
        </w:rPr>
        <w:t>象山县西周镇御香苑</w:t>
      </w:r>
      <w:r>
        <w:rPr>
          <w:rFonts w:hAnsi="宋体" w:hint="eastAsia"/>
          <w:sz w:val="28"/>
          <w:szCs w:val="28"/>
        </w:rPr>
        <w:t>6</w:t>
      </w:r>
      <w:r>
        <w:rPr>
          <w:rFonts w:hAnsi="宋体" w:hint="eastAsia"/>
          <w:sz w:val="28"/>
          <w:szCs w:val="28"/>
        </w:rPr>
        <w:t>幢</w:t>
      </w:r>
      <w:r>
        <w:rPr>
          <w:rFonts w:hAnsi="宋体" w:hint="eastAsia"/>
          <w:sz w:val="28"/>
          <w:szCs w:val="28"/>
        </w:rPr>
        <w:t>1</w:t>
      </w:r>
      <w:r>
        <w:rPr>
          <w:rFonts w:hAnsi="宋体" w:hint="eastAsia"/>
          <w:sz w:val="28"/>
          <w:szCs w:val="28"/>
        </w:rPr>
        <w:t>单元</w:t>
      </w:r>
      <w:r>
        <w:rPr>
          <w:rFonts w:hAnsi="宋体" w:hint="eastAsia"/>
          <w:sz w:val="28"/>
          <w:szCs w:val="28"/>
        </w:rPr>
        <w:t>402</w:t>
      </w:r>
      <w:r>
        <w:rPr>
          <w:rFonts w:hAnsi="宋体" w:hint="eastAsia"/>
          <w:sz w:val="28"/>
          <w:szCs w:val="28"/>
        </w:rPr>
        <w:t>室</w:t>
      </w:r>
      <w:r>
        <w:rPr>
          <w:rFonts w:hAnsi="宋体"/>
          <w:sz w:val="28"/>
          <w:szCs w:val="28"/>
        </w:rPr>
        <w:t>，位于</w:t>
      </w:r>
      <w:r>
        <w:rPr>
          <w:rFonts w:hAnsi="宋体" w:hint="eastAsia"/>
          <w:sz w:val="28"/>
          <w:szCs w:val="28"/>
        </w:rPr>
        <w:t>象山县西周镇</w:t>
      </w:r>
      <w:r>
        <w:rPr>
          <w:rFonts w:hAnsi="宋体"/>
          <w:sz w:val="28"/>
          <w:szCs w:val="28"/>
        </w:rPr>
        <w:t>，所在小区</w:t>
      </w:r>
      <w:r>
        <w:rPr>
          <w:rFonts w:hAnsi="宋体" w:hint="eastAsia"/>
          <w:sz w:val="28"/>
          <w:szCs w:val="28"/>
        </w:rPr>
        <w:t>东临嵩溪路，南临镇安路，西临西瀛大街，北临振瀛路，朝向</w:t>
      </w:r>
      <w:r>
        <w:rPr>
          <w:rFonts w:hAnsi="宋体"/>
          <w:sz w:val="28"/>
          <w:szCs w:val="28"/>
        </w:rPr>
        <w:t>朝</w:t>
      </w:r>
      <w:r>
        <w:rPr>
          <w:rFonts w:hAnsi="宋体" w:hint="eastAsia"/>
          <w:sz w:val="28"/>
          <w:szCs w:val="28"/>
        </w:rPr>
        <w:t>南，</w:t>
      </w:r>
      <w:r>
        <w:rPr>
          <w:rFonts w:hAnsi="宋体"/>
          <w:sz w:val="28"/>
          <w:szCs w:val="28"/>
        </w:rPr>
        <w:t>位于第</w:t>
      </w:r>
      <w:r>
        <w:rPr>
          <w:rFonts w:hAnsi="宋体" w:hint="eastAsia"/>
          <w:sz w:val="28"/>
          <w:szCs w:val="28"/>
        </w:rPr>
        <w:t>4</w:t>
      </w:r>
      <w:r>
        <w:rPr>
          <w:rFonts w:hAnsi="宋体"/>
          <w:sz w:val="28"/>
          <w:szCs w:val="28"/>
        </w:rPr>
        <w:t>层。</w:t>
      </w:r>
    </w:p>
    <w:p w:rsidR="00F17F8D" w:rsidRDefault="00B727DA">
      <w:pPr>
        <w:ind w:firstLineChars="200" w:firstLine="560"/>
        <w:rPr>
          <w:rFonts w:hAnsi="宋体"/>
          <w:sz w:val="28"/>
          <w:szCs w:val="28"/>
        </w:rPr>
      </w:pPr>
      <w:r>
        <w:rPr>
          <w:rFonts w:hAnsi="宋体"/>
          <w:sz w:val="28"/>
          <w:szCs w:val="28"/>
        </w:rPr>
        <w:t>交通状况：道路状况</w:t>
      </w:r>
      <w:r>
        <w:rPr>
          <w:rFonts w:hAnsi="宋体" w:hint="eastAsia"/>
          <w:sz w:val="28"/>
          <w:szCs w:val="28"/>
        </w:rPr>
        <w:t>较方便</w:t>
      </w:r>
      <w:r>
        <w:rPr>
          <w:rFonts w:hAnsi="宋体"/>
          <w:sz w:val="28"/>
          <w:szCs w:val="28"/>
        </w:rPr>
        <w:t>，出入可利用公交</w:t>
      </w:r>
      <w:r>
        <w:rPr>
          <w:rFonts w:hAnsi="宋体" w:hint="eastAsia"/>
          <w:sz w:val="28"/>
          <w:szCs w:val="28"/>
        </w:rPr>
        <w:t>车、</w:t>
      </w:r>
      <w:r>
        <w:rPr>
          <w:rFonts w:hAnsi="宋体"/>
          <w:sz w:val="28"/>
          <w:szCs w:val="28"/>
        </w:rPr>
        <w:t>出租车</w:t>
      </w:r>
      <w:r>
        <w:rPr>
          <w:rFonts w:hAnsi="宋体" w:hint="eastAsia"/>
          <w:sz w:val="28"/>
          <w:szCs w:val="28"/>
        </w:rPr>
        <w:t>、</w:t>
      </w:r>
      <w:r>
        <w:rPr>
          <w:rFonts w:hAnsi="宋体"/>
          <w:sz w:val="28"/>
          <w:szCs w:val="28"/>
        </w:rPr>
        <w:t>自驾车等交通工具，所在小区设有地面停车位</w:t>
      </w:r>
      <w:r>
        <w:rPr>
          <w:rFonts w:hAnsi="宋体" w:hint="eastAsia"/>
          <w:sz w:val="28"/>
          <w:szCs w:val="28"/>
        </w:rPr>
        <w:t>，</w:t>
      </w:r>
      <w:r>
        <w:rPr>
          <w:rFonts w:hAnsi="宋体"/>
          <w:sz w:val="28"/>
          <w:szCs w:val="28"/>
        </w:rPr>
        <w:t>停车</w:t>
      </w:r>
      <w:r>
        <w:rPr>
          <w:rFonts w:hAnsi="宋体" w:hint="eastAsia"/>
          <w:sz w:val="28"/>
          <w:szCs w:val="28"/>
        </w:rPr>
        <w:t>情况一般</w:t>
      </w:r>
      <w:r>
        <w:rPr>
          <w:rFonts w:hAnsi="宋体"/>
          <w:sz w:val="28"/>
          <w:szCs w:val="28"/>
        </w:rPr>
        <w:t>，交通管制情况：无。</w:t>
      </w:r>
    </w:p>
    <w:p w:rsidR="00F17F8D" w:rsidRDefault="00B727DA">
      <w:pPr>
        <w:ind w:firstLineChars="200" w:firstLine="560"/>
        <w:rPr>
          <w:rFonts w:hAnsi="宋体"/>
          <w:sz w:val="28"/>
          <w:szCs w:val="28"/>
        </w:rPr>
      </w:pPr>
      <w:r>
        <w:rPr>
          <w:rFonts w:hAnsi="宋体"/>
          <w:sz w:val="28"/>
          <w:szCs w:val="28"/>
        </w:rPr>
        <w:t>环境状况：自然环境一般，人文环境一般，景观一般，环境一般。</w:t>
      </w:r>
    </w:p>
    <w:p w:rsidR="00F17F8D" w:rsidRDefault="00B727DA">
      <w:pPr>
        <w:ind w:firstLineChars="200" w:firstLine="560"/>
        <w:rPr>
          <w:rFonts w:hAnsi="宋体"/>
          <w:sz w:val="28"/>
          <w:szCs w:val="28"/>
        </w:rPr>
      </w:pPr>
      <w:r>
        <w:rPr>
          <w:rFonts w:hAnsi="宋体"/>
          <w:sz w:val="28"/>
          <w:szCs w:val="28"/>
        </w:rPr>
        <w:t>配套设施状况：</w:t>
      </w:r>
      <w:r>
        <w:rPr>
          <w:rFonts w:hAnsi="宋体" w:hint="eastAsia"/>
          <w:sz w:val="28"/>
          <w:szCs w:val="28"/>
        </w:rPr>
        <w:t>周边设有学校、医院、超市、银行等配套设施，所在</w:t>
      </w:r>
      <w:r>
        <w:rPr>
          <w:rFonts w:hAnsi="宋体" w:hint="eastAsia"/>
          <w:sz w:val="28"/>
          <w:szCs w:val="28"/>
        </w:rPr>
        <w:lastRenderedPageBreak/>
        <w:t>区域</w:t>
      </w:r>
      <w:r>
        <w:rPr>
          <w:rFonts w:hAnsi="宋体"/>
          <w:sz w:val="28"/>
          <w:szCs w:val="28"/>
        </w:rPr>
        <w:t>基础设施</w:t>
      </w:r>
      <w:r>
        <w:rPr>
          <w:rFonts w:hAnsi="宋体" w:hint="eastAsia"/>
          <w:sz w:val="28"/>
          <w:szCs w:val="28"/>
        </w:rPr>
        <w:t>较齐全</w:t>
      </w:r>
      <w:r>
        <w:rPr>
          <w:rFonts w:hAnsi="宋体"/>
          <w:sz w:val="28"/>
          <w:szCs w:val="28"/>
        </w:rPr>
        <w:t>，公共服务设施</w:t>
      </w:r>
      <w:r>
        <w:rPr>
          <w:rFonts w:hAnsi="宋体" w:hint="eastAsia"/>
          <w:sz w:val="28"/>
          <w:szCs w:val="28"/>
        </w:rPr>
        <w:t>一般</w:t>
      </w:r>
      <w:r>
        <w:rPr>
          <w:rFonts w:hAnsi="宋体"/>
          <w:sz w:val="28"/>
          <w:szCs w:val="28"/>
        </w:rPr>
        <w:t>，楼盘品质一般。</w:t>
      </w:r>
    </w:p>
    <w:p w:rsidR="00F17F8D" w:rsidRDefault="00B727DA">
      <w:pPr>
        <w:pStyle w:val="2"/>
        <w:spacing w:line="580" w:lineRule="exact"/>
        <w:ind w:firstLine="281"/>
        <w:rPr>
          <w:rFonts w:ascii="Times New Roman" w:eastAsia="宋体" w:hAnsi="宋体"/>
          <w:sz w:val="28"/>
          <w:szCs w:val="28"/>
        </w:rPr>
      </w:pPr>
      <w:bookmarkStart w:id="36" w:name="_Toc115087371"/>
      <w:r>
        <w:rPr>
          <w:rFonts w:ascii="Times New Roman" w:eastAsia="宋体" w:hAnsi="宋体"/>
          <w:sz w:val="28"/>
          <w:szCs w:val="28"/>
        </w:rPr>
        <w:t>五、</w:t>
      </w:r>
      <w:bookmarkEnd w:id="34"/>
      <w:r>
        <w:rPr>
          <w:rFonts w:ascii="Times New Roman" w:eastAsia="宋体" w:hAnsi="宋体"/>
          <w:sz w:val="28"/>
          <w:szCs w:val="28"/>
        </w:rPr>
        <w:t>价值</w:t>
      </w:r>
      <w:bookmarkEnd w:id="35"/>
      <w:r>
        <w:rPr>
          <w:rFonts w:ascii="Times New Roman" w:eastAsia="宋体" w:hAnsi="宋体"/>
          <w:sz w:val="28"/>
          <w:szCs w:val="28"/>
        </w:rPr>
        <w:t>时点</w:t>
      </w:r>
      <w:bookmarkEnd w:id="36"/>
      <w:r>
        <w:rPr>
          <w:rFonts w:ascii="Times New Roman" w:eastAsia="宋体" w:hAnsi="宋体" w:hint="eastAsia"/>
          <w:sz w:val="28"/>
          <w:szCs w:val="28"/>
        </w:rPr>
        <w:tab/>
      </w:r>
    </w:p>
    <w:p w:rsidR="00F17F8D" w:rsidRDefault="00B727DA">
      <w:pPr>
        <w:ind w:firstLineChars="200" w:firstLine="560"/>
        <w:rPr>
          <w:sz w:val="28"/>
        </w:rPr>
      </w:pPr>
      <w:bookmarkStart w:id="37" w:name="_Toc266090464"/>
      <w:bookmarkStart w:id="38" w:name="_Toc334774832"/>
      <w:bookmarkStart w:id="39" w:name="_Toc434330176"/>
      <w:r>
        <w:rPr>
          <w:sz w:val="28"/>
        </w:rPr>
        <w:t>价值时点为</w:t>
      </w:r>
      <w:r>
        <w:rPr>
          <w:rFonts w:hint="eastAsia"/>
          <w:sz w:val="28"/>
        </w:rPr>
        <w:t>二Ο二二年九月二十三日</w:t>
      </w:r>
      <w:r>
        <w:rPr>
          <w:sz w:val="28"/>
        </w:rPr>
        <w:t>。</w:t>
      </w:r>
    </w:p>
    <w:p w:rsidR="00F17F8D" w:rsidRDefault="00B727DA">
      <w:pPr>
        <w:ind w:firstLineChars="200" w:firstLine="560"/>
        <w:rPr>
          <w:sz w:val="28"/>
        </w:rPr>
      </w:pPr>
      <w:r>
        <w:rPr>
          <w:rFonts w:hint="eastAsia"/>
          <w:sz w:val="28"/>
        </w:rPr>
        <w:t>注册房地产估价师实地查勘估价对象之日作为价值时点。</w:t>
      </w:r>
    </w:p>
    <w:p w:rsidR="00F17F8D" w:rsidRDefault="00B727DA">
      <w:pPr>
        <w:pStyle w:val="2"/>
        <w:spacing w:line="580" w:lineRule="exact"/>
        <w:ind w:firstLine="281"/>
        <w:rPr>
          <w:rFonts w:ascii="Times New Roman" w:eastAsia="宋体" w:hAnsi="宋体"/>
          <w:sz w:val="28"/>
          <w:szCs w:val="28"/>
        </w:rPr>
      </w:pPr>
      <w:bookmarkStart w:id="40" w:name="_Toc115087372"/>
      <w:r>
        <w:rPr>
          <w:rFonts w:ascii="Times New Roman" w:eastAsia="宋体" w:hAnsi="宋体"/>
          <w:sz w:val="28"/>
          <w:szCs w:val="28"/>
        </w:rPr>
        <w:t>六、价值类型</w:t>
      </w:r>
      <w:bookmarkEnd w:id="37"/>
      <w:bookmarkEnd w:id="38"/>
      <w:bookmarkEnd w:id="39"/>
      <w:bookmarkEnd w:id="40"/>
    </w:p>
    <w:p w:rsidR="00F17F8D" w:rsidRDefault="00B727DA">
      <w:pPr>
        <w:ind w:firstLineChars="200" w:firstLine="560"/>
        <w:rPr>
          <w:sz w:val="28"/>
        </w:rPr>
      </w:pPr>
      <w:bookmarkStart w:id="41" w:name="_Toc266090467"/>
      <w:bookmarkStart w:id="42" w:name="_Toc334774835"/>
      <w:r>
        <w:rPr>
          <w:rFonts w:hAnsi="宋体"/>
          <w:sz w:val="28"/>
        </w:rPr>
        <w:t>本项估价确定的价值为估价对象的房地产公开市场价值。</w:t>
      </w:r>
    </w:p>
    <w:p w:rsidR="00F17F8D" w:rsidRDefault="00B727DA">
      <w:pPr>
        <w:ind w:firstLineChars="200" w:firstLine="560"/>
        <w:rPr>
          <w:sz w:val="28"/>
        </w:rPr>
      </w:pPr>
      <w:r>
        <w:rPr>
          <w:rFonts w:hAnsi="宋体"/>
          <w:sz w:val="28"/>
        </w:rPr>
        <w:t>市场价值：估价对象经适当营销后，由熟悉情况、谨慎行事且不受强迫的交易双方，以公平交易方式在价值时点自愿进行交易的金额。</w:t>
      </w:r>
    </w:p>
    <w:p w:rsidR="00F17F8D" w:rsidRDefault="00B727DA">
      <w:pPr>
        <w:pStyle w:val="2"/>
        <w:spacing w:line="580" w:lineRule="exact"/>
        <w:ind w:firstLine="281"/>
        <w:rPr>
          <w:rFonts w:ascii="Times New Roman" w:eastAsia="宋体" w:hAnsi="宋体"/>
          <w:sz w:val="28"/>
          <w:szCs w:val="28"/>
        </w:rPr>
      </w:pPr>
      <w:bookmarkStart w:id="43" w:name="_Toc115087373"/>
      <w:r>
        <w:rPr>
          <w:rFonts w:ascii="Times New Roman" w:eastAsia="宋体" w:hAnsi="宋体"/>
          <w:sz w:val="28"/>
          <w:szCs w:val="28"/>
        </w:rPr>
        <w:t>七、估价原则</w:t>
      </w:r>
      <w:bookmarkEnd w:id="43"/>
    </w:p>
    <w:p w:rsidR="00F17F8D" w:rsidRDefault="00B727DA">
      <w:pPr>
        <w:ind w:firstLineChars="200" w:firstLine="560"/>
        <w:rPr>
          <w:sz w:val="28"/>
        </w:rPr>
      </w:pPr>
      <w:r>
        <w:rPr>
          <w:sz w:val="28"/>
        </w:rPr>
        <w:t>本项估价遵循独立、客观、公正原则、合法原则、价值时点原则、替代原则、最高最佳利用原则。</w:t>
      </w:r>
    </w:p>
    <w:p w:rsidR="00F17F8D" w:rsidRDefault="00B727DA">
      <w:pPr>
        <w:ind w:firstLineChars="200" w:firstLine="560"/>
        <w:rPr>
          <w:sz w:val="28"/>
        </w:rPr>
      </w:pPr>
      <w:r>
        <w:rPr>
          <w:sz w:val="28"/>
        </w:rPr>
        <w:t>独立、客观、公正原则：要求站在中立的立场上，实事求是、公平正直地评估对各方估价利害关系人均是公平合理的价值或价格的原则。</w:t>
      </w:r>
    </w:p>
    <w:p w:rsidR="00F17F8D" w:rsidRDefault="00B727DA">
      <w:pPr>
        <w:ind w:firstLineChars="200" w:firstLine="560"/>
        <w:rPr>
          <w:sz w:val="28"/>
        </w:rPr>
      </w:pPr>
      <w:r>
        <w:rPr>
          <w:sz w:val="28"/>
        </w:rPr>
        <w:t>合法原则：要求估价结果是在依法判定的估价对象状况下的价值或价格的原则。</w:t>
      </w:r>
    </w:p>
    <w:p w:rsidR="00F17F8D" w:rsidRDefault="00B727DA">
      <w:pPr>
        <w:ind w:firstLineChars="200" w:firstLine="560"/>
        <w:rPr>
          <w:sz w:val="28"/>
        </w:rPr>
      </w:pPr>
      <w:r>
        <w:rPr>
          <w:sz w:val="28"/>
        </w:rPr>
        <w:t>价值时点原则：要求估价结果是在根据估价目的确定的某一特定时间的价值或价格的原则。</w:t>
      </w:r>
    </w:p>
    <w:p w:rsidR="00F17F8D" w:rsidRDefault="00B727DA">
      <w:pPr>
        <w:ind w:firstLineChars="200" w:firstLine="560"/>
        <w:rPr>
          <w:sz w:val="28"/>
        </w:rPr>
      </w:pPr>
      <w:r>
        <w:rPr>
          <w:sz w:val="28"/>
        </w:rPr>
        <w:t>替代原则：要求估价结果与估价对象的类似房地产在同等条件下的价值或价格偏差在合理范围内的原则。</w:t>
      </w:r>
    </w:p>
    <w:p w:rsidR="00F17F8D" w:rsidRDefault="00B727DA">
      <w:pPr>
        <w:ind w:firstLineChars="200" w:firstLine="560"/>
        <w:rPr>
          <w:sz w:val="28"/>
        </w:rPr>
      </w:pPr>
      <w:r>
        <w:rPr>
          <w:sz w:val="28"/>
        </w:rPr>
        <w:lastRenderedPageBreak/>
        <w:t>最高最佳</w:t>
      </w:r>
      <w:r>
        <w:rPr>
          <w:rFonts w:hint="eastAsia"/>
          <w:sz w:val="28"/>
        </w:rPr>
        <w:t>利</w:t>
      </w:r>
      <w:r>
        <w:rPr>
          <w:sz w:val="28"/>
        </w:rPr>
        <w:t>用原则：要求估价结果是在估价对象最高最佳利用状况下的价值或价格的原则。</w:t>
      </w:r>
    </w:p>
    <w:p w:rsidR="00F17F8D" w:rsidRDefault="00B727DA">
      <w:pPr>
        <w:pStyle w:val="2"/>
        <w:spacing w:line="580" w:lineRule="exact"/>
        <w:ind w:firstLine="281"/>
        <w:rPr>
          <w:rFonts w:ascii="Times New Roman" w:eastAsia="宋体" w:hAnsi="宋体"/>
          <w:sz w:val="28"/>
          <w:szCs w:val="28"/>
        </w:rPr>
      </w:pPr>
      <w:bookmarkStart w:id="44" w:name="_Toc322938170"/>
      <w:bookmarkStart w:id="45" w:name="_Toc115087374"/>
      <w:r>
        <w:rPr>
          <w:rFonts w:ascii="Times New Roman" w:eastAsia="宋体" w:hAnsi="宋体"/>
          <w:sz w:val="28"/>
          <w:szCs w:val="28"/>
        </w:rPr>
        <w:t>八、估价依据</w:t>
      </w:r>
      <w:bookmarkEnd w:id="44"/>
      <w:bookmarkEnd w:id="45"/>
    </w:p>
    <w:p w:rsidR="00F17F8D" w:rsidRDefault="00B727DA">
      <w:pPr>
        <w:ind w:firstLineChars="200" w:firstLine="560"/>
        <w:rPr>
          <w:sz w:val="28"/>
        </w:rPr>
      </w:pPr>
      <w:bookmarkStart w:id="46" w:name="_Toc434330179"/>
      <w:r>
        <w:rPr>
          <w:rFonts w:hint="eastAsia"/>
          <w:sz w:val="28"/>
        </w:rPr>
        <w:t>1</w:t>
      </w:r>
      <w:r>
        <w:rPr>
          <w:rFonts w:hint="eastAsia"/>
          <w:sz w:val="28"/>
        </w:rPr>
        <w:t>、</w:t>
      </w:r>
      <w:r>
        <w:rPr>
          <w:rFonts w:hint="eastAsia"/>
          <w:sz w:val="28"/>
        </w:rPr>
        <w:t> </w:t>
      </w:r>
      <w:r>
        <w:rPr>
          <w:rFonts w:hint="eastAsia"/>
          <w:sz w:val="28"/>
        </w:rPr>
        <w:t>《中华人民共和国民法典》；</w:t>
      </w:r>
    </w:p>
    <w:p w:rsidR="00F17F8D" w:rsidRDefault="00B727DA">
      <w:pPr>
        <w:ind w:firstLineChars="200" w:firstLine="560"/>
        <w:rPr>
          <w:sz w:val="28"/>
        </w:rPr>
      </w:pPr>
      <w:r>
        <w:rPr>
          <w:rFonts w:hint="eastAsia"/>
          <w:sz w:val="28"/>
        </w:rPr>
        <w:t>2</w:t>
      </w:r>
      <w:r>
        <w:rPr>
          <w:rFonts w:hint="eastAsia"/>
          <w:sz w:val="28"/>
        </w:rPr>
        <w:t>、</w:t>
      </w:r>
      <w:r>
        <w:rPr>
          <w:rFonts w:hint="eastAsia"/>
          <w:sz w:val="28"/>
        </w:rPr>
        <w:t> </w:t>
      </w:r>
      <w:r>
        <w:rPr>
          <w:rFonts w:hint="eastAsia"/>
          <w:sz w:val="28"/>
        </w:rPr>
        <w:t>《中华人民共和国资产评估法》；</w:t>
      </w:r>
    </w:p>
    <w:p w:rsidR="00F17F8D" w:rsidRDefault="00B727DA">
      <w:pPr>
        <w:ind w:firstLineChars="200" w:firstLine="560"/>
        <w:rPr>
          <w:sz w:val="28"/>
        </w:rPr>
      </w:pPr>
      <w:r>
        <w:rPr>
          <w:rFonts w:hint="eastAsia"/>
          <w:sz w:val="28"/>
        </w:rPr>
        <w:t>3</w:t>
      </w:r>
      <w:r>
        <w:rPr>
          <w:rFonts w:hint="eastAsia"/>
          <w:sz w:val="28"/>
        </w:rPr>
        <w:t>、</w:t>
      </w:r>
      <w:r>
        <w:rPr>
          <w:rFonts w:hint="eastAsia"/>
          <w:sz w:val="28"/>
        </w:rPr>
        <w:t> </w:t>
      </w:r>
      <w:r>
        <w:rPr>
          <w:rFonts w:hint="eastAsia"/>
          <w:sz w:val="28"/>
        </w:rPr>
        <w:t>《中华人民共和国城市房地产管理法》；</w:t>
      </w:r>
    </w:p>
    <w:p w:rsidR="00F17F8D" w:rsidRDefault="00B727DA">
      <w:pPr>
        <w:ind w:firstLineChars="200" w:firstLine="560"/>
        <w:rPr>
          <w:sz w:val="28"/>
        </w:rPr>
      </w:pPr>
      <w:r>
        <w:rPr>
          <w:rFonts w:hint="eastAsia"/>
          <w:sz w:val="28"/>
        </w:rPr>
        <w:t>4</w:t>
      </w:r>
      <w:r>
        <w:rPr>
          <w:rFonts w:hint="eastAsia"/>
          <w:sz w:val="28"/>
        </w:rPr>
        <w:t>、</w:t>
      </w:r>
      <w:r>
        <w:rPr>
          <w:rFonts w:hint="eastAsia"/>
          <w:sz w:val="28"/>
        </w:rPr>
        <w:t> </w:t>
      </w:r>
      <w:r>
        <w:rPr>
          <w:rFonts w:hint="eastAsia"/>
          <w:sz w:val="28"/>
        </w:rPr>
        <w:t>《中华人民共和国土地管理法》；</w:t>
      </w:r>
    </w:p>
    <w:p w:rsidR="00F17F8D" w:rsidRDefault="00B727DA">
      <w:pPr>
        <w:ind w:firstLineChars="200" w:firstLine="560"/>
        <w:rPr>
          <w:sz w:val="28"/>
        </w:rPr>
      </w:pPr>
      <w:r>
        <w:rPr>
          <w:rFonts w:hint="eastAsia"/>
          <w:sz w:val="28"/>
        </w:rPr>
        <w:t>5</w:t>
      </w:r>
      <w:r>
        <w:rPr>
          <w:rFonts w:hint="eastAsia"/>
          <w:sz w:val="28"/>
        </w:rPr>
        <w:t>、</w:t>
      </w:r>
      <w:r>
        <w:rPr>
          <w:rFonts w:hint="eastAsia"/>
          <w:sz w:val="28"/>
        </w:rPr>
        <w:t> </w:t>
      </w:r>
      <w:r>
        <w:rPr>
          <w:rFonts w:hint="eastAsia"/>
          <w:sz w:val="28"/>
        </w:rPr>
        <w:t>《不动产登记暂行条例》（国务院令第</w:t>
      </w:r>
      <w:r>
        <w:rPr>
          <w:rFonts w:hint="eastAsia"/>
          <w:sz w:val="28"/>
        </w:rPr>
        <w:t>656</w:t>
      </w:r>
      <w:r>
        <w:rPr>
          <w:rFonts w:hint="eastAsia"/>
          <w:sz w:val="28"/>
        </w:rPr>
        <w:t>号）；</w:t>
      </w:r>
    </w:p>
    <w:p w:rsidR="00F17F8D" w:rsidRDefault="00B727DA">
      <w:pPr>
        <w:ind w:firstLineChars="200" w:firstLine="560"/>
        <w:rPr>
          <w:sz w:val="28"/>
        </w:rPr>
      </w:pPr>
      <w:r>
        <w:rPr>
          <w:rFonts w:hint="eastAsia"/>
          <w:sz w:val="28"/>
        </w:rPr>
        <w:t>6</w:t>
      </w:r>
      <w:r>
        <w:rPr>
          <w:rFonts w:hint="eastAsia"/>
          <w:sz w:val="28"/>
        </w:rPr>
        <w:t>、</w:t>
      </w:r>
      <w:r>
        <w:rPr>
          <w:rFonts w:hint="eastAsia"/>
          <w:sz w:val="28"/>
        </w:rPr>
        <w:t> </w:t>
      </w:r>
      <w:r>
        <w:rPr>
          <w:rFonts w:hint="eastAsia"/>
          <w:sz w:val="28"/>
        </w:rPr>
        <w:t>《房地产估价规范》（国家标准</w:t>
      </w:r>
      <w:r>
        <w:rPr>
          <w:rFonts w:hint="eastAsia"/>
          <w:sz w:val="28"/>
        </w:rPr>
        <w:t>GB/T 50291-2015</w:t>
      </w:r>
      <w:r>
        <w:rPr>
          <w:rFonts w:hint="eastAsia"/>
          <w:sz w:val="28"/>
        </w:rPr>
        <w:t>）；</w:t>
      </w:r>
    </w:p>
    <w:p w:rsidR="00F17F8D" w:rsidRDefault="00B727DA">
      <w:pPr>
        <w:ind w:firstLineChars="200" w:firstLine="560"/>
        <w:rPr>
          <w:sz w:val="28"/>
        </w:rPr>
      </w:pPr>
      <w:r>
        <w:rPr>
          <w:rFonts w:hint="eastAsia"/>
          <w:sz w:val="28"/>
        </w:rPr>
        <w:t>7</w:t>
      </w:r>
      <w:r>
        <w:rPr>
          <w:rFonts w:hint="eastAsia"/>
          <w:sz w:val="28"/>
        </w:rPr>
        <w:t>、</w:t>
      </w:r>
      <w:r>
        <w:rPr>
          <w:rFonts w:hint="eastAsia"/>
          <w:sz w:val="28"/>
        </w:rPr>
        <w:t> </w:t>
      </w:r>
      <w:r>
        <w:rPr>
          <w:rFonts w:hint="eastAsia"/>
          <w:sz w:val="28"/>
        </w:rPr>
        <w:t>《房地产估价基本术语标准》（国家标准</w:t>
      </w:r>
      <w:r>
        <w:rPr>
          <w:rFonts w:hint="eastAsia"/>
          <w:sz w:val="28"/>
        </w:rPr>
        <w:t>G</w:t>
      </w:r>
      <w:r>
        <w:rPr>
          <w:rFonts w:hint="eastAsia"/>
          <w:sz w:val="28"/>
        </w:rPr>
        <w:t>B/T 50899-2013</w:t>
      </w:r>
      <w:r>
        <w:rPr>
          <w:rFonts w:hint="eastAsia"/>
          <w:sz w:val="28"/>
        </w:rPr>
        <w:t>）；</w:t>
      </w:r>
    </w:p>
    <w:p w:rsidR="00F17F8D" w:rsidRDefault="00B727DA">
      <w:pPr>
        <w:ind w:firstLineChars="200" w:firstLine="560"/>
        <w:rPr>
          <w:sz w:val="28"/>
        </w:rPr>
      </w:pPr>
      <w:r>
        <w:rPr>
          <w:rFonts w:hint="eastAsia"/>
          <w:sz w:val="28"/>
        </w:rPr>
        <w:t>8</w:t>
      </w:r>
      <w:r>
        <w:rPr>
          <w:rFonts w:hint="eastAsia"/>
          <w:sz w:val="28"/>
        </w:rPr>
        <w:t>、</w:t>
      </w:r>
      <w:r>
        <w:rPr>
          <w:rFonts w:hint="eastAsia"/>
          <w:sz w:val="28"/>
        </w:rPr>
        <w:t> </w:t>
      </w:r>
      <w:r>
        <w:rPr>
          <w:rFonts w:hint="eastAsia"/>
          <w:sz w:val="28"/>
        </w:rPr>
        <w:t>《司法鉴定程序通则》（司法部令第</w:t>
      </w:r>
      <w:r>
        <w:rPr>
          <w:rFonts w:hint="eastAsia"/>
          <w:sz w:val="28"/>
        </w:rPr>
        <w:t>132</w:t>
      </w:r>
      <w:r>
        <w:rPr>
          <w:rFonts w:hint="eastAsia"/>
          <w:sz w:val="28"/>
        </w:rPr>
        <w:t>号）；</w:t>
      </w:r>
    </w:p>
    <w:p w:rsidR="00F17F8D" w:rsidRDefault="00B727DA">
      <w:pPr>
        <w:ind w:firstLineChars="200" w:firstLine="560"/>
        <w:rPr>
          <w:sz w:val="28"/>
        </w:rPr>
      </w:pPr>
      <w:r>
        <w:rPr>
          <w:rFonts w:hint="eastAsia"/>
          <w:sz w:val="28"/>
        </w:rPr>
        <w:t>9</w:t>
      </w:r>
      <w:r>
        <w:rPr>
          <w:rFonts w:hint="eastAsia"/>
          <w:sz w:val="28"/>
        </w:rPr>
        <w:t>、</w:t>
      </w:r>
      <w:r>
        <w:rPr>
          <w:rFonts w:hint="eastAsia"/>
          <w:sz w:val="28"/>
        </w:rPr>
        <w:t> </w:t>
      </w:r>
      <w:r>
        <w:rPr>
          <w:rFonts w:hint="eastAsia"/>
          <w:sz w:val="28"/>
        </w:rPr>
        <w:t>最高人民法院关于人民法院网络司法拍卖若干问题的规定（法释</w:t>
      </w:r>
      <w:r>
        <w:rPr>
          <w:rFonts w:hint="eastAsia"/>
          <w:sz w:val="28"/>
        </w:rPr>
        <w:t>[2016]18</w:t>
      </w:r>
      <w:r>
        <w:rPr>
          <w:rFonts w:hint="eastAsia"/>
          <w:sz w:val="28"/>
        </w:rPr>
        <w:t>号）；</w:t>
      </w:r>
    </w:p>
    <w:p w:rsidR="00F17F8D" w:rsidRDefault="00B727DA">
      <w:pPr>
        <w:ind w:firstLineChars="200" w:firstLine="560"/>
        <w:rPr>
          <w:sz w:val="28"/>
        </w:rPr>
      </w:pPr>
      <w:r>
        <w:rPr>
          <w:rFonts w:hint="eastAsia"/>
          <w:sz w:val="28"/>
        </w:rPr>
        <w:t>10</w:t>
      </w:r>
      <w:r>
        <w:rPr>
          <w:rFonts w:hint="eastAsia"/>
          <w:sz w:val="28"/>
        </w:rPr>
        <w:t>、</w:t>
      </w:r>
      <w:r>
        <w:rPr>
          <w:rFonts w:hint="eastAsia"/>
          <w:sz w:val="28"/>
        </w:rPr>
        <w:t> </w:t>
      </w:r>
      <w:r>
        <w:rPr>
          <w:rFonts w:hint="eastAsia"/>
          <w:sz w:val="28"/>
        </w:rPr>
        <w:t>最高人民法院关于人民法院确定财产处置参考价若干问题的规定（法释</w:t>
      </w:r>
      <w:r>
        <w:rPr>
          <w:rFonts w:hint="eastAsia"/>
          <w:sz w:val="28"/>
        </w:rPr>
        <w:t>[2018]15</w:t>
      </w:r>
      <w:r>
        <w:rPr>
          <w:rFonts w:hint="eastAsia"/>
          <w:sz w:val="28"/>
        </w:rPr>
        <w:t>号）；</w:t>
      </w:r>
    </w:p>
    <w:p w:rsidR="00F17F8D" w:rsidRDefault="00B727DA">
      <w:pPr>
        <w:ind w:firstLineChars="200" w:firstLine="560"/>
        <w:rPr>
          <w:sz w:val="28"/>
        </w:rPr>
      </w:pPr>
      <w:r>
        <w:rPr>
          <w:rFonts w:hint="eastAsia"/>
          <w:sz w:val="28"/>
        </w:rPr>
        <w:t>11</w:t>
      </w:r>
      <w:r>
        <w:rPr>
          <w:rFonts w:hint="eastAsia"/>
          <w:sz w:val="28"/>
        </w:rPr>
        <w:t>、</w:t>
      </w:r>
      <w:r>
        <w:rPr>
          <w:rFonts w:hint="eastAsia"/>
          <w:sz w:val="28"/>
        </w:rPr>
        <w:t> </w:t>
      </w:r>
      <w:r>
        <w:rPr>
          <w:rFonts w:hint="eastAsia"/>
          <w:sz w:val="28"/>
        </w:rPr>
        <w:t>《宁波市人民法院对外委托司法鉴定工作暂行规定》；</w:t>
      </w:r>
    </w:p>
    <w:p w:rsidR="00F17F8D" w:rsidRDefault="00B727DA">
      <w:pPr>
        <w:ind w:firstLineChars="200" w:firstLine="560"/>
        <w:rPr>
          <w:sz w:val="28"/>
        </w:rPr>
      </w:pPr>
      <w:r>
        <w:rPr>
          <w:rFonts w:hint="eastAsia"/>
          <w:sz w:val="28"/>
        </w:rPr>
        <w:t>12</w:t>
      </w:r>
      <w:r>
        <w:rPr>
          <w:rFonts w:hint="eastAsia"/>
          <w:sz w:val="28"/>
        </w:rPr>
        <w:t>、</w:t>
      </w:r>
      <w:r>
        <w:rPr>
          <w:rFonts w:hint="eastAsia"/>
          <w:sz w:val="28"/>
        </w:rPr>
        <w:t> </w:t>
      </w:r>
      <w:r>
        <w:rPr>
          <w:rFonts w:hint="eastAsia"/>
          <w:sz w:val="28"/>
        </w:rPr>
        <w:t>“关于印发《浙江省高级人民法院执行局关于规范不动产网络司法拍卖、变卖工作指引》”的通知（浙高法执（</w:t>
      </w:r>
      <w:r>
        <w:rPr>
          <w:rFonts w:hint="eastAsia"/>
          <w:sz w:val="28"/>
        </w:rPr>
        <w:t>2020</w:t>
      </w:r>
      <w:r>
        <w:rPr>
          <w:rFonts w:hint="eastAsia"/>
          <w:sz w:val="28"/>
        </w:rPr>
        <w:t>）</w:t>
      </w:r>
      <w:r>
        <w:rPr>
          <w:rFonts w:hint="eastAsia"/>
          <w:sz w:val="28"/>
        </w:rPr>
        <w:t>6</w:t>
      </w:r>
      <w:r>
        <w:rPr>
          <w:rFonts w:hint="eastAsia"/>
          <w:sz w:val="28"/>
        </w:rPr>
        <w:t>号）；</w:t>
      </w:r>
    </w:p>
    <w:p w:rsidR="00F17F8D" w:rsidRDefault="00B727DA">
      <w:pPr>
        <w:ind w:firstLineChars="200" w:firstLine="560"/>
        <w:rPr>
          <w:sz w:val="28"/>
        </w:rPr>
      </w:pPr>
      <w:r>
        <w:rPr>
          <w:rFonts w:hint="eastAsia"/>
          <w:sz w:val="28"/>
        </w:rPr>
        <w:t>13</w:t>
      </w:r>
      <w:r>
        <w:rPr>
          <w:rFonts w:hint="eastAsia"/>
          <w:sz w:val="28"/>
        </w:rPr>
        <w:t>、“关于印发《涉执房地产处置司法评估指导意见（试行）》的通</w:t>
      </w:r>
      <w:r>
        <w:rPr>
          <w:rFonts w:hint="eastAsia"/>
          <w:sz w:val="28"/>
        </w:rPr>
        <w:t>知”（中房学〔</w:t>
      </w:r>
      <w:r>
        <w:rPr>
          <w:rFonts w:hint="eastAsia"/>
          <w:sz w:val="28"/>
        </w:rPr>
        <w:t>2021</w:t>
      </w:r>
      <w:r>
        <w:rPr>
          <w:rFonts w:hint="eastAsia"/>
          <w:sz w:val="28"/>
        </w:rPr>
        <w:t>〕</w:t>
      </w:r>
      <w:r>
        <w:rPr>
          <w:rFonts w:hint="eastAsia"/>
          <w:sz w:val="28"/>
        </w:rPr>
        <w:t>37</w:t>
      </w:r>
      <w:r>
        <w:rPr>
          <w:rFonts w:hint="eastAsia"/>
          <w:sz w:val="28"/>
        </w:rPr>
        <w:t>号）；</w:t>
      </w:r>
    </w:p>
    <w:p w:rsidR="00F17F8D" w:rsidRDefault="00B727DA">
      <w:pPr>
        <w:ind w:firstLineChars="200" w:firstLine="560"/>
        <w:rPr>
          <w:sz w:val="28"/>
        </w:rPr>
      </w:pPr>
      <w:r>
        <w:rPr>
          <w:rFonts w:hint="eastAsia"/>
          <w:sz w:val="28"/>
        </w:rPr>
        <w:lastRenderedPageBreak/>
        <w:t>14</w:t>
      </w:r>
      <w:r>
        <w:rPr>
          <w:rFonts w:hint="eastAsia"/>
          <w:sz w:val="28"/>
        </w:rPr>
        <w:t>、</w:t>
      </w:r>
      <w:r>
        <w:rPr>
          <w:rFonts w:hint="eastAsia"/>
          <w:sz w:val="28"/>
        </w:rPr>
        <w:t> </w:t>
      </w:r>
      <w:r>
        <w:rPr>
          <w:rFonts w:hint="eastAsia"/>
          <w:sz w:val="28"/>
        </w:rPr>
        <w:t>“关于修订《浙江省房地产司法评估指导意见（试行）》的通知”（浙估协〔</w:t>
      </w:r>
      <w:r>
        <w:rPr>
          <w:rFonts w:hint="eastAsia"/>
          <w:sz w:val="28"/>
        </w:rPr>
        <w:t>2021</w:t>
      </w:r>
      <w:r>
        <w:rPr>
          <w:rFonts w:hint="eastAsia"/>
          <w:sz w:val="28"/>
        </w:rPr>
        <w:t>〕</w:t>
      </w:r>
      <w:r>
        <w:rPr>
          <w:rFonts w:hint="eastAsia"/>
          <w:sz w:val="28"/>
        </w:rPr>
        <w:t>3</w:t>
      </w:r>
      <w:r>
        <w:rPr>
          <w:rFonts w:hint="eastAsia"/>
          <w:sz w:val="28"/>
        </w:rPr>
        <w:t>号）；</w:t>
      </w:r>
    </w:p>
    <w:p w:rsidR="00F17F8D" w:rsidRDefault="00B727DA">
      <w:pPr>
        <w:ind w:firstLineChars="200" w:firstLine="560"/>
        <w:rPr>
          <w:sz w:val="28"/>
        </w:rPr>
      </w:pPr>
      <w:r>
        <w:rPr>
          <w:rFonts w:hint="eastAsia"/>
          <w:sz w:val="28"/>
        </w:rPr>
        <w:t>15</w:t>
      </w:r>
      <w:r>
        <w:rPr>
          <w:rFonts w:hint="eastAsia"/>
          <w:sz w:val="28"/>
        </w:rPr>
        <w:t>、</w:t>
      </w:r>
      <w:r>
        <w:rPr>
          <w:rFonts w:hint="eastAsia"/>
          <w:sz w:val="28"/>
        </w:rPr>
        <w:t> </w:t>
      </w:r>
      <w:r>
        <w:rPr>
          <w:rFonts w:hint="eastAsia"/>
          <w:sz w:val="28"/>
        </w:rPr>
        <w:t>“关于印发《浙江省房地产司法估价技术指引（试行）》的通知”（浙估协〔</w:t>
      </w:r>
      <w:r>
        <w:rPr>
          <w:rFonts w:hint="eastAsia"/>
          <w:sz w:val="28"/>
        </w:rPr>
        <w:t>2020</w:t>
      </w:r>
      <w:r>
        <w:rPr>
          <w:rFonts w:hint="eastAsia"/>
          <w:sz w:val="28"/>
        </w:rPr>
        <w:t>〕</w:t>
      </w:r>
      <w:r>
        <w:rPr>
          <w:rFonts w:hint="eastAsia"/>
          <w:sz w:val="28"/>
        </w:rPr>
        <w:t>22</w:t>
      </w:r>
      <w:r>
        <w:rPr>
          <w:rFonts w:hint="eastAsia"/>
          <w:sz w:val="28"/>
        </w:rPr>
        <w:t>号）；</w:t>
      </w:r>
    </w:p>
    <w:p w:rsidR="00F17F8D" w:rsidRDefault="00B727DA">
      <w:pPr>
        <w:ind w:firstLineChars="200" w:firstLine="560"/>
        <w:rPr>
          <w:sz w:val="28"/>
        </w:rPr>
      </w:pPr>
      <w:r>
        <w:rPr>
          <w:rFonts w:hint="eastAsia"/>
          <w:sz w:val="28"/>
        </w:rPr>
        <w:t>16</w:t>
      </w:r>
      <w:r>
        <w:rPr>
          <w:rFonts w:hint="eastAsia"/>
          <w:sz w:val="28"/>
        </w:rPr>
        <w:t>、</w:t>
      </w:r>
      <w:r>
        <w:rPr>
          <w:rFonts w:hint="eastAsia"/>
          <w:sz w:val="28"/>
        </w:rPr>
        <w:t> </w:t>
      </w:r>
      <w:r>
        <w:rPr>
          <w:rFonts w:hint="eastAsia"/>
          <w:sz w:val="28"/>
        </w:rPr>
        <w:t>《宁波市象山人民法院司法</w:t>
      </w:r>
      <w:r>
        <w:rPr>
          <w:sz w:val="28"/>
        </w:rPr>
        <w:t>评估委托书</w:t>
      </w:r>
      <w:r>
        <w:rPr>
          <w:rFonts w:hint="eastAsia"/>
          <w:sz w:val="28"/>
        </w:rPr>
        <w:t>》（（</w:t>
      </w:r>
      <w:r>
        <w:rPr>
          <w:rFonts w:hint="eastAsia"/>
          <w:sz w:val="28"/>
        </w:rPr>
        <w:t>2022</w:t>
      </w:r>
      <w:r>
        <w:rPr>
          <w:rFonts w:hint="eastAsia"/>
          <w:sz w:val="28"/>
        </w:rPr>
        <w:t>）甬象法委评</w:t>
      </w:r>
      <w:r>
        <w:rPr>
          <w:rFonts w:hint="eastAsia"/>
          <w:sz w:val="28"/>
        </w:rPr>
        <w:t>229</w:t>
      </w:r>
      <w:r>
        <w:rPr>
          <w:rFonts w:hint="eastAsia"/>
          <w:sz w:val="28"/>
        </w:rPr>
        <w:t>号）；</w:t>
      </w:r>
    </w:p>
    <w:p w:rsidR="00F17F8D" w:rsidRDefault="00B727DA">
      <w:pPr>
        <w:ind w:firstLineChars="200" w:firstLine="560"/>
        <w:rPr>
          <w:sz w:val="28"/>
        </w:rPr>
      </w:pPr>
      <w:r>
        <w:rPr>
          <w:rFonts w:hint="eastAsia"/>
          <w:sz w:val="28"/>
        </w:rPr>
        <w:t>17</w:t>
      </w:r>
      <w:r>
        <w:rPr>
          <w:rFonts w:hint="eastAsia"/>
          <w:sz w:val="28"/>
        </w:rPr>
        <w:t>、</w:t>
      </w:r>
      <w:r>
        <w:rPr>
          <w:rFonts w:hint="eastAsia"/>
          <w:sz w:val="28"/>
        </w:rPr>
        <w:t> </w:t>
      </w:r>
      <w:r>
        <w:rPr>
          <w:rFonts w:hint="eastAsia"/>
          <w:sz w:val="28"/>
        </w:rPr>
        <w:t>估价对象房地产权属证明资料；</w:t>
      </w:r>
    </w:p>
    <w:p w:rsidR="00F17F8D" w:rsidRDefault="00B727DA">
      <w:pPr>
        <w:ind w:firstLineChars="200" w:firstLine="560"/>
        <w:rPr>
          <w:sz w:val="28"/>
        </w:rPr>
      </w:pPr>
      <w:r>
        <w:rPr>
          <w:rFonts w:hint="eastAsia"/>
          <w:sz w:val="28"/>
        </w:rPr>
        <w:t>18</w:t>
      </w:r>
      <w:r>
        <w:rPr>
          <w:rFonts w:hint="eastAsia"/>
          <w:sz w:val="28"/>
        </w:rPr>
        <w:t>、</w:t>
      </w:r>
      <w:r>
        <w:rPr>
          <w:rFonts w:hint="eastAsia"/>
          <w:sz w:val="28"/>
        </w:rPr>
        <w:t> </w:t>
      </w:r>
      <w:r>
        <w:rPr>
          <w:rFonts w:hint="eastAsia"/>
          <w:sz w:val="28"/>
        </w:rPr>
        <w:t>委托人提供的其他相关资料；</w:t>
      </w:r>
    </w:p>
    <w:p w:rsidR="00F17F8D" w:rsidRDefault="00B727DA">
      <w:pPr>
        <w:ind w:firstLineChars="200" w:firstLine="560"/>
        <w:rPr>
          <w:sz w:val="28"/>
        </w:rPr>
      </w:pPr>
      <w:r>
        <w:rPr>
          <w:rFonts w:hint="eastAsia"/>
          <w:sz w:val="28"/>
        </w:rPr>
        <w:t>19</w:t>
      </w:r>
      <w:r>
        <w:rPr>
          <w:rFonts w:hint="eastAsia"/>
          <w:sz w:val="28"/>
        </w:rPr>
        <w:t>、</w:t>
      </w:r>
      <w:r>
        <w:rPr>
          <w:rFonts w:hint="eastAsia"/>
          <w:sz w:val="28"/>
        </w:rPr>
        <w:t> </w:t>
      </w:r>
      <w:r>
        <w:rPr>
          <w:rFonts w:hint="eastAsia"/>
          <w:sz w:val="28"/>
        </w:rPr>
        <w:t>本公司注册房地产估价师掌握和搜集的估价资料。</w:t>
      </w:r>
    </w:p>
    <w:p w:rsidR="00F17F8D" w:rsidRDefault="00B727DA">
      <w:pPr>
        <w:pStyle w:val="2"/>
        <w:spacing w:line="580" w:lineRule="exact"/>
        <w:ind w:firstLine="281"/>
        <w:rPr>
          <w:rFonts w:ascii="Times New Roman" w:eastAsia="宋体" w:hAnsi="宋体"/>
          <w:sz w:val="28"/>
          <w:szCs w:val="28"/>
        </w:rPr>
      </w:pPr>
      <w:bookmarkStart w:id="47" w:name="_Toc115087375"/>
      <w:r>
        <w:rPr>
          <w:rFonts w:ascii="Times New Roman" w:eastAsia="宋体" w:hAnsi="宋体"/>
          <w:sz w:val="28"/>
          <w:szCs w:val="28"/>
        </w:rPr>
        <w:t>九、估价方法</w:t>
      </w:r>
      <w:bookmarkStart w:id="48" w:name="_Toc334774836"/>
      <w:bookmarkStart w:id="49" w:name="_Toc439838733"/>
      <w:bookmarkStart w:id="50" w:name="_Toc266090468"/>
      <w:bookmarkEnd w:id="41"/>
      <w:bookmarkEnd w:id="42"/>
      <w:bookmarkEnd w:id="46"/>
      <w:bookmarkEnd w:id="47"/>
    </w:p>
    <w:p w:rsidR="00F17F8D" w:rsidRDefault="00B727DA">
      <w:pPr>
        <w:ind w:firstLineChars="200" w:firstLine="560"/>
        <w:rPr>
          <w:sz w:val="28"/>
          <w:szCs w:val="28"/>
        </w:rPr>
      </w:pPr>
      <w:r>
        <w:rPr>
          <w:rFonts w:hint="eastAsia"/>
          <w:sz w:val="28"/>
          <w:szCs w:val="28"/>
        </w:rPr>
        <w:t>根据估价目的和估价对象状况，本次评估采用比较法、收益法和成本法。</w:t>
      </w:r>
    </w:p>
    <w:p w:rsidR="00F17F8D" w:rsidRDefault="00B727DA">
      <w:pPr>
        <w:ind w:firstLineChars="200" w:firstLine="560"/>
        <w:rPr>
          <w:rFonts w:ascii="宋体"/>
          <w:sz w:val="28"/>
        </w:rPr>
      </w:pPr>
      <w:r>
        <w:rPr>
          <w:rFonts w:hint="eastAsia"/>
          <w:sz w:val="28"/>
        </w:rPr>
        <w:t>（一）</w:t>
      </w:r>
      <w:r>
        <w:rPr>
          <w:sz w:val="28"/>
        </w:rPr>
        <w:t>房</w:t>
      </w:r>
      <w:r>
        <w:rPr>
          <w:rFonts w:ascii="宋体" w:hint="eastAsia"/>
          <w:sz w:val="28"/>
        </w:rPr>
        <w:t>地产价值</w:t>
      </w:r>
    </w:p>
    <w:p w:rsidR="00F17F8D" w:rsidRDefault="00B727DA">
      <w:pPr>
        <w:ind w:firstLineChars="200" w:firstLine="560"/>
        <w:rPr>
          <w:sz w:val="28"/>
        </w:rPr>
      </w:pPr>
      <w:r>
        <w:rPr>
          <w:sz w:val="28"/>
        </w:rPr>
        <w:t>房</w:t>
      </w:r>
      <w:r>
        <w:rPr>
          <w:rFonts w:ascii="宋体" w:hint="eastAsia"/>
          <w:sz w:val="28"/>
        </w:rPr>
        <w:t>地产价值</w:t>
      </w:r>
      <w:r>
        <w:rPr>
          <w:rFonts w:hint="eastAsia"/>
          <w:sz w:val="28"/>
        </w:rPr>
        <w:t>采用比较法和收益法进行评估测算。</w:t>
      </w:r>
    </w:p>
    <w:p w:rsidR="00F17F8D" w:rsidRDefault="00B727DA">
      <w:pPr>
        <w:ind w:firstLineChars="200" w:firstLine="560"/>
        <w:rPr>
          <w:sz w:val="28"/>
        </w:rPr>
      </w:pPr>
      <w:r>
        <w:rPr>
          <w:rFonts w:hint="eastAsia"/>
          <w:sz w:val="28"/>
        </w:rPr>
        <w:t>1</w:t>
      </w:r>
      <w:r>
        <w:rPr>
          <w:rFonts w:hint="eastAsia"/>
          <w:sz w:val="28"/>
        </w:rPr>
        <w:t>、</w:t>
      </w:r>
      <w:r>
        <w:rPr>
          <w:sz w:val="28"/>
        </w:rPr>
        <w:t>比较法</w:t>
      </w:r>
    </w:p>
    <w:p w:rsidR="00F17F8D" w:rsidRDefault="00B727DA">
      <w:pPr>
        <w:ind w:firstLineChars="200" w:firstLine="560"/>
        <w:rPr>
          <w:sz w:val="28"/>
        </w:rPr>
      </w:pPr>
      <w:r>
        <w:rPr>
          <w:rFonts w:hint="eastAsia"/>
          <w:sz w:val="28"/>
        </w:rPr>
        <w:t>比较法</w:t>
      </w:r>
      <w:r>
        <w:rPr>
          <w:sz w:val="28"/>
        </w:rPr>
        <w:t>是选取一定数量的可比实例，将它们与估价对象进行比较，根据其间的差异对可比实例成交价格进行处理后得到估价对象价值或价格的方法。</w:t>
      </w:r>
    </w:p>
    <w:p w:rsidR="00F17F8D" w:rsidRDefault="00B727DA">
      <w:pPr>
        <w:ind w:firstLineChars="200" w:firstLine="560"/>
        <w:rPr>
          <w:sz w:val="28"/>
        </w:rPr>
      </w:pPr>
      <w:r>
        <w:rPr>
          <w:sz w:val="28"/>
        </w:rPr>
        <w:t>比较法是根据替代原则，</w:t>
      </w:r>
      <w:r>
        <w:rPr>
          <w:rFonts w:hAnsi="宋体"/>
          <w:sz w:val="28"/>
        </w:rPr>
        <w:t>将估价对象与可比实例进行比较，对可比实例的成交价格</w:t>
      </w:r>
      <w:r>
        <w:rPr>
          <w:sz w:val="28"/>
        </w:rPr>
        <w:t>进行交易情况修正、市场状况调整、房地产状况调整（包括</w:t>
      </w:r>
      <w:r>
        <w:rPr>
          <w:sz w:val="28"/>
        </w:rPr>
        <w:lastRenderedPageBreak/>
        <w:t>区位状况调整、权益状况调整、实物状况调整）</w:t>
      </w:r>
      <w:r>
        <w:rPr>
          <w:rFonts w:hAnsi="宋体"/>
          <w:sz w:val="28"/>
        </w:rPr>
        <w:t>，以此</w:t>
      </w:r>
      <w:r>
        <w:rPr>
          <w:sz w:val="28"/>
        </w:rPr>
        <w:t>得出</w:t>
      </w:r>
      <w:r>
        <w:rPr>
          <w:rFonts w:hAnsi="宋体"/>
          <w:sz w:val="28"/>
        </w:rPr>
        <w:t>估价对象的</w:t>
      </w:r>
      <w:r>
        <w:rPr>
          <w:sz w:val="28"/>
        </w:rPr>
        <w:t>比较价值，其计算公式为：</w:t>
      </w:r>
    </w:p>
    <w:p w:rsidR="00F17F8D" w:rsidRDefault="00B727DA">
      <w:pPr>
        <w:ind w:firstLineChars="200" w:firstLine="560"/>
        <w:rPr>
          <w:sz w:val="28"/>
        </w:rPr>
      </w:pPr>
      <w:r>
        <w:rPr>
          <w:sz w:val="28"/>
        </w:rPr>
        <w:t>估价对象比较价值</w:t>
      </w:r>
      <w:r>
        <w:rPr>
          <w:sz w:val="28"/>
        </w:rPr>
        <w:t>=</w:t>
      </w:r>
      <w:r>
        <w:rPr>
          <w:sz w:val="28"/>
        </w:rPr>
        <w:t>可比实例成交价格</w:t>
      </w:r>
      <w:r>
        <w:rPr>
          <w:sz w:val="28"/>
        </w:rPr>
        <w:t>×</w:t>
      </w:r>
      <w:r>
        <w:rPr>
          <w:sz w:val="28"/>
        </w:rPr>
        <w:t>交易情况修正系数</w:t>
      </w:r>
      <w:r>
        <w:rPr>
          <w:sz w:val="28"/>
        </w:rPr>
        <w:t>×</w:t>
      </w:r>
      <w:r>
        <w:rPr>
          <w:sz w:val="28"/>
        </w:rPr>
        <w:t>市场状况调整系数</w:t>
      </w:r>
      <w:r>
        <w:rPr>
          <w:sz w:val="28"/>
        </w:rPr>
        <w:t>×</w:t>
      </w:r>
      <w:r>
        <w:rPr>
          <w:sz w:val="28"/>
        </w:rPr>
        <w:t>房地产状况调整系数。</w:t>
      </w:r>
    </w:p>
    <w:p w:rsidR="00F17F8D" w:rsidRDefault="00B727DA">
      <w:pPr>
        <w:ind w:firstLineChars="200" w:firstLine="560"/>
        <w:rPr>
          <w:sz w:val="28"/>
        </w:rPr>
      </w:pPr>
      <w:r>
        <w:rPr>
          <w:rFonts w:hint="eastAsia"/>
          <w:sz w:val="28"/>
        </w:rPr>
        <w:t>2</w:t>
      </w:r>
      <w:r>
        <w:rPr>
          <w:rFonts w:hint="eastAsia"/>
          <w:sz w:val="28"/>
        </w:rPr>
        <w:t>、</w:t>
      </w:r>
      <w:r>
        <w:rPr>
          <w:sz w:val="28"/>
        </w:rPr>
        <w:t>收益法</w:t>
      </w:r>
    </w:p>
    <w:p w:rsidR="00F17F8D" w:rsidRDefault="00B727DA">
      <w:pPr>
        <w:ind w:firstLineChars="200" w:firstLine="560"/>
        <w:rPr>
          <w:sz w:val="28"/>
        </w:rPr>
      </w:pPr>
      <w:r>
        <w:rPr>
          <w:sz w:val="28"/>
        </w:rPr>
        <w:t>收益法是预测估价对象的未来收益，利用报酬率或资本化率、收益乘数将未来收益转换为价值得到估价对象价值或价格的方法。</w:t>
      </w:r>
    </w:p>
    <w:p w:rsidR="00F17F8D" w:rsidRDefault="00B727DA">
      <w:pPr>
        <w:ind w:firstLineChars="200" w:firstLine="560"/>
        <w:rPr>
          <w:sz w:val="28"/>
        </w:rPr>
      </w:pPr>
      <w:r>
        <w:rPr>
          <w:sz w:val="28"/>
        </w:rPr>
        <w:t>根据市场调查、资料收集及估价对象的实际情况，选择报酬资本化法测算房地产价</w:t>
      </w:r>
      <w:r>
        <w:rPr>
          <w:rFonts w:hint="eastAsia"/>
          <w:sz w:val="28"/>
        </w:rPr>
        <w:t>格。当收益期较长、难以预测该期限内各年净收益时，宜选用持有加转售模式，基本公式为：</w:t>
      </w:r>
    </w:p>
    <w:p w:rsidR="00F17F8D" w:rsidRDefault="00B727DA" w:rsidP="005E77E2">
      <w:pPr>
        <w:spacing w:beforeLines="50" w:afterLines="50"/>
        <w:ind w:firstLineChars="200" w:firstLine="480"/>
        <w:rPr>
          <w:rFonts w:ascii="宋体"/>
          <w:sz w:val="24"/>
        </w:rPr>
      </w:pPr>
      <w:r>
        <w:rPr>
          <w:rFonts w:ascii="宋体" w:hint="eastAsia"/>
          <w:noProof/>
          <w:sz w:val="24"/>
        </w:rPr>
        <w:drawing>
          <wp:inline distT="0" distB="0" distL="0" distR="0">
            <wp:extent cx="2108835" cy="494030"/>
            <wp:effectExtent l="19050" t="0" r="0" b="0"/>
            <wp:docPr id="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9"/>
                    <pic:cNvPicPr>
                      <a:picLocks noChangeAspect="1" noChangeArrowheads="1"/>
                    </pic:cNvPicPr>
                  </pic:nvPicPr>
                  <pic:blipFill>
                    <a:blip r:embed="rId18" cstate="print"/>
                    <a:srcRect/>
                    <a:stretch>
                      <a:fillRect/>
                    </a:stretch>
                  </pic:blipFill>
                  <pic:spPr>
                    <a:xfrm>
                      <a:off x="0" y="0"/>
                      <a:ext cx="2108835" cy="494030"/>
                    </a:xfrm>
                    <a:prstGeom prst="rect">
                      <a:avLst/>
                    </a:prstGeom>
                    <a:noFill/>
                    <a:ln w="9525">
                      <a:noFill/>
                      <a:miter lim="800000"/>
                      <a:headEnd/>
                      <a:tailEnd/>
                    </a:ln>
                  </pic:spPr>
                </pic:pic>
              </a:graphicData>
            </a:graphic>
          </wp:inline>
        </w:drawing>
      </w:r>
    </w:p>
    <w:p w:rsidR="00F17F8D" w:rsidRDefault="00B727DA">
      <w:pPr>
        <w:ind w:firstLineChars="200" w:firstLine="560"/>
        <w:rPr>
          <w:sz w:val="28"/>
        </w:rPr>
      </w:pPr>
      <w:r>
        <w:rPr>
          <w:rFonts w:hint="eastAsia"/>
          <w:sz w:val="28"/>
        </w:rPr>
        <w:t>式中：</w:t>
      </w:r>
      <w:r>
        <w:rPr>
          <w:sz w:val="28"/>
        </w:rPr>
        <w:t>V</w:t>
      </w:r>
      <w:r>
        <w:rPr>
          <w:rFonts w:hint="eastAsia"/>
          <w:sz w:val="28"/>
        </w:rPr>
        <w:t>--</w:t>
      </w:r>
      <w:r>
        <w:rPr>
          <w:rFonts w:hint="eastAsia"/>
          <w:sz w:val="28"/>
        </w:rPr>
        <w:t>收益价值</w:t>
      </w:r>
    </w:p>
    <w:p w:rsidR="00F17F8D" w:rsidRDefault="00B727DA">
      <w:pPr>
        <w:ind w:firstLineChars="200" w:firstLine="560"/>
        <w:rPr>
          <w:sz w:val="28"/>
          <w:szCs w:val="28"/>
        </w:rPr>
      </w:pPr>
      <w:r>
        <w:rPr>
          <w:rFonts w:hint="eastAsia"/>
          <w:sz w:val="28"/>
          <w:szCs w:val="28"/>
        </w:rPr>
        <w:t xml:space="preserve">      </w:t>
      </w:r>
      <w:r>
        <w:rPr>
          <w:sz w:val="28"/>
          <w:szCs w:val="28"/>
        </w:rPr>
        <w:t>A</w:t>
      </w:r>
      <w:r>
        <w:rPr>
          <w:sz w:val="28"/>
          <w:szCs w:val="28"/>
          <w:vertAlign w:val="subscript"/>
        </w:rPr>
        <w:t>i</w:t>
      </w:r>
      <w:r>
        <w:rPr>
          <w:rFonts w:hint="eastAsia"/>
          <w:sz w:val="28"/>
          <w:szCs w:val="28"/>
        </w:rPr>
        <w:t>--</w:t>
      </w:r>
      <w:r>
        <w:rPr>
          <w:rFonts w:hint="eastAsia"/>
          <w:sz w:val="28"/>
          <w:szCs w:val="28"/>
        </w:rPr>
        <w:t>期间收益</w:t>
      </w:r>
    </w:p>
    <w:p w:rsidR="00F17F8D" w:rsidRDefault="00B727DA">
      <w:pPr>
        <w:ind w:firstLineChars="200" w:firstLine="560"/>
        <w:rPr>
          <w:sz w:val="28"/>
          <w:szCs w:val="28"/>
        </w:rPr>
      </w:pPr>
      <w:r>
        <w:rPr>
          <w:rFonts w:hint="eastAsia"/>
          <w:sz w:val="28"/>
          <w:szCs w:val="28"/>
        </w:rPr>
        <w:t xml:space="preserve">      </w:t>
      </w:r>
      <w:r>
        <w:rPr>
          <w:sz w:val="28"/>
          <w:szCs w:val="28"/>
        </w:rPr>
        <w:t>V</w:t>
      </w:r>
      <w:r>
        <w:rPr>
          <w:sz w:val="28"/>
          <w:szCs w:val="28"/>
          <w:vertAlign w:val="subscript"/>
        </w:rPr>
        <w:t>t</w:t>
      </w:r>
      <w:r>
        <w:rPr>
          <w:rFonts w:hint="eastAsia"/>
          <w:sz w:val="28"/>
          <w:szCs w:val="28"/>
        </w:rPr>
        <w:t>--</w:t>
      </w:r>
      <w:r>
        <w:rPr>
          <w:rFonts w:hint="eastAsia"/>
          <w:sz w:val="28"/>
          <w:szCs w:val="28"/>
        </w:rPr>
        <w:t>期末转售收益</w:t>
      </w:r>
    </w:p>
    <w:p w:rsidR="00F17F8D" w:rsidRDefault="00B727DA">
      <w:pPr>
        <w:ind w:firstLineChars="200" w:firstLine="560"/>
        <w:rPr>
          <w:sz w:val="28"/>
          <w:szCs w:val="28"/>
        </w:rPr>
      </w:pPr>
      <w:r>
        <w:rPr>
          <w:rFonts w:hint="eastAsia"/>
          <w:sz w:val="28"/>
          <w:szCs w:val="28"/>
        </w:rPr>
        <w:t xml:space="preserve">      </w:t>
      </w:r>
      <w:r>
        <w:rPr>
          <w:sz w:val="28"/>
          <w:szCs w:val="28"/>
        </w:rPr>
        <w:t>Y</w:t>
      </w:r>
      <w:r>
        <w:rPr>
          <w:sz w:val="28"/>
          <w:szCs w:val="28"/>
          <w:vertAlign w:val="subscript"/>
        </w:rPr>
        <w:t>i</w:t>
      </w:r>
      <w:r>
        <w:rPr>
          <w:rFonts w:hint="eastAsia"/>
          <w:sz w:val="28"/>
          <w:szCs w:val="28"/>
        </w:rPr>
        <w:t>--</w:t>
      </w:r>
      <w:r>
        <w:rPr>
          <w:rFonts w:hint="eastAsia"/>
          <w:sz w:val="28"/>
          <w:szCs w:val="28"/>
        </w:rPr>
        <w:t>未来第</w:t>
      </w:r>
      <w:r>
        <w:rPr>
          <w:sz w:val="28"/>
          <w:szCs w:val="28"/>
        </w:rPr>
        <w:t>i</w:t>
      </w:r>
      <w:r>
        <w:rPr>
          <w:rFonts w:hint="eastAsia"/>
          <w:sz w:val="28"/>
          <w:szCs w:val="28"/>
        </w:rPr>
        <w:t>年的报酬率</w:t>
      </w:r>
    </w:p>
    <w:p w:rsidR="00F17F8D" w:rsidRDefault="00B727DA">
      <w:pPr>
        <w:ind w:firstLineChars="200" w:firstLine="560"/>
        <w:rPr>
          <w:sz w:val="28"/>
          <w:szCs w:val="28"/>
        </w:rPr>
      </w:pPr>
      <w:r>
        <w:rPr>
          <w:rFonts w:hint="eastAsia"/>
          <w:sz w:val="28"/>
          <w:szCs w:val="28"/>
        </w:rPr>
        <w:t xml:space="preserve">   </w:t>
      </w:r>
      <w:r>
        <w:rPr>
          <w:rFonts w:hint="eastAsia"/>
          <w:sz w:val="28"/>
          <w:szCs w:val="28"/>
        </w:rPr>
        <w:t xml:space="preserve">   </w:t>
      </w:r>
      <w:r>
        <w:rPr>
          <w:sz w:val="28"/>
          <w:szCs w:val="28"/>
        </w:rPr>
        <w:t>Y</w:t>
      </w:r>
      <w:r>
        <w:rPr>
          <w:sz w:val="28"/>
          <w:szCs w:val="28"/>
          <w:vertAlign w:val="subscript"/>
        </w:rPr>
        <w:t>t</w:t>
      </w:r>
      <w:r>
        <w:rPr>
          <w:rFonts w:hint="eastAsia"/>
          <w:sz w:val="28"/>
          <w:szCs w:val="28"/>
        </w:rPr>
        <w:t>--</w:t>
      </w:r>
      <w:r>
        <w:rPr>
          <w:rFonts w:hint="eastAsia"/>
          <w:sz w:val="28"/>
          <w:szCs w:val="28"/>
        </w:rPr>
        <w:t>期末报酬率</w:t>
      </w:r>
    </w:p>
    <w:p w:rsidR="00F17F8D" w:rsidRDefault="00B727DA">
      <w:pPr>
        <w:ind w:firstLineChars="200" w:firstLine="560"/>
        <w:rPr>
          <w:sz w:val="28"/>
          <w:szCs w:val="28"/>
        </w:rPr>
      </w:pPr>
      <w:r>
        <w:rPr>
          <w:rFonts w:hint="eastAsia"/>
          <w:sz w:val="28"/>
          <w:szCs w:val="28"/>
        </w:rPr>
        <w:t xml:space="preserve">      </w:t>
      </w:r>
      <w:r>
        <w:rPr>
          <w:sz w:val="28"/>
          <w:szCs w:val="28"/>
        </w:rPr>
        <w:t>t</w:t>
      </w:r>
      <w:r>
        <w:rPr>
          <w:rFonts w:hint="eastAsia"/>
          <w:sz w:val="28"/>
          <w:szCs w:val="28"/>
        </w:rPr>
        <w:t>--</w:t>
      </w:r>
      <w:r>
        <w:rPr>
          <w:rFonts w:hint="eastAsia"/>
          <w:sz w:val="28"/>
          <w:szCs w:val="28"/>
        </w:rPr>
        <w:t>持有期</w:t>
      </w:r>
    </w:p>
    <w:p w:rsidR="00F17F8D" w:rsidRDefault="00B727DA">
      <w:pPr>
        <w:ind w:firstLineChars="200" w:firstLine="560"/>
        <w:rPr>
          <w:sz w:val="28"/>
        </w:rPr>
      </w:pPr>
      <w:r>
        <w:rPr>
          <w:rFonts w:hint="eastAsia"/>
          <w:sz w:val="28"/>
        </w:rPr>
        <w:t>3</w:t>
      </w:r>
      <w:r>
        <w:rPr>
          <w:rFonts w:hint="eastAsia"/>
          <w:sz w:val="28"/>
        </w:rPr>
        <w:t>、确定</w:t>
      </w:r>
      <w:r>
        <w:rPr>
          <w:sz w:val="28"/>
        </w:rPr>
        <w:t>房</w:t>
      </w:r>
      <w:r>
        <w:rPr>
          <w:rFonts w:ascii="宋体" w:hint="eastAsia"/>
          <w:sz w:val="28"/>
        </w:rPr>
        <w:t>地产价值</w:t>
      </w:r>
    </w:p>
    <w:p w:rsidR="00F17F8D" w:rsidRDefault="00B727DA">
      <w:pPr>
        <w:ind w:firstLineChars="200" w:firstLine="560"/>
        <w:rPr>
          <w:sz w:val="28"/>
        </w:rPr>
      </w:pPr>
      <w:r>
        <w:rPr>
          <w:sz w:val="28"/>
        </w:rPr>
        <w:t>根据以上两种方法估算得出估价对象的房地产比较价值和收益价值进行综合分析后确定估价对象的房地产客观合理的</w:t>
      </w:r>
      <w:r>
        <w:rPr>
          <w:rFonts w:hint="eastAsia"/>
          <w:sz w:val="28"/>
        </w:rPr>
        <w:t>市场</w:t>
      </w:r>
      <w:r>
        <w:rPr>
          <w:sz w:val="28"/>
        </w:rPr>
        <w:t>价值。</w:t>
      </w:r>
    </w:p>
    <w:p w:rsidR="00F17F8D" w:rsidRDefault="00B727DA">
      <w:pPr>
        <w:ind w:firstLineChars="200" w:firstLine="560"/>
        <w:rPr>
          <w:sz w:val="28"/>
        </w:rPr>
      </w:pPr>
      <w:r>
        <w:rPr>
          <w:rFonts w:hint="eastAsia"/>
          <w:sz w:val="28"/>
        </w:rPr>
        <w:lastRenderedPageBreak/>
        <w:t>（二）</w:t>
      </w:r>
      <w:r>
        <w:rPr>
          <w:sz w:val="28"/>
        </w:rPr>
        <w:t>室内固定装饰装修</w:t>
      </w:r>
    </w:p>
    <w:p w:rsidR="00F17F8D" w:rsidRDefault="00B727DA">
      <w:pPr>
        <w:ind w:firstLineChars="200" w:firstLine="560"/>
        <w:rPr>
          <w:sz w:val="28"/>
        </w:rPr>
      </w:pPr>
      <w:r>
        <w:rPr>
          <w:sz w:val="28"/>
        </w:rPr>
        <w:t>室内固定装饰装修</w:t>
      </w:r>
      <w:r>
        <w:rPr>
          <w:rFonts w:hint="eastAsia"/>
          <w:sz w:val="28"/>
        </w:rPr>
        <w:t>成本法进行评估测算，即根据相关固定装饰装修的工程量乘单价结合成新率综合确定，其计算公式为：</w:t>
      </w:r>
    </w:p>
    <w:p w:rsidR="00F17F8D" w:rsidRDefault="00B727DA">
      <w:pPr>
        <w:ind w:firstLineChars="200" w:firstLine="560"/>
        <w:rPr>
          <w:sz w:val="28"/>
        </w:rPr>
      </w:pPr>
      <w:r>
        <w:rPr>
          <w:rFonts w:hint="eastAsia"/>
          <w:sz w:val="28"/>
        </w:rPr>
        <w:t>室内固定装饰装修价值</w:t>
      </w:r>
      <w:r>
        <w:rPr>
          <w:rFonts w:hint="eastAsia"/>
          <w:sz w:val="28"/>
        </w:rPr>
        <w:t>=</w:t>
      </w:r>
      <w:r>
        <w:rPr>
          <w:rFonts w:hint="eastAsia"/>
          <w:sz w:val="28"/>
        </w:rPr>
        <w:t>工程量×单价×成新率。</w:t>
      </w:r>
    </w:p>
    <w:p w:rsidR="00F17F8D" w:rsidRDefault="00B727DA">
      <w:pPr>
        <w:ind w:firstLineChars="200" w:firstLine="560"/>
        <w:rPr>
          <w:sz w:val="28"/>
        </w:rPr>
      </w:pPr>
      <w:r>
        <w:rPr>
          <w:sz w:val="28"/>
        </w:rPr>
        <w:t>（三）评估</w:t>
      </w:r>
      <w:r>
        <w:rPr>
          <w:rFonts w:hint="eastAsia"/>
          <w:sz w:val="28"/>
        </w:rPr>
        <w:t>价值</w:t>
      </w:r>
    </w:p>
    <w:p w:rsidR="00F17F8D" w:rsidRDefault="00B727DA">
      <w:pPr>
        <w:ind w:firstLineChars="200" w:firstLine="560"/>
        <w:rPr>
          <w:sz w:val="28"/>
        </w:rPr>
      </w:pPr>
      <w:r>
        <w:rPr>
          <w:sz w:val="28"/>
        </w:rPr>
        <w:t>评估价</w:t>
      </w:r>
      <w:r>
        <w:rPr>
          <w:rFonts w:hint="eastAsia"/>
          <w:sz w:val="28"/>
        </w:rPr>
        <w:t>值</w:t>
      </w:r>
      <w:r>
        <w:rPr>
          <w:sz w:val="28"/>
        </w:rPr>
        <w:t>=</w:t>
      </w:r>
      <w:r>
        <w:rPr>
          <w:sz w:val="28"/>
        </w:rPr>
        <w:t>房地产</w:t>
      </w:r>
      <w:r>
        <w:rPr>
          <w:rFonts w:hint="eastAsia"/>
          <w:sz w:val="28"/>
        </w:rPr>
        <w:t>价值</w:t>
      </w:r>
      <w:r>
        <w:rPr>
          <w:sz w:val="28"/>
        </w:rPr>
        <w:t>+</w:t>
      </w:r>
      <w:r>
        <w:rPr>
          <w:sz w:val="28"/>
        </w:rPr>
        <w:t>室内固定装饰装修</w:t>
      </w:r>
      <w:r>
        <w:rPr>
          <w:rFonts w:hint="eastAsia"/>
          <w:sz w:val="28"/>
        </w:rPr>
        <w:t>价值。</w:t>
      </w:r>
    </w:p>
    <w:p w:rsidR="00F17F8D" w:rsidRDefault="00B727DA">
      <w:pPr>
        <w:pStyle w:val="2"/>
        <w:spacing w:line="580" w:lineRule="exact"/>
        <w:ind w:firstLine="281"/>
        <w:rPr>
          <w:rFonts w:ascii="Times New Roman" w:eastAsia="宋体" w:hAnsi="宋体"/>
          <w:sz w:val="28"/>
          <w:szCs w:val="28"/>
        </w:rPr>
      </w:pPr>
      <w:bookmarkStart w:id="51" w:name="_Toc115087376"/>
      <w:r>
        <w:rPr>
          <w:rFonts w:ascii="Times New Roman" w:eastAsia="宋体" w:hAnsi="宋体"/>
          <w:sz w:val="28"/>
          <w:szCs w:val="28"/>
        </w:rPr>
        <w:t>十、估价结果</w:t>
      </w:r>
      <w:bookmarkEnd w:id="48"/>
      <w:bookmarkEnd w:id="49"/>
      <w:bookmarkEnd w:id="50"/>
      <w:bookmarkEnd w:id="51"/>
    </w:p>
    <w:p w:rsidR="00F17F8D" w:rsidRDefault="00B727DA">
      <w:pPr>
        <w:ind w:firstLineChars="200" w:firstLine="560"/>
        <w:rPr>
          <w:rFonts w:eastAsiaTheme="minorEastAsia"/>
          <w:b/>
          <w:sz w:val="28"/>
        </w:rPr>
      </w:pPr>
      <w:bookmarkStart w:id="52" w:name="_Toc334774837"/>
      <w:bookmarkStart w:id="53" w:name="_Toc434330181"/>
      <w:r>
        <w:rPr>
          <w:sz w:val="28"/>
          <w:szCs w:val="28"/>
        </w:rPr>
        <w:t>位于</w:t>
      </w:r>
      <w:r>
        <w:rPr>
          <w:rFonts w:hint="eastAsia"/>
          <w:sz w:val="28"/>
          <w:szCs w:val="28"/>
        </w:rPr>
        <w:t>象山县西周镇御香苑</w:t>
      </w:r>
      <w:r>
        <w:rPr>
          <w:rFonts w:hint="eastAsia"/>
          <w:sz w:val="28"/>
          <w:szCs w:val="28"/>
        </w:rPr>
        <w:t>6</w:t>
      </w:r>
      <w:r>
        <w:rPr>
          <w:rFonts w:hint="eastAsia"/>
          <w:sz w:val="28"/>
          <w:szCs w:val="28"/>
        </w:rPr>
        <w:t>幢</w:t>
      </w:r>
      <w:r>
        <w:rPr>
          <w:rFonts w:hint="eastAsia"/>
          <w:sz w:val="28"/>
          <w:szCs w:val="28"/>
        </w:rPr>
        <w:t>1</w:t>
      </w:r>
      <w:r>
        <w:rPr>
          <w:rFonts w:hint="eastAsia"/>
          <w:sz w:val="28"/>
          <w:szCs w:val="28"/>
        </w:rPr>
        <w:t>单元</w:t>
      </w:r>
      <w:r>
        <w:rPr>
          <w:rFonts w:hint="eastAsia"/>
          <w:sz w:val="28"/>
          <w:szCs w:val="28"/>
        </w:rPr>
        <w:t>402</w:t>
      </w:r>
      <w:r>
        <w:rPr>
          <w:rFonts w:hint="eastAsia"/>
          <w:sz w:val="28"/>
          <w:szCs w:val="28"/>
        </w:rPr>
        <w:t>室</w:t>
      </w:r>
      <w:r>
        <w:rPr>
          <w:sz w:val="28"/>
          <w:szCs w:val="28"/>
        </w:rPr>
        <w:t>，</w:t>
      </w:r>
      <w:r>
        <w:rPr>
          <w:rFonts w:eastAsiaTheme="minorEastAsia" w:hAnsiTheme="minorEastAsia"/>
          <w:sz w:val="28"/>
          <w:szCs w:val="28"/>
        </w:rPr>
        <w:t>证载房屋建筑面积为</w:t>
      </w:r>
      <w:r>
        <w:rPr>
          <w:rFonts w:eastAsiaTheme="minorEastAsia" w:hint="eastAsia"/>
          <w:sz w:val="28"/>
          <w:szCs w:val="28"/>
        </w:rPr>
        <w:t>132.44</w:t>
      </w:r>
      <w:r>
        <w:rPr>
          <w:rFonts w:eastAsiaTheme="minorEastAsia"/>
          <w:sz w:val="28"/>
          <w:szCs w:val="28"/>
        </w:rPr>
        <w:t>平方米</w:t>
      </w:r>
      <w:r>
        <w:rPr>
          <w:rFonts w:eastAsiaTheme="minorEastAsia" w:hAnsiTheme="minorEastAsia" w:hint="eastAsia"/>
          <w:sz w:val="28"/>
          <w:szCs w:val="28"/>
        </w:rPr>
        <w:t>，附属用房面积为</w:t>
      </w:r>
      <w:r>
        <w:rPr>
          <w:rFonts w:eastAsiaTheme="minorEastAsia" w:hAnsiTheme="minorEastAsia" w:hint="eastAsia"/>
          <w:sz w:val="28"/>
          <w:szCs w:val="28"/>
        </w:rPr>
        <w:t>12.38</w:t>
      </w:r>
      <w:r>
        <w:rPr>
          <w:rFonts w:eastAsiaTheme="minorEastAsia" w:hAnsiTheme="minorEastAsia" w:hint="eastAsia"/>
          <w:sz w:val="28"/>
          <w:szCs w:val="28"/>
        </w:rPr>
        <w:t>平方米，</w:t>
      </w:r>
      <w:r>
        <w:rPr>
          <w:rFonts w:eastAsiaTheme="minorEastAsia" w:hAnsiTheme="minorEastAsia"/>
          <w:sz w:val="28"/>
          <w:szCs w:val="28"/>
        </w:rPr>
        <w:t>土地使用权面积为</w:t>
      </w:r>
      <w:r>
        <w:rPr>
          <w:rFonts w:eastAsiaTheme="minorEastAsia" w:hAnsiTheme="minorEastAsia" w:hint="eastAsia"/>
          <w:sz w:val="28"/>
          <w:szCs w:val="28"/>
        </w:rPr>
        <w:t>24.38</w:t>
      </w:r>
      <w:r>
        <w:rPr>
          <w:rFonts w:eastAsiaTheme="minorEastAsia" w:hAnsiTheme="minorEastAsia"/>
          <w:sz w:val="28"/>
          <w:szCs w:val="28"/>
        </w:rPr>
        <w:t>平方米</w:t>
      </w:r>
      <w:r>
        <w:rPr>
          <w:sz w:val="28"/>
        </w:rPr>
        <w:t>，确定估价对象</w:t>
      </w:r>
      <w:r>
        <w:rPr>
          <w:rFonts w:hint="eastAsia"/>
          <w:sz w:val="28"/>
        </w:rPr>
        <w:t>于</w:t>
      </w:r>
      <w:r>
        <w:rPr>
          <w:sz w:val="28"/>
        </w:rPr>
        <w:t>价值时点</w:t>
      </w:r>
      <w:r>
        <w:rPr>
          <w:rFonts w:hint="eastAsia"/>
          <w:sz w:val="28"/>
        </w:rPr>
        <w:t>二Ο二二年九月二十三日</w:t>
      </w:r>
      <w:r>
        <w:rPr>
          <w:sz w:val="28"/>
          <w:szCs w:val="28"/>
        </w:rPr>
        <w:t>的</w:t>
      </w:r>
      <w:r>
        <w:rPr>
          <w:rFonts w:hint="eastAsia"/>
          <w:sz w:val="28"/>
          <w:szCs w:val="28"/>
        </w:rPr>
        <w:t>市场价值</w:t>
      </w:r>
      <w:r>
        <w:rPr>
          <w:sz w:val="28"/>
          <w:szCs w:val="28"/>
        </w:rPr>
        <w:t>为</w:t>
      </w:r>
      <w:r>
        <w:rPr>
          <w:b/>
          <w:sz w:val="28"/>
        </w:rPr>
        <w:t>人民币</w:t>
      </w:r>
      <w:r>
        <w:rPr>
          <w:rFonts w:hint="eastAsia"/>
          <w:b/>
          <w:sz w:val="28"/>
        </w:rPr>
        <w:t>88</w:t>
      </w:r>
      <w:r>
        <w:rPr>
          <w:b/>
          <w:sz w:val="28"/>
        </w:rPr>
        <w:t>万元，大写为人民币</w:t>
      </w:r>
      <w:r w:rsidR="00F17F8D">
        <w:rPr>
          <w:b/>
          <w:sz w:val="28"/>
        </w:rPr>
        <w:fldChar w:fldCharType="begin"/>
      </w:r>
      <w:r>
        <w:rPr>
          <w:b/>
          <w:sz w:val="28"/>
        </w:rPr>
        <w:instrText xml:space="preserve"> </w:instrText>
      </w:r>
      <w:r>
        <w:rPr>
          <w:rFonts w:hint="eastAsia"/>
          <w:b/>
          <w:sz w:val="28"/>
        </w:rPr>
        <w:instrText>= 880000 \* CHINESENUM2</w:instrText>
      </w:r>
      <w:r>
        <w:rPr>
          <w:b/>
          <w:sz w:val="28"/>
        </w:rPr>
        <w:instrText xml:space="preserve"> </w:instrText>
      </w:r>
      <w:r w:rsidR="00F17F8D">
        <w:rPr>
          <w:b/>
          <w:sz w:val="28"/>
        </w:rPr>
        <w:fldChar w:fldCharType="separate"/>
      </w:r>
      <w:r>
        <w:rPr>
          <w:rFonts w:hint="eastAsia"/>
          <w:b/>
          <w:sz w:val="28"/>
        </w:rPr>
        <w:t>捌拾捌万</w:t>
      </w:r>
      <w:r w:rsidR="00F17F8D">
        <w:rPr>
          <w:b/>
          <w:sz w:val="28"/>
        </w:rPr>
        <w:fldChar w:fldCharType="end"/>
      </w:r>
      <w:r>
        <w:rPr>
          <w:b/>
          <w:sz w:val="28"/>
        </w:rPr>
        <w:t>元整</w:t>
      </w:r>
      <w:r>
        <w:rPr>
          <w:rFonts w:eastAsiaTheme="minorEastAsia"/>
          <w:b/>
          <w:sz w:val="28"/>
        </w:rPr>
        <w:t>。</w:t>
      </w:r>
      <w:r>
        <w:rPr>
          <w:rFonts w:eastAsiaTheme="minorEastAsia" w:hint="eastAsia"/>
          <w:sz w:val="28"/>
        </w:rPr>
        <w:t>（详见</w:t>
      </w:r>
      <w:r>
        <w:rPr>
          <w:sz w:val="28"/>
          <w:szCs w:val="22"/>
        </w:rPr>
        <w:t>《估价结果一览表》</w:t>
      </w:r>
      <w:r>
        <w:rPr>
          <w:rFonts w:eastAsiaTheme="minorEastAsia" w:hint="eastAsia"/>
          <w:sz w:val="28"/>
        </w:rPr>
        <w:t>）</w:t>
      </w:r>
    </w:p>
    <w:p w:rsidR="00F17F8D" w:rsidRDefault="00F17F8D">
      <w:pPr>
        <w:spacing w:line="580" w:lineRule="exact"/>
        <w:ind w:firstLineChars="200" w:firstLine="560"/>
        <w:rPr>
          <w:sz w:val="28"/>
        </w:rPr>
      </w:pPr>
    </w:p>
    <w:p w:rsidR="00F17F8D" w:rsidRDefault="00F17F8D">
      <w:pPr>
        <w:spacing w:line="580" w:lineRule="exact"/>
        <w:ind w:firstLineChars="200" w:firstLine="560"/>
        <w:rPr>
          <w:sz w:val="28"/>
        </w:rPr>
      </w:pPr>
    </w:p>
    <w:p w:rsidR="00F17F8D" w:rsidRDefault="00F17F8D">
      <w:pPr>
        <w:spacing w:line="580" w:lineRule="exact"/>
        <w:ind w:firstLineChars="200" w:firstLine="560"/>
        <w:rPr>
          <w:sz w:val="28"/>
        </w:rPr>
        <w:sectPr w:rsidR="00F17F8D">
          <w:pgSz w:w="11906" w:h="16838"/>
          <w:pgMar w:top="1701" w:right="1134" w:bottom="1701" w:left="1701" w:header="851" w:footer="1134" w:gutter="0"/>
          <w:cols w:space="425"/>
          <w:docGrid w:type="lines" w:linePitch="312"/>
        </w:sectPr>
      </w:pPr>
    </w:p>
    <w:p w:rsidR="00F17F8D" w:rsidRDefault="00B727DA">
      <w:pPr>
        <w:pStyle w:val="2"/>
        <w:spacing w:line="580" w:lineRule="exact"/>
        <w:ind w:firstLine="281"/>
        <w:rPr>
          <w:rFonts w:ascii="Times New Roman" w:eastAsia="宋体" w:hAnsi="宋体"/>
          <w:sz w:val="28"/>
          <w:szCs w:val="28"/>
        </w:rPr>
      </w:pPr>
      <w:bookmarkStart w:id="54" w:name="_Toc115087377"/>
      <w:r>
        <w:rPr>
          <w:rFonts w:ascii="Times New Roman" w:eastAsia="宋体" w:hAnsi="宋体"/>
          <w:sz w:val="28"/>
          <w:szCs w:val="28"/>
        </w:rPr>
        <w:lastRenderedPageBreak/>
        <w:t>十一、</w:t>
      </w:r>
      <w:bookmarkStart w:id="55" w:name="_Toc266090470"/>
      <w:bookmarkEnd w:id="52"/>
      <w:bookmarkEnd w:id="53"/>
      <w:r>
        <w:rPr>
          <w:rFonts w:ascii="Times New Roman" w:eastAsia="宋体" w:hAnsi="宋体"/>
          <w:sz w:val="28"/>
          <w:szCs w:val="28"/>
        </w:rPr>
        <w:t>注册房地产估价师</w:t>
      </w:r>
      <w:bookmarkEnd w:id="54"/>
      <w:r>
        <w:rPr>
          <w:rFonts w:ascii="Times New Roman" w:eastAsia="宋体" w:hAnsi="宋体"/>
          <w:sz w:val="28"/>
          <w:szCs w:val="28"/>
        </w:rPr>
        <w:tab/>
      </w:r>
    </w:p>
    <w:tbl>
      <w:tblPr>
        <w:tblpPr w:leftFromText="180" w:rightFromText="180" w:vertAnchor="text" w:horzAnchor="margin" w:tblpXSpec="center" w:tblpY="3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6"/>
        <w:gridCol w:w="1843"/>
        <w:gridCol w:w="2976"/>
        <w:gridCol w:w="2552"/>
      </w:tblGrid>
      <w:tr w:rsidR="00F17F8D">
        <w:trPr>
          <w:trHeight w:val="851"/>
          <w:jc w:val="center"/>
        </w:trPr>
        <w:tc>
          <w:tcPr>
            <w:tcW w:w="1526" w:type="dxa"/>
            <w:vAlign w:val="center"/>
          </w:tcPr>
          <w:p w:rsidR="00F17F8D" w:rsidRDefault="00B727DA">
            <w:pPr>
              <w:spacing w:line="240" w:lineRule="auto"/>
              <w:ind w:firstLineChars="0" w:firstLine="0"/>
              <w:jc w:val="center"/>
              <w:rPr>
                <w:rFonts w:hAnsi="宋体"/>
                <w:b/>
                <w:szCs w:val="21"/>
              </w:rPr>
            </w:pPr>
            <w:r>
              <w:rPr>
                <w:rFonts w:hAnsi="宋体"/>
                <w:b/>
                <w:szCs w:val="21"/>
              </w:rPr>
              <w:t>姓名</w:t>
            </w:r>
          </w:p>
        </w:tc>
        <w:tc>
          <w:tcPr>
            <w:tcW w:w="1843" w:type="dxa"/>
            <w:vAlign w:val="center"/>
          </w:tcPr>
          <w:p w:rsidR="00F17F8D" w:rsidRDefault="00B727DA">
            <w:pPr>
              <w:spacing w:line="240" w:lineRule="auto"/>
              <w:ind w:firstLineChars="0" w:firstLine="0"/>
              <w:jc w:val="center"/>
              <w:rPr>
                <w:rFonts w:hAnsi="宋体"/>
                <w:b/>
                <w:szCs w:val="21"/>
              </w:rPr>
            </w:pPr>
            <w:r>
              <w:rPr>
                <w:rFonts w:hAnsi="宋体"/>
                <w:b/>
                <w:szCs w:val="21"/>
              </w:rPr>
              <w:t>注册号</w:t>
            </w:r>
          </w:p>
        </w:tc>
        <w:tc>
          <w:tcPr>
            <w:tcW w:w="2976" w:type="dxa"/>
            <w:vAlign w:val="center"/>
          </w:tcPr>
          <w:p w:rsidR="00F17F8D" w:rsidRDefault="00B727DA">
            <w:pPr>
              <w:spacing w:line="240" w:lineRule="auto"/>
              <w:ind w:firstLineChars="0" w:firstLine="0"/>
              <w:jc w:val="center"/>
              <w:rPr>
                <w:rFonts w:hAnsi="宋体"/>
                <w:b/>
                <w:szCs w:val="21"/>
              </w:rPr>
            </w:pPr>
            <w:r>
              <w:rPr>
                <w:rFonts w:hAnsi="宋体"/>
                <w:b/>
                <w:szCs w:val="21"/>
              </w:rPr>
              <w:t>签名</w:t>
            </w:r>
          </w:p>
        </w:tc>
        <w:tc>
          <w:tcPr>
            <w:tcW w:w="2552" w:type="dxa"/>
            <w:vAlign w:val="center"/>
          </w:tcPr>
          <w:p w:rsidR="00F17F8D" w:rsidRDefault="00B727DA">
            <w:pPr>
              <w:spacing w:line="240" w:lineRule="auto"/>
              <w:ind w:firstLineChars="0" w:firstLine="0"/>
              <w:jc w:val="center"/>
              <w:rPr>
                <w:rFonts w:hAnsi="宋体"/>
                <w:b/>
                <w:szCs w:val="21"/>
              </w:rPr>
            </w:pPr>
            <w:r>
              <w:rPr>
                <w:rFonts w:hAnsi="宋体"/>
                <w:b/>
                <w:szCs w:val="21"/>
              </w:rPr>
              <w:t>签名日期</w:t>
            </w:r>
          </w:p>
        </w:tc>
      </w:tr>
      <w:tr w:rsidR="00F17F8D">
        <w:trPr>
          <w:trHeight w:hRule="exact" w:val="1418"/>
          <w:jc w:val="center"/>
        </w:trPr>
        <w:tc>
          <w:tcPr>
            <w:tcW w:w="1526" w:type="dxa"/>
            <w:vAlign w:val="center"/>
          </w:tcPr>
          <w:p w:rsidR="00F17F8D" w:rsidRDefault="00B727DA">
            <w:pPr>
              <w:spacing w:line="240" w:lineRule="auto"/>
              <w:ind w:firstLineChars="0" w:firstLine="0"/>
              <w:jc w:val="center"/>
              <w:rPr>
                <w:szCs w:val="21"/>
              </w:rPr>
            </w:pPr>
            <w:r>
              <w:rPr>
                <w:rFonts w:hAnsi="宋体" w:hint="eastAsia"/>
                <w:szCs w:val="21"/>
              </w:rPr>
              <w:t>李</w:t>
            </w:r>
            <w:r>
              <w:rPr>
                <w:rFonts w:hAnsi="宋体" w:hint="eastAsia"/>
                <w:szCs w:val="21"/>
              </w:rPr>
              <w:t>**</w:t>
            </w:r>
          </w:p>
        </w:tc>
        <w:tc>
          <w:tcPr>
            <w:tcW w:w="1843" w:type="dxa"/>
            <w:vAlign w:val="center"/>
          </w:tcPr>
          <w:p w:rsidR="00F17F8D" w:rsidRDefault="00B727DA">
            <w:pPr>
              <w:spacing w:line="240" w:lineRule="auto"/>
              <w:ind w:firstLineChars="0" w:firstLine="0"/>
              <w:jc w:val="center"/>
              <w:rPr>
                <w:rFonts w:hAnsi="宋体"/>
                <w:szCs w:val="21"/>
              </w:rPr>
            </w:pPr>
            <w:r>
              <w:rPr>
                <w:rFonts w:hAnsi="宋体" w:hint="eastAsia"/>
                <w:szCs w:val="21"/>
              </w:rPr>
              <w:t>43200***79</w:t>
            </w:r>
          </w:p>
        </w:tc>
        <w:tc>
          <w:tcPr>
            <w:tcW w:w="2976" w:type="dxa"/>
            <w:vAlign w:val="center"/>
          </w:tcPr>
          <w:p w:rsidR="00F17F8D" w:rsidRDefault="00F17F8D">
            <w:pPr>
              <w:spacing w:line="240" w:lineRule="auto"/>
              <w:ind w:firstLineChars="0" w:firstLine="0"/>
              <w:jc w:val="center"/>
              <w:rPr>
                <w:rFonts w:hAnsi="宋体"/>
                <w:szCs w:val="21"/>
              </w:rPr>
            </w:pPr>
          </w:p>
        </w:tc>
        <w:tc>
          <w:tcPr>
            <w:tcW w:w="2552" w:type="dxa"/>
            <w:vAlign w:val="center"/>
          </w:tcPr>
          <w:p w:rsidR="00F17F8D" w:rsidRDefault="00B727DA">
            <w:pPr>
              <w:spacing w:line="240" w:lineRule="auto"/>
              <w:ind w:firstLineChars="0" w:firstLine="0"/>
              <w:jc w:val="center"/>
              <w:rPr>
                <w:rFonts w:hAnsi="宋体"/>
                <w:szCs w:val="21"/>
              </w:rPr>
            </w:pPr>
            <w:r>
              <w:rPr>
                <w:rFonts w:hAnsi="宋体"/>
                <w:szCs w:val="21"/>
              </w:rPr>
              <w:t>20</w:t>
            </w:r>
            <w:r>
              <w:rPr>
                <w:rFonts w:hAnsi="宋体" w:hint="eastAsia"/>
                <w:szCs w:val="21"/>
              </w:rPr>
              <w:t>22</w:t>
            </w:r>
            <w:r>
              <w:rPr>
                <w:rFonts w:hAnsi="宋体"/>
                <w:szCs w:val="21"/>
              </w:rPr>
              <w:t>年</w:t>
            </w:r>
            <w:r>
              <w:rPr>
                <w:rFonts w:hAnsi="宋体"/>
                <w:szCs w:val="21"/>
              </w:rPr>
              <w:t xml:space="preserve">  </w:t>
            </w:r>
            <w:r>
              <w:rPr>
                <w:rFonts w:hAnsi="宋体"/>
                <w:szCs w:val="21"/>
              </w:rPr>
              <w:t>月</w:t>
            </w:r>
            <w:r>
              <w:rPr>
                <w:rFonts w:hAnsi="宋体"/>
                <w:szCs w:val="21"/>
              </w:rPr>
              <w:t xml:space="preserve">   </w:t>
            </w:r>
            <w:r>
              <w:rPr>
                <w:rFonts w:hAnsi="宋体"/>
                <w:szCs w:val="21"/>
              </w:rPr>
              <w:t>日</w:t>
            </w:r>
          </w:p>
        </w:tc>
      </w:tr>
      <w:tr w:rsidR="00F17F8D">
        <w:trPr>
          <w:trHeight w:hRule="exact" w:val="1418"/>
          <w:jc w:val="center"/>
        </w:trPr>
        <w:tc>
          <w:tcPr>
            <w:tcW w:w="1526" w:type="dxa"/>
            <w:vAlign w:val="center"/>
          </w:tcPr>
          <w:p w:rsidR="00F17F8D" w:rsidRDefault="00B727DA">
            <w:pPr>
              <w:spacing w:line="240" w:lineRule="auto"/>
              <w:ind w:firstLineChars="0" w:firstLine="0"/>
              <w:jc w:val="center"/>
              <w:rPr>
                <w:rFonts w:hAnsi="宋体"/>
                <w:szCs w:val="21"/>
              </w:rPr>
            </w:pPr>
            <w:r>
              <w:rPr>
                <w:rFonts w:hAnsi="宋体" w:hint="eastAsia"/>
                <w:szCs w:val="21"/>
              </w:rPr>
              <w:t>汪</w:t>
            </w:r>
            <w:r>
              <w:rPr>
                <w:rFonts w:hAnsi="宋体" w:hint="eastAsia"/>
                <w:szCs w:val="21"/>
              </w:rPr>
              <w:t>**</w:t>
            </w:r>
          </w:p>
        </w:tc>
        <w:tc>
          <w:tcPr>
            <w:tcW w:w="1843" w:type="dxa"/>
            <w:vAlign w:val="center"/>
          </w:tcPr>
          <w:p w:rsidR="00F17F8D" w:rsidRDefault="00B727DA">
            <w:pPr>
              <w:spacing w:line="240" w:lineRule="auto"/>
              <w:ind w:firstLineChars="0" w:firstLine="0"/>
              <w:jc w:val="center"/>
              <w:rPr>
                <w:rFonts w:hAnsi="宋体"/>
                <w:szCs w:val="21"/>
              </w:rPr>
            </w:pPr>
            <w:r>
              <w:rPr>
                <w:rFonts w:hAnsi="宋体" w:hint="eastAsia"/>
                <w:szCs w:val="21"/>
              </w:rPr>
              <w:t>33200***99</w:t>
            </w:r>
          </w:p>
        </w:tc>
        <w:tc>
          <w:tcPr>
            <w:tcW w:w="2976" w:type="dxa"/>
            <w:vAlign w:val="center"/>
          </w:tcPr>
          <w:p w:rsidR="00F17F8D" w:rsidRDefault="00F17F8D">
            <w:pPr>
              <w:spacing w:line="240" w:lineRule="auto"/>
              <w:ind w:firstLineChars="0" w:firstLine="0"/>
              <w:jc w:val="center"/>
              <w:rPr>
                <w:rFonts w:hAnsi="宋体"/>
                <w:szCs w:val="21"/>
              </w:rPr>
            </w:pPr>
          </w:p>
        </w:tc>
        <w:tc>
          <w:tcPr>
            <w:tcW w:w="2552" w:type="dxa"/>
            <w:vAlign w:val="center"/>
          </w:tcPr>
          <w:p w:rsidR="00F17F8D" w:rsidRDefault="00B727DA">
            <w:pPr>
              <w:spacing w:line="240" w:lineRule="auto"/>
              <w:ind w:firstLineChars="0" w:firstLine="0"/>
              <w:jc w:val="center"/>
              <w:rPr>
                <w:rFonts w:hAnsi="宋体"/>
                <w:szCs w:val="21"/>
              </w:rPr>
            </w:pPr>
            <w:r>
              <w:rPr>
                <w:rFonts w:hAnsi="宋体"/>
                <w:szCs w:val="21"/>
              </w:rPr>
              <w:t>20</w:t>
            </w:r>
            <w:r>
              <w:rPr>
                <w:rFonts w:hAnsi="宋体" w:hint="eastAsia"/>
                <w:szCs w:val="21"/>
              </w:rPr>
              <w:t>22</w:t>
            </w:r>
            <w:r>
              <w:rPr>
                <w:rFonts w:hAnsi="宋体"/>
                <w:szCs w:val="21"/>
              </w:rPr>
              <w:t>年</w:t>
            </w:r>
            <w:r>
              <w:rPr>
                <w:rFonts w:hAnsi="宋体"/>
                <w:szCs w:val="21"/>
              </w:rPr>
              <w:t xml:space="preserve">   </w:t>
            </w:r>
            <w:r>
              <w:rPr>
                <w:rFonts w:hAnsi="宋体"/>
                <w:szCs w:val="21"/>
              </w:rPr>
              <w:t>月</w:t>
            </w:r>
            <w:r>
              <w:rPr>
                <w:rFonts w:hAnsi="宋体"/>
                <w:szCs w:val="21"/>
              </w:rPr>
              <w:t xml:space="preserve">   </w:t>
            </w:r>
            <w:r>
              <w:rPr>
                <w:rFonts w:hAnsi="宋体"/>
                <w:szCs w:val="21"/>
              </w:rPr>
              <w:t>日</w:t>
            </w:r>
          </w:p>
        </w:tc>
      </w:tr>
    </w:tbl>
    <w:p w:rsidR="00F17F8D" w:rsidRDefault="00B727DA">
      <w:pPr>
        <w:pStyle w:val="2"/>
        <w:spacing w:line="580" w:lineRule="exact"/>
        <w:ind w:firstLine="281"/>
        <w:rPr>
          <w:rFonts w:ascii="Times New Roman" w:eastAsia="宋体" w:hAnsi="宋体"/>
          <w:sz w:val="28"/>
          <w:szCs w:val="28"/>
        </w:rPr>
      </w:pPr>
      <w:bookmarkStart w:id="56" w:name="_Toc115087378"/>
      <w:bookmarkEnd w:id="55"/>
      <w:r>
        <w:rPr>
          <w:rFonts w:ascii="Times New Roman" w:eastAsia="宋体" w:hAnsi="宋体"/>
          <w:sz w:val="28"/>
          <w:szCs w:val="28"/>
        </w:rPr>
        <w:t>十二、实地查勘期</w:t>
      </w:r>
      <w:bookmarkEnd w:id="56"/>
    </w:p>
    <w:p w:rsidR="00F17F8D" w:rsidRDefault="00B727DA">
      <w:pPr>
        <w:ind w:firstLineChars="200" w:firstLine="560"/>
        <w:rPr>
          <w:bCs/>
          <w:sz w:val="28"/>
        </w:rPr>
      </w:pPr>
      <w:r>
        <w:rPr>
          <w:rFonts w:hint="eastAsia"/>
          <w:bCs/>
          <w:sz w:val="28"/>
        </w:rPr>
        <w:t>二Ο二二年九月二十三日</w:t>
      </w:r>
    </w:p>
    <w:p w:rsidR="00F17F8D" w:rsidRDefault="00B727DA">
      <w:pPr>
        <w:pStyle w:val="2"/>
        <w:spacing w:line="580" w:lineRule="exact"/>
        <w:ind w:firstLine="281"/>
        <w:rPr>
          <w:rFonts w:ascii="Times New Roman" w:eastAsia="宋体" w:hAnsi="宋体"/>
          <w:sz w:val="28"/>
          <w:szCs w:val="28"/>
        </w:rPr>
      </w:pPr>
      <w:bookmarkStart w:id="57" w:name="_Toc115087379"/>
      <w:r>
        <w:rPr>
          <w:rFonts w:ascii="Times New Roman" w:eastAsia="宋体" w:hAnsi="宋体"/>
          <w:sz w:val="28"/>
          <w:szCs w:val="28"/>
        </w:rPr>
        <w:t>十三、估价作业期</w:t>
      </w:r>
      <w:bookmarkEnd w:id="57"/>
    </w:p>
    <w:p w:rsidR="00F17F8D" w:rsidRDefault="00B727DA">
      <w:pPr>
        <w:ind w:firstLineChars="200" w:firstLine="560"/>
        <w:rPr>
          <w:bCs/>
          <w:sz w:val="28"/>
        </w:rPr>
      </w:pPr>
      <w:r>
        <w:rPr>
          <w:bCs/>
          <w:sz w:val="28"/>
        </w:rPr>
        <w:t>自</w:t>
      </w:r>
      <w:r>
        <w:rPr>
          <w:sz w:val="28"/>
        </w:rPr>
        <w:t>二</w:t>
      </w:r>
      <w:r>
        <w:rPr>
          <w:rFonts w:hint="eastAsia"/>
          <w:bCs/>
          <w:sz w:val="28"/>
        </w:rPr>
        <w:t>Ο</w:t>
      </w:r>
      <w:r>
        <w:rPr>
          <w:sz w:val="28"/>
        </w:rPr>
        <w:t>二</w:t>
      </w:r>
      <w:r>
        <w:rPr>
          <w:rFonts w:hint="eastAsia"/>
          <w:sz w:val="28"/>
        </w:rPr>
        <w:t>二</w:t>
      </w:r>
      <w:r>
        <w:rPr>
          <w:sz w:val="28"/>
        </w:rPr>
        <w:t>年</w:t>
      </w:r>
      <w:r>
        <w:rPr>
          <w:rFonts w:hint="eastAsia"/>
          <w:sz w:val="28"/>
        </w:rPr>
        <w:t>八</w:t>
      </w:r>
      <w:r>
        <w:rPr>
          <w:sz w:val="28"/>
        </w:rPr>
        <w:t>月</w:t>
      </w:r>
      <w:r>
        <w:rPr>
          <w:rFonts w:hint="eastAsia"/>
          <w:sz w:val="28"/>
        </w:rPr>
        <w:t>三十一</w:t>
      </w:r>
      <w:r>
        <w:rPr>
          <w:sz w:val="28"/>
        </w:rPr>
        <w:t>日</w:t>
      </w:r>
      <w:r>
        <w:rPr>
          <w:bCs/>
          <w:sz w:val="28"/>
        </w:rPr>
        <w:t>至</w:t>
      </w:r>
      <w:r>
        <w:rPr>
          <w:rFonts w:hint="eastAsia"/>
          <w:bCs/>
          <w:sz w:val="28"/>
        </w:rPr>
        <w:t>二Ο二二年九月二十六日</w:t>
      </w:r>
    </w:p>
    <w:p w:rsidR="00F17F8D" w:rsidRDefault="00F17F8D">
      <w:pPr>
        <w:spacing w:line="580" w:lineRule="exact"/>
        <w:ind w:firstLineChars="200" w:firstLine="560"/>
        <w:rPr>
          <w:sz w:val="28"/>
        </w:rPr>
      </w:pPr>
    </w:p>
    <w:p w:rsidR="00F17F8D" w:rsidRDefault="00F17F8D">
      <w:pPr>
        <w:spacing w:line="580" w:lineRule="exact"/>
        <w:ind w:firstLineChars="200" w:firstLine="560"/>
        <w:rPr>
          <w:sz w:val="28"/>
        </w:rPr>
        <w:sectPr w:rsidR="00F17F8D">
          <w:pgSz w:w="11906" w:h="16838"/>
          <w:pgMar w:top="1701" w:right="1134" w:bottom="1701" w:left="1701" w:header="851" w:footer="1134" w:gutter="0"/>
          <w:cols w:space="425"/>
          <w:docGrid w:type="lines" w:linePitch="312"/>
        </w:sectPr>
      </w:pPr>
    </w:p>
    <w:p w:rsidR="00F17F8D" w:rsidRDefault="00B727DA">
      <w:pPr>
        <w:pStyle w:val="1"/>
        <w:spacing w:line="480" w:lineRule="auto"/>
        <w:ind w:firstLine="320"/>
        <w:jc w:val="center"/>
        <w:rPr>
          <w:rFonts w:eastAsia="黑体"/>
          <w:b w:val="0"/>
          <w:sz w:val="32"/>
          <w:szCs w:val="32"/>
        </w:rPr>
      </w:pPr>
      <w:bookmarkStart w:id="58" w:name="_Toc266090478"/>
      <w:bookmarkStart w:id="59" w:name="_Toc252025632"/>
      <w:bookmarkStart w:id="60" w:name="_Toc248642083"/>
      <w:bookmarkStart w:id="61" w:name="_Toc248481034"/>
      <w:bookmarkStart w:id="62" w:name="_Toc434330187"/>
      <w:bookmarkStart w:id="63" w:name="_Toc439838743"/>
      <w:bookmarkStart w:id="64" w:name="_Toc115087380"/>
      <w:r>
        <w:rPr>
          <w:rFonts w:eastAsia="黑体"/>
          <w:b w:val="0"/>
          <w:sz w:val="32"/>
          <w:szCs w:val="32"/>
        </w:rPr>
        <w:lastRenderedPageBreak/>
        <w:t>第四部分</w:t>
      </w:r>
      <w:r>
        <w:rPr>
          <w:rFonts w:eastAsia="黑体"/>
          <w:b w:val="0"/>
          <w:sz w:val="32"/>
          <w:szCs w:val="32"/>
        </w:rPr>
        <w:t xml:space="preserve">  </w:t>
      </w:r>
      <w:bookmarkEnd w:id="58"/>
      <w:bookmarkEnd w:id="59"/>
      <w:bookmarkEnd w:id="60"/>
      <w:bookmarkEnd w:id="61"/>
      <w:bookmarkEnd w:id="62"/>
      <w:bookmarkEnd w:id="63"/>
      <w:r>
        <w:rPr>
          <w:rFonts w:eastAsia="黑体"/>
          <w:b w:val="0"/>
          <w:sz w:val="32"/>
          <w:szCs w:val="32"/>
        </w:rPr>
        <w:t>附</w:t>
      </w:r>
      <w:r>
        <w:rPr>
          <w:rFonts w:eastAsia="黑体"/>
          <w:b w:val="0"/>
          <w:sz w:val="32"/>
          <w:szCs w:val="32"/>
        </w:rPr>
        <w:t xml:space="preserve">  </w:t>
      </w:r>
      <w:r>
        <w:rPr>
          <w:rFonts w:eastAsia="黑体"/>
          <w:b w:val="0"/>
          <w:sz w:val="32"/>
          <w:szCs w:val="32"/>
        </w:rPr>
        <w:t>件</w:t>
      </w:r>
      <w:bookmarkEnd w:id="64"/>
    </w:p>
    <w:p w:rsidR="00F17F8D" w:rsidRDefault="00B727DA">
      <w:pPr>
        <w:tabs>
          <w:tab w:val="right" w:leader="dot" w:pos="8789"/>
        </w:tabs>
        <w:ind w:firstLineChars="200" w:firstLine="560"/>
        <w:rPr>
          <w:rStyle w:val="ad"/>
          <w:color w:val="auto"/>
          <w:sz w:val="28"/>
          <w:szCs w:val="28"/>
        </w:rPr>
      </w:pPr>
      <w:r>
        <w:rPr>
          <w:sz w:val="28"/>
        </w:rPr>
        <w:t>1</w:t>
      </w:r>
      <w:r>
        <w:rPr>
          <w:sz w:val="28"/>
        </w:rPr>
        <w:t>、</w:t>
      </w:r>
      <w:r>
        <w:rPr>
          <w:rStyle w:val="ad"/>
          <w:color w:val="auto"/>
          <w:sz w:val="28"/>
          <w:szCs w:val="28"/>
        </w:rPr>
        <w:t>估价对象位置示意图</w:t>
      </w:r>
    </w:p>
    <w:p w:rsidR="00F17F8D" w:rsidRDefault="00B727DA">
      <w:pPr>
        <w:ind w:firstLineChars="200" w:firstLine="560"/>
        <w:rPr>
          <w:rStyle w:val="ad"/>
          <w:color w:val="auto"/>
          <w:sz w:val="28"/>
          <w:szCs w:val="28"/>
        </w:rPr>
      </w:pPr>
      <w:r>
        <w:rPr>
          <w:rStyle w:val="ad"/>
          <w:color w:val="auto"/>
          <w:sz w:val="28"/>
          <w:szCs w:val="28"/>
        </w:rPr>
        <w:t>2</w:t>
      </w:r>
      <w:r>
        <w:rPr>
          <w:rStyle w:val="ad"/>
          <w:color w:val="auto"/>
          <w:sz w:val="28"/>
          <w:szCs w:val="28"/>
        </w:rPr>
        <w:t>、估价对象及周围环境实景照片</w:t>
      </w:r>
    </w:p>
    <w:p w:rsidR="00F17F8D" w:rsidRDefault="00B727DA">
      <w:pPr>
        <w:ind w:firstLineChars="200" w:firstLine="560"/>
        <w:rPr>
          <w:rStyle w:val="ad"/>
          <w:color w:val="auto"/>
          <w:sz w:val="28"/>
          <w:szCs w:val="28"/>
        </w:rPr>
      </w:pPr>
      <w:r>
        <w:rPr>
          <w:rStyle w:val="ad"/>
          <w:color w:val="auto"/>
          <w:sz w:val="28"/>
          <w:szCs w:val="28"/>
        </w:rPr>
        <w:t>3</w:t>
      </w:r>
      <w:r>
        <w:rPr>
          <w:rStyle w:val="ad"/>
          <w:color w:val="auto"/>
          <w:sz w:val="28"/>
          <w:szCs w:val="28"/>
        </w:rPr>
        <w:t>、房地产估价委托资料复印件</w:t>
      </w:r>
    </w:p>
    <w:p w:rsidR="00F17F8D" w:rsidRDefault="00B727DA">
      <w:pPr>
        <w:ind w:firstLineChars="200" w:firstLine="560"/>
        <w:rPr>
          <w:rStyle w:val="ad"/>
          <w:color w:val="auto"/>
          <w:sz w:val="28"/>
          <w:szCs w:val="28"/>
        </w:rPr>
      </w:pPr>
      <w:r>
        <w:rPr>
          <w:rStyle w:val="ad"/>
          <w:color w:val="auto"/>
          <w:sz w:val="28"/>
          <w:szCs w:val="28"/>
        </w:rPr>
        <w:t>4</w:t>
      </w:r>
      <w:r>
        <w:rPr>
          <w:rStyle w:val="ad"/>
          <w:color w:val="auto"/>
          <w:sz w:val="28"/>
          <w:szCs w:val="28"/>
        </w:rPr>
        <w:t>、估价对象房地产权属证明资料复印件</w:t>
      </w:r>
    </w:p>
    <w:p w:rsidR="00F17F8D" w:rsidRDefault="00B727DA">
      <w:pPr>
        <w:ind w:firstLineChars="200" w:firstLine="560"/>
        <w:rPr>
          <w:sz w:val="28"/>
        </w:rPr>
      </w:pPr>
      <w:r>
        <w:rPr>
          <w:rFonts w:hint="eastAsia"/>
          <w:sz w:val="28"/>
        </w:rPr>
        <w:t>5</w:t>
      </w:r>
      <w:r>
        <w:rPr>
          <w:sz w:val="28"/>
        </w:rPr>
        <w:t>、估价机构营业执照影印件</w:t>
      </w:r>
    </w:p>
    <w:p w:rsidR="00F17F8D" w:rsidRDefault="00B727DA">
      <w:pPr>
        <w:ind w:firstLineChars="200" w:firstLine="560"/>
        <w:rPr>
          <w:sz w:val="28"/>
        </w:rPr>
      </w:pPr>
      <w:r>
        <w:rPr>
          <w:rFonts w:hint="eastAsia"/>
          <w:sz w:val="28"/>
        </w:rPr>
        <w:t>6</w:t>
      </w:r>
      <w:r>
        <w:rPr>
          <w:sz w:val="28"/>
        </w:rPr>
        <w:t>、估价机构备案证书影印件</w:t>
      </w:r>
    </w:p>
    <w:p w:rsidR="00F17F8D" w:rsidRDefault="00B727DA">
      <w:pPr>
        <w:ind w:firstLineChars="200" w:firstLine="560"/>
        <w:rPr>
          <w:sz w:val="28"/>
        </w:rPr>
      </w:pPr>
      <w:r>
        <w:rPr>
          <w:rFonts w:hint="eastAsia"/>
          <w:sz w:val="28"/>
        </w:rPr>
        <w:t>7</w:t>
      </w:r>
      <w:r>
        <w:rPr>
          <w:sz w:val="28"/>
        </w:rPr>
        <w:t>、估价机构</w:t>
      </w:r>
      <w:r>
        <w:rPr>
          <w:rFonts w:hint="eastAsia"/>
          <w:sz w:val="28"/>
        </w:rPr>
        <w:t>资信</w:t>
      </w:r>
      <w:r>
        <w:rPr>
          <w:sz w:val="28"/>
        </w:rPr>
        <w:t>等级证书影印件</w:t>
      </w:r>
    </w:p>
    <w:p w:rsidR="00F17F8D" w:rsidRDefault="00B727DA">
      <w:pPr>
        <w:ind w:firstLineChars="200" w:firstLine="560"/>
        <w:rPr>
          <w:sz w:val="28"/>
        </w:rPr>
      </w:pPr>
      <w:r>
        <w:rPr>
          <w:rFonts w:hint="eastAsia"/>
          <w:sz w:val="28"/>
        </w:rPr>
        <w:t>8</w:t>
      </w:r>
      <w:r>
        <w:rPr>
          <w:sz w:val="28"/>
        </w:rPr>
        <w:t>、</w:t>
      </w:r>
      <w:r>
        <w:rPr>
          <w:rFonts w:hint="eastAsia"/>
          <w:sz w:val="28"/>
        </w:rPr>
        <w:t>估价</w:t>
      </w:r>
      <w:r>
        <w:rPr>
          <w:sz w:val="28"/>
        </w:rPr>
        <w:t>人员注册证书影印件</w:t>
      </w:r>
    </w:p>
    <w:sectPr w:rsidR="00F17F8D" w:rsidSect="00F17F8D">
      <w:headerReference w:type="default" r:id="rId19"/>
      <w:pgSz w:w="11906" w:h="16838"/>
      <w:pgMar w:top="1701" w:right="1134"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DA" w:rsidRDefault="00B727DA">
      <w:pPr>
        <w:spacing w:line="240" w:lineRule="auto"/>
        <w:ind w:firstLine="210"/>
      </w:pPr>
      <w:r>
        <w:separator/>
      </w:r>
    </w:p>
  </w:endnote>
  <w:endnote w:type="continuationSeparator" w:id="0">
    <w:p w:rsidR="00B727DA" w:rsidRDefault="00B727DA">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幼圆">
    <w:altName w:val="微软雅黑"/>
    <w:charset w:val="86"/>
    <w:family w:val="modern"/>
    <w:pitch w:val="default"/>
    <w:sig w:usb0="00000000" w:usb1="080E0000" w:usb2="00000000" w:usb3="00000000" w:csb0="00040000" w:csb1="00000000"/>
  </w:font>
  <w:font w:name="Microsoft YaHei UI">
    <w:altName w:val="微软雅黑"/>
    <w:charset w:val="86"/>
    <w:family w:val="swiss"/>
    <w:pitch w:val="default"/>
    <w:sig w:usb0="00000000" w:usb1="0000000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7"/>
      <w:framePr w:wrap="around" w:vAnchor="text" w:hAnchor="margin" w:xAlign="center" w:y="1"/>
      <w:ind w:firstLine="180"/>
      <w:rPr>
        <w:rStyle w:val="ac"/>
      </w:rPr>
    </w:pPr>
    <w:r>
      <w:rPr>
        <w:rStyle w:val="ac"/>
      </w:rPr>
      <w:fldChar w:fldCharType="begin"/>
    </w:r>
    <w:r w:rsidR="00B727DA">
      <w:rPr>
        <w:rStyle w:val="ac"/>
      </w:rPr>
      <w:instrText xml:space="preserve">PAGE  </w:instrText>
    </w:r>
    <w:r>
      <w:rPr>
        <w:rStyle w:val="ac"/>
      </w:rPr>
      <w:fldChar w:fldCharType="end"/>
    </w:r>
  </w:p>
  <w:p w:rsidR="00F17F8D" w:rsidRDefault="00F17F8D">
    <w:pPr>
      <w:pStyle w:val="a7"/>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7"/>
      <w:framePr w:wrap="around" w:vAnchor="text" w:hAnchor="margin" w:xAlign="center" w:y="1"/>
      <w:ind w:firstLine="180"/>
      <w:rPr>
        <w:rStyle w:val="ac"/>
      </w:rPr>
    </w:pPr>
  </w:p>
  <w:p w:rsidR="00F17F8D" w:rsidRDefault="00F17F8D">
    <w:pPr>
      <w:pStyle w:val="a7"/>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7"/>
      <w:ind w:firstLine="1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7"/>
      <w:ind w:firstLine="180"/>
      <w:jc w:val="center"/>
    </w:pPr>
    <w:r w:rsidRPr="00F17F8D">
      <w:fldChar w:fldCharType="begin"/>
    </w:r>
    <w:r w:rsidR="00B727DA">
      <w:instrText xml:space="preserve"> PAGE   \* MERGEFORMAT </w:instrText>
    </w:r>
    <w:r w:rsidRPr="00F17F8D">
      <w:fldChar w:fldCharType="separate"/>
    </w:r>
    <w:r w:rsidR="005E77E2" w:rsidRPr="005E77E2">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DA" w:rsidRDefault="00B727DA">
      <w:pPr>
        <w:ind w:firstLine="210"/>
      </w:pPr>
      <w:r>
        <w:separator/>
      </w:r>
    </w:p>
  </w:footnote>
  <w:footnote w:type="continuationSeparator" w:id="0">
    <w:p w:rsidR="00B727DA" w:rsidRDefault="00B727DA">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8"/>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pPr>
    <w:r>
      <w:rPr>
        <w:rFonts w:ascii="幼圆" w:eastAsia="幼圆"/>
        <w:noProof/>
      </w:rPr>
      <w:drawing>
        <wp:inline distT="0" distB="0" distL="0" distR="0">
          <wp:extent cx="5391150" cy="381635"/>
          <wp:effectExtent l="19050" t="0" r="0" b="0"/>
          <wp:docPr id="3" name="图片 3" descr="页枚（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枚（竖）"/>
                  <pic:cNvPicPr>
                    <a:picLocks noChangeAspect="1" noChangeArrowheads="1"/>
                  </pic:cNvPicPr>
                </pic:nvPicPr>
                <pic:blipFill>
                  <a:blip r:embed="rId1"/>
                  <a:srcRect/>
                  <a:stretch>
                    <a:fillRect/>
                  </a:stretch>
                </pic:blipFill>
                <pic:spPr>
                  <a:xfrm>
                    <a:off x="0" y="0"/>
                    <a:ext cx="5391150" cy="3816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F17F8D">
    <w:pPr>
      <w:pStyle w:val="a8"/>
      <w:ind w:firstLine="180"/>
    </w:pPr>
  </w:p>
  <w:p w:rsidR="00F17F8D" w:rsidRDefault="00F17F8D">
    <w:pPr>
      <w:pStyle w:val="a8"/>
      <w:ind w:firstLine="1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pPr>
    <w:r>
      <w:rPr>
        <w:rFonts w:ascii="幼圆" w:eastAsia="幼圆"/>
        <w:noProof/>
      </w:rPr>
      <w:drawing>
        <wp:inline distT="0" distB="0" distL="0" distR="0">
          <wp:extent cx="5756910" cy="381635"/>
          <wp:effectExtent l="19050" t="0" r="0" b="0"/>
          <wp:docPr id="9" name="图片 4"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pPr>
    <w:r>
      <w:rPr>
        <w:rFonts w:ascii="幼圆" w:eastAsia="幼圆"/>
        <w:noProof/>
      </w:rPr>
      <w:drawing>
        <wp:inline distT="0" distB="0" distL="0" distR="0">
          <wp:extent cx="5756910" cy="381635"/>
          <wp:effectExtent l="19050" t="0" r="0" b="0"/>
          <wp:docPr id="8" name="图片 1"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rPr>
        <w:rFonts w:ascii="幼圆" w:eastAsia="幼圆"/>
      </w:rPr>
    </w:pPr>
    <w:r>
      <w:rPr>
        <w:rFonts w:ascii="幼圆" w:eastAsia="幼圆"/>
        <w:noProof/>
      </w:rPr>
      <w:drawing>
        <wp:inline distT="0" distB="0" distL="0" distR="0">
          <wp:extent cx="5756910" cy="381635"/>
          <wp:effectExtent l="19050" t="0" r="0" b="0"/>
          <wp:docPr id="1"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rPr>
        <w:rFonts w:ascii="幼圆" w:eastAsia="幼圆"/>
      </w:rPr>
    </w:pPr>
    <w:r>
      <w:rPr>
        <w:rFonts w:ascii="幼圆" w:eastAsia="幼圆"/>
        <w:noProof/>
      </w:rPr>
      <w:drawing>
        <wp:inline distT="0" distB="0" distL="0" distR="0">
          <wp:extent cx="5756910" cy="381635"/>
          <wp:effectExtent l="19050" t="0" r="0" b="0"/>
          <wp:docPr id="10"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8D" w:rsidRDefault="00B727DA">
    <w:pPr>
      <w:pStyle w:val="a8"/>
      <w:ind w:firstLine="180"/>
    </w:pPr>
    <w:r>
      <w:rPr>
        <w:rFonts w:ascii="幼圆" w:eastAsia="幼圆"/>
        <w:noProof/>
      </w:rPr>
      <w:drawing>
        <wp:inline distT="0" distB="0" distL="0" distR="0">
          <wp:extent cx="5391150" cy="381635"/>
          <wp:effectExtent l="19050" t="0" r="0" b="0"/>
          <wp:docPr id="7" name="图片 7" descr="页枚（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页枚（竖）"/>
                  <pic:cNvPicPr>
                    <a:picLocks noChangeAspect="1" noChangeArrowheads="1"/>
                  </pic:cNvPicPr>
                </pic:nvPicPr>
                <pic:blipFill>
                  <a:blip r:embed="rId1"/>
                  <a:srcRect/>
                  <a:stretch>
                    <a:fillRect/>
                  </a:stretch>
                </pic:blipFill>
                <pic:spPr>
                  <a:xfrm>
                    <a:off x="0" y="0"/>
                    <a:ext cx="5391150" cy="38163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GrammaticalErrors/>
  <w:proofState w:spelling="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NzI1OTAyOWQ2ZGUwOWI0NTkwN2Y3NzhiNjZmMjAyZWEifQ=="/>
  </w:docVars>
  <w:rsids>
    <w:rsidRoot w:val="006A5691"/>
    <w:rsid w:val="00000A48"/>
    <w:rsid w:val="000012D3"/>
    <w:rsid w:val="0000151D"/>
    <w:rsid w:val="00002524"/>
    <w:rsid w:val="00003B53"/>
    <w:rsid w:val="0000479E"/>
    <w:rsid w:val="00004817"/>
    <w:rsid w:val="00004D79"/>
    <w:rsid w:val="00005B54"/>
    <w:rsid w:val="00012854"/>
    <w:rsid w:val="00012AD0"/>
    <w:rsid w:val="00012FE9"/>
    <w:rsid w:val="00013D23"/>
    <w:rsid w:val="00015A81"/>
    <w:rsid w:val="00015EC2"/>
    <w:rsid w:val="0001692D"/>
    <w:rsid w:val="00016A09"/>
    <w:rsid w:val="0002047A"/>
    <w:rsid w:val="00020A15"/>
    <w:rsid w:val="00020B85"/>
    <w:rsid w:val="00020FF3"/>
    <w:rsid w:val="00021633"/>
    <w:rsid w:val="00023DE6"/>
    <w:rsid w:val="000253DE"/>
    <w:rsid w:val="00025F2E"/>
    <w:rsid w:val="00027655"/>
    <w:rsid w:val="000277C0"/>
    <w:rsid w:val="000317D1"/>
    <w:rsid w:val="0003193E"/>
    <w:rsid w:val="0003398B"/>
    <w:rsid w:val="000350B5"/>
    <w:rsid w:val="00035F3C"/>
    <w:rsid w:val="00036369"/>
    <w:rsid w:val="00036634"/>
    <w:rsid w:val="00040215"/>
    <w:rsid w:val="00041814"/>
    <w:rsid w:val="00041DDC"/>
    <w:rsid w:val="0004264A"/>
    <w:rsid w:val="00043214"/>
    <w:rsid w:val="000449DC"/>
    <w:rsid w:val="00044B98"/>
    <w:rsid w:val="00044D53"/>
    <w:rsid w:val="000452DD"/>
    <w:rsid w:val="00047309"/>
    <w:rsid w:val="000501BF"/>
    <w:rsid w:val="00050246"/>
    <w:rsid w:val="00050778"/>
    <w:rsid w:val="00050D23"/>
    <w:rsid w:val="00050D7B"/>
    <w:rsid w:val="00050E3B"/>
    <w:rsid w:val="00052B14"/>
    <w:rsid w:val="000530B9"/>
    <w:rsid w:val="00055745"/>
    <w:rsid w:val="0005598D"/>
    <w:rsid w:val="000563C0"/>
    <w:rsid w:val="00056707"/>
    <w:rsid w:val="00056977"/>
    <w:rsid w:val="00060434"/>
    <w:rsid w:val="0006153C"/>
    <w:rsid w:val="000616CA"/>
    <w:rsid w:val="00062366"/>
    <w:rsid w:val="000623E4"/>
    <w:rsid w:val="00062C63"/>
    <w:rsid w:val="00062E11"/>
    <w:rsid w:val="0006357F"/>
    <w:rsid w:val="000654F5"/>
    <w:rsid w:val="0006550B"/>
    <w:rsid w:val="00065FD7"/>
    <w:rsid w:val="00066567"/>
    <w:rsid w:val="000669A3"/>
    <w:rsid w:val="00067A6F"/>
    <w:rsid w:val="00071074"/>
    <w:rsid w:val="0007129E"/>
    <w:rsid w:val="000718CC"/>
    <w:rsid w:val="0007228C"/>
    <w:rsid w:val="000722BB"/>
    <w:rsid w:val="0007250E"/>
    <w:rsid w:val="0007351D"/>
    <w:rsid w:val="000748BD"/>
    <w:rsid w:val="00074BF4"/>
    <w:rsid w:val="00076171"/>
    <w:rsid w:val="0007619F"/>
    <w:rsid w:val="00076F08"/>
    <w:rsid w:val="000807F3"/>
    <w:rsid w:val="00081467"/>
    <w:rsid w:val="000831ED"/>
    <w:rsid w:val="00083A8E"/>
    <w:rsid w:val="00084B6D"/>
    <w:rsid w:val="0008638B"/>
    <w:rsid w:val="00086B0C"/>
    <w:rsid w:val="00087040"/>
    <w:rsid w:val="0008782D"/>
    <w:rsid w:val="000907E5"/>
    <w:rsid w:val="00091628"/>
    <w:rsid w:val="00092DF0"/>
    <w:rsid w:val="000938E4"/>
    <w:rsid w:val="00094803"/>
    <w:rsid w:val="0009595F"/>
    <w:rsid w:val="00095C9A"/>
    <w:rsid w:val="0009626D"/>
    <w:rsid w:val="00096CB3"/>
    <w:rsid w:val="000976D7"/>
    <w:rsid w:val="000A0796"/>
    <w:rsid w:val="000A141B"/>
    <w:rsid w:val="000A1421"/>
    <w:rsid w:val="000A22C6"/>
    <w:rsid w:val="000A29C7"/>
    <w:rsid w:val="000A355A"/>
    <w:rsid w:val="000A3E20"/>
    <w:rsid w:val="000A50CF"/>
    <w:rsid w:val="000A548D"/>
    <w:rsid w:val="000A641C"/>
    <w:rsid w:val="000A65CE"/>
    <w:rsid w:val="000A73D3"/>
    <w:rsid w:val="000A770A"/>
    <w:rsid w:val="000B0191"/>
    <w:rsid w:val="000B18E0"/>
    <w:rsid w:val="000B1A10"/>
    <w:rsid w:val="000B1CFE"/>
    <w:rsid w:val="000B294D"/>
    <w:rsid w:val="000B2B00"/>
    <w:rsid w:val="000B3848"/>
    <w:rsid w:val="000B38C4"/>
    <w:rsid w:val="000B642D"/>
    <w:rsid w:val="000B7FD3"/>
    <w:rsid w:val="000C1CE6"/>
    <w:rsid w:val="000C30F9"/>
    <w:rsid w:val="000C32BF"/>
    <w:rsid w:val="000C4B73"/>
    <w:rsid w:val="000C4CCF"/>
    <w:rsid w:val="000C5A5F"/>
    <w:rsid w:val="000C6349"/>
    <w:rsid w:val="000D00C1"/>
    <w:rsid w:val="000D0A06"/>
    <w:rsid w:val="000D1DC1"/>
    <w:rsid w:val="000D2037"/>
    <w:rsid w:val="000D756A"/>
    <w:rsid w:val="000E06E9"/>
    <w:rsid w:val="000E1C94"/>
    <w:rsid w:val="000E20D1"/>
    <w:rsid w:val="000E2BAA"/>
    <w:rsid w:val="000E2E8B"/>
    <w:rsid w:val="000E5B2E"/>
    <w:rsid w:val="000E5DBD"/>
    <w:rsid w:val="000E673F"/>
    <w:rsid w:val="000F0404"/>
    <w:rsid w:val="000F049D"/>
    <w:rsid w:val="000F071E"/>
    <w:rsid w:val="000F0F1C"/>
    <w:rsid w:val="000F13D8"/>
    <w:rsid w:val="000F1D6D"/>
    <w:rsid w:val="000F465E"/>
    <w:rsid w:val="000F4E51"/>
    <w:rsid w:val="000F4FFB"/>
    <w:rsid w:val="000F5AFE"/>
    <w:rsid w:val="000F5D70"/>
    <w:rsid w:val="000F6F62"/>
    <w:rsid w:val="000F7979"/>
    <w:rsid w:val="001001B1"/>
    <w:rsid w:val="00100484"/>
    <w:rsid w:val="001007F6"/>
    <w:rsid w:val="00102343"/>
    <w:rsid w:val="0010395F"/>
    <w:rsid w:val="00103EAC"/>
    <w:rsid w:val="001052C0"/>
    <w:rsid w:val="001055A4"/>
    <w:rsid w:val="00105D78"/>
    <w:rsid w:val="00105E44"/>
    <w:rsid w:val="00106CB2"/>
    <w:rsid w:val="00107867"/>
    <w:rsid w:val="00111170"/>
    <w:rsid w:val="001115ED"/>
    <w:rsid w:val="00113B82"/>
    <w:rsid w:val="00114559"/>
    <w:rsid w:val="001147C7"/>
    <w:rsid w:val="00114AB9"/>
    <w:rsid w:val="00114BF5"/>
    <w:rsid w:val="0011513A"/>
    <w:rsid w:val="00115144"/>
    <w:rsid w:val="00116846"/>
    <w:rsid w:val="00120599"/>
    <w:rsid w:val="00120E11"/>
    <w:rsid w:val="001219BD"/>
    <w:rsid w:val="0012210A"/>
    <w:rsid w:val="001237BB"/>
    <w:rsid w:val="00124802"/>
    <w:rsid w:val="001250C4"/>
    <w:rsid w:val="001253A6"/>
    <w:rsid w:val="0012638F"/>
    <w:rsid w:val="0013053F"/>
    <w:rsid w:val="00130D6E"/>
    <w:rsid w:val="0013130F"/>
    <w:rsid w:val="001314E8"/>
    <w:rsid w:val="00131A52"/>
    <w:rsid w:val="00132E9C"/>
    <w:rsid w:val="00132FA6"/>
    <w:rsid w:val="00133E60"/>
    <w:rsid w:val="00134937"/>
    <w:rsid w:val="00136194"/>
    <w:rsid w:val="0013696D"/>
    <w:rsid w:val="00137CF7"/>
    <w:rsid w:val="001404FA"/>
    <w:rsid w:val="0014140A"/>
    <w:rsid w:val="00141467"/>
    <w:rsid w:val="001419C6"/>
    <w:rsid w:val="00143686"/>
    <w:rsid w:val="00144B57"/>
    <w:rsid w:val="0014522C"/>
    <w:rsid w:val="00145C96"/>
    <w:rsid w:val="00145CF4"/>
    <w:rsid w:val="001461A3"/>
    <w:rsid w:val="00146F25"/>
    <w:rsid w:val="0014703E"/>
    <w:rsid w:val="001506B5"/>
    <w:rsid w:val="00151EEF"/>
    <w:rsid w:val="00151FFA"/>
    <w:rsid w:val="00153468"/>
    <w:rsid w:val="00154211"/>
    <w:rsid w:val="00155085"/>
    <w:rsid w:val="00155C76"/>
    <w:rsid w:val="00157A2C"/>
    <w:rsid w:val="00157EA1"/>
    <w:rsid w:val="00161C40"/>
    <w:rsid w:val="001621ED"/>
    <w:rsid w:val="0016242C"/>
    <w:rsid w:val="001626D9"/>
    <w:rsid w:val="00162892"/>
    <w:rsid w:val="001630CD"/>
    <w:rsid w:val="001639E1"/>
    <w:rsid w:val="00164E88"/>
    <w:rsid w:val="00165E0C"/>
    <w:rsid w:val="00167A42"/>
    <w:rsid w:val="001703E0"/>
    <w:rsid w:val="001706D0"/>
    <w:rsid w:val="00170C6E"/>
    <w:rsid w:val="00170D23"/>
    <w:rsid w:val="001738F4"/>
    <w:rsid w:val="00173BC9"/>
    <w:rsid w:val="00173D12"/>
    <w:rsid w:val="00173E92"/>
    <w:rsid w:val="001746BB"/>
    <w:rsid w:val="0017646D"/>
    <w:rsid w:val="00176CA0"/>
    <w:rsid w:val="0017765F"/>
    <w:rsid w:val="001816A4"/>
    <w:rsid w:val="00181CDD"/>
    <w:rsid w:val="00182124"/>
    <w:rsid w:val="001829F5"/>
    <w:rsid w:val="001832F5"/>
    <w:rsid w:val="00183F37"/>
    <w:rsid w:val="0018562E"/>
    <w:rsid w:val="00185B50"/>
    <w:rsid w:val="00185C7B"/>
    <w:rsid w:val="00186045"/>
    <w:rsid w:val="00187378"/>
    <w:rsid w:val="00187A84"/>
    <w:rsid w:val="00190388"/>
    <w:rsid w:val="00193514"/>
    <w:rsid w:val="0019441D"/>
    <w:rsid w:val="001951F2"/>
    <w:rsid w:val="00195642"/>
    <w:rsid w:val="001969D5"/>
    <w:rsid w:val="00197831"/>
    <w:rsid w:val="001A0419"/>
    <w:rsid w:val="001A0719"/>
    <w:rsid w:val="001A10F7"/>
    <w:rsid w:val="001A1933"/>
    <w:rsid w:val="001A30B5"/>
    <w:rsid w:val="001A39AB"/>
    <w:rsid w:val="001A3DCB"/>
    <w:rsid w:val="001A40F4"/>
    <w:rsid w:val="001A55BF"/>
    <w:rsid w:val="001A5B60"/>
    <w:rsid w:val="001A63BD"/>
    <w:rsid w:val="001A6901"/>
    <w:rsid w:val="001A6D21"/>
    <w:rsid w:val="001A7031"/>
    <w:rsid w:val="001B0263"/>
    <w:rsid w:val="001B05B2"/>
    <w:rsid w:val="001B1572"/>
    <w:rsid w:val="001B1F98"/>
    <w:rsid w:val="001B2630"/>
    <w:rsid w:val="001B2976"/>
    <w:rsid w:val="001B426F"/>
    <w:rsid w:val="001B43BB"/>
    <w:rsid w:val="001B761F"/>
    <w:rsid w:val="001C0072"/>
    <w:rsid w:val="001C0565"/>
    <w:rsid w:val="001C10C4"/>
    <w:rsid w:val="001C1350"/>
    <w:rsid w:val="001C30E5"/>
    <w:rsid w:val="001C3AC9"/>
    <w:rsid w:val="001C3DB9"/>
    <w:rsid w:val="001C49D2"/>
    <w:rsid w:val="001C4C7A"/>
    <w:rsid w:val="001C4E37"/>
    <w:rsid w:val="001C553F"/>
    <w:rsid w:val="001C580C"/>
    <w:rsid w:val="001C72B9"/>
    <w:rsid w:val="001D0A2E"/>
    <w:rsid w:val="001D0C13"/>
    <w:rsid w:val="001D1132"/>
    <w:rsid w:val="001D1433"/>
    <w:rsid w:val="001D15B9"/>
    <w:rsid w:val="001D19C7"/>
    <w:rsid w:val="001D1A3C"/>
    <w:rsid w:val="001D1A6F"/>
    <w:rsid w:val="001D2424"/>
    <w:rsid w:val="001D2BBE"/>
    <w:rsid w:val="001D2C7B"/>
    <w:rsid w:val="001D3468"/>
    <w:rsid w:val="001D41B1"/>
    <w:rsid w:val="001D5E61"/>
    <w:rsid w:val="001D700A"/>
    <w:rsid w:val="001D7FEB"/>
    <w:rsid w:val="001E035C"/>
    <w:rsid w:val="001E0841"/>
    <w:rsid w:val="001E11C5"/>
    <w:rsid w:val="001E17A3"/>
    <w:rsid w:val="001E2FD7"/>
    <w:rsid w:val="001E3250"/>
    <w:rsid w:val="001E3626"/>
    <w:rsid w:val="001E5F68"/>
    <w:rsid w:val="001E69AD"/>
    <w:rsid w:val="001E6A74"/>
    <w:rsid w:val="001E7380"/>
    <w:rsid w:val="001E757B"/>
    <w:rsid w:val="001E7DC6"/>
    <w:rsid w:val="001F1176"/>
    <w:rsid w:val="001F301E"/>
    <w:rsid w:val="001F32B9"/>
    <w:rsid w:val="001F3DB3"/>
    <w:rsid w:val="001F47CA"/>
    <w:rsid w:val="001F4A4C"/>
    <w:rsid w:val="001F6260"/>
    <w:rsid w:val="001F7CFF"/>
    <w:rsid w:val="00200993"/>
    <w:rsid w:val="00200EB0"/>
    <w:rsid w:val="00201DB2"/>
    <w:rsid w:val="00202A97"/>
    <w:rsid w:val="00202F1A"/>
    <w:rsid w:val="00204529"/>
    <w:rsid w:val="002047B2"/>
    <w:rsid w:val="002048E5"/>
    <w:rsid w:val="00205506"/>
    <w:rsid w:val="00207565"/>
    <w:rsid w:val="002078A0"/>
    <w:rsid w:val="00211626"/>
    <w:rsid w:val="0021304B"/>
    <w:rsid w:val="00213C7D"/>
    <w:rsid w:val="00213C89"/>
    <w:rsid w:val="00213EAE"/>
    <w:rsid w:val="00214342"/>
    <w:rsid w:val="00214D24"/>
    <w:rsid w:val="002151B0"/>
    <w:rsid w:val="00216415"/>
    <w:rsid w:val="00217C8F"/>
    <w:rsid w:val="002205BD"/>
    <w:rsid w:val="00221096"/>
    <w:rsid w:val="00221166"/>
    <w:rsid w:val="00222247"/>
    <w:rsid w:val="00222587"/>
    <w:rsid w:val="0022271F"/>
    <w:rsid w:val="0022311E"/>
    <w:rsid w:val="002231B8"/>
    <w:rsid w:val="0022393B"/>
    <w:rsid w:val="00223B38"/>
    <w:rsid w:val="00224702"/>
    <w:rsid w:val="00224C85"/>
    <w:rsid w:val="002253AE"/>
    <w:rsid w:val="002260E0"/>
    <w:rsid w:val="002266B1"/>
    <w:rsid w:val="002271A5"/>
    <w:rsid w:val="002304C1"/>
    <w:rsid w:val="0023056C"/>
    <w:rsid w:val="00232B11"/>
    <w:rsid w:val="00233CED"/>
    <w:rsid w:val="00234F69"/>
    <w:rsid w:val="00236262"/>
    <w:rsid w:val="00236DA2"/>
    <w:rsid w:val="00240E3B"/>
    <w:rsid w:val="00241287"/>
    <w:rsid w:val="00242DA0"/>
    <w:rsid w:val="00243CA2"/>
    <w:rsid w:val="002441A7"/>
    <w:rsid w:val="00244658"/>
    <w:rsid w:val="00244969"/>
    <w:rsid w:val="00244F76"/>
    <w:rsid w:val="002452E6"/>
    <w:rsid w:val="00245FB7"/>
    <w:rsid w:val="0024611E"/>
    <w:rsid w:val="00246890"/>
    <w:rsid w:val="0025012A"/>
    <w:rsid w:val="00250946"/>
    <w:rsid w:val="00252026"/>
    <w:rsid w:val="0025361C"/>
    <w:rsid w:val="00253621"/>
    <w:rsid w:val="00253D03"/>
    <w:rsid w:val="0025411D"/>
    <w:rsid w:val="00255D56"/>
    <w:rsid w:val="0025606B"/>
    <w:rsid w:val="002560D7"/>
    <w:rsid w:val="00257648"/>
    <w:rsid w:val="00257B0D"/>
    <w:rsid w:val="00261331"/>
    <w:rsid w:val="00262928"/>
    <w:rsid w:val="00263710"/>
    <w:rsid w:val="00263EEE"/>
    <w:rsid w:val="00265844"/>
    <w:rsid w:val="00265B65"/>
    <w:rsid w:val="00265C82"/>
    <w:rsid w:val="002665BE"/>
    <w:rsid w:val="002701C8"/>
    <w:rsid w:val="0027042A"/>
    <w:rsid w:val="00270633"/>
    <w:rsid w:val="002715E6"/>
    <w:rsid w:val="002716AE"/>
    <w:rsid w:val="00271893"/>
    <w:rsid w:val="00272E32"/>
    <w:rsid w:val="00274509"/>
    <w:rsid w:val="00276134"/>
    <w:rsid w:val="00276E72"/>
    <w:rsid w:val="00277053"/>
    <w:rsid w:val="002770D6"/>
    <w:rsid w:val="002778AC"/>
    <w:rsid w:val="00280410"/>
    <w:rsid w:val="00282557"/>
    <w:rsid w:val="00282616"/>
    <w:rsid w:val="00282A1E"/>
    <w:rsid w:val="00283EC1"/>
    <w:rsid w:val="00284B2D"/>
    <w:rsid w:val="00284D9A"/>
    <w:rsid w:val="00284F8D"/>
    <w:rsid w:val="0028551B"/>
    <w:rsid w:val="002872C2"/>
    <w:rsid w:val="00287516"/>
    <w:rsid w:val="002875B0"/>
    <w:rsid w:val="00293551"/>
    <w:rsid w:val="00293653"/>
    <w:rsid w:val="00295F07"/>
    <w:rsid w:val="00296151"/>
    <w:rsid w:val="00297392"/>
    <w:rsid w:val="00297590"/>
    <w:rsid w:val="00297999"/>
    <w:rsid w:val="002A02C7"/>
    <w:rsid w:val="002A0732"/>
    <w:rsid w:val="002A155E"/>
    <w:rsid w:val="002A1ABE"/>
    <w:rsid w:val="002A2021"/>
    <w:rsid w:val="002A2916"/>
    <w:rsid w:val="002A3A19"/>
    <w:rsid w:val="002A4F16"/>
    <w:rsid w:val="002A561A"/>
    <w:rsid w:val="002A5E32"/>
    <w:rsid w:val="002A6C21"/>
    <w:rsid w:val="002A77BA"/>
    <w:rsid w:val="002B08DB"/>
    <w:rsid w:val="002B179B"/>
    <w:rsid w:val="002B1CF0"/>
    <w:rsid w:val="002B2F2E"/>
    <w:rsid w:val="002B3D75"/>
    <w:rsid w:val="002B4AAD"/>
    <w:rsid w:val="002B519D"/>
    <w:rsid w:val="002B67E8"/>
    <w:rsid w:val="002B72EC"/>
    <w:rsid w:val="002B74C4"/>
    <w:rsid w:val="002C1061"/>
    <w:rsid w:val="002C1500"/>
    <w:rsid w:val="002C1A13"/>
    <w:rsid w:val="002C1DCE"/>
    <w:rsid w:val="002C200D"/>
    <w:rsid w:val="002C2F5F"/>
    <w:rsid w:val="002C3348"/>
    <w:rsid w:val="002C3A18"/>
    <w:rsid w:val="002C51DF"/>
    <w:rsid w:val="002C5850"/>
    <w:rsid w:val="002C5D21"/>
    <w:rsid w:val="002C6BE2"/>
    <w:rsid w:val="002C6D74"/>
    <w:rsid w:val="002C71B7"/>
    <w:rsid w:val="002C73DE"/>
    <w:rsid w:val="002D00B4"/>
    <w:rsid w:val="002D046D"/>
    <w:rsid w:val="002D1999"/>
    <w:rsid w:val="002D2F50"/>
    <w:rsid w:val="002D30FC"/>
    <w:rsid w:val="002D33E6"/>
    <w:rsid w:val="002D395F"/>
    <w:rsid w:val="002D42CC"/>
    <w:rsid w:val="002D4F74"/>
    <w:rsid w:val="002D6D90"/>
    <w:rsid w:val="002E1453"/>
    <w:rsid w:val="002E1632"/>
    <w:rsid w:val="002E1D09"/>
    <w:rsid w:val="002E1D79"/>
    <w:rsid w:val="002E2B76"/>
    <w:rsid w:val="002E4B4F"/>
    <w:rsid w:val="002E5C5D"/>
    <w:rsid w:val="002E60C1"/>
    <w:rsid w:val="002E65EC"/>
    <w:rsid w:val="002E66DE"/>
    <w:rsid w:val="002E768C"/>
    <w:rsid w:val="002E7ED8"/>
    <w:rsid w:val="002F00EB"/>
    <w:rsid w:val="002F0B2C"/>
    <w:rsid w:val="002F1BD8"/>
    <w:rsid w:val="002F1E23"/>
    <w:rsid w:val="002F2B7E"/>
    <w:rsid w:val="002F2EC7"/>
    <w:rsid w:val="002F3D29"/>
    <w:rsid w:val="002F515C"/>
    <w:rsid w:val="002F5A18"/>
    <w:rsid w:val="002F5ABB"/>
    <w:rsid w:val="002F5DFB"/>
    <w:rsid w:val="002F6017"/>
    <w:rsid w:val="002F6224"/>
    <w:rsid w:val="00300A0B"/>
    <w:rsid w:val="00300B64"/>
    <w:rsid w:val="00302407"/>
    <w:rsid w:val="00302D02"/>
    <w:rsid w:val="003032C0"/>
    <w:rsid w:val="0030478C"/>
    <w:rsid w:val="0030661B"/>
    <w:rsid w:val="0030739B"/>
    <w:rsid w:val="00307477"/>
    <w:rsid w:val="00307B58"/>
    <w:rsid w:val="00312306"/>
    <w:rsid w:val="003126A1"/>
    <w:rsid w:val="00312ADB"/>
    <w:rsid w:val="003135E2"/>
    <w:rsid w:val="00313897"/>
    <w:rsid w:val="003150C6"/>
    <w:rsid w:val="003159F7"/>
    <w:rsid w:val="00315C3D"/>
    <w:rsid w:val="0031691C"/>
    <w:rsid w:val="00320A5D"/>
    <w:rsid w:val="00321A5C"/>
    <w:rsid w:val="003228A9"/>
    <w:rsid w:val="003238FA"/>
    <w:rsid w:val="00323EED"/>
    <w:rsid w:val="00324A4B"/>
    <w:rsid w:val="00325DE5"/>
    <w:rsid w:val="0032795F"/>
    <w:rsid w:val="00330282"/>
    <w:rsid w:val="0033151E"/>
    <w:rsid w:val="00332E0D"/>
    <w:rsid w:val="003349CD"/>
    <w:rsid w:val="00336FFB"/>
    <w:rsid w:val="00337FE1"/>
    <w:rsid w:val="003408F8"/>
    <w:rsid w:val="00341031"/>
    <w:rsid w:val="0034107A"/>
    <w:rsid w:val="0034166A"/>
    <w:rsid w:val="00342721"/>
    <w:rsid w:val="00342D27"/>
    <w:rsid w:val="003435BB"/>
    <w:rsid w:val="0034589B"/>
    <w:rsid w:val="00346B7C"/>
    <w:rsid w:val="00350037"/>
    <w:rsid w:val="003501E7"/>
    <w:rsid w:val="00350B26"/>
    <w:rsid w:val="003513F2"/>
    <w:rsid w:val="003516EB"/>
    <w:rsid w:val="003519F8"/>
    <w:rsid w:val="003522AD"/>
    <w:rsid w:val="003523C7"/>
    <w:rsid w:val="00352A38"/>
    <w:rsid w:val="00352F09"/>
    <w:rsid w:val="0035385E"/>
    <w:rsid w:val="00353AB9"/>
    <w:rsid w:val="00354B7B"/>
    <w:rsid w:val="00355023"/>
    <w:rsid w:val="003560CE"/>
    <w:rsid w:val="00356ECD"/>
    <w:rsid w:val="00357B21"/>
    <w:rsid w:val="0036008C"/>
    <w:rsid w:val="003605C9"/>
    <w:rsid w:val="003612B1"/>
    <w:rsid w:val="00362A62"/>
    <w:rsid w:val="00362B12"/>
    <w:rsid w:val="003638D0"/>
    <w:rsid w:val="00364567"/>
    <w:rsid w:val="00365905"/>
    <w:rsid w:val="00365F6B"/>
    <w:rsid w:val="00366624"/>
    <w:rsid w:val="0036744F"/>
    <w:rsid w:val="003702AF"/>
    <w:rsid w:val="0037035F"/>
    <w:rsid w:val="00371932"/>
    <w:rsid w:val="00371E05"/>
    <w:rsid w:val="0037239C"/>
    <w:rsid w:val="003723A0"/>
    <w:rsid w:val="003724BB"/>
    <w:rsid w:val="00373732"/>
    <w:rsid w:val="003747A4"/>
    <w:rsid w:val="00374828"/>
    <w:rsid w:val="00375196"/>
    <w:rsid w:val="00375A0A"/>
    <w:rsid w:val="0037667B"/>
    <w:rsid w:val="003767DE"/>
    <w:rsid w:val="00376A23"/>
    <w:rsid w:val="003822D8"/>
    <w:rsid w:val="00382F02"/>
    <w:rsid w:val="00383AEB"/>
    <w:rsid w:val="00384481"/>
    <w:rsid w:val="00384B8A"/>
    <w:rsid w:val="0038512D"/>
    <w:rsid w:val="0038530F"/>
    <w:rsid w:val="00385944"/>
    <w:rsid w:val="00385E9C"/>
    <w:rsid w:val="0038732E"/>
    <w:rsid w:val="003873D8"/>
    <w:rsid w:val="003907A6"/>
    <w:rsid w:val="003909E7"/>
    <w:rsid w:val="003911B4"/>
    <w:rsid w:val="003931D1"/>
    <w:rsid w:val="00393B25"/>
    <w:rsid w:val="00394E39"/>
    <w:rsid w:val="003955D0"/>
    <w:rsid w:val="00395C93"/>
    <w:rsid w:val="00396CAA"/>
    <w:rsid w:val="003A0362"/>
    <w:rsid w:val="003A048E"/>
    <w:rsid w:val="003A1900"/>
    <w:rsid w:val="003A1A40"/>
    <w:rsid w:val="003A1A9D"/>
    <w:rsid w:val="003A1C8B"/>
    <w:rsid w:val="003A2794"/>
    <w:rsid w:val="003A284A"/>
    <w:rsid w:val="003A2BE0"/>
    <w:rsid w:val="003A3894"/>
    <w:rsid w:val="003A3C53"/>
    <w:rsid w:val="003A4DAA"/>
    <w:rsid w:val="003A5957"/>
    <w:rsid w:val="003A6A82"/>
    <w:rsid w:val="003B1387"/>
    <w:rsid w:val="003B3718"/>
    <w:rsid w:val="003B41CB"/>
    <w:rsid w:val="003B41D1"/>
    <w:rsid w:val="003B4E0A"/>
    <w:rsid w:val="003B518D"/>
    <w:rsid w:val="003B67FF"/>
    <w:rsid w:val="003B68DD"/>
    <w:rsid w:val="003B71B4"/>
    <w:rsid w:val="003C045E"/>
    <w:rsid w:val="003C1062"/>
    <w:rsid w:val="003C2BA6"/>
    <w:rsid w:val="003C3670"/>
    <w:rsid w:val="003C4609"/>
    <w:rsid w:val="003C483A"/>
    <w:rsid w:val="003C5EA5"/>
    <w:rsid w:val="003C68B2"/>
    <w:rsid w:val="003C71CF"/>
    <w:rsid w:val="003D0D1E"/>
    <w:rsid w:val="003D1268"/>
    <w:rsid w:val="003D2C0E"/>
    <w:rsid w:val="003D3FEA"/>
    <w:rsid w:val="003D4137"/>
    <w:rsid w:val="003D4FDF"/>
    <w:rsid w:val="003D5B80"/>
    <w:rsid w:val="003D5C37"/>
    <w:rsid w:val="003D5F86"/>
    <w:rsid w:val="003D6ADC"/>
    <w:rsid w:val="003D71E5"/>
    <w:rsid w:val="003E0933"/>
    <w:rsid w:val="003E0D80"/>
    <w:rsid w:val="003E1638"/>
    <w:rsid w:val="003E445D"/>
    <w:rsid w:val="003E5949"/>
    <w:rsid w:val="003E5B1B"/>
    <w:rsid w:val="003E62E2"/>
    <w:rsid w:val="003E7312"/>
    <w:rsid w:val="003F0D48"/>
    <w:rsid w:val="003F1E28"/>
    <w:rsid w:val="003F2288"/>
    <w:rsid w:val="003F22A4"/>
    <w:rsid w:val="003F41A9"/>
    <w:rsid w:val="003F4C60"/>
    <w:rsid w:val="003F4D66"/>
    <w:rsid w:val="003F4DDF"/>
    <w:rsid w:val="003F5F40"/>
    <w:rsid w:val="003F6327"/>
    <w:rsid w:val="003F6AC3"/>
    <w:rsid w:val="003F75F2"/>
    <w:rsid w:val="003F7F24"/>
    <w:rsid w:val="004000C1"/>
    <w:rsid w:val="00400E99"/>
    <w:rsid w:val="0040368B"/>
    <w:rsid w:val="00404342"/>
    <w:rsid w:val="00404A10"/>
    <w:rsid w:val="00405706"/>
    <w:rsid w:val="004064DE"/>
    <w:rsid w:val="004075F2"/>
    <w:rsid w:val="0041026B"/>
    <w:rsid w:val="00410CD9"/>
    <w:rsid w:val="004120BA"/>
    <w:rsid w:val="00412FF2"/>
    <w:rsid w:val="00413D26"/>
    <w:rsid w:val="00414158"/>
    <w:rsid w:val="00414C7E"/>
    <w:rsid w:val="00414F3A"/>
    <w:rsid w:val="004153B5"/>
    <w:rsid w:val="00416B31"/>
    <w:rsid w:val="00416C51"/>
    <w:rsid w:val="00416C87"/>
    <w:rsid w:val="00416CCB"/>
    <w:rsid w:val="00416D60"/>
    <w:rsid w:val="004179B6"/>
    <w:rsid w:val="00417C4E"/>
    <w:rsid w:val="00417C63"/>
    <w:rsid w:val="004228C1"/>
    <w:rsid w:val="00422970"/>
    <w:rsid w:val="00423753"/>
    <w:rsid w:val="0042380F"/>
    <w:rsid w:val="0042570D"/>
    <w:rsid w:val="00425EE2"/>
    <w:rsid w:val="004260D1"/>
    <w:rsid w:val="00426A04"/>
    <w:rsid w:val="00427FD3"/>
    <w:rsid w:val="00430781"/>
    <w:rsid w:val="004314FC"/>
    <w:rsid w:val="0043306D"/>
    <w:rsid w:val="00433365"/>
    <w:rsid w:val="00433F23"/>
    <w:rsid w:val="0043458A"/>
    <w:rsid w:val="00434603"/>
    <w:rsid w:val="00436273"/>
    <w:rsid w:val="0043693D"/>
    <w:rsid w:val="00436F90"/>
    <w:rsid w:val="00437A5F"/>
    <w:rsid w:val="00437CE2"/>
    <w:rsid w:val="0044066B"/>
    <w:rsid w:val="00440B6C"/>
    <w:rsid w:val="00441F55"/>
    <w:rsid w:val="004420E3"/>
    <w:rsid w:val="00442878"/>
    <w:rsid w:val="004439EF"/>
    <w:rsid w:val="00443CC6"/>
    <w:rsid w:val="0044460C"/>
    <w:rsid w:val="00445165"/>
    <w:rsid w:val="00445A52"/>
    <w:rsid w:val="004462FB"/>
    <w:rsid w:val="00446AC9"/>
    <w:rsid w:val="004476CF"/>
    <w:rsid w:val="00447732"/>
    <w:rsid w:val="00447783"/>
    <w:rsid w:val="00447CF0"/>
    <w:rsid w:val="004500D9"/>
    <w:rsid w:val="00450D63"/>
    <w:rsid w:val="0045123E"/>
    <w:rsid w:val="00451861"/>
    <w:rsid w:val="0045198A"/>
    <w:rsid w:val="00451C19"/>
    <w:rsid w:val="0045209D"/>
    <w:rsid w:val="00452FC0"/>
    <w:rsid w:val="004533A7"/>
    <w:rsid w:val="004534C9"/>
    <w:rsid w:val="00453682"/>
    <w:rsid w:val="00454EBD"/>
    <w:rsid w:val="00455286"/>
    <w:rsid w:val="004558AC"/>
    <w:rsid w:val="00457AE0"/>
    <w:rsid w:val="00460EB1"/>
    <w:rsid w:val="004617AA"/>
    <w:rsid w:val="00461E21"/>
    <w:rsid w:val="0046219B"/>
    <w:rsid w:val="00462E58"/>
    <w:rsid w:val="00462F2B"/>
    <w:rsid w:val="00462FB9"/>
    <w:rsid w:val="00463B59"/>
    <w:rsid w:val="00470833"/>
    <w:rsid w:val="0047216F"/>
    <w:rsid w:val="00472E4E"/>
    <w:rsid w:val="004731C4"/>
    <w:rsid w:val="00473F10"/>
    <w:rsid w:val="0047410F"/>
    <w:rsid w:val="0047427F"/>
    <w:rsid w:val="004742BF"/>
    <w:rsid w:val="004747F9"/>
    <w:rsid w:val="00475E79"/>
    <w:rsid w:val="00480520"/>
    <w:rsid w:val="0048091E"/>
    <w:rsid w:val="00480950"/>
    <w:rsid w:val="00481111"/>
    <w:rsid w:val="004824D1"/>
    <w:rsid w:val="00483289"/>
    <w:rsid w:val="00486315"/>
    <w:rsid w:val="00486800"/>
    <w:rsid w:val="00486C18"/>
    <w:rsid w:val="00490B0B"/>
    <w:rsid w:val="004916AB"/>
    <w:rsid w:val="00491CDB"/>
    <w:rsid w:val="00491F0A"/>
    <w:rsid w:val="004928B9"/>
    <w:rsid w:val="00492F9A"/>
    <w:rsid w:val="004931E9"/>
    <w:rsid w:val="00493CBB"/>
    <w:rsid w:val="00494035"/>
    <w:rsid w:val="004942DF"/>
    <w:rsid w:val="004943DE"/>
    <w:rsid w:val="00494B2A"/>
    <w:rsid w:val="004962B1"/>
    <w:rsid w:val="00496579"/>
    <w:rsid w:val="004A0418"/>
    <w:rsid w:val="004A13CC"/>
    <w:rsid w:val="004A20D3"/>
    <w:rsid w:val="004A235F"/>
    <w:rsid w:val="004A2562"/>
    <w:rsid w:val="004A2A10"/>
    <w:rsid w:val="004A2E45"/>
    <w:rsid w:val="004A3020"/>
    <w:rsid w:val="004A718A"/>
    <w:rsid w:val="004A74DB"/>
    <w:rsid w:val="004B133A"/>
    <w:rsid w:val="004B1961"/>
    <w:rsid w:val="004B2A17"/>
    <w:rsid w:val="004B3279"/>
    <w:rsid w:val="004B4A79"/>
    <w:rsid w:val="004B4DE9"/>
    <w:rsid w:val="004B537B"/>
    <w:rsid w:val="004B5676"/>
    <w:rsid w:val="004B5D7B"/>
    <w:rsid w:val="004B72B0"/>
    <w:rsid w:val="004B74E7"/>
    <w:rsid w:val="004C0B49"/>
    <w:rsid w:val="004C0B86"/>
    <w:rsid w:val="004C0DF9"/>
    <w:rsid w:val="004C0ECA"/>
    <w:rsid w:val="004C1E54"/>
    <w:rsid w:val="004C2715"/>
    <w:rsid w:val="004C376C"/>
    <w:rsid w:val="004C3E4D"/>
    <w:rsid w:val="004C4394"/>
    <w:rsid w:val="004C59AD"/>
    <w:rsid w:val="004C60B6"/>
    <w:rsid w:val="004C656A"/>
    <w:rsid w:val="004C74A6"/>
    <w:rsid w:val="004C7936"/>
    <w:rsid w:val="004D163E"/>
    <w:rsid w:val="004D3164"/>
    <w:rsid w:val="004D36CC"/>
    <w:rsid w:val="004D5725"/>
    <w:rsid w:val="004D5F62"/>
    <w:rsid w:val="004D6363"/>
    <w:rsid w:val="004D6F84"/>
    <w:rsid w:val="004D7275"/>
    <w:rsid w:val="004D739C"/>
    <w:rsid w:val="004D7B70"/>
    <w:rsid w:val="004E2179"/>
    <w:rsid w:val="004E2257"/>
    <w:rsid w:val="004E2822"/>
    <w:rsid w:val="004E4B5B"/>
    <w:rsid w:val="004E576F"/>
    <w:rsid w:val="004E63BB"/>
    <w:rsid w:val="004E7E57"/>
    <w:rsid w:val="004F01E9"/>
    <w:rsid w:val="004F04D5"/>
    <w:rsid w:val="004F0BD4"/>
    <w:rsid w:val="004F13F3"/>
    <w:rsid w:val="004F1DF7"/>
    <w:rsid w:val="004F1E41"/>
    <w:rsid w:val="004F2102"/>
    <w:rsid w:val="004F22AD"/>
    <w:rsid w:val="004F3655"/>
    <w:rsid w:val="004F3D22"/>
    <w:rsid w:val="004F462A"/>
    <w:rsid w:val="004F49C7"/>
    <w:rsid w:val="004F5485"/>
    <w:rsid w:val="004F5D00"/>
    <w:rsid w:val="004F75C6"/>
    <w:rsid w:val="004F7A19"/>
    <w:rsid w:val="0050096E"/>
    <w:rsid w:val="00501E26"/>
    <w:rsid w:val="00504AEF"/>
    <w:rsid w:val="00505170"/>
    <w:rsid w:val="0050517D"/>
    <w:rsid w:val="00506375"/>
    <w:rsid w:val="005063E5"/>
    <w:rsid w:val="00506568"/>
    <w:rsid w:val="005073AF"/>
    <w:rsid w:val="00507600"/>
    <w:rsid w:val="005104B3"/>
    <w:rsid w:val="00510820"/>
    <w:rsid w:val="00510F20"/>
    <w:rsid w:val="00510FE0"/>
    <w:rsid w:val="005122E5"/>
    <w:rsid w:val="005130E4"/>
    <w:rsid w:val="00513409"/>
    <w:rsid w:val="005139E7"/>
    <w:rsid w:val="00514BFF"/>
    <w:rsid w:val="00515DE2"/>
    <w:rsid w:val="0051703B"/>
    <w:rsid w:val="00517DAD"/>
    <w:rsid w:val="00521391"/>
    <w:rsid w:val="00522EEA"/>
    <w:rsid w:val="0052326C"/>
    <w:rsid w:val="00523A53"/>
    <w:rsid w:val="0052448D"/>
    <w:rsid w:val="00524667"/>
    <w:rsid w:val="0052544A"/>
    <w:rsid w:val="00525855"/>
    <w:rsid w:val="00525A73"/>
    <w:rsid w:val="0052690D"/>
    <w:rsid w:val="005270BD"/>
    <w:rsid w:val="005270FB"/>
    <w:rsid w:val="00530A1A"/>
    <w:rsid w:val="00530BBA"/>
    <w:rsid w:val="0053136D"/>
    <w:rsid w:val="00531FAE"/>
    <w:rsid w:val="005327DF"/>
    <w:rsid w:val="00533ACE"/>
    <w:rsid w:val="00534FAA"/>
    <w:rsid w:val="0053743F"/>
    <w:rsid w:val="005414CB"/>
    <w:rsid w:val="00541582"/>
    <w:rsid w:val="00541D29"/>
    <w:rsid w:val="00541F4B"/>
    <w:rsid w:val="00542DC4"/>
    <w:rsid w:val="00544502"/>
    <w:rsid w:val="0054464A"/>
    <w:rsid w:val="00545031"/>
    <w:rsid w:val="0054510D"/>
    <w:rsid w:val="00547095"/>
    <w:rsid w:val="0054759D"/>
    <w:rsid w:val="00550478"/>
    <w:rsid w:val="00550E2A"/>
    <w:rsid w:val="005513F1"/>
    <w:rsid w:val="0055148D"/>
    <w:rsid w:val="00551732"/>
    <w:rsid w:val="00552443"/>
    <w:rsid w:val="00552615"/>
    <w:rsid w:val="00552D76"/>
    <w:rsid w:val="00552EB6"/>
    <w:rsid w:val="005531AE"/>
    <w:rsid w:val="00553E4A"/>
    <w:rsid w:val="00555752"/>
    <w:rsid w:val="00555D88"/>
    <w:rsid w:val="00555F63"/>
    <w:rsid w:val="0055615D"/>
    <w:rsid w:val="005561DA"/>
    <w:rsid w:val="00556B9B"/>
    <w:rsid w:val="00556D98"/>
    <w:rsid w:val="00556E2C"/>
    <w:rsid w:val="00556EA4"/>
    <w:rsid w:val="00557EDA"/>
    <w:rsid w:val="00560B5C"/>
    <w:rsid w:val="00560DE5"/>
    <w:rsid w:val="00561B53"/>
    <w:rsid w:val="0056364E"/>
    <w:rsid w:val="005655C1"/>
    <w:rsid w:val="0056634D"/>
    <w:rsid w:val="00567447"/>
    <w:rsid w:val="0056748C"/>
    <w:rsid w:val="0056759C"/>
    <w:rsid w:val="00567ABA"/>
    <w:rsid w:val="005701DC"/>
    <w:rsid w:val="00570F7E"/>
    <w:rsid w:val="00571CA3"/>
    <w:rsid w:val="00571CD1"/>
    <w:rsid w:val="00571F93"/>
    <w:rsid w:val="00573FD0"/>
    <w:rsid w:val="0057480D"/>
    <w:rsid w:val="005749E8"/>
    <w:rsid w:val="00576292"/>
    <w:rsid w:val="0057642D"/>
    <w:rsid w:val="0057752A"/>
    <w:rsid w:val="00580B54"/>
    <w:rsid w:val="00582967"/>
    <w:rsid w:val="00582A82"/>
    <w:rsid w:val="005837F8"/>
    <w:rsid w:val="005837FE"/>
    <w:rsid w:val="00583D56"/>
    <w:rsid w:val="00584806"/>
    <w:rsid w:val="00584966"/>
    <w:rsid w:val="005854BE"/>
    <w:rsid w:val="0058633C"/>
    <w:rsid w:val="005863A0"/>
    <w:rsid w:val="005864C8"/>
    <w:rsid w:val="005867DD"/>
    <w:rsid w:val="00590837"/>
    <w:rsid w:val="00591E57"/>
    <w:rsid w:val="0059348A"/>
    <w:rsid w:val="00593E55"/>
    <w:rsid w:val="00595A60"/>
    <w:rsid w:val="00595D8D"/>
    <w:rsid w:val="0059654C"/>
    <w:rsid w:val="00596673"/>
    <w:rsid w:val="00596AB0"/>
    <w:rsid w:val="00596E73"/>
    <w:rsid w:val="005975DD"/>
    <w:rsid w:val="00597F8A"/>
    <w:rsid w:val="005A03D5"/>
    <w:rsid w:val="005A0892"/>
    <w:rsid w:val="005A1940"/>
    <w:rsid w:val="005A1D8B"/>
    <w:rsid w:val="005A1E38"/>
    <w:rsid w:val="005A2438"/>
    <w:rsid w:val="005A2AE5"/>
    <w:rsid w:val="005A2BAA"/>
    <w:rsid w:val="005A33CA"/>
    <w:rsid w:val="005A36C9"/>
    <w:rsid w:val="005A4426"/>
    <w:rsid w:val="005A46C1"/>
    <w:rsid w:val="005A4FFC"/>
    <w:rsid w:val="005A6957"/>
    <w:rsid w:val="005A6A96"/>
    <w:rsid w:val="005B0386"/>
    <w:rsid w:val="005B0B9C"/>
    <w:rsid w:val="005B1013"/>
    <w:rsid w:val="005B1179"/>
    <w:rsid w:val="005B141B"/>
    <w:rsid w:val="005B1F22"/>
    <w:rsid w:val="005B2447"/>
    <w:rsid w:val="005B30FD"/>
    <w:rsid w:val="005B3837"/>
    <w:rsid w:val="005B3F84"/>
    <w:rsid w:val="005B4535"/>
    <w:rsid w:val="005B48FC"/>
    <w:rsid w:val="005B5485"/>
    <w:rsid w:val="005B5A7B"/>
    <w:rsid w:val="005B6379"/>
    <w:rsid w:val="005B7CCD"/>
    <w:rsid w:val="005C18A4"/>
    <w:rsid w:val="005C2B9A"/>
    <w:rsid w:val="005C5350"/>
    <w:rsid w:val="005C5919"/>
    <w:rsid w:val="005C5D45"/>
    <w:rsid w:val="005C6125"/>
    <w:rsid w:val="005C6446"/>
    <w:rsid w:val="005C72FB"/>
    <w:rsid w:val="005C7E33"/>
    <w:rsid w:val="005D21F2"/>
    <w:rsid w:val="005D2CCC"/>
    <w:rsid w:val="005D307D"/>
    <w:rsid w:val="005D641E"/>
    <w:rsid w:val="005D6EC0"/>
    <w:rsid w:val="005D7477"/>
    <w:rsid w:val="005D788A"/>
    <w:rsid w:val="005E0EBA"/>
    <w:rsid w:val="005E295B"/>
    <w:rsid w:val="005E317D"/>
    <w:rsid w:val="005E349E"/>
    <w:rsid w:val="005E3C60"/>
    <w:rsid w:val="005E4695"/>
    <w:rsid w:val="005E4D58"/>
    <w:rsid w:val="005E6C37"/>
    <w:rsid w:val="005E6E8C"/>
    <w:rsid w:val="005E737D"/>
    <w:rsid w:val="005E747D"/>
    <w:rsid w:val="005E77E2"/>
    <w:rsid w:val="005F1A51"/>
    <w:rsid w:val="005F3197"/>
    <w:rsid w:val="005F336C"/>
    <w:rsid w:val="005F420A"/>
    <w:rsid w:val="005F4D4A"/>
    <w:rsid w:val="005F5B9E"/>
    <w:rsid w:val="005F62C9"/>
    <w:rsid w:val="005F787C"/>
    <w:rsid w:val="00600BC1"/>
    <w:rsid w:val="00602A44"/>
    <w:rsid w:val="00603CDB"/>
    <w:rsid w:val="006044E7"/>
    <w:rsid w:val="006045B5"/>
    <w:rsid w:val="006046E0"/>
    <w:rsid w:val="00604A2B"/>
    <w:rsid w:val="00605393"/>
    <w:rsid w:val="00606894"/>
    <w:rsid w:val="006077E4"/>
    <w:rsid w:val="0061124C"/>
    <w:rsid w:val="006113B2"/>
    <w:rsid w:val="006118B0"/>
    <w:rsid w:val="00613775"/>
    <w:rsid w:val="006139A9"/>
    <w:rsid w:val="006147F0"/>
    <w:rsid w:val="00614E89"/>
    <w:rsid w:val="00615933"/>
    <w:rsid w:val="006164C0"/>
    <w:rsid w:val="00616651"/>
    <w:rsid w:val="00616B2E"/>
    <w:rsid w:val="00616C35"/>
    <w:rsid w:val="0061705E"/>
    <w:rsid w:val="0061763A"/>
    <w:rsid w:val="006203B9"/>
    <w:rsid w:val="00621284"/>
    <w:rsid w:val="006235DD"/>
    <w:rsid w:val="00623EB0"/>
    <w:rsid w:val="006240F6"/>
    <w:rsid w:val="00624627"/>
    <w:rsid w:val="006301A8"/>
    <w:rsid w:val="0063075D"/>
    <w:rsid w:val="00631051"/>
    <w:rsid w:val="006323BA"/>
    <w:rsid w:val="00632404"/>
    <w:rsid w:val="00632B4F"/>
    <w:rsid w:val="0063332A"/>
    <w:rsid w:val="00633F87"/>
    <w:rsid w:val="00635C07"/>
    <w:rsid w:val="00635C20"/>
    <w:rsid w:val="00637150"/>
    <w:rsid w:val="00640AF3"/>
    <w:rsid w:val="00641705"/>
    <w:rsid w:val="00641A32"/>
    <w:rsid w:val="00644A4B"/>
    <w:rsid w:val="00650A76"/>
    <w:rsid w:val="006514F5"/>
    <w:rsid w:val="006517C1"/>
    <w:rsid w:val="006519FF"/>
    <w:rsid w:val="006530C4"/>
    <w:rsid w:val="00654583"/>
    <w:rsid w:val="006548E0"/>
    <w:rsid w:val="00654D58"/>
    <w:rsid w:val="006558F1"/>
    <w:rsid w:val="00655C68"/>
    <w:rsid w:val="00656011"/>
    <w:rsid w:val="00656226"/>
    <w:rsid w:val="00657029"/>
    <w:rsid w:val="00657897"/>
    <w:rsid w:val="00657B6A"/>
    <w:rsid w:val="00660485"/>
    <w:rsid w:val="00661006"/>
    <w:rsid w:val="00661170"/>
    <w:rsid w:val="006615EA"/>
    <w:rsid w:val="00662232"/>
    <w:rsid w:val="0066279A"/>
    <w:rsid w:val="00663493"/>
    <w:rsid w:val="0066376C"/>
    <w:rsid w:val="00663B20"/>
    <w:rsid w:val="00664033"/>
    <w:rsid w:val="006645DA"/>
    <w:rsid w:val="0066559F"/>
    <w:rsid w:val="00665980"/>
    <w:rsid w:val="00665C76"/>
    <w:rsid w:val="00666CBD"/>
    <w:rsid w:val="006678F6"/>
    <w:rsid w:val="00667DB8"/>
    <w:rsid w:val="00671577"/>
    <w:rsid w:val="00671E49"/>
    <w:rsid w:val="006739E6"/>
    <w:rsid w:val="0067407F"/>
    <w:rsid w:val="0067441F"/>
    <w:rsid w:val="0067491C"/>
    <w:rsid w:val="00674ABA"/>
    <w:rsid w:val="006753FF"/>
    <w:rsid w:val="006755FC"/>
    <w:rsid w:val="00675AEA"/>
    <w:rsid w:val="006768AD"/>
    <w:rsid w:val="00676D7F"/>
    <w:rsid w:val="00676F08"/>
    <w:rsid w:val="006772EA"/>
    <w:rsid w:val="0067776D"/>
    <w:rsid w:val="00677F81"/>
    <w:rsid w:val="0068203D"/>
    <w:rsid w:val="0068223C"/>
    <w:rsid w:val="0068441E"/>
    <w:rsid w:val="00686E3C"/>
    <w:rsid w:val="0068795B"/>
    <w:rsid w:val="00692930"/>
    <w:rsid w:val="00693299"/>
    <w:rsid w:val="006933E5"/>
    <w:rsid w:val="006944F1"/>
    <w:rsid w:val="00695623"/>
    <w:rsid w:val="00696E07"/>
    <w:rsid w:val="00696E8B"/>
    <w:rsid w:val="00697028"/>
    <w:rsid w:val="00697181"/>
    <w:rsid w:val="00697EA7"/>
    <w:rsid w:val="006A02F7"/>
    <w:rsid w:val="006A0625"/>
    <w:rsid w:val="006A07A0"/>
    <w:rsid w:val="006A16C4"/>
    <w:rsid w:val="006A20D6"/>
    <w:rsid w:val="006A315E"/>
    <w:rsid w:val="006A370D"/>
    <w:rsid w:val="006A37A5"/>
    <w:rsid w:val="006A5691"/>
    <w:rsid w:val="006A5E28"/>
    <w:rsid w:val="006A5EB3"/>
    <w:rsid w:val="006B1CC7"/>
    <w:rsid w:val="006B1E7E"/>
    <w:rsid w:val="006B2941"/>
    <w:rsid w:val="006B34D7"/>
    <w:rsid w:val="006B4A89"/>
    <w:rsid w:val="006B5896"/>
    <w:rsid w:val="006B671A"/>
    <w:rsid w:val="006B6936"/>
    <w:rsid w:val="006C0714"/>
    <w:rsid w:val="006C1E92"/>
    <w:rsid w:val="006C36C5"/>
    <w:rsid w:val="006C36D8"/>
    <w:rsid w:val="006C3FB6"/>
    <w:rsid w:val="006C7278"/>
    <w:rsid w:val="006C751A"/>
    <w:rsid w:val="006D05AF"/>
    <w:rsid w:val="006D0AFA"/>
    <w:rsid w:val="006D21F7"/>
    <w:rsid w:val="006D34C7"/>
    <w:rsid w:val="006D3E7B"/>
    <w:rsid w:val="006D424D"/>
    <w:rsid w:val="006D4572"/>
    <w:rsid w:val="006D54EF"/>
    <w:rsid w:val="006D5B9C"/>
    <w:rsid w:val="006D6FAF"/>
    <w:rsid w:val="006E00F8"/>
    <w:rsid w:val="006E3BDA"/>
    <w:rsid w:val="006E4B8E"/>
    <w:rsid w:val="006E5032"/>
    <w:rsid w:val="006E5534"/>
    <w:rsid w:val="006E5712"/>
    <w:rsid w:val="006E5EE8"/>
    <w:rsid w:val="006E6CF0"/>
    <w:rsid w:val="006E6D5E"/>
    <w:rsid w:val="006F1338"/>
    <w:rsid w:val="006F22C3"/>
    <w:rsid w:val="006F2417"/>
    <w:rsid w:val="006F2B15"/>
    <w:rsid w:val="006F2BF3"/>
    <w:rsid w:val="006F2FDC"/>
    <w:rsid w:val="006F3158"/>
    <w:rsid w:val="006F3818"/>
    <w:rsid w:val="006F3EC6"/>
    <w:rsid w:val="006F415A"/>
    <w:rsid w:val="006F4184"/>
    <w:rsid w:val="006F4AE2"/>
    <w:rsid w:val="006F610A"/>
    <w:rsid w:val="006F769D"/>
    <w:rsid w:val="007006EB"/>
    <w:rsid w:val="007008CF"/>
    <w:rsid w:val="00700B40"/>
    <w:rsid w:val="00700D5D"/>
    <w:rsid w:val="00700DAF"/>
    <w:rsid w:val="0070126B"/>
    <w:rsid w:val="007031EA"/>
    <w:rsid w:val="007035E7"/>
    <w:rsid w:val="00704A27"/>
    <w:rsid w:val="007054AC"/>
    <w:rsid w:val="00705C02"/>
    <w:rsid w:val="00706207"/>
    <w:rsid w:val="00707564"/>
    <w:rsid w:val="00707ACA"/>
    <w:rsid w:val="00714FED"/>
    <w:rsid w:val="00720B81"/>
    <w:rsid w:val="00720F04"/>
    <w:rsid w:val="00721A06"/>
    <w:rsid w:val="007225DE"/>
    <w:rsid w:val="00722D7D"/>
    <w:rsid w:val="00723E2F"/>
    <w:rsid w:val="007263BB"/>
    <w:rsid w:val="0072720C"/>
    <w:rsid w:val="007272D6"/>
    <w:rsid w:val="007278D8"/>
    <w:rsid w:val="00727ACA"/>
    <w:rsid w:val="00727F4C"/>
    <w:rsid w:val="0073053B"/>
    <w:rsid w:val="007308F9"/>
    <w:rsid w:val="00730BA6"/>
    <w:rsid w:val="00731944"/>
    <w:rsid w:val="00732532"/>
    <w:rsid w:val="0073311F"/>
    <w:rsid w:val="00733F4A"/>
    <w:rsid w:val="00734445"/>
    <w:rsid w:val="00734881"/>
    <w:rsid w:val="00736EB5"/>
    <w:rsid w:val="007372C3"/>
    <w:rsid w:val="00737914"/>
    <w:rsid w:val="0074009A"/>
    <w:rsid w:val="007400C1"/>
    <w:rsid w:val="00742835"/>
    <w:rsid w:val="007452C5"/>
    <w:rsid w:val="00745339"/>
    <w:rsid w:val="00745C8E"/>
    <w:rsid w:val="007469C4"/>
    <w:rsid w:val="007478B4"/>
    <w:rsid w:val="00747C77"/>
    <w:rsid w:val="00750077"/>
    <w:rsid w:val="00751023"/>
    <w:rsid w:val="00751742"/>
    <w:rsid w:val="00751758"/>
    <w:rsid w:val="00751A7F"/>
    <w:rsid w:val="007523E8"/>
    <w:rsid w:val="00757416"/>
    <w:rsid w:val="007578D7"/>
    <w:rsid w:val="0076168E"/>
    <w:rsid w:val="00763752"/>
    <w:rsid w:val="00763B85"/>
    <w:rsid w:val="00764686"/>
    <w:rsid w:val="0076591A"/>
    <w:rsid w:val="00765A4F"/>
    <w:rsid w:val="007668AC"/>
    <w:rsid w:val="00770502"/>
    <w:rsid w:val="0077136E"/>
    <w:rsid w:val="007716CC"/>
    <w:rsid w:val="007720A8"/>
    <w:rsid w:val="0077245A"/>
    <w:rsid w:val="0077312F"/>
    <w:rsid w:val="00773CD1"/>
    <w:rsid w:val="00774581"/>
    <w:rsid w:val="0077514C"/>
    <w:rsid w:val="007776B7"/>
    <w:rsid w:val="00780AC5"/>
    <w:rsid w:val="00781FF8"/>
    <w:rsid w:val="00782FC1"/>
    <w:rsid w:val="00783B20"/>
    <w:rsid w:val="007849C4"/>
    <w:rsid w:val="00784A59"/>
    <w:rsid w:val="00785690"/>
    <w:rsid w:val="0078575C"/>
    <w:rsid w:val="00785A9C"/>
    <w:rsid w:val="00785D01"/>
    <w:rsid w:val="00786285"/>
    <w:rsid w:val="007869FE"/>
    <w:rsid w:val="0078708C"/>
    <w:rsid w:val="00787295"/>
    <w:rsid w:val="00790772"/>
    <w:rsid w:val="0079155C"/>
    <w:rsid w:val="00793191"/>
    <w:rsid w:val="007933B9"/>
    <w:rsid w:val="007940E5"/>
    <w:rsid w:val="007942F1"/>
    <w:rsid w:val="00794E8E"/>
    <w:rsid w:val="00795B15"/>
    <w:rsid w:val="00797AD6"/>
    <w:rsid w:val="007A00FC"/>
    <w:rsid w:val="007A08DE"/>
    <w:rsid w:val="007A1DBD"/>
    <w:rsid w:val="007A2534"/>
    <w:rsid w:val="007A27ED"/>
    <w:rsid w:val="007A332B"/>
    <w:rsid w:val="007A38C5"/>
    <w:rsid w:val="007A41EE"/>
    <w:rsid w:val="007A5149"/>
    <w:rsid w:val="007A5230"/>
    <w:rsid w:val="007A62EC"/>
    <w:rsid w:val="007A63C1"/>
    <w:rsid w:val="007A7B13"/>
    <w:rsid w:val="007A7BE4"/>
    <w:rsid w:val="007B19C9"/>
    <w:rsid w:val="007B1FA8"/>
    <w:rsid w:val="007B2BCA"/>
    <w:rsid w:val="007B37E0"/>
    <w:rsid w:val="007B4BBF"/>
    <w:rsid w:val="007B4DE8"/>
    <w:rsid w:val="007B549A"/>
    <w:rsid w:val="007B587C"/>
    <w:rsid w:val="007B5B9C"/>
    <w:rsid w:val="007B7E1D"/>
    <w:rsid w:val="007C0FB5"/>
    <w:rsid w:val="007C1F0D"/>
    <w:rsid w:val="007C38FF"/>
    <w:rsid w:val="007C623F"/>
    <w:rsid w:val="007C6B41"/>
    <w:rsid w:val="007C6C2B"/>
    <w:rsid w:val="007C6C56"/>
    <w:rsid w:val="007C7751"/>
    <w:rsid w:val="007C77A5"/>
    <w:rsid w:val="007C7F76"/>
    <w:rsid w:val="007D047C"/>
    <w:rsid w:val="007D065E"/>
    <w:rsid w:val="007D0C2B"/>
    <w:rsid w:val="007D25DD"/>
    <w:rsid w:val="007D2848"/>
    <w:rsid w:val="007D30E8"/>
    <w:rsid w:val="007D31EF"/>
    <w:rsid w:val="007D3576"/>
    <w:rsid w:val="007D41FA"/>
    <w:rsid w:val="007D5A31"/>
    <w:rsid w:val="007D5EB7"/>
    <w:rsid w:val="007D63E5"/>
    <w:rsid w:val="007D6D59"/>
    <w:rsid w:val="007D716F"/>
    <w:rsid w:val="007E03C2"/>
    <w:rsid w:val="007E181A"/>
    <w:rsid w:val="007E18C2"/>
    <w:rsid w:val="007E18FF"/>
    <w:rsid w:val="007E2EE2"/>
    <w:rsid w:val="007E3F2E"/>
    <w:rsid w:val="007E5320"/>
    <w:rsid w:val="007E599B"/>
    <w:rsid w:val="007E5BCC"/>
    <w:rsid w:val="007F0062"/>
    <w:rsid w:val="007F0AD0"/>
    <w:rsid w:val="007F20F6"/>
    <w:rsid w:val="007F2E71"/>
    <w:rsid w:val="007F3E60"/>
    <w:rsid w:val="007F3E6A"/>
    <w:rsid w:val="007F3EBC"/>
    <w:rsid w:val="007F4547"/>
    <w:rsid w:val="007F469C"/>
    <w:rsid w:val="007F4B19"/>
    <w:rsid w:val="007F6CDF"/>
    <w:rsid w:val="007F6EB3"/>
    <w:rsid w:val="007F77DD"/>
    <w:rsid w:val="0080000F"/>
    <w:rsid w:val="00801906"/>
    <w:rsid w:val="00803F7A"/>
    <w:rsid w:val="00804B9E"/>
    <w:rsid w:val="0080517F"/>
    <w:rsid w:val="008066A5"/>
    <w:rsid w:val="0080755D"/>
    <w:rsid w:val="00807B6B"/>
    <w:rsid w:val="008100AF"/>
    <w:rsid w:val="00811AA2"/>
    <w:rsid w:val="00812524"/>
    <w:rsid w:val="008133F1"/>
    <w:rsid w:val="008139DD"/>
    <w:rsid w:val="00813DD2"/>
    <w:rsid w:val="008161F0"/>
    <w:rsid w:val="0081704E"/>
    <w:rsid w:val="008175C5"/>
    <w:rsid w:val="00820151"/>
    <w:rsid w:val="00821007"/>
    <w:rsid w:val="00821EAD"/>
    <w:rsid w:val="00822195"/>
    <w:rsid w:val="00822E87"/>
    <w:rsid w:val="008230DD"/>
    <w:rsid w:val="0082358F"/>
    <w:rsid w:val="00824C3B"/>
    <w:rsid w:val="00827B38"/>
    <w:rsid w:val="00830BBF"/>
    <w:rsid w:val="00830E0D"/>
    <w:rsid w:val="0083296B"/>
    <w:rsid w:val="00832E8D"/>
    <w:rsid w:val="008342CE"/>
    <w:rsid w:val="0083458D"/>
    <w:rsid w:val="00836626"/>
    <w:rsid w:val="0084049B"/>
    <w:rsid w:val="0084163D"/>
    <w:rsid w:val="008417C2"/>
    <w:rsid w:val="008441E5"/>
    <w:rsid w:val="00844B44"/>
    <w:rsid w:val="00844C7D"/>
    <w:rsid w:val="00845F34"/>
    <w:rsid w:val="00846D1F"/>
    <w:rsid w:val="008476DB"/>
    <w:rsid w:val="00847973"/>
    <w:rsid w:val="00850107"/>
    <w:rsid w:val="00850B30"/>
    <w:rsid w:val="0085169C"/>
    <w:rsid w:val="00851856"/>
    <w:rsid w:val="00851B98"/>
    <w:rsid w:val="00851E53"/>
    <w:rsid w:val="008525A8"/>
    <w:rsid w:val="008529A0"/>
    <w:rsid w:val="00853E06"/>
    <w:rsid w:val="00854EE1"/>
    <w:rsid w:val="0085564D"/>
    <w:rsid w:val="00855CFC"/>
    <w:rsid w:val="00856767"/>
    <w:rsid w:val="00856E62"/>
    <w:rsid w:val="00860D9D"/>
    <w:rsid w:val="00862179"/>
    <w:rsid w:val="00862378"/>
    <w:rsid w:val="00862659"/>
    <w:rsid w:val="0086274C"/>
    <w:rsid w:val="008634DA"/>
    <w:rsid w:val="008705DF"/>
    <w:rsid w:val="00870AE7"/>
    <w:rsid w:val="008718E7"/>
    <w:rsid w:val="00871DA0"/>
    <w:rsid w:val="008725F6"/>
    <w:rsid w:val="00873251"/>
    <w:rsid w:val="00874678"/>
    <w:rsid w:val="00875050"/>
    <w:rsid w:val="008752C6"/>
    <w:rsid w:val="00875CF0"/>
    <w:rsid w:val="00875ECA"/>
    <w:rsid w:val="0088026C"/>
    <w:rsid w:val="00880322"/>
    <w:rsid w:val="00880A3C"/>
    <w:rsid w:val="00880F2E"/>
    <w:rsid w:val="0088122D"/>
    <w:rsid w:val="00882018"/>
    <w:rsid w:val="00883954"/>
    <w:rsid w:val="00884AA3"/>
    <w:rsid w:val="00884FDC"/>
    <w:rsid w:val="0088582E"/>
    <w:rsid w:val="00886844"/>
    <w:rsid w:val="00887A04"/>
    <w:rsid w:val="008901B1"/>
    <w:rsid w:val="00891C8B"/>
    <w:rsid w:val="008925E6"/>
    <w:rsid w:val="00892D47"/>
    <w:rsid w:val="00893372"/>
    <w:rsid w:val="00893B41"/>
    <w:rsid w:val="00894163"/>
    <w:rsid w:val="00894366"/>
    <w:rsid w:val="008945C6"/>
    <w:rsid w:val="0089516D"/>
    <w:rsid w:val="00897FC0"/>
    <w:rsid w:val="008A160E"/>
    <w:rsid w:val="008A1F03"/>
    <w:rsid w:val="008A2014"/>
    <w:rsid w:val="008A3049"/>
    <w:rsid w:val="008A35FC"/>
    <w:rsid w:val="008A3881"/>
    <w:rsid w:val="008A3888"/>
    <w:rsid w:val="008A4764"/>
    <w:rsid w:val="008A4B0A"/>
    <w:rsid w:val="008A54EF"/>
    <w:rsid w:val="008A649C"/>
    <w:rsid w:val="008A6634"/>
    <w:rsid w:val="008A6B71"/>
    <w:rsid w:val="008A748D"/>
    <w:rsid w:val="008A77DD"/>
    <w:rsid w:val="008B06D7"/>
    <w:rsid w:val="008B09EB"/>
    <w:rsid w:val="008B218A"/>
    <w:rsid w:val="008B25A0"/>
    <w:rsid w:val="008B25D4"/>
    <w:rsid w:val="008B29AC"/>
    <w:rsid w:val="008B32C1"/>
    <w:rsid w:val="008B3317"/>
    <w:rsid w:val="008B5900"/>
    <w:rsid w:val="008B5956"/>
    <w:rsid w:val="008B69C1"/>
    <w:rsid w:val="008C0ADE"/>
    <w:rsid w:val="008C1396"/>
    <w:rsid w:val="008C365E"/>
    <w:rsid w:val="008C5A2C"/>
    <w:rsid w:val="008C6469"/>
    <w:rsid w:val="008C6614"/>
    <w:rsid w:val="008C6697"/>
    <w:rsid w:val="008C66EC"/>
    <w:rsid w:val="008D03A8"/>
    <w:rsid w:val="008D22BE"/>
    <w:rsid w:val="008D2593"/>
    <w:rsid w:val="008D2E7B"/>
    <w:rsid w:val="008D2FD3"/>
    <w:rsid w:val="008D5EE3"/>
    <w:rsid w:val="008D623B"/>
    <w:rsid w:val="008D6259"/>
    <w:rsid w:val="008D62ED"/>
    <w:rsid w:val="008E4726"/>
    <w:rsid w:val="008E4C32"/>
    <w:rsid w:val="008E5683"/>
    <w:rsid w:val="008E5A29"/>
    <w:rsid w:val="008E64DC"/>
    <w:rsid w:val="008E6642"/>
    <w:rsid w:val="008E70C0"/>
    <w:rsid w:val="008E7589"/>
    <w:rsid w:val="008F0B34"/>
    <w:rsid w:val="008F0BE1"/>
    <w:rsid w:val="008F0ED3"/>
    <w:rsid w:val="008F17B6"/>
    <w:rsid w:val="008F227D"/>
    <w:rsid w:val="008F357D"/>
    <w:rsid w:val="008F3CB9"/>
    <w:rsid w:val="008F466D"/>
    <w:rsid w:val="008F4774"/>
    <w:rsid w:val="008F5928"/>
    <w:rsid w:val="008F5DED"/>
    <w:rsid w:val="00900C12"/>
    <w:rsid w:val="009023EC"/>
    <w:rsid w:val="00903D74"/>
    <w:rsid w:val="00904A71"/>
    <w:rsid w:val="009050AE"/>
    <w:rsid w:val="00906285"/>
    <w:rsid w:val="00906A1D"/>
    <w:rsid w:val="00906EC5"/>
    <w:rsid w:val="00906F9D"/>
    <w:rsid w:val="00907853"/>
    <w:rsid w:val="00907988"/>
    <w:rsid w:val="00907AE8"/>
    <w:rsid w:val="009102D8"/>
    <w:rsid w:val="00910DD6"/>
    <w:rsid w:val="00913188"/>
    <w:rsid w:val="00913894"/>
    <w:rsid w:val="009143BC"/>
    <w:rsid w:val="00914848"/>
    <w:rsid w:val="009150D0"/>
    <w:rsid w:val="009153E5"/>
    <w:rsid w:val="00916430"/>
    <w:rsid w:val="00916669"/>
    <w:rsid w:val="00916688"/>
    <w:rsid w:val="009174F0"/>
    <w:rsid w:val="00920189"/>
    <w:rsid w:val="00921C1F"/>
    <w:rsid w:val="00922904"/>
    <w:rsid w:val="00923B65"/>
    <w:rsid w:val="00924BE1"/>
    <w:rsid w:val="0092500F"/>
    <w:rsid w:val="00925467"/>
    <w:rsid w:val="009261BA"/>
    <w:rsid w:val="00927220"/>
    <w:rsid w:val="0093074C"/>
    <w:rsid w:val="009314B3"/>
    <w:rsid w:val="00931A9F"/>
    <w:rsid w:val="00931F7D"/>
    <w:rsid w:val="00933094"/>
    <w:rsid w:val="00933404"/>
    <w:rsid w:val="009341B7"/>
    <w:rsid w:val="00934F32"/>
    <w:rsid w:val="00935370"/>
    <w:rsid w:val="0093588E"/>
    <w:rsid w:val="00936255"/>
    <w:rsid w:val="0093724E"/>
    <w:rsid w:val="00937315"/>
    <w:rsid w:val="0094122D"/>
    <w:rsid w:val="00941664"/>
    <w:rsid w:val="00941D96"/>
    <w:rsid w:val="00942746"/>
    <w:rsid w:val="009427A3"/>
    <w:rsid w:val="009429DA"/>
    <w:rsid w:val="009439F7"/>
    <w:rsid w:val="00944430"/>
    <w:rsid w:val="00944A2D"/>
    <w:rsid w:val="00946362"/>
    <w:rsid w:val="00946EA8"/>
    <w:rsid w:val="009473C8"/>
    <w:rsid w:val="00947A8F"/>
    <w:rsid w:val="00951356"/>
    <w:rsid w:val="00951657"/>
    <w:rsid w:val="009524BE"/>
    <w:rsid w:val="00953084"/>
    <w:rsid w:val="00953CCB"/>
    <w:rsid w:val="00955D16"/>
    <w:rsid w:val="00955EC9"/>
    <w:rsid w:val="009562E3"/>
    <w:rsid w:val="00956D28"/>
    <w:rsid w:val="00956EDA"/>
    <w:rsid w:val="00957E5D"/>
    <w:rsid w:val="0096049D"/>
    <w:rsid w:val="00960F3E"/>
    <w:rsid w:val="00962F2D"/>
    <w:rsid w:val="009643AF"/>
    <w:rsid w:val="00964E7F"/>
    <w:rsid w:val="009655C6"/>
    <w:rsid w:val="00965712"/>
    <w:rsid w:val="00965B4F"/>
    <w:rsid w:val="00965C6C"/>
    <w:rsid w:val="00967561"/>
    <w:rsid w:val="00970B84"/>
    <w:rsid w:val="00970D50"/>
    <w:rsid w:val="009715F3"/>
    <w:rsid w:val="009716B7"/>
    <w:rsid w:val="00971CB3"/>
    <w:rsid w:val="00972571"/>
    <w:rsid w:val="00974576"/>
    <w:rsid w:val="00974D94"/>
    <w:rsid w:val="00974E9A"/>
    <w:rsid w:val="00975A59"/>
    <w:rsid w:val="009766DF"/>
    <w:rsid w:val="00976E89"/>
    <w:rsid w:val="00977167"/>
    <w:rsid w:val="00977FD6"/>
    <w:rsid w:val="00981FC9"/>
    <w:rsid w:val="0098247D"/>
    <w:rsid w:val="0098258D"/>
    <w:rsid w:val="00983B68"/>
    <w:rsid w:val="00984738"/>
    <w:rsid w:val="00985053"/>
    <w:rsid w:val="0098524B"/>
    <w:rsid w:val="00985DCA"/>
    <w:rsid w:val="00986675"/>
    <w:rsid w:val="009870DB"/>
    <w:rsid w:val="0098796D"/>
    <w:rsid w:val="00990641"/>
    <w:rsid w:val="00991CA3"/>
    <w:rsid w:val="0099279A"/>
    <w:rsid w:val="00992898"/>
    <w:rsid w:val="00993725"/>
    <w:rsid w:val="0099412D"/>
    <w:rsid w:val="009944C7"/>
    <w:rsid w:val="00995900"/>
    <w:rsid w:val="00995F4E"/>
    <w:rsid w:val="009967E5"/>
    <w:rsid w:val="00997E1E"/>
    <w:rsid w:val="009A062C"/>
    <w:rsid w:val="009A0681"/>
    <w:rsid w:val="009A0E4C"/>
    <w:rsid w:val="009A20E7"/>
    <w:rsid w:val="009A285C"/>
    <w:rsid w:val="009A2A1D"/>
    <w:rsid w:val="009A3306"/>
    <w:rsid w:val="009A3A9C"/>
    <w:rsid w:val="009A5203"/>
    <w:rsid w:val="009A744E"/>
    <w:rsid w:val="009B2229"/>
    <w:rsid w:val="009B248A"/>
    <w:rsid w:val="009B3961"/>
    <w:rsid w:val="009B5F94"/>
    <w:rsid w:val="009B63E9"/>
    <w:rsid w:val="009B6463"/>
    <w:rsid w:val="009B6F4C"/>
    <w:rsid w:val="009B7488"/>
    <w:rsid w:val="009B78C5"/>
    <w:rsid w:val="009C086B"/>
    <w:rsid w:val="009C22E9"/>
    <w:rsid w:val="009C3615"/>
    <w:rsid w:val="009C545D"/>
    <w:rsid w:val="009C59E1"/>
    <w:rsid w:val="009C6318"/>
    <w:rsid w:val="009C6544"/>
    <w:rsid w:val="009C69C8"/>
    <w:rsid w:val="009D0EF1"/>
    <w:rsid w:val="009D201D"/>
    <w:rsid w:val="009D2122"/>
    <w:rsid w:val="009D4854"/>
    <w:rsid w:val="009D54D0"/>
    <w:rsid w:val="009D6FE1"/>
    <w:rsid w:val="009D7987"/>
    <w:rsid w:val="009D7ABF"/>
    <w:rsid w:val="009E05F9"/>
    <w:rsid w:val="009E0E27"/>
    <w:rsid w:val="009E0F30"/>
    <w:rsid w:val="009E16F7"/>
    <w:rsid w:val="009E19AB"/>
    <w:rsid w:val="009E1D0D"/>
    <w:rsid w:val="009E2503"/>
    <w:rsid w:val="009E25B3"/>
    <w:rsid w:val="009E297D"/>
    <w:rsid w:val="009E498A"/>
    <w:rsid w:val="009E5983"/>
    <w:rsid w:val="009E692D"/>
    <w:rsid w:val="009E7956"/>
    <w:rsid w:val="009F07EE"/>
    <w:rsid w:val="009F12F9"/>
    <w:rsid w:val="009F1AFB"/>
    <w:rsid w:val="009F1E00"/>
    <w:rsid w:val="009F20DA"/>
    <w:rsid w:val="009F359C"/>
    <w:rsid w:val="009F4384"/>
    <w:rsid w:val="009F4511"/>
    <w:rsid w:val="009F496C"/>
    <w:rsid w:val="009F4DFE"/>
    <w:rsid w:val="009F5870"/>
    <w:rsid w:val="009F6A87"/>
    <w:rsid w:val="009F777C"/>
    <w:rsid w:val="00A00CA6"/>
    <w:rsid w:val="00A0163E"/>
    <w:rsid w:val="00A020CD"/>
    <w:rsid w:val="00A02DFA"/>
    <w:rsid w:val="00A04A68"/>
    <w:rsid w:val="00A0523F"/>
    <w:rsid w:val="00A06642"/>
    <w:rsid w:val="00A069B5"/>
    <w:rsid w:val="00A06E25"/>
    <w:rsid w:val="00A0795C"/>
    <w:rsid w:val="00A11685"/>
    <w:rsid w:val="00A12B14"/>
    <w:rsid w:val="00A1385F"/>
    <w:rsid w:val="00A14726"/>
    <w:rsid w:val="00A15783"/>
    <w:rsid w:val="00A15849"/>
    <w:rsid w:val="00A15BAF"/>
    <w:rsid w:val="00A1732C"/>
    <w:rsid w:val="00A2262F"/>
    <w:rsid w:val="00A22EB7"/>
    <w:rsid w:val="00A24BC7"/>
    <w:rsid w:val="00A24F2F"/>
    <w:rsid w:val="00A25509"/>
    <w:rsid w:val="00A256B0"/>
    <w:rsid w:val="00A25879"/>
    <w:rsid w:val="00A2652E"/>
    <w:rsid w:val="00A2751F"/>
    <w:rsid w:val="00A27799"/>
    <w:rsid w:val="00A27A4F"/>
    <w:rsid w:val="00A27EA5"/>
    <w:rsid w:val="00A30DFE"/>
    <w:rsid w:val="00A33310"/>
    <w:rsid w:val="00A34ECB"/>
    <w:rsid w:val="00A3651E"/>
    <w:rsid w:val="00A37869"/>
    <w:rsid w:val="00A41111"/>
    <w:rsid w:val="00A412A9"/>
    <w:rsid w:val="00A4182A"/>
    <w:rsid w:val="00A41FB6"/>
    <w:rsid w:val="00A4286B"/>
    <w:rsid w:val="00A44531"/>
    <w:rsid w:val="00A44B52"/>
    <w:rsid w:val="00A45F3B"/>
    <w:rsid w:val="00A50575"/>
    <w:rsid w:val="00A508CA"/>
    <w:rsid w:val="00A51E7D"/>
    <w:rsid w:val="00A5243E"/>
    <w:rsid w:val="00A5298B"/>
    <w:rsid w:val="00A52BC8"/>
    <w:rsid w:val="00A533F9"/>
    <w:rsid w:val="00A555C1"/>
    <w:rsid w:val="00A55F53"/>
    <w:rsid w:val="00A56EE9"/>
    <w:rsid w:val="00A57DDB"/>
    <w:rsid w:val="00A57F37"/>
    <w:rsid w:val="00A60608"/>
    <w:rsid w:val="00A6200B"/>
    <w:rsid w:val="00A62D21"/>
    <w:rsid w:val="00A62D27"/>
    <w:rsid w:val="00A6391E"/>
    <w:rsid w:val="00A64A8C"/>
    <w:rsid w:val="00A659AC"/>
    <w:rsid w:val="00A664AA"/>
    <w:rsid w:val="00A66C90"/>
    <w:rsid w:val="00A71256"/>
    <w:rsid w:val="00A719E2"/>
    <w:rsid w:val="00A71DD0"/>
    <w:rsid w:val="00A7653C"/>
    <w:rsid w:val="00A76602"/>
    <w:rsid w:val="00A76F7D"/>
    <w:rsid w:val="00A82DE7"/>
    <w:rsid w:val="00A83F58"/>
    <w:rsid w:val="00A849FB"/>
    <w:rsid w:val="00A85EFC"/>
    <w:rsid w:val="00A86AA0"/>
    <w:rsid w:val="00A8719F"/>
    <w:rsid w:val="00A878A5"/>
    <w:rsid w:val="00A90C29"/>
    <w:rsid w:val="00A90C41"/>
    <w:rsid w:val="00A92358"/>
    <w:rsid w:val="00A930CF"/>
    <w:rsid w:val="00A94CB0"/>
    <w:rsid w:val="00A96238"/>
    <w:rsid w:val="00A96B03"/>
    <w:rsid w:val="00A97808"/>
    <w:rsid w:val="00A979E6"/>
    <w:rsid w:val="00A97A9E"/>
    <w:rsid w:val="00AA0A5A"/>
    <w:rsid w:val="00AA1467"/>
    <w:rsid w:val="00AA1559"/>
    <w:rsid w:val="00AA2EE4"/>
    <w:rsid w:val="00AA3542"/>
    <w:rsid w:val="00AA47D0"/>
    <w:rsid w:val="00AA666C"/>
    <w:rsid w:val="00AA6C8F"/>
    <w:rsid w:val="00AB03B0"/>
    <w:rsid w:val="00AB05B9"/>
    <w:rsid w:val="00AB1205"/>
    <w:rsid w:val="00AB164B"/>
    <w:rsid w:val="00AB1B79"/>
    <w:rsid w:val="00AB2002"/>
    <w:rsid w:val="00AB212D"/>
    <w:rsid w:val="00AB2CF6"/>
    <w:rsid w:val="00AB2E6A"/>
    <w:rsid w:val="00AB3626"/>
    <w:rsid w:val="00AB372F"/>
    <w:rsid w:val="00AB3A9D"/>
    <w:rsid w:val="00AB3D30"/>
    <w:rsid w:val="00AB585F"/>
    <w:rsid w:val="00AB682E"/>
    <w:rsid w:val="00AB68B9"/>
    <w:rsid w:val="00AB795D"/>
    <w:rsid w:val="00AC1E8F"/>
    <w:rsid w:val="00AC1F01"/>
    <w:rsid w:val="00AC2874"/>
    <w:rsid w:val="00AC2C42"/>
    <w:rsid w:val="00AC333B"/>
    <w:rsid w:val="00AC4783"/>
    <w:rsid w:val="00AC4B85"/>
    <w:rsid w:val="00AC6634"/>
    <w:rsid w:val="00AC7869"/>
    <w:rsid w:val="00AD088D"/>
    <w:rsid w:val="00AD0A39"/>
    <w:rsid w:val="00AD2D36"/>
    <w:rsid w:val="00AD333B"/>
    <w:rsid w:val="00AD4131"/>
    <w:rsid w:val="00AD413F"/>
    <w:rsid w:val="00AD572F"/>
    <w:rsid w:val="00AD5AAE"/>
    <w:rsid w:val="00AD6315"/>
    <w:rsid w:val="00AD73C6"/>
    <w:rsid w:val="00AE07F2"/>
    <w:rsid w:val="00AE09C9"/>
    <w:rsid w:val="00AE1977"/>
    <w:rsid w:val="00AE2877"/>
    <w:rsid w:val="00AE2EDE"/>
    <w:rsid w:val="00AE3587"/>
    <w:rsid w:val="00AE3A6C"/>
    <w:rsid w:val="00AE3E96"/>
    <w:rsid w:val="00AE4EB5"/>
    <w:rsid w:val="00AE51DE"/>
    <w:rsid w:val="00AE6799"/>
    <w:rsid w:val="00AE67C5"/>
    <w:rsid w:val="00AE6BFC"/>
    <w:rsid w:val="00AE7221"/>
    <w:rsid w:val="00AE72CA"/>
    <w:rsid w:val="00AE7312"/>
    <w:rsid w:val="00AE7523"/>
    <w:rsid w:val="00AE773A"/>
    <w:rsid w:val="00AF0E6C"/>
    <w:rsid w:val="00AF19CA"/>
    <w:rsid w:val="00AF27CF"/>
    <w:rsid w:val="00AF367B"/>
    <w:rsid w:val="00AF39E8"/>
    <w:rsid w:val="00AF5060"/>
    <w:rsid w:val="00AF5ECA"/>
    <w:rsid w:val="00AF6CB3"/>
    <w:rsid w:val="00AF7206"/>
    <w:rsid w:val="00AF7512"/>
    <w:rsid w:val="00B01285"/>
    <w:rsid w:val="00B0129A"/>
    <w:rsid w:val="00B013E4"/>
    <w:rsid w:val="00B017FD"/>
    <w:rsid w:val="00B02CB7"/>
    <w:rsid w:val="00B02E80"/>
    <w:rsid w:val="00B040C1"/>
    <w:rsid w:val="00B04270"/>
    <w:rsid w:val="00B04DCB"/>
    <w:rsid w:val="00B05069"/>
    <w:rsid w:val="00B056D4"/>
    <w:rsid w:val="00B05A6A"/>
    <w:rsid w:val="00B0662F"/>
    <w:rsid w:val="00B06DCF"/>
    <w:rsid w:val="00B0762B"/>
    <w:rsid w:val="00B076A6"/>
    <w:rsid w:val="00B07881"/>
    <w:rsid w:val="00B07DC0"/>
    <w:rsid w:val="00B1181B"/>
    <w:rsid w:val="00B132AD"/>
    <w:rsid w:val="00B13567"/>
    <w:rsid w:val="00B14D44"/>
    <w:rsid w:val="00B15973"/>
    <w:rsid w:val="00B15AD7"/>
    <w:rsid w:val="00B1621F"/>
    <w:rsid w:val="00B16E8F"/>
    <w:rsid w:val="00B17516"/>
    <w:rsid w:val="00B17F4C"/>
    <w:rsid w:val="00B22400"/>
    <w:rsid w:val="00B22995"/>
    <w:rsid w:val="00B23976"/>
    <w:rsid w:val="00B23E17"/>
    <w:rsid w:val="00B23FD2"/>
    <w:rsid w:val="00B24117"/>
    <w:rsid w:val="00B24B5A"/>
    <w:rsid w:val="00B24FF8"/>
    <w:rsid w:val="00B26D1A"/>
    <w:rsid w:val="00B27C6E"/>
    <w:rsid w:val="00B309AE"/>
    <w:rsid w:val="00B30DA9"/>
    <w:rsid w:val="00B310EC"/>
    <w:rsid w:val="00B318FA"/>
    <w:rsid w:val="00B33545"/>
    <w:rsid w:val="00B33566"/>
    <w:rsid w:val="00B3365F"/>
    <w:rsid w:val="00B35FA6"/>
    <w:rsid w:val="00B3622F"/>
    <w:rsid w:val="00B36DD3"/>
    <w:rsid w:val="00B40DFB"/>
    <w:rsid w:val="00B45598"/>
    <w:rsid w:val="00B45B3C"/>
    <w:rsid w:val="00B466AE"/>
    <w:rsid w:val="00B47789"/>
    <w:rsid w:val="00B50D9E"/>
    <w:rsid w:val="00B51955"/>
    <w:rsid w:val="00B528E4"/>
    <w:rsid w:val="00B53224"/>
    <w:rsid w:val="00B54264"/>
    <w:rsid w:val="00B542F6"/>
    <w:rsid w:val="00B54B75"/>
    <w:rsid w:val="00B54CF7"/>
    <w:rsid w:val="00B54DD8"/>
    <w:rsid w:val="00B5524A"/>
    <w:rsid w:val="00B5736D"/>
    <w:rsid w:val="00B573D4"/>
    <w:rsid w:val="00B60737"/>
    <w:rsid w:val="00B61F86"/>
    <w:rsid w:val="00B62D42"/>
    <w:rsid w:val="00B63BE6"/>
    <w:rsid w:val="00B64067"/>
    <w:rsid w:val="00B6425E"/>
    <w:rsid w:val="00B643C6"/>
    <w:rsid w:val="00B64DB6"/>
    <w:rsid w:val="00B66511"/>
    <w:rsid w:val="00B67417"/>
    <w:rsid w:val="00B67A8A"/>
    <w:rsid w:val="00B702A8"/>
    <w:rsid w:val="00B70454"/>
    <w:rsid w:val="00B706CB"/>
    <w:rsid w:val="00B71506"/>
    <w:rsid w:val="00B727DA"/>
    <w:rsid w:val="00B75B86"/>
    <w:rsid w:val="00B76D65"/>
    <w:rsid w:val="00B7727C"/>
    <w:rsid w:val="00B7793A"/>
    <w:rsid w:val="00B800E4"/>
    <w:rsid w:val="00B818AA"/>
    <w:rsid w:val="00B8217A"/>
    <w:rsid w:val="00B82D82"/>
    <w:rsid w:val="00B839C7"/>
    <w:rsid w:val="00B83DA2"/>
    <w:rsid w:val="00B83E44"/>
    <w:rsid w:val="00B84BBC"/>
    <w:rsid w:val="00B85F78"/>
    <w:rsid w:val="00B8661F"/>
    <w:rsid w:val="00B86E55"/>
    <w:rsid w:val="00B87184"/>
    <w:rsid w:val="00B903D5"/>
    <w:rsid w:val="00B90F5E"/>
    <w:rsid w:val="00B92908"/>
    <w:rsid w:val="00B92EC2"/>
    <w:rsid w:val="00B94E96"/>
    <w:rsid w:val="00B9624E"/>
    <w:rsid w:val="00B968A2"/>
    <w:rsid w:val="00B96E5B"/>
    <w:rsid w:val="00B9737C"/>
    <w:rsid w:val="00B97BD0"/>
    <w:rsid w:val="00BA03F6"/>
    <w:rsid w:val="00BA10DA"/>
    <w:rsid w:val="00BA16D9"/>
    <w:rsid w:val="00BA3C42"/>
    <w:rsid w:val="00BA44BB"/>
    <w:rsid w:val="00BA47C8"/>
    <w:rsid w:val="00BA47E7"/>
    <w:rsid w:val="00BA50CF"/>
    <w:rsid w:val="00BA71BE"/>
    <w:rsid w:val="00BB09BA"/>
    <w:rsid w:val="00BB3224"/>
    <w:rsid w:val="00BB34A5"/>
    <w:rsid w:val="00BB3DF0"/>
    <w:rsid w:val="00BB3EA7"/>
    <w:rsid w:val="00BB4977"/>
    <w:rsid w:val="00BB5CB8"/>
    <w:rsid w:val="00BB5EE6"/>
    <w:rsid w:val="00BB60B5"/>
    <w:rsid w:val="00BB720E"/>
    <w:rsid w:val="00BB793B"/>
    <w:rsid w:val="00BC02F9"/>
    <w:rsid w:val="00BC0F00"/>
    <w:rsid w:val="00BC2C10"/>
    <w:rsid w:val="00BC3313"/>
    <w:rsid w:val="00BC36E5"/>
    <w:rsid w:val="00BC44DA"/>
    <w:rsid w:val="00BC46D8"/>
    <w:rsid w:val="00BC570D"/>
    <w:rsid w:val="00BC6075"/>
    <w:rsid w:val="00BC63B3"/>
    <w:rsid w:val="00BC7413"/>
    <w:rsid w:val="00BD2933"/>
    <w:rsid w:val="00BD3474"/>
    <w:rsid w:val="00BD53FD"/>
    <w:rsid w:val="00BD6D58"/>
    <w:rsid w:val="00BD700A"/>
    <w:rsid w:val="00BE015A"/>
    <w:rsid w:val="00BE0192"/>
    <w:rsid w:val="00BE0BFC"/>
    <w:rsid w:val="00BE10DF"/>
    <w:rsid w:val="00BE2635"/>
    <w:rsid w:val="00BE28B0"/>
    <w:rsid w:val="00BE5470"/>
    <w:rsid w:val="00BE5D56"/>
    <w:rsid w:val="00BE6175"/>
    <w:rsid w:val="00BE6817"/>
    <w:rsid w:val="00BE7670"/>
    <w:rsid w:val="00BE7962"/>
    <w:rsid w:val="00BF03E6"/>
    <w:rsid w:val="00BF0B97"/>
    <w:rsid w:val="00BF1F48"/>
    <w:rsid w:val="00BF2A3D"/>
    <w:rsid w:val="00BF3677"/>
    <w:rsid w:val="00BF3DDB"/>
    <w:rsid w:val="00BF4586"/>
    <w:rsid w:val="00BF4696"/>
    <w:rsid w:val="00BF53BB"/>
    <w:rsid w:val="00BF6261"/>
    <w:rsid w:val="00BF69A1"/>
    <w:rsid w:val="00BF7CF5"/>
    <w:rsid w:val="00C0171F"/>
    <w:rsid w:val="00C02362"/>
    <w:rsid w:val="00C02C31"/>
    <w:rsid w:val="00C02EB8"/>
    <w:rsid w:val="00C039FB"/>
    <w:rsid w:val="00C04098"/>
    <w:rsid w:val="00C042E4"/>
    <w:rsid w:val="00C05098"/>
    <w:rsid w:val="00C06405"/>
    <w:rsid w:val="00C0747F"/>
    <w:rsid w:val="00C07869"/>
    <w:rsid w:val="00C07F95"/>
    <w:rsid w:val="00C103D5"/>
    <w:rsid w:val="00C1216A"/>
    <w:rsid w:val="00C128D4"/>
    <w:rsid w:val="00C134F9"/>
    <w:rsid w:val="00C143DF"/>
    <w:rsid w:val="00C14A0A"/>
    <w:rsid w:val="00C150EA"/>
    <w:rsid w:val="00C17394"/>
    <w:rsid w:val="00C201B7"/>
    <w:rsid w:val="00C2158A"/>
    <w:rsid w:val="00C21F1B"/>
    <w:rsid w:val="00C246D1"/>
    <w:rsid w:val="00C2518C"/>
    <w:rsid w:val="00C2617B"/>
    <w:rsid w:val="00C26F29"/>
    <w:rsid w:val="00C27A10"/>
    <w:rsid w:val="00C3044E"/>
    <w:rsid w:val="00C3083A"/>
    <w:rsid w:val="00C30D41"/>
    <w:rsid w:val="00C3214B"/>
    <w:rsid w:val="00C32C78"/>
    <w:rsid w:val="00C33547"/>
    <w:rsid w:val="00C3368E"/>
    <w:rsid w:val="00C359C0"/>
    <w:rsid w:val="00C36663"/>
    <w:rsid w:val="00C36FAB"/>
    <w:rsid w:val="00C41174"/>
    <w:rsid w:val="00C413C0"/>
    <w:rsid w:val="00C41839"/>
    <w:rsid w:val="00C41BB7"/>
    <w:rsid w:val="00C41F0E"/>
    <w:rsid w:val="00C42C5A"/>
    <w:rsid w:val="00C42D30"/>
    <w:rsid w:val="00C42E0C"/>
    <w:rsid w:val="00C4301D"/>
    <w:rsid w:val="00C43538"/>
    <w:rsid w:val="00C4507E"/>
    <w:rsid w:val="00C45EEC"/>
    <w:rsid w:val="00C46118"/>
    <w:rsid w:val="00C46F11"/>
    <w:rsid w:val="00C502CE"/>
    <w:rsid w:val="00C504ED"/>
    <w:rsid w:val="00C50612"/>
    <w:rsid w:val="00C50ED7"/>
    <w:rsid w:val="00C517E2"/>
    <w:rsid w:val="00C520E8"/>
    <w:rsid w:val="00C53BEF"/>
    <w:rsid w:val="00C54B06"/>
    <w:rsid w:val="00C54F9C"/>
    <w:rsid w:val="00C55032"/>
    <w:rsid w:val="00C55DC1"/>
    <w:rsid w:val="00C561BE"/>
    <w:rsid w:val="00C61559"/>
    <w:rsid w:val="00C61719"/>
    <w:rsid w:val="00C6172D"/>
    <w:rsid w:val="00C61F30"/>
    <w:rsid w:val="00C63D99"/>
    <w:rsid w:val="00C64119"/>
    <w:rsid w:val="00C64839"/>
    <w:rsid w:val="00C64CE9"/>
    <w:rsid w:val="00C650C5"/>
    <w:rsid w:val="00C652AC"/>
    <w:rsid w:val="00C653CE"/>
    <w:rsid w:val="00C675AD"/>
    <w:rsid w:val="00C67724"/>
    <w:rsid w:val="00C67D55"/>
    <w:rsid w:val="00C707FB"/>
    <w:rsid w:val="00C71B9D"/>
    <w:rsid w:val="00C731C0"/>
    <w:rsid w:val="00C7341C"/>
    <w:rsid w:val="00C7372C"/>
    <w:rsid w:val="00C74C6C"/>
    <w:rsid w:val="00C74F6E"/>
    <w:rsid w:val="00C80336"/>
    <w:rsid w:val="00C80CA8"/>
    <w:rsid w:val="00C8120B"/>
    <w:rsid w:val="00C81852"/>
    <w:rsid w:val="00C82A08"/>
    <w:rsid w:val="00C8319A"/>
    <w:rsid w:val="00C83322"/>
    <w:rsid w:val="00C848ED"/>
    <w:rsid w:val="00C85E83"/>
    <w:rsid w:val="00C85FED"/>
    <w:rsid w:val="00C861BB"/>
    <w:rsid w:val="00C87E46"/>
    <w:rsid w:val="00C87F72"/>
    <w:rsid w:val="00C91144"/>
    <w:rsid w:val="00C912DA"/>
    <w:rsid w:val="00C9153D"/>
    <w:rsid w:val="00C9331D"/>
    <w:rsid w:val="00C93ADC"/>
    <w:rsid w:val="00C93E1B"/>
    <w:rsid w:val="00C93E82"/>
    <w:rsid w:val="00C94487"/>
    <w:rsid w:val="00C95BB1"/>
    <w:rsid w:val="00C95D00"/>
    <w:rsid w:val="00C9667A"/>
    <w:rsid w:val="00CA0105"/>
    <w:rsid w:val="00CA0EFB"/>
    <w:rsid w:val="00CA119F"/>
    <w:rsid w:val="00CA148C"/>
    <w:rsid w:val="00CA33B7"/>
    <w:rsid w:val="00CA4239"/>
    <w:rsid w:val="00CA57E9"/>
    <w:rsid w:val="00CA601B"/>
    <w:rsid w:val="00CA7DF5"/>
    <w:rsid w:val="00CB0D07"/>
    <w:rsid w:val="00CB1208"/>
    <w:rsid w:val="00CB1EAE"/>
    <w:rsid w:val="00CB363D"/>
    <w:rsid w:val="00CB38A5"/>
    <w:rsid w:val="00CB3B95"/>
    <w:rsid w:val="00CB4A22"/>
    <w:rsid w:val="00CB4AAF"/>
    <w:rsid w:val="00CB4EBA"/>
    <w:rsid w:val="00CB504E"/>
    <w:rsid w:val="00CB7005"/>
    <w:rsid w:val="00CC0BBB"/>
    <w:rsid w:val="00CC0EB4"/>
    <w:rsid w:val="00CC1E19"/>
    <w:rsid w:val="00CC2A68"/>
    <w:rsid w:val="00CC4B3E"/>
    <w:rsid w:val="00CC5456"/>
    <w:rsid w:val="00CC6383"/>
    <w:rsid w:val="00CC68D1"/>
    <w:rsid w:val="00CC6D3E"/>
    <w:rsid w:val="00CC7206"/>
    <w:rsid w:val="00CC764A"/>
    <w:rsid w:val="00CC76FE"/>
    <w:rsid w:val="00CD1B27"/>
    <w:rsid w:val="00CD3F17"/>
    <w:rsid w:val="00CD4B81"/>
    <w:rsid w:val="00CD5510"/>
    <w:rsid w:val="00CD56C9"/>
    <w:rsid w:val="00CD5EFD"/>
    <w:rsid w:val="00CD60E1"/>
    <w:rsid w:val="00CD6854"/>
    <w:rsid w:val="00CD730C"/>
    <w:rsid w:val="00CD7569"/>
    <w:rsid w:val="00CE037C"/>
    <w:rsid w:val="00CE19C8"/>
    <w:rsid w:val="00CE2259"/>
    <w:rsid w:val="00CE3053"/>
    <w:rsid w:val="00CE374F"/>
    <w:rsid w:val="00CE3B10"/>
    <w:rsid w:val="00CE5367"/>
    <w:rsid w:val="00CE7457"/>
    <w:rsid w:val="00CE79E9"/>
    <w:rsid w:val="00CE79FD"/>
    <w:rsid w:val="00CF0FB5"/>
    <w:rsid w:val="00CF3CC2"/>
    <w:rsid w:val="00CF3E1B"/>
    <w:rsid w:val="00CF5A6D"/>
    <w:rsid w:val="00CF6830"/>
    <w:rsid w:val="00CF6BE2"/>
    <w:rsid w:val="00CF6F5F"/>
    <w:rsid w:val="00CF74FB"/>
    <w:rsid w:val="00CF7551"/>
    <w:rsid w:val="00D010C1"/>
    <w:rsid w:val="00D0220A"/>
    <w:rsid w:val="00D0270E"/>
    <w:rsid w:val="00D029CD"/>
    <w:rsid w:val="00D038D6"/>
    <w:rsid w:val="00D038F4"/>
    <w:rsid w:val="00D04BB1"/>
    <w:rsid w:val="00D05B4E"/>
    <w:rsid w:val="00D06639"/>
    <w:rsid w:val="00D06ABE"/>
    <w:rsid w:val="00D073D8"/>
    <w:rsid w:val="00D10156"/>
    <w:rsid w:val="00D117AE"/>
    <w:rsid w:val="00D12C8E"/>
    <w:rsid w:val="00D12DFC"/>
    <w:rsid w:val="00D12F93"/>
    <w:rsid w:val="00D135A1"/>
    <w:rsid w:val="00D136D7"/>
    <w:rsid w:val="00D15B01"/>
    <w:rsid w:val="00D15F1A"/>
    <w:rsid w:val="00D1792C"/>
    <w:rsid w:val="00D17DDE"/>
    <w:rsid w:val="00D17E9D"/>
    <w:rsid w:val="00D21178"/>
    <w:rsid w:val="00D21B09"/>
    <w:rsid w:val="00D21BE9"/>
    <w:rsid w:val="00D2246B"/>
    <w:rsid w:val="00D2374F"/>
    <w:rsid w:val="00D23D8B"/>
    <w:rsid w:val="00D24267"/>
    <w:rsid w:val="00D24570"/>
    <w:rsid w:val="00D2487D"/>
    <w:rsid w:val="00D25229"/>
    <w:rsid w:val="00D2533D"/>
    <w:rsid w:val="00D25F39"/>
    <w:rsid w:val="00D263C8"/>
    <w:rsid w:val="00D267FA"/>
    <w:rsid w:val="00D2763E"/>
    <w:rsid w:val="00D27DAB"/>
    <w:rsid w:val="00D3078D"/>
    <w:rsid w:val="00D3122B"/>
    <w:rsid w:val="00D318FA"/>
    <w:rsid w:val="00D34C5D"/>
    <w:rsid w:val="00D3524F"/>
    <w:rsid w:val="00D37752"/>
    <w:rsid w:val="00D4306A"/>
    <w:rsid w:val="00D43799"/>
    <w:rsid w:val="00D438B0"/>
    <w:rsid w:val="00D43AA6"/>
    <w:rsid w:val="00D44005"/>
    <w:rsid w:val="00D4598F"/>
    <w:rsid w:val="00D45ADD"/>
    <w:rsid w:val="00D45DB4"/>
    <w:rsid w:val="00D468BB"/>
    <w:rsid w:val="00D500F1"/>
    <w:rsid w:val="00D50D78"/>
    <w:rsid w:val="00D51484"/>
    <w:rsid w:val="00D51F13"/>
    <w:rsid w:val="00D5371C"/>
    <w:rsid w:val="00D53BDB"/>
    <w:rsid w:val="00D5458F"/>
    <w:rsid w:val="00D54767"/>
    <w:rsid w:val="00D54FFA"/>
    <w:rsid w:val="00D55534"/>
    <w:rsid w:val="00D55A2F"/>
    <w:rsid w:val="00D55FB8"/>
    <w:rsid w:val="00D56AEC"/>
    <w:rsid w:val="00D570F5"/>
    <w:rsid w:val="00D5772F"/>
    <w:rsid w:val="00D5773A"/>
    <w:rsid w:val="00D600A8"/>
    <w:rsid w:val="00D625EC"/>
    <w:rsid w:val="00D62EE8"/>
    <w:rsid w:val="00D643DA"/>
    <w:rsid w:val="00D64B68"/>
    <w:rsid w:val="00D64C90"/>
    <w:rsid w:val="00D6559C"/>
    <w:rsid w:val="00D65623"/>
    <w:rsid w:val="00D65E0C"/>
    <w:rsid w:val="00D667FC"/>
    <w:rsid w:val="00D669F2"/>
    <w:rsid w:val="00D67C3E"/>
    <w:rsid w:val="00D67DE1"/>
    <w:rsid w:val="00D67E17"/>
    <w:rsid w:val="00D67E4F"/>
    <w:rsid w:val="00D70286"/>
    <w:rsid w:val="00D71B65"/>
    <w:rsid w:val="00D72151"/>
    <w:rsid w:val="00D733A0"/>
    <w:rsid w:val="00D73DE5"/>
    <w:rsid w:val="00D750E5"/>
    <w:rsid w:val="00D75B66"/>
    <w:rsid w:val="00D765A2"/>
    <w:rsid w:val="00D8038F"/>
    <w:rsid w:val="00D8042B"/>
    <w:rsid w:val="00D81BE0"/>
    <w:rsid w:val="00D8209D"/>
    <w:rsid w:val="00D83657"/>
    <w:rsid w:val="00D839C7"/>
    <w:rsid w:val="00D84050"/>
    <w:rsid w:val="00D8711E"/>
    <w:rsid w:val="00D87295"/>
    <w:rsid w:val="00D87A9C"/>
    <w:rsid w:val="00D90013"/>
    <w:rsid w:val="00D901CA"/>
    <w:rsid w:val="00D9054E"/>
    <w:rsid w:val="00D92E71"/>
    <w:rsid w:val="00D94285"/>
    <w:rsid w:val="00D94AA6"/>
    <w:rsid w:val="00D951F5"/>
    <w:rsid w:val="00D968D6"/>
    <w:rsid w:val="00D97538"/>
    <w:rsid w:val="00D97E77"/>
    <w:rsid w:val="00DA0748"/>
    <w:rsid w:val="00DA09D6"/>
    <w:rsid w:val="00DA0A68"/>
    <w:rsid w:val="00DA1BBF"/>
    <w:rsid w:val="00DA1BD8"/>
    <w:rsid w:val="00DA25C0"/>
    <w:rsid w:val="00DA3E07"/>
    <w:rsid w:val="00DA4E59"/>
    <w:rsid w:val="00DA5A84"/>
    <w:rsid w:val="00DA5BD5"/>
    <w:rsid w:val="00DA696E"/>
    <w:rsid w:val="00DA7CAF"/>
    <w:rsid w:val="00DB0794"/>
    <w:rsid w:val="00DB0AA2"/>
    <w:rsid w:val="00DB103C"/>
    <w:rsid w:val="00DB1805"/>
    <w:rsid w:val="00DB1B73"/>
    <w:rsid w:val="00DB24E0"/>
    <w:rsid w:val="00DB294F"/>
    <w:rsid w:val="00DB314F"/>
    <w:rsid w:val="00DB3373"/>
    <w:rsid w:val="00DB371A"/>
    <w:rsid w:val="00DB4481"/>
    <w:rsid w:val="00DB45C2"/>
    <w:rsid w:val="00DB5813"/>
    <w:rsid w:val="00DB61AE"/>
    <w:rsid w:val="00DB69FD"/>
    <w:rsid w:val="00DB6B90"/>
    <w:rsid w:val="00DB75EA"/>
    <w:rsid w:val="00DC0A51"/>
    <w:rsid w:val="00DC14E2"/>
    <w:rsid w:val="00DC23A7"/>
    <w:rsid w:val="00DC2C89"/>
    <w:rsid w:val="00DC2E3E"/>
    <w:rsid w:val="00DC4FAC"/>
    <w:rsid w:val="00DC5AC1"/>
    <w:rsid w:val="00DC5C56"/>
    <w:rsid w:val="00DC68A8"/>
    <w:rsid w:val="00DC69A2"/>
    <w:rsid w:val="00DC760B"/>
    <w:rsid w:val="00DD09BE"/>
    <w:rsid w:val="00DD0BFA"/>
    <w:rsid w:val="00DD0C11"/>
    <w:rsid w:val="00DD0E7F"/>
    <w:rsid w:val="00DD29E5"/>
    <w:rsid w:val="00DD3470"/>
    <w:rsid w:val="00DD37C8"/>
    <w:rsid w:val="00DD4A31"/>
    <w:rsid w:val="00DD4C16"/>
    <w:rsid w:val="00DD51F2"/>
    <w:rsid w:val="00DD5729"/>
    <w:rsid w:val="00DD5F62"/>
    <w:rsid w:val="00DD6730"/>
    <w:rsid w:val="00DD6D6F"/>
    <w:rsid w:val="00DD7CFF"/>
    <w:rsid w:val="00DE1062"/>
    <w:rsid w:val="00DE2211"/>
    <w:rsid w:val="00DE2997"/>
    <w:rsid w:val="00DE2D8E"/>
    <w:rsid w:val="00DE3D0A"/>
    <w:rsid w:val="00DE4131"/>
    <w:rsid w:val="00DE58DD"/>
    <w:rsid w:val="00DE5CCD"/>
    <w:rsid w:val="00DE6B6B"/>
    <w:rsid w:val="00DE72BB"/>
    <w:rsid w:val="00DE7349"/>
    <w:rsid w:val="00DE7D50"/>
    <w:rsid w:val="00DF07DC"/>
    <w:rsid w:val="00DF082E"/>
    <w:rsid w:val="00DF0B5D"/>
    <w:rsid w:val="00DF1CE6"/>
    <w:rsid w:val="00DF2635"/>
    <w:rsid w:val="00DF2706"/>
    <w:rsid w:val="00DF283F"/>
    <w:rsid w:val="00DF2B7B"/>
    <w:rsid w:val="00DF4F2B"/>
    <w:rsid w:val="00DF579A"/>
    <w:rsid w:val="00E006A8"/>
    <w:rsid w:val="00E00EE0"/>
    <w:rsid w:val="00E02AFC"/>
    <w:rsid w:val="00E02CBC"/>
    <w:rsid w:val="00E03B31"/>
    <w:rsid w:val="00E03E68"/>
    <w:rsid w:val="00E04917"/>
    <w:rsid w:val="00E05FB7"/>
    <w:rsid w:val="00E0761C"/>
    <w:rsid w:val="00E10000"/>
    <w:rsid w:val="00E10661"/>
    <w:rsid w:val="00E10C2D"/>
    <w:rsid w:val="00E11409"/>
    <w:rsid w:val="00E12376"/>
    <w:rsid w:val="00E131AE"/>
    <w:rsid w:val="00E133B6"/>
    <w:rsid w:val="00E13746"/>
    <w:rsid w:val="00E13D77"/>
    <w:rsid w:val="00E1409F"/>
    <w:rsid w:val="00E1468B"/>
    <w:rsid w:val="00E14C15"/>
    <w:rsid w:val="00E14E70"/>
    <w:rsid w:val="00E157C9"/>
    <w:rsid w:val="00E15F21"/>
    <w:rsid w:val="00E1606F"/>
    <w:rsid w:val="00E16F01"/>
    <w:rsid w:val="00E170E2"/>
    <w:rsid w:val="00E20B12"/>
    <w:rsid w:val="00E2305D"/>
    <w:rsid w:val="00E23B73"/>
    <w:rsid w:val="00E23FA3"/>
    <w:rsid w:val="00E243C1"/>
    <w:rsid w:val="00E24D7E"/>
    <w:rsid w:val="00E25C4D"/>
    <w:rsid w:val="00E31116"/>
    <w:rsid w:val="00E31120"/>
    <w:rsid w:val="00E31EE6"/>
    <w:rsid w:val="00E31F6C"/>
    <w:rsid w:val="00E31FFD"/>
    <w:rsid w:val="00E320D9"/>
    <w:rsid w:val="00E320EA"/>
    <w:rsid w:val="00E32424"/>
    <w:rsid w:val="00E32BCB"/>
    <w:rsid w:val="00E32EE0"/>
    <w:rsid w:val="00E33A94"/>
    <w:rsid w:val="00E35632"/>
    <w:rsid w:val="00E35BBB"/>
    <w:rsid w:val="00E35EBF"/>
    <w:rsid w:val="00E365E5"/>
    <w:rsid w:val="00E36BFB"/>
    <w:rsid w:val="00E36DE4"/>
    <w:rsid w:val="00E36E89"/>
    <w:rsid w:val="00E40DEC"/>
    <w:rsid w:val="00E40F17"/>
    <w:rsid w:val="00E4117B"/>
    <w:rsid w:val="00E41BD9"/>
    <w:rsid w:val="00E41D3B"/>
    <w:rsid w:val="00E43193"/>
    <w:rsid w:val="00E437D7"/>
    <w:rsid w:val="00E4445E"/>
    <w:rsid w:val="00E44D7C"/>
    <w:rsid w:val="00E457D0"/>
    <w:rsid w:val="00E46CA8"/>
    <w:rsid w:val="00E53D48"/>
    <w:rsid w:val="00E54D7A"/>
    <w:rsid w:val="00E5516C"/>
    <w:rsid w:val="00E55196"/>
    <w:rsid w:val="00E55903"/>
    <w:rsid w:val="00E55A9E"/>
    <w:rsid w:val="00E56835"/>
    <w:rsid w:val="00E61AC1"/>
    <w:rsid w:val="00E61C6A"/>
    <w:rsid w:val="00E61E2F"/>
    <w:rsid w:val="00E620F2"/>
    <w:rsid w:val="00E6255A"/>
    <w:rsid w:val="00E627C4"/>
    <w:rsid w:val="00E62892"/>
    <w:rsid w:val="00E62CCC"/>
    <w:rsid w:val="00E62DB5"/>
    <w:rsid w:val="00E631EB"/>
    <w:rsid w:val="00E64753"/>
    <w:rsid w:val="00E6558C"/>
    <w:rsid w:val="00E65FDE"/>
    <w:rsid w:val="00E66C5D"/>
    <w:rsid w:val="00E671A1"/>
    <w:rsid w:val="00E70941"/>
    <w:rsid w:val="00E70C82"/>
    <w:rsid w:val="00E718A9"/>
    <w:rsid w:val="00E71CFB"/>
    <w:rsid w:val="00E71DC2"/>
    <w:rsid w:val="00E71FBA"/>
    <w:rsid w:val="00E726FA"/>
    <w:rsid w:val="00E72F75"/>
    <w:rsid w:val="00E737A1"/>
    <w:rsid w:val="00E73F20"/>
    <w:rsid w:val="00E73F2F"/>
    <w:rsid w:val="00E747FE"/>
    <w:rsid w:val="00E75A57"/>
    <w:rsid w:val="00E76871"/>
    <w:rsid w:val="00E76877"/>
    <w:rsid w:val="00E76BB8"/>
    <w:rsid w:val="00E778B4"/>
    <w:rsid w:val="00E77BEF"/>
    <w:rsid w:val="00E77DC9"/>
    <w:rsid w:val="00E80304"/>
    <w:rsid w:val="00E81ABB"/>
    <w:rsid w:val="00E83BFF"/>
    <w:rsid w:val="00E85872"/>
    <w:rsid w:val="00E85B8F"/>
    <w:rsid w:val="00E85FE1"/>
    <w:rsid w:val="00E860F4"/>
    <w:rsid w:val="00E86ECB"/>
    <w:rsid w:val="00E8751B"/>
    <w:rsid w:val="00E90716"/>
    <w:rsid w:val="00E91000"/>
    <w:rsid w:val="00E915DB"/>
    <w:rsid w:val="00E92290"/>
    <w:rsid w:val="00E92631"/>
    <w:rsid w:val="00E926FF"/>
    <w:rsid w:val="00E9336A"/>
    <w:rsid w:val="00E94CD9"/>
    <w:rsid w:val="00E94D2D"/>
    <w:rsid w:val="00E9691C"/>
    <w:rsid w:val="00E96BDA"/>
    <w:rsid w:val="00E96DF4"/>
    <w:rsid w:val="00E97A2F"/>
    <w:rsid w:val="00E97E1E"/>
    <w:rsid w:val="00EA045E"/>
    <w:rsid w:val="00EA046D"/>
    <w:rsid w:val="00EA0D8C"/>
    <w:rsid w:val="00EA1BC0"/>
    <w:rsid w:val="00EA256D"/>
    <w:rsid w:val="00EA3A33"/>
    <w:rsid w:val="00EA50A7"/>
    <w:rsid w:val="00EA53D3"/>
    <w:rsid w:val="00EA7418"/>
    <w:rsid w:val="00EA7465"/>
    <w:rsid w:val="00EA78CD"/>
    <w:rsid w:val="00EB0D01"/>
    <w:rsid w:val="00EB1145"/>
    <w:rsid w:val="00EB1F12"/>
    <w:rsid w:val="00EB4A80"/>
    <w:rsid w:val="00EB4C90"/>
    <w:rsid w:val="00EB5D77"/>
    <w:rsid w:val="00EB6089"/>
    <w:rsid w:val="00EB637C"/>
    <w:rsid w:val="00EB7FAA"/>
    <w:rsid w:val="00EC0A16"/>
    <w:rsid w:val="00EC3730"/>
    <w:rsid w:val="00EC4D8B"/>
    <w:rsid w:val="00EC6079"/>
    <w:rsid w:val="00EC7465"/>
    <w:rsid w:val="00ED1102"/>
    <w:rsid w:val="00ED2A36"/>
    <w:rsid w:val="00ED2FB6"/>
    <w:rsid w:val="00ED3A13"/>
    <w:rsid w:val="00ED3BC8"/>
    <w:rsid w:val="00ED42A2"/>
    <w:rsid w:val="00ED4795"/>
    <w:rsid w:val="00ED54CE"/>
    <w:rsid w:val="00ED6418"/>
    <w:rsid w:val="00EE049A"/>
    <w:rsid w:val="00EE0A05"/>
    <w:rsid w:val="00EE1AC1"/>
    <w:rsid w:val="00EE255C"/>
    <w:rsid w:val="00EE2659"/>
    <w:rsid w:val="00EE276E"/>
    <w:rsid w:val="00EE27EE"/>
    <w:rsid w:val="00EE31A0"/>
    <w:rsid w:val="00EE3403"/>
    <w:rsid w:val="00EE35D4"/>
    <w:rsid w:val="00EE4159"/>
    <w:rsid w:val="00EE4E51"/>
    <w:rsid w:val="00EE5B3E"/>
    <w:rsid w:val="00EE7CBC"/>
    <w:rsid w:val="00EE7FC6"/>
    <w:rsid w:val="00EE7FD2"/>
    <w:rsid w:val="00EF040E"/>
    <w:rsid w:val="00EF2157"/>
    <w:rsid w:val="00EF2F14"/>
    <w:rsid w:val="00EF394E"/>
    <w:rsid w:val="00EF3F11"/>
    <w:rsid w:val="00EF434A"/>
    <w:rsid w:val="00EF4BA6"/>
    <w:rsid w:val="00EF587A"/>
    <w:rsid w:val="00EF66C4"/>
    <w:rsid w:val="00EF69A1"/>
    <w:rsid w:val="00F0094B"/>
    <w:rsid w:val="00F00AAC"/>
    <w:rsid w:val="00F013EE"/>
    <w:rsid w:val="00F01C76"/>
    <w:rsid w:val="00F02AB5"/>
    <w:rsid w:val="00F02DB8"/>
    <w:rsid w:val="00F03A07"/>
    <w:rsid w:val="00F05064"/>
    <w:rsid w:val="00F051FD"/>
    <w:rsid w:val="00F05848"/>
    <w:rsid w:val="00F06E71"/>
    <w:rsid w:val="00F1068E"/>
    <w:rsid w:val="00F113C0"/>
    <w:rsid w:val="00F11E5A"/>
    <w:rsid w:val="00F12614"/>
    <w:rsid w:val="00F13538"/>
    <w:rsid w:val="00F13BD7"/>
    <w:rsid w:val="00F16236"/>
    <w:rsid w:val="00F17F0E"/>
    <w:rsid w:val="00F17F8D"/>
    <w:rsid w:val="00F20C7E"/>
    <w:rsid w:val="00F21F35"/>
    <w:rsid w:val="00F22DBA"/>
    <w:rsid w:val="00F23671"/>
    <w:rsid w:val="00F24587"/>
    <w:rsid w:val="00F24BAD"/>
    <w:rsid w:val="00F2611A"/>
    <w:rsid w:val="00F266FB"/>
    <w:rsid w:val="00F27E98"/>
    <w:rsid w:val="00F31506"/>
    <w:rsid w:val="00F3163A"/>
    <w:rsid w:val="00F31643"/>
    <w:rsid w:val="00F31913"/>
    <w:rsid w:val="00F31C00"/>
    <w:rsid w:val="00F32587"/>
    <w:rsid w:val="00F33ECC"/>
    <w:rsid w:val="00F34111"/>
    <w:rsid w:val="00F34328"/>
    <w:rsid w:val="00F34AFA"/>
    <w:rsid w:val="00F34D5C"/>
    <w:rsid w:val="00F35437"/>
    <w:rsid w:val="00F358E6"/>
    <w:rsid w:val="00F365DD"/>
    <w:rsid w:val="00F36988"/>
    <w:rsid w:val="00F41EEF"/>
    <w:rsid w:val="00F43364"/>
    <w:rsid w:val="00F43441"/>
    <w:rsid w:val="00F435A8"/>
    <w:rsid w:val="00F43A41"/>
    <w:rsid w:val="00F43D49"/>
    <w:rsid w:val="00F44DDC"/>
    <w:rsid w:val="00F4510B"/>
    <w:rsid w:val="00F4534E"/>
    <w:rsid w:val="00F456B1"/>
    <w:rsid w:val="00F4695E"/>
    <w:rsid w:val="00F50218"/>
    <w:rsid w:val="00F50492"/>
    <w:rsid w:val="00F512C1"/>
    <w:rsid w:val="00F52322"/>
    <w:rsid w:val="00F531CF"/>
    <w:rsid w:val="00F53437"/>
    <w:rsid w:val="00F5360D"/>
    <w:rsid w:val="00F53828"/>
    <w:rsid w:val="00F56618"/>
    <w:rsid w:val="00F56D89"/>
    <w:rsid w:val="00F56FF2"/>
    <w:rsid w:val="00F572A4"/>
    <w:rsid w:val="00F57379"/>
    <w:rsid w:val="00F57394"/>
    <w:rsid w:val="00F573A1"/>
    <w:rsid w:val="00F5778C"/>
    <w:rsid w:val="00F57BFE"/>
    <w:rsid w:val="00F60185"/>
    <w:rsid w:val="00F60BB7"/>
    <w:rsid w:val="00F61084"/>
    <w:rsid w:val="00F61AAF"/>
    <w:rsid w:val="00F62455"/>
    <w:rsid w:val="00F62781"/>
    <w:rsid w:val="00F62DC0"/>
    <w:rsid w:val="00F638AA"/>
    <w:rsid w:val="00F63E5A"/>
    <w:rsid w:val="00F64E86"/>
    <w:rsid w:val="00F65149"/>
    <w:rsid w:val="00F651CE"/>
    <w:rsid w:val="00F65430"/>
    <w:rsid w:val="00F655DD"/>
    <w:rsid w:val="00F65868"/>
    <w:rsid w:val="00F6589F"/>
    <w:rsid w:val="00F65A5E"/>
    <w:rsid w:val="00F663CF"/>
    <w:rsid w:val="00F666A2"/>
    <w:rsid w:val="00F6678E"/>
    <w:rsid w:val="00F67006"/>
    <w:rsid w:val="00F67C8D"/>
    <w:rsid w:val="00F67E46"/>
    <w:rsid w:val="00F707AA"/>
    <w:rsid w:val="00F719A7"/>
    <w:rsid w:val="00F71AAF"/>
    <w:rsid w:val="00F722FB"/>
    <w:rsid w:val="00F72AC5"/>
    <w:rsid w:val="00F7301D"/>
    <w:rsid w:val="00F7337E"/>
    <w:rsid w:val="00F73CE7"/>
    <w:rsid w:val="00F73D90"/>
    <w:rsid w:val="00F74D84"/>
    <w:rsid w:val="00F756D2"/>
    <w:rsid w:val="00F75C4C"/>
    <w:rsid w:val="00F76034"/>
    <w:rsid w:val="00F76106"/>
    <w:rsid w:val="00F777F5"/>
    <w:rsid w:val="00F80334"/>
    <w:rsid w:val="00F80827"/>
    <w:rsid w:val="00F80BBC"/>
    <w:rsid w:val="00F817D4"/>
    <w:rsid w:val="00F820FB"/>
    <w:rsid w:val="00F830B4"/>
    <w:rsid w:val="00F83DFA"/>
    <w:rsid w:val="00F8692A"/>
    <w:rsid w:val="00F86FED"/>
    <w:rsid w:val="00F9236E"/>
    <w:rsid w:val="00F92B7A"/>
    <w:rsid w:val="00F935EE"/>
    <w:rsid w:val="00F9363D"/>
    <w:rsid w:val="00F936DA"/>
    <w:rsid w:val="00F93EF9"/>
    <w:rsid w:val="00F94426"/>
    <w:rsid w:val="00F94C11"/>
    <w:rsid w:val="00FA088F"/>
    <w:rsid w:val="00FA0DEC"/>
    <w:rsid w:val="00FA1C69"/>
    <w:rsid w:val="00FA2209"/>
    <w:rsid w:val="00FA2292"/>
    <w:rsid w:val="00FA26CE"/>
    <w:rsid w:val="00FA33F1"/>
    <w:rsid w:val="00FA3BEB"/>
    <w:rsid w:val="00FA4FD1"/>
    <w:rsid w:val="00FA51AE"/>
    <w:rsid w:val="00FA6A5A"/>
    <w:rsid w:val="00FA6AD7"/>
    <w:rsid w:val="00FA7B0C"/>
    <w:rsid w:val="00FA7C8A"/>
    <w:rsid w:val="00FB1276"/>
    <w:rsid w:val="00FB2389"/>
    <w:rsid w:val="00FB4043"/>
    <w:rsid w:val="00FB55AE"/>
    <w:rsid w:val="00FB5F32"/>
    <w:rsid w:val="00FB6179"/>
    <w:rsid w:val="00FC1F7F"/>
    <w:rsid w:val="00FC2D76"/>
    <w:rsid w:val="00FC3803"/>
    <w:rsid w:val="00FC4F3D"/>
    <w:rsid w:val="00FC5574"/>
    <w:rsid w:val="00FC60A5"/>
    <w:rsid w:val="00FC6451"/>
    <w:rsid w:val="00FC6DEB"/>
    <w:rsid w:val="00FC6FCD"/>
    <w:rsid w:val="00FC7B43"/>
    <w:rsid w:val="00FD0293"/>
    <w:rsid w:val="00FD0F76"/>
    <w:rsid w:val="00FD149E"/>
    <w:rsid w:val="00FD2277"/>
    <w:rsid w:val="00FD24A7"/>
    <w:rsid w:val="00FD2EA3"/>
    <w:rsid w:val="00FD4055"/>
    <w:rsid w:val="00FD5570"/>
    <w:rsid w:val="00FD67DA"/>
    <w:rsid w:val="00FE0248"/>
    <w:rsid w:val="00FE0D58"/>
    <w:rsid w:val="00FE16AB"/>
    <w:rsid w:val="00FE1B21"/>
    <w:rsid w:val="00FE1E69"/>
    <w:rsid w:val="00FE376A"/>
    <w:rsid w:val="00FE386F"/>
    <w:rsid w:val="00FE406C"/>
    <w:rsid w:val="00FE4637"/>
    <w:rsid w:val="00FE4929"/>
    <w:rsid w:val="00FE56F7"/>
    <w:rsid w:val="00FE5CB4"/>
    <w:rsid w:val="00FF22CA"/>
    <w:rsid w:val="00FF3B64"/>
    <w:rsid w:val="00FF45B1"/>
    <w:rsid w:val="00FF477B"/>
    <w:rsid w:val="00FF4DA0"/>
    <w:rsid w:val="00FF728F"/>
    <w:rsid w:val="00FF7D1A"/>
    <w:rsid w:val="0F781DAE"/>
    <w:rsid w:val="15EC1AC9"/>
    <w:rsid w:val="1C387FA6"/>
    <w:rsid w:val="23403BE4"/>
    <w:rsid w:val="27DB3EDB"/>
    <w:rsid w:val="27FB4319"/>
    <w:rsid w:val="31BE46CD"/>
    <w:rsid w:val="35273733"/>
    <w:rsid w:val="35891A89"/>
    <w:rsid w:val="37E961A0"/>
    <w:rsid w:val="3D163594"/>
    <w:rsid w:val="3D3E01DD"/>
    <w:rsid w:val="47A02B50"/>
    <w:rsid w:val="4893074B"/>
    <w:rsid w:val="4A4C085A"/>
    <w:rsid w:val="4AE729B3"/>
    <w:rsid w:val="503F66A1"/>
    <w:rsid w:val="5171688C"/>
    <w:rsid w:val="52745D5A"/>
    <w:rsid w:val="5947124D"/>
    <w:rsid w:val="606721D5"/>
    <w:rsid w:val="674621A0"/>
    <w:rsid w:val="678548FE"/>
    <w:rsid w:val="6AD93451"/>
    <w:rsid w:val="6CA42082"/>
    <w:rsid w:val="706E5F03"/>
    <w:rsid w:val="73C03C7E"/>
    <w:rsid w:val="79DF2984"/>
    <w:rsid w:val="7ABE07EB"/>
    <w:rsid w:val="7F7A1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F8D"/>
    <w:pPr>
      <w:widowControl w:val="0"/>
      <w:spacing w:line="480" w:lineRule="auto"/>
      <w:ind w:firstLineChars="100" w:firstLine="100"/>
      <w:jc w:val="both"/>
    </w:pPr>
    <w:rPr>
      <w:kern w:val="2"/>
      <w:sz w:val="21"/>
    </w:rPr>
  </w:style>
  <w:style w:type="paragraph" w:styleId="1">
    <w:name w:val="heading 1"/>
    <w:basedOn w:val="a"/>
    <w:next w:val="a"/>
    <w:qFormat/>
    <w:rsid w:val="00F17F8D"/>
    <w:pPr>
      <w:keepNext/>
      <w:keepLines/>
      <w:spacing w:before="340" w:after="330" w:line="578" w:lineRule="auto"/>
      <w:outlineLvl w:val="0"/>
    </w:pPr>
    <w:rPr>
      <w:b/>
      <w:bCs/>
      <w:kern w:val="44"/>
      <w:sz w:val="44"/>
      <w:szCs w:val="44"/>
    </w:rPr>
  </w:style>
  <w:style w:type="paragraph" w:styleId="2">
    <w:name w:val="heading 2"/>
    <w:basedOn w:val="a"/>
    <w:next w:val="a"/>
    <w:qFormat/>
    <w:rsid w:val="00F17F8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17F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17F8D"/>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4">
    <w:name w:val="Body Text Indent"/>
    <w:basedOn w:val="a"/>
    <w:qFormat/>
    <w:rsid w:val="00F17F8D"/>
    <w:pPr>
      <w:ind w:firstLineChars="192" w:firstLine="538"/>
    </w:pPr>
    <w:rPr>
      <w:sz w:val="28"/>
    </w:rPr>
  </w:style>
  <w:style w:type="paragraph" w:styleId="30">
    <w:name w:val="toc 3"/>
    <w:basedOn w:val="a"/>
    <w:next w:val="a"/>
    <w:uiPriority w:val="39"/>
    <w:semiHidden/>
    <w:qFormat/>
    <w:rsid w:val="00F17F8D"/>
    <w:pPr>
      <w:ind w:leftChars="400" w:left="840"/>
    </w:pPr>
  </w:style>
  <w:style w:type="paragraph" w:styleId="a5">
    <w:name w:val="Plain Text"/>
    <w:basedOn w:val="a"/>
    <w:qFormat/>
    <w:rsid w:val="00F17F8D"/>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6">
    <w:name w:val="Balloon Text"/>
    <w:basedOn w:val="a"/>
    <w:semiHidden/>
    <w:qFormat/>
    <w:rsid w:val="00F17F8D"/>
    <w:rPr>
      <w:sz w:val="18"/>
      <w:szCs w:val="18"/>
    </w:rPr>
  </w:style>
  <w:style w:type="paragraph" w:styleId="a7">
    <w:name w:val="footer"/>
    <w:basedOn w:val="a"/>
    <w:link w:val="Char"/>
    <w:uiPriority w:val="99"/>
    <w:qFormat/>
    <w:rsid w:val="00F17F8D"/>
    <w:pPr>
      <w:tabs>
        <w:tab w:val="center" w:pos="4153"/>
        <w:tab w:val="right" w:pos="8306"/>
      </w:tabs>
      <w:snapToGrid w:val="0"/>
      <w:jc w:val="left"/>
    </w:pPr>
    <w:rPr>
      <w:sz w:val="18"/>
      <w:szCs w:val="18"/>
    </w:rPr>
  </w:style>
  <w:style w:type="paragraph" w:styleId="a8">
    <w:name w:val="header"/>
    <w:basedOn w:val="a"/>
    <w:qFormat/>
    <w:rsid w:val="00F17F8D"/>
    <w:pPr>
      <w:tabs>
        <w:tab w:val="center" w:pos="4153"/>
        <w:tab w:val="right" w:pos="8306"/>
      </w:tabs>
      <w:snapToGrid w:val="0"/>
      <w:jc w:val="center"/>
    </w:pPr>
    <w:rPr>
      <w:sz w:val="18"/>
      <w:szCs w:val="18"/>
    </w:rPr>
  </w:style>
  <w:style w:type="paragraph" w:styleId="10">
    <w:name w:val="toc 1"/>
    <w:basedOn w:val="a"/>
    <w:next w:val="a"/>
    <w:uiPriority w:val="39"/>
    <w:qFormat/>
    <w:rsid w:val="00F17F8D"/>
    <w:pPr>
      <w:tabs>
        <w:tab w:val="right" w:leader="dot" w:pos="8789"/>
      </w:tabs>
      <w:adjustRightInd w:val="0"/>
      <w:spacing w:line="600" w:lineRule="auto"/>
      <w:jc w:val="right"/>
    </w:pPr>
    <w:rPr>
      <w:rFonts w:eastAsia="黑体"/>
      <w:sz w:val="28"/>
    </w:rPr>
  </w:style>
  <w:style w:type="paragraph" w:styleId="20">
    <w:name w:val="toc 2"/>
    <w:basedOn w:val="a"/>
    <w:next w:val="a"/>
    <w:uiPriority w:val="39"/>
    <w:qFormat/>
    <w:rsid w:val="00F17F8D"/>
    <w:pPr>
      <w:tabs>
        <w:tab w:val="right" w:leader="dot" w:pos="8494"/>
        <w:tab w:val="right" w:pos="8789"/>
      </w:tabs>
      <w:ind w:firstLineChars="200" w:firstLine="200"/>
      <w:jc w:val="right"/>
    </w:pPr>
    <w:rPr>
      <w:sz w:val="28"/>
    </w:rPr>
  </w:style>
  <w:style w:type="paragraph" w:styleId="a9">
    <w:name w:val="Normal (Web)"/>
    <w:basedOn w:val="a"/>
    <w:uiPriority w:val="99"/>
    <w:qFormat/>
    <w:rsid w:val="00F17F8D"/>
    <w:pPr>
      <w:widowControl/>
      <w:spacing w:before="100" w:beforeAutospacing="1" w:after="100" w:afterAutospacing="1"/>
      <w:jc w:val="left"/>
      <w:textAlignment w:val="baseline"/>
    </w:pPr>
    <w:rPr>
      <w:rFonts w:ascii="Verdana" w:hAnsi="Verdana" w:cs="Arial"/>
      <w:kern w:val="0"/>
      <w:sz w:val="24"/>
      <w:szCs w:val="24"/>
    </w:rPr>
  </w:style>
  <w:style w:type="paragraph" w:styleId="aa">
    <w:name w:val="Title"/>
    <w:basedOn w:val="a"/>
    <w:next w:val="a"/>
    <w:link w:val="Char0"/>
    <w:qFormat/>
    <w:rsid w:val="00F17F8D"/>
    <w:pPr>
      <w:spacing w:before="240" w:after="60"/>
      <w:jc w:val="center"/>
      <w:outlineLvl w:val="0"/>
    </w:pPr>
    <w:rPr>
      <w:rFonts w:ascii="Cambria" w:hAnsi="Cambria"/>
      <w:b/>
      <w:bCs/>
      <w:sz w:val="32"/>
      <w:szCs w:val="32"/>
    </w:rPr>
  </w:style>
  <w:style w:type="table" w:styleId="ab">
    <w:name w:val="Table Grid"/>
    <w:basedOn w:val="a1"/>
    <w:qFormat/>
    <w:rsid w:val="00F17F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F17F8D"/>
  </w:style>
  <w:style w:type="character" w:styleId="ad">
    <w:name w:val="Hyperlink"/>
    <w:uiPriority w:val="99"/>
    <w:qFormat/>
    <w:rsid w:val="00F17F8D"/>
    <w:rPr>
      <w:color w:val="00007F"/>
      <w:u w:val="none"/>
    </w:rPr>
  </w:style>
  <w:style w:type="paragraph" w:customStyle="1" w:styleId="Char1">
    <w:name w:val="Char"/>
    <w:basedOn w:val="a"/>
    <w:qFormat/>
    <w:rsid w:val="00F17F8D"/>
    <w:rPr>
      <w:rFonts w:ascii="仿宋_GB2312" w:eastAsia="仿宋_GB2312"/>
      <w:b/>
      <w:sz w:val="32"/>
      <w:szCs w:val="32"/>
    </w:rPr>
  </w:style>
  <w:style w:type="character" w:customStyle="1" w:styleId="style1t1">
    <w:name w:val="style1t1"/>
    <w:qFormat/>
    <w:rsid w:val="00F17F8D"/>
    <w:rPr>
      <w:color w:val="000000"/>
      <w:sz w:val="18"/>
      <w:szCs w:val="18"/>
    </w:rPr>
  </w:style>
  <w:style w:type="paragraph" w:styleId="ae">
    <w:name w:val="List Paragraph"/>
    <w:basedOn w:val="a"/>
    <w:uiPriority w:val="34"/>
    <w:qFormat/>
    <w:rsid w:val="00F17F8D"/>
    <w:pPr>
      <w:ind w:firstLineChars="200" w:firstLine="420"/>
    </w:pPr>
    <w:rPr>
      <w:rFonts w:ascii="Calibri" w:hAnsi="Calibri"/>
      <w:szCs w:val="22"/>
    </w:rPr>
  </w:style>
  <w:style w:type="character" w:customStyle="1" w:styleId="f6661">
    <w:name w:val="f6661"/>
    <w:qFormat/>
    <w:rsid w:val="00F17F8D"/>
    <w:rPr>
      <w:color w:val="666666"/>
    </w:rPr>
  </w:style>
  <w:style w:type="paragraph" w:customStyle="1" w:styleId="CharChar1">
    <w:name w:val="Char Char1"/>
    <w:basedOn w:val="a"/>
    <w:qFormat/>
    <w:rsid w:val="00F17F8D"/>
    <w:pPr>
      <w:spacing w:line="360" w:lineRule="auto"/>
      <w:ind w:firstLineChars="257" w:firstLine="617"/>
    </w:pPr>
  </w:style>
  <w:style w:type="character" w:customStyle="1" w:styleId="Char0">
    <w:name w:val="标题 Char"/>
    <w:link w:val="aa"/>
    <w:qFormat/>
    <w:rsid w:val="00F17F8D"/>
    <w:rPr>
      <w:rFonts w:ascii="Cambria" w:hAnsi="Cambria" w:cs="Times New Roman"/>
      <w:b/>
      <w:bCs/>
      <w:kern w:val="2"/>
      <w:sz w:val="32"/>
      <w:szCs w:val="32"/>
    </w:rPr>
  </w:style>
  <w:style w:type="character" w:customStyle="1" w:styleId="Char">
    <w:name w:val="页脚 Char"/>
    <w:link w:val="a7"/>
    <w:uiPriority w:val="99"/>
    <w:qFormat/>
    <w:rsid w:val="00F17F8D"/>
    <w:rPr>
      <w:kern w:val="2"/>
      <w:sz w:val="18"/>
      <w:szCs w:val="18"/>
    </w:rPr>
  </w:style>
  <w:style w:type="paragraph" w:customStyle="1" w:styleId="TOC1">
    <w:name w:val="TOC 标题1"/>
    <w:basedOn w:val="1"/>
    <w:next w:val="a"/>
    <w:uiPriority w:val="39"/>
    <w:semiHidden/>
    <w:unhideWhenUsed/>
    <w:qFormat/>
    <w:rsid w:val="00F17F8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D1B4-D480-44F3-9B59-2FB8873A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1262</Words>
  <Characters>7194</Characters>
  <Application>Microsoft Office Word</Application>
  <DocSecurity>0</DocSecurity>
  <Lines>59</Lines>
  <Paragraphs>16</Paragraphs>
  <ScaleCrop>false</ScaleCrop>
  <Company>Microsoft</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syj</dc:creator>
  <cp:lastModifiedBy>Administrator</cp:lastModifiedBy>
  <cp:revision>80</cp:revision>
  <cp:lastPrinted>2022-09-26T04:22:00Z</cp:lastPrinted>
  <dcterms:created xsi:type="dcterms:W3CDTF">2021-12-21T06:44:00Z</dcterms:created>
  <dcterms:modified xsi:type="dcterms:W3CDTF">2022-10-25T05:52:00Z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E3662C5EC46C417C8692DB354EB45F4A</vt:lpwstr>
  </property>
</Properties>
</file>