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关于【川国通房估字（2022）第0237号报告】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的补充说明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射洪市人民法院：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我公司受贵院委托对“射洪市人民法院执行四川射洪农村商业银行股份有限公司与李方琼、高兴保金融借款合同纠纷”一案，需评估位于射洪市太和镇新阳街429号6-2号房产、射洪市太和镇太和大道中段一建商品房东楼86号房产市场价值进行了评估，并出具了《涉执房地产处置司法评估报告》【川国通房估字（2022）第0237号报告】，其评估的估价对象市场总价值为226.40万元。现收到贵院补充的《询问笔录》记载，就估价对象射洪市太和镇太和大道中段一建商品房东楼86号房产面积进行询问，且被询问人高兴保同意：其产权面积为98.78平方米，实际按夹层43平方米，门面56.78平方米进行评估。我公司对【川国通房估字（2022）第0237号】估价结果作出调整如下：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宋体" w:hAnsi="宋体"/>
          <w:b/>
          <w:snapToGrid w:val="0"/>
          <w:kern w:val="0"/>
          <w:sz w:val="28"/>
          <w:szCs w:val="28"/>
        </w:rPr>
        <w:t>估价结果明细表</w:t>
      </w:r>
    </w:p>
    <w:tbl>
      <w:tblPr>
        <w:tblStyle w:val="4"/>
        <w:tblW w:w="5235" w:type="pct"/>
        <w:tblInd w:w="-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166"/>
        <w:gridCol w:w="773"/>
        <w:gridCol w:w="591"/>
        <w:gridCol w:w="1091"/>
        <w:gridCol w:w="772"/>
        <w:gridCol w:w="622"/>
        <w:gridCol w:w="1045"/>
        <w:gridCol w:w="1106"/>
        <w:gridCol w:w="1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估价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对象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《房屋所有权证》证书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房屋所有权人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产别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房屋地址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所在层/总楼层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规划用途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建筑面积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（㎡）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评估单价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（元/㎡）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评估总价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射房权证太字第00051008号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高兴保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私产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太和镇新阳街429号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6/6层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成套住宅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111.86 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3550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射房权证城镇字第00027361号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高兴保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私产</w:t>
            </w:r>
          </w:p>
        </w:tc>
        <w:tc>
          <w:tcPr>
            <w:tcW w:w="6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太和镇太和大道中段一建商品房东楼1幢1层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1层/7层</w:t>
            </w: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56.78 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31230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夹层/7层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2630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8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211.64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228.34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备注：本次评估的估价对象2为太和镇太和大道中段一建商品房东楼1幢1层商业用房，其产权建筑面积为98.78平方米。经与法院沟通与确认，本次估价以《询问笔录》为前提，按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夹层43平方米，门面（一层）56.78平方米分别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进行评估，面积合计99.78平方米。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080" w:firstLineChars="17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四川国通土地房地产资产评估有限公司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二〇二二年八月三十日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/>
        <w:u w:val="single"/>
      </w:rPr>
    </w:pPr>
    <w:r>
      <w:rPr>
        <w:rFonts w:hint="eastAsia"/>
        <w:u w:val="single"/>
      </w:rPr>
      <w:t xml:space="preserve">                                                                                                        </w:t>
    </w:r>
  </w:p>
  <w:p>
    <w:pPr>
      <w:pStyle w:val="3"/>
      <w:jc w:val="right"/>
      <w:rPr>
        <w:rFonts w:ascii="黑体" w:eastAsia="黑体"/>
      </w:rPr>
    </w:pPr>
    <w:r>
      <w:rPr>
        <w:rFonts w:hint="eastAsia" w:ascii="黑体" w:eastAsia="黑体"/>
      </w:rPr>
      <w:t>地址：成都市青羊区西玉龙街210号罗马国际广场1706室</w:t>
    </w:r>
  </w:p>
  <w:p>
    <w:pPr>
      <w:pStyle w:val="3"/>
      <w:jc w:val="right"/>
    </w:pPr>
    <w:r>
      <w:rPr>
        <w:rFonts w:hint="eastAsia" w:ascii="黑体" w:eastAsia="黑体"/>
      </w:rPr>
      <w:t>电话：028-86278458</w:t>
    </w:r>
  </w:p>
  <w:p>
    <w:pPr>
      <w:pStyle w:val="3"/>
      <w:jc w:val="right"/>
      <w:rPr>
        <w:rFonts w:hint="eastAsia"/>
        <w:u w:val="single"/>
      </w:rPr>
    </w:pPr>
    <w:r>
      <w:rPr>
        <w:rFonts w:hint="eastAsia"/>
        <w:u w:val="single"/>
      </w:rPr>
      <w:t xml:space="preserve">              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lZjM1MmI3YWZjMzE4N2Y2MGU0ZmYxYjY2ZTJhYWMifQ=="/>
  </w:docVars>
  <w:rsids>
    <w:rsidRoot w:val="00000000"/>
    <w:rsid w:val="038D5C75"/>
    <w:rsid w:val="0D3B35F1"/>
    <w:rsid w:val="15B405C7"/>
    <w:rsid w:val="190F0738"/>
    <w:rsid w:val="1925522D"/>
    <w:rsid w:val="2D0C2B17"/>
    <w:rsid w:val="357E3650"/>
    <w:rsid w:val="37E97920"/>
    <w:rsid w:val="38937E97"/>
    <w:rsid w:val="42EC41D6"/>
    <w:rsid w:val="49B334D9"/>
    <w:rsid w:val="4ACF7A80"/>
    <w:rsid w:val="5C000B61"/>
    <w:rsid w:val="7DCD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1400" w:leftChars="14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608</Words>
  <Characters>725</Characters>
  <Lines>0</Lines>
  <Paragraphs>0</Paragraphs>
  <TotalTime>29</TotalTime>
  <ScaleCrop>false</ScaleCrop>
  <LinksUpToDate>false</LinksUpToDate>
  <CharactersWithSpaces>733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疯狂天使</cp:lastModifiedBy>
  <cp:lastPrinted>2022-08-30T07:12:07Z</cp:lastPrinted>
  <dcterms:modified xsi:type="dcterms:W3CDTF">2022-08-30T07:25:38Z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F9AF20C833FC4974BF5632D68F81C2EB</vt:lpwstr>
  </property>
</Properties>
</file>