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C6" w:rsidRDefault="005B08C6" w:rsidP="005B08C6">
      <w:pPr>
        <w:spacing w:line="800" w:lineRule="exact"/>
        <w:jc w:val="distribute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江苏省南京江北新区人民法院</w:t>
      </w:r>
    </w:p>
    <w:p w:rsidR="005B08C6" w:rsidRDefault="005B08C6" w:rsidP="005B08C6">
      <w:pPr>
        <w:spacing w:line="800" w:lineRule="exact"/>
        <w:jc w:val="center"/>
        <w:rPr>
          <w:rFonts w:eastAsia="黑体"/>
          <w:b/>
          <w:sz w:val="52"/>
          <w:szCs w:val="52"/>
        </w:rPr>
      </w:pPr>
      <w:r>
        <w:rPr>
          <w:rFonts w:eastAsia="黑体" w:hint="eastAsia"/>
          <w:b/>
          <w:sz w:val="52"/>
          <w:szCs w:val="52"/>
        </w:rPr>
        <w:t>拍卖裁定书</w:t>
      </w:r>
    </w:p>
    <w:p w:rsidR="005B08C6" w:rsidRDefault="005B08C6" w:rsidP="005B08C6">
      <w:pPr>
        <w:wordWrap w:val="0"/>
        <w:spacing w:line="560" w:lineRule="exact"/>
        <w:jc w:val="right"/>
        <w:rPr>
          <w:rFonts w:eastAsia="仿宋"/>
          <w:color w:val="000000"/>
          <w:sz w:val="32"/>
          <w:szCs w:val="32"/>
        </w:rPr>
      </w:pPr>
    </w:p>
    <w:p w:rsidR="005B08C6" w:rsidRDefault="005B08C6" w:rsidP="005B08C6">
      <w:pPr>
        <w:spacing w:line="560" w:lineRule="atLeast"/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645213"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）苏0192执</w:t>
      </w:r>
      <w:r w:rsidR="00F808DC">
        <w:rPr>
          <w:rFonts w:ascii="仿宋_GB2312" w:eastAsia="仿宋_GB2312" w:hint="eastAsia"/>
          <w:sz w:val="32"/>
          <w:szCs w:val="32"/>
        </w:rPr>
        <w:t>2503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8D6062" w:rsidRDefault="008D6062" w:rsidP="005B08C6">
      <w:pPr>
        <w:spacing w:line="560" w:lineRule="atLeast"/>
        <w:ind w:firstLine="645"/>
        <w:jc w:val="right"/>
        <w:rPr>
          <w:rFonts w:ascii="仿宋_GB2312" w:eastAsia="仿宋_GB2312"/>
          <w:sz w:val="32"/>
          <w:szCs w:val="32"/>
        </w:rPr>
      </w:pPr>
    </w:p>
    <w:p w:rsidR="008A0952" w:rsidRDefault="00AE70FC" w:rsidP="00C74BF3">
      <w:pPr>
        <w:spacing w:line="560" w:lineRule="exact"/>
        <w:ind w:firstLine="660"/>
        <w:rPr>
          <w:rFonts w:ascii="仿宋_GB2312" w:eastAsia="仿宋_GB2312" w:cs="宋体"/>
          <w:sz w:val="32"/>
          <w:szCs w:val="32"/>
        </w:rPr>
      </w:pPr>
      <w:r w:rsidRPr="00AE70FC">
        <w:rPr>
          <w:rFonts w:ascii="仿宋_GB2312" w:eastAsia="仿宋_GB2312" w:cs="宋体" w:hint="eastAsia"/>
          <w:sz w:val="32"/>
          <w:szCs w:val="32"/>
        </w:rPr>
        <w:t>申请执行人：</w:t>
      </w:r>
      <w:r w:rsidR="00F808DC" w:rsidRPr="00F808DC">
        <w:rPr>
          <w:rFonts w:ascii="仿宋_GB2312" w:eastAsia="仿宋_GB2312" w:cs="宋体" w:hint="eastAsia"/>
          <w:sz w:val="32"/>
          <w:szCs w:val="32"/>
        </w:rPr>
        <w:t>徐月荣，女，1962年6月18日出生，</w:t>
      </w:r>
      <w:r w:rsidR="00EF7124">
        <w:rPr>
          <w:rFonts w:ascii="仿宋_GB2312" w:eastAsia="仿宋_GB2312" w:cs="宋体" w:hint="eastAsia"/>
          <w:sz w:val="32"/>
          <w:szCs w:val="32"/>
        </w:rPr>
        <w:t>汉族</w:t>
      </w:r>
      <w:r w:rsidR="00327593" w:rsidRPr="00327593">
        <w:rPr>
          <w:rFonts w:ascii="仿宋_GB2312" w:eastAsia="仿宋_GB2312" w:cs="宋体" w:hint="eastAsia"/>
          <w:sz w:val="32"/>
          <w:szCs w:val="32"/>
        </w:rPr>
        <w:t>。</w:t>
      </w:r>
    </w:p>
    <w:p w:rsidR="00F808DC" w:rsidRPr="00F808DC" w:rsidRDefault="00F808DC" w:rsidP="00F808DC">
      <w:pPr>
        <w:spacing w:line="560" w:lineRule="exact"/>
        <w:ind w:firstLine="660"/>
        <w:rPr>
          <w:rFonts w:ascii="仿宋_GB2312" w:eastAsia="仿宋_GB2312" w:cs="宋体" w:hint="eastAsia"/>
          <w:sz w:val="32"/>
          <w:szCs w:val="32"/>
        </w:rPr>
      </w:pPr>
      <w:r w:rsidRPr="00F808DC">
        <w:rPr>
          <w:rFonts w:ascii="仿宋_GB2312" w:eastAsia="仿宋_GB2312" w:cs="宋体" w:hint="eastAsia"/>
          <w:sz w:val="32"/>
          <w:szCs w:val="32"/>
        </w:rPr>
        <w:t>委托诉讼代理人：艾黎清，江苏苏清律师事务所律师</w:t>
      </w:r>
      <w:r>
        <w:rPr>
          <w:rFonts w:ascii="仿宋_GB2312" w:eastAsia="仿宋_GB2312" w:cs="宋体" w:hint="eastAsia"/>
          <w:sz w:val="32"/>
          <w:szCs w:val="32"/>
        </w:rPr>
        <w:t>。</w:t>
      </w:r>
    </w:p>
    <w:p w:rsidR="005B08C6" w:rsidRDefault="00F808DC" w:rsidP="00F808DC">
      <w:pPr>
        <w:spacing w:line="560" w:lineRule="exact"/>
        <w:ind w:firstLine="660"/>
        <w:rPr>
          <w:rFonts w:ascii="仿宋_GB2312" w:eastAsia="仿宋_GB2312" w:cs="宋体" w:hint="eastAsia"/>
          <w:sz w:val="32"/>
          <w:szCs w:val="32"/>
        </w:rPr>
      </w:pPr>
      <w:r w:rsidRPr="00F808DC">
        <w:rPr>
          <w:rFonts w:ascii="仿宋_GB2312" w:eastAsia="仿宋_GB2312" w:cs="宋体" w:hint="eastAsia"/>
          <w:sz w:val="32"/>
          <w:szCs w:val="32"/>
        </w:rPr>
        <w:t>委托诉讼代理人：蔡仿仿，江苏苏清律师事务所律师。</w:t>
      </w:r>
    </w:p>
    <w:p w:rsidR="00F808DC" w:rsidRDefault="00F808DC" w:rsidP="00F808DC">
      <w:pPr>
        <w:spacing w:line="560" w:lineRule="exact"/>
        <w:ind w:firstLine="660"/>
        <w:rPr>
          <w:rFonts w:ascii="仿宋_GB2312" w:eastAsia="仿宋_GB2312" w:cs="宋体"/>
          <w:sz w:val="32"/>
          <w:szCs w:val="32"/>
        </w:rPr>
      </w:pPr>
    </w:p>
    <w:p w:rsidR="004111F2" w:rsidRDefault="004111F2" w:rsidP="00C74BF3">
      <w:pPr>
        <w:spacing w:line="560" w:lineRule="exact"/>
        <w:ind w:firstLine="660"/>
        <w:rPr>
          <w:rFonts w:ascii="仿宋_GB2312" w:eastAsia="仿宋_GB2312" w:cs="宋体"/>
          <w:sz w:val="32"/>
          <w:szCs w:val="32"/>
        </w:rPr>
      </w:pPr>
      <w:r w:rsidRPr="00AE70FC">
        <w:rPr>
          <w:rFonts w:ascii="仿宋_GB2312" w:eastAsia="仿宋_GB2312" w:cs="宋体" w:hint="eastAsia"/>
          <w:sz w:val="32"/>
          <w:szCs w:val="32"/>
        </w:rPr>
        <w:t>被执行人：</w:t>
      </w:r>
      <w:r w:rsidR="00F808DC" w:rsidRPr="00F808DC">
        <w:rPr>
          <w:rFonts w:ascii="仿宋_GB2312" w:eastAsia="仿宋_GB2312" w:cs="宋体" w:hint="eastAsia"/>
          <w:sz w:val="32"/>
          <w:szCs w:val="32"/>
        </w:rPr>
        <w:t>孙中生，男，1952年8月10日出生，</w:t>
      </w:r>
      <w:r>
        <w:rPr>
          <w:rFonts w:ascii="仿宋_GB2312" w:eastAsia="仿宋_GB2312" w:cs="宋体" w:hint="eastAsia"/>
          <w:sz w:val="32"/>
          <w:szCs w:val="32"/>
        </w:rPr>
        <w:t>汉族</w:t>
      </w:r>
      <w:r w:rsidRPr="005B08C6">
        <w:rPr>
          <w:rFonts w:ascii="仿宋_GB2312" w:eastAsia="仿宋_GB2312" w:cs="宋体" w:hint="eastAsia"/>
          <w:sz w:val="32"/>
          <w:szCs w:val="32"/>
        </w:rPr>
        <w:t>。</w:t>
      </w:r>
    </w:p>
    <w:p w:rsidR="00327593" w:rsidRDefault="00327593" w:rsidP="00AE70FC">
      <w:pPr>
        <w:spacing w:line="560" w:lineRule="exact"/>
        <w:ind w:firstLine="660"/>
        <w:rPr>
          <w:rFonts w:ascii="仿宋_GB2312" w:eastAsia="仿宋_GB2312" w:cs="宋体"/>
          <w:sz w:val="32"/>
          <w:szCs w:val="32"/>
        </w:rPr>
      </w:pPr>
    </w:p>
    <w:p w:rsidR="00EF7124" w:rsidRDefault="005B08C6" w:rsidP="00C74BF3">
      <w:pPr>
        <w:spacing w:line="560" w:lineRule="exact"/>
        <w:ind w:firstLine="660"/>
        <w:rPr>
          <w:rFonts w:ascii="仿宋_GB2312" w:eastAsia="仿宋_GB2312" w:cs="宋体"/>
          <w:sz w:val="32"/>
          <w:szCs w:val="32"/>
        </w:rPr>
      </w:pPr>
      <w:r w:rsidRPr="005B08C6">
        <w:rPr>
          <w:rFonts w:ascii="仿宋_GB2312" w:eastAsia="仿宋_GB2312" w:cs="宋体" w:hint="eastAsia"/>
          <w:sz w:val="32"/>
          <w:szCs w:val="32"/>
        </w:rPr>
        <w:t>申请执行人</w:t>
      </w:r>
      <w:r w:rsidR="00F808DC" w:rsidRPr="00F808DC">
        <w:rPr>
          <w:rFonts w:ascii="仿宋_GB2312" w:eastAsia="仿宋_GB2312" w:cs="宋体" w:hint="eastAsia"/>
          <w:sz w:val="32"/>
          <w:szCs w:val="32"/>
        </w:rPr>
        <w:t>徐月荣</w:t>
      </w:r>
      <w:r w:rsidR="00EF7124" w:rsidRPr="00EF7124">
        <w:rPr>
          <w:rFonts w:ascii="仿宋_GB2312" w:eastAsia="仿宋_GB2312" w:cs="宋体" w:hint="eastAsia"/>
          <w:sz w:val="32"/>
          <w:szCs w:val="32"/>
        </w:rPr>
        <w:t>与</w:t>
      </w:r>
      <w:r w:rsidR="00EF7124" w:rsidRPr="00AE70FC">
        <w:rPr>
          <w:rFonts w:ascii="仿宋_GB2312" w:eastAsia="仿宋_GB2312" w:cs="宋体" w:hint="eastAsia"/>
          <w:sz w:val="32"/>
          <w:szCs w:val="32"/>
        </w:rPr>
        <w:t>被执行人</w:t>
      </w:r>
      <w:r w:rsidR="00F808DC" w:rsidRPr="00F808DC">
        <w:rPr>
          <w:rFonts w:ascii="仿宋_GB2312" w:eastAsia="仿宋_GB2312" w:cs="宋体" w:hint="eastAsia"/>
          <w:sz w:val="32"/>
          <w:szCs w:val="32"/>
        </w:rPr>
        <w:t>孙中生</w:t>
      </w:r>
      <w:r w:rsidR="004111F2" w:rsidRPr="004111F2">
        <w:rPr>
          <w:rFonts w:ascii="仿宋_GB2312" w:eastAsia="仿宋_GB2312" w:cs="宋体" w:hint="eastAsia"/>
          <w:sz w:val="32"/>
          <w:szCs w:val="32"/>
        </w:rPr>
        <w:t>民间借贷纠纷一案，</w:t>
      </w:r>
      <w:r w:rsidRPr="005B08C6">
        <w:rPr>
          <w:rFonts w:ascii="仿宋_GB2312" w:eastAsia="仿宋_GB2312" w:cs="宋体" w:hint="eastAsia"/>
          <w:sz w:val="32"/>
          <w:szCs w:val="32"/>
        </w:rPr>
        <w:t>江苏省南京江北新区人民法院作出的</w:t>
      </w:r>
      <w:r w:rsidR="00F808DC" w:rsidRPr="00F808DC">
        <w:rPr>
          <w:rFonts w:ascii="仿宋_GB2312" w:eastAsia="仿宋_GB2312" w:cs="宋体" w:hint="eastAsia"/>
          <w:sz w:val="32"/>
          <w:szCs w:val="32"/>
        </w:rPr>
        <w:t>(2021)苏0192民初10332号</w:t>
      </w:r>
      <w:r w:rsidR="008A0952">
        <w:rPr>
          <w:rFonts w:ascii="仿宋_GB2312" w:eastAsia="仿宋_GB2312" w:cs="宋体" w:hint="eastAsia"/>
          <w:sz w:val="32"/>
          <w:szCs w:val="32"/>
        </w:rPr>
        <w:t>民事</w:t>
      </w:r>
      <w:r w:rsidRPr="005B08C6">
        <w:rPr>
          <w:rFonts w:ascii="仿宋_GB2312" w:eastAsia="仿宋_GB2312" w:cs="宋体" w:hint="eastAsia"/>
          <w:sz w:val="32"/>
          <w:szCs w:val="32"/>
        </w:rPr>
        <w:t>判决书已发生法律效力</w:t>
      </w:r>
      <w:r>
        <w:rPr>
          <w:rFonts w:ascii="仿宋_GB2312" w:eastAsia="仿宋_GB2312" w:cs="宋体" w:hint="eastAsia"/>
          <w:sz w:val="32"/>
          <w:szCs w:val="32"/>
        </w:rPr>
        <w:t>。因被执</w:t>
      </w:r>
      <w:r w:rsidR="00AE70FC">
        <w:rPr>
          <w:rFonts w:ascii="仿宋_GB2312" w:eastAsia="仿宋_GB2312" w:cs="宋体" w:hint="eastAsia"/>
          <w:sz w:val="32"/>
          <w:szCs w:val="32"/>
        </w:rPr>
        <w:t>行人</w:t>
      </w:r>
      <w:r w:rsidR="00F808DC" w:rsidRPr="00F808DC">
        <w:rPr>
          <w:rFonts w:ascii="仿宋_GB2312" w:eastAsia="仿宋_GB2312" w:cs="宋体" w:hint="eastAsia"/>
          <w:sz w:val="32"/>
          <w:szCs w:val="32"/>
        </w:rPr>
        <w:t>孙中生</w:t>
      </w:r>
      <w:r>
        <w:rPr>
          <w:rFonts w:ascii="仿宋_GB2312" w:eastAsia="仿宋_GB2312" w:cs="宋体" w:hint="eastAsia"/>
          <w:sz w:val="32"/>
          <w:szCs w:val="32"/>
        </w:rPr>
        <w:t>未按执行通知书履行生效法律文书确定的义务，根据《中华人民共和国民事诉讼法》第二百四十七条的规定，裁定如下：</w:t>
      </w:r>
    </w:p>
    <w:p w:rsidR="005B08C6" w:rsidRDefault="005B08C6" w:rsidP="00F808DC">
      <w:pPr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对</w:t>
      </w:r>
      <w:r w:rsidR="00F808DC" w:rsidRPr="00F808DC">
        <w:rPr>
          <w:rFonts w:ascii="仿宋_GB2312" w:eastAsia="仿宋_GB2312" w:cs="宋体" w:hint="eastAsia"/>
          <w:sz w:val="32"/>
          <w:szCs w:val="32"/>
        </w:rPr>
        <w:t>孙中生</w:t>
      </w:r>
      <w:r>
        <w:rPr>
          <w:rFonts w:ascii="仿宋_GB2312" w:eastAsia="仿宋_GB2312" w:cs="宋体" w:hint="eastAsia"/>
          <w:sz w:val="32"/>
          <w:szCs w:val="32"/>
        </w:rPr>
        <w:t>名下</w:t>
      </w:r>
      <w:r w:rsidR="00A7352A">
        <w:rPr>
          <w:rFonts w:ascii="仿宋_GB2312" w:eastAsia="仿宋_GB2312" w:cs="宋体" w:hint="eastAsia"/>
          <w:sz w:val="32"/>
          <w:szCs w:val="32"/>
        </w:rPr>
        <w:t>的</w:t>
      </w:r>
      <w:r>
        <w:rPr>
          <w:rFonts w:ascii="仿宋_GB2312" w:eastAsia="仿宋_GB2312" w:cs="宋体" w:hint="eastAsia"/>
          <w:sz w:val="32"/>
          <w:szCs w:val="32"/>
        </w:rPr>
        <w:t>位于</w:t>
      </w:r>
      <w:r w:rsidR="00F808DC" w:rsidRPr="00F808DC">
        <w:rPr>
          <w:rFonts w:ascii="仿宋_GB2312" w:eastAsia="仿宋_GB2312" w:cs="宋体" w:hint="eastAsia"/>
          <w:sz w:val="32"/>
          <w:szCs w:val="32"/>
        </w:rPr>
        <w:t>安徽省滁州市天长市铜城镇景观大道西侧润扬清华城一期工程3栋406室</w:t>
      </w:r>
      <w:r w:rsidR="00AE70FC">
        <w:rPr>
          <w:rFonts w:ascii="仿宋_GB2312" w:eastAsia="仿宋_GB2312" w:cs="宋体" w:hint="eastAsia"/>
          <w:sz w:val="32"/>
          <w:szCs w:val="32"/>
        </w:rPr>
        <w:t>不动产</w:t>
      </w:r>
      <w:r>
        <w:rPr>
          <w:rFonts w:ascii="仿宋_GB2312" w:eastAsia="仿宋_GB2312" w:cs="宋体" w:hint="eastAsia"/>
          <w:sz w:val="32"/>
          <w:szCs w:val="32"/>
        </w:rPr>
        <w:t>进行评估、拍卖。</w:t>
      </w:r>
    </w:p>
    <w:p w:rsidR="005B08C6" w:rsidRDefault="005B08C6" w:rsidP="005B08C6">
      <w:pPr>
        <w:spacing w:line="560" w:lineRule="exact"/>
        <w:ind w:firstLine="66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本裁定书送达后立即生效。</w:t>
      </w:r>
    </w:p>
    <w:p w:rsidR="00A7352A" w:rsidRDefault="00A7352A" w:rsidP="00AE70FC">
      <w:pPr>
        <w:spacing w:line="560" w:lineRule="atLeast"/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:rsidR="00EF7124" w:rsidRDefault="00EF7124" w:rsidP="00C74BF3">
      <w:pPr>
        <w:spacing w:line="560" w:lineRule="atLeast"/>
        <w:rPr>
          <w:rFonts w:ascii="仿宋_GB2312" w:eastAsia="仿宋_GB2312" w:hAnsi="仿宋_GB2312" w:cs="仿宋_GB2312"/>
          <w:sz w:val="32"/>
          <w:szCs w:val="32"/>
        </w:rPr>
      </w:pPr>
    </w:p>
    <w:p w:rsidR="005B08C6" w:rsidRDefault="00A7352A" w:rsidP="005B08C6">
      <w:pPr>
        <w:spacing w:line="560" w:lineRule="atLeas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（本页无正文）</w:t>
      </w:r>
    </w:p>
    <w:p w:rsidR="005B08C6" w:rsidRDefault="005B08C6" w:rsidP="005B08C6">
      <w:pPr>
        <w:spacing w:line="560" w:lineRule="atLeast"/>
        <w:rPr>
          <w:rFonts w:ascii="仿宋_GB2312" w:eastAsia="仿宋_GB2312" w:hAnsi="仿宋_GB2312" w:cs="仿宋_GB2312"/>
          <w:sz w:val="32"/>
          <w:szCs w:val="32"/>
        </w:rPr>
      </w:pPr>
    </w:p>
    <w:p w:rsidR="00092DC9" w:rsidRDefault="00092DC9" w:rsidP="00092DC9">
      <w:pPr>
        <w:spacing w:line="560" w:lineRule="atLeast"/>
        <w:ind w:right="80"/>
        <w:jc w:val="right"/>
        <w:rPr>
          <w:rFonts w:eastAsia="仿宋"/>
          <w:color w:val="000000"/>
          <w:sz w:val="32"/>
          <w:szCs w:val="32"/>
        </w:rPr>
      </w:pPr>
      <w:r>
        <w:rPr>
          <w:rFonts w:eastAsia="仿宋" w:hint="eastAsia"/>
          <w:color w:val="000000"/>
          <w:sz w:val="32"/>
          <w:szCs w:val="32"/>
        </w:rPr>
        <w:t>审判长</w:t>
      </w:r>
      <w:r w:rsidR="00C00EBA">
        <w:rPr>
          <w:rFonts w:eastAsia="仿宋" w:hint="eastAsia"/>
          <w:color w:val="000000"/>
          <w:sz w:val="32"/>
          <w:szCs w:val="32"/>
        </w:rPr>
        <w:t xml:space="preserve">       </w:t>
      </w:r>
      <w:r>
        <w:rPr>
          <w:rFonts w:eastAsia="仿宋" w:hint="eastAsia"/>
          <w:color w:val="000000"/>
          <w:sz w:val="32"/>
          <w:szCs w:val="32"/>
        </w:rPr>
        <w:t>王启洽</w:t>
      </w:r>
    </w:p>
    <w:p w:rsidR="00092DC9" w:rsidRDefault="00092DC9" w:rsidP="00092DC9">
      <w:pPr>
        <w:spacing w:line="560" w:lineRule="atLeast"/>
        <w:ind w:right="80"/>
        <w:jc w:val="right"/>
        <w:rPr>
          <w:rFonts w:eastAsia="仿宋"/>
          <w:color w:val="000000"/>
          <w:sz w:val="32"/>
          <w:szCs w:val="32"/>
        </w:rPr>
      </w:pPr>
      <w:r>
        <w:rPr>
          <w:rFonts w:eastAsia="仿宋" w:hint="eastAsia"/>
          <w:color w:val="000000"/>
          <w:sz w:val="32"/>
          <w:szCs w:val="32"/>
        </w:rPr>
        <w:t>审判员</w:t>
      </w:r>
      <w:r w:rsidR="00C00EBA">
        <w:rPr>
          <w:rFonts w:eastAsia="仿宋" w:hint="eastAsia"/>
          <w:color w:val="000000"/>
          <w:sz w:val="32"/>
          <w:szCs w:val="32"/>
        </w:rPr>
        <w:t xml:space="preserve">       </w:t>
      </w:r>
      <w:r w:rsidR="005D31BC">
        <w:rPr>
          <w:rFonts w:eastAsia="仿宋" w:hint="eastAsia"/>
          <w:color w:val="000000"/>
          <w:sz w:val="32"/>
          <w:szCs w:val="32"/>
        </w:rPr>
        <w:t>章耀辉</w:t>
      </w:r>
    </w:p>
    <w:p w:rsidR="00092DC9" w:rsidRDefault="00092DC9" w:rsidP="00092DC9">
      <w:pPr>
        <w:wordWrap w:val="0"/>
        <w:spacing w:line="560" w:lineRule="atLeast"/>
        <w:ind w:right="80"/>
        <w:jc w:val="right"/>
        <w:rPr>
          <w:rFonts w:eastAsia="仿宋"/>
          <w:color w:val="000000"/>
          <w:sz w:val="32"/>
          <w:szCs w:val="32"/>
        </w:rPr>
      </w:pPr>
      <w:r>
        <w:rPr>
          <w:rFonts w:eastAsia="仿宋" w:hint="eastAsia"/>
          <w:color w:val="000000"/>
          <w:sz w:val="32"/>
          <w:szCs w:val="32"/>
        </w:rPr>
        <w:t>审判员</w:t>
      </w:r>
      <w:r w:rsidR="00C00EBA">
        <w:rPr>
          <w:rFonts w:eastAsia="仿宋" w:hint="eastAsia"/>
          <w:color w:val="000000"/>
          <w:sz w:val="32"/>
          <w:szCs w:val="32"/>
        </w:rPr>
        <w:t xml:space="preserve">       </w:t>
      </w:r>
      <w:r w:rsidR="00AE70FC">
        <w:rPr>
          <w:rFonts w:eastAsia="仿宋" w:hint="eastAsia"/>
          <w:color w:val="000000"/>
          <w:sz w:val="32"/>
          <w:szCs w:val="32"/>
        </w:rPr>
        <w:t>张春乐</w:t>
      </w:r>
    </w:p>
    <w:p w:rsidR="00092DC9" w:rsidRDefault="00092DC9" w:rsidP="00092DC9">
      <w:pPr>
        <w:tabs>
          <w:tab w:val="left" w:pos="380"/>
        </w:tabs>
        <w:spacing w:line="560" w:lineRule="atLeast"/>
        <w:ind w:right="80"/>
        <w:jc w:val="right"/>
        <w:rPr>
          <w:rFonts w:eastAsia="仿宋"/>
          <w:color w:val="000000"/>
          <w:sz w:val="32"/>
          <w:szCs w:val="32"/>
        </w:rPr>
      </w:pPr>
    </w:p>
    <w:p w:rsidR="00092DC9" w:rsidRDefault="00092DC9" w:rsidP="00092DC9">
      <w:pPr>
        <w:tabs>
          <w:tab w:val="left" w:pos="380"/>
        </w:tabs>
        <w:spacing w:line="560" w:lineRule="atLeast"/>
        <w:ind w:right="80"/>
        <w:jc w:val="right"/>
        <w:rPr>
          <w:rFonts w:eastAsia="仿宋"/>
          <w:color w:val="000000"/>
          <w:sz w:val="32"/>
          <w:szCs w:val="32"/>
        </w:rPr>
      </w:pPr>
      <w:bookmarkStart w:id="0" w:name="_GoBack"/>
      <w:bookmarkEnd w:id="0"/>
    </w:p>
    <w:p w:rsidR="00092DC9" w:rsidRDefault="00092DC9" w:rsidP="00092DC9">
      <w:pPr>
        <w:tabs>
          <w:tab w:val="left" w:pos="5832"/>
        </w:tabs>
        <w:adjustRightInd w:val="0"/>
        <w:spacing w:line="560" w:lineRule="atLeast"/>
        <w:jc w:val="righ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宋体" w:hAnsi="宋体" w:cs="宋体" w:hint="eastAsia"/>
          <w:sz w:val="32"/>
          <w:szCs w:val="32"/>
        </w:rPr>
        <w:t>〇</w:t>
      </w:r>
      <w:r w:rsidR="00A7352A">
        <w:rPr>
          <w:rFonts w:ascii="仿宋_GB2312" w:eastAsia="仿宋_GB2312" w:hAnsi="仿宋_GB2312" w:cs="仿宋_GB2312" w:hint="eastAsia"/>
          <w:sz w:val="32"/>
          <w:szCs w:val="32"/>
        </w:rPr>
        <w:t>二二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4111F2">
        <w:rPr>
          <w:rFonts w:ascii="仿宋_GB2312" w:eastAsia="仿宋_GB2312" w:hAnsi="仿宋_GB2312" w:cs="仿宋_GB2312" w:hint="eastAsia"/>
          <w:sz w:val="32"/>
          <w:szCs w:val="32"/>
        </w:rPr>
        <w:t>九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F808DC">
        <w:rPr>
          <w:rFonts w:ascii="仿宋_GB2312" w:eastAsia="仿宋_GB2312" w:hAnsi="仿宋_GB2312" w:cs="仿宋_GB2312" w:hint="eastAsia"/>
          <w:sz w:val="32"/>
          <w:szCs w:val="32"/>
        </w:rPr>
        <w:t>二七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092DC9" w:rsidRDefault="00092DC9" w:rsidP="00092DC9">
      <w:pPr>
        <w:tabs>
          <w:tab w:val="left" w:pos="5832"/>
        </w:tabs>
        <w:adjustRightInd w:val="0"/>
        <w:spacing w:line="560" w:lineRule="atLeast"/>
        <w:jc w:val="right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5D31BC" w:rsidRDefault="005D31BC" w:rsidP="00092DC9">
      <w:pPr>
        <w:spacing w:line="560" w:lineRule="atLeast"/>
        <w:ind w:right="86"/>
        <w:jc w:val="right"/>
        <w:rPr>
          <w:rFonts w:eastAsia="仿宋"/>
          <w:color w:val="000000"/>
          <w:sz w:val="32"/>
          <w:szCs w:val="32"/>
        </w:rPr>
      </w:pPr>
      <w:r>
        <w:rPr>
          <w:rFonts w:eastAsia="仿宋" w:hint="eastAsia"/>
          <w:color w:val="000000"/>
          <w:sz w:val="32"/>
          <w:szCs w:val="32"/>
        </w:rPr>
        <w:t>审判员</w:t>
      </w:r>
      <w:r w:rsidR="00C00EBA">
        <w:rPr>
          <w:rFonts w:eastAsia="仿宋" w:hint="eastAsia"/>
          <w:color w:val="000000"/>
          <w:sz w:val="32"/>
          <w:szCs w:val="32"/>
        </w:rPr>
        <w:t xml:space="preserve">      </w:t>
      </w:r>
      <w:r>
        <w:rPr>
          <w:rFonts w:eastAsia="仿宋" w:hint="eastAsia"/>
          <w:color w:val="000000"/>
          <w:sz w:val="32"/>
          <w:szCs w:val="32"/>
        </w:rPr>
        <w:t>戴维扬</w:t>
      </w:r>
    </w:p>
    <w:p w:rsidR="00092DC9" w:rsidRDefault="00092DC9" w:rsidP="005D31BC">
      <w:pPr>
        <w:wordWrap w:val="0"/>
        <w:spacing w:line="560" w:lineRule="atLeast"/>
        <w:ind w:right="86"/>
        <w:jc w:val="right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书记员</w:t>
      </w:r>
      <w:r w:rsidR="00C00EBA">
        <w:rPr>
          <w:rFonts w:eastAsia="仿宋" w:hint="eastAsia"/>
          <w:color w:val="000000"/>
          <w:sz w:val="32"/>
          <w:szCs w:val="32"/>
        </w:rPr>
        <w:t xml:space="preserve">      </w:t>
      </w:r>
      <w:r w:rsidR="005D31BC">
        <w:rPr>
          <w:rFonts w:eastAsia="仿宋" w:hint="eastAsia"/>
          <w:color w:val="000000"/>
          <w:sz w:val="32"/>
          <w:szCs w:val="32"/>
        </w:rPr>
        <w:t>罗</w:t>
      </w:r>
      <w:r w:rsidR="00C00EBA">
        <w:rPr>
          <w:rFonts w:eastAsia="仿宋" w:hint="eastAsia"/>
          <w:color w:val="000000"/>
          <w:sz w:val="32"/>
          <w:szCs w:val="32"/>
        </w:rPr>
        <w:t xml:space="preserve">  </w:t>
      </w:r>
      <w:r w:rsidR="005D31BC">
        <w:rPr>
          <w:rFonts w:eastAsia="仿宋" w:hint="eastAsia"/>
          <w:color w:val="000000"/>
          <w:sz w:val="32"/>
          <w:szCs w:val="32"/>
        </w:rPr>
        <w:t>丹</w:t>
      </w:r>
    </w:p>
    <w:p w:rsidR="00092DC9" w:rsidRPr="00B8787C" w:rsidRDefault="00092DC9" w:rsidP="00092DC9"/>
    <w:p w:rsidR="00D94F96" w:rsidRPr="00092DC9" w:rsidRDefault="00D94F96" w:rsidP="00092DC9">
      <w:pPr>
        <w:spacing w:line="560" w:lineRule="atLeast"/>
        <w:ind w:right="80"/>
        <w:jc w:val="right"/>
        <w:rPr>
          <w:rFonts w:eastAsia="仿宋"/>
          <w:color w:val="000000"/>
          <w:sz w:val="32"/>
          <w:szCs w:val="32"/>
        </w:rPr>
      </w:pPr>
    </w:p>
    <w:sectPr w:rsidR="00D94F96" w:rsidRPr="00092DC9" w:rsidSect="005E4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6C6" w:rsidRDefault="001C76C6" w:rsidP="00A7352A">
      <w:r>
        <w:separator/>
      </w:r>
    </w:p>
  </w:endnote>
  <w:endnote w:type="continuationSeparator" w:id="1">
    <w:p w:rsidR="001C76C6" w:rsidRDefault="001C76C6" w:rsidP="00A73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6C6" w:rsidRDefault="001C76C6" w:rsidP="00A7352A">
      <w:r>
        <w:separator/>
      </w:r>
    </w:p>
  </w:footnote>
  <w:footnote w:type="continuationSeparator" w:id="1">
    <w:p w:rsidR="001C76C6" w:rsidRDefault="001C76C6" w:rsidP="00A735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55C3"/>
    <w:rsid w:val="00092DC9"/>
    <w:rsid w:val="000C1323"/>
    <w:rsid w:val="000D2AC8"/>
    <w:rsid w:val="00113F96"/>
    <w:rsid w:val="001C76C6"/>
    <w:rsid w:val="001E1B00"/>
    <w:rsid w:val="0021464C"/>
    <w:rsid w:val="002D3D5D"/>
    <w:rsid w:val="00327593"/>
    <w:rsid w:val="003321AC"/>
    <w:rsid w:val="00397955"/>
    <w:rsid w:val="003A7C46"/>
    <w:rsid w:val="003F55C3"/>
    <w:rsid w:val="004111F2"/>
    <w:rsid w:val="005275D2"/>
    <w:rsid w:val="005B08C6"/>
    <w:rsid w:val="005D31BC"/>
    <w:rsid w:val="005E4758"/>
    <w:rsid w:val="00645213"/>
    <w:rsid w:val="00700BFF"/>
    <w:rsid w:val="00712D4F"/>
    <w:rsid w:val="00752BF9"/>
    <w:rsid w:val="0087521B"/>
    <w:rsid w:val="008A0952"/>
    <w:rsid w:val="008D6062"/>
    <w:rsid w:val="00A7352A"/>
    <w:rsid w:val="00AE70FC"/>
    <w:rsid w:val="00B36C5A"/>
    <w:rsid w:val="00C00EBA"/>
    <w:rsid w:val="00C229FD"/>
    <w:rsid w:val="00C74BF3"/>
    <w:rsid w:val="00CC11A5"/>
    <w:rsid w:val="00D117FF"/>
    <w:rsid w:val="00D94F96"/>
    <w:rsid w:val="00EF298C"/>
    <w:rsid w:val="00EF7124"/>
    <w:rsid w:val="00F80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3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35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3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352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3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35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3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35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3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唐修荣</dc:creator>
  <cp:keywords/>
  <dc:description/>
  <cp:lastModifiedBy>user</cp:lastModifiedBy>
  <cp:revision>21</cp:revision>
  <dcterms:created xsi:type="dcterms:W3CDTF">2021-11-01T04:04:00Z</dcterms:created>
  <dcterms:modified xsi:type="dcterms:W3CDTF">2022-10-12T08:42:00Z</dcterms:modified>
</cp:coreProperties>
</file>