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94" w:firstLineChars="35"/>
        <w:jc w:val="center"/>
        <w:rPr>
          <w:rFonts w:ascii="宋体" w:cs="宋体"/>
          <w:b/>
          <w:bCs/>
          <w:w w:val="80"/>
          <w:sz w:val="36"/>
          <w:szCs w:val="36"/>
        </w:rPr>
      </w:pPr>
      <w:r>
        <w:rPr>
          <w:rFonts w:hint="eastAsia" w:ascii="宋体" w:hAnsi="宋体" w:cs="宋体"/>
          <w:b/>
          <w:bCs/>
          <w:w w:val="80"/>
          <w:sz w:val="36"/>
          <w:szCs w:val="36"/>
        </w:rPr>
        <w:t>关于</w:t>
      </w:r>
      <w:r>
        <w:rPr>
          <w:rFonts w:hint="eastAsia" w:ascii="宋体" w:hAnsi="宋体" w:cs="宋体"/>
          <w:b/>
          <w:bCs/>
          <w:w w:val="80"/>
          <w:sz w:val="36"/>
          <w:szCs w:val="36"/>
          <w:lang w:eastAsia="zh-CN"/>
        </w:rPr>
        <w:t>成都市龙泉驿区人民法院执行借款合同纠纷一案</w:t>
      </w:r>
      <w:r>
        <w:rPr>
          <w:rFonts w:hint="eastAsia" w:ascii="宋体" w:hAnsi="宋体" w:cs="宋体"/>
          <w:b/>
          <w:bCs/>
          <w:w w:val="80"/>
          <w:sz w:val="36"/>
          <w:szCs w:val="36"/>
        </w:rPr>
        <w:t>的资产评估报告</w:t>
      </w:r>
    </w:p>
    <w:p>
      <w:pPr>
        <w:spacing w:line="600" w:lineRule="exact"/>
        <w:ind w:firstLine="67" w:firstLineChars="35"/>
        <w:jc w:val="center"/>
        <w:rPr>
          <w:rFonts w:ascii="宋体"/>
          <w:sz w:val="21"/>
          <w:szCs w:val="21"/>
        </w:rPr>
      </w:pPr>
      <w:r>
        <w:rPr>
          <w:rFonts w:hint="eastAsia" w:ascii="宋体" w:hAnsi="宋体" w:cs="宋体"/>
          <w:sz w:val="21"/>
          <w:szCs w:val="21"/>
        </w:rPr>
        <w:t>赤松正资评鉴字［</w:t>
      </w:r>
      <w:r>
        <w:rPr>
          <w:rFonts w:hint="eastAsia" w:ascii="宋体" w:hAnsi="宋体" w:cs="宋体"/>
          <w:sz w:val="21"/>
          <w:szCs w:val="21"/>
          <w:lang w:val="en-US" w:eastAsia="zh-CN"/>
        </w:rPr>
        <w:t>2022</w:t>
      </w:r>
      <w:r>
        <w:rPr>
          <w:rFonts w:hint="eastAsia" w:ascii="宋体" w:hAnsi="宋体" w:cs="宋体"/>
          <w:sz w:val="21"/>
          <w:szCs w:val="21"/>
        </w:rPr>
        <w:t>］第</w:t>
      </w:r>
      <w:r>
        <w:rPr>
          <w:rFonts w:hint="eastAsia" w:ascii="宋体" w:cs="宋体"/>
          <w:sz w:val="21"/>
          <w:szCs w:val="21"/>
          <w:lang w:val="en-US" w:eastAsia="zh-CN"/>
        </w:rPr>
        <w:t>23</w:t>
      </w:r>
      <w:r>
        <w:rPr>
          <w:rFonts w:hint="eastAsia" w:ascii="宋体" w:hAnsi="宋体" w:cs="宋体"/>
          <w:sz w:val="21"/>
          <w:szCs w:val="21"/>
        </w:rPr>
        <w:t>号</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赤峰松正资产评估有限公司接受</w:t>
      </w:r>
      <w:r>
        <w:rPr>
          <w:rFonts w:hint="eastAsia" w:ascii="仿宋_GB2312" w:hAnsi="宋体" w:eastAsia="仿宋_GB2312" w:cs="仿宋_GB2312"/>
          <w:sz w:val="28"/>
          <w:szCs w:val="28"/>
          <w:lang w:eastAsia="zh-CN"/>
        </w:rPr>
        <w:t>成都市龙泉驿区人民法院</w:t>
      </w:r>
      <w:r>
        <w:rPr>
          <w:rFonts w:hint="eastAsia" w:ascii="仿宋_GB2312" w:hAnsi="宋体" w:eastAsia="仿宋_GB2312" w:cs="仿宋_GB2312"/>
          <w:sz w:val="28"/>
          <w:szCs w:val="28"/>
        </w:rPr>
        <w:t>的委托，根据国家资产评估的有关规定，本着独立、客观、公正、科学的原则，按照公认的资产评估方法，对委托鉴定的</w:t>
      </w:r>
      <w:r>
        <w:rPr>
          <w:rFonts w:hint="eastAsia" w:ascii="仿宋_GB2312" w:hAnsi="宋体" w:eastAsia="仿宋_GB2312" w:cs="仿宋_GB2312"/>
          <w:sz w:val="28"/>
          <w:szCs w:val="28"/>
          <w:lang w:val="en-US" w:eastAsia="zh-CN"/>
        </w:rPr>
        <w:t>资产</w:t>
      </w:r>
      <w:r>
        <w:rPr>
          <w:rFonts w:hint="eastAsia" w:ascii="仿宋_GB2312" w:hAnsi="宋体" w:eastAsia="仿宋_GB2312" w:cs="仿宋_GB2312"/>
          <w:sz w:val="28"/>
          <w:szCs w:val="28"/>
        </w:rPr>
        <w:t>进行了评估工作。本所评估人员按照必要的评估程序，对委托评估的资产实施了查勘、市场调查和询证，对委估</w:t>
      </w:r>
      <w:r>
        <w:rPr>
          <w:rFonts w:hint="eastAsia" w:ascii="仿宋_GB2312" w:eastAsia="仿宋_GB2312" w:cs="仿宋_GB2312"/>
          <w:sz w:val="28"/>
          <w:szCs w:val="28"/>
        </w:rPr>
        <w:t>的资产</w:t>
      </w:r>
      <w:r>
        <w:rPr>
          <w:rFonts w:hint="eastAsia" w:ascii="仿宋_GB2312" w:hAnsi="宋体" w:eastAsia="仿宋_GB2312" w:cs="仿宋_GB2312"/>
          <w:sz w:val="28"/>
          <w:szCs w:val="28"/>
        </w:rPr>
        <w:t>所表现的价值做出了公允反映。现将评估情况和评估结果报告如下：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一、委托方、</w:t>
      </w:r>
      <w:r>
        <w:rPr>
          <w:rFonts w:hint="eastAsia" w:ascii="仿宋_GB2312" w:hAnsi="宋体" w:eastAsia="仿宋_GB2312" w:cs="仿宋_GB2312"/>
          <w:sz w:val="28"/>
          <w:szCs w:val="28"/>
          <w:lang w:val="en-US" w:eastAsia="zh-CN"/>
        </w:rPr>
        <w:t>执行</w:t>
      </w:r>
      <w:r>
        <w:rPr>
          <w:rFonts w:hint="eastAsia" w:ascii="仿宋_GB2312" w:hAnsi="宋体" w:eastAsia="仿宋_GB2312" w:cs="仿宋_GB2312"/>
          <w:sz w:val="28"/>
          <w:szCs w:val="28"/>
        </w:rPr>
        <w:t>人和被</w:t>
      </w:r>
      <w:r>
        <w:rPr>
          <w:rFonts w:hint="eastAsia" w:ascii="仿宋_GB2312" w:hAnsi="宋体" w:eastAsia="仿宋_GB2312" w:cs="仿宋_GB2312"/>
          <w:sz w:val="28"/>
          <w:szCs w:val="28"/>
          <w:lang w:val="en-US" w:eastAsia="zh-CN"/>
        </w:rPr>
        <w:t>执行</w:t>
      </w:r>
      <w:r>
        <w:rPr>
          <w:rFonts w:hint="eastAsia" w:ascii="仿宋_GB2312" w:hAnsi="宋体" w:eastAsia="仿宋_GB2312" w:cs="仿宋_GB2312"/>
          <w:sz w:val="28"/>
          <w:szCs w:val="28"/>
        </w:rPr>
        <w:t>人</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委托方：</w:t>
      </w:r>
      <w:r>
        <w:rPr>
          <w:rFonts w:hint="eastAsia" w:ascii="仿宋_GB2312" w:hAnsi="宋体" w:eastAsia="仿宋_GB2312" w:cs="仿宋_GB2312"/>
          <w:sz w:val="28"/>
          <w:szCs w:val="28"/>
          <w:lang w:eastAsia="zh-CN"/>
        </w:rPr>
        <w:t>成都市龙泉驿区人民法院</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default"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执行</w:t>
      </w:r>
      <w:r>
        <w:rPr>
          <w:rFonts w:hint="eastAsia" w:ascii="仿宋_GB2312" w:hAnsi="宋体" w:eastAsia="仿宋_GB2312" w:cs="仿宋_GB2312"/>
          <w:sz w:val="28"/>
          <w:szCs w:val="28"/>
        </w:rPr>
        <w:t>人：</w:t>
      </w:r>
      <w:r>
        <w:rPr>
          <w:rFonts w:hint="eastAsia" w:ascii="仿宋_GB2312" w:hAnsi="宋体" w:eastAsia="仿宋_GB2312" w:cs="仿宋_GB2312"/>
          <w:sz w:val="28"/>
          <w:szCs w:val="28"/>
          <w:lang w:val="en-US" w:eastAsia="zh-CN"/>
        </w:rPr>
        <w:t>刘志强</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default" w:ascii="仿宋_GB2312" w:hAnsi="宋体" w:eastAsia="仿宋_GB2312"/>
          <w:sz w:val="28"/>
          <w:szCs w:val="28"/>
          <w:lang w:val="en-US" w:eastAsia="zh-CN"/>
        </w:rPr>
      </w:pPr>
      <w:r>
        <w:rPr>
          <w:rFonts w:hint="eastAsia" w:ascii="仿宋_GB2312" w:hAnsi="宋体" w:eastAsia="仿宋_GB2312" w:cs="仿宋_GB2312"/>
          <w:sz w:val="28"/>
          <w:szCs w:val="28"/>
        </w:rPr>
        <w:t>被</w:t>
      </w:r>
      <w:r>
        <w:rPr>
          <w:rFonts w:hint="eastAsia" w:ascii="仿宋_GB2312" w:hAnsi="宋体" w:eastAsia="仿宋_GB2312" w:cs="仿宋_GB2312"/>
          <w:sz w:val="28"/>
          <w:szCs w:val="28"/>
          <w:lang w:val="en-US" w:eastAsia="zh-CN"/>
        </w:rPr>
        <w:t>执行</w:t>
      </w:r>
      <w:r>
        <w:rPr>
          <w:rFonts w:hint="eastAsia" w:ascii="仿宋_GB2312" w:hAnsi="宋体" w:eastAsia="仿宋_GB2312" w:cs="仿宋_GB2312"/>
          <w:sz w:val="28"/>
          <w:szCs w:val="28"/>
        </w:rPr>
        <w:t>人：</w:t>
      </w:r>
      <w:r>
        <w:rPr>
          <w:rFonts w:hint="eastAsia" w:ascii="仿宋_GB2312" w:hAnsi="宋体" w:eastAsia="仿宋_GB2312" w:cs="仿宋_GB2312"/>
          <w:sz w:val="28"/>
          <w:szCs w:val="28"/>
          <w:lang w:val="en-US" w:eastAsia="zh-CN"/>
        </w:rPr>
        <w:t>刘小慧、白德旭、李代增、李福龙、扎鲁特旗福鑫石墨矿业有限公司</w:t>
      </w:r>
    </w:p>
    <w:p>
      <w:pPr>
        <w:keepNext w:val="0"/>
        <w:keepLines w:val="0"/>
        <w:pageBreakBefore w:val="0"/>
        <w:widowControl w:val="0"/>
        <w:tabs>
          <w:tab w:val="left" w:pos="3900"/>
        </w:tabs>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二、评估目的</w:t>
      </w:r>
      <w:r>
        <w:rPr>
          <w:rFonts w:ascii="仿宋_GB2312" w:hAnsi="宋体" w:eastAsia="仿宋_GB2312" w:cs="仿宋_GB2312"/>
          <w:sz w:val="28"/>
          <w:szCs w:val="28"/>
        </w:rPr>
        <w:tab/>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eastAsia="仿宋_GB2312" w:cs="仿宋_GB2312"/>
          <w:sz w:val="28"/>
          <w:szCs w:val="28"/>
        </w:rPr>
        <w:t>本次评估目的是对委托方委托鉴定的</w:t>
      </w:r>
      <w:r>
        <w:rPr>
          <w:rFonts w:hint="eastAsia" w:ascii="仿宋_GB2312" w:eastAsia="仿宋_GB2312" w:cs="仿宋_GB2312"/>
          <w:sz w:val="28"/>
          <w:szCs w:val="28"/>
          <w:lang w:val="en-US" w:eastAsia="zh-CN"/>
        </w:rPr>
        <w:t>通辽市扎鲁特旗福鑫石墨矿业有限公司所有的土地及附着物（含全部设施设备）进行</w:t>
      </w:r>
      <w:r>
        <w:rPr>
          <w:rFonts w:hint="eastAsia" w:ascii="仿宋_GB2312" w:hAnsi="宋体" w:eastAsia="仿宋_GB2312" w:cs="仿宋_GB2312"/>
          <w:sz w:val="28"/>
          <w:szCs w:val="28"/>
        </w:rPr>
        <w:t>评估并提供现时价值参考</w:t>
      </w:r>
      <w:r>
        <w:rPr>
          <w:rFonts w:hint="eastAsia" w:asci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三、评估范围及对象</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eastAsia="仿宋_GB2312" w:cs="仿宋_GB2312"/>
          <w:sz w:val="28"/>
          <w:szCs w:val="28"/>
          <w:lang w:eastAsia="zh-CN"/>
        </w:rPr>
      </w:pPr>
      <w:r>
        <w:rPr>
          <w:rFonts w:hint="eastAsia" w:ascii="仿宋_GB2312" w:hAnsi="宋体" w:eastAsia="仿宋_GB2312" w:cs="仿宋_GB2312"/>
          <w:sz w:val="28"/>
          <w:szCs w:val="28"/>
        </w:rPr>
        <w:t>纳入本次评估范围的是</w:t>
      </w:r>
      <w:r>
        <w:rPr>
          <w:rFonts w:hint="eastAsia" w:ascii="仿宋_GB2312" w:eastAsia="仿宋_GB2312" w:cs="仿宋_GB2312"/>
          <w:sz w:val="28"/>
          <w:szCs w:val="28"/>
          <w:lang w:val="en-US" w:eastAsia="zh-CN"/>
        </w:rPr>
        <w:t>通辽市扎鲁特旗福鑫石墨矿业有限公司所有的土地及附着物（含全部设施设备）</w:t>
      </w:r>
      <w:r>
        <w:rPr>
          <w:rFonts w:hint="eastAsia" w:asci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cs="仿宋_GB2312"/>
          <w:sz w:val="28"/>
          <w:szCs w:val="28"/>
        </w:rPr>
      </w:pPr>
      <w:r>
        <w:rPr>
          <w:rFonts w:hint="eastAsia" w:ascii="仿宋_GB2312" w:eastAsia="仿宋_GB2312" w:cs="仿宋_GB2312"/>
          <w:sz w:val="28"/>
          <w:szCs w:val="28"/>
        </w:rPr>
        <w:t>具体评估范围</w:t>
      </w:r>
      <w:r>
        <w:rPr>
          <w:rFonts w:hint="eastAsia" w:ascii="仿宋_GB2312" w:eastAsia="仿宋_GB2312" w:cs="仿宋_GB2312"/>
          <w:sz w:val="28"/>
          <w:szCs w:val="28"/>
          <w:lang w:val="en-US" w:eastAsia="zh-CN"/>
        </w:rPr>
        <w:t>以</w:t>
      </w:r>
      <w:r>
        <w:rPr>
          <w:rFonts w:hint="eastAsia" w:ascii="仿宋_GB2312" w:eastAsia="仿宋_GB2312" w:cs="仿宋_GB2312"/>
          <w:sz w:val="28"/>
          <w:szCs w:val="28"/>
        </w:rPr>
        <w:t>委托方</w:t>
      </w:r>
      <w:r>
        <w:rPr>
          <w:rFonts w:hint="eastAsia" w:ascii="仿宋_GB2312" w:eastAsia="仿宋_GB2312" w:cs="仿宋_GB2312"/>
          <w:sz w:val="28"/>
          <w:szCs w:val="28"/>
          <w:lang w:val="en-US" w:eastAsia="zh-CN"/>
        </w:rPr>
        <w:t>提供的查封扣押清单为准，委估资产的详细参数如面积、规格型号等由</w:t>
      </w:r>
      <w:r>
        <w:rPr>
          <w:rFonts w:hint="eastAsia" w:ascii="仿宋_GB2312" w:eastAsia="仿宋_GB2312" w:cs="仿宋_GB2312"/>
          <w:sz w:val="28"/>
          <w:szCs w:val="28"/>
        </w:rPr>
        <w:t>评估专业人员现场</w:t>
      </w:r>
      <w:r>
        <w:rPr>
          <w:rFonts w:hint="eastAsia" w:ascii="仿宋_GB2312" w:eastAsia="仿宋_GB2312" w:cs="仿宋_GB2312"/>
          <w:sz w:val="28"/>
          <w:szCs w:val="28"/>
          <w:lang w:val="en-US" w:eastAsia="zh-CN"/>
        </w:rPr>
        <w:t>清查、</w:t>
      </w:r>
      <w:r>
        <w:rPr>
          <w:rFonts w:hint="eastAsia" w:ascii="仿宋_GB2312" w:eastAsia="仿宋_GB2312" w:cs="仿宋_GB2312"/>
          <w:sz w:val="28"/>
          <w:szCs w:val="28"/>
        </w:rPr>
        <w:t>测量</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并经领勘人签字确认</w:t>
      </w:r>
      <w:r>
        <w:rPr>
          <w:rFonts w:hint="eastAsia" w:ascii="仿宋_GB2312" w:eastAsia="仿宋_GB2312" w:cs="仿宋_GB2312"/>
          <w:sz w:val="28"/>
          <w:szCs w:val="28"/>
        </w:rPr>
        <w:t>（</w:t>
      </w:r>
      <w:r>
        <w:rPr>
          <w:rFonts w:hint="eastAsia" w:ascii="仿宋_GB2312" w:hAnsi="宋体" w:eastAsia="仿宋_GB2312" w:cs="仿宋_GB2312"/>
          <w:sz w:val="28"/>
          <w:szCs w:val="28"/>
        </w:rPr>
        <w:t>详见评估明细表）</w:t>
      </w:r>
      <w:r>
        <w:rPr>
          <w:rFonts w:hint="eastAsia" w:asci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sz w:val="28"/>
          <w:szCs w:val="28"/>
        </w:rPr>
      </w:pPr>
      <w:r>
        <w:rPr>
          <w:rFonts w:hint="eastAsia" w:ascii="仿宋_GB2312" w:hAnsi="宋体" w:eastAsia="仿宋_GB2312" w:cs="仿宋_GB2312"/>
          <w:sz w:val="28"/>
          <w:szCs w:val="28"/>
        </w:rPr>
        <w:t>四、评估基准日</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根据</w:t>
      </w:r>
      <w:r>
        <w:rPr>
          <w:rFonts w:hint="eastAsia" w:ascii="仿宋_GB2312" w:hAnsi="宋体" w:eastAsia="仿宋_GB2312" w:cs="仿宋_GB2312"/>
          <w:sz w:val="28"/>
          <w:szCs w:val="28"/>
          <w:lang w:eastAsia="zh-CN"/>
        </w:rPr>
        <w:t>成都市龙泉驿区人民法院</w:t>
      </w:r>
      <w:r>
        <w:rPr>
          <w:rFonts w:hint="eastAsia" w:ascii="仿宋_GB2312" w:hAnsi="宋体" w:eastAsia="仿宋_GB2312" w:cs="仿宋_GB2312"/>
          <w:sz w:val="28"/>
          <w:szCs w:val="28"/>
        </w:rPr>
        <w:t>“委托书”确定本次评估基准日为</w:t>
      </w:r>
      <w:r>
        <w:rPr>
          <w:rFonts w:hint="eastAsia" w:ascii="仿宋_GB2312" w:hAnsi="宋体" w:eastAsia="仿宋_GB2312" w:cs="仿宋_GB2312"/>
          <w:sz w:val="28"/>
          <w:szCs w:val="28"/>
          <w:lang w:val="en-US" w:eastAsia="zh-CN"/>
        </w:rPr>
        <w:t>2022</w:t>
      </w:r>
      <w:r>
        <w:rPr>
          <w:rFonts w:hint="eastAsia" w:ascii="仿宋_GB2312" w:hAnsi="宋体" w:eastAsia="仿宋_GB2312" w:cs="仿宋_GB2312"/>
          <w:sz w:val="28"/>
          <w:szCs w:val="28"/>
          <w:lang w:eastAsia="zh-CN"/>
        </w:rPr>
        <w:t>年</w:t>
      </w:r>
      <w:r>
        <w:rPr>
          <w:rFonts w:hint="eastAsia" w:ascii="仿宋_GB2312" w:hAnsi="宋体" w:eastAsia="仿宋_GB2312" w:cs="仿宋_GB2312"/>
          <w:sz w:val="28"/>
          <w:szCs w:val="28"/>
          <w:lang w:val="en-US" w:eastAsia="zh-CN"/>
        </w:rPr>
        <w:t>5</w:t>
      </w:r>
      <w:r>
        <w:rPr>
          <w:rFonts w:hint="eastAsia" w:ascii="仿宋_GB2312" w:hAnsi="宋体" w:eastAsia="仿宋_GB2312" w:cs="仿宋_GB2312"/>
          <w:sz w:val="28"/>
          <w:szCs w:val="28"/>
          <w:lang w:eastAsia="zh-CN"/>
        </w:rPr>
        <w:t>月</w:t>
      </w:r>
      <w:r>
        <w:rPr>
          <w:rFonts w:hint="eastAsia" w:ascii="仿宋_GB2312" w:hAnsi="宋体" w:eastAsia="仿宋_GB2312" w:cs="仿宋_GB2312"/>
          <w:sz w:val="28"/>
          <w:szCs w:val="28"/>
          <w:lang w:val="en-US" w:eastAsia="zh-CN"/>
        </w:rPr>
        <w:t>19</w:t>
      </w:r>
      <w:r>
        <w:rPr>
          <w:rFonts w:hint="eastAsia" w:ascii="仿宋_GB2312" w:hAnsi="宋体" w:eastAsia="仿宋_GB2312" w:cs="仿宋_GB2312"/>
          <w:sz w:val="28"/>
          <w:szCs w:val="28"/>
          <w:lang w:eastAsia="zh-CN"/>
        </w:rPr>
        <w:t>日</w:t>
      </w:r>
      <w:r>
        <w:rPr>
          <w:rFonts w:hint="eastAsia" w:ascii="仿宋_GB2312" w:hAnsi="宋体"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我们认为该基准日的确定对评估结果的客观性、真实性无影响，并对本次评估目的的实现不会产生不利影响。</w:t>
      </w:r>
      <w:r>
        <w:rPr>
          <w:rFonts w:ascii="仿宋_GB2312" w:hAnsi="宋体"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本次资产评估工作中，评估价值的确定、评估参数的选取等事项，均以该日之外部经济环境以及市场情况确定，本报告书中一切取价标准均为评估基准日有效的价格标准。</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五、评估原则</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根据国家关于资产评估的有关规定，本所恪守独立、客观、公正及专业的评估原则，并确保资产评估工作不受外界干扰和评估业务当事人的影响，科学合理地进行资产评定和估算。同时根据资产类别和实际情况，遵循贡献原则、替代原则和预期原则等经济原则。</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六、评估依据</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（一）行为依据</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lang w:eastAsia="zh-CN"/>
        </w:rPr>
        <w:t>成都市龙泉驿区人民法院</w:t>
      </w:r>
      <w:r>
        <w:rPr>
          <w:rFonts w:hint="eastAsia" w:ascii="仿宋_GB2312" w:hAnsi="宋体" w:eastAsia="仿宋_GB2312" w:cs="仿宋_GB2312"/>
          <w:sz w:val="28"/>
          <w:szCs w:val="28"/>
        </w:rPr>
        <w:t>“委托书”</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（二）法律、法规准则依据</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2016</w:t>
      </w:r>
      <w:r>
        <w:rPr>
          <w:rFonts w:hint="eastAsia" w:ascii="仿宋_GB2312" w:eastAsia="仿宋_GB2312"/>
          <w:sz w:val="28"/>
          <w:szCs w:val="28"/>
        </w:rPr>
        <w:t>第</w:t>
      </w:r>
      <w:r>
        <w:rPr>
          <w:rFonts w:ascii="仿宋_GB2312" w:eastAsia="仿宋_GB2312"/>
          <w:sz w:val="28"/>
          <w:szCs w:val="28"/>
        </w:rPr>
        <w:t>46</w:t>
      </w:r>
      <w:r>
        <w:rPr>
          <w:rFonts w:hint="eastAsia" w:ascii="仿宋_GB2312" w:eastAsia="仿宋_GB2312"/>
          <w:sz w:val="28"/>
          <w:szCs w:val="28"/>
        </w:rPr>
        <w:t>号主席令《中华人民共和国资产评估法》；</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、财资（</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43</w:t>
      </w:r>
      <w:r>
        <w:rPr>
          <w:rFonts w:hint="eastAsia" w:ascii="仿宋_GB2312" w:eastAsia="仿宋_GB2312"/>
          <w:sz w:val="28"/>
          <w:szCs w:val="28"/>
        </w:rPr>
        <w:t>号财政部关于印发《资产评估基本准则》的通知；</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、中评协（</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30</w:t>
      </w:r>
      <w:r>
        <w:rPr>
          <w:rFonts w:hint="eastAsia" w:ascii="仿宋_GB2312" w:eastAsia="仿宋_GB2312"/>
          <w:sz w:val="28"/>
          <w:szCs w:val="28"/>
        </w:rPr>
        <w:t>号中评协关于印发《资产评估职业道德准则》的通知；</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、中评协〔</w:t>
      </w:r>
      <w:r>
        <w:rPr>
          <w:rFonts w:ascii="仿宋_GB2312" w:eastAsia="仿宋_GB2312"/>
          <w:sz w:val="28"/>
          <w:szCs w:val="28"/>
        </w:rPr>
        <w:t>2018</w:t>
      </w:r>
      <w:r>
        <w:rPr>
          <w:rFonts w:hint="eastAsia" w:ascii="仿宋_GB2312" w:eastAsia="仿宋_GB2312"/>
          <w:sz w:val="28"/>
          <w:szCs w:val="28"/>
        </w:rPr>
        <w:t>〕</w:t>
      </w:r>
      <w:r>
        <w:rPr>
          <w:rFonts w:ascii="仿宋_GB2312" w:eastAsia="仿宋_GB2312"/>
          <w:sz w:val="28"/>
          <w:szCs w:val="28"/>
        </w:rPr>
        <w:t>35</w:t>
      </w:r>
      <w:r>
        <w:rPr>
          <w:rFonts w:hint="eastAsia" w:ascii="仿宋_GB2312" w:eastAsia="仿宋_GB2312"/>
          <w:sz w:val="28"/>
          <w:szCs w:val="28"/>
        </w:rPr>
        <w:t>号《资产评估执业准则</w:t>
      </w:r>
      <w:r>
        <w:rPr>
          <w:rFonts w:hint="eastAsia" w:ascii="宋体" w:hAnsi="宋体" w:cs="宋体"/>
          <w:sz w:val="28"/>
          <w:szCs w:val="28"/>
        </w:rPr>
        <w:t>――</w:t>
      </w:r>
      <w:r>
        <w:rPr>
          <w:rFonts w:hint="eastAsia" w:ascii="仿宋_GB2312" w:eastAsia="仿宋_GB2312"/>
          <w:sz w:val="28"/>
          <w:szCs w:val="28"/>
        </w:rPr>
        <w:t>资产评估报告》的通知；</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、中评协〔</w:t>
      </w:r>
      <w:r>
        <w:rPr>
          <w:rFonts w:ascii="仿宋_GB2312" w:eastAsia="仿宋_GB2312"/>
          <w:sz w:val="28"/>
          <w:szCs w:val="28"/>
        </w:rPr>
        <w:t>2018</w:t>
      </w:r>
      <w:r>
        <w:rPr>
          <w:rFonts w:hint="eastAsia" w:ascii="仿宋_GB2312" w:eastAsia="仿宋_GB2312"/>
          <w:sz w:val="28"/>
          <w:szCs w:val="28"/>
        </w:rPr>
        <w:t>〕</w:t>
      </w:r>
      <w:r>
        <w:rPr>
          <w:rFonts w:ascii="仿宋_GB2312" w:eastAsia="仿宋_GB2312"/>
          <w:sz w:val="28"/>
          <w:szCs w:val="28"/>
        </w:rPr>
        <w:t>36</w:t>
      </w:r>
      <w:r>
        <w:rPr>
          <w:rFonts w:hint="eastAsia" w:ascii="仿宋_GB2312" w:eastAsia="仿宋_GB2312"/>
          <w:sz w:val="28"/>
          <w:szCs w:val="28"/>
        </w:rPr>
        <w:t>号《资产评估执业准则</w:t>
      </w:r>
      <w:r>
        <w:rPr>
          <w:rFonts w:hint="eastAsia" w:ascii="宋体" w:hAnsi="宋体" w:cs="宋体"/>
          <w:sz w:val="28"/>
          <w:szCs w:val="28"/>
        </w:rPr>
        <w:t>――</w:t>
      </w:r>
      <w:r>
        <w:rPr>
          <w:rFonts w:hint="eastAsia" w:ascii="仿宋_GB2312" w:eastAsia="仿宋_GB2312"/>
          <w:sz w:val="28"/>
          <w:szCs w:val="28"/>
        </w:rPr>
        <w:t>资产评估程序》的通知；</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eastAsia="仿宋_GB2312"/>
          <w:sz w:val="28"/>
          <w:szCs w:val="28"/>
          <w:lang w:eastAsia="zh-CN"/>
        </w:rPr>
      </w:pPr>
      <w:r>
        <w:rPr>
          <w:rFonts w:hint="eastAsia" w:ascii="仿宋_GB2312" w:eastAsia="仿宋_GB2312"/>
          <w:sz w:val="28"/>
          <w:szCs w:val="28"/>
          <w:lang w:val="en-US" w:eastAsia="zh-CN"/>
        </w:rPr>
        <w:t>6</w:t>
      </w:r>
      <w:r>
        <w:rPr>
          <w:rFonts w:hint="eastAsia" w:ascii="仿宋_GB2312" w:eastAsia="仿宋_GB2312"/>
          <w:sz w:val="28"/>
          <w:szCs w:val="28"/>
        </w:rPr>
        <w:t>、中评协〔</w:t>
      </w:r>
      <w:r>
        <w:rPr>
          <w:rFonts w:ascii="仿宋_GB2312" w:eastAsia="仿宋_GB2312"/>
          <w:sz w:val="28"/>
          <w:szCs w:val="28"/>
        </w:rPr>
        <w:t>2019</w:t>
      </w:r>
      <w:r>
        <w:rPr>
          <w:rFonts w:hint="eastAsia" w:ascii="仿宋_GB2312" w:eastAsia="仿宋_GB2312"/>
          <w:sz w:val="28"/>
          <w:szCs w:val="28"/>
        </w:rPr>
        <w:t>〕</w:t>
      </w:r>
      <w:r>
        <w:rPr>
          <w:rFonts w:ascii="仿宋_GB2312" w:eastAsia="仿宋_GB2312"/>
          <w:sz w:val="28"/>
          <w:szCs w:val="28"/>
        </w:rPr>
        <w:t>35</w:t>
      </w:r>
      <w:r>
        <w:rPr>
          <w:rFonts w:hint="eastAsia" w:ascii="仿宋_GB2312" w:eastAsia="仿宋_GB2312"/>
          <w:sz w:val="28"/>
          <w:szCs w:val="28"/>
        </w:rPr>
        <w:t>号《资产评估执业准则</w:t>
      </w:r>
      <w:r>
        <w:rPr>
          <w:rFonts w:hint="eastAsia" w:ascii="宋体" w:hAnsi="宋体" w:cs="宋体"/>
          <w:sz w:val="28"/>
          <w:szCs w:val="28"/>
        </w:rPr>
        <w:t>――</w:t>
      </w:r>
      <w:r>
        <w:rPr>
          <w:rFonts w:hint="eastAsia" w:ascii="仿宋_GB2312" w:eastAsia="仿宋_GB2312"/>
          <w:sz w:val="28"/>
          <w:szCs w:val="28"/>
        </w:rPr>
        <w:t>资产评估方法》的通知</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17"/>
        <w:textAlignment w:val="auto"/>
        <w:rPr>
          <w:rFonts w:hint="eastAsia" w:ascii="仿宋_GB2312" w:hAnsi="仿宋_GB2312" w:eastAsia="仿宋_GB2312" w:cs="仿宋_GB2312"/>
          <w:sz w:val="28"/>
          <w:szCs w:val="28"/>
        </w:rPr>
      </w:pPr>
      <w:r>
        <w:rPr>
          <w:rFonts w:hint="eastAsia" w:ascii="仿宋_GB2312" w:hAnsi="宋体" w:eastAsia="仿宋_GB2312" w:cs="仿宋_GB2312"/>
          <w:sz w:val="28"/>
          <w:szCs w:val="28"/>
          <w:lang w:val="en-US" w:eastAsia="zh-CN"/>
        </w:rPr>
        <w:t>7</w:t>
      </w:r>
      <w:r>
        <w:rPr>
          <w:rFonts w:hint="eastAsia" w:ascii="仿宋_GB2312" w:hAnsi="宋体" w:eastAsia="仿宋_GB2312" w:cs="仿宋_GB2312"/>
          <w:sz w:val="28"/>
          <w:szCs w:val="28"/>
        </w:rPr>
        <w:t>、中评协</w:t>
      </w:r>
      <w:r>
        <w:rPr>
          <w:rFonts w:hint="eastAsia" w:ascii="仿宋_GB2312" w:eastAsia="仿宋_GB2312"/>
          <w:sz w:val="28"/>
          <w:szCs w:val="28"/>
        </w:rPr>
        <w:t>〔</w:t>
      </w:r>
      <w:r>
        <w:rPr>
          <w:rFonts w:ascii="仿宋_GB2312" w:eastAsia="仿宋_GB2312"/>
          <w:sz w:val="28"/>
          <w:szCs w:val="28"/>
        </w:rPr>
        <w:t>201</w:t>
      </w:r>
      <w:r>
        <w:rPr>
          <w:rFonts w:hint="eastAsia" w:ascii="仿宋_GB2312" w:eastAsia="仿宋_GB2312"/>
          <w:sz w:val="28"/>
          <w:szCs w:val="28"/>
          <w:lang w:val="en-US" w:eastAsia="zh-CN"/>
        </w:rPr>
        <w:t>7</w:t>
      </w: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lang w:val="en-US" w:eastAsia="zh-CN"/>
        </w:rPr>
        <w:t>8</w:t>
      </w:r>
      <w:r>
        <w:rPr>
          <w:rFonts w:hint="eastAsia" w:ascii="仿宋_GB2312" w:eastAsia="仿宋_GB2312"/>
          <w:sz w:val="28"/>
          <w:szCs w:val="28"/>
        </w:rPr>
        <w:t>号</w:t>
      </w:r>
      <w:r>
        <w:rPr>
          <w:rFonts w:hint="eastAsia" w:ascii="仿宋_GB2312" w:hAnsi="宋体" w:eastAsia="仿宋_GB2312" w:cs="仿宋_GB2312"/>
          <w:sz w:val="28"/>
          <w:szCs w:val="28"/>
        </w:rPr>
        <w:t>关于印发《资产评估执业准则</w:t>
      </w:r>
      <w:r>
        <w:rPr>
          <w:rFonts w:hint="eastAsia" w:ascii="宋体" w:hAnsi="宋体" w:cs="宋体"/>
          <w:sz w:val="28"/>
          <w:szCs w:val="28"/>
        </w:rPr>
        <w:t>――</w:t>
      </w:r>
      <w:r>
        <w:rPr>
          <w:rFonts w:hint="eastAsia" w:ascii="仿宋_GB2312" w:hAnsi="仿宋_GB2312" w:eastAsia="仿宋_GB2312" w:cs="仿宋_GB2312"/>
          <w:sz w:val="28"/>
          <w:szCs w:val="28"/>
        </w:rPr>
        <w:t>不动产》的通知；</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17"/>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r>
        <w:rPr>
          <w:rFonts w:hint="eastAsia" w:ascii="仿宋_GB2312" w:hAnsi="宋体" w:eastAsia="仿宋_GB2312" w:cs="仿宋_GB2312"/>
          <w:sz w:val="28"/>
          <w:szCs w:val="28"/>
        </w:rPr>
        <w:t>中评协</w:t>
      </w:r>
      <w:r>
        <w:rPr>
          <w:rFonts w:hint="eastAsia" w:ascii="仿宋_GB2312" w:eastAsia="仿宋_GB2312"/>
          <w:sz w:val="28"/>
          <w:szCs w:val="28"/>
        </w:rPr>
        <w:t>〔</w:t>
      </w:r>
      <w:r>
        <w:rPr>
          <w:rFonts w:ascii="仿宋_GB2312" w:eastAsia="仿宋_GB2312"/>
          <w:sz w:val="28"/>
          <w:szCs w:val="28"/>
        </w:rPr>
        <w:t>201</w:t>
      </w:r>
      <w:r>
        <w:rPr>
          <w:rFonts w:hint="eastAsia" w:ascii="仿宋_GB2312" w:eastAsia="仿宋_GB2312"/>
          <w:sz w:val="28"/>
          <w:szCs w:val="28"/>
          <w:lang w:val="en-US" w:eastAsia="zh-CN"/>
        </w:rPr>
        <w:t>7</w:t>
      </w: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lang w:val="en-US" w:eastAsia="zh-CN"/>
        </w:rPr>
        <w:t>9</w:t>
      </w:r>
      <w:r>
        <w:rPr>
          <w:rFonts w:hint="eastAsia" w:ascii="仿宋_GB2312" w:eastAsia="仿宋_GB2312"/>
          <w:sz w:val="28"/>
          <w:szCs w:val="28"/>
        </w:rPr>
        <w:t>号</w:t>
      </w:r>
      <w:r>
        <w:rPr>
          <w:rFonts w:hint="eastAsia" w:ascii="仿宋_GB2312" w:hAnsi="宋体" w:eastAsia="仿宋_GB2312" w:cs="仿宋_GB2312"/>
          <w:sz w:val="28"/>
          <w:szCs w:val="28"/>
        </w:rPr>
        <w:t>关于印发《资产评估执业准则</w:t>
      </w:r>
      <w:r>
        <w:rPr>
          <w:rFonts w:hint="eastAsia" w:ascii="宋体" w:hAnsi="宋体" w:cs="宋体"/>
          <w:sz w:val="28"/>
          <w:szCs w:val="28"/>
        </w:rPr>
        <w:t>――</w:t>
      </w:r>
      <w:r>
        <w:rPr>
          <w:rFonts w:hint="eastAsia" w:ascii="仿宋_GB2312" w:hAnsi="仿宋_GB2312" w:eastAsia="仿宋_GB2312" w:cs="仿宋_GB2312"/>
          <w:sz w:val="28"/>
          <w:szCs w:val="28"/>
          <w:lang w:val="en-US" w:eastAsia="zh-CN"/>
        </w:rPr>
        <w:t>机器设备</w:t>
      </w:r>
      <w:r>
        <w:rPr>
          <w:rFonts w:hint="eastAsia" w:ascii="仿宋_GB2312" w:hAnsi="仿宋_GB2312" w:eastAsia="仿宋_GB2312" w:cs="仿宋_GB2312"/>
          <w:sz w:val="28"/>
          <w:szCs w:val="28"/>
        </w:rPr>
        <w:t>》的通知；</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17"/>
        <w:textAlignment w:val="auto"/>
        <w:rPr>
          <w:rFonts w:ascii="仿宋_GB2312" w:hAnsi="宋体" w:eastAsia="仿宋_GB2312" w:cs="仿宋_GB2312"/>
          <w:sz w:val="28"/>
          <w:szCs w:val="28"/>
        </w:rPr>
      </w:pPr>
      <w:r>
        <w:rPr>
          <w:rFonts w:hint="eastAsia" w:ascii="仿宋_GB2312" w:hAnsi="宋体" w:eastAsia="仿宋_GB2312" w:cs="仿宋_GB2312"/>
          <w:sz w:val="28"/>
          <w:szCs w:val="28"/>
          <w:lang w:val="en-US" w:eastAsia="zh-CN"/>
        </w:rPr>
        <w:t>9</w:t>
      </w:r>
      <w:r>
        <w:rPr>
          <w:rFonts w:hint="eastAsia" w:ascii="仿宋_GB2312" w:hAnsi="宋体" w:eastAsia="仿宋_GB2312" w:cs="仿宋_GB2312"/>
          <w:sz w:val="28"/>
          <w:szCs w:val="28"/>
        </w:rPr>
        <w:t>、</w:t>
      </w:r>
      <w:r>
        <w:rPr>
          <w:rFonts w:ascii="仿宋_GB2312" w:hAnsi="宋体" w:eastAsia="仿宋_GB2312" w:cs="仿宋_GB2312"/>
          <w:sz w:val="28"/>
          <w:szCs w:val="28"/>
        </w:rPr>
        <w:t>2017</w:t>
      </w:r>
      <w:r>
        <w:rPr>
          <w:rFonts w:hint="eastAsia" w:ascii="仿宋_GB2312" w:hAnsi="宋体" w:eastAsia="仿宋_GB2312" w:cs="仿宋_GB2312"/>
          <w:sz w:val="28"/>
          <w:szCs w:val="28"/>
        </w:rPr>
        <w:t>年中评协关于印发《资产评估价值类型指导意见》的通知；</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17"/>
        <w:textAlignment w:val="auto"/>
        <w:rPr>
          <w:rFonts w:ascii="仿宋_GB2312" w:hAnsi="宋体" w:eastAsia="仿宋_GB2312" w:cs="仿宋_GB2312"/>
          <w:sz w:val="28"/>
          <w:szCs w:val="28"/>
        </w:rPr>
      </w:pPr>
      <w:r>
        <w:rPr>
          <w:rFonts w:hint="eastAsia" w:ascii="仿宋_GB2312" w:hAnsi="宋体" w:eastAsia="仿宋_GB2312" w:cs="仿宋_GB2312"/>
          <w:sz w:val="28"/>
          <w:szCs w:val="28"/>
          <w:lang w:val="en-US" w:eastAsia="zh-CN"/>
        </w:rPr>
        <w:t>10</w:t>
      </w:r>
      <w:r>
        <w:rPr>
          <w:rFonts w:hint="eastAsia" w:ascii="仿宋_GB2312" w:hAnsi="宋体" w:eastAsia="仿宋_GB2312" w:cs="仿宋_GB2312"/>
          <w:sz w:val="28"/>
          <w:szCs w:val="28"/>
        </w:rPr>
        <w:t>、</w:t>
      </w:r>
      <w:r>
        <w:rPr>
          <w:rFonts w:ascii="仿宋_GB2312" w:hAnsi="宋体" w:eastAsia="仿宋_GB2312" w:cs="仿宋_GB2312"/>
          <w:sz w:val="28"/>
          <w:szCs w:val="28"/>
        </w:rPr>
        <w:t>2017</w:t>
      </w:r>
      <w:r>
        <w:rPr>
          <w:rFonts w:hint="eastAsia" w:ascii="仿宋_GB2312" w:hAnsi="宋体" w:eastAsia="仿宋_GB2312" w:cs="仿宋_GB2312"/>
          <w:sz w:val="28"/>
          <w:szCs w:val="28"/>
        </w:rPr>
        <w:t>年中评协关于印发《资产评估对象法律权属指导意见》的通知；</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17"/>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lang w:val="en-US" w:eastAsia="zh-CN"/>
        </w:rPr>
        <w:t>11</w:t>
      </w:r>
      <w:r>
        <w:rPr>
          <w:rFonts w:hint="eastAsia" w:ascii="仿宋_GB2312" w:hAnsi="宋体" w:eastAsia="仿宋_GB2312" w:cs="仿宋_GB2312"/>
          <w:sz w:val="28"/>
          <w:szCs w:val="28"/>
        </w:rPr>
        <w:t>、</w:t>
      </w:r>
      <w:r>
        <w:rPr>
          <w:rFonts w:ascii="仿宋_GB2312" w:hAnsi="宋体" w:eastAsia="仿宋_GB2312" w:cs="仿宋_GB2312"/>
          <w:sz w:val="28"/>
          <w:szCs w:val="28"/>
        </w:rPr>
        <w:t>2017</w:t>
      </w:r>
      <w:r>
        <w:rPr>
          <w:rFonts w:hint="eastAsia" w:ascii="仿宋_GB2312" w:hAnsi="宋体" w:eastAsia="仿宋_GB2312" w:cs="仿宋_GB2312"/>
          <w:sz w:val="28"/>
          <w:szCs w:val="28"/>
        </w:rPr>
        <w:t>年中评协关于印发《资产评估执业准则</w:t>
      </w:r>
      <w:r>
        <w:rPr>
          <w:rFonts w:hint="eastAsia" w:ascii="宋体" w:hAnsi="宋体" w:cs="宋体"/>
          <w:sz w:val="28"/>
          <w:szCs w:val="28"/>
        </w:rPr>
        <w:t>――</w:t>
      </w:r>
      <w:r>
        <w:rPr>
          <w:rFonts w:hint="eastAsia" w:ascii="仿宋_GB2312" w:hAnsi="仿宋_GB2312" w:eastAsia="仿宋_GB2312" w:cs="仿宋_GB2312"/>
          <w:sz w:val="28"/>
          <w:szCs w:val="28"/>
        </w:rPr>
        <w:t>利用专家工作及相关报告</w:t>
      </w:r>
      <w:r>
        <w:rPr>
          <w:rFonts w:hint="eastAsia" w:ascii="仿宋_GB2312" w:hAnsi="宋体" w:eastAsia="仿宋_GB2312" w:cs="仿宋_GB2312"/>
          <w:sz w:val="28"/>
          <w:szCs w:val="28"/>
        </w:rPr>
        <w:t>》的通知。</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17"/>
        <w:textAlignment w:val="auto"/>
        <w:rPr>
          <w:rFonts w:hint="default"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12、</w:t>
      </w:r>
      <w:r>
        <w:rPr>
          <w:rFonts w:hint="eastAsia" w:ascii="仿宋_GB2312" w:hAnsi="宋体" w:eastAsia="仿宋_GB2312"/>
          <w:sz w:val="28"/>
          <w:szCs w:val="24"/>
        </w:rPr>
        <w:t>人民法院委托司法执行财产处置资产评估指导意见。</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仿宋_GB2312" w:hAnsi="宋体" w:eastAsia="仿宋_GB2312"/>
          <w:sz w:val="28"/>
          <w:szCs w:val="28"/>
        </w:rPr>
      </w:pPr>
      <w:r>
        <w:rPr>
          <w:rFonts w:hint="eastAsia" w:ascii="仿宋_GB2312" w:hAnsi="宋体" w:eastAsia="仿宋_GB2312" w:cs="仿宋_GB2312"/>
          <w:sz w:val="28"/>
          <w:szCs w:val="28"/>
        </w:rPr>
        <w:t>（三）取价依据</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、现行市价、评估人员现场勘察及市场调查取得的资料；</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、《内蒙古自治区建筑工程预算定额》（</w:t>
      </w:r>
      <w:r>
        <w:rPr>
          <w:rFonts w:ascii="仿宋_GB2312" w:eastAsia="仿宋_GB2312"/>
          <w:sz w:val="28"/>
          <w:szCs w:val="28"/>
        </w:rPr>
        <w:t>2017</w:t>
      </w:r>
      <w:r>
        <w:rPr>
          <w:rFonts w:hint="eastAsia" w:ascii="仿宋_GB2312" w:eastAsia="仿宋_GB2312"/>
          <w:sz w:val="28"/>
          <w:szCs w:val="28"/>
        </w:rPr>
        <w:t>版）；</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、《内蒙古自治区装饰工程预算定额》（</w:t>
      </w:r>
      <w:r>
        <w:rPr>
          <w:rFonts w:ascii="仿宋_GB2312" w:eastAsia="仿宋_GB2312"/>
          <w:sz w:val="28"/>
          <w:szCs w:val="28"/>
        </w:rPr>
        <w:t>2017</w:t>
      </w:r>
      <w:r>
        <w:rPr>
          <w:rFonts w:hint="eastAsia" w:ascii="仿宋_GB2312" w:eastAsia="仿宋_GB2312"/>
          <w:sz w:val="28"/>
          <w:szCs w:val="28"/>
        </w:rPr>
        <w:t>版）；</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、《内蒙古自治区安装工程预算定额》（</w:t>
      </w:r>
      <w:r>
        <w:rPr>
          <w:rFonts w:ascii="仿宋_GB2312" w:eastAsia="仿宋_GB2312"/>
          <w:sz w:val="28"/>
          <w:szCs w:val="28"/>
        </w:rPr>
        <w:t>2017</w:t>
      </w:r>
      <w:r>
        <w:rPr>
          <w:rFonts w:hint="eastAsia" w:ascii="仿宋_GB2312" w:eastAsia="仿宋_GB2312"/>
          <w:sz w:val="28"/>
          <w:szCs w:val="28"/>
        </w:rPr>
        <w:t>版）；</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、《内蒙古自治区建</w:t>
      </w:r>
      <w:bookmarkStart w:id="1" w:name="_GoBack"/>
      <w:bookmarkEnd w:id="1"/>
      <w:r>
        <w:rPr>
          <w:rFonts w:hint="eastAsia" w:ascii="仿宋_GB2312" w:eastAsia="仿宋_GB2312"/>
          <w:sz w:val="28"/>
          <w:szCs w:val="28"/>
        </w:rPr>
        <w:t>筑工程费用定额》（</w:t>
      </w:r>
      <w:r>
        <w:rPr>
          <w:rFonts w:ascii="仿宋_GB2312" w:eastAsia="仿宋_GB2312"/>
          <w:sz w:val="28"/>
          <w:szCs w:val="28"/>
        </w:rPr>
        <w:t>2017</w:t>
      </w:r>
      <w:r>
        <w:rPr>
          <w:rFonts w:hint="eastAsia" w:ascii="仿宋_GB2312" w:eastAsia="仿宋_GB2312"/>
          <w:sz w:val="28"/>
          <w:szCs w:val="28"/>
        </w:rPr>
        <w:t>版）；</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6、机电产品报价系统；</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default" w:ascii="仿宋_GB2312" w:hAnsi="Times New Roman" w:eastAsia="仿宋_GB2312" w:cs="Times New Roman"/>
          <w:sz w:val="28"/>
          <w:szCs w:val="28"/>
          <w:lang w:val="en-US" w:eastAsia="zh-CN"/>
        </w:rPr>
      </w:pPr>
      <w:r>
        <w:rPr>
          <w:rFonts w:hint="eastAsia" w:ascii="仿宋_GB2312" w:eastAsia="仿宋_GB2312"/>
          <w:sz w:val="28"/>
          <w:szCs w:val="28"/>
          <w:lang w:val="en-US" w:eastAsia="zh-CN"/>
        </w:rPr>
        <w:t>7、</w:t>
      </w:r>
      <w:r>
        <w:rPr>
          <w:rFonts w:hint="eastAsia" w:ascii="仿宋_GB2312" w:hAnsi="Times New Roman" w:eastAsia="仿宋_GB2312" w:cs="Times New Roman"/>
          <w:sz w:val="28"/>
          <w:szCs w:val="28"/>
          <w:lang w:val="en-US" w:eastAsia="zh-CN"/>
        </w:rPr>
        <w:t>通政字（2017）195号</w:t>
      </w:r>
      <w:r>
        <w:rPr>
          <w:rFonts w:hint="eastAsia" w:ascii="仿宋_GB2312" w:eastAsia="仿宋_GB2312"/>
          <w:sz w:val="28"/>
          <w:szCs w:val="28"/>
        </w:rPr>
        <w:t>《</w:t>
      </w:r>
      <w:r>
        <w:rPr>
          <w:rFonts w:hint="eastAsia" w:ascii="仿宋_GB2312" w:hAnsi="Times New Roman" w:eastAsia="仿宋_GB2312" w:cs="Times New Roman"/>
          <w:sz w:val="28"/>
          <w:szCs w:val="28"/>
          <w:lang w:val="en-US" w:eastAsia="zh-CN"/>
        </w:rPr>
        <w:t>通辽市人民政府关于公布实施科尔沁区中心城区城镇基准地价更新成果的通知</w:t>
      </w:r>
      <w:r>
        <w:rPr>
          <w:rFonts w:hint="eastAsia" w:ascii="仿宋_GB2312" w:eastAsia="仿宋_GB2312"/>
          <w:sz w:val="28"/>
          <w:szCs w:val="28"/>
        </w:rPr>
        <w:t>》</w:t>
      </w:r>
      <w:r>
        <w:rPr>
          <w:rFonts w:hint="eastAsia" w:ascii="仿宋_GB2312"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lang w:val="en-US" w:eastAsia="zh-CN"/>
        </w:rPr>
        <w:t>8</w:t>
      </w:r>
      <w:r>
        <w:rPr>
          <w:rFonts w:hint="eastAsia" w:ascii="仿宋_GB2312" w:hAnsi="宋体" w:eastAsia="仿宋_GB2312" w:cs="仿宋_GB2312"/>
          <w:sz w:val="28"/>
          <w:szCs w:val="28"/>
        </w:rPr>
        <w:t>、其他与本次评估有关的资料。</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（四）权属依据</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eastAsia="仿宋_GB2312" w:cs="仿宋_GB2312"/>
          <w:sz w:val="28"/>
          <w:szCs w:val="28"/>
          <w:lang w:eastAsia="zh-CN"/>
        </w:rPr>
      </w:pPr>
      <w:r>
        <w:rPr>
          <w:rFonts w:hint="eastAsia" w:ascii="仿宋_GB2312" w:eastAsia="仿宋_GB2312" w:cs="仿宋_GB2312"/>
          <w:sz w:val="28"/>
          <w:szCs w:val="28"/>
          <w:lang w:val="en-US" w:eastAsia="zh-CN"/>
        </w:rPr>
        <w:t>1、</w:t>
      </w:r>
      <w:r>
        <w:rPr>
          <w:rFonts w:hint="eastAsia" w:ascii="仿宋_GB2312" w:eastAsia="仿宋_GB2312" w:cs="仿宋_GB2312"/>
          <w:sz w:val="28"/>
          <w:szCs w:val="28"/>
          <w:lang w:eastAsia="zh-CN"/>
        </w:rPr>
        <w:t>成都市龙泉驿区人民法院</w:t>
      </w:r>
      <w:r>
        <w:rPr>
          <w:rFonts w:hint="eastAsia" w:ascii="仿宋_GB2312" w:eastAsia="仿宋_GB2312" w:cs="仿宋_GB2312"/>
          <w:sz w:val="28"/>
          <w:szCs w:val="28"/>
        </w:rPr>
        <w:t>委托书</w:t>
      </w:r>
      <w:r>
        <w:rPr>
          <w:rFonts w:hint="eastAsia" w:asci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2、成都市龙泉驿区人民法院查封（扣押）财产清单；</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3、土地登记审批表；</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eastAsia="仿宋_GB2312" w:cs="仿宋_GB2312"/>
          <w:sz w:val="28"/>
          <w:szCs w:val="28"/>
          <w:lang w:eastAsia="zh-CN"/>
        </w:rPr>
      </w:pPr>
      <w:r>
        <w:rPr>
          <w:rFonts w:hint="eastAsia" w:ascii="仿宋_GB2312" w:eastAsia="仿宋_GB2312" w:cs="仿宋_GB2312"/>
          <w:sz w:val="28"/>
          <w:szCs w:val="28"/>
          <w:lang w:val="en-US" w:eastAsia="zh-CN"/>
        </w:rPr>
        <w:t>4、国有建设用地使用权出让合同</w:t>
      </w:r>
      <w:r>
        <w:rPr>
          <w:rFonts w:hint="eastAsia" w:asci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七、价值类型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本次评估的价值类型为市场价值。</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资产评估价值类型包括市场价值和市场价值以外的价值类型。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市场价值是指自愿买方和自愿卖方在各自理性行事且未受任何强迫的情况下，评估对象在评估基准日进行正常公平交易的价值估计数额。</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市场价值以外的价值类型包括投资价值、在用价值、清算价值、残余价值等。</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当评估业务针对的是特定投资者或者某一类投资者，并在评估业务执行过程中充分考虑并使用了仅适用于特定投资者或者某一类投资者的特定评估资料和经济技术参数时，通常选择投资价值作为评估结论的价值类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当评估对象是企业或者整体资产中的要素资产，并在评估业务执行过程中只考虑了该要素资产正在使用的方式和贡献程度，没有考虑该资产作为独立资产所具有的效用及在公开市场上交易等对评估结论的影响，通常选择在用价值作为评估结论的价值类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bookmarkStart w:id="0" w:name="page4"/>
      <w:bookmarkEnd w:id="0"/>
      <w:r>
        <w:rPr>
          <w:rFonts w:hint="eastAsia" w:ascii="仿宋_GB2312" w:hAnsi="宋体" w:eastAsia="仿宋_GB2312" w:cs="仿宋_GB2312"/>
          <w:sz w:val="28"/>
          <w:szCs w:val="28"/>
        </w:rPr>
        <w:t>当评估对象面临被迫出售、快速变现或者评估对象具有潜在被迫出售、快速变现等情况时，通常选择清算价值作为评估结论的价值类型。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当评估对象无法使用或者不宜整体使用时，通常考虑评估对象的拆零变现，并选择残余价值作为评估结论的价值类型。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此次评估中，评估目的、评估对象等资产评估基本要素满足市场价值定义的要求，故选择市场价值作为评估结论的价值类型。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八、资产评估假设</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、交易假设。交易假设是假定所有评估标的已经处在交易过程中，评估专业人员根据待评估资产的交易条件等模拟市场进行评估。</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、公开市场假设。公开市场假设是指资产可以在充分竞争的市场上自由买卖，其价格高低取决于一定市场的供给状况下独立的买卖双方对资产的价值判断。</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九、评估方法</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对委估的</w:t>
      </w:r>
      <w:r>
        <w:rPr>
          <w:rFonts w:hint="eastAsia" w:ascii="仿宋_GB2312" w:hAnsi="宋体" w:eastAsia="仿宋_GB2312" w:cs="仿宋_GB2312"/>
          <w:sz w:val="28"/>
          <w:szCs w:val="28"/>
          <w:lang w:val="en-US" w:eastAsia="zh-CN"/>
        </w:rPr>
        <w:t>房屋建构筑物及机器设备采用</w:t>
      </w:r>
      <w:r>
        <w:rPr>
          <w:rFonts w:hint="eastAsia" w:ascii="仿宋_GB2312" w:hAnsi="宋体" w:eastAsia="仿宋_GB2312" w:cs="仿宋_GB2312"/>
          <w:sz w:val="28"/>
          <w:szCs w:val="28"/>
        </w:rPr>
        <w:t>成本法进行评估</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lang w:val="en-US" w:eastAsia="zh-CN"/>
        </w:rPr>
        <w:t>对土地使用权采用基准地价系数修正法进行评估</w:t>
      </w:r>
      <w:r>
        <w:rPr>
          <w:rFonts w:hint="eastAsia" w:ascii="仿宋_GB2312" w:hAnsi="宋体"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十、评估过程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经过接受委托、现场勘测、评定估算、结论分析、提交报告等过程。具体如下：</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、接受委托：接受项目委托、根据评估目的确定评估对象及范围、选定评估基准日和拟定评估方案；</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、现场勘测：本所评估人员对委估资产进行现场勘察，并收集准备资料，检查核实资产与验证有关资料；</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、评定估算：通过市场调查，选择评估方法，收集市场信息，进行评定估算；</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、结论分析：分析评估结论，撰写评估报告，进行内部复核。</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十一、评估结果</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cs="仿宋_GB2312"/>
          <w:b/>
          <w:bCs/>
          <w:sz w:val="28"/>
          <w:szCs w:val="28"/>
        </w:rPr>
      </w:pPr>
      <w:r>
        <w:rPr>
          <w:rFonts w:hint="eastAsia" w:ascii="仿宋_GB2312" w:hAnsi="宋体" w:eastAsia="仿宋_GB2312" w:cs="仿宋_GB2312"/>
          <w:sz w:val="28"/>
          <w:szCs w:val="28"/>
        </w:rPr>
        <w:t>在实施了上述评估程序和方法后，委托方用于本报告所列明之目的的</w:t>
      </w:r>
      <w:r>
        <w:rPr>
          <w:rFonts w:hint="eastAsia" w:ascii="仿宋_GB2312" w:hAnsi="宋体" w:eastAsia="仿宋_GB2312" w:cs="仿宋_GB2312"/>
          <w:sz w:val="28"/>
          <w:szCs w:val="28"/>
          <w:lang w:val="en-US" w:eastAsia="zh-CN"/>
        </w:rPr>
        <w:t>资产</w:t>
      </w:r>
      <w:r>
        <w:rPr>
          <w:rFonts w:hint="eastAsia" w:ascii="仿宋_GB2312" w:eastAsia="仿宋_GB2312" w:cs="仿宋_GB2312"/>
          <w:sz w:val="28"/>
          <w:szCs w:val="28"/>
        </w:rPr>
        <w:t>评估价值</w:t>
      </w:r>
      <w:r>
        <w:rPr>
          <w:rFonts w:hint="eastAsia" w:ascii="仿宋_GB2312" w:eastAsia="仿宋_GB2312" w:cs="仿宋_GB2312"/>
          <w:bCs/>
          <w:sz w:val="28"/>
          <w:szCs w:val="28"/>
        </w:rPr>
        <w:t>为（人民币</w:t>
      </w:r>
      <w:r>
        <w:rPr>
          <w:rFonts w:hint="eastAsia" w:ascii="仿宋_GB2312" w:eastAsia="仿宋_GB2312" w:cs="仿宋_GB2312"/>
          <w:bCs/>
          <w:sz w:val="28"/>
          <w:szCs w:val="28"/>
          <w:lang w:eastAsia="zh-CN"/>
        </w:rPr>
        <w:t>）</w:t>
      </w:r>
      <w:r>
        <w:rPr>
          <w:rFonts w:hint="eastAsia" w:ascii="仿宋_GB2312" w:eastAsia="仿宋_GB2312" w:cs="仿宋_GB2312"/>
          <w:bCs/>
          <w:sz w:val="28"/>
          <w:szCs w:val="28"/>
          <w:lang w:val="en-US" w:eastAsia="zh-CN"/>
        </w:rPr>
        <w:t>:</w:t>
      </w:r>
      <w:r>
        <w:rPr>
          <w:rFonts w:hint="eastAsia" w:ascii="仿宋_GB2312" w:eastAsia="仿宋_GB2312" w:cs="仿宋_GB2312"/>
          <w:b/>
          <w:bCs w:val="0"/>
          <w:sz w:val="28"/>
          <w:szCs w:val="28"/>
          <w:lang w:val="en-US" w:eastAsia="zh-CN"/>
        </w:rPr>
        <w:t>壹仟叁佰玖拾肆万柒仟肆佰壹拾叁元叁角</w:t>
      </w:r>
      <w:r>
        <w:rPr>
          <w:rFonts w:hint="eastAsia" w:ascii="仿宋_GB2312" w:eastAsia="仿宋_GB2312" w:cs="仿宋_GB2312"/>
          <w:b/>
          <w:bCs/>
          <w:sz w:val="28"/>
          <w:szCs w:val="28"/>
        </w:rPr>
        <w:t>（￥</w:t>
      </w:r>
      <w:r>
        <w:rPr>
          <w:rFonts w:hint="eastAsia" w:ascii="仿宋_GB2312" w:eastAsia="仿宋_GB2312" w:cs="仿宋_GB2312"/>
          <w:b/>
          <w:bCs/>
          <w:sz w:val="28"/>
          <w:szCs w:val="28"/>
          <w:lang w:val="en-US" w:eastAsia="zh-CN"/>
        </w:rPr>
        <w:t>13,947,413.30</w:t>
      </w:r>
      <w:r>
        <w:rPr>
          <w:rFonts w:hint="eastAsia" w:ascii="仿宋_GB2312" w:eastAsia="仿宋_GB2312" w:cs="仿宋_GB2312"/>
          <w:b/>
          <w:bCs/>
          <w:sz w:val="28"/>
          <w:szCs w:val="28"/>
        </w:rPr>
        <w:t>元）。</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详见“资产评估明细表”。</w:t>
      </w:r>
    </w:p>
    <w:p>
      <w:pPr>
        <w:keepNext w:val="0"/>
        <w:keepLines w:val="0"/>
        <w:pageBreakBefore w:val="0"/>
        <w:widowControl w:val="0"/>
        <w:tabs>
          <w:tab w:val="left" w:pos="7200"/>
        </w:tabs>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hint="eastAsia" w:ascii="仿宋_GB2312" w:hAnsi="宋体" w:eastAsia="仿宋_GB2312" w:cs="仿宋_GB2312"/>
          <w:sz w:val="28"/>
          <w:szCs w:val="28"/>
        </w:rPr>
        <w:t>十二、特别事项说明</w:t>
      </w:r>
      <w:r>
        <w:rPr>
          <w:rFonts w:ascii="仿宋_GB2312" w:hAnsi="宋体" w:eastAsia="仿宋_GB2312" w:cs="仿宋_GB2312"/>
          <w:sz w:val="28"/>
          <w:szCs w:val="28"/>
        </w:rPr>
        <w:tab/>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、本报告所称“评估价值”是指所评估资产在评估基准日之状况和外部经济环境前提下，本报告书所列明之目的而提出的公允价值意见。</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、委托方与资产占有方对申报材料及提供的有关法律证明文件负完全的法律责任，对所委托评估资产的完整性、合法性和真实性承担法律责任。</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、受委托方的委托，本次评估范围只以委托方委托鉴定的资产为限。</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、本次评估是在独立、客观、公正、科学的原则下做出的，评估机构及评估专业人员与委托方及资产占有方无任何特殊利害关系，评估专业人员在评估过程中恪守职业道德和规范。</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hAnsi="宋体" w:eastAsia="仿宋_GB2312" w:cs="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遵守相关法律、法规和资产评估准则，对评估对象在评估基准日特定目的下的价值进行分析、估算并发表专业意见，是评估专业人员的责任；提供必要的资料并保证所提供资料的真实性、合法性和完整性，恰当使用评估报告是委托方和相关当事方的责任。</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hint="eastAsia" w:ascii="仿宋_GB2312" w:hAnsi="宋体" w:eastAsia="仿宋_GB2312" w:cs="仿宋_GB2312"/>
          <w:sz w:val="28"/>
          <w:szCs w:val="28"/>
          <w:lang w:eastAsia="zh-CN"/>
        </w:rPr>
      </w:pPr>
      <w:r>
        <w:rPr>
          <w:rFonts w:hint="eastAsia" w:ascii="仿宋_GB2312" w:eastAsia="仿宋_GB2312" w:cs="仿宋_GB2312"/>
          <w:sz w:val="28"/>
          <w:szCs w:val="28"/>
          <w:lang w:val="en-US" w:eastAsia="zh-CN"/>
        </w:rPr>
        <w:t>6、本次评估资产的</w:t>
      </w:r>
      <w:r>
        <w:rPr>
          <w:rFonts w:hint="eastAsia" w:ascii="仿宋_GB2312" w:eastAsia="仿宋_GB2312" w:cs="仿宋_GB2312"/>
          <w:sz w:val="28"/>
          <w:szCs w:val="28"/>
        </w:rPr>
        <w:t>具体评估范围</w:t>
      </w:r>
      <w:r>
        <w:rPr>
          <w:rFonts w:hint="eastAsia" w:ascii="仿宋_GB2312" w:eastAsia="仿宋_GB2312" w:cs="仿宋_GB2312"/>
          <w:sz w:val="28"/>
          <w:szCs w:val="28"/>
          <w:lang w:val="en-US" w:eastAsia="zh-CN"/>
        </w:rPr>
        <w:t>以</w:t>
      </w:r>
      <w:r>
        <w:rPr>
          <w:rFonts w:hint="eastAsia" w:ascii="仿宋_GB2312" w:eastAsia="仿宋_GB2312" w:cs="仿宋_GB2312"/>
          <w:sz w:val="28"/>
          <w:szCs w:val="28"/>
        </w:rPr>
        <w:t>委托方</w:t>
      </w:r>
      <w:r>
        <w:rPr>
          <w:rFonts w:hint="eastAsia" w:ascii="仿宋_GB2312" w:eastAsia="仿宋_GB2312" w:cs="仿宋_GB2312"/>
          <w:sz w:val="28"/>
          <w:szCs w:val="28"/>
          <w:lang w:val="en-US" w:eastAsia="zh-CN"/>
        </w:rPr>
        <w:t>提供的查封扣押清单为准，委估资产的详细参数如面积、规格型号等由</w:t>
      </w:r>
      <w:r>
        <w:rPr>
          <w:rFonts w:hint="eastAsia" w:ascii="仿宋_GB2312" w:eastAsia="仿宋_GB2312" w:cs="仿宋_GB2312"/>
          <w:sz w:val="28"/>
          <w:szCs w:val="28"/>
        </w:rPr>
        <w:t>评估专业人员现场</w:t>
      </w:r>
      <w:r>
        <w:rPr>
          <w:rFonts w:hint="eastAsia" w:ascii="仿宋_GB2312" w:eastAsia="仿宋_GB2312" w:cs="仿宋_GB2312"/>
          <w:sz w:val="28"/>
          <w:szCs w:val="28"/>
          <w:lang w:val="en-US" w:eastAsia="zh-CN"/>
        </w:rPr>
        <w:t>清查、</w:t>
      </w:r>
      <w:r>
        <w:rPr>
          <w:rFonts w:hint="eastAsia" w:ascii="仿宋_GB2312" w:eastAsia="仿宋_GB2312" w:cs="仿宋_GB2312"/>
          <w:sz w:val="28"/>
          <w:szCs w:val="28"/>
        </w:rPr>
        <w:t>测量</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并经领勘人签字确认</w:t>
      </w:r>
      <w:r>
        <w:rPr>
          <w:rFonts w:hint="eastAsia" w:asci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评估结论不应当被认为是对评估对象可实现价格的保证。</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7、因委托方及资产占有方</w:t>
      </w:r>
      <w:r>
        <w:rPr>
          <w:rFonts w:hint="eastAsia" w:ascii="仿宋_GB2312" w:hAnsi="宋体" w:eastAsia="仿宋_GB2312" w:cs="仿宋_GB2312"/>
          <w:sz w:val="28"/>
          <w:szCs w:val="28"/>
          <w:lang w:val="en-US" w:eastAsia="zh-CN"/>
        </w:rPr>
        <w:t>仅</w:t>
      </w:r>
      <w:r>
        <w:rPr>
          <w:rFonts w:hint="eastAsia" w:ascii="仿宋_GB2312" w:hAnsi="宋体" w:eastAsia="仿宋_GB2312" w:cs="仿宋_GB2312"/>
          <w:sz w:val="28"/>
          <w:szCs w:val="28"/>
        </w:rPr>
        <w:t>提供</w:t>
      </w:r>
      <w:r>
        <w:rPr>
          <w:rFonts w:hint="eastAsia" w:ascii="仿宋_GB2312" w:hAnsi="宋体" w:eastAsia="仿宋_GB2312" w:cs="仿宋_GB2312"/>
          <w:sz w:val="28"/>
          <w:szCs w:val="28"/>
          <w:lang w:val="en-US" w:eastAsia="zh-CN"/>
        </w:rPr>
        <w:t>土地登记申请及土地使用权出让合同作为</w:t>
      </w:r>
      <w:r>
        <w:rPr>
          <w:rFonts w:hint="eastAsia" w:ascii="仿宋_GB2312" w:hAnsi="宋体" w:eastAsia="仿宋_GB2312" w:cs="仿宋_GB2312"/>
          <w:sz w:val="28"/>
          <w:szCs w:val="28"/>
        </w:rPr>
        <w:t>产权依据，</w:t>
      </w:r>
      <w:r>
        <w:rPr>
          <w:rFonts w:hint="eastAsia" w:ascii="仿宋_GB2312" w:hAnsi="宋体" w:eastAsia="仿宋_GB2312" w:cs="仿宋_GB2312"/>
          <w:sz w:val="28"/>
          <w:szCs w:val="28"/>
          <w:lang w:val="en-US" w:eastAsia="zh-CN"/>
        </w:rPr>
        <w:t>房屋建构筑物及设备未能提供产权依据，</w:t>
      </w:r>
      <w:r>
        <w:rPr>
          <w:rFonts w:hint="eastAsia" w:ascii="仿宋_GB2312" w:hAnsi="宋体" w:eastAsia="仿宋_GB2312" w:cs="仿宋_GB2312"/>
          <w:sz w:val="28"/>
          <w:szCs w:val="28"/>
        </w:rPr>
        <w:t>委托方对所提供的资料的真实性和可靠性负完全的法律责任、经济责任，我们仅对委估资产的价值予以估算并发表专业意见。对其产权的确认已超出资产评估师的执业范围。如因产权资料的某些瑕疵而影响评估结论，评估机构及执行本次评估业务的资产评估师不负任何责任。</w:t>
      </w:r>
    </w:p>
    <w:p>
      <w:pPr>
        <w:keepNext w:val="0"/>
        <w:keepLines w:val="0"/>
        <w:pageBreakBefore w:val="0"/>
        <w:widowControl w:val="0"/>
        <w:kinsoku/>
        <w:wordWrap/>
        <w:overflowPunct/>
        <w:topLinePunct w:val="0"/>
        <w:autoSpaceDE/>
        <w:autoSpaceDN/>
        <w:bidi w:val="0"/>
        <w:adjustRightInd/>
        <w:snapToGrid/>
        <w:spacing w:line="500" w:lineRule="exact"/>
        <w:ind w:firstLine="522" w:firstLineChars="2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本评估报告使用者应特别注意特别事项对评估结论的影响。</w:t>
      </w:r>
    </w:p>
    <w:p>
      <w:pPr>
        <w:keepNext w:val="0"/>
        <w:keepLines w:val="0"/>
        <w:pageBreakBefore w:val="0"/>
        <w:widowControl w:val="0"/>
        <w:kinsoku/>
        <w:wordWrap/>
        <w:overflowPunct/>
        <w:topLinePunct w:val="0"/>
        <w:autoSpaceDE/>
        <w:autoSpaceDN/>
        <w:bidi w:val="0"/>
        <w:adjustRightInd/>
        <w:snapToGrid/>
        <w:spacing w:line="500" w:lineRule="exact"/>
        <w:ind w:firstLine="437"/>
        <w:textAlignment w:val="auto"/>
        <w:rPr>
          <w:rFonts w:ascii="仿宋_GB2312" w:eastAsia="仿宋_GB2312"/>
          <w:sz w:val="28"/>
          <w:szCs w:val="28"/>
        </w:rPr>
      </w:pPr>
      <w:r>
        <w:rPr>
          <w:rFonts w:hint="eastAsia" w:ascii="仿宋_GB2312" w:eastAsia="仿宋_GB2312" w:cs="仿宋_GB2312"/>
          <w:sz w:val="28"/>
          <w:szCs w:val="28"/>
        </w:rPr>
        <w:t>十三、评估报告使用限制说明</w:t>
      </w:r>
    </w:p>
    <w:p>
      <w:pPr>
        <w:keepNext w:val="0"/>
        <w:keepLines w:val="0"/>
        <w:pageBreakBefore w:val="0"/>
        <w:widowControl w:val="0"/>
        <w:kinsoku/>
        <w:wordWrap/>
        <w:overflowPunct/>
        <w:topLinePunct w:val="0"/>
        <w:autoSpaceDE/>
        <w:autoSpaceDN/>
        <w:bidi w:val="0"/>
        <w:adjustRightInd/>
        <w:snapToGrid/>
        <w:spacing w:line="500" w:lineRule="exact"/>
        <w:ind w:firstLine="437"/>
        <w:textAlignment w:val="auto"/>
        <w:rPr>
          <w:rFonts w:ascii="仿宋_GB2312" w:eastAsia="仿宋_GB2312"/>
          <w:sz w:val="28"/>
          <w:szCs w:val="28"/>
        </w:rPr>
      </w:pPr>
      <w:r>
        <w:rPr>
          <w:rFonts w:hint="eastAsia" w:ascii="仿宋_GB2312" w:eastAsia="仿宋_GB2312" w:cs="仿宋_GB2312"/>
          <w:sz w:val="28"/>
          <w:szCs w:val="28"/>
        </w:rPr>
        <w:t>（一）评估报告只能用于评估报告载明的评估目的和用途。</w:t>
      </w:r>
    </w:p>
    <w:p>
      <w:pPr>
        <w:keepNext w:val="0"/>
        <w:keepLines w:val="0"/>
        <w:pageBreakBefore w:val="0"/>
        <w:widowControl w:val="0"/>
        <w:kinsoku/>
        <w:wordWrap/>
        <w:overflowPunct/>
        <w:topLinePunct w:val="0"/>
        <w:autoSpaceDE/>
        <w:autoSpaceDN/>
        <w:bidi w:val="0"/>
        <w:adjustRightInd/>
        <w:snapToGrid/>
        <w:spacing w:line="500" w:lineRule="exact"/>
        <w:ind w:firstLine="437"/>
        <w:textAlignment w:val="auto"/>
        <w:rPr>
          <w:rFonts w:ascii="仿宋_GB2312" w:eastAsia="仿宋_GB2312"/>
          <w:sz w:val="28"/>
          <w:szCs w:val="28"/>
        </w:rPr>
      </w:pPr>
      <w:r>
        <w:rPr>
          <w:rFonts w:hint="eastAsia" w:ascii="仿宋_GB2312" w:eastAsia="仿宋_GB2312" w:cs="仿宋_GB2312"/>
          <w:sz w:val="28"/>
          <w:szCs w:val="28"/>
        </w:rPr>
        <w:t>（二）评估报告只能由评估报告载明的评估报告使用者使用。</w:t>
      </w:r>
    </w:p>
    <w:p>
      <w:pPr>
        <w:keepNext w:val="0"/>
        <w:keepLines w:val="0"/>
        <w:pageBreakBefore w:val="0"/>
        <w:widowControl w:val="0"/>
        <w:kinsoku/>
        <w:wordWrap/>
        <w:overflowPunct/>
        <w:topLinePunct w:val="0"/>
        <w:autoSpaceDE/>
        <w:autoSpaceDN/>
        <w:bidi w:val="0"/>
        <w:adjustRightInd/>
        <w:snapToGrid/>
        <w:spacing w:line="500" w:lineRule="exact"/>
        <w:ind w:firstLine="437"/>
        <w:textAlignment w:val="auto"/>
        <w:rPr>
          <w:rFonts w:ascii="仿宋_GB2312" w:eastAsia="仿宋_GB2312"/>
          <w:sz w:val="28"/>
          <w:szCs w:val="28"/>
        </w:rPr>
      </w:pPr>
      <w:r>
        <w:rPr>
          <w:rFonts w:hint="eastAsia" w:ascii="仿宋_GB2312" w:eastAsia="仿宋_GB2312" w:cs="仿宋_GB2312"/>
          <w:sz w:val="28"/>
          <w:szCs w:val="28"/>
        </w:rPr>
        <w:t>（三）未征得出具评估报告的评估机构同意，评估报告的内容不得被摘抄、引用或披露于公开媒体，法律、法规规定以及相关当事方另有约定的除外。</w:t>
      </w:r>
    </w:p>
    <w:p>
      <w:pPr>
        <w:keepNext w:val="0"/>
        <w:keepLines w:val="0"/>
        <w:pageBreakBefore w:val="0"/>
        <w:widowControl w:val="0"/>
        <w:kinsoku/>
        <w:wordWrap/>
        <w:overflowPunct/>
        <w:topLinePunct w:val="0"/>
        <w:autoSpaceDE/>
        <w:autoSpaceDN/>
        <w:bidi w:val="0"/>
        <w:adjustRightInd/>
        <w:snapToGrid/>
        <w:spacing w:line="500" w:lineRule="exact"/>
        <w:ind w:firstLine="437"/>
        <w:textAlignment w:val="auto"/>
        <w:rPr>
          <w:rFonts w:ascii="仿宋_GB2312" w:eastAsia="仿宋_GB2312"/>
          <w:sz w:val="28"/>
          <w:szCs w:val="28"/>
        </w:rPr>
      </w:pPr>
      <w:r>
        <w:rPr>
          <w:rFonts w:hint="eastAsia" w:ascii="仿宋_GB2312" w:eastAsia="仿宋_GB2312" w:cs="仿宋_GB2312"/>
          <w:sz w:val="28"/>
          <w:szCs w:val="28"/>
        </w:rPr>
        <w:t>（四）评估报告的使用有效期</w:t>
      </w:r>
    </w:p>
    <w:p>
      <w:pPr>
        <w:keepNext w:val="0"/>
        <w:keepLines w:val="0"/>
        <w:pageBreakBefore w:val="0"/>
        <w:widowControl w:val="0"/>
        <w:kinsoku/>
        <w:wordWrap/>
        <w:overflowPunct/>
        <w:topLinePunct w:val="0"/>
        <w:autoSpaceDE/>
        <w:autoSpaceDN/>
        <w:bidi w:val="0"/>
        <w:adjustRightInd/>
        <w:snapToGrid/>
        <w:spacing w:line="500" w:lineRule="exact"/>
        <w:ind w:firstLine="437"/>
        <w:textAlignment w:val="auto"/>
        <w:rPr>
          <w:rFonts w:ascii="仿宋_GB2312" w:eastAsia="仿宋_GB2312"/>
          <w:sz w:val="28"/>
          <w:szCs w:val="28"/>
        </w:rPr>
      </w:pPr>
      <w:r>
        <w:rPr>
          <w:rFonts w:hint="eastAsia" w:ascii="仿宋_GB2312" w:eastAsia="仿宋_GB2312" w:cs="仿宋_GB2312"/>
          <w:sz w:val="28"/>
          <w:szCs w:val="28"/>
        </w:rPr>
        <w:t>根据国家现行规定，本资产评估报告有效期为一年，超过一年，需重新进行资产评估。</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仿宋_GB2312" w:eastAsia="仿宋_GB2312"/>
          <w:sz w:val="28"/>
          <w:szCs w:val="28"/>
        </w:rPr>
      </w:pPr>
      <w:r>
        <w:rPr>
          <w:rFonts w:hint="eastAsia" w:ascii="仿宋_GB2312" w:eastAsia="仿宋_GB2312" w:cs="仿宋_GB2312"/>
          <w:sz w:val="28"/>
          <w:szCs w:val="28"/>
        </w:rPr>
        <w:t>十四、评估报告日</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仿宋_GB2312" w:eastAsia="仿宋_GB2312" w:cs="仿宋_GB2312"/>
          <w:sz w:val="28"/>
          <w:szCs w:val="28"/>
        </w:rPr>
      </w:pPr>
      <w:r>
        <w:rPr>
          <w:rFonts w:hint="eastAsia" w:ascii="仿宋_GB2312" w:eastAsia="仿宋_GB2312" w:cs="仿宋_GB2312"/>
          <w:sz w:val="28"/>
          <w:szCs w:val="28"/>
        </w:rPr>
        <w:t>本评估报告日为</w:t>
      </w:r>
      <w:r>
        <w:rPr>
          <w:rFonts w:hint="eastAsia" w:ascii="仿宋_GB2312" w:hAnsi="宋体" w:eastAsia="仿宋_GB2312" w:cs="仿宋_GB2312"/>
          <w:sz w:val="28"/>
          <w:szCs w:val="28"/>
          <w:lang w:eastAsia="zh-CN"/>
        </w:rPr>
        <w:t>二0二二年六月</w:t>
      </w:r>
      <w:r>
        <w:rPr>
          <w:rFonts w:hint="eastAsia" w:ascii="仿宋_GB2312" w:hAnsi="宋体" w:eastAsia="仿宋_GB2312" w:cs="仿宋_GB2312"/>
          <w:sz w:val="28"/>
          <w:szCs w:val="28"/>
          <w:lang w:val="en-US" w:eastAsia="zh-CN"/>
        </w:rPr>
        <w:t>十四</w:t>
      </w:r>
      <w:r>
        <w:rPr>
          <w:rFonts w:hint="eastAsia" w:ascii="仿宋_GB2312" w:hAnsi="宋体" w:eastAsia="仿宋_GB2312" w:cs="仿宋_GB2312"/>
          <w:sz w:val="28"/>
          <w:szCs w:val="28"/>
          <w:lang w:eastAsia="zh-CN"/>
        </w:rPr>
        <w:t>日</w:t>
      </w:r>
      <w:r>
        <w:rPr>
          <w:rFonts w:hint="eastAsia" w:asci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3393" w:firstLineChars="13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w:t>
      </w:r>
    </w:p>
    <w:p>
      <w:pPr>
        <w:keepNext w:val="0"/>
        <w:keepLines w:val="0"/>
        <w:pageBreakBefore w:val="0"/>
        <w:widowControl w:val="0"/>
        <w:kinsoku/>
        <w:wordWrap/>
        <w:overflowPunct/>
        <w:topLinePunct w:val="0"/>
        <w:autoSpaceDE/>
        <w:autoSpaceDN/>
        <w:bidi w:val="0"/>
        <w:adjustRightInd/>
        <w:snapToGrid/>
        <w:spacing w:line="500" w:lineRule="exact"/>
        <w:ind w:firstLine="4698" w:firstLineChars="1800"/>
        <w:textAlignment w:val="auto"/>
        <w:rPr>
          <w:rFonts w:ascii="仿宋_GB2312" w:hAnsi="宋体" w:eastAsia="仿宋_GB2312"/>
          <w:sz w:val="28"/>
          <w:szCs w:val="28"/>
        </w:rPr>
      </w:pPr>
      <w:r>
        <w:rPr>
          <w:rFonts w:hint="eastAsia" w:ascii="仿宋_GB2312" w:hAnsi="宋体" w:eastAsia="仿宋_GB2312" w:cs="仿宋_GB2312"/>
          <w:sz w:val="28"/>
          <w:szCs w:val="28"/>
        </w:rPr>
        <w:t>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法定代表人：</w:t>
      </w:r>
    </w:p>
    <w:p>
      <w:pPr>
        <w:keepNext w:val="0"/>
        <w:keepLines w:val="0"/>
        <w:pageBreakBefore w:val="0"/>
        <w:widowControl w:val="0"/>
        <w:kinsoku/>
        <w:wordWrap/>
        <w:overflowPunct/>
        <w:topLinePunct w:val="0"/>
        <w:autoSpaceDE/>
        <w:autoSpaceDN/>
        <w:bidi w:val="0"/>
        <w:adjustRightInd/>
        <w:snapToGrid/>
        <w:spacing w:line="500" w:lineRule="exact"/>
        <w:ind w:firstLine="261" w:firstLineChars="10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赤峰松正资产评估有限公司</w:t>
      </w:r>
      <w:r>
        <w:rPr>
          <w:rFonts w:ascii="仿宋_GB2312" w:hAnsi="宋体"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393" w:firstLineChars="1300"/>
        <w:textAlignment w:val="auto"/>
        <w:rPr>
          <w:rFonts w:ascii="仿宋_GB2312" w:hAnsi="宋体" w:eastAsia="仿宋_GB2312" w:cs="仿宋_GB2312"/>
          <w:sz w:val="28"/>
          <w:szCs w:val="28"/>
        </w:rPr>
      </w:pPr>
      <w:r>
        <w:rPr>
          <w:rFonts w:ascii="仿宋_GB2312" w:hAnsi="宋体"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742" w:firstLineChars="2200"/>
        <w:textAlignment w:val="auto"/>
        <w:rPr>
          <w:rFonts w:ascii="仿宋_GB2312" w:hAnsi="宋体" w:eastAsia="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资产评估师：</w:t>
      </w:r>
    </w:p>
    <w:p>
      <w:pPr>
        <w:keepNext w:val="0"/>
        <w:keepLines w:val="0"/>
        <w:pageBreakBefore w:val="0"/>
        <w:widowControl w:val="0"/>
        <w:kinsoku/>
        <w:wordWrap/>
        <w:overflowPunct/>
        <w:topLinePunct w:val="0"/>
        <w:autoSpaceDE/>
        <w:autoSpaceDN/>
        <w:bidi w:val="0"/>
        <w:adjustRightInd/>
        <w:snapToGrid/>
        <w:spacing w:line="500" w:lineRule="exact"/>
        <w:ind w:firstLine="1305" w:firstLineChars="500"/>
        <w:textAlignment w:val="auto"/>
        <w:rPr>
          <w:rFonts w:ascii="仿宋_GB2312" w:hAnsi="宋体" w:eastAsia="仿宋_GB2312"/>
          <w:sz w:val="28"/>
          <w:szCs w:val="28"/>
        </w:rPr>
      </w:pPr>
      <w:r>
        <w:rPr>
          <w:rFonts w:hint="eastAsia" w:ascii="仿宋_GB2312" w:hAnsi="宋体" w:eastAsia="仿宋_GB2312" w:cs="仿宋_GB2312"/>
          <w:sz w:val="28"/>
          <w:szCs w:val="28"/>
        </w:rPr>
        <w:t>中国</w:t>
      </w:r>
      <w:r>
        <w:rPr>
          <w:rFonts w:ascii="宋体"/>
          <w:sz w:val="28"/>
          <w:szCs w:val="28"/>
        </w:rPr>
        <w:t>•</w:t>
      </w:r>
      <w:r>
        <w:rPr>
          <w:rFonts w:hint="eastAsia" w:ascii="仿宋_GB2312" w:hAnsi="仿宋_GB2312" w:eastAsia="仿宋_GB2312" w:cs="仿宋_GB2312"/>
          <w:sz w:val="28"/>
          <w:szCs w:val="28"/>
        </w:rPr>
        <w:t>内蒙</w:t>
      </w:r>
    </w:p>
    <w:p>
      <w:pPr>
        <w:keepNext w:val="0"/>
        <w:keepLines w:val="0"/>
        <w:pageBreakBefore w:val="0"/>
        <w:widowControl w:val="0"/>
        <w:kinsoku/>
        <w:wordWrap/>
        <w:overflowPunct/>
        <w:topLinePunct w:val="0"/>
        <w:autoSpaceDE/>
        <w:autoSpaceDN/>
        <w:bidi w:val="0"/>
        <w:adjustRightInd/>
        <w:snapToGrid/>
        <w:spacing w:line="500" w:lineRule="exact"/>
        <w:ind w:firstLine="3393" w:firstLineChars="1300"/>
        <w:textAlignment w:val="auto"/>
        <w:rPr>
          <w:rFonts w:ascii="仿宋_GB2312" w:hAnsi="宋体" w:eastAsia="仿宋_GB2312" w:cs="仿宋_GB2312"/>
          <w:sz w:val="28"/>
          <w:szCs w:val="28"/>
        </w:rPr>
      </w:pPr>
      <w:r>
        <w:rPr>
          <w:rFonts w:ascii="仿宋_GB2312" w:hAnsi="宋体"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3" w:firstLineChars="2300"/>
        <w:textAlignment w:val="auto"/>
        <w:rPr>
          <w:rFonts w:ascii="仿宋_GB2312" w:hAnsi="宋体" w:eastAsia="仿宋_GB2312"/>
          <w:sz w:val="28"/>
          <w:szCs w:val="28"/>
        </w:rPr>
      </w:pPr>
      <w:r>
        <w:rPr>
          <w:rFonts w:hint="eastAsia" w:ascii="仿宋_GB2312" w:hAnsi="宋体" w:eastAsia="仿宋_GB2312" w:cs="仿宋_GB2312"/>
          <w:sz w:val="28"/>
          <w:szCs w:val="28"/>
        </w:rPr>
        <w:t>资产评估师：</w:t>
      </w:r>
    </w:p>
    <w:p>
      <w:pPr>
        <w:keepNext w:val="0"/>
        <w:keepLines w:val="0"/>
        <w:pageBreakBefore w:val="0"/>
        <w:widowControl w:val="0"/>
        <w:kinsoku/>
        <w:wordWrap/>
        <w:overflowPunct/>
        <w:topLinePunct w:val="0"/>
        <w:autoSpaceDE/>
        <w:autoSpaceDN/>
        <w:bidi w:val="0"/>
        <w:adjustRightInd/>
        <w:snapToGrid/>
        <w:spacing w:line="500" w:lineRule="exact"/>
        <w:ind w:firstLine="3393" w:firstLineChars="1300"/>
        <w:textAlignment w:val="auto"/>
        <w:rPr>
          <w:rFonts w:ascii="仿宋_GB2312" w:hAnsi="宋体" w:eastAsia="仿宋_GB2312"/>
          <w:sz w:val="28"/>
          <w:szCs w:val="28"/>
        </w:rPr>
      </w:pPr>
      <w:r>
        <w:rPr>
          <w:rFonts w:ascii="仿宋_GB2312" w:hAnsi="宋体"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307" w:firstLineChars="1650"/>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w:t>
      </w:r>
      <w:r>
        <w:rPr>
          <w:rFonts w:ascii="仿宋_GB2312" w:hAnsi="宋体"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698" w:firstLineChars="1800"/>
        <w:textAlignment w:val="auto"/>
        <w:rPr>
          <w:rFonts w:ascii="仿宋_GB2312" w:hAnsi="宋体" w:eastAsia="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lang w:eastAsia="zh-CN"/>
        </w:rPr>
        <w:t>二0二二年六月</w:t>
      </w:r>
      <w:r>
        <w:rPr>
          <w:rFonts w:hint="eastAsia" w:ascii="仿宋_GB2312" w:hAnsi="宋体" w:eastAsia="仿宋_GB2312" w:cs="仿宋_GB2312"/>
          <w:sz w:val="28"/>
          <w:szCs w:val="28"/>
          <w:lang w:val="en-US" w:eastAsia="zh-CN"/>
        </w:rPr>
        <w:t>十四</w:t>
      </w:r>
      <w:r>
        <w:rPr>
          <w:rFonts w:hint="eastAsia" w:ascii="仿宋_GB2312" w:hAnsi="宋体" w:eastAsia="仿宋_GB2312" w:cs="仿宋_GB2312"/>
          <w:sz w:val="28"/>
          <w:szCs w:val="28"/>
          <w:lang w:eastAsia="zh-CN"/>
        </w:rPr>
        <w:t>日</w:t>
      </w:r>
      <w:r>
        <w:rPr>
          <w:rFonts w:ascii="仿宋_GB2312" w:hAnsi="宋体" w:eastAsia="仿宋_GB2312" w:cs="仿宋_GB2312"/>
          <w:sz w:val="28"/>
          <w:szCs w:val="28"/>
        </w:rPr>
        <w:t xml:space="preserve"> </w:t>
      </w:r>
    </w:p>
    <w:sectPr>
      <w:headerReference r:id="rId3" w:type="default"/>
      <w:footerReference r:id="rId4" w:type="default"/>
      <w:pgSz w:w="11906" w:h="16838"/>
      <w:pgMar w:top="1474" w:right="1474" w:bottom="1474" w:left="1474" w:header="964" w:footer="992" w:gutter="0"/>
      <w:pgNumType w:start="1"/>
      <w:cols w:space="425" w:num="1"/>
      <w:docGrid w:type="linesAndChars" w:linePitch="4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楷体">
    <w:altName w:val="宋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6"/>
      <w:ind w:right="360"/>
    </w:pPr>
    <w: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3"/>
      </w:pBdr>
      <w:jc w:val="both"/>
      <w:rPr>
        <w:w w:val="90"/>
        <w:sz w:val="21"/>
        <w:szCs w:val="21"/>
      </w:rPr>
    </w:pPr>
    <w:r>
      <w:rPr>
        <w:rFonts w:hint="eastAsia" w:cs="宋体"/>
        <w:w w:val="90"/>
        <w:sz w:val="21"/>
        <w:szCs w:val="21"/>
      </w:rPr>
      <w:t>关于</w:t>
    </w:r>
    <w:r>
      <w:rPr>
        <w:rFonts w:hint="eastAsia" w:cs="宋体"/>
        <w:w w:val="90"/>
        <w:sz w:val="21"/>
        <w:szCs w:val="21"/>
        <w:lang w:eastAsia="zh-CN"/>
      </w:rPr>
      <w:t>成都市龙泉驿区人民法院执行借款合同纠纷一案</w:t>
    </w:r>
    <w:r>
      <w:rPr>
        <w:rFonts w:hint="eastAsia" w:cs="宋体"/>
        <w:w w:val="90"/>
        <w:sz w:val="21"/>
        <w:szCs w:val="21"/>
      </w:rPr>
      <w:t>的资产评估报告</w:t>
    </w:r>
    <w:r>
      <w:rPr>
        <w:sz w:val="21"/>
        <w:szCs w:val="21"/>
      </w:rPr>
      <w:t xml:space="preserve">        </w:t>
    </w:r>
    <w:r>
      <w:rPr>
        <w:rFonts w:hint="eastAsia"/>
        <w:sz w:val="21"/>
        <w:szCs w:val="21"/>
      </w:rPr>
      <w:t xml:space="preserve">     </w:t>
    </w:r>
    <w:r>
      <w:rPr>
        <w:sz w:val="21"/>
        <w:szCs w:val="21"/>
      </w:rPr>
      <w:t xml:space="preserve"> </w:t>
    </w:r>
    <w:r>
      <w:rPr>
        <w:rFonts w:hint="eastAsia" w:cs="宋体"/>
        <w:kern w:val="0"/>
        <w:sz w:val="21"/>
        <w:szCs w:val="21"/>
      </w:rPr>
      <w:t>第</w:t>
    </w: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4</w:t>
    </w:r>
    <w:r>
      <w:rPr>
        <w:kern w:val="0"/>
        <w:sz w:val="21"/>
        <w:szCs w:val="21"/>
      </w:rPr>
      <w:fldChar w:fldCharType="end"/>
    </w:r>
    <w:r>
      <w:rPr>
        <w:kern w:val="0"/>
        <w:sz w:val="21"/>
        <w:szCs w:val="21"/>
      </w:rPr>
      <w:t xml:space="preserve"> </w:t>
    </w:r>
    <w:r>
      <w:rPr>
        <w:rFonts w:hint="eastAsia" w:cs="宋体"/>
        <w:kern w:val="0"/>
        <w:sz w:val="21"/>
        <w:szCs w:val="21"/>
      </w:rPr>
      <w:t>页</w:t>
    </w:r>
    <w:r>
      <w:rPr>
        <w:kern w:val="0"/>
        <w:sz w:val="21"/>
        <w:szCs w:val="21"/>
      </w:rPr>
      <w:t xml:space="preserve"> </w:t>
    </w:r>
    <w:r>
      <w:rPr>
        <w:rFonts w:hint="eastAsia" w:cs="宋体"/>
        <w:kern w:val="0"/>
        <w:sz w:val="21"/>
        <w:szCs w:val="21"/>
      </w:rPr>
      <w:t>共</w:t>
    </w:r>
    <w:r>
      <w:rPr>
        <w:kern w:val="0"/>
        <w:sz w:val="21"/>
        <w:szCs w:val="21"/>
      </w:rPr>
      <w:t xml:space="preserve"> </w:t>
    </w:r>
    <w:r>
      <w:rPr>
        <w:kern w:val="0"/>
        <w:sz w:val="21"/>
        <w:szCs w:val="21"/>
      </w:rPr>
      <w:fldChar w:fldCharType="begin"/>
    </w:r>
    <w:r>
      <w:rPr>
        <w:kern w:val="0"/>
        <w:sz w:val="21"/>
        <w:szCs w:val="21"/>
      </w:rPr>
      <w:instrText xml:space="preserve"> NUMPAGES </w:instrText>
    </w:r>
    <w:r>
      <w:rPr>
        <w:kern w:val="0"/>
        <w:sz w:val="21"/>
        <w:szCs w:val="21"/>
      </w:rPr>
      <w:fldChar w:fldCharType="separate"/>
    </w:r>
    <w:r>
      <w:rPr>
        <w:kern w:val="0"/>
        <w:sz w:val="21"/>
        <w:szCs w:val="21"/>
      </w:rPr>
      <w:t>6</w:t>
    </w:r>
    <w:r>
      <w:rPr>
        <w:kern w:val="0"/>
        <w:sz w:val="21"/>
        <w:szCs w:val="21"/>
      </w:rPr>
      <w:fldChar w:fldCharType="end"/>
    </w:r>
    <w:r>
      <w:rPr>
        <w:kern w:val="0"/>
        <w:sz w:val="21"/>
        <w:szCs w:val="21"/>
      </w:rPr>
      <w:t xml:space="preserve"> </w:t>
    </w:r>
    <w:r>
      <w:rPr>
        <w:rFonts w:hint="eastAsia" w:cs="宋体"/>
        <w:kern w:val="0"/>
        <w:sz w:val="21"/>
        <w:szCs w:val="21"/>
      </w:rPr>
      <w:t>页</w:t>
    </w:r>
    <w:r>
      <w:rPr>
        <w:sz w:val="21"/>
        <w:szCs w:val="21"/>
      </w:rPr>
      <w:t xml:space="preserve">                     </w:t>
    </w:r>
    <w:r>
      <w:rPr>
        <w:rFonts w:hint="eastAsia" w:cs="宋体"/>
        <w:sz w:val="21"/>
        <w:szCs w:val="21"/>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5"/>
  <w:doNotHyphenateCaps/>
  <w:drawingGridHorizontalSpacing w:val="150"/>
  <w:drawingGridVerticalSpacing w:val="220"/>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useFELayout/>
    <w:compatSetting w:name="compatibilityMode" w:uri="http://schemas.microsoft.com/office/word" w:val="12"/>
  </w:compat>
  <w:docVars>
    <w:docVar w:name="commondata" w:val="eyJoZGlkIjoiZDI5MWE2YzM1ZTFhZmFjNThkMDllMDAyMWQ4YmM2ODIifQ=="/>
  </w:docVars>
  <w:rsids>
    <w:rsidRoot w:val="00AF5960"/>
    <w:rsid w:val="00004AA0"/>
    <w:rsid w:val="0000584F"/>
    <w:rsid w:val="00006026"/>
    <w:rsid w:val="0000775A"/>
    <w:rsid w:val="00011CD7"/>
    <w:rsid w:val="00020D05"/>
    <w:rsid w:val="000223E1"/>
    <w:rsid w:val="0002261D"/>
    <w:rsid w:val="0002360A"/>
    <w:rsid w:val="0003124F"/>
    <w:rsid w:val="00036BAA"/>
    <w:rsid w:val="00041E28"/>
    <w:rsid w:val="0005111D"/>
    <w:rsid w:val="00055CA5"/>
    <w:rsid w:val="000560AD"/>
    <w:rsid w:val="000563E5"/>
    <w:rsid w:val="00057D56"/>
    <w:rsid w:val="00057FCB"/>
    <w:rsid w:val="000613FB"/>
    <w:rsid w:val="000655D7"/>
    <w:rsid w:val="00073E3C"/>
    <w:rsid w:val="000742BC"/>
    <w:rsid w:val="0007481D"/>
    <w:rsid w:val="0007609A"/>
    <w:rsid w:val="00081277"/>
    <w:rsid w:val="00081EBC"/>
    <w:rsid w:val="00087E79"/>
    <w:rsid w:val="00087FC9"/>
    <w:rsid w:val="0009057A"/>
    <w:rsid w:val="00094800"/>
    <w:rsid w:val="000A0372"/>
    <w:rsid w:val="000A0A99"/>
    <w:rsid w:val="000A1EB2"/>
    <w:rsid w:val="000A25EE"/>
    <w:rsid w:val="000A2975"/>
    <w:rsid w:val="000A3FED"/>
    <w:rsid w:val="000A469F"/>
    <w:rsid w:val="000A5B30"/>
    <w:rsid w:val="000B033D"/>
    <w:rsid w:val="000B705A"/>
    <w:rsid w:val="000C2996"/>
    <w:rsid w:val="000C3419"/>
    <w:rsid w:val="000D518A"/>
    <w:rsid w:val="000D73C4"/>
    <w:rsid w:val="000E055E"/>
    <w:rsid w:val="000E5C1C"/>
    <w:rsid w:val="000E7189"/>
    <w:rsid w:val="000F105F"/>
    <w:rsid w:val="000F20CA"/>
    <w:rsid w:val="000F23FB"/>
    <w:rsid w:val="000F4AC3"/>
    <w:rsid w:val="000F6EE9"/>
    <w:rsid w:val="00100839"/>
    <w:rsid w:val="00100D9B"/>
    <w:rsid w:val="00103B16"/>
    <w:rsid w:val="00104F7D"/>
    <w:rsid w:val="00105399"/>
    <w:rsid w:val="0011246E"/>
    <w:rsid w:val="0011343A"/>
    <w:rsid w:val="00114864"/>
    <w:rsid w:val="001157B6"/>
    <w:rsid w:val="00116312"/>
    <w:rsid w:val="00116CD7"/>
    <w:rsid w:val="00122AD6"/>
    <w:rsid w:val="001246FF"/>
    <w:rsid w:val="001260D1"/>
    <w:rsid w:val="001307E0"/>
    <w:rsid w:val="001325D8"/>
    <w:rsid w:val="00141345"/>
    <w:rsid w:val="0014181B"/>
    <w:rsid w:val="00142A7F"/>
    <w:rsid w:val="00143229"/>
    <w:rsid w:val="0015280B"/>
    <w:rsid w:val="001623C5"/>
    <w:rsid w:val="00162882"/>
    <w:rsid w:val="00171DE0"/>
    <w:rsid w:val="001742FA"/>
    <w:rsid w:val="00176A7C"/>
    <w:rsid w:val="00176C39"/>
    <w:rsid w:val="0018305E"/>
    <w:rsid w:val="001831EC"/>
    <w:rsid w:val="00184F55"/>
    <w:rsid w:val="00187D13"/>
    <w:rsid w:val="00190DA5"/>
    <w:rsid w:val="00192F98"/>
    <w:rsid w:val="00197C93"/>
    <w:rsid w:val="001A0A2F"/>
    <w:rsid w:val="001A1A8C"/>
    <w:rsid w:val="001B169B"/>
    <w:rsid w:val="001B2E01"/>
    <w:rsid w:val="001B7349"/>
    <w:rsid w:val="001C194F"/>
    <w:rsid w:val="001C494F"/>
    <w:rsid w:val="001C6CFA"/>
    <w:rsid w:val="001C79DB"/>
    <w:rsid w:val="001D410F"/>
    <w:rsid w:val="001D6190"/>
    <w:rsid w:val="001E14DE"/>
    <w:rsid w:val="001E5515"/>
    <w:rsid w:val="001F0449"/>
    <w:rsid w:val="001F1D4E"/>
    <w:rsid w:val="001F3419"/>
    <w:rsid w:val="001F3C38"/>
    <w:rsid w:val="001F5F96"/>
    <w:rsid w:val="00201663"/>
    <w:rsid w:val="00203022"/>
    <w:rsid w:val="00210AA7"/>
    <w:rsid w:val="00210DF7"/>
    <w:rsid w:val="00211093"/>
    <w:rsid w:val="00214F7D"/>
    <w:rsid w:val="002152BE"/>
    <w:rsid w:val="00215DD0"/>
    <w:rsid w:val="002165B5"/>
    <w:rsid w:val="00222EB4"/>
    <w:rsid w:val="00223509"/>
    <w:rsid w:val="00234DA4"/>
    <w:rsid w:val="00237272"/>
    <w:rsid w:val="00237DFC"/>
    <w:rsid w:val="0024700C"/>
    <w:rsid w:val="00256F77"/>
    <w:rsid w:val="002604FE"/>
    <w:rsid w:val="002701D0"/>
    <w:rsid w:val="002719CD"/>
    <w:rsid w:val="00272E13"/>
    <w:rsid w:val="002733F1"/>
    <w:rsid w:val="00274CAE"/>
    <w:rsid w:val="00276F11"/>
    <w:rsid w:val="002837E9"/>
    <w:rsid w:val="00285D3D"/>
    <w:rsid w:val="00286197"/>
    <w:rsid w:val="0028685D"/>
    <w:rsid w:val="00291CCB"/>
    <w:rsid w:val="0029258F"/>
    <w:rsid w:val="002A055C"/>
    <w:rsid w:val="002A2477"/>
    <w:rsid w:val="002A4662"/>
    <w:rsid w:val="002A472C"/>
    <w:rsid w:val="002A566A"/>
    <w:rsid w:val="002A5D34"/>
    <w:rsid w:val="002A6393"/>
    <w:rsid w:val="002B0717"/>
    <w:rsid w:val="002B0AE3"/>
    <w:rsid w:val="002B1955"/>
    <w:rsid w:val="002B197B"/>
    <w:rsid w:val="002B219B"/>
    <w:rsid w:val="002B53BD"/>
    <w:rsid w:val="002C2ED0"/>
    <w:rsid w:val="002C363E"/>
    <w:rsid w:val="002D2447"/>
    <w:rsid w:val="002D33E1"/>
    <w:rsid w:val="002D3B1E"/>
    <w:rsid w:val="002E46EE"/>
    <w:rsid w:val="002E73A4"/>
    <w:rsid w:val="002F31FC"/>
    <w:rsid w:val="002F3814"/>
    <w:rsid w:val="002F5F4C"/>
    <w:rsid w:val="002F61A7"/>
    <w:rsid w:val="002F6831"/>
    <w:rsid w:val="00310E12"/>
    <w:rsid w:val="00312192"/>
    <w:rsid w:val="00324D10"/>
    <w:rsid w:val="0033176F"/>
    <w:rsid w:val="003349A6"/>
    <w:rsid w:val="00335C7F"/>
    <w:rsid w:val="003365C9"/>
    <w:rsid w:val="003446C7"/>
    <w:rsid w:val="00346BE4"/>
    <w:rsid w:val="00350628"/>
    <w:rsid w:val="00352D03"/>
    <w:rsid w:val="00354818"/>
    <w:rsid w:val="00356941"/>
    <w:rsid w:val="0035745A"/>
    <w:rsid w:val="00362189"/>
    <w:rsid w:val="00362929"/>
    <w:rsid w:val="003637E5"/>
    <w:rsid w:val="00364427"/>
    <w:rsid w:val="0036569B"/>
    <w:rsid w:val="003709DB"/>
    <w:rsid w:val="003710A0"/>
    <w:rsid w:val="00372B79"/>
    <w:rsid w:val="00381F0B"/>
    <w:rsid w:val="00382761"/>
    <w:rsid w:val="00384E62"/>
    <w:rsid w:val="003873A3"/>
    <w:rsid w:val="003925C5"/>
    <w:rsid w:val="003A0338"/>
    <w:rsid w:val="003A2477"/>
    <w:rsid w:val="003A3032"/>
    <w:rsid w:val="003A37A0"/>
    <w:rsid w:val="003A40DF"/>
    <w:rsid w:val="003A6A77"/>
    <w:rsid w:val="003C1D2D"/>
    <w:rsid w:val="003C1D48"/>
    <w:rsid w:val="003C3C56"/>
    <w:rsid w:val="003C773E"/>
    <w:rsid w:val="003C7B41"/>
    <w:rsid w:val="003D57BA"/>
    <w:rsid w:val="003E185F"/>
    <w:rsid w:val="003E1925"/>
    <w:rsid w:val="003E2E80"/>
    <w:rsid w:val="003F0F9F"/>
    <w:rsid w:val="003F295F"/>
    <w:rsid w:val="003F64C5"/>
    <w:rsid w:val="0040157F"/>
    <w:rsid w:val="00401CF7"/>
    <w:rsid w:val="00407810"/>
    <w:rsid w:val="00411746"/>
    <w:rsid w:val="0041177F"/>
    <w:rsid w:val="00420919"/>
    <w:rsid w:val="00423F21"/>
    <w:rsid w:val="0042701C"/>
    <w:rsid w:val="00430624"/>
    <w:rsid w:val="00431324"/>
    <w:rsid w:val="0043591E"/>
    <w:rsid w:val="00436F8B"/>
    <w:rsid w:val="0044532D"/>
    <w:rsid w:val="00451186"/>
    <w:rsid w:val="00451657"/>
    <w:rsid w:val="00454C91"/>
    <w:rsid w:val="00455443"/>
    <w:rsid w:val="00455A57"/>
    <w:rsid w:val="0045688D"/>
    <w:rsid w:val="00460D49"/>
    <w:rsid w:val="00464080"/>
    <w:rsid w:val="00464809"/>
    <w:rsid w:val="004738AC"/>
    <w:rsid w:val="00473A01"/>
    <w:rsid w:val="0047711F"/>
    <w:rsid w:val="00480438"/>
    <w:rsid w:val="00482321"/>
    <w:rsid w:val="00483141"/>
    <w:rsid w:val="00485D84"/>
    <w:rsid w:val="00490006"/>
    <w:rsid w:val="0049056C"/>
    <w:rsid w:val="0049077A"/>
    <w:rsid w:val="00491304"/>
    <w:rsid w:val="0049177B"/>
    <w:rsid w:val="00492A54"/>
    <w:rsid w:val="00492DB3"/>
    <w:rsid w:val="004A61A2"/>
    <w:rsid w:val="004B012E"/>
    <w:rsid w:val="004B5F22"/>
    <w:rsid w:val="004B6E39"/>
    <w:rsid w:val="004B7E94"/>
    <w:rsid w:val="004C250E"/>
    <w:rsid w:val="004D007C"/>
    <w:rsid w:val="004D3D8A"/>
    <w:rsid w:val="004D3EBB"/>
    <w:rsid w:val="004D4B30"/>
    <w:rsid w:val="004E358E"/>
    <w:rsid w:val="004F3489"/>
    <w:rsid w:val="004F51A5"/>
    <w:rsid w:val="00500719"/>
    <w:rsid w:val="005015DD"/>
    <w:rsid w:val="005021EF"/>
    <w:rsid w:val="00502BF4"/>
    <w:rsid w:val="005039A4"/>
    <w:rsid w:val="00510701"/>
    <w:rsid w:val="005110AC"/>
    <w:rsid w:val="00513A19"/>
    <w:rsid w:val="00514576"/>
    <w:rsid w:val="00514F3B"/>
    <w:rsid w:val="005231F7"/>
    <w:rsid w:val="00523690"/>
    <w:rsid w:val="0052383B"/>
    <w:rsid w:val="00523B9A"/>
    <w:rsid w:val="005252E2"/>
    <w:rsid w:val="00537DA2"/>
    <w:rsid w:val="00552DB8"/>
    <w:rsid w:val="0056218D"/>
    <w:rsid w:val="00562994"/>
    <w:rsid w:val="005646C8"/>
    <w:rsid w:val="00566A90"/>
    <w:rsid w:val="005678C6"/>
    <w:rsid w:val="005762B6"/>
    <w:rsid w:val="005813DA"/>
    <w:rsid w:val="00593B80"/>
    <w:rsid w:val="005959AF"/>
    <w:rsid w:val="0059655A"/>
    <w:rsid w:val="00597D2F"/>
    <w:rsid w:val="005A4ABC"/>
    <w:rsid w:val="005A5587"/>
    <w:rsid w:val="005A67FD"/>
    <w:rsid w:val="005A742B"/>
    <w:rsid w:val="005A7943"/>
    <w:rsid w:val="005B42BC"/>
    <w:rsid w:val="005B468E"/>
    <w:rsid w:val="005C1F8D"/>
    <w:rsid w:val="005C5B23"/>
    <w:rsid w:val="005C6EC3"/>
    <w:rsid w:val="005D2D33"/>
    <w:rsid w:val="005D612B"/>
    <w:rsid w:val="005E02E9"/>
    <w:rsid w:val="005E0536"/>
    <w:rsid w:val="005E37BE"/>
    <w:rsid w:val="005F169C"/>
    <w:rsid w:val="005F241E"/>
    <w:rsid w:val="005F3303"/>
    <w:rsid w:val="005F5015"/>
    <w:rsid w:val="00605279"/>
    <w:rsid w:val="00605503"/>
    <w:rsid w:val="00607037"/>
    <w:rsid w:val="00613731"/>
    <w:rsid w:val="00615F41"/>
    <w:rsid w:val="00620C77"/>
    <w:rsid w:val="006231E0"/>
    <w:rsid w:val="0063104B"/>
    <w:rsid w:val="00633650"/>
    <w:rsid w:val="0063399C"/>
    <w:rsid w:val="006356DC"/>
    <w:rsid w:val="00637FC8"/>
    <w:rsid w:val="00641BE1"/>
    <w:rsid w:val="00641CFD"/>
    <w:rsid w:val="0065050C"/>
    <w:rsid w:val="00651059"/>
    <w:rsid w:val="00660111"/>
    <w:rsid w:val="0066073C"/>
    <w:rsid w:val="00664698"/>
    <w:rsid w:val="00672536"/>
    <w:rsid w:val="0068140E"/>
    <w:rsid w:val="00683EFA"/>
    <w:rsid w:val="00686814"/>
    <w:rsid w:val="00686F7E"/>
    <w:rsid w:val="00696BA1"/>
    <w:rsid w:val="006A2D83"/>
    <w:rsid w:val="006A35C6"/>
    <w:rsid w:val="006A42D4"/>
    <w:rsid w:val="006A70FD"/>
    <w:rsid w:val="006A7246"/>
    <w:rsid w:val="006B193C"/>
    <w:rsid w:val="006B23D4"/>
    <w:rsid w:val="006B333A"/>
    <w:rsid w:val="006B602F"/>
    <w:rsid w:val="006B70E0"/>
    <w:rsid w:val="006C0050"/>
    <w:rsid w:val="006C173C"/>
    <w:rsid w:val="006C1FDA"/>
    <w:rsid w:val="006C50AD"/>
    <w:rsid w:val="006C5B00"/>
    <w:rsid w:val="006D1532"/>
    <w:rsid w:val="006D33D5"/>
    <w:rsid w:val="006D35CA"/>
    <w:rsid w:val="006D6AAB"/>
    <w:rsid w:val="006D7A69"/>
    <w:rsid w:val="006E3184"/>
    <w:rsid w:val="006E79E4"/>
    <w:rsid w:val="006F251C"/>
    <w:rsid w:val="006F31ED"/>
    <w:rsid w:val="006F5868"/>
    <w:rsid w:val="00700A38"/>
    <w:rsid w:val="00704C77"/>
    <w:rsid w:val="007065C7"/>
    <w:rsid w:val="00710BF0"/>
    <w:rsid w:val="00714D8C"/>
    <w:rsid w:val="00720465"/>
    <w:rsid w:val="00723CC0"/>
    <w:rsid w:val="00725B3B"/>
    <w:rsid w:val="0072601C"/>
    <w:rsid w:val="007268B0"/>
    <w:rsid w:val="00730A41"/>
    <w:rsid w:val="00733ABA"/>
    <w:rsid w:val="00736DDB"/>
    <w:rsid w:val="007405F3"/>
    <w:rsid w:val="00743370"/>
    <w:rsid w:val="0074339C"/>
    <w:rsid w:val="007435E4"/>
    <w:rsid w:val="00743774"/>
    <w:rsid w:val="00750E26"/>
    <w:rsid w:val="00751340"/>
    <w:rsid w:val="0075620C"/>
    <w:rsid w:val="0076105A"/>
    <w:rsid w:val="00764B71"/>
    <w:rsid w:val="00771432"/>
    <w:rsid w:val="00772173"/>
    <w:rsid w:val="007725CE"/>
    <w:rsid w:val="00772BA1"/>
    <w:rsid w:val="007742D3"/>
    <w:rsid w:val="00777F2D"/>
    <w:rsid w:val="007816E0"/>
    <w:rsid w:val="007877F4"/>
    <w:rsid w:val="00793F3F"/>
    <w:rsid w:val="00794C02"/>
    <w:rsid w:val="007953B8"/>
    <w:rsid w:val="00797B9C"/>
    <w:rsid w:val="00797F9D"/>
    <w:rsid w:val="007A04E2"/>
    <w:rsid w:val="007A180F"/>
    <w:rsid w:val="007A58A5"/>
    <w:rsid w:val="007B3AC1"/>
    <w:rsid w:val="007B3DAC"/>
    <w:rsid w:val="007B4EE1"/>
    <w:rsid w:val="007C5466"/>
    <w:rsid w:val="007C6C82"/>
    <w:rsid w:val="007C7107"/>
    <w:rsid w:val="007C73AF"/>
    <w:rsid w:val="007D2711"/>
    <w:rsid w:val="007D4EC7"/>
    <w:rsid w:val="007E1F09"/>
    <w:rsid w:val="007E3BA9"/>
    <w:rsid w:val="007E3E4E"/>
    <w:rsid w:val="007E5E6A"/>
    <w:rsid w:val="007F25C0"/>
    <w:rsid w:val="007F2C4E"/>
    <w:rsid w:val="007F576A"/>
    <w:rsid w:val="00800F33"/>
    <w:rsid w:val="00810323"/>
    <w:rsid w:val="00810838"/>
    <w:rsid w:val="0081617B"/>
    <w:rsid w:val="008230A4"/>
    <w:rsid w:val="00827D2D"/>
    <w:rsid w:val="00832154"/>
    <w:rsid w:val="00840521"/>
    <w:rsid w:val="00841C97"/>
    <w:rsid w:val="008462A0"/>
    <w:rsid w:val="008519FC"/>
    <w:rsid w:val="00854C68"/>
    <w:rsid w:val="00855C2C"/>
    <w:rsid w:val="00860619"/>
    <w:rsid w:val="00864449"/>
    <w:rsid w:val="008653D4"/>
    <w:rsid w:val="00867D1B"/>
    <w:rsid w:val="008748CD"/>
    <w:rsid w:val="00874D8D"/>
    <w:rsid w:val="00876C29"/>
    <w:rsid w:val="00882525"/>
    <w:rsid w:val="008863FF"/>
    <w:rsid w:val="00892B59"/>
    <w:rsid w:val="0089355E"/>
    <w:rsid w:val="008A0FC3"/>
    <w:rsid w:val="008A2E1F"/>
    <w:rsid w:val="008A4662"/>
    <w:rsid w:val="008A6C5A"/>
    <w:rsid w:val="008B094D"/>
    <w:rsid w:val="008B3A36"/>
    <w:rsid w:val="008B5E0E"/>
    <w:rsid w:val="008C1917"/>
    <w:rsid w:val="008D1B15"/>
    <w:rsid w:val="008D2EE0"/>
    <w:rsid w:val="008D4934"/>
    <w:rsid w:val="008D5375"/>
    <w:rsid w:val="008D5EEF"/>
    <w:rsid w:val="008D7850"/>
    <w:rsid w:val="008E2C77"/>
    <w:rsid w:val="008F1F37"/>
    <w:rsid w:val="008F2774"/>
    <w:rsid w:val="008F389B"/>
    <w:rsid w:val="008F4EE0"/>
    <w:rsid w:val="009015AE"/>
    <w:rsid w:val="00904D24"/>
    <w:rsid w:val="00905399"/>
    <w:rsid w:val="00911163"/>
    <w:rsid w:val="00911518"/>
    <w:rsid w:val="00911523"/>
    <w:rsid w:val="00915904"/>
    <w:rsid w:val="0092519C"/>
    <w:rsid w:val="0092549D"/>
    <w:rsid w:val="00925FF8"/>
    <w:rsid w:val="0093476D"/>
    <w:rsid w:val="00943476"/>
    <w:rsid w:val="0094608F"/>
    <w:rsid w:val="0095291B"/>
    <w:rsid w:val="00961475"/>
    <w:rsid w:val="0096498D"/>
    <w:rsid w:val="009729E7"/>
    <w:rsid w:val="00973280"/>
    <w:rsid w:val="0097575C"/>
    <w:rsid w:val="00981781"/>
    <w:rsid w:val="00982855"/>
    <w:rsid w:val="00984BA1"/>
    <w:rsid w:val="00985FDF"/>
    <w:rsid w:val="0099048E"/>
    <w:rsid w:val="00992C5A"/>
    <w:rsid w:val="009954FC"/>
    <w:rsid w:val="00995B57"/>
    <w:rsid w:val="0099663B"/>
    <w:rsid w:val="00996B34"/>
    <w:rsid w:val="00996BDD"/>
    <w:rsid w:val="009A25BA"/>
    <w:rsid w:val="009A2B09"/>
    <w:rsid w:val="009A3517"/>
    <w:rsid w:val="009A3592"/>
    <w:rsid w:val="009A7C7A"/>
    <w:rsid w:val="009B6CFA"/>
    <w:rsid w:val="009B7E37"/>
    <w:rsid w:val="009C2C89"/>
    <w:rsid w:val="009C3AED"/>
    <w:rsid w:val="009C750D"/>
    <w:rsid w:val="009C7D21"/>
    <w:rsid w:val="009D7CAE"/>
    <w:rsid w:val="009E0240"/>
    <w:rsid w:val="009E42DE"/>
    <w:rsid w:val="009E6DFE"/>
    <w:rsid w:val="009F576C"/>
    <w:rsid w:val="00A01409"/>
    <w:rsid w:val="00A01461"/>
    <w:rsid w:val="00A02754"/>
    <w:rsid w:val="00A04BF8"/>
    <w:rsid w:val="00A04FA0"/>
    <w:rsid w:val="00A0516B"/>
    <w:rsid w:val="00A0570F"/>
    <w:rsid w:val="00A06A1B"/>
    <w:rsid w:val="00A117C8"/>
    <w:rsid w:val="00A11B95"/>
    <w:rsid w:val="00A16792"/>
    <w:rsid w:val="00A21446"/>
    <w:rsid w:val="00A22B3A"/>
    <w:rsid w:val="00A2350F"/>
    <w:rsid w:val="00A23F8E"/>
    <w:rsid w:val="00A35C7A"/>
    <w:rsid w:val="00A43466"/>
    <w:rsid w:val="00A60364"/>
    <w:rsid w:val="00A6305C"/>
    <w:rsid w:val="00A66BCE"/>
    <w:rsid w:val="00A66E2D"/>
    <w:rsid w:val="00A71058"/>
    <w:rsid w:val="00A711E4"/>
    <w:rsid w:val="00A72FAE"/>
    <w:rsid w:val="00A74C7D"/>
    <w:rsid w:val="00A75020"/>
    <w:rsid w:val="00A8087F"/>
    <w:rsid w:val="00A82128"/>
    <w:rsid w:val="00A83C1E"/>
    <w:rsid w:val="00A8776E"/>
    <w:rsid w:val="00A969DD"/>
    <w:rsid w:val="00AA1C79"/>
    <w:rsid w:val="00AA485B"/>
    <w:rsid w:val="00AA63B1"/>
    <w:rsid w:val="00AA6799"/>
    <w:rsid w:val="00AA6B96"/>
    <w:rsid w:val="00AB0CC1"/>
    <w:rsid w:val="00AB18E0"/>
    <w:rsid w:val="00AB5BB6"/>
    <w:rsid w:val="00AB79D8"/>
    <w:rsid w:val="00AC4B92"/>
    <w:rsid w:val="00AD06AF"/>
    <w:rsid w:val="00AD1516"/>
    <w:rsid w:val="00AD6A82"/>
    <w:rsid w:val="00AD7BB9"/>
    <w:rsid w:val="00AD7E1C"/>
    <w:rsid w:val="00AE1D8E"/>
    <w:rsid w:val="00AE2BDA"/>
    <w:rsid w:val="00AE321D"/>
    <w:rsid w:val="00AE33EC"/>
    <w:rsid w:val="00AE796C"/>
    <w:rsid w:val="00AF52AE"/>
    <w:rsid w:val="00AF5960"/>
    <w:rsid w:val="00AF5BE4"/>
    <w:rsid w:val="00AF640D"/>
    <w:rsid w:val="00AF6876"/>
    <w:rsid w:val="00AF76C7"/>
    <w:rsid w:val="00B02EE1"/>
    <w:rsid w:val="00B050D8"/>
    <w:rsid w:val="00B059FF"/>
    <w:rsid w:val="00B0763D"/>
    <w:rsid w:val="00B107E4"/>
    <w:rsid w:val="00B1187D"/>
    <w:rsid w:val="00B128F3"/>
    <w:rsid w:val="00B168B1"/>
    <w:rsid w:val="00B17795"/>
    <w:rsid w:val="00B23B94"/>
    <w:rsid w:val="00B24A45"/>
    <w:rsid w:val="00B25249"/>
    <w:rsid w:val="00B2601B"/>
    <w:rsid w:val="00B27598"/>
    <w:rsid w:val="00B30C07"/>
    <w:rsid w:val="00B33FD1"/>
    <w:rsid w:val="00B346B9"/>
    <w:rsid w:val="00B35066"/>
    <w:rsid w:val="00B40906"/>
    <w:rsid w:val="00B42839"/>
    <w:rsid w:val="00B4289A"/>
    <w:rsid w:val="00B47CA0"/>
    <w:rsid w:val="00B50BE1"/>
    <w:rsid w:val="00B52343"/>
    <w:rsid w:val="00B53959"/>
    <w:rsid w:val="00B53CE0"/>
    <w:rsid w:val="00B57372"/>
    <w:rsid w:val="00B63E3A"/>
    <w:rsid w:val="00B70037"/>
    <w:rsid w:val="00B70FF6"/>
    <w:rsid w:val="00B73704"/>
    <w:rsid w:val="00B80724"/>
    <w:rsid w:val="00B824D6"/>
    <w:rsid w:val="00BA008A"/>
    <w:rsid w:val="00BA715D"/>
    <w:rsid w:val="00BA7F58"/>
    <w:rsid w:val="00BB1BBB"/>
    <w:rsid w:val="00BB20D4"/>
    <w:rsid w:val="00BB7F71"/>
    <w:rsid w:val="00BC1837"/>
    <w:rsid w:val="00BC41AB"/>
    <w:rsid w:val="00BC4B5F"/>
    <w:rsid w:val="00BC635B"/>
    <w:rsid w:val="00BC65E0"/>
    <w:rsid w:val="00BD0A1F"/>
    <w:rsid w:val="00BD4778"/>
    <w:rsid w:val="00BD533E"/>
    <w:rsid w:val="00BD748C"/>
    <w:rsid w:val="00BE066D"/>
    <w:rsid w:val="00BE6892"/>
    <w:rsid w:val="00BF0496"/>
    <w:rsid w:val="00BF05A9"/>
    <w:rsid w:val="00BF29A6"/>
    <w:rsid w:val="00C00B63"/>
    <w:rsid w:val="00C02A9A"/>
    <w:rsid w:val="00C02EDE"/>
    <w:rsid w:val="00C1267C"/>
    <w:rsid w:val="00C15956"/>
    <w:rsid w:val="00C16306"/>
    <w:rsid w:val="00C248B4"/>
    <w:rsid w:val="00C262B0"/>
    <w:rsid w:val="00C273E8"/>
    <w:rsid w:val="00C275CB"/>
    <w:rsid w:val="00C27B2B"/>
    <w:rsid w:val="00C411DA"/>
    <w:rsid w:val="00C46041"/>
    <w:rsid w:val="00C475A5"/>
    <w:rsid w:val="00C4792B"/>
    <w:rsid w:val="00C5085D"/>
    <w:rsid w:val="00C50D89"/>
    <w:rsid w:val="00C53665"/>
    <w:rsid w:val="00C64693"/>
    <w:rsid w:val="00C74610"/>
    <w:rsid w:val="00C80272"/>
    <w:rsid w:val="00C86660"/>
    <w:rsid w:val="00C87355"/>
    <w:rsid w:val="00C932BE"/>
    <w:rsid w:val="00C93A0B"/>
    <w:rsid w:val="00C94F0A"/>
    <w:rsid w:val="00CA24C6"/>
    <w:rsid w:val="00CA5129"/>
    <w:rsid w:val="00CA5DAE"/>
    <w:rsid w:val="00CA7535"/>
    <w:rsid w:val="00CB09BE"/>
    <w:rsid w:val="00CC022D"/>
    <w:rsid w:val="00CC2C55"/>
    <w:rsid w:val="00CD0A6C"/>
    <w:rsid w:val="00CD0F0E"/>
    <w:rsid w:val="00CD19F0"/>
    <w:rsid w:val="00CD2D25"/>
    <w:rsid w:val="00CD3EB4"/>
    <w:rsid w:val="00CD472C"/>
    <w:rsid w:val="00CD70E3"/>
    <w:rsid w:val="00CE5AFF"/>
    <w:rsid w:val="00CF1246"/>
    <w:rsid w:val="00CF2FBF"/>
    <w:rsid w:val="00CF2FF4"/>
    <w:rsid w:val="00CF4D96"/>
    <w:rsid w:val="00CF5687"/>
    <w:rsid w:val="00CF5A81"/>
    <w:rsid w:val="00D0131E"/>
    <w:rsid w:val="00D0241B"/>
    <w:rsid w:val="00D05AC6"/>
    <w:rsid w:val="00D0786C"/>
    <w:rsid w:val="00D07EC5"/>
    <w:rsid w:val="00D1372E"/>
    <w:rsid w:val="00D13789"/>
    <w:rsid w:val="00D16B0A"/>
    <w:rsid w:val="00D17E8B"/>
    <w:rsid w:val="00D17F2C"/>
    <w:rsid w:val="00D20F0D"/>
    <w:rsid w:val="00D221AD"/>
    <w:rsid w:val="00D24EA3"/>
    <w:rsid w:val="00D25111"/>
    <w:rsid w:val="00D27308"/>
    <w:rsid w:val="00D33BC3"/>
    <w:rsid w:val="00D35A86"/>
    <w:rsid w:val="00D3611B"/>
    <w:rsid w:val="00D37E8E"/>
    <w:rsid w:val="00D4004A"/>
    <w:rsid w:val="00D43132"/>
    <w:rsid w:val="00D43BFC"/>
    <w:rsid w:val="00D44705"/>
    <w:rsid w:val="00D51B33"/>
    <w:rsid w:val="00D53170"/>
    <w:rsid w:val="00D53DEB"/>
    <w:rsid w:val="00D5402A"/>
    <w:rsid w:val="00D55F89"/>
    <w:rsid w:val="00D563D4"/>
    <w:rsid w:val="00D5668A"/>
    <w:rsid w:val="00D57AAB"/>
    <w:rsid w:val="00D6291F"/>
    <w:rsid w:val="00D642E7"/>
    <w:rsid w:val="00D74890"/>
    <w:rsid w:val="00D75739"/>
    <w:rsid w:val="00D8124E"/>
    <w:rsid w:val="00D8298F"/>
    <w:rsid w:val="00D84C2F"/>
    <w:rsid w:val="00D8559F"/>
    <w:rsid w:val="00D861A1"/>
    <w:rsid w:val="00D86C9D"/>
    <w:rsid w:val="00D8777D"/>
    <w:rsid w:val="00D92E85"/>
    <w:rsid w:val="00D9354F"/>
    <w:rsid w:val="00D9432A"/>
    <w:rsid w:val="00D945D3"/>
    <w:rsid w:val="00DA16FF"/>
    <w:rsid w:val="00DA2367"/>
    <w:rsid w:val="00DA2FD1"/>
    <w:rsid w:val="00DA3216"/>
    <w:rsid w:val="00DB203C"/>
    <w:rsid w:val="00DB6D5D"/>
    <w:rsid w:val="00DB77CE"/>
    <w:rsid w:val="00DB7F39"/>
    <w:rsid w:val="00DC30E8"/>
    <w:rsid w:val="00DC373E"/>
    <w:rsid w:val="00DC439F"/>
    <w:rsid w:val="00DE05A3"/>
    <w:rsid w:val="00DE2AA1"/>
    <w:rsid w:val="00DE4734"/>
    <w:rsid w:val="00DF051D"/>
    <w:rsid w:val="00DF197B"/>
    <w:rsid w:val="00DF318C"/>
    <w:rsid w:val="00DF48EC"/>
    <w:rsid w:val="00DF6432"/>
    <w:rsid w:val="00DF74E7"/>
    <w:rsid w:val="00E05604"/>
    <w:rsid w:val="00E10BA2"/>
    <w:rsid w:val="00E137DA"/>
    <w:rsid w:val="00E13BC9"/>
    <w:rsid w:val="00E14842"/>
    <w:rsid w:val="00E151B6"/>
    <w:rsid w:val="00E15945"/>
    <w:rsid w:val="00E17DCC"/>
    <w:rsid w:val="00E21DC9"/>
    <w:rsid w:val="00E22159"/>
    <w:rsid w:val="00E234D5"/>
    <w:rsid w:val="00E46BC4"/>
    <w:rsid w:val="00E53419"/>
    <w:rsid w:val="00E56CD5"/>
    <w:rsid w:val="00E60FB3"/>
    <w:rsid w:val="00E62767"/>
    <w:rsid w:val="00E6382D"/>
    <w:rsid w:val="00E64177"/>
    <w:rsid w:val="00E6614E"/>
    <w:rsid w:val="00E72D39"/>
    <w:rsid w:val="00E7432E"/>
    <w:rsid w:val="00E74DDE"/>
    <w:rsid w:val="00E756D7"/>
    <w:rsid w:val="00E820E4"/>
    <w:rsid w:val="00E84C3D"/>
    <w:rsid w:val="00E85714"/>
    <w:rsid w:val="00E85DE6"/>
    <w:rsid w:val="00E8618E"/>
    <w:rsid w:val="00E908E9"/>
    <w:rsid w:val="00E92673"/>
    <w:rsid w:val="00E94696"/>
    <w:rsid w:val="00E9553D"/>
    <w:rsid w:val="00EA2361"/>
    <w:rsid w:val="00EA383F"/>
    <w:rsid w:val="00EB350C"/>
    <w:rsid w:val="00EB7D15"/>
    <w:rsid w:val="00EC13C9"/>
    <w:rsid w:val="00EC2FD1"/>
    <w:rsid w:val="00EC7F03"/>
    <w:rsid w:val="00ED0663"/>
    <w:rsid w:val="00ED0DD4"/>
    <w:rsid w:val="00ED2846"/>
    <w:rsid w:val="00EE22BA"/>
    <w:rsid w:val="00EE2AF9"/>
    <w:rsid w:val="00EF1630"/>
    <w:rsid w:val="00EF3E20"/>
    <w:rsid w:val="00EF461C"/>
    <w:rsid w:val="00F01883"/>
    <w:rsid w:val="00F03D45"/>
    <w:rsid w:val="00F13DB1"/>
    <w:rsid w:val="00F20BE9"/>
    <w:rsid w:val="00F217F8"/>
    <w:rsid w:val="00F26EDC"/>
    <w:rsid w:val="00F26FDB"/>
    <w:rsid w:val="00F312D0"/>
    <w:rsid w:val="00F31BAB"/>
    <w:rsid w:val="00F31ED7"/>
    <w:rsid w:val="00F33036"/>
    <w:rsid w:val="00F35C3F"/>
    <w:rsid w:val="00F43478"/>
    <w:rsid w:val="00F454E8"/>
    <w:rsid w:val="00F45B94"/>
    <w:rsid w:val="00F53615"/>
    <w:rsid w:val="00F55E87"/>
    <w:rsid w:val="00F6378D"/>
    <w:rsid w:val="00F67B55"/>
    <w:rsid w:val="00F75BD6"/>
    <w:rsid w:val="00F8056F"/>
    <w:rsid w:val="00F806AB"/>
    <w:rsid w:val="00F846A5"/>
    <w:rsid w:val="00F85ED3"/>
    <w:rsid w:val="00F872D7"/>
    <w:rsid w:val="00F87F92"/>
    <w:rsid w:val="00F95EC3"/>
    <w:rsid w:val="00F96D40"/>
    <w:rsid w:val="00F97330"/>
    <w:rsid w:val="00FA68F1"/>
    <w:rsid w:val="00FC039D"/>
    <w:rsid w:val="00FC7195"/>
    <w:rsid w:val="00FD17E9"/>
    <w:rsid w:val="00FD1C75"/>
    <w:rsid w:val="00FD38F3"/>
    <w:rsid w:val="00FD550C"/>
    <w:rsid w:val="00FD789D"/>
    <w:rsid w:val="00FE0D00"/>
    <w:rsid w:val="00FE400A"/>
    <w:rsid w:val="00FE69A4"/>
    <w:rsid w:val="00FF021C"/>
    <w:rsid w:val="00FF2C2A"/>
    <w:rsid w:val="00FF3CB8"/>
    <w:rsid w:val="00FF408B"/>
    <w:rsid w:val="00FF664F"/>
    <w:rsid w:val="174E676A"/>
    <w:rsid w:val="3B925BFF"/>
    <w:rsid w:val="4AB258B5"/>
    <w:rsid w:val="50430229"/>
    <w:rsid w:val="5DCD6A4F"/>
    <w:rsid w:val="62C96E33"/>
    <w:rsid w:val="649D4AB9"/>
    <w:rsid w:val="6E8F01C0"/>
    <w:rsid w:val="723E2347"/>
    <w:rsid w:val="779A34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autoSpaceDE w:val="0"/>
      <w:autoSpaceDN w:val="0"/>
      <w:adjustRightInd w:val="0"/>
      <w:spacing w:after="180" w:line="400" w:lineRule="atLeast"/>
      <w:ind w:firstLine="420"/>
      <w:jc w:val="left"/>
    </w:pPr>
    <w:rPr>
      <w:rFonts w:ascii="长城楷体" w:hAnsi="Tms Rmn" w:eastAsia="长城楷体" w:cs="长城楷体"/>
      <w:kern w:val="0"/>
      <w:sz w:val="28"/>
      <w:szCs w:val="28"/>
    </w:rPr>
  </w:style>
  <w:style w:type="paragraph" w:styleId="3">
    <w:name w:val="Body Text Indent"/>
    <w:basedOn w:val="1"/>
    <w:link w:val="14"/>
    <w:qFormat/>
    <w:uiPriority w:val="99"/>
    <w:pPr>
      <w:spacing w:line="500" w:lineRule="exact"/>
      <w:ind w:firstLine="573"/>
    </w:pPr>
    <w:rPr>
      <w:rFonts w:ascii="仿宋_GB2312" w:eastAsia="仿宋_GB2312" w:cs="仿宋_GB2312"/>
    </w:rPr>
  </w:style>
  <w:style w:type="paragraph" w:styleId="4">
    <w:name w:val="Body Text Indent 2"/>
    <w:basedOn w:val="1"/>
    <w:link w:val="15"/>
    <w:qFormat/>
    <w:uiPriority w:val="99"/>
    <w:pPr>
      <w:spacing w:line="500" w:lineRule="exact"/>
      <w:ind w:firstLine="653" w:firstLineChars="199"/>
    </w:pPr>
    <w:rPr>
      <w:rFonts w:ascii="仿宋_GB2312" w:eastAsia="仿宋_GB2312" w:cs="仿宋_GB2312"/>
    </w:rPr>
  </w:style>
  <w:style w:type="paragraph" w:styleId="5">
    <w:name w:val="Balloon Text"/>
    <w:basedOn w:val="1"/>
    <w:link w:val="17"/>
    <w:semiHidden/>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6"/>
    <w:qFormat/>
    <w:uiPriority w:val="99"/>
    <w:pPr>
      <w:spacing w:line="500" w:lineRule="exact"/>
      <w:ind w:firstLine="656" w:firstLineChars="200"/>
    </w:pPr>
    <w:rPr>
      <w:rFonts w:ascii="仿宋_GB2312" w:eastAsia="仿宋_GB2312" w:cs="仿宋_GB2312"/>
    </w:rPr>
  </w:style>
  <w:style w:type="character" w:styleId="11">
    <w:name w:val="page number"/>
    <w:basedOn w:val="10"/>
    <w:qFormat/>
    <w:uiPriority w:val="99"/>
    <w:rPr>
      <w:rFonts w:cs="Times New Roman"/>
    </w:rPr>
  </w:style>
  <w:style w:type="character" w:customStyle="1" w:styleId="12">
    <w:name w:val="页脚 Char"/>
    <w:basedOn w:val="10"/>
    <w:link w:val="6"/>
    <w:semiHidden/>
    <w:qFormat/>
    <w:locked/>
    <w:uiPriority w:val="99"/>
    <w:rPr>
      <w:rFonts w:cs="Times New Roman"/>
      <w:kern w:val="2"/>
      <w:sz w:val="18"/>
      <w:szCs w:val="18"/>
    </w:rPr>
  </w:style>
  <w:style w:type="character" w:customStyle="1" w:styleId="13">
    <w:name w:val="页眉 Char"/>
    <w:basedOn w:val="10"/>
    <w:link w:val="7"/>
    <w:semiHidden/>
    <w:qFormat/>
    <w:locked/>
    <w:uiPriority w:val="99"/>
    <w:rPr>
      <w:rFonts w:cs="Times New Roman"/>
      <w:kern w:val="2"/>
      <w:sz w:val="18"/>
      <w:szCs w:val="18"/>
    </w:rPr>
  </w:style>
  <w:style w:type="character" w:customStyle="1" w:styleId="14">
    <w:name w:val="正文文本缩进 Char"/>
    <w:basedOn w:val="10"/>
    <w:link w:val="3"/>
    <w:semiHidden/>
    <w:qFormat/>
    <w:locked/>
    <w:uiPriority w:val="99"/>
    <w:rPr>
      <w:rFonts w:cs="Times New Roman"/>
      <w:kern w:val="2"/>
      <w:sz w:val="32"/>
      <w:szCs w:val="32"/>
    </w:rPr>
  </w:style>
  <w:style w:type="character" w:customStyle="1" w:styleId="15">
    <w:name w:val="正文文本缩进 2 Char"/>
    <w:basedOn w:val="10"/>
    <w:link w:val="4"/>
    <w:semiHidden/>
    <w:qFormat/>
    <w:locked/>
    <w:uiPriority w:val="99"/>
    <w:rPr>
      <w:rFonts w:cs="Times New Roman"/>
      <w:kern w:val="2"/>
      <w:sz w:val="32"/>
      <w:szCs w:val="32"/>
    </w:rPr>
  </w:style>
  <w:style w:type="character" w:customStyle="1" w:styleId="16">
    <w:name w:val="正文文本缩进 3 Char"/>
    <w:basedOn w:val="10"/>
    <w:link w:val="8"/>
    <w:semiHidden/>
    <w:qFormat/>
    <w:locked/>
    <w:uiPriority w:val="99"/>
    <w:rPr>
      <w:rFonts w:cs="Times New Roman"/>
      <w:kern w:val="2"/>
      <w:sz w:val="16"/>
      <w:szCs w:val="16"/>
    </w:rPr>
  </w:style>
  <w:style w:type="character" w:customStyle="1" w:styleId="17">
    <w:name w:val="批注框文本 Char"/>
    <w:basedOn w:val="10"/>
    <w:link w:val="5"/>
    <w:semiHidden/>
    <w:qFormat/>
    <w:locked/>
    <w:uiPriority w:val="99"/>
    <w:rPr>
      <w:rFonts w:cs="Times New Roman"/>
      <w:kern w:val="2"/>
      <w:sz w:val="2"/>
      <w:szCs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daohangxitong.com</Company>
  <Pages>6</Pages>
  <Words>3347</Words>
  <Characters>3428</Characters>
  <Lines>24</Lines>
  <Paragraphs>6</Paragraphs>
  <TotalTime>7</TotalTime>
  <ScaleCrop>false</ScaleCrop>
  <LinksUpToDate>false</LinksUpToDate>
  <CharactersWithSpaces>3505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2019-12-16T07:38:00Z</dcterms:created>
  <dc:creator>李相平</dc:creator>
  <cp:lastModifiedBy>Administrator</cp:lastModifiedBy>
  <cp:lastPrinted>2022-07-14T02:47:38Z</cp:lastPrinted>
  <dcterms:modified xsi:type="dcterms:W3CDTF">2022-07-14T02:53:40Z</dcterms:modified>
  <dc:title>评估报告</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8E172CBA268941208F6579347B481B6D</vt:lpwstr>
  </property>
</Properties>
</file>