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方正小标宋简体" w:hAnsi="宋体" w:eastAsia="方正小标宋简体"/>
          <w:color w:val="auto"/>
          <w:kern w:val="0"/>
          <w:sz w:val="44"/>
          <w:szCs w:val="20"/>
        </w:rPr>
      </w:pPr>
      <w:r>
        <w:rPr>
          <w:rFonts w:hint="eastAsia" w:ascii="方正小标宋简体" w:hAnsi="宋体" w:eastAsia="方正小标宋简体"/>
          <w:color w:val="auto"/>
          <w:kern w:val="0"/>
          <w:sz w:val="44"/>
          <w:szCs w:val="20"/>
        </w:rPr>
        <w:t>杭州市西湖区人民法院</w:t>
      </w:r>
    </w:p>
    <w:p>
      <w:pPr>
        <w:spacing w:beforeLines="0" w:after="480" w:afterLines="200"/>
        <w:jc w:val="center"/>
        <w:rPr>
          <w:rFonts w:hint="eastAsia" w:ascii="方正小标宋简体" w:hAnsi="宋体" w:eastAsia="方正小标宋简体"/>
          <w:color w:val="auto"/>
          <w:kern w:val="0"/>
          <w:sz w:val="44"/>
          <w:szCs w:val="20"/>
        </w:rPr>
      </w:pPr>
      <w:r>
        <w:rPr>
          <w:rFonts w:hint="eastAsia" w:ascii="方正小标宋简体" w:hAnsi="宋体" w:eastAsia="方正小标宋简体"/>
          <w:color w:val="auto"/>
          <w:kern w:val="0"/>
          <w:sz w:val="44"/>
          <w:szCs w:val="20"/>
        </w:rPr>
        <w:t>执行裁定书</w:t>
      </w:r>
    </w:p>
    <w:p>
      <w:pPr>
        <w:spacing w:beforeLines="0" w:after="240" w:afterLines="100" w:line="380" w:lineRule="exact"/>
        <w:ind w:right="630" w:rightChars="300"/>
        <w:jc w:val="right"/>
        <w:rPr>
          <w:rFonts w:hint="eastAsia" w:ascii="仿宋_GB2312" w:eastAsia="仿宋_GB2312"/>
          <w:color w:val="auto"/>
          <w:kern w:val="0"/>
          <w:sz w:val="32"/>
          <w:szCs w:val="20"/>
          <w:lang w:val="en-US" w:eastAsia="zh-CN"/>
        </w:rPr>
      </w:pPr>
      <w:r>
        <w:rPr>
          <w:rFonts w:hint="eastAsia" w:ascii="仿宋_GB2312" w:eastAsia="仿宋_GB2312"/>
          <w:color w:val="auto"/>
          <w:kern w:val="0"/>
          <w:sz w:val="32"/>
          <w:szCs w:val="20"/>
        </w:rPr>
        <w:t>（2022）浙0106执1788号之</w:t>
      </w:r>
      <w:r>
        <w:rPr>
          <w:rFonts w:hint="eastAsia" w:ascii="仿宋_GB2312" w:eastAsia="仿宋_GB2312"/>
          <w:color w:val="auto"/>
          <w:kern w:val="0"/>
          <w:sz w:val="32"/>
          <w:szCs w:val="20"/>
          <w:lang w:val="en-US" w:eastAsia="zh-CN"/>
        </w:rPr>
        <w:t>一</w:t>
      </w:r>
    </w:p>
    <w:p>
      <w:pPr>
        <w:spacing w:beforeLines="0" w:afterLines="0" w:line="560" w:lineRule="exac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 xml:space="preserve">    申请执行人：宁波银行股份有限公司杭州分行。</w:t>
      </w:r>
    </w:p>
    <w:p>
      <w:pPr>
        <w:spacing w:beforeLines="0" w:afterLines="0" w:line="560" w:lineRule="exac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 xml:space="preserve">    被执行人：吴</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w:t>
      </w:r>
    </w:p>
    <w:p>
      <w:pPr>
        <w:spacing w:beforeLines="0" w:afterLines="0" w:line="560" w:lineRule="exac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 xml:space="preserve">    被执行人：楼</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w:t>
      </w:r>
    </w:p>
    <w:p>
      <w:pPr>
        <w:spacing w:beforeLines="0" w:afterLines="0" w:line="560" w:lineRule="exact"/>
        <w:ind w:firstLine="640" w:firstLineChars="200"/>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本院在执行申请执行人宁波银行股份有限公司杭州分行与被执行人吴</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、楼</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金融借款合同纠纷一案中，依据已发生法律效力的（2021）浙0106民初8220号民事判决书，向被执行人发出执行通知书，责令被执行人支付申请执行人</w:t>
      </w:r>
      <w:r>
        <w:rPr>
          <w:rFonts w:hint="eastAsia" w:ascii="仿宋_GB2312" w:hAnsi="宋体" w:eastAsia="仿宋_GB2312"/>
          <w:color w:val="auto"/>
          <w:kern w:val="0"/>
          <w:sz w:val="32"/>
          <w:szCs w:val="20"/>
          <w:lang w:val="en-US" w:eastAsia="zh-CN"/>
        </w:rPr>
        <w:t>案款</w:t>
      </w:r>
      <w:r>
        <w:rPr>
          <w:rFonts w:hint="default" w:ascii="仿宋_GB2312" w:hAnsi="宋体" w:eastAsia="仿宋_GB2312"/>
          <w:color w:val="auto"/>
          <w:kern w:val="0"/>
          <w:sz w:val="32"/>
          <w:szCs w:val="20"/>
          <w:lang w:val="en-US" w:eastAsia="zh-CN"/>
        </w:rPr>
        <w:t>3658381.15</w:t>
      </w:r>
      <w:r>
        <w:rPr>
          <w:rFonts w:hint="eastAsia" w:ascii="仿宋_GB2312" w:hAnsi="宋体" w:eastAsia="仿宋_GB2312"/>
          <w:color w:val="auto"/>
          <w:kern w:val="0"/>
          <w:sz w:val="32"/>
          <w:szCs w:val="20"/>
        </w:rPr>
        <w:t>元。另负担案件受理费</w:t>
      </w:r>
      <w:r>
        <w:rPr>
          <w:rFonts w:hint="default" w:ascii="仿宋_GB2312" w:hAnsi="宋体" w:eastAsia="仿宋_GB2312"/>
          <w:color w:val="auto"/>
          <w:kern w:val="0"/>
          <w:sz w:val="32"/>
          <w:szCs w:val="20"/>
          <w:lang w:val="en-US"/>
        </w:rPr>
        <w:t>22162</w:t>
      </w:r>
      <w:r>
        <w:rPr>
          <w:rFonts w:hint="eastAsia" w:ascii="仿宋_GB2312" w:hAnsi="宋体" w:eastAsia="仿宋_GB2312"/>
          <w:color w:val="auto"/>
          <w:kern w:val="0"/>
          <w:sz w:val="32"/>
          <w:szCs w:val="20"/>
        </w:rPr>
        <w:t>元、执行费38984元。期满，被执行人未按法律文书所确定的义务履行。本院</w:t>
      </w:r>
      <w:r>
        <w:rPr>
          <w:rFonts w:hint="eastAsia" w:ascii="仿宋_GB2312" w:hAnsi="宋体" w:eastAsia="仿宋_GB2312"/>
          <w:color w:val="auto"/>
          <w:kern w:val="0"/>
          <w:sz w:val="32"/>
          <w:szCs w:val="20"/>
          <w:lang w:val="en-US" w:eastAsia="zh-CN"/>
        </w:rPr>
        <w:t>已</w:t>
      </w:r>
      <w:r>
        <w:rPr>
          <w:rFonts w:hint="eastAsia" w:ascii="仿宋_GB2312" w:hAnsi="宋体" w:eastAsia="仿宋_GB2312"/>
          <w:color w:val="auto"/>
          <w:kern w:val="0"/>
          <w:sz w:val="32"/>
          <w:szCs w:val="20"/>
        </w:rPr>
        <w:t>查封被执行人被执行人楼</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、吴</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 xml:space="preserve">所有位于杭州市余杭区余杭街道湖山帝景湾 4幢 1单元 </w:t>
      </w:r>
      <w:r>
        <w:rPr>
          <w:rFonts w:hint="default" w:ascii="仿宋_GB2312" w:hAnsi="宋体" w:eastAsia="仿宋_GB2312"/>
          <w:color w:val="auto"/>
          <w:kern w:val="0"/>
          <w:sz w:val="32"/>
          <w:szCs w:val="20"/>
          <w:lang w:val="en-US"/>
        </w:rPr>
        <w:t>301</w:t>
      </w:r>
      <w:r>
        <w:rPr>
          <w:rFonts w:hint="eastAsia" w:ascii="仿宋_GB2312" w:hAnsi="宋体" w:eastAsia="仿宋_GB2312"/>
          <w:color w:val="auto"/>
          <w:kern w:val="0"/>
          <w:sz w:val="32"/>
          <w:szCs w:val="20"/>
        </w:rPr>
        <w:t>室不动产。依照《中华人民共和国民事诉讼法》第二百五十一条、第二百五十四条之规定，裁定如下：</w:t>
      </w:r>
    </w:p>
    <w:p>
      <w:pPr>
        <w:spacing w:beforeLines="0" w:afterLines="0" w:line="560" w:lineRule="exact"/>
        <w:ind w:firstLine="640" w:firstLineChars="200"/>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拍卖被执行人楼</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、吴</w:t>
      </w:r>
      <w:r>
        <w:rPr>
          <w:rFonts w:hint="eastAsia" w:ascii="仿宋_GB2312" w:hAnsi="宋体" w:eastAsia="仿宋_GB2312"/>
          <w:kern w:val="0"/>
          <w:sz w:val="32"/>
          <w:lang w:val="en-US" w:eastAsia="zh-CN"/>
        </w:rPr>
        <w:t>某某</w:t>
      </w:r>
      <w:r>
        <w:rPr>
          <w:rFonts w:hint="eastAsia" w:ascii="仿宋_GB2312" w:hAnsi="宋体" w:eastAsia="仿宋_GB2312"/>
          <w:color w:val="auto"/>
          <w:kern w:val="0"/>
          <w:sz w:val="32"/>
          <w:szCs w:val="20"/>
        </w:rPr>
        <w:t xml:space="preserve">所有位于杭州市余杭区余杭街道湖山帝景湾 4幢 1单元 </w:t>
      </w:r>
      <w:r>
        <w:rPr>
          <w:rFonts w:hint="default" w:ascii="仿宋_GB2312" w:hAnsi="宋体" w:eastAsia="仿宋_GB2312"/>
          <w:color w:val="auto"/>
          <w:kern w:val="0"/>
          <w:sz w:val="32"/>
          <w:szCs w:val="20"/>
          <w:lang w:val="en-US"/>
        </w:rPr>
        <w:t>301</w:t>
      </w:r>
      <w:r>
        <w:rPr>
          <w:rFonts w:hint="eastAsia" w:ascii="仿宋_GB2312" w:hAnsi="宋体" w:eastAsia="仿宋_GB2312"/>
          <w:color w:val="auto"/>
          <w:kern w:val="0"/>
          <w:sz w:val="32"/>
          <w:szCs w:val="20"/>
        </w:rPr>
        <w:t>室不动产。</w:t>
      </w:r>
    </w:p>
    <w:p>
      <w:pPr>
        <w:spacing w:beforeLines="0" w:afterLines="0" w:line="560" w:lineRule="exact"/>
        <w:ind w:firstLine="640" w:firstLineChars="200"/>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本裁定送达后即发生法律效力。</w:t>
      </w:r>
    </w:p>
    <w:p>
      <w:pPr>
        <w:spacing w:before="960" w:beforeLines="400" w:afterLines="0" w:line="360" w:lineRule="auto"/>
        <w:ind w:right="630" w:rightChars="300"/>
        <w:jc w:val="righ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执　　行　　员　　　姚秋明</w:t>
      </w:r>
    </w:p>
    <w:p>
      <w:pPr>
        <w:spacing w:before="1920" w:beforeLines="800" w:after="480" w:afterLines="200"/>
        <w:ind w:right="630" w:rightChars="300" w:firstLine="640" w:firstLineChars="200"/>
        <w:jc w:val="righ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二〇二二年</w:t>
      </w:r>
      <w:r>
        <w:rPr>
          <w:rFonts w:hint="eastAsia" w:ascii="仿宋_GB2312" w:hAnsi="宋体" w:eastAsia="仿宋_GB2312"/>
          <w:color w:val="auto"/>
          <w:kern w:val="0"/>
          <w:sz w:val="32"/>
          <w:szCs w:val="20"/>
          <w:lang w:val="en-US" w:eastAsia="zh-CN"/>
        </w:rPr>
        <w:t>八</w:t>
      </w:r>
      <w:r>
        <w:rPr>
          <w:rFonts w:hint="eastAsia" w:ascii="仿宋_GB2312" w:hAnsi="宋体" w:eastAsia="仿宋_GB2312"/>
          <w:color w:val="auto"/>
          <w:kern w:val="0"/>
          <w:sz w:val="32"/>
          <w:szCs w:val="20"/>
        </w:rPr>
        <w:t>月</w:t>
      </w:r>
      <w:r>
        <w:rPr>
          <w:rFonts w:hint="eastAsia" w:ascii="仿宋_GB2312" w:hAnsi="宋体" w:eastAsia="仿宋_GB2312"/>
          <w:color w:val="auto"/>
          <w:kern w:val="0"/>
          <w:sz w:val="32"/>
          <w:szCs w:val="20"/>
          <w:lang w:val="en-US" w:eastAsia="zh-CN"/>
        </w:rPr>
        <w:t>八</w:t>
      </w:r>
      <w:r>
        <w:rPr>
          <w:rFonts w:hint="eastAsia" w:ascii="仿宋_GB2312" w:hAnsi="宋体" w:eastAsia="仿宋_GB2312"/>
          <w:color w:val="auto"/>
          <w:kern w:val="0"/>
          <w:sz w:val="32"/>
          <w:szCs w:val="20"/>
        </w:rPr>
        <w:t>日</w:t>
      </w:r>
    </w:p>
    <w:p>
      <w:pPr>
        <w:spacing w:beforeLines="0" w:afterLines="0" w:line="600" w:lineRule="exact"/>
        <w:ind w:right="630" w:rightChars="300" w:firstLine="919"/>
        <w:jc w:val="right"/>
        <w:rPr>
          <w:rFonts w:hint="eastAsia" w:ascii="仿宋_GB2312" w:hAnsi="宋体" w:eastAsia="仿宋_GB2312"/>
          <w:color w:val="auto"/>
          <w:kern w:val="0"/>
          <w:sz w:val="32"/>
          <w:szCs w:val="20"/>
        </w:rPr>
      </w:pPr>
      <w:r>
        <w:rPr>
          <w:rFonts w:hint="eastAsia" w:ascii="仿宋_GB2312" w:hAnsi="宋体" w:eastAsia="仿宋_GB2312"/>
          <w:color w:val="auto"/>
          <w:kern w:val="0"/>
          <w:sz w:val="32"/>
          <w:szCs w:val="20"/>
        </w:rPr>
        <w:t>书　　记　　员　　　程玉勤</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D3"/>
    <w:rsid w:val="00000B08"/>
    <w:rsid w:val="000047D6"/>
    <w:rsid w:val="00066DEA"/>
    <w:rsid w:val="00084163"/>
    <w:rsid w:val="00094980"/>
    <w:rsid w:val="000C3252"/>
    <w:rsid w:val="000D60EE"/>
    <w:rsid w:val="00110D1A"/>
    <w:rsid w:val="001130C1"/>
    <w:rsid w:val="0012152A"/>
    <w:rsid w:val="0013430D"/>
    <w:rsid w:val="001C43FC"/>
    <w:rsid w:val="001D3F39"/>
    <w:rsid w:val="001E4840"/>
    <w:rsid w:val="00210849"/>
    <w:rsid w:val="00220B60"/>
    <w:rsid w:val="002359E7"/>
    <w:rsid w:val="00241DFB"/>
    <w:rsid w:val="002426B4"/>
    <w:rsid w:val="00246BE1"/>
    <w:rsid w:val="002548B0"/>
    <w:rsid w:val="00273747"/>
    <w:rsid w:val="00297F20"/>
    <w:rsid w:val="002B3FEF"/>
    <w:rsid w:val="002F5882"/>
    <w:rsid w:val="003135B9"/>
    <w:rsid w:val="00323D58"/>
    <w:rsid w:val="00337678"/>
    <w:rsid w:val="00352B3E"/>
    <w:rsid w:val="00367CBC"/>
    <w:rsid w:val="003C38D7"/>
    <w:rsid w:val="003C4B8B"/>
    <w:rsid w:val="00400692"/>
    <w:rsid w:val="0041511E"/>
    <w:rsid w:val="00425366"/>
    <w:rsid w:val="0043328E"/>
    <w:rsid w:val="00451645"/>
    <w:rsid w:val="004629DF"/>
    <w:rsid w:val="00470D2B"/>
    <w:rsid w:val="00475022"/>
    <w:rsid w:val="00487C75"/>
    <w:rsid w:val="004B4C44"/>
    <w:rsid w:val="004C0DAC"/>
    <w:rsid w:val="004D2EC0"/>
    <w:rsid w:val="004F4601"/>
    <w:rsid w:val="005339C4"/>
    <w:rsid w:val="00543F0D"/>
    <w:rsid w:val="005553AA"/>
    <w:rsid w:val="00573BD3"/>
    <w:rsid w:val="00582D44"/>
    <w:rsid w:val="005A34F4"/>
    <w:rsid w:val="005E63AE"/>
    <w:rsid w:val="005F24F5"/>
    <w:rsid w:val="00610E1D"/>
    <w:rsid w:val="00641AF9"/>
    <w:rsid w:val="00645EA6"/>
    <w:rsid w:val="006542CD"/>
    <w:rsid w:val="00656860"/>
    <w:rsid w:val="006A0377"/>
    <w:rsid w:val="006A4B1E"/>
    <w:rsid w:val="006F67B8"/>
    <w:rsid w:val="006F7E0E"/>
    <w:rsid w:val="00712423"/>
    <w:rsid w:val="00724928"/>
    <w:rsid w:val="007541D8"/>
    <w:rsid w:val="0075635F"/>
    <w:rsid w:val="00761A9A"/>
    <w:rsid w:val="00795254"/>
    <w:rsid w:val="00796D84"/>
    <w:rsid w:val="007A4B34"/>
    <w:rsid w:val="007B3F12"/>
    <w:rsid w:val="007D0447"/>
    <w:rsid w:val="007F37D2"/>
    <w:rsid w:val="008117B8"/>
    <w:rsid w:val="008213C7"/>
    <w:rsid w:val="00822F9A"/>
    <w:rsid w:val="00827C12"/>
    <w:rsid w:val="008408FB"/>
    <w:rsid w:val="008B309A"/>
    <w:rsid w:val="008E5B08"/>
    <w:rsid w:val="00902D85"/>
    <w:rsid w:val="0091725B"/>
    <w:rsid w:val="00994FAA"/>
    <w:rsid w:val="009A5DD3"/>
    <w:rsid w:val="009F1A8D"/>
    <w:rsid w:val="00A009A8"/>
    <w:rsid w:val="00A07E29"/>
    <w:rsid w:val="00A352AF"/>
    <w:rsid w:val="00A43CC1"/>
    <w:rsid w:val="00A60873"/>
    <w:rsid w:val="00A82164"/>
    <w:rsid w:val="00AA43AB"/>
    <w:rsid w:val="00AD1430"/>
    <w:rsid w:val="00AD1BBE"/>
    <w:rsid w:val="00AE1FCA"/>
    <w:rsid w:val="00B0594A"/>
    <w:rsid w:val="00B22AB1"/>
    <w:rsid w:val="00B41DCF"/>
    <w:rsid w:val="00B42E50"/>
    <w:rsid w:val="00B477EF"/>
    <w:rsid w:val="00B65AB1"/>
    <w:rsid w:val="00B665B9"/>
    <w:rsid w:val="00B843EE"/>
    <w:rsid w:val="00B90900"/>
    <w:rsid w:val="00B93EDA"/>
    <w:rsid w:val="00BB4ACB"/>
    <w:rsid w:val="00BF3DE7"/>
    <w:rsid w:val="00C02AB9"/>
    <w:rsid w:val="00C10AC1"/>
    <w:rsid w:val="00C62514"/>
    <w:rsid w:val="00C63683"/>
    <w:rsid w:val="00C66EF3"/>
    <w:rsid w:val="00C71751"/>
    <w:rsid w:val="00C8717C"/>
    <w:rsid w:val="00CA20B9"/>
    <w:rsid w:val="00CA42F1"/>
    <w:rsid w:val="00CC5BC0"/>
    <w:rsid w:val="00CF1BF1"/>
    <w:rsid w:val="00D113D2"/>
    <w:rsid w:val="00D41E3E"/>
    <w:rsid w:val="00D45587"/>
    <w:rsid w:val="00D75178"/>
    <w:rsid w:val="00D82596"/>
    <w:rsid w:val="00DD7C2E"/>
    <w:rsid w:val="00E26ABE"/>
    <w:rsid w:val="00E45A0D"/>
    <w:rsid w:val="00E64861"/>
    <w:rsid w:val="00E72A05"/>
    <w:rsid w:val="00E865C9"/>
    <w:rsid w:val="00EA6F55"/>
    <w:rsid w:val="00EF7E32"/>
    <w:rsid w:val="00F36E95"/>
    <w:rsid w:val="00F51603"/>
    <w:rsid w:val="00F657BA"/>
    <w:rsid w:val="00F80A11"/>
    <w:rsid w:val="00F84027"/>
    <w:rsid w:val="00FB0D9D"/>
    <w:rsid w:val="00FB4515"/>
    <w:rsid w:val="04AC7736"/>
    <w:rsid w:val="226C74E6"/>
    <w:rsid w:val="23720865"/>
    <w:rsid w:val="277D10F4"/>
    <w:rsid w:val="393D6017"/>
    <w:rsid w:val="3B7E11A3"/>
    <w:rsid w:val="4D422836"/>
    <w:rsid w:val="5CF73251"/>
    <w:rsid w:val="610C26EA"/>
    <w:rsid w:val="7682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华文仿宋" w:hAnsi="华文仿宋" w:eastAsia="华文仿宋"/>
      <w:sz w:val="32"/>
      <w:szCs w:val="3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hover"/>
    <w:basedOn w:val="9"/>
    <w:qFormat/>
    <w:uiPriority w:val="0"/>
    <w:rPr>
      <w:color w:val="FFFFFF"/>
    </w:rPr>
  </w:style>
  <w:style w:type="character" w:customStyle="1" w:styleId="14">
    <w:name w:val="hover1"/>
    <w:basedOn w:val="9"/>
    <w:qFormat/>
    <w:uiPriority w:val="0"/>
    <w:rPr>
      <w:color w:val="5FB878"/>
    </w:rPr>
  </w:style>
  <w:style w:type="character" w:customStyle="1" w:styleId="15">
    <w:name w:val="hover2"/>
    <w:basedOn w:val="9"/>
    <w:qFormat/>
    <w:uiPriority w:val="0"/>
    <w:rPr>
      <w:color w:val="5FB878"/>
    </w:rPr>
  </w:style>
  <w:style w:type="character" w:customStyle="1" w:styleId="16">
    <w:name w:val="layui-laypage-curr"/>
    <w:basedOn w:val="9"/>
    <w:qFormat/>
    <w:uiPriority w:val="0"/>
  </w:style>
  <w:style w:type="character" w:customStyle="1" w:styleId="17">
    <w:name w:val="first-child"/>
    <w:basedOn w:val="9"/>
    <w:qFormat/>
    <w:uiPriority w:val="0"/>
  </w:style>
  <w:style w:type="character" w:customStyle="1" w:styleId="18">
    <w:name w:val="layui-this6"/>
    <w:basedOn w:val="9"/>
    <w:qFormat/>
    <w:uiPriority w:val="0"/>
    <w:rPr>
      <w:bdr w:val="single" w:color="EEEEEE" w:sz="6" w:space="0"/>
      <w:shd w:val="clear" w:fill="FFFFFF"/>
    </w:rPr>
  </w:style>
  <w:style w:type="character" w:customStyle="1" w:styleId="19">
    <w:name w:val="layui-this"/>
    <w:basedOn w:val="9"/>
    <w:qFormat/>
    <w:uiPriority w:val="0"/>
    <w:rPr>
      <w:bdr w:val="single" w:color="EEEEEE" w:sz="6" w:space="0"/>
      <w:shd w:val="clear" w:fill="FFFFFF"/>
    </w:rPr>
  </w:style>
  <w:style w:type="character" w:customStyle="1" w:styleId="20">
    <w:name w:val="hover12"/>
    <w:basedOn w:val="9"/>
    <w:qFormat/>
    <w:uiPriority w:val="0"/>
    <w:rPr>
      <w:color w:val="FFFFFF"/>
    </w:rPr>
  </w:style>
  <w:style w:type="character" w:customStyle="1" w:styleId="21">
    <w:name w:val="hover13"/>
    <w:basedOn w:val="9"/>
    <w:qFormat/>
    <w:uiPriority w:val="0"/>
    <w:rPr>
      <w:color w:val="5FB878"/>
    </w:rPr>
  </w:style>
  <w:style w:type="character" w:customStyle="1" w:styleId="22">
    <w:name w:val="hover14"/>
    <w:basedOn w:val="9"/>
    <w:qFormat/>
    <w:uiPriority w:val="0"/>
    <w:rPr>
      <w:color w:val="5FB878"/>
    </w:rPr>
  </w:style>
  <w:style w:type="character" w:customStyle="1" w:styleId="23">
    <w:name w:val="tjname[data-v-4f7db0dc]"/>
    <w:basedOn w:val="9"/>
    <w:uiPriority w:val="0"/>
  </w:style>
  <w:style w:type="character" w:customStyle="1" w:styleId="24">
    <w:name w:val="not([class*=suffix])"/>
    <w:basedOn w:val="9"/>
    <w:uiPriority w:val="0"/>
  </w:style>
  <w:style w:type="character" w:customStyle="1" w:styleId="25">
    <w:name w:val="not([class*=suffix])1"/>
    <w:basedOn w:val="9"/>
    <w:uiPriority w:val="0"/>
    <w:rPr>
      <w:sz w:val="19"/>
      <w:szCs w:val="19"/>
    </w:rPr>
  </w:style>
  <w:style w:type="character" w:customStyle="1" w:styleId="26">
    <w:name w:val="last-child"/>
    <w:basedOn w:val="9"/>
    <w:uiPriority w:val="0"/>
    <w:rPr>
      <w:color w:val="67C23A"/>
      <w:sz w:val="18"/>
      <w:szCs w:val="18"/>
    </w:rPr>
  </w:style>
  <w:style w:type="character" w:customStyle="1" w:styleId="27">
    <w:name w:val="layui-this5"/>
    <w:basedOn w:val="9"/>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5E034-7C89-4CC9-88B2-F0441DAE512C}">
  <ds:schemaRefs/>
</ds:datastoreItem>
</file>

<file path=docProps/app.xml><?xml version="1.0" encoding="utf-8"?>
<Properties xmlns="http://schemas.openxmlformats.org/officeDocument/2006/extended-properties" xmlns:vt="http://schemas.openxmlformats.org/officeDocument/2006/docPropsVTypes">
  <Template>Normal</Template>
  <Company>xhfy</Company>
  <Pages>1</Pages>
  <Words>47</Words>
  <Characters>272</Characters>
  <Lines>2</Lines>
  <Paragraphs>1</Paragraphs>
  <TotalTime>0</TotalTime>
  <ScaleCrop>false</ScaleCrop>
  <LinksUpToDate>false</LinksUpToDate>
  <CharactersWithSpaces>318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2021-10-08T06:29:00Z</dcterms:created>
  <dc:creator>001</dc:creator>
  <cp:lastModifiedBy>NTKO</cp:lastModifiedBy>
  <cp:lastPrinted>2020-09-15T03:44:00Z</cp:lastPrinted>
  <dcterms:modified xsi:type="dcterms:W3CDTF">2022-08-26T08:48:09Z</dcterms:modified>
  <dc:title>杭州市西湖区人民法院调查函稿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3C480674A3FD419EBC641712BE75C2F3</vt:lpwstr>
  </property>
</Properties>
</file>