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A7C0F6" w14:textId="77777777" w:rsidR="00691302" w:rsidRPr="00CF4CBF" w:rsidRDefault="00691302" w:rsidP="00107BBF">
      <w:pPr>
        <w:snapToGrid w:val="0"/>
        <w:rPr>
          <w:rFonts w:ascii="宋体" w:hAnsi="宋体"/>
          <w:b/>
          <w:sz w:val="28"/>
          <w:szCs w:val="28"/>
        </w:rPr>
      </w:pPr>
      <w:r w:rsidRPr="00CF4CBF">
        <w:rPr>
          <w:rFonts w:ascii="宋体" w:hAnsi="宋体" w:hint="eastAsia"/>
          <w:b/>
          <w:sz w:val="28"/>
          <w:szCs w:val="28"/>
        </w:rPr>
        <w:t>本</w:t>
      </w:r>
      <w:r w:rsidRPr="00CF4CBF">
        <w:rPr>
          <w:rFonts w:ascii="宋体" w:hAnsi="宋体"/>
          <w:b/>
          <w:sz w:val="28"/>
          <w:szCs w:val="28"/>
        </w:rPr>
        <w:t>报告依据中国资产评估</w:t>
      </w:r>
      <w:r w:rsidRPr="00CF4CBF">
        <w:rPr>
          <w:rFonts w:ascii="宋体" w:hAnsi="宋体" w:hint="eastAsia"/>
          <w:b/>
          <w:sz w:val="28"/>
          <w:szCs w:val="28"/>
        </w:rPr>
        <w:t>准则</w:t>
      </w:r>
      <w:r w:rsidRPr="00CF4CBF">
        <w:rPr>
          <w:rFonts w:ascii="宋体" w:hAnsi="宋体"/>
          <w:b/>
          <w:sz w:val="28"/>
          <w:szCs w:val="28"/>
        </w:rPr>
        <w:t>编制</w:t>
      </w:r>
    </w:p>
    <w:p w14:paraId="52A274CF" w14:textId="77777777" w:rsidR="00691302" w:rsidRPr="00CF4CBF" w:rsidRDefault="00691302">
      <w:pPr>
        <w:snapToGrid w:val="0"/>
        <w:jc w:val="left"/>
        <w:rPr>
          <w:rFonts w:ascii="宋体" w:hAnsi="宋体"/>
          <w:b/>
          <w:sz w:val="28"/>
          <w:szCs w:val="28"/>
        </w:rPr>
      </w:pPr>
      <w:r w:rsidRPr="00CF4CBF">
        <w:rPr>
          <w:rFonts w:ascii="宋体" w:hAnsi="宋体" w:hint="eastAsia"/>
          <w:b/>
          <w:sz w:val="28"/>
          <w:szCs w:val="28"/>
        </w:rPr>
        <w:t>人民法院委托司法执行财产处置参考价目的资产评估报告</w:t>
      </w:r>
    </w:p>
    <w:p w14:paraId="3D680211" w14:textId="77777777" w:rsidR="00691302" w:rsidRDefault="00691302">
      <w:pPr>
        <w:spacing w:line="600" w:lineRule="exact"/>
        <w:jc w:val="center"/>
        <w:rPr>
          <w:b/>
          <w:sz w:val="28"/>
        </w:rPr>
      </w:pPr>
    </w:p>
    <w:p w14:paraId="5A2409FC" w14:textId="77777777" w:rsidR="00691302" w:rsidRDefault="00691302">
      <w:pPr>
        <w:spacing w:line="600" w:lineRule="exact"/>
        <w:jc w:val="center"/>
        <w:rPr>
          <w:b/>
          <w:sz w:val="28"/>
        </w:rPr>
      </w:pPr>
    </w:p>
    <w:p w14:paraId="339FF126" w14:textId="59F40CA5" w:rsidR="00691302" w:rsidRDefault="00A2300F">
      <w:pPr>
        <w:spacing w:line="600" w:lineRule="exact"/>
        <w:jc w:val="center"/>
        <w:rPr>
          <w:b/>
          <w:sz w:val="28"/>
        </w:rPr>
      </w:pPr>
      <w:r>
        <w:rPr>
          <w:rFonts w:hint="eastAsia"/>
          <w:b/>
          <w:noProof/>
          <w:sz w:val="28"/>
        </w:rPr>
        <mc:AlternateContent>
          <mc:Choice Requires="wps">
            <w:drawing>
              <wp:anchor distT="0" distB="0" distL="114300" distR="114300" simplePos="0" relativeHeight="251657728" behindDoc="0" locked="0" layoutInCell="1" allowOverlap="1" wp14:anchorId="651E13DB" wp14:editId="64EFAE06">
                <wp:simplePos x="0" y="0"/>
                <wp:positionH relativeFrom="column">
                  <wp:posOffset>918845</wp:posOffset>
                </wp:positionH>
                <wp:positionV relativeFrom="paragraph">
                  <wp:posOffset>281940</wp:posOffset>
                </wp:positionV>
                <wp:extent cx="4213860" cy="1981200"/>
                <wp:effectExtent l="0" t="0" r="0" b="0"/>
                <wp:wrapNone/>
                <wp:docPr id="7" name="矩形​​ 7" descr="采用企业名称+经济行为关键词+评估对象+评估报告的形式" title="报告题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13860" cy="1981200"/>
                        </a:xfrm>
                        <a:prstGeom prst="rect">
                          <a:avLst/>
                        </a:prstGeom>
                        <a:ln w="12700">
                          <a:solidFill>
                            <a:schemeClr val="bg1">
                              <a:alpha val="75000"/>
                            </a:schemeClr>
                          </a:solidFill>
                          <a:prstDash val="sysDot"/>
                        </a:ln>
                      </wps:spPr>
                      <wps:style>
                        <a:lnRef idx="2">
                          <a:schemeClr val="accent5"/>
                        </a:lnRef>
                        <a:fillRef idx="1">
                          <a:schemeClr val="lt1"/>
                        </a:fillRef>
                        <a:effectRef idx="0">
                          <a:schemeClr val="accent5"/>
                        </a:effectRef>
                        <a:fontRef idx="minor">
                          <a:schemeClr val="dk1"/>
                        </a:fontRef>
                      </wps:style>
                      <wps:txbx>
                        <w:txbxContent>
                          <w:p w14:paraId="2EA0915F" w14:textId="390554ED" w:rsidR="00DA5EC4" w:rsidRDefault="006C52AC" w:rsidP="006C52AC">
                            <w:pPr>
                              <w:jc w:val="center"/>
                              <w:rPr>
                                <w:rFonts w:ascii="黑体" w:eastAsia="黑体" w:hAnsi="Arial Narrow"/>
                                <w:b/>
                                <w:sz w:val="30"/>
                                <w:szCs w:val="30"/>
                              </w:rPr>
                            </w:pPr>
                            <w:r>
                              <w:rPr>
                                <w:rFonts w:ascii="黑体" w:eastAsia="黑体" w:hAnsi="Arial Narrow" w:hint="eastAsia"/>
                                <w:b/>
                                <w:sz w:val="30"/>
                                <w:szCs w:val="30"/>
                              </w:rPr>
                              <w:t>福建省</w:t>
                            </w:r>
                            <w:r w:rsidR="00B64963">
                              <w:rPr>
                                <w:rFonts w:ascii="黑体" w:eastAsia="黑体" w:hAnsi="Arial Narrow" w:hint="eastAsia"/>
                                <w:b/>
                                <w:sz w:val="30"/>
                                <w:szCs w:val="30"/>
                              </w:rPr>
                              <w:t>闽侯县</w:t>
                            </w:r>
                            <w:r>
                              <w:rPr>
                                <w:rFonts w:ascii="黑体" w:eastAsia="黑体" w:hAnsi="Arial Narrow" w:hint="eastAsia"/>
                                <w:b/>
                                <w:sz w:val="30"/>
                                <w:szCs w:val="30"/>
                              </w:rPr>
                              <w:t>人民法院</w:t>
                            </w:r>
                            <w:r w:rsidR="007F1E07">
                              <w:rPr>
                                <w:rFonts w:ascii="黑体" w:eastAsia="黑体" w:hAnsi="Arial Narrow" w:hint="eastAsia"/>
                                <w:b/>
                                <w:sz w:val="30"/>
                                <w:szCs w:val="30"/>
                              </w:rPr>
                              <w:t>案件执行涉及的</w:t>
                            </w:r>
                          </w:p>
                          <w:p w14:paraId="6449DEFF" w14:textId="2C41F952" w:rsidR="007F1E07" w:rsidRDefault="00B64963" w:rsidP="006C52AC">
                            <w:pPr>
                              <w:jc w:val="center"/>
                              <w:rPr>
                                <w:rFonts w:ascii="黑体" w:eastAsia="黑体" w:hAnsi="Arial Narrow"/>
                                <w:b/>
                                <w:sz w:val="30"/>
                                <w:szCs w:val="30"/>
                              </w:rPr>
                            </w:pPr>
                            <w:bookmarkStart w:id="0" w:name="_Hlk107402662"/>
                            <w:r>
                              <w:rPr>
                                <w:rFonts w:ascii="黑体" w:eastAsia="黑体" w:hAnsi="Arial Narrow" w:hint="eastAsia"/>
                                <w:b/>
                                <w:sz w:val="30"/>
                                <w:szCs w:val="30"/>
                              </w:rPr>
                              <w:t>闽侯县甘蔗街道旧城改造二期（三英村）回迁安置</w:t>
                            </w:r>
                            <w:r w:rsidR="007B3B5C">
                              <w:rPr>
                                <w:rFonts w:ascii="黑体" w:eastAsia="黑体" w:hAnsi="Arial Narrow" w:hint="eastAsia"/>
                                <w:b/>
                                <w:sz w:val="30"/>
                                <w:szCs w:val="30"/>
                              </w:rPr>
                              <w:t>房</w:t>
                            </w:r>
                            <w:r>
                              <w:rPr>
                                <w:rFonts w:ascii="黑体" w:eastAsia="黑体" w:hAnsi="Arial Narrow" w:hint="eastAsia"/>
                                <w:b/>
                                <w:sz w:val="30"/>
                                <w:szCs w:val="30"/>
                              </w:rPr>
                              <w:t>三英花园</w:t>
                            </w:r>
                            <w:bookmarkStart w:id="1" w:name="_Hlk108103740"/>
                            <w:bookmarkEnd w:id="0"/>
                            <w:r w:rsidR="0038328D">
                              <w:rPr>
                                <w:rFonts w:ascii="黑体" w:eastAsia="黑体" w:hAnsi="Arial Narrow"/>
                                <w:b/>
                                <w:sz w:val="30"/>
                                <w:szCs w:val="30"/>
                              </w:rPr>
                              <w:t>6</w:t>
                            </w:r>
                            <w:r w:rsidRPr="0038328D">
                              <w:rPr>
                                <w:rFonts w:ascii="黑体" w:eastAsia="黑体" w:hAnsi="Arial Narrow"/>
                                <w:b/>
                                <w:sz w:val="30"/>
                                <w:szCs w:val="30"/>
                              </w:rPr>
                              <w:t>#</w:t>
                            </w:r>
                            <w:r w:rsidR="0038328D">
                              <w:rPr>
                                <w:rFonts w:ascii="黑体" w:eastAsia="黑体" w:hAnsi="Arial Narrow"/>
                                <w:b/>
                                <w:sz w:val="30"/>
                                <w:szCs w:val="30"/>
                              </w:rPr>
                              <w:t>704</w:t>
                            </w:r>
                            <w:bookmarkEnd w:id="1"/>
                            <w:r>
                              <w:rPr>
                                <w:rFonts w:ascii="黑体" w:eastAsia="黑体" w:hAnsi="Arial Narrow"/>
                                <w:b/>
                                <w:sz w:val="30"/>
                                <w:szCs w:val="30"/>
                              </w:rPr>
                              <w:t>单元</w:t>
                            </w:r>
                            <w:r w:rsidR="009B5ABA">
                              <w:rPr>
                                <w:rFonts w:ascii="黑体" w:eastAsia="黑体" w:hAnsi="Arial Narrow" w:hint="eastAsia"/>
                                <w:b/>
                                <w:sz w:val="30"/>
                                <w:szCs w:val="30"/>
                              </w:rPr>
                              <w:t>住宅</w:t>
                            </w:r>
                            <w:r w:rsidR="007F1E07" w:rsidRPr="00AF3EAE">
                              <w:rPr>
                                <w:rFonts w:ascii="黑体" w:eastAsia="黑体" w:hAnsi="Arial Narrow" w:hint="eastAsia"/>
                                <w:b/>
                                <w:sz w:val="30"/>
                                <w:szCs w:val="30"/>
                              </w:rPr>
                              <w:t>房地产</w:t>
                            </w:r>
                          </w:p>
                          <w:p w14:paraId="00FCC1DE" w14:textId="77777777" w:rsidR="007F1E07" w:rsidRPr="00EE482E" w:rsidRDefault="007F1E07">
                            <w:pPr>
                              <w:jc w:val="center"/>
                              <w:rPr>
                                <w:rFonts w:ascii="黑体" w:eastAsia="黑体" w:hAnsi="黑体"/>
                                <w:b/>
                                <w:sz w:val="30"/>
                                <w:szCs w:val="30"/>
                              </w:rPr>
                            </w:pPr>
                          </w:p>
                          <w:p w14:paraId="7BA62455" w14:textId="77777777" w:rsidR="007F1E07" w:rsidRDefault="007F1E07">
                            <w:pPr>
                              <w:jc w:val="center"/>
                              <w:rPr>
                                <w:rFonts w:ascii="黑体" w:eastAsia="黑体" w:hAnsi="黑体"/>
                                <w:b/>
                                <w:sz w:val="30"/>
                                <w:szCs w:val="30"/>
                              </w:rPr>
                            </w:pPr>
                            <w:r>
                              <w:rPr>
                                <w:rFonts w:ascii="黑体" w:eastAsia="黑体" w:hAnsi="黑体" w:hint="eastAsia"/>
                                <w:b/>
                                <w:sz w:val="30"/>
                                <w:szCs w:val="30"/>
                              </w:rPr>
                              <w:t>资产评估报告</w:t>
                            </w:r>
                          </w:p>
                          <w:p w14:paraId="2FCCC40C" w14:textId="20507D6F" w:rsidR="007F1E07" w:rsidRPr="00CF4CBF" w:rsidRDefault="007F1E07">
                            <w:pPr>
                              <w:snapToGrid w:val="0"/>
                              <w:jc w:val="center"/>
                              <w:rPr>
                                <w:rFonts w:ascii="宋体" w:hAnsi="宋体"/>
                                <w:sz w:val="30"/>
                                <w:szCs w:val="30"/>
                              </w:rPr>
                            </w:pPr>
                            <w:r w:rsidRPr="00CF4CBF">
                              <w:rPr>
                                <w:rFonts w:ascii="宋体" w:hAnsi="宋体"/>
                                <w:sz w:val="30"/>
                                <w:szCs w:val="30"/>
                              </w:rPr>
                              <w:t>闽华审评报字[202</w:t>
                            </w:r>
                            <w:r w:rsidR="00AB38AE">
                              <w:rPr>
                                <w:rFonts w:ascii="宋体" w:hAnsi="宋体"/>
                                <w:sz w:val="30"/>
                                <w:szCs w:val="30"/>
                              </w:rPr>
                              <w:t>2</w:t>
                            </w:r>
                            <w:r w:rsidRPr="00CF4CBF">
                              <w:rPr>
                                <w:rFonts w:ascii="宋体" w:hAnsi="宋体"/>
                                <w:sz w:val="30"/>
                                <w:szCs w:val="30"/>
                              </w:rPr>
                              <w:t>]</w:t>
                            </w:r>
                            <w:r w:rsidR="00A82B7A">
                              <w:rPr>
                                <w:rFonts w:ascii="宋体" w:hAnsi="宋体"/>
                                <w:sz w:val="30"/>
                                <w:szCs w:val="30"/>
                              </w:rPr>
                              <w:t>155</w:t>
                            </w:r>
                            <w:r w:rsidRPr="00CF4CBF">
                              <w:rPr>
                                <w:rFonts w:ascii="宋体" w:hAnsi="宋体" w:hint="eastAsia"/>
                                <w:sz w:val="30"/>
                                <w:szCs w:val="30"/>
                              </w:rPr>
                              <w:t>号</w:t>
                            </w:r>
                          </w:p>
                          <w:p w14:paraId="5D89C66A" w14:textId="77777777" w:rsidR="007F1E07" w:rsidRPr="00CF4CBF" w:rsidRDefault="007F1E07">
                            <w:pPr>
                              <w:snapToGrid w:val="0"/>
                              <w:jc w:val="center"/>
                              <w:rPr>
                                <w:rFonts w:ascii="宋体" w:hAnsi="宋体"/>
                                <w:sz w:val="30"/>
                                <w:szCs w:val="30"/>
                              </w:rPr>
                            </w:pPr>
                            <w:r w:rsidRPr="00CF4CBF">
                              <w:rPr>
                                <w:rFonts w:ascii="宋体" w:hAnsi="宋体" w:hint="eastAsia"/>
                                <w:sz w:val="30"/>
                                <w:szCs w:val="30"/>
                              </w:rPr>
                              <w:t>（共1册，第1册）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E13DB" id="矩形​​ 7" o:spid="_x0000_s1026" alt="标题: 报告题目 - 说明 采用企业名称+经济行为关键词+评估对象+评估报告的形式" style="position:absolute;left:0;text-align:left;margin-left:72.35pt;margin-top:22.2pt;width:331.8pt;height: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" fillcolor="white [3201]" strokecolor="white [3212]" strokeweight="1pt">
                <v:stroke dashstyle="1 1" opacity="49087f"/>
                <v:path arrowok="t"/>
                <o:lock v:ext="edit" aspectratio="t"/>
                <v:textbox>
                  <w:txbxContent>
                    <w:p w14:paraId="2EA0915F" w14:textId="390554ED" w:rsidR="00DA5EC4" w:rsidRDefault="006C52AC" w:rsidP="006C52AC">
                      <w:pPr>
                        <w:jc w:val="center"/>
                        <w:rPr>
                          <w:rFonts w:ascii="黑体" w:eastAsia="黑体" w:hAnsi="Arial Narrow"/>
                          <w:b/>
                          <w:sz w:val="30"/>
                          <w:szCs w:val="30"/>
                        </w:rPr>
                      </w:pPr>
                      <w:r>
                        <w:rPr>
                          <w:rFonts w:ascii="黑体" w:eastAsia="黑体" w:hAnsi="Arial Narrow" w:hint="eastAsia"/>
                          <w:b/>
                          <w:sz w:val="30"/>
                          <w:szCs w:val="30"/>
                        </w:rPr>
                        <w:t>福建省</w:t>
                      </w:r>
                      <w:r w:rsidR="00B64963">
                        <w:rPr>
                          <w:rFonts w:ascii="黑体" w:eastAsia="黑体" w:hAnsi="Arial Narrow" w:hint="eastAsia"/>
                          <w:b/>
                          <w:sz w:val="30"/>
                          <w:szCs w:val="30"/>
                        </w:rPr>
                        <w:t>闽侯县</w:t>
                      </w:r>
                      <w:r>
                        <w:rPr>
                          <w:rFonts w:ascii="黑体" w:eastAsia="黑体" w:hAnsi="Arial Narrow" w:hint="eastAsia"/>
                          <w:b/>
                          <w:sz w:val="30"/>
                          <w:szCs w:val="30"/>
                        </w:rPr>
                        <w:t>人民法院</w:t>
                      </w:r>
                      <w:r w:rsidR="007F1E07">
                        <w:rPr>
                          <w:rFonts w:ascii="黑体" w:eastAsia="黑体" w:hAnsi="Arial Narrow" w:hint="eastAsia"/>
                          <w:b/>
                          <w:sz w:val="30"/>
                          <w:szCs w:val="30"/>
                        </w:rPr>
                        <w:t>案件执行涉及的</w:t>
                      </w:r>
                    </w:p>
                    <w:p w14:paraId="6449DEFF" w14:textId="2C41F952" w:rsidR="007F1E07" w:rsidRDefault="00B64963" w:rsidP="006C52AC">
                      <w:pPr>
                        <w:jc w:val="center"/>
                        <w:rPr>
                          <w:rFonts w:ascii="黑体" w:eastAsia="黑体" w:hAnsi="Arial Narrow"/>
                          <w:b/>
                          <w:sz w:val="30"/>
                          <w:szCs w:val="30"/>
                        </w:rPr>
                      </w:pPr>
                      <w:bookmarkStart w:id="2" w:name="_Hlk107402662"/>
                      <w:r>
                        <w:rPr>
                          <w:rFonts w:ascii="黑体" w:eastAsia="黑体" w:hAnsi="Arial Narrow" w:hint="eastAsia"/>
                          <w:b/>
                          <w:sz w:val="30"/>
                          <w:szCs w:val="30"/>
                        </w:rPr>
                        <w:t>闽侯县甘蔗街道旧城改造二期（三英村）回迁安置</w:t>
                      </w:r>
                      <w:r w:rsidR="007B3B5C">
                        <w:rPr>
                          <w:rFonts w:ascii="黑体" w:eastAsia="黑体" w:hAnsi="Arial Narrow" w:hint="eastAsia"/>
                          <w:b/>
                          <w:sz w:val="30"/>
                          <w:szCs w:val="30"/>
                        </w:rPr>
                        <w:t>房</w:t>
                      </w:r>
                      <w:r>
                        <w:rPr>
                          <w:rFonts w:ascii="黑体" w:eastAsia="黑体" w:hAnsi="Arial Narrow" w:hint="eastAsia"/>
                          <w:b/>
                          <w:sz w:val="30"/>
                          <w:szCs w:val="30"/>
                        </w:rPr>
                        <w:t>三英花园</w:t>
                      </w:r>
                      <w:bookmarkStart w:id="3" w:name="_Hlk108103740"/>
                      <w:bookmarkEnd w:id="2"/>
                      <w:r w:rsidR="0038328D">
                        <w:rPr>
                          <w:rFonts w:ascii="黑体" w:eastAsia="黑体" w:hAnsi="Arial Narrow"/>
                          <w:b/>
                          <w:sz w:val="30"/>
                          <w:szCs w:val="30"/>
                        </w:rPr>
                        <w:t>6</w:t>
                      </w:r>
                      <w:r w:rsidRPr="0038328D">
                        <w:rPr>
                          <w:rFonts w:ascii="黑体" w:eastAsia="黑体" w:hAnsi="Arial Narrow"/>
                          <w:b/>
                          <w:sz w:val="30"/>
                          <w:szCs w:val="30"/>
                        </w:rPr>
                        <w:t>#</w:t>
                      </w:r>
                      <w:r w:rsidR="0038328D">
                        <w:rPr>
                          <w:rFonts w:ascii="黑体" w:eastAsia="黑体" w:hAnsi="Arial Narrow"/>
                          <w:b/>
                          <w:sz w:val="30"/>
                          <w:szCs w:val="30"/>
                        </w:rPr>
                        <w:t>704</w:t>
                      </w:r>
                      <w:bookmarkEnd w:id="3"/>
                      <w:r>
                        <w:rPr>
                          <w:rFonts w:ascii="黑体" w:eastAsia="黑体" w:hAnsi="Arial Narrow"/>
                          <w:b/>
                          <w:sz w:val="30"/>
                          <w:szCs w:val="30"/>
                        </w:rPr>
                        <w:t>单元</w:t>
                      </w:r>
                      <w:r w:rsidR="009B5ABA">
                        <w:rPr>
                          <w:rFonts w:ascii="黑体" w:eastAsia="黑体" w:hAnsi="Arial Narrow" w:hint="eastAsia"/>
                          <w:b/>
                          <w:sz w:val="30"/>
                          <w:szCs w:val="30"/>
                        </w:rPr>
                        <w:t>住宅</w:t>
                      </w:r>
                      <w:r w:rsidR="007F1E07" w:rsidRPr="00AF3EAE">
                        <w:rPr>
                          <w:rFonts w:ascii="黑体" w:eastAsia="黑体" w:hAnsi="Arial Narrow" w:hint="eastAsia"/>
                          <w:b/>
                          <w:sz w:val="30"/>
                          <w:szCs w:val="30"/>
                        </w:rPr>
                        <w:t>房地产</w:t>
                      </w:r>
                    </w:p>
                    <w:p w14:paraId="00FCC1DE" w14:textId="77777777" w:rsidR="007F1E07" w:rsidRPr="00EE482E" w:rsidRDefault="007F1E07">
                      <w:pPr>
                        <w:jc w:val="center"/>
                        <w:rPr>
                          <w:rFonts w:ascii="黑体" w:eastAsia="黑体" w:hAnsi="黑体"/>
                          <w:b/>
                          <w:sz w:val="30"/>
                          <w:szCs w:val="30"/>
                        </w:rPr>
                      </w:pPr>
                    </w:p>
                    <w:p w14:paraId="7BA62455" w14:textId="77777777" w:rsidR="007F1E07" w:rsidRDefault="007F1E07">
                      <w:pPr>
                        <w:jc w:val="center"/>
                        <w:rPr>
                          <w:rFonts w:ascii="黑体" w:eastAsia="黑体" w:hAnsi="黑体"/>
                          <w:b/>
                          <w:sz w:val="30"/>
                          <w:szCs w:val="30"/>
                        </w:rPr>
                      </w:pPr>
                      <w:r>
                        <w:rPr>
                          <w:rFonts w:ascii="黑体" w:eastAsia="黑体" w:hAnsi="黑体" w:hint="eastAsia"/>
                          <w:b/>
                          <w:sz w:val="30"/>
                          <w:szCs w:val="30"/>
                        </w:rPr>
                        <w:t>资产评估报告</w:t>
                      </w:r>
                    </w:p>
                    <w:p w14:paraId="2FCCC40C" w14:textId="20507D6F" w:rsidR="007F1E07" w:rsidRPr="00CF4CBF" w:rsidRDefault="007F1E07">
                      <w:pPr>
                        <w:snapToGrid w:val="0"/>
                        <w:jc w:val="center"/>
                        <w:rPr>
                          <w:rFonts w:ascii="宋体" w:hAnsi="宋体"/>
                          <w:sz w:val="30"/>
                          <w:szCs w:val="30"/>
                        </w:rPr>
                      </w:pPr>
                      <w:r w:rsidRPr="00CF4CBF">
                        <w:rPr>
                          <w:rFonts w:ascii="宋体" w:hAnsi="宋体"/>
                          <w:sz w:val="30"/>
                          <w:szCs w:val="30"/>
                        </w:rPr>
                        <w:t>闽华审评报字[202</w:t>
                      </w:r>
                      <w:r w:rsidR="00AB38AE">
                        <w:rPr>
                          <w:rFonts w:ascii="宋体" w:hAnsi="宋体"/>
                          <w:sz w:val="30"/>
                          <w:szCs w:val="30"/>
                        </w:rPr>
                        <w:t>2</w:t>
                      </w:r>
                      <w:r w:rsidRPr="00CF4CBF">
                        <w:rPr>
                          <w:rFonts w:ascii="宋体" w:hAnsi="宋体"/>
                          <w:sz w:val="30"/>
                          <w:szCs w:val="30"/>
                        </w:rPr>
                        <w:t>]</w:t>
                      </w:r>
                      <w:r w:rsidR="00A82B7A">
                        <w:rPr>
                          <w:rFonts w:ascii="宋体" w:hAnsi="宋体"/>
                          <w:sz w:val="30"/>
                          <w:szCs w:val="30"/>
                        </w:rPr>
                        <w:t>155</w:t>
                      </w:r>
                      <w:r w:rsidRPr="00CF4CBF">
                        <w:rPr>
                          <w:rFonts w:ascii="宋体" w:hAnsi="宋体" w:hint="eastAsia"/>
                          <w:sz w:val="30"/>
                          <w:szCs w:val="30"/>
                        </w:rPr>
                        <w:t>号</w:t>
                      </w:r>
                    </w:p>
                    <w:p w14:paraId="5D89C66A" w14:textId="77777777" w:rsidR="007F1E07" w:rsidRPr="00CF4CBF" w:rsidRDefault="007F1E07">
                      <w:pPr>
                        <w:snapToGrid w:val="0"/>
                        <w:jc w:val="center"/>
                        <w:rPr>
                          <w:rFonts w:ascii="宋体" w:hAnsi="宋体"/>
                          <w:sz w:val="30"/>
                          <w:szCs w:val="30"/>
                        </w:rPr>
                      </w:pPr>
                      <w:r w:rsidRPr="00CF4CBF">
                        <w:rPr>
                          <w:rFonts w:ascii="宋体" w:hAnsi="宋体" w:hint="eastAsia"/>
                          <w:sz w:val="30"/>
                          <w:szCs w:val="30"/>
                        </w:rPr>
                        <w:t>（共1册，第1册）</w:t>
                      </w:r>
                    </w:p>
                  </w:txbxContent>
                </v:textbox>
              </v:rect>
            </w:pict>
          </mc:Fallback>
        </mc:AlternateContent>
      </w:r>
    </w:p>
    <w:p w14:paraId="19F3082A" w14:textId="77777777" w:rsidR="00691302" w:rsidRDefault="00691302">
      <w:pPr>
        <w:spacing w:line="600" w:lineRule="exact"/>
        <w:jc w:val="center"/>
        <w:rPr>
          <w:b/>
          <w:sz w:val="28"/>
        </w:rPr>
      </w:pPr>
    </w:p>
    <w:p w14:paraId="1B8CE011" w14:textId="77777777" w:rsidR="00691302" w:rsidRDefault="00691302">
      <w:pPr>
        <w:spacing w:line="600" w:lineRule="exact"/>
        <w:jc w:val="center"/>
        <w:rPr>
          <w:b/>
          <w:sz w:val="28"/>
        </w:rPr>
      </w:pPr>
    </w:p>
    <w:p w14:paraId="067CB77C" w14:textId="77777777" w:rsidR="00691302" w:rsidRDefault="00691302">
      <w:pPr>
        <w:spacing w:line="600" w:lineRule="exact"/>
        <w:jc w:val="center"/>
        <w:rPr>
          <w:b/>
          <w:sz w:val="28"/>
        </w:rPr>
      </w:pPr>
    </w:p>
    <w:p w14:paraId="7997B236" w14:textId="77777777" w:rsidR="00691302" w:rsidRDefault="00691302">
      <w:pPr>
        <w:spacing w:line="600" w:lineRule="exact"/>
        <w:jc w:val="center"/>
        <w:rPr>
          <w:b/>
          <w:sz w:val="28"/>
        </w:rPr>
      </w:pPr>
    </w:p>
    <w:p w14:paraId="4B9CBB3A" w14:textId="77777777" w:rsidR="00691302" w:rsidRDefault="00691302">
      <w:pPr>
        <w:spacing w:line="600" w:lineRule="exact"/>
        <w:jc w:val="center"/>
        <w:rPr>
          <w:b/>
          <w:sz w:val="28"/>
        </w:rPr>
      </w:pPr>
    </w:p>
    <w:p w14:paraId="56C7726A" w14:textId="77777777" w:rsidR="00691302" w:rsidRDefault="00691302">
      <w:pPr>
        <w:spacing w:line="600" w:lineRule="exact"/>
        <w:jc w:val="center"/>
        <w:rPr>
          <w:rFonts w:ascii="黑体" w:eastAsia="黑体" w:hAnsi="Arial Narrow"/>
          <w:spacing w:val="5"/>
          <w:sz w:val="30"/>
          <w:szCs w:val="30"/>
        </w:rPr>
      </w:pPr>
    </w:p>
    <w:p w14:paraId="3C7D3E40" w14:textId="77777777" w:rsidR="00691302" w:rsidRDefault="00691302">
      <w:pPr>
        <w:spacing w:line="600" w:lineRule="exact"/>
        <w:jc w:val="center"/>
        <w:rPr>
          <w:rFonts w:ascii="黑体" w:eastAsia="黑体" w:hAnsi="Arial Narrow"/>
          <w:spacing w:val="5"/>
          <w:sz w:val="30"/>
          <w:szCs w:val="30"/>
        </w:rPr>
      </w:pPr>
    </w:p>
    <w:p w14:paraId="2BC9ECC0" w14:textId="77777777" w:rsidR="00691302" w:rsidRDefault="00691302">
      <w:pPr>
        <w:spacing w:line="600" w:lineRule="exact"/>
        <w:jc w:val="center"/>
        <w:rPr>
          <w:rFonts w:ascii="黑体" w:eastAsia="黑体" w:hAnsi="Arial Narrow"/>
          <w:spacing w:val="5"/>
          <w:sz w:val="30"/>
          <w:szCs w:val="30"/>
        </w:rPr>
      </w:pPr>
    </w:p>
    <w:p w14:paraId="7C8C50DF" w14:textId="77777777" w:rsidR="00691302" w:rsidRDefault="00691302">
      <w:pPr>
        <w:spacing w:line="600" w:lineRule="exact"/>
        <w:jc w:val="center"/>
        <w:rPr>
          <w:rFonts w:ascii="黑体" w:eastAsia="黑体" w:hAnsi="Arial Narrow"/>
          <w:spacing w:val="5"/>
          <w:sz w:val="30"/>
          <w:szCs w:val="30"/>
        </w:rPr>
      </w:pPr>
    </w:p>
    <w:p w14:paraId="2E077406" w14:textId="77777777" w:rsidR="00691302" w:rsidRDefault="00691302">
      <w:pPr>
        <w:spacing w:line="600" w:lineRule="exact"/>
        <w:jc w:val="center"/>
        <w:rPr>
          <w:rFonts w:ascii="黑体" w:eastAsia="黑体" w:hAnsi="Arial Narrow"/>
          <w:spacing w:val="5"/>
          <w:sz w:val="30"/>
          <w:szCs w:val="30"/>
        </w:rPr>
      </w:pPr>
    </w:p>
    <w:p w14:paraId="6EFACB24" w14:textId="77777777" w:rsidR="00691302" w:rsidRDefault="00691302">
      <w:pPr>
        <w:spacing w:line="600" w:lineRule="exact"/>
        <w:jc w:val="center"/>
        <w:rPr>
          <w:rFonts w:ascii="黑体" w:eastAsia="黑体" w:hAnsi="Arial Narrow"/>
          <w:spacing w:val="5"/>
          <w:sz w:val="30"/>
          <w:szCs w:val="30"/>
        </w:rPr>
      </w:pPr>
    </w:p>
    <w:p w14:paraId="2650106D" w14:textId="77777777" w:rsidR="00691302" w:rsidRPr="00AD7F29" w:rsidRDefault="00691302">
      <w:pPr>
        <w:spacing w:line="600" w:lineRule="exact"/>
        <w:jc w:val="center"/>
        <w:rPr>
          <w:rFonts w:ascii="黑体" w:eastAsia="黑体" w:hAnsi="Arial Narrow"/>
          <w:spacing w:val="5"/>
          <w:sz w:val="30"/>
          <w:szCs w:val="30"/>
        </w:rPr>
      </w:pPr>
    </w:p>
    <w:p w14:paraId="6892F23F" w14:textId="77777777" w:rsidR="00691302" w:rsidRDefault="00691302">
      <w:pPr>
        <w:spacing w:line="600" w:lineRule="exact"/>
        <w:jc w:val="center"/>
        <w:rPr>
          <w:rFonts w:ascii="黑体" w:eastAsia="黑体" w:hAnsi="Arial Narrow"/>
          <w:spacing w:val="5"/>
          <w:sz w:val="30"/>
          <w:szCs w:val="30"/>
        </w:rPr>
      </w:pPr>
    </w:p>
    <w:p w14:paraId="6864541E" w14:textId="77777777" w:rsidR="00691302" w:rsidRDefault="00691302">
      <w:pPr>
        <w:spacing w:line="600" w:lineRule="exact"/>
        <w:jc w:val="center"/>
        <w:rPr>
          <w:rFonts w:ascii="黑体" w:eastAsia="黑体" w:hAnsi="Arial Narrow"/>
          <w:spacing w:val="5"/>
          <w:sz w:val="30"/>
          <w:szCs w:val="30"/>
        </w:rPr>
      </w:pPr>
      <w:r>
        <w:rPr>
          <w:rFonts w:ascii="黑体" w:eastAsia="黑体" w:hAnsi="Arial Narrow" w:hint="eastAsia"/>
          <w:spacing w:val="5"/>
          <w:sz w:val="30"/>
          <w:szCs w:val="30"/>
        </w:rPr>
        <w:t>福建华审资产评估房地产土地估价有限责任公司</w:t>
      </w:r>
    </w:p>
    <w:p w14:paraId="6BFBFF0D" w14:textId="0320F97F" w:rsidR="00691302" w:rsidRDefault="004D57F4">
      <w:pPr>
        <w:spacing w:line="600" w:lineRule="exact"/>
        <w:jc w:val="center"/>
        <w:rPr>
          <w:rFonts w:ascii="黑体" w:eastAsia="黑体" w:hAnsi="Arial Narrow"/>
          <w:spacing w:val="5"/>
          <w:sz w:val="32"/>
          <w:szCs w:val="32"/>
        </w:rPr>
      </w:pPr>
      <w:r>
        <w:rPr>
          <w:rFonts w:ascii="黑体" w:eastAsia="黑体" w:hAnsi="Arial Narrow" w:hint="eastAsia"/>
          <w:spacing w:val="5"/>
          <w:sz w:val="30"/>
          <w:szCs w:val="30"/>
        </w:rPr>
        <w:t>202</w:t>
      </w:r>
      <w:r w:rsidR="0083533E">
        <w:rPr>
          <w:rFonts w:ascii="黑体" w:eastAsia="黑体" w:hAnsi="Arial Narrow"/>
          <w:spacing w:val="5"/>
          <w:sz w:val="30"/>
          <w:szCs w:val="30"/>
        </w:rPr>
        <w:t>2</w:t>
      </w:r>
      <w:r>
        <w:rPr>
          <w:rFonts w:ascii="黑体" w:eastAsia="黑体" w:hAnsi="Arial Narrow" w:hint="eastAsia"/>
          <w:spacing w:val="5"/>
          <w:sz w:val="30"/>
          <w:szCs w:val="30"/>
        </w:rPr>
        <w:t>年</w:t>
      </w:r>
      <w:r w:rsidR="0083533E">
        <w:rPr>
          <w:rFonts w:ascii="黑体" w:eastAsia="黑体" w:hAnsi="Arial Narrow"/>
          <w:spacing w:val="5"/>
          <w:sz w:val="30"/>
          <w:szCs w:val="30"/>
        </w:rPr>
        <w:t>7</w:t>
      </w:r>
      <w:r>
        <w:rPr>
          <w:rFonts w:ascii="黑体" w:eastAsia="黑体" w:hAnsi="Arial Narrow" w:hint="eastAsia"/>
          <w:spacing w:val="5"/>
          <w:sz w:val="30"/>
          <w:szCs w:val="30"/>
        </w:rPr>
        <w:t>月</w:t>
      </w:r>
      <w:r w:rsidR="007569AB">
        <w:rPr>
          <w:rFonts w:ascii="黑体" w:eastAsia="黑体" w:hAnsi="Arial Narrow"/>
          <w:spacing w:val="5"/>
          <w:sz w:val="30"/>
          <w:szCs w:val="30"/>
        </w:rPr>
        <w:t>3</w:t>
      </w:r>
      <w:r>
        <w:rPr>
          <w:rFonts w:ascii="黑体" w:eastAsia="黑体" w:hAnsi="Arial Narrow" w:hint="eastAsia"/>
          <w:spacing w:val="5"/>
          <w:sz w:val="30"/>
          <w:szCs w:val="30"/>
        </w:rPr>
        <w:t>日</w:t>
      </w:r>
    </w:p>
    <w:p w14:paraId="3D74951A" w14:textId="77777777" w:rsidR="00691302" w:rsidRDefault="00691302">
      <w:pPr>
        <w:tabs>
          <w:tab w:val="left" w:pos="7290"/>
        </w:tabs>
        <w:spacing w:line="600" w:lineRule="exact"/>
        <w:jc w:val="left"/>
        <w:rPr>
          <w:rFonts w:ascii="Arial Narrow" w:eastAsia="仿宋_GB2312" w:hAnsi="Arial Narrow"/>
          <w:b/>
          <w:sz w:val="28"/>
        </w:rPr>
      </w:pPr>
      <w:r>
        <w:rPr>
          <w:rFonts w:ascii="Arial Narrow" w:eastAsia="仿宋_GB2312" w:hAnsi="Arial Narrow"/>
          <w:b/>
          <w:sz w:val="28"/>
        </w:rPr>
        <w:tab/>
      </w:r>
    </w:p>
    <w:p w14:paraId="3C88D831" w14:textId="77777777" w:rsidR="00691302" w:rsidRDefault="00691302">
      <w:pPr>
        <w:spacing w:line="400" w:lineRule="exact"/>
        <w:ind w:firstLineChars="800" w:firstLine="1920"/>
        <w:rPr>
          <w:rFonts w:ascii="Arial Narrow" w:eastAsia="仿宋_GB2312" w:hAnsi="Arial Narrow"/>
          <w:sz w:val="24"/>
        </w:rPr>
      </w:pPr>
    </w:p>
    <w:p w14:paraId="68DAB028" w14:textId="77777777" w:rsidR="00691302" w:rsidRDefault="00691302">
      <w:pPr>
        <w:spacing w:line="400" w:lineRule="exact"/>
        <w:ind w:firstLineChars="800" w:firstLine="1928"/>
        <w:rPr>
          <w:rFonts w:ascii="Arial Narrow" w:eastAsia="仿宋_GB2312" w:hAnsi="Arial Narrow"/>
          <w:b/>
          <w:sz w:val="24"/>
        </w:rPr>
      </w:pPr>
    </w:p>
    <w:p w14:paraId="28A4DF00" w14:textId="77777777" w:rsidR="00827D6E" w:rsidRPr="00827D6E" w:rsidRDefault="00827D6E" w:rsidP="00827D6E">
      <w:pPr>
        <w:rPr>
          <w:rFonts w:ascii="Arial Narrow" w:eastAsia="仿宋_GB2312" w:hAnsi="Arial Narrow"/>
          <w:sz w:val="24"/>
        </w:rPr>
      </w:pPr>
    </w:p>
    <w:p w14:paraId="580BCF20" w14:textId="77777777" w:rsidR="00827D6E" w:rsidRPr="00827D6E" w:rsidRDefault="00827D6E" w:rsidP="00827D6E">
      <w:pPr>
        <w:rPr>
          <w:rFonts w:ascii="Arial Narrow" w:eastAsia="仿宋_GB2312" w:hAnsi="Arial Narrow"/>
          <w:sz w:val="24"/>
        </w:rPr>
      </w:pPr>
    </w:p>
    <w:p w14:paraId="5815ED71" w14:textId="77777777" w:rsidR="00827D6E" w:rsidRPr="00827D6E" w:rsidRDefault="00827D6E" w:rsidP="00827D6E">
      <w:pPr>
        <w:rPr>
          <w:rFonts w:ascii="Arial Narrow" w:eastAsia="仿宋_GB2312" w:hAnsi="Arial Narrow"/>
          <w:sz w:val="24"/>
        </w:rPr>
      </w:pPr>
    </w:p>
    <w:p w14:paraId="5C42FAB1" w14:textId="77777777" w:rsidR="00827D6E" w:rsidRPr="00827D6E" w:rsidRDefault="00827D6E" w:rsidP="00827D6E">
      <w:pPr>
        <w:rPr>
          <w:rFonts w:ascii="Arial Narrow" w:eastAsia="仿宋_GB2312" w:hAnsi="Arial Narrow"/>
          <w:sz w:val="24"/>
        </w:rPr>
      </w:pPr>
    </w:p>
    <w:p w14:paraId="10982EB2" w14:textId="77777777" w:rsidR="00827D6E" w:rsidRPr="00827D6E" w:rsidRDefault="00827D6E" w:rsidP="00827D6E">
      <w:pPr>
        <w:rPr>
          <w:rFonts w:ascii="Arial Narrow" w:eastAsia="仿宋_GB2312" w:hAnsi="Arial Narrow"/>
          <w:sz w:val="24"/>
        </w:rPr>
      </w:pPr>
    </w:p>
    <w:p w14:paraId="394426B3" w14:textId="77777777" w:rsidR="00827D6E" w:rsidRPr="00827D6E" w:rsidRDefault="00827D6E" w:rsidP="00827D6E">
      <w:pPr>
        <w:tabs>
          <w:tab w:val="left" w:pos="2952"/>
        </w:tabs>
        <w:rPr>
          <w:rFonts w:ascii="Arial Narrow" w:eastAsia="仿宋_GB2312" w:hAnsi="Arial Narrow"/>
          <w:sz w:val="24"/>
        </w:rPr>
        <w:sectPr w:rsidR="00827D6E" w:rsidRPr="00827D6E">
          <w:footerReference w:type="even" r:id="rId8"/>
          <w:footerReference w:type="default" r:id="rId9"/>
          <w:footerReference w:type="first" r:id="rId10"/>
          <w:pgSz w:w="11906" w:h="16838"/>
          <w:pgMar w:top="851" w:right="1134" w:bottom="851" w:left="1418" w:header="964" w:footer="737" w:gutter="0"/>
          <w:cols w:space="720"/>
          <w:titlePg/>
          <w:docGrid w:linePitch="312"/>
        </w:sectPr>
      </w:pPr>
      <w:r>
        <w:rPr>
          <w:rFonts w:ascii="Arial Narrow" w:eastAsia="仿宋_GB2312" w:hAnsi="Arial Narrow"/>
          <w:sz w:val="24"/>
        </w:rPr>
        <w:tab/>
      </w:r>
      <w:r>
        <w:rPr>
          <w:rFonts w:ascii="Arial Narrow" w:eastAsia="仿宋_GB2312" w:hAnsi="Arial Narrow"/>
          <w:sz w:val="24"/>
        </w:rPr>
        <w:tab/>
      </w:r>
    </w:p>
    <w:p w14:paraId="068D782C" w14:textId="77777777" w:rsidR="00691302" w:rsidRDefault="00691302">
      <w:pPr>
        <w:tabs>
          <w:tab w:val="left" w:pos="6013"/>
        </w:tabs>
        <w:spacing w:line="360" w:lineRule="auto"/>
        <w:jc w:val="left"/>
        <w:rPr>
          <w:rFonts w:ascii="黑体" w:eastAsia="黑体"/>
          <w:b/>
          <w:sz w:val="32"/>
          <w:szCs w:val="32"/>
        </w:rPr>
      </w:pPr>
      <w:r>
        <w:rPr>
          <w:rFonts w:ascii="黑体" w:eastAsia="黑体" w:hint="eastAsia"/>
          <w:b/>
          <w:sz w:val="32"/>
          <w:szCs w:val="32"/>
        </w:rPr>
        <w:lastRenderedPageBreak/>
        <w:tab/>
      </w:r>
    </w:p>
    <w:p w14:paraId="6E5B071D" w14:textId="23DBE8F4" w:rsidR="00691302" w:rsidRPr="0083533E" w:rsidRDefault="00691302" w:rsidP="0083533E">
      <w:pPr>
        <w:spacing w:line="600" w:lineRule="exact"/>
        <w:jc w:val="center"/>
        <w:rPr>
          <w:rFonts w:ascii="黑体" w:eastAsia="黑体"/>
          <w:spacing w:val="5"/>
          <w:sz w:val="32"/>
          <w:szCs w:val="30"/>
        </w:rPr>
      </w:pPr>
      <w:r>
        <w:rPr>
          <w:rFonts w:ascii="黑体" w:eastAsia="黑体" w:hint="eastAsia"/>
          <w:spacing w:val="5"/>
          <w:sz w:val="32"/>
          <w:szCs w:val="30"/>
        </w:rPr>
        <w:t>目  录</w:t>
      </w:r>
    </w:p>
    <w:p w14:paraId="352CCAB6" w14:textId="77777777" w:rsidR="00691302" w:rsidRDefault="00691302">
      <w:pPr>
        <w:rPr>
          <w:sz w:val="28"/>
          <w:szCs w:val="28"/>
        </w:rPr>
      </w:pPr>
    </w:p>
    <w:p w14:paraId="1269869B" w14:textId="1CAAAED8" w:rsidR="00691302" w:rsidRDefault="00691302">
      <w:pPr>
        <w:pStyle w:val="xl54"/>
        <w:tabs>
          <w:tab w:val="right" w:leader="dot" w:pos="9354"/>
        </w:tabs>
        <w:rPr>
          <w:noProof/>
        </w:rPr>
      </w:pPr>
      <w:r>
        <w:rPr>
          <w:spacing w:val="5"/>
          <w:sz w:val="28"/>
          <w:szCs w:val="28"/>
        </w:rPr>
        <w:fldChar w:fldCharType="begin"/>
      </w:r>
      <w:r>
        <w:rPr>
          <w:spacing w:val="5"/>
          <w:sz w:val="28"/>
          <w:szCs w:val="28"/>
        </w:rPr>
        <w:instrText xml:space="preserve"> TOC \o "1-3" \h \z \u </w:instrText>
      </w:r>
      <w:r>
        <w:rPr>
          <w:spacing w:val="5"/>
          <w:sz w:val="28"/>
          <w:szCs w:val="28"/>
        </w:rPr>
        <w:fldChar w:fldCharType="separate"/>
      </w:r>
      <w:hyperlink w:anchor="_Toc27783" w:history="1">
        <w:r>
          <w:rPr>
            <w:rFonts w:ascii="黑体" w:eastAsia="黑体" w:hint="eastAsia"/>
            <w:noProof/>
            <w:szCs w:val="32"/>
          </w:rPr>
          <w:t>声明</w:t>
        </w:r>
        <w:r>
          <w:rPr>
            <w:noProof/>
          </w:rPr>
          <w:tab/>
        </w:r>
        <w:r>
          <w:rPr>
            <w:noProof/>
          </w:rPr>
          <w:fldChar w:fldCharType="begin"/>
        </w:r>
        <w:r>
          <w:rPr>
            <w:noProof/>
          </w:rPr>
          <w:instrText xml:space="preserve"> PAGEREF _Toc27783 </w:instrText>
        </w:r>
        <w:r>
          <w:rPr>
            <w:noProof/>
          </w:rPr>
          <w:fldChar w:fldCharType="separate"/>
        </w:r>
        <w:r w:rsidR="00AB38AE">
          <w:rPr>
            <w:noProof/>
          </w:rPr>
          <w:t>1</w:t>
        </w:r>
        <w:r>
          <w:rPr>
            <w:noProof/>
          </w:rPr>
          <w:fldChar w:fldCharType="end"/>
        </w:r>
      </w:hyperlink>
    </w:p>
    <w:p w14:paraId="755D9DA8" w14:textId="2A7918BE" w:rsidR="00691302" w:rsidRDefault="00E51625">
      <w:pPr>
        <w:pStyle w:val="xl54"/>
        <w:tabs>
          <w:tab w:val="right" w:leader="dot" w:pos="9354"/>
        </w:tabs>
        <w:rPr>
          <w:noProof/>
        </w:rPr>
      </w:pPr>
      <w:hyperlink w:anchor="_Toc11366" w:history="1">
        <w:r w:rsidR="00691302">
          <w:rPr>
            <w:rFonts w:ascii="黑体" w:eastAsia="黑体" w:hint="eastAsia"/>
            <w:noProof/>
            <w:szCs w:val="32"/>
          </w:rPr>
          <w:t>资产评估报告摘要</w:t>
        </w:r>
        <w:r w:rsidR="00691302">
          <w:rPr>
            <w:noProof/>
          </w:rPr>
          <w:tab/>
        </w:r>
        <w:r w:rsidR="00691302">
          <w:rPr>
            <w:noProof/>
          </w:rPr>
          <w:fldChar w:fldCharType="begin"/>
        </w:r>
        <w:r w:rsidR="00691302">
          <w:rPr>
            <w:noProof/>
          </w:rPr>
          <w:instrText xml:space="preserve"> PAGEREF _Toc11366 </w:instrText>
        </w:r>
        <w:r w:rsidR="00691302">
          <w:rPr>
            <w:noProof/>
          </w:rPr>
          <w:fldChar w:fldCharType="separate"/>
        </w:r>
        <w:r w:rsidR="00AB38AE">
          <w:rPr>
            <w:noProof/>
          </w:rPr>
          <w:t>2</w:t>
        </w:r>
        <w:r w:rsidR="00691302">
          <w:rPr>
            <w:noProof/>
          </w:rPr>
          <w:fldChar w:fldCharType="end"/>
        </w:r>
      </w:hyperlink>
    </w:p>
    <w:p w14:paraId="23761C76" w14:textId="4123293C" w:rsidR="00691302" w:rsidRDefault="00E51625">
      <w:pPr>
        <w:pStyle w:val="xl54"/>
        <w:tabs>
          <w:tab w:val="right" w:leader="dot" w:pos="9354"/>
        </w:tabs>
        <w:rPr>
          <w:noProof/>
        </w:rPr>
      </w:pPr>
      <w:hyperlink w:anchor="_Toc21873" w:history="1">
        <w:r w:rsidR="00691302">
          <w:rPr>
            <w:rFonts w:ascii="黑体" w:eastAsia="黑体" w:hint="eastAsia"/>
            <w:bCs/>
            <w:noProof/>
            <w:szCs w:val="30"/>
          </w:rPr>
          <w:t>资产评估报告正文</w:t>
        </w:r>
        <w:r w:rsidR="00691302">
          <w:rPr>
            <w:noProof/>
          </w:rPr>
          <w:tab/>
        </w:r>
        <w:r w:rsidR="00691302">
          <w:rPr>
            <w:noProof/>
          </w:rPr>
          <w:fldChar w:fldCharType="begin"/>
        </w:r>
        <w:r w:rsidR="00691302">
          <w:rPr>
            <w:noProof/>
          </w:rPr>
          <w:instrText xml:space="preserve"> PAGEREF _Toc21873 </w:instrText>
        </w:r>
        <w:r w:rsidR="00691302">
          <w:rPr>
            <w:noProof/>
          </w:rPr>
          <w:fldChar w:fldCharType="separate"/>
        </w:r>
        <w:r w:rsidR="00AB38AE">
          <w:rPr>
            <w:noProof/>
          </w:rPr>
          <w:t>3</w:t>
        </w:r>
        <w:r w:rsidR="00691302">
          <w:rPr>
            <w:noProof/>
          </w:rPr>
          <w:fldChar w:fldCharType="end"/>
        </w:r>
      </w:hyperlink>
    </w:p>
    <w:p w14:paraId="052E9A09" w14:textId="62BBCC6B" w:rsidR="00691302" w:rsidRDefault="00E51625">
      <w:pPr>
        <w:pStyle w:val="af7"/>
        <w:tabs>
          <w:tab w:val="right" w:leader="dot" w:pos="9354"/>
        </w:tabs>
        <w:ind w:firstLineChars="200" w:firstLine="480"/>
        <w:rPr>
          <w:noProof/>
        </w:rPr>
      </w:pPr>
      <w:hyperlink w:anchor="_Toc1096" w:history="1">
        <w:r w:rsidR="00691302">
          <w:rPr>
            <w:rFonts w:ascii="仿宋_GB2312" w:eastAsia="仿宋_GB2312" w:hAnsi="Arial Narrow"/>
            <w:noProof/>
            <w:szCs w:val="28"/>
          </w:rPr>
          <w:t>一、</w:t>
        </w:r>
        <w:r w:rsidR="00691302">
          <w:rPr>
            <w:rFonts w:ascii="仿宋_GB2312" w:eastAsia="仿宋_GB2312" w:hAnsi="Arial Narrow" w:hint="eastAsia"/>
            <w:noProof/>
            <w:szCs w:val="28"/>
          </w:rPr>
          <w:t>委托人及其他资产评估报告使用人</w:t>
        </w:r>
        <w:r w:rsidR="00691302">
          <w:rPr>
            <w:noProof/>
          </w:rPr>
          <w:tab/>
        </w:r>
        <w:r w:rsidR="00691302">
          <w:rPr>
            <w:noProof/>
          </w:rPr>
          <w:fldChar w:fldCharType="begin"/>
        </w:r>
        <w:r w:rsidR="00691302">
          <w:rPr>
            <w:noProof/>
          </w:rPr>
          <w:instrText xml:space="preserve"> PAGEREF _Toc1096 </w:instrText>
        </w:r>
        <w:r w:rsidR="00691302">
          <w:rPr>
            <w:noProof/>
          </w:rPr>
          <w:fldChar w:fldCharType="separate"/>
        </w:r>
        <w:r w:rsidR="00AB38AE">
          <w:rPr>
            <w:noProof/>
          </w:rPr>
          <w:t>3</w:t>
        </w:r>
        <w:r w:rsidR="00691302">
          <w:rPr>
            <w:noProof/>
          </w:rPr>
          <w:fldChar w:fldCharType="end"/>
        </w:r>
      </w:hyperlink>
    </w:p>
    <w:p w14:paraId="67D80377" w14:textId="228E20C0" w:rsidR="00691302" w:rsidRDefault="00E51625">
      <w:pPr>
        <w:pStyle w:val="af7"/>
        <w:tabs>
          <w:tab w:val="right" w:leader="dot" w:pos="9354"/>
        </w:tabs>
        <w:ind w:firstLineChars="200" w:firstLine="480"/>
        <w:rPr>
          <w:noProof/>
        </w:rPr>
      </w:pPr>
      <w:hyperlink w:anchor="_Toc3596" w:history="1">
        <w:r w:rsidR="00691302">
          <w:rPr>
            <w:rFonts w:ascii="仿宋_GB2312" w:eastAsia="仿宋_GB2312" w:hAnsi="Arial Narrow"/>
            <w:noProof/>
            <w:szCs w:val="28"/>
          </w:rPr>
          <w:t>二、评估目的</w:t>
        </w:r>
        <w:r w:rsidR="00691302">
          <w:rPr>
            <w:noProof/>
          </w:rPr>
          <w:tab/>
        </w:r>
        <w:r w:rsidR="00691302">
          <w:rPr>
            <w:noProof/>
          </w:rPr>
          <w:fldChar w:fldCharType="begin"/>
        </w:r>
        <w:r w:rsidR="00691302">
          <w:rPr>
            <w:noProof/>
          </w:rPr>
          <w:instrText xml:space="preserve"> PAGEREF _Toc3596 </w:instrText>
        </w:r>
        <w:r w:rsidR="00691302">
          <w:rPr>
            <w:noProof/>
          </w:rPr>
          <w:fldChar w:fldCharType="separate"/>
        </w:r>
        <w:r w:rsidR="00AB38AE">
          <w:rPr>
            <w:noProof/>
          </w:rPr>
          <w:t>3</w:t>
        </w:r>
        <w:r w:rsidR="00691302">
          <w:rPr>
            <w:noProof/>
          </w:rPr>
          <w:fldChar w:fldCharType="end"/>
        </w:r>
      </w:hyperlink>
    </w:p>
    <w:p w14:paraId="6509CEE9" w14:textId="11F744DD" w:rsidR="00691302" w:rsidRDefault="00E51625">
      <w:pPr>
        <w:pStyle w:val="af7"/>
        <w:tabs>
          <w:tab w:val="right" w:leader="dot" w:pos="9354"/>
        </w:tabs>
        <w:ind w:firstLineChars="200" w:firstLine="480"/>
        <w:rPr>
          <w:noProof/>
        </w:rPr>
      </w:pPr>
      <w:hyperlink w:anchor="_Toc12627" w:history="1">
        <w:r w:rsidR="00691302">
          <w:rPr>
            <w:rFonts w:ascii="仿宋_GB2312" w:eastAsia="仿宋_GB2312" w:hAnsi="Arial Narrow"/>
            <w:noProof/>
            <w:szCs w:val="28"/>
          </w:rPr>
          <w:t>三、评估对象和评估范围</w:t>
        </w:r>
        <w:r w:rsidR="00691302">
          <w:rPr>
            <w:noProof/>
          </w:rPr>
          <w:tab/>
        </w:r>
        <w:r w:rsidR="00691302">
          <w:rPr>
            <w:noProof/>
          </w:rPr>
          <w:fldChar w:fldCharType="begin"/>
        </w:r>
        <w:r w:rsidR="00691302">
          <w:rPr>
            <w:noProof/>
          </w:rPr>
          <w:instrText xml:space="preserve"> PAGEREF _Toc12627 </w:instrText>
        </w:r>
        <w:r w:rsidR="00691302">
          <w:rPr>
            <w:noProof/>
          </w:rPr>
          <w:fldChar w:fldCharType="separate"/>
        </w:r>
        <w:r w:rsidR="00AB38AE">
          <w:rPr>
            <w:noProof/>
          </w:rPr>
          <w:t>3</w:t>
        </w:r>
        <w:r w:rsidR="00691302">
          <w:rPr>
            <w:noProof/>
          </w:rPr>
          <w:fldChar w:fldCharType="end"/>
        </w:r>
      </w:hyperlink>
    </w:p>
    <w:p w14:paraId="4453A2F3" w14:textId="2DEDC757" w:rsidR="00691302" w:rsidRDefault="00E51625">
      <w:pPr>
        <w:pStyle w:val="af7"/>
        <w:tabs>
          <w:tab w:val="right" w:leader="dot" w:pos="9354"/>
        </w:tabs>
        <w:ind w:firstLineChars="200" w:firstLine="480"/>
        <w:rPr>
          <w:noProof/>
        </w:rPr>
      </w:pPr>
      <w:hyperlink w:anchor="_Toc15226" w:history="1">
        <w:r w:rsidR="00691302">
          <w:rPr>
            <w:rFonts w:ascii="仿宋_GB2312" w:eastAsia="仿宋_GB2312" w:hAnsi="Arial Narrow"/>
            <w:noProof/>
            <w:szCs w:val="28"/>
          </w:rPr>
          <w:t>四、价值类型</w:t>
        </w:r>
        <w:r w:rsidR="00691302">
          <w:rPr>
            <w:noProof/>
          </w:rPr>
          <w:tab/>
        </w:r>
        <w:r w:rsidR="00691302">
          <w:rPr>
            <w:noProof/>
          </w:rPr>
          <w:fldChar w:fldCharType="begin"/>
        </w:r>
        <w:r w:rsidR="00691302">
          <w:rPr>
            <w:noProof/>
          </w:rPr>
          <w:instrText xml:space="preserve"> PAGEREF _Toc15226 </w:instrText>
        </w:r>
        <w:r w:rsidR="00691302">
          <w:rPr>
            <w:noProof/>
          </w:rPr>
          <w:fldChar w:fldCharType="separate"/>
        </w:r>
        <w:r w:rsidR="00AB38AE">
          <w:rPr>
            <w:noProof/>
          </w:rPr>
          <w:t>5</w:t>
        </w:r>
        <w:r w:rsidR="00691302">
          <w:rPr>
            <w:noProof/>
          </w:rPr>
          <w:fldChar w:fldCharType="end"/>
        </w:r>
      </w:hyperlink>
    </w:p>
    <w:p w14:paraId="579F2A1B" w14:textId="5B67100A" w:rsidR="00691302" w:rsidRDefault="00E51625">
      <w:pPr>
        <w:pStyle w:val="af7"/>
        <w:tabs>
          <w:tab w:val="right" w:leader="dot" w:pos="9354"/>
        </w:tabs>
        <w:ind w:firstLineChars="200" w:firstLine="480"/>
        <w:rPr>
          <w:noProof/>
        </w:rPr>
      </w:pPr>
      <w:hyperlink w:anchor="_Toc24578" w:history="1">
        <w:r w:rsidR="00691302">
          <w:rPr>
            <w:rFonts w:ascii="仿宋_GB2312" w:eastAsia="仿宋_GB2312" w:hAnsi="Arial Narrow"/>
            <w:noProof/>
            <w:szCs w:val="28"/>
          </w:rPr>
          <w:t>五、评估基准日</w:t>
        </w:r>
        <w:r w:rsidR="00691302">
          <w:rPr>
            <w:noProof/>
          </w:rPr>
          <w:tab/>
        </w:r>
        <w:r w:rsidR="00691302">
          <w:rPr>
            <w:noProof/>
          </w:rPr>
          <w:fldChar w:fldCharType="begin"/>
        </w:r>
        <w:r w:rsidR="00691302">
          <w:rPr>
            <w:noProof/>
          </w:rPr>
          <w:instrText xml:space="preserve"> PAGEREF _Toc24578 </w:instrText>
        </w:r>
        <w:r w:rsidR="00691302">
          <w:rPr>
            <w:noProof/>
          </w:rPr>
          <w:fldChar w:fldCharType="separate"/>
        </w:r>
        <w:r w:rsidR="00AB38AE">
          <w:rPr>
            <w:noProof/>
          </w:rPr>
          <w:t>6</w:t>
        </w:r>
        <w:r w:rsidR="00691302">
          <w:rPr>
            <w:noProof/>
          </w:rPr>
          <w:fldChar w:fldCharType="end"/>
        </w:r>
      </w:hyperlink>
    </w:p>
    <w:p w14:paraId="101F21E2" w14:textId="5D12C3EF" w:rsidR="00691302" w:rsidRDefault="00E51625">
      <w:pPr>
        <w:pStyle w:val="af7"/>
        <w:tabs>
          <w:tab w:val="right" w:leader="dot" w:pos="9354"/>
        </w:tabs>
        <w:ind w:firstLineChars="200" w:firstLine="480"/>
        <w:rPr>
          <w:noProof/>
        </w:rPr>
      </w:pPr>
      <w:hyperlink w:anchor="_Toc3229" w:history="1">
        <w:r w:rsidR="00691302">
          <w:rPr>
            <w:rFonts w:ascii="仿宋_GB2312" w:eastAsia="仿宋_GB2312" w:hAnsi="Arial Narrow"/>
            <w:noProof/>
            <w:szCs w:val="28"/>
          </w:rPr>
          <w:t>六、评估依据</w:t>
        </w:r>
        <w:r w:rsidR="00691302">
          <w:rPr>
            <w:noProof/>
          </w:rPr>
          <w:tab/>
        </w:r>
        <w:r w:rsidR="00691302">
          <w:rPr>
            <w:noProof/>
          </w:rPr>
          <w:fldChar w:fldCharType="begin"/>
        </w:r>
        <w:r w:rsidR="00691302">
          <w:rPr>
            <w:noProof/>
          </w:rPr>
          <w:instrText xml:space="preserve"> PAGEREF _Toc3229 </w:instrText>
        </w:r>
        <w:r w:rsidR="00691302">
          <w:rPr>
            <w:noProof/>
          </w:rPr>
          <w:fldChar w:fldCharType="separate"/>
        </w:r>
        <w:r w:rsidR="00AB38AE">
          <w:rPr>
            <w:noProof/>
          </w:rPr>
          <w:t>6</w:t>
        </w:r>
        <w:r w:rsidR="00691302">
          <w:rPr>
            <w:noProof/>
          </w:rPr>
          <w:fldChar w:fldCharType="end"/>
        </w:r>
      </w:hyperlink>
    </w:p>
    <w:p w14:paraId="156386F0" w14:textId="245CB368" w:rsidR="00691302" w:rsidRDefault="00E51625">
      <w:pPr>
        <w:pStyle w:val="af7"/>
        <w:tabs>
          <w:tab w:val="right" w:leader="dot" w:pos="9354"/>
        </w:tabs>
        <w:ind w:firstLineChars="200" w:firstLine="480"/>
        <w:rPr>
          <w:noProof/>
        </w:rPr>
      </w:pPr>
      <w:hyperlink w:anchor="_Toc20131" w:history="1">
        <w:r w:rsidR="00691302">
          <w:rPr>
            <w:rFonts w:ascii="仿宋_GB2312" w:eastAsia="仿宋_GB2312" w:hAnsi="Arial Narrow"/>
            <w:noProof/>
            <w:szCs w:val="28"/>
          </w:rPr>
          <w:t>七、评估方法</w:t>
        </w:r>
        <w:r w:rsidR="00691302">
          <w:rPr>
            <w:noProof/>
          </w:rPr>
          <w:tab/>
        </w:r>
        <w:r w:rsidR="00691302">
          <w:rPr>
            <w:noProof/>
          </w:rPr>
          <w:fldChar w:fldCharType="begin"/>
        </w:r>
        <w:r w:rsidR="00691302">
          <w:rPr>
            <w:noProof/>
          </w:rPr>
          <w:instrText xml:space="preserve"> PAGEREF _Toc20131 </w:instrText>
        </w:r>
        <w:r w:rsidR="00691302">
          <w:rPr>
            <w:noProof/>
          </w:rPr>
          <w:fldChar w:fldCharType="separate"/>
        </w:r>
        <w:r w:rsidR="00AB38AE">
          <w:rPr>
            <w:noProof/>
          </w:rPr>
          <w:t>8</w:t>
        </w:r>
        <w:r w:rsidR="00691302">
          <w:rPr>
            <w:noProof/>
          </w:rPr>
          <w:fldChar w:fldCharType="end"/>
        </w:r>
      </w:hyperlink>
    </w:p>
    <w:p w14:paraId="263C62A1" w14:textId="3692070E" w:rsidR="00691302" w:rsidRDefault="00E51625">
      <w:pPr>
        <w:pStyle w:val="af7"/>
        <w:tabs>
          <w:tab w:val="right" w:leader="dot" w:pos="9354"/>
        </w:tabs>
        <w:ind w:firstLineChars="200" w:firstLine="480"/>
        <w:rPr>
          <w:noProof/>
        </w:rPr>
      </w:pPr>
      <w:hyperlink w:anchor="_Toc11708" w:history="1">
        <w:r w:rsidR="00691302">
          <w:rPr>
            <w:rFonts w:ascii="仿宋_GB2312" w:eastAsia="仿宋_GB2312" w:hAnsi="Arial Narrow"/>
            <w:noProof/>
            <w:szCs w:val="28"/>
          </w:rPr>
          <w:t>八、评估程序实施过程和情况</w:t>
        </w:r>
        <w:r w:rsidR="00691302">
          <w:rPr>
            <w:noProof/>
          </w:rPr>
          <w:tab/>
        </w:r>
        <w:r w:rsidR="00691302">
          <w:rPr>
            <w:noProof/>
          </w:rPr>
          <w:fldChar w:fldCharType="begin"/>
        </w:r>
        <w:r w:rsidR="00691302">
          <w:rPr>
            <w:noProof/>
          </w:rPr>
          <w:instrText xml:space="preserve"> PAGEREF _Toc11708 </w:instrText>
        </w:r>
        <w:r w:rsidR="00691302">
          <w:rPr>
            <w:noProof/>
          </w:rPr>
          <w:fldChar w:fldCharType="separate"/>
        </w:r>
        <w:r w:rsidR="00AB38AE">
          <w:rPr>
            <w:noProof/>
          </w:rPr>
          <w:t>8</w:t>
        </w:r>
        <w:r w:rsidR="00691302">
          <w:rPr>
            <w:noProof/>
          </w:rPr>
          <w:fldChar w:fldCharType="end"/>
        </w:r>
      </w:hyperlink>
    </w:p>
    <w:p w14:paraId="75A0923A" w14:textId="0856FF08" w:rsidR="00691302" w:rsidRDefault="00E51625">
      <w:pPr>
        <w:pStyle w:val="af7"/>
        <w:tabs>
          <w:tab w:val="right" w:leader="dot" w:pos="9354"/>
        </w:tabs>
        <w:ind w:firstLineChars="200" w:firstLine="480"/>
        <w:rPr>
          <w:noProof/>
        </w:rPr>
      </w:pPr>
      <w:hyperlink w:anchor="_Toc27363" w:history="1">
        <w:r w:rsidR="00691302">
          <w:rPr>
            <w:rFonts w:ascii="仿宋_GB2312" w:eastAsia="仿宋_GB2312" w:hAnsi="Arial Narrow" w:hint="eastAsia"/>
            <w:noProof/>
            <w:szCs w:val="28"/>
          </w:rPr>
          <w:t>九、评估假设</w:t>
        </w:r>
        <w:r w:rsidR="00691302">
          <w:rPr>
            <w:noProof/>
          </w:rPr>
          <w:tab/>
        </w:r>
        <w:r w:rsidR="00691302">
          <w:rPr>
            <w:noProof/>
          </w:rPr>
          <w:fldChar w:fldCharType="begin"/>
        </w:r>
        <w:r w:rsidR="00691302">
          <w:rPr>
            <w:noProof/>
          </w:rPr>
          <w:instrText xml:space="preserve"> PAGEREF _Toc27363 </w:instrText>
        </w:r>
        <w:r w:rsidR="00691302">
          <w:rPr>
            <w:noProof/>
          </w:rPr>
          <w:fldChar w:fldCharType="separate"/>
        </w:r>
        <w:r w:rsidR="00AB38AE">
          <w:rPr>
            <w:noProof/>
          </w:rPr>
          <w:t>18</w:t>
        </w:r>
        <w:r w:rsidR="00691302">
          <w:rPr>
            <w:noProof/>
          </w:rPr>
          <w:fldChar w:fldCharType="end"/>
        </w:r>
      </w:hyperlink>
    </w:p>
    <w:p w14:paraId="2C16AFCF" w14:textId="080838D4" w:rsidR="00691302" w:rsidRDefault="00E51625">
      <w:pPr>
        <w:pStyle w:val="af7"/>
        <w:tabs>
          <w:tab w:val="right" w:leader="dot" w:pos="9354"/>
        </w:tabs>
        <w:ind w:firstLineChars="200" w:firstLine="480"/>
        <w:rPr>
          <w:noProof/>
        </w:rPr>
      </w:pPr>
      <w:hyperlink w:anchor="_Toc1608" w:history="1">
        <w:r w:rsidR="00691302">
          <w:rPr>
            <w:rFonts w:ascii="仿宋" w:eastAsia="仿宋" w:hAnsi="仿宋" w:cs="仿宋" w:hint="eastAsia"/>
            <w:noProof/>
            <w:szCs w:val="28"/>
          </w:rPr>
          <w:t>十、评估结论</w:t>
        </w:r>
        <w:r w:rsidR="00691302">
          <w:rPr>
            <w:noProof/>
          </w:rPr>
          <w:tab/>
        </w:r>
        <w:r w:rsidR="00691302">
          <w:rPr>
            <w:noProof/>
          </w:rPr>
          <w:fldChar w:fldCharType="begin"/>
        </w:r>
        <w:r w:rsidR="00691302">
          <w:rPr>
            <w:noProof/>
          </w:rPr>
          <w:instrText xml:space="preserve"> PAGEREF _Toc1608 </w:instrText>
        </w:r>
        <w:r w:rsidR="00691302">
          <w:rPr>
            <w:noProof/>
          </w:rPr>
          <w:fldChar w:fldCharType="separate"/>
        </w:r>
        <w:r w:rsidR="00AB38AE">
          <w:rPr>
            <w:noProof/>
          </w:rPr>
          <w:t>18</w:t>
        </w:r>
        <w:r w:rsidR="00691302">
          <w:rPr>
            <w:noProof/>
          </w:rPr>
          <w:fldChar w:fldCharType="end"/>
        </w:r>
      </w:hyperlink>
    </w:p>
    <w:p w14:paraId="7D637209" w14:textId="3AD50F9A" w:rsidR="00691302" w:rsidRDefault="00E51625">
      <w:pPr>
        <w:pStyle w:val="af7"/>
        <w:tabs>
          <w:tab w:val="right" w:leader="dot" w:pos="9354"/>
        </w:tabs>
        <w:ind w:firstLineChars="200" w:firstLine="480"/>
        <w:rPr>
          <w:noProof/>
        </w:rPr>
      </w:pPr>
      <w:hyperlink w:anchor="_Toc21762" w:history="1">
        <w:r w:rsidR="00691302">
          <w:rPr>
            <w:rFonts w:ascii="仿宋" w:eastAsia="仿宋" w:hAnsi="仿宋" w:cs="仿宋" w:hint="eastAsia"/>
            <w:noProof/>
            <w:szCs w:val="28"/>
          </w:rPr>
          <w:t>十一、特别事项说明</w:t>
        </w:r>
        <w:r w:rsidR="00691302">
          <w:rPr>
            <w:noProof/>
          </w:rPr>
          <w:tab/>
        </w:r>
        <w:r w:rsidR="00691302">
          <w:rPr>
            <w:noProof/>
          </w:rPr>
          <w:fldChar w:fldCharType="begin"/>
        </w:r>
        <w:r w:rsidR="00691302">
          <w:rPr>
            <w:noProof/>
          </w:rPr>
          <w:instrText xml:space="preserve"> PAGEREF _Toc21762 </w:instrText>
        </w:r>
        <w:r w:rsidR="00691302">
          <w:rPr>
            <w:noProof/>
          </w:rPr>
          <w:fldChar w:fldCharType="separate"/>
        </w:r>
        <w:r w:rsidR="00AB38AE">
          <w:rPr>
            <w:noProof/>
          </w:rPr>
          <w:t>19</w:t>
        </w:r>
        <w:r w:rsidR="00691302">
          <w:rPr>
            <w:noProof/>
          </w:rPr>
          <w:fldChar w:fldCharType="end"/>
        </w:r>
      </w:hyperlink>
    </w:p>
    <w:p w14:paraId="6B1ABB4D" w14:textId="7B404AFF" w:rsidR="00691302" w:rsidRDefault="00E51625">
      <w:pPr>
        <w:pStyle w:val="af7"/>
        <w:tabs>
          <w:tab w:val="right" w:leader="dot" w:pos="9354"/>
        </w:tabs>
        <w:ind w:firstLineChars="200" w:firstLine="480"/>
        <w:rPr>
          <w:noProof/>
        </w:rPr>
      </w:pPr>
      <w:hyperlink w:anchor="_Toc31175" w:history="1">
        <w:r w:rsidR="00691302">
          <w:rPr>
            <w:rFonts w:ascii="仿宋_GB2312" w:eastAsia="仿宋_GB2312" w:hAnsi="Arial Narrow"/>
            <w:noProof/>
            <w:szCs w:val="28"/>
          </w:rPr>
          <w:t>十二、资产评估报告使用限制说明</w:t>
        </w:r>
        <w:r w:rsidR="00691302">
          <w:rPr>
            <w:noProof/>
          </w:rPr>
          <w:tab/>
        </w:r>
        <w:r w:rsidR="00691302">
          <w:rPr>
            <w:noProof/>
          </w:rPr>
          <w:fldChar w:fldCharType="begin"/>
        </w:r>
        <w:r w:rsidR="00691302">
          <w:rPr>
            <w:noProof/>
          </w:rPr>
          <w:instrText xml:space="preserve"> PAGEREF _Toc31175 </w:instrText>
        </w:r>
        <w:r w:rsidR="00691302">
          <w:rPr>
            <w:noProof/>
          </w:rPr>
          <w:fldChar w:fldCharType="separate"/>
        </w:r>
        <w:r w:rsidR="00AB38AE">
          <w:rPr>
            <w:noProof/>
          </w:rPr>
          <w:t>19</w:t>
        </w:r>
        <w:r w:rsidR="00691302">
          <w:rPr>
            <w:noProof/>
          </w:rPr>
          <w:fldChar w:fldCharType="end"/>
        </w:r>
      </w:hyperlink>
    </w:p>
    <w:p w14:paraId="7B9078DF" w14:textId="0A68F087" w:rsidR="00691302" w:rsidRDefault="00E51625">
      <w:pPr>
        <w:pStyle w:val="af7"/>
        <w:tabs>
          <w:tab w:val="right" w:leader="dot" w:pos="9354"/>
        </w:tabs>
        <w:ind w:firstLineChars="200" w:firstLine="480"/>
        <w:rPr>
          <w:noProof/>
        </w:rPr>
      </w:pPr>
      <w:hyperlink w:anchor="_Toc15754" w:history="1">
        <w:r w:rsidR="00691302">
          <w:rPr>
            <w:rFonts w:ascii="仿宋_GB2312" w:eastAsia="仿宋_GB2312" w:hAnsi="Arial Narrow"/>
            <w:noProof/>
            <w:szCs w:val="28"/>
          </w:rPr>
          <w:t>十三、资产评估报告日</w:t>
        </w:r>
        <w:r w:rsidR="00691302">
          <w:rPr>
            <w:noProof/>
          </w:rPr>
          <w:tab/>
        </w:r>
        <w:r w:rsidR="00691302">
          <w:rPr>
            <w:noProof/>
          </w:rPr>
          <w:fldChar w:fldCharType="begin"/>
        </w:r>
        <w:r w:rsidR="00691302">
          <w:rPr>
            <w:noProof/>
          </w:rPr>
          <w:instrText xml:space="preserve"> PAGEREF _Toc15754 </w:instrText>
        </w:r>
        <w:r w:rsidR="00691302">
          <w:rPr>
            <w:noProof/>
          </w:rPr>
          <w:fldChar w:fldCharType="separate"/>
        </w:r>
        <w:r w:rsidR="00AB38AE">
          <w:rPr>
            <w:noProof/>
          </w:rPr>
          <w:t>20</w:t>
        </w:r>
        <w:r w:rsidR="00691302">
          <w:rPr>
            <w:noProof/>
          </w:rPr>
          <w:fldChar w:fldCharType="end"/>
        </w:r>
      </w:hyperlink>
    </w:p>
    <w:p w14:paraId="707A059C" w14:textId="0DB7F4BC" w:rsidR="00691302" w:rsidRDefault="00E51625">
      <w:pPr>
        <w:pStyle w:val="xl54"/>
        <w:tabs>
          <w:tab w:val="right" w:leader="dot" w:pos="9354"/>
        </w:tabs>
        <w:rPr>
          <w:noProof/>
        </w:rPr>
      </w:pPr>
      <w:hyperlink w:anchor="_Toc27963" w:history="1">
        <w:r w:rsidR="00691302">
          <w:rPr>
            <w:rFonts w:ascii="黑体" w:eastAsia="黑体" w:hint="eastAsia"/>
            <w:bCs/>
            <w:noProof/>
            <w:szCs w:val="32"/>
          </w:rPr>
          <w:t>资产评估</w:t>
        </w:r>
        <w:r w:rsidR="00691302">
          <w:rPr>
            <w:rFonts w:ascii="黑体" w:eastAsia="黑体" w:hint="eastAsia"/>
            <w:noProof/>
            <w:szCs w:val="32"/>
          </w:rPr>
          <w:t>报告附件</w:t>
        </w:r>
        <w:r w:rsidR="00691302">
          <w:rPr>
            <w:noProof/>
          </w:rPr>
          <w:tab/>
        </w:r>
        <w:r w:rsidR="00691302">
          <w:rPr>
            <w:noProof/>
          </w:rPr>
          <w:fldChar w:fldCharType="begin"/>
        </w:r>
        <w:r w:rsidR="00691302">
          <w:rPr>
            <w:noProof/>
          </w:rPr>
          <w:instrText xml:space="preserve"> PAGEREF _Toc27963 </w:instrText>
        </w:r>
        <w:r w:rsidR="00691302">
          <w:rPr>
            <w:noProof/>
          </w:rPr>
          <w:fldChar w:fldCharType="separate"/>
        </w:r>
        <w:r w:rsidR="00AB38AE">
          <w:rPr>
            <w:noProof/>
          </w:rPr>
          <w:t>21</w:t>
        </w:r>
        <w:r w:rsidR="00691302">
          <w:rPr>
            <w:noProof/>
          </w:rPr>
          <w:fldChar w:fldCharType="end"/>
        </w:r>
      </w:hyperlink>
    </w:p>
    <w:p w14:paraId="14362298" w14:textId="77777777" w:rsidR="00691302" w:rsidRDefault="00691302">
      <w:pPr>
        <w:pStyle w:val="xl54"/>
        <w:spacing w:line="540" w:lineRule="exact"/>
        <w:ind w:firstLineChars="200" w:firstLine="480"/>
        <w:rPr>
          <w:sz w:val="28"/>
          <w:szCs w:val="28"/>
        </w:rPr>
      </w:pPr>
      <w:r>
        <w:rPr>
          <w:szCs w:val="28"/>
        </w:rPr>
        <w:fldChar w:fldCharType="end"/>
      </w:r>
      <w:bookmarkStart w:id="4" w:name="_Toc3257995"/>
    </w:p>
    <w:p w14:paraId="7BD9CA80" w14:textId="77777777" w:rsidR="00691302" w:rsidRDefault="00691302"/>
    <w:p w14:paraId="6D3A93EC" w14:textId="77777777" w:rsidR="00691302" w:rsidRDefault="00691302"/>
    <w:p w14:paraId="7B49B5A6" w14:textId="77777777" w:rsidR="00691302" w:rsidRDefault="00691302"/>
    <w:p w14:paraId="55CA9751" w14:textId="77777777" w:rsidR="00691302" w:rsidRDefault="00691302">
      <w:pPr>
        <w:pStyle w:val="1"/>
        <w:adjustRightInd w:val="0"/>
        <w:snapToGrid w:val="0"/>
        <w:spacing w:before="0" w:after="0" w:line="600" w:lineRule="exact"/>
        <w:jc w:val="center"/>
        <w:rPr>
          <w:rFonts w:ascii="黑体" w:eastAsia="黑体"/>
          <w:b w:val="0"/>
          <w:sz w:val="32"/>
          <w:szCs w:val="32"/>
        </w:rPr>
      </w:pPr>
    </w:p>
    <w:p w14:paraId="581BDB8F" w14:textId="77777777" w:rsidR="00691302" w:rsidRDefault="00691302">
      <w:pPr>
        <w:pStyle w:val="1"/>
        <w:adjustRightInd w:val="0"/>
        <w:snapToGrid w:val="0"/>
        <w:spacing w:before="0" w:after="0" w:line="600" w:lineRule="exact"/>
        <w:jc w:val="center"/>
        <w:rPr>
          <w:rFonts w:ascii="黑体" w:eastAsia="黑体"/>
          <w:b w:val="0"/>
          <w:sz w:val="32"/>
          <w:szCs w:val="32"/>
        </w:rPr>
      </w:pPr>
      <w:bookmarkStart w:id="5" w:name="_Toc27783"/>
      <w:r>
        <w:rPr>
          <w:rFonts w:ascii="黑体" w:eastAsia="黑体" w:hint="eastAsia"/>
          <w:b w:val="0"/>
          <w:sz w:val="32"/>
          <w:szCs w:val="32"/>
        </w:rPr>
        <w:t>声明</w:t>
      </w:r>
      <w:bookmarkEnd w:id="5"/>
    </w:p>
    <w:p w14:paraId="3FC2F4AF" w14:textId="77777777" w:rsidR="00691302" w:rsidRDefault="00691302">
      <w:pPr>
        <w:spacing w:line="460" w:lineRule="exact"/>
        <w:ind w:firstLineChars="200" w:firstLine="482"/>
        <w:rPr>
          <w:b/>
          <w:sz w:val="24"/>
        </w:rPr>
      </w:pPr>
    </w:p>
    <w:p w14:paraId="3531C174" w14:textId="77777777" w:rsidR="00691302" w:rsidRPr="001A7BD0" w:rsidRDefault="00691302" w:rsidP="0052741A">
      <w:pPr>
        <w:spacing w:line="460" w:lineRule="exact"/>
        <w:ind w:firstLineChars="200" w:firstLine="480"/>
        <w:rPr>
          <w:rFonts w:ascii="宋体" w:hAnsi="宋体"/>
          <w:sz w:val="24"/>
        </w:rPr>
      </w:pPr>
      <w:r w:rsidRPr="001A7BD0">
        <w:rPr>
          <w:rFonts w:ascii="宋体" w:hAnsi="宋体" w:hint="eastAsia"/>
          <w:sz w:val="24"/>
        </w:rPr>
        <w:t xml:space="preserve">一、本资产评估报告依据财政部发布的资产评估基本准则和中国资产评估协会发布的资产评估执业准则和职业道德准则编制。 </w:t>
      </w:r>
    </w:p>
    <w:p w14:paraId="50D75DD9" w14:textId="77777777" w:rsidR="00691302" w:rsidRPr="001A7BD0" w:rsidRDefault="00691302" w:rsidP="0052741A">
      <w:pPr>
        <w:spacing w:line="460" w:lineRule="exact"/>
        <w:ind w:firstLineChars="200" w:firstLine="480"/>
        <w:rPr>
          <w:rFonts w:ascii="宋体" w:hAnsi="宋体"/>
          <w:sz w:val="24"/>
        </w:rPr>
      </w:pPr>
      <w:r w:rsidRPr="001A7BD0">
        <w:rPr>
          <w:rFonts w:ascii="宋体" w:hAnsi="宋体" w:hint="eastAsia"/>
          <w:sz w:val="24"/>
        </w:rPr>
        <w:t xml:space="preserve">二、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 </w:t>
      </w:r>
    </w:p>
    <w:p w14:paraId="71383E72" w14:textId="77777777" w:rsidR="00691302" w:rsidRPr="001A7BD0" w:rsidRDefault="00691302" w:rsidP="0052741A">
      <w:pPr>
        <w:spacing w:line="460" w:lineRule="exact"/>
        <w:ind w:firstLineChars="200" w:firstLine="480"/>
        <w:rPr>
          <w:rFonts w:ascii="宋体" w:hAnsi="宋体"/>
          <w:sz w:val="24"/>
        </w:rPr>
      </w:pPr>
      <w:r w:rsidRPr="001A7BD0">
        <w:rPr>
          <w:rFonts w:ascii="宋体" w:hAnsi="宋体" w:hint="eastAsia"/>
          <w:sz w:val="24"/>
        </w:rPr>
        <w:t xml:space="preserve">三、本资产评估报告仅供委托人和法律、行政法规规定的资产评估报告使用人使用；除此之外，其他任何机构和个人不能成为资产评估报告的使用人。 </w:t>
      </w:r>
    </w:p>
    <w:p w14:paraId="15C09BD8" w14:textId="77777777" w:rsidR="00691302" w:rsidRPr="001A7BD0" w:rsidRDefault="00691302" w:rsidP="0052741A">
      <w:pPr>
        <w:spacing w:line="460" w:lineRule="exact"/>
        <w:ind w:firstLineChars="200" w:firstLine="480"/>
        <w:rPr>
          <w:rFonts w:ascii="宋体" w:hAnsi="宋体"/>
          <w:sz w:val="24"/>
        </w:rPr>
      </w:pPr>
      <w:r w:rsidRPr="001A7BD0">
        <w:rPr>
          <w:rFonts w:ascii="宋体" w:hAnsi="宋体" w:hint="eastAsia"/>
          <w:sz w:val="24"/>
        </w:rPr>
        <w:t xml:space="preserve">四、资产评估报告使用人应当正确理解和使用评估结论，评估结论不等同于评估对象可实现价格，评估结论不应当被认为是对评估对象可实现价格的保证。 </w:t>
      </w:r>
    </w:p>
    <w:p w14:paraId="19276DD6" w14:textId="77777777" w:rsidR="00691302" w:rsidRPr="001A7BD0" w:rsidRDefault="00691302" w:rsidP="0052741A">
      <w:pPr>
        <w:spacing w:line="460" w:lineRule="exact"/>
        <w:ind w:firstLineChars="200" w:firstLine="480"/>
        <w:rPr>
          <w:rFonts w:ascii="宋体" w:hAnsi="宋体"/>
          <w:sz w:val="24"/>
        </w:rPr>
      </w:pPr>
      <w:r w:rsidRPr="001A7BD0">
        <w:rPr>
          <w:rFonts w:ascii="宋体" w:hAnsi="宋体" w:hint="eastAsia"/>
          <w:sz w:val="24"/>
        </w:rPr>
        <w:t xml:space="preserve">五、本资产评估机构及资产评估师遵守法律、行政法规和资产评估准则，坚持独立、客观、公正的原则，并对所出具的资产评估报告依法承担责任。 </w:t>
      </w:r>
    </w:p>
    <w:p w14:paraId="18AD5F58" w14:textId="4F4E1E09" w:rsidR="00691302" w:rsidRPr="001A7BD0" w:rsidRDefault="00691302" w:rsidP="0052741A">
      <w:pPr>
        <w:spacing w:line="460" w:lineRule="exact"/>
        <w:ind w:firstLineChars="200" w:firstLine="480"/>
        <w:rPr>
          <w:rFonts w:ascii="宋体" w:hAnsi="宋体"/>
          <w:sz w:val="24"/>
        </w:rPr>
      </w:pPr>
      <w:r w:rsidRPr="001A7BD0">
        <w:rPr>
          <w:rFonts w:ascii="宋体" w:hAnsi="宋体" w:hint="eastAsia"/>
          <w:sz w:val="24"/>
        </w:rPr>
        <w:t>六、本资产评估报告是根据人民法院及相关当事人提供的资料和信息出具，资料和信息的真实性、完整性、合法性对评估结论构成影响，依据同一标的资产的其他资料或者信息可能得出与本报告不一致的评估结论。</w:t>
      </w:r>
    </w:p>
    <w:p w14:paraId="4E2F7A13" w14:textId="77777777" w:rsidR="00691302" w:rsidRPr="001A7BD0" w:rsidRDefault="00691302" w:rsidP="0052741A">
      <w:pPr>
        <w:spacing w:line="460" w:lineRule="exact"/>
        <w:ind w:firstLineChars="200" w:firstLine="480"/>
        <w:rPr>
          <w:rFonts w:ascii="宋体" w:hAnsi="宋体"/>
          <w:sz w:val="24"/>
        </w:rPr>
      </w:pPr>
      <w:r w:rsidRPr="001A7BD0">
        <w:rPr>
          <w:rFonts w:ascii="宋体" w:hAnsi="宋体" w:hint="eastAsia"/>
          <w:sz w:val="24"/>
        </w:rPr>
        <w:t>七、本资产评估机构及资产评估师与资产评估报告中的评估对象没有现存或者预期的利益关系；与相关当事人没有现存或者预期的利益关系，对相关当事人不存在偏见。</w:t>
      </w:r>
    </w:p>
    <w:p w14:paraId="0E6B1335" w14:textId="77777777" w:rsidR="00691302" w:rsidRPr="001A7BD0" w:rsidRDefault="00691302" w:rsidP="0052741A">
      <w:pPr>
        <w:spacing w:line="460" w:lineRule="exact"/>
        <w:ind w:firstLineChars="200" w:firstLine="480"/>
        <w:rPr>
          <w:rFonts w:ascii="宋体" w:hAnsi="宋体"/>
          <w:sz w:val="24"/>
        </w:rPr>
      </w:pPr>
      <w:r w:rsidRPr="001A7BD0">
        <w:rPr>
          <w:rFonts w:ascii="宋体" w:hAnsi="宋体" w:hint="eastAsia"/>
          <w:sz w:val="24"/>
        </w:rPr>
        <w:t>八、资产评估师已经对资产评估报告中的评估对象及其所涉及资产进行现场调查；已经对评估对象及其所涉及资产的法律权属状况给予必要的关注，对评估对象及其所涉及资产的法律权属资料进行了查验，对已经发现的问题进行了如实披露。</w:t>
      </w:r>
    </w:p>
    <w:p w14:paraId="3CCC85BC" w14:textId="4C5F10A1" w:rsidR="00691302" w:rsidRPr="001A7BD0" w:rsidRDefault="00691302" w:rsidP="0052741A">
      <w:pPr>
        <w:spacing w:line="460" w:lineRule="exact"/>
        <w:ind w:firstLineChars="200" w:firstLine="480"/>
        <w:rPr>
          <w:rFonts w:ascii="黑体" w:eastAsia="黑体"/>
          <w:b/>
          <w:color w:val="FF0000"/>
          <w:sz w:val="24"/>
        </w:rPr>
      </w:pPr>
      <w:r w:rsidRPr="001A7BD0">
        <w:rPr>
          <w:rFonts w:ascii="宋体" w:hAnsi="宋体" w:hint="eastAsia"/>
          <w:sz w:val="24"/>
        </w:rPr>
        <w:t>九、本资产评估机构出具的资产评估报告中的分析、判断和结果受资产评估报告中假设和限制条件的限制，资产评估报告使用人应当关注评估结论成立的假设前提、资产评估报告特别事项说明和使用限制。</w:t>
      </w:r>
      <w:r w:rsidRPr="001A7BD0">
        <w:rPr>
          <w:rFonts w:ascii="宋体" w:hAnsi="宋体"/>
          <w:color w:val="FF0000"/>
          <w:sz w:val="24"/>
        </w:rPr>
        <w:br w:type="page"/>
      </w:r>
    </w:p>
    <w:p w14:paraId="0D3360F4" w14:textId="77777777" w:rsidR="00691302" w:rsidRDefault="00806A48">
      <w:pPr>
        <w:pStyle w:val="1"/>
        <w:adjustRightInd w:val="0"/>
        <w:snapToGrid w:val="0"/>
        <w:spacing w:before="0" w:after="0" w:line="600" w:lineRule="exact"/>
        <w:jc w:val="center"/>
        <w:rPr>
          <w:rFonts w:ascii="黑体" w:eastAsia="黑体"/>
          <w:b w:val="0"/>
          <w:sz w:val="32"/>
          <w:szCs w:val="32"/>
        </w:rPr>
      </w:pPr>
      <w:bookmarkStart w:id="6" w:name="_Toc11366"/>
      <w:r>
        <w:rPr>
          <w:rFonts w:ascii="黑体" w:eastAsia="黑体" w:hint="eastAsia"/>
          <w:b w:val="0"/>
          <w:sz w:val="32"/>
          <w:szCs w:val="32"/>
        </w:rPr>
        <w:lastRenderedPageBreak/>
        <w:t xml:space="preserve"> </w:t>
      </w:r>
      <w:r w:rsidR="00691302">
        <w:rPr>
          <w:rFonts w:ascii="黑体" w:eastAsia="黑体" w:hint="eastAsia"/>
          <w:b w:val="0"/>
          <w:sz w:val="32"/>
          <w:szCs w:val="32"/>
        </w:rPr>
        <w:t>资产评估</w:t>
      </w:r>
      <w:bookmarkStart w:id="7" w:name="_Toc49334949"/>
      <w:bookmarkStart w:id="8" w:name="_Toc91384108"/>
      <w:r w:rsidR="00691302">
        <w:rPr>
          <w:rFonts w:ascii="黑体" w:eastAsia="黑体" w:hint="eastAsia"/>
          <w:b w:val="0"/>
          <w:sz w:val="32"/>
          <w:szCs w:val="32"/>
        </w:rPr>
        <w:t>报告摘要</w:t>
      </w:r>
      <w:bookmarkEnd w:id="4"/>
      <w:bookmarkEnd w:id="6"/>
      <w:bookmarkEnd w:id="7"/>
      <w:bookmarkEnd w:id="8"/>
    </w:p>
    <w:p w14:paraId="071B3A73" w14:textId="77777777" w:rsidR="00691302" w:rsidRDefault="00691302">
      <w:pPr>
        <w:snapToGrid w:val="0"/>
        <w:spacing w:line="440" w:lineRule="exact"/>
        <w:rPr>
          <w:rFonts w:ascii="黑体" w:eastAsia="黑体" w:hAnsi="宋体"/>
          <w:sz w:val="28"/>
          <w:szCs w:val="28"/>
        </w:rPr>
      </w:pPr>
    </w:p>
    <w:p w14:paraId="3A9DFE08" w14:textId="35B89042" w:rsidR="00EE482E" w:rsidRPr="001A7BD0" w:rsidRDefault="00EE482E" w:rsidP="001A7BD0">
      <w:pPr>
        <w:spacing w:line="480" w:lineRule="exact"/>
        <w:ind w:firstLineChars="200" w:firstLine="480"/>
        <w:rPr>
          <w:rFonts w:ascii="宋体" w:hAnsi="宋体"/>
          <w:sz w:val="24"/>
        </w:rPr>
      </w:pPr>
      <w:r w:rsidRPr="001A7BD0">
        <w:rPr>
          <w:rFonts w:ascii="宋体" w:hAnsi="宋体" w:hint="eastAsia"/>
          <w:sz w:val="24"/>
        </w:rPr>
        <w:t>福建华审资产评估房地产土地估价有限责任公司接受</w:t>
      </w:r>
      <w:bookmarkStart w:id="9" w:name="_Hlk107411097"/>
      <w:r w:rsidR="006C52AC" w:rsidRPr="001A7BD0">
        <w:rPr>
          <w:rFonts w:ascii="宋体" w:hAnsi="宋体" w:hint="eastAsia"/>
          <w:sz w:val="24"/>
        </w:rPr>
        <w:t>福建省</w:t>
      </w:r>
      <w:r w:rsidR="00D97C06" w:rsidRPr="001A7BD0">
        <w:rPr>
          <w:rFonts w:ascii="宋体" w:hAnsi="宋体" w:hint="eastAsia"/>
          <w:sz w:val="24"/>
        </w:rPr>
        <w:t>闽侯县</w:t>
      </w:r>
      <w:r w:rsidR="006C52AC" w:rsidRPr="001A7BD0">
        <w:rPr>
          <w:rFonts w:ascii="宋体" w:hAnsi="宋体" w:hint="eastAsia"/>
          <w:sz w:val="24"/>
        </w:rPr>
        <w:t>人民法院</w:t>
      </w:r>
      <w:bookmarkEnd w:id="9"/>
      <w:r w:rsidRPr="001A7BD0">
        <w:rPr>
          <w:rFonts w:ascii="宋体" w:hAnsi="宋体" w:hint="eastAsia"/>
          <w:sz w:val="24"/>
        </w:rPr>
        <w:t>的委托，遵照有关法律、法规和资产评估准则、遵循独立、客观、公正的原则，按照必要的评估程序，对</w:t>
      </w:r>
      <w:r w:rsidR="00D97C06" w:rsidRPr="001A7BD0">
        <w:rPr>
          <w:rFonts w:ascii="宋体" w:hAnsi="宋体" w:hint="eastAsia"/>
          <w:sz w:val="24"/>
        </w:rPr>
        <w:t>洪</w:t>
      </w:r>
      <w:r w:rsidR="0038328D">
        <w:rPr>
          <w:rFonts w:ascii="宋体" w:hAnsi="宋体" w:hint="eastAsia"/>
          <w:sz w:val="24"/>
        </w:rPr>
        <w:t>潮</w:t>
      </w:r>
      <w:r w:rsidRPr="001A7BD0">
        <w:rPr>
          <w:rFonts w:ascii="宋体" w:hAnsi="宋体" w:hint="eastAsia"/>
          <w:sz w:val="24"/>
        </w:rPr>
        <w:t>位于</w:t>
      </w:r>
      <w:r w:rsidR="00923DF0" w:rsidRPr="00923DF0">
        <w:rPr>
          <w:rFonts w:ascii="宋体" w:hAnsi="宋体" w:hint="eastAsia"/>
          <w:sz w:val="24"/>
        </w:rPr>
        <w:t>闽侯县甘蔗街道旧城改造二期（三英村）回迁安置</w:t>
      </w:r>
      <w:r w:rsidR="007B3B5C">
        <w:rPr>
          <w:rFonts w:ascii="宋体" w:hAnsi="宋体" w:hint="eastAsia"/>
          <w:sz w:val="24"/>
        </w:rPr>
        <w:t>房</w:t>
      </w:r>
      <w:r w:rsidR="00923DF0" w:rsidRPr="00923DF0">
        <w:rPr>
          <w:rFonts w:ascii="宋体" w:hAnsi="宋体" w:hint="eastAsia"/>
          <w:sz w:val="24"/>
        </w:rPr>
        <w:t>三英花园</w:t>
      </w:r>
      <w:r w:rsidR="0038328D" w:rsidRPr="0038328D">
        <w:rPr>
          <w:rFonts w:ascii="宋体" w:hAnsi="宋体"/>
          <w:sz w:val="24"/>
        </w:rPr>
        <w:t>6#704</w:t>
      </w:r>
      <w:r w:rsidR="00923DF0" w:rsidRPr="00923DF0">
        <w:rPr>
          <w:rFonts w:ascii="宋体" w:hAnsi="宋体" w:hint="eastAsia"/>
          <w:sz w:val="24"/>
        </w:rPr>
        <w:t>单元</w:t>
      </w:r>
      <w:r w:rsidR="009A02F2" w:rsidRPr="001A7BD0">
        <w:rPr>
          <w:rFonts w:ascii="宋体" w:hAnsi="宋体" w:hint="eastAsia"/>
          <w:sz w:val="24"/>
        </w:rPr>
        <w:t>房地产</w:t>
      </w:r>
      <w:r w:rsidRPr="001A7BD0">
        <w:rPr>
          <w:rFonts w:ascii="宋体" w:hAnsi="宋体" w:hint="eastAsia"/>
          <w:sz w:val="24"/>
        </w:rPr>
        <w:t>在</w:t>
      </w:r>
      <w:r w:rsidR="00107BBF" w:rsidRPr="001A7BD0">
        <w:rPr>
          <w:rFonts w:ascii="宋体" w:hAnsi="宋体" w:hint="eastAsia"/>
          <w:sz w:val="24"/>
        </w:rPr>
        <w:t>法定利用</w:t>
      </w:r>
      <w:r w:rsidRPr="001A7BD0">
        <w:rPr>
          <w:rFonts w:ascii="宋体" w:hAnsi="宋体"/>
          <w:sz w:val="24"/>
        </w:rPr>
        <w:t>前提下</w:t>
      </w:r>
      <w:r w:rsidRPr="001A7BD0">
        <w:rPr>
          <w:rFonts w:ascii="宋体" w:hAnsi="宋体" w:hint="eastAsia"/>
          <w:sz w:val="24"/>
        </w:rPr>
        <w:t>于</w:t>
      </w:r>
      <w:r w:rsidR="008228D3" w:rsidRPr="001A7BD0">
        <w:rPr>
          <w:rFonts w:ascii="宋体" w:hAnsi="宋体" w:hint="eastAsia"/>
          <w:sz w:val="24"/>
        </w:rPr>
        <w:t>202</w:t>
      </w:r>
      <w:r w:rsidR="00D97C06" w:rsidRPr="001A7BD0">
        <w:rPr>
          <w:rFonts w:ascii="宋体" w:hAnsi="宋体"/>
          <w:sz w:val="24"/>
        </w:rPr>
        <w:t>2</w:t>
      </w:r>
      <w:r w:rsidR="008228D3" w:rsidRPr="001A7BD0">
        <w:rPr>
          <w:rFonts w:ascii="宋体" w:hAnsi="宋体" w:hint="eastAsia"/>
          <w:sz w:val="24"/>
        </w:rPr>
        <w:t>年</w:t>
      </w:r>
      <w:r w:rsidR="00D97C06" w:rsidRPr="001A7BD0">
        <w:rPr>
          <w:rFonts w:ascii="宋体" w:hAnsi="宋体"/>
          <w:sz w:val="24"/>
        </w:rPr>
        <w:t>6</w:t>
      </w:r>
      <w:r w:rsidR="008228D3" w:rsidRPr="001A7BD0">
        <w:rPr>
          <w:rFonts w:ascii="宋体" w:hAnsi="宋体" w:hint="eastAsia"/>
          <w:sz w:val="24"/>
        </w:rPr>
        <w:t>月</w:t>
      </w:r>
      <w:r w:rsidR="00D97C06" w:rsidRPr="001A7BD0">
        <w:rPr>
          <w:rFonts w:ascii="宋体" w:hAnsi="宋体"/>
          <w:sz w:val="24"/>
        </w:rPr>
        <w:t>9</w:t>
      </w:r>
      <w:r w:rsidR="008228D3" w:rsidRPr="001A7BD0">
        <w:rPr>
          <w:rFonts w:ascii="宋体" w:hAnsi="宋体" w:hint="eastAsia"/>
          <w:sz w:val="24"/>
        </w:rPr>
        <w:t>日</w:t>
      </w:r>
      <w:r w:rsidRPr="001A7BD0">
        <w:rPr>
          <w:rFonts w:ascii="宋体" w:hAnsi="宋体" w:hint="eastAsia"/>
          <w:sz w:val="24"/>
        </w:rPr>
        <w:t xml:space="preserve">的市场价值进行了评估。现将资产评估报告摘要如下： </w:t>
      </w:r>
    </w:p>
    <w:p w14:paraId="5A2751D8" w14:textId="6493F092" w:rsidR="00EE482E" w:rsidRPr="001A7BD0" w:rsidRDefault="00EE482E" w:rsidP="001A7BD0">
      <w:pPr>
        <w:spacing w:line="480" w:lineRule="exact"/>
        <w:ind w:firstLineChars="200" w:firstLine="480"/>
        <w:rPr>
          <w:rFonts w:ascii="宋体" w:hAnsi="宋体"/>
          <w:sz w:val="24"/>
        </w:rPr>
      </w:pPr>
      <w:r w:rsidRPr="001A7BD0">
        <w:rPr>
          <w:rFonts w:ascii="宋体" w:hAnsi="宋体" w:hint="eastAsia"/>
          <w:sz w:val="24"/>
        </w:rPr>
        <w:t>评估目的：根据</w:t>
      </w:r>
      <w:r w:rsidR="000E7CF9" w:rsidRPr="001A7BD0">
        <w:rPr>
          <w:rFonts w:ascii="宋体" w:hAnsi="宋体" w:hint="eastAsia"/>
          <w:sz w:val="24"/>
        </w:rPr>
        <w:t>《评估委托书》</w:t>
      </w:r>
      <w:r w:rsidRPr="001A7BD0">
        <w:rPr>
          <w:rFonts w:ascii="宋体" w:hAnsi="宋体" w:hint="eastAsia"/>
          <w:sz w:val="24"/>
        </w:rPr>
        <w:t>（</w:t>
      </w:r>
      <w:bookmarkStart w:id="10" w:name="_Hlk107411344"/>
      <w:r w:rsidR="008228D3" w:rsidRPr="001A7BD0">
        <w:rPr>
          <w:rFonts w:ascii="宋体" w:hAnsi="宋体" w:hint="eastAsia"/>
          <w:sz w:val="24"/>
        </w:rPr>
        <w:t>[202</w:t>
      </w:r>
      <w:r w:rsidR="00D97C06" w:rsidRPr="001A7BD0">
        <w:rPr>
          <w:rFonts w:ascii="宋体" w:hAnsi="宋体"/>
          <w:sz w:val="24"/>
        </w:rPr>
        <w:t>2</w:t>
      </w:r>
      <w:r w:rsidR="008228D3" w:rsidRPr="001A7BD0">
        <w:rPr>
          <w:rFonts w:ascii="宋体" w:hAnsi="宋体" w:hint="eastAsia"/>
          <w:sz w:val="24"/>
        </w:rPr>
        <w:t>]闽</w:t>
      </w:r>
      <w:r w:rsidR="00D97C06" w:rsidRPr="001A7BD0">
        <w:rPr>
          <w:rFonts w:ascii="宋体" w:hAnsi="宋体"/>
          <w:sz w:val="24"/>
        </w:rPr>
        <w:t>0121</w:t>
      </w:r>
      <w:r w:rsidR="008228D3" w:rsidRPr="001A7BD0">
        <w:rPr>
          <w:rFonts w:ascii="宋体" w:hAnsi="宋体" w:hint="eastAsia"/>
          <w:sz w:val="24"/>
        </w:rPr>
        <w:t>执</w:t>
      </w:r>
      <w:r w:rsidR="00D97C06" w:rsidRPr="001A7BD0">
        <w:rPr>
          <w:rFonts w:ascii="宋体" w:hAnsi="宋体" w:hint="eastAsia"/>
          <w:sz w:val="24"/>
        </w:rPr>
        <w:t>恢</w:t>
      </w:r>
      <w:r w:rsidR="00D97C06" w:rsidRPr="001A7BD0">
        <w:rPr>
          <w:rFonts w:ascii="宋体" w:hAnsi="宋体"/>
          <w:sz w:val="24"/>
        </w:rPr>
        <w:t>419</w:t>
      </w:r>
      <w:r w:rsidR="008228D3" w:rsidRPr="001A7BD0">
        <w:rPr>
          <w:rFonts w:ascii="宋体" w:hAnsi="宋体" w:hint="eastAsia"/>
          <w:sz w:val="24"/>
        </w:rPr>
        <w:t>号</w:t>
      </w:r>
      <w:bookmarkEnd w:id="10"/>
      <w:r w:rsidRPr="001A7BD0">
        <w:rPr>
          <w:rFonts w:ascii="宋体" w:hAnsi="宋体" w:hint="eastAsia"/>
          <w:sz w:val="24"/>
        </w:rPr>
        <w:t>），</w:t>
      </w:r>
      <w:r w:rsidR="006C52AC" w:rsidRPr="001A7BD0">
        <w:rPr>
          <w:rFonts w:ascii="宋体" w:hAnsi="宋体" w:hint="eastAsia"/>
          <w:sz w:val="24"/>
        </w:rPr>
        <w:t>福建省</w:t>
      </w:r>
      <w:r w:rsidR="004F2550" w:rsidRPr="001A7BD0">
        <w:rPr>
          <w:rFonts w:ascii="宋体" w:hAnsi="宋体" w:hint="eastAsia"/>
          <w:sz w:val="24"/>
        </w:rPr>
        <w:t>闽侯县</w:t>
      </w:r>
      <w:r w:rsidR="006C52AC" w:rsidRPr="001A7BD0">
        <w:rPr>
          <w:rFonts w:ascii="宋体" w:hAnsi="宋体" w:hint="eastAsia"/>
          <w:sz w:val="24"/>
        </w:rPr>
        <w:t>人民法院</w:t>
      </w:r>
      <w:r w:rsidRPr="001A7BD0">
        <w:rPr>
          <w:rFonts w:ascii="宋体" w:hAnsi="宋体" w:hint="eastAsia"/>
          <w:sz w:val="24"/>
        </w:rPr>
        <w:t>在执行</w:t>
      </w:r>
      <w:r w:rsidR="000E7CF9" w:rsidRPr="001A7BD0">
        <w:rPr>
          <w:rFonts w:ascii="宋体" w:hAnsi="宋体" w:hint="eastAsia"/>
          <w:sz w:val="24"/>
        </w:rPr>
        <w:t>申请执行人</w:t>
      </w:r>
      <w:bookmarkStart w:id="11" w:name="_Hlk107566175"/>
      <w:bookmarkStart w:id="12" w:name="_Hlk107411402"/>
      <w:r w:rsidR="00E533DF" w:rsidRPr="001A7BD0">
        <w:rPr>
          <w:rFonts w:ascii="宋体" w:hAnsi="宋体" w:hint="eastAsia"/>
          <w:sz w:val="24"/>
        </w:rPr>
        <w:t>闽侯县</w:t>
      </w:r>
      <w:r w:rsidR="008228D3" w:rsidRPr="001A7BD0">
        <w:rPr>
          <w:rFonts w:ascii="宋体" w:hAnsi="宋体" w:hint="eastAsia"/>
          <w:sz w:val="24"/>
        </w:rPr>
        <w:t>农村</w:t>
      </w:r>
      <w:r w:rsidR="00E533DF" w:rsidRPr="001A7BD0">
        <w:rPr>
          <w:rFonts w:ascii="宋体" w:hAnsi="宋体" w:hint="eastAsia"/>
          <w:sz w:val="24"/>
        </w:rPr>
        <w:t>信用合作联社</w:t>
      </w:r>
      <w:bookmarkEnd w:id="11"/>
      <w:r w:rsidR="003910A7" w:rsidRPr="001A7BD0">
        <w:rPr>
          <w:rFonts w:ascii="宋体" w:hAnsi="宋体" w:hint="eastAsia"/>
          <w:sz w:val="24"/>
        </w:rPr>
        <w:t>与</w:t>
      </w:r>
      <w:r w:rsidR="000E7CF9" w:rsidRPr="001A7BD0">
        <w:rPr>
          <w:rFonts w:ascii="宋体" w:hAnsi="宋体" w:hint="eastAsia"/>
          <w:sz w:val="24"/>
        </w:rPr>
        <w:t>被执行人</w:t>
      </w:r>
      <w:r w:rsidR="00E533DF" w:rsidRPr="001A7BD0">
        <w:rPr>
          <w:rFonts w:ascii="宋体" w:hAnsi="宋体" w:hint="eastAsia"/>
          <w:sz w:val="24"/>
        </w:rPr>
        <w:t>福州东利娱乐城有限公司、福州国兴贸易有限公司、洪潮、洪居明、王起祥、洪安旺</w:t>
      </w:r>
      <w:r w:rsidR="008228D3" w:rsidRPr="001A7BD0">
        <w:rPr>
          <w:rFonts w:ascii="宋体" w:hAnsi="宋体" w:hint="eastAsia"/>
          <w:sz w:val="24"/>
        </w:rPr>
        <w:t>借款</w:t>
      </w:r>
      <w:r w:rsidR="000E7CF9" w:rsidRPr="001A7BD0">
        <w:rPr>
          <w:rFonts w:ascii="宋体" w:hAnsi="宋体" w:hint="eastAsia"/>
          <w:sz w:val="24"/>
        </w:rPr>
        <w:t>合同</w:t>
      </w:r>
      <w:r w:rsidRPr="001A7BD0">
        <w:rPr>
          <w:rFonts w:ascii="宋体" w:hAnsi="宋体" w:hint="eastAsia"/>
          <w:sz w:val="24"/>
        </w:rPr>
        <w:t>纠纷一案中</w:t>
      </w:r>
      <w:bookmarkEnd w:id="12"/>
      <w:r w:rsidRPr="001A7BD0">
        <w:rPr>
          <w:rFonts w:ascii="宋体" w:hAnsi="宋体" w:hint="eastAsia"/>
          <w:sz w:val="24"/>
        </w:rPr>
        <w:t>，委托福建华审资产评估房地产土地估价有限责任公司对</w:t>
      </w:r>
      <w:r w:rsidR="00B84276" w:rsidRPr="001A7BD0">
        <w:rPr>
          <w:rFonts w:ascii="宋体" w:hAnsi="宋体" w:hint="eastAsia"/>
          <w:sz w:val="24"/>
        </w:rPr>
        <w:t>被执行人</w:t>
      </w:r>
      <w:bookmarkStart w:id="13" w:name="_Hlk107402809"/>
      <w:bookmarkStart w:id="14" w:name="_Hlk107411153"/>
      <w:bookmarkStart w:id="15" w:name="_Hlk107565889"/>
      <w:r w:rsidR="00E533DF" w:rsidRPr="001A7BD0">
        <w:rPr>
          <w:rFonts w:ascii="宋体" w:hAnsi="宋体" w:hint="eastAsia"/>
          <w:sz w:val="24"/>
        </w:rPr>
        <w:t>洪</w:t>
      </w:r>
      <w:bookmarkEnd w:id="13"/>
      <w:r w:rsidR="0038328D">
        <w:rPr>
          <w:rFonts w:ascii="宋体" w:hAnsi="宋体" w:hint="eastAsia"/>
          <w:sz w:val="24"/>
        </w:rPr>
        <w:t>潮</w:t>
      </w:r>
      <w:r w:rsidR="00923DF0">
        <w:rPr>
          <w:rFonts w:ascii="宋体" w:hAnsi="宋体" w:hint="eastAsia"/>
          <w:sz w:val="24"/>
        </w:rPr>
        <w:t>位</w:t>
      </w:r>
      <w:r w:rsidRPr="001A7BD0">
        <w:rPr>
          <w:rFonts w:ascii="宋体" w:hAnsi="宋体" w:hint="eastAsia"/>
          <w:sz w:val="24"/>
        </w:rPr>
        <w:t>于</w:t>
      </w:r>
      <w:bookmarkStart w:id="16" w:name="_Hlk107402833"/>
      <w:r w:rsidR="009B5ABA" w:rsidRPr="001A7BD0">
        <w:rPr>
          <w:rFonts w:ascii="宋体" w:hAnsi="宋体" w:hint="eastAsia"/>
          <w:sz w:val="24"/>
        </w:rPr>
        <w:t>闽侯县甘蔗街道旧城改造二期（三英村）回迁安置</w:t>
      </w:r>
      <w:r w:rsidR="007B3B5C">
        <w:rPr>
          <w:rFonts w:ascii="宋体" w:hAnsi="宋体" w:hint="eastAsia"/>
          <w:sz w:val="24"/>
        </w:rPr>
        <w:t>房</w:t>
      </w:r>
      <w:r w:rsidR="009B5ABA" w:rsidRPr="001A7BD0">
        <w:rPr>
          <w:rFonts w:ascii="宋体" w:hAnsi="宋体" w:hint="eastAsia"/>
          <w:sz w:val="24"/>
        </w:rPr>
        <w:t>三英花园</w:t>
      </w:r>
      <w:r w:rsidR="0038328D" w:rsidRPr="0038328D">
        <w:rPr>
          <w:rFonts w:ascii="宋体" w:hAnsi="宋体"/>
          <w:sz w:val="24"/>
        </w:rPr>
        <w:t>6#704</w:t>
      </w:r>
      <w:r w:rsidR="009B5ABA" w:rsidRPr="001A7BD0">
        <w:rPr>
          <w:rFonts w:ascii="宋体" w:hAnsi="宋体" w:hint="eastAsia"/>
          <w:sz w:val="24"/>
        </w:rPr>
        <w:t>单元</w:t>
      </w:r>
      <w:bookmarkEnd w:id="14"/>
      <w:r w:rsidR="008228D3" w:rsidRPr="001A7BD0">
        <w:rPr>
          <w:rFonts w:ascii="宋体" w:hAnsi="宋体" w:hint="eastAsia"/>
          <w:sz w:val="24"/>
        </w:rPr>
        <w:t>的</w:t>
      </w:r>
      <w:r w:rsidR="009B5ABA" w:rsidRPr="001A7BD0">
        <w:rPr>
          <w:rFonts w:ascii="宋体" w:hAnsi="宋体" w:hint="eastAsia"/>
          <w:sz w:val="24"/>
        </w:rPr>
        <w:t>住宅</w:t>
      </w:r>
      <w:bookmarkEnd w:id="15"/>
      <w:bookmarkEnd w:id="16"/>
      <w:r w:rsidR="000E7CF9" w:rsidRPr="001A7BD0">
        <w:rPr>
          <w:rFonts w:ascii="宋体" w:hAnsi="宋体" w:hint="eastAsia"/>
          <w:sz w:val="24"/>
        </w:rPr>
        <w:t>房地产</w:t>
      </w:r>
      <w:r w:rsidRPr="001A7BD0">
        <w:rPr>
          <w:rFonts w:ascii="宋体" w:hAnsi="宋体" w:hint="eastAsia"/>
          <w:sz w:val="24"/>
        </w:rPr>
        <w:t>进行评估，为人民法院确定财产处置参考价提供</w:t>
      </w:r>
      <w:r w:rsidR="007B3B5C">
        <w:rPr>
          <w:rFonts w:ascii="宋体" w:hAnsi="宋体" w:hint="eastAsia"/>
          <w:sz w:val="24"/>
        </w:rPr>
        <w:t>参考依据</w:t>
      </w:r>
      <w:r w:rsidRPr="001A7BD0">
        <w:rPr>
          <w:rFonts w:ascii="宋体" w:hAnsi="宋体" w:hint="eastAsia"/>
          <w:sz w:val="24"/>
        </w:rPr>
        <w:t>。</w:t>
      </w:r>
    </w:p>
    <w:p w14:paraId="317BBC9D" w14:textId="23F8F8C9" w:rsidR="00EE482E" w:rsidRPr="001A7BD0" w:rsidRDefault="00EE482E" w:rsidP="001A7BD0">
      <w:pPr>
        <w:spacing w:line="480" w:lineRule="exact"/>
        <w:ind w:firstLineChars="200" w:firstLine="480"/>
        <w:rPr>
          <w:rFonts w:ascii="宋体" w:hAnsi="宋体"/>
          <w:sz w:val="24"/>
        </w:rPr>
      </w:pPr>
      <w:r w:rsidRPr="001A7BD0">
        <w:rPr>
          <w:rFonts w:ascii="宋体" w:hAnsi="宋体" w:hint="eastAsia"/>
          <w:sz w:val="24"/>
        </w:rPr>
        <w:t>评估对象和评估范围：评估对象</w:t>
      </w:r>
      <w:r w:rsidRPr="001A7BD0">
        <w:rPr>
          <w:rFonts w:ascii="宋体" w:hAnsi="宋体"/>
          <w:sz w:val="24"/>
        </w:rPr>
        <w:t>为</w:t>
      </w:r>
      <w:r w:rsidR="009B5ABA" w:rsidRPr="001A7BD0">
        <w:rPr>
          <w:rFonts w:ascii="宋体" w:hAnsi="宋体" w:hint="eastAsia"/>
          <w:sz w:val="24"/>
        </w:rPr>
        <w:t>三英花园</w:t>
      </w:r>
      <w:r w:rsidR="0038328D" w:rsidRPr="0038328D">
        <w:rPr>
          <w:rFonts w:ascii="宋体" w:hAnsi="宋体"/>
          <w:sz w:val="24"/>
        </w:rPr>
        <w:t>6#704</w:t>
      </w:r>
      <w:r w:rsidR="009B5ABA" w:rsidRPr="001A7BD0">
        <w:rPr>
          <w:rFonts w:ascii="宋体" w:hAnsi="宋体" w:hint="eastAsia"/>
          <w:sz w:val="24"/>
        </w:rPr>
        <w:t>单元的住宅</w:t>
      </w:r>
      <w:r w:rsidR="009A02F2" w:rsidRPr="001A7BD0">
        <w:rPr>
          <w:rFonts w:ascii="宋体" w:hAnsi="宋体" w:hint="eastAsia"/>
          <w:sz w:val="24"/>
        </w:rPr>
        <w:t>房地产</w:t>
      </w:r>
      <w:r w:rsidRPr="001A7BD0">
        <w:rPr>
          <w:rFonts w:ascii="宋体" w:hAnsi="宋体" w:hint="eastAsia"/>
          <w:sz w:val="24"/>
        </w:rPr>
        <w:t>，建筑面积</w:t>
      </w:r>
      <w:r w:rsidR="0038328D">
        <w:rPr>
          <w:rFonts w:ascii="宋体" w:hAnsi="宋体"/>
          <w:sz w:val="24"/>
        </w:rPr>
        <w:t>60.96</w:t>
      </w:r>
      <w:r w:rsidRPr="001A7BD0">
        <w:rPr>
          <w:rFonts w:ascii="宋体" w:hAnsi="宋体" w:hint="eastAsia"/>
          <w:sz w:val="24"/>
        </w:rPr>
        <w:t>平方米；</w:t>
      </w:r>
      <w:r w:rsidRPr="001A7BD0">
        <w:rPr>
          <w:rFonts w:ascii="宋体" w:hAnsi="宋体"/>
          <w:sz w:val="24"/>
        </w:rPr>
        <w:t>评估范围</w:t>
      </w:r>
      <w:r w:rsidRPr="001A7BD0">
        <w:rPr>
          <w:rFonts w:ascii="宋体" w:hAnsi="宋体" w:hint="eastAsia"/>
          <w:sz w:val="24"/>
        </w:rPr>
        <w:t>包括建筑物（</w:t>
      </w:r>
      <w:r w:rsidR="00C153B8" w:rsidRPr="001A7BD0">
        <w:rPr>
          <w:rFonts w:ascii="宋体" w:hAnsi="宋体" w:hint="eastAsia"/>
          <w:sz w:val="24"/>
        </w:rPr>
        <w:t>毛坯房</w:t>
      </w:r>
      <w:r w:rsidRPr="001A7BD0">
        <w:rPr>
          <w:rFonts w:ascii="宋体" w:hAnsi="宋体" w:hint="eastAsia"/>
          <w:sz w:val="24"/>
        </w:rPr>
        <w:t>）、建筑物占用的土地使用权（</w:t>
      </w:r>
      <w:r w:rsidR="00984D01" w:rsidRPr="001A7BD0">
        <w:rPr>
          <w:rFonts w:ascii="宋体" w:hAnsi="宋体" w:hint="eastAsia"/>
          <w:sz w:val="24"/>
        </w:rPr>
        <w:t>含土地出让金</w:t>
      </w:r>
      <w:r w:rsidRPr="001A7BD0">
        <w:rPr>
          <w:rFonts w:ascii="宋体" w:hAnsi="宋体" w:hint="eastAsia"/>
          <w:sz w:val="24"/>
        </w:rPr>
        <w:t>），</w:t>
      </w:r>
      <w:r w:rsidR="00F36F1F" w:rsidRPr="001A7BD0">
        <w:rPr>
          <w:rFonts w:ascii="宋体" w:hAnsi="宋体"/>
          <w:sz w:val="24"/>
        </w:rPr>
        <w:t>不含债权债务等其他财产或权益。</w:t>
      </w:r>
    </w:p>
    <w:p w14:paraId="72FF9126" w14:textId="01483EEF" w:rsidR="00EE482E" w:rsidRPr="001A7BD0" w:rsidRDefault="00EE482E" w:rsidP="001A7BD0">
      <w:pPr>
        <w:spacing w:line="480" w:lineRule="exact"/>
        <w:ind w:firstLineChars="200" w:firstLine="480"/>
        <w:rPr>
          <w:rFonts w:ascii="宋体" w:hAnsi="宋体"/>
          <w:sz w:val="24"/>
        </w:rPr>
      </w:pPr>
      <w:r w:rsidRPr="001A7BD0">
        <w:rPr>
          <w:rFonts w:ascii="宋体" w:hAnsi="宋体" w:hint="eastAsia"/>
          <w:sz w:val="24"/>
        </w:rPr>
        <w:t>评估基准日：</w:t>
      </w:r>
      <w:r w:rsidR="008228D3" w:rsidRPr="001A7BD0">
        <w:rPr>
          <w:rFonts w:ascii="宋体" w:hAnsi="宋体" w:hint="eastAsia"/>
          <w:sz w:val="24"/>
        </w:rPr>
        <w:t>202</w:t>
      </w:r>
      <w:r w:rsidR="00E542FF" w:rsidRPr="001A7BD0">
        <w:rPr>
          <w:rFonts w:ascii="宋体" w:hAnsi="宋体"/>
          <w:sz w:val="24"/>
        </w:rPr>
        <w:t>2</w:t>
      </w:r>
      <w:r w:rsidR="008228D3" w:rsidRPr="001A7BD0">
        <w:rPr>
          <w:rFonts w:ascii="宋体" w:hAnsi="宋体" w:hint="eastAsia"/>
          <w:sz w:val="24"/>
        </w:rPr>
        <w:t>年</w:t>
      </w:r>
      <w:r w:rsidR="00E542FF" w:rsidRPr="001A7BD0">
        <w:rPr>
          <w:rFonts w:ascii="宋体" w:hAnsi="宋体"/>
          <w:sz w:val="24"/>
        </w:rPr>
        <w:t>6</w:t>
      </w:r>
      <w:r w:rsidR="008228D3" w:rsidRPr="001A7BD0">
        <w:rPr>
          <w:rFonts w:ascii="宋体" w:hAnsi="宋体" w:hint="eastAsia"/>
          <w:sz w:val="24"/>
        </w:rPr>
        <w:t>月</w:t>
      </w:r>
      <w:r w:rsidR="00E542FF" w:rsidRPr="001A7BD0">
        <w:rPr>
          <w:rFonts w:ascii="宋体" w:hAnsi="宋体"/>
          <w:sz w:val="24"/>
        </w:rPr>
        <w:t>9</w:t>
      </w:r>
      <w:r w:rsidR="008228D3" w:rsidRPr="001A7BD0">
        <w:rPr>
          <w:rFonts w:ascii="宋体" w:hAnsi="宋体" w:hint="eastAsia"/>
          <w:sz w:val="24"/>
        </w:rPr>
        <w:t>日</w:t>
      </w:r>
      <w:r w:rsidRPr="001A7BD0">
        <w:rPr>
          <w:rFonts w:ascii="宋体" w:hAnsi="宋体" w:hint="eastAsia"/>
          <w:sz w:val="24"/>
        </w:rPr>
        <w:t>。</w:t>
      </w:r>
    </w:p>
    <w:p w14:paraId="51704EE6" w14:textId="77777777" w:rsidR="00EE482E" w:rsidRPr="001A7BD0" w:rsidRDefault="00EE482E" w:rsidP="001A7BD0">
      <w:pPr>
        <w:spacing w:line="480" w:lineRule="exact"/>
        <w:ind w:firstLineChars="200" w:firstLine="480"/>
        <w:rPr>
          <w:rFonts w:ascii="宋体" w:hAnsi="宋体"/>
          <w:sz w:val="24"/>
        </w:rPr>
      </w:pPr>
      <w:r w:rsidRPr="001A7BD0">
        <w:rPr>
          <w:rFonts w:ascii="宋体" w:hAnsi="宋体" w:hint="eastAsia"/>
          <w:sz w:val="24"/>
        </w:rPr>
        <w:t>价值类型：市场价值。</w:t>
      </w:r>
    </w:p>
    <w:p w14:paraId="5C8F9D34" w14:textId="77777777" w:rsidR="00EE482E" w:rsidRPr="001A7BD0" w:rsidRDefault="00EE482E" w:rsidP="001A7BD0">
      <w:pPr>
        <w:spacing w:line="480" w:lineRule="exact"/>
        <w:ind w:firstLineChars="200" w:firstLine="480"/>
        <w:rPr>
          <w:rFonts w:ascii="宋体" w:hAnsi="宋体"/>
          <w:sz w:val="24"/>
        </w:rPr>
      </w:pPr>
      <w:r w:rsidRPr="001A7BD0">
        <w:rPr>
          <w:rFonts w:ascii="宋体" w:hAnsi="宋体" w:hint="eastAsia"/>
          <w:sz w:val="24"/>
        </w:rPr>
        <w:t>评估方法：</w:t>
      </w:r>
      <w:r w:rsidR="002D6D79" w:rsidRPr="001A7BD0">
        <w:rPr>
          <w:rFonts w:ascii="宋体" w:hAnsi="宋体" w:hint="eastAsia"/>
          <w:sz w:val="24"/>
        </w:rPr>
        <w:t>收益法</w:t>
      </w:r>
      <w:r w:rsidRPr="001A7BD0">
        <w:rPr>
          <w:rFonts w:ascii="宋体" w:hAnsi="宋体" w:hint="eastAsia"/>
          <w:sz w:val="24"/>
        </w:rPr>
        <w:t>。</w:t>
      </w:r>
    </w:p>
    <w:p w14:paraId="66A1D730" w14:textId="2858D6A7" w:rsidR="00ED03BB" w:rsidRPr="001A7BD0" w:rsidRDefault="00EE482E" w:rsidP="001A7BD0">
      <w:pPr>
        <w:tabs>
          <w:tab w:val="left" w:pos="735"/>
          <w:tab w:val="left" w:pos="900"/>
          <w:tab w:val="left" w:pos="1710"/>
        </w:tabs>
        <w:snapToGrid w:val="0"/>
        <w:spacing w:line="480" w:lineRule="exact"/>
        <w:ind w:firstLineChars="200" w:firstLine="480"/>
        <w:rPr>
          <w:rFonts w:ascii="宋体" w:hAnsi="宋体"/>
          <w:sz w:val="24"/>
        </w:rPr>
      </w:pPr>
      <w:r w:rsidRPr="001A7BD0">
        <w:rPr>
          <w:rFonts w:ascii="宋体" w:hAnsi="宋体" w:hint="eastAsia"/>
          <w:sz w:val="24"/>
        </w:rPr>
        <w:t>评估结论：</w:t>
      </w:r>
      <w:r w:rsidR="0000392F" w:rsidRPr="001A7BD0">
        <w:rPr>
          <w:rFonts w:ascii="宋体" w:hAnsi="宋体" w:hint="eastAsia"/>
          <w:sz w:val="24"/>
        </w:rPr>
        <w:t>评估对象在评估基准日202</w:t>
      </w:r>
      <w:r w:rsidR="00AA61F5" w:rsidRPr="001A7BD0">
        <w:rPr>
          <w:rFonts w:ascii="宋体" w:hAnsi="宋体"/>
          <w:sz w:val="24"/>
        </w:rPr>
        <w:t>2</w:t>
      </w:r>
      <w:r w:rsidR="0000392F" w:rsidRPr="001A7BD0">
        <w:rPr>
          <w:rFonts w:ascii="宋体" w:hAnsi="宋体" w:hint="eastAsia"/>
          <w:sz w:val="24"/>
        </w:rPr>
        <w:t>年</w:t>
      </w:r>
      <w:r w:rsidR="00AA61F5" w:rsidRPr="001A7BD0">
        <w:rPr>
          <w:rFonts w:ascii="宋体" w:hAnsi="宋体"/>
          <w:sz w:val="24"/>
        </w:rPr>
        <w:t>6</w:t>
      </w:r>
      <w:r w:rsidR="0000392F" w:rsidRPr="001A7BD0">
        <w:rPr>
          <w:rFonts w:ascii="宋体" w:hAnsi="宋体" w:hint="eastAsia"/>
          <w:sz w:val="24"/>
        </w:rPr>
        <w:t>月</w:t>
      </w:r>
      <w:r w:rsidR="00AA61F5" w:rsidRPr="001A7BD0">
        <w:rPr>
          <w:rFonts w:ascii="宋体" w:hAnsi="宋体"/>
          <w:sz w:val="24"/>
        </w:rPr>
        <w:t>9</w:t>
      </w:r>
      <w:r w:rsidR="0000392F" w:rsidRPr="001A7BD0">
        <w:rPr>
          <w:rFonts w:ascii="宋体" w:hAnsi="宋体" w:hint="eastAsia"/>
          <w:sz w:val="24"/>
        </w:rPr>
        <w:t>日，在满足假设限制条件下的评估值为</w:t>
      </w:r>
      <w:r w:rsidR="002F735B" w:rsidRPr="002F735B">
        <w:rPr>
          <w:rFonts w:ascii="宋体" w:hAnsi="宋体" w:hint="eastAsia"/>
          <w:sz w:val="24"/>
        </w:rPr>
        <w:t>5</w:t>
      </w:r>
      <w:r w:rsidR="008747B2">
        <w:rPr>
          <w:rFonts w:ascii="宋体" w:hAnsi="宋体"/>
          <w:sz w:val="24"/>
        </w:rPr>
        <w:t>1</w:t>
      </w:r>
      <w:r w:rsidR="002F735B" w:rsidRPr="002F735B">
        <w:rPr>
          <w:rFonts w:ascii="宋体" w:hAnsi="宋体" w:hint="eastAsia"/>
          <w:sz w:val="24"/>
        </w:rPr>
        <w:t>0000元(大写人民币金额：伍拾</w:t>
      </w:r>
      <w:r w:rsidR="008747B2">
        <w:rPr>
          <w:rFonts w:ascii="宋体" w:hAnsi="宋体" w:hint="eastAsia"/>
          <w:sz w:val="24"/>
        </w:rPr>
        <w:t>壹</w:t>
      </w:r>
      <w:r w:rsidR="002F735B" w:rsidRPr="002F735B">
        <w:rPr>
          <w:rFonts w:ascii="宋体" w:hAnsi="宋体" w:hint="eastAsia"/>
          <w:sz w:val="24"/>
        </w:rPr>
        <w:t>万元整)</w:t>
      </w:r>
      <w:r w:rsidR="002F735B">
        <w:rPr>
          <w:rFonts w:ascii="宋体" w:hAnsi="宋体" w:hint="eastAsia"/>
          <w:sz w:val="24"/>
        </w:rPr>
        <w:t>。</w:t>
      </w:r>
    </w:p>
    <w:p w14:paraId="59274B0B" w14:textId="77777777" w:rsidR="00EE482E" w:rsidRPr="001A7BD0" w:rsidRDefault="007124FF" w:rsidP="001A7BD0">
      <w:pPr>
        <w:spacing w:line="480" w:lineRule="exact"/>
        <w:ind w:firstLineChars="200" w:firstLine="480"/>
        <w:rPr>
          <w:rFonts w:ascii="宋体" w:hAnsi="宋体"/>
          <w:sz w:val="24"/>
        </w:rPr>
      </w:pPr>
      <w:r w:rsidRPr="001A7BD0">
        <w:rPr>
          <w:rFonts w:ascii="宋体" w:hAnsi="宋体" w:hint="eastAsia"/>
          <w:sz w:val="24"/>
        </w:rPr>
        <w:t>具体评估结果详见《</w:t>
      </w:r>
      <w:r w:rsidR="006D0F2E" w:rsidRPr="001A7BD0">
        <w:rPr>
          <w:rFonts w:ascii="宋体" w:hAnsi="宋体" w:hint="eastAsia"/>
          <w:sz w:val="24"/>
        </w:rPr>
        <w:t>固定资产-房屋建筑物评估明细表</w:t>
      </w:r>
      <w:r w:rsidRPr="001A7BD0">
        <w:rPr>
          <w:rFonts w:ascii="宋体" w:hAnsi="宋体" w:hint="eastAsia"/>
          <w:sz w:val="24"/>
        </w:rPr>
        <w:t>》</w:t>
      </w:r>
      <w:r w:rsidR="00EE482E" w:rsidRPr="001A7BD0">
        <w:rPr>
          <w:rFonts w:ascii="宋体" w:hAnsi="宋体" w:hint="eastAsia"/>
          <w:sz w:val="24"/>
        </w:rPr>
        <w:t>。</w:t>
      </w:r>
    </w:p>
    <w:p w14:paraId="5376CCFF" w14:textId="17F47DFA" w:rsidR="00EE482E" w:rsidRPr="001A7BD0" w:rsidRDefault="00EE482E" w:rsidP="001A7BD0">
      <w:pPr>
        <w:spacing w:line="480" w:lineRule="exact"/>
        <w:ind w:firstLineChars="200" w:firstLine="480"/>
        <w:rPr>
          <w:rFonts w:ascii="宋体" w:hAnsi="宋体"/>
          <w:sz w:val="24"/>
        </w:rPr>
      </w:pPr>
      <w:r w:rsidRPr="001A7BD0">
        <w:rPr>
          <w:rFonts w:ascii="宋体" w:hAnsi="宋体"/>
          <w:sz w:val="24"/>
        </w:rPr>
        <w:t>本资产评估报告</w:t>
      </w:r>
      <w:r w:rsidRPr="001A7BD0">
        <w:rPr>
          <w:rFonts w:ascii="宋体" w:hAnsi="宋体" w:hint="eastAsia"/>
          <w:sz w:val="24"/>
        </w:rPr>
        <w:t>仅</w:t>
      </w:r>
      <w:r w:rsidRPr="001A7BD0">
        <w:rPr>
          <w:rFonts w:ascii="宋体" w:hAnsi="宋体"/>
          <w:sz w:val="24"/>
        </w:rPr>
        <w:t>用于本报告载明的评估</w:t>
      </w:r>
      <w:r w:rsidRPr="001A7BD0">
        <w:rPr>
          <w:rFonts w:ascii="宋体" w:hAnsi="宋体" w:hint="eastAsia"/>
          <w:sz w:val="24"/>
        </w:rPr>
        <w:t>目的和用途。本报告评估结论的使用有效期自评估基准日起壹年，即自</w:t>
      </w:r>
      <w:r w:rsidR="008228D3" w:rsidRPr="001A7BD0">
        <w:rPr>
          <w:rFonts w:ascii="宋体" w:hAnsi="宋体" w:hint="eastAsia"/>
          <w:sz w:val="24"/>
        </w:rPr>
        <w:t>202</w:t>
      </w:r>
      <w:r w:rsidR="00AA61F5" w:rsidRPr="001A7BD0">
        <w:rPr>
          <w:rFonts w:ascii="宋体" w:hAnsi="宋体"/>
          <w:sz w:val="24"/>
        </w:rPr>
        <w:t>2</w:t>
      </w:r>
      <w:r w:rsidR="008228D3" w:rsidRPr="001A7BD0">
        <w:rPr>
          <w:rFonts w:ascii="宋体" w:hAnsi="宋体" w:hint="eastAsia"/>
          <w:sz w:val="24"/>
        </w:rPr>
        <w:t>年</w:t>
      </w:r>
      <w:r w:rsidR="00AA61F5" w:rsidRPr="001A7BD0">
        <w:rPr>
          <w:rFonts w:ascii="宋体" w:hAnsi="宋体"/>
          <w:sz w:val="24"/>
        </w:rPr>
        <w:t>6</w:t>
      </w:r>
      <w:r w:rsidR="008228D3" w:rsidRPr="001A7BD0">
        <w:rPr>
          <w:rFonts w:ascii="宋体" w:hAnsi="宋体" w:hint="eastAsia"/>
          <w:sz w:val="24"/>
        </w:rPr>
        <w:t>月</w:t>
      </w:r>
      <w:r w:rsidR="00AA61F5" w:rsidRPr="001A7BD0">
        <w:rPr>
          <w:rFonts w:ascii="宋体" w:hAnsi="宋体"/>
          <w:sz w:val="24"/>
        </w:rPr>
        <w:t>9</w:t>
      </w:r>
      <w:r w:rsidR="008228D3" w:rsidRPr="001A7BD0">
        <w:rPr>
          <w:rFonts w:ascii="宋体" w:hAnsi="宋体" w:hint="eastAsia"/>
          <w:sz w:val="24"/>
        </w:rPr>
        <w:t>日</w:t>
      </w:r>
      <w:r w:rsidRPr="001A7BD0">
        <w:rPr>
          <w:rFonts w:ascii="宋体" w:hAnsi="宋体" w:hint="eastAsia"/>
          <w:sz w:val="24"/>
        </w:rPr>
        <w:t>至</w:t>
      </w:r>
      <w:r w:rsidR="00F148C9" w:rsidRPr="001A7BD0">
        <w:rPr>
          <w:rFonts w:ascii="宋体" w:hAnsi="宋体" w:hint="eastAsia"/>
          <w:sz w:val="24"/>
        </w:rPr>
        <w:t>202</w:t>
      </w:r>
      <w:r w:rsidR="00AA61F5" w:rsidRPr="001A7BD0">
        <w:rPr>
          <w:rFonts w:ascii="宋体" w:hAnsi="宋体"/>
          <w:sz w:val="24"/>
        </w:rPr>
        <w:t>3</w:t>
      </w:r>
      <w:r w:rsidR="00F148C9" w:rsidRPr="001A7BD0">
        <w:rPr>
          <w:rFonts w:ascii="宋体" w:hAnsi="宋体" w:hint="eastAsia"/>
          <w:sz w:val="24"/>
        </w:rPr>
        <w:t>年</w:t>
      </w:r>
      <w:r w:rsidR="00AA61F5" w:rsidRPr="001A7BD0">
        <w:rPr>
          <w:rFonts w:ascii="宋体" w:hAnsi="宋体"/>
          <w:sz w:val="24"/>
        </w:rPr>
        <w:t>6</w:t>
      </w:r>
      <w:r w:rsidR="00F148C9" w:rsidRPr="001A7BD0">
        <w:rPr>
          <w:rFonts w:ascii="宋体" w:hAnsi="宋体" w:hint="eastAsia"/>
          <w:sz w:val="24"/>
        </w:rPr>
        <w:t>月</w:t>
      </w:r>
      <w:r w:rsidR="00AA61F5" w:rsidRPr="001A7BD0">
        <w:rPr>
          <w:rFonts w:ascii="宋体" w:hAnsi="宋体"/>
          <w:sz w:val="24"/>
        </w:rPr>
        <w:t>8</w:t>
      </w:r>
      <w:r w:rsidR="00F148C9" w:rsidRPr="001A7BD0">
        <w:rPr>
          <w:rFonts w:ascii="宋体" w:hAnsi="宋体" w:hint="eastAsia"/>
          <w:sz w:val="24"/>
        </w:rPr>
        <w:t>日</w:t>
      </w:r>
      <w:r w:rsidRPr="001A7BD0">
        <w:rPr>
          <w:rFonts w:ascii="宋体" w:hAnsi="宋体" w:hint="eastAsia"/>
          <w:sz w:val="24"/>
        </w:rPr>
        <w:t>止。</w:t>
      </w:r>
    </w:p>
    <w:p w14:paraId="0FA330FA" w14:textId="77777777" w:rsidR="00EE482E" w:rsidRPr="001A7BD0" w:rsidRDefault="00EE482E" w:rsidP="00EE482E">
      <w:pPr>
        <w:spacing w:line="440" w:lineRule="exact"/>
        <w:ind w:firstLineChars="200" w:firstLine="482"/>
        <w:rPr>
          <w:rFonts w:ascii="宋体" w:hAnsi="宋体"/>
          <w:b/>
          <w:sz w:val="24"/>
        </w:rPr>
      </w:pPr>
      <w:r w:rsidRPr="001A7BD0">
        <w:rPr>
          <w:rFonts w:ascii="宋体" w:hAnsi="宋体" w:hint="eastAsia"/>
          <w:b/>
          <w:sz w:val="24"/>
        </w:rPr>
        <w:t>以上内容摘自资产评估报告正文，欲了解本评估业务的详细情况和正确理解评估结论，应当阅读资产评估报告正文</w:t>
      </w:r>
      <w:r w:rsidRPr="001A7BD0">
        <w:rPr>
          <w:rFonts w:ascii="宋体" w:hAnsi="宋体"/>
          <w:b/>
          <w:sz w:val="24"/>
        </w:rPr>
        <w:t>。</w:t>
      </w:r>
    </w:p>
    <w:p w14:paraId="029A8E3D" w14:textId="77777777" w:rsidR="00691302" w:rsidRPr="00EE482E" w:rsidRDefault="00691302">
      <w:pPr>
        <w:adjustRightInd w:val="0"/>
        <w:snapToGrid w:val="0"/>
        <w:spacing w:line="440" w:lineRule="exact"/>
        <w:ind w:firstLineChars="2382" w:firstLine="5240"/>
        <w:rPr>
          <w:rFonts w:ascii="Arial Narrow" w:eastAsia="仿宋_GB2312" w:hAnsi="Arial Narrow"/>
          <w:sz w:val="22"/>
        </w:rPr>
        <w:sectPr w:rsidR="00691302" w:rsidRPr="00EE482E">
          <w:headerReference w:type="default" r:id="rId11"/>
          <w:footerReference w:type="default" r:id="rId12"/>
          <w:headerReference w:type="first" r:id="rId13"/>
          <w:footerReference w:type="first" r:id="rId14"/>
          <w:pgSz w:w="11906" w:h="16838"/>
          <w:pgMar w:top="851" w:right="1134" w:bottom="851" w:left="1418" w:header="851" w:footer="567" w:gutter="0"/>
          <w:pgNumType w:start="0"/>
          <w:cols w:space="720"/>
          <w:titlePg/>
          <w:docGrid w:linePitch="312"/>
        </w:sectPr>
      </w:pPr>
    </w:p>
    <w:p w14:paraId="7E4F5C19" w14:textId="77777777" w:rsidR="00691302" w:rsidRDefault="00691302">
      <w:pPr>
        <w:snapToGrid w:val="0"/>
        <w:spacing w:line="460" w:lineRule="exact"/>
        <w:ind w:firstLineChars="200" w:firstLine="643"/>
        <w:jc w:val="left"/>
        <w:rPr>
          <w:rFonts w:ascii="黑体" w:eastAsia="黑体"/>
          <w:b/>
          <w:color w:val="FF0000"/>
          <w:sz w:val="32"/>
          <w:szCs w:val="32"/>
        </w:rPr>
      </w:pPr>
    </w:p>
    <w:p w14:paraId="5231AC81" w14:textId="77777777" w:rsidR="00AA61F5" w:rsidRPr="00AA61F5" w:rsidRDefault="00AA61F5" w:rsidP="00AA61F5">
      <w:pPr>
        <w:jc w:val="center"/>
        <w:rPr>
          <w:rFonts w:ascii="黑体" w:eastAsia="黑体" w:hAnsi="黑体"/>
          <w:b/>
          <w:sz w:val="30"/>
          <w:szCs w:val="30"/>
        </w:rPr>
      </w:pPr>
      <w:bookmarkStart w:id="18" w:name="_Toc21873"/>
      <w:r w:rsidRPr="00AA61F5">
        <w:rPr>
          <w:rFonts w:ascii="黑体" w:eastAsia="黑体" w:hAnsi="黑体" w:hint="eastAsia"/>
          <w:b/>
          <w:sz w:val="30"/>
          <w:szCs w:val="30"/>
        </w:rPr>
        <w:t>福建省闽侯县人民法院案件执行涉及的</w:t>
      </w:r>
    </w:p>
    <w:p w14:paraId="2292088F" w14:textId="438F7806" w:rsidR="00AA61F5" w:rsidRDefault="00AA61F5" w:rsidP="00AA61F5">
      <w:pPr>
        <w:jc w:val="center"/>
        <w:rPr>
          <w:rFonts w:ascii="黑体" w:eastAsia="黑体" w:hAnsi="黑体"/>
          <w:b/>
          <w:sz w:val="30"/>
          <w:szCs w:val="30"/>
        </w:rPr>
      </w:pPr>
      <w:r w:rsidRPr="00AA61F5">
        <w:rPr>
          <w:rFonts w:ascii="黑体" w:eastAsia="黑体" w:hAnsi="黑体" w:hint="eastAsia"/>
          <w:b/>
          <w:sz w:val="30"/>
          <w:szCs w:val="30"/>
        </w:rPr>
        <w:t>闽侯县甘蔗街道旧城改造二期（三英村）回迁安置</w:t>
      </w:r>
      <w:r w:rsidR="007B3B5C">
        <w:rPr>
          <w:rFonts w:ascii="黑体" w:eastAsia="黑体" w:hAnsi="黑体" w:hint="eastAsia"/>
          <w:b/>
          <w:sz w:val="30"/>
          <w:szCs w:val="30"/>
        </w:rPr>
        <w:t>房</w:t>
      </w:r>
    </w:p>
    <w:p w14:paraId="55634584" w14:textId="0CD53045" w:rsidR="00EE482E" w:rsidRDefault="00AA61F5" w:rsidP="00AA61F5">
      <w:pPr>
        <w:jc w:val="center"/>
        <w:rPr>
          <w:rFonts w:ascii="黑体" w:eastAsia="黑体" w:hAnsi="Arial Narrow"/>
          <w:b/>
          <w:sz w:val="30"/>
          <w:szCs w:val="30"/>
        </w:rPr>
      </w:pPr>
      <w:r w:rsidRPr="00AA61F5">
        <w:rPr>
          <w:rFonts w:ascii="黑体" w:eastAsia="黑体" w:hAnsi="黑体" w:hint="eastAsia"/>
          <w:b/>
          <w:sz w:val="30"/>
          <w:szCs w:val="30"/>
        </w:rPr>
        <w:t>三英花园</w:t>
      </w:r>
      <w:r w:rsidR="0038328D" w:rsidRPr="0038328D">
        <w:rPr>
          <w:rFonts w:ascii="黑体" w:eastAsia="黑体" w:hAnsi="黑体"/>
          <w:b/>
          <w:sz w:val="30"/>
          <w:szCs w:val="30"/>
        </w:rPr>
        <w:t>6#704</w:t>
      </w:r>
      <w:r w:rsidRPr="00AA61F5">
        <w:rPr>
          <w:rFonts w:ascii="黑体" w:eastAsia="黑体" w:hAnsi="黑体" w:hint="eastAsia"/>
          <w:b/>
          <w:sz w:val="30"/>
          <w:szCs w:val="30"/>
        </w:rPr>
        <w:t>单元住宅</w:t>
      </w:r>
      <w:r w:rsidR="00DA5EC4" w:rsidRPr="00DA5EC4">
        <w:rPr>
          <w:rFonts w:ascii="黑体" w:eastAsia="黑体" w:hAnsi="黑体" w:hint="eastAsia"/>
          <w:b/>
          <w:sz w:val="30"/>
          <w:szCs w:val="30"/>
        </w:rPr>
        <w:t>房地产</w:t>
      </w:r>
    </w:p>
    <w:p w14:paraId="5C6EC081" w14:textId="77777777" w:rsidR="00691302" w:rsidRDefault="00691302">
      <w:pPr>
        <w:pStyle w:val="1"/>
        <w:spacing w:before="0" w:after="0" w:line="460" w:lineRule="exact"/>
        <w:jc w:val="center"/>
        <w:rPr>
          <w:rFonts w:ascii="黑体" w:eastAsia="黑体"/>
          <w:sz w:val="40"/>
          <w:szCs w:val="36"/>
        </w:rPr>
      </w:pPr>
      <w:r>
        <w:rPr>
          <w:rFonts w:ascii="黑体" w:eastAsia="黑体" w:hint="eastAsia"/>
          <w:kern w:val="2"/>
          <w:sz w:val="32"/>
          <w:szCs w:val="30"/>
        </w:rPr>
        <w:t>资产评估报告正文</w:t>
      </w:r>
      <w:bookmarkEnd w:id="18"/>
    </w:p>
    <w:p w14:paraId="1FDBEFC1" w14:textId="41B23087" w:rsidR="00691302" w:rsidRPr="001A7BD0" w:rsidRDefault="00691302">
      <w:pPr>
        <w:adjustRightInd w:val="0"/>
        <w:snapToGrid w:val="0"/>
        <w:spacing w:line="460" w:lineRule="exact"/>
        <w:jc w:val="center"/>
        <w:rPr>
          <w:rFonts w:ascii="宋体" w:hAnsi="宋体"/>
          <w:sz w:val="24"/>
        </w:rPr>
      </w:pPr>
      <w:r w:rsidRPr="001A7BD0">
        <w:rPr>
          <w:rFonts w:ascii="宋体" w:hAnsi="宋体"/>
          <w:sz w:val="24"/>
        </w:rPr>
        <w:t>闽华审评报字[20</w:t>
      </w:r>
      <w:r w:rsidR="008372D7" w:rsidRPr="001A7BD0">
        <w:rPr>
          <w:rFonts w:ascii="宋体" w:hAnsi="宋体"/>
          <w:sz w:val="24"/>
        </w:rPr>
        <w:t>2</w:t>
      </w:r>
      <w:r w:rsidR="00AA61F5" w:rsidRPr="001A7BD0">
        <w:rPr>
          <w:rFonts w:ascii="宋体" w:hAnsi="宋体"/>
          <w:sz w:val="24"/>
        </w:rPr>
        <w:t>2</w:t>
      </w:r>
      <w:r w:rsidRPr="001A7BD0">
        <w:rPr>
          <w:rFonts w:ascii="宋体" w:hAnsi="宋体"/>
          <w:sz w:val="24"/>
        </w:rPr>
        <w:t>]</w:t>
      </w:r>
      <w:r w:rsidR="00A82B7A">
        <w:rPr>
          <w:rFonts w:ascii="宋体" w:hAnsi="宋体"/>
          <w:sz w:val="24"/>
        </w:rPr>
        <w:t>155</w:t>
      </w:r>
      <w:r w:rsidRPr="001A7BD0">
        <w:rPr>
          <w:rFonts w:ascii="宋体" w:hAnsi="宋体" w:hint="eastAsia"/>
          <w:sz w:val="24"/>
        </w:rPr>
        <w:t>号</w:t>
      </w:r>
    </w:p>
    <w:p w14:paraId="53897F40" w14:textId="77777777" w:rsidR="00691302" w:rsidRDefault="00691302">
      <w:pPr>
        <w:snapToGrid w:val="0"/>
        <w:spacing w:line="460" w:lineRule="exact"/>
        <w:ind w:firstLineChars="200" w:firstLine="480"/>
        <w:rPr>
          <w:rFonts w:ascii="Arial Narrow" w:eastAsia="黑体" w:hAnsi="Arial Narrow"/>
          <w:sz w:val="24"/>
        </w:rPr>
      </w:pPr>
    </w:p>
    <w:p w14:paraId="5CE3A6AB" w14:textId="31C08678" w:rsidR="00691302" w:rsidRPr="001A7BD0" w:rsidRDefault="00AA61F5" w:rsidP="0052741A">
      <w:pPr>
        <w:snapToGrid w:val="0"/>
        <w:spacing w:line="480" w:lineRule="exact"/>
        <w:rPr>
          <w:rFonts w:ascii="宋体" w:hAnsi="宋体"/>
          <w:b/>
          <w:bCs/>
          <w:sz w:val="24"/>
        </w:rPr>
      </w:pPr>
      <w:r w:rsidRPr="001A7BD0">
        <w:rPr>
          <w:rFonts w:ascii="宋体" w:hAnsi="宋体" w:hint="eastAsia"/>
          <w:b/>
          <w:bCs/>
          <w:sz w:val="24"/>
        </w:rPr>
        <w:t>福建省闽侯县人民法院</w:t>
      </w:r>
      <w:r w:rsidR="00691302" w:rsidRPr="001A7BD0">
        <w:rPr>
          <w:rFonts w:ascii="宋体" w:hAnsi="宋体" w:hint="eastAsia"/>
          <w:b/>
          <w:bCs/>
          <w:sz w:val="24"/>
        </w:rPr>
        <w:t>：</w:t>
      </w:r>
    </w:p>
    <w:p w14:paraId="247DE7F5" w14:textId="1779A7EF" w:rsidR="00691302" w:rsidRPr="001A7BD0" w:rsidRDefault="00691302" w:rsidP="0052741A">
      <w:pPr>
        <w:spacing w:line="480" w:lineRule="exact"/>
        <w:ind w:firstLineChars="200" w:firstLine="480"/>
        <w:rPr>
          <w:rFonts w:ascii="宋体" w:hAnsi="宋体"/>
          <w:sz w:val="24"/>
        </w:rPr>
      </w:pPr>
      <w:bookmarkStart w:id="19" w:name="_Toc91384109"/>
      <w:r w:rsidRPr="001A7BD0">
        <w:rPr>
          <w:rFonts w:ascii="宋体" w:hAnsi="宋体" w:hint="eastAsia"/>
          <w:sz w:val="24"/>
        </w:rPr>
        <w:t>福建华审资产评估房地产土地估价有限责任公司接受贵单位的委托，根据有关法律、法规和资产评估准则的规定，坚持独立、客观和公正的原则，采用</w:t>
      </w:r>
      <w:r w:rsidR="00984D01" w:rsidRPr="001A7BD0">
        <w:rPr>
          <w:rFonts w:ascii="宋体" w:hAnsi="宋体" w:hint="eastAsia"/>
          <w:sz w:val="24"/>
        </w:rPr>
        <w:t>收益法</w:t>
      </w:r>
      <w:r w:rsidRPr="001A7BD0">
        <w:rPr>
          <w:rFonts w:ascii="宋体" w:hAnsi="宋体" w:hint="eastAsia"/>
          <w:sz w:val="24"/>
        </w:rPr>
        <w:t>，按照必要的评估程序，对案件执行涉及的</w:t>
      </w:r>
      <w:r w:rsidR="00AA61F5" w:rsidRPr="001A7BD0">
        <w:rPr>
          <w:rFonts w:ascii="宋体" w:hAnsi="宋体" w:hint="eastAsia"/>
          <w:sz w:val="24"/>
        </w:rPr>
        <w:t>洪</w:t>
      </w:r>
      <w:r w:rsidR="0038328D">
        <w:rPr>
          <w:rFonts w:ascii="宋体" w:hAnsi="宋体" w:hint="eastAsia"/>
          <w:sz w:val="24"/>
        </w:rPr>
        <w:t>潮</w:t>
      </w:r>
      <w:r w:rsidR="00AA61F5" w:rsidRPr="001A7BD0">
        <w:rPr>
          <w:rFonts w:ascii="宋体" w:hAnsi="宋体" w:hint="eastAsia"/>
          <w:sz w:val="24"/>
        </w:rPr>
        <w:t>位于</w:t>
      </w:r>
      <w:bookmarkStart w:id="20" w:name="_Hlk107411459"/>
      <w:r w:rsidR="00AA61F5" w:rsidRPr="001A7BD0">
        <w:rPr>
          <w:rFonts w:ascii="宋体" w:hAnsi="宋体" w:hint="eastAsia"/>
          <w:sz w:val="24"/>
        </w:rPr>
        <w:t>闽侯县甘蔗街道旧城改造二期（三英村）回迁安置</w:t>
      </w:r>
      <w:bookmarkStart w:id="21" w:name="_Hlk108097833"/>
      <w:r w:rsidR="007B3B5C">
        <w:rPr>
          <w:rFonts w:ascii="宋体" w:hAnsi="宋体" w:hint="eastAsia"/>
          <w:sz w:val="24"/>
        </w:rPr>
        <w:t>房</w:t>
      </w:r>
      <w:bookmarkEnd w:id="21"/>
      <w:r w:rsidR="00AA61F5" w:rsidRPr="001A7BD0">
        <w:rPr>
          <w:rFonts w:ascii="宋体" w:hAnsi="宋体" w:hint="eastAsia"/>
          <w:sz w:val="24"/>
        </w:rPr>
        <w:t>三英花园</w:t>
      </w:r>
      <w:r w:rsidR="0038328D" w:rsidRPr="0038328D">
        <w:rPr>
          <w:rFonts w:ascii="宋体" w:hAnsi="宋体"/>
          <w:sz w:val="24"/>
        </w:rPr>
        <w:t>6#704</w:t>
      </w:r>
      <w:r w:rsidR="00AA61F5" w:rsidRPr="001A7BD0">
        <w:rPr>
          <w:rFonts w:ascii="宋体" w:hAnsi="宋体" w:hint="eastAsia"/>
          <w:sz w:val="24"/>
        </w:rPr>
        <w:t>单元</w:t>
      </w:r>
      <w:r w:rsidR="000F6AF4" w:rsidRPr="001A7BD0">
        <w:rPr>
          <w:rFonts w:ascii="宋体" w:hAnsi="宋体" w:hint="eastAsia"/>
          <w:sz w:val="24"/>
        </w:rPr>
        <w:t>住宅</w:t>
      </w:r>
      <w:bookmarkEnd w:id="20"/>
      <w:r w:rsidR="009A02F2" w:rsidRPr="001A7BD0">
        <w:rPr>
          <w:rFonts w:ascii="宋体" w:hAnsi="宋体" w:hint="eastAsia"/>
          <w:sz w:val="24"/>
        </w:rPr>
        <w:t>房地产</w:t>
      </w:r>
      <w:r w:rsidRPr="001A7BD0">
        <w:rPr>
          <w:rFonts w:ascii="宋体" w:hAnsi="宋体" w:hint="eastAsia"/>
          <w:sz w:val="24"/>
        </w:rPr>
        <w:t>在</w:t>
      </w:r>
      <w:r w:rsidR="00107BBF" w:rsidRPr="001A7BD0">
        <w:rPr>
          <w:rFonts w:ascii="宋体" w:hAnsi="宋体"/>
          <w:sz w:val="24"/>
        </w:rPr>
        <w:t>法定利用</w:t>
      </w:r>
      <w:r w:rsidRPr="001A7BD0">
        <w:rPr>
          <w:rFonts w:ascii="宋体" w:hAnsi="宋体"/>
          <w:sz w:val="24"/>
        </w:rPr>
        <w:t>前提下</w:t>
      </w:r>
      <w:r w:rsidRPr="001A7BD0">
        <w:rPr>
          <w:rFonts w:ascii="宋体" w:hAnsi="宋体" w:hint="eastAsia"/>
          <w:sz w:val="24"/>
        </w:rPr>
        <w:t>于</w:t>
      </w:r>
      <w:r w:rsidR="008228D3" w:rsidRPr="001A7BD0">
        <w:rPr>
          <w:rFonts w:ascii="宋体" w:hAnsi="宋体" w:hint="eastAsia"/>
          <w:sz w:val="24"/>
        </w:rPr>
        <w:t>202</w:t>
      </w:r>
      <w:r w:rsidR="000F6AF4" w:rsidRPr="001A7BD0">
        <w:rPr>
          <w:rFonts w:ascii="宋体" w:hAnsi="宋体"/>
          <w:sz w:val="24"/>
        </w:rPr>
        <w:t>2</w:t>
      </w:r>
      <w:r w:rsidR="008228D3" w:rsidRPr="001A7BD0">
        <w:rPr>
          <w:rFonts w:ascii="宋体" w:hAnsi="宋体" w:hint="eastAsia"/>
          <w:sz w:val="24"/>
        </w:rPr>
        <w:t>年</w:t>
      </w:r>
      <w:r w:rsidR="000F6AF4" w:rsidRPr="001A7BD0">
        <w:rPr>
          <w:rFonts w:ascii="宋体" w:hAnsi="宋体"/>
          <w:sz w:val="24"/>
        </w:rPr>
        <w:t>6</w:t>
      </w:r>
      <w:r w:rsidR="008228D3" w:rsidRPr="001A7BD0">
        <w:rPr>
          <w:rFonts w:ascii="宋体" w:hAnsi="宋体" w:hint="eastAsia"/>
          <w:sz w:val="24"/>
        </w:rPr>
        <w:t>月</w:t>
      </w:r>
      <w:r w:rsidR="000F6AF4" w:rsidRPr="001A7BD0">
        <w:rPr>
          <w:rFonts w:ascii="宋体" w:hAnsi="宋体"/>
          <w:sz w:val="24"/>
        </w:rPr>
        <w:t>9</w:t>
      </w:r>
      <w:r w:rsidR="008228D3" w:rsidRPr="001A7BD0">
        <w:rPr>
          <w:rFonts w:ascii="宋体" w:hAnsi="宋体" w:hint="eastAsia"/>
          <w:sz w:val="24"/>
        </w:rPr>
        <w:t>日</w:t>
      </w:r>
      <w:r w:rsidRPr="001A7BD0">
        <w:rPr>
          <w:rFonts w:ascii="宋体" w:hAnsi="宋体" w:hint="eastAsia"/>
          <w:sz w:val="24"/>
        </w:rPr>
        <w:t xml:space="preserve">的市场价值进行了评估。现将资产评估情况报告如下： </w:t>
      </w:r>
    </w:p>
    <w:p w14:paraId="0D3862D2" w14:textId="77777777" w:rsidR="00691302" w:rsidRPr="001A7BD0" w:rsidRDefault="00691302" w:rsidP="0052741A">
      <w:pPr>
        <w:pStyle w:val="2"/>
        <w:snapToGrid w:val="0"/>
        <w:spacing w:before="0" w:after="0" w:line="480" w:lineRule="exact"/>
        <w:ind w:firstLineChars="200" w:firstLine="482"/>
        <w:jc w:val="both"/>
        <w:rPr>
          <w:rFonts w:ascii="宋体" w:eastAsia="宋体" w:hAnsi="宋体"/>
          <w:sz w:val="24"/>
          <w:szCs w:val="24"/>
        </w:rPr>
      </w:pPr>
      <w:bookmarkStart w:id="22" w:name="_Toc1096"/>
      <w:r w:rsidRPr="001A7BD0">
        <w:rPr>
          <w:rFonts w:ascii="宋体" w:eastAsia="宋体" w:hAnsi="宋体"/>
          <w:sz w:val="24"/>
          <w:szCs w:val="24"/>
        </w:rPr>
        <w:t>一、</w:t>
      </w:r>
      <w:r w:rsidRPr="001A7BD0">
        <w:rPr>
          <w:rFonts w:ascii="宋体" w:eastAsia="宋体" w:hAnsi="宋体" w:hint="eastAsia"/>
          <w:sz w:val="24"/>
          <w:szCs w:val="24"/>
        </w:rPr>
        <w:t>委托人及其他资产评估报告使用</w:t>
      </w:r>
      <w:bookmarkEnd w:id="19"/>
      <w:r w:rsidRPr="001A7BD0">
        <w:rPr>
          <w:rFonts w:ascii="宋体" w:eastAsia="宋体" w:hAnsi="宋体" w:hint="eastAsia"/>
          <w:sz w:val="24"/>
          <w:szCs w:val="24"/>
        </w:rPr>
        <w:t>人</w:t>
      </w:r>
      <w:bookmarkEnd w:id="22"/>
    </w:p>
    <w:p w14:paraId="4733CA56" w14:textId="5D4E45AA" w:rsidR="00691302" w:rsidRPr="001A7BD0" w:rsidRDefault="00691302" w:rsidP="0052741A">
      <w:pPr>
        <w:snapToGrid w:val="0"/>
        <w:spacing w:line="480" w:lineRule="exact"/>
        <w:ind w:firstLineChars="200" w:firstLine="480"/>
        <w:rPr>
          <w:rFonts w:ascii="宋体" w:hAnsi="宋体"/>
          <w:sz w:val="24"/>
        </w:rPr>
      </w:pPr>
      <w:bookmarkStart w:id="23" w:name="_Toc91384110"/>
      <w:r w:rsidRPr="001A7BD0">
        <w:rPr>
          <w:rFonts w:ascii="宋体" w:hAnsi="宋体"/>
          <w:sz w:val="24"/>
        </w:rPr>
        <w:t>本次资产评估项目的委托人为</w:t>
      </w:r>
      <w:r w:rsidR="006C52AC" w:rsidRPr="001A7BD0">
        <w:rPr>
          <w:rFonts w:ascii="宋体" w:hAnsi="宋体" w:hint="eastAsia"/>
          <w:sz w:val="24"/>
        </w:rPr>
        <w:t>福建省</w:t>
      </w:r>
      <w:r w:rsidR="000F6AF4" w:rsidRPr="001A7BD0">
        <w:rPr>
          <w:rFonts w:ascii="宋体" w:hAnsi="宋体" w:hint="eastAsia"/>
          <w:sz w:val="24"/>
        </w:rPr>
        <w:t>闽侯县</w:t>
      </w:r>
      <w:r w:rsidR="006C52AC" w:rsidRPr="001A7BD0">
        <w:rPr>
          <w:rFonts w:ascii="宋体" w:hAnsi="宋体" w:hint="eastAsia"/>
          <w:sz w:val="24"/>
        </w:rPr>
        <w:t>人民法院</w:t>
      </w:r>
      <w:r w:rsidRPr="001A7BD0">
        <w:rPr>
          <w:rFonts w:ascii="宋体" w:hAnsi="宋体"/>
          <w:sz w:val="24"/>
        </w:rPr>
        <w:t>，其他资产评估报告使用人为</w:t>
      </w:r>
      <w:r w:rsidRPr="001A7BD0">
        <w:rPr>
          <w:rFonts w:ascii="宋体" w:hAnsi="宋体" w:hint="eastAsia"/>
          <w:sz w:val="24"/>
        </w:rPr>
        <w:t>案件执行</w:t>
      </w:r>
      <w:r w:rsidRPr="001A7BD0">
        <w:rPr>
          <w:rFonts w:ascii="宋体" w:hAnsi="宋体"/>
          <w:sz w:val="24"/>
        </w:rPr>
        <w:t>涉及的相关当事人。</w:t>
      </w:r>
    </w:p>
    <w:p w14:paraId="28E619FD" w14:textId="77777777" w:rsidR="00691302" w:rsidRPr="001A7BD0" w:rsidRDefault="00691302" w:rsidP="0052741A">
      <w:pPr>
        <w:pStyle w:val="2"/>
        <w:snapToGrid w:val="0"/>
        <w:spacing w:before="0" w:after="0" w:line="480" w:lineRule="exact"/>
        <w:ind w:firstLineChars="200" w:firstLine="482"/>
        <w:jc w:val="both"/>
        <w:rPr>
          <w:rFonts w:ascii="宋体" w:eastAsia="宋体" w:hAnsi="宋体"/>
          <w:sz w:val="24"/>
          <w:szCs w:val="24"/>
        </w:rPr>
      </w:pPr>
      <w:bookmarkStart w:id="24" w:name="_Toc3596"/>
      <w:r w:rsidRPr="001A7BD0">
        <w:rPr>
          <w:rFonts w:ascii="宋体" w:eastAsia="宋体" w:hAnsi="宋体"/>
          <w:sz w:val="24"/>
          <w:szCs w:val="24"/>
        </w:rPr>
        <w:t>二、评估目的</w:t>
      </w:r>
      <w:bookmarkEnd w:id="23"/>
      <w:bookmarkEnd w:id="24"/>
    </w:p>
    <w:p w14:paraId="1E7FC319" w14:textId="71CE25B2" w:rsidR="00EE482E" w:rsidRPr="001A7BD0" w:rsidRDefault="0009345D" w:rsidP="0052741A">
      <w:pPr>
        <w:snapToGrid w:val="0"/>
        <w:spacing w:line="480" w:lineRule="exact"/>
        <w:ind w:firstLineChars="200" w:firstLine="480"/>
        <w:rPr>
          <w:rFonts w:ascii="宋体" w:hAnsi="宋体"/>
          <w:sz w:val="24"/>
        </w:rPr>
      </w:pPr>
      <w:bookmarkStart w:id="25" w:name="_Toc91384111"/>
      <w:r w:rsidRPr="001A7BD0">
        <w:rPr>
          <w:rFonts w:ascii="宋体" w:hAnsi="宋体" w:hint="eastAsia"/>
          <w:sz w:val="24"/>
        </w:rPr>
        <w:t>根据《评估委托书》（</w:t>
      </w:r>
      <w:r w:rsidR="000F6AF4" w:rsidRPr="001A7BD0">
        <w:rPr>
          <w:rFonts w:ascii="宋体" w:hAnsi="宋体" w:hint="eastAsia"/>
          <w:sz w:val="24"/>
        </w:rPr>
        <w:t>[2022]闽0121执恢419号</w:t>
      </w:r>
      <w:r w:rsidRPr="001A7BD0">
        <w:rPr>
          <w:rFonts w:ascii="宋体" w:hAnsi="宋体" w:hint="eastAsia"/>
          <w:sz w:val="24"/>
        </w:rPr>
        <w:t>），福建省</w:t>
      </w:r>
      <w:r w:rsidR="000F6AF4" w:rsidRPr="001A7BD0">
        <w:rPr>
          <w:rFonts w:ascii="宋体" w:hAnsi="宋体" w:hint="eastAsia"/>
          <w:sz w:val="24"/>
        </w:rPr>
        <w:t>闽侯县</w:t>
      </w:r>
      <w:r w:rsidRPr="001A7BD0">
        <w:rPr>
          <w:rFonts w:ascii="宋体" w:hAnsi="宋体" w:hint="eastAsia"/>
          <w:sz w:val="24"/>
        </w:rPr>
        <w:t>人民法院在执行申请执行人</w:t>
      </w:r>
      <w:r w:rsidR="000F6AF4" w:rsidRPr="001A7BD0">
        <w:rPr>
          <w:rFonts w:ascii="宋体" w:hAnsi="宋体" w:hint="eastAsia"/>
          <w:sz w:val="24"/>
        </w:rPr>
        <w:t>闽侯县农村信用合作联社与被执行人福州东利娱乐城有限公司、福州国兴贸易有限公司、洪潮、洪居明、王起祥、</w:t>
      </w:r>
      <w:bookmarkStart w:id="26" w:name="_Hlk107411423"/>
      <w:r w:rsidR="000F6AF4" w:rsidRPr="001A7BD0">
        <w:rPr>
          <w:rFonts w:ascii="宋体" w:hAnsi="宋体" w:hint="eastAsia"/>
          <w:sz w:val="24"/>
        </w:rPr>
        <w:t>洪安旺</w:t>
      </w:r>
      <w:bookmarkEnd w:id="26"/>
      <w:r w:rsidR="000F6AF4" w:rsidRPr="001A7BD0">
        <w:rPr>
          <w:rFonts w:ascii="宋体" w:hAnsi="宋体" w:hint="eastAsia"/>
          <w:sz w:val="24"/>
        </w:rPr>
        <w:t>借款合同纠纷一案中</w:t>
      </w:r>
      <w:r w:rsidRPr="001A7BD0">
        <w:rPr>
          <w:rFonts w:ascii="宋体" w:hAnsi="宋体" w:hint="eastAsia"/>
          <w:sz w:val="24"/>
        </w:rPr>
        <w:t>，委托福建华审资产评估房地产土地估价有限责任公司对被执行人</w:t>
      </w:r>
      <w:bookmarkStart w:id="27" w:name="_Hlk107411821"/>
      <w:r w:rsidR="000F6AF4" w:rsidRPr="001A7BD0">
        <w:rPr>
          <w:rFonts w:ascii="宋体" w:hAnsi="宋体" w:hint="eastAsia"/>
          <w:sz w:val="24"/>
        </w:rPr>
        <w:t>洪</w:t>
      </w:r>
      <w:bookmarkEnd w:id="27"/>
      <w:r w:rsidR="0038328D">
        <w:rPr>
          <w:rFonts w:ascii="宋体" w:hAnsi="宋体" w:hint="eastAsia"/>
          <w:sz w:val="24"/>
        </w:rPr>
        <w:t>潮</w:t>
      </w:r>
      <w:r w:rsidR="007F59AD">
        <w:rPr>
          <w:rFonts w:ascii="宋体" w:hAnsi="宋体" w:hint="eastAsia"/>
          <w:sz w:val="24"/>
        </w:rPr>
        <w:t>位</w:t>
      </w:r>
      <w:r w:rsidRPr="001A7BD0">
        <w:rPr>
          <w:rFonts w:ascii="宋体" w:hAnsi="宋体" w:hint="eastAsia"/>
          <w:sz w:val="24"/>
        </w:rPr>
        <w:t>于</w:t>
      </w:r>
      <w:bookmarkStart w:id="28" w:name="_Hlk107411837"/>
      <w:r w:rsidR="000F6AF4" w:rsidRPr="001A7BD0">
        <w:rPr>
          <w:rFonts w:ascii="宋体" w:hAnsi="宋体" w:hint="eastAsia"/>
          <w:sz w:val="24"/>
        </w:rPr>
        <w:t>闽侯县甘蔗街道旧城改造二期（三英村）回迁安置</w:t>
      </w:r>
      <w:r w:rsidR="007B3B5C" w:rsidRPr="007B3B5C">
        <w:rPr>
          <w:rFonts w:ascii="宋体" w:hAnsi="宋体" w:hint="eastAsia"/>
          <w:sz w:val="24"/>
        </w:rPr>
        <w:t>房</w:t>
      </w:r>
      <w:r w:rsidR="000F6AF4" w:rsidRPr="001A7BD0">
        <w:rPr>
          <w:rFonts w:ascii="宋体" w:hAnsi="宋体" w:hint="eastAsia"/>
          <w:sz w:val="24"/>
        </w:rPr>
        <w:t>三英花园</w:t>
      </w:r>
      <w:r w:rsidR="0038328D" w:rsidRPr="0038328D">
        <w:rPr>
          <w:rFonts w:ascii="宋体" w:hAnsi="宋体"/>
          <w:sz w:val="24"/>
        </w:rPr>
        <w:t>6#704</w:t>
      </w:r>
      <w:r w:rsidR="000F6AF4" w:rsidRPr="001A7BD0">
        <w:rPr>
          <w:rFonts w:ascii="宋体" w:hAnsi="宋体" w:hint="eastAsia"/>
          <w:sz w:val="24"/>
        </w:rPr>
        <w:t>单元住宅</w:t>
      </w:r>
      <w:bookmarkEnd w:id="28"/>
      <w:r w:rsidRPr="001A7BD0">
        <w:rPr>
          <w:rFonts w:ascii="宋体" w:hAnsi="宋体" w:hint="eastAsia"/>
          <w:sz w:val="24"/>
        </w:rPr>
        <w:t>房地产进行评估，为人民法院确定财产处置参考价提供</w:t>
      </w:r>
      <w:r w:rsidR="007B3B5C">
        <w:rPr>
          <w:rFonts w:ascii="宋体" w:hAnsi="宋体" w:hint="eastAsia"/>
          <w:sz w:val="24"/>
        </w:rPr>
        <w:t>参考依据</w:t>
      </w:r>
      <w:r w:rsidR="00EE482E" w:rsidRPr="001A7BD0">
        <w:rPr>
          <w:rFonts w:ascii="宋体" w:hAnsi="宋体" w:hint="eastAsia"/>
          <w:sz w:val="24"/>
        </w:rPr>
        <w:t>。</w:t>
      </w:r>
    </w:p>
    <w:p w14:paraId="266C54CD" w14:textId="77777777" w:rsidR="00EE482E" w:rsidRPr="001A7BD0" w:rsidRDefault="00EE482E" w:rsidP="0075719B">
      <w:pPr>
        <w:pStyle w:val="2"/>
        <w:snapToGrid w:val="0"/>
        <w:spacing w:before="0" w:after="0" w:line="480" w:lineRule="exact"/>
        <w:ind w:firstLineChars="200" w:firstLine="482"/>
        <w:jc w:val="both"/>
        <w:rPr>
          <w:rFonts w:ascii="宋体" w:eastAsia="宋体" w:hAnsi="宋体"/>
          <w:sz w:val="24"/>
          <w:szCs w:val="24"/>
        </w:rPr>
      </w:pPr>
      <w:bookmarkStart w:id="29" w:name="_Toc12627"/>
      <w:r w:rsidRPr="001A7BD0">
        <w:rPr>
          <w:rFonts w:ascii="宋体" w:eastAsia="宋体" w:hAnsi="宋体"/>
          <w:sz w:val="24"/>
          <w:szCs w:val="24"/>
        </w:rPr>
        <w:t>三、评估对象</w:t>
      </w:r>
      <w:bookmarkEnd w:id="25"/>
      <w:r w:rsidRPr="001A7BD0">
        <w:rPr>
          <w:rFonts w:ascii="宋体" w:eastAsia="宋体" w:hAnsi="宋体"/>
          <w:sz w:val="24"/>
          <w:szCs w:val="24"/>
        </w:rPr>
        <w:t>和评估范围</w:t>
      </w:r>
      <w:bookmarkEnd w:id="29"/>
    </w:p>
    <w:p w14:paraId="24FDF139" w14:textId="22275D2F" w:rsidR="00EE482E" w:rsidRPr="001A7BD0" w:rsidRDefault="0009345D" w:rsidP="0052741A">
      <w:pPr>
        <w:tabs>
          <w:tab w:val="left" w:pos="-1575"/>
        </w:tabs>
        <w:adjustRightInd w:val="0"/>
        <w:snapToGrid w:val="0"/>
        <w:spacing w:line="480" w:lineRule="exact"/>
        <w:ind w:firstLineChars="200" w:firstLine="480"/>
        <w:rPr>
          <w:rFonts w:ascii="宋体" w:hAnsi="宋体"/>
          <w:sz w:val="24"/>
        </w:rPr>
      </w:pPr>
      <w:r w:rsidRPr="001A7BD0">
        <w:rPr>
          <w:rFonts w:ascii="宋体" w:hAnsi="宋体" w:hint="eastAsia"/>
          <w:sz w:val="24"/>
        </w:rPr>
        <w:t>评估对象</w:t>
      </w:r>
      <w:r w:rsidRPr="001A7BD0">
        <w:rPr>
          <w:rFonts w:ascii="宋体" w:hAnsi="宋体"/>
          <w:sz w:val="24"/>
        </w:rPr>
        <w:t>为</w:t>
      </w:r>
      <w:bookmarkStart w:id="30" w:name="_Hlk107479708"/>
      <w:r w:rsidR="005A53D0" w:rsidRPr="001A7BD0">
        <w:rPr>
          <w:rFonts w:ascii="宋体" w:hAnsi="宋体" w:hint="eastAsia"/>
          <w:sz w:val="24"/>
        </w:rPr>
        <w:t>三英花园</w:t>
      </w:r>
      <w:r w:rsidR="0038328D" w:rsidRPr="0038328D">
        <w:rPr>
          <w:rFonts w:ascii="宋体" w:hAnsi="宋体"/>
          <w:sz w:val="24"/>
        </w:rPr>
        <w:t>6#704</w:t>
      </w:r>
      <w:r w:rsidR="005A53D0" w:rsidRPr="001A7BD0">
        <w:rPr>
          <w:rFonts w:ascii="宋体" w:hAnsi="宋体" w:hint="eastAsia"/>
          <w:sz w:val="24"/>
        </w:rPr>
        <w:t>单元住宅</w:t>
      </w:r>
      <w:r w:rsidRPr="001A7BD0">
        <w:rPr>
          <w:rFonts w:ascii="宋体" w:hAnsi="宋体" w:hint="eastAsia"/>
          <w:sz w:val="24"/>
        </w:rPr>
        <w:t>房地产</w:t>
      </w:r>
      <w:bookmarkEnd w:id="30"/>
      <w:r w:rsidRPr="001A7BD0">
        <w:rPr>
          <w:rFonts w:ascii="宋体" w:hAnsi="宋体" w:hint="eastAsia"/>
          <w:sz w:val="24"/>
        </w:rPr>
        <w:t>，建筑面积</w:t>
      </w:r>
      <w:r w:rsidR="0038328D">
        <w:rPr>
          <w:rFonts w:ascii="宋体" w:hAnsi="宋体"/>
          <w:sz w:val="24"/>
        </w:rPr>
        <w:t>60.96</w:t>
      </w:r>
      <w:r w:rsidRPr="001A7BD0">
        <w:rPr>
          <w:rFonts w:ascii="宋体" w:hAnsi="宋体" w:hint="eastAsia"/>
          <w:sz w:val="24"/>
        </w:rPr>
        <w:t>平方米；</w:t>
      </w:r>
      <w:r w:rsidRPr="001A7BD0">
        <w:rPr>
          <w:rFonts w:ascii="宋体" w:hAnsi="宋体"/>
          <w:sz w:val="24"/>
        </w:rPr>
        <w:t>评估范围</w:t>
      </w:r>
      <w:r w:rsidRPr="001A7BD0">
        <w:rPr>
          <w:rFonts w:ascii="宋体" w:hAnsi="宋体" w:hint="eastAsia"/>
          <w:sz w:val="24"/>
        </w:rPr>
        <w:t>包括建筑物（</w:t>
      </w:r>
      <w:r w:rsidR="005A53D0" w:rsidRPr="001A7BD0">
        <w:rPr>
          <w:rFonts w:ascii="宋体" w:hAnsi="宋体" w:hint="eastAsia"/>
          <w:sz w:val="24"/>
        </w:rPr>
        <w:t>毛坯房</w:t>
      </w:r>
      <w:r w:rsidRPr="001A7BD0">
        <w:rPr>
          <w:rFonts w:ascii="宋体" w:hAnsi="宋体" w:hint="eastAsia"/>
          <w:sz w:val="24"/>
        </w:rPr>
        <w:t>）、建筑物占用的土地使用权（含土地出让金），</w:t>
      </w:r>
      <w:r w:rsidRPr="001A7BD0">
        <w:rPr>
          <w:rFonts w:ascii="宋体" w:hAnsi="宋体"/>
          <w:sz w:val="24"/>
        </w:rPr>
        <w:t>不含债权债务等其他财产或权益</w:t>
      </w:r>
      <w:r w:rsidR="00EE482E" w:rsidRPr="001A7BD0">
        <w:rPr>
          <w:rFonts w:ascii="宋体" w:hAnsi="宋体" w:hint="eastAsia"/>
          <w:sz w:val="24"/>
        </w:rPr>
        <w:t>。</w:t>
      </w:r>
    </w:p>
    <w:p w14:paraId="3D1BECC0" w14:textId="77777777" w:rsidR="00EE482E" w:rsidRPr="001A7BD0" w:rsidRDefault="00EE482E" w:rsidP="0052741A">
      <w:pPr>
        <w:tabs>
          <w:tab w:val="left" w:pos="-1575"/>
        </w:tabs>
        <w:adjustRightInd w:val="0"/>
        <w:snapToGrid w:val="0"/>
        <w:spacing w:line="480" w:lineRule="exact"/>
        <w:ind w:firstLineChars="200" w:firstLine="480"/>
        <w:rPr>
          <w:rFonts w:ascii="宋体" w:hAnsi="宋体"/>
          <w:sz w:val="24"/>
        </w:rPr>
      </w:pPr>
      <w:r w:rsidRPr="001A7BD0">
        <w:rPr>
          <w:rFonts w:ascii="宋体" w:hAnsi="宋体" w:hint="eastAsia"/>
          <w:sz w:val="24"/>
        </w:rPr>
        <w:t>（一）权属状况</w:t>
      </w:r>
    </w:p>
    <w:p w14:paraId="2FBE466F" w14:textId="324FA353" w:rsidR="003E0DA0" w:rsidRPr="001A7BD0" w:rsidRDefault="00BE1CCE" w:rsidP="0009345D">
      <w:pPr>
        <w:spacing w:line="480" w:lineRule="exact"/>
        <w:ind w:firstLineChars="200" w:firstLine="480"/>
        <w:rPr>
          <w:rFonts w:ascii="宋体" w:hAnsi="宋体"/>
          <w:sz w:val="24"/>
        </w:rPr>
      </w:pPr>
      <w:r w:rsidRPr="001A7BD0">
        <w:rPr>
          <w:rFonts w:ascii="宋体" w:hAnsi="宋体" w:hint="eastAsia"/>
          <w:sz w:val="24"/>
        </w:rPr>
        <w:t>委托人</w:t>
      </w:r>
      <w:r w:rsidR="005A53D0" w:rsidRPr="001A7BD0">
        <w:rPr>
          <w:rFonts w:ascii="宋体" w:hAnsi="宋体" w:hint="eastAsia"/>
          <w:sz w:val="24"/>
        </w:rPr>
        <w:t>未</w:t>
      </w:r>
      <w:r w:rsidR="0044588B" w:rsidRPr="001A7BD0">
        <w:rPr>
          <w:rFonts w:ascii="宋体" w:hAnsi="宋体" w:hint="eastAsia"/>
          <w:sz w:val="24"/>
        </w:rPr>
        <w:t>提供</w:t>
      </w:r>
      <w:r w:rsidR="005A53D0" w:rsidRPr="001A7BD0">
        <w:rPr>
          <w:rFonts w:ascii="宋体" w:hAnsi="宋体" w:hint="eastAsia"/>
          <w:sz w:val="24"/>
        </w:rPr>
        <w:t>被评估房产的权属证明</w:t>
      </w:r>
      <w:r w:rsidR="007B3B5C">
        <w:rPr>
          <w:rFonts w:ascii="宋体" w:hAnsi="宋体" w:hint="eastAsia"/>
          <w:sz w:val="24"/>
        </w:rPr>
        <w:t>，经了解</w:t>
      </w:r>
      <w:r w:rsidR="00873F17">
        <w:rPr>
          <w:rFonts w:ascii="宋体" w:hAnsi="宋体" w:hint="eastAsia"/>
          <w:sz w:val="24"/>
        </w:rPr>
        <w:t>评估对象为新建成的安置房，还无法办理不动产权证，委托</w:t>
      </w:r>
      <w:r w:rsidR="00475A0F">
        <w:rPr>
          <w:rFonts w:ascii="宋体" w:hAnsi="宋体" w:hint="eastAsia"/>
          <w:sz w:val="24"/>
        </w:rPr>
        <w:t>人</w:t>
      </w:r>
      <w:r w:rsidR="005A53D0" w:rsidRPr="001A7BD0">
        <w:rPr>
          <w:rFonts w:ascii="宋体" w:hAnsi="宋体" w:hint="eastAsia"/>
          <w:sz w:val="24"/>
        </w:rPr>
        <w:t>提供</w:t>
      </w:r>
      <w:bookmarkStart w:id="31" w:name="_Hlk107566696"/>
      <w:r w:rsidR="005A53D0" w:rsidRPr="001A7BD0">
        <w:rPr>
          <w:rFonts w:ascii="宋体" w:hAnsi="宋体" w:hint="eastAsia"/>
          <w:sz w:val="24"/>
        </w:rPr>
        <w:t>旧城改造二期项目三英花园安置房中签</w:t>
      </w:r>
      <w:bookmarkStart w:id="32" w:name="_Hlk107836293"/>
      <w:r w:rsidR="005A53D0" w:rsidRPr="001A7BD0">
        <w:rPr>
          <w:rFonts w:ascii="宋体" w:hAnsi="宋体" w:hint="eastAsia"/>
          <w:sz w:val="24"/>
        </w:rPr>
        <w:t>证明单</w:t>
      </w:r>
      <w:bookmarkEnd w:id="31"/>
      <w:bookmarkEnd w:id="32"/>
      <w:r w:rsidR="00EE482E" w:rsidRPr="001A7BD0">
        <w:rPr>
          <w:rFonts w:ascii="宋体" w:hAnsi="宋体" w:hint="eastAsia"/>
          <w:sz w:val="24"/>
        </w:rPr>
        <w:t>，</w:t>
      </w:r>
      <w:r w:rsidR="00873F17">
        <w:rPr>
          <w:rFonts w:ascii="宋体" w:hAnsi="宋体" w:hint="eastAsia"/>
          <w:sz w:val="24"/>
        </w:rPr>
        <w:t>记</w:t>
      </w:r>
      <w:r w:rsidR="00EE482E" w:rsidRPr="001A7BD0">
        <w:rPr>
          <w:rFonts w:ascii="宋体" w:hAnsi="宋体" w:hint="eastAsia"/>
          <w:sz w:val="24"/>
        </w:rPr>
        <w:t>载内容详见下表：</w:t>
      </w:r>
    </w:p>
    <w:p w14:paraId="3E4592CC" w14:textId="77777777" w:rsidR="007569AB" w:rsidRDefault="007569AB" w:rsidP="001A7BD0">
      <w:pPr>
        <w:spacing w:line="440" w:lineRule="exact"/>
        <w:ind w:right="482"/>
        <w:jc w:val="right"/>
        <w:rPr>
          <w:rFonts w:ascii="宋体" w:hAnsi="宋体" w:cs="仿宋"/>
          <w:b/>
          <w:sz w:val="24"/>
        </w:rPr>
      </w:pPr>
    </w:p>
    <w:p w14:paraId="31A0DE40" w14:textId="0BBF3FC4" w:rsidR="00EE482E" w:rsidRPr="001A7BD0" w:rsidRDefault="007F59AD" w:rsidP="001A7BD0">
      <w:pPr>
        <w:spacing w:line="440" w:lineRule="exact"/>
        <w:ind w:right="482"/>
        <w:jc w:val="right"/>
        <w:rPr>
          <w:rFonts w:ascii="仿宋" w:eastAsia="仿宋" w:hAnsi="仿宋" w:cs="仿宋"/>
          <w:b/>
          <w:sz w:val="24"/>
        </w:rPr>
      </w:pPr>
      <w:r w:rsidRPr="007F59AD">
        <w:rPr>
          <w:rFonts w:ascii="宋体" w:hAnsi="宋体" w:cs="仿宋" w:hint="eastAsia"/>
          <w:b/>
          <w:sz w:val="24"/>
        </w:rPr>
        <w:t>证明单</w:t>
      </w:r>
      <w:r w:rsidR="00EE482E" w:rsidRPr="001A7BD0">
        <w:rPr>
          <w:rFonts w:ascii="宋体" w:hAnsi="宋体" w:cs="仿宋" w:hint="eastAsia"/>
          <w:b/>
          <w:sz w:val="24"/>
        </w:rPr>
        <w:t>载内容摘要表</w:t>
      </w:r>
      <w:r w:rsidR="00CC4355" w:rsidRPr="001A7BD0">
        <w:rPr>
          <w:rFonts w:ascii="宋体" w:hAnsi="宋体" w:cs="仿宋" w:hint="eastAsia"/>
          <w:b/>
          <w:sz w:val="24"/>
        </w:rPr>
        <w:t xml:space="preserve"> </w:t>
      </w:r>
      <w:r w:rsidR="00CC4355" w:rsidRPr="001A7BD0">
        <w:rPr>
          <w:rFonts w:ascii="宋体" w:hAnsi="宋体" w:cs="仿宋"/>
          <w:b/>
          <w:sz w:val="24"/>
        </w:rPr>
        <w:t xml:space="preserve"> </w:t>
      </w:r>
      <w:r w:rsidR="00CC4355" w:rsidRPr="001A7BD0">
        <w:rPr>
          <w:rFonts w:ascii="仿宋" w:eastAsia="仿宋" w:hAnsi="仿宋" w:cs="仿宋"/>
          <w:b/>
          <w:sz w:val="24"/>
        </w:rPr>
        <w:t xml:space="preserve">                    </w:t>
      </w:r>
      <w:r w:rsidR="00CC4355" w:rsidRPr="001A7BD0">
        <w:rPr>
          <w:rFonts w:ascii="宋体" w:hAnsi="宋体" w:cs="仿宋" w:hint="eastAsia"/>
          <w:b/>
          <w:sz w:val="24"/>
        </w:rPr>
        <w:t>表1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5"/>
        <w:gridCol w:w="3163"/>
        <w:gridCol w:w="1814"/>
        <w:gridCol w:w="2659"/>
      </w:tblGrid>
      <w:tr w:rsidR="008C7CBD" w:rsidRPr="001A7BD0" w14:paraId="23A7A53D" w14:textId="77777777" w:rsidTr="00587470">
        <w:trPr>
          <w:trHeight w:val="284"/>
        </w:trPr>
        <w:tc>
          <w:tcPr>
            <w:tcW w:w="9571" w:type="dxa"/>
            <w:gridSpan w:val="4"/>
            <w:noWrap/>
            <w:vAlign w:val="center"/>
          </w:tcPr>
          <w:p w14:paraId="037B137F" w14:textId="3D2A7796" w:rsidR="008C7CBD" w:rsidRPr="006E263E" w:rsidRDefault="005A53D0" w:rsidP="00252461">
            <w:pPr>
              <w:widowControl/>
              <w:ind w:firstLineChars="200" w:firstLine="361"/>
              <w:rPr>
                <w:rFonts w:ascii="宋体" w:hAnsi="宋体" w:cs="仿宋"/>
                <w:b/>
                <w:kern w:val="0"/>
                <w:sz w:val="18"/>
                <w:szCs w:val="18"/>
                <w:highlight w:val="magenta"/>
              </w:rPr>
            </w:pPr>
            <w:r w:rsidRPr="0038328D">
              <w:rPr>
                <w:rFonts w:ascii="宋体" w:hAnsi="宋体" w:cs="仿宋" w:hint="eastAsia"/>
                <w:b/>
                <w:kern w:val="0"/>
                <w:sz w:val="18"/>
                <w:szCs w:val="18"/>
              </w:rPr>
              <w:t>选房顺序号</w:t>
            </w:r>
            <w:r w:rsidR="00252461" w:rsidRPr="0038328D">
              <w:rPr>
                <w:rFonts w:ascii="宋体" w:hAnsi="宋体" w:cs="仿宋" w:hint="eastAsia"/>
                <w:b/>
                <w:kern w:val="0"/>
                <w:sz w:val="18"/>
                <w:szCs w:val="18"/>
              </w:rPr>
              <w:t>：</w:t>
            </w:r>
            <w:r w:rsidR="0038328D">
              <w:rPr>
                <w:rFonts w:ascii="宋体" w:hAnsi="宋体" w:cs="仿宋"/>
                <w:b/>
                <w:kern w:val="0"/>
                <w:sz w:val="18"/>
                <w:szCs w:val="18"/>
              </w:rPr>
              <w:t>548</w:t>
            </w:r>
          </w:p>
        </w:tc>
      </w:tr>
      <w:tr w:rsidR="00EE482E" w:rsidRPr="001A7BD0" w14:paraId="565407C3" w14:textId="77777777" w:rsidTr="00E107BF">
        <w:trPr>
          <w:trHeight w:val="284"/>
        </w:trPr>
        <w:tc>
          <w:tcPr>
            <w:tcW w:w="1935" w:type="dxa"/>
            <w:noWrap/>
            <w:vAlign w:val="center"/>
          </w:tcPr>
          <w:p w14:paraId="717ACE2E" w14:textId="3FFA90A2" w:rsidR="00EE482E" w:rsidRPr="001A7BD0" w:rsidRDefault="005A53D0" w:rsidP="00E107BF">
            <w:pPr>
              <w:widowControl/>
              <w:jc w:val="center"/>
              <w:rPr>
                <w:rFonts w:ascii="宋体" w:hAnsi="宋体" w:cs="仿宋"/>
                <w:b/>
                <w:kern w:val="0"/>
                <w:sz w:val="18"/>
                <w:szCs w:val="18"/>
              </w:rPr>
            </w:pPr>
            <w:r w:rsidRPr="001A7BD0">
              <w:rPr>
                <w:rFonts w:ascii="宋体" w:hAnsi="宋体" w:cs="仿宋" w:hint="eastAsia"/>
                <w:b/>
                <w:kern w:val="0"/>
                <w:sz w:val="18"/>
                <w:szCs w:val="18"/>
              </w:rPr>
              <w:t>被征收户姓名</w:t>
            </w:r>
          </w:p>
        </w:tc>
        <w:tc>
          <w:tcPr>
            <w:tcW w:w="7636" w:type="dxa"/>
            <w:gridSpan w:val="3"/>
            <w:noWrap/>
            <w:vAlign w:val="center"/>
          </w:tcPr>
          <w:p w14:paraId="0F449D52" w14:textId="7E4F0152" w:rsidR="00EE482E" w:rsidRPr="0038328D" w:rsidRDefault="005A53D0" w:rsidP="00E107BF">
            <w:pPr>
              <w:widowControl/>
              <w:jc w:val="center"/>
              <w:rPr>
                <w:rFonts w:ascii="宋体" w:hAnsi="宋体" w:cs="仿宋"/>
                <w:b/>
                <w:kern w:val="0"/>
                <w:sz w:val="18"/>
                <w:szCs w:val="18"/>
              </w:rPr>
            </w:pPr>
            <w:r w:rsidRPr="0038328D">
              <w:rPr>
                <w:rFonts w:ascii="宋体" w:hAnsi="宋体" w:cs="仿宋" w:hint="eastAsia"/>
                <w:b/>
                <w:kern w:val="0"/>
                <w:sz w:val="18"/>
                <w:szCs w:val="18"/>
              </w:rPr>
              <w:t>洪</w:t>
            </w:r>
            <w:r w:rsidR="0038328D">
              <w:rPr>
                <w:rFonts w:ascii="宋体" w:hAnsi="宋体" w:cs="仿宋" w:hint="eastAsia"/>
                <w:b/>
                <w:kern w:val="0"/>
                <w:sz w:val="18"/>
                <w:szCs w:val="18"/>
              </w:rPr>
              <w:t>潮</w:t>
            </w:r>
          </w:p>
        </w:tc>
      </w:tr>
      <w:tr w:rsidR="00EE482E" w:rsidRPr="001A7BD0" w14:paraId="1A3B55FB" w14:textId="77777777" w:rsidTr="00E0377F">
        <w:trPr>
          <w:trHeight w:val="284"/>
        </w:trPr>
        <w:tc>
          <w:tcPr>
            <w:tcW w:w="1935" w:type="dxa"/>
            <w:noWrap/>
            <w:vAlign w:val="center"/>
          </w:tcPr>
          <w:p w14:paraId="70BAADC9" w14:textId="0A57E748" w:rsidR="00EE482E" w:rsidRPr="001A7BD0" w:rsidRDefault="005A53D0" w:rsidP="00E107BF">
            <w:pPr>
              <w:widowControl/>
              <w:jc w:val="center"/>
              <w:rPr>
                <w:rFonts w:ascii="宋体" w:hAnsi="宋体" w:cs="仿宋"/>
                <w:kern w:val="0"/>
                <w:sz w:val="18"/>
                <w:szCs w:val="18"/>
              </w:rPr>
            </w:pPr>
            <w:r w:rsidRPr="001A7BD0">
              <w:rPr>
                <w:rFonts w:ascii="宋体" w:hAnsi="宋体" w:cs="仿宋" w:hint="eastAsia"/>
                <w:kern w:val="0"/>
                <w:sz w:val="18"/>
                <w:szCs w:val="18"/>
              </w:rPr>
              <w:t>身份证号码</w:t>
            </w:r>
          </w:p>
        </w:tc>
        <w:tc>
          <w:tcPr>
            <w:tcW w:w="3163" w:type="dxa"/>
            <w:noWrap/>
            <w:vAlign w:val="center"/>
          </w:tcPr>
          <w:p w14:paraId="44A9F214" w14:textId="0EB3E321" w:rsidR="00EE482E" w:rsidRPr="0038328D" w:rsidRDefault="00D1556F" w:rsidP="00E107BF">
            <w:pPr>
              <w:widowControl/>
              <w:jc w:val="center"/>
              <w:rPr>
                <w:rFonts w:ascii="宋体" w:hAnsi="宋体" w:cs="仿宋"/>
                <w:kern w:val="0"/>
                <w:sz w:val="18"/>
                <w:szCs w:val="18"/>
              </w:rPr>
            </w:pPr>
            <w:r w:rsidRPr="0038328D">
              <w:rPr>
                <w:rFonts w:ascii="宋体" w:hAnsi="宋体" w:cs="仿宋" w:hint="eastAsia"/>
                <w:kern w:val="0"/>
                <w:sz w:val="18"/>
                <w:szCs w:val="18"/>
              </w:rPr>
              <w:t>3</w:t>
            </w:r>
            <w:r w:rsidRPr="0038328D">
              <w:rPr>
                <w:rFonts w:ascii="宋体" w:hAnsi="宋体" w:cs="仿宋"/>
                <w:kern w:val="0"/>
                <w:sz w:val="18"/>
                <w:szCs w:val="18"/>
              </w:rPr>
              <w:t>5012119</w:t>
            </w:r>
            <w:r w:rsidR="0038328D">
              <w:rPr>
                <w:rFonts w:ascii="宋体" w:hAnsi="宋体" w:cs="仿宋"/>
                <w:kern w:val="0"/>
                <w:sz w:val="18"/>
                <w:szCs w:val="18"/>
              </w:rPr>
              <w:t>7302280239</w:t>
            </w:r>
          </w:p>
        </w:tc>
        <w:tc>
          <w:tcPr>
            <w:tcW w:w="1814" w:type="dxa"/>
            <w:noWrap/>
            <w:vAlign w:val="center"/>
          </w:tcPr>
          <w:p w14:paraId="46B8BF0F" w14:textId="402FD85F" w:rsidR="00EE482E" w:rsidRPr="0038328D" w:rsidRDefault="00D1556F" w:rsidP="00E107BF">
            <w:pPr>
              <w:widowControl/>
              <w:jc w:val="center"/>
              <w:rPr>
                <w:rFonts w:ascii="宋体" w:hAnsi="宋体" w:cs="仿宋"/>
                <w:kern w:val="0"/>
                <w:sz w:val="18"/>
                <w:szCs w:val="18"/>
              </w:rPr>
            </w:pPr>
            <w:r w:rsidRPr="0038328D">
              <w:rPr>
                <w:rFonts w:ascii="宋体" w:hAnsi="宋体" w:cs="仿宋" w:hint="eastAsia"/>
                <w:kern w:val="0"/>
                <w:sz w:val="18"/>
                <w:szCs w:val="18"/>
              </w:rPr>
              <w:t>单元房号码</w:t>
            </w:r>
          </w:p>
        </w:tc>
        <w:tc>
          <w:tcPr>
            <w:tcW w:w="2659" w:type="dxa"/>
            <w:noWrap/>
            <w:vAlign w:val="center"/>
          </w:tcPr>
          <w:p w14:paraId="38867B77" w14:textId="010E03E1" w:rsidR="00EE482E" w:rsidRPr="0038328D" w:rsidRDefault="0038328D" w:rsidP="00E107BF">
            <w:pPr>
              <w:widowControl/>
              <w:jc w:val="center"/>
              <w:rPr>
                <w:rFonts w:ascii="宋体" w:hAnsi="宋体" w:cs="仿宋"/>
                <w:kern w:val="0"/>
                <w:sz w:val="18"/>
                <w:szCs w:val="18"/>
              </w:rPr>
            </w:pPr>
            <w:r w:rsidRPr="0038328D">
              <w:rPr>
                <w:rFonts w:ascii="宋体" w:hAnsi="宋体" w:cs="仿宋"/>
                <w:kern w:val="0"/>
                <w:sz w:val="18"/>
                <w:szCs w:val="18"/>
              </w:rPr>
              <w:t>6#704</w:t>
            </w:r>
          </w:p>
        </w:tc>
      </w:tr>
      <w:tr w:rsidR="00E0377F" w:rsidRPr="001A7BD0" w14:paraId="0C36EC1C" w14:textId="77777777" w:rsidTr="00E107BF">
        <w:trPr>
          <w:trHeight w:val="284"/>
        </w:trPr>
        <w:tc>
          <w:tcPr>
            <w:tcW w:w="1935" w:type="dxa"/>
            <w:noWrap/>
            <w:vAlign w:val="center"/>
          </w:tcPr>
          <w:p w14:paraId="3C2454E9" w14:textId="5A578529" w:rsidR="00E0377F" w:rsidRPr="001A7BD0" w:rsidRDefault="00D1556F" w:rsidP="00E0377F">
            <w:pPr>
              <w:widowControl/>
              <w:jc w:val="center"/>
              <w:rPr>
                <w:rFonts w:ascii="宋体" w:hAnsi="宋体" w:cs="仿宋"/>
                <w:bCs/>
                <w:kern w:val="0"/>
                <w:sz w:val="18"/>
                <w:szCs w:val="18"/>
              </w:rPr>
            </w:pPr>
            <w:r w:rsidRPr="001A7BD0">
              <w:rPr>
                <w:rFonts w:ascii="宋体" w:hAnsi="宋体" w:cs="仿宋" w:hint="eastAsia"/>
                <w:bCs/>
                <w:kern w:val="0"/>
                <w:sz w:val="18"/>
                <w:szCs w:val="18"/>
              </w:rPr>
              <w:t>单元面积</w:t>
            </w:r>
          </w:p>
        </w:tc>
        <w:tc>
          <w:tcPr>
            <w:tcW w:w="7636" w:type="dxa"/>
            <w:gridSpan w:val="3"/>
            <w:noWrap/>
            <w:vAlign w:val="center"/>
          </w:tcPr>
          <w:p w14:paraId="2D7F6AF4" w14:textId="74EF7836" w:rsidR="00E0377F" w:rsidRPr="0038328D" w:rsidRDefault="0038328D" w:rsidP="00E0377F">
            <w:pPr>
              <w:widowControl/>
              <w:jc w:val="left"/>
              <w:rPr>
                <w:rFonts w:ascii="宋体" w:hAnsi="宋体" w:cs="仿宋"/>
                <w:bCs/>
                <w:kern w:val="0"/>
                <w:sz w:val="18"/>
                <w:szCs w:val="18"/>
              </w:rPr>
            </w:pPr>
            <w:r>
              <w:rPr>
                <w:rFonts w:ascii="宋体" w:hAnsi="宋体" w:cs="仿宋"/>
                <w:bCs/>
                <w:kern w:val="0"/>
                <w:sz w:val="18"/>
                <w:szCs w:val="18"/>
              </w:rPr>
              <w:t>60.96</w:t>
            </w:r>
            <w:r w:rsidR="00252461" w:rsidRPr="0038328D">
              <w:rPr>
                <w:rFonts w:ascii="宋体" w:hAnsi="宋体" w:cs="仿宋"/>
                <w:bCs/>
                <w:kern w:val="0"/>
                <w:sz w:val="18"/>
                <w:szCs w:val="18"/>
              </w:rPr>
              <w:t>m</w:t>
            </w:r>
            <w:r w:rsidR="00252461" w:rsidRPr="0038328D">
              <w:rPr>
                <w:rFonts w:ascii="宋体" w:hAnsi="宋体" w:cs="仿宋"/>
                <w:bCs/>
                <w:kern w:val="0"/>
                <w:sz w:val="18"/>
                <w:szCs w:val="18"/>
                <w:vertAlign w:val="superscript"/>
              </w:rPr>
              <w:t>2</w:t>
            </w:r>
          </w:p>
        </w:tc>
      </w:tr>
    </w:tbl>
    <w:p w14:paraId="60E7641E" w14:textId="77777777" w:rsidR="00F27F86" w:rsidRPr="0075719B" w:rsidRDefault="00F27F86" w:rsidP="001A7BD0">
      <w:pPr>
        <w:adjustRightInd w:val="0"/>
        <w:snapToGrid w:val="0"/>
        <w:spacing w:line="460" w:lineRule="exact"/>
        <w:ind w:firstLineChars="100" w:firstLine="280"/>
        <w:rPr>
          <w:rFonts w:ascii="Arial Narrow" w:eastAsia="仿宋_GB2312" w:hAnsi="Arial Narrow"/>
          <w:sz w:val="28"/>
          <w:szCs w:val="28"/>
        </w:rPr>
      </w:pPr>
      <w:r w:rsidRPr="0075719B">
        <w:rPr>
          <w:rFonts w:ascii="Arial Narrow" w:eastAsia="仿宋_GB2312" w:hAnsi="Arial Narrow" w:hint="eastAsia"/>
          <w:sz w:val="28"/>
          <w:szCs w:val="28"/>
        </w:rPr>
        <w:t>（二）区位状况</w:t>
      </w:r>
    </w:p>
    <w:p w14:paraId="2A4CD5AA" w14:textId="5BD9FC83" w:rsidR="00056AC3" w:rsidRPr="001A7BD0" w:rsidRDefault="00181BF1" w:rsidP="001A7BD0">
      <w:pPr>
        <w:spacing w:line="480" w:lineRule="exact"/>
        <w:ind w:firstLineChars="200" w:firstLine="480"/>
        <w:rPr>
          <w:rFonts w:ascii="宋体" w:hAnsi="宋体"/>
          <w:sz w:val="24"/>
        </w:rPr>
      </w:pPr>
      <w:r w:rsidRPr="001A7BD0">
        <w:rPr>
          <w:rFonts w:ascii="宋体" w:hAnsi="宋体" w:hint="eastAsia"/>
          <w:sz w:val="24"/>
        </w:rPr>
        <w:t>1</w:t>
      </w:r>
      <w:r w:rsidRPr="001A7BD0">
        <w:rPr>
          <w:rFonts w:ascii="宋体" w:hAnsi="宋体"/>
          <w:sz w:val="24"/>
        </w:rPr>
        <w:t>.</w:t>
      </w:r>
      <w:r w:rsidR="00056AC3" w:rsidRPr="001A7BD0">
        <w:rPr>
          <w:rFonts w:ascii="宋体" w:hAnsi="宋体"/>
          <w:sz w:val="24"/>
        </w:rPr>
        <w:t>坐落：</w:t>
      </w:r>
      <w:r w:rsidR="005E0036" w:rsidRPr="001A7BD0">
        <w:rPr>
          <w:rFonts w:ascii="宋体" w:hAnsi="宋体" w:hint="eastAsia"/>
          <w:sz w:val="24"/>
        </w:rPr>
        <w:t>闽侯县甘蔗街道（三英村）</w:t>
      </w:r>
      <w:r w:rsidR="00056AC3" w:rsidRPr="001A7BD0">
        <w:rPr>
          <w:rFonts w:ascii="宋体" w:hAnsi="宋体"/>
          <w:sz w:val="24"/>
        </w:rPr>
        <w:t>。</w:t>
      </w:r>
    </w:p>
    <w:p w14:paraId="60ADA6F5" w14:textId="2BF16A97" w:rsidR="00056AC3" w:rsidRPr="001A7BD0" w:rsidRDefault="00181BF1" w:rsidP="001A7BD0">
      <w:pPr>
        <w:spacing w:line="480" w:lineRule="exact"/>
        <w:ind w:firstLineChars="200" w:firstLine="480"/>
        <w:rPr>
          <w:rFonts w:ascii="宋体" w:hAnsi="宋体"/>
          <w:sz w:val="24"/>
        </w:rPr>
      </w:pPr>
      <w:r w:rsidRPr="001A7BD0">
        <w:rPr>
          <w:rFonts w:ascii="宋体" w:hAnsi="宋体" w:hint="eastAsia"/>
          <w:sz w:val="24"/>
        </w:rPr>
        <w:t>2</w:t>
      </w:r>
      <w:r w:rsidRPr="001A7BD0">
        <w:rPr>
          <w:rFonts w:ascii="宋体" w:hAnsi="宋体"/>
          <w:sz w:val="24"/>
        </w:rPr>
        <w:t>.</w:t>
      </w:r>
      <w:r w:rsidR="00056AC3" w:rsidRPr="001A7BD0">
        <w:rPr>
          <w:rFonts w:ascii="宋体" w:hAnsi="宋体"/>
          <w:sz w:val="24"/>
        </w:rPr>
        <w:t>方位：</w:t>
      </w:r>
      <w:r w:rsidR="00056AC3" w:rsidRPr="001A7BD0">
        <w:rPr>
          <w:rFonts w:ascii="宋体" w:hAnsi="宋体" w:hint="eastAsia"/>
          <w:sz w:val="24"/>
        </w:rPr>
        <w:t>评估对象位于</w:t>
      </w:r>
      <w:r w:rsidR="00101A61" w:rsidRPr="001A7BD0">
        <w:rPr>
          <w:rFonts w:ascii="宋体" w:hAnsi="宋体" w:hint="eastAsia"/>
          <w:sz w:val="24"/>
        </w:rPr>
        <w:t>闽侯县东</w:t>
      </w:r>
      <w:r w:rsidR="00056AC3" w:rsidRPr="001A7BD0">
        <w:rPr>
          <w:rFonts w:ascii="宋体" w:hAnsi="宋体" w:hint="eastAsia"/>
          <w:sz w:val="24"/>
        </w:rPr>
        <w:t>部，根据《</w:t>
      </w:r>
      <w:r w:rsidR="00101A61" w:rsidRPr="001A7BD0">
        <w:rPr>
          <w:rFonts w:ascii="宋体" w:hAnsi="宋体" w:hint="eastAsia"/>
          <w:sz w:val="24"/>
        </w:rPr>
        <w:t>闽侯县人民政府关于印发闽侯县2019年城镇基准地价更新成果的通知</w:t>
      </w:r>
      <w:r w:rsidR="00056AC3" w:rsidRPr="001A7BD0">
        <w:rPr>
          <w:rFonts w:ascii="宋体" w:hAnsi="宋体" w:hint="eastAsia"/>
          <w:sz w:val="24"/>
        </w:rPr>
        <w:t>》，属</w:t>
      </w:r>
      <w:r w:rsidR="00743ABD" w:rsidRPr="001A7BD0">
        <w:rPr>
          <w:rFonts w:ascii="宋体" w:hAnsi="宋体" w:hint="eastAsia"/>
          <w:sz w:val="24"/>
        </w:rPr>
        <w:t>闽侯县</w:t>
      </w:r>
      <w:r w:rsidR="00752FB6" w:rsidRPr="001A7BD0">
        <w:rPr>
          <w:rFonts w:ascii="宋体" w:hAnsi="宋体" w:hint="eastAsia"/>
          <w:sz w:val="24"/>
        </w:rPr>
        <w:t>一级城区</w:t>
      </w:r>
      <w:r w:rsidR="00743ABD" w:rsidRPr="001A7BD0">
        <w:rPr>
          <w:rFonts w:ascii="宋体" w:hAnsi="宋体" w:hint="eastAsia"/>
          <w:sz w:val="24"/>
        </w:rPr>
        <w:t>住宅</w:t>
      </w:r>
      <w:r w:rsidR="00752FB6" w:rsidRPr="001A7BD0">
        <w:rPr>
          <w:rFonts w:ascii="宋体" w:hAnsi="宋体" w:hint="eastAsia"/>
          <w:sz w:val="24"/>
        </w:rPr>
        <w:t>用地</w:t>
      </w:r>
      <w:r w:rsidR="0044588B" w:rsidRPr="001A7BD0">
        <w:rPr>
          <w:rFonts w:ascii="宋体" w:hAnsi="宋体" w:hint="eastAsia"/>
          <w:sz w:val="24"/>
        </w:rPr>
        <w:t>范围内</w:t>
      </w:r>
      <w:r w:rsidR="00056AC3" w:rsidRPr="001A7BD0">
        <w:rPr>
          <w:rFonts w:ascii="宋体" w:hAnsi="宋体"/>
          <w:sz w:val="24"/>
        </w:rPr>
        <w:t>。</w:t>
      </w:r>
    </w:p>
    <w:p w14:paraId="00EAFACC" w14:textId="09ADB01A" w:rsidR="00056AC3" w:rsidRPr="001A7BD0" w:rsidRDefault="00181BF1" w:rsidP="001A7BD0">
      <w:pPr>
        <w:spacing w:line="480" w:lineRule="exact"/>
        <w:ind w:firstLineChars="200" w:firstLine="480"/>
        <w:rPr>
          <w:rFonts w:ascii="宋体" w:hAnsi="宋体"/>
          <w:sz w:val="24"/>
        </w:rPr>
      </w:pPr>
      <w:r w:rsidRPr="001A7BD0">
        <w:rPr>
          <w:rFonts w:ascii="宋体" w:hAnsi="宋体" w:hint="eastAsia"/>
          <w:sz w:val="24"/>
        </w:rPr>
        <w:t>3</w:t>
      </w:r>
      <w:r w:rsidRPr="001A7BD0">
        <w:rPr>
          <w:rFonts w:ascii="宋体" w:hAnsi="宋体"/>
          <w:sz w:val="24"/>
        </w:rPr>
        <w:t>.</w:t>
      </w:r>
      <w:r w:rsidR="00056AC3" w:rsidRPr="001A7BD0">
        <w:rPr>
          <w:rFonts w:ascii="宋体" w:hAnsi="宋体"/>
          <w:sz w:val="24"/>
        </w:rPr>
        <w:t>与重要场所的距离：距离</w:t>
      </w:r>
      <w:r w:rsidR="00743ABD" w:rsidRPr="001A7BD0">
        <w:rPr>
          <w:rFonts w:ascii="宋体" w:hAnsi="宋体" w:hint="eastAsia"/>
          <w:sz w:val="24"/>
        </w:rPr>
        <w:t>闽侯县</w:t>
      </w:r>
      <w:r w:rsidR="00AA4376" w:rsidRPr="001A7BD0">
        <w:rPr>
          <w:rFonts w:ascii="宋体" w:hAnsi="宋体" w:hint="eastAsia"/>
          <w:sz w:val="24"/>
        </w:rPr>
        <w:t>行政服务中心</w:t>
      </w:r>
      <w:r w:rsidR="00056AC3" w:rsidRPr="001A7BD0">
        <w:rPr>
          <w:rFonts w:ascii="宋体" w:hAnsi="宋体"/>
          <w:sz w:val="24"/>
        </w:rPr>
        <w:t>约</w:t>
      </w:r>
      <w:r w:rsidR="00743ABD" w:rsidRPr="001A7BD0">
        <w:rPr>
          <w:rFonts w:ascii="宋体" w:hAnsi="宋体"/>
          <w:sz w:val="24"/>
        </w:rPr>
        <w:t>1</w:t>
      </w:r>
      <w:r w:rsidR="00056AC3" w:rsidRPr="001A7BD0">
        <w:rPr>
          <w:rFonts w:ascii="宋体" w:hAnsi="宋体"/>
          <w:sz w:val="24"/>
        </w:rPr>
        <w:t>公里，距离</w:t>
      </w:r>
      <w:r w:rsidR="00ED3EB5" w:rsidRPr="001A7BD0">
        <w:rPr>
          <w:rFonts w:ascii="宋体" w:hAnsi="宋体" w:hint="eastAsia"/>
          <w:sz w:val="24"/>
        </w:rPr>
        <w:t>闽运</w:t>
      </w:r>
      <w:r w:rsidR="00743ABD" w:rsidRPr="001A7BD0">
        <w:rPr>
          <w:rFonts w:ascii="宋体" w:hAnsi="宋体" w:hint="eastAsia"/>
          <w:sz w:val="24"/>
        </w:rPr>
        <w:t>闽侯</w:t>
      </w:r>
      <w:r w:rsidR="002069B2" w:rsidRPr="001A7BD0">
        <w:rPr>
          <w:rFonts w:ascii="宋体" w:hAnsi="宋体" w:hint="eastAsia"/>
          <w:sz w:val="24"/>
        </w:rPr>
        <w:t>客运站</w:t>
      </w:r>
      <w:r w:rsidR="00056AC3" w:rsidRPr="001A7BD0">
        <w:rPr>
          <w:rFonts w:ascii="宋体" w:hAnsi="宋体"/>
          <w:sz w:val="24"/>
        </w:rPr>
        <w:t>约</w:t>
      </w:r>
      <w:r w:rsidR="00743ABD" w:rsidRPr="001A7BD0">
        <w:rPr>
          <w:rFonts w:ascii="宋体" w:hAnsi="宋体"/>
          <w:sz w:val="24"/>
        </w:rPr>
        <w:t>2</w:t>
      </w:r>
      <w:r w:rsidR="00056AC3" w:rsidRPr="001A7BD0">
        <w:rPr>
          <w:rFonts w:ascii="宋体" w:hAnsi="宋体" w:hint="eastAsia"/>
          <w:sz w:val="24"/>
        </w:rPr>
        <w:t>公里</w:t>
      </w:r>
      <w:r w:rsidR="00056AC3" w:rsidRPr="001A7BD0">
        <w:rPr>
          <w:rFonts w:ascii="宋体" w:hAnsi="宋体"/>
          <w:sz w:val="24"/>
        </w:rPr>
        <w:t>，</w:t>
      </w:r>
      <w:r w:rsidR="00BD1F72" w:rsidRPr="001A7BD0">
        <w:rPr>
          <w:rFonts w:ascii="宋体" w:hAnsi="宋体" w:hint="eastAsia"/>
          <w:sz w:val="24"/>
        </w:rPr>
        <w:t>距离</w:t>
      </w:r>
      <w:r w:rsidR="00ED3EB5" w:rsidRPr="001A7BD0">
        <w:rPr>
          <w:rFonts w:ascii="宋体" w:hAnsi="宋体" w:hint="eastAsia"/>
          <w:sz w:val="24"/>
        </w:rPr>
        <w:t>闽侯杜坞火车站</w:t>
      </w:r>
      <w:r w:rsidR="00BD1F72" w:rsidRPr="001A7BD0">
        <w:rPr>
          <w:rFonts w:ascii="宋体" w:hAnsi="宋体" w:hint="eastAsia"/>
          <w:sz w:val="24"/>
        </w:rPr>
        <w:t>约</w:t>
      </w:r>
      <w:r w:rsidR="00A1127F" w:rsidRPr="001A7BD0">
        <w:rPr>
          <w:rFonts w:ascii="宋体" w:hAnsi="宋体"/>
          <w:sz w:val="24"/>
        </w:rPr>
        <w:t>7</w:t>
      </w:r>
      <w:r w:rsidR="00BD1F72" w:rsidRPr="001A7BD0">
        <w:rPr>
          <w:rFonts w:ascii="宋体" w:hAnsi="宋体" w:hint="eastAsia"/>
          <w:sz w:val="24"/>
        </w:rPr>
        <w:t>公里，</w:t>
      </w:r>
      <w:r w:rsidR="00056AC3" w:rsidRPr="001A7BD0">
        <w:rPr>
          <w:rFonts w:ascii="宋体" w:hAnsi="宋体"/>
          <w:sz w:val="24"/>
        </w:rPr>
        <w:t>与重要场所（设施）的距离</w:t>
      </w:r>
      <w:r w:rsidR="00AA4376" w:rsidRPr="001A7BD0">
        <w:rPr>
          <w:rFonts w:ascii="宋体" w:hAnsi="宋体" w:hint="eastAsia"/>
          <w:sz w:val="24"/>
        </w:rPr>
        <w:t>一般</w:t>
      </w:r>
      <w:r w:rsidR="00056AC3" w:rsidRPr="001A7BD0">
        <w:rPr>
          <w:rFonts w:ascii="宋体" w:hAnsi="宋体" w:hint="eastAsia"/>
          <w:sz w:val="24"/>
        </w:rPr>
        <w:t>。</w:t>
      </w:r>
    </w:p>
    <w:p w14:paraId="434CA480" w14:textId="35FBE551" w:rsidR="00181BF1" w:rsidRPr="001A7BD0" w:rsidRDefault="00181BF1" w:rsidP="001A7BD0">
      <w:pPr>
        <w:adjustRightInd w:val="0"/>
        <w:snapToGrid w:val="0"/>
        <w:spacing w:line="480" w:lineRule="exact"/>
        <w:ind w:firstLineChars="200" w:firstLine="480"/>
        <w:rPr>
          <w:rFonts w:ascii="宋体" w:hAnsi="宋体"/>
          <w:kern w:val="0"/>
          <w:sz w:val="24"/>
        </w:rPr>
      </w:pPr>
      <w:r w:rsidRPr="001A7BD0">
        <w:rPr>
          <w:rFonts w:ascii="宋体" w:hAnsi="宋体" w:hint="eastAsia"/>
          <w:kern w:val="0"/>
          <w:sz w:val="24"/>
        </w:rPr>
        <w:t>4.楼宇位置：评估对象所在建筑物</w:t>
      </w:r>
      <w:r w:rsidR="00845321" w:rsidRPr="001A7BD0">
        <w:rPr>
          <w:rFonts w:ascii="宋体" w:hAnsi="宋体" w:hint="eastAsia"/>
          <w:kern w:val="0"/>
          <w:sz w:val="24"/>
        </w:rPr>
        <w:t>不临中心花园，临小</w:t>
      </w:r>
      <w:r w:rsidR="001D3C2F" w:rsidRPr="001A7BD0">
        <w:rPr>
          <w:rFonts w:ascii="宋体" w:hAnsi="宋体" w:hint="eastAsia"/>
          <w:kern w:val="0"/>
          <w:sz w:val="24"/>
        </w:rPr>
        <w:t>区边道</w:t>
      </w:r>
      <w:r w:rsidR="00845321" w:rsidRPr="001A7BD0">
        <w:rPr>
          <w:rFonts w:ascii="宋体" w:hAnsi="宋体" w:hint="eastAsia"/>
          <w:kern w:val="0"/>
          <w:sz w:val="24"/>
        </w:rPr>
        <w:t>路，楼宇位置</w:t>
      </w:r>
      <w:r w:rsidR="001D3C2F" w:rsidRPr="001A7BD0">
        <w:rPr>
          <w:rFonts w:ascii="宋体" w:hAnsi="宋体" w:hint="eastAsia"/>
          <w:kern w:val="0"/>
          <w:sz w:val="24"/>
        </w:rPr>
        <w:t>较</w:t>
      </w:r>
      <w:r w:rsidR="00845321" w:rsidRPr="001A7BD0">
        <w:rPr>
          <w:rFonts w:ascii="宋体" w:hAnsi="宋体" w:hint="eastAsia"/>
          <w:kern w:val="0"/>
          <w:sz w:val="24"/>
        </w:rPr>
        <w:t>差</w:t>
      </w:r>
      <w:r w:rsidRPr="001A7BD0">
        <w:rPr>
          <w:rFonts w:ascii="宋体" w:hAnsi="宋体" w:hint="eastAsia"/>
          <w:kern w:val="0"/>
          <w:sz w:val="24"/>
        </w:rPr>
        <w:t>。</w:t>
      </w:r>
    </w:p>
    <w:p w14:paraId="6E4F98F7" w14:textId="502F2948" w:rsidR="00181BF1" w:rsidRPr="001A7BD0" w:rsidRDefault="00181BF1" w:rsidP="001A7BD0">
      <w:pPr>
        <w:adjustRightInd w:val="0"/>
        <w:snapToGrid w:val="0"/>
        <w:spacing w:line="480" w:lineRule="exact"/>
        <w:ind w:firstLineChars="200" w:firstLine="480"/>
        <w:rPr>
          <w:rFonts w:ascii="宋体" w:hAnsi="宋体"/>
          <w:kern w:val="0"/>
          <w:sz w:val="24"/>
        </w:rPr>
      </w:pPr>
      <w:r w:rsidRPr="001A7BD0">
        <w:rPr>
          <w:rFonts w:ascii="宋体" w:hAnsi="宋体" w:hint="eastAsia"/>
          <w:kern w:val="0"/>
          <w:sz w:val="24"/>
        </w:rPr>
        <w:t>5</w:t>
      </w:r>
      <w:r w:rsidRPr="001A7BD0">
        <w:rPr>
          <w:rFonts w:ascii="宋体" w:hAnsi="宋体"/>
          <w:kern w:val="0"/>
          <w:sz w:val="24"/>
        </w:rPr>
        <w:t>.</w:t>
      </w:r>
      <w:r w:rsidRPr="001A7BD0">
        <w:rPr>
          <w:rFonts w:ascii="宋体" w:hAnsi="宋体" w:hint="eastAsia"/>
          <w:kern w:val="0"/>
          <w:sz w:val="24"/>
        </w:rPr>
        <w:t>基础设施：</w:t>
      </w:r>
      <w:r w:rsidR="00845321" w:rsidRPr="001A7BD0">
        <w:rPr>
          <w:rFonts w:ascii="宋体" w:hAnsi="宋体" w:hint="eastAsia"/>
          <w:kern w:val="0"/>
          <w:sz w:val="24"/>
        </w:rPr>
        <w:t>基础设施已达到“五通”，水、电供应保证率高，基础设施完善</w:t>
      </w:r>
      <w:r w:rsidRPr="001A7BD0">
        <w:rPr>
          <w:rFonts w:ascii="宋体" w:hAnsi="宋体" w:hint="eastAsia"/>
          <w:kern w:val="0"/>
          <w:sz w:val="24"/>
        </w:rPr>
        <w:t>。</w:t>
      </w:r>
    </w:p>
    <w:p w14:paraId="7EAC2D18" w14:textId="7FCADFC1" w:rsidR="00181BF1" w:rsidRPr="001A7BD0" w:rsidRDefault="00181BF1" w:rsidP="001A7BD0">
      <w:pPr>
        <w:adjustRightInd w:val="0"/>
        <w:snapToGrid w:val="0"/>
        <w:spacing w:line="480" w:lineRule="exact"/>
        <w:ind w:firstLineChars="200" w:firstLine="480"/>
        <w:rPr>
          <w:rFonts w:ascii="宋体" w:hAnsi="宋体"/>
          <w:kern w:val="0"/>
          <w:sz w:val="24"/>
        </w:rPr>
      </w:pPr>
      <w:r w:rsidRPr="001A7BD0">
        <w:rPr>
          <w:rFonts w:ascii="宋体" w:hAnsi="宋体" w:hint="eastAsia"/>
          <w:kern w:val="0"/>
          <w:sz w:val="24"/>
        </w:rPr>
        <w:t>6</w:t>
      </w:r>
      <w:r w:rsidRPr="001A7BD0">
        <w:rPr>
          <w:rFonts w:ascii="宋体" w:hAnsi="宋体"/>
          <w:kern w:val="0"/>
          <w:sz w:val="24"/>
        </w:rPr>
        <w:t>.</w:t>
      </w:r>
      <w:r w:rsidRPr="001A7BD0">
        <w:rPr>
          <w:rFonts w:ascii="宋体" w:hAnsi="宋体" w:hint="eastAsia"/>
          <w:kern w:val="0"/>
          <w:sz w:val="24"/>
        </w:rPr>
        <w:t>道路状况：</w:t>
      </w:r>
      <w:r w:rsidR="00845321" w:rsidRPr="001A7BD0">
        <w:rPr>
          <w:rFonts w:ascii="宋体" w:hAnsi="宋体" w:hint="eastAsia"/>
          <w:kern w:val="0"/>
          <w:sz w:val="24"/>
        </w:rPr>
        <w:t>周边有昙石山西大道、蔗洲路、学院路等道路，路网分布较密集；路况较好；交通流量较大，道路通达度较好</w:t>
      </w:r>
      <w:r w:rsidRPr="001A7BD0">
        <w:rPr>
          <w:rFonts w:ascii="宋体" w:hAnsi="宋体" w:hint="eastAsia"/>
          <w:kern w:val="0"/>
          <w:sz w:val="24"/>
        </w:rPr>
        <w:t>。</w:t>
      </w:r>
    </w:p>
    <w:p w14:paraId="2E4AEB2E" w14:textId="57EA18ED" w:rsidR="00181BF1" w:rsidRPr="001A7BD0" w:rsidRDefault="00181BF1" w:rsidP="001A7BD0">
      <w:pPr>
        <w:adjustRightInd w:val="0"/>
        <w:snapToGrid w:val="0"/>
        <w:spacing w:line="480" w:lineRule="exact"/>
        <w:ind w:firstLineChars="200" w:firstLine="480"/>
        <w:rPr>
          <w:rFonts w:ascii="宋体" w:hAnsi="宋体"/>
          <w:kern w:val="0"/>
          <w:sz w:val="24"/>
        </w:rPr>
      </w:pPr>
      <w:r w:rsidRPr="001A7BD0">
        <w:rPr>
          <w:rFonts w:ascii="宋体" w:hAnsi="宋体" w:hint="eastAsia"/>
          <w:kern w:val="0"/>
          <w:sz w:val="24"/>
        </w:rPr>
        <w:t>7</w:t>
      </w:r>
      <w:r w:rsidRPr="001A7BD0">
        <w:rPr>
          <w:rFonts w:ascii="宋体" w:hAnsi="宋体"/>
          <w:kern w:val="0"/>
          <w:sz w:val="24"/>
        </w:rPr>
        <w:t>.</w:t>
      </w:r>
      <w:r w:rsidRPr="001A7BD0">
        <w:rPr>
          <w:rFonts w:ascii="宋体" w:hAnsi="宋体" w:hint="eastAsia"/>
          <w:kern w:val="0"/>
          <w:sz w:val="24"/>
        </w:rPr>
        <w:t>出入可利用交通工具：</w:t>
      </w:r>
      <w:r w:rsidR="00845321" w:rsidRPr="001A7BD0">
        <w:rPr>
          <w:rFonts w:ascii="宋体" w:hAnsi="宋体" w:cs="Arial Narrow" w:hint="eastAsia"/>
          <w:color w:val="000000"/>
          <w:sz w:val="24"/>
        </w:rPr>
        <w:t>出入可利用公交车、出租车等；距昙石山西大道上的“县卫生局”站约100米，有33、208、518、518支线、707、765、闽侯602路、闽侯607路等公交车经过，公交班次较多，辐射范围较广；乘坐的士较方便；交通便捷度较好</w:t>
      </w:r>
      <w:r w:rsidRPr="001A7BD0">
        <w:rPr>
          <w:rFonts w:ascii="宋体" w:hAnsi="宋体" w:hint="eastAsia"/>
          <w:kern w:val="0"/>
          <w:sz w:val="24"/>
        </w:rPr>
        <w:t>。</w:t>
      </w:r>
    </w:p>
    <w:p w14:paraId="0B2D0820" w14:textId="6E913B58" w:rsidR="00181BF1" w:rsidRPr="001A7BD0" w:rsidRDefault="00181BF1" w:rsidP="001A7BD0">
      <w:pPr>
        <w:adjustRightInd w:val="0"/>
        <w:snapToGrid w:val="0"/>
        <w:spacing w:line="480" w:lineRule="exact"/>
        <w:ind w:firstLineChars="200" w:firstLine="480"/>
        <w:rPr>
          <w:rFonts w:ascii="宋体" w:hAnsi="宋体"/>
          <w:kern w:val="0"/>
          <w:sz w:val="24"/>
        </w:rPr>
      </w:pPr>
      <w:r w:rsidRPr="001A7BD0">
        <w:rPr>
          <w:rFonts w:ascii="宋体" w:hAnsi="宋体" w:hint="eastAsia"/>
          <w:kern w:val="0"/>
          <w:sz w:val="24"/>
        </w:rPr>
        <w:t>8.停车方便程度：</w:t>
      </w:r>
      <w:r w:rsidR="00845321" w:rsidRPr="001A7BD0">
        <w:rPr>
          <w:rFonts w:ascii="宋体" w:hAnsi="宋体" w:hint="eastAsia"/>
          <w:kern w:val="0"/>
          <w:sz w:val="24"/>
        </w:rPr>
        <w:t>小区内有地上、地下停车场，附近路面有少量停车位，停车方便度较好</w:t>
      </w:r>
      <w:r w:rsidRPr="001A7BD0">
        <w:rPr>
          <w:rFonts w:ascii="宋体" w:hAnsi="宋体" w:hint="eastAsia"/>
          <w:kern w:val="0"/>
          <w:sz w:val="24"/>
        </w:rPr>
        <w:t>。</w:t>
      </w:r>
    </w:p>
    <w:p w14:paraId="599D60E1" w14:textId="77777777" w:rsidR="00181BF1" w:rsidRPr="001A7BD0" w:rsidRDefault="00181BF1" w:rsidP="001A7BD0">
      <w:pPr>
        <w:adjustRightInd w:val="0"/>
        <w:snapToGrid w:val="0"/>
        <w:spacing w:line="480" w:lineRule="exact"/>
        <w:ind w:firstLineChars="200" w:firstLine="480"/>
        <w:rPr>
          <w:rFonts w:ascii="宋体" w:hAnsi="宋体"/>
          <w:kern w:val="0"/>
          <w:sz w:val="24"/>
        </w:rPr>
      </w:pPr>
      <w:r w:rsidRPr="001A7BD0">
        <w:rPr>
          <w:rFonts w:ascii="宋体" w:hAnsi="宋体" w:hint="eastAsia"/>
          <w:kern w:val="0"/>
          <w:sz w:val="24"/>
        </w:rPr>
        <w:t>9.交通管制情况：周边道路无特殊交通管制。</w:t>
      </w:r>
    </w:p>
    <w:p w14:paraId="059A8CDB" w14:textId="0114B414" w:rsidR="00181BF1" w:rsidRPr="001A7BD0" w:rsidRDefault="00181BF1" w:rsidP="001A7BD0">
      <w:pPr>
        <w:adjustRightInd w:val="0"/>
        <w:snapToGrid w:val="0"/>
        <w:spacing w:line="480" w:lineRule="exact"/>
        <w:ind w:firstLineChars="200" w:firstLine="480"/>
        <w:rPr>
          <w:rFonts w:ascii="宋体" w:hAnsi="宋体"/>
          <w:kern w:val="0"/>
          <w:sz w:val="24"/>
        </w:rPr>
      </w:pPr>
      <w:r w:rsidRPr="001A7BD0">
        <w:rPr>
          <w:rFonts w:ascii="宋体" w:hAnsi="宋体" w:hint="eastAsia"/>
          <w:kern w:val="0"/>
          <w:sz w:val="24"/>
        </w:rPr>
        <w:t>10.居住聚集度：</w:t>
      </w:r>
      <w:r w:rsidR="00FE7944" w:rsidRPr="001A7BD0">
        <w:rPr>
          <w:rFonts w:ascii="宋体" w:hAnsi="宋体" w:hint="eastAsia"/>
          <w:kern w:val="0"/>
          <w:sz w:val="24"/>
        </w:rPr>
        <w:t>周边有龙峰小区、世茂上游墅、新城丽景等多个住宅小区，入住率较高，居住聚集度较高</w:t>
      </w:r>
      <w:r w:rsidRPr="001A7BD0">
        <w:rPr>
          <w:rFonts w:ascii="宋体" w:hAnsi="宋体" w:hint="eastAsia"/>
          <w:kern w:val="0"/>
          <w:sz w:val="24"/>
        </w:rPr>
        <w:t>。</w:t>
      </w:r>
    </w:p>
    <w:p w14:paraId="151A5D5E" w14:textId="059D1D21" w:rsidR="00181BF1" w:rsidRPr="001A7BD0" w:rsidRDefault="00181BF1" w:rsidP="001A7BD0">
      <w:pPr>
        <w:adjustRightInd w:val="0"/>
        <w:snapToGrid w:val="0"/>
        <w:spacing w:line="480" w:lineRule="exact"/>
        <w:ind w:firstLineChars="200" w:firstLine="480"/>
        <w:rPr>
          <w:rFonts w:ascii="宋体" w:hAnsi="宋体"/>
          <w:kern w:val="0"/>
          <w:sz w:val="24"/>
        </w:rPr>
      </w:pPr>
      <w:r w:rsidRPr="001A7BD0">
        <w:rPr>
          <w:rFonts w:ascii="宋体" w:hAnsi="宋体" w:hint="eastAsia"/>
          <w:kern w:val="0"/>
          <w:sz w:val="24"/>
        </w:rPr>
        <w:t>11.公共服务设施：</w:t>
      </w:r>
      <w:r w:rsidR="00845321" w:rsidRPr="001A7BD0">
        <w:rPr>
          <w:rFonts w:ascii="宋体" w:hAnsi="宋体" w:hint="eastAsia"/>
          <w:kern w:val="0"/>
          <w:sz w:val="24"/>
        </w:rPr>
        <w:t>区域内有万家广场等购物场所；有中国邮政储蓄银行（县支行）等银行营业网点；有闽侯县妇幼保健所等医疗场所；有闽侯县甘蔗瀛洲小学、闽侯实验中学等学校，公共服务设施齐全</w:t>
      </w:r>
      <w:r w:rsidRPr="001A7BD0">
        <w:rPr>
          <w:rFonts w:ascii="宋体" w:hAnsi="宋体" w:hint="eastAsia"/>
          <w:kern w:val="0"/>
          <w:sz w:val="24"/>
        </w:rPr>
        <w:t>。</w:t>
      </w:r>
    </w:p>
    <w:p w14:paraId="2F7C8E48" w14:textId="35140906" w:rsidR="00181BF1" w:rsidRPr="001A7BD0" w:rsidRDefault="00181BF1" w:rsidP="001A7BD0">
      <w:pPr>
        <w:adjustRightInd w:val="0"/>
        <w:snapToGrid w:val="0"/>
        <w:spacing w:line="480" w:lineRule="exact"/>
        <w:ind w:firstLineChars="200" w:firstLine="480"/>
        <w:rPr>
          <w:rFonts w:ascii="宋体" w:hAnsi="宋体"/>
          <w:kern w:val="0"/>
          <w:sz w:val="24"/>
        </w:rPr>
      </w:pPr>
      <w:r w:rsidRPr="001A7BD0">
        <w:rPr>
          <w:rFonts w:ascii="宋体" w:hAnsi="宋体" w:hint="eastAsia"/>
          <w:kern w:val="0"/>
          <w:sz w:val="24"/>
        </w:rPr>
        <w:t>12.景观：</w:t>
      </w:r>
      <w:r w:rsidR="000C1AC2" w:rsidRPr="001A7BD0">
        <w:rPr>
          <w:rFonts w:ascii="宋体" w:hAnsi="宋体" w:hint="eastAsia"/>
          <w:kern w:val="0"/>
          <w:sz w:val="24"/>
        </w:rPr>
        <w:t>周边有樟山公园，绿化覆盖率一般，景观一般</w:t>
      </w:r>
      <w:r w:rsidRPr="001A7BD0">
        <w:rPr>
          <w:rFonts w:ascii="宋体" w:hAnsi="宋体" w:hint="eastAsia"/>
          <w:kern w:val="0"/>
          <w:sz w:val="24"/>
        </w:rPr>
        <w:t>。</w:t>
      </w:r>
    </w:p>
    <w:p w14:paraId="586B1D4C" w14:textId="505DD390" w:rsidR="00181BF1" w:rsidRPr="001A7BD0" w:rsidRDefault="00181BF1" w:rsidP="001A7BD0">
      <w:pPr>
        <w:adjustRightInd w:val="0"/>
        <w:snapToGrid w:val="0"/>
        <w:spacing w:line="480" w:lineRule="exact"/>
        <w:ind w:firstLineChars="200" w:firstLine="480"/>
        <w:rPr>
          <w:rFonts w:ascii="宋体" w:hAnsi="宋体"/>
          <w:kern w:val="0"/>
          <w:sz w:val="24"/>
        </w:rPr>
      </w:pPr>
      <w:r w:rsidRPr="001A7BD0">
        <w:rPr>
          <w:rFonts w:ascii="宋体" w:hAnsi="宋体" w:hint="eastAsia"/>
          <w:kern w:val="0"/>
          <w:sz w:val="24"/>
        </w:rPr>
        <w:t>13.自然环境：</w:t>
      </w:r>
      <w:r w:rsidR="000C1AC2" w:rsidRPr="001A7BD0">
        <w:rPr>
          <w:rFonts w:ascii="宋体" w:hAnsi="宋体" w:hint="eastAsia"/>
          <w:kern w:val="0"/>
          <w:sz w:val="24"/>
        </w:rPr>
        <w:t>周边卫生清洁状况一般，乱扔垃圾现象较少；但由于车流量较大，有一定的噪音和汽车尾气污染；自然环境一般</w:t>
      </w:r>
      <w:r w:rsidRPr="001A7BD0">
        <w:rPr>
          <w:rFonts w:ascii="宋体" w:hAnsi="宋体" w:hint="eastAsia"/>
          <w:kern w:val="0"/>
          <w:sz w:val="24"/>
        </w:rPr>
        <w:t>。</w:t>
      </w:r>
    </w:p>
    <w:p w14:paraId="204FCED8" w14:textId="4739D9DC" w:rsidR="00181BF1" w:rsidRPr="001A7BD0" w:rsidRDefault="00181BF1" w:rsidP="001A7BD0">
      <w:pPr>
        <w:adjustRightInd w:val="0"/>
        <w:snapToGrid w:val="0"/>
        <w:spacing w:line="480" w:lineRule="exact"/>
        <w:ind w:firstLineChars="200" w:firstLine="480"/>
        <w:rPr>
          <w:rFonts w:ascii="宋体" w:hAnsi="宋体"/>
          <w:kern w:val="0"/>
          <w:sz w:val="24"/>
        </w:rPr>
      </w:pPr>
      <w:r w:rsidRPr="001A7BD0">
        <w:rPr>
          <w:rFonts w:ascii="宋体" w:hAnsi="宋体" w:hint="eastAsia"/>
          <w:kern w:val="0"/>
          <w:sz w:val="24"/>
        </w:rPr>
        <w:t>14.人文环境：</w:t>
      </w:r>
      <w:r w:rsidR="000C1AC2" w:rsidRPr="001A7BD0">
        <w:rPr>
          <w:rFonts w:ascii="宋体" w:hAnsi="宋体" w:hint="eastAsia"/>
          <w:kern w:val="0"/>
          <w:sz w:val="24"/>
        </w:rPr>
        <w:t>所在区域人员素质较高，治安状况较好，相邻房地产多为商住用房；人文环境较好</w:t>
      </w:r>
      <w:r w:rsidRPr="001A7BD0">
        <w:rPr>
          <w:rFonts w:ascii="宋体" w:hAnsi="宋体" w:hint="eastAsia"/>
          <w:kern w:val="0"/>
          <w:sz w:val="24"/>
        </w:rPr>
        <w:t>。</w:t>
      </w:r>
    </w:p>
    <w:p w14:paraId="30BEECF7" w14:textId="31477B8C" w:rsidR="00181BF1" w:rsidRPr="001A7BD0" w:rsidRDefault="00181BF1" w:rsidP="001A7BD0">
      <w:pPr>
        <w:adjustRightInd w:val="0"/>
        <w:snapToGrid w:val="0"/>
        <w:spacing w:line="480" w:lineRule="exact"/>
        <w:ind w:firstLineChars="200" w:firstLine="480"/>
        <w:rPr>
          <w:rFonts w:ascii="宋体" w:hAnsi="宋体"/>
          <w:kern w:val="0"/>
          <w:sz w:val="24"/>
        </w:rPr>
      </w:pPr>
      <w:r w:rsidRPr="001A7BD0">
        <w:rPr>
          <w:rFonts w:ascii="宋体" w:hAnsi="宋体" w:hint="eastAsia"/>
          <w:kern w:val="0"/>
          <w:sz w:val="24"/>
        </w:rPr>
        <w:lastRenderedPageBreak/>
        <w:t>1</w:t>
      </w:r>
      <w:r w:rsidR="001A7BD0" w:rsidRPr="001A7BD0">
        <w:rPr>
          <w:rFonts w:ascii="宋体" w:hAnsi="宋体"/>
          <w:kern w:val="0"/>
          <w:sz w:val="24"/>
        </w:rPr>
        <w:t>5</w:t>
      </w:r>
      <w:r w:rsidRPr="001A7BD0">
        <w:rPr>
          <w:rFonts w:ascii="宋体" w:hAnsi="宋体" w:hint="eastAsia"/>
          <w:kern w:val="0"/>
          <w:sz w:val="24"/>
        </w:rPr>
        <w:t>.朝向：</w:t>
      </w:r>
      <w:r w:rsidR="000C1AC2" w:rsidRPr="0038328D">
        <w:rPr>
          <w:rFonts w:ascii="宋体" w:hAnsi="宋体" w:hint="eastAsia"/>
          <w:kern w:val="0"/>
          <w:sz w:val="24"/>
        </w:rPr>
        <w:t>南北朝向（南北通透），中间单元</w:t>
      </w:r>
      <w:r w:rsidRPr="001A7BD0">
        <w:rPr>
          <w:rFonts w:ascii="宋体" w:hAnsi="宋体" w:hint="eastAsia"/>
          <w:kern w:val="0"/>
          <w:sz w:val="24"/>
        </w:rPr>
        <w:t>。</w:t>
      </w:r>
    </w:p>
    <w:p w14:paraId="24D85F79" w14:textId="77777777" w:rsidR="00181BF1" w:rsidRPr="001A7BD0" w:rsidRDefault="00181BF1" w:rsidP="001A7BD0">
      <w:pPr>
        <w:adjustRightInd w:val="0"/>
        <w:snapToGrid w:val="0"/>
        <w:spacing w:line="480" w:lineRule="exact"/>
        <w:ind w:firstLineChars="200" w:firstLine="480"/>
        <w:rPr>
          <w:rFonts w:ascii="宋体" w:hAnsi="宋体"/>
          <w:kern w:val="0"/>
          <w:sz w:val="24"/>
        </w:rPr>
      </w:pPr>
      <w:bookmarkStart w:id="33" w:name="_Toc15226"/>
      <w:r w:rsidRPr="001A7BD0">
        <w:rPr>
          <w:rFonts w:ascii="宋体" w:hAnsi="宋体" w:hint="eastAsia"/>
          <w:kern w:val="0"/>
          <w:sz w:val="24"/>
        </w:rPr>
        <w:t>（三）土地实物状况描述与分析</w:t>
      </w:r>
    </w:p>
    <w:p w14:paraId="1BD36CE4" w14:textId="65D80120" w:rsidR="00181BF1" w:rsidRPr="001A7BD0" w:rsidRDefault="00181BF1" w:rsidP="001A7BD0">
      <w:pPr>
        <w:spacing w:line="480" w:lineRule="exact"/>
        <w:ind w:firstLineChars="200" w:firstLine="480"/>
        <w:rPr>
          <w:rFonts w:ascii="宋体" w:hAnsi="宋体"/>
          <w:kern w:val="0"/>
          <w:sz w:val="24"/>
        </w:rPr>
      </w:pPr>
      <w:r w:rsidRPr="001A7BD0">
        <w:rPr>
          <w:rFonts w:ascii="宋体" w:hAnsi="宋体" w:hint="eastAsia"/>
          <w:kern w:val="0"/>
          <w:sz w:val="24"/>
        </w:rPr>
        <w:t>1</w:t>
      </w:r>
      <w:r w:rsidRPr="001A7BD0">
        <w:rPr>
          <w:rFonts w:ascii="宋体" w:hAnsi="宋体"/>
          <w:kern w:val="0"/>
          <w:sz w:val="24"/>
        </w:rPr>
        <w:t>.</w:t>
      </w:r>
      <w:r w:rsidRPr="001A7BD0">
        <w:rPr>
          <w:rFonts w:ascii="宋体" w:hAnsi="宋体" w:hint="eastAsia"/>
          <w:kern w:val="0"/>
          <w:sz w:val="24"/>
        </w:rPr>
        <w:t>名称：</w:t>
      </w:r>
      <w:bookmarkStart w:id="34" w:name="_Hlk107480206"/>
      <w:r w:rsidR="000C1AC2" w:rsidRPr="001A7BD0">
        <w:rPr>
          <w:rFonts w:ascii="宋体" w:hAnsi="宋体" w:hint="eastAsia"/>
          <w:kern w:val="0"/>
          <w:sz w:val="24"/>
        </w:rPr>
        <w:t>闽侯县甘蔗街道旧城改造二期（三英村）回迁安置</w:t>
      </w:r>
      <w:bookmarkStart w:id="35" w:name="_Hlk107490095"/>
      <w:r w:rsidR="000C1AC2" w:rsidRPr="001A7BD0">
        <w:rPr>
          <w:rFonts w:ascii="宋体" w:hAnsi="宋体" w:hint="eastAsia"/>
          <w:kern w:val="0"/>
          <w:sz w:val="24"/>
        </w:rPr>
        <w:t>三英花园</w:t>
      </w:r>
      <w:bookmarkEnd w:id="35"/>
      <w:r w:rsidR="0038328D" w:rsidRPr="0038328D">
        <w:rPr>
          <w:rFonts w:ascii="宋体" w:hAnsi="宋体"/>
          <w:kern w:val="0"/>
          <w:sz w:val="24"/>
        </w:rPr>
        <w:t>6#704</w:t>
      </w:r>
      <w:r w:rsidR="000C1AC2" w:rsidRPr="001A7BD0">
        <w:rPr>
          <w:rFonts w:ascii="宋体" w:hAnsi="宋体" w:hint="eastAsia"/>
          <w:kern w:val="0"/>
          <w:sz w:val="24"/>
        </w:rPr>
        <w:t>单元住宅房地产</w:t>
      </w:r>
      <w:bookmarkEnd w:id="34"/>
      <w:r w:rsidRPr="001A7BD0">
        <w:rPr>
          <w:rFonts w:ascii="宋体" w:hAnsi="宋体" w:hint="eastAsia"/>
          <w:kern w:val="0"/>
          <w:sz w:val="24"/>
        </w:rPr>
        <w:t>所属的宗地。</w:t>
      </w:r>
    </w:p>
    <w:p w14:paraId="190528B1" w14:textId="07E457F2" w:rsidR="00181BF1" w:rsidRPr="001A7BD0" w:rsidRDefault="00181BF1" w:rsidP="001A7BD0">
      <w:pPr>
        <w:spacing w:line="480" w:lineRule="exact"/>
        <w:ind w:firstLineChars="200" w:firstLine="480"/>
        <w:rPr>
          <w:rFonts w:ascii="宋体" w:hAnsi="宋体"/>
          <w:kern w:val="0"/>
          <w:sz w:val="24"/>
        </w:rPr>
      </w:pPr>
      <w:r w:rsidRPr="001A7BD0">
        <w:rPr>
          <w:rFonts w:ascii="宋体" w:hAnsi="宋体" w:hint="eastAsia"/>
          <w:kern w:val="0"/>
          <w:sz w:val="24"/>
        </w:rPr>
        <w:t>2</w:t>
      </w:r>
      <w:r w:rsidRPr="001A7BD0">
        <w:rPr>
          <w:rFonts w:ascii="宋体" w:hAnsi="宋体"/>
          <w:kern w:val="0"/>
          <w:sz w:val="24"/>
        </w:rPr>
        <w:t>.</w:t>
      </w:r>
      <w:r w:rsidRPr="001A7BD0">
        <w:rPr>
          <w:rFonts w:ascii="宋体" w:hAnsi="宋体" w:hint="eastAsia"/>
          <w:kern w:val="0"/>
          <w:sz w:val="24"/>
        </w:rPr>
        <w:t>四至：东至</w:t>
      </w:r>
      <w:r w:rsidR="003B0871" w:rsidRPr="001A7BD0">
        <w:rPr>
          <w:rFonts w:ascii="宋体" w:hAnsi="宋体" w:hint="eastAsia"/>
          <w:kern w:val="0"/>
          <w:sz w:val="24"/>
        </w:rPr>
        <w:t>无名路</w:t>
      </w:r>
      <w:r w:rsidRPr="001A7BD0">
        <w:rPr>
          <w:rFonts w:ascii="宋体" w:hAnsi="宋体" w:hint="eastAsia"/>
          <w:kern w:val="0"/>
          <w:sz w:val="24"/>
        </w:rPr>
        <w:t>、西至无名路、南至</w:t>
      </w:r>
      <w:r w:rsidR="003B0871" w:rsidRPr="001A7BD0">
        <w:rPr>
          <w:rFonts w:ascii="宋体" w:hAnsi="宋体" w:hint="eastAsia"/>
          <w:kern w:val="0"/>
          <w:sz w:val="24"/>
        </w:rPr>
        <w:t>闽侯县甘蔗街道三英村退役军人服务站、闽侯县市场监督局</w:t>
      </w:r>
      <w:r w:rsidRPr="001A7BD0">
        <w:rPr>
          <w:rFonts w:ascii="宋体" w:hAnsi="宋体" w:hint="eastAsia"/>
          <w:kern w:val="0"/>
          <w:sz w:val="24"/>
        </w:rPr>
        <w:t>、北至</w:t>
      </w:r>
      <w:r w:rsidR="003B0871" w:rsidRPr="001A7BD0">
        <w:rPr>
          <w:rFonts w:ascii="宋体" w:hAnsi="宋体" w:cs="Arial Narrow" w:hint="eastAsia"/>
          <w:sz w:val="24"/>
        </w:rPr>
        <w:t>蔗洲路</w:t>
      </w:r>
      <w:r w:rsidRPr="001A7BD0">
        <w:rPr>
          <w:rFonts w:ascii="宋体" w:hAnsi="宋体" w:hint="eastAsia"/>
          <w:kern w:val="0"/>
          <w:sz w:val="24"/>
        </w:rPr>
        <w:t xml:space="preserve">。 </w:t>
      </w:r>
    </w:p>
    <w:p w14:paraId="75F6DB2D" w14:textId="77777777" w:rsidR="00181BF1" w:rsidRPr="001A7BD0" w:rsidRDefault="00181BF1" w:rsidP="001A7BD0">
      <w:pPr>
        <w:spacing w:line="480" w:lineRule="exact"/>
        <w:ind w:firstLineChars="200" w:firstLine="480"/>
        <w:rPr>
          <w:rFonts w:ascii="宋体" w:hAnsi="宋体"/>
          <w:kern w:val="0"/>
          <w:sz w:val="24"/>
        </w:rPr>
      </w:pPr>
      <w:r w:rsidRPr="001A7BD0">
        <w:rPr>
          <w:rFonts w:ascii="宋体" w:hAnsi="宋体" w:hint="eastAsia"/>
          <w:kern w:val="0"/>
          <w:sz w:val="24"/>
        </w:rPr>
        <w:t>3</w:t>
      </w:r>
      <w:r w:rsidRPr="001A7BD0">
        <w:rPr>
          <w:rFonts w:ascii="宋体" w:hAnsi="宋体"/>
          <w:kern w:val="0"/>
          <w:sz w:val="24"/>
        </w:rPr>
        <w:t>.</w:t>
      </w:r>
      <w:r w:rsidRPr="001A7BD0">
        <w:rPr>
          <w:rFonts w:ascii="宋体" w:hAnsi="宋体" w:hint="eastAsia"/>
          <w:kern w:val="0"/>
          <w:sz w:val="24"/>
        </w:rPr>
        <w:t>面积：分摊土地使用权面积不详。</w:t>
      </w:r>
    </w:p>
    <w:p w14:paraId="1A433520" w14:textId="5B250433" w:rsidR="00181BF1" w:rsidRPr="001A7BD0" w:rsidRDefault="00181BF1" w:rsidP="001A7BD0">
      <w:pPr>
        <w:spacing w:line="480" w:lineRule="exact"/>
        <w:ind w:firstLineChars="200" w:firstLine="480"/>
        <w:rPr>
          <w:rFonts w:ascii="宋体" w:hAnsi="宋体"/>
          <w:kern w:val="0"/>
          <w:sz w:val="24"/>
        </w:rPr>
      </w:pPr>
      <w:r w:rsidRPr="001A7BD0">
        <w:rPr>
          <w:rFonts w:ascii="宋体" w:hAnsi="宋体" w:hint="eastAsia"/>
          <w:kern w:val="0"/>
          <w:sz w:val="24"/>
        </w:rPr>
        <w:t>4</w:t>
      </w:r>
      <w:r w:rsidRPr="001A7BD0">
        <w:rPr>
          <w:rFonts w:ascii="宋体" w:hAnsi="宋体"/>
          <w:kern w:val="0"/>
          <w:sz w:val="24"/>
        </w:rPr>
        <w:t>.</w:t>
      </w:r>
      <w:r w:rsidRPr="001A7BD0">
        <w:rPr>
          <w:rFonts w:ascii="宋体" w:hAnsi="宋体" w:hint="eastAsia"/>
          <w:kern w:val="0"/>
          <w:sz w:val="24"/>
        </w:rPr>
        <w:t>形状：</w:t>
      </w:r>
      <w:r w:rsidR="003B0871" w:rsidRPr="001A7BD0">
        <w:rPr>
          <w:rFonts w:ascii="宋体" w:hAnsi="宋体" w:cs="Arial Narrow" w:hint="eastAsia"/>
          <w:sz w:val="24"/>
        </w:rPr>
        <w:t>形状不规则</w:t>
      </w:r>
      <w:r w:rsidR="00873F17">
        <w:rPr>
          <w:rFonts w:ascii="宋体" w:hAnsi="宋体" w:cs="Arial Narrow" w:hint="eastAsia"/>
          <w:sz w:val="24"/>
        </w:rPr>
        <w:t>，</w:t>
      </w:r>
      <w:r w:rsidR="003B0871" w:rsidRPr="001A7BD0">
        <w:rPr>
          <w:rFonts w:ascii="宋体" w:hAnsi="宋体" w:cs="Arial Narrow" w:hint="eastAsia"/>
          <w:sz w:val="24"/>
        </w:rPr>
        <w:t>不影响使用</w:t>
      </w:r>
      <w:r w:rsidRPr="001A7BD0">
        <w:rPr>
          <w:rFonts w:ascii="宋体" w:hAnsi="宋体" w:hint="eastAsia"/>
          <w:kern w:val="0"/>
          <w:sz w:val="24"/>
        </w:rPr>
        <w:t>。</w:t>
      </w:r>
    </w:p>
    <w:p w14:paraId="1F59D622" w14:textId="77777777" w:rsidR="00181BF1" w:rsidRPr="001A7BD0" w:rsidRDefault="00181BF1" w:rsidP="001A7BD0">
      <w:pPr>
        <w:spacing w:line="480" w:lineRule="exact"/>
        <w:ind w:firstLineChars="200" w:firstLine="480"/>
        <w:rPr>
          <w:rFonts w:ascii="宋体" w:hAnsi="宋体"/>
          <w:kern w:val="0"/>
          <w:sz w:val="24"/>
        </w:rPr>
      </w:pPr>
      <w:r w:rsidRPr="001A7BD0">
        <w:rPr>
          <w:rFonts w:ascii="宋体" w:hAnsi="宋体" w:hint="eastAsia"/>
          <w:kern w:val="0"/>
          <w:sz w:val="24"/>
        </w:rPr>
        <w:t>5</w:t>
      </w:r>
      <w:r w:rsidRPr="001A7BD0">
        <w:rPr>
          <w:rFonts w:ascii="宋体" w:hAnsi="宋体"/>
          <w:kern w:val="0"/>
          <w:sz w:val="24"/>
        </w:rPr>
        <w:t>.</w:t>
      </w:r>
      <w:r w:rsidRPr="001A7BD0">
        <w:rPr>
          <w:rFonts w:ascii="宋体" w:hAnsi="宋体" w:hint="eastAsia"/>
          <w:kern w:val="0"/>
          <w:sz w:val="24"/>
        </w:rPr>
        <w:t>用途：住宅。</w:t>
      </w:r>
    </w:p>
    <w:p w14:paraId="54789118" w14:textId="49893A9E" w:rsidR="00181BF1" w:rsidRPr="001A7BD0" w:rsidRDefault="00181BF1" w:rsidP="001A7BD0">
      <w:pPr>
        <w:spacing w:line="480" w:lineRule="exact"/>
        <w:ind w:firstLineChars="200" w:firstLine="480"/>
        <w:rPr>
          <w:rFonts w:ascii="宋体" w:hAnsi="宋体"/>
          <w:kern w:val="0"/>
          <w:sz w:val="24"/>
        </w:rPr>
      </w:pPr>
      <w:r w:rsidRPr="001A7BD0">
        <w:rPr>
          <w:rFonts w:ascii="宋体" w:hAnsi="宋体" w:hint="eastAsia"/>
          <w:kern w:val="0"/>
          <w:sz w:val="24"/>
        </w:rPr>
        <w:t>6</w:t>
      </w:r>
      <w:r w:rsidRPr="001A7BD0">
        <w:rPr>
          <w:rFonts w:ascii="宋体" w:hAnsi="宋体"/>
          <w:kern w:val="0"/>
          <w:sz w:val="24"/>
        </w:rPr>
        <w:t>.</w:t>
      </w:r>
      <w:r w:rsidRPr="001A7BD0">
        <w:rPr>
          <w:rFonts w:ascii="宋体" w:hAnsi="宋体" w:hint="eastAsia"/>
          <w:kern w:val="0"/>
          <w:sz w:val="24"/>
        </w:rPr>
        <w:t>地形地势：</w:t>
      </w:r>
      <w:r w:rsidR="00224FBD" w:rsidRPr="001A7BD0">
        <w:rPr>
          <w:rFonts w:ascii="宋体" w:hAnsi="宋体" w:hint="eastAsia"/>
          <w:kern w:val="0"/>
          <w:sz w:val="24"/>
        </w:rPr>
        <w:t>地势较高，与相邻土地、道路略有高差，自然排水通畅，被洪水淹没、积水的可能性小</w:t>
      </w:r>
      <w:r w:rsidRPr="001A7BD0">
        <w:rPr>
          <w:rFonts w:ascii="宋体" w:hAnsi="宋体" w:hint="eastAsia"/>
          <w:kern w:val="0"/>
          <w:sz w:val="24"/>
        </w:rPr>
        <w:t>。</w:t>
      </w:r>
    </w:p>
    <w:p w14:paraId="30632F25" w14:textId="095048D6" w:rsidR="00181BF1" w:rsidRPr="001A7BD0" w:rsidRDefault="00181BF1" w:rsidP="001A7BD0">
      <w:pPr>
        <w:spacing w:line="480" w:lineRule="exact"/>
        <w:ind w:firstLineChars="200" w:firstLine="480"/>
        <w:rPr>
          <w:rFonts w:ascii="宋体" w:hAnsi="宋体"/>
          <w:kern w:val="0"/>
          <w:sz w:val="24"/>
        </w:rPr>
      </w:pPr>
      <w:r w:rsidRPr="001A7BD0">
        <w:rPr>
          <w:rFonts w:ascii="宋体" w:hAnsi="宋体" w:hint="eastAsia"/>
          <w:kern w:val="0"/>
          <w:sz w:val="24"/>
        </w:rPr>
        <w:t>7</w:t>
      </w:r>
      <w:r w:rsidRPr="001A7BD0">
        <w:rPr>
          <w:rFonts w:ascii="宋体" w:hAnsi="宋体"/>
          <w:kern w:val="0"/>
          <w:sz w:val="24"/>
        </w:rPr>
        <w:t>.</w:t>
      </w:r>
      <w:r w:rsidRPr="001A7BD0">
        <w:rPr>
          <w:rFonts w:ascii="宋体" w:hAnsi="宋体" w:hint="eastAsia"/>
          <w:kern w:val="0"/>
          <w:sz w:val="24"/>
        </w:rPr>
        <w:t>地质条件：</w:t>
      </w:r>
      <w:r w:rsidR="00224FBD" w:rsidRPr="001A7BD0">
        <w:rPr>
          <w:rFonts w:ascii="宋体" w:hAnsi="宋体" w:hint="eastAsia"/>
          <w:kern w:val="0"/>
          <w:sz w:val="24"/>
        </w:rPr>
        <w:t>地基承载能力较高，地基稳定性好</w:t>
      </w:r>
      <w:r w:rsidRPr="001A7BD0">
        <w:rPr>
          <w:rFonts w:ascii="宋体" w:hAnsi="宋体" w:hint="eastAsia"/>
          <w:kern w:val="0"/>
          <w:sz w:val="24"/>
        </w:rPr>
        <w:t>。</w:t>
      </w:r>
    </w:p>
    <w:p w14:paraId="681467B8" w14:textId="77777777" w:rsidR="00181BF1" w:rsidRPr="001A7BD0" w:rsidRDefault="00181BF1" w:rsidP="001A7BD0">
      <w:pPr>
        <w:spacing w:line="480" w:lineRule="exact"/>
        <w:ind w:firstLineChars="200" w:firstLine="480"/>
        <w:rPr>
          <w:rFonts w:ascii="宋体" w:hAnsi="宋体"/>
          <w:kern w:val="0"/>
          <w:sz w:val="24"/>
        </w:rPr>
      </w:pPr>
      <w:r w:rsidRPr="001A7BD0">
        <w:rPr>
          <w:rFonts w:ascii="宋体" w:hAnsi="宋体" w:hint="eastAsia"/>
          <w:kern w:val="0"/>
          <w:sz w:val="24"/>
        </w:rPr>
        <w:t>8</w:t>
      </w:r>
      <w:r w:rsidRPr="001A7BD0">
        <w:rPr>
          <w:rFonts w:ascii="宋体" w:hAnsi="宋体"/>
          <w:kern w:val="0"/>
          <w:sz w:val="24"/>
        </w:rPr>
        <w:t>.</w:t>
      </w:r>
      <w:r w:rsidRPr="001A7BD0">
        <w:rPr>
          <w:rFonts w:ascii="宋体" w:hAnsi="宋体" w:hint="eastAsia"/>
          <w:kern w:val="0"/>
          <w:sz w:val="24"/>
        </w:rPr>
        <w:t>土壤：未受过污染。</w:t>
      </w:r>
    </w:p>
    <w:p w14:paraId="71DBF068" w14:textId="77777777" w:rsidR="00181BF1" w:rsidRPr="001A7BD0" w:rsidRDefault="00181BF1" w:rsidP="001A7BD0">
      <w:pPr>
        <w:spacing w:line="480" w:lineRule="exact"/>
        <w:ind w:firstLineChars="200" w:firstLine="480"/>
        <w:rPr>
          <w:rFonts w:ascii="宋体" w:hAnsi="宋体"/>
          <w:kern w:val="0"/>
          <w:sz w:val="24"/>
        </w:rPr>
      </w:pPr>
      <w:r w:rsidRPr="001A7BD0">
        <w:rPr>
          <w:rFonts w:ascii="宋体" w:hAnsi="宋体" w:hint="eastAsia"/>
          <w:kern w:val="0"/>
          <w:sz w:val="24"/>
        </w:rPr>
        <w:t>9</w:t>
      </w:r>
      <w:r w:rsidRPr="001A7BD0">
        <w:rPr>
          <w:rFonts w:ascii="宋体" w:hAnsi="宋体"/>
          <w:kern w:val="0"/>
          <w:sz w:val="24"/>
        </w:rPr>
        <w:t>.</w:t>
      </w:r>
      <w:r w:rsidRPr="001A7BD0">
        <w:rPr>
          <w:rFonts w:ascii="宋体" w:hAnsi="宋体" w:hint="eastAsia"/>
          <w:kern w:val="0"/>
          <w:sz w:val="24"/>
        </w:rPr>
        <w:t>开发程度：宗地红线内已建成住宅，开发程度高。</w:t>
      </w:r>
    </w:p>
    <w:p w14:paraId="1DA2BB92" w14:textId="77777777" w:rsidR="00181BF1" w:rsidRPr="001A7BD0" w:rsidRDefault="00181BF1" w:rsidP="001A7BD0">
      <w:pPr>
        <w:spacing w:line="480" w:lineRule="exact"/>
        <w:ind w:firstLineChars="200" w:firstLine="480"/>
        <w:rPr>
          <w:rFonts w:ascii="宋体" w:hAnsi="宋体"/>
          <w:kern w:val="0"/>
          <w:sz w:val="24"/>
        </w:rPr>
      </w:pPr>
      <w:r w:rsidRPr="001A7BD0">
        <w:rPr>
          <w:rFonts w:ascii="宋体" w:hAnsi="宋体" w:hint="eastAsia"/>
          <w:kern w:val="0"/>
          <w:sz w:val="24"/>
        </w:rPr>
        <w:t>（四）建筑物实物状况描述与分析</w:t>
      </w:r>
    </w:p>
    <w:p w14:paraId="07029833" w14:textId="7D292E27" w:rsidR="00181BF1" w:rsidRPr="001A7BD0" w:rsidRDefault="00181BF1" w:rsidP="001A7BD0">
      <w:pPr>
        <w:spacing w:line="480" w:lineRule="exact"/>
        <w:ind w:firstLineChars="200" w:firstLine="480"/>
        <w:rPr>
          <w:rFonts w:ascii="宋体" w:hAnsi="宋体"/>
          <w:kern w:val="0"/>
          <w:sz w:val="24"/>
        </w:rPr>
      </w:pPr>
      <w:r w:rsidRPr="001A7BD0">
        <w:rPr>
          <w:rFonts w:ascii="宋体" w:hAnsi="宋体" w:hint="eastAsia"/>
          <w:kern w:val="0"/>
          <w:sz w:val="24"/>
        </w:rPr>
        <w:t>1</w:t>
      </w:r>
      <w:r w:rsidRPr="001A7BD0">
        <w:rPr>
          <w:rFonts w:ascii="宋体" w:hAnsi="宋体"/>
          <w:kern w:val="0"/>
          <w:sz w:val="24"/>
        </w:rPr>
        <w:t>.</w:t>
      </w:r>
      <w:r w:rsidRPr="001A7BD0">
        <w:rPr>
          <w:rFonts w:ascii="宋体" w:hAnsi="宋体" w:hint="eastAsia"/>
          <w:kern w:val="0"/>
          <w:sz w:val="24"/>
        </w:rPr>
        <w:t>名称：</w:t>
      </w:r>
      <w:r w:rsidR="00224FBD" w:rsidRPr="001A7BD0">
        <w:rPr>
          <w:rFonts w:ascii="宋体" w:hAnsi="宋体" w:hint="eastAsia"/>
          <w:kern w:val="0"/>
          <w:sz w:val="24"/>
        </w:rPr>
        <w:t>闽侯县甘蔗街道（三英村）三英花园</w:t>
      </w:r>
      <w:r w:rsidR="0038328D" w:rsidRPr="0038328D">
        <w:rPr>
          <w:rFonts w:ascii="宋体" w:hAnsi="宋体"/>
          <w:kern w:val="0"/>
          <w:sz w:val="24"/>
        </w:rPr>
        <w:t>6#704</w:t>
      </w:r>
      <w:r w:rsidR="00224FBD" w:rsidRPr="001A7BD0">
        <w:rPr>
          <w:rFonts w:ascii="宋体" w:hAnsi="宋体" w:hint="eastAsia"/>
          <w:kern w:val="0"/>
          <w:sz w:val="24"/>
        </w:rPr>
        <w:t>单元住宅房地产</w:t>
      </w:r>
      <w:r w:rsidRPr="001A7BD0">
        <w:rPr>
          <w:rFonts w:ascii="宋体" w:hAnsi="宋体" w:hint="eastAsia"/>
          <w:kern w:val="0"/>
          <w:sz w:val="24"/>
        </w:rPr>
        <w:t>。</w:t>
      </w:r>
    </w:p>
    <w:p w14:paraId="09958CEF" w14:textId="3111C7E4" w:rsidR="00181BF1" w:rsidRPr="001A7BD0" w:rsidRDefault="00181BF1" w:rsidP="001A7BD0">
      <w:pPr>
        <w:spacing w:line="480" w:lineRule="exact"/>
        <w:ind w:firstLineChars="200" w:firstLine="480"/>
        <w:rPr>
          <w:rFonts w:ascii="宋体" w:hAnsi="宋体"/>
          <w:kern w:val="0"/>
          <w:sz w:val="24"/>
        </w:rPr>
      </w:pPr>
      <w:r w:rsidRPr="001A7BD0">
        <w:rPr>
          <w:rFonts w:ascii="宋体" w:hAnsi="宋体" w:hint="eastAsia"/>
          <w:kern w:val="0"/>
          <w:sz w:val="24"/>
        </w:rPr>
        <w:t>2</w:t>
      </w:r>
      <w:r w:rsidRPr="001A7BD0">
        <w:rPr>
          <w:rFonts w:ascii="宋体" w:hAnsi="宋体"/>
          <w:kern w:val="0"/>
          <w:sz w:val="24"/>
        </w:rPr>
        <w:t>.</w:t>
      </w:r>
      <w:r w:rsidRPr="001A7BD0">
        <w:rPr>
          <w:rFonts w:ascii="宋体" w:hAnsi="宋体" w:hint="eastAsia"/>
          <w:kern w:val="0"/>
          <w:sz w:val="24"/>
        </w:rPr>
        <w:t>规模：</w:t>
      </w:r>
      <w:r w:rsidRPr="001A7BD0">
        <w:rPr>
          <w:rFonts w:ascii="宋体" w:hAnsi="宋体"/>
          <w:sz w:val="24"/>
        </w:rPr>
        <w:t>建筑面积</w:t>
      </w:r>
      <w:r w:rsidR="0038328D">
        <w:rPr>
          <w:rFonts w:ascii="宋体" w:hAnsi="宋体"/>
          <w:kern w:val="0"/>
          <w:sz w:val="24"/>
        </w:rPr>
        <w:t>60.96</w:t>
      </w:r>
      <w:r w:rsidRPr="001A7BD0">
        <w:rPr>
          <w:rFonts w:ascii="宋体" w:hAnsi="宋体"/>
          <w:sz w:val="24"/>
        </w:rPr>
        <w:t>平方米</w:t>
      </w:r>
      <w:r w:rsidRPr="001A7BD0">
        <w:rPr>
          <w:rFonts w:ascii="宋体" w:hAnsi="宋体" w:hint="eastAsia"/>
          <w:kern w:val="0"/>
          <w:sz w:val="24"/>
        </w:rPr>
        <w:t>。</w:t>
      </w:r>
    </w:p>
    <w:p w14:paraId="494C6D56" w14:textId="7E95E5DE" w:rsidR="00181BF1" w:rsidRPr="001A7BD0" w:rsidRDefault="00181BF1" w:rsidP="001A7BD0">
      <w:pPr>
        <w:adjustRightInd w:val="0"/>
        <w:snapToGrid w:val="0"/>
        <w:spacing w:line="480" w:lineRule="exact"/>
        <w:ind w:firstLineChars="200" w:firstLine="480"/>
        <w:rPr>
          <w:rFonts w:ascii="宋体" w:hAnsi="宋体"/>
          <w:kern w:val="0"/>
          <w:sz w:val="24"/>
        </w:rPr>
      </w:pPr>
      <w:r w:rsidRPr="001A7BD0">
        <w:rPr>
          <w:rFonts w:ascii="宋体" w:hAnsi="宋体" w:hint="eastAsia"/>
          <w:kern w:val="0"/>
          <w:sz w:val="24"/>
        </w:rPr>
        <w:t>3.用途：</w:t>
      </w:r>
      <w:r w:rsidRPr="00512259">
        <w:rPr>
          <w:rFonts w:ascii="宋体" w:hAnsi="宋体" w:hint="eastAsia"/>
          <w:kern w:val="0"/>
          <w:sz w:val="24"/>
        </w:rPr>
        <w:t>所在建筑物地</w:t>
      </w:r>
      <w:r w:rsidRPr="00512259">
        <w:rPr>
          <w:rFonts w:ascii="宋体" w:hAnsi="宋体" w:hint="eastAsia"/>
          <w:kern w:val="0"/>
          <w:sz w:val="24"/>
          <w:lang w:val="zh-CN"/>
        </w:rPr>
        <w:t>上</w:t>
      </w:r>
      <w:r w:rsidR="00512259">
        <w:rPr>
          <w:rFonts w:ascii="宋体" w:hAnsi="宋体" w:hint="eastAsia"/>
          <w:kern w:val="0"/>
          <w:sz w:val="24"/>
          <w:lang w:val="zh-CN"/>
        </w:rPr>
        <w:t>1层为物业用房，</w:t>
      </w:r>
      <w:r w:rsidR="00512259">
        <w:rPr>
          <w:rFonts w:ascii="宋体" w:hAnsi="宋体"/>
          <w:kern w:val="0"/>
          <w:sz w:val="24"/>
          <w:lang w:val="zh-CN"/>
        </w:rPr>
        <w:t>2</w:t>
      </w:r>
      <w:r w:rsidRPr="00512259">
        <w:rPr>
          <w:rFonts w:ascii="宋体" w:hAnsi="宋体" w:hint="eastAsia"/>
          <w:kern w:val="0"/>
          <w:sz w:val="24"/>
        </w:rPr>
        <w:t>-3</w:t>
      </w:r>
      <w:r w:rsidR="00512259">
        <w:rPr>
          <w:rFonts w:ascii="宋体" w:hAnsi="宋体"/>
          <w:kern w:val="0"/>
          <w:sz w:val="24"/>
        </w:rPr>
        <w:t>3</w:t>
      </w:r>
      <w:r w:rsidRPr="00512259">
        <w:rPr>
          <w:rFonts w:ascii="宋体" w:hAnsi="宋体" w:hint="eastAsia"/>
          <w:kern w:val="0"/>
          <w:sz w:val="24"/>
        </w:rPr>
        <w:t>层</w:t>
      </w:r>
      <w:r w:rsidRPr="00512259">
        <w:rPr>
          <w:rFonts w:ascii="宋体" w:hAnsi="宋体" w:hint="eastAsia"/>
          <w:kern w:val="0"/>
          <w:sz w:val="24"/>
          <w:lang w:val="zh-CN"/>
        </w:rPr>
        <w:t>均为住宅</w:t>
      </w:r>
      <w:r w:rsidRPr="001A7BD0">
        <w:rPr>
          <w:rFonts w:ascii="宋体" w:hAnsi="宋体" w:hint="eastAsia"/>
          <w:kern w:val="0"/>
          <w:sz w:val="24"/>
        </w:rPr>
        <w:t>。</w:t>
      </w:r>
    </w:p>
    <w:p w14:paraId="140B6525" w14:textId="43C187E7" w:rsidR="00181BF1" w:rsidRPr="001A7BD0" w:rsidRDefault="00181BF1" w:rsidP="001A7BD0">
      <w:pPr>
        <w:adjustRightInd w:val="0"/>
        <w:snapToGrid w:val="0"/>
        <w:spacing w:line="480" w:lineRule="exact"/>
        <w:ind w:firstLineChars="200" w:firstLine="480"/>
        <w:rPr>
          <w:rFonts w:ascii="宋体" w:hAnsi="宋体"/>
          <w:kern w:val="0"/>
          <w:sz w:val="24"/>
        </w:rPr>
      </w:pPr>
      <w:r w:rsidRPr="001A7BD0">
        <w:rPr>
          <w:rFonts w:ascii="宋体" w:hAnsi="宋体" w:hint="eastAsia"/>
          <w:kern w:val="0"/>
          <w:sz w:val="24"/>
        </w:rPr>
        <w:t>4.楼层：所在楼宇地上共</w:t>
      </w:r>
      <w:r w:rsidRPr="00512259">
        <w:rPr>
          <w:rFonts w:ascii="宋体" w:hAnsi="宋体" w:hint="eastAsia"/>
          <w:kern w:val="0"/>
          <w:sz w:val="24"/>
        </w:rPr>
        <w:t>3</w:t>
      </w:r>
      <w:r w:rsidR="00512259">
        <w:rPr>
          <w:rFonts w:ascii="宋体" w:hAnsi="宋体"/>
          <w:kern w:val="0"/>
          <w:sz w:val="24"/>
        </w:rPr>
        <w:t>3</w:t>
      </w:r>
      <w:r w:rsidRPr="001A7BD0">
        <w:rPr>
          <w:rFonts w:ascii="宋体" w:hAnsi="宋体" w:hint="eastAsia"/>
          <w:kern w:val="0"/>
          <w:sz w:val="24"/>
        </w:rPr>
        <w:t>层，评估对象位于自然层第</w:t>
      </w:r>
      <w:r w:rsidR="00512259">
        <w:rPr>
          <w:rFonts w:ascii="宋体" w:hAnsi="宋体"/>
          <w:kern w:val="0"/>
          <w:sz w:val="24"/>
        </w:rPr>
        <w:t>8</w:t>
      </w:r>
      <w:r w:rsidRPr="001A7BD0">
        <w:rPr>
          <w:rFonts w:ascii="宋体" w:hAnsi="宋体" w:hint="eastAsia"/>
          <w:kern w:val="0"/>
          <w:sz w:val="24"/>
        </w:rPr>
        <w:t>层。</w:t>
      </w:r>
    </w:p>
    <w:p w14:paraId="1433FB4F" w14:textId="77777777" w:rsidR="00181BF1" w:rsidRPr="001A7BD0" w:rsidRDefault="00181BF1" w:rsidP="001A7BD0">
      <w:pPr>
        <w:adjustRightInd w:val="0"/>
        <w:snapToGrid w:val="0"/>
        <w:spacing w:line="480" w:lineRule="exact"/>
        <w:ind w:firstLineChars="200" w:firstLine="480"/>
        <w:rPr>
          <w:rFonts w:ascii="宋体" w:hAnsi="宋体"/>
          <w:kern w:val="0"/>
          <w:sz w:val="24"/>
        </w:rPr>
      </w:pPr>
      <w:r w:rsidRPr="001A7BD0">
        <w:rPr>
          <w:rFonts w:ascii="宋体" w:hAnsi="宋体" w:hint="eastAsia"/>
          <w:kern w:val="0"/>
          <w:sz w:val="24"/>
        </w:rPr>
        <w:t>5.建筑结构：钢混结构建筑物，结构等级高，抗震性能好。</w:t>
      </w:r>
    </w:p>
    <w:p w14:paraId="293CC863" w14:textId="4607B841" w:rsidR="00181BF1" w:rsidRPr="001A7BD0" w:rsidRDefault="00181BF1" w:rsidP="001A7BD0">
      <w:pPr>
        <w:adjustRightInd w:val="0"/>
        <w:snapToGrid w:val="0"/>
        <w:spacing w:line="480" w:lineRule="exact"/>
        <w:ind w:firstLineChars="200" w:firstLine="480"/>
        <w:rPr>
          <w:rFonts w:ascii="宋体" w:hAnsi="宋体"/>
          <w:kern w:val="0"/>
          <w:sz w:val="24"/>
        </w:rPr>
      </w:pPr>
      <w:r w:rsidRPr="001A7BD0">
        <w:rPr>
          <w:rFonts w:ascii="宋体" w:hAnsi="宋体" w:hint="eastAsia"/>
          <w:kern w:val="0"/>
          <w:sz w:val="24"/>
        </w:rPr>
        <w:t>6.设施设备：</w:t>
      </w:r>
      <w:r w:rsidR="00224FBD" w:rsidRPr="001A7BD0">
        <w:rPr>
          <w:rFonts w:ascii="宋体" w:hAnsi="宋体" w:hint="eastAsia"/>
          <w:kern w:val="0"/>
          <w:sz w:val="24"/>
        </w:rPr>
        <w:t>配有三部电梯，</w:t>
      </w:r>
      <w:r w:rsidR="00224FBD" w:rsidRPr="00512259">
        <w:rPr>
          <w:rFonts w:ascii="宋体" w:hAnsi="宋体" w:hint="eastAsia"/>
          <w:kern w:val="0"/>
          <w:sz w:val="24"/>
        </w:rPr>
        <w:t>平均每部电梯服务</w:t>
      </w:r>
      <w:r w:rsidR="00512259">
        <w:rPr>
          <w:rFonts w:ascii="宋体" w:hAnsi="宋体"/>
          <w:kern w:val="0"/>
          <w:sz w:val="24"/>
        </w:rPr>
        <w:t>64</w:t>
      </w:r>
      <w:r w:rsidR="00224FBD" w:rsidRPr="00512259">
        <w:rPr>
          <w:rFonts w:ascii="宋体" w:hAnsi="宋体" w:hint="eastAsia"/>
          <w:kern w:val="0"/>
          <w:sz w:val="24"/>
        </w:rPr>
        <w:t>户</w:t>
      </w:r>
      <w:r w:rsidRPr="001A7BD0">
        <w:rPr>
          <w:rFonts w:ascii="宋体" w:hAnsi="宋体" w:hint="eastAsia"/>
          <w:kern w:val="0"/>
          <w:sz w:val="24"/>
        </w:rPr>
        <w:t>、消防、给水、排水、电、网络等设施齐全。</w:t>
      </w:r>
    </w:p>
    <w:p w14:paraId="1BE04AC5" w14:textId="57FDE90F" w:rsidR="00181BF1" w:rsidRPr="001A7BD0" w:rsidRDefault="00181BF1" w:rsidP="001A7BD0">
      <w:pPr>
        <w:adjustRightInd w:val="0"/>
        <w:snapToGrid w:val="0"/>
        <w:spacing w:line="480" w:lineRule="exact"/>
        <w:ind w:firstLineChars="200" w:firstLine="480"/>
        <w:rPr>
          <w:rFonts w:ascii="宋体" w:hAnsi="宋体"/>
          <w:kern w:val="0"/>
          <w:sz w:val="24"/>
        </w:rPr>
      </w:pPr>
      <w:r w:rsidRPr="001A7BD0">
        <w:rPr>
          <w:rFonts w:ascii="宋体" w:hAnsi="宋体" w:hint="eastAsia"/>
          <w:kern w:val="0"/>
          <w:sz w:val="24"/>
        </w:rPr>
        <w:t>7.装饰装修：外墙为涂料，室内</w:t>
      </w:r>
      <w:r w:rsidR="00224FBD" w:rsidRPr="001A7BD0">
        <w:rPr>
          <w:rFonts w:ascii="宋体" w:hAnsi="宋体" w:hint="eastAsia"/>
          <w:kern w:val="0"/>
          <w:sz w:val="24"/>
        </w:rPr>
        <w:t>无</w:t>
      </w:r>
      <w:r w:rsidRPr="001A7BD0">
        <w:rPr>
          <w:rFonts w:ascii="宋体" w:hAnsi="宋体" w:hint="eastAsia"/>
          <w:kern w:val="0"/>
          <w:sz w:val="24"/>
        </w:rPr>
        <w:t>二次装修</w:t>
      </w:r>
      <w:r w:rsidR="00873F17">
        <w:rPr>
          <w:rFonts w:ascii="宋体" w:hAnsi="宋体" w:hint="eastAsia"/>
          <w:kern w:val="0"/>
          <w:sz w:val="24"/>
        </w:rPr>
        <w:t>，</w:t>
      </w:r>
      <w:r w:rsidR="00224FBD" w:rsidRPr="001A7BD0">
        <w:rPr>
          <w:rFonts w:ascii="宋体" w:hAnsi="宋体" w:hint="eastAsia"/>
          <w:kern w:val="0"/>
          <w:sz w:val="24"/>
        </w:rPr>
        <w:t>为毛坯房</w:t>
      </w:r>
      <w:r w:rsidRPr="001A7BD0">
        <w:rPr>
          <w:rFonts w:ascii="宋体" w:hAnsi="宋体" w:hint="eastAsia"/>
          <w:kern w:val="0"/>
          <w:sz w:val="24"/>
        </w:rPr>
        <w:t>。</w:t>
      </w:r>
    </w:p>
    <w:p w14:paraId="06A12204" w14:textId="77777777" w:rsidR="00181BF1" w:rsidRPr="001A7BD0" w:rsidRDefault="00181BF1" w:rsidP="001A7BD0">
      <w:pPr>
        <w:adjustRightInd w:val="0"/>
        <w:snapToGrid w:val="0"/>
        <w:spacing w:line="480" w:lineRule="exact"/>
        <w:ind w:firstLineChars="200" w:firstLine="480"/>
        <w:rPr>
          <w:rFonts w:ascii="宋体" w:hAnsi="宋体"/>
          <w:kern w:val="0"/>
          <w:sz w:val="24"/>
        </w:rPr>
      </w:pPr>
      <w:r w:rsidRPr="001A7BD0">
        <w:rPr>
          <w:rFonts w:ascii="宋体" w:hAnsi="宋体" w:hint="eastAsia"/>
          <w:kern w:val="0"/>
          <w:sz w:val="24"/>
        </w:rPr>
        <w:t>8.层高：2.8米。</w:t>
      </w:r>
    </w:p>
    <w:p w14:paraId="6EA29AA3" w14:textId="5EDA7368" w:rsidR="00181BF1" w:rsidRPr="001A7BD0" w:rsidRDefault="00181BF1" w:rsidP="001A7BD0">
      <w:pPr>
        <w:adjustRightInd w:val="0"/>
        <w:snapToGrid w:val="0"/>
        <w:spacing w:line="480" w:lineRule="exact"/>
        <w:ind w:firstLineChars="200" w:firstLine="480"/>
        <w:rPr>
          <w:rFonts w:ascii="宋体" w:hAnsi="宋体"/>
          <w:kern w:val="0"/>
          <w:sz w:val="24"/>
        </w:rPr>
      </w:pPr>
      <w:r w:rsidRPr="001A7BD0">
        <w:rPr>
          <w:rFonts w:ascii="宋体" w:hAnsi="宋体" w:hint="eastAsia"/>
          <w:kern w:val="0"/>
          <w:sz w:val="24"/>
        </w:rPr>
        <w:t>9.空间布局：</w:t>
      </w:r>
      <w:r w:rsidRPr="00512259">
        <w:rPr>
          <w:rFonts w:ascii="宋体" w:hAnsi="宋体" w:hint="eastAsia"/>
          <w:kern w:val="0"/>
          <w:sz w:val="24"/>
        </w:rPr>
        <w:t>地上总层数</w:t>
      </w:r>
      <w:r w:rsidR="00512259">
        <w:rPr>
          <w:rFonts w:ascii="宋体" w:hAnsi="宋体"/>
          <w:kern w:val="0"/>
          <w:sz w:val="24"/>
        </w:rPr>
        <w:t>33</w:t>
      </w:r>
      <w:r w:rsidRPr="00512259">
        <w:rPr>
          <w:rFonts w:ascii="宋体" w:hAnsi="宋体" w:hint="eastAsia"/>
          <w:kern w:val="0"/>
          <w:sz w:val="24"/>
        </w:rPr>
        <w:t>层，为平层设计，评估对象所在</w:t>
      </w:r>
      <w:r w:rsidR="0018441C" w:rsidRPr="00512259">
        <w:rPr>
          <w:rFonts w:ascii="宋体" w:hAnsi="宋体" w:hint="eastAsia"/>
          <w:kern w:val="0"/>
          <w:sz w:val="24"/>
        </w:rPr>
        <w:t>建筑物</w:t>
      </w:r>
      <w:r w:rsidRPr="00512259">
        <w:rPr>
          <w:rFonts w:ascii="宋体" w:hAnsi="宋体" w:hint="eastAsia"/>
          <w:kern w:val="0"/>
          <w:sz w:val="24"/>
        </w:rPr>
        <w:t>垂直交通配</w:t>
      </w:r>
      <w:r w:rsidR="0018441C" w:rsidRPr="00512259">
        <w:rPr>
          <w:rFonts w:ascii="宋体" w:hAnsi="宋体"/>
          <w:kern w:val="0"/>
          <w:sz w:val="24"/>
        </w:rPr>
        <w:t>2</w:t>
      </w:r>
      <w:r w:rsidRPr="00512259">
        <w:rPr>
          <w:rFonts w:ascii="宋体" w:hAnsi="宋体" w:hint="eastAsia"/>
          <w:kern w:val="0"/>
          <w:sz w:val="24"/>
        </w:rPr>
        <w:t>条人行楼梯，有</w:t>
      </w:r>
      <w:r w:rsidR="0018441C" w:rsidRPr="00512259">
        <w:rPr>
          <w:rFonts w:ascii="宋体" w:hAnsi="宋体"/>
          <w:kern w:val="0"/>
          <w:sz w:val="24"/>
        </w:rPr>
        <w:t>3</w:t>
      </w:r>
      <w:r w:rsidRPr="00512259">
        <w:rPr>
          <w:rFonts w:ascii="宋体" w:hAnsi="宋体" w:hint="eastAsia"/>
          <w:kern w:val="0"/>
          <w:sz w:val="24"/>
        </w:rPr>
        <w:t>部电梯，</w:t>
      </w:r>
      <w:r w:rsidR="00775476" w:rsidRPr="00512259">
        <w:rPr>
          <w:rFonts w:ascii="宋体" w:hAnsi="宋体" w:hint="eastAsia"/>
          <w:kern w:val="0"/>
          <w:sz w:val="24"/>
        </w:rPr>
        <w:t>平均每部电梯服务</w:t>
      </w:r>
      <w:r w:rsidR="00512259">
        <w:rPr>
          <w:rFonts w:ascii="宋体" w:hAnsi="宋体"/>
          <w:kern w:val="0"/>
          <w:sz w:val="24"/>
        </w:rPr>
        <w:t>64</w:t>
      </w:r>
      <w:r w:rsidR="00775476" w:rsidRPr="00512259">
        <w:rPr>
          <w:rFonts w:ascii="宋体" w:hAnsi="宋体" w:hint="eastAsia"/>
          <w:kern w:val="0"/>
          <w:sz w:val="24"/>
        </w:rPr>
        <w:t>户</w:t>
      </w:r>
      <w:r w:rsidRPr="00512259">
        <w:rPr>
          <w:rFonts w:ascii="宋体" w:hAnsi="宋体" w:hint="eastAsia"/>
          <w:kern w:val="0"/>
          <w:sz w:val="24"/>
        </w:rPr>
        <w:t>。</w:t>
      </w:r>
    </w:p>
    <w:p w14:paraId="6F135F57" w14:textId="1DC1A03B" w:rsidR="00181BF1" w:rsidRPr="001A7BD0" w:rsidRDefault="00181BF1" w:rsidP="001A7BD0">
      <w:pPr>
        <w:adjustRightInd w:val="0"/>
        <w:snapToGrid w:val="0"/>
        <w:spacing w:line="480" w:lineRule="exact"/>
        <w:ind w:firstLineChars="200" w:firstLine="480"/>
        <w:rPr>
          <w:rFonts w:ascii="宋体" w:hAnsi="宋体"/>
          <w:kern w:val="0"/>
          <w:sz w:val="24"/>
        </w:rPr>
      </w:pPr>
      <w:r w:rsidRPr="001A7BD0">
        <w:rPr>
          <w:rFonts w:ascii="宋体" w:hAnsi="宋体" w:hint="eastAsia"/>
          <w:kern w:val="0"/>
          <w:sz w:val="24"/>
        </w:rPr>
        <w:t>10.建成时间：建成于</w:t>
      </w:r>
      <w:r w:rsidR="0018441C" w:rsidRPr="001A7BD0">
        <w:rPr>
          <w:rFonts w:ascii="宋体" w:hAnsi="宋体"/>
          <w:kern w:val="0"/>
          <w:sz w:val="24"/>
        </w:rPr>
        <w:t>2021</w:t>
      </w:r>
      <w:r w:rsidRPr="001A7BD0">
        <w:rPr>
          <w:rFonts w:ascii="宋体" w:hAnsi="宋体" w:hint="eastAsia"/>
          <w:kern w:val="0"/>
          <w:sz w:val="24"/>
        </w:rPr>
        <w:t>年。</w:t>
      </w:r>
    </w:p>
    <w:p w14:paraId="553D7DD2" w14:textId="79BE574B" w:rsidR="00181BF1" w:rsidRPr="001A7BD0" w:rsidRDefault="00181BF1" w:rsidP="001A7BD0">
      <w:pPr>
        <w:adjustRightInd w:val="0"/>
        <w:snapToGrid w:val="0"/>
        <w:spacing w:line="480" w:lineRule="exact"/>
        <w:ind w:firstLineChars="200" w:firstLine="480"/>
        <w:rPr>
          <w:rFonts w:ascii="宋体" w:hAnsi="宋体"/>
          <w:kern w:val="0"/>
          <w:sz w:val="24"/>
        </w:rPr>
      </w:pPr>
      <w:r w:rsidRPr="001A7BD0">
        <w:rPr>
          <w:rFonts w:ascii="宋体" w:hAnsi="宋体" w:hint="eastAsia"/>
          <w:kern w:val="0"/>
          <w:sz w:val="24"/>
        </w:rPr>
        <w:t>11.使用及维护状况：目前</w:t>
      </w:r>
      <w:r w:rsidR="0018441C" w:rsidRPr="001A7BD0">
        <w:rPr>
          <w:rFonts w:ascii="宋体" w:hAnsi="宋体" w:hint="eastAsia"/>
          <w:kern w:val="0"/>
          <w:sz w:val="24"/>
        </w:rPr>
        <w:t>空置</w:t>
      </w:r>
      <w:r w:rsidRPr="001A7BD0">
        <w:rPr>
          <w:rFonts w:ascii="宋体" w:hAnsi="宋体" w:hint="eastAsia"/>
          <w:kern w:val="0"/>
          <w:sz w:val="24"/>
        </w:rPr>
        <w:t>，维护状况一般。</w:t>
      </w:r>
    </w:p>
    <w:p w14:paraId="3310CCD0" w14:textId="13202B97" w:rsidR="00181BF1" w:rsidRPr="001A7BD0" w:rsidRDefault="00181BF1" w:rsidP="001A7BD0">
      <w:pPr>
        <w:adjustRightInd w:val="0"/>
        <w:snapToGrid w:val="0"/>
        <w:spacing w:line="480" w:lineRule="exact"/>
        <w:ind w:firstLineChars="200" w:firstLine="480"/>
        <w:rPr>
          <w:rFonts w:ascii="宋体" w:hAnsi="宋体"/>
          <w:kern w:val="0"/>
          <w:sz w:val="24"/>
        </w:rPr>
      </w:pPr>
      <w:r w:rsidRPr="001A7BD0">
        <w:rPr>
          <w:rFonts w:ascii="宋体" w:hAnsi="宋体" w:hint="eastAsia"/>
          <w:kern w:val="0"/>
          <w:sz w:val="24"/>
        </w:rPr>
        <w:t>12.完损状况：按直线法测算建筑物成新率约为9</w:t>
      </w:r>
      <w:r w:rsidR="0018441C" w:rsidRPr="001A7BD0">
        <w:rPr>
          <w:rFonts w:ascii="宋体" w:hAnsi="宋体"/>
          <w:kern w:val="0"/>
          <w:sz w:val="24"/>
        </w:rPr>
        <w:t>8</w:t>
      </w:r>
      <w:r w:rsidRPr="001A7BD0">
        <w:rPr>
          <w:rFonts w:ascii="宋体" w:hAnsi="宋体" w:hint="eastAsia"/>
          <w:kern w:val="0"/>
          <w:sz w:val="24"/>
        </w:rPr>
        <w:t>%，成新率高；未发现明显不均匀沉降，承重结构部件及主要非承重墙体基本完好，屋面及外墙无漏水痕迹，室内外装饰工程</w:t>
      </w:r>
      <w:r w:rsidRPr="001A7BD0">
        <w:rPr>
          <w:rFonts w:ascii="宋体" w:hAnsi="宋体" w:hint="eastAsia"/>
          <w:kern w:val="0"/>
          <w:sz w:val="24"/>
        </w:rPr>
        <w:lastRenderedPageBreak/>
        <w:t>无明显裂缝及脱落，门窗及五金配件完好，设备管道运行正常；未见有明显影响质量安全的问题。</w:t>
      </w:r>
    </w:p>
    <w:p w14:paraId="268E1424" w14:textId="42E2BA64" w:rsidR="00181BF1" w:rsidRPr="001A7BD0" w:rsidRDefault="00181BF1" w:rsidP="001A7BD0">
      <w:pPr>
        <w:adjustRightInd w:val="0"/>
        <w:snapToGrid w:val="0"/>
        <w:spacing w:line="480" w:lineRule="exact"/>
        <w:ind w:firstLineChars="200" w:firstLine="480"/>
        <w:rPr>
          <w:rFonts w:ascii="宋体" w:hAnsi="宋体"/>
          <w:kern w:val="0"/>
          <w:sz w:val="24"/>
        </w:rPr>
      </w:pPr>
      <w:r w:rsidRPr="001A7BD0">
        <w:rPr>
          <w:rFonts w:ascii="宋体" w:hAnsi="宋体" w:hint="eastAsia"/>
          <w:kern w:val="0"/>
          <w:sz w:val="24"/>
        </w:rPr>
        <w:t>13.物业服务：小区有2个常用出入口，由物业公司管理，物业服务水平</w:t>
      </w:r>
      <w:r w:rsidR="007D30BF">
        <w:rPr>
          <w:rFonts w:ascii="宋体" w:hAnsi="宋体" w:hint="eastAsia"/>
          <w:kern w:val="0"/>
          <w:sz w:val="24"/>
        </w:rPr>
        <w:t>一般</w:t>
      </w:r>
      <w:r w:rsidRPr="001A7BD0">
        <w:rPr>
          <w:rFonts w:ascii="宋体" w:hAnsi="宋体" w:hint="eastAsia"/>
          <w:kern w:val="0"/>
          <w:sz w:val="24"/>
        </w:rPr>
        <w:t>，安防系统</w:t>
      </w:r>
      <w:r w:rsidR="007D30BF">
        <w:rPr>
          <w:rFonts w:ascii="宋体" w:hAnsi="宋体" w:hint="eastAsia"/>
          <w:kern w:val="0"/>
          <w:sz w:val="24"/>
        </w:rPr>
        <w:t>一般</w:t>
      </w:r>
      <w:r w:rsidRPr="001A7BD0">
        <w:rPr>
          <w:rFonts w:ascii="宋体" w:hAnsi="宋体" w:hint="eastAsia"/>
          <w:kern w:val="0"/>
          <w:sz w:val="24"/>
        </w:rPr>
        <w:t>。</w:t>
      </w:r>
    </w:p>
    <w:p w14:paraId="33A774FB" w14:textId="0ADF6F23" w:rsidR="00181BF1" w:rsidRPr="001A7BD0" w:rsidRDefault="00181BF1" w:rsidP="001A7BD0">
      <w:pPr>
        <w:adjustRightInd w:val="0"/>
        <w:snapToGrid w:val="0"/>
        <w:spacing w:line="480" w:lineRule="exact"/>
        <w:ind w:firstLineChars="200" w:firstLine="480"/>
        <w:rPr>
          <w:rFonts w:ascii="宋体" w:hAnsi="宋体"/>
          <w:kern w:val="0"/>
          <w:sz w:val="24"/>
        </w:rPr>
      </w:pPr>
      <w:r w:rsidRPr="001A7BD0">
        <w:rPr>
          <w:rFonts w:ascii="宋体" w:hAnsi="宋体" w:hint="eastAsia"/>
          <w:kern w:val="0"/>
          <w:sz w:val="24"/>
        </w:rPr>
        <w:t>14.其他：小区品牌知名度</w:t>
      </w:r>
      <w:r w:rsidR="0018441C" w:rsidRPr="001A7BD0">
        <w:rPr>
          <w:rFonts w:ascii="宋体" w:hAnsi="宋体" w:hint="eastAsia"/>
          <w:kern w:val="0"/>
          <w:sz w:val="24"/>
        </w:rPr>
        <w:t>一般</w:t>
      </w:r>
      <w:r w:rsidRPr="001A7BD0">
        <w:rPr>
          <w:rFonts w:ascii="宋体" w:hAnsi="宋体" w:hint="eastAsia"/>
          <w:kern w:val="0"/>
          <w:sz w:val="24"/>
        </w:rPr>
        <w:t>，档次</w:t>
      </w:r>
      <w:r w:rsidR="0018441C" w:rsidRPr="001A7BD0">
        <w:rPr>
          <w:rFonts w:ascii="宋体" w:hAnsi="宋体" w:hint="eastAsia"/>
          <w:kern w:val="0"/>
          <w:sz w:val="24"/>
        </w:rPr>
        <w:t>一般</w:t>
      </w:r>
      <w:r w:rsidRPr="001A7BD0">
        <w:rPr>
          <w:rFonts w:ascii="宋体" w:hAnsi="宋体" w:hint="eastAsia"/>
          <w:kern w:val="0"/>
          <w:sz w:val="24"/>
        </w:rPr>
        <w:t>；小区内空气质量</w:t>
      </w:r>
      <w:r w:rsidR="0018441C" w:rsidRPr="001A7BD0">
        <w:rPr>
          <w:rFonts w:ascii="宋体" w:hAnsi="宋体" w:hint="eastAsia"/>
          <w:kern w:val="0"/>
          <w:sz w:val="24"/>
        </w:rPr>
        <w:t>一般</w:t>
      </w:r>
      <w:r w:rsidRPr="001A7BD0">
        <w:rPr>
          <w:rFonts w:ascii="宋体" w:hAnsi="宋体" w:hint="eastAsia"/>
          <w:kern w:val="0"/>
          <w:sz w:val="24"/>
        </w:rPr>
        <w:t>，卫生情况</w:t>
      </w:r>
      <w:r w:rsidR="0018441C" w:rsidRPr="001A7BD0">
        <w:rPr>
          <w:rFonts w:ascii="宋体" w:hAnsi="宋体" w:hint="eastAsia"/>
          <w:kern w:val="0"/>
          <w:sz w:val="24"/>
        </w:rPr>
        <w:t>一般</w:t>
      </w:r>
      <w:r w:rsidRPr="001A7BD0">
        <w:rPr>
          <w:rFonts w:ascii="宋体" w:hAnsi="宋体" w:hint="eastAsia"/>
          <w:kern w:val="0"/>
          <w:sz w:val="24"/>
        </w:rPr>
        <w:t>，周围噪声一般，小区内部景观及绿化条件一般；小区内有信报箱、健身器材、</w:t>
      </w:r>
      <w:r w:rsidR="0018441C" w:rsidRPr="001A7BD0">
        <w:rPr>
          <w:rFonts w:ascii="宋体" w:hAnsi="宋体" w:hint="eastAsia"/>
          <w:kern w:val="0"/>
          <w:sz w:val="24"/>
        </w:rPr>
        <w:t>无</w:t>
      </w:r>
      <w:r w:rsidRPr="001A7BD0">
        <w:rPr>
          <w:rFonts w:ascii="宋体" w:hAnsi="宋体" w:hint="eastAsia"/>
          <w:kern w:val="0"/>
          <w:sz w:val="24"/>
        </w:rPr>
        <w:t>幼儿园等配套设施，小区配套设施</w:t>
      </w:r>
      <w:r w:rsidR="0018441C" w:rsidRPr="001A7BD0">
        <w:rPr>
          <w:rFonts w:ascii="宋体" w:hAnsi="宋体" w:hint="eastAsia"/>
          <w:kern w:val="0"/>
          <w:sz w:val="24"/>
        </w:rPr>
        <w:t>一般</w:t>
      </w:r>
      <w:r w:rsidRPr="001A7BD0">
        <w:rPr>
          <w:rFonts w:ascii="宋体" w:hAnsi="宋体" w:hint="eastAsia"/>
          <w:kern w:val="0"/>
          <w:sz w:val="24"/>
        </w:rPr>
        <w:t>；小区无温泉管网引入；无江、河、湖、海、公园等特殊视野景观,视野景观一般。</w:t>
      </w:r>
    </w:p>
    <w:p w14:paraId="40451500" w14:textId="77777777" w:rsidR="00691302" w:rsidRPr="009A7934" w:rsidRDefault="00691302" w:rsidP="009A7934">
      <w:pPr>
        <w:pStyle w:val="2"/>
        <w:snapToGrid w:val="0"/>
        <w:spacing w:before="0" w:after="0" w:line="480" w:lineRule="exact"/>
        <w:ind w:firstLineChars="200" w:firstLine="482"/>
        <w:jc w:val="both"/>
        <w:rPr>
          <w:rFonts w:ascii="宋体" w:eastAsia="宋体" w:hAnsi="宋体"/>
          <w:sz w:val="24"/>
          <w:szCs w:val="24"/>
        </w:rPr>
      </w:pPr>
      <w:r w:rsidRPr="009A7934">
        <w:rPr>
          <w:rFonts w:ascii="宋体" w:eastAsia="宋体" w:hAnsi="宋体"/>
          <w:sz w:val="24"/>
          <w:szCs w:val="24"/>
        </w:rPr>
        <w:t>四、价值类型</w:t>
      </w:r>
      <w:bookmarkEnd w:id="33"/>
    </w:p>
    <w:p w14:paraId="35438255"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bookmarkStart w:id="36" w:name="_Toc91384112"/>
      <w:r w:rsidRPr="009A7934">
        <w:rPr>
          <w:rFonts w:ascii="宋体" w:hAnsi="宋体" w:cs="Arial Narrow" w:hint="eastAsia"/>
          <w:sz w:val="24"/>
        </w:rPr>
        <w:t>综合考虑本次评估目的、评估对象所处的市场条件、评估对象的自身条件以及评估的假设前提，</w:t>
      </w:r>
      <w:r w:rsidRPr="009A7934">
        <w:rPr>
          <w:rFonts w:ascii="宋体" w:hAnsi="宋体" w:cs="Arial Narrow"/>
          <w:sz w:val="24"/>
        </w:rPr>
        <w:t>确定本</w:t>
      </w:r>
      <w:r w:rsidRPr="009A7934">
        <w:rPr>
          <w:rFonts w:ascii="宋体" w:hAnsi="宋体" w:cs="Arial Narrow" w:hint="eastAsia"/>
          <w:sz w:val="24"/>
        </w:rPr>
        <w:t>报告评估结论的</w:t>
      </w:r>
      <w:r w:rsidRPr="009A7934">
        <w:rPr>
          <w:rFonts w:ascii="宋体" w:hAnsi="宋体" w:cs="Arial Narrow"/>
          <w:sz w:val="24"/>
        </w:rPr>
        <w:t>价值类型为市场价值。</w:t>
      </w:r>
    </w:p>
    <w:p w14:paraId="79EBCED7"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sz w:val="24"/>
        </w:rPr>
        <w:t>市场价值即自愿买方和自愿卖方在各自理性行事且未受任何强迫的情况下，评估对象在评估基准日进行正常公平交易的价值估计数额。</w:t>
      </w:r>
    </w:p>
    <w:p w14:paraId="666B17BF" w14:textId="77777777" w:rsidR="00691302" w:rsidRPr="009A7934" w:rsidRDefault="00691302" w:rsidP="009A7934">
      <w:pPr>
        <w:pStyle w:val="2"/>
        <w:snapToGrid w:val="0"/>
        <w:spacing w:before="0" w:after="0" w:line="480" w:lineRule="exact"/>
        <w:ind w:firstLineChars="200" w:firstLine="482"/>
        <w:jc w:val="both"/>
        <w:rPr>
          <w:rFonts w:ascii="宋体" w:eastAsia="宋体" w:hAnsi="宋体"/>
          <w:sz w:val="24"/>
          <w:szCs w:val="24"/>
        </w:rPr>
      </w:pPr>
      <w:bookmarkStart w:id="37" w:name="_Toc24578"/>
      <w:r w:rsidRPr="009A7934">
        <w:rPr>
          <w:rFonts w:ascii="宋体" w:eastAsia="宋体" w:hAnsi="宋体"/>
          <w:sz w:val="24"/>
          <w:szCs w:val="24"/>
        </w:rPr>
        <w:t>五、评估基准日</w:t>
      </w:r>
      <w:bookmarkEnd w:id="36"/>
      <w:bookmarkEnd w:id="37"/>
    </w:p>
    <w:p w14:paraId="357AEE27" w14:textId="45EC83B2"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本</w:t>
      </w:r>
      <w:r w:rsidRPr="009A7934">
        <w:rPr>
          <w:rFonts w:ascii="宋体" w:hAnsi="宋体" w:cs="Arial Narrow"/>
          <w:sz w:val="24"/>
        </w:rPr>
        <w:t>项目评估基准日</w:t>
      </w:r>
      <w:r w:rsidRPr="009A7934">
        <w:rPr>
          <w:rFonts w:ascii="宋体" w:hAnsi="宋体" w:cs="Arial Narrow" w:hint="eastAsia"/>
          <w:sz w:val="24"/>
        </w:rPr>
        <w:t>是</w:t>
      </w:r>
      <w:r w:rsidR="008228D3" w:rsidRPr="009A7934">
        <w:rPr>
          <w:rFonts w:ascii="宋体" w:hAnsi="宋体" w:cs="Arial Narrow" w:hint="eastAsia"/>
          <w:sz w:val="24"/>
        </w:rPr>
        <w:t>202</w:t>
      </w:r>
      <w:r w:rsidR="0018441C" w:rsidRPr="009A7934">
        <w:rPr>
          <w:rFonts w:ascii="宋体" w:hAnsi="宋体" w:cs="Arial Narrow"/>
          <w:sz w:val="24"/>
        </w:rPr>
        <w:t>2</w:t>
      </w:r>
      <w:r w:rsidR="008228D3" w:rsidRPr="009A7934">
        <w:rPr>
          <w:rFonts w:ascii="宋体" w:hAnsi="宋体" w:cs="Arial Narrow" w:hint="eastAsia"/>
          <w:sz w:val="24"/>
        </w:rPr>
        <w:t>年</w:t>
      </w:r>
      <w:r w:rsidR="0018441C" w:rsidRPr="009A7934">
        <w:rPr>
          <w:rFonts w:ascii="宋体" w:hAnsi="宋体" w:cs="Arial Narrow"/>
          <w:sz w:val="24"/>
        </w:rPr>
        <w:t>6</w:t>
      </w:r>
      <w:r w:rsidR="008228D3" w:rsidRPr="009A7934">
        <w:rPr>
          <w:rFonts w:ascii="宋体" w:hAnsi="宋体" w:cs="Arial Narrow" w:hint="eastAsia"/>
          <w:sz w:val="24"/>
        </w:rPr>
        <w:t>月</w:t>
      </w:r>
      <w:r w:rsidR="0018441C" w:rsidRPr="009A7934">
        <w:rPr>
          <w:rFonts w:ascii="宋体" w:hAnsi="宋体" w:cs="Arial Narrow"/>
          <w:sz w:val="24"/>
        </w:rPr>
        <w:t>9</w:t>
      </w:r>
      <w:r w:rsidR="008228D3" w:rsidRPr="009A7934">
        <w:rPr>
          <w:rFonts w:ascii="宋体" w:hAnsi="宋体" w:cs="Arial Narrow" w:hint="eastAsia"/>
          <w:sz w:val="24"/>
        </w:rPr>
        <w:t>日</w:t>
      </w:r>
      <w:bookmarkStart w:id="38" w:name="_Hlk42711394"/>
      <w:r w:rsidR="00873F17">
        <w:rPr>
          <w:rFonts w:ascii="宋体" w:hAnsi="宋体" w:cs="Arial Narrow" w:hint="eastAsia"/>
          <w:sz w:val="24"/>
        </w:rPr>
        <w:t>（为人民法院委托之日）</w:t>
      </w:r>
      <w:r w:rsidR="00873F17" w:rsidRPr="009A7934">
        <w:rPr>
          <w:rFonts w:ascii="宋体" w:hAnsi="宋体" w:cs="Arial Narrow" w:hint="eastAsia"/>
          <w:sz w:val="24"/>
        </w:rPr>
        <w:t>。</w:t>
      </w:r>
      <w:bookmarkEnd w:id="38"/>
    </w:p>
    <w:p w14:paraId="480F19FF"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本次</w:t>
      </w:r>
      <w:r w:rsidRPr="009A7934">
        <w:rPr>
          <w:rFonts w:ascii="宋体" w:hAnsi="宋体" w:cs="Arial Narrow"/>
          <w:sz w:val="24"/>
        </w:rPr>
        <w:t>评估工作中做采用的价格及其他</w:t>
      </w:r>
      <w:r w:rsidRPr="009A7934">
        <w:rPr>
          <w:rFonts w:ascii="宋体" w:hAnsi="宋体" w:cs="Arial Narrow" w:hint="eastAsia"/>
          <w:sz w:val="24"/>
        </w:rPr>
        <w:t>参数</w:t>
      </w:r>
      <w:r w:rsidRPr="009A7934">
        <w:rPr>
          <w:rFonts w:ascii="宋体" w:hAnsi="宋体" w:cs="Arial Narrow"/>
          <w:sz w:val="24"/>
        </w:rPr>
        <w:t>均为评估基准日的标准。</w:t>
      </w:r>
    </w:p>
    <w:p w14:paraId="06651E96" w14:textId="77777777" w:rsidR="00691302" w:rsidRPr="009A7934" w:rsidRDefault="00691302" w:rsidP="009A7934">
      <w:pPr>
        <w:pStyle w:val="2"/>
        <w:snapToGrid w:val="0"/>
        <w:spacing w:before="0" w:after="0" w:line="480" w:lineRule="exact"/>
        <w:ind w:firstLineChars="200" w:firstLine="482"/>
        <w:jc w:val="both"/>
        <w:rPr>
          <w:rFonts w:ascii="宋体" w:eastAsia="宋体" w:hAnsi="宋体"/>
          <w:sz w:val="24"/>
          <w:szCs w:val="24"/>
        </w:rPr>
      </w:pPr>
      <w:bookmarkStart w:id="39" w:name="_Toc91384115"/>
      <w:bookmarkStart w:id="40" w:name="_Toc3229"/>
      <w:r w:rsidRPr="009A7934">
        <w:rPr>
          <w:rFonts w:ascii="宋体" w:eastAsia="宋体" w:hAnsi="宋体"/>
          <w:sz w:val="24"/>
          <w:szCs w:val="24"/>
        </w:rPr>
        <w:t>六、评估依据</w:t>
      </w:r>
      <w:bookmarkEnd w:id="39"/>
      <w:bookmarkEnd w:id="40"/>
    </w:p>
    <w:p w14:paraId="705316E3"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(一)</w:t>
      </w:r>
      <w:r w:rsidRPr="009A7934">
        <w:rPr>
          <w:rFonts w:ascii="宋体" w:hAnsi="宋体" w:cs="Arial Narrow"/>
          <w:sz w:val="24"/>
        </w:rPr>
        <w:t>法</w:t>
      </w:r>
      <w:r w:rsidRPr="009A7934">
        <w:rPr>
          <w:rFonts w:ascii="宋体" w:hAnsi="宋体" w:cs="Arial Narrow" w:hint="eastAsia"/>
          <w:sz w:val="24"/>
        </w:rPr>
        <w:t>律法规</w:t>
      </w:r>
      <w:r w:rsidRPr="009A7934">
        <w:rPr>
          <w:rFonts w:ascii="宋体" w:hAnsi="宋体" w:cs="Arial Narrow"/>
          <w:sz w:val="24"/>
        </w:rPr>
        <w:t>依据</w:t>
      </w:r>
    </w:p>
    <w:p w14:paraId="3EA1FDB9" w14:textId="77777777" w:rsidR="00F350B3" w:rsidRPr="009A7934" w:rsidRDefault="00F350B3"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sz w:val="24"/>
        </w:rPr>
        <w:t>1.《中华人民共和国资产评估法》（中华人民共和国主席令第46号，2016年7月2日）；</w:t>
      </w:r>
    </w:p>
    <w:p w14:paraId="678F7467" w14:textId="77777777" w:rsidR="00F350B3" w:rsidRPr="009A7934" w:rsidRDefault="00F350B3"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sz w:val="24"/>
        </w:rPr>
        <w:t>2.</w:t>
      </w:r>
      <w:r w:rsidRPr="009A7934">
        <w:rPr>
          <w:rFonts w:ascii="宋体" w:hAnsi="宋体" w:cs="Arial Narrow" w:hint="eastAsia"/>
          <w:sz w:val="24"/>
        </w:rPr>
        <w:t>《中华人民共和国城市房地产管理法》（</w:t>
      </w:r>
      <w:r w:rsidR="009568F7" w:rsidRPr="009A7934">
        <w:rPr>
          <w:rFonts w:ascii="宋体" w:hAnsi="宋体" w:cs="Arial Narrow" w:hint="eastAsia"/>
          <w:sz w:val="24"/>
        </w:rPr>
        <w:t>1994年7月5日第八届全国人民代表大会常务委员会第八次会议通过，2019年8月26日第十三届全国人民代表大会常务委员会第十二次会议修正</w:t>
      </w:r>
      <w:r w:rsidRPr="009A7934">
        <w:rPr>
          <w:rFonts w:ascii="宋体" w:hAnsi="宋体" w:cs="Arial Narrow" w:hint="eastAsia"/>
          <w:sz w:val="24"/>
        </w:rPr>
        <w:t>）</w:t>
      </w:r>
      <w:r w:rsidRPr="009A7934">
        <w:rPr>
          <w:rFonts w:ascii="宋体" w:hAnsi="宋体" w:cs="Arial Narrow"/>
          <w:sz w:val="24"/>
        </w:rPr>
        <w:t>；</w:t>
      </w:r>
    </w:p>
    <w:p w14:paraId="0571773A" w14:textId="77777777" w:rsidR="00F350B3" w:rsidRPr="009A7934" w:rsidRDefault="00836B1D"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3</w:t>
      </w:r>
      <w:r w:rsidRPr="009A7934">
        <w:rPr>
          <w:rFonts w:ascii="宋体" w:hAnsi="宋体" w:cs="Arial Narrow"/>
          <w:sz w:val="24"/>
        </w:rPr>
        <w:t>.</w:t>
      </w:r>
      <w:r w:rsidR="00F350B3" w:rsidRPr="009A7934">
        <w:rPr>
          <w:rFonts w:ascii="宋体" w:hAnsi="宋体" w:cs="Arial Narrow"/>
          <w:sz w:val="24"/>
        </w:rPr>
        <w:t>《中华人民共和国土地管理法》（</w:t>
      </w:r>
      <w:r w:rsidR="009568F7" w:rsidRPr="009A7934">
        <w:rPr>
          <w:rFonts w:ascii="宋体" w:hAnsi="宋体" w:cs="Arial Narrow" w:hint="eastAsia"/>
          <w:sz w:val="24"/>
        </w:rPr>
        <w:t>1986年6月25日第六届全国人民代表大会常务委员会第十六次会议通过，2019年8月26日第十三届全国人民代表大会常务委员会第十二次会议修正</w:t>
      </w:r>
      <w:r w:rsidR="00F350B3" w:rsidRPr="009A7934">
        <w:rPr>
          <w:rFonts w:ascii="宋体" w:hAnsi="宋体" w:cs="Arial Narrow"/>
          <w:sz w:val="24"/>
        </w:rPr>
        <w:t>）</w:t>
      </w:r>
      <w:r w:rsidR="00D659BA" w:rsidRPr="009A7934">
        <w:rPr>
          <w:rFonts w:ascii="宋体" w:hAnsi="宋体" w:cs="Arial Narrow" w:hint="eastAsia"/>
          <w:sz w:val="24"/>
        </w:rPr>
        <w:t>；</w:t>
      </w:r>
    </w:p>
    <w:p w14:paraId="6CF79D72" w14:textId="77777777" w:rsidR="00F350B3" w:rsidRPr="009A7934" w:rsidRDefault="00836B1D"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4.</w:t>
      </w:r>
      <w:r w:rsidR="00F350B3" w:rsidRPr="009A7934">
        <w:rPr>
          <w:rFonts w:ascii="宋体" w:hAnsi="宋体" w:cs="Arial Narrow"/>
          <w:sz w:val="24"/>
        </w:rPr>
        <w:t>《中华人民共和国增值税暂行条例》(国务院令第538号)；</w:t>
      </w:r>
    </w:p>
    <w:p w14:paraId="72601326" w14:textId="77777777" w:rsidR="00F350B3" w:rsidRPr="009A7934" w:rsidRDefault="00836B1D"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5.</w:t>
      </w:r>
      <w:r w:rsidR="00F350B3" w:rsidRPr="009A7934">
        <w:rPr>
          <w:rFonts w:ascii="宋体" w:hAnsi="宋体" w:cs="Arial Narrow"/>
          <w:sz w:val="24"/>
        </w:rPr>
        <w:t>《中华人民共和国增值税暂行条例实施细则》(财政部、国家税务总局第50号令)；</w:t>
      </w:r>
    </w:p>
    <w:p w14:paraId="6ACB9901" w14:textId="77777777" w:rsidR="00F350B3" w:rsidRPr="009A7934" w:rsidRDefault="00836B1D"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6</w:t>
      </w:r>
      <w:r w:rsidRPr="009A7934">
        <w:rPr>
          <w:rFonts w:ascii="宋体" w:hAnsi="宋体" w:cs="Arial Narrow"/>
          <w:sz w:val="24"/>
        </w:rPr>
        <w:t>.</w:t>
      </w:r>
      <w:r w:rsidR="00F350B3" w:rsidRPr="009A7934">
        <w:rPr>
          <w:rFonts w:ascii="宋体" w:hAnsi="宋体" w:cs="Arial Narrow" w:hint="eastAsia"/>
          <w:sz w:val="24"/>
        </w:rPr>
        <w:t>《关于全面推开营业税改征增值税试点的通知》（财政部、国家税务总局财税〔2016〕36号）；</w:t>
      </w:r>
    </w:p>
    <w:p w14:paraId="1FB9B37A" w14:textId="77777777" w:rsidR="00F350B3" w:rsidRPr="009A7934" w:rsidRDefault="00836B1D"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lastRenderedPageBreak/>
        <w:t>7.</w:t>
      </w:r>
      <w:r w:rsidR="00F350B3" w:rsidRPr="009A7934">
        <w:rPr>
          <w:rFonts w:ascii="宋体" w:hAnsi="宋体" w:cs="Arial Narrow" w:hint="eastAsia"/>
          <w:sz w:val="24"/>
        </w:rPr>
        <w:t>《最高人民法院关于人民法院委托评估、拍卖工作的若干规定》（法释〔2011〕21号）；</w:t>
      </w:r>
    </w:p>
    <w:p w14:paraId="32270964" w14:textId="77777777" w:rsidR="00F350B3" w:rsidRPr="009A7934" w:rsidRDefault="00984D01"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sz w:val="24"/>
        </w:rPr>
        <w:t>8</w:t>
      </w:r>
      <w:r w:rsidR="00836B1D" w:rsidRPr="009A7934">
        <w:rPr>
          <w:rFonts w:ascii="宋体" w:hAnsi="宋体" w:cs="Arial Narrow" w:hint="eastAsia"/>
          <w:sz w:val="24"/>
        </w:rPr>
        <w:t>.</w:t>
      </w:r>
      <w:r w:rsidR="00F350B3" w:rsidRPr="009A7934">
        <w:rPr>
          <w:rFonts w:ascii="宋体" w:hAnsi="宋体" w:cs="Arial Narrow" w:hint="eastAsia"/>
          <w:sz w:val="24"/>
        </w:rPr>
        <w:t>《最高人民法院关于人民法院确定财产处置参考价若干问题的规定》（法释〔2018〕15号，2018年8月28日）；</w:t>
      </w:r>
    </w:p>
    <w:p w14:paraId="1EA01267" w14:textId="77777777" w:rsidR="00F350B3" w:rsidRPr="009A7934" w:rsidRDefault="00984D01"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sz w:val="24"/>
        </w:rPr>
        <w:t>9</w:t>
      </w:r>
      <w:r w:rsidR="00836B1D" w:rsidRPr="009A7934">
        <w:rPr>
          <w:rFonts w:ascii="宋体" w:hAnsi="宋体" w:cs="Arial Narrow" w:hint="eastAsia"/>
          <w:sz w:val="24"/>
        </w:rPr>
        <w:t>.</w:t>
      </w:r>
      <w:r w:rsidR="00F350B3" w:rsidRPr="009A7934">
        <w:rPr>
          <w:rFonts w:ascii="宋体" w:hAnsi="宋体" w:cs="Arial Narrow" w:hint="eastAsia"/>
          <w:sz w:val="24"/>
        </w:rPr>
        <w:t>《福建省高级人民法院关于执行中委托评估、拍卖工作的暂行规定》（闽高法[2004]25号）；</w:t>
      </w:r>
    </w:p>
    <w:p w14:paraId="7DEEC16C" w14:textId="77777777" w:rsidR="00F350B3" w:rsidRPr="009A7934" w:rsidRDefault="00836B1D"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1</w:t>
      </w:r>
      <w:r w:rsidR="00984D01" w:rsidRPr="009A7934">
        <w:rPr>
          <w:rFonts w:ascii="宋体" w:hAnsi="宋体" w:cs="Arial Narrow"/>
          <w:sz w:val="24"/>
        </w:rPr>
        <w:t>0</w:t>
      </w:r>
      <w:r w:rsidRPr="009A7934">
        <w:rPr>
          <w:rFonts w:ascii="宋体" w:hAnsi="宋体" w:cs="Arial Narrow" w:hint="eastAsia"/>
          <w:sz w:val="24"/>
        </w:rPr>
        <w:t>.</w:t>
      </w:r>
      <w:r w:rsidR="00F350B3" w:rsidRPr="009A7934">
        <w:rPr>
          <w:rFonts w:ascii="宋体" w:hAnsi="宋体" w:cs="Arial Narrow" w:hint="eastAsia"/>
          <w:sz w:val="24"/>
        </w:rPr>
        <w:t>《福建省高级人民法院司法评估拍卖工作规定（试行）》（闽高法〔2012〕335号）；</w:t>
      </w:r>
    </w:p>
    <w:p w14:paraId="4B7F3B6D" w14:textId="77777777" w:rsidR="00836B1D" w:rsidRPr="009A7934" w:rsidRDefault="00FF0BB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1</w:t>
      </w:r>
      <w:r w:rsidR="00984D01" w:rsidRPr="009A7934">
        <w:rPr>
          <w:rFonts w:ascii="宋体" w:hAnsi="宋体" w:cs="Arial Narrow"/>
          <w:sz w:val="24"/>
        </w:rPr>
        <w:t>1</w:t>
      </w:r>
      <w:r w:rsidRPr="009A7934">
        <w:rPr>
          <w:rFonts w:ascii="宋体" w:hAnsi="宋体" w:cs="Arial Narrow" w:hint="eastAsia"/>
          <w:sz w:val="24"/>
        </w:rPr>
        <w:t>.</w:t>
      </w:r>
      <w:r w:rsidR="00836B1D" w:rsidRPr="009A7934">
        <w:rPr>
          <w:rFonts w:ascii="宋体" w:hAnsi="宋体" w:cs="Arial Narrow" w:hint="eastAsia"/>
          <w:sz w:val="24"/>
        </w:rPr>
        <w:t>《中华人民共和国民法典》（十三届全国人大三次会议通过，2020年5月28日）；</w:t>
      </w:r>
    </w:p>
    <w:p w14:paraId="6B17B3B7" w14:textId="3F6B76FC" w:rsidR="00811F9D" w:rsidRPr="009A7934" w:rsidRDefault="00836B1D"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sz w:val="24"/>
        </w:rPr>
        <w:t>1</w:t>
      </w:r>
      <w:r w:rsidR="00984D01" w:rsidRPr="009A7934">
        <w:rPr>
          <w:rFonts w:ascii="宋体" w:hAnsi="宋体" w:cs="Arial Narrow"/>
          <w:sz w:val="24"/>
        </w:rPr>
        <w:t>2</w:t>
      </w:r>
      <w:r w:rsidRPr="009A7934">
        <w:rPr>
          <w:rFonts w:ascii="宋体" w:hAnsi="宋体" w:cs="Arial Narrow"/>
          <w:sz w:val="24"/>
        </w:rPr>
        <w:t>.</w:t>
      </w:r>
      <w:r w:rsidR="00171A68" w:rsidRPr="009A7934">
        <w:rPr>
          <w:rFonts w:ascii="宋体" w:hAnsi="宋体" w:cs="Arial Narrow" w:hint="eastAsia"/>
          <w:sz w:val="24"/>
        </w:rPr>
        <w:t>《</w:t>
      </w:r>
      <w:r w:rsidR="005747BF" w:rsidRPr="009A7934">
        <w:rPr>
          <w:rFonts w:ascii="宋体" w:hAnsi="宋体" w:cs="Arial Narrow" w:hint="eastAsia"/>
          <w:sz w:val="24"/>
        </w:rPr>
        <w:t>闽侯县人民政府关于印发闽侯县2019年城镇基准地价更新成果的通知</w:t>
      </w:r>
      <w:r w:rsidRPr="009A7934">
        <w:rPr>
          <w:rFonts w:ascii="宋体" w:hAnsi="宋体" w:cs="Arial Narrow" w:hint="eastAsia"/>
          <w:sz w:val="24"/>
        </w:rPr>
        <w:t>》</w:t>
      </w:r>
      <w:r w:rsidR="005747BF" w:rsidRPr="009A7934">
        <w:rPr>
          <w:rFonts w:ascii="宋体" w:hAnsi="宋体" w:cs="Arial Narrow" w:hint="eastAsia"/>
          <w:sz w:val="24"/>
        </w:rPr>
        <w:t>（闽侯县人民政府2021年6月30日）</w:t>
      </w:r>
      <w:r w:rsidR="00171A68" w:rsidRPr="009A7934">
        <w:rPr>
          <w:rFonts w:ascii="宋体" w:hAnsi="宋体" w:cs="Arial Narrow" w:hint="eastAsia"/>
          <w:sz w:val="24"/>
        </w:rPr>
        <w:t>；</w:t>
      </w:r>
    </w:p>
    <w:p w14:paraId="07565BA2" w14:textId="77777777" w:rsidR="00691302" w:rsidRPr="009A7934" w:rsidRDefault="00811F9D"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1</w:t>
      </w:r>
      <w:r w:rsidR="00984D01" w:rsidRPr="009A7934">
        <w:rPr>
          <w:rFonts w:ascii="宋体" w:hAnsi="宋体" w:cs="Arial Narrow"/>
          <w:sz w:val="24"/>
        </w:rPr>
        <w:t>3</w:t>
      </w:r>
      <w:r w:rsidRPr="009A7934">
        <w:rPr>
          <w:rFonts w:ascii="宋体" w:hAnsi="宋体" w:cs="Arial Narrow" w:hint="eastAsia"/>
          <w:sz w:val="24"/>
        </w:rPr>
        <w:t>.</w:t>
      </w:r>
      <w:r w:rsidR="00F350B3" w:rsidRPr="009A7934">
        <w:rPr>
          <w:rFonts w:ascii="宋体" w:hAnsi="宋体" w:cs="Arial Narrow" w:hint="eastAsia"/>
          <w:sz w:val="24"/>
        </w:rPr>
        <w:t>其他与本次资产评估相关的法律、法规等。</w:t>
      </w:r>
    </w:p>
    <w:p w14:paraId="17061BEA"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sz w:val="24"/>
        </w:rPr>
        <w:t>(</w:t>
      </w:r>
      <w:r w:rsidRPr="009A7934">
        <w:rPr>
          <w:rFonts w:ascii="宋体" w:hAnsi="宋体" w:cs="Arial Narrow" w:hint="eastAsia"/>
          <w:sz w:val="24"/>
        </w:rPr>
        <w:t>二</w:t>
      </w:r>
      <w:r w:rsidRPr="009A7934">
        <w:rPr>
          <w:rFonts w:ascii="宋体" w:hAnsi="宋体" w:cs="Arial Narrow"/>
          <w:sz w:val="24"/>
        </w:rPr>
        <w:t>)准则依据</w:t>
      </w:r>
    </w:p>
    <w:p w14:paraId="60698D1D"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sz w:val="24"/>
        </w:rPr>
        <w:t>1.《资产评估基本准则》(财资[2017]43号)；</w:t>
      </w:r>
    </w:p>
    <w:p w14:paraId="4C5778B6"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sz w:val="24"/>
        </w:rPr>
        <w:t>2.《资产评估职业道德准则》(中评协[2017]30号)；</w:t>
      </w:r>
    </w:p>
    <w:p w14:paraId="52BEBC87"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3</w:t>
      </w:r>
      <w:r w:rsidRPr="009A7934">
        <w:rPr>
          <w:rFonts w:ascii="宋体" w:hAnsi="宋体" w:cs="Arial Narrow"/>
          <w:sz w:val="24"/>
        </w:rPr>
        <w:t>.《资产评估执业准则-资产评估程序》(中评协[201</w:t>
      </w:r>
      <w:r w:rsidRPr="009A7934">
        <w:rPr>
          <w:rFonts w:ascii="宋体" w:hAnsi="宋体" w:cs="Arial Narrow" w:hint="eastAsia"/>
          <w:sz w:val="24"/>
        </w:rPr>
        <w:t>8</w:t>
      </w:r>
      <w:r w:rsidRPr="009A7934">
        <w:rPr>
          <w:rFonts w:ascii="宋体" w:hAnsi="宋体" w:cs="Arial Narrow"/>
          <w:sz w:val="24"/>
        </w:rPr>
        <w:t>]</w:t>
      </w:r>
      <w:r w:rsidRPr="009A7934">
        <w:rPr>
          <w:rFonts w:ascii="宋体" w:hAnsi="宋体" w:cs="Arial Narrow" w:hint="eastAsia"/>
          <w:sz w:val="24"/>
        </w:rPr>
        <w:t>36</w:t>
      </w:r>
      <w:r w:rsidRPr="009A7934">
        <w:rPr>
          <w:rFonts w:ascii="宋体" w:hAnsi="宋体" w:cs="Arial Narrow"/>
          <w:sz w:val="24"/>
        </w:rPr>
        <w:t>号)；</w:t>
      </w:r>
    </w:p>
    <w:p w14:paraId="7A535BC9"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4</w:t>
      </w:r>
      <w:r w:rsidRPr="009A7934">
        <w:rPr>
          <w:rFonts w:ascii="宋体" w:hAnsi="宋体" w:cs="Arial Narrow"/>
          <w:sz w:val="24"/>
        </w:rPr>
        <w:t>.《资产评估执业准则-资产评估报告》(中评协[201</w:t>
      </w:r>
      <w:r w:rsidRPr="009A7934">
        <w:rPr>
          <w:rFonts w:ascii="宋体" w:hAnsi="宋体" w:cs="Arial Narrow" w:hint="eastAsia"/>
          <w:sz w:val="24"/>
        </w:rPr>
        <w:t>8</w:t>
      </w:r>
      <w:r w:rsidRPr="009A7934">
        <w:rPr>
          <w:rFonts w:ascii="宋体" w:hAnsi="宋体" w:cs="Arial Narrow"/>
          <w:sz w:val="24"/>
        </w:rPr>
        <w:t>]</w:t>
      </w:r>
      <w:r w:rsidRPr="009A7934">
        <w:rPr>
          <w:rFonts w:ascii="宋体" w:hAnsi="宋体" w:cs="Arial Narrow" w:hint="eastAsia"/>
          <w:sz w:val="24"/>
        </w:rPr>
        <w:t>35</w:t>
      </w:r>
      <w:r w:rsidRPr="009A7934">
        <w:rPr>
          <w:rFonts w:ascii="宋体" w:hAnsi="宋体" w:cs="Arial Narrow"/>
          <w:sz w:val="24"/>
        </w:rPr>
        <w:t>号)；</w:t>
      </w:r>
    </w:p>
    <w:p w14:paraId="6AF51891"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5</w:t>
      </w:r>
      <w:r w:rsidRPr="009A7934">
        <w:rPr>
          <w:rFonts w:ascii="宋体" w:hAnsi="宋体" w:cs="Arial Narrow"/>
          <w:sz w:val="24"/>
        </w:rPr>
        <w:t>.</w:t>
      </w:r>
      <w:r w:rsidRPr="009A7934">
        <w:rPr>
          <w:rFonts w:ascii="宋体" w:hAnsi="宋体" w:cs="Arial Narrow" w:hint="eastAsia"/>
          <w:sz w:val="24"/>
        </w:rPr>
        <w:t>《资产评估执业准则</w:t>
      </w:r>
      <w:r w:rsidR="00DE5035" w:rsidRPr="009A7934">
        <w:rPr>
          <w:rFonts w:ascii="宋体" w:hAnsi="宋体" w:cs="Arial Narrow"/>
          <w:sz w:val="24"/>
        </w:rPr>
        <w:t>-</w:t>
      </w:r>
      <w:r w:rsidRPr="009A7934">
        <w:rPr>
          <w:rFonts w:ascii="宋体" w:hAnsi="宋体" w:cs="Arial Narrow" w:hint="eastAsia"/>
          <w:sz w:val="24"/>
        </w:rPr>
        <w:t>资产评估委托合同》（</w:t>
      </w:r>
      <w:r w:rsidRPr="009A7934">
        <w:rPr>
          <w:rFonts w:ascii="宋体" w:hAnsi="宋体" w:cs="Arial Narrow"/>
          <w:sz w:val="24"/>
        </w:rPr>
        <w:t>中评协[2017]3</w:t>
      </w:r>
      <w:r w:rsidRPr="009A7934">
        <w:rPr>
          <w:rFonts w:ascii="宋体" w:hAnsi="宋体" w:cs="Arial Narrow" w:hint="eastAsia"/>
          <w:sz w:val="24"/>
        </w:rPr>
        <w:t>3</w:t>
      </w:r>
      <w:r w:rsidRPr="009A7934">
        <w:rPr>
          <w:rFonts w:ascii="宋体" w:hAnsi="宋体" w:cs="Arial Narrow"/>
          <w:sz w:val="24"/>
        </w:rPr>
        <w:t>号</w:t>
      </w:r>
      <w:r w:rsidRPr="009A7934">
        <w:rPr>
          <w:rFonts w:ascii="宋体" w:hAnsi="宋体" w:cs="Arial Narrow" w:hint="eastAsia"/>
          <w:sz w:val="24"/>
        </w:rPr>
        <w:t>）；</w:t>
      </w:r>
    </w:p>
    <w:p w14:paraId="57BC57E7"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6</w:t>
      </w:r>
      <w:r w:rsidRPr="009A7934">
        <w:rPr>
          <w:rFonts w:ascii="宋体" w:hAnsi="宋体" w:cs="Arial Narrow"/>
          <w:sz w:val="24"/>
        </w:rPr>
        <w:t>.《资产评估价值类型指导意见》(中评协[2017]47号)</w:t>
      </w:r>
      <w:r w:rsidRPr="009A7934">
        <w:rPr>
          <w:rFonts w:ascii="宋体" w:hAnsi="宋体" w:cs="Arial Narrow" w:hint="eastAsia"/>
          <w:sz w:val="24"/>
        </w:rPr>
        <w:t>；</w:t>
      </w:r>
    </w:p>
    <w:p w14:paraId="6F85220A"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7</w:t>
      </w:r>
      <w:r w:rsidRPr="009A7934">
        <w:rPr>
          <w:rFonts w:ascii="宋体" w:hAnsi="宋体" w:cs="Arial Narrow"/>
          <w:sz w:val="24"/>
        </w:rPr>
        <w:t>.《资产评估</w:t>
      </w:r>
      <w:r w:rsidRPr="009A7934">
        <w:rPr>
          <w:rFonts w:ascii="宋体" w:hAnsi="宋体" w:cs="Arial Narrow" w:hint="eastAsia"/>
          <w:sz w:val="24"/>
        </w:rPr>
        <w:t>执业</w:t>
      </w:r>
      <w:r w:rsidRPr="009A7934">
        <w:rPr>
          <w:rFonts w:ascii="宋体" w:hAnsi="宋体" w:cs="Arial Narrow"/>
          <w:sz w:val="24"/>
        </w:rPr>
        <w:t>准则</w:t>
      </w:r>
      <w:r w:rsidRPr="009A7934">
        <w:rPr>
          <w:rFonts w:ascii="宋体" w:hAnsi="宋体" w:cs="Arial Narrow" w:hint="eastAsia"/>
          <w:sz w:val="24"/>
        </w:rPr>
        <w:t>-不动产</w:t>
      </w:r>
      <w:r w:rsidRPr="009A7934">
        <w:rPr>
          <w:rFonts w:ascii="宋体" w:hAnsi="宋体" w:cs="Arial Narrow"/>
          <w:sz w:val="24"/>
        </w:rPr>
        <w:t>》(中评协[2017]3</w:t>
      </w:r>
      <w:r w:rsidRPr="009A7934">
        <w:rPr>
          <w:rFonts w:ascii="宋体" w:hAnsi="宋体" w:cs="Arial Narrow" w:hint="eastAsia"/>
          <w:sz w:val="24"/>
        </w:rPr>
        <w:t>8</w:t>
      </w:r>
      <w:r w:rsidRPr="009A7934">
        <w:rPr>
          <w:rFonts w:ascii="宋体" w:hAnsi="宋体" w:cs="Arial Narrow"/>
          <w:sz w:val="24"/>
        </w:rPr>
        <w:t>号)；</w:t>
      </w:r>
    </w:p>
    <w:p w14:paraId="6177D3C4" w14:textId="77777777" w:rsidR="00A00298" w:rsidRPr="009A7934" w:rsidRDefault="00A00298"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8.《资产评估执业准则</w:t>
      </w:r>
      <w:r w:rsidR="00DE5035" w:rsidRPr="009A7934">
        <w:rPr>
          <w:rFonts w:ascii="宋体" w:hAnsi="宋体" w:cs="Arial Narrow"/>
          <w:sz w:val="24"/>
        </w:rPr>
        <w:t>-</w:t>
      </w:r>
      <w:r w:rsidRPr="009A7934">
        <w:rPr>
          <w:rFonts w:ascii="宋体" w:hAnsi="宋体" w:cs="Arial Narrow" w:hint="eastAsia"/>
          <w:sz w:val="24"/>
        </w:rPr>
        <w:t>资产评估方法》</w:t>
      </w:r>
      <w:r w:rsidRPr="009A7934">
        <w:rPr>
          <w:rFonts w:ascii="宋体" w:hAnsi="宋体" w:cs="Arial Narrow"/>
          <w:sz w:val="24"/>
        </w:rPr>
        <w:t>(中评协[2019]3</w:t>
      </w:r>
      <w:r w:rsidRPr="009A7934">
        <w:rPr>
          <w:rFonts w:ascii="宋体" w:hAnsi="宋体" w:cs="Arial Narrow" w:hint="eastAsia"/>
          <w:sz w:val="24"/>
        </w:rPr>
        <w:t>5</w:t>
      </w:r>
      <w:r w:rsidRPr="009A7934">
        <w:rPr>
          <w:rFonts w:ascii="宋体" w:hAnsi="宋体" w:cs="Arial Narrow"/>
          <w:sz w:val="24"/>
        </w:rPr>
        <w:t>号)；</w:t>
      </w:r>
    </w:p>
    <w:p w14:paraId="4D03E30A" w14:textId="77777777" w:rsidR="001461EE" w:rsidRPr="009A7934" w:rsidRDefault="001461EE"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9</w:t>
      </w:r>
      <w:r w:rsidRPr="009A7934">
        <w:rPr>
          <w:rFonts w:ascii="宋体" w:hAnsi="宋体" w:cs="Arial Narrow"/>
          <w:sz w:val="24"/>
        </w:rPr>
        <w:t>.</w:t>
      </w:r>
      <w:r w:rsidRPr="009A7934">
        <w:rPr>
          <w:rFonts w:ascii="宋体" w:hAnsi="宋体" w:cs="Arial Narrow" w:hint="eastAsia"/>
          <w:sz w:val="24"/>
        </w:rPr>
        <w:t>《资产评估执业准则-资产评估档案》（中评协[2018</w:t>
      </w:r>
      <w:r w:rsidRPr="009A7934">
        <w:rPr>
          <w:rFonts w:ascii="宋体" w:hAnsi="宋体" w:cs="Arial Narrow"/>
          <w:sz w:val="24"/>
        </w:rPr>
        <w:t>]</w:t>
      </w:r>
      <w:r w:rsidRPr="009A7934">
        <w:rPr>
          <w:rFonts w:ascii="宋体" w:hAnsi="宋体" w:cs="Arial Narrow" w:hint="eastAsia"/>
          <w:sz w:val="24"/>
        </w:rPr>
        <w:t>37号）；</w:t>
      </w:r>
    </w:p>
    <w:p w14:paraId="2929D27F" w14:textId="77777777" w:rsidR="00691302" w:rsidRPr="009A7934" w:rsidRDefault="001461EE"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10</w:t>
      </w:r>
      <w:r w:rsidR="00691302" w:rsidRPr="009A7934">
        <w:rPr>
          <w:rFonts w:ascii="宋体" w:hAnsi="宋体" w:cs="Arial Narrow" w:hint="eastAsia"/>
          <w:sz w:val="24"/>
        </w:rPr>
        <w:t>.</w:t>
      </w:r>
      <w:r w:rsidR="00691302" w:rsidRPr="009A7934">
        <w:rPr>
          <w:rFonts w:ascii="宋体" w:hAnsi="宋体" w:cs="Arial Narrow"/>
          <w:sz w:val="24"/>
        </w:rPr>
        <w:t>《资产评估机构业务质量控制指南》（中评协[2017]46号）</w:t>
      </w:r>
      <w:r w:rsidR="00691302" w:rsidRPr="009A7934">
        <w:rPr>
          <w:rFonts w:ascii="宋体" w:hAnsi="宋体" w:cs="Arial Narrow" w:hint="eastAsia"/>
          <w:sz w:val="24"/>
        </w:rPr>
        <w:t>；</w:t>
      </w:r>
    </w:p>
    <w:p w14:paraId="447D2023" w14:textId="77777777" w:rsidR="00691302" w:rsidRPr="009A7934" w:rsidRDefault="00A00298"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1</w:t>
      </w:r>
      <w:r w:rsidR="001461EE" w:rsidRPr="009A7934">
        <w:rPr>
          <w:rFonts w:ascii="宋体" w:hAnsi="宋体" w:cs="Arial Narrow" w:hint="eastAsia"/>
          <w:sz w:val="24"/>
        </w:rPr>
        <w:t>1</w:t>
      </w:r>
      <w:r w:rsidR="00691302" w:rsidRPr="009A7934">
        <w:rPr>
          <w:rFonts w:ascii="宋体" w:hAnsi="宋体" w:cs="Arial Narrow"/>
          <w:sz w:val="24"/>
        </w:rPr>
        <w:t>.《资产评估对象法律权属指导意见》(中评协[2017]48号)</w:t>
      </w:r>
      <w:r w:rsidR="00691302" w:rsidRPr="009A7934">
        <w:rPr>
          <w:rFonts w:ascii="宋体" w:hAnsi="宋体" w:cs="Arial Narrow" w:hint="eastAsia"/>
          <w:sz w:val="24"/>
        </w:rPr>
        <w:t>；</w:t>
      </w:r>
    </w:p>
    <w:p w14:paraId="0F46BBEE"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1</w:t>
      </w:r>
      <w:r w:rsidR="001461EE" w:rsidRPr="009A7934">
        <w:rPr>
          <w:rFonts w:ascii="宋体" w:hAnsi="宋体" w:cs="Arial Narrow" w:hint="eastAsia"/>
          <w:sz w:val="24"/>
        </w:rPr>
        <w:t>2</w:t>
      </w:r>
      <w:r w:rsidR="00F2436D" w:rsidRPr="009A7934">
        <w:rPr>
          <w:rFonts w:ascii="宋体" w:hAnsi="宋体" w:cs="Arial Narrow"/>
          <w:sz w:val="24"/>
        </w:rPr>
        <w:t>.《</w:t>
      </w:r>
      <w:r w:rsidRPr="009A7934">
        <w:rPr>
          <w:rFonts w:ascii="宋体" w:hAnsi="宋体" w:cs="Arial Narrow" w:hint="eastAsia"/>
          <w:sz w:val="24"/>
        </w:rPr>
        <w:t>人民法院委托司法执行财产处置资产评估指导意见》（中评协〔2019〕14号）</w:t>
      </w:r>
      <w:bookmarkStart w:id="41" w:name="_Hlk42625875"/>
      <w:r w:rsidRPr="009A7934">
        <w:rPr>
          <w:rFonts w:ascii="宋体" w:hAnsi="宋体" w:cs="Arial Narrow" w:hint="eastAsia"/>
          <w:sz w:val="24"/>
        </w:rPr>
        <w:t>。</w:t>
      </w:r>
    </w:p>
    <w:bookmarkEnd w:id="41"/>
    <w:p w14:paraId="27A44B71"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sz w:val="24"/>
        </w:rPr>
        <w:t>(</w:t>
      </w:r>
      <w:r w:rsidRPr="009A7934">
        <w:rPr>
          <w:rFonts w:ascii="宋体" w:hAnsi="宋体" w:cs="Arial Narrow" w:hint="eastAsia"/>
          <w:sz w:val="24"/>
        </w:rPr>
        <w:t>三</w:t>
      </w:r>
      <w:r w:rsidRPr="009A7934">
        <w:rPr>
          <w:rFonts w:ascii="宋体" w:hAnsi="宋体" w:cs="Arial Narrow"/>
          <w:sz w:val="24"/>
        </w:rPr>
        <w:t>)权属依据</w:t>
      </w:r>
    </w:p>
    <w:p w14:paraId="5FAA1D72" w14:textId="689FA2C0" w:rsidR="00772C73" w:rsidRPr="009A7934" w:rsidRDefault="00772C73" w:rsidP="009A7934">
      <w:pPr>
        <w:adjustRightInd w:val="0"/>
        <w:snapToGrid w:val="0"/>
        <w:spacing w:line="480" w:lineRule="exact"/>
        <w:ind w:firstLineChars="200" w:firstLine="480"/>
        <w:rPr>
          <w:rFonts w:ascii="宋体" w:hAnsi="宋体" w:cs="Arial Narrow"/>
          <w:sz w:val="24"/>
        </w:rPr>
      </w:pPr>
      <w:bookmarkStart w:id="42" w:name="_Toc140593211"/>
      <w:bookmarkStart w:id="43" w:name="_Toc171334270"/>
      <w:r w:rsidRPr="009A7934">
        <w:rPr>
          <w:rFonts w:ascii="宋体" w:hAnsi="宋体" w:cs="Arial Narrow" w:hint="eastAsia"/>
          <w:sz w:val="24"/>
        </w:rPr>
        <w:t>1.</w:t>
      </w:r>
      <w:r w:rsidR="00731D98" w:rsidRPr="009A7934">
        <w:rPr>
          <w:rFonts w:ascii="宋体" w:hAnsi="宋体" w:hint="eastAsia"/>
          <w:sz w:val="24"/>
        </w:rPr>
        <w:t xml:space="preserve"> </w:t>
      </w:r>
      <w:r w:rsidR="00731D98" w:rsidRPr="009A7934">
        <w:rPr>
          <w:rFonts w:ascii="宋体" w:hAnsi="宋体" w:cs="Arial Narrow" w:hint="eastAsia"/>
          <w:sz w:val="24"/>
        </w:rPr>
        <w:t>旧城改造二期项目三英花园安置房中签证明单。</w:t>
      </w:r>
    </w:p>
    <w:p w14:paraId="6057F83B" w14:textId="1F3FB3D1" w:rsidR="00691302" w:rsidRPr="009A7934" w:rsidRDefault="00772C73"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sz w:val="24"/>
        </w:rPr>
        <w:t>(</w:t>
      </w:r>
      <w:r w:rsidRPr="009A7934">
        <w:rPr>
          <w:rFonts w:ascii="宋体" w:hAnsi="宋体" w:cs="Arial Narrow" w:hint="eastAsia"/>
          <w:sz w:val="24"/>
        </w:rPr>
        <w:t>四</w:t>
      </w:r>
      <w:r w:rsidRPr="009A7934">
        <w:rPr>
          <w:rFonts w:ascii="宋体" w:hAnsi="宋体" w:cs="Arial Narrow"/>
          <w:sz w:val="24"/>
        </w:rPr>
        <w:t>)取价依据</w:t>
      </w:r>
      <w:bookmarkEnd w:id="42"/>
      <w:bookmarkEnd w:id="43"/>
    </w:p>
    <w:p w14:paraId="29DADB42" w14:textId="77777777" w:rsidR="00644334" w:rsidRPr="009A7934" w:rsidRDefault="00EB05E7"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1.</w:t>
      </w:r>
      <w:r w:rsidR="00644334" w:rsidRPr="009A7934">
        <w:rPr>
          <w:rFonts w:ascii="宋体" w:hAnsi="宋体" w:cs="Arial Narrow"/>
          <w:sz w:val="24"/>
        </w:rPr>
        <w:t>评估人员市场调查；</w:t>
      </w:r>
    </w:p>
    <w:p w14:paraId="4C1A3510" w14:textId="77777777" w:rsidR="00691302" w:rsidRPr="009A7934" w:rsidRDefault="00EB05E7"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2.</w:t>
      </w:r>
      <w:r w:rsidR="00691302" w:rsidRPr="009A7934">
        <w:rPr>
          <w:rFonts w:ascii="宋体" w:hAnsi="宋体" w:cs="Arial Narrow" w:hint="eastAsia"/>
          <w:sz w:val="24"/>
        </w:rPr>
        <w:t>资产评估师获得的其他相关信息</w:t>
      </w:r>
      <w:r w:rsidR="00691302" w:rsidRPr="009A7934">
        <w:rPr>
          <w:rFonts w:ascii="宋体" w:hAnsi="宋体" w:cs="Arial Narrow"/>
          <w:sz w:val="24"/>
        </w:rPr>
        <w:t>。</w:t>
      </w:r>
    </w:p>
    <w:p w14:paraId="24728899" w14:textId="77777777" w:rsidR="00691302" w:rsidRPr="009A7934" w:rsidRDefault="00691302" w:rsidP="009A7934">
      <w:pPr>
        <w:pStyle w:val="2"/>
        <w:snapToGrid w:val="0"/>
        <w:spacing w:before="0" w:after="0" w:line="480" w:lineRule="exact"/>
        <w:ind w:firstLineChars="200" w:firstLine="482"/>
        <w:jc w:val="both"/>
        <w:rPr>
          <w:rFonts w:ascii="宋体" w:eastAsia="宋体" w:hAnsi="宋体"/>
          <w:sz w:val="24"/>
          <w:szCs w:val="24"/>
        </w:rPr>
      </w:pPr>
      <w:bookmarkStart w:id="44" w:name="_Toc20131"/>
      <w:r w:rsidRPr="009A7934">
        <w:rPr>
          <w:rFonts w:ascii="宋体" w:eastAsia="宋体" w:hAnsi="宋体"/>
          <w:sz w:val="24"/>
          <w:szCs w:val="24"/>
        </w:rPr>
        <w:lastRenderedPageBreak/>
        <w:t>七、评估方法</w:t>
      </w:r>
      <w:bookmarkEnd w:id="44"/>
    </w:p>
    <w:p w14:paraId="58EF0AA1"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资产评估的基本方法有市场法、收益法和成本法。</w:t>
      </w:r>
    </w:p>
    <w:p w14:paraId="6577B367"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（一）评估方法适用性分析</w:t>
      </w:r>
    </w:p>
    <w:p w14:paraId="3C2A6C5B"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市场法适用于在公开市场上有足够数量相同或类似的资产的近期交易价格的资产。</w:t>
      </w:r>
    </w:p>
    <w:p w14:paraId="428BB527"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收益法适用于具有独立获利能力或者获利能力可以量化的资产。</w:t>
      </w:r>
    </w:p>
    <w:p w14:paraId="04B167B2"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成本法适用于取得成本的相关数据和信息来源广泛的资产。</w:t>
      </w:r>
    </w:p>
    <w:p w14:paraId="24E3D8EE"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（二）选择评估方法的理由</w:t>
      </w:r>
    </w:p>
    <w:p w14:paraId="5405DDF4" w14:textId="7BEF8C48" w:rsidR="00691302" w:rsidRPr="009A7934" w:rsidRDefault="00362E2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虽然评估对象理论上适用市场法</w:t>
      </w:r>
      <w:r w:rsidR="00691302" w:rsidRPr="009A7934">
        <w:rPr>
          <w:rFonts w:ascii="宋体" w:hAnsi="宋体" w:cs="Arial Narrow" w:hint="eastAsia"/>
          <w:sz w:val="24"/>
        </w:rPr>
        <w:t>，</w:t>
      </w:r>
      <w:r w:rsidRPr="009A7934">
        <w:rPr>
          <w:rFonts w:ascii="宋体" w:hAnsi="宋体" w:cs="Arial Narrow" w:hint="eastAsia"/>
          <w:sz w:val="24"/>
        </w:rPr>
        <w:t>但</w:t>
      </w:r>
      <w:r w:rsidR="00691302" w:rsidRPr="009A7934">
        <w:rPr>
          <w:rFonts w:ascii="宋体" w:hAnsi="宋体" w:cs="Arial Narrow" w:hint="eastAsia"/>
          <w:sz w:val="24"/>
        </w:rPr>
        <w:t>同一供需圈缺乏与评估对象</w:t>
      </w:r>
      <w:r w:rsidR="00731D98" w:rsidRPr="009A7934">
        <w:rPr>
          <w:rFonts w:ascii="宋体" w:hAnsi="宋体" w:cs="Arial Narrow" w:hint="eastAsia"/>
          <w:sz w:val="24"/>
        </w:rPr>
        <w:t>（安置房且2</w:t>
      </w:r>
      <w:r w:rsidR="00731D98" w:rsidRPr="009A7934">
        <w:rPr>
          <w:rFonts w:ascii="宋体" w:hAnsi="宋体" w:cs="Arial Narrow"/>
          <w:sz w:val="24"/>
        </w:rPr>
        <w:t>021</w:t>
      </w:r>
      <w:r w:rsidR="00731D98" w:rsidRPr="009A7934">
        <w:rPr>
          <w:rFonts w:ascii="宋体" w:hAnsi="宋体" w:cs="Arial Narrow" w:hint="eastAsia"/>
          <w:sz w:val="24"/>
        </w:rPr>
        <w:t>年刚交房</w:t>
      </w:r>
      <w:r w:rsidR="00D410E9">
        <w:rPr>
          <w:rFonts w:ascii="宋体" w:hAnsi="宋体" w:cs="Arial Narrow" w:hint="eastAsia"/>
          <w:sz w:val="24"/>
        </w:rPr>
        <w:t>尚</w:t>
      </w:r>
      <w:r w:rsidR="00731D98" w:rsidRPr="009A7934">
        <w:rPr>
          <w:rFonts w:ascii="宋体" w:hAnsi="宋体" w:cs="Arial Narrow" w:hint="eastAsia"/>
          <w:sz w:val="24"/>
        </w:rPr>
        <w:t>无法办理不动产权证）</w:t>
      </w:r>
      <w:r w:rsidR="00691302" w:rsidRPr="009A7934">
        <w:rPr>
          <w:rFonts w:ascii="宋体" w:hAnsi="宋体" w:cs="Arial Narrow" w:hint="eastAsia"/>
          <w:sz w:val="24"/>
        </w:rPr>
        <w:t>相类似</w:t>
      </w:r>
      <w:r w:rsidR="00731D98" w:rsidRPr="009A7934">
        <w:rPr>
          <w:rFonts w:ascii="宋体" w:hAnsi="宋体" w:cs="Arial Narrow" w:hint="eastAsia"/>
          <w:sz w:val="24"/>
        </w:rPr>
        <w:t>住宅</w:t>
      </w:r>
      <w:r w:rsidR="00691302" w:rsidRPr="009A7934">
        <w:rPr>
          <w:rFonts w:ascii="宋体" w:hAnsi="宋体" w:cs="Arial Narrow" w:hint="eastAsia"/>
          <w:sz w:val="24"/>
        </w:rPr>
        <w:t>房地产买卖交易实例，故不适合选用市场法；</w:t>
      </w:r>
      <w:r w:rsidR="00EC6878" w:rsidRPr="009A7934">
        <w:rPr>
          <w:rFonts w:ascii="宋体" w:hAnsi="宋体" w:cs="Arial Narrow"/>
          <w:sz w:val="24"/>
        </w:rPr>
        <w:t>由于评估对象的价值主要受市场供求关系左右，均衡原理已被淡化，在这种背景下，成本法不能准确地反映其市场价值，故不适合采用成本法</w:t>
      </w:r>
      <w:r w:rsidR="00EC6878" w:rsidRPr="009A7934">
        <w:rPr>
          <w:rFonts w:ascii="宋体" w:hAnsi="宋体" w:cs="Arial Narrow" w:hint="eastAsia"/>
          <w:sz w:val="24"/>
        </w:rPr>
        <w:t>；</w:t>
      </w:r>
      <w:r w:rsidRPr="009A7934">
        <w:rPr>
          <w:rFonts w:ascii="宋体" w:hAnsi="宋体" w:cs="Arial Narrow" w:hint="eastAsia"/>
          <w:sz w:val="24"/>
        </w:rPr>
        <w:t>由于评估对象为收益性房地产，且区域内有较多与评估对象类似的房地产租赁可比实例，故可选用收益法</w:t>
      </w:r>
      <w:r w:rsidR="00EC6878" w:rsidRPr="009A7934">
        <w:rPr>
          <w:rFonts w:ascii="宋体" w:hAnsi="宋体" w:cs="Arial Narrow" w:hint="eastAsia"/>
          <w:sz w:val="24"/>
        </w:rPr>
        <w:t xml:space="preserve">。 </w:t>
      </w:r>
    </w:p>
    <w:p w14:paraId="0020BC07" w14:textId="77777777" w:rsidR="00691302" w:rsidRPr="009A7934" w:rsidRDefault="00691302" w:rsidP="009A7934">
      <w:pPr>
        <w:pStyle w:val="2"/>
        <w:snapToGrid w:val="0"/>
        <w:spacing w:before="0" w:after="0" w:line="480" w:lineRule="exact"/>
        <w:ind w:firstLineChars="200" w:firstLine="482"/>
        <w:jc w:val="both"/>
        <w:rPr>
          <w:rFonts w:ascii="宋体" w:eastAsia="宋体" w:hAnsi="宋体"/>
          <w:sz w:val="24"/>
          <w:szCs w:val="24"/>
        </w:rPr>
      </w:pPr>
      <w:bookmarkStart w:id="45" w:name="_Toc11708"/>
      <w:r w:rsidRPr="009A7934">
        <w:rPr>
          <w:rFonts w:ascii="宋体" w:eastAsia="宋体" w:hAnsi="宋体"/>
          <w:sz w:val="24"/>
          <w:szCs w:val="24"/>
        </w:rPr>
        <w:t>八、评估程序实施过程和情况</w:t>
      </w:r>
      <w:bookmarkEnd w:id="45"/>
    </w:p>
    <w:p w14:paraId="02D9F89E"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sz w:val="24"/>
        </w:rPr>
        <w:t>（一）评估实施的主要程序</w:t>
      </w:r>
    </w:p>
    <w:p w14:paraId="7F236EFB"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sz w:val="24"/>
        </w:rPr>
        <w:t>1.评估准备阶段</w:t>
      </w:r>
    </w:p>
    <w:p w14:paraId="0D659A7F"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sz w:val="24"/>
        </w:rPr>
        <w:t>与委托人洽谈，明确评估业务基本事项，对自身专业胜任能力、独立性和业务风险进行综合分析和评价，接受委托；确定项目负责人，组成评估项目组，编制评估计划，准备评估所需资料。</w:t>
      </w:r>
    </w:p>
    <w:p w14:paraId="0DE4AF6A"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sz w:val="24"/>
        </w:rPr>
        <w:t>2.现场调查及收集评估资料阶段</w:t>
      </w:r>
    </w:p>
    <w:p w14:paraId="192A2E9B"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sz w:val="24"/>
        </w:rPr>
        <w:t>根据此次评估业务的具体情况，按照评估程序准则和其他相关规定的要求，评估人员从各种可能的途径获取评估资料，核实评估范围，关注评估对象法律权属。</w:t>
      </w:r>
    </w:p>
    <w:p w14:paraId="024AB386"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sz w:val="24"/>
        </w:rPr>
        <w:t>3.评定估算阶段</w:t>
      </w:r>
    </w:p>
    <w:p w14:paraId="06D5CC89"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sz w:val="24"/>
        </w:rPr>
        <w:t>对收集的评估资料进行必要分析、归纳和整理，形成评定估算的依据；根据评估对象、价值类型、评估资料收集情况等相关条件，选择适用的评估方法，选取相应的公式和参数进行分析、计算和判断，形成初步评估结果。</w:t>
      </w:r>
    </w:p>
    <w:p w14:paraId="531467BB"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sz w:val="24"/>
        </w:rPr>
        <w:t>4.编制和提交评估报告阶段</w:t>
      </w:r>
    </w:p>
    <w:p w14:paraId="50DC581A" w14:textId="77777777"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sz w:val="24"/>
        </w:rPr>
        <w:t>评估人员在核实确认相关资产项目评估结果准确无误，评估工作没有发生重复和遗漏情况的基础上，确定最终评估结论，撰写资产评估报告；根据相关法律、法规、资产评估准则和评估机构内部质量控制制度，对评估报告及评估程序执行情况进行必要的内部审核；与委托人就评估报告有关内容进行必要沟通；按</w:t>
      </w:r>
      <w:r w:rsidRPr="009A7934">
        <w:rPr>
          <w:rFonts w:ascii="宋体" w:hAnsi="宋体" w:cs="Arial Narrow" w:hint="eastAsia"/>
          <w:sz w:val="24"/>
        </w:rPr>
        <w:t>评估委托书</w:t>
      </w:r>
      <w:r w:rsidRPr="009A7934">
        <w:rPr>
          <w:rFonts w:ascii="宋体" w:hAnsi="宋体" w:cs="Arial Narrow"/>
          <w:sz w:val="24"/>
        </w:rPr>
        <w:t>的要求向委托人提交正式资产</w:t>
      </w:r>
      <w:r w:rsidRPr="009A7934">
        <w:rPr>
          <w:rFonts w:ascii="宋体" w:hAnsi="宋体" w:cs="Arial Narrow"/>
          <w:sz w:val="24"/>
        </w:rPr>
        <w:lastRenderedPageBreak/>
        <w:t>评估报告。</w:t>
      </w:r>
    </w:p>
    <w:p w14:paraId="302CAC92" w14:textId="0B7B5E82" w:rsidR="00691302" w:rsidRPr="009A7934" w:rsidRDefault="00691302"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（二）评估方法运用实施过程</w:t>
      </w:r>
    </w:p>
    <w:p w14:paraId="180C7480" w14:textId="77777777" w:rsidR="003358B1" w:rsidRPr="009A7934" w:rsidRDefault="003358B1" w:rsidP="009A7934">
      <w:pPr>
        <w:spacing w:line="480" w:lineRule="exact"/>
        <w:ind w:firstLineChars="200" w:firstLine="482"/>
        <w:rPr>
          <w:rFonts w:ascii="宋体" w:hAnsi="宋体" w:cs="Arial"/>
          <w:b/>
          <w:sz w:val="24"/>
        </w:rPr>
      </w:pPr>
      <w:r w:rsidRPr="009A7934">
        <w:rPr>
          <w:rFonts w:ascii="宋体" w:hAnsi="宋体" w:cs="Arial" w:hint="eastAsia"/>
          <w:b/>
          <w:sz w:val="24"/>
        </w:rPr>
        <w:t>1.评估技术路线</w:t>
      </w:r>
    </w:p>
    <w:p w14:paraId="48FB5D12" w14:textId="7B7D6CB2" w:rsidR="009D1979" w:rsidRPr="009A7934" w:rsidRDefault="009A7934" w:rsidP="009A7934">
      <w:pPr>
        <w:spacing w:line="480" w:lineRule="exact"/>
        <w:ind w:firstLineChars="200" w:firstLine="480"/>
        <w:rPr>
          <w:rFonts w:ascii="宋体" w:hAnsi="宋体" w:cs="Arial Narrow"/>
          <w:sz w:val="24"/>
        </w:rPr>
      </w:pPr>
      <w:r>
        <w:rPr>
          <w:rFonts w:ascii="宋体" w:hAnsi="宋体" w:cs="Arial Narrow"/>
          <w:sz w:val="24"/>
        </w:rPr>
        <w:fldChar w:fldCharType="begin"/>
      </w:r>
      <w:r>
        <w:rPr>
          <w:rFonts w:ascii="宋体" w:hAnsi="宋体" w:cs="Arial Narrow"/>
          <w:sz w:val="24"/>
        </w:rPr>
        <w:instrText xml:space="preserve"> </w:instrText>
      </w:r>
      <w:r>
        <w:rPr>
          <w:rFonts w:ascii="宋体" w:hAnsi="宋体" w:cs="Arial Narrow" w:hint="eastAsia"/>
          <w:sz w:val="24"/>
        </w:rPr>
        <w:instrText>= 1 \* GB2</w:instrText>
      </w:r>
      <w:r>
        <w:rPr>
          <w:rFonts w:ascii="宋体" w:hAnsi="宋体" w:cs="Arial Narrow"/>
          <w:sz w:val="24"/>
        </w:rPr>
        <w:instrText xml:space="preserve"> </w:instrText>
      </w:r>
      <w:r>
        <w:rPr>
          <w:rFonts w:ascii="宋体" w:hAnsi="宋体" w:cs="Arial Narrow"/>
          <w:sz w:val="24"/>
        </w:rPr>
        <w:fldChar w:fldCharType="separate"/>
      </w:r>
      <w:r>
        <w:rPr>
          <w:rFonts w:ascii="宋体" w:hAnsi="宋体" w:cs="Arial Narrow" w:hint="eastAsia"/>
          <w:noProof/>
          <w:sz w:val="24"/>
        </w:rPr>
        <w:t>⑴</w:t>
      </w:r>
      <w:r>
        <w:rPr>
          <w:rFonts w:ascii="宋体" w:hAnsi="宋体" w:cs="Arial Narrow"/>
          <w:sz w:val="24"/>
        </w:rPr>
        <w:fldChar w:fldCharType="end"/>
      </w:r>
      <w:r w:rsidR="009D1979" w:rsidRPr="009A7934">
        <w:rPr>
          <w:rFonts w:ascii="宋体" w:hAnsi="宋体" w:cs="Arial Narrow" w:hint="eastAsia"/>
          <w:sz w:val="24"/>
        </w:rPr>
        <w:t>直接采用市场客观租金求取年有效毛收入；</w:t>
      </w:r>
    </w:p>
    <w:p w14:paraId="6E2E6629" w14:textId="070A5AAD" w:rsidR="009D1979" w:rsidRPr="009A7934" w:rsidRDefault="009A7934" w:rsidP="009A7934">
      <w:pPr>
        <w:spacing w:line="480" w:lineRule="exact"/>
        <w:ind w:firstLineChars="200" w:firstLine="480"/>
        <w:rPr>
          <w:rFonts w:ascii="宋体" w:hAnsi="宋体" w:cs="Arial Narrow"/>
          <w:sz w:val="24"/>
        </w:rPr>
      </w:pPr>
      <w:r>
        <w:rPr>
          <w:rFonts w:ascii="宋体" w:hAnsi="宋体" w:cs="Arial Narrow"/>
          <w:sz w:val="24"/>
        </w:rPr>
        <w:fldChar w:fldCharType="begin"/>
      </w:r>
      <w:r>
        <w:rPr>
          <w:rFonts w:ascii="宋体" w:hAnsi="宋体" w:cs="Arial Narrow"/>
          <w:sz w:val="24"/>
        </w:rPr>
        <w:instrText xml:space="preserve"> </w:instrText>
      </w:r>
      <w:r>
        <w:rPr>
          <w:rFonts w:ascii="宋体" w:hAnsi="宋体" w:cs="Arial Narrow" w:hint="eastAsia"/>
          <w:sz w:val="24"/>
        </w:rPr>
        <w:instrText>= 2 \* GB2</w:instrText>
      </w:r>
      <w:r>
        <w:rPr>
          <w:rFonts w:ascii="宋体" w:hAnsi="宋体" w:cs="Arial Narrow"/>
          <w:sz w:val="24"/>
        </w:rPr>
        <w:instrText xml:space="preserve"> </w:instrText>
      </w:r>
      <w:r>
        <w:rPr>
          <w:rFonts w:ascii="宋体" w:hAnsi="宋体" w:cs="Arial Narrow"/>
          <w:sz w:val="24"/>
        </w:rPr>
        <w:fldChar w:fldCharType="separate"/>
      </w:r>
      <w:r>
        <w:rPr>
          <w:rFonts w:ascii="宋体" w:hAnsi="宋体" w:cs="Arial Narrow" w:hint="eastAsia"/>
          <w:noProof/>
          <w:sz w:val="24"/>
        </w:rPr>
        <w:t>⑵</w:t>
      </w:r>
      <w:r>
        <w:rPr>
          <w:rFonts w:ascii="宋体" w:hAnsi="宋体" w:cs="Arial Narrow"/>
          <w:sz w:val="24"/>
        </w:rPr>
        <w:fldChar w:fldCharType="end"/>
      </w:r>
      <w:r w:rsidR="009D1979" w:rsidRPr="009A7934">
        <w:rPr>
          <w:rFonts w:ascii="宋体" w:hAnsi="宋体" w:cs="Arial Narrow" w:hint="eastAsia"/>
          <w:sz w:val="24"/>
        </w:rPr>
        <w:t>求取年运营费用，测算评估基准日起第1年的净收益；</w:t>
      </w:r>
    </w:p>
    <w:p w14:paraId="05121EF2" w14:textId="23743782" w:rsidR="009D1979" w:rsidRPr="009A7934" w:rsidRDefault="009A7934" w:rsidP="009A7934">
      <w:pPr>
        <w:spacing w:line="480" w:lineRule="exact"/>
        <w:ind w:firstLineChars="200" w:firstLine="480"/>
        <w:rPr>
          <w:rFonts w:ascii="宋体" w:hAnsi="宋体" w:cs="Arial Narrow"/>
          <w:sz w:val="24"/>
        </w:rPr>
      </w:pPr>
      <w:r>
        <w:rPr>
          <w:rFonts w:ascii="宋体" w:hAnsi="宋体" w:cs="Arial Narrow"/>
          <w:sz w:val="24"/>
        </w:rPr>
        <w:fldChar w:fldCharType="begin"/>
      </w:r>
      <w:r>
        <w:rPr>
          <w:rFonts w:ascii="宋体" w:hAnsi="宋体" w:cs="Arial Narrow"/>
          <w:sz w:val="24"/>
        </w:rPr>
        <w:instrText xml:space="preserve"> </w:instrText>
      </w:r>
      <w:r>
        <w:rPr>
          <w:rFonts w:ascii="宋体" w:hAnsi="宋体" w:cs="Arial Narrow" w:hint="eastAsia"/>
          <w:sz w:val="24"/>
        </w:rPr>
        <w:instrText>= 3 \* GB2</w:instrText>
      </w:r>
      <w:r>
        <w:rPr>
          <w:rFonts w:ascii="宋体" w:hAnsi="宋体" w:cs="Arial Narrow"/>
          <w:sz w:val="24"/>
        </w:rPr>
        <w:instrText xml:space="preserve"> </w:instrText>
      </w:r>
      <w:r>
        <w:rPr>
          <w:rFonts w:ascii="宋体" w:hAnsi="宋体" w:cs="Arial Narrow"/>
          <w:sz w:val="24"/>
        </w:rPr>
        <w:fldChar w:fldCharType="separate"/>
      </w:r>
      <w:r>
        <w:rPr>
          <w:rFonts w:ascii="宋体" w:hAnsi="宋体" w:cs="Arial Narrow" w:hint="eastAsia"/>
          <w:noProof/>
          <w:sz w:val="24"/>
        </w:rPr>
        <w:t>⑶</w:t>
      </w:r>
      <w:r>
        <w:rPr>
          <w:rFonts w:ascii="宋体" w:hAnsi="宋体" w:cs="Arial Narrow"/>
          <w:sz w:val="24"/>
        </w:rPr>
        <w:fldChar w:fldCharType="end"/>
      </w:r>
      <w:r w:rsidR="009D1979" w:rsidRPr="009A7934">
        <w:rPr>
          <w:rFonts w:ascii="宋体" w:hAnsi="宋体" w:cs="Arial Narrow" w:hint="eastAsia"/>
          <w:sz w:val="24"/>
        </w:rPr>
        <w:t>假设报酬率每年不变，自评估基准日起</w:t>
      </w:r>
      <w:r w:rsidR="00A306B2" w:rsidRPr="009A7934">
        <w:rPr>
          <w:rFonts w:ascii="宋体" w:hAnsi="宋体" w:cs="Arial Narrow"/>
          <w:sz w:val="24"/>
        </w:rPr>
        <w:t>30</w:t>
      </w:r>
      <w:r w:rsidR="009D1979" w:rsidRPr="009A7934">
        <w:rPr>
          <w:rFonts w:ascii="宋体" w:hAnsi="宋体" w:cs="Arial Narrow" w:hint="eastAsia"/>
          <w:sz w:val="24"/>
        </w:rPr>
        <w:t>年内年净收益每年递增</w:t>
      </w:r>
      <w:r w:rsidR="000E51BD">
        <w:rPr>
          <w:rFonts w:ascii="宋体" w:hAnsi="宋体" w:cs="Arial Narrow"/>
          <w:sz w:val="24"/>
        </w:rPr>
        <w:t>5</w:t>
      </w:r>
      <w:r w:rsidR="009D1979" w:rsidRPr="009A7934">
        <w:rPr>
          <w:rFonts w:ascii="宋体" w:hAnsi="宋体" w:cs="Arial Narrow" w:hint="eastAsia"/>
          <w:sz w:val="24"/>
        </w:rPr>
        <w:t>%，自第</w:t>
      </w:r>
      <w:r w:rsidR="00A306B2" w:rsidRPr="009A7934">
        <w:rPr>
          <w:rFonts w:ascii="宋体" w:hAnsi="宋体" w:cs="Arial Narrow"/>
          <w:sz w:val="24"/>
        </w:rPr>
        <w:t>31</w:t>
      </w:r>
      <w:r w:rsidR="009D1979" w:rsidRPr="009A7934">
        <w:rPr>
          <w:rFonts w:ascii="宋体" w:hAnsi="宋体" w:cs="Arial Narrow" w:hint="eastAsia"/>
          <w:sz w:val="24"/>
        </w:rPr>
        <w:t>年起年净收益保持不变，求取收益价值，并折现到评估基准日；</w:t>
      </w:r>
    </w:p>
    <w:p w14:paraId="2339DAB2" w14:textId="5150C572" w:rsidR="009D1979" w:rsidRPr="009A7934" w:rsidRDefault="009A7934" w:rsidP="009A7934">
      <w:pPr>
        <w:spacing w:line="480" w:lineRule="exact"/>
        <w:ind w:firstLineChars="200" w:firstLine="480"/>
        <w:rPr>
          <w:rFonts w:ascii="宋体" w:hAnsi="宋体" w:cs="Arial Narrow"/>
          <w:sz w:val="24"/>
        </w:rPr>
      </w:pPr>
      <w:r>
        <w:rPr>
          <w:rFonts w:ascii="宋体" w:hAnsi="宋体" w:cs="Arial Narrow"/>
          <w:sz w:val="24"/>
        </w:rPr>
        <w:fldChar w:fldCharType="begin"/>
      </w:r>
      <w:r>
        <w:rPr>
          <w:rFonts w:ascii="宋体" w:hAnsi="宋体" w:cs="Arial Narrow"/>
          <w:sz w:val="24"/>
        </w:rPr>
        <w:instrText xml:space="preserve"> </w:instrText>
      </w:r>
      <w:r>
        <w:rPr>
          <w:rFonts w:ascii="宋体" w:hAnsi="宋体" w:cs="Arial Narrow" w:hint="eastAsia"/>
          <w:sz w:val="24"/>
        </w:rPr>
        <w:instrText>= 4 \* GB2</w:instrText>
      </w:r>
      <w:r>
        <w:rPr>
          <w:rFonts w:ascii="宋体" w:hAnsi="宋体" w:cs="Arial Narrow"/>
          <w:sz w:val="24"/>
        </w:rPr>
        <w:instrText xml:space="preserve"> </w:instrText>
      </w:r>
      <w:r>
        <w:rPr>
          <w:rFonts w:ascii="宋体" w:hAnsi="宋体" w:cs="Arial Narrow"/>
          <w:sz w:val="24"/>
        </w:rPr>
        <w:fldChar w:fldCharType="separate"/>
      </w:r>
      <w:r>
        <w:rPr>
          <w:rFonts w:ascii="宋体" w:hAnsi="宋体" w:cs="Arial Narrow" w:hint="eastAsia"/>
          <w:noProof/>
          <w:sz w:val="24"/>
        </w:rPr>
        <w:t>⑷</w:t>
      </w:r>
      <w:r>
        <w:rPr>
          <w:rFonts w:ascii="宋体" w:hAnsi="宋体" w:cs="Arial Narrow"/>
          <w:sz w:val="24"/>
        </w:rPr>
        <w:fldChar w:fldCharType="end"/>
      </w:r>
      <w:r w:rsidR="009D1979" w:rsidRPr="009A7934">
        <w:rPr>
          <w:rFonts w:ascii="宋体" w:hAnsi="宋体" w:cs="Arial Narrow" w:hint="eastAsia"/>
          <w:sz w:val="24"/>
        </w:rPr>
        <w:t>求取收益期结束后</w:t>
      </w:r>
      <w:bookmarkStart w:id="46" w:name="_Hlk107837245"/>
      <w:r w:rsidR="000E51BD">
        <w:rPr>
          <w:rFonts w:ascii="宋体" w:hAnsi="宋体" w:cs="Arial Narrow" w:hint="eastAsia"/>
          <w:sz w:val="24"/>
        </w:rPr>
        <w:t>土地剩余</w:t>
      </w:r>
      <w:bookmarkEnd w:id="46"/>
      <w:r w:rsidR="009D1979" w:rsidRPr="009A7934">
        <w:rPr>
          <w:rFonts w:ascii="宋体" w:hAnsi="宋体" w:cs="Arial Narrow" w:hint="eastAsia"/>
          <w:sz w:val="24"/>
        </w:rPr>
        <w:t>价值，并折现至评估基准日，求取</w:t>
      </w:r>
      <w:r w:rsidR="005473DC" w:rsidRPr="005473DC">
        <w:rPr>
          <w:rFonts w:ascii="宋体" w:hAnsi="宋体" w:cs="Arial Narrow" w:hint="eastAsia"/>
          <w:sz w:val="24"/>
        </w:rPr>
        <w:t>土地剩余</w:t>
      </w:r>
      <w:r w:rsidR="009D1979" w:rsidRPr="009A7934">
        <w:rPr>
          <w:rFonts w:ascii="宋体" w:hAnsi="宋体" w:cs="Arial Narrow" w:hint="eastAsia"/>
          <w:sz w:val="24"/>
        </w:rPr>
        <w:t>价值现值；</w:t>
      </w:r>
    </w:p>
    <w:p w14:paraId="6DF56753" w14:textId="6F00F8FA" w:rsidR="009D1979" w:rsidRPr="009A7934" w:rsidRDefault="009A7934" w:rsidP="009A7934">
      <w:pPr>
        <w:spacing w:line="480" w:lineRule="exact"/>
        <w:ind w:firstLineChars="200" w:firstLine="480"/>
        <w:rPr>
          <w:rFonts w:ascii="宋体" w:hAnsi="宋体" w:cs="Arial Narrow"/>
          <w:sz w:val="24"/>
        </w:rPr>
      </w:pPr>
      <w:r>
        <w:rPr>
          <w:rFonts w:ascii="宋体" w:hAnsi="宋体" w:cs="Arial Narrow"/>
          <w:sz w:val="24"/>
        </w:rPr>
        <w:fldChar w:fldCharType="begin"/>
      </w:r>
      <w:r>
        <w:rPr>
          <w:rFonts w:ascii="宋体" w:hAnsi="宋体" w:cs="Arial Narrow"/>
          <w:sz w:val="24"/>
        </w:rPr>
        <w:instrText xml:space="preserve"> </w:instrText>
      </w:r>
      <w:r>
        <w:rPr>
          <w:rFonts w:ascii="宋体" w:hAnsi="宋体" w:cs="Arial Narrow" w:hint="eastAsia"/>
          <w:sz w:val="24"/>
        </w:rPr>
        <w:instrText>= 5 \* GB2</w:instrText>
      </w:r>
      <w:r>
        <w:rPr>
          <w:rFonts w:ascii="宋体" w:hAnsi="宋体" w:cs="Arial Narrow"/>
          <w:sz w:val="24"/>
        </w:rPr>
        <w:instrText xml:space="preserve"> </w:instrText>
      </w:r>
      <w:r>
        <w:rPr>
          <w:rFonts w:ascii="宋体" w:hAnsi="宋体" w:cs="Arial Narrow"/>
          <w:sz w:val="24"/>
        </w:rPr>
        <w:fldChar w:fldCharType="separate"/>
      </w:r>
      <w:r>
        <w:rPr>
          <w:rFonts w:ascii="宋体" w:hAnsi="宋体" w:cs="Arial Narrow" w:hint="eastAsia"/>
          <w:noProof/>
          <w:sz w:val="24"/>
        </w:rPr>
        <w:t>⑸</w:t>
      </w:r>
      <w:r>
        <w:rPr>
          <w:rFonts w:ascii="宋体" w:hAnsi="宋体" w:cs="Arial Narrow"/>
          <w:sz w:val="24"/>
        </w:rPr>
        <w:fldChar w:fldCharType="end"/>
      </w:r>
      <w:r w:rsidR="009D1979" w:rsidRPr="009A7934">
        <w:rPr>
          <w:rFonts w:ascii="宋体" w:hAnsi="宋体" w:cs="Arial Narrow" w:hint="eastAsia"/>
          <w:sz w:val="24"/>
        </w:rPr>
        <w:t>收益价值加上收益期结束后</w:t>
      </w:r>
      <w:r w:rsidR="005473DC" w:rsidRPr="005473DC">
        <w:rPr>
          <w:rFonts w:ascii="宋体" w:hAnsi="宋体" w:cs="Arial Narrow" w:hint="eastAsia"/>
          <w:sz w:val="24"/>
        </w:rPr>
        <w:t>土地剩余</w:t>
      </w:r>
      <w:r w:rsidR="009D1979" w:rsidRPr="009A7934">
        <w:rPr>
          <w:rFonts w:ascii="宋体" w:hAnsi="宋体" w:cs="Arial Narrow" w:hint="eastAsia"/>
          <w:sz w:val="24"/>
        </w:rPr>
        <w:t>价值现值求取评估对象市场价值。</w:t>
      </w:r>
    </w:p>
    <w:p w14:paraId="3D438FDF" w14:textId="566B5053" w:rsidR="003358B1" w:rsidRPr="009A7934" w:rsidRDefault="003358B1" w:rsidP="009A7934">
      <w:pPr>
        <w:spacing w:line="480" w:lineRule="exact"/>
        <w:ind w:firstLineChars="200" w:firstLine="482"/>
        <w:rPr>
          <w:rFonts w:ascii="宋体" w:hAnsi="宋体" w:cs="Arial"/>
          <w:b/>
          <w:sz w:val="24"/>
        </w:rPr>
      </w:pPr>
      <w:r w:rsidRPr="009A7934">
        <w:rPr>
          <w:rFonts w:ascii="宋体" w:hAnsi="宋体" w:cs="Arial" w:hint="eastAsia"/>
          <w:b/>
          <w:sz w:val="24"/>
        </w:rPr>
        <w:t>2.评估对象测算过程</w:t>
      </w:r>
    </w:p>
    <w:p w14:paraId="63F32FC2" w14:textId="77777777" w:rsidR="003358B1" w:rsidRPr="009A7934" w:rsidRDefault="003358B1" w:rsidP="00390C58">
      <w:pPr>
        <w:spacing w:line="480" w:lineRule="exact"/>
        <w:ind w:firstLineChars="100" w:firstLine="241"/>
        <w:rPr>
          <w:rFonts w:ascii="宋体" w:hAnsi="宋体" w:cs="Arial"/>
          <w:b/>
          <w:sz w:val="24"/>
        </w:rPr>
      </w:pPr>
      <w:r w:rsidRPr="009A7934">
        <w:rPr>
          <w:rFonts w:ascii="宋体" w:hAnsi="宋体" w:cs="Arial" w:hint="eastAsia"/>
          <w:b/>
          <w:sz w:val="24"/>
        </w:rPr>
        <w:t>（1）评估对象状况</w:t>
      </w:r>
    </w:p>
    <w:p w14:paraId="037C05D7" w14:textId="5D8598BC" w:rsidR="003358B1" w:rsidRPr="009A7934" w:rsidRDefault="008A2E6A"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三英花园</w:t>
      </w:r>
      <w:r w:rsidR="00412D71" w:rsidRPr="009A7934">
        <w:rPr>
          <w:rFonts w:ascii="宋体" w:hAnsi="宋体" w:cs="Arial Narrow" w:hint="eastAsia"/>
          <w:sz w:val="24"/>
        </w:rPr>
        <w:t>位于</w:t>
      </w:r>
      <w:r w:rsidRPr="009A7934">
        <w:rPr>
          <w:rFonts w:ascii="宋体" w:hAnsi="宋体" w:cs="Arial Narrow" w:hint="eastAsia"/>
          <w:sz w:val="24"/>
        </w:rPr>
        <w:t>闽侯县甘蔗</w:t>
      </w:r>
      <w:r w:rsidR="00412D71" w:rsidRPr="009A7934">
        <w:rPr>
          <w:rFonts w:ascii="宋体" w:hAnsi="宋体" w:cs="Arial Narrow" w:hint="eastAsia"/>
          <w:sz w:val="24"/>
        </w:rPr>
        <w:t>街道</w:t>
      </w:r>
      <w:r w:rsidRPr="009A7934">
        <w:rPr>
          <w:rFonts w:ascii="宋体" w:hAnsi="宋体" w:cs="Arial Narrow" w:hint="eastAsia"/>
          <w:sz w:val="24"/>
        </w:rPr>
        <w:t>蔗洲</w:t>
      </w:r>
      <w:r w:rsidR="00412D71" w:rsidRPr="009A7934">
        <w:rPr>
          <w:rFonts w:ascii="宋体" w:hAnsi="宋体" w:cs="Arial Narrow" w:hint="eastAsia"/>
          <w:sz w:val="24"/>
        </w:rPr>
        <w:t>路</w:t>
      </w:r>
      <w:r w:rsidRPr="009A7934">
        <w:rPr>
          <w:rFonts w:ascii="宋体" w:hAnsi="宋体" w:cs="Arial Narrow" w:hint="eastAsia"/>
          <w:sz w:val="24"/>
        </w:rPr>
        <w:t>南</w:t>
      </w:r>
      <w:r w:rsidR="00412D71" w:rsidRPr="009A7934">
        <w:rPr>
          <w:rFonts w:ascii="宋体" w:hAnsi="宋体" w:cs="Arial Narrow" w:hint="eastAsia"/>
          <w:sz w:val="24"/>
        </w:rPr>
        <w:t>侧，</w:t>
      </w:r>
      <w:r w:rsidRPr="009A7934">
        <w:rPr>
          <w:rFonts w:ascii="宋体" w:hAnsi="宋体" w:cs="Arial Narrow" w:hint="eastAsia"/>
          <w:sz w:val="24"/>
        </w:rPr>
        <w:t>评估对象所处的建筑物</w:t>
      </w:r>
      <w:r w:rsidR="00412D71" w:rsidRPr="009A7934">
        <w:rPr>
          <w:rFonts w:ascii="宋体" w:hAnsi="宋体" w:cs="Arial Narrow" w:hint="eastAsia"/>
          <w:sz w:val="24"/>
        </w:rPr>
        <w:t>为</w:t>
      </w:r>
      <w:r w:rsidR="00080A50">
        <w:rPr>
          <w:rFonts w:ascii="宋体" w:hAnsi="宋体" w:cs="Arial Narrow"/>
          <w:sz w:val="24"/>
        </w:rPr>
        <w:t>33</w:t>
      </w:r>
      <w:r w:rsidR="00412D71" w:rsidRPr="009A7934">
        <w:rPr>
          <w:rFonts w:ascii="宋体" w:hAnsi="宋体" w:cs="Arial Narrow" w:hint="eastAsia"/>
          <w:sz w:val="24"/>
        </w:rPr>
        <w:t>层的钢混结构建筑物，约建成于</w:t>
      </w:r>
      <w:r w:rsidRPr="009A7934">
        <w:rPr>
          <w:rFonts w:ascii="宋体" w:hAnsi="宋体" w:cs="Arial Narrow"/>
          <w:sz w:val="24"/>
        </w:rPr>
        <w:t>2021</w:t>
      </w:r>
      <w:r w:rsidR="00C71B88" w:rsidRPr="009A7934">
        <w:rPr>
          <w:rFonts w:ascii="宋体" w:hAnsi="宋体" w:cs="Arial Narrow" w:hint="eastAsia"/>
          <w:sz w:val="24"/>
        </w:rPr>
        <w:t>年</w:t>
      </w:r>
      <w:r w:rsidR="007F0E20" w:rsidRPr="009A7934">
        <w:rPr>
          <w:rFonts w:ascii="宋体" w:hAnsi="宋体" w:cs="Arial Narrow" w:hint="eastAsia"/>
          <w:sz w:val="24"/>
        </w:rPr>
        <w:t>。</w:t>
      </w:r>
    </w:p>
    <w:p w14:paraId="298CC7AF" w14:textId="76996009" w:rsidR="00417EEE" w:rsidRPr="009A7934" w:rsidRDefault="00417EEE" w:rsidP="009A7934">
      <w:pPr>
        <w:adjustRightInd w:val="0"/>
        <w:snapToGrid w:val="0"/>
        <w:spacing w:line="480" w:lineRule="exact"/>
        <w:ind w:firstLineChars="200" w:firstLine="480"/>
        <w:rPr>
          <w:rFonts w:ascii="宋体" w:hAnsi="宋体" w:cs="Arial Narrow"/>
          <w:sz w:val="24"/>
        </w:rPr>
      </w:pPr>
      <w:r w:rsidRPr="009A7934">
        <w:rPr>
          <w:rFonts w:ascii="宋体" w:hAnsi="宋体" w:cs="Arial Narrow" w:hint="eastAsia"/>
          <w:sz w:val="24"/>
        </w:rPr>
        <w:t>本次评估选取</w:t>
      </w:r>
      <w:r w:rsidR="00376397" w:rsidRPr="009A7934">
        <w:rPr>
          <w:rFonts w:ascii="宋体" w:hAnsi="宋体" w:cs="Arial Narrow" w:hint="eastAsia"/>
          <w:sz w:val="24"/>
        </w:rPr>
        <w:t>三套位于该小区</w:t>
      </w:r>
      <w:r w:rsidRPr="009A7934">
        <w:rPr>
          <w:rFonts w:ascii="宋体" w:hAnsi="宋体" w:cs="Arial Narrow" w:hint="eastAsia"/>
          <w:sz w:val="24"/>
        </w:rPr>
        <w:t>的</w:t>
      </w:r>
      <w:r w:rsidR="00376397" w:rsidRPr="009A7934">
        <w:rPr>
          <w:rFonts w:ascii="宋体" w:hAnsi="宋体" w:cs="Arial Narrow" w:hint="eastAsia"/>
          <w:sz w:val="24"/>
        </w:rPr>
        <w:t>住宅</w:t>
      </w:r>
      <w:r w:rsidRPr="009A7934">
        <w:rPr>
          <w:rFonts w:ascii="宋体" w:hAnsi="宋体" w:cs="Arial Narrow" w:hint="eastAsia"/>
          <w:sz w:val="24"/>
        </w:rPr>
        <w:t>房地产租金案例与评估对象进行比较。</w:t>
      </w:r>
    </w:p>
    <w:p w14:paraId="47F8ACD9" w14:textId="77777777" w:rsidR="003358B1" w:rsidRPr="009A7934" w:rsidRDefault="003358B1" w:rsidP="00390C58">
      <w:pPr>
        <w:pStyle w:val="a5"/>
        <w:tabs>
          <w:tab w:val="num" w:pos="1050"/>
        </w:tabs>
        <w:snapToGrid w:val="0"/>
        <w:spacing w:line="480" w:lineRule="exact"/>
        <w:ind w:firstLineChars="100" w:firstLine="241"/>
        <w:rPr>
          <w:rFonts w:hAnsi="宋体"/>
          <w:b/>
          <w:bCs/>
          <w:sz w:val="24"/>
          <w:szCs w:val="24"/>
        </w:rPr>
      </w:pPr>
      <w:r w:rsidRPr="009A7934">
        <w:rPr>
          <w:rFonts w:hAnsi="宋体" w:hint="eastAsia"/>
          <w:b/>
          <w:bCs/>
          <w:sz w:val="24"/>
          <w:szCs w:val="24"/>
        </w:rPr>
        <w:t>（2</w:t>
      </w:r>
      <w:r w:rsidRPr="009A7934">
        <w:rPr>
          <w:rFonts w:hAnsi="宋体"/>
          <w:b/>
          <w:bCs/>
          <w:sz w:val="24"/>
          <w:szCs w:val="24"/>
        </w:rPr>
        <w:t>）</w:t>
      </w:r>
      <w:r w:rsidRPr="009A7934">
        <w:rPr>
          <w:rFonts w:hAnsi="宋体" w:hint="eastAsia"/>
          <w:b/>
          <w:bCs/>
          <w:sz w:val="24"/>
          <w:szCs w:val="24"/>
        </w:rPr>
        <w:t>测算公式</w:t>
      </w:r>
    </w:p>
    <w:p w14:paraId="2A0BCCF6" w14:textId="77777777" w:rsidR="003358B1" w:rsidRDefault="003358B1" w:rsidP="003358B1">
      <w:pPr>
        <w:pStyle w:val="a5"/>
        <w:tabs>
          <w:tab w:val="num" w:pos="1050"/>
        </w:tabs>
        <w:snapToGrid w:val="0"/>
        <w:ind w:firstLineChars="200"/>
        <w:rPr>
          <w:rFonts w:ascii="仿宋" w:eastAsia="仿宋" w:hAnsi="仿宋"/>
          <w:sz w:val="28"/>
          <w:szCs w:val="28"/>
        </w:rPr>
      </w:pPr>
      <w:r w:rsidRPr="00A738C6">
        <w:rPr>
          <w:noProof/>
        </w:rPr>
        <w:drawing>
          <wp:inline distT="0" distB="0" distL="0" distR="0" wp14:anchorId="476F52ED" wp14:editId="14CD1C8D">
            <wp:extent cx="4411980" cy="518160"/>
            <wp:effectExtent l="0" t="0" r="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1980" cy="518160"/>
                    </a:xfrm>
                    <a:prstGeom prst="rect">
                      <a:avLst/>
                    </a:prstGeom>
                    <a:noFill/>
                    <a:ln>
                      <a:noFill/>
                    </a:ln>
                  </pic:spPr>
                </pic:pic>
              </a:graphicData>
            </a:graphic>
          </wp:inline>
        </w:drawing>
      </w:r>
    </w:p>
    <w:p w14:paraId="21C2C1D3" w14:textId="4D201601" w:rsidR="003358B1" w:rsidRPr="00390C58" w:rsidRDefault="003358B1" w:rsidP="00390C58">
      <w:pPr>
        <w:adjustRightInd w:val="0"/>
        <w:snapToGrid w:val="0"/>
        <w:spacing w:line="480" w:lineRule="exact"/>
        <w:ind w:firstLineChars="200" w:firstLine="480"/>
        <w:rPr>
          <w:rFonts w:ascii="宋体" w:hAnsi="宋体" w:cs="Arial Narrow"/>
          <w:sz w:val="24"/>
        </w:rPr>
      </w:pPr>
      <w:r w:rsidRPr="00390C58">
        <w:rPr>
          <w:rFonts w:ascii="宋体" w:hAnsi="宋体" w:cs="Arial Narrow" w:hint="eastAsia"/>
          <w:sz w:val="24"/>
        </w:rPr>
        <w:t>式中：A</w:t>
      </w:r>
      <w:r w:rsidRPr="00390C58">
        <w:rPr>
          <w:rFonts w:ascii="宋体" w:hAnsi="宋体" w:cs="Arial Narrow"/>
          <w:sz w:val="24"/>
        </w:rPr>
        <w:t>′</w:t>
      </w:r>
      <w:r w:rsidRPr="00390C58">
        <w:rPr>
          <w:rFonts w:ascii="宋体" w:hAnsi="宋体" w:cs="Arial Narrow" w:hint="eastAsia"/>
          <w:sz w:val="24"/>
        </w:rPr>
        <w:t>、</w:t>
      </w:r>
      <w:r w:rsidRPr="00390C58">
        <w:rPr>
          <w:rFonts w:ascii="宋体" w:hAnsi="宋体" w:cs="Arial Narrow"/>
          <w:sz w:val="24"/>
        </w:rPr>
        <w:t>A″</w:t>
      </w:r>
      <w:r w:rsidRPr="00390C58">
        <w:rPr>
          <w:rFonts w:ascii="宋体" w:hAnsi="宋体" w:cs="Arial Narrow" w:hint="eastAsia"/>
          <w:sz w:val="24"/>
        </w:rPr>
        <w:t>—第1、</w:t>
      </w:r>
      <w:r w:rsidR="005916A5" w:rsidRPr="00390C58">
        <w:rPr>
          <w:rFonts w:ascii="宋体" w:hAnsi="宋体" w:cs="Arial Narrow"/>
          <w:sz w:val="24"/>
        </w:rPr>
        <w:t>30</w:t>
      </w:r>
      <w:r w:rsidRPr="00390C58">
        <w:rPr>
          <w:rFonts w:ascii="宋体" w:hAnsi="宋体" w:cs="Arial Narrow" w:hint="eastAsia"/>
          <w:sz w:val="24"/>
        </w:rPr>
        <w:t>年的年末净收益</w:t>
      </w:r>
    </w:p>
    <w:p w14:paraId="479287EE" w14:textId="77777777" w:rsidR="003358B1" w:rsidRPr="00390C58" w:rsidRDefault="003358B1" w:rsidP="00390C58">
      <w:pPr>
        <w:adjustRightInd w:val="0"/>
        <w:snapToGrid w:val="0"/>
        <w:spacing w:line="480" w:lineRule="exact"/>
        <w:ind w:firstLineChars="200" w:firstLine="480"/>
        <w:rPr>
          <w:rFonts w:ascii="宋体" w:hAnsi="宋体" w:cs="Arial Narrow"/>
          <w:sz w:val="24"/>
        </w:rPr>
      </w:pPr>
      <w:r w:rsidRPr="00390C58">
        <w:rPr>
          <w:rFonts w:ascii="宋体" w:hAnsi="宋体" w:cs="Arial Narrow" w:hint="eastAsia"/>
          <w:sz w:val="24"/>
        </w:rPr>
        <w:t xml:space="preserve"> </w:t>
      </w:r>
      <w:r w:rsidRPr="00390C58">
        <w:rPr>
          <w:rFonts w:ascii="宋体" w:hAnsi="宋体" w:cs="Arial Narrow"/>
          <w:sz w:val="24"/>
        </w:rPr>
        <w:t xml:space="preserve"> </w:t>
      </w:r>
      <w:r w:rsidRPr="00390C58">
        <w:rPr>
          <w:rFonts w:ascii="宋体" w:hAnsi="宋体" w:cs="Arial Narrow" w:hint="eastAsia"/>
          <w:sz w:val="24"/>
        </w:rPr>
        <w:t xml:space="preserve">  </w:t>
      </w:r>
      <w:r w:rsidRPr="00390C58">
        <w:rPr>
          <w:rFonts w:ascii="宋体" w:hAnsi="宋体" w:cs="Arial Narrow"/>
          <w:sz w:val="24"/>
        </w:rPr>
        <w:t xml:space="preserve">  n</w:t>
      </w:r>
      <w:r w:rsidRPr="00390C58">
        <w:rPr>
          <w:rFonts w:ascii="宋体" w:hAnsi="宋体" w:cs="Arial Narrow" w:hint="eastAsia"/>
          <w:sz w:val="24"/>
        </w:rPr>
        <w:t>、</w:t>
      </w:r>
      <w:r w:rsidRPr="00390C58">
        <w:rPr>
          <w:rFonts w:ascii="宋体" w:hAnsi="宋体" w:cs="Arial Narrow"/>
          <w:sz w:val="24"/>
        </w:rPr>
        <w:t>N</w:t>
      </w:r>
      <w:r w:rsidRPr="00390C58">
        <w:rPr>
          <w:rFonts w:ascii="宋体" w:hAnsi="宋体" w:cs="Arial Narrow" w:hint="eastAsia"/>
          <w:sz w:val="24"/>
        </w:rPr>
        <w:t>—收益期</w:t>
      </w:r>
    </w:p>
    <w:p w14:paraId="5B758BDA" w14:textId="60A2AE07" w:rsidR="003358B1" w:rsidRPr="00390C58" w:rsidRDefault="003358B1" w:rsidP="00390C58">
      <w:pPr>
        <w:adjustRightInd w:val="0"/>
        <w:snapToGrid w:val="0"/>
        <w:spacing w:line="480" w:lineRule="exact"/>
        <w:ind w:firstLineChars="200" w:firstLine="480"/>
        <w:rPr>
          <w:rFonts w:ascii="宋体" w:hAnsi="宋体" w:cs="Arial Narrow"/>
          <w:sz w:val="24"/>
        </w:rPr>
      </w:pPr>
      <w:r w:rsidRPr="00390C58">
        <w:rPr>
          <w:rFonts w:ascii="宋体" w:hAnsi="宋体" w:cs="Arial Narrow" w:hint="eastAsia"/>
          <w:sz w:val="24"/>
        </w:rPr>
        <w:t xml:space="preserve">   </w:t>
      </w:r>
      <w:r w:rsidRPr="00390C58">
        <w:rPr>
          <w:rFonts w:ascii="宋体" w:hAnsi="宋体" w:cs="Arial Narrow"/>
          <w:sz w:val="24"/>
        </w:rPr>
        <w:t xml:space="preserve">   </w:t>
      </w:r>
      <w:r w:rsidRPr="00390C58">
        <w:rPr>
          <w:rFonts w:ascii="宋体" w:hAnsi="宋体" w:cs="Arial Narrow" w:hint="eastAsia"/>
          <w:sz w:val="24"/>
        </w:rPr>
        <w:t>Y—报酬率，采用累加法求取报酬率为</w:t>
      </w:r>
      <w:r w:rsidR="00400B99" w:rsidRPr="00390C58">
        <w:rPr>
          <w:rFonts w:ascii="宋体" w:hAnsi="宋体" w:cs="Arial Narrow"/>
          <w:sz w:val="24"/>
        </w:rPr>
        <w:t>3.</w:t>
      </w:r>
      <w:r w:rsidR="005473DC">
        <w:rPr>
          <w:rFonts w:ascii="宋体" w:hAnsi="宋体" w:cs="Arial Narrow"/>
          <w:sz w:val="24"/>
        </w:rPr>
        <w:t>0</w:t>
      </w:r>
      <w:r w:rsidR="00400B99" w:rsidRPr="00390C58">
        <w:rPr>
          <w:rFonts w:ascii="宋体" w:hAnsi="宋体" w:cs="Arial Narrow"/>
          <w:sz w:val="24"/>
        </w:rPr>
        <w:t>5%</w:t>
      </w:r>
    </w:p>
    <w:p w14:paraId="47831498" w14:textId="4FC99BBE" w:rsidR="003358B1" w:rsidRPr="00390C58" w:rsidRDefault="003358B1" w:rsidP="00390C58">
      <w:pPr>
        <w:adjustRightInd w:val="0"/>
        <w:snapToGrid w:val="0"/>
        <w:spacing w:line="480" w:lineRule="exact"/>
        <w:ind w:firstLineChars="200" w:firstLine="480"/>
        <w:rPr>
          <w:rFonts w:ascii="宋体" w:hAnsi="宋体" w:cs="Arial Narrow"/>
          <w:sz w:val="24"/>
        </w:rPr>
      </w:pPr>
      <w:r w:rsidRPr="00390C58">
        <w:rPr>
          <w:rFonts w:ascii="宋体" w:hAnsi="宋体" w:cs="Arial Narrow" w:hint="eastAsia"/>
          <w:sz w:val="24"/>
        </w:rPr>
        <w:t xml:space="preserve">   </w:t>
      </w:r>
      <w:r w:rsidRPr="00390C58">
        <w:rPr>
          <w:rFonts w:ascii="宋体" w:hAnsi="宋体" w:cs="Arial Narrow"/>
          <w:sz w:val="24"/>
        </w:rPr>
        <w:t xml:space="preserve">   g</w:t>
      </w:r>
      <w:r w:rsidRPr="00390C58">
        <w:rPr>
          <w:rFonts w:ascii="宋体" w:hAnsi="宋体" w:cs="Arial Narrow" w:hint="eastAsia"/>
          <w:sz w:val="24"/>
        </w:rPr>
        <w:t>—净收益逐年递增比率，评估对象位于</w:t>
      </w:r>
      <w:bookmarkStart w:id="47" w:name="_Hlk107490306"/>
      <w:r w:rsidR="00376397" w:rsidRPr="00390C58">
        <w:rPr>
          <w:rFonts w:ascii="宋体" w:hAnsi="宋体" w:cs="Arial Narrow" w:hint="eastAsia"/>
          <w:sz w:val="24"/>
        </w:rPr>
        <w:t>闽侯县甘蔗</w:t>
      </w:r>
      <w:r w:rsidR="003F074D" w:rsidRPr="00390C58">
        <w:rPr>
          <w:rFonts w:ascii="宋体" w:hAnsi="宋体" w:cs="Arial Narrow" w:hint="eastAsia"/>
          <w:sz w:val="24"/>
        </w:rPr>
        <w:t>街道</w:t>
      </w:r>
      <w:bookmarkEnd w:id="47"/>
      <w:r w:rsidRPr="00390C58">
        <w:rPr>
          <w:rFonts w:ascii="宋体" w:hAnsi="宋体" w:cs="Arial Narrow" w:hint="eastAsia"/>
          <w:sz w:val="24"/>
        </w:rPr>
        <w:t>，据调查，近年来</w:t>
      </w:r>
      <w:r w:rsidR="00376397" w:rsidRPr="00390C58">
        <w:rPr>
          <w:rFonts w:ascii="宋体" w:hAnsi="宋体" w:cs="Arial Narrow" w:hint="eastAsia"/>
          <w:sz w:val="24"/>
        </w:rPr>
        <w:t>闽侯县甘蔗街道</w:t>
      </w:r>
      <w:r w:rsidRPr="00390C58">
        <w:rPr>
          <w:rFonts w:ascii="宋体" w:hAnsi="宋体" w:cs="Arial Narrow"/>
          <w:sz w:val="24"/>
        </w:rPr>
        <w:t>同</w:t>
      </w:r>
      <w:r w:rsidRPr="00390C58">
        <w:rPr>
          <w:rFonts w:ascii="宋体" w:hAnsi="宋体" w:cs="Arial Narrow" w:hint="eastAsia"/>
          <w:sz w:val="24"/>
        </w:rPr>
        <w:t>类房地产的年净收益增长率为</w:t>
      </w:r>
      <w:r w:rsidR="000D1929" w:rsidRPr="00390C58">
        <w:rPr>
          <w:rFonts w:ascii="宋体" w:hAnsi="宋体" w:cs="Arial Narrow" w:hint="eastAsia"/>
          <w:sz w:val="24"/>
        </w:rPr>
        <w:t>2</w:t>
      </w:r>
      <w:r w:rsidRPr="00390C58">
        <w:rPr>
          <w:rFonts w:ascii="宋体" w:hAnsi="宋体" w:cs="Arial Narrow"/>
          <w:sz w:val="24"/>
        </w:rPr>
        <w:t>%</w:t>
      </w:r>
      <w:r w:rsidRPr="00390C58">
        <w:rPr>
          <w:rFonts w:ascii="宋体" w:hAnsi="宋体" w:cs="Arial Narrow" w:hint="eastAsia"/>
          <w:sz w:val="24"/>
        </w:rPr>
        <w:t>至</w:t>
      </w:r>
      <w:r w:rsidR="005916A5" w:rsidRPr="00390C58">
        <w:rPr>
          <w:rFonts w:ascii="宋体" w:hAnsi="宋体" w:cs="Arial Narrow"/>
          <w:sz w:val="24"/>
        </w:rPr>
        <w:t>7</w:t>
      </w:r>
      <w:r w:rsidRPr="00390C58">
        <w:rPr>
          <w:rFonts w:ascii="宋体" w:hAnsi="宋体" w:cs="Arial Narrow" w:hint="eastAsia"/>
          <w:sz w:val="24"/>
        </w:rPr>
        <w:t>%，</w:t>
      </w:r>
      <w:r w:rsidRPr="00390C58">
        <w:rPr>
          <w:rFonts w:ascii="宋体" w:hAnsi="宋体" w:cs="Arial Narrow"/>
          <w:sz w:val="24"/>
        </w:rPr>
        <w:t>本</w:t>
      </w:r>
      <w:r w:rsidRPr="00390C58">
        <w:rPr>
          <w:rFonts w:ascii="宋体" w:hAnsi="宋体" w:cs="Arial Narrow" w:hint="eastAsia"/>
          <w:sz w:val="24"/>
        </w:rPr>
        <w:t>次评估取年净收益增长率为</w:t>
      </w:r>
      <w:r w:rsidR="005473DC">
        <w:rPr>
          <w:rFonts w:ascii="宋体" w:hAnsi="宋体" w:cs="Arial Narrow"/>
          <w:sz w:val="24"/>
        </w:rPr>
        <w:t>5</w:t>
      </w:r>
      <w:r w:rsidRPr="00390C58">
        <w:rPr>
          <w:rFonts w:ascii="宋体" w:hAnsi="宋体" w:cs="Arial Narrow"/>
          <w:sz w:val="24"/>
        </w:rPr>
        <w:t>%</w:t>
      </w:r>
      <w:r w:rsidRPr="00390C58">
        <w:rPr>
          <w:rFonts w:ascii="宋体" w:hAnsi="宋体" w:cs="Arial Narrow" w:hint="eastAsia"/>
          <w:sz w:val="24"/>
        </w:rPr>
        <w:t>。</w:t>
      </w:r>
    </w:p>
    <w:p w14:paraId="0AB9E25D" w14:textId="0A3FCBE3" w:rsidR="003358B1" w:rsidRPr="005949F0" w:rsidRDefault="003358B1" w:rsidP="00390C58">
      <w:pPr>
        <w:pStyle w:val="a5"/>
        <w:tabs>
          <w:tab w:val="num" w:pos="1050"/>
        </w:tabs>
        <w:snapToGrid w:val="0"/>
        <w:spacing w:line="440" w:lineRule="exact"/>
        <w:ind w:right="241" w:firstLineChars="200" w:firstLine="482"/>
        <w:jc w:val="right"/>
        <w:rPr>
          <w:rFonts w:ascii="仿宋" w:eastAsia="仿宋" w:hAnsi="仿宋" w:cs="Arial Narrow"/>
          <w:b/>
          <w:kern w:val="2"/>
          <w:sz w:val="28"/>
          <w:szCs w:val="28"/>
        </w:rPr>
      </w:pPr>
      <w:r w:rsidRPr="00390C58">
        <w:rPr>
          <w:rFonts w:hAnsi="宋体" w:cs="Arial Narrow" w:hint="eastAsia"/>
          <w:b/>
          <w:kern w:val="2"/>
          <w:sz w:val="24"/>
          <w:szCs w:val="24"/>
        </w:rPr>
        <w:t>报酬率求取表</w:t>
      </w:r>
      <w:r w:rsidRPr="005949F0">
        <w:rPr>
          <w:rFonts w:ascii="仿宋" w:eastAsia="仿宋" w:hAnsi="仿宋" w:cs="Arial Narrow" w:hint="eastAsia"/>
          <w:b/>
          <w:kern w:val="2"/>
          <w:sz w:val="28"/>
          <w:szCs w:val="28"/>
        </w:rPr>
        <w:t xml:space="preserve">                      </w:t>
      </w:r>
      <w:r w:rsidRPr="00390C58">
        <w:rPr>
          <w:rFonts w:hAnsi="宋体" w:cs="Arial Narrow" w:hint="eastAsia"/>
          <w:b/>
          <w:kern w:val="2"/>
          <w:sz w:val="24"/>
          <w:szCs w:val="24"/>
        </w:rPr>
        <w:t xml:space="preserve"> 表</w:t>
      </w:r>
      <w:r w:rsidR="000D1929" w:rsidRPr="00390C58">
        <w:rPr>
          <w:rFonts w:hAnsi="宋体" w:cs="Arial Narrow" w:hint="eastAsia"/>
          <w:b/>
          <w:kern w:val="2"/>
          <w:sz w:val="24"/>
          <w:szCs w:val="24"/>
        </w:rPr>
        <w:t>2</w:t>
      </w: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3740"/>
        <w:gridCol w:w="4309"/>
      </w:tblGrid>
      <w:tr w:rsidR="003358B1" w:rsidRPr="00390C58" w14:paraId="50030FA9" w14:textId="77777777" w:rsidTr="00A679D8">
        <w:trPr>
          <w:trHeight w:val="20"/>
          <w:tblHeader/>
          <w:jc w:val="center"/>
        </w:trPr>
        <w:tc>
          <w:tcPr>
            <w:tcW w:w="577" w:type="pct"/>
            <w:vAlign w:val="center"/>
          </w:tcPr>
          <w:p w14:paraId="182DC6C8" w14:textId="77777777" w:rsidR="003358B1" w:rsidRPr="00390C58" w:rsidRDefault="003358B1" w:rsidP="00A679D8">
            <w:pPr>
              <w:spacing w:line="240" w:lineRule="atLeast"/>
              <w:jc w:val="center"/>
              <w:rPr>
                <w:rFonts w:ascii="宋体" w:hAnsi="宋体"/>
                <w:b/>
                <w:sz w:val="18"/>
                <w:szCs w:val="18"/>
              </w:rPr>
            </w:pPr>
            <w:r w:rsidRPr="00390C58">
              <w:rPr>
                <w:rFonts w:ascii="宋体" w:hAnsi="宋体" w:hint="eastAsia"/>
                <w:b/>
                <w:sz w:val="18"/>
                <w:szCs w:val="18"/>
              </w:rPr>
              <w:t>序号</w:t>
            </w:r>
          </w:p>
        </w:tc>
        <w:tc>
          <w:tcPr>
            <w:tcW w:w="2055" w:type="pct"/>
            <w:vAlign w:val="center"/>
          </w:tcPr>
          <w:p w14:paraId="2F2F9497" w14:textId="77777777" w:rsidR="003358B1" w:rsidRPr="00390C58" w:rsidRDefault="003358B1" w:rsidP="00A679D8">
            <w:pPr>
              <w:spacing w:line="240" w:lineRule="atLeast"/>
              <w:jc w:val="center"/>
              <w:rPr>
                <w:rFonts w:ascii="宋体" w:hAnsi="宋体"/>
                <w:b/>
                <w:sz w:val="18"/>
                <w:szCs w:val="18"/>
              </w:rPr>
            </w:pPr>
            <w:r w:rsidRPr="00390C58">
              <w:rPr>
                <w:rFonts w:ascii="宋体" w:hAnsi="宋体" w:hint="eastAsia"/>
                <w:b/>
                <w:sz w:val="18"/>
                <w:szCs w:val="18"/>
              </w:rPr>
              <w:t>项目</w:t>
            </w:r>
          </w:p>
        </w:tc>
        <w:tc>
          <w:tcPr>
            <w:tcW w:w="2368" w:type="pct"/>
            <w:vAlign w:val="center"/>
          </w:tcPr>
          <w:p w14:paraId="4F642598" w14:textId="77777777" w:rsidR="003358B1" w:rsidRPr="00390C58" w:rsidRDefault="003358B1" w:rsidP="00A679D8">
            <w:pPr>
              <w:spacing w:line="240" w:lineRule="atLeast"/>
              <w:jc w:val="center"/>
              <w:rPr>
                <w:rFonts w:ascii="宋体" w:hAnsi="宋体"/>
                <w:b/>
                <w:sz w:val="18"/>
                <w:szCs w:val="18"/>
              </w:rPr>
            </w:pPr>
            <w:r w:rsidRPr="00390C58">
              <w:rPr>
                <w:rFonts w:ascii="宋体" w:hAnsi="宋体" w:hint="eastAsia"/>
                <w:b/>
                <w:sz w:val="18"/>
                <w:szCs w:val="18"/>
              </w:rPr>
              <w:t>评估对象取值</w:t>
            </w:r>
          </w:p>
        </w:tc>
      </w:tr>
      <w:tr w:rsidR="003358B1" w:rsidRPr="00390C58" w14:paraId="0C5F2A24" w14:textId="77777777" w:rsidTr="00A679D8">
        <w:trPr>
          <w:trHeight w:val="20"/>
          <w:jc w:val="center"/>
        </w:trPr>
        <w:tc>
          <w:tcPr>
            <w:tcW w:w="577" w:type="pct"/>
            <w:vAlign w:val="center"/>
          </w:tcPr>
          <w:p w14:paraId="207C9F43" w14:textId="77777777" w:rsidR="003358B1" w:rsidRPr="00390C58" w:rsidRDefault="003358B1" w:rsidP="00A679D8">
            <w:pPr>
              <w:spacing w:line="240" w:lineRule="atLeast"/>
              <w:jc w:val="center"/>
              <w:rPr>
                <w:rFonts w:ascii="宋体" w:hAnsi="宋体"/>
                <w:sz w:val="18"/>
                <w:szCs w:val="18"/>
              </w:rPr>
            </w:pPr>
            <w:r w:rsidRPr="00390C58">
              <w:rPr>
                <w:rFonts w:ascii="宋体" w:hAnsi="宋体" w:hint="eastAsia"/>
                <w:sz w:val="18"/>
                <w:szCs w:val="18"/>
              </w:rPr>
              <w:t>1</w:t>
            </w:r>
          </w:p>
        </w:tc>
        <w:tc>
          <w:tcPr>
            <w:tcW w:w="2055" w:type="pct"/>
            <w:vAlign w:val="center"/>
          </w:tcPr>
          <w:p w14:paraId="67F69126" w14:textId="77777777" w:rsidR="003358B1" w:rsidRPr="00390C58" w:rsidRDefault="003358B1" w:rsidP="00A679D8">
            <w:pPr>
              <w:spacing w:line="240" w:lineRule="atLeast"/>
              <w:jc w:val="center"/>
              <w:rPr>
                <w:rFonts w:ascii="宋体" w:hAnsi="宋体"/>
                <w:sz w:val="18"/>
                <w:szCs w:val="18"/>
              </w:rPr>
            </w:pPr>
            <w:r w:rsidRPr="00390C58">
              <w:rPr>
                <w:rFonts w:ascii="宋体" w:hAnsi="宋体" w:hint="eastAsia"/>
                <w:sz w:val="18"/>
                <w:szCs w:val="18"/>
              </w:rPr>
              <w:t>无风险报酬率</w:t>
            </w:r>
          </w:p>
        </w:tc>
        <w:tc>
          <w:tcPr>
            <w:tcW w:w="2368" w:type="pct"/>
            <w:vAlign w:val="center"/>
          </w:tcPr>
          <w:p w14:paraId="792B4767" w14:textId="77777777" w:rsidR="003358B1" w:rsidRPr="00390C58" w:rsidRDefault="003358B1" w:rsidP="00A679D8">
            <w:pPr>
              <w:spacing w:line="240" w:lineRule="atLeast"/>
              <w:jc w:val="center"/>
              <w:rPr>
                <w:rFonts w:ascii="宋体" w:hAnsi="宋体"/>
                <w:sz w:val="18"/>
                <w:szCs w:val="18"/>
              </w:rPr>
            </w:pPr>
            <w:r w:rsidRPr="00390C58">
              <w:rPr>
                <w:rFonts w:ascii="宋体" w:hAnsi="宋体" w:hint="eastAsia"/>
                <w:sz w:val="18"/>
                <w:szCs w:val="18"/>
              </w:rPr>
              <w:t>1.5%（评估基准日银行一年期存款基准利率）</w:t>
            </w:r>
          </w:p>
        </w:tc>
      </w:tr>
      <w:tr w:rsidR="003358B1" w:rsidRPr="00390C58" w14:paraId="671C5E9A" w14:textId="77777777" w:rsidTr="00A679D8">
        <w:trPr>
          <w:trHeight w:val="20"/>
          <w:jc w:val="center"/>
        </w:trPr>
        <w:tc>
          <w:tcPr>
            <w:tcW w:w="577" w:type="pct"/>
            <w:vAlign w:val="center"/>
          </w:tcPr>
          <w:p w14:paraId="39E053F6" w14:textId="77777777" w:rsidR="003358B1" w:rsidRPr="00390C58" w:rsidRDefault="003358B1" w:rsidP="00A679D8">
            <w:pPr>
              <w:spacing w:line="240" w:lineRule="atLeast"/>
              <w:jc w:val="center"/>
              <w:rPr>
                <w:rFonts w:ascii="宋体" w:hAnsi="宋体"/>
                <w:sz w:val="18"/>
                <w:szCs w:val="18"/>
              </w:rPr>
            </w:pPr>
            <w:r w:rsidRPr="00390C58">
              <w:rPr>
                <w:rFonts w:ascii="宋体" w:hAnsi="宋体" w:hint="eastAsia"/>
                <w:sz w:val="18"/>
                <w:szCs w:val="18"/>
              </w:rPr>
              <w:t>2</w:t>
            </w:r>
          </w:p>
        </w:tc>
        <w:tc>
          <w:tcPr>
            <w:tcW w:w="2055" w:type="pct"/>
            <w:vAlign w:val="center"/>
          </w:tcPr>
          <w:p w14:paraId="6E01D6A3" w14:textId="77777777" w:rsidR="003358B1" w:rsidRPr="00390C58" w:rsidRDefault="003358B1" w:rsidP="00A679D8">
            <w:pPr>
              <w:spacing w:line="240" w:lineRule="atLeast"/>
              <w:jc w:val="center"/>
              <w:rPr>
                <w:rFonts w:ascii="宋体" w:hAnsi="宋体"/>
                <w:sz w:val="18"/>
                <w:szCs w:val="18"/>
              </w:rPr>
            </w:pPr>
            <w:r w:rsidRPr="00390C58">
              <w:rPr>
                <w:rFonts w:ascii="宋体" w:hAnsi="宋体" w:hint="eastAsia"/>
                <w:sz w:val="18"/>
                <w:szCs w:val="18"/>
              </w:rPr>
              <w:t>投资风险补偿率</w:t>
            </w:r>
          </w:p>
        </w:tc>
        <w:tc>
          <w:tcPr>
            <w:tcW w:w="2368" w:type="pct"/>
            <w:vAlign w:val="center"/>
          </w:tcPr>
          <w:p w14:paraId="579415FD" w14:textId="33A4A6C6" w:rsidR="003358B1" w:rsidRPr="00390C58" w:rsidRDefault="00C9409E" w:rsidP="00A679D8">
            <w:pPr>
              <w:spacing w:line="240" w:lineRule="atLeast"/>
              <w:jc w:val="center"/>
              <w:rPr>
                <w:rFonts w:ascii="宋体" w:hAnsi="宋体"/>
                <w:sz w:val="18"/>
                <w:szCs w:val="18"/>
              </w:rPr>
            </w:pPr>
            <w:r w:rsidRPr="00390C58">
              <w:rPr>
                <w:rFonts w:ascii="宋体" w:hAnsi="宋体" w:hint="eastAsia"/>
                <w:sz w:val="18"/>
                <w:szCs w:val="18"/>
              </w:rPr>
              <w:t>1</w:t>
            </w:r>
            <w:r w:rsidR="003358B1" w:rsidRPr="00390C58">
              <w:rPr>
                <w:rFonts w:ascii="宋体" w:hAnsi="宋体" w:hint="eastAsia"/>
                <w:sz w:val="18"/>
                <w:szCs w:val="18"/>
              </w:rPr>
              <w:t>.00%</w:t>
            </w:r>
          </w:p>
        </w:tc>
      </w:tr>
      <w:tr w:rsidR="003358B1" w:rsidRPr="00390C58" w14:paraId="1386D331" w14:textId="77777777" w:rsidTr="00A679D8">
        <w:trPr>
          <w:trHeight w:val="20"/>
          <w:jc w:val="center"/>
        </w:trPr>
        <w:tc>
          <w:tcPr>
            <w:tcW w:w="577" w:type="pct"/>
            <w:vAlign w:val="center"/>
          </w:tcPr>
          <w:p w14:paraId="46663607" w14:textId="77777777" w:rsidR="003358B1" w:rsidRPr="00390C58" w:rsidRDefault="003358B1" w:rsidP="00A679D8">
            <w:pPr>
              <w:spacing w:line="240" w:lineRule="atLeast"/>
              <w:jc w:val="center"/>
              <w:rPr>
                <w:rFonts w:ascii="宋体" w:hAnsi="宋体"/>
                <w:sz w:val="18"/>
                <w:szCs w:val="18"/>
              </w:rPr>
            </w:pPr>
            <w:r w:rsidRPr="00390C58">
              <w:rPr>
                <w:rFonts w:ascii="宋体" w:hAnsi="宋体" w:hint="eastAsia"/>
                <w:sz w:val="18"/>
                <w:szCs w:val="18"/>
              </w:rPr>
              <w:t>3</w:t>
            </w:r>
          </w:p>
        </w:tc>
        <w:tc>
          <w:tcPr>
            <w:tcW w:w="2055" w:type="pct"/>
            <w:vAlign w:val="center"/>
          </w:tcPr>
          <w:p w14:paraId="5A337C97" w14:textId="77777777" w:rsidR="003358B1" w:rsidRPr="00390C58" w:rsidRDefault="003358B1" w:rsidP="00A679D8">
            <w:pPr>
              <w:spacing w:line="240" w:lineRule="atLeast"/>
              <w:jc w:val="center"/>
              <w:rPr>
                <w:rFonts w:ascii="宋体" w:hAnsi="宋体"/>
                <w:sz w:val="18"/>
                <w:szCs w:val="18"/>
              </w:rPr>
            </w:pPr>
            <w:r w:rsidRPr="00390C58">
              <w:rPr>
                <w:rFonts w:ascii="宋体" w:hAnsi="宋体" w:hint="eastAsia"/>
                <w:sz w:val="18"/>
                <w:szCs w:val="18"/>
              </w:rPr>
              <w:t>管理负担补偿率</w:t>
            </w:r>
          </w:p>
        </w:tc>
        <w:tc>
          <w:tcPr>
            <w:tcW w:w="2368" w:type="pct"/>
            <w:vAlign w:val="center"/>
          </w:tcPr>
          <w:p w14:paraId="043F82BA" w14:textId="77777777" w:rsidR="003358B1" w:rsidRPr="00390C58" w:rsidRDefault="003358B1" w:rsidP="00A679D8">
            <w:pPr>
              <w:spacing w:line="240" w:lineRule="atLeast"/>
              <w:jc w:val="center"/>
              <w:rPr>
                <w:rFonts w:ascii="宋体" w:hAnsi="宋体"/>
                <w:sz w:val="18"/>
                <w:szCs w:val="18"/>
              </w:rPr>
            </w:pPr>
            <w:r w:rsidRPr="00390C58">
              <w:rPr>
                <w:rFonts w:ascii="宋体" w:hAnsi="宋体" w:hint="eastAsia"/>
                <w:sz w:val="18"/>
                <w:szCs w:val="18"/>
              </w:rPr>
              <w:t>0.10%</w:t>
            </w:r>
          </w:p>
        </w:tc>
      </w:tr>
      <w:tr w:rsidR="003358B1" w:rsidRPr="00390C58" w14:paraId="34E685C1" w14:textId="77777777" w:rsidTr="00A679D8">
        <w:trPr>
          <w:trHeight w:val="20"/>
          <w:jc w:val="center"/>
        </w:trPr>
        <w:tc>
          <w:tcPr>
            <w:tcW w:w="577" w:type="pct"/>
            <w:vAlign w:val="center"/>
          </w:tcPr>
          <w:p w14:paraId="3660CC6D" w14:textId="77777777" w:rsidR="003358B1" w:rsidRPr="00390C58" w:rsidRDefault="003358B1" w:rsidP="00A679D8">
            <w:pPr>
              <w:spacing w:line="240" w:lineRule="atLeast"/>
              <w:jc w:val="center"/>
              <w:rPr>
                <w:rFonts w:ascii="宋体" w:hAnsi="宋体"/>
                <w:sz w:val="18"/>
                <w:szCs w:val="18"/>
              </w:rPr>
            </w:pPr>
            <w:r w:rsidRPr="00390C58">
              <w:rPr>
                <w:rFonts w:ascii="宋体" w:hAnsi="宋体" w:hint="eastAsia"/>
                <w:sz w:val="18"/>
                <w:szCs w:val="18"/>
              </w:rPr>
              <w:t>4</w:t>
            </w:r>
          </w:p>
        </w:tc>
        <w:tc>
          <w:tcPr>
            <w:tcW w:w="2055" w:type="pct"/>
            <w:vAlign w:val="center"/>
          </w:tcPr>
          <w:p w14:paraId="3A8F5255" w14:textId="77777777" w:rsidR="003358B1" w:rsidRPr="00390C58" w:rsidRDefault="003358B1" w:rsidP="00A679D8">
            <w:pPr>
              <w:spacing w:line="240" w:lineRule="atLeast"/>
              <w:jc w:val="center"/>
              <w:rPr>
                <w:rFonts w:ascii="宋体" w:hAnsi="宋体"/>
                <w:sz w:val="18"/>
                <w:szCs w:val="18"/>
              </w:rPr>
            </w:pPr>
            <w:r w:rsidRPr="00390C58">
              <w:rPr>
                <w:rFonts w:ascii="宋体" w:hAnsi="宋体" w:hint="eastAsia"/>
                <w:sz w:val="18"/>
                <w:szCs w:val="18"/>
              </w:rPr>
              <w:t>缺乏流动性补偿率</w:t>
            </w:r>
          </w:p>
        </w:tc>
        <w:tc>
          <w:tcPr>
            <w:tcW w:w="2368" w:type="pct"/>
            <w:vAlign w:val="center"/>
          </w:tcPr>
          <w:p w14:paraId="27564D77" w14:textId="3035D278" w:rsidR="003358B1" w:rsidRPr="00390C58" w:rsidRDefault="00A306B2" w:rsidP="00A679D8">
            <w:pPr>
              <w:spacing w:line="240" w:lineRule="atLeast"/>
              <w:jc w:val="center"/>
              <w:rPr>
                <w:rFonts w:ascii="宋体" w:hAnsi="宋体"/>
                <w:sz w:val="18"/>
                <w:szCs w:val="18"/>
              </w:rPr>
            </w:pPr>
            <w:r w:rsidRPr="00390C58">
              <w:rPr>
                <w:rFonts w:ascii="宋体" w:hAnsi="宋体"/>
                <w:sz w:val="18"/>
                <w:szCs w:val="18"/>
              </w:rPr>
              <w:t>0.</w:t>
            </w:r>
            <w:r w:rsidR="00623B15">
              <w:rPr>
                <w:rFonts w:ascii="宋体" w:hAnsi="宋体"/>
                <w:sz w:val="18"/>
                <w:szCs w:val="18"/>
              </w:rPr>
              <w:t>5</w:t>
            </w:r>
            <w:r w:rsidRPr="00390C58">
              <w:rPr>
                <w:rFonts w:ascii="宋体" w:hAnsi="宋体"/>
                <w:sz w:val="18"/>
                <w:szCs w:val="18"/>
              </w:rPr>
              <w:t>5</w:t>
            </w:r>
            <w:r w:rsidR="003358B1" w:rsidRPr="00390C58">
              <w:rPr>
                <w:rFonts w:ascii="宋体" w:hAnsi="宋体" w:hint="eastAsia"/>
                <w:sz w:val="18"/>
                <w:szCs w:val="18"/>
              </w:rPr>
              <w:t>%</w:t>
            </w:r>
          </w:p>
        </w:tc>
      </w:tr>
      <w:tr w:rsidR="003358B1" w:rsidRPr="00390C58" w14:paraId="7DC17464" w14:textId="77777777" w:rsidTr="00A679D8">
        <w:trPr>
          <w:trHeight w:val="20"/>
          <w:jc w:val="center"/>
        </w:trPr>
        <w:tc>
          <w:tcPr>
            <w:tcW w:w="577" w:type="pct"/>
            <w:vAlign w:val="center"/>
          </w:tcPr>
          <w:p w14:paraId="0AA60772" w14:textId="77777777" w:rsidR="003358B1" w:rsidRPr="00390C58" w:rsidRDefault="003358B1" w:rsidP="00A679D8">
            <w:pPr>
              <w:spacing w:line="240" w:lineRule="atLeast"/>
              <w:jc w:val="center"/>
              <w:rPr>
                <w:rFonts w:ascii="宋体" w:hAnsi="宋体"/>
                <w:sz w:val="18"/>
                <w:szCs w:val="18"/>
              </w:rPr>
            </w:pPr>
            <w:r w:rsidRPr="00390C58">
              <w:rPr>
                <w:rFonts w:ascii="宋体" w:hAnsi="宋体" w:hint="eastAsia"/>
                <w:sz w:val="18"/>
                <w:szCs w:val="18"/>
              </w:rPr>
              <w:t>5</w:t>
            </w:r>
          </w:p>
        </w:tc>
        <w:tc>
          <w:tcPr>
            <w:tcW w:w="2055" w:type="pct"/>
            <w:vAlign w:val="center"/>
          </w:tcPr>
          <w:p w14:paraId="1E785B16" w14:textId="77777777" w:rsidR="003358B1" w:rsidRPr="00390C58" w:rsidRDefault="003358B1" w:rsidP="00A679D8">
            <w:pPr>
              <w:spacing w:line="240" w:lineRule="atLeast"/>
              <w:jc w:val="center"/>
              <w:rPr>
                <w:rFonts w:ascii="宋体" w:hAnsi="宋体"/>
                <w:sz w:val="18"/>
                <w:szCs w:val="18"/>
              </w:rPr>
            </w:pPr>
            <w:r w:rsidRPr="00390C58">
              <w:rPr>
                <w:rFonts w:ascii="宋体" w:hAnsi="宋体" w:hint="eastAsia"/>
                <w:sz w:val="18"/>
                <w:szCs w:val="18"/>
              </w:rPr>
              <w:t>易于获得融资的优惠率</w:t>
            </w:r>
          </w:p>
        </w:tc>
        <w:tc>
          <w:tcPr>
            <w:tcW w:w="2368" w:type="pct"/>
            <w:vAlign w:val="center"/>
          </w:tcPr>
          <w:p w14:paraId="0A4B1717" w14:textId="77777777" w:rsidR="003358B1" w:rsidRPr="00390C58" w:rsidRDefault="003358B1" w:rsidP="00A679D8">
            <w:pPr>
              <w:spacing w:line="240" w:lineRule="atLeast"/>
              <w:jc w:val="center"/>
              <w:rPr>
                <w:rFonts w:ascii="宋体" w:hAnsi="宋体"/>
                <w:sz w:val="18"/>
                <w:szCs w:val="18"/>
              </w:rPr>
            </w:pPr>
            <w:r w:rsidRPr="00390C58">
              <w:rPr>
                <w:rFonts w:ascii="宋体" w:hAnsi="宋体" w:hint="eastAsia"/>
                <w:sz w:val="18"/>
                <w:szCs w:val="18"/>
              </w:rPr>
              <w:t>-0.10%</w:t>
            </w:r>
          </w:p>
        </w:tc>
      </w:tr>
      <w:tr w:rsidR="003358B1" w:rsidRPr="00390C58" w14:paraId="7FAE2619" w14:textId="77777777" w:rsidTr="00A679D8">
        <w:trPr>
          <w:trHeight w:val="20"/>
          <w:jc w:val="center"/>
        </w:trPr>
        <w:tc>
          <w:tcPr>
            <w:tcW w:w="2632" w:type="pct"/>
            <w:gridSpan w:val="2"/>
            <w:vAlign w:val="center"/>
          </w:tcPr>
          <w:p w14:paraId="019B1286" w14:textId="77777777" w:rsidR="003358B1" w:rsidRPr="00390C58" w:rsidRDefault="003358B1" w:rsidP="00A679D8">
            <w:pPr>
              <w:spacing w:line="240" w:lineRule="atLeast"/>
              <w:jc w:val="center"/>
              <w:rPr>
                <w:rFonts w:ascii="宋体" w:hAnsi="宋体"/>
                <w:sz w:val="18"/>
                <w:szCs w:val="18"/>
              </w:rPr>
            </w:pPr>
            <w:r w:rsidRPr="00390C58">
              <w:rPr>
                <w:rFonts w:ascii="宋体" w:hAnsi="宋体" w:hint="eastAsia"/>
                <w:sz w:val="18"/>
                <w:szCs w:val="18"/>
              </w:rPr>
              <w:t>合计</w:t>
            </w:r>
          </w:p>
        </w:tc>
        <w:tc>
          <w:tcPr>
            <w:tcW w:w="2368" w:type="pct"/>
            <w:vAlign w:val="center"/>
          </w:tcPr>
          <w:p w14:paraId="35224B43" w14:textId="499D20A4" w:rsidR="003358B1" w:rsidRPr="00390C58" w:rsidRDefault="00400B99" w:rsidP="00A679D8">
            <w:pPr>
              <w:spacing w:line="240" w:lineRule="atLeast"/>
              <w:jc w:val="center"/>
              <w:rPr>
                <w:rFonts w:ascii="宋体" w:hAnsi="宋体"/>
                <w:sz w:val="18"/>
                <w:szCs w:val="18"/>
              </w:rPr>
            </w:pPr>
            <w:r w:rsidRPr="00390C58">
              <w:rPr>
                <w:rFonts w:ascii="宋体" w:hAnsi="宋体" w:hint="eastAsia"/>
                <w:sz w:val="18"/>
                <w:szCs w:val="18"/>
              </w:rPr>
              <w:t>3.</w:t>
            </w:r>
            <w:r w:rsidR="00623B15">
              <w:rPr>
                <w:rFonts w:ascii="宋体" w:hAnsi="宋体"/>
                <w:sz w:val="18"/>
                <w:szCs w:val="18"/>
              </w:rPr>
              <w:t>0</w:t>
            </w:r>
            <w:r w:rsidRPr="00390C58">
              <w:rPr>
                <w:rFonts w:ascii="宋体" w:hAnsi="宋体" w:hint="eastAsia"/>
                <w:sz w:val="18"/>
                <w:szCs w:val="18"/>
              </w:rPr>
              <w:t>5</w:t>
            </w:r>
            <w:r w:rsidR="003358B1" w:rsidRPr="00390C58">
              <w:rPr>
                <w:rFonts w:ascii="宋体" w:hAnsi="宋体" w:hint="eastAsia"/>
                <w:sz w:val="18"/>
                <w:szCs w:val="18"/>
              </w:rPr>
              <w:t>%</w:t>
            </w:r>
          </w:p>
        </w:tc>
      </w:tr>
    </w:tbl>
    <w:p w14:paraId="56F893D7" w14:textId="77777777" w:rsidR="003358B1" w:rsidRPr="00390C58" w:rsidRDefault="003358B1" w:rsidP="00051D3A">
      <w:pPr>
        <w:pStyle w:val="a5"/>
        <w:tabs>
          <w:tab w:val="num" w:pos="1050"/>
        </w:tabs>
        <w:snapToGrid w:val="0"/>
        <w:spacing w:line="480" w:lineRule="exact"/>
        <w:ind w:firstLineChars="100" w:firstLine="241"/>
        <w:rPr>
          <w:rFonts w:hAnsi="宋体"/>
          <w:b/>
          <w:bCs/>
          <w:sz w:val="24"/>
          <w:szCs w:val="24"/>
        </w:rPr>
      </w:pPr>
      <w:r w:rsidRPr="00390C58">
        <w:rPr>
          <w:rFonts w:hAnsi="宋体" w:hint="eastAsia"/>
          <w:b/>
          <w:bCs/>
          <w:sz w:val="24"/>
          <w:szCs w:val="24"/>
        </w:rPr>
        <w:t>（3</w:t>
      </w:r>
      <w:r w:rsidRPr="00390C58">
        <w:rPr>
          <w:rFonts w:hAnsi="宋体"/>
          <w:b/>
          <w:bCs/>
          <w:sz w:val="24"/>
          <w:szCs w:val="24"/>
        </w:rPr>
        <w:t>）</w:t>
      </w:r>
      <w:r w:rsidRPr="00390C58">
        <w:rPr>
          <w:rFonts w:hAnsi="宋体" w:hint="eastAsia"/>
          <w:b/>
          <w:bCs/>
          <w:sz w:val="24"/>
          <w:szCs w:val="24"/>
        </w:rPr>
        <w:t>市场租金水平确定</w:t>
      </w:r>
    </w:p>
    <w:p w14:paraId="194C7FFE" w14:textId="77777777" w:rsidR="003358B1" w:rsidRPr="00390C58" w:rsidRDefault="003358B1" w:rsidP="00390C58">
      <w:pPr>
        <w:pStyle w:val="a5"/>
        <w:tabs>
          <w:tab w:val="num" w:pos="1050"/>
        </w:tabs>
        <w:snapToGrid w:val="0"/>
        <w:spacing w:line="480" w:lineRule="exact"/>
        <w:ind w:firstLineChars="200" w:firstLine="482"/>
        <w:rPr>
          <w:rFonts w:hAnsi="宋体"/>
          <w:b/>
          <w:bCs/>
          <w:sz w:val="24"/>
          <w:szCs w:val="24"/>
        </w:rPr>
      </w:pPr>
      <w:r w:rsidRPr="00390C58">
        <w:rPr>
          <w:rFonts w:hAnsi="宋体" w:hint="eastAsia"/>
          <w:b/>
          <w:bCs/>
          <w:sz w:val="24"/>
          <w:szCs w:val="24"/>
        </w:rPr>
        <w:t>①选择租金的可比实例</w:t>
      </w:r>
    </w:p>
    <w:p w14:paraId="180FF490" w14:textId="62A35337" w:rsidR="00390C58" w:rsidRPr="00051D3A" w:rsidRDefault="003358B1" w:rsidP="00051D3A">
      <w:pPr>
        <w:adjustRightInd w:val="0"/>
        <w:snapToGrid w:val="0"/>
        <w:spacing w:line="480" w:lineRule="exact"/>
        <w:ind w:firstLineChars="200" w:firstLine="480"/>
        <w:rPr>
          <w:rFonts w:ascii="宋体" w:hAnsi="宋体" w:cs="Arial Narrow"/>
          <w:sz w:val="24"/>
        </w:rPr>
      </w:pPr>
      <w:r w:rsidRPr="00390C58">
        <w:rPr>
          <w:rFonts w:ascii="宋体" w:hAnsi="宋体" w:cs="Arial Narrow" w:hint="eastAsia"/>
          <w:sz w:val="24"/>
        </w:rPr>
        <w:t>评估对象目前</w:t>
      </w:r>
      <w:r w:rsidR="00376397" w:rsidRPr="00390C58">
        <w:rPr>
          <w:rFonts w:ascii="宋体" w:hAnsi="宋体" w:cs="Arial Narrow" w:hint="eastAsia"/>
          <w:sz w:val="24"/>
        </w:rPr>
        <w:t>空置</w:t>
      </w:r>
      <w:r w:rsidRPr="00390C58">
        <w:rPr>
          <w:rFonts w:ascii="宋体" w:hAnsi="宋体" w:cs="Arial Narrow" w:hint="eastAsia"/>
          <w:sz w:val="24"/>
        </w:rPr>
        <w:t>，本次评估采用市场租金，评估</w:t>
      </w:r>
      <w:r w:rsidRPr="00390C58">
        <w:rPr>
          <w:rFonts w:ascii="宋体" w:hAnsi="宋体" w:cs="Arial Narrow"/>
          <w:sz w:val="24"/>
        </w:rPr>
        <w:t>人员通过市场调查三个可比实例的租金</w:t>
      </w:r>
      <w:r w:rsidRPr="00390C58">
        <w:rPr>
          <w:rFonts w:ascii="宋体" w:hAnsi="宋体" w:cs="Arial Narrow" w:hint="eastAsia"/>
          <w:sz w:val="24"/>
        </w:rPr>
        <w:t>求取市场租金</w:t>
      </w:r>
      <w:r w:rsidRPr="00390C58">
        <w:rPr>
          <w:rFonts w:ascii="宋体" w:hAnsi="宋体" w:cs="Arial Narrow"/>
          <w:sz w:val="24"/>
        </w:rPr>
        <w:t>，详见表</w:t>
      </w:r>
      <w:r w:rsidR="000D1929" w:rsidRPr="00390C58">
        <w:rPr>
          <w:rFonts w:ascii="宋体" w:hAnsi="宋体" w:cs="Arial Narrow" w:hint="eastAsia"/>
          <w:sz w:val="24"/>
        </w:rPr>
        <w:t>3</w:t>
      </w:r>
      <w:r w:rsidRPr="00390C58">
        <w:rPr>
          <w:rFonts w:ascii="宋体" w:hAnsi="宋体" w:cs="Arial Narrow"/>
          <w:sz w:val="24"/>
        </w:rPr>
        <w:t>。</w:t>
      </w:r>
    </w:p>
    <w:p w14:paraId="1C6F2692" w14:textId="50C7B24C" w:rsidR="00061143" w:rsidRPr="00390C58" w:rsidRDefault="00061143" w:rsidP="00061143">
      <w:pPr>
        <w:tabs>
          <w:tab w:val="left" w:pos="2640"/>
        </w:tabs>
        <w:autoSpaceDE w:val="0"/>
        <w:autoSpaceDN w:val="0"/>
        <w:adjustRightInd w:val="0"/>
        <w:spacing w:line="420" w:lineRule="exact"/>
        <w:ind w:firstLineChars="200" w:firstLine="482"/>
        <w:jc w:val="right"/>
        <w:rPr>
          <w:rFonts w:ascii="Arial Narrow" w:eastAsia="仿宋_GB2312" w:hAnsi="Arial Narrow" w:cs="Arial"/>
          <w:spacing w:val="-4"/>
          <w:sz w:val="24"/>
        </w:rPr>
      </w:pPr>
      <w:r w:rsidRPr="00390C58">
        <w:rPr>
          <w:rFonts w:ascii="宋体" w:hAnsi="宋体" w:cs="Arial"/>
          <w:b/>
          <w:sz w:val="24"/>
        </w:rPr>
        <w:lastRenderedPageBreak/>
        <w:t>可比实例</w:t>
      </w:r>
      <w:r w:rsidRPr="00390C58">
        <w:rPr>
          <w:rFonts w:ascii="宋体" w:hAnsi="宋体" w:cs="Arial" w:hint="eastAsia"/>
          <w:b/>
          <w:sz w:val="24"/>
        </w:rPr>
        <w:t xml:space="preserve">调查表                           </w:t>
      </w:r>
      <w:r w:rsidRPr="00390C58">
        <w:rPr>
          <w:rFonts w:ascii="宋体" w:hAnsi="宋体" w:hint="eastAsia"/>
          <w:b/>
          <w:sz w:val="24"/>
        </w:rPr>
        <w:t>表</w:t>
      </w:r>
      <w:r w:rsidR="00CD4479" w:rsidRPr="00390C58">
        <w:rPr>
          <w:rFonts w:ascii="宋体" w:hAnsi="宋体"/>
          <w:b/>
          <w:sz w:val="24"/>
        </w:rPr>
        <w:t>3</w:t>
      </w:r>
    </w:p>
    <w:tbl>
      <w:tblPr>
        <w:tblW w:w="516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79"/>
        <w:gridCol w:w="2626"/>
        <w:gridCol w:w="2482"/>
        <w:gridCol w:w="2347"/>
      </w:tblGrid>
      <w:tr w:rsidR="00061143" w:rsidRPr="00390C58" w14:paraId="741CD9F1" w14:textId="77777777" w:rsidTr="00390C58">
        <w:trPr>
          <w:trHeight w:val="240"/>
        </w:trPr>
        <w:tc>
          <w:tcPr>
            <w:tcW w:w="1131" w:type="pct"/>
            <w:shd w:val="clear" w:color="auto" w:fill="auto"/>
            <w:vAlign w:val="center"/>
          </w:tcPr>
          <w:p w14:paraId="6F277ED6" w14:textId="77777777" w:rsidR="00061143" w:rsidRPr="00390C58" w:rsidRDefault="00061143" w:rsidP="00CC22AE">
            <w:pPr>
              <w:widowControl/>
              <w:jc w:val="center"/>
              <w:rPr>
                <w:rFonts w:ascii="宋体" w:hAnsi="宋体" w:cs="宋体"/>
                <w:b/>
                <w:bCs/>
                <w:color w:val="000000"/>
                <w:kern w:val="0"/>
                <w:sz w:val="18"/>
                <w:szCs w:val="18"/>
              </w:rPr>
            </w:pPr>
            <w:r w:rsidRPr="00390C58">
              <w:rPr>
                <w:rFonts w:ascii="宋体" w:hAnsi="宋体" w:cs="宋体" w:hint="eastAsia"/>
                <w:b/>
                <w:bCs/>
                <w:color w:val="000000"/>
                <w:kern w:val="0"/>
                <w:sz w:val="18"/>
                <w:szCs w:val="18"/>
              </w:rPr>
              <w:t>项目</w:t>
            </w:r>
          </w:p>
        </w:tc>
        <w:tc>
          <w:tcPr>
            <w:tcW w:w="1363" w:type="pct"/>
            <w:shd w:val="clear" w:color="auto" w:fill="auto"/>
            <w:vAlign w:val="center"/>
          </w:tcPr>
          <w:p w14:paraId="5939C2BD" w14:textId="77777777" w:rsidR="00061143" w:rsidRPr="00390C58" w:rsidRDefault="00061143" w:rsidP="00CC22AE">
            <w:pPr>
              <w:widowControl/>
              <w:jc w:val="center"/>
              <w:rPr>
                <w:rFonts w:ascii="宋体" w:hAnsi="宋体" w:cs="宋体"/>
                <w:b/>
                <w:bCs/>
                <w:color w:val="000000"/>
                <w:kern w:val="0"/>
                <w:sz w:val="18"/>
                <w:szCs w:val="18"/>
              </w:rPr>
            </w:pPr>
            <w:r w:rsidRPr="00390C58">
              <w:rPr>
                <w:rFonts w:ascii="宋体" w:hAnsi="宋体" w:cs="宋体" w:hint="eastAsia"/>
                <w:b/>
                <w:bCs/>
                <w:color w:val="000000"/>
                <w:kern w:val="0"/>
                <w:sz w:val="18"/>
                <w:szCs w:val="18"/>
              </w:rPr>
              <w:t>可比实例A</w:t>
            </w:r>
          </w:p>
        </w:tc>
        <w:tc>
          <w:tcPr>
            <w:tcW w:w="1288" w:type="pct"/>
            <w:shd w:val="clear" w:color="auto" w:fill="auto"/>
            <w:vAlign w:val="center"/>
          </w:tcPr>
          <w:p w14:paraId="17F0B530" w14:textId="77777777" w:rsidR="00061143" w:rsidRPr="00390C58" w:rsidRDefault="00061143" w:rsidP="00CC22AE">
            <w:pPr>
              <w:widowControl/>
              <w:jc w:val="center"/>
              <w:rPr>
                <w:rFonts w:ascii="宋体" w:hAnsi="宋体" w:cs="宋体"/>
                <w:b/>
                <w:bCs/>
                <w:color w:val="000000"/>
                <w:kern w:val="0"/>
                <w:sz w:val="18"/>
                <w:szCs w:val="18"/>
              </w:rPr>
            </w:pPr>
            <w:r w:rsidRPr="00390C58">
              <w:rPr>
                <w:rFonts w:ascii="宋体" w:hAnsi="宋体" w:cs="宋体" w:hint="eastAsia"/>
                <w:b/>
                <w:bCs/>
                <w:color w:val="000000"/>
                <w:kern w:val="0"/>
                <w:sz w:val="18"/>
                <w:szCs w:val="18"/>
              </w:rPr>
              <w:t>可比实例B</w:t>
            </w:r>
          </w:p>
        </w:tc>
        <w:tc>
          <w:tcPr>
            <w:tcW w:w="1218" w:type="pct"/>
            <w:shd w:val="clear" w:color="auto" w:fill="auto"/>
            <w:vAlign w:val="center"/>
          </w:tcPr>
          <w:p w14:paraId="0863B4D4" w14:textId="77777777" w:rsidR="00061143" w:rsidRPr="00390C58" w:rsidRDefault="00061143" w:rsidP="00CC22AE">
            <w:pPr>
              <w:widowControl/>
              <w:jc w:val="center"/>
              <w:rPr>
                <w:rFonts w:ascii="宋体" w:hAnsi="宋体" w:cs="宋体"/>
                <w:b/>
                <w:bCs/>
                <w:color w:val="000000"/>
                <w:kern w:val="0"/>
                <w:sz w:val="18"/>
                <w:szCs w:val="18"/>
              </w:rPr>
            </w:pPr>
            <w:r w:rsidRPr="00390C58">
              <w:rPr>
                <w:rFonts w:ascii="宋体" w:hAnsi="宋体" w:cs="宋体" w:hint="eastAsia"/>
                <w:b/>
                <w:bCs/>
                <w:color w:val="000000"/>
                <w:kern w:val="0"/>
                <w:sz w:val="18"/>
                <w:szCs w:val="18"/>
              </w:rPr>
              <w:t>可比实例C</w:t>
            </w:r>
          </w:p>
        </w:tc>
      </w:tr>
      <w:tr w:rsidR="00061143" w:rsidRPr="00390C58" w14:paraId="4C0FBAD5" w14:textId="77777777" w:rsidTr="00390C58">
        <w:trPr>
          <w:trHeight w:val="70"/>
        </w:trPr>
        <w:tc>
          <w:tcPr>
            <w:tcW w:w="1131" w:type="pct"/>
            <w:shd w:val="clear" w:color="auto" w:fill="auto"/>
            <w:vAlign w:val="center"/>
          </w:tcPr>
          <w:p w14:paraId="11E1E3D8" w14:textId="77777777" w:rsidR="00061143" w:rsidRPr="00390C58" w:rsidRDefault="00061143" w:rsidP="00CC22AE">
            <w:pPr>
              <w:widowControl/>
              <w:jc w:val="center"/>
              <w:rPr>
                <w:rFonts w:ascii="宋体" w:hAnsi="宋体" w:cs="宋体"/>
                <w:b/>
                <w:bCs/>
                <w:color w:val="000000"/>
                <w:kern w:val="0"/>
                <w:sz w:val="18"/>
                <w:szCs w:val="18"/>
              </w:rPr>
            </w:pPr>
            <w:r w:rsidRPr="00390C58">
              <w:rPr>
                <w:rFonts w:ascii="宋体" w:hAnsi="宋体" w:cs="宋体" w:hint="eastAsia"/>
                <w:b/>
                <w:bCs/>
                <w:color w:val="000000"/>
                <w:kern w:val="0"/>
                <w:sz w:val="18"/>
                <w:szCs w:val="18"/>
              </w:rPr>
              <w:t>小区名称</w:t>
            </w:r>
          </w:p>
        </w:tc>
        <w:tc>
          <w:tcPr>
            <w:tcW w:w="1363" w:type="pct"/>
            <w:shd w:val="clear" w:color="auto" w:fill="auto"/>
          </w:tcPr>
          <w:p w14:paraId="21EEA186" w14:textId="63757BDF" w:rsidR="00061143" w:rsidRPr="00390C58" w:rsidRDefault="00061143" w:rsidP="00CC22AE">
            <w:pPr>
              <w:rPr>
                <w:rFonts w:ascii="宋体" w:hAnsi="宋体"/>
                <w:sz w:val="18"/>
                <w:szCs w:val="18"/>
              </w:rPr>
            </w:pPr>
            <w:r w:rsidRPr="00390C58">
              <w:rPr>
                <w:rFonts w:ascii="宋体" w:hAnsi="宋体" w:hint="eastAsia"/>
                <w:sz w:val="18"/>
                <w:szCs w:val="18"/>
              </w:rPr>
              <w:t>三英花园6</w:t>
            </w:r>
            <w:r w:rsidRPr="00390C58">
              <w:rPr>
                <w:rFonts w:ascii="宋体" w:hAnsi="宋体"/>
                <w:sz w:val="18"/>
                <w:szCs w:val="18"/>
              </w:rPr>
              <w:t>#2305</w:t>
            </w:r>
          </w:p>
        </w:tc>
        <w:tc>
          <w:tcPr>
            <w:tcW w:w="1288" w:type="pct"/>
            <w:shd w:val="clear" w:color="auto" w:fill="auto"/>
          </w:tcPr>
          <w:p w14:paraId="5AB7532A" w14:textId="7C2BF11D" w:rsidR="00061143" w:rsidRPr="00390C58" w:rsidRDefault="00061143" w:rsidP="00061143">
            <w:pPr>
              <w:rPr>
                <w:rFonts w:ascii="宋体" w:hAnsi="宋体"/>
                <w:sz w:val="18"/>
                <w:szCs w:val="18"/>
              </w:rPr>
            </w:pPr>
            <w:r w:rsidRPr="00390C58">
              <w:rPr>
                <w:rFonts w:ascii="宋体" w:hAnsi="宋体" w:hint="eastAsia"/>
                <w:sz w:val="18"/>
                <w:szCs w:val="18"/>
              </w:rPr>
              <w:t>三英花园1</w:t>
            </w:r>
            <w:r w:rsidRPr="00390C58">
              <w:rPr>
                <w:rFonts w:ascii="宋体" w:hAnsi="宋体"/>
                <w:sz w:val="18"/>
                <w:szCs w:val="18"/>
              </w:rPr>
              <w:t>#2203</w:t>
            </w:r>
          </w:p>
        </w:tc>
        <w:tc>
          <w:tcPr>
            <w:tcW w:w="1218" w:type="pct"/>
            <w:shd w:val="clear" w:color="auto" w:fill="auto"/>
          </w:tcPr>
          <w:p w14:paraId="45FE6905" w14:textId="6BCB3589" w:rsidR="00061143" w:rsidRPr="00390C58" w:rsidRDefault="00061143" w:rsidP="00CC22AE">
            <w:pPr>
              <w:rPr>
                <w:rFonts w:ascii="宋体" w:hAnsi="宋体"/>
                <w:sz w:val="18"/>
                <w:szCs w:val="18"/>
              </w:rPr>
            </w:pPr>
            <w:r w:rsidRPr="00390C58">
              <w:rPr>
                <w:rFonts w:ascii="宋体" w:hAnsi="宋体" w:hint="eastAsia"/>
                <w:sz w:val="18"/>
                <w:szCs w:val="18"/>
              </w:rPr>
              <w:t>三英花园7</w:t>
            </w:r>
            <w:r w:rsidRPr="00390C58">
              <w:rPr>
                <w:rFonts w:ascii="宋体" w:hAnsi="宋体"/>
                <w:sz w:val="18"/>
                <w:szCs w:val="18"/>
              </w:rPr>
              <w:t>#2304</w:t>
            </w:r>
          </w:p>
        </w:tc>
      </w:tr>
      <w:tr w:rsidR="00061143" w:rsidRPr="00390C58" w14:paraId="29C3824F" w14:textId="77777777" w:rsidTr="00390C58">
        <w:trPr>
          <w:trHeight w:val="230"/>
        </w:trPr>
        <w:tc>
          <w:tcPr>
            <w:tcW w:w="1131" w:type="pct"/>
            <w:shd w:val="clear" w:color="auto" w:fill="auto"/>
            <w:vAlign w:val="center"/>
          </w:tcPr>
          <w:p w14:paraId="127F6B4D" w14:textId="77777777" w:rsidR="00061143" w:rsidRPr="00390C58" w:rsidRDefault="00061143" w:rsidP="00CC22AE">
            <w:pPr>
              <w:widowControl/>
              <w:jc w:val="center"/>
              <w:rPr>
                <w:rFonts w:ascii="宋体" w:hAnsi="宋体" w:cs="宋体"/>
                <w:b/>
                <w:bCs/>
                <w:color w:val="000000"/>
                <w:kern w:val="0"/>
                <w:sz w:val="18"/>
                <w:szCs w:val="18"/>
              </w:rPr>
            </w:pPr>
            <w:r w:rsidRPr="00390C58">
              <w:rPr>
                <w:rFonts w:ascii="宋体" w:hAnsi="宋体" w:cs="宋体" w:hint="eastAsia"/>
                <w:b/>
                <w:bCs/>
                <w:color w:val="000000"/>
                <w:kern w:val="0"/>
                <w:sz w:val="18"/>
                <w:szCs w:val="18"/>
              </w:rPr>
              <w:t>房屋坐落</w:t>
            </w:r>
          </w:p>
        </w:tc>
        <w:tc>
          <w:tcPr>
            <w:tcW w:w="1363" w:type="pct"/>
            <w:shd w:val="clear" w:color="auto" w:fill="auto"/>
          </w:tcPr>
          <w:p w14:paraId="3D442E5B" w14:textId="7775364A" w:rsidR="00061143" w:rsidRPr="00390C58" w:rsidRDefault="00061143" w:rsidP="00CC22AE">
            <w:pPr>
              <w:rPr>
                <w:rFonts w:ascii="宋体" w:hAnsi="宋体"/>
                <w:sz w:val="18"/>
                <w:szCs w:val="18"/>
              </w:rPr>
            </w:pPr>
            <w:r w:rsidRPr="00390C58">
              <w:rPr>
                <w:rFonts w:ascii="宋体" w:hAnsi="宋体" w:hint="eastAsia"/>
                <w:sz w:val="18"/>
                <w:szCs w:val="18"/>
              </w:rPr>
              <w:t>闽侯县甘蔗街道旧城改造二期（三英村）</w:t>
            </w:r>
          </w:p>
        </w:tc>
        <w:tc>
          <w:tcPr>
            <w:tcW w:w="1288" w:type="pct"/>
            <w:shd w:val="clear" w:color="auto" w:fill="auto"/>
          </w:tcPr>
          <w:p w14:paraId="7BB33A89" w14:textId="7006BC94" w:rsidR="00061143" w:rsidRPr="00390C58" w:rsidRDefault="00061143" w:rsidP="00CC22AE">
            <w:pPr>
              <w:rPr>
                <w:rFonts w:ascii="宋体" w:hAnsi="宋体"/>
                <w:sz w:val="18"/>
                <w:szCs w:val="18"/>
              </w:rPr>
            </w:pPr>
            <w:r w:rsidRPr="00390C58">
              <w:rPr>
                <w:rFonts w:ascii="宋体" w:hAnsi="宋体" w:hint="eastAsia"/>
                <w:sz w:val="18"/>
                <w:szCs w:val="18"/>
              </w:rPr>
              <w:t>闽侯县甘蔗街道旧城改造二期（三英村）</w:t>
            </w:r>
          </w:p>
        </w:tc>
        <w:tc>
          <w:tcPr>
            <w:tcW w:w="1218" w:type="pct"/>
            <w:shd w:val="clear" w:color="auto" w:fill="auto"/>
          </w:tcPr>
          <w:p w14:paraId="25D9A60A" w14:textId="618519F2" w:rsidR="00061143" w:rsidRPr="00390C58" w:rsidRDefault="00061143" w:rsidP="00CC22AE">
            <w:pPr>
              <w:rPr>
                <w:rFonts w:ascii="宋体" w:hAnsi="宋体"/>
                <w:sz w:val="18"/>
                <w:szCs w:val="18"/>
              </w:rPr>
            </w:pPr>
            <w:r w:rsidRPr="00390C58">
              <w:rPr>
                <w:rFonts w:ascii="宋体" w:hAnsi="宋体" w:hint="eastAsia"/>
                <w:sz w:val="18"/>
                <w:szCs w:val="18"/>
              </w:rPr>
              <w:t>闽侯县甘蔗街道旧城改造二期（三英村）</w:t>
            </w:r>
          </w:p>
        </w:tc>
      </w:tr>
      <w:tr w:rsidR="00061143" w:rsidRPr="00390C58" w14:paraId="7D973A6D" w14:textId="77777777" w:rsidTr="00390C58">
        <w:trPr>
          <w:trHeight w:val="70"/>
        </w:trPr>
        <w:tc>
          <w:tcPr>
            <w:tcW w:w="1131" w:type="pct"/>
            <w:shd w:val="clear" w:color="auto" w:fill="auto"/>
            <w:vAlign w:val="center"/>
          </w:tcPr>
          <w:p w14:paraId="4C6ADEC6" w14:textId="77777777" w:rsidR="00061143" w:rsidRPr="00390C58" w:rsidRDefault="00061143" w:rsidP="00CC22AE">
            <w:pPr>
              <w:widowControl/>
              <w:jc w:val="center"/>
              <w:rPr>
                <w:rFonts w:ascii="宋体" w:hAnsi="宋体" w:cs="宋体"/>
                <w:b/>
                <w:bCs/>
                <w:color w:val="000000"/>
                <w:kern w:val="0"/>
                <w:sz w:val="18"/>
                <w:szCs w:val="18"/>
              </w:rPr>
            </w:pPr>
            <w:r w:rsidRPr="00390C58">
              <w:rPr>
                <w:rFonts w:ascii="宋体" w:hAnsi="宋体" w:cs="宋体" w:hint="eastAsia"/>
                <w:b/>
                <w:bCs/>
                <w:color w:val="000000"/>
                <w:kern w:val="0"/>
                <w:sz w:val="18"/>
                <w:szCs w:val="18"/>
              </w:rPr>
              <w:t>建筑结构及设施</w:t>
            </w:r>
          </w:p>
        </w:tc>
        <w:tc>
          <w:tcPr>
            <w:tcW w:w="1363" w:type="pct"/>
            <w:shd w:val="clear" w:color="auto" w:fill="auto"/>
          </w:tcPr>
          <w:p w14:paraId="3AF1361C" w14:textId="77777777" w:rsidR="00061143" w:rsidRPr="00390C58" w:rsidRDefault="00061143" w:rsidP="00CC22AE">
            <w:pPr>
              <w:rPr>
                <w:rFonts w:ascii="宋体" w:hAnsi="宋体"/>
                <w:sz w:val="18"/>
                <w:szCs w:val="18"/>
              </w:rPr>
            </w:pPr>
            <w:r w:rsidRPr="00390C58">
              <w:rPr>
                <w:rFonts w:ascii="宋体" w:hAnsi="宋体" w:hint="eastAsia"/>
                <w:sz w:val="18"/>
                <w:szCs w:val="18"/>
              </w:rPr>
              <w:t>条状钢混结构，有电梯</w:t>
            </w:r>
          </w:p>
        </w:tc>
        <w:tc>
          <w:tcPr>
            <w:tcW w:w="1288" w:type="pct"/>
            <w:shd w:val="clear" w:color="auto" w:fill="auto"/>
          </w:tcPr>
          <w:p w14:paraId="52B5A464" w14:textId="77777777" w:rsidR="00061143" w:rsidRPr="00390C58" w:rsidRDefault="00061143" w:rsidP="00CC22AE">
            <w:pPr>
              <w:rPr>
                <w:rFonts w:ascii="宋体" w:hAnsi="宋体"/>
                <w:sz w:val="18"/>
                <w:szCs w:val="18"/>
              </w:rPr>
            </w:pPr>
            <w:r w:rsidRPr="00390C58">
              <w:rPr>
                <w:rFonts w:ascii="宋体" w:hAnsi="宋体" w:hint="eastAsia"/>
                <w:sz w:val="18"/>
                <w:szCs w:val="18"/>
              </w:rPr>
              <w:t>条状钢混结构，有电梯</w:t>
            </w:r>
          </w:p>
        </w:tc>
        <w:tc>
          <w:tcPr>
            <w:tcW w:w="1218" w:type="pct"/>
            <w:shd w:val="clear" w:color="auto" w:fill="auto"/>
          </w:tcPr>
          <w:p w14:paraId="1D707077" w14:textId="77777777" w:rsidR="00061143" w:rsidRPr="00390C58" w:rsidRDefault="00061143" w:rsidP="00CC22AE">
            <w:pPr>
              <w:rPr>
                <w:rFonts w:ascii="宋体" w:hAnsi="宋体"/>
                <w:sz w:val="18"/>
                <w:szCs w:val="18"/>
              </w:rPr>
            </w:pPr>
            <w:r w:rsidRPr="00390C58">
              <w:rPr>
                <w:rFonts w:ascii="宋体" w:hAnsi="宋体" w:hint="eastAsia"/>
                <w:sz w:val="18"/>
                <w:szCs w:val="18"/>
              </w:rPr>
              <w:t>条状钢混结构，有电梯</w:t>
            </w:r>
          </w:p>
        </w:tc>
      </w:tr>
      <w:tr w:rsidR="00061143" w:rsidRPr="00390C58" w14:paraId="3482B3B3" w14:textId="77777777" w:rsidTr="00390C58">
        <w:trPr>
          <w:trHeight w:val="70"/>
        </w:trPr>
        <w:tc>
          <w:tcPr>
            <w:tcW w:w="1131" w:type="pct"/>
            <w:shd w:val="clear" w:color="auto" w:fill="auto"/>
            <w:vAlign w:val="center"/>
          </w:tcPr>
          <w:p w14:paraId="2DA96674" w14:textId="77777777" w:rsidR="00061143" w:rsidRPr="00390C58" w:rsidRDefault="00061143" w:rsidP="00CC22AE">
            <w:pPr>
              <w:widowControl/>
              <w:jc w:val="center"/>
              <w:rPr>
                <w:rFonts w:ascii="宋体" w:hAnsi="宋体" w:cs="宋体"/>
                <w:b/>
                <w:bCs/>
                <w:color w:val="000000"/>
                <w:kern w:val="0"/>
                <w:sz w:val="18"/>
                <w:szCs w:val="18"/>
              </w:rPr>
            </w:pPr>
            <w:r w:rsidRPr="00390C58">
              <w:rPr>
                <w:rFonts w:ascii="宋体" w:hAnsi="宋体" w:cs="宋体" w:hint="eastAsia"/>
                <w:b/>
                <w:bCs/>
                <w:color w:val="000000"/>
                <w:kern w:val="0"/>
                <w:sz w:val="18"/>
                <w:szCs w:val="18"/>
              </w:rPr>
              <w:t>建筑面积（平方米）</w:t>
            </w:r>
          </w:p>
        </w:tc>
        <w:tc>
          <w:tcPr>
            <w:tcW w:w="1363" w:type="pct"/>
            <w:shd w:val="clear" w:color="auto" w:fill="auto"/>
          </w:tcPr>
          <w:p w14:paraId="56CC378C" w14:textId="79F83F4D" w:rsidR="00061143" w:rsidRPr="00390C58" w:rsidRDefault="00061143" w:rsidP="00CC22AE">
            <w:pPr>
              <w:rPr>
                <w:rFonts w:ascii="宋体" w:hAnsi="宋体"/>
                <w:sz w:val="18"/>
                <w:szCs w:val="18"/>
              </w:rPr>
            </w:pPr>
            <w:r w:rsidRPr="00390C58">
              <w:rPr>
                <w:rFonts w:ascii="宋体" w:hAnsi="宋体"/>
                <w:sz w:val="18"/>
                <w:szCs w:val="18"/>
              </w:rPr>
              <w:t>75</w:t>
            </w:r>
          </w:p>
        </w:tc>
        <w:tc>
          <w:tcPr>
            <w:tcW w:w="1288" w:type="pct"/>
            <w:shd w:val="clear" w:color="auto" w:fill="auto"/>
          </w:tcPr>
          <w:p w14:paraId="737BD3AB" w14:textId="78B6447B" w:rsidR="00061143" w:rsidRPr="00390C58" w:rsidRDefault="00061143" w:rsidP="00CC22AE">
            <w:pPr>
              <w:rPr>
                <w:rFonts w:ascii="宋体" w:hAnsi="宋体"/>
                <w:sz w:val="18"/>
                <w:szCs w:val="18"/>
              </w:rPr>
            </w:pPr>
            <w:r w:rsidRPr="00390C58">
              <w:rPr>
                <w:rFonts w:ascii="宋体" w:hAnsi="宋体"/>
                <w:sz w:val="18"/>
                <w:szCs w:val="18"/>
              </w:rPr>
              <w:t>90</w:t>
            </w:r>
          </w:p>
        </w:tc>
        <w:tc>
          <w:tcPr>
            <w:tcW w:w="1218" w:type="pct"/>
            <w:shd w:val="clear" w:color="auto" w:fill="auto"/>
          </w:tcPr>
          <w:p w14:paraId="707430D8" w14:textId="756B0AF6" w:rsidR="00061143" w:rsidRPr="00390C58" w:rsidRDefault="00061143" w:rsidP="00CC22AE">
            <w:pPr>
              <w:rPr>
                <w:rFonts w:ascii="宋体" w:hAnsi="宋体"/>
                <w:sz w:val="18"/>
                <w:szCs w:val="18"/>
              </w:rPr>
            </w:pPr>
            <w:r w:rsidRPr="00390C58">
              <w:rPr>
                <w:rFonts w:ascii="宋体" w:hAnsi="宋体"/>
                <w:sz w:val="18"/>
                <w:szCs w:val="18"/>
              </w:rPr>
              <w:t>60</w:t>
            </w:r>
          </w:p>
        </w:tc>
      </w:tr>
      <w:tr w:rsidR="00061143" w:rsidRPr="00390C58" w14:paraId="3E3DF5A6" w14:textId="77777777" w:rsidTr="00390C58">
        <w:trPr>
          <w:trHeight w:val="240"/>
        </w:trPr>
        <w:tc>
          <w:tcPr>
            <w:tcW w:w="1131" w:type="pct"/>
            <w:shd w:val="clear" w:color="auto" w:fill="auto"/>
            <w:vAlign w:val="center"/>
          </w:tcPr>
          <w:p w14:paraId="37190258" w14:textId="77777777" w:rsidR="00061143" w:rsidRPr="00390C58" w:rsidRDefault="00061143" w:rsidP="00CC22AE">
            <w:pPr>
              <w:widowControl/>
              <w:jc w:val="center"/>
              <w:rPr>
                <w:rFonts w:ascii="宋体" w:hAnsi="宋体" w:cs="宋体"/>
                <w:b/>
                <w:bCs/>
                <w:color w:val="000000"/>
                <w:kern w:val="0"/>
                <w:sz w:val="18"/>
                <w:szCs w:val="18"/>
              </w:rPr>
            </w:pPr>
            <w:r w:rsidRPr="00390C58">
              <w:rPr>
                <w:rFonts w:ascii="宋体" w:hAnsi="宋体" w:cs="宋体" w:hint="eastAsia"/>
                <w:b/>
                <w:bCs/>
                <w:color w:val="000000"/>
                <w:kern w:val="0"/>
                <w:sz w:val="18"/>
                <w:szCs w:val="18"/>
              </w:rPr>
              <w:t>土地级别</w:t>
            </w:r>
          </w:p>
        </w:tc>
        <w:tc>
          <w:tcPr>
            <w:tcW w:w="1363" w:type="pct"/>
            <w:shd w:val="clear" w:color="auto" w:fill="auto"/>
          </w:tcPr>
          <w:p w14:paraId="557BC95A" w14:textId="6DFB1754" w:rsidR="00061143" w:rsidRPr="00390C58" w:rsidRDefault="00061143" w:rsidP="00CC22AE">
            <w:pPr>
              <w:rPr>
                <w:rFonts w:ascii="宋体" w:hAnsi="宋体"/>
                <w:sz w:val="18"/>
                <w:szCs w:val="18"/>
              </w:rPr>
            </w:pPr>
            <w:r w:rsidRPr="00390C58">
              <w:rPr>
                <w:rFonts w:ascii="宋体" w:hAnsi="宋体" w:hint="eastAsia"/>
                <w:sz w:val="18"/>
                <w:szCs w:val="18"/>
              </w:rPr>
              <w:t>闽侯县住宅一级</w:t>
            </w:r>
          </w:p>
        </w:tc>
        <w:tc>
          <w:tcPr>
            <w:tcW w:w="1288" w:type="pct"/>
            <w:shd w:val="clear" w:color="auto" w:fill="auto"/>
          </w:tcPr>
          <w:p w14:paraId="08E8644E" w14:textId="79E76BB3" w:rsidR="00061143" w:rsidRPr="00390C58" w:rsidRDefault="00061143" w:rsidP="00CC22AE">
            <w:pPr>
              <w:rPr>
                <w:rFonts w:ascii="宋体" w:hAnsi="宋体"/>
                <w:sz w:val="18"/>
                <w:szCs w:val="18"/>
              </w:rPr>
            </w:pPr>
            <w:r w:rsidRPr="00390C58">
              <w:rPr>
                <w:rFonts w:ascii="宋体" w:hAnsi="宋体" w:hint="eastAsia"/>
                <w:sz w:val="18"/>
                <w:szCs w:val="18"/>
              </w:rPr>
              <w:t>闽侯县住宅一级</w:t>
            </w:r>
          </w:p>
        </w:tc>
        <w:tc>
          <w:tcPr>
            <w:tcW w:w="1218" w:type="pct"/>
            <w:shd w:val="clear" w:color="auto" w:fill="auto"/>
          </w:tcPr>
          <w:p w14:paraId="565CB94F" w14:textId="731CEA0A" w:rsidR="00061143" w:rsidRPr="00390C58" w:rsidRDefault="00061143" w:rsidP="00CC22AE">
            <w:pPr>
              <w:rPr>
                <w:rFonts w:ascii="宋体" w:hAnsi="宋体"/>
                <w:sz w:val="18"/>
                <w:szCs w:val="18"/>
              </w:rPr>
            </w:pPr>
            <w:r w:rsidRPr="00390C58">
              <w:rPr>
                <w:rFonts w:ascii="宋体" w:hAnsi="宋体" w:hint="eastAsia"/>
                <w:sz w:val="18"/>
                <w:szCs w:val="18"/>
              </w:rPr>
              <w:t>闽侯县住宅一级</w:t>
            </w:r>
          </w:p>
        </w:tc>
      </w:tr>
      <w:tr w:rsidR="00061143" w:rsidRPr="00390C58" w14:paraId="4CEBDE84" w14:textId="77777777" w:rsidTr="00390C58">
        <w:trPr>
          <w:trHeight w:val="70"/>
        </w:trPr>
        <w:tc>
          <w:tcPr>
            <w:tcW w:w="1131" w:type="pct"/>
            <w:shd w:val="clear" w:color="auto" w:fill="auto"/>
            <w:vAlign w:val="center"/>
          </w:tcPr>
          <w:p w14:paraId="6A05B4FF" w14:textId="77777777" w:rsidR="00061143" w:rsidRPr="00390C58" w:rsidRDefault="00061143" w:rsidP="00CC22AE">
            <w:pPr>
              <w:widowControl/>
              <w:jc w:val="center"/>
              <w:rPr>
                <w:rFonts w:ascii="宋体" w:hAnsi="宋体" w:cs="宋体"/>
                <w:b/>
                <w:bCs/>
                <w:color w:val="000000"/>
                <w:kern w:val="0"/>
                <w:sz w:val="18"/>
                <w:szCs w:val="18"/>
              </w:rPr>
            </w:pPr>
            <w:r w:rsidRPr="00390C58">
              <w:rPr>
                <w:rFonts w:ascii="宋体" w:hAnsi="宋体" w:cs="宋体" w:hint="eastAsia"/>
                <w:b/>
                <w:bCs/>
                <w:color w:val="000000"/>
                <w:kern w:val="0"/>
                <w:sz w:val="18"/>
                <w:szCs w:val="18"/>
              </w:rPr>
              <w:t>竣工时间</w:t>
            </w:r>
          </w:p>
        </w:tc>
        <w:tc>
          <w:tcPr>
            <w:tcW w:w="1363" w:type="pct"/>
            <w:shd w:val="clear" w:color="auto" w:fill="auto"/>
          </w:tcPr>
          <w:p w14:paraId="77FD96B7" w14:textId="2EEEF47C" w:rsidR="00061143" w:rsidRPr="00390C58" w:rsidRDefault="006E2FF8" w:rsidP="00CC22AE">
            <w:pPr>
              <w:rPr>
                <w:rFonts w:ascii="宋体" w:hAnsi="宋体"/>
                <w:sz w:val="18"/>
                <w:szCs w:val="18"/>
              </w:rPr>
            </w:pPr>
            <w:r w:rsidRPr="00390C58">
              <w:rPr>
                <w:rFonts w:ascii="宋体" w:hAnsi="宋体"/>
                <w:sz w:val="18"/>
                <w:szCs w:val="18"/>
              </w:rPr>
              <w:t>2021</w:t>
            </w:r>
            <w:r w:rsidR="00061143" w:rsidRPr="00390C58">
              <w:rPr>
                <w:rFonts w:ascii="宋体" w:hAnsi="宋体" w:hint="eastAsia"/>
                <w:sz w:val="18"/>
                <w:szCs w:val="18"/>
              </w:rPr>
              <w:t>年</w:t>
            </w:r>
          </w:p>
        </w:tc>
        <w:tc>
          <w:tcPr>
            <w:tcW w:w="1288" w:type="pct"/>
            <w:shd w:val="clear" w:color="auto" w:fill="auto"/>
          </w:tcPr>
          <w:p w14:paraId="568BE2E4" w14:textId="7D8902A2" w:rsidR="00061143" w:rsidRPr="00390C58" w:rsidRDefault="006E2FF8" w:rsidP="00CC22AE">
            <w:pPr>
              <w:rPr>
                <w:rFonts w:ascii="宋体" w:hAnsi="宋体"/>
                <w:sz w:val="18"/>
                <w:szCs w:val="18"/>
              </w:rPr>
            </w:pPr>
            <w:r w:rsidRPr="00390C58">
              <w:rPr>
                <w:rFonts w:ascii="宋体" w:hAnsi="宋体"/>
                <w:sz w:val="18"/>
                <w:szCs w:val="18"/>
              </w:rPr>
              <w:t>2021</w:t>
            </w:r>
            <w:r w:rsidR="00061143" w:rsidRPr="00390C58">
              <w:rPr>
                <w:rFonts w:ascii="宋体" w:hAnsi="宋体" w:hint="eastAsia"/>
                <w:sz w:val="18"/>
                <w:szCs w:val="18"/>
              </w:rPr>
              <w:t>年</w:t>
            </w:r>
          </w:p>
        </w:tc>
        <w:tc>
          <w:tcPr>
            <w:tcW w:w="1218" w:type="pct"/>
            <w:shd w:val="clear" w:color="auto" w:fill="auto"/>
          </w:tcPr>
          <w:p w14:paraId="4F8C1AC5" w14:textId="25AE1C07" w:rsidR="00061143" w:rsidRPr="00390C58" w:rsidRDefault="006E2FF8" w:rsidP="00CC22AE">
            <w:pPr>
              <w:rPr>
                <w:rFonts w:ascii="宋体" w:hAnsi="宋体"/>
                <w:sz w:val="18"/>
                <w:szCs w:val="18"/>
              </w:rPr>
            </w:pPr>
            <w:r w:rsidRPr="00390C58">
              <w:rPr>
                <w:rFonts w:ascii="宋体" w:hAnsi="宋体"/>
                <w:sz w:val="18"/>
                <w:szCs w:val="18"/>
              </w:rPr>
              <w:t>2021</w:t>
            </w:r>
            <w:r w:rsidR="00061143" w:rsidRPr="00390C58">
              <w:rPr>
                <w:rFonts w:ascii="宋体" w:hAnsi="宋体" w:hint="eastAsia"/>
                <w:sz w:val="18"/>
                <w:szCs w:val="18"/>
              </w:rPr>
              <w:t>年</w:t>
            </w:r>
          </w:p>
        </w:tc>
      </w:tr>
      <w:tr w:rsidR="00061143" w:rsidRPr="00390C58" w14:paraId="469E7DAA" w14:textId="77777777" w:rsidTr="00390C58">
        <w:trPr>
          <w:trHeight w:val="70"/>
        </w:trPr>
        <w:tc>
          <w:tcPr>
            <w:tcW w:w="1131" w:type="pct"/>
            <w:shd w:val="clear" w:color="auto" w:fill="auto"/>
            <w:vAlign w:val="center"/>
          </w:tcPr>
          <w:p w14:paraId="057CC07A" w14:textId="77777777" w:rsidR="00061143" w:rsidRPr="00390C58" w:rsidRDefault="00061143" w:rsidP="00CC22AE">
            <w:pPr>
              <w:widowControl/>
              <w:jc w:val="center"/>
              <w:rPr>
                <w:rFonts w:ascii="宋体" w:hAnsi="宋体" w:cs="宋体"/>
                <w:b/>
                <w:bCs/>
                <w:color w:val="000000"/>
                <w:kern w:val="0"/>
                <w:sz w:val="18"/>
                <w:szCs w:val="18"/>
              </w:rPr>
            </w:pPr>
            <w:r w:rsidRPr="00390C58">
              <w:rPr>
                <w:rFonts w:ascii="宋体" w:hAnsi="宋体" w:cs="宋体" w:hint="eastAsia"/>
                <w:b/>
                <w:bCs/>
                <w:color w:val="000000"/>
                <w:kern w:val="0"/>
                <w:sz w:val="18"/>
                <w:szCs w:val="18"/>
              </w:rPr>
              <w:t>装修情况</w:t>
            </w:r>
          </w:p>
        </w:tc>
        <w:tc>
          <w:tcPr>
            <w:tcW w:w="1363" w:type="pct"/>
            <w:shd w:val="clear" w:color="auto" w:fill="auto"/>
          </w:tcPr>
          <w:p w14:paraId="1DF0B880" w14:textId="77777777" w:rsidR="00061143" w:rsidRPr="00390C58" w:rsidRDefault="00061143" w:rsidP="00CC22AE">
            <w:pPr>
              <w:rPr>
                <w:rFonts w:ascii="宋体" w:hAnsi="宋体"/>
                <w:sz w:val="18"/>
                <w:szCs w:val="18"/>
              </w:rPr>
            </w:pPr>
            <w:r w:rsidRPr="00390C58">
              <w:rPr>
                <w:rFonts w:ascii="宋体" w:hAnsi="宋体" w:hint="eastAsia"/>
                <w:sz w:val="18"/>
                <w:szCs w:val="18"/>
              </w:rPr>
              <w:t>简单装修</w:t>
            </w:r>
          </w:p>
        </w:tc>
        <w:tc>
          <w:tcPr>
            <w:tcW w:w="1288" w:type="pct"/>
            <w:shd w:val="clear" w:color="auto" w:fill="auto"/>
          </w:tcPr>
          <w:p w14:paraId="36E2D879" w14:textId="77777777" w:rsidR="00061143" w:rsidRPr="00390C58" w:rsidRDefault="00061143" w:rsidP="00CC22AE">
            <w:pPr>
              <w:rPr>
                <w:rFonts w:ascii="宋体" w:hAnsi="宋体"/>
                <w:sz w:val="18"/>
                <w:szCs w:val="18"/>
              </w:rPr>
            </w:pPr>
            <w:r w:rsidRPr="00390C58">
              <w:rPr>
                <w:rFonts w:ascii="宋体" w:hAnsi="宋体" w:hint="eastAsia"/>
                <w:sz w:val="18"/>
                <w:szCs w:val="18"/>
              </w:rPr>
              <w:t>简单装修</w:t>
            </w:r>
          </w:p>
        </w:tc>
        <w:tc>
          <w:tcPr>
            <w:tcW w:w="1218" w:type="pct"/>
            <w:shd w:val="clear" w:color="auto" w:fill="auto"/>
          </w:tcPr>
          <w:p w14:paraId="379768DB" w14:textId="77777777" w:rsidR="00061143" w:rsidRPr="00390C58" w:rsidRDefault="00061143" w:rsidP="00CC22AE">
            <w:pPr>
              <w:rPr>
                <w:rFonts w:ascii="宋体" w:hAnsi="宋体"/>
                <w:sz w:val="18"/>
                <w:szCs w:val="18"/>
              </w:rPr>
            </w:pPr>
            <w:r w:rsidRPr="00390C58">
              <w:rPr>
                <w:rFonts w:ascii="宋体" w:hAnsi="宋体" w:hint="eastAsia"/>
                <w:sz w:val="18"/>
                <w:szCs w:val="18"/>
              </w:rPr>
              <w:t>简单装修</w:t>
            </w:r>
          </w:p>
        </w:tc>
      </w:tr>
      <w:tr w:rsidR="00061143" w:rsidRPr="00390C58" w14:paraId="2ED9809E" w14:textId="77777777" w:rsidTr="00390C58">
        <w:trPr>
          <w:trHeight w:val="70"/>
        </w:trPr>
        <w:tc>
          <w:tcPr>
            <w:tcW w:w="1131" w:type="pct"/>
            <w:shd w:val="clear" w:color="auto" w:fill="auto"/>
            <w:vAlign w:val="center"/>
          </w:tcPr>
          <w:p w14:paraId="4947B002" w14:textId="77777777" w:rsidR="00061143" w:rsidRPr="00390C58" w:rsidRDefault="00061143" w:rsidP="00CC22AE">
            <w:pPr>
              <w:widowControl/>
              <w:jc w:val="center"/>
              <w:rPr>
                <w:rFonts w:ascii="宋体" w:hAnsi="宋体" w:cs="宋体"/>
                <w:b/>
                <w:bCs/>
                <w:color w:val="000000"/>
                <w:kern w:val="0"/>
                <w:sz w:val="18"/>
                <w:szCs w:val="18"/>
              </w:rPr>
            </w:pPr>
            <w:r w:rsidRPr="00390C58">
              <w:rPr>
                <w:rFonts w:ascii="宋体" w:hAnsi="宋体" w:cs="宋体" w:hint="eastAsia"/>
                <w:b/>
                <w:bCs/>
                <w:color w:val="000000"/>
                <w:kern w:val="0"/>
                <w:sz w:val="18"/>
                <w:szCs w:val="18"/>
              </w:rPr>
              <w:t>所处自然层/地上总楼层</w:t>
            </w:r>
          </w:p>
        </w:tc>
        <w:tc>
          <w:tcPr>
            <w:tcW w:w="1363" w:type="pct"/>
            <w:shd w:val="clear" w:color="auto" w:fill="auto"/>
          </w:tcPr>
          <w:p w14:paraId="5E3820FB" w14:textId="1644D10C" w:rsidR="00061143" w:rsidRPr="00390C58" w:rsidRDefault="006E2FF8" w:rsidP="00CC22AE">
            <w:pPr>
              <w:rPr>
                <w:rFonts w:ascii="宋体" w:hAnsi="宋体"/>
                <w:sz w:val="18"/>
                <w:szCs w:val="18"/>
              </w:rPr>
            </w:pPr>
            <w:r w:rsidRPr="00390C58">
              <w:rPr>
                <w:rFonts w:ascii="宋体" w:hAnsi="宋体"/>
                <w:sz w:val="18"/>
                <w:szCs w:val="18"/>
              </w:rPr>
              <w:t>23</w:t>
            </w:r>
            <w:r w:rsidR="00061143" w:rsidRPr="00390C58">
              <w:rPr>
                <w:rFonts w:ascii="宋体" w:hAnsi="宋体" w:hint="eastAsia"/>
                <w:sz w:val="18"/>
                <w:szCs w:val="18"/>
              </w:rPr>
              <w:t>/</w:t>
            </w:r>
            <w:r w:rsidRPr="00390C58">
              <w:rPr>
                <w:rFonts w:ascii="宋体" w:hAnsi="宋体"/>
                <w:sz w:val="18"/>
                <w:szCs w:val="18"/>
              </w:rPr>
              <w:t>32</w:t>
            </w:r>
          </w:p>
        </w:tc>
        <w:tc>
          <w:tcPr>
            <w:tcW w:w="1288" w:type="pct"/>
            <w:shd w:val="clear" w:color="auto" w:fill="auto"/>
          </w:tcPr>
          <w:p w14:paraId="2A56185F" w14:textId="0EB65624" w:rsidR="00061143" w:rsidRPr="00390C58" w:rsidRDefault="00F544B8" w:rsidP="00CC22AE">
            <w:pPr>
              <w:rPr>
                <w:rFonts w:ascii="宋体" w:hAnsi="宋体"/>
                <w:sz w:val="18"/>
                <w:szCs w:val="18"/>
              </w:rPr>
            </w:pPr>
            <w:r w:rsidRPr="00390C58">
              <w:rPr>
                <w:rFonts w:ascii="宋体" w:hAnsi="宋体"/>
                <w:sz w:val="18"/>
                <w:szCs w:val="18"/>
              </w:rPr>
              <w:t>22</w:t>
            </w:r>
            <w:r w:rsidR="00061143" w:rsidRPr="00390C58">
              <w:rPr>
                <w:rFonts w:ascii="宋体" w:hAnsi="宋体" w:hint="eastAsia"/>
                <w:sz w:val="18"/>
                <w:szCs w:val="18"/>
              </w:rPr>
              <w:t>/</w:t>
            </w:r>
            <w:r w:rsidRPr="00390C58">
              <w:rPr>
                <w:rFonts w:ascii="宋体" w:hAnsi="宋体"/>
                <w:sz w:val="18"/>
                <w:szCs w:val="18"/>
              </w:rPr>
              <w:t>30</w:t>
            </w:r>
          </w:p>
        </w:tc>
        <w:tc>
          <w:tcPr>
            <w:tcW w:w="1218" w:type="pct"/>
            <w:shd w:val="clear" w:color="auto" w:fill="auto"/>
          </w:tcPr>
          <w:p w14:paraId="43F1D086" w14:textId="028AC428" w:rsidR="00061143" w:rsidRPr="00390C58" w:rsidRDefault="00061143" w:rsidP="00CC22AE">
            <w:pPr>
              <w:rPr>
                <w:rFonts w:ascii="宋体" w:hAnsi="宋体"/>
                <w:sz w:val="18"/>
                <w:szCs w:val="18"/>
              </w:rPr>
            </w:pPr>
            <w:r w:rsidRPr="00390C58">
              <w:rPr>
                <w:rFonts w:ascii="宋体" w:hAnsi="宋体" w:hint="eastAsia"/>
                <w:sz w:val="18"/>
                <w:szCs w:val="18"/>
              </w:rPr>
              <w:t>2</w:t>
            </w:r>
            <w:r w:rsidR="00F544B8" w:rsidRPr="00390C58">
              <w:rPr>
                <w:rFonts w:ascii="宋体" w:hAnsi="宋体"/>
                <w:sz w:val="18"/>
                <w:szCs w:val="18"/>
              </w:rPr>
              <w:t>3</w:t>
            </w:r>
            <w:r w:rsidRPr="00390C58">
              <w:rPr>
                <w:rFonts w:ascii="宋体" w:hAnsi="宋体" w:hint="eastAsia"/>
                <w:sz w:val="18"/>
                <w:szCs w:val="18"/>
              </w:rPr>
              <w:t>/</w:t>
            </w:r>
            <w:r w:rsidR="00F544B8" w:rsidRPr="00390C58">
              <w:rPr>
                <w:rFonts w:ascii="宋体" w:hAnsi="宋体"/>
                <w:sz w:val="18"/>
                <w:szCs w:val="18"/>
              </w:rPr>
              <w:t>32</w:t>
            </w:r>
          </w:p>
        </w:tc>
      </w:tr>
      <w:tr w:rsidR="00061143" w:rsidRPr="00390C58" w14:paraId="24351384" w14:textId="77777777" w:rsidTr="00390C58">
        <w:trPr>
          <w:trHeight w:val="70"/>
        </w:trPr>
        <w:tc>
          <w:tcPr>
            <w:tcW w:w="1131" w:type="pct"/>
            <w:shd w:val="clear" w:color="auto" w:fill="auto"/>
            <w:vAlign w:val="center"/>
          </w:tcPr>
          <w:p w14:paraId="6928025D" w14:textId="77777777" w:rsidR="00061143" w:rsidRPr="00390C58" w:rsidRDefault="00061143" w:rsidP="00CC22AE">
            <w:pPr>
              <w:widowControl/>
              <w:jc w:val="center"/>
              <w:rPr>
                <w:rFonts w:ascii="宋体" w:hAnsi="宋体" w:cs="宋体"/>
                <w:b/>
                <w:bCs/>
                <w:color w:val="000000"/>
                <w:kern w:val="0"/>
                <w:sz w:val="18"/>
                <w:szCs w:val="18"/>
              </w:rPr>
            </w:pPr>
            <w:r w:rsidRPr="00390C58">
              <w:rPr>
                <w:rFonts w:ascii="宋体" w:hAnsi="宋体" w:cs="宋体" w:hint="eastAsia"/>
                <w:b/>
                <w:bCs/>
                <w:color w:val="000000"/>
                <w:kern w:val="0"/>
                <w:sz w:val="18"/>
                <w:szCs w:val="18"/>
              </w:rPr>
              <w:t>各层用途</w:t>
            </w:r>
          </w:p>
        </w:tc>
        <w:tc>
          <w:tcPr>
            <w:tcW w:w="1363" w:type="pct"/>
            <w:shd w:val="clear" w:color="auto" w:fill="auto"/>
          </w:tcPr>
          <w:p w14:paraId="3EEFA93D" w14:textId="0C04600C" w:rsidR="00061143" w:rsidRPr="00390C58" w:rsidRDefault="006E2FF8" w:rsidP="00CC22AE">
            <w:pPr>
              <w:rPr>
                <w:rFonts w:ascii="宋体" w:hAnsi="宋体"/>
                <w:sz w:val="18"/>
                <w:szCs w:val="18"/>
              </w:rPr>
            </w:pPr>
            <w:r w:rsidRPr="00390C58">
              <w:rPr>
                <w:rFonts w:ascii="宋体" w:hAnsi="宋体" w:hint="eastAsia"/>
                <w:sz w:val="18"/>
                <w:szCs w:val="18"/>
              </w:rPr>
              <w:t>一</w:t>
            </w:r>
            <w:r w:rsidR="00061143" w:rsidRPr="00390C58">
              <w:rPr>
                <w:rFonts w:ascii="宋体" w:hAnsi="宋体" w:hint="eastAsia"/>
                <w:sz w:val="18"/>
                <w:szCs w:val="18"/>
              </w:rPr>
              <w:t>层为</w:t>
            </w:r>
            <w:r w:rsidRPr="00390C58">
              <w:rPr>
                <w:rFonts w:ascii="宋体" w:hAnsi="宋体" w:hint="eastAsia"/>
                <w:sz w:val="18"/>
                <w:szCs w:val="18"/>
              </w:rPr>
              <w:t>物业用房</w:t>
            </w:r>
            <w:r w:rsidR="00061143" w:rsidRPr="00390C58">
              <w:rPr>
                <w:rFonts w:ascii="宋体" w:hAnsi="宋体" w:hint="eastAsia"/>
                <w:sz w:val="18"/>
                <w:szCs w:val="18"/>
              </w:rPr>
              <w:t>，以上均为住宅</w:t>
            </w:r>
          </w:p>
        </w:tc>
        <w:tc>
          <w:tcPr>
            <w:tcW w:w="1288" w:type="pct"/>
            <w:shd w:val="clear" w:color="auto" w:fill="auto"/>
          </w:tcPr>
          <w:p w14:paraId="0B3C61E1" w14:textId="7E6D4BBA" w:rsidR="00061143" w:rsidRPr="00390C58" w:rsidRDefault="006E2FF8" w:rsidP="00CC22AE">
            <w:pPr>
              <w:rPr>
                <w:rFonts w:ascii="宋体" w:hAnsi="宋体"/>
                <w:sz w:val="18"/>
                <w:szCs w:val="18"/>
              </w:rPr>
            </w:pPr>
            <w:r w:rsidRPr="00390C58">
              <w:rPr>
                <w:rFonts w:ascii="宋体" w:hAnsi="宋体" w:hint="eastAsia"/>
                <w:sz w:val="18"/>
                <w:szCs w:val="18"/>
              </w:rPr>
              <w:t>一</w:t>
            </w:r>
            <w:r w:rsidR="00061143" w:rsidRPr="00390C58">
              <w:rPr>
                <w:rFonts w:ascii="宋体" w:hAnsi="宋体" w:hint="eastAsia"/>
                <w:sz w:val="18"/>
                <w:szCs w:val="18"/>
              </w:rPr>
              <w:t>层</w:t>
            </w:r>
            <w:r w:rsidR="00D410E9">
              <w:rPr>
                <w:rFonts w:ascii="宋体" w:hAnsi="宋体" w:hint="eastAsia"/>
                <w:sz w:val="18"/>
                <w:szCs w:val="18"/>
              </w:rPr>
              <w:t>及</w:t>
            </w:r>
            <w:r w:rsidR="00061143" w:rsidRPr="00390C58">
              <w:rPr>
                <w:rFonts w:ascii="宋体" w:hAnsi="宋体" w:hint="eastAsia"/>
                <w:sz w:val="18"/>
                <w:szCs w:val="18"/>
              </w:rPr>
              <w:t>以上均为住宅</w:t>
            </w:r>
          </w:p>
        </w:tc>
        <w:tc>
          <w:tcPr>
            <w:tcW w:w="1218" w:type="pct"/>
            <w:shd w:val="clear" w:color="auto" w:fill="auto"/>
          </w:tcPr>
          <w:p w14:paraId="2683AA9D" w14:textId="72D3804F" w:rsidR="00061143" w:rsidRPr="00390C58" w:rsidRDefault="006E2FF8" w:rsidP="00CC22AE">
            <w:pPr>
              <w:rPr>
                <w:rFonts w:ascii="宋体" w:hAnsi="宋体"/>
                <w:sz w:val="18"/>
                <w:szCs w:val="18"/>
              </w:rPr>
            </w:pPr>
            <w:r w:rsidRPr="00390C58">
              <w:rPr>
                <w:rFonts w:ascii="宋体" w:hAnsi="宋体" w:hint="eastAsia"/>
                <w:sz w:val="18"/>
                <w:szCs w:val="18"/>
              </w:rPr>
              <w:t>一</w:t>
            </w:r>
            <w:r w:rsidR="00061143" w:rsidRPr="00390C58">
              <w:rPr>
                <w:rFonts w:ascii="宋体" w:hAnsi="宋体" w:hint="eastAsia"/>
                <w:sz w:val="18"/>
                <w:szCs w:val="18"/>
              </w:rPr>
              <w:t>层</w:t>
            </w:r>
            <w:r w:rsidR="00D410E9">
              <w:rPr>
                <w:rFonts w:ascii="宋体" w:hAnsi="宋体" w:hint="eastAsia"/>
                <w:sz w:val="18"/>
                <w:szCs w:val="18"/>
              </w:rPr>
              <w:t>为</w:t>
            </w:r>
            <w:r w:rsidRPr="00390C58">
              <w:rPr>
                <w:rFonts w:ascii="宋体" w:hAnsi="宋体" w:hint="eastAsia"/>
                <w:sz w:val="18"/>
                <w:szCs w:val="18"/>
              </w:rPr>
              <w:t>居民活动用房</w:t>
            </w:r>
            <w:r w:rsidR="00061143" w:rsidRPr="00390C58">
              <w:rPr>
                <w:rFonts w:ascii="宋体" w:hAnsi="宋体" w:hint="eastAsia"/>
                <w:sz w:val="18"/>
                <w:szCs w:val="18"/>
              </w:rPr>
              <w:t>，以上为住宅</w:t>
            </w:r>
          </w:p>
        </w:tc>
      </w:tr>
      <w:tr w:rsidR="00061143" w:rsidRPr="00390C58" w14:paraId="02862A90" w14:textId="77777777" w:rsidTr="00390C58">
        <w:trPr>
          <w:trHeight w:val="582"/>
        </w:trPr>
        <w:tc>
          <w:tcPr>
            <w:tcW w:w="1131" w:type="pct"/>
            <w:shd w:val="clear" w:color="auto" w:fill="auto"/>
            <w:vAlign w:val="center"/>
          </w:tcPr>
          <w:p w14:paraId="233A7790" w14:textId="77777777" w:rsidR="00061143" w:rsidRPr="00390C58" w:rsidRDefault="00061143" w:rsidP="00CC22AE">
            <w:pPr>
              <w:widowControl/>
              <w:jc w:val="center"/>
              <w:rPr>
                <w:rFonts w:ascii="宋体" w:hAnsi="宋体" w:cs="宋体"/>
                <w:b/>
                <w:bCs/>
                <w:color w:val="000000"/>
                <w:kern w:val="0"/>
                <w:sz w:val="18"/>
                <w:szCs w:val="18"/>
              </w:rPr>
            </w:pPr>
            <w:r w:rsidRPr="00390C58">
              <w:rPr>
                <w:rFonts w:ascii="宋体" w:hAnsi="宋体" w:cs="宋体" w:hint="eastAsia"/>
                <w:b/>
                <w:bCs/>
                <w:color w:val="000000"/>
                <w:kern w:val="0"/>
                <w:sz w:val="18"/>
                <w:szCs w:val="18"/>
              </w:rPr>
              <w:t>房屋朝向及单元位置</w:t>
            </w:r>
          </w:p>
        </w:tc>
        <w:tc>
          <w:tcPr>
            <w:tcW w:w="1363" w:type="pct"/>
            <w:shd w:val="clear" w:color="auto" w:fill="auto"/>
          </w:tcPr>
          <w:p w14:paraId="1509832A" w14:textId="77777777" w:rsidR="00061143" w:rsidRPr="00390C58" w:rsidRDefault="00061143" w:rsidP="00CC22AE">
            <w:pPr>
              <w:rPr>
                <w:rFonts w:ascii="宋体" w:hAnsi="宋体"/>
                <w:sz w:val="18"/>
                <w:szCs w:val="18"/>
              </w:rPr>
            </w:pPr>
            <w:r w:rsidRPr="00390C58">
              <w:rPr>
                <w:rFonts w:ascii="宋体" w:hAnsi="宋体" w:hint="eastAsia"/>
                <w:sz w:val="18"/>
                <w:szCs w:val="18"/>
              </w:rPr>
              <w:t>南北通透的中间单元</w:t>
            </w:r>
          </w:p>
        </w:tc>
        <w:tc>
          <w:tcPr>
            <w:tcW w:w="1288" w:type="pct"/>
            <w:shd w:val="clear" w:color="auto" w:fill="auto"/>
          </w:tcPr>
          <w:p w14:paraId="28F9B069" w14:textId="77777777" w:rsidR="00061143" w:rsidRPr="00390C58" w:rsidRDefault="00061143" w:rsidP="00CC22AE">
            <w:pPr>
              <w:rPr>
                <w:rFonts w:ascii="宋体" w:hAnsi="宋体"/>
                <w:sz w:val="18"/>
                <w:szCs w:val="18"/>
              </w:rPr>
            </w:pPr>
            <w:r w:rsidRPr="00390C58">
              <w:rPr>
                <w:rFonts w:ascii="宋体" w:hAnsi="宋体" w:hint="eastAsia"/>
                <w:sz w:val="18"/>
                <w:szCs w:val="18"/>
              </w:rPr>
              <w:t>南北通透的中间单元</w:t>
            </w:r>
          </w:p>
        </w:tc>
        <w:tc>
          <w:tcPr>
            <w:tcW w:w="1218" w:type="pct"/>
            <w:shd w:val="clear" w:color="auto" w:fill="auto"/>
          </w:tcPr>
          <w:p w14:paraId="0DF170EF" w14:textId="77777777" w:rsidR="00061143" w:rsidRPr="00390C58" w:rsidRDefault="00061143" w:rsidP="00CC22AE">
            <w:pPr>
              <w:rPr>
                <w:rFonts w:ascii="宋体" w:hAnsi="宋体"/>
                <w:sz w:val="18"/>
                <w:szCs w:val="18"/>
              </w:rPr>
            </w:pPr>
            <w:r w:rsidRPr="00390C58">
              <w:rPr>
                <w:rFonts w:ascii="宋体" w:hAnsi="宋体" w:hint="eastAsia"/>
                <w:sz w:val="18"/>
                <w:szCs w:val="18"/>
              </w:rPr>
              <w:t>南北通透的中间单元</w:t>
            </w:r>
          </w:p>
        </w:tc>
      </w:tr>
      <w:tr w:rsidR="00061143" w:rsidRPr="00390C58" w14:paraId="55DECEC1" w14:textId="77777777" w:rsidTr="00390C58">
        <w:trPr>
          <w:trHeight w:val="480"/>
        </w:trPr>
        <w:tc>
          <w:tcPr>
            <w:tcW w:w="1131" w:type="pct"/>
            <w:shd w:val="clear" w:color="auto" w:fill="auto"/>
            <w:vAlign w:val="center"/>
          </w:tcPr>
          <w:p w14:paraId="701B9074" w14:textId="77777777" w:rsidR="00061143" w:rsidRPr="00390C58" w:rsidRDefault="00061143" w:rsidP="00CC22AE">
            <w:pPr>
              <w:widowControl/>
              <w:jc w:val="center"/>
              <w:rPr>
                <w:rFonts w:ascii="宋体" w:hAnsi="宋体" w:cs="宋体"/>
                <w:b/>
                <w:bCs/>
                <w:color w:val="000000"/>
                <w:kern w:val="0"/>
                <w:sz w:val="18"/>
                <w:szCs w:val="18"/>
              </w:rPr>
            </w:pPr>
            <w:r w:rsidRPr="00390C58">
              <w:rPr>
                <w:rFonts w:ascii="宋体" w:hAnsi="宋体" w:cs="宋体" w:hint="eastAsia"/>
                <w:b/>
                <w:bCs/>
                <w:color w:val="000000"/>
                <w:kern w:val="0"/>
                <w:sz w:val="18"/>
                <w:szCs w:val="18"/>
              </w:rPr>
              <w:t>楼宇位置</w:t>
            </w:r>
          </w:p>
        </w:tc>
        <w:tc>
          <w:tcPr>
            <w:tcW w:w="1363" w:type="pct"/>
            <w:shd w:val="clear" w:color="auto" w:fill="auto"/>
          </w:tcPr>
          <w:p w14:paraId="6C81B08B" w14:textId="6B515AAD" w:rsidR="00061143" w:rsidRPr="00390C58" w:rsidRDefault="00061143" w:rsidP="00CC22AE">
            <w:pPr>
              <w:rPr>
                <w:rFonts w:ascii="宋体" w:hAnsi="宋体"/>
                <w:sz w:val="18"/>
                <w:szCs w:val="18"/>
              </w:rPr>
            </w:pPr>
            <w:r w:rsidRPr="00390C58">
              <w:rPr>
                <w:rFonts w:ascii="宋体" w:hAnsi="宋体" w:hint="eastAsia"/>
                <w:sz w:val="18"/>
                <w:szCs w:val="18"/>
              </w:rPr>
              <w:t>临中心花园、临</w:t>
            </w:r>
            <w:r w:rsidR="006E2FF8" w:rsidRPr="00390C58">
              <w:rPr>
                <w:rFonts w:ascii="宋体" w:hAnsi="宋体" w:hint="eastAsia"/>
                <w:sz w:val="18"/>
                <w:szCs w:val="18"/>
              </w:rPr>
              <w:t>小区边</w:t>
            </w:r>
            <w:r w:rsidR="00BC62AE" w:rsidRPr="00390C58">
              <w:rPr>
                <w:rFonts w:ascii="宋体" w:hAnsi="宋体" w:hint="eastAsia"/>
                <w:sz w:val="18"/>
                <w:szCs w:val="18"/>
              </w:rPr>
              <w:t>道</w:t>
            </w:r>
            <w:r w:rsidRPr="00390C58">
              <w:rPr>
                <w:rFonts w:ascii="宋体" w:hAnsi="宋体" w:hint="eastAsia"/>
                <w:sz w:val="18"/>
                <w:szCs w:val="18"/>
              </w:rPr>
              <w:t>路，楼宇位置略差</w:t>
            </w:r>
          </w:p>
        </w:tc>
        <w:tc>
          <w:tcPr>
            <w:tcW w:w="1288" w:type="pct"/>
            <w:shd w:val="clear" w:color="auto" w:fill="auto"/>
          </w:tcPr>
          <w:p w14:paraId="465EC5BF" w14:textId="436119E8" w:rsidR="00061143" w:rsidRPr="00390C58" w:rsidRDefault="00061143" w:rsidP="00CC22AE">
            <w:pPr>
              <w:rPr>
                <w:rFonts w:ascii="宋体" w:hAnsi="宋体"/>
                <w:sz w:val="18"/>
                <w:szCs w:val="18"/>
              </w:rPr>
            </w:pPr>
            <w:r w:rsidRPr="00390C58">
              <w:rPr>
                <w:rFonts w:ascii="宋体" w:hAnsi="宋体" w:hint="eastAsia"/>
                <w:sz w:val="18"/>
                <w:szCs w:val="18"/>
              </w:rPr>
              <w:t>不临中心花园、临</w:t>
            </w:r>
            <w:r w:rsidR="006E2FF8" w:rsidRPr="00390C58">
              <w:rPr>
                <w:rFonts w:ascii="宋体" w:hAnsi="宋体" w:hint="eastAsia"/>
                <w:sz w:val="18"/>
                <w:szCs w:val="18"/>
              </w:rPr>
              <w:t>小</w:t>
            </w:r>
            <w:r w:rsidR="001D3C2F" w:rsidRPr="00390C58">
              <w:rPr>
                <w:rFonts w:ascii="宋体" w:hAnsi="宋体" w:hint="eastAsia"/>
                <w:sz w:val="18"/>
                <w:szCs w:val="18"/>
              </w:rPr>
              <w:t>区边道</w:t>
            </w:r>
            <w:r w:rsidRPr="00390C58">
              <w:rPr>
                <w:rFonts w:ascii="宋体" w:hAnsi="宋体" w:hint="eastAsia"/>
                <w:sz w:val="18"/>
                <w:szCs w:val="18"/>
              </w:rPr>
              <w:t>路，楼宇位置</w:t>
            </w:r>
            <w:r w:rsidR="006E2FF8" w:rsidRPr="00390C58">
              <w:rPr>
                <w:rFonts w:ascii="宋体" w:hAnsi="宋体" w:hint="eastAsia"/>
                <w:sz w:val="18"/>
                <w:szCs w:val="18"/>
              </w:rPr>
              <w:t>较差</w:t>
            </w:r>
          </w:p>
        </w:tc>
        <w:tc>
          <w:tcPr>
            <w:tcW w:w="1218" w:type="pct"/>
            <w:shd w:val="clear" w:color="auto" w:fill="auto"/>
          </w:tcPr>
          <w:p w14:paraId="3CD516F7" w14:textId="70585276" w:rsidR="00061143" w:rsidRPr="00390C58" w:rsidRDefault="00061143" w:rsidP="00CC22AE">
            <w:pPr>
              <w:rPr>
                <w:rFonts w:ascii="宋体" w:hAnsi="宋体"/>
                <w:sz w:val="18"/>
                <w:szCs w:val="18"/>
              </w:rPr>
            </w:pPr>
            <w:r w:rsidRPr="00390C58">
              <w:rPr>
                <w:rFonts w:ascii="宋体" w:hAnsi="宋体" w:hint="eastAsia"/>
                <w:sz w:val="18"/>
                <w:szCs w:val="18"/>
              </w:rPr>
              <w:t>临中心花园、临</w:t>
            </w:r>
            <w:r w:rsidR="001D3C2F" w:rsidRPr="00390C58">
              <w:rPr>
                <w:rFonts w:ascii="宋体" w:hAnsi="宋体" w:hint="eastAsia"/>
                <w:sz w:val="18"/>
                <w:szCs w:val="18"/>
              </w:rPr>
              <w:t>小区边</w:t>
            </w:r>
            <w:r w:rsidRPr="00390C58">
              <w:rPr>
                <w:rFonts w:ascii="宋体" w:hAnsi="宋体" w:hint="eastAsia"/>
                <w:sz w:val="18"/>
                <w:szCs w:val="18"/>
              </w:rPr>
              <w:t>道路，楼宇位置</w:t>
            </w:r>
            <w:r w:rsidR="001D3C2F" w:rsidRPr="00390C58">
              <w:rPr>
                <w:rFonts w:ascii="宋体" w:hAnsi="宋体" w:hint="eastAsia"/>
                <w:sz w:val="18"/>
                <w:szCs w:val="18"/>
              </w:rPr>
              <w:t>略差</w:t>
            </w:r>
          </w:p>
        </w:tc>
      </w:tr>
      <w:tr w:rsidR="00061143" w:rsidRPr="00390C58" w14:paraId="78D9C22A" w14:textId="77777777" w:rsidTr="00390C58">
        <w:trPr>
          <w:trHeight w:val="70"/>
        </w:trPr>
        <w:tc>
          <w:tcPr>
            <w:tcW w:w="1131" w:type="pct"/>
            <w:shd w:val="clear" w:color="auto" w:fill="auto"/>
            <w:vAlign w:val="center"/>
          </w:tcPr>
          <w:p w14:paraId="5FAEB7D3" w14:textId="3AD2C63D" w:rsidR="00061143" w:rsidRPr="00390C58" w:rsidRDefault="001D3C2F" w:rsidP="00CC22AE">
            <w:pPr>
              <w:widowControl/>
              <w:jc w:val="center"/>
              <w:rPr>
                <w:rFonts w:ascii="宋体" w:hAnsi="宋体" w:cs="宋体"/>
                <w:b/>
                <w:bCs/>
                <w:color w:val="000000"/>
                <w:kern w:val="0"/>
                <w:sz w:val="18"/>
                <w:szCs w:val="18"/>
              </w:rPr>
            </w:pPr>
            <w:r w:rsidRPr="00390C58">
              <w:rPr>
                <w:rFonts w:ascii="宋体" w:hAnsi="宋体" w:cs="宋体" w:hint="eastAsia"/>
                <w:b/>
                <w:bCs/>
                <w:color w:val="000000"/>
                <w:kern w:val="0"/>
                <w:sz w:val="18"/>
                <w:szCs w:val="18"/>
              </w:rPr>
              <w:t>租金</w:t>
            </w:r>
            <w:r w:rsidR="00061143" w:rsidRPr="00390C58">
              <w:rPr>
                <w:rFonts w:ascii="宋体" w:hAnsi="宋体" w:cs="宋体" w:hint="eastAsia"/>
                <w:b/>
                <w:bCs/>
                <w:color w:val="000000"/>
                <w:kern w:val="0"/>
                <w:sz w:val="18"/>
                <w:szCs w:val="18"/>
              </w:rPr>
              <w:t>单价（元/平方米）</w:t>
            </w:r>
          </w:p>
        </w:tc>
        <w:tc>
          <w:tcPr>
            <w:tcW w:w="1363" w:type="pct"/>
            <w:shd w:val="clear" w:color="auto" w:fill="auto"/>
          </w:tcPr>
          <w:p w14:paraId="4CCF0134" w14:textId="1EA84F40" w:rsidR="00061143" w:rsidRPr="00390C58" w:rsidRDefault="001D3C2F" w:rsidP="00CC22AE">
            <w:pPr>
              <w:rPr>
                <w:rFonts w:ascii="宋体" w:hAnsi="宋体"/>
                <w:sz w:val="18"/>
                <w:szCs w:val="18"/>
              </w:rPr>
            </w:pPr>
            <w:r w:rsidRPr="00390C58">
              <w:rPr>
                <w:rFonts w:ascii="宋体" w:hAnsi="宋体"/>
                <w:sz w:val="18"/>
                <w:szCs w:val="18"/>
              </w:rPr>
              <w:t>20</w:t>
            </w:r>
          </w:p>
        </w:tc>
        <w:tc>
          <w:tcPr>
            <w:tcW w:w="1288" w:type="pct"/>
            <w:shd w:val="clear" w:color="auto" w:fill="auto"/>
          </w:tcPr>
          <w:p w14:paraId="3C6E02C7" w14:textId="1BAD9BA2" w:rsidR="00061143" w:rsidRPr="00390C58" w:rsidRDefault="001D3C2F" w:rsidP="00CC22AE">
            <w:pPr>
              <w:rPr>
                <w:rFonts w:ascii="宋体" w:hAnsi="宋体"/>
                <w:sz w:val="18"/>
                <w:szCs w:val="18"/>
              </w:rPr>
            </w:pPr>
            <w:r w:rsidRPr="00390C58">
              <w:rPr>
                <w:rFonts w:ascii="宋体" w:hAnsi="宋体"/>
                <w:sz w:val="18"/>
                <w:szCs w:val="18"/>
              </w:rPr>
              <w:t>19</w:t>
            </w:r>
          </w:p>
        </w:tc>
        <w:tc>
          <w:tcPr>
            <w:tcW w:w="1218" w:type="pct"/>
            <w:shd w:val="clear" w:color="auto" w:fill="auto"/>
          </w:tcPr>
          <w:p w14:paraId="636D72CB" w14:textId="27B34B4F" w:rsidR="00061143" w:rsidRPr="00390C58" w:rsidRDefault="001D3C2F" w:rsidP="00CC22AE">
            <w:pPr>
              <w:rPr>
                <w:rFonts w:ascii="宋体" w:hAnsi="宋体"/>
                <w:sz w:val="18"/>
                <w:szCs w:val="18"/>
              </w:rPr>
            </w:pPr>
            <w:r w:rsidRPr="00390C58">
              <w:rPr>
                <w:rFonts w:ascii="宋体" w:hAnsi="宋体"/>
                <w:sz w:val="18"/>
                <w:szCs w:val="18"/>
              </w:rPr>
              <w:t>22</w:t>
            </w:r>
          </w:p>
        </w:tc>
      </w:tr>
      <w:tr w:rsidR="00061143" w:rsidRPr="00390C58" w14:paraId="33731C13" w14:textId="77777777" w:rsidTr="00390C58">
        <w:trPr>
          <w:trHeight w:val="240"/>
        </w:trPr>
        <w:tc>
          <w:tcPr>
            <w:tcW w:w="1131" w:type="pct"/>
            <w:shd w:val="clear" w:color="auto" w:fill="auto"/>
            <w:vAlign w:val="center"/>
          </w:tcPr>
          <w:p w14:paraId="54FABF17" w14:textId="12067B20" w:rsidR="00061143" w:rsidRPr="00390C58" w:rsidRDefault="001D3C2F" w:rsidP="00CC22AE">
            <w:pPr>
              <w:widowControl/>
              <w:jc w:val="center"/>
              <w:rPr>
                <w:rFonts w:ascii="宋体" w:hAnsi="宋体" w:cs="宋体"/>
                <w:b/>
                <w:bCs/>
                <w:color w:val="000000"/>
                <w:kern w:val="0"/>
                <w:sz w:val="18"/>
                <w:szCs w:val="18"/>
              </w:rPr>
            </w:pPr>
            <w:r w:rsidRPr="00390C58">
              <w:rPr>
                <w:rFonts w:ascii="宋体" w:hAnsi="宋体" w:cs="宋体" w:hint="eastAsia"/>
                <w:b/>
                <w:bCs/>
                <w:color w:val="000000"/>
                <w:kern w:val="0"/>
                <w:sz w:val="18"/>
                <w:szCs w:val="18"/>
              </w:rPr>
              <w:t>月租金</w:t>
            </w:r>
            <w:r w:rsidR="00061143" w:rsidRPr="00390C58">
              <w:rPr>
                <w:rFonts w:ascii="宋体" w:hAnsi="宋体" w:cs="宋体" w:hint="eastAsia"/>
                <w:b/>
                <w:bCs/>
                <w:color w:val="000000"/>
                <w:kern w:val="0"/>
                <w:sz w:val="18"/>
                <w:szCs w:val="18"/>
              </w:rPr>
              <w:t>（元）</w:t>
            </w:r>
          </w:p>
        </w:tc>
        <w:tc>
          <w:tcPr>
            <w:tcW w:w="1363" w:type="pct"/>
            <w:shd w:val="clear" w:color="auto" w:fill="auto"/>
          </w:tcPr>
          <w:p w14:paraId="3281BCAF" w14:textId="2CF201BB" w:rsidR="00061143" w:rsidRPr="00390C58" w:rsidRDefault="001D3C2F" w:rsidP="00CC22AE">
            <w:pPr>
              <w:rPr>
                <w:rFonts w:ascii="宋体" w:hAnsi="宋体"/>
                <w:sz w:val="18"/>
                <w:szCs w:val="18"/>
              </w:rPr>
            </w:pPr>
            <w:r w:rsidRPr="00390C58">
              <w:rPr>
                <w:rFonts w:ascii="宋体" w:hAnsi="宋体"/>
                <w:sz w:val="18"/>
                <w:szCs w:val="18"/>
              </w:rPr>
              <w:t>1500</w:t>
            </w:r>
          </w:p>
        </w:tc>
        <w:tc>
          <w:tcPr>
            <w:tcW w:w="1288" w:type="pct"/>
            <w:shd w:val="clear" w:color="auto" w:fill="auto"/>
          </w:tcPr>
          <w:p w14:paraId="36304B8F" w14:textId="3A1379AF" w:rsidR="00061143" w:rsidRPr="00390C58" w:rsidRDefault="001D3C2F" w:rsidP="00CC22AE">
            <w:pPr>
              <w:rPr>
                <w:rFonts w:ascii="宋体" w:hAnsi="宋体"/>
                <w:sz w:val="18"/>
                <w:szCs w:val="18"/>
              </w:rPr>
            </w:pPr>
            <w:r w:rsidRPr="00390C58">
              <w:rPr>
                <w:rFonts w:ascii="宋体" w:hAnsi="宋体"/>
                <w:sz w:val="18"/>
                <w:szCs w:val="18"/>
              </w:rPr>
              <w:t>1700</w:t>
            </w:r>
          </w:p>
        </w:tc>
        <w:tc>
          <w:tcPr>
            <w:tcW w:w="1218" w:type="pct"/>
            <w:shd w:val="clear" w:color="auto" w:fill="auto"/>
          </w:tcPr>
          <w:p w14:paraId="75CF7973" w14:textId="2AB4AE1A" w:rsidR="00061143" w:rsidRPr="00390C58" w:rsidRDefault="001D3C2F" w:rsidP="00CC22AE">
            <w:pPr>
              <w:rPr>
                <w:rFonts w:ascii="宋体" w:hAnsi="宋体"/>
                <w:sz w:val="18"/>
                <w:szCs w:val="18"/>
              </w:rPr>
            </w:pPr>
            <w:r w:rsidRPr="00390C58">
              <w:rPr>
                <w:rFonts w:ascii="宋体" w:hAnsi="宋体"/>
                <w:sz w:val="18"/>
                <w:szCs w:val="18"/>
              </w:rPr>
              <w:t>1300</w:t>
            </w:r>
          </w:p>
        </w:tc>
      </w:tr>
      <w:tr w:rsidR="00061143" w:rsidRPr="00390C58" w14:paraId="351FB67B" w14:textId="77777777" w:rsidTr="00390C58">
        <w:trPr>
          <w:trHeight w:val="240"/>
        </w:trPr>
        <w:tc>
          <w:tcPr>
            <w:tcW w:w="1131" w:type="pct"/>
            <w:shd w:val="clear" w:color="auto" w:fill="auto"/>
            <w:vAlign w:val="center"/>
          </w:tcPr>
          <w:p w14:paraId="6208E2F0" w14:textId="77777777" w:rsidR="00061143" w:rsidRPr="00390C58" w:rsidRDefault="00061143" w:rsidP="00CC22AE">
            <w:pPr>
              <w:widowControl/>
              <w:jc w:val="center"/>
              <w:rPr>
                <w:rFonts w:ascii="宋体" w:hAnsi="宋体" w:cs="宋体"/>
                <w:b/>
                <w:bCs/>
                <w:color w:val="000000"/>
                <w:kern w:val="0"/>
                <w:sz w:val="18"/>
                <w:szCs w:val="18"/>
              </w:rPr>
            </w:pPr>
            <w:r w:rsidRPr="00390C58">
              <w:rPr>
                <w:rFonts w:ascii="宋体" w:hAnsi="宋体" w:cs="宋体" w:hint="eastAsia"/>
                <w:b/>
                <w:bCs/>
                <w:color w:val="000000"/>
                <w:kern w:val="0"/>
                <w:sz w:val="18"/>
                <w:szCs w:val="18"/>
              </w:rPr>
              <w:t>调查时间</w:t>
            </w:r>
          </w:p>
        </w:tc>
        <w:tc>
          <w:tcPr>
            <w:tcW w:w="1363" w:type="pct"/>
            <w:shd w:val="clear" w:color="auto" w:fill="auto"/>
          </w:tcPr>
          <w:p w14:paraId="09F6E975" w14:textId="3A323A57" w:rsidR="00061143" w:rsidRPr="00390C58" w:rsidRDefault="00061143" w:rsidP="00CC22AE">
            <w:pPr>
              <w:rPr>
                <w:rFonts w:ascii="宋体" w:hAnsi="宋体"/>
                <w:sz w:val="18"/>
                <w:szCs w:val="18"/>
              </w:rPr>
            </w:pPr>
            <w:r w:rsidRPr="00390C58">
              <w:rPr>
                <w:rFonts w:ascii="宋体" w:hAnsi="宋体"/>
                <w:sz w:val="18"/>
                <w:szCs w:val="18"/>
              </w:rPr>
              <w:t>20</w:t>
            </w:r>
            <w:r w:rsidR="001D3C2F" w:rsidRPr="00390C58">
              <w:rPr>
                <w:rFonts w:ascii="宋体" w:hAnsi="宋体"/>
                <w:sz w:val="18"/>
                <w:szCs w:val="18"/>
              </w:rPr>
              <w:t>22</w:t>
            </w:r>
            <w:r w:rsidRPr="00390C58">
              <w:rPr>
                <w:rFonts w:ascii="宋体" w:hAnsi="宋体"/>
                <w:sz w:val="18"/>
                <w:szCs w:val="18"/>
              </w:rPr>
              <w:t>/</w:t>
            </w:r>
            <w:r w:rsidR="001D3C2F" w:rsidRPr="00390C58">
              <w:rPr>
                <w:rFonts w:ascii="宋体" w:hAnsi="宋体"/>
                <w:sz w:val="18"/>
                <w:szCs w:val="18"/>
              </w:rPr>
              <w:t>6</w:t>
            </w:r>
            <w:r w:rsidRPr="00390C58">
              <w:rPr>
                <w:rFonts w:ascii="宋体" w:hAnsi="宋体"/>
                <w:sz w:val="18"/>
                <w:szCs w:val="18"/>
              </w:rPr>
              <w:t>/</w:t>
            </w:r>
            <w:r w:rsidR="001D3C2F" w:rsidRPr="00390C58">
              <w:rPr>
                <w:rFonts w:ascii="宋体" w:hAnsi="宋体"/>
                <w:sz w:val="18"/>
                <w:szCs w:val="18"/>
              </w:rPr>
              <w:t>28</w:t>
            </w:r>
          </w:p>
        </w:tc>
        <w:tc>
          <w:tcPr>
            <w:tcW w:w="1288" w:type="pct"/>
            <w:shd w:val="clear" w:color="auto" w:fill="auto"/>
          </w:tcPr>
          <w:p w14:paraId="6066DFEE" w14:textId="32D9BD8A" w:rsidR="00061143" w:rsidRPr="00390C58" w:rsidRDefault="001D3C2F" w:rsidP="00CC22AE">
            <w:pPr>
              <w:rPr>
                <w:rFonts w:ascii="宋体" w:hAnsi="宋体"/>
                <w:sz w:val="18"/>
                <w:szCs w:val="18"/>
              </w:rPr>
            </w:pPr>
            <w:r w:rsidRPr="00390C58">
              <w:rPr>
                <w:rFonts w:ascii="宋体" w:hAnsi="宋体"/>
                <w:sz w:val="18"/>
                <w:szCs w:val="18"/>
              </w:rPr>
              <w:t>2022/6/28</w:t>
            </w:r>
          </w:p>
        </w:tc>
        <w:tc>
          <w:tcPr>
            <w:tcW w:w="1218" w:type="pct"/>
            <w:shd w:val="clear" w:color="auto" w:fill="auto"/>
          </w:tcPr>
          <w:p w14:paraId="65A990AA" w14:textId="170BC811" w:rsidR="00061143" w:rsidRPr="00390C58" w:rsidRDefault="001D3C2F" w:rsidP="00CC22AE">
            <w:pPr>
              <w:rPr>
                <w:rFonts w:ascii="宋体" w:hAnsi="宋体"/>
                <w:sz w:val="18"/>
                <w:szCs w:val="18"/>
              </w:rPr>
            </w:pPr>
            <w:r w:rsidRPr="00390C58">
              <w:rPr>
                <w:rFonts w:ascii="宋体" w:hAnsi="宋体"/>
                <w:sz w:val="18"/>
                <w:szCs w:val="18"/>
              </w:rPr>
              <w:t>2022/6/28</w:t>
            </w:r>
          </w:p>
        </w:tc>
      </w:tr>
      <w:tr w:rsidR="00061143" w:rsidRPr="00390C58" w14:paraId="1772AD8A" w14:textId="77777777" w:rsidTr="00390C58">
        <w:trPr>
          <w:trHeight w:val="240"/>
        </w:trPr>
        <w:tc>
          <w:tcPr>
            <w:tcW w:w="1131" w:type="pct"/>
            <w:shd w:val="clear" w:color="auto" w:fill="auto"/>
            <w:vAlign w:val="center"/>
          </w:tcPr>
          <w:p w14:paraId="1CA855AB" w14:textId="77777777" w:rsidR="00061143" w:rsidRPr="00390C58" w:rsidRDefault="00061143" w:rsidP="00CC22AE">
            <w:pPr>
              <w:widowControl/>
              <w:jc w:val="center"/>
              <w:rPr>
                <w:rFonts w:ascii="宋体" w:hAnsi="宋体" w:cs="宋体"/>
                <w:b/>
                <w:bCs/>
                <w:color w:val="000000"/>
                <w:kern w:val="0"/>
                <w:sz w:val="18"/>
                <w:szCs w:val="18"/>
              </w:rPr>
            </w:pPr>
            <w:r w:rsidRPr="00390C58">
              <w:rPr>
                <w:rFonts w:ascii="宋体" w:hAnsi="宋体" w:cs="宋体" w:hint="eastAsia"/>
                <w:b/>
                <w:bCs/>
                <w:color w:val="000000"/>
                <w:kern w:val="0"/>
                <w:sz w:val="18"/>
                <w:szCs w:val="18"/>
              </w:rPr>
              <w:t>资料来源</w:t>
            </w:r>
          </w:p>
        </w:tc>
        <w:tc>
          <w:tcPr>
            <w:tcW w:w="1363" w:type="pct"/>
            <w:shd w:val="clear" w:color="auto" w:fill="auto"/>
          </w:tcPr>
          <w:p w14:paraId="00EB3174" w14:textId="77777777" w:rsidR="00061143" w:rsidRPr="00390C58" w:rsidRDefault="00061143" w:rsidP="00CC22AE">
            <w:pPr>
              <w:rPr>
                <w:rFonts w:ascii="宋体" w:hAnsi="宋体"/>
                <w:sz w:val="18"/>
                <w:szCs w:val="18"/>
              </w:rPr>
            </w:pPr>
            <w:r w:rsidRPr="00390C58">
              <w:rPr>
                <w:rFonts w:ascii="宋体" w:hAnsi="宋体" w:hint="eastAsia"/>
                <w:sz w:val="18"/>
                <w:szCs w:val="18"/>
              </w:rPr>
              <w:t>市场调查</w:t>
            </w:r>
          </w:p>
        </w:tc>
        <w:tc>
          <w:tcPr>
            <w:tcW w:w="1288" w:type="pct"/>
            <w:shd w:val="clear" w:color="auto" w:fill="auto"/>
          </w:tcPr>
          <w:p w14:paraId="59D4E8AF" w14:textId="77777777" w:rsidR="00061143" w:rsidRPr="00390C58" w:rsidRDefault="00061143" w:rsidP="00CC22AE">
            <w:pPr>
              <w:rPr>
                <w:rFonts w:ascii="宋体" w:hAnsi="宋体"/>
                <w:sz w:val="18"/>
                <w:szCs w:val="18"/>
              </w:rPr>
            </w:pPr>
            <w:r w:rsidRPr="00390C58">
              <w:rPr>
                <w:rFonts w:ascii="宋体" w:hAnsi="宋体" w:hint="eastAsia"/>
                <w:sz w:val="18"/>
                <w:szCs w:val="18"/>
              </w:rPr>
              <w:t>市场调查</w:t>
            </w:r>
          </w:p>
        </w:tc>
        <w:tc>
          <w:tcPr>
            <w:tcW w:w="1218" w:type="pct"/>
            <w:shd w:val="clear" w:color="auto" w:fill="auto"/>
          </w:tcPr>
          <w:p w14:paraId="57EF6E98" w14:textId="77777777" w:rsidR="00061143" w:rsidRPr="00390C58" w:rsidRDefault="00061143" w:rsidP="00CC22AE">
            <w:pPr>
              <w:rPr>
                <w:rFonts w:ascii="宋体" w:hAnsi="宋体"/>
                <w:sz w:val="18"/>
                <w:szCs w:val="18"/>
              </w:rPr>
            </w:pPr>
            <w:r w:rsidRPr="00390C58">
              <w:rPr>
                <w:rFonts w:ascii="宋体" w:hAnsi="宋体" w:hint="eastAsia"/>
                <w:sz w:val="18"/>
                <w:szCs w:val="18"/>
              </w:rPr>
              <w:t>市场调查</w:t>
            </w:r>
          </w:p>
        </w:tc>
      </w:tr>
      <w:tr w:rsidR="00061143" w:rsidRPr="00390C58" w14:paraId="0C6939D4" w14:textId="77777777" w:rsidTr="00390C58">
        <w:trPr>
          <w:trHeight w:val="240"/>
        </w:trPr>
        <w:tc>
          <w:tcPr>
            <w:tcW w:w="1131" w:type="pct"/>
            <w:shd w:val="clear" w:color="auto" w:fill="auto"/>
            <w:vAlign w:val="center"/>
          </w:tcPr>
          <w:p w14:paraId="25784553" w14:textId="15821EA4" w:rsidR="00061143" w:rsidRPr="00390C58" w:rsidRDefault="001D3C2F" w:rsidP="00CC22AE">
            <w:pPr>
              <w:jc w:val="center"/>
              <w:rPr>
                <w:rFonts w:ascii="宋体" w:hAnsi="宋体" w:cs="宋体"/>
                <w:b/>
                <w:bCs/>
                <w:color w:val="000000"/>
                <w:sz w:val="18"/>
                <w:szCs w:val="18"/>
              </w:rPr>
            </w:pPr>
            <w:r w:rsidRPr="00390C58">
              <w:rPr>
                <w:rFonts w:ascii="宋体" w:hAnsi="宋体" w:hint="eastAsia"/>
                <w:b/>
                <w:bCs/>
                <w:color w:val="000000"/>
                <w:sz w:val="18"/>
                <w:szCs w:val="18"/>
              </w:rPr>
              <w:t>租金</w:t>
            </w:r>
            <w:r w:rsidR="00061143" w:rsidRPr="00390C58">
              <w:rPr>
                <w:rFonts w:ascii="宋体" w:hAnsi="宋体" w:hint="eastAsia"/>
                <w:b/>
                <w:bCs/>
                <w:color w:val="000000"/>
                <w:sz w:val="18"/>
                <w:szCs w:val="18"/>
              </w:rPr>
              <w:t>内涵</w:t>
            </w:r>
          </w:p>
        </w:tc>
        <w:tc>
          <w:tcPr>
            <w:tcW w:w="1363" w:type="pct"/>
            <w:shd w:val="clear" w:color="auto" w:fill="auto"/>
          </w:tcPr>
          <w:p w14:paraId="120851DA" w14:textId="232FEF65" w:rsidR="00061143" w:rsidRPr="00390C58" w:rsidRDefault="00061143" w:rsidP="00CC22AE">
            <w:pPr>
              <w:rPr>
                <w:rFonts w:ascii="宋体" w:hAnsi="宋体"/>
                <w:sz w:val="18"/>
                <w:szCs w:val="18"/>
              </w:rPr>
            </w:pPr>
            <w:r w:rsidRPr="00390C58">
              <w:rPr>
                <w:rFonts w:ascii="宋体" w:hAnsi="宋体" w:hint="eastAsia"/>
                <w:sz w:val="18"/>
                <w:szCs w:val="18"/>
              </w:rPr>
              <w:t>含装修，家电家具</w:t>
            </w:r>
            <w:r w:rsidR="00CD4479" w:rsidRPr="00390C58">
              <w:rPr>
                <w:rFonts w:ascii="宋体" w:hAnsi="宋体" w:hint="eastAsia"/>
                <w:sz w:val="18"/>
                <w:szCs w:val="18"/>
              </w:rPr>
              <w:t>；期初支付；承租人</w:t>
            </w:r>
            <w:r w:rsidR="008008EF" w:rsidRPr="00390C58">
              <w:rPr>
                <w:rFonts w:ascii="宋体" w:hAnsi="宋体" w:hint="eastAsia"/>
                <w:sz w:val="18"/>
                <w:szCs w:val="18"/>
              </w:rPr>
              <w:t>负责</w:t>
            </w:r>
            <w:r w:rsidR="00CD4479" w:rsidRPr="00390C58">
              <w:rPr>
                <w:rFonts w:ascii="宋体" w:hAnsi="宋体" w:hint="eastAsia"/>
                <w:sz w:val="18"/>
                <w:szCs w:val="18"/>
              </w:rPr>
              <w:t>物业费、水电费</w:t>
            </w:r>
            <w:r w:rsidR="008008EF" w:rsidRPr="00390C58">
              <w:rPr>
                <w:rFonts w:ascii="宋体" w:hAnsi="宋体" w:hint="eastAsia"/>
                <w:sz w:val="18"/>
                <w:szCs w:val="18"/>
              </w:rPr>
              <w:t>、租赁税费</w:t>
            </w:r>
            <w:r w:rsidR="00CD4479" w:rsidRPr="00390C58">
              <w:rPr>
                <w:rFonts w:ascii="宋体" w:hAnsi="宋体" w:hint="eastAsia"/>
                <w:sz w:val="18"/>
                <w:szCs w:val="18"/>
              </w:rPr>
              <w:t>，出租人负责房屋维修费等</w:t>
            </w:r>
          </w:p>
        </w:tc>
        <w:tc>
          <w:tcPr>
            <w:tcW w:w="1288" w:type="pct"/>
            <w:shd w:val="clear" w:color="auto" w:fill="auto"/>
          </w:tcPr>
          <w:p w14:paraId="6438E3B9" w14:textId="1BB7A20E" w:rsidR="00061143" w:rsidRPr="00390C58" w:rsidRDefault="00D20A80" w:rsidP="00CC22AE">
            <w:pPr>
              <w:rPr>
                <w:rFonts w:ascii="宋体" w:hAnsi="宋体"/>
                <w:sz w:val="18"/>
                <w:szCs w:val="18"/>
              </w:rPr>
            </w:pPr>
            <w:r w:rsidRPr="00390C58">
              <w:rPr>
                <w:rFonts w:ascii="宋体" w:hAnsi="宋体" w:hint="eastAsia"/>
                <w:sz w:val="18"/>
                <w:szCs w:val="18"/>
              </w:rPr>
              <w:t>含装修，家电家具；期初支付；承租人负责物业费、水电费、租赁税费，出租人负责房屋维修费等</w:t>
            </w:r>
          </w:p>
        </w:tc>
        <w:tc>
          <w:tcPr>
            <w:tcW w:w="1218" w:type="pct"/>
            <w:shd w:val="clear" w:color="auto" w:fill="auto"/>
          </w:tcPr>
          <w:p w14:paraId="75850DA4" w14:textId="6F9B17F2" w:rsidR="00061143" w:rsidRPr="00390C58" w:rsidRDefault="00D20A80" w:rsidP="00CC22AE">
            <w:pPr>
              <w:rPr>
                <w:rFonts w:ascii="宋体" w:hAnsi="宋体"/>
                <w:sz w:val="18"/>
                <w:szCs w:val="18"/>
              </w:rPr>
            </w:pPr>
            <w:r w:rsidRPr="00390C58">
              <w:rPr>
                <w:rFonts w:ascii="宋体" w:hAnsi="宋体" w:hint="eastAsia"/>
                <w:sz w:val="18"/>
                <w:szCs w:val="18"/>
              </w:rPr>
              <w:t>含装修，家电家具；期初支付；承租人负责物业费、水电费、租赁税费，出租人负责房屋维修费等</w:t>
            </w:r>
          </w:p>
        </w:tc>
      </w:tr>
    </w:tbl>
    <w:p w14:paraId="119F64CC" w14:textId="77777777" w:rsidR="003358B1" w:rsidRPr="00390C58" w:rsidRDefault="003358B1" w:rsidP="00390C58">
      <w:pPr>
        <w:pStyle w:val="a5"/>
        <w:tabs>
          <w:tab w:val="num" w:pos="1050"/>
        </w:tabs>
        <w:snapToGrid w:val="0"/>
        <w:spacing w:line="480" w:lineRule="exact"/>
        <w:ind w:firstLineChars="200" w:firstLine="482"/>
        <w:rPr>
          <w:rFonts w:hAnsi="宋体"/>
          <w:b/>
          <w:bCs/>
          <w:sz w:val="24"/>
          <w:szCs w:val="24"/>
        </w:rPr>
      </w:pPr>
      <w:r w:rsidRPr="00390C58">
        <w:rPr>
          <w:rFonts w:hAnsi="宋体" w:hint="eastAsia"/>
          <w:b/>
          <w:bCs/>
          <w:sz w:val="24"/>
          <w:szCs w:val="24"/>
        </w:rPr>
        <w:t>②建立</w:t>
      </w:r>
      <w:r w:rsidRPr="00390C58">
        <w:rPr>
          <w:rFonts w:hAnsi="宋体"/>
          <w:b/>
          <w:bCs/>
          <w:sz w:val="24"/>
          <w:szCs w:val="24"/>
        </w:rPr>
        <w:t>比较基础</w:t>
      </w:r>
    </w:p>
    <w:p w14:paraId="2AEA9AB6" w14:textId="34397B39" w:rsidR="003358B1" w:rsidRPr="00390C58" w:rsidRDefault="003358B1" w:rsidP="00390C58">
      <w:pPr>
        <w:adjustRightInd w:val="0"/>
        <w:snapToGrid w:val="0"/>
        <w:spacing w:line="480" w:lineRule="exact"/>
        <w:ind w:firstLineChars="200" w:firstLine="480"/>
        <w:rPr>
          <w:rFonts w:ascii="宋体" w:hAnsi="宋体" w:cs="Arial Narrow"/>
          <w:sz w:val="24"/>
        </w:rPr>
      </w:pPr>
      <w:r w:rsidRPr="00390C58">
        <w:rPr>
          <w:rFonts w:ascii="宋体" w:hAnsi="宋体" w:cs="Arial Narrow" w:hint="eastAsia"/>
          <w:sz w:val="24"/>
        </w:rPr>
        <w:t>a</w:t>
      </w:r>
      <w:r w:rsidRPr="00390C58">
        <w:rPr>
          <w:rFonts w:ascii="宋体" w:hAnsi="宋体" w:cs="Arial Narrow"/>
          <w:sz w:val="24"/>
        </w:rPr>
        <w:t>.统一财产范围：是对可比实例与</w:t>
      </w:r>
      <w:r w:rsidR="009B361C" w:rsidRPr="00390C58">
        <w:rPr>
          <w:rFonts w:ascii="宋体" w:hAnsi="宋体" w:cs="Arial Narrow"/>
          <w:sz w:val="24"/>
        </w:rPr>
        <w:t>评估对象</w:t>
      </w:r>
      <w:r w:rsidRPr="00390C58">
        <w:rPr>
          <w:rFonts w:ascii="宋体" w:hAnsi="宋体" w:cs="Arial Narrow"/>
          <w:sz w:val="24"/>
        </w:rPr>
        <w:t>的财产范围进行对比，消除因财产范围不同造成的价格差异。主要有含有非房地产成分，带有债权债务的房地产和房地产的实物范围不同3种情形。</w:t>
      </w:r>
      <w:r w:rsidR="004C5EBC" w:rsidRPr="00390C58">
        <w:rPr>
          <w:rFonts w:ascii="宋体" w:hAnsi="宋体" w:cs="Arial Narrow" w:hint="eastAsia"/>
          <w:sz w:val="24"/>
        </w:rPr>
        <w:t>评估对象为毛坯房，可比实例A</w:t>
      </w:r>
      <w:r w:rsidR="00CE02B8" w:rsidRPr="00390C58">
        <w:rPr>
          <w:rFonts w:ascii="宋体" w:hAnsi="宋体" w:cs="Arial Narrow" w:hint="eastAsia"/>
          <w:sz w:val="24"/>
        </w:rPr>
        <w:t>、B、C均</w:t>
      </w:r>
      <w:r w:rsidR="004C5EBC" w:rsidRPr="00390C58">
        <w:rPr>
          <w:rFonts w:ascii="宋体" w:hAnsi="宋体" w:cs="Arial Narrow" w:hint="eastAsia"/>
          <w:sz w:val="24"/>
        </w:rPr>
        <w:t>为</w:t>
      </w:r>
      <w:r w:rsidR="00CE02B8" w:rsidRPr="00390C58">
        <w:rPr>
          <w:rFonts w:ascii="宋体" w:hAnsi="宋体" w:cs="Arial Narrow" w:hint="eastAsia"/>
          <w:sz w:val="24"/>
        </w:rPr>
        <w:t>简单</w:t>
      </w:r>
      <w:r w:rsidR="004C5EBC" w:rsidRPr="00390C58">
        <w:rPr>
          <w:rFonts w:ascii="宋体" w:hAnsi="宋体" w:cs="Arial Narrow" w:hint="eastAsia"/>
          <w:sz w:val="24"/>
        </w:rPr>
        <w:t>装修</w:t>
      </w:r>
      <w:r w:rsidR="00CE02B8" w:rsidRPr="00390C58">
        <w:rPr>
          <w:rFonts w:ascii="宋体" w:hAnsi="宋体" w:cs="Arial Narrow" w:hint="eastAsia"/>
          <w:sz w:val="24"/>
        </w:rPr>
        <w:t>且含家具家电</w:t>
      </w:r>
      <w:r w:rsidR="004C5EBC" w:rsidRPr="00390C58">
        <w:rPr>
          <w:rFonts w:ascii="宋体" w:hAnsi="宋体" w:cs="Arial Narrow" w:hint="eastAsia"/>
          <w:sz w:val="24"/>
        </w:rPr>
        <w:t>，故需要对可比实例进行室内二次装修</w:t>
      </w:r>
      <w:r w:rsidR="00CE02B8" w:rsidRPr="00390C58">
        <w:rPr>
          <w:rFonts w:ascii="宋体" w:hAnsi="宋体" w:cs="Arial Narrow" w:hint="eastAsia"/>
          <w:sz w:val="24"/>
        </w:rPr>
        <w:t>及带家具家电</w:t>
      </w:r>
      <w:r w:rsidR="004C5EBC" w:rsidRPr="00390C58">
        <w:rPr>
          <w:rFonts w:ascii="宋体" w:hAnsi="宋体" w:cs="Arial Narrow" w:hint="eastAsia"/>
          <w:sz w:val="24"/>
        </w:rPr>
        <w:t>的统一。根据分析比较，考虑各可比实例</w:t>
      </w:r>
      <w:r w:rsidR="00CE02B8" w:rsidRPr="00390C58">
        <w:rPr>
          <w:rFonts w:ascii="宋体" w:hAnsi="宋体" w:cs="Arial Narrow" w:hint="eastAsia"/>
          <w:sz w:val="24"/>
        </w:rPr>
        <w:t>均为</w:t>
      </w:r>
      <w:r w:rsidR="00D410E9">
        <w:rPr>
          <w:rFonts w:ascii="宋体" w:hAnsi="宋体" w:cs="Arial Narrow" w:hint="eastAsia"/>
          <w:sz w:val="24"/>
        </w:rPr>
        <w:t>新</w:t>
      </w:r>
      <w:r w:rsidR="004C5EBC" w:rsidRPr="00390C58">
        <w:rPr>
          <w:rFonts w:ascii="宋体" w:hAnsi="宋体" w:cs="Arial Narrow" w:hint="eastAsia"/>
          <w:sz w:val="24"/>
        </w:rPr>
        <w:t>装修</w:t>
      </w:r>
      <w:r w:rsidR="00D410E9">
        <w:rPr>
          <w:rFonts w:ascii="宋体" w:hAnsi="宋体" w:cs="Arial Narrow" w:hint="eastAsia"/>
          <w:sz w:val="24"/>
        </w:rPr>
        <w:t>带</w:t>
      </w:r>
      <w:r w:rsidR="00CE02B8" w:rsidRPr="00390C58">
        <w:rPr>
          <w:rFonts w:ascii="宋体" w:hAnsi="宋体" w:cs="Arial Narrow" w:hint="eastAsia"/>
          <w:sz w:val="24"/>
        </w:rPr>
        <w:t>家具家电</w:t>
      </w:r>
      <w:r w:rsidR="004C5EBC" w:rsidRPr="00390C58">
        <w:rPr>
          <w:rFonts w:ascii="宋体" w:hAnsi="宋体" w:cs="Arial Narrow" w:hint="eastAsia"/>
          <w:sz w:val="24"/>
        </w:rPr>
        <w:t>，确定与毛坯</w:t>
      </w:r>
      <w:r w:rsidR="005473DC">
        <w:rPr>
          <w:rFonts w:ascii="宋体" w:hAnsi="宋体" w:cs="Arial Narrow" w:hint="eastAsia"/>
          <w:sz w:val="24"/>
        </w:rPr>
        <w:t>房</w:t>
      </w:r>
      <w:bookmarkStart w:id="48" w:name="_Hlk107837564"/>
      <w:r w:rsidR="004C5EBC" w:rsidRPr="00390C58">
        <w:rPr>
          <w:rFonts w:ascii="宋体" w:hAnsi="宋体" w:cs="Arial Narrow" w:hint="eastAsia"/>
          <w:sz w:val="24"/>
        </w:rPr>
        <w:t>差额</w:t>
      </w:r>
      <w:bookmarkEnd w:id="48"/>
      <w:r w:rsidR="004C5EBC" w:rsidRPr="00390C58">
        <w:rPr>
          <w:rFonts w:ascii="宋体" w:hAnsi="宋体" w:cs="Arial Narrow" w:hint="eastAsia"/>
          <w:sz w:val="24"/>
        </w:rPr>
        <w:t>为：</w:t>
      </w:r>
      <w:r w:rsidR="00CE02B8" w:rsidRPr="00390C58">
        <w:rPr>
          <w:rFonts w:ascii="宋体" w:hAnsi="宋体" w:cs="Arial Narrow" w:hint="eastAsia"/>
          <w:sz w:val="24"/>
        </w:rPr>
        <w:t>简单</w:t>
      </w:r>
      <w:r w:rsidR="004C5EBC" w:rsidRPr="00390C58">
        <w:rPr>
          <w:rFonts w:ascii="宋体" w:hAnsi="宋体" w:cs="Arial Narrow" w:hint="eastAsia"/>
          <w:sz w:val="24"/>
        </w:rPr>
        <w:t>装修</w:t>
      </w:r>
      <w:r w:rsidR="00CE02B8" w:rsidRPr="00390C58">
        <w:rPr>
          <w:rFonts w:ascii="宋体" w:hAnsi="宋体" w:cs="Arial Narrow" w:hint="eastAsia"/>
          <w:sz w:val="24"/>
        </w:rPr>
        <w:t>及带家具家电</w:t>
      </w:r>
      <w:r w:rsidR="004C5EBC" w:rsidRPr="00390C58">
        <w:rPr>
          <w:rFonts w:ascii="宋体" w:hAnsi="宋体" w:cs="Arial Narrow" w:hint="eastAsia"/>
          <w:sz w:val="24"/>
        </w:rPr>
        <w:t>与毛坯</w:t>
      </w:r>
      <w:r w:rsidR="00A852D5" w:rsidRPr="00A852D5">
        <w:rPr>
          <w:rFonts w:ascii="宋体" w:hAnsi="宋体" w:cs="Arial Narrow" w:hint="eastAsia"/>
          <w:sz w:val="24"/>
        </w:rPr>
        <w:t>差额</w:t>
      </w:r>
      <w:r w:rsidR="008346BB" w:rsidRPr="00390C58">
        <w:rPr>
          <w:rFonts w:ascii="宋体" w:hAnsi="宋体" w:cs="Arial Narrow"/>
          <w:sz w:val="24"/>
        </w:rPr>
        <w:t>6</w:t>
      </w:r>
      <w:r w:rsidR="004C5EBC" w:rsidRPr="00390C58">
        <w:rPr>
          <w:rFonts w:ascii="宋体" w:hAnsi="宋体" w:cs="Arial Narrow" w:hint="eastAsia"/>
          <w:sz w:val="24"/>
        </w:rPr>
        <w:t>元/平方米，</w:t>
      </w:r>
      <w:r w:rsidRPr="00390C58">
        <w:rPr>
          <w:rFonts w:ascii="宋体" w:hAnsi="宋体" w:cs="Arial Narrow"/>
          <w:sz w:val="24"/>
        </w:rPr>
        <w:t>故室内二次装修情况已统一。</w:t>
      </w:r>
    </w:p>
    <w:p w14:paraId="053DFF3A" w14:textId="3C974FCA" w:rsidR="003358B1" w:rsidRPr="00390C58" w:rsidRDefault="003358B1" w:rsidP="00390C58">
      <w:pPr>
        <w:adjustRightInd w:val="0"/>
        <w:snapToGrid w:val="0"/>
        <w:spacing w:line="480" w:lineRule="exact"/>
        <w:ind w:firstLineChars="200" w:firstLine="480"/>
        <w:rPr>
          <w:rFonts w:ascii="宋体" w:hAnsi="宋体" w:cs="Arial Narrow"/>
          <w:sz w:val="24"/>
        </w:rPr>
      </w:pPr>
      <w:r w:rsidRPr="00390C58">
        <w:rPr>
          <w:rFonts w:ascii="宋体" w:hAnsi="宋体" w:cs="Arial Narrow" w:hint="eastAsia"/>
          <w:sz w:val="24"/>
        </w:rPr>
        <w:t>b</w:t>
      </w:r>
      <w:r w:rsidRPr="00390C58">
        <w:rPr>
          <w:rFonts w:ascii="宋体" w:hAnsi="宋体" w:cs="Arial Narrow"/>
          <w:sz w:val="24"/>
        </w:rPr>
        <w:t>.统一付款方式：可比实例均为按</w:t>
      </w:r>
      <w:r w:rsidR="002D631B" w:rsidRPr="00390C58">
        <w:rPr>
          <w:rFonts w:ascii="宋体" w:hAnsi="宋体" w:cs="Arial Narrow" w:hint="eastAsia"/>
          <w:sz w:val="24"/>
        </w:rPr>
        <w:t>月</w:t>
      </w:r>
      <w:r w:rsidRPr="00390C58">
        <w:rPr>
          <w:rFonts w:ascii="宋体" w:hAnsi="宋体" w:cs="Arial Narrow"/>
          <w:sz w:val="24"/>
        </w:rPr>
        <w:t>结算，</w:t>
      </w:r>
      <w:r w:rsidR="002D631B" w:rsidRPr="00390C58">
        <w:rPr>
          <w:rFonts w:ascii="宋体" w:hAnsi="宋体" w:cs="Arial Narrow" w:hint="eastAsia"/>
          <w:sz w:val="24"/>
        </w:rPr>
        <w:t>月</w:t>
      </w:r>
      <w:r w:rsidR="00755FE3" w:rsidRPr="00390C58">
        <w:rPr>
          <w:rFonts w:ascii="宋体" w:hAnsi="宋体" w:cs="Arial Narrow" w:hint="eastAsia"/>
          <w:sz w:val="24"/>
        </w:rPr>
        <w:t>初</w:t>
      </w:r>
      <w:r w:rsidRPr="00390C58">
        <w:rPr>
          <w:rFonts w:ascii="宋体" w:hAnsi="宋体" w:cs="Arial Narrow"/>
          <w:sz w:val="24"/>
        </w:rPr>
        <w:t>支付，与</w:t>
      </w:r>
      <w:r w:rsidR="009B361C" w:rsidRPr="00390C58">
        <w:rPr>
          <w:rFonts w:ascii="宋体" w:hAnsi="宋体" w:cs="Arial Narrow"/>
          <w:sz w:val="24"/>
        </w:rPr>
        <w:t>评估对象</w:t>
      </w:r>
      <w:r w:rsidRPr="00390C58">
        <w:rPr>
          <w:rFonts w:ascii="宋体" w:hAnsi="宋体" w:cs="Arial Narrow"/>
          <w:sz w:val="24"/>
        </w:rPr>
        <w:t>付款方式已一致。</w:t>
      </w:r>
    </w:p>
    <w:p w14:paraId="36751602" w14:textId="17B93A8E" w:rsidR="003358B1" w:rsidRPr="00390C58" w:rsidRDefault="003358B1" w:rsidP="00390C58">
      <w:pPr>
        <w:adjustRightInd w:val="0"/>
        <w:snapToGrid w:val="0"/>
        <w:spacing w:line="480" w:lineRule="exact"/>
        <w:ind w:firstLineChars="200" w:firstLine="480"/>
        <w:rPr>
          <w:rFonts w:ascii="宋体" w:hAnsi="宋体" w:cs="Arial Narrow"/>
          <w:sz w:val="24"/>
        </w:rPr>
      </w:pPr>
      <w:r w:rsidRPr="00390C58">
        <w:rPr>
          <w:rFonts w:ascii="宋体" w:hAnsi="宋体" w:cs="Arial Narrow" w:hint="eastAsia"/>
          <w:sz w:val="24"/>
        </w:rPr>
        <w:t>c</w:t>
      </w:r>
      <w:r w:rsidRPr="00390C58">
        <w:rPr>
          <w:rFonts w:ascii="宋体" w:hAnsi="宋体" w:cs="Arial Narrow"/>
          <w:sz w:val="24"/>
        </w:rPr>
        <w:t>.统一计价单位：包括统一价格表示单位、统一币种和货币单位、统一面积内涵和计量单位。可比实例价格表示单位均为单位建筑面积的价格，币种均为人民币、货币单位均为元、面积内涵均为建筑面积、面积计量单位均为平方米，与</w:t>
      </w:r>
      <w:r w:rsidR="009B361C" w:rsidRPr="00390C58">
        <w:rPr>
          <w:rFonts w:ascii="宋体" w:hAnsi="宋体" w:cs="Arial Narrow"/>
          <w:sz w:val="24"/>
        </w:rPr>
        <w:t>评估对象</w:t>
      </w:r>
      <w:r w:rsidRPr="00390C58">
        <w:rPr>
          <w:rFonts w:ascii="宋体" w:hAnsi="宋体" w:cs="Arial Narrow"/>
          <w:sz w:val="24"/>
        </w:rPr>
        <w:t>已一致。</w:t>
      </w:r>
    </w:p>
    <w:p w14:paraId="44DA1E92" w14:textId="77777777" w:rsidR="003358B1" w:rsidRPr="00390C58" w:rsidRDefault="003358B1" w:rsidP="00390C58">
      <w:pPr>
        <w:adjustRightInd w:val="0"/>
        <w:snapToGrid w:val="0"/>
        <w:spacing w:line="480" w:lineRule="exact"/>
        <w:ind w:firstLineChars="200" w:firstLine="480"/>
        <w:rPr>
          <w:rFonts w:ascii="宋体" w:hAnsi="宋体" w:cs="Arial Narrow"/>
          <w:sz w:val="24"/>
        </w:rPr>
      </w:pPr>
      <w:r w:rsidRPr="00390C58">
        <w:rPr>
          <w:rFonts w:ascii="宋体" w:hAnsi="宋体" w:cs="Arial Narrow"/>
          <w:sz w:val="24"/>
        </w:rPr>
        <w:t>故可比实例建立比较基础后的单价为：</w:t>
      </w:r>
    </w:p>
    <w:p w14:paraId="7ED3AAB1" w14:textId="622C8B10" w:rsidR="003358B1" w:rsidRPr="00390C58" w:rsidRDefault="003358B1" w:rsidP="00390C58">
      <w:pPr>
        <w:adjustRightInd w:val="0"/>
        <w:snapToGrid w:val="0"/>
        <w:spacing w:line="480" w:lineRule="exact"/>
        <w:ind w:firstLineChars="200" w:firstLine="480"/>
        <w:rPr>
          <w:rFonts w:ascii="宋体" w:hAnsi="宋体" w:cs="Arial Narrow"/>
          <w:sz w:val="24"/>
        </w:rPr>
      </w:pPr>
      <w:r w:rsidRPr="00390C58">
        <w:rPr>
          <w:rFonts w:ascii="宋体" w:hAnsi="宋体" w:cs="Arial Narrow"/>
          <w:sz w:val="24"/>
        </w:rPr>
        <w:t>可比实例A=</w:t>
      </w:r>
      <w:r w:rsidR="00003254" w:rsidRPr="00390C58">
        <w:rPr>
          <w:rFonts w:ascii="宋体" w:hAnsi="宋体" w:cs="Arial Narrow"/>
          <w:sz w:val="24"/>
        </w:rPr>
        <w:t>20-</w:t>
      </w:r>
      <w:r w:rsidR="008346BB" w:rsidRPr="00390C58">
        <w:rPr>
          <w:rFonts w:ascii="宋体" w:hAnsi="宋体" w:cs="Arial Narrow"/>
          <w:sz w:val="24"/>
        </w:rPr>
        <w:t>6</w:t>
      </w:r>
      <w:r w:rsidR="00003254" w:rsidRPr="00390C58">
        <w:rPr>
          <w:rFonts w:ascii="宋体" w:hAnsi="宋体" w:cs="Arial Narrow"/>
          <w:sz w:val="24"/>
        </w:rPr>
        <w:t>=1</w:t>
      </w:r>
      <w:r w:rsidR="008346BB" w:rsidRPr="00390C58">
        <w:rPr>
          <w:rFonts w:ascii="宋体" w:hAnsi="宋体" w:cs="Arial Narrow"/>
          <w:sz w:val="24"/>
        </w:rPr>
        <w:t>4</w:t>
      </w:r>
      <w:r w:rsidRPr="00390C58">
        <w:rPr>
          <w:rFonts w:ascii="宋体" w:hAnsi="宋体" w:cs="Arial Narrow"/>
          <w:sz w:val="24"/>
        </w:rPr>
        <w:t>（元/平方米.月）</w:t>
      </w:r>
    </w:p>
    <w:p w14:paraId="19483879" w14:textId="7C1F23F9" w:rsidR="003358B1" w:rsidRPr="00390C58" w:rsidRDefault="003358B1" w:rsidP="00390C58">
      <w:pPr>
        <w:adjustRightInd w:val="0"/>
        <w:snapToGrid w:val="0"/>
        <w:spacing w:line="480" w:lineRule="exact"/>
        <w:ind w:firstLineChars="200" w:firstLine="480"/>
        <w:rPr>
          <w:rFonts w:ascii="宋体" w:hAnsi="宋体" w:cs="Arial Narrow"/>
          <w:sz w:val="24"/>
        </w:rPr>
      </w:pPr>
      <w:r w:rsidRPr="00390C58">
        <w:rPr>
          <w:rFonts w:ascii="宋体" w:hAnsi="宋体" w:cs="Arial Narrow"/>
          <w:sz w:val="24"/>
        </w:rPr>
        <w:t>可比实例B=</w:t>
      </w:r>
      <w:r w:rsidR="00003254" w:rsidRPr="00390C58">
        <w:rPr>
          <w:rFonts w:ascii="宋体" w:hAnsi="宋体" w:cs="Arial Narrow"/>
          <w:sz w:val="24"/>
        </w:rPr>
        <w:t>19-</w:t>
      </w:r>
      <w:r w:rsidR="008346BB" w:rsidRPr="00390C58">
        <w:rPr>
          <w:rFonts w:ascii="宋体" w:hAnsi="宋体" w:cs="Arial Narrow"/>
          <w:sz w:val="24"/>
        </w:rPr>
        <w:t>6</w:t>
      </w:r>
      <w:r w:rsidR="00003254" w:rsidRPr="00390C58">
        <w:rPr>
          <w:rFonts w:ascii="宋体" w:hAnsi="宋体" w:cs="Arial Narrow"/>
          <w:sz w:val="24"/>
        </w:rPr>
        <w:t>=1</w:t>
      </w:r>
      <w:r w:rsidR="008346BB" w:rsidRPr="00390C58">
        <w:rPr>
          <w:rFonts w:ascii="宋体" w:hAnsi="宋体" w:cs="Arial Narrow"/>
          <w:sz w:val="24"/>
        </w:rPr>
        <w:t>3</w:t>
      </w:r>
      <w:r w:rsidRPr="00390C58">
        <w:rPr>
          <w:rFonts w:ascii="宋体" w:hAnsi="宋体" w:cs="Arial Narrow"/>
          <w:sz w:val="24"/>
        </w:rPr>
        <w:t>（元/平方米.月）</w:t>
      </w:r>
    </w:p>
    <w:p w14:paraId="02AB2A4A" w14:textId="617A65A2" w:rsidR="003358B1" w:rsidRPr="00390C58" w:rsidRDefault="003358B1" w:rsidP="00390C58">
      <w:pPr>
        <w:adjustRightInd w:val="0"/>
        <w:snapToGrid w:val="0"/>
        <w:spacing w:line="480" w:lineRule="exact"/>
        <w:ind w:firstLineChars="200" w:firstLine="480"/>
        <w:rPr>
          <w:rFonts w:ascii="宋体" w:hAnsi="宋体" w:cs="Arial Narrow"/>
          <w:sz w:val="24"/>
        </w:rPr>
      </w:pPr>
      <w:r w:rsidRPr="00390C58">
        <w:rPr>
          <w:rFonts w:ascii="宋体" w:hAnsi="宋体" w:cs="Arial Narrow"/>
          <w:sz w:val="24"/>
        </w:rPr>
        <w:t>可比实例C=</w:t>
      </w:r>
      <w:r w:rsidR="00003254" w:rsidRPr="00390C58">
        <w:rPr>
          <w:rFonts w:ascii="宋体" w:hAnsi="宋体" w:cs="Arial Narrow"/>
          <w:sz w:val="24"/>
        </w:rPr>
        <w:t>22-</w:t>
      </w:r>
      <w:r w:rsidR="008346BB" w:rsidRPr="00390C58">
        <w:rPr>
          <w:rFonts w:ascii="宋体" w:hAnsi="宋体" w:cs="Arial Narrow"/>
          <w:sz w:val="24"/>
        </w:rPr>
        <w:t>6</w:t>
      </w:r>
      <w:r w:rsidR="00003254" w:rsidRPr="00390C58">
        <w:rPr>
          <w:rFonts w:ascii="宋体" w:hAnsi="宋体" w:cs="Arial Narrow"/>
          <w:sz w:val="24"/>
        </w:rPr>
        <w:t>=1</w:t>
      </w:r>
      <w:r w:rsidR="008346BB" w:rsidRPr="00390C58">
        <w:rPr>
          <w:rFonts w:ascii="宋体" w:hAnsi="宋体" w:cs="Arial Narrow"/>
          <w:sz w:val="24"/>
        </w:rPr>
        <w:t>6</w:t>
      </w:r>
      <w:r w:rsidRPr="00390C58">
        <w:rPr>
          <w:rFonts w:ascii="宋体" w:hAnsi="宋体" w:cs="Arial Narrow"/>
          <w:sz w:val="24"/>
        </w:rPr>
        <w:t>（元/平方米.月）</w:t>
      </w:r>
    </w:p>
    <w:p w14:paraId="7B82126D" w14:textId="2C33FF15" w:rsidR="003358B1" w:rsidRPr="00390C58" w:rsidRDefault="003358B1" w:rsidP="00390C58">
      <w:pPr>
        <w:pStyle w:val="a5"/>
        <w:tabs>
          <w:tab w:val="num" w:pos="1050"/>
        </w:tabs>
        <w:snapToGrid w:val="0"/>
        <w:spacing w:line="480" w:lineRule="exact"/>
        <w:ind w:firstLineChars="200" w:firstLine="482"/>
        <w:rPr>
          <w:rFonts w:hAnsi="宋体"/>
          <w:b/>
          <w:bCs/>
          <w:sz w:val="24"/>
          <w:szCs w:val="24"/>
        </w:rPr>
      </w:pPr>
      <w:r w:rsidRPr="00390C58">
        <w:rPr>
          <w:rFonts w:hAnsi="宋体" w:hint="eastAsia"/>
          <w:b/>
          <w:bCs/>
          <w:sz w:val="24"/>
          <w:szCs w:val="24"/>
        </w:rPr>
        <w:t>③各可比实例与</w:t>
      </w:r>
      <w:r w:rsidR="009B361C" w:rsidRPr="00390C58">
        <w:rPr>
          <w:rFonts w:hAnsi="宋体" w:hint="eastAsia"/>
          <w:b/>
          <w:bCs/>
          <w:sz w:val="24"/>
          <w:szCs w:val="24"/>
        </w:rPr>
        <w:t>评估对象</w:t>
      </w:r>
      <w:r w:rsidRPr="00390C58">
        <w:rPr>
          <w:rFonts w:hAnsi="宋体" w:hint="eastAsia"/>
          <w:b/>
          <w:bCs/>
          <w:sz w:val="24"/>
          <w:szCs w:val="24"/>
        </w:rPr>
        <w:t>因素比较分析</w:t>
      </w:r>
    </w:p>
    <w:p w14:paraId="4809CC9F" w14:textId="2899AA5F" w:rsidR="003358B1" w:rsidRPr="00390C58" w:rsidRDefault="003358B1" w:rsidP="00390C58">
      <w:pPr>
        <w:adjustRightInd w:val="0"/>
        <w:snapToGrid w:val="0"/>
        <w:spacing w:line="480" w:lineRule="exact"/>
        <w:ind w:firstLineChars="200" w:firstLine="480"/>
        <w:rPr>
          <w:rFonts w:ascii="宋体" w:hAnsi="宋体" w:cs="Arial Narrow"/>
          <w:sz w:val="24"/>
        </w:rPr>
      </w:pPr>
      <w:r w:rsidRPr="00390C58">
        <w:rPr>
          <w:rFonts w:ascii="宋体" w:hAnsi="宋体" w:cs="Arial Narrow"/>
          <w:sz w:val="24"/>
        </w:rPr>
        <w:lastRenderedPageBreak/>
        <w:t>各可比实例分别与</w:t>
      </w:r>
      <w:r w:rsidR="009B361C" w:rsidRPr="00390C58">
        <w:rPr>
          <w:rFonts w:ascii="宋体" w:hAnsi="宋体" w:cs="Arial Narrow"/>
          <w:sz w:val="24"/>
        </w:rPr>
        <w:t>评估对象</w:t>
      </w:r>
      <w:r w:rsidRPr="00390C58">
        <w:rPr>
          <w:rFonts w:ascii="宋体" w:hAnsi="宋体" w:cs="Arial Narrow"/>
          <w:sz w:val="24"/>
        </w:rPr>
        <w:t>进行比较，得出区位、实物、权益状况比较表中的“比较结果”。</w:t>
      </w:r>
    </w:p>
    <w:p w14:paraId="3AFBC541" w14:textId="1FDFA314" w:rsidR="003358B1" w:rsidRPr="00390C58" w:rsidRDefault="003358B1" w:rsidP="00390C58">
      <w:pPr>
        <w:adjustRightInd w:val="0"/>
        <w:snapToGrid w:val="0"/>
        <w:spacing w:line="480" w:lineRule="exact"/>
        <w:ind w:firstLineChars="200" w:firstLine="480"/>
        <w:rPr>
          <w:rFonts w:ascii="宋体" w:hAnsi="宋体" w:cs="Arial Narrow"/>
          <w:sz w:val="24"/>
        </w:rPr>
      </w:pPr>
      <w:r w:rsidRPr="00390C58">
        <w:rPr>
          <w:rFonts w:ascii="宋体" w:hAnsi="宋体" w:cs="Arial Narrow"/>
          <w:sz w:val="24"/>
        </w:rPr>
        <w:t>可比实例比</w:t>
      </w:r>
      <w:r w:rsidR="009B361C" w:rsidRPr="00390C58">
        <w:rPr>
          <w:rFonts w:ascii="宋体" w:hAnsi="宋体" w:cs="Arial Narrow"/>
          <w:sz w:val="24"/>
        </w:rPr>
        <w:t>评估对象</w:t>
      </w:r>
      <w:r w:rsidRPr="00390C58">
        <w:rPr>
          <w:rFonts w:ascii="宋体" w:hAnsi="宋体" w:cs="Arial Narrow"/>
          <w:sz w:val="24"/>
        </w:rPr>
        <w:t>好的，“比较结果”中依程度不同表述为：好、较好、略好；</w:t>
      </w:r>
    </w:p>
    <w:p w14:paraId="67CB321E" w14:textId="08053859" w:rsidR="003358B1" w:rsidRPr="00390C58" w:rsidRDefault="003358B1" w:rsidP="00390C58">
      <w:pPr>
        <w:adjustRightInd w:val="0"/>
        <w:snapToGrid w:val="0"/>
        <w:spacing w:line="480" w:lineRule="exact"/>
        <w:ind w:firstLineChars="200" w:firstLine="480"/>
        <w:rPr>
          <w:rFonts w:ascii="宋体" w:hAnsi="宋体" w:cs="Arial Narrow"/>
          <w:sz w:val="24"/>
        </w:rPr>
      </w:pPr>
      <w:r w:rsidRPr="00390C58">
        <w:rPr>
          <w:rFonts w:ascii="宋体" w:hAnsi="宋体" w:cs="Arial Narrow"/>
          <w:sz w:val="24"/>
        </w:rPr>
        <w:t>可比实例比</w:t>
      </w:r>
      <w:r w:rsidR="009B361C" w:rsidRPr="00390C58">
        <w:rPr>
          <w:rFonts w:ascii="宋体" w:hAnsi="宋体" w:cs="Arial Narrow"/>
          <w:sz w:val="24"/>
        </w:rPr>
        <w:t>评估对象</w:t>
      </w:r>
      <w:r w:rsidRPr="00390C58">
        <w:rPr>
          <w:rFonts w:ascii="宋体" w:hAnsi="宋体" w:cs="Arial Narrow"/>
          <w:sz w:val="24"/>
        </w:rPr>
        <w:t>差的，“比较结果”中依程度不同表述为：差、较差、略差；</w:t>
      </w:r>
    </w:p>
    <w:p w14:paraId="794E8B20" w14:textId="3F795318" w:rsidR="003358B1" w:rsidRPr="00390C58" w:rsidRDefault="003358B1" w:rsidP="00390C58">
      <w:pPr>
        <w:adjustRightInd w:val="0"/>
        <w:snapToGrid w:val="0"/>
        <w:spacing w:line="480" w:lineRule="exact"/>
        <w:ind w:firstLineChars="200" w:firstLine="480"/>
        <w:rPr>
          <w:rFonts w:ascii="宋体" w:hAnsi="宋体" w:cs="Arial Narrow"/>
          <w:sz w:val="24"/>
        </w:rPr>
      </w:pPr>
      <w:r w:rsidRPr="00390C58">
        <w:rPr>
          <w:rFonts w:ascii="宋体" w:hAnsi="宋体" w:cs="Arial Narrow"/>
          <w:sz w:val="24"/>
        </w:rPr>
        <w:t>可比实例与</w:t>
      </w:r>
      <w:r w:rsidR="009B361C" w:rsidRPr="00390C58">
        <w:rPr>
          <w:rFonts w:ascii="宋体" w:hAnsi="宋体" w:cs="Arial Narrow"/>
          <w:sz w:val="24"/>
        </w:rPr>
        <w:t>评估对象</w:t>
      </w:r>
      <w:r w:rsidRPr="00390C58">
        <w:rPr>
          <w:rFonts w:ascii="宋体" w:hAnsi="宋体" w:cs="Arial Narrow"/>
          <w:sz w:val="24"/>
        </w:rPr>
        <w:t>相同或相当的，“比较结果”中表述为：相似。</w:t>
      </w:r>
    </w:p>
    <w:p w14:paraId="4F44F90E" w14:textId="4CEFE72A" w:rsidR="00EA51FF" w:rsidRPr="00390C58" w:rsidRDefault="00EA51FF" w:rsidP="00EA51FF">
      <w:pPr>
        <w:spacing w:line="400" w:lineRule="exact"/>
        <w:ind w:firstLineChars="200" w:firstLine="482"/>
        <w:jc w:val="right"/>
        <w:rPr>
          <w:rFonts w:ascii="宋体" w:hAnsi="宋体" w:cs="Arial Narrow"/>
          <w:b/>
          <w:sz w:val="24"/>
        </w:rPr>
      </w:pPr>
      <w:r w:rsidRPr="00390C58">
        <w:rPr>
          <w:rFonts w:ascii="宋体" w:hAnsi="宋体" w:cs="Arial Narrow"/>
          <w:b/>
          <w:sz w:val="24"/>
        </w:rPr>
        <w:t xml:space="preserve">区位状况比较表         </w:t>
      </w:r>
      <w:r w:rsidRPr="00390C58">
        <w:rPr>
          <w:rFonts w:ascii="宋体" w:hAnsi="宋体" w:cs="Arial Narrow" w:hint="eastAsia"/>
          <w:b/>
          <w:sz w:val="24"/>
        </w:rPr>
        <w:t xml:space="preserve"> </w:t>
      </w:r>
      <w:r w:rsidRPr="00390C58">
        <w:rPr>
          <w:rFonts w:ascii="宋体" w:hAnsi="宋体" w:cs="Arial Narrow"/>
          <w:b/>
          <w:sz w:val="24"/>
        </w:rPr>
        <w:t xml:space="preserve">             表</w:t>
      </w:r>
      <w:r w:rsidR="00390C58" w:rsidRPr="00390C58">
        <w:rPr>
          <w:rFonts w:ascii="宋体" w:hAnsi="宋体" w:cs="Arial Narrow"/>
          <w:b/>
          <w:sz w:val="24"/>
        </w:rPr>
        <w:t>4</w:t>
      </w:r>
    </w:p>
    <w:tbl>
      <w:tblPr>
        <w:tblW w:w="5424" w:type="pct"/>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957"/>
        <w:gridCol w:w="2055"/>
        <w:gridCol w:w="587"/>
        <w:gridCol w:w="1869"/>
        <w:gridCol w:w="606"/>
        <w:gridCol w:w="1794"/>
        <w:gridCol w:w="620"/>
      </w:tblGrid>
      <w:tr w:rsidR="00080A50" w:rsidRPr="00390C58" w14:paraId="2CC1A232" w14:textId="77777777" w:rsidTr="0077530C">
        <w:trPr>
          <w:trHeight w:val="57"/>
          <w:tblHeader/>
        </w:trPr>
        <w:tc>
          <w:tcPr>
            <w:tcW w:w="319" w:type="pct"/>
            <w:shd w:val="clear" w:color="000000" w:fill="FFFFFF"/>
            <w:vAlign w:val="center"/>
          </w:tcPr>
          <w:p w14:paraId="24138021"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项目</w:t>
            </w:r>
          </w:p>
        </w:tc>
        <w:tc>
          <w:tcPr>
            <w:tcW w:w="965" w:type="pct"/>
            <w:shd w:val="clear" w:color="000000" w:fill="FFFFFF"/>
            <w:vAlign w:val="center"/>
          </w:tcPr>
          <w:p w14:paraId="1B273700"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评估对象</w:t>
            </w:r>
          </w:p>
        </w:tc>
        <w:tc>
          <w:tcPr>
            <w:tcW w:w="1302" w:type="pct"/>
            <w:gridSpan w:val="2"/>
            <w:shd w:val="clear" w:color="000000" w:fill="FFFFFF"/>
            <w:vAlign w:val="center"/>
          </w:tcPr>
          <w:p w14:paraId="4A75B9A4"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可比实例A</w:t>
            </w:r>
          </w:p>
        </w:tc>
        <w:tc>
          <w:tcPr>
            <w:tcW w:w="1221" w:type="pct"/>
            <w:gridSpan w:val="2"/>
            <w:vAlign w:val="center"/>
          </w:tcPr>
          <w:p w14:paraId="215F9CBA"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可比实例B</w:t>
            </w:r>
          </w:p>
        </w:tc>
        <w:tc>
          <w:tcPr>
            <w:tcW w:w="1191" w:type="pct"/>
            <w:gridSpan w:val="2"/>
            <w:vAlign w:val="center"/>
          </w:tcPr>
          <w:p w14:paraId="6C0C3E5F"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可比实例C</w:t>
            </w:r>
          </w:p>
        </w:tc>
      </w:tr>
      <w:tr w:rsidR="00080A50" w:rsidRPr="00390C58" w14:paraId="573769C6" w14:textId="77777777" w:rsidTr="0077530C">
        <w:trPr>
          <w:trHeight w:val="57"/>
          <w:tblHeader/>
        </w:trPr>
        <w:tc>
          <w:tcPr>
            <w:tcW w:w="319" w:type="pct"/>
            <w:shd w:val="clear" w:color="000000" w:fill="FFFFFF"/>
            <w:vAlign w:val="center"/>
          </w:tcPr>
          <w:p w14:paraId="1B78305B"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影响因素</w:t>
            </w:r>
          </w:p>
        </w:tc>
        <w:tc>
          <w:tcPr>
            <w:tcW w:w="965" w:type="pct"/>
            <w:shd w:val="clear" w:color="000000" w:fill="FFFFFF"/>
            <w:vAlign w:val="center"/>
          </w:tcPr>
          <w:p w14:paraId="6CE3E4E1"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因素说明</w:t>
            </w:r>
          </w:p>
        </w:tc>
        <w:tc>
          <w:tcPr>
            <w:tcW w:w="1013" w:type="pct"/>
            <w:shd w:val="clear" w:color="000000" w:fill="FFFFFF"/>
            <w:vAlign w:val="center"/>
          </w:tcPr>
          <w:p w14:paraId="7DD07310"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因素说明</w:t>
            </w:r>
          </w:p>
        </w:tc>
        <w:tc>
          <w:tcPr>
            <w:tcW w:w="288" w:type="pct"/>
            <w:shd w:val="clear" w:color="000000" w:fill="FFFFFF"/>
            <w:vAlign w:val="center"/>
          </w:tcPr>
          <w:p w14:paraId="40DB193C"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比较结果</w:t>
            </w:r>
          </w:p>
        </w:tc>
        <w:tc>
          <w:tcPr>
            <w:tcW w:w="922" w:type="pct"/>
            <w:shd w:val="clear" w:color="000000" w:fill="FFFFFF"/>
            <w:vAlign w:val="center"/>
          </w:tcPr>
          <w:p w14:paraId="3063E658"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因素说明</w:t>
            </w:r>
          </w:p>
        </w:tc>
        <w:tc>
          <w:tcPr>
            <w:tcW w:w="299" w:type="pct"/>
            <w:shd w:val="clear" w:color="auto" w:fill="auto"/>
            <w:vAlign w:val="center"/>
          </w:tcPr>
          <w:p w14:paraId="038885C1"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比较结果</w:t>
            </w:r>
          </w:p>
        </w:tc>
        <w:tc>
          <w:tcPr>
            <w:tcW w:w="885" w:type="pct"/>
            <w:shd w:val="clear" w:color="000000" w:fill="FFFFFF"/>
            <w:vAlign w:val="center"/>
          </w:tcPr>
          <w:p w14:paraId="277FF10A"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因素说明</w:t>
            </w:r>
          </w:p>
        </w:tc>
        <w:tc>
          <w:tcPr>
            <w:tcW w:w="306" w:type="pct"/>
            <w:vAlign w:val="center"/>
          </w:tcPr>
          <w:p w14:paraId="724EE1C0"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比较结果</w:t>
            </w:r>
          </w:p>
        </w:tc>
      </w:tr>
      <w:tr w:rsidR="00080A50" w:rsidRPr="00390C58" w14:paraId="6D56B760" w14:textId="77777777" w:rsidTr="0077530C">
        <w:trPr>
          <w:trHeight w:val="57"/>
        </w:trPr>
        <w:tc>
          <w:tcPr>
            <w:tcW w:w="319" w:type="pct"/>
            <w:shd w:val="clear" w:color="000000" w:fill="FFFFFF"/>
            <w:vAlign w:val="center"/>
          </w:tcPr>
          <w:p w14:paraId="03E1C7D8"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居住聚集度</w:t>
            </w:r>
          </w:p>
        </w:tc>
        <w:tc>
          <w:tcPr>
            <w:tcW w:w="965" w:type="pct"/>
            <w:shd w:val="clear" w:color="000000" w:fill="FFFFFF"/>
            <w:vAlign w:val="center"/>
          </w:tcPr>
          <w:p w14:paraId="07BC6710" w14:textId="721A0278"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基准（位于闽</w:t>
            </w:r>
            <w:r w:rsidR="004529DF" w:rsidRPr="00390C58">
              <w:rPr>
                <w:rFonts w:ascii="宋体" w:hAnsi="宋体" w:cs="仿宋_GB2312" w:hint="eastAsia"/>
                <w:color w:val="000000"/>
                <w:kern w:val="0"/>
                <w:sz w:val="18"/>
                <w:szCs w:val="18"/>
                <w:lang w:bidi="ar"/>
              </w:rPr>
              <w:t>侯</w:t>
            </w:r>
            <w:r w:rsidRPr="00390C58">
              <w:rPr>
                <w:rFonts w:ascii="宋体" w:hAnsi="宋体" w:cs="仿宋_GB2312"/>
                <w:color w:val="000000"/>
                <w:kern w:val="0"/>
                <w:sz w:val="18"/>
                <w:szCs w:val="18"/>
                <w:lang w:bidi="ar"/>
              </w:rPr>
              <w:t>县城区</w:t>
            </w:r>
            <w:r w:rsidR="004529DF" w:rsidRPr="00390C58">
              <w:rPr>
                <w:rFonts w:ascii="宋体" w:hAnsi="宋体" w:cs="仿宋_GB2312" w:hint="eastAsia"/>
                <w:color w:val="000000"/>
                <w:kern w:val="0"/>
                <w:sz w:val="18"/>
                <w:szCs w:val="18"/>
                <w:lang w:bidi="ar"/>
              </w:rPr>
              <w:t>一</w:t>
            </w:r>
            <w:r w:rsidRPr="00390C58">
              <w:rPr>
                <w:rFonts w:ascii="宋体" w:hAnsi="宋体" w:cs="仿宋_GB2312"/>
                <w:color w:val="000000"/>
                <w:kern w:val="0"/>
                <w:sz w:val="18"/>
                <w:szCs w:val="18"/>
                <w:lang w:bidi="ar"/>
              </w:rPr>
              <w:t>级地段，周边有</w:t>
            </w:r>
            <w:r w:rsidR="004529DF" w:rsidRPr="00390C58">
              <w:rPr>
                <w:rFonts w:ascii="宋体" w:hAnsi="宋体" w:cs="仿宋_GB2312" w:hint="eastAsia"/>
                <w:color w:val="000000"/>
                <w:kern w:val="0"/>
                <w:sz w:val="18"/>
                <w:szCs w:val="18"/>
                <w:lang w:bidi="ar"/>
              </w:rPr>
              <w:t>龙峰小区、世茂上游墅、新城丽景</w:t>
            </w:r>
            <w:r w:rsidRPr="00390C58">
              <w:rPr>
                <w:rFonts w:ascii="宋体" w:hAnsi="宋体" w:cs="仿宋_GB2312"/>
                <w:color w:val="000000"/>
                <w:kern w:val="0"/>
                <w:sz w:val="18"/>
                <w:szCs w:val="18"/>
                <w:lang w:bidi="ar"/>
              </w:rPr>
              <w:t>等多个住宅小区，入住率较高，居住聚集度较高）</w:t>
            </w:r>
          </w:p>
        </w:tc>
        <w:tc>
          <w:tcPr>
            <w:tcW w:w="1013" w:type="pct"/>
            <w:shd w:val="clear" w:color="000000" w:fill="FFFFFF"/>
            <w:vAlign w:val="center"/>
          </w:tcPr>
          <w:p w14:paraId="61CA9020" w14:textId="387B7DD0" w:rsidR="00EA51FF" w:rsidRPr="00390C58" w:rsidRDefault="00003254"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位于闽侯县城区一级地段，周边有龙峰小区、世茂上游墅、新城丽景等多个住宅小区，入住率较高，居住聚集度较高</w:t>
            </w:r>
          </w:p>
        </w:tc>
        <w:tc>
          <w:tcPr>
            <w:tcW w:w="288" w:type="pct"/>
            <w:shd w:val="clear" w:color="000000" w:fill="FFFFFF"/>
            <w:vAlign w:val="center"/>
          </w:tcPr>
          <w:p w14:paraId="3308081F"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922" w:type="pct"/>
            <w:shd w:val="clear" w:color="000000" w:fill="FFFFFF"/>
            <w:vAlign w:val="center"/>
          </w:tcPr>
          <w:p w14:paraId="562C67B3" w14:textId="69D8C3CD" w:rsidR="00EA51FF" w:rsidRPr="00390C58" w:rsidRDefault="00003254"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位于闽侯县城区一级地段，周边有龙峰小区、世茂上游墅、新城丽景等多个住宅小区，入住率较高，居住聚集度较高</w:t>
            </w:r>
          </w:p>
        </w:tc>
        <w:tc>
          <w:tcPr>
            <w:tcW w:w="299" w:type="pct"/>
            <w:shd w:val="clear" w:color="000000" w:fill="FFFFFF"/>
            <w:vAlign w:val="center"/>
          </w:tcPr>
          <w:p w14:paraId="00932116" w14:textId="6EB13074" w:rsidR="00EA51FF" w:rsidRPr="00390C58" w:rsidRDefault="00B377FD"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相似</w:t>
            </w:r>
          </w:p>
        </w:tc>
        <w:tc>
          <w:tcPr>
            <w:tcW w:w="885" w:type="pct"/>
            <w:shd w:val="clear" w:color="000000" w:fill="FFFFFF"/>
            <w:vAlign w:val="center"/>
          </w:tcPr>
          <w:p w14:paraId="2769016A" w14:textId="088C262F" w:rsidR="00EA51FF" w:rsidRPr="00390C58" w:rsidRDefault="00003254"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位于闽侯县城区一级地段，周边有龙峰小区、世茂上游墅、新城丽景等多个住宅小区，入住率较高，居住聚集度较高</w:t>
            </w:r>
          </w:p>
        </w:tc>
        <w:tc>
          <w:tcPr>
            <w:tcW w:w="306" w:type="pct"/>
            <w:shd w:val="clear" w:color="000000" w:fill="FFFFFF"/>
            <w:vAlign w:val="center"/>
          </w:tcPr>
          <w:p w14:paraId="026810BC"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r>
      <w:tr w:rsidR="00080A50" w:rsidRPr="00390C58" w14:paraId="347C04C2" w14:textId="77777777" w:rsidTr="0077530C">
        <w:trPr>
          <w:trHeight w:val="57"/>
        </w:trPr>
        <w:tc>
          <w:tcPr>
            <w:tcW w:w="319" w:type="pct"/>
            <w:shd w:val="clear" w:color="000000" w:fill="FFFFFF"/>
            <w:vAlign w:val="center"/>
          </w:tcPr>
          <w:p w14:paraId="32C5D37A"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道路状况</w:t>
            </w:r>
          </w:p>
        </w:tc>
        <w:tc>
          <w:tcPr>
            <w:tcW w:w="965" w:type="pct"/>
            <w:shd w:val="clear" w:color="000000" w:fill="FFFFFF"/>
            <w:vAlign w:val="center"/>
          </w:tcPr>
          <w:p w14:paraId="6A4ED05A" w14:textId="4639AB15"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w:t>
            </w:r>
            <w:bookmarkStart w:id="49" w:name="_Hlk107479277"/>
            <w:r w:rsidRPr="00390C58">
              <w:rPr>
                <w:rFonts w:ascii="宋体" w:hAnsi="宋体" w:cs="仿宋_GB2312"/>
                <w:color w:val="000000"/>
                <w:kern w:val="0"/>
                <w:sz w:val="18"/>
                <w:szCs w:val="18"/>
                <w:lang w:bidi="ar"/>
              </w:rPr>
              <w:t>周边有</w:t>
            </w:r>
            <w:r w:rsidR="004529DF" w:rsidRPr="00390C58">
              <w:rPr>
                <w:rFonts w:ascii="宋体" w:hAnsi="宋体" w:cs="仿宋_GB2312" w:hint="eastAsia"/>
                <w:color w:val="000000"/>
                <w:kern w:val="0"/>
                <w:sz w:val="18"/>
                <w:szCs w:val="18"/>
                <w:lang w:bidi="ar"/>
              </w:rPr>
              <w:t>昙石山西大道</w:t>
            </w:r>
            <w:r w:rsidRPr="00390C58">
              <w:rPr>
                <w:rFonts w:ascii="宋体" w:hAnsi="宋体" w:cs="仿宋_GB2312"/>
                <w:color w:val="000000"/>
                <w:kern w:val="0"/>
                <w:sz w:val="18"/>
                <w:szCs w:val="18"/>
                <w:lang w:bidi="ar"/>
              </w:rPr>
              <w:t>、</w:t>
            </w:r>
            <w:r w:rsidR="004529DF" w:rsidRPr="00390C58">
              <w:rPr>
                <w:rFonts w:ascii="宋体" w:hAnsi="宋体" w:cs="仿宋_GB2312" w:hint="eastAsia"/>
                <w:color w:val="000000"/>
                <w:kern w:val="0"/>
                <w:sz w:val="18"/>
                <w:szCs w:val="18"/>
                <w:lang w:bidi="ar"/>
              </w:rPr>
              <w:t>蔗洲</w:t>
            </w:r>
            <w:r w:rsidRPr="00390C58">
              <w:rPr>
                <w:rFonts w:ascii="宋体" w:hAnsi="宋体" w:cs="仿宋_GB2312"/>
                <w:color w:val="000000"/>
                <w:kern w:val="0"/>
                <w:sz w:val="18"/>
                <w:szCs w:val="18"/>
                <w:lang w:bidi="ar"/>
              </w:rPr>
              <w:t>路、</w:t>
            </w:r>
            <w:r w:rsidR="009244A2" w:rsidRPr="00390C58">
              <w:rPr>
                <w:rFonts w:ascii="宋体" w:hAnsi="宋体" w:cs="仿宋_GB2312" w:hint="eastAsia"/>
                <w:color w:val="000000"/>
                <w:kern w:val="0"/>
                <w:sz w:val="18"/>
                <w:szCs w:val="18"/>
                <w:lang w:bidi="ar"/>
              </w:rPr>
              <w:t>学院</w:t>
            </w:r>
            <w:r w:rsidRPr="00390C58">
              <w:rPr>
                <w:rFonts w:ascii="宋体" w:hAnsi="宋体" w:cs="仿宋_GB2312"/>
                <w:color w:val="000000"/>
                <w:kern w:val="0"/>
                <w:sz w:val="18"/>
                <w:szCs w:val="18"/>
                <w:lang w:bidi="ar"/>
              </w:rPr>
              <w:t>路等道路，路网分布较密集；路况较好；交通流量较大，道路通达度较好</w:t>
            </w:r>
            <w:bookmarkEnd w:id="49"/>
            <w:r w:rsidRPr="00390C58">
              <w:rPr>
                <w:rFonts w:ascii="宋体" w:hAnsi="宋体" w:cs="仿宋_GB2312"/>
                <w:color w:val="000000"/>
                <w:kern w:val="0"/>
                <w:sz w:val="18"/>
                <w:szCs w:val="18"/>
                <w:lang w:bidi="ar"/>
              </w:rPr>
              <w:t>）</w:t>
            </w:r>
          </w:p>
        </w:tc>
        <w:tc>
          <w:tcPr>
            <w:tcW w:w="1013" w:type="pct"/>
            <w:shd w:val="clear" w:color="000000" w:fill="FFFFFF"/>
            <w:vAlign w:val="center"/>
          </w:tcPr>
          <w:p w14:paraId="6C9BEF26" w14:textId="69C1E5E1" w:rsidR="00EA51FF" w:rsidRPr="00390C58" w:rsidRDefault="00003254"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周边有昙石山西大道、蔗洲路、学院路等道路，路网分布较密集；路况较好；交通流量较大，道路通达度较好</w:t>
            </w:r>
          </w:p>
        </w:tc>
        <w:tc>
          <w:tcPr>
            <w:tcW w:w="288" w:type="pct"/>
            <w:shd w:val="clear" w:color="000000" w:fill="FFFFFF"/>
            <w:vAlign w:val="center"/>
          </w:tcPr>
          <w:p w14:paraId="35327892"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922" w:type="pct"/>
            <w:shd w:val="clear" w:color="000000" w:fill="FFFFFF"/>
            <w:vAlign w:val="center"/>
          </w:tcPr>
          <w:p w14:paraId="6C4844F0" w14:textId="2250B581" w:rsidR="00EA51FF" w:rsidRPr="00390C58" w:rsidRDefault="00003254"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周边有昙石山西大道、蔗洲路、学院路等道路，路网分布较密集；路况较好；交通流量较大，道路通达度较好</w:t>
            </w:r>
          </w:p>
        </w:tc>
        <w:tc>
          <w:tcPr>
            <w:tcW w:w="299" w:type="pct"/>
            <w:shd w:val="clear" w:color="000000" w:fill="FFFFFF"/>
            <w:vAlign w:val="center"/>
          </w:tcPr>
          <w:p w14:paraId="2B89AB77"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885" w:type="pct"/>
            <w:shd w:val="clear" w:color="000000" w:fill="FFFFFF"/>
            <w:vAlign w:val="center"/>
          </w:tcPr>
          <w:p w14:paraId="5B83CCDF" w14:textId="4C78CFC7" w:rsidR="00EA51FF" w:rsidRPr="00390C58" w:rsidRDefault="00003254"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周边有昙石山西大道、蔗洲路、学院路等道路，路网分布较密集；路况较好；交通流量较大，道路通达度较好</w:t>
            </w:r>
          </w:p>
        </w:tc>
        <w:tc>
          <w:tcPr>
            <w:tcW w:w="306" w:type="pct"/>
            <w:shd w:val="clear" w:color="000000" w:fill="FFFFFF"/>
            <w:vAlign w:val="center"/>
          </w:tcPr>
          <w:p w14:paraId="6A575C47"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r>
      <w:tr w:rsidR="00080A50" w:rsidRPr="00390C58" w14:paraId="030A1A10" w14:textId="77777777" w:rsidTr="0077530C">
        <w:trPr>
          <w:trHeight w:val="57"/>
        </w:trPr>
        <w:tc>
          <w:tcPr>
            <w:tcW w:w="319" w:type="pct"/>
            <w:shd w:val="clear" w:color="000000" w:fill="FFFFFF"/>
            <w:vAlign w:val="center"/>
          </w:tcPr>
          <w:p w14:paraId="14CF4EB6"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出入可利用交通工具</w:t>
            </w:r>
          </w:p>
        </w:tc>
        <w:tc>
          <w:tcPr>
            <w:tcW w:w="965" w:type="pct"/>
            <w:shd w:val="clear" w:color="000000" w:fill="FFFFFF"/>
            <w:vAlign w:val="center"/>
          </w:tcPr>
          <w:p w14:paraId="700B537D" w14:textId="3E2B4A8A"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w:t>
            </w:r>
            <w:bookmarkStart w:id="50" w:name="_Hlk107479343"/>
            <w:r w:rsidRPr="00390C58">
              <w:rPr>
                <w:rFonts w:ascii="宋体" w:hAnsi="宋体" w:cs="仿宋_GB2312"/>
                <w:color w:val="000000"/>
                <w:kern w:val="0"/>
                <w:sz w:val="18"/>
                <w:szCs w:val="18"/>
                <w:lang w:bidi="ar"/>
              </w:rPr>
              <w:t>出入可利用公交车、出租车等；距</w:t>
            </w:r>
            <w:r w:rsidR="009244A2" w:rsidRPr="00390C58">
              <w:rPr>
                <w:rFonts w:ascii="宋体" w:hAnsi="宋体" w:cs="仿宋_GB2312" w:hint="eastAsia"/>
                <w:color w:val="000000"/>
                <w:kern w:val="0"/>
                <w:sz w:val="18"/>
                <w:szCs w:val="18"/>
                <w:lang w:bidi="ar"/>
              </w:rPr>
              <w:t>昙石山西大道</w:t>
            </w:r>
            <w:r w:rsidRPr="00390C58">
              <w:rPr>
                <w:rFonts w:ascii="宋体" w:hAnsi="宋体" w:cs="仿宋_GB2312"/>
                <w:color w:val="000000"/>
                <w:kern w:val="0"/>
                <w:sz w:val="18"/>
                <w:szCs w:val="18"/>
                <w:lang w:bidi="ar"/>
              </w:rPr>
              <w:t>上的“</w:t>
            </w:r>
            <w:r w:rsidR="009244A2" w:rsidRPr="00390C58">
              <w:rPr>
                <w:rFonts w:ascii="宋体" w:hAnsi="宋体" w:cs="仿宋_GB2312" w:hint="eastAsia"/>
                <w:color w:val="000000"/>
                <w:kern w:val="0"/>
                <w:sz w:val="18"/>
                <w:szCs w:val="18"/>
                <w:lang w:bidi="ar"/>
              </w:rPr>
              <w:t>县卫生局</w:t>
            </w:r>
            <w:r w:rsidRPr="00390C58">
              <w:rPr>
                <w:rFonts w:ascii="宋体" w:hAnsi="宋体" w:cs="仿宋_GB2312"/>
                <w:color w:val="000000"/>
                <w:kern w:val="0"/>
                <w:sz w:val="18"/>
                <w:szCs w:val="18"/>
                <w:lang w:bidi="ar"/>
              </w:rPr>
              <w:t>”站约</w:t>
            </w:r>
            <w:r w:rsidR="009244A2" w:rsidRPr="00390C58">
              <w:rPr>
                <w:rFonts w:ascii="宋体" w:hAnsi="宋体" w:cs="仿宋_GB2312"/>
                <w:color w:val="000000"/>
                <w:kern w:val="0"/>
                <w:sz w:val="18"/>
                <w:szCs w:val="18"/>
                <w:lang w:bidi="ar"/>
              </w:rPr>
              <w:t>100</w:t>
            </w:r>
            <w:r w:rsidRPr="00390C58">
              <w:rPr>
                <w:rFonts w:ascii="宋体" w:hAnsi="宋体" w:cs="仿宋_GB2312"/>
                <w:color w:val="000000"/>
                <w:kern w:val="0"/>
                <w:sz w:val="18"/>
                <w:szCs w:val="18"/>
                <w:lang w:bidi="ar"/>
              </w:rPr>
              <w:t>米，有</w:t>
            </w:r>
            <w:r w:rsidR="009244A2" w:rsidRPr="00390C58">
              <w:rPr>
                <w:rFonts w:ascii="宋体" w:hAnsi="宋体" w:cs="仿宋_GB2312" w:hint="eastAsia"/>
                <w:color w:val="000000"/>
                <w:kern w:val="0"/>
                <w:sz w:val="18"/>
                <w:szCs w:val="18"/>
                <w:lang w:bidi="ar"/>
              </w:rPr>
              <w:t>3</w:t>
            </w:r>
            <w:r w:rsidR="009244A2" w:rsidRPr="00390C58">
              <w:rPr>
                <w:rFonts w:ascii="宋体" w:hAnsi="宋体" w:cs="仿宋_GB2312"/>
                <w:color w:val="000000"/>
                <w:kern w:val="0"/>
                <w:sz w:val="18"/>
                <w:szCs w:val="18"/>
                <w:lang w:bidi="ar"/>
              </w:rPr>
              <w:t>3</w:t>
            </w:r>
            <w:r w:rsidR="009244A2" w:rsidRPr="00390C58">
              <w:rPr>
                <w:rFonts w:ascii="宋体" w:hAnsi="宋体" w:cs="仿宋_GB2312" w:hint="eastAsia"/>
                <w:color w:val="000000"/>
                <w:kern w:val="0"/>
                <w:sz w:val="18"/>
                <w:szCs w:val="18"/>
                <w:lang w:bidi="ar"/>
              </w:rPr>
              <w:t>、2</w:t>
            </w:r>
            <w:r w:rsidR="009244A2" w:rsidRPr="00390C58">
              <w:rPr>
                <w:rFonts w:ascii="宋体" w:hAnsi="宋体" w:cs="仿宋_GB2312"/>
                <w:color w:val="000000"/>
                <w:kern w:val="0"/>
                <w:sz w:val="18"/>
                <w:szCs w:val="18"/>
                <w:lang w:bidi="ar"/>
              </w:rPr>
              <w:t>08</w:t>
            </w:r>
            <w:r w:rsidR="009244A2" w:rsidRPr="00390C58">
              <w:rPr>
                <w:rFonts w:ascii="宋体" w:hAnsi="宋体" w:cs="仿宋_GB2312" w:hint="eastAsia"/>
                <w:color w:val="000000"/>
                <w:kern w:val="0"/>
                <w:sz w:val="18"/>
                <w:szCs w:val="18"/>
                <w:lang w:bidi="ar"/>
              </w:rPr>
              <w:t>、5</w:t>
            </w:r>
            <w:r w:rsidR="009244A2" w:rsidRPr="00390C58">
              <w:rPr>
                <w:rFonts w:ascii="宋体" w:hAnsi="宋体" w:cs="仿宋_GB2312"/>
                <w:color w:val="000000"/>
                <w:kern w:val="0"/>
                <w:sz w:val="18"/>
                <w:szCs w:val="18"/>
                <w:lang w:bidi="ar"/>
              </w:rPr>
              <w:t>18</w:t>
            </w:r>
            <w:r w:rsidR="009244A2" w:rsidRPr="00390C58">
              <w:rPr>
                <w:rFonts w:ascii="宋体" w:hAnsi="宋体" w:cs="仿宋_GB2312" w:hint="eastAsia"/>
                <w:color w:val="000000"/>
                <w:kern w:val="0"/>
                <w:sz w:val="18"/>
                <w:szCs w:val="18"/>
                <w:lang w:bidi="ar"/>
              </w:rPr>
              <w:t>、5</w:t>
            </w:r>
            <w:r w:rsidR="009244A2" w:rsidRPr="00390C58">
              <w:rPr>
                <w:rFonts w:ascii="宋体" w:hAnsi="宋体" w:cs="仿宋_GB2312"/>
                <w:color w:val="000000"/>
                <w:kern w:val="0"/>
                <w:sz w:val="18"/>
                <w:szCs w:val="18"/>
                <w:lang w:bidi="ar"/>
              </w:rPr>
              <w:t>18</w:t>
            </w:r>
            <w:r w:rsidR="009244A2" w:rsidRPr="00390C58">
              <w:rPr>
                <w:rFonts w:ascii="宋体" w:hAnsi="宋体" w:cs="仿宋_GB2312" w:hint="eastAsia"/>
                <w:color w:val="000000"/>
                <w:kern w:val="0"/>
                <w:sz w:val="18"/>
                <w:szCs w:val="18"/>
                <w:lang w:bidi="ar"/>
              </w:rPr>
              <w:t>支线、7</w:t>
            </w:r>
            <w:r w:rsidR="009244A2" w:rsidRPr="00390C58">
              <w:rPr>
                <w:rFonts w:ascii="宋体" w:hAnsi="宋体" w:cs="仿宋_GB2312"/>
                <w:color w:val="000000"/>
                <w:kern w:val="0"/>
                <w:sz w:val="18"/>
                <w:szCs w:val="18"/>
                <w:lang w:bidi="ar"/>
              </w:rPr>
              <w:t>07</w:t>
            </w:r>
            <w:r w:rsidR="009244A2" w:rsidRPr="00390C58">
              <w:rPr>
                <w:rFonts w:ascii="宋体" w:hAnsi="宋体" w:cs="仿宋_GB2312" w:hint="eastAsia"/>
                <w:color w:val="000000"/>
                <w:kern w:val="0"/>
                <w:sz w:val="18"/>
                <w:szCs w:val="18"/>
                <w:lang w:bidi="ar"/>
              </w:rPr>
              <w:t>、7</w:t>
            </w:r>
            <w:r w:rsidR="009244A2" w:rsidRPr="00390C58">
              <w:rPr>
                <w:rFonts w:ascii="宋体" w:hAnsi="宋体" w:cs="仿宋_GB2312"/>
                <w:color w:val="000000"/>
                <w:kern w:val="0"/>
                <w:sz w:val="18"/>
                <w:szCs w:val="18"/>
                <w:lang w:bidi="ar"/>
              </w:rPr>
              <w:t>65</w:t>
            </w:r>
            <w:r w:rsidRPr="00390C58">
              <w:rPr>
                <w:rFonts w:ascii="宋体" w:hAnsi="宋体" w:cs="仿宋_GB2312"/>
                <w:color w:val="000000"/>
                <w:kern w:val="0"/>
                <w:sz w:val="18"/>
                <w:szCs w:val="18"/>
                <w:lang w:bidi="ar"/>
              </w:rPr>
              <w:t>、闽</w:t>
            </w:r>
            <w:r w:rsidR="009244A2" w:rsidRPr="00390C58">
              <w:rPr>
                <w:rFonts w:ascii="宋体" w:hAnsi="宋体" w:cs="仿宋_GB2312" w:hint="eastAsia"/>
                <w:color w:val="000000"/>
                <w:kern w:val="0"/>
                <w:sz w:val="18"/>
                <w:szCs w:val="18"/>
                <w:lang w:bidi="ar"/>
              </w:rPr>
              <w:t>侯6</w:t>
            </w:r>
            <w:r w:rsidR="009244A2" w:rsidRPr="00390C58">
              <w:rPr>
                <w:rFonts w:ascii="宋体" w:hAnsi="宋体" w:cs="仿宋_GB2312"/>
                <w:color w:val="000000"/>
                <w:kern w:val="0"/>
                <w:sz w:val="18"/>
                <w:szCs w:val="18"/>
                <w:lang w:bidi="ar"/>
              </w:rPr>
              <w:t>02</w:t>
            </w:r>
            <w:r w:rsidRPr="00390C58">
              <w:rPr>
                <w:rFonts w:ascii="宋体" w:hAnsi="宋体" w:cs="仿宋_GB2312"/>
                <w:color w:val="000000"/>
                <w:kern w:val="0"/>
                <w:sz w:val="18"/>
                <w:szCs w:val="18"/>
                <w:lang w:bidi="ar"/>
              </w:rPr>
              <w:t>路、闽</w:t>
            </w:r>
            <w:r w:rsidR="009244A2" w:rsidRPr="00390C58">
              <w:rPr>
                <w:rFonts w:ascii="宋体" w:hAnsi="宋体" w:cs="仿宋_GB2312" w:hint="eastAsia"/>
                <w:color w:val="000000"/>
                <w:kern w:val="0"/>
                <w:sz w:val="18"/>
                <w:szCs w:val="18"/>
                <w:lang w:bidi="ar"/>
              </w:rPr>
              <w:t>侯6</w:t>
            </w:r>
            <w:r w:rsidR="009244A2" w:rsidRPr="00390C58">
              <w:rPr>
                <w:rFonts w:ascii="宋体" w:hAnsi="宋体" w:cs="仿宋_GB2312"/>
                <w:color w:val="000000"/>
                <w:kern w:val="0"/>
                <w:sz w:val="18"/>
                <w:szCs w:val="18"/>
                <w:lang w:bidi="ar"/>
              </w:rPr>
              <w:t>07</w:t>
            </w:r>
            <w:r w:rsidRPr="00390C58">
              <w:rPr>
                <w:rFonts w:ascii="宋体" w:hAnsi="宋体" w:cs="仿宋_GB2312"/>
                <w:color w:val="000000"/>
                <w:kern w:val="0"/>
                <w:sz w:val="18"/>
                <w:szCs w:val="18"/>
                <w:lang w:bidi="ar"/>
              </w:rPr>
              <w:t>路等公交车经过，公交班次较多，辐射范围较广；乘坐的士较方便；交通便捷度较好</w:t>
            </w:r>
            <w:bookmarkEnd w:id="50"/>
            <w:r w:rsidRPr="00390C58">
              <w:rPr>
                <w:rFonts w:ascii="宋体" w:hAnsi="宋体" w:cs="仿宋_GB2312"/>
                <w:color w:val="000000"/>
                <w:kern w:val="0"/>
                <w:sz w:val="18"/>
                <w:szCs w:val="18"/>
                <w:lang w:bidi="ar"/>
              </w:rPr>
              <w:t>）</w:t>
            </w:r>
          </w:p>
        </w:tc>
        <w:tc>
          <w:tcPr>
            <w:tcW w:w="1013" w:type="pct"/>
            <w:shd w:val="clear" w:color="000000" w:fill="FFFFFF"/>
            <w:vAlign w:val="center"/>
          </w:tcPr>
          <w:p w14:paraId="7D8EC52A" w14:textId="5938EC34" w:rsidR="00EA51FF" w:rsidRPr="00390C58" w:rsidRDefault="00003254"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出入可利用公交车、出租车等；距昙石山西大道上的“县卫生局”站约100米，有33、208、518、518支线、707、765、闽侯602路、闽侯607路等公交车经过，公交班次较多，辐射范围较广；乘坐的士较方便；交通便捷度较好</w:t>
            </w:r>
          </w:p>
        </w:tc>
        <w:tc>
          <w:tcPr>
            <w:tcW w:w="288" w:type="pct"/>
            <w:shd w:val="clear" w:color="000000" w:fill="FFFFFF"/>
            <w:vAlign w:val="center"/>
          </w:tcPr>
          <w:p w14:paraId="692EC5AE"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922" w:type="pct"/>
            <w:shd w:val="clear" w:color="000000" w:fill="FFFFFF"/>
            <w:vAlign w:val="center"/>
          </w:tcPr>
          <w:p w14:paraId="426293EE" w14:textId="2E2B0E22" w:rsidR="00EA51FF" w:rsidRPr="00390C58" w:rsidRDefault="00003254"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出入可利用公交车、出租车等；距昙石山西大道上的“县卫生局”站约100米，有33、208、518、518支线、707、765、闽侯602路、闽侯607路等公交车经过，公交班次较多，辐射范围较广；乘坐的士较方便；交通便捷度较好</w:t>
            </w:r>
          </w:p>
        </w:tc>
        <w:tc>
          <w:tcPr>
            <w:tcW w:w="299" w:type="pct"/>
            <w:shd w:val="clear" w:color="000000" w:fill="FFFFFF"/>
            <w:vAlign w:val="center"/>
          </w:tcPr>
          <w:p w14:paraId="5AD1E4A1" w14:textId="0370CBE0" w:rsidR="00EA51FF" w:rsidRPr="00390C58" w:rsidRDefault="00F70974"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相似</w:t>
            </w:r>
          </w:p>
        </w:tc>
        <w:tc>
          <w:tcPr>
            <w:tcW w:w="885" w:type="pct"/>
            <w:shd w:val="clear" w:color="000000" w:fill="FFFFFF"/>
            <w:vAlign w:val="center"/>
          </w:tcPr>
          <w:p w14:paraId="413CE628" w14:textId="35B3F78A" w:rsidR="00EA51FF" w:rsidRPr="00390C58" w:rsidRDefault="00003254"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出入可利用公交车、出租车等；距昙石山西大道上的“县卫生局”站约100米，有33、208、518、518支线、707、765、闽侯602路、闽侯607路等公交车经过，公交班次较多，辐射范围较广；乘坐的士较方便；交通便捷度较好</w:t>
            </w:r>
          </w:p>
        </w:tc>
        <w:tc>
          <w:tcPr>
            <w:tcW w:w="306" w:type="pct"/>
            <w:shd w:val="clear" w:color="000000" w:fill="FFFFFF"/>
            <w:vAlign w:val="center"/>
          </w:tcPr>
          <w:p w14:paraId="58565510"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r>
      <w:tr w:rsidR="00080A50" w:rsidRPr="00390C58" w14:paraId="0A80E415" w14:textId="77777777" w:rsidTr="0077530C">
        <w:trPr>
          <w:trHeight w:val="57"/>
        </w:trPr>
        <w:tc>
          <w:tcPr>
            <w:tcW w:w="319" w:type="pct"/>
            <w:shd w:val="clear" w:color="000000" w:fill="FFFFFF"/>
            <w:vAlign w:val="center"/>
          </w:tcPr>
          <w:p w14:paraId="359683B9"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交通管制情况</w:t>
            </w:r>
          </w:p>
        </w:tc>
        <w:tc>
          <w:tcPr>
            <w:tcW w:w="965" w:type="pct"/>
            <w:shd w:val="clear" w:color="000000" w:fill="FFFFFF"/>
            <w:vAlign w:val="center"/>
          </w:tcPr>
          <w:p w14:paraId="6A48149E"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基准（周边道路无特殊交通管制）</w:t>
            </w:r>
          </w:p>
        </w:tc>
        <w:tc>
          <w:tcPr>
            <w:tcW w:w="1013" w:type="pct"/>
            <w:shd w:val="clear" w:color="000000" w:fill="FFFFFF"/>
            <w:vAlign w:val="center"/>
          </w:tcPr>
          <w:p w14:paraId="6A4BDC05"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周边道路无特殊交通管制</w:t>
            </w:r>
          </w:p>
        </w:tc>
        <w:tc>
          <w:tcPr>
            <w:tcW w:w="288" w:type="pct"/>
            <w:shd w:val="clear" w:color="000000" w:fill="FFFFFF"/>
            <w:vAlign w:val="center"/>
          </w:tcPr>
          <w:p w14:paraId="7B4497DC"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922" w:type="pct"/>
            <w:shd w:val="clear" w:color="000000" w:fill="FFFFFF"/>
            <w:vAlign w:val="center"/>
          </w:tcPr>
          <w:p w14:paraId="1182D048"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周边道路无特殊交通管制</w:t>
            </w:r>
          </w:p>
        </w:tc>
        <w:tc>
          <w:tcPr>
            <w:tcW w:w="299" w:type="pct"/>
            <w:shd w:val="clear" w:color="000000" w:fill="FFFFFF"/>
            <w:vAlign w:val="center"/>
          </w:tcPr>
          <w:p w14:paraId="627D0949"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885" w:type="pct"/>
            <w:shd w:val="clear" w:color="000000" w:fill="FFFFFF"/>
            <w:vAlign w:val="center"/>
          </w:tcPr>
          <w:p w14:paraId="71DA1906"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周边道路无特殊交通管制</w:t>
            </w:r>
          </w:p>
        </w:tc>
        <w:tc>
          <w:tcPr>
            <w:tcW w:w="306" w:type="pct"/>
            <w:shd w:val="clear" w:color="000000" w:fill="FFFFFF"/>
            <w:vAlign w:val="center"/>
          </w:tcPr>
          <w:p w14:paraId="56FEDD69"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r>
      <w:tr w:rsidR="00080A50" w:rsidRPr="00390C58" w14:paraId="495EF243" w14:textId="77777777" w:rsidTr="0077530C">
        <w:trPr>
          <w:trHeight w:val="57"/>
        </w:trPr>
        <w:tc>
          <w:tcPr>
            <w:tcW w:w="319" w:type="pct"/>
            <w:shd w:val="clear" w:color="000000" w:fill="FFFFFF"/>
            <w:vAlign w:val="center"/>
          </w:tcPr>
          <w:p w14:paraId="0DBAB26E"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停车方便程度</w:t>
            </w:r>
          </w:p>
        </w:tc>
        <w:tc>
          <w:tcPr>
            <w:tcW w:w="965" w:type="pct"/>
            <w:shd w:val="clear" w:color="000000" w:fill="FFFFFF"/>
            <w:vAlign w:val="center"/>
          </w:tcPr>
          <w:p w14:paraId="4E5BCD4C" w14:textId="63FBB5C0"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w:t>
            </w:r>
            <w:bookmarkStart w:id="51" w:name="_Hlk107479403"/>
            <w:r w:rsidRPr="00390C58">
              <w:rPr>
                <w:rFonts w:ascii="宋体" w:hAnsi="宋体" w:cs="仿宋_GB2312"/>
                <w:color w:val="000000"/>
                <w:kern w:val="0"/>
                <w:sz w:val="18"/>
                <w:szCs w:val="18"/>
                <w:lang w:bidi="ar"/>
              </w:rPr>
              <w:t>小区内有</w:t>
            </w:r>
            <w:r w:rsidR="00557E15" w:rsidRPr="00390C58">
              <w:rPr>
                <w:rFonts w:ascii="宋体" w:hAnsi="宋体" w:cs="仿宋_GB2312" w:hint="eastAsia"/>
                <w:color w:val="000000"/>
                <w:kern w:val="0"/>
                <w:sz w:val="18"/>
                <w:szCs w:val="18"/>
                <w:lang w:bidi="ar"/>
              </w:rPr>
              <w:t>地上、</w:t>
            </w:r>
            <w:r w:rsidRPr="00390C58">
              <w:rPr>
                <w:rFonts w:ascii="宋体" w:hAnsi="宋体" w:cs="仿宋_GB2312"/>
                <w:color w:val="000000"/>
                <w:kern w:val="0"/>
                <w:sz w:val="18"/>
                <w:szCs w:val="18"/>
                <w:lang w:bidi="ar"/>
              </w:rPr>
              <w:t>地下停车场，附近路面有少量停车位，停车方便度</w:t>
            </w:r>
            <w:r w:rsidR="00557E15" w:rsidRPr="00390C58">
              <w:rPr>
                <w:rFonts w:ascii="宋体" w:hAnsi="宋体" w:cs="仿宋_GB2312" w:hint="eastAsia"/>
                <w:color w:val="000000"/>
                <w:kern w:val="0"/>
                <w:sz w:val="18"/>
                <w:szCs w:val="18"/>
                <w:lang w:bidi="ar"/>
              </w:rPr>
              <w:t>较好</w:t>
            </w:r>
            <w:bookmarkEnd w:id="51"/>
            <w:r w:rsidRPr="00390C58">
              <w:rPr>
                <w:rFonts w:ascii="宋体" w:hAnsi="宋体" w:cs="仿宋_GB2312"/>
                <w:color w:val="000000"/>
                <w:kern w:val="0"/>
                <w:sz w:val="18"/>
                <w:szCs w:val="18"/>
                <w:lang w:bidi="ar"/>
              </w:rPr>
              <w:t>）</w:t>
            </w:r>
          </w:p>
        </w:tc>
        <w:tc>
          <w:tcPr>
            <w:tcW w:w="1013" w:type="pct"/>
            <w:shd w:val="clear" w:color="000000" w:fill="FFFFFF"/>
            <w:vAlign w:val="center"/>
          </w:tcPr>
          <w:p w14:paraId="32DFC450" w14:textId="1F725AE3" w:rsidR="00EA51FF" w:rsidRPr="00390C58" w:rsidRDefault="00003254"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小区内有地上、地下停车场，附近路面有少量停车位，停车方便度较好</w:t>
            </w:r>
          </w:p>
        </w:tc>
        <w:tc>
          <w:tcPr>
            <w:tcW w:w="288" w:type="pct"/>
            <w:shd w:val="clear" w:color="000000" w:fill="FFFFFF"/>
            <w:vAlign w:val="center"/>
          </w:tcPr>
          <w:p w14:paraId="4D7AF386"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922" w:type="pct"/>
            <w:shd w:val="clear" w:color="000000" w:fill="FFFFFF"/>
            <w:vAlign w:val="center"/>
          </w:tcPr>
          <w:p w14:paraId="00DD39F2" w14:textId="042D71BA" w:rsidR="00EA51FF" w:rsidRPr="00390C58" w:rsidRDefault="00003254"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小区内有地上、地下停车场，附近路面有少量停车位，停车方便度较好</w:t>
            </w:r>
          </w:p>
        </w:tc>
        <w:tc>
          <w:tcPr>
            <w:tcW w:w="299" w:type="pct"/>
            <w:shd w:val="clear" w:color="000000" w:fill="FFFFFF"/>
            <w:vAlign w:val="center"/>
          </w:tcPr>
          <w:p w14:paraId="4204995C"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885" w:type="pct"/>
            <w:shd w:val="clear" w:color="000000" w:fill="FFFFFF"/>
            <w:vAlign w:val="center"/>
          </w:tcPr>
          <w:p w14:paraId="457C2ADA" w14:textId="7199338D" w:rsidR="00EA51FF" w:rsidRPr="00390C58" w:rsidRDefault="00003254"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小区内有地上、地下停车场，附近路面有少量停车位，停车方便度较好</w:t>
            </w:r>
          </w:p>
        </w:tc>
        <w:tc>
          <w:tcPr>
            <w:tcW w:w="306" w:type="pct"/>
            <w:shd w:val="clear" w:color="000000" w:fill="FFFFFF"/>
            <w:vAlign w:val="center"/>
          </w:tcPr>
          <w:p w14:paraId="4784B6A0"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r>
      <w:tr w:rsidR="00080A50" w:rsidRPr="00390C58" w14:paraId="42F8624E" w14:textId="77777777" w:rsidTr="0077530C">
        <w:trPr>
          <w:trHeight w:val="57"/>
        </w:trPr>
        <w:tc>
          <w:tcPr>
            <w:tcW w:w="319" w:type="pct"/>
            <w:shd w:val="clear" w:color="000000" w:fill="FFFFFF"/>
            <w:vAlign w:val="center"/>
          </w:tcPr>
          <w:p w14:paraId="5A80E1E2"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基础设施</w:t>
            </w:r>
          </w:p>
        </w:tc>
        <w:tc>
          <w:tcPr>
            <w:tcW w:w="965" w:type="pct"/>
            <w:shd w:val="clear" w:color="000000" w:fill="FFFFFF"/>
            <w:vAlign w:val="center"/>
          </w:tcPr>
          <w:p w14:paraId="1D668A5F"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w:t>
            </w:r>
            <w:bookmarkStart w:id="52" w:name="_Hlk107479235"/>
            <w:r w:rsidRPr="00390C58">
              <w:rPr>
                <w:rFonts w:ascii="宋体" w:hAnsi="宋体" w:cs="仿宋_GB2312"/>
                <w:color w:val="000000"/>
                <w:kern w:val="0"/>
                <w:sz w:val="18"/>
                <w:szCs w:val="18"/>
                <w:lang w:bidi="ar"/>
              </w:rPr>
              <w:t>基础设施已达到“五通”，水、电供应保证率高，基础设施完善</w:t>
            </w:r>
            <w:bookmarkEnd w:id="52"/>
            <w:r w:rsidRPr="00390C58">
              <w:rPr>
                <w:rFonts w:ascii="宋体" w:hAnsi="宋体" w:cs="仿宋_GB2312"/>
                <w:color w:val="000000"/>
                <w:kern w:val="0"/>
                <w:sz w:val="18"/>
                <w:szCs w:val="18"/>
                <w:lang w:bidi="ar"/>
              </w:rPr>
              <w:t>）</w:t>
            </w:r>
          </w:p>
        </w:tc>
        <w:tc>
          <w:tcPr>
            <w:tcW w:w="1013" w:type="pct"/>
            <w:shd w:val="clear" w:color="000000" w:fill="FFFFFF"/>
            <w:vAlign w:val="center"/>
          </w:tcPr>
          <w:p w14:paraId="01D72E3D"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基础设施已达到“五通”，水、电供应保证率高，基础设施完善</w:t>
            </w:r>
          </w:p>
        </w:tc>
        <w:tc>
          <w:tcPr>
            <w:tcW w:w="288" w:type="pct"/>
            <w:shd w:val="clear" w:color="000000" w:fill="FFFFFF"/>
            <w:vAlign w:val="center"/>
          </w:tcPr>
          <w:p w14:paraId="371597D4"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922" w:type="pct"/>
            <w:shd w:val="clear" w:color="000000" w:fill="FFFFFF"/>
            <w:vAlign w:val="center"/>
          </w:tcPr>
          <w:p w14:paraId="526E664D"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基础设施已达到“五通”，水、电供应保证率高，基础设施完善</w:t>
            </w:r>
          </w:p>
        </w:tc>
        <w:tc>
          <w:tcPr>
            <w:tcW w:w="299" w:type="pct"/>
            <w:shd w:val="clear" w:color="000000" w:fill="FFFFFF"/>
            <w:vAlign w:val="center"/>
          </w:tcPr>
          <w:p w14:paraId="705770FC"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885" w:type="pct"/>
            <w:shd w:val="clear" w:color="000000" w:fill="FFFFFF"/>
            <w:vAlign w:val="center"/>
          </w:tcPr>
          <w:p w14:paraId="65966BA8"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基础设施已达到“五通”，水、电、气供应保证率高，基础设施完善</w:t>
            </w:r>
          </w:p>
        </w:tc>
        <w:tc>
          <w:tcPr>
            <w:tcW w:w="306" w:type="pct"/>
            <w:shd w:val="clear" w:color="000000" w:fill="FFFFFF"/>
            <w:vAlign w:val="center"/>
          </w:tcPr>
          <w:p w14:paraId="56ACEC77"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r>
      <w:tr w:rsidR="00080A50" w:rsidRPr="00390C58" w14:paraId="66CED8D7" w14:textId="77777777" w:rsidTr="0077530C">
        <w:trPr>
          <w:trHeight w:val="57"/>
        </w:trPr>
        <w:tc>
          <w:tcPr>
            <w:tcW w:w="319" w:type="pct"/>
            <w:shd w:val="clear" w:color="000000" w:fill="FFFFFF"/>
            <w:vAlign w:val="center"/>
          </w:tcPr>
          <w:p w14:paraId="4DE01257"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公共服务设施</w:t>
            </w:r>
          </w:p>
        </w:tc>
        <w:tc>
          <w:tcPr>
            <w:tcW w:w="965" w:type="pct"/>
            <w:shd w:val="clear" w:color="000000" w:fill="FFFFFF"/>
            <w:vAlign w:val="center"/>
          </w:tcPr>
          <w:p w14:paraId="282C82CD" w14:textId="4BDAC308"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w:t>
            </w:r>
            <w:bookmarkStart w:id="53" w:name="_Hlk107479455"/>
            <w:r w:rsidRPr="00390C58">
              <w:rPr>
                <w:rFonts w:ascii="宋体" w:hAnsi="宋体" w:cs="仿宋_GB2312"/>
                <w:color w:val="000000"/>
                <w:kern w:val="0"/>
                <w:sz w:val="18"/>
                <w:szCs w:val="18"/>
                <w:lang w:bidi="ar"/>
              </w:rPr>
              <w:t>区域内有</w:t>
            </w:r>
            <w:r w:rsidR="00557E15" w:rsidRPr="00390C58">
              <w:rPr>
                <w:rFonts w:ascii="宋体" w:hAnsi="宋体" w:cs="仿宋_GB2312" w:hint="eastAsia"/>
                <w:color w:val="000000"/>
                <w:kern w:val="0"/>
                <w:sz w:val="18"/>
                <w:szCs w:val="18"/>
                <w:lang w:bidi="ar"/>
              </w:rPr>
              <w:t>万家广场</w:t>
            </w:r>
            <w:r w:rsidRPr="00390C58">
              <w:rPr>
                <w:rFonts w:ascii="宋体" w:hAnsi="宋体" w:cs="仿宋_GB2312"/>
                <w:color w:val="000000"/>
                <w:kern w:val="0"/>
                <w:sz w:val="18"/>
                <w:szCs w:val="18"/>
                <w:lang w:bidi="ar"/>
              </w:rPr>
              <w:t>等购物场所；有中国邮政储蓄银行（</w:t>
            </w:r>
            <w:r w:rsidR="00557E15" w:rsidRPr="00390C58">
              <w:rPr>
                <w:rFonts w:ascii="宋体" w:hAnsi="宋体" w:cs="仿宋_GB2312" w:hint="eastAsia"/>
                <w:color w:val="000000"/>
                <w:kern w:val="0"/>
                <w:sz w:val="18"/>
                <w:szCs w:val="18"/>
                <w:lang w:bidi="ar"/>
              </w:rPr>
              <w:t>县支行</w:t>
            </w:r>
            <w:r w:rsidRPr="00390C58">
              <w:rPr>
                <w:rFonts w:ascii="宋体" w:hAnsi="宋体" w:cs="仿宋_GB2312"/>
                <w:color w:val="000000"/>
                <w:kern w:val="0"/>
                <w:sz w:val="18"/>
                <w:szCs w:val="18"/>
                <w:lang w:bidi="ar"/>
              </w:rPr>
              <w:t>）等银行营业网点；有闽</w:t>
            </w:r>
            <w:r w:rsidR="00557E15" w:rsidRPr="00390C58">
              <w:rPr>
                <w:rFonts w:ascii="宋体" w:hAnsi="宋体" w:cs="仿宋_GB2312" w:hint="eastAsia"/>
                <w:color w:val="000000"/>
                <w:kern w:val="0"/>
                <w:sz w:val="18"/>
                <w:szCs w:val="18"/>
                <w:lang w:bidi="ar"/>
              </w:rPr>
              <w:t>侯</w:t>
            </w:r>
            <w:r w:rsidRPr="00390C58">
              <w:rPr>
                <w:rFonts w:ascii="宋体" w:hAnsi="宋体" w:cs="仿宋_GB2312"/>
                <w:color w:val="000000"/>
                <w:kern w:val="0"/>
                <w:sz w:val="18"/>
                <w:szCs w:val="18"/>
                <w:lang w:bidi="ar"/>
              </w:rPr>
              <w:t>县</w:t>
            </w:r>
            <w:r w:rsidR="00557E15" w:rsidRPr="00390C58">
              <w:rPr>
                <w:rFonts w:ascii="宋体" w:hAnsi="宋体" w:cs="仿宋_GB2312" w:hint="eastAsia"/>
                <w:color w:val="000000"/>
                <w:kern w:val="0"/>
                <w:sz w:val="18"/>
                <w:szCs w:val="18"/>
                <w:lang w:bidi="ar"/>
              </w:rPr>
              <w:t>妇幼保健所</w:t>
            </w:r>
            <w:r w:rsidRPr="00390C58">
              <w:rPr>
                <w:rFonts w:ascii="宋体" w:hAnsi="宋体" w:cs="仿宋_GB2312"/>
                <w:color w:val="000000"/>
                <w:kern w:val="0"/>
                <w:sz w:val="18"/>
                <w:szCs w:val="18"/>
                <w:lang w:bidi="ar"/>
              </w:rPr>
              <w:t>等医疗场所；有闽</w:t>
            </w:r>
            <w:r w:rsidR="00557E15" w:rsidRPr="00390C58">
              <w:rPr>
                <w:rFonts w:ascii="宋体" w:hAnsi="宋体" w:cs="仿宋_GB2312" w:hint="eastAsia"/>
                <w:color w:val="000000"/>
                <w:kern w:val="0"/>
                <w:sz w:val="18"/>
                <w:szCs w:val="18"/>
                <w:lang w:bidi="ar"/>
              </w:rPr>
              <w:t>侯</w:t>
            </w:r>
            <w:r w:rsidRPr="00390C58">
              <w:rPr>
                <w:rFonts w:ascii="宋体" w:hAnsi="宋体" w:cs="仿宋_GB2312"/>
                <w:color w:val="000000"/>
                <w:kern w:val="0"/>
                <w:sz w:val="18"/>
                <w:szCs w:val="18"/>
                <w:lang w:bidi="ar"/>
              </w:rPr>
              <w:t>县</w:t>
            </w:r>
            <w:r w:rsidR="00557E15" w:rsidRPr="00390C58">
              <w:rPr>
                <w:rFonts w:ascii="宋体" w:hAnsi="宋体" w:cs="仿宋_GB2312" w:hint="eastAsia"/>
                <w:color w:val="000000"/>
                <w:kern w:val="0"/>
                <w:sz w:val="18"/>
                <w:szCs w:val="18"/>
                <w:lang w:bidi="ar"/>
              </w:rPr>
              <w:t>甘蔗瀛洲</w:t>
            </w:r>
            <w:r w:rsidRPr="00390C58">
              <w:rPr>
                <w:rFonts w:ascii="宋体" w:hAnsi="宋体" w:cs="仿宋_GB2312"/>
                <w:color w:val="000000"/>
                <w:kern w:val="0"/>
                <w:sz w:val="18"/>
                <w:szCs w:val="18"/>
                <w:lang w:bidi="ar"/>
              </w:rPr>
              <w:t>小学、闽</w:t>
            </w:r>
            <w:r w:rsidR="00846CB1" w:rsidRPr="00390C58">
              <w:rPr>
                <w:rFonts w:ascii="宋体" w:hAnsi="宋体" w:cs="仿宋_GB2312" w:hint="eastAsia"/>
                <w:color w:val="000000"/>
                <w:kern w:val="0"/>
                <w:sz w:val="18"/>
                <w:szCs w:val="18"/>
                <w:lang w:bidi="ar"/>
              </w:rPr>
              <w:t>侯实验</w:t>
            </w:r>
            <w:r w:rsidRPr="00390C58">
              <w:rPr>
                <w:rFonts w:ascii="宋体" w:hAnsi="宋体" w:cs="仿宋_GB2312"/>
                <w:color w:val="000000"/>
                <w:kern w:val="0"/>
                <w:sz w:val="18"/>
                <w:szCs w:val="18"/>
                <w:lang w:bidi="ar"/>
              </w:rPr>
              <w:t>中</w:t>
            </w:r>
            <w:r w:rsidRPr="00390C58">
              <w:rPr>
                <w:rFonts w:ascii="宋体" w:hAnsi="宋体" w:cs="仿宋_GB2312"/>
                <w:color w:val="000000"/>
                <w:kern w:val="0"/>
                <w:sz w:val="18"/>
                <w:szCs w:val="18"/>
                <w:lang w:bidi="ar"/>
              </w:rPr>
              <w:lastRenderedPageBreak/>
              <w:t>学等学校，公共服务设施齐全</w:t>
            </w:r>
            <w:bookmarkEnd w:id="53"/>
            <w:r w:rsidRPr="00390C58">
              <w:rPr>
                <w:rFonts w:ascii="宋体" w:hAnsi="宋体" w:cs="仿宋_GB2312"/>
                <w:color w:val="000000"/>
                <w:kern w:val="0"/>
                <w:sz w:val="18"/>
                <w:szCs w:val="18"/>
                <w:lang w:bidi="ar"/>
              </w:rPr>
              <w:t>）</w:t>
            </w:r>
          </w:p>
        </w:tc>
        <w:tc>
          <w:tcPr>
            <w:tcW w:w="1013" w:type="pct"/>
            <w:shd w:val="clear" w:color="000000" w:fill="FFFFFF"/>
            <w:vAlign w:val="center"/>
          </w:tcPr>
          <w:p w14:paraId="4EA2BB3A" w14:textId="78E03A0C" w:rsidR="00EA51FF" w:rsidRPr="00390C58" w:rsidRDefault="00003254"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lastRenderedPageBreak/>
              <w:t>区域内有万家广场等购物场所；有中国邮政储蓄银行（县支行）等银行营业网点；有闽侯县妇幼保健所等医疗场所；有闽侯县甘蔗瀛洲小学、闽侯实验中学等</w:t>
            </w:r>
            <w:r w:rsidRPr="00390C58">
              <w:rPr>
                <w:rFonts w:ascii="宋体" w:hAnsi="宋体" w:cs="仿宋_GB2312" w:hint="eastAsia"/>
                <w:color w:val="000000"/>
                <w:kern w:val="0"/>
                <w:sz w:val="18"/>
                <w:szCs w:val="18"/>
                <w:lang w:bidi="ar"/>
              </w:rPr>
              <w:lastRenderedPageBreak/>
              <w:t>学校，公共服务设施齐全</w:t>
            </w:r>
          </w:p>
        </w:tc>
        <w:tc>
          <w:tcPr>
            <w:tcW w:w="288" w:type="pct"/>
            <w:shd w:val="clear" w:color="000000" w:fill="FFFFFF"/>
            <w:vAlign w:val="center"/>
          </w:tcPr>
          <w:p w14:paraId="53F58838"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lastRenderedPageBreak/>
              <w:t>相似</w:t>
            </w:r>
          </w:p>
        </w:tc>
        <w:tc>
          <w:tcPr>
            <w:tcW w:w="922" w:type="pct"/>
            <w:shd w:val="clear" w:color="000000" w:fill="FFFFFF"/>
            <w:vAlign w:val="center"/>
          </w:tcPr>
          <w:p w14:paraId="0D77B89E" w14:textId="2AB7DB93" w:rsidR="00EA51FF" w:rsidRPr="00390C58" w:rsidRDefault="00003254"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区域内有万家广场等购物场所；有中国邮政储蓄银行（县支行）等银行营业网点；有闽侯县妇幼保健所等医疗场所；有闽侯县甘蔗瀛洲小学、闽侯实验中学等</w:t>
            </w:r>
            <w:r w:rsidRPr="00390C58">
              <w:rPr>
                <w:rFonts w:ascii="宋体" w:hAnsi="宋体" w:cs="仿宋_GB2312" w:hint="eastAsia"/>
                <w:color w:val="000000"/>
                <w:kern w:val="0"/>
                <w:sz w:val="18"/>
                <w:szCs w:val="18"/>
                <w:lang w:bidi="ar"/>
              </w:rPr>
              <w:lastRenderedPageBreak/>
              <w:t>学校，公共服务设施齐全</w:t>
            </w:r>
          </w:p>
        </w:tc>
        <w:tc>
          <w:tcPr>
            <w:tcW w:w="299" w:type="pct"/>
            <w:shd w:val="clear" w:color="000000" w:fill="FFFFFF"/>
            <w:vAlign w:val="center"/>
          </w:tcPr>
          <w:p w14:paraId="44F24AEF" w14:textId="6C4F00EA" w:rsidR="00EA51FF" w:rsidRPr="00390C58" w:rsidRDefault="00F70974"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lastRenderedPageBreak/>
              <w:t>相似</w:t>
            </w:r>
          </w:p>
        </w:tc>
        <w:tc>
          <w:tcPr>
            <w:tcW w:w="885" w:type="pct"/>
            <w:shd w:val="clear" w:color="000000" w:fill="FFFFFF"/>
            <w:vAlign w:val="center"/>
          </w:tcPr>
          <w:p w14:paraId="1E317BE2" w14:textId="37FFB99A" w:rsidR="00EA51FF" w:rsidRPr="00390C58" w:rsidRDefault="00003254"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区域内有万家广场等购物场所；有中国邮政储蓄银行（县支行）等银行营业网点；有闽侯县妇幼保健所等医疗场所；有闽侯县甘蔗瀛洲小学、闽</w:t>
            </w:r>
            <w:r w:rsidRPr="00390C58">
              <w:rPr>
                <w:rFonts w:ascii="宋体" w:hAnsi="宋体" w:cs="仿宋_GB2312" w:hint="eastAsia"/>
                <w:color w:val="000000"/>
                <w:kern w:val="0"/>
                <w:sz w:val="18"/>
                <w:szCs w:val="18"/>
                <w:lang w:bidi="ar"/>
              </w:rPr>
              <w:lastRenderedPageBreak/>
              <w:t>侯实验中学等学校，公共服务设施齐全</w:t>
            </w:r>
          </w:p>
        </w:tc>
        <w:tc>
          <w:tcPr>
            <w:tcW w:w="306" w:type="pct"/>
            <w:shd w:val="clear" w:color="000000" w:fill="FFFFFF"/>
            <w:vAlign w:val="center"/>
          </w:tcPr>
          <w:p w14:paraId="6B6A4465"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lastRenderedPageBreak/>
              <w:t>相似</w:t>
            </w:r>
          </w:p>
        </w:tc>
      </w:tr>
      <w:tr w:rsidR="00080A50" w:rsidRPr="00390C58" w14:paraId="51FBE4A6" w14:textId="77777777" w:rsidTr="0077530C">
        <w:trPr>
          <w:trHeight w:val="57"/>
        </w:trPr>
        <w:tc>
          <w:tcPr>
            <w:tcW w:w="319" w:type="pct"/>
            <w:shd w:val="clear" w:color="000000" w:fill="FFFFFF"/>
            <w:vAlign w:val="center"/>
          </w:tcPr>
          <w:p w14:paraId="28619D94"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自然环境</w:t>
            </w:r>
          </w:p>
        </w:tc>
        <w:tc>
          <w:tcPr>
            <w:tcW w:w="965" w:type="pct"/>
            <w:shd w:val="clear" w:color="000000" w:fill="FFFFFF"/>
            <w:vAlign w:val="center"/>
          </w:tcPr>
          <w:p w14:paraId="43E6F8B4"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w:t>
            </w:r>
            <w:bookmarkStart w:id="54" w:name="_Hlk107479570"/>
            <w:r w:rsidRPr="00390C58">
              <w:rPr>
                <w:rFonts w:ascii="宋体" w:hAnsi="宋体" w:cs="仿宋_GB2312"/>
                <w:color w:val="000000"/>
                <w:kern w:val="0"/>
                <w:sz w:val="18"/>
                <w:szCs w:val="18"/>
                <w:lang w:bidi="ar"/>
              </w:rPr>
              <w:t>周边卫生清洁状况一般，乱扔垃圾现象较少；但由于车流量较大，有一定的噪音和汽车尾气污染；自然环境一般</w:t>
            </w:r>
            <w:bookmarkEnd w:id="54"/>
            <w:r w:rsidRPr="00390C58">
              <w:rPr>
                <w:rFonts w:ascii="宋体" w:hAnsi="宋体" w:cs="仿宋_GB2312"/>
                <w:color w:val="000000"/>
                <w:kern w:val="0"/>
                <w:sz w:val="18"/>
                <w:szCs w:val="18"/>
                <w:lang w:bidi="ar"/>
              </w:rPr>
              <w:t>）</w:t>
            </w:r>
          </w:p>
        </w:tc>
        <w:tc>
          <w:tcPr>
            <w:tcW w:w="1013" w:type="pct"/>
            <w:shd w:val="clear" w:color="000000" w:fill="FFFFFF"/>
            <w:vAlign w:val="center"/>
          </w:tcPr>
          <w:p w14:paraId="0EDFE53D"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周边卫生清洁状况一般，乱扔垃圾现象较少；但由于车流量较大，有一定的噪音和汽车尾气污染；自然环境一般</w:t>
            </w:r>
          </w:p>
        </w:tc>
        <w:tc>
          <w:tcPr>
            <w:tcW w:w="288" w:type="pct"/>
            <w:shd w:val="clear" w:color="000000" w:fill="FFFFFF"/>
            <w:vAlign w:val="center"/>
          </w:tcPr>
          <w:p w14:paraId="3E6A1274"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922" w:type="pct"/>
            <w:shd w:val="clear" w:color="000000" w:fill="FFFFFF"/>
            <w:vAlign w:val="center"/>
          </w:tcPr>
          <w:p w14:paraId="0652B5F3"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周边卫生清洁状况一般，乱扔垃圾现象较少；但由于车流量较大，有一定的噪音和汽车尾气污染；自然环境一般</w:t>
            </w:r>
          </w:p>
        </w:tc>
        <w:tc>
          <w:tcPr>
            <w:tcW w:w="299" w:type="pct"/>
            <w:shd w:val="clear" w:color="000000" w:fill="FFFFFF"/>
            <w:vAlign w:val="center"/>
          </w:tcPr>
          <w:p w14:paraId="2E1ADB88"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885" w:type="pct"/>
            <w:shd w:val="clear" w:color="000000" w:fill="FFFFFF"/>
            <w:vAlign w:val="center"/>
          </w:tcPr>
          <w:p w14:paraId="5764C958"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周边卫生清洁状况一般，乱扔垃圾现象较少；但由于车流量较大，有一定的噪音和汽车尾气污染；自然环境一般</w:t>
            </w:r>
          </w:p>
        </w:tc>
        <w:tc>
          <w:tcPr>
            <w:tcW w:w="306" w:type="pct"/>
            <w:shd w:val="clear" w:color="000000" w:fill="FFFFFF"/>
            <w:vAlign w:val="center"/>
          </w:tcPr>
          <w:p w14:paraId="508D261C"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r>
      <w:tr w:rsidR="00080A50" w:rsidRPr="00390C58" w14:paraId="2ED5FBBA" w14:textId="77777777" w:rsidTr="0077530C">
        <w:trPr>
          <w:trHeight w:val="57"/>
        </w:trPr>
        <w:tc>
          <w:tcPr>
            <w:tcW w:w="319" w:type="pct"/>
            <w:shd w:val="clear" w:color="000000" w:fill="FFFFFF"/>
            <w:vAlign w:val="center"/>
          </w:tcPr>
          <w:p w14:paraId="477FA466"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人文环境</w:t>
            </w:r>
          </w:p>
        </w:tc>
        <w:tc>
          <w:tcPr>
            <w:tcW w:w="965" w:type="pct"/>
            <w:shd w:val="clear" w:color="000000" w:fill="FFFFFF"/>
            <w:vAlign w:val="center"/>
          </w:tcPr>
          <w:p w14:paraId="06D2ACB5"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w:t>
            </w:r>
            <w:bookmarkStart w:id="55" w:name="_Hlk107479613"/>
            <w:r w:rsidRPr="00390C58">
              <w:rPr>
                <w:rFonts w:ascii="宋体" w:hAnsi="宋体" w:cs="仿宋_GB2312"/>
                <w:color w:val="000000"/>
                <w:kern w:val="0"/>
                <w:sz w:val="18"/>
                <w:szCs w:val="18"/>
                <w:lang w:bidi="ar"/>
              </w:rPr>
              <w:t>所在区域人员素质较高，治安状况较好，相邻房地产多为商住用房；人文环境较好</w:t>
            </w:r>
            <w:bookmarkEnd w:id="55"/>
            <w:r w:rsidRPr="00390C58">
              <w:rPr>
                <w:rFonts w:ascii="宋体" w:hAnsi="宋体" w:cs="仿宋_GB2312"/>
                <w:color w:val="000000"/>
                <w:kern w:val="0"/>
                <w:sz w:val="18"/>
                <w:szCs w:val="18"/>
                <w:lang w:bidi="ar"/>
              </w:rPr>
              <w:t>）</w:t>
            </w:r>
          </w:p>
        </w:tc>
        <w:tc>
          <w:tcPr>
            <w:tcW w:w="1013" w:type="pct"/>
            <w:shd w:val="clear" w:color="000000" w:fill="FFFFFF"/>
            <w:vAlign w:val="center"/>
          </w:tcPr>
          <w:p w14:paraId="5B385273"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所在区域人员素质较高，治安状况较好，相邻房地产多为商住用房；人文环境较好</w:t>
            </w:r>
          </w:p>
        </w:tc>
        <w:tc>
          <w:tcPr>
            <w:tcW w:w="288" w:type="pct"/>
            <w:shd w:val="clear" w:color="000000" w:fill="FFFFFF"/>
            <w:vAlign w:val="center"/>
          </w:tcPr>
          <w:p w14:paraId="1ABFF68C"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922" w:type="pct"/>
            <w:shd w:val="clear" w:color="000000" w:fill="FFFFFF"/>
            <w:vAlign w:val="center"/>
          </w:tcPr>
          <w:p w14:paraId="51621A7F"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所在区域人员素质较高，治安状况较好，相邻房地产多为自建民房；人文环境较好</w:t>
            </w:r>
          </w:p>
        </w:tc>
        <w:tc>
          <w:tcPr>
            <w:tcW w:w="299" w:type="pct"/>
            <w:shd w:val="clear" w:color="000000" w:fill="FFFFFF"/>
            <w:vAlign w:val="center"/>
          </w:tcPr>
          <w:p w14:paraId="3B9F5879"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885" w:type="pct"/>
            <w:shd w:val="clear" w:color="000000" w:fill="FFFFFF"/>
            <w:vAlign w:val="center"/>
          </w:tcPr>
          <w:p w14:paraId="6B11E7BB"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所在区域人员素质较高，治安状况较好，相邻房地产多为商住用房；人文环境较好</w:t>
            </w:r>
          </w:p>
        </w:tc>
        <w:tc>
          <w:tcPr>
            <w:tcW w:w="306" w:type="pct"/>
            <w:shd w:val="clear" w:color="000000" w:fill="FFFFFF"/>
            <w:vAlign w:val="center"/>
          </w:tcPr>
          <w:p w14:paraId="28F3DF9B"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r>
      <w:tr w:rsidR="00080A50" w:rsidRPr="00390C58" w14:paraId="3749DC3B" w14:textId="77777777" w:rsidTr="0077530C">
        <w:trPr>
          <w:trHeight w:val="57"/>
        </w:trPr>
        <w:tc>
          <w:tcPr>
            <w:tcW w:w="319" w:type="pct"/>
            <w:shd w:val="clear" w:color="000000" w:fill="FFFFFF"/>
            <w:vAlign w:val="center"/>
          </w:tcPr>
          <w:p w14:paraId="6226CDCF"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景观</w:t>
            </w:r>
          </w:p>
        </w:tc>
        <w:tc>
          <w:tcPr>
            <w:tcW w:w="965" w:type="pct"/>
            <w:shd w:val="clear" w:color="000000" w:fill="FFFFFF"/>
            <w:vAlign w:val="center"/>
          </w:tcPr>
          <w:p w14:paraId="05B263BB" w14:textId="729F6841"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w:t>
            </w:r>
            <w:bookmarkStart w:id="56" w:name="_Hlk107479503"/>
            <w:r w:rsidRPr="00390C58">
              <w:rPr>
                <w:rFonts w:ascii="宋体" w:hAnsi="宋体" w:cs="仿宋_GB2312"/>
                <w:color w:val="000000"/>
                <w:kern w:val="0"/>
                <w:sz w:val="18"/>
                <w:szCs w:val="18"/>
                <w:lang w:bidi="ar"/>
              </w:rPr>
              <w:t>周边有</w:t>
            </w:r>
            <w:r w:rsidR="00DA1F37" w:rsidRPr="00390C58">
              <w:rPr>
                <w:rFonts w:ascii="宋体" w:hAnsi="宋体" w:cs="仿宋_GB2312" w:hint="eastAsia"/>
                <w:color w:val="000000"/>
                <w:kern w:val="0"/>
                <w:sz w:val="18"/>
                <w:szCs w:val="18"/>
                <w:lang w:bidi="ar"/>
              </w:rPr>
              <w:t>樟山</w:t>
            </w:r>
            <w:r w:rsidRPr="00390C58">
              <w:rPr>
                <w:rFonts w:ascii="宋体" w:hAnsi="宋体" w:cs="仿宋_GB2312"/>
                <w:color w:val="000000"/>
                <w:kern w:val="0"/>
                <w:sz w:val="18"/>
                <w:szCs w:val="18"/>
                <w:lang w:bidi="ar"/>
              </w:rPr>
              <w:t>公园，绿化覆盖率</w:t>
            </w:r>
            <w:r w:rsidR="00DA1F37" w:rsidRPr="00390C58">
              <w:rPr>
                <w:rFonts w:ascii="宋体" w:hAnsi="宋体" w:cs="仿宋_GB2312" w:hint="eastAsia"/>
                <w:color w:val="000000"/>
                <w:kern w:val="0"/>
                <w:sz w:val="18"/>
                <w:szCs w:val="18"/>
                <w:lang w:bidi="ar"/>
              </w:rPr>
              <w:t>一般</w:t>
            </w:r>
            <w:r w:rsidRPr="00390C58">
              <w:rPr>
                <w:rFonts w:ascii="宋体" w:hAnsi="宋体" w:cs="仿宋_GB2312"/>
                <w:color w:val="000000"/>
                <w:kern w:val="0"/>
                <w:sz w:val="18"/>
                <w:szCs w:val="18"/>
                <w:lang w:bidi="ar"/>
              </w:rPr>
              <w:t>，景观</w:t>
            </w:r>
            <w:r w:rsidR="00DA1F37" w:rsidRPr="00390C58">
              <w:rPr>
                <w:rFonts w:ascii="宋体" w:hAnsi="宋体" w:cs="仿宋_GB2312" w:hint="eastAsia"/>
                <w:color w:val="000000"/>
                <w:kern w:val="0"/>
                <w:sz w:val="18"/>
                <w:szCs w:val="18"/>
                <w:lang w:bidi="ar"/>
              </w:rPr>
              <w:t>一般</w:t>
            </w:r>
            <w:bookmarkEnd w:id="56"/>
            <w:r w:rsidRPr="00390C58">
              <w:rPr>
                <w:rFonts w:ascii="宋体" w:hAnsi="宋体" w:cs="仿宋_GB2312"/>
                <w:color w:val="000000"/>
                <w:kern w:val="0"/>
                <w:sz w:val="18"/>
                <w:szCs w:val="18"/>
                <w:lang w:bidi="ar"/>
              </w:rPr>
              <w:t>）</w:t>
            </w:r>
          </w:p>
        </w:tc>
        <w:tc>
          <w:tcPr>
            <w:tcW w:w="1013" w:type="pct"/>
            <w:shd w:val="clear" w:color="000000" w:fill="FFFFFF"/>
            <w:vAlign w:val="center"/>
          </w:tcPr>
          <w:p w14:paraId="27A8B522" w14:textId="29065D26" w:rsidR="00EA51FF" w:rsidRPr="00390C58" w:rsidRDefault="00003254"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周边有樟山公园，绿化覆盖率一般，景观一般</w:t>
            </w:r>
          </w:p>
        </w:tc>
        <w:tc>
          <w:tcPr>
            <w:tcW w:w="288" w:type="pct"/>
            <w:shd w:val="clear" w:color="000000" w:fill="FFFFFF"/>
            <w:vAlign w:val="center"/>
          </w:tcPr>
          <w:p w14:paraId="0E3995AC"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922" w:type="pct"/>
            <w:shd w:val="clear" w:color="000000" w:fill="FFFFFF"/>
            <w:vAlign w:val="center"/>
          </w:tcPr>
          <w:p w14:paraId="522FA36D" w14:textId="3AF9C51B" w:rsidR="00EA51FF" w:rsidRPr="00390C58" w:rsidRDefault="00003254"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周边有樟山公园，绿化覆盖率一般，景观一般</w:t>
            </w:r>
          </w:p>
        </w:tc>
        <w:tc>
          <w:tcPr>
            <w:tcW w:w="299" w:type="pct"/>
            <w:shd w:val="clear" w:color="000000" w:fill="FFFFFF"/>
            <w:vAlign w:val="center"/>
          </w:tcPr>
          <w:p w14:paraId="089D726E" w14:textId="220B274D" w:rsidR="00EA51FF" w:rsidRPr="00390C58" w:rsidRDefault="00F70974"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相似</w:t>
            </w:r>
          </w:p>
        </w:tc>
        <w:tc>
          <w:tcPr>
            <w:tcW w:w="885" w:type="pct"/>
            <w:shd w:val="clear" w:color="000000" w:fill="FFFFFF"/>
            <w:vAlign w:val="center"/>
          </w:tcPr>
          <w:p w14:paraId="1B3B93AB" w14:textId="7FEC373F" w:rsidR="00EA51FF" w:rsidRPr="00390C58" w:rsidRDefault="00003254"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周边有樟山公园，绿化覆盖率一般，景观一般</w:t>
            </w:r>
          </w:p>
        </w:tc>
        <w:tc>
          <w:tcPr>
            <w:tcW w:w="306" w:type="pct"/>
            <w:shd w:val="clear" w:color="000000" w:fill="FFFFFF"/>
            <w:vAlign w:val="center"/>
          </w:tcPr>
          <w:p w14:paraId="579CD951"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r>
      <w:tr w:rsidR="00080A50" w:rsidRPr="00390C58" w14:paraId="03227AFC" w14:textId="77777777" w:rsidTr="0077530C">
        <w:trPr>
          <w:trHeight w:val="57"/>
        </w:trPr>
        <w:tc>
          <w:tcPr>
            <w:tcW w:w="319" w:type="pct"/>
            <w:shd w:val="clear" w:color="000000" w:fill="FFFFFF"/>
            <w:vAlign w:val="center"/>
          </w:tcPr>
          <w:p w14:paraId="27929B2D" w14:textId="77777777" w:rsidR="00EA51FF" w:rsidRPr="00772A9A" w:rsidRDefault="00EA51FF" w:rsidP="0077530C">
            <w:pPr>
              <w:widowControl/>
              <w:jc w:val="center"/>
              <w:textAlignment w:val="center"/>
              <w:rPr>
                <w:rFonts w:ascii="宋体" w:hAnsi="宋体" w:cs="宋体"/>
                <w:b/>
                <w:kern w:val="0"/>
                <w:sz w:val="18"/>
                <w:szCs w:val="18"/>
                <w:lang w:bidi="ar"/>
              </w:rPr>
            </w:pPr>
            <w:r w:rsidRPr="00772A9A">
              <w:rPr>
                <w:rFonts w:ascii="宋体" w:hAnsi="宋体" w:cs="宋体" w:hint="eastAsia"/>
                <w:b/>
                <w:kern w:val="0"/>
                <w:sz w:val="18"/>
                <w:szCs w:val="18"/>
                <w:lang w:bidi="ar"/>
              </w:rPr>
              <w:t>楼宇位置</w:t>
            </w:r>
          </w:p>
        </w:tc>
        <w:tc>
          <w:tcPr>
            <w:tcW w:w="965" w:type="pct"/>
            <w:shd w:val="clear" w:color="000000" w:fill="FFFFFF"/>
            <w:vAlign w:val="center"/>
          </w:tcPr>
          <w:p w14:paraId="3E57DBB9" w14:textId="6968BB68" w:rsidR="00EA51FF" w:rsidRPr="00772A9A" w:rsidRDefault="00EA51FF" w:rsidP="0077530C">
            <w:pPr>
              <w:widowControl/>
              <w:jc w:val="center"/>
              <w:textAlignment w:val="center"/>
              <w:rPr>
                <w:rFonts w:ascii="宋体" w:hAnsi="宋体"/>
                <w:sz w:val="18"/>
                <w:szCs w:val="18"/>
              </w:rPr>
            </w:pPr>
            <w:r w:rsidRPr="00772A9A">
              <w:rPr>
                <w:rFonts w:ascii="宋体" w:hAnsi="宋体" w:cs="仿宋_GB2312"/>
                <w:color w:val="000000"/>
                <w:kern w:val="0"/>
                <w:sz w:val="18"/>
                <w:szCs w:val="18"/>
                <w:lang w:bidi="ar"/>
              </w:rPr>
              <w:t>基准（</w:t>
            </w:r>
            <w:bookmarkStart w:id="57" w:name="_Hlk107479186"/>
            <w:r w:rsidRPr="00772A9A">
              <w:rPr>
                <w:rFonts w:ascii="宋体" w:hAnsi="宋体" w:cs="仿宋_GB2312"/>
                <w:color w:val="000000"/>
                <w:kern w:val="0"/>
                <w:sz w:val="18"/>
                <w:szCs w:val="18"/>
                <w:lang w:bidi="ar"/>
              </w:rPr>
              <w:t>临中心花园，临</w:t>
            </w:r>
            <w:r w:rsidR="00DA1F37" w:rsidRPr="00772A9A">
              <w:rPr>
                <w:rFonts w:ascii="宋体" w:hAnsi="宋体" w:cs="仿宋_GB2312" w:hint="eastAsia"/>
                <w:color w:val="000000"/>
                <w:kern w:val="0"/>
                <w:sz w:val="18"/>
                <w:szCs w:val="18"/>
                <w:lang w:bidi="ar"/>
              </w:rPr>
              <w:t>小</w:t>
            </w:r>
            <w:r w:rsidR="001D3C2F" w:rsidRPr="00772A9A">
              <w:rPr>
                <w:rFonts w:ascii="宋体" w:hAnsi="宋体" w:cs="仿宋_GB2312" w:hint="eastAsia"/>
                <w:color w:val="000000"/>
                <w:kern w:val="0"/>
                <w:sz w:val="18"/>
                <w:szCs w:val="18"/>
                <w:lang w:bidi="ar"/>
              </w:rPr>
              <w:t>区边道</w:t>
            </w:r>
            <w:r w:rsidRPr="00772A9A">
              <w:rPr>
                <w:rFonts w:ascii="宋体" w:hAnsi="宋体" w:cs="仿宋_GB2312"/>
                <w:color w:val="000000"/>
                <w:kern w:val="0"/>
                <w:sz w:val="18"/>
                <w:szCs w:val="18"/>
                <w:lang w:bidi="ar"/>
              </w:rPr>
              <w:t>路，楼宇位置</w:t>
            </w:r>
            <w:r w:rsidR="00080A50" w:rsidRPr="00772A9A">
              <w:rPr>
                <w:rFonts w:ascii="宋体" w:hAnsi="宋体" w:cs="仿宋_GB2312" w:hint="eastAsia"/>
                <w:color w:val="000000"/>
                <w:kern w:val="0"/>
                <w:sz w:val="18"/>
                <w:szCs w:val="18"/>
                <w:lang w:bidi="ar"/>
              </w:rPr>
              <w:t>略</w:t>
            </w:r>
            <w:r w:rsidR="00DA1F37" w:rsidRPr="00772A9A">
              <w:rPr>
                <w:rFonts w:ascii="宋体" w:hAnsi="宋体" w:cs="仿宋_GB2312" w:hint="eastAsia"/>
                <w:color w:val="000000"/>
                <w:kern w:val="0"/>
                <w:sz w:val="18"/>
                <w:szCs w:val="18"/>
                <w:lang w:bidi="ar"/>
              </w:rPr>
              <w:t>差</w:t>
            </w:r>
            <w:bookmarkEnd w:id="57"/>
            <w:r w:rsidRPr="00772A9A">
              <w:rPr>
                <w:rFonts w:ascii="宋体" w:hAnsi="宋体" w:cs="仿宋_GB2312"/>
                <w:color w:val="000000"/>
                <w:kern w:val="0"/>
                <w:sz w:val="18"/>
                <w:szCs w:val="18"/>
                <w:lang w:bidi="ar"/>
              </w:rPr>
              <w:t>）</w:t>
            </w:r>
          </w:p>
        </w:tc>
        <w:tc>
          <w:tcPr>
            <w:tcW w:w="1013" w:type="pct"/>
            <w:shd w:val="clear" w:color="000000" w:fill="FFFFFF"/>
            <w:vAlign w:val="center"/>
          </w:tcPr>
          <w:p w14:paraId="4B9521E5" w14:textId="7D06565C" w:rsidR="00EA51FF" w:rsidRPr="00772A9A" w:rsidRDefault="00BC62AE" w:rsidP="0077530C">
            <w:pPr>
              <w:widowControl/>
              <w:jc w:val="center"/>
              <w:textAlignment w:val="center"/>
              <w:rPr>
                <w:rFonts w:ascii="宋体" w:hAnsi="宋体"/>
                <w:sz w:val="18"/>
                <w:szCs w:val="18"/>
              </w:rPr>
            </w:pPr>
            <w:r w:rsidRPr="00772A9A">
              <w:rPr>
                <w:rFonts w:ascii="宋体" w:hAnsi="宋体" w:cs="仿宋_GB2312" w:hint="eastAsia"/>
                <w:color w:val="000000"/>
                <w:kern w:val="0"/>
                <w:sz w:val="18"/>
                <w:szCs w:val="18"/>
                <w:lang w:bidi="ar"/>
              </w:rPr>
              <w:t>临中心花园、临小区边道路，楼宇位置略差</w:t>
            </w:r>
          </w:p>
        </w:tc>
        <w:tc>
          <w:tcPr>
            <w:tcW w:w="288" w:type="pct"/>
            <w:shd w:val="clear" w:color="000000" w:fill="FFFFFF"/>
            <w:vAlign w:val="center"/>
          </w:tcPr>
          <w:p w14:paraId="3342384A" w14:textId="7C7DB7D8" w:rsidR="00EA51FF" w:rsidRPr="00772A9A" w:rsidRDefault="00080A50" w:rsidP="0077530C">
            <w:pPr>
              <w:widowControl/>
              <w:jc w:val="center"/>
              <w:textAlignment w:val="center"/>
              <w:rPr>
                <w:rFonts w:ascii="宋体" w:hAnsi="宋体"/>
                <w:sz w:val="18"/>
                <w:szCs w:val="18"/>
              </w:rPr>
            </w:pPr>
            <w:r w:rsidRPr="00772A9A">
              <w:rPr>
                <w:rFonts w:ascii="宋体" w:hAnsi="宋体" w:cs="仿宋_GB2312" w:hint="eastAsia"/>
                <w:color w:val="000000"/>
                <w:kern w:val="0"/>
                <w:sz w:val="18"/>
                <w:szCs w:val="18"/>
                <w:lang w:bidi="ar"/>
              </w:rPr>
              <w:t>相似</w:t>
            </w:r>
          </w:p>
        </w:tc>
        <w:tc>
          <w:tcPr>
            <w:tcW w:w="922" w:type="pct"/>
            <w:shd w:val="clear" w:color="000000" w:fill="FFFFFF"/>
            <w:vAlign w:val="center"/>
          </w:tcPr>
          <w:p w14:paraId="0E765085" w14:textId="3FA936E4" w:rsidR="00EA51FF" w:rsidRPr="00772A9A" w:rsidRDefault="00BC62AE" w:rsidP="0077530C">
            <w:pPr>
              <w:widowControl/>
              <w:jc w:val="center"/>
              <w:textAlignment w:val="center"/>
              <w:rPr>
                <w:rFonts w:ascii="宋体" w:hAnsi="宋体"/>
                <w:sz w:val="18"/>
                <w:szCs w:val="18"/>
              </w:rPr>
            </w:pPr>
            <w:r w:rsidRPr="00772A9A">
              <w:rPr>
                <w:rFonts w:ascii="宋体" w:hAnsi="宋体" w:cs="仿宋_GB2312" w:hint="eastAsia"/>
                <w:color w:val="000000"/>
                <w:kern w:val="0"/>
                <w:sz w:val="18"/>
                <w:szCs w:val="18"/>
                <w:lang w:bidi="ar"/>
              </w:rPr>
              <w:t>不临中心花园，临小区边道路，楼宇位置较差</w:t>
            </w:r>
          </w:p>
        </w:tc>
        <w:tc>
          <w:tcPr>
            <w:tcW w:w="299" w:type="pct"/>
            <w:shd w:val="clear" w:color="000000" w:fill="FFFFFF"/>
            <w:vAlign w:val="center"/>
          </w:tcPr>
          <w:p w14:paraId="6BFBA56D" w14:textId="28846EE2" w:rsidR="00EA51FF" w:rsidRPr="00772A9A" w:rsidRDefault="00080A50" w:rsidP="00F544B8">
            <w:pPr>
              <w:widowControl/>
              <w:jc w:val="center"/>
              <w:textAlignment w:val="center"/>
              <w:rPr>
                <w:rFonts w:ascii="宋体" w:hAnsi="宋体"/>
                <w:sz w:val="18"/>
                <w:szCs w:val="18"/>
              </w:rPr>
            </w:pPr>
            <w:r w:rsidRPr="00772A9A">
              <w:rPr>
                <w:rFonts w:ascii="宋体" w:hAnsi="宋体" w:cs="仿宋_GB2312" w:hint="eastAsia"/>
                <w:color w:val="000000"/>
                <w:kern w:val="0"/>
                <w:sz w:val="18"/>
                <w:szCs w:val="18"/>
                <w:lang w:bidi="ar"/>
              </w:rPr>
              <w:t>略差</w:t>
            </w:r>
          </w:p>
        </w:tc>
        <w:tc>
          <w:tcPr>
            <w:tcW w:w="885" w:type="pct"/>
            <w:shd w:val="clear" w:color="000000" w:fill="FFFFFF"/>
            <w:vAlign w:val="center"/>
          </w:tcPr>
          <w:p w14:paraId="30063FC2" w14:textId="6ADC45DD" w:rsidR="00EA51FF" w:rsidRPr="00772A9A" w:rsidRDefault="00BC62AE" w:rsidP="0077530C">
            <w:pPr>
              <w:widowControl/>
              <w:jc w:val="center"/>
              <w:textAlignment w:val="center"/>
              <w:rPr>
                <w:rFonts w:ascii="宋体" w:hAnsi="宋体"/>
                <w:sz w:val="18"/>
                <w:szCs w:val="18"/>
              </w:rPr>
            </w:pPr>
            <w:r w:rsidRPr="00772A9A">
              <w:rPr>
                <w:rFonts w:ascii="宋体" w:hAnsi="宋体" w:cs="仿宋_GB2312" w:hint="eastAsia"/>
                <w:color w:val="000000"/>
                <w:kern w:val="0"/>
                <w:sz w:val="18"/>
                <w:szCs w:val="18"/>
                <w:lang w:bidi="ar"/>
              </w:rPr>
              <w:t>临中心花园、临小区边道路，楼宇位置略差</w:t>
            </w:r>
          </w:p>
        </w:tc>
        <w:tc>
          <w:tcPr>
            <w:tcW w:w="306" w:type="pct"/>
            <w:shd w:val="clear" w:color="000000" w:fill="FFFFFF"/>
            <w:vAlign w:val="center"/>
          </w:tcPr>
          <w:p w14:paraId="7AC8C45F" w14:textId="12B3A8EA" w:rsidR="00EA51FF" w:rsidRPr="00772A9A" w:rsidRDefault="00080A50" w:rsidP="0077530C">
            <w:pPr>
              <w:widowControl/>
              <w:jc w:val="center"/>
              <w:textAlignment w:val="center"/>
              <w:rPr>
                <w:rFonts w:ascii="宋体" w:hAnsi="宋体"/>
                <w:sz w:val="18"/>
                <w:szCs w:val="18"/>
              </w:rPr>
            </w:pPr>
            <w:r w:rsidRPr="00772A9A">
              <w:rPr>
                <w:rFonts w:ascii="宋体" w:hAnsi="宋体" w:cs="仿宋_GB2312" w:hint="eastAsia"/>
                <w:color w:val="000000"/>
                <w:kern w:val="0"/>
                <w:sz w:val="18"/>
                <w:szCs w:val="18"/>
                <w:lang w:bidi="ar"/>
              </w:rPr>
              <w:t>相似</w:t>
            </w:r>
          </w:p>
        </w:tc>
      </w:tr>
      <w:tr w:rsidR="00080A50" w:rsidRPr="00390C58" w14:paraId="137BE295" w14:textId="77777777" w:rsidTr="0077530C">
        <w:trPr>
          <w:trHeight w:val="539"/>
        </w:trPr>
        <w:tc>
          <w:tcPr>
            <w:tcW w:w="319" w:type="pct"/>
            <w:shd w:val="clear" w:color="000000" w:fill="FFFFFF"/>
            <w:vAlign w:val="center"/>
          </w:tcPr>
          <w:p w14:paraId="5CD4BC6F"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划片名校</w:t>
            </w:r>
          </w:p>
        </w:tc>
        <w:tc>
          <w:tcPr>
            <w:tcW w:w="965" w:type="pct"/>
            <w:shd w:val="clear" w:color="000000" w:fill="FFFFFF"/>
            <w:vAlign w:val="center"/>
          </w:tcPr>
          <w:p w14:paraId="684DD294"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基准（无划片名校）</w:t>
            </w:r>
          </w:p>
        </w:tc>
        <w:tc>
          <w:tcPr>
            <w:tcW w:w="1013" w:type="pct"/>
            <w:shd w:val="clear" w:color="000000" w:fill="FFFFFF"/>
            <w:vAlign w:val="center"/>
          </w:tcPr>
          <w:p w14:paraId="0C9469F6"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无划片名校</w:t>
            </w:r>
          </w:p>
        </w:tc>
        <w:tc>
          <w:tcPr>
            <w:tcW w:w="288" w:type="pct"/>
            <w:shd w:val="clear" w:color="000000" w:fill="FFFFFF"/>
            <w:vAlign w:val="center"/>
          </w:tcPr>
          <w:p w14:paraId="34B1AEF3"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922" w:type="pct"/>
            <w:shd w:val="clear" w:color="000000" w:fill="FFFFFF"/>
            <w:vAlign w:val="center"/>
          </w:tcPr>
          <w:p w14:paraId="1F917D0A"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无划片名校</w:t>
            </w:r>
          </w:p>
        </w:tc>
        <w:tc>
          <w:tcPr>
            <w:tcW w:w="299" w:type="pct"/>
            <w:shd w:val="clear" w:color="000000" w:fill="FFFFFF"/>
            <w:vAlign w:val="center"/>
          </w:tcPr>
          <w:p w14:paraId="2B76BD87"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885" w:type="pct"/>
            <w:shd w:val="clear" w:color="000000" w:fill="FFFFFF"/>
            <w:vAlign w:val="center"/>
          </w:tcPr>
          <w:p w14:paraId="0551B62B"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无划片名校</w:t>
            </w:r>
          </w:p>
        </w:tc>
        <w:tc>
          <w:tcPr>
            <w:tcW w:w="306" w:type="pct"/>
            <w:shd w:val="clear" w:color="000000" w:fill="FFFFFF"/>
            <w:vAlign w:val="center"/>
          </w:tcPr>
          <w:p w14:paraId="2AC64618"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r>
      <w:tr w:rsidR="00080A50" w:rsidRPr="00390C58" w14:paraId="6F837355" w14:textId="77777777" w:rsidTr="0077530C">
        <w:trPr>
          <w:trHeight w:val="57"/>
        </w:trPr>
        <w:tc>
          <w:tcPr>
            <w:tcW w:w="319" w:type="pct"/>
            <w:shd w:val="clear" w:color="000000" w:fill="FFFFFF"/>
            <w:vAlign w:val="center"/>
          </w:tcPr>
          <w:p w14:paraId="12B03C22"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朝向</w:t>
            </w:r>
          </w:p>
        </w:tc>
        <w:tc>
          <w:tcPr>
            <w:tcW w:w="965" w:type="pct"/>
            <w:shd w:val="clear" w:color="000000" w:fill="FFFFFF"/>
            <w:vAlign w:val="center"/>
          </w:tcPr>
          <w:p w14:paraId="0DFF9B34" w14:textId="7C929A29" w:rsidR="00EA51FF" w:rsidRPr="00A3057D" w:rsidRDefault="00EA51FF" w:rsidP="0077530C">
            <w:pPr>
              <w:widowControl/>
              <w:jc w:val="center"/>
              <w:textAlignment w:val="center"/>
              <w:rPr>
                <w:rFonts w:ascii="宋体" w:hAnsi="宋体"/>
                <w:sz w:val="18"/>
                <w:szCs w:val="18"/>
                <w:highlight w:val="magenta"/>
              </w:rPr>
            </w:pPr>
            <w:r w:rsidRPr="009E09B2">
              <w:rPr>
                <w:rFonts w:ascii="宋体" w:hAnsi="宋体" w:cs="仿宋_GB2312"/>
                <w:color w:val="000000"/>
                <w:kern w:val="0"/>
                <w:sz w:val="18"/>
                <w:szCs w:val="18"/>
                <w:lang w:bidi="ar"/>
              </w:rPr>
              <w:t>基准（</w:t>
            </w:r>
            <w:bookmarkStart w:id="58" w:name="_Hlk107479666"/>
            <w:r w:rsidRPr="009E09B2">
              <w:rPr>
                <w:rFonts w:ascii="宋体" w:hAnsi="宋体" w:cs="仿宋_GB2312"/>
                <w:color w:val="000000"/>
                <w:kern w:val="0"/>
                <w:sz w:val="18"/>
                <w:szCs w:val="18"/>
                <w:lang w:bidi="ar"/>
              </w:rPr>
              <w:t>南北朝向（南北通透），</w:t>
            </w:r>
            <w:r w:rsidR="00DA1F37" w:rsidRPr="009E09B2">
              <w:rPr>
                <w:rFonts w:ascii="宋体" w:hAnsi="宋体" w:cs="仿宋_GB2312" w:hint="eastAsia"/>
                <w:color w:val="000000"/>
                <w:kern w:val="0"/>
                <w:sz w:val="18"/>
                <w:szCs w:val="18"/>
                <w:lang w:bidi="ar"/>
              </w:rPr>
              <w:t>中间</w:t>
            </w:r>
            <w:r w:rsidRPr="009E09B2">
              <w:rPr>
                <w:rFonts w:ascii="宋体" w:hAnsi="宋体" w:cs="仿宋_GB2312"/>
                <w:color w:val="000000"/>
                <w:kern w:val="0"/>
                <w:sz w:val="18"/>
                <w:szCs w:val="18"/>
                <w:lang w:bidi="ar"/>
              </w:rPr>
              <w:t>单元</w:t>
            </w:r>
            <w:bookmarkEnd w:id="58"/>
            <w:r w:rsidRPr="009E09B2">
              <w:rPr>
                <w:rFonts w:ascii="宋体" w:hAnsi="宋体" w:cs="仿宋_GB2312"/>
                <w:color w:val="000000"/>
                <w:kern w:val="0"/>
                <w:sz w:val="18"/>
                <w:szCs w:val="18"/>
                <w:lang w:bidi="ar"/>
              </w:rPr>
              <w:t>）</w:t>
            </w:r>
          </w:p>
        </w:tc>
        <w:tc>
          <w:tcPr>
            <w:tcW w:w="1013" w:type="pct"/>
            <w:shd w:val="clear" w:color="000000" w:fill="FFFFFF"/>
            <w:vAlign w:val="center"/>
          </w:tcPr>
          <w:p w14:paraId="21F1CBDF" w14:textId="367C48D3" w:rsidR="00EA51FF" w:rsidRPr="00390C58" w:rsidRDefault="00F544B8"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南北朝向（南北通透），中间单元</w:t>
            </w:r>
          </w:p>
        </w:tc>
        <w:tc>
          <w:tcPr>
            <w:tcW w:w="288" w:type="pct"/>
            <w:shd w:val="clear" w:color="000000" w:fill="FFFFFF"/>
            <w:vAlign w:val="center"/>
          </w:tcPr>
          <w:p w14:paraId="5426E368" w14:textId="1390AAEC" w:rsidR="00EA51FF" w:rsidRPr="00390C58" w:rsidRDefault="00F70974"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相似</w:t>
            </w:r>
          </w:p>
        </w:tc>
        <w:tc>
          <w:tcPr>
            <w:tcW w:w="922" w:type="pct"/>
            <w:shd w:val="clear" w:color="000000" w:fill="FFFFFF"/>
            <w:vAlign w:val="center"/>
          </w:tcPr>
          <w:p w14:paraId="72EEEBDD" w14:textId="1F14FC5E" w:rsidR="00EA51FF" w:rsidRPr="00390C58" w:rsidRDefault="00F544B8"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南北朝向（南北通透），中间单元</w:t>
            </w:r>
          </w:p>
        </w:tc>
        <w:tc>
          <w:tcPr>
            <w:tcW w:w="299" w:type="pct"/>
            <w:shd w:val="clear" w:color="000000" w:fill="FFFFFF"/>
            <w:vAlign w:val="center"/>
          </w:tcPr>
          <w:p w14:paraId="52DB6A61" w14:textId="5D4D70A0" w:rsidR="00EA51FF" w:rsidRPr="00390C58" w:rsidRDefault="00F70974"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相似</w:t>
            </w:r>
          </w:p>
        </w:tc>
        <w:tc>
          <w:tcPr>
            <w:tcW w:w="885" w:type="pct"/>
            <w:shd w:val="clear" w:color="000000" w:fill="FFFFFF"/>
            <w:vAlign w:val="center"/>
          </w:tcPr>
          <w:p w14:paraId="468CF70F" w14:textId="79BDE538" w:rsidR="00EA51FF" w:rsidRPr="00390C58" w:rsidRDefault="00F544B8"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南北朝向（南北通透），中间单元</w:t>
            </w:r>
          </w:p>
        </w:tc>
        <w:tc>
          <w:tcPr>
            <w:tcW w:w="306" w:type="pct"/>
            <w:shd w:val="clear" w:color="000000" w:fill="FFFFFF"/>
            <w:vAlign w:val="center"/>
          </w:tcPr>
          <w:p w14:paraId="28EEE2E7" w14:textId="43B5D30B" w:rsidR="00EA51FF" w:rsidRPr="00390C58" w:rsidRDefault="00F70974"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相似</w:t>
            </w:r>
          </w:p>
        </w:tc>
      </w:tr>
      <w:tr w:rsidR="00080A50" w:rsidRPr="00390C58" w14:paraId="28276764" w14:textId="77777777" w:rsidTr="0077530C">
        <w:trPr>
          <w:trHeight w:val="577"/>
        </w:trPr>
        <w:tc>
          <w:tcPr>
            <w:tcW w:w="319" w:type="pct"/>
            <w:shd w:val="clear" w:color="000000" w:fill="FFFFFF"/>
            <w:vAlign w:val="center"/>
          </w:tcPr>
          <w:p w14:paraId="20EC85A8" w14:textId="77777777" w:rsidR="00EA51FF" w:rsidRPr="00772A9A" w:rsidRDefault="00EA51FF" w:rsidP="0077530C">
            <w:pPr>
              <w:widowControl/>
              <w:jc w:val="center"/>
              <w:textAlignment w:val="center"/>
              <w:rPr>
                <w:rFonts w:ascii="宋体" w:hAnsi="宋体" w:cs="宋体"/>
                <w:b/>
                <w:kern w:val="0"/>
                <w:sz w:val="18"/>
                <w:szCs w:val="18"/>
                <w:lang w:bidi="ar"/>
              </w:rPr>
            </w:pPr>
            <w:r w:rsidRPr="00772A9A">
              <w:rPr>
                <w:rFonts w:ascii="宋体" w:hAnsi="宋体" w:cs="宋体" w:hint="eastAsia"/>
                <w:b/>
                <w:kern w:val="0"/>
                <w:sz w:val="18"/>
                <w:szCs w:val="18"/>
                <w:lang w:bidi="ar"/>
              </w:rPr>
              <w:t>楼层</w:t>
            </w:r>
          </w:p>
        </w:tc>
        <w:tc>
          <w:tcPr>
            <w:tcW w:w="965" w:type="pct"/>
            <w:shd w:val="clear" w:color="000000" w:fill="FFFFFF"/>
            <w:vAlign w:val="center"/>
          </w:tcPr>
          <w:p w14:paraId="2CD04896" w14:textId="3BD304C3" w:rsidR="00EA51FF" w:rsidRPr="00772A9A" w:rsidRDefault="00EA51FF" w:rsidP="0077530C">
            <w:pPr>
              <w:widowControl/>
              <w:jc w:val="center"/>
              <w:textAlignment w:val="center"/>
              <w:rPr>
                <w:rFonts w:ascii="宋体" w:hAnsi="宋体"/>
                <w:sz w:val="18"/>
                <w:szCs w:val="18"/>
              </w:rPr>
            </w:pPr>
            <w:r w:rsidRPr="00772A9A">
              <w:rPr>
                <w:rFonts w:ascii="宋体" w:hAnsi="宋体" w:cs="仿宋_GB2312"/>
                <w:color w:val="000000"/>
                <w:kern w:val="0"/>
                <w:sz w:val="18"/>
                <w:szCs w:val="18"/>
                <w:lang w:bidi="ar"/>
              </w:rPr>
              <w:t>基准（位于第</w:t>
            </w:r>
            <w:r w:rsidR="00080A50" w:rsidRPr="00772A9A">
              <w:rPr>
                <w:rFonts w:ascii="宋体" w:hAnsi="宋体" w:cs="仿宋_GB2312"/>
                <w:color w:val="000000"/>
                <w:kern w:val="0"/>
                <w:sz w:val="18"/>
                <w:szCs w:val="18"/>
                <w:lang w:bidi="ar"/>
              </w:rPr>
              <w:t>8</w:t>
            </w:r>
            <w:r w:rsidRPr="00772A9A">
              <w:rPr>
                <w:rFonts w:ascii="宋体" w:hAnsi="宋体" w:cs="仿宋_GB2312"/>
                <w:color w:val="000000"/>
                <w:kern w:val="0"/>
                <w:sz w:val="18"/>
                <w:szCs w:val="18"/>
                <w:lang w:bidi="ar"/>
              </w:rPr>
              <w:t>层，总层数</w:t>
            </w:r>
            <w:r w:rsidR="00080A50" w:rsidRPr="00772A9A">
              <w:rPr>
                <w:rFonts w:ascii="宋体" w:hAnsi="宋体" w:cs="仿宋_GB2312"/>
                <w:color w:val="000000"/>
                <w:kern w:val="0"/>
                <w:sz w:val="18"/>
                <w:szCs w:val="18"/>
                <w:lang w:bidi="ar"/>
              </w:rPr>
              <w:t>33</w:t>
            </w:r>
            <w:r w:rsidRPr="00772A9A">
              <w:rPr>
                <w:rFonts w:ascii="宋体" w:hAnsi="宋体" w:cs="仿宋_GB2312"/>
                <w:color w:val="000000"/>
                <w:kern w:val="0"/>
                <w:sz w:val="18"/>
                <w:szCs w:val="18"/>
                <w:lang w:bidi="ar"/>
              </w:rPr>
              <w:t>层，有电梯）</w:t>
            </w:r>
          </w:p>
        </w:tc>
        <w:tc>
          <w:tcPr>
            <w:tcW w:w="1013" w:type="pct"/>
            <w:shd w:val="clear" w:color="000000" w:fill="FFFFFF"/>
            <w:vAlign w:val="center"/>
          </w:tcPr>
          <w:p w14:paraId="4D7D7211" w14:textId="0E0EF9B1" w:rsidR="00EA51FF" w:rsidRPr="00772A9A" w:rsidRDefault="00EA51FF" w:rsidP="0077530C">
            <w:pPr>
              <w:widowControl/>
              <w:jc w:val="center"/>
              <w:textAlignment w:val="center"/>
              <w:rPr>
                <w:rFonts w:ascii="宋体" w:hAnsi="宋体"/>
                <w:sz w:val="18"/>
                <w:szCs w:val="18"/>
              </w:rPr>
            </w:pPr>
            <w:r w:rsidRPr="00772A9A">
              <w:rPr>
                <w:rFonts w:ascii="宋体" w:hAnsi="宋体" w:cs="仿宋_GB2312"/>
                <w:color w:val="000000"/>
                <w:kern w:val="0"/>
                <w:sz w:val="18"/>
                <w:szCs w:val="18"/>
                <w:lang w:bidi="ar"/>
              </w:rPr>
              <w:t>位于第</w:t>
            </w:r>
            <w:r w:rsidR="00F544B8" w:rsidRPr="00772A9A">
              <w:rPr>
                <w:rFonts w:ascii="宋体" w:hAnsi="宋体" w:cs="仿宋_GB2312" w:hint="eastAsia"/>
                <w:color w:val="000000"/>
                <w:kern w:val="0"/>
                <w:sz w:val="18"/>
                <w:szCs w:val="18"/>
                <w:lang w:bidi="ar"/>
              </w:rPr>
              <w:t>2</w:t>
            </w:r>
            <w:r w:rsidRPr="00772A9A">
              <w:rPr>
                <w:rFonts w:ascii="宋体" w:hAnsi="宋体" w:cs="仿宋_GB2312"/>
                <w:color w:val="000000"/>
                <w:kern w:val="0"/>
                <w:sz w:val="18"/>
                <w:szCs w:val="18"/>
                <w:lang w:bidi="ar"/>
              </w:rPr>
              <w:t>3层，总层数</w:t>
            </w:r>
            <w:r w:rsidR="00F544B8" w:rsidRPr="00772A9A">
              <w:rPr>
                <w:rFonts w:ascii="宋体" w:hAnsi="宋体" w:cs="仿宋_GB2312"/>
                <w:color w:val="000000"/>
                <w:kern w:val="0"/>
                <w:sz w:val="18"/>
                <w:szCs w:val="18"/>
                <w:lang w:bidi="ar"/>
              </w:rPr>
              <w:t>32</w:t>
            </w:r>
            <w:r w:rsidRPr="00772A9A">
              <w:rPr>
                <w:rFonts w:ascii="宋体" w:hAnsi="宋体" w:cs="仿宋_GB2312"/>
                <w:color w:val="000000"/>
                <w:kern w:val="0"/>
                <w:sz w:val="18"/>
                <w:szCs w:val="18"/>
                <w:lang w:bidi="ar"/>
              </w:rPr>
              <w:t>层，有电梯</w:t>
            </w:r>
          </w:p>
        </w:tc>
        <w:tc>
          <w:tcPr>
            <w:tcW w:w="288" w:type="pct"/>
            <w:shd w:val="clear" w:color="000000" w:fill="FFFFFF"/>
            <w:vAlign w:val="center"/>
          </w:tcPr>
          <w:p w14:paraId="608DCC44" w14:textId="6161C699" w:rsidR="00EA51FF" w:rsidRPr="00772A9A" w:rsidRDefault="00080A50" w:rsidP="0077530C">
            <w:pPr>
              <w:widowControl/>
              <w:jc w:val="center"/>
              <w:textAlignment w:val="center"/>
              <w:rPr>
                <w:rFonts w:ascii="宋体" w:hAnsi="宋体"/>
                <w:sz w:val="18"/>
                <w:szCs w:val="18"/>
              </w:rPr>
            </w:pPr>
            <w:r w:rsidRPr="00772A9A">
              <w:rPr>
                <w:rFonts w:ascii="宋体" w:hAnsi="宋体" w:hint="eastAsia"/>
                <w:sz w:val="18"/>
                <w:szCs w:val="18"/>
              </w:rPr>
              <w:t>较好</w:t>
            </w:r>
          </w:p>
        </w:tc>
        <w:tc>
          <w:tcPr>
            <w:tcW w:w="922" w:type="pct"/>
            <w:shd w:val="clear" w:color="000000" w:fill="FFFFFF"/>
            <w:vAlign w:val="center"/>
          </w:tcPr>
          <w:p w14:paraId="3AE24198" w14:textId="24AB9671" w:rsidR="00EA51FF" w:rsidRPr="00772A9A" w:rsidRDefault="00EA51FF" w:rsidP="0077530C">
            <w:pPr>
              <w:widowControl/>
              <w:jc w:val="center"/>
              <w:textAlignment w:val="center"/>
              <w:rPr>
                <w:rFonts w:ascii="宋体" w:hAnsi="宋体"/>
                <w:sz w:val="18"/>
                <w:szCs w:val="18"/>
              </w:rPr>
            </w:pPr>
            <w:r w:rsidRPr="00772A9A">
              <w:rPr>
                <w:rFonts w:ascii="宋体" w:hAnsi="宋体" w:cs="仿宋_GB2312"/>
                <w:color w:val="000000"/>
                <w:kern w:val="0"/>
                <w:sz w:val="18"/>
                <w:szCs w:val="18"/>
                <w:lang w:bidi="ar"/>
              </w:rPr>
              <w:t>位于第</w:t>
            </w:r>
            <w:r w:rsidR="00F544B8" w:rsidRPr="00772A9A">
              <w:rPr>
                <w:rFonts w:ascii="宋体" w:hAnsi="宋体" w:cs="仿宋_GB2312"/>
                <w:color w:val="000000"/>
                <w:kern w:val="0"/>
                <w:sz w:val="18"/>
                <w:szCs w:val="18"/>
                <w:lang w:bidi="ar"/>
              </w:rPr>
              <w:t>22</w:t>
            </w:r>
            <w:r w:rsidRPr="00772A9A">
              <w:rPr>
                <w:rFonts w:ascii="宋体" w:hAnsi="宋体" w:cs="仿宋_GB2312"/>
                <w:color w:val="000000"/>
                <w:kern w:val="0"/>
                <w:sz w:val="18"/>
                <w:szCs w:val="18"/>
                <w:lang w:bidi="ar"/>
              </w:rPr>
              <w:t>层，总层数</w:t>
            </w:r>
            <w:r w:rsidR="00F544B8" w:rsidRPr="00772A9A">
              <w:rPr>
                <w:rFonts w:ascii="宋体" w:hAnsi="宋体" w:cs="仿宋_GB2312"/>
                <w:color w:val="000000"/>
                <w:kern w:val="0"/>
                <w:sz w:val="18"/>
                <w:szCs w:val="18"/>
                <w:lang w:bidi="ar"/>
              </w:rPr>
              <w:t>30</w:t>
            </w:r>
            <w:r w:rsidRPr="00772A9A">
              <w:rPr>
                <w:rFonts w:ascii="宋体" w:hAnsi="宋体" w:cs="仿宋_GB2312"/>
                <w:color w:val="000000"/>
                <w:kern w:val="0"/>
                <w:sz w:val="18"/>
                <w:szCs w:val="18"/>
                <w:lang w:bidi="ar"/>
              </w:rPr>
              <w:t>层，有电梯</w:t>
            </w:r>
          </w:p>
        </w:tc>
        <w:tc>
          <w:tcPr>
            <w:tcW w:w="299" w:type="pct"/>
            <w:shd w:val="clear" w:color="000000" w:fill="FFFFFF"/>
            <w:vAlign w:val="center"/>
          </w:tcPr>
          <w:p w14:paraId="14FB257C" w14:textId="43CDBEB6" w:rsidR="00EA51FF" w:rsidRPr="00772A9A" w:rsidRDefault="00080A50" w:rsidP="0077530C">
            <w:pPr>
              <w:widowControl/>
              <w:jc w:val="center"/>
              <w:textAlignment w:val="center"/>
              <w:rPr>
                <w:rFonts w:ascii="宋体" w:hAnsi="宋体"/>
                <w:sz w:val="18"/>
                <w:szCs w:val="18"/>
              </w:rPr>
            </w:pPr>
            <w:r w:rsidRPr="00772A9A">
              <w:rPr>
                <w:rFonts w:ascii="宋体" w:hAnsi="宋体" w:cs="仿宋_GB2312" w:hint="eastAsia"/>
                <w:color w:val="000000"/>
                <w:kern w:val="0"/>
                <w:sz w:val="18"/>
                <w:szCs w:val="18"/>
                <w:lang w:bidi="ar"/>
              </w:rPr>
              <w:t>较好</w:t>
            </w:r>
          </w:p>
        </w:tc>
        <w:tc>
          <w:tcPr>
            <w:tcW w:w="885" w:type="pct"/>
            <w:shd w:val="clear" w:color="000000" w:fill="FFFFFF"/>
            <w:vAlign w:val="center"/>
          </w:tcPr>
          <w:p w14:paraId="01D9C18B" w14:textId="41A8E437" w:rsidR="00EA51FF" w:rsidRPr="00772A9A" w:rsidRDefault="00EA51FF" w:rsidP="0077530C">
            <w:pPr>
              <w:widowControl/>
              <w:jc w:val="center"/>
              <w:textAlignment w:val="center"/>
              <w:rPr>
                <w:rFonts w:ascii="宋体" w:hAnsi="宋体"/>
                <w:sz w:val="18"/>
                <w:szCs w:val="18"/>
              </w:rPr>
            </w:pPr>
            <w:r w:rsidRPr="00772A9A">
              <w:rPr>
                <w:rFonts w:ascii="宋体" w:hAnsi="宋体" w:cs="仿宋_GB2312"/>
                <w:color w:val="000000"/>
                <w:kern w:val="0"/>
                <w:sz w:val="18"/>
                <w:szCs w:val="18"/>
                <w:lang w:bidi="ar"/>
              </w:rPr>
              <w:t>位于第</w:t>
            </w:r>
            <w:r w:rsidR="00F544B8" w:rsidRPr="00772A9A">
              <w:rPr>
                <w:rFonts w:ascii="宋体" w:hAnsi="宋体" w:cs="仿宋_GB2312"/>
                <w:color w:val="000000"/>
                <w:kern w:val="0"/>
                <w:sz w:val="18"/>
                <w:szCs w:val="18"/>
                <w:lang w:bidi="ar"/>
              </w:rPr>
              <w:t>23</w:t>
            </w:r>
            <w:r w:rsidRPr="00772A9A">
              <w:rPr>
                <w:rFonts w:ascii="宋体" w:hAnsi="宋体" w:cs="仿宋_GB2312"/>
                <w:color w:val="000000"/>
                <w:kern w:val="0"/>
                <w:sz w:val="18"/>
                <w:szCs w:val="18"/>
                <w:lang w:bidi="ar"/>
              </w:rPr>
              <w:t>层，总层数</w:t>
            </w:r>
            <w:r w:rsidR="00F544B8" w:rsidRPr="00772A9A">
              <w:rPr>
                <w:rFonts w:ascii="宋体" w:hAnsi="宋体" w:cs="仿宋_GB2312"/>
                <w:color w:val="000000"/>
                <w:kern w:val="0"/>
                <w:sz w:val="18"/>
                <w:szCs w:val="18"/>
                <w:lang w:bidi="ar"/>
              </w:rPr>
              <w:t>32</w:t>
            </w:r>
            <w:r w:rsidRPr="00772A9A">
              <w:rPr>
                <w:rFonts w:ascii="宋体" w:hAnsi="宋体" w:cs="仿宋_GB2312"/>
                <w:color w:val="000000"/>
                <w:kern w:val="0"/>
                <w:sz w:val="18"/>
                <w:szCs w:val="18"/>
                <w:lang w:bidi="ar"/>
              </w:rPr>
              <w:t>层，有电梯</w:t>
            </w:r>
          </w:p>
        </w:tc>
        <w:tc>
          <w:tcPr>
            <w:tcW w:w="306" w:type="pct"/>
            <w:shd w:val="clear" w:color="000000" w:fill="FFFFFF"/>
            <w:vAlign w:val="center"/>
          </w:tcPr>
          <w:p w14:paraId="19E2AD84" w14:textId="6BF1B023" w:rsidR="00EA51FF" w:rsidRPr="00772A9A" w:rsidRDefault="00080A50" w:rsidP="0077530C">
            <w:pPr>
              <w:widowControl/>
              <w:jc w:val="center"/>
              <w:textAlignment w:val="center"/>
              <w:rPr>
                <w:rFonts w:ascii="宋体" w:hAnsi="宋体"/>
                <w:sz w:val="18"/>
                <w:szCs w:val="18"/>
              </w:rPr>
            </w:pPr>
            <w:r w:rsidRPr="00772A9A">
              <w:rPr>
                <w:rFonts w:ascii="宋体" w:hAnsi="宋体" w:hint="eastAsia"/>
                <w:sz w:val="18"/>
                <w:szCs w:val="18"/>
              </w:rPr>
              <w:t>较好</w:t>
            </w:r>
          </w:p>
        </w:tc>
      </w:tr>
    </w:tbl>
    <w:p w14:paraId="0AB627EB" w14:textId="00078634" w:rsidR="00EA51FF" w:rsidRPr="00390C58" w:rsidRDefault="00EA51FF" w:rsidP="00EA51FF">
      <w:pPr>
        <w:spacing w:line="420" w:lineRule="exact"/>
        <w:jc w:val="right"/>
        <w:rPr>
          <w:rFonts w:ascii="宋体" w:hAnsi="宋体" w:cs="Arial Narrow"/>
          <w:b/>
          <w:sz w:val="24"/>
        </w:rPr>
      </w:pPr>
      <w:r w:rsidRPr="00390C58">
        <w:rPr>
          <w:rFonts w:ascii="宋体" w:hAnsi="宋体" w:cs="Arial Narrow"/>
          <w:b/>
          <w:sz w:val="24"/>
        </w:rPr>
        <w:t>实物状况比较表</w:t>
      </w:r>
      <w:r w:rsidRPr="00390C58">
        <w:rPr>
          <w:rFonts w:ascii="宋体" w:hAnsi="宋体" w:cs="Arial Narrow" w:hint="eastAsia"/>
          <w:b/>
          <w:sz w:val="24"/>
        </w:rPr>
        <w:t xml:space="preserve"> </w:t>
      </w:r>
      <w:r w:rsidRPr="00390C58">
        <w:rPr>
          <w:rFonts w:ascii="宋体" w:hAnsi="宋体" w:cs="Arial Narrow"/>
          <w:b/>
          <w:sz w:val="24"/>
        </w:rPr>
        <w:t xml:space="preserve">       </w:t>
      </w:r>
      <w:r w:rsidRPr="00390C58">
        <w:rPr>
          <w:rFonts w:ascii="宋体" w:hAnsi="宋体" w:cs="Arial Narrow" w:hint="eastAsia"/>
          <w:b/>
          <w:sz w:val="24"/>
        </w:rPr>
        <w:t xml:space="preserve">  </w:t>
      </w:r>
      <w:r w:rsidRPr="00390C58">
        <w:rPr>
          <w:rFonts w:ascii="宋体" w:hAnsi="宋体" w:cs="Arial Narrow"/>
          <w:b/>
          <w:sz w:val="24"/>
        </w:rPr>
        <w:t xml:space="preserve">           表</w:t>
      </w:r>
      <w:r w:rsidR="00390C58" w:rsidRPr="00390C58">
        <w:rPr>
          <w:rFonts w:ascii="宋体" w:hAnsi="宋体" w:cs="Arial Narrow"/>
          <w:b/>
          <w:sz w:val="24"/>
        </w:rPr>
        <w:t>5</w:t>
      </w:r>
    </w:p>
    <w:tbl>
      <w:tblPr>
        <w:tblW w:w="10385"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883"/>
        <w:gridCol w:w="1865"/>
        <w:gridCol w:w="655"/>
        <w:gridCol w:w="1708"/>
        <w:gridCol w:w="748"/>
        <w:gridCol w:w="1809"/>
        <w:gridCol w:w="637"/>
      </w:tblGrid>
      <w:tr w:rsidR="00EA51FF" w:rsidRPr="00390C58" w14:paraId="65986164" w14:textId="77777777" w:rsidTr="0077530C">
        <w:trPr>
          <w:trHeight w:val="48"/>
          <w:tblHeader/>
        </w:trPr>
        <w:tc>
          <w:tcPr>
            <w:tcW w:w="1080" w:type="dxa"/>
            <w:shd w:val="clear" w:color="000000" w:fill="FFFFFF"/>
            <w:vAlign w:val="center"/>
          </w:tcPr>
          <w:p w14:paraId="09262BE1"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项目</w:t>
            </w:r>
          </w:p>
        </w:tc>
        <w:tc>
          <w:tcPr>
            <w:tcW w:w="1883" w:type="dxa"/>
            <w:shd w:val="clear" w:color="000000" w:fill="FFFFFF"/>
            <w:vAlign w:val="center"/>
          </w:tcPr>
          <w:p w14:paraId="186E117C"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评估对象</w:t>
            </w:r>
          </w:p>
        </w:tc>
        <w:tc>
          <w:tcPr>
            <w:tcW w:w="2520" w:type="dxa"/>
            <w:gridSpan w:val="2"/>
            <w:shd w:val="clear" w:color="000000" w:fill="FFFFFF"/>
            <w:vAlign w:val="center"/>
          </w:tcPr>
          <w:p w14:paraId="51A1851B"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可比实例A</w:t>
            </w:r>
          </w:p>
        </w:tc>
        <w:tc>
          <w:tcPr>
            <w:tcW w:w="2456" w:type="dxa"/>
            <w:gridSpan w:val="2"/>
            <w:vAlign w:val="center"/>
          </w:tcPr>
          <w:p w14:paraId="3C7C4C74"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可比实例B</w:t>
            </w:r>
          </w:p>
        </w:tc>
        <w:tc>
          <w:tcPr>
            <w:tcW w:w="2446" w:type="dxa"/>
            <w:gridSpan w:val="2"/>
            <w:vAlign w:val="center"/>
          </w:tcPr>
          <w:p w14:paraId="078DCA59"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可比实例C</w:t>
            </w:r>
          </w:p>
        </w:tc>
      </w:tr>
      <w:tr w:rsidR="00EA51FF" w:rsidRPr="00390C58" w14:paraId="655ADAAB" w14:textId="77777777" w:rsidTr="0077530C">
        <w:trPr>
          <w:trHeight w:val="48"/>
          <w:tblHeader/>
        </w:trPr>
        <w:tc>
          <w:tcPr>
            <w:tcW w:w="1080" w:type="dxa"/>
            <w:shd w:val="clear" w:color="000000" w:fill="FFFFFF"/>
            <w:vAlign w:val="center"/>
          </w:tcPr>
          <w:p w14:paraId="21DD27D9"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影响因素</w:t>
            </w:r>
          </w:p>
        </w:tc>
        <w:tc>
          <w:tcPr>
            <w:tcW w:w="1883" w:type="dxa"/>
            <w:shd w:val="clear" w:color="000000" w:fill="FFFFFF"/>
            <w:vAlign w:val="center"/>
          </w:tcPr>
          <w:p w14:paraId="3C4E8699"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因素说明</w:t>
            </w:r>
          </w:p>
        </w:tc>
        <w:tc>
          <w:tcPr>
            <w:tcW w:w="1865" w:type="dxa"/>
            <w:shd w:val="clear" w:color="000000" w:fill="FFFFFF"/>
            <w:vAlign w:val="center"/>
          </w:tcPr>
          <w:p w14:paraId="2B8E8276"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因素说明</w:t>
            </w:r>
          </w:p>
        </w:tc>
        <w:tc>
          <w:tcPr>
            <w:tcW w:w="655" w:type="dxa"/>
            <w:shd w:val="clear" w:color="000000" w:fill="FFFFFF"/>
            <w:vAlign w:val="center"/>
          </w:tcPr>
          <w:p w14:paraId="152FAB68"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比较结果</w:t>
            </w:r>
          </w:p>
        </w:tc>
        <w:tc>
          <w:tcPr>
            <w:tcW w:w="1708" w:type="dxa"/>
            <w:shd w:val="clear" w:color="000000" w:fill="FFFFFF"/>
            <w:vAlign w:val="center"/>
          </w:tcPr>
          <w:p w14:paraId="60CF73A5"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因素说明</w:t>
            </w:r>
          </w:p>
        </w:tc>
        <w:tc>
          <w:tcPr>
            <w:tcW w:w="748" w:type="dxa"/>
            <w:shd w:val="clear" w:color="auto" w:fill="auto"/>
            <w:vAlign w:val="center"/>
          </w:tcPr>
          <w:p w14:paraId="119469FE"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比较结果</w:t>
            </w:r>
          </w:p>
        </w:tc>
        <w:tc>
          <w:tcPr>
            <w:tcW w:w="1809" w:type="dxa"/>
            <w:shd w:val="clear" w:color="000000" w:fill="FFFFFF"/>
            <w:vAlign w:val="center"/>
          </w:tcPr>
          <w:p w14:paraId="05B30214"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因素说明</w:t>
            </w:r>
          </w:p>
        </w:tc>
        <w:tc>
          <w:tcPr>
            <w:tcW w:w="637" w:type="dxa"/>
            <w:vAlign w:val="center"/>
          </w:tcPr>
          <w:p w14:paraId="3F6373B6"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比较结果</w:t>
            </w:r>
          </w:p>
        </w:tc>
      </w:tr>
      <w:tr w:rsidR="00EA51FF" w:rsidRPr="00390C58" w14:paraId="5D1A9456" w14:textId="77777777" w:rsidTr="0077530C">
        <w:trPr>
          <w:trHeight w:val="48"/>
        </w:trPr>
        <w:tc>
          <w:tcPr>
            <w:tcW w:w="1080" w:type="dxa"/>
            <w:shd w:val="clear" w:color="000000" w:fill="FFFFFF"/>
            <w:noWrap/>
            <w:vAlign w:val="center"/>
          </w:tcPr>
          <w:p w14:paraId="6983ABE2"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土地形状</w:t>
            </w:r>
          </w:p>
        </w:tc>
        <w:tc>
          <w:tcPr>
            <w:tcW w:w="1883" w:type="dxa"/>
            <w:shd w:val="clear" w:color="000000" w:fill="FFFFFF"/>
            <w:vAlign w:val="center"/>
          </w:tcPr>
          <w:p w14:paraId="7B65EE2A" w14:textId="2E447470"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w:t>
            </w:r>
            <w:bookmarkStart w:id="59" w:name="_Hlk107480097"/>
            <w:r w:rsidRPr="00390C58">
              <w:rPr>
                <w:rFonts w:ascii="宋体" w:hAnsi="宋体" w:cs="仿宋_GB2312"/>
                <w:color w:val="000000"/>
                <w:kern w:val="0"/>
                <w:sz w:val="18"/>
                <w:szCs w:val="18"/>
                <w:lang w:bidi="ar"/>
              </w:rPr>
              <w:t>形状不规则</w:t>
            </w:r>
            <w:r w:rsidR="00DA1F37" w:rsidRPr="00390C58">
              <w:rPr>
                <w:rFonts w:ascii="宋体" w:hAnsi="宋体" w:cs="仿宋_GB2312" w:hint="eastAsia"/>
                <w:color w:val="000000"/>
                <w:kern w:val="0"/>
                <w:sz w:val="18"/>
                <w:szCs w:val="18"/>
                <w:lang w:bidi="ar"/>
              </w:rPr>
              <w:t>、不影响使用</w:t>
            </w:r>
            <w:bookmarkEnd w:id="59"/>
            <w:r w:rsidRPr="00390C58">
              <w:rPr>
                <w:rFonts w:ascii="宋体" w:hAnsi="宋体" w:cs="仿宋_GB2312"/>
                <w:color w:val="000000"/>
                <w:kern w:val="0"/>
                <w:sz w:val="18"/>
                <w:szCs w:val="18"/>
                <w:lang w:bidi="ar"/>
              </w:rPr>
              <w:t>)</w:t>
            </w:r>
          </w:p>
        </w:tc>
        <w:tc>
          <w:tcPr>
            <w:tcW w:w="1865" w:type="dxa"/>
            <w:shd w:val="clear" w:color="000000" w:fill="FFFFFF"/>
            <w:vAlign w:val="center"/>
          </w:tcPr>
          <w:p w14:paraId="106EC523" w14:textId="5DC6E9CF" w:rsidR="00EA51FF" w:rsidRPr="00390C58" w:rsidRDefault="00F544B8"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形状不规则、不影响使用</w:t>
            </w:r>
          </w:p>
        </w:tc>
        <w:tc>
          <w:tcPr>
            <w:tcW w:w="655" w:type="dxa"/>
            <w:shd w:val="clear" w:color="000000" w:fill="FFFFFF"/>
            <w:vAlign w:val="center"/>
          </w:tcPr>
          <w:p w14:paraId="048D7735"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1708" w:type="dxa"/>
            <w:shd w:val="clear" w:color="000000" w:fill="FFFFFF"/>
            <w:vAlign w:val="center"/>
          </w:tcPr>
          <w:p w14:paraId="4222D52A" w14:textId="0218582E" w:rsidR="00EA51FF" w:rsidRPr="00390C58" w:rsidRDefault="00F544B8"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形状不规则、不影响使用</w:t>
            </w:r>
          </w:p>
        </w:tc>
        <w:tc>
          <w:tcPr>
            <w:tcW w:w="748" w:type="dxa"/>
            <w:shd w:val="clear" w:color="000000" w:fill="FFFFFF"/>
            <w:vAlign w:val="center"/>
          </w:tcPr>
          <w:p w14:paraId="4D588CD7" w14:textId="60AB26D8" w:rsidR="00EA51FF" w:rsidRPr="00390C58" w:rsidRDefault="00DD0495"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相似</w:t>
            </w:r>
          </w:p>
        </w:tc>
        <w:tc>
          <w:tcPr>
            <w:tcW w:w="1809" w:type="dxa"/>
            <w:shd w:val="clear" w:color="000000" w:fill="FFFFFF"/>
            <w:vAlign w:val="center"/>
          </w:tcPr>
          <w:p w14:paraId="591FF31D" w14:textId="2B4E39AD" w:rsidR="00EA51FF" w:rsidRPr="00390C58" w:rsidRDefault="00F544B8"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形状不规则、不影响使用</w:t>
            </w:r>
          </w:p>
        </w:tc>
        <w:tc>
          <w:tcPr>
            <w:tcW w:w="637" w:type="dxa"/>
            <w:shd w:val="clear" w:color="000000" w:fill="FFFFFF"/>
            <w:vAlign w:val="center"/>
          </w:tcPr>
          <w:p w14:paraId="39BE85AA"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r>
      <w:tr w:rsidR="00EA51FF" w:rsidRPr="00390C58" w14:paraId="555E4356" w14:textId="77777777" w:rsidTr="0077530C">
        <w:trPr>
          <w:trHeight w:val="48"/>
        </w:trPr>
        <w:tc>
          <w:tcPr>
            <w:tcW w:w="1080" w:type="dxa"/>
            <w:shd w:val="clear" w:color="000000" w:fill="FFFFFF"/>
            <w:noWrap/>
            <w:vAlign w:val="center"/>
          </w:tcPr>
          <w:p w14:paraId="5FB98F51"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地形地势</w:t>
            </w:r>
          </w:p>
        </w:tc>
        <w:tc>
          <w:tcPr>
            <w:tcW w:w="1883" w:type="dxa"/>
            <w:shd w:val="clear" w:color="000000" w:fill="FFFFFF"/>
            <w:vAlign w:val="center"/>
          </w:tcPr>
          <w:p w14:paraId="6CBBFBBA"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w:t>
            </w:r>
            <w:bookmarkStart w:id="60" w:name="_Hlk107480147"/>
            <w:r w:rsidRPr="00390C58">
              <w:rPr>
                <w:rFonts w:ascii="宋体" w:hAnsi="宋体" w:cs="仿宋_GB2312"/>
                <w:color w:val="000000"/>
                <w:kern w:val="0"/>
                <w:sz w:val="18"/>
                <w:szCs w:val="18"/>
                <w:lang w:bidi="ar"/>
              </w:rPr>
              <w:t>地势较高，与相邻土地、道路略有高差，自然排水通畅，被洪水淹没、积水的可能性小</w:t>
            </w:r>
            <w:bookmarkEnd w:id="60"/>
            <w:r w:rsidRPr="00390C58">
              <w:rPr>
                <w:rFonts w:ascii="宋体" w:hAnsi="宋体" w:cs="仿宋_GB2312"/>
                <w:color w:val="000000"/>
                <w:kern w:val="0"/>
                <w:sz w:val="18"/>
                <w:szCs w:val="18"/>
                <w:lang w:bidi="ar"/>
              </w:rPr>
              <w:t>）</w:t>
            </w:r>
          </w:p>
        </w:tc>
        <w:tc>
          <w:tcPr>
            <w:tcW w:w="1865" w:type="dxa"/>
            <w:shd w:val="clear" w:color="000000" w:fill="FFFFFF"/>
            <w:vAlign w:val="center"/>
          </w:tcPr>
          <w:p w14:paraId="02B4FE98"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地势较高，与相邻土地、道路略有高差，自然排水通畅，被洪水淹没、积水的可能性小</w:t>
            </w:r>
          </w:p>
        </w:tc>
        <w:tc>
          <w:tcPr>
            <w:tcW w:w="655" w:type="dxa"/>
            <w:shd w:val="clear" w:color="000000" w:fill="FFFFFF"/>
            <w:vAlign w:val="center"/>
          </w:tcPr>
          <w:p w14:paraId="7497AF9C"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1708" w:type="dxa"/>
            <w:shd w:val="clear" w:color="000000" w:fill="FFFFFF"/>
            <w:vAlign w:val="center"/>
          </w:tcPr>
          <w:p w14:paraId="7A38DBD2"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地势较高，与相邻土地、道路略有高差，自然排水通畅，被洪水淹没、积水的可能性小</w:t>
            </w:r>
          </w:p>
        </w:tc>
        <w:tc>
          <w:tcPr>
            <w:tcW w:w="748" w:type="dxa"/>
            <w:shd w:val="clear" w:color="000000" w:fill="FFFFFF"/>
            <w:vAlign w:val="center"/>
          </w:tcPr>
          <w:p w14:paraId="72560AA3"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1809" w:type="dxa"/>
            <w:shd w:val="clear" w:color="000000" w:fill="FFFFFF"/>
            <w:vAlign w:val="center"/>
          </w:tcPr>
          <w:p w14:paraId="69E2F916"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地势较高，与相邻土地、道路略有高差，自然排水通畅，被洪水淹没、积水的可能性小</w:t>
            </w:r>
          </w:p>
        </w:tc>
        <w:tc>
          <w:tcPr>
            <w:tcW w:w="637" w:type="dxa"/>
            <w:shd w:val="clear" w:color="000000" w:fill="FFFFFF"/>
            <w:vAlign w:val="center"/>
          </w:tcPr>
          <w:p w14:paraId="437AB428"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r>
      <w:tr w:rsidR="00EA51FF" w:rsidRPr="00390C58" w14:paraId="5E287F46" w14:textId="77777777" w:rsidTr="0077530C">
        <w:trPr>
          <w:trHeight w:val="48"/>
        </w:trPr>
        <w:tc>
          <w:tcPr>
            <w:tcW w:w="1080" w:type="dxa"/>
            <w:shd w:val="clear" w:color="000000" w:fill="FFFFFF"/>
            <w:noWrap/>
            <w:vAlign w:val="center"/>
          </w:tcPr>
          <w:p w14:paraId="1C4A2E29"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地质</w:t>
            </w:r>
          </w:p>
        </w:tc>
        <w:tc>
          <w:tcPr>
            <w:tcW w:w="1883" w:type="dxa"/>
            <w:shd w:val="clear" w:color="000000" w:fill="FFFFFF"/>
            <w:vAlign w:val="center"/>
          </w:tcPr>
          <w:p w14:paraId="64D98E4B"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w:t>
            </w:r>
            <w:bookmarkStart w:id="61" w:name="_Hlk107480187"/>
            <w:r w:rsidRPr="00390C58">
              <w:rPr>
                <w:rFonts w:ascii="宋体" w:hAnsi="宋体" w:cs="仿宋_GB2312"/>
                <w:color w:val="000000"/>
                <w:kern w:val="0"/>
                <w:sz w:val="18"/>
                <w:szCs w:val="18"/>
                <w:lang w:bidi="ar"/>
              </w:rPr>
              <w:t>地基承载能力较高，地基稳定性好</w:t>
            </w:r>
            <w:bookmarkEnd w:id="61"/>
            <w:r w:rsidRPr="00390C58">
              <w:rPr>
                <w:rFonts w:ascii="宋体" w:hAnsi="宋体" w:cs="仿宋_GB2312"/>
                <w:color w:val="000000"/>
                <w:kern w:val="0"/>
                <w:sz w:val="18"/>
                <w:szCs w:val="18"/>
                <w:lang w:bidi="ar"/>
              </w:rPr>
              <w:t>)</w:t>
            </w:r>
          </w:p>
        </w:tc>
        <w:tc>
          <w:tcPr>
            <w:tcW w:w="1865" w:type="dxa"/>
            <w:shd w:val="clear" w:color="000000" w:fill="FFFFFF"/>
            <w:vAlign w:val="center"/>
          </w:tcPr>
          <w:p w14:paraId="0934C451"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地基承载能力较高，地基稳定性好</w:t>
            </w:r>
          </w:p>
        </w:tc>
        <w:tc>
          <w:tcPr>
            <w:tcW w:w="655" w:type="dxa"/>
            <w:shd w:val="clear" w:color="000000" w:fill="FFFFFF"/>
            <w:vAlign w:val="center"/>
          </w:tcPr>
          <w:p w14:paraId="485C0E93"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1708" w:type="dxa"/>
            <w:shd w:val="clear" w:color="000000" w:fill="FFFFFF"/>
            <w:vAlign w:val="center"/>
          </w:tcPr>
          <w:p w14:paraId="0EA7EB42"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地基承载能力较高，地基稳定性好</w:t>
            </w:r>
          </w:p>
        </w:tc>
        <w:tc>
          <w:tcPr>
            <w:tcW w:w="748" w:type="dxa"/>
            <w:shd w:val="clear" w:color="000000" w:fill="FFFFFF"/>
            <w:vAlign w:val="center"/>
          </w:tcPr>
          <w:p w14:paraId="5AF8EBE3"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1809" w:type="dxa"/>
            <w:shd w:val="clear" w:color="000000" w:fill="FFFFFF"/>
            <w:vAlign w:val="center"/>
          </w:tcPr>
          <w:p w14:paraId="1A7E440D"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地基承载能力较高，地基稳定性好</w:t>
            </w:r>
          </w:p>
        </w:tc>
        <w:tc>
          <w:tcPr>
            <w:tcW w:w="637" w:type="dxa"/>
            <w:shd w:val="clear" w:color="000000" w:fill="FFFFFF"/>
            <w:vAlign w:val="center"/>
          </w:tcPr>
          <w:p w14:paraId="79055F5E"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r>
      <w:tr w:rsidR="00EA51FF" w:rsidRPr="00390C58" w14:paraId="3DB124F4" w14:textId="77777777" w:rsidTr="0077530C">
        <w:trPr>
          <w:trHeight w:val="48"/>
        </w:trPr>
        <w:tc>
          <w:tcPr>
            <w:tcW w:w="1080" w:type="dxa"/>
            <w:shd w:val="clear" w:color="000000" w:fill="FFFFFF"/>
            <w:noWrap/>
            <w:vAlign w:val="center"/>
          </w:tcPr>
          <w:p w14:paraId="52A79072"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开发程度</w:t>
            </w:r>
          </w:p>
        </w:tc>
        <w:tc>
          <w:tcPr>
            <w:tcW w:w="1883" w:type="dxa"/>
            <w:shd w:val="clear" w:color="000000" w:fill="FFFFFF"/>
            <w:vAlign w:val="center"/>
          </w:tcPr>
          <w:p w14:paraId="015D5476"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基准(宗地红线外具备“五通”，宗地红线内已建成商住小区，开发程度高)</w:t>
            </w:r>
          </w:p>
        </w:tc>
        <w:tc>
          <w:tcPr>
            <w:tcW w:w="1865" w:type="dxa"/>
            <w:shd w:val="clear" w:color="000000" w:fill="FFFFFF"/>
            <w:vAlign w:val="center"/>
          </w:tcPr>
          <w:p w14:paraId="747DEDAF"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宗地红线外具备“五通”，宗地红线内已建成商住小区，开发程度高</w:t>
            </w:r>
          </w:p>
        </w:tc>
        <w:tc>
          <w:tcPr>
            <w:tcW w:w="655" w:type="dxa"/>
            <w:shd w:val="clear" w:color="000000" w:fill="FFFFFF"/>
            <w:vAlign w:val="center"/>
          </w:tcPr>
          <w:p w14:paraId="1E1442F8"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1708" w:type="dxa"/>
            <w:shd w:val="clear" w:color="000000" w:fill="FFFFFF"/>
            <w:vAlign w:val="center"/>
          </w:tcPr>
          <w:p w14:paraId="0A59F4CC"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宗地红线外具备“五通”，宗地红线内已建成商住小区，开发程度高</w:t>
            </w:r>
          </w:p>
        </w:tc>
        <w:tc>
          <w:tcPr>
            <w:tcW w:w="748" w:type="dxa"/>
            <w:shd w:val="clear" w:color="000000" w:fill="FFFFFF"/>
            <w:vAlign w:val="center"/>
          </w:tcPr>
          <w:p w14:paraId="3810DB46"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1809" w:type="dxa"/>
            <w:shd w:val="clear" w:color="000000" w:fill="FFFFFF"/>
            <w:vAlign w:val="center"/>
          </w:tcPr>
          <w:p w14:paraId="79B8E9DD"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宗地红线外具备“五通”，宗地红线内已建成商住小区，开发程度高</w:t>
            </w:r>
          </w:p>
        </w:tc>
        <w:tc>
          <w:tcPr>
            <w:tcW w:w="637" w:type="dxa"/>
            <w:shd w:val="clear" w:color="000000" w:fill="FFFFFF"/>
            <w:vAlign w:val="center"/>
          </w:tcPr>
          <w:p w14:paraId="45F0B088"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r>
      <w:tr w:rsidR="00EA51FF" w:rsidRPr="00390C58" w14:paraId="13C779BF" w14:textId="77777777" w:rsidTr="0077530C">
        <w:trPr>
          <w:trHeight w:val="48"/>
        </w:trPr>
        <w:tc>
          <w:tcPr>
            <w:tcW w:w="1080" w:type="dxa"/>
            <w:shd w:val="clear" w:color="000000" w:fill="FFFFFF"/>
            <w:vAlign w:val="center"/>
          </w:tcPr>
          <w:p w14:paraId="4FE36C6C"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新旧程度</w:t>
            </w:r>
          </w:p>
        </w:tc>
        <w:tc>
          <w:tcPr>
            <w:tcW w:w="1883" w:type="dxa"/>
            <w:shd w:val="clear" w:color="000000" w:fill="FFFFFF"/>
            <w:vAlign w:val="center"/>
          </w:tcPr>
          <w:p w14:paraId="62C34585" w14:textId="6CBEFF72"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基准（20</w:t>
            </w:r>
            <w:r w:rsidR="00DA1F37" w:rsidRPr="00390C58">
              <w:rPr>
                <w:rFonts w:ascii="宋体" w:hAnsi="宋体" w:cs="仿宋_GB2312"/>
                <w:color w:val="000000"/>
                <w:kern w:val="0"/>
                <w:sz w:val="18"/>
                <w:szCs w:val="18"/>
                <w:lang w:bidi="ar"/>
              </w:rPr>
              <w:t>21</w:t>
            </w:r>
            <w:r w:rsidRPr="00390C58">
              <w:rPr>
                <w:rFonts w:ascii="宋体" w:hAnsi="宋体" w:cs="仿宋_GB2312"/>
                <w:color w:val="000000"/>
                <w:kern w:val="0"/>
                <w:sz w:val="18"/>
                <w:szCs w:val="18"/>
                <w:lang w:bidi="ar"/>
              </w:rPr>
              <w:t>年）</w:t>
            </w:r>
          </w:p>
        </w:tc>
        <w:tc>
          <w:tcPr>
            <w:tcW w:w="1865" w:type="dxa"/>
            <w:shd w:val="clear" w:color="000000" w:fill="FFFFFF"/>
            <w:vAlign w:val="center"/>
          </w:tcPr>
          <w:p w14:paraId="784EFACC" w14:textId="5E6E6451" w:rsidR="00EA51FF" w:rsidRPr="00390C58" w:rsidRDefault="00DD0495"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2021</w:t>
            </w:r>
            <w:r w:rsidR="00EA51FF" w:rsidRPr="00390C58">
              <w:rPr>
                <w:rFonts w:ascii="宋体" w:hAnsi="宋体" w:cs="仿宋_GB2312"/>
                <w:color w:val="000000"/>
                <w:kern w:val="0"/>
                <w:sz w:val="18"/>
                <w:szCs w:val="18"/>
                <w:lang w:bidi="ar"/>
              </w:rPr>
              <w:t>年</w:t>
            </w:r>
          </w:p>
        </w:tc>
        <w:tc>
          <w:tcPr>
            <w:tcW w:w="655" w:type="dxa"/>
            <w:shd w:val="clear" w:color="000000" w:fill="FFFFFF"/>
            <w:vAlign w:val="center"/>
          </w:tcPr>
          <w:p w14:paraId="08F84B24"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1708" w:type="dxa"/>
            <w:shd w:val="clear" w:color="000000" w:fill="FFFFFF"/>
            <w:vAlign w:val="center"/>
          </w:tcPr>
          <w:p w14:paraId="38674E43" w14:textId="342C74E2" w:rsidR="00EA51FF" w:rsidRPr="00390C58" w:rsidRDefault="00DD0495"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2021</w:t>
            </w:r>
            <w:r w:rsidR="00EA51FF" w:rsidRPr="00390C58">
              <w:rPr>
                <w:rFonts w:ascii="宋体" w:hAnsi="宋体" w:cs="仿宋_GB2312"/>
                <w:color w:val="000000"/>
                <w:kern w:val="0"/>
                <w:sz w:val="18"/>
                <w:szCs w:val="18"/>
                <w:lang w:bidi="ar"/>
              </w:rPr>
              <w:t>年</w:t>
            </w:r>
          </w:p>
        </w:tc>
        <w:tc>
          <w:tcPr>
            <w:tcW w:w="748" w:type="dxa"/>
            <w:shd w:val="clear" w:color="000000" w:fill="FFFFFF"/>
            <w:vAlign w:val="center"/>
          </w:tcPr>
          <w:p w14:paraId="6E32444B" w14:textId="63D3D77B" w:rsidR="00EA51FF" w:rsidRPr="00390C58" w:rsidRDefault="00DD0495"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相似</w:t>
            </w:r>
          </w:p>
        </w:tc>
        <w:tc>
          <w:tcPr>
            <w:tcW w:w="1809" w:type="dxa"/>
            <w:shd w:val="clear" w:color="000000" w:fill="FFFFFF"/>
            <w:vAlign w:val="center"/>
          </w:tcPr>
          <w:p w14:paraId="1972D6ED" w14:textId="3767DCF0" w:rsidR="00EA51FF" w:rsidRPr="00390C58" w:rsidRDefault="00DD0495"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2021</w:t>
            </w:r>
            <w:r w:rsidR="00EA51FF" w:rsidRPr="00390C58">
              <w:rPr>
                <w:rFonts w:ascii="宋体" w:hAnsi="宋体" w:cs="仿宋_GB2312"/>
                <w:color w:val="000000"/>
                <w:kern w:val="0"/>
                <w:sz w:val="18"/>
                <w:szCs w:val="18"/>
                <w:lang w:bidi="ar"/>
              </w:rPr>
              <w:t>年</w:t>
            </w:r>
          </w:p>
        </w:tc>
        <w:tc>
          <w:tcPr>
            <w:tcW w:w="637" w:type="dxa"/>
            <w:shd w:val="clear" w:color="000000" w:fill="FFFFFF"/>
            <w:vAlign w:val="center"/>
          </w:tcPr>
          <w:p w14:paraId="65AC084E" w14:textId="306973FD" w:rsidR="00EA51FF" w:rsidRPr="00390C58" w:rsidRDefault="00DD0495"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相似</w:t>
            </w:r>
          </w:p>
        </w:tc>
      </w:tr>
      <w:tr w:rsidR="00EA51FF" w:rsidRPr="00390C58" w14:paraId="76B278A9" w14:textId="77777777" w:rsidTr="0077530C">
        <w:trPr>
          <w:trHeight w:val="48"/>
        </w:trPr>
        <w:tc>
          <w:tcPr>
            <w:tcW w:w="1080" w:type="dxa"/>
            <w:shd w:val="clear" w:color="000000" w:fill="FFFFFF"/>
            <w:vAlign w:val="center"/>
          </w:tcPr>
          <w:p w14:paraId="66964CF5"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建筑结构</w:t>
            </w:r>
          </w:p>
        </w:tc>
        <w:tc>
          <w:tcPr>
            <w:tcW w:w="1883" w:type="dxa"/>
            <w:shd w:val="clear" w:color="000000" w:fill="FFFFFF"/>
            <w:vAlign w:val="center"/>
          </w:tcPr>
          <w:p w14:paraId="2F13322A"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基准（钢混结构）</w:t>
            </w:r>
          </w:p>
        </w:tc>
        <w:tc>
          <w:tcPr>
            <w:tcW w:w="1865" w:type="dxa"/>
            <w:shd w:val="clear" w:color="000000" w:fill="FFFFFF"/>
            <w:vAlign w:val="center"/>
          </w:tcPr>
          <w:p w14:paraId="0E7842F6"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钢混结构</w:t>
            </w:r>
          </w:p>
        </w:tc>
        <w:tc>
          <w:tcPr>
            <w:tcW w:w="655" w:type="dxa"/>
            <w:shd w:val="clear" w:color="000000" w:fill="FFFFFF"/>
            <w:vAlign w:val="center"/>
          </w:tcPr>
          <w:p w14:paraId="36AD98B5"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1708" w:type="dxa"/>
            <w:shd w:val="clear" w:color="000000" w:fill="FFFFFF"/>
            <w:vAlign w:val="center"/>
          </w:tcPr>
          <w:p w14:paraId="3CC81A37"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钢混结构</w:t>
            </w:r>
          </w:p>
        </w:tc>
        <w:tc>
          <w:tcPr>
            <w:tcW w:w="748" w:type="dxa"/>
            <w:shd w:val="clear" w:color="000000" w:fill="FFFFFF"/>
            <w:vAlign w:val="center"/>
          </w:tcPr>
          <w:p w14:paraId="63A28E3D"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1809" w:type="dxa"/>
            <w:shd w:val="clear" w:color="000000" w:fill="FFFFFF"/>
            <w:vAlign w:val="center"/>
          </w:tcPr>
          <w:p w14:paraId="6E37A754"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钢混结构</w:t>
            </w:r>
          </w:p>
        </w:tc>
        <w:tc>
          <w:tcPr>
            <w:tcW w:w="637" w:type="dxa"/>
            <w:shd w:val="clear" w:color="000000" w:fill="FFFFFF"/>
            <w:vAlign w:val="center"/>
          </w:tcPr>
          <w:p w14:paraId="681B344E"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r>
      <w:tr w:rsidR="00EA51FF" w:rsidRPr="00390C58" w14:paraId="29AB050E" w14:textId="77777777" w:rsidTr="0077530C">
        <w:trPr>
          <w:trHeight w:val="48"/>
        </w:trPr>
        <w:tc>
          <w:tcPr>
            <w:tcW w:w="1080" w:type="dxa"/>
            <w:shd w:val="clear" w:color="000000" w:fill="FFFFFF"/>
            <w:vAlign w:val="center"/>
          </w:tcPr>
          <w:p w14:paraId="37CBF3EA" w14:textId="77777777" w:rsidR="00EA51FF" w:rsidRPr="00772A9A" w:rsidRDefault="00EA51FF" w:rsidP="0077530C">
            <w:pPr>
              <w:widowControl/>
              <w:jc w:val="center"/>
              <w:textAlignment w:val="center"/>
              <w:rPr>
                <w:rFonts w:ascii="宋体" w:hAnsi="宋体" w:cs="宋体"/>
                <w:b/>
                <w:kern w:val="0"/>
                <w:sz w:val="18"/>
                <w:szCs w:val="18"/>
                <w:lang w:bidi="ar"/>
              </w:rPr>
            </w:pPr>
            <w:r w:rsidRPr="00772A9A">
              <w:rPr>
                <w:rFonts w:ascii="宋体" w:hAnsi="宋体" w:cs="宋体" w:hint="eastAsia"/>
                <w:b/>
                <w:kern w:val="0"/>
                <w:sz w:val="18"/>
                <w:szCs w:val="18"/>
                <w:lang w:bidi="ar"/>
              </w:rPr>
              <w:t>建筑面积</w:t>
            </w:r>
          </w:p>
        </w:tc>
        <w:tc>
          <w:tcPr>
            <w:tcW w:w="1883" w:type="dxa"/>
            <w:shd w:val="clear" w:color="000000" w:fill="FFFFFF"/>
            <w:vAlign w:val="center"/>
          </w:tcPr>
          <w:p w14:paraId="2659300D" w14:textId="73CF07E1" w:rsidR="00EA51FF" w:rsidRPr="00772A9A" w:rsidRDefault="00EA51FF" w:rsidP="0077530C">
            <w:pPr>
              <w:widowControl/>
              <w:jc w:val="center"/>
              <w:textAlignment w:val="center"/>
              <w:rPr>
                <w:rFonts w:ascii="宋体" w:hAnsi="宋体"/>
                <w:sz w:val="18"/>
                <w:szCs w:val="18"/>
              </w:rPr>
            </w:pPr>
            <w:r w:rsidRPr="00772A9A">
              <w:rPr>
                <w:rFonts w:ascii="宋体" w:hAnsi="宋体" w:cs="仿宋_GB2312"/>
                <w:color w:val="000000"/>
                <w:kern w:val="0"/>
                <w:sz w:val="18"/>
                <w:szCs w:val="18"/>
                <w:lang w:bidi="ar"/>
              </w:rPr>
              <w:t>基准（</w:t>
            </w:r>
            <w:r w:rsidR="009E09B2" w:rsidRPr="00772A9A">
              <w:rPr>
                <w:rFonts w:ascii="宋体" w:hAnsi="宋体" w:cs="仿宋_GB2312"/>
                <w:color w:val="000000"/>
                <w:kern w:val="0"/>
                <w:sz w:val="18"/>
                <w:szCs w:val="18"/>
                <w:lang w:bidi="ar"/>
              </w:rPr>
              <w:t>60.96</w:t>
            </w:r>
            <w:r w:rsidRPr="00772A9A">
              <w:rPr>
                <w:rFonts w:ascii="宋体" w:hAnsi="宋体" w:cs="仿宋_GB2312"/>
                <w:color w:val="000000"/>
                <w:kern w:val="0"/>
                <w:sz w:val="18"/>
                <w:szCs w:val="18"/>
                <w:lang w:bidi="ar"/>
              </w:rPr>
              <w:t>平方米）</w:t>
            </w:r>
          </w:p>
        </w:tc>
        <w:tc>
          <w:tcPr>
            <w:tcW w:w="1865" w:type="dxa"/>
            <w:shd w:val="clear" w:color="000000" w:fill="FFFFFF"/>
            <w:vAlign w:val="center"/>
          </w:tcPr>
          <w:p w14:paraId="4695269C" w14:textId="797D8A83" w:rsidR="00EA51FF" w:rsidRPr="00772A9A" w:rsidRDefault="00DD0495" w:rsidP="0077530C">
            <w:pPr>
              <w:widowControl/>
              <w:jc w:val="center"/>
              <w:textAlignment w:val="center"/>
              <w:rPr>
                <w:rFonts w:ascii="宋体" w:hAnsi="宋体"/>
                <w:sz w:val="18"/>
                <w:szCs w:val="18"/>
              </w:rPr>
            </w:pPr>
            <w:r w:rsidRPr="00772A9A">
              <w:rPr>
                <w:rFonts w:ascii="宋体" w:hAnsi="宋体" w:cs="仿宋_GB2312"/>
                <w:color w:val="000000"/>
                <w:kern w:val="0"/>
                <w:sz w:val="18"/>
                <w:szCs w:val="18"/>
                <w:lang w:bidi="ar"/>
              </w:rPr>
              <w:t>75</w:t>
            </w:r>
            <w:r w:rsidR="00EA51FF" w:rsidRPr="00772A9A">
              <w:rPr>
                <w:rFonts w:ascii="宋体" w:hAnsi="宋体" w:cs="仿宋_GB2312"/>
                <w:color w:val="000000"/>
                <w:kern w:val="0"/>
                <w:sz w:val="18"/>
                <w:szCs w:val="18"/>
                <w:lang w:bidi="ar"/>
              </w:rPr>
              <w:t>平方米</w:t>
            </w:r>
          </w:p>
        </w:tc>
        <w:tc>
          <w:tcPr>
            <w:tcW w:w="655" w:type="dxa"/>
            <w:shd w:val="clear" w:color="000000" w:fill="FFFFFF"/>
            <w:vAlign w:val="center"/>
          </w:tcPr>
          <w:p w14:paraId="62F6F7E0" w14:textId="7C64812D" w:rsidR="00EA51FF" w:rsidRPr="00772A9A" w:rsidRDefault="009E09B2" w:rsidP="0077530C">
            <w:pPr>
              <w:widowControl/>
              <w:jc w:val="center"/>
              <w:textAlignment w:val="center"/>
              <w:rPr>
                <w:rFonts w:ascii="宋体" w:hAnsi="宋体"/>
                <w:sz w:val="18"/>
                <w:szCs w:val="18"/>
              </w:rPr>
            </w:pPr>
            <w:r w:rsidRPr="00772A9A">
              <w:rPr>
                <w:rFonts w:ascii="宋体" w:hAnsi="宋体" w:cs="仿宋_GB2312" w:hint="eastAsia"/>
                <w:color w:val="000000"/>
                <w:kern w:val="0"/>
                <w:sz w:val="18"/>
                <w:szCs w:val="18"/>
                <w:lang w:bidi="ar"/>
              </w:rPr>
              <w:t>略差</w:t>
            </w:r>
          </w:p>
        </w:tc>
        <w:tc>
          <w:tcPr>
            <w:tcW w:w="1708" w:type="dxa"/>
            <w:shd w:val="clear" w:color="000000" w:fill="FFFFFF"/>
            <w:vAlign w:val="center"/>
          </w:tcPr>
          <w:p w14:paraId="379037F9" w14:textId="00F8697E" w:rsidR="00EA51FF" w:rsidRPr="00772A9A" w:rsidRDefault="00DD0495" w:rsidP="0077530C">
            <w:pPr>
              <w:widowControl/>
              <w:jc w:val="center"/>
              <w:textAlignment w:val="center"/>
              <w:rPr>
                <w:rFonts w:ascii="宋体" w:hAnsi="宋体"/>
                <w:sz w:val="18"/>
                <w:szCs w:val="18"/>
              </w:rPr>
            </w:pPr>
            <w:r w:rsidRPr="00772A9A">
              <w:rPr>
                <w:rFonts w:ascii="宋体" w:hAnsi="宋体" w:cs="仿宋_GB2312"/>
                <w:color w:val="000000"/>
                <w:kern w:val="0"/>
                <w:sz w:val="18"/>
                <w:szCs w:val="18"/>
                <w:lang w:bidi="ar"/>
              </w:rPr>
              <w:t>90</w:t>
            </w:r>
            <w:r w:rsidR="00EA51FF" w:rsidRPr="00772A9A">
              <w:rPr>
                <w:rFonts w:ascii="宋体" w:hAnsi="宋体" w:cs="仿宋_GB2312"/>
                <w:color w:val="000000"/>
                <w:kern w:val="0"/>
                <w:sz w:val="18"/>
                <w:szCs w:val="18"/>
                <w:lang w:bidi="ar"/>
              </w:rPr>
              <w:t>平方米</w:t>
            </w:r>
          </w:p>
        </w:tc>
        <w:tc>
          <w:tcPr>
            <w:tcW w:w="748" w:type="dxa"/>
            <w:shd w:val="clear" w:color="000000" w:fill="FFFFFF"/>
            <w:vAlign w:val="center"/>
          </w:tcPr>
          <w:p w14:paraId="32C01F01" w14:textId="395F6DC6" w:rsidR="00EA51FF" w:rsidRPr="00772A9A" w:rsidRDefault="009E09B2" w:rsidP="0077530C">
            <w:pPr>
              <w:widowControl/>
              <w:jc w:val="center"/>
              <w:textAlignment w:val="center"/>
              <w:rPr>
                <w:rFonts w:ascii="宋体" w:hAnsi="宋体"/>
                <w:sz w:val="18"/>
                <w:szCs w:val="18"/>
              </w:rPr>
            </w:pPr>
            <w:r w:rsidRPr="00772A9A">
              <w:rPr>
                <w:rFonts w:ascii="宋体" w:hAnsi="宋体" w:cs="仿宋_GB2312" w:hint="eastAsia"/>
                <w:color w:val="000000"/>
                <w:kern w:val="0"/>
                <w:sz w:val="18"/>
                <w:szCs w:val="18"/>
                <w:lang w:bidi="ar"/>
              </w:rPr>
              <w:t>较差</w:t>
            </w:r>
          </w:p>
        </w:tc>
        <w:tc>
          <w:tcPr>
            <w:tcW w:w="1809" w:type="dxa"/>
            <w:shd w:val="clear" w:color="000000" w:fill="FFFFFF"/>
            <w:vAlign w:val="center"/>
          </w:tcPr>
          <w:p w14:paraId="0F723126" w14:textId="123108FE" w:rsidR="00EA51FF" w:rsidRPr="00772A9A" w:rsidRDefault="00DD0495" w:rsidP="0077530C">
            <w:pPr>
              <w:widowControl/>
              <w:jc w:val="center"/>
              <w:textAlignment w:val="center"/>
              <w:rPr>
                <w:rFonts w:ascii="宋体" w:hAnsi="宋体"/>
                <w:sz w:val="18"/>
                <w:szCs w:val="18"/>
              </w:rPr>
            </w:pPr>
            <w:r w:rsidRPr="00772A9A">
              <w:rPr>
                <w:rFonts w:ascii="宋体" w:hAnsi="宋体" w:cs="仿宋_GB2312"/>
                <w:color w:val="000000"/>
                <w:kern w:val="0"/>
                <w:sz w:val="18"/>
                <w:szCs w:val="18"/>
                <w:lang w:bidi="ar"/>
              </w:rPr>
              <w:t>60</w:t>
            </w:r>
            <w:r w:rsidR="00EA51FF" w:rsidRPr="00772A9A">
              <w:rPr>
                <w:rFonts w:ascii="宋体" w:hAnsi="宋体" w:cs="仿宋_GB2312"/>
                <w:color w:val="000000"/>
                <w:kern w:val="0"/>
                <w:sz w:val="18"/>
                <w:szCs w:val="18"/>
                <w:lang w:bidi="ar"/>
              </w:rPr>
              <w:t>平方米</w:t>
            </w:r>
          </w:p>
        </w:tc>
        <w:tc>
          <w:tcPr>
            <w:tcW w:w="637" w:type="dxa"/>
            <w:shd w:val="clear" w:color="000000" w:fill="FFFFFF"/>
            <w:vAlign w:val="center"/>
          </w:tcPr>
          <w:p w14:paraId="2AD432BB" w14:textId="0869848F" w:rsidR="00EA51FF" w:rsidRPr="00772A9A" w:rsidRDefault="009E09B2" w:rsidP="0077530C">
            <w:pPr>
              <w:widowControl/>
              <w:jc w:val="center"/>
              <w:textAlignment w:val="center"/>
              <w:rPr>
                <w:rFonts w:ascii="宋体" w:hAnsi="宋体"/>
                <w:sz w:val="18"/>
                <w:szCs w:val="18"/>
              </w:rPr>
            </w:pPr>
            <w:r w:rsidRPr="00772A9A">
              <w:rPr>
                <w:rFonts w:ascii="宋体" w:hAnsi="宋体" w:cs="仿宋_GB2312" w:hint="eastAsia"/>
                <w:color w:val="000000"/>
                <w:kern w:val="0"/>
                <w:sz w:val="18"/>
                <w:szCs w:val="18"/>
                <w:lang w:bidi="ar"/>
              </w:rPr>
              <w:t>相似</w:t>
            </w:r>
          </w:p>
        </w:tc>
      </w:tr>
      <w:tr w:rsidR="00EA51FF" w:rsidRPr="00390C58" w14:paraId="7D69A080" w14:textId="77777777" w:rsidTr="0077530C">
        <w:trPr>
          <w:trHeight w:val="48"/>
        </w:trPr>
        <w:tc>
          <w:tcPr>
            <w:tcW w:w="1080" w:type="dxa"/>
            <w:shd w:val="clear" w:color="000000" w:fill="FFFFFF"/>
            <w:vAlign w:val="center"/>
          </w:tcPr>
          <w:p w14:paraId="20EDAAC0"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一梯位几户</w:t>
            </w:r>
          </w:p>
        </w:tc>
        <w:tc>
          <w:tcPr>
            <w:tcW w:w="1883" w:type="dxa"/>
            <w:shd w:val="clear" w:color="000000" w:fill="FFFFFF"/>
            <w:vAlign w:val="center"/>
          </w:tcPr>
          <w:p w14:paraId="58BC5839" w14:textId="3AE36E84"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w:t>
            </w:r>
            <w:r w:rsidR="00DA1F37" w:rsidRPr="00390C58">
              <w:rPr>
                <w:rFonts w:ascii="宋体" w:hAnsi="宋体" w:cs="仿宋_GB2312" w:hint="eastAsia"/>
                <w:color w:val="000000"/>
                <w:kern w:val="0"/>
                <w:sz w:val="18"/>
                <w:szCs w:val="18"/>
                <w:lang w:bidi="ar"/>
              </w:rPr>
              <w:t>两</w:t>
            </w:r>
            <w:r w:rsidRPr="00390C58">
              <w:rPr>
                <w:rFonts w:ascii="宋体" w:hAnsi="宋体" w:cs="仿宋_GB2312"/>
                <w:color w:val="000000"/>
                <w:kern w:val="0"/>
                <w:sz w:val="18"/>
                <w:szCs w:val="18"/>
                <w:lang w:bidi="ar"/>
              </w:rPr>
              <w:t>梯位</w:t>
            </w:r>
            <w:r w:rsidR="00DA1F37" w:rsidRPr="00390C58">
              <w:rPr>
                <w:rFonts w:ascii="宋体" w:hAnsi="宋体" w:cs="仿宋_GB2312" w:hint="eastAsia"/>
                <w:color w:val="000000"/>
                <w:kern w:val="0"/>
                <w:sz w:val="18"/>
                <w:szCs w:val="18"/>
                <w:lang w:bidi="ar"/>
              </w:rPr>
              <w:t>6</w:t>
            </w:r>
            <w:r w:rsidRPr="00390C58">
              <w:rPr>
                <w:rFonts w:ascii="宋体" w:hAnsi="宋体" w:cs="仿宋_GB2312"/>
                <w:color w:val="000000"/>
                <w:kern w:val="0"/>
                <w:sz w:val="18"/>
                <w:szCs w:val="18"/>
                <w:lang w:bidi="ar"/>
              </w:rPr>
              <w:t>户）</w:t>
            </w:r>
          </w:p>
        </w:tc>
        <w:tc>
          <w:tcPr>
            <w:tcW w:w="1865" w:type="dxa"/>
            <w:shd w:val="clear" w:color="000000" w:fill="FFFFFF"/>
            <w:vAlign w:val="center"/>
          </w:tcPr>
          <w:p w14:paraId="4C915FB1" w14:textId="5215079F" w:rsidR="00EA51FF" w:rsidRPr="00390C58" w:rsidRDefault="00DD0495"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两梯位6户</w:t>
            </w:r>
          </w:p>
        </w:tc>
        <w:tc>
          <w:tcPr>
            <w:tcW w:w="655" w:type="dxa"/>
            <w:shd w:val="clear" w:color="000000" w:fill="FFFFFF"/>
            <w:vAlign w:val="center"/>
          </w:tcPr>
          <w:p w14:paraId="0010F31B" w14:textId="77F76429" w:rsidR="00EA51FF" w:rsidRPr="00390C58" w:rsidRDefault="00DD0495"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相似</w:t>
            </w:r>
          </w:p>
        </w:tc>
        <w:tc>
          <w:tcPr>
            <w:tcW w:w="1708" w:type="dxa"/>
            <w:shd w:val="clear" w:color="000000" w:fill="FFFFFF"/>
            <w:vAlign w:val="center"/>
          </w:tcPr>
          <w:p w14:paraId="254AF235" w14:textId="332C1A0D" w:rsidR="00EA51FF" w:rsidRPr="00390C58" w:rsidRDefault="00DD0495"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两梯位6户</w:t>
            </w:r>
          </w:p>
        </w:tc>
        <w:tc>
          <w:tcPr>
            <w:tcW w:w="748" w:type="dxa"/>
            <w:shd w:val="clear" w:color="000000" w:fill="FFFFFF"/>
            <w:vAlign w:val="center"/>
          </w:tcPr>
          <w:p w14:paraId="473A92DA" w14:textId="7BBAE09B" w:rsidR="00EA51FF" w:rsidRPr="00390C58" w:rsidRDefault="00DD0495"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相似</w:t>
            </w:r>
          </w:p>
        </w:tc>
        <w:tc>
          <w:tcPr>
            <w:tcW w:w="1809" w:type="dxa"/>
            <w:shd w:val="clear" w:color="000000" w:fill="FFFFFF"/>
            <w:vAlign w:val="center"/>
          </w:tcPr>
          <w:p w14:paraId="2D209422" w14:textId="51C2866A" w:rsidR="00EA51FF" w:rsidRPr="00390C58" w:rsidRDefault="00DD0495"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两梯位6户</w:t>
            </w:r>
          </w:p>
        </w:tc>
        <w:tc>
          <w:tcPr>
            <w:tcW w:w="637" w:type="dxa"/>
            <w:shd w:val="clear" w:color="000000" w:fill="FFFFFF"/>
            <w:vAlign w:val="center"/>
          </w:tcPr>
          <w:p w14:paraId="55DF9525" w14:textId="48A09BCD" w:rsidR="00EA51FF" w:rsidRPr="00390C58" w:rsidRDefault="00DD0495"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相似</w:t>
            </w:r>
          </w:p>
        </w:tc>
      </w:tr>
      <w:tr w:rsidR="00EA51FF" w:rsidRPr="00390C58" w14:paraId="0A3F9E45" w14:textId="77777777" w:rsidTr="0077530C">
        <w:trPr>
          <w:trHeight w:val="48"/>
        </w:trPr>
        <w:tc>
          <w:tcPr>
            <w:tcW w:w="1080" w:type="dxa"/>
            <w:shd w:val="clear" w:color="000000" w:fill="FFFFFF"/>
            <w:vAlign w:val="center"/>
          </w:tcPr>
          <w:p w14:paraId="583F5C90" w14:textId="77777777" w:rsidR="00EA51FF" w:rsidRPr="00772A9A" w:rsidRDefault="00EA51FF" w:rsidP="0077530C">
            <w:pPr>
              <w:widowControl/>
              <w:jc w:val="center"/>
              <w:textAlignment w:val="center"/>
              <w:rPr>
                <w:rFonts w:ascii="宋体" w:hAnsi="宋体" w:cs="宋体"/>
                <w:b/>
                <w:kern w:val="0"/>
                <w:sz w:val="18"/>
                <w:szCs w:val="18"/>
                <w:lang w:bidi="ar"/>
              </w:rPr>
            </w:pPr>
            <w:r w:rsidRPr="00772A9A">
              <w:rPr>
                <w:rFonts w:ascii="宋体" w:hAnsi="宋体" w:cs="宋体" w:hint="eastAsia"/>
                <w:b/>
                <w:kern w:val="0"/>
                <w:sz w:val="18"/>
                <w:szCs w:val="18"/>
                <w:lang w:bidi="ar"/>
              </w:rPr>
              <w:t>设施设备</w:t>
            </w:r>
          </w:p>
        </w:tc>
        <w:tc>
          <w:tcPr>
            <w:tcW w:w="1883" w:type="dxa"/>
            <w:shd w:val="clear" w:color="000000" w:fill="FFFFFF"/>
            <w:vAlign w:val="center"/>
          </w:tcPr>
          <w:p w14:paraId="11CEE924" w14:textId="5A71E879" w:rsidR="00EA51FF" w:rsidRPr="00772A9A" w:rsidRDefault="00EA51FF" w:rsidP="0077530C">
            <w:pPr>
              <w:widowControl/>
              <w:jc w:val="center"/>
              <w:textAlignment w:val="center"/>
              <w:rPr>
                <w:rFonts w:ascii="宋体" w:hAnsi="宋体"/>
                <w:sz w:val="18"/>
                <w:szCs w:val="18"/>
              </w:rPr>
            </w:pPr>
            <w:r w:rsidRPr="00772A9A">
              <w:rPr>
                <w:rFonts w:ascii="宋体" w:hAnsi="宋体" w:cs="仿宋_GB2312"/>
                <w:color w:val="000000"/>
                <w:kern w:val="0"/>
                <w:sz w:val="18"/>
                <w:szCs w:val="18"/>
                <w:lang w:bidi="ar"/>
              </w:rPr>
              <w:t>基准（</w:t>
            </w:r>
            <w:bookmarkStart w:id="62" w:name="_Hlk107480321"/>
            <w:r w:rsidRPr="00772A9A">
              <w:rPr>
                <w:rFonts w:ascii="宋体" w:hAnsi="宋体" w:cs="仿宋_GB2312"/>
                <w:color w:val="000000"/>
                <w:kern w:val="0"/>
                <w:sz w:val="18"/>
                <w:szCs w:val="18"/>
                <w:lang w:bidi="ar"/>
              </w:rPr>
              <w:t>配有</w:t>
            </w:r>
            <w:r w:rsidR="00351E15" w:rsidRPr="00772A9A">
              <w:rPr>
                <w:rFonts w:ascii="宋体" w:hAnsi="宋体" w:cs="仿宋_GB2312" w:hint="eastAsia"/>
                <w:color w:val="000000"/>
                <w:kern w:val="0"/>
                <w:sz w:val="18"/>
                <w:szCs w:val="18"/>
                <w:lang w:bidi="ar"/>
              </w:rPr>
              <w:t>三</w:t>
            </w:r>
            <w:r w:rsidRPr="00772A9A">
              <w:rPr>
                <w:rFonts w:ascii="宋体" w:hAnsi="宋体" w:cs="仿宋_GB2312"/>
                <w:color w:val="000000"/>
                <w:kern w:val="0"/>
                <w:sz w:val="18"/>
                <w:szCs w:val="18"/>
                <w:lang w:bidi="ar"/>
              </w:rPr>
              <w:t>部电梯，</w:t>
            </w:r>
            <w:bookmarkStart w:id="63" w:name="_Hlk107837908"/>
            <w:r w:rsidRPr="00772A9A">
              <w:rPr>
                <w:rFonts w:ascii="宋体" w:hAnsi="宋体" w:cs="仿宋_GB2312"/>
                <w:color w:val="000000"/>
                <w:kern w:val="0"/>
                <w:sz w:val="18"/>
                <w:szCs w:val="18"/>
                <w:lang w:bidi="ar"/>
              </w:rPr>
              <w:t>平均每部电梯服务</w:t>
            </w:r>
            <w:r w:rsidR="00351E15" w:rsidRPr="00772A9A">
              <w:rPr>
                <w:rFonts w:ascii="宋体" w:hAnsi="宋体" w:cs="仿宋_GB2312"/>
                <w:color w:val="000000"/>
                <w:kern w:val="0"/>
                <w:sz w:val="18"/>
                <w:szCs w:val="18"/>
                <w:lang w:bidi="ar"/>
              </w:rPr>
              <w:t>6</w:t>
            </w:r>
            <w:r w:rsidR="009E09B2" w:rsidRPr="00772A9A">
              <w:rPr>
                <w:rFonts w:ascii="宋体" w:hAnsi="宋体" w:cs="仿宋_GB2312"/>
                <w:color w:val="000000"/>
                <w:kern w:val="0"/>
                <w:sz w:val="18"/>
                <w:szCs w:val="18"/>
                <w:lang w:bidi="ar"/>
              </w:rPr>
              <w:t>4</w:t>
            </w:r>
            <w:r w:rsidRPr="00772A9A">
              <w:rPr>
                <w:rFonts w:ascii="宋体" w:hAnsi="宋体" w:cs="仿宋_GB2312"/>
                <w:color w:val="000000"/>
                <w:kern w:val="0"/>
                <w:sz w:val="18"/>
                <w:szCs w:val="18"/>
                <w:lang w:bidi="ar"/>
              </w:rPr>
              <w:t>户</w:t>
            </w:r>
            <w:bookmarkEnd w:id="62"/>
            <w:bookmarkEnd w:id="63"/>
            <w:r w:rsidRPr="00772A9A">
              <w:rPr>
                <w:rFonts w:ascii="宋体" w:hAnsi="宋体" w:cs="仿宋_GB2312"/>
                <w:color w:val="000000"/>
                <w:kern w:val="0"/>
                <w:sz w:val="18"/>
                <w:szCs w:val="18"/>
                <w:lang w:bidi="ar"/>
              </w:rPr>
              <w:t>）</w:t>
            </w:r>
          </w:p>
        </w:tc>
        <w:tc>
          <w:tcPr>
            <w:tcW w:w="1865" w:type="dxa"/>
            <w:shd w:val="clear" w:color="000000" w:fill="FFFFFF"/>
            <w:vAlign w:val="center"/>
          </w:tcPr>
          <w:p w14:paraId="49D2C1F9" w14:textId="69C3A53A" w:rsidR="00EA51FF" w:rsidRPr="00772A9A" w:rsidRDefault="00DD0495" w:rsidP="0077530C">
            <w:pPr>
              <w:widowControl/>
              <w:jc w:val="center"/>
              <w:textAlignment w:val="center"/>
              <w:rPr>
                <w:rFonts w:ascii="宋体" w:hAnsi="宋体"/>
                <w:sz w:val="18"/>
                <w:szCs w:val="18"/>
              </w:rPr>
            </w:pPr>
            <w:r w:rsidRPr="00772A9A">
              <w:rPr>
                <w:rFonts w:ascii="宋体" w:hAnsi="宋体" w:cs="仿宋_GB2312" w:hint="eastAsia"/>
                <w:color w:val="000000"/>
                <w:kern w:val="0"/>
                <w:sz w:val="18"/>
                <w:szCs w:val="18"/>
                <w:lang w:bidi="ar"/>
              </w:rPr>
              <w:t>配有三部电梯，平均每部电梯服务6</w:t>
            </w:r>
            <w:r w:rsidRPr="00772A9A">
              <w:rPr>
                <w:rFonts w:ascii="宋体" w:hAnsi="宋体" w:cs="仿宋_GB2312"/>
                <w:color w:val="000000"/>
                <w:kern w:val="0"/>
                <w:sz w:val="18"/>
                <w:szCs w:val="18"/>
                <w:lang w:bidi="ar"/>
              </w:rPr>
              <w:t>2</w:t>
            </w:r>
            <w:r w:rsidRPr="00772A9A">
              <w:rPr>
                <w:rFonts w:ascii="宋体" w:hAnsi="宋体" w:cs="仿宋_GB2312" w:hint="eastAsia"/>
                <w:color w:val="000000"/>
                <w:kern w:val="0"/>
                <w:sz w:val="18"/>
                <w:szCs w:val="18"/>
                <w:lang w:bidi="ar"/>
              </w:rPr>
              <w:t>户</w:t>
            </w:r>
          </w:p>
        </w:tc>
        <w:tc>
          <w:tcPr>
            <w:tcW w:w="655" w:type="dxa"/>
            <w:shd w:val="clear" w:color="000000" w:fill="FFFFFF"/>
            <w:vAlign w:val="center"/>
          </w:tcPr>
          <w:p w14:paraId="35685AA1" w14:textId="09BBBC67" w:rsidR="00EA51FF" w:rsidRPr="00772A9A" w:rsidRDefault="00EA51FF" w:rsidP="0077530C">
            <w:pPr>
              <w:widowControl/>
              <w:jc w:val="center"/>
              <w:textAlignment w:val="center"/>
              <w:rPr>
                <w:rFonts w:ascii="宋体" w:hAnsi="宋体"/>
                <w:sz w:val="18"/>
                <w:szCs w:val="18"/>
              </w:rPr>
            </w:pPr>
            <w:r w:rsidRPr="00772A9A">
              <w:rPr>
                <w:rFonts w:ascii="宋体" w:hAnsi="宋体" w:cs="仿宋_GB2312"/>
                <w:color w:val="000000"/>
                <w:kern w:val="0"/>
                <w:sz w:val="18"/>
                <w:szCs w:val="18"/>
                <w:lang w:bidi="ar"/>
              </w:rPr>
              <w:t>略</w:t>
            </w:r>
            <w:r w:rsidR="00DD0495" w:rsidRPr="00772A9A">
              <w:rPr>
                <w:rFonts w:ascii="宋体" w:hAnsi="宋体" w:cs="仿宋_GB2312" w:hint="eastAsia"/>
                <w:color w:val="000000"/>
                <w:kern w:val="0"/>
                <w:sz w:val="18"/>
                <w:szCs w:val="18"/>
                <w:lang w:bidi="ar"/>
              </w:rPr>
              <w:t>差</w:t>
            </w:r>
          </w:p>
        </w:tc>
        <w:tc>
          <w:tcPr>
            <w:tcW w:w="1708" w:type="dxa"/>
            <w:shd w:val="clear" w:color="000000" w:fill="FFFFFF"/>
            <w:vAlign w:val="center"/>
          </w:tcPr>
          <w:p w14:paraId="7F699EE9" w14:textId="3FB09F32" w:rsidR="00EA51FF" w:rsidRPr="00772A9A" w:rsidRDefault="00DD0495" w:rsidP="0077530C">
            <w:pPr>
              <w:widowControl/>
              <w:jc w:val="center"/>
              <w:textAlignment w:val="center"/>
              <w:rPr>
                <w:rFonts w:ascii="宋体" w:hAnsi="宋体"/>
                <w:sz w:val="18"/>
                <w:szCs w:val="18"/>
              </w:rPr>
            </w:pPr>
            <w:r w:rsidRPr="00772A9A">
              <w:rPr>
                <w:rFonts w:ascii="宋体" w:hAnsi="宋体" w:cs="仿宋_GB2312" w:hint="eastAsia"/>
                <w:color w:val="000000"/>
                <w:kern w:val="0"/>
                <w:sz w:val="18"/>
                <w:szCs w:val="18"/>
                <w:lang w:bidi="ar"/>
              </w:rPr>
              <w:t>配有三部电梯，平均每部电梯服务60户</w:t>
            </w:r>
          </w:p>
        </w:tc>
        <w:tc>
          <w:tcPr>
            <w:tcW w:w="748" w:type="dxa"/>
            <w:shd w:val="clear" w:color="000000" w:fill="FFFFFF"/>
            <w:vAlign w:val="center"/>
          </w:tcPr>
          <w:p w14:paraId="12025B57" w14:textId="0CE64574" w:rsidR="00EA51FF" w:rsidRPr="00772A9A" w:rsidRDefault="009E09B2" w:rsidP="0077530C">
            <w:pPr>
              <w:widowControl/>
              <w:jc w:val="center"/>
              <w:textAlignment w:val="center"/>
              <w:rPr>
                <w:rFonts w:ascii="宋体" w:hAnsi="宋体"/>
                <w:sz w:val="18"/>
                <w:szCs w:val="18"/>
              </w:rPr>
            </w:pPr>
            <w:r w:rsidRPr="00772A9A">
              <w:rPr>
                <w:rFonts w:ascii="宋体" w:hAnsi="宋体" w:cs="仿宋_GB2312" w:hint="eastAsia"/>
                <w:color w:val="000000"/>
                <w:kern w:val="0"/>
                <w:sz w:val="18"/>
                <w:szCs w:val="18"/>
                <w:lang w:bidi="ar"/>
              </w:rPr>
              <w:t>略差</w:t>
            </w:r>
          </w:p>
        </w:tc>
        <w:tc>
          <w:tcPr>
            <w:tcW w:w="1809" w:type="dxa"/>
            <w:shd w:val="clear" w:color="000000" w:fill="FFFFFF"/>
            <w:vAlign w:val="center"/>
          </w:tcPr>
          <w:p w14:paraId="7F76D478" w14:textId="3D11729E" w:rsidR="00EA51FF" w:rsidRPr="00772A9A" w:rsidRDefault="00DD0495" w:rsidP="0077530C">
            <w:pPr>
              <w:widowControl/>
              <w:jc w:val="center"/>
              <w:textAlignment w:val="center"/>
              <w:rPr>
                <w:rFonts w:ascii="宋体" w:hAnsi="宋体"/>
                <w:sz w:val="18"/>
                <w:szCs w:val="18"/>
              </w:rPr>
            </w:pPr>
            <w:r w:rsidRPr="00772A9A">
              <w:rPr>
                <w:rFonts w:ascii="宋体" w:hAnsi="宋体" w:cs="仿宋_GB2312" w:hint="eastAsia"/>
                <w:color w:val="000000"/>
                <w:kern w:val="0"/>
                <w:sz w:val="18"/>
                <w:szCs w:val="18"/>
                <w:lang w:bidi="ar"/>
              </w:rPr>
              <w:t>配有三部电梯，平均每部电梯服务6</w:t>
            </w:r>
            <w:r w:rsidRPr="00772A9A">
              <w:rPr>
                <w:rFonts w:ascii="宋体" w:hAnsi="宋体" w:cs="仿宋_GB2312"/>
                <w:color w:val="000000"/>
                <w:kern w:val="0"/>
                <w:sz w:val="18"/>
                <w:szCs w:val="18"/>
                <w:lang w:bidi="ar"/>
              </w:rPr>
              <w:t>2</w:t>
            </w:r>
            <w:r w:rsidRPr="00772A9A">
              <w:rPr>
                <w:rFonts w:ascii="宋体" w:hAnsi="宋体" w:cs="仿宋_GB2312" w:hint="eastAsia"/>
                <w:color w:val="000000"/>
                <w:kern w:val="0"/>
                <w:sz w:val="18"/>
                <w:szCs w:val="18"/>
                <w:lang w:bidi="ar"/>
              </w:rPr>
              <w:t>户</w:t>
            </w:r>
          </w:p>
        </w:tc>
        <w:tc>
          <w:tcPr>
            <w:tcW w:w="637" w:type="dxa"/>
            <w:shd w:val="clear" w:color="000000" w:fill="FFFFFF"/>
            <w:vAlign w:val="center"/>
          </w:tcPr>
          <w:p w14:paraId="0CC204D2" w14:textId="1350B9F0" w:rsidR="00EA51FF" w:rsidRPr="00772A9A" w:rsidRDefault="00EA51FF" w:rsidP="0077530C">
            <w:pPr>
              <w:widowControl/>
              <w:jc w:val="center"/>
              <w:textAlignment w:val="center"/>
              <w:rPr>
                <w:rFonts w:ascii="宋体" w:hAnsi="宋体"/>
                <w:sz w:val="18"/>
                <w:szCs w:val="18"/>
              </w:rPr>
            </w:pPr>
            <w:r w:rsidRPr="00772A9A">
              <w:rPr>
                <w:rFonts w:ascii="宋体" w:hAnsi="宋体" w:cs="仿宋_GB2312"/>
                <w:color w:val="000000"/>
                <w:kern w:val="0"/>
                <w:sz w:val="18"/>
                <w:szCs w:val="18"/>
                <w:lang w:bidi="ar"/>
              </w:rPr>
              <w:t>略</w:t>
            </w:r>
            <w:r w:rsidR="00DD0495" w:rsidRPr="00772A9A">
              <w:rPr>
                <w:rFonts w:ascii="宋体" w:hAnsi="宋体" w:cs="仿宋_GB2312" w:hint="eastAsia"/>
                <w:color w:val="000000"/>
                <w:kern w:val="0"/>
                <w:sz w:val="18"/>
                <w:szCs w:val="18"/>
                <w:lang w:bidi="ar"/>
              </w:rPr>
              <w:t>差</w:t>
            </w:r>
          </w:p>
        </w:tc>
      </w:tr>
      <w:tr w:rsidR="00EA51FF" w:rsidRPr="00390C58" w14:paraId="7D4BBDDE" w14:textId="77777777" w:rsidTr="0077530C">
        <w:trPr>
          <w:trHeight w:val="48"/>
        </w:trPr>
        <w:tc>
          <w:tcPr>
            <w:tcW w:w="1080" w:type="dxa"/>
            <w:shd w:val="clear" w:color="000000" w:fill="FFFFFF"/>
            <w:vAlign w:val="center"/>
          </w:tcPr>
          <w:p w14:paraId="45A77676"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lastRenderedPageBreak/>
              <w:t>小区品牌、档次</w:t>
            </w:r>
          </w:p>
        </w:tc>
        <w:tc>
          <w:tcPr>
            <w:tcW w:w="1883" w:type="dxa"/>
            <w:shd w:val="clear" w:color="000000" w:fill="FFFFFF"/>
            <w:vAlign w:val="center"/>
          </w:tcPr>
          <w:p w14:paraId="44786BF4" w14:textId="1F554E13"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基准（小区品牌知名度</w:t>
            </w:r>
            <w:r w:rsidR="00351E15" w:rsidRPr="00390C58">
              <w:rPr>
                <w:rFonts w:ascii="宋体" w:hAnsi="宋体" w:cs="仿宋_GB2312" w:hint="eastAsia"/>
                <w:color w:val="000000"/>
                <w:kern w:val="0"/>
                <w:sz w:val="18"/>
                <w:szCs w:val="18"/>
                <w:lang w:bidi="ar"/>
              </w:rPr>
              <w:t>一般</w:t>
            </w:r>
            <w:r w:rsidRPr="00390C58">
              <w:rPr>
                <w:rFonts w:ascii="宋体" w:hAnsi="宋体" w:cs="仿宋_GB2312"/>
                <w:color w:val="000000"/>
                <w:kern w:val="0"/>
                <w:sz w:val="18"/>
                <w:szCs w:val="18"/>
                <w:lang w:bidi="ar"/>
              </w:rPr>
              <w:t>，档次</w:t>
            </w:r>
            <w:r w:rsidR="00351E15" w:rsidRPr="00390C58">
              <w:rPr>
                <w:rFonts w:ascii="宋体" w:hAnsi="宋体" w:cs="仿宋_GB2312" w:hint="eastAsia"/>
                <w:color w:val="000000"/>
                <w:kern w:val="0"/>
                <w:sz w:val="18"/>
                <w:szCs w:val="18"/>
                <w:lang w:bidi="ar"/>
              </w:rPr>
              <w:t>一般</w:t>
            </w:r>
            <w:r w:rsidRPr="00390C58">
              <w:rPr>
                <w:rFonts w:ascii="宋体" w:hAnsi="宋体" w:cs="仿宋_GB2312"/>
                <w:color w:val="000000"/>
                <w:kern w:val="0"/>
                <w:sz w:val="18"/>
                <w:szCs w:val="18"/>
                <w:lang w:bidi="ar"/>
              </w:rPr>
              <w:t>）</w:t>
            </w:r>
          </w:p>
        </w:tc>
        <w:tc>
          <w:tcPr>
            <w:tcW w:w="1865" w:type="dxa"/>
            <w:shd w:val="clear" w:color="000000" w:fill="FFFFFF"/>
            <w:vAlign w:val="center"/>
          </w:tcPr>
          <w:p w14:paraId="5AD2365F" w14:textId="2612DE8F" w:rsidR="00EA51FF" w:rsidRPr="00390C58" w:rsidRDefault="00DD0495"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小区品牌知名度一般，档次一般</w:t>
            </w:r>
          </w:p>
        </w:tc>
        <w:tc>
          <w:tcPr>
            <w:tcW w:w="655" w:type="dxa"/>
            <w:shd w:val="clear" w:color="000000" w:fill="FFFFFF"/>
            <w:vAlign w:val="center"/>
          </w:tcPr>
          <w:p w14:paraId="4D7CC655"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1708" w:type="dxa"/>
            <w:shd w:val="clear" w:color="000000" w:fill="FFFFFF"/>
            <w:vAlign w:val="center"/>
          </w:tcPr>
          <w:p w14:paraId="46D19354" w14:textId="50209563" w:rsidR="00EA51FF" w:rsidRPr="00390C58" w:rsidRDefault="00DD0495"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小区品牌知名度一般，档次一般</w:t>
            </w:r>
          </w:p>
        </w:tc>
        <w:tc>
          <w:tcPr>
            <w:tcW w:w="748" w:type="dxa"/>
            <w:shd w:val="clear" w:color="000000" w:fill="FFFFFF"/>
            <w:vAlign w:val="center"/>
          </w:tcPr>
          <w:p w14:paraId="710DDF4B"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略差</w:t>
            </w:r>
          </w:p>
        </w:tc>
        <w:tc>
          <w:tcPr>
            <w:tcW w:w="1809" w:type="dxa"/>
            <w:shd w:val="clear" w:color="000000" w:fill="FFFFFF"/>
            <w:vAlign w:val="center"/>
          </w:tcPr>
          <w:p w14:paraId="3C3C4206" w14:textId="7067AAE5" w:rsidR="00EA51FF" w:rsidRPr="00390C58" w:rsidRDefault="00DD0495"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小区品牌知名度一般，档次一般</w:t>
            </w:r>
          </w:p>
        </w:tc>
        <w:tc>
          <w:tcPr>
            <w:tcW w:w="637" w:type="dxa"/>
            <w:shd w:val="clear" w:color="000000" w:fill="FFFFFF"/>
            <w:vAlign w:val="center"/>
          </w:tcPr>
          <w:p w14:paraId="6EBDAABB"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r>
      <w:tr w:rsidR="00EA51FF" w:rsidRPr="00390C58" w14:paraId="24DDE128" w14:textId="77777777" w:rsidTr="0077530C">
        <w:trPr>
          <w:trHeight w:val="48"/>
        </w:trPr>
        <w:tc>
          <w:tcPr>
            <w:tcW w:w="1080" w:type="dxa"/>
            <w:shd w:val="clear" w:color="000000" w:fill="FFFFFF"/>
            <w:vAlign w:val="center"/>
          </w:tcPr>
          <w:p w14:paraId="5DBFEA41"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外墙装饰</w:t>
            </w:r>
          </w:p>
        </w:tc>
        <w:tc>
          <w:tcPr>
            <w:tcW w:w="1883" w:type="dxa"/>
            <w:shd w:val="clear" w:color="000000" w:fill="FFFFFF"/>
            <w:vAlign w:val="center"/>
          </w:tcPr>
          <w:p w14:paraId="268A9C27"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基准(涂料)</w:t>
            </w:r>
          </w:p>
        </w:tc>
        <w:tc>
          <w:tcPr>
            <w:tcW w:w="1865" w:type="dxa"/>
            <w:shd w:val="clear" w:color="000000" w:fill="FFFFFF"/>
            <w:vAlign w:val="center"/>
          </w:tcPr>
          <w:p w14:paraId="2E954428"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涂料</w:t>
            </w:r>
          </w:p>
        </w:tc>
        <w:tc>
          <w:tcPr>
            <w:tcW w:w="655" w:type="dxa"/>
            <w:shd w:val="clear" w:color="000000" w:fill="FFFFFF"/>
            <w:vAlign w:val="center"/>
          </w:tcPr>
          <w:p w14:paraId="2F649104"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1708" w:type="dxa"/>
            <w:shd w:val="clear" w:color="000000" w:fill="FFFFFF"/>
            <w:vAlign w:val="center"/>
          </w:tcPr>
          <w:p w14:paraId="401C222A" w14:textId="2DACCDC8" w:rsidR="00EA51FF" w:rsidRPr="00390C58" w:rsidRDefault="00B377FD"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涂料</w:t>
            </w:r>
          </w:p>
        </w:tc>
        <w:tc>
          <w:tcPr>
            <w:tcW w:w="748" w:type="dxa"/>
            <w:shd w:val="clear" w:color="000000" w:fill="FFFFFF"/>
            <w:vAlign w:val="center"/>
          </w:tcPr>
          <w:p w14:paraId="12578BB0"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1809" w:type="dxa"/>
            <w:shd w:val="clear" w:color="000000" w:fill="FFFFFF"/>
            <w:vAlign w:val="center"/>
          </w:tcPr>
          <w:p w14:paraId="43969E07"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涂料</w:t>
            </w:r>
          </w:p>
        </w:tc>
        <w:tc>
          <w:tcPr>
            <w:tcW w:w="637" w:type="dxa"/>
            <w:shd w:val="clear" w:color="000000" w:fill="FFFFFF"/>
            <w:vAlign w:val="center"/>
          </w:tcPr>
          <w:p w14:paraId="04394A23"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r>
      <w:tr w:rsidR="00EA51FF" w:rsidRPr="00390C58" w14:paraId="41FC9707" w14:textId="77777777" w:rsidTr="0077530C">
        <w:trPr>
          <w:trHeight w:val="48"/>
        </w:trPr>
        <w:tc>
          <w:tcPr>
            <w:tcW w:w="1080" w:type="dxa"/>
            <w:shd w:val="clear" w:color="000000" w:fill="FFFFFF"/>
            <w:vAlign w:val="center"/>
          </w:tcPr>
          <w:p w14:paraId="6F137719"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小区规模</w:t>
            </w:r>
          </w:p>
        </w:tc>
        <w:tc>
          <w:tcPr>
            <w:tcW w:w="1883" w:type="dxa"/>
            <w:shd w:val="clear" w:color="000000" w:fill="FFFFFF"/>
            <w:vAlign w:val="center"/>
          </w:tcPr>
          <w:p w14:paraId="58CCE36E"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基准（小区规模较大）</w:t>
            </w:r>
          </w:p>
        </w:tc>
        <w:tc>
          <w:tcPr>
            <w:tcW w:w="1865" w:type="dxa"/>
            <w:shd w:val="clear" w:color="000000" w:fill="FFFFFF"/>
            <w:vAlign w:val="center"/>
          </w:tcPr>
          <w:p w14:paraId="473DDBC9"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小区规模较大</w:t>
            </w:r>
          </w:p>
        </w:tc>
        <w:tc>
          <w:tcPr>
            <w:tcW w:w="655" w:type="dxa"/>
            <w:shd w:val="clear" w:color="000000" w:fill="FFFFFF"/>
            <w:vAlign w:val="center"/>
          </w:tcPr>
          <w:p w14:paraId="2B258C48"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1708" w:type="dxa"/>
            <w:shd w:val="clear" w:color="000000" w:fill="FFFFFF"/>
            <w:vAlign w:val="center"/>
          </w:tcPr>
          <w:p w14:paraId="5A836CF6" w14:textId="4124DDC8" w:rsidR="00EA51FF" w:rsidRPr="00390C58" w:rsidRDefault="00B377FD"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小区规模较大</w:t>
            </w:r>
          </w:p>
        </w:tc>
        <w:tc>
          <w:tcPr>
            <w:tcW w:w="748" w:type="dxa"/>
            <w:shd w:val="clear" w:color="000000" w:fill="FFFFFF"/>
            <w:vAlign w:val="center"/>
          </w:tcPr>
          <w:p w14:paraId="7EF80C27" w14:textId="1D73F887" w:rsidR="00EA51FF" w:rsidRPr="00390C58" w:rsidRDefault="00B377FD"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相似</w:t>
            </w:r>
          </w:p>
        </w:tc>
        <w:tc>
          <w:tcPr>
            <w:tcW w:w="1809" w:type="dxa"/>
            <w:shd w:val="clear" w:color="000000" w:fill="FFFFFF"/>
            <w:vAlign w:val="center"/>
          </w:tcPr>
          <w:p w14:paraId="0CF73EDD"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小区规模较大</w:t>
            </w:r>
          </w:p>
        </w:tc>
        <w:tc>
          <w:tcPr>
            <w:tcW w:w="637" w:type="dxa"/>
            <w:shd w:val="clear" w:color="000000" w:fill="FFFFFF"/>
            <w:vAlign w:val="center"/>
          </w:tcPr>
          <w:p w14:paraId="04336028"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r>
      <w:tr w:rsidR="00EA51FF" w:rsidRPr="00390C58" w14:paraId="41A59669" w14:textId="77777777" w:rsidTr="0077530C">
        <w:trPr>
          <w:trHeight w:val="48"/>
        </w:trPr>
        <w:tc>
          <w:tcPr>
            <w:tcW w:w="1080" w:type="dxa"/>
            <w:shd w:val="clear" w:color="000000" w:fill="FFFFFF"/>
            <w:vAlign w:val="center"/>
          </w:tcPr>
          <w:p w14:paraId="123ABFBD"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小区环境景观</w:t>
            </w:r>
          </w:p>
        </w:tc>
        <w:tc>
          <w:tcPr>
            <w:tcW w:w="1883" w:type="dxa"/>
            <w:shd w:val="clear" w:color="000000" w:fill="FFFFFF"/>
            <w:vAlign w:val="center"/>
          </w:tcPr>
          <w:p w14:paraId="72DA611E" w14:textId="4E57ED8B"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基准（小区内空气质量</w:t>
            </w:r>
            <w:r w:rsidR="0018441C" w:rsidRPr="00390C58">
              <w:rPr>
                <w:rFonts w:ascii="宋体" w:hAnsi="宋体" w:cs="仿宋_GB2312" w:hint="eastAsia"/>
                <w:color w:val="000000"/>
                <w:kern w:val="0"/>
                <w:sz w:val="18"/>
                <w:szCs w:val="18"/>
                <w:lang w:bidi="ar"/>
              </w:rPr>
              <w:t>一般</w:t>
            </w:r>
            <w:r w:rsidRPr="00390C58">
              <w:rPr>
                <w:rFonts w:ascii="宋体" w:hAnsi="宋体" w:cs="仿宋_GB2312"/>
                <w:color w:val="000000"/>
                <w:kern w:val="0"/>
                <w:sz w:val="18"/>
                <w:szCs w:val="18"/>
                <w:lang w:bidi="ar"/>
              </w:rPr>
              <w:t>，卫生情况</w:t>
            </w:r>
            <w:r w:rsidR="0018441C" w:rsidRPr="00390C58">
              <w:rPr>
                <w:rFonts w:ascii="宋体" w:hAnsi="宋体" w:cs="仿宋_GB2312" w:hint="eastAsia"/>
                <w:color w:val="000000"/>
                <w:kern w:val="0"/>
                <w:sz w:val="18"/>
                <w:szCs w:val="18"/>
                <w:lang w:bidi="ar"/>
              </w:rPr>
              <w:t>一般</w:t>
            </w:r>
            <w:r w:rsidRPr="00390C58">
              <w:rPr>
                <w:rFonts w:ascii="宋体" w:hAnsi="宋体" w:cs="仿宋_GB2312"/>
                <w:color w:val="000000"/>
                <w:kern w:val="0"/>
                <w:sz w:val="18"/>
                <w:szCs w:val="18"/>
                <w:lang w:bidi="ar"/>
              </w:rPr>
              <w:t>，周围噪声一般，小区内部景观及绿化条件一般）</w:t>
            </w:r>
          </w:p>
        </w:tc>
        <w:tc>
          <w:tcPr>
            <w:tcW w:w="1865" w:type="dxa"/>
            <w:shd w:val="clear" w:color="000000" w:fill="FFFFFF"/>
            <w:vAlign w:val="center"/>
          </w:tcPr>
          <w:p w14:paraId="3ECCA33A" w14:textId="09BAD6B7" w:rsidR="00EA51FF" w:rsidRPr="00390C58" w:rsidRDefault="00B377FD"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小区内空气质量一般，卫生情况一般，周围噪声一般，小区内部景观及绿化条件一般</w:t>
            </w:r>
          </w:p>
        </w:tc>
        <w:tc>
          <w:tcPr>
            <w:tcW w:w="655" w:type="dxa"/>
            <w:shd w:val="clear" w:color="000000" w:fill="FFFFFF"/>
            <w:vAlign w:val="center"/>
          </w:tcPr>
          <w:p w14:paraId="4B9EAE21"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1708" w:type="dxa"/>
            <w:shd w:val="clear" w:color="000000" w:fill="FFFFFF"/>
            <w:vAlign w:val="center"/>
          </w:tcPr>
          <w:p w14:paraId="218AFB76" w14:textId="6DAB5F27" w:rsidR="00EA51FF" w:rsidRPr="00390C58" w:rsidRDefault="00B377FD"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小区内空气质量一般，卫生情况一般，周围噪声一般，小区内部景观及绿化条件一般</w:t>
            </w:r>
          </w:p>
        </w:tc>
        <w:tc>
          <w:tcPr>
            <w:tcW w:w="748" w:type="dxa"/>
            <w:shd w:val="clear" w:color="000000" w:fill="FFFFFF"/>
            <w:vAlign w:val="center"/>
          </w:tcPr>
          <w:p w14:paraId="6BDD9EAE"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1809" w:type="dxa"/>
            <w:shd w:val="clear" w:color="000000" w:fill="FFFFFF"/>
            <w:vAlign w:val="center"/>
          </w:tcPr>
          <w:p w14:paraId="301D579F" w14:textId="4B4C9BF5" w:rsidR="00EA51FF" w:rsidRPr="00390C58" w:rsidRDefault="00B377FD"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小区内空气质量一般，卫生情况一般，周围噪声一般，小区内部景观及绿化条件一般</w:t>
            </w:r>
          </w:p>
        </w:tc>
        <w:tc>
          <w:tcPr>
            <w:tcW w:w="637" w:type="dxa"/>
            <w:shd w:val="clear" w:color="000000" w:fill="FFFFFF"/>
            <w:vAlign w:val="center"/>
          </w:tcPr>
          <w:p w14:paraId="70B74381"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r>
      <w:tr w:rsidR="00EA51FF" w:rsidRPr="00390C58" w14:paraId="0A40672F" w14:textId="77777777" w:rsidTr="0077530C">
        <w:trPr>
          <w:trHeight w:val="48"/>
        </w:trPr>
        <w:tc>
          <w:tcPr>
            <w:tcW w:w="1080" w:type="dxa"/>
            <w:shd w:val="clear" w:color="000000" w:fill="FFFFFF"/>
            <w:vAlign w:val="center"/>
          </w:tcPr>
          <w:p w14:paraId="08881F60"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 xml:space="preserve">小区配套设施  </w:t>
            </w:r>
          </w:p>
        </w:tc>
        <w:tc>
          <w:tcPr>
            <w:tcW w:w="1883" w:type="dxa"/>
            <w:shd w:val="clear" w:color="000000" w:fill="FFFFFF"/>
            <w:vAlign w:val="center"/>
          </w:tcPr>
          <w:p w14:paraId="6928688F" w14:textId="6381081D"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基准（小区内有信报箱、健身器材、</w:t>
            </w:r>
            <w:r w:rsidR="00351E15" w:rsidRPr="00390C58">
              <w:rPr>
                <w:rFonts w:ascii="宋体" w:hAnsi="宋体" w:cs="仿宋_GB2312" w:hint="eastAsia"/>
                <w:color w:val="000000"/>
                <w:kern w:val="0"/>
                <w:sz w:val="18"/>
                <w:szCs w:val="18"/>
                <w:lang w:bidi="ar"/>
              </w:rPr>
              <w:t>无</w:t>
            </w:r>
            <w:r w:rsidRPr="00390C58">
              <w:rPr>
                <w:rFonts w:ascii="宋体" w:hAnsi="宋体" w:cs="仿宋_GB2312"/>
                <w:color w:val="000000"/>
                <w:kern w:val="0"/>
                <w:sz w:val="18"/>
                <w:szCs w:val="18"/>
                <w:lang w:bidi="ar"/>
              </w:rPr>
              <w:t>幼儿园等配套设施，小区配套设施</w:t>
            </w:r>
            <w:r w:rsidR="00351E15" w:rsidRPr="00390C58">
              <w:rPr>
                <w:rFonts w:ascii="宋体" w:hAnsi="宋体" w:cs="仿宋_GB2312" w:hint="eastAsia"/>
                <w:color w:val="000000"/>
                <w:kern w:val="0"/>
                <w:sz w:val="18"/>
                <w:szCs w:val="18"/>
                <w:lang w:bidi="ar"/>
              </w:rPr>
              <w:t>一般</w:t>
            </w:r>
            <w:r w:rsidRPr="00390C58">
              <w:rPr>
                <w:rFonts w:ascii="宋体" w:hAnsi="宋体" w:cs="仿宋_GB2312"/>
                <w:color w:val="000000"/>
                <w:kern w:val="0"/>
                <w:sz w:val="18"/>
                <w:szCs w:val="18"/>
                <w:lang w:bidi="ar"/>
              </w:rPr>
              <w:t>）</w:t>
            </w:r>
          </w:p>
        </w:tc>
        <w:tc>
          <w:tcPr>
            <w:tcW w:w="1865" w:type="dxa"/>
            <w:shd w:val="clear" w:color="000000" w:fill="FFFFFF"/>
            <w:vAlign w:val="center"/>
          </w:tcPr>
          <w:p w14:paraId="4E40291D" w14:textId="3BB7CC79" w:rsidR="00EA51FF" w:rsidRPr="00390C58" w:rsidRDefault="00B377FD"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小区内有信报箱、健身器材、无幼儿园等配套设施，小区配套设施一般</w:t>
            </w:r>
          </w:p>
        </w:tc>
        <w:tc>
          <w:tcPr>
            <w:tcW w:w="655" w:type="dxa"/>
            <w:shd w:val="clear" w:color="000000" w:fill="FFFFFF"/>
            <w:vAlign w:val="center"/>
          </w:tcPr>
          <w:p w14:paraId="0E761E59"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1708" w:type="dxa"/>
            <w:shd w:val="clear" w:color="000000" w:fill="FFFFFF"/>
            <w:vAlign w:val="center"/>
          </w:tcPr>
          <w:p w14:paraId="6476E385" w14:textId="5FD3D5C5" w:rsidR="00EA51FF" w:rsidRPr="00390C58" w:rsidRDefault="00B377FD"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小区内有信报箱、健身器材、无幼儿园等配套设施，小区配套设施一般</w:t>
            </w:r>
          </w:p>
        </w:tc>
        <w:tc>
          <w:tcPr>
            <w:tcW w:w="748" w:type="dxa"/>
            <w:shd w:val="clear" w:color="000000" w:fill="FFFFFF"/>
            <w:vAlign w:val="center"/>
          </w:tcPr>
          <w:p w14:paraId="40033F15" w14:textId="0E406272" w:rsidR="00EA51FF" w:rsidRPr="00390C58" w:rsidRDefault="00B377FD"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相似</w:t>
            </w:r>
          </w:p>
        </w:tc>
        <w:tc>
          <w:tcPr>
            <w:tcW w:w="1809" w:type="dxa"/>
            <w:shd w:val="clear" w:color="000000" w:fill="FFFFFF"/>
            <w:vAlign w:val="center"/>
          </w:tcPr>
          <w:p w14:paraId="5797D355" w14:textId="122B3201" w:rsidR="00EA51FF" w:rsidRPr="00390C58" w:rsidRDefault="00B377FD"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小区内有信报箱、健身器材、无幼儿园等配套设施，小区配套设施一般</w:t>
            </w:r>
          </w:p>
        </w:tc>
        <w:tc>
          <w:tcPr>
            <w:tcW w:w="637" w:type="dxa"/>
            <w:shd w:val="clear" w:color="000000" w:fill="FFFFFF"/>
            <w:vAlign w:val="center"/>
          </w:tcPr>
          <w:p w14:paraId="76934163"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r>
      <w:tr w:rsidR="00EA51FF" w:rsidRPr="00390C58" w14:paraId="09111247" w14:textId="77777777" w:rsidTr="0077530C">
        <w:trPr>
          <w:trHeight w:val="48"/>
        </w:trPr>
        <w:tc>
          <w:tcPr>
            <w:tcW w:w="1080" w:type="dxa"/>
            <w:shd w:val="clear" w:color="000000" w:fill="FFFFFF"/>
            <w:vAlign w:val="center"/>
          </w:tcPr>
          <w:p w14:paraId="63C31F0F"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小区物业服务</w:t>
            </w:r>
          </w:p>
        </w:tc>
        <w:tc>
          <w:tcPr>
            <w:tcW w:w="1883" w:type="dxa"/>
            <w:shd w:val="clear" w:color="000000" w:fill="FFFFFF"/>
            <w:vAlign w:val="center"/>
          </w:tcPr>
          <w:p w14:paraId="4F8B6A00" w14:textId="15DFA92D"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基准（小区有2个常用出入口，由物业公司管理，物业管理水平</w:t>
            </w:r>
            <w:r w:rsidR="00351E15" w:rsidRPr="00390C58">
              <w:rPr>
                <w:rFonts w:ascii="宋体" w:hAnsi="宋体" w:cs="仿宋_GB2312" w:hint="eastAsia"/>
                <w:color w:val="000000"/>
                <w:kern w:val="0"/>
                <w:sz w:val="18"/>
                <w:szCs w:val="18"/>
                <w:lang w:bidi="ar"/>
              </w:rPr>
              <w:t>一般</w:t>
            </w:r>
            <w:r w:rsidRPr="00390C58">
              <w:rPr>
                <w:rFonts w:ascii="宋体" w:hAnsi="宋体" w:cs="仿宋_GB2312"/>
                <w:color w:val="000000"/>
                <w:kern w:val="0"/>
                <w:sz w:val="18"/>
                <w:szCs w:val="18"/>
                <w:lang w:bidi="ar"/>
              </w:rPr>
              <w:t>，安防系统</w:t>
            </w:r>
            <w:r w:rsidR="00351E15" w:rsidRPr="00390C58">
              <w:rPr>
                <w:rFonts w:ascii="宋体" w:hAnsi="宋体" w:cs="仿宋_GB2312" w:hint="eastAsia"/>
                <w:color w:val="000000"/>
                <w:kern w:val="0"/>
                <w:sz w:val="18"/>
                <w:szCs w:val="18"/>
                <w:lang w:bidi="ar"/>
              </w:rPr>
              <w:t>一般</w:t>
            </w:r>
            <w:r w:rsidRPr="00390C58">
              <w:rPr>
                <w:rFonts w:ascii="宋体" w:hAnsi="宋体" w:cs="仿宋_GB2312"/>
                <w:color w:val="000000"/>
                <w:kern w:val="0"/>
                <w:sz w:val="18"/>
                <w:szCs w:val="18"/>
                <w:lang w:bidi="ar"/>
              </w:rPr>
              <w:t>）</w:t>
            </w:r>
          </w:p>
        </w:tc>
        <w:tc>
          <w:tcPr>
            <w:tcW w:w="1865" w:type="dxa"/>
            <w:shd w:val="clear" w:color="000000" w:fill="FFFFFF"/>
            <w:vAlign w:val="center"/>
          </w:tcPr>
          <w:p w14:paraId="326E5CE4" w14:textId="371AE4BC" w:rsidR="00EA51FF" w:rsidRPr="00390C58" w:rsidRDefault="00B377FD"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小区有2个常用出入口，由物业公司管理，物业管理水平一般，安防系统一般</w:t>
            </w:r>
          </w:p>
        </w:tc>
        <w:tc>
          <w:tcPr>
            <w:tcW w:w="655" w:type="dxa"/>
            <w:shd w:val="clear" w:color="000000" w:fill="FFFFFF"/>
            <w:vAlign w:val="center"/>
          </w:tcPr>
          <w:p w14:paraId="4EEE56F7"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1708" w:type="dxa"/>
            <w:shd w:val="clear" w:color="000000" w:fill="FFFFFF"/>
            <w:vAlign w:val="center"/>
          </w:tcPr>
          <w:p w14:paraId="288B2E27" w14:textId="62BEAD0F" w:rsidR="00EA51FF" w:rsidRPr="00390C58" w:rsidRDefault="00B377FD"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小区有2个常用出入口，由物业公司管理，物业管理水平一般，安防系统一般</w:t>
            </w:r>
          </w:p>
        </w:tc>
        <w:tc>
          <w:tcPr>
            <w:tcW w:w="748" w:type="dxa"/>
            <w:shd w:val="clear" w:color="000000" w:fill="FFFFFF"/>
            <w:vAlign w:val="center"/>
          </w:tcPr>
          <w:p w14:paraId="7E7661A2"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1809" w:type="dxa"/>
            <w:shd w:val="clear" w:color="000000" w:fill="FFFFFF"/>
            <w:vAlign w:val="center"/>
          </w:tcPr>
          <w:p w14:paraId="1E8C9165" w14:textId="2DA74848" w:rsidR="00EA51FF" w:rsidRPr="00390C58" w:rsidRDefault="00B377FD" w:rsidP="0077530C">
            <w:pPr>
              <w:widowControl/>
              <w:jc w:val="center"/>
              <w:textAlignment w:val="center"/>
              <w:rPr>
                <w:rFonts w:ascii="宋体" w:hAnsi="宋体"/>
                <w:sz w:val="18"/>
                <w:szCs w:val="18"/>
              </w:rPr>
            </w:pPr>
            <w:r w:rsidRPr="00390C58">
              <w:rPr>
                <w:rFonts w:ascii="宋体" w:hAnsi="宋体" w:cs="仿宋_GB2312" w:hint="eastAsia"/>
                <w:color w:val="000000"/>
                <w:kern w:val="0"/>
                <w:sz w:val="18"/>
                <w:szCs w:val="18"/>
                <w:lang w:bidi="ar"/>
              </w:rPr>
              <w:t>小区有2个常用出入口，由物业公司管理，物业管理水平一般，安防系统一般</w:t>
            </w:r>
          </w:p>
        </w:tc>
        <w:tc>
          <w:tcPr>
            <w:tcW w:w="637" w:type="dxa"/>
            <w:shd w:val="clear" w:color="000000" w:fill="FFFFFF"/>
            <w:vAlign w:val="center"/>
          </w:tcPr>
          <w:p w14:paraId="11B287D1"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r>
      <w:tr w:rsidR="00EA51FF" w:rsidRPr="00390C58" w14:paraId="27CA4771" w14:textId="77777777" w:rsidTr="0077530C">
        <w:trPr>
          <w:trHeight w:val="48"/>
        </w:trPr>
        <w:tc>
          <w:tcPr>
            <w:tcW w:w="1080" w:type="dxa"/>
            <w:shd w:val="clear" w:color="000000" w:fill="FFFFFF"/>
            <w:vAlign w:val="center"/>
          </w:tcPr>
          <w:p w14:paraId="6EF6EDDB"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视野景观</w:t>
            </w:r>
          </w:p>
        </w:tc>
        <w:tc>
          <w:tcPr>
            <w:tcW w:w="1883" w:type="dxa"/>
            <w:shd w:val="clear" w:color="000000" w:fill="FFFFFF"/>
            <w:vAlign w:val="center"/>
          </w:tcPr>
          <w:p w14:paraId="120FD004"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基准(无江、河、湖、海、公园等特殊视野景观,视野景观一般)</w:t>
            </w:r>
          </w:p>
        </w:tc>
        <w:tc>
          <w:tcPr>
            <w:tcW w:w="1865" w:type="dxa"/>
            <w:shd w:val="clear" w:color="000000" w:fill="FFFFFF"/>
            <w:vAlign w:val="center"/>
          </w:tcPr>
          <w:p w14:paraId="03ABDAD6"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无江、河、湖、海、公园等特殊视野景观,视野景观一般</w:t>
            </w:r>
          </w:p>
        </w:tc>
        <w:tc>
          <w:tcPr>
            <w:tcW w:w="655" w:type="dxa"/>
            <w:shd w:val="clear" w:color="000000" w:fill="FFFFFF"/>
            <w:vAlign w:val="center"/>
          </w:tcPr>
          <w:p w14:paraId="72F6EBC0"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1708" w:type="dxa"/>
            <w:shd w:val="clear" w:color="000000" w:fill="FFFFFF"/>
            <w:vAlign w:val="center"/>
          </w:tcPr>
          <w:p w14:paraId="05BF24CE"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无江、河、湖、海、公园等特殊视野景观,视野景观一般</w:t>
            </w:r>
          </w:p>
        </w:tc>
        <w:tc>
          <w:tcPr>
            <w:tcW w:w="748" w:type="dxa"/>
            <w:shd w:val="clear" w:color="000000" w:fill="FFFFFF"/>
            <w:vAlign w:val="center"/>
          </w:tcPr>
          <w:p w14:paraId="10F3B6A6"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1809" w:type="dxa"/>
            <w:shd w:val="clear" w:color="000000" w:fill="FFFFFF"/>
            <w:vAlign w:val="center"/>
          </w:tcPr>
          <w:p w14:paraId="70B2C08A"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无江、河、湖、海、公园等特殊视野景观,视野景观一般</w:t>
            </w:r>
          </w:p>
        </w:tc>
        <w:tc>
          <w:tcPr>
            <w:tcW w:w="637" w:type="dxa"/>
            <w:shd w:val="clear" w:color="000000" w:fill="FFFFFF"/>
            <w:vAlign w:val="center"/>
          </w:tcPr>
          <w:p w14:paraId="14915DDB"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r>
      <w:tr w:rsidR="00EA51FF" w:rsidRPr="00390C58" w14:paraId="48D07D3C" w14:textId="77777777" w:rsidTr="0077530C">
        <w:trPr>
          <w:trHeight w:val="48"/>
        </w:trPr>
        <w:tc>
          <w:tcPr>
            <w:tcW w:w="1080" w:type="dxa"/>
            <w:shd w:val="clear" w:color="000000" w:fill="FFFFFF"/>
            <w:vAlign w:val="center"/>
          </w:tcPr>
          <w:p w14:paraId="16238C53" w14:textId="77777777" w:rsidR="00EA51FF" w:rsidRPr="00390C58" w:rsidRDefault="00EA51FF" w:rsidP="0077530C">
            <w:pPr>
              <w:widowControl/>
              <w:jc w:val="center"/>
              <w:textAlignment w:val="center"/>
              <w:rPr>
                <w:rFonts w:ascii="宋体" w:hAnsi="宋体" w:cs="宋体"/>
                <w:b/>
                <w:kern w:val="0"/>
                <w:sz w:val="18"/>
                <w:szCs w:val="18"/>
                <w:lang w:bidi="ar"/>
              </w:rPr>
            </w:pPr>
            <w:r w:rsidRPr="00390C58">
              <w:rPr>
                <w:rFonts w:ascii="宋体" w:hAnsi="宋体" w:cs="宋体" w:hint="eastAsia"/>
                <w:b/>
                <w:kern w:val="0"/>
                <w:sz w:val="18"/>
                <w:szCs w:val="18"/>
                <w:lang w:bidi="ar"/>
              </w:rPr>
              <w:t>温泉</w:t>
            </w:r>
          </w:p>
        </w:tc>
        <w:tc>
          <w:tcPr>
            <w:tcW w:w="1883" w:type="dxa"/>
            <w:shd w:val="clear" w:color="000000" w:fill="FFFFFF"/>
            <w:vAlign w:val="center"/>
          </w:tcPr>
          <w:p w14:paraId="6CCB108F"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基准（无温泉）</w:t>
            </w:r>
          </w:p>
        </w:tc>
        <w:tc>
          <w:tcPr>
            <w:tcW w:w="1865" w:type="dxa"/>
            <w:shd w:val="clear" w:color="000000" w:fill="FFFFFF"/>
            <w:vAlign w:val="center"/>
          </w:tcPr>
          <w:p w14:paraId="454737EF"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无温泉</w:t>
            </w:r>
          </w:p>
        </w:tc>
        <w:tc>
          <w:tcPr>
            <w:tcW w:w="655" w:type="dxa"/>
            <w:shd w:val="clear" w:color="000000" w:fill="FFFFFF"/>
            <w:vAlign w:val="center"/>
          </w:tcPr>
          <w:p w14:paraId="58399A93"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1708" w:type="dxa"/>
            <w:shd w:val="clear" w:color="000000" w:fill="FFFFFF"/>
            <w:vAlign w:val="center"/>
          </w:tcPr>
          <w:p w14:paraId="34EBCF92"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无温泉</w:t>
            </w:r>
          </w:p>
        </w:tc>
        <w:tc>
          <w:tcPr>
            <w:tcW w:w="748" w:type="dxa"/>
            <w:shd w:val="clear" w:color="000000" w:fill="FFFFFF"/>
            <w:vAlign w:val="center"/>
          </w:tcPr>
          <w:p w14:paraId="5586E988"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c>
          <w:tcPr>
            <w:tcW w:w="1809" w:type="dxa"/>
            <w:shd w:val="clear" w:color="000000" w:fill="FFFFFF"/>
            <w:vAlign w:val="center"/>
          </w:tcPr>
          <w:p w14:paraId="33B9E9E9"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无温泉</w:t>
            </w:r>
          </w:p>
        </w:tc>
        <w:tc>
          <w:tcPr>
            <w:tcW w:w="637" w:type="dxa"/>
            <w:shd w:val="clear" w:color="000000" w:fill="FFFFFF"/>
            <w:vAlign w:val="center"/>
          </w:tcPr>
          <w:p w14:paraId="7E4F71DF" w14:textId="77777777" w:rsidR="00EA51FF" w:rsidRPr="00390C58" w:rsidRDefault="00EA51FF" w:rsidP="0077530C">
            <w:pPr>
              <w:widowControl/>
              <w:jc w:val="center"/>
              <w:textAlignment w:val="center"/>
              <w:rPr>
                <w:rFonts w:ascii="宋体" w:hAnsi="宋体"/>
                <w:sz w:val="18"/>
                <w:szCs w:val="18"/>
              </w:rPr>
            </w:pPr>
            <w:r w:rsidRPr="00390C58">
              <w:rPr>
                <w:rFonts w:ascii="宋体" w:hAnsi="宋体" w:cs="仿宋_GB2312"/>
                <w:color w:val="000000"/>
                <w:kern w:val="0"/>
                <w:sz w:val="18"/>
                <w:szCs w:val="18"/>
                <w:lang w:bidi="ar"/>
              </w:rPr>
              <w:t>相似</w:t>
            </w:r>
          </w:p>
        </w:tc>
      </w:tr>
    </w:tbl>
    <w:p w14:paraId="01613F24" w14:textId="69093840" w:rsidR="00EA51FF" w:rsidRPr="00390C58" w:rsidRDefault="00EA51FF" w:rsidP="00EA51FF">
      <w:pPr>
        <w:spacing w:line="420" w:lineRule="exact"/>
        <w:jc w:val="right"/>
        <w:rPr>
          <w:rFonts w:ascii="宋体" w:hAnsi="宋体" w:cs="Arial Narrow"/>
          <w:b/>
          <w:sz w:val="24"/>
        </w:rPr>
      </w:pPr>
      <w:r w:rsidRPr="00390C58">
        <w:rPr>
          <w:rFonts w:ascii="宋体" w:hAnsi="宋体" w:cs="Arial Narrow"/>
          <w:b/>
          <w:sz w:val="24"/>
        </w:rPr>
        <w:t>权益状况比较表                    表</w:t>
      </w:r>
      <w:r w:rsidR="00390C58">
        <w:rPr>
          <w:rFonts w:ascii="宋体" w:hAnsi="宋体" w:cs="Arial Narrow"/>
          <w:b/>
          <w:sz w:val="24"/>
        </w:rPr>
        <w:t>6</w:t>
      </w:r>
    </w:p>
    <w:tbl>
      <w:tblPr>
        <w:tblW w:w="1042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8"/>
        <w:gridCol w:w="1911"/>
        <w:gridCol w:w="1772"/>
        <w:gridCol w:w="674"/>
        <w:gridCol w:w="1615"/>
        <w:gridCol w:w="656"/>
        <w:gridCol w:w="1449"/>
        <w:gridCol w:w="655"/>
      </w:tblGrid>
      <w:tr w:rsidR="00EA51FF" w:rsidRPr="00D15C97" w14:paraId="6B9CC46E" w14:textId="77777777" w:rsidTr="0077530C">
        <w:trPr>
          <w:trHeight w:val="397"/>
          <w:tblHeader/>
        </w:trPr>
        <w:tc>
          <w:tcPr>
            <w:tcW w:w="1688" w:type="dxa"/>
            <w:shd w:val="clear" w:color="000000" w:fill="FFFFFF"/>
            <w:vAlign w:val="center"/>
          </w:tcPr>
          <w:p w14:paraId="0AC0017A" w14:textId="77777777" w:rsidR="00EA51FF" w:rsidRPr="00D15C97" w:rsidRDefault="00EA51FF" w:rsidP="0077530C">
            <w:pPr>
              <w:widowControl/>
              <w:jc w:val="center"/>
              <w:rPr>
                <w:rFonts w:ascii="宋体" w:hAnsi="宋体" w:cs="宋体"/>
                <w:b/>
                <w:bCs/>
                <w:color w:val="000000"/>
                <w:kern w:val="0"/>
                <w:sz w:val="18"/>
                <w:szCs w:val="18"/>
              </w:rPr>
            </w:pPr>
            <w:r w:rsidRPr="00D15C97">
              <w:rPr>
                <w:rFonts w:ascii="宋体" w:hAnsi="宋体" w:cs="宋体" w:hint="eastAsia"/>
                <w:b/>
                <w:bCs/>
                <w:color w:val="000000"/>
                <w:kern w:val="0"/>
                <w:sz w:val="18"/>
                <w:szCs w:val="18"/>
              </w:rPr>
              <w:t>项目名称</w:t>
            </w:r>
          </w:p>
        </w:tc>
        <w:tc>
          <w:tcPr>
            <w:tcW w:w="1911" w:type="dxa"/>
            <w:shd w:val="clear" w:color="000000" w:fill="FFFFFF"/>
            <w:vAlign w:val="center"/>
          </w:tcPr>
          <w:p w14:paraId="03055E0C" w14:textId="77777777" w:rsidR="00EA51FF" w:rsidRPr="00D15C97" w:rsidRDefault="00EA51FF" w:rsidP="0077530C">
            <w:pPr>
              <w:widowControl/>
              <w:jc w:val="center"/>
              <w:rPr>
                <w:rFonts w:ascii="宋体" w:hAnsi="宋体" w:cs="宋体"/>
                <w:b/>
                <w:bCs/>
                <w:color w:val="000000"/>
                <w:kern w:val="0"/>
                <w:sz w:val="18"/>
                <w:szCs w:val="18"/>
              </w:rPr>
            </w:pPr>
            <w:r w:rsidRPr="00D15C97">
              <w:rPr>
                <w:rFonts w:ascii="宋体" w:hAnsi="宋体" w:cs="宋体" w:hint="eastAsia"/>
                <w:b/>
                <w:bCs/>
                <w:color w:val="000000"/>
                <w:kern w:val="0"/>
                <w:sz w:val="18"/>
                <w:szCs w:val="18"/>
              </w:rPr>
              <w:t>评估对象</w:t>
            </w:r>
          </w:p>
        </w:tc>
        <w:tc>
          <w:tcPr>
            <w:tcW w:w="2446" w:type="dxa"/>
            <w:gridSpan w:val="2"/>
            <w:shd w:val="clear" w:color="000000" w:fill="FFFFFF"/>
            <w:vAlign w:val="center"/>
          </w:tcPr>
          <w:p w14:paraId="7FF59E3A" w14:textId="77777777" w:rsidR="00EA51FF" w:rsidRPr="00D15C97" w:rsidRDefault="00EA51FF" w:rsidP="0077530C">
            <w:pPr>
              <w:widowControl/>
              <w:jc w:val="center"/>
              <w:rPr>
                <w:rFonts w:ascii="宋体" w:hAnsi="宋体" w:cs="宋体"/>
                <w:b/>
                <w:bCs/>
                <w:color w:val="000000"/>
                <w:kern w:val="0"/>
                <w:sz w:val="18"/>
                <w:szCs w:val="18"/>
              </w:rPr>
            </w:pPr>
            <w:r w:rsidRPr="00D15C97">
              <w:rPr>
                <w:rFonts w:ascii="宋体" w:hAnsi="宋体" w:cs="宋体" w:hint="eastAsia"/>
                <w:b/>
                <w:bCs/>
                <w:color w:val="000000"/>
                <w:kern w:val="0"/>
                <w:sz w:val="18"/>
                <w:szCs w:val="18"/>
              </w:rPr>
              <w:t>可比实例A</w:t>
            </w:r>
          </w:p>
        </w:tc>
        <w:tc>
          <w:tcPr>
            <w:tcW w:w="2271" w:type="dxa"/>
            <w:gridSpan w:val="2"/>
            <w:shd w:val="clear" w:color="000000" w:fill="FFFFFF"/>
            <w:vAlign w:val="center"/>
          </w:tcPr>
          <w:p w14:paraId="0CC4118C" w14:textId="77777777" w:rsidR="00EA51FF" w:rsidRPr="00D15C97" w:rsidRDefault="00EA51FF" w:rsidP="0077530C">
            <w:pPr>
              <w:widowControl/>
              <w:jc w:val="center"/>
              <w:rPr>
                <w:rFonts w:ascii="宋体" w:hAnsi="宋体" w:cs="宋体"/>
                <w:b/>
                <w:bCs/>
                <w:color w:val="000000"/>
                <w:kern w:val="0"/>
                <w:sz w:val="18"/>
                <w:szCs w:val="18"/>
              </w:rPr>
            </w:pPr>
            <w:r w:rsidRPr="00D15C97">
              <w:rPr>
                <w:rFonts w:ascii="宋体" w:hAnsi="宋体" w:cs="宋体" w:hint="eastAsia"/>
                <w:b/>
                <w:bCs/>
                <w:color w:val="000000"/>
                <w:kern w:val="0"/>
                <w:sz w:val="18"/>
                <w:szCs w:val="18"/>
              </w:rPr>
              <w:t>可比实例B</w:t>
            </w:r>
          </w:p>
        </w:tc>
        <w:tc>
          <w:tcPr>
            <w:tcW w:w="2104" w:type="dxa"/>
            <w:gridSpan w:val="2"/>
            <w:shd w:val="clear" w:color="000000" w:fill="FFFFFF"/>
            <w:vAlign w:val="center"/>
          </w:tcPr>
          <w:p w14:paraId="58E1DB09" w14:textId="77777777" w:rsidR="00EA51FF" w:rsidRPr="00D15C97" w:rsidRDefault="00EA51FF" w:rsidP="0077530C">
            <w:pPr>
              <w:widowControl/>
              <w:jc w:val="center"/>
              <w:rPr>
                <w:rFonts w:ascii="宋体" w:hAnsi="宋体" w:cs="宋体"/>
                <w:b/>
                <w:bCs/>
                <w:color w:val="000000"/>
                <w:kern w:val="0"/>
                <w:sz w:val="18"/>
                <w:szCs w:val="18"/>
              </w:rPr>
            </w:pPr>
            <w:r w:rsidRPr="00D15C97">
              <w:rPr>
                <w:rFonts w:ascii="宋体" w:hAnsi="宋体" w:cs="宋体" w:hint="eastAsia"/>
                <w:b/>
                <w:bCs/>
                <w:color w:val="000000"/>
                <w:kern w:val="0"/>
                <w:sz w:val="18"/>
                <w:szCs w:val="18"/>
              </w:rPr>
              <w:t>可比实例C</w:t>
            </w:r>
          </w:p>
        </w:tc>
      </w:tr>
      <w:tr w:rsidR="00EA51FF" w:rsidRPr="00D15C97" w14:paraId="12DFEC2B" w14:textId="77777777" w:rsidTr="0077530C">
        <w:trPr>
          <w:trHeight w:val="471"/>
          <w:tblHeader/>
        </w:trPr>
        <w:tc>
          <w:tcPr>
            <w:tcW w:w="1688" w:type="dxa"/>
            <w:shd w:val="clear" w:color="000000" w:fill="FFFFFF"/>
            <w:vAlign w:val="center"/>
          </w:tcPr>
          <w:p w14:paraId="782899D5" w14:textId="77777777" w:rsidR="00EA51FF" w:rsidRPr="00D15C97" w:rsidRDefault="00EA51FF" w:rsidP="0077530C">
            <w:pPr>
              <w:widowControl/>
              <w:jc w:val="center"/>
              <w:rPr>
                <w:rFonts w:ascii="宋体" w:hAnsi="宋体" w:cs="宋体"/>
                <w:b/>
                <w:bCs/>
                <w:color w:val="000000"/>
                <w:kern w:val="0"/>
                <w:sz w:val="18"/>
                <w:szCs w:val="18"/>
              </w:rPr>
            </w:pPr>
            <w:r w:rsidRPr="00D15C97">
              <w:rPr>
                <w:rFonts w:ascii="宋体" w:hAnsi="宋体" w:cs="宋体" w:hint="eastAsia"/>
                <w:b/>
                <w:bCs/>
                <w:color w:val="000000"/>
                <w:kern w:val="0"/>
                <w:sz w:val="18"/>
                <w:szCs w:val="18"/>
              </w:rPr>
              <w:t>影响因素</w:t>
            </w:r>
          </w:p>
        </w:tc>
        <w:tc>
          <w:tcPr>
            <w:tcW w:w="1911" w:type="dxa"/>
            <w:shd w:val="clear" w:color="000000" w:fill="FFFFFF"/>
            <w:vAlign w:val="center"/>
          </w:tcPr>
          <w:p w14:paraId="48A2738B" w14:textId="77777777" w:rsidR="00EA51FF" w:rsidRPr="00D15C97" w:rsidRDefault="00EA51FF" w:rsidP="0077530C">
            <w:pPr>
              <w:widowControl/>
              <w:jc w:val="center"/>
              <w:rPr>
                <w:rFonts w:ascii="宋体" w:hAnsi="宋体" w:cs="宋体"/>
                <w:b/>
                <w:bCs/>
                <w:color w:val="000000"/>
                <w:kern w:val="0"/>
                <w:sz w:val="18"/>
                <w:szCs w:val="18"/>
              </w:rPr>
            </w:pPr>
            <w:r w:rsidRPr="00D15C97">
              <w:rPr>
                <w:rFonts w:ascii="宋体" w:hAnsi="宋体" w:cs="宋体" w:hint="eastAsia"/>
                <w:b/>
                <w:bCs/>
                <w:color w:val="000000"/>
                <w:kern w:val="0"/>
                <w:sz w:val="18"/>
                <w:szCs w:val="18"/>
              </w:rPr>
              <w:t>因素说明</w:t>
            </w:r>
          </w:p>
        </w:tc>
        <w:tc>
          <w:tcPr>
            <w:tcW w:w="1772" w:type="dxa"/>
            <w:shd w:val="clear" w:color="000000" w:fill="FFFFFF"/>
            <w:vAlign w:val="center"/>
          </w:tcPr>
          <w:p w14:paraId="1B377C62" w14:textId="77777777" w:rsidR="00EA51FF" w:rsidRPr="00D15C97" w:rsidRDefault="00EA51FF" w:rsidP="0077530C">
            <w:pPr>
              <w:widowControl/>
              <w:jc w:val="center"/>
              <w:rPr>
                <w:rFonts w:ascii="宋体" w:hAnsi="宋体" w:cs="宋体"/>
                <w:b/>
                <w:bCs/>
                <w:color w:val="000000"/>
                <w:kern w:val="0"/>
                <w:sz w:val="18"/>
                <w:szCs w:val="18"/>
              </w:rPr>
            </w:pPr>
            <w:r w:rsidRPr="00D15C97">
              <w:rPr>
                <w:rFonts w:ascii="宋体" w:hAnsi="宋体" w:cs="宋体" w:hint="eastAsia"/>
                <w:b/>
                <w:bCs/>
                <w:color w:val="000000"/>
                <w:kern w:val="0"/>
                <w:sz w:val="18"/>
                <w:szCs w:val="18"/>
              </w:rPr>
              <w:t>因素说明</w:t>
            </w:r>
          </w:p>
        </w:tc>
        <w:tc>
          <w:tcPr>
            <w:tcW w:w="674" w:type="dxa"/>
            <w:shd w:val="clear" w:color="000000" w:fill="FFFFFF"/>
            <w:vAlign w:val="center"/>
          </w:tcPr>
          <w:p w14:paraId="3AAB69C2" w14:textId="77777777" w:rsidR="00EA51FF" w:rsidRPr="00D15C97" w:rsidRDefault="00EA51FF" w:rsidP="0077530C">
            <w:pPr>
              <w:widowControl/>
              <w:jc w:val="center"/>
              <w:rPr>
                <w:rFonts w:ascii="宋体" w:hAnsi="宋体" w:cs="宋体"/>
                <w:b/>
                <w:bCs/>
                <w:color w:val="000000"/>
                <w:kern w:val="0"/>
                <w:sz w:val="18"/>
                <w:szCs w:val="18"/>
              </w:rPr>
            </w:pPr>
            <w:r w:rsidRPr="00D15C97">
              <w:rPr>
                <w:rFonts w:ascii="宋体" w:hAnsi="宋体" w:cs="宋体" w:hint="eastAsia"/>
                <w:b/>
                <w:bCs/>
                <w:color w:val="000000"/>
                <w:kern w:val="0"/>
                <w:sz w:val="18"/>
                <w:szCs w:val="18"/>
              </w:rPr>
              <w:t>比较结果</w:t>
            </w:r>
          </w:p>
        </w:tc>
        <w:tc>
          <w:tcPr>
            <w:tcW w:w="1615" w:type="dxa"/>
            <w:shd w:val="clear" w:color="000000" w:fill="FFFFFF"/>
            <w:vAlign w:val="center"/>
          </w:tcPr>
          <w:p w14:paraId="5D050D1E" w14:textId="77777777" w:rsidR="00EA51FF" w:rsidRPr="00D15C97" w:rsidRDefault="00EA51FF" w:rsidP="0077530C">
            <w:pPr>
              <w:widowControl/>
              <w:jc w:val="center"/>
              <w:rPr>
                <w:rFonts w:ascii="宋体" w:hAnsi="宋体" w:cs="宋体"/>
                <w:b/>
                <w:bCs/>
                <w:color w:val="000000"/>
                <w:kern w:val="0"/>
                <w:sz w:val="18"/>
                <w:szCs w:val="18"/>
              </w:rPr>
            </w:pPr>
            <w:r w:rsidRPr="00D15C97">
              <w:rPr>
                <w:rFonts w:ascii="宋体" w:hAnsi="宋体" w:cs="宋体" w:hint="eastAsia"/>
                <w:b/>
                <w:bCs/>
                <w:color w:val="000000"/>
                <w:kern w:val="0"/>
                <w:sz w:val="18"/>
                <w:szCs w:val="18"/>
              </w:rPr>
              <w:t>因素说明</w:t>
            </w:r>
          </w:p>
        </w:tc>
        <w:tc>
          <w:tcPr>
            <w:tcW w:w="656" w:type="dxa"/>
            <w:shd w:val="clear" w:color="000000" w:fill="FFFFFF"/>
            <w:vAlign w:val="center"/>
          </w:tcPr>
          <w:p w14:paraId="25D52957" w14:textId="77777777" w:rsidR="00EA51FF" w:rsidRPr="00D15C97" w:rsidRDefault="00EA51FF" w:rsidP="0077530C">
            <w:pPr>
              <w:widowControl/>
              <w:jc w:val="center"/>
              <w:rPr>
                <w:rFonts w:ascii="宋体" w:hAnsi="宋体" w:cs="宋体"/>
                <w:b/>
                <w:bCs/>
                <w:color w:val="000000"/>
                <w:kern w:val="0"/>
                <w:sz w:val="18"/>
                <w:szCs w:val="18"/>
              </w:rPr>
            </w:pPr>
            <w:r w:rsidRPr="00D15C97">
              <w:rPr>
                <w:rFonts w:ascii="宋体" w:hAnsi="宋体" w:cs="宋体" w:hint="eastAsia"/>
                <w:b/>
                <w:bCs/>
                <w:color w:val="000000"/>
                <w:kern w:val="0"/>
                <w:sz w:val="18"/>
                <w:szCs w:val="18"/>
              </w:rPr>
              <w:t>比较结果</w:t>
            </w:r>
          </w:p>
        </w:tc>
        <w:tc>
          <w:tcPr>
            <w:tcW w:w="1449" w:type="dxa"/>
            <w:shd w:val="clear" w:color="000000" w:fill="FFFFFF"/>
            <w:vAlign w:val="center"/>
          </w:tcPr>
          <w:p w14:paraId="7D9FC897" w14:textId="77777777" w:rsidR="00EA51FF" w:rsidRPr="00D15C97" w:rsidRDefault="00EA51FF" w:rsidP="0077530C">
            <w:pPr>
              <w:widowControl/>
              <w:jc w:val="center"/>
              <w:rPr>
                <w:rFonts w:ascii="宋体" w:hAnsi="宋体" w:cs="宋体"/>
                <w:b/>
                <w:bCs/>
                <w:color w:val="000000"/>
                <w:kern w:val="0"/>
                <w:sz w:val="18"/>
                <w:szCs w:val="18"/>
              </w:rPr>
            </w:pPr>
            <w:r w:rsidRPr="00D15C97">
              <w:rPr>
                <w:rFonts w:ascii="宋体" w:hAnsi="宋体" w:cs="宋体" w:hint="eastAsia"/>
                <w:b/>
                <w:bCs/>
                <w:color w:val="000000"/>
                <w:kern w:val="0"/>
                <w:sz w:val="18"/>
                <w:szCs w:val="18"/>
              </w:rPr>
              <w:t>因素说明</w:t>
            </w:r>
          </w:p>
        </w:tc>
        <w:tc>
          <w:tcPr>
            <w:tcW w:w="655" w:type="dxa"/>
            <w:shd w:val="clear" w:color="000000" w:fill="FFFFFF"/>
            <w:vAlign w:val="center"/>
          </w:tcPr>
          <w:p w14:paraId="75DF4ED3" w14:textId="77777777" w:rsidR="00EA51FF" w:rsidRPr="00D15C97" w:rsidRDefault="00EA51FF" w:rsidP="0077530C">
            <w:pPr>
              <w:widowControl/>
              <w:jc w:val="center"/>
              <w:rPr>
                <w:rFonts w:ascii="宋体" w:hAnsi="宋体" w:cs="宋体"/>
                <w:b/>
                <w:bCs/>
                <w:color w:val="000000"/>
                <w:kern w:val="0"/>
                <w:sz w:val="18"/>
                <w:szCs w:val="18"/>
              </w:rPr>
            </w:pPr>
            <w:r w:rsidRPr="00D15C97">
              <w:rPr>
                <w:rFonts w:ascii="宋体" w:hAnsi="宋体" w:cs="宋体" w:hint="eastAsia"/>
                <w:b/>
                <w:bCs/>
                <w:color w:val="000000"/>
                <w:kern w:val="0"/>
                <w:sz w:val="18"/>
                <w:szCs w:val="18"/>
              </w:rPr>
              <w:t>比较结果</w:t>
            </w:r>
          </w:p>
        </w:tc>
      </w:tr>
      <w:tr w:rsidR="00EA51FF" w:rsidRPr="00D15C97" w14:paraId="6CAE6D3D" w14:textId="77777777" w:rsidTr="0077530C">
        <w:trPr>
          <w:trHeight w:val="353"/>
          <w:tblHeader/>
        </w:trPr>
        <w:tc>
          <w:tcPr>
            <w:tcW w:w="1688" w:type="dxa"/>
            <w:shd w:val="clear" w:color="000000" w:fill="FFFFFF"/>
            <w:vAlign w:val="center"/>
          </w:tcPr>
          <w:p w14:paraId="3373D64F" w14:textId="77777777" w:rsidR="00EA51FF" w:rsidRPr="00D15C97" w:rsidRDefault="00EA51FF" w:rsidP="0077530C">
            <w:pPr>
              <w:widowControl/>
              <w:jc w:val="center"/>
              <w:textAlignment w:val="center"/>
              <w:rPr>
                <w:rFonts w:ascii="宋体" w:hAnsi="宋体" w:cs="宋体"/>
                <w:b/>
                <w:bCs/>
                <w:color w:val="000000"/>
                <w:kern w:val="0"/>
                <w:sz w:val="18"/>
                <w:szCs w:val="18"/>
              </w:rPr>
            </w:pPr>
            <w:r w:rsidRPr="00D15C97">
              <w:rPr>
                <w:rFonts w:ascii="宋体" w:hAnsi="宋体" w:cs="宋体" w:hint="eastAsia"/>
                <w:b/>
                <w:bCs/>
                <w:color w:val="000000"/>
                <w:kern w:val="0"/>
                <w:sz w:val="18"/>
                <w:szCs w:val="18"/>
                <w:lang w:bidi="ar"/>
              </w:rPr>
              <w:t>他项权利限制</w:t>
            </w:r>
          </w:p>
        </w:tc>
        <w:tc>
          <w:tcPr>
            <w:tcW w:w="1911" w:type="dxa"/>
            <w:shd w:val="clear" w:color="000000" w:fill="FFFFFF"/>
            <w:vAlign w:val="center"/>
          </w:tcPr>
          <w:p w14:paraId="7DF16060" w14:textId="77777777" w:rsidR="00EA51FF" w:rsidRPr="00D15C97" w:rsidRDefault="00EA51FF" w:rsidP="0077530C">
            <w:pPr>
              <w:widowControl/>
              <w:jc w:val="center"/>
              <w:textAlignment w:val="center"/>
              <w:rPr>
                <w:rFonts w:ascii="宋体" w:hAnsi="宋体" w:cs="宋体"/>
                <w:bCs/>
                <w:color w:val="000000"/>
                <w:kern w:val="0"/>
                <w:sz w:val="18"/>
                <w:szCs w:val="18"/>
              </w:rPr>
            </w:pPr>
            <w:r w:rsidRPr="00D15C97">
              <w:rPr>
                <w:rFonts w:ascii="宋体" w:hAnsi="宋体" w:hint="eastAsia"/>
                <w:color w:val="000000"/>
                <w:sz w:val="18"/>
                <w:szCs w:val="18"/>
              </w:rPr>
              <w:t>基准（无）</w:t>
            </w:r>
          </w:p>
        </w:tc>
        <w:tc>
          <w:tcPr>
            <w:tcW w:w="1772" w:type="dxa"/>
            <w:shd w:val="clear" w:color="000000" w:fill="FFFFFF"/>
            <w:vAlign w:val="center"/>
          </w:tcPr>
          <w:p w14:paraId="300B2E40" w14:textId="77777777" w:rsidR="00EA51FF" w:rsidRPr="00D15C97" w:rsidRDefault="00EA51FF" w:rsidP="0077530C">
            <w:pPr>
              <w:widowControl/>
              <w:jc w:val="center"/>
              <w:textAlignment w:val="center"/>
              <w:rPr>
                <w:rFonts w:ascii="宋体" w:hAnsi="宋体" w:cs="宋体"/>
                <w:bCs/>
                <w:color w:val="000000"/>
                <w:kern w:val="0"/>
                <w:sz w:val="18"/>
                <w:szCs w:val="18"/>
              </w:rPr>
            </w:pPr>
            <w:r w:rsidRPr="00D15C97">
              <w:rPr>
                <w:rFonts w:ascii="宋体" w:hAnsi="宋体" w:hint="eastAsia"/>
                <w:color w:val="000000"/>
                <w:sz w:val="18"/>
                <w:szCs w:val="18"/>
              </w:rPr>
              <w:t>无</w:t>
            </w:r>
          </w:p>
        </w:tc>
        <w:tc>
          <w:tcPr>
            <w:tcW w:w="674" w:type="dxa"/>
            <w:shd w:val="clear" w:color="000000" w:fill="FFFFFF"/>
            <w:vAlign w:val="center"/>
          </w:tcPr>
          <w:p w14:paraId="37FA0BF7" w14:textId="77777777" w:rsidR="00EA51FF" w:rsidRPr="00D15C97" w:rsidRDefault="00EA51FF" w:rsidP="0077530C">
            <w:pPr>
              <w:widowControl/>
              <w:jc w:val="center"/>
              <w:textAlignment w:val="center"/>
              <w:rPr>
                <w:rFonts w:ascii="宋体" w:hAnsi="宋体" w:cs="宋体"/>
                <w:bCs/>
                <w:color w:val="000000"/>
                <w:kern w:val="0"/>
                <w:sz w:val="18"/>
                <w:szCs w:val="18"/>
              </w:rPr>
            </w:pPr>
            <w:r w:rsidRPr="00D15C97">
              <w:rPr>
                <w:rFonts w:ascii="宋体" w:hAnsi="宋体" w:hint="eastAsia"/>
                <w:color w:val="000000"/>
                <w:sz w:val="18"/>
                <w:szCs w:val="18"/>
              </w:rPr>
              <w:t>相似</w:t>
            </w:r>
          </w:p>
        </w:tc>
        <w:tc>
          <w:tcPr>
            <w:tcW w:w="1615" w:type="dxa"/>
            <w:shd w:val="clear" w:color="000000" w:fill="FFFFFF"/>
            <w:vAlign w:val="center"/>
          </w:tcPr>
          <w:p w14:paraId="0EA9DDD9" w14:textId="77777777" w:rsidR="00EA51FF" w:rsidRPr="00D15C97" w:rsidRDefault="00EA51FF" w:rsidP="0077530C">
            <w:pPr>
              <w:widowControl/>
              <w:jc w:val="center"/>
              <w:textAlignment w:val="center"/>
              <w:rPr>
                <w:rFonts w:ascii="宋体" w:hAnsi="宋体" w:cs="宋体"/>
                <w:bCs/>
                <w:color w:val="000000"/>
                <w:kern w:val="0"/>
                <w:sz w:val="18"/>
                <w:szCs w:val="18"/>
              </w:rPr>
            </w:pPr>
            <w:r w:rsidRPr="00D15C97">
              <w:rPr>
                <w:rFonts w:ascii="宋体" w:hAnsi="宋体" w:hint="eastAsia"/>
                <w:color w:val="000000"/>
                <w:sz w:val="18"/>
                <w:szCs w:val="18"/>
              </w:rPr>
              <w:t>无</w:t>
            </w:r>
          </w:p>
        </w:tc>
        <w:tc>
          <w:tcPr>
            <w:tcW w:w="656" w:type="dxa"/>
            <w:shd w:val="clear" w:color="000000" w:fill="FFFFFF"/>
            <w:vAlign w:val="center"/>
          </w:tcPr>
          <w:p w14:paraId="25B07C84" w14:textId="77777777" w:rsidR="00EA51FF" w:rsidRPr="00D15C97" w:rsidRDefault="00EA51FF" w:rsidP="0077530C">
            <w:pPr>
              <w:widowControl/>
              <w:jc w:val="center"/>
              <w:textAlignment w:val="center"/>
              <w:rPr>
                <w:rFonts w:ascii="宋体" w:hAnsi="宋体" w:cs="宋体"/>
                <w:bCs/>
                <w:color w:val="000000"/>
                <w:kern w:val="0"/>
                <w:sz w:val="18"/>
                <w:szCs w:val="18"/>
              </w:rPr>
            </w:pPr>
            <w:r w:rsidRPr="00D15C97">
              <w:rPr>
                <w:rFonts w:ascii="宋体" w:hAnsi="宋体" w:hint="eastAsia"/>
                <w:color w:val="000000"/>
                <w:sz w:val="18"/>
                <w:szCs w:val="18"/>
              </w:rPr>
              <w:t>相似</w:t>
            </w:r>
          </w:p>
        </w:tc>
        <w:tc>
          <w:tcPr>
            <w:tcW w:w="1449" w:type="dxa"/>
            <w:shd w:val="clear" w:color="000000" w:fill="FFFFFF"/>
            <w:vAlign w:val="center"/>
          </w:tcPr>
          <w:p w14:paraId="7EA58DA5" w14:textId="77777777" w:rsidR="00EA51FF" w:rsidRPr="00D15C97" w:rsidRDefault="00EA51FF" w:rsidP="0077530C">
            <w:pPr>
              <w:widowControl/>
              <w:jc w:val="center"/>
              <w:textAlignment w:val="center"/>
              <w:rPr>
                <w:rFonts w:ascii="宋体" w:hAnsi="宋体" w:cs="宋体"/>
                <w:bCs/>
                <w:color w:val="000000"/>
                <w:kern w:val="0"/>
                <w:sz w:val="18"/>
                <w:szCs w:val="18"/>
              </w:rPr>
            </w:pPr>
            <w:r w:rsidRPr="00D15C97">
              <w:rPr>
                <w:rFonts w:ascii="宋体" w:hAnsi="宋体" w:hint="eastAsia"/>
                <w:color w:val="000000"/>
                <w:sz w:val="18"/>
                <w:szCs w:val="18"/>
              </w:rPr>
              <w:t>无</w:t>
            </w:r>
          </w:p>
        </w:tc>
        <w:tc>
          <w:tcPr>
            <w:tcW w:w="655" w:type="dxa"/>
            <w:shd w:val="clear" w:color="000000" w:fill="FFFFFF"/>
            <w:vAlign w:val="center"/>
          </w:tcPr>
          <w:p w14:paraId="3037EDE6" w14:textId="77777777" w:rsidR="00EA51FF" w:rsidRPr="00D15C97" w:rsidRDefault="00EA51FF" w:rsidP="0077530C">
            <w:pPr>
              <w:widowControl/>
              <w:jc w:val="center"/>
              <w:textAlignment w:val="center"/>
              <w:rPr>
                <w:rFonts w:ascii="宋体" w:hAnsi="宋体" w:cs="宋体"/>
                <w:bCs/>
                <w:color w:val="000000"/>
                <w:kern w:val="0"/>
                <w:sz w:val="18"/>
                <w:szCs w:val="18"/>
              </w:rPr>
            </w:pPr>
            <w:r w:rsidRPr="00D15C97">
              <w:rPr>
                <w:rFonts w:ascii="宋体" w:hAnsi="宋体" w:hint="eastAsia"/>
                <w:color w:val="000000"/>
                <w:sz w:val="18"/>
                <w:szCs w:val="18"/>
              </w:rPr>
              <w:t>相似</w:t>
            </w:r>
          </w:p>
        </w:tc>
      </w:tr>
      <w:tr w:rsidR="00EA51FF" w:rsidRPr="00D15C97" w14:paraId="7A8CAA69" w14:textId="77777777" w:rsidTr="0077530C">
        <w:trPr>
          <w:trHeight w:val="471"/>
          <w:tblHeader/>
        </w:trPr>
        <w:tc>
          <w:tcPr>
            <w:tcW w:w="1688" w:type="dxa"/>
            <w:shd w:val="clear" w:color="000000" w:fill="FFFFFF"/>
            <w:vAlign w:val="center"/>
          </w:tcPr>
          <w:p w14:paraId="7AA1B172" w14:textId="77777777" w:rsidR="00EA51FF" w:rsidRPr="00D15C97" w:rsidRDefault="00EA51FF" w:rsidP="0077530C">
            <w:pPr>
              <w:widowControl/>
              <w:jc w:val="center"/>
              <w:textAlignment w:val="center"/>
              <w:rPr>
                <w:rFonts w:ascii="宋体" w:hAnsi="宋体" w:cs="宋体"/>
                <w:b/>
                <w:bCs/>
                <w:color w:val="000000"/>
                <w:kern w:val="0"/>
                <w:sz w:val="18"/>
                <w:szCs w:val="18"/>
              </w:rPr>
            </w:pPr>
            <w:r w:rsidRPr="00D15C97">
              <w:rPr>
                <w:rFonts w:ascii="宋体" w:hAnsi="宋体" w:cs="宋体" w:hint="eastAsia"/>
                <w:b/>
                <w:bCs/>
                <w:color w:val="000000"/>
                <w:kern w:val="0"/>
                <w:sz w:val="18"/>
                <w:szCs w:val="18"/>
                <w:lang w:bidi="ar"/>
              </w:rPr>
              <w:t>规划条件</w:t>
            </w:r>
          </w:p>
        </w:tc>
        <w:tc>
          <w:tcPr>
            <w:tcW w:w="1911" w:type="dxa"/>
            <w:shd w:val="clear" w:color="000000" w:fill="FFFFFF"/>
            <w:vAlign w:val="center"/>
          </w:tcPr>
          <w:p w14:paraId="28215F06" w14:textId="77777777" w:rsidR="00EA51FF" w:rsidRPr="00D15C97" w:rsidRDefault="00EA51FF" w:rsidP="0077530C">
            <w:pPr>
              <w:widowControl/>
              <w:jc w:val="center"/>
              <w:textAlignment w:val="center"/>
              <w:rPr>
                <w:rFonts w:ascii="宋体" w:hAnsi="宋体" w:cs="宋体"/>
                <w:bCs/>
                <w:color w:val="000000"/>
                <w:kern w:val="0"/>
                <w:sz w:val="18"/>
                <w:szCs w:val="18"/>
              </w:rPr>
            </w:pPr>
            <w:r w:rsidRPr="00D15C97">
              <w:rPr>
                <w:rFonts w:ascii="宋体" w:hAnsi="宋体" w:cs="宋体" w:hint="eastAsia"/>
                <w:color w:val="000000"/>
                <w:kern w:val="0"/>
                <w:sz w:val="18"/>
                <w:szCs w:val="18"/>
                <w:lang w:bidi="ar"/>
              </w:rPr>
              <w:t>基准（无特殊规划限制）</w:t>
            </w:r>
          </w:p>
        </w:tc>
        <w:tc>
          <w:tcPr>
            <w:tcW w:w="1772" w:type="dxa"/>
            <w:shd w:val="clear" w:color="000000" w:fill="FFFFFF"/>
            <w:vAlign w:val="center"/>
          </w:tcPr>
          <w:p w14:paraId="23471F5B" w14:textId="77777777" w:rsidR="00EA51FF" w:rsidRPr="00D15C97" w:rsidRDefault="00EA51FF" w:rsidP="0077530C">
            <w:pPr>
              <w:widowControl/>
              <w:jc w:val="center"/>
              <w:textAlignment w:val="center"/>
              <w:rPr>
                <w:rFonts w:ascii="宋体" w:hAnsi="宋体" w:cs="宋体"/>
                <w:bCs/>
                <w:color w:val="000000"/>
                <w:kern w:val="0"/>
                <w:sz w:val="18"/>
                <w:szCs w:val="18"/>
              </w:rPr>
            </w:pPr>
            <w:r w:rsidRPr="00D15C97">
              <w:rPr>
                <w:rFonts w:ascii="宋体" w:hAnsi="宋体" w:cs="宋体" w:hint="eastAsia"/>
                <w:color w:val="000000"/>
                <w:kern w:val="0"/>
                <w:sz w:val="18"/>
                <w:szCs w:val="18"/>
                <w:lang w:bidi="ar"/>
              </w:rPr>
              <w:t>无特殊规划限制</w:t>
            </w:r>
          </w:p>
        </w:tc>
        <w:tc>
          <w:tcPr>
            <w:tcW w:w="674" w:type="dxa"/>
            <w:shd w:val="clear" w:color="000000" w:fill="FFFFFF"/>
            <w:vAlign w:val="center"/>
          </w:tcPr>
          <w:p w14:paraId="7A8AA60B" w14:textId="77777777" w:rsidR="00EA51FF" w:rsidRPr="00D15C97" w:rsidRDefault="00EA51FF" w:rsidP="0077530C">
            <w:pPr>
              <w:widowControl/>
              <w:jc w:val="center"/>
              <w:textAlignment w:val="center"/>
              <w:rPr>
                <w:rFonts w:ascii="宋体" w:hAnsi="宋体" w:cs="宋体"/>
                <w:bCs/>
                <w:color w:val="000000"/>
                <w:kern w:val="0"/>
                <w:sz w:val="18"/>
                <w:szCs w:val="18"/>
              </w:rPr>
            </w:pPr>
            <w:r w:rsidRPr="00D15C97">
              <w:rPr>
                <w:rFonts w:ascii="宋体" w:hAnsi="宋体" w:cs="宋体" w:hint="eastAsia"/>
                <w:color w:val="000000"/>
                <w:kern w:val="0"/>
                <w:sz w:val="18"/>
                <w:szCs w:val="18"/>
                <w:lang w:bidi="ar"/>
              </w:rPr>
              <w:t>相似</w:t>
            </w:r>
          </w:p>
        </w:tc>
        <w:tc>
          <w:tcPr>
            <w:tcW w:w="1615" w:type="dxa"/>
            <w:shd w:val="clear" w:color="000000" w:fill="FFFFFF"/>
            <w:vAlign w:val="center"/>
          </w:tcPr>
          <w:p w14:paraId="3410F8D8" w14:textId="77777777" w:rsidR="00EA51FF" w:rsidRPr="00D15C97" w:rsidRDefault="00EA51FF" w:rsidP="0077530C">
            <w:pPr>
              <w:widowControl/>
              <w:jc w:val="center"/>
              <w:textAlignment w:val="center"/>
              <w:rPr>
                <w:rFonts w:ascii="宋体" w:hAnsi="宋体" w:cs="宋体"/>
                <w:bCs/>
                <w:color w:val="000000"/>
                <w:kern w:val="0"/>
                <w:sz w:val="18"/>
                <w:szCs w:val="18"/>
              </w:rPr>
            </w:pPr>
            <w:r w:rsidRPr="00D15C97">
              <w:rPr>
                <w:rFonts w:ascii="宋体" w:hAnsi="宋体" w:cs="宋体" w:hint="eastAsia"/>
                <w:color w:val="000000"/>
                <w:kern w:val="0"/>
                <w:sz w:val="18"/>
                <w:szCs w:val="18"/>
                <w:lang w:bidi="ar"/>
              </w:rPr>
              <w:t>无特殊规划限制</w:t>
            </w:r>
          </w:p>
        </w:tc>
        <w:tc>
          <w:tcPr>
            <w:tcW w:w="656" w:type="dxa"/>
            <w:shd w:val="clear" w:color="000000" w:fill="FFFFFF"/>
            <w:vAlign w:val="center"/>
          </w:tcPr>
          <w:p w14:paraId="0A275242" w14:textId="77777777" w:rsidR="00EA51FF" w:rsidRPr="00D15C97" w:rsidRDefault="00EA51FF" w:rsidP="0077530C">
            <w:pPr>
              <w:widowControl/>
              <w:jc w:val="center"/>
              <w:textAlignment w:val="center"/>
              <w:rPr>
                <w:rFonts w:ascii="宋体" w:hAnsi="宋体" w:cs="宋体"/>
                <w:bCs/>
                <w:color w:val="000000"/>
                <w:kern w:val="0"/>
                <w:sz w:val="18"/>
                <w:szCs w:val="18"/>
              </w:rPr>
            </w:pPr>
            <w:r w:rsidRPr="00D15C97">
              <w:rPr>
                <w:rFonts w:ascii="宋体" w:hAnsi="宋体" w:cs="宋体" w:hint="eastAsia"/>
                <w:color w:val="000000"/>
                <w:kern w:val="0"/>
                <w:sz w:val="18"/>
                <w:szCs w:val="18"/>
                <w:lang w:bidi="ar"/>
              </w:rPr>
              <w:t>相似</w:t>
            </w:r>
          </w:p>
        </w:tc>
        <w:tc>
          <w:tcPr>
            <w:tcW w:w="1449" w:type="dxa"/>
            <w:shd w:val="clear" w:color="000000" w:fill="FFFFFF"/>
            <w:vAlign w:val="center"/>
          </w:tcPr>
          <w:p w14:paraId="218B7503" w14:textId="77777777" w:rsidR="00EA51FF" w:rsidRPr="00D15C97" w:rsidRDefault="00EA51FF" w:rsidP="0077530C">
            <w:pPr>
              <w:widowControl/>
              <w:jc w:val="center"/>
              <w:textAlignment w:val="center"/>
              <w:rPr>
                <w:rFonts w:ascii="宋体" w:hAnsi="宋体" w:cs="宋体"/>
                <w:bCs/>
                <w:color w:val="000000"/>
                <w:kern w:val="0"/>
                <w:sz w:val="18"/>
                <w:szCs w:val="18"/>
              </w:rPr>
            </w:pPr>
            <w:r w:rsidRPr="00D15C97">
              <w:rPr>
                <w:rFonts w:ascii="宋体" w:hAnsi="宋体" w:cs="宋体" w:hint="eastAsia"/>
                <w:color w:val="000000"/>
                <w:kern w:val="0"/>
                <w:sz w:val="18"/>
                <w:szCs w:val="18"/>
                <w:lang w:bidi="ar"/>
              </w:rPr>
              <w:t>无特殊规划限制</w:t>
            </w:r>
          </w:p>
        </w:tc>
        <w:tc>
          <w:tcPr>
            <w:tcW w:w="655" w:type="dxa"/>
            <w:shd w:val="clear" w:color="000000" w:fill="FFFFFF"/>
            <w:vAlign w:val="center"/>
          </w:tcPr>
          <w:p w14:paraId="7E14AF0E" w14:textId="77777777" w:rsidR="00EA51FF" w:rsidRPr="00D15C97" w:rsidRDefault="00EA51FF" w:rsidP="0077530C">
            <w:pPr>
              <w:widowControl/>
              <w:jc w:val="center"/>
              <w:textAlignment w:val="center"/>
              <w:rPr>
                <w:rFonts w:ascii="宋体" w:hAnsi="宋体" w:cs="宋体"/>
                <w:bCs/>
                <w:color w:val="000000"/>
                <w:kern w:val="0"/>
                <w:sz w:val="18"/>
                <w:szCs w:val="18"/>
              </w:rPr>
            </w:pPr>
            <w:r w:rsidRPr="00D15C97">
              <w:rPr>
                <w:rFonts w:ascii="宋体" w:hAnsi="宋体" w:cs="宋体" w:hint="eastAsia"/>
                <w:color w:val="000000"/>
                <w:kern w:val="0"/>
                <w:sz w:val="18"/>
                <w:szCs w:val="18"/>
                <w:lang w:bidi="ar"/>
              </w:rPr>
              <w:t>相似</w:t>
            </w:r>
          </w:p>
        </w:tc>
      </w:tr>
      <w:tr w:rsidR="00EA51FF" w:rsidRPr="00D15C97" w14:paraId="086C03B2" w14:textId="77777777" w:rsidTr="0077530C">
        <w:trPr>
          <w:trHeight w:val="481"/>
          <w:tblHeader/>
        </w:trPr>
        <w:tc>
          <w:tcPr>
            <w:tcW w:w="1688" w:type="dxa"/>
            <w:shd w:val="clear" w:color="000000" w:fill="FFFFFF"/>
            <w:vAlign w:val="center"/>
          </w:tcPr>
          <w:p w14:paraId="017287F1" w14:textId="77777777" w:rsidR="00EA51FF" w:rsidRPr="00D15C97" w:rsidRDefault="00EA51FF" w:rsidP="0077530C">
            <w:pPr>
              <w:widowControl/>
              <w:jc w:val="center"/>
              <w:textAlignment w:val="center"/>
              <w:rPr>
                <w:rFonts w:ascii="宋体" w:hAnsi="宋体" w:cs="宋体"/>
                <w:b/>
                <w:bCs/>
                <w:color w:val="000000"/>
                <w:kern w:val="0"/>
                <w:sz w:val="18"/>
                <w:szCs w:val="18"/>
              </w:rPr>
            </w:pPr>
            <w:r w:rsidRPr="00D15C97">
              <w:rPr>
                <w:rFonts w:ascii="宋体" w:hAnsi="宋体" w:cs="宋体" w:hint="eastAsia"/>
                <w:b/>
                <w:bCs/>
                <w:color w:val="000000"/>
                <w:kern w:val="0"/>
                <w:sz w:val="18"/>
                <w:szCs w:val="18"/>
                <w:lang w:bidi="ar"/>
              </w:rPr>
              <w:t>剩余土地使用年限</w:t>
            </w:r>
          </w:p>
        </w:tc>
        <w:tc>
          <w:tcPr>
            <w:tcW w:w="1911" w:type="dxa"/>
            <w:shd w:val="clear" w:color="000000" w:fill="FFFFFF"/>
            <w:vAlign w:val="center"/>
          </w:tcPr>
          <w:p w14:paraId="21D5DD87" w14:textId="54DB2FAF" w:rsidR="00EA51FF" w:rsidRPr="00D15C97" w:rsidRDefault="00EA51FF" w:rsidP="0077530C">
            <w:pPr>
              <w:widowControl/>
              <w:jc w:val="center"/>
              <w:textAlignment w:val="center"/>
              <w:rPr>
                <w:rFonts w:ascii="宋体" w:hAnsi="宋体" w:cs="宋体"/>
                <w:bCs/>
                <w:color w:val="000000"/>
                <w:kern w:val="0"/>
                <w:sz w:val="18"/>
                <w:szCs w:val="18"/>
              </w:rPr>
            </w:pPr>
            <w:r w:rsidRPr="00D15C97">
              <w:rPr>
                <w:rFonts w:ascii="宋体" w:hAnsi="宋体" w:cs="宋体" w:hint="eastAsia"/>
                <w:color w:val="000000"/>
                <w:kern w:val="0"/>
                <w:sz w:val="18"/>
                <w:szCs w:val="18"/>
                <w:lang w:bidi="ar"/>
              </w:rPr>
              <w:t>基准（约</w:t>
            </w:r>
            <w:r w:rsidR="00351E15" w:rsidRPr="00D15C97">
              <w:rPr>
                <w:rFonts w:ascii="宋体" w:hAnsi="宋体" w:cs="宋体"/>
                <w:color w:val="000000"/>
                <w:kern w:val="0"/>
                <w:sz w:val="18"/>
                <w:szCs w:val="18"/>
                <w:lang w:bidi="ar"/>
              </w:rPr>
              <w:t>68</w:t>
            </w:r>
            <w:r w:rsidRPr="00D15C97">
              <w:rPr>
                <w:rFonts w:ascii="宋体" w:hAnsi="宋体" w:cs="宋体" w:hint="eastAsia"/>
                <w:color w:val="000000"/>
                <w:kern w:val="0"/>
                <w:sz w:val="18"/>
                <w:szCs w:val="18"/>
                <w:lang w:bidi="ar"/>
              </w:rPr>
              <w:t>年）</w:t>
            </w:r>
          </w:p>
        </w:tc>
        <w:tc>
          <w:tcPr>
            <w:tcW w:w="1772" w:type="dxa"/>
            <w:shd w:val="clear" w:color="000000" w:fill="FFFFFF"/>
            <w:vAlign w:val="center"/>
          </w:tcPr>
          <w:p w14:paraId="24A047A2" w14:textId="0435F5ED" w:rsidR="00EA51FF" w:rsidRPr="00D15C97" w:rsidRDefault="00EA51FF" w:rsidP="0077530C">
            <w:pPr>
              <w:widowControl/>
              <w:jc w:val="center"/>
              <w:textAlignment w:val="center"/>
              <w:rPr>
                <w:rFonts w:ascii="宋体" w:hAnsi="宋体" w:cs="宋体"/>
                <w:bCs/>
                <w:color w:val="000000"/>
                <w:kern w:val="0"/>
                <w:sz w:val="18"/>
                <w:szCs w:val="18"/>
              </w:rPr>
            </w:pPr>
            <w:r w:rsidRPr="00D15C97">
              <w:rPr>
                <w:rFonts w:ascii="宋体" w:hAnsi="宋体" w:cs="宋体" w:hint="eastAsia"/>
                <w:color w:val="000000"/>
                <w:kern w:val="0"/>
                <w:sz w:val="18"/>
                <w:szCs w:val="18"/>
                <w:lang w:bidi="ar"/>
              </w:rPr>
              <w:t>约6</w:t>
            </w:r>
            <w:r w:rsidR="00B377FD" w:rsidRPr="00D15C97">
              <w:rPr>
                <w:rFonts w:ascii="宋体" w:hAnsi="宋体" w:cs="宋体"/>
                <w:color w:val="000000"/>
                <w:kern w:val="0"/>
                <w:sz w:val="18"/>
                <w:szCs w:val="18"/>
                <w:lang w:bidi="ar"/>
              </w:rPr>
              <w:t>8</w:t>
            </w:r>
            <w:r w:rsidRPr="00D15C97">
              <w:rPr>
                <w:rFonts w:ascii="宋体" w:hAnsi="宋体" w:cs="宋体" w:hint="eastAsia"/>
                <w:color w:val="000000"/>
                <w:kern w:val="0"/>
                <w:sz w:val="18"/>
                <w:szCs w:val="18"/>
                <w:lang w:bidi="ar"/>
              </w:rPr>
              <w:t>年</w:t>
            </w:r>
          </w:p>
        </w:tc>
        <w:tc>
          <w:tcPr>
            <w:tcW w:w="674" w:type="dxa"/>
            <w:shd w:val="clear" w:color="000000" w:fill="FFFFFF"/>
            <w:vAlign w:val="center"/>
          </w:tcPr>
          <w:p w14:paraId="33E8CAB0" w14:textId="77777777" w:rsidR="00EA51FF" w:rsidRPr="00D15C97" w:rsidRDefault="00EA51FF" w:rsidP="0077530C">
            <w:pPr>
              <w:widowControl/>
              <w:jc w:val="center"/>
              <w:textAlignment w:val="center"/>
              <w:rPr>
                <w:rFonts w:ascii="宋体" w:hAnsi="宋体" w:cs="宋体"/>
                <w:bCs/>
                <w:color w:val="000000"/>
                <w:kern w:val="0"/>
                <w:sz w:val="18"/>
                <w:szCs w:val="18"/>
              </w:rPr>
            </w:pPr>
            <w:r w:rsidRPr="00D15C97">
              <w:rPr>
                <w:rFonts w:ascii="宋体" w:hAnsi="宋体" w:cs="宋体" w:hint="eastAsia"/>
                <w:color w:val="000000"/>
                <w:kern w:val="0"/>
                <w:sz w:val="18"/>
                <w:szCs w:val="18"/>
                <w:lang w:bidi="ar"/>
              </w:rPr>
              <w:t>相似</w:t>
            </w:r>
          </w:p>
        </w:tc>
        <w:tc>
          <w:tcPr>
            <w:tcW w:w="1615" w:type="dxa"/>
            <w:shd w:val="clear" w:color="000000" w:fill="FFFFFF"/>
            <w:vAlign w:val="center"/>
          </w:tcPr>
          <w:p w14:paraId="04B47FF2" w14:textId="13CA08AC" w:rsidR="00EA51FF" w:rsidRPr="00D15C97" w:rsidRDefault="00EA51FF" w:rsidP="0077530C">
            <w:pPr>
              <w:widowControl/>
              <w:jc w:val="center"/>
              <w:textAlignment w:val="center"/>
              <w:rPr>
                <w:rFonts w:ascii="宋体" w:hAnsi="宋体" w:cs="宋体"/>
                <w:bCs/>
                <w:color w:val="000000"/>
                <w:kern w:val="0"/>
                <w:sz w:val="18"/>
                <w:szCs w:val="18"/>
              </w:rPr>
            </w:pPr>
            <w:r w:rsidRPr="00D15C97">
              <w:rPr>
                <w:rFonts w:ascii="宋体" w:hAnsi="宋体" w:cs="宋体" w:hint="eastAsia"/>
                <w:color w:val="000000"/>
                <w:kern w:val="0"/>
                <w:sz w:val="18"/>
                <w:szCs w:val="18"/>
                <w:lang w:bidi="ar"/>
              </w:rPr>
              <w:t>约6</w:t>
            </w:r>
            <w:r w:rsidR="00B377FD" w:rsidRPr="00D15C97">
              <w:rPr>
                <w:rFonts w:ascii="宋体" w:hAnsi="宋体" w:cs="宋体"/>
                <w:color w:val="000000"/>
                <w:kern w:val="0"/>
                <w:sz w:val="18"/>
                <w:szCs w:val="18"/>
                <w:lang w:bidi="ar"/>
              </w:rPr>
              <w:t>8</w:t>
            </w:r>
            <w:r w:rsidRPr="00D15C97">
              <w:rPr>
                <w:rFonts w:ascii="宋体" w:hAnsi="宋体" w:cs="宋体" w:hint="eastAsia"/>
                <w:color w:val="000000"/>
                <w:kern w:val="0"/>
                <w:sz w:val="18"/>
                <w:szCs w:val="18"/>
                <w:lang w:bidi="ar"/>
              </w:rPr>
              <w:t>年</w:t>
            </w:r>
          </w:p>
        </w:tc>
        <w:tc>
          <w:tcPr>
            <w:tcW w:w="656" w:type="dxa"/>
            <w:shd w:val="clear" w:color="000000" w:fill="FFFFFF"/>
            <w:vAlign w:val="center"/>
          </w:tcPr>
          <w:p w14:paraId="1B9D1303" w14:textId="77777777" w:rsidR="00EA51FF" w:rsidRPr="00D15C97" w:rsidRDefault="00EA51FF" w:rsidP="0077530C">
            <w:pPr>
              <w:widowControl/>
              <w:jc w:val="center"/>
              <w:textAlignment w:val="center"/>
              <w:rPr>
                <w:rFonts w:ascii="宋体" w:hAnsi="宋体" w:cs="宋体"/>
                <w:bCs/>
                <w:color w:val="000000"/>
                <w:kern w:val="0"/>
                <w:sz w:val="18"/>
                <w:szCs w:val="18"/>
              </w:rPr>
            </w:pPr>
            <w:r w:rsidRPr="00D15C97">
              <w:rPr>
                <w:rFonts w:ascii="宋体" w:hAnsi="宋体" w:cs="宋体" w:hint="eastAsia"/>
                <w:color w:val="000000"/>
                <w:kern w:val="0"/>
                <w:sz w:val="18"/>
                <w:szCs w:val="18"/>
                <w:lang w:bidi="ar"/>
              </w:rPr>
              <w:t>相似</w:t>
            </w:r>
          </w:p>
        </w:tc>
        <w:tc>
          <w:tcPr>
            <w:tcW w:w="1449" w:type="dxa"/>
            <w:shd w:val="clear" w:color="000000" w:fill="FFFFFF"/>
            <w:vAlign w:val="center"/>
          </w:tcPr>
          <w:p w14:paraId="73EF1CBC" w14:textId="57B28BA6" w:rsidR="00EA51FF" w:rsidRPr="00D15C97" w:rsidRDefault="00EA51FF" w:rsidP="0077530C">
            <w:pPr>
              <w:widowControl/>
              <w:jc w:val="center"/>
              <w:textAlignment w:val="center"/>
              <w:rPr>
                <w:rFonts w:ascii="宋体" w:hAnsi="宋体" w:cs="宋体"/>
                <w:bCs/>
                <w:color w:val="000000"/>
                <w:kern w:val="0"/>
                <w:sz w:val="18"/>
                <w:szCs w:val="18"/>
              </w:rPr>
            </w:pPr>
            <w:r w:rsidRPr="00D15C97">
              <w:rPr>
                <w:rFonts w:ascii="宋体" w:hAnsi="宋体" w:cs="宋体" w:hint="eastAsia"/>
                <w:color w:val="000000"/>
                <w:kern w:val="0"/>
                <w:sz w:val="18"/>
                <w:szCs w:val="18"/>
                <w:lang w:bidi="ar"/>
              </w:rPr>
              <w:t>约6</w:t>
            </w:r>
            <w:r w:rsidR="00B377FD" w:rsidRPr="00D15C97">
              <w:rPr>
                <w:rFonts w:ascii="宋体" w:hAnsi="宋体" w:cs="宋体"/>
                <w:color w:val="000000"/>
                <w:kern w:val="0"/>
                <w:sz w:val="18"/>
                <w:szCs w:val="18"/>
                <w:lang w:bidi="ar"/>
              </w:rPr>
              <w:t>8</w:t>
            </w:r>
            <w:r w:rsidRPr="00D15C97">
              <w:rPr>
                <w:rFonts w:ascii="宋体" w:hAnsi="宋体" w:cs="宋体" w:hint="eastAsia"/>
                <w:color w:val="000000"/>
                <w:kern w:val="0"/>
                <w:sz w:val="18"/>
                <w:szCs w:val="18"/>
                <w:lang w:bidi="ar"/>
              </w:rPr>
              <w:t>年</w:t>
            </w:r>
          </w:p>
        </w:tc>
        <w:tc>
          <w:tcPr>
            <w:tcW w:w="655" w:type="dxa"/>
            <w:shd w:val="clear" w:color="000000" w:fill="FFFFFF"/>
            <w:vAlign w:val="center"/>
          </w:tcPr>
          <w:p w14:paraId="372E5B29" w14:textId="77777777" w:rsidR="00EA51FF" w:rsidRPr="00D15C97" w:rsidRDefault="00EA51FF" w:rsidP="0077530C">
            <w:pPr>
              <w:widowControl/>
              <w:jc w:val="center"/>
              <w:textAlignment w:val="center"/>
              <w:rPr>
                <w:rFonts w:ascii="宋体" w:hAnsi="宋体" w:cs="宋体"/>
                <w:bCs/>
                <w:color w:val="000000"/>
                <w:kern w:val="0"/>
                <w:sz w:val="18"/>
                <w:szCs w:val="18"/>
              </w:rPr>
            </w:pPr>
            <w:r w:rsidRPr="00D15C97">
              <w:rPr>
                <w:rFonts w:ascii="宋体" w:hAnsi="宋体" w:cs="宋体" w:hint="eastAsia"/>
                <w:color w:val="000000"/>
                <w:kern w:val="0"/>
                <w:sz w:val="18"/>
                <w:szCs w:val="18"/>
                <w:lang w:bidi="ar"/>
              </w:rPr>
              <w:t>相似</w:t>
            </w:r>
          </w:p>
        </w:tc>
      </w:tr>
      <w:tr w:rsidR="00EA51FF" w:rsidRPr="00D15C97" w14:paraId="7EDC2794" w14:textId="77777777" w:rsidTr="0077530C">
        <w:trPr>
          <w:trHeight w:val="481"/>
          <w:tblHeader/>
        </w:trPr>
        <w:tc>
          <w:tcPr>
            <w:tcW w:w="1688" w:type="dxa"/>
            <w:shd w:val="clear" w:color="000000" w:fill="FFFFFF"/>
            <w:vAlign w:val="center"/>
          </w:tcPr>
          <w:p w14:paraId="32D6884D" w14:textId="77777777" w:rsidR="00EA51FF" w:rsidRPr="00D15C97" w:rsidRDefault="00EA51FF" w:rsidP="0077530C">
            <w:pPr>
              <w:widowControl/>
              <w:jc w:val="center"/>
              <w:rPr>
                <w:rFonts w:ascii="宋体" w:hAnsi="宋体"/>
                <w:b/>
                <w:bCs/>
                <w:color w:val="000000"/>
                <w:sz w:val="18"/>
                <w:szCs w:val="18"/>
              </w:rPr>
            </w:pPr>
            <w:r w:rsidRPr="00D15C97">
              <w:rPr>
                <w:rFonts w:ascii="宋体" w:hAnsi="宋体" w:hint="eastAsia"/>
                <w:b/>
                <w:bCs/>
                <w:color w:val="000000"/>
                <w:sz w:val="18"/>
                <w:szCs w:val="18"/>
              </w:rPr>
              <w:t>土地使用权类型</w:t>
            </w:r>
          </w:p>
        </w:tc>
        <w:tc>
          <w:tcPr>
            <w:tcW w:w="1911" w:type="dxa"/>
            <w:shd w:val="clear" w:color="000000" w:fill="FFFFFF"/>
            <w:vAlign w:val="center"/>
          </w:tcPr>
          <w:p w14:paraId="6B37B422" w14:textId="77777777" w:rsidR="00EA51FF" w:rsidRPr="00D15C97" w:rsidRDefault="00EA51FF" w:rsidP="0077530C">
            <w:pPr>
              <w:widowControl/>
              <w:jc w:val="center"/>
              <w:textAlignment w:val="center"/>
              <w:rPr>
                <w:rFonts w:ascii="宋体" w:hAnsi="宋体" w:cs="宋体"/>
                <w:color w:val="000000"/>
                <w:kern w:val="0"/>
                <w:sz w:val="18"/>
                <w:szCs w:val="18"/>
                <w:lang w:bidi="ar"/>
              </w:rPr>
            </w:pPr>
            <w:r w:rsidRPr="00D15C97">
              <w:rPr>
                <w:rFonts w:ascii="宋体" w:hAnsi="宋体" w:cs="宋体" w:hint="eastAsia"/>
                <w:color w:val="000000"/>
                <w:kern w:val="0"/>
                <w:sz w:val="18"/>
                <w:szCs w:val="18"/>
                <w:lang w:bidi="ar"/>
              </w:rPr>
              <w:t>基准（出让）</w:t>
            </w:r>
          </w:p>
        </w:tc>
        <w:tc>
          <w:tcPr>
            <w:tcW w:w="1772" w:type="dxa"/>
            <w:shd w:val="clear" w:color="000000" w:fill="FFFFFF"/>
            <w:vAlign w:val="center"/>
          </w:tcPr>
          <w:p w14:paraId="5306651A" w14:textId="77777777" w:rsidR="00EA51FF" w:rsidRPr="00D15C97" w:rsidRDefault="00EA51FF" w:rsidP="0077530C">
            <w:pPr>
              <w:widowControl/>
              <w:jc w:val="center"/>
              <w:textAlignment w:val="center"/>
              <w:rPr>
                <w:rFonts w:ascii="宋体" w:hAnsi="宋体" w:cs="宋体"/>
                <w:color w:val="000000"/>
                <w:kern w:val="0"/>
                <w:sz w:val="18"/>
                <w:szCs w:val="18"/>
                <w:lang w:bidi="ar"/>
              </w:rPr>
            </w:pPr>
            <w:r w:rsidRPr="00D15C97">
              <w:rPr>
                <w:rFonts w:ascii="宋体" w:hAnsi="宋体" w:cs="宋体" w:hint="eastAsia"/>
                <w:color w:val="000000"/>
                <w:kern w:val="0"/>
                <w:sz w:val="18"/>
                <w:szCs w:val="18"/>
                <w:lang w:bidi="ar"/>
              </w:rPr>
              <w:t>出让</w:t>
            </w:r>
          </w:p>
        </w:tc>
        <w:tc>
          <w:tcPr>
            <w:tcW w:w="674" w:type="dxa"/>
            <w:shd w:val="clear" w:color="000000" w:fill="FFFFFF"/>
            <w:vAlign w:val="center"/>
          </w:tcPr>
          <w:p w14:paraId="37616DE3" w14:textId="77777777" w:rsidR="00EA51FF" w:rsidRPr="00D15C97" w:rsidRDefault="00EA51FF" w:rsidP="0077530C">
            <w:pPr>
              <w:widowControl/>
              <w:jc w:val="center"/>
              <w:textAlignment w:val="center"/>
              <w:rPr>
                <w:rFonts w:ascii="宋体" w:hAnsi="宋体" w:cs="宋体"/>
                <w:color w:val="000000"/>
                <w:kern w:val="0"/>
                <w:sz w:val="18"/>
                <w:szCs w:val="18"/>
                <w:lang w:bidi="ar"/>
              </w:rPr>
            </w:pPr>
            <w:r w:rsidRPr="00D15C97">
              <w:rPr>
                <w:rFonts w:ascii="宋体" w:hAnsi="宋体" w:cs="宋体" w:hint="eastAsia"/>
                <w:color w:val="000000"/>
                <w:kern w:val="0"/>
                <w:sz w:val="18"/>
                <w:szCs w:val="18"/>
                <w:lang w:bidi="ar"/>
              </w:rPr>
              <w:t>相似</w:t>
            </w:r>
          </w:p>
        </w:tc>
        <w:tc>
          <w:tcPr>
            <w:tcW w:w="1615" w:type="dxa"/>
            <w:shd w:val="clear" w:color="000000" w:fill="FFFFFF"/>
            <w:vAlign w:val="center"/>
          </w:tcPr>
          <w:p w14:paraId="2FC17655" w14:textId="77777777" w:rsidR="00EA51FF" w:rsidRPr="00D15C97" w:rsidRDefault="00EA51FF" w:rsidP="0077530C">
            <w:pPr>
              <w:widowControl/>
              <w:jc w:val="center"/>
              <w:textAlignment w:val="center"/>
              <w:rPr>
                <w:rFonts w:ascii="宋体" w:hAnsi="宋体" w:cs="宋体"/>
                <w:color w:val="000000"/>
                <w:kern w:val="0"/>
                <w:sz w:val="18"/>
                <w:szCs w:val="18"/>
                <w:lang w:bidi="ar"/>
              </w:rPr>
            </w:pPr>
            <w:r w:rsidRPr="00D15C97">
              <w:rPr>
                <w:rFonts w:ascii="宋体" w:hAnsi="宋体" w:cs="宋体" w:hint="eastAsia"/>
                <w:color w:val="000000"/>
                <w:kern w:val="0"/>
                <w:sz w:val="18"/>
                <w:szCs w:val="18"/>
                <w:lang w:bidi="ar"/>
              </w:rPr>
              <w:t>出让</w:t>
            </w:r>
          </w:p>
        </w:tc>
        <w:tc>
          <w:tcPr>
            <w:tcW w:w="656" w:type="dxa"/>
            <w:shd w:val="clear" w:color="000000" w:fill="FFFFFF"/>
            <w:vAlign w:val="center"/>
          </w:tcPr>
          <w:p w14:paraId="2BE55EB1" w14:textId="77777777" w:rsidR="00EA51FF" w:rsidRPr="00D15C97" w:rsidRDefault="00EA51FF" w:rsidP="0077530C">
            <w:pPr>
              <w:widowControl/>
              <w:jc w:val="center"/>
              <w:textAlignment w:val="center"/>
              <w:rPr>
                <w:rFonts w:ascii="宋体" w:hAnsi="宋体" w:cs="宋体"/>
                <w:color w:val="000000"/>
                <w:kern w:val="0"/>
                <w:sz w:val="18"/>
                <w:szCs w:val="18"/>
                <w:lang w:bidi="ar"/>
              </w:rPr>
            </w:pPr>
            <w:r w:rsidRPr="00D15C97">
              <w:rPr>
                <w:rFonts w:ascii="宋体" w:hAnsi="宋体" w:cs="宋体" w:hint="eastAsia"/>
                <w:color w:val="000000"/>
                <w:kern w:val="0"/>
                <w:sz w:val="18"/>
                <w:szCs w:val="18"/>
                <w:lang w:bidi="ar"/>
              </w:rPr>
              <w:t>相似</w:t>
            </w:r>
          </w:p>
        </w:tc>
        <w:tc>
          <w:tcPr>
            <w:tcW w:w="1449" w:type="dxa"/>
            <w:shd w:val="clear" w:color="000000" w:fill="FFFFFF"/>
            <w:vAlign w:val="center"/>
          </w:tcPr>
          <w:p w14:paraId="196E6E8A" w14:textId="77777777" w:rsidR="00EA51FF" w:rsidRPr="00D15C97" w:rsidRDefault="00EA51FF" w:rsidP="0077530C">
            <w:pPr>
              <w:widowControl/>
              <w:jc w:val="center"/>
              <w:textAlignment w:val="center"/>
              <w:rPr>
                <w:rFonts w:ascii="宋体" w:hAnsi="宋体" w:cs="宋体"/>
                <w:color w:val="000000"/>
                <w:kern w:val="0"/>
                <w:sz w:val="18"/>
                <w:szCs w:val="18"/>
                <w:lang w:bidi="ar"/>
              </w:rPr>
            </w:pPr>
            <w:r w:rsidRPr="00D15C97">
              <w:rPr>
                <w:rFonts w:ascii="宋体" w:hAnsi="宋体" w:cs="宋体" w:hint="eastAsia"/>
                <w:color w:val="000000"/>
                <w:kern w:val="0"/>
                <w:sz w:val="18"/>
                <w:szCs w:val="18"/>
                <w:lang w:bidi="ar"/>
              </w:rPr>
              <w:t>出让</w:t>
            </w:r>
          </w:p>
        </w:tc>
        <w:tc>
          <w:tcPr>
            <w:tcW w:w="655" w:type="dxa"/>
            <w:shd w:val="clear" w:color="000000" w:fill="FFFFFF"/>
            <w:vAlign w:val="center"/>
          </w:tcPr>
          <w:p w14:paraId="3C936D7D" w14:textId="77777777" w:rsidR="00EA51FF" w:rsidRPr="00D15C97" w:rsidRDefault="00EA51FF" w:rsidP="0077530C">
            <w:pPr>
              <w:widowControl/>
              <w:jc w:val="center"/>
              <w:textAlignment w:val="center"/>
              <w:rPr>
                <w:rFonts w:ascii="宋体" w:hAnsi="宋体" w:cs="宋体"/>
                <w:color w:val="000000"/>
                <w:kern w:val="0"/>
                <w:sz w:val="18"/>
                <w:szCs w:val="18"/>
                <w:lang w:bidi="ar"/>
              </w:rPr>
            </w:pPr>
            <w:r w:rsidRPr="00D15C97">
              <w:rPr>
                <w:rFonts w:ascii="宋体" w:hAnsi="宋体" w:cs="宋体" w:hint="eastAsia"/>
                <w:color w:val="000000"/>
                <w:kern w:val="0"/>
                <w:sz w:val="18"/>
                <w:szCs w:val="18"/>
                <w:lang w:bidi="ar"/>
              </w:rPr>
              <w:t>相似</w:t>
            </w:r>
          </w:p>
        </w:tc>
      </w:tr>
    </w:tbl>
    <w:p w14:paraId="163BF8B2" w14:textId="77777777" w:rsidR="003358B1" w:rsidRPr="00D15C97" w:rsidRDefault="003358B1" w:rsidP="00051D3A">
      <w:pPr>
        <w:spacing w:line="480" w:lineRule="exact"/>
        <w:ind w:firstLineChars="100" w:firstLine="241"/>
        <w:rPr>
          <w:rFonts w:ascii="宋体" w:hAnsi="宋体" w:cs="Arial Narrow"/>
          <w:b/>
          <w:sz w:val="24"/>
        </w:rPr>
      </w:pPr>
      <w:r w:rsidRPr="00D15C97">
        <w:rPr>
          <w:rFonts w:ascii="宋体" w:hAnsi="宋体" w:cs="Arial Narrow"/>
          <w:b/>
          <w:sz w:val="24"/>
        </w:rPr>
        <w:t xml:space="preserve"> </w:t>
      </w:r>
      <w:r w:rsidRPr="00D15C97">
        <w:rPr>
          <w:rFonts w:ascii="宋体" w:hAnsi="宋体" w:cs="Arial Narrow" w:hint="eastAsia"/>
          <w:b/>
          <w:sz w:val="24"/>
        </w:rPr>
        <w:t>④</w:t>
      </w:r>
      <w:r w:rsidRPr="00D15C97">
        <w:rPr>
          <w:rFonts w:ascii="宋体" w:hAnsi="宋体" w:cs="Arial Narrow"/>
          <w:b/>
          <w:sz w:val="24"/>
        </w:rPr>
        <w:t>各种因素的修正或调整</w:t>
      </w:r>
    </w:p>
    <w:p w14:paraId="15C09238" w14:textId="77777777" w:rsidR="003358B1" w:rsidRPr="00D15C97" w:rsidRDefault="003358B1" w:rsidP="00D15C97">
      <w:pPr>
        <w:spacing w:line="480" w:lineRule="exact"/>
        <w:ind w:firstLineChars="200" w:firstLine="464"/>
        <w:rPr>
          <w:rFonts w:ascii="宋体" w:hAnsi="宋体" w:cs="Arial Narrow"/>
          <w:kern w:val="0"/>
          <w:sz w:val="24"/>
        </w:rPr>
      </w:pPr>
      <w:r w:rsidRPr="00D15C97">
        <w:rPr>
          <w:rFonts w:ascii="宋体" w:hAnsi="宋体" w:cs="Arial Narrow" w:hint="eastAsia"/>
          <w:spacing w:val="-4"/>
          <w:sz w:val="24"/>
        </w:rPr>
        <w:t>a</w:t>
      </w:r>
      <w:r w:rsidRPr="00D15C97">
        <w:rPr>
          <w:rFonts w:ascii="宋体" w:hAnsi="宋体" w:cs="Arial Narrow"/>
          <w:spacing w:val="-4"/>
          <w:sz w:val="24"/>
        </w:rPr>
        <w:t>.</w:t>
      </w:r>
      <w:r w:rsidRPr="00D15C97">
        <w:rPr>
          <w:rFonts w:ascii="宋体" w:hAnsi="宋体" w:cs="Arial Narrow"/>
          <w:kern w:val="0"/>
          <w:sz w:val="24"/>
        </w:rPr>
        <w:t>交易情况修正</w:t>
      </w:r>
    </w:p>
    <w:p w14:paraId="17B621BF" w14:textId="77777777" w:rsidR="003358B1" w:rsidRPr="00D15C97" w:rsidRDefault="003358B1" w:rsidP="00D15C97">
      <w:pPr>
        <w:spacing w:line="480" w:lineRule="exact"/>
        <w:ind w:firstLineChars="200" w:firstLine="480"/>
        <w:rPr>
          <w:rFonts w:ascii="宋体" w:hAnsi="宋体" w:cs="Arial Narrow"/>
          <w:kern w:val="0"/>
          <w:sz w:val="24"/>
        </w:rPr>
      </w:pPr>
      <w:r w:rsidRPr="00D15C97">
        <w:rPr>
          <w:rFonts w:ascii="宋体" w:hAnsi="宋体" w:cs="Arial Narrow"/>
          <w:kern w:val="0"/>
          <w:sz w:val="24"/>
        </w:rPr>
        <w:t>可比实例A、B、C均为正常交易，没有特殊行为造成的交易价格偏差，交易情况修正系数均为100/100。</w:t>
      </w:r>
    </w:p>
    <w:p w14:paraId="41396717" w14:textId="77777777" w:rsidR="003358B1" w:rsidRPr="00D15C97" w:rsidRDefault="003358B1" w:rsidP="00D15C97">
      <w:pPr>
        <w:spacing w:line="480" w:lineRule="exact"/>
        <w:ind w:firstLineChars="200" w:firstLine="464"/>
        <w:rPr>
          <w:rFonts w:ascii="宋体" w:hAnsi="宋体" w:cs="Arial Narrow"/>
          <w:kern w:val="0"/>
          <w:sz w:val="24"/>
        </w:rPr>
      </w:pPr>
      <w:r w:rsidRPr="00D15C97">
        <w:rPr>
          <w:rFonts w:ascii="宋体" w:hAnsi="宋体" w:cs="Arial Narrow"/>
          <w:spacing w:val="-4"/>
          <w:sz w:val="24"/>
        </w:rPr>
        <w:t>b.</w:t>
      </w:r>
      <w:r w:rsidRPr="00D15C97">
        <w:rPr>
          <w:rFonts w:ascii="宋体" w:hAnsi="宋体" w:cs="Arial Narrow"/>
          <w:kern w:val="0"/>
          <w:sz w:val="24"/>
        </w:rPr>
        <w:t>市场状况调整</w:t>
      </w:r>
    </w:p>
    <w:p w14:paraId="5234BADD" w14:textId="77777777" w:rsidR="003358B1" w:rsidRPr="00D15C97" w:rsidRDefault="003358B1" w:rsidP="00D15C97">
      <w:pPr>
        <w:spacing w:line="480" w:lineRule="exact"/>
        <w:ind w:firstLineChars="200" w:firstLine="480"/>
        <w:rPr>
          <w:rFonts w:ascii="宋体" w:hAnsi="宋体" w:cs="Arial Narrow"/>
          <w:kern w:val="0"/>
          <w:sz w:val="24"/>
        </w:rPr>
      </w:pPr>
      <w:r w:rsidRPr="00D15C97">
        <w:rPr>
          <w:rFonts w:ascii="宋体" w:hAnsi="宋体" w:cs="Arial Narrow"/>
          <w:sz w:val="24"/>
        </w:rPr>
        <w:t>可比实例租金单价为评估基准日租金，故本次评估不进行市场状况因素调整，</w:t>
      </w:r>
      <w:r w:rsidRPr="00D15C97">
        <w:rPr>
          <w:rFonts w:ascii="宋体" w:hAnsi="宋体" w:cs="Arial Narrow"/>
          <w:spacing w:val="-4"/>
          <w:sz w:val="24"/>
        </w:rPr>
        <w:t>各可比实例的市场状况调整系数均为100/100。</w:t>
      </w:r>
    </w:p>
    <w:p w14:paraId="4BF1A480" w14:textId="77777777" w:rsidR="003358B1" w:rsidRPr="00D15C97" w:rsidRDefault="003358B1" w:rsidP="00D15C97">
      <w:pPr>
        <w:spacing w:line="480" w:lineRule="exact"/>
        <w:ind w:firstLineChars="200" w:firstLine="464"/>
        <w:rPr>
          <w:rFonts w:ascii="宋体" w:hAnsi="宋体" w:cs="Arial Narrow"/>
          <w:kern w:val="0"/>
          <w:sz w:val="24"/>
        </w:rPr>
      </w:pPr>
      <w:r w:rsidRPr="00D15C97">
        <w:rPr>
          <w:rFonts w:ascii="宋体" w:hAnsi="宋体" w:cs="Arial Narrow"/>
          <w:spacing w:val="-4"/>
          <w:sz w:val="24"/>
        </w:rPr>
        <w:t>c.</w:t>
      </w:r>
      <w:r w:rsidRPr="00D15C97">
        <w:rPr>
          <w:rFonts w:ascii="宋体" w:hAnsi="宋体" w:cs="Arial Narrow"/>
          <w:kern w:val="0"/>
          <w:sz w:val="24"/>
        </w:rPr>
        <w:t>区位、实物及权益状况调整</w:t>
      </w:r>
    </w:p>
    <w:p w14:paraId="104091C7" w14:textId="650899EE" w:rsidR="003358B1" w:rsidRPr="00D15C97" w:rsidRDefault="003358B1" w:rsidP="00D15C97">
      <w:pPr>
        <w:spacing w:line="480" w:lineRule="exact"/>
        <w:ind w:firstLineChars="200" w:firstLine="480"/>
        <w:rPr>
          <w:rFonts w:ascii="宋体" w:hAnsi="宋体" w:cs="Arial Narrow"/>
          <w:sz w:val="24"/>
        </w:rPr>
      </w:pPr>
      <w:r w:rsidRPr="00D15C97">
        <w:rPr>
          <w:rFonts w:ascii="宋体" w:hAnsi="宋体" w:cs="Arial Narrow"/>
          <w:sz w:val="24"/>
        </w:rPr>
        <w:t>由于</w:t>
      </w:r>
      <w:r w:rsidR="009B361C" w:rsidRPr="00D15C97">
        <w:rPr>
          <w:rFonts w:ascii="宋体" w:hAnsi="宋体" w:cs="Arial Narrow"/>
          <w:sz w:val="24"/>
        </w:rPr>
        <w:t>评估对象</w:t>
      </w:r>
      <w:r w:rsidRPr="00D15C97">
        <w:rPr>
          <w:rFonts w:ascii="宋体" w:hAnsi="宋体" w:cs="Arial Narrow"/>
          <w:sz w:val="24"/>
        </w:rPr>
        <w:t>为常见且单一的房地产</w:t>
      </w:r>
      <w:r w:rsidRPr="00D15C97">
        <w:rPr>
          <w:rFonts w:ascii="宋体" w:hAnsi="宋体" w:cs="Arial Narrow" w:hint="eastAsia"/>
          <w:sz w:val="24"/>
        </w:rPr>
        <w:t>租金</w:t>
      </w:r>
      <w:r w:rsidRPr="00D15C97">
        <w:rPr>
          <w:rFonts w:ascii="宋体" w:hAnsi="宋体" w:cs="Arial Narrow"/>
          <w:sz w:val="24"/>
        </w:rPr>
        <w:t>，而且有较多的与之相类似的房地产租金可比实例，不必要通过设定一种“标准房地产”来进行比较与调整，可以直接以</w:t>
      </w:r>
      <w:r w:rsidR="009B361C" w:rsidRPr="00D15C97">
        <w:rPr>
          <w:rFonts w:ascii="宋体" w:hAnsi="宋体" w:cs="Arial Narrow"/>
          <w:sz w:val="24"/>
        </w:rPr>
        <w:t>评估对象</w:t>
      </w:r>
      <w:r w:rsidRPr="00D15C97">
        <w:rPr>
          <w:rFonts w:ascii="宋体" w:hAnsi="宋体" w:cs="Arial Narrow"/>
          <w:sz w:val="24"/>
        </w:rPr>
        <w:t>状</w:t>
      </w:r>
      <w:r w:rsidRPr="00D15C97">
        <w:rPr>
          <w:rFonts w:ascii="宋体" w:hAnsi="宋体" w:cs="Arial Narrow"/>
          <w:sz w:val="24"/>
        </w:rPr>
        <w:lastRenderedPageBreak/>
        <w:t>况为基准，将各可比实例状况与</w:t>
      </w:r>
      <w:r w:rsidR="009B361C" w:rsidRPr="00D15C97">
        <w:rPr>
          <w:rFonts w:ascii="宋体" w:hAnsi="宋体" w:cs="Arial Narrow"/>
          <w:sz w:val="24"/>
        </w:rPr>
        <w:t>评估对象</w:t>
      </w:r>
      <w:r w:rsidRPr="00D15C97">
        <w:rPr>
          <w:rFonts w:ascii="宋体" w:hAnsi="宋体" w:cs="Arial Narrow"/>
          <w:sz w:val="24"/>
        </w:rPr>
        <w:t>状况的逐个因素进行直接比较与调整，这种路径也比较便捷与准确，所以选择直接比较调整路径。</w:t>
      </w:r>
    </w:p>
    <w:p w14:paraId="18253984" w14:textId="264CD207" w:rsidR="003358B1" w:rsidRPr="00D15C97" w:rsidRDefault="003358B1" w:rsidP="00D15C97">
      <w:pPr>
        <w:spacing w:line="480" w:lineRule="exact"/>
        <w:ind w:firstLineChars="200" w:firstLine="480"/>
        <w:rPr>
          <w:rFonts w:ascii="宋体" w:hAnsi="宋体" w:cs="Arial Narrow"/>
          <w:b/>
          <w:sz w:val="24"/>
        </w:rPr>
      </w:pPr>
      <w:r w:rsidRPr="00D15C97">
        <w:rPr>
          <w:rFonts w:ascii="宋体" w:hAnsi="宋体" w:cs="Arial Narrow"/>
          <w:sz w:val="24"/>
        </w:rPr>
        <w:t>调整方法均采用直接比较法，并采用百分比调整法。以</w:t>
      </w:r>
      <w:r w:rsidR="009B361C" w:rsidRPr="00D15C97">
        <w:rPr>
          <w:rFonts w:ascii="宋体" w:hAnsi="宋体" w:cs="Arial Narrow"/>
          <w:sz w:val="24"/>
        </w:rPr>
        <w:t>评估对象</w:t>
      </w:r>
      <w:r w:rsidRPr="00D15C97">
        <w:rPr>
          <w:rFonts w:ascii="宋体" w:hAnsi="宋体" w:cs="Arial Narrow"/>
          <w:sz w:val="24"/>
        </w:rPr>
        <w:t>条件为基准，各可比实例分别与</w:t>
      </w:r>
      <w:r w:rsidR="009B361C" w:rsidRPr="00D15C97">
        <w:rPr>
          <w:rFonts w:ascii="宋体" w:hAnsi="宋体" w:cs="Arial Narrow"/>
          <w:sz w:val="24"/>
        </w:rPr>
        <w:t>评估对象</w:t>
      </w:r>
      <w:r w:rsidRPr="00D15C97">
        <w:rPr>
          <w:rFonts w:ascii="宋体" w:hAnsi="宋体" w:cs="Arial Narrow"/>
          <w:sz w:val="24"/>
        </w:rPr>
        <w:t>的区位、实物及权益状况进行比较，比</w:t>
      </w:r>
      <w:r w:rsidR="009B361C" w:rsidRPr="00D15C97">
        <w:rPr>
          <w:rFonts w:ascii="宋体" w:hAnsi="宋体" w:cs="Arial Narrow"/>
          <w:sz w:val="24"/>
        </w:rPr>
        <w:t>评估对象</w:t>
      </w:r>
      <w:r w:rsidRPr="00D15C97">
        <w:rPr>
          <w:rFonts w:ascii="宋体" w:hAnsi="宋体" w:cs="Arial Narrow"/>
          <w:sz w:val="24"/>
        </w:rPr>
        <w:t>好的，调整值为“＋”，反之为“－”，相似为“0”。得出各可比实例的区位、实物、权益状况的调整系数。具体调整详见下表：</w:t>
      </w:r>
      <w:r w:rsidRPr="00D15C97">
        <w:rPr>
          <w:rFonts w:ascii="宋体" w:hAnsi="宋体" w:cs="Arial Narrow"/>
          <w:b/>
          <w:sz w:val="24"/>
        </w:rPr>
        <w:t xml:space="preserve">                 </w:t>
      </w:r>
    </w:p>
    <w:p w14:paraId="05FA4709" w14:textId="1E51DC10" w:rsidR="00EA51FF" w:rsidRPr="00D15C97" w:rsidRDefault="003358B1" w:rsidP="00EA51FF">
      <w:pPr>
        <w:spacing w:line="460" w:lineRule="exact"/>
        <w:ind w:firstLineChars="150" w:firstLine="422"/>
        <w:jc w:val="right"/>
        <w:rPr>
          <w:rFonts w:ascii="宋体" w:hAnsi="宋体" w:cs="Arial Narrow"/>
          <w:b/>
          <w:sz w:val="24"/>
        </w:rPr>
      </w:pPr>
      <w:r>
        <w:rPr>
          <w:rFonts w:ascii="Arial Narrow" w:eastAsia="仿宋_GB2312" w:hAnsi="Arial Narrow" w:cs="Arial Narrow"/>
          <w:b/>
          <w:sz w:val="28"/>
          <w:szCs w:val="28"/>
        </w:rPr>
        <w:t xml:space="preserve">    </w:t>
      </w:r>
      <w:r>
        <w:rPr>
          <w:rFonts w:ascii="Arial Narrow" w:eastAsia="仿宋_GB2312" w:hAnsi="Arial Narrow" w:cs="Arial Narrow" w:hint="eastAsia"/>
          <w:b/>
          <w:sz w:val="28"/>
          <w:szCs w:val="28"/>
        </w:rPr>
        <w:t xml:space="preserve"> </w:t>
      </w:r>
      <w:r>
        <w:rPr>
          <w:rFonts w:ascii="Arial Narrow" w:eastAsia="仿宋_GB2312" w:hAnsi="Arial Narrow" w:cs="Arial Narrow"/>
          <w:b/>
          <w:sz w:val="28"/>
          <w:szCs w:val="28"/>
        </w:rPr>
        <w:t xml:space="preserve"> </w:t>
      </w:r>
      <w:r>
        <w:rPr>
          <w:rFonts w:ascii="Arial Narrow" w:eastAsia="仿宋_GB2312" w:hAnsi="Arial Narrow" w:cs="Arial Narrow" w:hint="eastAsia"/>
          <w:b/>
          <w:sz w:val="28"/>
          <w:szCs w:val="28"/>
        </w:rPr>
        <w:t xml:space="preserve"> </w:t>
      </w:r>
      <w:r w:rsidRPr="00D15C97">
        <w:rPr>
          <w:rFonts w:ascii="宋体" w:hAnsi="宋体" w:cs="Arial Narrow" w:hint="eastAsia"/>
          <w:b/>
          <w:sz w:val="24"/>
        </w:rPr>
        <w:t xml:space="preserve"> </w:t>
      </w:r>
      <w:r w:rsidR="00EA51FF" w:rsidRPr="00D15C97">
        <w:rPr>
          <w:rFonts w:ascii="宋体" w:hAnsi="宋体" w:cs="Arial Narrow"/>
          <w:b/>
          <w:sz w:val="24"/>
        </w:rPr>
        <w:t>区位状况调整系数表</w:t>
      </w:r>
      <w:r w:rsidR="00EA51FF" w:rsidRPr="00D15C97">
        <w:rPr>
          <w:rFonts w:ascii="宋体" w:hAnsi="宋体" w:cs="Arial Narrow"/>
          <w:b/>
          <w:bCs/>
          <w:sz w:val="24"/>
        </w:rPr>
        <w:t xml:space="preserve">  </w:t>
      </w:r>
      <w:r w:rsidR="00EA51FF" w:rsidRPr="00D15C97">
        <w:rPr>
          <w:rFonts w:ascii="宋体" w:hAnsi="宋体" w:cs="Arial Narrow" w:hint="eastAsia"/>
          <w:b/>
          <w:bCs/>
          <w:sz w:val="24"/>
        </w:rPr>
        <w:t xml:space="preserve"> </w:t>
      </w:r>
      <w:r w:rsidR="00EA51FF" w:rsidRPr="00D15C97">
        <w:rPr>
          <w:rFonts w:ascii="宋体" w:hAnsi="宋体" w:cs="Arial Narrow"/>
          <w:b/>
          <w:bCs/>
          <w:sz w:val="24"/>
        </w:rPr>
        <w:t xml:space="preserve">                  </w:t>
      </w:r>
      <w:r w:rsidR="00EA51FF" w:rsidRPr="00D15C97">
        <w:rPr>
          <w:rFonts w:ascii="宋体" w:hAnsi="宋体" w:cs="Arial Narrow"/>
          <w:b/>
          <w:sz w:val="24"/>
        </w:rPr>
        <w:t>表</w:t>
      </w:r>
      <w:r w:rsidR="00D15C97" w:rsidRPr="00D15C97">
        <w:rPr>
          <w:rFonts w:ascii="宋体" w:hAnsi="宋体" w:cs="Arial Narrow"/>
          <w:b/>
          <w:sz w:val="24"/>
        </w:rPr>
        <w:t>7</w:t>
      </w:r>
    </w:p>
    <w:tbl>
      <w:tblPr>
        <w:tblW w:w="0" w:type="auto"/>
        <w:tblLayout w:type="fixed"/>
        <w:tblLook w:val="0000" w:firstRow="0" w:lastRow="0" w:firstColumn="0" w:lastColumn="0" w:noHBand="0" w:noVBand="0"/>
      </w:tblPr>
      <w:tblGrid>
        <w:gridCol w:w="2466"/>
        <w:gridCol w:w="1185"/>
        <w:gridCol w:w="1185"/>
        <w:gridCol w:w="1185"/>
        <w:gridCol w:w="1185"/>
        <w:gridCol w:w="1185"/>
        <w:gridCol w:w="1179"/>
      </w:tblGrid>
      <w:tr w:rsidR="00EA51FF" w:rsidRPr="00D15C97" w14:paraId="7F6888EA" w14:textId="77777777" w:rsidTr="0077530C">
        <w:trPr>
          <w:trHeight w:val="20"/>
          <w:tblHeader/>
        </w:trPr>
        <w:tc>
          <w:tcPr>
            <w:tcW w:w="2466"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6D83E574" w14:textId="77777777" w:rsidR="00EA51FF" w:rsidRPr="00D15C97" w:rsidRDefault="00EA51FF" w:rsidP="0077530C">
            <w:pPr>
              <w:widowControl/>
              <w:jc w:val="left"/>
              <w:rPr>
                <w:rFonts w:ascii="宋体" w:hAnsi="宋体" w:cs="宋体"/>
                <w:b/>
                <w:bCs/>
                <w:kern w:val="0"/>
                <w:sz w:val="18"/>
                <w:szCs w:val="18"/>
              </w:rPr>
            </w:pPr>
            <w:r w:rsidRPr="00D15C97">
              <w:rPr>
                <w:rFonts w:ascii="宋体" w:hAnsi="宋体" w:cs="宋体" w:hint="eastAsia"/>
                <w:b/>
                <w:bCs/>
                <w:kern w:val="0"/>
                <w:sz w:val="18"/>
                <w:szCs w:val="18"/>
              </w:rPr>
              <w:t xml:space="preserve">        项目名称</w:t>
            </w:r>
            <w:r w:rsidRPr="00D15C97">
              <w:rPr>
                <w:rFonts w:ascii="宋体" w:hAnsi="宋体" w:cs="宋体" w:hint="eastAsia"/>
                <w:b/>
                <w:bCs/>
                <w:kern w:val="0"/>
                <w:sz w:val="18"/>
                <w:szCs w:val="18"/>
              </w:rPr>
              <w:br/>
              <w:t>比较因素</w:t>
            </w:r>
          </w:p>
        </w:tc>
        <w:tc>
          <w:tcPr>
            <w:tcW w:w="2370" w:type="dxa"/>
            <w:gridSpan w:val="2"/>
            <w:tcBorders>
              <w:top w:val="single" w:sz="4" w:space="0" w:color="auto"/>
              <w:left w:val="nil"/>
              <w:bottom w:val="single" w:sz="4" w:space="0" w:color="auto"/>
              <w:right w:val="single" w:sz="4" w:space="0" w:color="auto"/>
            </w:tcBorders>
            <w:vAlign w:val="center"/>
          </w:tcPr>
          <w:p w14:paraId="78069464"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可比实例A</w:t>
            </w:r>
          </w:p>
        </w:tc>
        <w:tc>
          <w:tcPr>
            <w:tcW w:w="2370" w:type="dxa"/>
            <w:gridSpan w:val="2"/>
            <w:tcBorders>
              <w:top w:val="single" w:sz="4" w:space="0" w:color="auto"/>
              <w:left w:val="nil"/>
              <w:bottom w:val="single" w:sz="4" w:space="0" w:color="auto"/>
              <w:right w:val="single" w:sz="4" w:space="0" w:color="auto"/>
            </w:tcBorders>
            <w:vAlign w:val="center"/>
          </w:tcPr>
          <w:p w14:paraId="2F77A6E8"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可比实例B</w:t>
            </w:r>
          </w:p>
        </w:tc>
        <w:tc>
          <w:tcPr>
            <w:tcW w:w="2364" w:type="dxa"/>
            <w:gridSpan w:val="2"/>
            <w:tcBorders>
              <w:top w:val="single" w:sz="4" w:space="0" w:color="auto"/>
              <w:left w:val="nil"/>
              <w:bottom w:val="single" w:sz="4" w:space="0" w:color="auto"/>
              <w:right w:val="single" w:sz="4" w:space="0" w:color="auto"/>
            </w:tcBorders>
            <w:vAlign w:val="center"/>
          </w:tcPr>
          <w:p w14:paraId="1C4ADF63"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可比实例C</w:t>
            </w:r>
          </w:p>
        </w:tc>
      </w:tr>
      <w:tr w:rsidR="00EA51FF" w:rsidRPr="00D15C97" w14:paraId="4CE64F6D" w14:textId="77777777" w:rsidTr="0077530C">
        <w:trPr>
          <w:trHeight w:val="20"/>
          <w:tblHeader/>
        </w:trPr>
        <w:tc>
          <w:tcPr>
            <w:tcW w:w="2466" w:type="dxa"/>
            <w:vMerge/>
            <w:tcBorders>
              <w:top w:val="single" w:sz="4" w:space="0" w:color="auto"/>
              <w:left w:val="single" w:sz="4" w:space="0" w:color="auto"/>
              <w:bottom w:val="single" w:sz="4" w:space="0" w:color="auto"/>
              <w:right w:val="single" w:sz="4" w:space="0" w:color="auto"/>
            </w:tcBorders>
            <w:vAlign w:val="center"/>
          </w:tcPr>
          <w:p w14:paraId="685982CC" w14:textId="77777777" w:rsidR="00EA51FF" w:rsidRPr="00D15C97" w:rsidRDefault="00EA51FF" w:rsidP="0077530C">
            <w:pPr>
              <w:widowControl/>
              <w:jc w:val="left"/>
              <w:rPr>
                <w:rFonts w:ascii="宋体" w:hAnsi="宋体" w:cs="宋体"/>
                <w:b/>
                <w:bCs/>
                <w:kern w:val="0"/>
                <w:sz w:val="18"/>
                <w:szCs w:val="18"/>
              </w:rPr>
            </w:pPr>
          </w:p>
        </w:tc>
        <w:tc>
          <w:tcPr>
            <w:tcW w:w="1185" w:type="dxa"/>
            <w:tcBorders>
              <w:top w:val="nil"/>
              <w:left w:val="nil"/>
              <w:bottom w:val="single" w:sz="4" w:space="0" w:color="auto"/>
              <w:right w:val="single" w:sz="4" w:space="0" w:color="auto"/>
            </w:tcBorders>
            <w:vAlign w:val="center"/>
          </w:tcPr>
          <w:p w14:paraId="4CFBCDCF"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比较结果</w:t>
            </w:r>
          </w:p>
        </w:tc>
        <w:tc>
          <w:tcPr>
            <w:tcW w:w="1185" w:type="dxa"/>
            <w:tcBorders>
              <w:top w:val="nil"/>
              <w:left w:val="nil"/>
              <w:bottom w:val="single" w:sz="4" w:space="0" w:color="auto"/>
              <w:right w:val="single" w:sz="4" w:space="0" w:color="auto"/>
            </w:tcBorders>
            <w:vAlign w:val="center"/>
          </w:tcPr>
          <w:p w14:paraId="73136825"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调整值</w:t>
            </w:r>
          </w:p>
        </w:tc>
        <w:tc>
          <w:tcPr>
            <w:tcW w:w="1185" w:type="dxa"/>
            <w:tcBorders>
              <w:top w:val="nil"/>
              <w:left w:val="nil"/>
              <w:bottom w:val="single" w:sz="4" w:space="0" w:color="auto"/>
              <w:right w:val="single" w:sz="4" w:space="0" w:color="auto"/>
            </w:tcBorders>
            <w:vAlign w:val="center"/>
          </w:tcPr>
          <w:p w14:paraId="4A8F4D80"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比较结果</w:t>
            </w:r>
          </w:p>
        </w:tc>
        <w:tc>
          <w:tcPr>
            <w:tcW w:w="1185" w:type="dxa"/>
            <w:tcBorders>
              <w:top w:val="nil"/>
              <w:left w:val="nil"/>
              <w:bottom w:val="single" w:sz="4" w:space="0" w:color="auto"/>
              <w:right w:val="single" w:sz="4" w:space="0" w:color="auto"/>
            </w:tcBorders>
            <w:vAlign w:val="center"/>
          </w:tcPr>
          <w:p w14:paraId="769CFD4A"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调整值</w:t>
            </w:r>
          </w:p>
        </w:tc>
        <w:tc>
          <w:tcPr>
            <w:tcW w:w="1185" w:type="dxa"/>
            <w:tcBorders>
              <w:top w:val="nil"/>
              <w:left w:val="nil"/>
              <w:bottom w:val="single" w:sz="4" w:space="0" w:color="auto"/>
              <w:right w:val="single" w:sz="4" w:space="0" w:color="auto"/>
            </w:tcBorders>
            <w:vAlign w:val="center"/>
          </w:tcPr>
          <w:p w14:paraId="7FADFF42"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比较结果</w:t>
            </w:r>
          </w:p>
        </w:tc>
        <w:tc>
          <w:tcPr>
            <w:tcW w:w="1179" w:type="dxa"/>
            <w:tcBorders>
              <w:top w:val="nil"/>
              <w:left w:val="nil"/>
              <w:bottom w:val="single" w:sz="4" w:space="0" w:color="auto"/>
              <w:right w:val="single" w:sz="4" w:space="0" w:color="auto"/>
            </w:tcBorders>
            <w:vAlign w:val="center"/>
          </w:tcPr>
          <w:p w14:paraId="51267F16"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调整值</w:t>
            </w:r>
          </w:p>
        </w:tc>
      </w:tr>
      <w:tr w:rsidR="00EA51FF" w:rsidRPr="00D15C97" w14:paraId="154E4898" w14:textId="77777777" w:rsidTr="0077530C">
        <w:trPr>
          <w:trHeight w:val="20"/>
        </w:trPr>
        <w:tc>
          <w:tcPr>
            <w:tcW w:w="2466" w:type="dxa"/>
            <w:tcBorders>
              <w:top w:val="nil"/>
              <w:left w:val="single" w:sz="4" w:space="0" w:color="auto"/>
              <w:bottom w:val="single" w:sz="4" w:space="0" w:color="auto"/>
              <w:right w:val="single" w:sz="4" w:space="0" w:color="auto"/>
            </w:tcBorders>
            <w:vAlign w:val="center"/>
          </w:tcPr>
          <w:p w14:paraId="3A81D9AC"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b/>
                <w:bCs/>
                <w:color w:val="000000"/>
                <w:kern w:val="0"/>
                <w:sz w:val="18"/>
                <w:szCs w:val="18"/>
                <w:lang w:bidi="ar"/>
              </w:rPr>
              <w:t>居住聚集度</w:t>
            </w:r>
          </w:p>
        </w:tc>
        <w:tc>
          <w:tcPr>
            <w:tcW w:w="1185" w:type="dxa"/>
            <w:tcBorders>
              <w:top w:val="nil"/>
              <w:left w:val="nil"/>
              <w:bottom w:val="single" w:sz="4" w:space="0" w:color="auto"/>
              <w:right w:val="single" w:sz="4" w:space="0" w:color="auto"/>
            </w:tcBorders>
            <w:vAlign w:val="center"/>
          </w:tcPr>
          <w:p w14:paraId="2288637E"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nil"/>
              <w:left w:val="nil"/>
              <w:bottom w:val="single" w:sz="4" w:space="0" w:color="auto"/>
              <w:right w:val="single" w:sz="4" w:space="0" w:color="auto"/>
            </w:tcBorders>
            <w:vAlign w:val="center"/>
          </w:tcPr>
          <w:p w14:paraId="655DA19A"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nil"/>
              <w:left w:val="nil"/>
              <w:bottom w:val="single" w:sz="4" w:space="0" w:color="auto"/>
              <w:right w:val="single" w:sz="4" w:space="0" w:color="auto"/>
            </w:tcBorders>
            <w:vAlign w:val="center"/>
          </w:tcPr>
          <w:p w14:paraId="540D8010" w14:textId="0F122DFF" w:rsidR="00EA51FF" w:rsidRPr="00D15C97" w:rsidRDefault="00D26CD8"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nil"/>
              <w:left w:val="nil"/>
              <w:bottom w:val="single" w:sz="4" w:space="0" w:color="auto"/>
              <w:right w:val="single" w:sz="4" w:space="0" w:color="auto"/>
            </w:tcBorders>
            <w:vAlign w:val="center"/>
          </w:tcPr>
          <w:p w14:paraId="24F6CDF7" w14:textId="61BB0168" w:rsidR="00EA51FF" w:rsidRPr="00D15C97" w:rsidRDefault="00D26CD8" w:rsidP="0077530C">
            <w:pPr>
              <w:widowControl/>
              <w:jc w:val="center"/>
              <w:textAlignment w:val="center"/>
              <w:rPr>
                <w:rFonts w:ascii="宋体" w:hAnsi="宋体" w:cs="宋体"/>
                <w:kern w:val="0"/>
                <w:sz w:val="18"/>
                <w:szCs w:val="18"/>
              </w:rPr>
            </w:pPr>
            <w:r w:rsidRPr="00D15C97">
              <w:rPr>
                <w:rFonts w:ascii="宋体" w:hAnsi="宋体" w:cs="宋体"/>
                <w:color w:val="000000"/>
                <w:kern w:val="0"/>
                <w:sz w:val="18"/>
                <w:szCs w:val="18"/>
                <w:lang w:bidi="ar"/>
              </w:rPr>
              <w:t>0</w:t>
            </w:r>
          </w:p>
        </w:tc>
        <w:tc>
          <w:tcPr>
            <w:tcW w:w="1185" w:type="dxa"/>
            <w:tcBorders>
              <w:top w:val="nil"/>
              <w:left w:val="nil"/>
              <w:bottom w:val="single" w:sz="4" w:space="0" w:color="auto"/>
              <w:right w:val="single" w:sz="4" w:space="0" w:color="auto"/>
            </w:tcBorders>
            <w:vAlign w:val="center"/>
          </w:tcPr>
          <w:p w14:paraId="2B4842A4"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79" w:type="dxa"/>
            <w:tcBorders>
              <w:top w:val="nil"/>
              <w:left w:val="nil"/>
              <w:bottom w:val="single" w:sz="4" w:space="0" w:color="auto"/>
              <w:right w:val="single" w:sz="4" w:space="0" w:color="auto"/>
            </w:tcBorders>
            <w:vAlign w:val="center"/>
          </w:tcPr>
          <w:p w14:paraId="0E31531D"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r>
      <w:tr w:rsidR="00EA51FF" w:rsidRPr="00D15C97" w14:paraId="1FD8015D" w14:textId="77777777" w:rsidTr="0077530C">
        <w:trPr>
          <w:trHeight w:val="20"/>
        </w:trPr>
        <w:tc>
          <w:tcPr>
            <w:tcW w:w="2466" w:type="dxa"/>
            <w:tcBorders>
              <w:top w:val="nil"/>
              <w:left w:val="single" w:sz="4" w:space="0" w:color="auto"/>
              <w:bottom w:val="single" w:sz="4" w:space="0" w:color="auto"/>
              <w:right w:val="single" w:sz="4" w:space="0" w:color="auto"/>
            </w:tcBorders>
            <w:vAlign w:val="center"/>
          </w:tcPr>
          <w:p w14:paraId="7743A683"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b/>
                <w:bCs/>
                <w:color w:val="000000"/>
                <w:kern w:val="0"/>
                <w:sz w:val="18"/>
                <w:szCs w:val="18"/>
                <w:lang w:bidi="ar"/>
              </w:rPr>
              <w:t>道路状况</w:t>
            </w:r>
          </w:p>
        </w:tc>
        <w:tc>
          <w:tcPr>
            <w:tcW w:w="1185" w:type="dxa"/>
            <w:tcBorders>
              <w:top w:val="nil"/>
              <w:left w:val="nil"/>
              <w:bottom w:val="single" w:sz="4" w:space="0" w:color="auto"/>
              <w:right w:val="single" w:sz="4" w:space="0" w:color="auto"/>
            </w:tcBorders>
            <w:vAlign w:val="center"/>
          </w:tcPr>
          <w:p w14:paraId="7957F1BD"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nil"/>
              <w:left w:val="nil"/>
              <w:bottom w:val="single" w:sz="4" w:space="0" w:color="auto"/>
              <w:right w:val="single" w:sz="4" w:space="0" w:color="auto"/>
            </w:tcBorders>
            <w:vAlign w:val="center"/>
          </w:tcPr>
          <w:p w14:paraId="3DE1CD21"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nil"/>
              <w:left w:val="nil"/>
              <w:bottom w:val="single" w:sz="4" w:space="0" w:color="auto"/>
              <w:right w:val="single" w:sz="4" w:space="0" w:color="auto"/>
            </w:tcBorders>
            <w:vAlign w:val="center"/>
          </w:tcPr>
          <w:p w14:paraId="1A87535E"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nil"/>
              <w:left w:val="nil"/>
              <w:bottom w:val="single" w:sz="4" w:space="0" w:color="auto"/>
              <w:right w:val="single" w:sz="4" w:space="0" w:color="auto"/>
            </w:tcBorders>
            <w:vAlign w:val="center"/>
          </w:tcPr>
          <w:p w14:paraId="5495F199"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nil"/>
              <w:left w:val="nil"/>
              <w:bottom w:val="single" w:sz="4" w:space="0" w:color="auto"/>
              <w:right w:val="single" w:sz="4" w:space="0" w:color="auto"/>
            </w:tcBorders>
            <w:vAlign w:val="center"/>
          </w:tcPr>
          <w:p w14:paraId="17625A1E"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79" w:type="dxa"/>
            <w:tcBorders>
              <w:top w:val="nil"/>
              <w:left w:val="nil"/>
              <w:bottom w:val="single" w:sz="4" w:space="0" w:color="auto"/>
              <w:right w:val="single" w:sz="4" w:space="0" w:color="auto"/>
            </w:tcBorders>
            <w:vAlign w:val="center"/>
          </w:tcPr>
          <w:p w14:paraId="3327FB14"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r>
      <w:tr w:rsidR="00EA51FF" w:rsidRPr="00D15C97" w14:paraId="4178DB9A" w14:textId="77777777" w:rsidTr="0077530C">
        <w:trPr>
          <w:trHeight w:val="20"/>
        </w:trPr>
        <w:tc>
          <w:tcPr>
            <w:tcW w:w="2466" w:type="dxa"/>
            <w:tcBorders>
              <w:top w:val="nil"/>
              <w:left w:val="single" w:sz="4" w:space="0" w:color="auto"/>
              <w:bottom w:val="single" w:sz="4" w:space="0" w:color="auto"/>
              <w:right w:val="single" w:sz="4" w:space="0" w:color="auto"/>
            </w:tcBorders>
            <w:vAlign w:val="center"/>
          </w:tcPr>
          <w:p w14:paraId="3CB9111F"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b/>
                <w:bCs/>
                <w:color w:val="000000"/>
                <w:kern w:val="0"/>
                <w:sz w:val="18"/>
                <w:szCs w:val="18"/>
                <w:lang w:bidi="ar"/>
              </w:rPr>
              <w:t>出入可利用交通工具</w:t>
            </w:r>
          </w:p>
        </w:tc>
        <w:tc>
          <w:tcPr>
            <w:tcW w:w="1185" w:type="dxa"/>
            <w:tcBorders>
              <w:top w:val="nil"/>
              <w:left w:val="nil"/>
              <w:bottom w:val="single" w:sz="4" w:space="0" w:color="auto"/>
              <w:right w:val="single" w:sz="4" w:space="0" w:color="auto"/>
            </w:tcBorders>
            <w:vAlign w:val="center"/>
          </w:tcPr>
          <w:p w14:paraId="22D29EEA"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nil"/>
              <w:left w:val="nil"/>
              <w:bottom w:val="single" w:sz="4" w:space="0" w:color="auto"/>
              <w:right w:val="single" w:sz="4" w:space="0" w:color="auto"/>
            </w:tcBorders>
            <w:vAlign w:val="center"/>
          </w:tcPr>
          <w:p w14:paraId="052749E2"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nil"/>
              <w:left w:val="nil"/>
              <w:bottom w:val="single" w:sz="4" w:space="0" w:color="auto"/>
              <w:right w:val="single" w:sz="4" w:space="0" w:color="auto"/>
            </w:tcBorders>
            <w:vAlign w:val="center"/>
          </w:tcPr>
          <w:p w14:paraId="4F4A1288" w14:textId="6409F862" w:rsidR="00EA51FF" w:rsidRPr="00D15C97" w:rsidRDefault="00D26CD8"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nil"/>
              <w:left w:val="nil"/>
              <w:bottom w:val="single" w:sz="4" w:space="0" w:color="auto"/>
              <w:right w:val="single" w:sz="4" w:space="0" w:color="auto"/>
            </w:tcBorders>
            <w:vAlign w:val="center"/>
          </w:tcPr>
          <w:p w14:paraId="67B5C46B" w14:textId="373EC48A" w:rsidR="00EA51FF" w:rsidRPr="00D15C97" w:rsidRDefault="00D26CD8" w:rsidP="0077530C">
            <w:pPr>
              <w:widowControl/>
              <w:jc w:val="center"/>
              <w:textAlignment w:val="center"/>
              <w:rPr>
                <w:rFonts w:ascii="宋体" w:hAnsi="宋体" w:cs="宋体"/>
                <w:kern w:val="0"/>
                <w:sz w:val="18"/>
                <w:szCs w:val="18"/>
              </w:rPr>
            </w:pPr>
            <w:r w:rsidRPr="00D15C97">
              <w:rPr>
                <w:rFonts w:ascii="宋体" w:hAnsi="宋体" w:cs="宋体"/>
                <w:color w:val="000000"/>
                <w:kern w:val="0"/>
                <w:sz w:val="18"/>
                <w:szCs w:val="18"/>
                <w:lang w:bidi="ar"/>
              </w:rPr>
              <w:t>0</w:t>
            </w:r>
          </w:p>
        </w:tc>
        <w:tc>
          <w:tcPr>
            <w:tcW w:w="1185" w:type="dxa"/>
            <w:tcBorders>
              <w:top w:val="nil"/>
              <w:left w:val="nil"/>
              <w:bottom w:val="single" w:sz="4" w:space="0" w:color="auto"/>
              <w:right w:val="single" w:sz="4" w:space="0" w:color="auto"/>
            </w:tcBorders>
            <w:vAlign w:val="center"/>
          </w:tcPr>
          <w:p w14:paraId="433D34FB"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79" w:type="dxa"/>
            <w:tcBorders>
              <w:top w:val="nil"/>
              <w:left w:val="nil"/>
              <w:bottom w:val="single" w:sz="4" w:space="0" w:color="auto"/>
              <w:right w:val="single" w:sz="4" w:space="0" w:color="auto"/>
            </w:tcBorders>
            <w:vAlign w:val="center"/>
          </w:tcPr>
          <w:p w14:paraId="1E26618B"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r>
      <w:tr w:rsidR="00EA51FF" w:rsidRPr="00D15C97" w14:paraId="6058D3F7" w14:textId="77777777" w:rsidTr="0077530C">
        <w:trPr>
          <w:trHeight w:val="20"/>
        </w:trPr>
        <w:tc>
          <w:tcPr>
            <w:tcW w:w="2466" w:type="dxa"/>
            <w:tcBorders>
              <w:top w:val="nil"/>
              <w:left w:val="single" w:sz="4" w:space="0" w:color="auto"/>
              <w:bottom w:val="single" w:sz="4" w:space="0" w:color="auto"/>
              <w:right w:val="single" w:sz="4" w:space="0" w:color="auto"/>
            </w:tcBorders>
            <w:vAlign w:val="center"/>
          </w:tcPr>
          <w:p w14:paraId="548D6F12"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b/>
                <w:bCs/>
                <w:color w:val="000000"/>
                <w:kern w:val="0"/>
                <w:sz w:val="18"/>
                <w:szCs w:val="18"/>
                <w:lang w:bidi="ar"/>
              </w:rPr>
              <w:t>交通管制情况</w:t>
            </w:r>
          </w:p>
        </w:tc>
        <w:tc>
          <w:tcPr>
            <w:tcW w:w="1185" w:type="dxa"/>
            <w:tcBorders>
              <w:top w:val="nil"/>
              <w:left w:val="nil"/>
              <w:bottom w:val="single" w:sz="4" w:space="0" w:color="auto"/>
              <w:right w:val="single" w:sz="4" w:space="0" w:color="auto"/>
            </w:tcBorders>
            <w:vAlign w:val="center"/>
          </w:tcPr>
          <w:p w14:paraId="50EAF45B"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nil"/>
              <w:left w:val="nil"/>
              <w:bottom w:val="single" w:sz="4" w:space="0" w:color="auto"/>
              <w:right w:val="single" w:sz="4" w:space="0" w:color="auto"/>
            </w:tcBorders>
            <w:vAlign w:val="center"/>
          </w:tcPr>
          <w:p w14:paraId="60AD39B2"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nil"/>
              <w:left w:val="nil"/>
              <w:bottom w:val="single" w:sz="4" w:space="0" w:color="auto"/>
              <w:right w:val="single" w:sz="4" w:space="0" w:color="auto"/>
            </w:tcBorders>
            <w:vAlign w:val="center"/>
          </w:tcPr>
          <w:p w14:paraId="708B5E6B"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nil"/>
              <w:left w:val="nil"/>
              <w:bottom w:val="single" w:sz="4" w:space="0" w:color="auto"/>
              <w:right w:val="single" w:sz="4" w:space="0" w:color="auto"/>
            </w:tcBorders>
            <w:vAlign w:val="center"/>
          </w:tcPr>
          <w:p w14:paraId="2DB21945"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nil"/>
              <w:left w:val="nil"/>
              <w:bottom w:val="single" w:sz="4" w:space="0" w:color="auto"/>
              <w:right w:val="single" w:sz="4" w:space="0" w:color="auto"/>
            </w:tcBorders>
            <w:vAlign w:val="center"/>
          </w:tcPr>
          <w:p w14:paraId="24804336"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79" w:type="dxa"/>
            <w:tcBorders>
              <w:top w:val="nil"/>
              <w:left w:val="nil"/>
              <w:bottom w:val="single" w:sz="4" w:space="0" w:color="auto"/>
              <w:right w:val="single" w:sz="4" w:space="0" w:color="auto"/>
            </w:tcBorders>
            <w:vAlign w:val="center"/>
          </w:tcPr>
          <w:p w14:paraId="679F2B9B"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r>
      <w:tr w:rsidR="00EA51FF" w:rsidRPr="00D15C97" w14:paraId="6E258AA4" w14:textId="77777777" w:rsidTr="0077530C">
        <w:trPr>
          <w:trHeight w:val="20"/>
        </w:trPr>
        <w:tc>
          <w:tcPr>
            <w:tcW w:w="2466" w:type="dxa"/>
            <w:tcBorders>
              <w:top w:val="nil"/>
              <w:left w:val="single" w:sz="4" w:space="0" w:color="auto"/>
              <w:bottom w:val="single" w:sz="4" w:space="0" w:color="auto"/>
              <w:right w:val="single" w:sz="4" w:space="0" w:color="auto"/>
            </w:tcBorders>
            <w:vAlign w:val="center"/>
          </w:tcPr>
          <w:p w14:paraId="4AC891D5"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b/>
                <w:bCs/>
                <w:color w:val="000000"/>
                <w:kern w:val="0"/>
                <w:sz w:val="18"/>
                <w:szCs w:val="18"/>
                <w:lang w:bidi="ar"/>
              </w:rPr>
              <w:t>停车方便程度</w:t>
            </w:r>
          </w:p>
        </w:tc>
        <w:tc>
          <w:tcPr>
            <w:tcW w:w="1185" w:type="dxa"/>
            <w:tcBorders>
              <w:top w:val="nil"/>
              <w:left w:val="nil"/>
              <w:bottom w:val="single" w:sz="4" w:space="0" w:color="auto"/>
              <w:right w:val="single" w:sz="4" w:space="0" w:color="auto"/>
            </w:tcBorders>
            <w:vAlign w:val="center"/>
          </w:tcPr>
          <w:p w14:paraId="0B8F6FD3"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nil"/>
              <w:left w:val="nil"/>
              <w:bottom w:val="single" w:sz="4" w:space="0" w:color="auto"/>
              <w:right w:val="single" w:sz="4" w:space="0" w:color="auto"/>
            </w:tcBorders>
            <w:vAlign w:val="center"/>
          </w:tcPr>
          <w:p w14:paraId="18C1A428"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nil"/>
              <w:left w:val="nil"/>
              <w:bottom w:val="single" w:sz="4" w:space="0" w:color="auto"/>
              <w:right w:val="single" w:sz="4" w:space="0" w:color="auto"/>
            </w:tcBorders>
            <w:vAlign w:val="center"/>
          </w:tcPr>
          <w:p w14:paraId="57C35657"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nil"/>
              <w:left w:val="nil"/>
              <w:bottom w:val="single" w:sz="4" w:space="0" w:color="auto"/>
              <w:right w:val="single" w:sz="4" w:space="0" w:color="auto"/>
            </w:tcBorders>
            <w:vAlign w:val="center"/>
          </w:tcPr>
          <w:p w14:paraId="7BD43034"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nil"/>
              <w:left w:val="nil"/>
              <w:bottom w:val="single" w:sz="4" w:space="0" w:color="auto"/>
              <w:right w:val="single" w:sz="4" w:space="0" w:color="auto"/>
            </w:tcBorders>
            <w:vAlign w:val="center"/>
          </w:tcPr>
          <w:p w14:paraId="164A2A9D"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79" w:type="dxa"/>
            <w:tcBorders>
              <w:top w:val="nil"/>
              <w:left w:val="nil"/>
              <w:bottom w:val="single" w:sz="4" w:space="0" w:color="auto"/>
              <w:right w:val="single" w:sz="4" w:space="0" w:color="auto"/>
            </w:tcBorders>
            <w:vAlign w:val="center"/>
          </w:tcPr>
          <w:p w14:paraId="365175EB"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r>
      <w:tr w:rsidR="00EA51FF" w:rsidRPr="00D15C97" w14:paraId="00CD129D" w14:textId="77777777" w:rsidTr="0077530C">
        <w:trPr>
          <w:trHeight w:val="20"/>
        </w:trPr>
        <w:tc>
          <w:tcPr>
            <w:tcW w:w="2466" w:type="dxa"/>
            <w:tcBorders>
              <w:top w:val="nil"/>
              <w:left w:val="single" w:sz="4" w:space="0" w:color="auto"/>
              <w:bottom w:val="single" w:sz="4" w:space="0" w:color="auto"/>
              <w:right w:val="single" w:sz="4" w:space="0" w:color="auto"/>
            </w:tcBorders>
            <w:vAlign w:val="center"/>
          </w:tcPr>
          <w:p w14:paraId="3144A05A"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b/>
                <w:bCs/>
                <w:color w:val="000000"/>
                <w:kern w:val="0"/>
                <w:sz w:val="18"/>
                <w:szCs w:val="18"/>
                <w:lang w:bidi="ar"/>
              </w:rPr>
              <w:t>基础设施</w:t>
            </w:r>
          </w:p>
        </w:tc>
        <w:tc>
          <w:tcPr>
            <w:tcW w:w="1185" w:type="dxa"/>
            <w:tcBorders>
              <w:top w:val="nil"/>
              <w:left w:val="nil"/>
              <w:bottom w:val="single" w:sz="4" w:space="0" w:color="auto"/>
              <w:right w:val="single" w:sz="4" w:space="0" w:color="auto"/>
            </w:tcBorders>
            <w:vAlign w:val="center"/>
          </w:tcPr>
          <w:p w14:paraId="30C87064"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nil"/>
              <w:left w:val="nil"/>
              <w:bottom w:val="single" w:sz="4" w:space="0" w:color="auto"/>
              <w:right w:val="single" w:sz="4" w:space="0" w:color="auto"/>
            </w:tcBorders>
            <w:vAlign w:val="center"/>
          </w:tcPr>
          <w:p w14:paraId="148C820D"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nil"/>
              <w:left w:val="nil"/>
              <w:bottom w:val="single" w:sz="4" w:space="0" w:color="auto"/>
              <w:right w:val="single" w:sz="4" w:space="0" w:color="auto"/>
            </w:tcBorders>
            <w:vAlign w:val="center"/>
          </w:tcPr>
          <w:p w14:paraId="6D65D867"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nil"/>
              <w:left w:val="nil"/>
              <w:bottom w:val="single" w:sz="4" w:space="0" w:color="auto"/>
              <w:right w:val="single" w:sz="4" w:space="0" w:color="auto"/>
            </w:tcBorders>
            <w:vAlign w:val="center"/>
          </w:tcPr>
          <w:p w14:paraId="772BE3A5"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nil"/>
              <w:left w:val="nil"/>
              <w:bottom w:val="single" w:sz="4" w:space="0" w:color="auto"/>
              <w:right w:val="single" w:sz="4" w:space="0" w:color="auto"/>
            </w:tcBorders>
            <w:vAlign w:val="center"/>
          </w:tcPr>
          <w:p w14:paraId="69C9376F"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79" w:type="dxa"/>
            <w:tcBorders>
              <w:top w:val="nil"/>
              <w:left w:val="nil"/>
              <w:bottom w:val="single" w:sz="4" w:space="0" w:color="auto"/>
              <w:right w:val="single" w:sz="4" w:space="0" w:color="auto"/>
            </w:tcBorders>
            <w:vAlign w:val="center"/>
          </w:tcPr>
          <w:p w14:paraId="67609F53"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r>
      <w:tr w:rsidR="00EA51FF" w:rsidRPr="00D15C97" w14:paraId="20998FB1" w14:textId="77777777" w:rsidTr="0077530C">
        <w:trPr>
          <w:trHeight w:val="20"/>
        </w:trPr>
        <w:tc>
          <w:tcPr>
            <w:tcW w:w="2466" w:type="dxa"/>
            <w:tcBorders>
              <w:top w:val="nil"/>
              <w:left w:val="single" w:sz="4" w:space="0" w:color="auto"/>
              <w:bottom w:val="single" w:sz="4" w:space="0" w:color="auto"/>
              <w:right w:val="single" w:sz="4" w:space="0" w:color="auto"/>
            </w:tcBorders>
            <w:vAlign w:val="center"/>
          </w:tcPr>
          <w:p w14:paraId="564FD43F"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b/>
                <w:bCs/>
                <w:color w:val="000000"/>
                <w:kern w:val="0"/>
                <w:sz w:val="18"/>
                <w:szCs w:val="18"/>
                <w:lang w:bidi="ar"/>
              </w:rPr>
              <w:t>公共服务设施</w:t>
            </w:r>
          </w:p>
        </w:tc>
        <w:tc>
          <w:tcPr>
            <w:tcW w:w="1185" w:type="dxa"/>
            <w:tcBorders>
              <w:top w:val="nil"/>
              <w:left w:val="nil"/>
              <w:bottom w:val="single" w:sz="4" w:space="0" w:color="auto"/>
              <w:right w:val="single" w:sz="4" w:space="0" w:color="auto"/>
            </w:tcBorders>
            <w:vAlign w:val="center"/>
          </w:tcPr>
          <w:p w14:paraId="4F8E4C1B"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nil"/>
              <w:left w:val="nil"/>
              <w:bottom w:val="single" w:sz="4" w:space="0" w:color="auto"/>
              <w:right w:val="single" w:sz="4" w:space="0" w:color="auto"/>
            </w:tcBorders>
            <w:vAlign w:val="center"/>
          </w:tcPr>
          <w:p w14:paraId="210A773C"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nil"/>
              <w:left w:val="nil"/>
              <w:bottom w:val="single" w:sz="4" w:space="0" w:color="auto"/>
              <w:right w:val="single" w:sz="4" w:space="0" w:color="auto"/>
            </w:tcBorders>
            <w:vAlign w:val="center"/>
          </w:tcPr>
          <w:p w14:paraId="298D00F4" w14:textId="41BE76AA" w:rsidR="00EA51FF" w:rsidRPr="00D15C97" w:rsidRDefault="00D26CD8"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nil"/>
              <w:left w:val="nil"/>
              <w:bottom w:val="single" w:sz="4" w:space="0" w:color="auto"/>
              <w:right w:val="single" w:sz="4" w:space="0" w:color="auto"/>
            </w:tcBorders>
            <w:vAlign w:val="center"/>
          </w:tcPr>
          <w:p w14:paraId="216A6769" w14:textId="60E7EDD6" w:rsidR="00EA51FF" w:rsidRPr="00D15C97" w:rsidRDefault="00D26CD8" w:rsidP="0077530C">
            <w:pPr>
              <w:widowControl/>
              <w:jc w:val="center"/>
              <w:textAlignment w:val="center"/>
              <w:rPr>
                <w:rFonts w:ascii="宋体" w:hAnsi="宋体" w:cs="宋体"/>
                <w:kern w:val="0"/>
                <w:sz w:val="18"/>
                <w:szCs w:val="18"/>
              </w:rPr>
            </w:pPr>
            <w:r w:rsidRPr="00D15C97">
              <w:rPr>
                <w:rFonts w:ascii="宋体" w:hAnsi="宋体" w:cs="宋体"/>
                <w:color w:val="000000"/>
                <w:kern w:val="0"/>
                <w:sz w:val="18"/>
                <w:szCs w:val="18"/>
                <w:lang w:bidi="ar"/>
              </w:rPr>
              <w:t>0</w:t>
            </w:r>
          </w:p>
        </w:tc>
        <w:tc>
          <w:tcPr>
            <w:tcW w:w="1185" w:type="dxa"/>
            <w:tcBorders>
              <w:top w:val="nil"/>
              <w:left w:val="nil"/>
              <w:bottom w:val="single" w:sz="4" w:space="0" w:color="auto"/>
              <w:right w:val="single" w:sz="4" w:space="0" w:color="auto"/>
            </w:tcBorders>
            <w:vAlign w:val="center"/>
          </w:tcPr>
          <w:p w14:paraId="0A0DE7A9"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79" w:type="dxa"/>
            <w:tcBorders>
              <w:top w:val="nil"/>
              <w:left w:val="nil"/>
              <w:bottom w:val="single" w:sz="4" w:space="0" w:color="auto"/>
              <w:right w:val="single" w:sz="4" w:space="0" w:color="auto"/>
            </w:tcBorders>
            <w:vAlign w:val="center"/>
          </w:tcPr>
          <w:p w14:paraId="527D00EE"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r>
      <w:tr w:rsidR="00EA51FF" w:rsidRPr="00D15C97" w14:paraId="3F25621F" w14:textId="77777777" w:rsidTr="0077530C">
        <w:trPr>
          <w:trHeight w:val="20"/>
        </w:trPr>
        <w:tc>
          <w:tcPr>
            <w:tcW w:w="2466" w:type="dxa"/>
            <w:tcBorders>
              <w:top w:val="nil"/>
              <w:left w:val="single" w:sz="4" w:space="0" w:color="auto"/>
              <w:bottom w:val="single" w:sz="4" w:space="0" w:color="auto"/>
              <w:right w:val="single" w:sz="4" w:space="0" w:color="auto"/>
            </w:tcBorders>
            <w:vAlign w:val="center"/>
          </w:tcPr>
          <w:p w14:paraId="3E2A3BFD"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b/>
                <w:bCs/>
                <w:color w:val="000000"/>
                <w:kern w:val="0"/>
                <w:sz w:val="18"/>
                <w:szCs w:val="18"/>
                <w:lang w:bidi="ar"/>
              </w:rPr>
              <w:t>自然环境</w:t>
            </w:r>
          </w:p>
        </w:tc>
        <w:tc>
          <w:tcPr>
            <w:tcW w:w="1185" w:type="dxa"/>
            <w:tcBorders>
              <w:top w:val="nil"/>
              <w:left w:val="nil"/>
              <w:bottom w:val="single" w:sz="4" w:space="0" w:color="auto"/>
              <w:right w:val="single" w:sz="4" w:space="0" w:color="auto"/>
            </w:tcBorders>
            <w:vAlign w:val="center"/>
          </w:tcPr>
          <w:p w14:paraId="754C25B5"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nil"/>
              <w:left w:val="nil"/>
              <w:bottom w:val="single" w:sz="4" w:space="0" w:color="auto"/>
              <w:right w:val="single" w:sz="4" w:space="0" w:color="auto"/>
            </w:tcBorders>
            <w:vAlign w:val="center"/>
          </w:tcPr>
          <w:p w14:paraId="054F97EE"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nil"/>
              <w:left w:val="nil"/>
              <w:bottom w:val="single" w:sz="4" w:space="0" w:color="auto"/>
              <w:right w:val="single" w:sz="4" w:space="0" w:color="auto"/>
            </w:tcBorders>
            <w:vAlign w:val="center"/>
          </w:tcPr>
          <w:p w14:paraId="59842CA6"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nil"/>
              <w:left w:val="nil"/>
              <w:bottom w:val="single" w:sz="4" w:space="0" w:color="auto"/>
              <w:right w:val="single" w:sz="4" w:space="0" w:color="auto"/>
            </w:tcBorders>
            <w:vAlign w:val="center"/>
          </w:tcPr>
          <w:p w14:paraId="3EB1B612"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nil"/>
              <w:left w:val="nil"/>
              <w:bottom w:val="single" w:sz="4" w:space="0" w:color="auto"/>
              <w:right w:val="single" w:sz="4" w:space="0" w:color="auto"/>
            </w:tcBorders>
            <w:vAlign w:val="center"/>
          </w:tcPr>
          <w:p w14:paraId="42A29B3E"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79" w:type="dxa"/>
            <w:tcBorders>
              <w:top w:val="nil"/>
              <w:left w:val="nil"/>
              <w:bottom w:val="single" w:sz="4" w:space="0" w:color="auto"/>
              <w:right w:val="single" w:sz="4" w:space="0" w:color="auto"/>
            </w:tcBorders>
            <w:vAlign w:val="center"/>
          </w:tcPr>
          <w:p w14:paraId="732A7708"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r>
      <w:tr w:rsidR="00EA51FF" w:rsidRPr="00D15C97" w14:paraId="7638B14D" w14:textId="77777777" w:rsidTr="0077530C">
        <w:trPr>
          <w:trHeight w:val="20"/>
        </w:trPr>
        <w:tc>
          <w:tcPr>
            <w:tcW w:w="2466" w:type="dxa"/>
            <w:tcBorders>
              <w:top w:val="nil"/>
              <w:left w:val="single" w:sz="4" w:space="0" w:color="auto"/>
              <w:bottom w:val="single" w:sz="4" w:space="0" w:color="auto"/>
              <w:right w:val="single" w:sz="4" w:space="0" w:color="auto"/>
            </w:tcBorders>
            <w:vAlign w:val="center"/>
          </w:tcPr>
          <w:p w14:paraId="18320E9D"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b/>
                <w:bCs/>
                <w:color w:val="000000"/>
                <w:kern w:val="0"/>
                <w:sz w:val="18"/>
                <w:szCs w:val="18"/>
                <w:lang w:bidi="ar"/>
              </w:rPr>
              <w:t>人文环境</w:t>
            </w:r>
          </w:p>
        </w:tc>
        <w:tc>
          <w:tcPr>
            <w:tcW w:w="1185" w:type="dxa"/>
            <w:tcBorders>
              <w:top w:val="nil"/>
              <w:left w:val="nil"/>
              <w:bottom w:val="single" w:sz="4" w:space="0" w:color="auto"/>
              <w:right w:val="single" w:sz="4" w:space="0" w:color="auto"/>
            </w:tcBorders>
            <w:vAlign w:val="center"/>
          </w:tcPr>
          <w:p w14:paraId="53675E39"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nil"/>
              <w:left w:val="nil"/>
              <w:bottom w:val="single" w:sz="4" w:space="0" w:color="auto"/>
              <w:right w:val="single" w:sz="4" w:space="0" w:color="auto"/>
            </w:tcBorders>
            <w:vAlign w:val="center"/>
          </w:tcPr>
          <w:p w14:paraId="3F968B98"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nil"/>
              <w:left w:val="nil"/>
              <w:bottom w:val="single" w:sz="4" w:space="0" w:color="auto"/>
              <w:right w:val="single" w:sz="4" w:space="0" w:color="auto"/>
            </w:tcBorders>
            <w:vAlign w:val="center"/>
          </w:tcPr>
          <w:p w14:paraId="0D762CB9"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nil"/>
              <w:left w:val="nil"/>
              <w:bottom w:val="single" w:sz="4" w:space="0" w:color="auto"/>
              <w:right w:val="single" w:sz="4" w:space="0" w:color="auto"/>
            </w:tcBorders>
            <w:vAlign w:val="center"/>
          </w:tcPr>
          <w:p w14:paraId="099E7B45"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nil"/>
              <w:left w:val="nil"/>
              <w:bottom w:val="single" w:sz="4" w:space="0" w:color="auto"/>
              <w:right w:val="single" w:sz="4" w:space="0" w:color="auto"/>
            </w:tcBorders>
            <w:vAlign w:val="center"/>
          </w:tcPr>
          <w:p w14:paraId="1FEBB32D"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79" w:type="dxa"/>
            <w:tcBorders>
              <w:top w:val="nil"/>
              <w:left w:val="nil"/>
              <w:bottom w:val="single" w:sz="4" w:space="0" w:color="auto"/>
              <w:right w:val="single" w:sz="4" w:space="0" w:color="auto"/>
            </w:tcBorders>
            <w:vAlign w:val="center"/>
          </w:tcPr>
          <w:p w14:paraId="30458629"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r>
      <w:tr w:rsidR="00EA51FF" w:rsidRPr="00D15C97" w14:paraId="7C67CB62" w14:textId="77777777" w:rsidTr="0077530C">
        <w:trPr>
          <w:trHeight w:val="20"/>
        </w:trPr>
        <w:tc>
          <w:tcPr>
            <w:tcW w:w="2466" w:type="dxa"/>
            <w:tcBorders>
              <w:top w:val="nil"/>
              <w:left w:val="single" w:sz="4" w:space="0" w:color="auto"/>
              <w:bottom w:val="single" w:sz="4" w:space="0" w:color="auto"/>
              <w:right w:val="single" w:sz="4" w:space="0" w:color="auto"/>
            </w:tcBorders>
            <w:vAlign w:val="center"/>
          </w:tcPr>
          <w:p w14:paraId="77F6D214"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b/>
                <w:bCs/>
                <w:color w:val="000000"/>
                <w:kern w:val="0"/>
                <w:sz w:val="18"/>
                <w:szCs w:val="18"/>
                <w:lang w:bidi="ar"/>
              </w:rPr>
              <w:t>景观</w:t>
            </w:r>
          </w:p>
        </w:tc>
        <w:tc>
          <w:tcPr>
            <w:tcW w:w="1185" w:type="dxa"/>
            <w:tcBorders>
              <w:top w:val="nil"/>
              <w:left w:val="nil"/>
              <w:bottom w:val="single" w:sz="4" w:space="0" w:color="auto"/>
              <w:right w:val="single" w:sz="4" w:space="0" w:color="auto"/>
            </w:tcBorders>
            <w:vAlign w:val="center"/>
          </w:tcPr>
          <w:p w14:paraId="52E633E3"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nil"/>
              <w:left w:val="nil"/>
              <w:bottom w:val="single" w:sz="4" w:space="0" w:color="auto"/>
              <w:right w:val="single" w:sz="4" w:space="0" w:color="auto"/>
            </w:tcBorders>
            <w:vAlign w:val="center"/>
          </w:tcPr>
          <w:p w14:paraId="64617796"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nil"/>
              <w:left w:val="nil"/>
              <w:bottom w:val="single" w:sz="4" w:space="0" w:color="auto"/>
              <w:right w:val="single" w:sz="4" w:space="0" w:color="auto"/>
            </w:tcBorders>
            <w:vAlign w:val="center"/>
          </w:tcPr>
          <w:p w14:paraId="0A359375" w14:textId="47AA3024" w:rsidR="00EA51FF" w:rsidRPr="00D15C97" w:rsidRDefault="00D26CD8"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nil"/>
              <w:left w:val="nil"/>
              <w:bottom w:val="single" w:sz="4" w:space="0" w:color="auto"/>
              <w:right w:val="single" w:sz="4" w:space="0" w:color="auto"/>
            </w:tcBorders>
            <w:vAlign w:val="center"/>
          </w:tcPr>
          <w:p w14:paraId="44669A70" w14:textId="4D36E273" w:rsidR="00EA51FF" w:rsidRPr="00D15C97" w:rsidRDefault="00D26CD8" w:rsidP="0077530C">
            <w:pPr>
              <w:widowControl/>
              <w:jc w:val="center"/>
              <w:textAlignment w:val="center"/>
              <w:rPr>
                <w:rFonts w:ascii="宋体" w:hAnsi="宋体" w:cs="宋体"/>
                <w:kern w:val="0"/>
                <w:sz w:val="18"/>
                <w:szCs w:val="18"/>
              </w:rPr>
            </w:pPr>
            <w:r w:rsidRPr="00D15C97">
              <w:rPr>
                <w:rFonts w:ascii="宋体" w:hAnsi="宋体" w:cs="宋体"/>
                <w:color w:val="000000"/>
                <w:kern w:val="0"/>
                <w:sz w:val="18"/>
                <w:szCs w:val="18"/>
                <w:lang w:bidi="ar"/>
              </w:rPr>
              <w:t>0</w:t>
            </w:r>
          </w:p>
        </w:tc>
        <w:tc>
          <w:tcPr>
            <w:tcW w:w="1185" w:type="dxa"/>
            <w:tcBorders>
              <w:top w:val="nil"/>
              <w:left w:val="nil"/>
              <w:bottom w:val="single" w:sz="4" w:space="0" w:color="auto"/>
              <w:right w:val="single" w:sz="4" w:space="0" w:color="auto"/>
            </w:tcBorders>
            <w:vAlign w:val="center"/>
          </w:tcPr>
          <w:p w14:paraId="2F3F979A"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79" w:type="dxa"/>
            <w:tcBorders>
              <w:top w:val="nil"/>
              <w:left w:val="nil"/>
              <w:bottom w:val="single" w:sz="4" w:space="0" w:color="auto"/>
              <w:right w:val="single" w:sz="4" w:space="0" w:color="auto"/>
            </w:tcBorders>
            <w:vAlign w:val="center"/>
          </w:tcPr>
          <w:p w14:paraId="35A7AB6A"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r>
      <w:tr w:rsidR="00EA51FF" w:rsidRPr="00D15C97" w14:paraId="0B295C9E" w14:textId="77777777" w:rsidTr="0077530C">
        <w:trPr>
          <w:trHeight w:val="20"/>
        </w:trPr>
        <w:tc>
          <w:tcPr>
            <w:tcW w:w="2466" w:type="dxa"/>
            <w:tcBorders>
              <w:top w:val="nil"/>
              <w:left w:val="single" w:sz="4" w:space="0" w:color="auto"/>
              <w:bottom w:val="single" w:sz="4" w:space="0" w:color="auto"/>
              <w:right w:val="single" w:sz="4" w:space="0" w:color="auto"/>
            </w:tcBorders>
            <w:vAlign w:val="center"/>
          </w:tcPr>
          <w:p w14:paraId="34F2728D"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b/>
                <w:bCs/>
                <w:color w:val="000000"/>
                <w:kern w:val="0"/>
                <w:sz w:val="18"/>
                <w:szCs w:val="18"/>
                <w:lang w:bidi="ar"/>
              </w:rPr>
              <w:t>楼宇位置</w:t>
            </w:r>
          </w:p>
        </w:tc>
        <w:tc>
          <w:tcPr>
            <w:tcW w:w="1185" w:type="dxa"/>
            <w:tcBorders>
              <w:top w:val="nil"/>
              <w:left w:val="nil"/>
              <w:bottom w:val="single" w:sz="4" w:space="0" w:color="auto"/>
              <w:right w:val="single" w:sz="4" w:space="0" w:color="auto"/>
            </w:tcBorders>
            <w:vAlign w:val="center"/>
          </w:tcPr>
          <w:p w14:paraId="5421601E" w14:textId="32CA39BE" w:rsidR="00EA51FF" w:rsidRPr="00772A9A" w:rsidRDefault="009E09B2" w:rsidP="0077530C">
            <w:pPr>
              <w:widowControl/>
              <w:jc w:val="center"/>
              <w:textAlignment w:val="center"/>
              <w:rPr>
                <w:rFonts w:ascii="宋体" w:hAnsi="宋体" w:cs="宋体"/>
                <w:kern w:val="0"/>
                <w:sz w:val="18"/>
                <w:szCs w:val="18"/>
              </w:rPr>
            </w:pPr>
            <w:r w:rsidRPr="00772A9A">
              <w:rPr>
                <w:rFonts w:ascii="宋体" w:hAnsi="宋体" w:cs="宋体" w:hint="eastAsia"/>
                <w:color w:val="000000"/>
                <w:kern w:val="0"/>
                <w:sz w:val="18"/>
                <w:szCs w:val="18"/>
                <w:lang w:bidi="ar"/>
              </w:rPr>
              <w:t>相似</w:t>
            </w:r>
          </w:p>
        </w:tc>
        <w:tc>
          <w:tcPr>
            <w:tcW w:w="1185" w:type="dxa"/>
            <w:tcBorders>
              <w:top w:val="nil"/>
              <w:left w:val="nil"/>
              <w:bottom w:val="single" w:sz="4" w:space="0" w:color="auto"/>
              <w:right w:val="single" w:sz="4" w:space="0" w:color="auto"/>
            </w:tcBorders>
            <w:vAlign w:val="center"/>
          </w:tcPr>
          <w:p w14:paraId="1F713106" w14:textId="60E5835D" w:rsidR="00EA51FF" w:rsidRPr="00772A9A" w:rsidRDefault="00D26CD8" w:rsidP="0077530C">
            <w:pPr>
              <w:widowControl/>
              <w:jc w:val="center"/>
              <w:textAlignment w:val="center"/>
              <w:rPr>
                <w:rFonts w:ascii="宋体" w:hAnsi="宋体" w:cs="宋体"/>
                <w:kern w:val="0"/>
                <w:sz w:val="18"/>
                <w:szCs w:val="18"/>
              </w:rPr>
            </w:pPr>
            <w:r w:rsidRPr="00772A9A">
              <w:rPr>
                <w:rFonts w:ascii="宋体" w:hAnsi="宋体" w:cs="宋体"/>
                <w:color w:val="000000"/>
                <w:kern w:val="0"/>
                <w:sz w:val="18"/>
                <w:szCs w:val="18"/>
                <w:lang w:bidi="ar"/>
              </w:rPr>
              <w:t>+</w:t>
            </w:r>
            <w:r w:rsidR="009E09B2" w:rsidRPr="00772A9A">
              <w:rPr>
                <w:rFonts w:ascii="宋体" w:hAnsi="宋体" w:cs="宋体"/>
                <w:color w:val="000000"/>
                <w:kern w:val="0"/>
                <w:sz w:val="18"/>
                <w:szCs w:val="18"/>
                <w:lang w:bidi="ar"/>
              </w:rPr>
              <w:t>0</w:t>
            </w:r>
          </w:p>
        </w:tc>
        <w:tc>
          <w:tcPr>
            <w:tcW w:w="1185" w:type="dxa"/>
            <w:tcBorders>
              <w:top w:val="nil"/>
              <w:left w:val="nil"/>
              <w:bottom w:val="single" w:sz="4" w:space="0" w:color="auto"/>
              <w:right w:val="single" w:sz="4" w:space="0" w:color="auto"/>
            </w:tcBorders>
            <w:vAlign w:val="center"/>
          </w:tcPr>
          <w:p w14:paraId="547269A7" w14:textId="45C4528A" w:rsidR="00EA51FF" w:rsidRPr="00772A9A" w:rsidRDefault="009E09B2" w:rsidP="0077530C">
            <w:pPr>
              <w:widowControl/>
              <w:jc w:val="center"/>
              <w:textAlignment w:val="center"/>
              <w:rPr>
                <w:rFonts w:ascii="宋体" w:hAnsi="宋体" w:cs="宋体"/>
                <w:kern w:val="0"/>
                <w:sz w:val="18"/>
                <w:szCs w:val="18"/>
              </w:rPr>
            </w:pPr>
            <w:r w:rsidRPr="00772A9A">
              <w:rPr>
                <w:rFonts w:ascii="宋体" w:hAnsi="宋体" w:cs="宋体" w:hint="eastAsia"/>
                <w:color w:val="000000"/>
                <w:kern w:val="0"/>
                <w:sz w:val="18"/>
                <w:szCs w:val="18"/>
                <w:lang w:bidi="ar"/>
              </w:rPr>
              <w:t>略差</w:t>
            </w:r>
          </w:p>
        </w:tc>
        <w:tc>
          <w:tcPr>
            <w:tcW w:w="1185" w:type="dxa"/>
            <w:tcBorders>
              <w:top w:val="nil"/>
              <w:left w:val="nil"/>
              <w:bottom w:val="single" w:sz="4" w:space="0" w:color="auto"/>
              <w:right w:val="single" w:sz="4" w:space="0" w:color="auto"/>
            </w:tcBorders>
            <w:vAlign w:val="center"/>
          </w:tcPr>
          <w:p w14:paraId="444C0788" w14:textId="3F9E06E8" w:rsidR="00EA51FF" w:rsidRPr="00772A9A" w:rsidRDefault="009E09B2" w:rsidP="0077530C">
            <w:pPr>
              <w:widowControl/>
              <w:jc w:val="center"/>
              <w:textAlignment w:val="center"/>
              <w:rPr>
                <w:rFonts w:ascii="宋体" w:hAnsi="宋体" w:cs="宋体"/>
                <w:kern w:val="0"/>
                <w:sz w:val="18"/>
                <w:szCs w:val="18"/>
              </w:rPr>
            </w:pPr>
            <w:r w:rsidRPr="00772A9A">
              <w:rPr>
                <w:rFonts w:ascii="宋体" w:hAnsi="宋体" w:cs="宋体"/>
                <w:color w:val="000000"/>
                <w:kern w:val="0"/>
                <w:sz w:val="18"/>
                <w:szCs w:val="18"/>
                <w:lang w:bidi="ar"/>
              </w:rPr>
              <w:t>-1</w:t>
            </w:r>
          </w:p>
        </w:tc>
        <w:tc>
          <w:tcPr>
            <w:tcW w:w="1185" w:type="dxa"/>
            <w:tcBorders>
              <w:top w:val="nil"/>
              <w:left w:val="nil"/>
              <w:bottom w:val="single" w:sz="4" w:space="0" w:color="auto"/>
              <w:right w:val="single" w:sz="4" w:space="0" w:color="auto"/>
            </w:tcBorders>
            <w:vAlign w:val="center"/>
          </w:tcPr>
          <w:p w14:paraId="33C9BA68" w14:textId="1061D145" w:rsidR="00EA51FF" w:rsidRPr="00772A9A" w:rsidRDefault="009E09B2" w:rsidP="0077530C">
            <w:pPr>
              <w:widowControl/>
              <w:jc w:val="center"/>
              <w:textAlignment w:val="center"/>
              <w:rPr>
                <w:rFonts w:ascii="宋体" w:hAnsi="宋体" w:cs="宋体"/>
                <w:kern w:val="0"/>
                <w:sz w:val="18"/>
                <w:szCs w:val="18"/>
              </w:rPr>
            </w:pPr>
            <w:r w:rsidRPr="00772A9A">
              <w:rPr>
                <w:rFonts w:ascii="宋体" w:hAnsi="宋体" w:cs="宋体" w:hint="eastAsia"/>
                <w:color w:val="000000"/>
                <w:kern w:val="0"/>
                <w:sz w:val="18"/>
                <w:szCs w:val="18"/>
                <w:lang w:bidi="ar"/>
              </w:rPr>
              <w:t>相似</w:t>
            </w:r>
          </w:p>
        </w:tc>
        <w:tc>
          <w:tcPr>
            <w:tcW w:w="1179" w:type="dxa"/>
            <w:tcBorders>
              <w:top w:val="nil"/>
              <w:left w:val="nil"/>
              <w:bottom w:val="single" w:sz="4" w:space="0" w:color="auto"/>
              <w:right w:val="single" w:sz="4" w:space="0" w:color="auto"/>
            </w:tcBorders>
            <w:vAlign w:val="center"/>
          </w:tcPr>
          <w:p w14:paraId="5D0104FE" w14:textId="22FF6232" w:rsidR="00EA51FF" w:rsidRPr="00772A9A" w:rsidRDefault="00D26CD8" w:rsidP="0077530C">
            <w:pPr>
              <w:widowControl/>
              <w:jc w:val="center"/>
              <w:textAlignment w:val="center"/>
              <w:rPr>
                <w:rFonts w:ascii="宋体" w:hAnsi="宋体" w:cs="宋体"/>
                <w:kern w:val="0"/>
                <w:sz w:val="18"/>
                <w:szCs w:val="18"/>
              </w:rPr>
            </w:pPr>
            <w:r w:rsidRPr="00772A9A">
              <w:rPr>
                <w:rFonts w:ascii="宋体" w:hAnsi="宋体" w:cs="宋体"/>
                <w:color w:val="000000"/>
                <w:kern w:val="0"/>
                <w:sz w:val="18"/>
                <w:szCs w:val="18"/>
                <w:lang w:bidi="ar"/>
              </w:rPr>
              <w:t>+</w:t>
            </w:r>
            <w:r w:rsidR="009E09B2" w:rsidRPr="00772A9A">
              <w:rPr>
                <w:rFonts w:ascii="宋体" w:hAnsi="宋体" w:cs="宋体"/>
                <w:color w:val="000000"/>
                <w:kern w:val="0"/>
                <w:sz w:val="18"/>
                <w:szCs w:val="18"/>
                <w:lang w:bidi="ar"/>
              </w:rPr>
              <w:t>0</w:t>
            </w:r>
          </w:p>
        </w:tc>
      </w:tr>
      <w:tr w:rsidR="00EA51FF" w:rsidRPr="00D15C97" w14:paraId="2E4A78B5" w14:textId="77777777" w:rsidTr="0077530C">
        <w:trPr>
          <w:trHeight w:val="182"/>
        </w:trPr>
        <w:tc>
          <w:tcPr>
            <w:tcW w:w="2466" w:type="dxa"/>
            <w:tcBorders>
              <w:top w:val="nil"/>
              <w:left w:val="single" w:sz="4" w:space="0" w:color="auto"/>
              <w:bottom w:val="single" w:sz="4" w:space="0" w:color="auto"/>
              <w:right w:val="single" w:sz="4" w:space="0" w:color="auto"/>
            </w:tcBorders>
            <w:vAlign w:val="center"/>
          </w:tcPr>
          <w:p w14:paraId="4CD2D2CB"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b/>
                <w:bCs/>
                <w:color w:val="000000"/>
                <w:kern w:val="0"/>
                <w:sz w:val="18"/>
                <w:szCs w:val="18"/>
                <w:lang w:bidi="ar"/>
              </w:rPr>
              <w:t>划片名校</w:t>
            </w:r>
          </w:p>
        </w:tc>
        <w:tc>
          <w:tcPr>
            <w:tcW w:w="1185" w:type="dxa"/>
            <w:tcBorders>
              <w:top w:val="nil"/>
              <w:left w:val="nil"/>
              <w:bottom w:val="single" w:sz="4" w:space="0" w:color="auto"/>
              <w:right w:val="single" w:sz="4" w:space="0" w:color="auto"/>
            </w:tcBorders>
            <w:vAlign w:val="center"/>
          </w:tcPr>
          <w:p w14:paraId="4EED94D4" w14:textId="77777777" w:rsidR="00EA51FF" w:rsidRPr="00772A9A" w:rsidRDefault="00EA51FF" w:rsidP="0077530C">
            <w:pPr>
              <w:widowControl/>
              <w:jc w:val="center"/>
              <w:textAlignment w:val="center"/>
              <w:rPr>
                <w:rFonts w:ascii="宋体" w:hAnsi="宋体" w:cs="宋体"/>
                <w:kern w:val="0"/>
                <w:sz w:val="18"/>
                <w:szCs w:val="18"/>
              </w:rPr>
            </w:pPr>
            <w:r w:rsidRPr="00772A9A">
              <w:rPr>
                <w:rFonts w:ascii="宋体" w:hAnsi="宋体" w:cs="宋体" w:hint="eastAsia"/>
                <w:color w:val="000000"/>
                <w:kern w:val="0"/>
                <w:sz w:val="18"/>
                <w:szCs w:val="18"/>
                <w:lang w:bidi="ar"/>
              </w:rPr>
              <w:t>相似</w:t>
            </w:r>
          </w:p>
        </w:tc>
        <w:tc>
          <w:tcPr>
            <w:tcW w:w="1185" w:type="dxa"/>
            <w:tcBorders>
              <w:top w:val="nil"/>
              <w:left w:val="nil"/>
              <w:bottom w:val="single" w:sz="4" w:space="0" w:color="auto"/>
              <w:right w:val="single" w:sz="4" w:space="0" w:color="auto"/>
            </w:tcBorders>
            <w:vAlign w:val="center"/>
          </w:tcPr>
          <w:p w14:paraId="0B73761D" w14:textId="77777777" w:rsidR="00EA51FF" w:rsidRPr="00772A9A" w:rsidRDefault="00EA51FF" w:rsidP="0077530C">
            <w:pPr>
              <w:widowControl/>
              <w:jc w:val="center"/>
              <w:textAlignment w:val="center"/>
              <w:rPr>
                <w:rFonts w:ascii="宋体" w:hAnsi="宋体" w:cs="宋体"/>
                <w:kern w:val="0"/>
                <w:sz w:val="18"/>
                <w:szCs w:val="18"/>
              </w:rPr>
            </w:pPr>
            <w:r w:rsidRPr="00772A9A">
              <w:rPr>
                <w:rFonts w:ascii="宋体" w:hAnsi="宋体" w:cs="宋体" w:hint="eastAsia"/>
                <w:color w:val="000000"/>
                <w:kern w:val="0"/>
                <w:sz w:val="18"/>
                <w:szCs w:val="18"/>
                <w:lang w:bidi="ar"/>
              </w:rPr>
              <w:t>0</w:t>
            </w:r>
          </w:p>
        </w:tc>
        <w:tc>
          <w:tcPr>
            <w:tcW w:w="1185" w:type="dxa"/>
            <w:tcBorders>
              <w:top w:val="nil"/>
              <w:left w:val="nil"/>
              <w:bottom w:val="single" w:sz="4" w:space="0" w:color="auto"/>
              <w:right w:val="single" w:sz="4" w:space="0" w:color="auto"/>
            </w:tcBorders>
            <w:vAlign w:val="center"/>
          </w:tcPr>
          <w:p w14:paraId="6786FBFE" w14:textId="77777777" w:rsidR="00EA51FF" w:rsidRPr="00772A9A" w:rsidRDefault="00EA51FF" w:rsidP="0077530C">
            <w:pPr>
              <w:widowControl/>
              <w:jc w:val="center"/>
              <w:textAlignment w:val="center"/>
              <w:rPr>
                <w:rFonts w:ascii="宋体" w:hAnsi="宋体" w:cs="宋体"/>
                <w:kern w:val="0"/>
                <w:sz w:val="18"/>
                <w:szCs w:val="18"/>
              </w:rPr>
            </w:pPr>
            <w:r w:rsidRPr="00772A9A">
              <w:rPr>
                <w:rFonts w:ascii="宋体" w:hAnsi="宋体" w:cs="宋体" w:hint="eastAsia"/>
                <w:color w:val="000000"/>
                <w:kern w:val="0"/>
                <w:sz w:val="18"/>
                <w:szCs w:val="18"/>
                <w:lang w:bidi="ar"/>
              </w:rPr>
              <w:t>相似</w:t>
            </w:r>
          </w:p>
        </w:tc>
        <w:tc>
          <w:tcPr>
            <w:tcW w:w="1185" w:type="dxa"/>
            <w:tcBorders>
              <w:top w:val="nil"/>
              <w:left w:val="nil"/>
              <w:bottom w:val="single" w:sz="4" w:space="0" w:color="auto"/>
              <w:right w:val="single" w:sz="4" w:space="0" w:color="auto"/>
            </w:tcBorders>
            <w:vAlign w:val="center"/>
          </w:tcPr>
          <w:p w14:paraId="407E27B9" w14:textId="77777777" w:rsidR="00EA51FF" w:rsidRPr="00772A9A" w:rsidRDefault="00EA51FF" w:rsidP="0077530C">
            <w:pPr>
              <w:widowControl/>
              <w:jc w:val="center"/>
              <w:textAlignment w:val="center"/>
              <w:rPr>
                <w:rFonts w:ascii="宋体" w:hAnsi="宋体" w:cs="宋体"/>
                <w:kern w:val="0"/>
                <w:sz w:val="18"/>
                <w:szCs w:val="18"/>
              </w:rPr>
            </w:pPr>
            <w:r w:rsidRPr="00772A9A">
              <w:rPr>
                <w:rFonts w:ascii="宋体" w:hAnsi="宋体" w:cs="宋体" w:hint="eastAsia"/>
                <w:color w:val="000000"/>
                <w:kern w:val="0"/>
                <w:sz w:val="18"/>
                <w:szCs w:val="18"/>
                <w:lang w:bidi="ar"/>
              </w:rPr>
              <w:t>0</w:t>
            </w:r>
          </w:p>
        </w:tc>
        <w:tc>
          <w:tcPr>
            <w:tcW w:w="1185" w:type="dxa"/>
            <w:tcBorders>
              <w:top w:val="nil"/>
              <w:left w:val="nil"/>
              <w:bottom w:val="single" w:sz="4" w:space="0" w:color="auto"/>
              <w:right w:val="single" w:sz="4" w:space="0" w:color="auto"/>
            </w:tcBorders>
            <w:vAlign w:val="center"/>
          </w:tcPr>
          <w:p w14:paraId="42C6C5FD" w14:textId="77777777" w:rsidR="00EA51FF" w:rsidRPr="00772A9A" w:rsidRDefault="00EA51FF" w:rsidP="0077530C">
            <w:pPr>
              <w:widowControl/>
              <w:jc w:val="center"/>
              <w:textAlignment w:val="center"/>
              <w:rPr>
                <w:rFonts w:ascii="宋体" w:hAnsi="宋体" w:cs="宋体"/>
                <w:kern w:val="0"/>
                <w:sz w:val="18"/>
                <w:szCs w:val="18"/>
              </w:rPr>
            </w:pPr>
            <w:r w:rsidRPr="00772A9A">
              <w:rPr>
                <w:rFonts w:ascii="宋体" w:hAnsi="宋体" w:cs="宋体" w:hint="eastAsia"/>
                <w:color w:val="000000"/>
                <w:kern w:val="0"/>
                <w:sz w:val="18"/>
                <w:szCs w:val="18"/>
                <w:lang w:bidi="ar"/>
              </w:rPr>
              <w:t>相似</w:t>
            </w:r>
          </w:p>
        </w:tc>
        <w:tc>
          <w:tcPr>
            <w:tcW w:w="1179" w:type="dxa"/>
            <w:tcBorders>
              <w:top w:val="nil"/>
              <w:left w:val="nil"/>
              <w:bottom w:val="single" w:sz="4" w:space="0" w:color="auto"/>
              <w:right w:val="single" w:sz="4" w:space="0" w:color="auto"/>
            </w:tcBorders>
            <w:vAlign w:val="center"/>
          </w:tcPr>
          <w:p w14:paraId="5EA65652" w14:textId="77777777" w:rsidR="00EA51FF" w:rsidRPr="00772A9A" w:rsidRDefault="00EA51FF" w:rsidP="0077530C">
            <w:pPr>
              <w:widowControl/>
              <w:jc w:val="center"/>
              <w:textAlignment w:val="center"/>
              <w:rPr>
                <w:rFonts w:ascii="宋体" w:hAnsi="宋体" w:cs="宋体"/>
                <w:kern w:val="0"/>
                <w:sz w:val="18"/>
                <w:szCs w:val="18"/>
              </w:rPr>
            </w:pPr>
            <w:r w:rsidRPr="00772A9A">
              <w:rPr>
                <w:rFonts w:ascii="宋体" w:hAnsi="宋体" w:cs="宋体" w:hint="eastAsia"/>
                <w:color w:val="000000"/>
                <w:kern w:val="0"/>
                <w:sz w:val="18"/>
                <w:szCs w:val="18"/>
                <w:lang w:bidi="ar"/>
              </w:rPr>
              <w:t>0</w:t>
            </w:r>
          </w:p>
        </w:tc>
      </w:tr>
      <w:tr w:rsidR="00EA51FF" w:rsidRPr="00D15C97" w14:paraId="439C2935" w14:textId="77777777" w:rsidTr="0077530C">
        <w:trPr>
          <w:trHeight w:val="20"/>
        </w:trPr>
        <w:tc>
          <w:tcPr>
            <w:tcW w:w="2466" w:type="dxa"/>
            <w:tcBorders>
              <w:top w:val="nil"/>
              <w:left w:val="single" w:sz="4" w:space="0" w:color="auto"/>
              <w:bottom w:val="single" w:sz="4" w:space="0" w:color="auto"/>
              <w:right w:val="single" w:sz="4" w:space="0" w:color="auto"/>
            </w:tcBorders>
            <w:vAlign w:val="center"/>
          </w:tcPr>
          <w:p w14:paraId="7A058753"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b/>
                <w:bCs/>
                <w:color w:val="000000"/>
                <w:kern w:val="0"/>
                <w:sz w:val="18"/>
                <w:szCs w:val="18"/>
                <w:lang w:bidi="ar"/>
              </w:rPr>
              <w:t>朝向</w:t>
            </w:r>
          </w:p>
        </w:tc>
        <w:tc>
          <w:tcPr>
            <w:tcW w:w="1185" w:type="dxa"/>
            <w:tcBorders>
              <w:top w:val="nil"/>
              <w:left w:val="nil"/>
              <w:bottom w:val="single" w:sz="4" w:space="0" w:color="auto"/>
              <w:right w:val="single" w:sz="4" w:space="0" w:color="auto"/>
            </w:tcBorders>
            <w:vAlign w:val="center"/>
          </w:tcPr>
          <w:p w14:paraId="4125779C" w14:textId="499463DB" w:rsidR="00EA51FF" w:rsidRPr="00772A9A" w:rsidRDefault="00D26CD8" w:rsidP="0077530C">
            <w:pPr>
              <w:widowControl/>
              <w:jc w:val="center"/>
              <w:textAlignment w:val="center"/>
              <w:rPr>
                <w:rFonts w:ascii="宋体" w:hAnsi="宋体" w:cs="宋体"/>
                <w:kern w:val="0"/>
                <w:sz w:val="18"/>
                <w:szCs w:val="18"/>
              </w:rPr>
            </w:pPr>
            <w:r w:rsidRPr="00772A9A">
              <w:rPr>
                <w:rFonts w:ascii="宋体" w:hAnsi="宋体" w:cs="宋体" w:hint="eastAsia"/>
                <w:color w:val="000000"/>
                <w:kern w:val="0"/>
                <w:sz w:val="18"/>
                <w:szCs w:val="18"/>
                <w:lang w:bidi="ar"/>
              </w:rPr>
              <w:t>相似</w:t>
            </w:r>
          </w:p>
        </w:tc>
        <w:tc>
          <w:tcPr>
            <w:tcW w:w="1185" w:type="dxa"/>
            <w:tcBorders>
              <w:top w:val="nil"/>
              <w:left w:val="nil"/>
              <w:bottom w:val="single" w:sz="4" w:space="0" w:color="auto"/>
              <w:right w:val="single" w:sz="4" w:space="0" w:color="auto"/>
            </w:tcBorders>
            <w:vAlign w:val="center"/>
          </w:tcPr>
          <w:p w14:paraId="556A6A45" w14:textId="2F32D14C" w:rsidR="00EA51FF" w:rsidRPr="00772A9A" w:rsidRDefault="00D26CD8" w:rsidP="0077530C">
            <w:pPr>
              <w:widowControl/>
              <w:jc w:val="center"/>
              <w:textAlignment w:val="center"/>
              <w:rPr>
                <w:rFonts w:ascii="宋体" w:hAnsi="宋体" w:cs="宋体"/>
                <w:kern w:val="0"/>
                <w:sz w:val="18"/>
                <w:szCs w:val="18"/>
              </w:rPr>
            </w:pPr>
            <w:r w:rsidRPr="00772A9A">
              <w:rPr>
                <w:rFonts w:ascii="宋体" w:hAnsi="宋体" w:cs="宋体"/>
                <w:color w:val="000000"/>
                <w:kern w:val="0"/>
                <w:sz w:val="18"/>
                <w:szCs w:val="18"/>
                <w:lang w:bidi="ar"/>
              </w:rPr>
              <w:t>0</w:t>
            </w:r>
          </w:p>
        </w:tc>
        <w:tc>
          <w:tcPr>
            <w:tcW w:w="1185" w:type="dxa"/>
            <w:tcBorders>
              <w:top w:val="nil"/>
              <w:left w:val="nil"/>
              <w:bottom w:val="single" w:sz="4" w:space="0" w:color="auto"/>
              <w:right w:val="single" w:sz="4" w:space="0" w:color="auto"/>
            </w:tcBorders>
            <w:vAlign w:val="center"/>
          </w:tcPr>
          <w:p w14:paraId="6E7BC7A8" w14:textId="0B8976F1" w:rsidR="00EA51FF" w:rsidRPr="00772A9A" w:rsidRDefault="00D26CD8" w:rsidP="0077530C">
            <w:pPr>
              <w:widowControl/>
              <w:jc w:val="center"/>
              <w:textAlignment w:val="center"/>
              <w:rPr>
                <w:rFonts w:ascii="宋体" w:hAnsi="宋体" w:cs="宋体"/>
                <w:kern w:val="0"/>
                <w:sz w:val="18"/>
                <w:szCs w:val="18"/>
              </w:rPr>
            </w:pPr>
            <w:r w:rsidRPr="00772A9A">
              <w:rPr>
                <w:rFonts w:ascii="宋体" w:hAnsi="宋体" w:cs="宋体" w:hint="eastAsia"/>
                <w:color w:val="000000"/>
                <w:kern w:val="0"/>
                <w:sz w:val="18"/>
                <w:szCs w:val="18"/>
                <w:lang w:bidi="ar"/>
              </w:rPr>
              <w:t>相似</w:t>
            </w:r>
          </w:p>
        </w:tc>
        <w:tc>
          <w:tcPr>
            <w:tcW w:w="1185" w:type="dxa"/>
            <w:tcBorders>
              <w:top w:val="nil"/>
              <w:left w:val="nil"/>
              <w:bottom w:val="single" w:sz="4" w:space="0" w:color="auto"/>
              <w:right w:val="single" w:sz="4" w:space="0" w:color="auto"/>
            </w:tcBorders>
            <w:vAlign w:val="center"/>
          </w:tcPr>
          <w:p w14:paraId="1DA77C22" w14:textId="0A677AE8" w:rsidR="00EA51FF" w:rsidRPr="00772A9A" w:rsidRDefault="00D26CD8" w:rsidP="0077530C">
            <w:pPr>
              <w:widowControl/>
              <w:jc w:val="center"/>
              <w:textAlignment w:val="center"/>
              <w:rPr>
                <w:rFonts w:ascii="宋体" w:hAnsi="宋体" w:cs="宋体"/>
                <w:kern w:val="0"/>
                <w:sz w:val="18"/>
                <w:szCs w:val="18"/>
              </w:rPr>
            </w:pPr>
            <w:r w:rsidRPr="00772A9A">
              <w:rPr>
                <w:rFonts w:ascii="宋体" w:hAnsi="宋体" w:cs="宋体"/>
                <w:color w:val="000000"/>
                <w:kern w:val="0"/>
                <w:sz w:val="18"/>
                <w:szCs w:val="18"/>
                <w:lang w:bidi="ar"/>
              </w:rPr>
              <w:t>0</w:t>
            </w:r>
          </w:p>
        </w:tc>
        <w:tc>
          <w:tcPr>
            <w:tcW w:w="1185" w:type="dxa"/>
            <w:tcBorders>
              <w:top w:val="nil"/>
              <w:left w:val="nil"/>
              <w:bottom w:val="single" w:sz="4" w:space="0" w:color="auto"/>
              <w:right w:val="single" w:sz="4" w:space="0" w:color="auto"/>
            </w:tcBorders>
            <w:vAlign w:val="center"/>
          </w:tcPr>
          <w:p w14:paraId="3D51E0D2" w14:textId="411D0B0B" w:rsidR="00EA51FF" w:rsidRPr="00772A9A" w:rsidRDefault="00D26CD8" w:rsidP="0077530C">
            <w:pPr>
              <w:widowControl/>
              <w:jc w:val="center"/>
              <w:textAlignment w:val="center"/>
              <w:rPr>
                <w:rFonts w:ascii="宋体" w:hAnsi="宋体" w:cs="宋体"/>
                <w:kern w:val="0"/>
                <w:sz w:val="18"/>
                <w:szCs w:val="18"/>
              </w:rPr>
            </w:pPr>
            <w:r w:rsidRPr="00772A9A">
              <w:rPr>
                <w:rFonts w:ascii="宋体" w:hAnsi="宋体" w:cs="宋体" w:hint="eastAsia"/>
                <w:color w:val="000000"/>
                <w:kern w:val="0"/>
                <w:sz w:val="18"/>
                <w:szCs w:val="18"/>
                <w:lang w:bidi="ar"/>
              </w:rPr>
              <w:t>相似</w:t>
            </w:r>
          </w:p>
        </w:tc>
        <w:tc>
          <w:tcPr>
            <w:tcW w:w="1179" w:type="dxa"/>
            <w:tcBorders>
              <w:top w:val="nil"/>
              <w:left w:val="nil"/>
              <w:bottom w:val="single" w:sz="4" w:space="0" w:color="auto"/>
              <w:right w:val="single" w:sz="4" w:space="0" w:color="auto"/>
            </w:tcBorders>
            <w:vAlign w:val="center"/>
          </w:tcPr>
          <w:p w14:paraId="092AA22C" w14:textId="1DDBA3B8" w:rsidR="00EA51FF" w:rsidRPr="00772A9A" w:rsidRDefault="00D26CD8" w:rsidP="0077530C">
            <w:pPr>
              <w:widowControl/>
              <w:jc w:val="center"/>
              <w:textAlignment w:val="center"/>
              <w:rPr>
                <w:rFonts w:ascii="宋体" w:hAnsi="宋体" w:cs="宋体"/>
                <w:kern w:val="0"/>
                <w:sz w:val="18"/>
                <w:szCs w:val="18"/>
              </w:rPr>
            </w:pPr>
            <w:r w:rsidRPr="00772A9A">
              <w:rPr>
                <w:rFonts w:ascii="宋体" w:hAnsi="宋体" w:cs="宋体"/>
                <w:color w:val="000000"/>
                <w:kern w:val="0"/>
                <w:sz w:val="18"/>
                <w:szCs w:val="18"/>
                <w:lang w:bidi="ar"/>
              </w:rPr>
              <w:t>0</w:t>
            </w:r>
          </w:p>
        </w:tc>
      </w:tr>
      <w:tr w:rsidR="00EA51FF" w:rsidRPr="00D15C97" w14:paraId="2ED3480C" w14:textId="77777777" w:rsidTr="0077530C">
        <w:trPr>
          <w:trHeight w:val="20"/>
        </w:trPr>
        <w:tc>
          <w:tcPr>
            <w:tcW w:w="2466" w:type="dxa"/>
            <w:tcBorders>
              <w:top w:val="nil"/>
              <w:left w:val="single" w:sz="4" w:space="0" w:color="auto"/>
              <w:bottom w:val="single" w:sz="4" w:space="0" w:color="auto"/>
              <w:right w:val="single" w:sz="4" w:space="0" w:color="auto"/>
            </w:tcBorders>
            <w:vAlign w:val="center"/>
          </w:tcPr>
          <w:p w14:paraId="58E5AB12"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b/>
                <w:bCs/>
                <w:color w:val="000000"/>
                <w:kern w:val="0"/>
                <w:sz w:val="18"/>
                <w:szCs w:val="18"/>
                <w:lang w:bidi="ar"/>
              </w:rPr>
              <w:t>楼层</w:t>
            </w:r>
          </w:p>
        </w:tc>
        <w:tc>
          <w:tcPr>
            <w:tcW w:w="1185" w:type="dxa"/>
            <w:tcBorders>
              <w:top w:val="nil"/>
              <w:left w:val="nil"/>
              <w:bottom w:val="single" w:sz="4" w:space="0" w:color="auto"/>
              <w:right w:val="single" w:sz="4" w:space="0" w:color="auto"/>
            </w:tcBorders>
            <w:vAlign w:val="center"/>
          </w:tcPr>
          <w:p w14:paraId="7DE0C30D" w14:textId="0220A4B8" w:rsidR="00EA51FF" w:rsidRPr="00772A9A" w:rsidRDefault="009E09B2" w:rsidP="0077530C">
            <w:pPr>
              <w:widowControl/>
              <w:jc w:val="center"/>
              <w:textAlignment w:val="center"/>
              <w:rPr>
                <w:rFonts w:ascii="宋体" w:hAnsi="宋体" w:cs="宋体"/>
                <w:kern w:val="0"/>
                <w:sz w:val="18"/>
                <w:szCs w:val="18"/>
              </w:rPr>
            </w:pPr>
            <w:r w:rsidRPr="00772A9A">
              <w:rPr>
                <w:rFonts w:ascii="宋体" w:hAnsi="宋体" w:cs="宋体" w:hint="eastAsia"/>
                <w:color w:val="000000"/>
                <w:kern w:val="0"/>
                <w:sz w:val="18"/>
                <w:szCs w:val="18"/>
                <w:lang w:bidi="ar"/>
              </w:rPr>
              <w:t>较好</w:t>
            </w:r>
          </w:p>
        </w:tc>
        <w:tc>
          <w:tcPr>
            <w:tcW w:w="1185" w:type="dxa"/>
            <w:tcBorders>
              <w:top w:val="nil"/>
              <w:left w:val="nil"/>
              <w:bottom w:val="single" w:sz="4" w:space="0" w:color="auto"/>
              <w:right w:val="single" w:sz="4" w:space="0" w:color="auto"/>
            </w:tcBorders>
            <w:vAlign w:val="center"/>
          </w:tcPr>
          <w:p w14:paraId="32A7D10B" w14:textId="2FAAFB55" w:rsidR="00EA51FF" w:rsidRPr="00772A9A" w:rsidRDefault="009E09B2" w:rsidP="0077530C">
            <w:pPr>
              <w:widowControl/>
              <w:jc w:val="center"/>
              <w:textAlignment w:val="center"/>
              <w:rPr>
                <w:rFonts w:ascii="宋体" w:hAnsi="宋体" w:cs="宋体"/>
                <w:kern w:val="0"/>
                <w:sz w:val="18"/>
                <w:szCs w:val="18"/>
              </w:rPr>
            </w:pPr>
            <w:r w:rsidRPr="00772A9A">
              <w:rPr>
                <w:rFonts w:ascii="宋体" w:hAnsi="宋体" w:cs="宋体"/>
                <w:color w:val="000000"/>
                <w:kern w:val="0"/>
                <w:sz w:val="18"/>
                <w:szCs w:val="18"/>
                <w:lang w:bidi="ar"/>
              </w:rPr>
              <w:t>+3</w:t>
            </w:r>
          </w:p>
        </w:tc>
        <w:tc>
          <w:tcPr>
            <w:tcW w:w="1185" w:type="dxa"/>
            <w:tcBorders>
              <w:top w:val="nil"/>
              <w:left w:val="nil"/>
              <w:bottom w:val="single" w:sz="4" w:space="0" w:color="auto"/>
              <w:right w:val="single" w:sz="4" w:space="0" w:color="auto"/>
            </w:tcBorders>
            <w:vAlign w:val="center"/>
          </w:tcPr>
          <w:p w14:paraId="6B0B6EA2" w14:textId="1FD23DFF" w:rsidR="00EA51FF" w:rsidRPr="00772A9A" w:rsidRDefault="009E09B2" w:rsidP="0077530C">
            <w:pPr>
              <w:widowControl/>
              <w:jc w:val="center"/>
              <w:textAlignment w:val="center"/>
              <w:rPr>
                <w:rFonts w:ascii="宋体" w:hAnsi="宋体" w:cs="宋体"/>
                <w:kern w:val="0"/>
                <w:sz w:val="18"/>
                <w:szCs w:val="18"/>
              </w:rPr>
            </w:pPr>
            <w:r w:rsidRPr="00772A9A">
              <w:rPr>
                <w:rFonts w:ascii="宋体" w:hAnsi="宋体" w:cs="宋体" w:hint="eastAsia"/>
                <w:color w:val="000000"/>
                <w:kern w:val="0"/>
                <w:sz w:val="18"/>
                <w:szCs w:val="18"/>
                <w:lang w:bidi="ar"/>
              </w:rPr>
              <w:t>较好</w:t>
            </w:r>
          </w:p>
        </w:tc>
        <w:tc>
          <w:tcPr>
            <w:tcW w:w="1185" w:type="dxa"/>
            <w:tcBorders>
              <w:top w:val="nil"/>
              <w:left w:val="nil"/>
              <w:bottom w:val="single" w:sz="4" w:space="0" w:color="auto"/>
              <w:right w:val="single" w:sz="4" w:space="0" w:color="auto"/>
            </w:tcBorders>
            <w:vAlign w:val="center"/>
          </w:tcPr>
          <w:p w14:paraId="30A01C50" w14:textId="0D1001FE" w:rsidR="00EA51FF" w:rsidRPr="00772A9A" w:rsidRDefault="009E09B2" w:rsidP="0077530C">
            <w:pPr>
              <w:widowControl/>
              <w:jc w:val="center"/>
              <w:textAlignment w:val="center"/>
              <w:rPr>
                <w:rFonts w:ascii="宋体" w:hAnsi="宋体" w:cs="宋体"/>
                <w:kern w:val="0"/>
                <w:sz w:val="18"/>
                <w:szCs w:val="18"/>
              </w:rPr>
            </w:pPr>
            <w:r w:rsidRPr="00772A9A">
              <w:rPr>
                <w:rFonts w:ascii="宋体" w:hAnsi="宋体" w:cs="宋体"/>
                <w:color w:val="000000"/>
                <w:kern w:val="0"/>
                <w:sz w:val="18"/>
                <w:szCs w:val="18"/>
                <w:lang w:bidi="ar"/>
              </w:rPr>
              <w:t>+3</w:t>
            </w:r>
          </w:p>
        </w:tc>
        <w:tc>
          <w:tcPr>
            <w:tcW w:w="1185" w:type="dxa"/>
            <w:tcBorders>
              <w:top w:val="nil"/>
              <w:left w:val="nil"/>
              <w:bottom w:val="single" w:sz="4" w:space="0" w:color="auto"/>
              <w:right w:val="single" w:sz="4" w:space="0" w:color="auto"/>
            </w:tcBorders>
            <w:vAlign w:val="center"/>
          </w:tcPr>
          <w:p w14:paraId="096AEC6D" w14:textId="2848586A" w:rsidR="00EA51FF" w:rsidRPr="00772A9A" w:rsidRDefault="009E09B2" w:rsidP="0077530C">
            <w:pPr>
              <w:widowControl/>
              <w:jc w:val="center"/>
              <w:textAlignment w:val="center"/>
              <w:rPr>
                <w:rFonts w:ascii="宋体" w:hAnsi="宋体" w:cs="宋体"/>
                <w:kern w:val="0"/>
                <w:sz w:val="18"/>
                <w:szCs w:val="18"/>
              </w:rPr>
            </w:pPr>
            <w:r w:rsidRPr="00772A9A">
              <w:rPr>
                <w:rFonts w:ascii="宋体" w:hAnsi="宋体" w:cs="宋体" w:hint="eastAsia"/>
                <w:color w:val="000000"/>
                <w:kern w:val="0"/>
                <w:sz w:val="18"/>
                <w:szCs w:val="18"/>
                <w:lang w:bidi="ar"/>
              </w:rPr>
              <w:t>较好</w:t>
            </w:r>
          </w:p>
        </w:tc>
        <w:tc>
          <w:tcPr>
            <w:tcW w:w="1179" w:type="dxa"/>
            <w:tcBorders>
              <w:top w:val="nil"/>
              <w:left w:val="nil"/>
              <w:bottom w:val="single" w:sz="4" w:space="0" w:color="auto"/>
              <w:right w:val="single" w:sz="4" w:space="0" w:color="auto"/>
            </w:tcBorders>
            <w:vAlign w:val="center"/>
          </w:tcPr>
          <w:p w14:paraId="65FCD063" w14:textId="241A6309" w:rsidR="00EA51FF" w:rsidRPr="00772A9A" w:rsidRDefault="009E09B2" w:rsidP="0077530C">
            <w:pPr>
              <w:widowControl/>
              <w:jc w:val="center"/>
              <w:textAlignment w:val="center"/>
              <w:rPr>
                <w:rFonts w:ascii="宋体" w:hAnsi="宋体" w:cs="宋体"/>
                <w:kern w:val="0"/>
                <w:sz w:val="18"/>
                <w:szCs w:val="18"/>
              </w:rPr>
            </w:pPr>
            <w:r w:rsidRPr="00772A9A">
              <w:rPr>
                <w:rFonts w:ascii="宋体" w:hAnsi="宋体" w:cs="宋体"/>
                <w:color w:val="000000"/>
                <w:kern w:val="0"/>
                <w:sz w:val="18"/>
                <w:szCs w:val="18"/>
                <w:lang w:bidi="ar"/>
              </w:rPr>
              <w:t>+3</w:t>
            </w:r>
          </w:p>
        </w:tc>
      </w:tr>
      <w:tr w:rsidR="00EA51FF" w:rsidRPr="00D15C97" w14:paraId="10047878" w14:textId="77777777" w:rsidTr="0077530C">
        <w:trPr>
          <w:trHeight w:val="20"/>
        </w:trPr>
        <w:tc>
          <w:tcPr>
            <w:tcW w:w="2466" w:type="dxa"/>
            <w:tcBorders>
              <w:top w:val="nil"/>
              <w:left w:val="single" w:sz="4" w:space="0" w:color="auto"/>
              <w:bottom w:val="single" w:sz="4" w:space="0" w:color="auto"/>
              <w:right w:val="single" w:sz="4" w:space="0" w:color="auto"/>
            </w:tcBorders>
            <w:vAlign w:val="center"/>
          </w:tcPr>
          <w:p w14:paraId="7A7FC547" w14:textId="77777777" w:rsidR="00EA51FF" w:rsidRPr="00D15C97" w:rsidRDefault="00EA51FF" w:rsidP="0077530C">
            <w:pPr>
              <w:widowControl/>
              <w:jc w:val="center"/>
              <w:textAlignment w:val="center"/>
              <w:rPr>
                <w:rFonts w:ascii="宋体" w:hAnsi="宋体" w:cs="宋体"/>
                <w:b/>
                <w:bCs/>
                <w:kern w:val="0"/>
                <w:sz w:val="18"/>
                <w:szCs w:val="18"/>
              </w:rPr>
            </w:pPr>
            <w:r w:rsidRPr="00D15C97">
              <w:rPr>
                <w:rFonts w:ascii="宋体" w:hAnsi="宋体" w:cs="宋体" w:hint="eastAsia"/>
                <w:b/>
                <w:bCs/>
                <w:color w:val="000000"/>
                <w:kern w:val="0"/>
                <w:sz w:val="18"/>
                <w:szCs w:val="18"/>
                <w:lang w:bidi="ar"/>
              </w:rPr>
              <w:t>区位状况调整值合计</w:t>
            </w:r>
          </w:p>
        </w:tc>
        <w:tc>
          <w:tcPr>
            <w:tcW w:w="2370" w:type="dxa"/>
            <w:gridSpan w:val="2"/>
            <w:tcBorders>
              <w:top w:val="single" w:sz="4" w:space="0" w:color="auto"/>
              <w:left w:val="nil"/>
              <w:bottom w:val="single" w:sz="4" w:space="0" w:color="auto"/>
              <w:right w:val="single" w:sz="4" w:space="0" w:color="auto"/>
            </w:tcBorders>
            <w:vAlign w:val="center"/>
          </w:tcPr>
          <w:p w14:paraId="12C03B98" w14:textId="3678A0F2" w:rsidR="00EA51FF" w:rsidRPr="00D15C97" w:rsidRDefault="00D26CD8" w:rsidP="0077530C">
            <w:pPr>
              <w:widowControl/>
              <w:jc w:val="center"/>
              <w:textAlignment w:val="center"/>
              <w:rPr>
                <w:rFonts w:ascii="宋体" w:hAnsi="宋体" w:cs="宋体"/>
                <w:b/>
                <w:bCs/>
                <w:kern w:val="0"/>
                <w:sz w:val="18"/>
                <w:szCs w:val="18"/>
              </w:rPr>
            </w:pPr>
            <w:r w:rsidRPr="00D15C97">
              <w:rPr>
                <w:rFonts w:ascii="宋体" w:hAnsi="宋体" w:cs="宋体"/>
                <w:color w:val="000000"/>
                <w:kern w:val="0"/>
                <w:sz w:val="18"/>
                <w:szCs w:val="18"/>
                <w:lang w:bidi="ar"/>
              </w:rPr>
              <w:t>+</w:t>
            </w:r>
            <w:r w:rsidR="009E09B2">
              <w:rPr>
                <w:rFonts w:ascii="宋体" w:hAnsi="宋体" w:cs="宋体"/>
                <w:color w:val="000000"/>
                <w:kern w:val="0"/>
                <w:sz w:val="18"/>
                <w:szCs w:val="18"/>
                <w:lang w:bidi="ar"/>
              </w:rPr>
              <w:t>3</w:t>
            </w:r>
          </w:p>
        </w:tc>
        <w:tc>
          <w:tcPr>
            <w:tcW w:w="2370" w:type="dxa"/>
            <w:gridSpan w:val="2"/>
            <w:tcBorders>
              <w:top w:val="single" w:sz="4" w:space="0" w:color="auto"/>
              <w:left w:val="nil"/>
              <w:bottom w:val="single" w:sz="4" w:space="0" w:color="auto"/>
              <w:right w:val="single" w:sz="4" w:space="0" w:color="auto"/>
            </w:tcBorders>
            <w:vAlign w:val="center"/>
          </w:tcPr>
          <w:p w14:paraId="73BAE100" w14:textId="40FD7BED" w:rsidR="00EA51FF" w:rsidRPr="00D15C97" w:rsidRDefault="009E09B2" w:rsidP="0077530C">
            <w:pPr>
              <w:widowControl/>
              <w:jc w:val="center"/>
              <w:textAlignment w:val="center"/>
              <w:rPr>
                <w:rFonts w:ascii="宋体" w:hAnsi="宋体" w:cs="宋体"/>
                <w:b/>
                <w:bCs/>
                <w:kern w:val="0"/>
                <w:sz w:val="18"/>
                <w:szCs w:val="18"/>
              </w:rPr>
            </w:pPr>
            <w:r>
              <w:rPr>
                <w:rFonts w:ascii="宋体" w:hAnsi="宋体" w:cs="宋体"/>
                <w:color w:val="000000"/>
                <w:kern w:val="0"/>
                <w:sz w:val="18"/>
                <w:szCs w:val="18"/>
                <w:lang w:bidi="ar"/>
              </w:rPr>
              <w:t>+2</w:t>
            </w:r>
          </w:p>
        </w:tc>
        <w:tc>
          <w:tcPr>
            <w:tcW w:w="2364" w:type="dxa"/>
            <w:gridSpan w:val="2"/>
            <w:tcBorders>
              <w:top w:val="single" w:sz="4" w:space="0" w:color="auto"/>
              <w:left w:val="nil"/>
              <w:bottom w:val="single" w:sz="4" w:space="0" w:color="auto"/>
              <w:right w:val="single" w:sz="4" w:space="0" w:color="auto"/>
            </w:tcBorders>
            <w:vAlign w:val="center"/>
          </w:tcPr>
          <w:p w14:paraId="6356B256" w14:textId="19FA9E23" w:rsidR="00EA51FF" w:rsidRPr="00D15C97" w:rsidRDefault="00EA51FF" w:rsidP="0077530C">
            <w:pPr>
              <w:widowControl/>
              <w:jc w:val="center"/>
              <w:textAlignment w:val="center"/>
              <w:rPr>
                <w:rFonts w:ascii="宋体" w:hAnsi="宋体" w:cs="宋体"/>
                <w:b/>
                <w:bCs/>
                <w:kern w:val="0"/>
                <w:sz w:val="18"/>
                <w:szCs w:val="18"/>
              </w:rPr>
            </w:pPr>
            <w:r w:rsidRPr="00D15C97">
              <w:rPr>
                <w:rFonts w:ascii="宋体" w:hAnsi="宋体" w:cs="宋体" w:hint="eastAsia"/>
                <w:color w:val="000000"/>
                <w:kern w:val="0"/>
                <w:sz w:val="18"/>
                <w:szCs w:val="18"/>
                <w:lang w:bidi="ar"/>
              </w:rPr>
              <w:t>+</w:t>
            </w:r>
            <w:r w:rsidR="009E09B2">
              <w:rPr>
                <w:rFonts w:ascii="宋体" w:hAnsi="宋体" w:cs="宋体"/>
                <w:color w:val="000000"/>
                <w:kern w:val="0"/>
                <w:sz w:val="18"/>
                <w:szCs w:val="18"/>
                <w:lang w:bidi="ar"/>
              </w:rPr>
              <w:t>3</w:t>
            </w:r>
          </w:p>
        </w:tc>
      </w:tr>
      <w:tr w:rsidR="00EA51FF" w:rsidRPr="00D15C97" w14:paraId="6F1571BD" w14:textId="77777777" w:rsidTr="0077530C">
        <w:trPr>
          <w:trHeight w:val="20"/>
        </w:trPr>
        <w:tc>
          <w:tcPr>
            <w:tcW w:w="2466" w:type="dxa"/>
            <w:tcBorders>
              <w:top w:val="nil"/>
              <w:left w:val="single" w:sz="4" w:space="0" w:color="auto"/>
              <w:bottom w:val="single" w:sz="4" w:space="0" w:color="auto"/>
              <w:right w:val="single" w:sz="4" w:space="0" w:color="auto"/>
            </w:tcBorders>
            <w:vAlign w:val="center"/>
          </w:tcPr>
          <w:p w14:paraId="168E444D" w14:textId="77777777" w:rsidR="00EA51FF" w:rsidRPr="00D15C97" w:rsidRDefault="00EA51FF" w:rsidP="0077530C">
            <w:pPr>
              <w:widowControl/>
              <w:jc w:val="center"/>
              <w:textAlignment w:val="center"/>
              <w:rPr>
                <w:rFonts w:ascii="宋体" w:hAnsi="宋体" w:cs="宋体"/>
                <w:b/>
                <w:bCs/>
                <w:kern w:val="0"/>
                <w:sz w:val="18"/>
                <w:szCs w:val="18"/>
              </w:rPr>
            </w:pPr>
            <w:r w:rsidRPr="00D15C97">
              <w:rPr>
                <w:rFonts w:ascii="宋体" w:hAnsi="宋体" w:cs="宋体" w:hint="eastAsia"/>
                <w:b/>
                <w:bCs/>
                <w:color w:val="000000"/>
                <w:kern w:val="0"/>
                <w:sz w:val="18"/>
                <w:szCs w:val="18"/>
                <w:lang w:bidi="ar"/>
              </w:rPr>
              <w:t>区位状况调整系数</w:t>
            </w:r>
          </w:p>
        </w:tc>
        <w:tc>
          <w:tcPr>
            <w:tcW w:w="2370" w:type="dxa"/>
            <w:gridSpan w:val="2"/>
            <w:tcBorders>
              <w:top w:val="single" w:sz="4" w:space="0" w:color="auto"/>
              <w:left w:val="nil"/>
              <w:bottom w:val="single" w:sz="4" w:space="0" w:color="auto"/>
              <w:right w:val="single" w:sz="4" w:space="0" w:color="auto"/>
            </w:tcBorders>
            <w:vAlign w:val="center"/>
          </w:tcPr>
          <w:p w14:paraId="6ADEF3FE" w14:textId="198CD6FD" w:rsidR="00EA51FF" w:rsidRPr="00D15C97" w:rsidRDefault="00EA51FF" w:rsidP="0077530C">
            <w:pPr>
              <w:widowControl/>
              <w:jc w:val="center"/>
              <w:textAlignment w:val="center"/>
              <w:rPr>
                <w:rFonts w:ascii="宋体" w:hAnsi="宋体" w:cs="宋体"/>
                <w:b/>
                <w:bCs/>
                <w:kern w:val="0"/>
                <w:sz w:val="18"/>
                <w:szCs w:val="18"/>
              </w:rPr>
            </w:pPr>
            <w:r w:rsidRPr="00D15C97">
              <w:rPr>
                <w:rFonts w:ascii="宋体" w:hAnsi="宋体" w:cs="宋体" w:hint="eastAsia"/>
                <w:color w:val="000000"/>
                <w:kern w:val="0"/>
                <w:sz w:val="18"/>
                <w:szCs w:val="18"/>
                <w:lang w:bidi="ar"/>
              </w:rPr>
              <w:t>100/</w:t>
            </w:r>
            <w:r w:rsidR="00D26CD8" w:rsidRPr="00D15C97">
              <w:rPr>
                <w:rFonts w:ascii="宋体" w:hAnsi="宋体" w:cs="宋体"/>
                <w:color w:val="000000"/>
                <w:kern w:val="0"/>
                <w:sz w:val="18"/>
                <w:szCs w:val="18"/>
                <w:lang w:bidi="ar"/>
              </w:rPr>
              <w:t>10</w:t>
            </w:r>
            <w:r w:rsidR="009E09B2">
              <w:rPr>
                <w:rFonts w:ascii="宋体" w:hAnsi="宋体" w:cs="宋体"/>
                <w:color w:val="000000"/>
                <w:kern w:val="0"/>
                <w:sz w:val="18"/>
                <w:szCs w:val="18"/>
                <w:lang w:bidi="ar"/>
              </w:rPr>
              <w:t>3</w:t>
            </w:r>
          </w:p>
        </w:tc>
        <w:tc>
          <w:tcPr>
            <w:tcW w:w="2370" w:type="dxa"/>
            <w:gridSpan w:val="2"/>
            <w:tcBorders>
              <w:top w:val="single" w:sz="4" w:space="0" w:color="auto"/>
              <w:left w:val="nil"/>
              <w:bottom w:val="single" w:sz="4" w:space="0" w:color="auto"/>
              <w:right w:val="single" w:sz="4" w:space="0" w:color="auto"/>
            </w:tcBorders>
            <w:vAlign w:val="center"/>
          </w:tcPr>
          <w:p w14:paraId="0643560E" w14:textId="3FB5C667" w:rsidR="00EA51FF" w:rsidRPr="00D15C97" w:rsidRDefault="00EA51FF" w:rsidP="0077530C">
            <w:pPr>
              <w:widowControl/>
              <w:jc w:val="center"/>
              <w:textAlignment w:val="center"/>
              <w:rPr>
                <w:rFonts w:ascii="宋体" w:hAnsi="宋体" w:cs="宋体"/>
                <w:b/>
                <w:bCs/>
                <w:kern w:val="0"/>
                <w:sz w:val="18"/>
                <w:szCs w:val="18"/>
              </w:rPr>
            </w:pPr>
            <w:r w:rsidRPr="00D15C97">
              <w:rPr>
                <w:rFonts w:ascii="宋体" w:hAnsi="宋体" w:cs="宋体" w:hint="eastAsia"/>
                <w:color w:val="000000"/>
                <w:kern w:val="0"/>
                <w:sz w:val="18"/>
                <w:szCs w:val="18"/>
                <w:lang w:bidi="ar"/>
              </w:rPr>
              <w:t>100/</w:t>
            </w:r>
            <w:r w:rsidR="00D26CD8" w:rsidRPr="00D15C97">
              <w:rPr>
                <w:rFonts w:ascii="宋体" w:hAnsi="宋体" w:cs="宋体"/>
                <w:color w:val="000000"/>
                <w:kern w:val="0"/>
                <w:sz w:val="18"/>
                <w:szCs w:val="18"/>
                <w:lang w:bidi="ar"/>
              </w:rPr>
              <w:t>10</w:t>
            </w:r>
            <w:r w:rsidR="009E09B2">
              <w:rPr>
                <w:rFonts w:ascii="宋体" w:hAnsi="宋体" w:cs="宋体"/>
                <w:color w:val="000000"/>
                <w:kern w:val="0"/>
                <w:sz w:val="18"/>
                <w:szCs w:val="18"/>
                <w:lang w:bidi="ar"/>
              </w:rPr>
              <w:t>2</w:t>
            </w:r>
          </w:p>
        </w:tc>
        <w:tc>
          <w:tcPr>
            <w:tcW w:w="2364" w:type="dxa"/>
            <w:gridSpan w:val="2"/>
            <w:tcBorders>
              <w:top w:val="single" w:sz="4" w:space="0" w:color="auto"/>
              <w:left w:val="nil"/>
              <w:bottom w:val="single" w:sz="4" w:space="0" w:color="auto"/>
              <w:right w:val="single" w:sz="4" w:space="0" w:color="auto"/>
            </w:tcBorders>
            <w:vAlign w:val="center"/>
          </w:tcPr>
          <w:p w14:paraId="60491773" w14:textId="6B4146D4" w:rsidR="00EA51FF" w:rsidRPr="00D15C97" w:rsidRDefault="00EA51FF" w:rsidP="0077530C">
            <w:pPr>
              <w:widowControl/>
              <w:jc w:val="center"/>
              <w:textAlignment w:val="center"/>
              <w:rPr>
                <w:rFonts w:ascii="宋体" w:hAnsi="宋体" w:cs="宋体"/>
                <w:b/>
                <w:bCs/>
                <w:kern w:val="0"/>
                <w:sz w:val="18"/>
                <w:szCs w:val="18"/>
              </w:rPr>
            </w:pPr>
            <w:r w:rsidRPr="00D15C97">
              <w:rPr>
                <w:rFonts w:ascii="宋体" w:hAnsi="宋体" w:cs="宋体" w:hint="eastAsia"/>
                <w:color w:val="000000"/>
                <w:kern w:val="0"/>
                <w:sz w:val="18"/>
                <w:szCs w:val="18"/>
                <w:lang w:bidi="ar"/>
              </w:rPr>
              <w:t>100/10</w:t>
            </w:r>
            <w:r w:rsidR="009E09B2">
              <w:rPr>
                <w:rFonts w:ascii="宋体" w:hAnsi="宋体" w:cs="宋体"/>
                <w:color w:val="000000"/>
                <w:kern w:val="0"/>
                <w:sz w:val="18"/>
                <w:szCs w:val="18"/>
                <w:lang w:bidi="ar"/>
              </w:rPr>
              <w:t>3</w:t>
            </w:r>
          </w:p>
        </w:tc>
      </w:tr>
    </w:tbl>
    <w:p w14:paraId="24B94D22" w14:textId="77777777" w:rsidR="00EA51FF" w:rsidRPr="00D15C97" w:rsidRDefault="00EA51FF" w:rsidP="00EA51FF">
      <w:pPr>
        <w:spacing w:line="380" w:lineRule="exact"/>
        <w:ind w:firstLineChars="200" w:firstLine="360"/>
        <w:rPr>
          <w:rFonts w:ascii="宋体" w:hAnsi="宋体" w:cs="Arial Narrow"/>
          <w:sz w:val="18"/>
          <w:szCs w:val="18"/>
        </w:rPr>
      </w:pPr>
      <w:r w:rsidRPr="00D15C97">
        <w:rPr>
          <w:rFonts w:ascii="宋体" w:hAnsi="宋体" w:cs="Arial Narrow"/>
          <w:sz w:val="18"/>
          <w:szCs w:val="18"/>
        </w:rPr>
        <w:t xml:space="preserve">（注：以上各子项调整值中均已考虑了该子项因素对价值的影响权重）                       </w:t>
      </w:r>
    </w:p>
    <w:p w14:paraId="73D0D35C" w14:textId="469D24D8" w:rsidR="00EA51FF" w:rsidRPr="00D15C97" w:rsidRDefault="00EA51FF" w:rsidP="00EA51FF">
      <w:pPr>
        <w:spacing w:line="380" w:lineRule="exact"/>
        <w:ind w:firstLineChars="150" w:firstLine="361"/>
        <w:jc w:val="right"/>
        <w:rPr>
          <w:rFonts w:ascii="宋体" w:hAnsi="宋体" w:cs="Arial Narrow"/>
          <w:b/>
          <w:sz w:val="24"/>
        </w:rPr>
      </w:pPr>
      <w:r w:rsidRPr="00D15C97">
        <w:rPr>
          <w:rFonts w:ascii="宋体" w:hAnsi="宋体" w:cs="Arial Narrow"/>
          <w:b/>
          <w:sz w:val="24"/>
        </w:rPr>
        <w:t>实物状况调整系数表                    表</w:t>
      </w:r>
      <w:r w:rsidR="00D15C97" w:rsidRPr="00D15C97">
        <w:rPr>
          <w:rFonts w:ascii="宋体" w:hAnsi="宋体" w:cs="Arial Narrow"/>
          <w:b/>
          <w:sz w:val="24"/>
        </w:rPr>
        <w:t>8</w:t>
      </w:r>
    </w:p>
    <w:tbl>
      <w:tblPr>
        <w:tblW w:w="0" w:type="auto"/>
        <w:tblLayout w:type="fixed"/>
        <w:tblLook w:val="0000" w:firstRow="0" w:lastRow="0" w:firstColumn="0" w:lastColumn="0" w:noHBand="0" w:noVBand="0"/>
      </w:tblPr>
      <w:tblGrid>
        <w:gridCol w:w="2466"/>
        <w:gridCol w:w="1185"/>
        <w:gridCol w:w="1185"/>
        <w:gridCol w:w="1185"/>
        <w:gridCol w:w="1185"/>
        <w:gridCol w:w="1185"/>
        <w:gridCol w:w="1179"/>
      </w:tblGrid>
      <w:tr w:rsidR="00EA51FF" w:rsidRPr="00D15C97" w14:paraId="5FCA50DC" w14:textId="77777777" w:rsidTr="0077530C">
        <w:trPr>
          <w:trHeight w:val="28"/>
          <w:tblHeader/>
        </w:trPr>
        <w:tc>
          <w:tcPr>
            <w:tcW w:w="2466"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2D49719A" w14:textId="77777777" w:rsidR="00EA51FF" w:rsidRPr="00D15C97" w:rsidRDefault="00EA51FF" w:rsidP="0077530C">
            <w:pPr>
              <w:widowControl/>
              <w:jc w:val="left"/>
              <w:rPr>
                <w:rFonts w:ascii="宋体" w:hAnsi="宋体" w:cs="宋体"/>
                <w:b/>
                <w:bCs/>
                <w:kern w:val="0"/>
                <w:sz w:val="18"/>
                <w:szCs w:val="18"/>
              </w:rPr>
            </w:pPr>
            <w:r w:rsidRPr="00D15C97">
              <w:rPr>
                <w:rFonts w:ascii="宋体" w:hAnsi="宋体" w:cs="宋体" w:hint="eastAsia"/>
                <w:b/>
                <w:bCs/>
                <w:kern w:val="0"/>
                <w:sz w:val="18"/>
                <w:szCs w:val="18"/>
              </w:rPr>
              <w:t xml:space="preserve">        项目名称</w:t>
            </w:r>
            <w:r w:rsidRPr="00D15C97">
              <w:rPr>
                <w:rFonts w:ascii="宋体" w:hAnsi="宋体" w:cs="宋体" w:hint="eastAsia"/>
                <w:b/>
                <w:bCs/>
                <w:kern w:val="0"/>
                <w:sz w:val="18"/>
                <w:szCs w:val="18"/>
              </w:rPr>
              <w:br/>
              <w:t>比较因素</w:t>
            </w:r>
          </w:p>
        </w:tc>
        <w:tc>
          <w:tcPr>
            <w:tcW w:w="2370" w:type="dxa"/>
            <w:gridSpan w:val="2"/>
            <w:tcBorders>
              <w:top w:val="single" w:sz="4" w:space="0" w:color="auto"/>
              <w:left w:val="nil"/>
              <w:bottom w:val="single" w:sz="4" w:space="0" w:color="auto"/>
              <w:right w:val="single" w:sz="4" w:space="0" w:color="auto"/>
            </w:tcBorders>
            <w:vAlign w:val="center"/>
          </w:tcPr>
          <w:p w14:paraId="7597DA1D"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可比实例A</w:t>
            </w:r>
          </w:p>
        </w:tc>
        <w:tc>
          <w:tcPr>
            <w:tcW w:w="2370" w:type="dxa"/>
            <w:gridSpan w:val="2"/>
            <w:tcBorders>
              <w:top w:val="single" w:sz="4" w:space="0" w:color="auto"/>
              <w:left w:val="nil"/>
              <w:bottom w:val="single" w:sz="4" w:space="0" w:color="auto"/>
              <w:right w:val="single" w:sz="4" w:space="0" w:color="auto"/>
            </w:tcBorders>
            <w:vAlign w:val="center"/>
          </w:tcPr>
          <w:p w14:paraId="5D977B13"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可比实例B</w:t>
            </w:r>
          </w:p>
        </w:tc>
        <w:tc>
          <w:tcPr>
            <w:tcW w:w="2364" w:type="dxa"/>
            <w:gridSpan w:val="2"/>
            <w:tcBorders>
              <w:top w:val="single" w:sz="4" w:space="0" w:color="auto"/>
              <w:left w:val="nil"/>
              <w:bottom w:val="single" w:sz="4" w:space="0" w:color="auto"/>
              <w:right w:val="single" w:sz="4" w:space="0" w:color="auto"/>
            </w:tcBorders>
            <w:vAlign w:val="center"/>
          </w:tcPr>
          <w:p w14:paraId="17598184"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可比实例C</w:t>
            </w:r>
          </w:p>
        </w:tc>
      </w:tr>
      <w:tr w:rsidR="00EA51FF" w:rsidRPr="00D15C97" w14:paraId="5A808819" w14:textId="77777777" w:rsidTr="0077530C">
        <w:trPr>
          <w:trHeight w:val="28"/>
          <w:tblHeader/>
        </w:trPr>
        <w:tc>
          <w:tcPr>
            <w:tcW w:w="2466" w:type="dxa"/>
            <w:vMerge/>
            <w:tcBorders>
              <w:top w:val="single" w:sz="4" w:space="0" w:color="auto"/>
              <w:left w:val="single" w:sz="4" w:space="0" w:color="auto"/>
              <w:bottom w:val="single" w:sz="4" w:space="0" w:color="auto"/>
              <w:right w:val="single" w:sz="4" w:space="0" w:color="auto"/>
            </w:tcBorders>
            <w:vAlign w:val="center"/>
          </w:tcPr>
          <w:p w14:paraId="6F8CF2B1" w14:textId="77777777" w:rsidR="00EA51FF" w:rsidRPr="00D15C97" w:rsidRDefault="00EA51FF" w:rsidP="0077530C">
            <w:pPr>
              <w:widowControl/>
              <w:jc w:val="left"/>
              <w:rPr>
                <w:rFonts w:ascii="宋体" w:hAnsi="宋体" w:cs="宋体"/>
                <w:b/>
                <w:bCs/>
                <w:kern w:val="0"/>
                <w:sz w:val="18"/>
                <w:szCs w:val="18"/>
              </w:rPr>
            </w:pPr>
          </w:p>
        </w:tc>
        <w:tc>
          <w:tcPr>
            <w:tcW w:w="1185" w:type="dxa"/>
            <w:tcBorders>
              <w:top w:val="single" w:sz="4" w:space="0" w:color="auto"/>
              <w:left w:val="nil"/>
              <w:bottom w:val="single" w:sz="4" w:space="0" w:color="auto"/>
              <w:right w:val="single" w:sz="4" w:space="0" w:color="auto"/>
            </w:tcBorders>
            <w:vAlign w:val="center"/>
          </w:tcPr>
          <w:p w14:paraId="0D476A4A"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比较结果</w:t>
            </w:r>
          </w:p>
        </w:tc>
        <w:tc>
          <w:tcPr>
            <w:tcW w:w="1185" w:type="dxa"/>
            <w:tcBorders>
              <w:top w:val="single" w:sz="4" w:space="0" w:color="auto"/>
              <w:left w:val="nil"/>
              <w:bottom w:val="single" w:sz="4" w:space="0" w:color="auto"/>
              <w:right w:val="single" w:sz="4" w:space="0" w:color="auto"/>
            </w:tcBorders>
            <w:vAlign w:val="center"/>
          </w:tcPr>
          <w:p w14:paraId="07C54146"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调整值</w:t>
            </w:r>
          </w:p>
        </w:tc>
        <w:tc>
          <w:tcPr>
            <w:tcW w:w="1185" w:type="dxa"/>
            <w:tcBorders>
              <w:top w:val="single" w:sz="4" w:space="0" w:color="auto"/>
              <w:left w:val="nil"/>
              <w:bottom w:val="single" w:sz="4" w:space="0" w:color="auto"/>
              <w:right w:val="single" w:sz="4" w:space="0" w:color="auto"/>
            </w:tcBorders>
            <w:vAlign w:val="center"/>
          </w:tcPr>
          <w:p w14:paraId="3565CA3C"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比较结果</w:t>
            </w:r>
          </w:p>
        </w:tc>
        <w:tc>
          <w:tcPr>
            <w:tcW w:w="1185" w:type="dxa"/>
            <w:tcBorders>
              <w:top w:val="single" w:sz="4" w:space="0" w:color="auto"/>
              <w:left w:val="nil"/>
              <w:bottom w:val="single" w:sz="4" w:space="0" w:color="auto"/>
              <w:right w:val="single" w:sz="4" w:space="0" w:color="auto"/>
            </w:tcBorders>
            <w:vAlign w:val="center"/>
          </w:tcPr>
          <w:p w14:paraId="1D0C354B"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调整值</w:t>
            </w:r>
          </w:p>
        </w:tc>
        <w:tc>
          <w:tcPr>
            <w:tcW w:w="1185" w:type="dxa"/>
            <w:tcBorders>
              <w:top w:val="single" w:sz="4" w:space="0" w:color="auto"/>
              <w:left w:val="nil"/>
              <w:bottom w:val="single" w:sz="4" w:space="0" w:color="auto"/>
              <w:right w:val="single" w:sz="4" w:space="0" w:color="auto"/>
            </w:tcBorders>
            <w:vAlign w:val="center"/>
          </w:tcPr>
          <w:p w14:paraId="78653B62"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比较结果</w:t>
            </w:r>
          </w:p>
        </w:tc>
        <w:tc>
          <w:tcPr>
            <w:tcW w:w="1179" w:type="dxa"/>
            <w:tcBorders>
              <w:top w:val="single" w:sz="4" w:space="0" w:color="auto"/>
              <w:left w:val="nil"/>
              <w:bottom w:val="single" w:sz="4" w:space="0" w:color="auto"/>
              <w:right w:val="single" w:sz="4" w:space="0" w:color="auto"/>
            </w:tcBorders>
            <w:vAlign w:val="center"/>
          </w:tcPr>
          <w:p w14:paraId="5EA42732"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调整值</w:t>
            </w:r>
          </w:p>
        </w:tc>
      </w:tr>
      <w:tr w:rsidR="00EA51FF" w:rsidRPr="00D15C97" w14:paraId="46F8DE3D" w14:textId="77777777" w:rsidTr="0077530C">
        <w:trPr>
          <w:trHeight w:val="28"/>
        </w:trPr>
        <w:tc>
          <w:tcPr>
            <w:tcW w:w="2466" w:type="dxa"/>
            <w:tcBorders>
              <w:top w:val="single" w:sz="4" w:space="0" w:color="auto"/>
              <w:left w:val="single" w:sz="4" w:space="0" w:color="auto"/>
              <w:bottom w:val="single" w:sz="4" w:space="0" w:color="auto"/>
              <w:right w:val="single" w:sz="4" w:space="0" w:color="auto"/>
            </w:tcBorders>
            <w:vAlign w:val="center"/>
          </w:tcPr>
          <w:p w14:paraId="0FF2063F"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b/>
                <w:bCs/>
                <w:color w:val="000000"/>
                <w:kern w:val="0"/>
                <w:sz w:val="18"/>
                <w:szCs w:val="18"/>
                <w:lang w:bidi="ar"/>
              </w:rPr>
              <w:t>土地形状</w:t>
            </w:r>
          </w:p>
        </w:tc>
        <w:tc>
          <w:tcPr>
            <w:tcW w:w="1185" w:type="dxa"/>
            <w:tcBorders>
              <w:top w:val="single" w:sz="4" w:space="0" w:color="auto"/>
              <w:left w:val="nil"/>
              <w:bottom w:val="single" w:sz="4" w:space="0" w:color="auto"/>
              <w:right w:val="single" w:sz="4" w:space="0" w:color="auto"/>
            </w:tcBorders>
            <w:vAlign w:val="center"/>
          </w:tcPr>
          <w:p w14:paraId="52E64639"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6720E068"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734DDE9A" w14:textId="2745525C" w:rsidR="00EA51FF" w:rsidRPr="00D15C97" w:rsidRDefault="004A79F4"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0D61BE92" w14:textId="5964B3E2" w:rsidR="00EA51FF" w:rsidRPr="00D15C97" w:rsidRDefault="004A79F4" w:rsidP="0077530C">
            <w:pPr>
              <w:widowControl/>
              <w:jc w:val="center"/>
              <w:textAlignment w:val="center"/>
              <w:rPr>
                <w:rFonts w:ascii="宋体" w:hAnsi="宋体" w:cs="宋体"/>
                <w:kern w:val="0"/>
                <w:sz w:val="18"/>
                <w:szCs w:val="18"/>
              </w:rPr>
            </w:pPr>
            <w:r w:rsidRPr="00D15C97">
              <w:rPr>
                <w:rFonts w:ascii="宋体" w:hAnsi="宋体" w:cs="宋体"/>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79D8ADFE"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79" w:type="dxa"/>
            <w:tcBorders>
              <w:top w:val="single" w:sz="4" w:space="0" w:color="auto"/>
              <w:left w:val="nil"/>
              <w:bottom w:val="single" w:sz="4" w:space="0" w:color="auto"/>
              <w:right w:val="single" w:sz="4" w:space="0" w:color="auto"/>
            </w:tcBorders>
            <w:vAlign w:val="center"/>
          </w:tcPr>
          <w:p w14:paraId="0897EA01"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r>
      <w:tr w:rsidR="00EA51FF" w:rsidRPr="00D15C97" w14:paraId="0C66282C" w14:textId="77777777" w:rsidTr="0077530C">
        <w:trPr>
          <w:trHeight w:val="28"/>
        </w:trPr>
        <w:tc>
          <w:tcPr>
            <w:tcW w:w="2466" w:type="dxa"/>
            <w:tcBorders>
              <w:top w:val="single" w:sz="4" w:space="0" w:color="auto"/>
              <w:left w:val="single" w:sz="4" w:space="0" w:color="auto"/>
              <w:bottom w:val="single" w:sz="4" w:space="0" w:color="auto"/>
              <w:right w:val="single" w:sz="4" w:space="0" w:color="auto"/>
            </w:tcBorders>
            <w:vAlign w:val="center"/>
          </w:tcPr>
          <w:p w14:paraId="547294A3"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b/>
                <w:bCs/>
                <w:color w:val="000000"/>
                <w:kern w:val="0"/>
                <w:sz w:val="18"/>
                <w:szCs w:val="18"/>
                <w:lang w:bidi="ar"/>
              </w:rPr>
              <w:t>地形地势</w:t>
            </w:r>
          </w:p>
        </w:tc>
        <w:tc>
          <w:tcPr>
            <w:tcW w:w="1185" w:type="dxa"/>
            <w:tcBorders>
              <w:top w:val="single" w:sz="4" w:space="0" w:color="auto"/>
              <w:left w:val="nil"/>
              <w:bottom w:val="single" w:sz="4" w:space="0" w:color="auto"/>
              <w:right w:val="single" w:sz="4" w:space="0" w:color="auto"/>
            </w:tcBorders>
            <w:vAlign w:val="center"/>
          </w:tcPr>
          <w:p w14:paraId="4ABD202F"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54888549"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146E3609"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631BBC0D"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3A0A352F"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79" w:type="dxa"/>
            <w:tcBorders>
              <w:top w:val="single" w:sz="4" w:space="0" w:color="auto"/>
              <w:left w:val="nil"/>
              <w:bottom w:val="single" w:sz="4" w:space="0" w:color="auto"/>
              <w:right w:val="single" w:sz="4" w:space="0" w:color="auto"/>
            </w:tcBorders>
            <w:vAlign w:val="center"/>
          </w:tcPr>
          <w:p w14:paraId="34A72C95"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r>
      <w:tr w:rsidR="00EA51FF" w:rsidRPr="00D15C97" w14:paraId="4436DE3F" w14:textId="77777777" w:rsidTr="0077530C">
        <w:trPr>
          <w:trHeight w:val="28"/>
        </w:trPr>
        <w:tc>
          <w:tcPr>
            <w:tcW w:w="2466" w:type="dxa"/>
            <w:tcBorders>
              <w:top w:val="single" w:sz="4" w:space="0" w:color="auto"/>
              <w:left w:val="single" w:sz="4" w:space="0" w:color="auto"/>
              <w:bottom w:val="single" w:sz="4" w:space="0" w:color="auto"/>
              <w:right w:val="single" w:sz="4" w:space="0" w:color="auto"/>
            </w:tcBorders>
            <w:vAlign w:val="center"/>
          </w:tcPr>
          <w:p w14:paraId="461FE3DF"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b/>
                <w:bCs/>
                <w:color w:val="000000"/>
                <w:kern w:val="0"/>
                <w:sz w:val="18"/>
                <w:szCs w:val="18"/>
                <w:lang w:bidi="ar"/>
              </w:rPr>
              <w:t>地质</w:t>
            </w:r>
          </w:p>
        </w:tc>
        <w:tc>
          <w:tcPr>
            <w:tcW w:w="1185" w:type="dxa"/>
            <w:tcBorders>
              <w:top w:val="single" w:sz="4" w:space="0" w:color="auto"/>
              <w:left w:val="nil"/>
              <w:bottom w:val="single" w:sz="4" w:space="0" w:color="auto"/>
              <w:right w:val="single" w:sz="4" w:space="0" w:color="auto"/>
            </w:tcBorders>
            <w:vAlign w:val="center"/>
          </w:tcPr>
          <w:p w14:paraId="5075AB37"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4D364894"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368B2950"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13BCA9D9"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47CC9DC2"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79" w:type="dxa"/>
            <w:tcBorders>
              <w:top w:val="single" w:sz="4" w:space="0" w:color="auto"/>
              <w:left w:val="nil"/>
              <w:bottom w:val="single" w:sz="4" w:space="0" w:color="auto"/>
              <w:right w:val="single" w:sz="4" w:space="0" w:color="auto"/>
            </w:tcBorders>
            <w:vAlign w:val="center"/>
          </w:tcPr>
          <w:p w14:paraId="0FCCF099"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r>
      <w:tr w:rsidR="00EA51FF" w:rsidRPr="00D15C97" w14:paraId="308D96EE" w14:textId="77777777" w:rsidTr="0077530C">
        <w:trPr>
          <w:trHeight w:val="28"/>
        </w:trPr>
        <w:tc>
          <w:tcPr>
            <w:tcW w:w="2466" w:type="dxa"/>
            <w:tcBorders>
              <w:top w:val="single" w:sz="4" w:space="0" w:color="auto"/>
              <w:left w:val="single" w:sz="4" w:space="0" w:color="auto"/>
              <w:bottom w:val="single" w:sz="4" w:space="0" w:color="auto"/>
              <w:right w:val="single" w:sz="4" w:space="0" w:color="auto"/>
            </w:tcBorders>
            <w:vAlign w:val="center"/>
          </w:tcPr>
          <w:p w14:paraId="07F8E75D"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b/>
                <w:bCs/>
                <w:color w:val="000000"/>
                <w:kern w:val="0"/>
                <w:sz w:val="18"/>
                <w:szCs w:val="18"/>
                <w:lang w:bidi="ar"/>
              </w:rPr>
              <w:t>开发程度</w:t>
            </w:r>
          </w:p>
        </w:tc>
        <w:tc>
          <w:tcPr>
            <w:tcW w:w="1185" w:type="dxa"/>
            <w:tcBorders>
              <w:top w:val="single" w:sz="4" w:space="0" w:color="auto"/>
              <w:left w:val="nil"/>
              <w:bottom w:val="single" w:sz="4" w:space="0" w:color="auto"/>
              <w:right w:val="single" w:sz="4" w:space="0" w:color="auto"/>
            </w:tcBorders>
            <w:vAlign w:val="center"/>
          </w:tcPr>
          <w:p w14:paraId="72D09168"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46672C94"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7F2615E2"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7322836C"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0E18BE0C"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79" w:type="dxa"/>
            <w:tcBorders>
              <w:top w:val="single" w:sz="4" w:space="0" w:color="auto"/>
              <w:left w:val="nil"/>
              <w:bottom w:val="single" w:sz="4" w:space="0" w:color="auto"/>
              <w:right w:val="single" w:sz="4" w:space="0" w:color="auto"/>
            </w:tcBorders>
            <w:vAlign w:val="center"/>
          </w:tcPr>
          <w:p w14:paraId="663F96EB"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r>
      <w:tr w:rsidR="00EA51FF" w:rsidRPr="00D15C97" w14:paraId="77572452" w14:textId="77777777" w:rsidTr="0077530C">
        <w:trPr>
          <w:trHeight w:val="28"/>
        </w:trPr>
        <w:tc>
          <w:tcPr>
            <w:tcW w:w="2466" w:type="dxa"/>
            <w:tcBorders>
              <w:top w:val="single" w:sz="4" w:space="0" w:color="auto"/>
              <w:left w:val="single" w:sz="4" w:space="0" w:color="auto"/>
              <w:bottom w:val="single" w:sz="4" w:space="0" w:color="auto"/>
              <w:right w:val="single" w:sz="4" w:space="0" w:color="auto"/>
            </w:tcBorders>
            <w:vAlign w:val="center"/>
          </w:tcPr>
          <w:p w14:paraId="42E3EEF8"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b/>
                <w:bCs/>
                <w:color w:val="000000"/>
                <w:kern w:val="0"/>
                <w:sz w:val="18"/>
                <w:szCs w:val="18"/>
                <w:lang w:bidi="ar"/>
              </w:rPr>
              <w:t>新旧程度</w:t>
            </w:r>
          </w:p>
        </w:tc>
        <w:tc>
          <w:tcPr>
            <w:tcW w:w="1185" w:type="dxa"/>
            <w:tcBorders>
              <w:top w:val="single" w:sz="4" w:space="0" w:color="auto"/>
              <w:left w:val="nil"/>
              <w:bottom w:val="single" w:sz="4" w:space="0" w:color="auto"/>
              <w:right w:val="single" w:sz="4" w:space="0" w:color="auto"/>
            </w:tcBorders>
            <w:vAlign w:val="center"/>
          </w:tcPr>
          <w:p w14:paraId="3D537703"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46097C8A"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74FB9ACA" w14:textId="1491FADC" w:rsidR="00EA51FF" w:rsidRPr="00D15C97" w:rsidRDefault="004A79F4"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736E1D5B" w14:textId="0145A150" w:rsidR="00EA51FF" w:rsidRPr="00D15C97" w:rsidRDefault="004A79F4" w:rsidP="0077530C">
            <w:pPr>
              <w:widowControl/>
              <w:jc w:val="center"/>
              <w:textAlignment w:val="center"/>
              <w:rPr>
                <w:rFonts w:ascii="宋体" w:hAnsi="宋体" w:cs="宋体"/>
                <w:kern w:val="0"/>
                <w:sz w:val="18"/>
                <w:szCs w:val="18"/>
              </w:rPr>
            </w:pPr>
            <w:r w:rsidRPr="00D15C97">
              <w:rPr>
                <w:rFonts w:ascii="宋体" w:hAnsi="宋体" w:cs="宋体"/>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62693480" w14:textId="581DCEB9" w:rsidR="00EA51FF" w:rsidRPr="00D15C97" w:rsidRDefault="004A79F4"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79" w:type="dxa"/>
            <w:tcBorders>
              <w:top w:val="single" w:sz="4" w:space="0" w:color="auto"/>
              <w:left w:val="nil"/>
              <w:bottom w:val="single" w:sz="4" w:space="0" w:color="auto"/>
              <w:right w:val="single" w:sz="4" w:space="0" w:color="auto"/>
            </w:tcBorders>
            <w:vAlign w:val="center"/>
          </w:tcPr>
          <w:p w14:paraId="791009DC" w14:textId="20917D89" w:rsidR="00EA51FF" w:rsidRPr="00D15C97" w:rsidRDefault="004A79F4" w:rsidP="0077530C">
            <w:pPr>
              <w:widowControl/>
              <w:jc w:val="center"/>
              <w:textAlignment w:val="center"/>
              <w:rPr>
                <w:rFonts w:ascii="宋体" w:hAnsi="宋体" w:cs="宋体"/>
                <w:kern w:val="0"/>
                <w:sz w:val="18"/>
                <w:szCs w:val="18"/>
              </w:rPr>
            </w:pPr>
            <w:r w:rsidRPr="00D15C97">
              <w:rPr>
                <w:rFonts w:ascii="宋体" w:hAnsi="宋体" w:cs="宋体"/>
                <w:color w:val="000000"/>
                <w:kern w:val="0"/>
                <w:sz w:val="18"/>
                <w:szCs w:val="18"/>
                <w:lang w:bidi="ar"/>
              </w:rPr>
              <w:t>0</w:t>
            </w:r>
          </w:p>
        </w:tc>
      </w:tr>
      <w:tr w:rsidR="00EA51FF" w:rsidRPr="00D15C97" w14:paraId="35DF26D3" w14:textId="77777777" w:rsidTr="0077530C">
        <w:trPr>
          <w:trHeight w:val="28"/>
        </w:trPr>
        <w:tc>
          <w:tcPr>
            <w:tcW w:w="2466" w:type="dxa"/>
            <w:tcBorders>
              <w:top w:val="single" w:sz="4" w:space="0" w:color="auto"/>
              <w:left w:val="single" w:sz="4" w:space="0" w:color="auto"/>
              <w:bottom w:val="single" w:sz="4" w:space="0" w:color="auto"/>
              <w:right w:val="single" w:sz="4" w:space="0" w:color="auto"/>
            </w:tcBorders>
            <w:vAlign w:val="center"/>
          </w:tcPr>
          <w:p w14:paraId="6519511A"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b/>
                <w:bCs/>
                <w:color w:val="000000"/>
                <w:kern w:val="0"/>
                <w:sz w:val="18"/>
                <w:szCs w:val="18"/>
                <w:lang w:bidi="ar"/>
              </w:rPr>
              <w:t>建筑结构</w:t>
            </w:r>
          </w:p>
        </w:tc>
        <w:tc>
          <w:tcPr>
            <w:tcW w:w="1185" w:type="dxa"/>
            <w:tcBorders>
              <w:top w:val="single" w:sz="4" w:space="0" w:color="auto"/>
              <w:left w:val="nil"/>
              <w:bottom w:val="single" w:sz="4" w:space="0" w:color="auto"/>
              <w:right w:val="single" w:sz="4" w:space="0" w:color="auto"/>
            </w:tcBorders>
            <w:vAlign w:val="center"/>
          </w:tcPr>
          <w:p w14:paraId="17494144"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705999FA"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38750894"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7CD6D9DF"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5971447C"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79" w:type="dxa"/>
            <w:tcBorders>
              <w:top w:val="single" w:sz="4" w:space="0" w:color="auto"/>
              <w:left w:val="nil"/>
              <w:bottom w:val="single" w:sz="4" w:space="0" w:color="auto"/>
              <w:right w:val="single" w:sz="4" w:space="0" w:color="auto"/>
            </w:tcBorders>
            <w:vAlign w:val="center"/>
          </w:tcPr>
          <w:p w14:paraId="695D2847"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r>
      <w:tr w:rsidR="00EA51FF" w:rsidRPr="00D15C97" w14:paraId="3EC27F1D" w14:textId="77777777" w:rsidTr="0077530C">
        <w:trPr>
          <w:trHeight w:val="28"/>
        </w:trPr>
        <w:tc>
          <w:tcPr>
            <w:tcW w:w="2466" w:type="dxa"/>
            <w:tcBorders>
              <w:top w:val="single" w:sz="4" w:space="0" w:color="auto"/>
              <w:left w:val="single" w:sz="4" w:space="0" w:color="auto"/>
              <w:bottom w:val="single" w:sz="4" w:space="0" w:color="auto"/>
              <w:right w:val="single" w:sz="4" w:space="0" w:color="auto"/>
            </w:tcBorders>
            <w:vAlign w:val="center"/>
          </w:tcPr>
          <w:p w14:paraId="4CE1503B" w14:textId="77777777" w:rsidR="00EA51FF" w:rsidRPr="00772A9A" w:rsidRDefault="00EA51FF" w:rsidP="0077530C">
            <w:pPr>
              <w:widowControl/>
              <w:jc w:val="center"/>
              <w:textAlignment w:val="center"/>
              <w:rPr>
                <w:rFonts w:ascii="宋体" w:hAnsi="宋体" w:cs="宋体"/>
                <w:kern w:val="0"/>
                <w:sz w:val="18"/>
                <w:szCs w:val="18"/>
              </w:rPr>
            </w:pPr>
            <w:r w:rsidRPr="00772A9A">
              <w:rPr>
                <w:rFonts w:ascii="宋体" w:hAnsi="宋体" w:cs="宋体" w:hint="eastAsia"/>
                <w:b/>
                <w:bCs/>
                <w:color w:val="000000"/>
                <w:kern w:val="0"/>
                <w:sz w:val="18"/>
                <w:szCs w:val="18"/>
                <w:lang w:bidi="ar"/>
              </w:rPr>
              <w:t>建筑面积</w:t>
            </w:r>
          </w:p>
        </w:tc>
        <w:tc>
          <w:tcPr>
            <w:tcW w:w="1185" w:type="dxa"/>
            <w:tcBorders>
              <w:top w:val="single" w:sz="4" w:space="0" w:color="auto"/>
              <w:left w:val="nil"/>
              <w:bottom w:val="single" w:sz="4" w:space="0" w:color="auto"/>
              <w:right w:val="single" w:sz="4" w:space="0" w:color="auto"/>
            </w:tcBorders>
            <w:vAlign w:val="center"/>
          </w:tcPr>
          <w:p w14:paraId="7ACFD0A1" w14:textId="0D98CC74" w:rsidR="00EA51FF" w:rsidRPr="00772A9A" w:rsidRDefault="00BA2770" w:rsidP="0077530C">
            <w:pPr>
              <w:widowControl/>
              <w:jc w:val="center"/>
              <w:textAlignment w:val="center"/>
              <w:rPr>
                <w:rFonts w:ascii="宋体" w:hAnsi="宋体" w:cs="宋体"/>
                <w:kern w:val="0"/>
                <w:sz w:val="18"/>
                <w:szCs w:val="18"/>
              </w:rPr>
            </w:pPr>
            <w:r w:rsidRPr="00772A9A">
              <w:rPr>
                <w:rFonts w:ascii="宋体" w:hAnsi="宋体" w:cs="宋体" w:hint="eastAsia"/>
                <w:color w:val="000000"/>
                <w:kern w:val="0"/>
                <w:sz w:val="18"/>
                <w:szCs w:val="18"/>
                <w:lang w:bidi="ar"/>
              </w:rPr>
              <w:t>略差</w:t>
            </w:r>
          </w:p>
        </w:tc>
        <w:tc>
          <w:tcPr>
            <w:tcW w:w="1185" w:type="dxa"/>
            <w:tcBorders>
              <w:top w:val="single" w:sz="4" w:space="0" w:color="auto"/>
              <w:left w:val="nil"/>
              <w:bottom w:val="single" w:sz="4" w:space="0" w:color="auto"/>
              <w:right w:val="single" w:sz="4" w:space="0" w:color="auto"/>
            </w:tcBorders>
            <w:vAlign w:val="center"/>
          </w:tcPr>
          <w:p w14:paraId="1183B198" w14:textId="7347BAAB" w:rsidR="00EA51FF" w:rsidRPr="00772A9A" w:rsidRDefault="00BA2770" w:rsidP="0077530C">
            <w:pPr>
              <w:widowControl/>
              <w:jc w:val="center"/>
              <w:textAlignment w:val="center"/>
              <w:rPr>
                <w:rFonts w:ascii="宋体" w:hAnsi="宋体" w:cs="宋体"/>
                <w:kern w:val="0"/>
                <w:sz w:val="18"/>
                <w:szCs w:val="18"/>
              </w:rPr>
            </w:pPr>
            <w:r w:rsidRPr="00772A9A">
              <w:rPr>
                <w:rFonts w:ascii="宋体" w:hAnsi="宋体" w:cs="宋体"/>
                <w:color w:val="000000"/>
                <w:kern w:val="0"/>
                <w:sz w:val="18"/>
                <w:szCs w:val="18"/>
                <w:lang w:bidi="ar"/>
              </w:rPr>
              <w:t>-1</w:t>
            </w:r>
          </w:p>
        </w:tc>
        <w:tc>
          <w:tcPr>
            <w:tcW w:w="1185" w:type="dxa"/>
            <w:tcBorders>
              <w:top w:val="single" w:sz="4" w:space="0" w:color="auto"/>
              <w:left w:val="nil"/>
              <w:bottom w:val="single" w:sz="4" w:space="0" w:color="auto"/>
              <w:right w:val="single" w:sz="4" w:space="0" w:color="auto"/>
            </w:tcBorders>
            <w:vAlign w:val="center"/>
          </w:tcPr>
          <w:p w14:paraId="0440C680" w14:textId="6F808DB8" w:rsidR="00EA51FF" w:rsidRPr="00772A9A" w:rsidRDefault="00BA2770" w:rsidP="0077530C">
            <w:pPr>
              <w:widowControl/>
              <w:jc w:val="center"/>
              <w:textAlignment w:val="center"/>
              <w:rPr>
                <w:rFonts w:ascii="宋体" w:hAnsi="宋体" w:cs="宋体"/>
                <w:kern w:val="0"/>
                <w:sz w:val="18"/>
                <w:szCs w:val="18"/>
              </w:rPr>
            </w:pPr>
            <w:r w:rsidRPr="00772A9A">
              <w:rPr>
                <w:rFonts w:ascii="宋体" w:hAnsi="宋体" w:cs="宋体" w:hint="eastAsia"/>
                <w:color w:val="000000"/>
                <w:kern w:val="0"/>
                <w:sz w:val="18"/>
                <w:szCs w:val="18"/>
                <w:lang w:bidi="ar"/>
              </w:rPr>
              <w:t>较差</w:t>
            </w:r>
          </w:p>
        </w:tc>
        <w:tc>
          <w:tcPr>
            <w:tcW w:w="1185" w:type="dxa"/>
            <w:tcBorders>
              <w:top w:val="single" w:sz="4" w:space="0" w:color="auto"/>
              <w:left w:val="nil"/>
              <w:bottom w:val="single" w:sz="4" w:space="0" w:color="auto"/>
              <w:right w:val="single" w:sz="4" w:space="0" w:color="auto"/>
            </w:tcBorders>
            <w:vAlign w:val="center"/>
          </w:tcPr>
          <w:p w14:paraId="440BCB68" w14:textId="23DD9D59" w:rsidR="00EA51FF" w:rsidRPr="00772A9A" w:rsidRDefault="00BA2770" w:rsidP="0077530C">
            <w:pPr>
              <w:widowControl/>
              <w:jc w:val="center"/>
              <w:textAlignment w:val="center"/>
              <w:rPr>
                <w:rFonts w:ascii="宋体" w:hAnsi="宋体" w:cs="宋体"/>
                <w:kern w:val="0"/>
                <w:sz w:val="18"/>
                <w:szCs w:val="18"/>
              </w:rPr>
            </w:pPr>
            <w:r w:rsidRPr="00772A9A">
              <w:rPr>
                <w:rFonts w:ascii="宋体" w:hAnsi="宋体" w:cs="宋体"/>
                <w:color w:val="000000"/>
                <w:kern w:val="0"/>
                <w:sz w:val="18"/>
                <w:szCs w:val="18"/>
                <w:lang w:bidi="ar"/>
              </w:rPr>
              <w:t>-2</w:t>
            </w:r>
          </w:p>
        </w:tc>
        <w:tc>
          <w:tcPr>
            <w:tcW w:w="1185" w:type="dxa"/>
            <w:tcBorders>
              <w:top w:val="single" w:sz="4" w:space="0" w:color="auto"/>
              <w:left w:val="nil"/>
              <w:bottom w:val="single" w:sz="4" w:space="0" w:color="auto"/>
              <w:right w:val="single" w:sz="4" w:space="0" w:color="auto"/>
            </w:tcBorders>
            <w:vAlign w:val="center"/>
          </w:tcPr>
          <w:p w14:paraId="13872362" w14:textId="5F2ABAF0" w:rsidR="00EA51FF" w:rsidRPr="00772A9A" w:rsidRDefault="00BA2770" w:rsidP="0077530C">
            <w:pPr>
              <w:widowControl/>
              <w:jc w:val="center"/>
              <w:textAlignment w:val="center"/>
              <w:rPr>
                <w:rFonts w:ascii="宋体" w:hAnsi="宋体" w:cs="宋体"/>
                <w:kern w:val="0"/>
                <w:sz w:val="18"/>
                <w:szCs w:val="18"/>
              </w:rPr>
            </w:pPr>
            <w:r w:rsidRPr="00772A9A">
              <w:rPr>
                <w:rFonts w:ascii="宋体" w:hAnsi="宋体" w:cs="宋体" w:hint="eastAsia"/>
                <w:color w:val="000000"/>
                <w:kern w:val="0"/>
                <w:sz w:val="18"/>
                <w:szCs w:val="18"/>
                <w:lang w:bidi="ar"/>
              </w:rPr>
              <w:t>相似</w:t>
            </w:r>
          </w:p>
        </w:tc>
        <w:tc>
          <w:tcPr>
            <w:tcW w:w="1179" w:type="dxa"/>
            <w:tcBorders>
              <w:top w:val="single" w:sz="4" w:space="0" w:color="auto"/>
              <w:left w:val="nil"/>
              <w:bottom w:val="single" w:sz="4" w:space="0" w:color="auto"/>
              <w:right w:val="single" w:sz="4" w:space="0" w:color="auto"/>
            </w:tcBorders>
            <w:vAlign w:val="center"/>
          </w:tcPr>
          <w:p w14:paraId="42652ED5" w14:textId="3BA0CCB2" w:rsidR="00EA51FF" w:rsidRPr="00772A9A" w:rsidRDefault="00BA2770" w:rsidP="0077530C">
            <w:pPr>
              <w:widowControl/>
              <w:jc w:val="center"/>
              <w:textAlignment w:val="center"/>
              <w:rPr>
                <w:rFonts w:ascii="宋体" w:hAnsi="宋体" w:cs="宋体"/>
                <w:kern w:val="0"/>
                <w:sz w:val="18"/>
                <w:szCs w:val="18"/>
              </w:rPr>
            </w:pPr>
            <w:r w:rsidRPr="00772A9A">
              <w:rPr>
                <w:rFonts w:ascii="宋体" w:hAnsi="宋体" w:cs="宋体"/>
                <w:color w:val="000000"/>
                <w:kern w:val="0"/>
                <w:sz w:val="18"/>
                <w:szCs w:val="18"/>
                <w:lang w:bidi="ar"/>
              </w:rPr>
              <w:t>0</w:t>
            </w:r>
          </w:p>
        </w:tc>
      </w:tr>
      <w:tr w:rsidR="00EA51FF" w:rsidRPr="00D15C97" w14:paraId="0FAB1014" w14:textId="77777777" w:rsidTr="0077530C">
        <w:trPr>
          <w:trHeight w:val="28"/>
        </w:trPr>
        <w:tc>
          <w:tcPr>
            <w:tcW w:w="2466" w:type="dxa"/>
            <w:tcBorders>
              <w:top w:val="single" w:sz="4" w:space="0" w:color="auto"/>
              <w:left w:val="single" w:sz="4" w:space="0" w:color="auto"/>
              <w:bottom w:val="single" w:sz="4" w:space="0" w:color="auto"/>
              <w:right w:val="single" w:sz="4" w:space="0" w:color="auto"/>
            </w:tcBorders>
            <w:vAlign w:val="center"/>
          </w:tcPr>
          <w:p w14:paraId="46935E4A" w14:textId="77777777" w:rsidR="00EA51FF" w:rsidRPr="00772A9A" w:rsidRDefault="00EA51FF" w:rsidP="0077530C">
            <w:pPr>
              <w:widowControl/>
              <w:jc w:val="center"/>
              <w:textAlignment w:val="center"/>
              <w:rPr>
                <w:rFonts w:ascii="宋体" w:hAnsi="宋体" w:cs="宋体"/>
                <w:kern w:val="0"/>
                <w:sz w:val="18"/>
                <w:szCs w:val="18"/>
              </w:rPr>
            </w:pPr>
            <w:r w:rsidRPr="00772A9A">
              <w:rPr>
                <w:rFonts w:ascii="宋体" w:hAnsi="宋体" w:cs="宋体" w:hint="eastAsia"/>
                <w:b/>
                <w:bCs/>
                <w:color w:val="000000"/>
                <w:kern w:val="0"/>
                <w:sz w:val="18"/>
                <w:szCs w:val="18"/>
                <w:lang w:bidi="ar"/>
              </w:rPr>
              <w:t>一梯位几户</w:t>
            </w:r>
          </w:p>
        </w:tc>
        <w:tc>
          <w:tcPr>
            <w:tcW w:w="1185" w:type="dxa"/>
            <w:tcBorders>
              <w:top w:val="single" w:sz="4" w:space="0" w:color="auto"/>
              <w:left w:val="nil"/>
              <w:bottom w:val="single" w:sz="4" w:space="0" w:color="auto"/>
              <w:right w:val="single" w:sz="4" w:space="0" w:color="auto"/>
            </w:tcBorders>
            <w:vAlign w:val="center"/>
          </w:tcPr>
          <w:p w14:paraId="1E952629" w14:textId="4FC97B08" w:rsidR="00EA51FF" w:rsidRPr="00772A9A" w:rsidRDefault="004A79F4" w:rsidP="0077530C">
            <w:pPr>
              <w:widowControl/>
              <w:jc w:val="center"/>
              <w:textAlignment w:val="center"/>
              <w:rPr>
                <w:rFonts w:ascii="宋体" w:hAnsi="宋体" w:cs="宋体"/>
                <w:kern w:val="0"/>
                <w:sz w:val="18"/>
                <w:szCs w:val="18"/>
              </w:rPr>
            </w:pPr>
            <w:r w:rsidRPr="00772A9A">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5AE5AE3D" w14:textId="75BDBCC4" w:rsidR="00EA51FF" w:rsidRPr="00772A9A" w:rsidRDefault="004A79F4" w:rsidP="0077530C">
            <w:pPr>
              <w:widowControl/>
              <w:jc w:val="center"/>
              <w:textAlignment w:val="center"/>
              <w:rPr>
                <w:rFonts w:ascii="宋体" w:hAnsi="宋体" w:cs="宋体"/>
                <w:kern w:val="0"/>
                <w:sz w:val="18"/>
                <w:szCs w:val="18"/>
              </w:rPr>
            </w:pPr>
            <w:r w:rsidRPr="00772A9A">
              <w:rPr>
                <w:rFonts w:ascii="宋体" w:hAnsi="宋体" w:cs="宋体"/>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385A2E9B" w14:textId="6C03A6B2" w:rsidR="00EA51FF" w:rsidRPr="00772A9A" w:rsidRDefault="004A79F4" w:rsidP="0077530C">
            <w:pPr>
              <w:widowControl/>
              <w:jc w:val="center"/>
              <w:textAlignment w:val="center"/>
              <w:rPr>
                <w:rFonts w:ascii="宋体" w:hAnsi="宋体" w:cs="宋体"/>
                <w:kern w:val="0"/>
                <w:sz w:val="18"/>
                <w:szCs w:val="18"/>
              </w:rPr>
            </w:pPr>
            <w:r w:rsidRPr="00772A9A">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76BABEFB" w14:textId="35215CA2" w:rsidR="00EA51FF" w:rsidRPr="00772A9A" w:rsidRDefault="004A79F4" w:rsidP="0077530C">
            <w:pPr>
              <w:widowControl/>
              <w:jc w:val="center"/>
              <w:textAlignment w:val="center"/>
              <w:rPr>
                <w:rFonts w:ascii="宋体" w:hAnsi="宋体" w:cs="宋体"/>
                <w:kern w:val="0"/>
                <w:sz w:val="18"/>
                <w:szCs w:val="18"/>
              </w:rPr>
            </w:pPr>
            <w:r w:rsidRPr="00772A9A">
              <w:rPr>
                <w:rFonts w:ascii="宋体" w:hAnsi="宋体" w:cs="宋体"/>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753D98BE" w14:textId="7C861934" w:rsidR="00EA51FF" w:rsidRPr="00772A9A" w:rsidRDefault="004A79F4" w:rsidP="0077530C">
            <w:pPr>
              <w:widowControl/>
              <w:jc w:val="center"/>
              <w:textAlignment w:val="center"/>
              <w:rPr>
                <w:rFonts w:ascii="宋体" w:hAnsi="宋体" w:cs="宋体"/>
                <w:kern w:val="0"/>
                <w:sz w:val="18"/>
                <w:szCs w:val="18"/>
              </w:rPr>
            </w:pPr>
            <w:r w:rsidRPr="00772A9A">
              <w:rPr>
                <w:rFonts w:ascii="宋体" w:hAnsi="宋体" w:cs="宋体" w:hint="eastAsia"/>
                <w:color w:val="000000"/>
                <w:kern w:val="0"/>
                <w:sz w:val="18"/>
                <w:szCs w:val="18"/>
                <w:lang w:bidi="ar"/>
              </w:rPr>
              <w:t>相似</w:t>
            </w:r>
          </w:p>
        </w:tc>
        <w:tc>
          <w:tcPr>
            <w:tcW w:w="1179" w:type="dxa"/>
            <w:tcBorders>
              <w:top w:val="single" w:sz="4" w:space="0" w:color="auto"/>
              <w:left w:val="nil"/>
              <w:bottom w:val="single" w:sz="4" w:space="0" w:color="auto"/>
              <w:right w:val="single" w:sz="4" w:space="0" w:color="auto"/>
            </w:tcBorders>
            <w:vAlign w:val="center"/>
          </w:tcPr>
          <w:p w14:paraId="5719B113" w14:textId="73FA9069" w:rsidR="00EA51FF" w:rsidRPr="00772A9A" w:rsidRDefault="004A79F4" w:rsidP="0077530C">
            <w:pPr>
              <w:widowControl/>
              <w:jc w:val="center"/>
              <w:textAlignment w:val="center"/>
              <w:rPr>
                <w:rFonts w:ascii="宋体" w:hAnsi="宋体" w:cs="宋体"/>
                <w:kern w:val="0"/>
                <w:sz w:val="18"/>
                <w:szCs w:val="18"/>
              </w:rPr>
            </w:pPr>
            <w:r w:rsidRPr="00772A9A">
              <w:rPr>
                <w:rFonts w:ascii="宋体" w:hAnsi="宋体" w:cs="宋体"/>
                <w:color w:val="000000"/>
                <w:kern w:val="0"/>
                <w:sz w:val="18"/>
                <w:szCs w:val="18"/>
                <w:lang w:bidi="ar"/>
              </w:rPr>
              <w:t>0</w:t>
            </w:r>
          </w:p>
        </w:tc>
      </w:tr>
      <w:tr w:rsidR="00EA51FF" w:rsidRPr="00D15C97" w14:paraId="3A879AD8" w14:textId="77777777" w:rsidTr="0077530C">
        <w:trPr>
          <w:trHeight w:val="28"/>
        </w:trPr>
        <w:tc>
          <w:tcPr>
            <w:tcW w:w="2466" w:type="dxa"/>
            <w:tcBorders>
              <w:top w:val="single" w:sz="4" w:space="0" w:color="auto"/>
              <w:left w:val="single" w:sz="4" w:space="0" w:color="auto"/>
              <w:bottom w:val="single" w:sz="4" w:space="0" w:color="auto"/>
              <w:right w:val="single" w:sz="4" w:space="0" w:color="auto"/>
            </w:tcBorders>
            <w:vAlign w:val="center"/>
          </w:tcPr>
          <w:p w14:paraId="30949181" w14:textId="77777777" w:rsidR="00EA51FF" w:rsidRPr="00772A9A" w:rsidRDefault="00EA51FF" w:rsidP="0077530C">
            <w:pPr>
              <w:widowControl/>
              <w:jc w:val="center"/>
              <w:textAlignment w:val="center"/>
              <w:rPr>
                <w:rFonts w:ascii="宋体" w:hAnsi="宋体" w:cs="宋体"/>
                <w:kern w:val="0"/>
                <w:sz w:val="18"/>
                <w:szCs w:val="18"/>
              </w:rPr>
            </w:pPr>
            <w:r w:rsidRPr="00772A9A">
              <w:rPr>
                <w:rFonts w:ascii="宋体" w:hAnsi="宋体" w:cs="宋体" w:hint="eastAsia"/>
                <w:b/>
                <w:bCs/>
                <w:color w:val="000000"/>
                <w:kern w:val="0"/>
                <w:sz w:val="18"/>
                <w:szCs w:val="18"/>
                <w:lang w:bidi="ar"/>
              </w:rPr>
              <w:t>设施设备</w:t>
            </w:r>
          </w:p>
        </w:tc>
        <w:tc>
          <w:tcPr>
            <w:tcW w:w="1185" w:type="dxa"/>
            <w:tcBorders>
              <w:top w:val="single" w:sz="4" w:space="0" w:color="auto"/>
              <w:left w:val="nil"/>
              <w:bottom w:val="single" w:sz="4" w:space="0" w:color="auto"/>
              <w:right w:val="single" w:sz="4" w:space="0" w:color="auto"/>
            </w:tcBorders>
            <w:vAlign w:val="center"/>
          </w:tcPr>
          <w:p w14:paraId="4E9ECB38" w14:textId="4CBCB0DF" w:rsidR="00EA51FF" w:rsidRPr="00772A9A" w:rsidRDefault="00D26CD8" w:rsidP="0077530C">
            <w:pPr>
              <w:widowControl/>
              <w:jc w:val="center"/>
              <w:textAlignment w:val="center"/>
              <w:rPr>
                <w:rFonts w:ascii="宋体" w:hAnsi="宋体" w:cs="宋体"/>
                <w:kern w:val="0"/>
                <w:sz w:val="18"/>
                <w:szCs w:val="18"/>
              </w:rPr>
            </w:pPr>
            <w:r w:rsidRPr="00772A9A">
              <w:rPr>
                <w:rFonts w:ascii="宋体" w:hAnsi="宋体" w:cs="宋体" w:hint="eastAsia"/>
                <w:color w:val="000000"/>
                <w:kern w:val="0"/>
                <w:sz w:val="18"/>
                <w:szCs w:val="18"/>
                <w:lang w:bidi="ar"/>
              </w:rPr>
              <w:t>略差</w:t>
            </w:r>
          </w:p>
        </w:tc>
        <w:tc>
          <w:tcPr>
            <w:tcW w:w="1185" w:type="dxa"/>
            <w:tcBorders>
              <w:top w:val="single" w:sz="4" w:space="0" w:color="auto"/>
              <w:left w:val="nil"/>
              <w:bottom w:val="single" w:sz="4" w:space="0" w:color="auto"/>
              <w:right w:val="single" w:sz="4" w:space="0" w:color="auto"/>
            </w:tcBorders>
            <w:vAlign w:val="center"/>
          </w:tcPr>
          <w:p w14:paraId="3CE6F684" w14:textId="0C5498C0" w:rsidR="00EA51FF" w:rsidRPr="00772A9A" w:rsidRDefault="004A79F4" w:rsidP="0077530C">
            <w:pPr>
              <w:widowControl/>
              <w:jc w:val="center"/>
              <w:textAlignment w:val="center"/>
              <w:rPr>
                <w:rFonts w:ascii="宋体" w:hAnsi="宋体" w:cs="宋体"/>
                <w:kern w:val="0"/>
                <w:sz w:val="18"/>
                <w:szCs w:val="18"/>
              </w:rPr>
            </w:pPr>
            <w:r w:rsidRPr="00772A9A">
              <w:rPr>
                <w:rFonts w:ascii="宋体" w:hAnsi="宋体" w:cs="宋体"/>
                <w:color w:val="000000"/>
                <w:kern w:val="0"/>
                <w:sz w:val="18"/>
                <w:szCs w:val="18"/>
                <w:lang w:bidi="ar"/>
              </w:rPr>
              <w:t>-1</w:t>
            </w:r>
          </w:p>
        </w:tc>
        <w:tc>
          <w:tcPr>
            <w:tcW w:w="1185" w:type="dxa"/>
            <w:tcBorders>
              <w:top w:val="single" w:sz="4" w:space="0" w:color="auto"/>
              <w:left w:val="nil"/>
              <w:bottom w:val="single" w:sz="4" w:space="0" w:color="auto"/>
              <w:right w:val="single" w:sz="4" w:space="0" w:color="auto"/>
            </w:tcBorders>
            <w:vAlign w:val="center"/>
          </w:tcPr>
          <w:p w14:paraId="038BF143" w14:textId="18470B94" w:rsidR="00EA51FF" w:rsidRPr="00772A9A" w:rsidRDefault="00BA2770" w:rsidP="0077530C">
            <w:pPr>
              <w:widowControl/>
              <w:jc w:val="center"/>
              <w:textAlignment w:val="center"/>
              <w:rPr>
                <w:rFonts w:ascii="宋体" w:hAnsi="宋体" w:cs="宋体"/>
                <w:kern w:val="0"/>
                <w:sz w:val="18"/>
                <w:szCs w:val="18"/>
              </w:rPr>
            </w:pPr>
            <w:r w:rsidRPr="00772A9A">
              <w:rPr>
                <w:rFonts w:ascii="宋体" w:hAnsi="宋体" w:cs="宋体" w:hint="eastAsia"/>
                <w:color w:val="000000"/>
                <w:kern w:val="0"/>
                <w:sz w:val="18"/>
                <w:szCs w:val="18"/>
                <w:lang w:bidi="ar"/>
              </w:rPr>
              <w:t>略差</w:t>
            </w:r>
          </w:p>
        </w:tc>
        <w:tc>
          <w:tcPr>
            <w:tcW w:w="1185" w:type="dxa"/>
            <w:tcBorders>
              <w:top w:val="single" w:sz="4" w:space="0" w:color="auto"/>
              <w:left w:val="nil"/>
              <w:bottom w:val="single" w:sz="4" w:space="0" w:color="auto"/>
              <w:right w:val="single" w:sz="4" w:space="0" w:color="auto"/>
            </w:tcBorders>
            <w:vAlign w:val="center"/>
          </w:tcPr>
          <w:p w14:paraId="2AB33982" w14:textId="091B16B8" w:rsidR="00EA51FF" w:rsidRPr="00772A9A" w:rsidRDefault="00BA2770" w:rsidP="0077530C">
            <w:pPr>
              <w:widowControl/>
              <w:jc w:val="center"/>
              <w:textAlignment w:val="center"/>
              <w:rPr>
                <w:rFonts w:ascii="宋体" w:hAnsi="宋体" w:cs="宋体"/>
                <w:kern w:val="0"/>
                <w:sz w:val="18"/>
                <w:szCs w:val="18"/>
              </w:rPr>
            </w:pPr>
            <w:r w:rsidRPr="00772A9A">
              <w:rPr>
                <w:rFonts w:ascii="宋体" w:hAnsi="宋体" w:cs="宋体"/>
                <w:color w:val="000000"/>
                <w:kern w:val="0"/>
                <w:sz w:val="18"/>
                <w:szCs w:val="18"/>
                <w:lang w:bidi="ar"/>
              </w:rPr>
              <w:t>-1</w:t>
            </w:r>
          </w:p>
        </w:tc>
        <w:tc>
          <w:tcPr>
            <w:tcW w:w="1185" w:type="dxa"/>
            <w:tcBorders>
              <w:top w:val="single" w:sz="4" w:space="0" w:color="auto"/>
              <w:left w:val="nil"/>
              <w:bottom w:val="single" w:sz="4" w:space="0" w:color="auto"/>
              <w:right w:val="single" w:sz="4" w:space="0" w:color="auto"/>
            </w:tcBorders>
            <w:vAlign w:val="center"/>
          </w:tcPr>
          <w:p w14:paraId="38B20379" w14:textId="7043D6F0" w:rsidR="00EA51FF" w:rsidRPr="00772A9A" w:rsidRDefault="004A79F4" w:rsidP="0077530C">
            <w:pPr>
              <w:widowControl/>
              <w:jc w:val="center"/>
              <w:textAlignment w:val="center"/>
              <w:rPr>
                <w:rFonts w:ascii="宋体" w:hAnsi="宋体" w:cs="宋体"/>
                <w:kern w:val="0"/>
                <w:sz w:val="18"/>
                <w:szCs w:val="18"/>
              </w:rPr>
            </w:pPr>
            <w:r w:rsidRPr="00772A9A">
              <w:rPr>
                <w:rFonts w:ascii="宋体" w:hAnsi="宋体" w:cs="宋体" w:hint="eastAsia"/>
                <w:color w:val="000000"/>
                <w:kern w:val="0"/>
                <w:sz w:val="18"/>
                <w:szCs w:val="18"/>
                <w:lang w:bidi="ar"/>
              </w:rPr>
              <w:t>略差</w:t>
            </w:r>
          </w:p>
        </w:tc>
        <w:tc>
          <w:tcPr>
            <w:tcW w:w="1179" w:type="dxa"/>
            <w:tcBorders>
              <w:top w:val="single" w:sz="4" w:space="0" w:color="auto"/>
              <w:left w:val="nil"/>
              <w:bottom w:val="single" w:sz="4" w:space="0" w:color="auto"/>
              <w:right w:val="single" w:sz="4" w:space="0" w:color="auto"/>
            </w:tcBorders>
            <w:vAlign w:val="center"/>
          </w:tcPr>
          <w:p w14:paraId="203C0B3B" w14:textId="4E81642E" w:rsidR="00EA51FF" w:rsidRPr="00772A9A" w:rsidRDefault="004A79F4" w:rsidP="0077530C">
            <w:pPr>
              <w:widowControl/>
              <w:jc w:val="center"/>
              <w:textAlignment w:val="center"/>
              <w:rPr>
                <w:rFonts w:ascii="宋体" w:hAnsi="宋体" w:cs="宋体"/>
                <w:kern w:val="0"/>
                <w:sz w:val="18"/>
                <w:szCs w:val="18"/>
              </w:rPr>
            </w:pPr>
            <w:r w:rsidRPr="00772A9A">
              <w:rPr>
                <w:rFonts w:ascii="宋体" w:hAnsi="宋体" w:cs="宋体"/>
                <w:color w:val="000000"/>
                <w:kern w:val="0"/>
                <w:sz w:val="18"/>
                <w:szCs w:val="18"/>
                <w:lang w:bidi="ar"/>
              </w:rPr>
              <w:t>-1</w:t>
            </w:r>
          </w:p>
        </w:tc>
      </w:tr>
      <w:tr w:rsidR="00EA51FF" w:rsidRPr="00D15C97" w14:paraId="0D0F392E" w14:textId="77777777" w:rsidTr="0077530C">
        <w:trPr>
          <w:trHeight w:val="28"/>
        </w:trPr>
        <w:tc>
          <w:tcPr>
            <w:tcW w:w="2466" w:type="dxa"/>
            <w:tcBorders>
              <w:top w:val="single" w:sz="4" w:space="0" w:color="auto"/>
              <w:left w:val="single" w:sz="4" w:space="0" w:color="auto"/>
              <w:bottom w:val="single" w:sz="4" w:space="0" w:color="auto"/>
              <w:right w:val="single" w:sz="4" w:space="0" w:color="auto"/>
            </w:tcBorders>
            <w:vAlign w:val="center"/>
          </w:tcPr>
          <w:p w14:paraId="7F4C2416" w14:textId="77777777" w:rsidR="00EA51FF" w:rsidRPr="00D15C97" w:rsidRDefault="00EA51FF" w:rsidP="0077530C">
            <w:pPr>
              <w:widowControl/>
              <w:jc w:val="center"/>
              <w:textAlignment w:val="center"/>
              <w:rPr>
                <w:rFonts w:ascii="宋体" w:hAnsi="宋体" w:cs="宋体"/>
                <w:b/>
                <w:kern w:val="0"/>
                <w:sz w:val="18"/>
                <w:szCs w:val="18"/>
                <w:lang w:bidi="ar"/>
              </w:rPr>
            </w:pPr>
            <w:r w:rsidRPr="00D15C97">
              <w:rPr>
                <w:rFonts w:ascii="宋体" w:hAnsi="宋体" w:cs="宋体" w:hint="eastAsia"/>
                <w:b/>
                <w:bCs/>
                <w:color w:val="000000"/>
                <w:kern w:val="0"/>
                <w:sz w:val="18"/>
                <w:szCs w:val="18"/>
                <w:lang w:bidi="ar"/>
              </w:rPr>
              <w:t>小区品牌、档次</w:t>
            </w:r>
          </w:p>
        </w:tc>
        <w:tc>
          <w:tcPr>
            <w:tcW w:w="1185" w:type="dxa"/>
            <w:tcBorders>
              <w:top w:val="single" w:sz="4" w:space="0" w:color="auto"/>
              <w:left w:val="nil"/>
              <w:bottom w:val="single" w:sz="4" w:space="0" w:color="auto"/>
              <w:right w:val="single" w:sz="4" w:space="0" w:color="auto"/>
            </w:tcBorders>
            <w:vAlign w:val="center"/>
          </w:tcPr>
          <w:p w14:paraId="2711551B"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5EFAC30D"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5519A62F" w14:textId="59EBFC35" w:rsidR="00EA51FF" w:rsidRPr="00D15C97" w:rsidRDefault="004A79F4"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54093875" w14:textId="5F2EE43A" w:rsidR="00EA51FF" w:rsidRPr="00D15C97" w:rsidRDefault="004A79F4" w:rsidP="0077530C">
            <w:pPr>
              <w:widowControl/>
              <w:jc w:val="center"/>
              <w:textAlignment w:val="center"/>
              <w:rPr>
                <w:rFonts w:ascii="宋体" w:hAnsi="宋体"/>
                <w:color w:val="000000"/>
                <w:sz w:val="18"/>
                <w:szCs w:val="18"/>
              </w:rPr>
            </w:pPr>
            <w:r w:rsidRPr="00D15C97">
              <w:rPr>
                <w:rFonts w:ascii="宋体" w:hAnsi="宋体" w:cs="宋体"/>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00C7C31D"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相似</w:t>
            </w:r>
          </w:p>
        </w:tc>
        <w:tc>
          <w:tcPr>
            <w:tcW w:w="1179" w:type="dxa"/>
            <w:tcBorders>
              <w:top w:val="single" w:sz="4" w:space="0" w:color="auto"/>
              <w:left w:val="nil"/>
              <w:bottom w:val="single" w:sz="4" w:space="0" w:color="auto"/>
              <w:right w:val="single" w:sz="4" w:space="0" w:color="auto"/>
            </w:tcBorders>
            <w:vAlign w:val="center"/>
          </w:tcPr>
          <w:p w14:paraId="0A94E483"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0</w:t>
            </w:r>
          </w:p>
        </w:tc>
      </w:tr>
      <w:tr w:rsidR="00EA51FF" w:rsidRPr="00D15C97" w14:paraId="753D9453" w14:textId="77777777" w:rsidTr="0077530C">
        <w:trPr>
          <w:trHeight w:val="28"/>
        </w:trPr>
        <w:tc>
          <w:tcPr>
            <w:tcW w:w="2466" w:type="dxa"/>
            <w:tcBorders>
              <w:top w:val="single" w:sz="4" w:space="0" w:color="auto"/>
              <w:left w:val="single" w:sz="4" w:space="0" w:color="auto"/>
              <w:bottom w:val="single" w:sz="4" w:space="0" w:color="auto"/>
              <w:right w:val="single" w:sz="4" w:space="0" w:color="auto"/>
            </w:tcBorders>
            <w:vAlign w:val="center"/>
          </w:tcPr>
          <w:p w14:paraId="1C11528C" w14:textId="77777777" w:rsidR="00EA51FF" w:rsidRPr="00D15C97" w:rsidRDefault="00EA51FF" w:rsidP="0077530C">
            <w:pPr>
              <w:widowControl/>
              <w:jc w:val="center"/>
              <w:textAlignment w:val="center"/>
              <w:rPr>
                <w:rFonts w:ascii="宋体" w:hAnsi="宋体" w:cs="宋体"/>
                <w:b/>
                <w:kern w:val="0"/>
                <w:sz w:val="18"/>
                <w:szCs w:val="18"/>
                <w:lang w:bidi="ar"/>
              </w:rPr>
            </w:pPr>
            <w:r w:rsidRPr="00D15C97">
              <w:rPr>
                <w:rFonts w:ascii="宋体" w:hAnsi="宋体" w:cs="宋体" w:hint="eastAsia"/>
                <w:b/>
                <w:bCs/>
                <w:color w:val="000000"/>
                <w:kern w:val="0"/>
                <w:sz w:val="18"/>
                <w:szCs w:val="18"/>
                <w:lang w:bidi="ar"/>
              </w:rPr>
              <w:t>外墙装饰</w:t>
            </w:r>
          </w:p>
        </w:tc>
        <w:tc>
          <w:tcPr>
            <w:tcW w:w="1185" w:type="dxa"/>
            <w:tcBorders>
              <w:top w:val="single" w:sz="4" w:space="0" w:color="auto"/>
              <w:left w:val="nil"/>
              <w:bottom w:val="single" w:sz="4" w:space="0" w:color="auto"/>
              <w:right w:val="single" w:sz="4" w:space="0" w:color="auto"/>
            </w:tcBorders>
            <w:vAlign w:val="center"/>
          </w:tcPr>
          <w:p w14:paraId="5F9882DC"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78E12ABE"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7131A412"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187039DB"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24684F04"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相似</w:t>
            </w:r>
          </w:p>
        </w:tc>
        <w:tc>
          <w:tcPr>
            <w:tcW w:w="1179" w:type="dxa"/>
            <w:tcBorders>
              <w:top w:val="single" w:sz="4" w:space="0" w:color="auto"/>
              <w:left w:val="nil"/>
              <w:bottom w:val="single" w:sz="4" w:space="0" w:color="auto"/>
              <w:right w:val="single" w:sz="4" w:space="0" w:color="auto"/>
            </w:tcBorders>
            <w:vAlign w:val="center"/>
          </w:tcPr>
          <w:p w14:paraId="50AC18BB"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0</w:t>
            </w:r>
          </w:p>
        </w:tc>
      </w:tr>
      <w:tr w:rsidR="00EA51FF" w:rsidRPr="00D15C97" w14:paraId="7EFAFD3E" w14:textId="77777777" w:rsidTr="0077530C">
        <w:trPr>
          <w:trHeight w:val="28"/>
        </w:trPr>
        <w:tc>
          <w:tcPr>
            <w:tcW w:w="2466" w:type="dxa"/>
            <w:tcBorders>
              <w:top w:val="single" w:sz="4" w:space="0" w:color="auto"/>
              <w:left w:val="single" w:sz="4" w:space="0" w:color="auto"/>
              <w:bottom w:val="single" w:sz="4" w:space="0" w:color="auto"/>
              <w:right w:val="single" w:sz="4" w:space="0" w:color="auto"/>
            </w:tcBorders>
            <w:vAlign w:val="center"/>
          </w:tcPr>
          <w:p w14:paraId="56701E8D" w14:textId="77777777" w:rsidR="00EA51FF" w:rsidRPr="00D15C97" w:rsidRDefault="00EA51FF" w:rsidP="0077530C">
            <w:pPr>
              <w:widowControl/>
              <w:jc w:val="center"/>
              <w:textAlignment w:val="center"/>
              <w:rPr>
                <w:rFonts w:ascii="宋体" w:hAnsi="宋体" w:cs="宋体"/>
                <w:b/>
                <w:kern w:val="0"/>
                <w:sz w:val="18"/>
                <w:szCs w:val="18"/>
                <w:lang w:bidi="ar"/>
              </w:rPr>
            </w:pPr>
            <w:r w:rsidRPr="00D15C97">
              <w:rPr>
                <w:rFonts w:ascii="宋体" w:hAnsi="宋体" w:cs="宋体" w:hint="eastAsia"/>
                <w:b/>
                <w:bCs/>
                <w:color w:val="000000"/>
                <w:kern w:val="0"/>
                <w:sz w:val="18"/>
                <w:szCs w:val="18"/>
                <w:lang w:bidi="ar"/>
              </w:rPr>
              <w:t>小区规模</w:t>
            </w:r>
          </w:p>
        </w:tc>
        <w:tc>
          <w:tcPr>
            <w:tcW w:w="1185" w:type="dxa"/>
            <w:tcBorders>
              <w:top w:val="single" w:sz="4" w:space="0" w:color="auto"/>
              <w:left w:val="nil"/>
              <w:bottom w:val="single" w:sz="4" w:space="0" w:color="auto"/>
              <w:right w:val="single" w:sz="4" w:space="0" w:color="auto"/>
            </w:tcBorders>
            <w:vAlign w:val="center"/>
          </w:tcPr>
          <w:p w14:paraId="2650DE5E"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076F7925"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5A872E5F" w14:textId="322B0E8A" w:rsidR="00EA51FF" w:rsidRPr="00D15C97" w:rsidRDefault="004A79F4"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0F0AD99E" w14:textId="0B38A88E" w:rsidR="00EA51FF" w:rsidRPr="00D15C97" w:rsidRDefault="004A79F4" w:rsidP="0077530C">
            <w:pPr>
              <w:widowControl/>
              <w:jc w:val="center"/>
              <w:textAlignment w:val="center"/>
              <w:rPr>
                <w:rFonts w:ascii="宋体" w:hAnsi="宋体"/>
                <w:color w:val="000000"/>
                <w:sz w:val="18"/>
                <w:szCs w:val="18"/>
              </w:rPr>
            </w:pPr>
            <w:r w:rsidRPr="00D15C97">
              <w:rPr>
                <w:rFonts w:ascii="宋体" w:hAnsi="宋体" w:cs="宋体"/>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2E4B337A"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相似</w:t>
            </w:r>
          </w:p>
        </w:tc>
        <w:tc>
          <w:tcPr>
            <w:tcW w:w="1179" w:type="dxa"/>
            <w:tcBorders>
              <w:top w:val="single" w:sz="4" w:space="0" w:color="auto"/>
              <w:left w:val="nil"/>
              <w:bottom w:val="single" w:sz="4" w:space="0" w:color="auto"/>
              <w:right w:val="single" w:sz="4" w:space="0" w:color="auto"/>
            </w:tcBorders>
            <w:vAlign w:val="center"/>
          </w:tcPr>
          <w:p w14:paraId="1602A830"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0</w:t>
            </w:r>
          </w:p>
        </w:tc>
      </w:tr>
      <w:tr w:rsidR="00EA51FF" w:rsidRPr="00D15C97" w14:paraId="3C9B266C" w14:textId="77777777" w:rsidTr="0077530C">
        <w:trPr>
          <w:trHeight w:val="28"/>
        </w:trPr>
        <w:tc>
          <w:tcPr>
            <w:tcW w:w="2466" w:type="dxa"/>
            <w:tcBorders>
              <w:top w:val="single" w:sz="4" w:space="0" w:color="auto"/>
              <w:left w:val="single" w:sz="4" w:space="0" w:color="auto"/>
              <w:bottom w:val="single" w:sz="4" w:space="0" w:color="auto"/>
              <w:right w:val="single" w:sz="4" w:space="0" w:color="auto"/>
            </w:tcBorders>
            <w:vAlign w:val="center"/>
          </w:tcPr>
          <w:p w14:paraId="7DD2427C" w14:textId="77777777" w:rsidR="00EA51FF" w:rsidRPr="00D15C97" w:rsidRDefault="00EA51FF" w:rsidP="0077530C">
            <w:pPr>
              <w:widowControl/>
              <w:jc w:val="center"/>
              <w:textAlignment w:val="center"/>
              <w:rPr>
                <w:rFonts w:ascii="宋体" w:hAnsi="宋体" w:cs="宋体"/>
                <w:b/>
                <w:kern w:val="0"/>
                <w:sz w:val="18"/>
                <w:szCs w:val="18"/>
                <w:lang w:bidi="ar"/>
              </w:rPr>
            </w:pPr>
            <w:r w:rsidRPr="00D15C97">
              <w:rPr>
                <w:rFonts w:ascii="宋体" w:hAnsi="宋体" w:cs="宋体" w:hint="eastAsia"/>
                <w:b/>
                <w:bCs/>
                <w:color w:val="000000"/>
                <w:kern w:val="0"/>
                <w:sz w:val="18"/>
                <w:szCs w:val="18"/>
                <w:lang w:bidi="ar"/>
              </w:rPr>
              <w:t>小区环境景观</w:t>
            </w:r>
          </w:p>
        </w:tc>
        <w:tc>
          <w:tcPr>
            <w:tcW w:w="1185" w:type="dxa"/>
            <w:tcBorders>
              <w:top w:val="single" w:sz="4" w:space="0" w:color="auto"/>
              <w:left w:val="nil"/>
              <w:bottom w:val="single" w:sz="4" w:space="0" w:color="auto"/>
              <w:right w:val="single" w:sz="4" w:space="0" w:color="auto"/>
            </w:tcBorders>
            <w:vAlign w:val="center"/>
          </w:tcPr>
          <w:p w14:paraId="064D7EC5"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6604F872"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67BC260C"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380C8522"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535C3CF8"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相似</w:t>
            </w:r>
          </w:p>
        </w:tc>
        <w:tc>
          <w:tcPr>
            <w:tcW w:w="1179" w:type="dxa"/>
            <w:tcBorders>
              <w:top w:val="single" w:sz="4" w:space="0" w:color="auto"/>
              <w:left w:val="nil"/>
              <w:bottom w:val="single" w:sz="4" w:space="0" w:color="auto"/>
              <w:right w:val="single" w:sz="4" w:space="0" w:color="auto"/>
            </w:tcBorders>
            <w:vAlign w:val="center"/>
          </w:tcPr>
          <w:p w14:paraId="149BEB36"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0</w:t>
            </w:r>
          </w:p>
        </w:tc>
      </w:tr>
      <w:tr w:rsidR="00EA51FF" w:rsidRPr="00D15C97" w14:paraId="5E4D21D4" w14:textId="77777777" w:rsidTr="0077530C">
        <w:trPr>
          <w:trHeight w:val="28"/>
        </w:trPr>
        <w:tc>
          <w:tcPr>
            <w:tcW w:w="2466" w:type="dxa"/>
            <w:tcBorders>
              <w:top w:val="single" w:sz="4" w:space="0" w:color="auto"/>
              <w:left w:val="single" w:sz="4" w:space="0" w:color="auto"/>
              <w:bottom w:val="single" w:sz="4" w:space="0" w:color="auto"/>
              <w:right w:val="single" w:sz="4" w:space="0" w:color="auto"/>
            </w:tcBorders>
            <w:vAlign w:val="center"/>
          </w:tcPr>
          <w:p w14:paraId="271DD2BB" w14:textId="77777777" w:rsidR="00EA51FF" w:rsidRPr="00D15C97" w:rsidRDefault="00EA51FF" w:rsidP="0077530C">
            <w:pPr>
              <w:widowControl/>
              <w:jc w:val="center"/>
              <w:textAlignment w:val="center"/>
              <w:rPr>
                <w:rFonts w:ascii="宋体" w:hAnsi="宋体" w:cs="宋体"/>
                <w:b/>
                <w:kern w:val="0"/>
                <w:sz w:val="18"/>
                <w:szCs w:val="18"/>
                <w:lang w:bidi="ar"/>
              </w:rPr>
            </w:pPr>
            <w:r w:rsidRPr="00D15C97">
              <w:rPr>
                <w:rFonts w:ascii="宋体" w:hAnsi="宋体" w:cs="宋体" w:hint="eastAsia"/>
                <w:b/>
                <w:bCs/>
                <w:color w:val="000000"/>
                <w:kern w:val="0"/>
                <w:sz w:val="18"/>
                <w:szCs w:val="18"/>
                <w:lang w:bidi="ar"/>
              </w:rPr>
              <w:t xml:space="preserve">小区配套设施  </w:t>
            </w:r>
          </w:p>
        </w:tc>
        <w:tc>
          <w:tcPr>
            <w:tcW w:w="1185" w:type="dxa"/>
            <w:tcBorders>
              <w:top w:val="single" w:sz="4" w:space="0" w:color="auto"/>
              <w:left w:val="nil"/>
              <w:bottom w:val="single" w:sz="4" w:space="0" w:color="auto"/>
              <w:right w:val="single" w:sz="4" w:space="0" w:color="auto"/>
            </w:tcBorders>
            <w:vAlign w:val="center"/>
          </w:tcPr>
          <w:p w14:paraId="3E2A0D13"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6E447421"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53281B36" w14:textId="28DFEF41" w:rsidR="00EA51FF" w:rsidRPr="00D15C97" w:rsidRDefault="004A79F4"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44A8BEF5" w14:textId="077607AA" w:rsidR="00EA51FF" w:rsidRPr="00D15C97" w:rsidRDefault="004A79F4" w:rsidP="0077530C">
            <w:pPr>
              <w:widowControl/>
              <w:jc w:val="center"/>
              <w:textAlignment w:val="center"/>
              <w:rPr>
                <w:rFonts w:ascii="宋体" w:hAnsi="宋体"/>
                <w:color w:val="000000"/>
                <w:sz w:val="18"/>
                <w:szCs w:val="18"/>
              </w:rPr>
            </w:pPr>
            <w:r w:rsidRPr="00D15C97">
              <w:rPr>
                <w:rFonts w:ascii="宋体" w:hAnsi="宋体" w:cs="宋体"/>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18B29CC4"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相似</w:t>
            </w:r>
          </w:p>
        </w:tc>
        <w:tc>
          <w:tcPr>
            <w:tcW w:w="1179" w:type="dxa"/>
            <w:tcBorders>
              <w:top w:val="single" w:sz="4" w:space="0" w:color="auto"/>
              <w:left w:val="nil"/>
              <w:bottom w:val="single" w:sz="4" w:space="0" w:color="auto"/>
              <w:right w:val="single" w:sz="4" w:space="0" w:color="auto"/>
            </w:tcBorders>
            <w:vAlign w:val="center"/>
          </w:tcPr>
          <w:p w14:paraId="1734C3ED"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0</w:t>
            </w:r>
          </w:p>
        </w:tc>
      </w:tr>
      <w:tr w:rsidR="00EA51FF" w:rsidRPr="00D15C97" w14:paraId="142AA8EB" w14:textId="77777777" w:rsidTr="0077530C">
        <w:trPr>
          <w:trHeight w:val="28"/>
        </w:trPr>
        <w:tc>
          <w:tcPr>
            <w:tcW w:w="2466" w:type="dxa"/>
            <w:tcBorders>
              <w:top w:val="single" w:sz="4" w:space="0" w:color="auto"/>
              <w:left w:val="single" w:sz="4" w:space="0" w:color="auto"/>
              <w:bottom w:val="single" w:sz="4" w:space="0" w:color="auto"/>
              <w:right w:val="single" w:sz="4" w:space="0" w:color="auto"/>
            </w:tcBorders>
            <w:vAlign w:val="center"/>
          </w:tcPr>
          <w:p w14:paraId="5017ADD6" w14:textId="77777777" w:rsidR="00EA51FF" w:rsidRPr="00D15C97" w:rsidRDefault="00EA51FF" w:rsidP="0077530C">
            <w:pPr>
              <w:widowControl/>
              <w:jc w:val="center"/>
              <w:textAlignment w:val="center"/>
              <w:rPr>
                <w:rFonts w:ascii="宋体" w:hAnsi="宋体" w:cs="宋体"/>
                <w:b/>
                <w:kern w:val="0"/>
                <w:sz w:val="18"/>
                <w:szCs w:val="18"/>
                <w:lang w:bidi="ar"/>
              </w:rPr>
            </w:pPr>
            <w:r w:rsidRPr="00D15C97">
              <w:rPr>
                <w:rFonts w:ascii="宋体" w:hAnsi="宋体" w:cs="宋体" w:hint="eastAsia"/>
                <w:b/>
                <w:bCs/>
                <w:color w:val="000000"/>
                <w:kern w:val="0"/>
                <w:sz w:val="18"/>
                <w:szCs w:val="18"/>
                <w:lang w:bidi="ar"/>
              </w:rPr>
              <w:t>小区物业服务</w:t>
            </w:r>
          </w:p>
        </w:tc>
        <w:tc>
          <w:tcPr>
            <w:tcW w:w="1185" w:type="dxa"/>
            <w:tcBorders>
              <w:top w:val="single" w:sz="4" w:space="0" w:color="auto"/>
              <w:left w:val="nil"/>
              <w:bottom w:val="single" w:sz="4" w:space="0" w:color="auto"/>
              <w:right w:val="single" w:sz="4" w:space="0" w:color="auto"/>
            </w:tcBorders>
            <w:vAlign w:val="center"/>
          </w:tcPr>
          <w:p w14:paraId="3774D331"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17D6E096"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29728F8B"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2AF9920D"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4364CC4C"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相似</w:t>
            </w:r>
          </w:p>
        </w:tc>
        <w:tc>
          <w:tcPr>
            <w:tcW w:w="1179" w:type="dxa"/>
            <w:tcBorders>
              <w:top w:val="single" w:sz="4" w:space="0" w:color="auto"/>
              <w:left w:val="nil"/>
              <w:bottom w:val="single" w:sz="4" w:space="0" w:color="auto"/>
              <w:right w:val="single" w:sz="4" w:space="0" w:color="auto"/>
            </w:tcBorders>
            <w:vAlign w:val="center"/>
          </w:tcPr>
          <w:p w14:paraId="0CFE55B5"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0</w:t>
            </w:r>
          </w:p>
        </w:tc>
      </w:tr>
      <w:tr w:rsidR="00EA51FF" w:rsidRPr="00D15C97" w14:paraId="13AF5A10" w14:textId="77777777" w:rsidTr="0077530C">
        <w:trPr>
          <w:trHeight w:val="28"/>
        </w:trPr>
        <w:tc>
          <w:tcPr>
            <w:tcW w:w="2466" w:type="dxa"/>
            <w:tcBorders>
              <w:top w:val="single" w:sz="4" w:space="0" w:color="auto"/>
              <w:left w:val="single" w:sz="4" w:space="0" w:color="auto"/>
              <w:bottom w:val="single" w:sz="4" w:space="0" w:color="auto"/>
              <w:right w:val="single" w:sz="4" w:space="0" w:color="auto"/>
            </w:tcBorders>
            <w:vAlign w:val="center"/>
          </w:tcPr>
          <w:p w14:paraId="439F00A2" w14:textId="77777777" w:rsidR="00EA51FF" w:rsidRPr="00D15C97" w:rsidRDefault="00EA51FF" w:rsidP="0077530C">
            <w:pPr>
              <w:widowControl/>
              <w:jc w:val="center"/>
              <w:textAlignment w:val="center"/>
              <w:rPr>
                <w:rFonts w:ascii="宋体" w:hAnsi="宋体" w:cs="宋体"/>
                <w:b/>
                <w:kern w:val="0"/>
                <w:sz w:val="18"/>
                <w:szCs w:val="18"/>
                <w:lang w:bidi="ar"/>
              </w:rPr>
            </w:pPr>
            <w:r w:rsidRPr="00D15C97">
              <w:rPr>
                <w:rFonts w:ascii="宋体" w:hAnsi="宋体" w:cs="宋体" w:hint="eastAsia"/>
                <w:b/>
                <w:bCs/>
                <w:color w:val="000000"/>
                <w:kern w:val="0"/>
                <w:sz w:val="18"/>
                <w:szCs w:val="18"/>
                <w:lang w:bidi="ar"/>
              </w:rPr>
              <w:t>视野景观</w:t>
            </w:r>
          </w:p>
        </w:tc>
        <w:tc>
          <w:tcPr>
            <w:tcW w:w="1185" w:type="dxa"/>
            <w:tcBorders>
              <w:top w:val="single" w:sz="4" w:space="0" w:color="auto"/>
              <w:left w:val="nil"/>
              <w:bottom w:val="single" w:sz="4" w:space="0" w:color="auto"/>
              <w:right w:val="single" w:sz="4" w:space="0" w:color="auto"/>
            </w:tcBorders>
            <w:vAlign w:val="center"/>
          </w:tcPr>
          <w:p w14:paraId="45E828B5"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766E8A22"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09B62727"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2C08ACC1"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63D83AAF"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相似</w:t>
            </w:r>
          </w:p>
        </w:tc>
        <w:tc>
          <w:tcPr>
            <w:tcW w:w="1179" w:type="dxa"/>
            <w:tcBorders>
              <w:top w:val="single" w:sz="4" w:space="0" w:color="auto"/>
              <w:left w:val="nil"/>
              <w:bottom w:val="single" w:sz="4" w:space="0" w:color="auto"/>
              <w:right w:val="single" w:sz="4" w:space="0" w:color="auto"/>
            </w:tcBorders>
            <w:vAlign w:val="center"/>
          </w:tcPr>
          <w:p w14:paraId="79502BDB"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0</w:t>
            </w:r>
          </w:p>
        </w:tc>
      </w:tr>
      <w:tr w:rsidR="00EA51FF" w:rsidRPr="00D15C97" w14:paraId="515C3A65" w14:textId="77777777" w:rsidTr="0077530C">
        <w:trPr>
          <w:trHeight w:val="28"/>
        </w:trPr>
        <w:tc>
          <w:tcPr>
            <w:tcW w:w="2466" w:type="dxa"/>
            <w:tcBorders>
              <w:top w:val="single" w:sz="4" w:space="0" w:color="auto"/>
              <w:left w:val="single" w:sz="4" w:space="0" w:color="auto"/>
              <w:bottom w:val="single" w:sz="4" w:space="0" w:color="auto"/>
              <w:right w:val="single" w:sz="4" w:space="0" w:color="auto"/>
            </w:tcBorders>
            <w:vAlign w:val="center"/>
          </w:tcPr>
          <w:p w14:paraId="491EC1B2" w14:textId="77777777" w:rsidR="00EA51FF" w:rsidRPr="00D15C97" w:rsidRDefault="00EA51FF" w:rsidP="0077530C">
            <w:pPr>
              <w:widowControl/>
              <w:jc w:val="center"/>
              <w:textAlignment w:val="center"/>
              <w:rPr>
                <w:rFonts w:ascii="宋体" w:hAnsi="宋体" w:cs="宋体"/>
                <w:b/>
                <w:kern w:val="0"/>
                <w:sz w:val="18"/>
                <w:szCs w:val="18"/>
                <w:lang w:bidi="ar"/>
              </w:rPr>
            </w:pPr>
            <w:r w:rsidRPr="00D15C97">
              <w:rPr>
                <w:rFonts w:ascii="宋体" w:hAnsi="宋体" w:cs="宋体" w:hint="eastAsia"/>
                <w:b/>
                <w:bCs/>
                <w:color w:val="000000"/>
                <w:kern w:val="0"/>
                <w:sz w:val="18"/>
                <w:szCs w:val="18"/>
                <w:lang w:bidi="ar"/>
              </w:rPr>
              <w:t>温泉</w:t>
            </w:r>
          </w:p>
        </w:tc>
        <w:tc>
          <w:tcPr>
            <w:tcW w:w="1185" w:type="dxa"/>
            <w:tcBorders>
              <w:top w:val="single" w:sz="4" w:space="0" w:color="auto"/>
              <w:left w:val="nil"/>
              <w:bottom w:val="single" w:sz="4" w:space="0" w:color="auto"/>
              <w:right w:val="single" w:sz="4" w:space="0" w:color="auto"/>
            </w:tcBorders>
            <w:vAlign w:val="center"/>
          </w:tcPr>
          <w:p w14:paraId="3BF9B81C"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7618D9F8"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326EEA18"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相似</w:t>
            </w:r>
          </w:p>
        </w:tc>
        <w:tc>
          <w:tcPr>
            <w:tcW w:w="1185" w:type="dxa"/>
            <w:tcBorders>
              <w:top w:val="single" w:sz="4" w:space="0" w:color="auto"/>
              <w:left w:val="nil"/>
              <w:bottom w:val="single" w:sz="4" w:space="0" w:color="auto"/>
              <w:right w:val="single" w:sz="4" w:space="0" w:color="auto"/>
            </w:tcBorders>
            <w:vAlign w:val="center"/>
          </w:tcPr>
          <w:p w14:paraId="64175CE1"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0</w:t>
            </w:r>
          </w:p>
        </w:tc>
        <w:tc>
          <w:tcPr>
            <w:tcW w:w="1185" w:type="dxa"/>
            <w:tcBorders>
              <w:top w:val="single" w:sz="4" w:space="0" w:color="auto"/>
              <w:left w:val="nil"/>
              <w:bottom w:val="single" w:sz="4" w:space="0" w:color="auto"/>
              <w:right w:val="single" w:sz="4" w:space="0" w:color="auto"/>
            </w:tcBorders>
            <w:vAlign w:val="center"/>
          </w:tcPr>
          <w:p w14:paraId="6F530C7C"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相似</w:t>
            </w:r>
          </w:p>
        </w:tc>
        <w:tc>
          <w:tcPr>
            <w:tcW w:w="1179" w:type="dxa"/>
            <w:tcBorders>
              <w:top w:val="single" w:sz="4" w:space="0" w:color="auto"/>
              <w:left w:val="nil"/>
              <w:bottom w:val="single" w:sz="4" w:space="0" w:color="auto"/>
              <w:right w:val="single" w:sz="4" w:space="0" w:color="auto"/>
            </w:tcBorders>
            <w:vAlign w:val="center"/>
          </w:tcPr>
          <w:p w14:paraId="6012EEB3" w14:textId="77777777" w:rsidR="00EA51FF" w:rsidRPr="00D15C97" w:rsidRDefault="00EA51FF" w:rsidP="0077530C">
            <w:pPr>
              <w:widowControl/>
              <w:jc w:val="center"/>
              <w:textAlignment w:val="center"/>
              <w:rPr>
                <w:rFonts w:ascii="宋体" w:hAnsi="宋体"/>
                <w:color w:val="000000"/>
                <w:sz w:val="18"/>
                <w:szCs w:val="18"/>
              </w:rPr>
            </w:pPr>
            <w:r w:rsidRPr="00D15C97">
              <w:rPr>
                <w:rFonts w:ascii="宋体" w:hAnsi="宋体" w:cs="宋体" w:hint="eastAsia"/>
                <w:color w:val="000000"/>
                <w:kern w:val="0"/>
                <w:sz w:val="18"/>
                <w:szCs w:val="18"/>
                <w:lang w:bidi="ar"/>
              </w:rPr>
              <w:t>0</w:t>
            </w:r>
          </w:p>
        </w:tc>
      </w:tr>
      <w:tr w:rsidR="00EA51FF" w:rsidRPr="00D15C97" w14:paraId="37955527" w14:textId="77777777" w:rsidTr="0077530C">
        <w:trPr>
          <w:trHeight w:val="28"/>
        </w:trPr>
        <w:tc>
          <w:tcPr>
            <w:tcW w:w="2466" w:type="dxa"/>
            <w:tcBorders>
              <w:top w:val="single" w:sz="4" w:space="0" w:color="auto"/>
              <w:left w:val="single" w:sz="4" w:space="0" w:color="auto"/>
              <w:bottom w:val="single" w:sz="4" w:space="0" w:color="auto"/>
              <w:right w:val="single" w:sz="4" w:space="0" w:color="auto"/>
            </w:tcBorders>
            <w:vAlign w:val="center"/>
          </w:tcPr>
          <w:p w14:paraId="5A3907B6"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b/>
                <w:bCs/>
                <w:color w:val="000000"/>
                <w:kern w:val="0"/>
                <w:sz w:val="18"/>
                <w:szCs w:val="18"/>
                <w:lang w:bidi="ar"/>
              </w:rPr>
              <w:t>实物状况调整值合计</w:t>
            </w:r>
          </w:p>
        </w:tc>
        <w:tc>
          <w:tcPr>
            <w:tcW w:w="2370" w:type="dxa"/>
            <w:gridSpan w:val="2"/>
            <w:tcBorders>
              <w:top w:val="single" w:sz="4" w:space="0" w:color="auto"/>
              <w:left w:val="nil"/>
              <w:bottom w:val="single" w:sz="4" w:space="0" w:color="auto"/>
              <w:right w:val="single" w:sz="4" w:space="0" w:color="auto"/>
            </w:tcBorders>
            <w:vAlign w:val="center"/>
          </w:tcPr>
          <w:p w14:paraId="58E9B4D8" w14:textId="4C985612" w:rsidR="00EA51FF" w:rsidRPr="00D15C97" w:rsidRDefault="00BA2770" w:rsidP="0077530C">
            <w:pPr>
              <w:widowControl/>
              <w:jc w:val="center"/>
              <w:textAlignment w:val="center"/>
              <w:rPr>
                <w:rFonts w:ascii="宋体" w:hAnsi="宋体" w:cs="宋体"/>
                <w:kern w:val="0"/>
                <w:sz w:val="18"/>
                <w:szCs w:val="18"/>
              </w:rPr>
            </w:pPr>
            <w:r>
              <w:rPr>
                <w:rFonts w:ascii="宋体" w:hAnsi="宋体" w:cs="宋体"/>
                <w:color w:val="000000"/>
                <w:kern w:val="0"/>
                <w:sz w:val="18"/>
                <w:szCs w:val="18"/>
                <w:lang w:bidi="ar"/>
              </w:rPr>
              <w:t>-2</w:t>
            </w:r>
          </w:p>
        </w:tc>
        <w:tc>
          <w:tcPr>
            <w:tcW w:w="2370" w:type="dxa"/>
            <w:gridSpan w:val="2"/>
            <w:tcBorders>
              <w:top w:val="single" w:sz="4" w:space="0" w:color="auto"/>
              <w:left w:val="nil"/>
              <w:bottom w:val="single" w:sz="4" w:space="0" w:color="auto"/>
              <w:right w:val="single" w:sz="4" w:space="0" w:color="auto"/>
            </w:tcBorders>
            <w:vAlign w:val="center"/>
          </w:tcPr>
          <w:p w14:paraId="18CBB99C" w14:textId="2AFBA87D" w:rsidR="00EA51FF" w:rsidRPr="00D15C97" w:rsidRDefault="00BA2770" w:rsidP="0077530C">
            <w:pPr>
              <w:widowControl/>
              <w:jc w:val="center"/>
              <w:textAlignment w:val="center"/>
              <w:rPr>
                <w:rFonts w:ascii="宋体" w:hAnsi="宋体" w:cs="宋体"/>
                <w:kern w:val="0"/>
                <w:sz w:val="18"/>
                <w:szCs w:val="18"/>
              </w:rPr>
            </w:pPr>
            <w:r>
              <w:rPr>
                <w:rFonts w:ascii="宋体" w:hAnsi="宋体" w:cs="宋体"/>
                <w:color w:val="000000"/>
                <w:kern w:val="0"/>
                <w:sz w:val="18"/>
                <w:szCs w:val="18"/>
                <w:lang w:bidi="ar"/>
              </w:rPr>
              <w:t>-3</w:t>
            </w:r>
          </w:p>
        </w:tc>
        <w:tc>
          <w:tcPr>
            <w:tcW w:w="2364" w:type="dxa"/>
            <w:gridSpan w:val="2"/>
            <w:tcBorders>
              <w:top w:val="single" w:sz="4" w:space="0" w:color="auto"/>
              <w:left w:val="nil"/>
              <w:bottom w:val="single" w:sz="4" w:space="0" w:color="auto"/>
              <w:right w:val="single" w:sz="4" w:space="0" w:color="auto"/>
            </w:tcBorders>
            <w:vAlign w:val="center"/>
          </w:tcPr>
          <w:p w14:paraId="5A9C41CE" w14:textId="236799A0" w:rsidR="00EA51FF" w:rsidRPr="00D15C97" w:rsidRDefault="00BA2770" w:rsidP="0077530C">
            <w:pPr>
              <w:widowControl/>
              <w:jc w:val="center"/>
              <w:textAlignment w:val="center"/>
              <w:rPr>
                <w:rFonts w:ascii="宋体" w:hAnsi="宋体" w:cs="宋体"/>
                <w:kern w:val="0"/>
                <w:sz w:val="18"/>
                <w:szCs w:val="18"/>
              </w:rPr>
            </w:pPr>
            <w:r>
              <w:rPr>
                <w:rFonts w:ascii="宋体" w:hAnsi="宋体" w:cs="宋体"/>
                <w:color w:val="000000"/>
                <w:kern w:val="0"/>
                <w:sz w:val="18"/>
                <w:szCs w:val="18"/>
                <w:lang w:bidi="ar"/>
              </w:rPr>
              <w:t>-1</w:t>
            </w:r>
          </w:p>
        </w:tc>
      </w:tr>
      <w:tr w:rsidR="00EA51FF" w:rsidRPr="00D15C97" w14:paraId="07DE519B" w14:textId="77777777" w:rsidTr="004A79F4">
        <w:trPr>
          <w:trHeight w:val="233"/>
        </w:trPr>
        <w:tc>
          <w:tcPr>
            <w:tcW w:w="2466" w:type="dxa"/>
            <w:tcBorders>
              <w:top w:val="single" w:sz="4" w:space="0" w:color="auto"/>
              <w:left w:val="single" w:sz="4" w:space="0" w:color="auto"/>
              <w:bottom w:val="single" w:sz="4" w:space="0" w:color="auto"/>
              <w:right w:val="single" w:sz="4" w:space="0" w:color="auto"/>
            </w:tcBorders>
            <w:vAlign w:val="center"/>
          </w:tcPr>
          <w:p w14:paraId="76F0806C" w14:textId="77777777" w:rsidR="00EA51FF" w:rsidRPr="00D15C97" w:rsidRDefault="00EA51FF" w:rsidP="0077530C">
            <w:pPr>
              <w:widowControl/>
              <w:jc w:val="center"/>
              <w:textAlignment w:val="center"/>
              <w:rPr>
                <w:rFonts w:ascii="宋体" w:hAnsi="宋体" w:cs="宋体"/>
                <w:b/>
                <w:bCs/>
                <w:kern w:val="0"/>
                <w:sz w:val="18"/>
                <w:szCs w:val="18"/>
              </w:rPr>
            </w:pPr>
            <w:r w:rsidRPr="00D15C97">
              <w:rPr>
                <w:rFonts w:ascii="宋体" w:hAnsi="宋体" w:cs="宋体" w:hint="eastAsia"/>
                <w:b/>
                <w:bCs/>
                <w:color w:val="000000"/>
                <w:kern w:val="0"/>
                <w:sz w:val="18"/>
                <w:szCs w:val="18"/>
                <w:lang w:bidi="ar"/>
              </w:rPr>
              <w:t>实物状况调整系数</w:t>
            </w:r>
          </w:p>
        </w:tc>
        <w:tc>
          <w:tcPr>
            <w:tcW w:w="2370" w:type="dxa"/>
            <w:gridSpan w:val="2"/>
            <w:tcBorders>
              <w:top w:val="single" w:sz="4" w:space="0" w:color="auto"/>
              <w:left w:val="nil"/>
              <w:bottom w:val="single" w:sz="4" w:space="0" w:color="auto"/>
              <w:right w:val="single" w:sz="4" w:space="0" w:color="auto"/>
            </w:tcBorders>
            <w:vAlign w:val="center"/>
          </w:tcPr>
          <w:p w14:paraId="037BA57A" w14:textId="5A67778F" w:rsidR="00EA51FF" w:rsidRPr="00D15C97" w:rsidRDefault="00EA51FF" w:rsidP="0077530C">
            <w:pPr>
              <w:widowControl/>
              <w:jc w:val="center"/>
              <w:textAlignment w:val="center"/>
              <w:rPr>
                <w:rFonts w:ascii="宋体" w:hAnsi="宋体" w:cs="宋体"/>
                <w:b/>
                <w:bCs/>
                <w:kern w:val="0"/>
                <w:sz w:val="18"/>
                <w:szCs w:val="18"/>
              </w:rPr>
            </w:pPr>
            <w:r w:rsidRPr="00D15C97">
              <w:rPr>
                <w:rFonts w:ascii="宋体" w:hAnsi="宋体" w:cs="宋体" w:hint="eastAsia"/>
                <w:color w:val="000000"/>
                <w:kern w:val="0"/>
                <w:sz w:val="18"/>
                <w:szCs w:val="18"/>
                <w:lang w:bidi="ar"/>
              </w:rPr>
              <w:t>100/</w:t>
            </w:r>
            <w:r w:rsidR="00BA2770">
              <w:rPr>
                <w:rFonts w:ascii="宋体" w:hAnsi="宋体" w:cs="宋体"/>
                <w:color w:val="000000"/>
                <w:kern w:val="0"/>
                <w:sz w:val="18"/>
                <w:szCs w:val="18"/>
                <w:lang w:bidi="ar"/>
              </w:rPr>
              <w:t>98</w:t>
            </w:r>
          </w:p>
        </w:tc>
        <w:tc>
          <w:tcPr>
            <w:tcW w:w="2370" w:type="dxa"/>
            <w:gridSpan w:val="2"/>
            <w:tcBorders>
              <w:top w:val="single" w:sz="4" w:space="0" w:color="auto"/>
              <w:left w:val="nil"/>
              <w:bottom w:val="single" w:sz="4" w:space="0" w:color="auto"/>
              <w:right w:val="single" w:sz="4" w:space="0" w:color="auto"/>
            </w:tcBorders>
            <w:vAlign w:val="center"/>
          </w:tcPr>
          <w:p w14:paraId="3987DEB6" w14:textId="0A197568" w:rsidR="00EA51FF" w:rsidRPr="00D15C97" w:rsidRDefault="00EA51FF" w:rsidP="0077530C">
            <w:pPr>
              <w:widowControl/>
              <w:jc w:val="center"/>
              <w:textAlignment w:val="center"/>
              <w:rPr>
                <w:rFonts w:ascii="宋体" w:hAnsi="宋体" w:cs="宋体"/>
                <w:b/>
                <w:bCs/>
                <w:kern w:val="0"/>
                <w:sz w:val="18"/>
                <w:szCs w:val="18"/>
              </w:rPr>
            </w:pPr>
            <w:r w:rsidRPr="00D15C97">
              <w:rPr>
                <w:rFonts w:ascii="宋体" w:hAnsi="宋体" w:cs="宋体" w:hint="eastAsia"/>
                <w:color w:val="000000"/>
                <w:kern w:val="0"/>
                <w:sz w:val="18"/>
                <w:szCs w:val="18"/>
                <w:lang w:bidi="ar"/>
              </w:rPr>
              <w:t>100/</w:t>
            </w:r>
            <w:r w:rsidR="00BA2770">
              <w:rPr>
                <w:rFonts w:ascii="宋体" w:hAnsi="宋体" w:cs="宋体"/>
                <w:color w:val="000000"/>
                <w:kern w:val="0"/>
                <w:sz w:val="18"/>
                <w:szCs w:val="18"/>
                <w:lang w:bidi="ar"/>
              </w:rPr>
              <w:t>97</w:t>
            </w:r>
          </w:p>
        </w:tc>
        <w:tc>
          <w:tcPr>
            <w:tcW w:w="2364" w:type="dxa"/>
            <w:gridSpan w:val="2"/>
            <w:tcBorders>
              <w:top w:val="single" w:sz="4" w:space="0" w:color="auto"/>
              <w:left w:val="nil"/>
              <w:bottom w:val="single" w:sz="4" w:space="0" w:color="auto"/>
              <w:right w:val="single" w:sz="4" w:space="0" w:color="auto"/>
            </w:tcBorders>
            <w:vAlign w:val="center"/>
          </w:tcPr>
          <w:p w14:paraId="2C77B819" w14:textId="025AABF0" w:rsidR="00EA51FF" w:rsidRPr="00D15C97" w:rsidRDefault="00EA51FF" w:rsidP="0077530C">
            <w:pPr>
              <w:widowControl/>
              <w:jc w:val="center"/>
              <w:textAlignment w:val="center"/>
              <w:rPr>
                <w:rFonts w:ascii="宋体" w:hAnsi="宋体" w:cs="宋体"/>
                <w:b/>
                <w:bCs/>
                <w:kern w:val="0"/>
                <w:sz w:val="18"/>
                <w:szCs w:val="18"/>
              </w:rPr>
            </w:pPr>
            <w:r w:rsidRPr="00D15C97">
              <w:rPr>
                <w:rFonts w:ascii="宋体" w:hAnsi="宋体" w:cs="宋体" w:hint="eastAsia"/>
                <w:color w:val="000000"/>
                <w:kern w:val="0"/>
                <w:sz w:val="18"/>
                <w:szCs w:val="18"/>
                <w:lang w:bidi="ar"/>
              </w:rPr>
              <w:t>100/</w:t>
            </w:r>
            <w:r w:rsidR="00BA2770">
              <w:rPr>
                <w:rFonts w:ascii="宋体" w:hAnsi="宋体" w:cs="宋体"/>
                <w:color w:val="000000"/>
                <w:kern w:val="0"/>
                <w:sz w:val="18"/>
                <w:szCs w:val="18"/>
                <w:lang w:bidi="ar"/>
              </w:rPr>
              <w:t>99</w:t>
            </w:r>
          </w:p>
        </w:tc>
      </w:tr>
    </w:tbl>
    <w:p w14:paraId="76ED5576" w14:textId="77777777" w:rsidR="00EA51FF" w:rsidRPr="00D15C97" w:rsidRDefault="00EA51FF" w:rsidP="00EA51FF">
      <w:pPr>
        <w:spacing w:line="400" w:lineRule="exact"/>
        <w:ind w:firstLineChars="200" w:firstLine="360"/>
        <w:rPr>
          <w:rFonts w:ascii="宋体" w:hAnsi="宋体" w:cs="Arial Narrow"/>
          <w:sz w:val="18"/>
          <w:szCs w:val="18"/>
        </w:rPr>
      </w:pPr>
      <w:r w:rsidRPr="00D15C97">
        <w:rPr>
          <w:rFonts w:ascii="宋体" w:hAnsi="宋体" w:cs="Arial Narrow"/>
          <w:sz w:val="18"/>
          <w:szCs w:val="18"/>
        </w:rPr>
        <w:t>（注：以上各子项调整值中均已考虑了该子项因素对价值的影响权重）</w:t>
      </w:r>
    </w:p>
    <w:p w14:paraId="09F48BE1" w14:textId="273B6E12" w:rsidR="00EA51FF" w:rsidRPr="00D15C97" w:rsidRDefault="00EA51FF" w:rsidP="00EA51FF">
      <w:pPr>
        <w:spacing w:line="400" w:lineRule="exact"/>
        <w:ind w:firstLineChars="250" w:firstLine="602"/>
        <w:jc w:val="right"/>
        <w:rPr>
          <w:rFonts w:ascii="宋体" w:hAnsi="宋体" w:cs="Arial Narrow"/>
          <w:sz w:val="24"/>
        </w:rPr>
      </w:pPr>
      <w:r w:rsidRPr="00D15C97">
        <w:rPr>
          <w:rFonts w:ascii="宋体" w:hAnsi="宋体" w:cs="Arial Narrow"/>
          <w:b/>
          <w:sz w:val="24"/>
        </w:rPr>
        <w:t>权益状况调整系数表</w:t>
      </w:r>
      <w:r w:rsidRPr="00D15C97">
        <w:rPr>
          <w:rFonts w:ascii="宋体" w:hAnsi="宋体" w:cs="Arial Narrow"/>
          <w:b/>
          <w:bCs/>
          <w:sz w:val="24"/>
        </w:rPr>
        <w:t xml:space="preserve">                    </w:t>
      </w:r>
      <w:r w:rsidRPr="00D15C97">
        <w:rPr>
          <w:rFonts w:ascii="宋体" w:hAnsi="宋体" w:cs="Arial Narrow"/>
          <w:b/>
          <w:sz w:val="24"/>
        </w:rPr>
        <w:t>表</w:t>
      </w:r>
      <w:r w:rsidR="00D15C97">
        <w:rPr>
          <w:rFonts w:ascii="宋体" w:hAnsi="宋体" w:cs="Arial Narrow"/>
          <w:b/>
          <w:sz w:val="24"/>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1181"/>
        <w:gridCol w:w="1181"/>
        <w:gridCol w:w="1181"/>
        <w:gridCol w:w="1181"/>
        <w:gridCol w:w="1181"/>
        <w:gridCol w:w="1181"/>
      </w:tblGrid>
      <w:tr w:rsidR="00EA51FF" w:rsidRPr="00D15C97" w14:paraId="5D13A225" w14:textId="77777777" w:rsidTr="0077530C">
        <w:trPr>
          <w:trHeight w:val="28"/>
          <w:tblHeader/>
        </w:trPr>
        <w:tc>
          <w:tcPr>
            <w:tcW w:w="2484" w:type="dxa"/>
            <w:vMerge w:val="restart"/>
            <w:tcBorders>
              <w:tl2br w:val="single" w:sz="4" w:space="0" w:color="auto"/>
            </w:tcBorders>
            <w:vAlign w:val="center"/>
          </w:tcPr>
          <w:p w14:paraId="05A6DB88" w14:textId="77777777" w:rsidR="00EA51FF" w:rsidRPr="00D15C97" w:rsidRDefault="00EA51FF" w:rsidP="0077530C">
            <w:pPr>
              <w:widowControl/>
              <w:jc w:val="left"/>
              <w:rPr>
                <w:rFonts w:ascii="宋体" w:hAnsi="宋体" w:cs="宋体"/>
                <w:b/>
                <w:bCs/>
                <w:kern w:val="0"/>
                <w:sz w:val="18"/>
                <w:szCs w:val="18"/>
              </w:rPr>
            </w:pPr>
            <w:r w:rsidRPr="00D15C97">
              <w:rPr>
                <w:rFonts w:ascii="宋体" w:hAnsi="宋体" w:cs="宋体" w:hint="eastAsia"/>
                <w:b/>
                <w:bCs/>
                <w:kern w:val="0"/>
                <w:sz w:val="18"/>
                <w:szCs w:val="18"/>
              </w:rPr>
              <w:lastRenderedPageBreak/>
              <w:t xml:space="preserve">        项目名称</w:t>
            </w:r>
            <w:r w:rsidRPr="00D15C97">
              <w:rPr>
                <w:rFonts w:ascii="宋体" w:hAnsi="宋体" w:cs="宋体" w:hint="eastAsia"/>
                <w:b/>
                <w:bCs/>
                <w:kern w:val="0"/>
                <w:sz w:val="18"/>
                <w:szCs w:val="18"/>
              </w:rPr>
              <w:br/>
              <w:t>比较因素</w:t>
            </w:r>
          </w:p>
        </w:tc>
        <w:tc>
          <w:tcPr>
            <w:tcW w:w="2362" w:type="dxa"/>
            <w:gridSpan w:val="2"/>
            <w:vAlign w:val="center"/>
          </w:tcPr>
          <w:p w14:paraId="6D40AAFF"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可比实例A</w:t>
            </w:r>
          </w:p>
        </w:tc>
        <w:tc>
          <w:tcPr>
            <w:tcW w:w="2362" w:type="dxa"/>
            <w:gridSpan w:val="2"/>
            <w:vAlign w:val="center"/>
          </w:tcPr>
          <w:p w14:paraId="64ECFA7C"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可比实例B</w:t>
            </w:r>
          </w:p>
        </w:tc>
        <w:tc>
          <w:tcPr>
            <w:tcW w:w="2362" w:type="dxa"/>
            <w:gridSpan w:val="2"/>
            <w:vAlign w:val="center"/>
          </w:tcPr>
          <w:p w14:paraId="72525F01"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可比实例C</w:t>
            </w:r>
          </w:p>
        </w:tc>
      </w:tr>
      <w:tr w:rsidR="00EA51FF" w:rsidRPr="00D15C97" w14:paraId="24F6E2A2" w14:textId="77777777" w:rsidTr="0077530C">
        <w:trPr>
          <w:trHeight w:val="28"/>
          <w:tblHeader/>
        </w:trPr>
        <w:tc>
          <w:tcPr>
            <w:tcW w:w="2484" w:type="dxa"/>
            <w:vMerge/>
            <w:vAlign w:val="center"/>
          </w:tcPr>
          <w:p w14:paraId="55405E26" w14:textId="77777777" w:rsidR="00EA51FF" w:rsidRPr="00D15C97" w:rsidRDefault="00EA51FF" w:rsidP="0077530C">
            <w:pPr>
              <w:widowControl/>
              <w:jc w:val="left"/>
              <w:rPr>
                <w:rFonts w:ascii="宋体" w:hAnsi="宋体" w:cs="宋体"/>
                <w:b/>
                <w:bCs/>
                <w:kern w:val="0"/>
                <w:sz w:val="18"/>
                <w:szCs w:val="18"/>
              </w:rPr>
            </w:pPr>
          </w:p>
        </w:tc>
        <w:tc>
          <w:tcPr>
            <w:tcW w:w="1181" w:type="dxa"/>
            <w:vAlign w:val="center"/>
          </w:tcPr>
          <w:p w14:paraId="2168C98C"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比较结果</w:t>
            </w:r>
          </w:p>
        </w:tc>
        <w:tc>
          <w:tcPr>
            <w:tcW w:w="1181" w:type="dxa"/>
            <w:vAlign w:val="center"/>
          </w:tcPr>
          <w:p w14:paraId="4C08CF5C"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调整值</w:t>
            </w:r>
          </w:p>
        </w:tc>
        <w:tc>
          <w:tcPr>
            <w:tcW w:w="1181" w:type="dxa"/>
            <w:vAlign w:val="center"/>
          </w:tcPr>
          <w:p w14:paraId="0907CB8D"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比较结果</w:t>
            </w:r>
          </w:p>
        </w:tc>
        <w:tc>
          <w:tcPr>
            <w:tcW w:w="1181" w:type="dxa"/>
            <w:vAlign w:val="center"/>
          </w:tcPr>
          <w:p w14:paraId="0B188C82"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调整值</w:t>
            </w:r>
          </w:p>
        </w:tc>
        <w:tc>
          <w:tcPr>
            <w:tcW w:w="1181" w:type="dxa"/>
            <w:vAlign w:val="center"/>
          </w:tcPr>
          <w:p w14:paraId="47D3181D"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比较结果</w:t>
            </w:r>
          </w:p>
        </w:tc>
        <w:tc>
          <w:tcPr>
            <w:tcW w:w="1181" w:type="dxa"/>
            <w:vAlign w:val="center"/>
          </w:tcPr>
          <w:p w14:paraId="0850F5EB" w14:textId="77777777" w:rsidR="00EA51FF" w:rsidRPr="00D15C97" w:rsidRDefault="00EA51FF" w:rsidP="0077530C">
            <w:pPr>
              <w:widowControl/>
              <w:jc w:val="center"/>
              <w:rPr>
                <w:rFonts w:ascii="宋体" w:hAnsi="宋体" w:cs="宋体"/>
                <w:b/>
                <w:bCs/>
                <w:kern w:val="0"/>
                <w:sz w:val="18"/>
                <w:szCs w:val="18"/>
              </w:rPr>
            </w:pPr>
            <w:r w:rsidRPr="00D15C97">
              <w:rPr>
                <w:rFonts w:ascii="宋体" w:hAnsi="宋体" w:cs="宋体" w:hint="eastAsia"/>
                <w:b/>
                <w:bCs/>
                <w:kern w:val="0"/>
                <w:sz w:val="18"/>
                <w:szCs w:val="18"/>
              </w:rPr>
              <w:t>调整值</w:t>
            </w:r>
          </w:p>
        </w:tc>
      </w:tr>
      <w:tr w:rsidR="00EA51FF" w:rsidRPr="00D15C97" w14:paraId="1522C6C4" w14:textId="77777777" w:rsidTr="0077530C">
        <w:trPr>
          <w:trHeight w:val="28"/>
        </w:trPr>
        <w:tc>
          <w:tcPr>
            <w:tcW w:w="2484" w:type="dxa"/>
            <w:vAlign w:val="center"/>
          </w:tcPr>
          <w:p w14:paraId="2E61256A" w14:textId="77777777" w:rsidR="00EA51FF" w:rsidRPr="00D15C97" w:rsidRDefault="00EA51FF" w:rsidP="0077530C">
            <w:pPr>
              <w:widowControl/>
              <w:jc w:val="center"/>
              <w:textAlignment w:val="center"/>
              <w:rPr>
                <w:rFonts w:ascii="宋体" w:hAnsi="宋体" w:cs="宋体"/>
                <w:b/>
                <w:bCs/>
                <w:kern w:val="0"/>
                <w:sz w:val="18"/>
                <w:szCs w:val="18"/>
              </w:rPr>
            </w:pPr>
            <w:r w:rsidRPr="00D15C97">
              <w:rPr>
                <w:rFonts w:ascii="宋体" w:hAnsi="宋体" w:cs="宋体" w:hint="eastAsia"/>
                <w:b/>
                <w:bCs/>
                <w:color w:val="000000"/>
                <w:kern w:val="0"/>
                <w:sz w:val="18"/>
                <w:szCs w:val="18"/>
                <w:lang w:bidi="ar"/>
              </w:rPr>
              <w:t>他项权利限制</w:t>
            </w:r>
          </w:p>
        </w:tc>
        <w:tc>
          <w:tcPr>
            <w:tcW w:w="1181" w:type="dxa"/>
            <w:vAlign w:val="center"/>
          </w:tcPr>
          <w:p w14:paraId="5FE50EB3"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1" w:type="dxa"/>
            <w:vAlign w:val="center"/>
          </w:tcPr>
          <w:p w14:paraId="7171D5E5"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1" w:type="dxa"/>
            <w:vAlign w:val="center"/>
          </w:tcPr>
          <w:p w14:paraId="3727AF79"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1" w:type="dxa"/>
            <w:vAlign w:val="center"/>
          </w:tcPr>
          <w:p w14:paraId="08838369"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1" w:type="dxa"/>
            <w:vAlign w:val="center"/>
          </w:tcPr>
          <w:p w14:paraId="38550D71"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1" w:type="dxa"/>
            <w:vAlign w:val="center"/>
          </w:tcPr>
          <w:p w14:paraId="31F167AB"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r>
      <w:tr w:rsidR="00EA51FF" w:rsidRPr="00D15C97" w14:paraId="4441186C" w14:textId="77777777" w:rsidTr="0077530C">
        <w:trPr>
          <w:trHeight w:val="28"/>
        </w:trPr>
        <w:tc>
          <w:tcPr>
            <w:tcW w:w="2484" w:type="dxa"/>
            <w:vAlign w:val="center"/>
          </w:tcPr>
          <w:p w14:paraId="72301728" w14:textId="77777777" w:rsidR="00EA51FF" w:rsidRPr="00D15C97" w:rsidRDefault="00EA51FF" w:rsidP="0077530C">
            <w:pPr>
              <w:widowControl/>
              <w:jc w:val="center"/>
              <w:textAlignment w:val="center"/>
              <w:rPr>
                <w:rFonts w:ascii="宋体" w:hAnsi="宋体" w:cs="宋体"/>
                <w:b/>
                <w:bCs/>
                <w:kern w:val="0"/>
                <w:sz w:val="18"/>
                <w:szCs w:val="18"/>
              </w:rPr>
            </w:pPr>
            <w:r w:rsidRPr="00D15C97">
              <w:rPr>
                <w:rFonts w:ascii="宋体" w:hAnsi="宋体" w:cs="宋体" w:hint="eastAsia"/>
                <w:b/>
                <w:bCs/>
                <w:color w:val="000000"/>
                <w:kern w:val="0"/>
                <w:sz w:val="18"/>
                <w:szCs w:val="18"/>
                <w:lang w:bidi="ar"/>
              </w:rPr>
              <w:t>规划条件</w:t>
            </w:r>
          </w:p>
        </w:tc>
        <w:tc>
          <w:tcPr>
            <w:tcW w:w="1181" w:type="dxa"/>
            <w:vAlign w:val="center"/>
          </w:tcPr>
          <w:p w14:paraId="39F53E16"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1" w:type="dxa"/>
            <w:vAlign w:val="center"/>
          </w:tcPr>
          <w:p w14:paraId="105BA2D8"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1" w:type="dxa"/>
            <w:vAlign w:val="center"/>
          </w:tcPr>
          <w:p w14:paraId="2682EB92"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1" w:type="dxa"/>
            <w:vAlign w:val="center"/>
          </w:tcPr>
          <w:p w14:paraId="0794153C"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1" w:type="dxa"/>
            <w:vAlign w:val="center"/>
          </w:tcPr>
          <w:p w14:paraId="56FF666D"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1" w:type="dxa"/>
            <w:vAlign w:val="center"/>
          </w:tcPr>
          <w:p w14:paraId="1F095651"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r>
      <w:tr w:rsidR="00EA51FF" w:rsidRPr="00D15C97" w14:paraId="69424BF5" w14:textId="77777777" w:rsidTr="0077530C">
        <w:trPr>
          <w:trHeight w:val="28"/>
        </w:trPr>
        <w:tc>
          <w:tcPr>
            <w:tcW w:w="2484" w:type="dxa"/>
            <w:vAlign w:val="center"/>
          </w:tcPr>
          <w:p w14:paraId="1052CD84" w14:textId="77777777" w:rsidR="00EA51FF" w:rsidRPr="00D15C97" w:rsidRDefault="00EA51FF" w:rsidP="0077530C">
            <w:pPr>
              <w:widowControl/>
              <w:jc w:val="center"/>
              <w:textAlignment w:val="center"/>
              <w:rPr>
                <w:rFonts w:ascii="宋体" w:hAnsi="宋体" w:cs="宋体"/>
                <w:b/>
                <w:bCs/>
                <w:kern w:val="0"/>
                <w:sz w:val="18"/>
                <w:szCs w:val="18"/>
              </w:rPr>
            </w:pPr>
            <w:r w:rsidRPr="00D15C97">
              <w:rPr>
                <w:rFonts w:ascii="宋体" w:hAnsi="宋体" w:cs="宋体" w:hint="eastAsia"/>
                <w:b/>
                <w:bCs/>
                <w:color w:val="000000"/>
                <w:kern w:val="0"/>
                <w:sz w:val="18"/>
                <w:szCs w:val="18"/>
                <w:lang w:bidi="ar"/>
              </w:rPr>
              <w:t>剩余土地使用年限</w:t>
            </w:r>
          </w:p>
        </w:tc>
        <w:tc>
          <w:tcPr>
            <w:tcW w:w="1181" w:type="dxa"/>
            <w:vAlign w:val="center"/>
          </w:tcPr>
          <w:p w14:paraId="53A2F21B"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1" w:type="dxa"/>
            <w:vAlign w:val="center"/>
          </w:tcPr>
          <w:p w14:paraId="2D2ED5A5"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1" w:type="dxa"/>
            <w:vAlign w:val="center"/>
          </w:tcPr>
          <w:p w14:paraId="78C6DAA1"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1" w:type="dxa"/>
            <w:vAlign w:val="center"/>
          </w:tcPr>
          <w:p w14:paraId="7FBE3B76"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c>
          <w:tcPr>
            <w:tcW w:w="1181" w:type="dxa"/>
            <w:vAlign w:val="center"/>
          </w:tcPr>
          <w:p w14:paraId="3FFC0A24"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相似</w:t>
            </w:r>
          </w:p>
        </w:tc>
        <w:tc>
          <w:tcPr>
            <w:tcW w:w="1181" w:type="dxa"/>
            <w:vAlign w:val="center"/>
          </w:tcPr>
          <w:p w14:paraId="431DCCB0" w14:textId="77777777" w:rsidR="00EA51FF" w:rsidRPr="00D15C97" w:rsidRDefault="00EA51FF" w:rsidP="0077530C">
            <w:pPr>
              <w:widowControl/>
              <w:jc w:val="center"/>
              <w:textAlignment w:val="center"/>
              <w:rPr>
                <w:rFonts w:ascii="宋体" w:hAnsi="宋体" w:cs="宋体"/>
                <w:kern w:val="0"/>
                <w:sz w:val="18"/>
                <w:szCs w:val="18"/>
              </w:rPr>
            </w:pPr>
            <w:r w:rsidRPr="00D15C97">
              <w:rPr>
                <w:rFonts w:ascii="宋体" w:hAnsi="宋体" w:cs="宋体" w:hint="eastAsia"/>
                <w:color w:val="000000"/>
                <w:kern w:val="0"/>
                <w:sz w:val="18"/>
                <w:szCs w:val="18"/>
                <w:lang w:bidi="ar"/>
              </w:rPr>
              <w:t>0</w:t>
            </w:r>
          </w:p>
        </w:tc>
      </w:tr>
      <w:tr w:rsidR="00EA51FF" w:rsidRPr="00D15C97" w14:paraId="0CC80711" w14:textId="77777777" w:rsidTr="0077530C">
        <w:trPr>
          <w:trHeight w:val="28"/>
        </w:trPr>
        <w:tc>
          <w:tcPr>
            <w:tcW w:w="2484" w:type="dxa"/>
            <w:vAlign w:val="center"/>
          </w:tcPr>
          <w:p w14:paraId="2F68F5E8" w14:textId="77777777" w:rsidR="00EA51FF" w:rsidRPr="00D15C97" w:rsidRDefault="00EA51FF" w:rsidP="0077530C">
            <w:pPr>
              <w:widowControl/>
              <w:jc w:val="center"/>
              <w:textAlignment w:val="center"/>
              <w:rPr>
                <w:rFonts w:ascii="宋体" w:hAnsi="宋体" w:cs="宋体"/>
                <w:b/>
                <w:bCs/>
                <w:kern w:val="0"/>
                <w:sz w:val="18"/>
                <w:szCs w:val="18"/>
              </w:rPr>
            </w:pPr>
            <w:r w:rsidRPr="00D15C97">
              <w:rPr>
                <w:rFonts w:ascii="宋体" w:hAnsi="宋体" w:cs="宋体" w:hint="eastAsia"/>
                <w:b/>
                <w:bCs/>
                <w:color w:val="000000"/>
                <w:kern w:val="0"/>
                <w:sz w:val="18"/>
                <w:szCs w:val="18"/>
                <w:lang w:bidi="ar"/>
              </w:rPr>
              <w:t>土地使用权类型</w:t>
            </w:r>
          </w:p>
        </w:tc>
        <w:tc>
          <w:tcPr>
            <w:tcW w:w="1181" w:type="dxa"/>
            <w:vAlign w:val="center"/>
          </w:tcPr>
          <w:p w14:paraId="68AEA171" w14:textId="77777777" w:rsidR="00EA51FF" w:rsidRPr="00D15C97" w:rsidRDefault="00EA51FF" w:rsidP="0077530C">
            <w:pPr>
              <w:widowControl/>
              <w:jc w:val="center"/>
              <w:textAlignment w:val="center"/>
              <w:rPr>
                <w:rFonts w:ascii="宋体" w:hAnsi="宋体" w:cs="宋体"/>
                <w:b/>
                <w:bCs/>
                <w:kern w:val="0"/>
                <w:sz w:val="18"/>
                <w:szCs w:val="18"/>
              </w:rPr>
            </w:pPr>
            <w:r w:rsidRPr="00D15C97">
              <w:rPr>
                <w:rFonts w:ascii="宋体" w:hAnsi="宋体" w:cs="宋体" w:hint="eastAsia"/>
                <w:color w:val="000000"/>
                <w:kern w:val="0"/>
                <w:sz w:val="18"/>
                <w:szCs w:val="18"/>
                <w:lang w:bidi="ar"/>
              </w:rPr>
              <w:t>相似</w:t>
            </w:r>
          </w:p>
        </w:tc>
        <w:tc>
          <w:tcPr>
            <w:tcW w:w="1181" w:type="dxa"/>
            <w:vAlign w:val="center"/>
          </w:tcPr>
          <w:p w14:paraId="0E7455EE" w14:textId="77777777" w:rsidR="00EA51FF" w:rsidRPr="00D15C97" w:rsidRDefault="00EA51FF" w:rsidP="0077530C">
            <w:pPr>
              <w:widowControl/>
              <w:jc w:val="center"/>
              <w:textAlignment w:val="center"/>
              <w:rPr>
                <w:rFonts w:ascii="宋体" w:hAnsi="宋体"/>
                <w:sz w:val="18"/>
                <w:szCs w:val="18"/>
              </w:rPr>
            </w:pPr>
            <w:r w:rsidRPr="00D15C97">
              <w:rPr>
                <w:rFonts w:ascii="宋体" w:hAnsi="宋体" w:cs="宋体" w:hint="eastAsia"/>
                <w:color w:val="000000"/>
                <w:kern w:val="0"/>
                <w:sz w:val="18"/>
                <w:szCs w:val="18"/>
                <w:lang w:bidi="ar"/>
              </w:rPr>
              <w:t>0</w:t>
            </w:r>
          </w:p>
        </w:tc>
        <w:tc>
          <w:tcPr>
            <w:tcW w:w="1181" w:type="dxa"/>
            <w:vAlign w:val="center"/>
          </w:tcPr>
          <w:p w14:paraId="201131D4" w14:textId="77777777" w:rsidR="00EA51FF" w:rsidRPr="00D15C97" w:rsidRDefault="00EA51FF" w:rsidP="0077530C">
            <w:pPr>
              <w:widowControl/>
              <w:jc w:val="center"/>
              <w:textAlignment w:val="center"/>
              <w:rPr>
                <w:rFonts w:ascii="宋体" w:hAnsi="宋体" w:cs="宋体"/>
                <w:b/>
                <w:bCs/>
                <w:kern w:val="0"/>
                <w:sz w:val="18"/>
                <w:szCs w:val="18"/>
              </w:rPr>
            </w:pPr>
            <w:r w:rsidRPr="00D15C97">
              <w:rPr>
                <w:rFonts w:ascii="宋体" w:hAnsi="宋体" w:cs="宋体" w:hint="eastAsia"/>
                <w:color w:val="000000"/>
                <w:kern w:val="0"/>
                <w:sz w:val="18"/>
                <w:szCs w:val="18"/>
                <w:lang w:bidi="ar"/>
              </w:rPr>
              <w:t>相似</w:t>
            </w:r>
          </w:p>
        </w:tc>
        <w:tc>
          <w:tcPr>
            <w:tcW w:w="1181" w:type="dxa"/>
            <w:vAlign w:val="center"/>
          </w:tcPr>
          <w:p w14:paraId="4EB1457E" w14:textId="77777777" w:rsidR="00EA51FF" w:rsidRPr="00D15C97" w:rsidRDefault="00EA51FF" w:rsidP="0077530C">
            <w:pPr>
              <w:widowControl/>
              <w:jc w:val="center"/>
              <w:textAlignment w:val="center"/>
              <w:rPr>
                <w:rFonts w:ascii="宋体" w:hAnsi="宋体"/>
                <w:sz w:val="18"/>
                <w:szCs w:val="18"/>
              </w:rPr>
            </w:pPr>
            <w:r w:rsidRPr="00D15C97">
              <w:rPr>
                <w:rFonts w:ascii="宋体" w:hAnsi="宋体" w:cs="宋体" w:hint="eastAsia"/>
                <w:color w:val="000000"/>
                <w:kern w:val="0"/>
                <w:sz w:val="18"/>
                <w:szCs w:val="18"/>
                <w:lang w:bidi="ar"/>
              </w:rPr>
              <w:t>0</w:t>
            </w:r>
          </w:p>
        </w:tc>
        <w:tc>
          <w:tcPr>
            <w:tcW w:w="1181" w:type="dxa"/>
            <w:vAlign w:val="center"/>
          </w:tcPr>
          <w:p w14:paraId="01C3C473" w14:textId="77777777" w:rsidR="00EA51FF" w:rsidRPr="00D15C97" w:rsidRDefault="00EA51FF" w:rsidP="0077530C">
            <w:pPr>
              <w:widowControl/>
              <w:jc w:val="center"/>
              <w:textAlignment w:val="center"/>
              <w:rPr>
                <w:rFonts w:ascii="宋体" w:hAnsi="宋体" w:cs="宋体"/>
                <w:b/>
                <w:bCs/>
                <w:kern w:val="0"/>
                <w:sz w:val="18"/>
                <w:szCs w:val="18"/>
              </w:rPr>
            </w:pPr>
            <w:r w:rsidRPr="00D15C97">
              <w:rPr>
                <w:rFonts w:ascii="宋体" w:hAnsi="宋体" w:cs="宋体" w:hint="eastAsia"/>
                <w:color w:val="000000"/>
                <w:kern w:val="0"/>
                <w:sz w:val="18"/>
                <w:szCs w:val="18"/>
                <w:lang w:bidi="ar"/>
              </w:rPr>
              <w:t>相似</w:t>
            </w:r>
          </w:p>
        </w:tc>
        <w:tc>
          <w:tcPr>
            <w:tcW w:w="1181" w:type="dxa"/>
            <w:vAlign w:val="center"/>
          </w:tcPr>
          <w:p w14:paraId="4E5422CE" w14:textId="77777777" w:rsidR="00EA51FF" w:rsidRPr="00D15C97" w:rsidRDefault="00EA51FF" w:rsidP="0077530C">
            <w:pPr>
              <w:widowControl/>
              <w:jc w:val="center"/>
              <w:textAlignment w:val="center"/>
              <w:rPr>
                <w:rFonts w:ascii="宋体" w:hAnsi="宋体"/>
                <w:sz w:val="18"/>
                <w:szCs w:val="18"/>
              </w:rPr>
            </w:pPr>
            <w:r w:rsidRPr="00D15C97">
              <w:rPr>
                <w:rFonts w:ascii="宋体" w:hAnsi="宋体" w:cs="宋体" w:hint="eastAsia"/>
                <w:color w:val="000000"/>
                <w:kern w:val="0"/>
                <w:sz w:val="18"/>
                <w:szCs w:val="18"/>
                <w:lang w:bidi="ar"/>
              </w:rPr>
              <w:t>0</w:t>
            </w:r>
          </w:p>
        </w:tc>
      </w:tr>
      <w:tr w:rsidR="00EA51FF" w:rsidRPr="00D15C97" w14:paraId="4A2078D7" w14:textId="77777777" w:rsidTr="0077530C">
        <w:trPr>
          <w:trHeight w:val="28"/>
        </w:trPr>
        <w:tc>
          <w:tcPr>
            <w:tcW w:w="2484" w:type="dxa"/>
            <w:vAlign w:val="center"/>
          </w:tcPr>
          <w:p w14:paraId="70C3D391" w14:textId="77777777" w:rsidR="00EA51FF" w:rsidRPr="00D15C97" w:rsidRDefault="00EA51FF" w:rsidP="0077530C">
            <w:pPr>
              <w:widowControl/>
              <w:jc w:val="center"/>
              <w:textAlignment w:val="center"/>
              <w:rPr>
                <w:rFonts w:ascii="宋体" w:hAnsi="宋体" w:cs="宋体"/>
                <w:b/>
                <w:bCs/>
                <w:kern w:val="0"/>
                <w:sz w:val="18"/>
                <w:szCs w:val="18"/>
              </w:rPr>
            </w:pPr>
            <w:r w:rsidRPr="00D15C97">
              <w:rPr>
                <w:rFonts w:ascii="宋体" w:hAnsi="宋体" w:cs="宋体" w:hint="eastAsia"/>
                <w:b/>
                <w:bCs/>
                <w:color w:val="000000"/>
                <w:kern w:val="0"/>
                <w:sz w:val="18"/>
                <w:szCs w:val="18"/>
                <w:lang w:bidi="ar"/>
              </w:rPr>
              <w:t>权益状况调整值合计</w:t>
            </w:r>
          </w:p>
        </w:tc>
        <w:tc>
          <w:tcPr>
            <w:tcW w:w="2362" w:type="dxa"/>
            <w:gridSpan w:val="2"/>
            <w:vAlign w:val="center"/>
          </w:tcPr>
          <w:p w14:paraId="23984AF4" w14:textId="77777777" w:rsidR="00EA51FF" w:rsidRPr="00D15C97" w:rsidRDefault="00EA51FF" w:rsidP="0077530C">
            <w:pPr>
              <w:widowControl/>
              <w:jc w:val="center"/>
              <w:textAlignment w:val="center"/>
              <w:rPr>
                <w:rFonts w:ascii="宋体" w:hAnsi="宋体" w:cs="宋体"/>
                <w:b/>
                <w:bCs/>
                <w:kern w:val="0"/>
                <w:sz w:val="18"/>
                <w:szCs w:val="18"/>
              </w:rPr>
            </w:pPr>
            <w:r w:rsidRPr="00D15C97">
              <w:rPr>
                <w:rFonts w:ascii="宋体" w:hAnsi="宋体" w:cs="宋体" w:hint="eastAsia"/>
                <w:color w:val="000000"/>
                <w:kern w:val="0"/>
                <w:sz w:val="18"/>
                <w:szCs w:val="18"/>
                <w:lang w:bidi="ar"/>
              </w:rPr>
              <w:t>0</w:t>
            </w:r>
          </w:p>
        </w:tc>
        <w:tc>
          <w:tcPr>
            <w:tcW w:w="2362" w:type="dxa"/>
            <w:gridSpan w:val="2"/>
            <w:vAlign w:val="center"/>
          </w:tcPr>
          <w:p w14:paraId="24802E10" w14:textId="77777777" w:rsidR="00EA51FF" w:rsidRPr="00D15C97" w:rsidRDefault="00EA51FF" w:rsidP="0077530C">
            <w:pPr>
              <w:widowControl/>
              <w:jc w:val="center"/>
              <w:textAlignment w:val="center"/>
              <w:rPr>
                <w:rFonts w:ascii="宋体" w:hAnsi="宋体" w:cs="宋体"/>
                <w:b/>
                <w:bCs/>
                <w:kern w:val="0"/>
                <w:sz w:val="18"/>
                <w:szCs w:val="18"/>
              </w:rPr>
            </w:pPr>
            <w:r w:rsidRPr="00D15C97">
              <w:rPr>
                <w:rFonts w:ascii="宋体" w:hAnsi="宋体" w:cs="宋体" w:hint="eastAsia"/>
                <w:color w:val="000000"/>
                <w:kern w:val="0"/>
                <w:sz w:val="18"/>
                <w:szCs w:val="18"/>
                <w:lang w:bidi="ar"/>
              </w:rPr>
              <w:t>0</w:t>
            </w:r>
          </w:p>
        </w:tc>
        <w:tc>
          <w:tcPr>
            <w:tcW w:w="2362" w:type="dxa"/>
            <w:gridSpan w:val="2"/>
            <w:vAlign w:val="center"/>
          </w:tcPr>
          <w:p w14:paraId="6473D0DC" w14:textId="77777777" w:rsidR="00EA51FF" w:rsidRPr="00D15C97" w:rsidRDefault="00EA51FF" w:rsidP="0077530C">
            <w:pPr>
              <w:widowControl/>
              <w:jc w:val="center"/>
              <w:textAlignment w:val="center"/>
              <w:rPr>
                <w:rFonts w:ascii="宋体" w:hAnsi="宋体" w:cs="宋体"/>
                <w:b/>
                <w:bCs/>
                <w:kern w:val="0"/>
                <w:sz w:val="18"/>
                <w:szCs w:val="18"/>
              </w:rPr>
            </w:pPr>
            <w:r w:rsidRPr="00D15C97">
              <w:rPr>
                <w:rFonts w:ascii="宋体" w:hAnsi="宋体" w:cs="宋体" w:hint="eastAsia"/>
                <w:color w:val="000000"/>
                <w:kern w:val="0"/>
                <w:sz w:val="18"/>
                <w:szCs w:val="18"/>
                <w:lang w:bidi="ar"/>
              </w:rPr>
              <w:t>0</w:t>
            </w:r>
          </w:p>
        </w:tc>
      </w:tr>
      <w:tr w:rsidR="00EA51FF" w:rsidRPr="00D15C97" w14:paraId="55B429B7" w14:textId="77777777" w:rsidTr="0077530C">
        <w:trPr>
          <w:trHeight w:val="28"/>
        </w:trPr>
        <w:tc>
          <w:tcPr>
            <w:tcW w:w="2484" w:type="dxa"/>
            <w:vAlign w:val="center"/>
          </w:tcPr>
          <w:p w14:paraId="5AC89FAE" w14:textId="77777777" w:rsidR="00EA51FF" w:rsidRPr="00D15C97" w:rsidRDefault="00EA51FF" w:rsidP="0077530C">
            <w:pPr>
              <w:widowControl/>
              <w:jc w:val="center"/>
              <w:textAlignment w:val="center"/>
              <w:rPr>
                <w:rFonts w:ascii="宋体" w:hAnsi="宋体" w:cs="宋体"/>
                <w:b/>
                <w:bCs/>
                <w:kern w:val="0"/>
                <w:sz w:val="18"/>
                <w:szCs w:val="18"/>
              </w:rPr>
            </w:pPr>
            <w:r w:rsidRPr="00D15C97">
              <w:rPr>
                <w:rFonts w:ascii="宋体" w:hAnsi="宋体" w:cs="宋体" w:hint="eastAsia"/>
                <w:b/>
                <w:bCs/>
                <w:color w:val="000000"/>
                <w:kern w:val="0"/>
                <w:sz w:val="18"/>
                <w:szCs w:val="18"/>
                <w:lang w:bidi="ar"/>
              </w:rPr>
              <w:t>权益状况调整系数</w:t>
            </w:r>
          </w:p>
        </w:tc>
        <w:tc>
          <w:tcPr>
            <w:tcW w:w="2362" w:type="dxa"/>
            <w:gridSpan w:val="2"/>
            <w:vAlign w:val="center"/>
          </w:tcPr>
          <w:p w14:paraId="5DA2AC4D" w14:textId="77777777" w:rsidR="00EA51FF" w:rsidRPr="00D15C97" w:rsidRDefault="00EA51FF" w:rsidP="0077530C">
            <w:pPr>
              <w:widowControl/>
              <w:jc w:val="center"/>
              <w:textAlignment w:val="center"/>
              <w:rPr>
                <w:rFonts w:ascii="宋体" w:hAnsi="宋体" w:cs="宋体"/>
                <w:color w:val="000000"/>
                <w:kern w:val="0"/>
                <w:sz w:val="18"/>
                <w:szCs w:val="18"/>
                <w:lang w:bidi="ar"/>
              </w:rPr>
            </w:pPr>
            <w:r w:rsidRPr="00D15C97">
              <w:rPr>
                <w:rFonts w:ascii="宋体" w:hAnsi="宋体" w:cs="宋体" w:hint="eastAsia"/>
                <w:color w:val="000000"/>
                <w:kern w:val="0"/>
                <w:sz w:val="18"/>
                <w:szCs w:val="18"/>
                <w:lang w:bidi="ar"/>
              </w:rPr>
              <w:t>100/100</w:t>
            </w:r>
          </w:p>
        </w:tc>
        <w:tc>
          <w:tcPr>
            <w:tcW w:w="2362" w:type="dxa"/>
            <w:gridSpan w:val="2"/>
            <w:vAlign w:val="center"/>
          </w:tcPr>
          <w:p w14:paraId="44B8FADC" w14:textId="77777777" w:rsidR="00EA51FF" w:rsidRPr="00D15C97" w:rsidRDefault="00EA51FF" w:rsidP="0077530C">
            <w:pPr>
              <w:widowControl/>
              <w:jc w:val="center"/>
              <w:textAlignment w:val="center"/>
              <w:rPr>
                <w:rFonts w:ascii="宋体" w:hAnsi="宋体" w:cs="宋体"/>
                <w:color w:val="000000"/>
                <w:kern w:val="0"/>
                <w:sz w:val="18"/>
                <w:szCs w:val="18"/>
                <w:lang w:bidi="ar"/>
              </w:rPr>
            </w:pPr>
            <w:r w:rsidRPr="00D15C97">
              <w:rPr>
                <w:rFonts w:ascii="宋体" w:hAnsi="宋体" w:cs="宋体" w:hint="eastAsia"/>
                <w:color w:val="000000"/>
                <w:kern w:val="0"/>
                <w:sz w:val="18"/>
                <w:szCs w:val="18"/>
                <w:lang w:bidi="ar"/>
              </w:rPr>
              <w:t>100/100</w:t>
            </w:r>
          </w:p>
        </w:tc>
        <w:tc>
          <w:tcPr>
            <w:tcW w:w="2362" w:type="dxa"/>
            <w:gridSpan w:val="2"/>
            <w:vAlign w:val="center"/>
          </w:tcPr>
          <w:p w14:paraId="077CB18D" w14:textId="77777777" w:rsidR="00EA51FF" w:rsidRPr="00D15C97" w:rsidRDefault="00EA51FF" w:rsidP="0077530C">
            <w:pPr>
              <w:widowControl/>
              <w:jc w:val="center"/>
              <w:textAlignment w:val="center"/>
              <w:rPr>
                <w:rFonts w:ascii="宋体" w:hAnsi="宋体" w:cs="宋体"/>
                <w:color w:val="000000"/>
                <w:kern w:val="0"/>
                <w:sz w:val="18"/>
                <w:szCs w:val="18"/>
                <w:lang w:bidi="ar"/>
              </w:rPr>
            </w:pPr>
            <w:r w:rsidRPr="00D15C97">
              <w:rPr>
                <w:rFonts w:ascii="宋体" w:hAnsi="宋体" w:cs="宋体" w:hint="eastAsia"/>
                <w:color w:val="000000"/>
                <w:kern w:val="0"/>
                <w:sz w:val="18"/>
                <w:szCs w:val="18"/>
                <w:lang w:bidi="ar"/>
              </w:rPr>
              <w:t>100/100</w:t>
            </w:r>
          </w:p>
        </w:tc>
      </w:tr>
    </w:tbl>
    <w:p w14:paraId="48135B49" w14:textId="7BB133DC" w:rsidR="003358B1" w:rsidRPr="00D15C97" w:rsidRDefault="003358B1" w:rsidP="00EA51FF">
      <w:pPr>
        <w:spacing w:line="440" w:lineRule="exact"/>
        <w:rPr>
          <w:rFonts w:ascii="宋体" w:hAnsi="宋体" w:cs="Arial Narrow"/>
          <w:kern w:val="0"/>
          <w:sz w:val="18"/>
          <w:szCs w:val="18"/>
        </w:rPr>
      </w:pPr>
      <w:r w:rsidRPr="00D15C97">
        <w:rPr>
          <w:rFonts w:ascii="宋体" w:hAnsi="宋体" w:cs="Arial Narrow"/>
          <w:sz w:val="18"/>
          <w:szCs w:val="18"/>
        </w:rPr>
        <w:t>注：以上区位、实物、权益状况各子项调整值中均已考虑了该子项因素对价值的影响权重。</w:t>
      </w:r>
    </w:p>
    <w:p w14:paraId="29A1EDE4" w14:textId="71CA4945" w:rsidR="003358B1" w:rsidRPr="00D15C97" w:rsidRDefault="003358B1" w:rsidP="003358B1">
      <w:pPr>
        <w:tabs>
          <w:tab w:val="left" w:pos="1050"/>
        </w:tabs>
        <w:autoSpaceDE w:val="0"/>
        <w:autoSpaceDN w:val="0"/>
        <w:adjustRightInd w:val="0"/>
        <w:snapToGrid w:val="0"/>
        <w:spacing w:line="480" w:lineRule="exact"/>
        <w:ind w:firstLineChars="200" w:firstLine="482"/>
        <w:textAlignment w:val="baseline"/>
        <w:rPr>
          <w:rFonts w:ascii="宋体" w:hAnsi="宋体"/>
          <w:b/>
          <w:bCs/>
          <w:kern w:val="0"/>
          <w:sz w:val="24"/>
        </w:rPr>
      </w:pPr>
      <w:r w:rsidRPr="00D15C97">
        <w:rPr>
          <w:rFonts w:ascii="宋体" w:hAnsi="宋体" w:hint="eastAsia"/>
          <w:b/>
          <w:bCs/>
          <w:kern w:val="0"/>
          <w:sz w:val="24"/>
        </w:rPr>
        <w:t>⑤</w:t>
      </w:r>
      <w:r w:rsidR="009B361C" w:rsidRPr="00D15C97">
        <w:rPr>
          <w:rFonts w:ascii="宋体" w:hAnsi="宋体"/>
          <w:b/>
          <w:bCs/>
          <w:kern w:val="0"/>
          <w:sz w:val="24"/>
        </w:rPr>
        <w:t>评估对象</w:t>
      </w:r>
      <w:r w:rsidRPr="00D15C97">
        <w:rPr>
          <w:rFonts w:ascii="宋体" w:hAnsi="宋体"/>
          <w:b/>
          <w:bCs/>
          <w:kern w:val="0"/>
          <w:sz w:val="24"/>
        </w:rPr>
        <w:t>租金比较单价的求取</w:t>
      </w:r>
    </w:p>
    <w:p w14:paraId="44300CA9" w14:textId="77777777" w:rsidR="003358B1" w:rsidRPr="00D15C97" w:rsidRDefault="003358B1" w:rsidP="003358B1">
      <w:pPr>
        <w:tabs>
          <w:tab w:val="left" w:pos="2640"/>
        </w:tabs>
        <w:autoSpaceDE w:val="0"/>
        <w:autoSpaceDN w:val="0"/>
        <w:adjustRightInd w:val="0"/>
        <w:spacing w:line="440" w:lineRule="exact"/>
        <w:ind w:right="-2" w:firstLineChars="200" w:firstLine="480"/>
        <w:rPr>
          <w:rFonts w:ascii="宋体" w:hAnsi="宋体" w:cs="Arial Narrow"/>
          <w:kern w:val="0"/>
          <w:sz w:val="24"/>
        </w:rPr>
      </w:pPr>
      <w:r w:rsidRPr="00D15C97">
        <w:rPr>
          <w:rFonts w:ascii="宋体" w:hAnsi="宋体" w:cs="Arial Narrow"/>
          <w:kern w:val="0"/>
          <w:sz w:val="24"/>
        </w:rPr>
        <w:t>租金比较单价＝可比实例建立比较基础后的租金单价×交易情况修正系数×市场状况调整系数×区位状况调整系数×实物状况调整系数×权益状况调整系数。</w:t>
      </w:r>
    </w:p>
    <w:p w14:paraId="02627827" w14:textId="29615D1A" w:rsidR="003358B1" w:rsidRPr="00D15C97" w:rsidRDefault="003358B1" w:rsidP="003358B1">
      <w:pPr>
        <w:tabs>
          <w:tab w:val="left" w:pos="2640"/>
        </w:tabs>
        <w:autoSpaceDE w:val="0"/>
        <w:autoSpaceDN w:val="0"/>
        <w:adjustRightInd w:val="0"/>
        <w:spacing w:line="420" w:lineRule="exact"/>
        <w:ind w:firstLineChars="200" w:firstLine="482"/>
        <w:jc w:val="right"/>
        <w:rPr>
          <w:rFonts w:ascii="宋体" w:hAnsi="宋体" w:cs="Arial Narrow"/>
          <w:spacing w:val="-4"/>
          <w:sz w:val="24"/>
        </w:rPr>
      </w:pPr>
      <w:r w:rsidRPr="00D15C97">
        <w:rPr>
          <w:rFonts w:ascii="宋体" w:hAnsi="宋体" w:cs="Arial Narrow"/>
          <w:b/>
          <w:sz w:val="24"/>
        </w:rPr>
        <w:t>租金比较单价测算表                    表1</w:t>
      </w:r>
      <w:r w:rsidR="000D1929" w:rsidRPr="00D15C97">
        <w:rPr>
          <w:rFonts w:ascii="宋体" w:hAnsi="宋体" w:cs="Arial Narrow" w:hint="eastAsia"/>
          <w:b/>
          <w:sz w:val="24"/>
        </w:rPr>
        <w:t>0</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6"/>
        <w:gridCol w:w="1832"/>
        <w:gridCol w:w="1832"/>
        <w:gridCol w:w="1830"/>
      </w:tblGrid>
      <w:tr w:rsidR="003358B1" w:rsidRPr="00772A9A" w14:paraId="35827751" w14:textId="77777777" w:rsidTr="002168AB">
        <w:trPr>
          <w:trHeight w:val="284"/>
          <w:tblHeader/>
        </w:trPr>
        <w:tc>
          <w:tcPr>
            <w:tcW w:w="4076" w:type="dxa"/>
            <w:vAlign w:val="center"/>
          </w:tcPr>
          <w:p w14:paraId="16A831F5" w14:textId="77777777" w:rsidR="003358B1" w:rsidRPr="00772A9A" w:rsidRDefault="003358B1" w:rsidP="00A679D8">
            <w:pPr>
              <w:widowControl/>
              <w:jc w:val="center"/>
              <w:rPr>
                <w:rFonts w:ascii="宋体" w:hAnsi="宋体" w:cs="宋体"/>
                <w:b/>
                <w:bCs/>
                <w:color w:val="000000"/>
                <w:kern w:val="0"/>
                <w:sz w:val="18"/>
                <w:szCs w:val="18"/>
              </w:rPr>
            </w:pPr>
            <w:r w:rsidRPr="00772A9A">
              <w:rPr>
                <w:rFonts w:ascii="宋体" w:hAnsi="宋体" w:cs="宋体" w:hint="eastAsia"/>
                <w:b/>
                <w:bCs/>
                <w:color w:val="000000"/>
                <w:kern w:val="0"/>
                <w:sz w:val="18"/>
                <w:szCs w:val="18"/>
              </w:rPr>
              <w:t>项 目</w:t>
            </w:r>
          </w:p>
        </w:tc>
        <w:tc>
          <w:tcPr>
            <w:tcW w:w="1832" w:type="dxa"/>
            <w:vAlign w:val="center"/>
          </w:tcPr>
          <w:p w14:paraId="4D9149EA" w14:textId="77777777" w:rsidR="003358B1" w:rsidRPr="00772A9A" w:rsidRDefault="003358B1" w:rsidP="00A679D8">
            <w:pPr>
              <w:widowControl/>
              <w:jc w:val="center"/>
              <w:rPr>
                <w:rFonts w:ascii="宋体" w:hAnsi="宋体" w:cs="宋体"/>
                <w:b/>
                <w:bCs/>
                <w:color w:val="000000"/>
                <w:kern w:val="0"/>
                <w:sz w:val="18"/>
                <w:szCs w:val="18"/>
              </w:rPr>
            </w:pPr>
            <w:r w:rsidRPr="00772A9A">
              <w:rPr>
                <w:rFonts w:ascii="宋体" w:hAnsi="宋体" w:cs="宋体" w:hint="eastAsia"/>
                <w:b/>
                <w:bCs/>
                <w:color w:val="000000"/>
                <w:kern w:val="0"/>
                <w:sz w:val="18"/>
                <w:szCs w:val="18"/>
              </w:rPr>
              <w:t>可比实例A</w:t>
            </w:r>
          </w:p>
        </w:tc>
        <w:tc>
          <w:tcPr>
            <w:tcW w:w="1832" w:type="dxa"/>
            <w:vAlign w:val="center"/>
          </w:tcPr>
          <w:p w14:paraId="59CD728B" w14:textId="77777777" w:rsidR="003358B1" w:rsidRPr="00772A9A" w:rsidRDefault="003358B1" w:rsidP="00A679D8">
            <w:pPr>
              <w:widowControl/>
              <w:jc w:val="center"/>
              <w:rPr>
                <w:rFonts w:ascii="宋体" w:hAnsi="宋体" w:cs="宋体"/>
                <w:b/>
                <w:bCs/>
                <w:color w:val="000000"/>
                <w:kern w:val="0"/>
                <w:sz w:val="18"/>
                <w:szCs w:val="18"/>
              </w:rPr>
            </w:pPr>
            <w:r w:rsidRPr="00772A9A">
              <w:rPr>
                <w:rFonts w:ascii="宋体" w:hAnsi="宋体" w:cs="宋体" w:hint="eastAsia"/>
                <w:b/>
                <w:bCs/>
                <w:color w:val="000000"/>
                <w:kern w:val="0"/>
                <w:sz w:val="18"/>
                <w:szCs w:val="18"/>
              </w:rPr>
              <w:t>可比实例B</w:t>
            </w:r>
          </w:p>
        </w:tc>
        <w:tc>
          <w:tcPr>
            <w:tcW w:w="1830" w:type="dxa"/>
            <w:vAlign w:val="center"/>
          </w:tcPr>
          <w:p w14:paraId="39B024D9" w14:textId="77777777" w:rsidR="003358B1" w:rsidRPr="00772A9A" w:rsidRDefault="003358B1" w:rsidP="00A679D8">
            <w:pPr>
              <w:widowControl/>
              <w:jc w:val="center"/>
              <w:rPr>
                <w:rFonts w:ascii="宋体" w:hAnsi="宋体" w:cs="宋体"/>
                <w:b/>
                <w:bCs/>
                <w:color w:val="000000"/>
                <w:kern w:val="0"/>
                <w:sz w:val="18"/>
                <w:szCs w:val="18"/>
              </w:rPr>
            </w:pPr>
            <w:r w:rsidRPr="00772A9A">
              <w:rPr>
                <w:rFonts w:ascii="宋体" w:hAnsi="宋体" w:cs="宋体" w:hint="eastAsia"/>
                <w:b/>
                <w:bCs/>
                <w:color w:val="000000"/>
                <w:kern w:val="0"/>
                <w:sz w:val="18"/>
                <w:szCs w:val="18"/>
              </w:rPr>
              <w:t>可比实例C</w:t>
            </w:r>
          </w:p>
        </w:tc>
      </w:tr>
      <w:tr w:rsidR="000A73B4" w:rsidRPr="00772A9A" w14:paraId="5902A270" w14:textId="77777777" w:rsidTr="002168AB">
        <w:trPr>
          <w:trHeight w:val="284"/>
        </w:trPr>
        <w:tc>
          <w:tcPr>
            <w:tcW w:w="4076" w:type="dxa"/>
            <w:vAlign w:val="center"/>
          </w:tcPr>
          <w:p w14:paraId="5CA8E3CE" w14:textId="77777777" w:rsidR="000A73B4" w:rsidRPr="00772A9A" w:rsidRDefault="000A73B4" w:rsidP="000A73B4">
            <w:pPr>
              <w:widowControl/>
              <w:jc w:val="center"/>
              <w:rPr>
                <w:rFonts w:ascii="宋体" w:hAnsi="宋体" w:cs="宋体"/>
                <w:b/>
                <w:bCs/>
                <w:color w:val="000000"/>
                <w:kern w:val="0"/>
                <w:sz w:val="18"/>
                <w:szCs w:val="18"/>
              </w:rPr>
            </w:pPr>
            <w:r w:rsidRPr="00772A9A">
              <w:rPr>
                <w:rFonts w:ascii="宋体" w:hAnsi="宋体" w:cs="宋体" w:hint="eastAsia"/>
                <w:b/>
                <w:bCs/>
                <w:color w:val="000000"/>
                <w:kern w:val="0"/>
                <w:sz w:val="18"/>
                <w:szCs w:val="18"/>
              </w:rPr>
              <w:t>建立比较基础后的租金单价</w:t>
            </w:r>
          </w:p>
          <w:p w14:paraId="69283A23" w14:textId="3250B127" w:rsidR="000A73B4" w:rsidRPr="00772A9A" w:rsidRDefault="000A73B4" w:rsidP="000A73B4">
            <w:pPr>
              <w:widowControl/>
              <w:jc w:val="center"/>
              <w:rPr>
                <w:rFonts w:ascii="宋体" w:hAnsi="宋体" w:cs="宋体"/>
                <w:b/>
                <w:bCs/>
                <w:color w:val="000000"/>
                <w:kern w:val="0"/>
                <w:sz w:val="18"/>
                <w:szCs w:val="18"/>
              </w:rPr>
            </w:pPr>
            <w:r w:rsidRPr="00772A9A">
              <w:rPr>
                <w:rFonts w:ascii="宋体" w:hAnsi="宋体" w:cs="宋体" w:hint="eastAsia"/>
                <w:b/>
                <w:bCs/>
                <w:color w:val="000000"/>
                <w:kern w:val="0"/>
                <w:sz w:val="18"/>
                <w:szCs w:val="18"/>
              </w:rPr>
              <w:t>（元/平方米·月）</w:t>
            </w:r>
          </w:p>
        </w:tc>
        <w:tc>
          <w:tcPr>
            <w:tcW w:w="1832" w:type="dxa"/>
            <w:vAlign w:val="center"/>
          </w:tcPr>
          <w:p w14:paraId="474B3724" w14:textId="3E4CFF99" w:rsidR="000A73B4" w:rsidRPr="00772A9A" w:rsidRDefault="004A79F4" w:rsidP="000A73B4">
            <w:pPr>
              <w:widowControl/>
              <w:jc w:val="center"/>
              <w:textAlignment w:val="center"/>
              <w:rPr>
                <w:rFonts w:ascii="宋体" w:hAnsi="宋体" w:cs="仿宋"/>
                <w:color w:val="000000"/>
                <w:kern w:val="0"/>
                <w:sz w:val="18"/>
                <w:szCs w:val="18"/>
              </w:rPr>
            </w:pPr>
            <w:r w:rsidRPr="00772A9A">
              <w:rPr>
                <w:rFonts w:ascii="宋体" w:hAnsi="宋体"/>
                <w:color w:val="000000"/>
                <w:sz w:val="18"/>
                <w:szCs w:val="18"/>
              </w:rPr>
              <w:t>1</w:t>
            </w:r>
            <w:r w:rsidR="008346BB" w:rsidRPr="00772A9A">
              <w:rPr>
                <w:rFonts w:ascii="宋体" w:hAnsi="宋体"/>
                <w:color w:val="000000"/>
                <w:sz w:val="18"/>
                <w:szCs w:val="18"/>
              </w:rPr>
              <w:t>4</w:t>
            </w:r>
          </w:p>
        </w:tc>
        <w:tc>
          <w:tcPr>
            <w:tcW w:w="1832" w:type="dxa"/>
            <w:vAlign w:val="center"/>
          </w:tcPr>
          <w:p w14:paraId="2B8F4588" w14:textId="4A0A26A8" w:rsidR="000A73B4" w:rsidRPr="00772A9A" w:rsidRDefault="004A79F4" w:rsidP="000A73B4">
            <w:pPr>
              <w:widowControl/>
              <w:jc w:val="center"/>
              <w:textAlignment w:val="center"/>
              <w:rPr>
                <w:rFonts w:ascii="宋体" w:hAnsi="宋体" w:cs="仿宋"/>
                <w:color w:val="000000"/>
                <w:kern w:val="0"/>
                <w:sz w:val="18"/>
                <w:szCs w:val="18"/>
              </w:rPr>
            </w:pPr>
            <w:r w:rsidRPr="00772A9A">
              <w:rPr>
                <w:rFonts w:ascii="宋体" w:hAnsi="宋体"/>
                <w:color w:val="000000"/>
                <w:sz w:val="18"/>
                <w:szCs w:val="18"/>
              </w:rPr>
              <w:t>1</w:t>
            </w:r>
            <w:r w:rsidR="008346BB" w:rsidRPr="00772A9A">
              <w:rPr>
                <w:rFonts w:ascii="宋体" w:hAnsi="宋体"/>
                <w:color w:val="000000"/>
                <w:sz w:val="18"/>
                <w:szCs w:val="18"/>
              </w:rPr>
              <w:t>3</w:t>
            </w:r>
          </w:p>
        </w:tc>
        <w:tc>
          <w:tcPr>
            <w:tcW w:w="1830" w:type="dxa"/>
            <w:vAlign w:val="center"/>
          </w:tcPr>
          <w:p w14:paraId="326B4A00" w14:textId="178099D5" w:rsidR="000A73B4" w:rsidRPr="00772A9A" w:rsidRDefault="004A79F4" w:rsidP="000A73B4">
            <w:pPr>
              <w:widowControl/>
              <w:jc w:val="center"/>
              <w:textAlignment w:val="center"/>
              <w:rPr>
                <w:rFonts w:ascii="宋体" w:hAnsi="宋体" w:cs="仿宋"/>
                <w:color w:val="000000"/>
                <w:kern w:val="0"/>
                <w:sz w:val="18"/>
                <w:szCs w:val="18"/>
              </w:rPr>
            </w:pPr>
            <w:r w:rsidRPr="00772A9A">
              <w:rPr>
                <w:rFonts w:ascii="宋体" w:hAnsi="宋体"/>
                <w:color w:val="000000"/>
                <w:sz w:val="18"/>
                <w:szCs w:val="18"/>
              </w:rPr>
              <w:t>1</w:t>
            </w:r>
            <w:r w:rsidR="008346BB" w:rsidRPr="00772A9A">
              <w:rPr>
                <w:rFonts w:ascii="宋体" w:hAnsi="宋体"/>
                <w:color w:val="000000"/>
                <w:sz w:val="18"/>
                <w:szCs w:val="18"/>
              </w:rPr>
              <w:t>6</w:t>
            </w:r>
          </w:p>
        </w:tc>
      </w:tr>
      <w:tr w:rsidR="000A73B4" w:rsidRPr="00772A9A" w14:paraId="2A8D25C4" w14:textId="77777777" w:rsidTr="002168AB">
        <w:trPr>
          <w:trHeight w:val="284"/>
        </w:trPr>
        <w:tc>
          <w:tcPr>
            <w:tcW w:w="4076" w:type="dxa"/>
            <w:vAlign w:val="center"/>
          </w:tcPr>
          <w:p w14:paraId="551E849E" w14:textId="77777777" w:rsidR="000A73B4" w:rsidRPr="00772A9A" w:rsidRDefault="000A73B4" w:rsidP="000A73B4">
            <w:pPr>
              <w:widowControl/>
              <w:jc w:val="center"/>
              <w:rPr>
                <w:rFonts w:ascii="宋体" w:hAnsi="宋体" w:cs="宋体"/>
                <w:b/>
                <w:bCs/>
                <w:color w:val="000000"/>
                <w:kern w:val="0"/>
                <w:sz w:val="18"/>
                <w:szCs w:val="18"/>
              </w:rPr>
            </w:pPr>
            <w:r w:rsidRPr="00772A9A">
              <w:rPr>
                <w:rFonts w:ascii="宋体" w:hAnsi="宋体" w:cs="宋体" w:hint="eastAsia"/>
                <w:b/>
                <w:bCs/>
                <w:color w:val="000000"/>
                <w:kern w:val="0"/>
                <w:sz w:val="18"/>
                <w:szCs w:val="18"/>
              </w:rPr>
              <w:t>交易情况修正系数</w:t>
            </w:r>
          </w:p>
        </w:tc>
        <w:tc>
          <w:tcPr>
            <w:tcW w:w="1832" w:type="dxa"/>
            <w:vAlign w:val="center"/>
          </w:tcPr>
          <w:p w14:paraId="0ED28AC0" w14:textId="4C5AB681" w:rsidR="000A73B4" w:rsidRPr="00772A9A" w:rsidRDefault="000A73B4" w:rsidP="000A73B4">
            <w:pPr>
              <w:widowControl/>
              <w:jc w:val="center"/>
              <w:textAlignment w:val="center"/>
              <w:rPr>
                <w:rFonts w:ascii="宋体" w:hAnsi="宋体" w:cs="仿宋"/>
                <w:color w:val="000000"/>
                <w:kern w:val="0"/>
                <w:sz w:val="18"/>
                <w:szCs w:val="18"/>
              </w:rPr>
            </w:pPr>
            <w:r w:rsidRPr="00772A9A">
              <w:rPr>
                <w:rFonts w:ascii="宋体" w:hAnsi="宋体" w:hint="eastAsia"/>
                <w:color w:val="000000"/>
                <w:sz w:val="18"/>
                <w:szCs w:val="18"/>
              </w:rPr>
              <w:t>100/100</w:t>
            </w:r>
          </w:p>
        </w:tc>
        <w:tc>
          <w:tcPr>
            <w:tcW w:w="1832" w:type="dxa"/>
            <w:vAlign w:val="center"/>
          </w:tcPr>
          <w:p w14:paraId="3E21AA10" w14:textId="737F98D5" w:rsidR="000A73B4" w:rsidRPr="00772A9A" w:rsidRDefault="000A73B4" w:rsidP="000A73B4">
            <w:pPr>
              <w:widowControl/>
              <w:jc w:val="center"/>
              <w:textAlignment w:val="center"/>
              <w:rPr>
                <w:rFonts w:ascii="宋体" w:hAnsi="宋体" w:cs="仿宋"/>
                <w:color w:val="000000"/>
                <w:kern w:val="0"/>
                <w:sz w:val="18"/>
                <w:szCs w:val="18"/>
              </w:rPr>
            </w:pPr>
            <w:r w:rsidRPr="00772A9A">
              <w:rPr>
                <w:rFonts w:ascii="宋体" w:hAnsi="宋体" w:hint="eastAsia"/>
                <w:color w:val="000000"/>
                <w:sz w:val="18"/>
                <w:szCs w:val="18"/>
              </w:rPr>
              <w:t>100/100</w:t>
            </w:r>
          </w:p>
        </w:tc>
        <w:tc>
          <w:tcPr>
            <w:tcW w:w="1830" w:type="dxa"/>
            <w:vAlign w:val="center"/>
          </w:tcPr>
          <w:p w14:paraId="2C85F823" w14:textId="70B9D17E" w:rsidR="000A73B4" w:rsidRPr="00772A9A" w:rsidRDefault="000A73B4" w:rsidP="000A73B4">
            <w:pPr>
              <w:widowControl/>
              <w:jc w:val="center"/>
              <w:textAlignment w:val="center"/>
              <w:rPr>
                <w:rFonts w:ascii="宋体" w:hAnsi="宋体" w:cs="仿宋"/>
                <w:color w:val="000000"/>
                <w:kern w:val="0"/>
                <w:sz w:val="18"/>
                <w:szCs w:val="18"/>
              </w:rPr>
            </w:pPr>
            <w:r w:rsidRPr="00772A9A">
              <w:rPr>
                <w:rFonts w:ascii="宋体" w:hAnsi="宋体" w:hint="eastAsia"/>
                <w:color w:val="000000"/>
                <w:sz w:val="18"/>
                <w:szCs w:val="18"/>
              </w:rPr>
              <w:t>100/100</w:t>
            </w:r>
          </w:p>
        </w:tc>
      </w:tr>
      <w:tr w:rsidR="000A73B4" w:rsidRPr="00772A9A" w14:paraId="46B88DF0" w14:textId="77777777" w:rsidTr="002168AB">
        <w:trPr>
          <w:trHeight w:val="284"/>
        </w:trPr>
        <w:tc>
          <w:tcPr>
            <w:tcW w:w="4076" w:type="dxa"/>
            <w:vAlign w:val="center"/>
          </w:tcPr>
          <w:p w14:paraId="03EE9BE2" w14:textId="77777777" w:rsidR="000A73B4" w:rsidRPr="00772A9A" w:rsidRDefault="000A73B4" w:rsidP="000A73B4">
            <w:pPr>
              <w:widowControl/>
              <w:jc w:val="center"/>
              <w:rPr>
                <w:rFonts w:ascii="宋体" w:hAnsi="宋体" w:cs="宋体"/>
                <w:b/>
                <w:bCs/>
                <w:color w:val="000000"/>
                <w:kern w:val="0"/>
                <w:sz w:val="18"/>
                <w:szCs w:val="18"/>
              </w:rPr>
            </w:pPr>
            <w:r w:rsidRPr="00772A9A">
              <w:rPr>
                <w:rFonts w:ascii="宋体" w:hAnsi="宋体" w:cs="宋体" w:hint="eastAsia"/>
                <w:b/>
                <w:bCs/>
                <w:color w:val="000000"/>
                <w:kern w:val="0"/>
                <w:sz w:val="18"/>
                <w:szCs w:val="18"/>
              </w:rPr>
              <w:t>市场状况调整系数</w:t>
            </w:r>
          </w:p>
        </w:tc>
        <w:tc>
          <w:tcPr>
            <w:tcW w:w="1832" w:type="dxa"/>
            <w:vAlign w:val="center"/>
          </w:tcPr>
          <w:p w14:paraId="73DEF21C" w14:textId="4FBE5CC8" w:rsidR="000A73B4" w:rsidRPr="00772A9A" w:rsidRDefault="000A73B4" w:rsidP="000A73B4">
            <w:pPr>
              <w:widowControl/>
              <w:jc w:val="center"/>
              <w:textAlignment w:val="center"/>
              <w:rPr>
                <w:rFonts w:ascii="宋体" w:hAnsi="宋体" w:cs="仿宋"/>
                <w:color w:val="000000"/>
                <w:kern w:val="0"/>
                <w:sz w:val="18"/>
                <w:szCs w:val="18"/>
              </w:rPr>
            </w:pPr>
            <w:r w:rsidRPr="00772A9A">
              <w:rPr>
                <w:rFonts w:ascii="宋体" w:hAnsi="宋体" w:hint="eastAsia"/>
                <w:color w:val="000000"/>
                <w:sz w:val="18"/>
                <w:szCs w:val="18"/>
              </w:rPr>
              <w:t>100/100</w:t>
            </w:r>
          </w:p>
        </w:tc>
        <w:tc>
          <w:tcPr>
            <w:tcW w:w="1832" w:type="dxa"/>
            <w:vAlign w:val="center"/>
          </w:tcPr>
          <w:p w14:paraId="4AFB012D" w14:textId="2252DC3F" w:rsidR="000A73B4" w:rsidRPr="00772A9A" w:rsidRDefault="000A73B4" w:rsidP="000A73B4">
            <w:pPr>
              <w:widowControl/>
              <w:jc w:val="center"/>
              <w:textAlignment w:val="center"/>
              <w:rPr>
                <w:rFonts w:ascii="宋体" w:hAnsi="宋体" w:cs="仿宋"/>
                <w:color w:val="000000"/>
                <w:kern w:val="0"/>
                <w:sz w:val="18"/>
                <w:szCs w:val="18"/>
              </w:rPr>
            </w:pPr>
            <w:r w:rsidRPr="00772A9A">
              <w:rPr>
                <w:rFonts w:ascii="宋体" w:hAnsi="宋体" w:hint="eastAsia"/>
                <w:color w:val="000000"/>
                <w:sz w:val="18"/>
                <w:szCs w:val="18"/>
              </w:rPr>
              <w:t>100/100</w:t>
            </w:r>
          </w:p>
        </w:tc>
        <w:tc>
          <w:tcPr>
            <w:tcW w:w="1830" w:type="dxa"/>
            <w:vAlign w:val="center"/>
          </w:tcPr>
          <w:p w14:paraId="1A68EF7F" w14:textId="018AD3D8" w:rsidR="000A73B4" w:rsidRPr="00772A9A" w:rsidRDefault="000A73B4" w:rsidP="000A73B4">
            <w:pPr>
              <w:widowControl/>
              <w:jc w:val="center"/>
              <w:textAlignment w:val="center"/>
              <w:rPr>
                <w:rFonts w:ascii="宋体" w:hAnsi="宋体" w:cs="仿宋"/>
                <w:color w:val="000000"/>
                <w:kern w:val="0"/>
                <w:sz w:val="18"/>
                <w:szCs w:val="18"/>
              </w:rPr>
            </w:pPr>
            <w:r w:rsidRPr="00772A9A">
              <w:rPr>
                <w:rFonts w:ascii="宋体" w:hAnsi="宋体" w:hint="eastAsia"/>
                <w:color w:val="000000"/>
                <w:sz w:val="18"/>
                <w:szCs w:val="18"/>
              </w:rPr>
              <w:t>100/100</w:t>
            </w:r>
          </w:p>
        </w:tc>
      </w:tr>
      <w:tr w:rsidR="00BA2770" w:rsidRPr="00772A9A" w14:paraId="1F10EE32" w14:textId="77777777" w:rsidTr="00447CC0">
        <w:trPr>
          <w:trHeight w:val="284"/>
        </w:trPr>
        <w:tc>
          <w:tcPr>
            <w:tcW w:w="4076" w:type="dxa"/>
            <w:vAlign w:val="center"/>
          </w:tcPr>
          <w:p w14:paraId="312A0FDF" w14:textId="77777777" w:rsidR="00BA2770" w:rsidRPr="00772A9A" w:rsidRDefault="00BA2770" w:rsidP="00BA2770">
            <w:pPr>
              <w:widowControl/>
              <w:jc w:val="center"/>
              <w:rPr>
                <w:rFonts w:ascii="宋体" w:hAnsi="宋体" w:cs="宋体"/>
                <w:b/>
                <w:bCs/>
                <w:color w:val="000000"/>
                <w:kern w:val="0"/>
                <w:sz w:val="18"/>
                <w:szCs w:val="18"/>
              </w:rPr>
            </w:pPr>
            <w:r w:rsidRPr="00772A9A">
              <w:rPr>
                <w:rFonts w:ascii="宋体" w:hAnsi="宋体" w:cs="宋体" w:hint="eastAsia"/>
                <w:b/>
                <w:bCs/>
                <w:color w:val="000000"/>
                <w:kern w:val="0"/>
                <w:sz w:val="18"/>
                <w:szCs w:val="18"/>
              </w:rPr>
              <w:t>区位状况调整系数</w:t>
            </w:r>
          </w:p>
        </w:tc>
        <w:tc>
          <w:tcPr>
            <w:tcW w:w="1832" w:type="dxa"/>
          </w:tcPr>
          <w:p w14:paraId="35AFB621" w14:textId="73F1354D" w:rsidR="00BA2770" w:rsidRPr="00772A9A" w:rsidRDefault="00BA2770" w:rsidP="00BA2770">
            <w:pPr>
              <w:widowControl/>
              <w:jc w:val="center"/>
              <w:textAlignment w:val="center"/>
              <w:rPr>
                <w:rFonts w:ascii="宋体" w:hAnsi="宋体" w:cs="仿宋"/>
                <w:color w:val="000000"/>
                <w:kern w:val="0"/>
                <w:sz w:val="18"/>
                <w:szCs w:val="18"/>
              </w:rPr>
            </w:pPr>
            <w:r w:rsidRPr="00772A9A">
              <w:rPr>
                <w:rFonts w:ascii="宋体" w:hAnsi="宋体"/>
                <w:sz w:val="18"/>
                <w:szCs w:val="18"/>
              </w:rPr>
              <w:t>100/103</w:t>
            </w:r>
          </w:p>
        </w:tc>
        <w:tc>
          <w:tcPr>
            <w:tcW w:w="1832" w:type="dxa"/>
          </w:tcPr>
          <w:p w14:paraId="30EADAD8" w14:textId="3E7ED4C9" w:rsidR="00BA2770" w:rsidRPr="00772A9A" w:rsidRDefault="00BA2770" w:rsidP="00BA2770">
            <w:pPr>
              <w:widowControl/>
              <w:jc w:val="center"/>
              <w:textAlignment w:val="center"/>
              <w:rPr>
                <w:rFonts w:ascii="宋体" w:hAnsi="宋体" w:cs="仿宋"/>
                <w:color w:val="000000"/>
                <w:kern w:val="0"/>
                <w:sz w:val="18"/>
                <w:szCs w:val="18"/>
              </w:rPr>
            </w:pPr>
            <w:r w:rsidRPr="00772A9A">
              <w:rPr>
                <w:rFonts w:ascii="宋体" w:hAnsi="宋体"/>
                <w:sz w:val="18"/>
                <w:szCs w:val="18"/>
              </w:rPr>
              <w:t>100/102</w:t>
            </w:r>
          </w:p>
        </w:tc>
        <w:tc>
          <w:tcPr>
            <w:tcW w:w="1830" w:type="dxa"/>
          </w:tcPr>
          <w:p w14:paraId="3CDA558E" w14:textId="3A19FC73" w:rsidR="00BA2770" w:rsidRPr="00772A9A" w:rsidRDefault="00BA2770" w:rsidP="00BA2770">
            <w:pPr>
              <w:widowControl/>
              <w:jc w:val="center"/>
              <w:textAlignment w:val="center"/>
              <w:rPr>
                <w:rFonts w:ascii="宋体" w:hAnsi="宋体" w:cs="仿宋"/>
                <w:color w:val="000000"/>
                <w:kern w:val="0"/>
                <w:sz w:val="18"/>
                <w:szCs w:val="18"/>
              </w:rPr>
            </w:pPr>
            <w:r w:rsidRPr="00772A9A">
              <w:rPr>
                <w:rFonts w:ascii="宋体" w:hAnsi="宋体"/>
                <w:sz w:val="18"/>
                <w:szCs w:val="18"/>
              </w:rPr>
              <w:t>100/103</w:t>
            </w:r>
          </w:p>
        </w:tc>
      </w:tr>
      <w:tr w:rsidR="00BA2770" w:rsidRPr="00772A9A" w14:paraId="15246EEC" w14:textId="77777777" w:rsidTr="00A01B1F">
        <w:trPr>
          <w:trHeight w:val="284"/>
        </w:trPr>
        <w:tc>
          <w:tcPr>
            <w:tcW w:w="4076" w:type="dxa"/>
            <w:vAlign w:val="center"/>
          </w:tcPr>
          <w:p w14:paraId="678EC42F" w14:textId="77777777" w:rsidR="00BA2770" w:rsidRPr="00772A9A" w:rsidRDefault="00BA2770" w:rsidP="00BA2770">
            <w:pPr>
              <w:widowControl/>
              <w:jc w:val="center"/>
              <w:rPr>
                <w:rFonts w:ascii="宋体" w:hAnsi="宋体" w:cs="宋体"/>
                <w:b/>
                <w:bCs/>
                <w:color w:val="000000"/>
                <w:kern w:val="0"/>
                <w:sz w:val="18"/>
                <w:szCs w:val="18"/>
              </w:rPr>
            </w:pPr>
            <w:r w:rsidRPr="00772A9A">
              <w:rPr>
                <w:rFonts w:ascii="宋体" w:hAnsi="宋体" w:cs="宋体" w:hint="eastAsia"/>
                <w:b/>
                <w:bCs/>
                <w:color w:val="000000"/>
                <w:kern w:val="0"/>
                <w:sz w:val="18"/>
                <w:szCs w:val="18"/>
              </w:rPr>
              <w:t>实物状况调整系数</w:t>
            </w:r>
          </w:p>
        </w:tc>
        <w:tc>
          <w:tcPr>
            <w:tcW w:w="1832" w:type="dxa"/>
          </w:tcPr>
          <w:p w14:paraId="6B093EF9" w14:textId="65D024D6" w:rsidR="00BA2770" w:rsidRPr="00772A9A" w:rsidRDefault="00BA2770" w:rsidP="00BA2770">
            <w:pPr>
              <w:widowControl/>
              <w:jc w:val="center"/>
              <w:textAlignment w:val="center"/>
              <w:rPr>
                <w:rFonts w:ascii="宋体" w:hAnsi="宋体" w:cs="仿宋"/>
                <w:color w:val="000000"/>
                <w:kern w:val="0"/>
                <w:sz w:val="18"/>
                <w:szCs w:val="18"/>
              </w:rPr>
            </w:pPr>
            <w:r w:rsidRPr="00772A9A">
              <w:rPr>
                <w:rFonts w:ascii="宋体" w:hAnsi="宋体"/>
                <w:sz w:val="18"/>
                <w:szCs w:val="18"/>
              </w:rPr>
              <w:t>100/98</w:t>
            </w:r>
          </w:p>
        </w:tc>
        <w:tc>
          <w:tcPr>
            <w:tcW w:w="1832" w:type="dxa"/>
          </w:tcPr>
          <w:p w14:paraId="5CC1D8FB" w14:textId="1D6D9C42" w:rsidR="00BA2770" w:rsidRPr="00772A9A" w:rsidRDefault="00BA2770" w:rsidP="00BA2770">
            <w:pPr>
              <w:widowControl/>
              <w:jc w:val="center"/>
              <w:textAlignment w:val="center"/>
              <w:rPr>
                <w:rFonts w:ascii="宋体" w:hAnsi="宋体" w:cs="仿宋"/>
                <w:color w:val="000000"/>
                <w:kern w:val="0"/>
                <w:sz w:val="18"/>
                <w:szCs w:val="18"/>
              </w:rPr>
            </w:pPr>
            <w:r w:rsidRPr="00772A9A">
              <w:rPr>
                <w:rFonts w:ascii="宋体" w:hAnsi="宋体"/>
                <w:sz w:val="18"/>
                <w:szCs w:val="18"/>
              </w:rPr>
              <w:t>100/97</w:t>
            </w:r>
          </w:p>
        </w:tc>
        <w:tc>
          <w:tcPr>
            <w:tcW w:w="1830" w:type="dxa"/>
          </w:tcPr>
          <w:p w14:paraId="13ADFF36" w14:textId="3B3FE50D" w:rsidR="00BA2770" w:rsidRPr="00772A9A" w:rsidRDefault="00BA2770" w:rsidP="00BA2770">
            <w:pPr>
              <w:widowControl/>
              <w:jc w:val="center"/>
              <w:textAlignment w:val="center"/>
              <w:rPr>
                <w:rFonts w:ascii="宋体" w:hAnsi="宋体" w:cs="仿宋"/>
                <w:color w:val="000000"/>
                <w:kern w:val="0"/>
                <w:sz w:val="18"/>
                <w:szCs w:val="18"/>
              </w:rPr>
            </w:pPr>
            <w:r w:rsidRPr="00772A9A">
              <w:rPr>
                <w:rFonts w:ascii="宋体" w:hAnsi="宋体"/>
                <w:sz w:val="18"/>
                <w:szCs w:val="18"/>
              </w:rPr>
              <w:t>100/99</w:t>
            </w:r>
          </w:p>
        </w:tc>
      </w:tr>
      <w:tr w:rsidR="000A73B4" w:rsidRPr="00772A9A" w14:paraId="39A46132" w14:textId="77777777" w:rsidTr="002168AB">
        <w:trPr>
          <w:trHeight w:val="284"/>
        </w:trPr>
        <w:tc>
          <w:tcPr>
            <w:tcW w:w="4076" w:type="dxa"/>
            <w:vAlign w:val="center"/>
          </w:tcPr>
          <w:p w14:paraId="31BFFEF8" w14:textId="77777777" w:rsidR="000A73B4" w:rsidRPr="00772A9A" w:rsidRDefault="000A73B4" w:rsidP="000A73B4">
            <w:pPr>
              <w:widowControl/>
              <w:jc w:val="center"/>
              <w:rPr>
                <w:rFonts w:ascii="宋体" w:hAnsi="宋体" w:cs="宋体"/>
                <w:b/>
                <w:bCs/>
                <w:color w:val="000000"/>
                <w:kern w:val="0"/>
                <w:sz w:val="18"/>
                <w:szCs w:val="18"/>
              </w:rPr>
            </w:pPr>
            <w:r w:rsidRPr="00772A9A">
              <w:rPr>
                <w:rFonts w:ascii="宋体" w:hAnsi="宋体" w:cs="宋体" w:hint="eastAsia"/>
                <w:b/>
                <w:bCs/>
                <w:color w:val="000000"/>
                <w:kern w:val="0"/>
                <w:sz w:val="18"/>
                <w:szCs w:val="18"/>
              </w:rPr>
              <w:t>权益状况调整系数</w:t>
            </w:r>
          </w:p>
        </w:tc>
        <w:tc>
          <w:tcPr>
            <w:tcW w:w="1832" w:type="dxa"/>
            <w:vAlign w:val="center"/>
          </w:tcPr>
          <w:p w14:paraId="2DA54284" w14:textId="64D94F0E" w:rsidR="000A73B4" w:rsidRPr="00772A9A" w:rsidRDefault="000A73B4" w:rsidP="000A73B4">
            <w:pPr>
              <w:widowControl/>
              <w:jc w:val="center"/>
              <w:textAlignment w:val="center"/>
              <w:rPr>
                <w:rFonts w:ascii="宋体" w:hAnsi="宋体" w:cs="仿宋"/>
                <w:color w:val="000000"/>
                <w:kern w:val="0"/>
                <w:sz w:val="18"/>
                <w:szCs w:val="18"/>
              </w:rPr>
            </w:pPr>
            <w:r w:rsidRPr="00772A9A">
              <w:rPr>
                <w:rFonts w:ascii="宋体" w:hAnsi="宋体" w:hint="eastAsia"/>
                <w:color w:val="000000"/>
                <w:sz w:val="18"/>
                <w:szCs w:val="18"/>
              </w:rPr>
              <w:t>100/100</w:t>
            </w:r>
          </w:p>
        </w:tc>
        <w:tc>
          <w:tcPr>
            <w:tcW w:w="1832" w:type="dxa"/>
            <w:vAlign w:val="center"/>
          </w:tcPr>
          <w:p w14:paraId="37F5944D" w14:textId="3A0E5DA5" w:rsidR="000A73B4" w:rsidRPr="00772A9A" w:rsidRDefault="000A73B4" w:rsidP="000A73B4">
            <w:pPr>
              <w:widowControl/>
              <w:jc w:val="center"/>
              <w:textAlignment w:val="center"/>
              <w:rPr>
                <w:rFonts w:ascii="宋体" w:hAnsi="宋体" w:cs="仿宋"/>
                <w:color w:val="000000"/>
                <w:kern w:val="0"/>
                <w:sz w:val="18"/>
                <w:szCs w:val="18"/>
              </w:rPr>
            </w:pPr>
            <w:r w:rsidRPr="00772A9A">
              <w:rPr>
                <w:rFonts w:ascii="宋体" w:hAnsi="宋体" w:hint="eastAsia"/>
                <w:color w:val="000000"/>
                <w:sz w:val="18"/>
                <w:szCs w:val="18"/>
              </w:rPr>
              <w:t>100/100</w:t>
            </w:r>
          </w:p>
        </w:tc>
        <w:tc>
          <w:tcPr>
            <w:tcW w:w="1830" w:type="dxa"/>
            <w:vAlign w:val="center"/>
          </w:tcPr>
          <w:p w14:paraId="63471959" w14:textId="1D9641B6" w:rsidR="000A73B4" w:rsidRPr="00772A9A" w:rsidRDefault="000A73B4" w:rsidP="000A73B4">
            <w:pPr>
              <w:widowControl/>
              <w:jc w:val="center"/>
              <w:textAlignment w:val="center"/>
              <w:rPr>
                <w:rFonts w:ascii="宋体" w:hAnsi="宋体" w:cs="仿宋"/>
                <w:color w:val="000000"/>
                <w:kern w:val="0"/>
                <w:sz w:val="18"/>
                <w:szCs w:val="18"/>
              </w:rPr>
            </w:pPr>
            <w:r w:rsidRPr="00772A9A">
              <w:rPr>
                <w:rFonts w:ascii="宋体" w:hAnsi="宋体" w:hint="eastAsia"/>
                <w:color w:val="000000"/>
                <w:sz w:val="18"/>
                <w:szCs w:val="18"/>
              </w:rPr>
              <w:t>100/100</w:t>
            </w:r>
          </w:p>
        </w:tc>
      </w:tr>
      <w:tr w:rsidR="000A73B4" w:rsidRPr="00772A9A" w14:paraId="40D35782" w14:textId="77777777" w:rsidTr="002168AB">
        <w:trPr>
          <w:trHeight w:val="70"/>
        </w:trPr>
        <w:tc>
          <w:tcPr>
            <w:tcW w:w="4076" w:type="dxa"/>
            <w:vAlign w:val="center"/>
          </w:tcPr>
          <w:p w14:paraId="72318A49" w14:textId="77777777" w:rsidR="000A73B4" w:rsidRPr="00772A9A" w:rsidRDefault="000A73B4" w:rsidP="000A73B4">
            <w:pPr>
              <w:widowControl/>
              <w:jc w:val="center"/>
              <w:rPr>
                <w:rFonts w:ascii="宋体" w:hAnsi="宋体" w:cs="宋体"/>
                <w:b/>
                <w:bCs/>
                <w:color w:val="000000"/>
                <w:kern w:val="0"/>
                <w:sz w:val="18"/>
                <w:szCs w:val="18"/>
              </w:rPr>
            </w:pPr>
            <w:r w:rsidRPr="00772A9A">
              <w:rPr>
                <w:rFonts w:ascii="宋体" w:hAnsi="宋体" w:cs="宋体" w:hint="eastAsia"/>
                <w:b/>
                <w:bCs/>
                <w:color w:val="000000"/>
                <w:kern w:val="0"/>
                <w:sz w:val="18"/>
                <w:szCs w:val="18"/>
              </w:rPr>
              <w:t>租金比较单价（元/平方米·月）</w:t>
            </w:r>
          </w:p>
        </w:tc>
        <w:tc>
          <w:tcPr>
            <w:tcW w:w="1832" w:type="dxa"/>
            <w:vAlign w:val="center"/>
          </w:tcPr>
          <w:p w14:paraId="71930B87" w14:textId="5FF72F6A" w:rsidR="000A73B4" w:rsidRPr="00772A9A" w:rsidRDefault="00130F34" w:rsidP="000A73B4">
            <w:pPr>
              <w:widowControl/>
              <w:jc w:val="center"/>
              <w:textAlignment w:val="center"/>
              <w:rPr>
                <w:rFonts w:ascii="宋体" w:hAnsi="宋体" w:cs="仿宋"/>
                <w:b/>
                <w:bCs/>
                <w:color w:val="000000"/>
                <w:kern w:val="0"/>
                <w:sz w:val="18"/>
                <w:szCs w:val="18"/>
              </w:rPr>
            </w:pPr>
            <w:r>
              <w:rPr>
                <w:rFonts w:ascii="宋体" w:hAnsi="宋体"/>
                <w:color w:val="000000"/>
                <w:sz w:val="18"/>
                <w:szCs w:val="18"/>
              </w:rPr>
              <w:t>13.87</w:t>
            </w:r>
          </w:p>
        </w:tc>
        <w:tc>
          <w:tcPr>
            <w:tcW w:w="1832" w:type="dxa"/>
            <w:vAlign w:val="center"/>
          </w:tcPr>
          <w:p w14:paraId="312E215F" w14:textId="7130B94C" w:rsidR="000A73B4" w:rsidRPr="00772A9A" w:rsidRDefault="004A79F4" w:rsidP="000A73B4">
            <w:pPr>
              <w:widowControl/>
              <w:jc w:val="center"/>
              <w:textAlignment w:val="center"/>
              <w:rPr>
                <w:rFonts w:ascii="宋体" w:hAnsi="宋体" w:cs="仿宋"/>
                <w:b/>
                <w:bCs/>
                <w:color w:val="000000"/>
                <w:kern w:val="0"/>
                <w:sz w:val="18"/>
                <w:szCs w:val="18"/>
              </w:rPr>
            </w:pPr>
            <w:r w:rsidRPr="00772A9A">
              <w:rPr>
                <w:rFonts w:ascii="宋体" w:hAnsi="宋体"/>
                <w:color w:val="000000"/>
                <w:sz w:val="18"/>
                <w:szCs w:val="18"/>
              </w:rPr>
              <w:t>1</w:t>
            </w:r>
            <w:r w:rsidR="008346BB" w:rsidRPr="00772A9A">
              <w:rPr>
                <w:rFonts w:ascii="宋体" w:hAnsi="宋体"/>
                <w:color w:val="000000"/>
                <w:sz w:val="18"/>
                <w:szCs w:val="18"/>
              </w:rPr>
              <w:t>3</w:t>
            </w:r>
            <w:r w:rsidR="00130F34">
              <w:rPr>
                <w:rFonts w:ascii="宋体" w:hAnsi="宋体"/>
                <w:color w:val="000000"/>
                <w:sz w:val="18"/>
                <w:szCs w:val="18"/>
              </w:rPr>
              <w:t>.</w:t>
            </w:r>
            <w:r w:rsidR="00130F34">
              <w:rPr>
                <w:rFonts w:ascii="宋体" w:hAnsi="宋体" w:hint="eastAsia"/>
                <w:color w:val="000000"/>
                <w:sz w:val="18"/>
                <w:szCs w:val="18"/>
              </w:rPr>
              <w:t>1</w:t>
            </w:r>
            <w:r w:rsidR="00130F34">
              <w:rPr>
                <w:rFonts w:ascii="宋体" w:hAnsi="宋体"/>
                <w:color w:val="000000"/>
                <w:sz w:val="18"/>
                <w:szCs w:val="18"/>
              </w:rPr>
              <w:t>4</w:t>
            </w:r>
          </w:p>
        </w:tc>
        <w:tc>
          <w:tcPr>
            <w:tcW w:w="1830" w:type="dxa"/>
            <w:vAlign w:val="center"/>
          </w:tcPr>
          <w:p w14:paraId="51C2FF92" w14:textId="4522880A" w:rsidR="000A73B4" w:rsidRPr="00772A9A" w:rsidRDefault="00130F34" w:rsidP="000A73B4">
            <w:pPr>
              <w:widowControl/>
              <w:jc w:val="center"/>
              <w:textAlignment w:val="center"/>
              <w:rPr>
                <w:rFonts w:ascii="宋体" w:hAnsi="宋体" w:cs="仿宋"/>
                <w:b/>
                <w:bCs/>
                <w:color w:val="000000"/>
                <w:kern w:val="0"/>
                <w:sz w:val="18"/>
                <w:szCs w:val="18"/>
              </w:rPr>
            </w:pPr>
            <w:r>
              <w:rPr>
                <w:rFonts w:ascii="宋体" w:hAnsi="宋体"/>
                <w:color w:val="000000"/>
                <w:sz w:val="18"/>
                <w:szCs w:val="18"/>
              </w:rPr>
              <w:t>15.69</w:t>
            </w:r>
          </w:p>
        </w:tc>
      </w:tr>
    </w:tbl>
    <w:p w14:paraId="06D0FD68" w14:textId="0D59F5AA" w:rsidR="003358B1" w:rsidRPr="00D15C97" w:rsidRDefault="003358B1" w:rsidP="003358B1">
      <w:pPr>
        <w:pStyle w:val="a40"/>
        <w:spacing w:line="400" w:lineRule="exact"/>
        <w:rPr>
          <w:rFonts w:ascii="宋体" w:eastAsia="宋体" w:hAnsi="宋体" w:cs="Arial Narrow"/>
          <w:kern w:val="0"/>
        </w:rPr>
      </w:pPr>
      <w:r w:rsidRPr="00D15C97">
        <w:rPr>
          <w:rFonts w:ascii="宋体" w:eastAsia="宋体" w:hAnsi="宋体" w:cs="Arial Narrow"/>
          <w:kern w:val="0"/>
        </w:rPr>
        <w:t>各可比实例的租金比较单价差距较小，故采用简单算术平均法求取</w:t>
      </w:r>
      <w:r w:rsidR="009B361C" w:rsidRPr="00D15C97">
        <w:rPr>
          <w:rFonts w:ascii="宋体" w:eastAsia="宋体" w:hAnsi="宋体" w:cs="Arial Narrow"/>
          <w:kern w:val="0"/>
        </w:rPr>
        <w:t>评估对象</w:t>
      </w:r>
      <w:r w:rsidRPr="00D15C97">
        <w:rPr>
          <w:rFonts w:ascii="宋体" w:eastAsia="宋体" w:hAnsi="宋体" w:cs="Arial Narrow"/>
          <w:kern w:val="0"/>
        </w:rPr>
        <w:t>的租金比较单价。则</w:t>
      </w:r>
    </w:p>
    <w:p w14:paraId="1A9636D5" w14:textId="09E2DD67" w:rsidR="003358B1" w:rsidRPr="00D15C97" w:rsidRDefault="009B361C" w:rsidP="003358B1">
      <w:pPr>
        <w:pStyle w:val="a40"/>
        <w:spacing w:line="400" w:lineRule="exact"/>
        <w:rPr>
          <w:rFonts w:ascii="宋体" w:eastAsia="宋体" w:hAnsi="宋体" w:cs="Arial Narrow"/>
          <w:kern w:val="0"/>
        </w:rPr>
      </w:pPr>
      <w:r w:rsidRPr="00D15C97">
        <w:rPr>
          <w:rFonts w:ascii="宋体" w:eastAsia="宋体" w:hAnsi="宋体" w:cs="Arial Narrow" w:hint="eastAsia"/>
          <w:kern w:val="0"/>
        </w:rPr>
        <w:t>评估对象</w:t>
      </w:r>
      <w:r w:rsidR="003358B1" w:rsidRPr="00D15C97">
        <w:rPr>
          <w:rFonts w:ascii="宋体" w:eastAsia="宋体" w:hAnsi="宋体" w:cs="Arial Narrow"/>
          <w:kern w:val="0"/>
        </w:rPr>
        <w:t>租金比较单价=（</w:t>
      </w:r>
      <w:r w:rsidR="001A6DBA">
        <w:rPr>
          <w:rFonts w:ascii="宋体" w:eastAsia="宋体" w:hAnsi="宋体" w:cs="Arial Narrow"/>
          <w:kern w:val="0"/>
        </w:rPr>
        <w:t>13.87</w:t>
      </w:r>
      <w:r w:rsidR="003358B1" w:rsidRPr="00D15C97">
        <w:rPr>
          <w:rFonts w:ascii="宋体" w:eastAsia="宋体" w:hAnsi="宋体" w:cs="Arial Narrow" w:hint="eastAsia"/>
          <w:kern w:val="0"/>
        </w:rPr>
        <w:t>+</w:t>
      </w:r>
      <w:r w:rsidR="004A79F4" w:rsidRPr="00D15C97">
        <w:rPr>
          <w:rFonts w:ascii="宋体" w:eastAsia="宋体" w:hAnsi="宋体" w:cs="Arial Narrow"/>
          <w:kern w:val="0"/>
        </w:rPr>
        <w:t>1</w:t>
      </w:r>
      <w:r w:rsidR="008346BB" w:rsidRPr="00D15C97">
        <w:rPr>
          <w:rFonts w:ascii="宋体" w:eastAsia="宋体" w:hAnsi="宋体" w:cs="Arial Narrow"/>
          <w:kern w:val="0"/>
        </w:rPr>
        <w:t>3</w:t>
      </w:r>
      <w:r w:rsidR="001A6DBA">
        <w:rPr>
          <w:rFonts w:ascii="宋体" w:eastAsia="宋体" w:hAnsi="宋体" w:cs="Arial Narrow"/>
          <w:kern w:val="0"/>
        </w:rPr>
        <w:t>.14</w:t>
      </w:r>
      <w:r w:rsidR="003358B1" w:rsidRPr="00D15C97">
        <w:rPr>
          <w:rFonts w:ascii="宋体" w:eastAsia="宋体" w:hAnsi="宋体" w:cs="Arial Narrow" w:hint="eastAsia"/>
          <w:kern w:val="0"/>
        </w:rPr>
        <w:t>+</w:t>
      </w:r>
      <w:r w:rsidR="001A6DBA">
        <w:rPr>
          <w:rFonts w:ascii="宋体" w:eastAsia="宋体" w:hAnsi="宋体" w:cs="Arial Narrow"/>
          <w:kern w:val="0"/>
        </w:rPr>
        <w:t>15.69</w:t>
      </w:r>
      <w:r w:rsidR="003358B1" w:rsidRPr="00D15C97">
        <w:rPr>
          <w:rFonts w:ascii="宋体" w:eastAsia="宋体" w:hAnsi="宋体" w:cs="Arial Narrow"/>
          <w:kern w:val="0"/>
        </w:rPr>
        <w:t>）÷3≈</w:t>
      </w:r>
      <w:r w:rsidR="004A79F4" w:rsidRPr="00D15C97">
        <w:rPr>
          <w:rFonts w:ascii="宋体" w:eastAsia="宋体" w:hAnsi="宋体" w:cs="Arial Narrow"/>
          <w:kern w:val="0"/>
        </w:rPr>
        <w:t>1</w:t>
      </w:r>
      <w:r w:rsidR="008346BB" w:rsidRPr="00D15C97">
        <w:rPr>
          <w:rFonts w:ascii="宋体" w:eastAsia="宋体" w:hAnsi="宋体" w:cs="Arial Narrow"/>
          <w:kern w:val="0"/>
        </w:rPr>
        <w:t>4</w:t>
      </w:r>
      <w:r w:rsidR="00570A6D">
        <w:rPr>
          <w:rFonts w:ascii="宋体" w:eastAsia="宋体" w:hAnsi="宋体" w:cs="Arial Narrow"/>
          <w:kern w:val="0"/>
        </w:rPr>
        <w:t>.23</w:t>
      </w:r>
      <w:r w:rsidR="003358B1" w:rsidRPr="00D15C97">
        <w:rPr>
          <w:rFonts w:ascii="宋体" w:eastAsia="宋体" w:hAnsi="宋体" w:cs="Arial Narrow"/>
          <w:kern w:val="0"/>
        </w:rPr>
        <w:t>（元/平方米•月）</w:t>
      </w:r>
    </w:p>
    <w:p w14:paraId="0FC237C3" w14:textId="77777777" w:rsidR="003358B1" w:rsidRPr="00D15C97" w:rsidRDefault="003358B1" w:rsidP="00D15C97">
      <w:pPr>
        <w:pStyle w:val="a5"/>
        <w:tabs>
          <w:tab w:val="num" w:pos="1050"/>
        </w:tabs>
        <w:snapToGrid w:val="0"/>
        <w:spacing w:line="460" w:lineRule="exact"/>
        <w:ind w:firstLineChars="174" w:firstLine="419"/>
        <w:rPr>
          <w:rFonts w:hAnsi="宋体"/>
          <w:b/>
          <w:bCs/>
          <w:sz w:val="24"/>
          <w:szCs w:val="24"/>
        </w:rPr>
      </w:pPr>
      <w:r w:rsidRPr="00D15C97">
        <w:rPr>
          <w:rFonts w:hAnsi="宋体" w:hint="eastAsia"/>
          <w:b/>
          <w:bCs/>
          <w:sz w:val="24"/>
          <w:szCs w:val="24"/>
        </w:rPr>
        <w:t>（4）</w:t>
      </w:r>
      <w:r w:rsidRPr="00D15C97">
        <w:rPr>
          <w:rFonts w:hAnsi="宋体"/>
          <w:b/>
          <w:bCs/>
          <w:sz w:val="24"/>
          <w:szCs w:val="24"/>
        </w:rPr>
        <w:t>评估基准日</w:t>
      </w:r>
      <w:r w:rsidRPr="00D15C97">
        <w:rPr>
          <w:rFonts w:hAnsi="宋体" w:hint="eastAsia"/>
          <w:b/>
          <w:bCs/>
          <w:sz w:val="24"/>
          <w:szCs w:val="24"/>
        </w:rPr>
        <w:t>起</w:t>
      </w:r>
      <w:r w:rsidRPr="00D15C97">
        <w:rPr>
          <w:rFonts w:hAnsi="宋体"/>
          <w:b/>
          <w:bCs/>
          <w:sz w:val="24"/>
          <w:szCs w:val="24"/>
        </w:rPr>
        <w:t>第</w:t>
      </w:r>
      <w:r w:rsidRPr="00D15C97">
        <w:rPr>
          <w:rFonts w:hAnsi="宋体" w:hint="eastAsia"/>
          <w:b/>
          <w:bCs/>
          <w:sz w:val="24"/>
          <w:szCs w:val="24"/>
        </w:rPr>
        <w:t>1年的</w:t>
      </w:r>
      <w:r w:rsidRPr="00D15C97">
        <w:rPr>
          <w:rFonts w:hAnsi="宋体"/>
          <w:b/>
          <w:bCs/>
          <w:sz w:val="24"/>
          <w:szCs w:val="24"/>
        </w:rPr>
        <w:t>年</w:t>
      </w:r>
      <w:r w:rsidRPr="00D15C97">
        <w:rPr>
          <w:rFonts w:hAnsi="宋体" w:hint="eastAsia"/>
          <w:b/>
          <w:bCs/>
          <w:sz w:val="24"/>
          <w:szCs w:val="24"/>
        </w:rPr>
        <w:t>有效毛收入</w:t>
      </w:r>
    </w:p>
    <w:p w14:paraId="28E1F807" w14:textId="77777777" w:rsidR="003358B1" w:rsidRPr="00D15C97" w:rsidRDefault="003358B1" w:rsidP="003358B1">
      <w:pPr>
        <w:pStyle w:val="a5"/>
        <w:tabs>
          <w:tab w:val="num" w:pos="1050"/>
        </w:tabs>
        <w:snapToGrid w:val="0"/>
        <w:spacing w:line="460" w:lineRule="exact"/>
        <w:ind w:firstLineChars="200" w:firstLine="480"/>
        <w:rPr>
          <w:rFonts w:hAnsi="宋体" w:cs="Arial Narrow"/>
          <w:kern w:val="2"/>
          <w:sz w:val="24"/>
          <w:szCs w:val="24"/>
        </w:rPr>
      </w:pPr>
      <w:r w:rsidRPr="00D15C97">
        <w:rPr>
          <w:rFonts w:hAnsi="宋体" w:cs="Arial Narrow" w:hint="eastAsia"/>
          <w:kern w:val="2"/>
          <w:sz w:val="24"/>
          <w:szCs w:val="24"/>
        </w:rPr>
        <w:t>年有效毛收入=潜在毛租金收入-空置和收租损失+其他收入。</w:t>
      </w:r>
    </w:p>
    <w:p w14:paraId="7FF4E341" w14:textId="65B9CA8C" w:rsidR="003358B1" w:rsidRPr="00D15C97" w:rsidRDefault="00D15C97" w:rsidP="008A6B7C">
      <w:pPr>
        <w:pStyle w:val="a5"/>
        <w:snapToGrid w:val="0"/>
        <w:spacing w:line="460" w:lineRule="exact"/>
        <w:ind w:firstLineChars="200" w:firstLine="480"/>
        <w:rPr>
          <w:rFonts w:hAnsi="宋体" w:cs="Arial Narrow"/>
          <w:kern w:val="2"/>
          <w:sz w:val="24"/>
          <w:szCs w:val="24"/>
        </w:rPr>
      </w:pPr>
      <w:r>
        <w:rPr>
          <w:rFonts w:hAnsi="宋体" w:cs="Arial Narrow"/>
          <w:kern w:val="2"/>
          <w:sz w:val="24"/>
          <w:szCs w:val="24"/>
        </w:rPr>
        <w:fldChar w:fldCharType="begin"/>
      </w:r>
      <w:r>
        <w:rPr>
          <w:rFonts w:hAnsi="宋体" w:cs="Arial Narrow"/>
          <w:kern w:val="2"/>
          <w:sz w:val="24"/>
          <w:szCs w:val="24"/>
        </w:rPr>
        <w:instrText xml:space="preserve"> </w:instrText>
      </w:r>
      <w:r>
        <w:rPr>
          <w:rFonts w:hAnsi="宋体" w:cs="Arial Narrow" w:hint="eastAsia"/>
          <w:kern w:val="2"/>
          <w:sz w:val="24"/>
          <w:szCs w:val="24"/>
        </w:rPr>
        <w:instrText>= 1 \* GB3</w:instrText>
      </w:r>
      <w:r>
        <w:rPr>
          <w:rFonts w:hAnsi="宋体" w:cs="Arial Narrow"/>
          <w:kern w:val="2"/>
          <w:sz w:val="24"/>
          <w:szCs w:val="24"/>
        </w:rPr>
        <w:instrText xml:space="preserve"> </w:instrText>
      </w:r>
      <w:r>
        <w:rPr>
          <w:rFonts w:hAnsi="宋体" w:cs="Arial Narrow"/>
          <w:kern w:val="2"/>
          <w:sz w:val="24"/>
          <w:szCs w:val="24"/>
        </w:rPr>
        <w:fldChar w:fldCharType="separate"/>
      </w:r>
      <w:r>
        <w:rPr>
          <w:rFonts w:hAnsi="宋体" w:cs="Arial Narrow" w:hint="eastAsia"/>
          <w:noProof/>
          <w:kern w:val="2"/>
          <w:sz w:val="24"/>
          <w:szCs w:val="24"/>
        </w:rPr>
        <w:t>①</w:t>
      </w:r>
      <w:r>
        <w:rPr>
          <w:rFonts w:hAnsi="宋体" w:cs="Arial Narrow"/>
          <w:kern w:val="2"/>
          <w:sz w:val="24"/>
          <w:szCs w:val="24"/>
        </w:rPr>
        <w:fldChar w:fldCharType="end"/>
      </w:r>
      <w:r w:rsidR="003358B1" w:rsidRPr="00D15C97">
        <w:rPr>
          <w:rFonts w:hAnsi="宋体" w:cs="Arial Narrow" w:hint="eastAsia"/>
          <w:kern w:val="2"/>
          <w:sz w:val="24"/>
          <w:szCs w:val="24"/>
        </w:rPr>
        <w:t>有效出租面积的确定</w:t>
      </w:r>
    </w:p>
    <w:p w14:paraId="70BF3616" w14:textId="2132AD87" w:rsidR="003358B1" w:rsidRPr="00D15C97" w:rsidRDefault="00E31CBC" w:rsidP="003358B1">
      <w:pPr>
        <w:pStyle w:val="a5"/>
        <w:tabs>
          <w:tab w:val="num" w:pos="1050"/>
        </w:tabs>
        <w:snapToGrid w:val="0"/>
        <w:spacing w:line="460" w:lineRule="exact"/>
        <w:ind w:firstLineChars="200" w:firstLine="480"/>
        <w:rPr>
          <w:rFonts w:hAnsi="宋体" w:cs="Arial Narrow"/>
          <w:kern w:val="2"/>
          <w:sz w:val="24"/>
          <w:szCs w:val="24"/>
        </w:rPr>
      </w:pPr>
      <w:r w:rsidRPr="00D15C97">
        <w:rPr>
          <w:rFonts w:hAnsi="宋体" w:cs="Arial Narrow" w:hint="eastAsia"/>
          <w:kern w:val="2"/>
          <w:sz w:val="24"/>
          <w:szCs w:val="24"/>
        </w:rPr>
        <w:t>评估对象</w:t>
      </w:r>
      <w:r w:rsidR="003358B1" w:rsidRPr="00D15C97">
        <w:rPr>
          <w:rFonts w:hAnsi="宋体" w:cs="Arial Narrow" w:hint="eastAsia"/>
          <w:kern w:val="2"/>
          <w:sz w:val="24"/>
          <w:szCs w:val="24"/>
        </w:rPr>
        <w:t>有效出租面积为建筑面积</w:t>
      </w:r>
      <w:bookmarkStart w:id="64" w:name="_Hlk108105102"/>
      <w:r w:rsidR="00BA2770">
        <w:rPr>
          <w:rFonts w:hAnsi="宋体" w:cs="Arial Narrow"/>
          <w:kern w:val="2"/>
          <w:sz w:val="24"/>
          <w:szCs w:val="24"/>
        </w:rPr>
        <w:t>60.96</w:t>
      </w:r>
      <w:bookmarkEnd w:id="64"/>
      <w:r w:rsidR="003358B1" w:rsidRPr="00BA2770">
        <w:rPr>
          <w:rFonts w:hAnsi="宋体" w:cs="Arial Narrow" w:hint="eastAsia"/>
          <w:kern w:val="2"/>
          <w:sz w:val="24"/>
          <w:szCs w:val="24"/>
        </w:rPr>
        <w:t>平方米</w:t>
      </w:r>
      <w:r w:rsidR="003358B1" w:rsidRPr="00D15C97">
        <w:rPr>
          <w:rFonts w:hAnsi="宋体" w:cs="Arial Narrow" w:hint="eastAsia"/>
          <w:kern w:val="2"/>
          <w:sz w:val="24"/>
          <w:szCs w:val="24"/>
        </w:rPr>
        <w:t>。</w:t>
      </w:r>
    </w:p>
    <w:p w14:paraId="728AE565" w14:textId="77777777" w:rsidR="003358B1" w:rsidRPr="00D15C97" w:rsidRDefault="003358B1" w:rsidP="00D15C97">
      <w:pPr>
        <w:pStyle w:val="a5"/>
        <w:tabs>
          <w:tab w:val="num" w:pos="1050"/>
        </w:tabs>
        <w:snapToGrid w:val="0"/>
        <w:spacing w:line="460" w:lineRule="exact"/>
        <w:ind w:firstLineChars="200" w:firstLine="480"/>
        <w:rPr>
          <w:rFonts w:hAnsi="宋体" w:cs="Arial Narrow"/>
          <w:kern w:val="2"/>
          <w:sz w:val="24"/>
          <w:szCs w:val="24"/>
        </w:rPr>
      </w:pPr>
      <w:r w:rsidRPr="00D15C97">
        <w:rPr>
          <w:rFonts w:hAnsi="宋体" w:cs="Arial Narrow" w:hint="eastAsia"/>
          <w:kern w:val="2"/>
          <w:sz w:val="24"/>
          <w:szCs w:val="24"/>
        </w:rPr>
        <w:t>②其他收入的确定</w:t>
      </w:r>
    </w:p>
    <w:p w14:paraId="2E959D8D" w14:textId="35392F2F" w:rsidR="000A73B4" w:rsidRPr="00D15C97" w:rsidRDefault="003358B1" w:rsidP="003358B1">
      <w:pPr>
        <w:pStyle w:val="a5"/>
        <w:tabs>
          <w:tab w:val="num" w:pos="1050"/>
        </w:tabs>
        <w:snapToGrid w:val="0"/>
        <w:spacing w:line="460" w:lineRule="exact"/>
        <w:ind w:firstLineChars="200" w:firstLine="480"/>
        <w:rPr>
          <w:rFonts w:hAnsi="宋体"/>
          <w:sz w:val="24"/>
          <w:szCs w:val="24"/>
        </w:rPr>
      </w:pPr>
      <w:r w:rsidRPr="00D15C97">
        <w:rPr>
          <w:rFonts w:hAnsi="宋体" w:cs="Arial Narrow" w:hint="eastAsia"/>
          <w:kern w:val="2"/>
          <w:sz w:val="24"/>
          <w:szCs w:val="24"/>
        </w:rPr>
        <w:t>其他收入主要指押金的利息收入，评估</w:t>
      </w:r>
      <w:r w:rsidRPr="00D15C97">
        <w:rPr>
          <w:rFonts w:hAnsi="宋体" w:cs="Arial Narrow"/>
          <w:kern w:val="2"/>
          <w:sz w:val="24"/>
          <w:szCs w:val="24"/>
        </w:rPr>
        <w:t>对象</w:t>
      </w:r>
      <w:r w:rsidRPr="00D15C97">
        <w:rPr>
          <w:rFonts w:hAnsi="宋体" w:cs="Arial Narrow" w:hint="eastAsia"/>
          <w:kern w:val="2"/>
          <w:sz w:val="24"/>
          <w:szCs w:val="24"/>
        </w:rPr>
        <w:t>押金为</w:t>
      </w:r>
      <w:r w:rsidR="00832369" w:rsidRPr="00D15C97">
        <w:rPr>
          <w:rFonts w:hAnsi="宋体" w:cs="Arial Narrow" w:hint="eastAsia"/>
          <w:kern w:val="2"/>
          <w:sz w:val="24"/>
          <w:szCs w:val="24"/>
        </w:rPr>
        <w:t>2</w:t>
      </w:r>
      <w:r w:rsidRPr="00D15C97">
        <w:rPr>
          <w:rFonts w:hAnsi="宋体" w:cs="Arial Narrow" w:hint="eastAsia"/>
          <w:kern w:val="2"/>
          <w:sz w:val="24"/>
          <w:szCs w:val="24"/>
        </w:rPr>
        <w:t>个月</w:t>
      </w:r>
      <w:r w:rsidRPr="00D15C97">
        <w:rPr>
          <w:rFonts w:hAnsi="宋体" w:cs="Arial Narrow"/>
          <w:kern w:val="2"/>
          <w:sz w:val="24"/>
          <w:szCs w:val="24"/>
        </w:rPr>
        <w:t>租金，</w:t>
      </w:r>
      <w:r w:rsidR="000A73B4" w:rsidRPr="00D15C97">
        <w:rPr>
          <w:rFonts w:hAnsi="宋体" w:hint="eastAsia"/>
          <w:sz w:val="24"/>
          <w:szCs w:val="24"/>
        </w:rPr>
        <w:t>年利息率取评估基准日1年期</w:t>
      </w:r>
      <w:r w:rsidR="00832369" w:rsidRPr="00D15C97">
        <w:rPr>
          <w:rFonts w:hAnsi="宋体" w:hint="eastAsia"/>
          <w:sz w:val="24"/>
          <w:szCs w:val="24"/>
        </w:rPr>
        <w:t>存款</w:t>
      </w:r>
      <w:r w:rsidR="000A73B4" w:rsidRPr="00D15C97">
        <w:rPr>
          <w:rFonts w:hAnsi="宋体" w:hint="eastAsia"/>
          <w:sz w:val="24"/>
          <w:szCs w:val="24"/>
        </w:rPr>
        <w:t>利率</w:t>
      </w:r>
      <w:r w:rsidR="00832369" w:rsidRPr="00D15C97">
        <w:rPr>
          <w:rFonts w:hAnsi="宋体" w:hint="eastAsia"/>
          <w:sz w:val="24"/>
          <w:szCs w:val="24"/>
        </w:rPr>
        <w:t>1.5</w:t>
      </w:r>
      <w:r w:rsidR="000A73B4" w:rsidRPr="00D15C97">
        <w:rPr>
          <w:rFonts w:hAnsi="宋体" w:hint="eastAsia"/>
          <w:sz w:val="24"/>
          <w:szCs w:val="24"/>
        </w:rPr>
        <w:t>%</w:t>
      </w:r>
      <w:r w:rsidR="00832369" w:rsidRPr="00D15C97">
        <w:rPr>
          <w:rFonts w:hAnsi="宋体" w:hint="eastAsia"/>
          <w:sz w:val="24"/>
          <w:szCs w:val="24"/>
        </w:rPr>
        <w:t>，则：</w:t>
      </w:r>
    </w:p>
    <w:p w14:paraId="24F4BD75" w14:textId="77777777" w:rsidR="004E4083" w:rsidRPr="00D15C97" w:rsidRDefault="003358B1" w:rsidP="003358B1">
      <w:pPr>
        <w:pStyle w:val="a5"/>
        <w:tabs>
          <w:tab w:val="num" w:pos="1050"/>
        </w:tabs>
        <w:snapToGrid w:val="0"/>
        <w:spacing w:line="460" w:lineRule="exact"/>
        <w:ind w:firstLineChars="200" w:firstLine="480"/>
        <w:rPr>
          <w:rFonts w:hAnsi="宋体" w:cs="Arial Narrow"/>
          <w:kern w:val="2"/>
          <w:sz w:val="24"/>
          <w:szCs w:val="24"/>
        </w:rPr>
      </w:pPr>
      <w:r w:rsidRPr="00D15C97">
        <w:rPr>
          <w:rFonts w:hAnsi="宋体" w:cs="Arial Narrow" w:hint="eastAsia"/>
          <w:kern w:val="2"/>
          <w:sz w:val="24"/>
          <w:szCs w:val="24"/>
        </w:rPr>
        <w:t>利息</w:t>
      </w:r>
      <w:r w:rsidR="00832369" w:rsidRPr="00D15C97">
        <w:rPr>
          <w:rFonts w:hAnsi="宋体" w:cs="Arial Narrow" w:hint="eastAsia"/>
          <w:kern w:val="2"/>
          <w:sz w:val="24"/>
          <w:szCs w:val="24"/>
        </w:rPr>
        <w:t>=</w:t>
      </w:r>
      <w:r w:rsidR="004E4083" w:rsidRPr="00D15C97">
        <w:rPr>
          <w:rFonts w:hAnsi="宋体" w:cs="Arial Narrow" w:hint="eastAsia"/>
          <w:kern w:val="2"/>
          <w:sz w:val="24"/>
          <w:szCs w:val="24"/>
        </w:rPr>
        <w:t>月租金单价×建筑面积×月数×存款利率</w:t>
      </w:r>
    </w:p>
    <w:p w14:paraId="558F5A30" w14:textId="793CFC2E" w:rsidR="003358B1" w:rsidRPr="00D15C97" w:rsidRDefault="004E4083" w:rsidP="004E4083">
      <w:pPr>
        <w:pStyle w:val="a5"/>
        <w:tabs>
          <w:tab w:val="num" w:pos="1050"/>
        </w:tabs>
        <w:snapToGrid w:val="0"/>
        <w:spacing w:line="460" w:lineRule="exact"/>
        <w:ind w:firstLineChars="400" w:firstLine="960"/>
        <w:rPr>
          <w:rFonts w:hAnsi="宋体" w:cs="Arial Narrow"/>
          <w:kern w:val="2"/>
          <w:sz w:val="24"/>
          <w:szCs w:val="24"/>
        </w:rPr>
      </w:pPr>
      <w:r w:rsidRPr="00D15C97">
        <w:rPr>
          <w:rFonts w:hAnsi="宋体" w:cs="Arial Narrow" w:hint="eastAsia"/>
          <w:kern w:val="2"/>
          <w:sz w:val="24"/>
          <w:szCs w:val="24"/>
        </w:rPr>
        <w:t>=</w:t>
      </w:r>
      <w:r w:rsidR="004A79F4" w:rsidRPr="00D15C97">
        <w:rPr>
          <w:rFonts w:hAnsi="宋体" w:cs="Arial Narrow"/>
          <w:kern w:val="2"/>
          <w:sz w:val="24"/>
          <w:szCs w:val="24"/>
        </w:rPr>
        <w:t>1</w:t>
      </w:r>
      <w:r w:rsidR="008346BB" w:rsidRPr="00D15C97">
        <w:rPr>
          <w:rFonts w:hAnsi="宋体" w:cs="Arial Narrow"/>
          <w:kern w:val="2"/>
          <w:sz w:val="24"/>
          <w:szCs w:val="24"/>
        </w:rPr>
        <w:t>4</w:t>
      </w:r>
      <w:r w:rsidR="00570A6D">
        <w:rPr>
          <w:rFonts w:hAnsi="宋体" w:cs="Arial Narrow"/>
          <w:kern w:val="2"/>
          <w:sz w:val="24"/>
          <w:szCs w:val="24"/>
        </w:rPr>
        <w:t>.23</w:t>
      </w:r>
      <w:r w:rsidR="00832369" w:rsidRPr="00D15C97">
        <w:rPr>
          <w:rFonts w:hAnsi="宋体" w:cs="Arial Narrow" w:hint="eastAsia"/>
          <w:kern w:val="2"/>
          <w:sz w:val="24"/>
          <w:szCs w:val="24"/>
        </w:rPr>
        <w:t>×</w:t>
      </w:r>
      <w:r w:rsidR="00BA2770" w:rsidRPr="00BA2770">
        <w:rPr>
          <w:rFonts w:hAnsi="宋体" w:cs="Arial Narrow"/>
          <w:kern w:val="2"/>
          <w:sz w:val="24"/>
          <w:szCs w:val="24"/>
        </w:rPr>
        <w:t>60.96</w:t>
      </w:r>
      <w:r w:rsidR="00832369" w:rsidRPr="00D15C97">
        <w:rPr>
          <w:rFonts w:hAnsi="宋体" w:cs="Arial Narrow" w:hint="eastAsia"/>
          <w:kern w:val="2"/>
          <w:sz w:val="24"/>
          <w:szCs w:val="24"/>
        </w:rPr>
        <w:t>×2×1.5%≈</w:t>
      </w:r>
      <w:r w:rsidR="00BA2770">
        <w:rPr>
          <w:rFonts w:hAnsi="宋体" w:cs="Arial Narrow"/>
          <w:kern w:val="2"/>
          <w:sz w:val="24"/>
          <w:szCs w:val="24"/>
        </w:rPr>
        <w:t>26</w:t>
      </w:r>
      <w:r w:rsidRPr="00D15C97">
        <w:rPr>
          <w:rFonts w:hAnsi="宋体" w:cs="Arial Narrow"/>
          <w:sz w:val="24"/>
          <w:szCs w:val="24"/>
        </w:rPr>
        <w:t>（元/</w:t>
      </w:r>
      <w:r w:rsidR="00A83DB6">
        <w:rPr>
          <w:rFonts w:hAnsi="宋体" w:cs="Arial Narrow" w:hint="eastAsia"/>
          <w:sz w:val="24"/>
          <w:szCs w:val="24"/>
        </w:rPr>
        <w:t>年</w:t>
      </w:r>
      <w:r w:rsidRPr="00D15C97">
        <w:rPr>
          <w:rFonts w:hAnsi="宋体" w:cs="Arial Narrow" w:hint="eastAsia"/>
          <w:sz w:val="24"/>
          <w:szCs w:val="24"/>
        </w:rPr>
        <w:t>）</w:t>
      </w:r>
    </w:p>
    <w:p w14:paraId="7783BF12" w14:textId="33D52B2F" w:rsidR="003358B1" w:rsidRPr="00D15C97" w:rsidRDefault="008A6B7C" w:rsidP="008A6B7C">
      <w:pPr>
        <w:pStyle w:val="a5"/>
        <w:snapToGrid w:val="0"/>
        <w:spacing w:line="460" w:lineRule="exact"/>
        <w:ind w:firstLineChars="200" w:firstLine="480"/>
        <w:rPr>
          <w:rFonts w:hAnsi="宋体" w:cs="Arial Narrow"/>
          <w:kern w:val="2"/>
          <w:sz w:val="24"/>
          <w:szCs w:val="24"/>
        </w:rPr>
      </w:pPr>
      <w:r>
        <w:rPr>
          <w:rFonts w:hAnsi="宋体" w:cs="Arial Narrow"/>
          <w:kern w:val="2"/>
          <w:sz w:val="24"/>
          <w:szCs w:val="24"/>
        </w:rPr>
        <w:fldChar w:fldCharType="begin"/>
      </w:r>
      <w:r>
        <w:rPr>
          <w:rFonts w:hAnsi="宋体" w:cs="Arial Narrow"/>
          <w:kern w:val="2"/>
          <w:sz w:val="24"/>
          <w:szCs w:val="24"/>
        </w:rPr>
        <w:instrText xml:space="preserve"> </w:instrText>
      </w:r>
      <w:r>
        <w:rPr>
          <w:rFonts w:hAnsi="宋体" w:cs="Arial Narrow" w:hint="eastAsia"/>
          <w:kern w:val="2"/>
          <w:sz w:val="24"/>
          <w:szCs w:val="24"/>
        </w:rPr>
        <w:instrText>= 3 \* GB3</w:instrText>
      </w:r>
      <w:r>
        <w:rPr>
          <w:rFonts w:hAnsi="宋体" w:cs="Arial Narrow"/>
          <w:kern w:val="2"/>
          <w:sz w:val="24"/>
          <w:szCs w:val="24"/>
        </w:rPr>
        <w:instrText xml:space="preserve"> </w:instrText>
      </w:r>
      <w:r>
        <w:rPr>
          <w:rFonts w:hAnsi="宋体" w:cs="Arial Narrow"/>
          <w:kern w:val="2"/>
          <w:sz w:val="24"/>
          <w:szCs w:val="24"/>
        </w:rPr>
        <w:fldChar w:fldCharType="separate"/>
      </w:r>
      <w:r>
        <w:rPr>
          <w:rFonts w:hAnsi="宋体" w:cs="Arial Narrow" w:hint="eastAsia"/>
          <w:noProof/>
          <w:kern w:val="2"/>
          <w:sz w:val="24"/>
          <w:szCs w:val="24"/>
        </w:rPr>
        <w:t>③</w:t>
      </w:r>
      <w:r>
        <w:rPr>
          <w:rFonts w:hAnsi="宋体" w:cs="Arial Narrow"/>
          <w:kern w:val="2"/>
          <w:sz w:val="24"/>
          <w:szCs w:val="24"/>
        </w:rPr>
        <w:fldChar w:fldCharType="end"/>
      </w:r>
      <w:r w:rsidR="003358B1" w:rsidRPr="00D15C97">
        <w:rPr>
          <w:rFonts w:hAnsi="宋体" w:cs="Arial Narrow" w:hint="eastAsia"/>
          <w:kern w:val="2"/>
          <w:sz w:val="24"/>
          <w:szCs w:val="24"/>
        </w:rPr>
        <w:t>空置和收租损失</w:t>
      </w:r>
    </w:p>
    <w:p w14:paraId="14461B5D" w14:textId="2782DE1E" w:rsidR="003358B1" w:rsidRPr="00D15C97" w:rsidRDefault="003358B1" w:rsidP="003358B1">
      <w:pPr>
        <w:pStyle w:val="a5"/>
        <w:tabs>
          <w:tab w:val="num" w:pos="1050"/>
        </w:tabs>
        <w:snapToGrid w:val="0"/>
        <w:spacing w:line="460" w:lineRule="exact"/>
        <w:ind w:firstLineChars="200" w:firstLine="480"/>
        <w:rPr>
          <w:rFonts w:hAnsi="宋体" w:cs="Arial Narrow"/>
          <w:kern w:val="2"/>
          <w:sz w:val="24"/>
          <w:szCs w:val="24"/>
        </w:rPr>
      </w:pPr>
      <w:r w:rsidRPr="00D15C97">
        <w:rPr>
          <w:rFonts w:hAnsi="宋体" w:cs="Arial Narrow" w:hint="eastAsia"/>
          <w:kern w:val="2"/>
          <w:sz w:val="24"/>
          <w:szCs w:val="24"/>
        </w:rPr>
        <w:t>评估对象周边</w:t>
      </w:r>
      <w:r w:rsidR="00316C40" w:rsidRPr="00D15C97">
        <w:rPr>
          <w:rFonts w:hAnsi="宋体" w:cs="Arial Narrow" w:hint="eastAsia"/>
          <w:kern w:val="2"/>
          <w:sz w:val="24"/>
          <w:szCs w:val="24"/>
        </w:rPr>
        <w:t>有</w:t>
      </w:r>
      <w:r w:rsidRPr="00D15C97">
        <w:rPr>
          <w:rFonts w:hAnsi="宋体" w:cs="Arial Narrow" w:hint="eastAsia"/>
          <w:kern w:val="2"/>
          <w:sz w:val="24"/>
          <w:szCs w:val="24"/>
        </w:rPr>
        <w:t>与评估对象相似的</w:t>
      </w:r>
      <w:r w:rsidR="002B5CF4">
        <w:rPr>
          <w:rFonts w:hAnsi="宋体" w:cs="Arial Narrow" w:hint="eastAsia"/>
          <w:kern w:val="2"/>
          <w:sz w:val="24"/>
          <w:szCs w:val="24"/>
        </w:rPr>
        <w:t>住宅</w:t>
      </w:r>
      <w:r w:rsidR="00316C40" w:rsidRPr="00D15C97">
        <w:rPr>
          <w:rFonts w:hAnsi="宋体" w:cs="Arial Narrow" w:hint="eastAsia"/>
          <w:kern w:val="2"/>
          <w:sz w:val="24"/>
          <w:szCs w:val="24"/>
        </w:rPr>
        <w:t>房地产</w:t>
      </w:r>
      <w:r w:rsidRPr="00D15C97">
        <w:rPr>
          <w:rFonts w:hAnsi="宋体" w:cs="Arial Narrow" w:hint="eastAsia"/>
          <w:kern w:val="2"/>
          <w:sz w:val="24"/>
          <w:szCs w:val="24"/>
        </w:rPr>
        <w:t>出租，经调查，主要为长期租户，年空置期一般为1个月，</w:t>
      </w:r>
      <w:r w:rsidR="000A73B4" w:rsidRPr="00D15C97">
        <w:rPr>
          <w:rFonts w:hAnsi="宋体" w:cs="Arial Narrow" w:hint="eastAsia"/>
          <w:kern w:val="2"/>
          <w:sz w:val="24"/>
          <w:szCs w:val="24"/>
        </w:rPr>
        <w:t>由于</w:t>
      </w:r>
      <w:r w:rsidRPr="00D15C97">
        <w:rPr>
          <w:rFonts w:hAnsi="宋体" w:cs="Arial Narrow"/>
          <w:kern w:val="2"/>
          <w:sz w:val="24"/>
          <w:szCs w:val="24"/>
        </w:rPr>
        <w:t>有</w:t>
      </w:r>
      <w:r w:rsidR="00832369" w:rsidRPr="00D15C97">
        <w:rPr>
          <w:rFonts w:hAnsi="宋体" w:cs="Arial Narrow" w:hint="eastAsia"/>
          <w:kern w:val="2"/>
          <w:sz w:val="24"/>
          <w:szCs w:val="24"/>
        </w:rPr>
        <w:t>2</w:t>
      </w:r>
      <w:r w:rsidRPr="00D15C97">
        <w:rPr>
          <w:rFonts w:hAnsi="宋体" w:cs="Arial Narrow" w:hint="eastAsia"/>
          <w:kern w:val="2"/>
          <w:sz w:val="24"/>
          <w:szCs w:val="24"/>
        </w:rPr>
        <w:t>个</w:t>
      </w:r>
      <w:r w:rsidRPr="00D15C97">
        <w:rPr>
          <w:rFonts w:hAnsi="宋体" w:cs="Arial Narrow"/>
          <w:kern w:val="2"/>
          <w:sz w:val="24"/>
          <w:szCs w:val="24"/>
        </w:rPr>
        <w:t>月押金，无</w:t>
      </w:r>
      <w:r w:rsidRPr="00D15C97">
        <w:rPr>
          <w:rFonts w:hAnsi="宋体" w:cs="Arial Narrow" w:hint="eastAsia"/>
          <w:kern w:val="2"/>
          <w:sz w:val="24"/>
          <w:szCs w:val="24"/>
        </w:rPr>
        <w:t>收租损失风险。则：</w:t>
      </w:r>
    </w:p>
    <w:p w14:paraId="60948225" w14:textId="77777777" w:rsidR="003358B1" w:rsidRPr="00D15C97" w:rsidRDefault="003358B1" w:rsidP="003358B1">
      <w:pPr>
        <w:pStyle w:val="a5"/>
        <w:tabs>
          <w:tab w:val="num" w:pos="1050"/>
        </w:tabs>
        <w:snapToGrid w:val="0"/>
        <w:spacing w:line="460" w:lineRule="exact"/>
        <w:ind w:firstLineChars="200" w:firstLine="480"/>
        <w:rPr>
          <w:rFonts w:hAnsi="宋体" w:cs="Arial Narrow"/>
          <w:kern w:val="2"/>
          <w:sz w:val="24"/>
          <w:szCs w:val="24"/>
        </w:rPr>
      </w:pPr>
      <w:r w:rsidRPr="00D15C97">
        <w:rPr>
          <w:rFonts w:hAnsi="宋体" w:cs="Arial Narrow" w:hint="eastAsia"/>
          <w:kern w:val="2"/>
          <w:sz w:val="24"/>
          <w:szCs w:val="24"/>
        </w:rPr>
        <w:t>年有效</w:t>
      </w:r>
      <w:r w:rsidRPr="00D15C97">
        <w:rPr>
          <w:rFonts w:hAnsi="宋体" w:cs="Arial Narrow"/>
          <w:kern w:val="2"/>
          <w:sz w:val="24"/>
          <w:szCs w:val="24"/>
        </w:rPr>
        <w:t>毛收入=</w:t>
      </w:r>
      <w:r w:rsidRPr="00D15C97">
        <w:rPr>
          <w:rFonts w:hAnsi="宋体" w:cs="Arial Narrow" w:hint="eastAsia"/>
          <w:kern w:val="2"/>
          <w:sz w:val="24"/>
          <w:szCs w:val="24"/>
        </w:rPr>
        <w:t>潜在毛租金收入-空置和收租损失+其他收入</w:t>
      </w:r>
    </w:p>
    <w:p w14:paraId="3C51AA98" w14:textId="2C14CA08" w:rsidR="003358B1" w:rsidRPr="00D15C97" w:rsidRDefault="003358B1" w:rsidP="003358B1">
      <w:pPr>
        <w:pStyle w:val="a5"/>
        <w:tabs>
          <w:tab w:val="num" w:pos="1050"/>
        </w:tabs>
        <w:snapToGrid w:val="0"/>
        <w:spacing w:line="460" w:lineRule="exact"/>
        <w:ind w:firstLineChars="200" w:firstLine="480"/>
        <w:rPr>
          <w:rFonts w:hAnsi="宋体" w:cs="Arial Narrow"/>
          <w:kern w:val="2"/>
          <w:sz w:val="24"/>
          <w:szCs w:val="24"/>
        </w:rPr>
      </w:pPr>
      <w:r w:rsidRPr="00D15C97">
        <w:rPr>
          <w:rFonts w:hAnsi="宋体" w:cs="Arial Narrow" w:hint="eastAsia"/>
          <w:kern w:val="2"/>
          <w:sz w:val="24"/>
          <w:szCs w:val="24"/>
        </w:rPr>
        <w:t xml:space="preserve">       </w:t>
      </w:r>
      <w:r w:rsidRPr="00D15C97">
        <w:rPr>
          <w:rFonts w:hAnsi="宋体" w:cs="Arial Narrow"/>
          <w:kern w:val="2"/>
          <w:sz w:val="24"/>
          <w:szCs w:val="24"/>
        </w:rPr>
        <w:t xml:space="preserve">     =</w:t>
      </w:r>
      <w:bookmarkStart w:id="65" w:name="_Hlk107497396"/>
      <w:r w:rsidR="004A5001" w:rsidRPr="00D15C97">
        <w:rPr>
          <w:rFonts w:hAnsi="宋体" w:cs="Arial Narrow"/>
          <w:kern w:val="2"/>
          <w:sz w:val="24"/>
          <w:szCs w:val="24"/>
        </w:rPr>
        <w:t>1</w:t>
      </w:r>
      <w:r w:rsidR="008346BB" w:rsidRPr="00D15C97">
        <w:rPr>
          <w:rFonts w:hAnsi="宋体" w:cs="Arial Narrow"/>
          <w:kern w:val="2"/>
          <w:sz w:val="24"/>
          <w:szCs w:val="24"/>
        </w:rPr>
        <w:t>4</w:t>
      </w:r>
      <w:r w:rsidR="00570A6D">
        <w:rPr>
          <w:rFonts w:hAnsi="宋体" w:cs="Arial Narrow"/>
          <w:kern w:val="2"/>
          <w:sz w:val="24"/>
          <w:szCs w:val="24"/>
        </w:rPr>
        <w:t>.23</w:t>
      </w:r>
      <w:r w:rsidRPr="00D15C97">
        <w:rPr>
          <w:rFonts w:hAnsi="宋体" w:cs="Arial Narrow" w:hint="eastAsia"/>
          <w:kern w:val="2"/>
          <w:sz w:val="24"/>
          <w:szCs w:val="24"/>
        </w:rPr>
        <w:t>×</w:t>
      </w:r>
      <w:r w:rsidR="00BA2770" w:rsidRPr="00BA2770">
        <w:rPr>
          <w:rFonts w:hAnsi="宋体" w:cs="Arial Narrow"/>
          <w:kern w:val="2"/>
          <w:sz w:val="24"/>
          <w:szCs w:val="24"/>
        </w:rPr>
        <w:t>60.96</w:t>
      </w:r>
      <w:r w:rsidRPr="00BA2770">
        <w:rPr>
          <w:rFonts w:hAnsi="宋体" w:cs="Arial Narrow" w:hint="eastAsia"/>
          <w:kern w:val="2"/>
          <w:sz w:val="24"/>
          <w:szCs w:val="24"/>
        </w:rPr>
        <w:t>×1</w:t>
      </w:r>
      <w:r w:rsidRPr="00BA2770">
        <w:rPr>
          <w:rFonts w:hAnsi="宋体" w:cs="Arial Narrow"/>
          <w:kern w:val="2"/>
          <w:sz w:val="24"/>
          <w:szCs w:val="24"/>
        </w:rPr>
        <w:t>2</w:t>
      </w:r>
      <w:bookmarkEnd w:id="65"/>
      <w:r w:rsidRPr="00BA2770">
        <w:rPr>
          <w:rFonts w:hAnsi="宋体" w:cs="Arial Narrow"/>
          <w:kern w:val="2"/>
          <w:sz w:val="24"/>
          <w:szCs w:val="24"/>
        </w:rPr>
        <w:t>-</w:t>
      </w:r>
      <w:r w:rsidR="004A5001" w:rsidRPr="00BA2770">
        <w:rPr>
          <w:rFonts w:hAnsi="宋体" w:cs="Arial Narrow"/>
          <w:kern w:val="2"/>
          <w:sz w:val="24"/>
          <w:szCs w:val="24"/>
        </w:rPr>
        <w:t>1</w:t>
      </w:r>
      <w:r w:rsidR="008346BB" w:rsidRPr="00BA2770">
        <w:rPr>
          <w:rFonts w:hAnsi="宋体" w:cs="Arial Narrow"/>
          <w:kern w:val="2"/>
          <w:sz w:val="24"/>
          <w:szCs w:val="24"/>
        </w:rPr>
        <w:t>4</w:t>
      </w:r>
      <w:r w:rsidR="00570A6D">
        <w:rPr>
          <w:rFonts w:hAnsi="宋体" w:cs="Arial Narrow"/>
          <w:kern w:val="2"/>
          <w:sz w:val="24"/>
          <w:szCs w:val="24"/>
        </w:rPr>
        <w:t>.23</w:t>
      </w:r>
      <w:r w:rsidRPr="00BA2770">
        <w:rPr>
          <w:rFonts w:hAnsi="宋体" w:cs="Arial Narrow" w:hint="eastAsia"/>
          <w:kern w:val="2"/>
          <w:sz w:val="24"/>
          <w:szCs w:val="24"/>
        </w:rPr>
        <w:t>×</w:t>
      </w:r>
      <w:r w:rsidR="00BA2770" w:rsidRPr="00BA2770">
        <w:rPr>
          <w:rFonts w:hAnsi="宋体" w:cs="Arial Narrow"/>
          <w:kern w:val="2"/>
          <w:sz w:val="24"/>
          <w:szCs w:val="24"/>
        </w:rPr>
        <w:t>60.96</w:t>
      </w:r>
      <w:r w:rsidRPr="00D15C97">
        <w:rPr>
          <w:rFonts w:hAnsi="宋体" w:cs="Arial Narrow" w:hint="eastAsia"/>
          <w:kern w:val="2"/>
          <w:sz w:val="24"/>
          <w:szCs w:val="24"/>
        </w:rPr>
        <w:t>×1+</w:t>
      </w:r>
      <w:r w:rsidR="00BA2770">
        <w:rPr>
          <w:rFonts w:hAnsi="宋体" w:cs="Arial Narrow"/>
          <w:kern w:val="2"/>
          <w:sz w:val="24"/>
          <w:szCs w:val="24"/>
        </w:rPr>
        <w:t>26</w:t>
      </w:r>
    </w:p>
    <w:p w14:paraId="240A6B4D" w14:textId="7209F59A" w:rsidR="003358B1" w:rsidRPr="00D15C97" w:rsidRDefault="003358B1" w:rsidP="003358B1">
      <w:pPr>
        <w:pStyle w:val="a5"/>
        <w:tabs>
          <w:tab w:val="num" w:pos="1050"/>
        </w:tabs>
        <w:snapToGrid w:val="0"/>
        <w:spacing w:line="460" w:lineRule="exact"/>
        <w:ind w:firstLineChars="200" w:firstLine="480"/>
        <w:rPr>
          <w:rFonts w:hAnsi="宋体" w:cs="Arial Narrow"/>
          <w:kern w:val="2"/>
          <w:sz w:val="24"/>
          <w:szCs w:val="24"/>
        </w:rPr>
      </w:pPr>
      <w:r w:rsidRPr="00D15C97">
        <w:rPr>
          <w:rFonts w:hAnsi="宋体" w:cs="Arial Narrow"/>
          <w:kern w:val="2"/>
          <w:sz w:val="24"/>
          <w:szCs w:val="24"/>
        </w:rPr>
        <w:lastRenderedPageBreak/>
        <w:t xml:space="preserve">            </w:t>
      </w:r>
      <w:r w:rsidRPr="00D15C97">
        <w:rPr>
          <w:rFonts w:hAnsi="宋体" w:cs="Arial Narrow" w:hint="eastAsia"/>
          <w:kern w:val="2"/>
          <w:sz w:val="24"/>
          <w:szCs w:val="24"/>
        </w:rPr>
        <w:t>≈</w:t>
      </w:r>
      <w:r w:rsidR="00570A6D">
        <w:rPr>
          <w:rFonts w:hAnsi="宋体" w:cs="Arial Narrow"/>
          <w:kern w:val="2"/>
          <w:sz w:val="24"/>
          <w:szCs w:val="24"/>
        </w:rPr>
        <w:t>9568</w:t>
      </w:r>
      <w:r w:rsidRPr="00D15C97">
        <w:rPr>
          <w:rFonts w:hAnsi="宋体" w:cs="Arial Narrow"/>
          <w:kern w:val="2"/>
          <w:sz w:val="24"/>
          <w:szCs w:val="24"/>
        </w:rPr>
        <w:t>（元）</w:t>
      </w:r>
    </w:p>
    <w:p w14:paraId="3EC339E5" w14:textId="77777777" w:rsidR="003358B1" w:rsidRPr="008A6B7C" w:rsidRDefault="003358B1" w:rsidP="008A6B7C">
      <w:pPr>
        <w:pStyle w:val="a5"/>
        <w:snapToGrid w:val="0"/>
        <w:spacing w:line="480" w:lineRule="exact"/>
        <w:ind w:firstLineChars="200" w:firstLine="482"/>
        <w:rPr>
          <w:rFonts w:hAnsi="宋体"/>
          <w:b/>
          <w:bCs/>
          <w:sz w:val="24"/>
          <w:szCs w:val="24"/>
        </w:rPr>
      </w:pPr>
      <w:r w:rsidRPr="008A6B7C">
        <w:rPr>
          <w:rFonts w:hAnsi="宋体" w:hint="eastAsia"/>
          <w:b/>
          <w:bCs/>
          <w:sz w:val="24"/>
          <w:szCs w:val="24"/>
        </w:rPr>
        <w:t>（5</w:t>
      </w:r>
      <w:r w:rsidRPr="008A6B7C">
        <w:rPr>
          <w:rFonts w:hAnsi="宋体"/>
          <w:b/>
          <w:bCs/>
          <w:sz w:val="24"/>
          <w:szCs w:val="24"/>
        </w:rPr>
        <w:t>）</w:t>
      </w:r>
      <w:r w:rsidRPr="008A6B7C">
        <w:rPr>
          <w:rFonts w:hAnsi="宋体" w:hint="eastAsia"/>
          <w:b/>
          <w:bCs/>
          <w:sz w:val="24"/>
          <w:szCs w:val="24"/>
        </w:rPr>
        <w:t>求取年</w:t>
      </w:r>
      <w:r w:rsidRPr="008A6B7C">
        <w:rPr>
          <w:rFonts w:hAnsi="宋体"/>
          <w:b/>
          <w:bCs/>
          <w:sz w:val="24"/>
          <w:szCs w:val="24"/>
        </w:rPr>
        <w:t>运营费用</w:t>
      </w:r>
    </w:p>
    <w:p w14:paraId="6290E69F" w14:textId="77777777" w:rsidR="003358B1" w:rsidRPr="008A6B7C" w:rsidRDefault="003358B1" w:rsidP="008A6B7C">
      <w:pPr>
        <w:pStyle w:val="a5"/>
        <w:tabs>
          <w:tab w:val="num" w:pos="1050"/>
        </w:tabs>
        <w:snapToGrid w:val="0"/>
        <w:spacing w:line="480" w:lineRule="exact"/>
        <w:ind w:firstLineChars="200" w:firstLine="480"/>
        <w:rPr>
          <w:rFonts w:hAnsi="宋体" w:cs="Arial Narrow"/>
          <w:kern w:val="2"/>
          <w:sz w:val="24"/>
          <w:szCs w:val="24"/>
        </w:rPr>
      </w:pPr>
      <w:r w:rsidRPr="008A6B7C">
        <w:rPr>
          <w:rFonts w:hAnsi="宋体" w:cs="Arial Narrow" w:hint="eastAsia"/>
          <w:kern w:val="2"/>
          <w:sz w:val="24"/>
          <w:szCs w:val="24"/>
        </w:rPr>
        <w:t>房地产年运营费用是指维持房地产正常使用或营业的必要支出，一般包括维修费、管理费用、房屋保险费、相关税费、水电费等。</w:t>
      </w:r>
    </w:p>
    <w:p w14:paraId="6BEC5932" w14:textId="1BB5D4E3" w:rsidR="003358B1" w:rsidRPr="008A6B7C" w:rsidRDefault="00CF5CCC" w:rsidP="008A6B7C">
      <w:pPr>
        <w:pStyle w:val="a5"/>
        <w:tabs>
          <w:tab w:val="num" w:pos="1050"/>
        </w:tabs>
        <w:snapToGrid w:val="0"/>
        <w:spacing w:line="480" w:lineRule="exact"/>
        <w:ind w:firstLineChars="200" w:firstLine="480"/>
        <w:rPr>
          <w:rFonts w:hAnsi="宋体" w:cs="Arial Narrow"/>
          <w:kern w:val="2"/>
          <w:sz w:val="24"/>
          <w:szCs w:val="24"/>
        </w:rPr>
      </w:pPr>
      <w:r w:rsidRPr="008A6B7C">
        <w:rPr>
          <w:rFonts w:hAnsi="宋体" w:cs="Arial Narrow"/>
          <w:kern w:val="2"/>
          <w:sz w:val="24"/>
          <w:szCs w:val="24"/>
        </w:rPr>
        <w:fldChar w:fldCharType="begin"/>
      </w:r>
      <w:r w:rsidRPr="008A6B7C">
        <w:rPr>
          <w:rFonts w:hAnsi="宋体" w:cs="Arial Narrow"/>
          <w:kern w:val="2"/>
          <w:sz w:val="24"/>
          <w:szCs w:val="24"/>
        </w:rPr>
        <w:instrText xml:space="preserve"> </w:instrText>
      </w:r>
      <w:r w:rsidRPr="008A6B7C">
        <w:rPr>
          <w:rFonts w:hAnsi="宋体" w:cs="Arial Narrow" w:hint="eastAsia"/>
          <w:kern w:val="2"/>
          <w:sz w:val="24"/>
          <w:szCs w:val="24"/>
        </w:rPr>
        <w:instrText>= 1 \* GB3</w:instrText>
      </w:r>
      <w:r w:rsidRPr="008A6B7C">
        <w:rPr>
          <w:rFonts w:hAnsi="宋体" w:cs="Arial Narrow"/>
          <w:kern w:val="2"/>
          <w:sz w:val="24"/>
          <w:szCs w:val="24"/>
        </w:rPr>
        <w:instrText xml:space="preserve"> </w:instrText>
      </w:r>
      <w:r w:rsidRPr="008A6B7C">
        <w:rPr>
          <w:rFonts w:hAnsi="宋体" w:cs="Arial Narrow"/>
          <w:kern w:val="2"/>
          <w:sz w:val="24"/>
          <w:szCs w:val="24"/>
        </w:rPr>
        <w:fldChar w:fldCharType="separate"/>
      </w:r>
      <w:r w:rsidRPr="008A6B7C">
        <w:rPr>
          <w:rFonts w:hAnsi="宋体" w:cs="Arial Narrow" w:hint="eastAsia"/>
          <w:noProof/>
          <w:kern w:val="2"/>
          <w:sz w:val="24"/>
          <w:szCs w:val="24"/>
        </w:rPr>
        <w:t>①</w:t>
      </w:r>
      <w:r w:rsidRPr="008A6B7C">
        <w:rPr>
          <w:rFonts w:hAnsi="宋体" w:cs="Arial Narrow"/>
          <w:kern w:val="2"/>
          <w:sz w:val="24"/>
          <w:szCs w:val="24"/>
        </w:rPr>
        <w:fldChar w:fldCharType="end"/>
      </w:r>
      <w:r w:rsidR="003358B1" w:rsidRPr="008A6B7C">
        <w:rPr>
          <w:rFonts w:hAnsi="宋体" w:cs="Arial Narrow" w:hint="eastAsia"/>
          <w:kern w:val="2"/>
          <w:sz w:val="24"/>
          <w:szCs w:val="24"/>
        </w:rPr>
        <w:t>维修费</w:t>
      </w:r>
      <w:r w:rsidR="003358B1" w:rsidRPr="008A6B7C">
        <w:rPr>
          <w:rFonts w:hAnsi="宋体" w:cs="Arial Narrow"/>
          <w:kern w:val="2"/>
          <w:sz w:val="24"/>
          <w:szCs w:val="24"/>
        </w:rPr>
        <w:t>：</w:t>
      </w:r>
      <w:r w:rsidR="003358B1" w:rsidRPr="008A6B7C">
        <w:rPr>
          <w:rFonts w:hAnsi="宋体" w:cs="Arial Narrow" w:hint="eastAsia"/>
          <w:kern w:val="2"/>
          <w:sz w:val="24"/>
          <w:szCs w:val="24"/>
        </w:rPr>
        <w:t>指为保证</w:t>
      </w:r>
      <w:r w:rsidR="007C6C97">
        <w:rPr>
          <w:rFonts w:hAnsi="宋体" w:cs="Arial Narrow" w:hint="eastAsia"/>
          <w:kern w:val="2"/>
          <w:sz w:val="24"/>
          <w:szCs w:val="24"/>
        </w:rPr>
        <w:t>住宅</w:t>
      </w:r>
      <w:r w:rsidR="00D620AE" w:rsidRPr="008A6B7C">
        <w:rPr>
          <w:rFonts w:hAnsi="宋体" w:cs="Arial Narrow" w:hint="eastAsia"/>
          <w:kern w:val="2"/>
          <w:sz w:val="24"/>
          <w:szCs w:val="24"/>
        </w:rPr>
        <w:t>楼</w:t>
      </w:r>
      <w:r w:rsidR="003358B1" w:rsidRPr="008A6B7C">
        <w:rPr>
          <w:rFonts w:hAnsi="宋体" w:cs="Arial Narrow" w:hint="eastAsia"/>
          <w:kern w:val="2"/>
          <w:sz w:val="24"/>
          <w:szCs w:val="24"/>
        </w:rPr>
        <w:t>正常使用每年需支付的修缮费用，一般为房屋重置价的1</w:t>
      </w:r>
      <w:r w:rsidR="003358B1" w:rsidRPr="008A6B7C">
        <w:rPr>
          <w:rFonts w:hAnsi="宋体" w:cs="Arial Narrow"/>
          <w:kern w:val="2"/>
          <w:sz w:val="24"/>
          <w:szCs w:val="24"/>
        </w:rPr>
        <w:t>.5%，</w:t>
      </w:r>
      <w:r w:rsidR="003358B1" w:rsidRPr="008A6B7C">
        <w:rPr>
          <w:rFonts w:hAnsi="宋体" w:cs="Arial Narrow" w:hint="eastAsia"/>
          <w:kern w:val="2"/>
          <w:sz w:val="24"/>
          <w:szCs w:val="24"/>
        </w:rPr>
        <w:t>评估</w:t>
      </w:r>
      <w:r w:rsidR="003358B1" w:rsidRPr="008A6B7C">
        <w:rPr>
          <w:rFonts w:hAnsi="宋体" w:cs="Arial Narrow"/>
          <w:kern w:val="2"/>
          <w:sz w:val="24"/>
          <w:szCs w:val="24"/>
        </w:rPr>
        <w:t>对象</w:t>
      </w:r>
      <w:r w:rsidR="003358B1" w:rsidRPr="008A6B7C">
        <w:rPr>
          <w:rFonts w:hAnsi="宋体" w:cs="Arial Narrow" w:hint="eastAsia"/>
          <w:kern w:val="2"/>
          <w:sz w:val="24"/>
          <w:szCs w:val="24"/>
        </w:rPr>
        <w:t>所处楼宇为</w:t>
      </w:r>
      <w:r w:rsidR="00BA2770">
        <w:rPr>
          <w:rFonts w:hAnsi="宋体" w:cs="Arial Narrow"/>
          <w:kern w:val="2"/>
          <w:sz w:val="24"/>
          <w:szCs w:val="24"/>
        </w:rPr>
        <w:t>33</w:t>
      </w:r>
      <w:r w:rsidR="003358B1" w:rsidRPr="00BA2770">
        <w:rPr>
          <w:rFonts w:hAnsi="宋体" w:cs="Arial Narrow" w:hint="eastAsia"/>
          <w:kern w:val="2"/>
          <w:sz w:val="24"/>
          <w:szCs w:val="24"/>
        </w:rPr>
        <w:t>层</w:t>
      </w:r>
      <w:r w:rsidR="00316C40" w:rsidRPr="008A6B7C">
        <w:rPr>
          <w:rFonts w:hAnsi="宋体" w:cs="Arial Narrow" w:hint="eastAsia"/>
          <w:kern w:val="2"/>
          <w:sz w:val="24"/>
          <w:szCs w:val="24"/>
        </w:rPr>
        <w:t>钢混</w:t>
      </w:r>
      <w:r w:rsidR="003358B1" w:rsidRPr="008A6B7C">
        <w:rPr>
          <w:rFonts w:hAnsi="宋体" w:cs="Arial Narrow"/>
          <w:kern w:val="2"/>
          <w:sz w:val="24"/>
          <w:szCs w:val="24"/>
        </w:rPr>
        <w:t>结构</w:t>
      </w:r>
      <w:r w:rsidR="003358B1" w:rsidRPr="008A6B7C">
        <w:rPr>
          <w:rFonts w:hAnsi="宋体" w:cs="Arial Narrow" w:hint="eastAsia"/>
          <w:kern w:val="2"/>
          <w:sz w:val="24"/>
          <w:szCs w:val="24"/>
        </w:rPr>
        <w:t>建筑物</w:t>
      </w:r>
      <w:r w:rsidR="003358B1" w:rsidRPr="008A6B7C">
        <w:rPr>
          <w:rFonts w:hAnsi="宋体" w:cs="Arial Narrow"/>
          <w:kern w:val="2"/>
          <w:sz w:val="24"/>
          <w:szCs w:val="24"/>
        </w:rPr>
        <w:t>，</w:t>
      </w:r>
      <w:r w:rsidR="003358B1" w:rsidRPr="008A6B7C">
        <w:rPr>
          <w:rFonts w:hAnsi="宋体" w:cs="Arial Narrow" w:hint="eastAsia"/>
          <w:kern w:val="2"/>
          <w:sz w:val="24"/>
          <w:szCs w:val="24"/>
        </w:rPr>
        <w:t>近期当地</w:t>
      </w:r>
      <w:r w:rsidR="003358B1" w:rsidRPr="008A6B7C">
        <w:rPr>
          <w:rFonts w:hAnsi="宋体" w:cs="Arial Narrow"/>
          <w:kern w:val="2"/>
          <w:sz w:val="24"/>
          <w:szCs w:val="24"/>
        </w:rPr>
        <w:t>同类</w:t>
      </w:r>
      <w:r w:rsidR="003358B1" w:rsidRPr="008A6B7C">
        <w:rPr>
          <w:rFonts w:hAnsi="宋体" w:cs="Arial Narrow" w:hint="eastAsia"/>
          <w:kern w:val="2"/>
          <w:sz w:val="24"/>
          <w:szCs w:val="24"/>
        </w:rPr>
        <w:t>建筑物</w:t>
      </w:r>
      <w:r w:rsidR="003358B1" w:rsidRPr="008A6B7C">
        <w:rPr>
          <w:rFonts w:hAnsi="宋体" w:cs="Arial Narrow"/>
          <w:kern w:val="2"/>
          <w:sz w:val="24"/>
          <w:szCs w:val="24"/>
        </w:rPr>
        <w:t>的</w:t>
      </w:r>
      <w:r w:rsidRPr="008A6B7C">
        <w:rPr>
          <w:rFonts w:hAnsi="宋体" w:cs="Arial Narrow" w:hint="eastAsia"/>
          <w:kern w:val="2"/>
          <w:sz w:val="24"/>
          <w:szCs w:val="24"/>
        </w:rPr>
        <w:t>建安工程费</w:t>
      </w:r>
      <w:r w:rsidR="003358B1" w:rsidRPr="008A6B7C">
        <w:rPr>
          <w:rFonts w:hAnsi="宋体" w:cs="Arial Narrow"/>
          <w:kern w:val="2"/>
          <w:sz w:val="24"/>
          <w:szCs w:val="24"/>
        </w:rPr>
        <w:t>在</w:t>
      </w:r>
      <w:r w:rsidR="00316C40" w:rsidRPr="008A6B7C">
        <w:rPr>
          <w:rFonts w:hAnsi="宋体" w:cs="Arial Narrow" w:hint="eastAsia"/>
          <w:kern w:val="2"/>
          <w:sz w:val="24"/>
          <w:szCs w:val="24"/>
        </w:rPr>
        <w:t>2</w:t>
      </w:r>
      <w:r w:rsidR="005E795A" w:rsidRPr="008A6B7C">
        <w:rPr>
          <w:rFonts w:hAnsi="宋体" w:cs="Arial Narrow"/>
          <w:kern w:val="2"/>
          <w:sz w:val="24"/>
          <w:szCs w:val="24"/>
        </w:rPr>
        <w:t>0</w:t>
      </w:r>
      <w:r w:rsidR="00316C40" w:rsidRPr="008A6B7C">
        <w:rPr>
          <w:rFonts w:hAnsi="宋体" w:cs="Arial Narrow" w:hint="eastAsia"/>
          <w:kern w:val="2"/>
          <w:sz w:val="24"/>
          <w:szCs w:val="24"/>
        </w:rPr>
        <w:t>00</w:t>
      </w:r>
      <w:r w:rsidR="003358B1" w:rsidRPr="008A6B7C">
        <w:rPr>
          <w:rFonts w:hAnsi="宋体" w:cs="Arial Narrow"/>
          <w:kern w:val="2"/>
          <w:sz w:val="24"/>
          <w:szCs w:val="24"/>
        </w:rPr>
        <w:t>-</w:t>
      </w:r>
      <w:r w:rsidR="005E795A" w:rsidRPr="008A6B7C">
        <w:rPr>
          <w:rFonts w:hAnsi="宋体" w:cs="Arial Narrow"/>
          <w:kern w:val="2"/>
          <w:sz w:val="24"/>
          <w:szCs w:val="24"/>
        </w:rPr>
        <w:t>22</w:t>
      </w:r>
      <w:r w:rsidR="003358B1" w:rsidRPr="008A6B7C">
        <w:rPr>
          <w:rFonts w:hAnsi="宋体" w:cs="Arial Narrow"/>
          <w:kern w:val="2"/>
          <w:sz w:val="24"/>
          <w:szCs w:val="24"/>
        </w:rPr>
        <w:t>00</w:t>
      </w:r>
      <w:r w:rsidR="003358B1" w:rsidRPr="008A6B7C">
        <w:rPr>
          <w:rFonts w:hAnsi="宋体" w:cs="Arial Narrow" w:hint="eastAsia"/>
          <w:kern w:val="2"/>
          <w:sz w:val="24"/>
          <w:szCs w:val="24"/>
        </w:rPr>
        <w:t>元/平方米</w:t>
      </w:r>
      <w:r w:rsidR="003358B1" w:rsidRPr="008A6B7C">
        <w:rPr>
          <w:rFonts w:hAnsi="宋体" w:cs="Arial Narrow"/>
          <w:kern w:val="2"/>
          <w:sz w:val="24"/>
          <w:szCs w:val="24"/>
        </w:rPr>
        <w:t>，</w:t>
      </w:r>
      <w:r w:rsidR="003358B1" w:rsidRPr="008A6B7C">
        <w:rPr>
          <w:rFonts w:hAnsi="宋体" w:cs="Arial Narrow" w:hint="eastAsia"/>
          <w:kern w:val="2"/>
          <w:sz w:val="24"/>
          <w:szCs w:val="24"/>
        </w:rPr>
        <w:t>本次估价综合取</w:t>
      </w:r>
      <w:r w:rsidR="00316C40" w:rsidRPr="008A6B7C">
        <w:rPr>
          <w:rFonts w:hAnsi="宋体" w:cs="Arial Narrow" w:hint="eastAsia"/>
          <w:kern w:val="2"/>
          <w:sz w:val="24"/>
          <w:szCs w:val="24"/>
        </w:rPr>
        <w:t>2</w:t>
      </w:r>
      <w:r w:rsidR="005E795A" w:rsidRPr="008A6B7C">
        <w:rPr>
          <w:rFonts w:hAnsi="宋体" w:cs="Arial Narrow"/>
          <w:kern w:val="2"/>
          <w:sz w:val="24"/>
          <w:szCs w:val="24"/>
        </w:rPr>
        <w:t>0</w:t>
      </w:r>
      <w:r w:rsidR="003358B1" w:rsidRPr="008A6B7C">
        <w:rPr>
          <w:rFonts w:hAnsi="宋体" w:cs="Arial Narrow"/>
          <w:kern w:val="2"/>
          <w:sz w:val="24"/>
          <w:szCs w:val="24"/>
        </w:rPr>
        <w:t>00</w:t>
      </w:r>
      <w:r w:rsidR="003358B1" w:rsidRPr="008A6B7C">
        <w:rPr>
          <w:rFonts w:hAnsi="宋体" w:cs="Arial Narrow" w:hint="eastAsia"/>
          <w:kern w:val="2"/>
          <w:sz w:val="24"/>
          <w:szCs w:val="24"/>
        </w:rPr>
        <w:t>元</w:t>
      </w:r>
      <w:r w:rsidR="003358B1" w:rsidRPr="008A6B7C">
        <w:rPr>
          <w:rFonts w:hAnsi="宋体" w:cs="Arial Narrow"/>
          <w:kern w:val="2"/>
          <w:sz w:val="24"/>
          <w:szCs w:val="24"/>
        </w:rPr>
        <w:t>/</w:t>
      </w:r>
      <w:r w:rsidR="003358B1" w:rsidRPr="008A6B7C">
        <w:rPr>
          <w:rFonts w:hAnsi="宋体" w:cs="Arial Narrow" w:hint="eastAsia"/>
          <w:kern w:val="2"/>
          <w:sz w:val="24"/>
          <w:szCs w:val="24"/>
        </w:rPr>
        <w:t>平方米。则</w:t>
      </w:r>
      <w:r w:rsidR="003358B1" w:rsidRPr="008A6B7C">
        <w:rPr>
          <w:rFonts w:hAnsi="宋体" w:cs="Arial Narrow"/>
          <w:kern w:val="2"/>
          <w:sz w:val="24"/>
          <w:szCs w:val="24"/>
        </w:rPr>
        <w:t>：</w:t>
      </w:r>
    </w:p>
    <w:p w14:paraId="6526C188" w14:textId="4093D02C" w:rsidR="003358B1" w:rsidRPr="008A6B7C" w:rsidRDefault="003358B1" w:rsidP="008A6B7C">
      <w:pPr>
        <w:pStyle w:val="a5"/>
        <w:tabs>
          <w:tab w:val="num" w:pos="1050"/>
        </w:tabs>
        <w:snapToGrid w:val="0"/>
        <w:spacing w:line="480" w:lineRule="exact"/>
        <w:ind w:firstLineChars="200" w:firstLine="480"/>
        <w:rPr>
          <w:rFonts w:hAnsi="宋体" w:cs="Arial Narrow"/>
          <w:kern w:val="2"/>
          <w:sz w:val="24"/>
          <w:szCs w:val="24"/>
        </w:rPr>
      </w:pPr>
      <w:r w:rsidRPr="008A6B7C">
        <w:rPr>
          <w:rFonts w:hAnsi="宋体" w:cs="Arial Narrow" w:hint="eastAsia"/>
          <w:kern w:val="2"/>
          <w:sz w:val="24"/>
          <w:szCs w:val="24"/>
        </w:rPr>
        <w:t>维修费</w:t>
      </w:r>
      <w:r w:rsidRPr="008A6B7C">
        <w:rPr>
          <w:rFonts w:hAnsi="宋体" w:cs="Arial Narrow"/>
          <w:kern w:val="2"/>
          <w:sz w:val="24"/>
          <w:szCs w:val="24"/>
        </w:rPr>
        <w:t>=</w:t>
      </w:r>
      <w:r w:rsidR="005E795A" w:rsidRPr="008A6B7C">
        <w:rPr>
          <w:rFonts w:hAnsi="宋体" w:cs="Arial Narrow" w:hint="eastAsia"/>
          <w:kern w:val="2"/>
          <w:sz w:val="24"/>
          <w:szCs w:val="24"/>
        </w:rPr>
        <w:t>建安工程费</w:t>
      </w:r>
      <w:r w:rsidRPr="008A6B7C">
        <w:rPr>
          <w:rFonts w:hAnsi="宋体" w:cs="Arial Narrow" w:hint="eastAsia"/>
          <w:kern w:val="2"/>
          <w:sz w:val="24"/>
          <w:szCs w:val="24"/>
        </w:rPr>
        <w:t>×</w:t>
      </w:r>
      <w:r w:rsidRPr="008A6B7C">
        <w:rPr>
          <w:rFonts w:hAnsi="宋体" w:cs="Arial Narrow"/>
          <w:kern w:val="2"/>
          <w:sz w:val="24"/>
          <w:szCs w:val="24"/>
        </w:rPr>
        <w:t>1.5% =</w:t>
      </w:r>
      <w:r w:rsidR="00D620AE" w:rsidRPr="008A6B7C">
        <w:rPr>
          <w:rFonts w:hAnsi="宋体" w:cs="Arial Narrow" w:hint="eastAsia"/>
          <w:kern w:val="2"/>
          <w:sz w:val="24"/>
          <w:szCs w:val="24"/>
        </w:rPr>
        <w:t>2</w:t>
      </w:r>
      <w:r w:rsidR="005E795A" w:rsidRPr="008A6B7C">
        <w:rPr>
          <w:rFonts w:hAnsi="宋体" w:cs="Arial Narrow"/>
          <w:kern w:val="2"/>
          <w:sz w:val="24"/>
          <w:szCs w:val="24"/>
        </w:rPr>
        <w:t>0</w:t>
      </w:r>
      <w:r w:rsidRPr="008A6B7C">
        <w:rPr>
          <w:rFonts w:hAnsi="宋体" w:cs="Arial Narrow"/>
          <w:kern w:val="2"/>
          <w:sz w:val="24"/>
          <w:szCs w:val="24"/>
        </w:rPr>
        <w:t>00</w:t>
      </w:r>
      <w:r w:rsidRPr="008A6B7C">
        <w:rPr>
          <w:rFonts w:hAnsi="宋体" w:cs="Arial Narrow" w:hint="eastAsia"/>
          <w:kern w:val="2"/>
          <w:sz w:val="24"/>
          <w:szCs w:val="24"/>
        </w:rPr>
        <w:t>×</w:t>
      </w:r>
      <w:r w:rsidR="00BA2770" w:rsidRPr="00BA2770">
        <w:rPr>
          <w:rFonts w:hAnsi="宋体" w:cs="Arial Narrow"/>
          <w:kern w:val="2"/>
          <w:sz w:val="24"/>
          <w:szCs w:val="24"/>
        </w:rPr>
        <w:t>60.96</w:t>
      </w:r>
      <w:r w:rsidRPr="008A6B7C">
        <w:rPr>
          <w:rFonts w:hAnsi="宋体" w:cs="Arial Narrow" w:hint="eastAsia"/>
          <w:kern w:val="2"/>
          <w:sz w:val="24"/>
          <w:szCs w:val="24"/>
        </w:rPr>
        <w:t>×</w:t>
      </w:r>
      <w:r w:rsidRPr="008A6B7C">
        <w:rPr>
          <w:rFonts w:hAnsi="宋体" w:cs="Arial Narrow"/>
          <w:kern w:val="2"/>
          <w:sz w:val="24"/>
          <w:szCs w:val="24"/>
        </w:rPr>
        <w:t>1.5%</w:t>
      </w:r>
      <w:r w:rsidRPr="008A6B7C">
        <w:rPr>
          <w:rFonts w:hAnsi="宋体" w:cs="Arial Narrow" w:hint="eastAsia"/>
          <w:kern w:val="2"/>
          <w:sz w:val="24"/>
          <w:szCs w:val="24"/>
        </w:rPr>
        <w:t>≈</w:t>
      </w:r>
      <w:r w:rsidR="00BA2770">
        <w:rPr>
          <w:rFonts w:hAnsi="宋体" w:cs="Arial Narrow"/>
          <w:kern w:val="2"/>
          <w:sz w:val="24"/>
          <w:szCs w:val="24"/>
        </w:rPr>
        <w:t>1829</w:t>
      </w:r>
      <w:r w:rsidRPr="008A6B7C">
        <w:rPr>
          <w:rFonts w:hAnsi="宋体" w:cs="Arial Narrow"/>
          <w:kern w:val="2"/>
          <w:sz w:val="24"/>
          <w:szCs w:val="24"/>
        </w:rPr>
        <w:t>（元）</w:t>
      </w:r>
    </w:p>
    <w:p w14:paraId="1ADB6DAD" w14:textId="77777777" w:rsidR="003358B1" w:rsidRPr="008A6B7C" w:rsidRDefault="003358B1" w:rsidP="008A6B7C">
      <w:pPr>
        <w:pStyle w:val="a5"/>
        <w:tabs>
          <w:tab w:val="num" w:pos="1050"/>
        </w:tabs>
        <w:snapToGrid w:val="0"/>
        <w:spacing w:line="480" w:lineRule="exact"/>
        <w:ind w:firstLineChars="200" w:firstLine="480"/>
        <w:rPr>
          <w:rFonts w:hAnsi="宋体" w:cs="Arial Narrow"/>
          <w:kern w:val="2"/>
          <w:sz w:val="24"/>
          <w:szCs w:val="24"/>
        </w:rPr>
      </w:pPr>
      <w:r w:rsidRPr="008A6B7C">
        <w:rPr>
          <w:rFonts w:hAnsi="宋体" w:cs="Arial Narrow" w:hint="eastAsia"/>
          <w:kern w:val="2"/>
          <w:sz w:val="24"/>
          <w:szCs w:val="24"/>
        </w:rPr>
        <w:t>②管理费</w:t>
      </w:r>
      <w:r w:rsidRPr="008A6B7C">
        <w:rPr>
          <w:rFonts w:hAnsi="宋体" w:cs="Arial Narrow"/>
          <w:kern w:val="2"/>
          <w:sz w:val="24"/>
          <w:szCs w:val="24"/>
        </w:rPr>
        <w:t>：</w:t>
      </w:r>
      <w:r w:rsidRPr="008A6B7C">
        <w:rPr>
          <w:rFonts w:hAnsi="宋体" w:cs="Arial Narrow" w:hint="eastAsia"/>
          <w:kern w:val="2"/>
          <w:sz w:val="24"/>
          <w:szCs w:val="24"/>
        </w:rPr>
        <w:t>指对出租房屋进行的必要管理所需的费用，一般为房地产年有效毛收入的</w:t>
      </w:r>
      <w:r w:rsidRPr="008A6B7C">
        <w:rPr>
          <w:rFonts w:hAnsi="宋体" w:cs="Arial Narrow"/>
          <w:kern w:val="2"/>
          <w:sz w:val="24"/>
          <w:szCs w:val="24"/>
        </w:rPr>
        <w:t>1.5</w:t>
      </w:r>
      <w:r w:rsidRPr="008A6B7C">
        <w:rPr>
          <w:rFonts w:hAnsi="宋体" w:cs="Arial Narrow" w:hint="eastAsia"/>
          <w:kern w:val="2"/>
          <w:sz w:val="24"/>
          <w:szCs w:val="24"/>
        </w:rPr>
        <w:t>%。则</w:t>
      </w:r>
      <w:r w:rsidRPr="008A6B7C">
        <w:rPr>
          <w:rFonts w:hAnsi="宋体" w:cs="Arial Narrow"/>
          <w:kern w:val="2"/>
          <w:sz w:val="24"/>
          <w:szCs w:val="24"/>
        </w:rPr>
        <w:t>：</w:t>
      </w:r>
    </w:p>
    <w:p w14:paraId="6F0B5592" w14:textId="0AAA0ACA" w:rsidR="003358B1" w:rsidRPr="008A6B7C" w:rsidRDefault="003358B1" w:rsidP="008A6B7C">
      <w:pPr>
        <w:pStyle w:val="a5"/>
        <w:tabs>
          <w:tab w:val="num" w:pos="1050"/>
        </w:tabs>
        <w:snapToGrid w:val="0"/>
        <w:spacing w:line="480" w:lineRule="exact"/>
        <w:ind w:firstLineChars="200" w:firstLine="480"/>
        <w:rPr>
          <w:rFonts w:hAnsi="宋体" w:cs="Arial Narrow"/>
          <w:kern w:val="2"/>
          <w:sz w:val="24"/>
          <w:szCs w:val="24"/>
        </w:rPr>
      </w:pPr>
      <w:r w:rsidRPr="008A6B7C">
        <w:rPr>
          <w:rFonts w:hAnsi="宋体" w:cs="Arial Narrow" w:hint="eastAsia"/>
          <w:kern w:val="2"/>
          <w:sz w:val="24"/>
          <w:szCs w:val="24"/>
        </w:rPr>
        <w:t>管理费</w:t>
      </w:r>
      <w:r w:rsidRPr="008A6B7C">
        <w:rPr>
          <w:rFonts w:hAnsi="宋体" w:cs="Arial Narrow"/>
          <w:kern w:val="2"/>
          <w:sz w:val="24"/>
          <w:szCs w:val="24"/>
        </w:rPr>
        <w:t>=有效毛收入</w:t>
      </w:r>
      <w:r w:rsidRPr="008A6B7C">
        <w:rPr>
          <w:rFonts w:hAnsi="宋体" w:cs="Arial Narrow" w:hint="eastAsia"/>
          <w:kern w:val="2"/>
          <w:sz w:val="24"/>
          <w:szCs w:val="24"/>
        </w:rPr>
        <w:t>×</w:t>
      </w:r>
      <w:r w:rsidRPr="008A6B7C">
        <w:rPr>
          <w:rFonts w:hAnsi="宋体" w:cs="Arial Narrow"/>
          <w:kern w:val="2"/>
          <w:sz w:val="24"/>
          <w:szCs w:val="24"/>
        </w:rPr>
        <w:t>1.5%=</w:t>
      </w:r>
      <w:r w:rsidR="00570A6D">
        <w:rPr>
          <w:rFonts w:hAnsi="宋体" w:cs="Arial Narrow"/>
          <w:kern w:val="2"/>
          <w:sz w:val="24"/>
          <w:szCs w:val="24"/>
        </w:rPr>
        <w:t>9568</w:t>
      </w:r>
      <w:r w:rsidRPr="008A6B7C">
        <w:rPr>
          <w:rFonts w:hAnsi="宋体" w:cs="Arial Narrow" w:hint="eastAsia"/>
          <w:kern w:val="2"/>
          <w:sz w:val="24"/>
          <w:szCs w:val="24"/>
        </w:rPr>
        <w:t>×</w:t>
      </w:r>
      <w:r w:rsidRPr="008A6B7C">
        <w:rPr>
          <w:rFonts w:hAnsi="宋体" w:cs="Arial Narrow"/>
          <w:kern w:val="2"/>
          <w:sz w:val="24"/>
          <w:szCs w:val="24"/>
        </w:rPr>
        <w:t>1.5%</w:t>
      </w:r>
      <w:r w:rsidRPr="008A6B7C">
        <w:rPr>
          <w:rFonts w:hAnsi="宋体" w:cs="Arial Narrow" w:hint="eastAsia"/>
          <w:kern w:val="2"/>
          <w:sz w:val="24"/>
          <w:szCs w:val="24"/>
        </w:rPr>
        <w:t>≈</w:t>
      </w:r>
      <w:r w:rsidR="00BA2770">
        <w:rPr>
          <w:rFonts w:hAnsi="宋体" w:cs="Arial Narrow"/>
          <w:kern w:val="2"/>
          <w:sz w:val="24"/>
          <w:szCs w:val="24"/>
        </w:rPr>
        <w:t>14</w:t>
      </w:r>
      <w:r w:rsidR="00570A6D">
        <w:rPr>
          <w:rFonts w:hAnsi="宋体" w:cs="Arial Narrow"/>
          <w:kern w:val="2"/>
          <w:sz w:val="24"/>
          <w:szCs w:val="24"/>
        </w:rPr>
        <w:t>4</w:t>
      </w:r>
      <w:r w:rsidRPr="008A6B7C">
        <w:rPr>
          <w:rFonts w:hAnsi="宋体" w:cs="Arial Narrow"/>
          <w:kern w:val="2"/>
          <w:sz w:val="24"/>
          <w:szCs w:val="24"/>
        </w:rPr>
        <w:t>（元）</w:t>
      </w:r>
    </w:p>
    <w:p w14:paraId="20DEA612" w14:textId="77777777" w:rsidR="003358B1" w:rsidRPr="008A6B7C" w:rsidRDefault="003358B1" w:rsidP="008A6B7C">
      <w:pPr>
        <w:pStyle w:val="a5"/>
        <w:tabs>
          <w:tab w:val="num" w:pos="1050"/>
        </w:tabs>
        <w:snapToGrid w:val="0"/>
        <w:spacing w:line="480" w:lineRule="exact"/>
        <w:ind w:firstLineChars="200" w:firstLine="480"/>
        <w:rPr>
          <w:rFonts w:hAnsi="宋体" w:cs="Arial Narrow"/>
          <w:kern w:val="2"/>
          <w:sz w:val="24"/>
          <w:szCs w:val="24"/>
        </w:rPr>
      </w:pPr>
      <w:r w:rsidRPr="008A6B7C">
        <w:rPr>
          <w:rFonts w:hAnsi="宋体" w:cs="Arial Narrow" w:hint="eastAsia"/>
          <w:kern w:val="2"/>
          <w:sz w:val="24"/>
          <w:szCs w:val="24"/>
        </w:rPr>
        <w:t>③房屋保险费：指</w:t>
      </w:r>
      <w:r w:rsidRPr="008A6B7C">
        <w:rPr>
          <w:rFonts w:hAnsi="宋体" w:cs="Arial Narrow"/>
          <w:kern w:val="2"/>
          <w:sz w:val="24"/>
          <w:szCs w:val="24"/>
        </w:rPr>
        <w:t>房产所有人为使自己的房产避免意外损失而向保险公司支付的费用，</w:t>
      </w:r>
      <w:r w:rsidRPr="008A6B7C">
        <w:rPr>
          <w:rFonts w:hAnsi="宋体" w:cs="Arial Narrow" w:hint="eastAsia"/>
          <w:kern w:val="2"/>
          <w:sz w:val="24"/>
          <w:szCs w:val="24"/>
        </w:rPr>
        <w:t>一般为房屋重置价的0.</w:t>
      </w:r>
      <w:r w:rsidRPr="008A6B7C">
        <w:rPr>
          <w:rFonts w:hAnsi="宋体" w:cs="Arial Narrow"/>
          <w:kern w:val="2"/>
          <w:sz w:val="24"/>
          <w:szCs w:val="24"/>
        </w:rPr>
        <w:t>2</w:t>
      </w:r>
      <w:r w:rsidRPr="008A6B7C">
        <w:rPr>
          <w:rFonts w:hAnsi="宋体" w:cs="Arial Narrow" w:hint="eastAsia"/>
          <w:kern w:val="2"/>
          <w:sz w:val="24"/>
          <w:szCs w:val="24"/>
        </w:rPr>
        <w:t>%。则</w:t>
      </w:r>
      <w:r w:rsidRPr="008A6B7C">
        <w:rPr>
          <w:rFonts w:hAnsi="宋体" w:cs="Arial Narrow"/>
          <w:kern w:val="2"/>
          <w:sz w:val="24"/>
          <w:szCs w:val="24"/>
        </w:rPr>
        <w:t>：</w:t>
      </w:r>
    </w:p>
    <w:p w14:paraId="1895C6E6" w14:textId="635E3FBB" w:rsidR="003358B1" w:rsidRPr="008A6B7C" w:rsidRDefault="003358B1" w:rsidP="008A6B7C">
      <w:pPr>
        <w:pStyle w:val="a5"/>
        <w:tabs>
          <w:tab w:val="num" w:pos="1050"/>
        </w:tabs>
        <w:snapToGrid w:val="0"/>
        <w:spacing w:line="480" w:lineRule="exact"/>
        <w:ind w:firstLineChars="200" w:firstLine="480"/>
        <w:rPr>
          <w:rFonts w:hAnsi="宋体" w:cs="Arial Narrow"/>
          <w:kern w:val="2"/>
          <w:sz w:val="24"/>
          <w:szCs w:val="24"/>
        </w:rPr>
      </w:pPr>
      <w:r w:rsidRPr="008A6B7C">
        <w:rPr>
          <w:rFonts w:hAnsi="宋体" w:cs="Arial Narrow" w:hint="eastAsia"/>
          <w:kern w:val="2"/>
          <w:sz w:val="24"/>
          <w:szCs w:val="24"/>
        </w:rPr>
        <w:t>房屋</w:t>
      </w:r>
      <w:r w:rsidRPr="008A6B7C">
        <w:rPr>
          <w:rFonts w:hAnsi="宋体" w:cs="Arial Narrow"/>
          <w:kern w:val="2"/>
          <w:sz w:val="24"/>
          <w:szCs w:val="24"/>
        </w:rPr>
        <w:t>保险费=</w:t>
      </w:r>
      <w:r w:rsidRPr="008A6B7C">
        <w:rPr>
          <w:rFonts w:hAnsi="宋体" w:cs="Arial Narrow" w:hint="eastAsia"/>
          <w:kern w:val="2"/>
          <w:sz w:val="24"/>
          <w:szCs w:val="24"/>
        </w:rPr>
        <w:t>房屋重置</w:t>
      </w:r>
      <w:r w:rsidRPr="008A6B7C">
        <w:rPr>
          <w:rFonts w:hAnsi="宋体" w:cs="Arial Narrow"/>
          <w:kern w:val="2"/>
          <w:sz w:val="24"/>
          <w:szCs w:val="24"/>
        </w:rPr>
        <w:t>价</w:t>
      </w:r>
      <w:r w:rsidRPr="008A6B7C">
        <w:rPr>
          <w:rFonts w:hAnsi="宋体" w:cs="Arial Narrow" w:hint="eastAsia"/>
          <w:kern w:val="2"/>
          <w:sz w:val="24"/>
          <w:szCs w:val="24"/>
        </w:rPr>
        <w:t>×0.</w:t>
      </w:r>
      <w:r w:rsidRPr="008A6B7C">
        <w:rPr>
          <w:rFonts w:hAnsi="宋体" w:cs="Arial Narrow"/>
          <w:kern w:val="2"/>
          <w:sz w:val="24"/>
          <w:szCs w:val="24"/>
        </w:rPr>
        <w:t>2</w:t>
      </w:r>
      <w:r w:rsidRPr="008A6B7C">
        <w:rPr>
          <w:rFonts w:hAnsi="宋体" w:cs="Arial Narrow" w:hint="eastAsia"/>
          <w:kern w:val="2"/>
          <w:sz w:val="24"/>
          <w:szCs w:val="24"/>
        </w:rPr>
        <w:t>%=</w:t>
      </w:r>
      <w:r w:rsidR="005E795A" w:rsidRPr="008A6B7C">
        <w:rPr>
          <w:rFonts w:hAnsi="宋体" w:cs="Arial Narrow"/>
          <w:kern w:val="2"/>
          <w:sz w:val="24"/>
          <w:szCs w:val="24"/>
        </w:rPr>
        <w:t>2</w:t>
      </w:r>
      <w:r w:rsidR="00316C40" w:rsidRPr="008A6B7C">
        <w:rPr>
          <w:rFonts w:hAnsi="宋体" w:cs="Arial Narrow" w:hint="eastAsia"/>
          <w:kern w:val="2"/>
          <w:sz w:val="24"/>
          <w:szCs w:val="24"/>
        </w:rPr>
        <w:t>5</w:t>
      </w:r>
      <w:r w:rsidRPr="008A6B7C">
        <w:rPr>
          <w:rFonts w:hAnsi="宋体" w:cs="Arial Narrow"/>
          <w:kern w:val="2"/>
          <w:sz w:val="24"/>
          <w:szCs w:val="24"/>
        </w:rPr>
        <w:t>00</w:t>
      </w:r>
      <w:r w:rsidRPr="008A6B7C">
        <w:rPr>
          <w:rFonts w:hAnsi="宋体" w:cs="Arial Narrow" w:hint="eastAsia"/>
          <w:kern w:val="2"/>
          <w:sz w:val="24"/>
          <w:szCs w:val="24"/>
        </w:rPr>
        <w:t>×</w:t>
      </w:r>
      <w:r w:rsidR="00BA2770">
        <w:rPr>
          <w:rFonts w:hAnsi="宋体" w:cs="Arial Narrow"/>
          <w:kern w:val="2"/>
          <w:sz w:val="24"/>
          <w:szCs w:val="24"/>
        </w:rPr>
        <w:t>60.96</w:t>
      </w:r>
      <w:r w:rsidRPr="008A6B7C">
        <w:rPr>
          <w:rFonts w:hAnsi="宋体" w:cs="Arial Narrow" w:hint="eastAsia"/>
          <w:kern w:val="2"/>
          <w:sz w:val="24"/>
          <w:szCs w:val="24"/>
        </w:rPr>
        <w:t>×</w:t>
      </w:r>
      <w:r w:rsidRPr="008A6B7C">
        <w:rPr>
          <w:rFonts w:hAnsi="宋体" w:cs="Arial Narrow"/>
          <w:kern w:val="2"/>
          <w:sz w:val="24"/>
          <w:szCs w:val="24"/>
        </w:rPr>
        <w:t>0.2%</w:t>
      </w:r>
      <w:r w:rsidRPr="008A6B7C">
        <w:rPr>
          <w:rFonts w:hAnsi="宋体" w:cs="Arial Narrow" w:hint="eastAsia"/>
          <w:kern w:val="2"/>
          <w:sz w:val="24"/>
          <w:szCs w:val="24"/>
        </w:rPr>
        <w:t>≈</w:t>
      </w:r>
      <w:r w:rsidR="002F735B">
        <w:rPr>
          <w:rFonts w:hAnsi="宋体" w:cs="Arial Narrow"/>
          <w:kern w:val="2"/>
          <w:sz w:val="24"/>
          <w:szCs w:val="24"/>
        </w:rPr>
        <w:t>305</w:t>
      </w:r>
      <w:r w:rsidRPr="008A6B7C">
        <w:rPr>
          <w:rFonts w:hAnsi="宋体" w:cs="Arial Narrow" w:hint="eastAsia"/>
          <w:kern w:val="2"/>
          <w:sz w:val="24"/>
          <w:szCs w:val="24"/>
        </w:rPr>
        <w:t>（</w:t>
      </w:r>
      <w:r w:rsidRPr="008A6B7C">
        <w:rPr>
          <w:rFonts w:hAnsi="宋体" w:cs="Arial Narrow"/>
          <w:kern w:val="2"/>
          <w:sz w:val="24"/>
          <w:szCs w:val="24"/>
        </w:rPr>
        <w:t>元）</w:t>
      </w:r>
    </w:p>
    <w:p w14:paraId="44FC2E89" w14:textId="7D517844" w:rsidR="003358B1" w:rsidRPr="008A6B7C" w:rsidRDefault="00FE7725" w:rsidP="008A6B7C">
      <w:pPr>
        <w:pStyle w:val="a5"/>
        <w:tabs>
          <w:tab w:val="num" w:pos="1050"/>
        </w:tabs>
        <w:snapToGrid w:val="0"/>
        <w:spacing w:line="480" w:lineRule="exact"/>
        <w:ind w:firstLineChars="200" w:firstLine="480"/>
        <w:rPr>
          <w:rFonts w:hAnsi="宋体" w:cs="Arial Narrow"/>
          <w:kern w:val="2"/>
          <w:sz w:val="24"/>
          <w:szCs w:val="24"/>
        </w:rPr>
      </w:pPr>
      <w:r w:rsidRPr="008A6B7C">
        <w:rPr>
          <w:rFonts w:hAnsi="宋体" w:cs="Arial Narrow"/>
          <w:kern w:val="2"/>
          <w:sz w:val="24"/>
          <w:szCs w:val="24"/>
        </w:rPr>
        <w:fldChar w:fldCharType="begin"/>
      </w:r>
      <w:r w:rsidRPr="008A6B7C">
        <w:rPr>
          <w:rFonts w:hAnsi="宋体" w:cs="Arial Narrow"/>
          <w:kern w:val="2"/>
          <w:sz w:val="24"/>
          <w:szCs w:val="24"/>
        </w:rPr>
        <w:instrText xml:space="preserve"> </w:instrText>
      </w:r>
      <w:r w:rsidRPr="008A6B7C">
        <w:rPr>
          <w:rFonts w:hAnsi="宋体" w:cs="Arial Narrow" w:hint="eastAsia"/>
          <w:kern w:val="2"/>
          <w:sz w:val="24"/>
          <w:szCs w:val="24"/>
        </w:rPr>
        <w:instrText>= 4 \* GB3</w:instrText>
      </w:r>
      <w:r w:rsidRPr="008A6B7C">
        <w:rPr>
          <w:rFonts w:hAnsi="宋体" w:cs="Arial Narrow"/>
          <w:kern w:val="2"/>
          <w:sz w:val="24"/>
          <w:szCs w:val="24"/>
        </w:rPr>
        <w:instrText xml:space="preserve"> </w:instrText>
      </w:r>
      <w:r w:rsidRPr="008A6B7C">
        <w:rPr>
          <w:rFonts w:hAnsi="宋体" w:cs="Arial Narrow"/>
          <w:kern w:val="2"/>
          <w:sz w:val="24"/>
          <w:szCs w:val="24"/>
        </w:rPr>
        <w:fldChar w:fldCharType="separate"/>
      </w:r>
      <w:r w:rsidRPr="008A6B7C">
        <w:rPr>
          <w:rFonts w:hAnsi="宋体" w:cs="Arial Narrow" w:hint="eastAsia"/>
          <w:noProof/>
          <w:kern w:val="2"/>
          <w:sz w:val="24"/>
          <w:szCs w:val="24"/>
        </w:rPr>
        <w:t>④</w:t>
      </w:r>
      <w:r w:rsidRPr="008A6B7C">
        <w:rPr>
          <w:rFonts w:hAnsi="宋体" w:cs="Arial Narrow"/>
          <w:kern w:val="2"/>
          <w:sz w:val="24"/>
          <w:szCs w:val="24"/>
        </w:rPr>
        <w:fldChar w:fldCharType="end"/>
      </w:r>
      <w:r w:rsidR="003358B1" w:rsidRPr="008A6B7C">
        <w:rPr>
          <w:rFonts w:hAnsi="宋体" w:cs="Arial Narrow" w:hint="eastAsia"/>
          <w:kern w:val="2"/>
          <w:sz w:val="24"/>
          <w:szCs w:val="24"/>
        </w:rPr>
        <w:t>相关税费：包括增值税及</w:t>
      </w:r>
      <w:r w:rsidR="003358B1" w:rsidRPr="008A6B7C">
        <w:rPr>
          <w:rFonts w:hAnsi="宋体" w:cs="Arial Narrow"/>
          <w:kern w:val="2"/>
          <w:sz w:val="24"/>
          <w:szCs w:val="24"/>
        </w:rPr>
        <w:t>附加、房产税</w:t>
      </w:r>
      <w:r w:rsidR="003358B1" w:rsidRPr="008A6B7C">
        <w:rPr>
          <w:rFonts w:hAnsi="宋体" w:cs="Arial Narrow" w:hint="eastAsia"/>
          <w:kern w:val="2"/>
          <w:sz w:val="24"/>
          <w:szCs w:val="24"/>
        </w:rPr>
        <w:t>、</w:t>
      </w:r>
      <w:r w:rsidR="003358B1" w:rsidRPr="008A6B7C">
        <w:rPr>
          <w:rFonts w:hAnsi="宋体" w:cs="Arial Narrow"/>
          <w:kern w:val="2"/>
          <w:sz w:val="24"/>
          <w:szCs w:val="24"/>
        </w:rPr>
        <w:t>个人所得税、印花税</w:t>
      </w:r>
      <w:r w:rsidR="003358B1" w:rsidRPr="008A6B7C">
        <w:rPr>
          <w:rFonts w:hAnsi="宋体" w:cs="Arial Narrow" w:hint="eastAsia"/>
          <w:kern w:val="2"/>
          <w:sz w:val="24"/>
          <w:szCs w:val="24"/>
        </w:rPr>
        <w:t>等</w:t>
      </w:r>
      <w:r w:rsidR="008346BB" w:rsidRPr="008A6B7C">
        <w:rPr>
          <w:rFonts w:hAnsi="宋体" w:cs="Arial Narrow" w:hint="eastAsia"/>
          <w:kern w:val="2"/>
          <w:sz w:val="24"/>
          <w:szCs w:val="24"/>
        </w:rPr>
        <w:t>（税费由承租方承担）</w:t>
      </w:r>
      <w:r w:rsidR="003358B1" w:rsidRPr="008A6B7C">
        <w:rPr>
          <w:rFonts w:hAnsi="宋体" w:cs="Arial Narrow" w:hint="eastAsia"/>
          <w:kern w:val="2"/>
          <w:sz w:val="24"/>
          <w:szCs w:val="24"/>
        </w:rPr>
        <w:t>。</w:t>
      </w:r>
      <w:r w:rsidRPr="008A6B7C">
        <w:rPr>
          <w:rFonts w:hAnsi="宋体" w:cs="Arial Narrow" w:hint="eastAsia"/>
          <w:kern w:val="2"/>
          <w:sz w:val="24"/>
          <w:szCs w:val="24"/>
        </w:rPr>
        <w:t>则：年相关税费</w:t>
      </w:r>
      <w:r w:rsidR="008008EF" w:rsidRPr="008A6B7C">
        <w:rPr>
          <w:rFonts w:hAnsi="宋体" w:cs="Arial Narrow" w:hint="eastAsia"/>
          <w:kern w:val="2"/>
          <w:sz w:val="24"/>
          <w:szCs w:val="24"/>
        </w:rPr>
        <w:t>为0。</w:t>
      </w:r>
    </w:p>
    <w:p w14:paraId="19921477" w14:textId="77777777" w:rsidR="003358B1" w:rsidRPr="008A6B7C" w:rsidRDefault="003358B1" w:rsidP="008A6B7C">
      <w:pPr>
        <w:pStyle w:val="a5"/>
        <w:tabs>
          <w:tab w:val="num" w:pos="1050"/>
        </w:tabs>
        <w:snapToGrid w:val="0"/>
        <w:spacing w:line="480" w:lineRule="exact"/>
        <w:ind w:firstLineChars="200" w:firstLine="480"/>
        <w:rPr>
          <w:rFonts w:hAnsi="宋体" w:cs="Arial Narrow"/>
          <w:kern w:val="2"/>
          <w:sz w:val="24"/>
          <w:szCs w:val="24"/>
        </w:rPr>
      </w:pPr>
      <w:r w:rsidRPr="008A6B7C">
        <w:rPr>
          <w:rFonts w:hAnsi="宋体" w:cs="Arial Narrow" w:hint="eastAsia"/>
          <w:kern w:val="2"/>
          <w:sz w:val="24"/>
          <w:szCs w:val="24"/>
        </w:rPr>
        <w:t>⑤其他费用：该区域评估对象类似房地产一般不必经过中介介绍，水电费由承租方自行承担，故其他费用取0元。</w:t>
      </w:r>
    </w:p>
    <w:p w14:paraId="1427D2C7" w14:textId="77777777" w:rsidR="003358B1" w:rsidRPr="008A6B7C" w:rsidRDefault="003358B1" w:rsidP="008A6B7C">
      <w:pPr>
        <w:pStyle w:val="a5"/>
        <w:tabs>
          <w:tab w:val="num" w:pos="1050"/>
        </w:tabs>
        <w:snapToGrid w:val="0"/>
        <w:spacing w:line="480" w:lineRule="exact"/>
        <w:ind w:firstLineChars="200" w:firstLine="480"/>
        <w:rPr>
          <w:rFonts w:hAnsi="宋体" w:cs="Arial Narrow"/>
          <w:kern w:val="2"/>
          <w:sz w:val="24"/>
          <w:szCs w:val="24"/>
        </w:rPr>
      </w:pPr>
      <w:r w:rsidRPr="008A6B7C">
        <w:rPr>
          <w:rFonts w:hAnsi="宋体" w:cs="Arial Narrow" w:hint="eastAsia"/>
          <w:kern w:val="2"/>
          <w:sz w:val="24"/>
          <w:szCs w:val="24"/>
        </w:rPr>
        <w:t>⑥年运营费用合计</w:t>
      </w:r>
    </w:p>
    <w:p w14:paraId="56CDE2F3" w14:textId="77777777" w:rsidR="003358B1" w:rsidRPr="008A6B7C" w:rsidRDefault="003358B1" w:rsidP="008A6B7C">
      <w:pPr>
        <w:pStyle w:val="a5"/>
        <w:tabs>
          <w:tab w:val="num" w:pos="1050"/>
        </w:tabs>
        <w:snapToGrid w:val="0"/>
        <w:spacing w:line="480" w:lineRule="exact"/>
        <w:ind w:firstLineChars="200" w:firstLine="480"/>
        <w:rPr>
          <w:rFonts w:hAnsi="宋体" w:cs="Arial Narrow"/>
          <w:kern w:val="2"/>
          <w:sz w:val="24"/>
          <w:szCs w:val="24"/>
        </w:rPr>
      </w:pPr>
      <w:r w:rsidRPr="008A6B7C">
        <w:rPr>
          <w:rFonts w:hAnsi="宋体" w:cs="Arial Narrow" w:hint="eastAsia"/>
          <w:kern w:val="2"/>
          <w:sz w:val="24"/>
          <w:szCs w:val="24"/>
        </w:rPr>
        <w:t>年运营费用</w:t>
      </w:r>
      <w:r w:rsidRPr="008A6B7C">
        <w:rPr>
          <w:rFonts w:hAnsi="宋体" w:cs="Arial Narrow"/>
          <w:kern w:val="2"/>
          <w:sz w:val="24"/>
          <w:szCs w:val="24"/>
        </w:rPr>
        <w:t>=</w:t>
      </w:r>
      <w:r w:rsidRPr="008A6B7C">
        <w:rPr>
          <w:rFonts w:hAnsi="宋体" w:cs="Arial Narrow" w:hint="eastAsia"/>
          <w:kern w:val="2"/>
          <w:sz w:val="24"/>
          <w:szCs w:val="24"/>
        </w:rPr>
        <w:t>维修费</w:t>
      </w:r>
      <w:r w:rsidRPr="008A6B7C">
        <w:rPr>
          <w:rFonts w:hAnsi="宋体" w:cs="Arial Narrow"/>
          <w:kern w:val="2"/>
          <w:sz w:val="24"/>
          <w:szCs w:val="24"/>
        </w:rPr>
        <w:t>+管理费</w:t>
      </w:r>
      <w:r w:rsidRPr="008A6B7C">
        <w:rPr>
          <w:rFonts w:hAnsi="宋体" w:cs="Arial Narrow" w:hint="eastAsia"/>
          <w:kern w:val="2"/>
          <w:sz w:val="24"/>
          <w:szCs w:val="24"/>
        </w:rPr>
        <w:t>+</w:t>
      </w:r>
      <w:r w:rsidRPr="008A6B7C">
        <w:rPr>
          <w:rFonts w:hAnsi="宋体" w:cs="Arial Narrow"/>
          <w:kern w:val="2"/>
          <w:sz w:val="24"/>
          <w:szCs w:val="24"/>
        </w:rPr>
        <w:t>房屋保险费+相关税费+</w:t>
      </w:r>
      <w:r w:rsidRPr="008A6B7C">
        <w:rPr>
          <w:rFonts w:hAnsi="宋体" w:cs="Arial Narrow" w:hint="eastAsia"/>
          <w:kern w:val="2"/>
          <w:sz w:val="24"/>
          <w:szCs w:val="24"/>
        </w:rPr>
        <w:t>其他费用</w:t>
      </w:r>
    </w:p>
    <w:p w14:paraId="33886922" w14:textId="58DF4B3E" w:rsidR="003358B1" w:rsidRPr="008A6B7C" w:rsidRDefault="003358B1" w:rsidP="008A6B7C">
      <w:pPr>
        <w:pStyle w:val="a5"/>
        <w:tabs>
          <w:tab w:val="num" w:pos="1050"/>
        </w:tabs>
        <w:snapToGrid w:val="0"/>
        <w:spacing w:line="480" w:lineRule="exact"/>
        <w:ind w:firstLineChars="200" w:firstLine="480"/>
        <w:rPr>
          <w:rFonts w:hAnsi="宋体" w:cs="Arial Narrow"/>
          <w:kern w:val="2"/>
          <w:sz w:val="24"/>
          <w:szCs w:val="24"/>
        </w:rPr>
      </w:pPr>
      <w:r w:rsidRPr="008A6B7C">
        <w:rPr>
          <w:rFonts w:hAnsi="宋体" w:cs="Arial Narrow"/>
          <w:kern w:val="2"/>
          <w:sz w:val="24"/>
          <w:szCs w:val="24"/>
        </w:rPr>
        <w:t xml:space="preserve">          =</w:t>
      </w:r>
      <w:r w:rsidR="002F735B">
        <w:rPr>
          <w:rFonts w:hAnsi="宋体" w:cs="Arial Narrow"/>
          <w:kern w:val="2"/>
          <w:sz w:val="24"/>
          <w:szCs w:val="24"/>
        </w:rPr>
        <w:t>1829</w:t>
      </w:r>
      <w:r w:rsidRPr="008A6B7C">
        <w:rPr>
          <w:rFonts w:hAnsi="宋体" w:cs="Arial Narrow"/>
          <w:kern w:val="2"/>
          <w:sz w:val="24"/>
          <w:szCs w:val="24"/>
        </w:rPr>
        <w:t>+</w:t>
      </w:r>
      <w:r w:rsidR="002F735B">
        <w:rPr>
          <w:rFonts w:hAnsi="宋体" w:cs="Arial Narrow"/>
          <w:kern w:val="2"/>
          <w:sz w:val="24"/>
          <w:szCs w:val="24"/>
        </w:rPr>
        <w:t>14</w:t>
      </w:r>
      <w:r w:rsidR="00570A6D">
        <w:rPr>
          <w:rFonts w:hAnsi="宋体" w:cs="Arial Narrow"/>
          <w:kern w:val="2"/>
          <w:sz w:val="24"/>
          <w:szCs w:val="24"/>
        </w:rPr>
        <w:t>4</w:t>
      </w:r>
      <w:r w:rsidRPr="008A6B7C">
        <w:rPr>
          <w:rFonts w:hAnsi="宋体" w:cs="Arial Narrow"/>
          <w:kern w:val="2"/>
          <w:sz w:val="24"/>
          <w:szCs w:val="24"/>
        </w:rPr>
        <w:t>+</w:t>
      </w:r>
      <w:r w:rsidR="002F735B">
        <w:rPr>
          <w:rFonts w:hAnsi="宋体" w:cs="Arial Narrow"/>
          <w:kern w:val="2"/>
          <w:sz w:val="24"/>
          <w:szCs w:val="24"/>
        </w:rPr>
        <w:t>305</w:t>
      </w:r>
      <w:r w:rsidRPr="008A6B7C">
        <w:rPr>
          <w:rFonts w:hAnsi="宋体" w:cs="Arial Narrow"/>
          <w:kern w:val="2"/>
          <w:sz w:val="24"/>
          <w:szCs w:val="24"/>
        </w:rPr>
        <w:t>+</w:t>
      </w:r>
      <w:r w:rsidR="008008EF" w:rsidRPr="008A6B7C">
        <w:rPr>
          <w:rFonts w:hAnsi="宋体" w:cs="Arial Narrow"/>
          <w:kern w:val="2"/>
          <w:sz w:val="24"/>
          <w:szCs w:val="24"/>
        </w:rPr>
        <w:t>0</w:t>
      </w:r>
      <w:r w:rsidRPr="008A6B7C">
        <w:rPr>
          <w:rFonts w:hAnsi="宋体" w:cs="Arial Narrow" w:hint="eastAsia"/>
          <w:kern w:val="2"/>
          <w:sz w:val="24"/>
          <w:szCs w:val="24"/>
        </w:rPr>
        <w:t>+</w:t>
      </w:r>
      <w:r w:rsidRPr="008A6B7C">
        <w:rPr>
          <w:rFonts w:hAnsi="宋体" w:cs="Arial Narrow"/>
          <w:kern w:val="2"/>
          <w:sz w:val="24"/>
          <w:szCs w:val="24"/>
        </w:rPr>
        <w:t>0=</w:t>
      </w:r>
      <w:r w:rsidR="002F735B">
        <w:rPr>
          <w:rFonts w:hAnsi="宋体" w:cs="Arial Narrow"/>
          <w:kern w:val="2"/>
          <w:sz w:val="24"/>
          <w:szCs w:val="24"/>
        </w:rPr>
        <w:t>227</w:t>
      </w:r>
      <w:r w:rsidR="00570A6D">
        <w:rPr>
          <w:rFonts w:hAnsi="宋体" w:cs="Arial Narrow"/>
          <w:kern w:val="2"/>
          <w:sz w:val="24"/>
          <w:szCs w:val="24"/>
        </w:rPr>
        <w:t>8</w:t>
      </w:r>
      <w:r w:rsidRPr="008A6B7C">
        <w:rPr>
          <w:rFonts w:hAnsi="宋体" w:cs="Arial Narrow"/>
          <w:kern w:val="2"/>
          <w:sz w:val="24"/>
          <w:szCs w:val="24"/>
        </w:rPr>
        <w:t>（元）</w:t>
      </w:r>
    </w:p>
    <w:p w14:paraId="13360390" w14:textId="77777777" w:rsidR="003358B1" w:rsidRPr="008A6B7C" w:rsidRDefault="003358B1" w:rsidP="008A6B7C">
      <w:pPr>
        <w:pStyle w:val="a5"/>
        <w:tabs>
          <w:tab w:val="num" w:pos="1050"/>
        </w:tabs>
        <w:snapToGrid w:val="0"/>
        <w:spacing w:line="480" w:lineRule="exact"/>
        <w:ind w:firstLineChars="200" w:firstLine="482"/>
        <w:rPr>
          <w:rFonts w:hAnsi="宋体"/>
          <w:b/>
          <w:bCs/>
          <w:sz w:val="24"/>
          <w:szCs w:val="24"/>
        </w:rPr>
      </w:pPr>
      <w:r w:rsidRPr="008A6B7C">
        <w:rPr>
          <w:rFonts w:hAnsi="宋体" w:hint="eastAsia"/>
          <w:b/>
          <w:bCs/>
          <w:sz w:val="24"/>
          <w:szCs w:val="24"/>
        </w:rPr>
        <w:t>（6）年净收益（A'）</w:t>
      </w:r>
    </w:p>
    <w:p w14:paraId="1A33665C" w14:textId="465C7337" w:rsidR="003358B1" w:rsidRPr="008A6B7C" w:rsidRDefault="003358B1" w:rsidP="008A6B7C">
      <w:pPr>
        <w:pStyle w:val="a5"/>
        <w:tabs>
          <w:tab w:val="num" w:pos="1050"/>
        </w:tabs>
        <w:snapToGrid w:val="0"/>
        <w:spacing w:line="480" w:lineRule="exact"/>
        <w:ind w:firstLineChars="200" w:firstLine="480"/>
        <w:rPr>
          <w:rFonts w:hAnsi="宋体"/>
          <w:sz w:val="24"/>
          <w:szCs w:val="24"/>
        </w:rPr>
      </w:pPr>
      <w:r w:rsidRPr="008A6B7C">
        <w:rPr>
          <w:rFonts w:hAnsi="宋体" w:hint="eastAsia"/>
          <w:sz w:val="24"/>
          <w:szCs w:val="24"/>
        </w:rPr>
        <w:t>年净收益（A'）=年有效毛收入-年运营费用</w:t>
      </w:r>
      <w:r w:rsidRPr="008A6B7C">
        <w:rPr>
          <w:rFonts w:hAnsi="宋体" w:cs="Arial Narrow" w:hint="eastAsia"/>
          <w:kern w:val="2"/>
          <w:sz w:val="24"/>
          <w:szCs w:val="24"/>
        </w:rPr>
        <w:t>=</w:t>
      </w:r>
      <w:r w:rsidR="00570A6D">
        <w:rPr>
          <w:rFonts w:hAnsi="宋体" w:cs="Arial Narrow"/>
          <w:kern w:val="2"/>
          <w:sz w:val="24"/>
          <w:szCs w:val="24"/>
        </w:rPr>
        <w:t>9568</w:t>
      </w:r>
      <w:r w:rsidRPr="008A6B7C">
        <w:rPr>
          <w:rFonts w:hAnsi="宋体" w:cs="Arial Narrow" w:hint="eastAsia"/>
          <w:kern w:val="2"/>
          <w:sz w:val="24"/>
          <w:szCs w:val="24"/>
        </w:rPr>
        <w:t>-</w:t>
      </w:r>
      <w:r w:rsidR="002F735B">
        <w:rPr>
          <w:rFonts w:hAnsi="宋体" w:cs="Arial Narrow"/>
          <w:kern w:val="2"/>
          <w:sz w:val="24"/>
          <w:szCs w:val="24"/>
        </w:rPr>
        <w:t>227</w:t>
      </w:r>
      <w:r w:rsidR="00570A6D">
        <w:rPr>
          <w:rFonts w:hAnsi="宋体" w:cs="Arial Narrow"/>
          <w:kern w:val="2"/>
          <w:sz w:val="24"/>
          <w:szCs w:val="24"/>
        </w:rPr>
        <w:t>8</w:t>
      </w:r>
      <w:r w:rsidRPr="008A6B7C">
        <w:rPr>
          <w:rFonts w:hAnsi="宋体" w:cs="Arial Narrow" w:hint="eastAsia"/>
          <w:kern w:val="2"/>
          <w:sz w:val="24"/>
          <w:szCs w:val="24"/>
        </w:rPr>
        <w:t>=</w:t>
      </w:r>
      <w:r w:rsidR="00570A6D">
        <w:rPr>
          <w:rFonts w:hAnsi="宋体" w:cs="Arial Narrow"/>
          <w:kern w:val="2"/>
          <w:sz w:val="24"/>
          <w:szCs w:val="24"/>
        </w:rPr>
        <w:t>7290</w:t>
      </w:r>
      <w:r w:rsidRPr="008A6B7C">
        <w:rPr>
          <w:rFonts w:hAnsi="宋体" w:hint="eastAsia"/>
          <w:sz w:val="24"/>
          <w:szCs w:val="24"/>
        </w:rPr>
        <w:t>（元）</w:t>
      </w:r>
    </w:p>
    <w:p w14:paraId="40EA8FFE" w14:textId="77777777" w:rsidR="003358B1" w:rsidRPr="008A6B7C" w:rsidRDefault="003358B1" w:rsidP="008A6B7C">
      <w:pPr>
        <w:pStyle w:val="a5"/>
        <w:tabs>
          <w:tab w:val="num" w:pos="1050"/>
        </w:tabs>
        <w:snapToGrid w:val="0"/>
        <w:spacing w:line="480" w:lineRule="exact"/>
        <w:ind w:firstLineChars="200" w:firstLine="482"/>
        <w:rPr>
          <w:rFonts w:hAnsi="宋体"/>
          <w:b/>
          <w:bCs/>
          <w:sz w:val="24"/>
          <w:szCs w:val="24"/>
        </w:rPr>
      </w:pPr>
      <w:r w:rsidRPr="008A6B7C">
        <w:rPr>
          <w:rFonts w:hAnsi="宋体" w:hint="eastAsia"/>
          <w:b/>
          <w:bCs/>
          <w:sz w:val="24"/>
          <w:szCs w:val="24"/>
        </w:rPr>
        <w:t>（7）年净收益变化趋势分析</w:t>
      </w:r>
    </w:p>
    <w:p w14:paraId="01A2E270" w14:textId="16B14DE7" w:rsidR="003358B1" w:rsidRPr="008A6B7C" w:rsidRDefault="003358B1" w:rsidP="008A6B7C">
      <w:pPr>
        <w:pStyle w:val="a5"/>
        <w:tabs>
          <w:tab w:val="num" w:pos="1050"/>
        </w:tabs>
        <w:snapToGrid w:val="0"/>
        <w:spacing w:line="480" w:lineRule="exact"/>
        <w:ind w:firstLineChars="200" w:firstLine="480"/>
        <w:rPr>
          <w:rFonts w:hAnsi="宋体" w:cs="Arial Narrow"/>
          <w:kern w:val="2"/>
          <w:sz w:val="24"/>
          <w:szCs w:val="24"/>
        </w:rPr>
      </w:pPr>
      <w:r w:rsidRPr="008A6B7C">
        <w:rPr>
          <w:rFonts w:hAnsi="宋体" w:cs="Arial Narrow" w:hint="eastAsia"/>
          <w:kern w:val="2"/>
          <w:sz w:val="24"/>
          <w:szCs w:val="24"/>
        </w:rPr>
        <w:t>评估对象位于</w:t>
      </w:r>
      <w:r w:rsidR="003B3CEA" w:rsidRPr="008A6B7C">
        <w:rPr>
          <w:rFonts w:hAnsi="宋体" w:cs="Arial Narrow" w:hint="eastAsia"/>
          <w:kern w:val="2"/>
          <w:sz w:val="24"/>
          <w:szCs w:val="24"/>
        </w:rPr>
        <w:t>闽侯县</w:t>
      </w:r>
      <w:r w:rsidRPr="008A6B7C">
        <w:rPr>
          <w:rFonts w:hAnsi="宋体" w:cs="Arial Narrow" w:hint="eastAsia"/>
          <w:kern w:val="2"/>
          <w:sz w:val="24"/>
          <w:szCs w:val="24"/>
        </w:rPr>
        <w:t>一级</w:t>
      </w:r>
      <w:r w:rsidR="00752FB6" w:rsidRPr="008A6B7C">
        <w:rPr>
          <w:rFonts w:hAnsi="宋体" w:cs="Arial Narrow" w:hint="eastAsia"/>
          <w:kern w:val="2"/>
          <w:sz w:val="24"/>
          <w:szCs w:val="24"/>
        </w:rPr>
        <w:t>城区</w:t>
      </w:r>
      <w:r w:rsidR="003B3CEA" w:rsidRPr="008A6B7C">
        <w:rPr>
          <w:rFonts w:hAnsi="宋体" w:cs="Arial Narrow" w:hint="eastAsia"/>
          <w:kern w:val="2"/>
          <w:sz w:val="24"/>
          <w:szCs w:val="24"/>
        </w:rPr>
        <w:t>住宅</w:t>
      </w:r>
      <w:r w:rsidR="00752FB6" w:rsidRPr="008A6B7C">
        <w:rPr>
          <w:rFonts w:hAnsi="宋体" w:cs="Arial Narrow" w:hint="eastAsia"/>
          <w:kern w:val="2"/>
          <w:sz w:val="24"/>
          <w:szCs w:val="24"/>
        </w:rPr>
        <w:t>用地</w:t>
      </w:r>
      <w:r w:rsidRPr="008A6B7C">
        <w:rPr>
          <w:rFonts w:hAnsi="宋体" w:cs="Arial Narrow"/>
          <w:kern w:val="2"/>
          <w:sz w:val="24"/>
          <w:szCs w:val="24"/>
        </w:rPr>
        <w:t>范围内，</w:t>
      </w:r>
      <w:r w:rsidRPr="008A6B7C">
        <w:rPr>
          <w:rFonts w:hAnsi="宋体" w:cs="Arial Narrow" w:hint="eastAsia"/>
          <w:kern w:val="2"/>
          <w:sz w:val="24"/>
          <w:szCs w:val="24"/>
        </w:rPr>
        <w:t>位于</w:t>
      </w:r>
      <w:r w:rsidR="003B3CEA" w:rsidRPr="008A6B7C">
        <w:rPr>
          <w:rFonts w:hAnsi="宋体" w:cs="Arial Narrow" w:hint="eastAsia"/>
          <w:kern w:val="2"/>
          <w:sz w:val="24"/>
          <w:szCs w:val="24"/>
        </w:rPr>
        <w:t>蔗洲路南</w:t>
      </w:r>
      <w:r w:rsidR="00752FB6" w:rsidRPr="008A6B7C">
        <w:rPr>
          <w:rFonts w:hAnsi="宋体" w:cs="Arial Narrow" w:hint="eastAsia"/>
          <w:kern w:val="2"/>
          <w:sz w:val="24"/>
          <w:szCs w:val="24"/>
        </w:rPr>
        <w:t>侧</w:t>
      </w:r>
      <w:r w:rsidRPr="008A6B7C">
        <w:rPr>
          <w:rFonts w:hAnsi="宋体" w:cs="Arial Narrow"/>
          <w:kern w:val="2"/>
          <w:sz w:val="24"/>
          <w:szCs w:val="24"/>
        </w:rPr>
        <w:t>，</w:t>
      </w:r>
      <w:r w:rsidRPr="008A6B7C">
        <w:rPr>
          <w:rFonts w:hAnsi="宋体" w:cs="Arial Narrow" w:hint="eastAsia"/>
          <w:kern w:val="2"/>
          <w:sz w:val="24"/>
          <w:szCs w:val="24"/>
        </w:rPr>
        <w:t>区位条件较</w:t>
      </w:r>
      <w:r w:rsidRPr="008A6B7C">
        <w:rPr>
          <w:rFonts w:hAnsi="宋体" w:cs="Arial Narrow"/>
          <w:kern w:val="2"/>
          <w:sz w:val="24"/>
          <w:szCs w:val="24"/>
        </w:rPr>
        <w:t>好，</w:t>
      </w:r>
      <w:r w:rsidRPr="008A6B7C">
        <w:rPr>
          <w:rFonts w:hAnsi="宋体" w:cs="Arial Narrow" w:hint="eastAsia"/>
          <w:kern w:val="2"/>
          <w:sz w:val="24"/>
          <w:szCs w:val="24"/>
        </w:rPr>
        <w:t>据调查，该地区同类型房地产的年净收益增长率约为</w:t>
      </w:r>
      <w:r w:rsidR="005E795A" w:rsidRPr="008A6B7C">
        <w:rPr>
          <w:rFonts w:hAnsi="宋体" w:cs="Arial Narrow"/>
          <w:kern w:val="2"/>
          <w:sz w:val="24"/>
          <w:szCs w:val="24"/>
        </w:rPr>
        <w:t>5</w:t>
      </w:r>
      <w:r w:rsidRPr="008A6B7C">
        <w:rPr>
          <w:rFonts w:hAnsi="宋体" w:cs="Arial Narrow"/>
          <w:kern w:val="2"/>
          <w:sz w:val="24"/>
          <w:szCs w:val="24"/>
        </w:rPr>
        <w:t>%</w:t>
      </w:r>
      <w:r w:rsidRPr="008A6B7C">
        <w:rPr>
          <w:rFonts w:hAnsi="宋体" w:cs="Arial Narrow" w:hint="eastAsia"/>
          <w:kern w:val="2"/>
          <w:sz w:val="24"/>
          <w:szCs w:val="24"/>
        </w:rPr>
        <w:t>，则：g</w:t>
      </w:r>
      <w:r w:rsidRPr="008A6B7C">
        <w:rPr>
          <w:rFonts w:hAnsi="宋体" w:cs="Arial Narrow"/>
          <w:kern w:val="2"/>
          <w:sz w:val="24"/>
          <w:szCs w:val="24"/>
        </w:rPr>
        <w:t>=</w:t>
      </w:r>
      <w:r w:rsidR="005E795A" w:rsidRPr="008A6B7C">
        <w:rPr>
          <w:rFonts w:hAnsi="宋体" w:cs="Arial Narrow"/>
          <w:kern w:val="2"/>
          <w:sz w:val="24"/>
          <w:szCs w:val="24"/>
        </w:rPr>
        <w:t>5</w:t>
      </w:r>
      <w:r w:rsidR="00524ED8" w:rsidRPr="008A6B7C">
        <w:rPr>
          <w:rFonts w:hAnsi="宋体" w:cs="Arial Narrow" w:hint="eastAsia"/>
          <w:kern w:val="2"/>
          <w:sz w:val="24"/>
          <w:szCs w:val="24"/>
        </w:rPr>
        <w:t>%</w:t>
      </w:r>
      <w:r w:rsidRPr="008A6B7C">
        <w:rPr>
          <w:rFonts w:hAnsi="宋体" w:cs="Arial Narrow" w:hint="eastAsia"/>
          <w:kern w:val="2"/>
          <w:sz w:val="24"/>
          <w:szCs w:val="24"/>
        </w:rPr>
        <w:t>。</w:t>
      </w:r>
    </w:p>
    <w:p w14:paraId="60D58A06" w14:textId="77777777" w:rsidR="003358B1" w:rsidRPr="008A6B7C" w:rsidRDefault="003358B1" w:rsidP="008A6B7C">
      <w:pPr>
        <w:pStyle w:val="a5"/>
        <w:tabs>
          <w:tab w:val="num" w:pos="1050"/>
        </w:tabs>
        <w:snapToGrid w:val="0"/>
        <w:spacing w:line="480" w:lineRule="exact"/>
        <w:ind w:firstLineChars="200" w:firstLine="482"/>
        <w:rPr>
          <w:rFonts w:hAnsi="宋体"/>
          <w:b/>
          <w:bCs/>
          <w:sz w:val="24"/>
          <w:szCs w:val="24"/>
        </w:rPr>
      </w:pPr>
      <w:r w:rsidRPr="008A6B7C">
        <w:rPr>
          <w:rFonts w:hAnsi="宋体" w:hint="eastAsia"/>
          <w:b/>
          <w:bCs/>
          <w:sz w:val="24"/>
          <w:szCs w:val="24"/>
        </w:rPr>
        <w:t>（8）净收益逐年递增年限的确定</w:t>
      </w:r>
    </w:p>
    <w:p w14:paraId="7B1CEFE1" w14:textId="628FF585" w:rsidR="003358B1" w:rsidRPr="008A6B7C" w:rsidRDefault="003358B1" w:rsidP="008A6B7C">
      <w:pPr>
        <w:pStyle w:val="a5"/>
        <w:tabs>
          <w:tab w:val="num" w:pos="1050"/>
        </w:tabs>
        <w:snapToGrid w:val="0"/>
        <w:spacing w:line="480" w:lineRule="exact"/>
        <w:ind w:firstLineChars="200" w:firstLine="480"/>
        <w:rPr>
          <w:rFonts w:hAnsi="宋体"/>
          <w:sz w:val="24"/>
          <w:szCs w:val="24"/>
        </w:rPr>
      </w:pPr>
      <w:r w:rsidRPr="008A6B7C">
        <w:rPr>
          <w:rFonts w:hAnsi="宋体" w:hint="eastAsia"/>
          <w:sz w:val="24"/>
          <w:szCs w:val="24"/>
        </w:rPr>
        <w:t>根据对该地区同类房地产的调查，结合评估对象的实际情况和估价人员经验，其净收益递增年限自评估基准日起</w:t>
      </w:r>
      <w:r w:rsidR="00541A68" w:rsidRPr="008A6B7C">
        <w:rPr>
          <w:rFonts w:hAnsi="宋体"/>
          <w:sz w:val="24"/>
          <w:szCs w:val="24"/>
        </w:rPr>
        <w:t>30</w:t>
      </w:r>
      <w:r w:rsidRPr="008A6B7C">
        <w:rPr>
          <w:rFonts w:hAnsi="宋体" w:hint="eastAsia"/>
          <w:sz w:val="24"/>
          <w:szCs w:val="24"/>
        </w:rPr>
        <w:t>年，之后净收益保持不变，直到收益期结束。</w:t>
      </w:r>
    </w:p>
    <w:p w14:paraId="202B7F07" w14:textId="77777777" w:rsidR="003358B1" w:rsidRPr="008A6B7C" w:rsidRDefault="003358B1" w:rsidP="008A6B7C">
      <w:pPr>
        <w:pStyle w:val="a5"/>
        <w:tabs>
          <w:tab w:val="num" w:pos="1050"/>
        </w:tabs>
        <w:snapToGrid w:val="0"/>
        <w:spacing w:line="480" w:lineRule="exact"/>
        <w:ind w:firstLineChars="200" w:firstLine="482"/>
        <w:rPr>
          <w:rFonts w:hAnsi="宋体"/>
          <w:b/>
          <w:bCs/>
          <w:sz w:val="24"/>
          <w:szCs w:val="24"/>
        </w:rPr>
      </w:pPr>
      <w:r w:rsidRPr="008A6B7C">
        <w:rPr>
          <w:rFonts w:hAnsi="宋体" w:hint="eastAsia"/>
          <w:b/>
          <w:bCs/>
          <w:sz w:val="24"/>
          <w:szCs w:val="24"/>
        </w:rPr>
        <w:t>（9）收益期和</w:t>
      </w:r>
      <w:r w:rsidRPr="008A6B7C">
        <w:rPr>
          <w:rFonts w:hAnsi="宋体"/>
          <w:b/>
          <w:bCs/>
          <w:sz w:val="24"/>
          <w:szCs w:val="24"/>
        </w:rPr>
        <w:t>折现年</w:t>
      </w:r>
      <w:r w:rsidRPr="008A6B7C">
        <w:rPr>
          <w:rFonts w:hAnsi="宋体" w:hint="eastAsia"/>
          <w:b/>
          <w:bCs/>
          <w:sz w:val="24"/>
          <w:szCs w:val="24"/>
        </w:rPr>
        <w:t>数</w:t>
      </w:r>
    </w:p>
    <w:p w14:paraId="3FB505C9" w14:textId="3411707C" w:rsidR="003358B1" w:rsidRPr="008A6B7C" w:rsidRDefault="00DB6C0A" w:rsidP="008A6B7C">
      <w:pPr>
        <w:pStyle w:val="a5"/>
        <w:tabs>
          <w:tab w:val="num" w:pos="1050"/>
        </w:tabs>
        <w:snapToGrid w:val="0"/>
        <w:spacing w:line="480" w:lineRule="exact"/>
        <w:ind w:firstLineChars="200" w:firstLine="480"/>
        <w:rPr>
          <w:rFonts w:hAnsi="宋体" w:cs="Arial Narrow"/>
          <w:kern w:val="2"/>
          <w:sz w:val="24"/>
          <w:szCs w:val="24"/>
        </w:rPr>
      </w:pPr>
      <w:r w:rsidRPr="008A6B7C">
        <w:rPr>
          <w:rFonts w:hAnsi="宋体" w:cs="Arial Narrow" w:hint="eastAsia"/>
          <w:kern w:val="2"/>
          <w:sz w:val="24"/>
          <w:szCs w:val="24"/>
        </w:rPr>
        <w:lastRenderedPageBreak/>
        <w:t>由于委托人没有提供土地权属资料</w:t>
      </w:r>
      <w:r w:rsidR="00B7240C" w:rsidRPr="008A6B7C">
        <w:rPr>
          <w:rFonts w:hAnsi="宋体" w:cs="Arial Narrow" w:hint="eastAsia"/>
          <w:kern w:val="2"/>
          <w:sz w:val="24"/>
          <w:szCs w:val="24"/>
        </w:rPr>
        <w:t>，</w:t>
      </w:r>
      <w:r w:rsidRPr="008A6B7C">
        <w:rPr>
          <w:rFonts w:hAnsi="宋体" w:cs="Arial Narrow" w:hint="eastAsia"/>
          <w:kern w:val="2"/>
          <w:sz w:val="24"/>
          <w:szCs w:val="24"/>
        </w:rPr>
        <w:t>无法知晓土地使用权终止日期，本次预估</w:t>
      </w:r>
      <w:r w:rsidR="00B7240C" w:rsidRPr="008A6B7C">
        <w:rPr>
          <w:rFonts w:hAnsi="宋体" w:cs="Arial Narrow" w:hint="eastAsia"/>
          <w:kern w:val="2"/>
          <w:sz w:val="24"/>
          <w:szCs w:val="24"/>
        </w:rPr>
        <w:t>土地使用权终止期日为</w:t>
      </w:r>
      <w:r w:rsidR="00752FB6" w:rsidRPr="008A6B7C">
        <w:rPr>
          <w:rFonts w:hAnsi="宋体" w:cs="Arial Narrow" w:hint="eastAsia"/>
          <w:kern w:val="2"/>
          <w:sz w:val="24"/>
          <w:szCs w:val="24"/>
        </w:rPr>
        <w:t>20</w:t>
      </w:r>
      <w:r w:rsidRPr="008A6B7C">
        <w:rPr>
          <w:rFonts w:hAnsi="宋体" w:cs="Arial Narrow"/>
          <w:kern w:val="2"/>
          <w:sz w:val="24"/>
          <w:szCs w:val="24"/>
        </w:rPr>
        <w:t>90</w:t>
      </w:r>
      <w:r w:rsidR="00752FB6" w:rsidRPr="008A6B7C">
        <w:rPr>
          <w:rFonts w:hAnsi="宋体" w:cs="Arial Narrow" w:hint="eastAsia"/>
          <w:kern w:val="2"/>
          <w:sz w:val="24"/>
          <w:szCs w:val="24"/>
        </w:rPr>
        <w:t>年</w:t>
      </w:r>
      <w:r w:rsidRPr="008A6B7C">
        <w:rPr>
          <w:rFonts w:hAnsi="宋体" w:cs="Arial Narrow"/>
          <w:kern w:val="2"/>
          <w:sz w:val="24"/>
          <w:szCs w:val="24"/>
        </w:rPr>
        <w:t>6</w:t>
      </w:r>
      <w:r w:rsidR="00752FB6" w:rsidRPr="008A6B7C">
        <w:rPr>
          <w:rFonts w:hAnsi="宋体" w:cs="Arial Narrow" w:hint="eastAsia"/>
          <w:kern w:val="2"/>
          <w:sz w:val="24"/>
          <w:szCs w:val="24"/>
        </w:rPr>
        <w:t>月</w:t>
      </w:r>
      <w:r w:rsidRPr="008A6B7C">
        <w:rPr>
          <w:rFonts w:hAnsi="宋体" w:cs="Arial Narrow"/>
          <w:kern w:val="2"/>
          <w:sz w:val="24"/>
          <w:szCs w:val="24"/>
        </w:rPr>
        <w:t>7</w:t>
      </w:r>
      <w:r w:rsidR="00752FB6" w:rsidRPr="008A6B7C">
        <w:rPr>
          <w:rFonts w:hAnsi="宋体" w:cs="Arial Narrow" w:hint="eastAsia"/>
          <w:kern w:val="2"/>
          <w:sz w:val="24"/>
          <w:szCs w:val="24"/>
        </w:rPr>
        <w:t>日</w:t>
      </w:r>
      <w:r w:rsidR="00B7240C" w:rsidRPr="008A6B7C">
        <w:rPr>
          <w:rFonts w:hAnsi="宋体" w:cs="Arial Narrow" w:hint="eastAsia"/>
          <w:kern w:val="2"/>
          <w:sz w:val="24"/>
          <w:szCs w:val="24"/>
        </w:rPr>
        <w:t>，</w:t>
      </w:r>
      <w:r w:rsidR="002B5CF4">
        <w:rPr>
          <w:rFonts w:hAnsi="宋体" w:cs="Arial Narrow" w:hint="eastAsia"/>
          <w:kern w:val="2"/>
          <w:sz w:val="24"/>
          <w:szCs w:val="24"/>
        </w:rPr>
        <w:t>则</w:t>
      </w:r>
      <w:r w:rsidR="00524ED8" w:rsidRPr="008A6B7C">
        <w:rPr>
          <w:rFonts w:hAnsi="宋体" w:cs="Arial Narrow" w:hint="eastAsia"/>
          <w:kern w:val="2"/>
          <w:sz w:val="24"/>
          <w:szCs w:val="24"/>
        </w:rPr>
        <w:t>剩余</w:t>
      </w:r>
      <w:r w:rsidR="00B7240C" w:rsidRPr="008A6B7C">
        <w:rPr>
          <w:rFonts w:hAnsi="宋体" w:cs="Arial Narrow" w:hint="eastAsia"/>
          <w:kern w:val="2"/>
          <w:sz w:val="24"/>
          <w:szCs w:val="24"/>
        </w:rPr>
        <w:t>土地使用年限</w:t>
      </w:r>
      <w:r w:rsidR="00D777D2">
        <w:rPr>
          <w:rFonts w:hAnsi="宋体" w:cs="Arial Narrow" w:hint="eastAsia"/>
          <w:kern w:val="2"/>
          <w:sz w:val="24"/>
          <w:szCs w:val="24"/>
        </w:rPr>
        <w:t>约</w:t>
      </w:r>
      <w:r w:rsidR="00524ED8" w:rsidRPr="008A6B7C">
        <w:rPr>
          <w:rFonts w:hAnsi="宋体" w:cs="Arial Narrow" w:hint="eastAsia"/>
          <w:kern w:val="2"/>
          <w:sz w:val="24"/>
          <w:szCs w:val="24"/>
        </w:rPr>
        <w:t>为</w:t>
      </w:r>
      <w:r w:rsidRPr="008A6B7C">
        <w:rPr>
          <w:rFonts w:hAnsi="宋体" w:cs="Arial Narrow"/>
          <w:kern w:val="2"/>
          <w:sz w:val="24"/>
          <w:szCs w:val="24"/>
        </w:rPr>
        <w:t>68</w:t>
      </w:r>
      <w:r w:rsidR="00B7240C" w:rsidRPr="008A6B7C">
        <w:rPr>
          <w:rFonts w:hAnsi="宋体" w:cs="Arial Narrow" w:hint="eastAsia"/>
          <w:kern w:val="2"/>
          <w:sz w:val="24"/>
          <w:szCs w:val="24"/>
        </w:rPr>
        <w:t>年。房屋建成年份为</w:t>
      </w:r>
      <w:r w:rsidRPr="008A6B7C">
        <w:rPr>
          <w:rFonts w:hAnsi="宋体" w:cs="Arial Narrow"/>
          <w:kern w:val="2"/>
          <w:sz w:val="24"/>
          <w:szCs w:val="24"/>
        </w:rPr>
        <w:t>2021</w:t>
      </w:r>
      <w:r w:rsidR="00C71B88" w:rsidRPr="008A6B7C">
        <w:rPr>
          <w:rFonts w:hAnsi="宋体" w:cs="Arial Narrow" w:hint="eastAsia"/>
          <w:kern w:val="2"/>
          <w:sz w:val="24"/>
          <w:szCs w:val="24"/>
        </w:rPr>
        <w:t>年</w:t>
      </w:r>
      <w:r w:rsidR="00B7240C" w:rsidRPr="008A6B7C">
        <w:rPr>
          <w:rFonts w:hAnsi="宋体" w:cs="Arial Narrow" w:hint="eastAsia"/>
          <w:kern w:val="2"/>
          <w:sz w:val="24"/>
          <w:szCs w:val="24"/>
        </w:rPr>
        <w:t>，</w:t>
      </w:r>
      <w:r w:rsidRPr="008A6B7C">
        <w:rPr>
          <w:rFonts w:hAnsi="宋体" w:cs="Arial Narrow" w:hint="eastAsia"/>
          <w:kern w:val="2"/>
          <w:sz w:val="24"/>
          <w:szCs w:val="24"/>
        </w:rPr>
        <w:t>非生产</w:t>
      </w:r>
      <w:r w:rsidR="00B7240C" w:rsidRPr="008A6B7C">
        <w:rPr>
          <w:rFonts w:hAnsi="宋体" w:cs="Arial Narrow" w:hint="eastAsia"/>
          <w:kern w:val="2"/>
          <w:sz w:val="24"/>
          <w:szCs w:val="24"/>
        </w:rPr>
        <w:t>钢混结构建筑物经济耐用年限为60年，至评估基准日已使用</w:t>
      </w:r>
      <w:r w:rsidRPr="008A6B7C">
        <w:rPr>
          <w:rFonts w:hAnsi="宋体" w:cs="Arial Narrow"/>
          <w:kern w:val="2"/>
          <w:sz w:val="24"/>
          <w:szCs w:val="24"/>
        </w:rPr>
        <w:t>1</w:t>
      </w:r>
      <w:r w:rsidR="00B7240C" w:rsidRPr="008A6B7C">
        <w:rPr>
          <w:rFonts w:hAnsi="宋体" w:cs="Arial Narrow" w:hint="eastAsia"/>
          <w:kern w:val="2"/>
          <w:sz w:val="24"/>
          <w:szCs w:val="24"/>
        </w:rPr>
        <w:t>年，建筑物剩余使用年限为</w:t>
      </w:r>
      <w:r w:rsidRPr="008A6B7C">
        <w:rPr>
          <w:rFonts w:hAnsi="宋体" w:cs="Arial Narrow"/>
          <w:kern w:val="2"/>
          <w:sz w:val="24"/>
          <w:szCs w:val="24"/>
        </w:rPr>
        <w:t>59</w:t>
      </w:r>
      <w:r w:rsidR="00B7240C" w:rsidRPr="008A6B7C">
        <w:rPr>
          <w:rFonts w:hAnsi="宋体" w:cs="Arial Narrow" w:hint="eastAsia"/>
          <w:kern w:val="2"/>
          <w:sz w:val="24"/>
          <w:szCs w:val="24"/>
        </w:rPr>
        <w:t>年。根据熟短原则，收益期取</w:t>
      </w:r>
      <w:r w:rsidRPr="008A6B7C">
        <w:rPr>
          <w:rFonts w:hAnsi="宋体" w:cs="Arial Narrow"/>
          <w:kern w:val="2"/>
          <w:sz w:val="24"/>
          <w:szCs w:val="24"/>
        </w:rPr>
        <w:t>59</w:t>
      </w:r>
      <w:r w:rsidR="00B7240C" w:rsidRPr="008A6B7C">
        <w:rPr>
          <w:rFonts w:hAnsi="宋体" w:cs="Arial Narrow" w:hint="eastAsia"/>
          <w:kern w:val="2"/>
          <w:sz w:val="24"/>
          <w:szCs w:val="24"/>
        </w:rPr>
        <w:t>年，其中自评估基准日起</w:t>
      </w:r>
      <w:r w:rsidR="00A306B2" w:rsidRPr="008A6B7C">
        <w:rPr>
          <w:rFonts w:hAnsi="宋体" w:cs="Arial Narrow"/>
          <w:kern w:val="2"/>
          <w:sz w:val="24"/>
          <w:szCs w:val="24"/>
        </w:rPr>
        <w:t>30</w:t>
      </w:r>
      <w:r w:rsidR="00B7240C" w:rsidRPr="008A6B7C">
        <w:rPr>
          <w:rFonts w:hAnsi="宋体" w:cs="Arial Narrow" w:hint="eastAsia"/>
          <w:kern w:val="2"/>
          <w:sz w:val="24"/>
          <w:szCs w:val="24"/>
        </w:rPr>
        <w:t>年年净收益按</w:t>
      </w:r>
      <w:r w:rsidR="005E795A" w:rsidRPr="008A6B7C">
        <w:rPr>
          <w:rFonts w:hAnsi="宋体" w:cs="Arial Narrow"/>
          <w:kern w:val="2"/>
          <w:sz w:val="24"/>
          <w:szCs w:val="24"/>
        </w:rPr>
        <w:t>5</w:t>
      </w:r>
      <w:r w:rsidR="00524ED8" w:rsidRPr="008A6B7C">
        <w:rPr>
          <w:rFonts w:hAnsi="宋体" w:cs="Arial Narrow" w:hint="eastAsia"/>
          <w:kern w:val="2"/>
          <w:sz w:val="24"/>
          <w:szCs w:val="24"/>
        </w:rPr>
        <w:t>%</w:t>
      </w:r>
      <w:r w:rsidR="00B7240C" w:rsidRPr="008A6B7C">
        <w:rPr>
          <w:rFonts w:hAnsi="宋体" w:cs="Arial Narrow" w:hint="eastAsia"/>
          <w:kern w:val="2"/>
          <w:sz w:val="24"/>
          <w:szCs w:val="24"/>
        </w:rPr>
        <w:t>的增长率递增，此后到收益期满年净收益保持不变。则：n=</w:t>
      </w:r>
      <w:r w:rsidR="00990640" w:rsidRPr="008A6B7C">
        <w:rPr>
          <w:rFonts w:hAnsi="宋体" w:cs="Arial Narrow"/>
          <w:kern w:val="2"/>
          <w:sz w:val="24"/>
          <w:szCs w:val="24"/>
        </w:rPr>
        <w:t>30</w:t>
      </w:r>
      <w:r w:rsidR="00B7240C" w:rsidRPr="008A6B7C">
        <w:rPr>
          <w:rFonts w:hAnsi="宋体" w:cs="Arial Narrow" w:hint="eastAsia"/>
          <w:kern w:val="2"/>
          <w:sz w:val="24"/>
          <w:szCs w:val="24"/>
        </w:rPr>
        <w:t>年，N=</w:t>
      </w:r>
      <w:r w:rsidRPr="008A6B7C">
        <w:rPr>
          <w:rFonts w:hAnsi="宋体" w:cs="Arial Narrow"/>
          <w:kern w:val="2"/>
          <w:sz w:val="24"/>
          <w:szCs w:val="24"/>
        </w:rPr>
        <w:t>59</w:t>
      </w:r>
      <w:r w:rsidR="00B7240C" w:rsidRPr="008A6B7C">
        <w:rPr>
          <w:rFonts w:hAnsi="宋体" w:cs="Arial Narrow" w:hint="eastAsia"/>
          <w:kern w:val="2"/>
          <w:sz w:val="24"/>
          <w:szCs w:val="24"/>
        </w:rPr>
        <w:t>-</w:t>
      </w:r>
      <w:r w:rsidR="00990640" w:rsidRPr="008A6B7C">
        <w:rPr>
          <w:rFonts w:hAnsi="宋体" w:cs="Arial Narrow"/>
          <w:kern w:val="2"/>
          <w:sz w:val="24"/>
          <w:szCs w:val="24"/>
        </w:rPr>
        <w:t>30</w:t>
      </w:r>
      <w:r w:rsidR="00B7240C" w:rsidRPr="008A6B7C">
        <w:rPr>
          <w:rFonts w:hAnsi="宋体" w:cs="Arial Narrow" w:hint="eastAsia"/>
          <w:kern w:val="2"/>
          <w:sz w:val="24"/>
          <w:szCs w:val="24"/>
        </w:rPr>
        <w:t>=</w:t>
      </w:r>
      <w:r w:rsidR="00990640" w:rsidRPr="008A6B7C">
        <w:rPr>
          <w:rFonts w:hAnsi="宋体" w:cs="Arial Narrow"/>
          <w:kern w:val="2"/>
          <w:sz w:val="24"/>
          <w:szCs w:val="24"/>
        </w:rPr>
        <w:t>29</w:t>
      </w:r>
      <w:r w:rsidR="00B7240C" w:rsidRPr="008A6B7C">
        <w:rPr>
          <w:rFonts w:hAnsi="宋体" w:cs="Arial Narrow" w:hint="eastAsia"/>
          <w:kern w:val="2"/>
          <w:sz w:val="24"/>
          <w:szCs w:val="24"/>
        </w:rPr>
        <w:t>（年）</w:t>
      </w:r>
      <w:r w:rsidR="003358B1" w:rsidRPr="008A6B7C">
        <w:rPr>
          <w:rFonts w:hAnsi="宋体" w:cs="Arial Narrow" w:hint="eastAsia"/>
          <w:kern w:val="2"/>
          <w:sz w:val="24"/>
          <w:szCs w:val="24"/>
        </w:rPr>
        <w:t>。</w:t>
      </w:r>
    </w:p>
    <w:p w14:paraId="1EABCC7C" w14:textId="30FDD6B0" w:rsidR="003358B1" w:rsidRPr="008A6B7C" w:rsidRDefault="003358B1" w:rsidP="008A6B7C">
      <w:pPr>
        <w:pStyle w:val="a5"/>
        <w:tabs>
          <w:tab w:val="num" w:pos="1050"/>
        </w:tabs>
        <w:snapToGrid w:val="0"/>
        <w:spacing w:line="480" w:lineRule="exact"/>
        <w:ind w:firstLineChars="200" w:firstLine="482"/>
        <w:rPr>
          <w:rFonts w:hAnsi="宋体"/>
          <w:b/>
          <w:bCs/>
          <w:sz w:val="24"/>
          <w:szCs w:val="24"/>
        </w:rPr>
      </w:pPr>
      <w:r w:rsidRPr="008A6B7C">
        <w:rPr>
          <w:rFonts w:hAnsi="宋体" w:hint="eastAsia"/>
          <w:b/>
          <w:bCs/>
          <w:sz w:val="24"/>
          <w:szCs w:val="24"/>
        </w:rPr>
        <w:t>（10）自评估基准日起第</w:t>
      </w:r>
      <w:r w:rsidR="00541A68" w:rsidRPr="008A6B7C">
        <w:rPr>
          <w:rFonts w:hAnsi="宋体"/>
          <w:b/>
          <w:bCs/>
          <w:sz w:val="24"/>
          <w:szCs w:val="24"/>
        </w:rPr>
        <w:t>30</w:t>
      </w:r>
      <w:r w:rsidRPr="008A6B7C">
        <w:rPr>
          <w:rFonts w:hAnsi="宋体" w:hint="eastAsia"/>
          <w:b/>
          <w:bCs/>
          <w:sz w:val="24"/>
          <w:szCs w:val="24"/>
        </w:rPr>
        <w:t>年的净收益</w:t>
      </w:r>
      <w:r w:rsidRPr="008A6B7C">
        <w:rPr>
          <w:rFonts w:hAnsi="宋体"/>
          <w:b/>
          <w:bCs/>
          <w:sz w:val="24"/>
          <w:szCs w:val="24"/>
        </w:rPr>
        <w:t xml:space="preserve">A'' </w:t>
      </w:r>
    </w:p>
    <w:p w14:paraId="3FD06A11" w14:textId="77777777" w:rsidR="003358B1" w:rsidRPr="008A6B7C" w:rsidRDefault="003358B1" w:rsidP="008A6B7C">
      <w:pPr>
        <w:pStyle w:val="a5"/>
        <w:tabs>
          <w:tab w:val="num" w:pos="1050"/>
        </w:tabs>
        <w:snapToGrid w:val="0"/>
        <w:spacing w:line="480" w:lineRule="exact"/>
        <w:ind w:firstLineChars="200" w:firstLine="480"/>
        <w:rPr>
          <w:rFonts w:hAnsi="宋体"/>
          <w:sz w:val="24"/>
          <w:szCs w:val="24"/>
        </w:rPr>
      </w:pPr>
      <w:r w:rsidRPr="008A6B7C">
        <w:rPr>
          <w:rFonts w:hAnsi="宋体" w:hint="eastAsia"/>
          <w:sz w:val="24"/>
          <w:szCs w:val="24"/>
        </w:rPr>
        <w:t>假设净收益年末取得，则：</w:t>
      </w:r>
    </w:p>
    <w:p w14:paraId="3981F0C8" w14:textId="49D6A044" w:rsidR="003358B1" w:rsidRPr="008A6B7C" w:rsidRDefault="003358B1" w:rsidP="008A6B7C">
      <w:pPr>
        <w:pStyle w:val="a5"/>
        <w:tabs>
          <w:tab w:val="num" w:pos="1050"/>
        </w:tabs>
        <w:snapToGrid w:val="0"/>
        <w:spacing w:line="480" w:lineRule="exact"/>
        <w:ind w:firstLineChars="200" w:firstLine="480"/>
        <w:rPr>
          <w:rFonts w:hAnsi="宋体" w:cs="Arial Narrow"/>
          <w:kern w:val="2"/>
          <w:sz w:val="24"/>
          <w:szCs w:val="24"/>
        </w:rPr>
      </w:pPr>
      <w:r w:rsidRPr="008A6B7C">
        <w:rPr>
          <w:rFonts w:hAnsi="宋体" w:cs="Arial Narrow"/>
          <w:kern w:val="2"/>
          <w:sz w:val="24"/>
          <w:szCs w:val="24"/>
        </w:rPr>
        <w:t>A''</w:t>
      </w:r>
      <w:r w:rsidRPr="008A6B7C">
        <w:rPr>
          <w:rFonts w:hAnsi="宋体" w:cs="Arial Narrow" w:hint="eastAsia"/>
          <w:kern w:val="2"/>
          <w:sz w:val="24"/>
          <w:szCs w:val="24"/>
        </w:rPr>
        <w:t>=</w:t>
      </w:r>
      <w:r w:rsidRPr="008A6B7C">
        <w:rPr>
          <w:rFonts w:hAnsi="宋体" w:cs="Arial Narrow"/>
          <w:kern w:val="2"/>
          <w:sz w:val="24"/>
          <w:szCs w:val="24"/>
        </w:rPr>
        <w:t xml:space="preserve"> A'×（1+净收益年涨幅）</w:t>
      </w:r>
      <w:r w:rsidRPr="008A6B7C">
        <w:rPr>
          <w:rFonts w:hAnsi="宋体" w:cs="Arial Narrow"/>
          <w:kern w:val="2"/>
          <w:sz w:val="24"/>
          <w:szCs w:val="24"/>
          <w:vertAlign w:val="superscript"/>
        </w:rPr>
        <w:t>n-1</w:t>
      </w:r>
      <w:r w:rsidRPr="008A6B7C">
        <w:rPr>
          <w:rFonts w:hAnsi="宋体" w:cs="Arial Narrow"/>
          <w:kern w:val="2"/>
          <w:sz w:val="24"/>
          <w:szCs w:val="24"/>
        </w:rPr>
        <w:t>=</w:t>
      </w:r>
      <w:r w:rsidR="00570A6D">
        <w:rPr>
          <w:rFonts w:hAnsi="宋体" w:cs="Arial Narrow"/>
          <w:kern w:val="2"/>
          <w:sz w:val="24"/>
          <w:szCs w:val="24"/>
        </w:rPr>
        <w:t>7290</w:t>
      </w:r>
      <w:r w:rsidRPr="008A6B7C">
        <w:rPr>
          <w:rFonts w:hAnsi="宋体" w:cs="Arial Narrow" w:hint="eastAsia"/>
          <w:kern w:val="2"/>
          <w:sz w:val="24"/>
          <w:szCs w:val="24"/>
        </w:rPr>
        <w:t>×</w:t>
      </w:r>
      <w:r w:rsidRPr="008A6B7C">
        <w:rPr>
          <w:rFonts w:hAnsi="宋体" w:cs="Arial Narrow"/>
          <w:kern w:val="2"/>
          <w:sz w:val="24"/>
          <w:szCs w:val="24"/>
        </w:rPr>
        <w:t>（1+</w:t>
      </w:r>
      <w:r w:rsidR="005E795A" w:rsidRPr="008A6B7C">
        <w:rPr>
          <w:rFonts w:hAnsi="宋体" w:cs="Arial Narrow"/>
          <w:kern w:val="2"/>
          <w:sz w:val="24"/>
          <w:szCs w:val="24"/>
        </w:rPr>
        <w:t>5</w:t>
      </w:r>
      <w:r w:rsidR="00524ED8" w:rsidRPr="008A6B7C">
        <w:rPr>
          <w:rFonts w:hAnsi="宋体" w:cs="Arial Narrow" w:hint="eastAsia"/>
          <w:kern w:val="2"/>
          <w:sz w:val="24"/>
          <w:szCs w:val="24"/>
        </w:rPr>
        <w:t>%</w:t>
      </w:r>
      <w:r w:rsidRPr="008A6B7C">
        <w:rPr>
          <w:rFonts w:hAnsi="宋体" w:cs="Arial Narrow"/>
          <w:kern w:val="2"/>
          <w:sz w:val="24"/>
          <w:szCs w:val="24"/>
        </w:rPr>
        <w:t>）</w:t>
      </w:r>
      <w:r w:rsidR="00541A68" w:rsidRPr="008A6B7C">
        <w:rPr>
          <w:rFonts w:hAnsi="宋体" w:cs="Arial Narrow"/>
          <w:kern w:val="2"/>
          <w:sz w:val="24"/>
          <w:szCs w:val="24"/>
          <w:vertAlign w:val="superscript"/>
        </w:rPr>
        <w:t>29</w:t>
      </w:r>
      <w:r w:rsidRPr="008A6B7C">
        <w:rPr>
          <w:rFonts w:hAnsi="宋体" w:cs="Arial Narrow" w:hint="eastAsia"/>
          <w:kern w:val="2"/>
          <w:sz w:val="24"/>
          <w:szCs w:val="24"/>
        </w:rPr>
        <w:t>≈</w:t>
      </w:r>
      <w:r w:rsidR="00570A6D">
        <w:rPr>
          <w:rFonts w:hAnsi="宋体" w:cs="Arial Narrow"/>
          <w:kern w:val="2"/>
          <w:sz w:val="24"/>
          <w:szCs w:val="24"/>
        </w:rPr>
        <w:t>30007</w:t>
      </w:r>
      <w:r w:rsidRPr="008A6B7C">
        <w:rPr>
          <w:rFonts w:hAnsi="宋体" w:cs="Arial Narrow"/>
          <w:kern w:val="2"/>
          <w:sz w:val="24"/>
          <w:szCs w:val="24"/>
        </w:rPr>
        <w:t>（元）</w:t>
      </w:r>
    </w:p>
    <w:p w14:paraId="48FF03FE" w14:textId="77777777" w:rsidR="003358B1" w:rsidRPr="008A6B7C" w:rsidRDefault="003358B1" w:rsidP="008A6B7C">
      <w:pPr>
        <w:pStyle w:val="a5"/>
        <w:tabs>
          <w:tab w:val="num" w:pos="1050"/>
        </w:tabs>
        <w:snapToGrid w:val="0"/>
        <w:spacing w:line="480" w:lineRule="exact"/>
        <w:ind w:firstLineChars="200" w:firstLine="482"/>
        <w:rPr>
          <w:rFonts w:hAnsi="宋体"/>
          <w:sz w:val="24"/>
          <w:szCs w:val="24"/>
        </w:rPr>
      </w:pPr>
      <w:r w:rsidRPr="008A6B7C">
        <w:rPr>
          <w:rFonts w:hAnsi="宋体" w:hint="eastAsia"/>
          <w:b/>
          <w:bCs/>
          <w:sz w:val="24"/>
          <w:szCs w:val="24"/>
        </w:rPr>
        <w:t>（</w:t>
      </w:r>
      <w:r w:rsidRPr="008A6B7C">
        <w:rPr>
          <w:rFonts w:hAnsi="宋体"/>
          <w:b/>
          <w:bCs/>
          <w:sz w:val="24"/>
          <w:szCs w:val="24"/>
        </w:rPr>
        <w:t>11</w:t>
      </w:r>
      <w:r w:rsidRPr="008A6B7C">
        <w:rPr>
          <w:rFonts w:hAnsi="宋体" w:hint="eastAsia"/>
          <w:b/>
          <w:bCs/>
          <w:sz w:val="24"/>
          <w:szCs w:val="24"/>
        </w:rPr>
        <w:t>）评估</w:t>
      </w:r>
      <w:r w:rsidRPr="008A6B7C">
        <w:rPr>
          <w:rFonts w:hAnsi="宋体"/>
          <w:b/>
          <w:bCs/>
          <w:sz w:val="24"/>
          <w:szCs w:val="24"/>
        </w:rPr>
        <w:t>对象</w:t>
      </w:r>
      <w:r w:rsidRPr="008A6B7C">
        <w:rPr>
          <w:rFonts w:hAnsi="宋体" w:hint="eastAsia"/>
          <w:b/>
          <w:bCs/>
          <w:sz w:val="24"/>
          <w:szCs w:val="24"/>
        </w:rPr>
        <w:t>自评估基准日起至收益期结束的收益价值折现至评估基准日的价值V</w:t>
      </w:r>
      <w:r w:rsidRPr="008A6B7C">
        <w:rPr>
          <w:rFonts w:hAnsi="宋体" w:hint="eastAsia"/>
          <w:b/>
          <w:bCs/>
          <w:sz w:val="24"/>
          <w:szCs w:val="24"/>
          <w:vertAlign w:val="subscript"/>
        </w:rPr>
        <w:t>店</w:t>
      </w:r>
      <w:r w:rsidRPr="008A6B7C">
        <w:rPr>
          <w:rFonts w:hAnsi="宋体" w:hint="eastAsia"/>
          <w:b/>
          <w:bCs/>
          <w:sz w:val="24"/>
          <w:szCs w:val="24"/>
        </w:rPr>
        <w:t>的测算</w:t>
      </w:r>
      <w:r w:rsidRPr="008A6B7C">
        <w:rPr>
          <w:rFonts w:hAnsi="宋体" w:hint="eastAsia"/>
          <w:sz w:val="24"/>
          <w:szCs w:val="24"/>
        </w:rPr>
        <w:t>：</w:t>
      </w:r>
    </w:p>
    <w:p w14:paraId="7A491138" w14:textId="31AD1E11" w:rsidR="003358B1" w:rsidRPr="008D4EE1" w:rsidRDefault="00555EA1" w:rsidP="008008EF">
      <w:pPr>
        <w:rPr>
          <w:rFonts w:ascii="宋体" w:hAnsi="宋体"/>
          <w:sz w:val="24"/>
        </w:rPr>
      </w:pPr>
      <w:r>
        <w:rPr>
          <w:noProof/>
        </w:rPr>
        <mc:AlternateContent>
          <mc:Choice Requires="wps">
            <w:drawing>
              <wp:anchor distT="0" distB="0" distL="114300" distR="114300" simplePos="0" relativeHeight="251659264" behindDoc="0" locked="0" layoutInCell="1" allowOverlap="1" wp14:anchorId="59673C21" wp14:editId="30DB776D">
                <wp:simplePos x="0" y="0"/>
                <wp:positionH relativeFrom="column">
                  <wp:posOffset>394970</wp:posOffset>
                </wp:positionH>
                <wp:positionV relativeFrom="paragraph">
                  <wp:posOffset>246380</wp:posOffset>
                </wp:positionV>
                <wp:extent cx="121920" cy="137160"/>
                <wp:effectExtent l="0" t="0" r="11430" b="15240"/>
                <wp:wrapNone/>
                <wp:docPr id="3" name="矩形 3"/>
                <wp:cNvGraphicFramePr/>
                <a:graphic xmlns:a="http://schemas.openxmlformats.org/drawingml/2006/main">
                  <a:graphicData uri="http://schemas.microsoft.com/office/word/2010/wordprocessingShape">
                    <wps:wsp>
                      <wps:cNvSpPr/>
                      <wps:spPr>
                        <a:xfrm>
                          <a:off x="0" y="0"/>
                          <a:ext cx="121920" cy="1371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2E326" id="矩形 3" o:spid="_x0000_s1026" style="position:absolute;left:0;text-align:left;margin-left:31.1pt;margin-top:19.4pt;width:9.6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" fillcolor="white [3212]" strokecolor="white [3212]" strokeweight="1pt"/>
            </w:pict>
          </mc:Fallback>
        </mc:AlternateContent>
      </w:r>
      <w:r w:rsidR="003358B1" w:rsidRPr="00A738C6">
        <w:rPr>
          <w:noProof/>
        </w:rPr>
        <w:drawing>
          <wp:inline distT="0" distB="0" distL="0" distR="0" wp14:anchorId="1BCD0785" wp14:editId="37D8DC8B">
            <wp:extent cx="4411980" cy="518160"/>
            <wp:effectExtent l="0" t="0" r="762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1980" cy="518160"/>
                    </a:xfrm>
                    <a:prstGeom prst="rect">
                      <a:avLst/>
                    </a:prstGeom>
                    <a:noFill/>
                    <a:ln>
                      <a:noFill/>
                    </a:ln>
                  </pic:spPr>
                </pic:pic>
              </a:graphicData>
            </a:graphic>
          </wp:inline>
        </w:drawing>
      </w:r>
    </w:p>
    <w:p w14:paraId="60268B66" w14:textId="54C8CB79" w:rsidR="003358B1" w:rsidRPr="008A6B7C" w:rsidRDefault="003358B1" w:rsidP="008A6B7C">
      <w:pPr>
        <w:pStyle w:val="a5"/>
        <w:tabs>
          <w:tab w:val="num" w:pos="1050"/>
        </w:tabs>
        <w:snapToGrid w:val="0"/>
        <w:spacing w:line="480" w:lineRule="exact"/>
        <w:ind w:firstLineChars="200" w:firstLine="480"/>
        <w:rPr>
          <w:rFonts w:hAnsi="宋体"/>
          <w:sz w:val="24"/>
          <w:szCs w:val="24"/>
        </w:rPr>
      </w:pPr>
      <w:r w:rsidRPr="008A6B7C">
        <w:rPr>
          <w:rFonts w:hAnsi="宋体"/>
          <w:sz w:val="24"/>
          <w:szCs w:val="24"/>
        </w:rPr>
        <w:t>=</w:t>
      </w:r>
      <w:r w:rsidR="00570A6D">
        <w:rPr>
          <w:rFonts w:hAnsi="宋体"/>
          <w:sz w:val="24"/>
          <w:szCs w:val="24"/>
        </w:rPr>
        <w:t>7290</w:t>
      </w:r>
      <w:r w:rsidRPr="008A6B7C">
        <w:rPr>
          <w:rFonts w:hAnsi="宋体" w:hint="eastAsia"/>
          <w:sz w:val="24"/>
          <w:szCs w:val="24"/>
        </w:rPr>
        <w:t>/(</w:t>
      </w:r>
      <w:r w:rsidR="00400B99" w:rsidRPr="008A6B7C">
        <w:rPr>
          <w:rFonts w:hAnsi="宋体"/>
          <w:sz w:val="24"/>
          <w:szCs w:val="24"/>
        </w:rPr>
        <w:t>3.</w:t>
      </w:r>
      <w:r w:rsidR="005E795A" w:rsidRPr="008A6B7C">
        <w:rPr>
          <w:rFonts w:hAnsi="宋体"/>
          <w:sz w:val="24"/>
          <w:szCs w:val="24"/>
        </w:rPr>
        <w:t>0</w:t>
      </w:r>
      <w:r w:rsidR="00400B99" w:rsidRPr="008A6B7C">
        <w:rPr>
          <w:rFonts w:hAnsi="宋体"/>
          <w:sz w:val="24"/>
          <w:szCs w:val="24"/>
        </w:rPr>
        <w:t>5%</w:t>
      </w:r>
      <w:r w:rsidRPr="008A6B7C">
        <w:rPr>
          <w:rFonts w:hAnsi="宋体" w:hint="eastAsia"/>
          <w:sz w:val="24"/>
          <w:szCs w:val="24"/>
        </w:rPr>
        <w:t>-</w:t>
      </w:r>
      <w:r w:rsidR="005E795A" w:rsidRPr="008A6B7C">
        <w:rPr>
          <w:rFonts w:hAnsi="宋体"/>
          <w:sz w:val="24"/>
          <w:szCs w:val="24"/>
        </w:rPr>
        <w:t>5</w:t>
      </w:r>
      <w:r w:rsidR="00524ED8" w:rsidRPr="008A6B7C">
        <w:rPr>
          <w:rFonts w:hAnsi="宋体"/>
          <w:sz w:val="24"/>
          <w:szCs w:val="24"/>
        </w:rPr>
        <w:t>%</w:t>
      </w:r>
      <w:r w:rsidRPr="008A6B7C">
        <w:rPr>
          <w:rFonts w:hAnsi="宋体" w:hint="eastAsia"/>
          <w:sz w:val="24"/>
          <w:szCs w:val="24"/>
        </w:rPr>
        <w:t>)×{1-[(1+</w:t>
      </w:r>
      <w:r w:rsidR="005E795A" w:rsidRPr="008A6B7C">
        <w:rPr>
          <w:rFonts w:hAnsi="宋体"/>
          <w:sz w:val="24"/>
          <w:szCs w:val="24"/>
        </w:rPr>
        <w:t>5</w:t>
      </w:r>
      <w:r w:rsidR="00524ED8" w:rsidRPr="008A6B7C">
        <w:rPr>
          <w:rFonts w:hAnsi="宋体"/>
          <w:sz w:val="24"/>
          <w:szCs w:val="24"/>
        </w:rPr>
        <w:t>%</w:t>
      </w:r>
      <w:r w:rsidRPr="008A6B7C">
        <w:rPr>
          <w:rFonts w:hAnsi="宋体" w:hint="eastAsia"/>
          <w:sz w:val="24"/>
          <w:szCs w:val="24"/>
        </w:rPr>
        <w:t>)/(1+</w:t>
      </w:r>
      <w:r w:rsidR="00400B99" w:rsidRPr="008A6B7C">
        <w:rPr>
          <w:rFonts w:hAnsi="宋体"/>
          <w:sz w:val="24"/>
          <w:szCs w:val="24"/>
        </w:rPr>
        <w:t>3.</w:t>
      </w:r>
      <w:r w:rsidR="005E795A" w:rsidRPr="008A6B7C">
        <w:rPr>
          <w:rFonts w:hAnsi="宋体"/>
          <w:sz w:val="24"/>
          <w:szCs w:val="24"/>
        </w:rPr>
        <w:t>0</w:t>
      </w:r>
      <w:r w:rsidR="00400B99" w:rsidRPr="008A6B7C">
        <w:rPr>
          <w:rFonts w:hAnsi="宋体"/>
          <w:sz w:val="24"/>
          <w:szCs w:val="24"/>
        </w:rPr>
        <w:t>5%</w:t>
      </w:r>
      <w:r w:rsidRPr="008A6B7C">
        <w:rPr>
          <w:rFonts w:hAnsi="宋体" w:hint="eastAsia"/>
          <w:sz w:val="24"/>
          <w:szCs w:val="24"/>
        </w:rPr>
        <w:t>)]</w:t>
      </w:r>
      <w:r w:rsidR="008008EF" w:rsidRPr="008A6B7C">
        <w:rPr>
          <w:rFonts w:hAnsi="宋体"/>
          <w:sz w:val="24"/>
          <w:szCs w:val="24"/>
          <w:vertAlign w:val="superscript"/>
        </w:rPr>
        <w:t>30</w:t>
      </w:r>
      <w:r w:rsidRPr="008A6B7C">
        <w:rPr>
          <w:rFonts w:hAnsi="宋体" w:hint="eastAsia"/>
          <w:sz w:val="24"/>
          <w:szCs w:val="24"/>
        </w:rPr>
        <w:t>}+{</w:t>
      </w:r>
      <w:r w:rsidR="00570A6D">
        <w:rPr>
          <w:rFonts w:hAnsi="宋体"/>
          <w:sz w:val="24"/>
          <w:szCs w:val="24"/>
        </w:rPr>
        <w:t>30007</w:t>
      </w:r>
      <w:r w:rsidRPr="008A6B7C">
        <w:rPr>
          <w:rFonts w:hAnsi="宋体" w:hint="eastAsia"/>
          <w:sz w:val="24"/>
          <w:szCs w:val="24"/>
        </w:rPr>
        <w:t>/</w:t>
      </w:r>
      <w:r w:rsidRPr="008A6B7C">
        <w:rPr>
          <w:rFonts w:hAnsi="宋体"/>
          <w:sz w:val="24"/>
          <w:szCs w:val="24"/>
        </w:rPr>
        <w:t>[</w:t>
      </w:r>
      <w:r w:rsidR="00400B99" w:rsidRPr="008A6B7C">
        <w:rPr>
          <w:rFonts w:hAnsi="宋体"/>
          <w:sz w:val="24"/>
          <w:szCs w:val="24"/>
        </w:rPr>
        <w:t>3.</w:t>
      </w:r>
      <w:r w:rsidR="005E795A" w:rsidRPr="008A6B7C">
        <w:rPr>
          <w:rFonts w:hAnsi="宋体"/>
          <w:sz w:val="24"/>
          <w:szCs w:val="24"/>
        </w:rPr>
        <w:t>0</w:t>
      </w:r>
      <w:r w:rsidR="00400B99" w:rsidRPr="008A6B7C">
        <w:rPr>
          <w:rFonts w:hAnsi="宋体"/>
          <w:sz w:val="24"/>
          <w:szCs w:val="24"/>
        </w:rPr>
        <w:t>5%</w:t>
      </w:r>
      <w:r w:rsidRPr="008A6B7C">
        <w:rPr>
          <w:rFonts w:hAnsi="宋体" w:hint="eastAsia"/>
          <w:sz w:val="24"/>
          <w:szCs w:val="24"/>
        </w:rPr>
        <w:t>×(1+</w:t>
      </w:r>
      <w:r w:rsidR="00400B99" w:rsidRPr="008A6B7C">
        <w:rPr>
          <w:rFonts w:hAnsi="宋体"/>
          <w:sz w:val="24"/>
          <w:szCs w:val="24"/>
        </w:rPr>
        <w:t>3.</w:t>
      </w:r>
      <w:r w:rsidR="005E795A" w:rsidRPr="008A6B7C">
        <w:rPr>
          <w:rFonts w:hAnsi="宋体"/>
          <w:sz w:val="24"/>
          <w:szCs w:val="24"/>
        </w:rPr>
        <w:t>0</w:t>
      </w:r>
      <w:r w:rsidR="00400B99" w:rsidRPr="008A6B7C">
        <w:rPr>
          <w:rFonts w:hAnsi="宋体"/>
          <w:sz w:val="24"/>
          <w:szCs w:val="24"/>
        </w:rPr>
        <w:t>5%</w:t>
      </w:r>
      <w:r w:rsidRPr="008A6B7C">
        <w:rPr>
          <w:rFonts w:hAnsi="宋体" w:hint="eastAsia"/>
          <w:sz w:val="24"/>
          <w:szCs w:val="24"/>
        </w:rPr>
        <w:t>)</w:t>
      </w:r>
      <w:r w:rsidR="008008EF" w:rsidRPr="008A6B7C">
        <w:rPr>
          <w:rFonts w:hAnsi="宋体"/>
          <w:sz w:val="24"/>
          <w:szCs w:val="24"/>
          <w:vertAlign w:val="superscript"/>
        </w:rPr>
        <w:t>30</w:t>
      </w:r>
      <w:r w:rsidRPr="008A6B7C">
        <w:rPr>
          <w:rFonts w:hAnsi="宋体"/>
          <w:sz w:val="24"/>
          <w:szCs w:val="24"/>
        </w:rPr>
        <w:t>]</w:t>
      </w:r>
      <w:r w:rsidRPr="008A6B7C">
        <w:rPr>
          <w:rFonts w:hAnsi="宋体" w:hint="eastAsia"/>
          <w:sz w:val="24"/>
          <w:szCs w:val="24"/>
        </w:rPr>
        <w:t xml:space="preserve"> }×[1-1/(1+</w:t>
      </w:r>
      <w:r w:rsidR="00400B99" w:rsidRPr="008A6B7C">
        <w:rPr>
          <w:rFonts w:hAnsi="宋体"/>
          <w:sz w:val="24"/>
          <w:szCs w:val="24"/>
        </w:rPr>
        <w:t>3.</w:t>
      </w:r>
      <w:r w:rsidR="005E795A" w:rsidRPr="008A6B7C">
        <w:rPr>
          <w:rFonts w:hAnsi="宋体"/>
          <w:sz w:val="24"/>
          <w:szCs w:val="24"/>
        </w:rPr>
        <w:t>0</w:t>
      </w:r>
      <w:r w:rsidR="00400B99" w:rsidRPr="008A6B7C">
        <w:rPr>
          <w:rFonts w:hAnsi="宋体"/>
          <w:sz w:val="24"/>
          <w:szCs w:val="24"/>
        </w:rPr>
        <w:t>5%</w:t>
      </w:r>
      <w:r w:rsidRPr="008A6B7C">
        <w:rPr>
          <w:rFonts w:hAnsi="宋体" w:hint="eastAsia"/>
          <w:sz w:val="24"/>
          <w:szCs w:val="24"/>
        </w:rPr>
        <w:t>)</w:t>
      </w:r>
      <w:r w:rsidR="008008EF" w:rsidRPr="008A6B7C">
        <w:rPr>
          <w:rFonts w:hAnsi="宋体"/>
          <w:sz w:val="24"/>
          <w:szCs w:val="24"/>
          <w:vertAlign w:val="superscript"/>
        </w:rPr>
        <w:t>29</w:t>
      </w:r>
      <w:r w:rsidRPr="008A6B7C">
        <w:rPr>
          <w:rFonts w:hAnsi="宋体" w:hint="eastAsia"/>
          <w:sz w:val="24"/>
          <w:szCs w:val="24"/>
        </w:rPr>
        <w:t>]</w:t>
      </w:r>
    </w:p>
    <w:p w14:paraId="41BEC436" w14:textId="4A89062B" w:rsidR="003358B1" w:rsidRPr="008A6B7C" w:rsidRDefault="003358B1" w:rsidP="008A6B7C">
      <w:pPr>
        <w:pStyle w:val="a5"/>
        <w:tabs>
          <w:tab w:val="num" w:pos="1050"/>
        </w:tabs>
        <w:snapToGrid w:val="0"/>
        <w:spacing w:line="480" w:lineRule="exact"/>
        <w:ind w:firstLineChars="200" w:firstLine="480"/>
        <w:rPr>
          <w:rFonts w:hAnsi="宋体"/>
          <w:sz w:val="24"/>
          <w:szCs w:val="24"/>
        </w:rPr>
      </w:pPr>
      <w:r w:rsidRPr="008A6B7C">
        <w:rPr>
          <w:rFonts w:hAnsi="宋体" w:hint="eastAsia"/>
          <w:sz w:val="24"/>
          <w:szCs w:val="24"/>
        </w:rPr>
        <w:t>≈</w:t>
      </w:r>
      <w:r w:rsidR="00570A6D">
        <w:rPr>
          <w:rFonts w:hAnsi="宋体"/>
          <w:sz w:val="24"/>
          <w:szCs w:val="24"/>
        </w:rPr>
        <w:t>514521</w:t>
      </w:r>
      <w:r w:rsidRPr="008A6B7C">
        <w:rPr>
          <w:rFonts w:hAnsi="宋体" w:hint="eastAsia"/>
          <w:sz w:val="24"/>
          <w:szCs w:val="24"/>
        </w:rPr>
        <w:t>（元）</w:t>
      </w:r>
    </w:p>
    <w:p w14:paraId="731665B9" w14:textId="2B476789" w:rsidR="003358B1" w:rsidRPr="008A6B7C" w:rsidRDefault="003358B1" w:rsidP="008A6B7C">
      <w:pPr>
        <w:pStyle w:val="a5"/>
        <w:tabs>
          <w:tab w:val="num" w:pos="1050"/>
        </w:tabs>
        <w:snapToGrid w:val="0"/>
        <w:spacing w:line="480" w:lineRule="exact"/>
        <w:ind w:firstLineChars="200" w:firstLine="482"/>
        <w:rPr>
          <w:rFonts w:hAnsi="宋体"/>
          <w:b/>
          <w:bCs/>
          <w:sz w:val="24"/>
          <w:szCs w:val="24"/>
        </w:rPr>
      </w:pPr>
      <w:r w:rsidRPr="008A6B7C">
        <w:rPr>
          <w:rFonts w:hAnsi="宋体" w:hint="eastAsia"/>
          <w:b/>
          <w:bCs/>
          <w:sz w:val="24"/>
          <w:szCs w:val="24"/>
        </w:rPr>
        <w:t>（12</w:t>
      </w:r>
      <w:r w:rsidRPr="008A6B7C">
        <w:rPr>
          <w:rFonts w:hAnsi="宋体"/>
          <w:b/>
          <w:bCs/>
          <w:sz w:val="24"/>
          <w:szCs w:val="24"/>
        </w:rPr>
        <w:t>）</w:t>
      </w:r>
      <w:r w:rsidR="00D34D82" w:rsidRPr="008A6B7C">
        <w:rPr>
          <w:rFonts w:hAnsi="宋体" w:hint="eastAsia"/>
          <w:b/>
          <w:bCs/>
          <w:sz w:val="24"/>
          <w:szCs w:val="24"/>
        </w:rPr>
        <w:t>土地剩余价值</w:t>
      </w:r>
    </w:p>
    <w:p w14:paraId="6F46312A" w14:textId="63E526C4" w:rsidR="003358B1" w:rsidRPr="008A6B7C" w:rsidRDefault="007C6C97" w:rsidP="008A6B7C">
      <w:pPr>
        <w:pStyle w:val="a5"/>
        <w:tabs>
          <w:tab w:val="num" w:pos="1050"/>
        </w:tabs>
        <w:snapToGrid w:val="0"/>
        <w:spacing w:line="480" w:lineRule="exact"/>
        <w:ind w:firstLineChars="200" w:firstLine="480"/>
        <w:rPr>
          <w:rFonts w:hAnsi="宋体" w:cs="Arial Narrow"/>
          <w:kern w:val="2"/>
          <w:sz w:val="24"/>
          <w:szCs w:val="24"/>
        </w:rPr>
      </w:pPr>
      <w:r>
        <w:rPr>
          <w:rFonts w:hAnsi="宋体" w:cs="Arial Narrow" w:hint="eastAsia"/>
          <w:kern w:val="2"/>
          <w:sz w:val="24"/>
          <w:szCs w:val="24"/>
        </w:rPr>
        <w:t>评估</w:t>
      </w:r>
      <w:r w:rsidR="00D34D82" w:rsidRPr="008A6B7C">
        <w:rPr>
          <w:rFonts w:hAnsi="宋体" w:cs="Arial Narrow" w:hint="eastAsia"/>
          <w:kern w:val="2"/>
          <w:sz w:val="24"/>
          <w:szCs w:val="24"/>
        </w:rPr>
        <w:t>对象建筑物终止日期约为208</w:t>
      </w:r>
      <w:r w:rsidR="00D34D82" w:rsidRPr="008A6B7C">
        <w:rPr>
          <w:rFonts w:hAnsi="宋体" w:cs="Arial Narrow"/>
          <w:kern w:val="2"/>
          <w:sz w:val="24"/>
          <w:szCs w:val="24"/>
        </w:rPr>
        <w:t>1</w:t>
      </w:r>
      <w:r w:rsidR="00D34D82" w:rsidRPr="008A6B7C">
        <w:rPr>
          <w:rFonts w:hAnsi="宋体" w:cs="Arial Narrow" w:hint="eastAsia"/>
          <w:kern w:val="2"/>
          <w:sz w:val="24"/>
          <w:szCs w:val="24"/>
        </w:rPr>
        <w:t>年，土地使用权终止期日为20</w:t>
      </w:r>
      <w:r w:rsidR="00D34D82" w:rsidRPr="008A6B7C">
        <w:rPr>
          <w:rFonts w:hAnsi="宋体" w:cs="Arial Narrow"/>
          <w:kern w:val="2"/>
          <w:sz w:val="24"/>
          <w:szCs w:val="24"/>
        </w:rPr>
        <w:t>90</w:t>
      </w:r>
      <w:r w:rsidR="00D34D82" w:rsidRPr="008A6B7C">
        <w:rPr>
          <w:rFonts w:hAnsi="宋体" w:cs="Arial Narrow" w:hint="eastAsia"/>
          <w:kern w:val="2"/>
          <w:sz w:val="24"/>
          <w:szCs w:val="24"/>
        </w:rPr>
        <w:t>年，</w:t>
      </w:r>
      <w:r w:rsidR="002B5CF4">
        <w:rPr>
          <w:rFonts w:hAnsi="宋体" w:cs="Arial Narrow" w:hint="eastAsia"/>
          <w:kern w:val="2"/>
          <w:sz w:val="24"/>
          <w:szCs w:val="24"/>
        </w:rPr>
        <w:t>建筑物经济寿命结束时</w:t>
      </w:r>
      <w:r w:rsidR="00D34D82" w:rsidRPr="008A6B7C">
        <w:rPr>
          <w:rFonts w:hAnsi="宋体" w:cs="Arial Narrow" w:hint="eastAsia"/>
          <w:kern w:val="2"/>
          <w:sz w:val="24"/>
          <w:szCs w:val="24"/>
        </w:rPr>
        <w:t>土地剩余年限大约为</w:t>
      </w:r>
      <w:r w:rsidR="00D34D82" w:rsidRPr="008A6B7C">
        <w:rPr>
          <w:rFonts w:hAnsi="宋体" w:cs="Arial Narrow"/>
          <w:kern w:val="2"/>
          <w:sz w:val="24"/>
          <w:szCs w:val="24"/>
        </w:rPr>
        <w:t>9</w:t>
      </w:r>
      <w:r w:rsidR="00D34D82" w:rsidRPr="008A6B7C">
        <w:rPr>
          <w:rFonts w:hAnsi="宋体" w:cs="Arial Narrow" w:hint="eastAsia"/>
          <w:kern w:val="2"/>
          <w:sz w:val="24"/>
          <w:szCs w:val="24"/>
        </w:rPr>
        <w:t>年，由于价值很小,本次估价</w:t>
      </w:r>
      <w:r w:rsidR="002B5CF4">
        <w:rPr>
          <w:rFonts w:hAnsi="宋体" w:cs="Arial Narrow" w:hint="eastAsia"/>
          <w:kern w:val="2"/>
          <w:sz w:val="24"/>
          <w:szCs w:val="24"/>
        </w:rPr>
        <w:t>忽略不计</w:t>
      </w:r>
      <w:r w:rsidR="00D34D82" w:rsidRPr="008A6B7C">
        <w:rPr>
          <w:rFonts w:hAnsi="宋体" w:cs="Arial Narrow" w:hint="eastAsia"/>
          <w:kern w:val="2"/>
          <w:sz w:val="24"/>
          <w:szCs w:val="24"/>
        </w:rPr>
        <w:t>。</w:t>
      </w:r>
    </w:p>
    <w:p w14:paraId="72D90859" w14:textId="7FA0B5A3" w:rsidR="003358B1" w:rsidRPr="008A6B7C" w:rsidRDefault="003358B1" w:rsidP="008A6B7C">
      <w:pPr>
        <w:pStyle w:val="a5"/>
        <w:tabs>
          <w:tab w:val="num" w:pos="1050"/>
        </w:tabs>
        <w:snapToGrid w:val="0"/>
        <w:spacing w:line="480" w:lineRule="exact"/>
        <w:ind w:firstLineChars="200" w:firstLine="482"/>
        <w:rPr>
          <w:rFonts w:hAnsi="宋体"/>
          <w:b/>
          <w:bCs/>
          <w:sz w:val="24"/>
          <w:szCs w:val="24"/>
        </w:rPr>
      </w:pPr>
      <w:r w:rsidRPr="008A6B7C">
        <w:rPr>
          <w:rFonts w:hAnsi="宋体" w:hint="eastAsia"/>
          <w:b/>
          <w:bCs/>
          <w:sz w:val="24"/>
          <w:szCs w:val="24"/>
        </w:rPr>
        <w:t>（13</w:t>
      </w:r>
      <w:r w:rsidRPr="008A6B7C">
        <w:rPr>
          <w:rFonts w:hAnsi="宋体"/>
          <w:b/>
          <w:bCs/>
          <w:sz w:val="24"/>
          <w:szCs w:val="24"/>
        </w:rPr>
        <w:t>）</w:t>
      </w:r>
      <w:r w:rsidRPr="008A6B7C">
        <w:rPr>
          <w:rFonts w:hAnsi="宋体" w:hint="eastAsia"/>
          <w:b/>
          <w:bCs/>
          <w:sz w:val="24"/>
          <w:szCs w:val="24"/>
        </w:rPr>
        <w:t>评估</w:t>
      </w:r>
      <w:r w:rsidRPr="008A6B7C">
        <w:rPr>
          <w:rFonts w:hAnsi="宋体"/>
          <w:b/>
          <w:bCs/>
          <w:sz w:val="24"/>
          <w:szCs w:val="24"/>
        </w:rPr>
        <w:t>对象市场价值的确定</w:t>
      </w:r>
    </w:p>
    <w:p w14:paraId="0B223459" w14:textId="1C390BE8" w:rsidR="003358B1" w:rsidRPr="008A6B7C" w:rsidRDefault="00291C97" w:rsidP="008A6B7C">
      <w:pPr>
        <w:pStyle w:val="a5"/>
        <w:tabs>
          <w:tab w:val="num" w:pos="1050"/>
        </w:tabs>
        <w:snapToGrid w:val="0"/>
        <w:spacing w:line="480" w:lineRule="exact"/>
        <w:ind w:firstLineChars="200" w:firstLine="480"/>
        <w:rPr>
          <w:rFonts w:hAnsi="宋体" w:cs="Arial Narrow"/>
          <w:kern w:val="2"/>
          <w:sz w:val="24"/>
          <w:szCs w:val="24"/>
        </w:rPr>
      </w:pPr>
      <w:r w:rsidRPr="008A6B7C">
        <w:rPr>
          <w:rFonts w:hAnsi="宋体" w:cs="Arial Narrow" w:hint="eastAsia"/>
          <w:kern w:val="2"/>
          <w:sz w:val="24"/>
          <w:szCs w:val="24"/>
        </w:rPr>
        <w:t>评估对象</w:t>
      </w:r>
      <w:r w:rsidR="003358B1" w:rsidRPr="008A6B7C">
        <w:rPr>
          <w:rFonts w:hAnsi="宋体" w:cs="Arial Narrow"/>
          <w:kern w:val="2"/>
          <w:sz w:val="24"/>
          <w:szCs w:val="24"/>
        </w:rPr>
        <w:t>市场价值=</w:t>
      </w:r>
      <w:r w:rsidR="003358B1" w:rsidRPr="008A6B7C">
        <w:rPr>
          <w:rFonts w:hAnsi="宋体" w:cs="Arial Narrow" w:hint="eastAsia"/>
          <w:kern w:val="2"/>
          <w:sz w:val="24"/>
          <w:szCs w:val="24"/>
        </w:rPr>
        <w:t>建筑物</w:t>
      </w:r>
      <w:r w:rsidR="002B5CF4">
        <w:rPr>
          <w:rFonts w:hAnsi="宋体" w:cs="Arial Narrow" w:hint="eastAsia"/>
          <w:kern w:val="2"/>
          <w:sz w:val="24"/>
          <w:szCs w:val="24"/>
        </w:rPr>
        <w:t>剩余经济寿命为收益期计算的价值</w:t>
      </w:r>
      <w:r w:rsidR="003358B1" w:rsidRPr="008A6B7C">
        <w:rPr>
          <w:rFonts w:hAnsi="宋体" w:cs="Arial Narrow"/>
          <w:kern w:val="2"/>
          <w:sz w:val="24"/>
          <w:szCs w:val="24"/>
        </w:rPr>
        <w:t>+</w:t>
      </w:r>
      <w:r w:rsidR="002B5CF4">
        <w:rPr>
          <w:rFonts w:hAnsi="宋体" w:cs="Arial Narrow" w:hint="eastAsia"/>
          <w:kern w:val="2"/>
          <w:sz w:val="24"/>
          <w:szCs w:val="24"/>
        </w:rPr>
        <w:t>剩余期限土地使用权在价值时点的价值</w:t>
      </w:r>
    </w:p>
    <w:p w14:paraId="3A3EF11B" w14:textId="0447D9F4" w:rsidR="003358B1" w:rsidRPr="008A6B7C" w:rsidRDefault="003358B1" w:rsidP="008A6B7C">
      <w:pPr>
        <w:pStyle w:val="a5"/>
        <w:tabs>
          <w:tab w:val="num" w:pos="1050"/>
        </w:tabs>
        <w:snapToGrid w:val="0"/>
        <w:spacing w:line="480" w:lineRule="exact"/>
        <w:ind w:firstLineChars="200" w:firstLine="480"/>
        <w:rPr>
          <w:rFonts w:hAnsi="宋体" w:cs="Arial Narrow"/>
          <w:kern w:val="2"/>
          <w:sz w:val="24"/>
          <w:szCs w:val="24"/>
        </w:rPr>
      </w:pPr>
      <w:r w:rsidRPr="008A6B7C">
        <w:rPr>
          <w:rFonts w:hAnsi="宋体" w:cs="Arial Narrow"/>
          <w:kern w:val="2"/>
          <w:sz w:val="24"/>
          <w:szCs w:val="24"/>
        </w:rPr>
        <w:t xml:space="preserve">                =</w:t>
      </w:r>
      <w:r w:rsidR="00570A6D">
        <w:rPr>
          <w:rFonts w:hAnsi="宋体" w:cs="Arial Narrow"/>
          <w:kern w:val="2"/>
          <w:sz w:val="24"/>
          <w:szCs w:val="24"/>
        </w:rPr>
        <w:t>514521</w:t>
      </w:r>
      <w:r w:rsidRPr="008A6B7C">
        <w:rPr>
          <w:rFonts w:hAnsi="宋体" w:cs="Arial Narrow"/>
          <w:kern w:val="2"/>
          <w:sz w:val="24"/>
          <w:szCs w:val="24"/>
        </w:rPr>
        <w:t>+</w:t>
      </w:r>
      <w:r w:rsidR="00D34D82" w:rsidRPr="008A6B7C">
        <w:rPr>
          <w:rFonts w:hAnsi="宋体" w:cs="Arial Narrow"/>
          <w:kern w:val="2"/>
          <w:sz w:val="24"/>
          <w:szCs w:val="24"/>
        </w:rPr>
        <w:t>0</w:t>
      </w:r>
    </w:p>
    <w:p w14:paraId="1BB46A2F" w14:textId="364A3709" w:rsidR="003358B1" w:rsidRPr="008A6B7C" w:rsidRDefault="003358B1" w:rsidP="008A6B7C">
      <w:pPr>
        <w:pStyle w:val="a5"/>
        <w:tabs>
          <w:tab w:val="num" w:pos="1050"/>
        </w:tabs>
        <w:snapToGrid w:val="0"/>
        <w:spacing w:line="480" w:lineRule="exact"/>
        <w:ind w:firstLineChars="200" w:firstLine="480"/>
        <w:rPr>
          <w:rFonts w:hAnsi="宋体" w:cs="Arial Narrow"/>
          <w:kern w:val="2"/>
          <w:sz w:val="24"/>
          <w:szCs w:val="24"/>
        </w:rPr>
      </w:pPr>
      <w:r w:rsidRPr="008A6B7C">
        <w:rPr>
          <w:rFonts w:hAnsi="宋体" w:cs="Arial Narrow"/>
          <w:kern w:val="2"/>
          <w:sz w:val="24"/>
          <w:szCs w:val="24"/>
        </w:rPr>
        <w:t xml:space="preserve">                </w:t>
      </w:r>
      <w:r w:rsidRPr="008A6B7C">
        <w:rPr>
          <w:rFonts w:hAnsi="宋体" w:cs="Arial Narrow" w:hint="eastAsia"/>
          <w:kern w:val="2"/>
          <w:sz w:val="24"/>
          <w:szCs w:val="24"/>
        </w:rPr>
        <w:t>≈</w:t>
      </w:r>
      <w:r w:rsidR="00570A6D">
        <w:rPr>
          <w:rFonts w:hAnsi="宋体" w:cs="Arial Narrow"/>
          <w:kern w:val="2"/>
          <w:sz w:val="24"/>
          <w:szCs w:val="24"/>
        </w:rPr>
        <w:t>514521</w:t>
      </w:r>
      <w:r w:rsidRPr="008A6B7C">
        <w:rPr>
          <w:rFonts w:hAnsi="宋体" w:cs="Arial Narrow" w:hint="eastAsia"/>
          <w:kern w:val="2"/>
          <w:sz w:val="24"/>
          <w:szCs w:val="24"/>
        </w:rPr>
        <w:t>（元</w:t>
      </w:r>
      <w:r w:rsidRPr="008A6B7C">
        <w:rPr>
          <w:rFonts w:hAnsi="宋体" w:cs="Arial Narrow"/>
          <w:kern w:val="2"/>
          <w:sz w:val="24"/>
          <w:szCs w:val="24"/>
        </w:rPr>
        <w:t>）</w:t>
      </w:r>
      <w:r w:rsidR="00291C97" w:rsidRPr="008A6B7C">
        <w:rPr>
          <w:rFonts w:hAnsi="宋体" w:cs="Arial Narrow" w:hint="eastAsia"/>
          <w:kern w:val="2"/>
          <w:sz w:val="24"/>
          <w:szCs w:val="24"/>
        </w:rPr>
        <w:t>，取整为</w:t>
      </w:r>
      <w:r w:rsidR="002F735B">
        <w:rPr>
          <w:rFonts w:hAnsi="宋体" w:cs="Arial Narrow"/>
          <w:kern w:val="2"/>
          <w:sz w:val="24"/>
          <w:szCs w:val="24"/>
        </w:rPr>
        <w:t>5</w:t>
      </w:r>
      <w:r w:rsidR="00570A6D">
        <w:rPr>
          <w:rFonts w:hAnsi="宋体" w:cs="Arial Narrow"/>
          <w:kern w:val="2"/>
          <w:sz w:val="24"/>
          <w:szCs w:val="24"/>
        </w:rPr>
        <w:t>1</w:t>
      </w:r>
      <w:r w:rsidR="00291C97" w:rsidRPr="008A6B7C">
        <w:rPr>
          <w:rFonts w:hAnsi="宋体" w:cs="Arial Narrow" w:hint="eastAsia"/>
          <w:kern w:val="2"/>
          <w:sz w:val="24"/>
          <w:szCs w:val="24"/>
        </w:rPr>
        <w:t>万元</w:t>
      </w:r>
      <w:r w:rsidRPr="008A6B7C">
        <w:rPr>
          <w:rFonts w:hAnsi="宋体" w:cs="Arial Narrow"/>
          <w:kern w:val="2"/>
          <w:sz w:val="24"/>
          <w:szCs w:val="24"/>
        </w:rPr>
        <w:t>。</w:t>
      </w:r>
    </w:p>
    <w:p w14:paraId="69EC6190" w14:textId="77777777" w:rsidR="003358B1" w:rsidRPr="008A6B7C" w:rsidRDefault="003358B1" w:rsidP="008A6B7C">
      <w:pPr>
        <w:pStyle w:val="Char1"/>
        <w:spacing w:line="480" w:lineRule="exact"/>
        <w:ind w:firstLineChars="300" w:firstLine="723"/>
        <w:rPr>
          <w:rFonts w:ascii="宋体" w:hAnsi="宋体" w:cs="Arial"/>
          <w:b/>
          <w:szCs w:val="24"/>
        </w:rPr>
      </w:pPr>
      <w:r w:rsidRPr="008A6B7C">
        <w:rPr>
          <w:rFonts w:ascii="宋体" w:hAnsi="宋体" w:cs="Arial"/>
          <w:b/>
          <w:szCs w:val="24"/>
        </w:rPr>
        <w:t>3.买卖双方交易税费的预估算</w:t>
      </w:r>
    </w:p>
    <w:p w14:paraId="2C67C1EE" w14:textId="166999F6" w:rsidR="003358B1" w:rsidRPr="008A6B7C" w:rsidRDefault="003358B1" w:rsidP="001E1051">
      <w:pPr>
        <w:pStyle w:val="Char1"/>
        <w:spacing w:line="480" w:lineRule="exact"/>
        <w:ind w:leftChars="100" w:left="210" w:firstLineChars="200" w:firstLine="480"/>
        <w:rPr>
          <w:rFonts w:ascii="宋体" w:hAnsi="宋体"/>
          <w:szCs w:val="24"/>
        </w:rPr>
      </w:pPr>
      <w:r w:rsidRPr="008A6B7C">
        <w:rPr>
          <w:rFonts w:ascii="宋体" w:hAnsi="宋体"/>
          <w:szCs w:val="24"/>
        </w:rPr>
        <w:t>评估对象如以本市场价值进入市场</w:t>
      </w:r>
      <w:r w:rsidRPr="008A6B7C">
        <w:rPr>
          <w:rFonts w:ascii="宋体" w:hAnsi="宋体" w:hint="eastAsia"/>
          <w:szCs w:val="24"/>
        </w:rPr>
        <w:t>交易</w:t>
      </w:r>
      <w:r w:rsidRPr="008A6B7C">
        <w:rPr>
          <w:rFonts w:ascii="宋体" w:hAnsi="宋体"/>
          <w:szCs w:val="24"/>
        </w:rPr>
        <w:t>时</w:t>
      </w:r>
      <w:r w:rsidRPr="008A6B7C">
        <w:rPr>
          <w:rFonts w:ascii="宋体" w:hAnsi="宋体" w:hint="eastAsia"/>
          <w:szCs w:val="24"/>
        </w:rPr>
        <w:t>，</w:t>
      </w:r>
      <w:r w:rsidRPr="008A6B7C">
        <w:rPr>
          <w:rFonts w:ascii="宋体" w:hAnsi="宋体"/>
          <w:szCs w:val="24"/>
        </w:rPr>
        <w:t>按照</w:t>
      </w:r>
      <w:r w:rsidRPr="008A6B7C">
        <w:rPr>
          <w:rFonts w:ascii="宋体" w:hAnsi="宋体" w:hint="eastAsia"/>
          <w:szCs w:val="24"/>
        </w:rPr>
        <w:t>评估基准日</w:t>
      </w:r>
      <w:r w:rsidR="0025632F" w:rsidRPr="008A6B7C">
        <w:rPr>
          <w:rFonts w:ascii="宋体" w:hAnsi="宋体" w:hint="eastAsia"/>
          <w:szCs w:val="24"/>
        </w:rPr>
        <w:t>福州市</w:t>
      </w:r>
      <w:r w:rsidRPr="008A6B7C">
        <w:rPr>
          <w:rFonts w:ascii="宋体" w:hAnsi="宋体"/>
          <w:szCs w:val="24"/>
        </w:rPr>
        <w:t>有关税费规定，买卖双方需缴交如下</w:t>
      </w:r>
      <w:r w:rsidRPr="008A6B7C">
        <w:rPr>
          <w:rFonts w:ascii="宋体" w:hAnsi="宋体" w:hint="eastAsia"/>
          <w:szCs w:val="24"/>
        </w:rPr>
        <w:t>交易</w:t>
      </w:r>
      <w:r w:rsidRPr="008A6B7C">
        <w:rPr>
          <w:rFonts w:ascii="宋体" w:hAnsi="宋体"/>
          <w:szCs w:val="24"/>
        </w:rPr>
        <w:t>税费：</w:t>
      </w:r>
    </w:p>
    <w:p w14:paraId="2387A187" w14:textId="77777777" w:rsidR="003358B1" w:rsidRPr="008A6B7C" w:rsidRDefault="003358B1" w:rsidP="008A6B7C">
      <w:pPr>
        <w:pStyle w:val="Char1"/>
        <w:spacing w:line="480" w:lineRule="exact"/>
        <w:ind w:firstLineChars="300" w:firstLine="720"/>
        <w:rPr>
          <w:rFonts w:ascii="宋体" w:hAnsi="宋体"/>
          <w:szCs w:val="24"/>
        </w:rPr>
      </w:pPr>
      <w:r w:rsidRPr="008A6B7C">
        <w:rPr>
          <w:rFonts w:ascii="宋体" w:hAnsi="宋体"/>
          <w:szCs w:val="24"/>
        </w:rPr>
        <w:fldChar w:fldCharType="begin"/>
      </w:r>
      <w:r w:rsidRPr="008A6B7C">
        <w:rPr>
          <w:rFonts w:ascii="宋体" w:hAnsi="宋体"/>
          <w:szCs w:val="24"/>
        </w:rPr>
        <w:instrText xml:space="preserve"> = 1 \* GB3 </w:instrText>
      </w:r>
      <w:r w:rsidRPr="008A6B7C">
        <w:rPr>
          <w:rFonts w:ascii="宋体" w:hAnsi="宋体"/>
          <w:szCs w:val="24"/>
        </w:rPr>
        <w:fldChar w:fldCharType="separate"/>
      </w:r>
      <w:r w:rsidRPr="008A6B7C">
        <w:rPr>
          <w:rFonts w:ascii="宋体" w:hAnsi="宋体" w:hint="eastAsia"/>
          <w:szCs w:val="24"/>
        </w:rPr>
        <w:t>①</w:t>
      </w:r>
      <w:r w:rsidRPr="008A6B7C">
        <w:rPr>
          <w:rFonts w:ascii="宋体" w:hAnsi="宋体"/>
          <w:szCs w:val="24"/>
        </w:rPr>
        <w:fldChar w:fldCharType="end"/>
      </w:r>
      <w:r w:rsidRPr="008A6B7C">
        <w:rPr>
          <w:rFonts w:ascii="宋体" w:hAnsi="宋体"/>
          <w:szCs w:val="24"/>
        </w:rPr>
        <w:t>卖方负担的税费：</w:t>
      </w:r>
    </w:p>
    <w:p w14:paraId="16337AB7" w14:textId="188A8E0E" w:rsidR="003358B1" w:rsidRPr="008A6B7C" w:rsidRDefault="002739B4" w:rsidP="008A6B7C">
      <w:pPr>
        <w:pStyle w:val="Char1"/>
        <w:spacing w:line="480" w:lineRule="exact"/>
        <w:ind w:firstLineChars="300" w:firstLine="720"/>
        <w:rPr>
          <w:rFonts w:ascii="宋体" w:hAnsi="宋体"/>
          <w:szCs w:val="24"/>
        </w:rPr>
      </w:pPr>
      <w:r w:rsidRPr="008A6B7C">
        <w:rPr>
          <w:rFonts w:ascii="宋体" w:hAnsi="宋体"/>
          <w:szCs w:val="24"/>
        </w:rPr>
        <w:fldChar w:fldCharType="begin"/>
      </w:r>
      <w:r w:rsidRPr="008A6B7C">
        <w:rPr>
          <w:rFonts w:ascii="宋体" w:hAnsi="宋体"/>
          <w:szCs w:val="24"/>
        </w:rPr>
        <w:instrText xml:space="preserve"> </w:instrText>
      </w:r>
      <w:r w:rsidRPr="008A6B7C">
        <w:rPr>
          <w:rFonts w:ascii="宋体" w:hAnsi="宋体" w:hint="eastAsia"/>
          <w:szCs w:val="24"/>
        </w:rPr>
        <w:instrText>= 1 \* alphabetic</w:instrText>
      </w:r>
      <w:r w:rsidRPr="008A6B7C">
        <w:rPr>
          <w:rFonts w:ascii="宋体" w:hAnsi="宋体"/>
          <w:szCs w:val="24"/>
        </w:rPr>
        <w:instrText xml:space="preserve"> </w:instrText>
      </w:r>
      <w:r w:rsidRPr="008A6B7C">
        <w:rPr>
          <w:rFonts w:ascii="宋体" w:hAnsi="宋体"/>
          <w:szCs w:val="24"/>
        </w:rPr>
        <w:fldChar w:fldCharType="separate"/>
      </w:r>
      <w:r w:rsidRPr="008A6B7C">
        <w:rPr>
          <w:rFonts w:ascii="宋体" w:hAnsi="宋体"/>
          <w:noProof/>
          <w:szCs w:val="24"/>
        </w:rPr>
        <w:t>a</w:t>
      </w:r>
      <w:r w:rsidRPr="008A6B7C">
        <w:rPr>
          <w:rFonts w:ascii="宋体" w:hAnsi="宋体"/>
          <w:szCs w:val="24"/>
        </w:rPr>
        <w:fldChar w:fldCharType="end"/>
      </w:r>
      <w:r w:rsidR="003358B1" w:rsidRPr="008A6B7C">
        <w:rPr>
          <w:rFonts w:ascii="宋体" w:hAnsi="宋体"/>
          <w:szCs w:val="24"/>
        </w:rPr>
        <w:t>增值税及附加：</w:t>
      </w:r>
    </w:p>
    <w:p w14:paraId="4FF77FAB" w14:textId="178180E4" w:rsidR="003358B1" w:rsidRPr="008A6B7C" w:rsidRDefault="002F735B" w:rsidP="008A6B7C">
      <w:pPr>
        <w:pStyle w:val="Char1"/>
        <w:spacing w:line="480" w:lineRule="exact"/>
        <w:ind w:firstLineChars="300" w:firstLine="720"/>
        <w:rPr>
          <w:rFonts w:ascii="宋体" w:hAnsi="宋体"/>
          <w:szCs w:val="24"/>
        </w:rPr>
      </w:pPr>
      <w:r>
        <w:rPr>
          <w:rFonts w:ascii="宋体" w:hAnsi="宋体"/>
          <w:szCs w:val="24"/>
        </w:rPr>
        <w:t>5</w:t>
      </w:r>
      <w:r w:rsidR="00570A6D">
        <w:rPr>
          <w:rFonts w:ascii="宋体" w:hAnsi="宋体"/>
          <w:szCs w:val="24"/>
        </w:rPr>
        <w:t>1</w:t>
      </w:r>
      <w:r w:rsidR="002739B4" w:rsidRPr="008A6B7C">
        <w:rPr>
          <w:rFonts w:ascii="宋体" w:hAnsi="宋体" w:hint="eastAsia"/>
          <w:szCs w:val="24"/>
        </w:rPr>
        <w:t>0000</w:t>
      </w:r>
      <w:bookmarkStart w:id="66" w:name="_Hlk107838802"/>
      <w:r w:rsidR="002739B4" w:rsidRPr="008A6B7C">
        <w:rPr>
          <w:rFonts w:ascii="宋体" w:hAnsi="宋体" w:hint="eastAsia"/>
          <w:szCs w:val="24"/>
        </w:rPr>
        <w:t>÷（1+5%）</w:t>
      </w:r>
      <w:bookmarkEnd w:id="66"/>
      <w:r w:rsidR="003358B1" w:rsidRPr="008A6B7C">
        <w:rPr>
          <w:rFonts w:ascii="宋体" w:hAnsi="宋体" w:hint="eastAsia"/>
          <w:szCs w:val="24"/>
        </w:rPr>
        <w:t>×</w:t>
      </w:r>
      <w:r w:rsidR="003358B1" w:rsidRPr="008A6B7C">
        <w:rPr>
          <w:rFonts w:ascii="宋体" w:hAnsi="宋体"/>
          <w:szCs w:val="24"/>
        </w:rPr>
        <w:t>5.6%</w:t>
      </w:r>
      <w:r w:rsidR="003358B1" w:rsidRPr="008A6B7C">
        <w:rPr>
          <w:rFonts w:ascii="宋体" w:hAnsi="宋体" w:hint="eastAsia"/>
          <w:szCs w:val="24"/>
        </w:rPr>
        <w:t>≈</w:t>
      </w:r>
      <w:r w:rsidR="00570A6D">
        <w:rPr>
          <w:rFonts w:ascii="宋体" w:hAnsi="宋体"/>
          <w:szCs w:val="24"/>
        </w:rPr>
        <w:t>27200</w:t>
      </w:r>
      <w:r w:rsidR="003358B1" w:rsidRPr="008A6B7C">
        <w:rPr>
          <w:rFonts w:ascii="宋体" w:hAnsi="宋体"/>
          <w:szCs w:val="24"/>
        </w:rPr>
        <w:t>（元）；</w:t>
      </w:r>
    </w:p>
    <w:p w14:paraId="39F72EED" w14:textId="67D3D4B2" w:rsidR="003358B1" w:rsidRPr="008A6B7C" w:rsidRDefault="002739B4" w:rsidP="008A6B7C">
      <w:pPr>
        <w:pStyle w:val="Char1"/>
        <w:spacing w:line="480" w:lineRule="exact"/>
        <w:ind w:firstLineChars="300" w:firstLine="720"/>
        <w:rPr>
          <w:rFonts w:ascii="宋体" w:hAnsi="宋体"/>
          <w:szCs w:val="24"/>
        </w:rPr>
      </w:pPr>
      <w:r w:rsidRPr="008A6B7C">
        <w:rPr>
          <w:rFonts w:ascii="宋体" w:hAnsi="宋体"/>
          <w:szCs w:val="24"/>
        </w:rPr>
        <w:t>b</w:t>
      </w:r>
      <w:r w:rsidR="003358B1" w:rsidRPr="008A6B7C">
        <w:rPr>
          <w:rFonts w:ascii="宋体" w:hAnsi="宋体" w:hint="eastAsia"/>
          <w:szCs w:val="24"/>
        </w:rPr>
        <w:t>个人所得税</w:t>
      </w:r>
    </w:p>
    <w:p w14:paraId="5AD00DA4" w14:textId="3BFEFE1D" w:rsidR="003358B1" w:rsidRPr="008A6B7C" w:rsidRDefault="003358B1" w:rsidP="008A6B7C">
      <w:pPr>
        <w:pStyle w:val="Char1"/>
        <w:spacing w:line="480" w:lineRule="exact"/>
        <w:ind w:firstLineChars="300" w:firstLine="720"/>
        <w:rPr>
          <w:rFonts w:ascii="宋体" w:hAnsi="宋体"/>
          <w:szCs w:val="24"/>
        </w:rPr>
      </w:pPr>
      <w:r w:rsidRPr="008A6B7C">
        <w:rPr>
          <w:rFonts w:ascii="宋体" w:hAnsi="宋体" w:hint="eastAsia"/>
          <w:szCs w:val="24"/>
        </w:rPr>
        <w:lastRenderedPageBreak/>
        <w:t>拍卖房屋按</w:t>
      </w:r>
      <w:r w:rsidR="002B5CF4">
        <w:rPr>
          <w:rFonts w:ascii="宋体" w:hAnsi="宋体"/>
          <w:szCs w:val="24"/>
        </w:rPr>
        <w:t>3</w:t>
      </w:r>
      <w:r w:rsidRPr="008A6B7C">
        <w:rPr>
          <w:rFonts w:ascii="宋体" w:hAnsi="宋体" w:hint="eastAsia"/>
          <w:szCs w:val="24"/>
        </w:rPr>
        <w:t>%税率核定征收。</w:t>
      </w:r>
    </w:p>
    <w:p w14:paraId="7AA83AB8" w14:textId="521CBB1B" w:rsidR="003358B1" w:rsidRPr="008A6B7C" w:rsidRDefault="002F735B" w:rsidP="008A6B7C">
      <w:pPr>
        <w:pStyle w:val="Char1"/>
        <w:spacing w:line="480" w:lineRule="exact"/>
        <w:ind w:firstLineChars="300" w:firstLine="720"/>
        <w:rPr>
          <w:rFonts w:ascii="宋体" w:hAnsi="宋体"/>
          <w:szCs w:val="24"/>
        </w:rPr>
      </w:pPr>
      <w:r>
        <w:rPr>
          <w:rFonts w:ascii="宋体" w:hAnsi="宋体"/>
          <w:szCs w:val="24"/>
        </w:rPr>
        <w:t>5</w:t>
      </w:r>
      <w:r w:rsidR="00570A6D">
        <w:rPr>
          <w:rFonts w:ascii="宋体" w:hAnsi="宋体"/>
          <w:szCs w:val="24"/>
        </w:rPr>
        <w:t>1</w:t>
      </w:r>
      <w:r w:rsidR="00C71B88" w:rsidRPr="008A6B7C">
        <w:rPr>
          <w:rFonts w:ascii="宋体" w:hAnsi="宋体"/>
          <w:szCs w:val="24"/>
        </w:rPr>
        <w:t>0000</w:t>
      </w:r>
      <w:r w:rsidR="00002DCB" w:rsidRPr="00002DCB">
        <w:rPr>
          <w:rFonts w:ascii="宋体" w:hAnsi="宋体" w:hint="eastAsia"/>
          <w:szCs w:val="24"/>
        </w:rPr>
        <w:t>÷（1+5%）</w:t>
      </w:r>
      <w:r w:rsidR="003358B1" w:rsidRPr="008A6B7C">
        <w:rPr>
          <w:rFonts w:ascii="宋体" w:hAnsi="宋体" w:hint="eastAsia"/>
          <w:szCs w:val="24"/>
        </w:rPr>
        <w:t>×</w:t>
      </w:r>
      <w:r w:rsidR="002B5CF4">
        <w:rPr>
          <w:rFonts w:ascii="宋体" w:hAnsi="宋体"/>
          <w:szCs w:val="24"/>
        </w:rPr>
        <w:t>3</w:t>
      </w:r>
      <w:r w:rsidR="003358B1" w:rsidRPr="008A6B7C">
        <w:rPr>
          <w:rFonts w:ascii="宋体" w:hAnsi="宋体"/>
          <w:szCs w:val="24"/>
        </w:rPr>
        <w:t>%</w:t>
      </w:r>
      <w:r w:rsidR="003358B1" w:rsidRPr="008A6B7C">
        <w:rPr>
          <w:rFonts w:ascii="宋体" w:hAnsi="宋体" w:hint="eastAsia"/>
          <w:szCs w:val="24"/>
        </w:rPr>
        <w:t>≈</w:t>
      </w:r>
      <w:r w:rsidR="00714563">
        <w:rPr>
          <w:rFonts w:ascii="宋体" w:hAnsi="宋体"/>
          <w:szCs w:val="24"/>
        </w:rPr>
        <w:t>14571</w:t>
      </w:r>
      <w:r w:rsidR="003358B1" w:rsidRPr="008A6B7C">
        <w:rPr>
          <w:rFonts w:ascii="宋体" w:hAnsi="宋体"/>
          <w:szCs w:val="24"/>
        </w:rPr>
        <w:t>（元）；</w:t>
      </w:r>
    </w:p>
    <w:p w14:paraId="22E1A57F" w14:textId="693757BF" w:rsidR="003358B1" w:rsidRPr="008A6B7C" w:rsidRDefault="003358B1" w:rsidP="008A6B7C">
      <w:pPr>
        <w:pStyle w:val="Char1"/>
        <w:spacing w:line="480" w:lineRule="exact"/>
        <w:ind w:firstLineChars="300" w:firstLine="720"/>
        <w:rPr>
          <w:rFonts w:ascii="宋体" w:hAnsi="宋体"/>
          <w:szCs w:val="24"/>
        </w:rPr>
      </w:pPr>
      <w:r w:rsidRPr="008A6B7C">
        <w:rPr>
          <w:rFonts w:ascii="宋体" w:hAnsi="宋体"/>
          <w:szCs w:val="24"/>
        </w:rPr>
        <w:t>上述卖方税费合计为</w:t>
      </w:r>
      <w:r w:rsidR="00714563">
        <w:rPr>
          <w:rFonts w:ascii="宋体" w:hAnsi="宋体"/>
          <w:szCs w:val="24"/>
        </w:rPr>
        <w:t>41771</w:t>
      </w:r>
      <w:r w:rsidRPr="008A6B7C">
        <w:rPr>
          <w:rFonts w:ascii="宋体" w:hAnsi="宋体"/>
          <w:szCs w:val="24"/>
        </w:rPr>
        <w:t>元。</w:t>
      </w:r>
    </w:p>
    <w:p w14:paraId="4596CE55" w14:textId="77777777" w:rsidR="003358B1" w:rsidRPr="008A6B7C" w:rsidRDefault="003358B1" w:rsidP="008A6B7C">
      <w:pPr>
        <w:pStyle w:val="Char1"/>
        <w:spacing w:line="480" w:lineRule="exact"/>
        <w:ind w:firstLineChars="300" w:firstLine="720"/>
        <w:rPr>
          <w:rFonts w:ascii="宋体" w:hAnsi="宋体"/>
          <w:szCs w:val="24"/>
        </w:rPr>
      </w:pPr>
      <w:r w:rsidRPr="008A6B7C">
        <w:rPr>
          <w:rFonts w:ascii="宋体" w:hAnsi="宋体"/>
          <w:szCs w:val="24"/>
        </w:rPr>
        <w:fldChar w:fldCharType="begin"/>
      </w:r>
      <w:r w:rsidRPr="008A6B7C">
        <w:rPr>
          <w:rFonts w:ascii="宋体" w:hAnsi="宋体"/>
          <w:szCs w:val="24"/>
        </w:rPr>
        <w:instrText xml:space="preserve"> = 2 \* GB3 </w:instrText>
      </w:r>
      <w:r w:rsidRPr="008A6B7C">
        <w:rPr>
          <w:rFonts w:ascii="宋体" w:hAnsi="宋体"/>
          <w:szCs w:val="24"/>
        </w:rPr>
        <w:fldChar w:fldCharType="separate"/>
      </w:r>
      <w:r w:rsidRPr="008A6B7C">
        <w:rPr>
          <w:rFonts w:ascii="宋体" w:hAnsi="宋体" w:cs="宋体" w:hint="eastAsia"/>
          <w:szCs w:val="24"/>
        </w:rPr>
        <w:t>②</w:t>
      </w:r>
      <w:r w:rsidRPr="008A6B7C">
        <w:rPr>
          <w:rFonts w:ascii="宋体" w:hAnsi="宋体"/>
          <w:szCs w:val="24"/>
        </w:rPr>
        <w:fldChar w:fldCharType="end"/>
      </w:r>
      <w:r w:rsidRPr="008A6B7C">
        <w:rPr>
          <w:rFonts w:ascii="宋体" w:hAnsi="宋体"/>
          <w:szCs w:val="24"/>
        </w:rPr>
        <w:t>买方负担的税费：</w:t>
      </w:r>
    </w:p>
    <w:p w14:paraId="45765A83" w14:textId="77777777" w:rsidR="003358B1" w:rsidRPr="008A6B7C" w:rsidRDefault="003358B1" w:rsidP="008A6B7C">
      <w:pPr>
        <w:pStyle w:val="Char1"/>
        <w:spacing w:line="480" w:lineRule="exact"/>
        <w:ind w:firstLineChars="300" w:firstLine="720"/>
        <w:rPr>
          <w:rFonts w:ascii="宋体" w:hAnsi="宋体"/>
          <w:szCs w:val="24"/>
        </w:rPr>
      </w:pPr>
      <w:r w:rsidRPr="008A6B7C">
        <w:rPr>
          <w:rFonts w:ascii="宋体" w:hAnsi="宋体"/>
          <w:szCs w:val="24"/>
        </w:rPr>
        <w:t>a契税：</w:t>
      </w:r>
    </w:p>
    <w:p w14:paraId="687B1FF1" w14:textId="47778EFC" w:rsidR="003358B1" w:rsidRPr="008A6B7C" w:rsidRDefault="002F735B" w:rsidP="008A6B7C">
      <w:pPr>
        <w:pStyle w:val="Char1"/>
        <w:spacing w:line="480" w:lineRule="exact"/>
        <w:ind w:firstLineChars="300" w:firstLine="720"/>
        <w:rPr>
          <w:rFonts w:ascii="宋体" w:hAnsi="宋体"/>
          <w:szCs w:val="24"/>
        </w:rPr>
      </w:pPr>
      <w:r>
        <w:rPr>
          <w:rFonts w:ascii="宋体" w:hAnsi="宋体"/>
          <w:szCs w:val="24"/>
        </w:rPr>
        <w:t>5</w:t>
      </w:r>
      <w:r w:rsidR="00570A6D">
        <w:rPr>
          <w:rFonts w:ascii="宋体" w:hAnsi="宋体"/>
          <w:szCs w:val="24"/>
        </w:rPr>
        <w:t>1</w:t>
      </w:r>
      <w:r w:rsidR="00873CCF" w:rsidRPr="008A6B7C">
        <w:rPr>
          <w:rFonts w:ascii="宋体" w:hAnsi="宋体" w:hint="eastAsia"/>
          <w:szCs w:val="24"/>
        </w:rPr>
        <w:t>0000÷（1+5%）×</w:t>
      </w:r>
      <w:r w:rsidR="007C6C97">
        <w:rPr>
          <w:rFonts w:ascii="宋体" w:hAnsi="宋体"/>
          <w:szCs w:val="24"/>
        </w:rPr>
        <w:t>1</w:t>
      </w:r>
      <w:r w:rsidR="00873CCF" w:rsidRPr="008A6B7C">
        <w:rPr>
          <w:rFonts w:ascii="宋体" w:hAnsi="宋体" w:hint="eastAsia"/>
          <w:szCs w:val="24"/>
        </w:rPr>
        <w:t>%</w:t>
      </w:r>
      <w:r w:rsidR="003358B1" w:rsidRPr="008A6B7C">
        <w:rPr>
          <w:rFonts w:ascii="宋体" w:hAnsi="宋体" w:hint="eastAsia"/>
          <w:szCs w:val="24"/>
        </w:rPr>
        <w:t>≈</w:t>
      </w:r>
      <w:r w:rsidR="00714563">
        <w:rPr>
          <w:rFonts w:ascii="宋体" w:hAnsi="宋体"/>
          <w:szCs w:val="24"/>
        </w:rPr>
        <w:t>4857</w:t>
      </w:r>
      <w:r w:rsidR="003358B1" w:rsidRPr="008A6B7C">
        <w:rPr>
          <w:rFonts w:ascii="宋体" w:hAnsi="宋体"/>
          <w:szCs w:val="24"/>
        </w:rPr>
        <w:t>（元）；</w:t>
      </w:r>
    </w:p>
    <w:p w14:paraId="6AA70F9A" w14:textId="22F9688A" w:rsidR="003358B1" w:rsidRPr="008A6B7C" w:rsidRDefault="003358B1" w:rsidP="008A6B7C">
      <w:pPr>
        <w:pStyle w:val="a5"/>
        <w:tabs>
          <w:tab w:val="num" w:pos="1050"/>
        </w:tabs>
        <w:snapToGrid w:val="0"/>
        <w:spacing w:line="480" w:lineRule="exact"/>
        <w:ind w:firstLineChars="300" w:firstLine="720"/>
        <w:rPr>
          <w:rFonts w:hAnsi="宋体"/>
          <w:sz w:val="24"/>
          <w:szCs w:val="24"/>
        </w:rPr>
      </w:pPr>
      <w:r w:rsidRPr="008A6B7C">
        <w:rPr>
          <w:rFonts w:hAnsi="宋体"/>
          <w:sz w:val="24"/>
          <w:szCs w:val="24"/>
        </w:rPr>
        <w:t>上述</w:t>
      </w:r>
      <w:r w:rsidRPr="008A6B7C">
        <w:rPr>
          <w:rFonts w:hAnsi="宋体" w:hint="eastAsia"/>
          <w:sz w:val="24"/>
          <w:szCs w:val="24"/>
        </w:rPr>
        <w:t>买</w:t>
      </w:r>
      <w:r w:rsidRPr="008A6B7C">
        <w:rPr>
          <w:rFonts w:hAnsi="宋体"/>
          <w:sz w:val="24"/>
          <w:szCs w:val="24"/>
        </w:rPr>
        <w:t>方税费合计为</w:t>
      </w:r>
      <w:r w:rsidR="00714563">
        <w:rPr>
          <w:rFonts w:hAnsi="宋体"/>
          <w:sz w:val="24"/>
          <w:szCs w:val="24"/>
        </w:rPr>
        <w:t>4857</w:t>
      </w:r>
      <w:r w:rsidRPr="008A6B7C">
        <w:rPr>
          <w:rFonts w:hAnsi="宋体"/>
          <w:sz w:val="24"/>
          <w:szCs w:val="24"/>
        </w:rPr>
        <w:t>元</w:t>
      </w:r>
      <w:r w:rsidRPr="008A6B7C">
        <w:rPr>
          <w:rFonts w:hAnsi="宋体" w:hint="eastAsia"/>
          <w:sz w:val="24"/>
          <w:szCs w:val="24"/>
        </w:rPr>
        <w:t>。</w:t>
      </w:r>
    </w:p>
    <w:p w14:paraId="3C1CADA4" w14:textId="77777777" w:rsidR="00691302" w:rsidRPr="001E1051" w:rsidRDefault="00691302" w:rsidP="000D2B5F">
      <w:pPr>
        <w:pStyle w:val="2"/>
        <w:snapToGrid w:val="0"/>
        <w:spacing w:before="0" w:after="0" w:line="460" w:lineRule="exact"/>
        <w:ind w:firstLineChars="200" w:firstLine="482"/>
        <w:jc w:val="both"/>
        <w:rPr>
          <w:rFonts w:ascii="宋体" w:eastAsia="宋体" w:hAnsi="宋体"/>
          <w:sz w:val="24"/>
          <w:szCs w:val="24"/>
        </w:rPr>
      </w:pPr>
      <w:bookmarkStart w:id="67" w:name="_Toc27363"/>
      <w:bookmarkStart w:id="68" w:name="_Toc91384116"/>
      <w:r w:rsidRPr="001E1051">
        <w:rPr>
          <w:rFonts w:ascii="宋体" w:eastAsia="宋体" w:hAnsi="宋体" w:hint="eastAsia"/>
          <w:sz w:val="24"/>
          <w:szCs w:val="24"/>
        </w:rPr>
        <w:t>九、评估假设</w:t>
      </w:r>
      <w:bookmarkEnd w:id="67"/>
    </w:p>
    <w:p w14:paraId="333E43A5" w14:textId="77777777" w:rsidR="00691302" w:rsidRPr="001E1051" w:rsidRDefault="00691302" w:rsidP="001E1051">
      <w:pPr>
        <w:tabs>
          <w:tab w:val="left" w:pos="735"/>
          <w:tab w:val="left" w:pos="900"/>
          <w:tab w:val="left" w:pos="1710"/>
        </w:tabs>
        <w:snapToGrid w:val="0"/>
        <w:spacing w:line="480" w:lineRule="exact"/>
        <w:ind w:firstLineChars="200" w:firstLine="480"/>
        <w:rPr>
          <w:rFonts w:ascii="宋体" w:hAnsi="宋体"/>
          <w:sz w:val="24"/>
        </w:rPr>
      </w:pPr>
      <w:r w:rsidRPr="001E1051">
        <w:rPr>
          <w:rFonts w:ascii="宋体" w:hAnsi="宋体" w:hint="eastAsia"/>
          <w:sz w:val="24"/>
        </w:rPr>
        <w:t>1.交易假设：假设评估对象已经处在交易过程中，资产评估师根据评估对象的交易条件等模拟市场进行估价。交易假设是资产评估得以进行的一个最基本的前提假设；</w:t>
      </w:r>
    </w:p>
    <w:p w14:paraId="76B5ED53" w14:textId="77777777" w:rsidR="00691302" w:rsidRPr="001E1051" w:rsidRDefault="00691302" w:rsidP="001E1051">
      <w:pPr>
        <w:tabs>
          <w:tab w:val="left" w:pos="735"/>
          <w:tab w:val="left" w:pos="900"/>
          <w:tab w:val="left" w:pos="1710"/>
        </w:tabs>
        <w:snapToGrid w:val="0"/>
        <w:spacing w:line="480" w:lineRule="exact"/>
        <w:ind w:firstLineChars="200" w:firstLine="480"/>
        <w:rPr>
          <w:rFonts w:ascii="宋体" w:hAnsi="宋体"/>
          <w:sz w:val="24"/>
        </w:rPr>
      </w:pPr>
      <w:r w:rsidRPr="001E1051">
        <w:rPr>
          <w:rFonts w:ascii="宋体" w:hAnsi="宋体" w:hint="eastAsia"/>
          <w:sz w:val="24"/>
        </w:rPr>
        <w:t>2.公开市场假设：假设评估对象拟进入的市场是公开市场。公开市场是指一个有自愿的买方和卖方的竞争性市场，在这个市场上，买方和卖方的地位平等，都有获取足够市场信息的机会和时间，买卖双方的交易都是在自愿的、理智的、非强制性或不受限制的条件下进行；</w:t>
      </w:r>
    </w:p>
    <w:p w14:paraId="3C5E87EE" w14:textId="77777777" w:rsidR="00984865" w:rsidRPr="001E1051" w:rsidRDefault="00691302" w:rsidP="001E1051">
      <w:pPr>
        <w:tabs>
          <w:tab w:val="left" w:pos="735"/>
          <w:tab w:val="left" w:pos="900"/>
          <w:tab w:val="left" w:pos="1710"/>
        </w:tabs>
        <w:snapToGrid w:val="0"/>
        <w:spacing w:line="480" w:lineRule="exact"/>
        <w:ind w:firstLineChars="200" w:firstLine="480"/>
        <w:rPr>
          <w:rFonts w:ascii="宋体" w:hAnsi="宋体"/>
          <w:sz w:val="24"/>
        </w:rPr>
      </w:pPr>
      <w:r w:rsidRPr="001E1051">
        <w:rPr>
          <w:rFonts w:ascii="宋体" w:hAnsi="宋体" w:hint="eastAsia"/>
          <w:sz w:val="24"/>
        </w:rPr>
        <w:t>3.</w:t>
      </w:r>
      <w:r w:rsidR="00984865" w:rsidRPr="001E1051">
        <w:rPr>
          <w:rFonts w:ascii="宋体" w:hAnsi="宋体" w:hint="eastAsia"/>
          <w:sz w:val="24"/>
        </w:rPr>
        <w:t>假设年末取得净收益；</w:t>
      </w:r>
    </w:p>
    <w:p w14:paraId="11919C31" w14:textId="77777777" w:rsidR="00691302" w:rsidRPr="001E1051" w:rsidRDefault="00984865" w:rsidP="001E1051">
      <w:pPr>
        <w:tabs>
          <w:tab w:val="left" w:pos="735"/>
          <w:tab w:val="left" w:pos="900"/>
          <w:tab w:val="left" w:pos="1710"/>
        </w:tabs>
        <w:snapToGrid w:val="0"/>
        <w:spacing w:line="480" w:lineRule="exact"/>
        <w:ind w:firstLineChars="200" w:firstLine="480"/>
        <w:rPr>
          <w:rFonts w:ascii="宋体" w:hAnsi="宋体"/>
          <w:sz w:val="24"/>
        </w:rPr>
      </w:pPr>
      <w:r w:rsidRPr="001E1051">
        <w:rPr>
          <w:rFonts w:ascii="宋体" w:hAnsi="宋体"/>
          <w:sz w:val="24"/>
        </w:rPr>
        <w:t>4.</w:t>
      </w:r>
      <w:r w:rsidR="00691302" w:rsidRPr="001E1051">
        <w:rPr>
          <w:rFonts w:ascii="宋体" w:hAnsi="宋体" w:hint="eastAsia"/>
          <w:sz w:val="24"/>
        </w:rPr>
        <w:t>本次评估以本资产评估报告所列明的特定评估目的为基本假设前提；</w:t>
      </w:r>
    </w:p>
    <w:p w14:paraId="1A21B867" w14:textId="77777777" w:rsidR="00691302" w:rsidRPr="001E1051" w:rsidRDefault="00984865" w:rsidP="001E1051">
      <w:pPr>
        <w:tabs>
          <w:tab w:val="left" w:pos="735"/>
          <w:tab w:val="left" w:pos="900"/>
          <w:tab w:val="left" w:pos="1710"/>
        </w:tabs>
        <w:snapToGrid w:val="0"/>
        <w:spacing w:line="480" w:lineRule="exact"/>
        <w:ind w:firstLineChars="200" w:firstLine="480"/>
        <w:rPr>
          <w:rFonts w:ascii="宋体" w:hAnsi="宋体"/>
          <w:sz w:val="24"/>
        </w:rPr>
      </w:pPr>
      <w:r w:rsidRPr="001E1051">
        <w:rPr>
          <w:rFonts w:ascii="宋体" w:hAnsi="宋体"/>
          <w:sz w:val="24"/>
        </w:rPr>
        <w:t>5</w:t>
      </w:r>
      <w:r w:rsidR="00691302" w:rsidRPr="001E1051">
        <w:rPr>
          <w:rFonts w:ascii="宋体" w:hAnsi="宋体" w:hint="eastAsia"/>
          <w:sz w:val="24"/>
        </w:rPr>
        <w:t>.本次评估的资产以评估基准日的实际存量为前提，有关资产的现行市价以评估基准日的国内有效价格为依据；</w:t>
      </w:r>
    </w:p>
    <w:p w14:paraId="1AAC0E87" w14:textId="04DBFAB3" w:rsidR="00691302" w:rsidRPr="001E1051" w:rsidRDefault="00984865" w:rsidP="001E1051">
      <w:pPr>
        <w:tabs>
          <w:tab w:val="left" w:pos="735"/>
          <w:tab w:val="left" w:pos="900"/>
          <w:tab w:val="left" w:pos="1710"/>
        </w:tabs>
        <w:snapToGrid w:val="0"/>
        <w:spacing w:line="480" w:lineRule="exact"/>
        <w:ind w:firstLineChars="200" w:firstLine="480"/>
        <w:rPr>
          <w:rFonts w:ascii="宋体" w:hAnsi="宋体"/>
          <w:sz w:val="24"/>
        </w:rPr>
      </w:pPr>
      <w:r w:rsidRPr="001E1051">
        <w:rPr>
          <w:rFonts w:ascii="宋体" w:hAnsi="宋体"/>
          <w:sz w:val="24"/>
        </w:rPr>
        <w:t>6</w:t>
      </w:r>
      <w:r w:rsidR="00691302" w:rsidRPr="001E1051">
        <w:rPr>
          <w:rFonts w:ascii="宋体" w:hAnsi="宋体" w:hint="eastAsia"/>
          <w:sz w:val="24"/>
        </w:rPr>
        <w:t>.本次评估假设评估基准日外部经济环境不会发生不可预见的重大变化；</w:t>
      </w:r>
    </w:p>
    <w:p w14:paraId="55B612FB" w14:textId="77777777" w:rsidR="00691302" w:rsidRPr="001E1051" w:rsidRDefault="00984865" w:rsidP="001E1051">
      <w:pPr>
        <w:tabs>
          <w:tab w:val="left" w:pos="735"/>
          <w:tab w:val="left" w:pos="900"/>
          <w:tab w:val="left" w:pos="1710"/>
        </w:tabs>
        <w:snapToGrid w:val="0"/>
        <w:spacing w:line="480" w:lineRule="exact"/>
        <w:ind w:firstLineChars="200" w:firstLine="480"/>
        <w:rPr>
          <w:rFonts w:ascii="宋体" w:hAnsi="宋体"/>
          <w:sz w:val="24"/>
        </w:rPr>
      </w:pPr>
      <w:r w:rsidRPr="001E1051">
        <w:rPr>
          <w:rFonts w:ascii="宋体" w:hAnsi="宋体"/>
          <w:sz w:val="24"/>
        </w:rPr>
        <w:t>7</w:t>
      </w:r>
      <w:r w:rsidR="00691302" w:rsidRPr="001E1051">
        <w:rPr>
          <w:rFonts w:ascii="宋体" w:hAnsi="宋体" w:hint="eastAsia"/>
          <w:sz w:val="24"/>
        </w:rPr>
        <w:t>.委托人提供的相关资料真实、准确、完整</w:t>
      </w:r>
      <w:r w:rsidR="009B3E5E" w:rsidRPr="001E1051">
        <w:rPr>
          <w:rFonts w:ascii="宋体" w:hAnsi="宋体" w:hint="eastAsia"/>
          <w:sz w:val="24"/>
        </w:rPr>
        <w:t>。</w:t>
      </w:r>
    </w:p>
    <w:p w14:paraId="7411AF65" w14:textId="453FB392" w:rsidR="0097583D" w:rsidRDefault="0097583D" w:rsidP="001E1051">
      <w:pPr>
        <w:pStyle w:val="33"/>
        <w:adjustRightInd w:val="0"/>
        <w:snapToGrid w:val="0"/>
        <w:spacing w:line="480" w:lineRule="exact"/>
        <w:ind w:firstLineChars="200" w:firstLine="480"/>
        <w:rPr>
          <w:rFonts w:ascii="宋体" w:hAnsi="宋体"/>
          <w:sz w:val="24"/>
          <w:szCs w:val="24"/>
        </w:rPr>
      </w:pPr>
      <w:r w:rsidRPr="001E1051">
        <w:rPr>
          <w:rFonts w:ascii="宋体" w:hAnsi="宋体" w:hint="eastAsia"/>
          <w:sz w:val="24"/>
          <w:szCs w:val="24"/>
        </w:rPr>
        <w:t>8.</w:t>
      </w:r>
      <w:r w:rsidRPr="001E1051">
        <w:rPr>
          <w:rFonts w:ascii="宋体" w:hAnsi="宋体" w:cs="仿宋" w:hint="eastAsia"/>
          <w:sz w:val="24"/>
          <w:szCs w:val="24"/>
        </w:rPr>
        <w:t xml:space="preserve"> 评估对象已被福建省</w:t>
      </w:r>
      <w:r w:rsidR="00316D93" w:rsidRPr="001E1051">
        <w:rPr>
          <w:rFonts w:ascii="宋体" w:hAnsi="宋体" w:cs="仿宋" w:hint="eastAsia"/>
          <w:sz w:val="24"/>
          <w:szCs w:val="24"/>
        </w:rPr>
        <w:t>闽侯县</w:t>
      </w:r>
      <w:r w:rsidRPr="001E1051">
        <w:rPr>
          <w:rFonts w:ascii="宋体" w:hAnsi="宋体" w:cs="仿宋" w:hint="eastAsia"/>
          <w:sz w:val="24"/>
          <w:szCs w:val="24"/>
        </w:rPr>
        <w:t>人民法院查封，已抵押给</w:t>
      </w:r>
      <w:r w:rsidR="00316D93" w:rsidRPr="001E1051">
        <w:rPr>
          <w:rFonts w:ascii="宋体" w:hAnsi="宋体" w:cs="仿宋" w:hint="eastAsia"/>
          <w:sz w:val="24"/>
          <w:szCs w:val="24"/>
        </w:rPr>
        <w:t>闽侯县农村信用合作联社</w:t>
      </w:r>
      <w:r w:rsidRPr="001E1051">
        <w:rPr>
          <w:rFonts w:ascii="宋体" w:hAnsi="宋体" w:cs="仿宋" w:hint="eastAsia"/>
          <w:sz w:val="24"/>
          <w:szCs w:val="24"/>
        </w:rPr>
        <w:t>，</w:t>
      </w:r>
      <w:r w:rsidR="008351DC" w:rsidRPr="001E1051">
        <w:rPr>
          <w:rFonts w:ascii="宋体" w:hAnsi="宋体" w:cs="仿宋" w:hint="eastAsia"/>
          <w:sz w:val="24"/>
          <w:szCs w:val="24"/>
        </w:rPr>
        <w:t>目前</w:t>
      </w:r>
      <w:r w:rsidR="00316D93" w:rsidRPr="001E1051">
        <w:rPr>
          <w:rFonts w:ascii="宋体" w:hAnsi="宋体" w:cs="仿宋" w:hint="eastAsia"/>
          <w:sz w:val="24"/>
          <w:szCs w:val="24"/>
        </w:rPr>
        <w:t>空置</w:t>
      </w:r>
      <w:r w:rsidR="008351DC" w:rsidRPr="001E1051">
        <w:rPr>
          <w:rFonts w:ascii="宋体" w:hAnsi="宋体" w:cs="仿宋" w:hint="eastAsia"/>
          <w:sz w:val="24"/>
          <w:szCs w:val="24"/>
        </w:rPr>
        <w:t>，</w:t>
      </w:r>
      <w:r w:rsidRPr="001E1051">
        <w:rPr>
          <w:rFonts w:ascii="宋体" w:hAnsi="宋体" w:cs="仿宋" w:hint="eastAsia"/>
          <w:sz w:val="24"/>
          <w:szCs w:val="24"/>
        </w:rPr>
        <w:t>考虑评估目的是为</w:t>
      </w:r>
      <w:r w:rsidRPr="001E1051">
        <w:rPr>
          <w:rFonts w:ascii="宋体" w:hAnsi="宋体" w:hint="eastAsia"/>
          <w:sz w:val="24"/>
          <w:szCs w:val="24"/>
        </w:rPr>
        <w:t>人民法院确定财产处置参考价提供服务，假设评估对象无查封、抵押</w:t>
      </w:r>
      <w:r w:rsidR="008351DC" w:rsidRPr="001E1051">
        <w:rPr>
          <w:rFonts w:ascii="宋体" w:hAnsi="宋体" w:hint="eastAsia"/>
          <w:sz w:val="24"/>
          <w:szCs w:val="24"/>
        </w:rPr>
        <w:t>、租赁</w:t>
      </w:r>
      <w:r w:rsidRPr="001E1051">
        <w:rPr>
          <w:rFonts w:ascii="宋体" w:hAnsi="宋体" w:hint="eastAsia"/>
          <w:sz w:val="24"/>
          <w:szCs w:val="24"/>
        </w:rPr>
        <w:t>限制。</w:t>
      </w:r>
    </w:p>
    <w:p w14:paraId="37D8AED9" w14:textId="2F6C2A33" w:rsidR="00E55C39" w:rsidRDefault="00E55C39" w:rsidP="001E1051">
      <w:pPr>
        <w:pStyle w:val="33"/>
        <w:adjustRightInd w:val="0"/>
        <w:snapToGrid w:val="0"/>
        <w:spacing w:line="480" w:lineRule="exact"/>
        <w:ind w:firstLineChars="200" w:firstLine="480"/>
        <w:rPr>
          <w:rFonts w:ascii="宋体" w:hAnsi="宋体"/>
          <w:sz w:val="24"/>
          <w:szCs w:val="24"/>
        </w:rPr>
      </w:pPr>
      <w:r>
        <w:rPr>
          <w:rFonts w:ascii="宋体" w:hAnsi="宋体" w:hint="eastAsia"/>
          <w:sz w:val="24"/>
          <w:szCs w:val="24"/>
        </w:rPr>
        <w:t>9．评估对象为新建成的安置房，还无法办理不动产权证，假设今后能按时办理不动产权证。</w:t>
      </w:r>
    </w:p>
    <w:p w14:paraId="639BBC52" w14:textId="5C09A671" w:rsidR="00E55C39" w:rsidRPr="001E1051" w:rsidRDefault="00E55C39" w:rsidP="001E1051">
      <w:pPr>
        <w:pStyle w:val="33"/>
        <w:adjustRightInd w:val="0"/>
        <w:snapToGrid w:val="0"/>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sz w:val="24"/>
          <w:szCs w:val="24"/>
        </w:rPr>
        <w:t>0.</w:t>
      </w:r>
      <w:r>
        <w:rPr>
          <w:rFonts w:ascii="宋体" w:hAnsi="宋体" w:hint="eastAsia"/>
          <w:sz w:val="24"/>
          <w:szCs w:val="24"/>
        </w:rPr>
        <w:t>由于欠缴税费情况不详，本次评估假设没有欠缴税费。</w:t>
      </w:r>
    </w:p>
    <w:p w14:paraId="4502FB07" w14:textId="02BBA766" w:rsidR="00691302" w:rsidRPr="001E1051" w:rsidRDefault="00691302" w:rsidP="001E1051">
      <w:pPr>
        <w:pStyle w:val="33"/>
        <w:adjustRightInd w:val="0"/>
        <w:snapToGrid w:val="0"/>
        <w:spacing w:line="480" w:lineRule="exact"/>
        <w:ind w:firstLineChars="200" w:firstLine="480"/>
        <w:rPr>
          <w:rFonts w:ascii="宋体" w:hAnsi="宋体"/>
          <w:sz w:val="24"/>
          <w:szCs w:val="24"/>
        </w:rPr>
      </w:pPr>
      <w:r w:rsidRPr="001E1051">
        <w:rPr>
          <w:rFonts w:ascii="宋体" w:hAnsi="宋体" w:hint="eastAsia"/>
          <w:sz w:val="24"/>
          <w:szCs w:val="24"/>
        </w:rPr>
        <w:t>当出现与前述假设条件不一致的事项发生时，本评估结果一般会失效。</w:t>
      </w:r>
    </w:p>
    <w:p w14:paraId="1E651F33" w14:textId="77777777" w:rsidR="00691302" w:rsidRPr="001E1051" w:rsidRDefault="00691302" w:rsidP="001E1051">
      <w:pPr>
        <w:pStyle w:val="2"/>
        <w:snapToGrid w:val="0"/>
        <w:spacing w:before="0" w:after="0" w:line="480" w:lineRule="exact"/>
        <w:ind w:firstLineChars="200" w:firstLine="482"/>
        <w:jc w:val="both"/>
        <w:rPr>
          <w:rFonts w:ascii="宋体" w:eastAsia="宋体" w:hAnsi="宋体" w:cs="仿宋"/>
          <w:sz w:val="24"/>
          <w:szCs w:val="24"/>
        </w:rPr>
      </w:pPr>
      <w:bookmarkStart w:id="69" w:name="_Toc91384126"/>
      <w:bookmarkStart w:id="70" w:name="_Toc1608"/>
      <w:bookmarkEnd w:id="68"/>
      <w:r w:rsidRPr="001E1051">
        <w:rPr>
          <w:rFonts w:ascii="宋体" w:eastAsia="宋体" w:hAnsi="宋体" w:cs="仿宋" w:hint="eastAsia"/>
          <w:sz w:val="24"/>
          <w:szCs w:val="24"/>
        </w:rPr>
        <w:t>十、评估结论</w:t>
      </w:r>
      <w:bookmarkEnd w:id="69"/>
      <w:bookmarkEnd w:id="70"/>
    </w:p>
    <w:p w14:paraId="286AB155" w14:textId="1E725B80" w:rsidR="00691302" w:rsidRPr="001E1051" w:rsidRDefault="00833A8D" w:rsidP="001E1051">
      <w:pPr>
        <w:tabs>
          <w:tab w:val="left" w:pos="735"/>
          <w:tab w:val="left" w:pos="900"/>
          <w:tab w:val="left" w:pos="1710"/>
        </w:tabs>
        <w:snapToGrid w:val="0"/>
        <w:spacing w:line="480" w:lineRule="exact"/>
        <w:ind w:firstLineChars="200" w:firstLine="480"/>
        <w:rPr>
          <w:rFonts w:ascii="宋体" w:hAnsi="宋体"/>
          <w:sz w:val="24"/>
        </w:rPr>
      </w:pPr>
      <w:bookmarkStart w:id="71" w:name="_Toc91384127"/>
      <w:r w:rsidRPr="001E1051">
        <w:rPr>
          <w:rFonts w:ascii="宋体" w:hAnsi="宋体" w:hint="eastAsia"/>
          <w:sz w:val="24"/>
        </w:rPr>
        <w:t>评估对象在评估基准日</w:t>
      </w:r>
      <w:r w:rsidR="008228D3" w:rsidRPr="001E1051">
        <w:rPr>
          <w:rFonts w:ascii="宋体" w:hAnsi="宋体" w:hint="eastAsia"/>
          <w:sz w:val="24"/>
        </w:rPr>
        <w:t>202</w:t>
      </w:r>
      <w:r w:rsidR="00E65636" w:rsidRPr="001E1051">
        <w:rPr>
          <w:rFonts w:ascii="宋体" w:hAnsi="宋体"/>
          <w:sz w:val="24"/>
        </w:rPr>
        <w:t>2</w:t>
      </w:r>
      <w:r w:rsidR="008228D3" w:rsidRPr="001E1051">
        <w:rPr>
          <w:rFonts w:ascii="宋体" w:hAnsi="宋体" w:hint="eastAsia"/>
          <w:sz w:val="24"/>
        </w:rPr>
        <w:t>年</w:t>
      </w:r>
      <w:r w:rsidR="00E65636" w:rsidRPr="001E1051">
        <w:rPr>
          <w:rFonts w:ascii="宋体" w:hAnsi="宋体"/>
          <w:sz w:val="24"/>
        </w:rPr>
        <w:t>6</w:t>
      </w:r>
      <w:r w:rsidR="008228D3" w:rsidRPr="001E1051">
        <w:rPr>
          <w:rFonts w:ascii="宋体" w:hAnsi="宋体" w:hint="eastAsia"/>
          <w:sz w:val="24"/>
        </w:rPr>
        <w:t>月</w:t>
      </w:r>
      <w:r w:rsidR="00E65636" w:rsidRPr="001E1051">
        <w:rPr>
          <w:rFonts w:ascii="宋体" w:hAnsi="宋体"/>
          <w:sz w:val="24"/>
        </w:rPr>
        <w:t>9</w:t>
      </w:r>
      <w:r w:rsidR="008228D3" w:rsidRPr="001E1051">
        <w:rPr>
          <w:rFonts w:ascii="宋体" w:hAnsi="宋体" w:hint="eastAsia"/>
          <w:sz w:val="24"/>
        </w:rPr>
        <w:t>日</w:t>
      </w:r>
      <w:r w:rsidRPr="001E1051">
        <w:rPr>
          <w:rFonts w:ascii="宋体" w:hAnsi="宋体" w:hint="eastAsia"/>
          <w:sz w:val="24"/>
        </w:rPr>
        <w:t>，在满足假设限制条件下的评估值为</w:t>
      </w:r>
      <w:bookmarkStart w:id="72" w:name="_Hlk107566083"/>
      <w:bookmarkStart w:id="73" w:name="_Hlk107583582"/>
      <w:r w:rsidR="002F735B">
        <w:rPr>
          <w:rFonts w:ascii="宋体" w:hAnsi="宋体"/>
          <w:sz w:val="24"/>
        </w:rPr>
        <w:t>5</w:t>
      </w:r>
      <w:r w:rsidR="00714563">
        <w:rPr>
          <w:rFonts w:ascii="宋体" w:hAnsi="宋体"/>
          <w:sz w:val="24"/>
        </w:rPr>
        <w:t>1</w:t>
      </w:r>
      <w:r w:rsidR="00C71B88" w:rsidRPr="001E1051">
        <w:rPr>
          <w:rFonts w:ascii="宋体" w:hAnsi="宋体"/>
          <w:sz w:val="24"/>
        </w:rPr>
        <w:t>0000</w:t>
      </w:r>
      <w:r w:rsidRPr="001E1051">
        <w:rPr>
          <w:rFonts w:ascii="宋体" w:hAnsi="宋体" w:hint="eastAsia"/>
          <w:sz w:val="24"/>
        </w:rPr>
        <w:lastRenderedPageBreak/>
        <w:t>元(大写人民币金额：</w:t>
      </w:r>
      <w:r w:rsidR="002F735B">
        <w:rPr>
          <w:rFonts w:ascii="宋体" w:hAnsi="宋体" w:hint="eastAsia"/>
          <w:sz w:val="24"/>
        </w:rPr>
        <w:t>伍</w:t>
      </w:r>
      <w:r w:rsidR="0000392F" w:rsidRPr="001E1051">
        <w:rPr>
          <w:rFonts w:ascii="宋体" w:hAnsi="宋体" w:hint="eastAsia"/>
          <w:sz w:val="24"/>
        </w:rPr>
        <w:t>拾</w:t>
      </w:r>
      <w:r w:rsidR="00714563">
        <w:rPr>
          <w:rFonts w:ascii="宋体" w:hAnsi="宋体" w:hint="eastAsia"/>
          <w:sz w:val="24"/>
        </w:rPr>
        <w:t>壹</w:t>
      </w:r>
      <w:r w:rsidR="0000392F" w:rsidRPr="001E1051">
        <w:rPr>
          <w:rFonts w:ascii="宋体" w:hAnsi="宋体" w:hint="eastAsia"/>
          <w:sz w:val="24"/>
        </w:rPr>
        <w:t>万</w:t>
      </w:r>
      <w:r w:rsidRPr="001E1051">
        <w:rPr>
          <w:rFonts w:ascii="宋体" w:hAnsi="宋体" w:hint="eastAsia"/>
          <w:sz w:val="24"/>
        </w:rPr>
        <w:t>元整)</w:t>
      </w:r>
      <w:bookmarkEnd w:id="72"/>
      <w:r w:rsidR="00691302" w:rsidRPr="001E1051">
        <w:rPr>
          <w:rFonts w:ascii="宋体" w:hAnsi="宋体" w:hint="eastAsia"/>
          <w:sz w:val="24"/>
        </w:rPr>
        <w:t>。</w:t>
      </w:r>
    </w:p>
    <w:bookmarkEnd w:id="73"/>
    <w:p w14:paraId="2021E080" w14:textId="77777777" w:rsidR="00691302" w:rsidRPr="001E1051" w:rsidRDefault="00691302" w:rsidP="001E1051">
      <w:pPr>
        <w:adjustRightInd w:val="0"/>
        <w:snapToGrid w:val="0"/>
        <w:spacing w:line="480" w:lineRule="exact"/>
        <w:ind w:firstLineChars="200" w:firstLine="480"/>
        <w:rPr>
          <w:rFonts w:ascii="宋体" w:hAnsi="宋体"/>
          <w:sz w:val="24"/>
        </w:rPr>
      </w:pPr>
      <w:r w:rsidRPr="001E1051">
        <w:rPr>
          <w:rFonts w:ascii="宋体" w:hAnsi="宋体" w:hint="eastAsia"/>
          <w:sz w:val="24"/>
        </w:rPr>
        <w:t>具体评估结果详见《</w:t>
      </w:r>
      <w:r w:rsidR="006D0F2E" w:rsidRPr="001E1051">
        <w:rPr>
          <w:rFonts w:ascii="宋体" w:hAnsi="宋体" w:hint="eastAsia"/>
          <w:sz w:val="24"/>
        </w:rPr>
        <w:t>固定资产-房屋建筑物评估明细表</w:t>
      </w:r>
      <w:r w:rsidRPr="001E1051">
        <w:rPr>
          <w:rFonts w:ascii="宋体" w:hAnsi="宋体" w:hint="eastAsia"/>
          <w:sz w:val="24"/>
        </w:rPr>
        <w:t>》。</w:t>
      </w:r>
    </w:p>
    <w:p w14:paraId="4EAE4113" w14:textId="77777777" w:rsidR="00691302" w:rsidRPr="001E1051" w:rsidRDefault="00691302" w:rsidP="001E1051">
      <w:pPr>
        <w:pStyle w:val="2"/>
        <w:snapToGrid w:val="0"/>
        <w:spacing w:before="0" w:after="0" w:line="480" w:lineRule="exact"/>
        <w:ind w:firstLineChars="200" w:firstLine="482"/>
        <w:jc w:val="both"/>
        <w:rPr>
          <w:rFonts w:ascii="宋体" w:eastAsia="宋体" w:hAnsi="宋体" w:cs="仿宋"/>
          <w:sz w:val="24"/>
          <w:szCs w:val="24"/>
        </w:rPr>
      </w:pPr>
      <w:bookmarkStart w:id="74" w:name="_Toc21762"/>
      <w:r w:rsidRPr="001E1051">
        <w:rPr>
          <w:rFonts w:ascii="宋体" w:eastAsia="宋体" w:hAnsi="宋体" w:cs="仿宋" w:hint="eastAsia"/>
          <w:sz w:val="24"/>
          <w:szCs w:val="24"/>
        </w:rPr>
        <w:t>十一、特别事项说明</w:t>
      </w:r>
      <w:bookmarkEnd w:id="71"/>
      <w:bookmarkEnd w:id="74"/>
    </w:p>
    <w:p w14:paraId="0E03670C" w14:textId="77777777" w:rsidR="00691302" w:rsidRPr="001E1051" w:rsidRDefault="00691302" w:rsidP="001E1051">
      <w:pPr>
        <w:pStyle w:val="af8"/>
        <w:snapToGrid w:val="0"/>
        <w:spacing w:line="480" w:lineRule="exact"/>
        <w:ind w:firstLineChars="200" w:firstLine="480"/>
        <w:rPr>
          <w:rFonts w:ascii="宋体" w:eastAsia="宋体" w:hAnsi="宋体"/>
          <w:kern w:val="2"/>
          <w:sz w:val="24"/>
          <w:szCs w:val="24"/>
        </w:rPr>
      </w:pPr>
      <w:r w:rsidRPr="001E1051">
        <w:rPr>
          <w:rFonts w:ascii="宋体" w:eastAsia="宋体" w:hAnsi="宋体" w:hint="eastAsia"/>
          <w:kern w:val="2"/>
          <w:sz w:val="24"/>
          <w:szCs w:val="24"/>
        </w:rPr>
        <w:t>以下为在评估过程中已发现可能影响评估结论但非评估人员执业水平和能力所能评定估算的有关事项：</w:t>
      </w:r>
    </w:p>
    <w:p w14:paraId="3394F57A" w14:textId="77777777" w:rsidR="00691302" w:rsidRPr="001E1051" w:rsidRDefault="00691302" w:rsidP="001E1051">
      <w:pPr>
        <w:adjustRightInd w:val="0"/>
        <w:snapToGrid w:val="0"/>
        <w:spacing w:line="480" w:lineRule="exact"/>
        <w:ind w:firstLineChars="200" w:firstLine="480"/>
        <w:rPr>
          <w:rFonts w:ascii="宋体" w:hAnsi="宋体"/>
          <w:sz w:val="24"/>
        </w:rPr>
      </w:pPr>
      <w:r w:rsidRPr="001E1051">
        <w:rPr>
          <w:rFonts w:ascii="宋体" w:hAnsi="宋体" w:hint="eastAsia"/>
          <w:sz w:val="24"/>
        </w:rPr>
        <w:t>1.本资产评估报告是在委托人提供基础文件数据资料的基础上做出的。提供必要的资料并保证所提供的资料的真实性、合法性</w:t>
      </w:r>
      <w:r w:rsidRPr="001E1051">
        <w:rPr>
          <w:rFonts w:ascii="宋体" w:hAnsi="宋体"/>
          <w:sz w:val="24"/>
        </w:rPr>
        <w:t>、完整性是委托人的责任。资产评估师的责任是对资产评估对象价值进行估算并发表专业意见。</w:t>
      </w:r>
    </w:p>
    <w:p w14:paraId="749A130C" w14:textId="77777777" w:rsidR="00691302" w:rsidRPr="001E1051" w:rsidRDefault="00691302" w:rsidP="001E1051">
      <w:pPr>
        <w:adjustRightInd w:val="0"/>
        <w:snapToGrid w:val="0"/>
        <w:spacing w:line="480" w:lineRule="exact"/>
        <w:ind w:firstLineChars="200" w:firstLine="480"/>
        <w:rPr>
          <w:rFonts w:ascii="宋体" w:hAnsi="宋体"/>
          <w:sz w:val="24"/>
        </w:rPr>
      </w:pPr>
      <w:r w:rsidRPr="001E1051">
        <w:rPr>
          <w:rFonts w:ascii="宋体" w:hAnsi="宋体" w:hint="eastAsia"/>
          <w:sz w:val="24"/>
        </w:rPr>
        <w:t>2.</w:t>
      </w:r>
      <w:r w:rsidRPr="001E1051">
        <w:rPr>
          <w:rFonts w:ascii="宋体" w:hAnsi="宋体"/>
          <w:sz w:val="24"/>
        </w:rPr>
        <w:t>根据《资产评估对象法律权属指导意见》，委托人和其他相关当事人委托资产评估业务，应当依法提供资产评估对象法律权属等资料，并保证资料的真实性、完整性和合法性；资产评估专业人员的责任是对该资料进行核查验证，对资产评估对象法律权属确认或者发表意见超出资产评估专业人员的执业范围，资产评估专业人员不得对资产评估对象的法律权属提供保证。</w:t>
      </w:r>
    </w:p>
    <w:p w14:paraId="55D9A95F" w14:textId="77777777" w:rsidR="00691302" w:rsidRPr="001E1051" w:rsidRDefault="00691302" w:rsidP="001E1051">
      <w:pPr>
        <w:adjustRightInd w:val="0"/>
        <w:snapToGrid w:val="0"/>
        <w:spacing w:line="480" w:lineRule="exact"/>
        <w:ind w:firstLineChars="200" w:firstLine="480"/>
        <w:rPr>
          <w:rFonts w:ascii="宋体" w:hAnsi="宋体"/>
          <w:sz w:val="24"/>
        </w:rPr>
      </w:pPr>
      <w:r w:rsidRPr="001E1051">
        <w:rPr>
          <w:rFonts w:ascii="宋体" w:hAnsi="宋体" w:hint="eastAsia"/>
          <w:sz w:val="24"/>
        </w:rPr>
        <w:t>3.</w:t>
      </w:r>
      <w:r w:rsidRPr="001E1051">
        <w:rPr>
          <w:rFonts w:ascii="宋体" w:hAnsi="宋体"/>
          <w:sz w:val="24"/>
        </w:rPr>
        <w:t>本评估结论未考虑评估对象截至评估基准日可能存在的尚未支付的相关负债对评估价值的影响，</w:t>
      </w:r>
      <w:r w:rsidR="004B25A1" w:rsidRPr="001E1051">
        <w:rPr>
          <w:rFonts w:ascii="宋体" w:hAnsi="宋体" w:hint="eastAsia"/>
          <w:sz w:val="24"/>
        </w:rPr>
        <w:t>评估对象</w:t>
      </w:r>
      <w:r w:rsidRPr="001E1051">
        <w:rPr>
          <w:rFonts w:ascii="宋体" w:hAnsi="宋体"/>
          <w:sz w:val="24"/>
        </w:rPr>
        <w:t>的相关负债以及将来如果有与</w:t>
      </w:r>
      <w:r w:rsidR="004B25A1" w:rsidRPr="001E1051">
        <w:rPr>
          <w:rFonts w:ascii="宋体" w:hAnsi="宋体" w:hint="eastAsia"/>
          <w:sz w:val="24"/>
        </w:rPr>
        <w:t>评估对象</w:t>
      </w:r>
      <w:r w:rsidRPr="001E1051">
        <w:rPr>
          <w:rFonts w:ascii="宋体" w:hAnsi="宋体"/>
          <w:sz w:val="24"/>
        </w:rPr>
        <w:t>权属相关的纠纷，均与本评估机构无关。</w:t>
      </w:r>
    </w:p>
    <w:p w14:paraId="1A437EA6" w14:textId="6A55EB19" w:rsidR="00691302" w:rsidRPr="001E1051" w:rsidRDefault="00691302" w:rsidP="001E1051">
      <w:pPr>
        <w:adjustRightInd w:val="0"/>
        <w:snapToGrid w:val="0"/>
        <w:spacing w:line="480" w:lineRule="exact"/>
        <w:ind w:firstLineChars="200" w:firstLine="480"/>
        <w:rPr>
          <w:rFonts w:ascii="宋体" w:hAnsi="宋体"/>
          <w:sz w:val="24"/>
        </w:rPr>
      </w:pPr>
      <w:r w:rsidRPr="001E1051">
        <w:rPr>
          <w:rFonts w:ascii="宋体" w:hAnsi="宋体" w:hint="eastAsia"/>
          <w:sz w:val="24"/>
        </w:rPr>
        <w:t>4.本评估结果含增值税。</w:t>
      </w:r>
    </w:p>
    <w:p w14:paraId="63F23D69" w14:textId="4C5C1C6A" w:rsidR="00691302" w:rsidRPr="001E1051" w:rsidRDefault="00756C12" w:rsidP="001E1051">
      <w:pPr>
        <w:adjustRightInd w:val="0"/>
        <w:snapToGrid w:val="0"/>
        <w:spacing w:line="480" w:lineRule="exact"/>
        <w:ind w:firstLineChars="200" w:firstLine="480"/>
        <w:rPr>
          <w:rFonts w:ascii="宋体" w:hAnsi="宋体"/>
          <w:sz w:val="24"/>
        </w:rPr>
      </w:pPr>
      <w:r w:rsidRPr="001E1051">
        <w:rPr>
          <w:rFonts w:ascii="宋体" w:hAnsi="宋体" w:hint="eastAsia"/>
          <w:sz w:val="24"/>
        </w:rPr>
        <w:t>5</w:t>
      </w:r>
      <w:r w:rsidR="00B67872" w:rsidRPr="001E1051">
        <w:rPr>
          <w:rFonts w:ascii="宋体" w:hAnsi="宋体" w:hint="eastAsia"/>
          <w:sz w:val="24"/>
        </w:rPr>
        <w:t>.</w:t>
      </w:r>
      <w:r w:rsidR="00691302" w:rsidRPr="001E1051">
        <w:rPr>
          <w:rFonts w:ascii="宋体" w:hAnsi="宋体"/>
          <w:sz w:val="24"/>
        </w:rPr>
        <w:t>对于评估中可能存在的影响评估结果的其他瑕疵事项，委托人在委托评估时未作特别说明，在评估人员根据专业经验一般不能获悉的情况下评估机构及评估人员不承担相关责任。</w:t>
      </w:r>
    </w:p>
    <w:p w14:paraId="5F2ABF35" w14:textId="13FA12C7" w:rsidR="00691302" w:rsidRPr="001E1051" w:rsidRDefault="008351DC" w:rsidP="001E1051">
      <w:pPr>
        <w:adjustRightInd w:val="0"/>
        <w:snapToGrid w:val="0"/>
        <w:spacing w:line="480" w:lineRule="exact"/>
        <w:ind w:firstLineChars="200" w:firstLine="480"/>
        <w:rPr>
          <w:rFonts w:ascii="宋体" w:hAnsi="宋体"/>
          <w:sz w:val="24"/>
        </w:rPr>
      </w:pPr>
      <w:r w:rsidRPr="001E1051">
        <w:rPr>
          <w:rFonts w:ascii="宋体" w:hAnsi="宋体" w:hint="eastAsia"/>
          <w:sz w:val="24"/>
        </w:rPr>
        <w:t>6</w:t>
      </w:r>
      <w:r w:rsidR="00691302" w:rsidRPr="001E1051">
        <w:rPr>
          <w:rFonts w:ascii="宋体" w:hAnsi="宋体" w:hint="eastAsia"/>
          <w:sz w:val="24"/>
        </w:rPr>
        <w:t>.</w:t>
      </w:r>
      <w:r w:rsidR="00691302" w:rsidRPr="001E1051">
        <w:rPr>
          <w:rFonts w:ascii="宋体" w:hAnsi="宋体"/>
          <w:sz w:val="24"/>
        </w:rPr>
        <w:t>评估结论是福建华审资产评估房地产土地估价有限责任公司出具的，受具体参加本次项目的评估人员的执业水平和能力的影响。</w:t>
      </w:r>
    </w:p>
    <w:p w14:paraId="05F63AD6" w14:textId="77777777" w:rsidR="00691302" w:rsidRPr="001E1051" w:rsidRDefault="00691302" w:rsidP="001E1051">
      <w:pPr>
        <w:adjustRightInd w:val="0"/>
        <w:snapToGrid w:val="0"/>
        <w:spacing w:line="480" w:lineRule="exact"/>
        <w:ind w:firstLineChars="200" w:firstLine="480"/>
        <w:rPr>
          <w:rFonts w:ascii="宋体" w:hAnsi="宋体"/>
          <w:sz w:val="24"/>
        </w:rPr>
      </w:pPr>
      <w:r w:rsidRPr="001E1051">
        <w:rPr>
          <w:rFonts w:ascii="宋体" w:hAnsi="宋体"/>
          <w:sz w:val="24"/>
        </w:rPr>
        <w:t>资产评估报告使用人应注意以上的特别事项对评估结论可能产生的影响。</w:t>
      </w:r>
    </w:p>
    <w:p w14:paraId="523BCA68" w14:textId="77777777" w:rsidR="00691302" w:rsidRPr="001E1051" w:rsidRDefault="00691302" w:rsidP="001E1051">
      <w:pPr>
        <w:pStyle w:val="2"/>
        <w:snapToGrid w:val="0"/>
        <w:spacing w:before="0" w:after="0" w:line="480" w:lineRule="exact"/>
        <w:ind w:firstLineChars="200" w:firstLine="482"/>
        <w:jc w:val="both"/>
        <w:rPr>
          <w:rFonts w:ascii="宋体" w:eastAsia="宋体" w:hAnsi="宋体"/>
          <w:sz w:val="24"/>
          <w:szCs w:val="24"/>
        </w:rPr>
      </w:pPr>
      <w:bookmarkStart w:id="75" w:name="_Toc91384129"/>
      <w:bookmarkStart w:id="76" w:name="_Toc31175"/>
      <w:r w:rsidRPr="001E1051">
        <w:rPr>
          <w:rFonts w:ascii="宋体" w:eastAsia="宋体" w:hAnsi="宋体"/>
          <w:sz w:val="24"/>
          <w:szCs w:val="24"/>
        </w:rPr>
        <w:t>十二、资产评估报告使用限制说明</w:t>
      </w:r>
      <w:bookmarkEnd w:id="75"/>
      <w:bookmarkEnd w:id="76"/>
    </w:p>
    <w:p w14:paraId="5AD0C721" w14:textId="77777777" w:rsidR="00691302" w:rsidRPr="001E1051" w:rsidRDefault="00691302" w:rsidP="001E1051">
      <w:pPr>
        <w:snapToGrid w:val="0"/>
        <w:spacing w:line="480" w:lineRule="exact"/>
        <w:ind w:firstLineChars="200" w:firstLine="480"/>
        <w:rPr>
          <w:rFonts w:ascii="宋体" w:hAnsi="宋体"/>
          <w:sz w:val="24"/>
        </w:rPr>
      </w:pPr>
      <w:bookmarkStart w:id="77" w:name="_Toc91384131"/>
      <w:r w:rsidRPr="001E1051">
        <w:rPr>
          <w:rFonts w:ascii="宋体" w:hAnsi="宋体" w:hint="eastAsia"/>
          <w:sz w:val="24"/>
        </w:rPr>
        <w:t>1.</w:t>
      </w:r>
      <w:r w:rsidRPr="001E1051">
        <w:rPr>
          <w:rFonts w:ascii="宋体" w:hAnsi="宋体"/>
          <w:sz w:val="24"/>
        </w:rPr>
        <w:t>本资产评估报告只能由报告载明的资产评估报告使用人使用，且只能用于本资产评估报告载明的评估目的和用途。委托人或者其他资产评估报告使用人未按照法律、行政法规规定和资产评估报告载明的使用范围使用资产评估报告的，资产评估机构及其资产评估专业人员不承担责任。</w:t>
      </w:r>
    </w:p>
    <w:p w14:paraId="1674248B" w14:textId="77777777" w:rsidR="00691302" w:rsidRPr="001E1051" w:rsidRDefault="00691302" w:rsidP="001E1051">
      <w:pPr>
        <w:snapToGrid w:val="0"/>
        <w:spacing w:line="480" w:lineRule="exact"/>
        <w:ind w:firstLineChars="200" w:firstLine="480"/>
        <w:rPr>
          <w:rFonts w:ascii="宋体" w:hAnsi="宋体"/>
          <w:sz w:val="24"/>
        </w:rPr>
      </w:pPr>
      <w:r w:rsidRPr="001E1051">
        <w:rPr>
          <w:rFonts w:ascii="宋体" w:hAnsi="宋体" w:hint="eastAsia"/>
          <w:sz w:val="24"/>
        </w:rPr>
        <w:t>2.</w:t>
      </w:r>
      <w:r w:rsidRPr="001E1051">
        <w:rPr>
          <w:rFonts w:ascii="宋体" w:hAnsi="宋体"/>
          <w:sz w:val="24"/>
        </w:rPr>
        <w:t>除委托人和法律、行政法规规定的资产评估报告使用人之外，其他任何机构和个人不能成为资产评估报告的使用人。</w:t>
      </w:r>
    </w:p>
    <w:p w14:paraId="00AA9D06" w14:textId="77777777" w:rsidR="00691302" w:rsidRPr="001E1051" w:rsidRDefault="00691302" w:rsidP="001E1051">
      <w:pPr>
        <w:snapToGrid w:val="0"/>
        <w:spacing w:line="480" w:lineRule="exact"/>
        <w:ind w:firstLineChars="200" w:firstLine="480"/>
        <w:rPr>
          <w:rFonts w:ascii="宋体" w:hAnsi="宋体"/>
          <w:sz w:val="24"/>
        </w:rPr>
      </w:pPr>
      <w:r w:rsidRPr="001E1051">
        <w:rPr>
          <w:rFonts w:ascii="宋体" w:hAnsi="宋体" w:hint="eastAsia"/>
          <w:sz w:val="24"/>
        </w:rPr>
        <w:lastRenderedPageBreak/>
        <w:t>3.</w:t>
      </w:r>
      <w:r w:rsidRPr="001E1051">
        <w:rPr>
          <w:rFonts w:ascii="宋体" w:hAnsi="宋体"/>
          <w:sz w:val="24"/>
        </w:rPr>
        <w:t>资产评估报告使用人应当正确理解</w:t>
      </w:r>
      <w:r w:rsidR="00B67872" w:rsidRPr="001E1051">
        <w:rPr>
          <w:rFonts w:ascii="宋体" w:hAnsi="宋体" w:hint="eastAsia"/>
          <w:sz w:val="24"/>
        </w:rPr>
        <w:t>和使用</w:t>
      </w:r>
      <w:r w:rsidRPr="001E1051">
        <w:rPr>
          <w:rFonts w:ascii="宋体" w:hAnsi="宋体"/>
          <w:sz w:val="24"/>
        </w:rPr>
        <w:t>评估结论。评估结论不等同于评估对象可实现价格，评估结论不应当被认为是对评估对象可实现价格的保证。</w:t>
      </w:r>
    </w:p>
    <w:p w14:paraId="2C56AF52" w14:textId="77777777" w:rsidR="00691302" w:rsidRPr="001E1051" w:rsidRDefault="00691302" w:rsidP="001E1051">
      <w:pPr>
        <w:snapToGrid w:val="0"/>
        <w:spacing w:line="480" w:lineRule="exact"/>
        <w:ind w:firstLineChars="200" w:firstLine="480"/>
        <w:rPr>
          <w:rFonts w:ascii="宋体" w:hAnsi="宋体"/>
          <w:sz w:val="24"/>
        </w:rPr>
      </w:pPr>
      <w:r w:rsidRPr="001E1051">
        <w:rPr>
          <w:rFonts w:ascii="宋体" w:hAnsi="宋体" w:hint="eastAsia"/>
          <w:sz w:val="24"/>
        </w:rPr>
        <w:t>4.</w:t>
      </w:r>
      <w:r w:rsidRPr="001E1051">
        <w:rPr>
          <w:rFonts w:ascii="宋体" w:hAnsi="宋体"/>
          <w:sz w:val="24"/>
        </w:rPr>
        <w:t>未征得资产评估机构同意，资产评估报告的内容不得被摘抄、引用或者披露于公开媒体，法律、行政法规规定以及相关当事人另有约定的除外。</w:t>
      </w:r>
    </w:p>
    <w:p w14:paraId="1490A2DA" w14:textId="77777777" w:rsidR="00691302" w:rsidRPr="001E1051" w:rsidRDefault="00691302" w:rsidP="001E1051">
      <w:pPr>
        <w:snapToGrid w:val="0"/>
        <w:spacing w:line="480" w:lineRule="exact"/>
        <w:ind w:firstLineChars="200" w:firstLine="480"/>
        <w:rPr>
          <w:rFonts w:ascii="宋体" w:hAnsi="宋体"/>
          <w:sz w:val="24"/>
        </w:rPr>
      </w:pPr>
      <w:r w:rsidRPr="001E1051">
        <w:rPr>
          <w:rFonts w:ascii="宋体" w:hAnsi="宋体" w:hint="eastAsia"/>
          <w:sz w:val="24"/>
        </w:rPr>
        <w:t>5.</w:t>
      </w:r>
      <w:r w:rsidRPr="001E1051">
        <w:rPr>
          <w:rFonts w:ascii="宋体" w:hAnsi="宋体"/>
          <w:sz w:val="24"/>
        </w:rPr>
        <w:t>本资产评估报告须由资产评估师签字，经评估机构加盖公章后方可使用。</w:t>
      </w:r>
    </w:p>
    <w:p w14:paraId="0BC43DCF" w14:textId="77777777" w:rsidR="00691302" w:rsidRPr="001E1051" w:rsidRDefault="00691302" w:rsidP="001E1051">
      <w:pPr>
        <w:snapToGrid w:val="0"/>
        <w:spacing w:line="480" w:lineRule="exact"/>
        <w:ind w:firstLineChars="200" w:firstLine="480"/>
        <w:rPr>
          <w:rFonts w:ascii="宋体" w:hAnsi="宋体"/>
          <w:sz w:val="24"/>
        </w:rPr>
      </w:pPr>
      <w:r w:rsidRPr="001E1051">
        <w:rPr>
          <w:rFonts w:ascii="宋体" w:hAnsi="宋体" w:hint="eastAsia"/>
          <w:sz w:val="24"/>
        </w:rPr>
        <w:t>6.</w:t>
      </w:r>
      <w:r w:rsidRPr="001E1051">
        <w:rPr>
          <w:rFonts w:ascii="宋体" w:hAnsi="宋体"/>
          <w:sz w:val="24"/>
        </w:rPr>
        <w:t>本资产评估报告需完整使用，对仅使用报告中的部分内容所导致的有关损失，我公司不承担任何责任。</w:t>
      </w:r>
    </w:p>
    <w:p w14:paraId="0283D74D" w14:textId="34D3E239" w:rsidR="00691302" w:rsidRPr="001E1051" w:rsidRDefault="00691302" w:rsidP="001E1051">
      <w:pPr>
        <w:snapToGrid w:val="0"/>
        <w:spacing w:line="480" w:lineRule="exact"/>
        <w:ind w:firstLineChars="200" w:firstLine="480"/>
        <w:rPr>
          <w:rFonts w:ascii="宋体" w:hAnsi="宋体"/>
          <w:sz w:val="24"/>
        </w:rPr>
      </w:pPr>
      <w:r w:rsidRPr="001E1051">
        <w:rPr>
          <w:rFonts w:ascii="宋体" w:hAnsi="宋体" w:hint="eastAsia"/>
          <w:sz w:val="24"/>
        </w:rPr>
        <w:t>7.</w:t>
      </w:r>
      <w:r w:rsidRPr="001E1051">
        <w:rPr>
          <w:rFonts w:ascii="宋体" w:hAnsi="宋体"/>
          <w:sz w:val="24"/>
        </w:rPr>
        <w:t>评估结论的使用有效期自评估</w:t>
      </w:r>
      <w:r w:rsidRPr="001E1051">
        <w:rPr>
          <w:rFonts w:ascii="宋体" w:hAnsi="宋体" w:hint="eastAsia"/>
          <w:sz w:val="24"/>
        </w:rPr>
        <w:t>基准</w:t>
      </w:r>
      <w:r w:rsidRPr="001E1051">
        <w:rPr>
          <w:rFonts w:ascii="宋体" w:hAnsi="宋体"/>
          <w:sz w:val="24"/>
        </w:rPr>
        <w:t>日起壹年，即自</w:t>
      </w:r>
      <w:r w:rsidR="008228D3" w:rsidRPr="001E1051">
        <w:rPr>
          <w:rFonts w:ascii="宋体" w:hAnsi="宋体" w:hint="eastAsia"/>
          <w:sz w:val="24"/>
        </w:rPr>
        <w:t>202</w:t>
      </w:r>
      <w:r w:rsidR="005916A5" w:rsidRPr="001E1051">
        <w:rPr>
          <w:rFonts w:ascii="宋体" w:hAnsi="宋体"/>
          <w:sz w:val="24"/>
        </w:rPr>
        <w:t>2</w:t>
      </w:r>
      <w:r w:rsidR="008228D3" w:rsidRPr="001E1051">
        <w:rPr>
          <w:rFonts w:ascii="宋体" w:hAnsi="宋体" w:hint="eastAsia"/>
          <w:sz w:val="24"/>
        </w:rPr>
        <w:t>年</w:t>
      </w:r>
      <w:r w:rsidR="005916A5" w:rsidRPr="001E1051">
        <w:rPr>
          <w:rFonts w:ascii="宋体" w:hAnsi="宋体"/>
          <w:sz w:val="24"/>
        </w:rPr>
        <w:t>6</w:t>
      </w:r>
      <w:r w:rsidR="008228D3" w:rsidRPr="001E1051">
        <w:rPr>
          <w:rFonts w:ascii="宋体" w:hAnsi="宋体" w:hint="eastAsia"/>
          <w:sz w:val="24"/>
        </w:rPr>
        <w:t>月</w:t>
      </w:r>
      <w:r w:rsidR="005916A5" w:rsidRPr="001E1051">
        <w:rPr>
          <w:rFonts w:ascii="宋体" w:hAnsi="宋体"/>
          <w:sz w:val="24"/>
        </w:rPr>
        <w:t>9</w:t>
      </w:r>
      <w:r w:rsidR="008228D3" w:rsidRPr="001E1051">
        <w:rPr>
          <w:rFonts w:ascii="宋体" w:hAnsi="宋体" w:hint="eastAsia"/>
          <w:sz w:val="24"/>
        </w:rPr>
        <w:t>日</w:t>
      </w:r>
      <w:r w:rsidRPr="001E1051">
        <w:rPr>
          <w:rFonts w:ascii="宋体" w:hAnsi="宋体"/>
          <w:sz w:val="24"/>
        </w:rPr>
        <w:t>至</w:t>
      </w:r>
      <w:r w:rsidR="00F148C9" w:rsidRPr="001E1051">
        <w:rPr>
          <w:rFonts w:ascii="宋体" w:hAnsi="宋体" w:hint="eastAsia"/>
          <w:sz w:val="24"/>
        </w:rPr>
        <w:t>202</w:t>
      </w:r>
      <w:r w:rsidR="005916A5" w:rsidRPr="001E1051">
        <w:rPr>
          <w:rFonts w:ascii="宋体" w:hAnsi="宋体"/>
          <w:sz w:val="24"/>
        </w:rPr>
        <w:t>3</w:t>
      </w:r>
      <w:r w:rsidR="00F148C9" w:rsidRPr="001E1051">
        <w:rPr>
          <w:rFonts w:ascii="宋体" w:hAnsi="宋体" w:hint="eastAsia"/>
          <w:sz w:val="24"/>
        </w:rPr>
        <w:t>年</w:t>
      </w:r>
      <w:r w:rsidR="005916A5" w:rsidRPr="001E1051">
        <w:rPr>
          <w:rFonts w:ascii="宋体" w:hAnsi="宋体"/>
          <w:sz w:val="24"/>
        </w:rPr>
        <w:t>6</w:t>
      </w:r>
      <w:r w:rsidR="00F148C9" w:rsidRPr="001E1051">
        <w:rPr>
          <w:rFonts w:ascii="宋体" w:hAnsi="宋体" w:hint="eastAsia"/>
          <w:sz w:val="24"/>
        </w:rPr>
        <w:t>月</w:t>
      </w:r>
      <w:r w:rsidR="005916A5" w:rsidRPr="001E1051">
        <w:rPr>
          <w:rFonts w:ascii="宋体" w:hAnsi="宋体"/>
          <w:sz w:val="24"/>
        </w:rPr>
        <w:t>8</w:t>
      </w:r>
      <w:r w:rsidR="00F148C9" w:rsidRPr="001E1051">
        <w:rPr>
          <w:rFonts w:ascii="宋体" w:hAnsi="宋体" w:hint="eastAsia"/>
          <w:sz w:val="24"/>
        </w:rPr>
        <w:t>日</w:t>
      </w:r>
      <w:r w:rsidRPr="001E1051">
        <w:rPr>
          <w:rFonts w:ascii="宋体" w:hAnsi="宋体"/>
          <w:sz w:val="24"/>
        </w:rPr>
        <w:t>止。如果资产状况、市场状况与评估基准日相关状况相比发生重大变化，委托人应当委托评估机构执行评估更新业务或重新评估。</w:t>
      </w:r>
    </w:p>
    <w:p w14:paraId="16E75D6F" w14:textId="77777777" w:rsidR="00691302" w:rsidRPr="001E1051" w:rsidRDefault="00691302" w:rsidP="001E1051">
      <w:pPr>
        <w:pStyle w:val="2"/>
        <w:snapToGrid w:val="0"/>
        <w:spacing w:before="0" w:after="0" w:line="480" w:lineRule="exact"/>
        <w:ind w:firstLineChars="200" w:firstLine="482"/>
        <w:jc w:val="both"/>
        <w:rPr>
          <w:rFonts w:ascii="宋体" w:eastAsia="宋体" w:hAnsi="宋体"/>
          <w:sz w:val="24"/>
          <w:szCs w:val="24"/>
        </w:rPr>
      </w:pPr>
      <w:bookmarkStart w:id="78" w:name="_Toc15754"/>
      <w:r w:rsidRPr="001E1051">
        <w:rPr>
          <w:rFonts w:ascii="宋体" w:eastAsia="宋体" w:hAnsi="宋体"/>
          <w:sz w:val="24"/>
          <w:szCs w:val="24"/>
        </w:rPr>
        <w:t>十三、资产评估报告日</w:t>
      </w:r>
      <w:bookmarkEnd w:id="77"/>
      <w:bookmarkEnd w:id="78"/>
    </w:p>
    <w:p w14:paraId="44F82CDA" w14:textId="77777777" w:rsidR="00691302" w:rsidRPr="001E1051" w:rsidRDefault="00691302" w:rsidP="001E1051">
      <w:pPr>
        <w:spacing w:line="480" w:lineRule="exact"/>
        <w:ind w:firstLineChars="200" w:firstLine="480"/>
        <w:rPr>
          <w:rFonts w:ascii="宋体" w:hAnsi="宋体"/>
          <w:sz w:val="24"/>
        </w:rPr>
      </w:pPr>
      <w:r w:rsidRPr="001E1051">
        <w:rPr>
          <w:rFonts w:ascii="宋体" w:hAnsi="宋体" w:hint="eastAsia"/>
          <w:sz w:val="24"/>
        </w:rPr>
        <w:t>资产评估报告日为</w:t>
      </w:r>
      <w:r w:rsidRPr="001E1051">
        <w:rPr>
          <w:rFonts w:ascii="宋体" w:hAnsi="宋体"/>
          <w:sz w:val="24"/>
        </w:rPr>
        <w:t>评估结论形成的日期</w:t>
      </w:r>
      <w:r w:rsidRPr="001E1051">
        <w:rPr>
          <w:rFonts w:ascii="宋体" w:hAnsi="宋体" w:hint="eastAsia"/>
          <w:sz w:val="24"/>
        </w:rPr>
        <w:t>。</w:t>
      </w:r>
    </w:p>
    <w:p w14:paraId="7FDD7EE5" w14:textId="649ED820" w:rsidR="00691302" w:rsidRPr="001E1051" w:rsidRDefault="00691302" w:rsidP="001E1051">
      <w:pPr>
        <w:spacing w:line="480" w:lineRule="exact"/>
        <w:ind w:firstLineChars="200" w:firstLine="480"/>
        <w:rPr>
          <w:rFonts w:ascii="宋体" w:hAnsi="宋体"/>
          <w:sz w:val="24"/>
        </w:rPr>
      </w:pPr>
      <w:r w:rsidRPr="001E1051">
        <w:rPr>
          <w:rFonts w:ascii="宋体" w:hAnsi="宋体" w:hint="eastAsia"/>
          <w:sz w:val="24"/>
        </w:rPr>
        <w:t>本资产评估报告日为</w:t>
      </w:r>
      <w:r w:rsidR="004D57F4" w:rsidRPr="001E1051">
        <w:rPr>
          <w:rFonts w:ascii="宋体" w:hAnsi="宋体" w:hint="eastAsia"/>
          <w:sz w:val="24"/>
        </w:rPr>
        <w:t>202</w:t>
      </w:r>
      <w:r w:rsidR="005916A5" w:rsidRPr="001E1051">
        <w:rPr>
          <w:rFonts w:ascii="宋体" w:hAnsi="宋体"/>
          <w:sz w:val="24"/>
        </w:rPr>
        <w:t>2</w:t>
      </w:r>
      <w:r w:rsidR="004D57F4" w:rsidRPr="001E1051">
        <w:rPr>
          <w:rFonts w:ascii="宋体" w:hAnsi="宋体" w:hint="eastAsia"/>
          <w:sz w:val="24"/>
        </w:rPr>
        <w:t>年</w:t>
      </w:r>
      <w:r w:rsidR="005916A5" w:rsidRPr="001E1051">
        <w:rPr>
          <w:rFonts w:ascii="宋体" w:hAnsi="宋体"/>
          <w:sz w:val="24"/>
        </w:rPr>
        <w:t>7</w:t>
      </w:r>
      <w:r w:rsidR="004D57F4" w:rsidRPr="001E1051">
        <w:rPr>
          <w:rFonts w:ascii="宋体" w:hAnsi="宋体" w:hint="eastAsia"/>
          <w:sz w:val="24"/>
        </w:rPr>
        <w:t>月</w:t>
      </w:r>
      <w:r w:rsidR="005916A5" w:rsidRPr="001E1051">
        <w:rPr>
          <w:rFonts w:ascii="宋体" w:hAnsi="宋体"/>
          <w:sz w:val="24"/>
        </w:rPr>
        <w:t>3</w:t>
      </w:r>
      <w:r w:rsidR="004D57F4" w:rsidRPr="001E1051">
        <w:rPr>
          <w:rFonts w:ascii="宋体" w:hAnsi="宋体" w:hint="eastAsia"/>
          <w:sz w:val="24"/>
        </w:rPr>
        <w:t>日</w:t>
      </w:r>
      <w:r w:rsidRPr="001E1051">
        <w:rPr>
          <w:rFonts w:ascii="宋体" w:hAnsi="宋体" w:hint="eastAsia"/>
          <w:sz w:val="24"/>
        </w:rPr>
        <w:t>。</w:t>
      </w:r>
    </w:p>
    <w:p w14:paraId="6F5A1BA9" w14:textId="77777777" w:rsidR="00691302" w:rsidRPr="00841720" w:rsidRDefault="00691302" w:rsidP="0036239B">
      <w:pPr>
        <w:tabs>
          <w:tab w:val="left" w:pos="5880"/>
          <w:tab w:val="left" w:pos="5910"/>
        </w:tabs>
        <w:adjustRightInd w:val="0"/>
        <w:snapToGrid w:val="0"/>
        <w:spacing w:line="440" w:lineRule="exact"/>
        <w:ind w:firstLineChars="200" w:firstLine="560"/>
        <w:rPr>
          <w:rFonts w:ascii="Arial Narrow" w:eastAsia="仿宋_GB2312" w:hAnsi="Arial Narrow"/>
          <w:sz w:val="28"/>
          <w:szCs w:val="28"/>
        </w:rPr>
      </w:pPr>
    </w:p>
    <w:p w14:paraId="25765414" w14:textId="77777777" w:rsidR="00691302" w:rsidRPr="001E1051" w:rsidRDefault="00691302" w:rsidP="005916A5">
      <w:pPr>
        <w:tabs>
          <w:tab w:val="left" w:pos="5880"/>
          <w:tab w:val="left" w:pos="5910"/>
        </w:tabs>
        <w:adjustRightInd w:val="0"/>
        <w:snapToGrid w:val="0"/>
        <w:spacing w:line="440" w:lineRule="exact"/>
        <w:ind w:firstLineChars="200" w:firstLine="480"/>
        <w:rPr>
          <w:rFonts w:ascii="宋体" w:hAnsi="宋体"/>
          <w:sz w:val="24"/>
        </w:rPr>
      </w:pPr>
      <w:r w:rsidRPr="001E1051">
        <w:rPr>
          <w:rFonts w:ascii="宋体" w:hAnsi="宋体"/>
          <w:sz w:val="24"/>
        </w:rPr>
        <w:t>资产评估师：</w:t>
      </w:r>
      <w:r w:rsidRPr="001E1051">
        <w:rPr>
          <w:rFonts w:ascii="宋体" w:hAnsi="宋体" w:hint="eastAsia"/>
          <w:sz w:val="24"/>
        </w:rPr>
        <w:t xml:space="preserve">                               </w:t>
      </w:r>
    </w:p>
    <w:p w14:paraId="478448F3" w14:textId="77777777" w:rsidR="00691302" w:rsidRPr="001E1051" w:rsidRDefault="00691302" w:rsidP="0036239B">
      <w:pPr>
        <w:tabs>
          <w:tab w:val="left" w:pos="5880"/>
          <w:tab w:val="left" w:pos="5910"/>
        </w:tabs>
        <w:adjustRightInd w:val="0"/>
        <w:snapToGrid w:val="0"/>
        <w:spacing w:line="440" w:lineRule="exact"/>
        <w:ind w:firstLineChars="200" w:firstLine="480"/>
        <w:rPr>
          <w:rFonts w:ascii="宋体" w:hAnsi="宋体"/>
          <w:sz w:val="24"/>
        </w:rPr>
      </w:pPr>
    </w:p>
    <w:p w14:paraId="53A6517C" w14:textId="77777777" w:rsidR="00943757" w:rsidRPr="001E1051" w:rsidRDefault="00943757" w:rsidP="0036239B">
      <w:pPr>
        <w:tabs>
          <w:tab w:val="left" w:pos="5880"/>
          <w:tab w:val="left" w:pos="5910"/>
        </w:tabs>
        <w:adjustRightInd w:val="0"/>
        <w:snapToGrid w:val="0"/>
        <w:spacing w:line="440" w:lineRule="exact"/>
        <w:ind w:firstLineChars="200" w:firstLine="480"/>
        <w:rPr>
          <w:rFonts w:ascii="宋体" w:hAnsi="宋体"/>
          <w:sz w:val="24"/>
        </w:rPr>
      </w:pPr>
    </w:p>
    <w:p w14:paraId="2E90DE96" w14:textId="77777777" w:rsidR="00691302" w:rsidRPr="001E1051" w:rsidRDefault="00691302" w:rsidP="0036239B">
      <w:pPr>
        <w:tabs>
          <w:tab w:val="left" w:pos="5880"/>
          <w:tab w:val="left" w:pos="5910"/>
        </w:tabs>
        <w:adjustRightInd w:val="0"/>
        <w:snapToGrid w:val="0"/>
        <w:spacing w:line="440" w:lineRule="exact"/>
        <w:ind w:firstLineChars="200" w:firstLine="480"/>
        <w:rPr>
          <w:rFonts w:ascii="宋体" w:hAnsi="宋体"/>
          <w:sz w:val="24"/>
        </w:rPr>
      </w:pPr>
      <w:r w:rsidRPr="001E1051">
        <w:rPr>
          <w:rFonts w:ascii="宋体" w:hAnsi="宋体"/>
          <w:sz w:val="24"/>
        </w:rPr>
        <w:t>资产评估师：</w:t>
      </w:r>
      <w:r w:rsidRPr="001E1051">
        <w:rPr>
          <w:rFonts w:ascii="宋体" w:hAnsi="宋体" w:hint="eastAsia"/>
          <w:sz w:val="24"/>
        </w:rPr>
        <w:t xml:space="preserve">                               </w:t>
      </w:r>
    </w:p>
    <w:p w14:paraId="06B7E07C" w14:textId="77777777" w:rsidR="00691302" w:rsidRPr="001E1051" w:rsidRDefault="00691302" w:rsidP="0036239B">
      <w:pPr>
        <w:adjustRightInd w:val="0"/>
        <w:snapToGrid w:val="0"/>
        <w:spacing w:line="440" w:lineRule="exact"/>
        <w:ind w:firstLineChars="1050" w:firstLine="2520"/>
        <w:rPr>
          <w:rFonts w:ascii="宋体" w:hAnsi="宋体"/>
          <w:sz w:val="24"/>
        </w:rPr>
      </w:pPr>
    </w:p>
    <w:p w14:paraId="572BAD2B" w14:textId="77777777" w:rsidR="00943757" w:rsidRPr="001E1051" w:rsidRDefault="00943757" w:rsidP="0036239B">
      <w:pPr>
        <w:adjustRightInd w:val="0"/>
        <w:snapToGrid w:val="0"/>
        <w:spacing w:line="440" w:lineRule="exact"/>
        <w:ind w:firstLineChars="1050" w:firstLine="2520"/>
        <w:rPr>
          <w:rFonts w:ascii="宋体" w:hAnsi="宋体"/>
          <w:sz w:val="24"/>
        </w:rPr>
      </w:pPr>
    </w:p>
    <w:p w14:paraId="419F2655" w14:textId="77777777" w:rsidR="00691302" w:rsidRPr="001E1051" w:rsidRDefault="00691302" w:rsidP="001E1051">
      <w:pPr>
        <w:adjustRightInd w:val="0"/>
        <w:snapToGrid w:val="0"/>
        <w:spacing w:line="440" w:lineRule="exact"/>
        <w:ind w:firstLineChars="1250" w:firstLine="3000"/>
        <w:rPr>
          <w:rFonts w:ascii="宋体" w:hAnsi="宋体"/>
          <w:sz w:val="24"/>
        </w:rPr>
      </w:pPr>
      <w:r w:rsidRPr="001E1051">
        <w:rPr>
          <w:rFonts w:ascii="宋体" w:hAnsi="宋体"/>
          <w:sz w:val="24"/>
        </w:rPr>
        <w:t>福建华审资产评估房地产土地估价有限责任公司</w:t>
      </w:r>
    </w:p>
    <w:p w14:paraId="118E714F" w14:textId="2E6DE549" w:rsidR="00691302" w:rsidRPr="00841720" w:rsidRDefault="00691302" w:rsidP="0036239B">
      <w:pPr>
        <w:adjustRightInd w:val="0"/>
        <w:snapToGrid w:val="0"/>
        <w:spacing w:line="440" w:lineRule="exact"/>
        <w:ind w:firstLine="200"/>
        <w:rPr>
          <w:rFonts w:ascii="Arial Narrow" w:eastAsia="仿宋_GB2312" w:hAnsi="Arial Narrow"/>
          <w:sz w:val="28"/>
          <w:szCs w:val="28"/>
        </w:rPr>
        <w:sectPr w:rsidR="00691302" w:rsidRPr="00841720">
          <w:headerReference w:type="even" r:id="rId16"/>
          <w:footerReference w:type="default" r:id="rId17"/>
          <w:headerReference w:type="first" r:id="rId18"/>
          <w:footerReference w:type="first" r:id="rId19"/>
          <w:pgSz w:w="11906" w:h="16838"/>
          <w:pgMar w:top="851" w:right="1134" w:bottom="851" w:left="1418" w:header="964" w:footer="737" w:gutter="0"/>
          <w:cols w:space="720"/>
          <w:docGrid w:linePitch="312"/>
        </w:sectPr>
      </w:pPr>
      <w:r w:rsidRPr="001E1051">
        <w:rPr>
          <w:rFonts w:ascii="宋体" w:hAnsi="宋体"/>
          <w:sz w:val="24"/>
        </w:rPr>
        <w:t xml:space="preserve">                </w:t>
      </w:r>
      <w:r w:rsidRPr="001E1051">
        <w:rPr>
          <w:rFonts w:ascii="宋体" w:hAnsi="宋体" w:hint="eastAsia"/>
          <w:sz w:val="24"/>
        </w:rPr>
        <w:t xml:space="preserve">             </w:t>
      </w:r>
      <w:r w:rsidRPr="001E1051">
        <w:rPr>
          <w:rFonts w:ascii="宋体" w:hAnsi="宋体"/>
          <w:sz w:val="24"/>
        </w:rPr>
        <w:t xml:space="preserve">   </w:t>
      </w:r>
      <w:r w:rsidRPr="001E1051">
        <w:rPr>
          <w:rFonts w:ascii="宋体" w:hAnsi="宋体" w:hint="eastAsia"/>
          <w:sz w:val="24"/>
        </w:rPr>
        <w:t xml:space="preserve">   </w:t>
      </w:r>
      <w:r w:rsidR="001E1051">
        <w:rPr>
          <w:rFonts w:ascii="宋体" w:hAnsi="宋体"/>
          <w:sz w:val="24"/>
        </w:rPr>
        <w:t xml:space="preserve">   </w:t>
      </w:r>
      <w:r w:rsidR="004D57F4" w:rsidRPr="001E1051">
        <w:rPr>
          <w:rFonts w:ascii="宋体" w:hAnsi="宋体" w:hint="eastAsia"/>
          <w:sz w:val="24"/>
        </w:rPr>
        <w:t>202</w:t>
      </w:r>
      <w:r w:rsidR="005916A5" w:rsidRPr="001E1051">
        <w:rPr>
          <w:rFonts w:ascii="宋体" w:hAnsi="宋体"/>
          <w:sz w:val="24"/>
        </w:rPr>
        <w:t>2</w:t>
      </w:r>
      <w:r w:rsidR="004D57F4" w:rsidRPr="001E1051">
        <w:rPr>
          <w:rFonts w:ascii="宋体" w:hAnsi="宋体" w:hint="eastAsia"/>
          <w:sz w:val="24"/>
        </w:rPr>
        <w:t>年</w:t>
      </w:r>
      <w:r w:rsidR="005916A5" w:rsidRPr="001E1051">
        <w:rPr>
          <w:rFonts w:ascii="宋体" w:hAnsi="宋体"/>
          <w:sz w:val="24"/>
        </w:rPr>
        <w:t>7</w:t>
      </w:r>
      <w:r w:rsidR="004D57F4" w:rsidRPr="001E1051">
        <w:rPr>
          <w:rFonts w:ascii="宋体" w:hAnsi="宋体" w:hint="eastAsia"/>
          <w:sz w:val="24"/>
        </w:rPr>
        <w:t>月</w:t>
      </w:r>
      <w:r w:rsidR="005916A5" w:rsidRPr="001E1051">
        <w:rPr>
          <w:rFonts w:ascii="宋体" w:hAnsi="宋体"/>
          <w:sz w:val="24"/>
        </w:rPr>
        <w:t>3</w:t>
      </w:r>
      <w:r w:rsidR="004D57F4" w:rsidRPr="001E1051">
        <w:rPr>
          <w:rFonts w:ascii="宋体" w:hAnsi="宋体" w:hint="eastAsia"/>
          <w:sz w:val="24"/>
        </w:rPr>
        <w:t>日</w:t>
      </w:r>
    </w:p>
    <w:p w14:paraId="209DA2CB" w14:textId="77777777" w:rsidR="00691302" w:rsidRDefault="00691302">
      <w:pPr>
        <w:spacing w:beforeLines="50" w:before="120" w:line="460" w:lineRule="exact"/>
        <w:jc w:val="center"/>
        <w:rPr>
          <w:rFonts w:ascii="仿宋_GB2312" w:eastAsia="仿宋_GB2312" w:hAnsi="Arial Narrow"/>
          <w:kern w:val="0"/>
          <w:sz w:val="28"/>
          <w:szCs w:val="28"/>
        </w:rPr>
      </w:pPr>
    </w:p>
    <w:p w14:paraId="5A7AF6F9" w14:textId="77777777" w:rsidR="00691302" w:rsidRDefault="00691302">
      <w:pPr>
        <w:pStyle w:val="1"/>
        <w:spacing w:before="0" w:after="0" w:line="600" w:lineRule="exact"/>
        <w:jc w:val="center"/>
        <w:rPr>
          <w:rFonts w:ascii="黑体" w:eastAsia="黑体"/>
          <w:b w:val="0"/>
          <w:sz w:val="32"/>
          <w:szCs w:val="32"/>
        </w:rPr>
      </w:pPr>
      <w:bookmarkStart w:id="79" w:name="_Toc27963"/>
      <w:r>
        <w:rPr>
          <w:rFonts w:ascii="黑体" w:eastAsia="黑体" w:hAnsi="Arial Narrow" w:hint="eastAsia"/>
          <w:b w:val="0"/>
          <w:bCs w:val="0"/>
          <w:kern w:val="0"/>
          <w:sz w:val="32"/>
          <w:szCs w:val="32"/>
        </w:rPr>
        <w:t>资产评估</w:t>
      </w:r>
      <w:r>
        <w:rPr>
          <w:rFonts w:ascii="黑体" w:eastAsia="黑体" w:hint="eastAsia"/>
          <w:b w:val="0"/>
          <w:sz w:val="32"/>
          <w:szCs w:val="32"/>
        </w:rPr>
        <w:t>报告附件</w:t>
      </w:r>
      <w:bookmarkEnd w:id="79"/>
    </w:p>
    <w:p w14:paraId="3A619542" w14:textId="77777777" w:rsidR="00691302" w:rsidRDefault="00691302">
      <w:pPr>
        <w:spacing w:line="600" w:lineRule="exact"/>
        <w:jc w:val="center"/>
        <w:rPr>
          <w:rFonts w:ascii="黑体" w:eastAsia="黑体"/>
          <w:sz w:val="32"/>
          <w:szCs w:val="32"/>
        </w:rPr>
      </w:pPr>
      <w:r>
        <w:rPr>
          <w:rFonts w:ascii="黑体" w:eastAsia="黑体" w:hint="eastAsia"/>
          <w:sz w:val="32"/>
          <w:szCs w:val="32"/>
        </w:rPr>
        <w:t>目   录</w:t>
      </w:r>
    </w:p>
    <w:p w14:paraId="4CA7E6E8" w14:textId="77777777" w:rsidR="00691302" w:rsidRDefault="00691302">
      <w:pPr>
        <w:spacing w:line="460" w:lineRule="exact"/>
        <w:ind w:firstLineChars="200" w:firstLine="480"/>
        <w:rPr>
          <w:sz w:val="24"/>
        </w:rPr>
      </w:pPr>
    </w:p>
    <w:p w14:paraId="60523BA1" w14:textId="374ACF11" w:rsidR="00691302" w:rsidRPr="001E1051" w:rsidRDefault="00691302" w:rsidP="001E1051">
      <w:pPr>
        <w:spacing w:line="480" w:lineRule="exact"/>
        <w:ind w:firstLineChars="200" w:firstLine="480"/>
        <w:textAlignment w:val="baseline"/>
        <w:rPr>
          <w:rFonts w:ascii="宋体" w:hAnsi="宋体"/>
          <w:sz w:val="24"/>
        </w:rPr>
      </w:pPr>
      <w:r w:rsidRPr="001E1051">
        <w:rPr>
          <w:rFonts w:ascii="宋体" w:hAnsi="宋体"/>
          <w:sz w:val="24"/>
        </w:rPr>
        <w:t>一、</w:t>
      </w:r>
      <w:r w:rsidR="000E7CF9" w:rsidRPr="001E1051">
        <w:rPr>
          <w:rFonts w:ascii="宋体" w:hAnsi="宋体" w:hint="eastAsia"/>
          <w:sz w:val="24"/>
        </w:rPr>
        <w:t>《评估委托书》</w:t>
      </w:r>
      <w:r w:rsidRPr="001E1051">
        <w:rPr>
          <w:rFonts w:ascii="宋体" w:hAnsi="宋体" w:hint="eastAsia"/>
          <w:sz w:val="24"/>
        </w:rPr>
        <w:t>（</w:t>
      </w:r>
      <w:r w:rsidR="008228D3" w:rsidRPr="001E1051">
        <w:rPr>
          <w:rFonts w:ascii="宋体" w:hAnsi="宋体" w:hint="eastAsia"/>
          <w:sz w:val="24"/>
        </w:rPr>
        <w:t>[202</w:t>
      </w:r>
      <w:r w:rsidR="003D674F" w:rsidRPr="001E1051">
        <w:rPr>
          <w:rFonts w:ascii="宋体" w:hAnsi="宋体"/>
          <w:sz w:val="24"/>
        </w:rPr>
        <w:t>2</w:t>
      </w:r>
      <w:r w:rsidR="008228D3" w:rsidRPr="001E1051">
        <w:rPr>
          <w:rFonts w:ascii="宋体" w:hAnsi="宋体" w:hint="eastAsia"/>
          <w:sz w:val="24"/>
        </w:rPr>
        <w:t>]闽01</w:t>
      </w:r>
      <w:r w:rsidR="003D674F" w:rsidRPr="001E1051">
        <w:rPr>
          <w:rFonts w:ascii="宋体" w:hAnsi="宋体"/>
          <w:sz w:val="24"/>
        </w:rPr>
        <w:t>21</w:t>
      </w:r>
      <w:r w:rsidR="008228D3" w:rsidRPr="001E1051">
        <w:rPr>
          <w:rFonts w:ascii="宋体" w:hAnsi="宋体" w:hint="eastAsia"/>
          <w:sz w:val="24"/>
        </w:rPr>
        <w:t>执</w:t>
      </w:r>
      <w:r w:rsidR="003D674F" w:rsidRPr="001E1051">
        <w:rPr>
          <w:rFonts w:ascii="宋体" w:hAnsi="宋体" w:hint="eastAsia"/>
          <w:sz w:val="24"/>
        </w:rPr>
        <w:t>恢</w:t>
      </w:r>
      <w:r w:rsidR="003D674F" w:rsidRPr="001E1051">
        <w:rPr>
          <w:rFonts w:ascii="宋体" w:hAnsi="宋体"/>
          <w:sz w:val="24"/>
        </w:rPr>
        <w:t>419</w:t>
      </w:r>
      <w:r w:rsidR="008228D3" w:rsidRPr="001E1051">
        <w:rPr>
          <w:rFonts w:ascii="宋体" w:hAnsi="宋体" w:hint="eastAsia"/>
          <w:sz w:val="24"/>
        </w:rPr>
        <w:t>号</w:t>
      </w:r>
      <w:r w:rsidRPr="001E1051">
        <w:rPr>
          <w:rFonts w:ascii="宋体" w:hAnsi="宋体" w:hint="eastAsia"/>
          <w:sz w:val="24"/>
        </w:rPr>
        <w:t>）</w:t>
      </w:r>
    </w:p>
    <w:p w14:paraId="4DC6782A" w14:textId="77777777" w:rsidR="00691302" w:rsidRPr="001E1051" w:rsidRDefault="00691302" w:rsidP="001E1051">
      <w:pPr>
        <w:spacing w:line="480" w:lineRule="exact"/>
        <w:ind w:firstLineChars="200" w:firstLine="480"/>
        <w:textAlignment w:val="baseline"/>
        <w:rPr>
          <w:rFonts w:ascii="宋体" w:hAnsi="宋体"/>
          <w:sz w:val="24"/>
        </w:rPr>
      </w:pPr>
      <w:r w:rsidRPr="001E1051">
        <w:rPr>
          <w:rFonts w:ascii="宋体" w:hAnsi="宋体" w:hint="eastAsia"/>
          <w:sz w:val="24"/>
        </w:rPr>
        <w:t>二、《</w:t>
      </w:r>
      <w:r w:rsidR="006D0F2E" w:rsidRPr="001E1051">
        <w:rPr>
          <w:rFonts w:ascii="宋体" w:hAnsi="宋体" w:hint="eastAsia"/>
          <w:sz w:val="24"/>
        </w:rPr>
        <w:t>固定资产-房屋建筑物评估明细表</w:t>
      </w:r>
      <w:r w:rsidRPr="001E1051">
        <w:rPr>
          <w:rFonts w:ascii="宋体" w:hAnsi="宋体"/>
          <w:sz w:val="24"/>
        </w:rPr>
        <w:t>》</w:t>
      </w:r>
    </w:p>
    <w:p w14:paraId="51FCB395" w14:textId="77777777" w:rsidR="00691302" w:rsidRPr="001E1051" w:rsidRDefault="00691302" w:rsidP="001E1051">
      <w:pPr>
        <w:spacing w:line="480" w:lineRule="exact"/>
        <w:ind w:firstLineChars="200" w:firstLine="480"/>
        <w:textAlignment w:val="baseline"/>
        <w:rPr>
          <w:rFonts w:ascii="宋体" w:hAnsi="宋体"/>
          <w:sz w:val="24"/>
        </w:rPr>
      </w:pPr>
      <w:r w:rsidRPr="001E1051">
        <w:rPr>
          <w:rFonts w:ascii="宋体" w:hAnsi="宋体"/>
          <w:sz w:val="24"/>
        </w:rPr>
        <w:t>三、评估对象位置示意图和照片</w:t>
      </w:r>
    </w:p>
    <w:p w14:paraId="66822A2D" w14:textId="77777777" w:rsidR="00AD7F29" w:rsidRPr="001E1051" w:rsidRDefault="00691302" w:rsidP="001E1051">
      <w:pPr>
        <w:tabs>
          <w:tab w:val="left" w:pos="-1575"/>
        </w:tabs>
        <w:adjustRightInd w:val="0"/>
        <w:snapToGrid w:val="0"/>
        <w:spacing w:line="480" w:lineRule="exact"/>
        <w:ind w:firstLineChars="200" w:firstLine="480"/>
        <w:rPr>
          <w:rFonts w:ascii="宋体" w:hAnsi="宋体"/>
          <w:kern w:val="0"/>
          <w:sz w:val="24"/>
        </w:rPr>
      </w:pPr>
      <w:r w:rsidRPr="001E1051">
        <w:rPr>
          <w:rFonts w:ascii="宋体" w:hAnsi="宋体" w:hint="eastAsia"/>
          <w:sz w:val="24"/>
        </w:rPr>
        <w:t>四、</w:t>
      </w:r>
      <w:r w:rsidR="00AD7F29" w:rsidRPr="001E1051">
        <w:rPr>
          <w:rFonts w:ascii="宋体" w:hAnsi="宋体" w:hint="eastAsia"/>
          <w:kern w:val="0"/>
          <w:sz w:val="24"/>
        </w:rPr>
        <w:t>委托人提供的资料(复印件)</w:t>
      </w:r>
    </w:p>
    <w:p w14:paraId="2A98F264" w14:textId="60671E28" w:rsidR="00B20153" w:rsidRPr="001E1051" w:rsidRDefault="00D84D01" w:rsidP="001E1051">
      <w:pPr>
        <w:spacing w:line="480" w:lineRule="exact"/>
        <w:ind w:firstLineChars="400" w:firstLine="960"/>
        <w:rPr>
          <w:rFonts w:ascii="宋体" w:hAnsi="宋体"/>
          <w:sz w:val="24"/>
        </w:rPr>
      </w:pPr>
      <w:r w:rsidRPr="001E1051">
        <w:rPr>
          <w:rFonts w:ascii="宋体" w:hAnsi="宋体" w:hint="eastAsia"/>
          <w:kern w:val="0"/>
          <w:sz w:val="24"/>
        </w:rPr>
        <w:t>1.</w:t>
      </w:r>
      <w:r w:rsidR="00455780" w:rsidRPr="001E1051">
        <w:rPr>
          <w:rFonts w:ascii="宋体" w:hAnsi="宋体" w:hint="eastAsia"/>
          <w:sz w:val="24"/>
        </w:rPr>
        <w:t xml:space="preserve"> 旧城改造二期项目三英花园安置房中签证明单</w:t>
      </w:r>
    </w:p>
    <w:p w14:paraId="7D94E73E" w14:textId="77777777" w:rsidR="00691302" w:rsidRPr="001E1051" w:rsidRDefault="00691302" w:rsidP="001E1051">
      <w:pPr>
        <w:snapToGrid w:val="0"/>
        <w:spacing w:line="480" w:lineRule="exact"/>
        <w:ind w:firstLineChars="200" w:firstLine="480"/>
        <w:textAlignment w:val="baseline"/>
        <w:rPr>
          <w:rFonts w:ascii="宋体" w:hAnsi="宋体"/>
          <w:sz w:val="24"/>
        </w:rPr>
      </w:pPr>
      <w:r w:rsidRPr="001E1051">
        <w:rPr>
          <w:rFonts w:ascii="宋体" w:hAnsi="宋体" w:hint="eastAsia"/>
          <w:sz w:val="24"/>
        </w:rPr>
        <w:t>五</w:t>
      </w:r>
      <w:r w:rsidRPr="001E1051">
        <w:rPr>
          <w:rFonts w:ascii="宋体" w:hAnsi="宋体"/>
          <w:sz w:val="24"/>
        </w:rPr>
        <w:t>、资产评估机构提供的相关资料(复印件)</w:t>
      </w:r>
    </w:p>
    <w:p w14:paraId="54783008" w14:textId="77777777" w:rsidR="00691302" w:rsidRPr="001E1051" w:rsidRDefault="00691302" w:rsidP="001E1051">
      <w:pPr>
        <w:snapToGrid w:val="0"/>
        <w:spacing w:line="480" w:lineRule="exact"/>
        <w:ind w:firstLineChars="400" w:firstLine="960"/>
        <w:rPr>
          <w:rFonts w:ascii="宋体" w:hAnsi="宋体"/>
          <w:sz w:val="24"/>
        </w:rPr>
      </w:pPr>
      <w:r w:rsidRPr="001E1051">
        <w:rPr>
          <w:rFonts w:ascii="宋体" w:hAnsi="宋体"/>
          <w:sz w:val="24"/>
        </w:rPr>
        <w:t>1．资产评估机构营业执照副本</w:t>
      </w:r>
    </w:p>
    <w:p w14:paraId="21D77C26" w14:textId="77777777" w:rsidR="00691302" w:rsidRPr="001E1051" w:rsidRDefault="00691302" w:rsidP="001E1051">
      <w:pPr>
        <w:snapToGrid w:val="0"/>
        <w:spacing w:line="480" w:lineRule="exact"/>
        <w:ind w:firstLineChars="400" w:firstLine="960"/>
        <w:rPr>
          <w:rFonts w:ascii="宋体" w:hAnsi="宋体"/>
          <w:sz w:val="24"/>
        </w:rPr>
      </w:pPr>
      <w:r w:rsidRPr="001E1051">
        <w:rPr>
          <w:rFonts w:ascii="宋体" w:hAnsi="宋体"/>
          <w:sz w:val="24"/>
        </w:rPr>
        <w:t>2．《福建省财政厅关于福建华审资产评估房地产土地估价有限责任公司的备案公告》（闽财委备（榕）[2017]024号）</w:t>
      </w:r>
    </w:p>
    <w:p w14:paraId="62C27E17" w14:textId="77777777" w:rsidR="00691302" w:rsidRPr="001E1051" w:rsidRDefault="00691302" w:rsidP="001E1051">
      <w:pPr>
        <w:snapToGrid w:val="0"/>
        <w:spacing w:line="480" w:lineRule="exact"/>
        <w:ind w:firstLineChars="400" w:firstLine="960"/>
        <w:rPr>
          <w:rFonts w:ascii="宋体" w:hAnsi="宋体"/>
          <w:sz w:val="24"/>
        </w:rPr>
      </w:pPr>
      <w:r w:rsidRPr="001E1051">
        <w:rPr>
          <w:rFonts w:ascii="宋体" w:hAnsi="宋体"/>
          <w:sz w:val="24"/>
        </w:rPr>
        <w:t>3．签名资产评估师职业资格证书登记卡</w:t>
      </w:r>
    </w:p>
    <w:p w14:paraId="5A6C32B6" w14:textId="77777777" w:rsidR="00691302" w:rsidRPr="001E1051" w:rsidRDefault="00691302" w:rsidP="001E1051">
      <w:pPr>
        <w:spacing w:line="480" w:lineRule="exact"/>
        <w:ind w:firstLineChars="400" w:firstLine="960"/>
        <w:rPr>
          <w:rFonts w:ascii="宋体" w:hAnsi="宋体"/>
          <w:sz w:val="24"/>
        </w:rPr>
      </w:pPr>
      <w:r w:rsidRPr="001E1051">
        <w:rPr>
          <w:rFonts w:ascii="宋体" w:hAnsi="宋体"/>
          <w:sz w:val="24"/>
        </w:rPr>
        <w:t>4．签名资产评估师承诺函</w:t>
      </w:r>
    </w:p>
    <w:p w14:paraId="03E261B6" w14:textId="77777777" w:rsidR="00691302" w:rsidRDefault="00691302">
      <w:pPr>
        <w:spacing w:line="460" w:lineRule="exact"/>
        <w:rPr>
          <w:rFonts w:ascii="仿宋" w:eastAsia="仿宋" w:hAnsi="仿宋"/>
          <w:sz w:val="28"/>
          <w:szCs w:val="28"/>
        </w:rPr>
        <w:sectPr w:rsidR="00691302">
          <w:headerReference w:type="even" r:id="rId20"/>
          <w:footerReference w:type="default" r:id="rId21"/>
          <w:headerReference w:type="first" r:id="rId22"/>
          <w:pgSz w:w="11906" w:h="16838"/>
          <w:pgMar w:top="851" w:right="1134" w:bottom="851" w:left="1418" w:header="964" w:footer="737" w:gutter="0"/>
          <w:cols w:space="720"/>
          <w:docGrid w:linePitch="312"/>
        </w:sectPr>
      </w:pPr>
    </w:p>
    <w:p w14:paraId="1ECB44AF" w14:textId="77777777" w:rsidR="00691302" w:rsidRDefault="00691302">
      <w:pPr>
        <w:spacing w:line="460" w:lineRule="exact"/>
        <w:ind w:firstLineChars="200" w:firstLine="482"/>
        <w:rPr>
          <w:b/>
          <w:sz w:val="24"/>
        </w:rPr>
      </w:pPr>
    </w:p>
    <w:p w14:paraId="77169E93" w14:textId="77777777" w:rsidR="00691302" w:rsidRDefault="00691302">
      <w:pPr>
        <w:spacing w:line="460" w:lineRule="exact"/>
        <w:jc w:val="center"/>
        <w:rPr>
          <w:rFonts w:ascii="黑体" w:eastAsia="黑体"/>
          <w:b/>
          <w:sz w:val="30"/>
          <w:szCs w:val="30"/>
        </w:rPr>
      </w:pPr>
      <w:r>
        <w:rPr>
          <w:rFonts w:ascii="黑体" w:eastAsia="黑体" w:hint="eastAsia"/>
          <w:b/>
          <w:sz w:val="30"/>
          <w:szCs w:val="30"/>
        </w:rPr>
        <w:t>资产评估师承诺函</w:t>
      </w:r>
    </w:p>
    <w:p w14:paraId="39CE65AA" w14:textId="77777777" w:rsidR="00691302" w:rsidRDefault="00691302">
      <w:pPr>
        <w:spacing w:line="460" w:lineRule="exact"/>
        <w:rPr>
          <w:color w:val="FF0000"/>
          <w:sz w:val="24"/>
        </w:rPr>
      </w:pPr>
    </w:p>
    <w:p w14:paraId="3E1EF2C4" w14:textId="77777777" w:rsidR="00691302" w:rsidRDefault="00691302">
      <w:pPr>
        <w:spacing w:line="460" w:lineRule="exact"/>
        <w:rPr>
          <w:color w:val="FF0000"/>
          <w:sz w:val="24"/>
        </w:rPr>
      </w:pPr>
    </w:p>
    <w:p w14:paraId="44541209" w14:textId="1EACB026" w:rsidR="00691302" w:rsidRPr="001E1051" w:rsidRDefault="008E1407" w:rsidP="001E1051">
      <w:pPr>
        <w:spacing w:line="480" w:lineRule="exact"/>
        <w:ind w:firstLineChars="200" w:firstLine="480"/>
        <w:rPr>
          <w:rFonts w:ascii="宋体" w:hAnsi="宋体"/>
          <w:sz w:val="24"/>
        </w:rPr>
      </w:pPr>
      <w:r w:rsidRPr="001E1051">
        <w:rPr>
          <w:rFonts w:ascii="宋体" w:hAnsi="宋体" w:hint="eastAsia"/>
          <w:sz w:val="24"/>
        </w:rPr>
        <w:t>福建省闽侯县人民法院</w:t>
      </w:r>
      <w:r w:rsidR="00691302" w:rsidRPr="001E1051">
        <w:rPr>
          <w:rFonts w:ascii="宋体" w:hAnsi="宋体" w:hint="eastAsia"/>
          <w:sz w:val="24"/>
        </w:rPr>
        <w:t>：</w:t>
      </w:r>
    </w:p>
    <w:p w14:paraId="6844AC06" w14:textId="4151B85E" w:rsidR="00691302" w:rsidRPr="001E1051" w:rsidRDefault="00691302" w:rsidP="001E1051">
      <w:pPr>
        <w:pStyle w:val="afe"/>
        <w:spacing w:line="480" w:lineRule="exact"/>
        <w:ind w:firstLineChars="200" w:firstLine="480"/>
        <w:rPr>
          <w:rFonts w:ascii="宋体" w:eastAsia="宋体" w:hAnsi="宋体"/>
          <w:kern w:val="0"/>
          <w:sz w:val="24"/>
          <w:szCs w:val="24"/>
        </w:rPr>
      </w:pPr>
      <w:r w:rsidRPr="001E1051">
        <w:rPr>
          <w:rFonts w:ascii="宋体" w:eastAsia="宋体" w:hAnsi="宋体" w:hint="eastAsia"/>
          <w:kern w:val="0"/>
          <w:sz w:val="24"/>
          <w:szCs w:val="24"/>
        </w:rPr>
        <w:t>受贵单位的委托，我们对法院案件执行涉及的</w:t>
      </w:r>
      <w:r w:rsidR="008E1407" w:rsidRPr="001E1051">
        <w:rPr>
          <w:rFonts w:ascii="宋体" w:eastAsia="宋体" w:hAnsi="宋体" w:hint="eastAsia"/>
          <w:kern w:val="0"/>
          <w:sz w:val="24"/>
          <w:szCs w:val="24"/>
        </w:rPr>
        <w:t>洪</w:t>
      </w:r>
      <w:r w:rsidR="00C43991">
        <w:rPr>
          <w:rFonts w:ascii="宋体" w:eastAsia="宋体" w:hAnsi="宋体" w:hint="eastAsia"/>
          <w:kern w:val="0"/>
          <w:sz w:val="24"/>
          <w:szCs w:val="24"/>
        </w:rPr>
        <w:t>潮</w:t>
      </w:r>
      <w:r w:rsidR="008E1407" w:rsidRPr="001E1051">
        <w:rPr>
          <w:rFonts w:ascii="宋体" w:eastAsia="宋体" w:hAnsi="宋体" w:hint="eastAsia"/>
          <w:kern w:val="0"/>
          <w:sz w:val="24"/>
          <w:szCs w:val="24"/>
        </w:rPr>
        <w:t>坐落于闽侯县甘蔗街道旧城改造二期（三英村）回迁安置三英花园</w:t>
      </w:r>
      <w:r w:rsidR="002F735B">
        <w:rPr>
          <w:rFonts w:ascii="宋体" w:eastAsia="宋体" w:hAnsi="宋体"/>
          <w:kern w:val="0"/>
          <w:sz w:val="24"/>
          <w:szCs w:val="24"/>
        </w:rPr>
        <w:t>6</w:t>
      </w:r>
      <w:r w:rsidR="008E1407" w:rsidRPr="001E1051">
        <w:rPr>
          <w:rFonts w:ascii="宋体" w:eastAsia="宋体" w:hAnsi="宋体" w:hint="eastAsia"/>
          <w:kern w:val="0"/>
          <w:sz w:val="24"/>
          <w:szCs w:val="24"/>
        </w:rPr>
        <w:t>#</w:t>
      </w:r>
      <w:r w:rsidR="002F735B">
        <w:rPr>
          <w:rFonts w:ascii="宋体" w:eastAsia="宋体" w:hAnsi="宋体"/>
          <w:kern w:val="0"/>
          <w:sz w:val="24"/>
          <w:szCs w:val="24"/>
        </w:rPr>
        <w:t>704</w:t>
      </w:r>
      <w:r w:rsidR="008E1407" w:rsidRPr="001E1051">
        <w:rPr>
          <w:rFonts w:ascii="宋体" w:eastAsia="宋体" w:hAnsi="宋体" w:hint="eastAsia"/>
          <w:kern w:val="0"/>
          <w:sz w:val="24"/>
          <w:szCs w:val="24"/>
        </w:rPr>
        <w:t>单元的住宅</w:t>
      </w:r>
      <w:r w:rsidR="009A02F2" w:rsidRPr="001E1051">
        <w:rPr>
          <w:rFonts w:ascii="宋体" w:eastAsia="宋体" w:hAnsi="宋体" w:hint="eastAsia"/>
          <w:kern w:val="0"/>
          <w:sz w:val="24"/>
          <w:szCs w:val="24"/>
        </w:rPr>
        <w:t>房地产</w:t>
      </w:r>
      <w:r w:rsidRPr="001E1051">
        <w:rPr>
          <w:rFonts w:ascii="宋体" w:eastAsia="宋体" w:hAnsi="宋体" w:hint="eastAsia"/>
          <w:kern w:val="0"/>
          <w:sz w:val="24"/>
          <w:szCs w:val="24"/>
        </w:rPr>
        <w:t>，以</w:t>
      </w:r>
      <w:r w:rsidR="008228D3" w:rsidRPr="001E1051">
        <w:rPr>
          <w:rFonts w:ascii="宋体" w:eastAsia="宋体" w:hAnsi="宋体" w:hint="eastAsia"/>
          <w:kern w:val="0"/>
          <w:sz w:val="24"/>
          <w:szCs w:val="24"/>
        </w:rPr>
        <w:t>202</w:t>
      </w:r>
      <w:r w:rsidR="008E1407" w:rsidRPr="001E1051">
        <w:rPr>
          <w:rFonts w:ascii="宋体" w:eastAsia="宋体" w:hAnsi="宋体"/>
          <w:kern w:val="0"/>
          <w:sz w:val="24"/>
          <w:szCs w:val="24"/>
        </w:rPr>
        <w:t>2</w:t>
      </w:r>
      <w:r w:rsidR="008228D3" w:rsidRPr="001E1051">
        <w:rPr>
          <w:rFonts w:ascii="宋体" w:eastAsia="宋体" w:hAnsi="宋体" w:hint="eastAsia"/>
          <w:kern w:val="0"/>
          <w:sz w:val="24"/>
          <w:szCs w:val="24"/>
        </w:rPr>
        <w:t>年</w:t>
      </w:r>
      <w:r w:rsidR="008E1407" w:rsidRPr="001E1051">
        <w:rPr>
          <w:rFonts w:ascii="宋体" w:eastAsia="宋体" w:hAnsi="宋体"/>
          <w:kern w:val="0"/>
          <w:sz w:val="24"/>
          <w:szCs w:val="24"/>
        </w:rPr>
        <w:t>6</w:t>
      </w:r>
      <w:r w:rsidR="008228D3" w:rsidRPr="001E1051">
        <w:rPr>
          <w:rFonts w:ascii="宋体" w:eastAsia="宋体" w:hAnsi="宋体" w:hint="eastAsia"/>
          <w:kern w:val="0"/>
          <w:sz w:val="24"/>
          <w:szCs w:val="24"/>
        </w:rPr>
        <w:t>月</w:t>
      </w:r>
      <w:r w:rsidR="008E1407" w:rsidRPr="001E1051">
        <w:rPr>
          <w:rFonts w:ascii="宋体" w:eastAsia="宋体" w:hAnsi="宋体"/>
          <w:kern w:val="0"/>
          <w:sz w:val="24"/>
          <w:szCs w:val="24"/>
        </w:rPr>
        <w:t>9</w:t>
      </w:r>
      <w:r w:rsidR="008228D3" w:rsidRPr="001E1051">
        <w:rPr>
          <w:rFonts w:ascii="宋体" w:eastAsia="宋体" w:hAnsi="宋体" w:hint="eastAsia"/>
          <w:kern w:val="0"/>
          <w:sz w:val="24"/>
          <w:szCs w:val="24"/>
        </w:rPr>
        <w:t>日</w:t>
      </w:r>
      <w:r w:rsidRPr="001E1051">
        <w:rPr>
          <w:rFonts w:ascii="宋体" w:eastAsia="宋体" w:hAnsi="宋体" w:hint="eastAsia"/>
          <w:kern w:val="0"/>
          <w:sz w:val="24"/>
          <w:szCs w:val="24"/>
        </w:rPr>
        <w:t>为基准日进行了评估，形成了资产评估报告。在本报告中披露的假设条件成立的前提下，我们承诺如下：</w:t>
      </w:r>
    </w:p>
    <w:p w14:paraId="2D884A55" w14:textId="77777777" w:rsidR="00691302" w:rsidRPr="001E1051" w:rsidRDefault="00691302" w:rsidP="001E1051">
      <w:pPr>
        <w:pStyle w:val="afe"/>
        <w:numPr>
          <w:ilvl w:val="0"/>
          <w:numId w:val="1"/>
        </w:numPr>
        <w:spacing w:line="480" w:lineRule="exact"/>
        <w:ind w:left="0" w:firstLineChars="200" w:firstLine="480"/>
        <w:rPr>
          <w:rFonts w:ascii="宋体" w:eastAsia="宋体" w:hAnsi="宋体"/>
          <w:kern w:val="0"/>
          <w:sz w:val="24"/>
          <w:szCs w:val="24"/>
        </w:rPr>
      </w:pPr>
      <w:r w:rsidRPr="001E1051">
        <w:rPr>
          <w:rFonts w:ascii="宋体" w:eastAsia="宋体" w:hAnsi="宋体" w:hint="eastAsia"/>
          <w:kern w:val="0"/>
          <w:sz w:val="24"/>
          <w:szCs w:val="24"/>
        </w:rPr>
        <w:t>具备相应的职业资格。</w:t>
      </w:r>
    </w:p>
    <w:p w14:paraId="609864C9" w14:textId="77777777" w:rsidR="00691302" w:rsidRPr="001E1051" w:rsidRDefault="00691302" w:rsidP="001E1051">
      <w:pPr>
        <w:pStyle w:val="afe"/>
        <w:numPr>
          <w:ilvl w:val="0"/>
          <w:numId w:val="1"/>
        </w:numPr>
        <w:spacing w:line="480" w:lineRule="exact"/>
        <w:ind w:left="0" w:firstLineChars="200" w:firstLine="480"/>
        <w:rPr>
          <w:rFonts w:ascii="宋体" w:eastAsia="宋体" w:hAnsi="宋体"/>
          <w:kern w:val="0"/>
          <w:sz w:val="24"/>
          <w:szCs w:val="24"/>
        </w:rPr>
      </w:pPr>
      <w:r w:rsidRPr="001E1051">
        <w:rPr>
          <w:rFonts w:ascii="宋体" w:eastAsia="宋体" w:hAnsi="宋体" w:hint="eastAsia"/>
          <w:kern w:val="0"/>
          <w:sz w:val="24"/>
          <w:szCs w:val="24"/>
        </w:rPr>
        <w:t>评估对象和评估范围与资产评估委托合同的约定一致。</w:t>
      </w:r>
    </w:p>
    <w:p w14:paraId="515F5EEA" w14:textId="77777777" w:rsidR="00691302" w:rsidRPr="001E1051" w:rsidRDefault="00691302" w:rsidP="001E1051">
      <w:pPr>
        <w:pStyle w:val="afe"/>
        <w:numPr>
          <w:ilvl w:val="0"/>
          <w:numId w:val="1"/>
        </w:numPr>
        <w:spacing w:line="480" w:lineRule="exact"/>
        <w:ind w:left="0" w:firstLineChars="200" w:firstLine="480"/>
        <w:rPr>
          <w:rFonts w:ascii="宋体" w:eastAsia="宋体" w:hAnsi="宋体"/>
          <w:kern w:val="0"/>
          <w:sz w:val="24"/>
          <w:szCs w:val="24"/>
        </w:rPr>
      </w:pPr>
      <w:r w:rsidRPr="001E1051">
        <w:rPr>
          <w:rFonts w:ascii="宋体" w:eastAsia="宋体" w:hAnsi="宋体" w:hint="eastAsia"/>
          <w:kern w:val="0"/>
          <w:sz w:val="24"/>
          <w:szCs w:val="24"/>
        </w:rPr>
        <w:t xml:space="preserve">对评估对象及其所涉及的资产进行了必要的核实。 </w:t>
      </w:r>
    </w:p>
    <w:p w14:paraId="52C9266D" w14:textId="77777777" w:rsidR="00691302" w:rsidRPr="001E1051" w:rsidRDefault="00691302" w:rsidP="001E1051">
      <w:pPr>
        <w:pStyle w:val="afe"/>
        <w:numPr>
          <w:ilvl w:val="0"/>
          <w:numId w:val="1"/>
        </w:numPr>
        <w:spacing w:line="480" w:lineRule="exact"/>
        <w:ind w:left="0" w:firstLineChars="200" w:firstLine="480"/>
        <w:rPr>
          <w:rFonts w:ascii="宋体" w:eastAsia="宋体" w:hAnsi="宋体"/>
          <w:kern w:val="0"/>
          <w:sz w:val="24"/>
          <w:szCs w:val="24"/>
        </w:rPr>
      </w:pPr>
      <w:r w:rsidRPr="001E1051">
        <w:rPr>
          <w:rFonts w:ascii="宋体" w:eastAsia="宋体" w:hAnsi="宋体" w:hint="eastAsia"/>
          <w:kern w:val="0"/>
          <w:sz w:val="24"/>
          <w:szCs w:val="24"/>
        </w:rPr>
        <w:t>根据资产评估准则选用了评估方法。</w:t>
      </w:r>
    </w:p>
    <w:p w14:paraId="09D40143" w14:textId="77777777" w:rsidR="00691302" w:rsidRPr="001E1051" w:rsidRDefault="00691302" w:rsidP="001E1051">
      <w:pPr>
        <w:pStyle w:val="afe"/>
        <w:numPr>
          <w:ilvl w:val="0"/>
          <w:numId w:val="1"/>
        </w:numPr>
        <w:spacing w:line="480" w:lineRule="exact"/>
        <w:ind w:left="0" w:firstLineChars="200" w:firstLine="480"/>
        <w:rPr>
          <w:rFonts w:ascii="宋体" w:eastAsia="宋体" w:hAnsi="宋体"/>
          <w:kern w:val="0"/>
          <w:sz w:val="24"/>
          <w:szCs w:val="24"/>
        </w:rPr>
      </w:pPr>
      <w:r w:rsidRPr="001E1051">
        <w:rPr>
          <w:rFonts w:ascii="宋体" w:eastAsia="宋体" w:hAnsi="宋体" w:hint="eastAsia"/>
          <w:kern w:val="0"/>
          <w:sz w:val="24"/>
          <w:szCs w:val="24"/>
        </w:rPr>
        <w:t>充分考虑了影响评估价值的因素。</w:t>
      </w:r>
    </w:p>
    <w:p w14:paraId="25411CC4" w14:textId="77777777" w:rsidR="00691302" w:rsidRPr="001E1051" w:rsidRDefault="00691302" w:rsidP="001E1051">
      <w:pPr>
        <w:pStyle w:val="afe"/>
        <w:numPr>
          <w:ilvl w:val="0"/>
          <w:numId w:val="1"/>
        </w:numPr>
        <w:spacing w:line="480" w:lineRule="exact"/>
        <w:ind w:left="0" w:firstLineChars="200" w:firstLine="480"/>
        <w:rPr>
          <w:rFonts w:ascii="宋体" w:eastAsia="宋体" w:hAnsi="宋体"/>
          <w:kern w:val="0"/>
          <w:sz w:val="24"/>
          <w:szCs w:val="24"/>
        </w:rPr>
      </w:pPr>
      <w:r w:rsidRPr="001E1051">
        <w:rPr>
          <w:rFonts w:ascii="宋体" w:eastAsia="宋体" w:hAnsi="宋体" w:hint="eastAsia"/>
          <w:kern w:val="0"/>
          <w:sz w:val="24"/>
          <w:szCs w:val="24"/>
        </w:rPr>
        <w:t>评估结论合理。</w:t>
      </w:r>
    </w:p>
    <w:p w14:paraId="4DF9523C" w14:textId="77777777" w:rsidR="00691302" w:rsidRPr="001E1051" w:rsidRDefault="00691302" w:rsidP="001E1051">
      <w:pPr>
        <w:pStyle w:val="afe"/>
        <w:numPr>
          <w:ilvl w:val="0"/>
          <w:numId w:val="1"/>
        </w:numPr>
        <w:spacing w:line="480" w:lineRule="exact"/>
        <w:ind w:left="0" w:firstLineChars="200" w:firstLine="480"/>
        <w:rPr>
          <w:rFonts w:ascii="宋体" w:eastAsia="宋体" w:hAnsi="宋体"/>
          <w:kern w:val="0"/>
          <w:sz w:val="24"/>
          <w:szCs w:val="24"/>
        </w:rPr>
      </w:pPr>
      <w:r w:rsidRPr="001E1051">
        <w:rPr>
          <w:rFonts w:ascii="宋体" w:eastAsia="宋体" w:hAnsi="宋体" w:hint="eastAsia"/>
          <w:kern w:val="0"/>
          <w:sz w:val="24"/>
          <w:szCs w:val="24"/>
        </w:rPr>
        <w:t>评估工作未受到非法干预并独立进行。</w:t>
      </w:r>
    </w:p>
    <w:p w14:paraId="70D4A920" w14:textId="77777777" w:rsidR="00691302" w:rsidRPr="001E1051" w:rsidRDefault="00691302" w:rsidP="001E1051">
      <w:pPr>
        <w:spacing w:line="480" w:lineRule="exact"/>
        <w:ind w:firstLineChars="200" w:firstLine="480"/>
        <w:rPr>
          <w:rFonts w:ascii="宋体" w:hAnsi="宋体"/>
          <w:sz w:val="24"/>
        </w:rPr>
      </w:pPr>
    </w:p>
    <w:p w14:paraId="29692EF5" w14:textId="77777777" w:rsidR="00691302" w:rsidRPr="001E1051" w:rsidRDefault="00691302" w:rsidP="001E1051">
      <w:pPr>
        <w:spacing w:line="480" w:lineRule="exact"/>
        <w:ind w:firstLineChars="200" w:firstLine="480"/>
        <w:rPr>
          <w:rFonts w:ascii="宋体" w:hAnsi="宋体"/>
          <w:sz w:val="24"/>
        </w:rPr>
      </w:pPr>
    </w:p>
    <w:p w14:paraId="433B2A12" w14:textId="77777777" w:rsidR="00691302" w:rsidRPr="001E1051" w:rsidRDefault="00691302" w:rsidP="001E1051">
      <w:pPr>
        <w:spacing w:line="480" w:lineRule="exact"/>
        <w:ind w:firstLineChars="200" w:firstLine="480"/>
        <w:rPr>
          <w:rFonts w:ascii="宋体" w:hAnsi="宋体"/>
          <w:sz w:val="24"/>
        </w:rPr>
      </w:pPr>
    </w:p>
    <w:p w14:paraId="4FC9CFCD" w14:textId="77777777" w:rsidR="00691302" w:rsidRPr="001E1051" w:rsidRDefault="00691302" w:rsidP="001E1051">
      <w:pPr>
        <w:tabs>
          <w:tab w:val="left" w:pos="1850"/>
          <w:tab w:val="left" w:pos="5280"/>
          <w:tab w:val="left" w:pos="7200"/>
        </w:tabs>
        <w:spacing w:line="480" w:lineRule="exact"/>
        <w:ind w:firstLineChars="200" w:firstLine="480"/>
        <w:rPr>
          <w:rFonts w:ascii="宋体" w:hAnsi="宋体"/>
          <w:sz w:val="24"/>
        </w:rPr>
      </w:pPr>
      <w:r w:rsidRPr="001E1051">
        <w:rPr>
          <w:rFonts w:ascii="宋体" w:hAnsi="宋体" w:hint="eastAsia"/>
          <w:sz w:val="24"/>
        </w:rPr>
        <w:t xml:space="preserve">资产评估师 ：      </w:t>
      </w:r>
      <w:r w:rsidRPr="001E1051">
        <w:rPr>
          <w:rFonts w:ascii="宋体" w:hAnsi="宋体" w:hint="eastAsia"/>
          <w:sz w:val="24"/>
          <w:u w:val="single"/>
        </w:rPr>
        <w:t xml:space="preserve">                    </w:t>
      </w:r>
    </w:p>
    <w:p w14:paraId="0C35CE75" w14:textId="77777777" w:rsidR="00691302" w:rsidRPr="001E1051" w:rsidRDefault="00691302" w:rsidP="001E1051">
      <w:pPr>
        <w:tabs>
          <w:tab w:val="left" w:pos="2880"/>
          <w:tab w:val="left" w:pos="5280"/>
          <w:tab w:val="left" w:pos="7200"/>
        </w:tabs>
        <w:spacing w:line="480" w:lineRule="exact"/>
        <w:ind w:firstLineChars="200" w:firstLine="480"/>
        <w:rPr>
          <w:rFonts w:ascii="宋体" w:hAnsi="宋体"/>
          <w:sz w:val="24"/>
        </w:rPr>
      </w:pPr>
    </w:p>
    <w:p w14:paraId="073E0FF6" w14:textId="77777777" w:rsidR="00691302" w:rsidRPr="001E1051" w:rsidRDefault="00691302" w:rsidP="001E1051">
      <w:pPr>
        <w:tabs>
          <w:tab w:val="left" w:pos="2880"/>
          <w:tab w:val="left" w:pos="5280"/>
          <w:tab w:val="left" w:pos="7200"/>
        </w:tabs>
        <w:spacing w:line="480" w:lineRule="exact"/>
        <w:ind w:firstLineChars="200" w:firstLine="480"/>
        <w:rPr>
          <w:rFonts w:ascii="宋体" w:hAnsi="宋体"/>
          <w:sz w:val="24"/>
        </w:rPr>
      </w:pPr>
    </w:p>
    <w:p w14:paraId="72F6FF58" w14:textId="77777777" w:rsidR="00691302" w:rsidRPr="001E1051" w:rsidRDefault="00691302" w:rsidP="001E1051">
      <w:pPr>
        <w:tabs>
          <w:tab w:val="left" w:pos="1850"/>
          <w:tab w:val="left" w:pos="5280"/>
          <w:tab w:val="left" w:pos="7200"/>
        </w:tabs>
        <w:spacing w:line="480" w:lineRule="exact"/>
        <w:ind w:firstLineChars="200" w:firstLine="480"/>
        <w:rPr>
          <w:rFonts w:ascii="宋体" w:hAnsi="宋体"/>
          <w:sz w:val="24"/>
        </w:rPr>
      </w:pPr>
      <w:r w:rsidRPr="001E1051">
        <w:rPr>
          <w:rFonts w:ascii="宋体" w:hAnsi="宋体" w:hint="eastAsia"/>
          <w:sz w:val="24"/>
        </w:rPr>
        <w:t>资产评估师 ：</w:t>
      </w:r>
      <w:r w:rsidRPr="001E1051">
        <w:rPr>
          <w:rFonts w:ascii="宋体" w:hAnsi="宋体" w:cs="宋体" w:hint="eastAsia"/>
          <w:kern w:val="0"/>
          <w:sz w:val="24"/>
        </w:rPr>
        <w:t xml:space="preserve">  </w:t>
      </w:r>
      <w:r w:rsidRPr="001E1051">
        <w:rPr>
          <w:rFonts w:ascii="宋体" w:hAnsi="宋体" w:hint="eastAsia"/>
          <w:sz w:val="24"/>
        </w:rPr>
        <w:t xml:space="preserve">    </w:t>
      </w:r>
      <w:r w:rsidRPr="001E1051">
        <w:rPr>
          <w:rFonts w:ascii="宋体" w:hAnsi="宋体" w:hint="eastAsia"/>
          <w:sz w:val="24"/>
          <w:u w:val="single"/>
        </w:rPr>
        <w:t xml:space="preserve">                    </w:t>
      </w:r>
      <w:r w:rsidRPr="001E1051">
        <w:rPr>
          <w:rFonts w:ascii="宋体" w:hAnsi="宋体" w:hint="eastAsia"/>
          <w:sz w:val="24"/>
        </w:rPr>
        <w:t xml:space="preserve">                    </w:t>
      </w:r>
    </w:p>
    <w:p w14:paraId="08AECEE7" w14:textId="77777777" w:rsidR="00691302" w:rsidRPr="001E1051" w:rsidRDefault="00691302" w:rsidP="001E1051">
      <w:pPr>
        <w:spacing w:line="480" w:lineRule="exact"/>
        <w:ind w:firstLineChars="200" w:firstLine="480"/>
        <w:rPr>
          <w:rFonts w:ascii="宋体" w:hAnsi="宋体"/>
          <w:sz w:val="24"/>
        </w:rPr>
      </w:pPr>
    </w:p>
    <w:p w14:paraId="3544382E" w14:textId="77777777" w:rsidR="00691302" w:rsidRPr="001E1051" w:rsidRDefault="00691302" w:rsidP="001E1051">
      <w:pPr>
        <w:spacing w:line="480" w:lineRule="exact"/>
        <w:ind w:firstLineChars="200" w:firstLine="480"/>
        <w:rPr>
          <w:rFonts w:ascii="宋体" w:hAnsi="宋体"/>
          <w:sz w:val="24"/>
        </w:rPr>
      </w:pPr>
    </w:p>
    <w:p w14:paraId="152C0266" w14:textId="77777777" w:rsidR="00691302" w:rsidRPr="001E1051" w:rsidRDefault="00691302" w:rsidP="001E1051">
      <w:pPr>
        <w:spacing w:line="480" w:lineRule="exact"/>
        <w:ind w:firstLineChars="200" w:firstLine="480"/>
        <w:rPr>
          <w:rFonts w:ascii="宋体" w:hAnsi="宋体"/>
          <w:sz w:val="24"/>
        </w:rPr>
      </w:pPr>
    </w:p>
    <w:p w14:paraId="5464B3AF" w14:textId="77777777" w:rsidR="00691302" w:rsidRPr="001E1051" w:rsidRDefault="00691302" w:rsidP="001E1051">
      <w:pPr>
        <w:spacing w:line="480" w:lineRule="exact"/>
        <w:ind w:firstLineChars="200" w:firstLine="480"/>
        <w:rPr>
          <w:rFonts w:ascii="宋体" w:hAnsi="宋体"/>
          <w:sz w:val="24"/>
        </w:rPr>
      </w:pPr>
    </w:p>
    <w:p w14:paraId="364E15FE" w14:textId="77777777" w:rsidR="00691302" w:rsidRPr="001E1051" w:rsidRDefault="00691302" w:rsidP="001E1051">
      <w:pPr>
        <w:spacing w:line="480" w:lineRule="exact"/>
        <w:ind w:firstLineChars="200" w:firstLine="480"/>
        <w:rPr>
          <w:rFonts w:ascii="宋体" w:hAnsi="宋体"/>
          <w:sz w:val="24"/>
        </w:rPr>
      </w:pPr>
      <w:r w:rsidRPr="001E1051">
        <w:rPr>
          <w:rFonts w:ascii="宋体" w:hAnsi="宋体" w:hint="eastAsia"/>
          <w:sz w:val="24"/>
        </w:rPr>
        <w:t xml:space="preserve">                                  </w:t>
      </w:r>
    </w:p>
    <w:p w14:paraId="6CAE8DCF" w14:textId="73DB9356" w:rsidR="00691302" w:rsidRPr="001E1051" w:rsidRDefault="004D57F4" w:rsidP="001E1051">
      <w:pPr>
        <w:spacing w:line="480" w:lineRule="exact"/>
        <w:ind w:firstLineChars="2400" w:firstLine="5760"/>
        <w:rPr>
          <w:rFonts w:ascii="宋体" w:hAnsi="宋体"/>
          <w:sz w:val="24"/>
        </w:rPr>
      </w:pPr>
      <w:r w:rsidRPr="001E1051">
        <w:rPr>
          <w:rFonts w:ascii="宋体" w:hAnsi="宋体" w:hint="eastAsia"/>
          <w:sz w:val="24"/>
        </w:rPr>
        <w:t>202</w:t>
      </w:r>
      <w:r w:rsidR="000A4E78" w:rsidRPr="001E1051">
        <w:rPr>
          <w:rFonts w:ascii="宋体" w:hAnsi="宋体"/>
          <w:sz w:val="24"/>
        </w:rPr>
        <w:t>2</w:t>
      </w:r>
      <w:r w:rsidRPr="001E1051">
        <w:rPr>
          <w:rFonts w:ascii="宋体" w:hAnsi="宋体" w:hint="eastAsia"/>
          <w:sz w:val="24"/>
        </w:rPr>
        <w:t>年</w:t>
      </w:r>
      <w:r w:rsidR="000A4E78" w:rsidRPr="001E1051">
        <w:rPr>
          <w:rFonts w:ascii="宋体" w:hAnsi="宋体"/>
          <w:sz w:val="24"/>
        </w:rPr>
        <w:t>7</w:t>
      </w:r>
      <w:r w:rsidRPr="001E1051">
        <w:rPr>
          <w:rFonts w:ascii="宋体" w:hAnsi="宋体" w:hint="eastAsia"/>
          <w:sz w:val="24"/>
        </w:rPr>
        <w:t>月</w:t>
      </w:r>
      <w:r w:rsidR="001E1051">
        <w:rPr>
          <w:rFonts w:ascii="宋体" w:hAnsi="宋体"/>
          <w:sz w:val="24"/>
        </w:rPr>
        <w:t>3</w:t>
      </w:r>
      <w:r w:rsidRPr="001E1051">
        <w:rPr>
          <w:rFonts w:ascii="宋体" w:hAnsi="宋体" w:hint="eastAsia"/>
          <w:sz w:val="24"/>
        </w:rPr>
        <w:t>日</w:t>
      </w:r>
    </w:p>
    <w:p w14:paraId="7F83248C" w14:textId="77777777" w:rsidR="00691302" w:rsidRPr="001E1051" w:rsidRDefault="00691302" w:rsidP="001E1051">
      <w:pPr>
        <w:spacing w:line="480" w:lineRule="exact"/>
        <w:ind w:firstLineChars="200" w:firstLine="480"/>
        <w:rPr>
          <w:rFonts w:ascii="宋体" w:hAnsi="宋体"/>
          <w:sz w:val="24"/>
        </w:rPr>
      </w:pPr>
    </w:p>
    <w:sectPr w:rsidR="00691302" w:rsidRPr="001E1051">
      <w:headerReference w:type="even" r:id="rId23"/>
      <w:headerReference w:type="default" r:id="rId24"/>
      <w:headerReference w:type="first" r:id="rId25"/>
      <w:footerReference w:type="first" r:id="rId26"/>
      <w:pgSz w:w="11906" w:h="16838"/>
      <w:pgMar w:top="851" w:right="1134" w:bottom="851" w:left="1418" w:header="964" w:footer="737"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A0C1" w14:textId="77777777" w:rsidR="00E51625" w:rsidRDefault="00E51625">
      <w:r>
        <w:separator/>
      </w:r>
    </w:p>
  </w:endnote>
  <w:endnote w:type="continuationSeparator" w:id="0">
    <w:p w14:paraId="7339B794" w14:textId="77777777" w:rsidR="00E51625" w:rsidRDefault="00E5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Narrow">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幼圆">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创艺简仿宋">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077E" w14:textId="24A795BB" w:rsidR="007F1E07" w:rsidRDefault="007F1E07">
    <w:pPr>
      <w:pStyle w:val="ad"/>
      <w:framePr w:wrap="around" w:vAnchor="text" w:hAnchor="margin" w:xAlign="right" w:y="1"/>
    </w:pPr>
    <w:r>
      <w:fldChar w:fldCharType="begin"/>
    </w:r>
    <w:r>
      <w:instrText xml:space="preserve">PAGE  </w:instrText>
    </w:r>
    <w:r>
      <w:fldChar w:fldCharType="separate"/>
    </w:r>
    <w:r w:rsidR="004F535D">
      <w:rPr>
        <w:noProof/>
      </w:rPr>
      <w:t>0</w:t>
    </w:r>
    <w:r>
      <w:fldChar w:fldCharType="end"/>
    </w:r>
  </w:p>
  <w:p w14:paraId="370E55C0" w14:textId="77777777" w:rsidR="007F1E07" w:rsidRDefault="007F1E0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750E" w14:textId="77777777" w:rsidR="007F1E07" w:rsidRDefault="007F1E07">
    <w:pPr>
      <w:pStyle w:val="afc"/>
      <w:pBdr>
        <w:top w:val="single" w:sz="4" w:space="1" w:color="auto"/>
      </w:pBdr>
      <w:jc w:val="both"/>
      <w:rPr>
        <w:szCs w:val="21"/>
      </w:rPr>
    </w:pPr>
    <w:r>
      <w:rPr>
        <w:rFonts w:hint="eastAsia"/>
      </w:rPr>
      <w:t>福建华审资产评估房地产土地估价有限责任公司</w:t>
    </w:r>
    <w:r>
      <w:rPr>
        <w:rFonts w:hint="eastAsia"/>
      </w:rPr>
      <w:t xml:space="preserve">                                                                     </w:t>
    </w:r>
    <w:r>
      <w:fldChar w:fldCharType="begin"/>
    </w:r>
    <w:r>
      <w:instrText xml:space="preserve"> PAGE   \* MERGEFORMAT </w:instrText>
    </w:r>
    <w:r>
      <w:fldChar w:fldCharType="separate"/>
    </w:r>
    <w:r>
      <w:rPr>
        <w:lang w:val="zh-CN"/>
      </w:rPr>
      <w:t>2</w:t>
    </w:r>
    <w:r>
      <w:fldChar w:fldCharType="end"/>
    </w: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1069" w14:textId="351884B4" w:rsidR="007F1E07" w:rsidRPr="00CF4CBF" w:rsidRDefault="007F1E07">
    <w:pPr>
      <w:pStyle w:val="ad"/>
      <w:pBdr>
        <w:top w:val="single" w:sz="4" w:space="1" w:color="auto"/>
      </w:pBdr>
      <w:rPr>
        <w:rFonts w:hAnsi="宋体"/>
        <w:sz w:val="20"/>
        <w:szCs w:val="20"/>
      </w:rPr>
    </w:pPr>
    <w:r w:rsidRPr="00CF4CBF">
      <w:rPr>
        <w:rFonts w:hAnsi="宋体" w:hint="eastAsia"/>
        <w:sz w:val="20"/>
        <w:szCs w:val="20"/>
      </w:rPr>
      <w:t>联系人：陈</w:t>
    </w:r>
    <w:r w:rsidR="004F535D" w:rsidRPr="00CF4CBF">
      <w:rPr>
        <w:rFonts w:hAnsi="宋体" w:hint="eastAsia"/>
        <w:sz w:val="20"/>
        <w:szCs w:val="20"/>
      </w:rPr>
      <w:t>梅芳</w:t>
    </w:r>
    <w:r w:rsidRPr="00CF4CBF">
      <w:rPr>
        <w:rFonts w:hAnsi="宋体" w:hint="eastAsia"/>
        <w:sz w:val="20"/>
        <w:szCs w:val="20"/>
      </w:rPr>
      <w:t xml:space="preserve">                   联系电话：0591-38120</w:t>
    </w:r>
    <w:r w:rsidR="004F535D" w:rsidRPr="00CF4CBF">
      <w:rPr>
        <w:rFonts w:hAnsi="宋体"/>
        <w:sz w:val="20"/>
        <w:szCs w:val="20"/>
      </w:rPr>
      <w:t>975</w:t>
    </w:r>
    <w:r w:rsidRPr="00CF4CBF">
      <w:rPr>
        <w:rFonts w:hAnsi="宋体" w:hint="eastAsia"/>
        <w:sz w:val="20"/>
        <w:szCs w:val="20"/>
      </w:rPr>
      <w:t xml:space="preserve">         电子邮箱：</w:t>
    </w:r>
    <w:r w:rsidR="004F535D" w:rsidRPr="00CF4CBF">
      <w:rPr>
        <w:rFonts w:hAnsi="宋体"/>
        <w:sz w:val="20"/>
        <w:szCs w:val="20"/>
      </w:rPr>
      <w:t>cmf2006</w:t>
    </w:r>
    <w:r w:rsidRPr="00CF4CBF">
      <w:rPr>
        <w:rFonts w:hAnsi="宋体" w:hint="eastAsia"/>
        <w:sz w:val="20"/>
        <w:szCs w:val="20"/>
      </w:rPr>
      <w:t>@163.com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F852" w14:textId="77777777" w:rsidR="007F1E07" w:rsidRDefault="007F1E07">
    <w:pPr>
      <w:pStyle w:val="ad"/>
      <w:framePr w:w="233" w:h="194" w:hRule="exact" w:wrap="around" w:vAnchor="text" w:hAnchor="page" w:x="10599" w:y="133"/>
    </w:pPr>
    <w:r>
      <w:rPr>
        <w:rFonts w:hint="eastAsia"/>
      </w:rPr>
      <w:t xml:space="preserve"> </w:t>
    </w:r>
  </w:p>
  <w:p w14:paraId="48F25F72" w14:textId="045B2BA2" w:rsidR="007F1E07" w:rsidRPr="00CF4CBF" w:rsidRDefault="007F1E07" w:rsidP="00321998">
    <w:pPr>
      <w:pStyle w:val="afc"/>
      <w:pBdr>
        <w:top w:val="single" w:sz="4" w:space="1" w:color="auto"/>
      </w:pBdr>
      <w:ind w:right="360"/>
      <w:rPr>
        <w:rFonts w:ascii="宋体" w:hAnsi="宋体"/>
        <w:b w:val="0"/>
        <w:bCs w:val="0"/>
        <w:sz w:val="18"/>
        <w:szCs w:val="18"/>
      </w:rPr>
    </w:pPr>
    <w:r w:rsidRPr="00CF4CBF">
      <w:rPr>
        <w:rFonts w:ascii="宋体" w:hAnsi="宋体" w:hint="eastAsia"/>
        <w:b w:val="0"/>
        <w:bCs w:val="0"/>
        <w:sz w:val="18"/>
        <w:szCs w:val="18"/>
      </w:rPr>
      <w:t xml:space="preserve">福建华审资产评估房地产土地估价有限责任公司     </w:t>
    </w:r>
    <w:r w:rsidR="00321998" w:rsidRPr="00CF4CBF">
      <w:rPr>
        <w:rFonts w:ascii="宋体" w:hAnsi="宋体"/>
        <w:b w:val="0"/>
        <w:bCs w:val="0"/>
        <w:sz w:val="18"/>
        <w:szCs w:val="18"/>
      </w:rPr>
      <w:t xml:space="preserve">           </w:t>
    </w:r>
    <w:r w:rsidRPr="00CF4CBF">
      <w:rPr>
        <w:rFonts w:ascii="宋体" w:hAnsi="宋体" w:hint="eastAsia"/>
        <w:b w:val="0"/>
        <w:bCs w:val="0"/>
        <w:sz w:val="18"/>
        <w:szCs w:val="18"/>
      </w:rPr>
      <w:t xml:space="preserve">                                    第</w:t>
    </w:r>
    <w:r w:rsidRPr="00CF4CBF">
      <w:rPr>
        <w:rFonts w:ascii="宋体" w:hAnsi="宋体" w:hint="eastAsia"/>
        <w:b w:val="0"/>
        <w:bCs w:val="0"/>
        <w:sz w:val="18"/>
        <w:szCs w:val="18"/>
      </w:rPr>
      <w:fldChar w:fldCharType="begin"/>
    </w:r>
    <w:r w:rsidRPr="00CF4CBF">
      <w:rPr>
        <w:rFonts w:ascii="宋体" w:hAnsi="宋体" w:hint="eastAsia"/>
        <w:b w:val="0"/>
        <w:bCs w:val="0"/>
        <w:sz w:val="18"/>
        <w:szCs w:val="18"/>
      </w:rPr>
      <w:instrText xml:space="preserve"> PAGE   \* MERGEFORMAT </w:instrText>
    </w:r>
    <w:r w:rsidRPr="00CF4CBF">
      <w:rPr>
        <w:rFonts w:ascii="宋体" w:hAnsi="宋体" w:hint="eastAsia"/>
        <w:b w:val="0"/>
        <w:bCs w:val="0"/>
        <w:sz w:val="18"/>
        <w:szCs w:val="18"/>
      </w:rPr>
      <w:fldChar w:fldCharType="separate"/>
    </w:r>
    <w:r w:rsidRPr="00CF4CBF">
      <w:rPr>
        <w:rFonts w:ascii="宋体" w:hAnsi="宋体" w:hint="eastAsia"/>
        <w:b w:val="0"/>
        <w:bCs w:val="0"/>
        <w:noProof/>
        <w:sz w:val="18"/>
        <w:szCs w:val="18"/>
        <w:lang w:val="zh-CN"/>
      </w:rPr>
      <w:t>2</w:t>
    </w:r>
    <w:r w:rsidRPr="00CF4CBF">
      <w:rPr>
        <w:rFonts w:ascii="宋体" w:hAnsi="宋体" w:hint="eastAsia"/>
        <w:b w:val="0"/>
        <w:bCs w:val="0"/>
        <w:sz w:val="18"/>
        <w:szCs w:val="18"/>
      </w:rPr>
      <w:fldChar w:fldCharType="end"/>
    </w:r>
    <w:r w:rsidRPr="00CF4CBF">
      <w:rPr>
        <w:rFonts w:ascii="宋体" w:hAnsi="宋体" w:hint="eastAsia"/>
        <w:b w:val="0"/>
        <w:bCs w:val="0"/>
        <w:sz w:val="18"/>
        <w:szCs w:val="18"/>
      </w:rPr>
      <w:t xml:space="preserve">页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E6AB" w14:textId="77777777" w:rsidR="007F1E07" w:rsidRPr="00CF4CBF" w:rsidRDefault="007F1E07">
    <w:pPr>
      <w:pStyle w:val="afc"/>
      <w:pBdr>
        <w:top w:val="single" w:sz="4" w:space="1" w:color="auto"/>
      </w:pBdr>
      <w:ind w:right="360"/>
      <w:jc w:val="both"/>
      <w:rPr>
        <w:rFonts w:ascii="宋体" w:hAnsi="宋体"/>
        <w:b w:val="0"/>
        <w:bCs w:val="0"/>
        <w:szCs w:val="21"/>
      </w:rPr>
    </w:pPr>
    <w:r w:rsidRPr="00CF4CBF">
      <w:rPr>
        <w:rFonts w:ascii="宋体" w:hAnsi="宋体" w:hint="eastAsia"/>
        <w:b w:val="0"/>
        <w:bCs w:val="0"/>
        <w:sz w:val="18"/>
        <w:szCs w:val="21"/>
      </w:rPr>
      <w:t xml:space="preserve">福建华审资产评估房地产土地估价有限责任公司  </w:t>
    </w:r>
    <w:r w:rsidRPr="00CF4CBF">
      <w:rPr>
        <w:rFonts w:ascii="宋体" w:hAnsi="宋体" w:hint="eastAsia"/>
        <w:b w:val="0"/>
        <w:bCs w:val="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DEC6" w14:textId="77777777" w:rsidR="007F1E07" w:rsidRPr="00CF4CBF" w:rsidRDefault="007F1E07">
    <w:pPr>
      <w:pStyle w:val="afc"/>
      <w:pBdr>
        <w:top w:val="single" w:sz="4" w:space="1" w:color="auto"/>
      </w:pBdr>
      <w:ind w:right="360"/>
      <w:jc w:val="both"/>
      <w:rPr>
        <w:rFonts w:ascii="宋体" w:hAnsi="宋体"/>
        <w:b w:val="0"/>
        <w:bCs w:val="0"/>
        <w:sz w:val="18"/>
        <w:szCs w:val="18"/>
      </w:rPr>
    </w:pPr>
    <w:r w:rsidRPr="00CF4CBF">
      <w:rPr>
        <w:rFonts w:ascii="宋体" w:hAnsi="宋体" w:hint="eastAsia"/>
        <w:b w:val="0"/>
        <w:bCs w:val="0"/>
        <w:sz w:val="18"/>
        <w:szCs w:val="18"/>
      </w:rPr>
      <w:t xml:space="preserve">福建华审资产评估房地产土地估价有限责任公司                                                  </w:t>
    </w:r>
    <w:r w:rsidRPr="00CF4CBF">
      <w:rPr>
        <w:rFonts w:ascii="宋体" w:hAnsi="宋体" w:hint="eastAsia"/>
        <w:b w:val="0"/>
        <w:bCs w:val="0"/>
        <w:sz w:val="18"/>
        <w:szCs w:val="18"/>
      </w:rPr>
      <w:t>第</w:t>
    </w:r>
    <w:r w:rsidRPr="00CF4CBF">
      <w:rPr>
        <w:rFonts w:ascii="宋体" w:hAnsi="宋体" w:hint="eastAsia"/>
        <w:b w:val="0"/>
        <w:bCs w:val="0"/>
        <w:sz w:val="18"/>
        <w:szCs w:val="18"/>
      </w:rPr>
      <w:fldChar w:fldCharType="begin"/>
    </w:r>
    <w:r w:rsidRPr="00CF4CBF">
      <w:rPr>
        <w:rFonts w:ascii="宋体" w:hAnsi="宋体" w:hint="eastAsia"/>
        <w:b w:val="0"/>
        <w:bCs w:val="0"/>
        <w:sz w:val="18"/>
        <w:szCs w:val="18"/>
      </w:rPr>
      <w:instrText xml:space="preserve"> PAGE   \* MERGEFORMAT </w:instrText>
    </w:r>
    <w:r w:rsidRPr="00CF4CBF">
      <w:rPr>
        <w:rFonts w:ascii="宋体" w:hAnsi="宋体" w:hint="eastAsia"/>
        <w:b w:val="0"/>
        <w:bCs w:val="0"/>
        <w:sz w:val="18"/>
        <w:szCs w:val="18"/>
      </w:rPr>
      <w:fldChar w:fldCharType="separate"/>
    </w:r>
    <w:r w:rsidRPr="00CF4CBF">
      <w:rPr>
        <w:rFonts w:ascii="宋体" w:hAnsi="宋体" w:hint="eastAsia"/>
        <w:b w:val="0"/>
        <w:bCs w:val="0"/>
        <w:noProof/>
        <w:sz w:val="18"/>
        <w:szCs w:val="18"/>
        <w:lang w:val="zh-CN"/>
      </w:rPr>
      <w:t>19</w:t>
    </w:r>
    <w:r w:rsidRPr="00CF4CBF">
      <w:rPr>
        <w:rFonts w:ascii="宋体" w:hAnsi="宋体" w:hint="eastAsia"/>
        <w:b w:val="0"/>
        <w:bCs w:val="0"/>
        <w:sz w:val="18"/>
        <w:szCs w:val="18"/>
      </w:rPr>
      <w:fldChar w:fldCharType="end"/>
    </w:r>
    <w:r w:rsidRPr="00CF4CBF">
      <w:rPr>
        <w:rFonts w:ascii="宋体" w:hAnsi="宋体" w:hint="eastAsia"/>
        <w:b w:val="0"/>
        <w:bCs w:val="0"/>
        <w:sz w:val="18"/>
        <w:szCs w:val="18"/>
      </w:rPr>
      <w:t xml:space="preserve">页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2552" w14:textId="77777777" w:rsidR="007F1E07" w:rsidRDefault="007F1E07">
    <w:pPr>
      <w:pStyle w:val="afc"/>
      <w:pBdr>
        <w:top w:val="single" w:sz="4" w:space="1" w:color="auto"/>
      </w:pBdr>
      <w:jc w:val="both"/>
    </w:pPr>
    <w:r>
      <w:rPr>
        <w:rFonts w:hint="eastAsia"/>
      </w:rPr>
      <w:t>福建华审资产评估房地产土地估价有限责任公司</w:t>
    </w:r>
    <w:r>
      <w:rPr>
        <w:rFonts w:hint="eastAsia"/>
      </w:rPr>
      <w:t xml:space="preserve">                                                            </w:t>
    </w:r>
    <w:r>
      <w:rPr>
        <w:rFonts w:hint="eastAsia"/>
      </w:rPr>
      <w:t>第</w:t>
    </w:r>
    <w:r>
      <w:fldChar w:fldCharType="begin"/>
    </w:r>
    <w:r>
      <w:instrText xml:space="preserve"> PAGE   \* MERGEFORMAT </w:instrText>
    </w:r>
    <w:r>
      <w:fldChar w:fldCharType="separate"/>
    </w:r>
    <w:r>
      <w:rPr>
        <w:lang w:val="zh-CN"/>
      </w:rPr>
      <w:t>37</w:t>
    </w:r>
    <w:r>
      <w:fldChar w:fldCharType="end"/>
    </w:r>
    <w:r>
      <w:rPr>
        <w:rFonts w:hint="eastAsia"/>
      </w:rPr>
      <w:t>页</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B64E" w14:textId="77777777" w:rsidR="007F1E07" w:rsidRPr="00CF4CBF" w:rsidRDefault="004918ED" w:rsidP="004918ED">
    <w:pPr>
      <w:pStyle w:val="afc"/>
      <w:pBdr>
        <w:top w:val="single" w:sz="4" w:space="1" w:color="auto"/>
      </w:pBdr>
      <w:ind w:right="360"/>
      <w:jc w:val="both"/>
      <w:rPr>
        <w:rFonts w:ascii="宋体" w:hAnsi="宋体"/>
        <w:b w:val="0"/>
        <w:bCs w:val="0"/>
        <w:sz w:val="18"/>
        <w:szCs w:val="18"/>
      </w:rPr>
    </w:pPr>
    <w:r w:rsidRPr="00CF4CBF">
      <w:rPr>
        <w:rFonts w:ascii="宋体" w:hAnsi="宋体" w:hint="eastAsia"/>
        <w:b w:val="0"/>
        <w:bCs w:val="0"/>
        <w:sz w:val="18"/>
        <w:szCs w:val="18"/>
      </w:rPr>
      <w:t>福建华审资产评估房地产土地估价有限责任公司                                                  第</w:t>
    </w:r>
    <w:r w:rsidRPr="00CF4CBF">
      <w:rPr>
        <w:rFonts w:ascii="宋体" w:hAnsi="宋体" w:hint="eastAsia"/>
        <w:b w:val="0"/>
        <w:bCs w:val="0"/>
        <w:sz w:val="18"/>
        <w:szCs w:val="18"/>
      </w:rPr>
      <w:fldChar w:fldCharType="begin"/>
    </w:r>
    <w:r w:rsidRPr="00CF4CBF">
      <w:rPr>
        <w:rFonts w:ascii="宋体" w:hAnsi="宋体" w:hint="eastAsia"/>
        <w:b w:val="0"/>
        <w:bCs w:val="0"/>
        <w:sz w:val="18"/>
        <w:szCs w:val="18"/>
      </w:rPr>
      <w:instrText xml:space="preserve"> PAGE   \* MERGEFORMAT </w:instrText>
    </w:r>
    <w:r w:rsidRPr="00CF4CBF">
      <w:rPr>
        <w:rFonts w:ascii="宋体" w:hAnsi="宋体" w:hint="eastAsia"/>
        <w:b w:val="0"/>
        <w:bCs w:val="0"/>
        <w:sz w:val="18"/>
        <w:szCs w:val="18"/>
      </w:rPr>
      <w:fldChar w:fldCharType="separate"/>
    </w:r>
    <w:r w:rsidRPr="00CF4CBF">
      <w:rPr>
        <w:rFonts w:ascii="宋体" w:hAnsi="宋体"/>
        <w:b w:val="0"/>
        <w:bCs w:val="0"/>
        <w:sz w:val="18"/>
        <w:szCs w:val="18"/>
      </w:rPr>
      <w:t>22</w:t>
    </w:r>
    <w:r w:rsidRPr="00CF4CBF">
      <w:rPr>
        <w:rFonts w:ascii="宋体" w:hAnsi="宋体" w:hint="eastAsia"/>
        <w:b w:val="0"/>
        <w:bCs w:val="0"/>
        <w:sz w:val="18"/>
        <w:szCs w:val="18"/>
      </w:rPr>
      <w:fldChar w:fldCharType="end"/>
    </w:r>
    <w:r w:rsidRPr="00CF4CBF">
      <w:rPr>
        <w:rFonts w:ascii="宋体" w:hAnsi="宋体" w:hint="eastAsia"/>
        <w:b w:val="0"/>
        <w:bCs w:val="0"/>
        <w:sz w:val="18"/>
        <w:szCs w:val="18"/>
      </w:rPr>
      <w:t xml:space="preserve">页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E6E4" w14:textId="77777777" w:rsidR="007F1E07" w:rsidRDefault="007F1E07">
    <w:pPr>
      <w:pStyle w:val="afc"/>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1EC9" w14:textId="77777777" w:rsidR="00E51625" w:rsidRDefault="00E51625">
      <w:r>
        <w:separator/>
      </w:r>
    </w:p>
  </w:footnote>
  <w:footnote w:type="continuationSeparator" w:id="0">
    <w:p w14:paraId="2DA33BB2" w14:textId="77777777" w:rsidR="00E51625" w:rsidRDefault="00E5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1CC8" w14:textId="0BF731F6" w:rsidR="007F1E07" w:rsidRPr="00CF4CBF" w:rsidRDefault="007F1E07" w:rsidP="00321998">
    <w:pPr>
      <w:pStyle w:val="afc"/>
      <w:pBdr>
        <w:bottom w:val="single" w:sz="4" w:space="1" w:color="auto"/>
      </w:pBdr>
      <w:wordWrap w:val="0"/>
      <w:ind w:right="180"/>
      <w:jc w:val="right"/>
      <w:rPr>
        <w:rFonts w:ascii="宋体" w:hAnsi="宋体"/>
        <w:b w:val="0"/>
        <w:bCs w:val="0"/>
        <w:szCs w:val="21"/>
      </w:rPr>
    </w:pPr>
    <w:r>
      <w:rPr>
        <w:rFonts w:hint="eastAsia"/>
      </w:rPr>
      <w:t xml:space="preserve">      </w:t>
    </w:r>
    <w:r w:rsidR="0083533E" w:rsidRPr="00CF4CBF">
      <w:rPr>
        <w:rFonts w:ascii="宋体" w:hAnsi="宋体" w:hint="eastAsia"/>
        <w:b w:val="0"/>
        <w:bCs w:val="0"/>
        <w:sz w:val="18"/>
        <w:szCs w:val="21"/>
      </w:rPr>
      <w:t>福建省闽侯县人民法院案件执行涉及的闽侯县甘蔗街道三英花园</w:t>
    </w:r>
    <w:r w:rsidR="0038328D" w:rsidRPr="0038328D">
      <w:rPr>
        <w:rFonts w:ascii="宋体" w:hAnsi="宋体"/>
        <w:b w:val="0"/>
        <w:bCs w:val="0"/>
        <w:sz w:val="18"/>
        <w:szCs w:val="21"/>
      </w:rPr>
      <w:t>6#704</w:t>
    </w:r>
    <w:r w:rsidR="0083533E" w:rsidRPr="00CF4CBF">
      <w:rPr>
        <w:rFonts w:ascii="宋体" w:hAnsi="宋体" w:hint="eastAsia"/>
        <w:b w:val="0"/>
        <w:bCs w:val="0"/>
        <w:sz w:val="18"/>
        <w:szCs w:val="21"/>
      </w:rPr>
      <w:t>单元</w:t>
    </w:r>
    <w:r w:rsidR="009B5ABA" w:rsidRPr="00CF4CBF">
      <w:rPr>
        <w:rFonts w:ascii="宋体" w:hAnsi="宋体" w:hint="eastAsia"/>
        <w:b w:val="0"/>
        <w:bCs w:val="0"/>
        <w:sz w:val="18"/>
        <w:szCs w:val="21"/>
      </w:rPr>
      <w:t>住宅</w:t>
    </w:r>
    <w:r w:rsidR="00DA5EC4" w:rsidRPr="00CF4CBF">
      <w:rPr>
        <w:rFonts w:ascii="宋体" w:hAnsi="宋体" w:hint="eastAsia"/>
        <w:b w:val="0"/>
        <w:bCs w:val="0"/>
        <w:sz w:val="18"/>
        <w:szCs w:val="21"/>
      </w:rPr>
      <w:t>房地产</w:t>
    </w:r>
    <w:r w:rsidRPr="00CF4CBF">
      <w:rPr>
        <w:rFonts w:ascii="宋体" w:hAnsi="宋体" w:hint="eastAsia"/>
        <w:b w:val="0"/>
        <w:bCs w:val="0"/>
        <w:sz w:val="18"/>
        <w:szCs w:val="21"/>
      </w:rPr>
      <w:t>·资产评估报告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F305" w14:textId="43D21036" w:rsidR="007F1E07" w:rsidRPr="00CF4CBF" w:rsidRDefault="0083533E" w:rsidP="0083533E">
    <w:pPr>
      <w:pStyle w:val="afc"/>
      <w:pBdr>
        <w:bottom w:val="single" w:sz="4" w:space="1" w:color="auto"/>
      </w:pBdr>
      <w:wordWrap w:val="0"/>
      <w:ind w:right="180"/>
      <w:jc w:val="right"/>
      <w:rPr>
        <w:rFonts w:ascii="宋体" w:hAnsi="宋体"/>
        <w:b w:val="0"/>
        <w:bCs w:val="0"/>
        <w:sz w:val="18"/>
        <w:szCs w:val="18"/>
      </w:rPr>
    </w:pPr>
    <w:bookmarkStart w:id="17" w:name="_Hlk107390938"/>
    <w:r w:rsidRPr="00CF4CBF">
      <w:rPr>
        <w:rFonts w:ascii="宋体" w:hAnsi="宋体" w:hint="eastAsia"/>
        <w:b w:val="0"/>
        <w:bCs w:val="0"/>
        <w:sz w:val="18"/>
        <w:szCs w:val="18"/>
      </w:rPr>
      <w:t>福建省闽侯县人民法院案件执行涉及的闽侯县甘蔗街道三英花园</w:t>
    </w:r>
    <w:r w:rsidR="0038328D" w:rsidRPr="0038328D">
      <w:rPr>
        <w:rFonts w:ascii="宋体" w:hAnsi="宋体"/>
        <w:b w:val="0"/>
        <w:bCs w:val="0"/>
        <w:sz w:val="18"/>
        <w:szCs w:val="18"/>
      </w:rPr>
      <w:t>6#704</w:t>
    </w:r>
    <w:r w:rsidRPr="00CF4CBF">
      <w:rPr>
        <w:rFonts w:ascii="宋体" w:hAnsi="宋体" w:hint="eastAsia"/>
        <w:b w:val="0"/>
        <w:bCs w:val="0"/>
        <w:sz w:val="18"/>
        <w:szCs w:val="18"/>
      </w:rPr>
      <w:t>单元</w:t>
    </w:r>
    <w:bookmarkEnd w:id="17"/>
    <w:r w:rsidR="009B5ABA" w:rsidRPr="00CF4CBF">
      <w:rPr>
        <w:rFonts w:ascii="宋体" w:hAnsi="宋体" w:hint="eastAsia"/>
        <w:b w:val="0"/>
        <w:bCs w:val="0"/>
        <w:sz w:val="18"/>
        <w:szCs w:val="18"/>
      </w:rPr>
      <w:t>住宅</w:t>
    </w:r>
    <w:r w:rsidR="00DA5EC4" w:rsidRPr="00CF4CBF">
      <w:rPr>
        <w:rFonts w:ascii="宋体" w:hAnsi="宋体" w:hint="eastAsia"/>
        <w:b w:val="0"/>
        <w:bCs w:val="0"/>
        <w:sz w:val="18"/>
        <w:szCs w:val="18"/>
      </w:rPr>
      <w:t>房地产</w:t>
    </w:r>
    <w:r w:rsidR="007F1E07" w:rsidRPr="00CF4CBF">
      <w:rPr>
        <w:rFonts w:ascii="宋体" w:hAnsi="宋体" w:hint="eastAsia"/>
        <w:b w:val="0"/>
        <w:bCs w:val="0"/>
        <w:sz w:val="18"/>
        <w:szCs w:val="18"/>
      </w:rPr>
      <w:t>·资产评估报告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4895" w14:textId="77777777" w:rsidR="007F1E07" w:rsidRDefault="007F1E07">
    <w:pPr>
      <w:pStyle w:val="af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4444" w14:textId="77777777" w:rsidR="007F1E07" w:rsidRDefault="007F1E07">
    <w:pPr>
      <w:pStyle w:val="afc"/>
      <w:pBdr>
        <w:bottom w:val="single" w:sz="4" w:space="1" w:color="auto"/>
      </w:pBdr>
      <w:wordWrap w:val="0"/>
      <w:jc w:val="right"/>
      <w:rPr>
        <w:rFonts w:ascii="宋体" w:hAnsi="宋体"/>
        <w:szCs w:val="21"/>
      </w:rPr>
    </w:pPr>
    <w:r>
      <w:rPr>
        <w:rFonts w:hint="eastAsia"/>
      </w:rPr>
      <w:t xml:space="preserve">                                                  </w:t>
    </w:r>
    <w:r>
      <w:rPr>
        <w:rFonts w:ascii="宋体" w:hAnsi="宋体" w:hint="eastAsia"/>
        <w:szCs w:val="21"/>
      </w:rPr>
      <w:t>******</w:t>
    </w:r>
    <w:r>
      <w:rPr>
        <w:rFonts w:ascii="宋体" w:hAnsi="宋体" w:hint="eastAsia"/>
        <w:szCs w:val="21"/>
      </w:rPr>
      <w:t>项目</w:t>
    </w:r>
    <w:r>
      <w:rPr>
        <w:rFonts w:ascii="幼圆" w:hAnsi="Arial" w:hint="eastAsia"/>
      </w:rPr>
      <w:t>·</w:t>
    </w:r>
    <w:r>
      <w:rPr>
        <w:rFonts w:ascii="宋体" w:hAnsi="宋体" w:hint="eastAsia"/>
        <w:szCs w:val="21"/>
      </w:rPr>
      <w:t>资产评估报告书</w:t>
    </w:r>
    <w:r>
      <w:rPr>
        <w:rFonts w:ascii="幼圆" w:hAnsi="Arial" w:hint="eastAsia"/>
      </w:rPr>
      <w:t>·</w:t>
    </w:r>
    <w:r>
      <w:rPr>
        <w:rFonts w:ascii="宋体" w:hAnsi="宋体" w:hint="eastAsia"/>
        <w:szCs w:val="21"/>
      </w:rPr>
      <w:t>摘要</w:t>
    </w:r>
  </w:p>
  <w:p w14:paraId="78FCC3DC" w14:textId="77777777" w:rsidR="007F1E07" w:rsidRDefault="007F1E07">
    <w:pPr>
      <w:pStyle w:val="afc"/>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F044" w14:textId="77777777" w:rsidR="007F1E07" w:rsidRDefault="007F1E07">
    <w:pPr>
      <w:pStyle w:val="af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316C" w14:textId="77777777" w:rsidR="007F1E07" w:rsidRDefault="007F1E07">
    <w:pPr>
      <w:pStyle w:val="af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A6D1" w14:textId="77777777" w:rsidR="007F1E07" w:rsidRDefault="007F1E07">
    <w:pPr>
      <w:pStyle w:val="afc"/>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06E4" w14:textId="77777777" w:rsidR="007F1E07" w:rsidRDefault="007F1E07">
    <w:pPr>
      <w:pStyle w:val="afc"/>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4F2D" w14:textId="77777777" w:rsidR="007F1E07" w:rsidRDefault="007F1E07">
    <w:pPr>
      <w:pStyle w:val="afc"/>
      <w:wordWrap w:val="0"/>
      <w:jc w:val="right"/>
      <w:rPr>
        <w:rFonts w:ascii="宋体" w:hAnsi="宋体"/>
        <w:szCs w:val="21"/>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07F201"/>
    <w:multiLevelType w:val="singleLevel"/>
    <w:tmpl w:val="9807F201"/>
    <w:lvl w:ilvl="0">
      <w:start w:val="3"/>
      <w:numFmt w:val="chineseCounting"/>
      <w:suff w:val="nothing"/>
      <w:lvlText w:val="（%1）"/>
      <w:lvlJc w:val="left"/>
      <w:rPr>
        <w:rFonts w:hint="eastAsia"/>
      </w:rPr>
    </w:lvl>
  </w:abstractNum>
  <w:abstractNum w:abstractNumId="1" w15:restartNumberingAfterBreak="0">
    <w:nsid w:val="D6A9FA39"/>
    <w:multiLevelType w:val="singleLevel"/>
    <w:tmpl w:val="D6A9FA39"/>
    <w:lvl w:ilvl="0">
      <w:start w:val="1"/>
      <w:numFmt w:val="decimal"/>
      <w:suff w:val="nothing"/>
      <w:lvlText w:val="（%1）"/>
      <w:lvlJc w:val="left"/>
    </w:lvl>
  </w:abstractNum>
  <w:abstractNum w:abstractNumId="2" w15:restartNumberingAfterBreak="0">
    <w:nsid w:val="03E9347C"/>
    <w:multiLevelType w:val="hybridMultilevel"/>
    <w:tmpl w:val="8C0AF50C"/>
    <w:lvl w:ilvl="0" w:tplc="0FD6ECE4">
      <w:start w:val="1"/>
      <w:numFmt w:val="decimalEnclosedCircle"/>
      <w:lvlText w:val="%1"/>
      <w:lvlJc w:val="left"/>
      <w:pPr>
        <w:tabs>
          <w:tab w:val="num" w:pos="1265"/>
        </w:tabs>
        <w:ind w:left="1265" w:hanging="420"/>
      </w:pPr>
      <w:rPr>
        <w:rFonts w:hint="eastAsia"/>
      </w:rPr>
    </w:lvl>
    <w:lvl w:ilvl="1" w:tplc="04090019">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3" w15:restartNumberingAfterBreak="0">
    <w:nsid w:val="043E71AD"/>
    <w:multiLevelType w:val="hybridMultilevel"/>
    <w:tmpl w:val="85441E24"/>
    <w:lvl w:ilvl="0" w:tplc="0409000F">
      <w:start w:val="1"/>
      <w:numFmt w:val="decimal"/>
      <w:lvlText w:val="%1."/>
      <w:lvlJc w:val="left"/>
      <w:pPr>
        <w:tabs>
          <w:tab w:val="num" w:pos="869"/>
        </w:tabs>
        <w:ind w:left="869" w:hanging="420"/>
      </w:pPr>
    </w:lvl>
    <w:lvl w:ilvl="1" w:tplc="04090019" w:tentative="1">
      <w:start w:val="1"/>
      <w:numFmt w:val="lowerLetter"/>
      <w:lvlText w:val="%2)"/>
      <w:lvlJc w:val="left"/>
      <w:pPr>
        <w:tabs>
          <w:tab w:val="num" w:pos="1289"/>
        </w:tabs>
        <w:ind w:left="1289" w:hanging="420"/>
      </w:pPr>
    </w:lvl>
    <w:lvl w:ilvl="2" w:tplc="0409001B" w:tentative="1">
      <w:start w:val="1"/>
      <w:numFmt w:val="lowerRoman"/>
      <w:lvlText w:val="%3."/>
      <w:lvlJc w:val="right"/>
      <w:pPr>
        <w:tabs>
          <w:tab w:val="num" w:pos="1709"/>
        </w:tabs>
        <w:ind w:left="1709" w:hanging="420"/>
      </w:pPr>
    </w:lvl>
    <w:lvl w:ilvl="3" w:tplc="0409000F" w:tentative="1">
      <w:start w:val="1"/>
      <w:numFmt w:val="decimal"/>
      <w:lvlText w:val="%4."/>
      <w:lvlJc w:val="left"/>
      <w:pPr>
        <w:tabs>
          <w:tab w:val="num" w:pos="2129"/>
        </w:tabs>
        <w:ind w:left="2129" w:hanging="420"/>
      </w:pPr>
    </w:lvl>
    <w:lvl w:ilvl="4" w:tplc="04090019" w:tentative="1">
      <w:start w:val="1"/>
      <w:numFmt w:val="lowerLetter"/>
      <w:lvlText w:val="%5)"/>
      <w:lvlJc w:val="left"/>
      <w:pPr>
        <w:tabs>
          <w:tab w:val="num" w:pos="2549"/>
        </w:tabs>
        <w:ind w:left="2549" w:hanging="420"/>
      </w:pPr>
    </w:lvl>
    <w:lvl w:ilvl="5" w:tplc="0409001B" w:tentative="1">
      <w:start w:val="1"/>
      <w:numFmt w:val="lowerRoman"/>
      <w:lvlText w:val="%6."/>
      <w:lvlJc w:val="right"/>
      <w:pPr>
        <w:tabs>
          <w:tab w:val="num" w:pos="2969"/>
        </w:tabs>
        <w:ind w:left="2969" w:hanging="420"/>
      </w:pPr>
    </w:lvl>
    <w:lvl w:ilvl="6" w:tplc="0409000F" w:tentative="1">
      <w:start w:val="1"/>
      <w:numFmt w:val="decimal"/>
      <w:lvlText w:val="%7."/>
      <w:lvlJc w:val="left"/>
      <w:pPr>
        <w:tabs>
          <w:tab w:val="num" w:pos="3389"/>
        </w:tabs>
        <w:ind w:left="3389" w:hanging="420"/>
      </w:pPr>
    </w:lvl>
    <w:lvl w:ilvl="7" w:tplc="04090019" w:tentative="1">
      <w:start w:val="1"/>
      <w:numFmt w:val="lowerLetter"/>
      <w:lvlText w:val="%8)"/>
      <w:lvlJc w:val="left"/>
      <w:pPr>
        <w:tabs>
          <w:tab w:val="num" w:pos="3809"/>
        </w:tabs>
        <w:ind w:left="3809" w:hanging="420"/>
      </w:pPr>
    </w:lvl>
    <w:lvl w:ilvl="8" w:tplc="0409001B" w:tentative="1">
      <w:start w:val="1"/>
      <w:numFmt w:val="lowerRoman"/>
      <w:lvlText w:val="%9."/>
      <w:lvlJc w:val="right"/>
      <w:pPr>
        <w:tabs>
          <w:tab w:val="num" w:pos="4229"/>
        </w:tabs>
        <w:ind w:left="4229" w:hanging="420"/>
      </w:pPr>
    </w:lvl>
  </w:abstractNum>
  <w:abstractNum w:abstractNumId="4" w15:restartNumberingAfterBreak="0">
    <w:nsid w:val="048F07A3"/>
    <w:multiLevelType w:val="multilevel"/>
    <w:tmpl w:val="048F07A3"/>
    <w:lvl w:ilvl="0">
      <w:start w:val="1"/>
      <w:numFmt w:val="chineseCountingThousand"/>
      <w:lvlText w:val="(%1)"/>
      <w:lvlJc w:val="left"/>
      <w:pPr>
        <w:tabs>
          <w:tab w:val="num" w:pos="1320"/>
        </w:tabs>
        <w:ind w:left="1320" w:hanging="420"/>
      </w:pPr>
    </w:lvl>
    <w:lvl w:ilvl="1">
      <w:start w:val="1"/>
      <w:numFmt w:val="lowerLetter"/>
      <w:lvlText w:val="%2)"/>
      <w:lvlJc w:val="left"/>
      <w:pPr>
        <w:tabs>
          <w:tab w:val="num" w:pos="1740"/>
        </w:tabs>
        <w:ind w:left="1740" w:hanging="420"/>
      </w:pPr>
    </w:lvl>
    <w:lvl w:ilvl="2">
      <w:start w:val="1"/>
      <w:numFmt w:val="lowerRoman"/>
      <w:lvlText w:val="%3."/>
      <w:lvlJc w:val="right"/>
      <w:pPr>
        <w:tabs>
          <w:tab w:val="num" w:pos="2160"/>
        </w:tabs>
        <w:ind w:left="2160" w:hanging="420"/>
      </w:p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5" w15:restartNumberingAfterBreak="0">
    <w:nsid w:val="04AC6E91"/>
    <w:multiLevelType w:val="hybridMultilevel"/>
    <w:tmpl w:val="9522D8F2"/>
    <w:lvl w:ilvl="0" w:tplc="51CA4850">
      <w:start w:val="12"/>
      <w:numFmt w:val="decimal"/>
      <w:lvlText w:val="%1."/>
      <w:lvlJc w:val="left"/>
      <w:pPr>
        <w:tabs>
          <w:tab w:val="num" w:pos="870"/>
        </w:tabs>
        <w:ind w:left="870" w:hanging="360"/>
      </w:pPr>
      <w:rPr>
        <w:rFonts w:ascii="Times New Roman" w:hint="default"/>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6" w15:restartNumberingAfterBreak="0">
    <w:nsid w:val="0C4679A6"/>
    <w:multiLevelType w:val="hybridMultilevel"/>
    <w:tmpl w:val="E3389D6A"/>
    <w:lvl w:ilvl="0" w:tplc="0F660520">
      <w:start w:val="1"/>
      <w:numFmt w:val="decimal"/>
      <w:lvlText w:val="%1."/>
      <w:lvlJc w:val="left"/>
      <w:pPr>
        <w:tabs>
          <w:tab w:val="num" w:pos="840"/>
        </w:tabs>
        <w:ind w:left="840" w:hanging="420"/>
      </w:pPr>
      <w:rPr>
        <w:rFonts w:hint="eastAsia"/>
      </w:rPr>
    </w:lvl>
    <w:lvl w:ilvl="1" w:tplc="DFC63F6E">
      <w:start w:val="27"/>
      <w:numFmt w:val="decimal"/>
      <w:lvlText w:val="%2．"/>
      <w:lvlJc w:val="left"/>
      <w:pPr>
        <w:tabs>
          <w:tab w:val="num" w:pos="870"/>
        </w:tabs>
        <w:ind w:left="870" w:hanging="450"/>
      </w:pPr>
      <w:rPr>
        <w:rFonts w:hint="default"/>
      </w:rPr>
    </w:lvl>
    <w:lvl w:ilvl="2" w:tplc="98545220">
      <w:start w:val="1"/>
      <w:numFmt w:val="decimal"/>
      <w:lvlText w:val="%3．"/>
      <w:lvlJc w:val="left"/>
      <w:pPr>
        <w:tabs>
          <w:tab w:val="num" w:pos="1350"/>
        </w:tabs>
        <w:ind w:left="1350" w:hanging="810"/>
      </w:pPr>
      <w:rPr>
        <w:rFonts w:ascii="宋体" w:eastAsia="宋体" w:hAnsi="宋体"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C927AD5"/>
    <w:multiLevelType w:val="hybridMultilevel"/>
    <w:tmpl w:val="A860D86C"/>
    <w:lvl w:ilvl="0" w:tplc="86BED0CC">
      <w:start w:val="1"/>
      <w:numFmt w:val="decimalEnclosedCircle"/>
      <w:lvlText w:val="%1"/>
      <w:lvlJc w:val="left"/>
      <w:pPr>
        <w:ind w:left="920" w:hanging="360"/>
      </w:pPr>
      <w:rPr>
        <w:rFonts w:ascii="仿宋" w:eastAsia="仿宋" w:hAnsi="仿宋"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0DE075E0"/>
    <w:multiLevelType w:val="hybridMultilevel"/>
    <w:tmpl w:val="255CA5EA"/>
    <w:lvl w:ilvl="0" w:tplc="588EBE7E">
      <w:start w:val="1"/>
      <w:numFmt w:val="japaneseCounting"/>
      <w:lvlText w:val="(%1)"/>
      <w:lvlJc w:val="left"/>
      <w:pPr>
        <w:tabs>
          <w:tab w:val="num" w:pos="1276"/>
        </w:tabs>
        <w:ind w:left="1276" w:hanging="720"/>
      </w:pPr>
      <w:rPr>
        <w:rFonts w:hAnsi="Arial Narrow" w:hint="default"/>
      </w:rPr>
    </w:lvl>
    <w:lvl w:ilvl="1" w:tplc="386CD918">
      <w:start w:val="1"/>
      <w:numFmt w:val="japaneseCounting"/>
      <w:lvlText w:val="(%2)"/>
      <w:lvlJc w:val="left"/>
      <w:pPr>
        <w:tabs>
          <w:tab w:val="num" w:pos="1696"/>
        </w:tabs>
        <w:ind w:left="1696" w:hanging="720"/>
      </w:pPr>
      <w:rPr>
        <w:rFonts w:hint="default"/>
      </w:rPr>
    </w:lvl>
    <w:lvl w:ilvl="2" w:tplc="588EBE7E">
      <w:start w:val="1"/>
      <w:numFmt w:val="japaneseCounting"/>
      <w:lvlText w:val="(%3)"/>
      <w:lvlJc w:val="left"/>
      <w:pPr>
        <w:tabs>
          <w:tab w:val="num" w:pos="2116"/>
        </w:tabs>
        <w:ind w:left="2116" w:hanging="720"/>
      </w:pPr>
      <w:rPr>
        <w:rFonts w:hAnsi="Arial Narrow" w:hint="default"/>
      </w:rPr>
    </w:lvl>
    <w:lvl w:ilvl="3" w:tplc="0409000F" w:tentative="1">
      <w:start w:val="1"/>
      <w:numFmt w:val="decimal"/>
      <w:lvlText w:val="%4."/>
      <w:lvlJc w:val="left"/>
      <w:pPr>
        <w:tabs>
          <w:tab w:val="num" w:pos="2236"/>
        </w:tabs>
        <w:ind w:left="2236" w:hanging="420"/>
      </w:pPr>
    </w:lvl>
    <w:lvl w:ilvl="4" w:tplc="04090019" w:tentative="1">
      <w:start w:val="1"/>
      <w:numFmt w:val="lowerLetter"/>
      <w:lvlText w:val="%5)"/>
      <w:lvlJc w:val="left"/>
      <w:pPr>
        <w:tabs>
          <w:tab w:val="num" w:pos="2656"/>
        </w:tabs>
        <w:ind w:left="2656" w:hanging="420"/>
      </w:pPr>
    </w:lvl>
    <w:lvl w:ilvl="5" w:tplc="0409001B" w:tentative="1">
      <w:start w:val="1"/>
      <w:numFmt w:val="lowerRoman"/>
      <w:lvlText w:val="%6."/>
      <w:lvlJc w:val="righ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9" w:tentative="1">
      <w:start w:val="1"/>
      <w:numFmt w:val="lowerLetter"/>
      <w:lvlText w:val="%8)"/>
      <w:lvlJc w:val="left"/>
      <w:pPr>
        <w:tabs>
          <w:tab w:val="num" w:pos="3916"/>
        </w:tabs>
        <w:ind w:left="3916" w:hanging="420"/>
      </w:pPr>
    </w:lvl>
    <w:lvl w:ilvl="8" w:tplc="0409001B" w:tentative="1">
      <w:start w:val="1"/>
      <w:numFmt w:val="lowerRoman"/>
      <w:lvlText w:val="%9."/>
      <w:lvlJc w:val="right"/>
      <w:pPr>
        <w:tabs>
          <w:tab w:val="num" w:pos="4336"/>
        </w:tabs>
        <w:ind w:left="4336" w:hanging="420"/>
      </w:pPr>
    </w:lvl>
  </w:abstractNum>
  <w:abstractNum w:abstractNumId="9" w15:restartNumberingAfterBreak="0">
    <w:nsid w:val="1265527B"/>
    <w:multiLevelType w:val="hybridMultilevel"/>
    <w:tmpl w:val="D1FC2EDE"/>
    <w:lvl w:ilvl="0" w:tplc="10FA8F2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CF1F2F"/>
    <w:multiLevelType w:val="hybridMultilevel"/>
    <w:tmpl w:val="27D8EFA2"/>
    <w:lvl w:ilvl="0" w:tplc="04090017">
      <w:start w:val="1"/>
      <w:numFmt w:val="chineseCountingThousand"/>
      <w:lvlText w:val="(%1)"/>
      <w:lvlJc w:val="left"/>
      <w:pPr>
        <w:tabs>
          <w:tab w:val="num" w:pos="420"/>
        </w:tabs>
        <w:ind w:left="420" w:hanging="420"/>
      </w:pPr>
    </w:lvl>
    <w:lvl w:ilvl="1" w:tplc="BC20B5C4">
      <w:start w:val="1"/>
      <w:numFmt w:val="decimal"/>
      <w:lvlText w:val="%2."/>
      <w:lvlJc w:val="left"/>
      <w:pPr>
        <w:tabs>
          <w:tab w:val="num" w:pos="840"/>
        </w:tabs>
        <w:ind w:left="840" w:hanging="420"/>
      </w:pPr>
      <w:rPr>
        <w:rFonts w:ascii="宋体" w:eastAsia="宋体" w:hAnsi="宋体"/>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C6804AA"/>
    <w:multiLevelType w:val="hybridMultilevel"/>
    <w:tmpl w:val="30B2992A"/>
    <w:lvl w:ilvl="0" w:tplc="0F660520">
      <w:start w:val="1"/>
      <w:numFmt w:val="decimal"/>
      <w:lvlText w:val="%1."/>
      <w:lvlJc w:val="left"/>
      <w:pPr>
        <w:tabs>
          <w:tab w:val="num" w:pos="945"/>
        </w:tabs>
        <w:ind w:left="945" w:hanging="420"/>
      </w:pPr>
      <w:rPr>
        <w:rFonts w:hint="eastAsia"/>
      </w:rPr>
    </w:lvl>
    <w:lvl w:ilvl="1" w:tplc="71648BDA">
      <w:start w:val="1"/>
      <w:numFmt w:val="decimal"/>
      <w:lvlText w:val="%2．"/>
      <w:lvlJc w:val="left"/>
      <w:pPr>
        <w:ind w:left="1303" w:hanging="73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223B67B1"/>
    <w:multiLevelType w:val="hybridMultilevel"/>
    <w:tmpl w:val="8CCE2FBE"/>
    <w:lvl w:ilvl="0" w:tplc="0F660520">
      <w:start w:val="1"/>
      <w:numFmt w:val="decimal"/>
      <w:lvlText w:val="%1."/>
      <w:lvlJc w:val="left"/>
      <w:pPr>
        <w:tabs>
          <w:tab w:val="num" w:pos="840"/>
        </w:tabs>
        <w:ind w:left="84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A066777"/>
    <w:multiLevelType w:val="hybridMultilevel"/>
    <w:tmpl w:val="FE42AFCE"/>
    <w:lvl w:ilvl="0" w:tplc="D5FE1BBA">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15:restartNumberingAfterBreak="0">
    <w:nsid w:val="2A163BA8"/>
    <w:multiLevelType w:val="hybridMultilevel"/>
    <w:tmpl w:val="BEB85230"/>
    <w:lvl w:ilvl="0" w:tplc="0360D278">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15:restartNumberingAfterBreak="0">
    <w:nsid w:val="2D67791D"/>
    <w:multiLevelType w:val="hybridMultilevel"/>
    <w:tmpl w:val="3C5AD510"/>
    <w:lvl w:ilvl="0" w:tplc="6F269B6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15:restartNumberingAfterBreak="0">
    <w:nsid w:val="3AC0224D"/>
    <w:multiLevelType w:val="hybridMultilevel"/>
    <w:tmpl w:val="0554C330"/>
    <w:lvl w:ilvl="0" w:tplc="FFBA1AF8">
      <w:start w:val="1"/>
      <w:numFmt w:val="decimalEnclosedCircle"/>
      <w:lvlText w:val="%1"/>
      <w:lvlJc w:val="left"/>
      <w:pPr>
        <w:ind w:left="920" w:hanging="360"/>
      </w:pPr>
      <w:rPr>
        <w:rFonts w:ascii="仿宋" w:eastAsia="仿宋" w:hAnsi="仿宋"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3F420505"/>
    <w:multiLevelType w:val="hybridMultilevel"/>
    <w:tmpl w:val="36AE0628"/>
    <w:lvl w:ilvl="0" w:tplc="2980799E">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18" w15:restartNumberingAfterBreak="0">
    <w:nsid w:val="418C5C3E"/>
    <w:multiLevelType w:val="hybridMultilevel"/>
    <w:tmpl w:val="E958936A"/>
    <w:lvl w:ilvl="0" w:tplc="0409000F">
      <w:start w:val="1"/>
      <w:numFmt w:val="decimal"/>
      <w:lvlText w:val="%1."/>
      <w:lvlJc w:val="left"/>
      <w:pPr>
        <w:tabs>
          <w:tab w:val="num" w:pos="869"/>
        </w:tabs>
        <w:ind w:left="869" w:hanging="420"/>
      </w:pPr>
    </w:lvl>
    <w:lvl w:ilvl="1" w:tplc="04090019" w:tentative="1">
      <w:start w:val="1"/>
      <w:numFmt w:val="lowerLetter"/>
      <w:lvlText w:val="%2)"/>
      <w:lvlJc w:val="left"/>
      <w:pPr>
        <w:tabs>
          <w:tab w:val="num" w:pos="1289"/>
        </w:tabs>
        <w:ind w:left="1289" w:hanging="420"/>
      </w:pPr>
    </w:lvl>
    <w:lvl w:ilvl="2" w:tplc="0409001B" w:tentative="1">
      <w:start w:val="1"/>
      <w:numFmt w:val="lowerRoman"/>
      <w:lvlText w:val="%3."/>
      <w:lvlJc w:val="right"/>
      <w:pPr>
        <w:tabs>
          <w:tab w:val="num" w:pos="1709"/>
        </w:tabs>
        <w:ind w:left="1709" w:hanging="420"/>
      </w:pPr>
    </w:lvl>
    <w:lvl w:ilvl="3" w:tplc="0409000F" w:tentative="1">
      <w:start w:val="1"/>
      <w:numFmt w:val="decimal"/>
      <w:lvlText w:val="%4."/>
      <w:lvlJc w:val="left"/>
      <w:pPr>
        <w:tabs>
          <w:tab w:val="num" w:pos="2129"/>
        </w:tabs>
        <w:ind w:left="2129" w:hanging="420"/>
      </w:pPr>
    </w:lvl>
    <w:lvl w:ilvl="4" w:tplc="04090019" w:tentative="1">
      <w:start w:val="1"/>
      <w:numFmt w:val="lowerLetter"/>
      <w:lvlText w:val="%5)"/>
      <w:lvlJc w:val="left"/>
      <w:pPr>
        <w:tabs>
          <w:tab w:val="num" w:pos="2549"/>
        </w:tabs>
        <w:ind w:left="2549" w:hanging="420"/>
      </w:pPr>
    </w:lvl>
    <w:lvl w:ilvl="5" w:tplc="0409001B" w:tentative="1">
      <w:start w:val="1"/>
      <w:numFmt w:val="lowerRoman"/>
      <w:lvlText w:val="%6."/>
      <w:lvlJc w:val="right"/>
      <w:pPr>
        <w:tabs>
          <w:tab w:val="num" w:pos="2969"/>
        </w:tabs>
        <w:ind w:left="2969" w:hanging="420"/>
      </w:pPr>
    </w:lvl>
    <w:lvl w:ilvl="6" w:tplc="0409000F" w:tentative="1">
      <w:start w:val="1"/>
      <w:numFmt w:val="decimal"/>
      <w:lvlText w:val="%7."/>
      <w:lvlJc w:val="left"/>
      <w:pPr>
        <w:tabs>
          <w:tab w:val="num" w:pos="3389"/>
        </w:tabs>
        <w:ind w:left="3389" w:hanging="420"/>
      </w:pPr>
    </w:lvl>
    <w:lvl w:ilvl="7" w:tplc="04090019" w:tentative="1">
      <w:start w:val="1"/>
      <w:numFmt w:val="lowerLetter"/>
      <w:lvlText w:val="%8)"/>
      <w:lvlJc w:val="left"/>
      <w:pPr>
        <w:tabs>
          <w:tab w:val="num" w:pos="3809"/>
        </w:tabs>
        <w:ind w:left="3809" w:hanging="420"/>
      </w:pPr>
    </w:lvl>
    <w:lvl w:ilvl="8" w:tplc="0409001B" w:tentative="1">
      <w:start w:val="1"/>
      <w:numFmt w:val="lowerRoman"/>
      <w:lvlText w:val="%9."/>
      <w:lvlJc w:val="right"/>
      <w:pPr>
        <w:tabs>
          <w:tab w:val="num" w:pos="4229"/>
        </w:tabs>
        <w:ind w:left="4229" w:hanging="420"/>
      </w:pPr>
    </w:lvl>
  </w:abstractNum>
  <w:abstractNum w:abstractNumId="19" w15:restartNumberingAfterBreak="0">
    <w:nsid w:val="495D2FA1"/>
    <w:multiLevelType w:val="hybridMultilevel"/>
    <w:tmpl w:val="43466758"/>
    <w:lvl w:ilvl="0" w:tplc="E314344A">
      <w:start w:val="1"/>
      <w:numFmt w:val="decimalEnclosedCircle"/>
      <w:lvlText w:val="%1"/>
      <w:lvlJc w:val="left"/>
      <w:pPr>
        <w:ind w:left="924" w:hanging="36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20" w15:restartNumberingAfterBreak="0">
    <w:nsid w:val="4A4326C5"/>
    <w:multiLevelType w:val="hybridMultilevel"/>
    <w:tmpl w:val="C49041FA"/>
    <w:lvl w:ilvl="0" w:tplc="F34C55CC">
      <w:start w:val="1"/>
      <w:numFmt w:val="decimal"/>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21" w15:restartNumberingAfterBreak="0">
    <w:nsid w:val="52344A4F"/>
    <w:multiLevelType w:val="hybridMultilevel"/>
    <w:tmpl w:val="2EEC940A"/>
    <w:lvl w:ilvl="0" w:tplc="DB5ABA22">
      <w:start w:val="1"/>
      <w:numFmt w:val="decimal"/>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2" w15:restartNumberingAfterBreak="0">
    <w:nsid w:val="57132CB7"/>
    <w:multiLevelType w:val="hybridMultilevel"/>
    <w:tmpl w:val="A8FA1E20"/>
    <w:lvl w:ilvl="0" w:tplc="0F660520">
      <w:start w:val="1"/>
      <w:numFmt w:val="decimal"/>
      <w:lvlText w:val="%1."/>
      <w:lvlJc w:val="left"/>
      <w:pPr>
        <w:tabs>
          <w:tab w:val="num" w:pos="420"/>
        </w:tabs>
        <w:ind w:left="420" w:hanging="420"/>
      </w:pPr>
      <w:rPr>
        <w:rFonts w:hint="eastAsia"/>
      </w:rPr>
    </w:lvl>
    <w:lvl w:ilvl="1" w:tplc="09429720">
      <w:start w:val="1"/>
      <w:numFmt w:val="japaneseCounting"/>
      <w:lvlText w:val="（%2）"/>
      <w:lvlJc w:val="left"/>
      <w:pPr>
        <w:tabs>
          <w:tab w:val="num" w:pos="1545"/>
        </w:tabs>
        <w:ind w:left="1545" w:hanging="1125"/>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58CA0990"/>
    <w:multiLevelType w:val="hybridMultilevel"/>
    <w:tmpl w:val="64AEE378"/>
    <w:lvl w:ilvl="0" w:tplc="00F04F08">
      <w:start w:val="1"/>
      <w:numFmt w:val="decimal"/>
      <w:lvlText w:val="%1."/>
      <w:lvlJc w:val="left"/>
      <w:pPr>
        <w:tabs>
          <w:tab w:val="num" w:pos="840"/>
        </w:tabs>
        <w:ind w:left="840" w:hanging="360"/>
      </w:pPr>
      <w:rPr>
        <w:rFonts w:ascii="宋体" w:eastAsia="宋体"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15:restartNumberingAfterBreak="0">
    <w:nsid w:val="5930580D"/>
    <w:multiLevelType w:val="hybridMultilevel"/>
    <w:tmpl w:val="958CC66C"/>
    <w:lvl w:ilvl="0" w:tplc="04090017">
      <w:start w:val="1"/>
      <w:numFmt w:val="chineseCountingThousand"/>
      <w:lvlText w:val="(%1)"/>
      <w:lvlJc w:val="left"/>
      <w:pPr>
        <w:tabs>
          <w:tab w:val="num" w:pos="900"/>
        </w:tabs>
        <w:ind w:left="900" w:hanging="420"/>
      </w:pPr>
    </w:lvl>
    <w:lvl w:ilvl="1" w:tplc="04090017">
      <w:start w:val="1"/>
      <w:numFmt w:val="chineseCountingThousand"/>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15:restartNumberingAfterBreak="0">
    <w:nsid w:val="5C0D33FC"/>
    <w:multiLevelType w:val="multilevel"/>
    <w:tmpl w:val="5C0D33F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DAD0634"/>
    <w:multiLevelType w:val="hybridMultilevel"/>
    <w:tmpl w:val="D024A760"/>
    <w:lvl w:ilvl="0" w:tplc="E47ACCC8">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7" w15:restartNumberingAfterBreak="0">
    <w:nsid w:val="60FD0C38"/>
    <w:multiLevelType w:val="hybridMultilevel"/>
    <w:tmpl w:val="F79EF6D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6CB4E1E"/>
    <w:multiLevelType w:val="hybridMultilevel"/>
    <w:tmpl w:val="4ECA0A1A"/>
    <w:lvl w:ilvl="0" w:tplc="0409000F">
      <w:start w:val="1"/>
      <w:numFmt w:val="decimal"/>
      <w:lvlText w:val="%1."/>
      <w:lvlJc w:val="left"/>
      <w:pPr>
        <w:tabs>
          <w:tab w:val="num" w:pos="982"/>
        </w:tabs>
        <w:ind w:left="982" w:hanging="420"/>
      </w:p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29" w15:restartNumberingAfterBreak="0">
    <w:nsid w:val="67381024"/>
    <w:multiLevelType w:val="hybridMultilevel"/>
    <w:tmpl w:val="57888B86"/>
    <w:lvl w:ilvl="0" w:tplc="7D000B5A">
      <w:start w:val="1"/>
      <w:numFmt w:val="japaneseCounting"/>
      <w:lvlText w:val="(%1)"/>
      <w:lvlJc w:val="left"/>
      <w:pPr>
        <w:tabs>
          <w:tab w:val="num" w:pos="1276"/>
        </w:tabs>
        <w:ind w:left="1276" w:hanging="720"/>
      </w:pPr>
      <w:rPr>
        <w:rFonts w:hint="eastAsia"/>
      </w:rPr>
    </w:lvl>
    <w:lvl w:ilvl="1" w:tplc="0409000F">
      <w:start w:val="1"/>
      <w:numFmt w:val="decimal"/>
      <w:lvlText w:val="%2."/>
      <w:lvlJc w:val="left"/>
      <w:pPr>
        <w:tabs>
          <w:tab w:val="num" w:pos="840"/>
        </w:tabs>
        <w:ind w:left="840" w:hanging="420"/>
      </w:pPr>
      <w:rPr>
        <w:rFonts w:hint="eastAsia"/>
      </w:rPr>
    </w:lvl>
    <w:lvl w:ilvl="2" w:tplc="0409001B">
      <w:start w:val="1"/>
      <w:numFmt w:val="lowerRoman"/>
      <w:lvlText w:val="%3."/>
      <w:lvlJc w:val="right"/>
      <w:pPr>
        <w:tabs>
          <w:tab w:val="num" w:pos="1260"/>
        </w:tabs>
        <w:ind w:left="1260" w:hanging="420"/>
      </w:pPr>
    </w:lvl>
    <w:lvl w:ilvl="3" w:tplc="01B4A86E">
      <w:start w:val="2"/>
      <w:numFmt w:val="japaneseCounting"/>
      <w:lvlText w:val="（%4）"/>
      <w:lvlJc w:val="left"/>
      <w:pPr>
        <w:tabs>
          <w:tab w:val="num" w:pos="1995"/>
        </w:tabs>
        <w:ind w:left="1995" w:hanging="735"/>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7D52068"/>
    <w:multiLevelType w:val="hybridMultilevel"/>
    <w:tmpl w:val="DAB04F52"/>
    <w:lvl w:ilvl="0" w:tplc="C5D045C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0E4DF6A"/>
    <w:multiLevelType w:val="singleLevel"/>
    <w:tmpl w:val="70E4DF6A"/>
    <w:lvl w:ilvl="0">
      <w:start w:val="2"/>
      <w:numFmt w:val="decimal"/>
      <w:suff w:val="nothing"/>
      <w:lvlText w:val="（%1）"/>
      <w:lvlJc w:val="left"/>
    </w:lvl>
  </w:abstractNum>
  <w:abstractNum w:abstractNumId="32" w15:restartNumberingAfterBreak="0">
    <w:nsid w:val="70FB1491"/>
    <w:multiLevelType w:val="hybridMultilevel"/>
    <w:tmpl w:val="3CD07E50"/>
    <w:lvl w:ilvl="0" w:tplc="1562A45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3" w15:restartNumberingAfterBreak="0">
    <w:nsid w:val="72487C20"/>
    <w:multiLevelType w:val="hybridMultilevel"/>
    <w:tmpl w:val="6C8C9202"/>
    <w:lvl w:ilvl="0" w:tplc="C52E04AA">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4" w15:restartNumberingAfterBreak="0">
    <w:nsid w:val="73B52FA1"/>
    <w:multiLevelType w:val="hybridMultilevel"/>
    <w:tmpl w:val="DE0ABAAE"/>
    <w:lvl w:ilvl="0" w:tplc="CA12964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5" w15:restartNumberingAfterBreak="0">
    <w:nsid w:val="74010E0D"/>
    <w:multiLevelType w:val="hybridMultilevel"/>
    <w:tmpl w:val="DCFADE14"/>
    <w:lvl w:ilvl="0" w:tplc="04090017">
      <w:start w:val="1"/>
      <w:numFmt w:val="chineseCountingThousand"/>
      <w:lvlText w:val="(%1)"/>
      <w:lvlJc w:val="left"/>
      <w:pPr>
        <w:tabs>
          <w:tab w:val="num" w:pos="840"/>
        </w:tabs>
        <w:ind w:left="840" w:hanging="420"/>
      </w:pPr>
      <w:rPr>
        <w:rFonts w:hint="eastAsia"/>
      </w:rPr>
    </w:lvl>
    <w:lvl w:ilvl="1" w:tplc="04090019" w:tentative="1">
      <w:start w:val="1"/>
      <w:numFmt w:val="lowerLetter"/>
      <w:lvlText w:val="%2)"/>
      <w:lvlJc w:val="left"/>
      <w:pPr>
        <w:ind w:left="835" w:hanging="420"/>
      </w:pPr>
    </w:lvl>
    <w:lvl w:ilvl="2" w:tplc="0409001B" w:tentative="1">
      <w:start w:val="1"/>
      <w:numFmt w:val="lowerRoman"/>
      <w:lvlText w:val="%3."/>
      <w:lvlJc w:val="right"/>
      <w:pPr>
        <w:ind w:left="1255" w:hanging="420"/>
      </w:pPr>
    </w:lvl>
    <w:lvl w:ilvl="3" w:tplc="0409000F" w:tentative="1">
      <w:start w:val="1"/>
      <w:numFmt w:val="decimal"/>
      <w:lvlText w:val="%4."/>
      <w:lvlJc w:val="left"/>
      <w:pPr>
        <w:ind w:left="1675" w:hanging="420"/>
      </w:pPr>
    </w:lvl>
    <w:lvl w:ilvl="4" w:tplc="04090019" w:tentative="1">
      <w:start w:val="1"/>
      <w:numFmt w:val="lowerLetter"/>
      <w:lvlText w:val="%5)"/>
      <w:lvlJc w:val="left"/>
      <w:pPr>
        <w:ind w:left="2095" w:hanging="420"/>
      </w:pPr>
    </w:lvl>
    <w:lvl w:ilvl="5" w:tplc="0409001B" w:tentative="1">
      <w:start w:val="1"/>
      <w:numFmt w:val="lowerRoman"/>
      <w:lvlText w:val="%6."/>
      <w:lvlJc w:val="right"/>
      <w:pPr>
        <w:ind w:left="2515" w:hanging="420"/>
      </w:pPr>
    </w:lvl>
    <w:lvl w:ilvl="6" w:tplc="0409000F" w:tentative="1">
      <w:start w:val="1"/>
      <w:numFmt w:val="decimal"/>
      <w:lvlText w:val="%7."/>
      <w:lvlJc w:val="left"/>
      <w:pPr>
        <w:ind w:left="2935" w:hanging="420"/>
      </w:pPr>
    </w:lvl>
    <w:lvl w:ilvl="7" w:tplc="04090019" w:tentative="1">
      <w:start w:val="1"/>
      <w:numFmt w:val="lowerLetter"/>
      <w:lvlText w:val="%8)"/>
      <w:lvlJc w:val="left"/>
      <w:pPr>
        <w:ind w:left="3355" w:hanging="420"/>
      </w:pPr>
    </w:lvl>
    <w:lvl w:ilvl="8" w:tplc="0409001B" w:tentative="1">
      <w:start w:val="1"/>
      <w:numFmt w:val="lowerRoman"/>
      <w:lvlText w:val="%9."/>
      <w:lvlJc w:val="right"/>
      <w:pPr>
        <w:ind w:left="3775" w:hanging="420"/>
      </w:pPr>
    </w:lvl>
  </w:abstractNum>
  <w:abstractNum w:abstractNumId="36" w15:restartNumberingAfterBreak="0">
    <w:nsid w:val="756B5231"/>
    <w:multiLevelType w:val="hybridMultilevel"/>
    <w:tmpl w:val="4FEA2502"/>
    <w:lvl w:ilvl="0" w:tplc="3F645D0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1760329064">
    <w:abstractNumId w:val="25"/>
  </w:num>
  <w:num w:numId="2" w16cid:durableId="95515717">
    <w:abstractNumId w:val="26"/>
  </w:num>
  <w:num w:numId="3" w16cid:durableId="2141259580">
    <w:abstractNumId w:val="4"/>
  </w:num>
  <w:num w:numId="4" w16cid:durableId="1213156507">
    <w:abstractNumId w:val="34"/>
  </w:num>
  <w:num w:numId="5" w16cid:durableId="202326419">
    <w:abstractNumId w:val="6"/>
  </w:num>
  <w:num w:numId="6" w16cid:durableId="1574389072">
    <w:abstractNumId w:val="11"/>
  </w:num>
  <w:num w:numId="7" w16cid:durableId="1909344135">
    <w:abstractNumId w:val="12"/>
  </w:num>
  <w:num w:numId="8" w16cid:durableId="1109205547">
    <w:abstractNumId w:val="22"/>
  </w:num>
  <w:num w:numId="9" w16cid:durableId="1932004562">
    <w:abstractNumId w:val="35"/>
  </w:num>
  <w:num w:numId="10" w16cid:durableId="219247441">
    <w:abstractNumId w:val="17"/>
  </w:num>
  <w:num w:numId="11" w16cid:durableId="173501455">
    <w:abstractNumId w:val="23"/>
  </w:num>
  <w:num w:numId="12" w16cid:durableId="451754489">
    <w:abstractNumId w:val="18"/>
  </w:num>
  <w:num w:numId="13" w16cid:durableId="599071306">
    <w:abstractNumId w:val="24"/>
  </w:num>
  <w:num w:numId="14" w16cid:durableId="982349169">
    <w:abstractNumId w:val="3"/>
  </w:num>
  <w:num w:numId="15" w16cid:durableId="1147016097">
    <w:abstractNumId w:val="27"/>
  </w:num>
  <w:num w:numId="16" w16cid:durableId="1599682155">
    <w:abstractNumId w:val="21"/>
  </w:num>
  <w:num w:numId="17" w16cid:durableId="1359744338">
    <w:abstractNumId w:val="5"/>
  </w:num>
  <w:num w:numId="18" w16cid:durableId="941492173">
    <w:abstractNumId w:val="8"/>
  </w:num>
  <w:num w:numId="19" w16cid:durableId="682820690">
    <w:abstractNumId w:val="2"/>
  </w:num>
  <w:num w:numId="20" w16cid:durableId="2045249024">
    <w:abstractNumId w:val="29"/>
  </w:num>
  <w:num w:numId="21" w16cid:durableId="536549354">
    <w:abstractNumId w:val="28"/>
  </w:num>
  <w:num w:numId="22" w16cid:durableId="345913433">
    <w:abstractNumId w:val="33"/>
  </w:num>
  <w:num w:numId="23" w16cid:durableId="905647194">
    <w:abstractNumId w:val="32"/>
  </w:num>
  <w:num w:numId="24" w16cid:durableId="752819761">
    <w:abstractNumId w:val="15"/>
  </w:num>
  <w:num w:numId="25" w16cid:durableId="2048721874">
    <w:abstractNumId w:val="10"/>
  </w:num>
  <w:num w:numId="26" w16cid:durableId="286350135">
    <w:abstractNumId w:val="20"/>
  </w:num>
  <w:num w:numId="27" w16cid:durableId="351806287">
    <w:abstractNumId w:val="14"/>
  </w:num>
  <w:num w:numId="28" w16cid:durableId="379787303">
    <w:abstractNumId w:val="36"/>
  </w:num>
  <w:num w:numId="29" w16cid:durableId="1276450010">
    <w:abstractNumId w:val="9"/>
  </w:num>
  <w:num w:numId="30" w16cid:durableId="1450128895">
    <w:abstractNumId w:val="31"/>
  </w:num>
  <w:num w:numId="31" w16cid:durableId="180125107">
    <w:abstractNumId w:val="1"/>
  </w:num>
  <w:num w:numId="32" w16cid:durableId="235360554">
    <w:abstractNumId w:val="19"/>
  </w:num>
  <w:num w:numId="33" w16cid:durableId="369958215">
    <w:abstractNumId w:val="0"/>
  </w:num>
  <w:num w:numId="34" w16cid:durableId="378014313">
    <w:abstractNumId w:val="7"/>
  </w:num>
  <w:num w:numId="35" w16cid:durableId="1544749995">
    <w:abstractNumId w:val="16"/>
  </w:num>
  <w:num w:numId="36" w16cid:durableId="1629780965">
    <w:abstractNumId w:val="30"/>
  </w:num>
  <w:num w:numId="37" w16cid:durableId="569807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95"/>
    <w:rsid w:val="000002D0"/>
    <w:rsid w:val="00000567"/>
    <w:rsid w:val="000006AE"/>
    <w:rsid w:val="000007A5"/>
    <w:rsid w:val="00000B55"/>
    <w:rsid w:val="00000B9E"/>
    <w:rsid w:val="000010E5"/>
    <w:rsid w:val="00001646"/>
    <w:rsid w:val="00001734"/>
    <w:rsid w:val="0000174C"/>
    <w:rsid w:val="00001EA3"/>
    <w:rsid w:val="0000216A"/>
    <w:rsid w:val="000022E9"/>
    <w:rsid w:val="000026BB"/>
    <w:rsid w:val="00002848"/>
    <w:rsid w:val="00002CE2"/>
    <w:rsid w:val="00002D18"/>
    <w:rsid w:val="00002DCB"/>
    <w:rsid w:val="00002EE8"/>
    <w:rsid w:val="00002F10"/>
    <w:rsid w:val="00003247"/>
    <w:rsid w:val="00003254"/>
    <w:rsid w:val="0000392F"/>
    <w:rsid w:val="00003B31"/>
    <w:rsid w:val="000052F6"/>
    <w:rsid w:val="00005471"/>
    <w:rsid w:val="00005746"/>
    <w:rsid w:val="000062D4"/>
    <w:rsid w:val="000066C9"/>
    <w:rsid w:val="000066EE"/>
    <w:rsid w:val="0000766A"/>
    <w:rsid w:val="000076C4"/>
    <w:rsid w:val="00007B2E"/>
    <w:rsid w:val="000102B0"/>
    <w:rsid w:val="0001156E"/>
    <w:rsid w:val="0001177B"/>
    <w:rsid w:val="000122A9"/>
    <w:rsid w:val="00012653"/>
    <w:rsid w:val="00012C52"/>
    <w:rsid w:val="000133D3"/>
    <w:rsid w:val="0001374F"/>
    <w:rsid w:val="00013AEE"/>
    <w:rsid w:val="000147B0"/>
    <w:rsid w:val="0001489E"/>
    <w:rsid w:val="000151EB"/>
    <w:rsid w:val="00015247"/>
    <w:rsid w:val="000152A3"/>
    <w:rsid w:val="00015498"/>
    <w:rsid w:val="0001552D"/>
    <w:rsid w:val="00015770"/>
    <w:rsid w:val="00015B8A"/>
    <w:rsid w:val="00015CCC"/>
    <w:rsid w:val="0001682A"/>
    <w:rsid w:val="00016838"/>
    <w:rsid w:val="00020069"/>
    <w:rsid w:val="000206B2"/>
    <w:rsid w:val="000208A2"/>
    <w:rsid w:val="000208EB"/>
    <w:rsid w:val="00022B5C"/>
    <w:rsid w:val="00022E6F"/>
    <w:rsid w:val="000231D3"/>
    <w:rsid w:val="000233DF"/>
    <w:rsid w:val="000235AB"/>
    <w:rsid w:val="00023A26"/>
    <w:rsid w:val="00023FD4"/>
    <w:rsid w:val="00024207"/>
    <w:rsid w:val="00024960"/>
    <w:rsid w:val="00024EFF"/>
    <w:rsid w:val="00024FB0"/>
    <w:rsid w:val="0002540C"/>
    <w:rsid w:val="00025A3A"/>
    <w:rsid w:val="00025CE2"/>
    <w:rsid w:val="00025F61"/>
    <w:rsid w:val="00026066"/>
    <w:rsid w:val="00026B29"/>
    <w:rsid w:val="00027754"/>
    <w:rsid w:val="0002785C"/>
    <w:rsid w:val="00027AB7"/>
    <w:rsid w:val="000301AB"/>
    <w:rsid w:val="0003039B"/>
    <w:rsid w:val="00030424"/>
    <w:rsid w:val="00030FCD"/>
    <w:rsid w:val="00031752"/>
    <w:rsid w:val="00031A07"/>
    <w:rsid w:val="0003242A"/>
    <w:rsid w:val="000329AD"/>
    <w:rsid w:val="000329EF"/>
    <w:rsid w:val="00032F6C"/>
    <w:rsid w:val="00033722"/>
    <w:rsid w:val="000340F3"/>
    <w:rsid w:val="0003482C"/>
    <w:rsid w:val="00034988"/>
    <w:rsid w:val="000350EC"/>
    <w:rsid w:val="0003525A"/>
    <w:rsid w:val="0003578B"/>
    <w:rsid w:val="00035A4B"/>
    <w:rsid w:val="00035A82"/>
    <w:rsid w:val="00035E57"/>
    <w:rsid w:val="00036155"/>
    <w:rsid w:val="00036808"/>
    <w:rsid w:val="00036A50"/>
    <w:rsid w:val="00036DDC"/>
    <w:rsid w:val="0003723C"/>
    <w:rsid w:val="0003766B"/>
    <w:rsid w:val="00037AE1"/>
    <w:rsid w:val="00037BAC"/>
    <w:rsid w:val="000402BA"/>
    <w:rsid w:val="0004035F"/>
    <w:rsid w:val="00040B7B"/>
    <w:rsid w:val="00040EBD"/>
    <w:rsid w:val="00041453"/>
    <w:rsid w:val="000417B9"/>
    <w:rsid w:val="0004186E"/>
    <w:rsid w:val="00041C77"/>
    <w:rsid w:val="00041CBB"/>
    <w:rsid w:val="00042701"/>
    <w:rsid w:val="000427CC"/>
    <w:rsid w:val="00042BB8"/>
    <w:rsid w:val="00043141"/>
    <w:rsid w:val="0004340E"/>
    <w:rsid w:val="0004360B"/>
    <w:rsid w:val="00043C58"/>
    <w:rsid w:val="00044025"/>
    <w:rsid w:val="000447FE"/>
    <w:rsid w:val="0004499E"/>
    <w:rsid w:val="00044C9E"/>
    <w:rsid w:val="00044D6C"/>
    <w:rsid w:val="00045004"/>
    <w:rsid w:val="00045265"/>
    <w:rsid w:val="00045281"/>
    <w:rsid w:val="000454F3"/>
    <w:rsid w:val="00045500"/>
    <w:rsid w:val="00045517"/>
    <w:rsid w:val="00045714"/>
    <w:rsid w:val="00045A41"/>
    <w:rsid w:val="00045B0C"/>
    <w:rsid w:val="000461C9"/>
    <w:rsid w:val="000473CF"/>
    <w:rsid w:val="00047DD4"/>
    <w:rsid w:val="00050283"/>
    <w:rsid w:val="00050A40"/>
    <w:rsid w:val="00050A4E"/>
    <w:rsid w:val="00050C6D"/>
    <w:rsid w:val="00051052"/>
    <w:rsid w:val="00051232"/>
    <w:rsid w:val="00051358"/>
    <w:rsid w:val="000519FE"/>
    <w:rsid w:val="00051ABC"/>
    <w:rsid w:val="00051BD2"/>
    <w:rsid w:val="00051D3A"/>
    <w:rsid w:val="0005388F"/>
    <w:rsid w:val="00053D1D"/>
    <w:rsid w:val="00054341"/>
    <w:rsid w:val="0005455A"/>
    <w:rsid w:val="00054948"/>
    <w:rsid w:val="00054B89"/>
    <w:rsid w:val="00054F85"/>
    <w:rsid w:val="00055654"/>
    <w:rsid w:val="00056094"/>
    <w:rsid w:val="000560E7"/>
    <w:rsid w:val="00056198"/>
    <w:rsid w:val="00056434"/>
    <w:rsid w:val="00056687"/>
    <w:rsid w:val="00056AC3"/>
    <w:rsid w:val="00056C16"/>
    <w:rsid w:val="00056C4A"/>
    <w:rsid w:val="00056CC4"/>
    <w:rsid w:val="000575AF"/>
    <w:rsid w:val="000575DE"/>
    <w:rsid w:val="000577DD"/>
    <w:rsid w:val="000579D3"/>
    <w:rsid w:val="00057FBC"/>
    <w:rsid w:val="000609F5"/>
    <w:rsid w:val="00061143"/>
    <w:rsid w:val="00061277"/>
    <w:rsid w:val="00061714"/>
    <w:rsid w:val="00061B79"/>
    <w:rsid w:val="00061E54"/>
    <w:rsid w:val="000623AC"/>
    <w:rsid w:val="000628B3"/>
    <w:rsid w:val="00062BF7"/>
    <w:rsid w:val="00063230"/>
    <w:rsid w:val="00063AF9"/>
    <w:rsid w:val="000647AD"/>
    <w:rsid w:val="00064BC4"/>
    <w:rsid w:val="0006582A"/>
    <w:rsid w:val="00065BA3"/>
    <w:rsid w:val="00065D39"/>
    <w:rsid w:val="000661A5"/>
    <w:rsid w:val="000661EE"/>
    <w:rsid w:val="0006629F"/>
    <w:rsid w:val="00066421"/>
    <w:rsid w:val="0006768F"/>
    <w:rsid w:val="0006778D"/>
    <w:rsid w:val="0006792D"/>
    <w:rsid w:val="00067BBE"/>
    <w:rsid w:val="00070351"/>
    <w:rsid w:val="0007092C"/>
    <w:rsid w:val="000709D0"/>
    <w:rsid w:val="00070A50"/>
    <w:rsid w:val="00070ADA"/>
    <w:rsid w:val="00070BA6"/>
    <w:rsid w:val="00070FE1"/>
    <w:rsid w:val="0007145A"/>
    <w:rsid w:val="00071822"/>
    <w:rsid w:val="0007182A"/>
    <w:rsid w:val="00072BA7"/>
    <w:rsid w:val="00072E80"/>
    <w:rsid w:val="000730F6"/>
    <w:rsid w:val="0007378A"/>
    <w:rsid w:val="00073BBD"/>
    <w:rsid w:val="00073F8D"/>
    <w:rsid w:val="00073FF1"/>
    <w:rsid w:val="000742F8"/>
    <w:rsid w:val="0007435B"/>
    <w:rsid w:val="00074572"/>
    <w:rsid w:val="00074698"/>
    <w:rsid w:val="000749D1"/>
    <w:rsid w:val="000752DD"/>
    <w:rsid w:val="00075952"/>
    <w:rsid w:val="000763E7"/>
    <w:rsid w:val="00077A40"/>
    <w:rsid w:val="00077FBB"/>
    <w:rsid w:val="000800FD"/>
    <w:rsid w:val="000804C9"/>
    <w:rsid w:val="00080669"/>
    <w:rsid w:val="0008097A"/>
    <w:rsid w:val="00080A50"/>
    <w:rsid w:val="0008107A"/>
    <w:rsid w:val="00081528"/>
    <w:rsid w:val="00081725"/>
    <w:rsid w:val="00082132"/>
    <w:rsid w:val="00082879"/>
    <w:rsid w:val="000832EC"/>
    <w:rsid w:val="00083CFE"/>
    <w:rsid w:val="00084472"/>
    <w:rsid w:val="00084CBB"/>
    <w:rsid w:val="0008527D"/>
    <w:rsid w:val="0008572A"/>
    <w:rsid w:val="000861D7"/>
    <w:rsid w:val="00086D93"/>
    <w:rsid w:val="00087F7E"/>
    <w:rsid w:val="00087F84"/>
    <w:rsid w:val="000919DF"/>
    <w:rsid w:val="000921E2"/>
    <w:rsid w:val="0009345D"/>
    <w:rsid w:val="00094127"/>
    <w:rsid w:val="00094654"/>
    <w:rsid w:val="000946DD"/>
    <w:rsid w:val="0009477A"/>
    <w:rsid w:val="000947C0"/>
    <w:rsid w:val="00094CA6"/>
    <w:rsid w:val="00094E2F"/>
    <w:rsid w:val="00094EEA"/>
    <w:rsid w:val="0009513C"/>
    <w:rsid w:val="0009576C"/>
    <w:rsid w:val="00096550"/>
    <w:rsid w:val="000967B3"/>
    <w:rsid w:val="00096C77"/>
    <w:rsid w:val="000970C6"/>
    <w:rsid w:val="00097693"/>
    <w:rsid w:val="0009773E"/>
    <w:rsid w:val="00097B36"/>
    <w:rsid w:val="00097B47"/>
    <w:rsid w:val="000A0131"/>
    <w:rsid w:val="000A0177"/>
    <w:rsid w:val="000A08E5"/>
    <w:rsid w:val="000A0AD6"/>
    <w:rsid w:val="000A0DFB"/>
    <w:rsid w:val="000A1179"/>
    <w:rsid w:val="000A1A7D"/>
    <w:rsid w:val="000A1B41"/>
    <w:rsid w:val="000A1D53"/>
    <w:rsid w:val="000A28EE"/>
    <w:rsid w:val="000A2BB2"/>
    <w:rsid w:val="000A4257"/>
    <w:rsid w:val="000A44D5"/>
    <w:rsid w:val="000A4E78"/>
    <w:rsid w:val="000A5121"/>
    <w:rsid w:val="000A5E58"/>
    <w:rsid w:val="000A5ED0"/>
    <w:rsid w:val="000A5ED4"/>
    <w:rsid w:val="000A6267"/>
    <w:rsid w:val="000A6657"/>
    <w:rsid w:val="000A6F5A"/>
    <w:rsid w:val="000A6FC8"/>
    <w:rsid w:val="000A73B4"/>
    <w:rsid w:val="000A7605"/>
    <w:rsid w:val="000A77C3"/>
    <w:rsid w:val="000A7CDC"/>
    <w:rsid w:val="000B0186"/>
    <w:rsid w:val="000B01D2"/>
    <w:rsid w:val="000B0B58"/>
    <w:rsid w:val="000B0C36"/>
    <w:rsid w:val="000B0E2D"/>
    <w:rsid w:val="000B0E35"/>
    <w:rsid w:val="000B100F"/>
    <w:rsid w:val="000B1158"/>
    <w:rsid w:val="000B123B"/>
    <w:rsid w:val="000B1441"/>
    <w:rsid w:val="000B153C"/>
    <w:rsid w:val="000B1991"/>
    <w:rsid w:val="000B1D6F"/>
    <w:rsid w:val="000B254D"/>
    <w:rsid w:val="000B2F93"/>
    <w:rsid w:val="000B2FEA"/>
    <w:rsid w:val="000B326D"/>
    <w:rsid w:val="000B34FC"/>
    <w:rsid w:val="000B427B"/>
    <w:rsid w:val="000B48CE"/>
    <w:rsid w:val="000B4CD9"/>
    <w:rsid w:val="000B5471"/>
    <w:rsid w:val="000B5EBF"/>
    <w:rsid w:val="000B5F07"/>
    <w:rsid w:val="000B5F34"/>
    <w:rsid w:val="000B5F50"/>
    <w:rsid w:val="000B68F0"/>
    <w:rsid w:val="000B6B40"/>
    <w:rsid w:val="000B6C0A"/>
    <w:rsid w:val="000B6D76"/>
    <w:rsid w:val="000B6DDA"/>
    <w:rsid w:val="000B71AE"/>
    <w:rsid w:val="000B78B2"/>
    <w:rsid w:val="000B7964"/>
    <w:rsid w:val="000B7CDB"/>
    <w:rsid w:val="000C01B2"/>
    <w:rsid w:val="000C0B31"/>
    <w:rsid w:val="000C0B9E"/>
    <w:rsid w:val="000C18D9"/>
    <w:rsid w:val="000C19AA"/>
    <w:rsid w:val="000C1AC2"/>
    <w:rsid w:val="000C2622"/>
    <w:rsid w:val="000C29F1"/>
    <w:rsid w:val="000C2C76"/>
    <w:rsid w:val="000C2E7C"/>
    <w:rsid w:val="000C349F"/>
    <w:rsid w:val="000C3561"/>
    <w:rsid w:val="000C447F"/>
    <w:rsid w:val="000C46DE"/>
    <w:rsid w:val="000C497C"/>
    <w:rsid w:val="000C4C96"/>
    <w:rsid w:val="000C4F6F"/>
    <w:rsid w:val="000C5689"/>
    <w:rsid w:val="000C597E"/>
    <w:rsid w:val="000C6388"/>
    <w:rsid w:val="000C66AA"/>
    <w:rsid w:val="000C687A"/>
    <w:rsid w:val="000C68A6"/>
    <w:rsid w:val="000C6CAF"/>
    <w:rsid w:val="000C7A34"/>
    <w:rsid w:val="000D01FA"/>
    <w:rsid w:val="000D04A1"/>
    <w:rsid w:val="000D0A08"/>
    <w:rsid w:val="000D0EAD"/>
    <w:rsid w:val="000D10AF"/>
    <w:rsid w:val="000D1929"/>
    <w:rsid w:val="000D197D"/>
    <w:rsid w:val="000D1A07"/>
    <w:rsid w:val="000D1CFE"/>
    <w:rsid w:val="000D245A"/>
    <w:rsid w:val="000D2B5F"/>
    <w:rsid w:val="000D2CDD"/>
    <w:rsid w:val="000D2EEF"/>
    <w:rsid w:val="000D357E"/>
    <w:rsid w:val="000D39CB"/>
    <w:rsid w:val="000D3A77"/>
    <w:rsid w:val="000D3F3F"/>
    <w:rsid w:val="000D4BC1"/>
    <w:rsid w:val="000D5113"/>
    <w:rsid w:val="000D7655"/>
    <w:rsid w:val="000D7C00"/>
    <w:rsid w:val="000E0F64"/>
    <w:rsid w:val="000E10AC"/>
    <w:rsid w:val="000E17CF"/>
    <w:rsid w:val="000E1A4B"/>
    <w:rsid w:val="000E1D27"/>
    <w:rsid w:val="000E1EE1"/>
    <w:rsid w:val="000E2223"/>
    <w:rsid w:val="000E2A10"/>
    <w:rsid w:val="000E2A1D"/>
    <w:rsid w:val="000E2E8A"/>
    <w:rsid w:val="000E328A"/>
    <w:rsid w:val="000E333F"/>
    <w:rsid w:val="000E335C"/>
    <w:rsid w:val="000E37D8"/>
    <w:rsid w:val="000E47C4"/>
    <w:rsid w:val="000E4C3A"/>
    <w:rsid w:val="000E504F"/>
    <w:rsid w:val="000E51BD"/>
    <w:rsid w:val="000E5203"/>
    <w:rsid w:val="000E578F"/>
    <w:rsid w:val="000E6363"/>
    <w:rsid w:val="000E65F0"/>
    <w:rsid w:val="000E697C"/>
    <w:rsid w:val="000E6E76"/>
    <w:rsid w:val="000E6F6D"/>
    <w:rsid w:val="000E7163"/>
    <w:rsid w:val="000E786B"/>
    <w:rsid w:val="000E7CF9"/>
    <w:rsid w:val="000F01AA"/>
    <w:rsid w:val="000F13F7"/>
    <w:rsid w:val="000F20A9"/>
    <w:rsid w:val="000F2867"/>
    <w:rsid w:val="000F28B8"/>
    <w:rsid w:val="000F2EC6"/>
    <w:rsid w:val="000F30DA"/>
    <w:rsid w:val="000F3518"/>
    <w:rsid w:val="000F3A82"/>
    <w:rsid w:val="000F4B62"/>
    <w:rsid w:val="000F54C3"/>
    <w:rsid w:val="000F583E"/>
    <w:rsid w:val="000F59CA"/>
    <w:rsid w:val="000F6397"/>
    <w:rsid w:val="000F65FA"/>
    <w:rsid w:val="000F669F"/>
    <w:rsid w:val="000F6AF4"/>
    <w:rsid w:val="000F792B"/>
    <w:rsid w:val="00100282"/>
    <w:rsid w:val="001002C6"/>
    <w:rsid w:val="001002DB"/>
    <w:rsid w:val="00100314"/>
    <w:rsid w:val="00100D1C"/>
    <w:rsid w:val="001012AB"/>
    <w:rsid w:val="00101812"/>
    <w:rsid w:val="00101972"/>
    <w:rsid w:val="00101A61"/>
    <w:rsid w:val="0010232D"/>
    <w:rsid w:val="00102A42"/>
    <w:rsid w:val="00102A87"/>
    <w:rsid w:val="00102DAE"/>
    <w:rsid w:val="00103751"/>
    <w:rsid w:val="00104655"/>
    <w:rsid w:val="001057F0"/>
    <w:rsid w:val="00105C12"/>
    <w:rsid w:val="00105F00"/>
    <w:rsid w:val="001064B9"/>
    <w:rsid w:val="00106FED"/>
    <w:rsid w:val="001070ED"/>
    <w:rsid w:val="0010766B"/>
    <w:rsid w:val="001078E9"/>
    <w:rsid w:val="00107BBF"/>
    <w:rsid w:val="00111456"/>
    <w:rsid w:val="0011147A"/>
    <w:rsid w:val="00111DA0"/>
    <w:rsid w:val="00112511"/>
    <w:rsid w:val="00112DC2"/>
    <w:rsid w:val="00113C35"/>
    <w:rsid w:val="00113EB5"/>
    <w:rsid w:val="00114BC9"/>
    <w:rsid w:val="00115478"/>
    <w:rsid w:val="00115811"/>
    <w:rsid w:val="00115D2A"/>
    <w:rsid w:val="001161FF"/>
    <w:rsid w:val="00117161"/>
    <w:rsid w:val="00117C5A"/>
    <w:rsid w:val="00117D7D"/>
    <w:rsid w:val="00120248"/>
    <w:rsid w:val="001203BC"/>
    <w:rsid w:val="00120535"/>
    <w:rsid w:val="001205E6"/>
    <w:rsid w:val="0012156A"/>
    <w:rsid w:val="001215A3"/>
    <w:rsid w:val="00121DE7"/>
    <w:rsid w:val="001224AC"/>
    <w:rsid w:val="0012286E"/>
    <w:rsid w:val="00122F8E"/>
    <w:rsid w:val="001235FB"/>
    <w:rsid w:val="0012367B"/>
    <w:rsid w:val="00123D76"/>
    <w:rsid w:val="00124376"/>
    <w:rsid w:val="00124391"/>
    <w:rsid w:val="00124987"/>
    <w:rsid w:val="00124AAE"/>
    <w:rsid w:val="00124B96"/>
    <w:rsid w:val="00124DDB"/>
    <w:rsid w:val="0012517E"/>
    <w:rsid w:val="0012519E"/>
    <w:rsid w:val="00125A53"/>
    <w:rsid w:val="001270ED"/>
    <w:rsid w:val="00127532"/>
    <w:rsid w:val="0012764F"/>
    <w:rsid w:val="001306E9"/>
    <w:rsid w:val="00130DE0"/>
    <w:rsid w:val="00130F34"/>
    <w:rsid w:val="00131CA7"/>
    <w:rsid w:val="00131FCB"/>
    <w:rsid w:val="00131FD6"/>
    <w:rsid w:val="0013216F"/>
    <w:rsid w:val="001329E7"/>
    <w:rsid w:val="00133092"/>
    <w:rsid w:val="00133586"/>
    <w:rsid w:val="001335FB"/>
    <w:rsid w:val="00133D7B"/>
    <w:rsid w:val="00133F1B"/>
    <w:rsid w:val="001348F7"/>
    <w:rsid w:val="00134C07"/>
    <w:rsid w:val="00134D93"/>
    <w:rsid w:val="0013517C"/>
    <w:rsid w:val="00135343"/>
    <w:rsid w:val="0013535D"/>
    <w:rsid w:val="001353A8"/>
    <w:rsid w:val="001353AE"/>
    <w:rsid w:val="0013557D"/>
    <w:rsid w:val="0013602C"/>
    <w:rsid w:val="00136808"/>
    <w:rsid w:val="00136AB9"/>
    <w:rsid w:val="00136D88"/>
    <w:rsid w:val="001375A4"/>
    <w:rsid w:val="00137D53"/>
    <w:rsid w:val="001406A1"/>
    <w:rsid w:val="001416EC"/>
    <w:rsid w:val="00142640"/>
    <w:rsid w:val="001426AC"/>
    <w:rsid w:val="00142DA7"/>
    <w:rsid w:val="00143008"/>
    <w:rsid w:val="0014310A"/>
    <w:rsid w:val="001434B9"/>
    <w:rsid w:val="00144F03"/>
    <w:rsid w:val="00145C5F"/>
    <w:rsid w:val="001461EE"/>
    <w:rsid w:val="00146D7B"/>
    <w:rsid w:val="0014757A"/>
    <w:rsid w:val="00147C8C"/>
    <w:rsid w:val="00147DE2"/>
    <w:rsid w:val="00150157"/>
    <w:rsid w:val="00150B53"/>
    <w:rsid w:val="00151514"/>
    <w:rsid w:val="001515EC"/>
    <w:rsid w:val="00151D15"/>
    <w:rsid w:val="00151E39"/>
    <w:rsid w:val="00151E6E"/>
    <w:rsid w:val="00152091"/>
    <w:rsid w:val="00152928"/>
    <w:rsid w:val="0015298E"/>
    <w:rsid w:val="00152C88"/>
    <w:rsid w:val="00152E6B"/>
    <w:rsid w:val="001530AB"/>
    <w:rsid w:val="001539F7"/>
    <w:rsid w:val="00153D05"/>
    <w:rsid w:val="00154746"/>
    <w:rsid w:val="001549B3"/>
    <w:rsid w:val="00154D63"/>
    <w:rsid w:val="00155AEA"/>
    <w:rsid w:val="001563A4"/>
    <w:rsid w:val="001564BE"/>
    <w:rsid w:val="001569B7"/>
    <w:rsid w:val="00157090"/>
    <w:rsid w:val="0015724D"/>
    <w:rsid w:val="00157BA2"/>
    <w:rsid w:val="0016001E"/>
    <w:rsid w:val="00160BBC"/>
    <w:rsid w:val="00161898"/>
    <w:rsid w:val="00162070"/>
    <w:rsid w:val="00162AE9"/>
    <w:rsid w:val="00164290"/>
    <w:rsid w:val="00164BEC"/>
    <w:rsid w:val="00164F46"/>
    <w:rsid w:val="00164FE9"/>
    <w:rsid w:val="00165A37"/>
    <w:rsid w:val="00165A75"/>
    <w:rsid w:val="00165CC5"/>
    <w:rsid w:val="00165F56"/>
    <w:rsid w:val="001661D4"/>
    <w:rsid w:val="00166FC8"/>
    <w:rsid w:val="001676FE"/>
    <w:rsid w:val="00167A67"/>
    <w:rsid w:val="00167AF1"/>
    <w:rsid w:val="00170372"/>
    <w:rsid w:val="0017053D"/>
    <w:rsid w:val="00170DB0"/>
    <w:rsid w:val="001716D5"/>
    <w:rsid w:val="0017170E"/>
    <w:rsid w:val="00171A68"/>
    <w:rsid w:val="00171AC1"/>
    <w:rsid w:val="0017200B"/>
    <w:rsid w:val="0017235A"/>
    <w:rsid w:val="00172A27"/>
    <w:rsid w:val="0017318A"/>
    <w:rsid w:val="001737A4"/>
    <w:rsid w:val="00173851"/>
    <w:rsid w:val="00174006"/>
    <w:rsid w:val="0017426C"/>
    <w:rsid w:val="0017444D"/>
    <w:rsid w:val="001749C9"/>
    <w:rsid w:val="00174B3A"/>
    <w:rsid w:val="00175093"/>
    <w:rsid w:val="001755FC"/>
    <w:rsid w:val="00175E22"/>
    <w:rsid w:val="00175F89"/>
    <w:rsid w:val="00176DC9"/>
    <w:rsid w:val="001771F5"/>
    <w:rsid w:val="001775CF"/>
    <w:rsid w:val="0017793D"/>
    <w:rsid w:val="0018020C"/>
    <w:rsid w:val="0018041F"/>
    <w:rsid w:val="00180733"/>
    <w:rsid w:val="001809B2"/>
    <w:rsid w:val="00181442"/>
    <w:rsid w:val="00181BF1"/>
    <w:rsid w:val="00182405"/>
    <w:rsid w:val="0018291F"/>
    <w:rsid w:val="00182E85"/>
    <w:rsid w:val="00183C4E"/>
    <w:rsid w:val="0018441C"/>
    <w:rsid w:val="00184F58"/>
    <w:rsid w:val="0018537A"/>
    <w:rsid w:val="001855A4"/>
    <w:rsid w:val="00185B1E"/>
    <w:rsid w:val="00185E04"/>
    <w:rsid w:val="00185E4D"/>
    <w:rsid w:val="00185EAD"/>
    <w:rsid w:val="00186A23"/>
    <w:rsid w:val="00186EB6"/>
    <w:rsid w:val="00186ED4"/>
    <w:rsid w:val="00186FFE"/>
    <w:rsid w:val="00187C9B"/>
    <w:rsid w:val="00187DC7"/>
    <w:rsid w:val="00190378"/>
    <w:rsid w:val="0019078D"/>
    <w:rsid w:val="001907BE"/>
    <w:rsid w:val="00191058"/>
    <w:rsid w:val="001918F9"/>
    <w:rsid w:val="00191978"/>
    <w:rsid w:val="00191D63"/>
    <w:rsid w:val="00191F05"/>
    <w:rsid w:val="001920B6"/>
    <w:rsid w:val="001926A5"/>
    <w:rsid w:val="00192F8C"/>
    <w:rsid w:val="00193A59"/>
    <w:rsid w:val="001948E8"/>
    <w:rsid w:val="00194BE1"/>
    <w:rsid w:val="00194F8A"/>
    <w:rsid w:val="00195269"/>
    <w:rsid w:val="001966B6"/>
    <w:rsid w:val="00196A77"/>
    <w:rsid w:val="00197DB9"/>
    <w:rsid w:val="00197EE4"/>
    <w:rsid w:val="001A032B"/>
    <w:rsid w:val="001A035A"/>
    <w:rsid w:val="001A14B5"/>
    <w:rsid w:val="001A1663"/>
    <w:rsid w:val="001A1B86"/>
    <w:rsid w:val="001A1C88"/>
    <w:rsid w:val="001A1EAA"/>
    <w:rsid w:val="001A2399"/>
    <w:rsid w:val="001A26DC"/>
    <w:rsid w:val="001A26DE"/>
    <w:rsid w:val="001A2732"/>
    <w:rsid w:val="001A29EA"/>
    <w:rsid w:val="001A40C2"/>
    <w:rsid w:val="001A47FF"/>
    <w:rsid w:val="001A4B02"/>
    <w:rsid w:val="001A4E9B"/>
    <w:rsid w:val="001A5890"/>
    <w:rsid w:val="001A5BF5"/>
    <w:rsid w:val="001A5E1E"/>
    <w:rsid w:val="001A6150"/>
    <w:rsid w:val="001A625A"/>
    <w:rsid w:val="001A64A9"/>
    <w:rsid w:val="001A6A16"/>
    <w:rsid w:val="001A6DBA"/>
    <w:rsid w:val="001A6E93"/>
    <w:rsid w:val="001A728F"/>
    <w:rsid w:val="001A7A9D"/>
    <w:rsid w:val="001A7BD0"/>
    <w:rsid w:val="001A7C67"/>
    <w:rsid w:val="001A7CC4"/>
    <w:rsid w:val="001B0D40"/>
    <w:rsid w:val="001B1009"/>
    <w:rsid w:val="001B1153"/>
    <w:rsid w:val="001B1261"/>
    <w:rsid w:val="001B13DC"/>
    <w:rsid w:val="001B13FD"/>
    <w:rsid w:val="001B1713"/>
    <w:rsid w:val="001B199C"/>
    <w:rsid w:val="001B1B5B"/>
    <w:rsid w:val="001B2040"/>
    <w:rsid w:val="001B2334"/>
    <w:rsid w:val="001B2413"/>
    <w:rsid w:val="001B2C90"/>
    <w:rsid w:val="001B2EDC"/>
    <w:rsid w:val="001B347D"/>
    <w:rsid w:val="001B385D"/>
    <w:rsid w:val="001B389B"/>
    <w:rsid w:val="001B3C13"/>
    <w:rsid w:val="001B3F27"/>
    <w:rsid w:val="001B3FF4"/>
    <w:rsid w:val="001B4D89"/>
    <w:rsid w:val="001B4DF1"/>
    <w:rsid w:val="001B4E77"/>
    <w:rsid w:val="001B59D0"/>
    <w:rsid w:val="001B5A34"/>
    <w:rsid w:val="001B651E"/>
    <w:rsid w:val="001B6FF0"/>
    <w:rsid w:val="001B7208"/>
    <w:rsid w:val="001B7743"/>
    <w:rsid w:val="001B79D6"/>
    <w:rsid w:val="001B7A8E"/>
    <w:rsid w:val="001B7CBB"/>
    <w:rsid w:val="001C0095"/>
    <w:rsid w:val="001C01CB"/>
    <w:rsid w:val="001C0729"/>
    <w:rsid w:val="001C07CE"/>
    <w:rsid w:val="001C08A6"/>
    <w:rsid w:val="001C0A66"/>
    <w:rsid w:val="001C0CA8"/>
    <w:rsid w:val="001C133A"/>
    <w:rsid w:val="001C14AB"/>
    <w:rsid w:val="001C19AA"/>
    <w:rsid w:val="001C1B09"/>
    <w:rsid w:val="001C1B8F"/>
    <w:rsid w:val="001C215D"/>
    <w:rsid w:val="001C250E"/>
    <w:rsid w:val="001C27F6"/>
    <w:rsid w:val="001C2A4E"/>
    <w:rsid w:val="001C2C25"/>
    <w:rsid w:val="001C2DF0"/>
    <w:rsid w:val="001C34DA"/>
    <w:rsid w:val="001C39CB"/>
    <w:rsid w:val="001C39FE"/>
    <w:rsid w:val="001C3ED3"/>
    <w:rsid w:val="001C447D"/>
    <w:rsid w:val="001C48B6"/>
    <w:rsid w:val="001C4DF2"/>
    <w:rsid w:val="001C5661"/>
    <w:rsid w:val="001C5C6E"/>
    <w:rsid w:val="001C5DAD"/>
    <w:rsid w:val="001C5EBD"/>
    <w:rsid w:val="001C6562"/>
    <w:rsid w:val="001C6B9C"/>
    <w:rsid w:val="001C70F4"/>
    <w:rsid w:val="001C767F"/>
    <w:rsid w:val="001C7D6C"/>
    <w:rsid w:val="001C7DDE"/>
    <w:rsid w:val="001D0393"/>
    <w:rsid w:val="001D0B02"/>
    <w:rsid w:val="001D0C7B"/>
    <w:rsid w:val="001D1089"/>
    <w:rsid w:val="001D1871"/>
    <w:rsid w:val="001D2078"/>
    <w:rsid w:val="001D213E"/>
    <w:rsid w:val="001D32B6"/>
    <w:rsid w:val="001D3BD1"/>
    <w:rsid w:val="001D3C2F"/>
    <w:rsid w:val="001D3F0A"/>
    <w:rsid w:val="001D44E1"/>
    <w:rsid w:val="001D4694"/>
    <w:rsid w:val="001D480E"/>
    <w:rsid w:val="001D488B"/>
    <w:rsid w:val="001D5164"/>
    <w:rsid w:val="001D53A5"/>
    <w:rsid w:val="001D5578"/>
    <w:rsid w:val="001D5826"/>
    <w:rsid w:val="001D5EFB"/>
    <w:rsid w:val="001D5F17"/>
    <w:rsid w:val="001D68B4"/>
    <w:rsid w:val="001D6D13"/>
    <w:rsid w:val="001D6F62"/>
    <w:rsid w:val="001D7495"/>
    <w:rsid w:val="001D7632"/>
    <w:rsid w:val="001D7A64"/>
    <w:rsid w:val="001D7FA2"/>
    <w:rsid w:val="001E0254"/>
    <w:rsid w:val="001E0B2C"/>
    <w:rsid w:val="001E0CB2"/>
    <w:rsid w:val="001E1051"/>
    <w:rsid w:val="001E1249"/>
    <w:rsid w:val="001E1742"/>
    <w:rsid w:val="001E1967"/>
    <w:rsid w:val="001E1F60"/>
    <w:rsid w:val="001E2190"/>
    <w:rsid w:val="001E2576"/>
    <w:rsid w:val="001E32EA"/>
    <w:rsid w:val="001E35A3"/>
    <w:rsid w:val="001E39A0"/>
    <w:rsid w:val="001E4101"/>
    <w:rsid w:val="001E47CE"/>
    <w:rsid w:val="001E4A52"/>
    <w:rsid w:val="001E4C41"/>
    <w:rsid w:val="001E4DC6"/>
    <w:rsid w:val="001E5F88"/>
    <w:rsid w:val="001E763A"/>
    <w:rsid w:val="001E786F"/>
    <w:rsid w:val="001E79E4"/>
    <w:rsid w:val="001E7EF2"/>
    <w:rsid w:val="001E7F74"/>
    <w:rsid w:val="001F00BD"/>
    <w:rsid w:val="001F03EE"/>
    <w:rsid w:val="001F04A3"/>
    <w:rsid w:val="001F06ED"/>
    <w:rsid w:val="001F1B20"/>
    <w:rsid w:val="001F2F9A"/>
    <w:rsid w:val="001F346B"/>
    <w:rsid w:val="001F39E9"/>
    <w:rsid w:val="001F3A8B"/>
    <w:rsid w:val="001F3DB7"/>
    <w:rsid w:val="001F409F"/>
    <w:rsid w:val="001F430E"/>
    <w:rsid w:val="001F452D"/>
    <w:rsid w:val="001F4542"/>
    <w:rsid w:val="001F46C8"/>
    <w:rsid w:val="001F47BF"/>
    <w:rsid w:val="001F5133"/>
    <w:rsid w:val="001F5306"/>
    <w:rsid w:val="001F53E9"/>
    <w:rsid w:val="001F6072"/>
    <w:rsid w:val="001F6316"/>
    <w:rsid w:val="001F6E90"/>
    <w:rsid w:val="001F7112"/>
    <w:rsid w:val="001F7E83"/>
    <w:rsid w:val="0020082A"/>
    <w:rsid w:val="0020120A"/>
    <w:rsid w:val="0020223A"/>
    <w:rsid w:val="0020412D"/>
    <w:rsid w:val="002051B8"/>
    <w:rsid w:val="0020532C"/>
    <w:rsid w:val="0020568B"/>
    <w:rsid w:val="002057ED"/>
    <w:rsid w:val="00205D67"/>
    <w:rsid w:val="0020626C"/>
    <w:rsid w:val="002063BB"/>
    <w:rsid w:val="0020645B"/>
    <w:rsid w:val="00206624"/>
    <w:rsid w:val="002069B2"/>
    <w:rsid w:val="00206C33"/>
    <w:rsid w:val="00206DAB"/>
    <w:rsid w:val="00206FE7"/>
    <w:rsid w:val="002073FE"/>
    <w:rsid w:val="00207D8B"/>
    <w:rsid w:val="0021039F"/>
    <w:rsid w:val="002103B7"/>
    <w:rsid w:val="00211401"/>
    <w:rsid w:val="00211C55"/>
    <w:rsid w:val="002122CD"/>
    <w:rsid w:val="002122CE"/>
    <w:rsid w:val="00212A79"/>
    <w:rsid w:val="00212BAF"/>
    <w:rsid w:val="00213021"/>
    <w:rsid w:val="0021337D"/>
    <w:rsid w:val="002134DD"/>
    <w:rsid w:val="002136F9"/>
    <w:rsid w:val="00213834"/>
    <w:rsid w:val="00214522"/>
    <w:rsid w:val="00214568"/>
    <w:rsid w:val="00214724"/>
    <w:rsid w:val="00214BB8"/>
    <w:rsid w:val="00214F6B"/>
    <w:rsid w:val="00214FA3"/>
    <w:rsid w:val="002158EA"/>
    <w:rsid w:val="00215D41"/>
    <w:rsid w:val="00216044"/>
    <w:rsid w:val="0021661E"/>
    <w:rsid w:val="002168A1"/>
    <w:rsid w:val="002168AB"/>
    <w:rsid w:val="00216BCD"/>
    <w:rsid w:val="00216ED8"/>
    <w:rsid w:val="00217209"/>
    <w:rsid w:val="00217295"/>
    <w:rsid w:val="00217C3C"/>
    <w:rsid w:val="002205EC"/>
    <w:rsid w:val="002206AE"/>
    <w:rsid w:val="002207C3"/>
    <w:rsid w:val="00220DD3"/>
    <w:rsid w:val="002214B3"/>
    <w:rsid w:val="002220E3"/>
    <w:rsid w:val="00222448"/>
    <w:rsid w:val="002226A3"/>
    <w:rsid w:val="002226D5"/>
    <w:rsid w:val="00223374"/>
    <w:rsid w:val="00223899"/>
    <w:rsid w:val="002243C8"/>
    <w:rsid w:val="00224E0C"/>
    <w:rsid w:val="00224FBD"/>
    <w:rsid w:val="00224FCB"/>
    <w:rsid w:val="00225290"/>
    <w:rsid w:val="002253CD"/>
    <w:rsid w:val="00225B05"/>
    <w:rsid w:val="00225C90"/>
    <w:rsid w:val="00225C97"/>
    <w:rsid w:val="002260BA"/>
    <w:rsid w:val="00226DD8"/>
    <w:rsid w:val="00226F08"/>
    <w:rsid w:val="00227D6E"/>
    <w:rsid w:val="00227E81"/>
    <w:rsid w:val="00230987"/>
    <w:rsid w:val="00231142"/>
    <w:rsid w:val="00231310"/>
    <w:rsid w:val="0023142A"/>
    <w:rsid w:val="00231DD8"/>
    <w:rsid w:val="00231E25"/>
    <w:rsid w:val="00231FCF"/>
    <w:rsid w:val="00232302"/>
    <w:rsid w:val="0023247B"/>
    <w:rsid w:val="00233211"/>
    <w:rsid w:val="0023322D"/>
    <w:rsid w:val="00233D93"/>
    <w:rsid w:val="00233ECB"/>
    <w:rsid w:val="00233F5B"/>
    <w:rsid w:val="00234850"/>
    <w:rsid w:val="00234EB2"/>
    <w:rsid w:val="0023546D"/>
    <w:rsid w:val="002354FC"/>
    <w:rsid w:val="00235577"/>
    <w:rsid w:val="00235845"/>
    <w:rsid w:val="00235D4C"/>
    <w:rsid w:val="002368A0"/>
    <w:rsid w:val="0023778C"/>
    <w:rsid w:val="002378A8"/>
    <w:rsid w:val="00237E5A"/>
    <w:rsid w:val="002402E6"/>
    <w:rsid w:val="0024052F"/>
    <w:rsid w:val="002407DF"/>
    <w:rsid w:val="00240C5B"/>
    <w:rsid w:val="002413CC"/>
    <w:rsid w:val="0024174C"/>
    <w:rsid w:val="0024186B"/>
    <w:rsid w:val="00242441"/>
    <w:rsid w:val="002426FF"/>
    <w:rsid w:val="00242746"/>
    <w:rsid w:val="00242DD6"/>
    <w:rsid w:val="00243581"/>
    <w:rsid w:val="00243868"/>
    <w:rsid w:val="002441AE"/>
    <w:rsid w:val="0024473C"/>
    <w:rsid w:val="00244D4C"/>
    <w:rsid w:val="00245274"/>
    <w:rsid w:val="00246766"/>
    <w:rsid w:val="00246DEF"/>
    <w:rsid w:val="002471E9"/>
    <w:rsid w:val="00247706"/>
    <w:rsid w:val="002502E8"/>
    <w:rsid w:val="002503FC"/>
    <w:rsid w:val="002504E3"/>
    <w:rsid w:val="0025065C"/>
    <w:rsid w:val="00250A35"/>
    <w:rsid w:val="00250B2E"/>
    <w:rsid w:val="00251101"/>
    <w:rsid w:val="00252461"/>
    <w:rsid w:val="00252A78"/>
    <w:rsid w:val="00252ADB"/>
    <w:rsid w:val="0025300C"/>
    <w:rsid w:val="002533C7"/>
    <w:rsid w:val="0025385F"/>
    <w:rsid w:val="002542C8"/>
    <w:rsid w:val="00254580"/>
    <w:rsid w:val="0025479B"/>
    <w:rsid w:val="002549FE"/>
    <w:rsid w:val="00254B6A"/>
    <w:rsid w:val="00255923"/>
    <w:rsid w:val="0025593B"/>
    <w:rsid w:val="0025632F"/>
    <w:rsid w:val="002563A9"/>
    <w:rsid w:val="0025733B"/>
    <w:rsid w:val="00257635"/>
    <w:rsid w:val="002578A0"/>
    <w:rsid w:val="00257BBA"/>
    <w:rsid w:val="00257F91"/>
    <w:rsid w:val="002606CF"/>
    <w:rsid w:val="00260D24"/>
    <w:rsid w:val="00261514"/>
    <w:rsid w:val="00261F98"/>
    <w:rsid w:val="002621BC"/>
    <w:rsid w:val="00262B48"/>
    <w:rsid w:val="00262D53"/>
    <w:rsid w:val="00262DEE"/>
    <w:rsid w:val="002635AA"/>
    <w:rsid w:val="00263D7B"/>
    <w:rsid w:val="002643C5"/>
    <w:rsid w:val="00264546"/>
    <w:rsid w:val="002649B7"/>
    <w:rsid w:val="002649D6"/>
    <w:rsid w:val="00264D27"/>
    <w:rsid w:val="002654E9"/>
    <w:rsid w:val="00265938"/>
    <w:rsid w:val="00265A32"/>
    <w:rsid w:val="00265B02"/>
    <w:rsid w:val="00265E0C"/>
    <w:rsid w:val="002664E4"/>
    <w:rsid w:val="00266933"/>
    <w:rsid w:val="00266987"/>
    <w:rsid w:val="00266ADA"/>
    <w:rsid w:val="00266F18"/>
    <w:rsid w:val="00267208"/>
    <w:rsid w:val="00267454"/>
    <w:rsid w:val="00267C0A"/>
    <w:rsid w:val="002702E2"/>
    <w:rsid w:val="002704CA"/>
    <w:rsid w:val="00270891"/>
    <w:rsid w:val="00271076"/>
    <w:rsid w:val="002713D6"/>
    <w:rsid w:val="002714D6"/>
    <w:rsid w:val="00271DC5"/>
    <w:rsid w:val="00272AAF"/>
    <w:rsid w:val="00273070"/>
    <w:rsid w:val="002739B4"/>
    <w:rsid w:val="00273C92"/>
    <w:rsid w:val="00273F1F"/>
    <w:rsid w:val="00274731"/>
    <w:rsid w:val="0027480E"/>
    <w:rsid w:val="00274956"/>
    <w:rsid w:val="0027504A"/>
    <w:rsid w:val="002754A2"/>
    <w:rsid w:val="00276CB5"/>
    <w:rsid w:val="00276F00"/>
    <w:rsid w:val="0027752C"/>
    <w:rsid w:val="00277DF4"/>
    <w:rsid w:val="00280321"/>
    <w:rsid w:val="00280B1F"/>
    <w:rsid w:val="00280B83"/>
    <w:rsid w:val="00280CCD"/>
    <w:rsid w:val="00281697"/>
    <w:rsid w:val="002816DC"/>
    <w:rsid w:val="0028231F"/>
    <w:rsid w:val="002826BE"/>
    <w:rsid w:val="0028448A"/>
    <w:rsid w:val="0028450B"/>
    <w:rsid w:val="0028576F"/>
    <w:rsid w:val="0028585E"/>
    <w:rsid w:val="00285C7A"/>
    <w:rsid w:val="00285F9D"/>
    <w:rsid w:val="00286466"/>
    <w:rsid w:val="002866E3"/>
    <w:rsid w:val="00286DD5"/>
    <w:rsid w:val="00286F73"/>
    <w:rsid w:val="0028706A"/>
    <w:rsid w:val="00287258"/>
    <w:rsid w:val="00287753"/>
    <w:rsid w:val="00287B32"/>
    <w:rsid w:val="00287C2A"/>
    <w:rsid w:val="00287DD5"/>
    <w:rsid w:val="002914D9"/>
    <w:rsid w:val="00291896"/>
    <w:rsid w:val="00291C97"/>
    <w:rsid w:val="00291F37"/>
    <w:rsid w:val="002925BA"/>
    <w:rsid w:val="002926BF"/>
    <w:rsid w:val="00292C16"/>
    <w:rsid w:val="0029327A"/>
    <w:rsid w:val="0029354B"/>
    <w:rsid w:val="0029358D"/>
    <w:rsid w:val="00293A6F"/>
    <w:rsid w:val="002941C9"/>
    <w:rsid w:val="002947AF"/>
    <w:rsid w:val="00294C46"/>
    <w:rsid w:val="00294C93"/>
    <w:rsid w:val="0029529A"/>
    <w:rsid w:val="00295B9C"/>
    <w:rsid w:val="00296FC8"/>
    <w:rsid w:val="00297649"/>
    <w:rsid w:val="00297AE2"/>
    <w:rsid w:val="00297F3B"/>
    <w:rsid w:val="002A0789"/>
    <w:rsid w:val="002A09D0"/>
    <w:rsid w:val="002A0B78"/>
    <w:rsid w:val="002A0C7B"/>
    <w:rsid w:val="002A1497"/>
    <w:rsid w:val="002A1B95"/>
    <w:rsid w:val="002A205F"/>
    <w:rsid w:val="002A2A22"/>
    <w:rsid w:val="002A3375"/>
    <w:rsid w:val="002A38F9"/>
    <w:rsid w:val="002A4166"/>
    <w:rsid w:val="002A4172"/>
    <w:rsid w:val="002A45B0"/>
    <w:rsid w:val="002A48AF"/>
    <w:rsid w:val="002A538A"/>
    <w:rsid w:val="002A56EF"/>
    <w:rsid w:val="002A5985"/>
    <w:rsid w:val="002A5F50"/>
    <w:rsid w:val="002A6045"/>
    <w:rsid w:val="002A7235"/>
    <w:rsid w:val="002A7343"/>
    <w:rsid w:val="002A783C"/>
    <w:rsid w:val="002A7A85"/>
    <w:rsid w:val="002B0B19"/>
    <w:rsid w:val="002B0B47"/>
    <w:rsid w:val="002B0B4F"/>
    <w:rsid w:val="002B1413"/>
    <w:rsid w:val="002B141F"/>
    <w:rsid w:val="002B186D"/>
    <w:rsid w:val="002B19D0"/>
    <w:rsid w:val="002B251C"/>
    <w:rsid w:val="002B2580"/>
    <w:rsid w:val="002B2602"/>
    <w:rsid w:val="002B27C1"/>
    <w:rsid w:val="002B3345"/>
    <w:rsid w:val="002B3EF8"/>
    <w:rsid w:val="002B4352"/>
    <w:rsid w:val="002B454F"/>
    <w:rsid w:val="002B462B"/>
    <w:rsid w:val="002B5345"/>
    <w:rsid w:val="002B54AD"/>
    <w:rsid w:val="002B552F"/>
    <w:rsid w:val="002B55CC"/>
    <w:rsid w:val="002B5CE8"/>
    <w:rsid w:val="002B5CF4"/>
    <w:rsid w:val="002B5EA3"/>
    <w:rsid w:val="002B70C3"/>
    <w:rsid w:val="002B720D"/>
    <w:rsid w:val="002C01FC"/>
    <w:rsid w:val="002C06A0"/>
    <w:rsid w:val="002C08E2"/>
    <w:rsid w:val="002C0F48"/>
    <w:rsid w:val="002C15F1"/>
    <w:rsid w:val="002C1ADF"/>
    <w:rsid w:val="002C1F7E"/>
    <w:rsid w:val="002C2103"/>
    <w:rsid w:val="002C2347"/>
    <w:rsid w:val="002C25C5"/>
    <w:rsid w:val="002C2A0A"/>
    <w:rsid w:val="002C2C46"/>
    <w:rsid w:val="002C31BF"/>
    <w:rsid w:val="002C33A4"/>
    <w:rsid w:val="002C33C2"/>
    <w:rsid w:val="002C3AC5"/>
    <w:rsid w:val="002C3CB1"/>
    <w:rsid w:val="002C450D"/>
    <w:rsid w:val="002C4957"/>
    <w:rsid w:val="002C4DC4"/>
    <w:rsid w:val="002C55A6"/>
    <w:rsid w:val="002C56A6"/>
    <w:rsid w:val="002C6114"/>
    <w:rsid w:val="002C646A"/>
    <w:rsid w:val="002C6673"/>
    <w:rsid w:val="002C6859"/>
    <w:rsid w:val="002C69B1"/>
    <w:rsid w:val="002C6DAD"/>
    <w:rsid w:val="002C73EE"/>
    <w:rsid w:val="002C7C07"/>
    <w:rsid w:val="002D0133"/>
    <w:rsid w:val="002D031A"/>
    <w:rsid w:val="002D089D"/>
    <w:rsid w:val="002D08B3"/>
    <w:rsid w:val="002D0931"/>
    <w:rsid w:val="002D13D9"/>
    <w:rsid w:val="002D1C3B"/>
    <w:rsid w:val="002D3876"/>
    <w:rsid w:val="002D52A9"/>
    <w:rsid w:val="002D54A8"/>
    <w:rsid w:val="002D54ED"/>
    <w:rsid w:val="002D631B"/>
    <w:rsid w:val="002D6873"/>
    <w:rsid w:val="002D68E7"/>
    <w:rsid w:val="002D6D79"/>
    <w:rsid w:val="002D6FFD"/>
    <w:rsid w:val="002D70AD"/>
    <w:rsid w:val="002D7244"/>
    <w:rsid w:val="002D75BE"/>
    <w:rsid w:val="002D75F7"/>
    <w:rsid w:val="002D79D4"/>
    <w:rsid w:val="002E0989"/>
    <w:rsid w:val="002E0AC7"/>
    <w:rsid w:val="002E1A61"/>
    <w:rsid w:val="002E1C91"/>
    <w:rsid w:val="002E1E66"/>
    <w:rsid w:val="002E26B9"/>
    <w:rsid w:val="002E284E"/>
    <w:rsid w:val="002E2FC1"/>
    <w:rsid w:val="002E3219"/>
    <w:rsid w:val="002E361B"/>
    <w:rsid w:val="002E397F"/>
    <w:rsid w:val="002E3C33"/>
    <w:rsid w:val="002E4DEC"/>
    <w:rsid w:val="002E4FF3"/>
    <w:rsid w:val="002E51DB"/>
    <w:rsid w:val="002E563C"/>
    <w:rsid w:val="002E58FB"/>
    <w:rsid w:val="002E593D"/>
    <w:rsid w:val="002E6156"/>
    <w:rsid w:val="002E6D27"/>
    <w:rsid w:val="002E6EB7"/>
    <w:rsid w:val="002E7072"/>
    <w:rsid w:val="002E752C"/>
    <w:rsid w:val="002E76FD"/>
    <w:rsid w:val="002E7745"/>
    <w:rsid w:val="002E791C"/>
    <w:rsid w:val="002E7B12"/>
    <w:rsid w:val="002E7E76"/>
    <w:rsid w:val="002F0345"/>
    <w:rsid w:val="002F03CC"/>
    <w:rsid w:val="002F050E"/>
    <w:rsid w:val="002F05E3"/>
    <w:rsid w:val="002F0A36"/>
    <w:rsid w:val="002F0D99"/>
    <w:rsid w:val="002F0DEF"/>
    <w:rsid w:val="002F14E7"/>
    <w:rsid w:val="002F2CC2"/>
    <w:rsid w:val="002F3043"/>
    <w:rsid w:val="002F3168"/>
    <w:rsid w:val="002F316D"/>
    <w:rsid w:val="002F31FA"/>
    <w:rsid w:val="002F3452"/>
    <w:rsid w:val="002F371E"/>
    <w:rsid w:val="002F45C8"/>
    <w:rsid w:val="002F460F"/>
    <w:rsid w:val="002F554A"/>
    <w:rsid w:val="002F56FF"/>
    <w:rsid w:val="002F642A"/>
    <w:rsid w:val="002F66D2"/>
    <w:rsid w:val="002F6BC4"/>
    <w:rsid w:val="002F6BE2"/>
    <w:rsid w:val="002F6C2C"/>
    <w:rsid w:val="002F735B"/>
    <w:rsid w:val="002F7B67"/>
    <w:rsid w:val="002F7BA8"/>
    <w:rsid w:val="002F7C2D"/>
    <w:rsid w:val="003000FD"/>
    <w:rsid w:val="0030014D"/>
    <w:rsid w:val="00300407"/>
    <w:rsid w:val="00300822"/>
    <w:rsid w:val="003009C3"/>
    <w:rsid w:val="0030121C"/>
    <w:rsid w:val="0030125B"/>
    <w:rsid w:val="003013B8"/>
    <w:rsid w:val="00301AF8"/>
    <w:rsid w:val="00301D02"/>
    <w:rsid w:val="00301D21"/>
    <w:rsid w:val="003025B2"/>
    <w:rsid w:val="003025BA"/>
    <w:rsid w:val="00302846"/>
    <w:rsid w:val="00302B40"/>
    <w:rsid w:val="00302BC1"/>
    <w:rsid w:val="00302DC7"/>
    <w:rsid w:val="0030343C"/>
    <w:rsid w:val="0030448E"/>
    <w:rsid w:val="00304580"/>
    <w:rsid w:val="003047E2"/>
    <w:rsid w:val="00304DEC"/>
    <w:rsid w:val="00304F2F"/>
    <w:rsid w:val="00304FB4"/>
    <w:rsid w:val="00305B38"/>
    <w:rsid w:val="0030677B"/>
    <w:rsid w:val="003073A2"/>
    <w:rsid w:val="00307464"/>
    <w:rsid w:val="00310259"/>
    <w:rsid w:val="00310B5B"/>
    <w:rsid w:val="00311677"/>
    <w:rsid w:val="0031187E"/>
    <w:rsid w:val="00311C72"/>
    <w:rsid w:val="0031219D"/>
    <w:rsid w:val="003126CF"/>
    <w:rsid w:val="00313188"/>
    <w:rsid w:val="00313670"/>
    <w:rsid w:val="00313706"/>
    <w:rsid w:val="00313767"/>
    <w:rsid w:val="00313A83"/>
    <w:rsid w:val="00313B43"/>
    <w:rsid w:val="00313C66"/>
    <w:rsid w:val="00313CA2"/>
    <w:rsid w:val="0031458A"/>
    <w:rsid w:val="00314D75"/>
    <w:rsid w:val="00314DC5"/>
    <w:rsid w:val="003151AE"/>
    <w:rsid w:val="00315C65"/>
    <w:rsid w:val="003161DC"/>
    <w:rsid w:val="00316549"/>
    <w:rsid w:val="00316587"/>
    <w:rsid w:val="00316950"/>
    <w:rsid w:val="00316C40"/>
    <w:rsid w:val="00316D93"/>
    <w:rsid w:val="00316E7B"/>
    <w:rsid w:val="00317A71"/>
    <w:rsid w:val="00317D20"/>
    <w:rsid w:val="00317E51"/>
    <w:rsid w:val="003214DD"/>
    <w:rsid w:val="00321644"/>
    <w:rsid w:val="0032191D"/>
    <w:rsid w:val="00321998"/>
    <w:rsid w:val="00322626"/>
    <w:rsid w:val="00322BDD"/>
    <w:rsid w:val="00322C7D"/>
    <w:rsid w:val="0032302F"/>
    <w:rsid w:val="0032381E"/>
    <w:rsid w:val="0032389A"/>
    <w:rsid w:val="0032390E"/>
    <w:rsid w:val="00323AFF"/>
    <w:rsid w:val="00323D90"/>
    <w:rsid w:val="00323FF5"/>
    <w:rsid w:val="0032410D"/>
    <w:rsid w:val="003242E2"/>
    <w:rsid w:val="003245DF"/>
    <w:rsid w:val="00324680"/>
    <w:rsid w:val="00324864"/>
    <w:rsid w:val="00324C2B"/>
    <w:rsid w:val="00324C42"/>
    <w:rsid w:val="00324C79"/>
    <w:rsid w:val="00324EE5"/>
    <w:rsid w:val="00325673"/>
    <w:rsid w:val="00325F48"/>
    <w:rsid w:val="00325FFB"/>
    <w:rsid w:val="00326314"/>
    <w:rsid w:val="00326559"/>
    <w:rsid w:val="00326E5F"/>
    <w:rsid w:val="00327421"/>
    <w:rsid w:val="00330285"/>
    <w:rsid w:val="00330399"/>
    <w:rsid w:val="00330648"/>
    <w:rsid w:val="0033181E"/>
    <w:rsid w:val="0033198A"/>
    <w:rsid w:val="00331BE5"/>
    <w:rsid w:val="0033288D"/>
    <w:rsid w:val="00332BE2"/>
    <w:rsid w:val="00332FAA"/>
    <w:rsid w:val="0033302E"/>
    <w:rsid w:val="00333766"/>
    <w:rsid w:val="0033446C"/>
    <w:rsid w:val="0033476F"/>
    <w:rsid w:val="0033522B"/>
    <w:rsid w:val="00335561"/>
    <w:rsid w:val="003358B1"/>
    <w:rsid w:val="00335BF2"/>
    <w:rsid w:val="00335C5B"/>
    <w:rsid w:val="00337287"/>
    <w:rsid w:val="00337809"/>
    <w:rsid w:val="00337DE5"/>
    <w:rsid w:val="00340139"/>
    <w:rsid w:val="00340285"/>
    <w:rsid w:val="00340432"/>
    <w:rsid w:val="0034089D"/>
    <w:rsid w:val="003409E1"/>
    <w:rsid w:val="00340B4B"/>
    <w:rsid w:val="00341DDC"/>
    <w:rsid w:val="00341F43"/>
    <w:rsid w:val="00342627"/>
    <w:rsid w:val="00343240"/>
    <w:rsid w:val="0034329B"/>
    <w:rsid w:val="003435E1"/>
    <w:rsid w:val="00343799"/>
    <w:rsid w:val="00343B01"/>
    <w:rsid w:val="00343E64"/>
    <w:rsid w:val="00344F25"/>
    <w:rsid w:val="00345825"/>
    <w:rsid w:val="003460C9"/>
    <w:rsid w:val="0034630A"/>
    <w:rsid w:val="00346624"/>
    <w:rsid w:val="0034668B"/>
    <w:rsid w:val="00346F35"/>
    <w:rsid w:val="00346FFB"/>
    <w:rsid w:val="003476E0"/>
    <w:rsid w:val="00347F71"/>
    <w:rsid w:val="00350470"/>
    <w:rsid w:val="0035137E"/>
    <w:rsid w:val="00351E15"/>
    <w:rsid w:val="00352834"/>
    <w:rsid w:val="003533BD"/>
    <w:rsid w:val="0035383D"/>
    <w:rsid w:val="003538C5"/>
    <w:rsid w:val="00353ABE"/>
    <w:rsid w:val="003543A6"/>
    <w:rsid w:val="0035498A"/>
    <w:rsid w:val="00356092"/>
    <w:rsid w:val="0035616B"/>
    <w:rsid w:val="00356234"/>
    <w:rsid w:val="00356882"/>
    <w:rsid w:val="003569FD"/>
    <w:rsid w:val="00356A1A"/>
    <w:rsid w:val="003578B1"/>
    <w:rsid w:val="003578B4"/>
    <w:rsid w:val="00360405"/>
    <w:rsid w:val="0036048F"/>
    <w:rsid w:val="00360561"/>
    <w:rsid w:val="00360584"/>
    <w:rsid w:val="00360BB0"/>
    <w:rsid w:val="00360BCD"/>
    <w:rsid w:val="00360F4D"/>
    <w:rsid w:val="003615FC"/>
    <w:rsid w:val="00361B60"/>
    <w:rsid w:val="00361E48"/>
    <w:rsid w:val="003620AD"/>
    <w:rsid w:val="003620FA"/>
    <w:rsid w:val="0036216A"/>
    <w:rsid w:val="0036239B"/>
    <w:rsid w:val="00362E22"/>
    <w:rsid w:val="003631A7"/>
    <w:rsid w:val="0036371D"/>
    <w:rsid w:val="003637F2"/>
    <w:rsid w:val="003638B5"/>
    <w:rsid w:val="00363D3D"/>
    <w:rsid w:val="0036400E"/>
    <w:rsid w:val="00364131"/>
    <w:rsid w:val="003651A1"/>
    <w:rsid w:val="00365574"/>
    <w:rsid w:val="00366024"/>
    <w:rsid w:val="00366237"/>
    <w:rsid w:val="00366A3E"/>
    <w:rsid w:val="00367032"/>
    <w:rsid w:val="003670F9"/>
    <w:rsid w:val="00370280"/>
    <w:rsid w:val="00370461"/>
    <w:rsid w:val="003704D0"/>
    <w:rsid w:val="00370D75"/>
    <w:rsid w:val="00371472"/>
    <w:rsid w:val="003715FA"/>
    <w:rsid w:val="00371EB2"/>
    <w:rsid w:val="003720EB"/>
    <w:rsid w:val="00372DCD"/>
    <w:rsid w:val="00372E1B"/>
    <w:rsid w:val="0037300B"/>
    <w:rsid w:val="0037302D"/>
    <w:rsid w:val="00373377"/>
    <w:rsid w:val="00373487"/>
    <w:rsid w:val="003734D4"/>
    <w:rsid w:val="003734E1"/>
    <w:rsid w:val="00373585"/>
    <w:rsid w:val="003743F5"/>
    <w:rsid w:val="003746C5"/>
    <w:rsid w:val="003748AD"/>
    <w:rsid w:val="00374EFC"/>
    <w:rsid w:val="0037527F"/>
    <w:rsid w:val="003755E9"/>
    <w:rsid w:val="00375CAB"/>
    <w:rsid w:val="00376397"/>
    <w:rsid w:val="00376E0C"/>
    <w:rsid w:val="00377281"/>
    <w:rsid w:val="003774D2"/>
    <w:rsid w:val="00377F32"/>
    <w:rsid w:val="003809EE"/>
    <w:rsid w:val="00380EAF"/>
    <w:rsid w:val="00382167"/>
    <w:rsid w:val="00382207"/>
    <w:rsid w:val="003823FB"/>
    <w:rsid w:val="00382855"/>
    <w:rsid w:val="0038328D"/>
    <w:rsid w:val="00383AFF"/>
    <w:rsid w:val="00383C07"/>
    <w:rsid w:val="00383D7A"/>
    <w:rsid w:val="00384079"/>
    <w:rsid w:val="00384644"/>
    <w:rsid w:val="003846CD"/>
    <w:rsid w:val="00384737"/>
    <w:rsid w:val="00384E2C"/>
    <w:rsid w:val="00384F96"/>
    <w:rsid w:val="00385326"/>
    <w:rsid w:val="00385671"/>
    <w:rsid w:val="003864FE"/>
    <w:rsid w:val="00386F7A"/>
    <w:rsid w:val="003872CA"/>
    <w:rsid w:val="00387903"/>
    <w:rsid w:val="00390496"/>
    <w:rsid w:val="00390C58"/>
    <w:rsid w:val="00390C72"/>
    <w:rsid w:val="003910A7"/>
    <w:rsid w:val="003912B3"/>
    <w:rsid w:val="003917E3"/>
    <w:rsid w:val="0039200C"/>
    <w:rsid w:val="0039235C"/>
    <w:rsid w:val="003925E4"/>
    <w:rsid w:val="0039275C"/>
    <w:rsid w:val="00392DBD"/>
    <w:rsid w:val="0039319B"/>
    <w:rsid w:val="003935DF"/>
    <w:rsid w:val="003936F0"/>
    <w:rsid w:val="00394976"/>
    <w:rsid w:val="00394B5B"/>
    <w:rsid w:val="00394F84"/>
    <w:rsid w:val="00394F88"/>
    <w:rsid w:val="003952F2"/>
    <w:rsid w:val="003955C4"/>
    <w:rsid w:val="00395ED9"/>
    <w:rsid w:val="003961F1"/>
    <w:rsid w:val="00396DAF"/>
    <w:rsid w:val="00396E5A"/>
    <w:rsid w:val="00397099"/>
    <w:rsid w:val="003A0018"/>
    <w:rsid w:val="003A052E"/>
    <w:rsid w:val="003A09F5"/>
    <w:rsid w:val="003A09F9"/>
    <w:rsid w:val="003A125D"/>
    <w:rsid w:val="003A16A5"/>
    <w:rsid w:val="003A16E6"/>
    <w:rsid w:val="003A1C8A"/>
    <w:rsid w:val="003A2430"/>
    <w:rsid w:val="003A24D7"/>
    <w:rsid w:val="003A3732"/>
    <w:rsid w:val="003A3AAC"/>
    <w:rsid w:val="003A4176"/>
    <w:rsid w:val="003A43A9"/>
    <w:rsid w:val="003A45A9"/>
    <w:rsid w:val="003A55CA"/>
    <w:rsid w:val="003A5B74"/>
    <w:rsid w:val="003A5CCD"/>
    <w:rsid w:val="003A6627"/>
    <w:rsid w:val="003A6AE4"/>
    <w:rsid w:val="003A737C"/>
    <w:rsid w:val="003A78D9"/>
    <w:rsid w:val="003A79DB"/>
    <w:rsid w:val="003B0871"/>
    <w:rsid w:val="003B169A"/>
    <w:rsid w:val="003B1DE0"/>
    <w:rsid w:val="003B36DD"/>
    <w:rsid w:val="003B37AD"/>
    <w:rsid w:val="003B3CEA"/>
    <w:rsid w:val="003B3D7E"/>
    <w:rsid w:val="003B4730"/>
    <w:rsid w:val="003B4CBC"/>
    <w:rsid w:val="003B4D06"/>
    <w:rsid w:val="003B4D49"/>
    <w:rsid w:val="003B50AF"/>
    <w:rsid w:val="003B52C3"/>
    <w:rsid w:val="003B62D3"/>
    <w:rsid w:val="003B6313"/>
    <w:rsid w:val="003B6AE6"/>
    <w:rsid w:val="003B6B43"/>
    <w:rsid w:val="003B6EB7"/>
    <w:rsid w:val="003B7731"/>
    <w:rsid w:val="003C0268"/>
    <w:rsid w:val="003C0A58"/>
    <w:rsid w:val="003C14F3"/>
    <w:rsid w:val="003C1A60"/>
    <w:rsid w:val="003C1B89"/>
    <w:rsid w:val="003C1F2D"/>
    <w:rsid w:val="003C2425"/>
    <w:rsid w:val="003C2BC0"/>
    <w:rsid w:val="003C2C50"/>
    <w:rsid w:val="003C3532"/>
    <w:rsid w:val="003C377F"/>
    <w:rsid w:val="003C3D1E"/>
    <w:rsid w:val="003C3ECF"/>
    <w:rsid w:val="003C4040"/>
    <w:rsid w:val="003C4B64"/>
    <w:rsid w:val="003C4B68"/>
    <w:rsid w:val="003C5040"/>
    <w:rsid w:val="003C5187"/>
    <w:rsid w:val="003C5E2B"/>
    <w:rsid w:val="003C6958"/>
    <w:rsid w:val="003C6A03"/>
    <w:rsid w:val="003C7071"/>
    <w:rsid w:val="003C7264"/>
    <w:rsid w:val="003C728A"/>
    <w:rsid w:val="003C77BE"/>
    <w:rsid w:val="003D027A"/>
    <w:rsid w:val="003D048C"/>
    <w:rsid w:val="003D1371"/>
    <w:rsid w:val="003D1547"/>
    <w:rsid w:val="003D1767"/>
    <w:rsid w:val="003D19ED"/>
    <w:rsid w:val="003D2501"/>
    <w:rsid w:val="003D2690"/>
    <w:rsid w:val="003D294D"/>
    <w:rsid w:val="003D3014"/>
    <w:rsid w:val="003D3797"/>
    <w:rsid w:val="003D3A9F"/>
    <w:rsid w:val="003D461D"/>
    <w:rsid w:val="003D4819"/>
    <w:rsid w:val="003D4D3B"/>
    <w:rsid w:val="003D57E9"/>
    <w:rsid w:val="003D674F"/>
    <w:rsid w:val="003D6788"/>
    <w:rsid w:val="003D7C08"/>
    <w:rsid w:val="003E0DA0"/>
    <w:rsid w:val="003E0FB0"/>
    <w:rsid w:val="003E138A"/>
    <w:rsid w:val="003E1586"/>
    <w:rsid w:val="003E206B"/>
    <w:rsid w:val="003E217D"/>
    <w:rsid w:val="003E291C"/>
    <w:rsid w:val="003E3551"/>
    <w:rsid w:val="003E3E59"/>
    <w:rsid w:val="003E4441"/>
    <w:rsid w:val="003E47AD"/>
    <w:rsid w:val="003E4D42"/>
    <w:rsid w:val="003E5858"/>
    <w:rsid w:val="003E7D33"/>
    <w:rsid w:val="003F074D"/>
    <w:rsid w:val="003F08EA"/>
    <w:rsid w:val="003F0BD8"/>
    <w:rsid w:val="003F10C5"/>
    <w:rsid w:val="003F11B1"/>
    <w:rsid w:val="003F120C"/>
    <w:rsid w:val="003F123C"/>
    <w:rsid w:val="003F135F"/>
    <w:rsid w:val="003F1524"/>
    <w:rsid w:val="003F1BD7"/>
    <w:rsid w:val="003F21E1"/>
    <w:rsid w:val="003F22F7"/>
    <w:rsid w:val="003F293F"/>
    <w:rsid w:val="003F2A54"/>
    <w:rsid w:val="003F2F27"/>
    <w:rsid w:val="003F3536"/>
    <w:rsid w:val="003F368E"/>
    <w:rsid w:val="003F368F"/>
    <w:rsid w:val="003F370C"/>
    <w:rsid w:val="003F3A34"/>
    <w:rsid w:val="003F44DC"/>
    <w:rsid w:val="003F461E"/>
    <w:rsid w:val="003F48C6"/>
    <w:rsid w:val="003F5F86"/>
    <w:rsid w:val="003F6063"/>
    <w:rsid w:val="003F65DD"/>
    <w:rsid w:val="003F6690"/>
    <w:rsid w:val="003F7319"/>
    <w:rsid w:val="003F7B72"/>
    <w:rsid w:val="00400346"/>
    <w:rsid w:val="00400460"/>
    <w:rsid w:val="0040098D"/>
    <w:rsid w:val="00400B99"/>
    <w:rsid w:val="00400BD5"/>
    <w:rsid w:val="00400C93"/>
    <w:rsid w:val="00401780"/>
    <w:rsid w:val="0040179B"/>
    <w:rsid w:val="00401878"/>
    <w:rsid w:val="00401A6C"/>
    <w:rsid w:val="00401DEF"/>
    <w:rsid w:val="00402D8F"/>
    <w:rsid w:val="00403B9B"/>
    <w:rsid w:val="00403E16"/>
    <w:rsid w:val="0040403A"/>
    <w:rsid w:val="004042A7"/>
    <w:rsid w:val="004044D9"/>
    <w:rsid w:val="004047B6"/>
    <w:rsid w:val="00404E5C"/>
    <w:rsid w:val="0040539A"/>
    <w:rsid w:val="00405553"/>
    <w:rsid w:val="004055ED"/>
    <w:rsid w:val="0040587F"/>
    <w:rsid w:val="004064FF"/>
    <w:rsid w:val="00406842"/>
    <w:rsid w:val="00406C45"/>
    <w:rsid w:val="004070D2"/>
    <w:rsid w:val="004077B5"/>
    <w:rsid w:val="00410249"/>
    <w:rsid w:val="0041048F"/>
    <w:rsid w:val="004106DA"/>
    <w:rsid w:val="00410749"/>
    <w:rsid w:val="00410B2D"/>
    <w:rsid w:val="00411070"/>
    <w:rsid w:val="0041193C"/>
    <w:rsid w:val="00411C84"/>
    <w:rsid w:val="00411D83"/>
    <w:rsid w:val="00411E71"/>
    <w:rsid w:val="004128D9"/>
    <w:rsid w:val="00412D71"/>
    <w:rsid w:val="00412FAE"/>
    <w:rsid w:val="00413017"/>
    <w:rsid w:val="0041377E"/>
    <w:rsid w:val="00413E2E"/>
    <w:rsid w:val="00414357"/>
    <w:rsid w:val="00416678"/>
    <w:rsid w:val="004166E9"/>
    <w:rsid w:val="0041671E"/>
    <w:rsid w:val="00416917"/>
    <w:rsid w:val="00416D97"/>
    <w:rsid w:val="00417055"/>
    <w:rsid w:val="00417216"/>
    <w:rsid w:val="004172E2"/>
    <w:rsid w:val="0041757C"/>
    <w:rsid w:val="0041789D"/>
    <w:rsid w:val="00417CFC"/>
    <w:rsid w:val="00417D60"/>
    <w:rsid w:val="00417EEE"/>
    <w:rsid w:val="00420332"/>
    <w:rsid w:val="0042036D"/>
    <w:rsid w:val="004205E0"/>
    <w:rsid w:val="00421161"/>
    <w:rsid w:val="004216AA"/>
    <w:rsid w:val="004218D5"/>
    <w:rsid w:val="0042193E"/>
    <w:rsid w:val="00421FCF"/>
    <w:rsid w:val="00422A44"/>
    <w:rsid w:val="00422AA4"/>
    <w:rsid w:val="00423A57"/>
    <w:rsid w:val="00423D71"/>
    <w:rsid w:val="00424371"/>
    <w:rsid w:val="00424597"/>
    <w:rsid w:val="00424A1A"/>
    <w:rsid w:val="00424F22"/>
    <w:rsid w:val="00424F41"/>
    <w:rsid w:val="00424FA6"/>
    <w:rsid w:val="004262ED"/>
    <w:rsid w:val="004264A2"/>
    <w:rsid w:val="00426A7D"/>
    <w:rsid w:val="00427D8A"/>
    <w:rsid w:val="00427E81"/>
    <w:rsid w:val="004309C7"/>
    <w:rsid w:val="00430CA7"/>
    <w:rsid w:val="004314F5"/>
    <w:rsid w:val="00432653"/>
    <w:rsid w:val="00432F21"/>
    <w:rsid w:val="00432F38"/>
    <w:rsid w:val="00433CC4"/>
    <w:rsid w:val="00434269"/>
    <w:rsid w:val="0043478E"/>
    <w:rsid w:val="00434B0A"/>
    <w:rsid w:val="0043591F"/>
    <w:rsid w:val="00435BFC"/>
    <w:rsid w:val="00435CA3"/>
    <w:rsid w:val="004365BC"/>
    <w:rsid w:val="00436B4A"/>
    <w:rsid w:val="00436BEB"/>
    <w:rsid w:val="00436C07"/>
    <w:rsid w:val="00436DEF"/>
    <w:rsid w:val="004370C3"/>
    <w:rsid w:val="00437206"/>
    <w:rsid w:val="00440178"/>
    <w:rsid w:val="00440906"/>
    <w:rsid w:val="004409DA"/>
    <w:rsid w:val="00440B86"/>
    <w:rsid w:val="00440EE3"/>
    <w:rsid w:val="004414C2"/>
    <w:rsid w:val="004415FF"/>
    <w:rsid w:val="00441966"/>
    <w:rsid w:val="00441A63"/>
    <w:rsid w:val="00441F4E"/>
    <w:rsid w:val="00443D85"/>
    <w:rsid w:val="0044432F"/>
    <w:rsid w:val="00444AEF"/>
    <w:rsid w:val="00444EC8"/>
    <w:rsid w:val="0044547E"/>
    <w:rsid w:val="0044588B"/>
    <w:rsid w:val="00447168"/>
    <w:rsid w:val="00447847"/>
    <w:rsid w:val="00447BC8"/>
    <w:rsid w:val="004506CE"/>
    <w:rsid w:val="00450DF9"/>
    <w:rsid w:val="004529DF"/>
    <w:rsid w:val="00452BF2"/>
    <w:rsid w:val="0045302C"/>
    <w:rsid w:val="00453916"/>
    <w:rsid w:val="00453E84"/>
    <w:rsid w:val="00454005"/>
    <w:rsid w:val="00454200"/>
    <w:rsid w:val="00454524"/>
    <w:rsid w:val="0045457D"/>
    <w:rsid w:val="00454F4A"/>
    <w:rsid w:val="00455154"/>
    <w:rsid w:val="004552ED"/>
    <w:rsid w:val="00455780"/>
    <w:rsid w:val="00455995"/>
    <w:rsid w:val="00455D2F"/>
    <w:rsid w:val="004560A6"/>
    <w:rsid w:val="004565EF"/>
    <w:rsid w:val="00457197"/>
    <w:rsid w:val="00457B01"/>
    <w:rsid w:val="00460219"/>
    <w:rsid w:val="004616BF"/>
    <w:rsid w:val="00461BB9"/>
    <w:rsid w:val="0046221C"/>
    <w:rsid w:val="0046236A"/>
    <w:rsid w:val="00462552"/>
    <w:rsid w:val="00462708"/>
    <w:rsid w:val="00462F51"/>
    <w:rsid w:val="0046354B"/>
    <w:rsid w:val="004636E9"/>
    <w:rsid w:val="004639A4"/>
    <w:rsid w:val="004639D5"/>
    <w:rsid w:val="00463CF1"/>
    <w:rsid w:val="0046424C"/>
    <w:rsid w:val="00464D88"/>
    <w:rsid w:val="004650B5"/>
    <w:rsid w:val="00465809"/>
    <w:rsid w:val="0046594E"/>
    <w:rsid w:val="00466377"/>
    <w:rsid w:val="004663D8"/>
    <w:rsid w:val="0046662E"/>
    <w:rsid w:val="004667B0"/>
    <w:rsid w:val="00466AAF"/>
    <w:rsid w:val="00466CA4"/>
    <w:rsid w:val="00467141"/>
    <w:rsid w:val="00467369"/>
    <w:rsid w:val="00467374"/>
    <w:rsid w:val="004678BB"/>
    <w:rsid w:val="00467970"/>
    <w:rsid w:val="00467E2C"/>
    <w:rsid w:val="004708E2"/>
    <w:rsid w:val="00470EF1"/>
    <w:rsid w:val="00472119"/>
    <w:rsid w:val="00472510"/>
    <w:rsid w:val="00472F26"/>
    <w:rsid w:val="00472FC7"/>
    <w:rsid w:val="00473180"/>
    <w:rsid w:val="00473282"/>
    <w:rsid w:val="00473661"/>
    <w:rsid w:val="0047386F"/>
    <w:rsid w:val="00473992"/>
    <w:rsid w:val="00473C57"/>
    <w:rsid w:val="004743D3"/>
    <w:rsid w:val="00475037"/>
    <w:rsid w:val="00475351"/>
    <w:rsid w:val="004758E7"/>
    <w:rsid w:val="00475A0F"/>
    <w:rsid w:val="00475B4A"/>
    <w:rsid w:val="00476062"/>
    <w:rsid w:val="0047612B"/>
    <w:rsid w:val="004765D5"/>
    <w:rsid w:val="004766A6"/>
    <w:rsid w:val="00476B60"/>
    <w:rsid w:val="00476E70"/>
    <w:rsid w:val="004771D6"/>
    <w:rsid w:val="00477434"/>
    <w:rsid w:val="00477941"/>
    <w:rsid w:val="00477C94"/>
    <w:rsid w:val="00477E4C"/>
    <w:rsid w:val="00480B0D"/>
    <w:rsid w:val="00480DE4"/>
    <w:rsid w:val="00480F67"/>
    <w:rsid w:val="00481301"/>
    <w:rsid w:val="00481306"/>
    <w:rsid w:val="00481E06"/>
    <w:rsid w:val="00481E3F"/>
    <w:rsid w:val="00481FC2"/>
    <w:rsid w:val="00482209"/>
    <w:rsid w:val="00482241"/>
    <w:rsid w:val="00482344"/>
    <w:rsid w:val="00482590"/>
    <w:rsid w:val="00482CE1"/>
    <w:rsid w:val="004830E5"/>
    <w:rsid w:val="00483106"/>
    <w:rsid w:val="004836B7"/>
    <w:rsid w:val="00483D4A"/>
    <w:rsid w:val="00483E62"/>
    <w:rsid w:val="00484208"/>
    <w:rsid w:val="004844DC"/>
    <w:rsid w:val="00484D4A"/>
    <w:rsid w:val="00484EC8"/>
    <w:rsid w:val="00485188"/>
    <w:rsid w:val="00485450"/>
    <w:rsid w:val="0048557F"/>
    <w:rsid w:val="004858D2"/>
    <w:rsid w:val="00486327"/>
    <w:rsid w:val="00486496"/>
    <w:rsid w:val="004864B9"/>
    <w:rsid w:val="00486F27"/>
    <w:rsid w:val="0048739E"/>
    <w:rsid w:val="004875DE"/>
    <w:rsid w:val="00487C86"/>
    <w:rsid w:val="00490387"/>
    <w:rsid w:val="00490559"/>
    <w:rsid w:val="00491669"/>
    <w:rsid w:val="004918ED"/>
    <w:rsid w:val="00492A61"/>
    <w:rsid w:val="00492BC1"/>
    <w:rsid w:val="00493508"/>
    <w:rsid w:val="00493743"/>
    <w:rsid w:val="00493C61"/>
    <w:rsid w:val="00493ECA"/>
    <w:rsid w:val="0049411D"/>
    <w:rsid w:val="00494510"/>
    <w:rsid w:val="00494BB9"/>
    <w:rsid w:val="00495432"/>
    <w:rsid w:val="004955BB"/>
    <w:rsid w:val="00496000"/>
    <w:rsid w:val="0049608E"/>
    <w:rsid w:val="00496131"/>
    <w:rsid w:val="00496B57"/>
    <w:rsid w:val="0049757A"/>
    <w:rsid w:val="004979DE"/>
    <w:rsid w:val="00497C11"/>
    <w:rsid w:val="004A0031"/>
    <w:rsid w:val="004A05EA"/>
    <w:rsid w:val="004A14FD"/>
    <w:rsid w:val="004A1606"/>
    <w:rsid w:val="004A23DE"/>
    <w:rsid w:val="004A2690"/>
    <w:rsid w:val="004A2848"/>
    <w:rsid w:val="004A2FF6"/>
    <w:rsid w:val="004A3066"/>
    <w:rsid w:val="004A39AD"/>
    <w:rsid w:val="004A3BE3"/>
    <w:rsid w:val="004A4123"/>
    <w:rsid w:val="004A42A2"/>
    <w:rsid w:val="004A4465"/>
    <w:rsid w:val="004A4654"/>
    <w:rsid w:val="004A4795"/>
    <w:rsid w:val="004A4C37"/>
    <w:rsid w:val="004A4FC3"/>
    <w:rsid w:val="004A5001"/>
    <w:rsid w:val="004A5510"/>
    <w:rsid w:val="004A612F"/>
    <w:rsid w:val="004A6889"/>
    <w:rsid w:val="004A788F"/>
    <w:rsid w:val="004A7920"/>
    <w:rsid w:val="004A79F4"/>
    <w:rsid w:val="004A7C7E"/>
    <w:rsid w:val="004B0484"/>
    <w:rsid w:val="004B0CC0"/>
    <w:rsid w:val="004B18D2"/>
    <w:rsid w:val="004B25A1"/>
    <w:rsid w:val="004B2A97"/>
    <w:rsid w:val="004B2D80"/>
    <w:rsid w:val="004B348F"/>
    <w:rsid w:val="004B378B"/>
    <w:rsid w:val="004B3850"/>
    <w:rsid w:val="004B3D76"/>
    <w:rsid w:val="004B500D"/>
    <w:rsid w:val="004B597A"/>
    <w:rsid w:val="004B5BFE"/>
    <w:rsid w:val="004B6770"/>
    <w:rsid w:val="004B7790"/>
    <w:rsid w:val="004B7819"/>
    <w:rsid w:val="004B78E6"/>
    <w:rsid w:val="004B7AAE"/>
    <w:rsid w:val="004B7D32"/>
    <w:rsid w:val="004C0270"/>
    <w:rsid w:val="004C06BB"/>
    <w:rsid w:val="004C0928"/>
    <w:rsid w:val="004C0AC9"/>
    <w:rsid w:val="004C1884"/>
    <w:rsid w:val="004C1A2F"/>
    <w:rsid w:val="004C2026"/>
    <w:rsid w:val="004C228F"/>
    <w:rsid w:val="004C23F1"/>
    <w:rsid w:val="004C388C"/>
    <w:rsid w:val="004C38D5"/>
    <w:rsid w:val="004C3AB8"/>
    <w:rsid w:val="004C3E6B"/>
    <w:rsid w:val="004C463B"/>
    <w:rsid w:val="004C4FB4"/>
    <w:rsid w:val="004C5117"/>
    <w:rsid w:val="004C529C"/>
    <w:rsid w:val="004C5EBC"/>
    <w:rsid w:val="004C6F26"/>
    <w:rsid w:val="004C76F0"/>
    <w:rsid w:val="004C7865"/>
    <w:rsid w:val="004C7B9F"/>
    <w:rsid w:val="004C7DB4"/>
    <w:rsid w:val="004D0647"/>
    <w:rsid w:val="004D1292"/>
    <w:rsid w:val="004D1382"/>
    <w:rsid w:val="004D1B74"/>
    <w:rsid w:val="004D2207"/>
    <w:rsid w:val="004D27C8"/>
    <w:rsid w:val="004D2938"/>
    <w:rsid w:val="004D2E98"/>
    <w:rsid w:val="004D34C4"/>
    <w:rsid w:val="004D38E4"/>
    <w:rsid w:val="004D3B82"/>
    <w:rsid w:val="004D3D63"/>
    <w:rsid w:val="004D40C3"/>
    <w:rsid w:val="004D4A1C"/>
    <w:rsid w:val="004D4BB3"/>
    <w:rsid w:val="004D5580"/>
    <w:rsid w:val="004D57F4"/>
    <w:rsid w:val="004D5830"/>
    <w:rsid w:val="004D5ECC"/>
    <w:rsid w:val="004D6809"/>
    <w:rsid w:val="004D6B5B"/>
    <w:rsid w:val="004D6C37"/>
    <w:rsid w:val="004D7060"/>
    <w:rsid w:val="004D75D5"/>
    <w:rsid w:val="004D765B"/>
    <w:rsid w:val="004D77C1"/>
    <w:rsid w:val="004D79D3"/>
    <w:rsid w:val="004E0721"/>
    <w:rsid w:val="004E0E09"/>
    <w:rsid w:val="004E1601"/>
    <w:rsid w:val="004E1673"/>
    <w:rsid w:val="004E1B26"/>
    <w:rsid w:val="004E1EDD"/>
    <w:rsid w:val="004E2854"/>
    <w:rsid w:val="004E2AA0"/>
    <w:rsid w:val="004E3253"/>
    <w:rsid w:val="004E3BF1"/>
    <w:rsid w:val="004E3FE1"/>
    <w:rsid w:val="004E4083"/>
    <w:rsid w:val="004E453C"/>
    <w:rsid w:val="004E4A0B"/>
    <w:rsid w:val="004E5361"/>
    <w:rsid w:val="004E5425"/>
    <w:rsid w:val="004E56DC"/>
    <w:rsid w:val="004E5C87"/>
    <w:rsid w:val="004E5ED5"/>
    <w:rsid w:val="004E68EA"/>
    <w:rsid w:val="004E693A"/>
    <w:rsid w:val="004E714D"/>
    <w:rsid w:val="004E72A0"/>
    <w:rsid w:val="004E7648"/>
    <w:rsid w:val="004E77B7"/>
    <w:rsid w:val="004E7BD2"/>
    <w:rsid w:val="004F04FC"/>
    <w:rsid w:val="004F0972"/>
    <w:rsid w:val="004F0C2A"/>
    <w:rsid w:val="004F0CD6"/>
    <w:rsid w:val="004F12F9"/>
    <w:rsid w:val="004F1C8A"/>
    <w:rsid w:val="004F2550"/>
    <w:rsid w:val="004F2F75"/>
    <w:rsid w:val="004F32E2"/>
    <w:rsid w:val="004F3A64"/>
    <w:rsid w:val="004F3C19"/>
    <w:rsid w:val="004F40C2"/>
    <w:rsid w:val="004F46D7"/>
    <w:rsid w:val="004F4EC8"/>
    <w:rsid w:val="004F4F8F"/>
    <w:rsid w:val="004F5003"/>
    <w:rsid w:val="004F5055"/>
    <w:rsid w:val="004F535D"/>
    <w:rsid w:val="004F58CA"/>
    <w:rsid w:val="004F5A4B"/>
    <w:rsid w:val="004F76D8"/>
    <w:rsid w:val="00500381"/>
    <w:rsid w:val="00500879"/>
    <w:rsid w:val="005009CA"/>
    <w:rsid w:val="00500BFF"/>
    <w:rsid w:val="00500D58"/>
    <w:rsid w:val="00500D7D"/>
    <w:rsid w:val="00500FC3"/>
    <w:rsid w:val="00501C8B"/>
    <w:rsid w:val="0050235C"/>
    <w:rsid w:val="005027FD"/>
    <w:rsid w:val="00503A50"/>
    <w:rsid w:val="00503EFD"/>
    <w:rsid w:val="005040C9"/>
    <w:rsid w:val="005046D8"/>
    <w:rsid w:val="00504D5E"/>
    <w:rsid w:val="00504E09"/>
    <w:rsid w:val="00505537"/>
    <w:rsid w:val="00505777"/>
    <w:rsid w:val="0050606A"/>
    <w:rsid w:val="00506829"/>
    <w:rsid w:val="00506B5A"/>
    <w:rsid w:val="00506B69"/>
    <w:rsid w:val="005070EE"/>
    <w:rsid w:val="005072B4"/>
    <w:rsid w:val="005101B8"/>
    <w:rsid w:val="0051085B"/>
    <w:rsid w:val="00510C13"/>
    <w:rsid w:val="00511256"/>
    <w:rsid w:val="0051160C"/>
    <w:rsid w:val="00511855"/>
    <w:rsid w:val="00511886"/>
    <w:rsid w:val="0051198D"/>
    <w:rsid w:val="00511A8C"/>
    <w:rsid w:val="00512259"/>
    <w:rsid w:val="0051230A"/>
    <w:rsid w:val="005123E5"/>
    <w:rsid w:val="00512A06"/>
    <w:rsid w:val="00512A9B"/>
    <w:rsid w:val="00512CC5"/>
    <w:rsid w:val="005132D3"/>
    <w:rsid w:val="0051368F"/>
    <w:rsid w:val="00513B46"/>
    <w:rsid w:val="00514A85"/>
    <w:rsid w:val="00514E30"/>
    <w:rsid w:val="005153B8"/>
    <w:rsid w:val="00516931"/>
    <w:rsid w:val="00516D8E"/>
    <w:rsid w:val="00516ED6"/>
    <w:rsid w:val="00517020"/>
    <w:rsid w:val="005171BB"/>
    <w:rsid w:val="0052038B"/>
    <w:rsid w:val="005203DF"/>
    <w:rsid w:val="00520E44"/>
    <w:rsid w:val="00521E45"/>
    <w:rsid w:val="00522236"/>
    <w:rsid w:val="00522FFA"/>
    <w:rsid w:val="005232AE"/>
    <w:rsid w:val="005236DA"/>
    <w:rsid w:val="005237BB"/>
    <w:rsid w:val="00523A9E"/>
    <w:rsid w:val="00524ED8"/>
    <w:rsid w:val="0052558D"/>
    <w:rsid w:val="005257A9"/>
    <w:rsid w:val="00525AB3"/>
    <w:rsid w:val="0052607E"/>
    <w:rsid w:val="005264C6"/>
    <w:rsid w:val="0052662B"/>
    <w:rsid w:val="00526C9E"/>
    <w:rsid w:val="00526CF0"/>
    <w:rsid w:val="00526D17"/>
    <w:rsid w:val="00526F8D"/>
    <w:rsid w:val="0052718A"/>
    <w:rsid w:val="0052718F"/>
    <w:rsid w:val="0052741A"/>
    <w:rsid w:val="00527BE4"/>
    <w:rsid w:val="005301EE"/>
    <w:rsid w:val="005306F4"/>
    <w:rsid w:val="00530C56"/>
    <w:rsid w:val="00530C69"/>
    <w:rsid w:val="00531042"/>
    <w:rsid w:val="005322CF"/>
    <w:rsid w:val="00532632"/>
    <w:rsid w:val="005328EC"/>
    <w:rsid w:val="00532939"/>
    <w:rsid w:val="0053344E"/>
    <w:rsid w:val="0053383F"/>
    <w:rsid w:val="005343A8"/>
    <w:rsid w:val="0053539B"/>
    <w:rsid w:val="005365F8"/>
    <w:rsid w:val="005366BC"/>
    <w:rsid w:val="00537893"/>
    <w:rsid w:val="005407F2"/>
    <w:rsid w:val="00540E38"/>
    <w:rsid w:val="00541A68"/>
    <w:rsid w:val="00541E7A"/>
    <w:rsid w:val="0054201C"/>
    <w:rsid w:val="005422A4"/>
    <w:rsid w:val="00542A12"/>
    <w:rsid w:val="00542BEE"/>
    <w:rsid w:val="00542C06"/>
    <w:rsid w:val="00542D47"/>
    <w:rsid w:val="005431EB"/>
    <w:rsid w:val="00544999"/>
    <w:rsid w:val="005449DD"/>
    <w:rsid w:val="005453C4"/>
    <w:rsid w:val="005459B2"/>
    <w:rsid w:val="00546FA0"/>
    <w:rsid w:val="005473DC"/>
    <w:rsid w:val="00550505"/>
    <w:rsid w:val="0055071D"/>
    <w:rsid w:val="00550AD5"/>
    <w:rsid w:val="00550D1B"/>
    <w:rsid w:val="0055136F"/>
    <w:rsid w:val="005517A3"/>
    <w:rsid w:val="00551B98"/>
    <w:rsid w:val="00552430"/>
    <w:rsid w:val="00552614"/>
    <w:rsid w:val="005529ED"/>
    <w:rsid w:val="00552CCE"/>
    <w:rsid w:val="00552D3C"/>
    <w:rsid w:val="00553014"/>
    <w:rsid w:val="005531EC"/>
    <w:rsid w:val="005532AB"/>
    <w:rsid w:val="00553A72"/>
    <w:rsid w:val="00553AA3"/>
    <w:rsid w:val="00553E6D"/>
    <w:rsid w:val="00554128"/>
    <w:rsid w:val="005543AC"/>
    <w:rsid w:val="005544E5"/>
    <w:rsid w:val="0055488E"/>
    <w:rsid w:val="0055537F"/>
    <w:rsid w:val="00555BA9"/>
    <w:rsid w:val="00555BAB"/>
    <w:rsid w:val="00555BC5"/>
    <w:rsid w:val="00555C9D"/>
    <w:rsid w:val="00555E2A"/>
    <w:rsid w:val="00555EA1"/>
    <w:rsid w:val="00555EE5"/>
    <w:rsid w:val="00555F26"/>
    <w:rsid w:val="0055610A"/>
    <w:rsid w:val="005564F9"/>
    <w:rsid w:val="005566B7"/>
    <w:rsid w:val="00556A4C"/>
    <w:rsid w:val="00556A57"/>
    <w:rsid w:val="005574A9"/>
    <w:rsid w:val="0055786A"/>
    <w:rsid w:val="00557E15"/>
    <w:rsid w:val="00560ACC"/>
    <w:rsid w:val="00561699"/>
    <w:rsid w:val="00561882"/>
    <w:rsid w:val="00561A9D"/>
    <w:rsid w:val="00561BCA"/>
    <w:rsid w:val="0056214A"/>
    <w:rsid w:val="00562888"/>
    <w:rsid w:val="0056296B"/>
    <w:rsid w:val="00562A49"/>
    <w:rsid w:val="00563440"/>
    <w:rsid w:val="0056347E"/>
    <w:rsid w:val="00563B10"/>
    <w:rsid w:val="00563C8B"/>
    <w:rsid w:val="00564721"/>
    <w:rsid w:val="00564D85"/>
    <w:rsid w:val="00564E17"/>
    <w:rsid w:val="00565041"/>
    <w:rsid w:val="005653F9"/>
    <w:rsid w:val="005657EE"/>
    <w:rsid w:val="00565931"/>
    <w:rsid w:val="00565DAB"/>
    <w:rsid w:val="00565EDE"/>
    <w:rsid w:val="005660F8"/>
    <w:rsid w:val="00566469"/>
    <w:rsid w:val="00566E95"/>
    <w:rsid w:val="00566EB4"/>
    <w:rsid w:val="005674CF"/>
    <w:rsid w:val="005674DE"/>
    <w:rsid w:val="00567503"/>
    <w:rsid w:val="0056791E"/>
    <w:rsid w:val="00567E97"/>
    <w:rsid w:val="0057035E"/>
    <w:rsid w:val="0057045A"/>
    <w:rsid w:val="0057060D"/>
    <w:rsid w:val="00570885"/>
    <w:rsid w:val="0057094E"/>
    <w:rsid w:val="00570A6D"/>
    <w:rsid w:val="00570D3C"/>
    <w:rsid w:val="00570F38"/>
    <w:rsid w:val="00571041"/>
    <w:rsid w:val="0057105D"/>
    <w:rsid w:val="005713FB"/>
    <w:rsid w:val="005718A6"/>
    <w:rsid w:val="0057196C"/>
    <w:rsid w:val="00571D58"/>
    <w:rsid w:val="00572146"/>
    <w:rsid w:val="00572178"/>
    <w:rsid w:val="00572530"/>
    <w:rsid w:val="005728AC"/>
    <w:rsid w:val="005729F8"/>
    <w:rsid w:val="00572F7A"/>
    <w:rsid w:val="00573254"/>
    <w:rsid w:val="00573CEF"/>
    <w:rsid w:val="00573F37"/>
    <w:rsid w:val="00574693"/>
    <w:rsid w:val="005747BF"/>
    <w:rsid w:val="00574B00"/>
    <w:rsid w:val="00575C6C"/>
    <w:rsid w:val="0057667A"/>
    <w:rsid w:val="00576790"/>
    <w:rsid w:val="005772A7"/>
    <w:rsid w:val="00577B19"/>
    <w:rsid w:val="005807A8"/>
    <w:rsid w:val="0058088A"/>
    <w:rsid w:val="00581752"/>
    <w:rsid w:val="005822A3"/>
    <w:rsid w:val="005826B0"/>
    <w:rsid w:val="00582923"/>
    <w:rsid w:val="00582ADB"/>
    <w:rsid w:val="00583460"/>
    <w:rsid w:val="00583966"/>
    <w:rsid w:val="005839AF"/>
    <w:rsid w:val="0058438F"/>
    <w:rsid w:val="0058459B"/>
    <w:rsid w:val="005848A0"/>
    <w:rsid w:val="00584C4A"/>
    <w:rsid w:val="00584D77"/>
    <w:rsid w:val="00585082"/>
    <w:rsid w:val="005871C0"/>
    <w:rsid w:val="00587470"/>
    <w:rsid w:val="005879C4"/>
    <w:rsid w:val="00587C78"/>
    <w:rsid w:val="00590C77"/>
    <w:rsid w:val="00590DE0"/>
    <w:rsid w:val="00591144"/>
    <w:rsid w:val="00591186"/>
    <w:rsid w:val="00591660"/>
    <w:rsid w:val="005916A5"/>
    <w:rsid w:val="00591B39"/>
    <w:rsid w:val="0059210A"/>
    <w:rsid w:val="005924F5"/>
    <w:rsid w:val="005926EA"/>
    <w:rsid w:val="0059296C"/>
    <w:rsid w:val="00594699"/>
    <w:rsid w:val="00594975"/>
    <w:rsid w:val="005949F0"/>
    <w:rsid w:val="00594A2D"/>
    <w:rsid w:val="00594AD9"/>
    <w:rsid w:val="00595C3E"/>
    <w:rsid w:val="00596272"/>
    <w:rsid w:val="00596D1A"/>
    <w:rsid w:val="005972BF"/>
    <w:rsid w:val="0059763B"/>
    <w:rsid w:val="00597C1C"/>
    <w:rsid w:val="005A15F6"/>
    <w:rsid w:val="005A19DB"/>
    <w:rsid w:val="005A1A96"/>
    <w:rsid w:val="005A2667"/>
    <w:rsid w:val="005A28C8"/>
    <w:rsid w:val="005A2E1A"/>
    <w:rsid w:val="005A30BC"/>
    <w:rsid w:val="005A39D6"/>
    <w:rsid w:val="005A3E25"/>
    <w:rsid w:val="005A401A"/>
    <w:rsid w:val="005A4583"/>
    <w:rsid w:val="005A462F"/>
    <w:rsid w:val="005A4AD7"/>
    <w:rsid w:val="005A4C9B"/>
    <w:rsid w:val="005A5309"/>
    <w:rsid w:val="005A53D0"/>
    <w:rsid w:val="005A58A2"/>
    <w:rsid w:val="005A5984"/>
    <w:rsid w:val="005A598C"/>
    <w:rsid w:val="005A6279"/>
    <w:rsid w:val="005A686D"/>
    <w:rsid w:val="005A738B"/>
    <w:rsid w:val="005A7393"/>
    <w:rsid w:val="005A7CD2"/>
    <w:rsid w:val="005A7CFF"/>
    <w:rsid w:val="005B000A"/>
    <w:rsid w:val="005B09DC"/>
    <w:rsid w:val="005B0C24"/>
    <w:rsid w:val="005B1A2C"/>
    <w:rsid w:val="005B2613"/>
    <w:rsid w:val="005B2AF2"/>
    <w:rsid w:val="005B2E28"/>
    <w:rsid w:val="005B2E2C"/>
    <w:rsid w:val="005B37C3"/>
    <w:rsid w:val="005B3A9D"/>
    <w:rsid w:val="005B3AE0"/>
    <w:rsid w:val="005B4302"/>
    <w:rsid w:val="005B4696"/>
    <w:rsid w:val="005B5143"/>
    <w:rsid w:val="005B514D"/>
    <w:rsid w:val="005B579D"/>
    <w:rsid w:val="005B5E21"/>
    <w:rsid w:val="005B5E2D"/>
    <w:rsid w:val="005B6044"/>
    <w:rsid w:val="005B6E4D"/>
    <w:rsid w:val="005B710F"/>
    <w:rsid w:val="005B7E26"/>
    <w:rsid w:val="005C015F"/>
    <w:rsid w:val="005C05EB"/>
    <w:rsid w:val="005C0D41"/>
    <w:rsid w:val="005C127E"/>
    <w:rsid w:val="005C1905"/>
    <w:rsid w:val="005C1BF9"/>
    <w:rsid w:val="005C1DA1"/>
    <w:rsid w:val="005C253F"/>
    <w:rsid w:val="005C2958"/>
    <w:rsid w:val="005C2AAF"/>
    <w:rsid w:val="005C2B4A"/>
    <w:rsid w:val="005C308E"/>
    <w:rsid w:val="005C36EC"/>
    <w:rsid w:val="005C3986"/>
    <w:rsid w:val="005C4239"/>
    <w:rsid w:val="005C4D27"/>
    <w:rsid w:val="005C4E58"/>
    <w:rsid w:val="005C549C"/>
    <w:rsid w:val="005C5AE3"/>
    <w:rsid w:val="005C5EF6"/>
    <w:rsid w:val="005C6D99"/>
    <w:rsid w:val="005C6E32"/>
    <w:rsid w:val="005C6F5D"/>
    <w:rsid w:val="005C7603"/>
    <w:rsid w:val="005C7640"/>
    <w:rsid w:val="005C7AD6"/>
    <w:rsid w:val="005C7B52"/>
    <w:rsid w:val="005D07A4"/>
    <w:rsid w:val="005D0A8C"/>
    <w:rsid w:val="005D0B37"/>
    <w:rsid w:val="005D0C7A"/>
    <w:rsid w:val="005D1263"/>
    <w:rsid w:val="005D172F"/>
    <w:rsid w:val="005D1B6B"/>
    <w:rsid w:val="005D259E"/>
    <w:rsid w:val="005D2945"/>
    <w:rsid w:val="005D36B0"/>
    <w:rsid w:val="005D39B0"/>
    <w:rsid w:val="005D3B86"/>
    <w:rsid w:val="005D3DA8"/>
    <w:rsid w:val="005D3DFA"/>
    <w:rsid w:val="005D3E8D"/>
    <w:rsid w:val="005D46E5"/>
    <w:rsid w:val="005D46F2"/>
    <w:rsid w:val="005D472F"/>
    <w:rsid w:val="005D49EB"/>
    <w:rsid w:val="005D4BBE"/>
    <w:rsid w:val="005D4C6B"/>
    <w:rsid w:val="005D4FBD"/>
    <w:rsid w:val="005D5343"/>
    <w:rsid w:val="005D6E25"/>
    <w:rsid w:val="005D72B2"/>
    <w:rsid w:val="005D7682"/>
    <w:rsid w:val="005E0036"/>
    <w:rsid w:val="005E033E"/>
    <w:rsid w:val="005E0DB2"/>
    <w:rsid w:val="005E1379"/>
    <w:rsid w:val="005E2071"/>
    <w:rsid w:val="005E22ED"/>
    <w:rsid w:val="005E2747"/>
    <w:rsid w:val="005E3875"/>
    <w:rsid w:val="005E3940"/>
    <w:rsid w:val="005E4F43"/>
    <w:rsid w:val="005E4FD5"/>
    <w:rsid w:val="005E50D2"/>
    <w:rsid w:val="005E592C"/>
    <w:rsid w:val="005E6149"/>
    <w:rsid w:val="005E6677"/>
    <w:rsid w:val="005E6921"/>
    <w:rsid w:val="005E6ADB"/>
    <w:rsid w:val="005E721E"/>
    <w:rsid w:val="005E795A"/>
    <w:rsid w:val="005E7F0F"/>
    <w:rsid w:val="005F033F"/>
    <w:rsid w:val="005F0447"/>
    <w:rsid w:val="005F0BA4"/>
    <w:rsid w:val="005F0BAF"/>
    <w:rsid w:val="005F11B6"/>
    <w:rsid w:val="005F12D2"/>
    <w:rsid w:val="005F135D"/>
    <w:rsid w:val="005F13FA"/>
    <w:rsid w:val="005F150C"/>
    <w:rsid w:val="005F175D"/>
    <w:rsid w:val="005F1CF4"/>
    <w:rsid w:val="005F250A"/>
    <w:rsid w:val="005F28E7"/>
    <w:rsid w:val="005F3548"/>
    <w:rsid w:val="005F389F"/>
    <w:rsid w:val="005F3CF3"/>
    <w:rsid w:val="005F403E"/>
    <w:rsid w:val="005F40E5"/>
    <w:rsid w:val="005F4370"/>
    <w:rsid w:val="005F4FD9"/>
    <w:rsid w:val="005F502B"/>
    <w:rsid w:val="005F50E8"/>
    <w:rsid w:val="005F5773"/>
    <w:rsid w:val="005F5967"/>
    <w:rsid w:val="005F5A09"/>
    <w:rsid w:val="005F5A4A"/>
    <w:rsid w:val="005F63C2"/>
    <w:rsid w:val="005F65AD"/>
    <w:rsid w:val="005F65D3"/>
    <w:rsid w:val="005F6890"/>
    <w:rsid w:val="005F6980"/>
    <w:rsid w:val="005F749B"/>
    <w:rsid w:val="005F76A5"/>
    <w:rsid w:val="006001C4"/>
    <w:rsid w:val="00600A17"/>
    <w:rsid w:val="00600A93"/>
    <w:rsid w:val="00600DE8"/>
    <w:rsid w:val="006016DD"/>
    <w:rsid w:val="00601A87"/>
    <w:rsid w:val="00601CA1"/>
    <w:rsid w:val="00601DEE"/>
    <w:rsid w:val="00601E30"/>
    <w:rsid w:val="00601F84"/>
    <w:rsid w:val="00602591"/>
    <w:rsid w:val="00602D93"/>
    <w:rsid w:val="00602F70"/>
    <w:rsid w:val="00603C25"/>
    <w:rsid w:val="006040F9"/>
    <w:rsid w:val="0060450E"/>
    <w:rsid w:val="0060456E"/>
    <w:rsid w:val="00605BD4"/>
    <w:rsid w:val="00605BDD"/>
    <w:rsid w:val="00605D3B"/>
    <w:rsid w:val="00605DBA"/>
    <w:rsid w:val="006066D8"/>
    <w:rsid w:val="0060701A"/>
    <w:rsid w:val="006070A8"/>
    <w:rsid w:val="00610114"/>
    <w:rsid w:val="0061014E"/>
    <w:rsid w:val="00611536"/>
    <w:rsid w:val="006123D0"/>
    <w:rsid w:val="00612453"/>
    <w:rsid w:val="00612F6C"/>
    <w:rsid w:val="00612FF3"/>
    <w:rsid w:val="0061325B"/>
    <w:rsid w:val="0061352B"/>
    <w:rsid w:val="00613B0A"/>
    <w:rsid w:val="00614E1F"/>
    <w:rsid w:val="00615253"/>
    <w:rsid w:val="006158E1"/>
    <w:rsid w:val="00615CE6"/>
    <w:rsid w:val="00615EF6"/>
    <w:rsid w:val="006160DF"/>
    <w:rsid w:val="00616D40"/>
    <w:rsid w:val="00617D38"/>
    <w:rsid w:val="0062044A"/>
    <w:rsid w:val="006204E0"/>
    <w:rsid w:val="00620702"/>
    <w:rsid w:val="00620BB5"/>
    <w:rsid w:val="00620E33"/>
    <w:rsid w:val="00621A85"/>
    <w:rsid w:val="00623289"/>
    <w:rsid w:val="00623929"/>
    <w:rsid w:val="00623B15"/>
    <w:rsid w:val="00623D89"/>
    <w:rsid w:val="0062418E"/>
    <w:rsid w:val="00624AEE"/>
    <w:rsid w:val="00624CCB"/>
    <w:rsid w:val="00625564"/>
    <w:rsid w:val="00625A19"/>
    <w:rsid w:val="00625B28"/>
    <w:rsid w:val="00625E14"/>
    <w:rsid w:val="00625EE4"/>
    <w:rsid w:val="006263B7"/>
    <w:rsid w:val="006269EA"/>
    <w:rsid w:val="0062735E"/>
    <w:rsid w:val="006276AF"/>
    <w:rsid w:val="0062784D"/>
    <w:rsid w:val="00627AEC"/>
    <w:rsid w:val="006300F0"/>
    <w:rsid w:val="006303E2"/>
    <w:rsid w:val="00630594"/>
    <w:rsid w:val="00630747"/>
    <w:rsid w:val="00630EFD"/>
    <w:rsid w:val="0063127D"/>
    <w:rsid w:val="00631330"/>
    <w:rsid w:val="006314EF"/>
    <w:rsid w:val="0063184B"/>
    <w:rsid w:val="00631D71"/>
    <w:rsid w:val="00631EC6"/>
    <w:rsid w:val="00631F29"/>
    <w:rsid w:val="0063210B"/>
    <w:rsid w:val="00632328"/>
    <w:rsid w:val="0063291B"/>
    <w:rsid w:val="00632D55"/>
    <w:rsid w:val="00633260"/>
    <w:rsid w:val="00633CFA"/>
    <w:rsid w:val="00634289"/>
    <w:rsid w:val="00634655"/>
    <w:rsid w:val="006347F9"/>
    <w:rsid w:val="006348D6"/>
    <w:rsid w:val="00636B45"/>
    <w:rsid w:val="00636D03"/>
    <w:rsid w:val="00637155"/>
    <w:rsid w:val="0063741C"/>
    <w:rsid w:val="00637512"/>
    <w:rsid w:val="00640636"/>
    <w:rsid w:val="006406F1"/>
    <w:rsid w:val="00640AEC"/>
    <w:rsid w:val="00640C3C"/>
    <w:rsid w:val="00640DEC"/>
    <w:rsid w:val="00640EA4"/>
    <w:rsid w:val="006411C8"/>
    <w:rsid w:val="00642195"/>
    <w:rsid w:val="00642481"/>
    <w:rsid w:val="00642A3E"/>
    <w:rsid w:val="00642CF1"/>
    <w:rsid w:val="0064333A"/>
    <w:rsid w:val="00643AF6"/>
    <w:rsid w:val="00644334"/>
    <w:rsid w:val="0064460E"/>
    <w:rsid w:val="0064491B"/>
    <w:rsid w:val="00644B5C"/>
    <w:rsid w:val="006452F9"/>
    <w:rsid w:val="0064535B"/>
    <w:rsid w:val="00645A75"/>
    <w:rsid w:val="00645B46"/>
    <w:rsid w:val="00646A03"/>
    <w:rsid w:val="0064714C"/>
    <w:rsid w:val="0064714D"/>
    <w:rsid w:val="006472FE"/>
    <w:rsid w:val="006477ED"/>
    <w:rsid w:val="00647A9E"/>
    <w:rsid w:val="00647BC6"/>
    <w:rsid w:val="00647C43"/>
    <w:rsid w:val="00647C81"/>
    <w:rsid w:val="0065009B"/>
    <w:rsid w:val="00650134"/>
    <w:rsid w:val="006504B9"/>
    <w:rsid w:val="00650B8D"/>
    <w:rsid w:val="00650D1D"/>
    <w:rsid w:val="00651710"/>
    <w:rsid w:val="006520FC"/>
    <w:rsid w:val="00652299"/>
    <w:rsid w:val="006527B4"/>
    <w:rsid w:val="00652B9F"/>
    <w:rsid w:val="00653F13"/>
    <w:rsid w:val="00654AD7"/>
    <w:rsid w:val="0065516F"/>
    <w:rsid w:val="00656105"/>
    <w:rsid w:val="00656455"/>
    <w:rsid w:val="006566F9"/>
    <w:rsid w:val="006567EF"/>
    <w:rsid w:val="00656AF6"/>
    <w:rsid w:val="00656CBA"/>
    <w:rsid w:val="00657258"/>
    <w:rsid w:val="00660135"/>
    <w:rsid w:val="0066025D"/>
    <w:rsid w:val="006602BD"/>
    <w:rsid w:val="0066041C"/>
    <w:rsid w:val="00660AE1"/>
    <w:rsid w:val="00660C6B"/>
    <w:rsid w:val="00661212"/>
    <w:rsid w:val="00661637"/>
    <w:rsid w:val="00661DD3"/>
    <w:rsid w:val="0066245D"/>
    <w:rsid w:val="0066280E"/>
    <w:rsid w:val="0066289B"/>
    <w:rsid w:val="00663699"/>
    <w:rsid w:val="00663915"/>
    <w:rsid w:val="00664074"/>
    <w:rsid w:val="00664418"/>
    <w:rsid w:val="00664481"/>
    <w:rsid w:val="00664676"/>
    <w:rsid w:val="006648FD"/>
    <w:rsid w:val="00664BC2"/>
    <w:rsid w:val="00664F0D"/>
    <w:rsid w:val="0066554F"/>
    <w:rsid w:val="00665AA1"/>
    <w:rsid w:val="00665EC8"/>
    <w:rsid w:val="00665F6F"/>
    <w:rsid w:val="00667257"/>
    <w:rsid w:val="00667756"/>
    <w:rsid w:val="0066778B"/>
    <w:rsid w:val="00670318"/>
    <w:rsid w:val="006705A3"/>
    <w:rsid w:val="0067123C"/>
    <w:rsid w:val="00672EBD"/>
    <w:rsid w:val="00672FE3"/>
    <w:rsid w:val="00673B1A"/>
    <w:rsid w:val="00673E1C"/>
    <w:rsid w:val="006743A1"/>
    <w:rsid w:val="0067463B"/>
    <w:rsid w:val="00674D20"/>
    <w:rsid w:val="006751F0"/>
    <w:rsid w:val="0067524C"/>
    <w:rsid w:val="00676528"/>
    <w:rsid w:val="00676953"/>
    <w:rsid w:val="00676D2E"/>
    <w:rsid w:val="00676EBD"/>
    <w:rsid w:val="006770BD"/>
    <w:rsid w:val="006772E1"/>
    <w:rsid w:val="00677D96"/>
    <w:rsid w:val="00680C04"/>
    <w:rsid w:val="006811EF"/>
    <w:rsid w:val="00681E84"/>
    <w:rsid w:val="00681ED2"/>
    <w:rsid w:val="00682417"/>
    <w:rsid w:val="00682580"/>
    <w:rsid w:val="00682EBD"/>
    <w:rsid w:val="00683FE2"/>
    <w:rsid w:val="00683FF5"/>
    <w:rsid w:val="00684AEF"/>
    <w:rsid w:val="00684DC2"/>
    <w:rsid w:val="00684F58"/>
    <w:rsid w:val="0068593E"/>
    <w:rsid w:val="00686FFD"/>
    <w:rsid w:val="00687423"/>
    <w:rsid w:val="0068768E"/>
    <w:rsid w:val="00687909"/>
    <w:rsid w:val="00687D88"/>
    <w:rsid w:val="00690F79"/>
    <w:rsid w:val="00691302"/>
    <w:rsid w:val="0069154B"/>
    <w:rsid w:val="006918CC"/>
    <w:rsid w:val="00691976"/>
    <w:rsid w:val="00691FE8"/>
    <w:rsid w:val="006922CD"/>
    <w:rsid w:val="006924D1"/>
    <w:rsid w:val="00692920"/>
    <w:rsid w:val="0069389E"/>
    <w:rsid w:val="00694201"/>
    <w:rsid w:val="00694509"/>
    <w:rsid w:val="00694936"/>
    <w:rsid w:val="00694E5B"/>
    <w:rsid w:val="00695050"/>
    <w:rsid w:val="00695168"/>
    <w:rsid w:val="006951DE"/>
    <w:rsid w:val="006957AB"/>
    <w:rsid w:val="00695AC4"/>
    <w:rsid w:val="0069623B"/>
    <w:rsid w:val="00696D3C"/>
    <w:rsid w:val="00696ECE"/>
    <w:rsid w:val="00696F33"/>
    <w:rsid w:val="00697071"/>
    <w:rsid w:val="0069714F"/>
    <w:rsid w:val="0069751D"/>
    <w:rsid w:val="00697CB3"/>
    <w:rsid w:val="006A0149"/>
    <w:rsid w:val="006A0B04"/>
    <w:rsid w:val="006A0C96"/>
    <w:rsid w:val="006A1459"/>
    <w:rsid w:val="006A1908"/>
    <w:rsid w:val="006A1FD2"/>
    <w:rsid w:val="006A2929"/>
    <w:rsid w:val="006A2B74"/>
    <w:rsid w:val="006A2F4E"/>
    <w:rsid w:val="006A3768"/>
    <w:rsid w:val="006A38C9"/>
    <w:rsid w:val="006A42D8"/>
    <w:rsid w:val="006A436E"/>
    <w:rsid w:val="006A4C11"/>
    <w:rsid w:val="006A4D02"/>
    <w:rsid w:val="006A4E4D"/>
    <w:rsid w:val="006A4FC1"/>
    <w:rsid w:val="006A5537"/>
    <w:rsid w:val="006A5878"/>
    <w:rsid w:val="006A6055"/>
    <w:rsid w:val="006A60C7"/>
    <w:rsid w:val="006A6DE4"/>
    <w:rsid w:val="006A74BF"/>
    <w:rsid w:val="006A7AB4"/>
    <w:rsid w:val="006A7B45"/>
    <w:rsid w:val="006A7D45"/>
    <w:rsid w:val="006A7E0D"/>
    <w:rsid w:val="006B0333"/>
    <w:rsid w:val="006B19AC"/>
    <w:rsid w:val="006B1F49"/>
    <w:rsid w:val="006B2B0F"/>
    <w:rsid w:val="006B2DE8"/>
    <w:rsid w:val="006B30D8"/>
    <w:rsid w:val="006B399D"/>
    <w:rsid w:val="006B3DCF"/>
    <w:rsid w:val="006B3EC4"/>
    <w:rsid w:val="006B462B"/>
    <w:rsid w:val="006B4999"/>
    <w:rsid w:val="006B49D6"/>
    <w:rsid w:val="006B4B8A"/>
    <w:rsid w:val="006B53D1"/>
    <w:rsid w:val="006B5F8C"/>
    <w:rsid w:val="006B63CD"/>
    <w:rsid w:val="006B6649"/>
    <w:rsid w:val="006B6CB9"/>
    <w:rsid w:val="006B7095"/>
    <w:rsid w:val="006B70D1"/>
    <w:rsid w:val="006B719C"/>
    <w:rsid w:val="006B77D0"/>
    <w:rsid w:val="006B793D"/>
    <w:rsid w:val="006B79AA"/>
    <w:rsid w:val="006B7AB9"/>
    <w:rsid w:val="006B7B99"/>
    <w:rsid w:val="006B7E9D"/>
    <w:rsid w:val="006C0697"/>
    <w:rsid w:val="006C0842"/>
    <w:rsid w:val="006C0CA0"/>
    <w:rsid w:val="006C0EAA"/>
    <w:rsid w:val="006C0ECC"/>
    <w:rsid w:val="006C0FE6"/>
    <w:rsid w:val="006C1186"/>
    <w:rsid w:val="006C1539"/>
    <w:rsid w:val="006C2A47"/>
    <w:rsid w:val="006C3D10"/>
    <w:rsid w:val="006C3E4C"/>
    <w:rsid w:val="006C4530"/>
    <w:rsid w:val="006C481D"/>
    <w:rsid w:val="006C4AEA"/>
    <w:rsid w:val="006C4F0F"/>
    <w:rsid w:val="006C50D7"/>
    <w:rsid w:val="006C52AC"/>
    <w:rsid w:val="006C52BE"/>
    <w:rsid w:val="006C601C"/>
    <w:rsid w:val="006C68D8"/>
    <w:rsid w:val="006C6C66"/>
    <w:rsid w:val="006C73E2"/>
    <w:rsid w:val="006C7AD5"/>
    <w:rsid w:val="006D0584"/>
    <w:rsid w:val="006D0C9A"/>
    <w:rsid w:val="006D0F2E"/>
    <w:rsid w:val="006D16C2"/>
    <w:rsid w:val="006D1B2E"/>
    <w:rsid w:val="006D1C31"/>
    <w:rsid w:val="006D2B31"/>
    <w:rsid w:val="006D4E02"/>
    <w:rsid w:val="006D5401"/>
    <w:rsid w:val="006D5A16"/>
    <w:rsid w:val="006D6772"/>
    <w:rsid w:val="006D6B60"/>
    <w:rsid w:val="006D7653"/>
    <w:rsid w:val="006D7843"/>
    <w:rsid w:val="006D7C5F"/>
    <w:rsid w:val="006D7D0C"/>
    <w:rsid w:val="006D7E61"/>
    <w:rsid w:val="006E0100"/>
    <w:rsid w:val="006E011B"/>
    <w:rsid w:val="006E02DA"/>
    <w:rsid w:val="006E0927"/>
    <w:rsid w:val="006E16C2"/>
    <w:rsid w:val="006E1A0E"/>
    <w:rsid w:val="006E1AD1"/>
    <w:rsid w:val="006E1B00"/>
    <w:rsid w:val="006E22F1"/>
    <w:rsid w:val="006E2441"/>
    <w:rsid w:val="006E2448"/>
    <w:rsid w:val="006E263E"/>
    <w:rsid w:val="006E2EB6"/>
    <w:rsid w:val="006E2FF8"/>
    <w:rsid w:val="006E3389"/>
    <w:rsid w:val="006E36DA"/>
    <w:rsid w:val="006E4F4E"/>
    <w:rsid w:val="006E583B"/>
    <w:rsid w:val="006E5C31"/>
    <w:rsid w:val="006E5CD4"/>
    <w:rsid w:val="006E6064"/>
    <w:rsid w:val="006E6CC3"/>
    <w:rsid w:val="006E7881"/>
    <w:rsid w:val="006E7D48"/>
    <w:rsid w:val="006E7EDD"/>
    <w:rsid w:val="006F02FC"/>
    <w:rsid w:val="006F095E"/>
    <w:rsid w:val="006F09FF"/>
    <w:rsid w:val="006F1119"/>
    <w:rsid w:val="006F1774"/>
    <w:rsid w:val="006F1ACE"/>
    <w:rsid w:val="006F2087"/>
    <w:rsid w:val="006F22C8"/>
    <w:rsid w:val="006F2D82"/>
    <w:rsid w:val="006F2E09"/>
    <w:rsid w:val="006F30BE"/>
    <w:rsid w:val="006F3917"/>
    <w:rsid w:val="006F40CE"/>
    <w:rsid w:val="006F4906"/>
    <w:rsid w:val="006F5671"/>
    <w:rsid w:val="006F5847"/>
    <w:rsid w:val="006F606F"/>
    <w:rsid w:val="006F60F4"/>
    <w:rsid w:val="006F6632"/>
    <w:rsid w:val="006F6727"/>
    <w:rsid w:val="006F6F00"/>
    <w:rsid w:val="006F7A6F"/>
    <w:rsid w:val="006F7ED8"/>
    <w:rsid w:val="007004DA"/>
    <w:rsid w:val="00700A42"/>
    <w:rsid w:val="00700FC5"/>
    <w:rsid w:val="0070130A"/>
    <w:rsid w:val="00701DEE"/>
    <w:rsid w:val="00702298"/>
    <w:rsid w:val="0070289D"/>
    <w:rsid w:val="0070294B"/>
    <w:rsid w:val="00702A65"/>
    <w:rsid w:val="00702CF8"/>
    <w:rsid w:val="0070374D"/>
    <w:rsid w:val="00704414"/>
    <w:rsid w:val="00704EE0"/>
    <w:rsid w:val="007059DA"/>
    <w:rsid w:val="00705F08"/>
    <w:rsid w:val="00705F74"/>
    <w:rsid w:val="00706145"/>
    <w:rsid w:val="007062C1"/>
    <w:rsid w:val="007068AC"/>
    <w:rsid w:val="00707236"/>
    <w:rsid w:val="007074A3"/>
    <w:rsid w:val="0070771B"/>
    <w:rsid w:val="00707A2B"/>
    <w:rsid w:val="00707BFD"/>
    <w:rsid w:val="00710FCD"/>
    <w:rsid w:val="00711722"/>
    <w:rsid w:val="00711A60"/>
    <w:rsid w:val="00711D71"/>
    <w:rsid w:val="007124FF"/>
    <w:rsid w:val="007127BB"/>
    <w:rsid w:val="007127DF"/>
    <w:rsid w:val="00712917"/>
    <w:rsid w:val="007132FA"/>
    <w:rsid w:val="0071343D"/>
    <w:rsid w:val="00713530"/>
    <w:rsid w:val="00713BE5"/>
    <w:rsid w:val="00714162"/>
    <w:rsid w:val="00714219"/>
    <w:rsid w:val="00714399"/>
    <w:rsid w:val="00714563"/>
    <w:rsid w:val="0071458D"/>
    <w:rsid w:val="00714837"/>
    <w:rsid w:val="00714A34"/>
    <w:rsid w:val="00714C6B"/>
    <w:rsid w:val="00714EB8"/>
    <w:rsid w:val="0071516B"/>
    <w:rsid w:val="00715948"/>
    <w:rsid w:val="0071682F"/>
    <w:rsid w:val="00716940"/>
    <w:rsid w:val="00716A60"/>
    <w:rsid w:val="00716F2F"/>
    <w:rsid w:val="00716FC2"/>
    <w:rsid w:val="00717596"/>
    <w:rsid w:val="00717D79"/>
    <w:rsid w:val="007201E7"/>
    <w:rsid w:val="00720385"/>
    <w:rsid w:val="007204B5"/>
    <w:rsid w:val="00720A5A"/>
    <w:rsid w:val="00721194"/>
    <w:rsid w:val="0072122B"/>
    <w:rsid w:val="0072141B"/>
    <w:rsid w:val="0072176F"/>
    <w:rsid w:val="00721DB1"/>
    <w:rsid w:val="00722255"/>
    <w:rsid w:val="00722AA9"/>
    <w:rsid w:val="00722E42"/>
    <w:rsid w:val="00723105"/>
    <w:rsid w:val="0072351B"/>
    <w:rsid w:val="007239CD"/>
    <w:rsid w:val="00723A47"/>
    <w:rsid w:val="00723AF4"/>
    <w:rsid w:val="00723B3B"/>
    <w:rsid w:val="00724195"/>
    <w:rsid w:val="00724F85"/>
    <w:rsid w:val="00725097"/>
    <w:rsid w:val="00725902"/>
    <w:rsid w:val="00725D63"/>
    <w:rsid w:val="00725DFF"/>
    <w:rsid w:val="0072636B"/>
    <w:rsid w:val="00727178"/>
    <w:rsid w:val="007271D2"/>
    <w:rsid w:val="00727D49"/>
    <w:rsid w:val="0073002B"/>
    <w:rsid w:val="007303C6"/>
    <w:rsid w:val="0073059F"/>
    <w:rsid w:val="00730925"/>
    <w:rsid w:val="00730BF6"/>
    <w:rsid w:val="00731365"/>
    <w:rsid w:val="00731D98"/>
    <w:rsid w:val="00732AE4"/>
    <w:rsid w:val="00733383"/>
    <w:rsid w:val="00734B68"/>
    <w:rsid w:val="00735024"/>
    <w:rsid w:val="00735051"/>
    <w:rsid w:val="00735737"/>
    <w:rsid w:val="007357D2"/>
    <w:rsid w:val="0073625B"/>
    <w:rsid w:val="007367C0"/>
    <w:rsid w:val="0073685E"/>
    <w:rsid w:val="00736EE2"/>
    <w:rsid w:val="00737690"/>
    <w:rsid w:val="0074138E"/>
    <w:rsid w:val="007421EC"/>
    <w:rsid w:val="00742E92"/>
    <w:rsid w:val="007431C4"/>
    <w:rsid w:val="00743ABD"/>
    <w:rsid w:val="00743AD3"/>
    <w:rsid w:val="00743FB1"/>
    <w:rsid w:val="00744042"/>
    <w:rsid w:val="00744823"/>
    <w:rsid w:val="00744DF4"/>
    <w:rsid w:val="00744F9B"/>
    <w:rsid w:val="007451B7"/>
    <w:rsid w:val="0074563D"/>
    <w:rsid w:val="00745B05"/>
    <w:rsid w:val="00745C6B"/>
    <w:rsid w:val="007463E4"/>
    <w:rsid w:val="0074698E"/>
    <w:rsid w:val="007469B3"/>
    <w:rsid w:val="00747277"/>
    <w:rsid w:val="00747469"/>
    <w:rsid w:val="007474E6"/>
    <w:rsid w:val="00747E9C"/>
    <w:rsid w:val="00747F5D"/>
    <w:rsid w:val="0075077F"/>
    <w:rsid w:val="00750883"/>
    <w:rsid w:val="00750C9C"/>
    <w:rsid w:val="00751108"/>
    <w:rsid w:val="00751DC3"/>
    <w:rsid w:val="00752425"/>
    <w:rsid w:val="00752604"/>
    <w:rsid w:val="00752744"/>
    <w:rsid w:val="00752FB6"/>
    <w:rsid w:val="00753243"/>
    <w:rsid w:val="00753F6E"/>
    <w:rsid w:val="007546C6"/>
    <w:rsid w:val="00754B64"/>
    <w:rsid w:val="00754FA4"/>
    <w:rsid w:val="0075561A"/>
    <w:rsid w:val="00755A29"/>
    <w:rsid w:val="00755CA1"/>
    <w:rsid w:val="00755FE3"/>
    <w:rsid w:val="007567C7"/>
    <w:rsid w:val="00756997"/>
    <w:rsid w:val="007569AB"/>
    <w:rsid w:val="00756A0F"/>
    <w:rsid w:val="00756C12"/>
    <w:rsid w:val="0075719B"/>
    <w:rsid w:val="0075744F"/>
    <w:rsid w:val="00757AF8"/>
    <w:rsid w:val="00757BCC"/>
    <w:rsid w:val="00757E2E"/>
    <w:rsid w:val="00760185"/>
    <w:rsid w:val="00760D93"/>
    <w:rsid w:val="00760E6F"/>
    <w:rsid w:val="007610A1"/>
    <w:rsid w:val="00761EA6"/>
    <w:rsid w:val="007621ED"/>
    <w:rsid w:val="00762F90"/>
    <w:rsid w:val="007632F4"/>
    <w:rsid w:val="007633A1"/>
    <w:rsid w:val="00763C4E"/>
    <w:rsid w:val="00763C61"/>
    <w:rsid w:val="00763FFC"/>
    <w:rsid w:val="00764124"/>
    <w:rsid w:val="0076424A"/>
    <w:rsid w:val="00764276"/>
    <w:rsid w:val="00764391"/>
    <w:rsid w:val="00764BB1"/>
    <w:rsid w:val="00765262"/>
    <w:rsid w:val="00765536"/>
    <w:rsid w:val="00765733"/>
    <w:rsid w:val="007665B2"/>
    <w:rsid w:val="0076688F"/>
    <w:rsid w:val="007673E2"/>
    <w:rsid w:val="00767AF0"/>
    <w:rsid w:val="0077013B"/>
    <w:rsid w:val="0077044F"/>
    <w:rsid w:val="00770657"/>
    <w:rsid w:val="00770991"/>
    <w:rsid w:val="00770C42"/>
    <w:rsid w:val="00771F8A"/>
    <w:rsid w:val="0077256D"/>
    <w:rsid w:val="007728E7"/>
    <w:rsid w:val="00772A9A"/>
    <w:rsid w:val="00772BC5"/>
    <w:rsid w:val="00772BD8"/>
    <w:rsid w:val="00772C73"/>
    <w:rsid w:val="007732E3"/>
    <w:rsid w:val="00773316"/>
    <w:rsid w:val="00774551"/>
    <w:rsid w:val="00774AAA"/>
    <w:rsid w:val="00774C63"/>
    <w:rsid w:val="00774CE3"/>
    <w:rsid w:val="00774FD1"/>
    <w:rsid w:val="007750E0"/>
    <w:rsid w:val="00775476"/>
    <w:rsid w:val="00775693"/>
    <w:rsid w:val="0077597C"/>
    <w:rsid w:val="007763B1"/>
    <w:rsid w:val="0077660D"/>
    <w:rsid w:val="0077662B"/>
    <w:rsid w:val="00776BC6"/>
    <w:rsid w:val="007771E8"/>
    <w:rsid w:val="00777669"/>
    <w:rsid w:val="00777937"/>
    <w:rsid w:val="00777A36"/>
    <w:rsid w:val="00777F01"/>
    <w:rsid w:val="00777F9F"/>
    <w:rsid w:val="00777FF6"/>
    <w:rsid w:val="0078014D"/>
    <w:rsid w:val="00780447"/>
    <w:rsid w:val="007804F2"/>
    <w:rsid w:val="007806A8"/>
    <w:rsid w:val="007806F9"/>
    <w:rsid w:val="00780729"/>
    <w:rsid w:val="00780931"/>
    <w:rsid w:val="00780958"/>
    <w:rsid w:val="00780C8B"/>
    <w:rsid w:val="00780D12"/>
    <w:rsid w:val="00781630"/>
    <w:rsid w:val="00781B0B"/>
    <w:rsid w:val="00781C82"/>
    <w:rsid w:val="0078200F"/>
    <w:rsid w:val="007823E9"/>
    <w:rsid w:val="00782E27"/>
    <w:rsid w:val="00783172"/>
    <w:rsid w:val="0078329E"/>
    <w:rsid w:val="00783668"/>
    <w:rsid w:val="00783E2D"/>
    <w:rsid w:val="007850EE"/>
    <w:rsid w:val="00785126"/>
    <w:rsid w:val="00785412"/>
    <w:rsid w:val="00785658"/>
    <w:rsid w:val="00785FD3"/>
    <w:rsid w:val="0078609A"/>
    <w:rsid w:val="00786AFB"/>
    <w:rsid w:val="007874A9"/>
    <w:rsid w:val="00787883"/>
    <w:rsid w:val="00787E9F"/>
    <w:rsid w:val="007902BB"/>
    <w:rsid w:val="00790D1B"/>
    <w:rsid w:val="00790F53"/>
    <w:rsid w:val="00790FF3"/>
    <w:rsid w:val="00791AD2"/>
    <w:rsid w:val="0079233E"/>
    <w:rsid w:val="007923B6"/>
    <w:rsid w:val="007931F1"/>
    <w:rsid w:val="00793467"/>
    <w:rsid w:val="007937FA"/>
    <w:rsid w:val="007939AC"/>
    <w:rsid w:val="00794361"/>
    <w:rsid w:val="007953BA"/>
    <w:rsid w:val="00795803"/>
    <w:rsid w:val="00795999"/>
    <w:rsid w:val="00796104"/>
    <w:rsid w:val="0079639A"/>
    <w:rsid w:val="00796762"/>
    <w:rsid w:val="00796B8B"/>
    <w:rsid w:val="00797ACA"/>
    <w:rsid w:val="00797E3A"/>
    <w:rsid w:val="007A001D"/>
    <w:rsid w:val="007A00B6"/>
    <w:rsid w:val="007A018A"/>
    <w:rsid w:val="007A0991"/>
    <w:rsid w:val="007A0AA8"/>
    <w:rsid w:val="007A0C4E"/>
    <w:rsid w:val="007A1610"/>
    <w:rsid w:val="007A1C2C"/>
    <w:rsid w:val="007A2267"/>
    <w:rsid w:val="007A262A"/>
    <w:rsid w:val="007A30A9"/>
    <w:rsid w:val="007A3762"/>
    <w:rsid w:val="007A3792"/>
    <w:rsid w:val="007A3EA6"/>
    <w:rsid w:val="007A3FA3"/>
    <w:rsid w:val="007A4551"/>
    <w:rsid w:val="007A5A5A"/>
    <w:rsid w:val="007A6419"/>
    <w:rsid w:val="007A674B"/>
    <w:rsid w:val="007A6AC0"/>
    <w:rsid w:val="007A6E39"/>
    <w:rsid w:val="007A6EBB"/>
    <w:rsid w:val="007A6F48"/>
    <w:rsid w:val="007A7292"/>
    <w:rsid w:val="007A765F"/>
    <w:rsid w:val="007A76A6"/>
    <w:rsid w:val="007A7B3D"/>
    <w:rsid w:val="007A7CBD"/>
    <w:rsid w:val="007A7E34"/>
    <w:rsid w:val="007B0597"/>
    <w:rsid w:val="007B0A9F"/>
    <w:rsid w:val="007B0AC2"/>
    <w:rsid w:val="007B10C4"/>
    <w:rsid w:val="007B1B83"/>
    <w:rsid w:val="007B1C66"/>
    <w:rsid w:val="007B1FD1"/>
    <w:rsid w:val="007B2BA1"/>
    <w:rsid w:val="007B2E22"/>
    <w:rsid w:val="007B3B5C"/>
    <w:rsid w:val="007B48A3"/>
    <w:rsid w:val="007B49A7"/>
    <w:rsid w:val="007B4E40"/>
    <w:rsid w:val="007B4E6E"/>
    <w:rsid w:val="007B5002"/>
    <w:rsid w:val="007B5493"/>
    <w:rsid w:val="007B5D49"/>
    <w:rsid w:val="007B6299"/>
    <w:rsid w:val="007B6C42"/>
    <w:rsid w:val="007B6FA4"/>
    <w:rsid w:val="007B77E1"/>
    <w:rsid w:val="007C06E1"/>
    <w:rsid w:val="007C0B4D"/>
    <w:rsid w:val="007C0BF3"/>
    <w:rsid w:val="007C1913"/>
    <w:rsid w:val="007C1AFB"/>
    <w:rsid w:val="007C2055"/>
    <w:rsid w:val="007C21E5"/>
    <w:rsid w:val="007C2587"/>
    <w:rsid w:val="007C2B24"/>
    <w:rsid w:val="007C365F"/>
    <w:rsid w:val="007C40E9"/>
    <w:rsid w:val="007C4C39"/>
    <w:rsid w:val="007C5196"/>
    <w:rsid w:val="007C53D9"/>
    <w:rsid w:val="007C66CE"/>
    <w:rsid w:val="007C68BF"/>
    <w:rsid w:val="007C6C97"/>
    <w:rsid w:val="007C6EA3"/>
    <w:rsid w:val="007C6F8D"/>
    <w:rsid w:val="007C79BE"/>
    <w:rsid w:val="007C7CD0"/>
    <w:rsid w:val="007D0B0A"/>
    <w:rsid w:val="007D0C80"/>
    <w:rsid w:val="007D15DA"/>
    <w:rsid w:val="007D1A06"/>
    <w:rsid w:val="007D1BF6"/>
    <w:rsid w:val="007D1D07"/>
    <w:rsid w:val="007D1E6F"/>
    <w:rsid w:val="007D21DD"/>
    <w:rsid w:val="007D276E"/>
    <w:rsid w:val="007D2854"/>
    <w:rsid w:val="007D2AF3"/>
    <w:rsid w:val="007D2E87"/>
    <w:rsid w:val="007D30BF"/>
    <w:rsid w:val="007D3970"/>
    <w:rsid w:val="007D3EA2"/>
    <w:rsid w:val="007D3F52"/>
    <w:rsid w:val="007D3FC3"/>
    <w:rsid w:val="007D448F"/>
    <w:rsid w:val="007D4FD1"/>
    <w:rsid w:val="007D5A2B"/>
    <w:rsid w:val="007D6860"/>
    <w:rsid w:val="007D686C"/>
    <w:rsid w:val="007D6EA7"/>
    <w:rsid w:val="007D7BCA"/>
    <w:rsid w:val="007D7DCB"/>
    <w:rsid w:val="007E0077"/>
    <w:rsid w:val="007E02FF"/>
    <w:rsid w:val="007E0344"/>
    <w:rsid w:val="007E03B4"/>
    <w:rsid w:val="007E06F6"/>
    <w:rsid w:val="007E0A2A"/>
    <w:rsid w:val="007E0A4B"/>
    <w:rsid w:val="007E0A9A"/>
    <w:rsid w:val="007E11DA"/>
    <w:rsid w:val="007E1C86"/>
    <w:rsid w:val="007E1D5C"/>
    <w:rsid w:val="007E228E"/>
    <w:rsid w:val="007E318E"/>
    <w:rsid w:val="007E326C"/>
    <w:rsid w:val="007E3743"/>
    <w:rsid w:val="007E37B0"/>
    <w:rsid w:val="007E3FB0"/>
    <w:rsid w:val="007E434D"/>
    <w:rsid w:val="007E4951"/>
    <w:rsid w:val="007E4E7A"/>
    <w:rsid w:val="007E52FD"/>
    <w:rsid w:val="007E56A3"/>
    <w:rsid w:val="007E570C"/>
    <w:rsid w:val="007E5A9C"/>
    <w:rsid w:val="007E5D26"/>
    <w:rsid w:val="007E63B0"/>
    <w:rsid w:val="007E67B9"/>
    <w:rsid w:val="007E6BD8"/>
    <w:rsid w:val="007E6E24"/>
    <w:rsid w:val="007E7973"/>
    <w:rsid w:val="007E7BBC"/>
    <w:rsid w:val="007F0164"/>
    <w:rsid w:val="007F0E20"/>
    <w:rsid w:val="007F1E07"/>
    <w:rsid w:val="007F2442"/>
    <w:rsid w:val="007F2A7C"/>
    <w:rsid w:val="007F2A9D"/>
    <w:rsid w:val="007F2BF6"/>
    <w:rsid w:val="007F303A"/>
    <w:rsid w:val="007F31E8"/>
    <w:rsid w:val="007F338B"/>
    <w:rsid w:val="007F37B4"/>
    <w:rsid w:val="007F3841"/>
    <w:rsid w:val="007F3C2D"/>
    <w:rsid w:val="007F4AFE"/>
    <w:rsid w:val="007F59AD"/>
    <w:rsid w:val="007F644E"/>
    <w:rsid w:val="007F6585"/>
    <w:rsid w:val="007F6F1C"/>
    <w:rsid w:val="007F7D67"/>
    <w:rsid w:val="00800188"/>
    <w:rsid w:val="0080023B"/>
    <w:rsid w:val="00800840"/>
    <w:rsid w:val="008008EF"/>
    <w:rsid w:val="00800973"/>
    <w:rsid w:val="00800BBC"/>
    <w:rsid w:val="008011CE"/>
    <w:rsid w:val="008013D9"/>
    <w:rsid w:val="00801431"/>
    <w:rsid w:val="00801B85"/>
    <w:rsid w:val="00801F3B"/>
    <w:rsid w:val="00802628"/>
    <w:rsid w:val="00803D81"/>
    <w:rsid w:val="008041CC"/>
    <w:rsid w:val="008046DE"/>
    <w:rsid w:val="00804C86"/>
    <w:rsid w:val="00804E03"/>
    <w:rsid w:val="00804FC8"/>
    <w:rsid w:val="0080592D"/>
    <w:rsid w:val="00805930"/>
    <w:rsid w:val="00806652"/>
    <w:rsid w:val="008066A1"/>
    <w:rsid w:val="00806881"/>
    <w:rsid w:val="00806A48"/>
    <w:rsid w:val="008079F9"/>
    <w:rsid w:val="00807FFD"/>
    <w:rsid w:val="00810191"/>
    <w:rsid w:val="008108D8"/>
    <w:rsid w:val="00810C2A"/>
    <w:rsid w:val="008112C2"/>
    <w:rsid w:val="00811B18"/>
    <w:rsid w:val="00811F9D"/>
    <w:rsid w:val="00812247"/>
    <w:rsid w:val="00812D57"/>
    <w:rsid w:val="00813849"/>
    <w:rsid w:val="0081397C"/>
    <w:rsid w:val="008141FF"/>
    <w:rsid w:val="008145D3"/>
    <w:rsid w:val="008151AF"/>
    <w:rsid w:val="008157C7"/>
    <w:rsid w:val="00816851"/>
    <w:rsid w:val="00816D6C"/>
    <w:rsid w:val="00817137"/>
    <w:rsid w:val="0081795B"/>
    <w:rsid w:val="00817C6E"/>
    <w:rsid w:val="0082007F"/>
    <w:rsid w:val="008201F3"/>
    <w:rsid w:val="00820516"/>
    <w:rsid w:val="00820530"/>
    <w:rsid w:val="008205ED"/>
    <w:rsid w:val="00820ED4"/>
    <w:rsid w:val="00821200"/>
    <w:rsid w:val="008212E2"/>
    <w:rsid w:val="00821F76"/>
    <w:rsid w:val="00822347"/>
    <w:rsid w:val="00822613"/>
    <w:rsid w:val="008228D3"/>
    <w:rsid w:val="00823199"/>
    <w:rsid w:val="00823732"/>
    <w:rsid w:val="00823FBB"/>
    <w:rsid w:val="008241E3"/>
    <w:rsid w:val="008255B6"/>
    <w:rsid w:val="008256BB"/>
    <w:rsid w:val="00825EA4"/>
    <w:rsid w:val="00825F8E"/>
    <w:rsid w:val="00826120"/>
    <w:rsid w:val="008261EE"/>
    <w:rsid w:val="0082639B"/>
    <w:rsid w:val="008266AC"/>
    <w:rsid w:val="008266BA"/>
    <w:rsid w:val="00826BB7"/>
    <w:rsid w:val="0082741D"/>
    <w:rsid w:val="00827D6E"/>
    <w:rsid w:val="008304B1"/>
    <w:rsid w:val="00830631"/>
    <w:rsid w:val="008306F4"/>
    <w:rsid w:val="0083072F"/>
    <w:rsid w:val="0083075B"/>
    <w:rsid w:val="008307E9"/>
    <w:rsid w:val="00831338"/>
    <w:rsid w:val="00832212"/>
    <w:rsid w:val="00832369"/>
    <w:rsid w:val="00832823"/>
    <w:rsid w:val="008328C3"/>
    <w:rsid w:val="00833A8D"/>
    <w:rsid w:val="00833F12"/>
    <w:rsid w:val="008346BB"/>
    <w:rsid w:val="00834929"/>
    <w:rsid w:val="00834A96"/>
    <w:rsid w:val="008351DC"/>
    <w:rsid w:val="0083533E"/>
    <w:rsid w:val="008353BD"/>
    <w:rsid w:val="00835B63"/>
    <w:rsid w:val="00836B1D"/>
    <w:rsid w:val="008372D7"/>
    <w:rsid w:val="008373B5"/>
    <w:rsid w:val="00837707"/>
    <w:rsid w:val="0084031F"/>
    <w:rsid w:val="00840766"/>
    <w:rsid w:val="008407C7"/>
    <w:rsid w:val="008415C5"/>
    <w:rsid w:val="00841678"/>
    <w:rsid w:val="00841720"/>
    <w:rsid w:val="0084201E"/>
    <w:rsid w:val="00842C82"/>
    <w:rsid w:val="00843369"/>
    <w:rsid w:val="008436F3"/>
    <w:rsid w:val="00843B74"/>
    <w:rsid w:val="0084460A"/>
    <w:rsid w:val="00844C61"/>
    <w:rsid w:val="00844F7C"/>
    <w:rsid w:val="00845037"/>
    <w:rsid w:val="00845321"/>
    <w:rsid w:val="0084577C"/>
    <w:rsid w:val="00845DBE"/>
    <w:rsid w:val="00845F38"/>
    <w:rsid w:val="00846552"/>
    <w:rsid w:val="00846CB1"/>
    <w:rsid w:val="00847305"/>
    <w:rsid w:val="008473D4"/>
    <w:rsid w:val="0084754D"/>
    <w:rsid w:val="00847B64"/>
    <w:rsid w:val="00850217"/>
    <w:rsid w:val="008506CE"/>
    <w:rsid w:val="008507F1"/>
    <w:rsid w:val="008513DB"/>
    <w:rsid w:val="00851596"/>
    <w:rsid w:val="00852137"/>
    <w:rsid w:val="008525F0"/>
    <w:rsid w:val="00852A0C"/>
    <w:rsid w:val="008535B1"/>
    <w:rsid w:val="008535D4"/>
    <w:rsid w:val="00853790"/>
    <w:rsid w:val="008539C7"/>
    <w:rsid w:val="00853DEB"/>
    <w:rsid w:val="00854E73"/>
    <w:rsid w:val="0085533B"/>
    <w:rsid w:val="008553B9"/>
    <w:rsid w:val="00855A74"/>
    <w:rsid w:val="00856CE7"/>
    <w:rsid w:val="00856D67"/>
    <w:rsid w:val="008575EF"/>
    <w:rsid w:val="00857746"/>
    <w:rsid w:val="0085796E"/>
    <w:rsid w:val="00857981"/>
    <w:rsid w:val="00857AAB"/>
    <w:rsid w:val="00857DD1"/>
    <w:rsid w:val="00860729"/>
    <w:rsid w:val="008607D2"/>
    <w:rsid w:val="00860F03"/>
    <w:rsid w:val="00860F39"/>
    <w:rsid w:val="008610A6"/>
    <w:rsid w:val="008614A0"/>
    <w:rsid w:val="0086174F"/>
    <w:rsid w:val="00861A60"/>
    <w:rsid w:val="00861C31"/>
    <w:rsid w:val="00862195"/>
    <w:rsid w:val="008624F1"/>
    <w:rsid w:val="00862934"/>
    <w:rsid w:val="00862ADC"/>
    <w:rsid w:val="00862BC2"/>
    <w:rsid w:val="00862D8E"/>
    <w:rsid w:val="0086356A"/>
    <w:rsid w:val="00863C67"/>
    <w:rsid w:val="00863E9C"/>
    <w:rsid w:val="008640FA"/>
    <w:rsid w:val="00864903"/>
    <w:rsid w:val="00864D82"/>
    <w:rsid w:val="008652B0"/>
    <w:rsid w:val="008663CF"/>
    <w:rsid w:val="008665BB"/>
    <w:rsid w:val="00866980"/>
    <w:rsid w:val="00867737"/>
    <w:rsid w:val="00867864"/>
    <w:rsid w:val="008701D2"/>
    <w:rsid w:val="0087076D"/>
    <w:rsid w:val="0087077F"/>
    <w:rsid w:val="00870B15"/>
    <w:rsid w:val="008717A0"/>
    <w:rsid w:val="00871B05"/>
    <w:rsid w:val="00871D7E"/>
    <w:rsid w:val="00872385"/>
    <w:rsid w:val="00873430"/>
    <w:rsid w:val="00873CCF"/>
    <w:rsid w:val="00873DEA"/>
    <w:rsid w:val="00873F17"/>
    <w:rsid w:val="0087416E"/>
    <w:rsid w:val="008743B1"/>
    <w:rsid w:val="008747B2"/>
    <w:rsid w:val="00874ACE"/>
    <w:rsid w:val="00875F6C"/>
    <w:rsid w:val="00876034"/>
    <w:rsid w:val="008760D7"/>
    <w:rsid w:val="0087645C"/>
    <w:rsid w:val="00876972"/>
    <w:rsid w:val="00876D17"/>
    <w:rsid w:val="00877195"/>
    <w:rsid w:val="008801BC"/>
    <w:rsid w:val="0088024A"/>
    <w:rsid w:val="008806DB"/>
    <w:rsid w:val="00880783"/>
    <w:rsid w:val="00880AD8"/>
    <w:rsid w:val="00880E01"/>
    <w:rsid w:val="00880E22"/>
    <w:rsid w:val="00880E70"/>
    <w:rsid w:val="008815C5"/>
    <w:rsid w:val="00881B7A"/>
    <w:rsid w:val="00882305"/>
    <w:rsid w:val="008824F2"/>
    <w:rsid w:val="0088300B"/>
    <w:rsid w:val="00883431"/>
    <w:rsid w:val="008839F2"/>
    <w:rsid w:val="00884337"/>
    <w:rsid w:val="008847B5"/>
    <w:rsid w:val="00884F70"/>
    <w:rsid w:val="00885804"/>
    <w:rsid w:val="00885C3C"/>
    <w:rsid w:val="00886181"/>
    <w:rsid w:val="008861EB"/>
    <w:rsid w:val="0088670C"/>
    <w:rsid w:val="00886BAE"/>
    <w:rsid w:val="00886E6B"/>
    <w:rsid w:val="008901EE"/>
    <w:rsid w:val="0089083A"/>
    <w:rsid w:val="00890E9C"/>
    <w:rsid w:val="00890EFB"/>
    <w:rsid w:val="00891F0E"/>
    <w:rsid w:val="008925C9"/>
    <w:rsid w:val="00892850"/>
    <w:rsid w:val="00892925"/>
    <w:rsid w:val="008930F9"/>
    <w:rsid w:val="0089342E"/>
    <w:rsid w:val="00893618"/>
    <w:rsid w:val="0089402C"/>
    <w:rsid w:val="008949EC"/>
    <w:rsid w:val="00894BDD"/>
    <w:rsid w:val="0089528E"/>
    <w:rsid w:val="0089556A"/>
    <w:rsid w:val="00895BB8"/>
    <w:rsid w:val="00896317"/>
    <w:rsid w:val="00896851"/>
    <w:rsid w:val="00896BA0"/>
    <w:rsid w:val="00896E24"/>
    <w:rsid w:val="008A0237"/>
    <w:rsid w:val="008A08EA"/>
    <w:rsid w:val="008A09C1"/>
    <w:rsid w:val="008A0EEF"/>
    <w:rsid w:val="008A1D20"/>
    <w:rsid w:val="008A2682"/>
    <w:rsid w:val="008A2D29"/>
    <w:rsid w:val="008A2E6A"/>
    <w:rsid w:val="008A325B"/>
    <w:rsid w:val="008A3957"/>
    <w:rsid w:val="008A39FC"/>
    <w:rsid w:val="008A3E8A"/>
    <w:rsid w:val="008A4D67"/>
    <w:rsid w:val="008A56A8"/>
    <w:rsid w:val="008A6269"/>
    <w:rsid w:val="008A6B7C"/>
    <w:rsid w:val="008A70D1"/>
    <w:rsid w:val="008A7215"/>
    <w:rsid w:val="008A726B"/>
    <w:rsid w:val="008A7626"/>
    <w:rsid w:val="008B0032"/>
    <w:rsid w:val="008B018C"/>
    <w:rsid w:val="008B02B2"/>
    <w:rsid w:val="008B0599"/>
    <w:rsid w:val="008B076C"/>
    <w:rsid w:val="008B1255"/>
    <w:rsid w:val="008B15C0"/>
    <w:rsid w:val="008B176F"/>
    <w:rsid w:val="008B191D"/>
    <w:rsid w:val="008B1BEC"/>
    <w:rsid w:val="008B1F1D"/>
    <w:rsid w:val="008B2365"/>
    <w:rsid w:val="008B23BE"/>
    <w:rsid w:val="008B2CF3"/>
    <w:rsid w:val="008B3BD5"/>
    <w:rsid w:val="008B4705"/>
    <w:rsid w:val="008B53E8"/>
    <w:rsid w:val="008B58F3"/>
    <w:rsid w:val="008B5B03"/>
    <w:rsid w:val="008B5EEA"/>
    <w:rsid w:val="008B702C"/>
    <w:rsid w:val="008B7925"/>
    <w:rsid w:val="008B7998"/>
    <w:rsid w:val="008C0338"/>
    <w:rsid w:val="008C087B"/>
    <w:rsid w:val="008C0FD6"/>
    <w:rsid w:val="008C1254"/>
    <w:rsid w:val="008C1810"/>
    <w:rsid w:val="008C1BE1"/>
    <w:rsid w:val="008C23B6"/>
    <w:rsid w:val="008C2514"/>
    <w:rsid w:val="008C2FCA"/>
    <w:rsid w:val="008C30FA"/>
    <w:rsid w:val="008C33DD"/>
    <w:rsid w:val="008C45E6"/>
    <w:rsid w:val="008C46E3"/>
    <w:rsid w:val="008C4A60"/>
    <w:rsid w:val="008C4B00"/>
    <w:rsid w:val="008C53C1"/>
    <w:rsid w:val="008C557F"/>
    <w:rsid w:val="008C59F2"/>
    <w:rsid w:val="008C6036"/>
    <w:rsid w:val="008C6267"/>
    <w:rsid w:val="008C63CA"/>
    <w:rsid w:val="008C665F"/>
    <w:rsid w:val="008C77CB"/>
    <w:rsid w:val="008C7A12"/>
    <w:rsid w:val="008C7B33"/>
    <w:rsid w:val="008C7CBD"/>
    <w:rsid w:val="008C7EF3"/>
    <w:rsid w:val="008D0130"/>
    <w:rsid w:val="008D0205"/>
    <w:rsid w:val="008D03A9"/>
    <w:rsid w:val="008D18D7"/>
    <w:rsid w:val="008D1A79"/>
    <w:rsid w:val="008D35A5"/>
    <w:rsid w:val="008D3A68"/>
    <w:rsid w:val="008D3B63"/>
    <w:rsid w:val="008D446E"/>
    <w:rsid w:val="008D4C71"/>
    <w:rsid w:val="008D52BC"/>
    <w:rsid w:val="008D5F6A"/>
    <w:rsid w:val="008D69A6"/>
    <w:rsid w:val="008D73FF"/>
    <w:rsid w:val="008E029F"/>
    <w:rsid w:val="008E07EE"/>
    <w:rsid w:val="008E10FA"/>
    <w:rsid w:val="008E1407"/>
    <w:rsid w:val="008E1CD4"/>
    <w:rsid w:val="008E1FC8"/>
    <w:rsid w:val="008E21D7"/>
    <w:rsid w:val="008E2F52"/>
    <w:rsid w:val="008E2FCA"/>
    <w:rsid w:val="008E38D2"/>
    <w:rsid w:val="008E3A31"/>
    <w:rsid w:val="008E3C31"/>
    <w:rsid w:val="008E3E5A"/>
    <w:rsid w:val="008E459D"/>
    <w:rsid w:val="008E4AA1"/>
    <w:rsid w:val="008E5B89"/>
    <w:rsid w:val="008E5EE9"/>
    <w:rsid w:val="008E64D3"/>
    <w:rsid w:val="008E6762"/>
    <w:rsid w:val="008E6EFA"/>
    <w:rsid w:val="008E726C"/>
    <w:rsid w:val="008E7726"/>
    <w:rsid w:val="008E7F70"/>
    <w:rsid w:val="008F01DC"/>
    <w:rsid w:val="008F03A9"/>
    <w:rsid w:val="008F0909"/>
    <w:rsid w:val="008F14AD"/>
    <w:rsid w:val="008F1C1C"/>
    <w:rsid w:val="008F1F33"/>
    <w:rsid w:val="008F2C60"/>
    <w:rsid w:val="008F355A"/>
    <w:rsid w:val="008F36DD"/>
    <w:rsid w:val="008F463A"/>
    <w:rsid w:val="008F4D87"/>
    <w:rsid w:val="008F62F6"/>
    <w:rsid w:val="008F634E"/>
    <w:rsid w:val="008F648D"/>
    <w:rsid w:val="008F6735"/>
    <w:rsid w:val="008F6B6E"/>
    <w:rsid w:val="008F6B8B"/>
    <w:rsid w:val="008F6B91"/>
    <w:rsid w:val="008F6E06"/>
    <w:rsid w:val="008F72E3"/>
    <w:rsid w:val="008F7593"/>
    <w:rsid w:val="008F76CE"/>
    <w:rsid w:val="008F7761"/>
    <w:rsid w:val="00900BB5"/>
    <w:rsid w:val="00901382"/>
    <w:rsid w:val="00901AF6"/>
    <w:rsid w:val="009026CD"/>
    <w:rsid w:val="0090289D"/>
    <w:rsid w:val="00902DDD"/>
    <w:rsid w:val="0090300F"/>
    <w:rsid w:val="00903275"/>
    <w:rsid w:val="009033D8"/>
    <w:rsid w:val="009037C6"/>
    <w:rsid w:val="00903E4F"/>
    <w:rsid w:val="0090439F"/>
    <w:rsid w:val="009046BC"/>
    <w:rsid w:val="0090494F"/>
    <w:rsid w:val="009050D1"/>
    <w:rsid w:val="00905F0B"/>
    <w:rsid w:val="00905F88"/>
    <w:rsid w:val="00906328"/>
    <w:rsid w:val="0090690F"/>
    <w:rsid w:val="0090718F"/>
    <w:rsid w:val="00907D25"/>
    <w:rsid w:val="00907FCE"/>
    <w:rsid w:val="009101A5"/>
    <w:rsid w:val="00911188"/>
    <w:rsid w:val="00911354"/>
    <w:rsid w:val="00912553"/>
    <w:rsid w:val="00912B24"/>
    <w:rsid w:val="00913019"/>
    <w:rsid w:val="009131F1"/>
    <w:rsid w:val="009135E3"/>
    <w:rsid w:val="00913626"/>
    <w:rsid w:val="009137C9"/>
    <w:rsid w:val="0091394E"/>
    <w:rsid w:val="00914170"/>
    <w:rsid w:val="00914374"/>
    <w:rsid w:val="0091468F"/>
    <w:rsid w:val="0091538C"/>
    <w:rsid w:val="009156BB"/>
    <w:rsid w:val="0091604E"/>
    <w:rsid w:val="009161BC"/>
    <w:rsid w:val="0091623C"/>
    <w:rsid w:val="009162CA"/>
    <w:rsid w:val="00916315"/>
    <w:rsid w:val="00916347"/>
    <w:rsid w:val="009173AA"/>
    <w:rsid w:val="00917808"/>
    <w:rsid w:val="00917BD5"/>
    <w:rsid w:val="0092051E"/>
    <w:rsid w:val="009208FC"/>
    <w:rsid w:val="00920C49"/>
    <w:rsid w:val="00920DF6"/>
    <w:rsid w:val="00920E5A"/>
    <w:rsid w:val="00921707"/>
    <w:rsid w:val="009217FC"/>
    <w:rsid w:val="00922553"/>
    <w:rsid w:val="009236C4"/>
    <w:rsid w:val="00923DF0"/>
    <w:rsid w:val="00924163"/>
    <w:rsid w:val="009244A2"/>
    <w:rsid w:val="0092496C"/>
    <w:rsid w:val="00924C3F"/>
    <w:rsid w:val="00925AA9"/>
    <w:rsid w:val="00925D62"/>
    <w:rsid w:val="00926757"/>
    <w:rsid w:val="00926D29"/>
    <w:rsid w:val="0092702F"/>
    <w:rsid w:val="009273E3"/>
    <w:rsid w:val="00927708"/>
    <w:rsid w:val="009304F0"/>
    <w:rsid w:val="0093129F"/>
    <w:rsid w:val="00931505"/>
    <w:rsid w:val="009315C7"/>
    <w:rsid w:val="009322C9"/>
    <w:rsid w:val="00932625"/>
    <w:rsid w:val="009329BE"/>
    <w:rsid w:val="00933028"/>
    <w:rsid w:val="00933512"/>
    <w:rsid w:val="0093395D"/>
    <w:rsid w:val="0093415B"/>
    <w:rsid w:val="009347DC"/>
    <w:rsid w:val="00934FAD"/>
    <w:rsid w:val="00935AE0"/>
    <w:rsid w:val="00935F21"/>
    <w:rsid w:val="0093600E"/>
    <w:rsid w:val="0093634D"/>
    <w:rsid w:val="009368C6"/>
    <w:rsid w:val="00936BE8"/>
    <w:rsid w:val="00937697"/>
    <w:rsid w:val="00937728"/>
    <w:rsid w:val="00937ED4"/>
    <w:rsid w:val="009400C6"/>
    <w:rsid w:val="00940184"/>
    <w:rsid w:val="009408FF"/>
    <w:rsid w:val="00940E4C"/>
    <w:rsid w:val="00941296"/>
    <w:rsid w:val="00941AAF"/>
    <w:rsid w:val="009429E6"/>
    <w:rsid w:val="00943757"/>
    <w:rsid w:val="009438D7"/>
    <w:rsid w:val="00943C6E"/>
    <w:rsid w:val="00944421"/>
    <w:rsid w:val="009448FD"/>
    <w:rsid w:val="00944BC2"/>
    <w:rsid w:val="009452C2"/>
    <w:rsid w:val="00945790"/>
    <w:rsid w:val="00945855"/>
    <w:rsid w:val="00945A00"/>
    <w:rsid w:val="00945C40"/>
    <w:rsid w:val="00945C65"/>
    <w:rsid w:val="00945DBB"/>
    <w:rsid w:val="00946591"/>
    <w:rsid w:val="0094670E"/>
    <w:rsid w:val="009467B0"/>
    <w:rsid w:val="00946803"/>
    <w:rsid w:val="00946825"/>
    <w:rsid w:val="00947116"/>
    <w:rsid w:val="00950D3C"/>
    <w:rsid w:val="00950F0C"/>
    <w:rsid w:val="009517F4"/>
    <w:rsid w:val="00951A5F"/>
    <w:rsid w:val="009522A4"/>
    <w:rsid w:val="009527EA"/>
    <w:rsid w:val="00952D7E"/>
    <w:rsid w:val="009530BB"/>
    <w:rsid w:val="009547E0"/>
    <w:rsid w:val="00954995"/>
    <w:rsid w:val="00954C19"/>
    <w:rsid w:val="00954E5B"/>
    <w:rsid w:val="0095505B"/>
    <w:rsid w:val="009552EE"/>
    <w:rsid w:val="00955CDB"/>
    <w:rsid w:val="009568F7"/>
    <w:rsid w:val="00956943"/>
    <w:rsid w:val="00957038"/>
    <w:rsid w:val="00960421"/>
    <w:rsid w:val="00960A48"/>
    <w:rsid w:val="00960ADE"/>
    <w:rsid w:val="00960B52"/>
    <w:rsid w:val="009610E3"/>
    <w:rsid w:val="00962B8A"/>
    <w:rsid w:val="00963E77"/>
    <w:rsid w:val="00964295"/>
    <w:rsid w:val="0096461C"/>
    <w:rsid w:val="00964776"/>
    <w:rsid w:val="00964845"/>
    <w:rsid w:val="00965082"/>
    <w:rsid w:val="00965BE4"/>
    <w:rsid w:val="00966019"/>
    <w:rsid w:val="0096628A"/>
    <w:rsid w:val="00966EA4"/>
    <w:rsid w:val="009678B8"/>
    <w:rsid w:val="00967AF6"/>
    <w:rsid w:val="00970417"/>
    <w:rsid w:val="00970D77"/>
    <w:rsid w:val="00970E15"/>
    <w:rsid w:val="009711E4"/>
    <w:rsid w:val="00971C1C"/>
    <w:rsid w:val="00971EBD"/>
    <w:rsid w:val="00972350"/>
    <w:rsid w:val="00972711"/>
    <w:rsid w:val="009728E3"/>
    <w:rsid w:val="00973B31"/>
    <w:rsid w:val="00973CA9"/>
    <w:rsid w:val="009746FD"/>
    <w:rsid w:val="00974AB0"/>
    <w:rsid w:val="0097522E"/>
    <w:rsid w:val="0097577C"/>
    <w:rsid w:val="0097583D"/>
    <w:rsid w:val="00975B90"/>
    <w:rsid w:val="00975CC6"/>
    <w:rsid w:val="00975E2B"/>
    <w:rsid w:val="00976015"/>
    <w:rsid w:val="009768C1"/>
    <w:rsid w:val="00976C19"/>
    <w:rsid w:val="00976DA4"/>
    <w:rsid w:val="00976FF5"/>
    <w:rsid w:val="009810A6"/>
    <w:rsid w:val="009810BF"/>
    <w:rsid w:val="009810FA"/>
    <w:rsid w:val="00981341"/>
    <w:rsid w:val="00981705"/>
    <w:rsid w:val="00981C77"/>
    <w:rsid w:val="00981CE5"/>
    <w:rsid w:val="00981D4C"/>
    <w:rsid w:val="00981DCE"/>
    <w:rsid w:val="009820AC"/>
    <w:rsid w:val="00982119"/>
    <w:rsid w:val="0098218D"/>
    <w:rsid w:val="009821BA"/>
    <w:rsid w:val="00982334"/>
    <w:rsid w:val="00982A3F"/>
    <w:rsid w:val="00982DEE"/>
    <w:rsid w:val="00982DF5"/>
    <w:rsid w:val="009830DA"/>
    <w:rsid w:val="0098357A"/>
    <w:rsid w:val="00984016"/>
    <w:rsid w:val="009840EE"/>
    <w:rsid w:val="00984865"/>
    <w:rsid w:val="00984B27"/>
    <w:rsid w:val="00984D01"/>
    <w:rsid w:val="0098553C"/>
    <w:rsid w:val="00985B15"/>
    <w:rsid w:val="009868F0"/>
    <w:rsid w:val="0098731A"/>
    <w:rsid w:val="009876A4"/>
    <w:rsid w:val="00990640"/>
    <w:rsid w:val="009906FA"/>
    <w:rsid w:val="00990B30"/>
    <w:rsid w:val="009918B2"/>
    <w:rsid w:val="00991C3A"/>
    <w:rsid w:val="009924EB"/>
    <w:rsid w:val="00992520"/>
    <w:rsid w:val="00992D4F"/>
    <w:rsid w:val="00992F38"/>
    <w:rsid w:val="00993170"/>
    <w:rsid w:val="009935DA"/>
    <w:rsid w:val="009937A3"/>
    <w:rsid w:val="00993BF1"/>
    <w:rsid w:val="009940AE"/>
    <w:rsid w:val="009940AF"/>
    <w:rsid w:val="00994C74"/>
    <w:rsid w:val="0099510C"/>
    <w:rsid w:val="0099558E"/>
    <w:rsid w:val="00995BAA"/>
    <w:rsid w:val="00995BCD"/>
    <w:rsid w:val="00996977"/>
    <w:rsid w:val="00996A6E"/>
    <w:rsid w:val="00996C6A"/>
    <w:rsid w:val="00996D58"/>
    <w:rsid w:val="00996E71"/>
    <w:rsid w:val="00997233"/>
    <w:rsid w:val="00997537"/>
    <w:rsid w:val="00997AA6"/>
    <w:rsid w:val="00997CF4"/>
    <w:rsid w:val="009A02F2"/>
    <w:rsid w:val="009A07C4"/>
    <w:rsid w:val="009A2592"/>
    <w:rsid w:val="009A2833"/>
    <w:rsid w:val="009A3D75"/>
    <w:rsid w:val="009A3E40"/>
    <w:rsid w:val="009A47D1"/>
    <w:rsid w:val="009A49B7"/>
    <w:rsid w:val="009A5E9F"/>
    <w:rsid w:val="009A5F2A"/>
    <w:rsid w:val="009A61A1"/>
    <w:rsid w:val="009A61C5"/>
    <w:rsid w:val="009A64A4"/>
    <w:rsid w:val="009A72F6"/>
    <w:rsid w:val="009A7934"/>
    <w:rsid w:val="009A79D9"/>
    <w:rsid w:val="009A7BDA"/>
    <w:rsid w:val="009A7C92"/>
    <w:rsid w:val="009A7CDB"/>
    <w:rsid w:val="009B12C2"/>
    <w:rsid w:val="009B13AD"/>
    <w:rsid w:val="009B16CC"/>
    <w:rsid w:val="009B1A95"/>
    <w:rsid w:val="009B1BD0"/>
    <w:rsid w:val="009B2268"/>
    <w:rsid w:val="009B230F"/>
    <w:rsid w:val="009B238E"/>
    <w:rsid w:val="009B3092"/>
    <w:rsid w:val="009B316E"/>
    <w:rsid w:val="009B3500"/>
    <w:rsid w:val="009B361C"/>
    <w:rsid w:val="009B36DF"/>
    <w:rsid w:val="009B37FE"/>
    <w:rsid w:val="009B3972"/>
    <w:rsid w:val="009B3E5E"/>
    <w:rsid w:val="009B3EF9"/>
    <w:rsid w:val="009B3FAC"/>
    <w:rsid w:val="009B45B6"/>
    <w:rsid w:val="009B5ABA"/>
    <w:rsid w:val="009B6BB2"/>
    <w:rsid w:val="009B7206"/>
    <w:rsid w:val="009B72FD"/>
    <w:rsid w:val="009B74BC"/>
    <w:rsid w:val="009B77A2"/>
    <w:rsid w:val="009B7DF9"/>
    <w:rsid w:val="009C0628"/>
    <w:rsid w:val="009C094B"/>
    <w:rsid w:val="009C0ADE"/>
    <w:rsid w:val="009C130F"/>
    <w:rsid w:val="009C15EF"/>
    <w:rsid w:val="009C1B5D"/>
    <w:rsid w:val="009C1BCF"/>
    <w:rsid w:val="009C2969"/>
    <w:rsid w:val="009C3820"/>
    <w:rsid w:val="009C38CE"/>
    <w:rsid w:val="009C3999"/>
    <w:rsid w:val="009C3A46"/>
    <w:rsid w:val="009C413A"/>
    <w:rsid w:val="009C429E"/>
    <w:rsid w:val="009C4790"/>
    <w:rsid w:val="009C5636"/>
    <w:rsid w:val="009C5A52"/>
    <w:rsid w:val="009C5F87"/>
    <w:rsid w:val="009C6CC1"/>
    <w:rsid w:val="009C70CF"/>
    <w:rsid w:val="009C71A1"/>
    <w:rsid w:val="009C72CC"/>
    <w:rsid w:val="009C7848"/>
    <w:rsid w:val="009C7A9A"/>
    <w:rsid w:val="009C7BE1"/>
    <w:rsid w:val="009C7CAA"/>
    <w:rsid w:val="009D023D"/>
    <w:rsid w:val="009D0952"/>
    <w:rsid w:val="009D0C70"/>
    <w:rsid w:val="009D0F5F"/>
    <w:rsid w:val="009D176C"/>
    <w:rsid w:val="009D1979"/>
    <w:rsid w:val="009D1B64"/>
    <w:rsid w:val="009D1D93"/>
    <w:rsid w:val="009D206E"/>
    <w:rsid w:val="009D28A0"/>
    <w:rsid w:val="009D32A2"/>
    <w:rsid w:val="009D3570"/>
    <w:rsid w:val="009D399E"/>
    <w:rsid w:val="009D41F5"/>
    <w:rsid w:val="009D4552"/>
    <w:rsid w:val="009D46FA"/>
    <w:rsid w:val="009D4A7E"/>
    <w:rsid w:val="009D4DDF"/>
    <w:rsid w:val="009D5AC0"/>
    <w:rsid w:val="009D5CC6"/>
    <w:rsid w:val="009D6287"/>
    <w:rsid w:val="009D6319"/>
    <w:rsid w:val="009D659B"/>
    <w:rsid w:val="009D699C"/>
    <w:rsid w:val="009D71E8"/>
    <w:rsid w:val="009E04C4"/>
    <w:rsid w:val="009E08B3"/>
    <w:rsid w:val="009E09B2"/>
    <w:rsid w:val="009E0DA2"/>
    <w:rsid w:val="009E0E24"/>
    <w:rsid w:val="009E191F"/>
    <w:rsid w:val="009E1DB3"/>
    <w:rsid w:val="009E1FAE"/>
    <w:rsid w:val="009E241A"/>
    <w:rsid w:val="009E28AC"/>
    <w:rsid w:val="009E2BD2"/>
    <w:rsid w:val="009E3012"/>
    <w:rsid w:val="009E357E"/>
    <w:rsid w:val="009E35D1"/>
    <w:rsid w:val="009E429E"/>
    <w:rsid w:val="009E46D6"/>
    <w:rsid w:val="009E473C"/>
    <w:rsid w:val="009E4AD9"/>
    <w:rsid w:val="009E4D18"/>
    <w:rsid w:val="009E5334"/>
    <w:rsid w:val="009E6033"/>
    <w:rsid w:val="009E6343"/>
    <w:rsid w:val="009E6498"/>
    <w:rsid w:val="009F16E7"/>
    <w:rsid w:val="009F1815"/>
    <w:rsid w:val="009F23BE"/>
    <w:rsid w:val="009F2CD5"/>
    <w:rsid w:val="009F3EFF"/>
    <w:rsid w:val="009F4292"/>
    <w:rsid w:val="009F46FA"/>
    <w:rsid w:val="009F4808"/>
    <w:rsid w:val="009F50FE"/>
    <w:rsid w:val="009F5C56"/>
    <w:rsid w:val="009F5CE4"/>
    <w:rsid w:val="009F5E29"/>
    <w:rsid w:val="009F6B5D"/>
    <w:rsid w:val="009F6B94"/>
    <w:rsid w:val="009F6FEB"/>
    <w:rsid w:val="009F71E3"/>
    <w:rsid w:val="009F7244"/>
    <w:rsid w:val="009F7272"/>
    <w:rsid w:val="009F727F"/>
    <w:rsid w:val="009F7D36"/>
    <w:rsid w:val="009F7FDE"/>
    <w:rsid w:val="00A000D2"/>
    <w:rsid w:val="00A00298"/>
    <w:rsid w:val="00A0030C"/>
    <w:rsid w:val="00A00A80"/>
    <w:rsid w:val="00A00B4C"/>
    <w:rsid w:val="00A00BD7"/>
    <w:rsid w:val="00A016E6"/>
    <w:rsid w:val="00A01863"/>
    <w:rsid w:val="00A01899"/>
    <w:rsid w:val="00A018DF"/>
    <w:rsid w:val="00A02171"/>
    <w:rsid w:val="00A02A3C"/>
    <w:rsid w:val="00A030DE"/>
    <w:rsid w:val="00A036A2"/>
    <w:rsid w:val="00A03750"/>
    <w:rsid w:val="00A04AE2"/>
    <w:rsid w:val="00A055C2"/>
    <w:rsid w:val="00A0565D"/>
    <w:rsid w:val="00A06A44"/>
    <w:rsid w:val="00A06AC9"/>
    <w:rsid w:val="00A06D13"/>
    <w:rsid w:val="00A06F38"/>
    <w:rsid w:val="00A07283"/>
    <w:rsid w:val="00A0769F"/>
    <w:rsid w:val="00A079A0"/>
    <w:rsid w:val="00A102DD"/>
    <w:rsid w:val="00A10336"/>
    <w:rsid w:val="00A10549"/>
    <w:rsid w:val="00A11038"/>
    <w:rsid w:val="00A1127F"/>
    <w:rsid w:val="00A1142D"/>
    <w:rsid w:val="00A11774"/>
    <w:rsid w:val="00A11AC1"/>
    <w:rsid w:val="00A124EF"/>
    <w:rsid w:val="00A12AF8"/>
    <w:rsid w:val="00A12B35"/>
    <w:rsid w:val="00A12B73"/>
    <w:rsid w:val="00A12D72"/>
    <w:rsid w:val="00A138DE"/>
    <w:rsid w:val="00A13C17"/>
    <w:rsid w:val="00A144B0"/>
    <w:rsid w:val="00A15160"/>
    <w:rsid w:val="00A152ED"/>
    <w:rsid w:val="00A15B4B"/>
    <w:rsid w:val="00A15CD2"/>
    <w:rsid w:val="00A165C6"/>
    <w:rsid w:val="00A16988"/>
    <w:rsid w:val="00A16B6B"/>
    <w:rsid w:val="00A16C8A"/>
    <w:rsid w:val="00A171AE"/>
    <w:rsid w:val="00A17B6B"/>
    <w:rsid w:val="00A20488"/>
    <w:rsid w:val="00A205C8"/>
    <w:rsid w:val="00A2064C"/>
    <w:rsid w:val="00A20851"/>
    <w:rsid w:val="00A20C6D"/>
    <w:rsid w:val="00A20FD1"/>
    <w:rsid w:val="00A2184D"/>
    <w:rsid w:val="00A21B1D"/>
    <w:rsid w:val="00A21BAC"/>
    <w:rsid w:val="00A2265F"/>
    <w:rsid w:val="00A22B26"/>
    <w:rsid w:val="00A2300F"/>
    <w:rsid w:val="00A2369D"/>
    <w:rsid w:val="00A23829"/>
    <w:rsid w:val="00A23B66"/>
    <w:rsid w:val="00A23CBD"/>
    <w:rsid w:val="00A2498D"/>
    <w:rsid w:val="00A2578A"/>
    <w:rsid w:val="00A25C20"/>
    <w:rsid w:val="00A25DB0"/>
    <w:rsid w:val="00A25F06"/>
    <w:rsid w:val="00A264CE"/>
    <w:rsid w:val="00A26902"/>
    <w:rsid w:val="00A26D40"/>
    <w:rsid w:val="00A27055"/>
    <w:rsid w:val="00A275A6"/>
    <w:rsid w:val="00A27DCC"/>
    <w:rsid w:val="00A300A7"/>
    <w:rsid w:val="00A30136"/>
    <w:rsid w:val="00A3057D"/>
    <w:rsid w:val="00A3063F"/>
    <w:rsid w:val="00A306B2"/>
    <w:rsid w:val="00A3125D"/>
    <w:rsid w:val="00A31A24"/>
    <w:rsid w:val="00A31BDA"/>
    <w:rsid w:val="00A327A3"/>
    <w:rsid w:val="00A32A79"/>
    <w:rsid w:val="00A32BF7"/>
    <w:rsid w:val="00A32C0D"/>
    <w:rsid w:val="00A32D42"/>
    <w:rsid w:val="00A332A0"/>
    <w:rsid w:val="00A33515"/>
    <w:rsid w:val="00A3394E"/>
    <w:rsid w:val="00A34007"/>
    <w:rsid w:val="00A3467A"/>
    <w:rsid w:val="00A346A1"/>
    <w:rsid w:val="00A3487F"/>
    <w:rsid w:val="00A35369"/>
    <w:rsid w:val="00A35A59"/>
    <w:rsid w:val="00A36B72"/>
    <w:rsid w:val="00A37A2D"/>
    <w:rsid w:val="00A4049A"/>
    <w:rsid w:val="00A407DE"/>
    <w:rsid w:val="00A40924"/>
    <w:rsid w:val="00A40FEA"/>
    <w:rsid w:val="00A431D0"/>
    <w:rsid w:val="00A43746"/>
    <w:rsid w:val="00A43A3F"/>
    <w:rsid w:val="00A4455E"/>
    <w:rsid w:val="00A4486E"/>
    <w:rsid w:val="00A44C71"/>
    <w:rsid w:val="00A44E05"/>
    <w:rsid w:val="00A46466"/>
    <w:rsid w:val="00A46BD1"/>
    <w:rsid w:val="00A470D7"/>
    <w:rsid w:val="00A476FA"/>
    <w:rsid w:val="00A47E3B"/>
    <w:rsid w:val="00A5023C"/>
    <w:rsid w:val="00A50389"/>
    <w:rsid w:val="00A503CB"/>
    <w:rsid w:val="00A50C00"/>
    <w:rsid w:val="00A50CEB"/>
    <w:rsid w:val="00A50D4C"/>
    <w:rsid w:val="00A50EFA"/>
    <w:rsid w:val="00A5173E"/>
    <w:rsid w:val="00A51D8C"/>
    <w:rsid w:val="00A5207B"/>
    <w:rsid w:val="00A524C2"/>
    <w:rsid w:val="00A52872"/>
    <w:rsid w:val="00A52D87"/>
    <w:rsid w:val="00A530D4"/>
    <w:rsid w:val="00A5327A"/>
    <w:rsid w:val="00A53540"/>
    <w:rsid w:val="00A5374A"/>
    <w:rsid w:val="00A5376C"/>
    <w:rsid w:val="00A54253"/>
    <w:rsid w:val="00A542B1"/>
    <w:rsid w:val="00A546F8"/>
    <w:rsid w:val="00A54A34"/>
    <w:rsid w:val="00A55B83"/>
    <w:rsid w:val="00A55FFE"/>
    <w:rsid w:val="00A56400"/>
    <w:rsid w:val="00A5643D"/>
    <w:rsid w:val="00A56B4B"/>
    <w:rsid w:val="00A574C0"/>
    <w:rsid w:val="00A57B78"/>
    <w:rsid w:val="00A60009"/>
    <w:rsid w:val="00A60363"/>
    <w:rsid w:val="00A6051D"/>
    <w:rsid w:val="00A60DE3"/>
    <w:rsid w:val="00A614D8"/>
    <w:rsid w:val="00A6154C"/>
    <w:rsid w:val="00A61A53"/>
    <w:rsid w:val="00A61C6A"/>
    <w:rsid w:val="00A61CEB"/>
    <w:rsid w:val="00A61F60"/>
    <w:rsid w:val="00A62DA0"/>
    <w:rsid w:val="00A631FB"/>
    <w:rsid w:val="00A63777"/>
    <w:rsid w:val="00A64733"/>
    <w:rsid w:val="00A647D9"/>
    <w:rsid w:val="00A652D2"/>
    <w:rsid w:val="00A65FEF"/>
    <w:rsid w:val="00A663A4"/>
    <w:rsid w:val="00A663D1"/>
    <w:rsid w:val="00A66601"/>
    <w:rsid w:val="00A66792"/>
    <w:rsid w:val="00A6704D"/>
    <w:rsid w:val="00A675A8"/>
    <w:rsid w:val="00A67A78"/>
    <w:rsid w:val="00A67BCB"/>
    <w:rsid w:val="00A70752"/>
    <w:rsid w:val="00A70CE1"/>
    <w:rsid w:val="00A7174A"/>
    <w:rsid w:val="00A7252F"/>
    <w:rsid w:val="00A7281B"/>
    <w:rsid w:val="00A72B81"/>
    <w:rsid w:val="00A72C49"/>
    <w:rsid w:val="00A734C7"/>
    <w:rsid w:val="00A735AA"/>
    <w:rsid w:val="00A7385A"/>
    <w:rsid w:val="00A73896"/>
    <w:rsid w:val="00A73928"/>
    <w:rsid w:val="00A7400A"/>
    <w:rsid w:val="00A74376"/>
    <w:rsid w:val="00A74471"/>
    <w:rsid w:val="00A745A7"/>
    <w:rsid w:val="00A74A3C"/>
    <w:rsid w:val="00A74CAF"/>
    <w:rsid w:val="00A758CE"/>
    <w:rsid w:val="00A75C96"/>
    <w:rsid w:val="00A75F96"/>
    <w:rsid w:val="00A766C2"/>
    <w:rsid w:val="00A76B31"/>
    <w:rsid w:val="00A76BB1"/>
    <w:rsid w:val="00A76F4E"/>
    <w:rsid w:val="00A776EA"/>
    <w:rsid w:val="00A77B60"/>
    <w:rsid w:val="00A803AF"/>
    <w:rsid w:val="00A80AC0"/>
    <w:rsid w:val="00A80C0D"/>
    <w:rsid w:val="00A80FA5"/>
    <w:rsid w:val="00A817B1"/>
    <w:rsid w:val="00A81C43"/>
    <w:rsid w:val="00A81D25"/>
    <w:rsid w:val="00A81DFC"/>
    <w:rsid w:val="00A81F8A"/>
    <w:rsid w:val="00A820A4"/>
    <w:rsid w:val="00A8227E"/>
    <w:rsid w:val="00A82538"/>
    <w:rsid w:val="00A82544"/>
    <w:rsid w:val="00A82951"/>
    <w:rsid w:val="00A82B7A"/>
    <w:rsid w:val="00A82C22"/>
    <w:rsid w:val="00A82DEB"/>
    <w:rsid w:val="00A82F38"/>
    <w:rsid w:val="00A831D8"/>
    <w:rsid w:val="00A83A50"/>
    <w:rsid w:val="00A83A6B"/>
    <w:rsid w:val="00A83DB6"/>
    <w:rsid w:val="00A84225"/>
    <w:rsid w:val="00A848E2"/>
    <w:rsid w:val="00A8503B"/>
    <w:rsid w:val="00A852D5"/>
    <w:rsid w:val="00A8575D"/>
    <w:rsid w:val="00A85948"/>
    <w:rsid w:val="00A86217"/>
    <w:rsid w:val="00A86BF6"/>
    <w:rsid w:val="00A86FA2"/>
    <w:rsid w:val="00A8751B"/>
    <w:rsid w:val="00A902E8"/>
    <w:rsid w:val="00A905A6"/>
    <w:rsid w:val="00A90AC2"/>
    <w:rsid w:val="00A90F3F"/>
    <w:rsid w:val="00A91417"/>
    <w:rsid w:val="00A915F2"/>
    <w:rsid w:val="00A91E27"/>
    <w:rsid w:val="00A922FF"/>
    <w:rsid w:val="00A927C2"/>
    <w:rsid w:val="00A931E0"/>
    <w:rsid w:val="00A934D5"/>
    <w:rsid w:val="00A938D7"/>
    <w:rsid w:val="00A93E4B"/>
    <w:rsid w:val="00A9460C"/>
    <w:rsid w:val="00A950A6"/>
    <w:rsid w:val="00A9526E"/>
    <w:rsid w:val="00A95297"/>
    <w:rsid w:val="00A953B8"/>
    <w:rsid w:val="00A9618F"/>
    <w:rsid w:val="00A9652C"/>
    <w:rsid w:val="00A96CA4"/>
    <w:rsid w:val="00A96F8D"/>
    <w:rsid w:val="00A97849"/>
    <w:rsid w:val="00A9786A"/>
    <w:rsid w:val="00A97D9E"/>
    <w:rsid w:val="00AA049A"/>
    <w:rsid w:val="00AA0575"/>
    <w:rsid w:val="00AA09FD"/>
    <w:rsid w:val="00AA17DA"/>
    <w:rsid w:val="00AA184B"/>
    <w:rsid w:val="00AA2045"/>
    <w:rsid w:val="00AA4376"/>
    <w:rsid w:val="00AA4B99"/>
    <w:rsid w:val="00AA4E11"/>
    <w:rsid w:val="00AA529E"/>
    <w:rsid w:val="00AA52F2"/>
    <w:rsid w:val="00AA5A92"/>
    <w:rsid w:val="00AA5B75"/>
    <w:rsid w:val="00AA61F5"/>
    <w:rsid w:val="00AA69AA"/>
    <w:rsid w:val="00AA6D25"/>
    <w:rsid w:val="00AA7013"/>
    <w:rsid w:val="00AA73A7"/>
    <w:rsid w:val="00AA75BE"/>
    <w:rsid w:val="00AA7ECB"/>
    <w:rsid w:val="00AB03E9"/>
    <w:rsid w:val="00AB1339"/>
    <w:rsid w:val="00AB1558"/>
    <w:rsid w:val="00AB1CD7"/>
    <w:rsid w:val="00AB29EF"/>
    <w:rsid w:val="00AB2F1A"/>
    <w:rsid w:val="00AB31E7"/>
    <w:rsid w:val="00AB3249"/>
    <w:rsid w:val="00AB3298"/>
    <w:rsid w:val="00AB38AE"/>
    <w:rsid w:val="00AB3BCA"/>
    <w:rsid w:val="00AB401D"/>
    <w:rsid w:val="00AB450C"/>
    <w:rsid w:val="00AB4625"/>
    <w:rsid w:val="00AB5078"/>
    <w:rsid w:val="00AB557D"/>
    <w:rsid w:val="00AB5AD8"/>
    <w:rsid w:val="00AB5CFC"/>
    <w:rsid w:val="00AB5F71"/>
    <w:rsid w:val="00AB6073"/>
    <w:rsid w:val="00AB6100"/>
    <w:rsid w:val="00AB64F9"/>
    <w:rsid w:val="00AB6798"/>
    <w:rsid w:val="00AB6BCF"/>
    <w:rsid w:val="00AB6DF1"/>
    <w:rsid w:val="00AB6F2C"/>
    <w:rsid w:val="00AB74E2"/>
    <w:rsid w:val="00AB76BB"/>
    <w:rsid w:val="00AB77B8"/>
    <w:rsid w:val="00AB78F0"/>
    <w:rsid w:val="00AC00BA"/>
    <w:rsid w:val="00AC0571"/>
    <w:rsid w:val="00AC0656"/>
    <w:rsid w:val="00AC0B4C"/>
    <w:rsid w:val="00AC137F"/>
    <w:rsid w:val="00AC1820"/>
    <w:rsid w:val="00AC3370"/>
    <w:rsid w:val="00AC37CE"/>
    <w:rsid w:val="00AC3D0E"/>
    <w:rsid w:val="00AC45F5"/>
    <w:rsid w:val="00AC4CF1"/>
    <w:rsid w:val="00AC510D"/>
    <w:rsid w:val="00AC5938"/>
    <w:rsid w:val="00AC62D1"/>
    <w:rsid w:val="00AC6634"/>
    <w:rsid w:val="00AC6CA5"/>
    <w:rsid w:val="00AC7032"/>
    <w:rsid w:val="00AC7309"/>
    <w:rsid w:val="00AC7904"/>
    <w:rsid w:val="00AC7B07"/>
    <w:rsid w:val="00AC7B5C"/>
    <w:rsid w:val="00AC7D9C"/>
    <w:rsid w:val="00AC7EAB"/>
    <w:rsid w:val="00AD0310"/>
    <w:rsid w:val="00AD0BFB"/>
    <w:rsid w:val="00AD13AA"/>
    <w:rsid w:val="00AD147A"/>
    <w:rsid w:val="00AD1CB6"/>
    <w:rsid w:val="00AD2BD0"/>
    <w:rsid w:val="00AD2C7E"/>
    <w:rsid w:val="00AD2CAC"/>
    <w:rsid w:val="00AD2EFD"/>
    <w:rsid w:val="00AD31AD"/>
    <w:rsid w:val="00AD37F6"/>
    <w:rsid w:val="00AD3E2A"/>
    <w:rsid w:val="00AD44DB"/>
    <w:rsid w:val="00AD4ED0"/>
    <w:rsid w:val="00AD52E7"/>
    <w:rsid w:val="00AD5494"/>
    <w:rsid w:val="00AD5826"/>
    <w:rsid w:val="00AD5966"/>
    <w:rsid w:val="00AD5BA9"/>
    <w:rsid w:val="00AD6439"/>
    <w:rsid w:val="00AD678C"/>
    <w:rsid w:val="00AD67C1"/>
    <w:rsid w:val="00AD6DBA"/>
    <w:rsid w:val="00AD7B24"/>
    <w:rsid w:val="00AD7B60"/>
    <w:rsid w:val="00AD7C00"/>
    <w:rsid w:val="00AD7D5D"/>
    <w:rsid w:val="00AD7F29"/>
    <w:rsid w:val="00AE06E3"/>
    <w:rsid w:val="00AE083B"/>
    <w:rsid w:val="00AE1077"/>
    <w:rsid w:val="00AE19E7"/>
    <w:rsid w:val="00AE24C7"/>
    <w:rsid w:val="00AE269D"/>
    <w:rsid w:val="00AE2DD7"/>
    <w:rsid w:val="00AE351E"/>
    <w:rsid w:val="00AE40E1"/>
    <w:rsid w:val="00AE4346"/>
    <w:rsid w:val="00AE4398"/>
    <w:rsid w:val="00AE4966"/>
    <w:rsid w:val="00AE4A0F"/>
    <w:rsid w:val="00AE4BC3"/>
    <w:rsid w:val="00AE4C5F"/>
    <w:rsid w:val="00AE5F41"/>
    <w:rsid w:val="00AE6EC2"/>
    <w:rsid w:val="00AE7235"/>
    <w:rsid w:val="00AE7321"/>
    <w:rsid w:val="00AE77CA"/>
    <w:rsid w:val="00AE7A78"/>
    <w:rsid w:val="00AF0AFD"/>
    <w:rsid w:val="00AF1051"/>
    <w:rsid w:val="00AF153D"/>
    <w:rsid w:val="00AF16C9"/>
    <w:rsid w:val="00AF2030"/>
    <w:rsid w:val="00AF26FA"/>
    <w:rsid w:val="00AF2AE0"/>
    <w:rsid w:val="00AF2C91"/>
    <w:rsid w:val="00AF3694"/>
    <w:rsid w:val="00AF36BD"/>
    <w:rsid w:val="00AF3836"/>
    <w:rsid w:val="00AF3A7D"/>
    <w:rsid w:val="00AF3CC8"/>
    <w:rsid w:val="00AF3EAE"/>
    <w:rsid w:val="00AF3FE0"/>
    <w:rsid w:val="00AF4380"/>
    <w:rsid w:val="00AF446F"/>
    <w:rsid w:val="00AF597C"/>
    <w:rsid w:val="00AF5CDF"/>
    <w:rsid w:val="00AF5D45"/>
    <w:rsid w:val="00AF6321"/>
    <w:rsid w:val="00AF63C0"/>
    <w:rsid w:val="00AF6B9E"/>
    <w:rsid w:val="00AF7C80"/>
    <w:rsid w:val="00B00303"/>
    <w:rsid w:val="00B0046A"/>
    <w:rsid w:val="00B00959"/>
    <w:rsid w:val="00B00A7D"/>
    <w:rsid w:val="00B01F94"/>
    <w:rsid w:val="00B01FDA"/>
    <w:rsid w:val="00B023AF"/>
    <w:rsid w:val="00B02E0C"/>
    <w:rsid w:val="00B02E1A"/>
    <w:rsid w:val="00B0462D"/>
    <w:rsid w:val="00B0477F"/>
    <w:rsid w:val="00B048A5"/>
    <w:rsid w:val="00B059FD"/>
    <w:rsid w:val="00B05A38"/>
    <w:rsid w:val="00B05BD8"/>
    <w:rsid w:val="00B05C74"/>
    <w:rsid w:val="00B05ED8"/>
    <w:rsid w:val="00B06C2F"/>
    <w:rsid w:val="00B06D11"/>
    <w:rsid w:val="00B0745E"/>
    <w:rsid w:val="00B07D18"/>
    <w:rsid w:val="00B10273"/>
    <w:rsid w:val="00B104FB"/>
    <w:rsid w:val="00B10543"/>
    <w:rsid w:val="00B10BED"/>
    <w:rsid w:val="00B10EC0"/>
    <w:rsid w:val="00B11299"/>
    <w:rsid w:val="00B11E76"/>
    <w:rsid w:val="00B11EFE"/>
    <w:rsid w:val="00B11FF8"/>
    <w:rsid w:val="00B1242B"/>
    <w:rsid w:val="00B124FD"/>
    <w:rsid w:val="00B12700"/>
    <w:rsid w:val="00B129FC"/>
    <w:rsid w:val="00B1313A"/>
    <w:rsid w:val="00B13788"/>
    <w:rsid w:val="00B139F3"/>
    <w:rsid w:val="00B139FB"/>
    <w:rsid w:val="00B13B7C"/>
    <w:rsid w:val="00B13E09"/>
    <w:rsid w:val="00B1422A"/>
    <w:rsid w:val="00B14688"/>
    <w:rsid w:val="00B1494D"/>
    <w:rsid w:val="00B15007"/>
    <w:rsid w:val="00B15621"/>
    <w:rsid w:val="00B15DF0"/>
    <w:rsid w:val="00B168DB"/>
    <w:rsid w:val="00B16C84"/>
    <w:rsid w:val="00B171D9"/>
    <w:rsid w:val="00B17E8F"/>
    <w:rsid w:val="00B2014E"/>
    <w:rsid w:val="00B20153"/>
    <w:rsid w:val="00B2055B"/>
    <w:rsid w:val="00B20B22"/>
    <w:rsid w:val="00B20CEC"/>
    <w:rsid w:val="00B211DF"/>
    <w:rsid w:val="00B216C3"/>
    <w:rsid w:val="00B216C8"/>
    <w:rsid w:val="00B21758"/>
    <w:rsid w:val="00B21B56"/>
    <w:rsid w:val="00B21BFC"/>
    <w:rsid w:val="00B21C11"/>
    <w:rsid w:val="00B22050"/>
    <w:rsid w:val="00B22333"/>
    <w:rsid w:val="00B22933"/>
    <w:rsid w:val="00B22B78"/>
    <w:rsid w:val="00B2305B"/>
    <w:rsid w:val="00B23440"/>
    <w:rsid w:val="00B2345D"/>
    <w:rsid w:val="00B234B1"/>
    <w:rsid w:val="00B234C5"/>
    <w:rsid w:val="00B2352C"/>
    <w:rsid w:val="00B237CF"/>
    <w:rsid w:val="00B23926"/>
    <w:rsid w:val="00B23A04"/>
    <w:rsid w:val="00B23C5A"/>
    <w:rsid w:val="00B243E5"/>
    <w:rsid w:val="00B2449F"/>
    <w:rsid w:val="00B248B5"/>
    <w:rsid w:val="00B254AC"/>
    <w:rsid w:val="00B255C3"/>
    <w:rsid w:val="00B2583F"/>
    <w:rsid w:val="00B258D7"/>
    <w:rsid w:val="00B262A9"/>
    <w:rsid w:val="00B266FE"/>
    <w:rsid w:val="00B271DD"/>
    <w:rsid w:val="00B27216"/>
    <w:rsid w:val="00B27274"/>
    <w:rsid w:val="00B27637"/>
    <w:rsid w:val="00B27FA4"/>
    <w:rsid w:val="00B300B4"/>
    <w:rsid w:val="00B306A2"/>
    <w:rsid w:val="00B306FF"/>
    <w:rsid w:val="00B31257"/>
    <w:rsid w:val="00B31B3A"/>
    <w:rsid w:val="00B327D1"/>
    <w:rsid w:val="00B33F17"/>
    <w:rsid w:val="00B342BA"/>
    <w:rsid w:val="00B34D34"/>
    <w:rsid w:val="00B34F12"/>
    <w:rsid w:val="00B34F17"/>
    <w:rsid w:val="00B3547A"/>
    <w:rsid w:val="00B35C35"/>
    <w:rsid w:val="00B37075"/>
    <w:rsid w:val="00B377FD"/>
    <w:rsid w:val="00B37846"/>
    <w:rsid w:val="00B3787E"/>
    <w:rsid w:val="00B40021"/>
    <w:rsid w:val="00B4131D"/>
    <w:rsid w:val="00B422AA"/>
    <w:rsid w:val="00B42DF9"/>
    <w:rsid w:val="00B42FEF"/>
    <w:rsid w:val="00B434BC"/>
    <w:rsid w:val="00B4368C"/>
    <w:rsid w:val="00B43DF8"/>
    <w:rsid w:val="00B43FC0"/>
    <w:rsid w:val="00B44A7F"/>
    <w:rsid w:val="00B44C30"/>
    <w:rsid w:val="00B44C32"/>
    <w:rsid w:val="00B44F24"/>
    <w:rsid w:val="00B45388"/>
    <w:rsid w:val="00B45D25"/>
    <w:rsid w:val="00B46379"/>
    <w:rsid w:val="00B468E9"/>
    <w:rsid w:val="00B46A0C"/>
    <w:rsid w:val="00B46CF9"/>
    <w:rsid w:val="00B4767A"/>
    <w:rsid w:val="00B47AE3"/>
    <w:rsid w:val="00B47D0D"/>
    <w:rsid w:val="00B47FF7"/>
    <w:rsid w:val="00B502E7"/>
    <w:rsid w:val="00B50962"/>
    <w:rsid w:val="00B50A12"/>
    <w:rsid w:val="00B50B30"/>
    <w:rsid w:val="00B51199"/>
    <w:rsid w:val="00B51239"/>
    <w:rsid w:val="00B51ACB"/>
    <w:rsid w:val="00B51B2C"/>
    <w:rsid w:val="00B51B83"/>
    <w:rsid w:val="00B51B9F"/>
    <w:rsid w:val="00B51E49"/>
    <w:rsid w:val="00B52084"/>
    <w:rsid w:val="00B521EE"/>
    <w:rsid w:val="00B52348"/>
    <w:rsid w:val="00B525C4"/>
    <w:rsid w:val="00B526DC"/>
    <w:rsid w:val="00B529CD"/>
    <w:rsid w:val="00B52A27"/>
    <w:rsid w:val="00B52AB1"/>
    <w:rsid w:val="00B52F8E"/>
    <w:rsid w:val="00B53EED"/>
    <w:rsid w:val="00B545B9"/>
    <w:rsid w:val="00B547DA"/>
    <w:rsid w:val="00B548F2"/>
    <w:rsid w:val="00B56049"/>
    <w:rsid w:val="00B564DE"/>
    <w:rsid w:val="00B5679E"/>
    <w:rsid w:val="00B56922"/>
    <w:rsid w:val="00B5697C"/>
    <w:rsid w:val="00B56B1A"/>
    <w:rsid w:val="00B56C26"/>
    <w:rsid w:val="00B5745A"/>
    <w:rsid w:val="00B5768E"/>
    <w:rsid w:val="00B6008E"/>
    <w:rsid w:val="00B6040B"/>
    <w:rsid w:val="00B609D5"/>
    <w:rsid w:val="00B60B9A"/>
    <w:rsid w:val="00B60C33"/>
    <w:rsid w:val="00B60C72"/>
    <w:rsid w:val="00B60F72"/>
    <w:rsid w:val="00B61395"/>
    <w:rsid w:val="00B61B02"/>
    <w:rsid w:val="00B61F13"/>
    <w:rsid w:val="00B62111"/>
    <w:rsid w:val="00B63184"/>
    <w:rsid w:val="00B632D3"/>
    <w:rsid w:val="00B63DB7"/>
    <w:rsid w:val="00B63EC8"/>
    <w:rsid w:val="00B6417F"/>
    <w:rsid w:val="00B645F3"/>
    <w:rsid w:val="00B648BB"/>
    <w:rsid w:val="00B64963"/>
    <w:rsid w:val="00B660EA"/>
    <w:rsid w:val="00B66370"/>
    <w:rsid w:val="00B66AED"/>
    <w:rsid w:val="00B66DC6"/>
    <w:rsid w:val="00B66E92"/>
    <w:rsid w:val="00B671E1"/>
    <w:rsid w:val="00B67657"/>
    <w:rsid w:val="00B67872"/>
    <w:rsid w:val="00B67975"/>
    <w:rsid w:val="00B67D1D"/>
    <w:rsid w:val="00B67E7F"/>
    <w:rsid w:val="00B67F79"/>
    <w:rsid w:val="00B70B14"/>
    <w:rsid w:val="00B71148"/>
    <w:rsid w:val="00B71750"/>
    <w:rsid w:val="00B71CAA"/>
    <w:rsid w:val="00B71EF6"/>
    <w:rsid w:val="00B72155"/>
    <w:rsid w:val="00B7217C"/>
    <w:rsid w:val="00B72271"/>
    <w:rsid w:val="00B7240C"/>
    <w:rsid w:val="00B72B69"/>
    <w:rsid w:val="00B73157"/>
    <w:rsid w:val="00B7343E"/>
    <w:rsid w:val="00B744D0"/>
    <w:rsid w:val="00B748B0"/>
    <w:rsid w:val="00B74909"/>
    <w:rsid w:val="00B74B68"/>
    <w:rsid w:val="00B74C64"/>
    <w:rsid w:val="00B75390"/>
    <w:rsid w:val="00B756A2"/>
    <w:rsid w:val="00B75825"/>
    <w:rsid w:val="00B75CDF"/>
    <w:rsid w:val="00B75F23"/>
    <w:rsid w:val="00B7626A"/>
    <w:rsid w:val="00B763BD"/>
    <w:rsid w:val="00B76774"/>
    <w:rsid w:val="00B76922"/>
    <w:rsid w:val="00B76BBE"/>
    <w:rsid w:val="00B76C72"/>
    <w:rsid w:val="00B76E80"/>
    <w:rsid w:val="00B76ED4"/>
    <w:rsid w:val="00B773BA"/>
    <w:rsid w:val="00B777D1"/>
    <w:rsid w:val="00B77A89"/>
    <w:rsid w:val="00B77C23"/>
    <w:rsid w:val="00B806EB"/>
    <w:rsid w:val="00B80B34"/>
    <w:rsid w:val="00B81135"/>
    <w:rsid w:val="00B81423"/>
    <w:rsid w:val="00B8172D"/>
    <w:rsid w:val="00B818EE"/>
    <w:rsid w:val="00B81FC2"/>
    <w:rsid w:val="00B823E8"/>
    <w:rsid w:val="00B83799"/>
    <w:rsid w:val="00B83B9F"/>
    <w:rsid w:val="00B83F5E"/>
    <w:rsid w:val="00B84086"/>
    <w:rsid w:val="00B84209"/>
    <w:rsid w:val="00B84276"/>
    <w:rsid w:val="00B8445B"/>
    <w:rsid w:val="00B84C3C"/>
    <w:rsid w:val="00B85256"/>
    <w:rsid w:val="00B85312"/>
    <w:rsid w:val="00B85E2B"/>
    <w:rsid w:val="00B86164"/>
    <w:rsid w:val="00B866A1"/>
    <w:rsid w:val="00B867C4"/>
    <w:rsid w:val="00B86BC3"/>
    <w:rsid w:val="00B877C7"/>
    <w:rsid w:val="00B87886"/>
    <w:rsid w:val="00B87952"/>
    <w:rsid w:val="00B87ED0"/>
    <w:rsid w:val="00B90762"/>
    <w:rsid w:val="00B90B09"/>
    <w:rsid w:val="00B9140D"/>
    <w:rsid w:val="00B91F3B"/>
    <w:rsid w:val="00B923CB"/>
    <w:rsid w:val="00B92FE2"/>
    <w:rsid w:val="00B93207"/>
    <w:rsid w:val="00B9336B"/>
    <w:rsid w:val="00B93F8E"/>
    <w:rsid w:val="00B94F8D"/>
    <w:rsid w:val="00B95144"/>
    <w:rsid w:val="00B954F7"/>
    <w:rsid w:val="00B95846"/>
    <w:rsid w:val="00B95D2E"/>
    <w:rsid w:val="00B95F3A"/>
    <w:rsid w:val="00B96B5C"/>
    <w:rsid w:val="00B97605"/>
    <w:rsid w:val="00B97BC3"/>
    <w:rsid w:val="00BA03C0"/>
    <w:rsid w:val="00BA09BA"/>
    <w:rsid w:val="00BA130C"/>
    <w:rsid w:val="00BA1367"/>
    <w:rsid w:val="00BA17D9"/>
    <w:rsid w:val="00BA1D02"/>
    <w:rsid w:val="00BA25B6"/>
    <w:rsid w:val="00BA2770"/>
    <w:rsid w:val="00BA285C"/>
    <w:rsid w:val="00BA29ED"/>
    <w:rsid w:val="00BA315F"/>
    <w:rsid w:val="00BA33BC"/>
    <w:rsid w:val="00BA34FC"/>
    <w:rsid w:val="00BA3644"/>
    <w:rsid w:val="00BA400E"/>
    <w:rsid w:val="00BA40F7"/>
    <w:rsid w:val="00BA411B"/>
    <w:rsid w:val="00BA4822"/>
    <w:rsid w:val="00BA4977"/>
    <w:rsid w:val="00BA4AF6"/>
    <w:rsid w:val="00BA4B8F"/>
    <w:rsid w:val="00BA54DF"/>
    <w:rsid w:val="00BA5587"/>
    <w:rsid w:val="00BA5A82"/>
    <w:rsid w:val="00BA5C0F"/>
    <w:rsid w:val="00BA605A"/>
    <w:rsid w:val="00BA6391"/>
    <w:rsid w:val="00BA6E51"/>
    <w:rsid w:val="00BA7269"/>
    <w:rsid w:val="00BB05D4"/>
    <w:rsid w:val="00BB09B4"/>
    <w:rsid w:val="00BB0B43"/>
    <w:rsid w:val="00BB0B89"/>
    <w:rsid w:val="00BB0C67"/>
    <w:rsid w:val="00BB1103"/>
    <w:rsid w:val="00BB1145"/>
    <w:rsid w:val="00BB1A6F"/>
    <w:rsid w:val="00BB1D9B"/>
    <w:rsid w:val="00BB28A0"/>
    <w:rsid w:val="00BB2916"/>
    <w:rsid w:val="00BB2B51"/>
    <w:rsid w:val="00BB2CCC"/>
    <w:rsid w:val="00BB3498"/>
    <w:rsid w:val="00BB40F3"/>
    <w:rsid w:val="00BB453D"/>
    <w:rsid w:val="00BB4FC7"/>
    <w:rsid w:val="00BB58AF"/>
    <w:rsid w:val="00BB5B8B"/>
    <w:rsid w:val="00BB5D71"/>
    <w:rsid w:val="00BB5FD1"/>
    <w:rsid w:val="00BB621D"/>
    <w:rsid w:val="00BB7B07"/>
    <w:rsid w:val="00BB7CA1"/>
    <w:rsid w:val="00BC02F6"/>
    <w:rsid w:val="00BC0897"/>
    <w:rsid w:val="00BC0B3C"/>
    <w:rsid w:val="00BC0CB7"/>
    <w:rsid w:val="00BC0EB9"/>
    <w:rsid w:val="00BC0F83"/>
    <w:rsid w:val="00BC13B4"/>
    <w:rsid w:val="00BC15E6"/>
    <w:rsid w:val="00BC1BDE"/>
    <w:rsid w:val="00BC1CF6"/>
    <w:rsid w:val="00BC209D"/>
    <w:rsid w:val="00BC25A3"/>
    <w:rsid w:val="00BC2B63"/>
    <w:rsid w:val="00BC3B4E"/>
    <w:rsid w:val="00BC40A7"/>
    <w:rsid w:val="00BC4AAF"/>
    <w:rsid w:val="00BC4D09"/>
    <w:rsid w:val="00BC5184"/>
    <w:rsid w:val="00BC62AE"/>
    <w:rsid w:val="00BC652F"/>
    <w:rsid w:val="00BC68F1"/>
    <w:rsid w:val="00BC6B80"/>
    <w:rsid w:val="00BC6DBF"/>
    <w:rsid w:val="00BD0484"/>
    <w:rsid w:val="00BD0D58"/>
    <w:rsid w:val="00BD11B9"/>
    <w:rsid w:val="00BD1901"/>
    <w:rsid w:val="00BD1DF5"/>
    <w:rsid w:val="00BD1F72"/>
    <w:rsid w:val="00BD22D7"/>
    <w:rsid w:val="00BD23E4"/>
    <w:rsid w:val="00BD2731"/>
    <w:rsid w:val="00BD3389"/>
    <w:rsid w:val="00BD34B5"/>
    <w:rsid w:val="00BD34FB"/>
    <w:rsid w:val="00BD37F6"/>
    <w:rsid w:val="00BD4055"/>
    <w:rsid w:val="00BD48A4"/>
    <w:rsid w:val="00BD4BB5"/>
    <w:rsid w:val="00BD4F4B"/>
    <w:rsid w:val="00BD508A"/>
    <w:rsid w:val="00BD5F03"/>
    <w:rsid w:val="00BD653F"/>
    <w:rsid w:val="00BD7834"/>
    <w:rsid w:val="00BE0507"/>
    <w:rsid w:val="00BE0764"/>
    <w:rsid w:val="00BE097F"/>
    <w:rsid w:val="00BE0A38"/>
    <w:rsid w:val="00BE0C8F"/>
    <w:rsid w:val="00BE0CE3"/>
    <w:rsid w:val="00BE1B32"/>
    <w:rsid w:val="00BE1CCE"/>
    <w:rsid w:val="00BE1E58"/>
    <w:rsid w:val="00BE223E"/>
    <w:rsid w:val="00BE2ED3"/>
    <w:rsid w:val="00BE360B"/>
    <w:rsid w:val="00BE382D"/>
    <w:rsid w:val="00BE38CF"/>
    <w:rsid w:val="00BE3AC9"/>
    <w:rsid w:val="00BE45F1"/>
    <w:rsid w:val="00BE4718"/>
    <w:rsid w:val="00BE47FE"/>
    <w:rsid w:val="00BE4949"/>
    <w:rsid w:val="00BE51AD"/>
    <w:rsid w:val="00BE544D"/>
    <w:rsid w:val="00BE56A1"/>
    <w:rsid w:val="00BE56B8"/>
    <w:rsid w:val="00BE6640"/>
    <w:rsid w:val="00BE6D43"/>
    <w:rsid w:val="00BE7C77"/>
    <w:rsid w:val="00BF0A2A"/>
    <w:rsid w:val="00BF173F"/>
    <w:rsid w:val="00BF1879"/>
    <w:rsid w:val="00BF199E"/>
    <w:rsid w:val="00BF2109"/>
    <w:rsid w:val="00BF27DA"/>
    <w:rsid w:val="00BF2D0F"/>
    <w:rsid w:val="00BF2DDF"/>
    <w:rsid w:val="00BF2F2E"/>
    <w:rsid w:val="00BF2F37"/>
    <w:rsid w:val="00BF3170"/>
    <w:rsid w:val="00BF3843"/>
    <w:rsid w:val="00BF3C26"/>
    <w:rsid w:val="00BF4629"/>
    <w:rsid w:val="00BF463F"/>
    <w:rsid w:val="00BF532F"/>
    <w:rsid w:val="00BF55F6"/>
    <w:rsid w:val="00BF5954"/>
    <w:rsid w:val="00BF5E6B"/>
    <w:rsid w:val="00BF6138"/>
    <w:rsid w:val="00BF62E5"/>
    <w:rsid w:val="00BF67A9"/>
    <w:rsid w:val="00BF76C4"/>
    <w:rsid w:val="00BF7FB1"/>
    <w:rsid w:val="00C00988"/>
    <w:rsid w:val="00C015F8"/>
    <w:rsid w:val="00C021CE"/>
    <w:rsid w:val="00C02AF7"/>
    <w:rsid w:val="00C0321D"/>
    <w:rsid w:val="00C0362C"/>
    <w:rsid w:val="00C03EB0"/>
    <w:rsid w:val="00C03FE0"/>
    <w:rsid w:val="00C03FEC"/>
    <w:rsid w:val="00C0411E"/>
    <w:rsid w:val="00C044D8"/>
    <w:rsid w:val="00C0526E"/>
    <w:rsid w:val="00C052D7"/>
    <w:rsid w:val="00C05BA0"/>
    <w:rsid w:val="00C05BA7"/>
    <w:rsid w:val="00C062E3"/>
    <w:rsid w:val="00C064CE"/>
    <w:rsid w:val="00C07B24"/>
    <w:rsid w:val="00C1056B"/>
    <w:rsid w:val="00C1059C"/>
    <w:rsid w:val="00C10BB5"/>
    <w:rsid w:val="00C1145A"/>
    <w:rsid w:val="00C11F36"/>
    <w:rsid w:val="00C1200D"/>
    <w:rsid w:val="00C12236"/>
    <w:rsid w:val="00C12D78"/>
    <w:rsid w:val="00C12D92"/>
    <w:rsid w:val="00C13A41"/>
    <w:rsid w:val="00C14206"/>
    <w:rsid w:val="00C146B0"/>
    <w:rsid w:val="00C153B8"/>
    <w:rsid w:val="00C15790"/>
    <w:rsid w:val="00C1598E"/>
    <w:rsid w:val="00C15D81"/>
    <w:rsid w:val="00C162D8"/>
    <w:rsid w:val="00C1677B"/>
    <w:rsid w:val="00C16E78"/>
    <w:rsid w:val="00C16E9C"/>
    <w:rsid w:val="00C16EFB"/>
    <w:rsid w:val="00C16FF1"/>
    <w:rsid w:val="00C17052"/>
    <w:rsid w:val="00C171ED"/>
    <w:rsid w:val="00C17593"/>
    <w:rsid w:val="00C1779B"/>
    <w:rsid w:val="00C200DF"/>
    <w:rsid w:val="00C207FA"/>
    <w:rsid w:val="00C208B5"/>
    <w:rsid w:val="00C21561"/>
    <w:rsid w:val="00C21602"/>
    <w:rsid w:val="00C22818"/>
    <w:rsid w:val="00C230CD"/>
    <w:rsid w:val="00C23240"/>
    <w:rsid w:val="00C2333C"/>
    <w:rsid w:val="00C23DCC"/>
    <w:rsid w:val="00C244B4"/>
    <w:rsid w:val="00C24530"/>
    <w:rsid w:val="00C24A15"/>
    <w:rsid w:val="00C24D84"/>
    <w:rsid w:val="00C25175"/>
    <w:rsid w:val="00C2518F"/>
    <w:rsid w:val="00C252B1"/>
    <w:rsid w:val="00C25668"/>
    <w:rsid w:val="00C25AA5"/>
    <w:rsid w:val="00C25AB7"/>
    <w:rsid w:val="00C260A9"/>
    <w:rsid w:val="00C26162"/>
    <w:rsid w:val="00C2621B"/>
    <w:rsid w:val="00C26899"/>
    <w:rsid w:val="00C26E4A"/>
    <w:rsid w:val="00C26FF7"/>
    <w:rsid w:val="00C27263"/>
    <w:rsid w:val="00C272C1"/>
    <w:rsid w:val="00C2750D"/>
    <w:rsid w:val="00C27EC6"/>
    <w:rsid w:val="00C30458"/>
    <w:rsid w:val="00C32098"/>
    <w:rsid w:val="00C32455"/>
    <w:rsid w:val="00C324D1"/>
    <w:rsid w:val="00C32579"/>
    <w:rsid w:val="00C325D4"/>
    <w:rsid w:val="00C32911"/>
    <w:rsid w:val="00C32B97"/>
    <w:rsid w:val="00C33065"/>
    <w:rsid w:val="00C33185"/>
    <w:rsid w:val="00C336D4"/>
    <w:rsid w:val="00C33784"/>
    <w:rsid w:val="00C33F00"/>
    <w:rsid w:val="00C34A5F"/>
    <w:rsid w:val="00C34FAA"/>
    <w:rsid w:val="00C34FFF"/>
    <w:rsid w:val="00C35372"/>
    <w:rsid w:val="00C355CB"/>
    <w:rsid w:val="00C3597B"/>
    <w:rsid w:val="00C36024"/>
    <w:rsid w:val="00C360AB"/>
    <w:rsid w:val="00C36500"/>
    <w:rsid w:val="00C370C8"/>
    <w:rsid w:val="00C37FE2"/>
    <w:rsid w:val="00C4017A"/>
    <w:rsid w:val="00C401B7"/>
    <w:rsid w:val="00C40692"/>
    <w:rsid w:val="00C40E5D"/>
    <w:rsid w:val="00C410B9"/>
    <w:rsid w:val="00C41C4C"/>
    <w:rsid w:val="00C42496"/>
    <w:rsid w:val="00C42AF6"/>
    <w:rsid w:val="00C42B4C"/>
    <w:rsid w:val="00C42FDF"/>
    <w:rsid w:val="00C4351C"/>
    <w:rsid w:val="00C4366C"/>
    <w:rsid w:val="00C43991"/>
    <w:rsid w:val="00C43A72"/>
    <w:rsid w:val="00C43BD3"/>
    <w:rsid w:val="00C44289"/>
    <w:rsid w:val="00C445A7"/>
    <w:rsid w:val="00C4519C"/>
    <w:rsid w:val="00C45FA2"/>
    <w:rsid w:val="00C4617C"/>
    <w:rsid w:val="00C46316"/>
    <w:rsid w:val="00C46627"/>
    <w:rsid w:val="00C46937"/>
    <w:rsid w:val="00C46E96"/>
    <w:rsid w:val="00C50403"/>
    <w:rsid w:val="00C50D38"/>
    <w:rsid w:val="00C50EFC"/>
    <w:rsid w:val="00C51B48"/>
    <w:rsid w:val="00C520E8"/>
    <w:rsid w:val="00C526F4"/>
    <w:rsid w:val="00C52A40"/>
    <w:rsid w:val="00C53163"/>
    <w:rsid w:val="00C536D3"/>
    <w:rsid w:val="00C538E8"/>
    <w:rsid w:val="00C543BB"/>
    <w:rsid w:val="00C54497"/>
    <w:rsid w:val="00C54F3B"/>
    <w:rsid w:val="00C55D52"/>
    <w:rsid w:val="00C5620C"/>
    <w:rsid w:val="00C56611"/>
    <w:rsid w:val="00C56E6A"/>
    <w:rsid w:val="00C57908"/>
    <w:rsid w:val="00C57CF5"/>
    <w:rsid w:val="00C57FDF"/>
    <w:rsid w:val="00C6042D"/>
    <w:rsid w:val="00C605B4"/>
    <w:rsid w:val="00C6096F"/>
    <w:rsid w:val="00C60AC2"/>
    <w:rsid w:val="00C60AC5"/>
    <w:rsid w:val="00C60D43"/>
    <w:rsid w:val="00C61D7F"/>
    <w:rsid w:val="00C62AC8"/>
    <w:rsid w:val="00C62D15"/>
    <w:rsid w:val="00C63135"/>
    <w:rsid w:val="00C636F4"/>
    <w:rsid w:val="00C63B35"/>
    <w:rsid w:val="00C63E6F"/>
    <w:rsid w:val="00C641D8"/>
    <w:rsid w:val="00C64DAC"/>
    <w:rsid w:val="00C64EE1"/>
    <w:rsid w:val="00C64F2B"/>
    <w:rsid w:val="00C65A9C"/>
    <w:rsid w:val="00C65C9E"/>
    <w:rsid w:val="00C663B7"/>
    <w:rsid w:val="00C679DC"/>
    <w:rsid w:val="00C679F1"/>
    <w:rsid w:val="00C67B24"/>
    <w:rsid w:val="00C67BC9"/>
    <w:rsid w:val="00C67D51"/>
    <w:rsid w:val="00C7082C"/>
    <w:rsid w:val="00C70B85"/>
    <w:rsid w:val="00C70DD5"/>
    <w:rsid w:val="00C7167B"/>
    <w:rsid w:val="00C71B88"/>
    <w:rsid w:val="00C720D5"/>
    <w:rsid w:val="00C72159"/>
    <w:rsid w:val="00C72562"/>
    <w:rsid w:val="00C729D7"/>
    <w:rsid w:val="00C730E6"/>
    <w:rsid w:val="00C731CA"/>
    <w:rsid w:val="00C73C34"/>
    <w:rsid w:val="00C73CE0"/>
    <w:rsid w:val="00C7436F"/>
    <w:rsid w:val="00C74E13"/>
    <w:rsid w:val="00C74F5D"/>
    <w:rsid w:val="00C750A2"/>
    <w:rsid w:val="00C7543D"/>
    <w:rsid w:val="00C757C7"/>
    <w:rsid w:val="00C76714"/>
    <w:rsid w:val="00C76B30"/>
    <w:rsid w:val="00C76B56"/>
    <w:rsid w:val="00C76BFC"/>
    <w:rsid w:val="00C77590"/>
    <w:rsid w:val="00C778AC"/>
    <w:rsid w:val="00C80042"/>
    <w:rsid w:val="00C8070A"/>
    <w:rsid w:val="00C80C83"/>
    <w:rsid w:val="00C81680"/>
    <w:rsid w:val="00C81D24"/>
    <w:rsid w:val="00C81F8E"/>
    <w:rsid w:val="00C8220E"/>
    <w:rsid w:val="00C82C4D"/>
    <w:rsid w:val="00C836F1"/>
    <w:rsid w:val="00C8410E"/>
    <w:rsid w:val="00C84226"/>
    <w:rsid w:val="00C845BD"/>
    <w:rsid w:val="00C84997"/>
    <w:rsid w:val="00C849CD"/>
    <w:rsid w:val="00C850DA"/>
    <w:rsid w:val="00C8719B"/>
    <w:rsid w:val="00C90130"/>
    <w:rsid w:val="00C901A9"/>
    <w:rsid w:val="00C9124C"/>
    <w:rsid w:val="00C914F9"/>
    <w:rsid w:val="00C916CD"/>
    <w:rsid w:val="00C91716"/>
    <w:rsid w:val="00C9199D"/>
    <w:rsid w:val="00C91F9C"/>
    <w:rsid w:val="00C9265D"/>
    <w:rsid w:val="00C93437"/>
    <w:rsid w:val="00C93CE4"/>
    <w:rsid w:val="00C9409E"/>
    <w:rsid w:val="00C94200"/>
    <w:rsid w:val="00C94605"/>
    <w:rsid w:val="00C94B8D"/>
    <w:rsid w:val="00C94DD3"/>
    <w:rsid w:val="00C94F76"/>
    <w:rsid w:val="00C952F8"/>
    <w:rsid w:val="00C95E34"/>
    <w:rsid w:val="00C9619B"/>
    <w:rsid w:val="00C9641D"/>
    <w:rsid w:val="00C973E4"/>
    <w:rsid w:val="00C97D33"/>
    <w:rsid w:val="00CA013C"/>
    <w:rsid w:val="00CA03B9"/>
    <w:rsid w:val="00CA0521"/>
    <w:rsid w:val="00CA07D5"/>
    <w:rsid w:val="00CA0AD2"/>
    <w:rsid w:val="00CA1BAC"/>
    <w:rsid w:val="00CA29B1"/>
    <w:rsid w:val="00CA2B1A"/>
    <w:rsid w:val="00CA3337"/>
    <w:rsid w:val="00CA33A4"/>
    <w:rsid w:val="00CA3490"/>
    <w:rsid w:val="00CA3810"/>
    <w:rsid w:val="00CA386F"/>
    <w:rsid w:val="00CA3B32"/>
    <w:rsid w:val="00CA3D34"/>
    <w:rsid w:val="00CA4898"/>
    <w:rsid w:val="00CA4F80"/>
    <w:rsid w:val="00CA5141"/>
    <w:rsid w:val="00CA58D8"/>
    <w:rsid w:val="00CA5E94"/>
    <w:rsid w:val="00CA603E"/>
    <w:rsid w:val="00CA62FB"/>
    <w:rsid w:val="00CA6351"/>
    <w:rsid w:val="00CA65B3"/>
    <w:rsid w:val="00CA672B"/>
    <w:rsid w:val="00CA6889"/>
    <w:rsid w:val="00CA6B51"/>
    <w:rsid w:val="00CA6DE1"/>
    <w:rsid w:val="00CA6E84"/>
    <w:rsid w:val="00CA727F"/>
    <w:rsid w:val="00CA7B42"/>
    <w:rsid w:val="00CA7DA1"/>
    <w:rsid w:val="00CA7F6C"/>
    <w:rsid w:val="00CB0152"/>
    <w:rsid w:val="00CB0312"/>
    <w:rsid w:val="00CB0355"/>
    <w:rsid w:val="00CB0850"/>
    <w:rsid w:val="00CB18CD"/>
    <w:rsid w:val="00CB1914"/>
    <w:rsid w:val="00CB1A11"/>
    <w:rsid w:val="00CB1A48"/>
    <w:rsid w:val="00CB20BE"/>
    <w:rsid w:val="00CB32CE"/>
    <w:rsid w:val="00CB3993"/>
    <w:rsid w:val="00CB3B72"/>
    <w:rsid w:val="00CB3DD0"/>
    <w:rsid w:val="00CB42A4"/>
    <w:rsid w:val="00CB4474"/>
    <w:rsid w:val="00CB4F3A"/>
    <w:rsid w:val="00CB5144"/>
    <w:rsid w:val="00CB58BA"/>
    <w:rsid w:val="00CB58F4"/>
    <w:rsid w:val="00CB5D33"/>
    <w:rsid w:val="00CB6109"/>
    <w:rsid w:val="00CB66A0"/>
    <w:rsid w:val="00CB6D19"/>
    <w:rsid w:val="00CB7049"/>
    <w:rsid w:val="00CB72D2"/>
    <w:rsid w:val="00CB7439"/>
    <w:rsid w:val="00CB7942"/>
    <w:rsid w:val="00CC0914"/>
    <w:rsid w:val="00CC0E0D"/>
    <w:rsid w:val="00CC1BBE"/>
    <w:rsid w:val="00CC1E93"/>
    <w:rsid w:val="00CC21A0"/>
    <w:rsid w:val="00CC2285"/>
    <w:rsid w:val="00CC24C9"/>
    <w:rsid w:val="00CC3A2E"/>
    <w:rsid w:val="00CC3DAD"/>
    <w:rsid w:val="00CC4355"/>
    <w:rsid w:val="00CC46ED"/>
    <w:rsid w:val="00CC4F32"/>
    <w:rsid w:val="00CC4FD9"/>
    <w:rsid w:val="00CC57A2"/>
    <w:rsid w:val="00CC5B26"/>
    <w:rsid w:val="00CC5C55"/>
    <w:rsid w:val="00CC716C"/>
    <w:rsid w:val="00CC723B"/>
    <w:rsid w:val="00CC7BE7"/>
    <w:rsid w:val="00CC7D52"/>
    <w:rsid w:val="00CD03ED"/>
    <w:rsid w:val="00CD0549"/>
    <w:rsid w:val="00CD0978"/>
    <w:rsid w:val="00CD0AAF"/>
    <w:rsid w:val="00CD0E1C"/>
    <w:rsid w:val="00CD14E7"/>
    <w:rsid w:val="00CD1B9E"/>
    <w:rsid w:val="00CD1DBB"/>
    <w:rsid w:val="00CD1F1D"/>
    <w:rsid w:val="00CD25E4"/>
    <w:rsid w:val="00CD305F"/>
    <w:rsid w:val="00CD3744"/>
    <w:rsid w:val="00CD3C17"/>
    <w:rsid w:val="00CD4479"/>
    <w:rsid w:val="00CD47DE"/>
    <w:rsid w:val="00CD5ADC"/>
    <w:rsid w:val="00CD5F47"/>
    <w:rsid w:val="00CD6B34"/>
    <w:rsid w:val="00CD6D51"/>
    <w:rsid w:val="00CD7076"/>
    <w:rsid w:val="00CD7117"/>
    <w:rsid w:val="00CD72A3"/>
    <w:rsid w:val="00CD752B"/>
    <w:rsid w:val="00CD7AFE"/>
    <w:rsid w:val="00CD7EE0"/>
    <w:rsid w:val="00CE00FB"/>
    <w:rsid w:val="00CE02B8"/>
    <w:rsid w:val="00CE10FA"/>
    <w:rsid w:val="00CE14F9"/>
    <w:rsid w:val="00CE1514"/>
    <w:rsid w:val="00CE1B17"/>
    <w:rsid w:val="00CE1B1C"/>
    <w:rsid w:val="00CE1DCD"/>
    <w:rsid w:val="00CE25C4"/>
    <w:rsid w:val="00CE3700"/>
    <w:rsid w:val="00CE37A4"/>
    <w:rsid w:val="00CE38BE"/>
    <w:rsid w:val="00CE39A4"/>
    <w:rsid w:val="00CE448D"/>
    <w:rsid w:val="00CE4854"/>
    <w:rsid w:val="00CE48E1"/>
    <w:rsid w:val="00CE48EA"/>
    <w:rsid w:val="00CE4B2A"/>
    <w:rsid w:val="00CE4B84"/>
    <w:rsid w:val="00CE4EAC"/>
    <w:rsid w:val="00CE5D86"/>
    <w:rsid w:val="00CE651F"/>
    <w:rsid w:val="00CE75E3"/>
    <w:rsid w:val="00CE7C83"/>
    <w:rsid w:val="00CE7EBF"/>
    <w:rsid w:val="00CF0C6C"/>
    <w:rsid w:val="00CF0E7D"/>
    <w:rsid w:val="00CF10DE"/>
    <w:rsid w:val="00CF1DA9"/>
    <w:rsid w:val="00CF2196"/>
    <w:rsid w:val="00CF2794"/>
    <w:rsid w:val="00CF31E3"/>
    <w:rsid w:val="00CF3D95"/>
    <w:rsid w:val="00CF3EB1"/>
    <w:rsid w:val="00CF3FE9"/>
    <w:rsid w:val="00CF405B"/>
    <w:rsid w:val="00CF42FD"/>
    <w:rsid w:val="00CF47B7"/>
    <w:rsid w:val="00CF4CBF"/>
    <w:rsid w:val="00CF550D"/>
    <w:rsid w:val="00CF555B"/>
    <w:rsid w:val="00CF5CCC"/>
    <w:rsid w:val="00CF5EAE"/>
    <w:rsid w:val="00CF62AB"/>
    <w:rsid w:val="00CF69BA"/>
    <w:rsid w:val="00CF6C4F"/>
    <w:rsid w:val="00CF74D4"/>
    <w:rsid w:val="00CF78D9"/>
    <w:rsid w:val="00D0007E"/>
    <w:rsid w:val="00D0033E"/>
    <w:rsid w:val="00D0037F"/>
    <w:rsid w:val="00D0058B"/>
    <w:rsid w:val="00D00894"/>
    <w:rsid w:val="00D00AB5"/>
    <w:rsid w:val="00D0119F"/>
    <w:rsid w:val="00D01CA1"/>
    <w:rsid w:val="00D02274"/>
    <w:rsid w:val="00D0235E"/>
    <w:rsid w:val="00D02705"/>
    <w:rsid w:val="00D029A9"/>
    <w:rsid w:val="00D033A8"/>
    <w:rsid w:val="00D0370A"/>
    <w:rsid w:val="00D03890"/>
    <w:rsid w:val="00D03B1A"/>
    <w:rsid w:val="00D03E6F"/>
    <w:rsid w:val="00D04234"/>
    <w:rsid w:val="00D042D4"/>
    <w:rsid w:val="00D04BD3"/>
    <w:rsid w:val="00D04D3B"/>
    <w:rsid w:val="00D0538D"/>
    <w:rsid w:val="00D05914"/>
    <w:rsid w:val="00D061A3"/>
    <w:rsid w:val="00D0741C"/>
    <w:rsid w:val="00D1046E"/>
    <w:rsid w:val="00D10567"/>
    <w:rsid w:val="00D105DF"/>
    <w:rsid w:val="00D10829"/>
    <w:rsid w:val="00D10AF0"/>
    <w:rsid w:val="00D11178"/>
    <w:rsid w:val="00D11DA4"/>
    <w:rsid w:val="00D11ED3"/>
    <w:rsid w:val="00D12112"/>
    <w:rsid w:val="00D123C4"/>
    <w:rsid w:val="00D12544"/>
    <w:rsid w:val="00D12C05"/>
    <w:rsid w:val="00D138D0"/>
    <w:rsid w:val="00D138EF"/>
    <w:rsid w:val="00D13EE0"/>
    <w:rsid w:val="00D142E5"/>
    <w:rsid w:val="00D151C5"/>
    <w:rsid w:val="00D1556F"/>
    <w:rsid w:val="00D15B53"/>
    <w:rsid w:val="00D15C97"/>
    <w:rsid w:val="00D15FDD"/>
    <w:rsid w:val="00D161B2"/>
    <w:rsid w:val="00D175D1"/>
    <w:rsid w:val="00D205B9"/>
    <w:rsid w:val="00D20746"/>
    <w:rsid w:val="00D20A80"/>
    <w:rsid w:val="00D20B98"/>
    <w:rsid w:val="00D20BD2"/>
    <w:rsid w:val="00D212B8"/>
    <w:rsid w:val="00D2143F"/>
    <w:rsid w:val="00D21D15"/>
    <w:rsid w:val="00D2218F"/>
    <w:rsid w:val="00D223DB"/>
    <w:rsid w:val="00D235F8"/>
    <w:rsid w:val="00D23FD8"/>
    <w:rsid w:val="00D24354"/>
    <w:rsid w:val="00D24917"/>
    <w:rsid w:val="00D249E5"/>
    <w:rsid w:val="00D24BEE"/>
    <w:rsid w:val="00D251F9"/>
    <w:rsid w:val="00D25689"/>
    <w:rsid w:val="00D25AB1"/>
    <w:rsid w:val="00D26510"/>
    <w:rsid w:val="00D2661F"/>
    <w:rsid w:val="00D268D6"/>
    <w:rsid w:val="00D26CD8"/>
    <w:rsid w:val="00D26D32"/>
    <w:rsid w:val="00D278C0"/>
    <w:rsid w:val="00D2795E"/>
    <w:rsid w:val="00D27D06"/>
    <w:rsid w:val="00D27E14"/>
    <w:rsid w:val="00D306FE"/>
    <w:rsid w:val="00D30E23"/>
    <w:rsid w:val="00D31229"/>
    <w:rsid w:val="00D31D9C"/>
    <w:rsid w:val="00D31E83"/>
    <w:rsid w:val="00D31F78"/>
    <w:rsid w:val="00D323A2"/>
    <w:rsid w:val="00D32987"/>
    <w:rsid w:val="00D32AB8"/>
    <w:rsid w:val="00D32C68"/>
    <w:rsid w:val="00D330D5"/>
    <w:rsid w:val="00D3339F"/>
    <w:rsid w:val="00D33A6D"/>
    <w:rsid w:val="00D33B53"/>
    <w:rsid w:val="00D33C1C"/>
    <w:rsid w:val="00D33CC0"/>
    <w:rsid w:val="00D344BE"/>
    <w:rsid w:val="00D346BA"/>
    <w:rsid w:val="00D347F8"/>
    <w:rsid w:val="00D34A82"/>
    <w:rsid w:val="00D34D82"/>
    <w:rsid w:val="00D35076"/>
    <w:rsid w:val="00D35425"/>
    <w:rsid w:val="00D35784"/>
    <w:rsid w:val="00D35A6E"/>
    <w:rsid w:val="00D35B4D"/>
    <w:rsid w:val="00D35F2E"/>
    <w:rsid w:val="00D36B74"/>
    <w:rsid w:val="00D36C62"/>
    <w:rsid w:val="00D36EED"/>
    <w:rsid w:val="00D3746A"/>
    <w:rsid w:val="00D37627"/>
    <w:rsid w:val="00D37E4D"/>
    <w:rsid w:val="00D37F6B"/>
    <w:rsid w:val="00D400C3"/>
    <w:rsid w:val="00D4024A"/>
    <w:rsid w:val="00D409D5"/>
    <w:rsid w:val="00D40BC2"/>
    <w:rsid w:val="00D40C2F"/>
    <w:rsid w:val="00D410E9"/>
    <w:rsid w:val="00D41F10"/>
    <w:rsid w:val="00D4207D"/>
    <w:rsid w:val="00D426BC"/>
    <w:rsid w:val="00D428FE"/>
    <w:rsid w:val="00D43071"/>
    <w:rsid w:val="00D43CBD"/>
    <w:rsid w:val="00D4491A"/>
    <w:rsid w:val="00D44BD6"/>
    <w:rsid w:val="00D4519C"/>
    <w:rsid w:val="00D45526"/>
    <w:rsid w:val="00D4593B"/>
    <w:rsid w:val="00D45953"/>
    <w:rsid w:val="00D4606F"/>
    <w:rsid w:val="00D473B0"/>
    <w:rsid w:val="00D478F1"/>
    <w:rsid w:val="00D50B62"/>
    <w:rsid w:val="00D514C9"/>
    <w:rsid w:val="00D51E0A"/>
    <w:rsid w:val="00D52472"/>
    <w:rsid w:val="00D5286A"/>
    <w:rsid w:val="00D52A87"/>
    <w:rsid w:val="00D52CBF"/>
    <w:rsid w:val="00D52DCB"/>
    <w:rsid w:val="00D54A10"/>
    <w:rsid w:val="00D54D2B"/>
    <w:rsid w:val="00D5529C"/>
    <w:rsid w:val="00D55B15"/>
    <w:rsid w:val="00D56027"/>
    <w:rsid w:val="00D56144"/>
    <w:rsid w:val="00D56260"/>
    <w:rsid w:val="00D5674F"/>
    <w:rsid w:val="00D56833"/>
    <w:rsid w:val="00D56953"/>
    <w:rsid w:val="00D56975"/>
    <w:rsid w:val="00D56C71"/>
    <w:rsid w:val="00D56F81"/>
    <w:rsid w:val="00D57428"/>
    <w:rsid w:val="00D57E69"/>
    <w:rsid w:val="00D60037"/>
    <w:rsid w:val="00D60792"/>
    <w:rsid w:val="00D61046"/>
    <w:rsid w:val="00D6117E"/>
    <w:rsid w:val="00D6135C"/>
    <w:rsid w:val="00D61996"/>
    <w:rsid w:val="00D61E26"/>
    <w:rsid w:val="00D6200F"/>
    <w:rsid w:val="00D62016"/>
    <w:rsid w:val="00D620AE"/>
    <w:rsid w:val="00D627FE"/>
    <w:rsid w:val="00D62870"/>
    <w:rsid w:val="00D62AA0"/>
    <w:rsid w:val="00D62CCA"/>
    <w:rsid w:val="00D62D16"/>
    <w:rsid w:val="00D62DA5"/>
    <w:rsid w:val="00D63475"/>
    <w:rsid w:val="00D635B7"/>
    <w:rsid w:val="00D63617"/>
    <w:rsid w:val="00D637B4"/>
    <w:rsid w:val="00D63A61"/>
    <w:rsid w:val="00D63E17"/>
    <w:rsid w:val="00D63F41"/>
    <w:rsid w:val="00D63FB3"/>
    <w:rsid w:val="00D64293"/>
    <w:rsid w:val="00D64868"/>
    <w:rsid w:val="00D648C6"/>
    <w:rsid w:val="00D64D00"/>
    <w:rsid w:val="00D64D40"/>
    <w:rsid w:val="00D6571F"/>
    <w:rsid w:val="00D659BA"/>
    <w:rsid w:val="00D65ACC"/>
    <w:rsid w:val="00D66036"/>
    <w:rsid w:val="00D663A4"/>
    <w:rsid w:val="00D665F3"/>
    <w:rsid w:val="00D66EE1"/>
    <w:rsid w:val="00D67350"/>
    <w:rsid w:val="00D67737"/>
    <w:rsid w:val="00D67BFC"/>
    <w:rsid w:val="00D7018B"/>
    <w:rsid w:val="00D71184"/>
    <w:rsid w:val="00D71969"/>
    <w:rsid w:val="00D72639"/>
    <w:rsid w:val="00D7263F"/>
    <w:rsid w:val="00D7277C"/>
    <w:rsid w:val="00D72791"/>
    <w:rsid w:val="00D73361"/>
    <w:rsid w:val="00D734F6"/>
    <w:rsid w:val="00D73A94"/>
    <w:rsid w:val="00D74E0D"/>
    <w:rsid w:val="00D76991"/>
    <w:rsid w:val="00D76B5C"/>
    <w:rsid w:val="00D76C4A"/>
    <w:rsid w:val="00D76C92"/>
    <w:rsid w:val="00D77044"/>
    <w:rsid w:val="00D777D2"/>
    <w:rsid w:val="00D8011F"/>
    <w:rsid w:val="00D80AAD"/>
    <w:rsid w:val="00D80B81"/>
    <w:rsid w:val="00D811DB"/>
    <w:rsid w:val="00D813DE"/>
    <w:rsid w:val="00D814B2"/>
    <w:rsid w:val="00D81C81"/>
    <w:rsid w:val="00D81F73"/>
    <w:rsid w:val="00D82119"/>
    <w:rsid w:val="00D82300"/>
    <w:rsid w:val="00D823DB"/>
    <w:rsid w:val="00D82B0B"/>
    <w:rsid w:val="00D82BFC"/>
    <w:rsid w:val="00D835D4"/>
    <w:rsid w:val="00D83687"/>
    <w:rsid w:val="00D83E55"/>
    <w:rsid w:val="00D84ACB"/>
    <w:rsid w:val="00D84D01"/>
    <w:rsid w:val="00D84F4C"/>
    <w:rsid w:val="00D8512E"/>
    <w:rsid w:val="00D85BBB"/>
    <w:rsid w:val="00D85F59"/>
    <w:rsid w:val="00D86596"/>
    <w:rsid w:val="00D867F7"/>
    <w:rsid w:val="00D86A42"/>
    <w:rsid w:val="00D86B9D"/>
    <w:rsid w:val="00D86CEA"/>
    <w:rsid w:val="00D86E70"/>
    <w:rsid w:val="00D86E8F"/>
    <w:rsid w:val="00D87394"/>
    <w:rsid w:val="00D8777F"/>
    <w:rsid w:val="00D87D49"/>
    <w:rsid w:val="00D87D91"/>
    <w:rsid w:val="00D9113B"/>
    <w:rsid w:val="00D91213"/>
    <w:rsid w:val="00D9181F"/>
    <w:rsid w:val="00D91822"/>
    <w:rsid w:val="00D919C7"/>
    <w:rsid w:val="00D927F6"/>
    <w:rsid w:val="00D92A0C"/>
    <w:rsid w:val="00D9301A"/>
    <w:rsid w:val="00D9378D"/>
    <w:rsid w:val="00D93886"/>
    <w:rsid w:val="00D93C7E"/>
    <w:rsid w:val="00D94814"/>
    <w:rsid w:val="00D9499D"/>
    <w:rsid w:val="00D949BD"/>
    <w:rsid w:val="00D95070"/>
    <w:rsid w:val="00D95CF3"/>
    <w:rsid w:val="00D96246"/>
    <w:rsid w:val="00D963EF"/>
    <w:rsid w:val="00D96B6C"/>
    <w:rsid w:val="00D96D15"/>
    <w:rsid w:val="00D96D45"/>
    <w:rsid w:val="00D97ACD"/>
    <w:rsid w:val="00D97C06"/>
    <w:rsid w:val="00DA0892"/>
    <w:rsid w:val="00DA1B47"/>
    <w:rsid w:val="00DA1D09"/>
    <w:rsid w:val="00DA1F37"/>
    <w:rsid w:val="00DA2182"/>
    <w:rsid w:val="00DA2283"/>
    <w:rsid w:val="00DA256B"/>
    <w:rsid w:val="00DA2909"/>
    <w:rsid w:val="00DA2BAC"/>
    <w:rsid w:val="00DA33E7"/>
    <w:rsid w:val="00DA386B"/>
    <w:rsid w:val="00DA3CBA"/>
    <w:rsid w:val="00DA441A"/>
    <w:rsid w:val="00DA442D"/>
    <w:rsid w:val="00DA46F3"/>
    <w:rsid w:val="00DA49FE"/>
    <w:rsid w:val="00DA4C99"/>
    <w:rsid w:val="00DA5244"/>
    <w:rsid w:val="00DA5295"/>
    <w:rsid w:val="00DA5E7B"/>
    <w:rsid w:val="00DA5EC4"/>
    <w:rsid w:val="00DA61B4"/>
    <w:rsid w:val="00DA6F5F"/>
    <w:rsid w:val="00DA7C69"/>
    <w:rsid w:val="00DB0576"/>
    <w:rsid w:val="00DB07E6"/>
    <w:rsid w:val="00DB0DE7"/>
    <w:rsid w:val="00DB1220"/>
    <w:rsid w:val="00DB1ACE"/>
    <w:rsid w:val="00DB1DF8"/>
    <w:rsid w:val="00DB2484"/>
    <w:rsid w:val="00DB283B"/>
    <w:rsid w:val="00DB2ADD"/>
    <w:rsid w:val="00DB2CB9"/>
    <w:rsid w:val="00DB325F"/>
    <w:rsid w:val="00DB3AE2"/>
    <w:rsid w:val="00DB3CF1"/>
    <w:rsid w:val="00DB3D36"/>
    <w:rsid w:val="00DB3FEE"/>
    <w:rsid w:val="00DB422A"/>
    <w:rsid w:val="00DB49F3"/>
    <w:rsid w:val="00DB52F9"/>
    <w:rsid w:val="00DB5416"/>
    <w:rsid w:val="00DB54C6"/>
    <w:rsid w:val="00DB5667"/>
    <w:rsid w:val="00DB568D"/>
    <w:rsid w:val="00DB575B"/>
    <w:rsid w:val="00DB58C6"/>
    <w:rsid w:val="00DB5BC3"/>
    <w:rsid w:val="00DB6014"/>
    <w:rsid w:val="00DB6BC7"/>
    <w:rsid w:val="00DB6C0A"/>
    <w:rsid w:val="00DB72F4"/>
    <w:rsid w:val="00DB7548"/>
    <w:rsid w:val="00DC0421"/>
    <w:rsid w:val="00DC07D4"/>
    <w:rsid w:val="00DC0C04"/>
    <w:rsid w:val="00DC1858"/>
    <w:rsid w:val="00DC1AA2"/>
    <w:rsid w:val="00DC1C62"/>
    <w:rsid w:val="00DC2370"/>
    <w:rsid w:val="00DC245F"/>
    <w:rsid w:val="00DC2790"/>
    <w:rsid w:val="00DC2BD7"/>
    <w:rsid w:val="00DC2D40"/>
    <w:rsid w:val="00DC2FB6"/>
    <w:rsid w:val="00DC3A34"/>
    <w:rsid w:val="00DC3CD4"/>
    <w:rsid w:val="00DC3F50"/>
    <w:rsid w:val="00DC4D27"/>
    <w:rsid w:val="00DC5F61"/>
    <w:rsid w:val="00DC601B"/>
    <w:rsid w:val="00DC6AD1"/>
    <w:rsid w:val="00DC6F01"/>
    <w:rsid w:val="00DD03C7"/>
    <w:rsid w:val="00DD0495"/>
    <w:rsid w:val="00DD06F5"/>
    <w:rsid w:val="00DD1588"/>
    <w:rsid w:val="00DD18A1"/>
    <w:rsid w:val="00DD24DF"/>
    <w:rsid w:val="00DD30DD"/>
    <w:rsid w:val="00DD315C"/>
    <w:rsid w:val="00DD3512"/>
    <w:rsid w:val="00DD367B"/>
    <w:rsid w:val="00DD3FD4"/>
    <w:rsid w:val="00DD3FF8"/>
    <w:rsid w:val="00DD424A"/>
    <w:rsid w:val="00DD47C0"/>
    <w:rsid w:val="00DD49BC"/>
    <w:rsid w:val="00DD4ACD"/>
    <w:rsid w:val="00DD5DE4"/>
    <w:rsid w:val="00DD602F"/>
    <w:rsid w:val="00DD6FE5"/>
    <w:rsid w:val="00DD7093"/>
    <w:rsid w:val="00DD72B6"/>
    <w:rsid w:val="00DD7F92"/>
    <w:rsid w:val="00DE0010"/>
    <w:rsid w:val="00DE01BF"/>
    <w:rsid w:val="00DE024F"/>
    <w:rsid w:val="00DE0276"/>
    <w:rsid w:val="00DE0476"/>
    <w:rsid w:val="00DE04CF"/>
    <w:rsid w:val="00DE0837"/>
    <w:rsid w:val="00DE0869"/>
    <w:rsid w:val="00DE0C19"/>
    <w:rsid w:val="00DE0EDF"/>
    <w:rsid w:val="00DE1098"/>
    <w:rsid w:val="00DE1C04"/>
    <w:rsid w:val="00DE1FA8"/>
    <w:rsid w:val="00DE261D"/>
    <w:rsid w:val="00DE30C4"/>
    <w:rsid w:val="00DE319F"/>
    <w:rsid w:val="00DE3701"/>
    <w:rsid w:val="00DE3AA7"/>
    <w:rsid w:val="00DE3C00"/>
    <w:rsid w:val="00DE4353"/>
    <w:rsid w:val="00DE4624"/>
    <w:rsid w:val="00DE48B1"/>
    <w:rsid w:val="00DE5035"/>
    <w:rsid w:val="00DE5EE0"/>
    <w:rsid w:val="00DE6543"/>
    <w:rsid w:val="00DE6904"/>
    <w:rsid w:val="00DE7D76"/>
    <w:rsid w:val="00DF004A"/>
    <w:rsid w:val="00DF02B9"/>
    <w:rsid w:val="00DF0BB0"/>
    <w:rsid w:val="00DF0E16"/>
    <w:rsid w:val="00DF1A8E"/>
    <w:rsid w:val="00DF1C72"/>
    <w:rsid w:val="00DF217E"/>
    <w:rsid w:val="00DF2A9B"/>
    <w:rsid w:val="00DF2F05"/>
    <w:rsid w:val="00DF34C1"/>
    <w:rsid w:val="00DF3586"/>
    <w:rsid w:val="00DF38BF"/>
    <w:rsid w:val="00DF48D8"/>
    <w:rsid w:val="00DF499F"/>
    <w:rsid w:val="00DF4CBA"/>
    <w:rsid w:val="00DF4E0D"/>
    <w:rsid w:val="00DF5237"/>
    <w:rsid w:val="00DF52C4"/>
    <w:rsid w:val="00DF5503"/>
    <w:rsid w:val="00DF578F"/>
    <w:rsid w:val="00DF5EE3"/>
    <w:rsid w:val="00DF6169"/>
    <w:rsid w:val="00DF6D86"/>
    <w:rsid w:val="00DF6EED"/>
    <w:rsid w:val="00DF6FDA"/>
    <w:rsid w:val="00DF775F"/>
    <w:rsid w:val="00DF7C01"/>
    <w:rsid w:val="00E00211"/>
    <w:rsid w:val="00E005A3"/>
    <w:rsid w:val="00E006F0"/>
    <w:rsid w:val="00E007D5"/>
    <w:rsid w:val="00E011F3"/>
    <w:rsid w:val="00E01450"/>
    <w:rsid w:val="00E0166E"/>
    <w:rsid w:val="00E018A3"/>
    <w:rsid w:val="00E01FE8"/>
    <w:rsid w:val="00E02B2C"/>
    <w:rsid w:val="00E02BF3"/>
    <w:rsid w:val="00E02EB6"/>
    <w:rsid w:val="00E0306B"/>
    <w:rsid w:val="00E0342E"/>
    <w:rsid w:val="00E0377F"/>
    <w:rsid w:val="00E0394A"/>
    <w:rsid w:val="00E04A34"/>
    <w:rsid w:val="00E05049"/>
    <w:rsid w:val="00E0516C"/>
    <w:rsid w:val="00E05265"/>
    <w:rsid w:val="00E05BE0"/>
    <w:rsid w:val="00E05DE9"/>
    <w:rsid w:val="00E05F7C"/>
    <w:rsid w:val="00E06459"/>
    <w:rsid w:val="00E065CA"/>
    <w:rsid w:val="00E06794"/>
    <w:rsid w:val="00E06940"/>
    <w:rsid w:val="00E069BB"/>
    <w:rsid w:val="00E06C79"/>
    <w:rsid w:val="00E070BC"/>
    <w:rsid w:val="00E07AF3"/>
    <w:rsid w:val="00E07CCD"/>
    <w:rsid w:val="00E101A9"/>
    <w:rsid w:val="00E107BF"/>
    <w:rsid w:val="00E1090C"/>
    <w:rsid w:val="00E10B42"/>
    <w:rsid w:val="00E10B94"/>
    <w:rsid w:val="00E10D51"/>
    <w:rsid w:val="00E10FFD"/>
    <w:rsid w:val="00E113BA"/>
    <w:rsid w:val="00E11CCB"/>
    <w:rsid w:val="00E12E95"/>
    <w:rsid w:val="00E13478"/>
    <w:rsid w:val="00E138C8"/>
    <w:rsid w:val="00E14CD9"/>
    <w:rsid w:val="00E14D76"/>
    <w:rsid w:val="00E14E1A"/>
    <w:rsid w:val="00E14E33"/>
    <w:rsid w:val="00E15480"/>
    <w:rsid w:val="00E157BB"/>
    <w:rsid w:val="00E157C5"/>
    <w:rsid w:val="00E16230"/>
    <w:rsid w:val="00E16F4B"/>
    <w:rsid w:val="00E16FD7"/>
    <w:rsid w:val="00E1739B"/>
    <w:rsid w:val="00E17404"/>
    <w:rsid w:val="00E17454"/>
    <w:rsid w:val="00E17775"/>
    <w:rsid w:val="00E17DC6"/>
    <w:rsid w:val="00E17F94"/>
    <w:rsid w:val="00E2071B"/>
    <w:rsid w:val="00E2080F"/>
    <w:rsid w:val="00E20A19"/>
    <w:rsid w:val="00E20CDB"/>
    <w:rsid w:val="00E20E63"/>
    <w:rsid w:val="00E2174E"/>
    <w:rsid w:val="00E218B0"/>
    <w:rsid w:val="00E219CB"/>
    <w:rsid w:val="00E21A39"/>
    <w:rsid w:val="00E21DCD"/>
    <w:rsid w:val="00E222DD"/>
    <w:rsid w:val="00E227EE"/>
    <w:rsid w:val="00E2298D"/>
    <w:rsid w:val="00E23598"/>
    <w:rsid w:val="00E23E10"/>
    <w:rsid w:val="00E2443A"/>
    <w:rsid w:val="00E2445F"/>
    <w:rsid w:val="00E255AC"/>
    <w:rsid w:val="00E26421"/>
    <w:rsid w:val="00E2755C"/>
    <w:rsid w:val="00E2777A"/>
    <w:rsid w:val="00E27D18"/>
    <w:rsid w:val="00E27DEC"/>
    <w:rsid w:val="00E3048F"/>
    <w:rsid w:val="00E30528"/>
    <w:rsid w:val="00E3073A"/>
    <w:rsid w:val="00E307AA"/>
    <w:rsid w:val="00E30C07"/>
    <w:rsid w:val="00E30ECE"/>
    <w:rsid w:val="00E31295"/>
    <w:rsid w:val="00E31332"/>
    <w:rsid w:val="00E31CBC"/>
    <w:rsid w:val="00E31FF7"/>
    <w:rsid w:val="00E3269E"/>
    <w:rsid w:val="00E32BF7"/>
    <w:rsid w:val="00E33092"/>
    <w:rsid w:val="00E33623"/>
    <w:rsid w:val="00E33A1F"/>
    <w:rsid w:val="00E33F98"/>
    <w:rsid w:val="00E34315"/>
    <w:rsid w:val="00E34484"/>
    <w:rsid w:val="00E345BB"/>
    <w:rsid w:val="00E3484A"/>
    <w:rsid w:val="00E3504D"/>
    <w:rsid w:val="00E3526B"/>
    <w:rsid w:val="00E353C8"/>
    <w:rsid w:val="00E3548E"/>
    <w:rsid w:val="00E35781"/>
    <w:rsid w:val="00E35A8F"/>
    <w:rsid w:val="00E361A7"/>
    <w:rsid w:val="00E366D8"/>
    <w:rsid w:val="00E36A87"/>
    <w:rsid w:val="00E36CB5"/>
    <w:rsid w:val="00E36D9C"/>
    <w:rsid w:val="00E3717C"/>
    <w:rsid w:val="00E4062A"/>
    <w:rsid w:val="00E40D99"/>
    <w:rsid w:val="00E40F3B"/>
    <w:rsid w:val="00E414D7"/>
    <w:rsid w:val="00E4163B"/>
    <w:rsid w:val="00E41AAD"/>
    <w:rsid w:val="00E41C9F"/>
    <w:rsid w:val="00E41FF1"/>
    <w:rsid w:val="00E427CF"/>
    <w:rsid w:val="00E433DC"/>
    <w:rsid w:val="00E43ABD"/>
    <w:rsid w:val="00E43FAA"/>
    <w:rsid w:val="00E44856"/>
    <w:rsid w:val="00E44883"/>
    <w:rsid w:val="00E449B6"/>
    <w:rsid w:val="00E449BB"/>
    <w:rsid w:val="00E44C37"/>
    <w:rsid w:val="00E4594A"/>
    <w:rsid w:val="00E46685"/>
    <w:rsid w:val="00E46CD4"/>
    <w:rsid w:val="00E47089"/>
    <w:rsid w:val="00E47708"/>
    <w:rsid w:val="00E50155"/>
    <w:rsid w:val="00E50975"/>
    <w:rsid w:val="00E50A5E"/>
    <w:rsid w:val="00E50EE1"/>
    <w:rsid w:val="00E51625"/>
    <w:rsid w:val="00E51902"/>
    <w:rsid w:val="00E51FFF"/>
    <w:rsid w:val="00E520D6"/>
    <w:rsid w:val="00E52648"/>
    <w:rsid w:val="00E53142"/>
    <w:rsid w:val="00E533DF"/>
    <w:rsid w:val="00E539D0"/>
    <w:rsid w:val="00E53A7D"/>
    <w:rsid w:val="00E53BD1"/>
    <w:rsid w:val="00E542FF"/>
    <w:rsid w:val="00E548BB"/>
    <w:rsid w:val="00E549AE"/>
    <w:rsid w:val="00E549BE"/>
    <w:rsid w:val="00E55C39"/>
    <w:rsid w:val="00E56AC8"/>
    <w:rsid w:val="00E56D80"/>
    <w:rsid w:val="00E606EF"/>
    <w:rsid w:val="00E60F9D"/>
    <w:rsid w:val="00E60FE7"/>
    <w:rsid w:val="00E611CB"/>
    <w:rsid w:val="00E61C73"/>
    <w:rsid w:val="00E630FE"/>
    <w:rsid w:val="00E63E87"/>
    <w:rsid w:val="00E6459E"/>
    <w:rsid w:val="00E64978"/>
    <w:rsid w:val="00E64CB0"/>
    <w:rsid w:val="00E65636"/>
    <w:rsid w:val="00E657D3"/>
    <w:rsid w:val="00E65CC9"/>
    <w:rsid w:val="00E66495"/>
    <w:rsid w:val="00E666A5"/>
    <w:rsid w:val="00E677CA"/>
    <w:rsid w:val="00E67BD3"/>
    <w:rsid w:val="00E67F51"/>
    <w:rsid w:val="00E67FB5"/>
    <w:rsid w:val="00E70202"/>
    <w:rsid w:val="00E70649"/>
    <w:rsid w:val="00E707DA"/>
    <w:rsid w:val="00E718A6"/>
    <w:rsid w:val="00E71DA9"/>
    <w:rsid w:val="00E71F5C"/>
    <w:rsid w:val="00E7244E"/>
    <w:rsid w:val="00E72667"/>
    <w:rsid w:val="00E72925"/>
    <w:rsid w:val="00E72CC1"/>
    <w:rsid w:val="00E736BA"/>
    <w:rsid w:val="00E73FEC"/>
    <w:rsid w:val="00E742F2"/>
    <w:rsid w:val="00E747A9"/>
    <w:rsid w:val="00E74B38"/>
    <w:rsid w:val="00E750FE"/>
    <w:rsid w:val="00E75840"/>
    <w:rsid w:val="00E763A9"/>
    <w:rsid w:val="00E7666F"/>
    <w:rsid w:val="00E77693"/>
    <w:rsid w:val="00E77876"/>
    <w:rsid w:val="00E807D1"/>
    <w:rsid w:val="00E80A6F"/>
    <w:rsid w:val="00E80C89"/>
    <w:rsid w:val="00E812BF"/>
    <w:rsid w:val="00E819F3"/>
    <w:rsid w:val="00E81B00"/>
    <w:rsid w:val="00E81EB9"/>
    <w:rsid w:val="00E81FDE"/>
    <w:rsid w:val="00E82534"/>
    <w:rsid w:val="00E82900"/>
    <w:rsid w:val="00E83822"/>
    <w:rsid w:val="00E83B0E"/>
    <w:rsid w:val="00E84D9D"/>
    <w:rsid w:val="00E84E76"/>
    <w:rsid w:val="00E853CC"/>
    <w:rsid w:val="00E8627C"/>
    <w:rsid w:val="00E864D4"/>
    <w:rsid w:val="00E8678D"/>
    <w:rsid w:val="00E86B09"/>
    <w:rsid w:val="00E872C4"/>
    <w:rsid w:val="00E87901"/>
    <w:rsid w:val="00E87BEB"/>
    <w:rsid w:val="00E87EA1"/>
    <w:rsid w:val="00E905A3"/>
    <w:rsid w:val="00E90769"/>
    <w:rsid w:val="00E90C3D"/>
    <w:rsid w:val="00E90C5D"/>
    <w:rsid w:val="00E90EA3"/>
    <w:rsid w:val="00E90EA4"/>
    <w:rsid w:val="00E9145A"/>
    <w:rsid w:val="00E91599"/>
    <w:rsid w:val="00E918D5"/>
    <w:rsid w:val="00E919E1"/>
    <w:rsid w:val="00E91DD1"/>
    <w:rsid w:val="00E9238D"/>
    <w:rsid w:val="00E9241A"/>
    <w:rsid w:val="00E92604"/>
    <w:rsid w:val="00E931B8"/>
    <w:rsid w:val="00E93CC8"/>
    <w:rsid w:val="00E94B05"/>
    <w:rsid w:val="00E94E0B"/>
    <w:rsid w:val="00E95161"/>
    <w:rsid w:val="00E95C58"/>
    <w:rsid w:val="00E96430"/>
    <w:rsid w:val="00E96576"/>
    <w:rsid w:val="00E96580"/>
    <w:rsid w:val="00E96B1A"/>
    <w:rsid w:val="00E96BA7"/>
    <w:rsid w:val="00E9703A"/>
    <w:rsid w:val="00E971F7"/>
    <w:rsid w:val="00E97801"/>
    <w:rsid w:val="00E97E78"/>
    <w:rsid w:val="00EA161E"/>
    <w:rsid w:val="00EA18A6"/>
    <w:rsid w:val="00EA1FBB"/>
    <w:rsid w:val="00EA26A3"/>
    <w:rsid w:val="00EA2CE3"/>
    <w:rsid w:val="00EA2D80"/>
    <w:rsid w:val="00EA343D"/>
    <w:rsid w:val="00EA3C06"/>
    <w:rsid w:val="00EA40B7"/>
    <w:rsid w:val="00EA4234"/>
    <w:rsid w:val="00EA42C3"/>
    <w:rsid w:val="00EA4423"/>
    <w:rsid w:val="00EA4980"/>
    <w:rsid w:val="00EA4C1B"/>
    <w:rsid w:val="00EA51FF"/>
    <w:rsid w:val="00EA5949"/>
    <w:rsid w:val="00EA5D49"/>
    <w:rsid w:val="00EA6DC4"/>
    <w:rsid w:val="00EA71FC"/>
    <w:rsid w:val="00EA72C0"/>
    <w:rsid w:val="00EA75FD"/>
    <w:rsid w:val="00EA785B"/>
    <w:rsid w:val="00EA7E73"/>
    <w:rsid w:val="00EB017A"/>
    <w:rsid w:val="00EB0498"/>
    <w:rsid w:val="00EB05E7"/>
    <w:rsid w:val="00EB08EF"/>
    <w:rsid w:val="00EB0D28"/>
    <w:rsid w:val="00EB12EE"/>
    <w:rsid w:val="00EB185F"/>
    <w:rsid w:val="00EB1C36"/>
    <w:rsid w:val="00EB209A"/>
    <w:rsid w:val="00EB2AB3"/>
    <w:rsid w:val="00EB2AF5"/>
    <w:rsid w:val="00EB3004"/>
    <w:rsid w:val="00EB30CE"/>
    <w:rsid w:val="00EB36D8"/>
    <w:rsid w:val="00EB3E2F"/>
    <w:rsid w:val="00EB4469"/>
    <w:rsid w:val="00EB4A21"/>
    <w:rsid w:val="00EB4B1C"/>
    <w:rsid w:val="00EB4FA6"/>
    <w:rsid w:val="00EB5049"/>
    <w:rsid w:val="00EB5E11"/>
    <w:rsid w:val="00EB6786"/>
    <w:rsid w:val="00EB7191"/>
    <w:rsid w:val="00EB74E9"/>
    <w:rsid w:val="00EB7797"/>
    <w:rsid w:val="00EB7A75"/>
    <w:rsid w:val="00EC0881"/>
    <w:rsid w:val="00EC0948"/>
    <w:rsid w:val="00EC0E8E"/>
    <w:rsid w:val="00EC1A72"/>
    <w:rsid w:val="00EC1B18"/>
    <w:rsid w:val="00EC1B95"/>
    <w:rsid w:val="00EC20D2"/>
    <w:rsid w:val="00EC2796"/>
    <w:rsid w:val="00EC28C4"/>
    <w:rsid w:val="00EC2CB7"/>
    <w:rsid w:val="00EC3789"/>
    <w:rsid w:val="00EC37DE"/>
    <w:rsid w:val="00EC3F10"/>
    <w:rsid w:val="00EC3F23"/>
    <w:rsid w:val="00EC444B"/>
    <w:rsid w:val="00EC456D"/>
    <w:rsid w:val="00EC474E"/>
    <w:rsid w:val="00EC4B61"/>
    <w:rsid w:val="00EC4FA9"/>
    <w:rsid w:val="00EC53DF"/>
    <w:rsid w:val="00EC6592"/>
    <w:rsid w:val="00EC6878"/>
    <w:rsid w:val="00EC6BB8"/>
    <w:rsid w:val="00EC6EE2"/>
    <w:rsid w:val="00EC7107"/>
    <w:rsid w:val="00EC7593"/>
    <w:rsid w:val="00ED03BB"/>
    <w:rsid w:val="00ED0777"/>
    <w:rsid w:val="00ED08F8"/>
    <w:rsid w:val="00ED096B"/>
    <w:rsid w:val="00ED0E71"/>
    <w:rsid w:val="00ED1240"/>
    <w:rsid w:val="00ED177F"/>
    <w:rsid w:val="00ED268E"/>
    <w:rsid w:val="00ED2ADB"/>
    <w:rsid w:val="00ED2C3B"/>
    <w:rsid w:val="00ED2D7E"/>
    <w:rsid w:val="00ED32B8"/>
    <w:rsid w:val="00ED32DA"/>
    <w:rsid w:val="00ED3D00"/>
    <w:rsid w:val="00ED3EB5"/>
    <w:rsid w:val="00ED5027"/>
    <w:rsid w:val="00ED5253"/>
    <w:rsid w:val="00ED5A4D"/>
    <w:rsid w:val="00ED5F5C"/>
    <w:rsid w:val="00ED645F"/>
    <w:rsid w:val="00ED6E04"/>
    <w:rsid w:val="00ED6FAC"/>
    <w:rsid w:val="00ED7216"/>
    <w:rsid w:val="00ED7377"/>
    <w:rsid w:val="00ED73EB"/>
    <w:rsid w:val="00ED7B7C"/>
    <w:rsid w:val="00ED7F07"/>
    <w:rsid w:val="00EE0341"/>
    <w:rsid w:val="00EE04C3"/>
    <w:rsid w:val="00EE07F7"/>
    <w:rsid w:val="00EE0CBF"/>
    <w:rsid w:val="00EE0F56"/>
    <w:rsid w:val="00EE10F1"/>
    <w:rsid w:val="00EE112B"/>
    <w:rsid w:val="00EE124D"/>
    <w:rsid w:val="00EE1584"/>
    <w:rsid w:val="00EE166D"/>
    <w:rsid w:val="00EE1815"/>
    <w:rsid w:val="00EE257A"/>
    <w:rsid w:val="00EE2E47"/>
    <w:rsid w:val="00EE350F"/>
    <w:rsid w:val="00EE452B"/>
    <w:rsid w:val="00EE482E"/>
    <w:rsid w:val="00EE4D5A"/>
    <w:rsid w:val="00EE56FC"/>
    <w:rsid w:val="00EE5BE8"/>
    <w:rsid w:val="00EE5EC0"/>
    <w:rsid w:val="00EE604F"/>
    <w:rsid w:val="00EE65A1"/>
    <w:rsid w:val="00EE6696"/>
    <w:rsid w:val="00EE6B2F"/>
    <w:rsid w:val="00EE6FD1"/>
    <w:rsid w:val="00EE7EA5"/>
    <w:rsid w:val="00EE7EF5"/>
    <w:rsid w:val="00EF0237"/>
    <w:rsid w:val="00EF0A5B"/>
    <w:rsid w:val="00EF1285"/>
    <w:rsid w:val="00EF1C79"/>
    <w:rsid w:val="00EF21B4"/>
    <w:rsid w:val="00EF2218"/>
    <w:rsid w:val="00EF2E7F"/>
    <w:rsid w:val="00EF35A3"/>
    <w:rsid w:val="00EF3CFA"/>
    <w:rsid w:val="00EF408C"/>
    <w:rsid w:val="00EF41DE"/>
    <w:rsid w:val="00EF44B8"/>
    <w:rsid w:val="00EF5801"/>
    <w:rsid w:val="00EF587E"/>
    <w:rsid w:val="00EF5EA0"/>
    <w:rsid w:val="00EF6727"/>
    <w:rsid w:val="00EF6773"/>
    <w:rsid w:val="00EF7878"/>
    <w:rsid w:val="00EF7918"/>
    <w:rsid w:val="00EF7BB5"/>
    <w:rsid w:val="00EF7F2F"/>
    <w:rsid w:val="00F011C2"/>
    <w:rsid w:val="00F018D2"/>
    <w:rsid w:val="00F0194C"/>
    <w:rsid w:val="00F01D0F"/>
    <w:rsid w:val="00F02311"/>
    <w:rsid w:val="00F023DD"/>
    <w:rsid w:val="00F023F4"/>
    <w:rsid w:val="00F027B0"/>
    <w:rsid w:val="00F027F2"/>
    <w:rsid w:val="00F028D4"/>
    <w:rsid w:val="00F02D25"/>
    <w:rsid w:val="00F03441"/>
    <w:rsid w:val="00F036E3"/>
    <w:rsid w:val="00F04B0A"/>
    <w:rsid w:val="00F04C1A"/>
    <w:rsid w:val="00F05329"/>
    <w:rsid w:val="00F05402"/>
    <w:rsid w:val="00F0562E"/>
    <w:rsid w:val="00F060C8"/>
    <w:rsid w:val="00F06246"/>
    <w:rsid w:val="00F067CC"/>
    <w:rsid w:val="00F06BCC"/>
    <w:rsid w:val="00F06F5E"/>
    <w:rsid w:val="00F07F43"/>
    <w:rsid w:val="00F103CA"/>
    <w:rsid w:val="00F106D1"/>
    <w:rsid w:val="00F10E56"/>
    <w:rsid w:val="00F111B7"/>
    <w:rsid w:val="00F11207"/>
    <w:rsid w:val="00F117CD"/>
    <w:rsid w:val="00F12309"/>
    <w:rsid w:val="00F124BC"/>
    <w:rsid w:val="00F13209"/>
    <w:rsid w:val="00F139C8"/>
    <w:rsid w:val="00F13AD6"/>
    <w:rsid w:val="00F13B7C"/>
    <w:rsid w:val="00F13BDB"/>
    <w:rsid w:val="00F14198"/>
    <w:rsid w:val="00F14514"/>
    <w:rsid w:val="00F14518"/>
    <w:rsid w:val="00F14828"/>
    <w:rsid w:val="00F148C9"/>
    <w:rsid w:val="00F14E1A"/>
    <w:rsid w:val="00F1508A"/>
    <w:rsid w:val="00F158E1"/>
    <w:rsid w:val="00F1596C"/>
    <w:rsid w:val="00F161EC"/>
    <w:rsid w:val="00F164F5"/>
    <w:rsid w:val="00F17012"/>
    <w:rsid w:val="00F1739C"/>
    <w:rsid w:val="00F17C09"/>
    <w:rsid w:val="00F17C31"/>
    <w:rsid w:val="00F17DAC"/>
    <w:rsid w:val="00F17EBD"/>
    <w:rsid w:val="00F205E0"/>
    <w:rsid w:val="00F218F0"/>
    <w:rsid w:val="00F227F7"/>
    <w:rsid w:val="00F22B6B"/>
    <w:rsid w:val="00F22E64"/>
    <w:rsid w:val="00F23707"/>
    <w:rsid w:val="00F23A31"/>
    <w:rsid w:val="00F23A38"/>
    <w:rsid w:val="00F23D56"/>
    <w:rsid w:val="00F23E74"/>
    <w:rsid w:val="00F24147"/>
    <w:rsid w:val="00F2436D"/>
    <w:rsid w:val="00F2459B"/>
    <w:rsid w:val="00F24D80"/>
    <w:rsid w:val="00F25494"/>
    <w:rsid w:val="00F269CF"/>
    <w:rsid w:val="00F26B19"/>
    <w:rsid w:val="00F26C9B"/>
    <w:rsid w:val="00F273E7"/>
    <w:rsid w:val="00F27792"/>
    <w:rsid w:val="00F2779D"/>
    <w:rsid w:val="00F278E7"/>
    <w:rsid w:val="00F27970"/>
    <w:rsid w:val="00F279A7"/>
    <w:rsid w:val="00F27F86"/>
    <w:rsid w:val="00F3041B"/>
    <w:rsid w:val="00F304A9"/>
    <w:rsid w:val="00F30D1D"/>
    <w:rsid w:val="00F30EED"/>
    <w:rsid w:val="00F30FDC"/>
    <w:rsid w:val="00F31582"/>
    <w:rsid w:val="00F31600"/>
    <w:rsid w:val="00F319D7"/>
    <w:rsid w:val="00F323CD"/>
    <w:rsid w:val="00F32825"/>
    <w:rsid w:val="00F32AC7"/>
    <w:rsid w:val="00F33288"/>
    <w:rsid w:val="00F33997"/>
    <w:rsid w:val="00F33C4A"/>
    <w:rsid w:val="00F34A86"/>
    <w:rsid w:val="00F34EEB"/>
    <w:rsid w:val="00F350B3"/>
    <w:rsid w:val="00F3567F"/>
    <w:rsid w:val="00F362F1"/>
    <w:rsid w:val="00F36704"/>
    <w:rsid w:val="00F36E79"/>
    <w:rsid w:val="00F36F1F"/>
    <w:rsid w:val="00F375BB"/>
    <w:rsid w:val="00F37704"/>
    <w:rsid w:val="00F40214"/>
    <w:rsid w:val="00F40278"/>
    <w:rsid w:val="00F407AE"/>
    <w:rsid w:val="00F407CA"/>
    <w:rsid w:val="00F40C71"/>
    <w:rsid w:val="00F41062"/>
    <w:rsid w:val="00F416B3"/>
    <w:rsid w:val="00F41AD0"/>
    <w:rsid w:val="00F41BBA"/>
    <w:rsid w:val="00F430C1"/>
    <w:rsid w:val="00F43812"/>
    <w:rsid w:val="00F43C5F"/>
    <w:rsid w:val="00F440E8"/>
    <w:rsid w:val="00F44751"/>
    <w:rsid w:val="00F4544D"/>
    <w:rsid w:val="00F45937"/>
    <w:rsid w:val="00F45D1C"/>
    <w:rsid w:val="00F45E82"/>
    <w:rsid w:val="00F464BA"/>
    <w:rsid w:val="00F465AB"/>
    <w:rsid w:val="00F46A48"/>
    <w:rsid w:val="00F47434"/>
    <w:rsid w:val="00F47479"/>
    <w:rsid w:val="00F47A35"/>
    <w:rsid w:val="00F47DF1"/>
    <w:rsid w:val="00F501DD"/>
    <w:rsid w:val="00F5043D"/>
    <w:rsid w:val="00F5064E"/>
    <w:rsid w:val="00F506F5"/>
    <w:rsid w:val="00F50AB1"/>
    <w:rsid w:val="00F50BB1"/>
    <w:rsid w:val="00F50BC9"/>
    <w:rsid w:val="00F510D6"/>
    <w:rsid w:val="00F5153A"/>
    <w:rsid w:val="00F51FBF"/>
    <w:rsid w:val="00F52039"/>
    <w:rsid w:val="00F520F6"/>
    <w:rsid w:val="00F52971"/>
    <w:rsid w:val="00F52A85"/>
    <w:rsid w:val="00F52F3C"/>
    <w:rsid w:val="00F531D4"/>
    <w:rsid w:val="00F532EA"/>
    <w:rsid w:val="00F53C8D"/>
    <w:rsid w:val="00F54341"/>
    <w:rsid w:val="00F544B8"/>
    <w:rsid w:val="00F54584"/>
    <w:rsid w:val="00F546E9"/>
    <w:rsid w:val="00F557D0"/>
    <w:rsid w:val="00F55856"/>
    <w:rsid w:val="00F558A4"/>
    <w:rsid w:val="00F559E9"/>
    <w:rsid w:val="00F55C52"/>
    <w:rsid w:val="00F5650F"/>
    <w:rsid w:val="00F5666F"/>
    <w:rsid w:val="00F573F1"/>
    <w:rsid w:val="00F57D54"/>
    <w:rsid w:val="00F600D4"/>
    <w:rsid w:val="00F6022B"/>
    <w:rsid w:val="00F602B0"/>
    <w:rsid w:val="00F60773"/>
    <w:rsid w:val="00F60CDC"/>
    <w:rsid w:val="00F610CE"/>
    <w:rsid w:val="00F611B1"/>
    <w:rsid w:val="00F61425"/>
    <w:rsid w:val="00F61AF4"/>
    <w:rsid w:val="00F6215A"/>
    <w:rsid w:val="00F63D64"/>
    <w:rsid w:val="00F63E56"/>
    <w:rsid w:val="00F63F24"/>
    <w:rsid w:val="00F647D6"/>
    <w:rsid w:val="00F647F0"/>
    <w:rsid w:val="00F648F5"/>
    <w:rsid w:val="00F64EE6"/>
    <w:rsid w:val="00F656F0"/>
    <w:rsid w:val="00F66F38"/>
    <w:rsid w:val="00F678BA"/>
    <w:rsid w:val="00F67968"/>
    <w:rsid w:val="00F67BD7"/>
    <w:rsid w:val="00F70216"/>
    <w:rsid w:val="00F70974"/>
    <w:rsid w:val="00F70ADB"/>
    <w:rsid w:val="00F70DC0"/>
    <w:rsid w:val="00F70FEC"/>
    <w:rsid w:val="00F710E3"/>
    <w:rsid w:val="00F711A2"/>
    <w:rsid w:val="00F7220B"/>
    <w:rsid w:val="00F7236F"/>
    <w:rsid w:val="00F729A8"/>
    <w:rsid w:val="00F72E6D"/>
    <w:rsid w:val="00F72F5B"/>
    <w:rsid w:val="00F73391"/>
    <w:rsid w:val="00F73845"/>
    <w:rsid w:val="00F73928"/>
    <w:rsid w:val="00F742D6"/>
    <w:rsid w:val="00F75037"/>
    <w:rsid w:val="00F75BF6"/>
    <w:rsid w:val="00F76C94"/>
    <w:rsid w:val="00F76EF0"/>
    <w:rsid w:val="00F77396"/>
    <w:rsid w:val="00F779A9"/>
    <w:rsid w:val="00F77AAE"/>
    <w:rsid w:val="00F77C03"/>
    <w:rsid w:val="00F800C7"/>
    <w:rsid w:val="00F8071B"/>
    <w:rsid w:val="00F80A46"/>
    <w:rsid w:val="00F80C5D"/>
    <w:rsid w:val="00F82103"/>
    <w:rsid w:val="00F82A60"/>
    <w:rsid w:val="00F82B24"/>
    <w:rsid w:val="00F82EBE"/>
    <w:rsid w:val="00F832CE"/>
    <w:rsid w:val="00F83497"/>
    <w:rsid w:val="00F83548"/>
    <w:rsid w:val="00F83670"/>
    <w:rsid w:val="00F83C63"/>
    <w:rsid w:val="00F83CA6"/>
    <w:rsid w:val="00F84284"/>
    <w:rsid w:val="00F84664"/>
    <w:rsid w:val="00F84852"/>
    <w:rsid w:val="00F84969"/>
    <w:rsid w:val="00F84C66"/>
    <w:rsid w:val="00F84F93"/>
    <w:rsid w:val="00F85140"/>
    <w:rsid w:val="00F85A53"/>
    <w:rsid w:val="00F85D49"/>
    <w:rsid w:val="00F86CEC"/>
    <w:rsid w:val="00F86EB7"/>
    <w:rsid w:val="00F87277"/>
    <w:rsid w:val="00F877A4"/>
    <w:rsid w:val="00F878D9"/>
    <w:rsid w:val="00F87C56"/>
    <w:rsid w:val="00F87D5E"/>
    <w:rsid w:val="00F87EA8"/>
    <w:rsid w:val="00F902DE"/>
    <w:rsid w:val="00F90908"/>
    <w:rsid w:val="00F90FD5"/>
    <w:rsid w:val="00F912F0"/>
    <w:rsid w:val="00F91916"/>
    <w:rsid w:val="00F91B73"/>
    <w:rsid w:val="00F920A6"/>
    <w:rsid w:val="00F920B1"/>
    <w:rsid w:val="00F92428"/>
    <w:rsid w:val="00F92680"/>
    <w:rsid w:val="00F92E14"/>
    <w:rsid w:val="00F93716"/>
    <w:rsid w:val="00F94688"/>
    <w:rsid w:val="00F9492C"/>
    <w:rsid w:val="00F94C75"/>
    <w:rsid w:val="00F95316"/>
    <w:rsid w:val="00F961B4"/>
    <w:rsid w:val="00F96691"/>
    <w:rsid w:val="00F97038"/>
    <w:rsid w:val="00F97148"/>
    <w:rsid w:val="00F9738A"/>
    <w:rsid w:val="00F97CF2"/>
    <w:rsid w:val="00F97F41"/>
    <w:rsid w:val="00FA0B0C"/>
    <w:rsid w:val="00FA0F11"/>
    <w:rsid w:val="00FA11DE"/>
    <w:rsid w:val="00FA1343"/>
    <w:rsid w:val="00FA15AF"/>
    <w:rsid w:val="00FA271E"/>
    <w:rsid w:val="00FA280B"/>
    <w:rsid w:val="00FA2B2C"/>
    <w:rsid w:val="00FA39B2"/>
    <w:rsid w:val="00FA408A"/>
    <w:rsid w:val="00FA4968"/>
    <w:rsid w:val="00FA4AA9"/>
    <w:rsid w:val="00FA4E07"/>
    <w:rsid w:val="00FA4FD9"/>
    <w:rsid w:val="00FA5A14"/>
    <w:rsid w:val="00FA61EB"/>
    <w:rsid w:val="00FA679D"/>
    <w:rsid w:val="00FA6AB4"/>
    <w:rsid w:val="00FA6D0A"/>
    <w:rsid w:val="00FA7C3D"/>
    <w:rsid w:val="00FA7F95"/>
    <w:rsid w:val="00FB0305"/>
    <w:rsid w:val="00FB0449"/>
    <w:rsid w:val="00FB0BB4"/>
    <w:rsid w:val="00FB1017"/>
    <w:rsid w:val="00FB116F"/>
    <w:rsid w:val="00FB12D2"/>
    <w:rsid w:val="00FB1367"/>
    <w:rsid w:val="00FB1389"/>
    <w:rsid w:val="00FB1EA1"/>
    <w:rsid w:val="00FB2488"/>
    <w:rsid w:val="00FB2586"/>
    <w:rsid w:val="00FB28C9"/>
    <w:rsid w:val="00FB29B2"/>
    <w:rsid w:val="00FB2AFB"/>
    <w:rsid w:val="00FB2B56"/>
    <w:rsid w:val="00FB2C01"/>
    <w:rsid w:val="00FB2D91"/>
    <w:rsid w:val="00FB3008"/>
    <w:rsid w:val="00FB3AB5"/>
    <w:rsid w:val="00FB46ED"/>
    <w:rsid w:val="00FB551D"/>
    <w:rsid w:val="00FB59AE"/>
    <w:rsid w:val="00FB5D53"/>
    <w:rsid w:val="00FB5E59"/>
    <w:rsid w:val="00FB5ECD"/>
    <w:rsid w:val="00FB607B"/>
    <w:rsid w:val="00FB643B"/>
    <w:rsid w:val="00FB64FC"/>
    <w:rsid w:val="00FB6BB2"/>
    <w:rsid w:val="00FB76F6"/>
    <w:rsid w:val="00FB7F37"/>
    <w:rsid w:val="00FC00CD"/>
    <w:rsid w:val="00FC0118"/>
    <w:rsid w:val="00FC02AB"/>
    <w:rsid w:val="00FC0466"/>
    <w:rsid w:val="00FC0CFB"/>
    <w:rsid w:val="00FC1195"/>
    <w:rsid w:val="00FC1852"/>
    <w:rsid w:val="00FC1936"/>
    <w:rsid w:val="00FC1E13"/>
    <w:rsid w:val="00FC218E"/>
    <w:rsid w:val="00FC2266"/>
    <w:rsid w:val="00FC2A52"/>
    <w:rsid w:val="00FC2A92"/>
    <w:rsid w:val="00FC2C36"/>
    <w:rsid w:val="00FC3A1F"/>
    <w:rsid w:val="00FC40F1"/>
    <w:rsid w:val="00FC4442"/>
    <w:rsid w:val="00FC46E3"/>
    <w:rsid w:val="00FC4941"/>
    <w:rsid w:val="00FC4C98"/>
    <w:rsid w:val="00FC54DD"/>
    <w:rsid w:val="00FC5748"/>
    <w:rsid w:val="00FC5FAB"/>
    <w:rsid w:val="00FC6776"/>
    <w:rsid w:val="00FC719B"/>
    <w:rsid w:val="00FC7222"/>
    <w:rsid w:val="00FC79A2"/>
    <w:rsid w:val="00FD0387"/>
    <w:rsid w:val="00FD03E4"/>
    <w:rsid w:val="00FD03F4"/>
    <w:rsid w:val="00FD0B5A"/>
    <w:rsid w:val="00FD1087"/>
    <w:rsid w:val="00FD1673"/>
    <w:rsid w:val="00FD1813"/>
    <w:rsid w:val="00FD1DCA"/>
    <w:rsid w:val="00FD2E3E"/>
    <w:rsid w:val="00FD3E67"/>
    <w:rsid w:val="00FD48E5"/>
    <w:rsid w:val="00FD5CF1"/>
    <w:rsid w:val="00FD5EE2"/>
    <w:rsid w:val="00FD630A"/>
    <w:rsid w:val="00FD645C"/>
    <w:rsid w:val="00FD64CB"/>
    <w:rsid w:val="00FD65EC"/>
    <w:rsid w:val="00FD6726"/>
    <w:rsid w:val="00FD7069"/>
    <w:rsid w:val="00FD733B"/>
    <w:rsid w:val="00FE01E7"/>
    <w:rsid w:val="00FE06F8"/>
    <w:rsid w:val="00FE09D6"/>
    <w:rsid w:val="00FE0CC1"/>
    <w:rsid w:val="00FE0E82"/>
    <w:rsid w:val="00FE115C"/>
    <w:rsid w:val="00FE1193"/>
    <w:rsid w:val="00FE1AC9"/>
    <w:rsid w:val="00FE1B6E"/>
    <w:rsid w:val="00FE1C3B"/>
    <w:rsid w:val="00FE23DE"/>
    <w:rsid w:val="00FE24EA"/>
    <w:rsid w:val="00FE30B8"/>
    <w:rsid w:val="00FE379D"/>
    <w:rsid w:val="00FE415E"/>
    <w:rsid w:val="00FE41C7"/>
    <w:rsid w:val="00FE4255"/>
    <w:rsid w:val="00FE473A"/>
    <w:rsid w:val="00FE5137"/>
    <w:rsid w:val="00FE54A5"/>
    <w:rsid w:val="00FE5577"/>
    <w:rsid w:val="00FE5AA2"/>
    <w:rsid w:val="00FE6149"/>
    <w:rsid w:val="00FE6B7B"/>
    <w:rsid w:val="00FE70AD"/>
    <w:rsid w:val="00FE7352"/>
    <w:rsid w:val="00FE7725"/>
    <w:rsid w:val="00FE7944"/>
    <w:rsid w:val="00FE7BF9"/>
    <w:rsid w:val="00FE7CC6"/>
    <w:rsid w:val="00FF01E2"/>
    <w:rsid w:val="00FF084E"/>
    <w:rsid w:val="00FF0972"/>
    <w:rsid w:val="00FF0BB2"/>
    <w:rsid w:val="00FF2058"/>
    <w:rsid w:val="00FF2369"/>
    <w:rsid w:val="00FF27F9"/>
    <w:rsid w:val="00FF2CC6"/>
    <w:rsid w:val="00FF2EDE"/>
    <w:rsid w:val="00FF30E0"/>
    <w:rsid w:val="00FF3EDC"/>
    <w:rsid w:val="00FF41BE"/>
    <w:rsid w:val="00FF444B"/>
    <w:rsid w:val="00FF5B88"/>
    <w:rsid w:val="00FF5F8A"/>
    <w:rsid w:val="00FF6277"/>
    <w:rsid w:val="00FF6361"/>
    <w:rsid w:val="00FF667B"/>
    <w:rsid w:val="00FF6718"/>
    <w:rsid w:val="00FF6DDD"/>
    <w:rsid w:val="00FF6EC7"/>
    <w:rsid w:val="00FF71FE"/>
    <w:rsid w:val="02041C32"/>
    <w:rsid w:val="034770A8"/>
    <w:rsid w:val="04210CC3"/>
    <w:rsid w:val="08D56E35"/>
    <w:rsid w:val="097B0092"/>
    <w:rsid w:val="0AFF5143"/>
    <w:rsid w:val="0B9D4DA4"/>
    <w:rsid w:val="0C245304"/>
    <w:rsid w:val="0D091BF0"/>
    <w:rsid w:val="0D4E1645"/>
    <w:rsid w:val="0D833C59"/>
    <w:rsid w:val="0F265156"/>
    <w:rsid w:val="0F2662CF"/>
    <w:rsid w:val="11A67AA1"/>
    <w:rsid w:val="12B8100D"/>
    <w:rsid w:val="14BA56D3"/>
    <w:rsid w:val="17E0688F"/>
    <w:rsid w:val="181C1248"/>
    <w:rsid w:val="19D1699A"/>
    <w:rsid w:val="1AF34395"/>
    <w:rsid w:val="1BC35D80"/>
    <w:rsid w:val="1C09145D"/>
    <w:rsid w:val="1C1965B0"/>
    <w:rsid w:val="1C373F75"/>
    <w:rsid w:val="1D871C6A"/>
    <w:rsid w:val="1DAB2146"/>
    <w:rsid w:val="1ED958AB"/>
    <w:rsid w:val="205018FC"/>
    <w:rsid w:val="20B47E48"/>
    <w:rsid w:val="22F96E87"/>
    <w:rsid w:val="23FE1930"/>
    <w:rsid w:val="253601F0"/>
    <w:rsid w:val="27D538F0"/>
    <w:rsid w:val="2CA66F76"/>
    <w:rsid w:val="2DCA4E8F"/>
    <w:rsid w:val="37AD43E7"/>
    <w:rsid w:val="382F1CFB"/>
    <w:rsid w:val="38A167C1"/>
    <w:rsid w:val="396B24F2"/>
    <w:rsid w:val="398C5F3D"/>
    <w:rsid w:val="3A682E8F"/>
    <w:rsid w:val="3F2D1421"/>
    <w:rsid w:val="40A032C1"/>
    <w:rsid w:val="41C679D2"/>
    <w:rsid w:val="420B6A87"/>
    <w:rsid w:val="42B51B17"/>
    <w:rsid w:val="43C86EC7"/>
    <w:rsid w:val="44D12284"/>
    <w:rsid w:val="44F2444F"/>
    <w:rsid w:val="466A5804"/>
    <w:rsid w:val="467E3EF8"/>
    <w:rsid w:val="47CA311C"/>
    <w:rsid w:val="48125EFB"/>
    <w:rsid w:val="48AC7844"/>
    <w:rsid w:val="4AE332B4"/>
    <w:rsid w:val="4CD358DB"/>
    <w:rsid w:val="4D493292"/>
    <w:rsid w:val="4EB27476"/>
    <w:rsid w:val="521A2985"/>
    <w:rsid w:val="5311388F"/>
    <w:rsid w:val="567322D5"/>
    <w:rsid w:val="56ED4227"/>
    <w:rsid w:val="5713259D"/>
    <w:rsid w:val="57D1748F"/>
    <w:rsid w:val="59151F62"/>
    <w:rsid w:val="598E007B"/>
    <w:rsid w:val="5A4B2D33"/>
    <w:rsid w:val="5C023708"/>
    <w:rsid w:val="5D28432D"/>
    <w:rsid w:val="5E99470B"/>
    <w:rsid w:val="5FA42BF6"/>
    <w:rsid w:val="605924AD"/>
    <w:rsid w:val="61185C20"/>
    <w:rsid w:val="61C53621"/>
    <w:rsid w:val="66777691"/>
    <w:rsid w:val="67F718FE"/>
    <w:rsid w:val="685C70BE"/>
    <w:rsid w:val="68B72C1F"/>
    <w:rsid w:val="6A131BF3"/>
    <w:rsid w:val="6AF81353"/>
    <w:rsid w:val="6B973572"/>
    <w:rsid w:val="6F6B0475"/>
    <w:rsid w:val="70986B6F"/>
    <w:rsid w:val="718C07E1"/>
    <w:rsid w:val="72AB2C70"/>
    <w:rsid w:val="73335EF5"/>
    <w:rsid w:val="75B324A8"/>
    <w:rsid w:val="77A10E82"/>
    <w:rsid w:val="79A37AFC"/>
    <w:rsid w:val="7D667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ABDD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toc 1" w:uiPriority="39" w:qFormat="1"/>
    <w:lsdException w:name="toc 2" w:uiPriority="39" w:qFormat="1"/>
    <w:lsdException w:name="Normal Indent" w:qFormat="1"/>
    <w:lsdException w:name="annotation text" w:semiHidden="1" w:qFormat="1"/>
    <w:lsdException w:name="index heading" w:semiHidden="1"/>
    <w:lsdException w:name="caption" w:semiHidden="1" w:unhideWhenUsed="1" w:qFormat="1"/>
    <w:lsdException w:name="annotation reference" w:semiHidden="1" w:qFormat="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nhideWhenUsed="1"/>
    <w:lsdException w:name="HTML Bottom of Form" w:semiHidden="1" w:unhideWhenUsed="1"/>
    <w:lsdException w:name="Normal (Web)" w:uiPriority="99"/>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1"/>
    <w:qFormat/>
    <w:pPr>
      <w:keepNext/>
      <w:keepLines/>
      <w:spacing w:before="340" w:after="330" w:line="578" w:lineRule="auto"/>
      <w:outlineLvl w:val="0"/>
    </w:pPr>
    <w:rPr>
      <w:b/>
      <w:bCs/>
      <w:kern w:val="44"/>
      <w:sz w:val="44"/>
      <w:szCs w:val="44"/>
    </w:rPr>
  </w:style>
  <w:style w:type="paragraph" w:styleId="2">
    <w:name w:val="heading 2"/>
    <w:aliases w:val="Body Text (Reset numbering),Reset numbering,h2,PIM2,Heading 2 Hidden,Heading 2 CCBS,heading 2,Titre3,HD2,sect 1.2,H21,sect 1.21,H22,sect 1.22,H211,sect 1.211,H23,sect 1.23,H212,sect 1.212,第一章 标题 2,1.1  heading 2"/>
    <w:basedOn w:val="a"/>
    <w:next w:val="a"/>
    <w:link w:val="20"/>
    <w:qFormat/>
    <w:pPr>
      <w:keepNext/>
      <w:keepLines/>
      <w:autoSpaceDE w:val="0"/>
      <w:autoSpaceDN w:val="0"/>
      <w:adjustRightInd w:val="0"/>
      <w:spacing w:before="260" w:after="260" w:line="416" w:lineRule="atLeast"/>
      <w:jc w:val="left"/>
      <w:textAlignment w:val="baseline"/>
      <w:outlineLvl w:val="1"/>
    </w:pPr>
    <w:rPr>
      <w:rFonts w:ascii="黑体" w:eastAsia="黑体"/>
      <w:b/>
      <w:kern w:val="0"/>
      <w:sz w:val="32"/>
      <w:szCs w:val="20"/>
    </w:rPr>
  </w:style>
  <w:style w:type="paragraph" w:styleId="3">
    <w:name w:val="heading 3"/>
    <w:basedOn w:val="a"/>
    <w:next w:val="a"/>
    <w:link w:val="30"/>
    <w:semiHidden/>
    <w:unhideWhenUsed/>
    <w:qFormat/>
    <w:rsid w:val="00A00298"/>
    <w:pPr>
      <w:keepNext/>
      <w:keepLines/>
      <w:spacing w:before="260" w:after="260" w:line="416" w:lineRule="auto"/>
      <w:outlineLvl w:val="2"/>
    </w:pPr>
    <w:rPr>
      <w:b/>
      <w:bCs/>
      <w:sz w:val="32"/>
      <w:szCs w:val="32"/>
    </w:rPr>
  </w:style>
  <w:style w:type="paragraph" w:styleId="4">
    <w:name w:val="heading 4"/>
    <w:basedOn w:val="a"/>
    <w:next w:val="a"/>
    <w:link w:val="41"/>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1"/>
    <w:link w:val="1"/>
    <w:rPr>
      <w:rFonts w:eastAsia="宋体"/>
      <w:b/>
      <w:bCs/>
      <w:kern w:val="44"/>
      <w:sz w:val="44"/>
      <w:szCs w:val="44"/>
      <w:lang w:val="en-US" w:eastAsia="zh-CN" w:bidi="ar-SA"/>
    </w:rPr>
  </w:style>
  <w:style w:type="character" w:customStyle="1" w:styleId="20">
    <w:name w:val="标题 2 字符"/>
    <w:aliases w:val="Body Text (Reset numbering) 字符,Reset numbering 字符,h2 字符,PIM2 字符,Heading 2 Hidden 字符,Heading 2 CCBS 字符,heading 2 字符,Titre3 字符,HD2 字符,sect 1.2 字符,H21 字符,sect 1.21 字符,H22 字符,sect 1.22 字符,H211 字符,sect 1.211 字符,H23 字符,sect 1.23 字符,H212 字符,第一章 标题 2 字符"/>
    <w:link w:val="2"/>
    <w:rsid w:val="00D20B98"/>
    <w:rPr>
      <w:rFonts w:ascii="黑体" w:eastAsia="黑体"/>
      <w:b/>
      <w:sz w:val="32"/>
    </w:rPr>
  </w:style>
  <w:style w:type="character" w:customStyle="1" w:styleId="30">
    <w:name w:val="标题 3 字符"/>
    <w:link w:val="3"/>
    <w:semiHidden/>
    <w:rsid w:val="00A00298"/>
    <w:rPr>
      <w:b/>
      <w:bCs/>
      <w:kern w:val="2"/>
      <w:sz w:val="32"/>
      <w:szCs w:val="32"/>
    </w:rPr>
  </w:style>
  <w:style w:type="character" w:customStyle="1" w:styleId="41">
    <w:name w:val="标题 4 字符1"/>
    <w:link w:val="4"/>
    <w:rPr>
      <w:rFonts w:ascii="Arial" w:eastAsia="黑体" w:hAnsi="Arial"/>
      <w:b/>
      <w:bCs/>
      <w:kern w:val="2"/>
      <w:sz w:val="28"/>
      <w:szCs w:val="28"/>
      <w:lang w:val="en-US" w:eastAsia="zh-CN" w:bidi="ar-SA"/>
    </w:rPr>
  </w:style>
  <w:style w:type="character" w:customStyle="1" w:styleId="10">
    <w:name w:val="页脚 字符1"/>
    <w:aliases w:val="footer odd 字符"/>
    <w:link w:val="a3"/>
    <w:rPr>
      <w:rFonts w:eastAsia="宋体"/>
      <w:kern w:val="2"/>
      <w:sz w:val="18"/>
      <w:szCs w:val="18"/>
      <w:lang w:val="en-US" w:eastAsia="zh-CN" w:bidi="ar-SA"/>
    </w:rPr>
  </w:style>
  <w:style w:type="paragraph" w:styleId="a3">
    <w:name w:val="footer"/>
    <w:aliases w:val="footer odd"/>
    <w:basedOn w:val="a"/>
    <w:link w:val="10"/>
    <w:pPr>
      <w:tabs>
        <w:tab w:val="center" w:pos="4153"/>
        <w:tab w:val="right" w:pos="8306"/>
      </w:tabs>
      <w:snapToGrid w:val="0"/>
      <w:jc w:val="left"/>
    </w:pPr>
    <w:rPr>
      <w:sz w:val="18"/>
      <w:szCs w:val="18"/>
    </w:rPr>
  </w:style>
  <w:style w:type="character" w:styleId="a4">
    <w:name w:val="Hyperlink"/>
    <w:uiPriority w:val="99"/>
    <w:rPr>
      <w:color w:val="333333"/>
      <w:u w:val="none"/>
    </w:rPr>
  </w:style>
  <w:style w:type="character" w:customStyle="1" w:styleId="12">
    <w:name w:val="正文缩进 字符1"/>
    <w:aliases w:val="正文2级 字符1,表正文 字符1,正文非缩进 字符1,特点 字符1,正文缩进William 字符1,ALT+Z 字符1,标题4 字符1,正文（首行缩进两字） Char 字符1,正文（首行缩进两字） Char Char Char Char 字符1,正文（首行缩进两字） Char Char Char Char Char Char 字符1,正文缩进1 字符1,表正文1 字符1,正文非缩进1 字符1,正文缩进William1 字符1,特点1 字符1,ALT+Z1 字符1,标题41 字符1"/>
    <w:link w:val="a5"/>
    <w:qFormat/>
    <w:rPr>
      <w:rFonts w:ascii="宋体" w:eastAsia="宋体"/>
      <w:sz w:val="21"/>
      <w:lang w:val="en-US" w:eastAsia="zh-CN" w:bidi="ar-SA"/>
    </w:rPr>
  </w:style>
  <w:style w:type="paragraph" w:styleId="a5">
    <w:name w:val="Normal Indent"/>
    <w:aliases w:val="正文2级,表正文,正文非缩进,特点,正文缩进William,ALT+Z,标题4,正文（首行缩进两字） Char,正文（首行缩进两字） Char Char Char Char,正文（首行缩进两字） Char Char Char Char Char Char,正文缩进1,表正文1,正文非缩进1,正文缩进William1,特点1,ALT+Z1,标题41,正文（首行缩进两字） Char1 Char Char Char,段1,±íÕýÎÄ,ÕýÎÄ·ÇËõ½ø,正文（首行缩进两字）,正文对齐,Alt+"/>
    <w:basedOn w:val="a"/>
    <w:link w:val="12"/>
    <w:qFormat/>
    <w:pPr>
      <w:autoSpaceDE w:val="0"/>
      <w:autoSpaceDN w:val="0"/>
      <w:adjustRightInd w:val="0"/>
      <w:ind w:firstLine="420"/>
      <w:textAlignment w:val="baseline"/>
    </w:pPr>
    <w:rPr>
      <w:rFonts w:ascii="宋体"/>
      <w:kern w:val="0"/>
      <w:szCs w:val="20"/>
    </w:rPr>
  </w:style>
  <w:style w:type="character" w:customStyle="1" w:styleId="zwChar">
    <w:name w:val="zw Char"/>
    <w:link w:val="zw"/>
    <w:rPr>
      <w:rFonts w:ascii="Arial Narrow" w:eastAsia="幼圆" w:hAnsi="Arial Narrow"/>
      <w:sz w:val="24"/>
      <w:lang w:val="en-US" w:eastAsia="zh-CN" w:bidi="ar-SA"/>
    </w:rPr>
  </w:style>
  <w:style w:type="paragraph" w:customStyle="1" w:styleId="zw">
    <w:name w:val="zw"/>
    <w:basedOn w:val="a"/>
    <w:link w:val="zwChar"/>
    <w:pPr>
      <w:autoSpaceDE w:val="0"/>
      <w:autoSpaceDN w:val="0"/>
      <w:adjustRightInd w:val="0"/>
      <w:spacing w:line="360" w:lineRule="auto"/>
      <w:ind w:firstLine="482"/>
      <w:textAlignment w:val="bottom"/>
    </w:pPr>
    <w:rPr>
      <w:rFonts w:ascii="Arial Narrow" w:eastAsia="幼圆" w:hAnsi="Arial Narrow"/>
      <w:kern w:val="0"/>
      <w:sz w:val="24"/>
      <w:szCs w:val="20"/>
    </w:rPr>
  </w:style>
  <w:style w:type="character" w:customStyle="1" w:styleId="13">
    <w:name w:val="标题 字符1"/>
    <w:link w:val="a6"/>
    <w:rPr>
      <w:rFonts w:ascii="Cambria" w:eastAsia="宋体" w:hAnsi="Cambria"/>
      <w:b/>
      <w:bCs/>
      <w:kern w:val="2"/>
      <w:sz w:val="32"/>
      <w:szCs w:val="32"/>
      <w:lang w:val="en-US" w:eastAsia="zh-CN" w:bidi="ar-SA"/>
    </w:rPr>
  </w:style>
  <w:style w:type="paragraph" w:styleId="a6">
    <w:name w:val="Title"/>
    <w:basedOn w:val="a"/>
    <w:next w:val="a"/>
    <w:link w:val="13"/>
    <w:qFormat/>
    <w:pPr>
      <w:spacing w:before="240" w:after="60"/>
      <w:jc w:val="center"/>
      <w:outlineLvl w:val="0"/>
    </w:pPr>
    <w:rPr>
      <w:rFonts w:ascii="Cambria" w:hAnsi="Cambria"/>
      <w:b/>
      <w:bCs/>
      <w:sz w:val="32"/>
      <w:szCs w:val="32"/>
    </w:rPr>
  </w:style>
  <w:style w:type="character" w:styleId="a7">
    <w:name w:val="annotation reference"/>
    <w:qFormat/>
    <w:rPr>
      <w:sz w:val="21"/>
      <w:szCs w:val="21"/>
    </w:rPr>
  </w:style>
  <w:style w:type="character" w:styleId="a8">
    <w:name w:val="Emphasis"/>
    <w:qFormat/>
    <w:rPr>
      <w:i w:val="0"/>
    </w:rPr>
  </w:style>
  <w:style w:type="character" w:styleId="a9">
    <w:name w:val="page number"/>
    <w:basedOn w:val="a0"/>
  </w:style>
  <w:style w:type="character" w:customStyle="1" w:styleId="14">
    <w:name w:val="副标题 字符1"/>
    <w:link w:val="aa"/>
    <w:rPr>
      <w:rFonts w:ascii="Cambria" w:eastAsia="宋体" w:hAnsi="Cambria"/>
      <w:b/>
      <w:bCs/>
      <w:kern w:val="28"/>
      <w:sz w:val="32"/>
      <w:szCs w:val="32"/>
      <w:lang w:val="en-US" w:eastAsia="zh-CN" w:bidi="ar-SA"/>
    </w:rPr>
  </w:style>
  <w:style w:type="paragraph" w:styleId="aa">
    <w:name w:val="Subtitle"/>
    <w:basedOn w:val="a"/>
    <w:next w:val="a"/>
    <w:link w:val="14"/>
    <w:qFormat/>
    <w:pPr>
      <w:spacing w:before="240" w:after="60" w:line="312" w:lineRule="auto"/>
      <w:jc w:val="center"/>
      <w:outlineLvl w:val="1"/>
    </w:pPr>
    <w:rPr>
      <w:rFonts w:ascii="Cambria" w:hAnsi="Cambria"/>
      <w:b/>
      <w:bCs/>
      <w:kern w:val="28"/>
      <w:sz w:val="32"/>
      <w:szCs w:val="32"/>
    </w:rPr>
  </w:style>
  <w:style w:type="character" w:styleId="ab">
    <w:name w:val="FollowedHyperlink"/>
    <w:rPr>
      <w:color w:val="333333"/>
      <w:u w:val="none"/>
    </w:rPr>
  </w:style>
  <w:style w:type="character" w:customStyle="1" w:styleId="15">
    <w:name w:val="页眉 字符1"/>
    <w:link w:val="ac"/>
    <w:rPr>
      <w:kern w:val="2"/>
      <w:sz w:val="18"/>
      <w:szCs w:val="18"/>
    </w:rPr>
  </w:style>
  <w:style w:type="paragraph" w:styleId="ac">
    <w:name w:val="header"/>
    <w:basedOn w:val="a"/>
    <w:link w:val="15"/>
    <w:pPr>
      <w:pBdr>
        <w:bottom w:val="single" w:sz="6" w:space="1" w:color="auto"/>
      </w:pBdr>
      <w:tabs>
        <w:tab w:val="center" w:pos="4153"/>
        <w:tab w:val="right" w:pos="8306"/>
      </w:tabs>
      <w:snapToGrid w:val="0"/>
      <w:jc w:val="center"/>
    </w:pPr>
    <w:rPr>
      <w:sz w:val="18"/>
      <w:szCs w:val="18"/>
    </w:rPr>
  </w:style>
  <w:style w:type="character" w:customStyle="1" w:styleId="a4Char">
    <w:name w:val="a4 Char"/>
    <w:link w:val="a40"/>
    <w:rPr>
      <w:rFonts w:ascii="Arial Narrow" w:eastAsia="楷体_GB2312" w:hAnsi="Arial Narrow"/>
      <w:kern w:val="2"/>
      <w:sz w:val="24"/>
      <w:szCs w:val="24"/>
    </w:rPr>
  </w:style>
  <w:style w:type="paragraph" w:customStyle="1" w:styleId="a40">
    <w:name w:val="a4"/>
    <w:basedOn w:val="ad"/>
    <w:link w:val="a4Char"/>
    <w:pPr>
      <w:spacing w:line="460" w:lineRule="exact"/>
      <w:ind w:firstLineChars="200" w:firstLine="480"/>
    </w:pPr>
    <w:rPr>
      <w:rFonts w:ascii="Arial Narrow" w:eastAsia="楷体_GB2312" w:hAnsi="Arial Narrow" w:cs="Times New Roman"/>
      <w:sz w:val="24"/>
      <w:szCs w:val="24"/>
    </w:rPr>
  </w:style>
  <w:style w:type="paragraph" w:styleId="ad">
    <w:name w:val="Plain Text"/>
    <w:aliases w:val="Char,普通文字,普通文字 Char Char Char Char Char,普通文字 Char Char Char Char Char Char Char Char Char Char Char Char Char Char Char Char Char Char Char Char Char Char Char,Plain Text,普通文字 Char Char"/>
    <w:basedOn w:val="a"/>
    <w:link w:val="ae"/>
    <w:rPr>
      <w:rFonts w:ascii="宋体" w:hAnsi="Courier New" w:cs="Courier New"/>
      <w:szCs w:val="21"/>
    </w:rPr>
  </w:style>
  <w:style w:type="character" w:customStyle="1" w:styleId="ae">
    <w:name w:val="纯文本 字符"/>
    <w:aliases w:val="Char 字符,普通文字 字符,普通文字 Char Char Char Char Char 字符,普通文字 Char Char Char Char Char Char Char Char Char Char Char Char Char Char Char Char Char Char Char Char Char Char Char 字符,Plain Text 字符,普通文字 Char Char 字符"/>
    <w:link w:val="ad"/>
    <w:locked/>
    <w:rsid w:val="00D20B98"/>
    <w:rPr>
      <w:rFonts w:ascii="宋体" w:hAnsi="Courier New" w:cs="Courier New"/>
      <w:kern w:val="2"/>
      <w:sz w:val="21"/>
      <w:szCs w:val="21"/>
    </w:rPr>
  </w:style>
  <w:style w:type="character" w:styleId="af">
    <w:name w:val="Strong"/>
    <w:qFormat/>
    <w:rPr>
      <w:b/>
      <w:bCs/>
    </w:rPr>
  </w:style>
  <w:style w:type="character" w:customStyle="1" w:styleId="31">
    <w:name w:val="正文文本缩进 3 字符1"/>
    <w:link w:val="32"/>
    <w:rPr>
      <w:kern w:val="2"/>
      <w:sz w:val="16"/>
      <w:szCs w:val="16"/>
    </w:rPr>
  </w:style>
  <w:style w:type="paragraph" w:styleId="32">
    <w:name w:val="Body Text Indent 3"/>
    <w:basedOn w:val="a"/>
    <w:link w:val="31"/>
    <w:pPr>
      <w:spacing w:after="120"/>
      <w:ind w:leftChars="200" w:left="420"/>
    </w:pPr>
    <w:rPr>
      <w:sz w:val="16"/>
      <w:szCs w:val="16"/>
    </w:rPr>
  </w:style>
  <w:style w:type="paragraph" w:styleId="af0">
    <w:name w:val="index heading"/>
    <w:basedOn w:val="a"/>
    <w:next w:val="16"/>
    <w:semiHidden/>
    <w:pPr>
      <w:overflowPunct w:val="0"/>
      <w:autoSpaceDE w:val="0"/>
      <w:autoSpaceDN w:val="0"/>
      <w:adjustRightInd w:val="0"/>
      <w:textAlignment w:val="baseline"/>
    </w:pPr>
    <w:rPr>
      <w:rFonts w:ascii="宋体"/>
      <w:sz w:val="24"/>
      <w:szCs w:val="20"/>
    </w:rPr>
  </w:style>
  <w:style w:type="paragraph" w:styleId="16">
    <w:name w:val="index 1"/>
    <w:basedOn w:val="a"/>
    <w:next w:val="a"/>
    <w:semiHidden/>
  </w:style>
  <w:style w:type="paragraph" w:styleId="af1">
    <w:name w:val="Balloon Text"/>
    <w:basedOn w:val="a"/>
    <w:link w:val="af2"/>
    <w:semiHidden/>
    <w:rPr>
      <w:sz w:val="18"/>
      <w:szCs w:val="18"/>
    </w:rPr>
  </w:style>
  <w:style w:type="character" w:customStyle="1" w:styleId="af2">
    <w:name w:val="批注框文本 字符"/>
    <w:link w:val="af1"/>
    <w:semiHidden/>
    <w:rsid w:val="00D20B98"/>
    <w:rPr>
      <w:kern w:val="2"/>
      <w:sz w:val="18"/>
      <w:szCs w:val="18"/>
    </w:rPr>
  </w:style>
  <w:style w:type="paragraph" w:styleId="af3">
    <w:name w:val="Body Text"/>
    <w:basedOn w:val="a"/>
    <w:link w:val="af4"/>
    <w:pPr>
      <w:tabs>
        <w:tab w:val="left" w:pos="1050"/>
      </w:tabs>
      <w:autoSpaceDE w:val="0"/>
      <w:autoSpaceDN w:val="0"/>
      <w:adjustRightInd w:val="0"/>
      <w:spacing w:line="312" w:lineRule="atLeast"/>
      <w:jc w:val="left"/>
      <w:textAlignment w:val="baseline"/>
    </w:pPr>
    <w:rPr>
      <w:rFonts w:ascii="宋体" w:hAnsi="宋体"/>
      <w:kern w:val="0"/>
      <w:sz w:val="28"/>
      <w:szCs w:val="20"/>
    </w:rPr>
  </w:style>
  <w:style w:type="character" w:customStyle="1" w:styleId="af4">
    <w:name w:val="正文文本 字符"/>
    <w:link w:val="af3"/>
    <w:rsid w:val="00D20B98"/>
    <w:rPr>
      <w:rFonts w:ascii="宋体" w:hAnsi="宋体"/>
      <w:sz w:val="28"/>
    </w:rPr>
  </w:style>
  <w:style w:type="paragraph" w:customStyle="1" w:styleId="17">
    <w:name w:val="正文1"/>
    <w:basedOn w:val="a"/>
    <w:pPr>
      <w:spacing w:after="120" w:line="120" w:lineRule="atLeast"/>
      <w:ind w:firstLine="425"/>
    </w:pPr>
    <w:rPr>
      <w:sz w:val="24"/>
      <w:szCs w:val="20"/>
    </w:rPr>
  </w:style>
  <w:style w:type="paragraph" w:customStyle="1" w:styleId="310">
    <w:name w:val="正文文本缩进 31"/>
    <w:basedOn w:val="a"/>
    <w:pPr>
      <w:widowControl/>
      <w:overflowPunct w:val="0"/>
      <w:autoSpaceDE w:val="0"/>
      <w:autoSpaceDN w:val="0"/>
      <w:adjustRightInd w:val="0"/>
      <w:spacing w:line="276" w:lineRule="auto"/>
      <w:ind w:firstLine="480"/>
      <w:textAlignment w:val="baseline"/>
    </w:pPr>
    <w:rPr>
      <w:rFonts w:ascii="仿宋_GB2312" w:eastAsia="仿宋_GB2312"/>
      <w:kern w:val="0"/>
      <w:sz w:val="28"/>
      <w:szCs w:val="20"/>
    </w:rPr>
  </w:style>
  <w:style w:type="paragraph" w:styleId="33">
    <w:name w:val="Body Text 3"/>
    <w:basedOn w:val="a"/>
    <w:pPr>
      <w:spacing w:after="120"/>
    </w:pPr>
    <w:rPr>
      <w:sz w:val="16"/>
      <w:szCs w:val="16"/>
    </w:rPr>
  </w:style>
  <w:style w:type="paragraph" w:customStyle="1" w:styleId="Char">
    <w:name w:val="Char"/>
    <w:basedOn w:val="a"/>
    <w:rPr>
      <w:rFonts w:ascii="Tahoma" w:hAnsi="Tahoma"/>
      <w:sz w:val="24"/>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rPr>
  </w:style>
  <w:style w:type="paragraph" w:styleId="af5">
    <w:name w:val="annotation text"/>
    <w:basedOn w:val="a"/>
    <w:link w:val="af6"/>
    <w:qFormat/>
    <w:pPr>
      <w:jc w:val="left"/>
    </w:pPr>
  </w:style>
  <w:style w:type="character" w:customStyle="1" w:styleId="af6">
    <w:name w:val="批注文字 字符"/>
    <w:link w:val="af5"/>
    <w:rsid w:val="00B75825"/>
    <w:rPr>
      <w:kern w:val="2"/>
      <w:sz w:val="21"/>
      <w:szCs w:val="24"/>
    </w:rPr>
  </w:style>
  <w:style w:type="paragraph" w:customStyle="1" w:styleId="21">
    <w:name w:val="目录2"/>
    <w:basedOn w:val="a"/>
    <w:next w:val="a"/>
    <w:pPr>
      <w:spacing w:line="400" w:lineRule="exact"/>
    </w:pPr>
    <w:rPr>
      <w:rFonts w:ascii="Tahoma" w:hAnsi="Tahoma"/>
      <w:sz w:val="24"/>
      <w:szCs w:val="20"/>
    </w:rPr>
  </w:style>
  <w:style w:type="paragraph" w:styleId="af7">
    <w:name w:val="Normal (Web)"/>
    <w:aliases w:val="普通 (Web) Char,普通(Web) Char Char Char"/>
    <w:basedOn w:val="a"/>
    <w:uiPriority w:val="99"/>
    <w:pPr>
      <w:widowControl/>
      <w:spacing w:before="100" w:beforeAutospacing="1" w:after="100" w:afterAutospacing="1"/>
      <w:jc w:val="left"/>
    </w:pPr>
    <w:rPr>
      <w:rFonts w:ascii="宋体" w:hAnsi="宋体" w:cs="宋体"/>
      <w:kern w:val="0"/>
      <w:sz w:val="24"/>
    </w:rPr>
  </w:style>
  <w:style w:type="paragraph" w:styleId="af8">
    <w:name w:val="Body Text Indent"/>
    <w:basedOn w:val="a"/>
    <w:link w:val="af9"/>
    <w:pPr>
      <w:autoSpaceDE w:val="0"/>
      <w:autoSpaceDN w:val="0"/>
      <w:adjustRightInd w:val="0"/>
      <w:spacing w:before="120" w:line="312" w:lineRule="atLeast"/>
      <w:jc w:val="left"/>
      <w:textAlignment w:val="baseline"/>
    </w:pPr>
    <w:rPr>
      <w:rFonts w:ascii="楷体_GB2312" w:eastAsia="楷体_GB2312"/>
      <w:kern w:val="0"/>
      <w:sz w:val="28"/>
      <w:szCs w:val="20"/>
    </w:rPr>
  </w:style>
  <w:style w:type="character" w:customStyle="1" w:styleId="af9">
    <w:name w:val="正文文本缩进 字符"/>
    <w:link w:val="af8"/>
    <w:rsid w:val="00D20B98"/>
    <w:rPr>
      <w:rFonts w:ascii="楷体_GB2312" w:eastAsia="楷体_GB2312"/>
      <w:sz w:val="28"/>
    </w:rPr>
  </w:style>
  <w:style w:type="paragraph" w:styleId="afa">
    <w:name w:val="Document Map"/>
    <w:basedOn w:val="a"/>
    <w:link w:val="afb"/>
    <w:semiHidden/>
    <w:pPr>
      <w:shd w:val="clear" w:color="auto" w:fill="000080"/>
    </w:pPr>
  </w:style>
  <w:style w:type="character" w:customStyle="1" w:styleId="afb">
    <w:name w:val="文档结构图 字符"/>
    <w:link w:val="afa"/>
    <w:semiHidden/>
    <w:rsid w:val="00D20B98"/>
    <w:rPr>
      <w:kern w:val="2"/>
      <w:sz w:val="21"/>
      <w:szCs w:val="24"/>
      <w:shd w:val="clear" w:color="auto" w:fill="000080"/>
    </w:rPr>
  </w:style>
  <w:style w:type="paragraph" w:customStyle="1" w:styleId="xl54">
    <w:name w:val="xl54"/>
    <w:basedOn w:val="a"/>
    <w:pPr>
      <w:widowControl/>
      <w:spacing w:before="100" w:beforeAutospacing="1" w:after="100" w:afterAutospacing="1"/>
      <w:jc w:val="center"/>
      <w:textAlignment w:val="center"/>
    </w:pPr>
    <w:rPr>
      <w:rFonts w:ascii="宋体" w:hAnsi="宋体"/>
      <w:kern w:val="0"/>
      <w:sz w:val="24"/>
      <w:szCs w:val="20"/>
    </w:rPr>
  </w:style>
  <w:style w:type="paragraph" w:styleId="afc">
    <w:name w:val="annotation subject"/>
    <w:basedOn w:val="af5"/>
    <w:next w:val="af5"/>
    <w:link w:val="afd"/>
    <w:semiHidden/>
    <w:rPr>
      <w:b/>
      <w:bCs/>
    </w:rPr>
  </w:style>
  <w:style w:type="character" w:customStyle="1" w:styleId="afd">
    <w:name w:val="批注主题 字符"/>
    <w:link w:val="afc"/>
    <w:semiHidden/>
    <w:rsid w:val="00D20B98"/>
    <w:rPr>
      <w:b/>
      <w:bCs/>
      <w:kern w:val="2"/>
      <w:sz w:val="21"/>
      <w:szCs w:val="24"/>
    </w:rPr>
  </w:style>
  <w:style w:type="paragraph" w:styleId="afe">
    <w:name w:val="Date"/>
    <w:basedOn w:val="a"/>
    <w:next w:val="a"/>
    <w:link w:val="aff"/>
    <w:rPr>
      <w:rFonts w:ascii="楷体_GB2312" w:eastAsia="楷体_GB2312"/>
      <w:sz w:val="28"/>
      <w:szCs w:val="20"/>
    </w:rPr>
  </w:style>
  <w:style w:type="character" w:customStyle="1" w:styleId="aff">
    <w:name w:val="日期 字符"/>
    <w:link w:val="afe"/>
    <w:rsid w:val="00D20B98"/>
    <w:rPr>
      <w:rFonts w:ascii="楷体_GB2312" w:eastAsia="楷体_GB2312"/>
      <w:kern w:val="2"/>
      <w:sz w:val="28"/>
    </w:rPr>
  </w:style>
  <w:style w:type="paragraph" w:customStyle="1" w:styleId="ParaCharCharCharCharCharCharChar">
    <w:name w:val="默认段落字体 Para Char Char Char Char Char Char Char"/>
    <w:basedOn w:val="a"/>
    <w:rPr>
      <w:rFonts w:ascii="Tahoma" w:hAnsi="Tahoma"/>
      <w:sz w:val="24"/>
      <w:szCs w:val="20"/>
    </w:rPr>
  </w:style>
  <w:style w:type="paragraph" w:customStyle="1" w:styleId="CharChar3">
    <w:name w:val="Char Char3"/>
    <w:basedOn w:val="a"/>
    <w:rPr>
      <w:rFonts w:ascii="Tahoma" w:hAnsi="Tahoma"/>
      <w:sz w:val="24"/>
      <w:szCs w:val="20"/>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22">
    <w:name w:val="目录 2"/>
    <w:basedOn w:val="a"/>
    <w:next w:val="a"/>
    <w:uiPriority w:val="39"/>
    <w:qFormat/>
    <w:pPr>
      <w:tabs>
        <w:tab w:val="right" w:leader="dot" w:pos="8505"/>
      </w:tabs>
      <w:spacing w:line="600" w:lineRule="exact"/>
      <w:ind w:left="210"/>
    </w:pPr>
    <w:rPr>
      <w:rFonts w:ascii="宋体" w:hAnsi="宋体"/>
      <w:smallCaps/>
      <w:sz w:val="24"/>
    </w:rPr>
  </w:style>
  <w:style w:type="paragraph" w:styleId="aff0">
    <w:name w:val="List"/>
    <w:basedOn w:val="a"/>
    <w:pPr>
      <w:ind w:left="420" w:hanging="420"/>
    </w:pPr>
    <w:rPr>
      <w:szCs w:val="20"/>
    </w:rPr>
  </w:style>
  <w:style w:type="paragraph" w:styleId="23">
    <w:name w:val="Body Text Indent 2"/>
    <w:basedOn w:val="a"/>
    <w:pPr>
      <w:spacing w:after="120" w:line="480" w:lineRule="auto"/>
      <w:ind w:leftChars="200" w:left="420"/>
    </w:pPr>
  </w:style>
  <w:style w:type="paragraph" w:customStyle="1" w:styleId="18">
    <w:name w:val="目录 1"/>
    <w:basedOn w:val="a"/>
    <w:next w:val="a"/>
    <w:uiPriority w:val="39"/>
    <w:qFormat/>
    <w:pPr>
      <w:tabs>
        <w:tab w:val="right" w:leader="dot" w:pos="8505"/>
        <w:tab w:val="right" w:leader="dot" w:pos="9004"/>
      </w:tabs>
      <w:spacing w:before="120" w:after="120" w:line="560" w:lineRule="exact"/>
      <w:ind w:leftChars="-1" w:left="-2" w:rightChars="250" w:right="525"/>
      <w:jc w:val="left"/>
    </w:pPr>
    <w:rPr>
      <w:rFonts w:ascii="Arial Narrow" w:eastAsia="仿宋_GB2312" w:hAnsi="Arial Narrow"/>
      <w:b/>
      <w:smallCaps/>
      <w:sz w:val="24"/>
    </w:rPr>
  </w:style>
  <w:style w:type="paragraph" w:customStyle="1" w:styleId="PlainText1">
    <w:name w:val="Plain Text1"/>
    <w:basedOn w:val="a"/>
    <w:pPr>
      <w:autoSpaceDE w:val="0"/>
      <w:autoSpaceDN w:val="0"/>
      <w:adjustRightInd w:val="0"/>
      <w:textAlignment w:val="baseline"/>
    </w:pPr>
    <w:rPr>
      <w:rFonts w:ascii="宋体"/>
      <w:szCs w:val="20"/>
    </w:rPr>
  </w:style>
  <w:style w:type="paragraph" w:customStyle="1" w:styleId="aff1">
    <w:name w:val="列出段落"/>
    <w:basedOn w:val="a"/>
    <w:qFormat/>
    <w:pPr>
      <w:ind w:firstLineChars="200" w:firstLine="420"/>
    </w:pPr>
  </w:style>
  <w:style w:type="paragraph" w:customStyle="1" w:styleId="aff2">
    <w:name w:val="估价报告正文"/>
    <w:basedOn w:val="a"/>
    <w:pPr>
      <w:adjustRightInd w:val="0"/>
      <w:snapToGrid w:val="0"/>
      <w:spacing w:line="400" w:lineRule="exact"/>
      <w:ind w:firstLine="590"/>
      <w:jc w:val="left"/>
      <w:textAlignment w:val="baseline"/>
    </w:pPr>
    <w:rPr>
      <w:rFonts w:ascii="宋体" w:hAnsi="创艺简仿宋"/>
      <w:kern w:val="0"/>
      <w:sz w:val="28"/>
      <w:szCs w:val="20"/>
    </w:rPr>
  </w:style>
  <w:style w:type="table" w:styleId="aff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目录 8"/>
    <w:basedOn w:val="a"/>
    <w:next w:val="a"/>
    <w:autoRedefine/>
    <w:rsid w:val="00CD03ED"/>
    <w:pPr>
      <w:ind w:leftChars="1400" w:left="2940"/>
    </w:pPr>
  </w:style>
  <w:style w:type="character" w:customStyle="1" w:styleId="bsznicon3">
    <w:name w:val="bszn_icon3"/>
    <w:basedOn w:val="a0"/>
    <w:rsid w:val="00D20B98"/>
  </w:style>
  <w:style w:type="character" w:customStyle="1" w:styleId="icon05">
    <w:name w:val="icon05"/>
    <w:basedOn w:val="a0"/>
    <w:rsid w:val="00D20B98"/>
  </w:style>
  <w:style w:type="character" w:customStyle="1" w:styleId="icon04">
    <w:name w:val="icon04"/>
    <w:basedOn w:val="a0"/>
    <w:rsid w:val="00D20B98"/>
  </w:style>
  <w:style w:type="character" w:customStyle="1" w:styleId="icon011">
    <w:name w:val="icon011"/>
    <w:basedOn w:val="a0"/>
    <w:rsid w:val="00D20B98"/>
  </w:style>
  <w:style w:type="character" w:customStyle="1" w:styleId="bsznicon1">
    <w:name w:val="bszn_icon1"/>
    <w:basedOn w:val="a0"/>
    <w:rsid w:val="00D20B98"/>
  </w:style>
  <w:style w:type="character" w:customStyle="1" w:styleId="bsznicon5">
    <w:name w:val="bszn_icon5"/>
    <w:basedOn w:val="a0"/>
    <w:rsid w:val="00D20B98"/>
  </w:style>
  <w:style w:type="character" w:customStyle="1" w:styleId="icon02">
    <w:name w:val="icon02"/>
    <w:basedOn w:val="a0"/>
    <w:rsid w:val="00D20B98"/>
  </w:style>
  <w:style w:type="character" w:customStyle="1" w:styleId="bsznicon4">
    <w:name w:val="bszn_icon4"/>
    <w:basedOn w:val="a0"/>
    <w:rsid w:val="00D20B98"/>
  </w:style>
  <w:style w:type="character" w:customStyle="1" w:styleId="icon06">
    <w:name w:val="icon06"/>
    <w:basedOn w:val="a0"/>
    <w:rsid w:val="00D20B98"/>
  </w:style>
  <w:style w:type="character" w:customStyle="1" w:styleId="font21">
    <w:name w:val="font21"/>
    <w:rsid w:val="00D20B98"/>
    <w:rPr>
      <w:rFonts w:ascii="宋体" w:eastAsia="宋体" w:hAnsi="宋体" w:cs="宋体" w:hint="eastAsia"/>
      <w:i w:val="0"/>
      <w:color w:val="000000"/>
      <w:sz w:val="20"/>
      <w:szCs w:val="20"/>
      <w:u w:val="none"/>
    </w:rPr>
  </w:style>
  <w:style w:type="character" w:customStyle="1" w:styleId="icon03">
    <w:name w:val="icon03"/>
    <w:basedOn w:val="a0"/>
    <w:rsid w:val="00D20B98"/>
  </w:style>
  <w:style w:type="character" w:customStyle="1" w:styleId="bsznicon6">
    <w:name w:val="bszn_icon6"/>
    <w:basedOn w:val="a0"/>
    <w:rsid w:val="00D20B98"/>
  </w:style>
  <w:style w:type="character" w:customStyle="1" w:styleId="font31">
    <w:name w:val="font31"/>
    <w:rsid w:val="00D20B98"/>
    <w:rPr>
      <w:rFonts w:ascii="宋体" w:eastAsia="宋体" w:hAnsi="宋体" w:cs="宋体" w:hint="eastAsia"/>
      <w:i w:val="0"/>
      <w:color w:val="000000"/>
      <w:sz w:val="20"/>
      <w:szCs w:val="20"/>
      <w:u w:val="none"/>
    </w:rPr>
  </w:style>
  <w:style w:type="character" w:customStyle="1" w:styleId="bsznicon22">
    <w:name w:val="bszn_icon22"/>
    <w:basedOn w:val="a0"/>
    <w:rsid w:val="00D20B98"/>
  </w:style>
  <w:style w:type="character" w:customStyle="1" w:styleId="font11">
    <w:name w:val="font11"/>
    <w:rsid w:val="00D20B98"/>
    <w:rPr>
      <w:rFonts w:ascii="宋体" w:eastAsia="宋体" w:hAnsi="宋体" w:cs="宋体" w:hint="eastAsia"/>
      <w:i w:val="0"/>
      <w:color w:val="000000"/>
      <w:sz w:val="20"/>
      <w:szCs w:val="20"/>
      <w:u w:val="none"/>
    </w:rPr>
  </w:style>
  <w:style w:type="character" w:customStyle="1" w:styleId="bsznicon62">
    <w:name w:val="bszn_icon62"/>
    <w:basedOn w:val="a0"/>
    <w:rsid w:val="00D20B98"/>
  </w:style>
  <w:style w:type="character" w:customStyle="1" w:styleId="bsznicon52">
    <w:name w:val="bszn_icon52"/>
    <w:basedOn w:val="a0"/>
    <w:rsid w:val="00D20B98"/>
  </w:style>
  <w:style w:type="character" w:customStyle="1" w:styleId="bsznicon2">
    <w:name w:val="bszn_icon2"/>
    <w:basedOn w:val="a0"/>
    <w:rsid w:val="00D20B98"/>
  </w:style>
  <w:style w:type="character" w:customStyle="1" w:styleId="font41">
    <w:name w:val="font41"/>
    <w:rsid w:val="00D20B98"/>
    <w:rPr>
      <w:rFonts w:ascii="宋体" w:eastAsia="宋体" w:hAnsi="宋体" w:cs="宋体" w:hint="eastAsia"/>
      <w:i w:val="0"/>
      <w:color w:val="000000"/>
      <w:sz w:val="20"/>
      <w:szCs w:val="20"/>
      <w:u w:val="none"/>
    </w:rPr>
  </w:style>
  <w:style w:type="paragraph" w:customStyle="1" w:styleId="311">
    <w:name w:val="正文文本缩进 31"/>
    <w:basedOn w:val="a"/>
    <w:rsid w:val="00D20B98"/>
    <w:pPr>
      <w:widowControl/>
      <w:overflowPunct w:val="0"/>
      <w:autoSpaceDE w:val="0"/>
      <w:autoSpaceDN w:val="0"/>
      <w:adjustRightInd w:val="0"/>
      <w:spacing w:line="276" w:lineRule="auto"/>
      <w:ind w:firstLine="480"/>
      <w:textAlignment w:val="baseline"/>
    </w:pPr>
    <w:rPr>
      <w:rFonts w:ascii="仿宋_GB2312" w:eastAsia="仿宋_GB2312"/>
      <w:kern w:val="0"/>
      <w:sz w:val="28"/>
      <w:szCs w:val="20"/>
    </w:rPr>
  </w:style>
  <w:style w:type="paragraph" w:customStyle="1" w:styleId="CharChar30">
    <w:name w:val="Char Char3"/>
    <w:basedOn w:val="a"/>
    <w:rsid w:val="00D20B98"/>
    <w:rPr>
      <w:rFonts w:ascii="Tahoma" w:hAnsi="Tahoma"/>
      <w:sz w:val="24"/>
      <w:szCs w:val="20"/>
    </w:rPr>
  </w:style>
  <w:style w:type="character" w:customStyle="1" w:styleId="zwCharChar">
    <w:name w:val="zw Char Char"/>
    <w:rsid w:val="00D20B98"/>
    <w:rPr>
      <w:rFonts w:ascii="Arial Narrow" w:eastAsia="幼圆" w:hAnsi="Arial Narrow"/>
      <w:sz w:val="24"/>
      <w:lang w:val="en-US" w:eastAsia="zh-CN" w:bidi="ar-SA"/>
    </w:rPr>
  </w:style>
  <w:style w:type="character" w:customStyle="1" w:styleId="aff4">
    <w:name w:val="无间隔 字符"/>
    <w:link w:val="aff5"/>
    <w:uiPriority w:val="1"/>
    <w:locked/>
    <w:rsid w:val="00D20B98"/>
    <w:rPr>
      <w:rFonts w:ascii="Calibri" w:hAnsi="Calibri" w:cs="Calibri"/>
      <w:sz w:val="22"/>
      <w:szCs w:val="22"/>
    </w:rPr>
  </w:style>
  <w:style w:type="paragraph" w:styleId="aff5">
    <w:name w:val="No Spacing"/>
    <w:link w:val="aff4"/>
    <w:uiPriority w:val="1"/>
    <w:qFormat/>
    <w:rsid w:val="00D20B98"/>
    <w:rPr>
      <w:rFonts w:ascii="Calibri" w:hAnsi="Calibri" w:cs="Calibri"/>
      <w:sz w:val="22"/>
      <w:szCs w:val="22"/>
    </w:rPr>
  </w:style>
  <w:style w:type="character" w:customStyle="1" w:styleId="z-1">
    <w:name w:val="z-窗体顶端 字符1"/>
    <w:link w:val="z-"/>
    <w:rsid w:val="00D20B98"/>
    <w:rPr>
      <w:rFonts w:ascii="Arial" w:hAnsi="Arial" w:cs="Arial"/>
      <w:vanish/>
      <w:kern w:val="2"/>
      <w:sz w:val="16"/>
      <w:szCs w:val="16"/>
    </w:rPr>
  </w:style>
  <w:style w:type="paragraph" w:styleId="z-">
    <w:name w:val="HTML Top of Form"/>
    <w:basedOn w:val="a"/>
    <w:next w:val="a"/>
    <w:link w:val="z-1"/>
    <w:hidden/>
    <w:unhideWhenUsed/>
    <w:rsid w:val="00D20B98"/>
    <w:pPr>
      <w:pBdr>
        <w:bottom w:val="single" w:sz="6" w:space="1" w:color="auto"/>
      </w:pBdr>
      <w:jc w:val="center"/>
    </w:pPr>
    <w:rPr>
      <w:rFonts w:ascii="Arial" w:hAnsi="Arial" w:cs="Arial"/>
      <w:vanish/>
      <w:sz w:val="16"/>
      <w:szCs w:val="16"/>
    </w:rPr>
  </w:style>
  <w:style w:type="character" w:customStyle="1" w:styleId="z-0">
    <w:name w:val="z-窗体顶端 字符"/>
    <w:uiPriority w:val="99"/>
    <w:semiHidden/>
    <w:rsid w:val="00D20B98"/>
    <w:rPr>
      <w:rFonts w:ascii="Arial" w:hAnsi="Arial" w:cs="Arial"/>
      <w:vanish/>
      <w:kern w:val="2"/>
      <w:sz w:val="16"/>
      <w:szCs w:val="16"/>
    </w:rPr>
  </w:style>
  <w:style w:type="character" w:customStyle="1" w:styleId="z-Char1">
    <w:name w:val="z-窗体顶端 Char1"/>
    <w:rsid w:val="00D20B98"/>
    <w:rPr>
      <w:rFonts w:ascii="Arial" w:hAnsi="Arial" w:cs="Arial"/>
      <w:vanish/>
      <w:kern w:val="2"/>
      <w:sz w:val="16"/>
      <w:szCs w:val="16"/>
    </w:rPr>
  </w:style>
  <w:style w:type="character" w:customStyle="1" w:styleId="z-10">
    <w:name w:val="z-窗体底端 字符1"/>
    <w:link w:val="z-2"/>
    <w:rsid w:val="00D20B98"/>
    <w:rPr>
      <w:rFonts w:ascii="Arial" w:hAnsi="Arial" w:cs="Arial"/>
      <w:vanish/>
      <w:kern w:val="2"/>
      <w:sz w:val="16"/>
      <w:szCs w:val="16"/>
    </w:rPr>
  </w:style>
  <w:style w:type="paragraph" w:styleId="z-2">
    <w:name w:val="HTML Bottom of Form"/>
    <w:basedOn w:val="a"/>
    <w:next w:val="a"/>
    <w:link w:val="z-10"/>
    <w:hidden/>
    <w:unhideWhenUsed/>
    <w:rsid w:val="00D20B98"/>
    <w:pPr>
      <w:pBdr>
        <w:top w:val="single" w:sz="6" w:space="1" w:color="auto"/>
      </w:pBdr>
      <w:jc w:val="center"/>
    </w:pPr>
    <w:rPr>
      <w:rFonts w:ascii="Arial" w:hAnsi="Arial" w:cs="Arial"/>
      <w:vanish/>
      <w:sz w:val="16"/>
      <w:szCs w:val="16"/>
    </w:rPr>
  </w:style>
  <w:style w:type="character" w:customStyle="1" w:styleId="z-3">
    <w:name w:val="z-窗体底端 字符"/>
    <w:uiPriority w:val="99"/>
    <w:semiHidden/>
    <w:rsid w:val="00D20B98"/>
    <w:rPr>
      <w:rFonts w:ascii="Arial" w:hAnsi="Arial" w:cs="Arial"/>
      <w:vanish/>
      <w:kern w:val="2"/>
      <w:sz w:val="16"/>
      <w:szCs w:val="16"/>
    </w:rPr>
  </w:style>
  <w:style w:type="character" w:customStyle="1" w:styleId="z-Char10">
    <w:name w:val="z-窗体底端 Char1"/>
    <w:rsid w:val="00D20B98"/>
    <w:rPr>
      <w:rFonts w:ascii="Arial" w:hAnsi="Arial" w:cs="Arial"/>
      <w:vanish/>
      <w:kern w:val="2"/>
      <w:sz w:val="16"/>
      <w:szCs w:val="16"/>
    </w:rPr>
  </w:style>
  <w:style w:type="paragraph" w:customStyle="1" w:styleId="CharChar3Char">
    <w:name w:val="Char Char3 Char"/>
    <w:basedOn w:val="a"/>
    <w:rsid w:val="00D20B98"/>
    <w:rPr>
      <w:rFonts w:ascii="Tahoma" w:hAnsi="Tahoma"/>
      <w:sz w:val="24"/>
      <w:szCs w:val="20"/>
    </w:rPr>
  </w:style>
  <w:style w:type="character" w:customStyle="1" w:styleId="aff6">
    <w:name w:val="正文缩进 字符"/>
    <w:aliases w:val="正文2级 字符,表正文 字符,正文非缩进 字符,特点 字符,正文缩进William 字符,ALT+Z 字符,标题4 字符,正文（首行缩进两字） Char 字符,正文（首行缩进两字） Char Char Char Char 字符,正文（首行缩进两字） Char Char Char Char Char Char 字符,正文缩进1 字符,表正文1 字符,正文非缩进1 字符,正文缩进William1 字符,特点1 字符,ALT+Z1 字符,标题41 字符,段1 字符,±íÕýÎÄ 字符"/>
    <w:qFormat/>
    <w:rsid w:val="001461EE"/>
    <w:rPr>
      <w:rFonts w:ascii="宋体" w:eastAsia="宋体"/>
      <w:sz w:val="21"/>
      <w:lang w:val="en-US" w:eastAsia="zh-CN" w:bidi="ar-SA"/>
    </w:rPr>
  </w:style>
  <w:style w:type="character" w:customStyle="1" w:styleId="40">
    <w:name w:val="标题 4 字符"/>
    <w:rsid w:val="001F06ED"/>
    <w:rPr>
      <w:rFonts w:ascii="Arial" w:eastAsia="黑体" w:hAnsi="Arial"/>
      <w:b/>
      <w:bCs/>
      <w:kern w:val="2"/>
      <w:sz w:val="28"/>
      <w:szCs w:val="28"/>
      <w:lang w:val="en-US" w:eastAsia="zh-CN" w:bidi="ar-SA"/>
    </w:rPr>
  </w:style>
  <w:style w:type="character" w:customStyle="1" w:styleId="34">
    <w:name w:val="正文文本缩进 3 字符"/>
    <w:rsid w:val="001F06ED"/>
    <w:rPr>
      <w:kern w:val="2"/>
      <w:sz w:val="16"/>
      <w:szCs w:val="16"/>
    </w:rPr>
  </w:style>
  <w:style w:type="character" w:customStyle="1" w:styleId="aff7">
    <w:name w:val="副标题 字符"/>
    <w:rsid w:val="001F06ED"/>
    <w:rPr>
      <w:rFonts w:ascii="Cambria" w:eastAsia="宋体" w:hAnsi="Cambria"/>
      <w:b/>
      <w:bCs/>
      <w:kern w:val="28"/>
      <w:sz w:val="32"/>
      <w:szCs w:val="32"/>
      <w:lang w:val="en-US" w:eastAsia="zh-CN" w:bidi="ar-SA"/>
    </w:rPr>
  </w:style>
  <w:style w:type="character" w:customStyle="1" w:styleId="aff8">
    <w:name w:val="页眉 字符"/>
    <w:rsid w:val="001F06ED"/>
    <w:rPr>
      <w:kern w:val="2"/>
      <w:sz w:val="18"/>
      <w:szCs w:val="18"/>
    </w:rPr>
  </w:style>
  <w:style w:type="character" w:customStyle="1" w:styleId="aff9">
    <w:name w:val="页脚 字符"/>
    <w:rsid w:val="001F06ED"/>
    <w:rPr>
      <w:rFonts w:eastAsia="宋体"/>
      <w:kern w:val="2"/>
      <w:sz w:val="18"/>
      <w:szCs w:val="18"/>
      <w:lang w:val="en-US" w:eastAsia="zh-CN" w:bidi="ar-SA"/>
    </w:rPr>
  </w:style>
  <w:style w:type="character" w:customStyle="1" w:styleId="19">
    <w:name w:val="标题 1 字符"/>
    <w:rsid w:val="001F06ED"/>
    <w:rPr>
      <w:rFonts w:eastAsia="宋体"/>
      <w:b/>
      <w:bCs/>
      <w:kern w:val="44"/>
      <w:sz w:val="44"/>
      <w:szCs w:val="44"/>
      <w:lang w:val="en-US" w:eastAsia="zh-CN" w:bidi="ar-SA"/>
    </w:rPr>
  </w:style>
  <w:style w:type="character" w:customStyle="1" w:styleId="affa">
    <w:name w:val="标题 字符"/>
    <w:rsid w:val="001F06ED"/>
    <w:rPr>
      <w:rFonts w:ascii="Cambria" w:eastAsia="宋体" w:hAnsi="Cambria"/>
      <w:b/>
      <w:bCs/>
      <w:kern w:val="2"/>
      <w:sz w:val="32"/>
      <w:szCs w:val="32"/>
      <w:lang w:val="en-US" w:eastAsia="zh-CN" w:bidi="ar-SA"/>
    </w:rPr>
  </w:style>
  <w:style w:type="character" w:customStyle="1" w:styleId="fontstyle01">
    <w:name w:val="fontstyle01"/>
    <w:rsid w:val="001F06ED"/>
    <w:rPr>
      <w:rFonts w:ascii="宋体" w:eastAsia="宋体" w:hAnsi="宋体" w:hint="eastAsia"/>
      <w:b w:val="0"/>
      <w:bCs w:val="0"/>
      <w:i w:val="0"/>
      <w:iCs w:val="0"/>
      <w:color w:val="000000"/>
      <w:sz w:val="28"/>
      <w:szCs w:val="28"/>
    </w:rPr>
  </w:style>
  <w:style w:type="character" w:customStyle="1" w:styleId="ask-title2">
    <w:name w:val="ask-title2"/>
    <w:rsid w:val="009D0F5F"/>
  </w:style>
  <w:style w:type="paragraph" w:customStyle="1" w:styleId="CharChar3CharChar">
    <w:name w:val="Char Char3 Char Char"/>
    <w:basedOn w:val="a"/>
    <w:rsid w:val="009D0F5F"/>
    <w:rPr>
      <w:rFonts w:ascii="Tahoma" w:hAnsi="Tahoma"/>
      <w:sz w:val="24"/>
      <w:szCs w:val="20"/>
    </w:rPr>
  </w:style>
  <w:style w:type="character" w:styleId="affb">
    <w:name w:val="Placeholder Text"/>
    <w:basedOn w:val="a0"/>
    <w:uiPriority w:val="99"/>
    <w:unhideWhenUsed/>
    <w:rsid w:val="00BD4F4B"/>
    <w:rPr>
      <w:color w:val="808080"/>
    </w:rPr>
  </w:style>
  <w:style w:type="character" w:customStyle="1" w:styleId="Char0">
    <w:name w:val="正文缩进 Char"/>
    <w:aliases w:val="正文2级 Char,表正文 Char,正文非缩进 Char,特点 Char,正文缩进William Char,ALT+Z Char,标题4 Char,正文（首行缩进两字） Char Char,正文（首行缩进两字） Char Char Char Char Char,正文（首行缩进两字） Char Char Char Char Char Char Char,正文缩进1 Char,表正文1 Char,正文非缩进1 Char,正文缩进William1 Char,特点1 Char"/>
    <w:qFormat/>
    <w:rsid w:val="00441966"/>
    <w:rPr>
      <w:rFonts w:ascii="宋体" w:eastAsia="宋体"/>
      <w:sz w:val="21"/>
      <w:lang w:val="en-US" w:eastAsia="zh-CN" w:bidi="ar-SA"/>
    </w:rPr>
  </w:style>
  <w:style w:type="paragraph" w:customStyle="1" w:styleId="Char1">
    <w:name w:val="Char"/>
    <w:basedOn w:val="a"/>
    <w:rsid w:val="003358B1"/>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535">
      <w:bodyDiv w:val="1"/>
      <w:marLeft w:val="0"/>
      <w:marRight w:val="0"/>
      <w:marTop w:val="0"/>
      <w:marBottom w:val="0"/>
      <w:divBdr>
        <w:top w:val="none" w:sz="0" w:space="0" w:color="auto"/>
        <w:left w:val="none" w:sz="0" w:space="0" w:color="auto"/>
        <w:bottom w:val="none" w:sz="0" w:space="0" w:color="auto"/>
        <w:right w:val="none" w:sz="0" w:space="0" w:color="auto"/>
      </w:divBdr>
    </w:div>
    <w:div w:id="61755844">
      <w:bodyDiv w:val="1"/>
      <w:marLeft w:val="0"/>
      <w:marRight w:val="0"/>
      <w:marTop w:val="0"/>
      <w:marBottom w:val="0"/>
      <w:divBdr>
        <w:top w:val="none" w:sz="0" w:space="0" w:color="auto"/>
        <w:left w:val="none" w:sz="0" w:space="0" w:color="auto"/>
        <w:bottom w:val="none" w:sz="0" w:space="0" w:color="auto"/>
        <w:right w:val="none" w:sz="0" w:space="0" w:color="auto"/>
      </w:divBdr>
    </w:div>
    <w:div w:id="85543284">
      <w:bodyDiv w:val="1"/>
      <w:marLeft w:val="0"/>
      <w:marRight w:val="0"/>
      <w:marTop w:val="0"/>
      <w:marBottom w:val="0"/>
      <w:divBdr>
        <w:top w:val="none" w:sz="0" w:space="0" w:color="auto"/>
        <w:left w:val="none" w:sz="0" w:space="0" w:color="auto"/>
        <w:bottom w:val="none" w:sz="0" w:space="0" w:color="auto"/>
        <w:right w:val="none" w:sz="0" w:space="0" w:color="auto"/>
      </w:divBdr>
    </w:div>
    <w:div w:id="170610053">
      <w:bodyDiv w:val="1"/>
      <w:marLeft w:val="0"/>
      <w:marRight w:val="0"/>
      <w:marTop w:val="0"/>
      <w:marBottom w:val="0"/>
      <w:divBdr>
        <w:top w:val="none" w:sz="0" w:space="0" w:color="auto"/>
        <w:left w:val="none" w:sz="0" w:space="0" w:color="auto"/>
        <w:bottom w:val="none" w:sz="0" w:space="0" w:color="auto"/>
        <w:right w:val="none" w:sz="0" w:space="0" w:color="auto"/>
      </w:divBdr>
    </w:div>
    <w:div w:id="323163643">
      <w:bodyDiv w:val="1"/>
      <w:marLeft w:val="0"/>
      <w:marRight w:val="0"/>
      <w:marTop w:val="0"/>
      <w:marBottom w:val="0"/>
      <w:divBdr>
        <w:top w:val="none" w:sz="0" w:space="0" w:color="auto"/>
        <w:left w:val="none" w:sz="0" w:space="0" w:color="auto"/>
        <w:bottom w:val="none" w:sz="0" w:space="0" w:color="auto"/>
        <w:right w:val="none" w:sz="0" w:space="0" w:color="auto"/>
      </w:divBdr>
    </w:div>
    <w:div w:id="371855260">
      <w:bodyDiv w:val="1"/>
      <w:marLeft w:val="0"/>
      <w:marRight w:val="0"/>
      <w:marTop w:val="0"/>
      <w:marBottom w:val="0"/>
      <w:divBdr>
        <w:top w:val="none" w:sz="0" w:space="0" w:color="auto"/>
        <w:left w:val="none" w:sz="0" w:space="0" w:color="auto"/>
        <w:bottom w:val="none" w:sz="0" w:space="0" w:color="auto"/>
        <w:right w:val="none" w:sz="0" w:space="0" w:color="auto"/>
      </w:divBdr>
    </w:div>
    <w:div w:id="444467095">
      <w:bodyDiv w:val="1"/>
      <w:marLeft w:val="0"/>
      <w:marRight w:val="0"/>
      <w:marTop w:val="0"/>
      <w:marBottom w:val="0"/>
      <w:divBdr>
        <w:top w:val="none" w:sz="0" w:space="0" w:color="auto"/>
        <w:left w:val="none" w:sz="0" w:space="0" w:color="auto"/>
        <w:bottom w:val="none" w:sz="0" w:space="0" w:color="auto"/>
        <w:right w:val="none" w:sz="0" w:space="0" w:color="auto"/>
      </w:divBdr>
    </w:div>
    <w:div w:id="581647025">
      <w:bodyDiv w:val="1"/>
      <w:marLeft w:val="0"/>
      <w:marRight w:val="0"/>
      <w:marTop w:val="0"/>
      <w:marBottom w:val="0"/>
      <w:divBdr>
        <w:top w:val="none" w:sz="0" w:space="0" w:color="auto"/>
        <w:left w:val="none" w:sz="0" w:space="0" w:color="auto"/>
        <w:bottom w:val="none" w:sz="0" w:space="0" w:color="auto"/>
        <w:right w:val="none" w:sz="0" w:space="0" w:color="auto"/>
      </w:divBdr>
    </w:div>
    <w:div w:id="581836147">
      <w:bodyDiv w:val="1"/>
      <w:marLeft w:val="0"/>
      <w:marRight w:val="0"/>
      <w:marTop w:val="0"/>
      <w:marBottom w:val="0"/>
      <w:divBdr>
        <w:top w:val="none" w:sz="0" w:space="0" w:color="auto"/>
        <w:left w:val="none" w:sz="0" w:space="0" w:color="auto"/>
        <w:bottom w:val="none" w:sz="0" w:space="0" w:color="auto"/>
        <w:right w:val="none" w:sz="0" w:space="0" w:color="auto"/>
      </w:divBdr>
    </w:div>
    <w:div w:id="616913657">
      <w:bodyDiv w:val="1"/>
      <w:marLeft w:val="0"/>
      <w:marRight w:val="0"/>
      <w:marTop w:val="0"/>
      <w:marBottom w:val="0"/>
      <w:divBdr>
        <w:top w:val="none" w:sz="0" w:space="0" w:color="auto"/>
        <w:left w:val="none" w:sz="0" w:space="0" w:color="auto"/>
        <w:bottom w:val="none" w:sz="0" w:space="0" w:color="auto"/>
        <w:right w:val="none" w:sz="0" w:space="0" w:color="auto"/>
      </w:divBdr>
    </w:div>
    <w:div w:id="629819909">
      <w:bodyDiv w:val="1"/>
      <w:marLeft w:val="0"/>
      <w:marRight w:val="0"/>
      <w:marTop w:val="0"/>
      <w:marBottom w:val="0"/>
      <w:divBdr>
        <w:top w:val="none" w:sz="0" w:space="0" w:color="auto"/>
        <w:left w:val="none" w:sz="0" w:space="0" w:color="auto"/>
        <w:bottom w:val="none" w:sz="0" w:space="0" w:color="auto"/>
        <w:right w:val="none" w:sz="0" w:space="0" w:color="auto"/>
      </w:divBdr>
    </w:div>
    <w:div w:id="719595338">
      <w:bodyDiv w:val="1"/>
      <w:marLeft w:val="0"/>
      <w:marRight w:val="0"/>
      <w:marTop w:val="0"/>
      <w:marBottom w:val="0"/>
      <w:divBdr>
        <w:top w:val="none" w:sz="0" w:space="0" w:color="auto"/>
        <w:left w:val="none" w:sz="0" w:space="0" w:color="auto"/>
        <w:bottom w:val="none" w:sz="0" w:space="0" w:color="auto"/>
        <w:right w:val="none" w:sz="0" w:space="0" w:color="auto"/>
      </w:divBdr>
    </w:div>
    <w:div w:id="767390175">
      <w:bodyDiv w:val="1"/>
      <w:marLeft w:val="0"/>
      <w:marRight w:val="0"/>
      <w:marTop w:val="0"/>
      <w:marBottom w:val="0"/>
      <w:divBdr>
        <w:top w:val="none" w:sz="0" w:space="0" w:color="auto"/>
        <w:left w:val="none" w:sz="0" w:space="0" w:color="auto"/>
        <w:bottom w:val="none" w:sz="0" w:space="0" w:color="auto"/>
        <w:right w:val="none" w:sz="0" w:space="0" w:color="auto"/>
      </w:divBdr>
    </w:div>
    <w:div w:id="875508049">
      <w:bodyDiv w:val="1"/>
      <w:marLeft w:val="0"/>
      <w:marRight w:val="0"/>
      <w:marTop w:val="0"/>
      <w:marBottom w:val="0"/>
      <w:divBdr>
        <w:top w:val="none" w:sz="0" w:space="0" w:color="auto"/>
        <w:left w:val="none" w:sz="0" w:space="0" w:color="auto"/>
        <w:bottom w:val="none" w:sz="0" w:space="0" w:color="auto"/>
        <w:right w:val="none" w:sz="0" w:space="0" w:color="auto"/>
      </w:divBdr>
    </w:div>
    <w:div w:id="913322655">
      <w:bodyDiv w:val="1"/>
      <w:marLeft w:val="0"/>
      <w:marRight w:val="0"/>
      <w:marTop w:val="0"/>
      <w:marBottom w:val="0"/>
      <w:divBdr>
        <w:top w:val="none" w:sz="0" w:space="0" w:color="auto"/>
        <w:left w:val="none" w:sz="0" w:space="0" w:color="auto"/>
        <w:bottom w:val="none" w:sz="0" w:space="0" w:color="auto"/>
        <w:right w:val="none" w:sz="0" w:space="0" w:color="auto"/>
      </w:divBdr>
    </w:div>
    <w:div w:id="947346550">
      <w:bodyDiv w:val="1"/>
      <w:marLeft w:val="0"/>
      <w:marRight w:val="0"/>
      <w:marTop w:val="0"/>
      <w:marBottom w:val="0"/>
      <w:divBdr>
        <w:top w:val="none" w:sz="0" w:space="0" w:color="auto"/>
        <w:left w:val="none" w:sz="0" w:space="0" w:color="auto"/>
        <w:bottom w:val="none" w:sz="0" w:space="0" w:color="auto"/>
        <w:right w:val="none" w:sz="0" w:space="0" w:color="auto"/>
      </w:divBdr>
    </w:div>
    <w:div w:id="953902331">
      <w:bodyDiv w:val="1"/>
      <w:marLeft w:val="0"/>
      <w:marRight w:val="0"/>
      <w:marTop w:val="0"/>
      <w:marBottom w:val="0"/>
      <w:divBdr>
        <w:top w:val="none" w:sz="0" w:space="0" w:color="auto"/>
        <w:left w:val="none" w:sz="0" w:space="0" w:color="auto"/>
        <w:bottom w:val="none" w:sz="0" w:space="0" w:color="auto"/>
        <w:right w:val="none" w:sz="0" w:space="0" w:color="auto"/>
      </w:divBdr>
    </w:div>
    <w:div w:id="965891511">
      <w:bodyDiv w:val="1"/>
      <w:marLeft w:val="0"/>
      <w:marRight w:val="0"/>
      <w:marTop w:val="0"/>
      <w:marBottom w:val="0"/>
      <w:divBdr>
        <w:top w:val="none" w:sz="0" w:space="0" w:color="auto"/>
        <w:left w:val="none" w:sz="0" w:space="0" w:color="auto"/>
        <w:bottom w:val="none" w:sz="0" w:space="0" w:color="auto"/>
        <w:right w:val="none" w:sz="0" w:space="0" w:color="auto"/>
      </w:divBdr>
    </w:div>
    <w:div w:id="1122652780">
      <w:bodyDiv w:val="1"/>
      <w:marLeft w:val="0"/>
      <w:marRight w:val="0"/>
      <w:marTop w:val="0"/>
      <w:marBottom w:val="0"/>
      <w:divBdr>
        <w:top w:val="none" w:sz="0" w:space="0" w:color="auto"/>
        <w:left w:val="none" w:sz="0" w:space="0" w:color="auto"/>
        <w:bottom w:val="none" w:sz="0" w:space="0" w:color="auto"/>
        <w:right w:val="none" w:sz="0" w:space="0" w:color="auto"/>
      </w:divBdr>
    </w:div>
    <w:div w:id="1140490054">
      <w:bodyDiv w:val="1"/>
      <w:marLeft w:val="0"/>
      <w:marRight w:val="0"/>
      <w:marTop w:val="0"/>
      <w:marBottom w:val="0"/>
      <w:divBdr>
        <w:top w:val="none" w:sz="0" w:space="0" w:color="auto"/>
        <w:left w:val="none" w:sz="0" w:space="0" w:color="auto"/>
        <w:bottom w:val="none" w:sz="0" w:space="0" w:color="auto"/>
        <w:right w:val="none" w:sz="0" w:space="0" w:color="auto"/>
      </w:divBdr>
    </w:div>
    <w:div w:id="1182204795">
      <w:bodyDiv w:val="1"/>
      <w:marLeft w:val="0"/>
      <w:marRight w:val="0"/>
      <w:marTop w:val="0"/>
      <w:marBottom w:val="0"/>
      <w:divBdr>
        <w:top w:val="none" w:sz="0" w:space="0" w:color="auto"/>
        <w:left w:val="none" w:sz="0" w:space="0" w:color="auto"/>
        <w:bottom w:val="none" w:sz="0" w:space="0" w:color="auto"/>
        <w:right w:val="none" w:sz="0" w:space="0" w:color="auto"/>
      </w:divBdr>
    </w:div>
    <w:div w:id="1231113738">
      <w:bodyDiv w:val="1"/>
      <w:marLeft w:val="0"/>
      <w:marRight w:val="0"/>
      <w:marTop w:val="0"/>
      <w:marBottom w:val="0"/>
      <w:divBdr>
        <w:top w:val="none" w:sz="0" w:space="0" w:color="auto"/>
        <w:left w:val="none" w:sz="0" w:space="0" w:color="auto"/>
        <w:bottom w:val="none" w:sz="0" w:space="0" w:color="auto"/>
        <w:right w:val="none" w:sz="0" w:space="0" w:color="auto"/>
      </w:divBdr>
    </w:div>
    <w:div w:id="1336569677">
      <w:bodyDiv w:val="1"/>
      <w:marLeft w:val="0"/>
      <w:marRight w:val="0"/>
      <w:marTop w:val="0"/>
      <w:marBottom w:val="0"/>
      <w:divBdr>
        <w:top w:val="none" w:sz="0" w:space="0" w:color="auto"/>
        <w:left w:val="none" w:sz="0" w:space="0" w:color="auto"/>
        <w:bottom w:val="none" w:sz="0" w:space="0" w:color="auto"/>
        <w:right w:val="none" w:sz="0" w:space="0" w:color="auto"/>
      </w:divBdr>
    </w:div>
    <w:div w:id="1444493723">
      <w:bodyDiv w:val="1"/>
      <w:marLeft w:val="0"/>
      <w:marRight w:val="0"/>
      <w:marTop w:val="0"/>
      <w:marBottom w:val="0"/>
      <w:divBdr>
        <w:top w:val="none" w:sz="0" w:space="0" w:color="auto"/>
        <w:left w:val="none" w:sz="0" w:space="0" w:color="auto"/>
        <w:bottom w:val="none" w:sz="0" w:space="0" w:color="auto"/>
        <w:right w:val="none" w:sz="0" w:space="0" w:color="auto"/>
      </w:divBdr>
    </w:div>
    <w:div w:id="1458911615">
      <w:bodyDiv w:val="1"/>
      <w:marLeft w:val="0"/>
      <w:marRight w:val="0"/>
      <w:marTop w:val="0"/>
      <w:marBottom w:val="0"/>
      <w:divBdr>
        <w:top w:val="none" w:sz="0" w:space="0" w:color="auto"/>
        <w:left w:val="none" w:sz="0" w:space="0" w:color="auto"/>
        <w:bottom w:val="none" w:sz="0" w:space="0" w:color="auto"/>
        <w:right w:val="none" w:sz="0" w:space="0" w:color="auto"/>
      </w:divBdr>
    </w:div>
    <w:div w:id="1557083767">
      <w:bodyDiv w:val="1"/>
      <w:marLeft w:val="0"/>
      <w:marRight w:val="0"/>
      <w:marTop w:val="0"/>
      <w:marBottom w:val="0"/>
      <w:divBdr>
        <w:top w:val="none" w:sz="0" w:space="0" w:color="auto"/>
        <w:left w:val="none" w:sz="0" w:space="0" w:color="auto"/>
        <w:bottom w:val="none" w:sz="0" w:space="0" w:color="auto"/>
        <w:right w:val="none" w:sz="0" w:space="0" w:color="auto"/>
      </w:divBdr>
    </w:div>
    <w:div w:id="1644967885">
      <w:bodyDiv w:val="1"/>
      <w:marLeft w:val="0"/>
      <w:marRight w:val="0"/>
      <w:marTop w:val="0"/>
      <w:marBottom w:val="0"/>
      <w:divBdr>
        <w:top w:val="none" w:sz="0" w:space="0" w:color="auto"/>
        <w:left w:val="none" w:sz="0" w:space="0" w:color="auto"/>
        <w:bottom w:val="none" w:sz="0" w:space="0" w:color="auto"/>
        <w:right w:val="none" w:sz="0" w:space="0" w:color="auto"/>
      </w:divBdr>
    </w:div>
    <w:div w:id="1664316185">
      <w:bodyDiv w:val="1"/>
      <w:marLeft w:val="0"/>
      <w:marRight w:val="0"/>
      <w:marTop w:val="0"/>
      <w:marBottom w:val="0"/>
      <w:divBdr>
        <w:top w:val="none" w:sz="0" w:space="0" w:color="auto"/>
        <w:left w:val="none" w:sz="0" w:space="0" w:color="auto"/>
        <w:bottom w:val="none" w:sz="0" w:space="0" w:color="auto"/>
        <w:right w:val="none" w:sz="0" w:space="0" w:color="auto"/>
      </w:divBdr>
    </w:div>
    <w:div w:id="1676878497">
      <w:bodyDiv w:val="1"/>
      <w:marLeft w:val="0"/>
      <w:marRight w:val="0"/>
      <w:marTop w:val="0"/>
      <w:marBottom w:val="0"/>
      <w:divBdr>
        <w:top w:val="none" w:sz="0" w:space="0" w:color="auto"/>
        <w:left w:val="none" w:sz="0" w:space="0" w:color="auto"/>
        <w:bottom w:val="none" w:sz="0" w:space="0" w:color="auto"/>
        <w:right w:val="none" w:sz="0" w:space="0" w:color="auto"/>
      </w:divBdr>
    </w:div>
    <w:div w:id="1689023636">
      <w:bodyDiv w:val="1"/>
      <w:marLeft w:val="0"/>
      <w:marRight w:val="0"/>
      <w:marTop w:val="0"/>
      <w:marBottom w:val="0"/>
      <w:divBdr>
        <w:top w:val="none" w:sz="0" w:space="0" w:color="auto"/>
        <w:left w:val="none" w:sz="0" w:space="0" w:color="auto"/>
        <w:bottom w:val="none" w:sz="0" w:space="0" w:color="auto"/>
        <w:right w:val="none" w:sz="0" w:space="0" w:color="auto"/>
      </w:divBdr>
    </w:div>
    <w:div w:id="1703555369">
      <w:bodyDiv w:val="1"/>
      <w:marLeft w:val="0"/>
      <w:marRight w:val="0"/>
      <w:marTop w:val="0"/>
      <w:marBottom w:val="0"/>
      <w:divBdr>
        <w:top w:val="none" w:sz="0" w:space="0" w:color="auto"/>
        <w:left w:val="none" w:sz="0" w:space="0" w:color="auto"/>
        <w:bottom w:val="none" w:sz="0" w:space="0" w:color="auto"/>
        <w:right w:val="none" w:sz="0" w:space="0" w:color="auto"/>
      </w:divBdr>
    </w:div>
    <w:div w:id="1743288738">
      <w:bodyDiv w:val="1"/>
      <w:marLeft w:val="0"/>
      <w:marRight w:val="0"/>
      <w:marTop w:val="0"/>
      <w:marBottom w:val="0"/>
      <w:divBdr>
        <w:top w:val="none" w:sz="0" w:space="0" w:color="auto"/>
        <w:left w:val="none" w:sz="0" w:space="0" w:color="auto"/>
        <w:bottom w:val="none" w:sz="0" w:space="0" w:color="auto"/>
        <w:right w:val="none" w:sz="0" w:space="0" w:color="auto"/>
      </w:divBdr>
    </w:div>
    <w:div w:id="1818447261">
      <w:bodyDiv w:val="1"/>
      <w:marLeft w:val="0"/>
      <w:marRight w:val="0"/>
      <w:marTop w:val="0"/>
      <w:marBottom w:val="0"/>
      <w:divBdr>
        <w:top w:val="none" w:sz="0" w:space="0" w:color="auto"/>
        <w:left w:val="none" w:sz="0" w:space="0" w:color="auto"/>
        <w:bottom w:val="none" w:sz="0" w:space="0" w:color="auto"/>
        <w:right w:val="none" w:sz="0" w:space="0" w:color="auto"/>
      </w:divBdr>
    </w:div>
    <w:div w:id="1985428125">
      <w:bodyDiv w:val="1"/>
      <w:marLeft w:val="0"/>
      <w:marRight w:val="0"/>
      <w:marTop w:val="0"/>
      <w:marBottom w:val="0"/>
      <w:divBdr>
        <w:top w:val="none" w:sz="0" w:space="0" w:color="auto"/>
        <w:left w:val="none" w:sz="0" w:space="0" w:color="auto"/>
        <w:bottom w:val="none" w:sz="0" w:space="0" w:color="auto"/>
        <w:right w:val="none" w:sz="0" w:space="0" w:color="auto"/>
      </w:divBdr>
    </w:div>
    <w:div w:id="1998148906">
      <w:bodyDiv w:val="1"/>
      <w:marLeft w:val="0"/>
      <w:marRight w:val="0"/>
      <w:marTop w:val="0"/>
      <w:marBottom w:val="0"/>
      <w:divBdr>
        <w:top w:val="none" w:sz="0" w:space="0" w:color="auto"/>
        <w:left w:val="none" w:sz="0" w:space="0" w:color="auto"/>
        <w:bottom w:val="none" w:sz="0" w:space="0" w:color="auto"/>
        <w:right w:val="none" w:sz="0" w:space="0" w:color="auto"/>
      </w:divBdr>
    </w:div>
    <w:div w:id="2060394122">
      <w:bodyDiv w:val="1"/>
      <w:marLeft w:val="0"/>
      <w:marRight w:val="0"/>
      <w:marTop w:val="0"/>
      <w:marBottom w:val="0"/>
      <w:divBdr>
        <w:top w:val="none" w:sz="0" w:space="0" w:color="auto"/>
        <w:left w:val="none" w:sz="0" w:space="0" w:color="auto"/>
        <w:bottom w:val="none" w:sz="0" w:space="0" w:color="auto"/>
        <w:right w:val="none" w:sz="0" w:space="0" w:color="auto"/>
      </w:divBdr>
    </w:div>
    <w:div w:id="20698390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5CA7B-51D0-428E-B41F-B3ABD329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3135</Words>
  <Characters>17871</Characters>
  <Application>Microsoft Office Word</Application>
  <DocSecurity>0</DocSecurity>
  <Lines>148</Lines>
  <Paragraphs>41</Paragraphs>
  <ScaleCrop>false</ScaleCrop>
  <Manager/>
  <Company/>
  <LinksUpToDate>false</LinksUpToDate>
  <CharactersWithSpaces>20965</CharactersWithSpaces>
  <SharedDoc>false</SharedDoc>
  <HLinks>
    <vt:vector size="102" baseType="variant">
      <vt:variant>
        <vt:i4>1441851</vt:i4>
      </vt:variant>
      <vt:variant>
        <vt:i4>98</vt:i4>
      </vt:variant>
      <vt:variant>
        <vt:i4>0</vt:i4>
      </vt:variant>
      <vt:variant>
        <vt:i4>5</vt:i4>
      </vt:variant>
      <vt:variant>
        <vt:lpwstr/>
      </vt:variant>
      <vt:variant>
        <vt:lpwstr>_Toc27963</vt:lpwstr>
      </vt:variant>
      <vt:variant>
        <vt:i4>1507382</vt:i4>
      </vt:variant>
      <vt:variant>
        <vt:i4>92</vt:i4>
      </vt:variant>
      <vt:variant>
        <vt:i4>0</vt:i4>
      </vt:variant>
      <vt:variant>
        <vt:i4>5</vt:i4>
      </vt:variant>
      <vt:variant>
        <vt:lpwstr/>
      </vt:variant>
      <vt:variant>
        <vt:lpwstr>_Toc15754</vt:lpwstr>
      </vt:variant>
      <vt:variant>
        <vt:i4>1114162</vt:i4>
      </vt:variant>
      <vt:variant>
        <vt:i4>86</vt:i4>
      </vt:variant>
      <vt:variant>
        <vt:i4>0</vt:i4>
      </vt:variant>
      <vt:variant>
        <vt:i4>5</vt:i4>
      </vt:variant>
      <vt:variant>
        <vt:lpwstr/>
      </vt:variant>
      <vt:variant>
        <vt:lpwstr>_Toc31175</vt:lpwstr>
      </vt:variant>
      <vt:variant>
        <vt:i4>1048629</vt:i4>
      </vt:variant>
      <vt:variant>
        <vt:i4>80</vt:i4>
      </vt:variant>
      <vt:variant>
        <vt:i4>0</vt:i4>
      </vt:variant>
      <vt:variant>
        <vt:i4>5</vt:i4>
      </vt:variant>
      <vt:variant>
        <vt:lpwstr/>
      </vt:variant>
      <vt:variant>
        <vt:lpwstr>_Toc21762</vt:lpwstr>
      </vt:variant>
      <vt:variant>
        <vt:i4>1638449</vt:i4>
      </vt:variant>
      <vt:variant>
        <vt:i4>74</vt:i4>
      </vt:variant>
      <vt:variant>
        <vt:i4>0</vt:i4>
      </vt:variant>
      <vt:variant>
        <vt:i4>5</vt:i4>
      </vt:variant>
      <vt:variant>
        <vt:lpwstr/>
      </vt:variant>
      <vt:variant>
        <vt:lpwstr>_Toc1608</vt:lpwstr>
      </vt:variant>
      <vt:variant>
        <vt:i4>1441841</vt:i4>
      </vt:variant>
      <vt:variant>
        <vt:i4>68</vt:i4>
      </vt:variant>
      <vt:variant>
        <vt:i4>0</vt:i4>
      </vt:variant>
      <vt:variant>
        <vt:i4>5</vt:i4>
      </vt:variant>
      <vt:variant>
        <vt:lpwstr/>
      </vt:variant>
      <vt:variant>
        <vt:lpwstr>_Toc27363</vt:lpwstr>
      </vt:variant>
      <vt:variant>
        <vt:i4>1441846</vt:i4>
      </vt:variant>
      <vt:variant>
        <vt:i4>62</vt:i4>
      </vt:variant>
      <vt:variant>
        <vt:i4>0</vt:i4>
      </vt:variant>
      <vt:variant>
        <vt:i4>5</vt:i4>
      </vt:variant>
      <vt:variant>
        <vt:lpwstr/>
      </vt:variant>
      <vt:variant>
        <vt:lpwstr>_Toc11708</vt:lpwstr>
      </vt:variant>
      <vt:variant>
        <vt:i4>1310771</vt:i4>
      </vt:variant>
      <vt:variant>
        <vt:i4>56</vt:i4>
      </vt:variant>
      <vt:variant>
        <vt:i4>0</vt:i4>
      </vt:variant>
      <vt:variant>
        <vt:i4>5</vt:i4>
      </vt:variant>
      <vt:variant>
        <vt:lpwstr/>
      </vt:variant>
      <vt:variant>
        <vt:lpwstr>_Toc20131</vt:lpwstr>
      </vt:variant>
      <vt:variant>
        <vt:i4>1835057</vt:i4>
      </vt:variant>
      <vt:variant>
        <vt:i4>50</vt:i4>
      </vt:variant>
      <vt:variant>
        <vt:i4>0</vt:i4>
      </vt:variant>
      <vt:variant>
        <vt:i4>5</vt:i4>
      </vt:variant>
      <vt:variant>
        <vt:lpwstr/>
      </vt:variant>
      <vt:variant>
        <vt:lpwstr>_Toc3229</vt:lpwstr>
      </vt:variant>
      <vt:variant>
        <vt:i4>1310775</vt:i4>
      </vt:variant>
      <vt:variant>
        <vt:i4>44</vt:i4>
      </vt:variant>
      <vt:variant>
        <vt:i4>0</vt:i4>
      </vt:variant>
      <vt:variant>
        <vt:i4>5</vt:i4>
      </vt:variant>
      <vt:variant>
        <vt:lpwstr/>
      </vt:variant>
      <vt:variant>
        <vt:lpwstr>_Toc24578</vt:lpwstr>
      </vt:variant>
      <vt:variant>
        <vt:i4>1048627</vt:i4>
      </vt:variant>
      <vt:variant>
        <vt:i4>38</vt:i4>
      </vt:variant>
      <vt:variant>
        <vt:i4>0</vt:i4>
      </vt:variant>
      <vt:variant>
        <vt:i4>5</vt:i4>
      </vt:variant>
      <vt:variant>
        <vt:lpwstr/>
      </vt:variant>
      <vt:variant>
        <vt:lpwstr>_Toc15226</vt:lpwstr>
      </vt:variant>
      <vt:variant>
        <vt:i4>1507383</vt:i4>
      </vt:variant>
      <vt:variant>
        <vt:i4>32</vt:i4>
      </vt:variant>
      <vt:variant>
        <vt:i4>0</vt:i4>
      </vt:variant>
      <vt:variant>
        <vt:i4>5</vt:i4>
      </vt:variant>
      <vt:variant>
        <vt:lpwstr/>
      </vt:variant>
      <vt:variant>
        <vt:lpwstr>_Toc12627</vt:lpwstr>
      </vt:variant>
      <vt:variant>
        <vt:i4>1310778</vt:i4>
      </vt:variant>
      <vt:variant>
        <vt:i4>26</vt:i4>
      </vt:variant>
      <vt:variant>
        <vt:i4>0</vt:i4>
      </vt:variant>
      <vt:variant>
        <vt:i4>5</vt:i4>
      </vt:variant>
      <vt:variant>
        <vt:lpwstr/>
      </vt:variant>
      <vt:variant>
        <vt:lpwstr>_Toc3596</vt:lpwstr>
      </vt:variant>
      <vt:variant>
        <vt:i4>1114168</vt:i4>
      </vt:variant>
      <vt:variant>
        <vt:i4>20</vt:i4>
      </vt:variant>
      <vt:variant>
        <vt:i4>0</vt:i4>
      </vt:variant>
      <vt:variant>
        <vt:i4>5</vt:i4>
      </vt:variant>
      <vt:variant>
        <vt:lpwstr/>
      </vt:variant>
      <vt:variant>
        <vt:lpwstr>_Toc1096</vt:lpwstr>
      </vt:variant>
      <vt:variant>
        <vt:i4>1114170</vt:i4>
      </vt:variant>
      <vt:variant>
        <vt:i4>14</vt:i4>
      </vt:variant>
      <vt:variant>
        <vt:i4>0</vt:i4>
      </vt:variant>
      <vt:variant>
        <vt:i4>5</vt:i4>
      </vt:variant>
      <vt:variant>
        <vt:lpwstr/>
      </vt:variant>
      <vt:variant>
        <vt:lpwstr>_Toc21873</vt:lpwstr>
      </vt:variant>
      <vt:variant>
        <vt:i4>1048626</vt:i4>
      </vt:variant>
      <vt:variant>
        <vt:i4>8</vt:i4>
      </vt:variant>
      <vt:variant>
        <vt:i4>0</vt:i4>
      </vt:variant>
      <vt:variant>
        <vt:i4>5</vt:i4>
      </vt:variant>
      <vt:variant>
        <vt:lpwstr/>
      </vt:variant>
      <vt:variant>
        <vt:lpwstr>_Toc11366</vt:lpwstr>
      </vt:variant>
      <vt:variant>
        <vt:i4>1572917</vt:i4>
      </vt:variant>
      <vt:variant>
        <vt:i4>2</vt:i4>
      </vt:variant>
      <vt:variant>
        <vt:i4>0</vt:i4>
      </vt:variant>
      <vt:variant>
        <vt:i4>5</vt:i4>
      </vt:variant>
      <vt:variant>
        <vt:lpwstr/>
      </vt:variant>
      <vt:variant>
        <vt:lpwstr>_Toc27783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评估报告</dc:title>
  <dc:subject/>
  <dc:creator/>
  <cp:keywords/>
  <dc:description/>
  <cp:lastModifiedBy/>
  <cp:revision>1</cp:revision>
  <cp:lastPrinted>2019-10-08T03:48:00Z</cp:lastPrinted>
  <dcterms:created xsi:type="dcterms:W3CDTF">2021-08-03T07:00:00Z</dcterms:created>
  <dcterms:modified xsi:type="dcterms:W3CDTF">2022-07-18T02:51:00Z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