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A7276" w:rsidRDefault="00CA677D">
      <w:pPr>
        <w:autoSpaceDE w:val="0"/>
        <w:autoSpaceDN w:val="0"/>
        <w:spacing w:line="360" w:lineRule="auto"/>
        <w:jc w:val="center"/>
        <w:textAlignment w:val="bottom"/>
        <w:outlineLvl w:val="0"/>
        <w:rPr>
          <w:rFonts w:ascii="宋体" w:hAnsi="宋体"/>
          <w:b/>
          <w:sz w:val="52"/>
          <w:szCs w:val="52"/>
        </w:rPr>
      </w:pPr>
      <w:bookmarkStart w:id="0" w:name="_Toc2421"/>
      <w:bookmarkStart w:id="1" w:name="_Toc112882148"/>
      <w:r w:rsidRPr="00BA6C4B">
        <w:rPr>
          <w:rFonts w:ascii="宋体" w:hAnsi="宋体"/>
          <w:b/>
          <w:sz w:val="52"/>
          <w:szCs w:val="52"/>
        </w:rPr>
        <w:t>涉执房地产处置司法评估报告</w:t>
      </w:r>
      <w:bookmarkEnd w:id="0"/>
      <w:bookmarkEnd w:id="1"/>
    </w:p>
    <w:p w:rsidR="00184A11" w:rsidRPr="00184A11" w:rsidRDefault="00184A11" w:rsidP="00184A11">
      <w:pPr>
        <w:pStyle w:val="a0"/>
      </w:pPr>
    </w:p>
    <w:p w:rsidR="00184A11" w:rsidRDefault="00A22358">
      <w:pPr>
        <w:tabs>
          <w:tab w:val="left" w:pos="7140"/>
        </w:tabs>
        <w:autoSpaceDE w:val="0"/>
        <w:autoSpaceDN w:val="0"/>
        <w:adjustRightInd w:val="0"/>
        <w:snapToGrid w:val="0"/>
        <w:spacing w:line="360" w:lineRule="auto"/>
        <w:jc w:val="center"/>
        <w:textAlignment w:val="bottom"/>
        <w:rPr>
          <w:rFonts w:ascii="宋体" w:hAnsi="宋体"/>
          <w:color w:val="000000"/>
          <w:sz w:val="30"/>
        </w:rPr>
      </w:pPr>
      <w:r>
        <w:rPr>
          <w:rFonts w:ascii="宋体" w:hAnsi="宋体"/>
          <w:noProof/>
          <w:color w:val="000000"/>
          <w:sz w:val="30"/>
        </w:rPr>
        <w:drawing>
          <wp:inline distT="0" distB="0" distL="0" distR="0">
            <wp:extent cx="4134679" cy="42672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20914182347.pn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31722" cy="4264157"/>
                    </a:xfrm>
                    <a:prstGeom prst="rect">
                      <a:avLst/>
                    </a:prstGeom>
                  </pic:spPr>
                </pic:pic>
              </a:graphicData>
            </a:graphic>
          </wp:inline>
        </w:drawing>
      </w:r>
    </w:p>
    <w:p w:rsidR="004A7276" w:rsidRPr="00BA6C4B" w:rsidRDefault="00CA677D">
      <w:pPr>
        <w:tabs>
          <w:tab w:val="left" w:pos="7140"/>
        </w:tabs>
        <w:autoSpaceDE w:val="0"/>
        <w:autoSpaceDN w:val="0"/>
        <w:adjustRightInd w:val="0"/>
        <w:snapToGrid w:val="0"/>
        <w:spacing w:line="360" w:lineRule="auto"/>
        <w:jc w:val="center"/>
        <w:textAlignment w:val="bottom"/>
        <w:rPr>
          <w:rFonts w:ascii="宋体" w:hAnsi="宋体"/>
          <w:color w:val="000000"/>
          <w:sz w:val="30"/>
        </w:rPr>
      </w:pPr>
      <w:r w:rsidRPr="00BA6C4B">
        <w:rPr>
          <w:rFonts w:ascii="宋体" w:hAnsi="宋体"/>
          <w:noProof/>
          <w:sz w:val="30"/>
        </w:rPr>
        <mc:AlternateContent>
          <mc:Choice Requires="wps">
            <w:drawing>
              <wp:anchor distT="0" distB="0" distL="114300" distR="114300" simplePos="0" relativeHeight="251659264" behindDoc="0" locked="0" layoutInCell="1" allowOverlap="1" wp14:anchorId="6DC3B0CA" wp14:editId="07621E96">
                <wp:simplePos x="0" y="0"/>
                <wp:positionH relativeFrom="column">
                  <wp:posOffset>-5807075</wp:posOffset>
                </wp:positionH>
                <wp:positionV relativeFrom="paragraph">
                  <wp:posOffset>2609850</wp:posOffset>
                </wp:positionV>
                <wp:extent cx="914400" cy="294640"/>
                <wp:effectExtent l="4445" t="4445" r="3805555" b="5715"/>
                <wp:wrapNone/>
                <wp:docPr id="1" name="自选图形 53"/>
                <wp:cNvGraphicFramePr/>
                <a:graphic xmlns:a="http://schemas.openxmlformats.org/drawingml/2006/main">
                  <a:graphicData uri="http://schemas.microsoft.com/office/word/2010/wordprocessingShape">
                    <wps:wsp>
                      <wps:cNvSpPr/>
                      <wps:spPr>
                        <a:xfrm>
                          <a:off x="0" y="0"/>
                          <a:ext cx="914400" cy="294640"/>
                        </a:xfrm>
                        <a:prstGeom prst="wedgeRectCallout">
                          <a:avLst>
                            <a:gd name="adj1" fmla="val 460208"/>
                            <a:gd name="adj2" fmla="val -1940"/>
                          </a:avLst>
                        </a:prstGeom>
                        <a:solidFill>
                          <a:srgbClr val="FF0000"/>
                        </a:solidFill>
                        <a:ln w="9525" cap="flat" cmpd="sng">
                          <a:solidFill>
                            <a:srgbClr val="000000"/>
                          </a:solidFill>
                          <a:prstDash val="solid"/>
                          <a:miter/>
                          <a:headEnd type="none" w="med" len="med"/>
                          <a:tailEnd type="none" w="med" len="med"/>
                        </a:ln>
                      </wps:spPr>
                      <wps:txbx>
                        <w:txbxContent>
                          <w:p w:rsidR="009909C5" w:rsidRDefault="009909C5">
                            <w:r>
                              <w:rPr>
                                <w:rFonts w:hint="eastAsia"/>
                              </w:rPr>
                              <w:t>估价对象</w:t>
                            </w:r>
                          </w:p>
                        </w:txbxContent>
                      </wps:txbx>
                      <wps:bodyPr wrap="square" anchor="t"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53" o:spid="_x0000_s1026" type="#_x0000_t61" style="position:absolute;left:0;text-align:left;margin-left:-457.25pt;margin-top:205.5pt;width:1in;height:2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" adj="110205,10381" fillcolor="red">
                <v:textbox>
                  <w:txbxContent>
                    <w:p w:rsidR="00673484" w:rsidRDefault="00673484">
                      <w:r>
                        <w:rPr>
                          <w:rFonts w:hint="eastAsia"/>
                        </w:rPr>
                        <w:t>估价对象</w:t>
                      </w:r>
                    </w:p>
                  </w:txbxContent>
                </v:textbox>
              </v:shape>
            </w:pict>
          </mc:Fallback>
        </mc:AlternateContent>
      </w:r>
    </w:p>
    <w:p w:rsidR="004A7276" w:rsidRPr="00BA6C4B" w:rsidRDefault="00CA677D" w:rsidP="002F0717">
      <w:pPr>
        <w:autoSpaceDE w:val="0"/>
        <w:autoSpaceDN w:val="0"/>
        <w:adjustRightInd w:val="0"/>
        <w:snapToGrid w:val="0"/>
        <w:spacing w:line="360" w:lineRule="auto"/>
        <w:textAlignment w:val="bottom"/>
        <w:rPr>
          <w:rFonts w:ascii="宋体" w:hAnsi="宋体"/>
          <w:b/>
          <w:bCs/>
          <w:sz w:val="30"/>
        </w:rPr>
      </w:pPr>
      <w:bookmarkStart w:id="2" w:name="_Toc491847256"/>
      <w:bookmarkStart w:id="3" w:name="_Toc452649297"/>
      <w:r w:rsidRPr="00BA6C4B">
        <w:rPr>
          <w:rFonts w:ascii="宋体" w:hAnsi="宋体"/>
          <w:b/>
          <w:bCs/>
          <w:color w:val="000000"/>
          <w:sz w:val="30"/>
        </w:rPr>
        <w:t>估价报告编号</w:t>
      </w:r>
      <w:r w:rsidRPr="00BA6C4B">
        <w:rPr>
          <w:rFonts w:ascii="宋体" w:hAnsi="宋体"/>
          <w:color w:val="000000"/>
          <w:sz w:val="30"/>
        </w:rPr>
        <w:t xml:space="preserve">： </w:t>
      </w:r>
      <w:r w:rsidRPr="00BA6C4B">
        <w:rPr>
          <w:rFonts w:ascii="宋体" w:hAnsi="宋体"/>
          <w:b/>
          <w:bCs/>
          <w:color w:val="000000"/>
          <w:sz w:val="30"/>
        </w:rPr>
        <w:t>TZ估</w:t>
      </w:r>
      <w:r w:rsidRPr="00BA6C4B">
        <w:rPr>
          <w:rFonts w:ascii="宋体" w:hAnsi="宋体"/>
          <w:b/>
          <w:bCs/>
          <w:sz w:val="30"/>
        </w:rPr>
        <w:t>字（2022）0</w:t>
      </w:r>
      <w:r w:rsidR="00A56C38">
        <w:rPr>
          <w:rFonts w:ascii="宋体" w:hAnsi="宋体" w:hint="eastAsia"/>
          <w:b/>
          <w:bCs/>
          <w:sz w:val="30"/>
        </w:rPr>
        <w:t>56</w:t>
      </w:r>
      <w:r w:rsidRPr="00BA6C4B">
        <w:rPr>
          <w:rFonts w:ascii="宋体" w:hAnsi="宋体"/>
          <w:b/>
          <w:bCs/>
          <w:sz w:val="30"/>
        </w:rPr>
        <w:t>号</w:t>
      </w:r>
    </w:p>
    <w:p w:rsidR="004A7276" w:rsidRPr="00BA6C4B" w:rsidRDefault="00CA677D" w:rsidP="002F0717">
      <w:pPr>
        <w:autoSpaceDE w:val="0"/>
        <w:autoSpaceDN w:val="0"/>
        <w:adjustRightInd w:val="0"/>
        <w:snapToGrid w:val="0"/>
        <w:spacing w:line="360" w:lineRule="auto"/>
        <w:ind w:left="2286" w:hangingChars="759" w:hanging="2286"/>
        <w:textAlignment w:val="bottom"/>
        <w:rPr>
          <w:rFonts w:ascii="宋体" w:hAnsi="宋体"/>
          <w:b/>
          <w:bCs/>
          <w:sz w:val="30"/>
        </w:rPr>
      </w:pPr>
      <w:r w:rsidRPr="00BA6C4B">
        <w:rPr>
          <w:rFonts w:ascii="宋体" w:hAnsi="宋体"/>
          <w:b/>
          <w:bCs/>
          <w:sz w:val="30"/>
        </w:rPr>
        <w:t>估价项目名称：</w:t>
      </w:r>
      <w:r w:rsidR="00A62DDB">
        <w:rPr>
          <w:rFonts w:ascii="宋体" w:hAnsi="宋体"/>
          <w:b/>
          <w:bCs/>
          <w:sz w:val="30"/>
        </w:rPr>
        <w:t>三穗县人民法院</w:t>
      </w:r>
      <w:r w:rsidR="003429B6" w:rsidRPr="00BA6C4B">
        <w:rPr>
          <w:rFonts w:ascii="宋体" w:hAnsi="宋体" w:hint="eastAsia"/>
          <w:b/>
          <w:bCs/>
          <w:sz w:val="30"/>
        </w:rPr>
        <w:t>指定的位于</w:t>
      </w:r>
      <w:r w:rsidR="00A62DDB">
        <w:rPr>
          <w:rFonts w:ascii="宋体" w:hAnsi="宋体"/>
          <w:b/>
          <w:bCs/>
          <w:sz w:val="30"/>
        </w:rPr>
        <w:t>三穗</w:t>
      </w:r>
      <w:proofErr w:type="gramStart"/>
      <w:r w:rsidR="00A62DDB">
        <w:rPr>
          <w:rFonts w:ascii="宋体" w:hAnsi="宋体"/>
          <w:b/>
          <w:bCs/>
          <w:sz w:val="30"/>
        </w:rPr>
        <w:t>县八弓镇</w:t>
      </w:r>
      <w:proofErr w:type="gramEnd"/>
      <w:r w:rsidR="00A62DDB">
        <w:rPr>
          <w:rFonts w:ascii="宋体" w:hAnsi="宋体"/>
          <w:b/>
          <w:bCs/>
          <w:sz w:val="30"/>
        </w:rPr>
        <w:t>灵山村七组</w:t>
      </w:r>
      <w:r w:rsidR="003D3B2B">
        <w:rPr>
          <w:rFonts w:ascii="宋体" w:hAnsi="宋体" w:hint="eastAsia"/>
          <w:b/>
          <w:bCs/>
          <w:snapToGrid w:val="0"/>
          <w:kern w:val="0"/>
          <w:sz w:val="30"/>
          <w:szCs w:val="28"/>
        </w:rPr>
        <w:t>的</w:t>
      </w:r>
      <w:r w:rsidR="00A62DDB">
        <w:rPr>
          <w:rFonts w:ascii="宋体" w:hAnsi="宋体" w:hint="eastAsia"/>
          <w:b/>
          <w:bCs/>
          <w:snapToGrid w:val="0"/>
          <w:kern w:val="0"/>
          <w:sz w:val="30"/>
          <w:szCs w:val="28"/>
        </w:rPr>
        <w:t>自建房</w:t>
      </w:r>
      <w:r w:rsidRPr="00BA6C4B">
        <w:rPr>
          <w:rFonts w:ascii="宋体" w:hAnsi="宋体"/>
          <w:b/>
          <w:bCs/>
          <w:snapToGrid w:val="0"/>
          <w:kern w:val="0"/>
          <w:sz w:val="30"/>
          <w:szCs w:val="28"/>
        </w:rPr>
        <w:t>房地产市场价值评估</w:t>
      </w:r>
    </w:p>
    <w:p w:rsidR="004A7276" w:rsidRPr="00BA6C4B" w:rsidRDefault="00CA677D" w:rsidP="002F0717">
      <w:pPr>
        <w:autoSpaceDE w:val="0"/>
        <w:autoSpaceDN w:val="0"/>
        <w:adjustRightInd w:val="0"/>
        <w:snapToGrid w:val="0"/>
        <w:spacing w:line="360" w:lineRule="auto"/>
        <w:ind w:left="1807" w:hangingChars="600" w:hanging="1807"/>
        <w:textAlignment w:val="bottom"/>
        <w:rPr>
          <w:rFonts w:ascii="宋体" w:hAnsi="宋体"/>
          <w:b/>
          <w:bCs/>
          <w:sz w:val="30"/>
        </w:rPr>
      </w:pPr>
      <w:r w:rsidRPr="00BA6C4B">
        <w:rPr>
          <w:rFonts w:ascii="宋体" w:hAnsi="宋体"/>
          <w:b/>
          <w:bCs/>
          <w:sz w:val="30"/>
        </w:rPr>
        <w:t xml:space="preserve">估价委托单位： </w:t>
      </w:r>
      <w:r w:rsidR="00A62DDB">
        <w:rPr>
          <w:rFonts w:ascii="宋体" w:hAnsi="宋体"/>
          <w:b/>
          <w:bCs/>
          <w:sz w:val="30"/>
        </w:rPr>
        <w:t>三穗县人民法院</w:t>
      </w:r>
    </w:p>
    <w:p w:rsidR="004A7276" w:rsidRPr="00BA6C4B" w:rsidRDefault="00CA677D" w:rsidP="002F0717">
      <w:pPr>
        <w:autoSpaceDE w:val="0"/>
        <w:autoSpaceDN w:val="0"/>
        <w:adjustRightInd w:val="0"/>
        <w:snapToGrid w:val="0"/>
        <w:spacing w:line="360" w:lineRule="auto"/>
        <w:textAlignment w:val="bottom"/>
        <w:rPr>
          <w:rFonts w:ascii="宋体" w:hAnsi="宋体"/>
          <w:b/>
          <w:bCs/>
          <w:sz w:val="30"/>
        </w:rPr>
      </w:pPr>
      <w:r w:rsidRPr="00BA6C4B">
        <w:rPr>
          <w:rFonts w:ascii="宋体" w:hAnsi="宋体"/>
          <w:b/>
          <w:bCs/>
          <w:sz w:val="30"/>
        </w:rPr>
        <w:t>房地产估价机构：铜仁同致房地产资产评估有限公司</w:t>
      </w:r>
    </w:p>
    <w:p w:rsidR="000E2B1E" w:rsidRPr="00BA6C4B" w:rsidRDefault="00CA677D" w:rsidP="002F0717">
      <w:pPr>
        <w:autoSpaceDE w:val="0"/>
        <w:autoSpaceDN w:val="0"/>
        <w:adjustRightInd w:val="0"/>
        <w:snapToGrid w:val="0"/>
        <w:spacing w:line="360" w:lineRule="auto"/>
        <w:ind w:left="1807" w:hangingChars="600" w:hanging="1807"/>
        <w:textAlignment w:val="bottom"/>
        <w:rPr>
          <w:rFonts w:ascii="宋体" w:hAnsi="宋体"/>
          <w:b/>
          <w:bCs/>
          <w:sz w:val="30"/>
        </w:rPr>
      </w:pPr>
      <w:r w:rsidRPr="00BA6C4B">
        <w:rPr>
          <w:rFonts w:ascii="宋体" w:hAnsi="宋体"/>
          <w:b/>
          <w:bCs/>
          <w:sz w:val="30"/>
        </w:rPr>
        <w:t>注册房地产估价师</w:t>
      </w:r>
      <w:r w:rsidRPr="00BA6C4B">
        <w:rPr>
          <w:rFonts w:ascii="宋体" w:hAnsi="宋体"/>
          <w:sz w:val="30"/>
        </w:rPr>
        <w:t xml:space="preserve">: </w:t>
      </w:r>
      <w:r w:rsidR="000E2B1E" w:rsidRPr="00BA6C4B">
        <w:rPr>
          <w:rFonts w:ascii="宋体" w:hAnsi="宋体" w:hint="eastAsia"/>
          <w:b/>
          <w:bCs/>
          <w:sz w:val="30"/>
        </w:rPr>
        <w:t>张雨雨</w:t>
      </w:r>
      <w:r w:rsidR="000E2B1E" w:rsidRPr="00BA6C4B">
        <w:rPr>
          <w:rFonts w:ascii="宋体" w:hAnsi="宋体"/>
          <w:b/>
          <w:bCs/>
          <w:sz w:val="30"/>
        </w:rPr>
        <w:t xml:space="preserve">       </w:t>
      </w:r>
      <w:r w:rsidR="000E2B1E" w:rsidRPr="00BA6C4B">
        <w:rPr>
          <w:rFonts w:ascii="宋体" w:hAnsi="宋体" w:hint="eastAsia"/>
          <w:b/>
          <w:bCs/>
          <w:sz w:val="30"/>
        </w:rPr>
        <w:t>注册号：5220</w:t>
      </w:r>
      <w:r w:rsidR="000E2B1E" w:rsidRPr="00BA6C4B">
        <w:rPr>
          <w:rFonts w:ascii="宋体" w:hAnsi="宋体"/>
          <w:b/>
          <w:bCs/>
          <w:sz w:val="30"/>
        </w:rPr>
        <w:t>120050</w:t>
      </w:r>
    </w:p>
    <w:p w:rsidR="004A7276" w:rsidRPr="00BA6C4B" w:rsidRDefault="000E2B1E" w:rsidP="002F0717">
      <w:pPr>
        <w:autoSpaceDE w:val="0"/>
        <w:autoSpaceDN w:val="0"/>
        <w:adjustRightInd w:val="0"/>
        <w:snapToGrid w:val="0"/>
        <w:spacing w:line="360" w:lineRule="auto"/>
        <w:ind w:leftChars="854" w:left="1793" w:firstLineChars="300" w:firstLine="904"/>
        <w:textAlignment w:val="bottom"/>
        <w:rPr>
          <w:rFonts w:ascii="宋体" w:hAnsi="宋体"/>
          <w:b/>
          <w:bCs/>
          <w:sz w:val="30"/>
        </w:rPr>
      </w:pPr>
      <w:r w:rsidRPr="00BA6C4B">
        <w:rPr>
          <w:rFonts w:ascii="宋体" w:hAnsi="宋体" w:hint="eastAsia"/>
          <w:b/>
          <w:bCs/>
          <w:sz w:val="30"/>
        </w:rPr>
        <w:t>简地先</w:t>
      </w:r>
      <w:r w:rsidRPr="00BA6C4B">
        <w:rPr>
          <w:rFonts w:ascii="宋体" w:hAnsi="宋体"/>
          <w:b/>
          <w:bCs/>
          <w:sz w:val="30"/>
        </w:rPr>
        <w:t xml:space="preserve">       </w:t>
      </w:r>
      <w:r w:rsidRPr="00BA6C4B">
        <w:rPr>
          <w:rFonts w:ascii="宋体" w:hAnsi="宋体" w:hint="eastAsia"/>
          <w:b/>
          <w:bCs/>
          <w:sz w:val="30"/>
        </w:rPr>
        <w:t>注册号：</w:t>
      </w:r>
      <w:r w:rsidRPr="00BA6C4B">
        <w:rPr>
          <w:rFonts w:ascii="宋体" w:hAnsi="宋体"/>
          <w:b/>
          <w:bCs/>
          <w:sz w:val="30"/>
        </w:rPr>
        <w:t>5220040059</w:t>
      </w:r>
    </w:p>
    <w:p w:rsidR="004A7276" w:rsidRPr="00BA6C4B" w:rsidRDefault="00CA677D" w:rsidP="002F0717">
      <w:pPr>
        <w:autoSpaceDE w:val="0"/>
        <w:autoSpaceDN w:val="0"/>
        <w:adjustRightInd w:val="0"/>
        <w:snapToGrid w:val="0"/>
        <w:spacing w:line="360" w:lineRule="auto"/>
        <w:textAlignment w:val="bottom"/>
        <w:rPr>
          <w:rFonts w:ascii="宋体" w:hAnsi="宋体"/>
          <w:sz w:val="30"/>
        </w:rPr>
      </w:pPr>
      <w:r w:rsidRPr="00BA6C4B">
        <w:rPr>
          <w:rFonts w:ascii="宋体" w:hAnsi="宋体"/>
          <w:b/>
          <w:bCs/>
          <w:sz w:val="30"/>
        </w:rPr>
        <w:t>估价报告出具日期</w:t>
      </w:r>
      <w:r w:rsidRPr="00D848F3">
        <w:rPr>
          <w:rFonts w:ascii="宋体" w:hAnsi="宋体"/>
          <w:b/>
          <w:sz w:val="30"/>
        </w:rPr>
        <w:t>：</w:t>
      </w:r>
      <w:r w:rsidR="00144854">
        <w:rPr>
          <w:rFonts w:ascii="宋体" w:hAnsi="宋体"/>
          <w:b/>
          <w:bCs/>
          <w:color w:val="000000"/>
          <w:kern w:val="0"/>
          <w:sz w:val="30"/>
          <w:szCs w:val="30"/>
        </w:rPr>
        <w:t>2022年08月01日</w:t>
      </w:r>
    </w:p>
    <w:p w:rsidR="004A7276" w:rsidRPr="00BA6C4B" w:rsidRDefault="004A7276" w:rsidP="00BA6C4B">
      <w:pPr>
        <w:widowControl/>
        <w:adjustRightInd w:val="0"/>
        <w:snapToGrid w:val="0"/>
        <w:spacing w:line="480" w:lineRule="auto"/>
        <w:ind w:firstLineChars="600" w:firstLine="1807"/>
        <w:rPr>
          <w:rFonts w:ascii="宋体" w:hAnsi="宋体"/>
          <w:b/>
          <w:snapToGrid w:val="0"/>
          <w:kern w:val="0"/>
          <w:position w:val="-70"/>
          <w:sz w:val="30"/>
        </w:rPr>
        <w:sectPr w:rsidR="004A7276" w:rsidRPr="00BA6C4B">
          <w:headerReference w:type="default" r:id="rId12"/>
          <w:footerReference w:type="default" r:id="rId13"/>
          <w:headerReference w:type="first" r:id="rId14"/>
          <w:pgSz w:w="11906" w:h="16838"/>
          <w:pgMar w:top="1247" w:right="1191" w:bottom="777" w:left="1418" w:header="851" w:footer="992" w:gutter="0"/>
          <w:cols w:space="720"/>
          <w:titlePg/>
          <w:docGrid w:type="lines" w:linePitch="312"/>
        </w:sectPr>
      </w:pPr>
    </w:p>
    <w:p w:rsidR="004A7276" w:rsidRPr="00BA6C4B" w:rsidRDefault="00CA677D" w:rsidP="00BA6C4B">
      <w:pPr>
        <w:widowControl/>
        <w:adjustRightInd w:val="0"/>
        <w:snapToGrid w:val="0"/>
        <w:spacing w:line="360" w:lineRule="auto"/>
        <w:ind w:firstLineChars="600" w:firstLine="2650"/>
        <w:outlineLvl w:val="0"/>
        <w:rPr>
          <w:rFonts w:ascii="宋体" w:hAnsi="宋体"/>
          <w:b/>
          <w:snapToGrid w:val="0"/>
          <w:kern w:val="0"/>
          <w:position w:val="-70"/>
          <w:sz w:val="44"/>
        </w:rPr>
      </w:pPr>
      <w:bookmarkStart w:id="4" w:name="_Toc13093"/>
      <w:bookmarkStart w:id="5" w:name="_Toc16496"/>
      <w:bookmarkStart w:id="6" w:name="_Toc112882149"/>
      <w:bookmarkStart w:id="7" w:name="_Toc452649298"/>
      <w:bookmarkEnd w:id="2"/>
      <w:bookmarkEnd w:id="3"/>
      <w:r w:rsidRPr="00BA6C4B">
        <w:rPr>
          <w:rFonts w:ascii="宋体" w:hAnsi="宋体"/>
          <w:b/>
          <w:snapToGrid w:val="0"/>
          <w:kern w:val="0"/>
          <w:position w:val="-70"/>
          <w:sz w:val="44"/>
        </w:rPr>
        <w:lastRenderedPageBreak/>
        <w:t>致估价委托人函</w:t>
      </w:r>
      <w:bookmarkEnd w:id="4"/>
      <w:bookmarkEnd w:id="5"/>
      <w:bookmarkEnd w:id="6"/>
      <w:r w:rsidR="00A80248">
        <w:rPr>
          <w:rFonts w:ascii="宋体" w:hAnsi="宋体" w:hint="eastAsia"/>
          <w:b/>
          <w:snapToGrid w:val="0"/>
          <w:kern w:val="0"/>
          <w:position w:val="-70"/>
          <w:sz w:val="44"/>
        </w:rPr>
        <w:t xml:space="preserve">         </w:t>
      </w:r>
    </w:p>
    <w:p w:rsidR="004A7276" w:rsidRPr="00BA6C4B" w:rsidRDefault="00A62DDB" w:rsidP="001B3E47">
      <w:pPr>
        <w:autoSpaceDE w:val="0"/>
        <w:autoSpaceDN w:val="0"/>
        <w:adjustRightInd w:val="0"/>
        <w:snapToGrid w:val="0"/>
        <w:spacing w:line="500" w:lineRule="exact"/>
        <w:textAlignment w:val="bottom"/>
        <w:rPr>
          <w:rFonts w:ascii="宋体" w:hAnsi="宋体"/>
          <w:b/>
          <w:bCs/>
          <w:kern w:val="0"/>
          <w:sz w:val="28"/>
          <w:szCs w:val="28"/>
        </w:rPr>
      </w:pPr>
      <w:r>
        <w:rPr>
          <w:rFonts w:ascii="宋体" w:hAnsi="宋体"/>
          <w:b/>
          <w:bCs/>
          <w:kern w:val="0"/>
          <w:sz w:val="28"/>
          <w:szCs w:val="28"/>
        </w:rPr>
        <w:t>三穗县人民法院</w:t>
      </w:r>
      <w:r w:rsidR="00CA677D" w:rsidRPr="00BA6C4B">
        <w:rPr>
          <w:rFonts w:ascii="宋体" w:hAnsi="宋体"/>
          <w:b/>
          <w:bCs/>
          <w:kern w:val="0"/>
          <w:sz w:val="28"/>
          <w:szCs w:val="28"/>
        </w:rPr>
        <w:t>：</w:t>
      </w:r>
    </w:p>
    <w:p w:rsidR="004A7276" w:rsidRPr="00BA6C4B" w:rsidRDefault="00CA677D" w:rsidP="001B3E47">
      <w:pPr>
        <w:widowControl/>
        <w:adjustRightInd w:val="0"/>
        <w:snapToGrid w:val="0"/>
        <w:spacing w:line="500" w:lineRule="exact"/>
        <w:ind w:firstLineChars="200" w:firstLine="560"/>
        <w:rPr>
          <w:rFonts w:ascii="宋体" w:hAnsi="宋体"/>
          <w:snapToGrid w:val="0"/>
          <w:kern w:val="0"/>
          <w:sz w:val="28"/>
          <w:szCs w:val="28"/>
        </w:rPr>
      </w:pPr>
      <w:r w:rsidRPr="00BA6C4B">
        <w:rPr>
          <w:rFonts w:ascii="宋体" w:hAnsi="宋体"/>
          <w:kern w:val="0"/>
          <w:sz w:val="28"/>
          <w:szCs w:val="28"/>
        </w:rPr>
        <w:t>我</w:t>
      </w:r>
      <w:r w:rsidRPr="00BA6C4B">
        <w:rPr>
          <w:rFonts w:ascii="宋体" w:hAnsi="宋体"/>
          <w:snapToGrid w:val="0"/>
          <w:kern w:val="0"/>
          <w:sz w:val="28"/>
          <w:szCs w:val="28"/>
        </w:rPr>
        <w:t>公司于</w:t>
      </w:r>
      <w:r w:rsidR="001A61EE">
        <w:rPr>
          <w:rFonts w:ascii="宋体" w:hAnsi="宋体"/>
          <w:snapToGrid w:val="0"/>
          <w:kern w:val="0"/>
          <w:sz w:val="28"/>
          <w:szCs w:val="28"/>
        </w:rPr>
        <w:t>2022年0</w:t>
      </w:r>
      <w:r w:rsidR="00A62DDB">
        <w:rPr>
          <w:rFonts w:ascii="宋体" w:hAnsi="宋体" w:hint="eastAsia"/>
          <w:snapToGrid w:val="0"/>
          <w:kern w:val="0"/>
          <w:sz w:val="28"/>
          <w:szCs w:val="28"/>
        </w:rPr>
        <w:t>7</w:t>
      </w:r>
      <w:r w:rsidR="001A61EE">
        <w:rPr>
          <w:rFonts w:ascii="宋体" w:hAnsi="宋体"/>
          <w:snapToGrid w:val="0"/>
          <w:kern w:val="0"/>
          <w:sz w:val="28"/>
          <w:szCs w:val="28"/>
        </w:rPr>
        <w:t>月</w:t>
      </w:r>
      <w:r w:rsidR="00A62DDB">
        <w:rPr>
          <w:rFonts w:ascii="宋体" w:hAnsi="宋体" w:hint="eastAsia"/>
          <w:snapToGrid w:val="0"/>
          <w:kern w:val="0"/>
          <w:sz w:val="28"/>
          <w:szCs w:val="28"/>
        </w:rPr>
        <w:t>15</w:t>
      </w:r>
      <w:r w:rsidR="001A61EE">
        <w:rPr>
          <w:rFonts w:ascii="宋体" w:hAnsi="宋体"/>
          <w:snapToGrid w:val="0"/>
          <w:kern w:val="0"/>
          <w:sz w:val="28"/>
          <w:szCs w:val="28"/>
        </w:rPr>
        <w:t>日</w:t>
      </w:r>
      <w:r w:rsidRPr="00BA6C4B">
        <w:rPr>
          <w:rFonts w:ascii="宋体" w:hAnsi="宋体"/>
          <w:snapToGrid w:val="0"/>
          <w:kern w:val="0"/>
          <w:sz w:val="28"/>
          <w:szCs w:val="28"/>
        </w:rPr>
        <w:t>接受贵院的委托，对贵院指定的</w:t>
      </w:r>
      <w:r w:rsidR="00A62DDB">
        <w:rPr>
          <w:rFonts w:ascii="宋体" w:hAnsi="宋体"/>
          <w:snapToGrid w:val="0"/>
          <w:kern w:val="0"/>
          <w:sz w:val="28"/>
          <w:szCs w:val="28"/>
        </w:rPr>
        <w:t>杨贵菊、吴杰</w:t>
      </w:r>
      <w:r w:rsidR="001A61EE">
        <w:rPr>
          <w:rFonts w:ascii="宋体" w:hAnsi="宋体" w:hint="eastAsia"/>
          <w:snapToGrid w:val="0"/>
          <w:kern w:val="0"/>
          <w:sz w:val="28"/>
          <w:szCs w:val="28"/>
        </w:rPr>
        <w:t>共同</w:t>
      </w:r>
      <w:r w:rsidRPr="00BA6C4B">
        <w:rPr>
          <w:rFonts w:ascii="宋体" w:hAnsi="宋体"/>
          <w:snapToGrid w:val="0"/>
          <w:kern w:val="0"/>
          <w:sz w:val="28"/>
          <w:szCs w:val="28"/>
        </w:rPr>
        <w:t>拥有</w:t>
      </w:r>
      <w:r w:rsidR="001A61EE">
        <w:rPr>
          <w:rFonts w:ascii="宋体" w:hAnsi="宋体" w:hint="eastAsia"/>
          <w:snapToGrid w:val="0"/>
          <w:kern w:val="0"/>
          <w:sz w:val="28"/>
          <w:szCs w:val="28"/>
        </w:rPr>
        <w:t>的</w:t>
      </w:r>
      <w:r w:rsidRPr="00BA6C4B">
        <w:rPr>
          <w:rFonts w:ascii="宋体" w:hAnsi="宋体"/>
          <w:snapToGrid w:val="0"/>
          <w:kern w:val="0"/>
          <w:sz w:val="28"/>
          <w:szCs w:val="28"/>
        </w:rPr>
        <w:t>位于</w:t>
      </w:r>
      <w:r w:rsidR="00A62DDB">
        <w:rPr>
          <w:rFonts w:ascii="宋体" w:hAnsi="宋体"/>
          <w:snapToGrid w:val="0"/>
          <w:kern w:val="0"/>
          <w:sz w:val="28"/>
          <w:szCs w:val="28"/>
        </w:rPr>
        <w:t>三穗</w:t>
      </w:r>
      <w:proofErr w:type="gramStart"/>
      <w:r w:rsidR="00A62DDB">
        <w:rPr>
          <w:rFonts w:ascii="宋体" w:hAnsi="宋体"/>
          <w:snapToGrid w:val="0"/>
          <w:kern w:val="0"/>
          <w:sz w:val="28"/>
          <w:szCs w:val="28"/>
        </w:rPr>
        <w:t>县八弓镇</w:t>
      </w:r>
      <w:proofErr w:type="gramEnd"/>
      <w:r w:rsidR="00A62DDB">
        <w:rPr>
          <w:rFonts w:ascii="宋体" w:hAnsi="宋体"/>
          <w:snapToGrid w:val="0"/>
          <w:kern w:val="0"/>
          <w:sz w:val="28"/>
          <w:szCs w:val="28"/>
        </w:rPr>
        <w:t>灵山村七组</w:t>
      </w:r>
      <w:r w:rsidR="009B04A6">
        <w:rPr>
          <w:rFonts w:ascii="宋体" w:hAnsi="宋体" w:hint="eastAsia"/>
          <w:snapToGrid w:val="0"/>
          <w:kern w:val="0"/>
          <w:sz w:val="28"/>
          <w:szCs w:val="28"/>
        </w:rPr>
        <w:t>的</w:t>
      </w:r>
      <w:r w:rsidR="00A62DDB">
        <w:rPr>
          <w:rFonts w:ascii="宋体" w:hAnsi="宋体" w:hint="eastAsia"/>
          <w:snapToGrid w:val="0"/>
          <w:kern w:val="0"/>
          <w:sz w:val="28"/>
          <w:szCs w:val="28"/>
        </w:rPr>
        <w:t>自建房</w:t>
      </w:r>
      <w:r w:rsidRPr="00BA6C4B">
        <w:rPr>
          <w:rFonts w:ascii="宋体" w:hAnsi="宋体"/>
          <w:snapToGrid w:val="0"/>
          <w:kern w:val="0"/>
          <w:sz w:val="28"/>
          <w:szCs w:val="28"/>
        </w:rPr>
        <w:t>及室内装修房地产市场价值进行评估，到</w:t>
      </w:r>
      <w:r w:rsidR="00144854">
        <w:rPr>
          <w:rFonts w:ascii="宋体" w:hAnsi="宋体"/>
          <w:snapToGrid w:val="0"/>
          <w:kern w:val="0"/>
          <w:sz w:val="28"/>
          <w:szCs w:val="28"/>
        </w:rPr>
        <w:t>2022年08月01日</w:t>
      </w:r>
      <w:r w:rsidRPr="00BA6C4B">
        <w:rPr>
          <w:rFonts w:ascii="宋体" w:hAnsi="宋体"/>
          <w:snapToGrid w:val="0"/>
          <w:kern w:val="0"/>
          <w:sz w:val="28"/>
          <w:szCs w:val="28"/>
        </w:rPr>
        <w:t>估价工作结束。有关报告内容如下：</w:t>
      </w:r>
    </w:p>
    <w:p w:rsidR="004A7276" w:rsidRPr="00BA6C4B" w:rsidRDefault="00CA677D" w:rsidP="001B3E47">
      <w:pPr>
        <w:widowControl/>
        <w:adjustRightInd w:val="0"/>
        <w:snapToGrid w:val="0"/>
        <w:spacing w:line="500" w:lineRule="exact"/>
        <w:ind w:firstLineChars="200" w:firstLine="560"/>
        <w:rPr>
          <w:rFonts w:ascii="宋体" w:hAnsi="宋体"/>
          <w:b/>
          <w:bCs/>
          <w:kern w:val="0"/>
          <w:sz w:val="28"/>
          <w:szCs w:val="28"/>
        </w:rPr>
      </w:pPr>
      <w:r w:rsidRPr="00BA6C4B">
        <w:rPr>
          <w:rFonts w:ascii="宋体" w:hAnsi="宋体"/>
          <w:kern w:val="0"/>
          <w:sz w:val="28"/>
          <w:szCs w:val="28"/>
        </w:rPr>
        <w:t>估价目的：</w:t>
      </w:r>
      <w:r w:rsidRPr="00BA6C4B">
        <w:rPr>
          <w:rFonts w:ascii="宋体" w:hAnsi="宋体"/>
          <w:kern w:val="0"/>
          <w:sz w:val="28"/>
        </w:rPr>
        <w:t>为人民法院确定财产处置参考价提供参考依据。</w:t>
      </w:r>
    </w:p>
    <w:p w:rsidR="004A7276" w:rsidRPr="00BA6C4B" w:rsidRDefault="00CA677D" w:rsidP="001B3E47">
      <w:pPr>
        <w:widowControl/>
        <w:adjustRightInd w:val="0"/>
        <w:snapToGrid w:val="0"/>
        <w:spacing w:line="500" w:lineRule="exact"/>
        <w:ind w:firstLineChars="200" w:firstLine="560"/>
        <w:rPr>
          <w:rFonts w:ascii="宋体" w:hAnsi="宋体"/>
          <w:kern w:val="0"/>
          <w:sz w:val="28"/>
          <w:szCs w:val="28"/>
        </w:rPr>
      </w:pPr>
      <w:r w:rsidRPr="00BA6C4B">
        <w:rPr>
          <w:rFonts w:ascii="宋体" w:hAnsi="宋体"/>
          <w:kern w:val="0"/>
          <w:sz w:val="28"/>
          <w:szCs w:val="28"/>
        </w:rPr>
        <w:t>估价对象：</w:t>
      </w:r>
      <w:r w:rsidRPr="00BA6C4B">
        <w:rPr>
          <w:rFonts w:ascii="宋体" w:hAnsi="宋体"/>
          <w:kern w:val="0"/>
          <w:sz w:val="28"/>
        </w:rPr>
        <w:t>根据</w:t>
      </w:r>
      <w:r w:rsidR="00B9458C">
        <w:rPr>
          <w:rFonts w:ascii="宋体" w:hAnsi="宋体" w:hint="eastAsia"/>
          <w:kern w:val="0"/>
          <w:sz w:val="28"/>
        </w:rPr>
        <w:t>估价委托人</w:t>
      </w:r>
      <w:r w:rsidRPr="00BA6C4B">
        <w:rPr>
          <w:rFonts w:ascii="宋体" w:hAnsi="宋体"/>
          <w:snapToGrid w:val="0"/>
          <w:kern w:val="0"/>
          <w:sz w:val="28"/>
          <w:szCs w:val="28"/>
        </w:rPr>
        <w:t>提供的</w:t>
      </w:r>
      <w:r w:rsidR="00144854">
        <w:rPr>
          <w:rFonts w:ascii="宋体" w:hAnsi="宋体"/>
          <w:snapToGrid w:val="0"/>
          <w:kern w:val="0"/>
          <w:sz w:val="28"/>
          <w:szCs w:val="28"/>
        </w:rPr>
        <w:t>《司法鉴定委托书》</w:t>
      </w:r>
      <w:r w:rsidR="00D848F3">
        <w:rPr>
          <w:rFonts w:ascii="宋体" w:hAnsi="宋体"/>
          <w:snapToGrid w:val="0"/>
          <w:kern w:val="0"/>
          <w:sz w:val="28"/>
          <w:szCs w:val="28"/>
        </w:rPr>
        <w:t>〔</w:t>
      </w:r>
      <w:r w:rsidR="00144854">
        <w:rPr>
          <w:rFonts w:ascii="宋体" w:hAnsi="宋体"/>
          <w:snapToGrid w:val="0"/>
          <w:kern w:val="0"/>
          <w:sz w:val="28"/>
          <w:szCs w:val="28"/>
        </w:rPr>
        <w:t>编号：（2022）黔2624法评37号</w:t>
      </w:r>
      <w:r w:rsidR="00D848F3">
        <w:rPr>
          <w:rFonts w:ascii="宋体" w:hAnsi="宋体"/>
          <w:snapToGrid w:val="0"/>
          <w:kern w:val="0"/>
          <w:sz w:val="28"/>
          <w:szCs w:val="28"/>
        </w:rPr>
        <w:t>〕</w:t>
      </w:r>
      <w:r w:rsidR="001A61EE">
        <w:rPr>
          <w:rFonts w:ascii="宋体" w:hAnsi="宋体" w:hint="eastAsia"/>
          <w:snapToGrid w:val="0"/>
          <w:kern w:val="0"/>
          <w:sz w:val="28"/>
          <w:szCs w:val="28"/>
        </w:rPr>
        <w:t>、</w:t>
      </w:r>
      <w:r w:rsidR="00C57115">
        <w:rPr>
          <w:rFonts w:ascii="宋体" w:hAnsi="宋体" w:hint="eastAsia"/>
          <w:snapToGrid w:val="0"/>
          <w:kern w:val="0"/>
          <w:sz w:val="28"/>
          <w:szCs w:val="28"/>
        </w:rPr>
        <w:t>以及</w:t>
      </w:r>
      <w:r w:rsidR="00A62DDB">
        <w:rPr>
          <w:rFonts w:ascii="宋体" w:hAnsi="宋体" w:hint="eastAsia"/>
          <w:snapToGrid w:val="0"/>
          <w:kern w:val="0"/>
          <w:sz w:val="28"/>
          <w:szCs w:val="28"/>
        </w:rPr>
        <w:t>《贵州省不动产登记查询结果》</w:t>
      </w:r>
      <w:r w:rsidR="00C57115">
        <w:rPr>
          <w:rFonts w:ascii="宋体" w:hAnsi="宋体" w:hint="eastAsia"/>
          <w:snapToGrid w:val="0"/>
          <w:kern w:val="0"/>
          <w:sz w:val="28"/>
          <w:szCs w:val="28"/>
        </w:rPr>
        <w:t>（</w:t>
      </w:r>
      <w:r w:rsidR="00A62DDB">
        <w:rPr>
          <w:rFonts w:ascii="宋体" w:hAnsi="宋体"/>
          <w:snapToGrid w:val="0"/>
          <w:kern w:val="0"/>
          <w:sz w:val="28"/>
          <w:szCs w:val="28"/>
        </w:rPr>
        <w:t>受理编号：202206150003246</w:t>
      </w:r>
      <w:r w:rsidR="00C57115">
        <w:rPr>
          <w:rFonts w:ascii="宋体" w:hAnsi="宋体" w:hint="eastAsia"/>
          <w:snapToGrid w:val="0"/>
          <w:kern w:val="0"/>
          <w:sz w:val="28"/>
          <w:szCs w:val="28"/>
        </w:rPr>
        <w:t>、202206150003654）</w:t>
      </w:r>
      <w:r w:rsidRPr="00BA6C4B">
        <w:rPr>
          <w:rFonts w:ascii="宋体" w:hAnsi="宋体"/>
          <w:snapToGrid w:val="0"/>
          <w:kern w:val="0"/>
          <w:sz w:val="28"/>
          <w:szCs w:val="28"/>
        </w:rPr>
        <w:t>，结合注册房地产估价师与</w:t>
      </w:r>
      <w:r w:rsidR="00AD6B35" w:rsidRPr="00844193">
        <w:rPr>
          <w:kern w:val="0"/>
          <w:sz w:val="28"/>
          <w:szCs w:val="28"/>
        </w:rPr>
        <w:t>估价委托人</w:t>
      </w:r>
      <w:r w:rsidRPr="00BA6C4B">
        <w:rPr>
          <w:rFonts w:ascii="宋体" w:hAnsi="宋体"/>
          <w:snapToGrid w:val="0"/>
          <w:kern w:val="0"/>
          <w:sz w:val="28"/>
          <w:szCs w:val="28"/>
        </w:rPr>
        <w:t>现场勘查，估价对象情况</w:t>
      </w:r>
      <w:r w:rsidRPr="00BA6C4B">
        <w:rPr>
          <w:rFonts w:ascii="宋体" w:hAnsi="宋体"/>
          <w:kern w:val="0"/>
          <w:sz w:val="28"/>
          <w:szCs w:val="28"/>
        </w:rPr>
        <w:t>如下表所示：</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785"/>
        <w:gridCol w:w="1138"/>
        <w:gridCol w:w="1418"/>
        <w:gridCol w:w="1279"/>
        <w:gridCol w:w="852"/>
        <w:gridCol w:w="945"/>
        <w:gridCol w:w="991"/>
      </w:tblGrid>
      <w:tr w:rsidR="00EC7FF2" w:rsidRPr="00BA6C4B" w:rsidTr="00EC7FF2">
        <w:trPr>
          <w:trHeight w:val="567"/>
          <w:jc w:val="center"/>
        </w:trPr>
        <w:tc>
          <w:tcPr>
            <w:tcW w:w="470"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估价</w:t>
            </w:r>
          </w:p>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对象</w:t>
            </w:r>
          </w:p>
        </w:tc>
        <w:tc>
          <w:tcPr>
            <w:tcW w:w="962"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坐落位置</w:t>
            </w:r>
          </w:p>
        </w:tc>
        <w:tc>
          <w:tcPr>
            <w:tcW w:w="613"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用途</w:t>
            </w:r>
          </w:p>
        </w:tc>
        <w:tc>
          <w:tcPr>
            <w:tcW w:w="764" w:type="pct"/>
            <w:vAlign w:val="center"/>
          </w:tcPr>
          <w:p w:rsidR="00A62DDB" w:rsidRPr="00BA6C4B" w:rsidRDefault="00A62DDB">
            <w:pPr>
              <w:adjustRightInd w:val="0"/>
              <w:snapToGrid w:val="0"/>
              <w:spacing w:line="240" w:lineRule="atLeast"/>
              <w:jc w:val="center"/>
              <w:rPr>
                <w:rFonts w:ascii="宋体" w:hAnsi="宋体"/>
                <w:sz w:val="24"/>
                <w:szCs w:val="24"/>
              </w:rPr>
            </w:pPr>
            <w:r w:rsidRPr="00A62DDB">
              <w:rPr>
                <w:rFonts w:ascii="宋体" w:hAnsi="宋体"/>
                <w:sz w:val="24"/>
                <w:szCs w:val="24"/>
              </w:rPr>
              <w:t>土地使用权面积（</w:t>
            </w:r>
            <w:r w:rsidR="00EC7FF2" w:rsidRPr="00BA6C4B">
              <w:rPr>
                <w:rFonts w:ascii="宋体" w:hAnsi="宋体"/>
                <w:sz w:val="24"/>
                <w:szCs w:val="24"/>
              </w:rPr>
              <w:t>m</w:t>
            </w:r>
            <w:r w:rsidR="00EC7FF2" w:rsidRPr="00BA6C4B">
              <w:rPr>
                <w:rFonts w:ascii="宋体" w:hAnsi="宋体"/>
                <w:sz w:val="24"/>
                <w:szCs w:val="24"/>
                <w:vertAlign w:val="superscript"/>
              </w:rPr>
              <w:t>2</w:t>
            </w:r>
            <w:r w:rsidRPr="00A62DDB">
              <w:rPr>
                <w:rFonts w:ascii="宋体" w:hAnsi="宋体"/>
                <w:sz w:val="24"/>
                <w:szCs w:val="24"/>
              </w:rPr>
              <w:t>）</w:t>
            </w:r>
          </w:p>
        </w:tc>
        <w:tc>
          <w:tcPr>
            <w:tcW w:w="689" w:type="pct"/>
            <w:vAlign w:val="center"/>
          </w:tcPr>
          <w:p w:rsidR="00A62DDB" w:rsidRPr="00BA6C4B" w:rsidRDefault="00A62DDB" w:rsidP="003E2C98">
            <w:pPr>
              <w:adjustRightInd w:val="0"/>
              <w:snapToGrid w:val="0"/>
              <w:spacing w:line="240" w:lineRule="atLeast"/>
              <w:jc w:val="center"/>
              <w:rPr>
                <w:rFonts w:ascii="宋体" w:hAnsi="宋体"/>
                <w:sz w:val="24"/>
                <w:szCs w:val="24"/>
              </w:rPr>
            </w:pPr>
            <w:r w:rsidRPr="00BA6C4B">
              <w:rPr>
                <w:rFonts w:ascii="宋体" w:hAnsi="宋体"/>
                <w:sz w:val="24"/>
                <w:szCs w:val="24"/>
              </w:rPr>
              <w:t>建筑面积</w:t>
            </w:r>
          </w:p>
          <w:p w:rsidR="00A62DDB" w:rsidRPr="00BA6C4B" w:rsidRDefault="00A62DDB" w:rsidP="003E2C98">
            <w:pPr>
              <w:adjustRightInd w:val="0"/>
              <w:snapToGrid w:val="0"/>
              <w:spacing w:line="240" w:lineRule="atLeast"/>
              <w:jc w:val="center"/>
              <w:rPr>
                <w:rFonts w:ascii="宋体" w:hAnsi="宋体"/>
                <w:sz w:val="24"/>
                <w:szCs w:val="24"/>
              </w:rPr>
            </w:pPr>
            <w:r w:rsidRPr="00BA6C4B">
              <w:rPr>
                <w:rFonts w:ascii="宋体" w:hAnsi="宋体"/>
                <w:sz w:val="24"/>
                <w:szCs w:val="24"/>
              </w:rPr>
              <w:t>（m</w:t>
            </w:r>
            <w:r w:rsidRPr="00BA6C4B">
              <w:rPr>
                <w:rFonts w:ascii="宋体" w:hAnsi="宋体"/>
                <w:sz w:val="24"/>
                <w:szCs w:val="24"/>
                <w:vertAlign w:val="superscript"/>
              </w:rPr>
              <w:t>2</w:t>
            </w:r>
            <w:r w:rsidRPr="00BA6C4B">
              <w:rPr>
                <w:rFonts w:ascii="宋体" w:hAnsi="宋体"/>
                <w:sz w:val="24"/>
                <w:szCs w:val="24"/>
              </w:rPr>
              <w:t>）</w:t>
            </w:r>
          </w:p>
        </w:tc>
        <w:tc>
          <w:tcPr>
            <w:tcW w:w="459" w:type="pct"/>
            <w:vAlign w:val="center"/>
          </w:tcPr>
          <w:p w:rsidR="00A62DDB" w:rsidRPr="00BA6C4B" w:rsidRDefault="00A62DDB" w:rsidP="00A62DDB">
            <w:pPr>
              <w:adjustRightInd w:val="0"/>
              <w:snapToGrid w:val="0"/>
              <w:spacing w:line="240" w:lineRule="atLeast"/>
              <w:jc w:val="center"/>
              <w:rPr>
                <w:rFonts w:ascii="宋体" w:hAnsi="宋体"/>
                <w:sz w:val="24"/>
                <w:szCs w:val="24"/>
              </w:rPr>
            </w:pPr>
            <w:r w:rsidRPr="002B17A0">
              <w:rPr>
                <w:rFonts w:ascii="宋体" w:hAnsi="宋体"/>
                <w:sz w:val="24"/>
                <w:szCs w:val="24"/>
              </w:rPr>
              <w:t>所在层数</w:t>
            </w:r>
          </w:p>
        </w:tc>
        <w:tc>
          <w:tcPr>
            <w:tcW w:w="509"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建筑</w:t>
            </w:r>
          </w:p>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结构</w:t>
            </w:r>
          </w:p>
        </w:tc>
        <w:tc>
          <w:tcPr>
            <w:tcW w:w="534"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建成</w:t>
            </w:r>
          </w:p>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年份</w:t>
            </w:r>
          </w:p>
        </w:tc>
      </w:tr>
      <w:tr w:rsidR="00EC7FF2" w:rsidRPr="00BA6C4B" w:rsidTr="00EC7FF2">
        <w:trPr>
          <w:trHeight w:val="279"/>
          <w:jc w:val="center"/>
        </w:trPr>
        <w:tc>
          <w:tcPr>
            <w:tcW w:w="470"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估价对象</w:t>
            </w:r>
          </w:p>
        </w:tc>
        <w:tc>
          <w:tcPr>
            <w:tcW w:w="962" w:type="pct"/>
            <w:vAlign w:val="center"/>
          </w:tcPr>
          <w:p w:rsidR="00A62DDB" w:rsidRDefault="00A62DDB">
            <w:pPr>
              <w:adjustRightInd w:val="0"/>
              <w:snapToGrid w:val="0"/>
              <w:spacing w:line="240" w:lineRule="atLeast"/>
              <w:jc w:val="center"/>
              <w:rPr>
                <w:rFonts w:ascii="宋体" w:hAnsi="宋体"/>
                <w:sz w:val="24"/>
                <w:szCs w:val="24"/>
              </w:rPr>
            </w:pPr>
            <w:r>
              <w:rPr>
                <w:rFonts w:ascii="宋体" w:hAnsi="宋体"/>
                <w:sz w:val="24"/>
                <w:szCs w:val="24"/>
              </w:rPr>
              <w:t>三穗</w:t>
            </w:r>
            <w:proofErr w:type="gramStart"/>
            <w:r>
              <w:rPr>
                <w:rFonts w:ascii="宋体" w:hAnsi="宋体"/>
                <w:sz w:val="24"/>
                <w:szCs w:val="24"/>
              </w:rPr>
              <w:t>县八弓镇</w:t>
            </w:r>
            <w:proofErr w:type="gramEnd"/>
          </w:p>
          <w:p w:rsidR="00A62DDB" w:rsidRPr="00BA6C4B" w:rsidRDefault="00A62DDB">
            <w:pPr>
              <w:adjustRightInd w:val="0"/>
              <w:snapToGrid w:val="0"/>
              <w:spacing w:line="240" w:lineRule="atLeast"/>
              <w:jc w:val="center"/>
              <w:rPr>
                <w:rFonts w:ascii="宋体" w:hAnsi="宋体"/>
                <w:sz w:val="24"/>
                <w:szCs w:val="24"/>
              </w:rPr>
            </w:pPr>
            <w:r>
              <w:rPr>
                <w:rFonts w:ascii="宋体" w:hAnsi="宋体"/>
                <w:sz w:val="24"/>
                <w:szCs w:val="24"/>
              </w:rPr>
              <w:t>灵山村七组</w:t>
            </w:r>
          </w:p>
        </w:tc>
        <w:tc>
          <w:tcPr>
            <w:tcW w:w="613" w:type="pct"/>
            <w:vAlign w:val="center"/>
          </w:tcPr>
          <w:p w:rsidR="00A62DDB" w:rsidRPr="00BA6C4B" w:rsidRDefault="00A62DDB">
            <w:pPr>
              <w:adjustRightInd w:val="0"/>
              <w:snapToGrid w:val="0"/>
              <w:spacing w:line="240" w:lineRule="atLeast"/>
              <w:jc w:val="center"/>
              <w:rPr>
                <w:rFonts w:ascii="宋体" w:hAnsi="宋体"/>
                <w:sz w:val="24"/>
                <w:szCs w:val="24"/>
              </w:rPr>
            </w:pPr>
            <w:r>
              <w:rPr>
                <w:rFonts w:ascii="宋体" w:hAnsi="宋体" w:hint="eastAsia"/>
                <w:sz w:val="24"/>
                <w:szCs w:val="24"/>
              </w:rPr>
              <w:t>非成套住宅</w:t>
            </w:r>
          </w:p>
        </w:tc>
        <w:tc>
          <w:tcPr>
            <w:tcW w:w="764" w:type="pct"/>
            <w:vAlign w:val="center"/>
          </w:tcPr>
          <w:p w:rsidR="00A62DDB" w:rsidRPr="00BA6C4B" w:rsidRDefault="00A62DDB">
            <w:pPr>
              <w:adjustRightInd w:val="0"/>
              <w:snapToGrid w:val="0"/>
              <w:spacing w:line="240" w:lineRule="atLeast"/>
              <w:jc w:val="center"/>
              <w:rPr>
                <w:rFonts w:ascii="宋体" w:hAnsi="宋体"/>
                <w:sz w:val="24"/>
                <w:szCs w:val="24"/>
              </w:rPr>
            </w:pPr>
            <w:r>
              <w:rPr>
                <w:rFonts w:ascii="宋体" w:hAnsi="宋体" w:hint="eastAsia"/>
                <w:sz w:val="24"/>
                <w:szCs w:val="24"/>
              </w:rPr>
              <w:t>58.98</w:t>
            </w:r>
          </w:p>
        </w:tc>
        <w:tc>
          <w:tcPr>
            <w:tcW w:w="689" w:type="pct"/>
            <w:vAlign w:val="center"/>
          </w:tcPr>
          <w:p w:rsidR="00A62DDB" w:rsidRPr="00BA6C4B" w:rsidRDefault="00A62DDB" w:rsidP="003206E2">
            <w:pPr>
              <w:adjustRightInd w:val="0"/>
              <w:snapToGrid w:val="0"/>
              <w:spacing w:line="240" w:lineRule="atLeast"/>
              <w:jc w:val="center"/>
              <w:rPr>
                <w:rFonts w:ascii="宋体" w:hAnsi="宋体"/>
                <w:sz w:val="24"/>
                <w:szCs w:val="24"/>
              </w:rPr>
            </w:pPr>
            <w:r>
              <w:rPr>
                <w:rFonts w:ascii="宋体" w:hAnsi="宋体" w:hint="eastAsia"/>
                <w:sz w:val="24"/>
                <w:szCs w:val="24"/>
              </w:rPr>
              <w:t>271.29</w:t>
            </w:r>
          </w:p>
        </w:tc>
        <w:tc>
          <w:tcPr>
            <w:tcW w:w="459" w:type="pct"/>
            <w:vAlign w:val="center"/>
          </w:tcPr>
          <w:p w:rsidR="00A62DDB" w:rsidRPr="00BA6C4B" w:rsidRDefault="00A62DDB" w:rsidP="00A62DDB">
            <w:pPr>
              <w:adjustRightInd w:val="0"/>
              <w:snapToGrid w:val="0"/>
              <w:spacing w:line="240" w:lineRule="atLeast"/>
              <w:jc w:val="center"/>
              <w:rPr>
                <w:rFonts w:ascii="宋体" w:hAnsi="宋体"/>
                <w:sz w:val="24"/>
                <w:szCs w:val="24"/>
              </w:rPr>
            </w:pPr>
            <w:r>
              <w:rPr>
                <w:rFonts w:ascii="宋体" w:hAnsi="宋体" w:hint="eastAsia"/>
                <w:sz w:val="24"/>
                <w:szCs w:val="24"/>
              </w:rPr>
              <w:t>1-5</w:t>
            </w:r>
          </w:p>
        </w:tc>
        <w:tc>
          <w:tcPr>
            <w:tcW w:w="509" w:type="pct"/>
            <w:vAlign w:val="center"/>
          </w:tcPr>
          <w:p w:rsidR="00A62DDB" w:rsidRPr="00BA6C4B" w:rsidRDefault="00A62DDB">
            <w:pPr>
              <w:adjustRightInd w:val="0"/>
              <w:snapToGrid w:val="0"/>
              <w:spacing w:line="240" w:lineRule="atLeast"/>
              <w:jc w:val="center"/>
              <w:rPr>
                <w:rFonts w:ascii="宋体" w:hAnsi="宋体"/>
                <w:sz w:val="24"/>
                <w:szCs w:val="24"/>
              </w:rPr>
            </w:pPr>
            <w:r>
              <w:rPr>
                <w:rFonts w:ascii="宋体" w:hAnsi="宋体" w:hint="eastAsia"/>
                <w:sz w:val="24"/>
                <w:szCs w:val="24"/>
              </w:rPr>
              <w:t>混合</w:t>
            </w:r>
          </w:p>
        </w:tc>
        <w:tc>
          <w:tcPr>
            <w:tcW w:w="534" w:type="pct"/>
            <w:vAlign w:val="center"/>
          </w:tcPr>
          <w:p w:rsidR="00A62DDB" w:rsidRPr="00BA6C4B" w:rsidRDefault="00A62DDB" w:rsidP="00A62DDB">
            <w:pPr>
              <w:adjustRightInd w:val="0"/>
              <w:snapToGrid w:val="0"/>
              <w:spacing w:line="240" w:lineRule="atLeast"/>
              <w:jc w:val="center"/>
              <w:rPr>
                <w:rFonts w:ascii="宋体" w:hAnsi="宋体"/>
                <w:sz w:val="24"/>
                <w:szCs w:val="24"/>
              </w:rPr>
            </w:pPr>
            <w:r>
              <w:rPr>
                <w:rFonts w:ascii="宋体" w:hAnsi="宋体"/>
                <w:sz w:val="24"/>
                <w:szCs w:val="24"/>
              </w:rPr>
              <w:t>201</w:t>
            </w:r>
            <w:r>
              <w:rPr>
                <w:rFonts w:ascii="宋体" w:hAnsi="宋体" w:hint="eastAsia"/>
                <w:sz w:val="24"/>
                <w:szCs w:val="24"/>
              </w:rPr>
              <w:t>6</w:t>
            </w:r>
            <w:r>
              <w:rPr>
                <w:rFonts w:ascii="宋体" w:hAnsi="宋体"/>
                <w:sz w:val="24"/>
                <w:szCs w:val="24"/>
              </w:rPr>
              <w:t>年</w:t>
            </w:r>
          </w:p>
        </w:tc>
      </w:tr>
      <w:tr w:rsidR="00EC7FF2" w:rsidRPr="00BA6C4B" w:rsidTr="00EC7FF2">
        <w:trPr>
          <w:trHeight w:val="192"/>
          <w:jc w:val="center"/>
        </w:trPr>
        <w:tc>
          <w:tcPr>
            <w:tcW w:w="470" w:type="pct"/>
            <w:vAlign w:val="center"/>
          </w:tcPr>
          <w:p w:rsidR="00A62DDB" w:rsidRPr="00BA6C4B" w:rsidRDefault="00A62DDB">
            <w:pPr>
              <w:adjustRightInd w:val="0"/>
              <w:snapToGrid w:val="0"/>
              <w:spacing w:line="240" w:lineRule="atLeast"/>
              <w:jc w:val="center"/>
              <w:rPr>
                <w:rFonts w:ascii="宋体" w:hAnsi="宋体"/>
                <w:sz w:val="24"/>
                <w:szCs w:val="24"/>
              </w:rPr>
            </w:pPr>
            <w:r w:rsidRPr="00BA6C4B">
              <w:rPr>
                <w:rFonts w:ascii="宋体" w:hAnsi="宋体"/>
                <w:sz w:val="24"/>
                <w:szCs w:val="24"/>
              </w:rPr>
              <w:t>合计</w:t>
            </w:r>
          </w:p>
        </w:tc>
        <w:tc>
          <w:tcPr>
            <w:tcW w:w="962" w:type="pct"/>
            <w:vAlign w:val="center"/>
          </w:tcPr>
          <w:p w:rsidR="00A62DDB" w:rsidRPr="00BA6C4B" w:rsidRDefault="00A62DDB">
            <w:pPr>
              <w:adjustRightInd w:val="0"/>
              <w:snapToGrid w:val="0"/>
              <w:spacing w:line="240" w:lineRule="atLeast"/>
              <w:jc w:val="center"/>
              <w:rPr>
                <w:rFonts w:ascii="宋体" w:hAnsi="宋体"/>
                <w:sz w:val="24"/>
                <w:szCs w:val="24"/>
              </w:rPr>
            </w:pPr>
          </w:p>
        </w:tc>
        <w:tc>
          <w:tcPr>
            <w:tcW w:w="613" w:type="pct"/>
            <w:vAlign w:val="center"/>
          </w:tcPr>
          <w:p w:rsidR="00A62DDB" w:rsidRPr="00BA6C4B" w:rsidRDefault="00A62DDB">
            <w:pPr>
              <w:adjustRightInd w:val="0"/>
              <w:snapToGrid w:val="0"/>
              <w:spacing w:line="240" w:lineRule="atLeast"/>
              <w:jc w:val="center"/>
              <w:rPr>
                <w:rFonts w:ascii="宋体" w:hAnsi="宋体"/>
                <w:sz w:val="24"/>
                <w:szCs w:val="24"/>
              </w:rPr>
            </w:pPr>
          </w:p>
        </w:tc>
        <w:tc>
          <w:tcPr>
            <w:tcW w:w="764" w:type="pct"/>
            <w:vAlign w:val="center"/>
          </w:tcPr>
          <w:p w:rsidR="00A62DDB" w:rsidRPr="00BA6C4B" w:rsidRDefault="00A62DDB">
            <w:pPr>
              <w:adjustRightInd w:val="0"/>
              <w:snapToGrid w:val="0"/>
              <w:spacing w:line="240" w:lineRule="atLeast"/>
              <w:jc w:val="center"/>
              <w:rPr>
                <w:rFonts w:ascii="宋体" w:hAnsi="宋体"/>
                <w:sz w:val="24"/>
                <w:szCs w:val="24"/>
              </w:rPr>
            </w:pPr>
            <w:r>
              <w:rPr>
                <w:rFonts w:ascii="宋体" w:hAnsi="宋体" w:hint="eastAsia"/>
                <w:sz w:val="24"/>
                <w:szCs w:val="24"/>
              </w:rPr>
              <w:t>58.98</w:t>
            </w:r>
          </w:p>
        </w:tc>
        <w:tc>
          <w:tcPr>
            <w:tcW w:w="689" w:type="pct"/>
            <w:vAlign w:val="center"/>
          </w:tcPr>
          <w:p w:rsidR="00A62DDB" w:rsidRPr="00BA6C4B" w:rsidRDefault="00A62DDB" w:rsidP="003206E2">
            <w:pPr>
              <w:adjustRightInd w:val="0"/>
              <w:snapToGrid w:val="0"/>
              <w:spacing w:line="240" w:lineRule="atLeast"/>
              <w:jc w:val="center"/>
              <w:rPr>
                <w:rFonts w:ascii="宋体" w:hAnsi="宋体"/>
                <w:sz w:val="24"/>
                <w:szCs w:val="24"/>
              </w:rPr>
            </w:pPr>
            <w:r>
              <w:rPr>
                <w:rFonts w:ascii="宋体" w:hAnsi="宋体" w:hint="eastAsia"/>
                <w:sz w:val="24"/>
                <w:szCs w:val="24"/>
              </w:rPr>
              <w:t>271.29</w:t>
            </w:r>
          </w:p>
        </w:tc>
        <w:tc>
          <w:tcPr>
            <w:tcW w:w="459" w:type="pct"/>
            <w:vAlign w:val="center"/>
          </w:tcPr>
          <w:p w:rsidR="00A62DDB" w:rsidRPr="00BA6C4B" w:rsidRDefault="00A62DDB">
            <w:pPr>
              <w:adjustRightInd w:val="0"/>
              <w:snapToGrid w:val="0"/>
              <w:spacing w:line="240" w:lineRule="atLeast"/>
              <w:jc w:val="center"/>
              <w:rPr>
                <w:rFonts w:ascii="宋体" w:hAnsi="宋体"/>
                <w:sz w:val="24"/>
                <w:szCs w:val="24"/>
              </w:rPr>
            </w:pPr>
          </w:p>
        </w:tc>
        <w:tc>
          <w:tcPr>
            <w:tcW w:w="509" w:type="pct"/>
            <w:vAlign w:val="center"/>
          </w:tcPr>
          <w:p w:rsidR="00A62DDB" w:rsidRPr="00BA6C4B" w:rsidRDefault="00A62DDB">
            <w:pPr>
              <w:adjustRightInd w:val="0"/>
              <w:snapToGrid w:val="0"/>
              <w:spacing w:line="240" w:lineRule="atLeast"/>
              <w:jc w:val="center"/>
              <w:rPr>
                <w:rFonts w:ascii="宋体" w:hAnsi="宋体"/>
                <w:sz w:val="24"/>
                <w:szCs w:val="24"/>
              </w:rPr>
            </w:pPr>
          </w:p>
        </w:tc>
        <w:tc>
          <w:tcPr>
            <w:tcW w:w="534" w:type="pct"/>
            <w:vAlign w:val="center"/>
          </w:tcPr>
          <w:p w:rsidR="00A62DDB" w:rsidRPr="00BA6C4B" w:rsidRDefault="00A62DDB">
            <w:pPr>
              <w:adjustRightInd w:val="0"/>
              <w:snapToGrid w:val="0"/>
              <w:spacing w:line="240" w:lineRule="atLeast"/>
              <w:jc w:val="center"/>
              <w:rPr>
                <w:rFonts w:ascii="宋体" w:hAnsi="宋体"/>
                <w:sz w:val="24"/>
                <w:szCs w:val="24"/>
              </w:rPr>
            </w:pPr>
          </w:p>
        </w:tc>
      </w:tr>
    </w:tbl>
    <w:p w:rsidR="004A7276" w:rsidRPr="00A56939" w:rsidRDefault="00CA677D" w:rsidP="001B3E47">
      <w:pPr>
        <w:widowControl/>
        <w:spacing w:line="500" w:lineRule="exact"/>
        <w:ind w:firstLineChars="200" w:firstLine="560"/>
        <w:rPr>
          <w:rFonts w:ascii="宋体" w:hAnsi="宋体"/>
          <w:kern w:val="0"/>
          <w:sz w:val="28"/>
        </w:rPr>
      </w:pPr>
      <w:r w:rsidRPr="00A56939">
        <w:rPr>
          <w:rFonts w:ascii="宋体" w:hAnsi="宋体"/>
          <w:kern w:val="0"/>
          <w:sz w:val="28"/>
        </w:rPr>
        <w:t>价值时点：</w:t>
      </w:r>
      <w:r w:rsidR="005C12C7" w:rsidRPr="00A56939">
        <w:rPr>
          <w:rFonts w:ascii="宋体" w:hAnsi="宋体"/>
          <w:kern w:val="0"/>
          <w:sz w:val="28"/>
        </w:rPr>
        <w:t>2022年07月20日</w:t>
      </w:r>
    </w:p>
    <w:p w:rsidR="004A7276" w:rsidRPr="00A56939" w:rsidRDefault="00CA677D" w:rsidP="001B3E47">
      <w:pPr>
        <w:widowControl/>
        <w:spacing w:line="500" w:lineRule="exact"/>
        <w:ind w:firstLineChars="200" w:firstLine="560"/>
        <w:rPr>
          <w:rFonts w:ascii="宋体" w:hAnsi="宋体"/>
          <w:kern w:val="0"/>
          <w:sz w:val="28"/>
        </w:rPr>
      </w:pPr>
      <w:r w:rsidRPr="00A56939">
        <w:rPr>
          <w:rFonts w:ascii="宋体" w:hAnsi="宋体"/>
          <w:kern w:val="0"/>
          <w:sz w:val="28"/>
        </w:rPr>
        <w:t>价值类型：市场价值</w:t>
      </w:r>
    </w:p>
    <w:p w:rsidR="004A7276" w:rsidRPr="00A56939" w:rsidRDefault="00CA677D" w:rsidP="001B3E47">
      <w:pPr>
        <w:widowControl/>
        <w:spacing w:line="500" w:lineRule="exact"/>
        <w:ind w:firstLineChars="200" w:firstLine="560"/>
        <w:rPr>
          <w:rFonts w:ascii="宋体" w:hAnsi="宋体"/>
          <w:kern w:val="0"/>
          <w:sz w:val="28"/>
        </w:rPr>
      </w:pPr>
      <w:r w:rsidRPr="00A56939">
        <w:rPr>
          <w:rFonts w:ascii="宋体" w:hAnsi="宋体"/>
          <w:kern w:val="0"/>
          <w:sz w:val="28"/>
        </w:rPr>
        <w:t>估价方法：</w:t>
      </w:r>
      <w:r w:rsidR="00F300C9" w:rsidRPr="00A56939">
        <w:rPr>
          <w:rFonts w:ascii="宋体" w:hAnsi="宋体" w:hint="eastAsia"/>
          <w:kern w:val="0"/>
          <w:sz w:val="28"/>
        </w:rPr>
        <w:t>收益</w:t>
      </w:r>
      <w:r w:rsidR="005C7BC2" w:rsidRPr="00A56939">
        <w:rPr>
          <w:rFonts w:ascii="宋体" w:hAnsi="宋体" w:hint="eastAsia"/>
          <w:kern w:val="0"/>
          <w:sz w:val="28"/>
        </w:rPr>
        <w:t>法</w:t>
      </w:r>
    </w:p>
    <w:p w:rsidR="00706E4D" w:rsidRPr="00A56939" w:rsidRDefault="00CA677D" w:rsidP="001B3E47">
      <w:pPr>
        <w:widowControl/>
        <w:spacing w:line="500" w:lineRule="exact"/>
        <w:ind w:firstLineChars="200" w:firstLine="560"/>
        <w:rPr>
          <w:rFonts w:ascii="宋体" w:hAnsi="宋体"/>
          <w:b/>
          <w:i/>
          <w:iCs/>
          <w:kern w:val="0"/>
          <w:sz w:val="28"/>
          <w:szCs w:val="28"/>
          <w:highlight w:val="lightGray"/>
          <w:u w:val="single"/>
        </w:rPr>
      </w:pPr>
      <w:r w:rsidRPr="00A56939">
        <w:rPr>
          <w:rFonts w:ascii="宋体" w:hAnsi="宋体"/>
          <w:kern w:val="0"/>
          <w:sz w:val="28"/>
        </w:rPr>
        <w:t>估价结果</w:t>
      </w:r>
      <w:r w:rsidR="00706E4D" w:rsidRPr="00A56939">
        <w:rPr>
          <w:rFonts w:ascii="宋体" w:hAnsi="宋体" w:hint="eastAsia"/>
          <w:kern w:val="0"/>
          <w:sz w:val="28"/>
        </w:rPr>
        <w:t>：</w:t>
      </w:r>
      <w:r w:rsidR="00706E4D" w:rsidRPr="00A56939">
        <w:rPr>
          <w:rFonts w:ascii="宋体"/>
          <w:kern w:val="0"/>
          <w:sz w:val="28"/>
          <w:szCs w:val="28"/>
        </w:rPr>
        <w:t>估价人员按照有关法律、法规、政策文件及估价标准，根据估价委托人提供的相关资料以及本估价机构及注册房地产估价师掌握的资料，遵循估价原则，按照估价程序，结合估价目的，采用</w:t>
      </w:r>
      <w:r w:rsidR="002860BE" w:rsidRPr="00A56939">
        <w:rPr>
          <w:rFonts w:ascii="宋体" w:hint="eastAsia"/>
          <w:kern w:val="0"/>
          <w:sz w:val="28"/>
          <w:szCs w:val="28"/>
        </w:rPr>
        <w:t>收益</w:t>
      </w:r>
      <w:r w:rsidR="00706E4D" w:rsidRPr="00A56939">
        <w:rPr>
          <w:rFonts w:ascii="宋体"/>
          <w:kern w:val="0"/>
          <w:sz w:val="28"/>
          <w:szCs w:val="28"/>
        </w:rPr>
        <w:t>法进行了分析、测算和判断，最终确定估价对象</w:t>
      </w:r>
      <w:r w:rsidR="00706E4D" w:rsidRPr="00A56939">
        <w:rPr>
          <w:rFonts w:ascii="宋体" w:hint="eastAsia"/>
          <w:snapToGrid w:val="0"/>
          <w:kern w:val="0"/>
          <w:sz w:val="28"/>
          <w:szCs w:val="28"/>
        </w:rPr>
        <w:t>于价值时点（</w:t>
      </w:r>
      <w:r w:rsidR="005C12C7" w:rsidRPr="00A56939">
        <w:rPr>
          <w:rFonts w:ascii="宋体"/>
          <w:kern w:val="0"/>
          <w:sz w:val="28"/>
          <w:szCs w:val="28"/>
        </w:rPr>
        <w:t>2022年07月20日</w:t>
      </w:r>
      <w:r w:rsidR="00706E4D" w:rsidRPr="00A56939">
        <w:rPr>
          <w:rFonts w:ascii="宋体" w:hint="eastAsia"/>
          <w:snapToGrid w:val="0"/>
          <w:kern w:val="0"/>
          <w:sz w:val="28"/>
          <w:szCs w:val="28"/>
        </w:rPr>
        <w:t>）</w:t>
      </w:r>
      <w:r w:rsidR="00706E4D" w:rsidRPr="00A56939">
        <w:rPr>
          <w:rFonts w:ascii="宋体"/>
          <w:kern w:val="0"/>
          <w:sz w:val="28"/>
          <w:szCs w:val="28"/>
        </w:rPr>
        <w:t>、完整权利状态及满足各项</w:t>
      </w:r>
      <w:r w:rsidR="00706E4D" w:rsidRPr="00A56939">
        <w:rPr>
          <w:rFonts w:ascii="宋体" w:hint="eastAsia"/>
          <w:snapToGrid w:val="0"/>
          <w:kern w:val="0"/>
          <w:sz w:val="28"/>
          <w:szCs w:val="28"/>
        </w:rPr>
        <w:t>估价假设和限制条件下</w:t>
      </w:r>
      <w:r w:rsidR="00706E4D" w:rsidRPr="00A56939">
        <w:rPr>
          <w:rFonts w:ascii="宋体"/>
          <w:kern w:val="0"/>
          <w:sz w:val="28"/>
          <w:szCs w:val="28"/>
        </w:rPr>
        <w:t>的市场价值为：</w:t>
      </w:r>
      <w:r w:rsidR="00D634AF" w:rsidRPr="00A56939">
        <w:rPr>
          <w:rFonts w:ascii="宋体" w:hAnsi="宋体"/>
          <w:b/>
          <w:i/>
          <w:iCs/>
          <w:kern w:val="0"/>
          <w:sz w:val="28"/>
          <w:szCs w:val="28"/>
          <w:highlight w:val="lightGray"/>
          <w:u w:val="thick"/>
        </w:rPr>
        <w:t>人民币</w:t>
      </w:r>
      <w:r w:rsidR="005C12C7" w:rsidRPr="00A56939">
        <w:rPr>
          <w:rFonts w:ascii="宋体" w:hAnsi="宋体" w:hint="eastAsia"/>
          <w:b/>
          <w:i/>
          <w:iCs/>
          <w:kern w:val="0"/>
          <w:sz w:val="28"/>
          <w:szCs w:val="28"/>
          <w:highlight w:val="lightGray"/>
          <w:u w:val="thick"/>
        </w:rPr>
        <w:t>陆拾伍万贰仟壹佰捌拾壹元整</w:t>
      </w:r>
      <w:r w:rsidR="00D634AF" w:rsidRPr="00A56939">
        <w:rPr>
          <w:rFonts w:ascii="宋体" w:hAnsi="宋体"/>
          <w:b/>
          <w:i/>
          <w:iCs/>
          <w:kern w:val="0"/>
          <w:sz w:val="28"/>
          <w:szCs w:val="28"/>
          <w:highlight w:val="lightGray"/>
          <w:u w:val="thick"/>
        </w:rPr>
        <w:t>（RMB</w:t>
      </w:r>
      <w:r w:rsidR="005C12C7" w:rsidRPr="00A56939">
        <w:rPr>
          <w:rFonts w:ascii="宋体" w:hAnsi="宋体" w:hint="eastAsia"/>
          <w:b/>
          <w:i/>
          <w:iCs/>
          <w:kern w:val="0"/>
          <w:sz w:val="28"/>
          <w:szCs w:val="28"/>
          <w:highlight w:val="lightGray"/>
          <w:u w:val="thick"/>
        </w:rPr>
        <w:t>652181</w:t>
      </w:r>
      <w:r w:rsidR="00D634AF" w:rsidRPr="00A56939">
        <w:rPr>
          <w:rFonts w:ascii="宋体" w:hAnsi="宋体"/>
          <w:b/>
          <w:i/>
          <w:iCs/>
          <w:kern w:val="0"/>
          <w:sz w:val="28"/>
          <w:szCs w:val="28"/>
          <w:highlight w:val="lightGray"/>
          <w:u w:val="thick"/>
        </w:rPr>
        <w:t>.00元）</w:t>
      </w:r>
      <w:r w:rsidR="00706E4D" w:rsidRPr="00A56939">
        <w:rPr>
          <w:rFonts w:ascii="宋体" w:hAnsi="宋体"/>
          <w:b/>
          <w:i/>
          <w:iCs/>
          <w:kern w:val="0"/>
          <w:sz w:val="28"/>
          <w:szCs w:val="28"/>
          <w:highlight w:val="lightGray"/>
          <w:u w:val="single"/>
        </w:rPr>
        <w:t>。</w:t>
      </w:r>
    </w:p>
    <w:p w:rsidR="004A7276" w:rsidRPr="00A56939" w:rsidRDefault="00CA677D" w:rsidP="001B3E47">
      <w:pPr>
        <w:widowControl/>
        <w:adjustRightInd w:val="0"/>
        <w:snapToGrid w:val="0"/>
        <w:spacing w:line="500" w:lineRule="exact"/>
        <w:ind w:firstLineChars="200" w:firstLine="560"/>
        <w:rPr>
          <w:rFonts w:ascii="宋体" w:hAnsi="宋体"/>
          <w:kern w:val="0"/>
          <w:sz w:val="28"/>
        </w:rPr>
      </w:pPr>
      <w:r w:rsidRPr="00A56939">
        <w:rPr>
          <w:rFonts w:ascii="宋体" w:hAnsi="宋体"/>
          <w:kern w:val="0"/>
          <w:sz w:val="28"/>
        </w:rPr>
        <w:t>特别提示：</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kern w:val="0"/>
          <w:sz w:val="28"/>
        </w:rPr>
        <w:t>1</w:t>
      </w:r>
      <w:r w:rsidRPr="00A56939">
        <w:rPr>
          <w:rFonts w:ascii="宋体" w:hAnsi="宋体" w:hint="eastAsia"/>
          <w:kern w:val="0"/>
          <w:sz w:val="28"/>
        </w:rPr>
        <w:t>、估价结果包括估价对象室内二次装饰装修</w:t>
      </w:r>
      <w:r w:rsidR="00D848F3" w:rsidRPr="00A56939">
        <w:rPr>
          <w:rFonts w:ascii="宋体" w:hAnsi="宋体" w:hint="eastAsia"/>
          <w:kern w:val="0"/>
          <w:sz w:val="28"/>
        </w:rPr>
        <w:t>价值</w:t>
      </w:r>
      <w:r w:rsidRPr="00A56939">
        <w:rPr>
          <w:rFonts w:ascii="宋体" w:hAnsi="宋体" w:hint="eastAsia"/>
          <w:kern w:val="0"/>
          <w:sz w:val="28"/>
        </w:rPr>
        <w:t>，不包括估价对象室</w:t>
      </w:r>
      <w:bookmarkStart w:id="8" w:name="_GoBack"/>
      <w:bookmarkEnd w:id="8"/>
      <w:r w:rsidRPr="00A56939">
        <w:rPr>
          <w:rFonts w:ascii="宋体" w:hAnsi="宋体" w:hint="eastAsia"/>
          <w:kern w:val="0"/>
          <w:sz w:val="28"/>
        </w:rPr>
        <w:t>内可拆卸移动的家具家电等动产价值。</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kern w:val="0"/>
          <w:sz w:val="28"/>
        </w:rPr>
        <w:t>2</w:t>
      </w:r>
      <w:r w:rsidRPr="00A56939">
        <w:rPr>
          <w:rFonts w:ascii="宋体" w:hAnsi="宋体" w:hint="eastAsia"/>
          <w:kern w:val="0"/>
          <w:sz w:val="28"/>
        </w:rPr>
        <w:t>、在本次估价中估价方仅对估价对象的房地产市场价值进行估算并发表专业意见，不对估价对象的权属及附着于房地产上的其他权利进行确认或发</w:t>
      </w:r>
      <w:r w:rsidRPr="00A56939">
        <w:rPr>
          <w:rFonts w:ascii="宋体" w:hAnsi="宋体" w:hint="eastAsia"/>
          <w:kern w:val="0"/>
          <w:sz w:val="28"/>
        </w:rPr>
        <w:lastRenderedPageBreak/>
        <w:t>表意见。</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kern w:val="0"/>
          <w:sz w:val="28"/>
        </w:rPr>
        <w:t>3</w:t>
      </w:r>
      <w:r w:rsidRPr="00A56939">
        <w:rPr>
          <w:rFonts w:ascii="宋体" w:hAnsi="宋体" w:hint="eastAsia"/>
          <w:kern w:val="0"/>
          <w:sz w:val="28"/>
        </w:rPr>
        <w:t>、本估价报告估价结果是在公开市场前提下求取的房地产市场价值，</w:t>
      </w:r>
      <w:r w:rsidRPr="00A56939">
        <w:rPr>
          <w:rFonts w:ascii="宋体" w:hAnsi="宋体"/>
          <w:kern w:val="0"/>
          <w:sz w:val="28"/>
        </w:rPr>
        <w:t>但不考虑</w:t>
      </w:r>
      <w:r w:rsidRPr="00A56939">
        <w:rPr>
          <w:rFonts w:ascii="宋体" w:hAnsi="宋体" w:hint="eastAsia"/>
          <w:kern w:val="0"/>
          <w:sz w:val="28"/>
        </w:rPr>
        <w:t>估价对象</w:t>
      </w:r>
      <w:r w:rsidRPr="00A56939">
        <w:rPr>
          <w:rFonts w:ascii="宋体" w:hAnsi="宋体"/>
          <w:kern w:val="0"/>
          <w:sz w:val="28"/>
        </w:rPr>
        <w:t>被查封以及</w:t>
      </w:r>
      <w:r w:rsidRPr="00A56939">
        <w:rPr>
          <w:rFonts w:ascii="宋体" w:hAnsi="宋体" w:hint="eastAsia"/>
          <w:kern w:val="0"/>
          <w:sz w:val="28"/>
        </w:rPr>
        <w:t>估价对象</w:t>
      </w:r>
      <w:r w:rsidRPr="00A56939">
        <w:rPr>
          <w:rFonts w:ascii="宋体" w:hAnsi="宋体"/>
          <w:kern w:val="0"/>
          <w:sz w:val="28"/>
        </w:rPr>
        <w:t>上原有的担保物权和其他优先受偿权的影响</w:t>
      </w:r>
      <w:r w:rsidRPr="00A56939">
        <w:rPr>
          <w:rFonts w:ascii="宋体" w:hAnsi="宋体" w:hint="eastAsia"/>
          <w:kern w:val="0"/>
          <w:sz w:val="28"/>
        </w:rPr>
        <w:t>。</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kern w:val="0"/>
          <w:sz w:val="28"/>
        </w:rPr>
        <w:t>4</w:t>
      </w:r>
      <w:r w:rsidRPr="00A56939">
        <w:rPr>
          <w:rFonts w:ascii="宋体" w:hAnsi="宋体" w:hint="eastAsia"/>
          <w:kern w:val="0"/>
          <w:sz w:val="28"/>
        </w:rPr>
        <w:t>、估价</w:t>
      </w:r>
      <w:r w:rsidRPr="00A56939">
        <w:rPr>
          <w:rFonts w:ascii="宋体" w:hAnsi="宋体"/>
          <w:kern w:val="0"/>
          <w:sz w:val="28"/>
        </w:rPr>
        <w:t>结果仅为人民法院确定财产处置参考价服务，不是</w:t>
      </w:r>
      <w:r w:rsidRPr="00A56939">
        <w:rPr>
          <w:rFonts w:ascii="宋体" w:hAnsi="宋体" w:hint="eastAsia"/>
          <w:kern w:val="0"/>
          <w:sz w:val="28"/>
        </w:rPr>
        <w:t>估价</w:t>
      </w:r>
      <w:r w:rsidRPr="00A56939">
        <w:rPr>
          <w:rFonts w:ascii="宋体" w:hAnsi="宋体"/>
          <w:kern w:val="0"/>
          <w:sz w:val="28"/>
        </w:rPr>
        <w:t>对象处置可实现的成交价格，也不应当被视为对</w:t>
      </w:r>
      <w:r w:rsidRPr="00A56939">
        <w:rPr>
          <w:rFonts w:ascii="宋体" w:hAnsi="宋体" w:hint="eastAsia"/>
          <w:kern w:val="0"/>
          <w:sz w:val="28"/>
        </w:rPr>
        <w:t>估价</w:t>
      </w:r>
      <w:r w:rsidRPr="00A56939">
        <w:rPr>
          <w:rFonts w:ascii="宋体" w:hAnsi="宋体"/>
          <w:kern w:val="0"/>
          <w:sz w:val="28"/>
        </w:rPr>
        <w:t>对象处置成交价格的保证</w:t>
      </w:r>
      <w:r w:rsidRPr="00A56939">
        <w:rPr>
          <w:rFonts w:ascii="宋体" w:hAnsi="宋体" w:hint="eastAsia"/>
          <w:kern w:val="0"/>
          <w:sz w:val="28"/>
        </w:rPr>
        <w:t>。</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hint="eastAsia"/>
          <w:kern w:val="0"/>
          <w:sz w:val="28"/>
        </w:rPr>
        <w:t>5、本估价报告原则上的使用期限为壹年（</w:t>
      </w:r>
      <w:r w:rsidR="006156F6" w:rsidRPr="00A56939">
        <w:rPr>
          <w:rFonts w:ascii="宋体" w:hAnsi="宋体" w:hint="eastAsia"/>
          <w:kern w:val="0"/>
          <w:sz w:val="28"/>
        </w:rPr>
        <w:t>即自二〇二二年八月一日至二〇二三年七月三十一日</w:t>
      </w:r>
      <w:proofErr w:type="gramStart"/>
      <w:r w:rsidR="006156F6" w:rsidRPr="00A56939">
        <w:rPr>
          <w:rFonts w:ascii="宋体" w:hAnsi="宋体" w:hint="eastAsia"/>
          <w:kern w:val="0"/>
          <w:sz w:val="28"/>
        </w:rPr>
        <w:t>止</w:t>
      </w:r>
      <w:proofErr w:type="gramEnd"/>
      <w:r w:rsidRPr="00A56939">
        <w:rPr>
          <w:rFonts w:ascii="宋体" w:hAnsi="宋体" w:hint="eastAsia"/>
          <w:kern w:val="0"/>
          <w:sz w:val="28"/>
        </w:rPr>
        <w:t>），估价委托人应在本估价报告的有效期内合理使用本报告。</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hint="eastAsia"/>
          <w:kern w:val="0"/>
          <w:sz w:val="28"/>
        </w:rPr>
        <w:t>6、</w:t>
      </w:r>
      <w:r w:rsidRPr="00A56939">
        <w:rPr>
          <w:rFonts w:ascii="宋体" w:hAnsi="宋体"/>
          <w:kern w:val="0"/>
          <w:sz w:val="28"/>
        </w:rPr>
        <w:t>当事人、利害关系人收到</w:t>
      </w:r>
      <w:r w:rsidRPr="00A56939">
        <w:rPr>
          <w:rFonts w:ascii="宋体" w:hAnsi="宋体" w:hint="eastAsia"/>
          <w:kern w:val="0"/>
          <w:sz w:val="28"/>
        </w:rPr>
        <w:t>估价</w:t>
      </w:r>
      <w:r w:rsidRPr="00A56939">
        <w:rPr>
          <w:rFonts w:ascii="宋体" w:hAnsi="宋体"/>
          <w:kern w:val="0"/>
          <w:sz w:val="28"/>
        </w:rPr>
        <w:t>报告后五日内可对</w:t>
      </w:r>
      <w:r w:rsidRPr="00A56939">
        <w:rPr>
          <w:rFonts w:ascii="宋体" w:hAnsi="宋体" w:hint="eastAsia"/>
          <w:kern w:val="0"/>
          <w:sz w:val="28"/>
        </w:rPr>
        <w:t>估价</w:t>
      </w:r>
      <w:r w:rsidRPr="00A56939">
        <w:rPr>
          <w:rFonts w:ascii="宋体" w:hAnsi="宋体"/>
          <w:kern w:val="0"/>
          <w:sz w:val="28"/>
        </w:rPr>
        <w:t>报告的参照标准、计算方法或者评估结果等向人民法院提出书面异议。</w:t>
      </w:r>
    </w:p>
    <w:p w:rsidR="009E00EB" w:rsidRPr="00A56939" w:rsidRDefault="009E00EB" w:rsidP="001B3E47">
      <w:pPr>
        <w:pStyle w:val="a0"/>
        <w:spacing w:line="500" w:lineRule="exact"/>
        <w:ind w:firstLine="560"/>
        <w:rPr>
          <w:rFonts w:ascii="宋体" w:hAnsi="宋体"/>
          <w:kern w:val="0"/>
          <w:sz w:val="28"/>
        </w:rPr>
      </w:pPr>
      <w:r w:rsidRPr="00A56939">
        <w:rPr>
          <w:rFonts w:ascii="宋体" w:hAnsi="宋体" w:hint="eastAsia"/>
          <w:kern w:val="0"/>
          <w:sz w:val="28"/>
        </w:rPr>
        <w:t>7、为保障本估价报告使用者的合法权益，在确定使用本报告时，估价报告使用者应充分关注</w:t>
      </w:r>
      <w:r w:rsidRPr="00A56939">
        <w:rPr>
          <w:rFonts w:ascii="宋体" w:hAnsi="宋体"/>
          <w:kern w:val="0"/>
          <w:sz w:val="28"/>
        </w:rPr>
        <w:t>“</w:t>
      </w:r>
      <w:r w:rsidRPr="00A56939">
        <w:rPr>
          <w:rFonts w:ascii="宋体" w:hAnsi="宋体" w:hint="eastAsia"/>
          <w:kern w:val="0"/>
          <w:sz w:val="28"/>
        </w:rPr>
        <w:t>特别提示</w:t>
      </w:r>
      <w:r w:rsidRPr="00A56939">
        <w:rPr>
          <w:rFonts w:ascii="宋体" w:hAnsi="宋体"/>
          <w:kern w:val="0"/>
          <w:sz w:val="28"/>
        </w:rPr>
        <w:t>”</w:t>
      </w:r>
      <w:r w:rsidRPr="00A56939">
        <w:rPr>
          <w:rFonts w:ascii="宋体" w:hAnsi="宋体" w:hint="eastAsia"/>
          <w:kern w:val="0"/>
          <w:sz w:val="28"/>
        </w:rPr>
        <w:t>及</w:t>
      </w:r>
      <w:r w:rsidRPr="00A56939">
        <w:rPr>
          <w:rFonts w:ascii="宋体" w:hAnsi="宋体"/>
          <w:kern w:val="0"/>
          <w:sz w:val="28"/>
        </w:rPr>
        <w:t>“</w:t>
      </w:r>
      <w:r w:rsidRPr="00A56939">
        <w:rPr>
          <w:rFonts w:ascii="宋体" w:hAnsi="宋体" w:hint="eastAsia"/>
          <w:kern w:val="0"/>
          <w:sz w:val="28"/>
        </w:rPr>
        <w:t>估价假设和限制条件</w:t>
      </w:r>
      <w:r w:rsidRPr="00A56939">
        <w:rPr>
          <w:rFonts w:ascii="宋体" w:hAnsi="宋体"/>
          <w:kern w:val="0"/>
          <w:sz w:val="28"/>
        </w:rPr>
        <w:t>”</w:t>
      </w:r>
      <w:r w:rsidRPr="00A56939">
        <w:rPr>
          <w:rFonts w:ascii="宋体" w:hAnsi="宋体" w:hint="eastAsia"/>
          <w:kern w:val="0"/>
          <w:sz w:val="28"/>
        </w:rPr>
        <w:t xml:space="preserve"> ，以免使用不当，造成损失</w:t>
      </w:r>
      <w:r w:rsidRPr="00A56939">
        <w:rPr>
          <w:rFonts w:ascii="宋体" w:hAnsi="宋体"/>
          <w:kern w:val="0"/>
          <w:sz w:val="28"/>
        </w:rPr>
        <w:t>!</w:t>
      </w:r>
      <w:r w:rsidRPr="00A56939">
        <w:rPr>
          <w:rFonts w:ascii="宋体" w:hAnsi="宋体" w:hint="eastAsia"/>
          <w:kern w:val="0"/>
          <w:sz w:val="28"/>
        </w:rPr>
        <w:t>预知详情，请阅读本估价报告全文。</w:t>
      </w:r>
    </w:p>
    <w:p w:rsidR="00B9458C" w:rsidRPr="00A56939" w:rsidRDefault="00B9458C" w:rsidP="00A434AE">
      <w:pPr>
        <w:pStyle w:val="30"/>
        <w:spacing w:line="500" w:lineRule="exact"/>
        <w:rPr>
          <w:rFonts w:ascii="宋体"/>
        </w:rPr>
      </w:pPr>
    </w:p>
    <w:p w:rsidR="00B9458C" w:rsidRDefault="00B9458C" w:rsidP="00A434AE">
      <w:pPr>
        <w:pStyle w:val="30"/>
        <w:spacing w:line="500" w:lineRule="exact"/>
      </w:pPr>
    </w:p>
    <w:p w:rsidR="00B9458C" w:rsidRPr="00B9458C" w:rsidRDefault="00B9458C" w:rsidP="00A434AE">
      <w:pPr>
        <w:pStyle w:val="30"/>
        <w:spacing w:line="500" w:lineRule="exact"/>
      </w:pPr>
    </w:p>
    <w:p w:rsidR="004A7276" w:rsidRPr="00BA6C4B" w:rsidRDefault="00CA677D">
      <w:pPr>
        <w:widowControl/>
        <w:adjustRightInd w:val="0"/>
        <w:snapToGrid w:val="0"/>
        <w:spacing w:line="480" w:lineRule="auto"/>
        <w:ind w:firstLineChars="100" w:firstLine="280"/>
        <w:jc w:val="center"/>
        <w:rPr>
          <w:rFonts w:ascii="宋体" w:hAnsi="宋体"/>
          <w:kern w:val="0"/>
          <w:sz w:val="28"/>
        </w:rPr>
      </w:pPr>
      <w:r w:rsidRPr="00BA6C4B">
        <w:rPr>
          <w:rFonts w:ascii="宋体" w:hAnsi="宋体"/>
          <w:kern w:val="0"/>
          <w:sz w:val="28"/>
        </w:rPr>
        <w:t xml:space="preserve">                       估价机构：铜仁同致房地产资产评估有限公司 </w:t>
      </w:r>
    </w:p>
    <w:p w:rsidR="004A7276" w:rsidRPr="00BA6C4B" w:rsidRDefault="00CA677D" w:rsidP="00B9458C">
      <w:pPr>
        <w:widowControl/>
        <w:adjustRightInd w:val="0"/>
        <w:snapToGrid w:val="0"/>
        <w:spacing w:line="480" w:lineRule="auto"/>
        <w:ind w:right="560" w:firstLineChars="1300" w:firstLine="3640"/>
        <w:rPr>
          <w:rFonts w:ascii="宋体" w:hAnsi="宋体"/>
          <w:kern w:val="0"/>
          <w:sz w:val="28"/>
        </w:rPr>
      </w:pPr>
      <w:r w:rsidRPr="00BA6C4B">
        <w:rPr>
          <w:rFonts w:ascii="宋体" w:hAnsi="宋体"/>
          <w:kern w:val="0"/>
          <w:sz w:val="28"/>
        </w:rPr>
        <w:t xml:space="preserve">法定代表人： </w:t>
      </w:r>
    </w:p>
    <w:p w:rsidR="004A7276" w:rsidRDefault="006156F6" w:rsidP="009E00EB">
      <w:pPr>
        <w:adjustRightInd w:val="0"/>
        <w:snapToGrid w:val="0"/>
        <w:spacing w:line="480" w:lineRule="auto"/>
        <w:ind w:firstLineChars="1850" w:firstLine="5180"/>
        <w:rPr>
          <w:rFonts w:ascii="宋体" w:hAnsi="宋体"/>
          <w:kern w:val="0"/>
          <w:sz w:val="28"/>
        </w:rPr>
      </w:pPr>
      <w:r>
        <w:rPr>
          <w:rFonts w:ascii="宋体" w:hAnsi="宋体"/>
          <w:kern w:val="0"/>
          <w:sz w:val="28"/>
        </w:rPr>
        <w:t>二〇二二年八月一日</w:t>
      </w:r>
      <w:bookmarkEnd w:id="7"/>
    </w:p>
    <w:p w:rsidR="00B9458C" w:rsidRDefault="00B9458C" w:rsidP="00B9458C">
      <w:pPr>
        <w:pStyle w:val="a0"/>
      </w:pPr>
    </w:p>
    <w:p w:rsidR="00B9458C" w:rsidRDefault="00B9458C" w:rsidP="00B9458C">
      <w:pPr>
        <w:pStyle w:val="30"/>
      </w:pPr>
    </w:p>
    <w:p w:rsidR="006156F6" w:rsidRDefault="006156F6" w:rsidP="00B9458C">
      <w:pPr>
        <w:pStyle w:val="30"/>
      </w:pPr>
    </w:p>
    <w:p w:rsidR="006156F6" w:rsidRDefault="006156F6" w:rsidP="00B9458C">
      <w:pPr>
        <w:pStyle w:val="30"/>
      </w:pPr>
    </w:p>
    <w:p w:rsidR="00B9458C" w:rsidRDefault="00B9458C" w:rsidP="00B9458C">
      <w:pPr>
        <w:pStyle w:val="30"/>
      </w:pPr>
    </w:p>
    <w:p w:rsidR="00A434AE" w:rsidRDefault="00A434AE" w:rsidP="00B9458C">
      <w:pPr>
        <w:pStyle w:val="30"/>
      </w:pPr>
    </w:p>
    <w:p w:rsidR="00B9458C" w:rsidRDefault="00B9458C" w:rsidP="00B9458C">
      <w:pPr>
        <w:pStyle w:val="30"/>
      </w:pPr>
    </w:p>
    <w:p w:rsidR="004A7276" w:rsidRPr="00BA6C4B" w:rsidRDefault="00CA677D">
      <w:pPr>
        <w:adjustRightInd w:val="0"/>
        <w:snapToGrid w:val="0"/>
        <w:spacing w:line="360" w:lineRule="auto"/>
        <w:jc w:val="center"/>
        <w:rPr>
          <w:rFonts w:ascii="宋体" w:hAnsi="宋体"/>
          <w:b/>
          <w:snapToGrid w:val="0"/>
          <w:kern w:val="0"/>
          <w:position w:val="-68"/>
          <w:sz w:val="44"/>
          <w:szCs w:val="44"/>
        </w:rPr>
      </w:pPr>
      <w:r w:rsidRPr="00BA6C4B">
        <w:rPr>
          <w:rFonts w:ascii="宋体" w:hAnsi="宋体"/>
          <w:b/>
          <w:snapToGrid w:val="0"/>
          <w:kern w:val="0"/>
          <w:position w:val="-68"/>
          <w:sz w:val="44"/>
          <w:szCs w:val="44"/>
        </w:rPr>
        <w:lastRenderedPageBreak/>
        <w:t>目  录</w:t>
      </w:r>
    </w:p>
    <w:p w:rsidR="004F23D4" w:rsidRPr="000366EF" w:rsidRDefault="00CA677D" w:rsidP="000366EF">
      <w:pPr>
        <w:pStyle w:val="10"/>
        <w:tabs>
          <w:tab w:val="right" w:leader="dot" w:pos="9287"/>
        </w:tabs>
        <w:spacing w:before="0" w:after="0" w:line="500" w:lineRule="exact"/>
        <w:rPr>
          <w:rStyle w:val="ae"/>
          <w:rFonts w:ascii="宋体" w:hAnsi="宋体"/>
          <w:b w:val="0"/>
          <w:noProof/>
          <w:snapToGrid w:val="0"/>
          <w:kern w:val="0"/>
          <w:sz w:val="28"/>
        </w:rPr>
      </w:pPr>
      <w:r w:rsidRPr="00BA6C4B">
        <w:rPr>
          <w:rFonts w:ascii="宋体" w:hAnsi="宋体"/>
          <w:sz w:val="24"/>
          <w:szCs w:val="24"/>
        </w:rPr>
        <w:fldChar w:fldCharType="begin"/>
      </w:r>
      <w:r w:rsidRPr="00BA6C4B">
        <w:rPr>
          <w:rFonts w:ascii="宋体" w:hAnsi="宋体"/>
          <w:sz w:val="24"/>
          <w:szCs w:val="24"/>
        </w:rPr>
        <w:instrText xml:space="preserve">TOC \o "1-1" \h \u </w:instrText>
      </w:r>
      <w:r w:rsidRPr="00BA6C4B">
        <w:rPr>
          <w:rFonts w:ascii="宋体" w:hAnsi="宋体"/>
          <w:sz w:val="24"/>
          <w:szCs w:val="24"/>
        </w:rPr>
        <w:fldChar w:fldCharType="separate"/>
      </w:r>
      <w:hyperlink w:anchor="_Toc112882150" w:history="1">
        <w:r w:rsidR="004F23D4" w:rsidRPr="004F23D4">
          <w:rPr>
            <w:rStyle w:val="ae"/>
            <w:rFonts w:ascii="宋体" w:hAnsi="宋体" w:hint="eastAsia"/>
            <w:b w:val="0"/>
            <w:noProof/>
            <w:snapToGrid w:val="0"/>
            <w:kern w:val="0"/>
            <w:sz w:val="28"/>
          </w:rPr>
          <w:t>估价师声明</w:t>
        </w:r>
        <w:r w:rsidR="004F23D4" w:rsidRPr="000366EF">
          <w:rPr>
            <w:rStyle w:val="ae"/>
            <w:rFonts w:ascii="宋体" w:hAnsi="宋体"/>
            <w:b w:val="0"/>
            <w:noProof/>
            <w:snapToGrid w:val="0"/>
            <w:kern w:val="0"/>
            <w:sz w:val="28"/>
          </w:rPr>
          <w:tab/>
        </w:r>
        <w:r w:rsidR="004F23D4" w:rsidRPr="000366EF">
          <w:rPr>
            <w:rStyle w:val="ae"/>
            <w:rFonts w:ascii="宋体" w:hAnsi="宋体"/>
            <w:b w:val="0"/>
            <w:noProof/>
            <w:snapToGrid w:val="0"/>
            <w:kern w:val="0"/>
            <w:sz w:val="28"/>
          </w:rPr>
          <w:fldChar w:fldCharType="begin"/>
        </w:r>
        <w:r w:rsidR="004F23D4" w:rsidRPr="000366EF">
          <w:rPr>
            <w:rStyle w:val="ae"/>
            <w:rFonts w:ascii="宋体" w:hAnsi="宋体"/>
            <w:b w:val="0"/>
            <w:noProof/>
            <w:snapToGrid w:val="0"/>
            <w:kern w:val="0"/>
            <w:sz w:val="28"/>
          </w:rPr>
          <w:instrText xml:space="preserve"> PAGEREF _Toc112882150 \h </w:instrText>
        </w:r>
        <w:r w:rsidR="004F23D4" w:rsidRPr="000366EF">
          <w:rPr>
            <w:rStyle w:val="ae"/>
            <w:rFonts w:ascii="宋体" w:hAnsi="宋体"/>
            <w:b w:val="0"/>
            <w:noProof/>
            <w:snapToGrid w:val="0"/>
            <w:kern w:val="0"/>
            <w:sz w:val="28"/>
          </w:rPr>
        </w:r>
        <w:r w:rsidR="004F23D4" w:rsidRPr="000366EF">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4</w:t>
        </w:r>
        <w:r w:rsidR="004F23D4" w:rsidRPr="000366EF">
          <w:rPr>
            <w:rStyle w:val="ae"/>
            <w:rFonts w:ascii="宋体" w:hAnsi="宋体"/>
            <w:b w:val="0"/>
            <w:noProof/>
            <w:snapToGrid w:val="0"/>
            <w:kern w:val="0"/>
            <w:sz w:val="28"/>
          </w:rPr>
          <w:fldChar w:fldCharType="end"/>
        </w:r>
      </w:hyperlink>
    </w:p>
    <w:p w:rsidR="004F23D4" w:rsidRPr="004F23D4" w:rsidRDefault="009909C5" w:rsidP="000366EF">
      <w:pPr>
        <w:pStyle w:val="10"/>
        <w:tabs>
          <w:tab w:val="right" w:leader="dot" w:pos="9287"/>
        </w:tabs>
        <w:spacing w:before="0" w:after="0" w:line="500" w:lineRule="exact"/>
        <w:rPr>
          <w:rStyle w:val="ae"/>
          <w:rFonts w:ascii="宋体" w:hAnsi="宋体"/>
          <w:noProof/>
          <w:snapToGrid w:val="0"/>
          <w:kern w:val="0"/>
          <w:sz w:val="28"/>
        </w:rPr>
      </w:pPr>
      <w:hyperlink w:anchor="_Toc112882151" w:history="1">
        <w:r w:rsidR="004F23D4" w:rsidRPr="004F23D4">
          <w:rPr>
            <w:rStyle w:val="ae"/>
            <w:rFonts w:ascii="宋体" w:hAnsi="宋体" w:hint="eastAsia"/>
            <w:b w:val="0"/>
            <w:noProof/>
            <w:snapToGrid w:val="0"/>
            <w:kern w:val="0"/>
            <w:sz w:val="28"/>
          </w:rPr>
          <w:t>估价假设和限制条件</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_Toc112882151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5</w:t>
        </w:r>
        <w:r w:rsidR="004F23D4" w:rsidRPr="004F23D4">
          <w:rPr>
            <w:rStyle w:val="ae"/>
            <w:rFonts w:ascii="宋体" w:hAnsi="宋体"/>
            <w:b w:val="0"/>
            <w:noProof/>
            <w:snapToGrid w:val="0"/>
            <w:kern w:val="0"/>
            <w:sz w:val="28"/>
          </w:rPr>
          <w:fldChar w:fldCharType="end"/>
        </w:r>
      </w:hyperlink>
    </w:p>
    <w:p w:rsidR="004F23D4" w:rsidRPr="004F23D4" w:rsidRDefault="009909C5" w:rsidP="000366EF">
      <w:pPr>
        <w:pStyle w:val="10"/>
        <w:tabs>
          <w:tab w:val="right" w:leader="dot" w:pos="9287"/>
        </w:tabs>
        <w:spacing w:before="0" w:after="0" w:line="500" w:lineRule="exact"/>
        <w:rPr>
          <w:rStyle w:val="ae"/>
          <w:rFonts w:ascii="宋体" w:hAnsi="宋体"/>
          <w:noProof/>
          <w:snapToGrid w:val="0"/>
          <w:kern w:val="0"/>
          <w:sz w:val="28"/>
        </w:rPr>
      </w:pPr>
      <w:hyperlink w:anchor="_Toc112882152" w:history="1">
        <w:r w:rsidR="004F23D4" w:rsidRPr="004F23D4">
          <w:rPr>
            <w:rStyle w:val="ae"/>
            <w:rFonts w:ascii="宋体" w:hAnsi="宋体" w:hint="eastAsia"/>
            <w:b w:val="0"/>
            <w:noProof/>
            <w:snapToGrid w:val="0"/>
            <w:kern w:val="0"/>
            <w:sz w:val="28"/>
          </w:rPr>
          <w:t>估价结果报告</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_Toc112882152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9</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3" w:history="1">
        <w:r w:rsidR="004F23D4" w:rsidRPr="004F23D4">
          <w:rPr>
            <w:rStyle w:val="ae"/>
            <w:rFonts w:ascii="宋体" w:hAnsi="宋体" w:hint="eastAsia"/>
            <w:b w:val="0"/>
            <w:noProof/>
            <w:snapToGrid w:val="0"/>
            <w:kern w:val="0"/>
            <w:sz w:val="28"/>
          </w:rPr>
          <w:t>一、估价委托人</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_Toc112882153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9</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4" w:history="1">
        <w:r w:rsidR="004F23D4" w:rsidRPr="004F23D4">
          <w:rPr>
            <w:rStyle w:val="ae"/>
            <w:rFonts w:ascii="宋体" w:hAnsi="宋体" w:hint="eastAsia"/>
            <w:b w:val="0"/>
            <w:noProof/>
            <w:snapToGrid w:val="0"/>
            <w:kern w:val="0"/>
            <w:sz w:val="28"/>
          </w:rPr>
          <w:t>二、房地产估价机构</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_Toc112882154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9</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5" w:history="1">
        <w:r w:rsidR="004F23D4" w:rsidRPr="004F23D4">
          <w:rPr>
            <w:rStyle w:val="ae"/>
            <w:rFonts w:ascii="宋体" w:hAnsi="宋体" w:hint="eastAsia"/>
            <w:b w:val="0"/>
            <w:noProof/>
            <w:snapToGrid w:val="0"/>
            <w:kern w:val="0"/>
            <w:sz w:val="28"/>
          </w:rPr>
          <w:t>三、估价目的</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_Toc112882155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9</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6" w:history="1">
        <w:r w:rsidR="004F23D4" w:rsidRPr="004F23D4">
          <w:rPr>
            <w:rStyle w:val="ae"/>
            <w:rFonts w:ascii="宋体" w:hAnsi="宋体" w:hint="eastAsia"/>
            <w:b w:val="0"/>
            <w:noProof/>
            <w:snapToGrid w:val="0"/>
            <w:kern w:val="0"/>
            <w:sz w:val="28"/>
          </w:rPr>
          <w:t>四、估价对象</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_Toc112882156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9</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7" w:history="1">
        <w:r w:rsidR="004F23D4" w:rsidRPr="004F23D4">
          <w:rPr>
            <w:rStyle w:val="ae"/>
            <w:rFonts w:ascii="宋体" w:hAnsi="宋体" w:hint="eastAsia"/>
            <w:b w:val="0"/>
            <w:noProof/>
            <w:snapToGrid w:val="0"/>
            <w:kern w:val="0"/>
            <w:sz w:val="28"/>
          </w:rPr>
          <w:t>五、价值时点</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_Toc112882157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11</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8" w:history="1">
        <w:r w:rsidR="004F23D4" w:rsidRPr="004F23D4">
          <w:rPr>
            <w:rStyle w:val="ae"/>
            <w:rFonts w:ascii="宋体" w:hAnsi="宋体" w:hint="eastAsia"/>
            <w:b w:val="0"/>
            <w:noProof/>
            <w:snapToGrid w:val="0"/>
            <w:kern w:val="0"/>
            <w:sz w:val="28"/>
          </w:rPr>
          <w:t>六、价值类型</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_Toc112882158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11</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59" w:history="1">
        <w:r w:rsidR="004F23D4" w:rsidRPr="004F23D4">
          <w:rPr>
            <w:rStyle w:val="ae"/>
            <w:rFonts w:ascii="宋体" w:hAnsi="宋体" w:hint="eastAsia"/>
            <w:b w:val="0"/>
            <w:noProof/>
            <w:snapToGrid w:val="0"/>
            <w:kern w:val="0"/>
            <w:sz w:val="28"/>
          </w:rPr>
          <w:t>七、估价原则</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_Toc112882159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11</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0" w:history="1">
        <w:r w:rsidR="004F23D4" w:rsidRPr="004F23D4">
          <w:rPr>
            <w:rStyle w:val="ae"/>
            <w:rFonts w:ascii="宋体" w:hAnsi="宋体" w:hint="eastAsia"/>
            <w:b w:val="0"/>
            <w:noProof/>
            <w:snapToGrid w:val="0"/>
            <w:kern w:val="0"/>
            <w:sz w:val="28"/>
          </w:rPr>
          <w:t>八、估价依据</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_Toc112882160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12</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1" w:history="1">
        <w:r w:rsidR="004F23D4" w:rsidRPr="004F23D4">
          <w:rPr>
            <w:rStyle w:val="ae"/>
            <w:rFonts w:ascii="宋体" w:hAnsi="宋体" w:hint="eastAsia"/>
            <w:b w:val="0"/>
            <w:noProof/>
            <w:snapToGrid w:val="0"/>
            <w:kern w:val="0"/>
            <w:sz w:val="28"/>
          </w:rPr>
          <w:t>九、估价方法</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_Toc112882161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13</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2" w:history="1">
        <w:r w:rsidR="004F23D4" w:rsidRPr="004F23D4">
          <w:rPr>
            <w:rStyle w:val="ae"/>
            <w:rFonts w:ascii="宋体" w:hAnsi="宋体" w:hint="eastAsia"/>
            <w:b w:val="0"/>
            <w:noProof/>
            <w:snapToGrid w:val="0"/>
            <w:kern w:val="0"/>
            <w:sz w:val="28"/>
          </w:rPr>
          <w:t>十、估价结果</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_Toc112882162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15</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3" w:history="1">
        <w:r w:rsidR="004F23D4" w:rsidRPr="004F23D4">
          <w:rPr>
            <w:rStyle w:val="ae"/>
            <w:rFonts w:ascii="宋体" w:hAnsi="宋体" w:hint="eastAsia"/>
            <w:b w:val="0"/>
            <w:noProof/>
            <w:snapToGrid w:val="0"/>
            <w:kern w:val="0"/>
            <w:sz w:val="28"/>
          </w:rPr>
          <w:t>十一、注册房地产估价师</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_Toc112882163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15</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4" w:history="1">
        <w:r w:rsidR="004F23D4" w:rsidRPr="004F23D4">
          <w:rPr>
            <w:rStyle w:val="ae"/>
            <w:rFonts w:ascii="宋体" w:hAnsi="宋体" w:hint="eastAsia"/>
            <w:b w:val="0"/>
            <w:noProof/>
            <w:snapToGrid w:val="0"/>
            <w:kern w:val="0"/>
            <w:sz w:val="28"/>
          </w:rPr>
          <w:t>十二、实地查勘日期</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_Toc112882164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15</w:t>
        </w:r>
        <w:r w:rsidR="004F23D4" w:rsidRPr="004F23D4">
          <w:rPr>
            <w:rStyle w:val="ae"/>
            <w:rFonts w:ascii="宋体" w:hAnsi="宋体"/>
            <w:b w:val="0"/>
            <w:noProof/>
            <w:snapToGrid w:val="0"/>
            <w:kern w:val="0"/>
            <w:sz w:val="28"/>
          </w:rPr>
          <w:fldChar w:fldCharType="end"/>
        </w:r>
      </w:hyperlink>
    </w:p>
    <w:p w:rsidR="004F23D4" w:rsidRPr="004F23D4" w:rsidRDefault="009909C5" w:rsidP="00C71521">
      <w:pPr>
        <w:pStyle w:val="10"/>
        <w:tabs>
          <w:tab w:val="right" w:leader="dot" w:pos="9287"/>
        </w:tabs>
        <w:spacing w:before="0" w:after="0" w:line="500" w:lineRule="exact"/>
        <w:ind w:firstLineChars="200" w:firstLine="402"/>
        <w:rPr>
          <w:rStyle w:val="ae"/>
          <w:rFonts w:ascii="宋体" w:hAnsi="宋体"/>
          <w:noProof/>
          <w:snapToGrid w:val="0"/>
          <w:kern w:val="0"/>
          <w:sz w:val="28"/>
        </w:rPr>
      </w:pPr>
      <w:hyperlink w:anchor="_Toc112882165" w:history="1">
        <w:r w:rsidR="004F23D4" w:rsidRPr="004F23D4">
          <w:rPr>
            <w:rStyle w:val="ae"/>
            <w:rFonts w:ascii="宋体" w:hAnsi="宋体" w:hint="eastAsia"/>
            <w:b w:val="0"/>
            <w:noProof/>
            <w:snapToGrid w:val="0"/>
            <w:kern w:val="0"/>
            <w:sz w:val="28"/>
          </w:rPr>
          <w:t>十三、估价作业日期</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_Toc112882165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15</w:t>
        </w:r>
        <w:r w:rsidR="004F23D4" w:rsidRPr="004F23D4">
          <w:rPr>
            <w:rStyle w:val="ae"/>
            <w:rFonts w:ascii="宋体" w:hAnsi="宋体"/>
            <w:b w:val="0"/>
            <w:noProof/>
            <w:snapToGrid w:val="0"/>
            <w:kern w:val="0"/>
            <w:sz w:val="28"/>
          </w:rPr>
          <w:fldChar w:fldCharType="end"/>
        </w:r>
      </w:hyperlink>
    </w:p>
    <w:p w:rsidR="004F23D4" w:rsidRPr="004F23D4" w:rsidRDefault="009909C5" w:rsidP="000366EF">
      <w:pPr>
        <w:pStyle w:val="10"/>
        <w:tabs>
          <w:tab w:val="right" w:leader="dot" w:pos="9287"/>
        </w:tabs>
        <w:spacing w:before="0" w:after="0" w:line="500" w:lineRule="exact"/>
        <w:rPr>
          <w:rStyle w:val="ae"/>
          <w:rFonts w:ascii="宋体" w:hAnsi="宋体"/>
          <w:noProof/>
          <w:snapToGrid w:val="0"/>
          <w:kern w:val="0"/>
          <w:sz w:val="28"/>
        </w:rPr>
      </w:pPr>
      <w:hyperlink w:anchor="_Toc112882166" w:history="1">
        <w:r w:rsidR="004F23D4" w:rsidRPr="004F23D4">
          <w:rPr>
            <w:rStyle w:val="ae"/>
            <w:rFonts w:ascii="宋体" w:hAnsi="宋体" w:hint="eastAsia"/>
            <w:b w:val="0"/>
            <w:noProof/>
            <w:snapToGrid w:val="0"/>
            <w:kern w:val="0"/>
            <w:sz w:val="28"/>
          </w:rPr>
          <w:t>附</w:t>
        </w:r>
        <w:r w:rsidR="004F23D4" w:rsidRPr="004F23D4">
          <w:rPr>
            <w:rStyle w:val="ae"/>
            <w:rFonts w:ascii="宋体" w:hAnsi="宋体"/>
            <w:b w:val="0"/>
            <w:noProof/>
            <w:snapToGrid w:val="0"/>
            <w:kern w:val="0"/>
            <w:sz w:val="28"/>
          </w:rPr>
          <w:t xml:space="preserve">  </w:t>
        </w:r>
        <w:r w:rsidR="004F23D4" w:rsidRPr="004F23D4">
          <w:rPr>
            <w:rStyle w:val="ae"/>
            <w:rFonts w:ascii="宋体" w:hAnsi="宋体" w:hint="eastAsia"/>
            <w:b w:val="0"/>
            <w:noProof/>
            <w:snapToGrid w:val="0"/>
            <w:kern w:val="0"/>
            <w:sz w:val="28"/>
          </w:rPr>
          <w:t>件</w:t>
        </w:r>
        <w:r w:rsidR="004F23D4" w:rsidRPr="004F23D4">
          <w:rPr>
            <w:rStyle w:val="ae"/>
            <w:rFonts w:ascii="宋体" w:hAnsi="宋体"/>
            <w:b w:val="0"/>
            <w:noProof/>
            <w:snapToGrid w:val="0"/>
            <w:kern w:val="0"/>
            <w:sz w:val="28"/>
          </w:rPr>
          <w:tab/>
        </w:r>
        <w:r w:rsidR="004F23D4" w:rsidRPr="004F23D4">
          <w:rPr>
            <w:rStyle w:val="ae"/>
            <w:rFonts w:ascii="宋体" w:hAnsi="宋体"/>
            <w:b w:val="0"/>
            <w:noProof/>
            <w:snapToGrid w:val="0"/>
            <w:kern w:val="0"/>
            <w:sz w:val="28"/>
          </w:rPr>
          <w:fldChar w:fldCharType="begin"/>
        </w:r>
        <w:r w:rsidR="004F23D4" w:rsidRPr="004F23D4">
          <w:rPr>
            <w:rStyle w:val="ae"/>
            <w:rFonts w:ascii="宋体" w:hAnsi="宋体"/>
            <w:b w:val="0"/>
            <w:noProof/>
            <w:snapToGrid w:val="0"/>
            <w:kern w:val="0"/>
            <w:sz w:val="28"/>
          </w:rPr>
          <w:instrText xml:space="preserve"> PAGEREF _Toc112882166 \h </w:instrText>
        </w:r>
        <w:r w:rsidR="004F23D4" w:rsidRPr="004F23D4">
          <w:rPr>
            <w:rStyle w:val="ae"/>
            <w:rFonts w:ascii="宋体" w:hAnsi="宋体"/>
            <w:b w:val="0"/>
            <w:noProof/>
            <w:snapToGrid w:val="0"/>
            <w:kern w:val="0"/>
            <w:sz w:val="28"/>
          </w:rPr>
        </w:r>
        <w:r w:rsidR="004F23D4" w:rsidRPr="004F23D4">
          <w:rPr>
            <w:rStyle w:val="ae"/>
            <w:rFonts w:ascii="宋体" w:hAnsi="宋体"/>
            <w:b w:val="0"/>
            <w:noProof/>
            <w:snapToGrid w:val="0"/>
            <w:kern w:val="0"/>
            <w:sz w:val="28"/>
          </w:rPr>
          <w:fldChar w:fldCharType="separate"/>
        </w:r>
        <w:r w:rsidR="0048057E">
          <w:rPr>
            <w:rStyle w:val="ae"/>
            <w:rFonts w:ascii="宋体" w:hAnsi="宋体"/>
            <w:b w:val="0"/>
            <w:noProof/>
            <w:snapToGrid w:val="0"/>
            <w:kern w:val="0"/>
            <w:sz w:val="28"/>
          </w:rPr>
          <w:t>16</w:t>
        </w:r>
        <w:r w:rsidR="004F23D4" w:rsidRPr="004F23D4">
          <w:rPr>
            <w:rStyle w:val="ae"/>
            <w:rFonts w:ascii="宋体" w:hAnsi="宋体"/>
            <w:b w:val="0"/>
            <w:noProof/>
            <w:snapToGrid w:val="0"/>
            <w:kern w:val="0"/>
            <w:sz w:val="28"/>
          </w:rPr>
          <w:fldChar w:fldCharType="end"/>
        </w:r>
      </w:hyperlink>
    </w:p>
    <w:p w:rsidR="00B9458C" w:rsidRDefault="00CA677D" w:rsidP="000366EF">
      <w:pPr>
        <w:widowControl/>
        <w:tabs>
          <w:tab w:val="left" w:pos="312"/>
        </w:tabs>
        <w:adjustRightInd w:val="0"/>
        <w:snapToGrid w:val="0"/>
        <w:spacing w:line="500" w:lineRule="exact"/>
        <w:ind w:left="561"/>
        <w:rPr>
          <w:rFonts w:ascii="宋体" w:hAnsi="宋体"/>
          <w:sz w:val="24"/>
          <w:szCs w:val="24"/>
        </w:rPr>
      </w:pPr>
      <w:r w:rsidRPr="00BA6C4B">
        <w:rPr>
          <w:rFonts w:ascii="宋体" w:hAnsi="宋体"/>
          <w:sz w:val="24"/>
          <w:szCs w:val="24"/>
        </w:rPr>
        <w:fldChar w:fldCharType="end"/>
      </w:r>
    </w:p>
    <w:p w:rsidR="000366EF" w:rsidRDefault="000366EF" w:rsidP="000366EF">
      <w:pPr>
        <w:pStyle w:val="a0"/>
      </w:pPr>
    </w:p>
    <w:p w:rsidR="000366EF" w:rsidRDefault="000366EF" w:rsidP="000366EF">
      <w:pPr>
        <w:pStyle w:val="30"/>
      </w:pPr>
    </w:p>
    <w:p w:rsidR="000366EF" w:rsidRDefault="000366EF" w:rsidP="000366EF">
      <w:pPr>
        <w:pStyle w:val="30"/>
      </w:pPr>
    </w:p>
    <w:p w:rsidR="000366EF" w:rsidRDefault="000366EF" w:rsidP="000366EF">
      <w:pPr>
        <w:pStyle w:val="30"/>
      </w:pPr>
    </w:p>
    <w:p w:rsidR="000366EF" w:rsidRDefault="000366EF" w:rsidP="000366EF">
      <w:pPr>
        <w:pStyle w:val="30"/>
      </w:pPr>
    </w:p>
    <w:p w:rsidR="000366EF" w:rsidRDefault="000366EF" w:rsidP="000366EF">
      <w:pPr>
        <w:pStyle w:val="30"/>
      </w:pPr>
    </w:p>
    <w:p w:rsidR="000366EF" w:rsidRDefault="000366EF" w:rsidP="000366EF">
      <w:pPr>
        <w:pStyle w:val="30"/>
      </w:pPr>
    </w:p>
    <w:p w:rsidR="000366EF" w:rsidRDefault="000366EF" w:rsidP="000366EF">
      <w:pPr>
        <w:pStyle w:val="30"/>
      </w:pPr>
    </w:p>
    <w:p w:rsidR="000366EF" w:rsidRPr="000366EF" w:rsidRDefault="000366EF" w:rsidP="000366EF">
      <w:pPr>
        <w:pStyle w:val="30"/>
      </w:pPr>
    </w:p>
    <w:p w:rsidR="004A7276" w:rsidRPr="00B9458C" w:rsidRDefault="004A7276">
      <w:pPr>
        <w:pStyle w:val="31"/>
        <w:spacing w:line="240" w:lineRule="atLeast"/>
        <w:rPr>
          <w:rFonts w:ascii="宋体" w:hAnsi="宋体"/>
          <w:sz w:val="24"/>
          <w:szCs w:val="24"/>
        </w:rPr>
      </w:pPr>
    </w:p>
    <w:p w:rsidR="004A7276" w:rsidRPr="00BA6C4B" w:rsidRDefault="00CA677D">
      <w:pPr>
        <w:widowControl/>
        <w:adjustRightInd w:val="0"/>
        <w:snapToGrid w:val="0"/>
        <w:spacing w:line="360" w:lineRule="auto"/>
        <w:jc w:val="center"/>
        <w:outlineLvl w:val="0"/>
        <w:rPr>
          <w:rFonts w:ascii="宋体" w:hAnsi="宋体"/>
          <w:b/>
          <w:bCs/>
          <w:snapToGrid w:val="0"/>
          <w:kern w:val="0"/>
          <w:position w:val="-72"/>
          <w:sz w:val="44"/>
        </w:rPr>
      </w:pPr>
      <w:bookmarkStart w:id="9" w:name="_Toc1226"/>
      <w:bookmarkStart w:id="10" w:name="_Toc112882150"/>
      <w:r w:rsidRPr="00BA6C4B">
        <w:rPr>
          <w:rFonts w:ascii="宋体" w:hAnsi="宋体"/>
          <w:b/>
          <w:bCs/>
          <w:snapToGrid w:val="0"/>
          <w:kern w:val="0"/>
          <w:position w:val="-72"/>
          <w:sz w:val="44"/>
        </w:rPr>
        <w:lastRenderedPageBreak/>
        <w:t>估价师声明</w:t>
      </w:r>
      <w:bookmarkEnd w:id="9"/>
      <w:bookmarkEnd w:id="10"/>
    </w:p>
    <w:p w:rsidR="004A7276" w:rsidRPr="00BA6C4B" w:rsidRDefault="00CA677D" w:rsidP="001B3E47">
      <w:pPr>
        <w:widowControl/>
        <w:adjustRightInd w:val="0"/>
        <w:snapToGrid w:val="0"/>
        <w:spacing w:line="360" w:lineRule="auto"/>
        <w:rPr>
          <w:rFonts w:ascii="宋体" w:hAnsi="宋体"/>
          <w:b/>
          <w:kern w:val="0"/>
          <w:sz w:val="24"/>
        </w:rPr>
      </w:pPr>
      <w:r w:rsidRPr="00BA6C4B">
        <w:rPr>
          <w:rFonts w:ascii="宋体" w:hAnsi="宋体"/>
          <w:kern w:val="0"/>
          <w:sz w:val="28"/>
        </w:rPr>
        <w:t>我们根据自己的专业知识和执业道德，郑重声明如下</w:t>
      </w:r>
      <w:r w:rsidRPr="00BA6C4B">
        <w:rPr>
          <w:rFonts w:ascii="宋体" w:hAnsi="宋体"/>
          <w:b/>
          <w:kern w:val="0"/>
          <w:sz w:val="28"/>
        </w:rPr>
        <w:t>：</w:t>
      </w:r>
    </w:p>
    <w:p w:rsidR="004A7276" w:rsidRPr="00BA6C4B" w:rsidRDefault="00CA677D" w:rsidP="001B3E47">
      <w:pPr>
        <w:adjustRightInd w:val="0"/>
        <w:snapToGrid w:val="0"/>
        <w:spacing w:line="360" w:lineRule="auto"/>
        <w:ind w:firstLineChars="200" w:firstLine="560"/>
        <w:rPr>
          <w:rFonts w:ascii="宋体" w:hAnsi="宋体"/>
          <w:sz w:val="28"/>
          <w:szCs w:val="28"/>
        </w:rPr>
      </w:pPr>
      <w:r w:rsidRPr="00BA6C4B">
        <w:rPr>
          <w:rFonts w:ascii="宋体" w:hAnsi="宋体"/>
          <w:sz w:val="28"/>
          <w:szCs w:val="28"/>
        </w:rPr>
        <w:t>1.我们在估价报告中对事实的说明是真实和准确的，没有虚假记载、误导性陈述和重大遗漏。</w:t>
      </w:r>
    </w:p>
    <w:p w:rsidR="004A7276" w:rsidRPr="00BA6C4B" w:rsidRDefault="00CA677D" w:rsidP="001B3E47">
      <w:pPr>
        <w:adjustRightInd w:val="0"/>
        <w:snapToGrid w:val="0"/>
        <w:spacing w:line="360" w:lineRule="auto"/>
        <w:ind w:firstLineChars="200" w:firstLine="560"/>
        <w:rPr>
          <w:rFonts w:ascii="宋体" w:hAnsi="宋体"/>
          <w:sz w:val="28"/>
          <w:szCs w:val="28"/>
        </w:rPr>
      </w:pPr>
      <w:r w:rsidRPr="00BA6C4B">
        <w:rPr>
          <w:rFonts w:ascii="宋体" w:hAnsi="宋体"/>
          <w:sz w:val="28"/>
          <w:szCs w:val="28"/>
        </w:rPr>
        <w:t>2.估价报告中的分析、意见和结论是我们独立、客观、公正的专业分析、意见和结论，但受到估价报告中已说明的估价假设和限制条件的限制。</w:t>
      </w:r>
    </w:p>
    <w:p w:rsidR="004A7276" w:rsidRPr="00BA6C4B" w:rsidRDefault="00CA677D" w:rsidP="001B3E47">
      <w:pPr>
        <w:adjustRightInd w:val="0"/>
        <w:snapToGrid w:val="0"/>
        <w:spacing w:line="360" w:lineRule="auto"/>
        <w:ind w:firstLineChars="200" w:firstLine="560"/>
        <w:rPr>
          <w:rFonts w:ascii="宋体" w:hAnsi="宋体"/>
          <w:sz w:val="28"/>
          <w:szCs w:val="28"/>
        </w:rPr>
      </w:pPr>
      <w:r w:rsidRPr="00BA6C4B">
        <w:rPr>
          <w:rFonts w:ascii="宋体" w:hAnsi="宋体"/>
          <w:sz w:val="28"/>
          <w:szCs w:val="28"/>
        </w:rPr>
        <w:t>3.我们与估价报告中的估价对象没有现实或潜在的利益，与估价委托方及估价利害关系人没有利害关系，也对估价对象、估价委托方及估价利害关系人没有偏见。</w:t>
      </w:r>
    </w:p>
    <w:p w:rsidR="004A7276" w:rsidRPr="00BA6C4B" w:rsidRDefault="00CA677D" w:rsidP="001B3E47">
      <w:pPr>
        <w:adjustRightInd w:val="0"/>
        <w:snapToGrid w:val="0"/>
        <w:spacing w:line="360" w:lineRule="auto"/>
        <w:ind w:firstLineChars="200" w:firstLine="560"/>
        <w:rPr>
          <w:rFonts w:ascii="宋体" w:hAnsi="宋体"/>
          <w:sz w:val="28"/>
          <w:szCs w:val="28"/>
        </w:rPr>
      </w:pPr>
      <w:r w:rsidRPr="001B3E47">
        <w:rPr>
          <w:rFonts w:ascii="宋体" w:hAnsi="宋体"/>
          <w:sz w:val="28"/>
          <w:szCs w:val="28"/>
        </w:rPr>
        <w:t>4.我们依照中华人民共和国国家标准《房地产估价规范》（GB/T50291—2015）</w:t>
      </w:r>
      <w:r w:rsidR="00D26AEE" w:rsidRPr="001B3E47">
        <w:rPr>
          <w:rFonts w:ascii="宋体" w:hAnsi="宋体" w:hint="eastAsia"/>
          <w:sz w:val="28"/>
          <w:szCs w:val="28"/>
        </w:rPr>
        <w:t>、</w:t>
      </w:r>
      <w:r w:rsidRPr="001B3E47">
        <w:rPr>
          <w:rFonts w:ascii="宋体" w:hAnsi="宋体"/>
          <w:sz w:val="28"/>
          <w:szCs w:val="28"/>
        </w:rPr>
        <w:t>《房地产估价基本术语标准》（GB/T50899—2013）及</w:t>
      </w:r>
      <w:r w:rsidR="00D26AEE" w:rsidRPr="001B3E47">
        <w:rPr>
          <w:rFonts w:ascii="宋体" w:hAnsi="宋体" w:hint="eastAsia"/>
          <w:sz w:val="28"/>
          <w:szCs w:val="28"/>
        </w:rPr>
        <w:t>《关于印发&lt;涉执房地产处置司法评估指导意见（试行）&gt;》的通知》（中房学〔2021〕37号）的规定</w:t>
      </w:r>
      <w:r w:rsidRPr="001B3E47">
        <w:rPr>
          <w:rFonts w:ascii="宋体" w:hAnsi="宋体"/>
          <w:sz w:val="28"/>
          <w:szCs w:val="28"/>
        </w:rPr>
        <w:t>进行分析，形成意见和结论，撰写本估价报告。</w:t>
      </w:r>
    </w:p>
    <w:p w:rsidR="004A7276" w:rsidRPr="00006D5F" w:rsidRDefault="00CA677D" w:rsidP="00006D5F">
      <w:pPr>
        <w:adjustRightInd w:val="0"/>
        <w:snapToGrid w:val="0"/>
        <w:spacing w:line="360" w:lineRule="auto"/>
        <w:ind w:firstLineChars="200" w:firstLine="560"/>
        <w:rPr>
          <w:rFonts w:ascii="宋体" w:hAnsi="宋体"/>
          <w:sz w:val="28"/>
          <w:szCs w:val="28"/>
        </w:rPr>
      </w:pPr>
      <w:r w:rsidRPr="00006D5F">
        <w:rPr>
          <w:rFonts w:ascii="宋体" w:hAnsi="宋体"/>
          <w:sz w:val="28"/>
          <w:szCs w:val="28"/>
        </w:rPr>
        <w:t>5.注册房地产估价师</w:t>
      </w:r>
      <w:r w:rsidR="005C7BC2" w:rsidRPr="00006D5F">
        <w:rPr>
          <w:rFonts w:ascii="宋体" w:hAnsi="宋体" w:hint="eastAsia"/>
          <w:sz w:val="28"/>
          <w:szCs w:val="28"/>
        </w:rPr>
        <w:t>张雨雨</w:t>
      </w:r>
      <w:r w:rsidRPr="00006D5F">
        <w:rPr>
          <w:rFonts w:ascii="宋体" w:hAnsi="宋体"/>
          <w:sz w:val="28"/>
          <w:szCs w:val="28"/>
        </w:rPr>
        <w:t>已对本估价报告中的估价对象进行了实地查勘，但仅限于对估价对象的外观和使用状况。估价人员不承担对估价对象建筑结构、质量进行调查的责任</w:t>
      </w:r>
      <w:r w:rsidR="00D26AEE" w:rsidRPr="00006D5F">
        <w:rPr>
          <w:rFonts w:ascii="宋体" w:hAnsi="宋体" w:hint="eastAsia"/>
          <w:sz w:val="28"/>
          <w:szCs w:val="28"/>
        </w:rPr>
        <w:t>，也不承担对</w:t>
      </w:r>
      <w:r w:rsidR="00D26AEE" w:rsidRPr="00006D5F">
        <w:rPr>
          <w:rFonts w:ascii="宋体" w:hAnsi="宋体"/>
          <w:sz w:val="28"/>
          <w:szCs w:val="28"/>
        </w:rPr>
        <w:t>被遮盖、未暴露及难</w:t>
      </w:r>
      <w:r w:rsidR="00D26AEE" w:rsidRPr="00006D5F">
        <w:rPr>
          <w:rFonts w:ascii="宋体" w:hAnsi="宋体" w:hint="eastAsia"/>
          <w:sz w:val="28"/>
          <w:szCs w:val="28"/>
        </w:rPr>
        <w:t>以</w:t>
      </w:r>
      <w:r w:rsidR="00D26AEE" w:rsidRPr="00006D5F">
        <w:rPr>
          <w:rFonts w:ascii="宋体" w:hAnsi="宋体"/>
          <w:sz w:val="28"/>
          <w:szCs w:val="28"/>
        </w:rPr>
        <w:t>接触到</w:t>
      </w:r>
      <w:r w:rsidR="00D26AEE" w:rsidRPr="00006D5F">
        <w:rPr>
          <w:rFonts w:ascii="宋体" w:hAnsi="宋体" w:hint="eastAsia"/>
          <w:sz w:val="28"/>
          <w:szCs w:val="28"/>
        </w:rPr>
        <w:t>的</w:t>
      </w:r>
      <w:r w:rsidR="00D26AEE" w:rsidRPr="00006D5F">
        <w:rPr>
          <w:rFonts w:ascii="宋体" w:hAnsi="宋体"/>
          <w:sz w:val="28"/>
          <w:szCs w:val="28"/>
        </w:rPr>
        <w:t>部分进行检视的责任</w:t>
      </w:r>
      <w:r w:rsidRPr="00006D5F">
        <w:rPr>
          <w:rFonts w:ascii="宋体" w:hAnsi="宋体"/>
          <w:sz w:val="28"/>
          <w:szCs w:val="28"/>
        </w:rPr>
        <w:t xml:space="preserve">。 </w:t>
      </w:r>
    </w:p>
    <w:p w:rsidR="004A7276" w:rsidRPr="00006D5F" w:rsidRDefault="00CA677D" w:rsidP="00006D5F">
      <w:pPr>
        <w:adjustRightInd w:val="0"/>
        <w:snapToGrid w:val="0"/>
        <w:spacing w:line="360" w:lineRule="auto"/>
        <w:ind w:firstLineChars="200" w:firstLine="560"/>
        <w:rPr>
          <w:rFonts w:ascii="宋体" w:hAnsi="宋体"/>
          <w:sz w:val="28"/>
          <w:szCs w:val="28"/>
        </w:rPr>
      </w:pPr>
      <w:r w:rsidRPr="00006D5F">
        <w:rPr>
          <w:rFonts w:ascii="宋体" w:hAnsi="宋体"/>
          <w:sz w:val="28"/>
          <w:szCs w:val="28"/>
        </w:rPr>
        <w:t>6.没有人对本估价报告提供重要专业帮助。</w:t>
      </w: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CA677D">
      <w:pPr>
        <w:widowControl/>
        <w:spacing w:before="100" w:beforeAutospacing="1" w:after="100" w:afterAutospacing="1" w:line="360" w:lineRule="auto"/>
        <w:jc w:val="center"/>
        <w:outlineLvl w:val="0"/>
        <w:rPr>
          <w:rFonts w:ascii="宋体" w:hAnsi="宋体"/>
          <w:b/>
          <w:snapToGrid w:val="0"/>
          <w:kern w:val="0"/>
          <w:sz w:val="44"/>
        </w:rPr>
      </w:pPr>
      <w:bookmarkStart w:id="11" w:name="_Toc22256"/>
      <w:bookmarkStart w:id="12" w:name="_Toc451518272"/>
      <w:bookmarkStart w:id="13" w:name="_Toc112882151"/>
      <w:bookmarkStart w:id="14" w:name="_Toc452649300"/>
      <w:r w:rsidRPr="00BA6C4B">
        <w:rPr>
          <w:rFonts w:ascii="宋体" w:hAnsi="宋体"/>
          <w:b/>
          <w:snapToGrid w:val="0"/>
          <w:kern w:val="0"/>
          <w:sz w:val="44"/>
        </w:rPr>
        <w:lastRenderedPageBreak/>
        <w:t>估价假设和限制条件</w:t>
      </w:r>
      <w:bookmarkEnd w:id="11"/>
      <w:bookmarkEnd w:id="12"/>
      <w:bookmarkEnd w:id="13"/>
    </w:p>
    <w:p w:rsidR="004A7276" w:rsidRPr="00BA6C4B" w:rsidRDefault="00CA677D" w:rsidP="00006D5F">
      <w:pPr>
        <w:adjustRightInd w:val="0"/>
        <w:snapToGrid w:val="0"/>
        <w:spacing w:line="500" w:lineRule="exact"/>
        <w:jc w:val="left"/>
        <w:outlineLvl w:val="1"/>
        <w:rPr>
          <w:rFonts w:ascii="宋体" w:hAnsi="宋体"/>
          <w:b/>
          <w:color w:val="000000"/>
          <w:kern w:val="0"/>
          <w:sz w:val="28"/>
        </w:rPr>
      </w:pPr>
      <w:bookmarkStart w:id="15" w:name="_Toc4499"/>
      <w:r w:rsidRPr="00BA6C4B">
        <w:rPr>
          <w:rFonts w:ascii="宋体" w:hAnsi="宋体"/>
          <w:b/>
          <w:color w:val="000000"/>
          <w:kern w:val="0"/>
          <w:sz w:val="28"/>
        </w:rPr>
        <w:t>一、估价假设</w:t>
      </w:r>
      <w:bookmarkEnd w:id="15"/>
    </w:p>
    <w:p w:rsidR="004A7276" w:rsidRPr="00BA6C4B" w:rsidRDefault="00CA677D" w:rsidP="00006D5F">
      <w:pPr>
        <w:adjustRightInd w:val="0"/>
        <w:snapToGrid w:val="0"/>
        <w:spacing w:line="500" w:lineRule="exact"/>
        <w:ind w:firstLineChars="200" w:firstLine="560"/>
        <w:jc w:val="left"/>
        <w:rPr>
          <w:rFonts w:ascii="宋体" w:hAnsi="宋体"/>
          <w:color w:val="000000"/>
          <w:kern w:val="0"/>
          <w:sz w:val="28"/>
        </w:rPr>
      </w:pPr>
      <w:r w:rsidRPr="00BA6C4B">
        <w:rPr>
          <w:rFonts w:ascii="宋体" w:hAnsi="宋体"/>
          <w:color w:val="000000"/>
          <w:kern w:val="0"/>
          <w:sz w:val="28"/>
        </w:rPr>
        <w:t>（一）一般假设</w:t>
      </w:r>
    </w:p>
    <w:p w:rsidR="00693EBE" w:rsidRPr="00693EBE" w:rsidRDefault="00CA677D" w:rsidP="00006D5F">
      <w:pPr>
        <w:adjustRightInd w:val="0"/>
        <w:snapToGrid w:val="0"/>
        <w:spacing w:line="500" w:lineRule="exact"/>
        <w:ind w:firstLineChars="200" w:firstLine="560"/>
        <w:rPr>
          <w:rFonts w:ascii="宋体" w:hAnsi="宋体"/>
          <w:kern w:val="0"/>
          <w:sz w:val="28"/>
        </w:rPr>
      </w:pPr>
      <w:r w:rsidRPr="00BA6C4B">
        <w:rPr>
          <w:rFonts w:ascii="宋体" w:hAnsi="宋体"/>
          <w:kern w:val="0"/>
          <w:sz w:val="28"/>
        </w:rPr>
        <w:t>1</w:t>
      </w:r>
      <w:r w:rsidR="00693EBE" w:rsidRPr="00BA6C4B">
        <w:rPr>
          <w:rFonts w:ascii="宋体" w:hAnsi="宋体" w:hint="eastAsia"/>
          <w:kern w:val="0"/>
          <w:sz w:val="28"/>
        </w:rPr>
        <w:t>、</w:t>
      </w:r>
      <w:r w:rsidR="00F86C48" w:rsidRPr="00693EBE">
        <w:rPr>
          <w:rFonts w:hint="eastAsia"/>
          <w:snapToGrid w:val="0"/>
          <w:kern w:val="0"/>
          <w:sz w:val="28"/>
          <w:szCs w:val="28"/>
        </w:rPr>
        <w:t>估价委托人尚未</w:t>
      </w:r>
      <w:r w:rsidR="00F86C48" w:rsidRPr="00693EBE">
        <w:rPr>
          <w:snapToGrid w:val="0"/>
          <w:kern w:val="0"/>
          <w:sz w:val="28"/>
          <w:szCs w:val="28"/>
        </w:rPr>
        <w:t>提供估价对象</w:t>
      </w:r>
      <w:r w:rsidR="00F86C48" w:rsidRPr="00693EBE">
        <w:rPr>
          <w:rFonts w:hint="eastAsia"/>
          <w:snapToGrid w:val="0"/>
          <w:kern w:val="0"/>
          <w:sz w:val="28"/>
          <w:szCs w:val="28"/>
        </w:rPr>
        <w:t>的</w:t>
      </w:r>
      <w:r w:rsidR="00F86C48" w:rsidRPr="00693EBE">
        <w:rPr>
          <w:rFonts w:hint="eastAsia"/>
          <w:kern w:val="0"/>
          <w:sz w:val="28"/>
          <w:szCs w:val="28"/>
        </w:rPr>
        <w:t>权属证书</w:t>
      </w:r>
      <w:r w:rsidR="00F86C48" w:rsidRPr="00693EBE">
        <w:rPr>
          <w:rFonts w:hint="eastAsia"/>
          <w:snapToGrid w:val="0"/>
          <w:kern w:val="0"/>
          <w:sz w:val="28"/>
          <w:szCs w:val="28"/>
        </w:rPr>
        <w:t>，</w:t>
      </w:r>
      <w:r w:rsidR="00693EBE" w:rsidRPr="00693EBE">
        <w:rPr>
          <w:rFonts w:hint="eastAsia"/>
          <w:snapToGrid w:val="0"/>
          <w:kern w:val="0"/>
          <w:sz w:val="28"/>
          <w:szCs w:val="28"/>
        </w:rPr>
        <w:t>对估价委托人</w:t>
      </w:r>
      <w:r w:rsidR="00693EBE" w:rsidRPr="00693EBE">
        <w:rPr>
          <w:snapToGrid w:val="0"/>
          <w:kern w:val="0"/>
          <w:sz w:val="28"/>
          <w:szCs w:val="28"/>
        </w:rPr>
        <w:t>提供的</w:t>
      </w:r>
      <w:r w:rsidR="00A62DDB">
        <w:rPr>
          <w:rFonts w:ascii="宋体" w:hAnsi="宋体" w:hint="eastAsia"/>
          <w:snapToGrid w:val="0"/>
          <w:kern w:val="0"/>
          <w:sz w:val="28"/>
          <w:szCs w:val="28"/>
        </w:rPr>
        <w:t>《贵州省不动产登记查询结果》</w:t>
      </w:r>
      <w:r w:rsidR="00F86C48" w:rsidRPr="00693EBE">
        <w:rPr>
          <w:rFonts w:hint="eastAsia"/>
          <w:snapToGrid w:val="0"/>
          <w:kern w:val="0"/>
          <w:sz w:val="28"/>
          <w:szCs w:val="28"/>
        </w:rPr>
        <w:t>（</w:t>
      </w:r>
      <w:r w:rsidR="00A62DDB">
        <w:rPr>
          <w:rFonts w:ascii="宋体" w:hAnsi="宋体"/>
          <w:snapToGrid w:val="0"/>
          <w:kern w:val="0"/>
          <w:sz w:val="28"/>
          <w:szCs w:val="28"/>
        </w:rPr>
        <w:t>受理编号：202206150003246</w:t>
      </w:r>
      <w:r w:rsidR="00F86C48">
        <w:rPr>
          <w:rFonts w:ascii="宋体" w:hAnsi="宋体" w:hint="eastAsia"/>
          <w:snapToGrid w:val="0"/>
          <w:kern w:val="0"/>
          <w:sz w:val="28"/>
          <w:szCs w:val="28"/>
        </w:rPr>
        <w:t>、202206150003654</w:t>
      </w:r>
      <w:r w:rsidR="00F86C48" w:rsidRPr="00693EBE">
        <w:rPr>
          <w:rFonts w:hint="eastAsia"/>
          <w:snapToGrid w:val="0"/>
          <w:kern w:val="0"/>
          <w:sz w:val="28"/>
          <w:szCs w:val="28"/>
        </w:rPr>
        <w:t>）</w:t>
      </w:r>
      <w:r w:rsidR="00693EBE" w:rsidRPr="00693EBE">
        <w:rPr>
          <w:rFonts w:hint="eastAsia"/>
          <w:snapToGrid w:val="0"/>
          <w:kern w:val="0"/>
          <w:sz w:val="28"/>
          <w:szCs w:val="28"/>
        </w:rPr>
        <w:t>等资料进行了检查，在无理由怀疑其合法性、真实性、准确性和完整性且未予以核实的情况下，假定估价委托人提供的所有资料是合法、真实、准确和完整的，且估价对象产权明晰，手续齐全，可在公开市场上自由转让。</w:t>
      </w:r>
    </w:p>
    <w:p w:rsidR="00693EBE" w:rsidRPr="00693EBE" w:rsidRDefault="00693EBE" w:rsidP="00006D5F">
      <w:pPr>
        <w:adjustRightInd w:val="0"/>
        <w:snapToGrid w:val="0"/>
        <w:spacing w:line="500" w:lineRule="exact"/>
        <w:ind w:firstLineChars="200" w:firstLine="560"/>
        <w:jc w:val="left"/>
        <w:rPr>
          <w:rFonts w:ascii="宋体" w:hAnsi="宋体"/>
          <w:color w:val="000000"/>
          <w:kern w:val="0"/>
          <w:sz w:val="28"/>
        </w:rPr>
      </w:pPr>
      <w:r w:rsidRPr="00693EBE">
        <w:rPr>
          <w:rFonts w:ascii="宋体" w:hAnsi="宋体"/>
          <w:color w:val="000000"/>
          <w:kern w:val="0"/>
          <w:sz w:val="28"/>
        </w:rPr>
        <w:t>2</w:t>
      </w:r>
      <w:r w:rsidRPr="00693EBE">
        <w:rPr>
          <w:rFonts w:ascii="宋体" w:hAnsi="宋体" w:hint="eastAsia"/>
          <w:color w:val="000000"/>
          <w:kern w:val="0"/>
          <w:sz w:val="28"/>
        </w:rPr>
        <w:t>、关注了估价对象的房屋安全、环境污染等影响估价对象价值或价格的重大因素，经实地查勘并依据常规判断，在无理由怀疑估价对象存在安全隐患且无相应的专业机构进行鉴定、检测的情况下，假定房屋质量及居住环境是安全的，且建筑物在耐用年限内能够正常持续使用。</w:t>
      </w:r>
    </w:p>
    <w:p w:rsidR="00693EBE" w:rsidRPr="00A434AE" w:rsidRDefault="00693EBE" w:rsidP="00006D5F">
      <w:pPr>
        <w:adjustRightInd w:val="0"/>
        <w:snapToGrid w:val="0"/>
        <w:spacing w:line="500" w:lineRule="exact"/>
        <w:ind w:firstLineChars="200" w:firstLine="560"/>
        <w:jc w:val="left"/>
        <w:rPr>
          <w:rFonts w:ascii="宋体" w:hAnsi="宋体"/>
          <w:color w:val="000000"/>
          <w:kern w:val="0"/>
          <w:sz w:val="28"/>
        </w:rPr>
      </w:pPr>
      <w:r w:rsidRPr="00693EBE">
        <w:rPr>
          <w:rFonts w:ascii="宋体" w:hAnsi="宋体"/>
          <w:color w:val="000000"/>
          <w:kern w:val="0"/>
          <w:sz w:val="28"/>
        </w:rPr>
        <w:t>3</w:t>
      </w:r>
      <w:r w:rsidRPr="00693EBE">
        <w:rPr>
          <w:rFonts w:ascii="宋体" w:hAnsi="宋体" w:hint="eastAsia"/>
          <w:color w:val="000000"/>
          <w:kern w:val="0"/>
          <w:sz w:val="28"/>
        </w:rPr>
        <w:t>、</w:t>
      </w:r>
      <w:r w:rsidRPr="00693EBE">
        <w:rPr>
          <w:rFonts w:ascii="宋体" w:hAnsi="宋体"/>
          <w:color w:val="000000"/>
          <w:kern w:val="0"/>
          <w:sz w:val="28"/>
        </w:rPr>
        <w:t>本估价结论的提出是基于估价对象处于并保持目前正常使用状态为前提，如遇不可抗力或其他原因对估价对象造成损坏，将对估价结论产生影响，本估价结论不再适用。若有必要，应对估价对象进行重新估价。</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4</w:t>
      </w:r>
      <w:r w:rsidRPr="00A434AE">
        <w:rPr>
          <w:rFonts w:ascii="宋体" w:hAnsi="宋体" w:hint="eastAsia"/>
          <w:color w:val="000000"/>
          <w:kern w:val="0"/>
          <w:sz w:val="28"/>
        </w:rPr>
        <w:t>、估价对象在价值时点的房地产市场为公开、平等、自愿的交易市场，即能满足以下条件：</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1</w:t>
      </w:r>
      <w:r w:rsidRPr="00A434AE">
        <w:rPr>
          <w:rFonts w:ascii="宋体" w:hAnsi="宋体" w:hint="eastAsia"/>
          <w:color w:val="000000"/>
          <w:kern w:val="0"/>
          <w:sz w:val="28"/>
        </w:rPr>
        <w:t>）交易双方是自愿地进行交易的；</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2</w:t>
      </w:r>
      <w:r w:rsidRPr="00A434AE">
        <w:rPr>
          <w:rFonts w:ascii="宋体" w:hAnsi="宋体" w:hint="eastAsia"/>
          <w:color w:val="000000"/>
          <w:kern w:val="0"/>
          <w:sz w:val="28"/>
        </w:rPr>
        <w:t>）交易双方进行交易的目的是追求自身利益的最大化；</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3</w:t>
      </w:r>
      <w:r w:rsidRPr="00A434AE">
        <w:rPr>
          <w:rFonts w:ascii="宋体" w:hAnsi="宋体" w:hint="eastAsia"/>
          <w:color w:val="000000"/>
          <w:kern w:val="0"/>
          <w:sz w:val="28"/>
        </w:rPr>
        <w:t>）交易双方具有必要的专业知识，并了解交易对象；</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4</w:t>
      </w:r>
      <w:r w:rsidRPr="00A434AE">
        <w:rPr>
          <w:rFonts w:ascii="宋体" w:hAnsi="宋体" w:hint="eastAsia"/>
          <w:color w:val="000000"/>
          <w:kern w:val="0"/>
          <w:sz w:val="28"/>
        </w:rPr>
        <w:t>）交易双方掌握必要的市场信息；</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5</w:t>
      </w:r>
      <w:r w:rsidRPr="00A434AE">
        <w:rPr>
          <w:rFonts w:ascii="宋体" w:hAnsi="宋体" w:hint="eastAsia"/>
          <w:color w:val="000000"/>
          <w:kern w:val="0"/>
          <w:sz w:val="28"/>
        </w:rPr>
        <w:t>）交易双方有较充裕的时间进行交易；</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w:t>
      </w:r>
      <w:r w:rsidRPr="00A434AE">
        <w:rPr>
          <w:rFonts w:ascii="宋体" w:hAnsi="宋体"/>
          <w:color w:val="000000"/>
          <w:kern w:val="0"/>
          <w:sz w:val="28"/>
        </w:rPr>
        <w:t>6</w:t>
      </w:r>
      <w:r w:rsidRPr="00A434AE">
        <w:rPr>
          <w:rFonts w:ascii="宋体" w:hAnsi="宋体" w:hint="eastAsia"/>
          <w:color w:val="000000"/>
          <w:kern w:val="0"/>
          <w:sz w:val="28"/>
        </w:rPr>
        <w:t>）不存在特殊买者的附加出价。</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5</w:t>
      </w:r>
      <w:r w:rsidRPr="00A434AE">
        <w:rPr>
          <w:rFonts w:ascii="宋体" w:hAnsi="宋体" w:hint="eastAsia"/>
          <w:color w:val="000000"/>
          <w:kern w:val="0"/>
          <w:sz w:val="28"/>
        </w:rPr>
        <w:t>、房地产市场供应关系、房地产市场结构保持稳定、未发生重大变化或实质性改变。</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6、在本次估价中估价方仅对估价对象的房地产市场价值进行估算并发表专业意见，不对估价对象的权属及附着于房地产上的其他权利进行确认或发表意见。</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lastRenderedPageBreak/>
        <w:t>7、</w:t>
      </w:r>
      <w:r w:rsidRPr="00A434AE">
        <w:rPr>
          <w:rFonts w:ascii="宋体" w:hAnsi="宋体"/>
          <w:color w:val="000000"/>
          <w:kern w:val="0"/>
          <w:sz w:val="28"/>
        </w:rPr>
        <w:t>估价委托人未明确</w:t>
      </w:r>
      <w:r w:rsidRPr="00A434AE">
        <w:rPr>
          <w:rFonts w:ascii="宋体" w:hAnsi="宋体" w:hint="eastAsia"/>
          <w:color w:val="000000"/>
          <w:kern w:val="0"/>
          <w:sz w:val="28"/>
        </w:rPr>
        <w:t>估价对象</w:t>
      </w:r>
      <w:r w:rsidRPr="00A434AE">
        <w:rPr>
          <w:rFonts w:ascii="宋体" w:hAnsi="宋体"/>
          <w:color w:val="000000"/>
          <w:kern w:val="0"/>
          <w:sz w:val="28"/>
        </w:rPr>
        <w:t>存在</w:t>
      </w:r>
      <w:r w:rsidRPr="00A434AE">
        <w:rPr>
          <w:rFonts w:ascii="宋体" w:hAnsi="宋体" w:hint="eastAsia"/>
          <w:color w:val="000000"/>
          <w:kern w:val="0"/>
          <w:sz w:val="28"/>
        </w:rPr>
        <w:t>的</w:t>
      </w:r>
      <w:r w:rsidRPr="00A434AE">
        <w:rPr>
          <w:rFonts w:ascii="宋体" w:hAnsi="宋体"/>
          <w:color w:val="000000"/>
          <w:kern w:val="0"/>
          <w:sz w:val="28"/>
        </w:rPr>
        <w:t>租赁权及用益物权，</w:t>
      </w:r>
      <w:r w:rsidRPr="00A434AE">
        <w:rPr>
          <w:rFonts w:ascii="宋体" w:hAnsi="宋体" w:hint="eastAsia"/>
          <w:color w:val="000000"/>
          <w:kern w:val="0"/>
          <w:sz w:val="28"/>
        </w:rPr>
        <w:t>本估价机构尽职调查，</w:t>
      </w:r>
      <w:r w:rsidRPr="00A434AE">
        <w:rPr>
          <w:rFonts w:ascii="宋体" w:hAnsi="宋体"/>
          <w:color w:val="000000"/>
          <w:kern w:val="0"/>
          <w:sz w:val="28"/>
        </w:rPr>
        <w:t>也未发现、掌握相关情况，</w:t>
      </w:r>
      <w:r w:rsidRPr="00A434AE">
        <w:rPr>
          <w:rFonts w:ascii="宋体" w:hAnsi="宋体" w:hint="eastAsia"/>
          <w:color w:val="000000"/>
          <w:kern w:val="0"/>
          <w:sz w:val="28"/>
        </w:rPr>
        <w:t>则</w:t>
      </w:r>
      <w:r w:rsidRPr="00A434AE">
        <w:rPr>
          <w:rFonts w:ascii="宋体" w:hAnsi="宋体"/>
          <w:color w:val="000000"/>
          <w:kern w:val="0"/>
          <w:sz w:val="28"/>
        </w:rPr>
        <w:t>假定</w:t>
      </w:r>
      <w:r w:rsidRPr="00A434AE">
        <w:rPr>
          <w:rFonts w:ascii="宋体" w:hAnsi="宋体" w:hint="eastAsia"/>
          <w:color w:val="000000"/>
          <w:kern w:val="0"/>
          <w:sz w:val="28"/>
        </w:rPr>
        <w:t>估价</w:t>
      </w:r>
      <w:r w:rsidRPr="00A434AE">
        <w:rPr>
          <w:rFonts w:ascii="宋体" w:hAnsi="宋体"/>
          <w:color w:val="000000"/>
          <w:kern w:val="0"/>
          <w:sz w:val="28"/>
        </w:rPr>
        <w:t>对象不存在租赁权及用益物权</w:t>
      </w:r>
      <w:r w:rsidRPr="00A434AE">
        <w:rPr>
          <w:rFonts w:ascii="宋体" w:hAnsi="宋体" w:hint="eastAsia"/>
          <w:color w:val="000000"/>
          <w:kern w:val="0"/>
          <w:sz w:val="28"/>
        </w:rPr>
        <w:t>，</w:t>
      </w:r>
      <w:r w:rsidRPr="00A434AE">
        <w:rPr>
          <w:rFonts w:ascii="宋体" w:hAnsi="宋体"/>
          <w:color w:val="000000"/>
          <w:kern w:val="0"/>
          <w:sz w:val="28"/>
        </w:rPr>
        <w:t>占有使用情况</w:t>
      </w:r>
      <w:r w:rsidR="002860BE">
        <w:rPr>
          <w:rFonts w:ascii="宋体" w:hAnsi="宋体" w:hint="eastAsia"/>
          <w:color w:val="000000"/>
          <w:kern w:val="0"/>
          <w:sz w:val="28"/>
        </w:rPr>
        <w:t>目前为</w:t>
      </w:r>
      <w:r w:rsidR="006B1A56" w:rsidRPr="00A434AE">
        <w:rPr>
          <w:rFonts w:ascii="宋体" w:hAnsi="宋体" w:hint="eastAsia"/>
          <w:color w:val="000000"/>
          <w:kern w:val="0"/>
          <w:sz w:val="28"/>
        </w:rPr>
        <w:t>产权人</w:t>
      </w:r>
      <w:r w:rsidRPr="00A434AE">
        <w:rPr>
          <w:rFonts w:ascii="宋体" w:hAnsi="宋体" w:hint="eastAsia"/>
          <w:color w:val="000000"/>
          <w:kern w:val="0"/>
          <w:sz w:val="28"/>
        </w:rPr>
        <w:t>使用。</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8、</w:t>
      </w:r>
      <w:r w:rsidRPr="00A434AE">
        <w:rPr>
          <w:rFonts w:ascii="宋体" w:hAnsi="宋体"/>
          <w:color w:val="000000"/>
          <w:kern w:val="0"/>
          <w:sz w:val="28"/>
        </w:rPr>
        <w:t>估价委托人未明确</w:t>
      </w:r>
      <w:r w:rsidRPr="00A434AE">
        <w:rPr>
          <w:rFonts w:ascii="宋体" w:hAnsi="宋体" w:hint="eastAsia"/>
          <w:color w:val="000000"/>
          <w:kern w:val="0"/>
          <w:sz w:val="28"/>
        </w:rPr>
        <w:t>估价对象</w:t>
      </w:r>
      <w:r w:rsidRPr="00A434AE">
        <w:rPr>
          <w:rFonts w:ascii="宋体" w:hAnsi="宋体"/>
          <w:color w:val="000000"/>
          <w:kern w:val="0"/>
          <w:sz w:val="28"/>
        </w:rPr>
        <w:t>是否存在欠缴税金及相关费用，包括税收、物业费、供暖费、水电气费等及其滞纳金。</w:t>
      </w:r>
      <w:r w:rsidRPr="00A434AE">
        <w:rPr>
          <w:rFonts w:ascii="宋体" w:hAnsi="宋体" w:hint="eastAsia"/>
          <w:color w:val="000000"/>
          <w:kern w:val="0"/>
          <w:sz w:val="28"/>
        </w:rPr>
        <w:t>则</w:t>
      </w:r>
      <w:r w:rsidRPr="00A434AE">
        <w:rPr>
          <w:rFonts w:ascii="宋体" w:hAnsi="宋体"/>
          <w:color w:val="000000"/>
          <w:kern w:val="0"/>
          <w:sz w:val="28"/>
        </w:rPr>
        <w:t>假定</w:t>
      </w:r>
      <w:r w:rsidRPr="00A434AE">
        <w:rPr>
          <w:rFonts w:ascii="宋体" w:hAnsi="宋体" w:hint="eastAsia"/>
          <w:color w:val="000000"/>
          <w:kern w:val="0"/>
          <w:sz w:val="28"/>
        </w:rPr>
        <w:t>估价</w:t>
      </w:r>
      <w:r w:rsidRPr="00A434AE">
        <w:rPr>
          <w:rFonts w:ascii="宋体" w:hAnsi="宋体"/>
          <w:color w:val="000000"/>
          <w:kern w:val="0"/>
          <w:sz w:val="28"/>
        </w:rPr>
        <w:t>对象不存在欠缴税金及相关费用</w:t>
      </w:r>
      <w:r w:rsidRPr="00A434AE">
        <w:rPr>
          <w:rFonts w:ascii="宋体" w:hAnsi="宋体" w:hint="eastAsia"/>
          <w:color w:val="000000"/>
          <w:kern w:val="0"/>
          <w:sz w:val="28"/>
        </w:rPr>
        <w:t>。</w:t>
      </w:r>
    </w:p>
    <w:p w:rsidR="009E00EB"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9、本次估价</w:t>
      </w:r>
      <w:r w:rsidRPr="00A434AE">
        <w:rPr>
          <w:rFonts w:ascii="宋体" w:hAnsi="宋体"/>
          <w:color w:val="000000"/>
          <w:kern w:val="0"/>
          <w:sz w:val="28"/>
        </w:rPr>
        <w:t>关注</w:t>
      </w:r>
      <w:r w:rsidRPr="00A434AE">
        <w:rPr>
          <w:rFonts w:ascii="宋体" w:hAnsi="宋体" w:hint="eastAsia"/>
          <w:color w:val="000000"/>
          <w:kern w:val="0"/>
          <w:sz w:val="28"/>
        </w:rPr>
        <w:t>了</w:t>
      </w:r>
      <w:r w:rsidRPr="00A434AE">
        <w:rPr>
          <w:rFonts w:ascii="宋体" w:hAnsi="宋体"/>
          <w:color w:val="000000"/>
          <w:kern w:val="0"/>
          <w:sz w:val="28"/>
        </w:rPr>
        <w:t>评估费、拍卖费、诉讼费、律师费等财产处置费用及其对评估结果的影响。估价委托人明确前款财产处置费用从财产处置价款中扣除，</w:t>
      </w:r>
      <w:r w:rsidRPr="00A434AE">
        <w:rPr>
          <w:rFonts w:ascii="宋体" w:hAnsi="宋体" w:hint="eastAsia"/>
          <w:color w:val="000000"/>
          <w:kern w:val="0"/>
          <w:sz w:val="28"/>
        </w:rPr>
        <w:t>所以</w:t>
      </w:r>
      <w:r w:rsidRPr="00A434AE">
        <w:rPr>
          <w:rFonts w:ascii="宋体" w:hAnsi="宋体"/>
          <w:color w:val="000000"/>
          <w:kern w:val="0"/>
          <w:sz w:val="28"/>
        </w:rPr>
        <w:t>评估结果</w:t>
      </w:r>
      <w:r w:rsidRPr="00A434AE">
        <w:rPr>
          <w:rFonts w:ascii="宋体" w:hAnsi="宋体" w:hint="eastAsia"/>
          <w:color w:val="000000"/>
          <w:kern w:val="0"/>
          <w:sz w:val="28"/>
        </w:rPr>
        <w:t>未</w:t>
      </w:r>
      <w:r w:rsidRPr="00A434AE">
        <w:rPr>
          <w:rFonts w:ascii="宋体" w:hAnsi="宋体"/>
          <w:color w:val="000000"/>
          <w:kern w:val="0"/>
          <w:sz w:val="28"/>
        </w:rPr>
        <w:t>扣除上述费用。</w:t>
      </w:r>
    </w:p>
    <w:p w:rsidR="004A7276" w:rsidRPr="00A434AE" w:rsidRDefault="009E00EB"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10、本次估价</w:t>
      </w:r>
      <w:r w:rsidRPr="00A434AE">
        <w:rPr>
          <w:rFonts w:ascii="宋体" w:hAnsi="宋体"/>
          <w:color w:val="000000"/>
          <w:kern w:val="0"/>
          <w:sz w:val="28"/>
        </w:rPr>
        <w:t>关注</w:t>
      </w:r>
      <w:r w:rsidRPr="00A434AE">
        <w:rPr>
          <w:rFonts w:ascii="宋体" w:hAnsi="宋体" w:hint="eastAsia"/>
          <w:color w:val="000000"/>
          <w:kern w:val="0"/>
          <w:sz w:val="28"/>
        </w:rPr>
        <w:t>了估价对象</w:t>
      </w:r>
      <w:r w:rsidRPr="00A434AE">
        <w:rPr>
          <w:rFonts w:ascii="宋体" w:hAnsi="宋体"/>
          <w:color w:val="000000"/>
          <w:kern w:val="0"/>
          <w:sz w:val="28"/>
        </w:rPr>
        <w:t>被迫转让及处置后被执行人不自愿配合交付因素对评估结果的不利影响。</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（二）未定事项假设</w:t>
      </w:r>
    </w:p>
    <w:p w:rsidR="002F7DA7" w:rsidRPr="00A434AE" w:rsidRDefault="002F7DA7"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1</w:t>
      </w:r>
      <w:r w:rsidRPr="00A434AE">
        <w:rPr>
          <w:rFonts w:ascii="宋体" w:hAnsi="宋体" w:hint="eastAsia"/>
          <w:color w:val="000000"/>
          <w:kern w:val="0"/>
          <w:sz w:val="28"/>
        </w:rPr>
        <w:t>、估价委托人尚未</w:t>
      </w:r>
      <w:r w:rsidRPr="00A434AE">
        <w:rPr>
          <w:rFonts w:ascii="宋体" w:hAnsi="宋体"/>
          <w:color w:val="000000"/>
          <w:kern w:val="0"/>
          <w:sz w:val="28"/>
        </w:rPr>
        <w:t>提供估价对象</w:t>
      </w:r>
      <w:r w:rsidRPr="00A434AE">
        <w:rPr>
          <w:rFonts w:ascii="宋体" w:hAnsi="宋体" w:hint="eastAsia"/>
          <w:color w:val="000000"/>
          <w:kern w:val="0"/>
          <w:sz w:val="28"/>
        </w:rPr>
        <w:t>的权属证书，本报告中所述</w:t>
      </w:r>
      <w:r w:rsidRPr="00A434AE">
        <w:rPr>
          <w:rFonts w:ascii="宋体" w:hAnsi="宋体"/>
          <w:color w:val="000000"/>
          <w:kern w:val="0"/>
          <w:sz w:val="28"/>
        </w:rPr>
        <w:t>房屋用途、</w:t>
      </w:r>
      <w:r w:rsidRPr="00A434AE">
        <w:rPr>
          <w:rFonts w:ascii="宋体" w:hAnsi="宋体" w:hint="eastAsia"/>
          <w:color w:val="000000"/>
          <w:kern w:val="0"/>
          <w:sz w:val="28"/>
        </w:rPr>
        <w:t>建筑面积以及</w:t>
      </w:r>
      <w:r w:rsidRPr="00A434AE">
        <w:rPr>
          <w:rFonts w:ascii="宋体" w:hAnsi="宋体"/>
          <w:color w:val="000000"/>
          <w:kern w:val="0"/>
          <w:sz w:val="28"/>
        </w:rPr>
        <w:t>产权持有人</w:t>
      </w:r>
      <w:r w:rsidRPr="00A434AE">
        <w:rPr>
          <w:rFonts w:ascii="宋体" w:hAnsi="宋体" w:hint="eastAsia"/>
          <w:color w:val="000000"/>
          <w:kern w:val="0"/>
          <w:sz w:val="28"/>
        </w:rPr>
        <w:t>等信息，按照估价委托人</w:t>
      </w:r>
      <w:r w:rsidRPr="00A434AE">
        <w:rPr>
          <w:rFonts w:ascii="宋体" w:hAnsi="宋体"/>
          <w:color w:val="000000"/>
          <w:kern w:val="0"/>
          <w:sz w:val="28"/>
        </w:rPr>
        <w:t>提供的《贵州省不动产登记查询结果》</w:t>
      </w:r>
      <w:r w:rsidRPr="00A434AE">
        <w:rPr>
          <w:rFonts w:ascii="宋体" w:hAnsi="宋体" w:hint="eastAsia"/>
          <w:color w:val="000000"/>
          <w:kern w:val="0"/>
          <w:sz w:val="28"/>
        </w:rPr>
        <w:t>（</w:t>
      </w:r>
      <w:r>
        <w:rPr>
          <w:rFonts w:ascii="宋体" w:hAnsi="宋体"/>
          <w:snapToGrid w:val="0"/>
          <w:kern w:val="0"/>
          <w:sz w:val="28"/>
          <w:szCs w:val="28"/>
        </w:rPr>
        <w:t>受理编号：202206150003246</w:t>
      </w:r>
      <w:r>
        <w:rPr>
          <w:rFonts w:ascii="宋体" w:hAnsi="宋体" w:hint="eastAsia"/>
          <w:snapToGrid w:val="0"/>
          <w:kern w:val="0"/>
          <w:sz w:val="28"/>
          <w:szCs w:val="28"/>
        </w:rPr>
        <w:t>、202206150003654</w:t>
      </w:r>
      <w:r w:rsidRPr="00A434AE">
        <w:rPr>
          <w:rFonts w:ascii="宋体" w:hAnsi="宋体" w:hint="eastAsia"/>
          <w:color w:val="000000"/>
          <w:kern w:val="0"/>
          <w:sz w:val="28"/>
        </w:rPr>
        <w:t>）</w:t>
      </w:r>
      <w:r w:rsidRPr="00A434AE">
        <w:rPr>
          <w:rFonts w:ascii="宋体" w:hAnsi="宋体"/>
          <w:color w:val="000000"/>
          <w:kern w:val="0"/>
          <w:sz w:val="28"/>
        </w:rPr>
        <w:t>记载内容进行确定</w:t>
      </w:r>
      <w:r w:rsidRPr="00A434AE">
        <w:rPr>
          <w:rFonts w:ascii="宋体" w:hAnsi="宋体" w:hint="eastAsia"/>
          <w:color w:val="000000"/>
          <w:kern w:val="0"/>
          <w:sz w:val="28"/>
        </w:rPr>
        <w:t>。</w:t>
      </w:r>
    </w:p>
    <w:p w:rsidR="00661849" w:rsidRDefault="002F7DA7" w:rsidP="00006D5F">
      <w:pPr>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2</w:t>
      </w:r>
      <w:r w:rsidR="009E00EB" w:rsidRPr="006577A4">
        <w:rPr>
          <w:rFonts w:ascii="宋体" w:hAnsi="宋体" w:hint="eastAsia"/>
          <w:kern w:val="0"/>
          <w:sz w:val="28"/>
          <w:szCs w:val="28"/>
        </w:rPr>
        <w:t>、</w:t>
      </w:r>
      <w:r w:rsidR="001917F5" w:rsidRPr="006577A4">
        <w:rPr>
          <w:rFonts w:ascii="宋体" w:hAnsi="宋体" w:hint="eastAsia"/>
          <w:kern w:val="0"/>
          <w:sz w:val="28"/>
          <w:szCs w:val="28"/>
        </w:rPr>
        <w:t>估价委托人提供的</w:t>
      </w:r>
      <w:r w:rsidR="00A62DDB">
        <w:rPr>
          <w:rFonts w:ascii="宋体" w:hAnsi="宋体" w:hint="eastAsia"/>
          <w:kern w:val="0"/>
          <w:sz w:val="28"/>
          <w:szCs w:val="28"/>
        </w:rPr>
        <w:t>《贵州省不动产登记查询结果》</w:t>
      </w:r>
      <w:r w:rsidR="001917F5" w:rsidRPr="006577A4">
        <w:rPr>
          <w:rFonts w:ascii="宋体" w:hAnsi="宋体"/>
          <w:kern w:val="0"/>
          <w:sz w:val="28"/>
          <w:szCs w:val="28"/>
        </w:rPr>
        <w:t>〔</w:t>
      </w:r>
      <w:r w:rsidR="00A62DDB">
        <w:rPr>
          <w:rFonts w:ascii="宋体" w:hAnsi="宋体"/>
          <w:kern w:val="0"/>
          <w:sz w:val="28"/>
          <w:szCs w:val="28"/>
        </w:rPr>
        <w:t>受理编号：202206150003</w:t>
      </w:r>
      <w:r w:rsidR="005C12C7">
        <w:rPr>
          <w:rFonts w:ascii="宋体" w:hAnsi="宋体" w:hint="eastAsia"/>
          <w:kern w:val="0"/>
          <w:sz w:val="28"/>
          <w:szCs w:val="28"/>
        </w:rPr>
        <w:t>654</w:t>
      </w:r>
      <w:r w:rsidR="001917F5" w:rsidRPr="006577A4">
        <w:rPr>
          <w:rFonts w:ascii="宋体" w:hAnsi="宋体"/>
          <w:kern w:val="0"/>
          <w:sz w:val="28"/>
          <w:szCs w:val="28"/>
        </w:rPr>
        <w:t>〕</w:t>
      </w:r>
      <w:r w:rsidR="001917F5" w:rsidRPr="006577A4">
        <w:rPr>
          <w:rFonts w:ascii="宋体" w:hAnsi="宋体" w:hint="eastAsia"/>
          <w:kern w:val="0"/>
          <w:sz w:val="28"/>
          <w:szCs w:val="28"/>
        </w:rPr>
        <w:t>记载估价对象</w:t>
      </w:r>
      <w:r>
        <w:rPr>
          <w:rFonts w:ascii="宋体" w:hAnsi="宋体" w:hint="eastAsia"/>
          <w:kern w:val="0"/>
          <w:sz w:val="28"/>
          <w:szCs w:val="28"/>
        </w:rPr>
        <w:t>土地使用权</w:t>
      </w:r>
      <w:r w:rsidR="001917F5" w:rsidRPr="006577A4">
        <w:rPr>
          <w:rFonts w:ascii="宋体" w:hAnsi="宋体" w:hint="eastAsia"/>
          <w:kern w:val="0"/>
          <w:sz w:val="28"/>
          <w:szCs w:val="28"/>
        </w:rPr>
        <w:t>用途为</w:t>
      </w:r>
      <w:r w:rsidR="005C12C7">
        <w:rPr>
          <w:rFonts w:ascii="宋体" w:hAnsi="宋体" w:hint="eastAsia"/>
          <w:kern w:val="0"/>
          <w:sz w:val="28"/>
          <w:szCs w:val="28"/>
        </w:rPr>
        <w:t>住宅</w:t>
      </w:r>
      <w:r w:rsidR="001917F5" w:rsidRPr="006577A4">
        <w:rPr>
          <w:rFonts w:ascii="宋体" w:hAnsi="宋体" w:hint="eastAsia"/>
          <w:kern w:val="0"/>
          <w:sz w:val="28"/>
          <w:szCs w:val="28"/>
        </w:rPr>
        <w:t>用地，使用期限自201</w:t>
      </w:r>
      <w:r w:rsidR="005C12C7">
        <w:rPr>
          <w:rFonts w:ascii="宋体" w:hAnsi="宋体" w:hint="eastAsia"/>
          <w:kern w:val="0"/>
          <w:sz w:val="28"/>
          <w:szCs w:val="28"/>
        </w:rPr>
        <w:t>6</w:t>
      </w:r>
      <w:r w:rsidR="001917F5" w:rsidRPr="006577A4">
        <w:rPr>
          <w:rFonts w:ascii="宋体" w:hAnsi="宋体" w:hint="eastAsia"/>
          <w:kern w:val="0"/>
          <w:sz w:val="28"/>
          <w:szCs w:val="28"/>
        </w:rPr>
        <w:t>年</w:t>
      </w:r>
      <w:r w:rsidR="005C12C7">
        <w:rPr>
          <w:rFonts w:ascii="宋体" w:hAnsi="宋体" w:hint="eastAsia"/>
          <w:kern w:val="0"/>
          <w:sz w:val="28"/>
          <w:szCs w:val="28"/>
        </w:rPr>
        <w:t>08</w:t>
      </w:r>
      <w:r w:rsidR="001917F5" w:rsidRPr="006577A4">
        <w:rPr>
          <w:rFonts w:ascii="宋体" w:hAnsi="宋体" w:hint="eastAsia"/>
          <w:kern w:val="0"/>
          <w:sz w:val="28"/>
          <w:szCs w:val="28"/>
        </w:rPr>
        <w:t>月</w:t>
      </w:r>
      <w:r w:rsidR="005C12C7">
        <w:rPr>
          <w:rFonts w:ascii="宋体" w:hAnsi="宋体" w:hint="eastAsia"/>
          <w:kern w:val="0"/>
          <w:sz w:val="28"/>
          <w:szCs w:val="28"/>
        </w:rPr>
        <w:t>09</w:t>
      </w:r>
      <w:r w:rsidR="001917F5" w:rsidRPr="006577A4">
        <w:rPr>
          <w:rFonts w:ascii="宋体" w:hAnsi="宋体" w:hint="eastAsia"/>
          <w:kern w:val="0"/>
          <w:sz w:val="28"/>
          <w:szCs w:val="28"/>
        </w:rPr>
        <w:t>日</w:t>
      </w:r>
      <w:r>
        <w:rPr>
          <w:rFonts w:ascii="宋体" w:hAnsi="宋体" w:hint="eastAsia"/>
          <w:kern w:val="0"/>
          <w:sz w:val="28"/>
          <w:szCs w:val="28"/>
        </w:rPr>
        <w:t>至</w:t>
      </w:r>
      <w:r w:rsidR="001917F5" w:rsidRPr="006577A4">
        <w:rPr>
          <w:rFonts w:ascii="宋体" w:hAnsi="宋体" w:hint="eastAsia"/>
          <w:kern w:val="0"/>
          <w:sz w:val="28"/>
          <w:szCs w:val="28"/>
        </w:rPr>
        <w:t>20</w:t>
      </w:r>
      <w:r w:rsidR="005C12C7">
        <w:rPr>
          <w:rFonts w:ascii="宋体" w:hAnsi="宋体" w:hint="eastAsia"/>
          <w:kern w:val="0"/>
          <w:sz w:val="28"/>
          <w:szCs w:val="28"/>
        </w:rPr>
        <w:t>86</w:t>
      </w:r>
      <w:r w:rsidR="001917F5" w:rsidRPr="006577A4">
        <w:rPr>
          <w:rFonts w:ascii="宋体" w:hAnsi="宋体" w:hint="eastAsia"/>
          <w:kern w:val="0"/>
          <w:sz w:val="28"/>
          <w:szCs w:val="28"/>
        </w:rPr>
        <w:t>年</w:t>
      </w:r>
      <w:r w:rsidR="005C12C7">
        <w:rPr>
          <w:rFonts w:ascii="宋体" w:hAnsi="宋体" w:hint="eastAsia"/>
          <w:kern w:val="0"/>
          <w:sz w:val="28"/>
          <w:szCs w:val="28"/>
        </w:rPr>
        <w:t>08</w:t>
      </w:r>
      <w:r w:rsidR="001917F5" w:rsidRPr="006577A4">
        <w:rPr>
          <w:rFonts w:ascii="宋体" w:hAnsi="宋体" w:hint="eastAsia"/>
          <w:kern w:val="0"/>
          <w:sz w:val="28"/>
          <w:szCs w:val="28"/>
        </w:rPr>
        <w:t>月</w:t>
      </w:r>
      <w:r w:rsidR="005C12C7">
        <w:rPr>
          <w:rFonts w:ascii="宋体" w:hAnsi="宋体" w:hint="eastAsia"/>
          <w:kern w:val="0"/>
          <w:sz w:val="28"/>
          <w:szCs w:val="28"/>
        </w:rPr>
        <w:t>30</w:t>
      </w:r>
      <w:r w:rsidR="001917F5" w:rsidRPr="006577A4">
        <w:rPr>
          <w:rFonts w:ascii="宋体" w:hAnsi="宋体" w:hint="eastAsia"/>
          <w:kern w:val="0"/>
          <w:sz w:val="28"/>
          <w:szCs w:val="28"/>
        </w:rPr>
        <w:t>日止；</w:t>
      </w:r>
      <w:r w:rsidR="00434519" w:rsidRPr="00434519">
        <w:rPr>
          <w:rFonts w:hint="eastAsia"/>
          <w:snapToGrid w:val="0"/>
          <w:kern w:val="0"/>
          <w:sz w:val="28"/>
          <w:szCs w:val="28"/>
        </w:rPr>
        <w:t>结合《中华人民共和国城镇国有土地使用权出让和转让暂行条例》（中华人民共和国国务院令第</w:t>
      </w:r>
      <w:r w:rsidR="00434519" w:rsidRPr="00434519">
        <w:rPr>
          <w:snapToGrid w:val="0"/>
          <w:kern w:val="0"/>
          <w:sz w:val="28"/>
          <w:szCs w:val="28"/>
        </w:rPr>
        <w:t>55</w:t>
      </w:r>
      <w:r w:rsidR="00434519" w:rsidRPr="00434519">
        <w:rPr>
          <w:rFonts w:hint="eastAsia"/>
          <w:snapToGrid w:val="0"/>
          <w:kern w:val="0"/>
          <w:sz w:val="28"/>
          <w:szCs w:val="28"/>
        </w:rPr>
        <w:t>号）第十二条规定“土地使用权出让最高年限按用途确定：</w:t>
      </w:r>
      <w:r w:rsidR="00434519">
        <w:rPr>
          <w:rFonts w:hint="eastAsia"/>
          <w:snapToGrid w:val="0"/>
          <w:kern w:val="0"/>
          <w:sz w:val="28"/>
          <w:szCs w:val="28"/>
        </w:rPr>
        <w:t>住宅</w:t>
      </w:r>
      <w:r w:rsidR="00434519" w:rsidRPr="00434519">
        <w:rPr>
          <w:rFonts w:hint="eastAsia"/>
          <w:snapToGrid w:val="0"/>
          <w:kern w:val="0"/>
          <w:sz w:val="28"/>
          <w:szCs w:val="28"/>
        </w:rPr>
        <w:t>用地</w:t>
      </w:r>
      <w:r w:rsidR="00434519">
        <w:rPr>
          <w:rFonts w:hint="eastAsia"/>
          <w:snapToGrid w:val="0"/>
          <w:kern w:val="0"/>
          <w:sz w:val="28"/>
          <w:szCs w:val="28"/>
        </w:rPr>
        <w:t>七</w:t>
      </w:r>
      <w:r w:rsidR="00434519" w:rsidRPr="00434519">
        <w:rPr>
          <w:rFonts w:hint="eastAsia"/>
          <w:snapToGrid w:val="0"/>
          <w:kern w:val="0"/>
          <w:sz w:val="28"/>
          <w:szCs w:val="28"/>
        </w:rPr>
        <w:t>十年</w:t>
      </w:r>
      <w:r w:rsidR="00434519" w:rsidRPr="00BB748D">
        <w:rPr>
          <w:rFonts w:hint="eastAsia"/>
          <w:snapToGrid w:val="0"/>
          <w:kern w:val="0"/>
          <w:sz w:val="28"/>
          <w:szCs w:val="28"/>
        </w:rPr>
        <w:t>”；</w:t>
      </w:r>
      <w:r w:rsidR="001917F5" w:rsidRPr="00BB748D">
        <w:rPr>
          <w:rFonts w:ascii="宋体" w:hAnsi="宋体"/>
          <w:kern w:val="0"/>
          <w:sz w:val="28"/>
          <w:szCs w:val="28"/>
        </w:rPr>
        <w:t>故</w:t>
      </w:r>
      <w:r w:rsidR="001917F5" w:rsidRPr="00BB748D">
        <w:rPr>
          <w:rFonts w:ascii="宋体" w:hAnsi="宋体" w:hint="eastAsia"/>
          <w:kern w:val="0"/>
          <w:sz w:val="28"/>
          <w:szCs w:val="28"/>
        </w:rPr>
        <w:t>估价</w:t>
      </w:r>
      <w:r w:rsidR="001917F5" w:rsidRPr="00BB748D">
        <w:rPr>
          <w:rFonts w:ascii="宋体" w:hAnsi="宋体"/>
          <w:kern w:val="0"/>
          <w:sz w:val="28"/>
          <w:szCs w:val="28"/>
        </w:rPr>
        <w:t>对象</w:t>
      </w:r>
      <w:r w:rsidR="001917F5" w:rsidRPr="00BB748D">
        <w:rPr>
          <w:rFonts w:ascii="宋体" w:hAnsi="宋体" w:hint="eastAsia"/>
          <w:kern w:val="0"/>
          <w:sz w:val="28"/>
          <w:szCs w:val="28"/>
        </w:rPr>
        <w:t>土地使用权在</w:t>
      </w:r>
      <w:r w:rsidR="001917F5" w:rsidRPr="00BB748D">
        <w:rPr>
          <w:rFonts w:ascii="宋体" w:hAnsi="宋体"/>
          <w:kern w:val="0"/>
          <w:sz w:val="28"/>
          <w:szCs w:val="28"/>
        </w:rPr>
        <w:t>价值时点</w:t>
      </w:r>
      <w:r w:rsidR="005C12C7" w:rsidRPr="00BB748D">
        <w:rPr>
          <w:rFonts w:ascii="宋体" w:hAnsi="宋体" w:hint="eastAsia"/>
          <w:kern w:val="0"/>
          <w:sz w:val="28"/>
          <w:szCs w:val="28"/>
        </w:rPr>
        <w:t>2022年07月20日</w:t>
      </w:r>
      <w:r w:rsidR="001917F5" w:rsidRPr="00BB748D">
        <w:rPr>
          <w:rFonts w:ascii="宋体" w:hAnsi="宋体" w:hint="eastAsia"/>
          <w:kern w:val="0"/>
          <w:sz w:val="28"/>
          <w:szCs w:val="28"/>
        </w:rPr>
        <w:t>已使用</w:t>
      </w:r>
      <w:r w:rsidR="005C12C7" w:rsidRPr="00BB748D">
        <w:rPr>
          <w:rFonts w:ascii="宋体" w:hAnsi="宋体" w:hint="eastAsia"/>
          <w:kern w:val="0"/>
          <w:sz w:val="28"/>
          <w:szCs w:val="28"/>
        </w:rPr>
        <w:t>5.95</w:t>
      </w:r>
      <w:r w:rsidR="001917F5" w:rsidRPr="00BB748D">
        <w:rPr>
          <w:rFonts w:ascii="宋体" w:hAnsi="宋体" w:hint="eastAsia"/>
          <w:kern w:val="0"/>
          <w:sz w:val="28"/>
          <w:szCs w:val="28"/>
        </w:rPr>
        <w:t>年，则</w:t>
      </w:r>
      <w:r w:rsidR="00661849" w:rsidRPr="006577A4">
        <w:rPr>
          <w:rFonts w:ascii="宋体" w:hAnsi="宋体" w:hint="eastAsia"/>
          <w:kern w:val="0"/>
          <w:sz w:val="28"/>
          <w:szCs w:val="28"/>
        </w:rPr>
        <w:t>估价对象</w:t>
      </w:r>
      <w:r w:rsidR="00661849">
        <w:rPr>
          <w:rFonts w:ascii="宋体" w:hAnsi="宋体" w:hint="eastAsia"/>
          <w:kern w:val="0"/>
          <w:sz w:val="28"/>
          <w:szCs w:val="28"/>
        </w:rPr>
        <w:t>土地使用权</w:t>
      </w:r>
      <w:r w:rsidR="001917F5" w:rsidRPr="00BB748D">
        <w:rPr>
          <w:rFonts w:ascii="宋体" w:hAnsi="宋体" w:hint="eastAsia"/>
          <w:kern w:val="0"/>
          <w:sz w:val="28"/>
          <w:szCs w:val="28"/>
        </w:rPr>
        <w:t>剩余</w:t>
      </w:r>
      <w:r w:rsidR="001917F5" w:rsidRPr="00BB748D">
        <w:rPr>
          <w:rFonts w:ascii="宋体" w:hAnsi="宋体"/>
          <w:kern w:val="0"/>
          <w:sz w:val="28"/>
          <w:szCs w:val="28"/>
        </w:rPr>
        <w:t>使用年限为</w:t>
      </w:r>
      <w:r w:rsidR="005C12C7" w:rsidRPr="00BB748D">
        <w:rPr>
          <w:rFonts w:ascii="宋体" w:hAnsi="宋体" w:hint="eastAsia"/>
          <w:kern w:val="0"/>
          <w:sz w:val="28"/>
          <w:szCs w:val="28"/>
        </w:rPr>
        <w:t>64.05年</w:t>
      </w:r>
      <w:r w:rsidR="001917F5" w:rsidRPr="00BB748D">
        <w:rPr>
          <w:rFonts w:ascii="宋体" w:hAnsi="宋体" w:hint="eastAsia"/>
          <w:kern w:val="0"/>
          <w:sz w:val="28"/>
          <w:szCs w:val="28"/>
        </w:rPr>
        <w:t>（</w:t>
      </w:r>
      <w:r w:rsidR="005C12C7" w:rsidRPr="00BB748D">
        <w:rPr>
          <w:rFonts w:ascii="宋体" w:hAnsi="宋体" w:hint="eastAsia"/>
          <w:kern w:val="0"/>
          <w:sz w:val="28"/>
          <w:szCs w:val="28"/>
        </w:rPr>
        <w:t>住宅</w:t>
      </w:r>
      <w:r w:rsidR="001917F5" w:rsidRPr="00BB748D">
        <w:rPr>
          <w:rFonts w:ascii="宋体" w:hAnsi="宋体" w:hint="eastAsia"/>
          <w:kern w:val="0"/>
          <w:sz w:val="28"/>
          <w:szCs w:val="28"/>
        </w:rPr>
        <w:t>）。</w:t>
      </w:r>
    </w:p>
    <w:p w:rsidR="002860BE" w:rsidRPr="00661849" w:rsidRDefault="007E1C99" w:rsidP="00006D5F">
      <w:pPr>
        <w:adjustRightInd w:val="0"/>
        <w:snapToGrid w:val="0"/>
        <w:spacing w:line="500" w:lineRule="exact"/>
        <w:ind w:firstLineChars="200" w:firstLine="560"/>
        <w:jc w:val="left"/>
        <w:rPr>
          <w:rFonts w:ascii="宋体" w:hAnsi="宋体"/>
          <w:color w:val="000000"/>
          <w:kern w:val="0"/>
          <w:sz w:val="28"/>
        </w:rPr>
      </w:pPr>
      <w:r>
        <w:rPr>
          <w:rFonts w:ascii="宋体" w:hAnsi="宋体" w:hint="eastAsia"/>
          <w:color w:val="000000"/>
          <w:kern w:val="0"/>
          <w:sz w:val="28"/>
        </w:rPr>
        <w:t>3</w:t>
      </w:r>
      <w:r w:rsidR="00661849" w:rsidRPr="00661849">
        <w:rPr>
          <w:rFonts w:ascii="宋体" w:hAnsi="宋体" w:hint="eastAsia"/>
          <w:color w:val="000000"/>
          <w:kern w:val="0"/>
          <w:sz w:val="28"/>
        </w:rPr>
        <w:t>、估价委托人提供的资料未记载估价对象所属的整体建筑的建成年份，经估价人员实地查勘得知估价对象所属的整体建筑建成于20</w:t>
      </w:r>
      <w:r w:rsidR="00661849">
        <w:rPr>
          <w:rFonts w:ascii="宋体" w:hAnsi="宋体" w:hint="eastAsia"/>
          <w:color w:val="000000"/>
          <w:kern w:val="0"/>
          <w:sz w:val="28"/>
        </w:rPr>
        <w:t>16</w:t>
      </w:r>
      <w:r w:rsidR="00661849" w:rsidRPr="00661849">
        <w:rPr>
          <w:rFonts w:ascii="宋体" w:hAnsi="宋体" w:hint="eastAsia"/>
          <w:color w:val="000000"/>
          <w:kern w:val="0"/>
          <w:sz w:val="28"/>
        </w:rPr>
        <w:t>年。至估价时点估价对象建筑物维护状况较好，约</w:t>
      </w:r>
      <w:proofErr w:type="gramStart"/>
      <w:r w:rsidR="00661849">
        <w:rPr>
          <w:rFonts w:ascii="宋体" w:hAnsi="宋体" w:hint="eastAsia"/>
          <w:color w:val="000000"/>
          <w:kern w:val="0"/>
          <w:sz w:val="28"/>
        </w:rPr>
        <w:t>九五</w:t>
      </w:r>
      <w:r w:rsidR="00661849" w:rsidRPr="00661849">
        <w:rPr>
          <w:rFonts w:ascii="宋体" w:hAnsi="宋体" w:hint="eastAsia"/>
          <w:color w:val="000000"/>
          <w:kern w:val="0"/>
          <w:sz w:val="28"/>
        </w:rPr>
        <w:t>成</w:t>
      </w:r>
      <w:proofErr w:type="gramEnd"/>
      <w:r w:rsidR="00661849" w:rsidRPr="00661849">
        <w:rPr>
          <w:rFonts w:ascii="宋体" w:hAnsi="宋体" w:hint="eastAsia"/>
          <w:color w:val="000000"/>
          <w:kern w:val="0"/>
          <w:sz w:val="28"/>
        </w:rPr>
        <w:t>新；则建筑物剩余经济寿命大于建设用地使用权剩余使用年限。估价委托人尚未提供建设用地使用权期间届满后情况资料，届时估价对象或国家经济形势、城市规划、房地产税费政策等难以预测，故本次评估假设建设用地使用权期间届满后不续期且不计建筑</w:t>
      </w:r>
      <w:r w:rsidR="00661849" w:rsidRPr="00661849">
        <w:rPr>
          <w:rFonts w:ascii="宋体" w:hAnsi="宋体" w:hint="eastAsia"/>
          <w:color w:val="000000"/>
          <w:kern w:val="0"/>
          <w:sz w:val="28"/>
        </w:rPr>
        <w:lastRenderedPageBreak/>
        <w:t>物残余价值。故收益期为估价对象土地使用权剩余使用年限</w:t>
      </w:r>
      <w:r w:rsidR="005C12C7">
        <w:rPr>
          <w:rFonts w:ascii="宋体" w:hAnsi="宋体" w:hint="eastAsia"/>
          <w:kern w:val="0"/>
          <w:sz w:val="28"/>
          <w:szCs w:val="28"/>
        </w:rPr>
        <w:t>64.05年</w:t>
      </w:r>
      <w:r w:rsidR="002860BE" w:rsidRPr="002860BE">
        <w:rPr>
          <w:rFonts w:ascii="宋体" w:hAnsi="宋体" w:hint="eastAsia"/>
          <w:kern w:val="0"/>
          <w:sz w:val="28"/>
          <w:szCs w:val="28"/>
        </w:rPr>
        <w:t>。</w:t>
      </w:r>
    </w:p>
    <w:p w:rsidR="009E00EB" w:rsidRPr="00A434AE" w:rsidRDefault="007E1C99" w:rsidP="00006D5F">
      <w:pPr>
        <w:adjustRightInd w:val="0"/>
        <w:snapToGrid w:val="0"/>
        <w:spacing w:line="500" w:lineRule="exact"/>
        <w:ind w:firstLineChars="200" w:firstLine="560"/>
        <w:jc w:val="left"/>
        <w:rPr>
          <w:rFonts w:ascii="宋体" w:hAnsi="宋体"/>
          <w:color w:val="000000"/>
          <w:kern w:val="0"/>
          <w:sz w:val="28"/>
        </w:rPr>
      </w:pPr>
      <w:r>
        <w:rPr>
          <w:rFonts w:ascii="宋体" w:hAnsi="宋体" w:hint="eastAsia"/>
          <w:color w:val="000000"/>
          <w:kern w:val="0"/>
          <w:sz w:val="28"/>
        </w:rPr>
        <w:t>4</w:t>
      </w:r>
      <w:r w:rsidR="001917F5">
        <w:rPr>
          <w:rFonts w:ascii="宋体" w:hAnsi="宋体" w:hint="eastAsia"/>
          <w:color w:val="000000"/>
          <w:kern w:val="0"/>
          <w:sz w:val="28"/>
        </w:rPr>
        <w:t>、</w:t>
      </w:r>
      <w:r w:rsidR="009E00EB" w:rsidRPr="00A434AE">
        <w:rPr>
          <w:rFonts w:ascii="宋体" w:hAnsi="宋体" w:hint="eastAsia"/>
          <w:color w:val="000000"/>
          <w:kern w:val="0"/>
          <w:sz w:val="28"/>
        </w:rPr>
        <w:t>本次估价对象范围由估价委托人</w:t>
      </w:r>
      <w:r w:rsidR="009E00EB" w:rsidRPr="00A434AE">
        <w:rPr>
          <w:rFonts w:ascii="宋体" w:hAnsi="宋体"/>
          <w:color w:val="000000"/>
          <w:kern w:val="0"/>
          <w:sz w:val="28"/>
        </w:rPr>
        <w:t>确认，</w:t>
      </w:r>
      <w:r w:rsidR="009E00EB" w:rsidRPr="00A434AE">
        <w:rPr>
          <w:rFonts w:ascii="宋体" w:hAnsi="宋体" w:hint="eastAsia"/>
          <w:color w:val="000000"/>
          <w:kern w:val="0"/>
          <w:sz w:val="28"/>
        </w:rPr>
        <w:t>估价对象由估价委托人有关人员现场指认，若与实际不符，应重新估价。</w:t>
      </w:r>
    </w:p>
    <w:p w:rsidR="004A7276" w:rsidRPr="00A434AE" w:rsidRDefault="007E1C99" w:rsidP="00006D5F">
      <w:pPr>
        <w:adjustRightInd w:val="0"/>
        <w:snapToGrid w:val="0"/>
        <w:spacing w:line="500" w:lineRule="exact"/>
        <w:ind w:firstLineChars="200" w:firstLine="560"/>
        <w:jc w:val="left"/>
        <w:rPr>
          <w:rFonts w:ascii="宋体" w:hAnsi="宋体"/>
          <w:color w:val="000000"/>
          <w:kern w:val="0"/>
          <w:sz w:val="28"/>
        </w:rPr>
      </w:pPr>
      <w:r>
        <w:rPr>
          <w:rFonts w:ascii="宋体" w:hAnsi="宋体" w:hint="eastAsia"/>
          <w:color w:val="000000"/>
          <w:kern w:val="0"/>
          <w:sz w:val="28"/>
        </w:rPr>
        <w:t>5</w:t>
      </w:r>
      <w:r w:rsidR="009E00EB" w:rsidRPr="00A434AE">
        <w:rPr>
          <w:rFonts w:ascii="宋体" w:hAnsi="宋体" w:hint="eastAsia"/>
          <w:color w:val="000000"/>
          <w:kern w:val="0"/>
          <w:sz w:val="28"/>
        </w:rPr>
        <w:t>、估价委托人</w:t>
      </w:r>
      <w:r w:rsidR="009E00EB" w:rsidRPr="00A434AE">
        <w:rPr>
          <w:rFonts w:ascii="宋体" w:hAnsi="宋体"/>
          <w:color w:val="000000"/>
          <w:kern w:val="0"/>
          <w:sz w:val="28"/>
        </w:rPr>
        <w:t>未书面明确</w:t>
      </w:r>
      <w:r w:rsidR="009E00EB" w:rsidRPr="00A434AE">
        <w:rPr>
          <w:rFonts w:ascii="宋体" w:hAnsi="宋体" w:hint="eastAsia"/>
          <w:color w:val="000000"/>
          <w:kern w:val="0"/>
          <w:sz w:val="28"/>
        </w:rPr>
        <w:t>估价</w:t>
      </w:r>
      <w:r w:rsidR="009E00EB" w:rsidRPr="00A434AE">
        <w:rPr>
          <w:rFonts w:ascii="宋体" w:hAnsi="宋体"/>
          <w:color w:val="000000"/>
          <w:kern w:val="0"/>
          <w:sz w:val="28"/>
        </w:rPr>
        <w:t>对象交易税费负担方式</w:t>
      </w:r>
      <w:r w:rsidR="009E00EB" w:rsidRPr="00A434AE">
        <w:rPr>
          <w:rFonts w:ascii="宋体" w:hAnsi="宋体" w:hint="eastAsia"/>
          <w:color w:val="000000"/>
          <w:kern w:val="0"/>
          <w:sz w:val="28"/>
        </w:rPr>
        <w:t>，故本次估价假设估价</w:t>
      </w:r>
      <w:r w:rsidR="009E00EB" w:rsidRPr="00A434AE">
        <w:rPr>
          <w:rFonts w:ascii="宋体" w:hAnsi="宋体"/>
          <w:color w:val="000000"/>
          <w:kern w:val="0"/>
          <w:sz w:val="28"/>
        </w:rPr>
        <w:t>对象交易税费负担方式按照法律法规规定，</w:t>
      </w:r>
      <w:r w:rsidR="009E00EB" w:rsidRPr="00A434AE">
        <w:rPr>
          <w:rFonts w:ascii="宋体" w:hAnsi="宋体" w:hint="eastAsia"/>
          <w:color w:val="000000"/>
          <w:kern w:val="0"/>
          <w:sz w:val="28"/>
        </w:rPr>
        <w:t>由</w:t>
      </w:r>
      <w:r w:rsidR="009E00EB" w:rsidRPr="00A434AE">
        <w:rPr>
          <w:rFonts w:ascii="宋体" w:hAnsi="宋体"/>
          <w:color w:val="000000"/>
          <w:kern w:val="0"/>
          <w:sz w:val="28"/>
        </w:rPr>
        <w:t>转让人和买受人各自负担</w:t>
      </w:r>
      <w:r w:rsidR="009E00EB" w:rsidRPr="00A434AE">
        <w:rPr>
          <w:rFonts w:ascii="宋体" w:hAnsi="宋体" w:hint="eastAsia"/>
          <w:color w:val="000000"/>
          <w:kern w:val="0"/>
          <w:sz w:val="28"/>
        </w:rPr>
        <w:t>。该</w:t>
      </w:r>
      <w:r w:rsidR="009E00EB" w:rsidRPr="00A434AE">
        <w:rPr>
          <w:rFonts w:ascii="宋体" w:hAnsi="宋体"/>
          <w:color w:val="000000"/>
          <w:kern w:val="0"/>
          <w:sz w:val="28"/>
        </w:rPr>
        <w:t>交易税费负担方式</w:t>
      </w:r>
      <w:r w:rsidR="009E00EB" w:rsidRPr="00A434AE">
        <w:rPr>
          <w:rFonts w:ascii="宋体" w:hAnsi="宋体" w:hint="eastAsia"/>
          <w:color w:val="000000"/>
          <w:kern w:val="0"/>
          <w:sz w:val="28"/>
        </w:rPr>
        <w:t>，不影响估价</w:t>
      </w:r>
      <w:r w:rsidR="009E00EB" w:rsidRPr="00A434AE">
        <w:rPr>
          <w:rFonts w:ascii="宋体" w:hAnsi="宋体"/>
          <w:color w:val="000000"/>
          <w:kern w:val="0"/>
          <w:sz w:val="28"/>
        </w:rPr>
        <w:t>对象市场价格。</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（三）背离事实假设</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涉执房地产处置司法评估结果不应当考虑评估对象被查封以及原有的担保物权和其他优先受偿权的影响，本次评估假定估价对象</w:t>
      </w:r>
      <w:r w:rsidR="000A7B49" w:rsidRPr="00A434AE">
        <w:rPr>
          <w:rFonts w:ascii="宋体" w:hAnsi="宋体" w:hint="eastAsia"/>
          <w:color w:val="000000"/>
          <w:kern w:val="0"/>
          <w:sz w:val="28"/>
        </w:rPr>
        <w:t>是</w:t>
      </w:r>
      <w:r w:rsidRPr="00A434AE">
        <w:rPr>
          <w:rFonts w:ascii="宋体" w:hAnsi="宋体"/>
          <w:color w:val="000000"/>
          <w:kern w:val="0"/>
          <w:sz w:val="28"/>
        </w:rPr>
        <w:t>没有查封、未设立担保物权及其他优先受偿权的财产进行评估。</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（四）不相一致假设</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无不相一致。</w:t>
      </w:r>
    </w:p>
    <w:p w:rsidR="004A7276" w:rsidRPr="00A434AE" w:rsidRDefault="00CA677D"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color w:val="000000"/>
          <w:kern w:val="0"/>
          <w:sz w:val="28"/>
        </w:rPr>
        <w:t>（五）依据不足假设</w:t>
      </w:r>
    </w:p>
    <w:p w:rsidR="002E4E61" w:rsidRPr="00A434AE" w:rsidRDefault="002E4E61" w:rsidP="00006D5F">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无</w:t>
      </w:r>
      <w:r w:rsidRPr="00A434AE">
        <w:rPr>
          <w:rFonts w:ascii="宋体" w:hAnsi="宋体"/>
          <w:color w:val="000000"/>
          <w:kern w:val="0"/>
          <w:sz w:val="28"/>
        </w:rPr>
        <w:t>依据不足假设</w:t>
      </w:r>
      <w:r w:rsidRPr="00A434AE">
        <w:rPr>
          <w:rFonts w:ascii="宋体" w:hAnsi="宋体" w:hint="eastAsia"/>
          <w:color w:val="000000"/>
          <w:kern w:val="0"/>
          <w:sz w:val="28"/>
        </w:rPr>
        <w:t>。</w:t>
      </w:r>
    </w:p>
    <w:p w:rsidR="004A7276" w:rsidRPr="00BA6C4B" w:rsidRDefault="00CA677D" w:rsidP="001F54AB">
      <w:pPr>
        <w:adjustRightInd w:val="0"/>
        <w:snapToGrid w:val="0"/>
        <w:spacing w:line="500" w:lineRule="exact"/>
        <w:jc w:val="left"/>
        <w:outlineLvl w:val="1"/>
        <w:rPr>
          <w:rFonts w:ascii="宋体" w:hAnsi="宋体"/>
          <w:b/>
          <w:kern w:val="0"/>
          <w:sz w:val="28"/>
        </w:rPr>
      </w:pPr>
      <w:bookmarkStart w:id="16" w:name="_Toc11628"/>
      <w:r w:rsidRPr="00BA6C4B">
        <w:rPr>
          <w:rFonts w:ascii="宋体" w:hAnsi="宋体"/>
          <w:b/>
          <w:kern w:val="0"/>
          <w:sz w:val="28"/>
        </w:rPr>
        <w:t>二、估价报告使用限制</w:t>
      </w:r>
      <w:bookmarkEnd w:id="16"/>
    </w:p>
    <w:p w:rsidR="002E4E61" w:rsidRPr="002E4E61" w:rsidRDefault="002E4E61" w:rsidP="001F54AB">
      <w:pPr>
        <w:adjustRightInd w:val="0"/>
        <w:snapToGrid w:val="0"/>
        <w:spacing w:line="500" w:lineRule="exact"/>
        <w:ind w:firstLineChars="200" w:firstLine="560"/>
        <w:jc w:val="left"/>
        <w:rPr>
          <w:rFonts w:ascii="宋体" w:hAnsi="宋体"/>
          <w:color w:val="000000"/>
          <w:kern w:val="0"/>
          <w:sz w:val="28"/>
        </w:rPr>
      </w:pPr>
      <w:r w:rsidRPr="002E4E61">
        <w:rPr>
          <w:rFonts w:ascii="宋体" w:hAnsi="宋体"/>
          <w:color w:val="000000"/>
          <w:kern w:val="0"/>
          <w:sz w:val="28"/>
        </w:rPr>
        <w:t>1</w:t>
      </w:r>
      <w:r w:rsidRPr="002E4E61">
        <w:rPr>
          <w:rFonts w:ascii="宋体" w:hAnsi="宋体" w:hint="eastAsia"/>
          <w:color w:val="000000"/>
          <w:kern w:val="0"/>
          <w:sz w:val="28"/>
        </w:rPr>
        <w:t>、本估价报告使用者为本报告估价委托人以及</w:t>
      </w:r>
      <w:r w:rsidRPr="002E4E61">
        <w:rPr>
          <w:rFonts w:ascii="宋体" w:hAnsi="宋体"/>
          <w:color w:val="000000"/>
          <w:kern w:val="0"/>
          <w:sz w:val="28"/>
        </w:rPr>
        <w:t>法律、行政法规规定的</w:t>
      </w:r>
      <w:r w:rsidRPr="002E4E61">
        <w:rPr>
          <w:rFonts w:ascii="宋体" w:hAnsi="宋体" w:hint="eastAsia"/>
          <w:color w:val="000000"/>
          <w:kern w:val="0"/>
          <w:sz w:val="28"/>
        </w:rPr>
        <w:t>估价</w:t>
      </w:r>
      <w:r w:rsidRPr="002E4E61">
        <w:rPr>
          <w:rFonts w:ascii="宋体" w:hAnsi="宋体"/>
          <w:color w:val="000000"/>
          <w:kern w:val="0"/>
          <w:sz w:val="28"/>
        </w:rPr>
        <w:t>报告使用人</w:t>
      </w:r>
      <w:r w:rsidRPr="002E4E61">
        <w:rPr>
          <w:rFonts w:ascii="宋体" w:hAnsi="宋体" w:hint="eastAsia"/>
          <w:color w:val="000000"/>
          <w:kern w:val="0"/>
          <w:sz w:val="28"/>
        </w:rPr>
        <w:t>，估价报告使用者在使用本估价报告时，应通晓全文，不应断章取义。</w:t>
      </w:r>
    </w:p>
    <w:p w:rsidR="002E4E61" w:rsidRPr="002E4E61" w:rsidRDefault="002E4E61" w:rsidP="001F54AB">
      <w:pPr>
        <w:adjustRightInd w:val="0"/>
        <w:snapToGrid w:val="0"/>
        <w:spacing w:line="500" w:lineRule="exact"/>
        <w:ind w:firstLineChars="200" w:firstLine="560"/>
        <w:jc w:val="left"/>
        <w:rPr>
          <w:rFonts w:ascii="宋体" w:hAnsi="宋体"/>
          <w:color w:val="000000"/>
          <w:kern w:val="0"/>
          <w:sz w:val="28"/>
        </w:rPr>
      </w:pPr>
      <w:r w:rsidRPr="002E4E61">
        <w:rPr>
          <w:rFonts w:ascii="宋体" w:hAnsi="宋体"/>
          <w:color w:val="000000"/>
          <w:kern w:val="0"/>
          <w:sz w:val="28"/>
        </w:rPr>
        <w:t>2</w:t>
      </w:r>
      <w:r w:rsidRPr="002E4E61">
        <w:rPr>
          <w:rFonts w:ascii="宋体" w:hAnsi="宋体" w:hint="eastAsia"/>
          <w:color w:val="000000"/>
          <w:kern w:val="0"/>
          <w:sz w:val="28"/>
        </w:rPr>
        <w:t>、本估价报告使用者</w:t>
      </w:r>
      <w:r w:rsidRPr="002E4E61">
        <w:rPr>
          <w:rFonts w:ascii="宋体" w:hAnsi="宋体"/>
          <w:color w:val="000000"/>
          <w:kern w:val="0"/>
          <w:sz w:val="28"/>
        </w:rPr>
        <w:t>应当按照法律、行政法规规定和</w:t>
      </w:r>
      <w:r w:rsidRPr="002E4E61">
        <w:rPr>
          <w:rFonts w:ascii="宋体" w:hAnsi="宋体" w:hint="eastAsia"/>
          <w:color w:val="000000"/>
          <w:kern w:val="0"/>
          <w:sz w:val="28"/>
        </w:rPr>
        <w:t>估价</w:t>
      </w:r>
      <w:r w:rsidRPr="002E4E61">
        <w:rPr>
          <w:rFonts w:ascii="宋体" w:hAnsi="宋体"/>
          <w:color w:val="000000"/>
          <w:kern w:val="0"/>
          <w:sz w:val="28"/>
        </w:rPr>
        <w:t>报告载明的用途、使用人、使用期限等使用范围使用</w:t>
      </w:r>
      <w:r w:rsidRPr="002E4E61">
        <w:rPr>
          <w:rFonts w:ascii="宋体" w:hAnsi="宋体" w:hint="eastAsia"/>
          <w:color w:val="000000"/>
          <w:kern w:val="0"/>
          <w:sz w:val="28"/>
        </w:rPr>
        <w:t>本估价</w:t>
      </w:r>
      <w:r w:rsidRPr="002E4E61">
        <w:rPr>
          <w:rFonts w:ascii="宋体" w:hAnsi="宋体"/>
          <w:color w:val="000000"/>
          <w:kern w:val="0"/>
          <w:sz w:val="28"/>
        </w:rPr>
        <w:t>报告。否则，房地产估价机构和注册房地产估价师依法不承担责任</w:t>
      </w:r>
      <w:r w:rsidRPr="002E4E61">
        <w:rPr>
          <w:rFonts w:ascii="宋体" w:hAnsi="宋体" w:hint="eastAsia"/>
          <w:color w:val="000000"/>
          <w:kern w:val="0"/>
          <w:sz w:val="28"/>
        </w:rPr>
        <w:t>。</w:t>
      </w:r>
    </w:p>
    <w:p w:rsidR="002E4E61" w:rsidRPr="002E4E61" w:rsidRDefault="002E4E61" w:rsidP="001F54AB">
      <w:pPr>
        <w:adjustRightInd w:val="0"/>
        <w:snapToGrid w:val="0"/>
        <w:spacing w:line="500" w:lineRule="exact"/>
        <w:ind w:firstLineChars="200" w:firstLine="560"/>
        <w:jc w:val="left"/>
        <w:rPr>
          <w:rFonts w:ascii="宋体" w:hAnsi="宋体"/>
          <w:color w:val="000000"/>
          <w:kern w:val="0"/>
          <w:sz w:val="28"/>
        </w:rPr>
      </w:pPr>
      <w:r w:rsidRPr="002E4E61">
        <w:rPr>
          <w:rFonts w:ascii="宋体" w:hAnsi="宋体" w:hint="eastAsia"/>
          <w:color w:val="000000"/>
          <w:kern w:val="0"/>
          <w:sz w:val="28"/>
        </w:rPr>
        <w:t>3、估价</w:t>
      </w:r>
      <w:r w:rsidRPr="002E4E61">
        <w:rPr>
          <w:rFonts w:ascii="宋体" w:hAnsi="宋体"/>
          <w:color w:val="000000"/>
          <w:kern w:val="0"/>
          <w:sz w:val="28"/>
        </w:rPr>
        <w:t>结果仅为人民法院确定财产处置参考价服务，不是</w:t>
      </w:r>
      <w:r w:rsidRPr="002E4E61">
        <w:rPr>
          <w:rFonts w:ascii="宋体" w:hAnsi="宋体" w:hint="eastAsia"/>
          <w:color w:val="000000"/>
          <w:kern w:val="0"/>
          <w:sz w:val="28"/>
        </w:rPr>
        <w:t>估价</w:t>
      </w:r>
      <w:r w:rsidRPr="002E4E61">
        <w:rPr>
          <w:rFonts w:ascii="宋体" w:hAnsi="宋体"/>
          <w:color w:val="000000"/>
          <w:kern w:val="0"/>
          <w:sz w:val="28"/>
        </w:rPr>
        <w:t>对象处置可实现的成交价格，也不应当被视为对</w:t>
      </w:r>
      <w:r w:rsidRPr="002E4E61">
        <w:rPr>
          <w:rFonts w:ascii="宋体" w:hAnsi="宋体" w:hint="eastAsia"/>
          <w:color w:val="000000"/>
          <w:kern w:val="0"/>
          <w:sz w:val="28"/>
        </w:rPr>
        <w:t>估价</w:t>
      </w:r>
      <w:r w:rsidRPr="002E4E61">
        <w:rPr>
          <w:rFonts w:ascii="宋体" w:hAnsi="宋体"/>
          <w:color w:val="000000"/>
          <w:kern w:val="0"/>
          <w:sz w:val="28"/>
        </w:rPr>
        <w:t>对象处置成交价格的保证</w:t>
      </w:r>
      <w:r w:rsidRPr="002E4E61">
        <w:rPr>
          <w:rFonts w:ascii="宋体" w:hAnsi="宋体" w:hint="eastAsia"/>
          <w:color w:val="000000"/>
          <w:kern w:val="0"/>
          <w:sz w:val="28"/>
        </w:rPr>
        <w:t>。</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4、估价结果是反映估价对象在本次估价目的，以估价对象在价值时点、价值类型及满足估价假设的前提下得出。若国家有关政策、市场环境、遇有自然力和其它不可抗力对资产价格的影响及估价前提发生变化，引起</w:t>
      </w:r>
      <w:r w:rsidRPr="003F0DE0">
        <w:rPr>
          <w:rFonts w:ascii="宋体" w:hAnsi="宋体"/>
          <w:color w:val="000000"/>
          <w:kern w:val="0"/>
          <w:sz w:val="28"/>
        </w:rPr>
        <w:t>房地产市场状况或者</w:t>
      </w:r>
      <w:r w:rsidRPr="003F0DE0">
        <w:rPr>
          <w:rFonts w:ascii="宋体" w:hAnsi="宋体" w:hint="eastAsia"/>
          <w:color w:val="000000"/>
          <w:kern w:val="0"/>
          <w:sz w:val="28"/>
        </w:rPr>
        <w:t>估价</w:t>
      </w:r>
      <w:r w:rsidRPr="003F0DE0">
        <w:rPr>
          <w:rFonts w:ascii="宋体" w:hAnsi="宋体"/>
          <w:color w:val="000000"/>
          <w:kern w:val="0"/>
          <w:sz w:val="28"/>
        </w:rPr>
        <w:t>对象状况发生变化的</w:t>
      </w:r>
      <w:r w:rsidRPr="003F0DE0">
        <w:rPr>
          <w:rFonts w:ascii="宋体" w:hAnsi="宋体" w:hint="eastAsia"/>
          <w:color w:val="000000"/>
          <w:kern w:val="0"/>
          <w:sz w:val="28"/>
        </w:rPr>
        <w:t>，估价结果也会发生变化，必要时应作相应调整或重新估价。</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5、</w:t>
      </w:r>
      <w:r w:rsidRPr="003F0DE0">
        <w:rPr>
          <w:rFonts w:ascii="宋体" w:hAnsi="宋体"/>
          <w:color w:val="000000"/>
          <w:kern w:val="0"/>
          <w:sz w:val="28"/>
        </w:rPr>
        <w:t>财产拍卖或者变卖之日与价值时点不一致，可能导致</w:t>
      </w:r>
      <w:r w:rsidRPr="003F0DE0">
        <w:rPr>
          <w:rFonts w:ascii="宋体" w:hAnsi="宋体" w:hint="eastAsia"/>
          <w:color w:val="000000"/>
          <w:kern w:val="0"/>
          <w:sz w:val="28"/>
        </w:rPr>
        <w:t>估价</w:t>
      </w:r>
      <w:r w:rsidRPr="003F0DE0">
        <w:rPr>
          <w:rFonts w:ascii="宋体" w:hAnsi="宋体"/>
          <w:color w:val="000000"/>
          <w:kern w:val="0"/>
          <w:sz w:val="28"/>
        </w:rPr>
        <w:t>结果对应的</w:t>
      </w:r>
      <w:r w:rsidRPr="003F0DE0">
        <w:rPr>
          <w:rFonts w:ascii="宋体" w:hAnsi="宋体" w:hint="eastAsia"/>
          <w:color w:val="000000"/>
          <w:kern w:val="0"/>
          <w:sz w:val="28"/>
        </w:rPr>
        <w:lastRenderedPageBreak/>
        <w:t>估价</w:t>
      </w:r>
      <w:r w:rsidRPr="003F0DE0">
        <w:rPr>
          <w:rFonts w:ascii="宋体" w:hAnsi="宋体"/>
          <w:color w:val="000000"/>
          <w:kern w:val="0"/>
          <w:sz w:val="28"/>
        </w:rPr>
        <w:t>对象状况、房地产市场状况、欠缴税费状况等与财产拍卖或者变卖时的相应状况不一致，发生明显变化的，</w:t>
      </w:r>
      <w:r w:rsidRPr="003F0DE0">
        <w:rPr>
          <w:rFonts w:ascii="宋体" w:hAnsi="宋体" w:hint="eastAsia"/>
          <w:color w:val="000000"/>
          <w:kern w:val="0"/>
          <w:sz w:val="28"/>
        </w:rPr>
        <w:t>估价</w:t>
      </w:r>
      <w:r w:rsidRPr="003F0DE0">
        <w:rPr>
          <w:rFonts w:ascii="宋体" w:hAnsi="宋体"/>
          <w:color w:val="000000"/>
          <w:kern w:val="0"/>
          <w:sz w:val="28"/>
        </w:rPr>
        <w:t>结果应当进行相应调整后才可使用</w:t>
      </w:r>
      <w:r w:rsidRPr="003F0DE0">
        <w:rPr>
          <w:rFonts w:ascii="宋体" w:hAnsi="宋体" w:hint="eastAsia"/>
          <w:color w:val="000000"/>
          <w:kern w:val="0"/>
          <w:sz w:val="28"/>
        </w:rPr>
        <w:t>。</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6、</w:t>
      </w:r>
      <w:r w:rsidR="001917F5" w:rsidRPr="003F0DE0">
        <w:rPr>
          <w:rFonts w:ascii="宋体" w:hAnsi="宋体" w:hint="eastAsia"/>
          <w:color w:val="000000"/>
          <w:kern w:val="0"/>
          <w:sz w:val="28"/>
        </w:rPr>
        <w:t>本估价报告原则上的使用期限为</w:t>
      </w:r>
      <w:r w:rsidR="001917F5" w:rsidRPr="003F0DE0">
        <w:rPr>
          <w:rFonts w:ascii="宋体" w:hAnsi="宋体"/>
          <w:color w:val="000000"/>
          <w:kern w:val="0"/>
          <w:sz w:val="28"/>
        </w:rPr>
        <w:fldChar w:fldCharType="begin"/>
      </w:r>
      <w:r w:rsidR="001917F5" w:rsidRPr="003F0DE0">
        <w:rPr>
          <w:rFonts w:ascii="宋体" w:hAnsi="宋体"/>
          <w:color w:val="000000"/>
          <w:kern w:val="0"/>
          <w:sz w:val="28"/>
        </w:rPr>
        <w:instrText xml:space="preserve"> = 1 \* CHINESENUM2 </w:instrText>
      </w:r>
      <w:r w:rsidR="001917F5" w:rsidRPr="003F0DE0">
        <w:rPr>
          <w:rFonts w:ascii="宋体" w:hAnsi="宋体"/>
          <w:color w:val="000000"/>
          <w:kern w:val="0"/>
          <w:sz w:val="28"/>
        </w:rPr>
        <w:fldChar w:fldCharType="separate"/>
      </w:r>
      <w:r w:rsidR="0048057E" w:rsidRPr="003F0DE0">
        <w:rPr>
          <w:rFonts w:ascii="宋体" w:hAnsi="宋体"/>
          <w:noProof/>
          <w:color w:val="000000"/>
          <w:kern w:val="0"/>
          <w:sz w:val="28"/>
        </w:rPr>
        <w:t>壹</w:t>
      </w:r>
      <w:r w:rsidR="001917F5" w:rsidRPr="003F0DE0">
        <w:rPr>
          <w:rFonts w:ascii="宋体" w:hAnsi="宋体"/>
          <w:color w:val="000000"/>
          <w:kern w:val="0"/>
          <w:sz w:val="28"/>
        </w:rPr>
        <w:fldChar w:fldCharType="end"/>
      </w:r>
      <w:r w:rsidR="001917F5" w:rsidRPr="003F0DE0">
        <w:rPr>
          <w:rFonts w:ascii="宋体" w:hAnsi="宋体" w:hint="eastAsia"/>
          <w:color w:val="000000"/>
          <w:kern w:val="0"/>
          <w:sz w:val="28"/>
        </w:rPr>
        <w:t>年</w:t>
      </w:r>
      <w:r w:rsidRPr="003F0DE0">
        <w:rPr>
          <w:rFonts w:ascii="宋体" w:hAnsi="宋体" w:hint="eastAsia"/>
          <w:color w:val="000000"/>
          <w:kern w:val="0"/>
          <w:sz w:val="28"/>
        </w:rPr>
        <w:t>（</w:t>
      </w:r>
      <w:r w:rsidR="006156F6">
        <w:rPr>
          <w:rFonts w:ascii="宋体" w:hAnsi="宋体" w:hint="eastAsia"/>
          <w:color w:val="000000"/>
          <w:kern w:val="0"/>
          <w:sz w:val="28"/>
        </w:rPr>
        <w:t>即自二〇二二年八月一日至二〇二三年七月三十一日</w:t>
      </w:r>
      <w:proofErr w:type="gramStart"/>
      <w:r w:rsidR="006156F6">
        <w:rPr>
          <w:rFonts w:ascii="宋体" w:hAnsi="宋体" w:hint="eastAsia"/>
          <w:color w:val="000000"/>
          <w:kern w:val="0"/>
          <w:sz w:val="28"/>
        </w:rPr>
        <w:t>止</w:t>
      </w:r>
      <w:proofErr w:type="gramEnd"/>
      <w:r w:rsidRPr="003F0DE0">
        <w:rPr>
          <w:rFonts w:ascii="宋体" w:hAnsi="宋体" w:hint="eastAsia"/>
          <w:color w:val="000000"/>
          <w:kern w:val="0"/>
          <w:sz w:val="28"/>
        </w:rPr>
        <w:t>），估价委托人应在本估价报告的有效期内合理使用本报告。</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7、</w:t>
      </w:r>
      <w:r w:rsidRPr="00A434AE">
        <w:rPr>
          <w:rFonts w:ascii="宋体" w:hAnsi="宋体"/>
          <w:color w:val="000000"/>
          <w:kern w:val="0"/>
          <w:sz w:val="28"/>
        </w:rPr>
        <w:t>根据《最高人民法院关于人民法院确定财产处置参考价若干问题的规定》（法释〔2018〕15号）</w:t>
      </w:r>
      <w:r w:rsidRPr="00A434AE">
        <w:rPr>
          <w:rFonts w:ascii="宋体" w:hAnsi="宋体" w:hint="eastAsia"/>
          <w:color w:val="000000"/>
          <w:kern w:val="0"/>
          <w:sz w:val="28"/>
        </w:rPr>
        <w:t>，</w:t>
      </w:r>
      <w:r w:rsidRPr="00A434AE">
        <w:rPr>
          <w:rFonts w:ascii="宋体" w:hAnsi="宋体"/>
          <w:color w:val="000000"/>
          <w:kern w:val="0"/>
          <w:sz w:val="28"/>
        </w:rPr>
        <w:t>人民法院收到评估机构作出的评估报告后，应当在三日内将评估报告发送当事人及其他利害关系人。当事人、利害关系人收到</w:t>
      </w:r>
      <w:r w:rsidRPr="00A434AE">
        <w:rPr>
          <w:rFonts w:ascii="宋体" w:hAnsi="宋体" w:hint="eastAsia"/>
          <w:color w:val="000000"/>
          <w:kern w:val="0"/>
          <w:sz w:val="28"/>
        </w:rPr>
        <w:t>估价</w:t>
      </w:r>
      <w:r w:rsidRPr="00A434AE">
        <w:rPr>
          <w:rFonts w:ascii="宋体" w:hAnsi="宋体"/>
          <w:color w:val="000000"/>
          <w:kern w:val="0"/>
          <w:sz w:val="28"/>
        </w:rPr>
        <w:t>报告后五日内可对</w:t>
      </w:r>
      <w:r w:rsidRPr="00A434AE">
        <w:rPr>
          <w:rFonts w:ascii="宋体" w:hAnsi="宋体" w:hint="eastAsia"/>
          <w:color w:val="000000"/>
          <w:kern w:val="0"/>
          <w:sz w:val="28"/>
        </w:rPr>
        <w:t>估价</w:t>
      </w:r>
      <w:r w:rsidRPr="00A434AE">
        <w:rPr>
          <w:rFonts w:ascii="宋体" w:hAnsi="宋体"/>
          <w:color w:val="000000"/>
          <w:kern w:val="0"/>
          <w:sz w:val="28"/>
        </w:rPr>
        <w:t>报告的参照标准、计算方法或者评估结果等向人民法院提出书面异议；当事人、利害关系人对评估机构作出的说明仍有异议的，可以提请人民法院委托评估行业组织进行专业技术评审。</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8</w:t>
      </w:r>
      <w:r w:rsidRPr="003F0DE0">
        <w:rPr>
          <w:rFonts w:ascii="宋体" w:hAnsi="宋体" w:hint="eastAsia"/>
          <w:color w:val="000000"/>
          <w:kern w:val="0"/>
          <w:sz w:val="28"/>
        </w:rPr>
        <w:t>、非为法律、行政法规规定的需要，报告及附件的全部或部分内容不得向报告使用者和估价报告审查部门以外的单位和个人提供。</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A434AE">
        <w:rPr>
          <w:rFonts w:ascii="宋体" w:hAnsi="宋体" w:hint="eastAsia"/>
          <w:color w:val="000000"/>
          <w:kern w:val="0"/>
          <w:sz w:val="28"/>
        </w:rPr>
        <w:t>9</w:t>
      </w:r>
      <w:r w:rsidRPr="003F0DE0">
        <w:rPr>
          <w:rFonts w:ascii="宋体" w:hAnsi="宋体" w:hint="eastAsia"/>
          <w:color w:val="000000"/>
          <w:kern w:val="0"/>
          <w:sz w:val="28"/>
        </w:rPr>
        <w:t>、未经本估价机构书面同意，任何单位和个人不得将本估价报告的全部或部分及任何参考资料在任何公开发表的文件、通告或声明中引用，亦不得以其他任何方式公开发表。</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1</w:t>
      </w:r>
      <w:r w:rsidRPr="00A434AE">
        <w:rPr>
          <w:rFonts w:ascii="宋体" w:hAnsi="宋体" w:hint="eastAsia"/>
          <w:color w:val="000000"/>
          <w:kern w:val="0"/>
          <w:sz w:val="28"/>
        </w:rPr>
        <w:t>0</w:t>
      </w:r>
      <w:r w:rsidRPr="003F0DE0">
        <w:rPr>
          <w:rFonts w:ascii="宋体" w:hAnsi="宋体" w:hint="eastAsia"/>
          <w:color w:val="000000"/>
          <w:kern w:val="0"/>
          <w:sz w:val="28"/>
        </w:rPr>
        <w:t>、本估价报告经估价机构加盖公章、法定代表人签名及注册房地产估价师签名，并作为一个整体完整使用时有效。</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1</w:t>
      </w:r>
      <w:r w:rsidR="00A434AE" w:rsidRPr="00A434AE">
        <w:rPr>
          <w:rFonts w:ascii="宋体" w:hAnsi="宋体" w:hint="eastAsia"/>
          <w:color w:val="000000"/>
          <w:kern w:val="0"/>
          <w:sz w:val="28"/>
        </w:rPr>
        <w:t>1</w:t>
      </w:r>
      <w:r w:rsidRPr="003F0DE0">
        <w:rPr>
          <w:rFonts w:ascii="宋体" w:hAnsi="宋体" w:hint="eastAsia"/>
          <w:color w:val="000000"/>
          <w:kern w:val="0"/>
          <w:sz w:val="28"/>
        </w:rPr>
        <w:t>、为保障本估价报告使用者的合法权益，在确定使用本报告时，估价报告使用者应充分关注</w:t>
      </w:r>
      <w:r w:rsidRPr="003F0DE0">
        <w:rPr>
          <w:rFonts w:ascii="宋体" w:hAnsi="宋体"/>
          <w:color w:val="000000"/>
          <w:kern w:val="0"/>
          <w:sz w:val="28"/>
        </w:rPr>
        <w:t>“</w:t>
      </w:r>
      <w:r w:rsidRPr="003F0DE0">
        <w:rPr>
          <w:rFonts w:ascii="宋体" w:hAnsi="宋体" w:hint="eastAsia"/>
          <w:b/>
          <w:color w:val="000000"/>
          <w:kern w:val="0"/>
          <w:sz w:val="28"/>
        </w:rPr>
        <w:t>特别提示</w:t>
      </w:r>
      <w:r w:rsidRPr="003F0DE0">
        <w:rPr>
          <w:rFonts w:ascii="宋体" w:hAnsi="宋体"/>
          <w:color w:val="000000"/>
          <w:kern w:val="0"/>
          <w:sz w:val="28"/>
        </w:rPr>
        <w:t>”</w:t>
      </w:r>
      <w:r w:rsidRPr="003F0DE0">
        <w:rPr>
          <w:rFonts w:ascii="宋体" w:hAnsi="宋体" w:hint="eastAsia"/>
          <w:color w:val="000000"/>
          <w:kern w:val="0"/>
          <w:sz w:val="28"/>
        </w:rPr>
        <w:t>及</w:t>
      </w:r>
      <w:r w:rsidRPr="003F0DE0">
        <w:rPr>
          <w:rFonts w:ascii="宋体" w:hAnsi="宋体"/>
          <w:color w:val="000000"/>
          <w:kern w:val="0"/>
          <w:sz w:val="28"/>
        </w:rPr>
        <w:t>“</w:t>
      </w:r>
      <w:r w:rsidRPr="003F0DE0">
        <w:rPr>
          <w:rFonts w:ascii="宋体" w:hAnsi="宋体" w:hint="eastAsia"/>
          <w:b/>
          <w:color w:val="000000"/>
          <w:kern w:val="0"/>
          <w:sz w:val="28"/>
        </w:rPr>
        <w:t>估价假设和限制条件</w:t>
      </w:r>
      <w:r w:rsidRPr="003F0DE0">
        <w:rPr>
          <w:rFonts w:ascii="宋体" w:hAnsi="宋体"/>
          <w:color w:val="000000"/>
          <w:kern w:val="0"/>
          <w:sz w:val="28"/>
        </w:rPr>
        <w:t>”</w:t>
      </w:r>
      <w:r w:rsidRPr="003F0DE0">
        <w:rPr>
          <w:rFonts w:ascii="宋体" w:hAnsi="宋体" w:hint="eastAsia"/>
          <w:color w:val="000000"/>
          <w:kern w:val="0"/>
          <w:sz w:val="28"/>
        </w:rPr>
        <w:t>，以免使用不当，造成损失</w:t>
      </w:r>
      <w:r w:rsidRPr="003F0DE0">
        <w:rPr>
          <w:rFonts w:ascii="宋体" w:hAnsi="宋体"/>
          <w:color w:val="000000"/>
          <w:kern w:val="0"/>
          <w:sz w:val="28"/>
        </w:rPr>
        <w:t>!</w:t>
      </w:r>
      <w:r w:rsidRPr="003F0DE0">
        <w:rPr>
          <w:rFonts w:ascii="宋体" w:hAnsi="宋体" w:hint="eastAsia"/>
          <w:color w:val="000000"/>
          <w:kern w:val="0"/>
          <w:sz w:val="28"/>
        </w:rPr>
        <w:t>预知详情，请阅读本估价报告全文。</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1</w:t>
      </w:r>
      <w:r w:rsidR="00A434AE" w:rsidRPr="00A434AE">
        <w:rPr>
          <w:rFonts w:ascii="宋体" w:hAnsi="宋体" w:hint="eastAsia"/>
          <w:color w:val="000000"/>
          <w:kern w:val="0"/>
          <w:sz w:val="28"/>
        </w:rPr>
        <w:t>2</w:t>
      </w:r>
      <w:r w:rsidRPr="003F0DE0">
        <w:rPr>
          <w:rFonts w:ascii="宋体" w:hAnsi="宋体" w:hint="eastAsia"/>
          <w:color w:val="000000"/>
          <w:kern w:val="0"/>
          <w:sz w:val="28"/>
        </w:rPr>
        <w:t>、本公司不承担因估价报告使用者使用不当而引起的任何法律后果，本公司拥有对本估价报告的最终解释权。</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1</w:t>
      </w:r>
      <w:r w:rsidR="00A434AE" w:rsidRPr="00A434AE">
        <w:rPr>
          <w:rFonts w:ascii="宋体" w:hAnsi="宋体" w:hint="eastAsia"/>
          <w:color w:val="000000"/>
          <w:kern w:val="0"/>
          <w:sz w:val="28"/>
        </w:rPr>
        <w:t>3</w:t>
      </w:r>
      <w:r w:rsidRPr="003F0DE0">
        <w:rPr>
          <w:rFonts w:ascii="宋体" w:hAnsi="宋体" w:hint="eastAsia"/>
          <w:color w:val="000000"/>
          <w:kern w:val="0"/>
          <w:sz w:val="28"/>
        </w:rPr>
        <w:t>、估价</w:t>
      </w:r>
      <w:r w:rsidRPr="003F0DE0">
        <w:rPr>
          <w:rFonts w:ascii="宋体" w:hAnsi="宋体"/>
          <w:color w:val="000000"/>
          <w:kern w:val="0"/>
          <w:sz w:val="28"/>
        </w:rPr>
        <w:t>报告完成后若</w:t>
      </w:r>
      <w:r w:rsidRPr="003F0DE0">
        <w:rPr>
          <w:rFonts w:ascii="宋体" w:hAnsi="宋体" w:hint="eastAsia"/>
          <w:color w:val="000000"/>
          <w:kern w:val="0"/>
          <w:sz w:val="28"/>
        </w:rPr>
        <w:t>注册房地产</w:t>
      </w:r>
      <w:r w:rsidRPr="003F0DE0">
        <w:rPr>
          <w:rFonts w:ascii="宋体" w:hAnsi="宋体"/>
          <w:color w:val="000000"/>
          <w:kern w:val="0"/>
          <w:sz w:val="28"/>
        </w:rPr>
        <w:t>估价师获得对估价报告结论产生影响的可信新资料，</w:t>
      </w:r>
      <w:r w:rsidRPr="003F0DE0">
        <w:rPr>
          <w:rFonts w:ascii="宋体" w:hAnsi="宋体" w:hint="eastAsia"/>
          <w:color w:val="000000"/>
          <w:kern w:val="0"/>
          <w:sz w:val="28"/>
        </w:rPr>
        <w:t>注册房地产</w:t>
      </w:r>
      <w:r w:rsidRPr="003F0DE0">
        <w:rPr>
          <w:rFonts w:ascii="宋体" w:hAnsi="宋体"/>
          <w:color w:val="000000"/>
          <w:kern w:val="0"/>
          <w:sz w:val="28"/>
        </w:rPr>
        <w:t>估价师保留其对估价报告中的观点、分析或结论的修正权。</w:t>
      </w:r>
    </w:p>
    <w:p w:rsidR="003F0DE0" w:rsidRPr="003F0DE0" w:rsidRDefault="003F0DE0" w:rsidP="001F54AB">
      <w:pPr>
        <w:adjustRightInd w:val="0"/>
        <w:snapToGrid w:val="0"/>
        <w:spacing w:line="500" w:lineRule="exact"/>
        <w:ind w:firstLineChars="200" w:firstLine="560"/>
        <w:jc w:val="left"/>
        <w:rPr>
          <w:rFonts w:ascii="宋体" w:hAnsi="宋体"/>
          <w:color w:val="000000"/>
          <w:kern w:val="0"/>
          <w:sz w:val="28"/>
        </w:rPr>
      </w:pPr>
      <w:r w:rsidRPr="003F0DE0">
        <w:rPr>
          <w:rFonts w:ascii="宋体" w:hAnsi="宋体" w:hint="eastAsia"/>
          <w:color w:val="000000"/>
          <w:kern w:val="0"/>
          <w:sz w:val="28"/>
        </w:rPr>
        <w:t>1</w:t>
      </w:r>
      <w:r w:rsidR="00A434AE" w:rsidRPr="00A434AE">
        <w:rPr>
          <w:rFonts w:ascii="宋体" w:hAnsi="宋体" w:hint="eastAsia"/>
          <w:color w:val="000000"/>
          <w:kern w:val="0"/>
          <w:sz w:val="28"/>
        </w:rPr>
        <w:t>4</w:t>
      </w:r>
      <w:r w:rsidRPr="003F0DE0">
        <w:rPr>
          <w:rFonts w:ascii="宋体" w:hAnsi="宋体" w:hint="eastAsia"/>
          <w:color w:val="000000"/>
          <w:kern w:val="0"/>
          <w:sz w:val="28"/>
        </w:rPr>
        <w:t>、本估价报告分为</w:t>
      </w:r>
      <w:r w:rsidRPr="003F0DE0">
        <w:rPr>
          <w:rFonts w:ascii="宋体" w:hAnsi="宋体"/>
          <w:color w:val="000000"/>
          <w:kern w:val="0"/>
          <w:sz w:val="28"/>
        </w:rPr>
        <w:t>“</w:t>
      </w:r>
      <w:r w:rsidRPr="003F0DE0">
        <w:rPr>
          <w:rFonts w:ascii="宋体" w:hAnsi="宋体" w:hint="eastAsia"/>
          <w:color w:val="000000"/>
          <w:kern w:val="0"/>
          <w:sz w:val="28"/>
        </w:rPr>
        <w:t>估价结果报告</w:t>
      </w:r>
      <w:r w:rsidRPr="003F0DE0">
        <w:rPr>
          <w:rFonts w:ascii="宋体" w:hAnsi="宋体"/>
          <w:color w:val="000000"/>
          <w:kern w:val="0"/>
          <w:sz w:val="28"/>
        </w:rPr>
        <w:t>”</w:t>
      </w:r>
      <w:r w:rsidRPr="003F0DE0">
        <w:rPr>
          <w:rFonts w:ascii="宋体" w:hAnsi="宋体" w:hint="eastAsia"/>
          <w:color w:val="000000"/>
          <w:kern w:val="0"/>
          <w:sz w:val="28"/>
        </w:rPr>
        <w:t>和</w:t>
      </w:r>
      <w:r w:rsidRPr="003F0DE0">
        <w:rPr>
          <w:rFonts w:ascii="宋体" w:hAnsi="宋体"/>
          <w:color w:val="000000"/>
          <w:kern w:val="0"/>
          <w:sz w:val="28"/>
        </w:rPr>
        <w:t>“</w:t>
      </w:r>
      <w:r w:rsidRPr="003F0DE0">
        <w:rPr>
          <w:rFonts w:ascii="宋体" w:hAnsi="宋体" w:hint="eastAsia"/>
          <w:color w:val="000000"/>
          <w:kern w:val="0"/>
          <w:sz w:val="28"/>
        </w:rPr>
        <w:t>估价技术报告</w:t>
      </w:r>
      <w:r w:rsidRPr="003F0DE0">
        <w:rPr>
          <w:rFonts w:ascii="宋体" w:hAnsi="宋体"/>
          <w:color w:val="000000"/>
          <w:kern w:val="0"/>
          <w:sz w:val="28"/>
        </w:rPr>
        <w:t>”</w:t>
      </w:r>
      <w:r w:rsidRPr="003F0DE0">
        <w:rPr>
          <w:rFonts w:ascii="宋体" w:hAnsi="宋体" w:hint="eastAsia"/>
          <w:color w:val="000000"/>
          <w:kern w:val="0"/>
          <w:sz w:val="28"/>
        </w:rPr>
        <w:t>两部分。</w:t>
      </w:r>
      <w:r w:rsidRPr="003F0DE0">
        <w:rPr>
          <w:rFonts w:ascii="宋体" w:hAnsi="宋体"/>
          <w:color w:val="000000"/>
          <w:kern w:val="0"/>
          <w:sz w:val="28"/>
        </w:rPr>
        <w:t>“</w:t>
      </w:r>
      <w:r w:rsidRPr="003F0DE0">
        <w:rPr>
          <w:rFonts w:ascii="宋体" w:hAnsi="宋体" w:hint="eastAsia"/>
          <w:color w:val="000000"/>
          <w:kern w:val="0"/>
          <w:sz w:val="28"/>
        </w:rPr>
        <w:t>估价结果报告</w:t>
      </w:r>
      <w:r w:rsidRPr="003F0DE0">
        <w:rPr>
          <w:rFonts w:ascii="宋体" w:hAnsi="宋体"/>
          <w:color w:val="000000"/>
          <w:kern w:val="0"/>
          <w:sz w:val="28"/>
        </w:rPr>
        <w:t>”</w:t>
      </w:r>
      <w:r w:rsidRPr="003F0DE0">
        <w:rPr>
          <w:rFonts w:ascii="宋体" w:hAnsi="宋体" w:hint="eastAsia"/>
          <w:color w:val="000000"/>
          <w:kern w:val="0"/>
          <w:sz w:val="28"/>
        </w:rPr>
        <w:t>提供给估价委托人，</w:t>
      </w:r>
      <w:r w:rsidRPr="003F0DE0">
        <w:rPr>
          <w:rFonts w:ascii="宋体" w:hAnsi="宋体"/>
          <w:color w:val="000000"/>
          <w:kern w:val="0"/>
          <w:sz w:val="28"/>
        </w:rPr>
        <w:t>“</w:t>
      </w:r>
      <w:r w:rsidRPr="003F0DE0">
        <w:rPr>
          <w:rFonts w:ascii="宋体" w:hAnsi="宋体" w:hint="eastAsia"/>
          <w:color w:val="000000"/>
          <w:kern w:val="0"/>
          <w:sz w:val="28"/>
        </w:rPr>
        <w:t>估价技术报告</w:t>
      </w:r>
      <w:r w:rsidRPr="003F0DE0">
        <w:rPr>
          <w:rFonts w:ascii="宋体" w:hAnsi="宋体"/>
          <w:color w:val="000000"/>
          <w:kern w:val="0"/>
          <w:sz w:val="28"/>
        </w:rPr>
        <w:t>”</w:t>
      </w:r>
      <w:r w:rsidRPr="003F0DE0">
        <w:rPr>
          <w:rFonts w:ascii="宋体" w:hAnsi="宋体" w:hint="eastAsia"/>
          <w:color w:val="000000"/>
          <w:kern w:val="0"/>
          <w:sz w:val="28"/>
        </w:rPr>
        <w:t>根据有关规定由估价机构存档。</w:t>
      </w:r>
    </w:p>
    <w:p w:rsidR="004A7276" w:rsidRPr="00BA6C4B" w:rsidRDefault="00CA677D">
      <w:pPr>
        <w:widowControl/>
        <w:adjustRightInd w:val="0"/>
        <w:snapToGrid w:val="0"/>
        <w:spacing w:line="360" w:lineRule="auto"/>
        <w:jc w:val="center"/>
        <w:outlineLvl w:val="0"/>
        <w:rPr>
          <w:rFonts w:ascii="宋体" w:hAnsi="宋体"/>
          <w:b/>
          <w:kern w:val="0"/>
          <w:sz w:val="28"/>
          <w:szCs w:val="28"/>
        </w:rPr>
      </w:pPr>
      <w:bookmarkStart w:id="17" w:name="_Toc12715"/>
      <w:bookmarkStart w:id="18" w:name="_Toc112882152"/>
      <w:bookmarkEnd w:id="14"/>
      <w:r w:rsidRPr="00BA6C4B">
        <w:rPr>
          <w:rFonts w:ascii="宋体" w:hAnsi="宋体"/>
          <w:b/>
          <w:snapToGrid w:val="0"/>
          <w:kern w:val="0"/>
          <w:position w:val="-72"/>
          <w:sz w:val="44"/>
        </w:rPr>
        <w:lastRenderedPageBreak/>
        <w:t>估价结果报告</w:t>
      </w:r>
      <w:bookmarkStart w:id="19" w:name="_Toc451518274"/>
      <w:bookmarkEnd w:id="17"/>
      <w:bookmarkEnd w:id="18"/>
    </w:p>
    <w:p w:rsidR="004A7276" w:rsidRPr="00BA6C4B" w:rsidRDefault="00CA677D" w:rsidP="00EE23C9">
      <w:pPr>
        <w:spacing w:line="500" w:lineRule="exact"/>
        <w:outlineLvl w:val="0"/>
        <w:rPr>
          <w:rFonts w:ascii="宋体" w:hAnsi="宋体"/>
          <w:b/>
          <w:kern w:val="0"/>
          <w:sz w:val="28"/>
          <w:szCs w:val="28"/>
        </w:rPr>
      </w:pPr>
      <w:bookmarkStart w:id="20" w:name="_Toc31400"/>
      <w:bookmarkStart w:id="21" w:name="_Toc112882153"/>
      <w:r w:rsidRPr="00BA6C4B">
        <w:rPr>
          <w:rFonts w:ascii="宋体" w:hAnsi="宋体"/>
          <w:b/>
          <w:kern w:val="0"/>
          <w:sz w:val="28"/>
          <w:szCs w:val="28"/>
        </w:rPr>
        <w:t>一、</w:t>
      </w:r>
      <w:bookmarkEnd w:id="19"/>
      <w:bookmarkEnd w:id="20"/>
      <w:r w:rsidR="00C56D8A" w:rsidRPr="00C56D8A">
        <w:rPr>
          <w:rFonts w:hint="eastAsia"/>
          <w:b/>
          <w:snapToGrid w:val="0"/>
          <w:kern w:val="0"/>
          <w:sz w:val="28"/>
          <w:szCs w:val="28"/>
        </w:rPr>
        <w:t>估价委托人</w:t>
      </w:r>
      <w:bookmarkEnd w:id="21"/>
    </w:p>
    <w:p w:rsidR="004A7276" w:rsidRDefault="00C92DD9" w:rsidP="00EE23C9">
      <w:pPr>
        <w:spacing w:line="500" w:lineRule="exact"/>
        <w:ind w:firstLineChars="200" w:firstLine="560"/>
        <w:rPr>
          <w:rFonts w:ascii="宋体" w:hAnsi="宋体"/>
          <w:kern w:val="0"/>
          <w:sz w:val="28"/>
          <w:szCs w:val="28"/>
        </w:rPr>
      </w:pPr>
      <w:bookmarkStart w:id="22" w:name="_Toc451518275"/>
      <w:r w:rsidRPr="00C92DD9">
        <w:rPr>
          <w:rFonts w:ascii="宋体" w:hAnsi="宋体" w:hint="eastAsia"/>
          <w:kern w:val="0"/>
          <w:sz w:val="28"/>
          <w:szCs w:val="28"/>
        </w:rPr>
        <w:t>委托机构全称：</w:t>
      </w:r>
      <w:r w:rsidR="00A62DDB">
        <w:rPr>
          <w:rFonts w:ascii="宋体" w:hAnsi="宋体"/>
          <w:kern w:val="0"/>
          <w:sz w:val="28"/>
          <w:szCs w:val="28"/>
        </w:rPr>
        <w:t>三穗县人民法院</w:t>
      </w:r>
    </w:p>
    <w:p w:rsidR="00C92DD9" w:rsidRPr="00C92DD9" w:rsidRDefault="00C92DD9" w:rsidP="00EE23C9">
      <w:pPr>
        <w:spacing w:line="500" w:lineRule="exact"/>
        <w:ind w:firstLineChars="200" w:firstLine="560"/>
        <w:rPr>
          <w:rFonts w:ascii="宋体" w:hAnsi="宋体"/>
          <w:kern w:val="0"/>
          <w:sz w:val="28"/>
          <w:szCs w:val="28"/>
        </w:rPr>
      </w:pPr>
      <w:r w:rsidRPr="00C92DD9">
        <w:rPr>
          <w:rFonts w:ascii="宋体" w:hAnsi="宋体" w:hint="eastAsia"/>
          <w:kern w:val="0"/>
          <w:sz w:val="28"/>
          <w:szCs w:val="28"/>
        </w:rPr>
        <w:t>联系人：</w:t>
      </w:r>
      <w:r w:rsidR="005C12C7">
        <w:rPr>
          <w:rFonts w:ascii="宋体" w:hAnsi="宋体" w:hint="eastAsia"/>
          <w:kern w:val="0"/>
          <w:sz w:val="28"/>
          <w:szCs w:val="28"/>
        </w:rPr>
        <w:t>杨挺</w:t>
      </w:r>
    </w:p>
    <w:p w:rsidR="00C92DD9" w:rsidRPr="00C92DD9" w:rsidRDefault="00C92DD9" w:rsidP="00EE23C9">
      <w:pPr>
        <w:spacing w:line="500" w:lineRule="exact"/>
        <w:ind w:firstLineChars="200" w:firstLine="560"/>
        <w:rPr>
          <w:rFonts w:ascii="宋体" w:hAnsi="宋体"/>
          <w:kern w:val="0"/>
          <w:sz w:val="28"/>
          <w:szCs w:val="28"/>
        </w:rPr>
      </w:pPr>
      <w:r w:rsidRPr="00C92DD9">
        <w:rPr>
          <w:rFonts w:ascii="宋体" w:hAnsi="宋体" w:hint="eastAsia"/>
          <w:kern w:val="0"/>
          <w:sz w:val="28"/>
          <w:szCs w:val="28"/>
        </w:rPr>
        <w:t>联系电话：180085</w:t>
      </w:r>
      <w:r w:rsidR="005C12C7">
        <w:rPr>
          <w:rFonts w:ascii="宋体" w:hAnsi="宋体" w:hint="eastAsia"/>
          <w:kern w:val="0"/>
          <w:sz w:val="28"/>
          <w:szCs w:val="28"/>
        </w:rPr>
        <w:t>53202</w:t>
      </w:r>
    </w:p>
    <w:p w:rsidR="004A7276" w:rsidRPr="00BA6C4B" w:rsidRDefault="00CA677D" w:rsidP="00EE23C9">
      <w:pPr>
        <w:spacing w:line="500" w:lineRule="exact"/>
        <w:outlineLvl w:val="0"/>
        <w:rPr>
          <w:rFonts w:ascii="宋体" w:hAnsi="宋体"/>
          <w:kern w:val="0"/>
          <w:sz w:val="28"/>
          <w:szCs w:val="28"/>
        </w:rPr>
      </w:pPr>
      <w:bookmarkStart w:id="23" w:name="_Toc23242"/>
      <w:bookmarkStart w:id="24" w:name="_Toc112882154"/>
      <w:r w:rsidRPr="00BA6C4B">
        <w:rPr>
          <w:rFonts w:ascii="宋体" w:hAnsi="宋体"/>
          <w:b/>
          <w:kern w:val="0"/>
          <w:sz w:val="28"/>
          <w:szCs w:val="28"/>
        </w:rPr>
        <w:t>二、房地产估价机构</w:t>
      </w:r>
      <w:bookmarkEnd w:id="22"/>
      <w:bookmarkEnd w:id="23"/>
      <w:bookmarkEnd w:id="24"/>
    </w:p>
    <w:p w:rsidR="004A7276" w:rsidRPr="00BA6C4B" w:rsidRDefault="00CA677D" w:rsidP="00EE23C9">
      <w:pPr>
        <w:spacing w:line="500" w:lineRule="exact"/>
        <w:ind w:firstLineChars="200" w:firstLine="560"/>
        <w:rPr>
          <w:rFonts w:ascii="宋体" w:hAnsi="宋体"/>
          <w:kern w:val="0"/>
          <w:sz w:val="28"/>
          <w:szCs w:val="28"/>
        </w:rPr>
      </w:pPr>
      <w:bookmarkStart w:id="25" w:name="_Toc451518276"/>
      <w:r w:rsidRPr="00BA6C4B">
        <w:rPr>
          <w:rFonts w:ascii="宋体" w:hAnsi="宋体"/>
          <w:kern w:val="0"/>
          <w:sz w:val="28"/>
          <w:szCs w:val="28"/>
        </w:rPr>
        <w:t>估价机构全称：铜仁同致房地产资产评估有限公司</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法定代表人：简地先</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机构地址：</w:t>
      </w:r>
      <w:r w:rsidR="00C56D8A" w:rsidRPr="00673484">
        <w:rPr>
          <w:rFonts w:ascii="宋体" w:hAnsi="宋体" w:hint="eastAsia"/>
          <w:kern w:val="0"/>
          <w:sz w:val="28"/>
          <w:szCs w:val="28"/>
        </w:rPr>
        <w:t>贵州省铜仁市碧江区解放路</w:t>
      </w:r>
      <w:r w:rsidR="00C56D8A" w:rsidRPr="00673484">
        <w:rPr>
          <w:rFonts w:ascii="宋体" w:hAnsi="宋体"/>
          <w:kern w:val="0"/>
          <w:sz w:val="28"/>
          <w:szCs w:val="28"/>
        </w:rPr>
        <w:t>134</w:t>
      </w:r>
      <w:r w:rsidR="00C56D8A" w:rsidRPr="00673484">
        <w:rPr>
          <w:rFonts w:ascii="宋体" w:hAnsi="宋体" w:hint="eastAsia"/>
          <w:kern w:val="0"/>
          <w:sz w:val="28"/>
          <w:szCs w:val="28"/>
        </w:rPr>
        <w:t>号碧水龙庭</w:t>
      </w:r>
      <w:r w:rsidR="00C56D8A" w:rsidRPr="00673484">
        <w:rPr>
          <w:rFonts w:ascii="宋体" w:hAnsi="宋体"/>
          <w:kern w:val="0"/>
          <w:sz w:val="28"/>
          <w:szCs w:val="28"/>
        </w:rPr>
        <w:t>1</w:t>
      </w:r>
      <w:r w:rsidR="00C56D8A" w:rsidRPr="00673484">
        <w:rPr>
          <w:rFonts w:ascii="宋体" w:hAnsi="宋体" w:hint="eastAsia"/>
          <w:kern w:val="0"/>
          <w:sz w:val="28"/>
          <w:szCs w:val="28"/>
        </w:rPr>
        <w:t>栋</w:t>
      </w:r>
      <w:r w:rsidR="00C56D8A" w:rsidRPr="00673484">
        <w:rPr>
          <w:rFonts w:ascii="宋体" w:hAnsi="宋体"/>
          <w:kern w:val="0"/>
          <w:sz w:val="28"/>
          <w:szCs w:val="28"/>
        </w:rPr>
        <w:t>3</w:t>
      </w:r>
      <w:r w:rsidR="00C56D8A" w:rsidRPr="00673484">
        <w:rPr>
          <w:rFonts w:ascii="宋体" w:hAnsi="宋体" w:hint="eastAsia"/>
          <w:kern w:val="0"/>
          <w:sz w:val="28"/>
          <w:szCs w:val="28"/>
        </w:rPr>
        <w:t>楼</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房地产估价机构备案证书：黔建房估字D2005001（贰级房地产评估机构）</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土地估价机构备案函号：黔土估备字（2019）0079号</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资产评估机构备案公告号：黔财资函（2018）68号</w:t>
      </w:r>
    </w:p>
    <w:p w:rsidR="00C56D8A" w:rsidRPr="00BA6C4B" w:rsidRDefault="00C56D8A" w:rsidP="00EE23C9">
      <w:pPr>
        <w:spacing w:line="500" w:lineRule="exact"/>
        <w:ind w:firstLineChars="200" w:firstLine="560"/>
        <w:rPr>
          <w:rFonts w:ascii="宋体" w:hAnsi="宋体"/>
          <w:kern w:val="0"/>
          <w:sz w:val="28"/>
          <w:szCs w:val="28"/>
        </w:rPr>
      </w:pPr>
      <w:r w:rsidRPr="00BA6C4B">
        <w:rPr>
          <w:rFonts w:ascii="宋体" w:hAnsi="宋体"/>
          <w:kern w:val="0"/>
          <w:sz w:val="28"/>
          <w:szCs w:val="28"/>
        </w:rPr>
        <w:t>联系人：简灏</w:t>
      </w:r>
    </w:p>
    <w:p w:rsidR="004A7276" w:rsidRPr="00BA6C4B" w:rsidRDefault="00CA677D" w:rsidP="00EE23C9">
      <w:pPr>
        <w:spacing w:line="500" w:lineRule="exact"/>
        <w:ind w:firstLineChars="200" w:firstLine="560"/>
        <w:rPr>
          <w:rFonts w:ascii="宋体" w:hAnsi="宋体"/>
          <w:kern w:val="0"/>
          <w:sz w:val="28"/>
          <w:szCs w:val="28"/>
        </w:rPr>
      </w:pPr>
      <w:r w:rsidRPr="00BA6C4B">
        <w:rPr>
          <w:rFonts w:ascii="宋体" w:hAnsi="宋体"/>
          <w:kern w:val="0"/>
          <w:sz w:val="28"/>
          <w:szCs w:val="28"/>
        </w:rPr>
        <w:t>联系电话：（0856）</w:t>
      </w:r>
      <w:r w:rsidR="00C56D8A">
        <w:rPr>
          <w:rFonts w:ascii="宋体" w:hAnsi="宋体"/>
          <w:kern w:val="0"/>
          <w:sz w:val="28"/>
          <w:szCs w:val="28"/>
        </w:rPr>
        <w:t xml:space="preserve">5239826 </w:t>
      </w:r>
      <w:r w:rsidRPr="00BA6C4B">
        <w:rPr>
          <w:rFonts w:ascii="宋体" w:hAnsi="宋体"/>
          <w:kern w:val="0"/>
          <w:sz w:val="28"/>
          <w:szCs w:val="28"/>
        </w:rPr>
        <w:t xml:space="preserve"> 13595631128</w:t>
      </w:r>
    </w:p>
    <w:p w:rsidR="004A7276" w:rsidRPr="00BA6C4B" w:rsidRDefault="00CA677D" w:rsidP="00EE23C9">
      <w:pPr>
        <w:spacing w:line="500" w:lineRule="exact"/>
        <w:outlineLvl w:val="0"/>
        <w:rPr>
          <w:rFonts w:ascii="宋体" w:hAnsi="宋体"/>
          <w:b/>
          <w:sz w:val="28"/>
          <w:szCs w:val="28"/>
        </w:rPr>
      </w:pPr>
      <w:bookmarkStart w:id="26" w:name="_Toc26921"/>
      <w:bookmarkStart w:id="27" w:name="_Toc112882155"/>
      <w:r w:rsidRPr="00BA6C4B">
        <w:rPr>
          <w:rFonts w:ascii="宋体" w:hAnsi="宋体"/>
          <w:b/>
          <w:sz w:val="28"/>
          <w:szCs w:val="28"/>
        </w:rPr>
        <w:t>三、估价目的</w:t>
      </w:r>
      <w:bookmarkEnd w:id="25"/>
      <w:bookmarkEnd w:id="26"/>
      <w:bookmarkEnd w:id="27"/>
    </w:p>
    <w:p w:rsidR="004A7276" w:rsidRPr="00BA6C4B" w:rsidRDefault="00CA677D" w:rsidP="00EE23C9">
      <w:pPr>
        <w:spacing w:line="500" w:lineRule="exact"/>
        <w:ind w:firstLineChars="200" w:firstLine="560"/>
        <w:rPr>
          <w:rFonts w:ascii="宋体" w:hAnsi="宋体"/>
          <w:color w:val="0000FF"/>
          <w:kern w:val="0"/>
          <w:sz w:val="28"/>
        </w:rPr>
      </w:pPr>
      <w:bookmarkStart w:id="28" w:name="_Toc1093"/>
      <w:bookmarkStart w:id="29" w:name="_Toc451518277"/>
      <w:r w:rsidRPr="00BA6C4B">
        <w:rPr>
          <w:rFonts w:ascii="宋体" w:hAnsi="宋体"/>
          <w:kern w:val="0"/>
          <w:sz w:val="28"/>
        </w:rPr>
        <w:t>为人民法院确定财产处置参考价提供参考依据。</w:t>
      </w:r>
      <w:bookmarkEnd w:id="28"/>
    </w:p>
    <w:p w:rsidR="004A7276" w:rsidRPr="00BA6C4B" w:rsidRDefault="00CA677D" w:rsidP="00EE23C9">
      <w:pPr>
        <w:spacing w:line="500" w:lineRule="exact"/>
        <w:outlineLvl w:val="0"/>
        <w:rPr>
          <w:rFonts w:ascii="宋体" w:hAnsi="宋体"/>
          <w:b/>
          <w:kern w:val="0"/>
          <w:sz w:val="28"/>
          <w:szCs w:val="28"/>
        </w:rPr>
      </w:pPr>
      <w:bookmarkStart w:id="30" w:name="_Toc21816"/>
      <w:bookmarkStart w:id="31" w:name="_Toc112882156"/>
      <w:r w:rsidRPr="00BA6C4B">
        <w:rPr>
          <w:rFonts w:ascii="宋体" w:hAnsi="宋体"/>
          <w:b/>
          <w:kern w:val="0"/>
          <w:sz w:val="28"/>
          <w:szCs w:val="28"/>
        </w:rPr>
        <w:t>四、估价对象</w:t>
      </w:r>
      <w:bookmarkEnd w:id="29"/>
      <w:bookmarkEnd w:id="30"/>
      <w:bookmarkEnd w:id="31"/>
    </w:p>
    <w:p w:rsidR="004A7276" w:rsidRPr="00A804C9" w:rsidRDefault="00CA677D" w:rsidP="00EE23C9">
      <w:pPr>
        <w:spacing w:line="500" w:lineRule="exact"/>
        <w:ind w:firstLineChars="200" w:firstLine="562"/>
        <w:outlineLvl w:val="1"/>
        <w:rPr>
          <w:rFonts w:ascii="宋体" w:hAnsi="宋体"/>
          <w:b/>
          <w:sz w:val="28"/>
          <w:szCs w:val="28"/>
        </w:rPr>
      </w:pPr>
      <w:bookmarkStart w:id="32" w:name="_Toc451518280"/>
      <w:bookmarkStart w:id="33" w:name="_Toc23740"/>
      <w:r w:rsidRPr="00A804C9">
        <w:rPr>
          <w:rFonts w:ascii="宋体" w:hAnsi="宋体"/>
          <w:b/>
          <w:sz w:val="28"/>
          <w:szCs w:val="28"/>
        </w:rPr>
        <w:t>（一）估价对象财产范围</w:t>
      </w:r>
      <w:bookmarkEnd w:id="32"/>
      <w:bookmarkEnd w:id="33"/>
    </w:p>
    <w:p w:rsidR="00A804C9" w:rsidRPr="001C504D" w:rsidRDefault="00A804C9" w:rsidP="00EE23C9">
      <w:pPr>
        <w:adjustRightInd w:val="0"/>
        <w:snapToGrid w:val="0"/>
        <w:spacing w:line="500" w:lineRule="exact"/>
        <w:ind w:firstLineChars="200" w:firstLine="560"/>
        <w:rPr>
          <w:snapToGrid w:val="0"/>
          <w:kern w:val="0"/>
          <w:sz w:val="28"/>
          <w:szCs w:val="28"/>
        </w:rPr>
      </w:pPr>
      <w:bookmarkStart w:id="34" w:name="_Toc451518282"/>
      <w:r w:rsidRPr="00A804C9">
        <w:rPr>
          <w:rFonts w:hint="eastAsia"/>
          <w:snapToGrid w:val="0"/>
          <w:kern w:val="0"/>
          <w:sz w:val="28"/>
          <w:szCs w:val="28"/>
        </w:rPr>
        <w:t>估价对象财产范围包括房屋所有权价值、其所分摊的土地使用权价值（包含室内二次装饰装修价值）及公共配套设施，不包括</w:t>
      </w:r>
      <w:r w:rsidR="001C504D">
        <w:rPr>
          <w:rFonts w:hint="eastAsia"/>
          <w:snapToGrid w:val="0"/>
          <w:kern w:val="0"/>
          <w:sz w:val="28"/>
          <w:szCs w:val="28"/>
        </w:rPr>
        <w:t>动产、</w:t>
      </w:r>
      <w:r w:rsidRPr="00A804C9">
        <w:rPr>
          <w:rFonts w:hint="eastAsia"/>
          <w:snapToGrid w:val="0"/>
          <w:kern w:val="0"/>
          <w:sz w:val="28"/>
          <w:szCs w:val="28"/>
        </w:rPr>
        <w:t>债权债务、特许经营权等其他财产或权益。</w:t>
      </w:r>
    </w:p>
    <w:p w:rsidR="004A7276" w:rsidRPr="001C504D" w:rsidRDefault="001C504D" w:rsidP="00EE23C9">
      <w:pPr>
        <w:spacing w:line="500" w:lineRule="exact"/>
        <w:ind w:firstLineChars="200" w:firstLine="562"/>
        <w:outlineLvl w:val="1"/>
        <w:rPr>
          <w:rFonts w:ascii="宋体" w:hAnsi="宋体"/>
          <w:b/>
          <w:sz w:val="28"/>
          <w:szCs w:val="28"/>
        </w:rPr>
      </w:pPr>
      <w:bookmarkStart w:id="35" w:name="_Toc19039"/>
      <w:bookmarkStart w:id="36" w:name="_Toc451518311"/>
      <w:bookmarkStart w:id="37" w:name="_Toc491847304"/>
      <w:bookmarkStart w:id="38" w:name="_Toc452649344"/>
      <w:bookmarkEnd w:id="34"/>
      <w:r w:rsidRPr="00A804C9">
        <w:rPr>
          <w:rFonts w:ascii="宋体" w:hAnsi="宋体"/>
          <w:b/>
          <w:sz w:val="28"/>
          <w:szCs w:val="28"/>
        </w:rPr>
        <w:t>（</w:t>
      </w:r>
      <w:r>
        <w:rPr>
          <w:rFonts w:ascii="宋体" w:hAnsi="宋体" w:hint="eastAsia"/>
          <w:b/>
          <w:sz w:val="28"/>
          <w:szCs w:val="28"/>
        </w:rPr>
        <w:t>二</w:t>
      </w:r>
      <w:r w:rsidRPr="00A804C9">
        <w:rPr>
          <w:rFonts w:ascii="宋体" w:hAnsi="宋体"/>
          <w:b/>
          <w:sz w:val="28"/>
          <w:szCs w:val="28"/>
        </w:rPr>
        <w:t>）</w:t>
      </w:r>
      <w:r w:rsidR="00CA677D" w:rsidRPr="001C504D">
        <w:rPr>
          <w:rFonts w:ascii="宋体" w:hAnsi="宋体"/>
          <w:b/>
          <w:sz w:val="28"/>
          <w:szCs w:val="28"/>
        </w:rPr>
        <w:t>估价对象基本状况</w:t>
      </w:r>
      <w:bookmarkStart w:id="39" w:name="_Toc451518283"/>
    </w:p>
    <w:p w:rsidR="00673484" w:rsidRDefault="007E337A" w:rsidP="00673484">
      <w:pPr>
        <w:spacing w:line="500" w:lineRule="exact"/>
        <w:ind w:firstLineChars="200" w:firstLine="560"/>
        <w:rPr>
          <w:rFonts w:ascii="宋体" w:hAnsi="宋体"/>
          <w:kern w:val="0"/>
          <w:sz w:val="28"/>
          <w:szCs w:val="28"/>
        </w:rPr>
      </w:pPr>
      <w:bookmarkStart w:id="40" w:name="_Toc451518284"/>
      <w:bookmarkEnd w:id="39"/>
      <w:r w:rsidRPr="006577A4">
        <w:rPr>
          <w:rFonts w:ascii="宋体" w:hAnsi="宋体"/>
          <w:kern w:val="0"/>
          <w:sz w:val="28"/>
          <w:szCs w:val="28"/>
        </w:rPr>
        <w:t>估价对象</w:t>
      </w:r>
      <w:r w:rsidRPr="006577A4">
        <w:rPr>
          <w:rFonts w:ascii="宋体" w:hAnsi="宋体" w:hint="eastAsia"/>
          <w:kern w:val="0"/>
          <w:sz w:val="28"/>
          <w:szCs w:val="28"/>
        </w:rPr>
        <w:t>为</w:t>
      </w:r>
      <w:r w:rsidRPr="006577A4">
        <w:rPr>
          <w:rFonts w:ascii="宋体" w:hAnsi="宋体"/>
          <w:kern w:val="0"/>
          <w:sz w:val="28"/>
          <w:szCs w:val="28"/>
        </w:rPr>
        <w:t>位于</w:t>
      </w:r>
      <w:r w:rsidR="00A62DDB">
        <w:rPr>
          <w:rFonts w:ascii="宋体" w:hAnsi="宋体"/>
          <w:kern w:val="0"/>
          <w:sz w:val="28"/>
          <w:szCs w:val="28"/>
        </w:rPr>
        <w:t>三穗</w:t>
      </w:r>
      <w:proofErr w:type="gramStart"/>
      <w:r w:rsidR="00A62DDB">
        <w:rPr>
          <w:rFonts w:ascii="宋体" w:hAnsi="宋体"/>
          <w:kern w:val="0"/>
          <w:sz w:val="28"/>
          <w:szCs w:val="28"/>
        </w:rPr>
        <w:t>县八弓镇</w:t>
      </w:r>
      <w:proofErr w:type="gramEnd"/>
      <w:r w:rsidR="00A62DDB">
        <w:rPr>
          <w:rFonts w:ascii="宋体" w:hAnsi="宋体"/>
          <w:kern w:val="0"/>
          <w:sz w:val="28"/>
          <w:szCs w:val="28"/>
        </w:rPr>
        <w:t>灵山村七组</w:t>
      </w:r>
      <w:r w:rsidRPr="006577A4">
        <w:rPr>
          <w:rFonts w:ascii="宋体" w:hAnsi="宋体" w:hint="eastAsia"/>
          <w:kern w:val="0"/>
          <w:sz w:val="28"/>
          <w:szCs w:val="28"/>
        </w:rPr>
        <w:t>的</w:t>
      </w:r>
      <w:r w:rsidR="00A62DDB">
        <w:rPr>
          <w:rFonts w:ascii="宋体" w:hAnsi="宋体" w:hint="eastAsia"/>
          <w:kern w:val="0"/>
          <w:sz w:val="28"/>
          <w:szCs w:val="28"/>
        </w:rPr>
        <w:t>自建房</w:t>
      </w:r>
      <w:r w:rsidR="00673484" w:rsidRPr="00673484">
        <w:rPr>
          <w:rFonts w:ascii="宋体" w:hAnsi="宋体"/>
          <w:kern w:val="0"/>
          <w:sz w:val="28"/>
          <w:szCs w:val="28"/>
        </w:rPr>
        <w:t>及室内装修</w:t>
      </w:r>
      <w:r w:rsidRPr="006577A4">
        <w:rPr>
          <w:rFonts w:ascii="宋体" w:hAnsi="宋体" w:hint="eastAsia"/>
          <w:kern w:val="0"/>
          <w:sz w:val="28"/>
          <w:szCs w:val="28"/>
        </w:rPr>
        <w:t>；估价对象所在楼层为第</w:t>
      </w:r>
      <w:r w:rsidR="006E2EEB" w:rsidRPr="006577A4">
        <w:rPr>
          <w:rFonts w:ascii="宋体" w:hAnsi="宋体" w:hint="eastAsia"/>
          <w:kern w:val="0"/>
          <w:sz w:val="28"/>
          <w:szCs w:val="28"/>
        </w:rPr>
        <w:t>1</w:t>
      </w:r>
      <w:r w:rsidR="005C12C7">
        <w:rPr>
          <w:rFonts w:ascii="宋体" w:hAnsi="宋体" w:hint="eastAsia"/>
          <w:kern w:val="0"/>
          <w:sz w:val="28"/>
          <w:szCs w:val="28"/>
        </w:rPr>
        <w:t>-5</w:t>
      </w:r>
      <w:r w:rsidRPr="006577A4">
        <w:rPr>
          <w:rFonts w:ascii="宋体" w:hAnsi="宋体" w:hint="eastAsia"/>
          <w:kern w:val="0"/>
          <w:sz w:val="28"/>
          <w:szCs w:val="28"/>
        </w:rPr>
        <w:t>层，</w:t>
      </w:r>
      <w:r w:rsidR="005C12C7" w:rsidRPr="005C12C7">
        <w:rPr>
          <w:rFonts w:ascii="宋体" w:hAnsi="宋体"/>
          <w:kern w:val="0"/>
          <w:sz w:val="28"/>
          <w:szCs w:val="28"/>
        </w:rPr>
        <w:t>土地使用权面积为</w:t>
      </w:r>
      <w:r w:rsidR="005C12C7" w:rsidRPr="005C12C7">
        <w:rPr>
          <w:rFonts w:ascii="宋体" w:hAnsi="宋体" w:hint="eastAsia"/>
          <w:kern w:val="0"/>
          <w:sz w:val="28"/>
          <w:szCs w:val="28"/>
        </w:rPr>
        <w:t>58.98</w:t>
      </w:r>
      <w:r w:rsidR="005C12C7" w:rsidRPr="005C12C7">
        <w:rPr>
          <w:rFonts w:ascii="宋体" w:hAnsi="宋体"/>
          <w:kern w:val="0"/>
          <w:sz w:val="28"/>
          <w:szCs w:val="28"/>
        </w:rPr>
        <w:t>平方米，</w:t>
      </w:r>
      <w:r w:rsidRPr="006577A4">
        <w:rPr>
          <w:rFonts w:ascii="宋体" w:hAnsi="宋体" w:hint="eastAsia"/>
          <w:kern w:val="0"/>
          <w:sz w:val="28"/>
          <w:szCs w:val="28"/>
        </w:rPr>
        <w:t>建筑面积为</w:t>
      </w:r>
      <w:r w:rsidR="00A62DDB">
        <w:rPr>
          <w:rFonts w:ascii="宋体" w:hAnsi="宋体" w:hint="eastAsia"/>
          <w:kern w:val="0"/>
          <w:sz w:val="28"/>
          <w:szCs w:val="28"/>
        </w:rPr>
        <w:t>271.29</w:t>
      </w:r>
      <w:r w:rsidRPr="006577A4">
        <w:rPr>
          <w:rFonts w:ascii="宋体" w:hAnsi="宋体" w:hint="eastAsia"/>
          <w:kern w:val="0"/>
          <w:sz w:val="28"/>
          <w:szCs w:val="28"/>
        </w:rPr>
        <w:t>平方米，用途</w:t>
      </w:r>
      <w:r w:rsidRPr="006577A4">
        <w:rPr>
          <w:rFonts w:ascii="宋体" w:hAnsi="宋体"/>
          <w:kern w:val="0"/>
          <w:sz w:val="28"/>
          <w:szCs w:val="28"/>
        </w:rPr>
        <w:t>为</w:t>
      </w:r>
      <w:r w:rsidR="00673484">
        <w:rPr>
          <w:rFonts w:ascii="宋体" w:hAnsi="宋体" w:hint="eastAsia"/>
          <w:kern w:val="0"/>
          <w:sz w:val="28"/>
          <w:szCs w:val="28"/>
        </w:rPr>
        <w:t>非成套住宅用房</w:t>
      </w:r>
      <w:r w:rsidRPr="006577A4">
        <w:rPr>
          <w:rFonts w:ascii="宋体" w:hAnsi="宋体" w:hint="eastAsia"/>
          <w:kern w:val="0"/>
          <w:sz w:val="28"/>
          <w:szCs w:val="28"/>
        </w:rPr>
        <w:t>。</w:t>
      </w:r>
      <w:r w:rsidR="00673484" w:rsidRPr="00673484">
        <w:rPr>
          <w:rFonts w:ascii="宋体" w:hAnsi="宋体" w:hint="eastAsia"/>
          <w:kern w:val="0"/>
          <w:sz w:val="28"/>
          <w:szCs w:val="28"/>
        </w:rPr>
        <w:t>根据估价委托人</w:t>
      </w:r>
      <w:r w:rsidR="00673484" w:rsidRPr="00673484">
        <w:rPr>
          <w:rFonts w:ascii="宋体" w:hAnsi="宋体"/>
          <w:kern w:val="0"/>
          <w:sz w:val="28"/>
          <w:szCs w:val="28"/>
        </w:rPr>
        <w:t>提供的</w:t>
      </w:r>
      <w:r w:rsidR="00673484">
        <w:rPr>
          <w:rFonts w:ascii="宋体" w:hAnsi="宋体" w:hint="eastAsia"/>
          <w:snapToGrid w:val="0"/>
          <w:kern w:val="0"/>
          <w:sz w:val="28"/>
          <w:szCs w:val="28"/>
        </w:rPr>
        <w:t>《贵州省不动产登记查询结果》</w:t>
      </w:r>
      <w:r w:rsidR="00673484" w:rsidRPr="00693EBE">
        <w:rPr>
          <w:rFonts w:hint="eastAsia"/>
          <w:snapToGrid w:val="0"/>
          <w:kern w:val="0"/>
          <w:sz w:val="28"/>
          <w:szCs w:val="28"/>
        </w:rPr>
        <w:t>（</w:t>
      </w:r>
      <w:r w:rsidR="00673484">
        <w:rPr>
          <w:rFonts w:ascii="宋体" w:hAnsi="宋体"/>
          <w:snapToGrid w:val="0"/>
          <w:kern w:val="0"/>
          <w:sz w:val="28"/>
          <w:szCs w:val="28"/>
        </w:rPr>
        <w:t>受理编号：202206150003246</w:t>
      </w:r>
      <w:r w:rsidR="00673484">
        <w:rPr>
          <w:rFonts w:ascii="宋体" w:hAnsi="宋体" w:hint="eastAsia"/>
          <w:snapToGrid w:val="0"/>
          <w:kern w:val="0"/>
          <w:sz w:val="28"/>
          <w:szCs w:val="28"/>
        </w:rPr>
        <w:t>、202206150003654</w:t>
      </w:r>
      <w:r w:rsidR="00673484" w:rsidRPr="00693EBE">
        <w:rPr>
          <w:rFonts w:hint="eastAsia"/>
          <w:snapToGrid w:val="0"/>
          <w:kern w:val="0"/>
          <w:sz w:val="28"/>
          <w:szCs w:val="28"/>
        </w:rPr>
        <w:t>）</w:t>
      </w:r>
      <w:r w:rsidR="00673484" w:rsidRPr="00673484">
        <w:rPr>
          <w:rFonts w:ascii="宋体" w:hAnsi="宋体" w:hint="eastAsia"/>
          <w:kern w:val="0"/>
          <w:sz w:val="28"/>
          <w:szCs w:val="28"/>
        </w:rPr>
        <w:t>得知估价对象权利情况。具体情况如下：</w:t>
      </w:r>
    </w:p>
    <w:p w:rsidR="00673484" w:rsidRPr="00673484" w:rsidRDefault="00673484" w:rsidP="00673484">
      <w:pPr>
        <w:pStyle w:val="a0"/>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123"/>
        <w:gridCol w:w="851"/>
        <w:gridCol w:w="11"/>
        <w:gridCol w:w="1341"/>
        <w:gridCol w:w="341"/>
        <w:gridCol w:w="444"/>
        <w:gridCol w:w="406"/>
        <w:gridCol w:w="794"/>
        <w:gridCol w:w="1351"/>
        <w:gridCol w:w="76"/>
        <w:gridCol w:w="290"/>
        <w:gridCol w:w="1540"/>
      </w:tblGrid>
      <w:tr w:rsidR="00673484" w:rsidRPr="009D597F" w:rsidTr="0041517E">
        <w:trPr>
          <w:trHeight w:val="60"/>
          <w:jc w:val="center"/>
        </w:trPr>
        <w:tc>
          <w:tcPr>
            <w:tcW w:w="9296" w:type="dxa"/>
            <w:gridSpan w:val="1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lastRenderedPageBreak/>
              <w:t>权利人信息</w:t>
            </w:r>
          </w:p>
        </w:tc>
      </w:tr>
      <w:tr w:rsidR="00673484" w:rsidRPr="009D597F" w:rsidTr="0041517E">
        <w:trPr>
          <w:trHeight w:val="60"/>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序号</w:t>
            </w:r>
          </w:p>
        </w:tc>
        <w:tc>
          <w:tcPr>
            <w:tcW w:w="4188" w:type="dxa"/>
            <w:gridSpan w:val="7"/>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权利人名称</w:t>
            </w:r>
          </w:p>
        </w:tc>
        <w:tc>
          <w:tcPr>
            <w:tcW w:w="1717"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证件号码</w:t>
            </w:r>
          </w:p>
        </w:tc>
        <w:tc>
          <w:tcPr>
            <w:tcW w:w="1540" w:type="dxa"/>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共有情况</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1</w:t>
            </w:r>
          </w:p>
        </w:tc>
        <w:tc>
          <w:tcPr>
            <w:tcW w:w="4188" w:type="dxa"/>
            <w:gridSpan w:val="7"/>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吴杰</w:t>
            </w:r>
          </w:p>
        </w:tc>
        <w:tc>
          <w:tcPr>
            <w:tcW w:w="1717" w:type="dxa"/>
            <w:gridSpan w:val="3"/>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p>
        </w:tc>
        <w:tc>
          <w:tcPr>
            <w:tcW w:w="1540" w:type="dxa"/>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共同共有</w:t>
            </w:r>
          </w:p>
        </w:tc>
      </w:tr>
      <w:tr w:rsidR="00673484" w:rsidRPr="009D597F" w:rsidTr="0041517E">
        <w:trPr>
          <w:jc w:val="center"/>
        </w:trPr>
        <w:tc>
          <w:tcPr>
            <w:tcW w:w="9296" w:type="dxa"/>
            <w:gridSpan w:val="1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不动产产权登记信息（单位：平方米）</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不动产单元号</w:t>
            </w:r>
          </w:p>
        </w:tc>
        <w:tc>
          <w:tcPr>
            <w:tcW w:w="7445" w:type="dxa"/>
            <w:gridSpan w:val="11"/>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522624001004GB00223F00010001</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坐落</w:t>
            </w:r>
          </w:p>
        </w:tc>
        <w:tc>
          <w:tcPr>
            <w:tcW w:w="7445" w:type="dxa"/>
            <w:gridSpan w:val="11"/>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proofErr w:type="gramStart"/>
            <w:r w:rsidRPr="009D597F">
              <w:rPr>
                <w:rFonts w:ascii="宋体"/>
                <w:kern w:val="0"/>
                <w:sz w:val="24"/>
                <w:szCs w:val="24"/>
              </w:rPr>
              <w:t>八弓镇</w:t>
            </w:r>
            <w:proofErr w:type="gramEnd"/>
            <w:r w:rsidRPr="009D597F">
              <w:rPr>
                <w:rFonts w:ascii="宋体"/>
                <w:kern w:val="0"/>
                <w:sz w:val="24"/>
                <w:szCs w:val="24"/>
              </w:rPr>
              <w:t>灵山村七组</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不动产权证号</w:t>
            </w:r>
          </w:p>
        </w:tc>
        <w:tc>
          <w:tcPr>
            <w:tcW w:w="4188" w:type="dxa"/>
            <w:gridSpan w:val="7"/>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201600949</w:t>
            </w:r>
          </w:p>
        </w:tc>
        <w:tc>
          <w:tcPr>
            <w:tcW w:w="1351" w:type="dxa"/>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用途</w:t>
            </w:r>
          </w:p>
        </w:tc>
        <w:tc>
          <w:tcPr>
            <w:tcW w:w="1906" w:type="dxa"/>
            <w:gridSpan w:val="3"/>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非成套住宅</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建筑面积</w:t>
            </w:r>
          </w:p>
        </w:tc>
        <w:tc>
          <w:tcPr>
            <w:tcW w:w="2203" w:type="dxa"/>
            <w:gridSpan w:val="3"/>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271.29</w:t>
            </w:r>
          </w:p>
        </w:tc>
        <w:tc>
          <w:tcPr>
            <w:tcW w:w="1985" w:type="dxa"/>
            <w:gridSpan w:val="4"/>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登记时间</w:t>
            </w:r>
          </w:p>
        </w:tc>
        <w:tc>
          <w:tcPr>
            <w:tcW w:w="3257" w:type="dxa"/>
            <w:gridSpan w:val="4"/>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2016年08月12日</w:t>
            </w:r>
          </w:p>
        </w:tc>
      </w:tr>
      <w:tr w:rsidR="00673484" w:rsidRPr="009D597F" w:rsidTr="0041517E">
        <w:trPr>
          <w:jc w:val="center"/>
        </w:trPr>
        <w:tc>
          <w:tcPr>
            <w:tcW w:w="9296" w:type="dxa"/>
            <w:gridSpan w:val="1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不动产产权登记信息（单位：平方米）</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不动产单元号</w:t>
            </w:r>
          </w:p>
        </w:tc>
        <w:tc>
          <w:tcPr>
            <w:tcW w:w="7445" w:type="dxa"/>
            <w:gridSpan w:val="11"/>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522624001004GB00223W00000000</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坐落</w:t>
            </w:r>
          </w:p>
        </w:tc>
        <w:tc>
          <w:tcPr>
            <w:tcW w:w="7445" w:type="dxa"/>
            <w:gridSpan w:val="11"/>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三穗</w:t>
            </w:r>
            <w:proofErr w:type="gramStart"/>
            <w:r w:rsidRPr="009D597F">
              <w:rPr>
                <w:rFonts w:ascii="宋体" w:hint="eastAsia"/>
                <w:kern w:val="0"/>
                <w:sz w:val="24"/>
                <w:szCs w:val="24"/>
              </w:rPr>
              <w:t>县</w:t>
            </w:r>
            <w:r w:rsidRPr="009D597F">
              <w:rPr>
                <w:rFonts w:ascii="宋体"/>
                <w:kern w:val="0"/>
                <w:sz w:val="24"/>
                <w:szCs w:val="24"/>
              </w:rPr>
              <w:t>八弓镇</w:t>
            </w:r>
            <w:proofErr w:type="gramEnd"/>
            <w:r w:rsidRPr="009D597F">
              <w:rPr>
                <w:rFonts w:ascii="宋体"/>
                <w:kern w:val="0"/>
                <w:sz w:val="24"/>
                <w:szCs w:val="24"/>
              </w:rPr>
              <w:t>灵山村七组</w:t>
            </w:r>
          </w:p>
        </w:tc>
      </w:tr>
      <w:tr w:rsidR="00673484" w:rsidRPr="009D597F" w:rsidTr="0041517E">
        <w:trPr>
          <w:jc w:val="center"/>
        </w:trPr>
        <w:tc>
          <w:tcPr>
            <w:tcW w:w="1851"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不动产权证号</w:t>
            </w:r>
          </w:p>
        </w:tc>
        <w:tc>
          <w:tcPr>
            <w:tcW w:w="4188" w:type="dxa"/>
            <w:gridSpan w:val="7"/>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proofErr w:type="gramStart"/>
            <w:r w:rsidRPr="009D597F">
              <w:rPr>
                <w:rFonts w:ascii="宋体" w:hint="eastAsia"/>
                <w:kern w:val="0"/>
                <w:sz w:val="24"/>
                <w:szCs w:val="24"/>
              </w:rPr>
              <w:t>穗国用</w:t>
            </w:r>
            <w:proofErr w:type="gramEnd"/>
            <w:r w:rsidRPr="009D597F">
              <w:rPr>
                <w:rFonts w:ascii="宋体" w:hint="eastAsia"/>
                <w:kern w:val="0"/>
                <w:sz w:val="24"/>
                <w:szCs w:val="24"/>
              </w:rPr>
              <w:t>（2016）第4-007号</w:t>
            </w:r>
          </w:p>
        </w:tc>
        <w:tc>
          <w:tcPr>
            <w:tcW w:w="1427"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用途</w:t>
            </w:r>
          </w:p>
        </w:tc>
        <w:tc>
          <w:tcPr>
            <w:tcW w:w="1830" w:type="dxa"/>
            <w:gridSpan w:val="2"/>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住宅用地</w:t>
            </w:r>
          </w:p>
        </w:tc>
      </w:tr>
      <w:tr w:rsidR="0041517E" w:rsidRPr="009D597F" w:rsidTr="0041517E">
        <w:trPr>
          <w:jc w:val="center"/>
        </w:trPr>
        <w:tc>
          <w:tcPr>
            <w:tcW w:w="1851" w:type="dxa"/>
            <w:gridSpan w:val="2"/>
            <w:shd w:val="clear" w:color="auto" w:fill="auto"/>
            <w:vAlign w:val="center"/>
          </w:tcPr>
          <w:p w:rsidR="0041517E" w:rsidRPr="009D597F" w:rsidRDefault="0041517E"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建筑面积</w:t>
            </w:r>
          </w:p>
        </w:tc>
        <w:tc>
          <w:tcPr>
            <w:tcW w:w="2203" w:type="dxa"/>
            <w:gridSpan w:val="3"/>
            <w:shd w:val="clear" w:color="auto" w:fill="auto"/>
            <w:vAlign w:val="center"/>
          </w:tcPr>
          <w:p w:rsidR="0041517E" w:rsidRPr="009D597F" w:rsidRDefault="0041517E" w:rsidP="00673484">
            <w:pPr>
              <w:adjustRightInd w:val="0"/>
              <w:snapToGrid w:val="0"/>
              <w:spacing w:line="300" w:lineRule="exact"/>
              <w:jc w:val="center"/>
              <w:rPr>
                <w:rFonts w:ascii="宋体"/>
                <w:kern w:val="0"/>
                <w:sz w:val="24"/>
                <w:szCs w:val="24"/>
              </w:rPr>
            </w:pPr>
            <w:r w:rsidRPr="009D597F">
              <w:rPr>
                <w:rFonts w:ascii="宋体" w:hint="eastAsia"/>
                <w:kern w:val="0"/>
                <w:sz w:val="24"/>
                <w:szCs w:val="24"/>
              </w:rPr>
              <w:t>58.98</w:t>
            </w:r>
          </w:p>
        </w:tc>
        <w:tc>
          <w:tcPr>
            <w:tcW w:w="1985" w:type="dxa"/>
            <w:gridSpan w:val="4"/>
            <w:shd w:val="clear" w:color="auto" w:fill="auto"/>
            <w:vAlign w:val="center"/>
          </w:tcPr>
          <w:p w:rsidR="0041517E" w:rsidRPr="009D597F" w:rsidRDefault="0041517E" w:rsidP="009909C5">
            <w:pPr>
              <w:adjustRightInd w:val="0"/>
              <w:snapToGrid w:val="0"/>
              <w:spacing w:line="300" w:lineRule="exact"/>
              <w:jc w:val="center"/>
              <w:rPr>
                <w:rFonts w:ascii="宋体"/>
                <w:b/>
                <w:kern w:val="0"/>
                <w:sz w:val="24"/>
                <w:szCs w:val="24"/>
              </w:rPr>
            </w:pPr>
            <w:r w:rsidRPr="009D597F">
              <w:rPr>
                <w:rFonts w:ascii="宋体" w:hint="eastAsia"/>
                <w:b/>
                <w:kern w:val="0"/>
                <w:sz w:val="24"/>
                <w:szCs w:val="24"/>
              </w:rPr>
              <w:t>登记时间</w:t>
            </w:r>
          </w:p>
        </w:tc>
        <w:tc>
          <w:tcPr>
            <w:tcW w:w="3257" w:type="dxa"/>
            <w:gridSpan w:val="4"/>
            <w:shd w:val="clear" w:color="auto" w:fill="auto"/>
            <w:vAlign w:val="center"/>
          </w:tcPr>
          <w:p w:rsidR="0041517E" w:rsidRPr="009D597F" w:rsidRDefault="0041517E" w:rsidP="009909C5">
            <w:pPr>
              <w:adjustRightInd w:val="0"/>
              <w:snapToGrid w:val="0"/>
              <w:spacing w:line="300" w:lineRule="exact"/>
              <w:jc w:val="center"/>
              <w:rPr>
                <w:rFonts w:ascii="宋体"/>
                <w:kern w:val="0"/>
                <w:sz w:val="24"/>
                <w:szCs w:val="24"/>
              </w:rPr>
            </w:pPr>
            <w:r w:rsidRPr="009D597F">
              <w:rPr>
                <w:rFonts w:ascii="宋体" w:hint="eastAsia"/>
                <w:kern w:val="0"/>
                <w:sz w:val="24"/>
                <w:szCs w:val="24"/>
              </w:rPr>
              <w:t>2016年08月12日</w:t>
            </w:r>
          </w:p>
        </w:tc>
      </w:tr>
      <w:tr w:rsidR="00673484" w:rsidRPr="009D597F" w:rsidTr="0041517E">
        <w:trPr>
          <w:jc w:val="center"/>
        </w:trPr>
        <w:tc>
          <w:tcPr>
            <w:tcW w:w="9296" w:type="dxa"/>
            <w:gridSpan w:val="1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抵押信息</w:t>
            </w:r>
          </w:p>
        </w:tc>
      </w:tr>
      <w:tr w:rsidR="00673484" w:rsidRPr="009D597F" w:rsidTr="009D597F">
        <w:trPr>
          <w:jc w:val="center"/>
        </w:trPr>
        <w:tc>
          <w:tcPr>
            <w:tcW w:w="728" w:type="dxa"/>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登记序号</w:t>
            </w:r>
          </w:p>
        </w:tc>
        <w:tc>
          <w:tcPr>
            <w:tcW w:w="1974"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抵押权人</w:t>
            </w:r>
          </w:p>
        </w:tc>
        <w:tc>
          <w:tcPr>
            <w:tcW w:w="1693"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不动产登记证明号</w:t>
            </w:r>
          </w:p>
        </w:tc>
        <w:tc>
          <w:tcPr>
            <w:tcW w:w="850"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抵押方式</w:t>
            </w:r>
          </w:p>
        </w:tc>
        <w:tc>
          <w:tcPr>
            <w:tcW w:w="2145" w:type="dxa"/>
            <w:gridSpan w:val="2"/>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抵押期限</w:t>
            </w:r>
          </w:p>
        </w:tc>
        <w:tc>
          <w:tcPr>
            <w:tcW w:w="1906"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登记时间</w:t>
            </w:r>
          </w:p>
        </w:tc>
      </w:tr>
      <w:tr w:rsidR="00673484" w:rsidRPr="009D597F" w:rsidTr="009D597F">
        <w:trPr>
          <w:jc w:val="center"/>
        </w:trPr>
        <w:tc>
          <w:tcPr>
            <w:tcW w:w="728" w:type="dxa"/>
            <w:shd w:val="clear" w:color="auto" w:fill="auto"/>
            <w:vAlign w:val="center"/>
          </w:tcPr>
          <w:p w:rsidR="00673484" w:rsidRPr="009D597F" w:rsidRDefault="00673484" w:rsidP="00673484">
            <w:pPr>
              <w:adjustRightInd w:val="0"/>
              <w:snapToGrid w:val="0"/>
              <w:spacing w:line="300" w:lineRule="exact"/>
              <w:jc w:val="center"/>
              <w:rPr>
                <w:rFonts w:ascii="宋体"/>
                <w:kern w:val="0"/>
                <w:szCs w:val="21"/>
              </w:rPr>
            </w:pPr>
            <w:r w:rsidRPr="009D597F">
              <w:rPr>
                <w:rFonts w:ascii="宋体" w:hint="eastAsia"/>
                <w:kern w:val="0"/>
                <w:szCs w:val="21"/>
              </w:rPr>
              <w:t>1</w:t>
            </w:r>
          </w:p>
        </w:tc>
        <w:tc>
          <w:tcPr>
            <w:tcW w:w="1974" w:type="dxa"/>
            <w:gridSpan w:val="2"/>
            <w:shd w:val="clear" w:color="auto" w:fill="auto"/>
            <w:vAlign w:val="center"/>
          </w:tcPr>
          <w:p w:rsidR="00673484" w:rsidRPr="009D597F" w:rsidRDefault="0041517E" w:rsidP="00673484">
            <w:pPr>
              <w:adjustRightInd w:val="0"/>
              <w:snapToGrid w:val="0"/>
              <w:spacing w:line="300" w:lineRule="exact"/>
              <w:jc w:val="center"/>
              <w:rPr>
                <w:rFonts w:ascii="宋体"/>
                <w:kern w:val="0"/>
                <w:szCs w:val="21"/>
              </w:rPr>
            </w:pPr>
            <w:r w:rsidRPr="009D597F">
              <w:rPr>
                <w:rFonts w:ascii="宋体" w:hint="eastAsia"/>
                <w:kern w:val="0"/>
                <w:szCs w:val="21"/>
              </w:rPr>
              <w:t>贵州三穗农村商业银行股份有限公司城关支行</w:t>
            </w:r>
          </w:p>
        </w:tc>
        <w:tc>
          <w:tcPr>
            <w:tcW w:w="1693" w:type="dxa"/>
            <w:gridSpan w:val="3"/>
            <w:shd w:val="clear" w:color="auto" w:fill="auto"/>
            <w:vAlign w:val="center"/>
          </w:tcPr>
          <w:p w:rsidR="00673484" w:rsidRPr="009D597F" w:rsidRDefault="0041517E" w:rsidP="00673484">
            <w:pPr>
              <w:adjustRightInd w:val="0"/>
              <w:snapToGrid w:val="0"/>
              <w:spacing w:line="300" w:lineRule="exact"/>
              <w:jc w:val="center"/>
              <w:rPr>
                <w:rFonts w:ascii="宋体"/>
                <w:kern w:val="0"/>
                <w:szCs w:val="21"/>
              </w:rPr>
            </w:pPr>
            <w:r w:rsidRPr="009D597F">
              <w:rPr>
                <w:rFonts w:ascii="宋体" w:hint="eastAsia"/>
                <w:kern w:val="0"/>
                <w:szCs w:val="21"/>
              </w:rPr>
              <w:t>黔（2017）三穗县不动产证明第0002361号</w:t>
            </w:r>
          </w:p>
        </w:tc>
        <w:tc>
          <w:tcPr>
            <w:tcW w:w="850" w:type="dxa"/>
            <w:gridSpan w:val="2"/>
            <w:shd w:val="clear" w:color="auto" w:fill="auto"/>
            <w:vAlign w:val="center"/>
          </w:tcPr>
          <w:p w:rsidR="00673484" w:rsidRPr="009D597F" w:rsidRDefault="0041517E" w:rsidP="00673484">
            <w:pPr>
              <w:adjustRightInd w:val="0"/>
              <w:snapToGrid w:val="0"/>
              <w:spacing w:line="300" w:lineRule="exact"/>
              <w:jc w:val="center"/>
              <w:rPr>
                <w:rFonts w:ascii="宋体"/>
                <w:kern w:val="0"/>
                <w:szCs w:val="21"/>
              </w:rPr>
            </w:pPr>
            <w:r w:rsidRPr="009D597F">
              <w:rPr>
                <w:rFonts w:ascii="宋体" w:hint="eastAsia"/>
                <w:kern w:val="0"/>
                <w:szCs w:val="21"/>
              </w:rPr>
              <w:t>最高额抵押</w:t>
            </w:r>
          </w:p>
        </w:tc>
        <w:tc>
          <w:tcPr>
            <w:tcW w:w="2145" w:type="dxa"/>
            <w:gridSpan w:val="2"/>
            <w:shd w:val="clear" w:color="auto" w:fill="auto"/>
            <w:vAlign w:val="center"/>
          </w:tcPr>
          <w:p w:rsidR="00673484" w:rsidRPr="009D597F" w:rsidRDefault="00673484" w:rsidP="0041517E">
            <w:pPr>
              <w:adjustRightInd w:val="0"/>
              <w:snapToGrid w:val="0"/>
              <w:spacing w:line="300" w:lineRule="exact"/>
              <w:jc w:val="center"/>
              <w:rPr>
                <w:rFonts w:ascii="宋体"/>
                <w:kern w:val="0"/>
                <w:szCs w:val="21"/>
              </w:rPr>
            </w:pPr>
            <w:r w:rsidRPr="009D597F">
              <w:rPr>
                <w:rFonts w:ascii="宋体" w:hint="eastAsia"/>
                <w:kern w:val="0"/>
                <w:szCs w:val="21"/>
              </w:rPr>
              <w:t>201</w:t>
            </w:r>
            <w:r w:rsidR="0041517E" w:rsidRPr="009D597F">
              <w:rPr>
                <w:rFonts w:ascii="宋体" w:hint="eastAsia"/>
                <w:kern w:val="0"/>
                <w:szCs w:val="21"/>
              </w:rPr>
              <w:t>7</w:t>
            </w:r>
            <w:r w:rsidRPr="009D597F">
              <w:rPr>
                <w:rFonts w:ascii="宋体" w:hint="eastAsia"/>
                <w:kern w:val="0"/>
                <w:szCs w:val="21"/>
              </w:rPr>
              <w:t>年10月</w:t>
            </w:r>
            <w:r w:rsidR="0041517E" w:rsidRPr="009D597F">
              <w:rPr>
                <w:rFonts w:ascii="宋体" w:hint="eastAsia"/>
                <w:kern w:val="0"/>
                <w:szCs w:val="21"/>
              </w:rPr>
              <w:t>17</w:t>
            </w:r>
            <w:r w:rsidRPr="009D597F">
              <w:rPr>
                <w:rFonts w:ascii="宋体" w:hint="eastAsia"/>
                <w:kern w:val="0"/>
                <w:szCs w:val="21"/>
              </w:rPr>
              <w:t>日至20</w:t>
            </w:r>
            <w:r w:rsidR="0041517E" w:rsidRPr="009D597F">
              <w:rPr>
                <w:rFonts w:ascii="宋体" w:hint="eastAsia"/>
                <w:kern w:val="0"/>
                <w:szCs w:val="21"/>
              </w:rPr>
              <w:t>22</w:t>
            </w:r>
            <w:r w:rsidRPr="009D597F">
              <w:rPr>
                <w:rFonts w:ascii="宋体" w:hint="eastAsia"/>
                <w:kern w:val="0"/>
                <w:szCs w:val="21"/>
              </w:rPr>
              <w:t>年10月1</w:t>
            </w:r>
            <w:r w:rsidR="0041517E" w:rsidRPr="009D597F">
              <w:rPr>
                <w:rFonts w:ascii="宋体" w:hint="eastAsia"/>
                <w:kern w:val="0"/>
                <w:szCs w:val="21"/>
              </w:rPr>
              <w:t>6</w:t>
            </w:r>
            <w:r w:rsidRPr="009D597F">
              <w:rPr>
                <w:rFonts w:ascii="宋体" w:hint="eastAsia"/>
                <w:kern w:val="0"/>
                <w:szCs w:val="21"/>
              </w:rPr>
              <w:t>日止</w:t>
            </w:r>
          </w:p>
        </w:tc>
        <w:tc>
          <w:tcPr>
            <w:tcW w:w="1906" w:type="dxa"/>
            <w:gridSpan w:val="3"/>
            <w:shd w:val="clear" w:color="auto" w:fill="auto"/>
            <w:vAlign w:val="center"/>
          </w:tcPr>
          <w:p w:rsidR="00673484" w:rsidRPr="009D597F" w:rsidRDefault="00673484" w:rsidP="0041517E">
            <w:pPr>
              <w:adjustRightInd w:val="0"/>
              <w:snapToGrid w:val="0"/>
              <w:spacing w:line="300" w:lineRule="exact"/>
              <w:jc w:val="center"/>
              <w:rPr>
                <w:rFonts w:ascii="宋体"/>
                <w:kern w:val="0"/>
                <w:szCs w:val="21"/>
              </w:rPr>
            </w:pPr>
            <w:r w:rsidRPr="009D597F">
              <w:rPr>
                <w:rFonts w:ascii="宋体" w:hint="eastAsia"/>
                <w:kern w:val="0"/>
                <w:szCs w:val="21"/>
              </w:rPr>
              <w:t>201</w:t>
            </w:r>
            <w:r w:rsidR="0041517E" w:rsidRPr="009D597F">
              <w:rPr>
                <w:rFonts w:ascii="宋体" w:hint="eastAsia"/>
                <w:kern w:val="0"/>
                <w:szCs w:val="21"/>
              </w:rPr>
              <w:t>7</w:t>
            </w:r>
            <w:r w:rsidRPr="009D597F">
              <w:rPr>
                <w:rFonts w:ascii="宋体" w:hint="eastAsia"/>
                <w:kern w:val="0"/>
                <w:szCs w:val="21"/>
              </w:rPr>
              <w:t>年</w:t>
            </w:r>
            <w:r w:rsidR="0041517E" w:rsidRPr="009D597F">
              <w:rPr>
                <w:rFonts w:ascii="宋体" w:hint="eastAsia"/>
                <w:kern w:val="0"/>
                <w:szCs w:val="21"/>
              </w:rPr>
              <w:t>10</w:t>
            </w:r>
            <w:r w:rsidRPr="009D597F">
              <w:rPr>
                <w:rFonts w:ascii="宋体" w:hint="eastAsia"/>
                <w:kern w:val="0"/>
                <w:szCs w:val="21"/>
              </w:rPr>
              <w:t>月</w:t>
            </w:r>
            <w:r w:rsidR="0041517E" w:rsidRPr="009D597F">
              <w:rPr>
                <w:rFonts w:ascii="宋体" w:hint="eastAsia"/>
                <w:kern w:val="0"/>
                <w:szCs w:val="21"/>
              </w:rPr>
              <w:t>18</w:t>
            </w:r>
            <w:r w:rsidRPr="009D597F">
              <w:rPr>
                <w:rFonts w:ascii="宋体" w:hint="eastAsia"/>
                <w:kern w:val="0"/>
                <w:szCs w:val="21"/>
              </w:rPr>
              <w:t>日</w:t>
            </w:r>
          </w:p>
        </w:tc>
      </w:tr>
      <w:tr w:rsidR="00673484" w:rsidRPr="009D597F" w:rsidTr="0041517E">
        <w:trPr>
          <w:jc w:val="center"/>
        </w:trPr>
        <w:tc>
          <w:tcPr>
            <w:tcW w:w="9296" w:type="dxa"/>
            <w:gridSpan w:val="13"/>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b/>
                <w:kern w:val="0"/>
                <w:sz w:val="24"/>
                <w:szCs w:val="24"/>
              </w:rPr>
              <w:t>查封信息</w:t>
            </w:r>
          </w:p>
        </w:tc>
      </w:tr>
      <w:tr w:rsidR="00673484" w:rsidRPr="009D597F" w:rsidTr="0041517E">
        <w:trPr>
          <w:jc w:val="center"/>
        </w:trPr>
        <w:tc>
          <w:tcPr>
            <w:tcW w:w="728" w:type="dxa"/>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b/>
                <w:kern w:val="0"/>
                <w:sz w:val="24"/>
                <w:szCs w:val="24"/>
              </w:rPr>
              <w:t>登记序号</w:t>
            </w:r>
          </w:p>
        </w:tc>
        <w:tc>
          <w:tcPr>
            <w:tcW w:w="1985" w:type="dxa"/>
            <w:gridSpan w:val="3"/>
            <w:shd w:val="clear" w:color="auto" w:fill="auto"/>
            <w:vAlign w:val="center"/>
          </w:tcPr>
          <w:p w:rsidR="00673484" w:rsidRPr="009D597F" w:rsidRDefault="00673484" w:rsidP="00673484">
            <w:pPr>
              <w:adjustRightInd w:val="0"/>
              <w:snapToGrid w:val="0"/>
              <w:spacing w:line="300" w:lineRule="exact"/>
              <w:jc w:val="center"/>
              <w:rPr>
                <w:rFonts w:ascii="宋体"/>
                <w:kern w:val="0"/>
                <w:sz w:val="24"/>
                <w:szCs w:val="24"/>
              </w:rPr>
            </w:pPr>
            <w:r w:rsidRPr="009D597F">
              <w:rPr>
                <w:rFonts w:ascii="宋体" w:hint="eastAsia"/>
                <w:b/>
                <w:kern w:val="0"/>
                <w:sz w:val="24"/>
                <w:szCs w:val="24"/>
              </w:rPr>
              <w:t>查封机构</w:t>
            </w:r>
          </w:p>
        </w:tc>
        <w:tc>
          <w:tcPr>
            <w:tcW w:w="2126"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查封文号</w:t>
            </w:r>
          </w:p>
        </w:tc>
        <w:tc>
          <w:tcPr>
            <w:tcW w:w="2551"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查封期限</w:t>
            </w:r>
          </w:p>
        </w:tc>
        <w:tc>
          <w:tcPr>
            <w:tcW w:w="1906" w:type="dxa"/>
            <w:gridSpan w:val="3"/>
            <w:shd w:val="clear" w:color="auto" w:fill="auto"/>
            <w:vAlign w:val="center"/>
          </w:tcPr>
          <w:p w:rsidR="00673484" w:rsidRPr="009D597F" w:rsidRDefault="00673484" w:rsidP="00673484">
            <w:pPr>
              <w:adjustRightInd w:val="0"/>
              <w:snapToGrid w:val="0"/>
              <w:spacing w:line="300" w:lineRule="exact"/>
              <w:jc w:val="center"/>
              <w:rPr>
                <w:rFonts w:ascii="宋体"/>
                <w:b/>
                <w:kern w:val="0"/>
                <w:sz w:val="24"/>
                <w:szCs w:val="24"/>
              </w:rPr>
            </w:pPr>
            <w:r w:rsidRPr="009D597F">
              <w:rPr>
                <w:rFonts w:ascii="宋体" w:hint="eastAsia"/>
                <w:b/>
                <w:kern w:val="0"/>
                <w:sz w:val="24"/>
                <w:szCs w:val="24"/>
              </w:rPr>
              <w:t>登记时间</w:t>
            </w:r>
          </w:p>
        </w:tc>
      </w:tr>
      <w:tr w:rsidR="00673484" w:rsidRPr="009D597F" w:rsidTr="0041517E">
        <w:trPr>
          <w:jc w:val="center"/>
        </w:trPr>
        <w:tc>
          <w:tcPr>
            <w:tcW w:w="728" w:type="dxa"/>
            <w:shd w:val="clear" w:color="auto" w:fill="auto"/>
            <w:vAlign w:val="center"/>
          </w:tcPr>
          <w:p w:rsidR="00673484" w:rsidRPr="009D597F" w:rsidRDefault="00673484" w:rsidP="00673484">
            <w:pPr>
              <w:adjustRightInd w:val="0"/>
              <w:snapToGrid w:val="0"/>
              <w:spacing w:line="300" w:lineRule="exact"/>
              <w:jc w:val="center"/>
              <w:rPr>
                <w:rFonts w:ascii="宋体"/>
                <w:kern w:val="0"/>
                <w:szCs w:val="21"/>
              </w:rPr>
            </w:pPr>
            <w:r w:rsidRPr="009D597F">
              <w:rPr>
                <w:rFonts w:ascii="宋体" w:hint="eastAsia"/>
                <w:kern w:val="0"/>
                <w:szCs w:val="21"/>
              </w:rPr>
              <w:t>1</w:t>
            </w:r>
          </w:p>
        </w:tc>
        <w:tc>
          <w:tcPr>
            <w:tcW w:w="1985" w:type="dxa"/>
            <w:gridSpan w:val="3"/>
            <w:shd w:val="clear" w:color="auto" w:fill="auto"/>
            <w:vAlign w:val="center"/>
          </w:tcPr>
          <w:p w:rsidR="00673484" w:rsidRPr="009D597F" w:rsidRDefault="00673484" w:rsidP="00673484">
            <w:pPr>
              <w:adjustRightInd w:val="0"/>
              <w:snapToGrid w:val="0"/>
              <w:spacing w:line="300" w:lineRule="exact"/>
              <w:jc w:val="center"/>
              <w:rPr>
                <w:rFonts w:ascii="宋体"/>
                <w:kern w:val="0"/>
                <w:szCs w:val="21"/>
              </w:rPr>
            </w:pPr>
            <w:r w:rsidRPr="009D597F">
              <w:rPr>
                <w:rFonts w:ascii="宋体" w:hint="eastAsia"/>
                <w:kern w:val="0"/>
                <w:szCs w:val="21"/>
              </w:rPr>
              <w:t>贵州省凯里市人民法院</w:t>
            </w:r>
          </w:p>
        </w:tc>
        <w:tc>
          <w:tcPr>
            <w:tcW w:w="2126" w:type="dxa"/>
            <w:gridSpan w:val="3"/>
            <w:shd w:val="clear" w:color="auto" w:fill="auto"/>
            <w:vAlign w:val="center"/>
          </w:tcPr>
          <w:p w:rsidR="00673484" w:rsidRPr="009D597F" w:rsidRDefault="00673484" w:rsidP="0041517E">
            <w:pPr>
              <w:adjustRightInd w:val="0"/>
              <w:snapToGrid w:val="0"/>
              <w:spacing w:line="300" w:lineRule="exact"/>
              <w:jc w:val="center"/>
              <w:rPr>
                <w:rFonts w:ascii="宋体"/>
                <w:kern w:val="0"/>
                <w:szCs w:val="21"/>
              </w:rPr>
            </w:pPr>
            <w:r w:rsidRPr="009D597F">
              <w:rPr>
                <w:rFonts w:ascii="宋体" w:hint="eastAsia"/>
                <w:kern w:val="0"/>
                <w:szCs w:val="21"/>
              </w:rPr>
              <w:t>（2021）黔2</w:t>
            </w:r>
            <w:r w:rsidR="0041517E" w:rsidRPr="009D597F">
              <w:rPr>
                <w:rFonts w:ascii="宋体" w:hint="eastAsia"/>
                <w:kern w:val="0"/>
                <w:szCs w:val="21"/>
              </w:rPr>
              <w:t>01</w:t>
            </w:r>
            <w:r w:rsidRPr="009D597F">
              <w:rPr>
                <w:rFonts w:ascii="宋体" w:hint="eastAsia"/>
                <w:kern w:val="0"/>
                <w:szCs w:val="21"/>
              </w:rPr>
              <w:t>执</w:t>
            </w:r>
            <w:r w:rsidR="0041517E" w:rsidRPr="009D597F">
              <w:rPr>
                <w:rFonts w:ascii="宋体" w:hint="eastAsia"/>
                <w:kern w:val="0"/>
                <w:szCs w:val="21"/>
              </w:rPr>
              <w:t>3589</w:t>
            </w:r>
            <w:r w:rsidRPr="009D597F">
              <w:rPr>
                <w:rFonts w:ascii="宋体" w:hint="eastAsia"/>
                <w:kern w:val="0"/>
                <w:szCs w:val="21"/>
              </w:rPr>
              <w:t>号</w:t>
            </w:r>
          </w:p>
        </w:tc>
        <w:tc>
          <w:tcPr>
            <w:tcW w:w="2551" w:type="dxa"/>
            <w:gridSpan w:val="3"/>
            <w:shd w:val="clear" w:color="auto" w:fill="auto"/>
            <w:vAlign w:val="center"/>
          </w:tcPr>
          <w:p w:rsidR="00673484" w:rsidRPr="009D597F" w:rsidRDefault="00673484" w:rsidP="0041517E">
            <w:pPr>
              <w:adjustRightInd w:val="0"/>
              <w:snapToGrid w:val="0"/>
              <w:spacing w:line="300" w:lineRule="exact"/>
              <w:jc w:val="center"/>
              <w:rPr>
                <w:rFonts w:ascii="宋体"/>
                <w:kern w:val="0"/>
                <w:szCs w:val="21"/>
              </w:rPr>
            </w:pPr>
            <w:r w:rsidRPr="009D597F">
              <w:rPr>
                <w:rFonts w:ascii="宋体" w:hint="eastAsia"/>
                <w:kern w:val="0"/>
                <w:szCs w:val="21"/>
              </w:rPr>
              <w:t>2021年0</w:t>
            </w:r>
            <w:r w:rsidR="0041517E" w:rsidRPr="009D597F">
              <w:rPr>
                <w:rFonts w:ascii="宋体" w:hint="eastAsia"/>
                <w:kern w:val="0"/>
                <w:szCs w:val="21"/>
              </w:rPr>
              <w:t>7</w:t>
            </w:r>
            <w:r w:rsidRPr="009D597F">
              <w:rPr>
                <w:rFonts w:ascii="宋体" w:hint="eastAsia"/>
                <w:kern w:val="0"/>
                <w:szCs w:val="21"/>
              </w:rPr>
              <w:t>月</w:t>
            </w:r>
            <w:r w:rsidR="0041517E" w:rsidRPr="009D597F">
              <w:rPr>
                <w:rFonts w:ascii="宋体" w:hint="eastAsia"/>
                <w:kern w:val="0"/>
                <w:szCs w:val="21"/>
              </w:rPr>
              <w:t>1</w:t>
            </w:r>
            <w:r w:rsidRPr="009D597F">
              <w:rPr>
                <w:rFonts w:ascii="宋体" w:hint="eastAsia"/>
                <w:kern w:val="0"/>
                <w:szCs w:val="21"/>
              </w:rPr>
              <w:t>9日起2024年0</w:t>
            </w:r>
            <w:r w:rsidR="0041517E" w:rsidRPr="009D597F">
              <w:rPr>
                <w:rFonts w:ascii="宋体" w:hint="eastAsia"/>
                <w:kern w:val="0"/>
                <w:szCs w:val="21"/>
              </w:rPr>
              <w:t>7</w:t>
            </w:r>
            <w:r w:rsidRPr="009D597F">
              <w:rPr>
                <w:rFonts w:ascii="宋体" w:hint="eastAsia"/>
                <w:kern w:val="0"/>
                <w:szCs w:val="21"/>
              </w:rPr>
              <w:t>月</w:t>
            </w:r>
            <w:r w:rsidR="0041517E" w:rsidRPr="009D597F">
              <w:rPr>
                <w:rFonts w:ascii="宋体" w:hint="eastAsia"/>
                <w:kern w:val="0"/>
                <w:szCs w:val="21"/>
              </w:rPr>
              <w:t>1</w:t>
            </w:r>
            <w:r w:rsidRPr="009D597F">
              <w:rPr>
                <w:rFonts w:ascii="宋体" w:hint="eastAsia"/>
                <w:kern w:val="0"/>
                <w:szCs w:val="21"/>
              </w:rPr>
              <w:t>8日止</w:t>
            </w:r>
          </w:p>
        </w:tc>
        <w:tc>
          <w:tcPr>
            <w:tcW w:w="1906" w:type="dxa"/>
            <w:gridSpan w:val="3"/>
            <w:shd w:val="clear" w:color="auto" w:fill="auto"/>
            <w:vAlign w:val="center"/>
          </w:tcPr>
          <w:p w:rsidR="00673484" w:rsidRPr="009D597F" w:rsidRDefault="00673484" w:rsidP="009D597F">
            <w:pPr>
              <w:adjustRightInd w:val="0"/>
              <w:snapToGrid w:val="0"/>
              <w:spacing w:line="300" w:lineRule="exact"/>
              <w:jc w:val="center"/>
              <w:rPr>
                <w:rFonts w:ascii="宋体"/>
                <w:kern w:val="0"/>
                <w:szCs w:val="21"/>
              </w:rPr>
            </w:pPr>
            <w:r w:rsidRPr="009D597F">
              <w:rPr>
                <w:rFonts w:ascii="宋体" w:hint="eastAsia"/>
                <w:kern w:val="0"/>
                <w:szCs w:val="21"/>
              </w:rPr>
              <w:t>2021年0</w:t>
            </w:r>
            <w:r w:rsidR="009D597F" w:rsidRPr="009D597F">
              <w:rPr>
                <w:rFonts w:ascii="宋体" w:hint="eastAsia"/>
                <w:kern w:val="0"/>
                <w:szCs w:val="21"/>
              </w:rPr>
              <w:t>7</w:t>
            </w:r>
            <w:r w:rsidRPr="009D597F">
              <w:rPr>
                <w:rFonts w:ascii="宋体" w:hint="eastAsia"/>
                <w:kern w:val="0"/>
                <w:szCs w:val="21"/>
              </w:rPr>
              <w:t>月</w:t>
            </w:r>
            <w:r w:rsidR="009D597F" w:rsidRPr="009D597F">
              <w:rPr>
                <w:rFonts w:ascii="宋体" w:hint="eastAsia"/>
                <w:kern w:val="0"/>
                <w:szCs w:val="21"/>
              </w:rPr>
              <w:t>1</w:t>
            </w:r>
            <w:r w:rsidRPr="009D597F">
              <w:rPr>
                <w:rFonts w:ascii="宋体" w:hint="eastAsia"/>
                <w:kern w:val="0"/>
                <w:szCs w:val="21"/>
              </w:rPr>
              <w:t>9日</w:t>
            </w:r>
          </w:p>
        </w:tc>
      </w:tr>
    </w:tbl>
    <w:p w:rsidR="004A7276" w:rsidRPr="007E337A" w:rsidRDefault="00CA677D" w:rsidP="00B02E12">
      <w:pPr>
        <w:spacing w:line="500" w:lineRule="exact"/>
        <w:ind w:firstLineChars="200" w:firstLine="562"/>
        <w:outlineLvl w:val="1"/>
        <w:rPr>
          <w:rFonts w:ascii="宋体" w:hAnsi="宋体"/>
          <w:b/>
          <w:sz w:val="28"/>
          <w:szCs w:val="28"/>
        </w:rPr>
      </w:pPr>
      <w:r w:rsidRPr="007E337A">
        <w:rPr>
          <w:rFonts w:ascii="宋体" w:hAnsi="宋体"/>
          <w:b/>
          <w:sz w:val="28"/>
          <w:szCs w:val="28"/>
        </w:rPr>
        <w:t>（三）土地基本状况</w:t>
      </w:r>
      <w:bookmarkEnd w:id="40"/>
    </w:p>
    <w:p w:rsidR="004A7276" w:rsidRPr="00646E00" w:rsidRDefault="00CA677D" w:rsidP="00B02E12">
      <w:pPr>
        <w:spacing w:line="500" w:lineRule="exact"/>
        <w:ind w:firstLineChars="200" w:firstLine="560"/>
        <w:rPr>
          <w:rFonts w:ascii="宋体" w:hAnsi="宋体"/>
          <w:sz w:val="28"/>
          <w:szCs w:val="28"/>
        </w:rPr>
      </w:pPr>
      <w:bookmarkStart w:id="41" w:name="_Toc451518285"/>
      <w:r w:rsidRPr="00646E00">
        <w:rPr>
          <w:rFonts w:ascii="宋体" w:hAnsi="宋体"/>
          <w:sz w:val="28"/>
          <w:szCs w:val="28"/>
        </w:rPr>
        <w:t>1</w:t>
      </w:r>
      <w:r w:rsidR="007E337A" w:rsidRPr="00646E00">
        <w:rPr>
          <w:rFonts w:ascii="宋体" w:hAnsi="宋体" w:hint="eastAsia"/>
          <w:sz w:val="28"/>
          <w:szCs w:val="28"/>
        </w:rPr>
        <w:t>、</w:t>
      </w:r>
      <w:r w:rsidRPr="00646E00">
        <w:rPr>
          <w:rFonts w:ascii="宋体" w:hAnsi="宋体"/>
          <w:sz w:val="28"/>
          <w:szCs w:val="28"/>
        </w:rPr>
        <w:t>估价对象四至：</w:t>
      </w:r>
      <w:bookmarkStart w:id="42" w:name="_Toc451518286"/>
      <w:bookmarkEnd w:id="41"/>
      <w:r w:rsidR="00646E00" w:rsidRPr="00646E00">
        <w:rPr>
          <w:rFonts w:ascii="宋体" w:hAnsi="宋体"/>
          <w:sz w:val="28"/>
          <w:szCs w:val="28"/>
        </w:rPr>
        <w:t>东抵民宅、南抵通道、西抵民宅、北抵民宅</w:t>
      </w:r>
      <w:r w:rsidRPr="00646E00">
        <w:rPr>
          <w:rFonts w:ascii="宋体" w:hAnsi="宋体"/>
          <w:sz w:val="28"/>
          <w:szCs w:val="28"/>
        </w:rPr>
        <w:t>。</w:t>
      </w:r>
    </w:p>
    <w:bookmarkEnd w:id="42"/>
    <w:p w:rsidR="004A7276" w:rsidRPr="00BA6C4B" w:rsidRDefault="007E337A" w:rsidP="00B02E12">
      <w:pPr>
        <w:spacing w:line="500" w:lineRule="exact"/>
        <w:ind w:firstLineChars="200" w:firstLine="560"/>
        <w:rPr>
          <w:rFonts w:ascii="宋体" w:hAnsi="宋体"/>
          <w:sz w:val="28"/>
          <w:szCs w:val="28"/>
        </w:rPr>
      </w:pPr>
      <w:r>
        <w:rPr>
          <w:rFonts w:ascii="宋体" w:hAnsi="宋体"/>
          <w:sz w:val="28"/>
          <w:szCs w:val="28"/>
        </w:rPr>
        <w:t>2</w:t>
      </w:r>
      <w:r>
        <w:rPr>
          <w:rFonts w:ascii="宋体" w:hAnsi="宋体" w:hint="eastAsia"/>
          <w:sz w:val="28"/>
          <w:szCs w:val="28"/>
        </w:rPr>
        <w:t>、</w:t>
      </w:r>
      <w:r w:rsidR="008866BD" w:rsidRPr="00BA6C4B">
        <w:rPr>
          <w:rFonts w:ascii="宋体" w:hAnsi="宋体"/>
          <w:sz w:val="28"/>
          <w:szCs w:val="28"/>
        </w:rPr>
        <w:t>估价对象</w:t>
      </w:r>
      <w:r w:rsidR="00062866" w:rsidRPr="00BA6C4B">
        <w:rPr>
          <w:rFonts w:ascii="宋体" w:hAnsi="宋体" w:hint="eastAsia"/>
          <w:sz w:val="28"/>
          <w:szCs w:val="28"/>
        </w:rPr>
        <w:t>开发程度</w:t>
      </w:r>
      <w:r w:rsidR="008866BD">
        <w:rPr>
          <w:rFonts w:ascii="宋体" w:hAnsi="宋体" w:hint="eastAsia"/>
          <w:sz w:val="28"/>
          <w:szCs w:val="28"/>
        </w:rPr>
        <w:t>：</w:t>
      </w:r>
      <w:r w:rsidR="00062866" w:rsidRPr="00BA6C4B">
        <w:rPr>
          <w:rFonts w:ascii="宋体" w:hAnsi="宋体" w:hint="eastAsia"/>
          <w:sz w:val="28"/>
          <w:szCs w:val="28"/>
        </w:rPr>
        <w:t>宗地内五通一平，地上已建成</w:t>
      </w:r>
      <w:r w:rsidR="00A22358">
        <w:rPr>
          <w:rFonts w:ascii="宋体" w:hAnsi="宋体" w:hint="eastAsia"/>
          <w:sz w:val="28"/>
          <w:szCs w:val="28"/>
        </w:rPr>
        <w:t>一</w:t>
      </w:r>
      <w:r w:rsidR="00062866" w:rsidRPr="00BA6C4B">
        <w:rPr>
          <w:rFonts w:ascii="宋体" w:hAnsi="宋体" w:hint="eastAsia"/>
          <w:sz w:val="28"/>
          <w:szCs w:val="28"/>
        </w:rPr>
        <w:t>栋</w:t>
      </w:r>
      <w:r w:rsidR="00A22358">
        <w:rPr>
          <w:rFonts w:ascii="宋体" w:hAnsi="宋体" w:hint="eastAsia"/>
          <w:sz w:val="28"/>
          <w:szCs w:val="28"/>
        </w:rPr>
        <w:t>住宅</w:t>
      </w:r>
      <w:r w:rsidR="00062866" w:rsidRPr="00BA6C4B">
        <w:rPr>
          <w:rFonts w:ascii="宋体" w:hAnsi="宋体" w:hint="eastAsia"/>
          <w:sz w:val="28"/>
          <w:szCs w:val="28"/>
        </w:rPr>
        <w:t>用房。估价对象所</w:t>
      </w:r>
      <w:r w:rsidR="00E05D0F">
        <w:rPr>
          <w:rFonts w:ascii="宋体" w:hAnsi="宋体" w:hint="eastAsia"/>
          <w:sz w:val="28"/>
          <w:szCs w:val="28"/>
        </w:rPr>
        <w:t>分摊</w:t>
      </w:r>
      <w:r w:rsidR="00062866" w:rsidRPr="00BA6C4B">
        <w:rPr>
          <w:rFonts w:ascii="宋体" w:hAnsi="宋体" w:hint="eastAsia"/>
          <w:sz w:val="28"/>
          <w:szCs w:val="28"/>
        </w:rPr>
        <w:t>的</w:t>
      </w:r>
      <w:r w:rsidR="00F74E30" w:rsidRPr="00BA6C4B">
        <w:rPr>
          <w:rFonts w:ascii="宋体" w:hAnsi="宋体" w:hint="eastAsia"/>
          <w:sz w:val="28"/>
          <w:szCs w:val="28"/>
        </w:rPr>
        <w:t>土地使用权</w:t>
      </w:r>
      <w:r w:rsidR="00062866" w:rsidRPr="00BA6C4B">
        <w:rPr>
          <w:rFonts w:ascii="宋体" w:hAnsi="宋体"/>
          <w:sz w:val="28"/>
          <w:szCs w:val="28"/>
        </w:rPr>
        <w:t>用途</w:t>
      </w:r>
      <w:r w:rsidR="00F74E30">
        <w:rPr>
          <w:rFonts w:ascii="宋体" w:hAnsi="宋体" w:hint="eastAsia"/>
          <w:sz w:val="28"/>
          <w:szCs w:val="28"/>
        </w:rPr>
        <w:t>为</w:t>
      </w:r>
      <w:r w:rsidR="00A22358">
        <w:rPr>
          <w:rFonts w:ascii="宋体" w:hAnsi="宋体" w:hint="eastAsia"/>
          <w:sz w:val="28"/>
          <w:szCs w:val="28"/>
        </w:rPr>
        <w:t>住宅</w:t>
      </w:r>
      <w:r w:rsidR="00062866" w:rsidRPr="00BA6C4B">
        <w:rPr>
          <w:rFonts w:ascii="宋体" w:hAnsi="宋体"/>
          <w:sz w:val="28"/>
          <w:szCs w:val="28"/>
        </w:rPr>
        <w:t>用地</w:t>
      </w:r>
      <w:r w:rsidR="00062866" w:rsidRPr="00BA6C4B">
        <w:rPr>
          <w:rFonts w:ascii="宋体" w:hAnsi="宋体" w:hint="eastAsia"/>
          <w:sz w:val="28"/>
          <w:szCs w:val="28"/>
        </w:rPr>
        <w:t>。估价委托人未提供估价对象的《国有土地使用证》。</w:t>
      </w:r>
    </w:p>
    <w:p w:rsidR="004A7276" w:rsidRPr="00337492" w:rsidRDefault="00CA677D" w:rsidP="00B02E12">
      <w:pPr>
        <w:spacing w:line="500" w:lineRule="exact"/>
        <w:ind w:firstLineChars="200" w:firstLine="562"/>
        <w:outlineLvl w:val="1"/>
        <w:rPr>
          <w:rFonts w:ascii="宋体" w:hAnsi="宋体"/>
          <w:b/>
          <w:sz w:val="28"/>
          <w:szCs w:val="28"/>
        </w:rPr>
      </w:pPr>
      <w:r w:rsidRPr="00337492">
        <w:rPr>
          <w:rFonts w:ascii="宋体" w:hAnsi="宋体"/>
          <w:b/>
          <w:sz w:val="28"/>
          <w:szCs w:val="28"/>
        </w:rPr>
        <w:t>（四）建筑基本状况</w:t>
      </w:r>
    </w:p>
    <w:p w:rsidR="004A7276" w:rsidRDefault="00CA677D" w:rsidP="00B02E12">
      <w:pPr>
        <w:tabs>
          <w:tab w:val="left" w:pos="6929"/>
        </w:tabs>
        <w:adjustRightInd w:val="0"/>
        <w:snapToGrid w:val="0"/>
        <w:spacing w:line="500" w:lineRule="exact"/>
        <w:ind w:firstLineChars="200" w:firstLine="560"/>
        <w:jc w:val="center"/>
        <w:rPr>
          <w:rFonts w:ascii="宋体" w:hAnsi="宋体"/>
          <w:sz w:val="28"/>
          <w:szCs w:val="28"/>
        </w:rPr>
      </w:pPr>
      <w:r w:rsidRPr="00BA6C4B">
        <w:rPr>
          <w:rFonts w:ascii="宋体" w:hAnsi="宋体"/>
          <w:sz w:val="28"/>
          <w:szCs w:val="28"/>
        </w:rPr>
        <w:t>建筑物基本状况说明表</w:t>
      </w:r>
    </w:p>
    <w:tbl>
      <w:tblPr>
        <w:tblStyle w:val="ab"/>
        <w:tblW w:w="0" w:type="auto"/>
        <w:jc w:val="center"/>
        <w:tblLook w:val="04A0" w:firstRow="1" w:lastRow="0" w:firstColumn="1" w:lastColumn="0" w:noHBand="0" w:noVBand="1"/>
      </w:tblPr>
      <w:tblGrid>
        <w:gridCol w:w="2411"/>
        <w:gridCol w:w="6887"/>
      </w:tblGrid>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建筑结构</w:t>
            </w:r>
          </w:p>
        </w:tc>
        <w:tc>
          <w:tcPr>
            <w:tcW w:w="6887" w:type="dxa"/>
            <w:vAlign w:val="center"/>
          </w:tcPr>
          <w:p w:rsidR="00B02E12" w:rsidRPr="00C76B4B" w:rsidRDefault="00A22358" w:rsidP="00F74E30">
            <w:pPr>
              <w:spacing w:line="300" w:lineRule="exact"/>
              <w:jc w:val="left"/>
              <w:rPr>
                <w:rFonts w:ascii="宋体" w:cs="宋体"/>
                <w:snapToGrid w:val="0"/>
                <w:kern w:val="0"/>
                <w:sz w:val="24"/>
              </w:rPr>
            </w:pPr>
            <w:r>
              <w:rPr>
                <w:rFonts w:ascii="宋体" w:cs="宋体" w:hint="eastAsia"/>
                <w:snapToGrid w:val="0"/>
                <w:kern w:val="0"/>
                <w:sz w:val="24"/>
              </w:rPr>
              <w:t>混合</w:t>
            </w:r>
            <w:r w:rsidR="00B02E12" w:rsidRPr="00C76B4B">
              <w:rPr>
                <w:rFonts w:ascii="宋体" w:cs="宋体"/>
                <w:snapToGrid w:val="0"/>
                <w:kern w:val="0"/>
                <w:sz w:val="24"/>
              </w:rPr>
              <w:t>结构</w:t>
            </w:r>
          </w:p>
        </w:tc>
      </w:tr>
      <w:tr w:rsidR="00B02E12" w:rsidRPr="00C76B4B" w:rsidTr="00C76B4B">
        <w:trPr>
          <w:trHeight w:val="60"/>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设施设备</w:t>
            </w:r>
          </w:p>
        </w:tc>
        <w:tc>
          <w:tcPr>
            <w:tcW w:w="6887" w:type="dxa"/>
            <w:vAlign w:val="center"/>
          </w:tcPr>
          <w:p w:rsidR="00B02E12" w:rsidRPr="00C76B4B" w:rsidRDefault="00B02E12" w:rsidP="00F74E30">
            <w:pPr>
              <w:spacing w:line="300" w:lineRule="exact"/>
              <w:jc w:val="left"/>
              <w:rPr>
                <w:rFonts w:ascii="宋体" w:cs="宋体"/>
                <w:snapToGrid w:val="0"/>
                <w:kern w:val="0"/>
                <w:sz w:val="24"/>
              </w:rPr>
            </w:pPr>
            <w:r w:rsidRPr="00C76B4B">
              <w:rPr>
                <w:rFonts w:ascii="宋体" w:cs="宋体"/>
                <w:snapToGrid w:val="0"/>
                <w:kern w:val="0"/>
                <w:sz w:val="24"/>
              </w:rPr>
              <w:t>较齐备</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装饰装修</w:t>
            </w:r>
          </w:p>
        </w:tc>
        <w:tc>
          <w:tcPr>
            <w:tcW w:w="6887" w:type="dxa"/>
            <w:vAlign w:val="center"/>
          </w:tcPr>
          <w:p w:rsidR="00B02E12" w:rsidRPr="00C76B4B" w:rsidRDefault="00B02E12" w:rsidP="00F74E30">
            <w:pPr>
              <w:spacing w:line="300" w:lineRule="exact"/>
              <w:jc w:val="left"/>
              <w:rPr>
                <w:rFonts w:ascii="宋体" w:cs="宋体"/>
                <w:snapToGrid w:val="0"/>
                <w:kern w:val="0"/>
                <w:sz w:val="24"/>
              </w:rPr>
            </w:pPr>
            <w:r w:rsidRPr="00C76B4B">
              <w:rPr>
                <w:rFonts w:ascii="宋体" w:cs="宋体" w:hint="eastAsia"/>
                <w:snapToGrid w:val="0"/>
                <w:kern w:val="0"/>
                <w:sz w:val="24"/>
              </w:rPr>
              <w:t>简单装修</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使用及维护状况</w:t>
            </w:r>
          </w:p>
        </w:tc>
        <w:tc>
          <w:tcPr>
            <w:tcW w:w="6887" w:type="dxa"/>
            <w:vAlign w:val="center"/>
          </w:tcPr>
          <w:p w:rsidR="00B02E12" w:rsidRPr="00C76B4B" w:rsidRDefault="00A22358" w:rsidP="00F74E30">
            <w:pPr>
              <w:spacing w:line="300" w:lineRule="exact"/>
              <w:jc w:val="left"/>
              <w:rPr>
                <w:rFonts w:ascii="宋体" w:hAnsi="黑体" w:cs="宋体"/>
                <w:snapToGrid w:val="0"/>
                <w:color w:val="000000"/>
                <w:kern w:val="0"/>
                <w:sz w:val="24"/>
                <w:szCs w:val="24"/>
              </w:rPr>
            </w:pPr>
            <w:r>
              <w:rPr>
                <w:rFonts w:ascii="宋体" w:hAnsi="黑体" w:cs="宋体" w:hint="eastAsia"/>
                <w:snapToGrid w:val="0"/>
                <w:color w:val="000000"/>
                <w:kern w:val="0"/>
                <w:sz w:val="24"/>
                <w:szCs w:val="24"/>
              </w:rPr>
              <w:t>一般</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外观</w:t>
            </w:r>
          </w:p>
        </w:tc>
        <w:tc>
          <w:tcPr>
            <w:tcW w:w="6887" w:type="dxa"/>
            <w:vAlign w:val="center"/>
          </w:tcPr>
          <w:p w:rsidR="00B02E12" w:rsidRPr="00C76B4B" w:rsidRDefault="00B02E12" w:rsidP="00F74E30">
            <w:pPr>
              <w:spacing w:line="300" w:lineRule="exact"/>
              <w:jc w:val="left"/>
              <w:rPr>
                <w:rFonts w:ascii="宋体" w:hAnsi="黑体" w:cs="宋体"/>
                <w:snapToGrid w:val="0"/>
                <w:color w:val="000000"/>
                <w:kern w:val="0"/>
                <w:sz w:val="24"/>
                <w:szCs w:val="24"/>
              </w:rPr>
            </w:pPr>
            <w:r w:rsidRPr="00C76B4B">
              <w:rPr>
                <w:rFonts w:ascii="宋体" w:hAnsi="黑体" w:cs="宋体" w:hint="eastAsia"/>
                <w:snapToGrid w:val="0"/>
                <w:color w:val="000000"/>
                <w:kern w:val="0"/>
                <w:sz w:val="24"/>
                <w:szCs w:val="24"/>
              </w:rPr>
              <w:t>外墙</w:t>
            </w:r>
            <w:r w:rsidR="00A22358">
              <w:rPr>
                <w:rFonts w:ascii="宋体" w:hAnsi="黑体" w:cs="宋体" w:hint="eastAsia"/>
                <w:snapToGrid w:val="0"/>
                <w:color w:val="000000"/>
                <w:kern w:val="0"/>
                <w:sz w:val="24"/>
                <w:szCs w:val="24"/>
              </w:rPr>
              <w:t>砖</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建筑面积</w:t>
            </w:r>
          </w:p>
        </w:tc>
        <w:tc>
          <w:tcPr>
            <w:tcW w:w="6887" w:type="dxa"/>
            <w:vAlign w:val="center"/>
          </w:tcPr>
          <w:p w:rsidR="00B02E12" w:rsidRPr="00C76B4B" w:rsidRDefault="00A62DDB" w:rsidP="00F74E30">
            <w:pPr>
              <w:spacing w:line="300" w:lineRule="exact"/>
              <w:jc w:val="left"/>
              <w:rPr>
                <w:rFonts w:ascii="宋体" w:hAnsi="黑体" w:cs="宋体"/>
                <w:snapToGrid w:val="0"/>
                <w:color w:val="000000"/>
                <w:kern w:val="0"/>
                <w:sz w:val="24"/>
                <w:szCs w:val="24"/>
              </w:rPr>
            </w:pPr>
            <w:r>
              <w:rPr>
                <w:rFonts w:ascii="宋体" w:hAnsi="黑体" w:cs="宋体" w:hint="eastAsia"/>
                <w:snapToGrid w:val="0"/>
                <w:color w:val="000000"/>
                <w:kern w:val="0"/>
                <w:sz w:val="24"/>
                <w:szCs w:val="24"/>
              </w:rPr>
              <w:t>271.29</w:t>
            </w:r>
            <w:r w:rsidR="00B02E12" w:rsidRPr="00C76B4B">
              <w:rPr>
                <w:rFonts w:ascii="宋体" w:hAnsi="黑体" w:cs="宋体"/>
                <w:snapToGrid w:val="0"/>
                <w:color w:val="000000"/>
                <w:kern w:val="0"/>
                <w:sz w:val="24"/>
                <w:szCs w:val="24"/>
              </w:rPr>
              <w:t>㎡</w:t>
            </w:r>
          </w:p>
        </w:tc>
      </w:tr>
      <w:tr w:rsidR="00F74E30" w:rsidRPr="00C76B4B" w:rsidTr="00C76B4B">
        <w:trPr>
          <w:jc w:val="center"/>
        </w:trPr>
        <w:tc>
          <w:tcPr>
            <w:tcW w:w="2411" w:type="dxa"/>
            <w:vAlign w:val="center"/>
          </w:tcPr>
          <w:p w:rsidR="00F74E30" w:rsidRPr="00C76B4B" w:rsidRDefault="00F74E30" w:rsidP="00F74E30">
            <w:pPr>
              <w:adjustRightInd w:val="0"/>
              <w:snapToGrid w:val="0"/>
              <w:spacing w:line="300" w:lineRule="exact"/>
              <w:jc w:val="left"/>
              <w:rPr>
                <w:rFonts w:ascii="宋体" w:hAnsi="黑体" w:cs="宋体"/>
                <w:snapToGrid w:val="0"/>
                <w:color w:val="000000"/>
                <w:kern w:val="0"/>
                <w:sz w:val="24"/>
                <w:szCs w:val="24"/>
              </w:rPr>
            </w:pPr>
            <w:r>
              <w:rPr>
                <w:rFonts w:ascii="宋体" w:hAnsi="黑体" w:cs="宋体" w:hint="eastAsia"/>
                <w:snapToGrid w:val="0"/>
                <w:color w:val="000000"/>
                <w:kern w:val="0"/>
                <w:sz w:val="24"/>
                <w:szCs w:val="24"/>
              </w:rPr>
              <w:t>空间布局</w:t>
            </w:r>
          </w:p>
        </w:tc>
        <w:tc>
          <w:tcPr>
            <w:tcW w:w="6887" w:type="dxa"/>
            <w:vAlign w:val="center"/>
          </w:tcPr>
          <w:p w:rsidR="00F74E30" w:rsidRDefault="00F74E30" w:rsidP="00F74E30">
            <w:pPr>
              <w:spacing w:line="300" w:lineRule="exact"/>
              <w:jc w:val="left"/>
              <w:rPr>
                <w:rFonts w:ascii="宋体" w:hAnsi="黑体" w:cs="宋体"/>
                <w:snapToGrid w:val="0"/>
                <w:color w:val="000000"/>
                <w:kern w:val="0"/>
                <w:sz w:val="24"/>
                <w:szCs w:val="24"/>
              </w:rPr>
            </w:pPr>
            <w:r>
              <w:rPr>
                <w:rFonts w:ascii="宋体" w:hAnsi="黑体" w:cs="宋体" w:hint="eastAsia"/>
                <w:snapToGrid w:val="0"/>
                <w:color w:val="000000"/>
                <w:kern w:val="0"/>
                <w:sz w:val="24"/>
                <w:szCs w:val="24"/>
              </w:rPr>
              <w:t>非成套住宅</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层高</w:t>
            </w:r>
          </w:p>
        </w:tc>
        <w:tc>
          <w:tcPr>
            <w:tcW w:w="6887" w:type="dxa"/>
            <w:vAlign w:val="center"/>
          </w:tcPr>
          <w:p w:rsidR="00B02E12" w:rsidRPr="00C76B4B" w:rsidRDefault="00B02E12" w:rsidP="00F74E30">
            <w:pPr>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3.</w:t>
            </w:r>
            <w:r w:rsidR="00A22358">
              <w:rPr>
                <w:rFonts w:ascii="宋体" w:hAnsi="黑体" w:cs="宋体" w:hint="eastAsia"/>
                <w:snapToGrid w:val="0"/>
                <w:color w:val="000000"/>
                <w:kern w:val="0"/>
                <w:sz w:val="24"/>
                <w:szCs w:val="24"/>
              </w:rPr>
              <w:t>0</w:t>
            </w:r>
            <w:r w:rsidRPr="00C76B4B">
              <w:rPr>
                <w:rFonts w:ascii="宋体" w:hAnsi="黑体" w:cs="宋体" w:hint="eastAsia"/>
                <w:snapToGrid w:val="0"/>
                <w:color w:val="000000"/>
                <w:kern w:val="0"/>
                <w:sz w:val="24"/>
                <w:szCs w:val="24"/>
              </w:rPr>
              <w:t>0</w:t>
            </w:r>
            <w:r w:rsidRPr="00C76B4B">
              <w:rPr>
                <w:rFonts w:ascii="宋体" w:hAnsi="黑体" w:cs="宋体"/>
                <w:snapToGrid w:val="0"/>
                <w:color w:val="000000"/>
                <w:kern w:val="0"/>
                <w:sz w:val="24"/>
                <w:szCs w:val="24"/>
              </w:rPr>
              <w:t>m</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建成年份及成新率</w:t>
            </w:r>
          </w:p>
        </w:tc>
        <w:tc>
          <w:tcPr>
            <w:tcW w:w="6887" w:type="dxa"/>
            <w:vAlign w:val="center"/>
          </w:tcPr>
          <w:p w:rsidR="00B02E12" w:rsidRPr="00C76B4B" w:rsidRDefault="005C12C7" w:rsidP="00F74E30">
            <w:pPr>
              <w:spacing w:line="300" w:lineRule="exact"/>
              <w:jc w:val="left"/>
              <w:rPr>
                <w:rFonts w:ascii="宋体" w:hAnsi="黑体" w:cs="宋体"/>
                <w:snapToGrid w:val="0"/>
                <w:color w:val="000000"/>
                <w:kern w:val="0"/>
                <w:sz w:val="24"/>
                <w:szCs w:val="24"/>
              </w:rPr>
            </w:pPr>
            <w:r>
              <w:rPr>
                <w:rFonts w:ascii="宋体" w:hAnsi="黑体" w:cs="宋体"/>
                <w:snapToGrid w:val="0"/>
                <w:color w:val="000000"/>
                <w:kern w:val="0"/>
                <w:sz w:val="24"/>
                <w:szCs w:val="24"/>
              </w:rPr>
              <w:t>2016年</w:t>
            </w:r>
            <w:r w:rsidR="00B02E12" w:rsidRPr="00C76B4B">
              <w:rPr>
                <w:rFonts w:ascii="宋体" w:hAnsi="黑体" w:cs="宋体" w:hint="eastAsia"/>
                <w:snapToGrid w:val="0"/>
                <w:color w:val="000000"/>
                <w:kern w:val="0"/>
                <w:sz w:val="24"/>
                <w:szCs w:val="24"/>
              </w:rPr>
              <w:t>，成新率90%</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proofErr w:type="gramStart"/>
            <w:r w:rsidRPr="00C76B4B">
              <w:rPr>
                <w:rFonts w:ascii="宋体" w:hAnsi="黑体" w:cs="宋体"/>
                <w:snapToGrid w:val="0"/>
                <w:color w:val="000000"/>
                <w:kern w:val="0"/>
                <w:sz w:val="24"/>
                <w:szCs w:val="24"/>
              </w:rPr>
              <w:t>楼幢位置</w:t>
            </w:r>
            <w:proofErr w:type="gramEnd"/>
          </w:p>
        </w:tc>
        <w:tc>
          <w:tcPr>
            <w:tcW w:w="6887" w:type="dxa"/>
            <w:vAlign w:val="center"/>
          </w:tcPr>
          <w:p w:rsidR="00B02E12" w:rsidRPr="00C76B4B" w:rsidRDefault="00A22358" w:rsidP="00F74E30">
            <w:pPr>
              <w:spacing w:line="300" w:lineRule="exact"/>
              <w:jc w:val="left"/>
              <w:rPr>
                <w:rFonts w:ascii="宋体" w:hAnsi="黑体" w:cs="宋体"/>
                <w:snapToGrid w:val="0"/>
                <w:color w:val="000000"/>
                <w:kern w:val="0"/>
                <w:sz w:val="24"/>
                <w:szCs w:val="24"/>
              </w:rPr>
            </w:pPr>
            <w:r w:rsidRPr="00A22358">
              <w:rPr>
                <w:rFonts w:ascii="宋体" w:hAnsi="黑体" w:cs="宋体"/>
                <w:snapToGrid w:val="0"/>
                <w:color w:val="000000"/>
                <w:kern w:val="0"/>
                <w:sz w:val="24"/>
                <w:szCs w:val="24"/>
              </w:rPr>
              <w:t>三穗</w:t>
            </w:r>
            <w:proofErr w:type="gramStart"/>
            <w:r w:rsidRPr="00A22358">
              <w:rPr>
                <w:rFonts w:ascii="宋体" w:hAnsi="黑体" w:cs="宋体"/>
                <w:snapToGrid w:val="0"/>
                <w:color w:val="000000"/>
                <w:kern w:val="0"/>
                <w:sz w:val="24"/>
                <w:szCs w:val="24"/>
              </w:rPr>
              <w:t>县八弓镇</w:t>
            </w:r>
            <w:proofErr w:type="gramEnd"/>
            <w:r w:rsidRPr="00A22358">
              <w:rPr>
                <w:rFonts w:ascii="宋体" w:hAnsi="黑体" w:cs="宋体"/>
                <w:snapToGrid w:val="0"/>
                <w:color w:val="000000"/>
                <w:kern w:val="0"/>
                <w:sz w:val="24"/>
                <w:szCs w:val="24"/>
              </w:rPr>
              <w:t>灵山村七组</w:t>
            </w:r>
          </w:p>
        </w:tc>
      </w:tr>
      <w:tr w:rsidR="00B02E12" w:rsidRPr="00C76B4B" w:rsidTr="00C76B4B">
        <w:trPr>
          <w:jc w:val="center"/>
        </w:trPr>
        <w:tc>
          <w:tcPr>
            <w:tcW w:w="2411" w:type="dxa"/>
            <w:vAlign w:val="center"/>
          </w:tcPr>
          <w:p w:rsidR="00B02E12" w:rsidRPr="00C76B4B" w:rsidRDefault="00B02E12" w:rsidP="00F74E30">
            <w:pPr>
              <w:adjustRightInd w:val="0"/>
              <w:snapToGrid w:val="0"/>
              <w:spacing w:line="300" w:lineRule="exact"/>
              <w:jc w:val="left"/>
              <w:rPr>
                <w:rFonts w:ascii="宋体" w:hAnsi="黑体" w:cs="宋体"/>
                <w:snapToGrid w:val="0"/>
                <w:color w:val="000000"/>
                <w:kern w:val="0"/>
                <w:sz w:val="24"/>
                <w:szCs w:val="24"/>
              </w:rPr>
            </w:pPr>
            <w:r w:rsidRPr="00C76B4B">
              <w:rPr>
                <w:rFonts w:ascii="宋体" w:hAnsi="黑体" w:cs="宋体"/>
                <w:snapToGrid w:val="0"/>
                <w:color w:val="000000"/>
                <w:kern w:val="0"/>
                <w:sz w:val="24"/>
                <w:szCs w:val="24"/>
              </w:rPr>
              <w:t>总楼层</w:t>
            </w:r>
            <w:r w:rsidRPr="00C76B4B">
              <w:rPr>
                <w:rFonts w:ascii="宋体" w:hAnsi="黑体" w:cs="宋体" w:hint="eastAsia"/>
                <w:snapToGrid w:val="0"/>
                <w:color w:val="000000"/>
                <w:kern w:val="0"/>
                <w:sz w:val="24"/>
                <w:szCs w:val="24"/>
              </w:rPr>
              <w:t>及所在楼层</w:t>
            </w:r>
          </w:p>
        </w:tc>
        <w:tc>
          <w:tcPr>
            <w:tcW w:w="6887" w:type="dxa"/>
            <w:vAlign w:val="center"/>
          </w:tcPr>
          <w:p w:rsidR="00B02E12" w:rsidRPr="00C76B4B" w:rsidRDefault="00A22358" w:rsidP="00335F59">
            <w:pPr>
              <w:spacing w:line="300" w:lineRule="exact"/>
              <w:jc w:val="left"/>
              <w:rPr>
                <w:rFonts w:ascii="宋体" w:hAnsi="黑体" w:cs="宋体"/>
                <w:snapToGrid w:val="0"/>
                <w:color w:val="000000"/>
                <w:kern w:val="0"/>
                <w:sz w:val="24"/>
                <w:szCs w:val="24"/>
              </w:rPr>
            </w:pPr>
            <w:r>
              <w:rPr>
                <w:rFonts w:ascii="宋体" w:hAnsi="黑体" w:cs="宋体" w:hint="eastAsia"/>
                <w:snapToGrid w:val="0"/>
                <w:color w:val="000000"/>
                <w:kern w:val="0"/>
                <w:sz w:val="24"/>
                <w:szCs w:val="24"/>
              </w:rPr>
              <w:t>5</w:t>
            </w:r>
            <w:r w:rsidR="00B02E12" w:rsidRPr="00C76B4B">
              <w:rPr>
                <w:rFonts w:ascii="宋体" w:hAnsi="黑体" w:cs="宋体"/>
                <w:snapToGrid w:val="0"/>
                <w:color w:val="000000"/>
                <w:kern w:val="0"/>
                <w:sz w:val="24"/>
                <w:szCs w:val="24"/>
              </w:rPr>
              <w:t>层</w:t>
            </w:r>
            <w:r w:rsidR="00335F59">
              <w:rPr>
                <w:rFonts w:ascii="宋体" w:hAnsi="黑体" w:cs="宋体" w:hint="eastAsia"/>
                <w:snapToGrid w:val="0"/>
                <w:color w:val="000000"/>
                <w:kern w:val="0"/>
                <w:sz w:val="24"/>
                <w:szCs w:val="24"/>
              </w:rPr>
              <w:t>/</w:t>
            </w:r>
            <w:r w:rsidR="00B02E12" w:rsidRPr="00C76B4B">
              <w:rPr>
                <w:rFonts w:ascii="宋体" w:hAnsi="黑体" w:cs="宋体" w:hint="eastAsia"/>
                <w:snapToGrid w:val="0"/>
                <w:color w:val="000000"/>
                <w:kern w:val="0"/>
                <w:sz w:val="24"/>
                <w:szCs w:val="24"/>
              </w:rPr>
              <w:t>1</w:t>
            </w:r>
            <w:r>
              <w:rPr>
                <w:rFonts w:ascii="宋体" w:hAnsi="黑体" w:cs="宋体" w:hint="eastAsia"/>
                <w:snapToGrid w:val="0"/>
                <w:color w:val="000000"/>
                <w:kern w:val="0"/>
                <w:sz w:val="24"/>
                <w:szCs w:val="24"/>
              </w:rPr>
              <w:t>-5</w:t>
            </w:r>
            <w:r w:rsidR="00B02E12" w:rsidRPr="00C76B4B">
              <w:rPr>
                <w:rFonts w:ascii="宋体" w:hAnsi="黑体" w:cs="宋体" w:hint="eastAsia"/>
                <w:snapToGrid w:val="0"/>
                <w:color w:val="000000"/>
                <w:kern w:val="0"/>
                <w:sz w:val="24"/>
                <w:szCs w:val="24"/>
              </w:rPr>
              <w:t>层</w:t>
            </w:r>
          </w:p>
        </w:tc>
      </w:tr>
    </w:tbl>
    <w:p w:rsidR="004A7276" w:rsidRPr="00337492" w:rsidRDefault="00CA677D" w:rsidP="00C76B4B">
      <w:pPr>
        <w:spacing w:line="500" w:lineRule="exact"/>
        <w:outlineLvl w:val="0"/>
        <w:rPr>
          <w:rFonts w:ascii="宋体" w:hAnsi="宋体"/>
          <w:b/>
          <w:kern w:val="0"/>
          <w:sz w:val="28"/>
          <w:szCs w:val="28"/>
        </w:rPr>
      </w:pPr>
      <w:bookmarkStart w:id="43" w:name="_Toc112882157"/>
      <w:r w:rsidRPr="00BA6C4B">
        <w:rPr>
          <w:rFonts w:ascii="宋体" w:hAnsi="宋体"/>
          <w:b/>
          <w:kern w:val="0"/>
          <w:sz w:val="28"/>
          <w:szCs w:val="28"/>
        </w:rPr>
        <w:lastRenderedPageBreak/>
        <w:t>五、价值时点</w:t>
      </w:r>
      <w:bookmarkEnd w:id="35"/>
      <w:bookmarkEnd w:id="36"/>
      <w:bookmarkEnd w:id="43"/>
    </w:p>
    <w:p w:rsidR="004A7276" w:rsidRPr="00337492" w:rsidRDefault="00337492" w:rsidP="00C76B4B">
      <w:pPr>
        <w:spacing w:line="500" w:lineRule="exact"/>
        <w:ind w:firstLineChars="200" w:firstLine="560"/>
        <w:rPr>
          <w:rFonts w:ascii="宋体" w:hAnsi="宋体"/>
          <w:sz w:val="28"/>
          <w:szCs w:val="28"/>
        </w:rPr>
      </w:pPr>
      <w:bookmarkStart w:id="44" w:name="_Toc25887"/>
      <w:bookmarkStart w:id="45" w:name="_Toc451518312"/>
      <w:r w:rsidRPr="00337492">
        <w:rPr>
          <w:rFonts w:ascii="宋体" w:hAnsi="宋体" w:hint="eastAsia"/>
          <w:sz w:val="28"/>
          <w:szCs w:val="28"/>
        </w:rPr>
        <w:t>本次估价以估价人员实地查勘估价对象之日</w:t>
      </w:r>
      <w:r w:rsidR="005C12C7">
        <w:rPr>
          <w:rFonts w:ascii="宋体" w:hAnsi="宋体"/>
          <w:kern w:val="0"/>
          <w:sz w:val="28"/>
        </w:rPr>
        <w:t>2022年07月20日</w:t>
      </w:r>
      <w:r w:rsidRPr="00337492">
        <w:rPr>
          <w:rFonts w:ascii="宋体" w:hAnsi="宋体" w:hint="eastAsia"/>
          <w:sz w:val="28"/>
          <w:szCs w:val="28"/>
        </w:rPr>
        <w:t>作为价值时点</w:t>
      </w:r>
      <w:r w:rsidR="00CA677D" w:rsidRPr="00337492">
        <w:rPr>
          <w:rFonts w:ascii="宋体" w:hAnsi="宋体"/>
          <w:sz w:val="28"/>
          <w:szCs w:val="28"/>
        </w:rPr>
        <w:t>。</w:t>
      </w:r>
      <w:bookmarkStart w:id="46" w:name="_Toc451518313"/>
      <w:bookmarkEnd w:id="44"/>
      <w:bookmarkEnd w:id="45"/>
    </w:p>
    <w:p w:rsidR="004A7276" w:rsidRPr="00BA6C4B" w:rsidRDefault="00CA677D" w:rsidP="00C76B4B">
      <w:pPr>
        <w:spacing w:line="500" w:lineRule="exact"/>
        <w:outlineLvl w:val="0"/>
        <w:rPr>
          <w:rFonts w:ascii="宋体" w:hAnsi="宋体"/>
          <w:b/>
          <w:kern w:val="0"/>
          <w:sz w:val="28"/>
          <w:szCs w:val="28"/>
        </w:rPr>
      </w:pPr>
      <w:bookmarkStart w:id="47" w:name="_Toc20120"/>
      <w:bookmarkStart w:id="48" w:name="_Toc112882158"/>
      <w:r w:rsidRPr="00BA6C4B">
        <w:rPr>
          <w:rFonts w:ascii="宋体" w:hAnsi="宋体"/>
          <w:b/>
          <w:kern w:val="0"/>
          <w:sz w:val="28"/>
          <w:szCs w:val="28"/>
        </w:rPr>
        <w:t>六、价值类型</w:t>
      </w:r>
      <w:bookmarkEnd w:id="46"/>
      <w:bookmarkEnd w:id="47"/>
      <w:bookmarkEnd w:id="48"/>
    </w:p>
    <w:p w:rsidR="004A7276" w:rsidRPr="00337492" w:rsidRDefault="00CA677D" w:rsidP="00C76B4B">
      <w:pPr>
        <w:spacing w:line="500" w:lineRule="exact"/>
        <w:ind w:firstLineChars="200" w:firstLine="560"/>
        <w:rPr>
          <w:rFonts w:ascii="宋体" w:hAnsi="宋体"/>
          <w:sz w:val="28"/>
          <w:szCs w:val="28"/>
        </w:rPr>
      </w:pPr>
      <w:bookmarkStart w:id="49" w:name="_Toc8366"/>
      <w:bookmarkStart w:id="50" w:name="_Toc451518314"/>
      <w:r w:rsidRPr="00337492">
        <w:rPr>
          <w:rFonts w:ascii="宋体" w:hAnsi="宋体"/>
          <w:sz w:val="28"/>
          <w:szCs w:val="28"/>
        </w:rPr>
        <w:t>（一）价值类型名称</w:t>
      </w:r>
      <w:bookmarkEnd w:id="49"/>
      <w:bookmarkEnd w:id="50"/>
    </w:p>
    <w:p w:rsidR="004A7276" w:rsidRPr="00337492" w:rsidRDefault="00CA677D" w:rsidP="00C76B4B">
      <w:pPr>
        <w:spacing w:line="500" w:lineRule="exact"/>
        <w:ind w:firstLineChars="200" w:firstLine="560"/>
        <w:rPr>
          <w:rFonts w:ascii="宋体" w:hAnsi="宋体"/>
          <w:sz w:val="28"/>
          <w:szCs w:val="28"/>
        </w:rPr>
      </w:pPr>
      <w:r w:rsidRPr="00337492">
        <w:rPr>
          <w:rFonts w:ascii="宋体" w:hAnsi="宋体"/>
          <w:sz w:val="28"/>
          <w:szCs w:val="28"/>
        </w:rPr>
        <w:t>本次估价的价值类型为市场价值。</w:t>
      </w:r>
    </w:p>
    <w:p w:rsidR="004A7276" w:rsidRPr="00337492" w:rsidRDefault="00CA677D" w:rsidP="00C76B4B">
      <w:pPr>
        <w:spacing w:line="500" w:lineRule="exact"/>
        <w:ind w:firstLineChars="200" w:firstLine="560"/>
        <w:rPr>
          <w:rFonts w:ascii="宋体" w:hAnsi="宋体"/>
          <w:sz w:val="28"/>
          <w:szCs w:val="28"/>
        </w:rPr>
      </w:pPr>
      <w:r w:rsidRPr="00337492">
        <w:rPr>
          <w:rFonts w:ascii="宋体" w:hAnsi="宋体"/>
          <w:sz w:val="28"/>
          <w:szCs w:val="28"/>
        </w:rPr>
        <w:t>（二）价值定义</w:t>
      </w:r>
    </w:p>
    <w:p w:rsidR="004A7276" w:rsidRPr="00BA6C4B" w:rsidRDefault="00CA677D" w:rsidP="00C76B4B">
      <w:pPr>
        <w:spacing w:line="500" w:lineRule="exact"/>
        <w:ind w:firstLineChars="200" w:firstLine="560"/>
        <w:rPr>
          <w:rFonts w:ascii="宋体" w:hAnsi="宋体"/>
          <w:sz w:val="28"/>
          <w:szCs w:val="28"/>
        </w:rPr>
      </w:pPr>
      <w:bookmarkStart w:id="51" w:name="_Toc283107103"/>
      <w:bookmarkStart w:id="52" w:name="_Toc297016818"/>
      <w:bookmarkStart w:id="53" w:name="_Toc283071204"/>
      <w:bookmarkStart w:id="54" w:name="_Toc283075613"/>
      <w:bookmarkStart w:id="55" w:name="_Toc306196754"/>
      <w:bookmarkStart w:id="56" w:name="_Toc299091435"/>
      <w:bookmarkStart w:id="57" w:name="_Toc363572174"/>
      <w:bookmarkStart w:id="58" w:name="_Toc450895422"/>
      <w:bookmarkStart w:id="59" w:name="_Toc3041"/>
      <w:bookmarkStart w:id="60" w:name="_Toc456163522"/>
      <w:r w:rsidRPr="00337492">
        <w:rPr>
          <w:rFonts w:ascii="宋体" w:hAnsi="宋体"/>
          <w:sz w:val="28"/>
          <w:szCs w:val="28"/>
        </w:rPr>
        <w:t>房地产</w:t>
      </w:r>
      <w:r w:rsidRPr="00BA6C4B">
        <w:rPr>
          <w:rFonts w:ascii="宋体" w:hAnsi="宋体"/>
          <w:sz w:val="28"/>
          <w:szCs w:val="28"/>
        </w:rPr>
        <w:t>市场价值，</w:t>
      </w:r>
      <w:bookmarkEnd w:id="51"/>
      <w:bookmarkEnd w:id="52"/>
      <w:bookmarkEnd w:id="53"/>
      <w:bookmarkEnd w:id="54"/>
      <w:bookmarkEnd w:id="55"/>
      <w:bookmarkEnd w:id="56"/>
      <w:r w:rsidR="00EB34DF" w:rsidRPr="00EB34DF">
        <w:rPr>
          <w:rFonts w:ascii="宋体" w:hAnsi="宋体" w:hint="eastAsia"/>
          <w:sz w:val="28"/>
          <w:szCs w:val="28"/>
        </w:rPr>
        <w:t>是估价对象经适当营销后，由熟悉情况、谨慎行事且不受强迫的交易双方，以公平交易方式在价值时点自愿进行交易的金额</w:t>
      </w:r>
      <w:r w:rsidRPr="00BA6C4B">
        <w:rPr>
          <w:rFonts w:ascii="宋体" w:hAnsi="宋体"/>
          <w:sz w:val="28"/>
          <w:szCs w:val="28"/>
        </w:rPr>
        <w:t>。</w:t>
      </w:r>
      <w:bookmarkEnd w:id="57"/>
      <w:bookmarkEnd w:id="58"/>
      <w:bookmarkEnd w:id="59"/>
      <w:bookmarkEnd w:id="60"/>
    </w:p>
    <w:p w:rsidR="004A7276" w:rsidRPr="00337492" w:rsidRDefault="00CA677D" w:rsidP="00C76B4B">
      <w:pPr>
        <w:spacing w:line="500" w:lineRule="exact"/>
        <w:ind w:firstLineChars="200" w:firstLine="560"/>
        <w:rPr>
          <w:rFonts w:ascii="宋体" w:hAnsi="宋体"/>
          <w:sz w:val="28"/>
          <w:szCs w:val="28"/>
        </w:rPr>
      </w:pPr>
      <w:r w:rsidRPr="00337492">
        <w:rPr>
          <w:rFonts w:ascii="宋体" w:hAnsi="宋体"/>
          <w:sz w:val="28"/>
          <w:szCs w:val="28"/>
        </w:rPr>
        <w:t>（三）价值内涵</w:t>
      </w:r>
    </w:p>
    <w:p w:rsidR="004A7276" w:rsidRPr="00337492" w:rsidRDefault="00CA677D" w:rsidP="00C76B4B">
      <w:pPr>
        <w:spacing w:line="500" w:lineRule="exact"/>
        <w:ind w:firstLineChars="200" w:firstLine="560"/>
        <w:rPr>
          <w:rFonts w:ascii="宋体" w:hAnsi="宋体"/>
          <w:sz w:val="28"/>
          <w:szCs w:val="28"/>
        </w:rPr>
      </w:pPr>
      <w:bookmarkStart w:id="61" w:name="_Toc451518315"/>
      <w:bookmarkStart w:id="62" w:name="_Toc16154"/>
      <w:r w:rsidRPr="00337492">
        <w:rPr>
          <w:rFonts w:ascii="宋体" w:hAnsi="宋体"/>
          <w:sz w:val="28"/>
          <w:szCs w:val="28"/>
        </w:rPr>
        <w:t>价值内涵是估价对象在价值时点，满足本次估价假设和限制条件下包括建筑物</w:t>
      </w:r>
      <w:r w:rsidR="00EB34DF" w:rsidRPr="00A804C9">
        <w:rPr>
          <w:rFonts w:ascii="宋体" w:hAnsi="宋体" w:hint="eastAsia"/>
          <w:sz w:val="28"/>
          <w:szCs w:val="28"/>
        </w:rPr>
        <w:t>（包含室内二次装饰装修）</w:t>
      </w:r>
      <w:r w:rsidRPr="00337492">
        <w:rPr>
          <w:rFonts w:ascii="宋体" w:hAnsi="宋体"/>
          <w:sz w:val="28"/>
          <w:szCs w:val="28"/>
        </w:rPr>
        <w:t>、</w:t>
      </w:r>
      <w:r w:rsidR="00EB34DF">
        <w:rPr>
          <w:rFonts w:ascii="宋体" w:hAnsi="宋体" w:hint="eastAsia"/>
          <w:sz w:val="28"/>
          <w:szCs w:val="28"/>
        </w:rPr>
        <w:t>所</w:t>
      </w:r>
      <w:r w:rsidRPr="00337492">
        <w:rPr>
          <w:rFonts w:ascii="宋体" w:hAnsi="宋体"/>
          <w:sz w:val="28"/>
          <w:szCs w:val="28"/>
        </w:rPr>
        <w:t>分摊的土地使用权及公共配套设施，不包括债权债务、特许经营权等其他财产或权益</w:t>
      </w:r>
      <w:r w:rsidR="00EB34DF" w:rsidRPr="00EB34DF">
        <w:rPr>
          <w:rFonts w:ascii="宋体" w:hAnsi="宋体" w:hint="eastAsia"/>
          <w:sz w:val="28"/>
          <w:szCs w:val="28"/>
        </w:rPr>
        <w:t>的完全产权状态下的房地产市场价值</w:t>
      </w:r>
      <w:r w:rsidRPr="00337492">
        <w:rPr>
          <w:rFonts w:ascii="宋体" w:hAnsi="宋体"/>
          <w:sz w:val="28"/>
          <w:szCs w:val="28"/>
        </w:rPr>
        <w:t>；付款方式是一次性付清房款；房屋面积内涵是建筑面积；开发程度为现房，具备“五通一平”。</w:t>
      </w:r>
    </w:p>
    <w:p w:rsidR="004A7276" w:rsidRPr="00EB34DF" w:rsidRDefault="00CA677D" w:rsidP="00C76B4B">
      <w:pPr>
        <w:spacing w:line="500" w:lineRule="exact"/>
        <w:outlineLvl w:val="0"/>
        <w:rPr>
          <w:rFonts w:ascii="宋体" w:hAnsi="宋体"/>
          <w:b/>
          <w:kern w:val="0"/>
          <w:sz w:val="28"/>
          <w:szCs w:val="28"/>
        </w:rPr>
      </w:pPr>
      <w:bookmarkStart w:id="63" w:name="_Toc112882159"/>
      <w:r w:rsidRPr="00EB34DF">
        <w:rPr>
          <w:rFonts w:ascii="宋体" w:hAnsi="宋体"/>
          <w:b/>
          <w:kern w:val="0"/>
          <w:sz w:val="28"/>
          <w:szCs w:val="28"/>
        </w:rPr>
        <w:t>七、估价原则</w:t>
      </w:r>
      <w:bookmarkEnd w:id="61"/>
      <w:bookmarkEnd w:id="62"/>
      <w:bookmarkEnd w:id="63"/>
    </w:p>
    <w:p w:rsidR="004A7276" w:rsidRPr="00EB34DF" w:rsidRDefault="00EB34DF" w:rsidP="00C76B4B">
      <w:pPr>
        <w:spacing w:line="500" w:lineRule="exact"/>
        <w:ind w:firstLineChars="200" w:firstLine="560"/>
        <w:rPr>
          <w:rFonts w:ascii="宋体" w:hAnsi="宋体"/>
          <w:sz w:val="28"/>
          <w:szCs w:val="28"/>
        </w:rPr>
      </w:pPr>
      <w:r w:rsidRPr="00EB34DF">
        <w:rPr>
          <w:rFonts w:ascii="宋体" w:hAnsi="宋体" w:hint="eastAsia"/>
          <w:sz w:val="28"/>
          <w:szCs w:val="28"/>
        </w:rPr>
        <w:t>本次估价遵守独立、客观、公正、合法的原则、价值时点原则、替代原则及最高最佳利用原则。</w:t>
      </w:r>
    </w:p>
    <w:p w:rsidR="004A7276" w:rsidRPr="00EB34DF" w:rsidRDefault="00CA677D" w:rsidP="00C76B4B">
      <w:pPr>
        <w:spacing w:line="500" w:lineRule="exact"/>
        <w:ind w:firstLineChars="200" w:firstLine="562"/>
        <w:rPr>
          <w:rFonts w:ascii="宋体" w:hAnsi="宋体"/>
          <w:b/>
          <w:sz w:val="28"/>
          <w:szCs w:val="28"/>
        </w:rPr>
      </w:pPr>
      <w:r w:rsidRPr="00EB34DF">
        <w:rPr>
          <w:rFonts w:ascii="宋体" w:hAnsi="宋体"/>
          <w:b/>
          <w:sz w:val="28"/>
          <w:szCs w:val="28"/>
        </w:rPr>
        <w:t xml:space="preserve">（一）独立、客观、公正原则 </w:t>
      </w:r>
    </w:p>
    <w:p w:rsidR="004A7276" w:rsidRPr="00EB34DF" w:rsidRDefault="00CA677D" w:rsidP="00C76B4B">
      <w:pPr>
        <w:spacing w:line="500" w:lineRule="exact"/>
        <w:ind w:firstLineChars="200" w:firstLine="560"/>
        <w:rPr>
          <w:rFonts w:ascii="宋体" w:hAnsi="宋体"/>
          <w:sz w:val="28"/>
          <w:szCs w:val="28"/>
        </w:rPr>
      </w:pPr>
      <w:r w:rsidRPr="00EB34DF">
        <w:rPr>
          <w:rFonts w:ascii="宋体" w:hAnsi="宋体"/>
          <w:sz w:val="28"/>
          <w:szCs w:val="28"/>
        </w:rPr>
        <w:t>要求估价机构有完全独立性，估价机构和估价人员与估价对象及相关当事人没有利害关系，不受外部干扰因素影响，从实际出发，公平合理地进行估价。</w:t>
      </w:r>
    </w:p>
    <w:p w:rsidR="004A7276" w:rsidRPr="00EB34DF" w:rsidRDefault="00CA677D" w:rsidP="00C76B4B">
      <w:pPr>
        <w:spacing w:line="500" w:lineRule="exact"/>
        <w:ind w:firstLineChars="200" w:firstLine="562"/>
        <w:rPr>
          <w:rFonts w:ascii="宋体" w:hAnsi="宋体"/>
          <w:b/>
          <w:sz w:val="28"/>
          <w:szCs w:val="28"/>
        </w:rPr>
      </w:pPr>
      <w:r w:rsidRPr="00EB34DF">
        <w:rPr>
          <w:rFonts w:ascii="宋体" w:hAnsi="宋体"/>
          <w:b/>
          <w:sz w:val="28"/>
          <w:szCs w:val="28"/>
        </w:rPr>
        <w:t>（二）合法原则</w:t>
      </w:r>
    </w:p>
    <w:p w:rsidR="004A7276" w:rsidRPr="00EB34DF" w:rsidRDefault="00CA677D" w:rsidP="00C76B4B">
      <w:pPr>
        <w:spacing w:line="500" w:lineRule="exact"/>
        <w:ind w:firstLineChars="200" w:firstLine="560"/>
        <w:rPr>
          <w:rFonts w:ascii="宋体" w:hAnsi="宋体"/>
          <w:sz w:val="28"/>
          <w:szCs w:val="28"/>
        </w:rPr>
      </w:pPr>
      <w:r w:rsidRPr="00EB34DF">
        <w:rPr>
          <w:rFonts w:ascii="宋体" w:hAnsi="宋体"/>
          <w:sz w:val="28"/>
          <w:szCs w:val="28"/>
        </w:rPr>
        <w:t>应以估价对象的合法使用、合法处分为前提进行。所谓合法，是指符合国家的法律、</w:t>
      </w:r>
      <w:r w:rsidR="00EB34DF" w:rsidRPr="00EB34DF">
        <w:rPr>
          <w:rFonts w:hint="eastAsia"/>
          <w:snapToGrid w:val="0"/>
          <w:kern w:val="0"/>
          <w:sz w:val="28"/>
          <w:szCs w:val="28"/>
        </w:rPr>
        <w:t>行政法规、最高人民法院和最高人民检察院发布的有关司法解释、地方性法规、部门规章和政策、地方政府规章和政策以及估价对象的权属证书、有关批文和合同等</w:t>
      </w:r>
      <w:r w:rsidRPr="00EB34DF">
        <w:rPr>
          <w:rFonts w:ascii="宋体" w:hAnsi="宋体"/>
          <w:sz w:val="28"/>
          <w:szCs w:val="28"/>
        </w:rPr>
        <w:t>，其权益才能受法律保护，并体现其权益价值。</w:t>
      </w:r>
    </w:p>
    <w:p w:rsidR="00EB34DF" w:rsidRPr="00EB34DF" w:rsidRDefault="00CA677D" w:rsidP="00C76B4B">
      <w:pPr>
        <w:spacing w:line="500" w:lineRule="exact"/>
        <w:ind w:firstLineChars="200" w:firstLine="562"/>
        <w:rPr>
          <w:rFonts w:ascii="宋体" w:hAnsi="宋体"/>
          <w:b/>
          <w:sz w:val="28"/>
          <w:szCs w:val="28"/>
        </w:rPr>
      </w:pPr>
      <w:r w:rsidRPr="00EB34DF">
        <w:rPr>
          <w:rFonts w:ascii="宋体" w:hAnsi="宋体"/>
          <w:b/>
          <w:sz w:val="28"/>
          <w:szCs w:val="28"/>
        </w:rPr>
        <w:t>（三）</w:t>
      </w:r>
      <w:r w:rsidR="00EB34DF" w:rsidRPr="00EB34DF">
        <w:rPr>
          <w:rFonts w:ascii="宋体" w:hAnsi="宋体"/>
          <w:b/>
          <w:sz w:val="28"/>
          <w:szCs w:val="28"/>
        </w:rPr>
        <w:t>价值时点原则</w:t>
      </w:r>
    </w:p>
    <w:p w:rsidR="00EB34DF" w:rsidRPr="00EB34DF" w:rsidRDefault="00EB34DF" w:rsidP="00C76B4B">
      <w:pPr>
        <w:spacing w:line="500" w:lineRule="exact"/>
        <w:ind w:firstLineChars="200" w:firstLine="560"/>
        <w:rPr>
          <w:rFonts w:ascii="宋体" w:hAnsi="宋体"/>
          <w:sz w:val="28"/>
          <w:szCs w:val="28"/>
        </w:rPr>
      </w:pPr>
      <w:r w:rsidRPr="00EB34DF">
        <w:rPr>
          <w:rFonts w:hint="eastAsia"/>
          <w:snapToGrid w:val="0"/>
          <w:kern w:val="0"/>
          <w:sz w:val="28"/>
          <w:szCs w:val="28"/>
        </w:rPr>
        <w:t>是指评估价值应为在根据估价目的确定的某一特定时点的价值或价格的</w:t>
      </w:r>
      <w:r w:rsidRPr="00EB34DF">
        <w:rPr>
          <w:rFonts w:hint="eastAsia"/>
          <w:snapToGrid w:val="0"/>
          <w:kern w:val="0"/>
          <w:sz w:val="28"/>
          <w:szCs w:val="28"/>
        </w:rPr>
        <w:lastRenderedPageBreak/>
        <w:t>原则。</w:t>
      </w:r>
    </w:p>
    <w:p w:rsidR="00EB34DF" w:rsidRPr="00EB34DF" w:rsidRDefault="00EB34DF" w:rsidP="00C76B4B">
      <w:pPr>
        <w:spacing w:line="500" w:lineRule="exact"/>
        <w:ind w:firstLineChars="200" w:firstLine="562"/>
        <w:rPr>
          <w:rFonts w:ascii="宋体" w:hAnsi="宋体"/>
          <w:b/>
          <w:sz w:val="28"/>
          <w:szCs w:val="28"/>
        </w:rPr>
      </w:pPr>
      <w:r w:rsidRPr="00EB34DF">
        <w:rPr>
          <w:rFonts w:ascii="宋体" w:hAnsi="宋体"/>
          <w:b/>
          <w:sz w:val="28"/>
          <w:szCs w:val="28"/>
        </w:rPr>
        <w:t>（四）替代原则</w:t>
      </w:r>
    </w:p>
    <w:p w:rsidR="00EB34DF" w:rsidRPr="00EB34DF" w:rsidRDefault="00EB34DF" w:rsidP="00C76B4B">
      <w:pPr>
        <w:spacing w:line="500" w:lineRule="exact"/>
        <w:ind w:firstLineChars="200" w:firstLine="560"/>
        <w:rPr>
          <w:rFonts w:ascii="宋体" w:hAnsi="宋体"/>
          <w:sz w:val="28"/>
          <w:szCs w:val="28"/>
        </w:rPr>
      </w:pPr>
      <w:r w:rsidRPr="00EB34DF">
        <w:rPr>
          <w:rFonts w:ascii="宋体" w:hAnsi="宋体"/>
          <w:sz w:val="28"/>
          <w:szCs w:val="28"/>
        </w:rPr>
        <w:t>估价结果不得明显偏离类似房地产在同等条件下的正常价格。同一供求范围内，在用途、规模、档次、建筑结构等方面类似的房地产之间具有相互影响作用，其价格会相互牵掣而趋于一致。</w:t>
      </w:r>
    </w:p>
    <w:p w:rsidR="004A7276" w:rsidRPr="00EB34DF" w:rsidRDefault="00EB34DF" w:rsidP="00C76B4B">
      <w:pPr>
        <w:spacing w:line="500" w:lineRule="exact"/>
        <w:ind w:firstLineChars="200" w:firstLine="562"/>
        <w:rPr>
          <w:rFonts w:ascii="宋体" w:hAnsi="宋体"/>
          <w:b/>
          <w:sz w:val="28"/>
          <w:szCs w:val="28"/>
        </w:rPr>
      </w:pPr>
      <w:r w:rsidRPr="00EB34DF">
        <w:rPr>
          <w:rFonts w:ascii="宋体" w:hAnsi="宋体"/>
          <w:b/>
          <w:sz w:val="28"/>
          <w:szCs w:val="28"/>
        </w:rPr>
        <w:t>（五）</w:t>
      </w:r>
      <w:r w:rsidR="00CA677D" w:rsidRPr="00EB34DF">
        <w:rPr>
          <w:rFonts w:ascii="宋体" w:hAnsi="宋体"/>
          <w:b/>
          <w:sz w:val="28"/>
          <w:szCs w:val="28"/>
        </w:rPr>
        <w:t>最高最佳利用原则</w:t>
      </w:r>
    </w:p>
    <w:p w:rsidR="004A7276" w:rsidRPr="00EB34DF" w:rsidRDefault="00CA677D" w:rsidP="00C76B4B">
      <w:pPr>
        <w:spacing w:line="500" w:lineRule="exact"/>
        <w:ind w:firstLineChars="200" w:firstLine="560"/>
        <w:rPr>
          <w:rFonts w:ascii="宋体" w:hAnsi="宋体"/>
          <w:sz w:val="28"/>
          <w:szCs w:val="28"/>
        </w:rPr>
      </w:pPr>
      <w:r w:rsidRPr="00EB34DF">
        <w:rPr>
          <w:rFonts w:ascii="宋体" w:hAnsi="宋体"/>
          <w:sz w:val="28"/>
          <w:szCs w:val="28"/>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4A7276" w:rsidRPr="00BA6C4B" w:rsidRDefault="00CA677D" w:rsidP="00C76B4B">
      <w:pPr>
        <w:spacing w:line="500" w:lineRule="exact"/>
        <w:outlineLvl w:val="0"/>
        <w:rPr>
          <w:rFonts w:ascii="宋体" w:hAnsi="宋体"/>
          <w:b/>
          <w:kern w:val="0"/>
          <w:sz w:val="28"/>
          <w:szCs w:val="28"/>
        </w:rPr>
      </w:pPr>
      <w:bookmarkStart w:id="64" w:name="_Toc451518316"/>
      <w:bookmarkStart w:id="65" w:name="_Toc112882160"/>
      <w:r w:rsidRPr="00BA6C4B">
        <w:rPr>
          <w:rFonts w:ascii="宋体" w:hAnsi="宋体"/>
          <w:b/>
          <w:kern w:val="0"/>
          <w:sz w:val="28"/>
          <w:szCs w:val="28"/>
        </w:rPr>
        <w:t>八、估价依据</w:t>
      </w:r>
      <w:bookmarkEnd w:id="64"/>
      <w:bookmarkEnd w:id="65"/>
    </w:p>
    <w:p w:rsidR="004A7276" w:rsidRPr="00335F59" w:rsidRDefault="00CA677D" w:rsidP="00335F59">
      <w:pPr>
        <w:spacing w:line="500" w:lineRule="exact"/>
        <w:ind w:firstLineChars="200" w:firstLine="562"/>
        <w:outlineLvl w:val="1"/>
        <w:rPr>
          <w:rFonts w:ascii="宋体" w:hAnsi="宋体"/>
          <w:b/>
          <w:sz w:val="28"/>
          <w:szCs w:val="28"/>
        </w:rPr>
      </w:pPr>
      <w:r w:rsidRPr="00335F59">
        <w:rPr>
          <w:rFonts w:ascii="宋体" w:hAnsi="宋体"/>
          <w:b/>
          <w:sz w:val="28"/>
          <w:szCs w:val="28"/>
        </w:rPr>
        <w:t>（一）</w:t>
      </w:r>
      <w:r w:rsidR="00BF4606" w:rsidRPr="00335F59">
        <w:rPr>
          <w:rFonts w:ascii="宋体" w:hint="eastAsia"/>
          <w:b/>
          <w:snapToGrid w:val="0"/>
          <w:kern w:val="0"/>
          <w:sz w:val="28"/>
          <w:szCs w:val="28"/>
        </w:rPr>
        <w:t>本次估价所依据的有关法律、法规和部门规章</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hint="eastAsia"/>
          <w:kern w:val="0"/>
          <w:sz w:val="28"/>
          <w:szCs w:val="28"/>
        </w:rPr>
        <w:t>1</w:t>
      </w:r>
      <w:r w:rsidR="00BF4606" w:rsidRPr="00335F59">
        <w:rPr>
          <w:rFonts w:ascii="宋体" w:hAnsi="宋体" w:hint="eastAsia"/>
          <w:kern w:val="0"/>
          <w:sz w:val="28"/>
          <w:szCs w:val="28"/>
        </w:rPr>
        <w:t>、</w:t>
      </w:r>
      <w:r w:rsidRPr="00335F59">
        <w:rPr>
          <w:rFonts w:ascii="宋体" w:hAnsi="宋体"/>
          <w:kern w:val="0"/>
          <w:sz w:val="28"/>
          <w:szCs w:val="28"/>
        </w:rPr>
        <w:t>《中华人民共和国民法典》</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kern w:val="0"/>
          <w:sz w:val="28"/>
          <w:szCs w:val="28"/>
        </w:rPr>
        <w:t>2</w:t>
      </w:r>
      <w:r w:rsidR="00BF4606" w:rsidRPr="00335F59">
        <w:rPr>
          <w:rFonts w:ascii="宋体" w:hAnsi="宋体" w:hint="eastAsia"/>
          <w:kern w:val="0"/>
          <w:sz w:val="28"/>
          <w:szCs w:val="28"/>
        </w:rPr>
        <w:t>、</w:t>
      </w:r>
      <w:r w:rsidRPr="00335F59">
        <w:rPr>
          <w:rFonts w:ascii="宋体" w:hAnsi="宋体"/>
          <w:kern w:val="0"/>
          <w:sz w:val="28"/>
          <w:szCs w:val="28"/>
        </w:rPr>
        <w:t>《中华人民共和国土地管理法》</w:t>
      </w:r>
      <w:r w:rsidR="00BF4606" w:rsidRPr="00335F59">
        <w:rPr>
          <w:rFonts w:ascii="宋体" w:hint="eastAsia"/>
          <w:snapToGrid w:val="0"/>
          <w:kern w:val="0"/>
          <w:sz w:val="28"/>
          <w:szCs w:val="28"/>
        </w:rPr>
        <w:t>（2019年修正）</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hint="eastAsia"/>
          <w:kern w:val="0"/>
          <w:sz w:val="28"/>
          <w:szCs w:val="28"/>
        </w:rPr>
        <w:t>3</w:t>
      </w:r>
      <w:r w:rsidR="00BF4606" w:rsidRPr="00335F59">
        <w:rPr>
          <w:rFonts w:ascii="宋体" w:hAnsi="宋体" w:hint="eastAsia"/>
          <w:kern w:val="0"/>
          <w:sz w:val="28"/>
          <w:szCs w:val="28"/>
        </w:rPr>
        <w:t>、</w:t>
      </w:r>
      <w:r w:rsidRPr="00335F59">
        <w:rPr>
          <w:rFonts w:ascii="宋体" w:hAnsi="宋体"/>
          <w:kern w:val="0"/>
          <w:sz w:val="28"/>
          <w:szCs w:val="28"/>
        </w:rPr>
        <w:t>《中华人民共和国城市房地产管理法》</w:t>
      </w:r>
      <w:r w:rsidR="00BF4606" w:rsidRPr="00335F59">
        <w:rPr>
          <w:rFonts w:ascii="宋体" w:hAnsi="宋体" w:hint="eastAsia"/>
          <w:kern w:val="0"/>
          <w:sz w:val="28"/>
          <w:szCs w:val="28"/>
        </w:rPr>
        <w:t>（2019年修正）</w:t>
      </w:r>
    </w:p>
    <w:p w:rsidR="00BF4606" w:rsidRPr="00335F59" w:rsidRDefault="00BF4606" w:rsidP="00335F59">
      <w:pPr>
        <w:adjustRightInd w:val="0"/>
        <w:snapToGrid w:val="0"/>
        <w:spacing w:line="500" w:lineRule="exact"/>
        <w:ind w:firstLineChars="200" w:firstLine="560"/>
        <w:rPr>
          <w:rFonts w:ascii="宋体" w:hAnsi="宋体"/>
          <w:kern w:val="0"/>
          <w:sz w:val="28"/>
          <w:szCs w:val="28"/>
        </w:rPr>
      </w:pPr>
      <w:r w:rsidRPr="00335F59">
        <w:rPr>
          <w:rFonts w:ascii="宋体" w:hAnsi="宋体" w:hint="eastAsia"/>
          <w:kern w:val="0"/>
          <w:sz w:val="28"/>
          <w:szCs w:val="28"/>
        </w:rPr>
        <w:t>4、《中华人民共和国资产</w:t>
      </w:r>
      <w:r w:rsidRPr="00335F59">
        <w:rPr>
          <w:rFonts w:ascii="宋体" w:hAnsi="宋体"/>
          <w:kern w:val="0"/>
          <w:sz w:val="28"/>
          <w:szCs w:val="28"/>
        </w:rPr>
        <w:t>评估法</w:t>
      </w:r>
      <w:r w:rsidRPr="00335F59">
        <w:rPr>
          <w:rFonts w:ascii="宋体" w:hAnsi="宋体" w:hint="eastAsia"/>
          <w:kern w:val="0"/>
          <w:sz w:val="28"/>
          <w:szCs w:val="28"/>
        </w:rPr>
        <w:t>》</w:t>
      </w:r>
    </w:p>
    <w:p w:rsidR="00BF4606" w:rsidRPr="00335F59" w:rsidRDefault="00BF4606" w:rsidP="00335F59">
      <w:pPr>
        <w:adjustRightInd w:val="0"/>
        <w:snapToGrid w:val="0"/>
        <w:spacing w:line="500" w:lineRule="exact"/>
        <w:ind w:firstLineChars="200" w:firstLine="560"/>
        <w:rPr>
          <w:rFonts w:ascii="宋体" w:hAnsi="宋体"/>
          <w:kern w:val="0"/>
          <w:sz w:val="28"/>
          <w:szCs w:val="28"/>
        </w:rPr>
      </w:pPr>
      <w:r w:rsidRPr="00335F59">
        <w:rPr>
          <w:rFonts w:ascii="宋体" w:hAnsi="宋体" w:hint="eastAsia"/>
          <w:kern w:val="0"/>
          <w:sz w:val="28"/>
          <w:szCs w:val="28"/>
        </w:rPr>
        <w:t>5、</w:t>
      </w:r>
      <w:r w:rsidRPr="00335F59">
        <w:rPr>
          <w:rFonts w:ascii="宋体" w:hAnsi="宋体"/>
          <w:kern w:val="0"/>
          <w:sz w:val="28"/>
          <w:szCs w:val="28"/>
        </w:rPr>
        <w:t>《最高人民法院关于人民法院确定财产处置参考价若干问题的规定》</w:t>
      </w:r>
      <w:r w:rsidRPr="00335F59">
        <w:rPr>
          <w:rFonts w:ascii="宋体" w:hAnsi="宋体" w:hint="eastAsia"/>
          <w:kern w:val="0"/>
          <w:sz w:val="28"/>
          <w:szCs w:val="28"/>
        </w:rPr>
        <w:t>（法释</w:t>
      </w:r>
      <w:r w:rsidRPr="00335F59">
        <w:rPr>
          <w:rFonts w:ascii="宋体" w:hAnsi="宋体"/>
          <w:kern w:val="0"/>
          <w:sz w:val="28"/>
          <w:szCs w:val="28"/>
        </w:rPr>
        <w:t>〔</w:t>
      </w:r>
      <w:r w:rsidRPr="00335F59">
        <w:rPr>
          <w:rFonts w:ascii="宋体" w:hAnsi="宋体" w:hint="eastAsia"/>
          <w:kern w:val="0"/>
          <w:sz w:val="28"/>
          <w:szCs w:val="28"/>
        </w:rPr>
        <w:t>2018</w:t>
      </w:r>
      <w:r w:rsidRPr="00335F59">
        <w:rPr>
          <w:rFonts w:ascii="宋体" w:hAnsi="宋体"/>
          <w:kern w:val="0"/>
          <w:sz w:val="28"/>
          <w:szCs w:val="28"/>
        </w:rPr>
        <w:t>〕</w:t>
      </w:r>
      <w:r w:rsidRPr="00335F59">
        <w:rPr>
          <w:rFonts w:ascii="宋体" w:hAnsi="宋体" w:hint="eastAsia"/>
          <w:kern w:val="0"/>
          <w:sz w:val="28"/>
          <w:szCs w:val="28"/>
        </w:rPr>
        <w:t>15号）</w:t>
      </w:r>
    </w:p>
    <w:p w:rsidR="00BF4606" w:rsidRPr="00335F59" w:rsidRDefault="00BF4606" w:rsidP="00335F59">
      <w:pPr>
        <w:adjustRightInd w:val="0"/>
        <w:snapToGrid w:val="0"/>
        <w:spacing w:line="500" w:lineRule="exact"/>
        <w:ind w:firstLineChars="200" w:firstLine="560"/>
        <w:rPr>
          <w:rFonts w:ascii="宋体" w:hAnsi="宋体"/>
          <w:kern w:val="0"/>
          <w:sz w:val="28"/>
          <w:szCs w:val="28"/>
        </w:rPr>
      </w:pPr>
      <w:r w:rsidRPr="00335F59">
        <w:rPr>
          <w:rFonts w:ascii="宋体" w:hAnsi="宋体" w:hint="eastAsia"/>
          <w:kern w:val="0"/>
          <w:sz w:val="28"/>
          <w:szCs w:val="28"/>
        </w:rPr>
        <w:t>6、《人民法院委托评估工作规范》（法办〔2018〕273号）</w:t>
      </w:r>
    </w:p>
    <w:p w:rsidR="004A7276" w:rsidRPr="00335F59" w:rsidRDefault="00CA677D" w:rsidP="00335F59">
      <w:pPr>
        <w:spacing w:line="500" w:lineRule="exact"/>
        <w:ind w:firstLineChars="200" w:firstLine="562"/>
        <w:outlineLvl w:val="1"/>
        <w:rPr>
          <w:rFonts w:ascii="宋体" w:hAnsi="宋体"/>
          <w:b/>
          <w:sz w:val="28"/>
          <w:szCs w:val="28"/>
        </w:rPr>
      </w:pPr>
      <w:r w:rsidRPr="00335F59">
        <w:rPr>
          <w:rFonts w:ascii="宋体" w:hAnsi="宋体"/>
          <w:b/>
          <w:sz w:val="28"/>
          <w:szCs w:val="28"/>
        </w:rPr>
        <w:t>（二）</w:t>
      </w:r>
      <w:r w:rsidR="00BF4606" w:rsidRPr="00335F59">
        <w:rPr>
          <w:rFonts w:ascii="宋体" w:hAnsi="宋体" w:hint="eastAsia"/>
          <w:b/>
          <w:sz w:val="28"/>
          <w:szCs w:val="28"/>
        </w:rPr>
        <w:t>本次估价所采用的估价标准</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kern w:val="0"/>
          <w:sz w:val="28"/>
          <w:szCs w:val="28"/>
        </w:rPr>
        <w:t>1</w:t>
      </w:r>
      <w:r w:rsidR="00836292" w:rsidRPr="00335F59">
        <w:rPr>
          <w:rFonts w:ascii="宋体" w:hAnsi="宋体" w:hint="eastAsia"/>
          <w:kern w:val="0"/>
          <w:sz w:val="28"/>
          <w:szCs w:val="28"/>
        </w:rPr>
        <w:t>、</w:t>
      </w:r>
      <w:r w:rsidRPr="00335F59">
        <w:rPr>
          <w:rFonts w:ascii="宋体" w:hAnsi="宋体"/>
          <w:kern w:val="0"/>
          <w:sz w:val="28"/>
          <w:szCs w:val="28"/>
        </w:rPr>
        <w:t>《房地产估价规范》（GB/T50291—2015）</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kern w:val="0"/>
          <w:sz w:val="28"/>
          <w:szCs w:val="28"/>
        </w:rPr>
        <w:t>2</w:t>
      </w:r>
      <w:r w:rsidR="00836292" w:rsidRPr="00335F59">
        <w:rPr>
          <w:rFonts w:ascii="宋体" w:hAnsi="宋体" w:hint="eastAsia"/>
          <w:kern w:val="0"/>
          <w:sz w:val="28"/>
          <w:szCs w:val="28"/>
        </w:rPr>
        <w:t>、</w:t>
      </w:r>
      <w:r w:rsidRPr="00335F59">
        <w:rPr>
          <w:rFonts w:ascii="宋体" w:hAnsi="宋体"/>
          <w:kern w:val="0"/>
          <w:sz w:val="28"/>
          <w:szCs w:val="28"/>
        </w:rPr>
        <w:t>《房地产估价基本术语标准》（GB/T50899—2013）</w:t>
      </w:r>
    </w:p>
    <w:p w:rsidR="004A7276" w:rsidRPr="00335F59" w:rsidRDefault="00CA677D" w:rsidP="00335F59">
      <w:pPr>
        <w:adjustRightInd w:val="0"/>
        <w:snapToGrid w:val="0"/>
        <w:spacing w:line="500" w:lineRule="exact"/>
        <w:ind w:firstLineChars="200" w:firstLine="560"/>
        <w:rPr>
          <w:rFonts w:ascii="宋体" w:hAnsi="宋体"/>
          <w:kern w:val="0"/>
          <w:sz w:val="28"/>
          <w:szCs w:val="28"/>
        </w:rPr>
      </w:pPr>
      <w:r w:rsidRPr="00335F59">
        <w:rPr>
          <w:rFonts w:ascii="宋体" w:hAnsi="宋体"/>
          <w:kern w:val="0"/>
          <w:sz w:val="28"/>
          <w:szCs w:val="28"/>
        </w:rPr>
        <w:t>3</w:t>
      </w:r>
      <w:r w:rsidR="00836292" w:rsidRPr="00335F59">
        <w:rPr>
          <w:rFonts w:ascii="宋体" w:hAnsi="宋体" w:hint="eastAsia"/>
          <w:kern w:val="0"/>
          <w:sz w:val="28"/>
          <w:szCs w:val="28"/>
        </w:rPr>
        <w:t>、《关于印发&lt;涉执房地产处置司法评估指导意见（试行）&gt;》的通知》（中房学〔2021〕37号）</w:t>
      </w:r>
    </w:p>
    <w:p w:rsidR="004A7276" w:rsidRPr="00335F59" w:rsidRDefault="00CA677D" w:rsidP="00335F59">
      <w:pPr>
        <w:spacing w:line="500" w:lineRule="exact"/>
        <w:ind w:firstLineChars="200" w:firstLine="562"/>
        <w:outlineLvl w:val="1"/>
        <w:rPr>
          <w:rFonts w:ascii="宋体" w:hAnsi="宋体"/>
          <w:b/>
          <w:sz w:val="28"/>
          <w:szCs w:val="28"/>
        </w:rPr>
      </w:pPr>
      <w:r w:rsidRPr="00335F59">
        <w:rPr>
          <w:rFonts w:ascii="宋体" w:hAnsi="宋体"/>
          <w:b/>
          <w:sz w:val="28"/>
          <w:szCs w:val="28"/>
        </w:rPr>
        <w:t>（三）</w:t>
      </w:r>
      <w:r w:rsidR="00C65224" w:rsidRPr="00335F59">
        <w:rPr>
          <w:rFonts w:ascii="宋体" w:hint="eastAsia"/>
          <w:b/>
          <w:snapToGrid w:val="0"/>
          <w:kern w:val="0"/>
          <w:sz w:val="28"/>
          <w:szCs w:val="28"/>
        </w:rPr>
        <w:t>估价委托人</w:t>
      </w:r>
      <w:r w:rsidRPr="00335F59">
        <w:rPr>
          <w:rFonts w:ascii="宋体" w:hAnsi="宋体"/>
          <w:b/>
          <w:sz w:val="28"/>
          <w:szCs w:val="28"/>
        </w:rPr>
        <w:t>提供的有关资料</w:t>
      </w:r>
    </w:p>
    <w:p w:rsidR="004A7276" w:rsidRPr="00335F59" w:rsidRDefault="00CA677D" w:rsidP="00335F59">
      <w:pPr>
        <w:adjustRightInd w:val="0"/>
        <w:snapToGrid w:val="0"/>
        <w:spacing w:line="500" w:lineRule="exact"/>
        <w:ind w:firstLineChars="200" w:firstLine="560"/>
        <w:rPr>
          <w:rFonts w:ascii="宋体" w:hAnsi="宋体"/>
          <w:snapToGrid w:val="0"/>
          <w:kern w:val="0"/>
          <w:sz w:val="28"/>
          <w:szCs w:val="28"/>
        </w:rPr>
      </w:pPr>
      <w:r w:rsidRPr="00335F59">
        <w:rPr>
          <w:rFonts w:ascii="宋体" w:hAnsi="宋体"/>
          <w:kern w:val="0"/>
          <w:sz w:val="28"/>
          <w:szCs w:val="28"/>
        </w:rPr>
        <w:t>1</w:t>
      </w:r>
      <w:r w:rsidR="00C65224" w:rsidRPr="00335F59">
        <w:rPr>
          <w:rFonts w:ascii="宋体" w:hAnsi="宋体" w:hint="eastAsia"/>
          <w:kern w:val="0"/>
          <w:sz w:val="28"/>
          <w:szCs w:val="28"/>
        </w:rPr>
        <w:t>、</w:t>
      </w:r>
      <w:r w:rsidR="00144854" w:rsidRPr="00335F59">
        <w:rPr>
          <w:rFonts w:ascii="宋体" w:hAnsi="宋体"/>
          <w:snapToGrid w:val="0"/>
          <w:kern w:val="0"/>
          <w:sz w:val="28"/>
          <w:szCs w:val="28"/>
        </w:rPr>
        <w:t>《司法鉴定委托书》</w:t>
      </w:r>
      <w:r w:rsidR="00C65224" w:rsidRPr="00335F59">
        <w:rPr>
          <w:rFonts w:ascii="宋体" w:hAnsi="宋体"/>
          <w:snapToGrid w:val="0"/>
          <w:kern w:val="0"/>
          <w:sz w:val="28"/>
          <w:szCs w:val="28"/>
        </w:rPr>
        <w:t>〔</w:t>
      </w:r>
      <w:r w:rsidR="00144854" w:rsidRPr="00335F59">
        <w:rPr>
          <w:rFonts w:ascii="宋体" w:hAnsi="宋体"/>
          <w:snapToGrid w:val="0"/>
          <w:kern w:val="0"/>
          <w:sz w:val="28"/>
          <w:szCs w:val="28"/>
        </w:rPr>
        <w:t>编号：（2022）黔2624法评37号</w:t>
      </w:r>
      <w:r w:rsidR="00C65224" w:rsidRPr="00335F59">
        <w:rPr>
          <w:rFonts w:ascii="宋体" w:hAnsi="宋体"/>
          <w:snapToGrid w:val="0"/>
          <w:kern w:val="0"/>
          <w:sz w:val="28"/>
          <w:szCs w:val="28"/>
        </w:rPr>
        <w:t>〕</w:t>
      </w:r>
    </w:p>
    <w:p w:rsidR="008C1A4C" w:rsidRPr="00335F59" w:rsidRDefault="008C1A4C" w:rsidP="00335F59">
      <w:pPr>
        <w:pStyle w:val="a0"/>
        <w:spacing w:line="500" w:lineRule="exact"/>
        <w:ind w:firstLine="560"/>
        <w:rPr>
          <w:rFonts w:ascii="宋体" w:hAnsi="宋体"/>
          <w:kern w:val="0"/>
          <w:sz w:val="28"/>
          <w:szCs w:val="28"/>
        </w:rPr>
      </w:pPr>
      <w:r w:rsidRPr="00335F59">
        <w:rPr>
          <w:rFonts w:ascii="宋体" w:hAnsi="宋体" w:hint="eastAsia"/>
          <w:kern w:val="0"/>
          <w:sz w:val="28"/>
          <w:szCs w:val="28"/>
        </w:rPr>
        <w:t>2、</w:t>
      </w:r>
      <w:r w:rsidR="00A62DDB" w:rsidRPr="00335F59">
        <w:rPr>
          <w:rFonts w:ascii="宋体" w:hAnsi="宋体" w:hint="eastAsia"/>
          <w:kern w:val="0"/>
          <w:sz w:val="28"/>
          <w:szCs w:val="28"/>
        </w:rPr>
        <w:t>《贵州省不动产登记查询结果》</w:t>
      </w:r>
      <w:r w:rsidR="00335F59" w:rsidRPr="00335F59">
        <w:rPr>
          <w:rFonts w:ascii="宋体" w:hAnsi="宋体" w:hint="eastAsia"/>
          <w:kern w:val="0"/>
          <w:sz w:val="28"/>
          <w:szCs w:val="28"/>
        </w:rPr>
        <w:t>（</w:t>
      </w:r>
      <w:r w:rsidR="00335F59" w:rsidRPr="00335F59">
        <w:rPr>
          <w:rFonts w:ascii="宋体" w:hAnsi="宋体"/>
          <w:kern w:val="0"/>
          <w:sz w:val="28"/>
          <w:szCs w:val="28"/>
        </w:rPr>
        <w:t>受理编号：202206150003246</w:t>
      </w:r>
      <w:r w:rsidR="00335F59" w:rsidRPr="00335F59">
        <w:rPr>
          <w:rFonts w:ascii="宋体" w:hAnsi="宋体" w:hint="eastAsia"/>
          <w:kern w:val="0"/>
          <w:sz w:val="28"/>
          <w:szCs w:val="28"/>
        </w:rPr>
        <w:t>、</w:t>
      </w:r>
      <w:r w:rsidR="00335F59" w:rsidRPr="00335F59">
        <w:rPr>
          <w:rFonts w:ascii="宋体" w:hAnsi="宋体" w:hint="eastAsia"/>
          <w:snapToGrid w:val="0"/>
          <w:kern w:val="0"/>
          <w:sz w:val="28"/>
          <w:szCs w:val="28"/>
        </w:rPr>
        <w:t>202206150003654</w:t>
      </w:r>
      <w:r w:rsidR="00335F59" w:rsidRPr="00335F59">
        <w:rPr>
          <w:rFonts w:ascii="宋体" w:hAnsi="宋体" w:hint="eastAsia"/>
          <w:kern w:val="0"/>
          <w:sz w:val="28"/>
          <w:szCs w:val="28"/>
        </w:rPr>
        <w:t>）</w:t>
      </w:r>
    </w:p>
    <w:p w:rsidR="004A7276" w:rsidRPr="00836292" w:rsidRDefault="00CA677D" w:rsidP="00C76B4B">
      <w:pPr>
        <w:spacing w:line="500" w:lineRule="exact"/>
        <w:ind w:firstLineChars="200" w:firstLine="562"/>
        <w:outlineLvl w:val="1"/>
        <w:rPr>
          <w:rFonts w:ascii="宋体" w:hAnsi="宋体"/>
          <w:b/>
          <w:sz w:val="28"/>
          <w:szCs w:val="28"/>
        </w:rPr>
      </w:pPr>
      <w:r w:rsidRPr="00836292">
        <w:rPr>
          <w:rFonts w:ascii="宋体" w:hAnsi="宋体"/>
          <w:b/>
          <w:sz w:val="28"/>
          <w:szCs w:val="28"/>
        </w:rPr>
        <w:t>（四）估价机构和估价人员所搜集掌握的有关资料</w:t>
      </w:r>
    </w:p>
    <w:p w:rsidR="004A7276" w:rsidRPr="00BA6C4B" w:rsidRDefault="00CA677D" w:rsidP="00C76B4B">
      <w:pPr>
        <w:adjustRightInd w:val="0"/>
        <w:snapToGrid w:val="0"/>
        <w:spacing w:line="500" w:lineRule="exact"/>
        <w:ind w:firstLineChars="200" w:firstLine="560"/>
        <w:rPr>
          <w:rFonts w:ascii="宋体" w:hAnsi="宋体"/>
          <w:kern w:val="0"/>
          <w:sz w:val="28"/>
          <w:szCs w:val="28"/>
        </w:rPr>
      </w:pPr>
      <w:r w:rsidRPr="00BA6C4B">
        <w:rPr>
          <w:rFonts w:ascii="宋体" w:hAnsi="宋体"/>
          <w:kern w:val="0"/>
          <w:sz w:val="28"/>
          <w:szCs w:val="28"/>
        </w:rPr>
        <w:lastRenderedPageBreak/>
        <w:t>1</w:t>
      </w:r>
      <w:r w:rsidR="00C65224">
        <w:rPr>
          <w:rFonts w:ascii="宋体" w:hAnsi="宋体" w:hint="eastAsia"/>
          <w:kern w:val="0"/>
          <w:sz w:val="28"/>
          <w:szCs w:val="28"/>
        </w:rPr>
        <w:t>、</w:t>
      </w:r>
      <w:r w:rsidRPr="00BA6C4B">
        <w:rPr>
          <w:rFonts w:ascii="宋体" w:hAnsi="宋体"/>
          <w:kern w:val="0"/>
          <w:sz w:val="28"/>
          <w:szCs w:val="28"/>
        </w:rPr>
        <w:t>估价对象照片。</w:t>
      </w:r>
    </w:p>
    <w:p w:rsidR="004A7276" w:rsidRPr="00BA6C4B" w:rsidRDefault="00CA677D" w:rsidP="00C76B4B">
      <w:pPr>
        <w:adjustRightInd w:val="0"/>
        <w:snapToGrid w:val="0"/>
        <w:spacing w:line="500" w:lineRule="exact"/>
        <w:ind w:firstLineChars="200" w:firstLine="560"/>
        <w:rPr>
          <w:rFonts w:ascii="宋体" w:hAnsi="宋体"/>
          <w:kern w:val="0"/>
          <w:sz w:val="28"/>
          <w:szCs w:val="28"/>
        </w:rPr>
      </w:pPr>
      <w:r w:rsidRPr="00BA6C4B">
        <w:rPr>
          <w:rFonts w:ascii="宋体" w:hAnsi="宋体"/>
          <w:kern w:val="0"/>
          <w:sz w:val="28"/>
          <w:szCs w:val="28"/>
        </w:rPr>
        <w:t>2</w:t>
      </w:r>
      <w:r w:rsidR="00C65224">
        <w:rPr>
          <w:rFonts w:ascii="宋体" w:hAnsi="宋体" w:hint="eastAsia"/>
          <w:kern w:val="0"/>
          <w:sz w:val="28"/>
          <w:szCs w:val="28"/>
        </w:rPr>
        <w:t>、</w:t>
      </w:r>
      <w:r w:rsidRPr="00BA6C4B">
        <w:rPr>
          <w:rFonts w:ascii="宋体" w:hAnsi="宋体"/>
          <w:kern w:val="0"/>
          <w:sz w:val="28"/>
          <w:szCs w:val="28"/>
        </w:rPr>
        <w:t>实地查勘记录。</w:t>
      </w:r>
    </w:p>
    <w:p w:rsidR="004A7276" w:rsidRPr="00BA6C4B" w:rsidRDefault="00CA677D" w:rsidP="00C76B4B">
      <w:pPr>
        <w:adjustRightInd w:val="0"/>
        <w:snapToGrid w:val="0"/>
        <w:spacing w:line="500" w:lineRule="exact"/>
        <w:ind w:firstLineChars="200" w:firstLine="560"/>
        <w:rPr>
          <w:rFonts w:ascii="宋体" w:hAnsi="宋体"/>
          <w:b/>
          <w:snapToGrid w:val="0"/>
          <w:color w:val="000000"/>
          <w:kern w:val="0"/>
          <w:sz w:val="28"/>
          <w:szCs w:val="28"/>
        </w:rPr>
      </w:pPr>
      <w:r w:rsidRPr="00BA6C4B">
        <w:rPr>
          <w:rFonts w:ascii="宋体" w:hAnsi="宋体"/>
          <w:kern w:val="0"/>
          <w:sz w:val="28"/>
          <w:szCs w:val="28"/>
        </w:rPr>
        <w:t>3</w:t>
      </w:r>
      <w:r w:rsidR="00C65224">
        <w:rPr>
          <w:rFonts w:ascii="宋体" w:hAnsi="宋体" w:hint="eastAsia"/>
          <w:kern w:val="0"/>
          <w:sz w:val="28"/>
          <w:szCs w:val="28"/>
        </w:rPr>
        <w:t>、</w:t>
      </w:r>
      <w:r w:rsidRPr="00BA6C4B">
        <w:rPr>
          <w:rFonts w:ascii="宋体" w:hAnsi="宋体"/>
          <w:kern w:val="0"/>
          <w:sz w:val="28"/>
          <w:szCs w:val="28"/>
        </w:rPr>
        <w:t>当地市场调查和搜集的有关资料等。</w:t>
      </w:r>
    </w:p>
    <w:p w:rsidR="004A7276" w:rsidRPr="00C65224" w:rsidRDefault="00CA677D" w:rsidP="00C76B4B">
      <w:pPr>
        <w:spacing w:line="500" w:lineRule="exact"/>
        <w:outlineLvl w:val="0"/>
        <w:rPr>
          <w:rFonts w:ascii="宋体" w:hAnsi="宋体"/>
          <w:b/>
          <w:kern w:val="0"/>
          <w:sz w:val="28"/>
          <w:szCs w:val="28"/>
        </w:rPr>
      </w:pPr>
      <w:bookmarkStart w:id="66" w:name="_Toc15207"/>
      <w:bookmarkStart w:id="67" w:name="_Toc112882161"/>
      <w:bookmarkStart w:id="68" w:name="_Toc452649345"/>
      <w:bookmarkStart w:id="69" w:name="_Toc452649349"/>
      <w:bookmarkEnd w:id="37"/>
      <w:bookmarkEnd w:id="38"/>
      <w:r w:rsidRPr="00C65224">
        <w:rPr>
          <w:rFonts w:ascii="宋体" w:hAnsi="宋体"/>
          <w:b/>
          <w:kern w:val="0"/>
          <w:sz w:val="28"/>
          <w:szCs w:val="28"/>
        </w:rPr>
        <w:t>九、估价方法</w:t>
      </w:r>
      <w:bookmarkEnd w:id="66"/>
      <w:bookmarkEnd w:id="67"/>
    </w:p>
    <w:p w:rsidR="00C65224" w:rsidRPr="00C65224" w:rsidRDefault="00C65224" w:rsidP="00EA2FFC">
      <w:pPr>
        <w:adjustRightInd w:val="0"/>
        <w:snapToGrid w:val="0"/>
        <w:spacing w:line="500" w:lineRule="exact"/>
        <w:ind w:firstLineChars="200" w:firstLine="560"/>
        <w:rPr>
          <w:rFonts w:ascii="宋体" w:hAnsi="宋体"/>
          <w:kern w:val="0"/>
          <w:sz w:val="28"/>
          <w:szCs w:val="28"/>
        </w:rPr>
      </w:pPr>
      <w:bookmarkStart w:id="70" w:name="_Toc491847305"/>
      <w:r w:rsidRPr="00C65224">
        <w:rPr>
          <w:rFonts w:ascii="宋体" w:hAnsi="宋体" w:hint="eastAsia"/>
          <w:kern w:val="0"/>
          <w:sz w:val="28"/>
          <w:szCs w:val="28"/>
        </w:rPr>
        <w:t>根据“</w:t>
      </w:r>
      <w:r w:rsidR="00681AD7" w:rsidRPr="00BA6C4B">
        <w:rPr>
          <w:rFonts w:ascii="宋体" w:hAnsi="宋体"/>
          <w:kern w:val="0"/>
          <w:sz w:val="28"/>
          <w:szCs w:val="28"/>
        </w:rPr>
        <w:t>中华人民共和国国家标准《房地产估价规范》（GB/T50291—2015）</w:t>
      </w:r>
      <w:r w:rsidRPr="00C65224">
        <w:rPr>
          <w:rFonts w:ascii="宋体" w:hAnsi="宋体" w:hint="eastAsia"/>
          <w:kern w:val="0"/>
          <w:sz w:val="28"/>
          <w:szCs w:val="28"/>
        </w:rPr>
        <w:t>”的有关规定，估价方法通常有市场比较法、收益法、成本法及假设开发法等四种。估价人员在认真分析所掌握的资料并对估价对象及邻近类似房地产进行实地勘察、调查后，根据估价目的、估价对象的状况及其所在地的房地产市场状况等，按照国家有关法律、法规、政策文件及估价标准，遵循估价原则，经过反复研究认为：</w:t>
      </w:r>
    </w:p>
    <w:p w:rsidR="004A7276" w:rsidRPr="00C76B4B" w:rsidRDefault="00CA677D" w:rsidP="00C76B4B">
      <w:pPr>
        <w:spacing w:line="500" w:lineRule="exact"/>
        <w:ind w:firstLineChars="200" w:firstLine="562"/>
        <w:outlineLvl w:val="1"/>
        <w:rPr>
          <w:rFonts w:ascii="宋体" w:hAnsi="宋体"/>
          <w:b/>
          <w:kern w:val="0"/>
          <w:sz w:val="28"/>
          <w:szCs w:val="28"/>
        </w:rPr>
      </w:pPr>
      <w:r w:rsidRPr="00C76B4B">
        <w:rPr>
          <w:rFonts w:ascii="宋体" w:hAnsi="宋体"/>
          <w:b/>
          <w:kern w:val="0"/>
          <w:sz w:val="28"/>
          <w:szCs w:val="28"/>
        </w:rPr>
        <w:t xml:space="preserve">（一）不选用的估价方法及理由 </w:t>
      </w:r>
    </w:p>
    <w:p w:rsidR="004D6353" w:rsidRPr="00C76B4B" w:rsidRDefault="004D6353" w:rsidP="00C76B4B">
      <w:pPr>
        <w:widowControl/>
        <w:adjustRightInd w:val="0"/>
        <w:snapToGrid w:val="0"/>
        <w:spacing w:line="500" w:lineRule="exact"/>
        <w:ind w:firstLineChars="200" w:firstLine="562"/>
        <w:rPr>
          <w:rFonts w:ascii="宋体"/>
          <w:b/>
          <w:kern w:val="0"/>
          <w:sz w:val="28"/>
          <w:szCs w:val="28"/>
        </w:rPr>
      </w:pPr>
      <w:r w:rsidRPr="00C76B4B">
        <w:rPr>
          <w:rFonts w:ascii="宋体"/>
          <w:b/>
          <w:kern w:val="0"/>
          <w:sz w:val="28"/>
          <w:szCs w:val="28"/>
        </w:rPr>
        <w:t>1.不选用成本法的理由</w:t>
      </w:r>
    </w:p>
    <w:p w:rsidR="004D6353" w:rsidRPr="00C76B4B" w:rsidRDefault="004D6353" w:rsidP="00C76B4B">
      <w:pPr>
        <w:widowControl/>
        <w:adjustRightInd w:val="0"/>
        <w:snapToGrid w:val="0"/>
        <w:spacing w:line="500" w:lineRule="exact"/>
        <w:ind w:firstLineChars="200" w:firstLine="560"/>
        <w:rPr>
          <w:rFonts w:ascii="宋体"/>
          <w:kern w:val="0"/>
          <w:sz w:val="28"/>
          <w:szCs w:val="28"/>
        </w:rPr>
      </w:pPr>
      <w:r w:rsidRPr="00C76B4B">
        <w:rPr>
          <w:rFonts w:ascii="宋体" w:hint="eastAsia"/>
          <w:kern w:val="0"/>
          <w:sz w:val="28"/>
          <w:szCs w:val="28"/>
        </w:rPr>
        <w:t>估价对象</w:t>
      </w:r>
      <w:r w:rsidR="00E361CD" w:rsidRPr="00BA6C4B">
        <w:rPr>
          <w:rFonts w:ascii="宋体" w:hAnsi="宋体" w:hint="eastAsia"/>
          <w:kern w:val="0"/>
          <w:sz w:val="28"/>
          <w:szCs w:val="28"/>
        </w:rPr>
        <w:t>虽</w:t>
      </w:r>
      <w:r w:rsidRPr="00C76B4B">
        <w:rPr>
          <w:rFonts w:ascii="宋体" w:hint="eastAsia"/>
          <w:kern w:val="0"/>
          <w:sz w:val="28"/>
          <w:szCs w:val="28"/>
        </w:rPr>
        <w:t>理论上适用成本法，但受到运用的客观条件限制，特别是</w:t>
      </w:r>
      <w:r w:rsidR="00F832AF" w:rsidRPr="00C76B4B">
        <w:rPr>
          <w:rFonts w:ascii="宋体" w:hint="eastAsia"/>
          <w:kern w:val="0"/>
          <w:sz w:val="28"/>
          <w:szCs w:val="28"/>
        </w:rPr>
        <w:t>现时</w:t>
      </w:r>
      <w:r w:rsidR="00ED4F8C">
        <w:rPr>
          <w:rFonts w:ascii="宋体" w:hint="eastAsia"/>
          <w:kern w:val="0"/>
          <w:sz w:val="28"/>
          <w:szCs w:val="28"/>
        </w:rPr>
        <w:t>住宅</w:t>
      </w:r>
      <w:r w:rsidRPr="00C76B4B">
        <w:rPr>
          <w:rFonts w:ascii="宋体" w:hint="eastAsia"/>
          <w:kern w:val="0"/>
          <w:sz w:val="28"/>
          <w:szCs w:val="28"/>
        </w:rPr>
        <w:t>用房价</w:t>
      </w:r>
      <w:proofErr w:type="gramStart"/>
      <w:r w:rsidRPr="00C76B4B">
        <w:rPr>
          <w:rFonts w:ascii="宋体" w:hint="eastAsia"/>
          <w:kern w:val="0"/>
          <w:sz w:val="28"/>
          <w:szCs w:val="28"/>
        </w:rPr>
        <w:t>格主要</w:t>
      </w:r>
      <w:proofErr w:type="gramEnd"/>
      <w:r w:rsidRPr="00C76B4B">
        <w:rPr>
          <w:rFonts w:ascii="宋体" w:hint="eastAsia"/>
          <w:kern w:val="0"/>
          <w:sz w:val="28"/>
          <w:szCs w:val="28"/>
        </w:rPr>
        <w:t>受市场供求关系的影响，成本法的均衡原理已被淡化，在这种背景下，</w:t>
      </w:r>
      <w:r w:rsidR="00ED4F8C">
        <w:rPr>
          <w:rFonts w:ascii="宋体" w:hint="eastAsia"/>
          <w:kern w:val="0"/>
          <w:sz w:val="28"/>
          <w:szCs w:val="28"/>
        </w:rPr>
        <w:t>住宅</w:t>
      </w:r>
      <w:r w:rsidR="00F832AF" w:rsidRPr="00C76B4B">
        <w:rPr>
          <w:rFonts w:ascii="宋体" w:cs="宋体" w:hint="eastAsia"/>
          <w:bCs/>
          <w:kern w:val="0"/>
          <w:sz w:val="28"/>
          <w:szCs w:val="28"/>
        </w:rPr>
        <w:t>用房的</w:t>
      </w:r>
      <w:r w:rsidRPr="00C76B4B">
        <w:rPr>
          <w:rFonts w:ascii="宋体" w:hint="eastAsia"/>
          <w:kern w:val="0"/>
          <w:sz w:val="28"/>
          <w:szCs w:val="28"/>
        </w:rPr>
        <w:t>房地产价格与开发成本的关联性弱，房地产开发成本不能反映出房地产的现时的市场价格，</w:t>
      </w:r>
      <w:r w:rsidR="00F832AF" w:rsidRPr="00C76B4B">
        <w:rPr>
          <w:rFonts w:ascii="宋体" w:hAnsi="宋体" w:hint="eastAsia"/>
          <w:b/>
          <w:kern w:val="0"/>
          <w:sz w:val="28"/>
          <w:szCs w:val="28"/>
        </w:rPr>
        <w:t>故不适宜选用成本法对其进行评估。</w:t>
      </w:r>
    </w:p>
    <w:p w:rsidR="004D6353" w:rsidRPr="00C76B4B" w:rsidRDefault="004D6353" w:rsidP="00C76B4B">
      <w:pPr>
        <w:widowControl/>
        <w:adjustRightInd w:val="0"/>
        <w:snapToGrid w:val="0"/>
        <w:spacing w:line="500" w:lineRule="exact"/>
        <w:ind w:firstLineChars="200" w:firstLine="562"/>
        <w:rPr>
          <w:rFonts w:ascii="宋体"/>
          <w:b/>
          <w:kern w:val="0"/>
          <w:sz w:val="28"/>
          <w:szCs w:val="28"/>
        </w:rPr>
      </w:pPr>
      <w:r w:rsidRPr="00C76B4B">
        <w:rPr>
          <w:rFonts w:ascii="宋体"/>
          <w:b/>
          <w:kern w:val="0"/>
          <w:sz w:val="28"/>
          <w:szCs w:val="28"/>
        </w:rPr>
        <w:t>2.不选用假设开发法的理由</w:t>
      </w:r>
    </w:p>
    <w:p w:rsidR="004D6353" w:rsidRPr="00C76B4B" w:rsidRDefault="00F832AF" w:rsidP="00C76B4B">
      <w:pPr>
        <w:widowControl/>
        <w:adjustRightInd w:val="0"/>
        <w:snapToGrid w:val="0"/>
        <w:spacing w:line="500" w:lineRule="exact"/>
        <w:ind w:firstLineChars="200" w:firstLine="560"/>
        <w:rPr>
          <w:rFonts w:ascii="宋体"/>
          <w:kern w:val="0"/>
          <w:sz w:val="28"/>
          <w:szCs w:val="28"/>
        </w:rPr>
      </w:pPr>
      <w:r w:rsidRPr="00C76B4B">
        <w:rPr>
          <w:rFonts w:ascii="宋体" w:hint="eastAsia"/>
          <w:kern w:val="0"/>
          <w:sz w:val="28"/>
          <w:szCs w:val="28"/>
        </w:rPr>
        <w:t>估价对象属于建成并投入使用的物业，</w:t>
      </w:r>
      <w:proofErr w:type="gramStart"/>
      <w:r w:rsidRPr="00C76B4B">
        <w:rPr>
          <w:rFonts w:ascii="宋体" w:hint="eastAsia"/>
          <w:kern w:val="0"/>
          <w:sz w:val="28"/>
          <w:szCs w:val="28"/>
        </w:rPr>
        <w:t>非待开发</w:t>
      </w:r>
      <w:proofErr w:type="gramEnd"/>
      <w:r w:rsidRPr="00C76B4B">
        <w:rPr>
          <w:rFonts w:ascii="宋体" w:hint="eastAsia"/>
          <w:kern w:val="0"/>
          <w:sz w:val="28"/>
          <w:szCs w:val="28"/>
        </w:rPr>
        <w:t>建设物业，</w:t>
      </w:r>
      <w:r w:rsidRPr="00C76B4B">
        <w:rPr>
          <w:rFonts w:ascii="宋体"/>
          <w:kern w:val="0"/>
          <w:sz w:val="28"/>
          <w:szCs w:val="28"/>
        </w:rPr>
        <w:t>不产生后续开发成本，</w:t>
      </w:r>
      <w:r w:rsidRPr="00C76B4B">
        <w:rPr>
          <w:rFonts w:ascii="宋体" w:hint="eastAsia"/>
          <w:kern w:val="0"/>
          <w:sz w:val="28"/>
          <w:szCs w:val="28"/>
        </w:rPr>
        <w:t>且短期内重新开发的可能性较小，</w:t>
      </w:r>
      <w:r w:rsidRPr="00C76B4B">
        <w:rPr>
          <w:rFonts w:ascii="宋体" w:hint="eastAsia"/>
          <w:b/>
          <w:kern w:val="0"/>
          <w:sz w:val="28"/>
          <w:szCs w:val="28"/>
        </w:rPr>
        <w:t>故不适宜选用假设开发法对其进行评估</w:t>
      </w:r>
      <w:r w:rsidRPr="00C76B4B">
        <w:rPr>
          <w:rFonts w:ascii="宋体" w:hAnsi="宋体"/>
          <w:kern w:val="0"/>
          <w:sz w:val="28"/>
          <w:szCs w:val="28"/>
        </w:rPr>
        <w:t>。</w:t>
      </w:r>
    </w:p>
    <w:p w:rsidR="00C76B4B" w:rsidRDefault="004D6353" w:rsidP="00C76B4B">
      <w:pPr>
        <w:widowControl/>
        <w:adjustRightInd w:val="0"/>
        <w:snapToGrid w:val="0"/>
        <w:spacing w:line="500" w:lineRule="exact"/>
        <w:ind w:firstLineChars="200" w:firstLine="562"/>
        <w:rPr>
          <w:rFonts w:ascii="宋体"/>
          <w:b/>
          <w:kern w:val="0"/>
          <w:sz w:val="28"/>
          <w:szCs w:val="28"/>
        </w:rPr>
      </w:pPr>
      <w:r w:rsidRPr="00C76B4B">
        <w:rPr>
          <w:rFonts w:ascii="宋体"/>
          <w:b/>
          <w:kern w:val="0"/>
          <w:sz w:val="28"/>
          <w:szCs w:val="28"/>
        </w:rPr>
        <w:t>3.不选用市场比较法的理由</w:t>
      </w:r>
    </w:p>
    <w:p w:rsidR="004D6353" w:rsidRPr="00C76B4B" w:rsidRDefault="004D6353" w:rsidP="00C76B4B">
      <w:pPr>
        <w:widowControl/>
        <w:adjustRightInd w:val="0"/>
        <w:snapToGrid w:val="0"/>
        <w:spacing w:line="500" w:lineRule="exact"/>
        <w:ind w:firstLineChars="200" w:firstLine="560"/>
        <w:rPr>
          <w:rFonts w:ascii="宋体"/>
          <w:b/>
          <w:kern w:val="0"/>
          <w:sz w:val="28"/>
          <w:szCs w:val="28"/>
        </w:rPr>
      </w:pPr>
      <w:r w:rsidRPr="00C76B4B">
        <w:rPr>
          <w:rFonts w:ascii="宋体" w:hint="eastAsia"/>
          <w:kern w:val="0"/>
          <w:sz w:val="28"/>
          <w:szCs w:val="28"/>
        </w:rPr>
        <w:t>估价对象</w:t>
      </w:r>
      <w:proofErr w:type="gramStart"/>
      <w:r w:rsidRPr="00C76B4B">
        <w:rPr>
          <w:rFonts w:ascii="宋体" w:hint="eastAsia"/>
          <w:kern w:val="0"/>
          <w:sz w:val="28"/>
          <w:szCs w:val="28"/>
        </w:rPr>
        <w:t>理</w:t>
      </w:r>
      <w:r w:rsidR="00E361CD" w:rsidRPr="00BA6C4B">
        <w:rPr>
          <w:rFonts w:ascii="宋体" w:hAnsi="宋体" w:hint="eastAsia"/>
          <w:kern w:val="0"/>
          <w:sz w:val="28"/>
          <w:szCs w:val="28"/>
        </w:rPr>
        <w:t>虽</w:t>
      </w:r>
      <w:r w:rsidRPr="00C76B4B">
        <w:rPr>
          <w:rFonts w:ascii="宋体" w:hint="eastAsia"/>
          <w:kern w:val="0"/>
          <w:sz w:val="28"/>
          <w:szCs w:val="28"/>
        </w:rPr>
        <w:t>论</w:t>
      </w:r>
      <w:proofErr w:type="gramEnd"/>
      <w:r w:rsidRPr="00C76B4B">
        <w:rPr>
          <w:rFonts w:ascii="宋体" w:hint="eastAsia"/>
          <w:kern w:val="0"/>
          <w:sz w:val="28"/>
          <w:szCs w:val="28"/>
        </w:rPr>
        <w:t>上适用市场比较法，</w:t>
      </w:r>
      <w:r w:rsidR="00E361CD">
        <w:rPr>
          <w:rFonts w:ascii="宋体" w:hint="eastAsia"/>
          <w:kern w:val="0"/>
          <w:sz w:val="28"/>
          <w:szCs w:val="28"/>
        </w:rPr>
        <w:t>但</w:t>
      </w:r>
      <w:r w:rsidRPr="00C76B4B">
        <w:rPr>
          <w:rFonts w:ascii="宋体" w:hint="eastAsia"/>
          <w:kern w:val="0"/>
          <w:sz w:val="28"/>
          <w:szCs w:val="28"/>
        </w:rPr>
        <w:t>目前受疫情影响估价对象所在区域</w:t>
      </w:r>
      <w:proofErr w:type="gramStart"/>
      <w:r w:rsidRPr="00C76B4B">
        <w:rPr>
          <w:rFonts w:ascii="宋体" w:hint="eastAsia"/>
          <w:kern w:val="0"/>
          <w:sz w:val="28"/>
          <w:szCs w:val="28"/>
        </w:rPr>
        <w:t>内</w:t>
      </w:r>
      <w:r w:rsidR="00D03F48" w:rsidRPr="00C76B4B">
        <w:rPr>
          <w:rFonts w:ascii="宋体" w:hint="eastAsia"/>
          <w:kern w:val="0"/>
          <w:sz w:val="28"/>
          <w:szCs w:val="28"/>
        </w:rPr>
        <w:t>近期</w:t>
      </w:r>
      <w:proofErr w:type="gramEnd"/>
      <w:r w:rsidRPr="00C76B4B">
        <w:rPr>
          <w:rFonts w:ascii="宋体" w:hint="eastAsia"/>
          <w:kern w:val="0"/>
          <w:sz w:val="28"/>
          <w:szCs w:val="28"/>
        </w:rPr>
        <w:t>同类房地产的交易案例较少，</w:t>
      </w:r>
      <w:r w:rsidRPr="00C76B4B">
        <w:rPr>
          <w:rFonts w:ascii="宋体" w:hint="eastAsia"/>
          <w:b/>
          <w:kern w:val="0"/>
          <w:sz w:val="28"/>
          <w:szCs w:val="28"/>
        </w:rPr>
        <w:t>故不</w:t>
      </w:r>
      <w:r w:rsidR="00D03F48" w:rsidRPr="00C76B4B">
        <w:rPr>
          <w:rFonts w:ascii="宋体" w:hint="eastAsia"/>
          <w:b/>
          <w:kern w:val="0"/>
          <w:sz w:val="28"/>
          <w:szCs w:val="28"/>
        </w:rPr>
        <w:t>适宜选用市场比较法对其进行评估</w:t>
      </w:r>
      <w:r w:rsidRPr="00C76B4B">
        <w:rPr>
          <w:rFonts w:ascii="宋体" w:hint="eastAsia"/>
          <w:b/>
          <w:kern w:val="0"/>
          <w:sz w:val="28"/>
          <w:szCs w:val="28"/>
        </w:rPr>
        <w:t>。</w:t>
      </w:r>
    </w:p>
    <w:p w:rsidR="004D6353" w:rsidRPr="00C76B4B" w:rsidRDefault="004D6353" w:rsidP="00C76B4B">
      <w:pPr>
        <w:spacing w:line="500" w:lineRule="exact"/>
        <w:ind w:firstLineChars="200" w:firstLine="562"/>
        <w:outlineLvl w:val="1"/>
        <w:rPr>
          <w:rFonts w:ascii="宋体" w:hAnsi="宋体"/>
          <w:b/>
          <w:kern w:val="0"/>
          <w:sz w:val="28"/>
          <w:szCs w:val="28"/>
        </w:rPr>
      </w:pPr>
      <w:r w:rsidRPr="00C76B4B">
        <w:rPr>
          <w:rFonts w:ascii="宋体" w:hAnsi="宋体"/>
          <w:b/>
          <w:kern w:val="0"/>
          <w:sz w:val="28"/>
          <w:szCs w:val="28"/>
        </w:rPr>
        <w:t>（二）选用的估价方法及理由</w:t>
      </w:r>
    </w:p>
    <w:p w:rsidR="003F5045" w:rsidRPr="00C76B4B" w:rsidRDefault="003F5045" w:rsidP="00E361CD">
      <w:pPr>
        <w:adjustRightInd w:val="0"/>
        <w:snapToGrid w:val="0"/>
        <w:spacing w:line="500" w:lineRule="exact"/>
        <w:ind w:firstLineChars="200" w:firstLine="562"/>
        <w:rPr>
          <w:rFonts w:ascii="宋体"/>
          <w:b/>
          <w:kern w:val="0"/>
          <w:sz w:val="28"/>
          <w:szCs w:val="28"/>
        </w:rPr>
      </w:pPr>
      <w:r w:rsidRPr="00C76B4B">
        <w:rPr>
          <w:rFonts w:ascii="宋体"/>
          <w:b/>
          <w:kern w:val="0"/>
          <w:sz w:val="28"/>
          <w:szCs w:val="28"/>
        </w:rPr>
        <w:t>1</w:t>
      </w:r>
      <w:r w:rsidR="00C76B4B" w:rsidRPr="00C76B4B">
        <w:rPr>
          <w:rFonts w:ascii="宋体"/>
          <w:b/>
          <w:kern w:val="0"/>
          <w:sz w:val="28"/>
          <w:szCs w:val="28"/>
        </w:rPr>
        <w:t>.</w:t>
      </w:r>
      <w:r w:rsidRPr="00C76B4B">
        <w:rPr>
          <w:rFonts w:ascii="宋体"/>
          <w:b/>
          <w:kern w:val="0"/>
          <w:sz w:val="28"/>
          <w:szCs w:val="28"/>
        </w:rPr>
        <w:t>选用收益法的理由</w:t>
      </w:r>
    </w:p>
    <w:p w:rsidR="00C65224" w:rsidRPr="00C76B4B" w:rsidRDefault="00ED4F8C" w:rsidP="00E361CD">
      <w:pPr>
        <w:adjustRightInd w:val="0"/>
        <w:snapToGrid w:val="0"/>
        <w:spacing w:line="500" w:lineRule="exact"/>
        <w:ind w:firstLineChars="200" w:firstLine="560"/>
        <w:rPr>
          <w:rFonts w:ascii="宋体"/>
          <w:kern w:val="0"/>
          <w:sz w:val="28"/>
          <w:szCs w:val="28"/>
        </w:rPr>
      </w:pPr>
      <w:r>
        <w:rPr>
          <w:rFonts w:ascii="宋体" w:hint="eastAsia"/>
          <w:kern w:val="0"/>
          <w:sz w:val="28"/>
          <w:szCs w:val="28"/>
        </w:rPr>
        <w:t>住宅</w:t>
      </w:r>
      <w:r w:rsidR="00D634AF" w:rsidRPr="00C76B4B">
        <w:rPr>
          <w:rFonts w:ascii="宋体" w:hint="eastAsia"/>
          <w:kern w:val="0"/>
          <w:sz w:val="28"/>
          <w:szCs w:val="28"/>
        </w:rPr>
        <w:t>用房</w:t>
      </w:r>
      <w:proofErr w:type="gramStart"/>
      <w:r w:rsidR="00D634AF" w:rsidRPr="00C76B4B">
        <w:rPr>
          <w:rFonts w:ascii="宋体" w:hint="eastAsia"/>
          <w:kern w:val="0"/>
          <w:sz w:val="28"/>
          <w:szCs w:val="28"/>
        </w:rPr>
        <w:t>属收益</w:t>
      </w:r>
      <w:proofErr w:type="gramEnd"/>
      <w:r w:rsidR="00D634AF" w:rsidRPr="00C76B4B">
        <w:rPr>
          <w:rFonts w:ascii="宋体" w:hint="eastAsia"/>
          <w:kern w:val="0"/>
          <w:sz w:val="28"/>
          <w:szCs w:val="28"/>
        </w:rPr>
        <w:t>性房地产，在市场上具有稳定收益</w:t>
      </w:r>
      <w:r w:rsidR="004D6353" w:rsidRPr="00C76B4B">
        <w:rPr>
          <w:rFonts w:ascii="宋体" w:hint="eastAsia"/>
          <w:kern w:val="0"/>
          <w:sz w:val="28"/>
          <w:szCs w:val="28"/>
        </w:rPr>
        <w:t>，</w:t>
      </w:r>
      <w:r w:rsidR="00D634AF" w:rsidRPr="00C76B4B">
        <w:rPr>
          <w:rFonts w:ascii="宋体" w:hint="eastAsia"/>
          <w:kern w:val="0"/>
          <w:sz w:val="28"/>
          <w:szCs w:val="28"/>
        </w:rPr>
        <w:t>估价人员能收集到</w:t>
      </w:r>
      <w:r w:rsidR="006577A4" w:rsidRPr="00C76B4B">
        <w:rPr>
          <w:rFonts w:ascii="宋体" w:hint="eastAsia"/>
          <w:kern w:val="0"/>
          <w:sz w:val="28"/>
          <w:szCs w:val="28"/>
        </w:rPr>
        <w:t>同区域内</w:t>
      </w:r>
      <w:r w:rsidR="00D634AF" w:rsidRPr="00C76B4B">
        <w:rPr>
          <w:rFonts w:ascii="宋体" w:hint="eastAsia"/>
          <w:kern w:val="0"/>
          <w:sz w:val="28"/>
          <w:szCs w:val="28"/>
        </w:rPr>
        <w:t>估价对象类似房地产在价值时点</w:t>
      </w:r>
      <w:r w:rsidR="006577A4" w:rsidRPr="00C76B4B">
        <w:rPr>
          <w:rFonts w:ascii="宋体" w:hint="eastAsia"/>
          <w:kern w:val="0"/>
          <w:sz w:val="28"/>
          <w:szCs w:val="28"/>
        </w:rPr>
        <w:t>的</w:t>
      </w:r>
      <w:r w:rsidR="00D634AF" w:rsidRPr="00C76B4B">
        <w:rPr>
          <w:rFonts w:ascii="宋体" w:hint="eastAsia"/>
          <w:kern w:val="0"/>
          <w:sz w:val="28"/>
          <w:szCs w:val="28"/>
        </w:rPr>
        <w:t>市场租金数据</w:t>
      </w:r>
      <w:r w:rsidR="004D6353" w:rsidRPr="00C76B4B">
        <w:rPr>
          <w:rFonts w:ascii="宋体" w:hint="eastAsia"/>
          <w:kern w:val="0"/>
          <w:sz w:val="28"/>
          <w:szCs w:val="28"/>
        </w:rPr>
        <w:t>，</w:t>
      </w:r>
      <w:r w:rsidR="004D6353" w:rsidRPr="00C76B4B">
        <w:rPr>
          <w:rFonts w:ascii="宋体" w:hint="eastAsia"/>
          <w:b/>
          <w:kern w:val="0"/>
          <w:sz w:val="28"/>
          <w:szCs w:val="28"/>
        </w:rPr>
        <w:t>故</w:t>
      </w:r>
      <w:r w:rsidR="00D634AF" w:rsidRPr="00C76B4B">
        <w:rPr>
          <w:rFonts w:ascii="宋体" w:hint="eastAsia"/>
          <w:b/>
          <w:kern w:val="0"/>
          <w:sz w:val="28"/>
          <w:szCs w:val="28"/>
        </w:rPr>
        <w:t>可</w:t>
      </w:r>
      <w:r w:rsidR="004D6353" w:rsidRPr="00C76B4B">
        <w:rPr>
          <w:rFonts w:ascii="宋体" w:hint="eastAsia"/>
          <w:b/>
          <w:kern w:val="0"/>
          <w:sz w:val="28"/>
          <w:szCs w:val="28"/>
        </w:rPr>
        <w:t>选用收益法</w:t>
      </w:r>
      <w:r w:rsidR="004D6353" w:rsidRPr="00C76B4B">
        <w:rPr>
          <w:rFonts w:ascii="宋体" w:hint="eastAsia"/>
          <w:b/>
          <w:kern w:val="0"/>
          <w:sz w:val="28"/>
          <w:szCs w:val="28"/>
        </w:rPr>
        <w:lastRenderedPageBreak/>
        <w:t>对估价对象进行评估</w:t>
      </w:r>
      <w:r w:rsidR="00D634AF" w:rsidRPr="00C76B4B">
        <w:rPr>
          <w:rFonts w:ascii="宋体" w:hint="eastAsia"/>
          <w:b/>
          <w:kern w:val="0"/>
          <w:sz w:val="28"/>
          <w:szCs w:val="28"/>
        </w:rPr>
        <w:t>。</w:t>
      </w:r>
    </w:p>
    <w:p w:rsidR="004A7276" w:rsidRPr="00EA2FFC" w:rsidRDefault="00C65224" w:rsidP="00905E2F">
      <w:pPr>
        <w:adjustRightInd w:val="0"/>
        <w:snapToGrid w:val="0"/>
        <w:spacing w:line="500" w:lineRule="exact"/>
        <w:ind w:firstLineChars="200" w:firstLine="560"/>
        <w:rPr>
          <w:rFonts w:ascii="宋体" w:hAnsi="宋体"/>
          <w:kern w:val="0"/>
          <w:sz w:val="28"/>
          <w:szCs w:val="28"/>
        </w:rPr>
      </w:pPr>
      <w:r w:rsidRPr="00EA2FFC">
        <w:rPr>
          <w:rFonts w:ascii="宋体" w:hAnsi="宋体" w:hint="eastAsia"/>
          <w:kern w:val="0"/>
          <w:sz w:val="28"/>
          <w:szCs w:val="28"/>
        </w:rPr>
        <w:t>综上所述，本次采用</w:t>
      </w:r>
      <w:r w:rsidR="004D6353" w:rsidRPr="00EA2FFC">
        <w:rPr>
          <w:rFonts w:ascii="宋体" w:hAnsi="宋体" w:hint="eastAsia"/>
          <w:kern w:val="0"/>
          <w:sz w:val="28"/>
          <w:szCs w:val="28"/>
        </w:rPr>
        <w:t>收益</w:t>
      </w:r>
      <w:r w:rsidRPr="00EA2FFC">
        <w:rPr>
          <w:rFonts w:ascii="宋体" w:hAnsi="宋体" w:hint="eastAsia"/>
          <w:kern w:val="0"/>
          <w:sz w:val="28"/>
          <w:szCs w:val="28"/>
        </w:rPr>
        <w:t>法对估价对象进行评估测算。</w:t>
      </w:r>
    </w:p>
    <w:p w:rsidR="00844193" w:rsidRPr="00EA2FFC" w:rsidRDefault="00844193" w:rsidP="00EA2FFC">
      <w:pPr>
        <w:widowControl/>
        <w:adjustRightInd w:val="0"/>
        <w:snapToGrid w:val="0"/>
        <w:spacing w:line="500" w:lineRule="exact"/>
        <w:ind w:firstLineChars="200" w:firstLine="562"/>
        <w:rPr>
          <w:rFonts w:ascii="宋体"/>
          <w:b/>
          <w:kern w:val="0"/>
          <w:sz w:val="28"/>
          <w:szCs w:val="28"/>
        </w:rPr>
      </w:pPr>
      <w:r w:rsidRPr="00EA2FFC">
        <w:rPr>
          <w:rFonts w:ascii="宋体" w:hint="eastAsia"/>
          <w:b/>
          <w:kern w:val="0"/>
          <w:sz w:val="28"/>
          <w:szCs w:val="28"/>
        </w:rPr>
        <w:t>2</w:t>
      </w:r>
      <w:r w:rsidR="00EA2FFC" w:rsidRPr="00C76B4B">
        <w:rPr>
          <w:rFonts w:ascii="宋体"/>
          <w:b/>
          <w:kern w:val="0"/>
          <w:sz w:val="28"/>
          <w:szCs w:val="28"/>
        </w:rPr>
        <w:t>.</w:t>
      </w:r>
      <w:r w:rsidR="004D6353" w:rsidRPr="00EA2FFC">
        <w:rPr>
          <w:rFonts w:ascii="宋体" w:hint="eastAsia"/>
          <w:b/>
          <w:kern w:val="0"/>
          <w:sz w:val="28"/>
          <w:szCs w:val="28"/>
        </w:rPr>
        <w:t>收益</w:t>
      </w:r>
      <w:r w:rsidRPr="00EA2FFC">
        <w:rPr>
          <w:rFonts w:ascii="宋体" w:hint="eastAsia"/>
          <w:b/>
          <w:kern w:val="0"/>
          <w:sz w:val="28"/>
          <w:szCs w:val="28"/>
        </w:rPr>
        <w:t>法简介</w:t>
      </w:r>
    </w:p>
    <w:p w:rsidR="004D6353" w:rsidRPr="00EA2FFC" w:rsidRDefault="004D6353" w:rsidP="00EA2FFC">
      <w:pPr>
        <w:adjustRightInd w:val="0"/>
        <w:snapToGrid w:val="0"/>
        <w:spacing w:line="500" w:lineRule="exact"/>
        <w:ind w:firstLineChars="200" w:firstLine="560"/>
        <w:rPr>
          <w:rFonts w:ascii="宋体" w:hAnsi="宋体"/>
          <w:kern w:val="0"/>
          <w:sz w:val="28"/>
          <w:szCs w:val="28"/>
        </w:rPr>
      </w:pPr>
      <w:r w:rsidRPr="00EA2FFC">
        <w:rPr>
          <w:rFonts w:ascii="宋体" w:hAnsi="宋体" w:hint="eastAsia"/>
          <w:kern w:val="0"/>
          <w:sz w:val="28"/>
          <w:szCs w:val="28"/>
        </w:rPr>
        <w:t>所谓收益法，是预测估价对象的未来收益，利用报酬率或资本化率、收益乘数将未来收益转换为价值得到估价对象价值或价格的方法。计算公式如下：</w:t>
      </w:r>
    </w:p>
    <w:p w:rsidR="00D634AF" w:rsidRPr="00D634AF" w:rsidRDefault="00D634AF" w:rsidP="00BC6612">
      <w:pPr>
        <w:adjustRightInd w:val="0"/>
        <w:snapToGrid w:val="0"/>
        <w:ind w:firstLineChars="250" w:firstLine="525"/>
        <w:rPr>
          <w:rFonts w:eastAsia="仿宋_GB2312"/>
          <w:color w:val="FF0000"/>
          <w:kern w:val="0"/>
          <w:sz w:val="28"/>
          <w:szCs w:val="28"/>
        </w:rPr>
      </w:pPr>
      <w:r>
        <w:rPr>
          <w:noProof/>
        </w:rPr>
        <w:drawing>
          <wp:inline distT="0" distB="0" distL="0" distR="0" wp14:anchorId="0DA87332" wp14:editId="1257EFCD">
            <wp:extent cx="2821658" cy="515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7909" cy="518942"/>
                    </a:xfrm>
                    <a:prstGeom prst="rect">
                      <a:avLst/>
                    </a:prstGeom>
                    <a:noFill/>
                    <a:ln>
                      <a:noFill/>
                    </a:ln>
                  </pic:spPr>
                </pic:pic>
              </a:graphicData>
            </a:graphic>
          </wp:inline>
        </w:drawing>
      </w:r>
    </w:p>
    <w:p w:rsidR="00D634AF" w:rsidRPr="00D634AF" w:rsidRDefault="00D634AF" w:rsidP="00EA2FFC">
      <w:pPr>
        <w:adjustRightInd w:val="0"/>
        <w:snapToGrid w:val="0"/>
        <w:spacing w:line="500" w:lineRule="exact"/>
        <w:ind w:firstLineChars="200" w:firstLine="560"/>
        <w:rPr>
          <w:snapToGrid w:val="0"/>
          <w:kern w:val="0"/>
          <w:sz w:val="28"/>
          <w:szCs w:val="28"/>
        </w:rPr>
      </w:pPr>
      <w:r w:rsidRPr="00D634AF">
        <w:rPr>
          <w:rFonts w:cs="宋体" w:hint="eastAsia"/>
          <w:snapToGrid w:val="0"/>
          <w:kern w:val="0"/>
          <w:sz w:val="28"/>
          <w:szCs w:val="28"/>
        </w:rPr>
        <w:t>式中：</w:t>
      </w:r>
      <w:r w:rsidRPr="00D634AF">
        <w:rPr>
          <w:snapToGrid w:val="0"/>
          <w:kern w:val="0"/>
          <w:sz w:val="28"/>
          <w:szCs w:val="28"/>
        </w:rPr>
        <w:t>V——</w:t>
      </w:r>
      <w:r w:rsidRPr="00D634AF">
        <w:rPr>
          <w:rFonts w:cs="宋体" w:hint="eastAsia"/>
          <w:snapToGrid w:val="0"/>
          <w:kern w:val="0"/>
          <w:sz w:val="28"/>
          <w:szCs w:val="28"/>
        </w:rPr>
        <w:t>房地产收益价格</w:t>
      </w:r>
    </w:p>
    <w:p w:rsidR="00D634AF" w:rsidRPr="00D634AF" w:rsidRDefault="00D634AF" w:rsidP="00EA2FFC">
      <w:pPr>
        <w:adjustRightInd w:val="0"/>
        <w:snapToGrid w:val="0"/>
        <w:spacing w:line="500" w:lineRule="exact"/>
        <w:ind w:firstLineChars="200" w:firstLine="560"/>
        <w:rPr>
          <w:snapToGrid w:val="0"/>
          <w:kern w:val="0"/>
          <w:sz w:val="28"/>
          <w:szCs w:val="28"/>
        </w:rPr>
      </w:pPr>
      <w:r w:rsidRPr="00D634AF">
        <w:rPr>
          <w:snapToGrid w:val="0"/>
          <w:kern w:val="0"/>
          <w:sz w:val="28"/>
          <w:szCs w:val="28"/>
        </w:rPr>
        <w:t xml:space="preserve">      A——</w:t>
      </w:r>
      <w:r w:rsidRPr="00D634AF">
        <w:rPr>
          <w:rFonts w:cs="宋体" w:hint="eastAsia"/>
          <w:snapToGrid w:val="0"/>
          <w:kern w:val="0"/>
          <w:sz w:val="28"/>
          <w:szCs w:val="28"/>
        </w:rPr>
        <w:t>第一年净收益</w:t>
      </w:r>
    </w:p>
    <w:p w:rsidR="00D634AF" w:rsidRPr="00D634AF" w:rsidRDefault="00D634AF" w:rsidP="00EA2FFC">
      <w:pPr>
        <w:adjustRightInd w:val="0"/>
        <w:snapToGrid w:val="0"/>
        <w:spacing w:line="500" w:lineRule="exact"/>
        <w:ind w:firstLineChars="500" w:firstLine="1400"/>
        <w:rPr>
          <w:snapToGrid w:val="0"/>
          <w:kern w:val="0"/>
          <w:sz w:val="28"/>
          <w:szCs w:val="28"/>
        </w:rPr>
      </w:pPr>
      <w:r w:rsidRPr="00D634AF">
        <w:rPr>
          <w:snapToGrid w:val="0"/>
          <w:kern w:val="0"/>
          <w:sz w:val="28"/>
          <w:szCs w:val="28"/>
        </w:rPr>
        <w:t>A1——</w:t>
      </w:r>
      <w:r w:rsidRPr="00D634AF">
        <w:rPr>
          <w:rFonts w:cs="宋体" w:hint="eastAsia"/>
          <w:snapToGrid w:val="0"/>
          <w:kern w:val="0"/>
          <w:sz w:val="28"/>
          <w:szCs w:val="28"/>
        </w:rPr>
        <w:t>第</w:t>
      </w:r>
      <w:r w:rsidRPr="00D634AF">
        <w:rPr>
          <w:snapToGrid w:val="0"/>
          <w:kern w:val="0"/>
          <w:sz w:val="28"/>
          <w:szCs w:val="28"/>
        </w:rPr>
        <w:t>t</w:t>
      </w:r>
      <w:r w:rsidRPr="00D634AF">
        <w:rPr>
          <w:rFonts w:cs="宋体" w:hint="eastAsia"/>
          <w:snapToGrid w:val="0"/>
          <w:kern w:val="0"/>
          <w:sz w:val="28"/>
          <w:szCs w:val="28"/>
        </w:rPr>
        <w:t>年后每年净收益</w:t>
      </w:r>
      <w:r w:rsidRPr="00D634AF">
        <w:rPr>
          <w:snapToGrid w:val="0"/>
          <w:kern w:val="0"/>
          <w:sz w:val="28"/>
          <w:szCs w:val="28"/>
        </w:rPr>
        <w:tab/>
      </w:r>
    </w:p>
    <w:p w:rsidR="00D634AF" w:rsidRPr="00D634AF" w:rsidRDefault="00D634AF" w:rsidP="00EA2FFC">
      <w:pPr>
        <w:adjustRightInd w:val="0"/>
        <w:snapToGrid w:val="0"/>
        <w:spacing w:line="500" w:lineRule="exact"/>
        <w:ind w:firstLineChars="500" w:firstLine="1400"/>
        <w:rPr>
          <w:snapToGrid w:val="0"/>
          <w:kern w:val="0"/>
          <w:sz w:val="28"/>
          <w:szCs w:val="28"/>
        </w:rPr>
      </w:pPr>
      <w:r w:rsidRPr="00D634AF">
        <w:rPr>
          <w:snapToGrid w:val="0"/>
          <w:kern w:val="0"/>
          <w:sz w:val="28"/>
          <w:szCs w:val="28"/>
        </w:rPr>
        <w:t>r——</w:t>
      </w:r>
      <w:r w:rsidRPr="00D634AF">
        <w:rPr>
          <w:rFonts w:cs="宋体" w:hint="eastAsia"/>
          <w:snapToGrid w:val="0"/>
          <w:kern w:val="0"/>
          <w:sz w:val="28"/>
          <w:szCs w:val="28"/>
        </w:rPr>
        <w:t>资本化率</w:t>
      </w:r>
    </w:p>
    <w:p w:rsidR="00D634AF" w:rsidRPr="00D634AF" w:rsidRDefault="00D634AF" w:rsidP="00EA2FFC">
      <w:pPr>
        <w:adjustRightInd w:val="0"/>
        <w:snapToGrid w:val="0"/>
        <w:spacing w:line="500" w:lineRule="exact"/>
        <w:ind w:firstLineChars="200" w:firstLine="560"/>
        <w:rPr>
          <w:snapToGrid w:val="0"/>
          <w:kern w:val="0"/>
          <w:sz w:val="28"/>
          <w:szCs w:val="28"/>
        </w:rPr>
      </w:pPr>
      <w:r w:rsidRPr="00D634AF">
        <w:rPr>
          <w:snapToGrid w:val="0"/>
          <w:kern w:val="0"/>
          <w:sz w:val="28"/>
          <w:szCs w:val="28"/>
        </w:rPr>
        <w:t xml:space="preserve">      s——</w:t>
      </w:r>
      <w:r w:rsidRPr="00D634AF">
        <w:rPr>
          <w:rFonts w:cs="宋体" w:hint="eastAsia"/>
          <w:snapToGrid w:val="0"/>
          <w:kern w:val="0"/>
          <w:sz w:val="28"/>
          <w:szCs w:val="28"/>
        </w:rPr>
        <w:t>收益递增比率</w:t>
      </w:r>
    </w:p>
    <w:p w:rsidR="00D634AF" w:rsidRPr="00D634AF" w:rsidRDefault="00D634AF" w:rsidP="00EA2FFC">
      <w:pPr>
        <w:adjustRightInd w:val="0"/>
        <w:snapToGrid w:val="0"/>
        <w:spacing w:line="500" w:lineRule="exact"/>
        <w:ind w:firstLineChars="200" w:firstLine="560"/>
        <w:rPr>
          <w:snapToGrid w:val="0"/>
          <w:kern w:val="0"/>
          <w:sz w:val="28"/>
          <w:szCs w:val="28"/>
        </w:rPr>
      </w:pPr>
      <w:r w:rsidRPr="00D634AF">
        <w:rPr>
          <w:snapToGrid w:val="0"/>
          <w:kern w:val="0"/>
          <w:sz w:val="28"/>
          <w:szCs w:val="28"/>
        </w:rPr>
        <w:t xml:space="preserve">      t——</w:t>
      </w:r>
      <w:r w:rsidRPr="00D634AF">
        <w:rPr>
          <w:rFonts w:cs="宋体" w:hint="eastAsia"/>
          <w:snapToGrid w:val="0"/>
          <w:kern w:val="0"/>
          <w:sz w:val="28"/>
          <w:szCs w:val="28"/>
        </w:rPr>
        <w:t>净收益有变化的期限</w:t>
      </w:r>
    </w:p>
    <w:p w:rsidR="00D634AF" w:rsidRPr="00D634AF" w:rsidRDefault="00D634AF" w:rsidP="00EA2FFC">
      <w:pPr>
        <w:adjustRightInd w:val="0"/>
        <w:snapToGrid w:val="0"/>
        <w:spacing w:line="500" w:lineRule="exact"/>
        <w:ind w:firstLineChars="200" w:firstLine="560"/>
        <w:rPr>
          <w:snapToGrid w:val="0"/>
          <w:kern w:val="0"/>
          <w:sz w:val="28"/>
          <w:szCs w:val="28"/>
        </w:rPr>
      </w:pPr>
      <w:r w:rsidRPr="00D634AF">
        <w:rPr>
          <w:snapToGrid w:val="0"/>
          <w:kern w:val="0"/>
          <w:sz w:val="28"/>
          <w:szCs w:val="28"/>
        </w:rPr>
        <w:t xml:space="preserve">      n——</w:t>
      </w:r>
      <w:r w:rsidRPr="00D634AF">
        <w:rPr>
          <w:rFonts w:cs="宋体" w:hint="eastAsia"/>
          <w:snapToGrid w:val="0"/>
          <w:kern w:val="0"/>
          <w:sz w:val="28"/>
          <w:szCs w:val="28"/>
        </w:rPr>
        <w:t>总收益年限</w:t>
      </w:r>
    </w:p>
    <w:p w:rsidR="00D634AF" w:rsidRPr="00D634AF" w:rsidRDefault="00D634AF" w:rsidP="00EA2FFC">
      <w:pPr>
        <w:widowControl/>
        <w:adjustRightInd w:val="0"/>
        <w:snapToGrid w:val="0"/>
        <w:spacing w:line="500" w:lineRule="exact"/>
        <w:ind w:firstLineChars="200" w:firstLine="560"/>
        <w:rPr>
          <w:rFonts w:ascii="宋体" w:hAnsi="宋体"/>
          <w:kern w:val="0"/>
          <w:sz w:val="28"/>
          <w:szCs w:val="28"/>
        </w:rPr>
      </w:pPr>
      <w:r w:rsidRPr="00D634AF">
        <w:rPr>
          <w:rFonts w:ascii="宋体" w:hAnsi="宋体" w:hint="eastAsia"/>
          <w:kern w:val="0"/>
          <w:sz w:val="28"/>
          <w:szCs w:val="28"/>
        </w:rPr>
        <w:t>此公式的假设前提为：</w:t>
      </w:r>
    </w:p>
    <w:p w:rsidR="00D634AF" w:rsidRPr="00D634AF" w:rsidRDefault="00D634AF" w:rsidP="00EA2FFC">
      <w:pPr>
        <w:widowControl/>
        <w:adjustRightInd w:val="0"/>
        <w:snapToGrid w:val="0"/>
        <w:spacing w:line="500" w:lineRule="exact"/>
        <w:ind w:firstLineChars="200" w:firstLine="560"/>
        <w:rPr>
          <w:rFonts w:ascii="宋体" w:hAnsi="宋体"/>
          <w:kern w:val="0"/>
          <w:sz w:val="28"/>
          <w:szCs w:val="28"/>
        </w:rPr>
      </w:pPr>
      <w:r w:rsidRPr="00D634AF">
        <w:rPr>
          <w:rFonts w:ascii="宋体" w:hAnsi="宋体" w:hint="eastAsia"/>
          <w:kern w:val="0"/>
          <w:sz w:val="28"/>
          <w:szCs w:val="28"/>
        </w:rPr>
        <w:t>（</w:t>
      </w:r>
      <w:r w:rsidRPr="00D634AF">
        <w:rPr>
          <w:rFonts w:ascii="宋体" w:hAnsi="宋体"/>
          <w:kern w:val="0"/>
          <w:sz w:val="28"/>
          <w:szCs w:val="28"/>
        </w:rPr>
        <w:t>1</w:t>
      </w:r>
      <w:r w:rsidRPr="00D634AF">
        <w:rPr>
          <w:rFonts w:ascii="宋体" w:hAnsi="宋体" w:hint="eastAsia"/>
          <w:kern w:val="0"/>
          <w:sz w:val="28"/>
          <w:szCs w:val="28"/>
        </w:rPr>
        <w:t>）净收益在未来</w:t>
      </w:r>
      <w:r w:rsidRPr="00D634AF">
        <w:rPr>
          <w:rFonts w:ascii="宋体" w:hAnsi="宋体"/>
          <w:kern w:val="0"/>
          <w:sz w:val="28"/>
          <w:szCs w:val="28"/>
        </w:rPr>
        <w:t>t</w:t>
      </w:r>
      <w:r w:rsidRPr="00D634AF">
        <w:rPr>
          <w:rFonts w:ascii="宋体" w:hAnsi="宋体" w:hint="eastAsia"/>
          <w:kern w:val="0"/>
          <w:sz w:val="28"/>
          <w:szCs w:val="28"/>
        </w:rPr>
        <w:t>年内（</w:t>
      </w:r>
      <w:proofErr w:type="gramStart"/>
      <w:r w:rsidRPr="00D634AF">
        <w:rPr>
          <w:rFonts w:ascii="宋体" w:hAnsi="宋体" w:hint="eastAsia"/>
          <w:kern w:val="0"/>
          <w:sz w:val="28"/>
          <w:szCs w:val="28"/>
        </w:rPr>
        <w:t>含第</w:t>
      </w:r>
      <w:proofErr w:type="gramEnd"/>
      <w:r w:rsidRPr="00D634AF">
        <w:rPr>
          <w:rFonts w:ascii="宋体" w:hAnsi="宋体"/>
          <w:kern w:val="0"/>
          <w:sz w:val="28"/>
          <w:szCs w:val="28"/>
        </w:rPr>
        <w:t>t</w:t>
      </w:r>
      <w:r w:rsidRPr="00D634AF">
        <w:rPr>
          <w:rFonts w:ascii="宋体" w:hAnsi="宋体" w:hint="eastAsia"/>
          <w:kern w:val="0"/>
          <w:sz w:val="28"/>
          <w:szCs w:val="28"/>
        </w:rPr>
        <w:t>年）有变化，按比率</w:t>
      </w:r>
      <w:r w:rsidRPr="00D634AF">
        <w:rPr>
          <w:rFonts w:ascii="宋体" w:hAnsi="宋体"/>
          <w:kern w:val="0"/>
          <w:sz w:val="28"/>
          <w:szCs w:val="28"/>
        </w:rPr>
        <w:t>s</w:t>
      </w:r>
      <w:r w:rsidRPr="00D634AF">
        <w:rPr>
          <w:rFonts w:ascii="宋体" w:hAnsi="宋体" w:hint="eastAsia"/>
          <w:kern w:val="0"/>
          <w:sz w:val="28"/>
          <w:szCs w:val="28"/>
        </w:rPr>
        <w:t>逐年递增，在第</w:t>
      </w:r>
      <w:r w:rsidRPr="00D634AF">
        <w:rPr>
          <w:rFonts w:ascii="宋体" w:hAnsi="宋体"/>
          <w:kern w:val="0"/>
          <w:sz w:val="28"/>
          <w:szCs w:val="28"/>
        </w:rPr>
        <w:t>t</w:t>
      </w:r>
      <w:r w:rsidRPr="00D634AF">
        <w:rPr>
          <w:rFonts w:ascii="宋体" w:hAnsi="宋体" w:hint="eastAsia"/>
          <w:kern w:val="0"/>
          <w:sz w:val="28"/>
          <w:szCs w:val="28"/>
        </w:rPr>
        <w:t>年后净收益每年保持不变；</w:t>
      </w:r>
    </w:p>
    <w:p w:rsidR="00D634AF" w:rsidRPr="00D634AF" w:rsidRDefault="00D634AF" w:rsidP="00EA2FFC">
      <w:pPr>
        <w:widowControl/>
        <w:adjustRightInd w:val="0"/>
        <w:snapToGrid w:val="0"/>
        <w:spacing w:line="500" w:lineRule="exact"/>
        <w:ind w:firstLineChars="200" w:firstLine="560"/>
        <w:rPr>
          <w:rFonts w:ascii="宋体" w:hAnsi="宋体"/>
          <w:kern w:val="0"/>
          <w:sz w:val="28"/>
          <w:szCs w:val="28"/>
        </w:rPr>
      </w:pPr>
      <w:r w:rsidRPr="00D634AF">
        <w:rPr>
          <w:rFonts w:ascii="宋体" w:hAnsi="宋体" w:hint="eastAsia"/>
          <w:kern w:val="0"/>
          <w:sz w:val="28"/>
          <w:szCs w:val="28"/>
        </w:rPr>
        <w:t>（</w:t>
      </w:r>
      <w:r w:rsidRPr="00D634AF">
        <w:rPr>
          <w:rFonts w:ascii="宋体" w:hAnsi="宋体"/>
          <w:kern w:val="0"/>
          <w:sz w:val="28"/>
          <w:szCs w:val="28"/>
        </w:rPr>
        <w:t>2</w:t>
      </w:r>
      <w:r w:rsidRPr="00D634AF">
        <w:rPr>
          <w:rFonts w:ascii="宋体" w:hAnsi="宋体" w:hint="eastAsia"/>
          <w:kern w:val="0"/>
          <w:sz w:val="28"/>
          <w:szCs w:val="28"/>
        </w:rPr>
        <w:t>）</w:t>
      </w:r>
      <w:r w:rsidRPr="00D634AF">
        <w:rPr>
          <w:rFonts w:ascii="宋体" w:hAnsi="宋体"/>
          <w:kern w:val="0"/>
          <w:sz w:val="28"/>
          <w:szCs w:val="28"/>
        </w:rPr>
        <w:t>r</w:t>
      </w:r>
      <w:r w:rsidRPr="00D634AF">
        <w:rPr>
          <w:rFonts w:ascii="宋体" w:hAnsi="宋体" w:hint="eastAsia"/>
          <w:kern w:val="0"/>
          <w:sz w:val="28"/>
          <w:szCs w:val="28"/>
        </w:rPr>
        <w:t>、</w:t>
      </w:r>
      <w:r w:rsidRPr="00D634AF">
        <w:rPr>
          <w:rFonts w:ascii="宋体" w:hAnsi="宋体"/>
          <w:kern w:val="0"/>
          <w:sz w:val="28"/>
          <w:szCs w:val="28"/>
        </w:rPr>
        <w:t>s</w:t>
      </w:r>
      <w:r w:rsidRPr="00D634AF">
        <w:rPr>
          <w:rFonts w:ascii="宋体" w:hAnsi="宋体" w:hint="eastAsia"/>
          <w:kern w:val="0"/>
          <w:sz w:val="28"/>
          <w:szCs w:val="28"/>
        </w:rPr>
        <w:t>每年不变</w:t>
      </w:r>
      <w:r w:rsidRPr="00D634AF">
        <w:rPr>
          <w:rFonts w:ascii="宋体" w:hAnsi="宋体"/>
          <w:kern w:val="0"/>
          <w:sz w:val="28"/>
          <w:szCs w:val="28"/>
        </w:rPr>
        <w:t>,</w:t>
      </w:r>
      <w:r w:rsidRPr="00D634AF">
        <w:rPr>
          <w:rFonts w:ascii="宋体" w:hAnsi="宋体" w:hint="eastAsia"/>
          <w:kern w:val="0"/>
          <w:sz w:val="28"/>
          <w:szCs w:val="28"/>
        </w:rPr>
        <w:t>且</w:t>
      </w:r>
      <w:r w:rsidRPr="00D634AF">
        <w:rPr>
          <w:rFonts w:ascii="宋体" w:hAnsi="宋体"/>
          <w:kern w:val="0"/>
          <w:sz w:val="28"/>
          <w:szCs w:val="28"/>
        </w:rPr>
        <w:t>r</w:t>
      </w:r>
      <w:r w:rsidRPr="00D634AF">
        <w:rPr>
          <w:rFonts w:ascii="宋体" w:hAnsi="宋体" w:hint="eastAsia"/>
          <w:kern w:val="0"/>
          <w:sz w:val="28"/>
          <w:szCs w:val="28"/>
        </w:rPr>
        <w:t>≠</w:t>
      </w:r>
      <w:r w:rsidRPr="00D634AF">
        <w:rPr>
          <w:rFonts w:ascii="宋体" w:hAnsi="宋体"/>
          <w:kern w:val="0"/>
          <w:sz w:val="28"/>
          <w:szCs w:val="28"/>
        </w:rPr>
        <w:t>s</w:t>
      </w:r>
      <w:r w:rsidRPr="00D634AF">
        <w:rPr>
          <w:rFonts w:ascii="宋体" w:hAnsi="宋体" w:hint="eastAsia"/>
          <w:kern w:val="0"/>
          <w:sz w:val="28"/>
          <w:szCs w:val="28"/>
        </w:rPr>
        <w:t>≠</w:t>
      </w:r>
      <w:r w:rsidRPr="00D634AF">
        <w:rPr>
          <w:rFonts w:ascii="宋体" w:hAnsi="宋体"/>
          <w:kern w:val="0"/>
          <w:sz w:val="28"/>
          <w:szCs w:val="28"/>
        </w:rPr>
        <w:t>0</w:t>
      </w:r>
      <w:r w:rsidRPr="00D634AF">
        <w:rPr>
          <w:rFonts w:ascii="宋体" w:hAnsi="宋体" w:hint="eastAsia"/>
          <w:kern w:val="0"/>
          <w:sz w:val="28"/>
          <w:szCs w:val="28"/>
        </w:rPr>
        <w:t>；</w:t>
      </w:r>
    </w:p>
    <w:p w:rsidR="00D634AF" w:rsidRPr="00D634AF" w:rsidRDefault="00D634AF" w:rsidP="00EA2FFC">
      <w:pPr>
        <w:widowControl/>
        <w:adjustRightInd w:val="0"/>
        <w:snapToGrid w:val="0"/>
        <w:spacing w:line="500" w:lineRule="exact"/>
        <w:ind w:firstLineChars="200" w:firstLine="560"/>
        <w:rPr>
          <w:rFonts w:ascii="宋体" w:hAnsi="宋体"/>
          <w:kern w:val="0"/>
          <w:sz w:val="28"/>
          <w:szCs w:val="28"/>
        </w:rPr>
      </w:pPr>
      <w:r w:rsidRPr="00D634AF">
        <w:rPr>
          <w:rFonts w:ascii="宋体" w:hAnsi="宋体" w:hint="eastAsia"/>
          <w:kern w:val="0"/>
          <w:sz w:val="28"/>
          <w:szCs w:val="28"/>
        </w:rPr>
        <w:t>（</w:t>
      </w:r>
      <w:r w:rsidRPr="00D634AF">
        <w:rPr>
          <w:rFonts w:ascii="宋体" w:hAnsi="宋体"/>
          <w:kern w:val="0"/>
          <w:sz w:val="28"/>
          <w:szCs w:val="28"/>
        </w:rPr>
        <w:t>3</w:t>
      </w:r>
      <w:r w:rsidRPr="00D634AF">
        <w:rPr>
          <w:rFonts w:ascii="宋体" w:hAnsi="宋体" w:hint="eastAsia"/>
          <w:kern w:val="0"/>
          <w:sz w:val="28"/>
          <w:szCs w:val="28"/>
        </w:rPr>
        <w:t>）总收益年限为</w:t>
      </w:r>
      <w:r w:rsidRPr="00D634AF">
        <w:rPr>
          <w:rFonts w:ascii="宋体" w:hAnsi="宋体"/>
          <w:kern w:val="0"/>
          <w:sz w:val="28"/>
          <w:szCs w:val="28"/>
        </w:rPr>
        <w:t>n</w:t>
      </w:r>
      <w:r w:rsidRPr="00D634AF">
        <w:rPr>
          <w:rFonts w:ascii="宋体" w:hAnsi="宋体" w:hint="eastAsia"/>
          <w:kern w:val="0"/>
          <w:sz w:val="28"/>
          <w:szCs w:val="28"/>
        </w:rPr>
        <w:t>。</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估价技术路线：</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先估算估价对象所在区域或同一供求范围</w:t>
      </w:r>
      <w:proofErr w:type="gramStart"/>
      <w:r w:rsidRPr="006577A4">
        <w:rPr>
          <w:rFonts w:ascii="宋体" w:hAnsi="宋体" w:hint="eastAsia"/>
          <w:kern w:val="0"/>
          <w:sz w:val="28"/>
          <w:szCs w:val="28"/>
        </w:rPr>
        <w:t>内类似</w:t>
      </w:r>
      <w:proofErr w:type="gramEnd"/>
      <w:r w:rsidRPr="006577A4">
        <w:rPr>
          <w:rFonts w:ascii="宋体" w:hAnsi="宋体" w:hint="eastAsia"/>
          <w:kern w:val="0"/>
          <w:sz w:val="28"/>
          <w:szCs w:val="28"/>
        </w:rPr>
        <w:t>房地产逐年的有效客观总收益，然后扣减其正常运营过程中逐年的客观费用，计算出类似物业逐年的</w:t>
      </w:r>
      <w:proofErr w:type="gramStart"/>
      <w:r w:rsidRPr="006577A4">
        <w:rPr>
          <w:rFonts w:ascii="宋体" w:hAnsi="宋体" w:hint="eastAsia"/>
          <w:kern w:val="0"/>
          <w:sz w:val="28"/>
          <w:szCs w:val="28"/>
        </w:rPr>
        <w:t>客观纯</w:t>
      </w:r>
      <w:proofErr w:type="gramEnd"/>
      <w:r w:rsidRPr="006577A4">
        <w:rPr>
          <w:rFonts w:ascii="宋体" w:hAnsi="宋体" w:hint="eastAsia"/>
          <w:kern w:val="0"/>
          <w:sz w:val="28"/>
          <w:szCs w:val="28"/>
        </w:rPr>
        <w:t>收益，最后通过确定适当的资本化率求得估价对象的现时市场价格。</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其具体步骤为：</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①收集有关收入和费用的资料；</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②估计总收益年限；</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③估算潜在毛收入；</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④估算有效毛收入；</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lastRenderedPageBreak/>
        <w:t>⑤估算运营费用；</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⑥估算净收益；</w:t>
      </w:r>
    </w:p>
    <w:p w:rsidR="004D6353"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⑦选用适当的资本化率；</w:t>
      </w:r>
    </w:p>
    <w:p w:rsidR="00C65224" w:rsidRPr="006577A4" w:rsidRDefault="004D6353" w:rsidP="00EA2FFC">
      <w:pPr>
        <w:widowControl/>
        <w:adjustRightInd w:val="0"/>
        <w:snapToGrid w:val="0"/>
        <w:spacing w:line="500" w:lineRule="exact"/>
        <w:ind w:firstLineChars="200" w:firstLine="560"/>
        <w:rPr>
          <w:rFonts w:ascii="宋体" w:hAnsi="宋体"/>
          <w:kern w:val="0"/>
          <w:sz w:val="28"/>
          <w:szCs w:val="28"/>
        </w:rPr>
      </w:pPr>
      <w:r w:rsidRPr="006577A4">
        <w:rPr>
          <w:rFonts w:ascii="宋体" w:hAnsi="宋体" w:hint="eastAsia"/>
          <w:kern w:val="0"/>
          <w:sz w:val="28"/>
          <w:szCs w:val="28"/>
        </w:rPr>
        <w:t>⑧选用适宜的计算公式求出收益价格。</w:t>
      </w:r>
    </w:p>
    <w:p w:rsidR="004A7276" w:rsidRPr="00BA6C4B" w:rsidRDefault="00CA677D" w:rsidP="00EA2FFC">
      <w:pPr>
        <w:spacing w:line="500" w:lineRule="exact"/>
        <w:outlineLvl w:val="0"/>
        <w:rPr>
          <w:rFonts w:ascii="宋体" w:hAnsi="宋体"/>
          <w:b/>
          <w:kern w:val="0"/>
          <w:sz w:val="28"/>
          <w:szCs w:val="28"/>
        </w:rPr>
      </w:pPr>
      <w:bookmarkStart w:id="71" w:name="_Toc112882162"/>
      <w:r w:rsidRPr="00BA6C4B">
        <w:rPr>
          <w:rFonts w:ascii="宋体" w:hAnsi="宋体"/>
          <w:b/>
          <w:kern w:val="0"/>
          <w:sz w:val="28"/>
          <w:szCs w:val="28"/>
        </w:rPr>
        <w:t>十、估价结果</w:t>
      </w:r>
      <w:bookmarkEnd w:id="68"/>
      <w:bookmarkEnd w:id="70"/>
      <w:bookmarkEnd w:id="71"/>
    </w:p>
    <w:p w:rsidR="004A7276" w:rsidRPr="00A56939" w:rsidRDefault="00A56939" w:rsidP="00EA2FFC">
      <w:pPr>
        <w:adjustRightInd w:val="0"/>
        <w:snapToGrid w:val="0"/>
        <w:spacing w:line="500" w:lineRule="exact"/>
        <w:ind w:firstLineChars="200" w:firstLine="560"/>
        <w:rPr>
          <w:rFonts w:ascii="宋体"/>
          <w:kern w:val="0"/>
          <w:sz w:val="28"/>
          <w:szCs w:val="28"/>
        </w:rPr>
      </w:pPr>
      <w:bookmarkStart w:id="72" w:name="_Toc491847307"/>
      <w:bookmarkStart w:id="73" w:name="_Toc452649347"/>
      <w:r w:rsidRPr="00A56939">
        <w:rPr>
          <w:rFonts w:ascii="宋体"/>
          <w:kern w:val="0"/>
          <w:sz w:val="28"/>
          <w:szCs w:val="28"/>
        </w:rPr>
        <w:t>估价人员按照有关法律、法规、政策文件及估价标准，根据估价委托人提供的相关资料以及本估价机构及注册房地产估价师掌握的资料，遵循估价原则，按照估价程序，结合估价目的，采用</w:t>
      </w:r>
      <w:r w:rsidRPr="00A56939">
        <w:rPr>
          <w:rFonts w:ascii="宋体" w:hint="eastAsia"/>
          <w:kern w:val="0"/>
          <w:sz w:val="28"/>
          <w:szCs w:val="28"/>
        </w:rPr>
        <w:t>收益</w:t>
      </w:r>
      <w:r w:rsidRPr="00A56939">
        <w:rPr>
          <w:rFonts w:ascii="宋体"/>
          <w:kern w:val="0"/>
          <w:sz w:val="28"/>
          <w:szCs w:val="28"/>
        </w:rPr>
        <w:t>法进行了分析、测算和判断，最终确定估价对象</w:t>
      </w:r>
      <w:r w:rsidRPr="00A56939">
        <w:rPr>
          <w:rFonts w:ascii="宋体" w:hint="eastAsia"/>
          <w:snapToGrid w:val="0"/>
          <w:kern w:val="0"/>
          <w:sz w:val="28"/>
          <w:szCs w:val="28"/>
        </w:rPr>
        <w:t>于价值时点（</w:t>
      </w:r>
      <w:r w:rsidRPr="00A56939">
        <w:rPr>
          <w:rFonts w:ascii="宋体"/>
          <w:kern w:val="0"/>
          <w:sz w:val="28"/>
          <w:szCs w:val="28"/>
        </w:rPr>
        <w:t>2022年07月20日</w:t>
      </w:r>
      <w:r w:rsidRPr="00A56939">
        <w:rPr>
          <w:rFonts w:ascii="宋体" w:hint="eastAsia"/>
          <w:snapToGrid w:val="0"/>
          <w:kern w:val="0"/>
          <w:sz w:val="28"/>
          <w:szCs w:val="28"/>
        </w:rPr>
        <w:t>）</w:t>
      </w:r>
      <w:r w:rsidRPr="00A56939">
        <w:rPr>
          <w:rFonts w:ascii="宋体"/>
          <w:kern w:val="0"/>
          <w:sz w:val="28"/>
          <w:szCs w:val="28"/>
        </w:rPr>
        <w:t>、完整权利状态及满足各项</w:t>
      </w:r>
      <w:r w:rsidRPr="00A56939">
        <w:rPr>
          <w:rFonts w:ascii="宋体" w:hint="eastAsia"/>
          <w:snapToGrid w:val="0"/>
          <w:kern w:val="0"/>
          <w:sz w:val="28"/>
          <w:szCs w:val="28"/>
        </w:rPr>
        <w:t>估价假设和限制条件下</w:t>
      </w:r>
      <w:r w:rsidRPr="00A56939">
        <w:rPr>
          <w:rFonts w:ascii="宋体"/>
          <w:kern w:val="0"/>
          <w:sz w:val="28"/>
          <w:szCs w:val="28"/>
        </w:rPr>
        <w:t>的市场价值为：</w:t>
      </w:r>
      <w:r w:rsidRPr="00A56939">
        <w:rPr>
          <w:rFonts w:ascii="宋体" w:hAnsi="宋体"/>
          <w:b/>
          <w:i/>
          <w:iCs/>
          <w:kern w:val="0"/>
          <w:sz w:val="28"/>
          <w:szCs w:val="28"/>
          <w:highlight w:val="lightGray"/>
          <w:u w:val="thick"/>
        </w:rPr>
        <w:t>人民币</w:t>
      </w:r>
      <w:r w:rsidRPr="00A56939">
        <w:rPr>
          <w:rFonts w:ascii="宋体" w:hAnsi="宋体" w:hint="eastAsia"/>
          <w:b/>
          <w:i/>
          <w:iCs/>
          <w:kern w:val="0"/>
          <w:sz w:val="28"/>
          <w:szCs w:val="28"/>
          <w:highlight w:val="lightGray"/>
          <w:u w:val="thick"/>
        </w:rPr>
        <w:t>陆拾伍万贰仟壹佰捌拾壹元整</w:t>
      </w:r>
      <w:r w:rsidRPr="00A56939">
        <w:rPr>
          <w:rFonts w:ascii="宋体" w:hAnsi="宋体"/>
          <w:b/>
          <w:i/>
          <w:iCs/>
          <w:kern w:val="0"/>
          <w:sz w:val="28"/>
          <w:szCs w:val="28"/>
          <w:highlight w:val="lightGray"/>
          <w:u w:val="thick"/>
        </w:rPr>
        <w:t>（RMB</w:t>
      </w:r>
      <w:r w:rsidRPr="00A56939">
        <w:rPr>
          <w:rFonts w:ascii="宋体" w:hAnsi="宋体" w:hint="eastAsia"/>
          <w:b/>
          <w:i/>
          <w:iCs/>
          <w:kern w:val="0"/>
          <w:sz w:val="28"/>
          <w:szCs w:val="28"/>
          <w:highlight w:val="lightGray"/>
          <w:u w:val="thick"/>
        </w:rPr>
        <w:t>652181</w:t>
      </w:r>
      <w:r w:rsidRPr="00A56939">
        <w:rPr>
          <w:rFonts w:ascii="宋体" w:hAnsi="宋体"/>
          <w:b/>
          <w:i/>
          <w:iCs/>
          <w:kern w:val="0"/>
          <w:sz w:val="28"/>
          <w:szCs w:val="28"/>
          <w:highlight w:val="lightGray"/>
          <w:u w:val="thick"/>
        </w:rPr>
        <w:t>.00元）</w:t>
      </w:r>
      <w:r w:rsidRPr="00A56939">
        <w:rPr>
          <w:rFonts w:ascii="宋体" w:hAnsi="宋体"/>
          <w:b/>
          <w:i/>
          <w:iCs/>
          <w:kern w:val="0"/>
          <w:sz w:val="28"/>
          <w:szCs w:val="28"/>
          <w:highlight w:val="lightGray"/>
          <w:u w:val="single"/>
        </w:rPr>
        <w:t>。</w:t>
      </w:r>
    </w:p>
    <w:p w:rsidR="004A7276" w:rsidRPr="00BA6C4B" w:rsidRDefault="00CA677D" w:rsidP="00EA2FFC">
      <w:pPr>
        <w:spacing w:line="500" w:lineRule="exact"/>
        <w:outlineLvl w:val="0"/>
        <w:rPr>
          <w:rFonts w:ascii="宋体" w:hAnsi="宋体"/>
          <w:b/>
          <w:kern w:val="0"/>
          <w:sz w:val="28"/>
          <w:szCs w:val="28"/>
        </w:rPr>
      </w:pPr>
      <w:bookmarkStart w:id="74" w:name="_Toc26438"/>
      <w:bookmarkStart w:id="75" w:name="_Toc112882163"/>
      <w:r w:rsidRPr="00BA6C4B">
        <w:rPr>
          <w:rFonts w:ascii="宋体" w:hAnsi="宋体"/>
          <w:b/>
          <w:kern w:val="0"/>
          <w:sz w:val="28"/>
          <w:szCs w:val="28"/>
        </w:rPr>
        <w:t>十一、注册房地产估价师</w:t>
      </w:r>
      <w:bookmarkEnd w:id="72"/>
      <w:bookmarkEnd w:id="73"/>
      <w:bookmarkEnd w:id="74"/>
      <w:bookmarkEnd w:id="75"/>
    </w:p>
    <w:p w:rsidR="004A7276" w:rsidRDefault="00CA677D" w:rsidP="00EA2FFC">
      <w:pPr>
        <w:widowControl/>
        <w:adjustRightInd w:val="0"/>
        <w:snapToGrid w:val="0"/>
        <w:spacing w:line="500" w:lineRule="exact"/>
        <w:ind w:firstLineChars="196" w:firstLine="551"/>
        <w:jc w:val="center"/>
        <w:rPr>
          <w:rFonts w:ascii="宋体" w:hAnsi="宋体"/>
          <w:b/>
          <w:kern w:val="0"/>
          <w:sz w:val="28"/>
          <w:szCs w:val="28"/>
        </w:rPr>
      </w:pPr>
      <w:bookmarkStart w:id="76" w:name="_Toc452649348"/>
      <w:bookmarkStart w:id="77" w:name="_Toc6472"/>
      <w:bookmarkStart w:id="78" w:name="_Toc491847308"/>
      <w:r w:rsidRPr="00BA6C4B">
        <w:rPr>
          <w:rFonts w:ascii="宋体" w:hAnsi="宋体"/>
          <w:b/>
          <w:kern w:val="0"/>
          <w:sz w:val="28"/>
          <w:szCs w:val="28"/>
        </w:rPr>
        <w:t>参加估价的注册房地产估价师</w:t>
      </w:r>
      <w:bookmarkEnd w:id="76"/>
      <w:bookmarkEnd w:id="77"/>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947"/>
        <w:gridCol w:w="2655"/>
        <w:gridCol w:w="3227"/>
      </w:tblGrid>
      <w:tr w:rsidR="00844193" w:rsidRPr="00844193" w:rsidTr="00313310">
        <w:trPr>
          <w:cantSplit/>
          <w:trHeight w:hRule="exact" w:val="603"/>
          <w:jc w:val="center"/>
        </w:trPr>
        <w:tc>
          <w:tcPr>
            <w:tcW w:w="1582" w:type="dxa"/>
            <w:vAlign w:val="center"/>
          </w:tcPr>
          <w:p w:rsidR="00844193" w:rsidRPr="00844193" w:rsidRDefault="00844193" w:rsidP="00844193">
            <w:pPr>
              <w:spacing w:before="100" w:beforeAutospacing="1" w:after="100" w:afterAutospacing="1" w:line="360" w:lineRule="auto"/>
              <w:jc w:val="center"/>
              <w:rPr>
                <w:kern w:val="0"/>
                <w:sz w:val="28"/>
                <w:szCs w:val="28"/>
              </w:rPr>
            </w:pPr>
            <w:r w:rsidRPr="00844193">
              <w:rPr>
                <w:rFonts w:hint="eastAsia"/>
                <w:kern w:val="0"/>
                <w:sz w:val="28"/>
                <w:szCs w:val="28"/>
              </w:rPr>
              <w:t>姓</w:t>
            </w:r>
            <w:r w:rsidRPr="00844193">
              <w:rPr>
                <w:kern w:val="0"/>
                <w:sz w:val="28"/>
                <w:szCs w:val="28"/>
              </w:rPr>
              <w:t xml:space="preserve"> </w:t>
            </w:r>
            <w:r w:rsidRPr="00844193">
              <w:rPr>
                <w:rFonts w:hint="eastAsia"/>
                <w:kern w:val="0"/>
                <w:sz w:val="28"/>
                <w:szCs w:val="28"/>
              </w:rPr>
              <w:t>名</w:t>
            </w:r>
          </w:p>
        </w:tc>
        <w:tc>
          <w:tcPr>
            <w:tcW w:w="1947" w:type="dxa"/>
            <w:vAlign w:val="center"/>
          </w:tcPr>
          <w:p w:rsidR="00844193" w:rsidRPr="00844193" w:rsidRDefault="00844193" w:rsidP="00844193">
            <w:pPr>
              <w:spacing w:before="100" w:beforeAutospacing="1" w:after="100" w:afterAutospacing="1"/>
              <w:jc w:val="center"/>
              <w:rPr>
                <w:kern w:val="0"/>
                <w:sz w:val="28"/>
                <w:szCs w:val="28"/>
              </w:rPr>
            </w:pPr>
            <w:r w:rsidRPr="00844193">
              <w:rPr>
                <w:rFonts w:hint="eastAsia"/>
                <w:kern w:val="0"/>
                <w:sz w:val="28"/>
                <w:szCs w:val="28"/>
              </w:rPr>
              <w:t>注册号</w:t>
            </w:r>
          </w:p>
        </w:tc>
        <w:tc>
          <w:tcPr>
            <w:tcW w:w="2655" w:type="dxa"/>
            <w:vAlign w:val="center"/>
          </w:tcPr>
          <w:p w:rsidR="00844193" w:rsidRPr="00844193" w:rsidRDefault="00844193" w:rsidP="00844193">
            <w:pPr>
              <w:spacing w:before="100" w:beforeAutospacing="1" w:after="100" w:afterAutospacing="1"/>
              <w:jc w:val="center"/>
              <w:rPr>
                <w:kern w:val="0"/>
                <w:sz w:val="28"/>
                <w:szCs w:val="28"/>
              </w:rPr>
            </w:pPr>
            <w:r w:rsidRPr="00844193">
              <w:rPr>
                <w:rFonts w:hint="eastAsia"/>
                <w:kern w:val="0"/>
                <w:sz w:val="28"/>
                <w:szCs w:val="28"/>
              </w:rPr>
              <w:t>签</w:t>
            </w:r>
            <w:r w:rsidRPr="00844193">
              <w:rPr>
                <w:kern w:val="0"/>
                <w:sz w:val="28"/>
                <w:szCs w:val="28"/>
              </w:rPr>
              <w:t xml:space="preserve">  </w:t>
            </w:r>
            <w:r w:rsidRPr="00844193">
              <w:rPr>
                <w:rFonts w:hint="eastAsia"/>
                <w:kern w:val="0"/>
                <w:sz w:val="28"/>
                <w:szCs w:val="28"/>
              </w:rPr>
              <w:t>名</w:t>
            </w:r>
          </w:p>
        </w:tc>
        <w:tc>
          <w:tcPr>
            <w:tcW w:w="3227" w:type="dxa"/>
            <w:vAlign w:val="center"/>
          </w:tcPr>
          <w:p w:rsidR="00844193" w:rsidRPr="00844193" w:rsidRDefault="00844193" w:rsidP="00844193">
            <w:pPr>
              <w:spacing w:before="100" w:beforeAutospacing="1" w:after="100" w:afterAutospacing="1" w:line="360" w:lineRule="auto"/>
              <w:jc w:val="center"/>
              <w:rPr>
                <w:kern w:val="0"/>
                <w:sz w:val="28"/>
                <w:szCs w:val="28"/>
              </w:rPr>
            </w:pPr>
            <w:r w:rsidRPr="00844193">
              <w:rPr>
                <w:rFonts w:hint="eastAsia"/>
                <w:kern w:val="0"/>
                <w:sz w:val="28"/>
                <w:szCs w:val="28"/>
              </w:rPr>
              <w:t>签名日期</w:t>
            </w:r>
          </w:p>
        </w:tc>
      </w:tr>
      <w:tr w:rsidR="00844193" w:rsidRPr="00844193" w:rsidTr="00313310">
        <w:trPr>
          <w:cantSplit/>
          <w:trHeight w:hRule="exact" w:val="741"/>
          <w:jc w:val="center"/>
        </w:trPr>
        <w:tc>
          <w:tcPr>
            <w:tcW w:w="1582" w:type="dxa"/>
            <w:vAlign w:val="center"/>
          </w:tcPr>
          <w:p w:rsidR="00844193" w:rsidRPr="00844193" w:rsidRDefault="00844193" w:rsidP="00844193">
            <w:pPr>
              <w:spacing w:line="480" w:lineRule="auto"/>
              <w:jc w:val="center"/>
              <w:rPr>
                <w:snapToGrid w:val="0"/>
                <w:kern w:val="0"/>
                <w:sz w:val="28"/>
                <w:szCs w:val="28"/>
              </w:rPr>
            </w:pPr>
            <w:r w:rsidRPr="00844193">
              <w:rPr>
                <w:rFonts w:cs="仿宋_GB2312" w:hint="eastAsia"/>
                <w:snapToGrid w:val="0"/>
                <w:kern w:val="0"/>
                <w:sz w:val="28"/>
                <w:szCs w:val="28"/>
              </w:rPr>
              <w:t>张雨雨</w:t>
            </w:r>
          </w:p>
        </w:tc>
        <w:tc>
          <w:tcPr>
            <w:tcW w:w="1947" w:type="dxa"/>
            <w:vAlign w:val="center"/>
          </w:tcPr>
          <w:p w:rsidR="00844193" w:rsidRPr="00844193" w:rsidRDefault="00844193" w:rsidP="00844193">
            <w:pPr>
              <w:spacing w:line="480" w:lineRule="auto"/>
              <w:jc w:val="center"/>
              <w:rPr>
                <w:snapToGrid w:val="0"/>
                <w:kern w:val="0"/>
                <w:sz w:val="28"/>
                <w:szCs w:val="28"/>
              </w:rPr>
            </w:pPr>
            <w:r w:rsidRPr="00844193">
              <w:rPr>
                <w:kern w:val="0"/>
                <w:sz w:val="28"/>
                <w:szCs w:val="28"/>
              </w:rPr>
              <w:t>5220120050</w:t>
            </w:r>
          </w:p>
        </w:tc>
        <w:tc>
          <w:tcPr>
            <w:tcW w:w="2655" w:type="dxa"/>
            <w:vAlign w:val="center"/>
          </w:tcPr>
          <w:p w:rsidR="00844193" w:rsidRPr="00844193" w:rsidRDefault="00844193" w:rsidP="00844193">
            <w:pPr>
              <w:spacing w:before="100" w:beforeAutospacing="1" w:after="100" w:afterAutospacing="1" w:line="480" w:lineRule="auto"/>
              <w:jc w:val="center"/>
              <w:rPr>
                <w:kern w:val="0"/>
                <w:sz w:val="28"/>
              </w:rPr>
            </w:pPr>
          </w:p>
        </w:tc>
        <w:tc>
          <w:tcPr>
            <w:tcW w:w="3227" w:type="dxa"/>
            <w:vAlign w:val="center"/>
          </w:tcPr>
          <w:p w:rsidR="00844193" w:rsidRPr="00844193" w:rsidRDefault="00844193" w:rsidP="00844193">
            <w:pPr>
              <w:spacing w:before="100" w:beforeAutospacing="1" w:after="100" w:afterAutospacing="1" w:line="480" w:lineRule="auto"/>
              <w:ind w:firstLineChars="250" w:firstLine="700"/>
              <w:jc w:val="center"/>
              <w:rPr>
                <w:kern w:val="0"/>
                <w:sz w:val="28"/>
                <w:szCs w:val="28"/>
              </w:rPr>
            </w:pPr>
            <w:r w:rsidRPr="00844193">
              <w:rPr>
                <w:rFonts w:hint="eastAsia"/>
                <w:kern w:val="0"/>
                <w:sz w:val="28"/>
                <w:szCs w:val="28"/>
              </w:rPr>
              <w:t>年</w:t>
            </w:r>
            <w:r w:rsidRPr="00844193">
              <w:rPr>
                <w:rFonts w:hint="eastAsia"/>
                <w:kern w:val="0"/>
                <w:sz w:val="28"/>
                <w:szCs w:val="28"/>
              </w:rPr>
              <w:t xml:space="preserve"> </w:t>
            </w:r>
            <w:r w:rsidRPr="00844193">
              <w:rPr>
                <w:kern w:val="0"/>
                <w:sz w:val="28"/>
                <w:szCs w:val="28"/>
              </w:rPr>
              <w:t xml:space="preserve">  </w:t>
            </w:r>
            <w:r w:rsidRPr="00844193">
              <w:rPr>
                <w:rFonts w:hint="eastAsia"/>
                <w:kern w:val="0"/>
                <w:sz w:val="28"/>
                <w:szCs w:val="28"/>
              </w:rPr>
              <w:t>月</w:t>
            </w:r>
            <w:r w:rsidRPr="00844193">
              <w:rPr>
                <w:kern w:val="0"/>
                <w:sz w:val="28"/>
                <w:szCs w:val="28"/>
              </w:rPr>
              <w:t xml:space="preserve">   </w:t>
            </w:r>
            <w:r w:rsidRPr="00844193">
              <w:rPr>
                <w:rFonts w:hint="eastAsia"/>
                <w:kern w:val="0"/>
                <w:sz w:val="28"/>
                <w:szCs w:val="28"/>
              </w:rPr>
              <w:t>日</w:t>
            </w:r>
          </w:p>
        </w:tc>
      </w:tr>
      <w:tr w:rsidR="00844193" w:rsidRPr="00844193" w:rsidTr="00313310">
        <w:trPr>
          <w:cantSplit/>
          <w:trHeight w:hRule="exact" w:val="823"/>
          <w:jc w:val="center"/>
        </w:trPr>
        <w:tc>
          <w:tcPr>
            <w:tcW w:w="1582" w:type="dxa"/>
            <w:vAlign w:val="center"/>
          </w:tcPr>
          <w:p w:rsidR="00844193" w:rsidRPr="00844193" w:rsidRDefault="00844193" w:rsidP="00844193">
            <w:pPr>
              <w:spacing w:line="480" w:lineRule="auto"/>
              <w:jc w:val="center"/>
              <w:rPr>
                <w:rFonts w:cs="仿宋_GB2312"/>
                <w:snapToGrid w:val="0"/>
                <w:kern w:val="0"/>
                <w:sz w:val="28"/>
                <w:szCs w:val="28"/>
              </w:rPr>
            </w:pPr>
            <w:r w:rsidRPr="00844193">
              <w:rPr>
                <w:rFonts w:cs="仿宋_GB2312" w:hint="eastAsia"/>
                <w:snapToGrid w:val="0"/>
                <w:kern w:val="0"/>
                <w:sz w:val="28"/>
                <w:szCs w:val="28"/>
              </w:rPr>
              <w:t>简地先</w:t>
            </w:r>
          </w:p>
        </w:tc>
        <w:tc>
          <w:tcPr>
            <w:tcW w:w="1947" w:type="dxa"/>
            <w:vAlign w:val="center"/>
          </w:tcPr>
          <w:p w:rsidR="00844193" w:rsidRPr="00844193" w:rsidRDefault="00844193" w:rsidP="00844193">
            <w:pPr>
              <w:spacing w:line="480" w:lineRule="auto"/>
              <w:jc w:val="center"/>
              <w:rPr>
                <w:rFonts w:cs="仿宋_GB2312"/>
                <w:snapToGrid w:val="0"/>
                <w:kern w:val="0"/>
                <w:sz w:val="28"/>
                <w:szCs w:val="28"/>
              </w:rPr>
            </w:pPr>
            <w:r w:rsidRPr="00844193">
              <w:rPr>
                <w:rFonts w:cs="仿宋_GB2312"/>
                <w:snapToGrid w:val="0"/>
                <w:kern w:val="0"/>
                <w:sz w:val="28"/>
                <w:szCs w:val="28"/>
              </w:rPr>
              <w:t>5220040059</w:t>
            </w:r>
          </w:p>
        </w:tc>
        <w:tc>
          <w:tcPr>
            <w:tcW w:w="2655" w:type="dxa"/>
            <w:vAlign w:val="center"/>
          </w:tcPr>
          <w:p w:rsidR="00844193" w:rsidRPr="00844193" w:rsidRDefault="00844193" w:rsidP="00844193">
            <w:pPr>
              <w:spacing w:before="100" w:beforeAutospacing="1" w:after="100" w:afterAutospacing="1" w:line="480" w:lineRule="auto"/>
              <w:jc w:val="center"/>
              <w:rPr>
                <w:kern w:val="0"/>
                <w:sz w:val="28"/>
                <w:szCs w:val="28"/>
              </w:rPr>
            </w:pPr>
          </w:p>
        </w:tc>
        <w:tc>
          <w:tcPr>
            <w:tcW w:w="3227" w:type="dxa"/>
            <w:vAlign w:val="center"/>
          </w:tcPr>
          <w:p w:rsidR="00844193" w:rsidRPr="00844193" w:rsidRDefault="00844193" w:rsidP="00844193">
            <w:pPr>
              <w:spacing w:before="100" w:beforeAutospacing="1" w:after="100" w:afterAutospacing="1" w:line="480" w:lineRule="auto"/>
              <w:ind w:firstLineChars="250" w:firstLine="700"/>
              <w:jc w:val="center"/>
              <w:rPr>
                <w:kern w:val="0"/>
                <w:sz w:val="28"/>
                <w:szCs w:val="28"/>
              </w:rPr>
            </w:pPr>
            <w:r w:rsidRPr="00844193">
              <w:rPr>
                <w:rFonts w:hint="eastAsia"/>
                <w:kern w:val="0"/>
                <w:sz w:val="28"/>
                <w:szCs w:val="28"/>
              </w:rPr>
              <w:t>年</w:t>
            </w:r>
            <w:r w:rsidRPr="00844193">
              <w:rPr>
                <w:kern w:val="0"/>
                <w:sz w:val="28"/>
                <w:szCs w:val="28"/>
              </w:rPr>
              <w:t xml:space="preserve">   </w:t>
            </w:r>
            <w:r w:rsidRPr="00844193">
              <w:rPr>
                <w:rFonts w:hint="eastAsia"/>
                <w:kern w:val="0"/>
                <w:sz w:val="28"/>
                <w:szCs w:val="28"/>
              </w:rPr>
              <w:t>月</w:t>
            </w:r>
            <w:r w:rsidRPr="00844193">
              <w:rPr>
                <w:kern w:val="0"/>
                <w:sz w:val="28"/>
                <w:szCs w:val="28"/>
              </w:rPr>
              <w:t xml:space="preserve">   </w:t>
            </w:r>
            <w:r w:rsidRPr="00844193">
              <w:rPr>
                <w:rFonts w:hint="eastAsia"/>
                <w:kern w:val="0"/>
                <w:sz w:val="28"/>
                <w:szCs w:val="28"/>
              </w:rPr>
              <w:t>日</w:t>
            </w:r>
          </w:p>
        </w:tc>
      </w:tr>
    </w:tbl>
    <w:p w:rsidR="004A7276" w:rsidRPr="00CD3143" w:rsidRDefault="00CA677D" w:rsidP="00CD3143">
      <w:pPr>
        <w:spacing w:line="500" w:lineRule="exact"/>
        <w:outlineLvl w:val="0"/>
        <w:rPr>
          <w:rFonts w:ascii="宋体" w:hAnsi="宋体"/>
          <w:b/>
          <w:kern w:val="0"/>
          <w:sz w:val="28"/>
          <w:szCs w:val="28"/>
        </w:rPr>
      </w:pPr>
      <w:bookmarkStart w:id="79" w:name="_Toc491847309"/>
      <w:bookmarkStart w:id="80" w:name="_Toc23185"/>
      <w:bookmarkStart w:id="81" w:name="_Toc112882164"/>
      <w:r w:rsidRPr="00CD3143">
        <w:rPr>
          <w:rFonts w:ascii="宋体" w:hAnsi="宋体"/>
          <w:b/>
          <w:kern w:val="0"/>
          <w:sz w:val="28"/>
          <w:szCs w:val="28"/>
        </w:rPr>
        <w:t>十二、实地查勘日期</w:t>
      </w:r>
      <w:bookmarkEnd w:id="69"/>
      <w:bookmarkEnd w:id="79"/>
      <w:bookmarkEnd w:id="80"/>
      <w:bookmarkEnd w:id="81"/>
    </w:p>
    <w:p w:rsidR="004A7276" w:rsidRPr="00CD3143" w:rsidRDefault="00CA677D" w:rsidP="00CD3143">
      <w:pPr>
        <w:adjustRightInd w:val="0"/>
        <w:snapToGrid w:val="0"/>
        <w:spacing w:line="500" w:lineRule="exact"/>
        <w:ind w:firstLineChars="200" w:firstLine="560"/>
        <w:rPr>
          <w:rFonts w:ascii="宋体"/>
          <w:kern w:val="0"/>
          <w:sz w:val="28"/>
          <w:szCs w:val="28"/>
        </w:rPr>
      </w:pPr>
      <w:r w:rsidRPr="00CD3143">
        <w:rPr>
          <w:rFonts w:ascii="宋体"/>
          <w:kern w:val="0"/>
          <w:sz w:val="28"/>
          <w:szCs w:val="28"/>
        </w:rPr>
        <w:t>实地查勘日期：</w:t>
      </w:r>
      <w:r w:rsidR="005C12C7" w:rsidRPr="00CD3143">
        <w:rPr>
          <w:rFonts w:ascii="宋体"/>
          <w:kern w:val="0"/>
          <w:sz w:val="28"/>
          <w:szCs w:val="28"/>
        </w:rPr>
        <w:t>2022年07月20日</w:t>
      </w:r>
      <w:r w:rsidRPr="00CD3143">
        <w:rPr>
          <w:rFonts w:ascii="宋体"/>
          <w:kern w:val="0"/>
          <w:sz w:val="28"/>
          <w:szCs w:val="28"/>
        </w:rPr>
        <w:t>。</w:t>
      </w:r>
      <w:bookmarkStart w:id="82" w:name="_Toc452649350"/>
    </w:p>
    <w:p w:rsidR="004A7276" w:rsidRPr="00CD3143" w:rsidRDefault="00CA677D" w:rsidP="00CD3143">
      <w:pPr>
        <w:spacing w:line="500" w:lineRule="exact"/>
        <w:outlineLvl w:val="0"/>
        <w:rPr>
          <w:rFonts w:ascii="宋体" w:hAnsi="宋体"/>
          <w:b/>
          <w:kern w:val="0"/>
          <w:sz w:val="28"/>
          <w:szCs w:val="28"/>
        </w:rPr>
      </w:pPr>
      <w:bookmarkStart w:id="83" w:name="_Toc26680"/>
      <w:bookmarkStart w:id="84" w:name="_Toc491847310"/>
      <w:bookmarkStart w:id="85" w:name="_Toc112882165"/>
      <w:r w:rsidRPr="00CD3143">
        <w:rPr>
          <w:rFonts w:ascii="宋体" w:hAnsi="宋体"/>
          <w:b/>
          <w:kern w:val="0"/>
          <w:sz w:val="28"/>
          <w:szCs w:val="28"/>
        </w:rPr>
        <w:t>十三、估价作业日期</w:t>
      </w:r>
      <w:bookmarkEnd w:id="82"/>
      <w:bookmarkEnd w:id="83"/>
      <w:bookmarkEnd w:id="84"/>
      <w:bookmarkEnd w:id="85"/>
    </w:p>
    <w:p w:rsidR="004A7276" w:rsidRPr="00CD3143" w:rsidRDefault="00CA677D" w:rsidP="00CD3143">
      <w:pPr>
        <w:adjustRightInd w:val="0"/>
        <w:snapToGrid w:val="0"/>
        <w:spacing w:line="500" w:lineRule="exact"/>
        <w:ind w:firstLineChars="200" w:firstLine="560"/>
        <w:rPr>
          <w:rFonts w:ascii="宋体"/>
          <w:kern w:val="0"/>
          <w:sz w:val="28"/>
          <w:szCs w:val="28"/>
        </w:rPr>
      </w:pPr>
      <w:r w:rsidRPr="00CD3143">
        <w:rPr>
          <w:rFonts w:ascii="宋体"/>
          <w:kern w:val="0"/>
          <w:sz w:val="28"/>
          <w:szCs w:val="28"/>
        </w:rPr>
        <w:t>估价作业日期：</w:t>
      </w:r>
      <w:r w:rsidR="005C12C7" w:rsidRPr="00CD3143">
        <w:rPr>
          <w:rFonts w:ascii="宋体"/>
          <w:kern w:val="0"/>
          <w:sz w:val="28"/>
          <w:szCs w:val="28"/>
        </w:rPr>
        <w:t>2022年07月</w:t>
      </w:r>
      <w:r w:rsidR="00CD3143" w:rsidRPr="00CD3143">
        <w:rPr>
          <w:rFonts w:ascii="宋体" w:hint="eastAsia"/>
          <w:kern w:val="0"/>
          <w:sz w:val="28"/>
          <w:szCs w:val="28"/>
        </w:rPr>
        <w:t>15</w:t>
      </w:r>
      <w:r w:rsidR="005C12C7" w:rsidRPr="00CD3143">
        <w:rPr>
          <w:rFonts w:ascii="宋体"/>
          <w:kern w:val="0"/>
          <w:sz w:val="28"/>
          <w:szCs w:val="28"/>
        </w:rPr>
        <w:t>日</w:t>
      </w:r>
      <w:r w:rsidRPr="00CD3143">
        <w:rPr>
          <w:rFonts w:ascii="宋体"/>
          <w:kern w:val="0"/>
          <w:sz w:val="28"/>
          <w:szCs w:val="28"/>
        </w:rPr>
        <w:t>至</w:t>
      </w:r>
      <w:r w:rsidR="00144854" w:rsidRPr="00CD3143">
        <w:rPr>
          <w:rFonts w:ascii="宋体"/>
          <w:kern w:val="0"/>
          <w:sz w:val="28"/>
          <w:szCs w:val="28"/>
        </w:rPr>
        <w:t>2022年08月01日</w:t>
      </w:r>
      <w:r w:rsidRPr="00CD3143">
        <w:rPr>
          <w:rFonts w:ascii="宋体"/>
          <w:kern w:val="0"/>
          <w:sz w:val="28"/>
          <w:szCs w:val="28"/>
        </w:rPr>
        <w:t>。</w:t>
      </w:r>
    </w:p>
    <w:p w:rsidR="00905E2F" w:rsidRPr="00CD3143" w:rsidRDefault="00905E2F" w:rsidP="00CD3143">
      <w:pPr>
        <w:pStyle w:val="30"/>
        <w:spacing w:line="500" w:lineRule="exact"/>
        <w:rPr>
          <w:rFonts w:ascii="宋体"/>
        </w:rPr>
      </w:pPr>
    </w:p>
    <w:p w:rsidR="004A7276" w:rsidRPr="00BA6C4B" w:rsidRDefault="00CA677D">
      <w:pPr>
        <w:widowControl/>
        <w:adjustRightInd w:val="0"/>
        <w:snapToGrid w:val="0"/>
        <w:spacing w:line="480" w:lineRule="auto"/>
        <w:ind w:firstLineChars="200" w:firstLine="560"/>
        <w:jc w:val="right"/>
        <w:rPr>
          <w:rFonts w:ascii="宋体" w:hAnsi="宋体"/>
          <w:snapToGrid w:val="0"/>
          <w:kern w:val="0"/>
          <w:position w:val="-40"/>
          <w:sz w:val="28"/>
          <w:szCs w:val="28"/>
        </w:rPr>
      </w:pPr>
      <w:r w:rsidRPr="00BA6C4B">
        <w:rPr>
          <w:rFonts w:ascii="宋体" w:hAnsi="宋体"/>
          <w:snapToGrid w:val="0"/>
          <w:kern w:val="0"/>
          <w:position w:val="-40"/>
          <w:sz w:val="28"/>
          <w:szCs w:val="28"/>
        </w:rPr>
        <w:t>估价机构：铜仁同致房地产资产评估有限公司</w:t>
      </w:r>
    </w:p>
    <w:p w:rsidR="004A7276" w:rsidRPr="00BA6C4B" w:rsidRDefault="006156F6" w:rsidP="00844193">
      <w:pPr>
        <w:widowControl/>
        <w:adjustRightInd w:val="0"/>
        <w:snapToGrid w:val="0"/>
        <w:spacing w:line="480" w:lineRule="auto"/>
        <w:ind w:firstLineChars="1900" w:firstLine="5320"/>
        <w:rPr>
          <w:rFonts w:ascii="宋体" w:hAnsi="宋体"/>
          <w:snapToGrid w:val="0"/>
          <w:kern w:val="0"/>
          <w:position w:val="-40"/>
          <w:sz w:val="28"/>
          <w:szCs w:val="28"/>
        </w:rPr>
      </w:pPr>
      <w:r>
        <w:rPr>
          <w:rFonts w:hint="eastAsia"/>
          <w:snapToGrid w:val="0"/>
          <w:kern w:val="0"/>
          <w:sz w:val="28"/>
          <w:szCs w:val="28"/>
        </w:rPr>
        <w:t>二〇二二年八月一日</w:t>
      </w:r>
    </w:p>
    <w:p w:rsidR="00ED4F8C" w:rsidRPr="004977FC" w:rsidRDefault="00ED4F8C" w:rsidP="004977FC">
      <w:pPr>
        <w:pStyle w:val="30"/>
        <w:spacing w:line="500" w:lineRule="exact"/>
        <w:rPr>
          <w:rFonts w:ascii="宋体"/>
        </w:rPr>
      </w:pPr>
      <w:bookmarkStart w:id="86" w:name="_Toc112882166"/>
      <w:bookmarkStart w:id="87" w:name="_Toc1132"/>
    </w:p>
    <w:p w:rsidR="00ED4F8C" w:rsidRPr="004977FC" w:rsidRDefault="00ED4F8C" w:rsidP="004977FC">
      <w:pPr>
        <w:pStyle w:val="30"/>
        <w:spacing w:line="500" w:lineRule="exact"/>
        <w:rPr>
          <w:rFonts w:ascii="宋体"/>
        </w:rPr>
      </w:pPr>
    </w:p>
    <w:p w:rsidR="004A7276" w:rsidRPr="00BA6C4B" w:rsidRDefault="00CA677D">
      <w:pPr>
        <w:widowControl/>
        <w:adjustRightInd w:val="0"/>
        <w:snapToGrid w:val="0"/>
        <w:spacing w:line="360" w:lineRule="auto"/>
        <w:jc w:val="center"/>
        <w:outlineLvl w:val="0"/>
        <w:rPr>
          <w:rFonts w:ascii="宋体" w:hAnsi="宋体"/>
          <w:b/>
          <w:kern w:val="0"/>
          <w:sz w:val="44"/>
          <w:szCs w:val="44"/>
        </w:rPr>
      </w:pPr>
      <w:r w:rsidRPr="00BA6C4B">
        <w:rPr>
          <w:rFonts w:ascii="宋体" w:hAnsi="宋体"/>
          <w:b/>
          <w:kern w:val="0"/>
          <w:sz w:val="44"/>
          <w:szCs w:val="44"/>
        </w:rPr>
        <w:lastRenderedPageBreak/>
        <w:t>附  件</w:t>
      </w:r>
      <w:bookmarkEnd w:id="86"/>
    </w:p>
    <w:p w:rsidR="00313310" w:rsidRPr="004F23D4" w:rsidRDefault="00313310"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1.</w:t>
      </w:r>
      <w:r w:rsidRPr="004F23D4">
        <w:rPr>
          <w:rFonts w:ascii="宋体" w:hAnsi="宋体"/>
          <w:kern w:val="0"/>
          <w:sz w:val="28"/>
          <w:szCs w:val="28"/>
        </w:rPr>
        <w:t xml:space="preserve"> </w:t>
      </w:r>
      <w:r w:rsidR="00144854">
        <w:rPr>
          <w:rFonts w:ascii="宋体" w:hAnsi="宋体"/>
          <w:kern w:val="0"/>
          <w:sz w:val="28"/>
          <w:szCs w:val="28"/>
        </w:rPr>
        <w:t>《司法鉴定委托书》</w:t>
      </w:r>
      <w:r w:rsidRPr="004F23D4">
        <w:rPr>
          <w:rFonts w:ascii="宋体" w:hAnsi="宋体"/>
          <w:kern w:val="0"/>
          <w:sz w:val="28"/>
          <w:szCs w:val="28"/>
        </w:rPr>
        <w:t>〔</w:t>
      </w:r>
      <w:r w:rsidR="00144854">
        <w:rPr>
          <w:rFonts w:ascii="宋体" w:hAnsi="宋体"/>
          <w:kern w:val="0"/>
          <w:sz w:val="28"/>
          <w:szCs w:val="28"/>
        </w:rPr>
        <w:t>编号：（2022）黔2624法评37号</w:t>
      </w:r>
      <w:r w:rsidRPr="004F23D4">
        <w:rPr>
          <w:rFonts w:ascii="宋体" w:hAnsi="宋体"/>
          <w:kern w:val="0"/>
          <w:sz w:val="28"/>
          <w:szCs w:val="28"/>
        </w:rPr>
        <w:t>〕</w:t>
      </w:r>
    </w:p>
    <w:p w:rsidR="004D6353" w:rsidRDefault="00313310"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2.</w:t>
      </w:r>
      <w:r w:rsidRPr="004F23D4">
        <w:rPr>
          <w:rFonts w:ascii="宋体" w:hAnsi="宋体"/>
          <w:kern w:val="0"/>
          <w:sz w:val="28"/>
          <w:szCs w:val="28"/>
        </w:rPr>
        <w:t xml:space="preserve"> </w:t>
      </w:r>
      <w:r w:rsidR="004977FC" w:rsidRPr="004F23D4">
        <w:rPr>
          <w:rFonts w:ascii="宋体" w:hAnsi="宋体"/>
          <w:kern w:val="0"/>
          <w:sz w:val="28"/>
          <w:szCs w:val="28"/>
        </w:rPr>
        <w:t>《贵州省不动产登记查询结果》</w:t>
      </w:r>
      <w:r w:rsidR="004977FC" w:rsidRPr="004F23D4">
        <w:rPr>
          <w:rFonts w:ascii="宋体" w:hAnsi="宋体" w:hint="eastAsia"/>
          <w:kern w:val="0"/>
          <w:sz w:val="28"/>
          <w:szCs w:val="28"/>
        </w:rPr>
        <w:t>（受理编号：</w:t>
      </w:r>
      <w:r w:rsidR="004977FC">
        <w:rPr>
          <w:rFonts w:ascii="宋体" w:hAnsi="宋体"/>
          <w:kern w:val="0"/>
          <w:sz w:val="28"/>
          <w:szCs w:val="28"/>
        </w:rPr>
        <w:t>202206150003246</w:t>
      </w:r>
      <w:r w:rsidR="004977FC">
        <w:rPr>
          <w:rFonts w:ascii="宋体" w:hAnsi="宋体" w:hint="eastAsia"/>
          <w:kern w:val="0"/>
          <w:sz w:val="28"/>
          <w:szCs w:val="28"/>
        </w:rPr>
        <w:t>、202206150003654</w:t>
      </w:r>
      <w:r w:rsidR="004977FC" w:rsidRPr="004F23D4">
        <w:rPr>
          <w:rFonts w:ascii="宋体" w:hAnsi="宋体" w:hint="eastAsia"/>
          <w:kern w:val="0"/>
          <w:sz w:val="28"/>
          <w:szCs w:val="28"/>
        </w:rPr>
        <w:t>）</w:t>
      </w:r>
    </w:p>
    <w:p w:rsidR="00313310" w:rsidRPr="004F23D4" w:rsidRDefault="004D6353"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3</w:t>
      </w:r>
      <w:r w:rsidRPr="00BA6C4B">
        <w:rPr>
          <w:rFonts w:ascii="宋体" w:hAnsi="宋体"/>
          <w:kern w:val="0"/>
          <w:sz w:val="28"/>
          <w:szCs w:val="28"/>
        </w:rPr>
        <w:t>.</w:t>
      </w:r>
      <w:r w:rsidR="004977FC" w:rsidRPr="004F23D4">
        <w:rPr>
          <w:rFonts w:ascii="宋体" w:hAnsi="宋体"/>
          <w:kern w:val="0"/>
          <w:sz w:val="28"/>
          <w:szCs w:val="28"/>
        </w:rPr>
        <w:t xml:space="preserve"> </w:t>
      </w:r>
      <w:r w:rsidR="004977FC" w:rsidRPr="00BA6C4B">
        <w:rPr>
          <w:rFonts w:ascii="宋体" w:hAnsi="宋体"/>
          <w:kern w:val="0"/>
          <w:sz w:val="28"/>
          <w:szCs w:val="28"/>
        </w:rPr>
        <w:t>估价对象位置图</w:t>
      </w:r>
    </w:p>
    <w:p w:rsidR="00313310" w:rsidRPr="00BA6C4B" w:rsidRDefault="004D6353"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4</w:t>
      </w:r>
      <w:r w:rsidR="00313310" w:rsidRPr="00BA6C4B">
        <w:rPr>
          <w:rFonts w:ascii="宋体" w:hAnsi="宋体"/>
          <w:kern w:val="0"/>
          <w:sz w:val="28"/>
          <w:szCs w:val="28"/>
        </w:rPr>
        <w:t>.</w:t>
      </w:r>
      <w:r w:rsidR="00313310" w:rsidRPr="00B9458C">
        <w:rPr>
          <w:rFonts w:ascii="宋体" w:hAnsi="宋体"/>
          <w:kern w:val="0"/>
          <w:sz w:val="28"/>
          <w:szCs w:val="28"/>
        </w:rPr>
        <w:t xml:space="preserve"> </w:t>
      </w:r>
      <w:r w:rsidR="004977FC" w:rsidRPr="00BA6C4B">
        <w:rPr>
          <w:rFonts w:ascii="宋体" w:hAnsi="宋体"/>
          <w:kern w:val="0"/>
          <w:sz w:val="28"/>
          <w:szCs w:val="28"/>
        </w:rPr>
        <w:t>估价对象内部状况、外部状况和周围环境照片</w:t>
      </w:r>
    </w:p>
    <w:p w:rsidR="00313310" w:rsidRPr="00BA6C4B" w:rsidRDefault="004D6353"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5</w:t>
      </w:r>
      <w:r w:rsidR="00313310" w:rsidRPr="00BA6C4B">
        <w:rPr>
          <w:rFonts w:ascii="宋体" w:hAnsi="宋体"/>
          <w:kern w:val="0"/>
          <w:sz w:val="28"/>
          <w:szCs w:val="28"/>
        </w:rPr>
        <w:t>.</w:t>
      </w:r>
      <w:r w:rsidR="00313310" w:rsidRPr="00B9458C">
        <w:rPr>
          <w:rFonts w:ascii="宋体" w:hAnsi="宋体"/>
          <w:kern w:val="0"/>
          <w:sz w:val="28"/>
          <w:szCs w:val="28"/>
        </w:rPr>
        <w:t xml:space="preserve"> </w:t>
      </w:r>
      <w:r w:rsidR="004977FC" w:rsidRPr="00B9458C">
        <w:rPr>
          <w:rFonts w:ascii="宋体" w:hAnsi="宋体" w:hint="eastAsia"/>
          <w:kern w:val="0"/>
          <w:sz w:val="28"/>
          <w:szCs w:val="28"/>
        </w:rPr>
        <w:t>估价机构企业法人营业执照</w:t>
      </w:r>
    </w:p>
    <w:p w:rsidR="00313310" w:rsidRPr="00B9458C" w:rsidRDefault="004D6353" w:rsidP="00313310">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6</w:t>
      </w:r>
      <w:r w:rsidR="00313310" w:rsidRPr="00BA6C4B">
        <w:rPr>
          <w:rFonts w:ascii="宋体" w:hAnsi="宋体"/>
          <w:kern w:val="0"/>
          <w:sz w:val="28"/>
          <w:szCs w:val="28"/>
        </w:rPr>
        <w:t>.</w:t>
      </w:r>
      <w:r w:rsidR="00313310" w:rsidRPr="00B9458C">
        <w:rPr>
          <w:rFonts w:ascii="宋体" w:hAnsi="宋体"/>
          <w:kern w:val="0"/>
          <w:sz w:val="28"/>
          <w:szCs w:val="28"/>
        </w:rPr>
        <w:t xml:space="preserve"> </w:t>
      </w:r>
      <w:r w:rsidR="004977FC" w:rsidRPr="00BA6C4B">
        <w:rPr>
          <w:rFonts w:ascii="宋体" w:hAnsi="宋体"/>
          <w:kern w:val="0"/>
          <w:sz w:val="28"/>
          <w:szCs w:val="28"/>
        </w:rPr>
        <w:t>估价机构资质证书</w:t>
      </w:r>
    </w:p>
    <w:p w:rsidR="00313310" w:rsidRDefault="004D6353" w:rsidP="004977FC">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7</w:t>
      </w:r>
      <w:r w:rsidR="00313310" w:rsidRPr="00BA6C4B">
        <w:rPr>
          <w:rFonts w:ascii="宋体" w:hAnsi="宋体"/>
          <w:kern w:val="0"/>
          <w:sz w:val="28"/>
          <w:szCs w:val="28"/>
        </w:rPr>
        <w:t>.</w:t>
      </w:r>
      <w:r w:rsidR="006577A4" w:rsidRPr="00BA6C4B">
        <w:rPr>
          <w:rFonts w:ascii="宋体" w:hAnsi="宋体"/>
          <w:kern w:val="0"/>
          <w:sz w:val="28"/>
          <w:szCs w:val="28"/>
        </w:rPr>
        <w:t xml:space="preserve"> </w:t>
      </w:r>
      <w:r w:rsidR="004977FC" w:rsidRPr="00BA6C4B">
        <w:rPr>
          <w:rFonts w:ascii="宋体" w:hAnsi="宋体"/>
          <w:kern w:val="0"/>
          <w:sz w:val="28"/>
          <w:szCs w:val="28"/>
        </w:rPr>
        <w:t>房地产估价师注册证书</w:t>
      </w:r>
    </w:p>
    <w:p w:rsidR="00313310" w:rsidRPr="00BA6C4B" w:rsidRDefault="00313310" w:rsidP="00313310">
      <w:pPr>
        <w:widowControl/>
        <w:adjustRightInd w:val="0"/>
        <w:snapToGrid w:val="0"/>
        <w:spacing w:line="500" w:lineRule="exact"/>
        <w:ind w:firstLineChars="200" w:firstLine="560"/>
        <w:rPr>
          <w:rFonts w:ascii="宋体" w:hAnsi="宋体"/>
          <w:kern w:val="0"/>
          <w:sz w:val="28"/>
          <w:szCs w:val="28"/>
        </w:rPr>
      </w:pPr>
      <w:r w:rsidRPr="00BA6C4B">
        <w:rPr>
          <w:rFonts w:ascii="宋体" w:hAnsi="宋体" w:hint="eastAsia"/>
          <w:kern w:val="0"/>
          <w:sz w:val="28"/>
          <w:szCs w:val="28"/>
        </w:rPr>
        <w:t>（以上均为</w:t>
      </w:r>
      <w:r w:rsidRPr="00BA6C4B">
        <w:rPr>
          <w:rFonts w:ascii="宋体" w:hAnsi="宋体"/>
          <w:kern w:val="0"/>
          <w:sz w:val="28"/>
          <w:szCs w:val="28"/>
        </w:rPr>
        <w:t>复印件</w:t>
      </w:r>
      <w:r w:rsidRPr="00BA6C4B">
        <w:rPr>
          <w:rFonts w:ascii="宋体" w:hAnsi="宋体" w:hint="eastAsia"/>
          <w:kern w:val="0"/>
          <w:sz w:val="28"/>
          <w:szCs w:val="28"/>
        </w:rPr>
        <w:t>）</w:t>
      </w:r>
    </w:p>
    <w:p w:rsidR="004A7276" w:rsidRPr="00313310"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widowControl/>
        <w:adjustRightInd w:val="0"/>
        <w:snapToGrid w:val="0"/>
        <w:spacing w:line="360" w:lineRule="auto"/>
        <w:jc w:val="center"/>
        <w:rPr>
          <w:rFonts w:ascii="宋体" w:hAnsi="宋体"/>
          <w:b/>
          <w:kern w:val="0"/>
          <w:sz w:val="44"/>
        </w:rPr>
      </w:pPr>
    </w:p>
    <w:p w:rsidR="004A7276" w:rsidRPr="00BA6C4B" w:rsidRDefault="004A7276">
      <w:pPr>
        <w:widowControl/>
        <w:adjustRightInd w:val="0"/>
        <w:snapToGrid w:val="0"/>
        <w:spacing w:line="360" w:lineRule="auto"/>
        <w:jc w:val="center"/>
        <w:rPr>
          <w:rFonts w:ascii="宋体" w:hAnsi="宋体"/>
          <w:b/>
          <w:kern w:val="0"/>
          <w:sz w:val="44"/>
        </w:rPr>
      </w:pPr>
    </w:p>
    <w:p w:rsidR="004A7276" w:rsidRPr="00BA6C4B" w:rsidRDefault="004A7276">
      <w:pPr>
        <w:pStyle w:val="30"/>
        <w:rPr>
          <w:rFonts w:ascii="宋体" w:hAnsi="宋体"/>
          <w:b/>
          <w:kern w:val="0"/>
          <w:sz w:val="44"/>
          <w:szCs w:val="44"/>
        </w:rPr>
      </w:pPr>
    </w:p>
    <w:p w:rsidR="004A7276" w:rsidRPr="00BA6C4B" w:rsidRDefault="004A7276">
      <w:pPr>
        <w:pStyle w:val="30"/>
        <w:rPr>
          <w:rFonts w:ascii="宋体" w:hAnsi="宋体"/>
          <w:b/>
          <w:kern w:val="0"/>
          <w:sz w:val="44"/>
          <w:szCs w:val="44"/>
        </w:rPr>
      </w:pPr>
    </w:p>
    <w:p w:rsidR="004A7276" w:rsidRPr="00BA6C4B" w:rsidRDefault="004A7276">
      <w:pPr>
        <w:widowControl/>
        <w:adjustRightInd w:val="0"/>
        <w:snapToGrid w:val="0"/>
        <w:spacing w:line="360" w:lineRule="auto"/>
        <w:jc w:val="center"/>
        <w:rPr>
          <w:rFonts w:ascii="宋体" w:hAnsi="宋体"/>
          <w:b/>
          <w:kern w:val="0"/>
          <w:sz w:val="44"/>
        </w:rPr>
      </w:pPr>
      <w:bookmarkStart w:id="88" w:name="_Toc2355"/>
      <w:bookmarkEnd w:id="87"/>
    </w:p>
    <w:p w:rsidR="004A7276" w:rsidRPr="00BA6C4B" w:rsidRDefault="004A7276">
      <w:pPr>
        <w:widowControl/>
        <w:adjustRightInd w:val="0"/>
        <w:snapToGrid w:val="0"/>
        <w:spacing w:line="360" w:lineRule="auto"/>
        <w:jc w:val="center"/>
        <w:rPr>
          <w:rFonts w:ascii="宋体" w:hAnsi="宋体"/>
          <w:b/>
          <w:kern w:val="0"/>
          <w:sz w:val="44"/>
        </w:rPr>
      </w:pPr>
    </w:p>
    <w:p w:rsidR="004A7276" w:rsidRPr="00BA6C4B" w:rsidRDefault="004A7276">
      <w:pPr>
        <w:widowControl/>
        <w:adjustRightInd w:val="0"/>
        <w:snapToGrid w:val="0"/>
        <w:spacing w:line="360" w:lineRule="auto"/>
        <w:jc w:val="center"/>
        <w:rPr>
          <w:rFonts w:ascii="宋体" w:hAnsi="宋体"/>
          <w:b/>
          <w:kern w:val="0"/>
          <w:sz w:val="44"/>
        </w:rPr>
      </w:pPr>
    </w:p>
    <w:p w:rsidR="004A7276" w:rsidRPr="00BA6C4B" w:rsidRDefault="004A7276">
      <w:pPr>
        <w:widowControl/>
        <w:adjustRightInd w:val="0"/>
        <w:snapToGrid w:val="0"/>
        <w:spacing w:line="360" w:lineRule="auto"/>
        <w:jc w:val="center"/>
        <w:rPr>
          <w:rFonts w:ascii="宋体" w:hAnsi="宋体"/>
          <w:b/>
          <w:kern w:val="0"/>
          <w:sz w:val="44"/>
        </w:rPr>
      </w:pPr>
    </w:p>
    <w:p w:rsidR="004A7276" w:rsidRPr="00BA6C4B" w:rsidRDefault="004A7276">
      <w:pPr>
        <w:widowControl/>
        <w:adjustRightInd w:val="0"/>
        <w:snapToGrid w:val="0"/>
        <w:spacing w:line="360" w:lineRule="auto"/>
        <w:jc w:val="center"/>
        <w:rPr>
          <w:rFonts w:ascii="宋体" w:hAnsi="宋体"/>
          <w:b/>
          <w:kern w:val="0"/>
          <w:sz w:val="44"/>
        </w:rPr>
      </w:pPr>
    </w:p>
    <w:p w:rsidR="00ED4F8C" w:rsidRPr="005F4BEC" w:rsidRDefault="00ED4F8C" w:rsidP="005F4BEC">
      <w:pPr>
        <w:widowControl/>
        <w:adjustRightInd w:val="0"/>
        <w:snapToGrid w:val="0"/>
        <w:spacing w:line="360" w:lineRule="auto"/>
        <w:jc w:val="center"/>
        <w:rPr>
          <w:rFonts w:ascii="宋体" w:hAnsi="宋体"/>
          <w:b/>
          <w:kern w:val="0"/>
          <w:sz w:val="44"/>
        </w:rPr>
      </w:pPr>
      <w:bookmarkStart w:id="89" w:name="_Toc112882167"/>
    </w:p>
    <w:p w:rsidR="004A7276" w:rsidRPr="004318C6" w:rsidRDefault="004318C6" w:rsidP="004318C6">
      <w:pPr>
        <w:widowControl/>
        <w:adjustRightInd w:val="0"/>
        <w:snapToGrid w:val="0"/>
        <w:spacing w:line="360" w:lineRule="auto"/>
        <w:jc w:val="center"/>
        <w:outlineLvl w:val="0"/>
        <w:rPr>
          <w:rFonts w:ascii="宋体" w:hAnsi="宋体"/>
          <w:b/>
          <w:snapToGrid w:val="0"/>
          <w:kern w:val="0"/>
          <w:position w:val="-72"/>
          <w:sz w:val="44"/>
        </w:rPr>
      </w:pPr>
      <w:r w:rsidRPr="004318C6">
        <w:rPr>
          <w:rFonts w:ascii="宋体" w:hAnsi="宋体" w:hint="eastAsia"/>
          <w:b/>
          <w:snapToGrid w:val="0"/>
          <w:kern w:val="0"/>
          <w:position w:val="-72"/>
          <w:sz w:val="44"/>
        </w:rPr>
        <w:lastRenderedPageBreak/>
        <w:t>估价</w:t>
      </w:r>
      <w:r w:rsidR="00CA677D" w:rsidRPr="004318C6">
        <w:rPr>
          <w:rFonts w:ascii="宋体" w:hAnsi="宋体"/>
          <w:b/>
          <w:snapToGrid w:val="0"/>
          <w:kern w:val="0"/>
          <w:position w:val="-72"/>
          <w:sz w:val="44"/>
        </w:rPr>
        <w:t>技术报告</w:t>
      </w:r>
      <w:bookmarkEnd w:id="88"/>
      <w:bookmarkEnd w:id="89"/>
    </w:p>
    <w:p w:rsidR="004A7276" w:rsidRPr="004318C6" w:rsidRDefault="00CA677D" w:rsidP="00D53142">
      <w:pPr>
        <w:adjustRightInd w:val="0"/>
        <w:snapToGrid w:val="0"/>
        <w:spacing w:line="500" w:lineRule="exact"/>
        <w:jc w:val="left"/>
        <w:outlineLvl w:val="1"/>
        <w:rPr>
          <w:rFonts w:ascii="宋体" w:hAnsi="宋体"/>
          <w:b/>
          <w:color w:val="000000"/>
          <w:kern w:val="0"/>
          <w:sz w:val="28"/>
        </w:rPr>
      </w:pPr>
      <w:bookmarkStart w:id="90" w:name="_Toc953"/>
      <w:bookmarkStart w:id="91" w:name="_Toc112882168"/>
      <w:r w:rsidRPr="004318C6">
        <w:rPr>
          <w:rFonts w:ascii="宋体" w:hAnsi="宋体"/>
          <w:b/>
          <w:color w:val="000000"/>
          <w:kern w:val="0"/>
          <w:sz w:val="28"/>
        </w:rPr>
        <w:t>一、 估价对象描述与分析</w:t>
      </w:r>
      <w:bookmarkEnd w:id="90"/>
      <w:bookmarkEnd w:id="91"/>
    </w:p>
    <w:p w:rsidR="004A7276" w:rsidRDefault="00CA677D" w:rsidP="00D53142">
      <w:pPr>
        <w:spacing w:line="500" w:lineRule="exact"/>
        <w:ind w:firstLineChars="200" w:firstLine="562"/>
        <w:outlineLvl w:val="2"/>
        <w:rPr>
          <w:rFonts w:ascii="宋体" w:hAnsi="宋体"/>
          <w:b/>
          <w:sz w:val="28"/>
          <w:szCs w:val="28"/>
        </w:rPr>
      </w:pPr>
      <w:r w:rsidRPr="004318C6">
        <w:rPr>
          <w:rFonts w:ascii="宋体" w:hAnsi="宋体"/>
          <w:b/>
          <w:sz w:val="28"/>
          <w:szCs w:val="28"/>
        </w:rPr>
        <w:t>（一）区位状况描述与分析</w:t>
      </w:r>
    </w:p>
    <w:p w:rsidR="00E85754" w:rsidRPr="00E85754" w:rsidRDefault="00E85754" w:rsidP="00D53142">
      <w:pPr>
        <w:pStyle w:val="a0"/>
        <w:spacing w:line="500" w:lineRule="exact"/>
        <w:ind w:firstLineChars="0" w:firstLine="0"/>
        <w:jc w:val="center"/>
      </w:pPr>
      <w:r w:rsidRPr="00E85754">
        <w:rPr>
          <w:rFonts w:ascii="宋体" w:hAnsi="宋体"/>
          <w:sz w:val="28"/>
          <w:szCs w:val="28"/>
        </w:rPr>
        <w:t>区位状况</w:t>
      </w:r>
      <w:r w:rsidRPr="00E85754">
        <w:rPr>
          <w:rFonts w:ascii="宋体" w:hAnsi="宋体" w:hint="eastAsia"/>
          <w:sz w:val="28"/>
          <w:szCs w:val="28"/>
        </w:rPr>
        <w:t>表</w:t>
      </w:r>
    </w:p>
    <w:tbl>
      <w:tblPr>
        <w:tblW w:w="921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757"/>
        <w:gridCol w:w="6662"/>
      </w:tblGrid>
      <w:tr w:rsidR="004318C6" w:rsidRPr="00B73AC9" w:rsidTr="007D2741">
        <w:trPr>
          <w:trHeight w:val="60"/>
          <w:jc w:val="center"/>
        </w:trPr>
        <w:tc>
          <w:tcPr>
            <w:tcW w:w="2548" w:type="dxa"/>
            <w:gridSpan w:val="2"/>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hAnsi="黑体" w:cs="宋体" w:hint="eastAsia"/>
                <w:b/>
                <w:snapToGrid w:val="0"/>
                <w:color w:val="000000"/>
                <w:kern w:val="0"/>
                <w:sz w:val="24"/>
                <w:szCs w:val="24"/>
              </w:rPr>
              <w:t>项目</w:t>
            </w:r>
          </w:p>
        </w:tc>
        <w:tc>
          <w:tcPr>
            <w:tcW w:w="6662" w:type="dxa"/>
            <w:tcBorders>
              <w:right w:val="single" w:sz="4" w:space="0" w:color="auto"/>
            </w:tcBorders>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hAnsi="黑体" w:cs="宋体" w:hint="eastAsia"/>
                <w:b/>
                <w:snapToGrid w:val="0"/>
                <w:color w:val="000000"/>
                <w:kern w:val="0"/>
                <w:sz w:val="24"/>
                <w:szCs w:val="24"/>
              </w:rPr>
              <w:t>描述与分析</w:t>
            </w:r>
          </w:p>
        </w:tc>
      </w:tr>
      <w:tr w:rsidR="004318C6" w:rsidRPr="00B73AC9" w:rsidTr="007D2741">
        <w:trPr>
          <w:trHeight w:val="60"/>
          <w:jc w:val="center"/>
        </w:trPr>
        <w:tc>
          <w:tcPr>
            <w:tcW w:w="791" w:type="dxa"/>
            <w:vMerge w:val="restart"/>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位置</w:t>
            </w:r>
          </w:p>
          <w:p w:rsidR="004318C6" w:rsidRPr="00B73AC9" w:rsidRDefault="004318C6" w:rsidP="00B73AC9">
            <w:pPr>
              <w:adjustRightInd w:val="0"/>
              <w:snapToGrid w:val="0"/>
              <w:spacing w:line="360" w:lineRule="exact"/>
              <w:jc w:val="center"/>
              <w:rPr>
                <w:rFonts w:ascii="宋体" w:cs="宋体"/>
                <w:b/>
                <w:snapToGrid w:val="0"/>
                <w:color w:val="000000"/>
                <w:kern w:val="0"/>
                <w:sz w:val="24"/>
                <w:szCs w:val="24"/>
              </w:rPr>
            </w:pPr>
            <w:r w:rsidRPr="00B73AC9">
              <w:rPr>
                <w:rFonts w:ascii="宋体" w:cs="宋体" w:hint="eastAsia"/>
                <w:b/>
                <w:snapToGrid w:val="0"/>
                <w:color w:val="000000"/>
                <w:kern w:val="0"/>
                <w:sz w:val="24"/>
                <w:szCs w:val="24"/>
              </w:rPr>
              <w:t>状况</w:t>
            </w:r>
          </w:p>
        </w:tc>
        <w:tc>
          <w:tcPr>
            <w:tcW w:w="1757" w:type="dxa"/>
            <w:vAlign w:val="center"/>
          </w:tcPr>
          <w:p w:rsidR="004318C6" w:rsidRPr="00B73AC9" w:rsidRDefault="004318C6" w:rsidP="00B73AC9">
            <w:pPr>
              <w:adjustRightInd w:val="0"/>
              <w:snapToGrid w:val="0"/>
              <w:spacing w:line="360" w:lineRule="exact"/>
              <w:jc w:val="center"/>
              <w:rPr>
                <w:rFonts w:ascii="宋体" w:cs="宋体"/>
                <w:b/>
                <w:snapToGrid w:val="0"/>
                <w:color w:val="000000"/>
                <w:kern w:val="0"/>
                <w:sz w:val="24"/>
                <w:szCs w:val="24"/>
              </w:rPr>
            </w:pPr>
            <w:r w:rsidRPr="00B73AC9">
              <w:rPr>
                <w:rFonts w:ascii="宋体" w:cs="宋体" w:hint="eastAsia"/>
                <w:b/>
                <w:snapToGrid w:val="0"/>
                <w:color w:val="000000"/>
                <w:kern w:val="0"/>
                <w:sz w:val="24"/>
                <w:szCs w:val="24"/>
              </w:rPr>
              <w:t>坐落</w:t>
            </w:r>
          </w:p>
        </w:tc>
        <w:tc>
          <w:tcPr>
            <w:tcW w:w="6662" w:type="dxa"/>
            <w:tcBorders>
              <w:right w:val="single" w:sz="4" w:space="0" w:color="auto"/>
            </w:tcBorders>
            <w:vAlign w:val="center"/>
          </w:tcPr>
          <w:p w:rsidR="004318C6" w:rsidRPr="00B73AC9" w:rsidRDefault="00A62DDB" w:rsidP="00B73AC9">
            <w:pPr>
              <w:adjustRightInd w:val="0"/>
              <w:snapToGrid w:val="0"/>
              <w:spacing w:line="360" w:lineRule="exact"/>
              <w:rPr>
                <w:rFonts w:ascii="宋体" w:cs="宋体"/>
                <w:snapToGrid w:val="0"/>
                <w:kern w:val="0"/>
                <w:sz w:val="24"/>
                <w:szCs w:val="24"/>
              </w:rPr>
            </w:pPr>
            <w:r w:rsidRPr="00B73AC9">
              <w:rPr>
                <w:rFonts w:ascii="宋体" w:hAnsi="宋体" w:cs="宋体"/>
                <w:kern w:val="0"/>
                <w:sz w:val="24"/>
              </w:rPr>
              <w:t>三穗</w:t>
            </w:r>
            <w:proofErr w:type="gramStart"/>
            <w:r w:rsidRPr="00B73AC9">
              <w:rPr>
                <w:rFonts w:ascii="宋体" w:hAnsi="宋体" w:cs="宋体"/>
                <w:kern w:val="0"/>
                <w:sz w:val="24"/>
              </w:rPr>
              <w:t>县八弓镇</w:t>
            </w:r>
            <w:proofErr w:type="gramEnd"/>
            <w:r w:rsidRPr="00B73AC9">
              <w:rPr>
                <w:rFonts w:ascii="宋体" w:hAnsi="宋体" w:cs="宋体"/>
                <w:kern w:val="0"/>
                <w:sz w:val="24"/>
              </w:rPr>
              <w:t>灵山村七组</w:t>
            </w:r>
          </w:p>
        </w:tc>
      </w:tr>
      <w:tr w:rsidR="004318C6" w:rsidRPr="00B73AC9" w:rsidTr="007D2741">
        <w:trPr>
          <w:trHeight w:val="60"/>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cs="宋体"/>
                <w:b/>
                <w:snapToGrid w:val="0"/>
                <w:color w:val="000000"/>
                <w:kern w:val="0"/>
                <w:sz w:val="24"/>
                <w:szCs w:val="24"/>
              </w:rPr>
            </w:pP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临街状况</w:t>
            </w:r>
          </w:p>
        </w:tc>
        <w:tc>
          <w:tcPr>
            <w:tcW w:w="6662" w:type="dxa"/>
            <w:tcBorders>
              <w:right w:val="single" w:sz="4" w:space="0" w:color="auto"/>
            </w:tcBorders>
            <w:vAlign w:val="center"/>
          </w:tcPr>
          <w:p w:rsidR="004318C6" w:rsidRPr="00B73AC9" w:rsidRDefault="004318C6" w:rsidP="00B73AC9">
            <w:pPr>
              <w:adjustRightInd w:val="0"/>
              <w:snapToGrid w:val="0"/>
              <w:spacing w:line="360" w:lineRule="exact"/>
              <w:rPr>
                <w:rFonts w:ascii="宋体" w:hAnsi="宋体" w:cs="宋体"/>
                <w:kern w:val="0"/>
                <w:sz w:val="24"/>
              </w:rPr>
            </w:pPr>
            <w:bookmarkStart w:id="92" w:name="_Toc3587"/>
            <w:r w:rsidRPr="00B73AC9">
              <w:rPr>
                <w:rFonts w:ascii="宋体" w:hAnsi="宋体" w:cs="宋体"/>
                <w:kern w:val="0"/>
                <w:sz w:val="24"/>
              </w:rPr>
              <w:t>临</w:t>
            </w:r>
            <w:bookmarkEnd w:id="92"/>
            <w:r w:rsidRPr="00B73AC9">
              <w:rPr>
                <w:rFonts w:ascii="宋体" w:hAnsi="宋体" w:cs="宋体" w:hint="eastAsia"/>
                <w:kern w:val="0"/>
                <w:sz w:val="24"/>
              </w:rPr>
              <w:t>近</w:t>
            </w:r>
            <w:r w:rsidR="00ED4F8C" w:rsidRPr="00B73AC9">
              <w:rPr>
                <w:rFonts w:ascii="宋体" w:hAnsi="宋体" w:cs="宋体" w:hint="eastAsia"/>
                <w:kern w:val="0"/>
                <w:sz w:val="24"/>
              </w:rPr>
              <w:t>灵山</w:t>
            </w:r>
            <w:r w:rsidR="00CB7C6B" w:rsidRPr="00B73AC9">
              <w:rPr>
                <w:rFonts w:ascii="宋体" w:hAnsi="宋体" w:cs="宋体" w:hint="eastAsia"/>
                <w:kern w:val="0"/>
                <w:sz w:val="24"/>
              </w:rPr>
              <w:t>南路、灵山</w:t>
            </w:r>
            <w:r w:rsidR="00ED4F8C" w:rsidRPr="00B73AC9">
              <w:rPr>
                <w:rFonts w:ascii="宋体" w:hAnsi="宋体" w:cs="宋体" w:hint="eastAsia"/>
                <w:kern w:val="0"/>
                <w:sz w:val="24"/>
              </w:rPr>
              <w:t>北路</w:t>
            </w:r>
            <w:r w:rsidR="006577A4" w:rsidRPr="00B73AC9">
              <w:rPr>
                <w:rFonts w:ascii="宋体" w:hAnsi="宋体" w:cs="宋体"/>
                <w:kern w:val="0"/>
                <w:sz w:val="24"/>
              </w:rPr>
              <w:t>、</w:t>
            </w:r>
            <w:r w:rsidR="00CB7C6B" w:rsidRPr="00B73AC9">
              <w:rPr>
                <w:rFonts w:ascii="宋体" w:hAnsi="宋体" w:cs="宋体" w:hint="eastAsia"/>
                <w:kern w:val="0"/>
                <w:sz w:val="24"/>
              </w:rPr>
              <w:t>府政东路、</w:t>
            </w:r>
            <w:r w:rsidR="00ED4F8C" w:rsidRPr="00B73AC9">
              <w:rPr>
                <w:rFonts w:ascii="宋体" w:hAnsi="宋体" w:cs="宋体" w:hint="eastAsia"/>
                <w:kern w:val="0"/>
                <w:sz w:val="24"/>
              </w:rPr>
              <w:t>文笔路</w:t>
            </w:r>
          </w:p>
        </w:tc>
      </w:tr>
      <w:tr w:rsidR="004318C6" w:rsidRPr="00B73AC9" w:rsidTr="00F832AF">
        <w:trPr>
          <w:trHeight w:val="292"/>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bookmarkStart w:id="93" w:name="_Toc508"/>
            <w:bookmarkStart w:id="94" w:name="_Toc491847317"/>
            <w:bookmarkStart w:id="95" w:name="_Toc452649357"/>
            <w:r w:rsidRPr="00B73AC9">
              <w:rPr>
                <w:rFonts w:ascii="宋体" w:hAnsi="宋体"/>
                <w:b/>
                <w:snapToGrid w:val="0"/>
                <w:kern w:val="0"/>
                <w:sz w:val="24"/>
                <w:szCs w:val="24"/>
              </w:rPr>
              <w:t>楼幢位置</w:t>
            </w:r>
            <w:bookmarkEnd w:id="93"/>
            <w:bookmarkEnd w:id="94"/>
            <w:bookmarkEnd w:id="95"/>
          </w:p>
        </w:tc>
        <w:tc>
          <w:tcPr>
            <w:tcW w:w="6662" w:type="dxa"/>
            <w:tcBorders>
              <w:right w:val="single" w:sz="4" w:space="0" w:color="auto"/>
            </w:tcBorders>
            <w:vAlign w:val="center"/>
          </w:tcPr>
          <w:p w:rsidR="004318C6" w:rsidRPr="00B73AC9" w:rsidRDefault="00ED4F8C" w:rsidP="00B73AC9">
            <w:pPr>
              <w:adjustRightInd w:val="0"/>
              <w:snapToGrid w:val="0"/>
              <w:spacing w:line="360" w:lineRule="exact"/>
              <w:rPr>
                <w:rFonts w:ascii="宋体" w:hAnsi="宋体" w:cs="宋体"/>
                <w:kern w:val="0"/>
                <w:sz w:val="24"/>
              </w:rPr>
            </w:pPr>
            <w:r w:rsidRPr="00B73AC9">
              <w:rPr>
                <w:rFonts w:ascii="宋体" w:hAnsi="宋体" w:cs="宋体"/>
                <w:kern w:val="0"/>
                <w:sz w:val="24"/>
              </w:rPr>
              <w:t>东抵</w:t>
            </w:r>
            <w:r w:rsidR="00CB7C6B" w:rsidRPr="00B73AC9">
              <w:rPr>
                <w:rFonts w:ascii="宋体" w:hAnsi="宋体" w:cs="宋体"/>
                <w:kern w:val="0"/>
                <w:sz w:val="24"/>
              </w:rPr>
              <w:t>民宅</w:t>
            </w:r>
            <w:r w:rsidRPr="00B73AC9">
              <w:rPr>
                <w:rFonts w:ascii="宋体" w:hAnsi="宋体" w:cs="宋体"/>
                <w:kern w:val="0"/>
                <w:sz w:val="24"/>
              </w:rPr>
              <w:t>、南抵</w:t>
            </w:r>
            <w:r w:rsidR="00CB7C6B" w:rsidRPr="00B73AC9">
              <w:rPr>
                <w:rFonts w:ascii="宋体" w:hAnsi="宋体" w:cs="宋体"/>
                <w:kern w:val="0"/>
                <w:sz w:val="24"/>
              </w:rPr>
              <w:t>通道</w:t>
            </w:r>
            <w:r w:rsidRPr="00B73AC9">
              <w:rPr>
                <w:rFonts w:ascii="宋体" w:hAnsi="宋体" w:cs="宋体"/>
                <w:kern w:val="0"/>
                <w:sz w:val="24"/>
              </w:rPr>
              <w:t>、西抵民宅、北抵民宅</w:t>
            </w:r>
          </w:p>
        </w:tc>
      </w:tr>
      <w:tr w:rsidR="004318C6" w:rsidRPr="00B73AC9" w:rsidTr="007D2741">
        <w:trPr>
          <w:trHeight w:val="60"/>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朝向</w:t>
            </w:r>
          </w:p>
        </w:tc>
        <w:tc>
          <w:tcPr>
            <w:tcW w:w="6662" w:type="dxa"/>
            <w:tcBorders>
              <w:right w:val="single" w:sz="4" w:space="0" w:color="auto"/>
            </w:tcBorders>
            <w:vAlign w:val="center"/>
          </w:tcPr>
          <w:p w:rsidR="004318C6" w:rsidRPr="00B73AC9" w:rsidRDefault="00346C1C"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南北</w:t>
            </w:r>
            <w:r w:rsidR="004318C6" w:rsidRPr="00B73AC9">
              <w:rPr>
                <w:rFonts w:ascii="宋体" w:hAnsi="宋体" w:cs="宋体" w:hint="eastAsia"/>
                <w:kern w:val="0"/>
                <w:sz w:val="24"/>
              </w:rPr>
              <w:t>朝向</w:t>
            </w:r>
          </w:p>
        </w:tc>
      </w:tr>
      <w:tr w:rsidR="004318C6" w:rsidRPr="00B73AC9" w:rsidTr="007D2741">
        <w:trPr>
          <w:trHeight w:val="60"/>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346C1C"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楼层</w:t>
            </w:r>
          </w:p>
        </w:tc>
        <w:tc>
          <w:tcPr>
            <w:tcW w:w="6662" w:type="dxa"/>
            <w:tcBorders>
              <w:right w:val="single" w:sz="4" w:space="0" w:color="auto"/>
            </w:tcBorders>
            <w:vAlign w:val="center"/>
          </w:tcPr>
          <w:p w:rsidR="004318C6" w:rsidRPr="00B73AC9" w:rsidRDefault="00346C1C"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第</w:t>
            </w:r>
            <w:r w:rsidR="00C93034" w:rsidRPr="00B73AC9">
              <w:rPr>
                <w:rFonts w:ascii="宋体" w:hAnsi="宋体" w:cs="宋体" w:hint="eastAsia"/>
                <w:kern w:val="0"/>
                <w:sz w:val="24"/>
              </w:rPr>
              <w:t>1</w:t>
            </w:r>
            <w:r w:rsidR="00E05D0F" w:rsidRPr="00B73AC9">
              <w:rPr>
                <w:rFonts w:ascii="宋体" w:hAnsi="宋体" w:cs="宋体" w:hint="eastAsia"/>
                <w:kern w:val="0"/>
                <w:sz w:val="24"/>
              </w:rPr>
              <w:t>-5</w:t>
            </w:r>
            <w:r w:rsidRPr="00B73AC9">
              <w:rPr>
                <w:rFonts w:ascii="宋体" w:hAnsi="宋体" w:cs="宋体" w:hint="eastAsia"/>
                <w:kern w:val="0"/>
                <w:sz w:val="24"/>
              </w:rPr>
              <w:t>层</w:t>
            </w:r>
          </w:p>
        </w:tc>
      </w:tr>
      <w:tr w:rsidR="004318C6" w:rsidRPr="00B73AC9" w:rsidTr="007D2741">
        <w:trPr>
          <w:trHeight w:val="60"/>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346C1C" w:rsidP="00B73AC9">
            <w:pPr>
              <w:adjustRightInd w:val="0"/>
              <w:snapToGrid w:val="0"/>
              <w:spacing w:line="360" w:lineRule="exact"/>
              <w:jc w:val="center"/>
              <w:rPr>
                <w:rFonts w:ascii="宋体"/>
                <w:b/>
                <w:snapToGrid w:val="0"/>
                <w:color w:val="000000"/>
                <w:kern w:val="0"/>
                <w:sz w:val="24"/>
                <w:szCs w:val="24"/>
              </w:rPr>
            </w:pPr>
            <w:bookmarkStart w:id="96" w:name="_Toc491847323"/>
            <w:bookmarkStart w:id="97" w:name="_Toc25208"/>
            <w:bookmarkStart w:id="98" w:name="_Toc452649363"/>
            <w:r w:rsidRPr="00B73AC9">
              <w:rPr>
                <w:rFonts w:ascii="宋体" w:hAnsi="宋体"/>
                <w:b/>
                <w:snapToGrid w:val="0"/>
                <w:kern w:val="0"/>
                <w:sz w:val="24"/>
                <w:szCs w:val="24"/>
              </w:rPr>
              <w:t>居住聚集度</w:t>
            </w:r>
            <w:bookmarkEnd w:id="96"/>
            <w:bookmarkEnd w:id="97"/>
            <w:bookmarkEnd w:id="98"/>
          </w:p>
        </w:tc>
        <w:tc>
          <w:tcPr>
            <w:tcW w:w="6662" w:type="dxa"/>
            <w:tcBorders>
              <w:right w:val="single" w:sz="4" w:space="0" w:color="auto"/>
            </w:tcBorders>
            <w:vAlign w:val="center"/>
          </w:tcPr>
          <w:p w:rsidR="004318C6" w:rsidRPr="00B73AC9" w:rsidRDefault="00346C1C" w:rsidP="00B73AC9">
            <w:pPr>
              <w:adjustRightInd w:val="0"/>
              <w:snapToGrid w:val="0"/>
              <w:spacing w:line="360" w:lineRule="exact"/>
              <w:rPr>
                <w:rFonts w:ascii="宋体" w:hAnsi="宋体" w:cs="宋体"/>
                <w:kern w:val="0"/>
                <w:sz w:val="24"/>
              </w:rPr>
            </w:pPr>
            <w:bookmarkStart w:id="99" w:name="_Toc491847324"/>
            <w:bookmarkStart w:id="100" w:name="_Toc452649364"/>
            <w:bookmarkStart w:id="101" w:name="_Toc451518337"/>
            <w:bookmarkStart w:id="102" w:name="_Toc32441"/>
            <w:r w:rsidRPr="00B73AC9">
              <w:rPr>
                <w:rFonts w:ascii="宋体" w:hAnsi="宋体" w:cs="宋体"/>
                <w:kern w:val="0"/>
                <w:sz w:val="24"/>
              </w:rPr>
              <w:t>周边居住人口密度</w:t>
            </w:r>
            <w:bookmarkEnd w:id="99"/>
            <w:bookmarkEnd w:id="100"/>
            <w:bookmarkEnd w:id="101"/>
            <w:bookmarkEnd w:id="102"/>
            <w:r w:rsidRPr="00B73AC9">
              <w:rPr>
                <w:rFonts w:ascii="宋体" w:hAnsi="宋体" w:cs="宋体" w:hint="eastAsia"/>
                <w:kern w:val="0"/>
                <w:sz w:val="24"/>
              </w:rPr>
              <w:t>较大</w:t>
            </w:r>
          </w:p>
        </w:tc>
      </w:tr>
      <w:tr w:rsidR="004318C6" w:rsidRPr="00B73AC9" w:rsidTr="007D2741">
        <w:trPr>
          <w:trHeight w:val="60"/>
          <w:jc w:val="center"/>
        </w:trPr>
        <w:tc>
          <w:tcPr>
            <w:tcW w:w="791" w:type="dxa"/>
            <w:vMerge w:val="restart"/>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交通</w:t>
            </w:r>
          </w:p>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状况</w:t>
            </w: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道路</w:t>
            </w:r>
            <w:r w:rsidR="00346C1C" w:rsidRPr="00B73AC9">
              <w:rPr>
                <w:rFonts w:ascii="宋体" w:cs="宋体" w:hint="eastAsia"/>
                <w:b/>
                <w:snapToGrid w:val="0"/>
                <w:color w:val="000000"/>
                <w:kern w:val="0"/>
                <w:sz w:val="24"/>
                <w:szCs w:val="24"/>
              </w:rPr>
              <w:t>状况</w:t>
            </w:r>
          </w:p>
        </w:tc>
        <w:tc>
          <w:tcPr>
            <w:tcW w:w="6662" w:type="dxa"/>
            <w:tcBorders>
              <w:right w:val="single" w:sz="4" w:space="0" w:color="auto"/>
            </w:tcBorders>
            <w:vAlign w:val="center"/>
          </w:tcPr>
          <w:p w:rsidR="004318C6" w:rsidRPr="00B73AC9" w:rsidRDefault="004318C6" w:rsidP="00B73AC9">
            <w:pPr>
              <w:adjustRightInd w:val="0"/>
              <w:snapToGrid w:val="0"/>
              <w:spacing w:line="360" w:lineRule="exact"/>
              <w:rPr>
                <w:rFonts w:ascii="宋体" w:hAnsi="宋体" w:cs="宋体"/>
                <w:kern w:val="0"/>
                <w:sz w:val="24"/>
              </w:rPr>
            </w:pPr>
            <w:proofErr w:type="gramStart"/>
            <w:r w:rsidRPr="00B73AC9">
              <w:rPr>
                <w:rFonts w:ascii="宋体" w:hAnsi="宋体" w:cs="宋体" w:hint="eastAsia"/>
                <w:kern w:val="0"/>
                <w:sz w:val="24"/>
              </w:rPr>
              <w:t>主要由</w:t>
            </w:r>
            <w:r w:rsidR="00CE4DE0" w:rsidRPr="00B73AC9">
              <w:rPr>
                <w:rFonts w:ascii="宋体" w:hAnsi="宋体" w:cs="宋体" w:hint="eastAsia"/>
                <w:kern w:val="0"/>
                <w:sz w:val="24"/>
              </w:rPr>
              <w:t>灵山南路</w:t>
            </w:r>
            <w:proofErr w:type="gramEnd"/>
            <w:r w:rsidR="00CE4DE0" w:rsidRPr="00B73AC9">
              <w:rPr>
                <w:rFonts w:ascii="宋体" w:hAnsi="宋体" w:cs="宋体" w:hint="eastAsia"/>
                <w:kern w:val="0"/>
                <w:sz w:val="24"/>
              </w:rPr>
              <w:t>、灵山北路</w:t>
            </w:r>
            <w:r w:rsidR="00CE4DE0" w:rsidRPr="00B73AC9">
              <w:rPr>
                <w:rFonts w:ascii="宋体" w:hAnsi="宋体" w:cs="宋体"/>
                <w:kern w:val="0"/>
                <w:sz w:val="24"/>
              </w:rPr>
              <w:t>、</w:t>
            </w:r>
            <w:r w:rsidR="00CE4DE0" w:rsidRPr="00B73AC9">
              <w:rPr>
                <w:rFonts w:ascii="宋体" w:hAnsi="宋体" w:cs="宋体" w:hint="eastAsia"/>
                <w:kern w:val="0"/>
                <w:sz w:val="24"/>
              </w:rPr>
              <w:t>府政东路</w:t>
            </w:r>
            <w:r w:rsidR="00346C1C" w:rsidRPr="00B73AC9">
              <w:rPr>
                <w:rFonts w:ascii="宋体" w:hAnsi="宋体" w:cs="宋体" w:hint="eastAsia"/>
                <w:kern w:val="0"/>
                <w:sz w:val="24"/>
              </w:rPr>
              <w:t>等</w:t>
            </w:r>
            <w:r w:rsidRPr="00B73AC9">
              <w:rPr>
                <w:rFonts w:ascii="宋体" w:hAnsi="宋体" w:cs="宋体" w:hint="eastAsia"/>
                <w:kern w:val="0"/>
                <w:sz w:val="24"/>
              </w:rPr>
              <w:t>构成其对外交通路网</w:t>
            </w:r>
          </w:p>
        </w:tc>
      </w:tr>
      <w:tr w:rsidR="00346C1C" w:rsidRPr="00B73AC9" w:rsidTr="007D2741">
        <w:trPr>
          <w:trHeight w:val="60"/>
          <w:jc w:val="center"/>
        </w:trPr>
        <w:tc>
          <w:tcPr>
            <w:tcW w:w="791" w:type="dxa"/>
            <w:vMerge/>
            <w:tcBorders>
              <w:left w:val="single" w:sz="4" w:space="0" w:color="auto"/>
            </w:tcBorders>
            <w:vAlign w:val="center"/>
          </w:tcPr>
          <w:p w:rsidR="00346C1C" w:rsidRPr="00B73AC9" w:rsidRDefault="00346C1C" w:rsidP="00B73AC9">
            <w:pPr>
              <w:adjustRightInd w:val="0"/>
              <w:snapToGrid w:val="0"/>
              <w:spacing w:line="360" w:lineRule="exact"/>
              <w:jc w:val="center"/>
              <w:rPr>
                <w:rFonts w:ascii="宋体" w:cs="宋体"/>
                <w:b/>
                <w:snapToGrid w:val="0"/>
                <w:color w:val="000000"/>
                <w:kern w:val="0"/>
                <w:sz w:val="24"/>
                <w:szCs w:val="24"/>
              </w:rPr>
            </w:pPr>
          </w:p>
        </w:tc>
        <w:tc>
          <w:tcPr>
            <w:tcW w:w="1757" w:type="dxa"/>
            <w:vAlign w:val="center"/>
          </w:tcPr>
          <w:p w:rsidR="00346C1C" w:rsidRPr="00B73AC9" w:rsidRDefault="00346C1C" w:rsidP="00B73AC9">
            <w:pPr>
              <w:adjustRightInd w:val="0"/>
              <w:snapToGrid w:val="0"/>
              <w:spacing w:line="360" w:lineRule="exact"/>
              <w:jc w:val="center"/>
              <w:rPr>
                <w:rFonts w:ascii="宋体" w:cs="宋体"/>
                <w:b/>
                <w:snapToGrid w:val="0"/>
                <w:color w:val="000000"/>
                <w:kern w:val="0"/>
                <w:sz w:val="24"/>
                <w:szCs w:val="24"/>
              </w:rPr>
            </w:pPr>
            <w:bookmarkStart w:id="103" w:name="_Toc452649369"/>
            <w:bookmarkStart w:id="104" w:name="_Toc491847329"/>
            <w:bookmarkStart w:id="105" w:name="_Toc2661"/>
            <w:r w:rsidRPr="00B73AC9">
              <w:rPr>
                <w:rFonts w:ascii="宋体" w:hAnsi="宋体"/>
                <w:b/>
                <w:snapToGrid w:val="0"/>
                <w:kern w:val="0"/>
                <w:sz w:val="24"/>
                <w:szCs w:val="24"/>
              </w:rPr>
              <w:t>出入可利用交通工具</w:t>
            </w:r>
            <w:bookmarkEnd w:id="103"/>
            <w:bookmarkEnd w:id="104"/>
            <w:bookmarkEnd w:id="105"/>
          </w:p>
        </w:tc>
        <w:tc>
          <w:tcPr>
            <w:tcW w:w="6662" w:type="dxa"/>
            <w:tcBorders>
              <w:right w:val="single" w:sz="4" w:space="0" w:color="auto"/>
            </w:tcBorders>
            <w:vAlign w:val="center"/>
          </w:tcPr>
          <w:p w:rsidR="00346C1C" w:rsidRPr="00B73AC9" w:rsidRDefault="00346C1C" w:rsidP="00B73AC9">
            <w:pPr>
              <w:adjustRightInd w:val="0"/>
              <w:snapToGrid w:val="0"/>
              <w:spacing w:line="360" w:lineRule="exact"/>
              <w:rPr>
                <w:rFonts w:ascii="宋体" w:hAnsi="宋体" w:cs="宋体"/>
                <w:kern w:val="0"/>
                <w:sz w:val="24"/>
              </w:rPr>
            </w:pPr>
            <w:bookmarkStart w:id="106" w:name="_Toc491847330"/>
            <w:bookmarkStart w:id="107" w:name="_Toc5215"/>
            <w:bookmarkStart w:id="108" w:name="_Toc452649370"/>
            <w:r w:rsidRPr="00B73AC9">
              <w:rPr>
                <w:rFonts w:ascii="宋体" w:hAnsi="宋体" w:cs="宋体"/>
                <w:kern w:val="0"/>
                <w:sz w:val="24"/>
              </w:rPr>
              <w:t>公交车、自驾车、出租车</w:t>
            </w:r>
            <w:bookmarkEnd w:id="106"/>
            <w:bookmarkEnd w:id="107"/>
            <w:bookmarkEnd w:id="108"/>
            <w:r w:rsidRPr="00B73AC9">
              <w:rPr>
                <w:rFonts w:ascii="宋体" w:hAnsi="宋体" w:cs="宋体" w:hint="eastAsia"/>
                <w:kern w:val="0"/>
                <w:sz w:val="24"/>
              </w:rPr>
              <w:t>等</w:t>
            </w:r>
          </w:p>
        </w:tc>
      </w:tr>
      <w:tr w:rsidR="004318C6" w:rsidRPr="00B73AC9" w:rsidTr="007D2741">
        <w:trPr>
          <w:trHeight w:val="60"/>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停车便利度</w:t>
            </w:r>
          </w:p>
        </w:tc>
        <w:tc>
          <w:tcPr>
            <w:tcW w:w="6662" w:type="dxa"/>
            <w:tcBorders>
              <w:right w:val="single" w:sz="4" w:space="0" w:color="auto"/>
            </w:tcBorders>
            <w:vAlign w:val="center"/>
          </w:tcPr>
          <w:p w:rsidR="004318C6" w:rsidRPr="00B73AC9" w:rsidRDefault="004318C6"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该区域有停车场</w:t>
            </w:r>
          </w:p>
        </w:tc>
      </w:tr>
      <w:tr w:rsidR="004318C6" w:rsidRPr="00B73AC9" w:rsidTr="007D2741">
        <w:trPr>
          <w:trHeight w:val="60"/>
          <w:jc w:val="center"/>
        </w:trPr>
        <w:tc>
          <w:tcPr>
            <w:tcW w:w="791" w:type="dxa"/>
            <w:vMerge w:val="restart"/>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外部配套设施</w:t>
            </w:r>
            <w:r w:rsidR="00F51587" w:rsidRPr="00B73AC9">
              <w:rPr>
                <w:rFonts w:ascii="宋体" w:cs="宋体" w:hint="eastAsia"/>
                <w:b/>
                <w:snapToGrid w:val="0"/>
                <w:color w:val="000000"/>
                <w:kern w:val="0"/>
                <w:sz w:val="24"/>
                <w:szCs w:val="24"/>
              </w:rPr>
              <w:t>状况</w:t>
            </w: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基础设施</w:t>
            </w:r>
          </w:p>
        </w:tc>
        <w:tc>
          <w:tcPr>
            <w:tcW w:w="6662" w:type="dxa"/>
            <w:tcBorders>
              <w:right w:val="single" w:sz="4" w:space="0" w:color="auto"/>
            </w:tcBorders>
            <w:vAlign w:val="center"/>
          </w:tcPr>
          <w:p w:rsidR="004318C6" w:rsidRPr="00B73AC9" w:rsidRDefault="004318C6"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估价对象共用地块达到宗地红线内外“五通”（通路、通电、通讯、给水、排水），宗地红线内场地平整，基础设施</w:t>
            </w:r>
            <w:r w:rsidR="00C84996" w:rsidRPr="00B73AC9">
              <w:rPr>
                <w:rFonts w:ascii="宋体" w:hAnsi="宋体" w:cs="宋体" w:hint="eastAsia"/>
                <w:kern w:val="0"/>
                <w:sz w:val="24"/>
              </w:rPr>
              <w:t>较</w:t>
            </w:r>
            <w:r w:rsidRPr="00B73AC9">
              <w:rPr>
                <w:rFonts w:ascii="宋体" w:hAnsi="宋体" w:cs="宋体" w:hint="eastAsia"/>
                <w:kern w:val="0"/>
                <w:sz w:val="24"/>
              </w:rPr>
              <w:t>完善</w:t>
            </w:r>
          </w:p>
        </w:tc>
      </w:tr>
      <w:tr w:rsidR="004318C6" w:rsidRPr="00B73AC9" w:rsidTr="008810EF">
        <w:trPr>
          <w:trHeight w:val="412"/>
          <w:jc w:val="center"/>
        </w:trPr>
        <w:tc>
          <w:tcPr>
            <w:tcW w:w="791" w:type="dxa"/>
            <w:vMerge/>
            <w:tcBorders>
              <w:left w:val="single" w:sz="4" w:space="0" w:color="auto"/>
            </w:tcBorders>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p>
        </w:tc>
        <w:tc>
          <w:tcPr>
            <w:tcW w:w="1757" w:type="dxa"/>
            <w:vAlign w:val="center"/>
          </w:tcPr>
          <w:p w:rsidR="004318C6" w:rsidRPr="00B73AC9" w:rsidRDefault="004318C6"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公共服务设施</w:t>
            </w:r>
          </w:p>
        </w:tc>
        <w:tc>
          <w:tcPr>
            <w:tcW w:w="6662" w:type="dxa"/>
            <w:tcBorders>
              <w:right w:val="single" w:sz="4" w:space="0" w:color="auto"/>
            </w:tcBorders>
            <w:vAlign w:val="center"/>
          </w:tcPr>
          <w:p w:rsidR="004318C6" w:rsidRPr="00B73AC9" w:rsidRDefault="004318C6"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附近有</w:t>
            </w:r>
            <w:r w:rsidR="00E05D0F" w:rsidRPr="00B73AC9">
              <w:rPr>
                <w:rFonts w:ascii="宋体" w:hAnsi="宋体" w:cs="宋体" w:hint="eastAsia"/>
                <w:kern w:val="0"/>
                <w:sz w:val="24"/>
              </w:rPr>
              <w:t>三穗县</w:t>
            </w:r>
            <w:r w:rsidR="00CE4DE0" w:rsidRPr="00B73AC9">
              <w:rPr>
                <w:rFonts w:ascii="宋体" w:hAnsi="宋体" w:cs="宋体" w:hint="eastAsia"/>
                <w:kern w:val="0"/>
                <w:sz w:val="24"/>
              </w:rPr>
              <w:t>甘霖寺</w:t>
            </w:r>
            <w:r w:rsidR="00C93034" w:rsidRPr="00B73AC9">
              <w:rPr>
                <w:rFonts w:ascii="宋体" w:hAnsi="宋体" w:cs="宋体" w:hint="eastAsia"/>
                <w:kern w:val="0"/>
                <w:sz w:val="24"/>
              </w:rPr>
              <w:t>、</w:t>
            </w:r>
            <w:r w:rsidR="00E05D0F" w:rsidRPr="00B73AC9">
              <w:rPr>
                <w:rFonts w:ascii="宋体" w:hAnsi="宋体" w:cs="宋体" w:hint="eastAsia"/>
                <w:kern w:val="0"/>
                <w:sz w:val="24"/>
              </w:rPr>
              <w:t>三穗</w:t>
            </w:r>
            <w:r w:rsidR="00CB64B9" w:rsidRPr="00B73AC9">
              <w:rPr>
                <w:rFonts w:ascii="宋体" w:hAnsi="宋体" w:cs="宋体" w:hint="eastAsia"/>
                <w:kern w:val="0"/>
                <w:sz w:val="24"/>
              </w:rPr>
              <w:t>县</w:t>
            </w:r>
            <w:r w:rsidR="00E05D0F" w:rsidRPr="00B73AC9">
              <w:rPr>
                <w:rFonts w:ascii="宋体" w:hAnsi="宋体" w:cs="宋体" w:hint="eastAsia"/>
                <w:kern w:val="0"/>
                <w:sz w:val="24"/>
              </w:rPr>
              <w:t>汽车站</w:t>
            </w:r>
            <w:r w:rsidRPr="00B73AC9">
              <w:rPr>
                <w:rFonts w:ascii="宋体" w:hAnsi="宋体" w:cs="宋体" w:hint="eastAsia"/>
                <w:kern w:val="0"/>
                <w:sz w:val="24"/>
              </w:rPr>
              <w:t>、</w:t>
            </w:r>
            <w:r w:rsidR="00E05D0F" w:rsidRPr="00B73AC9">
              <w:rPr>
                <w:rFonts w:ascii="宋体" w:hAnsi="宋体" w:cs="宋体" w:hint="eastAsia"/>
                <w:kern w:val="0"/>
                <w:sz w:val="24"/>
              </w:rPr>
              <w:t>三穗中学</w:t>
            </w:r>
            <w:r w:rsidR="00C93034" w:rsidRPr="00B73AC9">
              <w:rPr>
                <w:rFonts w:ascii="宋体" w:hAnsi="宋体" w:cs="宋体" w:hint="eastAsia"/>
                <w:kern w:val="0"/>
                <w:sz w:val="24"/>
              </w:rPr>
              <w:t>、</w:t>
            </w:r>
            <w:r w:rsidR="00E05D0F" w:rsidRPr="00B73AC9">
              <w:rPr>
                <w:rFonts w:ascii="宋体" w:hAnsi="宋体" w:cs="宋体" w:hint="eastAsia"/>
                <w:kern w:val="0"/>
                <w:sz w:val="24"/>
              </w:rPr>
              <w:t>三穗</w:t>
            </w:r>
            <w:r w:rsidR="00CE4DE0" w:rsidRPr="00B73AC9">
              <w:rPr>
                <w:rFonts w:ascii="宋体" w:hAnsi="宋体" w:cs="宋体" w:hint="eastAsia"/>
                <w:kern w:val="0"/>
                <w:sz w:val="24"/>
              </w:rPr>
              <w:t>县</w:t>
            </w:r>
            <w:r w:rsidR="00E05D0F" w:rsidRPr="00B73AC9">
              <w:rPr>
                <w:rFonts w:ascii="宋体" w:hAnsi="宋体" w:cs="宋体" w:hint="eastAsia"/>
                <w:kern w:val="0"/>
                <w:sz w:val="24"/>
              </w:rPr>
              <w:t>民族高级中学</w:t>
            </w:r>
            <w:r w:rsidRPr="00B73AC9">
              <w:rPr>
                <w:rFonts w:ascii="宋体" w:hAnsi="宋体" w:cs="宋体" w:hint="eastAsia"/>
                <w:kern w:val="0"/>
                <w:sz w:val="24"/>
              </w:rPr>
              <w:t>、</w:t>
            </w:r>
            <w:r w:rsidR="00E05D0F" w:rsidRPr="00B73AC9">
              <w:rPr>
                <w:rFonts w:ascii="宋体" w:hAnsi="宋体" w:cs="宋体" w:hint="eastAsia"/>
                <w:kern w:val="0"/>
                <w:sz w:val="24"/>
              </w:rPr>
              <w:t>城关第二小学</w:t>
            </w:r>
            <w:r w:rsidRPr="00B73AC9">
              <w:rPr>
                <w:rFonts w:ascii="宋体" w:hAnsi="宋体" w:cs="宋体" w:hint="eastAsia"/>
                <w:kern w:val="0"/>
                <w:sz w:val="24"/>
              </w:rPr>
              <w:t>、</w:t>
            </w:r>
            <w:proofErr w:type="gramStart"/>
            <w:r w:rsidR="00E05D0F" w:rsidRPr="00B73AC9">
              <w:rPr>
                <w:rFonts w:ascii="宋体" w:hAnsi="宋体" w:cs="宋体" w:hint="eastAsia"/>
                <w:kern w:val="0"/>
                <w:sz w:val="24"/>
              </w:rPr>
              <w:t>八弓镇</w:t>
            </w:r>
            <w:proofErr w:type="gramEnd"/>
            <w:r w:rsidR="00E05D0F" w:rsidRPr="00B73AC9">
              <w:rPr>
                <w:rFonts w:ascii="宋体" w:hAnsi="宋体" w:cs="宋体" w:hint="eastAsia"/>
                <w:kern w:val="0"/>
                <w:sz w:val="24"/>
              </w:rPr>
              <w:t>中心小学</w:t>
            </w:r>
            <w:r w:rsidRPr="00B73AC9">
              <w:rPr>
                <w:rFonts w:ascii="宋体" w:hAnsi="宋体" w:cs="宋体" w:hint="eastAsia"/>
                <w:kern w:val="0"/>
                <w:sz w:val="24"/>
              </w:rPr>
              <w:t>、</w:t>
            </w:r>
            <w:r w:rsidR="00E05D0F" w:rsidRPr="00B73AC9">
              <w:rPr>
                <w:rFonts w:ascii="宋体" w:hAnsi="宋体" w:cs="宋体" w:hint="eastAsia"/>
                <w:kern w:val="0"/>
                <w:sz w:val="24"/>
              </w:rPr>
              <w:t>灵山景区</w:t>
            </w:r>
            <w:r w:rsidR="00F51587" w:rsidRPr="00B73AC9">
              <w:rPr>
                <w:rFonts w:ascii="宋体" w:hAnsi="宋体" w:cs="宋体" w:hint="eastAsia"/>
                <w:kern w:val="0"/>
                <w:sz w:val="24"/>
              </w:rPr>
              <w:t>、</w:t>
            </w:r>
            <w:r w:rsidR="00CE4DE0" w:rsidRPr="00B73AC9">
              <w:rPr>
                <w:rFonts w:ascii="宋体" w:hAnsi="宋体" w:cs="宋体" w:hint="eastAsia"/>
                <w:kern w:val="0"/>
                <w:sz w:val="24"/>
              </w:rPr>
              <w:t>三穗县人民医院</w:t>
            </w:r>
            <w:r w:rsidR="00E05D0F" w:rsidRPr="00B73AC9">
              <w:rPr>
                <w:rFonts w:ascii="宋体" w:hAnsi="宋体" w:cs="宋体" w:hint="eastAsia"/>
                <w:kern w:val="0"/>
                <w:sz w:val="24"/>
              </w:rPr>
              <w:t>、三穗</w:t>
            </w:r>
            <w:r w:rsidR="00CE4DE0" w:rsidRPr="00B73AC9">
              <w:rPr>
                <w:rFonts w:ascii="宋体" w:hAnsi="宋体" w:cs="宋体" w:hint="eastAsia"/>
                <w:kern w:val="0"/>
                <w:sz w:val="24"/>
              </w:rPr>
              <w:t>穗民医院、世纪豪庭建材市场、三穗农村商业银行（城关支行）、中国邮政储蓄银行（园林路营业所）</w:t>
            </w:r>
            <w:r w:rsidR="00C84996" w:rsidRPr="00B73AC9">
              <w:rPr>
                <w:rFonts w:ascii="宋体" w:hAnsi="宋体" w:cs="宋体" w:hint="eastAsia"/>
                <w:kern w:val="0"/>
                <w:sz w:val="24"/>
              </w:rPr>
              <w:t>等</w:t>
            </w:r>
            <w:r w:rsidRPr="00B73AC9">
              <w:rPr>
                <w:rFonts w:ascii="宋体" w:hAnsi="宋体" w:cs="宋体" w:hint="eastAsia"/>
                <w:kern w:val="0"/>
                <w:sz w:val="24"/>
              </w:rPr>
              <w:t>，公共</w:t>
            </w:r>
            <w:r w:rsidR="00C84996" w:rsidRPr="00B73AC9">
              <w:rPr>
                <w:rFonts w:ascii="宋体" w:hAnsi="宋体" w:cs="宋体" w:hint="eastAsia"/>
                <w:kern w:val="0"/>
                <w:sz w:val="24"/>
              </w:rPr>
              <w:t>服务</w:t>
            </w:r>
            <w:r w:rsidRPr="00B73AC9">
              <w:rPr>
                <w:rFonts w:ascii="宋体" w:hAnsi="宋体" w:cs="宋体" w:hint="eastAsia"/>
                <w:kern w:val="0"/>
                <w:sz w:val="24"/>
              </w:rPr>
              <w:t>设施</w:t>
            </w:r>
            <w:r w:rsidR="006577A4" w:rsidRPr="00B73AC9">
              <w:rPr>
                <w:rFonts w:ascii="宋体" w:hAnsi="宋体" w:cs="宋体" w:hint="eastAsia"/>
                <w:kern w:val="0"/>
                <w:sz w:val="24"/>
              </w:rPr>
              <w:t>较</w:t>
            </w:r>
            <w:r w:rsidRPr="00B73AC9">
              <w:rPr>
                <w:rFonts w:ascii="宋体" w:hAnsi="宋体" w:cs="宋体" w:hint="eastAsia"/>
                <w:kern w:val="0"/>
                <w:sz w:val="24"/>
              </w:rPr>
              <w:t>齐全</w:t>
            </w:r>
          </w:p>
        </w:tc>
      </w:tr>
      <w:tr w:rsidR="00BA0AA5" w:rsidRPr="00B73AC9" w:rsidTr="008810EF">
        <w:trPr>
          <w:trHeight w:val="60"/>
          <w:jc w:val="center"/>
        </w:trPr>
        <w:tc>
          <w:tcPr>
            <w:tcW w:w="791" w:type="dxa"/>
            <w:vMerge w:val="restart"/>
            <w:tcBorders>
              <w:left w:val="single" w:sz="4" w:space="0" w:color="auto"/>
            </w:tcBorders>
            <w:vAlign w:val="center"/>
          </w:tcPr>
          <w:p w:rsidR="00BA0AA5" w:rsidRPr="00B73AC9" w:rsidRDefault="00BA0AA5" w:rsidP="00B73AC9">
            <w:pPr>
              <w:adjustRightInd w:val="0"/>
              <w:snapToGrid w:val="0"/>
              <w:spacing w:line="360" w:lineRule="exact"/>
              <w:jc w:val="center"/>
              <w:rPr>
                <w:rFonts w:ascii="宋体"/>
                <w:b/>
                <w:snapToGrid w:val="0"/>
                <w:color w:val="000000"/>
                <w:kern w:val="0"/>
                <w:sz w:val="24"/>
                <w:szCs w:val="24"/>
              </w:rPr>
            </w:pPr>
            <w:r w:rsidRPr="00B73AC9">
              <w:rPr>
                <w:rFonts w:ascii="宋体" w:cs="宋体" w:hint="eastAsia"/>
                <w:b/>
                <w:snapToGrid w:val="0"/>
                <w:color w:val="000000"/>
                <w:kern w:val="0"/>
                <w:sz w:val="24"/>
                <w:szCs w:val="24"/>
              </w:rPr>
              <w:t>周围环境状况</w:t>
            </w:r>
          </w:p>
        </w:tc>
        <w:tc>
          <w:tcPr>
            <w:tcW w:w="1757" w:type="dxa"/>
          </w:tcPr>
          <w:p w:rsidR="00BA0AA5" w:rsidRPr="00B73AC9" w:rsidRDefault="00BA0AA5" w:rsidP="00B73AC9">
            <w:pPr>
              <w:adjustRightInd w:val="0"/>
              <w:snapToGrid w:val="0"/>
              <w:spacing w:line="360" w:lineRule="exact"/>
              <w:jc w:val="center"/>
              <w:outlineLvl w:val="2"/>
              <w:rPr>
                <w:rFonts w:ascii="宋体" w:cs="宋体"/>
                <w:b/>
                <w:snapToGrid w:val="0"/>
                <w:color w:val="000000"/>
                <w:kern w:val="0"/>
                <w:sz w:val="24"/>
                <w:szCs w:val="24"/>
              </w:rPr>
            </w:pPr>
            <w:r w:rsidRPr="00B73AC9">
              <w:rPr>
                <w:rFonts w:ascii="宋体" w:cs="宋体"/>
                <w:b/>
                <w:snapToGrid w:val="0"/>
                <w:color w:val="000000"/>
                <w:kern w:val="0"/>
                <w:sz w:val="24"/>
                <w:szCs w:val="24"/>
              </w:rPr>
              <w:t>自然环境</w:t>
            </w:r>
          </w:p>
        </w:tc>
        <w:tc>
          <w:tcPr>
            <w:tcW w:w="6662" w:type="dxa"/>
            <w:tcBorders>
              <w:right w:val="single" w:sz="4" w:space="0" w:color="auto"/>
            </w:tcBorders>
            <w:vAlign w:val="center"/>
          </w:tcPr>
          <w:p w:rsidR="00BA0AA5" w:rsidRPr="00B73AC9" w:rsidRDefault="00BA0AA5" w:rsidP="00B73AC9">
            <w:pPr>
              <w:adjustRightInd w:val="0"/>
              <w:snapToGrid w:val="0"/>
              <w:spacing w:line="360" w:lineRule="exact"/>
              <w:rPr>
                <w:rFonts w:ascii="宋体" w:hAnsi="宋体" w:cs="宋体"/>
                <w:kern w:val="0"/>
                <w:sz w:val="24"/>
              </w:rPr>
            </w:pPr>
            <w:bookmarkStart w:id="109" w:name="_Toc491847342"/>
            <w:bookmarkStart w:id="110" w:name="_Toc26020"/>
            <w:bookmarkStart w:id="111" w:name="_Toc452649382"/>
            <w:r w:rsidRPr="00B73AC9">
              <w:rPr>
                <w:rFonts w:ascii="宋体" w:hAnsi="宋体" w:cs="宋体"/>
                <w:kern w:val="0"/>
                <w:sz w:val="24"/>
              </w:rPr>
              <w:t>周边空气质量</w:t>
            </w:r>
            <w:r w:rsidRPr="00B73AC9">
              <w:rPr>
                <w:rFonts w:ascii="宋体" w:hAnsi="宋体" w:cs="宋体" w:hint="eastAsia"/>
                <w:kern w:val="0"/>
                <w:sz w:val="24"/>
              </w:rPr>
              <w:t>较优</w:t>
            </w:r>
            <w:r w:rsidRPr="00B73AC9">
              <w:rPr>
                <w:rFonts w:ascii="宋体" w:hAnsi="宋体" w:cs="宋体"/>
                <w:kern w:val="0"/>
                <w:sz w:val="24"/>
              </w:rPr>
              <w:t>，噪声污染</w:t>
            </w:r>
            <w:bookmarkEnd w:id="109"/>
            <w:bookmarkEnd w:id="110"/>
            <w:bookmarkEnd w:id="111"/>
            <w:r w:rsidRPr="00B73AC9">
              <w:rPr>
                <w:rFonts w:ascii="宋体" w:hAnsi="宋体" w:cs="宋体" w:hint="eastAsia"/>
                <w:kern w:val="0"/>
                <w:sz w:val="24"/>
              </w:rPr>
              <w:t>较小，自然环境较优</w:t>
            </w:r>
          </w:p>
        </w:tc>
      </w:tr>
      <w:tr w:rsidR="00BA0AA5" w:rsidRPr="00B73AC9" w:rsidTr="008810EF">
        <w:trPr>
          <w:trHeight w:val="60"/>
          <w:jc w:val="center"/>
        </w:trPr>
        <w:tc>
          <w:tcPr>
            <w:tcW w:w="791" w:type="dxa"/>
            <w:vMerge/>
            <w:tcBorders>
              <w:left w:val="single" w:sz="4" w:space="0" w:color="auto"/>
            </w:tcBorders>
            <w:vAlign w:val="center"/>
          </w:tcPr>
          <w:p w:rsidR="00BA0AA5" w:rsidRPr="00B73AC9" w:rsidRDefault="00BA0AA5" w:rsidP="00B73AC9">
            <w:pPr>
              <w:adjustRightInd w:val="0"/>
              <w:snapToGrid w:val="0"/>
              <w:spacing w:line="360" w:lineRule="exact"/>
              <w:jc w:val="center"/>
              <w:rPr>
                <w:rFonts w:ascii="宋体" w:cs="宋体"/>
                <w:b/>
                <w:snapToGrid w:val="0"/>
                <w:color w:val="000000"/>
                <w:kern w:val="0"/>
                <w:sz w:val="24"/>
                <w:szCs w:val="24"/>
              </w:rPr>
            </w:pPr>
          </w:p>
        </w:tc>
        <w:tc>
          <w:tcPr>
            <w:tcW w:w="1757" w:type="dxa"/>
          </w:tcPr>
          <w:p w:rsidR="00BA0AA5" w:rsidRPr="00B73AC9" w:rsidRDefault="00BA0AA5" w:rsidP="00B73AC9">
            <w:pPr>
              <w:adjustRightInd w:val="0"/>
              <w:snapToGrid w:val="0"/>
              <w:spacing w:line="360" w:lineRule="exact"/>
              <w:jc w:val="center"/>
              <w:outlineLvl w:val="2"/>
              <w:rPr>
                <w:rFonts w:ascii="宋体" w:cs="宋体"/>
                <w:b/>
                <w:snapToGrid w:val="0"/>
                <w:color w:val="000000"/>
                <w:kern w:val="0"/>
                <w:sz w:val="24"/>
                <w:szCs w:val="24"/>
              </w:rPr>
            </w:pPr>
            <w:r w:rsidRPr="00B73AC9">
              <w:rPr>
                <w:rFonts w:ascii="宋体" w:cs="宋体"/>
                <w:b/>
                <w:snapToGrid w:val="0"/>
                <w:color w:val="000000"/>
                <w:kern w:val="0"/>
                <w:sz w:val="24"/>
                <w:szCs w:val="24"/>
              </w:rPr>
              <w:t>人文环境</w:t>
            </w:r>
          </w:p>
        </w:tc>
        <w:tc>
          <w:tcPr>
            <w:tcW w:w="6662" w:type="dxa"/>
            <w:tcBorders>
              <w:right w:val="single" w:sz="4" w:space="0" w:color="auto"/>
            </w:tcBorders>
            <w:vAlign w:val="center"/>
          </w:tcPr>
          <w:p w:rsidR="00BA0AA5" w:rsidRPr="00B73AC9" w:rsidRDefault="00B73AC9"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三穗中学、三穗县民族高级中学、城关第二小学、</w:t>
            </w:r>
            <w:proofErr w:type="gramStart"/>
            <w:r w:rsidRPr="00B73AC9">
              <w:rPr>
                <w:rFonts w:ascii="宋体" w:hAnsi="宋体" w:cs="宋体" w:hint="eastAsia"/>
                <w:kern w:val="0"/>
                <w:sz w:val="24"/>
              </w:rPr>
              <w:t>八弓镇</w:t>
            </w:r>
            <w:proofErr w:type="gramEnd"/>
            <w:r w:rsidRPr="00B73AC9">
              <w:rPr>
                <w:rFonts w:ascii="宋体" w:hAnsi="宋体" w:cs="宋体" w:hint="eastAsia"/>
                <w:kern w:val="0"/>
                <w:sz w:val="24"/>
              </w:rPr>
              <w:t>中心小学</w:t>
            </w:r>
            <w:r w:rsidR="00BA0AA5" w:rsidRPr="00B73AC9">
              <w:rPr>
                <w:rFonts w:ascii="宋体" w:hAnsi="宋体" w:cs="宋体" w:hint="eastAsia"/>
                <w:kern w:val="0"/>
                <w:sz w:val="24"/>
              </w:rPr>
              <w:t>等位于该区域，人文环境较优</w:t>
            </w:r>
          </w:p>
        </w:tc>
      </w:tr>
      <w:tr w:rsidR="00BA0AA5" w:rsidRPr="00B73AC9" w:rsidTr="008810EF">
        <w:trPr>
          <w:trHeight w:val="60"/>
          <w:jc w:val="center"/>
        </w:trPr>
        <w:tc>
          <w:tcPr>
            <w:tcW w:w="791" w:type="dxa"/>
            <w:vMerge/>
            <w:tcBorders>
              <w:left w:val="single" w:sz="4" w:space="0" w:color="auto"/>
            </w:tcBorders>
            <w:vAlign w:val="center"/>
          </w:tcPr>
          <w:p w:rsidR="00BA0AA5" w:rsidRPr="00B73AC9" w:rsidRDefault="00BA0AA5" w:rsidP="00B73AC9">
            <w:pPr>
              <w:adjustRightInd w:val="0"/>
              <w:snapToGrid w:val="0"/>
              <w:spacing w:line="360" w:lineRule="exact"/>
              <w:jc w:val="center"/>
              <w:rPr>
                <w:rFonts w:ascii="宋体"/>
                <w:b/>
                <w:snapToGrid w:val="0"/>
                <w:color w:val="000000"/>
                <w:kern w:val="0"/>
                <w:sz w:val="24"/>
                <w:szCs w:val="24"/>
              </w:rPr>
            </w:pPr>
          </w:p>
        </w:tc>
        <w:tc>
          <w:tcPr>
            <w:tcW w:w="1757" w:type="dxa"/>
          </w:tcPr>
          <w:p w:rsidR="00BA0AA5" w:rsidRPr="00B73AC9" w:rsidRDefault="00BA0AA5" w:rsidP="00B73AC9">
            <w:pPr>
              <w:adjustRightInd w:val="0"/>
              <w:snapToGrid w:val="0"/>
              <w:spacing w:line="360" w:lineRule="exact"/>
              <w:jc w:val="center"/>
              <w:outlineLvl w:val="2"/>
              <w:rPr>
                <w:rFonts w:ascii="宋体" w:cs="宋体"/>
                <w:b/>
                <w:snapToGrid w:val="0"/>
                <w:color w:val="000000"/>
                <w:kern w:val="0"/>
                <w:sz w:val="24"/>
                <w:szCs w:val="24"/>
              </w:rPr>
            </w:pPr>
            <w:r w:rsidRPr="00B73AC9">
              <w:rPr>
                <w:rFonts w:ascii="宋体" w:cs="宋体"/>
                <w:b/>
                <w:snapToGrid w:val="0"/>
                <w:color w:val="000000"/>
                <w:kern w:val="0"/>
                <w:sz w:val="24"/>
                <w:szCs w:val="24"/>
              </w:rPr>
              <w:t>景观</w:t>
            </w:r>
          </w:p>
        </w:tc>
        <w:tc>
          <w:tcPr>
            <w:tcW w:w="6662" w:type="dxa"/>
            <w:tcBorders>
              <w:right w:val="single" w:sz="4" w:space="0" w:color="auto"/>
            </w:tcBorders>
            <w:vAlign w:val="center"/>
          </w:tcPr>
          <w:p w:rsidR="00BA0AA5" w:rsidRPr="00B73AC9" w:rsidRDefault="00B73AC9" w:rsidP="00B73AC9">
            <w:pPr>
              <w:adjustRightInd w:val="0"/>
              <w:snapToGrid w:val="0"/>
              <w:spacing w:line="360" w:lineRule="exact"/>
              <w:rPr>
                <w:rFonts w:ascii="宋体" w:hAnsi="宋体" w:cs="宋体"/>
                <w:kern w:val="0"/>
                <w:sz w:val="24"/>
              </w:rPr>
            </w:pPr>
            <w:proofErr w:type="gramStart"/>
            <w:r w:rsidRPr="00B73AC9">
              <w:rPr>
                <w:rFonts w:ascii="宋体" w:hAnsi="宋体" w:cs="宋体" w:hint="eastAsia"/>
                <w:kern w:val="0"/>
                <w:sz w:val="24"/>
              </w:rPr>
              <w:t>无小区</w:t>
            </w:r>
            <w:proofErr w:type="gramEnd"/>
            <w:r w:rsidRPr="00B73AC9">
              <w:rPr>
                <w:rFonts w:ascii="宋体" w:hAnsi="宋体" w:cs="宋体" w:hint="eastAsia"/>
                <w:kern w:val="0"/>
                <w:sz w:val="24"/>
              </w:rPr>
              <w:t>景观</w:t>
            </w:r>
          </w:p>
        </w:tc>
      </w:tr>
    </w:tbl>
    <w:p w:rsidR="004A7276" w:rsidRPr="004318C6" w:rsidRDefault="00CA677D" w:rsidP="00D53142">
      <w:pPr>
        <w:spacing w:line="500" w:lineRule="exact"/>
        <w:ind w:firstLineChars="200" w:firstLine="562"/>
        <w:outlineLvl w:val="2"/>
        <w:rPr>
          <w:rFonts w:ascii="宋体" w:hAnsi="宋体"/>
          <w:b/>
          <w:sz w:val="28"/>
          <w:szCs w:val="28"/>
        </w:rPr>
      </w:pPr>
      <w:r w:rsidRPr="004318C6">
        <w:rPr>
          <w:rFonts w:ascii="宋体" w:hAnsi="宋体"/>
          <w:b/>
          <w:sz w:val="28"/>
          <w:szCs w:val="28"/>
        </w:rPr>
        <w:t>（二）实物状况描述与分析</w:t>
      </w:r>
    </w:p>
    <w:p w:rsidR="004A7276" w:rsidRPr="00BA6C4B" w:rsidRDefault="00CA677D" w:rsidP="00D53142">
      <w:pPr>
        <w:adjustRightInd w:val="0"/>
        <w:snapToGrid w:val="0"/>
        <w:spacing w:line="500" w:lineRule="exact"/>
        <w:ind w:firstLineChars="200" w:firstLine="560"/>
        <w:rPr>
          <w:rFonts w:ascii="宋体" w:hAnsi="宋体"/>
          <w:sz w:val="28"/>
          <w:szCs w:val="28"/>
        </w:rPr>
      </w:pPr>
      <w:r w:rsidRPr="00BA6C4B">
        <w:rPr>
          <w:rFonts w:ascii="宋体" w:hAnsi="宋体"/>
          <w:sz w:val="28"/>
          <w:szCs w:val="28"/>
        </w:rPr>
        <w:t>1</w:t>
      </w:r>
      <w:r w:rsidR="00E85754">
        <w:rPr>
          <w:rFonts w:ascii="宋体" w:hAnsi="宋体" w:hint="eastAsia"/>
          <w:sz w:val="28"/>
          <w:szCs w:val="28"/>
        </w:rPr>
        <w:t>、</w:t>
      </w:r>
      <w:r w:rsidRPr="00BA6C4B">
        <w:rPr>
          <w:rFonts w:ascii="宋体" w:hAnsi="宋体"/>
          <w:sz w:val="28"/>
          <w:szCs w:val="28"/>
        </w:rPr>
        <w:t>土地实物状况描述与分析</w:t>
      </w:r>
    </w:p>
    <w:p w:rsidR="004A7276" w:rsidRDefault="00CA677D" w:rsidP="00D53142">
      <w:pPr>
        <w:adjustRightInd w:val="0"/>
        <w:snapToGrid w:val="0"/>
        <w:spacing w:line="500" w:lineRule="exact"/>
        <w:ind w:firstLineChars="150" w:firstLine="420"/>
        <w:jc w:val="center"/>
        <w:rPr>
          <w:rFonts w:ascii="宋体" w:hAnsi="宋体"/>
          <w:kern w:val="0"/>
          <w:sz w:val="28"/>
        </w:rPr>
      </w:pPr>
      <w:r w:rsidRPr="00BA6C4B">
        <w:rPr>
          <w:rFonts w:ascii="宋体" w:hAnsi="宋体"/>
          <w:kern w:val="0"/>
          <w:sz w:val="28"/>
        </w:rPr>
        <w:t>土地实物状况表</w:t>
      </w:r>
    </w:p>
    <w:tbl>
      <w:tblPr>
        <w:tblW w:w="922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7275"/>
      </w:tblGrid>
      <w:tr w:rsidR="006A1BE2" w:rsidRPr="00B73AC9" w:rsidTr="00B73AC9">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eastAsia="黑体"/>
                <w:b/>
                <w:kern w:val="0"/>
                <w:sz w:val="24"/>
                <w:szCs w:val="24"/>
              </w:rPr>
            </w:pPr>
            <w:bookmarkStart w:id="112" w:name="_Toc451518360"/>
            <w:r w:rsidRPr="00B73AC9">
              <w:rPr>
                <w:rFonts w:ascii="宋体" w:hAnsi="黑体" w:cs="宋体" w:hint="eastAsia"/>
                <w:b/>
                <w:kern w:val="0"/>
                <w:sz w:val="24"/>
                <w:szCs w:val="24"/>
              </w:rPr>
              <w:t>项目</w:t>
            </w:r>
            <w:bookmarkEnd w:id="112"/>
          </w:p>
        </w:tc>
        <w:tc>
          <w:tcPr>
            <w:tcW w:w="7275" w:type="dxa"/>
            <w:tcBorders>
              <w:right w:val="single" w:sz="4" w:space="0" w:color="auto"/>
            </w:tcBorders>
            <w:vAlign w:val="center"/>
          </w:tcPr>
          <w:p w:rsidR="006A1BE2" w:rsidRPr="00B73AC9" w:rsidRDefault="006A1BE2" w:rsidP="00B73AC9">
            <w:pPr>
              <w:adjustRightInd w:val="0"/>
              <w:snapToGrid w:val="0"/>
              <w:spacing w:line="360" w:lineRule="exact"/>
              <w:jc w:val="center"/>
              <w:rPr>
                <w:rFonts w:ascii="宋体" w:eastAsia="黑体"/>
                <w:b/>
                <w:kern w:val="0"/>
                <w:sz w:val="24"/>
                <w:szCs w:val="24"/>
              </w:rPr>
            </w:pPr>
            <w:bookmarkStart w:id="113" w:name="_Toc451518361"/>
            <w:r w:rsidRPr="00B73AC9">
              <w:rPr>
                <w:rFonts w:ascii="宋体" w:hAnsi="黑体" w:cs="宋体" w:hint="eastAsia"/>
                <w:b/>
                <w:kern w:val="0"/>
                <w:sz w:val="24"/>
                <w:szCs w:val="24"/>
              </w:rPr>
              <w:t>描述与分析</w:t>
            </w:r>
            <w:bookmarkEnd w:id="113"/>
          </w:p>
        </w:tc>
      </w:tr>
      <w:tr w:rsidR="006A1BE2" w:rsidRPr="00B73AC9" w:rsidTr="00B73AC9">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b/>
                <w:kern w:val="0"/>
                <w:sz w:val="24"/>
                <w:szCs w:val="24"/>
              </w:rPr>
            </w:pPr>
            <w:bookmarkStart w:id="114" w:name="_Toc451518362"/>
            <w:r w:rsidRPr="00B73AC9">
              <w:rPr>
                <w:rFonts w:ascii="宋体" w:cs="宋体" w:hint="eastAsia"/>
                <w:b/>
                <w:kern w:val="0"/>
                <w:sz w:val="24"/>
                <w:szCs w:val="24"/>
              </w:rPr>
              <w:t>名称</w:t>
            </w:r>
            <w:bookmarkEnd w:id="114"/>
          </w:p>
        </w:tc>
        <w:tc>
          <w:tcPr>
            <w:tcW w:w="7275" w:type="dxa"/>
            <w:tcBorders>
              <w:right w:val="single" w:sz="4" w:space="0" w:color="auto"/>
            </w:tcBorders>
            <w:vAlign w:val="center"/>
          </w:tcPr>
          <w:p w:rsidR="006A1BE2" w:rsidRPr="00B73AC9" w:rsidRDefault="00E05D0F" w:rsidP="00B73AC9">
            <w:pPr>
              <w:adjustRightInd w:val="0"/>
              <w:snapToGrid w:val="0"/>
              <w:spacing w:line="360" w:lineRule="exact"/>
              <w:rPr>
                <w:rFonts w:ascii="宋体" w:hAnsi="宋体" w:cs="宋体"/>
                <w:kern w:val="0"/>
                <w:sz w:val="24"/>
              </w:rPr>
            </w:pPr>
            <w:r w:rsidRPr="00B73AC9">
              <w:rPr>
                <w:rFonts w:ascii="宋体" w:hAnsi="宋体" w:cs="宋体"/>
                <w:kern w:val="0"/>
                <w:sz w:val="24"/>
              </w:rPr>
              <w:t>三穗</w:t>
            </w:r>
            <w:proofErr w:type="gramStart"/>
            <w:r w:rsidRPr="00B73AC9">
              <w:rPr>
                <w:rFonts w:ascii="宋体" w:hAnsi="宋体" w:cs="宋体"/>
                <w:kern w:val="0"/>
                <w:sz w:val="24"/>
              </w:rPr>
              <w:t>县八弓镇</w:t>
            </w:r>
            <w:proofErr w:type="gramEnd"/>
            <w:r w:rsidRPr="00B73AC9">
              <w:rPr>
                <w:rFonts w:ascii="宋体" w:hAnsi="宋体" w:cs="宋体"/>
                <w:kern w:val="0"/>
                <w:sz w:val="24"/>
              </w:rPr>
              <w:t>灵山村七组</w:t>
            </w:r>
            <w:r w:rsidR="00466BEF">
              <w:rPr>
                <w:rFonts w:ascii="宋体" w:hAnsi="宋体" w:cs="宋体" w:hint="eastAsia"/>
                <w:kern w:val="0"/>
                <w:sz w:val="24"/>
              </w:rPr>
              <w:t>自建房</w:t>
            </w:r>
            <w:r w:rsidR="006A1BE2" w:rsidRPr="00B73AC9">
              <w:rPr>
                <w:rFonts w:ascii="宋体" w:hAnsi="宋体" w:cs="宋体" w:hint="eastAsia"/>
                <w:kern w:val="0"/>
                <w:sz w:val="24"/>
              </w:rPr>
              <w:t>所</w:t>
            </w:r>
            <w:r w:rsidRPr="00B73AC9">
              <w:rPr>
                <w:rFonts w:ascii="宋体" w:hAnsi="宋体" w:cs="宋体" w:hint="eastAsia"/>
                <w:kern w:val="0"/>
                <w:sz w:val="24"/>
              </w:rPr>
              <w:t>分摊</w:t>
            </w:r>
            <w:r w:rsidR="006A1BE2" w:rsidRPr="00B73AC9">
              <w:rPr>
                <w:rFonts w:ascii="宋体" w:hAnsi="宋体" w:cs="宋体" w:hint="eastAsia"/>
                <w:kern w:val="0"/>
                <w:sz w:val="24"/>
              </w:rPr>
              <w:t>的土地</w:t>
            </w:r>
          </w:p>
        </w:tc>
      </w:tr>
      <w:tr w:rsidR="006A1BE2" w:rsidRPr="00B73AC9" w:rsidTr="00B73AC9">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b/>
                <w:kern w:val="0"/>
                <w:sz w:val="24"/>
                <w:szCs w:val="24"/>
              </w:rPr>
            </w:pPr>
            <w:bookmarkStart w:id="115" w:name="_Toc451518364"/>
            <w:r w:rsidRPr="00B73AC9">
              <w:rPr>
                <w:rFonts w:ascii="宋体" w:cs="宋体" w:hint="eastAsia"/>
                <w:b/>
                <w:kern w:val="0"/>
                <w:sz w:val="24"/>
                <w:szCs w:val="24"/>
              </w:rPr>
              <w:t>四至</w:t>
            </w:r>
            <w:bookmarkEnd w:id="115"/>
          </w:p>
        </w:tc>
        <w:tc>
          <w:tcPr>
            <w:tcW w:w="7275" w:type="dxa"/>
            <w:tcBorders>
              <w:right w:val="single" w:sz="4" w:space="0" w:color="auto"/>
            </w:tcBorders>
            <w:vAlign w:val="center"/>
          </w:tcPr>
          <w:p w:rsidR="006A1BE2" w:rsidRPr="00B73AC9" w:rsidRDefault="00466BEF" w:rsidP="00B73AC9">
            <w:pPr>
              <w:adjustRightInd w:val="0"/>
              <w:snapToGrid w:val="0"/>
              <w:spacing w:line="360" w:lineRule="exact"/>
              <w:rPr>
                <w:rFonts w:ascii="宋体" w:hAnsi="宋体" w:cs="宋体"/>
                <w:kern w:val="0"/>
                <w:sz w:val="24"/>
              </w:rPr>
            </w:pPr>
            <w:r w:rsidRPr="00B73AC9">
              <w:rPr>
                <w:rFonts w:ascii="宋体" w:hAnsi="宋体" w:cs="宋体"/>
                <w:kern w:val="0"/>
                <w:sz w:val="24"/>
              </w:rPr>
              <w:t>东抵民宅、南抵通道、西抵民宅、北抵民宅</w:t>
            </w:r>
          </w:p>
        </w:tc>
      </w:tr>
      <w:tr w:rsidR="00C2503B" w:rsidRPr="00B73AC9" w:rsidTr="00B73AC9">
        <w:trPr>
          <w:trHeight w:val="60"/>
          <w:jc w:val="center"/>
        </w:trPr>
        <w:tc>
          <w:tcPr>
            <w:tcW w:w="1948" w:type="dxa"/>
            <w:tcBorders>
              <w:left w:val="single" w:sz="4" w:space="0" w:color="auto"/>
            </w:tcBorders>
            <w:vAlign w:val="center"/>
          </w:tcPr>
          <w:p w:rsidR="00C2503B" w:rsidRPr="00B73AC9" w:rsidRDefault="00C2503B" w:rsidP="00B73AC9">
            <w:pPr>
              <w:adjustRightInd w:val="0"/>
              <w:snapToGrid w:val="0"/>
              <w:spacing w:line="360" w:lineRule="exact"/>
              <w:jc w:val="center"/>
              <w:rPr>
                <w:rFonts w:ascii="宋体" w:cs="宋体"/>
                <w:b/>
                <w:kern w:val="0"/>
                <w:sz w:val="24"/>
                <w:szCs w:val="24"/>
              </w:rPr>
            </w:pPr>
            <w:bookmarkStart w:id="116" w:name="_Toc451518366"/>
            <w:r w:rsidRPr="00B73AC9">
              <w:rPr>
                <w:rFonts w:ascii="宋体" w:cs="宋体" w:hint="eastAsia"/>
                <w:b/>
                <w:kern w:val="0"/>
                <w:sz w:val="24"/>
                <w:szCs w:val="24"/>
              </w:rPr>
              <w:t>面积</w:t>
            </w:r>
            <w:bookmarkEnd w:id="116"/>
          </w:p>
        </w:tc>
        <w:tc>
          <w:tcPr>
            <w:tcW w:w="7275" w:type="dxa"/>
            <w:tcBorders>
              <w:right w:val="single" w:sz="4" w:space="0" w:color="auto"/>
            </w:tcBorders>
            <w:vAlign w:val="center"/>
          </w:tcPr>
          <w:p w:rsidR="00C2503B" w:rsidRPr="00B73AC9" w:rsidRDefault="00E05D0F" w:rsidP="00B73AC9">
            <w:pPr>
              <w:adjustRightInd w:val="0"/>
              <w:snapToGrid w:val="0"/>
              <w:spacing w:line="360" w:lineRule="exact"/>
              <w:rPr>
                <w:rFonts w:ascii="宋体" w:hAnsi="宋体" w:cs="宋体"/>
                <w:kern w:val="0"/>
                <w:sz w:val="24"/>
              </w:rPr>
            </w:pPr>
            <w:r w:rsidRPr="00B73AC9">
              <w:rPr>
                <w:rFonts w:ascii="宋体" w:hAnsi="宋体" w:cs="宋体" w:hint="eastAsia"/>
                <w:kern w:val="0"/>
                <w:sz w:val="24"/>
              </w:rPr>
              <w:t>58.98</w:t>
            </w:r>
            <w:r w:rsidR="006577A4" w:rsidRPr="00B73AC9">
              <w:rPr>
                <w:rFonts w:ascii="宋体" w:hAnsi="宋体" w:cs="宋体"/>
                <w:kern w:val="0"/>
                <w:sz w:val="24"/>
              </w:rPr>
              <w:t xml:space="preserve"> m</w:t>
            </w:r>
            <w:r w:rsidR="006577A4" w:rsidRPr="00B73AC9">
              <w:rPr>
                <w:rFonts w:ascii="宋体" w:hAnsi="宋体" w:cs="宋体"/>
                <w:kern w:val="0"/>
                <w:sz w:val="24"/>
                <w:vertAlign w:val="superscript"/>
              </w:rPr>
              <w:t>2</w:t>
            </w:r>
          </w:p>
        </w:tc>
      </w:tr>
      <w:tr w:rsidR="00930150" w:rsidRPr="00B73AC9" w:rsidTr="00B73AC9">
        <w:trPr>
          <w:trHeight w:val="60"/>
          <w:jc w:val="center"/>
        </w:trPr>
        <w:tc>
          <w:tcPr>
            <w:tcW w:w="1948" w:type="dxa"/>
            <w:tcBorders>
              <w:left w:val="single" w:sz="4" w:space="0" w:color="auto"/>
            </w:tcBorders>
            <w:vAlign w:val="center"/>
          </w:tcPr>
          <w:p w:rsidR="00930150" w:rsidRPr="00B73AC9" w:rsidRDefault="00930150" w:rsidP="00B73AC9">
            <w:pPr>
              <w:adjustRightInd w:val="0"/>
              <w:snapToGrid w:val="0"/>
              <w:spacing w:line="360" w:lineRule="exact"/>
              <w:jc w:val="center"/>
              <w:rPr>
                <w:rFonts w:ascii="宋体" w:cs="宋体"/>
                <w:b/>
                <w:kern w:val="0"/>
                <w:sz w:val="24"/>
                <w:szCs w:val="24"/>
              </w:rPr>
            </w:pPr>
            <w:bookmarkStart w:id="117" w:name="_Toc451518368"/>
            <w:r w:rsidRPr="00B73AC9">
              <w:rPr>
                <w:rFonts w:ascii="宋体" w:cs="宋体" w:hint="eastAsia"/>
                <w:b/>
                <w:kern w:val="0"/>
                <w:sz w:val="24"/>
                <w:szCs w:val="24"/>
              </w:rPr>
              <w:t>用途</w:t>
            </w:r>
            <w:bookmarkEnd w:id="117"/>
          </w:p>
        </w:tc>
        <w:tc>
          <w:tcPr>
            <w:tcW w:w="7275" w:type="dxa"/>
            <w:tcBorders>
              <w:right w:val="single" w:sz="4" w:space="0" w:color="auto"/>
            </w:tcBorders>
            <w:vAlign w:val="center"/>
          </w:tcPr>
          <w:p w:rsidR="00930150" w:rsidRPr="00B73AC9" w:rsidRDefault="00E05D0F" w:rsidP="00B73AC9">
            <w:pPr>
              <w:adjustRightInd w:val="0"/>
              <w:snapToGrid w:val="0"/>
              <w:spacing w:line="360" w:lineRule="exact"/>
              <w:rPr>
                <w:rFonts w:ascii="宋体" w:cs="宋体"/>
                <w:kern w:val="0"/>
                <w:sz w:val="24"/>
                <w:szCs w:val="24"/>
              </w:rPr>
            </w:pPr>
            <w:r w:rsidRPr="00B73AC9">
              <w:rPr>
                <w:rFonts w:ascii="宋体" w:cs="宋体" w:hint="eastAsia"/>
                <w:kern w:val="0"/>
                <w:sz w:val="24"/>
                <w:szCs w:val="24"/>
              </w:rPr>
              <w:t>住宅</w:t>
            </w:r>
            <w:r w:rsidR="00930150" w:rsidRPr="00B73AC9">
              <w:rPr>
                <w:rFonts w:ascii="宋体" w:cs="宋体"/>
                <w:kern w:val="0"/>
                <w:sz w:val="24"/>
                <w:szCs w:val="24"/>
              </w:rPr>
              <w:t>用地</w:t>
            </w:r>
          </w:p>
        </w:tc>
      </w:tr>
      <w:tr w:rsidR="00466BEF" w:rsidRPr="00B73AC9" w:rsidTr="00466BEF">
        <w:trPr>
          <w:trHeight w:val="60"/>
          <w:jc w:val="center"/>
        </w:trPr>
        <w:tc>
          <w:tcPr>
            <w:tcW w:w="1948" w:type="dxa"/>
            <w:tcBorders>
              <w:left w:val="single" w:sz="4" w:space="0" w:color="auto"/>
            </w:tcBorders>
            <w:vAlign w:val="center"/>
          </w:tcPr>
          <w:p w:rsidR="00466BEF" w:rsidRPr="00B73AC9" w:rsidRDefault="00466BEF" w:rsidP="009909C5">
            <w:pPr>
              <w:adjustRightInd w:val="0"/>
              <w:snapToGrid w:val="0"/>
              <w:spacing w:line="360" w:lineRule="exact"/>
              <w:jc w:val="center"/>
              <w:rPr>
                <w:rFonts w:ascii="宋体"/>
                <w:b/>
                <w:kern w:val="0"/>
                <w:sz w:val="24"/>
                <w:szCs w:val="24"/>
              </w:rPr>
            </w:pPr>
            <w:bookmarkStart w:id="118" w:name="_Toc451518370"/>
            <w:r w:rsidRPr="00B73AC9">
              <w:rPr>
                <w:rFonts w:ascii="宋体" w:cs="宋体" w:hint="eastAsia"/>
                <w:b/>
                <w:kern w:val="0"/>
                <w:sz w:val="24"/>
                <w:szCs w:val="24"/>
              </w:rPr>
              <w:t>形状</w:t>
            </w:r>
            <w:bookmarkEnd w:id="118"/>
          </w:p>
        </w:tc>
        <w:tc>
          <w:tcPr>
            <w:tcW w:w="7275" w:type="dxa"/>
            <w:tcBorders>
              <w:right w:val="single" w:sz="4" w:space="0" w:color="auto"/>
            </w:tcBorders>
            <w:vAlign w:val="center"/>
          </w:tcPr>
          <w:p w:rsidR="00466BEF" w:rsidRPr="00B73AC9" w:rsidRDefault="00466BEF" w:rsidP="009909C5">
            <w:pPr>
              <w:adjustRightInd w:val="0"/>
              <w:snapToGrid w:val="0"/>
              <w:spacing w:line="360" w:lineRule="exact"/>
              <w:rPr>
                <w:rFonts w:ascii="宋体" w:cs="宋体"/>
                <w:kern w:val="0"/>
                <w:sz w:val="24"/>
                <w:szCs w:val="24"/>
              </w:rPr>
            </w:pPr>
            <w:r w:rsidRPr="00B73AC9">
              <w:rPr>
                <w:rFonts w:ascii="宋体" w:cs="宋体" w:hint="eastAsia"/>
                <w:kern w:val="0"/>
                <w:sz w:val="24"/>
                <w:szCs w:val="24"/>
              </w:rPr>
              <w:t>较规则形状</w:t>
            </w:r>
          </w:p>
        </w:tc>
      </w:tr>
      <w:tr w:rsidR="006A1BE2" w:rsidRPr="00B73AC9" w:rsidTr="007D35F6">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eastAsia="黑体"/>
                <w:b/>
                <w:kern w:val="0"/>
                <w:sz w:val="24"/>
                <w:szCs w:val="24"/>
              </w:rPr>
            </w:pPr>
            <w:r w:rsidRPr="00B73AC9">
              <w:rPr>
                <w:rFonts w:ascii="宋体" w:hAnsi="黑体" w:cs="宋体" w:hint="eastAsia"/>
                <w:b/>
                <w:kern w:val="0"/>
                <w:sz w:val="24"/>
                <w:szCs w:val="24"/>
              </w:rPr>
              <w:lastRenderedPageBreak/>
              <w:t>项目</w:t>
            </w:r>
          </w:p>
        </w:tc>
        <w:tc>
          <w:tcPr>
            <w:tcW w:w="7275" w:type="dxa"/>
            <w:tcBorders>
              <w:right w:val="single" w:sz="4" w:space="0" w:color="auto"/>
            </w:tcBorders>
            <w:vAlign w:val="center"/>
          </w:tcPr>
          <w:p w:rsidR="006A1BE2" w:rsidRPr="00B73AC9" w:rsidRDefault="006A1BE2" w:rsidP="00B73AC9">
            <w:pPr>
              <w:adjustRightInd w:val="0"/>
              <w:snapToGrid w:val="0"/>
              <w:spacing w:line="360" w:lineRule="exact"/>
              <w:jc w:val="center"/>
              <w:rPr>
                <w:rFonts w:ascii="宋体" w:eastAsia="黑体"/>
                <w:b/>
                <w:kern w:val="0"/>
                <w:sz w:val="24"/>
                <w:szCs w:val="24"/>
              </w:rPr>
            </w:pPr>
            <w:r w:rsidRPr="00B73AC9">
              <w:rPr>
                <w:rFonts w:ascii="宋体" w:hAnsi="黑体" w:cs="宋体" w:hint="eastAsia"/>
                <w:b/>
                <w:kern w:val="0"/>
                <w:sz w:val="24"/>
                <w:szCs w:val="24"/>
              </w:rPr>
              <w:t>描述与分析</w:t>
            </w:r>
          </w:p>
        </w:tc>
      </w:tr>
      <w:tr w:rsidR="006A1BE2" w:rsidRPr="00B73AC9" w:rsidTr="007D35F6">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b/>
                <w:kern w:val="0"/>
                <w:sz w:val="24"/>
                <w:szCs w:val="24"/>
              </w:rPr>
            </w:pPr>
            <w:bookmarkStart w:id="119" w:name="_Toc451518372"/>
            <w:r w:rsidRPr="00B73AC9">
              <w:rPr>
                <w:rFonts w:ascii="宋体" w:cs="宋体" w:hint="eastAsia"/>
                <w:b/>
                <w:kern w:val="0"/>
                <w:sz w:val="24"/>
                <w:szCs w:val="24"/>
              </w:rPr>
              <w:t>地形地势</w:t>
            </w:r>
            <w:bookmarkEnd w:id="119"/>
          </w:p>
        </w:tc>
        <w:tc>
          <w:tcPr>
            <w:tcW w:w="7275" w:type="dxa"/>
            <w:tcBorders>
              <w:right w:val="single" w:sz="4" w:space="0" w:color="auto"/>
            </w:tcBorders>
            <w:vAlign w:val="center"/>
          </w:tcPr>
          <w:p w:rsidR="006A1BE2" w:rsidRPr="00B73AC9" w:rsidRDefault="006A1BE2" w:rsidP="00B73AC9">
            <w:pPr>
              <w:adjustRightInd w:val="0"/>
              <w:snapToGrid w:val="0"/>
              <w:spacing w:line="360" w:lineRule="exact"/>
              <w:rPr>
                <w:rFonts w:ascii="宋体" w:cs="宋体"/>
                <w:kern w:val="0"/>
                <w:sz w:val="24"/>
                <w:szCs w:val="24"/>
              </w:rPr>
            </w:pPr>
            <w:r w:rsidRPr="00B73AC9">
              <w:rPr>
                <w:rFonts w:ascii="宋体" w:cs="宋体" w:hint="eastAsia"/>
                <w:kern w:val="0"/>
                <w:sz w:val="24"/>
                <w:szCs w:val="24"/>
              </w:rPr>
              <w:t>地势平坦</w:t>
            </w:r>
          </w:p>
        </w:tc>
      </w:tr>
      <w:tr w:rsidR="006A1BE2" w:rsidRPr="00B73AC9" w:rsidTr="007D35F6">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b/>
                <w:kern w:val="0"/>
                <w:sz w:val="24"/>
                <w:szCs w:val="24"/>
              </w:rPr>
            </w:pPr>
            <w:bookmarkStart w:id="120" w:name="_Toc451518374"/>
            <w:r w:rsidRPr="00B73AC9">
              <w:rPr>
                <w:rFonts w:ascii="宋体" w:cs="宋体" w:hint="eastAsia"/>
                <w:b/>
                <w:kern w:val="0"/>
                <w:sz w:val="24"/>
                <w:szCs w:val="24"/>
              </w:rPr>
              <w:t>土壤及地质</w:t>
            </w:r>
            <w:bookmarkEnd w:id="120"/>
          </w:p>
        </w:tc>
        <w:tc>
          <w:tcPr>
            <w:tcW w:w="7275" w:type="dxa"/>
            <w:tcBorders>
              <w:right w:val="single" w:sz="4" w:space="0" w:color="auto"/>
            </w:tcBorders>
            <w:vAlign w:val="center"/>
          </w:tcPr>
          <w:p w:rsidR="006A1BE2" w:rsidRPr="00B73AC9" w:rsidRDefault="006A1BE2" w:rsidP="00B73AC9">
            <w:pPr>
              <w:adjustRightInd w:val="0"/>
              <w:snapToGrid w:val="0"/>
              <w:spacing w:line="360" w:lineRule="exact"/>
              <w:rPr>
                <w:rFonts w:ascii="宋体" w:cs="宋体"/>
                <w:kern w:val="0"/>
                <w:sz w:val="24"/>
                <w:szCs w:val="24"/>
              </w:rPr>
            </w:pPr>
            <w:r w:rsidRPr="00B73AC9">
              <w:rPr>
                <w:rFonts w:ascii="宋体" w:cs="宋体" w:hint="eastAsia"/>
                <w:kern w:val="0"/>
                <w:sz w:val="24"/>
                <w:szCs w:val="24"/>
              </w:rPr>
              <w:t>宗地无异常地质现象</w:t>
            </w:r>
            <w:r w:rsidRPr="00B73AC9">
              <w:rPr>
                <w:rFonts w:ascii="宋体" w:hAnsi="宋体"/>
                <w:kern w:val="0"/>
                <w:sz w:val="24"/>
                <w:szCs w:val="24"/>
              </w:rPr>
              <w:t>，地基承载力好</w:t>
            </w:r>
          </w:p>
        </w:tc>
      </w:tr>
      <w:tr w:rsidR="006A1BE2" w:rsidRPr="00B73AC9" w:rsidTr="007D35F6">
        <w:trPr>
          <w:trHeight w:val="60"/>
          <w:jc w:val="center"/>
        </w:trPr>
        <w:tc>
          <w:tcPr>
            <w:tcW w:w="1948" w:type="dxa"/>
            <w:tcBorders>
              <w:left w:val="single" w:sz="4" w:space="0" w:color="auto"/>
            </w:tcBorders>
            <w:vAlign w:val="center"/>
          </w:tcPr>
          <w:p w:rsidR="006A1BE2" w:rsidRPr="00B73AC9" w:rsidRDefault="006A1BE2" w:rsidP="00B73AC9">
            <w:pPr>
              <w:adjustRightInd w:val="0"/>
              <w:snapToGrid w:val="0"/>
              <w:spacing w:line="360" w:lineRule="exact"/>
              <w:jc w:val="center"/>
              <w:rPr>
                <w:rFonts w:ascii="宋体"/>
                <w:b/>
                <w:kern w:val="0"/>
                <w:sz w:val="24"/>
                <w:szCs w:val="24"/>
              </w:rPr>
            </w:pPr>
            <w:bookmarkStart w:id="121" w:name="_Toc451518376"/>
            <w:r w:rsidRPr="00B73AC9">
              <w:rPr>
                <w:rFonts w:ascii="宋体" w:cs="宋体" w:hint="eastAsia"/>
                <w:b/>
                <w:kern w:val="0"/>
                <w:sz w:val="24"/>
                <w:szCs w:val="24"/>
              </w:rPr>
              <w:t>土地开发程度</w:t>
            </w:r>
            <w:bookmarkEnd w:id="121"/>
          </w:p>
        </w:tc>
        <w:tc>
          <w:tcPr>
            <w:tcW w:w="7275" w:type="dxa"/>
            <w:tcBorders>
              <w:right w:val="single" w:sz="4" w:space="0" w:color="auto"/>
            </w:tcBorders>
            <w:vAlign w:val="center"/>
          </w:tcPr>
          <w:p w:rsidR="006A1BE2" w:rsidRPr="00B73AC9" w:rsidRDefault="006A1BE2" w:rsidP="00B73AC9">
            <w:pPr>
              <w:adjustRightInd w:val="0"/>
              <w:snapToGrid w:val="0"/>
              <w:spacing w:line="360" w:lineRule="exact"/>
              <w:rPr>
                <w:rFonts w:ascii="宋体" w:cs="宋体"/>
                <w:kern w:val="0"/>
                <w:sz w:val="24"/>
                <w:szCs w:val="24"/>
              </w:rPr>
            </w:pPr>
            <w:r w:rsidRPr="00B73AC9">
              <w:rPr>
                <w:rFonts w:ascii="宋体" w:cs="宋体" w:hint="eastAsia"/>
                <w:kern w:val="0"/>
                <w:sz w:val="24"/>
                <w:szCs w:val="24"/>
              </w:rPr>
              <w:t>五通一平</w:t>
            </w:r>
          </w:p>
        </w:tc>
      </w:tr>
    </w:tbl>
    <w:p w:rsidR="004A7276" w:rsidRPr="00BA6C4B" w:rsidRDefault="00CA677D" w:rsidP="00D53142">
      <w:pPr>
        <w:adjustRightInd w:val="0"/>
        <w:snapToGrid w:val="0"/>
        <w:spacing w:line="500" w:lineRule="exact"/>
        <w:ind w:firstLineChars="200" w:firstLine="560"/>
        <w:rPr>
          <w:rFonts w:ascii="宋体" w:hAnsi="宋体"/>
          <w:sz w:val="28"/>
          <w:szCs w:val="28"/>
        </w:rPr>
      </w:pPr>
      <w:r w:rsidRPr="00BA6C4B">
        <w:rPr>
          <w:rFonts w:ascii="宋体" w:hAnsi="宋体"/>
          <w:sz w:val="28"/>
          <w:szCs w:val="28"/>
        </w:rPr>
        <w:t>2</w:t>
      </w:r>
      <w:r w:rsidR="007D2741">
        <w:rPr>
          <w:rFonts w:ascii="宋体" w:hAnsi="宋体" w:hint="eastAsia"/>
          <w:sz w:val="28"/>
          <w:szCs w:val="28"/>
        </w:rPr>
        <w:t>、</w:t>
      </w:r>
      <w:r w:rsidRPr="00BA6C4B">
        <w:rPr>
          <w:rFonts w:ascii="宋体" w:hAnsi="宋体"/>
          <w:sz w:val="28"/>
          <w:szCs w:val="28"/>
        </w:rPr>
        <w:t>建筑物实物状况描述与分析</w:t>
      </w:r>
    </w:p>
    <w:p w:rsidR="004A7276" w:rsidRPr="00BA6C4B" w:rsidRDefault="00CA677D" w:rsidP="00D53142">
      <w:pPr>
        <w:adjustRightInd w:val="0"/>
        <w:snapToGrid w:val="0"/>
        <w:spacing w:line="500" w:lineRule="exact"/>
        <w:jc w:val="center"/>
        <w:rPr>
          <w:rFonts w:ascii="宋体" w:hAnsi="宋体"/>
          <w:kern w:val="0"/>
          <w:sz w:val="28"/>
        </w:rPr>
      </w:pPr>
      <w:r w:rsidRPr="00BA6C4B">
        <w:rPr>
          <w:rFonts w:ascii="宋体" w:hAnsi="宋体"/>
          <w:kern w:val="0"/>
          <w:sz w:val="28"/>
        </w:rPr>
        <w:t>建筑物实物状况表</w:t>
      </w:r>
    </w:p>
    <w:tbl>
      <w:tblPr>
        <w:tblW w:w="0" w:type="auto"/>
        <w:jc w:val="center"/>
        <w:tblInd w:w="13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7229"/>
      </w:tblGrid>
      <w:tr w:rsidR="004A7276" w:rsidRPr="00BA6C4B" w:rsidTr="00466BEF">
        <w:trPr>
          <w:trHeight w:val="60"/>
          <w:jc w:val="center"/>
        </w:trPr>
        <w:tc>
          <w:tcPr>
            <w:tcW w:w="2024" w:type="dxa"/>
            <w:tcBorders>
              <w:left w:val="single" w:sz="4" w:space="0" w:color="auto"/>
            </w:tcBorders>
          </w:tcPr>
          <w:p w:rsidR="004A7276" w:rsidRPr="007D2741" w:rsidRDefault="00CA677D" w:rsidP="00466BEF">
            <w:pPr>
              <w:spacing w:line="360" w:lineRule="exact"/>
              <w:jc w:val="center"/>
              <w:rPr>
                <w:rFonts w:ascii="宋体" w:hAnsi="宋体"/>
                <w:b/>
                <w:sz w:val="24"/>
                <w:szCs w:val="24"/>
              </w:rPr>
            </w:pPr>
            <w:bookmarkStart w:id="122" w:name="_Toc451518378"/>
            <w:bookmarkStart w:id="123" w:name="_Toc469991791"/>
            <w:r w:rsidRPr="007D2741">
              <w:rPr>
                <w:rFonts w:ascii="宋体" w:hAnsi="宋体"/>
                <w:b/>
                <w:sz w:val="24"/>
                <w:szCs w:val="24"/>
              </w:rPr>
              <w:t>项目</w:t>
            </w:r>
            <w:bookmarkEnd w:id="122"/>
            <w:bookmarkEnd w:id="123"/>
          </w:p>
        </w:tc>
        <w:tc>
          <w:tcPr>
            <w:tcW w:w="7229" w:type="dxa"/>
            <w:tcBorders>
              <w:right w:val="single" w:sz="4" w:space="0" w:color="auto"/>
            </w:tcBorders>
          </w:tcPr>
          <w:p w:rsidR="004A7276" w:rsidRPr="007D2741" w:rsidRDefault="00CA677D" w:rsidP="00466BEF">
            <w:pPr>
              <w:spacing w:line="360" w:lineRule="exact"/>
              <w:jc w:val="center"/>
              <w:rPr>
                <w:rFonts w:ascii="宋体" w:hAnsi="宋体"/>
                <w:b/>
                <w:sz w:val="24"/>
                <w:szCs w:val="24"/>
              </w:rPr>
            </w:pPr>
            <w:bookmarkStart w:id="124" w:name="_Toc451518379"/>
            <w:bookmarkStart w:id="125" w:name="_Toc469991792"/>
            <w:r w:rsidRPr="007D2741">
              <w:rPr>
                <w:rFonts w:ascii="宋体" w:hAnsi="宋体"/>
                <w:b/>
                <w:sz w:val="24"/>
                <w:szCs w:val="24"/>
              </w:rPr>
              <w:t>描述与分析</w:t>
            </w:r>
            <w:bookmarkEnd w:id="124"/>
            <w:bookmarkEnd w:id="125"/>
          </w:p>
        </w:tc>
      </w:tr>
      <w:tr w:rsidR="004A7276" w:rsidRPr="00BA6C4B" w:rsidTr="00466BEF">
        <w:trPr>
          <w:trHeight w:val="60"/>
          <w:jc w:val="center"/>
        </w:trPr>
        <w:tc>
          <w:tcPr>
            <w:tcW w:w="2024" w:type="dxa"/>
            <w:tcBorders>
              <w:left w:val="single" w:sz="4" w:space="0" w:color="auto"/>
            </w:tcBorders>
            <w:vAlign w:val="center"/>
          </w:tcPr>
          <w:p w:rsidR="004A7276" w:rsidRPr="007D2741" w:rsidRDefault="007D35F6" w:rsidP="00466BEF">
            <w:pPr>
              <w:spacing w:line="360" w:lineRule="exact"/>
              <w:jc w:val="left"/>
              <w:rPr>
                <w:rFonts w:ascii="宋体" w:hAnsi="宋体"/>
                <w:b/>
                <w:sz w:val="24"/>
                <w:szCs w:val="24"/>
              </w:rPr>
            </w:pPr>
            <w:bookmarkStart w:id="126" w:name="_Toc451518380"/>
            <w:r w:rsidRPr="007D35F6">
              <w:rPr>
                <w:rFonts w:ascii="宋体" w:hAnsi="宋体" w:cs="宋体" w:hint="eastAsia"/>
                <w:b/>
                <w:snapToGrid w:val="0"/>
                <w:kern w:val="0"/>
                <w:sz w:val="24"/>
                <w:szCs w:val="24"/>
              </w:rPr>
              <w:t>名称</w:t>
            </w:r>
            <w:bookmarkEnd w:id="126"/>
          </w:p>
        </w:tc>
        <w:tc>
          <w:tcPr>
            <w:tcW w:w="7229" w:type="dxa"/>
            <w:tcBorders>
              <w:right w:val="single" w:sz="4" w:space="0" w:color="auto"/>
            </w:tcBorders>
            <w:vAlign w:val="center"/>
          </w:tcPr>
          <w:p w:rsidR="004A7276" w:rsidRPr="00BA6C4B" w:rsidRDefault="00A62DDB" w:rsidP="00466BEF">
            <w:pPr>
              <w:spacing w:line="360" w:lineRule="exact"/>
              <w:jc w:val="left"/>
              <w:outlineLvl w:val="2"/>
              <w:rPr>
                <w:rFonts w:ascii="宋体" w:hAnsi="宋体"/>
                <w:sz w:val="24"/>
                <w:szCs w:val="24"/>
              </w:rPr>
            </w:pPr>
            <w:r>
              <w:rPr>
                <w:rFonts w:ascii="宋体" w:hAnsi="宋体"/>
                <w:snapToGrid w:val="0"/>
                <w:kern w:val="0"/>
                <w:sz w:val="24"/>
                <w:szCs w:val="21"/>
              </w:rPr>
              <w:t>三穗</w:t>
            </w:r>
            <w:proofErr w:type="gramStart"/>
            <w:r>
              <w:rPr>
                <w:rFonts w:ascii="宋体" w:hAnsi="宋体"/>
                <w:snapToGrid w:val="0"/>
                <w:kern w:val="0"/>
                <w:sz w:val="24"/>
                <w:szCs w:val="21"/>
              </w:rPr>
              <w:t>县八弓镇</w:t>
            </w:r>
            <w:proofErr w:type="gramEnd"/>
            <w:r>
              <w:rPr>
                <w:rFonts w:ascii="宋体" w:hAnsi="宋体"/>
                <w:snapToGrid w:val="0"/>
                <w:kern w:val="0"/>
                <w:sz w:val="24"/>
                <w:szCs w:val="21"/>
              </w:rPr>
              <w:t>灵山村七组</w:t>
            </w:r>
            <w:r w:rsidR="00466BEF">
              <w:rPr>
                <w:rFonts w:ascii="宋体" w:hAnsi="宋体" w:cs="宋体" w:hint="eastAsia"/>
                <w:kern w:val="0"/>
                <w:sz w:val="24"/>
              </w:rPr>
              <w:t>自建房</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r w:rsidRPr="007D2741">
              <w:rPr>
                <w:rFonts w:ascii="宋体" w:hAnsi="宋体"/>
                <w:b/>
                <w:sz w:val="24"/>
                <w:szCs w:val="24"/>
              </w:rPr>
              <w:t>房屋建筑面积</w:t>
            </w:r>
          </w:p>
        </w:tc>
        <w:tc>
          <w:tcPr>
            <w:tcW w:w="7229" w:type="dxa"/>
            <w:tcBorders>
              <w:right w:val="single" w:sz="4" w:space="0" w:color="auto"/>
            </w:tcBorders>
            <w:vAlign w:val="center"/>
          </w:tcPr>
          <w:p w:rsidR="004A7276" w:rsidRPr="00BA6C4B" w:rsidRDefault="00A62DDB" w:rsidP="00466BEF">
            <w:pPr>
              <w:adjustRightInd w:val="0"/>
              <w:snapToGrid w:val="0"/>
              <w:spacing w:line="360" w:lineRule="exact"/>
              <w:rPr>
                <w:rFonts w:ascii="宋体" w:hAnsi="宋体"/>
                <w:sz w:val="24"/>
                <w:szCs w:val="24"/>
              </w:rPr>
            </w:pPr>
            <w:r>
              <w:rPr>
                <w:rFonts w:ascii="宋体" w:hAnsi="宋体" w:hint="eastAsia"/>
                <w:sz w:val="24"/>
                <w:szCs w:val="24"/>
              </w:rPr>
              <w:t>271.29</w:t>
            </w:r>
            <w:r w:rsidR="00CA677D" w:rsidRPr="00BA6C4B">
              <w:rPr>
                <w:rFonts w:ascii="宋体" w:hAnsi="宋体"/>
                <w:sz w:val="24"/>
                <w:szCs w:val="24"/>
              </w:rPr>
              <w:t>平方米</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7D2741" w:rsidP="00466BEF">
            <w:pPr>
              <w:spacing w:line="360" w:lineRule="exact"/>
              <w:jc w:val="left"/>
              <w:rPr>
                <w:rFonts w:ascii="宋体" w:hAnsi="宋体"/>
                <w:b/>
                <w:sz w:val="24"/>
                <w:szCs w:val="24"/>
              </w:rPr>
            </w:pPr>
            <w:bookmarkStart w:id="127" w:name="_Toc451518384"/>
            <w:r w:rsidRPr="007D2741">
              <w:rPr>
                <w:rFonts w:ascii="宋体" w:hAnsi="宋体" w:cs="宋体" w:hint="eastAsia"/>
                <w:b/>
                <w:snapToGrid w:val="0"/>
                <w:kern w:val="0"/>
                <w:sz w:val="24"/>
                <w:szCs w:val="24"/>
              </w:rPr>
              <w:t>建筑结构</w:t>
            </w:r>
            <w:bookmarkEnd w:id="127"/>
            <w:r w:rsidRPr="007D2741">
              <w:rPr>
                <w:rFonts w:ascii="宋体" w:hAnsi="宋体" w:cs="宋体" w:hint="eastAsia"/>
                <w:b/>
                <w:snapToGrid w:val="0"/>
                <w:kern w:val="0"/>
                <w:sz w:val="24"/>
                <w:szCs w:val="24"/>
              </w:rPr>
              <w:t>及层数</w:t>
            </w:r>
          </w:p>
        </w:tc>
        <w:tc>
          <w:tcPr>
            <w:tcW w:w="7229" w:type="dxa"/>
            <w:tcBorders>
              <w:right w:val="single" w:sz="4" w:space="0" w:color="auto"/>
            </w:tcBorders>
            <w:vAlign w:val="center"/>
          </w:tcPr>
          <w:p w:rsidR="004A7276" w:rsidRPr="00BA6C4B" w:rsidRDefault="00E05D0F" w:rsidP="00466BEF">
            <w:pPr>
              <w:spacing w:line="360" w:lineRule="exact"/>
              <w:jc w:val="left"/>
              <w:outlineLvl w:val="2"/>
              <w:rPr>
                <w:rFonts w:ascii="宋体" w:hAnsi="宋体"/>
                <w:sz w:val="24"/>
                <w:szCs w:val="24"/>
              </w:rPr>
            </w:pPr>
            <w:r>
              <w:rPr>
                <w:rFonts w:ascii="宋体" w:hAnsi="宋体" w:hint="eastAsia"/>
                <w:sz w:val="24"/>
                <w:szCs w:val="24"/>
              </w:rPr>
              <w:t>混合</w:t>
            </w:r>
            <w:r w:rsidR="00062866" w:rsidRPr="00BA6C4B">
              <w:rPr>
                <w:rFonts w:ascii="宋体" w:hAnsi="宋体"/>
                <w:sz w:val="24"/>
                <w:szCs w:val="24"/>
              </w:rPr>
              <w:t>结构</w:t>
            </w:r>
            <w:r w:rsidR="007D2741" w:rsidRPr="007D2741">
              <w:rPr>
                <w:rFonts w:ascii="宋体" w:hAnsi="宋体" w:hint="eastAsia"/>
                <w:snapToGrid w:val="0"/>
                <w:kern w:val="0"/>
                <w:sz w:val="24"/>
                <w:szCs w:val="21"/>
              </w:rPr>
              <w:t>，房屋总层数为</w:t>
            </w:r>
            <w:r>
              <w:rPr>
                <w:rFonts w:ascii="宋体" w:hAnsi="宋体" w:hint="eastAsia"/>
                <w:snapToGrid w:val="0"/>
                <w:kern w:val="0"/>
                <w:sz w:val="24"/>
                <w:szCs w:val="21"/>
              </w:rPr>
              <w:t>5</w:t>
            </w:r>
            <w:r w:rsidR="007D2741" w:rsidRPr="007D2741">
              <w:rPr>
                <w:rFonts w:ascii="宋体" w:hAnsi="宋体" w:hint="eastAsia"/>
                <w:snapToGrid w:val="0"/>
                <w:kern w:val="0"/>
                <w:sz w:val="24"/>
                <w:szCs w:val="21"/>
              </w:rPr>
              <w:t>层，估价对象所在层数为第</w:t>
            </w:r>
            <w:r w:rsidR="00C93034">
              <w:rPr>
                <w:rFonts w:ascii="宋体" w:hAnsi="宋体" w:hint="eastAsia"/>
                <w:snapToGrid w:val="0"/>
                <w:kern w:val="0"/>
                <w:sz w:val="24"/>
                <w:szCs w:val="21"/>
              </w:rPr>
              <w:t>1</w:t>
            </w:r>
            <w:r>
              <w:rPr>
                <w:rFonts w:ascii="宋体" w:hAnsi="宋体" w:hint="eastAsia"/>
                <w:snapToGrid w:val="0"/>
                <w:kern w:val="0"/>
                <w:sz w:val="24"/>
                <w:szCs w:val="21"/>
              </w:rPr>
              <w:t>-5</w:t>
            </w:r>
            <w:r w:rsidR="007D2741" w:rsidRPr="007D2741">
              <w:rPr>
                <w:rFonts w:ascii="宋体" w:hAnsi="宋体" w:hint="eastAsia"/>
                <w:snapToGrid w:val="0"/>
                <w:kern w:val="0"/>
                <w:sz w:val="24"/>
                <w:szCs w:val="21"/>
              </w:rPr>
              <w:t>层</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28" w:name="_Toc451518388"/>
            <w:bookmarkStart w:id="129" w:name="_Toc469991799"/>
            <w:r w:rsidRPr="007D2741">
              <w:rPr>
                <w:rFonts w:ascii="宋体" w:hAnsi="宋体"/>
                <w:b/>
                <w:sz w:val="24"/>
                <w:szCs w:val="24"/>
              </w:rPr>
              <w:t>装饰装修</w:t>
            </w:r>
            <w:bookmarkEnd w:id="128"/>
            <w:bookmarkEnd w:id="129"/>
          </w:p>
        </w:tc>
        <w:tc>
          <w:tcPr>
            <w:tcW w:w="7229" w:type="dxa"/>
            <w:tcBorders>
              <w:right w:val="single" w:sz="4" w:space="0" w:color="auto"/>
            </w:tcBorders>
            <w:vAlign w:val="center"/>
          </w:tcPr>
          <w:p w:rsidR="004A7276" w:rsidRPr="00BA6C4B" w:rsidRDefault="00C93034" w:rsidP="00466BEF">
            <w:pPr>
              <w:widowControl/>
              <w:spacing w:line="360" w:lineRule="exact"/>
              <w:textAlignment w:val="center"/>
              <w:rPr>
                <w:rFonts w:ascii="宋体" w:hAnsi="宋体"/>
                <w:sz w:val="24"/>
                <w:szCs w:val="24"/>
              </w:rPr>
            </w:pPr>
            <w:r>
              <w:rPr>
                <w:rFonts w:ascii="宋体" w:hAnsi="宋体" w:hint="eastAsia"/>
                <w:sz w:val="24"/>
                <w:szCs w:val="24"/>
              </w:rPr>
              <w:t>简单</w:t>
            </w:r>
            <w:r w:rsidR="00BD306B" w:rsidRPr="00BA6C4B">
              <w:rPr>
                <w:rFonts w:ascii="宋体" w:hAnsi="宋体" w:hint="eastAsia"/>
                <w:sz w:val="24"/>
                <w:szCs w:val="24"/>
              </w:rPr>
              <w:t>装修</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30" w:name="_Toc469991801"/>
            <w:bookmarkStart w:id="131" w:name="_Toc451518390"/>
            <w:r w:rsidRPr="007D2741">
              <w:rPr>
                <w:rFonts w:ascii="宋体" w:hAnsi="宋体"/>
                <w:b/>
                <w:sz w:val="24"/>
                <w:szCs w:val="24"/>
              </w:rPr>
              <w:t>层高</w:t>
            </w:r>
            <w:bookmarkEnd w:id="130"/>
            <w:bookmarkEnd w:id="131"/>
          </w:p>
        </w:tc>
        <w:tc>
          <w:tcPr>
            <w:tcW w:w="7229" w:type="dxa"/>
            <w:tcBorders>
              <w:right w:val="single" w:sz="4" w:space="0" w:color="auto"/>
            </w:tcBorders>
            <w:vAlign w:val="center"/>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3.</w:t>
            </w:r>
            <w:r w:rsidR="00E05D0F">
              <w:rPr>
                <w:rFonts w:ascii="宋体" w:hAnsi="宋体" w:hint="eastAsia"/>
                <w:sz w:val="24"/>
                <w:szCs w:val="24"/>
              </w:rPr>
              <w:t>0</w:t>
            </w:r>
            <w:r w:rsidR="00930150">
              <w:rPr>
                <w:rFonts w:ascii="宋体" w:hAnsi="宋体" w:hint="eastAsia"/>
                <w:sz w:val="24"/>
                <w:szCs w:val="24"/>
              </w:rPr>
              <w:t>0</w:t>
            </w:r>
            <w:r w:rsidRPr="00BA6C4B">
              <w:rPr>
                <w:rFonts w:ascii="宋体" w:hAnsi="宋体"/>
                <w:sz w:val="24"/>
                <w:szCs w:val="24"/>
              </w:rPr>
              <w:t>m</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32" w:name="_Toc469991807"/>
            <w:bookmarkStart w:id="133" w:name="_Toc451518396"/>
            <w:r w:rsidRPr="007D2741">
              <w:rPr>
                <w:rFonts w:ascii="宋体" w:hAnsi="宋体"/>
                <w:b/>
                <w:sz w:val="24"/>
                <w:szCs w:val="24"/>
              </w:rPr>
              <w:t>工程质量</w:t>
            </w:r>
            <w:bookmarkEnd w:id="132"/>
            <w:bookmarkEnd w:id="133"/>
          </w:p>
        </w:tc>
        <w:tc>
          <w:tcPr>
            <w:tcW w:w="7229" w:type="dxa"/>
            <w:tcBorders>
              <w:right w:val="single" w:sz="4" w:space="0" w:color="auto"/>
            </w:tcBorders>
            <w:vAlign w:val="center"/>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合格</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34" w:name="_Toc451518398"/>
            <w:bookmarkStart w:id="135" w:name="_Toc469991809"/>
            <w:r w:rsidRPr="007D2741">
              <w:rPr>
                <w:rFonts w:ascii="宋体" w:hAnsi="宋体"/>
                <w:b/>
                <w:sz w:val="24"/>
                <w:szCs w:val="24"/>
              </w:rPr>
              <w:t>外观</w:t>
            </w:r>
            <w:bookmarkEnd w:id="134"/>
            <w:bookmarkEnd w:id="135"/>
          </w:p>
        </w:tc>
        <w:tc>
          <w:tcPr>
            <w:tcW w:w="7229" w:type="dxa"/>
            <w:tcBorders>
              <w:right w:val="single" w:sz="4" w:space="0" w:color="auto"/>
            </w:tcBorders>
            <w:vAlign w:val="center"/>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外墙</w:t>
            </w:r>
            <w:r w:rsidR="00E05D0F">
              <w:rPr>
                <w:rFonts w:ascii="宋体" w:hAnsi="宋体" w:hint="eastAsia"/>
                <w:sz w:val="24"/>
                <w:szCs w:val="24"/>
              </w:rPr>
              <w:t>砖</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36" w:name="_Toc451518400"/>
            <w:bookmarkStart w:id="137" w:name="_Toc469991811"/>
            <w:r w:rsidRPr="007D2741">
              <w:rPr>
                <w:rFonts w:ascii="宋体" w:hAnsi="宋体"/>
                <w:b/>
                <w:sz w:val="24"/>
                <w:szCs w:val="24"/>
              </w:rPr>
              <w:t>新旧程度</w:t>
            </w:r>
            <w:bookmarkEnd w:id="136"/>
            <w:bookmarkEnd w:id="137"/>
          </w:p>
        </w:tc>
        <w:tc>
          <w:tcPr>
            <w:tcW w:w="7229" w:type="dxa"/>
            <w:tcBorders>
              <w:right w:val="single" w:sz="4" w:space="0" w:color="auto"/>
            </w:tcBorders>
            <w:vAlign w:val="center"/>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建成年份</w:t>
            </w:r>
            <w:r w:rsidR="005C12C7">
              <w:rPr>
                <w:rFonts w:ascii="宋体" w:hAnsi="宋体"/>
                <w:sz w:val="24"/>
                <w:szCs w:val="24"/>
              </w:rPr>
              <w:t>2016年</w:t>
            </w:r>
            <w:r w:rsidR="00930150" w:rsidRPr="00C76B4B">
              <w:rPr>
                <w:rFonts w:ascii="宋体" w:hAnsi="黑体" w:cs="宋体" w:hint="eastAsia"/>
                <w:snapToGrid w:val="0"/>
                <w:color w:val="000000"/>
                <w:kern w:val="0"/>
                <w:sz w:val="24"/>
                <w:szCs w:val="24"/>
              </w:rPr>
              <w:t>，成新率90%</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38" w:name="_Toc469991813"/>
            <w:bookmarkStart w:id="139" w:name="_Toc451518402"/>
            <w:r w:rsidRPr="007D2741">
              <w:rPr>
                <w:rFonts w:ascii="宋体" w:hAnsi="宋体"/>
                <w:b/>
                <w:sz w:val="24"/>
                <w:szCs w:val="24"/>
              </w:rPr>
              <w:t>物业服务</w:t>
            </w:r>
            <w:bookmarkEnd w:id="138"/>
            <w:bookmarkEnd w:id="139"/>
          </w:p>
        </w:tc>
        <w:tc>
          <w:tcPr>
            <w:tcW w:w="7229" w:type="dxa"/>
            <w:tcBorders>
              <w:right w:val="single" w:sz="4" w:space="0" w:color="auto"/>
            </w:tcBorders>
            <w:vAlign w:val="center"/>
          </w:tcPr>
          <w:p w:rsidR="004A7276" w:rsidRPr="00BA6C4B" w:rsidRDefault="00E05D0F" w:rsidP="00466BEF">
            <w:pPr>
              <w:spacing w:line="360" w:lineRule="exact"/>
              <w:jc w:val="left"/>
              <w:rPr>
                <w:rFonts w:ascii="宋体" w:hAnsi="宋体"/>
                <w:sz w:val="24"/>
                <w:szCs w:val="24"/>
              </w:rPr>
            </w:pPr>
            <w:r>
              <w:rPr>
                <w:rFonts w:ascii="宋体" w:hAnsi="宋体" w:hint="eastAsia"/>
                <w:sz w:val="24"/>
                <w:szCs w:val="24"/>
              </w:rPr>
              <w:t>无</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40" w:name="_Toc451518404"/>
            <w:bookmarkStart w:id="141" w:name="_Toc469991815"/>
            <w:r w:rsidRPr="007D2741">
              <w:rPr>
                <w:rFonts w:ascii="宋体" w:hAnsi="宋体"/>
                <w:b/>
                <w:sz w:val="24"/>
                <w:szCs w:val="24"/>
              </w:rPr>
              <w:t>使用及维护状况</w:t>
            </w:r>
            <w:bookmarkEnd w:id="140"/>
            <w:bookmarkEnd w:id="141"/>
          </w:p>
        </w:tc>
        <w:tc>
          <w:tcPr>
            <w:tcW w:w="7229" w:type="dxa"/>
            <w:tcBorders>
              <w:right w:val="single" w:sz="4" w:space="0" w:color="auto"/>
            </w:tcBorders>
            <w:vAlign w:val="center"/>
          </w:tcPr>
          <w:p w:rsidR="004A7276" w:rsidRPr="00BA6C4B" w:rsidRDefault="00E05D0F" w:rsidP="00466BEF">
            <w:pPr>
              <w:spacing w:line="360" w:lineRule="exact"/>
              <w:jc w:val="left"/>
              <w:rPr>
                <w:rFonts w:ascii="宋体" w:hAnsi="宋体"/>
                <w:sz w:val="24"/>
                <w:szCs w:val="24"/>
              </w:rPr>
            </w:pPr>
            <w:r>
              <w:rPr>
                <w:rFonts w:ascii="宋体" w:hAnsi="宋体" w:hint="eastAsia"/>
                <w:sz w:val="24"/>
                <w:szCs w:val="24"/>
              </w:rPr>
              <w:t>一般</w:t>
            </w:r>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42" w:name="_Toc469991817"/>
            <w:bookmarkStart w:id="143" w:name="_Toc451518406"/>
            <w:r w:rsidRPr="007D2741">
              <w:rPr>
                <w:rFonts w:ascii="宋体" w:hAnsi="宋体"/>
                <w:b/>
                <w:sz w:val="24"/>
                <w:szCs w:val="24"/>
              </w:rPr>
              <w:t>小区概况</w:t>
            </w:r>
            <w:bookmarkEnd w:id="142"/>
            <w:bookmarkEnd w:id="143"/>
          </w:p>
        </w:tc>
        <w:tc>
          <w:tcPr>
            <w:tcW w:w="7229" w:type="dxa"/>
            <w:tcBorders>
              <w:right w:val="single" w:sz="4" w:space="0" w:color="auto"/>
            </w:tcBorders>
            <w:vAlign w:val="center"/>
          </w:tcPr>
          <w:p w:rsidR="004A7276" w:rsidRPr="00BA6C4B" w:rsidRDefault="00E05D0F" w:rsidP="00466BEF">
            <w:pPr>
              <w:spacing w:line="360" w:lineRule="exact"/>
              <w:jc w:val="left"/>
              <w:rPr>
                <w:rFonts w:ascii="宋体" w:hAnsi="宋体"/>
                <w:sz w:val="24"/>
                <w:szCs w:val="24"/>
              </w:rPr>
            </w:pPr>
            <w:proofErr w:type="gramStart"/>
            <w:r>
              <w:rPr>
                <w:rFonts w:ascii="宋体" w:hAnsi="宋体" w:hint="eastAsia"/>
                <w:sz w:val="24"/>
                <w:szCs w:val="24"/>
              </w:rPr>
              <w:t>单体楼</w:t>
            </w:r>
            <w:proofErr w:type="gramEnd"/>
          </w:p>
        </w:tc>
      </w:tr>
      <w:tr w:rsidR="004A7276" w:rsidRPr="00BA6C4B" w:rsidTr="00466BEF">
        <w:trPr>
          <w:trHeight w:val="60"/>
          <w:jc w:val="center"/>
        </w:trPr>
        <w:tc>
          <w:tcPr>
            <w:tcW w:w="2024" w:type="dxa"/>
            <w:tcBorders>
              <w:left w:val="single" w:sz="4" w:space="0" w:color="auto"/>
            </w:tcBorders>
            <w:vAlign w:val="center"/>
          </w:tcPr>
          <w:p w:rsidR="004A7276" w:rsidRPr="007D2741" w:rsidRDefault="00CA677D" w:rsidP="00466BEF">
            <w:pPr>
              <w:spacing w:line="360" w:lineRule="exact"/>
              <w:jc w:val="left"/>
              <w:rPr>
                <w:rFonts w:ascii="宋体" w:hAnsi="宋体"/>
                <w:b/>
                <w:sz w:val="24"/>
                <w:szCs w:val="24"/>
              </w:rPr>
            </w:pPr>
            <w:bookmarkStart w:id="144" w:name="_Toc451518408"/>
            <w:bookmarkStart w:id="145" w:name="_Toc469991819"/>
            <w:r w:rsidRPr="007D2741">
              <w:rPr>
                <w:rFonts w:ascii="宋体" w:hAnsi="宋体"/>
                <w:b/>
                <w:sz w:val="24"/>
                <w:szCs w:val="24"/>
              </w:rPr>
              <w:t>特殊景观</w:t>
            </w:r>
            <w:bookmarkEnd w:id="144"/>
            <w:bookmarkEnd w:id="145"/>
          </w:p>
        </w:tc>
        <w:tc>
          <w:tcPr>
            <w:tcW w:w="7229" w:type="dxa"/>
            <w:tcBorders>
              <w:right w:val="single" w:sz="4" w:space="0" w:color="auto"/>
            </w:tcBorders>
            <w:vAlign w:val="center"/>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无</w:t>
            </w:r>
          </w:p>
        </w:tc>
      </w:tr>
    </w:tbl>
    <w:p w:rsidR="004A7276" w:rsidRPr="004318C6" w:rsidRDefault="00CA677D" w:rsidP="008D6727">
      <w:pPr>
        <w:spacing w:line="500" w:lineRule="exact"/>
        <w:ind w:firstLineChars="200" w:firstLine="562"/>
        <w:outlineLvl w:val="2"/>
        <w:rPr>
          <w:rFonts w:ascii="宋体" w:hAnsi="宋体"/>
          <w:b/>
          <w:sz w:val="28"/>
          <w:szCs w:val="28"/>
        </w:rPr>
      </w:pPr>
      <w:r w:rsidRPr="004318C6">
        <w:rPr>
          <w:rFonts w:ascii="宋体" w:hAnsi="宋体"/>
          <w:b/>
          <w:sz w:val="28"/>
          <w:szCs w:val="28"/>
        </w:rPr>
        <w:t>（三）权益状况描述与分析</w:t>
      </w:r>
    </w:p>
    <w:p w:rsidR="004A7276" w:rsidRPr="00BA6C4B" w:rsidRDefault="00CA677D" w:rsidP="008D6727">
      <w:pPr>
        <w:adjustRightInd w:val="0"/>
        <w:snapToGrid w:val="0"/>
        <w:spacing w:line="500" w:lineRule="exact"/>
        <w:jc w:val="center"/>
        <w:rPr>
          <w:rFonts w:ascii="宋体" w:hAnsi="宋体"/>
          <w:kern w:val="0"/>
          <w:sz w:val="28"/>
        </w:rPr>
      </w:pPr>
      <w:r w:rsidRPr="00BA6C4B">
        <w:rPr>
          <w:rFonts w:ascii="宋体" w:hAnsi="宋体"/>
          <w:kern w:val="0"/>
          <w:sz w:val="28"/>
        </w:rPr>
        <w:t>权益状况表</w:t>
      </w:r>
    </w:p>
    <w:tbl>
      <w:tblPr>
        <w:tblW w:w="929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974"/>
      </w:tblGrid>
      <w:tr w:rsidR="004A7276" w:rsidRPr="00BA6C4B" w:rsidTr="008D6727">
        <w:trPr>
          <w:trHeight w:val="60"/>
          <w:jc w:val="center"/>
        </w:trPr>
        <w:tc>
          <w:tcPr>
            <w:tcW w:w="2324" w:type="dxa"/>
            <w:tcBorders>
              <w:left w:val="single" w:sz="4" w:space="0" w:color="auto"/>
            </w:tcBorders>
            <w:vAlign w:val="bottom"/>
          </w:tcPr>
          <w:p w:rsidR="004A7276" w:rsidRPr="007D35F6" w:rsidRDefault="00CA677D" w:rsidP="00466BEF">
            <w:pPr>
              <w:spacing w:line="360" w:lineRule="exact"/>
              <w:jc w:val="center"/>
              <w:rPr>
                <w:rFonts w:ascii="宋体" w:hAnsi="宋体"/>
                <w:b/>
                <w:sz w:val="24"/>
                <w:szCs w:val="24"/>
              </w:rPr>
            </w:pPr>
            <w:bookmarkStart w:id="146" w:name="_Toc469991821"/>
            <w:bookmarkStart w:id="147" w:name="_Toc451518410"/>
            <w:r w:rsidRPr="007D35F6">
              <w:rPr>
                <w:rFonts w:ascii="宋体" w:hAnsi="宋体"/>
                <w:b/>
                <w:sz w:val="24"/>
                <w:szCs w:val="24"/>
              </w:rPr>
              <w:t>项目</w:t>
            </w:r>
            <w:bookmarkEnd w:id="146"/>
            <w:bookmarkEnd w:id="147"/>
          </w:p>
        </w:tc>
        <w:tc>
          <w:tcPr>
            <w:tcW w:w="6974" w:type="dxa"/>
            <w:tcBorders>
              <w:right w:val="single" w:sz="4" w:space="0" w:color="auto"/>
            </w:tcBorders>
            <w:vAlign w:val="bottom"/>
          </w:tcPr>
          <w:p w:rsidR="004A7276" w:rsidRPr="007D35F6" w:rsidRDefault="00CA677D" w:rsidP="00466BEF">
            <w:pPr>
              <w:spacing w:line="360" w:lineRule="exact"/>
              <w:jc w:val="center"/>
              <w:rPr>
                <w:rFonts w:ascii="宋体" w:hAnsi="宋体"/>
                <w:b/>
                <w:sz w:val="24"/>
                <w:szCs w:val="24"/>
              </w:rPr>
            </w:pPr>
            <w:bookmarkStart w:id="148" w:name="_Toc469991822"/>
            <w:bookmarkStart w:id="149" w:name="_Toc451518411"/>
            <w:r w:rsidRPr="007D35F6">
              <w:rPr>
                <w:rFonts w:ascii="宋体" w:hAnsi="宋体"/>
                <w:b/>
                <w:sz w:val="24"/>
                <w:szCs w:val="24"/>
              </w:rPr>
              <w:t>描述与分析</w:t>
            </w:r>
            <w:bookmarkEnd w:id="148"/>
            <w:bookmarkEnd w:id="149"/>
          </w:p>
        </w:tc>
      </w:tr>
      <w:tr w:rsidR="007D35F6" w:rsidRPr="00BA6C4B" w:rsidTr="008D6727">
        <w:trPr>
          <w:trHeight w:val="235"/>
          <w:jc w:val="center"/>
        </w:trPr>
        <w:tc>
          <w:tcPr>
            <w:tcW w:w="2324" w:type="dxa"/>
            <w:tcBorders>
              <w:left w:val="single" w:sz="4" w:space="0" w:color="auto"/>
            </w:tcBorders>
            <w:vAlign w:val="center"/>
          </w:tcPr>
          <w:p w:rsidR="007D35F6" w:rsidRPr="003525ED" w:rsidRDefault="007D35F6" w:rsidP="00466BEF">
            <w:pPr>
              <w:adjustRightInd w:val="0"/>
              <w:snapToGrid w:val="0"/>
              <w:spacing w:line="360" w:lineRule="exact"/>
              <w:jc w:val="left"/>
              <w:rPr>
                <w:rFonts w:ascii="黑体" w:hAnsi="黑体" w:cs="宋体"/>
                <w:b/>
                <w:color w:val="000000"/>
                <w:sz w:val="24"/>
                <w:szCs w:val="24"/>
              </w:rPr>
            </w:pPr>
            <w:r w:rsidRPr="003525ED">
              <w:rPr>
                <w:rFonts w:ascii="黑体" w:hAnsi="黑体" w:cs="宋体" w:hint="eastAsia"/>
                <w:b/>
                <w:color w:val="000000"/>
                <w:sz w:val="24"/>
                <w:szCs w:val="24"/>
              </w:rPr>
              <w:t>土地性质、用途</w:t>
            </w:r>
          </w:p>
        </w:tc>
        <w:tc>
          <w:tcPr>
            <w:tcW w:w="6974" w:type="dxa"/>
            <w:tcBorders>
              <w:right w:val="single" w:sz="4" w:space="0" w:color="auto"/>
            </w:tcBorders>
            <w:vAlign w:val="center"/>
          </w:tcPr>
          <w:p w:rsidR="007D35F6" w:rsidRPr="00217169" w:rsidRDefault="007D35F6" w:rsidP="00466BEF">
            <w:pPr>
              <w:adjustRightInd w:val="0"/>
              <w:snapToGrid w:val="0"/>
              <w:spacing w:line="360" w:lineRule="exact"/>
              <w:jc w:val="left"/>
              <w:rPr>
                <w:rFonts w:ascii="黑体" w:hAnsi="黑体" w:cs="宋体"/>
                <w:sz w:val="24"/>
                <w:szCs w:val="24"/>
              </w:rPr>
            </w:pPr>
            <w:r>
              <w:rPr>
                <w:rFonts w:ascii="黑体" w:hAnsi="黑体" w:cs="宋体" w:hint="eastAsia"/>
                <w:color w:val="000000"/>
                <w:sz w:val="24"/>
                <w:szCs w:val="24"/>
              </w:rPr>
              <w:t>国有出让，</w:t>
            </w:r>
            <w:r w:rsidR="00E05D0F">
              <w:rPr>
                <w:rFonts w:ascii="黑体" w:hAnsi="黑体" w:cs="宋体" w:hint="eastAsia"/>
                <w:color w:val="000000"/>
                <w:sz w:val="24"/>
                <w:szCs w:val="24"/>
              </w:rPr>
              <w:t>住宅</w:t>
            </w:r>
            <w:r>
              <w:rPr>
                <w:rFonts w:ascii="黑体" w:hAnsi="黑体" w:cs="宋体" w:hint="eastAsia"/>
                <w:color w:val="000000"/>
                <w:sz w:val="24"/>
                <w:szCs w:val="24"/>
              </w:rPr>
              <w:t>用地</w:t>
            </w:r>
          </w:p>
        </w:tc>
      </w:tr>
      <w:tr w:rsidR="004A7276" w:rsidRPr="00BA6C4B" w:rsidTr="008D6727">
        <w:trPr>
          <w:trHeight w:val="341"/>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50" w:name="_Toc469991825"/>
            <w:bookmarkStart w:id="151" w:name="_Toc451518414"/>
            <w:r w:rsidRPr="007D35F6">
              <w:rPr>
                <w:rFonts w:ascii="宋体" w:hAnsi="宋体"/>
                <w:b/>
                <w:sz w:val="24"/>
                <w:szCs w:val="24"/>
              </w:rPr>
              <w:t>规划条件</w:t>
            </w:r>
            <w:bookmarkEnd w:id="150"/>
            <w:bookmarkEnd w:id="151"/>
          </w:p>
        </w:tc>
        <w:tc>
          <w:tcPr>
            <w:tcW w:w="6974" w:type="dxa"/>
            <w:tcBorders>
              <w:right w:val="single" w:sz="4" w:space="0" w:color="auto"/>
            </w:tcBorders>
            <w:vAlign w:val="bottom"/>
          </w:tcPr>
          <w:p w:rsidR="004A7276" w:rsidRPr="00BA6C4B" w:rsidRDefault="00E05D0F" w:rsidP="00466BEF">
            <w:pPr>
              <w:spacing w:line="360" w:lineRule="exact"/>
              <w:jc w:val="left"/>
              <w:rPr>
                <w:rFonts w:ascii="宋体" w:hAnsi="宋体"/>
                <w:sz w:val="24"/>
                <w:szCs w:val="24"/>
              </w:rPr>
            </w:pPr>
            <w:r>
              <w:rPr>
                <w:rFonts w:ascii="宋体" w:hAnsi="宋体" w:hint="eastAsia"/>
                <w:sz w:val="24"/>
                <w:szCs w:val="24"/>
              </w:rPr>
              <w:t>住宅</w:t>
            </w:r>
            <w:r w:rsidR="00930150">
              <w:rPr>
                <w:rFonts w:ascii="宋体" w:hAnsi="宋体" w:hint="eastAsia"/>
                <w:sz w:val="24"/>
                <w:szCs w:val="24"/>
              </w:rPr>
              <w:t>用房</w:t>
            </w:r>
          </w:p>
        </w:tc>
      </w:tr>
      <w:tr w:rsidR="004A7276" w:rsidRPr="00BA6C4B" w:rsidTr="008D6727">
        <w:trPr>
          <w:trHeight w:val="60"/>
          <w:jc w:val="center"/>
        </w:trPr>
        <w:tc>
          <w:tcPr>
            <w:tcW w:w="2324" w:type="dxa"/>
            <w:tcBorders>
              <w:left w:val="single" w:sz="4" w:space="0" w:color="auto"/>
            </w:tcBorders>
            <w:vAlign w:val="bottom"/>
          </w:tcPr>
          <w:p w:rsidR="004A7276" w:rsidRPr="007D35F6" w:rsidRDefault="007D35F6" w:rsidP="00466BEF">
            <w:pPr>
              <w:spacing w:line="360" w:lineRule="exact"/>
              <w:jc w:val="left"/>
              <w:rPr>
                <w:rFonts w:ascii="宋体" w:hAnsi="宋体"/>
                <w:b/>
                <w:sz w:val="24"/>
                <w:szCs w:val="24"/>
              </w:rPr>
            </w:pPr>
            <w:bookmarkStart w:id="152" w:name="_Toc451518416"/>
            <w:bookmarkStart w:id="153" w:name="_Toc469991827"/>
            <w:r w:rsidRPr="007D35F6">
              <w:rPr>
                <w:rFonts w:ascii="宋体" w:hAnsi="宋体" w:hint="eastAsia"/>
                <w:b/>
                <w:sz w:val="24"/>
                <w:szCs w:val="24"/>
              </w:rPr>
              <w:t>房屋</w:t>
            </w:r>
            <w:r w:rsidR="00CA677D" w:rsidRPr="007D35F6">
              <w:rPr>
                <w:rFonts w:ascii="宋体" w:hAnsi="宋体"/>
                <w:b/>
                <w:sz w:val="24"/>
                <w:szCs w:val="24"/>
              </w:rPr>
              <w:t>所有权</w:t>
            </w:r>
            <w:bookmarkEnd w:id="152"/>
            <w:r w:rsidR="00CA677D" w:rsidRPr="007D35F6">
              <w:rPr>
                <w:rFonts w:ascii="宋体" w:hAnsi="宋体"/>
                <w:b/>
                <w:sz w:val="24"/>
                <w:szCs w:val="24"/>
              </w:rPr>
              <w:t>人</w:t>
            </w:r>
            <w:bookmarkEnd w:id="153"/>
          </w:p>
        </w:tc>
        <w:tc>
          <w:tcPr>
            <w:tcW w:w="6974" w:type="dxa"/>
            <w:tcBorders>
              <w:right w:val="single" w:sz="4" w:space="0" w:color="auto"/>
            </w:tcBorders>
            <w:vAlign w:val="bottom"/>
          </w:tcPr>
          <w:p w:rsidR="004A7276" w:rsidRPr="00BA6C4B" w:rsidRDefault="00A62DDB" w:rsidP="00466BEF">
            <w:pPr>
              <w:spacing w:line="360" w:lineRule="exact"/>
              <w:jc w:val="left"/>
              <w:rPr>
                <w:rFonts w:ascii="宋体" w:hAnsi="宋体"/>
                <w:sz w:val="24"/>
                <w:szCs w:val="24"/>
              </w:rPr>
            </w:pPr>
            <w:r>
              <w:rPr>
                <w:rFonts w:ascii="宋体" w:hAnsi="宋体"/>
                <w:sz w:val="24"/>
                <w:szCs w:val="24"/>
              </w:rPr>
              <w:t>吴杰</w:t>
            </w:r>
          </w:p>
        </w:tc>
      </w:tr>
      <w:tr w:rsidR="004A7276" w:rsidRPr="00BA6C4B" w:rsidTr="008D6727">
        <w:trPr>
          <w:trHeight w:val="220"/>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54" w:name="_Toc451518418"/>
            <w:bookmarkStart w:id="155" w:name="_Toc469991829"/>
            <w:r w:rsidRPr="007D35F6">
              <w:rPr>
                <w:rFonts w:ascii="宋体" w:hAnsi="宋体"/>
                <w:b/>
                <w:sz w:val="24"/>
                <w:szCs w:val="24"/>
              </w:rPr>
              <w:t>土地使用权</w:t>
            </w:r>
            <w:bookmarkEnd w:id="154"/>
            <w:r w:rsidRPr="007D35F6">
              <w:rPr>
                <w:rFonts w:ascii="宋体" w:hAnsi="宋体"/>
                <w:b/>
                <w:sz w:val="24"/>
                <w:szCs w:val="24"/>
              </w:rPr>
              <w:t>人</w:t>
            </w:r>
            <w:bookmarkEnd w:id="155"/>
          </w:p>
        </w:tc>
        <w:tc>
          <w:tcPr>
            <w:tcW w:w="6974" w:type="dxa"/>
            <w:tcBorders>
              <w:right w:val="single" w:sz="4" w:space="0" w:color="auto"/>
            </w:tcBorders>
            <w:vAlign w:val="bottom"/>
          </w:tcPr>
          <w:p w:rsidR="004A7276" w:rsidRPr="00BA6C4B" w:rsidRDefault="00A62DDB" w:rsidP="00466BEF">
            <w:pPr>
              <w:spacing w:line="360" w:lineRule="exact"/>
              <w:jc w:val="left"/>
              <w:rPr>
                <w:rFonts w:ascii="宋体" w:hAnsi="宋体"/>
                <w:sz w:val="24"/>
                <w:szCs w:val="24"/>
              </w:rPr>
            </w:pPr>
            <w:r>
              <w:rPr>
                <w:rFonts w:ascii="宋体" w:hAnsi="宋体"/>
                <w:sz w:val="24"/>
                <w:szCs w:val="24"/>
              </w:rPr>
              <w:t>吴杰</w:t>
            </w:r>
          </w:p>
        </w:tc>
      </w:tr>
      <w:tr w:rsidR="004A7276" w:rsidRPr="00BA6C4B" w:rsidTr="008D6727">
        <w:trPr>
          <w:trHeight w:val="310"/>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56" w:name="_Toc469991831"/>
            <w:bookmarkStart w:id="157" w:name="_Toc451518420"/>
            <w:r w:rsidRPr="007D35F6">
              <w:rPr>
                <w:rFonts w:ascii="宋体" w:hAnsi="宋体"/>
                <w:b/>
                <w:sz w:val="24"/>
                <w:szCs w:val="24"/>
              </w:rPr>
              <w:t>共有权情况</w:t>
            </w:r>
            <w:bookmarkEnd w:id="156"/>
            <w:bookmarkEnd w:id="157"/>
          </w:p>
        </w:tc>
        <w:tc>
          <w:tcPr>
            <w:tcW w:w="6974" w:type="dxa"/>
            <w:tcBorders>
              <w:right w:val="single" w:sz="4" w:space="0" w:color="auto"/>
            </w:tcBorders>
            <w:vAlign w:val="bottom"/>
          </w:tcPr>
          <w:p w:rsidR="004A7276" w:rsidRPr="00BA6C4B" w:rsidRDefault="00466BEF" w:rsidP="00466BEF">
            <w:pPr>
              <w:spacing w:line="360" w:lineRule="exact"/>
              <w:jc w:val="left"/>
              <w:rPr>
                <w:rFonts w:ascii="宋体" w:hAnsi="宋体"/>
                <w:sz w:val="24"/>
                <w:szCs w:val="24"/>
              </w:rPr>
            </w:pPr>
            <w:r w:rsidRPr="00BA6C4B">
              <w:rPr>
                <w:rFonts w:ascii="宋体" w:hAnsi="宋体"/>
                <w:sz w:val="24"/>
                <w:szCs w:val="24"/>
              </w:rPr>
              <w:t>不详</w:t>
            </w:r>
          </w:p>
        </w:tc>
      </w:tr>
      <w:tr w:rsidR="004A7276" w:rsidRPr="00BA6C4B" w:rsidTr="008D6727">
        <w:trPr>
          <w:trHeight w:val="272"/>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58" w:name="_Toc451518422"/>
            <w:bookmarkStart w:id="159" w:name="_Toc469991833"/>
            <w:r w:rsidRPr="007D35F6">
              <w:rPr>
                <w:rFonts w:ascii="宋体" w:hAnsi="宋体"/>
                <w:b/>
                <w:sz w:val="24"/>
                <w:szCs w:val="24"/>
              </w:rPr>
              <w:t>用益物权设立情况</w:t>
            </w:r>
            <w:bookmarkEnd w:id="158"/>
            <w:bookmarkEnd w:id="159"/>
          </w:p>
        </w:tc>
        <w:tc>
          <w:tcPr>
            <w:tcW w:w="6974" w:type="dxa"/>
            <w:tcBorders>
              <w:right w:val="single" w:sz="4" w:space="0" w:color="auto"/>
            </w:tcBorders>
            <w:vAlign w:val="bottom"/>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不详</w:t>
            </w:r>
          </w:p>
        </w:tc>
      </w:tr>
      <w:tr w:rsidR="004A7276" w:rsidRPr="00BA6C4B" w:rsidTr="008D6727">
        <w:trPr>
          <w:trHeight w:val="221"/>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60" w:name="_Toc469991837"/>
            <w:bookmarkStart w:id="161" w:name="_Toc451518426"/>
            <w:r w:rsidRPr="007D35F6">
              <w:rPr>
                <w:rFonts w:ascii="宋体" w:hAnsi="宋体"/>
                <w:b/>
                <w:sz w:val="24"/>
                <w:szCs w:val="24"/>
              </w:rPr>
              <w:t>拖欠工程款情况</w:t>
            </w:r>
            <w:bookmarkEnd w:id="160"/>
            <w:bookmarkEnd w:id="161"/>
          </w:p>
        </w:tc>
        <w:tc>
          <w:tcPr>
            <w:tcW w:w="6974" w:type="dxa"/>
            <w:tcBorders>
              <w:right w:val="single" w:sz="4" w:space="0" w:color="auto"/>
            </w:tcBorders>
            <w:vAlign w:val="bottom"/>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不详</w:t>
            </w:r>
          </w:p>
        </w:tc>
      </w:tr>
      <w:tr w:rsidR="00D24F21" w:rsidRPr="00BA6C4B" w:rsidTr="008D6727">
        <w:trPr>
          <w:trHeight w:val="221"/>
          <w:jc w:val="center"/>
        </w:trPr>
        <w:tc>
          <w:tcPr>
            <w:tcW w:w="2324" w:type="dxa"/>
            <w:tcBorders>
              <w:left w:val="single" w:sz="4" w:space="0" w:color="auto"/>
            </w:tcBorders>
            <w:vAlign w:val="bottom"/>
          </w:tcPr>
          <w:p w:rsidR="00D24F21" w:rsidRPr="007D35F6" w:rsidRDefault="00D24F21" w:rsidP="00466BEF">
            <w:pPr>
              <w:spacing w:line="360" w:lineRule="exact"/>
              <w:jc w:val="left"/>
              <w:rPr>
                <w:rFonts w:ascii="宋体" w:hAnsi="宋体"/>
                <w:b/>
                <w:sz w:val="24"/>
                <w:szCs w:val="24"/>
              </w:rPr>
            </w:pPr>
            <w:r w:rsidRPr="00D24F21">
              <w:rPr>
                <w:rFonts w:cs="宋体" w:hint="eastAsia"/>
                <w:b/>
                <w:color w:val="000000"/>
                <w:sz w:val="24"/>
                <w:szCs w:val="24"/>
              </w:rPr>
              <w:t>他项权利设立情况</w:t>
            </w:r>
          </w:p>
        </w:tc>
        <w:tc>
          <w:tcPr>
            <w:tcW w:w="6974" w:type="dxa"/>
            <w:tcBorders>
              <w:right w:val="single" w:sz="4" w:space="0" w:color="auto"/>
            </w:tcBorders>
            <w:vAlign w:val="bottom"/>
          </w:tcPr>
          <w:p w:rsidR="00D24F21" w:rsidRPr="00BA6C4B" w:rsidRDefault="00D24F21" w:rsidP="00466BEF">
            <w:pPr>
              <w:spacing w:line="360" w:lineRule="exact"/>
              <w:jc w:val="left"/>
              <w:rPr>
                <w:rFonts w:ascii="宋体" w:hAnsi="宋体"/>
                <w:sz w:val="24"/>
                <w:szCs w:val="24"/>
              </w:rPr>
            </w:pPr>
            <w:r w:rsidRPr="00BA6C4B">
              <w:rPr>
                <w:rFonts w:ascii="宋体" w:hAnsi="宋体"/>
                <w:sz w:val="24"/>
                <w:szCs w:val="24"/>
              </w:rPr>
              <w:t>不详</w:t>
            </w:r>
          </w:p>
        </w:tc>
      </w:tr>
      <w:tr w:rsidR="004A7276" w:rsidRPr="00BA6C4B" w:rsidTr="008D6727">
        <w:trPr>
          <w:trHeight w:val="310"/>
          <w:jc w:val="center"/>
        </w:trPr>
        <w:tc>
          <w:tcPr>
            <w:tcW w:w="2324" w:type="dxa"/>
            <w:tcBorders>
              <w:left w:val="single" w:sz="4" w:space="0" w:color="auto"/>
            </w:tcBorders>
            <w:vAlign w:val="bottom"/>
          </w:tcPr>
          <w:p w:rsidR="004A7276" w:rsidRPr="007D35F6" w:rsidRDefault="00CA677D" w:rsidP="00466BEF">
            <w:pPr>
              <w:spacing w:line="360" w:lineRule="exact"/>
              <w:jc w:val="left"/>
              <w:rPr>
                <w:rFonts w:ascii="宋体" w:hAnsi="宋体"/>
                <w:b/>
                <w:sz w:val="24"/>
                <w:szCs w:val="24"/>
              </w:rPr>
            </w:pPr>
            <w:bookmarkStart w:id="162" w:name="_Toc451518430"/>
            <w:bookmarkStart w:id="163" w:name="_Toc469991841"/>
            <w:r w:rsidRPr="007D35F6">
              <w:rPr>
                <w:rFonts w:ascii="宋体" w:hAnsi="宋体"/>
                <w:b/>
                <w:sz w:val="24"/>
                <w:szCs w:val="24"/>
              </w:rPr>
              <w:t>权属清晰情况</w:t>
            </w:r>
            <w:bookmarkEnd w:id="162"/>
            <w:bookmarkEnd w:id="163"/>
          </w:p>
        </w:tc>
        <w:tc>
          <w:tcPr>
            <w:tcW w:w="6974" w:type="dxa"/>
            <w:tcBorders>
              <w:right w:val="single" w:sz="4" w:space="0" w:color="auto"/>
            </w:tcBorders>
            <w:vAlign w:val="bottom"/>
          </w:tcPr>
          <w:p w:rsidR="004A7276" w:rsidRPr="00BA6C4B" w:rsidRDefault="00CA677D" w:rsidP="00466BEF">
            <w:pPr>
              <w:spacing w:line="360" w:lineRule="exact"/>
              <w:jc w:val="left"/>
              <w:rPr>
                <w:rFonts w:ascii="宋体" w:hAnsi="宋体"/>
                <w:sz w:val="24"/>
                <w:szCs w:val="24"/>
              </w:rPr>
            </w:pPr>
            <w:r w:rsidRPr="00BA6C4B">
              <w:rPr>
                <w:rFonts w:ascii="宋体" w:hAnsi="宋体"/>
                <w:sz w:val="24"/>
                <w:szCs w:val="24"/>
              </w:rPr>
              <w:t>清晰</w:t>
            </w:r>
          </w:p>
        </w:tc>
      </w:tr>
    </w:tbl>
    <w:p w:rsidR="004A7276" w:rsidRPr="008D6727" w:rsidRDefault="00CA677D" w:rsidP="008D6727">
      <w:pPr>
        <w:adjustRightInd w:val="0"/>
        <w:snapToGrid w:val="0"/>
        <w:spacing w:line="500" w:lineRule="exact"/>
        <w:jc w:val="left"/>
        <w:outlineLvl w:val="1"/>
        <w:rPr>
          <w:rFonts w:ascii="宋体" w:hAnsi="宋体"/>
          <w:b/>
          <w:color w:val="000000"/>
          <w:kern w:val="0"/>
          <w:sz w:val="28"/>
        </w:rPr>
      </w:pPr>
      <w:bookmarkStart w:id="164" w:name="_Toc18758"/>
      <w:bookmarkStart w:id="165" w:name="_Toc112882169"/>
      <w:r w:rsidRPr="008D6727">
        <w:rPr>
          <w:rFonts w:ascii="宋体" w:hAnsi="宋体"/>
          <w:b/>
          <w:color w:val="000000"/>
          <w:kern w:val="0"/>
          <w:sz w:val="28"/>
        </w:rPr>
        <w:t>二、市场背景描述与分析</w:t>
      </w:r>
      <w:bookmarkEnd w:id="164"/>
      <w:bookmarkEnd w:id="165"/>
    </w:p>
    <w:p w:rsidR="004A7276" w:rsidRPr="008D6727" w:rsidRDefault="00CA677D" w:rsidP="008D6727">
      <w:pPr>
        <w:spacing w:line="500" w:lineRule="exact"/>
        <w:ind w:firstLineChars="200" w:firstLine="562"/>
        <w:outlineLvl w:val="2"/>
        <w:rPr>
          <w:rFonts w:ascii="宋体" w:hAnsi="宋体"/>
          <w:b/>
          <w:snapToGrid w:val="0"/>
          <w:kern w:val="0"/>
          <w:sz w:val="28"/>
          <w:szCs w:val="28"/>
        </w:rPr>
      </w:pPr>
      <w:r w:rsidRPr="008D6727">
        <w:rPr>
          <w:rFonts w:ascii="宋体" w:hAnsi="宋体"/>
          <w:b/>
          <w:snapToGrid w:val="0"/>
          <w:kern w:val="0"/>
          <w:sz w:val="28"/>
          <w:szCs w:val="28"/>
        </w:rPr>
        <w:t>（一）当地经济社会发展简况</w:t>
      </w:r>
    </w:p>
    <w:p w:rsidR="000B70D2" w:rsidRPr="000B70D2" w:rsidRDefault="000B70D2" w:rsidP="008D6727">
      <w:pPr>
        <w:adjustRightInd w:val="0"/>
        <w:snapToGrid w:val="0"/>
        <w:spacing w:line="500" w:lineRule="exact"/>
        <w:ind w:firstLineChars="200" w:firstLine="560"/>
        <w:rPr>
          <w:rFonts w:ascii="宋体" w:hAnsi="宋体"/>
          <w:snapToGrid w:val="0"/>
          <w:kern w:val="0"/>
          <w:sz w:val="28"/>
          <w:szCs w:val="28"/>
        </w:rPr>
      </w:pPr>
      <w:r w:rsidRPr="000B70D2">
        <w:rPr>
          <w:rFonts w:ascii="宋体" w:hAnsi="宋体" w:hint="eastAsia"/>
          <w:snapToGrid w:val="0"/>
          <w:kern w:val="0"/>
          <w:sz w:val="28"/>
          <w:szCs w:val="28"/>
        </w:rPr>
        <w:t>过去五年，</w:t>
      </w:r>
      <w:r w:rsidRPr="008D6727">
        <w:rPr>
          <w:rFonts w:ascii="宋体" w:hAnsi="宋体" w:hint="eastAsia"/>
          <w:snapToGrid w:val="0"/>
          <w:kern w:val="0"/>
          <w:sz w:val="28"/>
          <w:szCs w:val="28"/>
        </w:rPr>
        <w:t>三穗县</w:t>
      </w:r>
      <w:r w:rsidRPr="000B70D2">
        <w:rPr>
          <w:rFonts w:ascii="宋体" w:hAnsi="宋体" w:hint="eastAsia"/>
          <w:snapToGrid w:val="0"/>
          <w:kern w:val="0"/>
          <w:sz w:val="28"/>
          <w:szCs w:val="28"/>
        </w:rPr>
        <w:t>全县地区生产总值突破</w:t>
      </w:r>
      <w:r w:rsidRPr="000B70D2">
        <w:rPr>
          <w:rFonts w:ascii="宋体" w:hAnsi="宋体"/>
          <w:snapToGrid w:val="0"/>
          <w:kern w:val="0"/>
          <w:sz w:val="28"/>
          <w:szCs w:val="28"/>
        </w:rPr>
        <w:t>50</w:t>
      </w:r>
      <w:r w:rsidRPr="000B70D2">
        <w:rPr>
          <w:rFonts w:ascii="宋体" w:hAnsi="宋体" w:hint="eastAsia"/>
          <w:snapToGrid w:val="0"/>
          <w:kern w:val="0"/>
          <w:sz w:val="28"/>
          <w:szCs w:val="28"/>
        </w:rPr>
        <w:t>亿元大关，由</w:t>
      </w:r>
      <w:r w:rsidRPr="000B70D2">
        <w:rPr>
          <w:rFonts w:ascii="宋体" w:hAnsi="宋体"/>
          <w:snapToGrid w:val="0"/>
          <w:kern w:val="0"/>
          <w:sz w:val="28"/>
          <w:szCs w:val="28"/>
        </w:rPr>
        <w:t>29.66</w:t>
      </w:r>
      <w:r w:rsidRPr="000B70D2">
        <w:rPr>
          <w:rFonts w:ascii="宋体" w:hAnsi="宋体" w:hint="eastAsia"/>
          <w:snapToGrid w:val="0"/>
          <w:kern w:val="0"/>
          <w:sz w:val="28"/>
          <w:szCs w:val="28"/>
        </w:rPr>
        <w:t>亿元跃升至</w:t>
      </w:r>
      <w:r w:rsidRPr="000B70D2">
        <w:rPr>
          <w:rFonts w:ascii="宋体" w:hAnsi="宋体"/>
          <w:snapToGrid w:val="0"/>
          <w:kern w:val="0"/>
          <w:sz w:val="28"/>
          <w:szCs w:val="28"/>
        </w:rPr>
        <w:t>2020</w:t>
      </w:r>
      <w:r w:rsidRPr="000B70D2">
        <w:rPr>
          <w:rFonts w:ascii="宋体" w:hAnsi="宋体" w:hint="eastAsia"/>
          <w:snapToGrid w:val="0"/>
          <w:kern w:val="0"/>
          <w:sz w:val="28"/>
          <w:szCs w:val="28"/>
        </w:rPr>
        <w:t>年的</w:t>
      </w:r>
      <w:r w:rsidRPr="000B70D2">
        <w:rPr>
          <w:rFonts w:ascii="宋体" w:hAnsi="宋体"/>
          <w:snapToGrid w:val="0"/>
          <w:kern w:val="0"/>
          <w:sz w:val="28"/>
          <w:szCs w:val="28"/>
        </w:rPr>
        <w:t>51.15</w:t>
      </w:r>
      <w:r w:rsidRPr="000B70D2">
        <w:rPr>
          <w:rFonts w:ascii="宋体" w:hAnsi="宋体" w:hint="eastAsia"/>
          <w:snapToGrid w:val="0"/>
          <w:kern w:val="0"/>
          <w:sz w:val="28"/>
          <w:szCs w:val="28"/>
        </w:rPr>
        <w:t>亿元，是“十二五”期末的</w:t>
      </w:r>
      <w:r w:rsidRPr="000B70D2">
        <w:rPr>
          <w:rFonts w:ascii="宋体" w:hAnsi="宋体"/>
          <w:snapToGrid w:val="0"/>
          <w:kern w:val="0"/>
          <w:sz w:val="28"/>
          <w:szCs w:val="28"/>
        </w:rPr>
        <w:t>1.7</w:t>
      </w:r>
      <w:r w:rsidRPr="000B70D2">
        <w:rPr>
          <w:rFonts w:ascii="宋体" w:hAnsi="宋体" w:hint="eastAsia"/>
          <w:snapToGrid w:val="0"/>
          <w:kern w:val="0"/>
          <w:sz w:val="28"/>
          <w:szCs w:val="28"/>
        </w:rPr>
        <w:t>倍，年均增长</w:t>
      </w:r>
      <w:r w:rsidRPr="000B70D2">
        <w:rPr>
          <w:rFonts w:ascii="宋体" w:hAnsi="宋体"/>
          <w:snapToGrid w:val="0"/>
          <w:kern w:val="0"/>
          <w:sz w:val="28"/>
          <w:szCs w:val="28"/>
        </w:rPr>
        <w:t>8.1</w:t>
      </w:r>
      <w:r w:rsidRPr="008D6727">
        <w:rPr>
          <w:rFonts w:ascii="宋体" w:hAnsi="宋体" w:hint="eastAsia"/>
          <w:snapToGrid w:val="0"/>
          <w:kern w:val="0"/>
          <w:sz w:val="28"/>
          <w:szCs w:val="28"/>
        </w:rPr>
        <w:t>0</w:t>
      </w:r>
      <w:r w:rsidRPr="000B70D2">
        <w:rPr>
          <w:rFonts w:ascii="宋体" w:hAnsi="宋体"/>
          <w:snapToGrid w:val="0"/>
          <w:kern w:val="0"/>
          <w:sz w:val="28"/>
          <w:szCs w:val="28"/>
        </w:rPr>
        <w:t>%</w:t>
      </w:r>
      <w:r w:rsidRPr="000B70D2">
        <w:rPr>
          <w:rFonts w:ascii="宋体" w:hAnsi="宋体" w:hint="eastAsia"/>
          <w:snapToGrid w:val="0"/>
          <w:kern w:val="0"/>
          <w:sz w:val="28"/>
          <w:szCs w:val="28"/>
        </w:rPr>
        <w:t>。累计引进亿元以上项目</w:t>
      </w:r>
      <w:r w:rsidRPr="000B70D2">
        <w:rPr>
          <w:rFonts w:ascii="宋体" w:hAnsi="宋体"/>
          <w:snapToGrid w:val="0"/>
          <w:kern w:val="0"/>
          <w:sz w:val="28"/>
          <w:szCs w:val="28"/>
        </w:rPr>
        <w:t>56</w:t>
      </w:r>
      <w:r w:rsidRPr="000B70D2">
        <w:rPr>
          <w:rFonts w:ascii="宋体" w:hAnsi="宋体" w:hint="eastAsia"/>
          <w:snapToGrid w:val="0"/>
          <w:kern w:val="0"/>
          <w:sz w:val="28"/>
          <w:szCs w:val="28"/>
        </w:rPr>
        <w:t>个，争取项目资金</w:t>
      </w:r>
      <w:r w:rsidRPr="000B70D2">
        <w:rPr>
          <w:rFonts w:ascii="宋体" w:hAnsi="宋体"/>
          <w:snapToGrid w:val="0"/>
          <w:kern w:val="0"/>
          <w:sz w:val="28"/>
          <w:szCs w:val="28"/>
        </w:rPr>
        <w:t>119</w:t>
      </w:r>
      <w:r w:rsidRPr="000B70D2">
        <w:rPr>
          <w:rFonts w:ascii="宋体" w:hAnsi="宋体" w:hint="eastAsia"/>
          <w:snapToGrid w:val="0"/>
          <w:kern w:val="0"/>
          <w:sz w:val="28"/>
          <w:szCs w:val="28"/>
        </w:rPr>
        <w:t>亿元，均创历史新高。</w:t>
      </w:r>
      <w:r w:rsidRPr="000B70D2">
        <w:rPr>
          <w:rFonts w:ascii="宋体" w:hAnsi="宋体"/>
          <w:snapToGrid w:val="0"/>
          <w:kern w:val="0"/>
          <w:sz w:val="28"/>
          <w:szCs w:val="28"/>
        </w:rPr>
        <w:t>500</w:t>
      </w:r>
      <w:r w:rsidRPr="000B70D2">
        <w:rPr>
          <w:rFonts w:ascii="宋体" w:hAnsi="宋体" w:hint="eastAsia"/>
          <w:snapToGrid w:val="0"/>
          <w:kern w:val="0"/>
          <w:sz w:val="28"/>
          <w:szCs w:val="28"/>
        </w:rPr>
        <w:lastRenderedPageBreak/>
        <w:t>万元以上固定资产投资累计完成</w:t>
      </w:r>
      <w:r w:rsidRPr="000B70D2">
        <w:rPr>
          <w:rFonts w:ascii="宋体" w:hAnsi="宋体"/>
          <w:snapToGrid w:val="0"/>
          <w:kern w:val="0"/>
          <w:sz w:val="28"/>
          <w:szCs w:val="28"/>
        </w:rPr>
        <w:t>125.45</w:t>
      </w:r>
      <w:r w:rsidRPr="000B70D2">
        <w:rPr>
          <w:rFonts w:ascii="宋体" w:hAnsi="宋体" w:hint="eastAsia"/>
          <w:snapToGrid w:val="0"/>
          <w:kern w:val="0"/>
          <w:sz w:val="28"/>
          <w:szCs w:val="28"/>
        </w:rPr>
        <w:t>亿元。社会消费品零售总额由</w:t>
      </w:r>
      <w:r w:rsidRPr="000B70D2">
        <w:rPr>
          <w:rFonts w:ascii="宋体" w:hAnsi="宋体"/>
          <w:snapToGrid w:val="0"/>
          <w:kern w:val="0"/>
          <w:sz w:val="28"/>
          <w:szCs w:val="28"/>
        </w:rPr>
        <w:t>12.82</w:t>
      </w:r>
      <w:r w:rsidRPr="000B70D2">
        <w:rPr>
          <w:rFonts w:ascii="宋体" w:hAnsi="宋体" w:hint="eastAsia"/>
          <w:snapToGrid w:val="0"/>
          <w:kern w:val="0"/>
          <w:sz w:val="28"/>
          <w:szCs w:val="28"/>
        </w:rPr>
        <w:t>亿元提高到</w:t>
      </w:r>
      <w:r w:rsidRPr="000B70D2">
        <w:rPr>
          <w:rFonts w:ascii="宋体" w:hAnsi="宋体"/>
          <w:snapToGrid w:val="0"/>
          <w:kern w:val="0"/>
          <w:sz w:val="28"/>
          <w:szCs w:val="28"/>
        </w:rPr>
        <w:t>2020</w:t>
      </w:r>
      <w:r w:rsidRPr="000B70D2">
        <w:rPr>
          <w:rFonts w:ascii="宋体" w:hAnsi="宋体" w:hint="eastAsia"/>
          <w:snapToGrid w:val="0"/>
          <w:kern w:val="0"/>
          <w:sz w:val="28"/>
          <w:szCs w:val="28"/>
        </w:rPr>
        <w:t>年的</w:t>
      </w:r>
      <w:r w:rsidRPr="000B70D2">
        <w:rPr>
          <w:rFonts w:ascii="宋体" w:hAnsi="宋体"/>
          <w:snapToGrid w:val="0"/>
          <w:kern w:val="0"/>
          <w:sz w:val="28"/>
          <w:szCs w:val="28"/>
        </w:rPr>
        <w:t>20.46</w:t>
      </w:r>
      <w:r w:rsidRPr="000B70D2">
        <w:rPr>
          <w:rFonts w:ascii="宋体" w:hAnsi="宋体" w:hint="eastAsia"/>
          <w:snapToGrid w:val="0"/>
          <w:kern w:val="0"/>
          <w:sz w:val="28"/>
          <w:szCs w:val="28"/>
        </w:rPr>
        <w:t>亿元，是“十二五”期末的</w:t>
      </w:r>
      <w:r w:rsidRPr="000B70D2">
        <w:rPr>
          <w:rFonts w:ascii="宋体" w:hAnsi="宋体"/>
          <w:snapToGrid w:val="0"/>
          <w:kern w:val="0"/>
          <w:sz w:val="28"/>
          <w:szCs w:val="28"/>
        </w:rPr>
        <w:t>1.6</w:t>
      </w:r>
      <w:r w:rsidRPr="000B70D2">
        <w:rPr>
          <w:rFonts w:ascii="宋体" w:hAnsi="宋体" w:hint="eastAsia"/>
          <w:snapToGrid w:val="0"/>
          <w:kern w:val="0"/>
          <w:sz w:val="28"/>
          <w:szCs w:val="28"/>
        </w:rPr>
        <w:t>倍，年均增长</w:t>
      </w:r>
      <w:r w:rsidRPr="000B70D2">
        <w:rPr>
          <w:rFonts w:ascii="宋体" w:hAnsi="宋体"/>
          <w:snapToGrid w:val="0"/>
          <w:kern w:val="0"/>
          <w:sz w:val="28"/>
          <w:szCs w:val="28"/>
        </w:rPr>
        <w:t>6.9</w:t>
      </w:r>
      <w:r w:rsidRPr="008D6727">
        <w:rPr>
          <w:rFonts w:ascii="宋体" w:hAnsi="宋体" w:hint="eastAsia"/>
          <w:snapToGrid w:val="0"/>
          <w:kern w:val="0"/>
          <w:sz w:val="28"/>
          <w:szCs w:val="28"/>
        </w:rPr>
        <w:t>0</w:t>
      </w:r>
      <w:r w:rsidRPr="000B70D2">
        <w:rPr>
          <w:rFonts w:ascii="宋体" w:hAnsi="宋体"/>
          <w:snapToGrid w:val="0"/>
          <w:kern w:val="0"/>
          <w:sz w:val="28"/>
          <w:szCs w:val="28"/>
        </w:rPr>
        <w:t>%</w:t>
      </w:r>
      <w:r w:rsidRPr="000B70D2">
        <w:rPr>
          <w:rFonts w:ascii="宋体" w:hAnsi="宋体" w:hint="eastAsia"/>
          <w:snapToGrid w:val="0"/>
          <w:kern w:val="0"/>
          <w:sz w:val="28"/>
          <w:szCs w:val="28"/>
        </w:rPr>
        <w:t>。城乡居民人均可支配收入比“十二五”期末分别提高了</w:t>
      </w:r>
      <w:r w:rsidRPr="000B70D2">
        <w:rPr>
          <w:rFonts w:ascii="宋体" w:hAnsi="宋体"/>
          <w:snapToGrid w:val="0"/>
          <w:kern w:val="0"/>
          <w:sz w:val="28"/>
          <w:szCs w:val="28"/>
        </w:rPr>
        <w:t>52.2</w:t>
      </w:r>
      <w:r w:rsidRPr="000B70D2">
        <w:rPr>
          <w:rFonts w:ascii="宋体" w:hAnsi="宋体" w:hint="eastAsia"/>
          <w:snapToGrid w:val="0"/>
          <w:kern w:val="0"/>
          <w:sz w:val="28"/>
          <w:szCs w:val="28"/>
        </w:rPr>
        <w:t>个百分点和</w:t>
      </w:r>
      <w:r w:rsidRPr="000B70D2">
        <w:rPr>
          <w:rFonts w:ascii="宋体" w:hAnsi="宋体"/>
          <w:snapToGrid w:val="0"/>
          <w:kern w:val="0"/>
          <w:sz w:val="28"/>
          <w:szCs w:val="28"/>
        </w:rPr>
        <w:t>65</w:t>
      </w:r>
      <w:r w:rsidRPr="000B70D2">
        <w:rPr>
          <w:rFonts w:ascii="宋体" w:hAnsi="宋体" w:hint="eastAsia"/>
          <w:snapToGrid w:val="0"/>
          <w:kern w:val="0"/>
          <w:sz w:val="28"/>
          <w:szCs w:val="28"/>
        </w:rPr>
        <w:t>个百分点，年均分别增长</w:t>
      </w:r>
      <w:r w:rsidRPr="000B70D2">
        <w:rPr>
          <w:rFonts w:ascii="宋体" w:hAnsi="宋体"/>
          <w:snapToGrid w:val="0"/>
          <w:kern w:val="0"/>
          <w:sz w:val="28"/>
          <w:szCs w:val="28"/>
        </w:rPr>
        <w:t>8.8</w:t>
      </w:r>
      <w:r w:rsidRPr="008D6727">
        <w:rPr>
          <w:rFonts w:ascii="宋体" w:hAnsi="宋体" w:hint="eastAsia"/>
          <w:snapToGrid w:val="0"/>
          <w:kern w:val="0"/>
          <w:sz w:val="28"/>
          <w:szCs w:val="28"/>
        </w:rPr>
        <w:t>0</w:t>
      </w:r>
      <w:r w:rsidRPr="000B70D2">
        <w:rPr>
          <w:rFonts w:ascii="宋体" w:hAnsi="宋体"/>
          <w:snapToGrid w:val="0"/>
          <w:kern w:val="0"/>
          <w:sz w:val="28"/>
          <w:szCs w:val="28"/>
        </w:rPr>
        <w:t>%</w:t>
      </w:r>
      <w:r w:rsidRPr="000B70D2">
        <w:rPr>
          <w:rFonts w:ascii="宋体" w:hAnsi="宋体" w:hint="eastAsia"/>
          <w:snapToGrid w:val="0"/>
          <w:kern w:val="0"/>
          <w:sz w:val="28"/>
          <w:szCs w:val="28"/>
        </w:rPr>
        <w:t>、</w:t>
      </w:r>
      <w:r w:rsidRPr="000B70D2">
        <w:rPr>
          <w:rFonts w:ascii="宋体" w:hAnsi="宋体"/>
          <w:snapToGrid w:val="0"/>
          <w:kern w:val="0"/>
          <w:sz w:val="28"/>
          <w:szCs w:val="28"/>
        </w:rPr>
        <w:t>10.5</w:t>
      </w:r>
      <w:r w:rsidRPr="008D6727">
        <w:rPr>
          <w:rFonts w:ascii="宋体" w:hAnsi="宋体" w:hint="eastAsia"/>
          <w:snapToGrid w:val="0"/>
          <w:kern w:val="0"/>
          <w:sz w:val="28"/>
          <w:szCs w:val="28"/>
        </w:rPr>
        <w:t>0</w:t>
      </w:r>
      <w:r w:rsidRPr="000B70D2">
        <w:rPr>
          <w:rFonts w:ascii="宋体" w:hAnsi="宋体"/>
          <w:snapToGrid w:val="0"/>
          <w:kern w:val="0"/>
          <w:sz w:val="28"/>
          <w:szCs w:val="28"/>
        </w:rPr>
        <w:t>%</w:t>
      </w:r>
      <w:r w:rsidRPr="000B70D2">
        <w:rPr>
          <w:rFonts w:ascii="宋体" w:hAnsi="宋体" w:hint="eastAsia"/>
          <w:snapToGrid w:val="0"/>
          <w:kern w:val="0"/>
          <w:sz w:val="28"/>
          <w:szCs w:val="28"/>
        </w:rPr>
        <w:t>。全县</w:t>
      </w:r>
      <w:r w:rsidRPr="000B70D2">
        <w:rPr>
          <w:rFonts w:ascii="宋体" w:hAnsi="宋体"/>
          <w:snapToGrid w:val="0"/>
          <w:kern w:val="0"/>
          <w:sz w:val="28"/>
          <w:szCs w:val="28"/>
        </w:rPr>
        <w:t>6.2</w:t>
      </w:r>
      <w:r w:rsidRPr="000B70D2">
        <w:rPr>
          <w:rFonts w:ascii="宋体" w:hAnsi="宋体" w:hint="eastAsia"/>
          <w:snapToGrid w:val="0"/>
          <w:kern w:val="0"/>
          <w:sz w:val="28"/>
          <w:szCs w:val="28"/>
        </w:rPr>
        <w:t>万名农村贫困人口全部脱贫，</w:t>
      </w:r>
      <w:r w:rsidRPr="000B70D2">
        <w:rPr>
          <w:rFonts w:ascii="宋体" w:hAnsi="宋体"/>
          <w:snapToGrid w:val="0"/>
          <w:kern w:val="0"/>
          <w:sz w:val="28"/>
          <w:szCs w:val="28"/>
        </w:rPr>
        <w:t>85</w:t>
      </w:r>
      <w:r w:rsidRPr="000B70D2">
        <w:rPr>
          <w:rFonts w:ascii="宋体" w:hAnsi="宋体" w:hint="eastAsia"/>
          <w:snapToGrid w:val="0"/>
          <w:kern w:val="0"/>
          <w:sz w:val="28"/>
          <w:szCs w:val="28"/>
        </w:rPr>
        <w:t>个贫困村全部出列，贫困发生率从</w:t>
      </w:r>
      <w:r w:rsidRPr="000B70D2">
        <w:rPr>
          <w:rFonts w:ascii="宋体" w:hAnsi="宋体"/>
          <w:snapToGrid w:val="0"/>
          <w:kern w:val="0"/>
          <w:sz w:val="28"/>
          <w:szCs w:val="28"/>
        </w:rPr>
        <w:t>31.37%</w:t>
      </w:r>
      <w:r w:rsidRPr="000B70D2">
        <w:rPr>
          <w:rFonts w:ascii="宋体" w:hAnsi="宋体" w:hint="eastAsia"/>
          <w:snapToGrid w:val="0"/>
          <w:kern w:val="0"/>
          <w:sz w:val="28"/>
          <w:szCs w:val="28"/>
        </w:rPr>
        <w:t>下降到零。易地扶贫</w:t>
      </w:r>
      <w:proofErr w:type="gramStart"/>
      <w:r w:rsidRPr="000B70D2">
        <w:rPr>
          <w:rFonts w:ascii="宋体" w:hAnsi="宋体" w:hint="eastAsia"/>
          <w:snapToGrid w:val="0"/>
          <w:kern w:val="0"/>
          <w:sz w:val="28"/>
          <w:szCs w:val="28"/>
        </w:rPr>
        <w:t>搬迁让</w:t>
      </w:r>
      <w:proofErr w:type="gramEnd"/>
      <w:r w:rsidRPr="000B70D2">
        <w:rPr>
          <w:rFonts w:ascii="宋体" w:hAnsi="宋体"/>
          <w:snapToGrid w:val="0"/>
          <w:kern w:val="0"/>
          <w:sz w:val="28"/>
          <w:szCs w:val="28"/>
        </w:rPr>
        <w:t>1.8</w:t>
      </w:r>
      <w:r w:rsidRPr="000B70D2">
        <w:rPr>
          <w:rFonts w:ascii="宋体" w:hAnsi="宋体" w:hint="eastAsia"/>
          <w:snapToGrid w:val="0"/>
          <w:kern w:val="0"/>
          <w:sz w:val="28"/>
          <w:szCs w:val="28"/>
        </w:rPr>
        <w:t>万群众搬出大山。</w:t>
      </w:r>
      <w:r w:rsidRPr="000B70D2">
        <w:rPr>
          <w:rFonts w:ascii="宋体" w:hAnsi="宋体"/>
          <w:snapToGrid w:val="0"/>
          <w:kern w:val="0"/>
          <w:sz w:val="28"/>
          <w:szCs w:val="28"/>
        </w:rPr>
        <w:t>2019</w:t>
      </w:r>
      <w:r w:rsidRPr="000B70D2">
        <w:rPr>
          <w:rFonts w:ascii="宋体" w:hAnsi="宋体" w:hint="eastAsia"/>
          <w:snapToGrid w:val="0"/>
          <w:kern w:val="0"/>
          <w:sz w:val="28"/>
          <w:szCs w:val="28"/>
        </w:rPr>
        <w:t>年</w:t>
      </w:r>
      <w:r w:rsidRPr="000B70D2">
        <w:rPr>
          <w:rFonts w:ascii="宋体" w:hAnsi="宋体"/>
          <w:snapToGrid w:val="0"/>
          <w:kern w:val="0"/>
          <w:sz w:val="28"/>
          <w:szCs w:val="28"/>
        </w:rPr>
        <w:t>4</w:t>
      </w:r>
      <w:r w:rsidRPr="000B70D2">
        <w:rPr>
          <w:rFonts w:ascii="宋体" w:hAnsi="宋体" w:hint="eastAsia"/>
          <w:snapToGrid w:val="0"/>
          <w:kern w:val="0"/>
          <w:sz w:val="28"/>
          <w:szCs w:val="28"/>
        </w:rPr>
        <w:t>月省政府正式批准三穗县退出贫困县序列。</w:t>
      </w:r>
    </w:p>
    <w:p w:rsidR="00E45D72" w:rsidRPr="008D6727" w:rsidRDefault="00F9177D" w:rsidP="008D6727">
      <w:pPr>
        <w:adjustRightInd w:val="0"/>
        <w:snapToGrid w:val="0"/>
        <w:spacing w:line="500" w:lineRule="exact"/>
        <w:ind w:firstLineChars="200" w:firstLine="560"/>
        <w:rPr>
          <w:rFonts w:ascii="宋体" w:hAnsi="宋体"/>
          <w:snapToGrid w:val="0"/>
          <w:kern w:val="0"/>
          <w:sz w:val="28"/>
          <w:szCs w:val="28"/>
        </w:rPr>
      </w:pPr>
      <w:r w:rsidRPr="008D6727">
        <w:rPr>
          <w:rFonts w:ascii="宋体" w:hAnsi="宋体" w:hint="eastAsia"/>
          <w:snapToGrid w:val="0"/>
          <w:kern w:val="0"/>
          <w:sz w:val="28"/>
          <w:szCs w:val="28"/>
        </w:rPr>
        <w:t>初步核算，2021年三穗县全县地区生产总值542016万元，比上年增长5.90%。其中，第一产业增加值116128万元，增长7.90%；第二产业增加值139072万元，增长7.10%；第三产业增加值286816万元，增长4.40%。</w:t>
      </w:r>
      <w:r w:rsidR="00E45D72" w:rsidRPr="008D6727">
        <w:rPr>
          <w:rFonts w:ascii="宋体" w:hAnsi="宋体" w:hint="eastAsia"/>
          <w:snapToGrid w:val="0"/>
          <w:kern w:val="0"/>
          <w:sz w:val="28"/>
          <w:szCs w:val="28"/>
        </w:rPr>
        <w:t>第一产业增加值、第二产业增加值、第三产业增加值占地区生产总值的比重，分别为21.40%、25.70%、52.90%。全县人均地区生产总值33427元，增长6.40%。全年实现农业总产值201639万元，增长9.40%。全年全部工业实现增加值61086万元，增长19.80%。其中，规模以上工业增加值增长22.60%。全年500万元以上固定资产投资增长15.30%。全年全社会消费品零售总额232457万元，增长13.60%。城镇居民人均可支配收入37842元,增长8.40%；城镇居民人均消费支出22050元,增长22.30%。农村居民人均可支配收入12684元，增长10.90%；农村居民人均消费支出12344元,增长9.00%。</w:t>
      </w:r>
    </w:p>
    <w:p w:rsidR="00C63701" w:rsidRPr="008D6727" w:rsidRDefault="00C63701" w:rsidP="008D6727">
      <w:pPr>
        <w:spacing w:line="500" w:lineRule="exact"/>
        <w:ind w:firstLineChars="200" w:firstLine="562"/>
        <w:outlineLvl w:val="2"/>
        <w:rPr>
          <w:rFonts w:ascii="宋体"/>
          <w:b/>
          <w:snapToGrid w:val="0"/>
          <w:color w:val="000000"/>
          <w:kern w:val="0"/>
          <w:sz w:val="28"/>
          <w:szCs w:val="28"/>
        </w:rPr>
      </w:pPr>
      <w:bookmarkStart w:id="166" w:name="_Toc72388220"/>
      <w:r w:rsidRPr="008D6727">
        <w:rPr>
          <w:rFonts w:ascii="宋体" w:hint="eastAsia"/>
          <w:b/>
          <w:snapToGrid w:val="0"/>
          <w:color w:val="000000"/>
          <w:kern w:val="0"/>
          <w:sz w:val="28"/>
          <w:szCs w:val="28"/>
        </w:rPr>
        <w:t>（二）当地房地产市场总体状况</w:t>
      </w:r>
      <w:bookmarkEnd w:id="166"/>
    </w:p>
    <w:p w:rsidR="00F9177D" w:rsidRPr="008D6727" w:rsidRDefault="00F9177D" w:rsidP="008D6727">
      <w:pPr>
        <w:adjustRightInd w:val="0"/>
        <w:snapToGrid w:val="0"/>
        <w:spacing w:line="500" w:lineRule="exact"/>
        <w:ind w:firstLineChars="200" w:firstLine="560"/>
        <w:rPr>
          <w:rFonts w:ascii="宋体" w:hAnsi="宋体"/>
          <w:snapToGrid w:val="0"/>
          <w:kern w:val="0"/>
          <w:sz w:val="28"/>
          <w:szCs w:val="28"/>
        </w:rPr>
      </w:pPr>
      <w:r w:rsidRPr="008D6727">
        <w:rPr>
          <w:rFonts w:ascii="宋体" w:hAnsi="宋体" w:hint="eastAsia"/>
          <w:snapToGrid w:val="0"/>
          <w:kern w:val="0"/>
          <w:sz w:val="28"/>
          <w:szCs w:val="28"/>
        </w:rPr>
        <w:t>三穗县位于贵州省东部，黔东南苗族侗族自治州东北部，国土总面积1035平方公里，全县辖7镇2乡2街道，159个行政村（90个中心村），7个居民社区，1个省级经济开发区，总人口22.8万人，苗、侗等14个世居少数民族占总人口的67％，耕地面积27.3万亩，森林覆盖率63.8％，城镇化率48.62％。三穗县交通区位优势突出，是由湘入黔的重要通道，是贵州“东进战略”的桥头堡。县</w:t>
      </w:r>
      <w:proofErr w:type="gramStart"/>
      <w:r w:rsidRPr="008D6727">
        <w:rPr>
          <w:rFonts w:ascii="宋体" w:hAnsi="宋体" w:hint="eastAsia"/>
          <w:snapToGrid w:val="0"/>
          <w:kern w:val="0"/>
          <w:sz w:val="28"/>
          <w:szCs w:val="28"/>
        </w:rPr>
        <w:t>境内沪昆</w:t>
      </w:r>
      <w:proofErr w:type="gramEnd"/>
      <w:r w:rsidRPr="008D6727">
        <w:rPr>
          <w:rFonts w:ascii="宋体" w:hAnsi="宋体" w:hint="eastAsia"/>
          <w:snapToGrid w:val="0"/>
          <w:kern w:val="0"/>
          <w:sz w:val="28"/>
          <w:szCs w:val="28"/>
        </w:rPr>
        <w:t>高速、三黎高速、</w:t>
      </w:r>
      <w:proofErr w:type="gramStart"/>
      <w:r w:rsidRPr="008D6727">
        <w:rPr>
          <w:rFonts w:ascii="宋体" w:hAnsi="宋体" w:hint="eastAsia"/>
          <w:snapToGrid w:val="0"/>
          <w:kern w:val="0"/>
          <w:sz w:val="28"/>
          <w:szCs w:val="28"/>
        </w:rPr>
        <w:t>三施高速</w:t>
      </w:r>
      <w:proofErr w:type="gramEnd"/>
      <w:r w:rsidRPr="008D6727">
        <w:rPr>
          <w:rFonts w:ascii="宋体" w:hAnsi="宋体" w:hint="eastAsia"/>
          <w:snapToGrid w:val="0"/>
          <w:kern w:val="0"/>
          <w:sz w:val="28"/>
          <w:szCs w:val="28"/>
        </w:rPr>
        <w:t>、G320国道、S310省道纵横全境，交汇县城。</w:t>
      </w:r>
      <w:proofErr w:type="gramStart"/>
      <w:r w:rsidRPr="008D6727">
        <w:rPr>
          <w:rFonts w:ascii="宋体" w:hAnsi="宋体" w:hint="eastAsia"/>
          <w:snapToGrid w:val="0"/>
          <w:kern w:val="0"/>
          <w:sz w:val="28"/>
          <w:szCs w:val="28"/>
        </w:rPr>
        <w:t>沪昆高</w:t>
      </w:r>
      <w:proofErr w:type="gramEnd"/>
      <w:r w:rsidRPr="008D6727">
        <w:rPr>
          <w:rFonts w:ascii="宋体" w:hAnsi="宋体" w:hint="eastAsia"/>
          <w:snapToGrid w:val="0"/>
          <w:kern w:val="0"/>
          <w:sz w:val="28"/>
          <w:szCs w:val="28"/>
        </w:rPr>
        <w:t>铁过境设站，可直达上海、杭州、长沙等10多个一线城市，能快捷融入长三角、珠三角及成渝经济圈。</w:t>
      </w:r>
    </w:p>
    <w:p w:rsidR="00507485" w:rsidRPr="008D6727" w:rsidRDefault="00EB4FE3" w:rsidP="008D6727">
      <w:pPr>
        <w:adjustRightInd w:val="0"/>
        <w:snapToGrid w:val="0"/>
        <w:spacing w:line="500" w:lineRule="exact"/>
        <w:ind w:firstLineChars="200" w:firstLine="560"/>
        <w:rPr>
          <w:rFonts w:ascii="宋体" w:hAnsi="宋体"/>
          <w:snapToGrid w:val="0"/>
          <w:kern w:val="0"/>
          <w:sz w:val="28"/>
          <w:szCs w:val="28"/>
        </w:rPr>
      </w:pPr>
      <w:r w:rsidRPr="008D6727">
        <w:rPr>
          <w:rFonts w:ascii="宋体" w:hAnsi="宋体" w:hint="eastAsia"/>
          <w:snapToGrid w:val="0"/>
          <w:kern w:val="0"/>
          <w:sz w:val="28"/>
          <w:szCs w:val="28"/>
        </w:rPr>
        <w:t>2021年，三穗县全县房地产开发投资增长18.00%，其中住宅用房房地产开发投资增长15.00%。房屋施工面积增长16.10%，其中住宅用房房屋施工面</w:t>
      </w:r>
      <w:r w:rsidRPr="008D6727">
        <w:rPr>
          <w:rFonts w:ascii="宋体" w:hAnsi="宋体" w:hint="eastAsia"/>
          <w:snapToGrid w:val="0"/>
          <w:kern w:val="0"/>
          <w:sz w:val="28"/>
          <w:szCs w:val="28"/>
        </w:rPr>
        <w:lastRenderedPageBreak/>
        <w:t>积增长16.60%。房屋新开工面积下降24.70%，其中住宅用房房屋新开工面积下降26.80%。商品房销售额下降27.60%，其中住宅用房销售额下降18.70%。商品房销售面积133439平方米，下降22.8</w:t>
      </w:r>
      <w:r w:rsidR="00DC0A0E" w:rsidRPr="008D6727">
        <w:rPr>
          <w:rFonts w:ascii="宋体" w:hAnsi="宋体" w:hint="eastAsia"/>
          <w:snapToGrid w:val="0"/>
          <w:kern w:val="0"/>
          <w:sz w:val="28"/>
          <w:szCs w:val="28"/>
        </w:rPr>
        <w:t>0</w:t>
      </w:r>
      <w:r w:rsidRPr="008D6727">
        <w:rPr>
          <w:rFonts w:ascii="宋体" w:hAnsi="宋体" w:hint="eastAsia"/>
          <w:snapToGrid w:val="0"/>
          <w:kern w:val="0"/>
          <w:sz w:val="28"/>
          <w:szCs w:val="28"/>
        </w:rPr>
        <w:t>%，其中住宅用房销售额下降15.40%。本年到位资金增长12.40%，其中自筹资金增长81.20%，个人按揭贷款增长12.90%。</w:t>
      </w:r>
      <w:r w:rsidR="00507485" w:rsidRPr="008D6727">
        <w:rPr>
          <w:rFonts w:ascii="宋体" w:hAnsi="宋体" w:hint="eastAsia"/>
          <w:snapToGrid w:val="0"/>
          <w:kern w:val="0"/>
          <w:sz w:val="28"/>
          <w:szCs w:val="28"/>
        </w:rPr>
        <w:t>尽管</w:t>
      </w:r>
      <w:r w:rsidR="00943D98" w:rsidRPr="008D6727">
        <w:rPr>
          <w:rFonts w:ascii="宋体" w:hAnsi="宋体" w:hint="eastAsia"/>
          <w:snapToGrid w:val="0"/>
          <w:kern w:val="0"/>
          <w:sz w:val="28"/>
          <w:szCs w:val="28"/>
        </w:rPr>
        <w:t>三穗</w:t>
      </w:r>
      <w:r w:rsidR="00507485" w:rsidRPr="008D6727">
        <w:rPr>
          <w:rFonts w:ascii="宋体" w:hAnsi="宋体" w:hint="eastAsia"/>
          <w:snapToGrid w:val="0"/>
          <w:kern w:val="0"/>
          <w:sz w:val="28"/>
          <w:szCs w:val="28"/>
        </w:rPr>
        <w:t>县房地产市场总体运行态势良好，但同时也存在着一些问题：房地产企业实力不强，对银行资金依赖性较大，抗风险能力较弱；房地产市场秩序还不规范；中低价商品房和经济适用住房供应仍显不足等等，如果不能</w:t>
      </w:r>
      <w:proofErr w:type="gramStart"/>
      <w:r w:rsidR="00507485" w:rsidRPr="008D6727">
        <w:rPr>
          <w:rFonts w:ascii="宋体" w:hAnsi="宋体" w:hint="eastAsia"/>
          <w:snapToGrid w:val="0"/>
          <w:kern w:val="0"/>
          <w:sz w:val="28"/>
          <w:szCs w:val="28"/>
        </w:rPr>
        <w:t>及时增强</w:t>
      </w:r>
      <w:proofErr w:type="gramEnd"/>
      <w:r w:rsidR="00507485" w:rsidRPr="008D6727">
        <w:rPr>
          <w:rFonts w:ascii="宋体" w:hAnsi="宋体" w:hint="eastAsia"/>
          <w:snapToGrid w:val="0"/>
          <w:kern w:val="0"/>
          <w:sz w:val="28"/>
          <w:szCs w:val="28"/>
        </w:rPr>
        <w:t>市场预期，将影响房地产市场的持续健康发展。</w:t>
      </w:r>
    </w:p>
    <w:p w:rsidR="00507485" w:rsidRPr="008D6727" w:rsidRDefault="00507485" w:rsidP="008D6727">
      <w:pPr>
        <w:adjustRightInd w:val="0"/>
        <w:snapToGrid w:val="0"/>
        <w:spacing w:line="500" w:lineRule="exact"/>
        <w:ind w:firstLineChars="200" w:firstLine="560"/>
        <w:rPr>
          <w:rFonts w:ascii="宋体" w:hAnsi="宋体"/>
          <w:snapToGrid w:val="0"/>
          <w:kern w:val="0"/>
          <w:sz w:val="28"/>
          <w:szCs w:val="28"/>
        </w:rPr>
      </w:pPr>
      <w:r w:rsidRPr="008D6727">
        <w:rPr>
          <w:rFonts w:ascii="宋体" w:hAnsi="宋体"/>
          <w:snapToGrid w:val="0"/>
          <w:kern w:val="0"/>
          <w:sz w:val="28"/>
          <w:szCs w:val="28"/>
        </w:rPr>
        <w:t>房地产市场发展</w:t>
      </w:r>
      <w:r w:rsidRPr="008D6727">
        <w:rPr>
          <w:rFonts w:ascii="宋体" w:hAnsi="宋体" w:hint="eastAsia"/>
          <w:snapToGrid w:val="0"/>
          <w:kern w:val="0"/>
          <w:sz w:val="28"/>
          <w:szCs w:val="28"/>
        </w:rPr>
        <w:t>前景：</w:t>
      </w:r>
      <w:r w:rsidR="00613C67" w:rsidRPr="008D6727">
        <w:rPr>
          <w:rFonts w:ascii="宋体" w:hAnsi="宋体" w:hint="eastAsia"/>
          <w:snapToGrid w:val="0"/>
          <w:kern w:val="0"/>
          <w:sz w:val="28"/>
          <w:szCs w:val="28"/>
        </w:rPr>
        <w:t>近几年来三穗县</w:t>
      </w:r>
      <w:r w:rsidR="00613C67" w:rsidRPr="00F9177D">
        <w:rPr>
          <w:rFonts w:ascii="宋体" w:hAnsi="宋体" w:hint="eastAsia"/>
          <w:snapToGrid w:val="0"/>
          <w:kern w:val="0"/>
          <w:sz w:val="28"/>
          <w:szCs w:val="28"/>
        </w:rPr>
        <w:t>深入推进以人为核心的新型城镇化，统筹推进“三区联动”、特色小城镇、美丽乡村协调可持续发展，初步形成了“一核两带多极”发展格局。城市规划区面积从“十二五”期末的</w:t>
      </w:r>
      <w:r w:rsidR="00613C67" w:rsidRPr="00F9177D">
        <w:rPr>
          <w:rFonts w:ascii="宋体" w:hAnsi="宋体"/>
          <w:snapToGrid w:val="0"/>
          <w:kern w:val="0"/>
          <w:sz w:val="28"/>
          <w:szCs w:val="28"/>
        </w:rPr>
        <w:t>9.3</w:t>
      </w:r>
      <w:r w:rsidR="00613C67" w:rsidRPr="008D6727">
        <w:rPr>
          <w:rFonts w:ascii="宋体" w:hAnsi="宋体" w:hint="eastAsia"/>
          <w:snapToGrid w:val="0"/>
          <w:kern w:val="0"/>
          <w:sz w:val="28"/>
          <w:szCs w:val="28"/>
        </w:rPr>
        <w:t>0</w:t>
      </w:r>
      <w:r w:rsidR="00613C67" w:rsidRPr="00F9177D">
        <w:rPr>
          <w:rFonts w:ascii="宋体" w:hAnsi="宋体" w:hint="eastAsia"/>
          <w:snapToGrid w:val="0"/>
          <w:kern w:val="0"/>
          <w:sz w:val="28"/>
          <w:szCs w:val="28"/>
        </w:rPr>
        <w:t>平方公里扩容至</w:t>
      </w:r>
      <w:r w:rsidR="00613C67" w:rsidRPr="00F9177D">
        <w:rPr>
          <w:rFonts w:ascii="宋体" w:hAnsi="宋体"/>
          <w:snapToGrid w:val="0"/>
          <w:kern w:val="0"/>
          <w:sz w:val="28"/>
          <w:szCs w:val="28"/>
        </w:rPr>
        <w:t>48</w:t>
      </w:r>
      <w:r w:rsidR="00613C67" w:rsidRPr="00F9177D">
        <w:rPr>
          <w:rFonts w:ascii="宋体" w:hAnsi="宋体" w:hint="eastAsia"/>
          <w:snapToGrid w:val="0"/>
          <w:kern w:val="0"/>
          <w:sz w:val="28"/>
          <w:szCs w:val="28"/>
        </w:rPr>
        <w:t>平方公里，城镇人口由</w:t>
      </w:r>
      <w:r w:rsidR="00613C67" w:rsidRPr="00F9177D">
        <w:rPr>
          <w:rFonts w:ascii="宋体" w:hAnsi="宋体"/>
          <w:snapToGrid w:val="0"/>
          <w:kern w:val="0"/>
          <w:sz w:val="28"/>
          <w:szCs w:val="28"/>
        </w:rPr>
        <w:t>4.86</w:t>
      </w:r>
      <w:r w:rsidR="00613C67" w:rsidRPr="00F9177D">
        <w:rPr>
          <w:rFonts w:ascii="宋体" w:hAnsi="宋体" w:hint="eastAsia"/>
          <w:snapToGrid w:val="0"/>
          <w:kern w:val="0"/>
          <w:sz w:val="28"/>
          <w:szCs w:val="28"/>
        </w:rPr>
        <w:t>万人增加至</w:t>
      </w:r>
      <w:r w:rsidR="00613C67" w:rsidRPr="00F9177D">
        <w:rPr>
          <w:rFonts w:ascii="宋体" w:hAnsi="宋体"/>
          <w:snapToGrid w:val="0"/>
          <w:kern w:val="0"/>
          <w:sz w:val="28"/>
          <w:szCs w:val="28"/>
        </w:rPr>
        <w:t>10.5</w:t>
      </w:r>
      <w:r w:rsidR="00613C67" w:rsidRPr="008D6727">
        <w:rPr>
          <w:rFonts w:ascii="宋体" w:hAnsi="宋体" w:hint="eastAsia"/>
          <w:snapToGrid w:val="0"/>
          <w:kern w:val="0"/>
          <w:sz w:val="28"/>
          <w:szCs w:val="28"/>
        </w:rPr>
        <w:t>0</w:t>
      </w:r>
      <w:r w:rsidR="00613C67" w:rsidRPr="00F9177D">
        <w:rPr>
          <w:rFonts w:ascii="宋体" w:hAnsi="宋体" w:hint="eastAsia"/>
          <w:snapToGrid w:val="0"/>
          <w:kern w:val="0"/>
          <w:sz w:val="28"/>
          <w:szCs w:val="28"/>
        </w:rPr>
        <w:t>万人，城镇化率由</w:t>
      </w:r>
      <w:r w:rsidR="00613C67" w:rsidRPr="00F9177D">
        <w:rPr>
          <w:rFonts w:ascii="宋体" w:hAnsi="宋体"/>
          <w:snapToGrid w:val="0"/>
          <w:kern w:val="0"/>
          <w:sz w:val="28"/>
          <w:szCs w:val="28"/>
        </w:rPr>
        <w:t>38.54%</w:t>
      </w:r>
      <w:r w:rsidR="00613C67" w:rsidRPr="00F9177D">
        <w:rPr>
          <w:rFonts w:ascii="宋体" w:hAnsi="宋体" w:hint="eastAsia"/>
          <w:snapToGrid w:val="0"/>
          <w:kern w:val="0"/>
          <w:sz w:val="28"/>
          <w:szCs w:val="28"/>
        </w:rPr>
        <w:t>提升至</w:t>
      </w:r>
      <w:r w:rsidR="00613C67" w:rsidRPr="00F9177D">
        <w:rPr>
          <w:rFonts w:ascii="宋体" w:hAnsi="宋体"/>
          <w:snapToGrid w:val="0"/>
          <w:kern w:val="0"/>
          <w:sz w:val="28"/>
          <w:szCs w:val="28"/>
        </w:rPr>
        <w:t>52.2</w:t>
      </w:r>
      <w:r w:rsidR="00613C67" w:rsidRPr="008D6727">
        <w:rPr>
          <w:rFonts w:ascii="宋体" w:hAnsi="宋体" w:hint="eastAsia"/>
          <w:snapToGrid w:val="0"/>
          <w:kern w:val="0"/>
          <w:sz w:val="28"/>
          <w:szCs w:val="28"/>
        </w:rPr>
        <w:t>0</w:t>
      </w:r>
      <w:r w:rsidR="00613C67" w:rsidRPr="00F9177D">
        <w:rPr>
          <w:rFonts w:ascii="宋体" w:hAnsi="宋体"/>
          <w:snapToGrid w:val="0"/>
          <w:kern w:val="0"/>
          <w:sz w:val="28"/>
          <w:szCs w:val="28"/>
        </w:rPr>
        <w:t>%</w:t>
      </w:r>
      <w:r w:rsidR="00613C67" w:rsidRPr="00F9177D">
        <w:rPr>
          <w:rFonts w:ascii="宋体" w:hAnsi="宋体" w:hint="eastAsia"/>
          <w:snapToGrid w:val="0"/>
          <w:kern w:val="0"/>
          <w:sz w:val="28"/>
          <w:szCs w:val="28"/>
        </w:rPr>
        <w:t>，城镇</w:t>
      </w:r>
      <w:proofErr w:type="gramStart"/>
      <w:r w:rsidR="00613C67" w:rsidRPr="00F9177D">
        <w:rPr>
          <w:rFonts w:ascii="宋体" w:hAnsi="宋体" w:hint="eastAsia"/>
          <w:snapToGrid w:val="0"/>
          <w:kern w:val="0"/>
          <w:sz w:val="28"/>
          <w:szCs w:val="28"/>
        </w:rPr>
        <w:t>化进入</w:t>
      </w:r>
      <w:proofErr w:type="gramEnd"/>
      <w:r w:rsidR="00613C67" w:rsidRPr="00F9177D">
        <w:rPr>
          <w:rFonts w:ascii="宋体" w:hAnsi="宋体" w:hint="eastAsia"/>
          <w:snapToGrid w:val="0"/>
          <w:kern w:val="0"/>
          <w:sz w:val="28"/>
          <w:szCs w:val="28"/>
        </w:rPr>
        <w:t>历史最快时期。实施“六个小康”计划项目</w:t>
      </w:r>
      <w:r w:rsidR="00613C67" w:rsidRPr="00F9177D">
        <w:rPr>
          <w:rFonts w:ascii="宋体" w:hAnsi="宋体"/>
          <w:snapToGrid w:val="0"/>
          <w:kern w:val="0"/>
          <w:sz w:val="28"/>
          <w:szCs w:val="28"/>
        </w:rPr>
        <w:t>441</w:t>
      </w:r>
      <w:r w:rsidR="00613C67" w:rsidRPr="00F9177D">
        <w:rPr>
          <w:rFonts w:ascii="宋体" w:hAnsi="宋体" w:hint="eastAsia"/>
          <w:snapToGrid w:val="0"/>
          <w:kern w:val="0"/>
          <w:sz w:val="28"/>
          <w:szCs w:val="28"/>
        </w:rPr>
        <w:t>个，全面完成城乡公交互联互通，在全州率先实现城乡环卫一体化。先后被评为省级卫生县城、省级文明先进城市等荣誉称号，</w:t>
      </w:r>
      <w:r w:rsidR="00613C67" w:rsidRPr="00F9177D">
        <w:rPr>
          <w:rFonts w:ascii="宋体" w:hAnsi="宋体"/>
          <w:snapToGrid w:val="0"/>
          <w:kern w:val="0"/>
          <w:sz w:val="28"/>
          <w:szCs w:val="28"/>
        </w:rPr>
        <w:t>7</w:t>
      </w:r>
      <w:r w:rsidR="00613C67" w:rsidRPr="00F9177D">
        <w:rPr>
          <w:rFonts w:ascii="宋体" w:hAnsi="宋体" w:hint="eastAsia"/>
          <w:snapToGrid w:val="0"/>
          <w:kern w:val="0"/>
          <w:sz w:val="28"/>
          <w:szCs w:val="28"/>
        </w:rPr>
        <w:t>个乡镇被命名为国家卫生乡镇，</w:t>
      </w:r>
      <w:r w:rsidR="00613C67" w:rsidRPr="00F9177D">
        <w:rPr>
          <w:rFonts w:ascii="宋体" w:hAnsi="宋体"/>
          <w:snapToGrid w:val="0"/>
          <w:kern w:val="0"/>
          <w:sz w:val="28"/>
          <w:szCs w:val="28"/>
        </w:rPr>
        <w:t>26</w:t>
      </w:r>
      <w:r w:rsidR="00613C67" w:rsidRPr="00F9177D">
        <w:rPr>
          <w:rFonts w:ascii="宋体" w:hAnsi="宋体" w:hint="eastAsia"/>
          <w:snapToGrid w:val="0"/>
          <w:kern w:val="0"/>
          <w:sz w:val="28"/>
          <w:szCs w:val="28"/>
        </w:rPr>
        <w:t>个村被评为“贵州省村规民约示范村”，</w:t>
      </w:r>
      <w:proofErr w:type="gramStart"/>
      <w:r w:rsidR="00613C67" w:rsidRPr="008D6727">
        <w:rPr>
          <w:rFonts w:ascii="宋体" w:hAnsi="宋体" w:hint="eastAsia"/>
          <w:snapToGrid w:val="0"/>
          <w:kern w:val="0"/>
          <w:sz w:val="28"/>
          <w:szCs w:val="28"/>
        </w:rPr>
        <w:t>颇洞村</w:t>
      </w:r>
      <w:proofErr w:type="gramEnd"/>
      <w:r w:rsidR="00613C67" w:rsidRPr="008D6727">
        <w:rPr>
          <w:rFonts w:ascii="宋体" w:hAnsi="宋体" w:hint="eastAsia"/>
          <w:snapToGrid w:val="0"/>
          <w:kern w:val="0"/>
          <w:sz w:val="28"/>
          <w:szCs w:val="28"/>
        </w:rPr>
        <w:t>入选全国第六届文明村镇</w:t>
      </w:r>
      <w:r w:rsidR="00943D98" w:rsidRPr="008D6727">
        <w:rPr>
          <w:rFonts w:ascii="宋体" w:hAnsi="宋体" w:hint="eastAsia"/>
          <w:snapToGrid w:val="0"/>
          <w:kern w:val="0"/>
          <w:sz w:val="28"/>
          <w:szCs w:val="28"/>
        </w:rPr>
        <w:t>。</w:t>
      </w:r>
      <w:r w:rsidRPr="008D6727">
        <w:rPr>
          <w:rFonts w:ascii="宋体" w:hAnsi="宋体"/>
          <w:snapToGrid w:val="0"/>
          <w:kern w:val="0"/>
          <w:sz w:val="28"/>
          <w:szCs w:val="28"/>
        </w:rPr>
        <w:t>由此可见，</w:t>
      </w:r>
      <w:r w:rsidR="00943D98" w:rsidRPr="008D6727">
        <w:rPr>
          <w:rFonts w:ascii="宋体" w:hAnsi="宋体" w:hint="eastAsia"/>
          <w:snapToGrid w:val="0"/>
          <w:kern w:val="0"/>
          <w:sz w:val="28"/>
          <w:szCs w:val="28"/>
        </w:rPr>
        <w:t>三穗</w:t>
      </w:r>
      <w:r w:rsidRPr="008D6727">
        <w:rPr>
          <w:rFonts w:ascii="宋体" w:hAnsi="宋体" w:hint="eastAsia"/>
          <w:snapToGrid w:val="0"/>
          <w:kern w:val="0"/>
          <w:sz w:val="28"/>
          <w:szCs w:val="28"/>
        </w:rPr>
        <w:t>县</w:t>
      </w:r>
      <w:r w:rsidRPr="008D6727">
        <w:rPr>
          <w:rFonts w:ascii="宋体" w:hAnsi="宋体"/>
          <w:snapToGrid w:val="0"/>
          <w:kern w:val="0"/>
          <w:sz w:val="28"/>
          <w:szCs w:val="28"/>
        </w:rPr>
        <w:t>房地产市场的发展潜力还是比较乐观的</w:t>
      </w:r>
      <w:r w:rsidRPr="008D6727">
        <w:rPr>
          <w:rFonts w:ascii="宋体" w:hAnsi="宋体" w:hint="eastAsia"/>
          <w:snapToGrid w:val="0"/>
          <w:kern w:val="0"/>
          <w:sz w:val="28"/>
          <w:szCs w:val="28"/>
        </w:rPr>
        <w:t>，</w:t>
      </w:r>
      <w:r w:rsidR="00613C67" w:rsidRPr="008D6727">
        <w:rPr>
          <w:rFonts w:ascii="宋体" w:hAnsi="宋体" w:hint="eastAsia"/>
          <w:snapToGrid w:val="0"/>
          <w:kern w:val="0"/>
          <w:sz w:val="28"/>
          <w:szCs w:val="28"/>
        </w:rPr>
        <w:t>但目前三穗县城城镇人口较少，且受疫情影响，三穗县房地产市场成交量明显减少，房地产市场价格也有所回落。预计三穗县</w:t>
      </w:r>
      <w:r w:rsidRPr="008D6727">
        <w:rPr>
          <w:rFonts w:ascii="宋体" w:hAnsi="宋体" w:hint="eastAsia"/>
          <w:snapToGrid w:val="0"/>
          <w:kern w:val="0"/>
          <w:sz w:val="28"/>
          <w:szCs w:val="28"/>
        </w:rPr>
        <w:t>预计2022年房价将会保持整体趋于平稳。</w:t>
      </w:r>
    </w:p>
    <w:p w:rsidR="00507485" w:rsidRPr="008D6727" w:rsidRDefault="00507485" w:rsidP="008D6727">
      <w:pPr>
        <w:spacing w:line="500" w:lineRule="exact"/>
        <w:ind w:firstLineChars="200" w:firstLine="562"/>
        <w:outlineLvl w:val="2"/>
        <w:rPr>
          <w:rFonts w:ascii="宋体"/>
          <w:b/>
          <w:snapToGrid w:val="0"/>
          <w:color w:val="000000"/>
          <w:kern w:val="0"/>
          <w:sz w:val="28"/>
          <w:szCs w:val="28"/>
        </w:rPr>
      </w:pPr>
      <w:r w:rsidRPr="008D6727">
        <w:rPr>
          <w:rFonts w:ascii="宋体"/>
          <w:b/>
          <w:snapToGrid w:val="0"/>
          <w:color w:val="000000"/>
          <w:kern w:val="0"/>
          <w:sz w:val="28"/>
          <w:szCs w:val="28"/>
        </w:rPr>
        <w:t>（</w:t>
      </w:r>
      <w:r w:rsidRPr="008D6727">
        <w:rPr>
          <w:rFonts w:ascii="宋体" w:hint="eastAsia"/>
          <w:b/>
          <w:snapToGrid w:val="0"/>
          <w:color w:val="000000"/>
          <w:kern w:val="0"/>
          <w:sz w:val="28"/>
          <w:szCs w:val="28"/>
        </w:rPr>
        <w:t>三</w:t>
      </w:r>
      <w:r w:rsidRPr="008D6727">
        <w:rPr>
          <w:rFonts w:ascii="宋体"/>
          <w:b/>
          <w:snapToGrid w:val="0"/>
          <w:color w:val="000000"/>
          <w:kern w:val="0"/>
          <w:sz w:val="28"/>
          <w:szCs w:val="28"/>
        </w:rPr>
        <w:t>）当地同类房地产市场状况</w:t>
      </w:r>
      <w:r w:rsidRPr="008D6727">
        <w:rPr>
          <w:rFonts w:ascii="宋体"/>
          <w:b/>
          <w:snapToGrid w:val="0"/>
          <w:color w:val="000000"/>
          <w:kern w:val="0"/>
          <w:sz w:val="28"/>
          <w:szCs w:val="28"/>
        </w:rPr>
        <w:tab/>
      </w:r>
    </w:p>
    <w:p w:rsidR="00C63701" w:rsidRPr="008D6727" w:rsidRDefault="00380051" w:rsidP="008D6727">
      <w:pPr>
        <w:adjustRightInd w:val="0"/>
        <w:snapToGrid w:val="0"/>
        <w:spacing w:line="500" w:lineRule="exact"/>
        <w:ind w:firstLineChars="200" w:firstLine="560"/>
        <w:rPr>
          <w:rFonts w:ascii="宋体" w:hAnsi="宋体"/>
          <w:snapToGrid w:val="0"/>
          <w:kern w:val="0"/>
          <w:sz w:val="28"/>
          <w:szCs w:val="28"/>
        </w:rPr>
      </w:pPr>
      <w:r w:rsidRPr="008D6727">
        <w:rPr>
          <w:rFonts w:ascii="宋体" w:hAnsi="宋体" w:hint="eastAsia"/>
          <w:snapToGrid w:val="0"/>
          <w:kern w:val="0"/>
          <w:sz w:val="28"/>
          <w:szCs w:val="28"/>
        </w:rPr>
        <w:t>估价对象所在地区社会消费水平、居民可支配收入、金融机构存贷余额等经济因素虽都呈现上升趋势，</w:t>
      </w:r>
      <w:r w:rsidRPr="008D6727">
        <w:rPr>
          <w:rFonts w:ascii="宋体" w:hAnsi="宋体"/>
          <w:snapToGrid w:val="0"/>
          <w:kern w:val="0"/>
          <w:sz w:val="28"/>
          <w:szCs w:val="28"/>
        </w:rPr>
        <w:t>但目前</w:t>
      </w:r>
      <w:r w:rsidR="00507485" w:rsidRPr="008D6727">
        <w:rPr>
          <w:rFonts w:ascii="宋体" w:hAnsi="宋体"/>
          <w:snapToGrid w:val="0"/>
          <w:kern w:val="0"/>
          <w:sz w:val="28"/>
          <w:szCs w:val="28"/>
        </w:rPr>
        <w:t>受</w:t>
      </w:r>
      <w:r w:rsidRPr="008D6727">
        <w:rPr>
          <w:rFonts w:ascii="宋体" w:hAnsi="宋体" w:hint="eastAsia"/>
          <w:snapToGrid w:val="0"/>
          <w:kern w:val="0"/>
          <w:sz w:val="28"/>
          <w:szCs w:val="28"/>
        </w:rPr>
        <w:t>新冠疫情的</w:t>
      </w:r>
      <w:r w:rsidRPr="008D6727">
        <w:rPr>
          <w:rFonts w:ascii="宋体" w:hAnsi="宋体"/>
          <w:snapToGrid w:val="0"/>
          <w:kern w:val="0"/>
          <w:sz w:val="28"/>
          <w:szCs w:val="28"/>
        </w:rPr>
        <w:t>影响，</w:t>
      </w:r>
      <w:r w:rsidRPr="008D6727">
        <w:rPr>
          <w:rFonts w:ascii="宋体" w:hAnsi="宋体" w:hint="eastAsia"/>
          <w:snapToGrid w:val="0"/>
          <w:kern w:val="0"/>
          <w:sz w:val="28"/>
          <w:szCs w:val="28"/>
        </w:rPr>
        <w:t>当地整体经济</w:t>
      </w:r>
      <w:r w:rsidR="006721D3" w:rsidRPr="008D6727">
        <w:rPr>
          <w:rFonts w:ascii="宋体" w:hAnsi="宋体" w:hint="eastAsia"/>
          <w:snapToGrid w:val="0"/>
          <w:kern w:val="0"/>
          <w:sz w:val="28"/>
          <w:szCs w:val="28"/>
        </w:rPr>
        <w:t>有所回落</w:t>
      </w:r>
      <w:r w:rsidRPr="008D6727">
        <w:rPr>
          <w:rFonts w:ascii="宋体" w:hAnsi="宋体" w:hint="eastAsia"/>
          <w:snapToGrid w:val="0"/>
          <w:kern w:val="0"/>
          <w:sz w:val="28"/>
          <w:szCs w:val="28"/>
        </w:rPr>
        <w:t>，同类</w:t>
      </w:r>
      <w:r w:rsidRPr="008D6727">
        <w:rPr>
          <w:rFonts w:ascii="宋体" w:hAnsi="宋体"/>
          <w:snapToGrid w:val="0"/>
          <w:kern w:val="0"/>
          <w:sz w:val="28"/>
          <w:szCs w:val="28"/>
        </w:rPr>
        <w:t>房地产市场形势</w:t>
      </w:r>
      <w:r w:rsidRPr="008D6727">
        <w:rPr>
          <w:rFonts w:ascii="宋体" w:hAnsi="宋体" w:hint="eastAsia"/>
          <w:snapToGrid w:val="0"/>
          <w:kern w:val="0"/>
          <w:sz w:val="28"/>
          <w:szCs w:val="28"/>
        </w:rPr>
        <w:t>也</w:t>
      </w:r>
      <w:r w:rsidRPr="008D6727">
        <w:rPr>
          <w:rFonts w:ascii="宋体" w:hAnsi="宋体"/>
          <w:snapToGrid w:val="0"/>
          <w:kern w:val="0"/>
          <w:sz w:val="28"/>
          <w:szCs w:val="28"/>
        </w:rPr>
        <w:t>不容乐观。</w:t>
      </w:r>
    </w:p>
    <w:p w:rsidR="004A7276" w:rsidRPr="00AC75B4" w:rsidRDefault="00AC75B4" w:rsidP="00A64BE0">
      <w:pPr>
        <w:adjustRightInd w:val="0"/>
        <w:snapToGrid w:val="0"/>
        <w:spacing w:line="500" w:lineRule="exact"/>
        <w:jc w:val="left"/>
        <w:outlineLvl w:val="1"/>
        <w:rPr>
          <w:rFonts w:ascii="宋体" w:hAnsi="宋体"/>
          <w:b/>
          <w:color w:val="000000"/>
          <w:kern w:val="0"/>
          <w:sz w:val="28"/>
        </w:rPr>
      </w:pPr>
      <w:bookmarkStart w:id="167" w:name="_Toc30192"/>
      <w:bookmarkStart w:id="168" w:name="_Toc112882170"/>
      <w:r>
        <w:rPr>
          <w:rFonts w:ascii="宋体" w:hAnsi="宋体" w:hint="eastAsia"/>
          <w:b/>
          <w:color w:val="000000"/>
          <w:kern w:val="0"/>
          <w:sz w:val="28"/>
        </w:rPr>
        <w:t>三、</w:t>
      </w:r>
      <w:r w:rsidR="00CA677D" w:rsidRPr="00AC75B4">
        <w:rPr>
          <w:rFonts w:ascii="宋体" w:hAnsi="宋体"/>
          <w:b/>
          <w:color w:val="000000"/>
          <w:kern w:val="0"/>
          <w:sz w:val="28"/>
        </w:rPr>
        <w:t>最高</w:t>
      </w:r>
      <w:proofErr w:type="gramStart"/>
      <w:r w:rsidR="00CA677D" w:rsidRPr="00AC75B4">
        <w:rPr>
          <w:rFonts w:ascii="宋体" w:hAnsi="宋体"/>
          <w:b/>
          <w:color w:val="000000"/>
          <w:kern w:val="0"/>
          <w:sz w:val="28"/>
        </w:rPr>
        <w:t>最佳利用</w:t>
      </w:r>
      <w:proofErr w:type="gramEnd"/>
      <w:r w:rsidR="00CA677D" w:rsidRPr="00AC75B4">
        <w:rPr>
          <w:rFonts w:ascii="宋体" w:hAnsi="宋体"/>
          <w:b/>
          <w:color w:val="000000"/>
          <w:kern w:val="0"/>
          <w:sz w:val="28"/>
        </w:rPr>
        <w:t>分析</w:t>
      </w:r>
      <w:bookmarkEnd w:id="167"/>
      <w:bookmarkEnd w:id="168"/>
    </w:p>
    <w:p w:rsidR="004A7276" w:rsidRPr="00AC75B4" w:rsidRDefault="00CA677D" w:rsidP="00A64BE0">
      <w:pPr>
        <w:adjustRightInd w:val="0"/>
        <w:snapToGrid w:val="0"/>
        <w:spacing w:line="500" w:lineRule="exact"/>
        <w:ind w:firstLineChars="200" w:firstLine="560"/>
        <w:rPr>
          <w:rFonts w:ascii="宋体" w:hAnsi="宋体"/>
          <w:snapToGrid w:val="0"/>
          <w:kern w:val="0"/>
          <w:sz w:val="28"/>
          <w:szCs w:val="28"/>
        </w:rPr>
      </w:pPr>
      <w:r w:rsidRPr="00AC75B4">
        <w:rPr>
          <w:rFonts w:ascii="宋体" w:hAnsi="宋体"/>
          <w:snapToGrid w:val="0"/>
          <w:kern w:val="0"/>
          <w:sz w:val="28"/>
          <w:szCs w:val="28"/>
        </w:rPr>
        <w:t>房地产估价要以估价对象的最高最佳利用前提进行。最高最佳利用，是指法律上许可、技术上可能、经济上可行，经过充分合理的论证，能使估价对象的价值达到最大的一种可能使用。最高最佳利用分析真正体现了估价的客观性。衡量、判断的标准如下：</w:t>
      </w:r>
    </w:p>
    <w:p w:rsidR="004A7276" w:rsidRPr="00AC75B4" w:rsidRDefault="00CA677D" w:rsidP="00A64BE0">
      <w:pPr>
        <w:adjustRightInd w:val="0"/>
        <w:snapToGrid w:val="0"/>
        <w:spacing w:line="500" w:lineRule="exact"/>
        <w:ind w:firstLineChars="200" w:firstLine="560"/>
        <w:rPr>
          <w:rFonts w:ascii="宋体" w:hAnsi="宋体"/>
          <w:snapToGrid w:val="0"/>
          <w:kern w:val="0"/>
          <w:sz w:val="28"/>
          <w:szCs w:val="28"/>
        </w:rPr>
      </w:pPr>
      <w:r w:rsidRPr="00AC75B4">
        <w:rPr>
          <w:rFonts w:ascii="宋体" w:hAnsi="宋体"/>
          <w:snapToGrid w:val="0"/>
          <w:kern w:val="0"/>
          <w:sz w:val="28"/>
          <w:szCs w:val="28"/>
        </w:rPr>
        <w:lastRenderedPageBreak/>
        <w:t>（一）法律上的许可性（规划及相关政策法规的许可），即不受现时使用状况的限制，而依照法律、城市规划发展的规定。</w:t>
      </w:r>
    </w:p>
    <w:p w:rsidR="004A7276" w:rsidRPr="00AC75B4" w:rsidRDefault="00CA677D" w:rsidP="00A64BE0">
      <w:pPr>
        <w:adjustRightInd w:val="0"/>
        <w:snapToGrid w:val="0"/>
        <w:spacing w:line="500" w:lineRule="exact"/>
        <w:ind w:firstLineChars="200" w:firstLine="560"/>
        <w:rPr>
          <w:rFonts w:ascii="宋体" w:hAnsi="宋体"/>
          <w:snapToGrid w:val="0"/>
          <w:kern w:val="0"/>
          <w:sz w:val="28"/>
          <w:szCs w:val="28"/>
        </w:rPr>
      </w:pPr>
      <w:r w:rsidRPr="00AC75B4">
        <w:rPr>
          <w:rFonts w:ascii="宋体" w:hAnsi="宋体"/>
          <w:snapToGrid w:val="0"/>
          <w:kern w:val="0"/>
          <w:sz w:val="28"/>
          <w:szCs w:val="28"/>
        </w:rPr>
        <w:t>（二）技术上的可能性，即不能把技术上无法做到的使用当作最高最佳利用，要按照可达到的建筑材料、施工技术等方面的要求确定。</w:t>
      </w:r>
    </w:p>
    <w:p w:rsidR="004A7276" w:rsidRPr="00AC75B4" w:rsidRDefault="00CA677D" w:rsidP="00A64BE0">
      <w:pPr>
        <w:adjustRightInd w:val="0"/>
        <w:snapToGrid w:val="0"/>
        <w:spacing w:line="500" w:lineRule="exact"/>
        <w:ind w:firstLineChars="200" w:firstLine="560"/>
        <w:rPr>
          <w:rFonts w:ascii="宋体" w:hAnsi="宋体"/>
          <w:snapToGrid w:val="0"/>
          <w:kern w:val="0"/>
          <w:sz w:val="28"/>
          <w:szCs w:val="28"/>
        </w:rPr>
      </w:pPr>
      <w:r w:rsidRPr="00AC75B4">
        <w:rPr>
          <w:rFonts w:ascii="宋体" w:hAnsi="宋体"/>
          <w:snapToGrid w:val="0"/>
          <w:kern w:val="0"/>
          <w:sz w:val="28"/>
          <w:szCs w:val="28"/>
        </w:rPr>
        <w:t>（三）经济上的可行性，即在各种可能的使用方式中，选择收入现值大于支出现值的方式，寻求以经济上有限的投入而能获得最大收益使用方法。</w:t>
      </w:r>
    </w:p>
    <w:p w:rsidR="004A7276" w:rsidRPr="00AC75B4" w:rsidRDefault="00CA677D" w:rsidP="00A64BE0">
      <w:pPr>
        <w:adjustRightInd w:val="0"/>
        <w:snapToGrid w:val="0"/>
        <w:spacing w:line="500" w:lineRule="exact"/>
        <w:ind w:firstLineChars="200" w:firstLine="560"/>
        <w:rPr>
          <w:rFonts w:ascii="宋体" w:hAnsi="宋体"/>
          <w:snapToGrid w:val="0"/>
          <w:kern w:val="0"/>
          <w:sz w:val="28"/>
          <w:szCs w:val="28"/>
        </w:rPr>
      </w:pPr>
      <w:r w:rsidRPr="00AC75B4">
        <w:rPr>
          <w:rFonts w:ascii="宋体" w:hAnsi="宋体"/>
          <w:snapToGrid w:val="0"/>
          <w:kern w:val="0"/>
          <w:sz w:val="28"/>
          <w:szCs w:val="28"/>
        </w:rPr>
        <w:t>（四）价值最大性，使估价对象的价值在具有经济可行性的使用方式中达到最大的一种。</w:t>
      </w:r>
    </w:p>
    <w:p w:rsidR="00266E49" w:rsidRPr="00613C67" w:rsidRDefault="00CA677D" w:rsidP="00A64BE0">
      <w:pPr>
        <w:adjustRightInd w:val="0"/>
        <w:snapToGrid w:val="0"/>
        <w:spacing w:line="500" w:lineRule="exact"/>
        <w:ind w:firstLineChars="200" w:firstLine="560"/>
        <w:rPr>
          <w:rFonts w:ascii="宋体" w:hAnsi="宋体"/>
          <w:snapToGrid w:val="0"/>
          <w:kern w:val="0"/>
          <w:sz w:val="28"/>
          <w:szCs w:val="28"/>
        </w:rPr>
      </w:pPr>
      <w:bookmarkStart w:id="169" w:name="_Toc25070"/>
      <w:bookmarkStart w:id="170" w:name="_Toc491847445"/>
      <w:r w:rsidRPr="00BA6C4B">
        <w:rPr>
          <w:rFonts w:ascii="宋体" w:hAnsi="宋体"/>
          <w:snapToGrid w:val="0"/>
          <w:kern w:val="0"/>
          <w:sz w:val="28"/>
          <w:szCs w:val="28"/>
        </w:rPr>
        <w:t>根据上述标准判定，估价对象作为</w:t>
      </w:r>
      <w:r w:rsidR="00DE513B">
        <w:rPr>
          <w:rFonts w:ascii="宋体" w:hAnsi="宋体" w:hint="eastAsia"/>
          <w:snapToGrid w:val="0"/>
          <w:kern w:val="0"/>
          <w:sz w:val="28"/>
          <w:szCs w:val="28"/>
        </w:rPr>
        <w:t>住宅</w:t>
      </w:r>
      <w:r w:rsidRPr="00BA6C4B">
        <w:rPr>
          <w:rFonts w:ascii="宋体" w:hAnsi="宋体"/>
          <w:snapToGrid w:val="0"/>
          <w:kern w:val="0"/>
          <w:sz w:val="28"/>
          <w:szCs w:val="28"/>
        </w:rPr>
        <w:t>房地产，估价人员根据估价对象所处的地理位置、规模以及其设计方案并结合估价对象周边房地产利用情况确定，估价对象宜保持现状继续利用最为有利，是估价对象的最高最佳利用，因此，本次估价以估价对象保持现状</w:t>
      </w:r>
      <w:r w:rsidR="00AC75B4" w:rsidRPr="00AC75B4">
        <w:rPr>
          <w:rFonts w:ascii="宋体" w:hAnsi="宋体" w:hint="eastAsia"/>
          <w:snapToGrid w:val="0"/>
          <w:kern w:val="0"/>
          <w:sz w:val="28"/>
          <w:szCs w:val="28"/>
        </w:rPr>
        <w:t>继续使用</w:t>
      </w:r>
      <w:r w:rsidRPr="00BA6C4B">
        <w:rPr>
          <w:rFonts w:ascii="宋体" w:hAnsi="宋体"/>
          <w:snapToGrid w:val="0"/>
          <w:kern w:val="0"/>
          <w:sz w:val="28"/>
          <w:szCs w:val="28"/>
        </w:rPr>
        <w:t>为前提进行估价。</w:t>
      </w:r>
      <w:bookmarkStart w:id="171" w:name="_Toc112882171"/>
    </w:p>
    <w:p w:rsidR="004A7276" w:rsidRPr="00A64BE0" w:rsidRDefault="00CA677D" w:rsidP="00A64BE0">
      <w:pPr>
        <w:adjustRightInd w:val="0"/>
        <w:snapToGrid w:val="0"/>
        <w:spacing w:line="500" w:lineRule="exact"/>
        <w:jc w:val="left"/>
        <w:outlineLvl w:val="1"/>
        <w:rPr>
          <w:rFonts w:ascii="宋体" w:hAnsi="宋体"/>
          <w:b/>
          <w:color w:val="000000"/>
          <w:kern w:val="0"/>
          <w:sz w:val="28"/>
        </w:rPr>
      </w:pPr>
      <w:r w:rsidRPr="00A64BE0">
        <w:rPr>
          <w:rFonts w:ascii="宋体" w:hAnsi="宋体"/>
          <w:b/>
          <w:color w:val="000000"/>
          <w:kern w:val="0"/>
          <w:sz w:val="28"/>
        </w:rPr>
        <w:t>四、估价方法的适用性分析</w:t>
      </w:r>
      <w:bookmarkEnd w:id="169"/>
      <w:bookmarkEnd w:id="171"/>
    </w:p>
    <w:p w:rsidR="00930150" w:rsidRPr="00A64BE0" w:rsidRDefault="00930150" w:rsidP="00A64BE0">
      <w:pPr>
        <w:spacing w:line="500" w:lineRule="exact"/>
        <w:ind w:firstLineChars="200" w:firstLine="562"/>
        <w:outlineLvl w:val="2"/>
        <w:rPr>
          <w:rFonts w:ascii="宋体" w:hAnsi="宋体"/>
          <w:b/>
          <w:kern w:val="0"/>
          <w:sz w:val="28"/>
          <w:szCs w:val="28"/>
        </w:rPr>
      </w:pPr>
      <w:r w:rsidRPr="00A64BE0">
        <w:rPr>
          <w:rFonts w:ascii="宋体" w:hAnsi="宋体"/>
          <w:b/>
          <w:kern w:val="0"/>
          <w:sz w:val="28"/>
          <w:szCs w:val="28"/>
        </w:rPr>
        <w:t xml:space="preserve">（一）不选用的估价方法及理由 </w:t>
      </w:r>
    </w:p>
    <w:p w:rsidR="00613C67" w:rsidRPr="00A64BE0" w:rsidRDefault="00613C67" w:rsidP="00A64BE0">
      <w:pPr>
        <w:adjustRightInd w:val="0"/>
        <w:snapToGrid w:val="0"/>
        <w:spacing w:line="500" w:lineRule="exact"/>
        <w:ind w:firstLineChars="200" w:firstLine="562"/>
        <w:rPr>
          <w:rFonts w:ascii="宋体"/>
          <w:b/>
          <w:kern w:val="0"/>
          <w:sz w:val="28"/>
          <w:szCs w:val="28"/>
        </w:rPr>
      </w:pPr>
      <w:r w:rsidRPr="00A64BE0">
        <w:rPr>
          <w:rFonts w:ascii="宋体"/>
          <w:b/>
          <w:kern w:val="0"/>
          <w:sz w:val="28"/>
          <w:szCs w:val="28"/>
        </w:rPr>
        <w:t>1.不选用成本法的理由</w:t>
      </w:r>
    </w:p>
    <w:p w:rsidR="00613C67" w:rsidRPr="00A64BE0" w:rsidRDefault="00613C67" w:rsidP="00A64BE0">
      <w:pPr>
        <w:adjustRightInd w:val="0"/>
        <w:snapToGrid w:val="0"/>
        <w:spacing w:line="500" w:lineRule="exact"/>
        <w:ind w:firstLineChars="200" w:firstLine="560"/>
        <w:rPr>
          <w:rFonts w:ascii="宋体"/>
          <w:kern w:val="0"/>
          <w:sz w:val="28"/>
          <w:szCs w:val="28"/>
        </w:rPr>
      </w:pPr>
      <w:r w:rsidRPr="00A64BE0">
        <w:rPr>
          <w:rFonts w:ascii="宋体" w:hint="eastAsia"/>
          <w:kern w:val="0"/>
          <w:sz w:val="28"/>
          <w:szCs w:val="28"/>
        </w:rPr>
        <w:t>估价对象</w:t>
      </w:r>
      <w:r w:rsidRPr="00A64BE0">
        <w:rPr>
          <w:rFonts w:ascii="宋体" w:hAnsi="宋体" w:hint="eastAsia"/>
          <w:kern w:val="0"/>
          <w:sz w:val="28"/>
          <w:szCs w:val="28"/>
        </w:rPr>
        <w:t>虽</w:t>
      </w:r>
      <w:r w:rsidRPr="00A64BE0">
        <w:rPr>
          <w:rFonts w:ascii="宋体" w:hint="eastAsia"/>
          <w:kern w:val="0"/>
          <w:sz w:val="28"/>
          <w:szCs w:val="28"/>
        </w:rPr>
        <w:t>理论上适用成本法，但受到运用的客观条件限制，特别是现时住宅用房价</w:t>
      </w:r>
      <w:proofErr w:type="gramStart"/>
      <w:r w:rsidRPr="00A64BE0">
        <w:rPr>
          <w:rFonts w:ascii="宋体" w:hint="eastAsia"/>
          <w:kern w:val="0"/>
          <w:sz w:val="28"/>
          <w:szCs w:val="28"/>
        </w:rPr>
        <w:t>格主要</w:t>
      </w:r>
      <w:proofErr w:type="gramEnd"/>
      <w:r w:rsidRPr="00A64BE0">
        <w:rPr>
          <w:rFonts w:ascii="宋体" w:hint="eastAsia"/>
          <w:kern w:val="0"/>
          <w:sz w:val="28"/>
          <w:szCs w:val="28"/>
        </w:rPr>
        <w:t>受市场供求关系的影响，成本法的均衡原理已被淡化，在这种背景下，住宅</w:t>
      </w:r>
      <w:r w:rsidRPr="00A64BE0">
        <w:rPr>
          <w:rFonts w:ascii="宋体" w:cs="宋体" w:hint="eastAsia"/>
          <w:bCs/>
          <w:kern w:val="0"/>
          <w:sz w:val="28"/>
          <w:szCs w:val="28"/>
        </w:rPr>
        <w:t>用房的</w:t>
      </w:r>
      <w:r w:rsidRPr="00A64BE0">
        <w:rPr>
          <w:rFonts w:ascii="宋体" w:hint="eastAsia"/>
          <w:kern w:val="0"/>
          <w:sz w:val="28"/>
          <w:szCs w:val="28"/>
        </w:rPr>
        <w:t>房地产价格与开发成本的关联性弱，房地产开发成本不能反映出房地产的现时的市场价格，</w:t>
      </w:r>
      <w:r w:rsidRPr="00A64BE0">
        <w:rPr>
          <w:rFonts w:ascii="宋体" w:hAnsi="宋体" w:hint="eastAsia"/>
          <w:b/>
          <w:kern w:val="0"/>
          <w:sz w:val="28"/>
          <w:szCs w:val="28"/>
        </w:rPr>
        <w:t>故不适宜选用成本法对其进行评估。</w:t>
      </w:r>
    </w:p>
    <w:p w:rsidR="00613C67" w:rsidRPr="00A64BE0" w:rsidRDefault="00613C67" w:rsidP="00A64BE0">
      <w:pPr>
        <w:adjustRightInd w:val="0"/>
        <w:snapToGrid w:val="0"/>
        <w:spacing w:line="500" w:lineRule="exact"/>
        <w:ind w:firstLineChars="200" w:firstLine="562"/>
        <w:rPr>
          <w:rFonts w:ascii="宋体"/>
          <w:b/>
          <w:kern w:val="0"/>
          <w:sz w:val="28"/>
          <w:szCs w:val="28"/>
        </w:rPr>
      </w:pPr>
      <w:r w:rsidRPr="00A64BE0">
        <w:rPr>
          <w:rFonts w:ascii="宋体"/>
          <w:b/>
          <w:kern w:val="0"/>
          <w:sz w:val="28"/>
          <w:szCs w:val="28"/>
        </w:rPr>
        <w:t>2.不选用假设开发法的理由</w:t>
      </w:r>
    </w:p>
    <w:p w:rsidR="00613C67" w:rsidRPr="00A64BE0" w:rsidRDefault="00613C67" w:rsidP="00A64BE0">
      <w:pPr>
        <w:adjustRightInd w:val="0"/>
        <w:snapToGrid w:val="0"/>
        <w:spacing w:line="500" w:lineRule="exact"/>
        <w:ind w:firstLineChars="200" w:firstLine="560"/>
        <w:rPr>
          <w:rFonts w:ascii="宋体"/>
          <w:kern w:val="0"/>
          <w:sz w:val="28"/>
          <w:szCs w:val="28"/>
        </w:rPr>
      </w:pPr>
      <w:r w:rsidRPr="00A64BE0">
        <w:rPr>
          <w:rFonts w:ascii="宋体" w:hint="eastAsia"/>
          <w:kern w:val="0"/>
          <w:sz w:val="28"/>
          <w:szCs w:val="28"/>
        </w:rPr>
        <w:t>估价对象属于建成并投入使用的物业，</w:t>
      </w:r>
      <w:proofErr w:type="gramStart"/>
      <w:r w:rsidRPr="00A64BE0">
        <w:rPr>
          <w:rFonts w:ascii="宋体" w:hint="eastAsia"/>
          <w:kern w:val="0"/>
          <w:sz w:val="28"/>
          <w:szCs w:val="28"/>
        </w:rPr>
        <w:t>非待开发</w:t>
      </w:r>
      <w:proofErr w:type="gramEnd"/>
      <w:r w:rsidRPr="00A64BE0">
        <w:rPr>
          <w:rFonts w:ascii="宋体" w:hint="eastAsia"/>
          <w:kern w:val="0"/>
          <w:sz w:val="28"/>
          <w:szCs w:val="28"/>
        </w:rPr>
        <w:t>建设物业，</w:t>
      </w:r>
      <w:r w:rsidRPr="00A64BE0">
        <w:rPr>
          <w:rFonts w:ascii="宋体"/>
          <w:kern w:val="0"/>
          <w:sz w:val="28"/>
          <w:szCs w:val="28"/>
        </w:rPr>
        <w:t>不产生后续开发成本，</w:t>
      </w:r>
      <w:r w:rsidRPr="00A64BE0">
        <w:rPr>
          <w:rFonts w:ascii="宋体" w:hint="eastAsia"/>
          <w:kern w:val="0"/>
          <w:sz w:val="28"/>
          <w:szCs w:val="28"/>
        </w:rPr>
        <w:t>且短期内重新开发的可能性较小，</w:t>
      </w:r>
      <w:r w:rsidRPr="00A64BE0">
        <w:rPr>
          <w:rFonts w:ascii="宋体" w:hint="eastAsia"/>
          <w:b/>
          <w:kern w:val="0"/>
          <w:sz w:val="28"/>
          <w:szCs w:val="28"/>
        </w:rPr>
        <w:t>故不适宜选用假设开发法对其进行评估</w:t>
      </w:r>
      <w:r w:rsidRPr="00A64BE0">
        <w:rPr>
          <w:rFonts w:ascii="宋体" w:hAnsi="宋体"/>
          <w:kern w:val="0"/>
          <w:sz w:val="28"/>
          <w:szCs w:val="28"/>
        </w:rPr>
        <w:t>。</w:t>
      </w:r>
    </w:p>
    <w:p w:rsidR="00613C67" w:rsidRPr="00A64BE0" w:rsidRDefault="00613C67" w:rsidP="00A64BE0">
      <w:pPr>
        <w:adjustRightInd w:val="0"/>
        <w:snapToGrid w:val="0"/>
        <w:spacing w:line="500" w:lineRule="exact"/>
        <w:ind w:firstLineChars="200" w:firstLine="562"/>
        <w:rPr>
          <w:rFonts w:ascii="宋体"/>
          <w:b/>
          <w:kern w:val="0"/>
          <w:sz w:val="28"/>
          <w:szCs w:val="28"/>
        </w:rPr>
      </w:pPr>
      <w:r w:rsidRPr="00A64BE0">
        <w:rPr>
          <w:rFonts w:ascii="宋体"/>
          <w:b/>
          <w:kern w:val="0"/>
          <w:sz w:val="28"/>
          <w:szCs w:val="28"/>
        </w:rPr>
        <w:t>3.不选用市场比较法的理由</w:t>
      </w:r>
    </w:p>
    <w:p w:rsidR="00613C67" w:rsidRPr="00A64BE0" w:rsidRDefault="00613C67" w:rsidP="00A64BE0">
      <w:pPr>
        <w:adjustRightInd w:val="0"/>
        <w:snapToGrid w:val="0"/>
        <w:spacing w:line="500" w:lineRule="exact"/>
        <w:ind w:firstLineChars="200" w:firstLine="560"/>
        <w:rPr>
          <w:rFonts w:ascii="宋体"/>
          <w:b/>
          <w:kern w:val="0"/>
          <w:sz w:val="28"/>
          <w:szCs w:val="28"/>
        </w:rPr>
      </w:pPr>
      <w:r w:rsidRPr="00A64BE0">
        <w:rPr>
          <w:rFonts w:ascii="宋体" w:hint="eastAsia"/>
          <w:kern w:val="0"/>
          <w:sz w:val="28"/>
          <w:szCs w:val="28"/>
        </w:rPr>
        <w:t>估价对象</w:t>
      </w:r>
      <w:proofErr w:type="gramStart"/>
      <w:r w:rsidRPr="00A64BE0">
        <w:rPr>
          <w:rFonts w:ascii="宋体" w:hint="eastAsia"/>
          <w:kern w:val="0"/>
          <w:sz w:val="28"/>
          <w:szCs w:val="28"/>
        </w:rPr>
        <w:t>理</w:t>
      </w:r>
      <w:r w:rsidRPr="00A64BE0">
        <w:rPr>
          <w:rFonts w:ascii="宋体" w:hAnsi="宋体" w:hint="eastAsia"/>
          <w:kern w:val="0"/>
          <w:sz w:val="28"/>
          <w:szCs w:val="28"/>
        </w:rPr>
        <w:t>虽</w:t>
      </w:r>
      <w:r w:rsidRPr="00A64BE0">
        <w:rPr>
          <w:rFonts w:ascii="宋体" w:hint="eastAsia"/>
          <w:kern w:val="0"/>
          <w:sz w:val="28"/>
          <w:szCs w:val="28"/>
        </w:rPr>
        <w:t>论</w:t>
      </w:r>
      <w:proofErr w:type="gramEnd"/>
      <w:r w:rsidRPr="00A64BE0">
        <w:rPr>
          <w:rFonts w:ascii="宋体" w:hint="eastAsia"/>
          <w:kern w:val="0"/>
          <w:sz w:val="28"/>
          <w:szCs w:val="28"/>
        </w:rPr>
        <w:t>上适用市场比较法，但目前受疫情影响估价对象所在区域</w:t>
      </w:r>
      <w:proofErr w:type="gramStart"/>
      <w:r w:rsidRPr="00A64BE0">
        <w:rPr>
          <w:rFonts w:ascii="宋体" w:hint="eastAsia"/>
          <w:kern w:val="0"/>
          <w:sz w:val="28"/>
          <w:szCs w:val="28"/>
        </w:rPr>
        <w:t>内近期</w:t>
      </w:r>
      <w:proofErr w:type="gramEnd"/>
      <w:r w:rsidRPr="00A64BE0">
        <w:rPr>
          <w:rFonts w:ascii="宋体" w:hint="eastAsia"/>
          <w:kern w:val="0"/>
          <w:sz w:val="28"/>
          <w:szCs w:val="28"/>
        </w:rPr>
        <w:t>同类房地产的交易案例较少，</w:t>
      </w:r>
      <w:r w:rsidRPr="00A64BE0">
        <w:rPr>
          <w:rFonts w:ascii="宋体" w:hint="eastAsia"/>
          <w:b/>
          <w:kern w:val="0"/>
          <w:sz w:val="28"/>
          <w:szCs w:val="28"/>
        </w:rPr>
        <w:t>故不适宜选用市场比较法对其进行评估。</w:t>
      </w:r>
    </w:p>
    <w:p w:rsidR="00930150" w:rsidRPr="00A64BE0" w:rsidRDefault="00930150" w:rsidP="00A64BE0">
      <w:pPr>
        <w:spacing w:line="500" w:lineRule="exact"/>
        <w:ind w:firstLineChars="200" w:firstLine="562"/>
        <w:outlineLvl w:val="2"/>
        <w:rPr>
          <w:rFonts w:ascii="宋体" w:hAnsi="宋体"/>
          <w:b/>
          <w:kern w:val="0"/>
          <w:sz w:val="28"/>
          <w:szCs w:val="28"/>
        </w:rPr>
      </w:pPr>
      <w:r w:rsidRPr="00A64BE0">
        <w:rPr>
          <w:rFonts w:ascii="宋体" w:hAnsi="宋体"/>
          <w:b/>
          <w:kern w:val="0"/>
          <w:sz w:val="28"/>
          <w:szCs w:val="28"/>
        </w:rPr>
        <w:t>（二）选用的估价方法及理由</w:t>
      </w:r>
    </w:p>
    <w:p w:rsidR="00613C67" w:rsidRPr="00A64BE0" w:rsidRDefault="00613C67" w:rsidP="00A64BE0">
      <w:pPr>
        <w:adjustRightInd w:val="0"/>
        <w:snapToGrid w:val="0"/>
        <w:spacing w:line="500" w:lineRule="exact"/>
        <w:ind w:firstLineChars="200" w:firstLine="560"/>
        <w:rPr>
          <w:rFonts w:ascii="宋体"/>
          <w:kern w:val="0"/>
          <w:sz w:val="28"/>
          <w:szCs w:val="28"/>
        </w:rPr>
      </w:pPr>
      <w:r w:rsidRPr="00A64BE0">
        <w:rPr>
          <w:rFonts w:ascii="宋体" w:hint="eastAsia"/>
          <w:kern w:val="0"/>
          <w:sz w:val="28"/>
          <w:szCs w:val="28"/>
        </w:rPr>
        <w:lastRenderedPageBreak/>
        <w:t>住宅用房</w:t>
      </w:r>
      <w:proofErr w:type="gramStart"/>
      <w:r w:rsidRPr="00A64BE0">
        <w:rPr>
          <w:rFonts w:ascii="宋体" w:hint="eastAsia"/>
          <w:kern w:val="0"/>
          <w:sz w:val="28"/>
          <w:szCs w:val="28"/>
        </w:rPr>
        <w:t>属收益</w:t>
      </w:r>
      <w:proofErr w:type="gramEnd"/>
      <w:r w:rsidRPr="00A64BE0">
        <w:rPr>
          <w:rFonts w:ascii="宋体" w:hint="eastAsia"/>
          <w:kern w:val="0"/>
          <w:sz w:val="28"/>
          <w:szCs w:val="28"/>
        </w:rPr>
        <w:t>性房地产，在市场上具有稳定收益，估价人员能收集到同区域内估价对象类似房地产在价值时点的市场租金数据，</w:t>
      </w:r>
      <w:r w:rsidRPr="00A64BE0">
        <w:rPr>
          <w:rFonts w:ascii="宋体" w:hint="eastAsia"/>
          <w:b/>
          <w:kern w:val="0"/>
          <w:sz w:val="28"/>
          <w:szCs w:val="28"/>
        </w:rPr>
        <w:t>故可选用收益法对估价对象进行评估。</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综上所述，本次采用收益法对估价对象进行评估测算。</w:t>
      </w:r>
    </w:p>
    <w:p w:rsidR="004A7276" w:rsidRPr="00A64BE0" w:rsidRDefault="00CA677D" w:rsidP="00A64BE0">
      <w:pPr>
        <w:spacing w:line="500" w:lineRule="exact"/>
        <w:ind w:firstLineChars="200" w:firstLine="562"/>
        <w:outlineLvl w:val="2"/>
        <w:rPr>
          <w:rFonts w:ascii="宋体" w:hAnsi="宋体"/>
          <w:b/>
          <w:kern w:val="0"/>
          <w:sz w:val="28"/>
          <w:szCs w:val="28"/>
        </w:rPr>
      </w:pPr>
      <w:r w:rsidRPr="00A64BE0">
        <w:rPr>
          <w:rFonts w:ascii="宋体" w:hAnsi="宋体"/>
          <w:b/>
          <w:kern w:val="0"/>
          <w:sz w:val="28"/>
          <w:szCs w:val="28"/>
        </w:rPr>
        <w:t>（三）估价技术路线及估价结果</w:t>
      </w:r>
    </w:p>
    <w:p w:rsidR="00613C67" w:rsidRPr="00A64BE0" w:rsidRDefault="00CA677D" w:rsidP="00A64BE0">
      <w:pPr>
        <w:adjustRightInd w:val="0"/>
        <w:snapToGrid w:val="0"/>
        <w:spacing w:line="500" w:lineRule="exact"/>
        <w:ind w:firstLineChars="200" w:firstLine="560"/>
        <w:rPr>
          <w:rFonts w:ascii="宋体" w:hAnsi="宋体"/>
          <w:kern w:val="0"/>
          <w:sz w:val="28"/>
          <w:szCs w:val="28"/>
        </w:rPr>
      </w:pPr>
      <w:r w:rsidRPr="00A64BE0">
        <w:rPr>
          <w:rFonts w:ascii="宋体" w:hAnsi="宋体"/>
          <w:kern w:val="0"/>
          <w:sz w:val="28"/>
          <w:szCs w:val="28"/>
        </w:rPr>
        <w:t>1</w:t>
      </w:r>
      <w:r w:rsidR="00930150" w:rsidRPr="00A64BE0">
        <w:rPr>
          <w:rFonts w:ascii="宋体" w:hAnsi="宋体"/>
          <w:kern w:val="0"/>
          <w:sz w:val="28"/>
          <w:szCs w:val="28"/>
        </w:rPr>
        <w:t>.</w:t>
      </w:r>
      <w:r w:rsidR="00613C67" w:rsidRPr="00A64BE0">
        <w:rPr>
          <w:rFonts w:ascii="宋体" w:hAnsi="宋体" w:hint="eastAsia"/>
          <w:kern w:val="0"/>
          <w:sz w:val="28"/>
          <w:szCs w:val="28"/>
        </w:rPr>
        <w:t>估价技术路线：</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先估算估价对象所在区域或同一供求范围</w:t>
      </w:r>
      <w:proofErr w:type="gramStart"/>
      <w:r w:rsidRPr="00A64BE0">
        <w:rPr>
          <w:rFonts w:ascii="宋体" w:hAnsi="宋体" w:hint="eastAsia"/>
          <w:kern w:val="0"/>
          <w:sz w:val="28"/>
          <w:szCs w:val="28"/>
        </w:rPr>
        <w:t>内类似</w:t>
      </w:r>
      <w:proofErr w:type="gramEnd"/>
      <w:r w:rsidRPr="00A64BE0">
        <w:rPr>
          <w:rFonts w:ascii="宋体" w:hAnsi="宋体" w:hint="eastAsia"/>
          <w:kern w:val="0"/>
          <w:sz w:val="28"/>
          <w:szCs w:val="28"/>
        </w:rPr>
        <w:t>房地产逐年的有效客观总收益，然后扣减其正常运营过程中逐年的客观费用，计算出类似物业逐年的</w:t>
      </w:r>
      <w:proofErr w:type="gramStart"/>
      <w:r w:rsidRPr="00A64BE0">
        <w:rPr>
          <w:rFonts w:ascii="宋体" w:hAnsi="宋体" w:hint="eastAsia"/>
          <w:kern w:val="0"/>
          <w:sz w:val="28"/>
          <w:szCs w:val="28"/>
        </w:rPr>
        <w:t>客观纯</w:t>
      </w:r>
      <w:proofErr w:type="gramEnd"/>
      <w:r w:rsidRPr="00A64BE0">
        <w:rPr>
          <w:rFonts w:ascii="宋体" w:hAnsi="宋体" w:hint="eastAsia"/>
          <w:kern w:val="0"/>
          <w:sz w:val="28"/>
          <w:szCs w:val="28"/>
        </w:rPr>
        <w:t>收益，最后通过确定适当的资本化率求得估价对象的现时市场价格。</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其具体步骤为：</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①收集有关收入和费用的资料；</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②估计总收益年限；</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③估算潜在毛收入；</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④估算有效毛收入；</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⑤估算运营费用；</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⑥估算净收益；</w:t>
      </w:r>
    </w:p>
    <w:p w:rsidR="00613C67"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⑦选用适当的资本化率；</w:t>
      </w:r>
    </w:p>
    <w:p w:rsidR="00930150" w:rsidRPr="00A64BE0" w:rsidRDefault="00613C67" w:rsidP="00A64BE0">
      <w:pPr>
        <w:adjustRightInd w:val="0"/>
        <w:snapToGrid w:val="0"/>
        <w:spacing w:line="500" w:lineRule="exact"/>
        <w:ind w:firstLineChars="200" w:firstLine="560"/>
        <w:rPr>
          <w:rFonts w:ascii="宋体" w:hAnsi="宋体"/>
          <w:kern w:val="0"/>
          <w:sz w:val="28"/>
          <w:szCs w:val="28"/>
        </w:rPr>
      </w:pPr>
      <w:r w:rsidRPr="00A64BE0">
        <w:rPr>
          <w:rFonts w:ascii="宋体" w:hAnsi="宋体" w:hint="eastAsia"/>
          <w:kern w:val="0"/>
          <w:sz w:val="28"/>
          <w:szCs w:val="28"/>
        </w:rPr>
        <w:t>⑧选用适宜的计算公式求出收益价格。</w:t>
      </w:r>
    </w:p>
    <w:p w:rsidR="004A7276" w:rsidRPr="00A64BE0" w:rsidRDefault="00CA677D" w:rsidP="00A64BE0">
      <w:pPr>
        <w:adjustRightInd w:val="0"/>
        <w:snapToGrid w:val="0"/>
        <w:spacing w:line="500" w:lineRule="exact"/>
        <w:ind w:firstLineChars="200" w:firstLine="560"/>
        <w:rPr>
          <w:rFonts w:ascii="宋体" w:hAnsi="宋体"/>
          <w:kern w:val="0"/>
          <w:sz w:val="28"/>
          <w:szCs w:val="28"/>
        </w:rPr>
      </w:pPr>
      <w:r w:rsidRPr="00A64BE0">
        <w:rPr>
          <w:rFonts w:ascii="宋体" w:hAnsi="宋体"/>
          <w:kern w:val="0"/>
          <w:sz w:val="28"/>
          <w:szCs w:val="28"/>
        </w:rPr>
        <w:t>2</w:t>
      </w:r>
      <w:r w:rsidR="00930150" w:rsidRPr="00A64BE0">
        <w:rPr>
          <w:rFonts w:ascii="宋体" w:hAnsi="宋体"/>
          <w:kern w:val="0"/>
          <w:sz w:val="28"/>
          <w:szCs w:val="28"/>
        </w:rPr>
        <w:t>.</w:t>
      </w:r>
      <w:r w:rsidRPr="00A64BE0">
        <w:rPr>
          <w:rFonts w:ascii="宋体" w:hAnsi="宋体"/>
          <w:kern w:val="0"/>
          <w:sz w:val="28"/>
          <w:szCs w:val="28"/>
        </w:rPr>
        <w:t>估价结果</w:t>
      </w:r>
    </w:p>
    <w:p w:rsidR="004A7276" w:rsidRPr="00A64BE0" w:rsidRDefault="00CA677D" w:rsidP="00A64BE0">
      <w:pPr>
        <w:adjustRightInd w:val="0"/>
        <w:snapToGrid w:val="0"/>
        <w:spacing w:line="500" w:lineRule="exact"/>
        <w:ind w:firstLineChars="200" w:firstLine="560"/>
        <w:rPr>
          <w:rFonts w:ascii="宋体" w:hAnsi="宋体"/>
          <w:kern w:val="0"/>
          <w:sz w:val="28"/>
          <w:szCs w:val="28"/>
        </w:rPr>
      </w:pPr>
      <w:r w:rsidRPr="00A64BE0">
        <w:rPr>
          <w:rFonts w:ascii="宋体" w:hAnsi="宋体"/>
          <w:kern w:val="0"/>
          <w:sz w:val="28"/>
          <w:szCs w:val="28"/>
        </w:rPr>
        <w:t>根据</w:t>
      </w:r>
      <w:r w:rsidR="00681AD7" w:rsidRPr="00A64BE0">
        <w:rPr>
          <w:rFonts w:ascii="宋体" w:hAnsi="宋体"/>
          <w:kern w:val="0"/>
          <w:sz w:val="28"/>
          <w:szCs w:val="28"/>
        </w:rPr>
        <w:t>中华人民共和国国家标准《房地产估价规范》（GB/T50291—2015）</w:t>
      </w:r>
      <w:r w:rsidR="00681AD7" w:rsidRPr="00A64BE0">
        <w:rPr>
          <w:rFonts w:ascii="宋体" w:hAnsi="宋体" w:hint="eastAsia"/>
          <w:kern w:val="0"/>
          <w:sz w:val="28"/>
          <w:szCs w:val="28"/>
        </w:rPr>
        <w:t>、</w:t>
      </w:r>
      <w:r w:rsidRPr="00A64BE0">
        <w:rPr>
          <w:rFonts w:ascii="宋体" w:hAnsi="宋体"/>
          <w:kern w:val="0"/>
          <w:sz w:val="28"/>
          <w:szCs w:val="28"/>
        </w:rPr>
        <w:t>有关政策法规</w:t>
      </w:r>
      <w:r w:rsidR="00681AD7" w:rsidRPr="00A64BE0">
        <w:rPr>
          <w:rFonts w:ascii="宋体" w:hAnsi="宋体" w:hint="eastAsia"/>
          <w:kern w:val="0"/>
          <w:sz w:val="28"/>
          <w:szCs w:val="28"/>
        </w:rPr>
        <w:t>、</w:t>
      </w:r>
      <w:r w:rsidRPr="00A64BE0">
        <w:rPr>
          <w:rFonts w:ascii="宋体" w:hAnsi="宋体"/>
          <w:kern w:val="0"/>
          <w:sz w:val="28"/>
          <w:szCs w:val="28"/>
        </w:rPr>
        <w:t>我公司掌握的房地产市场资料</w:t>
      </w:r>
      <w:r w:rsidR="00681AD7" w:rsidRPr="00A64BE0">
        <w:rPr>
          <w:rFonts w:ascii="宋体" w:hAnsi="宋体" w:hint="eastAsia"/>
          <w:kern w:val="0"/>
          <w:sz w:val="28"/>
          <w:szCs w:val="28"/>
        </w:rPr>
        <w:t>以及</w:t>
      </w:r>
      <w:r w:rsidRPr="00A64BE0">
        <w:rPr>
          <w:rFonts w:ascii="宋体" w:hAnsi="宋体"/>
          <w:kern w:val="0"/>
          <w:sz w:val="28"/>
          <w:szCs w:val="28"/>
        </w:rPr>
        <w:t>长期积累的房地产估价经验，结合</w:t>
      </w:r>
      <w:r w:rsidR="00681AD7" w:rsidRPr="00A64BE0">
        <w:rPr>
          <w:rFonts w:ascii="宋体" w:hAnsi="宋体" w:hint="eastAsia"/>
          <w:kern w:val="0"/>
          <w:sz w:val="28"/>
          <w:szCs w:val="28"/>
        </w:rPr>
        <w:t>估价委托人</w:t>
      </w:r>
      <w:r w:rsidRPr="00A64BE0">
        <w:rPr>
          <w:rFonts w:ascii="宋体" w:hAnsi="宋体"/>
          <w:kern w:val="0"/>
          <w:sz w:val="28"/>
          <w:szCs w:val="28"/>
        </w:rPr>
        <w:t>提供的资料和本次评估的估价目的，遵循公平、公正、公开的原则，按照估价程序，选取科学的估价方法，综合分析影响房地产价格的各因素，经过认真分析测算，最终确定估价对象在估价时点完整权利状态</w:t>
      </w:r>
      <w:r w:rsidR="00681AD7" w:rsidRPr="00A64BE0">
        <w:rPr>
          <w:rFonts w:ascii="宋体" w:hAnsi="宋体"/>
          <w:kern w:val="0"/>
          <w:sz w:val="28"/>
          <w:szCs w:val="28"/>
        </w:rPr>
        <w:t>及满足各项</w:t>
      </w:r>
      <w:r w:rsidR="00681AD7" w:rsidRPr="00A64BE0">
        <w:rPr>
          <w:rFonts w:ascii="宋体" w:hAnsi="宋体" w:hint="eastAsia"/>
          <w:kern w:val="0"/>
          <w:sz w:val="28"/>
          <w:szCs w:val="28"/>
        </w:rPr>
        <w:t>估价假设和限制条件下</w:t>
      </w:r>
      <w:r w:rsidRPr="00A64BE0">
        <w:rPr>
          <w:rFonts w:ascii="宋体" w:hAnsi="宋体"/>
          <w:kern w:val="0"/>
          <w:sz w:val="28"/>
          <w:szCs w:val="28"/>
        </w:rPr>
        <w:t>的市场价值。</w:t>
      </w:r>
    </w:p>
    <w:p w:rsidR="004A7276" w:rsidRPr="00681AD7" w:rsidRDefault="00CA677D" w:rsidP="005A4A1A">
      <w:pPr>
        <w:adjustRightInd w:val="0"/>
        <w:snapToGrid w:val="0"/>
        <w:spacing w:line="500" w:lineRule="exact"/>
        <w:jc w:val="left"/>
        <w:outlineLvl w:val="1"/>
        <w:rPr>
          <w:rFonts w:ascii="宋体" w:hAnsi="宋体"/>
          <w:b/>
          <w:color w:val="000000"/>
          <w:kern w:val="0"/>
          <w:sz w:val="28"/>
        </w:rPr>
      </w:pPr>
      <w:bookmarkStart w:id="172" w:name="_Toc18997"/>
      <w:bookmarkStart w:id="173" w:name="_Toc112882172"/>
      <w:r w:rsidRPr="00681AD7">
        <w:rPr>
          <w:rFonts w:ascii="宋体" w:hAnsi="宋体"/>
          <w:b/>
          <w:color w:val="000000"/>
          <w:kern w:val="0"/>
          <w:sz w:val="28"/>
        </w:rPr>
        <w:t>五、估价测算过程</w:t>
      </w:r>
      <w:bookmarkStart w:id="174" w:name="_Toc452649460"/>
      <w:bookmarkStart w:id="175" w:name="_Toc491847436"/>
      <w:bookmarkEnd w:id="172"/>
      <w:bookmarkEnd w:id="173"/>
    </w:p>
    <w:bookmarkEnd w:id="174"/>
    <w:bookmarkEnd w:id="175"/>
    <w:p w:rsidR="004A7276" w:rsidRPr="00681AD7" w:rsidRDefault="00100D80" w:rsidP="005A4A1A">
      <w:pPr>
        <w:spacing w:line="500" w:lineRule="exact"/>
        <w:ind w:firstLineChars="200" w:firstLine="562"/>
        <w:outlineLvl w:val="2"/>
        <w:rPr>
          <w:rFonts w:ascii="宋体" w:hAnsi="宋体"/>
          <w:b/>
          <w:sz w:val="28"/>
          <w:szCs w:val="28"/>
        </w:rPr>
      </w:pPr>
      <w:r>
        <w:rPr>
          <w:rFonts w:ascii="宋体" w:hAnsi="宋体" w:hint="eastAsia"/>
          <w:b/>
          <w:sz w:val="28"/>
          <w:szCs w:val="28"/>
        </w:rPr>
        <w:t>收益</w:t>
      </w:r>
      <w:r w:rsidR="00CA677D" w:rsidRPr="00681AD7">
        <w:rPr>
          <w:rFonts w:ascii="宋体" w:hAnsi="宋体"/>
          <w:b/>
          <w:sz w:val="28"/>
          <w:szCs w:val="28"/>
        </w:rPr>
        <w:t>法测算</w:t>
      </w:r>
      <w:r w:rsidR="003206E2" w:rsidRPr="00681AD7">
        <w:rPr>
          <w:rFonts w:ascii="宋体" w:hAnsi="宋体" w:hint="eastAsia"/>
          <w:b/>
          <w:sz w:val="28"/>
          <w:szCs w:val="28"/>
        </w:rPr>
        <w:t>过程</w:t>
      </w:r>
      <w:r w:rsidR="00CA677D" w:rsidRPr="00681AD7">
        <w:rPr>
          <w:rFonts w:ascii="宋体" w:hAnsi="宋体"/>
          <w:b/>
          <w:sz w:val="28"/>
          <w:szCs w:val="28"/>
        </w:rPr>
        <w:t>：</w:t>
      </w:r>
    </w:p>
    <w:p w:rsidR="00402130" w:rsidRPr="00BA6C4B" w:rsidRDefault="00402130" w:rsidP="005A4A1A">
      <w:pPr>
        <w:adjustRightInd w:val="0"/>
        <w:snapToGrid w:val="0"/>
        <w:spacing w:line="500" w:lineRule="exact"/>
        <w:ind w:firstLineChars="200" w:firstLine="562"/>
        <w:outlineLvl w:val="3"/>
        <w:rPr>
          <w:rFonts w:ascii="宋体" w:hAnsi="宋体"/>
          <w:b/>
          <w:bCs/>
          <w:kern w:val="0"/>
          <w:sz w:val="28"/>
          <w:szCs w:val="28"/>
        </w:rPr>
      </w:pPr>
      <w:r w:rsidRPr="00BA6C4B">
        <w:rPr>
          <w:rFonts w:ascii="宋体" w:hAnsi="宋体"/>
          <w:b/>
          <w:bCs/>
          <w:kern w:val="0"/>
          <w:sz w:val="28"/>
          <w:szCs w:val="28"/>
        </w:rPr>
        <w:t>1.基本思路</w:t>
      </w:r>
    </w:p>
    <w:p w:rsidR="00402130" w:rsidRDefault="00402130" w:rsidP="005A4A1A">
      <w:pPr>
        <w:adjustRightInd w:val="0"/>
        <w:snapToGrid w:val="0"/>
        <w:spacing w:line="500" w:lineRule="exact"/>
        <w:ind w:firstLineChars="200" w:firstLine="560"/>
        <w:rPr>
          <w:rFonts w:ascii="宋体" w:hAnsi="宋体"/>
          <w:kern w:val="0"/>
          <w:sz w:val="28"/>
          <w:szCs w:val="28"/>
        </w:rPr>
      </w:pPr>
      <w:r w:rsidRPr="00EA2FFC">
        <w:rPr>
          <w:rFonts w:ascii="宋体" w:hAnsi="宋体" w:hint="eastAsia"/>
          <w:kern w:val="0"/>
          <w:sz w:val="28"/>
          <w:szCs w:val="28"/>
        </w:rPr>
        <w:t>所谓收益法，是预测估价对象的未来收益，利用报酬率或资本化率、收</w:t>
      </w:r>
      <w:r w:rsidRPr="00EA2FFC">
        <w:rPr>
          <w:rFonts w:ascii="宋体" w:hAnsi="宋体" w:hint="eastAsia"/>
          <w:kern w:val="0"/>
          <w:sz w:val="28"/>
          <w:szCs w:val="28"/>
        </w:rPr>
        <w:lastRenderedPageBreak/>
        <w:t>益乘数将未来收益转换为价值得到估价对象价值或价格的方法。</w:t>
      </w:r>
    </w:p>
    <w:p w:rsidR="00402130" w:rsidRPr="00681AD7" w:rsidRDefault="00402130" w:rsidP="005A4A1A">
      <w:pPr>
        <w:adjustRightInd w:val="0"/>
        <w:snapToGrid w:val="0"/>
        <w:spacing w:line="500" w:lineRule="exact"/>
        <w:ind w:firstLineChars="200" w:firstLine="562"/>
        <w:outlineLvl w:val="3"/>
        <w:rPr>
          <w:rFonts w:ascii="宋体" w:hAnsi="宋体"/>
          <w:b/>
          <w:bCs/>
          <w:kern w:val="0"/>
          <w:sz w:val="28"/>
          <w:szCs w:val="28"/>
        </w:rPr>
      </w:pPr>
      <w:r w:rsidRPr="00BA6C4B">
        <w:rPr>
          <w:rFonts w:ascii="宋体" w:hAnsi="宋体"/>
          <w:b/>
          <w:bCs/>
          <w:kern w:val="0"/>
          <w:sz w:val="28"/>
          <w:szCs w:val="28"/>
        </w:rPr>
        <w:t>2.公式</w:t>
      </w:r>
    </w:p>
    <w:p w:rsidR="00402130" w:rsidRPr="00D634AF" w:rsidRDefault="00402130" w:rsidP="00402130">
      <w:pPr>
        <w:adjustRightInd w:val="0"/>
        <w:snapToGrid w:val="0"/>
        <w:ind w:firstLineChars="250" w:firstLine="525"/>
        <w:rPr>
          <w:rFonts w:eastAsia="仿宋_GB2312"/>
          <w:color w:val="FF0000"/>
          <w:kern w:val="0"/>
          <w:sz w:val="28"/>
          <w:szCs w:val="28"/>
        </w:rPr>
      </w:pPr>
      <w:r>
        <w:rPr>
          <w:noProof/>
        </w:rPr>
        <w:drawing>
          <wp:inline distT="0" distB="0" distL="0" distR="0" wp14:anchorId="4A1DE669" wp14:editId="781D282D">
            <wp:extent cx="3045460" cy="5568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5460" cy="556895"/>
                    </a:xfrm>
                    <a:prstGeom prst="rect">
                      <a:avLst/>
                    </a:prstGeom>
                    <a:noFill/>
                    <a:ln>
                      <a:noFill/>
                    </a:ln>
                  </pic:spPr>
                </pic:pic>
              </a:graphicData>
            </a:graphic>
          </wp:inline>
        </w:drawing>
      </w:r>
    </w:p>
    <w:p w:rsidR="00402130" w:rsidRPr="005A4A1A" w:rsidRDefault="00402130" w:rsidP="005A4A1A">
      <w:pPr>
        <w:adjustRightInd w:val="0"/>
        <w:snapToGrid w:val="0"/>
        <w:spacing w:line="500" w:lineRule="exact"/>
        <w:ind w:firstLineChars="200" w:firstLine="560"/>
        <w:rPr>
          <w:rFonts w:ascii="宋体"/>
          <w:snapToGrid w:val="0"/>
          <w:kern w:val="0"/>
          <w:sz w:val="28"/>
          <w:szCs w:val="28"/>
        </w:rPr>
      </w:pPr>
      <w:r w:rsidRPr="005A4A1A">
        <w:rPr>
          <w:rFonts w:ascii="宋体" w:cs="宋体" w:hint="eastAsia"/>
          <w:snapToGrid w:val="0"/>
          <w:kern w:val="0"/>
          <w:sz w:val="28"/>
          <w:szCs w:val="28"/>
        </w:rPr>
        <w:t>式中：</w:t>
      </w:r>
      <w:r w:rsidRPr="005A4A1A">
        <w:rPr>
          <w:rFonts w:ascii="宋体"/>
          <w:snapToGrid w:val="0"/>
          <w:kern w:val="0"/>
          <w:sz w:val="28"/>
          <w:szCs w:val="28"/>
        </w:rPr>
        <w:t>V</w:t>
      </w:r>
      <w:r w:rsidRPr="005A4A1A">
        <w:rPr>
          <w:rFonts w:ascii="宋体"/>
          <w:snapToGrid w:val="0"/>
          <w:kern w:val="0"/>
          <w:sz w:val="28"/>
          <w:szCs w:val="28"/>
        </w:rPr>
        <w:t>——</w:t>
      </w:r>
      <w:r w:rsidRPr="005A4A1A">
        <w:rPr>
          <w:rFonts w:ascii="宋体" w:cs="宋体" w:hint="eastAsia"/>
          <w:snapToGrid w:val="0"/>
          <w:kern w:val="0"/>
          <w:sz w:val="28"/>
          <w:szCs w:val="28"/>
        </w:rPr>
        <w:t>房地产收益价格</w:t>
      </w:r>
    </w:p>
    <w:p w:rsidR="00402130" w:rsidRPr="005A4A1A" w:rsidRDefault="00402130" w:rsidP="005A4A1A">
      <w:pPr>
        <w:adjustRightInd w:val="0"/>
        <w:snapToGrid w:val="0"/>
        <w:spacing w:line="500" w:lineRule="exact"/>
        <w:ind w:firstLineChars="200" w:firstLine="560"/>
        <w:rPr>
          <w:rFonts w:ascii="宋体"/>
          <w:snapToGrid w:val="0"/>
          <w:kern w:val="0"/>
          <w:sz w:val="28"/>
          <w:szCs w:val="28"/>
        </w:rPr>
      </w:pPr>
      <w:r w:rsidRPr="005A4A1A">
        <w:rPr>
          <w:rFonts w:ascii="宋体"/>
          <w:snapToGrid w:val="0"/>
          <w:kern w:val="0"/>
          <w:sz w:val="28"/>
          <w:szCs w:val="28"/>
        </w:rPr>
        <w:t xml:space="preserve">      A</w:t>
      </w:r>
      <w:r w:rsidRPr="005A4A1A">
        <w:rPr>
          <w:rFonts w:ascii="宋体"/>
          <w:snapToGrid w:val="0"/>
          <w:kern w:val="0"/>
          <w:sz w:val="28"/>
          <w:szCs w:val="28"/>
        </w:rPr>
        <w:t>——</w:t>
      </w:r>
      <w:r w:rsidRPr="005A4A1A">
        <w:rPr>
          <w:rFonts w:ascii="宋体" w:cs="宋体" w:hint="eastAsia"/>
          <w:snapToGrid w:val="0"/>
          <w:kern w:val="0"/>
          <w:sz w:val="28"/>
          <w:szCs w:val="28"/>
        </w:rPr>
        <w:t>第一年净收益</w:t>
      </w:r>
    </w:p>
    <w:p w:rsidR="00402130" w:rsidRPr="005A4A1A" w:rsidRDefault="00402130" w:rsidP="005A4A1A">
      <w:pPr>
        <w:adjustRightInd w:val="0"/>
        <w:snapToGrid w:val="0"/>
        <w:spacing w:line="500" w:lineRule="exact"/>
        <w:ind w:firstLineChars="500" w:firstLine="1400"/>
        <w:rPr>
          <w:rFonts w:ascii="宋体"/>
          <w:snapToGrid w:val="0"/>
          <w:kern w:val="0"/>
          <w:sz w:val="28"/>
          <w:szCs w:val="28"/>
        </w:rPr>
      </w:pPr>
      <w:r w:rsidRPr="005A4A1A">
        <w:rPr>
          <w:rFonts w:ascii="宋体"/>
          <w:snapToGrid w:val="0"/>
          <w:kern w:val="0"/>
          <w:sz w:val="28"/>
          <w:szCs w:val="28"/>
        </w:rPr>
        <w:t>A1</w:t>
      </w:r>
      <w:r w:rsidRPr="005A4A1A">
        <w:rPr>
          <w:rFonts w:ascii="宋体"/>
          <w:snapToGrid w:val="0"/>
          <w:kern w:val="0"/>
          <w:sz w:val="28"/>
          <w:szCs w:val="28"/>
        </w:rPr>
        <w:t>——</w:t>
      </w:r>
      <w:r w:rsidRPr="005A4A1A">
        <w:rPr>
          <w:rFonts w:ascii="宋体" w:cs="宋体" w:hint="eastAsia"/>
          <w:snapToGrid w:val="0"/>
          <w:kern w:val="0"/>
          <w:sz w:val="28"/>
          <w:szCs w:val="28"/>
        </w:rPr>
        <w:t>第</w:t>
      </w:r>
      <w:r w:rsidRPr="005A4A1A">
        <w:rPr>
          <w:rFonts w:ascii="宋体"/>
          <w:snapToGrid w:val="0"/>
          <w:kern w:val="0"/>
          <w:sz w:val="28"/>
          <w:szCs w:val="28"/>
        </w:rPr>
        <w:t>t</w:t>
      </w:r>
      <w:r w:rsidRPr="005A4A1A">
        <w:rPr>
          <w:rFonts w:ascii="宋体" w:cs="宋体" w:hint="eastAsia"/>
          <w:snapToGrid w:val="0"/>
          <w:kern w:val="0"/>
          <w:sz w:val="28"/>
          <w:szCs w:val="28"/>
        </w:rPr>
        <w:t>年后每年净收益</w:t>
      </w:r>
      <w:r w:rsidRPr="005A4A1A">
        <w:rPr>
          <w:rFonts w:ascii="宋体"/>
          <w:snapToGrid w:val="0"/>
          <w:kern w:val="0"/>
          <w:sz w:val="28"/>
          <w:szCs w:val="28"/>
        </w:rPr>
        <w:tab/>
      </w:r>
    </w:p>
    <w:p w:rsidR="00402130" w:rsidRPr="005A4A1A" w:rsidRDefault="00402130" w:rsidP="005A4A1A">
      <w:pPr>
        <w:adjustRightInd w:val="0"/>
        <w:snapToGrid w:val="0"/>
        <w:spacing w:line="500" w:lineRule="exact"/>
        <w:ind w:firstLineChars="500" w:firstLine="1400"/>
        <w:rPr>
          <w:rFonts w:ascii="宋体"/>
          <w:snapToGrid w:val="0"/>
          <w:kern w:val="0"/>
          <w:sz w:val="28"/>
          <w:szCs w:val="28"/>
        </w:rPr>
      </w:pPr>
      <w:r w:rsidRPr="005A4A1A">
        <w:rPr>
          <w:rFonts w:ascii="宋体"/>
          <w:snapToGrid w:val="0"/>
          <w:kern w:val="0"/>
          <w:sz w:val="28"/>
          <w:szCs w:val="28"/>
        </w:rPr>
        <w:t>r</w:t>
      </w:r>
      <w:r w:rsidRPr="005A4A1A">
        <w:rPr>
          <w:rFonts w:ascii="宋体"/>
          <w:snapToGrid w:val="0"/>
          <w:kern w:val="0"/>
          <w:sz w:val="28"/>
          <w:szCs w:val="28"/>
        </w:rPr>
        <w:t>——</w:t>
      </w:r>
      <w:r w:rsidRPr="005A4A1A">
        <w:rPr>
          <w:rFonts w:ascii="宋体" w:cs="宋体" w:hint="eastAsia"/>
          <w:snapToGrid w:val="0"/>
          <w:kern w:val="0"/>
          <w:sz w:val="28"/>
          <w:szCs w:val="28"/>
        </w:rPr>
        <w:t>资本化率</w:t>
      </w:r>
    </w:p>
    <w:p w:rsidR="00402130" w:rsidRPr="005A4A1A" w:rsidRDefault="00402130" w:rsidP="005A4A1A">
      <w:pPr>
        <w:adjustRightInd w:val="0"/>
        <w:snapToGrid w:val="0"/>
        <w:spacing w:line="500" w:lineRule="exact"/>
        <w:ind w:firstLineChars="200" w:firstLine="560"/>
        <w:rPr>
          <w:rFonts w:ascii="宋体"/>
          <w:snapToGrid w:val="0"/>
          <w:kern w:val="0"/>
          <w:sz w:val="28"/>
          <w:szCs w:val="28"/>
        </w:rPr>
      </w:pPr>
      <w:r w:rsidRPr="005A4A1A">
        <w:rPr>
          <w:rFonts w:ascii="宋体"/>
          <w:snapToGrid w:val="0"/>
          <w:kern w:val="0"/>
          <w:sz w:val="28"/>
          <w:szCs w:val="28"/>
        </w:rPr>
        <w:t xml:space="preserve">      s</w:t>
      </w:r>
      <w:r w:rsidRPr="005A4A1A">
        <w:rPr>
          <w:rFonts w:ascii="宋体"/>
          <w:snapToGrid w:val="0"/>
          <w:kern w:val="0"/>
          <w:sz w:val="28"/>
          <w:szCs w:val="28"/>
        </w:rPr>
        <w:t>——</w:t>
      </w:r>
      <w:r w:rsidRPr="005A4A1A">
        <w:rPr>
          <w:rFonts w:ascii="宋体" w:cs="宋体" w:hint="eastAsia"/>
          <w:snapToGrid w:val="0"/>
          <w:kern w:val="0"/>
          <w:sz w:val="28"/>
          <w:szCs w:val="28"/>
        </w:rPr>
        <w:t>收益递增比率</w:t>
      </w:r>
    </w:p>
    <w:p w:rsidR="00402130" w:rsidRPr="005A4A1A" w:rsidRDefault="00402130" w:rsidP="005A4A1A">
      <w:pPr>
        <w:adjustRightInd w:val="0"/>
        <w:snapToGrid w:val="0"/>
        <w:spacing w:line="500" w:lineRule="exact"/>
        <w:ind w:firstLineChars="200" w:firstLine="560"/>
        <w:rPr>
          <w:rFonts w:ascii="宋体"/>
          <w:snapToGrid w:val="0"/>
          <w:kern w:val="0"/>
          <w:sz w:val="28"/>
          <w:szCs w:val="28"/>
        </w:rPr>
      </w:pPr>
      <w:r w:rsidRPr="005A4A1A">
        <w:rPr>
          <w:rFonts w:ascii="宋体"/>
          <w:snapToGrid w:val="0"/>
          <w:kern w:val="0"/>
          <w:sz w:val="28"/>
          <w:szCs w:val="28"/>
        </w:rPr>
        <w:t xml:space="preserve">      t</w:t>
      </w:r>
      <w:r w:rsidRPr="005A4A1A">
        <w:rPr>
          <w:rFonts w:ascii="宋体"/>
          <w:snapToGrid w:val="0"/>
          <w:kern w:val="0"/>
          <w:sz w:val="28"/>
          <w:szCs w:val="28"/>
        </w:rPr>
        <w:t>——</w:t>
      </w:r>
      <w:r w:rsidRPr="005A4A1A">
        <w:rPr>
          <w:rFonts w:ascii="宋体" w:cs="宋体" w:hint="eastAsia"/>
          <w:snapToGrid w:val="0"/>
          <w:kern w:val="0"/>
          <w:sz w:val="28"/>
          <w:szCs w:val="28"/>
        </w:rPr>
        <w:t>净收益有变化的期限</w:t>
      </w:r>
    </w:p>
    <w:p w:rsidR="00402130" w:rsidRPr="005A4A1A" w:rsidRDefault="00402130" w:rsidP="005A4A1A">
      <w:pPr>
        <w:adjustRightInd w:val="0"/>
        <w:snapToGrid w:val="0"/>
        <w:spacing w:line="500" w:lineRule="exact"/>
        <w:ind w:firstLineChars="200" w:firstLine="560"/>
        <w:rPr>
          <w:rFonts w:ascii="宋体"/>
          <w:snapToGrid w:val="0"/>
          <w:kern w:val="0"/>
          <w:sz w:val="28"/>
          <w:szCs w:val="28"/>
        </w:rPr>
      </w:pPr>
      <w:r w:rsidRPr="005A4A1A">
        <w:rPr>
          <w:rFonts w:ascii="宋体"/>
          <w:snapToGrid w:val="0"/>
          <w:kern w:val="0"/>
          <w:sz w:val="28"/>
          <w:szCs w:val="28"/>
        </w:rPr>
        <w:t xml:space="preserve">      n</w:t>
      </w:r>
      <w:r w:rsidRPr="005A4A1A">
        <w:rPr>
          <w:rFonts w:ascii="宋体"/>
          <w:snapToGrid w:val="0"/>
          <w:kern w:val="0"/>
          <w:sz w:val="28"/>
          <w:szCs w:val="28"/>
        </w:rPr>
        <w:t>——</w:t>
      </w:r>
      <w:r w:rsidRPr="005A4A1A">
        <w:rPr>
          <w:rFonts w:ascii="宋体" w:cs="宋体" w:hint="eastAsia"/>
          <w:snapToGrid w:val="0"/>
          <w:kern w:val="0"/>
          <w:sz w:val="28"/>
          <w:szCs w:val="28"/>
        </w:rPr>
        <w:t>总收益年限</w:t>
      </w:r>
    </w:p>
    <w:p w:rsidR="00402130" w:rsidRPr="005A4A1A" w:rsidRDefault="00402130"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此公式的假设前提为：</w:t>
      </w:r>
    </w:p>
    <w:p w:rsidR="00402130" w:rsidRPr="005A4A1A" w:rsidRDefault="00402130"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w:t>
      </w:r>
      <w:r w:rsidRPr="005A4A1A">
        <w:rPr>
          <w:rFonts w:ascii="宋体" w:hAnsi="宋体"/>
          <w:kern w:val="0"/>
          <w:sz w:val="28"/>
          <w:szCs w:val="28"/>
        </w:rPr>
        <w:t>1</w:t>
      </w:r>
      <w:r w:rsidRPr="005A4A1A">
        <w:rPr>
          <w:rFonts w:ascii="宋体" w:hAnsi="宋体" w:hint="eastAsia"/>
          <w:kern w:val="0"/>
          <w:sz w:val="28"/>
          <w:szCs w:val="28"/>
        </w:rPr>
        <w:t>）净收益在未来</w:t>
      </w:r>
      <w:r w:rsidRPr="005A4A1A">
        <w:rPr>
          <w:rFonts w:ascii="宋体" w:hAnsi="宋体"/>
          <w:kern w:val="0"/>
          <w:sz w:val="28"/>
          <w:szCs w:val="28"/>
        </w:rPr>
        <w:t>t</w:t>
      </w:r>
      <w:r w:rsidRPr="005A4A1A">
        <w:rPr>
          <w:rFonts w:ascii="宋体" w:hAnsi="宋体" w:hint="eastAsia"/>
          <w:kern w:val="0"/>
          <w:sz w:val="28"/>
          <w:szCs w:val="28"/>
        </w:rPr>
        <w:t>年内（</w:t>
      </w:r>
      <w:proofErr w:type="gramStart"/>
      <w:r w:rsidRPr="005A4A1A">
        <w:rPr>
          <w:rFonts w:ascii="宋体" w:hAnsi="宋体" w:hint="eastAsia"/>
          <w:kern w:val="0"/>
          <w:sz w:val="28"/>
          <w:szCs w:val="28"/>
        </w:rPr>
        <w:t>含第</w:t>
      </w:r>
      <w:proofErr w:type="gramEnd"/>
      <w:r w:rsidRPr="005A4A1A">
        <w:rPr>
          <w:rFonts w:ascii="宋体" w:hAnsi="宋体"/>
          <w:kern w:val="0"/>
          <w:sz w:val="28"/>
          <w:szCs w:val="28"/>
        </w:rPr>
        <w:t>t</w:t>
      </w:r>
      <w:r w:rsidRPr="005A4A1A">
        <w:rPr>
          <w:rFonts w:ascii="宋体" w:hAnsi="宋体" w:hint="eastAsia"/>
          <w:kern w:val="0"/>
          <w:sz w:val="28"/>
          <w:szCs w:val="28"/>
        </w:rPr>
        <w:t>年）有变化，按比率</w:t>
      </w:r>
      <w:r w:rsidRPr="005A4A1A">
        <w:rPr>
          <w:rFonts w:ascii="宋体" w:hAnsi="宋体"/>
          <w:kern w:val="0"/>
          <w:sz w:val="28"/>
          <w:szCs w:val="28"/>
        </w:rPr>
        <w:t>s</w:t>
      </w:r>
      <w:r w:rsidRPr="005A4A1A">
        <w:rPr>
          <w:rFonts w:ascii="宋体" w:hAnsi="宋体" w:hint="eastAsia"/>
          <w:kern w:val="0"/>
          <w:sz w:val="28"/>
          <w:szCs w:val="28"/>
        </w:rPr>
        <w:t>逐年递增，在第</w:t>
      </w:r>
      <w:r w:rsidRPr="005A4A1A">
        <w:rPr>
          <w:rFonts w:ascii="宋体" w:hAnsi="宋体"/>
          <w:kern w:val="0"/>
          <w:sz w:val="28"/>
          <w:szCs w:val="28"/>
        </w:rPr>
        <w:t>t</w:t>
      </w:r>
      <w:r w:rsidRPr="005A4A1A">
        <w:rPr>
          <w:rFonts w:ascii="宋体" w:hAnsi="宋体" w:hint="eastAsia"/>
          <w:kern w:val="0"/>
          <w:sz w:val="28"/>
          <w:szCs w:val="28"/>
        </w:rPr>
        <w:t>年后净收益每年保持不变；</w:t>
      </w:r>
    </w:p>
    <w:p w:rsidR="00402130" w:rsidRPr="005A4A1A" w:rsidRDefault="00402130"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w:t>
      </w:r>
      <w:r w:rsidRPr="005A4A1A">
        <w:rPr>
          <w:rFonts w:ascii="宋体" w:hAnsi="宋体"/>
          <w:kern w:val="0"/>
          <w:sz w:val="28"/>
          <w:szCs w:val="28"/>
        </w:rPr>
        <w:t>2</w:t>
      </w:r>
      <w:r w:rsidRPr="005A4A1A">
        <w:rPr>
          <w:rFonts w:ascii="宋体" w:hAnsi="宋体" w:hint="eastAsia"/>
          <w:kern w:val="0"/>
          <w:sz w:val="28"/>
          <w:szCs w:val="28"/>
        </w:rPr>
        <w:t>）</w:t>
      </w:r>
      <w:r w:rsidRPr="005A4A1A">
        <w:rPr>
          <w:rFonts w:ascii="宋体" w:hAnsi="宋体"/>
          <w:kern w:val="0"/>
          <w:sz w:val="28"/>
          <w:szCs w:val="28"/>
        </w:rPr>
        <w:t>r</w:t>
      </w:r>
      <w:r w:rsidRPr="005A4A1A">
        <w:rPr>
          <w:rFonts w:ascii="宋体" w:hAnsi="宋体" w:hint="eastAsia"/>
          <w:kern w:val="0"/>
          <w:sz w:val="28"/>
          <w:szCs w:val="28"/>
        </w:rPr>
        <w:t>、</w:t>
      </w:r>
      <w:r w:rsidRPr="005A4A1A">
        <w:rPr>
          <w:rFonts w:ascii="宋体" w:hAnsi="宋体"/>
          <w:kern w:val="0"/>
          <w:sz w:val="28"/>
          <w:szCs w:val="28"/>
        </w:rPr>
        <w:t>s</w:t>
      </w:r>
      <w:r w:rsidRPr="005A4A1A">
        <w:rPr>
          <w:rFonts w:ascii="宋体" w:hAnsi="宋体" w:hint="eastAsia"/>
          <w:kern w:val="0"/>
          <w:sz w:val="28"/>
          <w:szCs w:val="28"/>
        </w:rPr>
        <w:t>每年不变</w:t>
      </w:r>
      <w:r w:rsidRPr="005A4A1A">
        <w:rPr>
          <w:rFonts w:ascii="宋体" w:hAnsi="宋体"/>
          <w:kern w:val="0"/>
          <w:sz w:val="28"/>
          <w:szCs w:val="28"/>
        </w:rPr>
        <w:t>,</w:t>
      </w:r>
      <w:r w:rsidRPr="005A4A1A">
        <w:rPr>
          <w:rFonts w:ascii="宋体" w:hAnsi="宋体" w:hint="eastAsia"/>
          <w:kern w:val="0"/>
          <w:sz w:val="28"/>
          <w:szCs w:val="28"/>
        </w:rPr>
        <w:t>且</w:t>
      </w:r>
      <w:r w:rsidRPr="005A4A1A">
        <w:rPr>
          <w:rFonts w:ascii="宋体" w:hAnsi="宋体"/>
          <w:kern w:val="0"/>
          <w:sz w:val="28"/>
          <w:szCs w:val="28"/>
        </w:rPr>
        <w:t>r</w:t>
      </w:r>
      <w:r w:rsidRPr="005A4A1A">
        <w:rPr>
          <w:rFonts w:ascii="宋体" w:hAnsi="宋体" w:hint="eastAsia"/>
          <w:kern w:val="0"/>
          <w:sz w:val="28"/>
          <w:szCs w:val="28"/>
        </w:rPr>
        <w:t>≠</w:t>
      </w:r>
      <w:r w:rsidRPr="005A4A1A">
        <w:rPr>
          <w:rFonts w:ascii="宋体" w:hAnsi="宋体"/>
          <w:kern w:val="0"/>
          <w:sz w:val="28"/>
          <w:szCs w:val="28"/>
        </w:rPr>
        <w:t>s</w:t>
      </w:r>
      <w:r w:rsidRPr="005A4A1A">
        <w:rPr>
          <w:rFonts w:ascii="宋体" w:hAnsi="宋体" w:hint="eastAsia"/>
          <w:kern w:val="0"/>
          <w:sz w:val="28"/>
          <w:szCs w:val="28"/>
        </w:rPr>
        <w:t>≠</w:t>
      </w:r>
      <w:r w:rsidRPr="005A4A1A">
        <w:rPr>
          <w:rFonts w:ascii="宋体" w:hAnsi="宋体"/>
          <w:kern w:val="0"/>
          <w:sz w:val="28"/>
          <w:szCs w:val="28"/>
        </w:rPr>
        <w:t>0</w:t>
      </w:r>
      <w:r w:rsidRPr="005A4A1A">
        <w:rPr>
          <w:rFonts w:ascii="宋体" w:hAnsi="宋体" w:hint="eastAsia"/>
          <w:kern w:val="0"/>
          <w:sz w:val="28"/>
          <w:szCs w:val="28"/>
        </w:rPr>
        <w:t>；</w:t>
      </w:r>
    </w:p>
    <w:p w:rsidR="00402130" w:rsidRPr="005A4A1A" w:rsidRDefault="00402130"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w:t>
      </w:r>
      <w:r w:rsidRPr="005A4A1A">
        <w:rPr>
          <w:rFonts w:ascii="宋体" w:hAnsi="宋体"/>
          <w:kern w:val="0"/>
          <w:sz w:val="28"/>
          <w:szCs w:val="28"/>
        </w:rPr>
        <w:t>3</w:t>
      </w:r>
      <w:r w:rsidRPr="005A4A1A">
        <w:rPr>
          <w:rFonts w:ascii="宋体" w:hAnsi="宋体" w:hint="eastAsia"/>
          <w:kern w:val="0"/>
          <w:sz w:val="28"/>
          <w:szCs w:val="28"/>
        </w:rPr>
        <w:t>）总收益年限为</w:t>
      </w:r>
      <w:r w:rsidRPr="005A4A1A">
        <w:rPr>
          <w:rFonts w:ascii="宋体" w:hAnsi="宋体"/>
          <w:kern w:val="0"/>
          <w:sz w:val="28"/>
          <w:szCs w:val="28"/>
        </w:rPr>
        <w:t>n</w:t>
      </w:r>
      <w:r w:rsidRPr="005A4A1A">
        <w:rPr>
          <w:rFonts w:ascii="宋体" w:hAnsi="宋体" w:hint="eastAsia"/>
          <w:kern w:val="0"/>
          <w:sz w:val="28"/>
          <w:szCs w:val="28"/>
        </w:rPr>
        <w:t>。</w:t>
      </w:r>
    </w:p>
    <w:p w:rsidR="00402130" w:rsidRPr="005A4A1A" w:rsidRDefault="00402130" w:rsidP="005A4A1A">
      <w:pPr>
        <w:adjustRightInd w:val="0"/>
        <w:snapToGrid w:val="0"/>
        <w:spacing w:line="500" w:lineRule="exact"/>
        <w:ind w:firstLineChars="200" w:firstLine="562"/>
        <w:outlineLvl w:val="3"/>
        <w:rPr>
          <w:rFonts w:ascii="宋体" w:hAnsi="宋体"/>
          <w:b/>
          <w:bCs/>
          <w:kern w:val="0"/>
          <w:sz w:val="28"/>
          <w:szCs w:val="28"/>
        </w:rPr>
      </w:pPr>
      <w:r w:rsidRPr="005A4A1A">
        <w:rPr>
          <w:rFonts w:ascii="宋体" w:hAnsi="宋体" w:hint="eastAsia"/>
          <w:b/>
          <w:bCs/>
          <w:kern w:val="0"/>
          <w:sz w:val="28"/>
          <w:szCs w:val="28"/>
        </w:rPr>
        <w:t>3</w:t>
      </w:r>
      <w:r w:rsidRPr="005A4A1A">
        <w:rPr>
          <w:rFonts w:ascii="宋体" w:hAnsi="宋体"/>
          <w:b/>
          <w:bCs/>
          <w:kern w:val="0"/>
          <w:sz w:val="28"/>
          <w:szCs w:val="28"/>
        </w:rPr>
        <w:t>.</w:t>
      </w:r>
      <w:r w:rsidRPr="005A4A1A">
        <w:rPr>
          <w:rFonts w:ascii="宋体" w:hAnsi="宋体" w:hint="eastAsia"/>
          <w:b/>
          <w:bCs/>
          <w:kern w:val="0"/>
          <w:sz w:val="28"/>
          <w:szCs w:val="28"/>
        </w:rPr>
        <w:t>计算过程</w:t>
      </w:r>
    </w:p>
    <w:p w:rsidR="004A7276" w:rsidRPr="005A4A1A" w:rsidRDefault="00B5003F" w:rsidP="005A4A1A">
      <w:pPr>
        <w:adjustRightInd w:val="0"/>
        <w:snapToGrid w:val="0"/>
        <w:spacing w:line="500" w:lineRule="exact"/>
        <w:ind w:firstLineChars="200" w:firstLine="562"/>
        <w:rPr>
          <w:rFonts w:ascii="宋体" w:hAnsi="宋体"/>
          <w:b/>
          <w:bCs/>
          <w:kern w:val="0"/>
          <w:sz w:val="28"/>
          <w:szCs w:val="28"/>
        </w:rPr>
      </w:pPr>
      <w:r w:rsidRPr="005A4A1A">
        <w:rPr>
          <w:rFonts w:ascii="宋体" w:hAnsi="宋体" w:hint="eastAsia"/>
          <w:b/>
          <w:bCs/>
          <w:kern w:val="0"/>
          <w:sz w:val="28"/>
          <w:szCs w:val="28"/>
        </w:rPr>
        <w:t>3.1</w:t>
      </w:r>
      <w:r w:rsidR="00100D80" w:rsidRPr="005A4A1A">
        <w:rPr>
          <w:rFonts w:ascii="宋体" w:hAnsi="宋体" w:hint="eastAsia"/>
          <w:b/>
          <w:bCs/>
          <w:kern w:val="0"/>
          <w:sz w:val="28"/>
          <w:szCs w:val="28"/>
        </w:rPr>
        <w:t>收益年限</w:t>
      </w:r>
      <w:r w:rsidRPr="005A4A1A">
        <w:rPr>
          <w:rFonts w:ascii="宋体" w:hAnsi="宋体" w:hint="eastAsia"/>
          <w:b/>
          <w:bCs/>
          <w:kern w:val="0"/>
          <w:sz w:val="28"/>
          <w:szCs w:val="28"/>
        </w:rPr>
        <w:t>的确定</w:t>
      </w:r>
    </w:p>
    <w:p w:rsidR="00613C67" w:rsidRPr="005A4A1A" w:rsidRDefault="00613C67"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估价委托人提供的《贵州省不动产登记查询结果》</w:t>
      </w:r>
      <w:r w:rsidRPr="005A4A1A">
        <w:rPr>
          <w:rFonts w:ascii="宋体" w:hAnsi="宋体"/>
          <w:kern w:val="0"/>
          <w:sz w:val="28"/>
          <w:szCs w:val="28"/>
        </w:rPr>
        <w:t>〔受理编号：202206150003</w:t>
      </w:r>
      <w:r w:rsidRPr="005A4A1A">
        <w:rPr>
          <w:rFonts w:ascii="宋体" w:hAnsi="宋体" w:hint="eastAsia"/>
          <w:kern w:val="0"/>
          <w:sz w:val="28"/>
          <w:szCs w:val="28"/>
        </w:rPr>
        <w:t>654</w:t>
      </w:r>
      <w:r w:rsidRPr="005A4A1A">
        <w:rPr>
          <w:rFonts w:ascii="宋体" w:hAnsi="宋体"/>
          <w:kern w:val="0"/>
          <w:sz w:val="28"/>
          <w:szCs w:val="28"/>
        </w:rPr>
        <w:t>〕</w:t>
      </w:r>
      <w:r w:rsidRPr="005A4A1A">
        <w:rPr>
          <w:rFonts w:ascii="宋体" w:hAnsi="宋体" w:hint="eastAsia"/>
          <w:kern w:val="0"/>
          <w:sz w:val="28"/>
          <w:szCs w:val="28"/>
        </w:rPr>
        <w:t>记载估价对象土地使用权用途为住宅用地，使用期限自2016年08月09日至2086年08月30日止；</w:t>
      </w:r>
      <w:r w:rsidRPr="005A4A1A">
        <w:rPr>
          <w:rFonts w:ascii="宋体" w:hint="eastAsia"/>
          <w:snapToGrid w:val="0"/>
          <w:kern w:val="0"/>
          <w:sz w:val="28"/>
          <w:szCs w:val="28"/>
        </w:rPr>
        <w:t>结合《中华人民共和国城镇国有土地使用权出让和转让暂行条例》（中华人民共和国国务院令第</w:t>
      </w:r>
      <w:r w:rsidRPr="005A4A1A">
        <w:rPr>
          <w:rFonts w:ascii="宋体"/>
          <w:snapToGrid w:val="0"/>
          <w:kern w:val="0"/>
          <w:sz w:val="28"/>
          <w:szCs w:val="28"/>
        </w:rPr>
        <w:t>55</w:t>
      </w:r>
      <w:r w:rsidRPr="005A4A1A">
        <w:rPr>
          <w:rFonts w:ascii="宋体" w:hint="eastAsia"/>
          <w:snapToGrid w:val="0"/>
          <w:kern w:val="0"/>
          <w:sz w:val="28"/>
          <w:szCs w:val="28"/>
        </w:rPr>
        <w:t>号）第十二条规定“土地使用权出让最高年限按用途确定：住宅用地七十年”；</w:t>
      </w:r>
      <w:r w:rsidRPr="005A4A1A">
        <w:rPr>
          <w:rFonts w:ascii="宋体" w:hAnsi="宋体"/>
          <w:kern w:val="0"/>
          <w:sz w:val="28"/>
          <w:szCs w:val="28"/>
        </w:rPr>
        <w:t>故</w:t>
      </w:r>
      <w:r w:rsidRPr="005A4A1A">
        <w:rPr>
          <w:rFonts w:ascii="宋体" w:hAnsi="宋体" w:hint="eastAsia"/>
          <w:kern w:val="0"/>
          <w:sz w:val="28"/>
          <w:szCs w:val="28"/>
        </w:rPr>
        <w:t>估价</w:t>
      </w:r>
      <w:r w:rsidRPr="005A4A1A">
        <w:rPr>
          <w:rFonts w:ascii="宋体" w:hAnsi="宋体"/>
          <w:kern w:val="0"/>
          <w:sz w:val="28"/>
          <w:szCs w:val="28"/>
        </w:rPr>
        <w:t>对象</w:t>
      </w:r>
      <w:r w:rsidRPr="005A4A1A">
        <w:rPr>
          <w:rFonts w:ascii="宋体" w:hAnsi="宋体" w:hint="eastAsia"/>
          <w:kern w:val="0"/>
          <w:sz w:val="28"/>
          <w:szCs w:val="28"/>
        </w:rPr>
        <w:t>土地使用权在</w:t>
      </w:r>
      <w:r w:rsidRPr="005A4A1A">
        <w:rPr>
          <w:rFonts w:ascii="宋体" w:hAnsi="宋体"/>
          <w:kern w:val="0"/>
          <w:sz w:val="28"/>
          <w:szCs w:val="28"/>
        </w:rPr>
        <w:t>价值时点</w:t>
      </w:r>
      <w:r w:rsidRPr="005A4A1A">
        <w:rPr>
          <w:rFonts w:ascii="宋体" w:hAnsi="宋体" w:hint="eastAsia"/>
          <w:kern w:val="0"/>
          <w:sz w:val="28"/>
          <w:szCs w:val="28"/>
        </w:rPr>
        <w:t>2022年07月20日已使用5.95年，则估价对象土地使用权剩余</w:t>
      </w:r>
      <w:r w:rsidRPr="005A4A1A">
        <w:rPr>
          <w:rFonts w:ascii="宋体" w:hAnsi="宋体"/>
          <w:kern w:val="0"/>
          <w:sz w:val="28"/>
          <w:szCs w:val="28"/>
        </w:rPr>
        <w:t>使用年限为</w:t>
      </w:r>
      <w:r w:rsidRPr="005A4A1A">
        <w:rPr>
          <w:rFonts w:ascii="宋体" w:hAnsi="宋体" w:hint="eastAsia"/>
          <w:kern w:val="0"/>
          <w:sz w:val="28"/>
          <w:szCs w:val="28"/>
        </w:rPr>
        <w:t>64.05年（住宅）。</w:t>
      </w:r>
    </w:p>
    <w:p w:rsidR="00402130" w:rsidRPr="005A4A1A" w:rsidRDefault="00613C67"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color w:val="000000"/>
          <w:kern w:val="0"/>
          <w:sz w:val="28"/>
        </w:rPr>
        <w:t>估价委托人提供的资料未记载估价对象所属的整体建筑的建成年份，经估价人员实地查勘得知估价对象所属的整体建筑建成于2016年。至估价时点估价对象建筑物维护状况较好，约</w:t>
      </w:r>
      <w:proofErr w:type="gramStart"/>
      <w:r w:rsidRPr="005A4A1A">
        <w:rPr>
          <w:rFonts w:ascii="宋体" w:hAnsi="宋体" w:hint="eastAsia"/>
          <w:color w:val="000000"/>
          <w:kern w:val="0"/>
          <w:sz w:val="28"/>
        </w:rPr>
        <w:t>九五成</w:t>
      </w:r>
      <w:proofErr w:type="gramEnd"/>
      <w:r w:rsidRPr="005A4A1A">
        <w:rPr>
          <w:rFonts w:ascii="宋体" w:hAnsi="宋体" w:hint="eastAsia"/>
          <w:color w:val="000000"/>
          <w:kern w:val="0"/>
          <w:sz w:val="28"/>
        </w:rPr>
        <w:t>新；则建筑物剩余经济寿命大于建设用地使用权剩余使用年限。估价委托人尚未提供建设用地使用权期间届满</w:t>
      </w:r>
      <w:r w:rsidRPr="005A4A1A">
        <w:rPr>
          <w:rFonts w:ascii="宋体" w:hAnsi="宋体" w:hint="eastAsia"/>
          <w:color w:val="000000"/>
          <w:kern w:val="0"/>
          <w:sz w:val="28"/>
        </w:rPr>
        <w:lastRenderedPageBreak/>
        <w:t>后情况资料，届时估价对象或国家经济形势、城市规划、房地产税费政策等难以预测，故本次评估假设建设用地使用权期间届满后不续期且不计建筑物残余价值。故收益期为估价对象土地使用权剩余使用年限</w:t>
      </w:r>
      <w:r w:rsidRPr="005A4A1A">
        <w:rPr>
          <w:rFonts w:ascii="宋体" w:hAnsi="宋体" w:hint="eastAsia"/>
          <w:kern w:val="0"/>
          <w:sz w:val="28"/>
          <w:szCs w:val="28"/>
        </w:rPr>
        <w:t>64.05年。</w:t>
      </w:r>
    </w:p>
    <w:p w:rsidR="00380051" w:rsidRPr="005A4A1A" w:rsidRDefault="00B5003F"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t>3.2</w:t>
      </w:r>
      <w:r w:rsidR="00380051" w:rsidRPr="005A4A1A">
        <w:rPr>
          <w:rFonts w:ascii="宋体" w:cs="宋体" w:hint="eastAsia"/>
          <w:b/>
          <w:snapToGrid w:val="0"/>
          <w:kern w:val="0"/>
          <w:sz w:val="28"/>
          <w:szCs w:val="28"/>
        </w:rPr>
        <w:t>估算潜在毛收入</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估价对象的潜在毛收入主要是潜在毛租金收入加上各种其他收入。估价人员对估价对象所在区域内同类型商服用房房地产进行了调查，根据市场调查得出在价值时点估价对象所在区域内的同类型房地产的潜在毛租金收入为：</w:t>
      </w:r>
      <w:r w:rsidR="00613C67" w:rsidRPr="005A4A1A">
        <w:rPr>
          <w:rFonts w:ascii="宋体" w:hAnsi="宋体" w:hint="eastAsia"/>
          <w:kern w:val="0"/>
          <w:sz w:val="28"/>
          <w:szCs w:val="28"/>
        </w:rPr>
        <w:t>10</w:t>
      </w:r>
      <w:r w:rsidRPr="005A4A1A">
        <w:rPr>
          <w:rFonts w:ascii="宋体" w:hAnsi="宋体"/>
          <w:kern w:val="0"/>
          <w:sz w:val="28"/>
          <w:szCs w:val="28"/>
        </w:rPr>
        <w:t>~</w:t>
      </w:r>
      <w:r w:rsidR="00613C67" w:rsidRPr="005A4A1A">
        <w:rPr>
          <w:rFonts w:ascii="宋体" w:hAnsi="宋体" w:hint="eastAsia"/>
          <w:kern w:val="0"/>
          <w:sz w:val="28"/>
          <w:szCs w:val="28"/>
        </w:rPr>
        <w:t>15</w:t>
      </w:r>
      <w:r w:rsidRPr="005A4A1A">
        <w:rPr>
          <w:rFonts w:ascii="宋体" w:hAnsi="宋体" w:hint="eastAsia"/>
          <w:kern w:val="0"/>
          <w:sz w:val="28"/>
          <w:szCs w:val="28"/>
        </w:rPr>
        <w:t>元</w:t>
      </w:r>
      <w:r w:rsidRPr="005A4A1A">
        <w:rPr>
          <w:rFonts w:ascii="宋体" w:hAnsi="宋体"/>
          <w:kern w:val="0"/>
          <w:sz w:val="28"/>
          <w:szCs w:val="28"/>
        </w:rPr>
        <w:t>/</w:t>
      </w:r>
      <w:r w:rsidRPr="005A4A1A">
        <w:rPr>
          <w:rFonts w:ascii="宋体" w:hAnsi="宋体" w:hint="eastAsia"/>
          <w:kern w:val="0"/>
          <w:sz w:val="28"/>
          <w:szCs w:val="28"/>
        </w:rPr>
        <w:t>月</w:t>
      </w:r>
      <w:r w:rsidRPr="005A4A1A">
        <w:rPr>
          <w:rFonts w:ascii="宋体" w:hAnsi="宋体"/>
          <w:kern w:val="0"/>
          <w:sz w:val="28"/>
          <w:szCs w:val="28"/>
        </w:rPr>
        <w:t>·</w:t>
      </w:r>
      <w:r w:rsidRPr="005A4A1A">
        <w:rPr>
          <w:rFonts w:ascii="宋体" w:hAnsi="宋体" w:hint="eastAsia"/>
          <w:kern w:val="0"/>
          <w:sz w:val="28"/>
          <w:szCs w:val="28"/>
        </w:rPr>
        <w:t>㎡，租金在以前几年内每年递增</w:t>
      </w:r>
      <w:r w:rsidR="00613C67" w:rsidRPr="005A4A1A">
        <w:rPr>
          <w:rFonts w:ascii="宋体" w:hAnsi="宋体" w:hint="eastAsia"/>
          <w:kern w:val="0"/>
          <w:sz w:val="28"/>
          <w:szCs w:val="28"/>
        </w:rPr>
        <w:t>1</w:t>
      </w:r>
      <w:r w:rsidRPr="005A4A1A">
        <w:rPr>
          <w:rFonts w:ascii="宋体" w:hAnsi="宋体"/>
          <w:kern w:val="0"/>
          <w:sz w:val="28"/>
          <w:szCs w:val="28"/>
        </w:rPr>
        <w:t>~</w:t>
      </w:r>
      <w:r w:rsidR="00613C67" w:rsidRPr="005A4A1A">
        <w:rPr>
          <w:rFonts w:ascii="宋体" w:hAnsi="宋体" w:hint="eastAsia"/>
          <w:kern w:val="0"/>
          <w:sz w:val="28"/>
          <w:szCs w:val="28"/>
        </w:rPr>
        <w:t>3</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最终确定估价对象潜在毛租金收入为：</w:t>
      </w:r>
      <w:r w:rsidR="00613C67" w:rsidRPr="005A4A1A">
        <w:rPr>
          <w:rFonts w:ascii="宋体" w:hAnsi="宋体" w:hint="eastAsia"/>
          <w:kern w:val="0"/>
          <w:sz w:val="28"/>
          <w:szCs w:val="28"/>
        </w:rPr>
        <w:t>13</w:t>
      </w:r>
      <w:r w:rsidRPr="005A4A1A">
        <w:rPr>
          <w:rFonts w:ascii="宋体" w:hAnsi="宋体" w:hint="eastAsia"/>
          <w:kern w:val="0"/>
          <w:sz w:val="28"/>
          <w:szCs w:val="28"/>
        </w:rPr>
        <w:t>.00元</w:t>
      </w:r>
      <w:r w:rsidRPr="005A4A1A">
        <w:rPr>
          <w:rFonts w:ascii="宋体" w:hAnsi="宋体"/>
          <w:kern w:val="0"/>
          <w:sz w:val="28"/>
          <w:szCs w:val="28"/>
        </w:rPr>
        <w:t>/</w:t>
      </w:r>
      <w:r w:rsidRPr="005A4A1A">
        <w:rPr>
          <w:rFonts w:ascii="宋体" w:hAnsi="宋体" w:hint="eastAsia"/>
          <w:kern w:val="0"/>
          <w:sz w:val="28"/>
          <w:szCs w:val="28"/>
        </w:rPr>
        <w:t>月</w:t>
      </w:r>
      <w:r w:rsidRPr="005A4A1A">
        <w:rPr>
          <w:rFonts w:ascii="宋体" w:hAnsi="宋体"/>
          <w:kern w:val="0"/>
          <w:sz w:val="28"/>
          <w:szCs w:val="28"/>
        </w:rPr>
        <w:t>·</w:t>
      </w:r>
      <w:r w:rsidRPr="005A4A1A">
        <w:rPr>
          <w:rFonts w:ascii="宋体" w:hAnsi="宋体" w:hint="eastAsia"/>
          <w:kern w:val="0"/>
          <w:sz w:val="28"/>
          <w:szCs w:val="28"/>
        </w:rPr>
        <w:t>㎡，即</w:t>
      </w:r>
      <w:r w:rsidR="00613C67" w:rsidRPr="005A4A1A">
        <w:rPr>
          <w:rFonts w:ascii="宋体" w:hAnsi="宋体" w:hint="eastAsia"/>
          <w:kern w:val="0"/>
          <w:sz w:val="28"/>
          <w:szCs w:val="28"/>
        </w:rPr>
        <w:t>156.00</w:t>
      </w:r>
      <w:r w:rsidRPr="005A4A1A">
        <w:rPr>
          <w:rFonts w:ascii="宋体" w:hAnsi="宋体" w:hint="eastAsia"/>
          <w:kern w:val="0"/>
          <w:sz w:val="28"/>
          <w:szCs w:val="28"/>
        </w:rPr>
        <w:t>元</w:t>
      </w:r>
      <w:r w:rsidRPr="005A4A1A">
        <w:rPr>
          <w:rFonts w:ascii="宋体" w:hAnsi="宋体"/>
          <w:kern w:val="0"/>
          <w:sz w:val="28"/>
          <w:szCs w:val="28"/>
        </w:rPr>
        <w:t>/</w:t>
      </w:r>
      <w:r w:rsidRPr="005A4A1A">
        <w:rPr>
          <w:rFonts w:ascii="宋体" w:hAnsi="宋体" w:hint="eastAsia"/>
          <w:kern w:val="0"/>
          <w:sz w:val="28"/>
          <w:szCs w:val="28"/>
        </w:rPr>
        <w:t>年</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各种其他收入包括租赁保证金或押金的利息收入，租赁保证金或押金一般为三个月租金，利息按一年期存款利率</w:t>
      </w:r>
      <w:r w:rsidRPr="005A4A1A">
        <w:rPr>
          <w:rFonts w:ascii="宋体" w:hAnsi="宋体"/>
          <w:kern w:val="0"/>
          <w:sz w:val="28"/>
          <w:szCs w:val="28"/>
        </w:rPr>
        <w:t>1.5%</w:t>
      </w:r>
      <w:r w:rsidRPr="005A4A1A">
        <w:rPr>
          <w:rFonts w:ascii="宋体" w:hAnsi="宋体" w:hint="eastAsia"/>
          <w:kern w:val="0"/>
          <w:sz w:val="28"/>
          <w:szCs w:val="28"/>
        </w:rPr>
        <w:t>计算。由于估价对象租赁保证金或押金的利息收入较少，故忽略不计。</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则估价对象潜在毛收入在估价时点为：</w:t>
      </w:r>
      <w:r w:rsidR="00613C67" w:rsidRPr="005A4A1A">
        <w:rPr>
          <w:rFonts w:ascii="宋体" w:hAnsi="宋体" w:hint="eastAsia"/>
          <w:kern w:val="0"/>
          <w:sz w:val="28"/>
          <w:szCs w:val="28"/>
        </w:rPr>
        <w:t>13.00元</w:t>
      </w:r>
      <w:r w:rsidR="00613C67" w:rsidRPr="005A4A1A">
        <w:rPr>
          <w:rFonts w:ascii="宋体" w:hAnsi="宋体"/>
          <w:kern w:val="0"/>
          <w:sz w:val="28"/>
          <w:szCs w:val="28"/>
        </w:rPr>
        <w:t>/</w:t>
      </w:r>
      <w:r w:rsidR="00613C67" w:rsidRPr="005A4A1A">
        <w:rPr>
          <w:rFonts w:ascii="宋体" w:hAnsi="宋体" w:hint="eastAsia"/>
          <w:kern w:val="0"/>
          <w:sz w:val="28"/>
          <w:szCs w:val="28"/>
        </w:rPr>
        <w:t>月</w:t>
      </w:r>
      <w:r w:rsidR="00613C67" w:rsidRPr="005A4A1A">
        <w:rPr>
          <w:rFonts w:ascii="宋体" w:hAnsi="宋体"/>
          <w:kern w:val="0"/>
          <w:sz w:val="28"/>
          <w:szCs w:val="28"/>
        </w:rPr>
        <w:t>·</w:t>
      </w:r>
      <w:r w:rsidR="00613C67" w:rsidRPr="005A4A1A">
        <w:rPr>
          <w:rFonts w:ascii="宋体" w:hAnsi="宋体" w:hint="eastAsia"/>
          <w:kern w:val="0"/>
          <w:sz w:val="28"/>
          <w:szCs w:val="28"/>
        </w:rPr>
        <w:t>㎡，即156.00元</w:t>
      </w:r>
      <w:r w:rsidR="00613C67" w:rsidRPr="005A4A1A">
        <w:rPr>
          <w:rFonts w:ascii="宋体" w:hAnsi="宋体"/>
          <w:kern w:val="0"/>
          <w:sz w:val="28"/>
          <w:szCs w:val="28"/>
        </w:rPr>
        <w:t>/</w:t>
      </w:r>
      <w:r w:rsidR="00613C67" w:rsidRPr="005A4A1A">
        <w:rPr>
          <w:rFonts w:ascii="宋体" w:hAnsi="宋体" w:hint="eastAsia"/>
          <w:kern w:val="0"/>
          <w:sz w:val="28"/>
          <w:szCs w:val="28"/>
        </w:rPr>
        <w:t>年</w:t>
      </w:r>
      <w:r w:rsidR="00613C67" w:rsidRPr="005A4A1A">
        <w:rPr>
          <w:rFonts w:ascii="宋体" w:hAnsi="宋体"/>
          <w:kern w:val="0"/>
          <w:sz w:val="28"/>
          <w:szCs w:val="28"/>
        </w:rPr>
        <w:t>·</w:t>
      </w:r>
      <w:r w:rsidR="00613C67" w:rsidRPr="005A4A1A">
        <w:rPr>
          <w:rFonts w:ascii="宋体" w:hAnsi="宋体" w:hint="eastAsia"/>
          <w:kern w:val="0"/>
          <w:sz w:val="28"/>
          <w:szCs w:val="28"/>
        </w:rPr>
        <w:t>㎡</w:t>
      </w:r>
      <w:r w:rsidRPr="005A4A1A">
        <w:rPr>
          <w:rFonts w:ascii="宋体" w:hAnsi="宋体" w:hint="eastAsia"/>
          <w:kern w:val="0"/>
          <w:sz w:val="28"/>
          <w:szCs w:val="28"/>
        </w:rPr>
        <w:t>。</w:t>
      </w:r>
    </w:p>
    <w:p w:rsidR="00380051" w:rsidRPr="005A4A1A" w:rsidRDefault="00B5003F"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t>3.3</w:t>
      </w:r>
      <w:r w:rsidR="00380051" w:rsidRPr="005A4A1A">
        <w:rPr>
          <w:rFonts w:ascii="宋体" w:hint="eastAsia"/>
          <w:b/>
          <w:snapToGrid w:val="0"/>
          <w:kern w:val="0"/>
          <w:sz w:val="28"/>
          <w:szCs w:val="28"/>
        </w:rPr>
        <w:t>估算有效毛收入</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有效毛收入是潜在毛收入减去空置和收租损失后的收入。估价人员对估价对象所在区域内同类型综合用房房地产进行了调查，结合注册房地产估价师经验，此类房地产的空置率及由于租金欠缴造成的损失一般为估价对象潜在毛收入的4.17</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则估价对象有效毛收入在估价时点为</w:t>
      </w:r>
      <w:r w:rsidR="00613C67" w:rsidRPr="005A4A1A">
        <w:rPr>
          <w:rFonts w:ascii="宋体" w:hAnsi="宋体" w:hint="eastAsia"/>
          <w:kern w:val="0"/>
          <w:sz w:val="28"/>
          <w:szCs w:val="28"/>
        </w:rPr>
        <w:t>149.49</w:t>
      </w:r>
      <w:r w:rsidRPr="005A4A1A">
        <w:rPr>
          <w:rFonts w:ascii="宋体" w:hAnsi="宋体" w:hint="eastAsia"/>
          <w:kern w:val="0"/>
          <w:sz w:val="28"/>
          <w:szCs w:val="28"/>
        </w:rPr>
        <w:t>元</w:t>
      </w:r>
      <w:r w:rsidRPr="005A4A1A">
        <w:rPr>
          <w:rFonts w:ascii="宋体" w:hAnsi="宋体"/>
          <w:kern w:val="0"/>
          <w:sz w:val="28"/>
          <w:szCs w:val="28"/>
        </w:rPr>
        <w:t>/</w:t>
      </w:r>
      <w:r w:rsidRPr="005A4A1A">
        <w:rPr>
          <w:rFonts w:ascii="宋体" w:hAnsi="宋体" w:hint="eastAsia"/>
          <w:kern w:val="0"/>
          <w:sz w:val="28"/>
          <w:szCs w:val="28"/>
        </w:rPr>
        <w:t>年</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B5003F"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t>3.4</w:t>
      </w:r>
      <w:r w:rsidR="00380051" w:rsidRPr="005A4A1A">
        <w:rPr>
          <w:rFonts w:ascii="宋体" w:hint="eastAsia"/>
          <w:b/>
          <w:snapToGrid w:val="0"/>
          <w:kern w:val="0"/>
          <w:sz w:val="28"/>
          <w:szCs w:val="28"/>
        </w:rPr>
        <w:t>估算运营费用</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估价人员对估价对象所在区域内</w:t>
      </w:r>
      <w:r w:rsidR="00D53142" w:rsidRPr="005A4A1A">
        <w:rPr>
          <w:rFonts w:ascii="宋体" w:hAnsi="宋体" w:hint="eastAsia"/>
          <w:kern w:val="0"/>
          <w:sz w:val="28"/>
          <w:szCs w:val="28"/>
        </w:rPr>
        <w:t>住宅</w:t>
      </w:r>
      <w:r w:rsidRPr="005A4A1A">
        <w:rPr>
          <w:rFonts w:ascii="宋体" w:hAnsi="宋体" w:hint="eastAsia"/>
          <w:kern w:val="0"/>
          <w:sz w:val="28"/>
          <w:szCs w:val="28"/>
        </w:rPr>
        <w:t>用房的房地产进行了调查，运营费用一般包括：</w:t>
      </w:r>
    </w:p>
    <w:p w:rsidR="00B5003F" w:rsidRPr="005A4A1A" w:rsidRDefault="00B5003F"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①管理费：一般为有效租金的</w:t>
      </w:r>
      <w:r w:rsidRPr="005A4A1A">
        <w:rPr>
          <w:rFonts w:ascii="宋体" w:hAnsi="宋体"/>
          <w:kern w:val="0"/>
          <w:sz w:val="28"/>
          <w:szCs w:val="28"/>
        </w:rPr>
        <w:t>2%-5%</w:t>
      </w:r>
      <w:r w:rsidRPr="005A4A1A">
        <w:rPr>
          <w:rFonts w:ascii="宋体" w:hAnsi="宋体" w:hint="eastAsia"/>
          <w:kern w:val="0"/>
          <w:sz w:val="28"/>
          <w:szCs w:val="28"/>
        </w:rPr>
        <w:t>，本次取</w:t>
      </w:r>
      <w:r w:rsidRPr="005A4A1A">
        <w:rPr>
          <w:rFonts w:ascii="宋体" w:hAnsi="宋体"/>
          <w:kern w:val="0"/>
          <w:sz w:val="28"/>
          <w:szCs w:val="28"/>
        </w:rPr>
        <w:t>2%</w:t>
      </w:r>
      <w:r w:rsidRPr="005A4A1A">
        <w:rPr>
          <w:rFonts w:ascii="宋体" w:hAnsi="宋体" w:hint="eastAsia"/>
          <w:kern w:val="0"/>
          <w:sz w:val="28"/>
          <w:szCs w:val="28"/>
        </w:rPr>
        <w:t>。</w:t>
      </w:r>
    </w:p>
    <w:p w:rsidR="00380051" w:rsidRPr="005A4A1A" w:rsidRDefault="00B5003F"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②</w:t>
      </w:r>
      <w:r w:rsidR="00380051" w:rsidRPr="005A4A1A">
        <w:rPr>
          <w:rFonts w:ascii="宋体" w:hAnsi="宋体" w:hint="eastAsia"/>
          <w:kern w:val="0"/>
          <w:sz w:val="28"/>
          <w:szCs w:val="28"/>
        </w:rPr>
        <w:t>维修费：一般为房屋重置价的</w:t>
      </w:r>
      <w:r w:rsidR="00380051" w:rsidRPr="005A4A1A">
        <w:rPr>
          <w:rFonts w:ascii="宋体" w:hAnsi="宋体"/>
          <w:kern w:val="0"/>
          <w:sz w:val="28"/>
          <w:szCs w:val="28"/>
        </w:rPr>
        <w:t>2%</w:t>
      </w:r>
      <w:r w:rsidR="00380051" w:rsidRPr="005A4A1A">
        <w:rPr>
          <w:rFonts w:ascii="宋体" w:hAnsi="宋体" w:hint="eastAsia"/>
          <w:kern w:val="0"/>
          <w:sz w:val="28"/>
          <w:szCs w:val="28"/>
        </w:rPr>
        <w:t>，按年计征；经调查，同类型房屋重置价为</w:t>
      </w:r>
      <w:r w:rsidR="00380051" w:rsidRPr="005A4A1A">
        <w:rPr>
          <w:rFonts w:ascii="宋体" w:hAnsi="宋体"/>
          <w:kern w:val="0"/>
          <w:sz w:val="28"/>
          <w:szCs w:val="28"/>
        </w:rPr>
        <w:t>1</w:t>
      </w:r>
      <w:r w:rsidR="00380051" w:rsidRPr="005A4A1A">
        <w:rPr>
          <w:rFonts w:ascii="宋体" w:hAnsi="宋体" w:hint="eastAsia"/>
          <w:kern w:val="0"/>
          <w:sz w:val="28"/>
          <w:szCs w:val="28"/>
        </w:rPr>
        <w:t>20</w:t>
      </w:r>
      <w:r w:rsidR="00380051" w:rsidRPr="005A4A1A">
        <w:rPr>
          <w:rFonts w:ascii="宋体" w:hAnsi="宋体"/>
          <w:kern w:val="0"/>
          <w:sz w:val="28"/>
          <w:szCs w:val="28"/>
        </w:rPr>
        <w:t>0</w:t>
      </w:r>
      <w:r w:rsidR="00380051" w:rsidRPr="005A4A1A">
        <w:rPr>
          <w:rFonts w:ascii="宋体" w:hAnsi="宋体" w:hint="eastAsia"/>
          <w:kern w:val="0"/>
          <w:sz w:val="28"/>
          <w:szCs w:val="28"/>
        </w:rPr>
        <w:t>元</w:t>
      </w:r>
      <w:r w:rsidR="00380051" w:rsidRPr="005A4A1A">
        <w:rPr>
          <w:rFonts w:ascii="宋体" w:hAnsi="宋体"/>
          <w:kern w:val="0"/>
          <w:sz w:val="28"/>
          <w:szCs w:val="28"/>
        </w:rPr>
        <w:t>/</w:t>
      </w:r>
      <w:r w:rsidR="00380051" w:rsidRPr="005A4A1A">
        <w:rPr>
          <w:rFonts w:ascii="宋体" w:hAnsi="宋体" w:hint="eastAsia"/>
          <w:kern w:val="0"/>
          <w:sz w:val="28"/>
          <w:szCs w:val="28"/>
        </w:rPr>
        <w:t>㎡。</w:t>
      </w:r>
    </w:p>
    <w:p w:rsidR="00380051" w:rsidRPr="005A4A1A" w:rsidRDefault="00B5003F" w:rsidP="005A4A1A">
      <w:pPr>
        <w:adjustRightInd w:val="0"/>
        <w:snapToGrid w:val="0"/>
        <w:spacing w:line="500" w:lineRule="exact"/>
        <w:ind w:firstLineChars="200" w:firstLine="560"/>
        <w:rPr>
          <w:rFonts w:ascii="宋体" w:hAnsi="宋体"/>
          <w:kern w:val="0"/>
          <w:sz w:val="28"/>
          <w:szCs w:val="28"/>
        </w:rPr>
      </w:pPr>
      <w:r w:rsidRPr="005A4A1A">
        <w:rPr>
          <w:rFonts w:ascii="宋体" w:cs="宋体" w:hint="eastAsia"/>
          <w:sz w:val="28"/>
          <w:szCs w:val="28"/>
        </w:rPr>
        <w:t>③</w:t>
      </w:r>
      <w:r w:rsidR="00380051" w:rsidRPr="005A4A1A">
        <w:rPr>
          <w:rFonts w:ascii="宋体" w:hAnsi="宋体" w:hint="eastAsia"/>
          <w:kern w:val="0"/>
          <w:sz w:val="28"/>
          <w:szCs w:val="28"/>
        </w:rPr>
        <w:t>各项税费：</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增值税：根据财政部、国家税务总局《关于全面推开营业税改征增值税</w:t>
      </w:r>
      <w:r w:rsidRPr="005A4A1A">
        <w:rPr>
          <w:rFonts w:ascii="宋体" w:hAnsi="宋体" w:hint="eastAsia"/>
          <w:kern w:val="0"/>
          <w:sz w:val="28"/>
          <w:szCs w:val="28"/>
        </w:rPr>
        <w:lastRenderedPageBreak/>
        <w:t>试点的通知》（财税〔</w:t>
      </w:r>
      <w:r w:rsidRPr="005A4A1A">
        <w:rPr>
          <w:rFonts w:ascii="宋体" w:hAnsi="宋体"/>
          <w:kern w:val="0"/>
          <w:sz w:val="28"/>
          <w:szCs w:val="28"/>
        </w:rPr>
        <w:t>2016</w:t>
      </w:r>
      <w:r w:rsidRPr="005A4A1A">
        <w:rPr>
          <w:rFonts w:ascii="宋体" w:hAnsi="宋体" w:hint="eastAsia"/>
          <w:kern w:val="0"/>
          <w:sz w:val="28"/>
          <w:szCs w:val="28"/>
        </w:rPr>
        <w:t>〕</w:t>
      </w:r>
      <w:r w:rsidRPr="005A4A1A">
        <w:rPr>
          <w:rFonts w:ascii="宋体" w:hAnsi="宋体"/>
          <w:kern w:val="0"/>
          <w:sz w:val="28"/>
          <w:szCs w:val="28"/>
        </w:rPr>
        <w:t>36</w:t>
      </w:r>
      <w:r w:rsidRPr="005A4A1A">
        <w:rPr>
          <w:rFonts w:ascii="宋体" w:hAnsi="宋体" w:hint="eastAsia"/>
          <w:kern w:val="0"/>
          <w:sz w:val="28"/>
          <w:szCs w:val="28"/>
        </w:rPr>
        <w:t>号）及国家税务总局关于发布《纳税人提供不动产经营租赁服务增值税征收管理暂行办法》的公告（国家税务总局公告</w:t>
      </w:r>
      <w:r w:rsidRPr="005A4A1A">
        <w:rPr>
          <w:rFonts w:ascii="宋体" w:hAnsi="宋体"/>
          <w:kern w:val="0"/>
          <w:sz w:val="28"/>
          <w:szCs w:val="28"/>
        </w:rPr>
        <w:t>2016</w:t>
      </w:r>
      <w:r w:rsidRPr="005A4A1A">
        <w:rPr>
          <w:rFonts w:ascii="宋体" w:hAnsi="宋体" w:hint="eastAsia"/>
          <w:kern w:val="0"/>
          <w:sz w:val="28"/>
          <w:szCs w:val="28"/>
        </w:rPr>
        <w:t>年第</w:t>
      </w:r>
      <w:r w:rsidRPr="005A4A1A">
        <w:rPr>
          <w:rFonts w:ascii="宋体" w:hAnsi="宋体"/>
          <w:kern w:val="0"/>
          <w:sz w:val="28"/>
          <w:szCs w:val="28"/>
        </w:rPr>
        <w:t>16</w:t>
      </w:r>
      <w:r w:rsidRPr="005A4A1A">
        <w:rPr>
          <w:rFonts w:ascii="宋体" w:hAnsi="宋体" w:hint="eastAsia"/>
          <w:kern w:val="0"/>
          <w:sz w:val="28"/>
          <w:szCs w:val="28"/>
        </w:rPr>
        <w:t>号）规定</w:t>
      </w:r>
      <w:r w:rsidRPr="005A4A1A">
        <w:rPr>
          <w:rFonts w:ascii="宋体" w:hAnsi="宋体"/>
          <w:kern w:val="0"/>
          <w:sz w:val="28"/>
          <w:szCs w:val="28"/>
        </w:rPr>
        <w:t>“</w:t>
      </w:r>
      <w:r w:rsidRPr="005A4A1A">
        <w:rPr>
          <w:rFonts w:ascii="宋体" w:hAnsi="宋体" w:hint="eastAsia"/>
          <w:kern w:val="0"/>
          <w:sz w:val="28"/>
          <w:szCs w:val="28"/>
        </w:rPr>
        <w:t>一般纳税人出租其</w:t>
      </w:r>
      <w:r w:rsidRPr="005A4A1A">
        <w:rPr>
          <w:rFonts w:ascii="宋体" w:hAnsi="宋体"/>
          <w:kern w:val="0"/>
          <w:sz w:val="28"/>
          <w:szCs w:val="28"/>
        </w:rPr>
        <w:t>2016</w:t>
      </w:r>
      <w:r w:rsidRPr="005A4A1A">
        <w:rPr>
          <w:rFonts w:ascii="宋体" w:hAnsi="宋体" w:hint="eastAsia"/>
          <w:kern w:val="0"/>
          <w:sz w:val="28"/>
          <w:szCs w:val="28"/>
        </w:rPr>
        <w:t>年</w:t>
      </w:r>
      <w:r w:rsidRPr="005A4A1A">
        <w:rPr>
          <w:rFonts w:ascii="宋体" w:hAnsi="宋体"/>
          <w:kern w:val="0"/>
          <w:sz w:val="28"/>
          <w:szCs w:val="28"/>
        </w:rPr>
        <w:t>4</w:t>
      </w:r>
      <w:r w:rsidRPr="005A4A1A">
        <w:rPr>
          <w:rFonts w:ascii="宋体" w:hAnsi="宋体" w:hint="eastAsia"/>
          <w:kern w:val="0"/>
          <w:sz w:val="28"/>
          <w:szCs w:val="28"/>
        </w:rPr>
        <w:t>月</w:t>
      </w:r>
      <w:r w:rsidRPr="005A4A1A">
        <w:rPr>
          <w:rFonts w:ascii="宋体" w:hAnsi="宋体"/>
          <w:kern w:val="0"/>
          <w:sz w:val="28"/>
          <w:szCs w:val="28"/>
        </w:rPr>
        <w:t>30</w:t>
      </w:r>
      <w:r w:rsidRPr="005A4A1A">
        <w:rPr>
          <w:rFonts w:ascii="宋体" w:hAnsi="宋体" w:hint="eastAsia"/>
          <w:kern w:val="0"/>
          <w:sz w:val="28"/>
          <w:szCs w:val="28"/>
        </w:rPr>
        <w:t>日前取得的不动产，可以选择适用简易计税方法</w:t>
      </w:r>
      <w:r w:rsidRPr="005A4A1A">
        <w:rPr>
          <w:rFonts w:ascii="宋体" w:hAnsi="宋体"/>
          <w:kern w:val="0"/>
          <w:sz w:val="28"/>
          <w:szCs w:val="28"/>
        </w:rPr>
        <w:t>,</w:t>
      </w:r>
      <w:r w:rsidRPr="005A4A1A">
        <w:rPr>
          <w:rFonts w:ascii="宋体" w:hAnsi="宋体" w:hint="eastAsia"/>
          <w:kern w:val="0"/>
          <w:sz w:val="28"/>
          <w:szCs w:val="28"/>
        </w:rPr>
        <w:t>按照</w:t>
      </w:r>
      <w:r w:rsidRPr="005A4A1A">
        <w:rPr>
          <w:rFonts w:ascii="宋体" w:hAnsi="宋体"/>
          <w:kern w:val="0"/>
          <w:sz w:val="28"/>
          <w:szCs w:val="28"/>
        </w:rPr>
        <w:t>5%</w:t>
      </w:r>
      <w:r w:rsidRPr="005A4A1A">
        <w:rPr>
          <w:rFonts w:ascii="宋体" w:hAnsi="宋体" w:hint="eastAsia"/>
          <w:kern w:val="0"/>
          <w:sz w:val="28"/>
          <w:szCs w:val="28"/>
        </w:rPr>
        <w:t>的征收率计算应纳税额。其他个人出租不动产（不含住房），按照</w:t>
      </w:r>
      <w:r w:rsidRPr="005A4A1A">
        <w:rPr>
          <w:rFonts w:ascii="宋体" w:hAnsi="宋体"/>
          <w:kern w:val="0"/>
          <w:sz w:val="28"/>
          <w:szCs w:val="28"/>
        </w:rPr>
        <w:t>5%</w:t>
      </w:r>
      <w:r w:rsidRPr="005A4A1A">
        <w:rPr>
          <w:rFonts w:ascii="宋体" w:hAnsi="宋体" w:hint="eastAsia"/>
          <w:kern w:val="0"/>
          <w:sz w:val="28"/>
          <w:szCs w:val="28"/>
        </w:rPr>
        <w:t>的征收率计算应纳税额，向不动产所在地主管地税机关申报纳税。其他个人出租住房，按照</w:t>
      </w:r>
      <w:r w:rsidRPr="005A4A1A">
        <w:rPr>
          <w:rFonts w:ascii="宋体" w:hAnsi="宋体"/>
          <w:kern w:val="0"/>
          <w:sz w:val="28"/>
          <w:szCs w:val="28"/>
        </w:rPr>
        <w:t>5%</w:t>
      </w:r>
      <w:r w:rsidRPr="005A4A1A">
        <w:rPr>
          <w:rFonts w:ascii="宋体" w:hAnsi="宋体" w:hint="eastAsia"/>
          <w:kern w:val="0"/>
          <w:sz w:val="28"/>
          <w:szCs w:val="28"/>
        </w:rPr>
        <w:t>的征收率减按</w:t>
      </w:r>
      <w:r w:rsidRPr="005A4A1A">
        <w:rPr>
          <w:rFonts w:ascii="宋体" w:hAnsi="宋体"/>
          <w:kern w:val="0"/>
          <w:sz w:val="28"/>
          <w:szCs w:val="28"/>
        </w:rPr>
        <w:t>1.5%</w:t>
      </w:r>
      <w:r w:rsidRPr="005A4A1A">
        <w:rPr>
          <w:rFonts w:ascii="宋体" w:hAnsi="宋体" w:hint="eastAsia"/>
          <w:kern w:val="0"/>
          <w:sz w:val="28"/>
          <w:szCs w:val="28"/>
        </w:rPr>
        <w:t>计算应纳税额，向不动产所在地主管地税机关申报纳税</w:t>
      </w:r>
      <w:r w:rsidRPr="005A4A1A">
        <w:rPr>
          <w:rFonts w:ascii="宋体" w:hAnsi="宋体"/>
          <w:kern w:val="0"/>
          <w:sz w:val="28"/>
          <w:szCs w:val="28"/>
        </w:rPr>
        <w:t>”</w:t>
      </w:r>
      <w:r w:rsidR="00DE513B" w:rsidRPr="005A4A1A">
        <w:rPr>
          <w:rFonts w:ascii="宋体" w:hAnsi="宋体" w:hint="eastAsia"/>
          <w:kern w:val="0"/>
          <w:sz w:val="28"/>
          <w:szCs w:val="28"/>
        </w:rPr>
        <w:t xml:space="preserve"> 。</w:t>
      </w:r>
      <w:r w:rsidRPr="005A4A1A">
        <w:rPr>
          <w:rFonts w:ascii="宋体" w:hAnsi="宋体" w:hint="eastAsia"/>
          <w:kern w:val="0"/>
          <w:sz w:val="28"/>
          <w:szCs w:val="28"/>
        </w:rPr>
        <w:t>出租</w:t>
      </w:r>
      <w:r w:rsidR="00DE513B" w:rsidRPr="005A4A1A">
        <w:rPr>
          <w:rFonts w:ascii="宋体" w:hAnsi="宋体" w:hint="eastAsia"/>
          <w:kern w:val="0"/>
          <w:sz w:val="28"/>
          <w:szCs w:val="28"/>
        </w:rPr>
        <w:t>住宅住房</w:t>
      </w:r>
      <w:r w:rsidRPr="005A4A1A">
        <w:rPr>
          <w:rFonts w:ascii="宋体" w:hAnsi="宋体" w:hint="eastAsia"/>
          <w:kern w:val="0"/>
          <w:sz w:val="28"/>
          <w:szCs w:val="28"/>
        </w:rPr>
        <w:t>增值税税率为</w:t>
      </w:r>
      <w:r w:rsidR="00DE513B" w:rsidRPr="005A4A1A">
        <w:rPr>
          <w:rFonts w:ascii="宋体" w:hAnsi="宋体" w:hint="eastAsia"/>
          <w:kern w:val="0"/>
          <w:sz w:val="28"/>
          <w:szCs w:val="28"/>
        </w:rPr>
        <w:t>1.5</w:t>
      </w:r>
      <w:r w:rsidRPr="005A4A1A">
        <w:rPr>
          <w:rFonts w:ascii="宋体" w:hAnsi="宋体"/>
          <w:kern w:val="0"/>
          <w:sz w:val="28"/>
          <w:szCs w:val="28"/>
        </w:rPr>
        <w:t>0%</w:t>
      </w:r>
      <w:r w:rsidRPr="005A4A1A">
        <w:rPr>
          <w:rFonts w:ascii="宋体" w:hAnsi="宋体" w:hint="eastAsia"/>
          <w:kern w:val="0"/>
          <w:sz w:val="28"/>
          <w:szCs w:val="28"/>
        </w:rPr>
        <w:t>，一般租金收入为</w:t>
      </w:r>
      <w:proofErr w:type="gramStart"/>
      <w:r w:rsidRPr="005A4A1A">
        <w:rPr>
          <w:rFonts w:ascii="宋体" w:hAnsi="宋体" w:hint="eastAsia"/>
          <w:kern w:val="0"/>
          <w:sz w:val="28"/>
          <w:szCs w:val="28"/>
        </w:rPr>
        <w:t>含税收</w:t>
      </w:r>
      <w:proofErr w:type="gramEnd"/>
      <w:r w:rsidRPr="005A4A1A">
        <w:rPr>
          <w:rFonts w:ascii="宋体" w:hAnsi="宋体" w:hint="eastAsia"/>
          <w:kern w:val="0"/>
          <w:sz w:val="28"/>
          <w:szCs w:val="28"/>
        </w:rPr>
        <w:t>入，经换为</w:t>
      </w:r>
      <w:proofErr w:type="gramStart"/>
      <w:r w:rsidRPr="005A4A1A">
        <w:rPr>
          <w:rFonts w:ascii="宋体" w:hAnsi="宋体" w:hint="eastAsia"/>
          <w:kern w:val="0"/>
          <w:sz w:val="28"/>
          <w:szCs w:val="28"/>
        </w:rPr>
        <w:t>含税收</w:t>
      </w:r>
      <w:proofErr w:type="gramEnd"/>
      <w:r w:rsidRPr="005A4A1A">
        <w:rPr>
          <w:rFonts w:ascii="宋体" w:hAnsi="宋体" w:hint="eastAsia"/>
          <w:kern w:val="0"/>
          <w:sz w:val="28"/>
          <w:szCs w:val="28"/>
        </w:rPr>
        <w:t>入增值税税率为</w:t>
      </w:r>
      <w:r w:rsidR="00DE513B" w:rsidRPr="005A4A1A">
        <w:rPr>
          <w:rFonts w:ascii="宋体" w:hAnsi="宋体" w:hint="eastAsia"/>
          <w:kern w:val="0"/>
          <w:sz w:val="28"/>
          <w:szCs w:val="28"/>
        </w:rPr>
        <w:t>1.48</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房产税：根据《中华人民共和国房产税暂行条例》规定，对出租房地产按照有效租金收入的</w:t>
      </w:r>
      <w:r w:rsidRPr="005A4A1A">
        <w:rPr>
          <w:rFonts w:ascii="宋体" w:hAnsi="宋体"/>
          <w:kern w:val="0"/>
          <w:sz w:val="28"/>
          <w:szCs w:val="28"/>
        </w:rPr>
        <w:t>12.00%</w:t>
      </w:r>
      <w:r w:rsidRPr="005A4A1A">
        <w:rPr>
          <w:rFonts w:ascii="宋体" w:hAnsi="宋体" w:hint="eastAsia"/>
          <w:kern w:val="0"/>
          <w:sz w:val="28"/>
          <w:szCs w:val="28"/>
        </w:rPr>
        <w:t>征收；根据《关于营改增后契税房产税 土地增值税 个人所得税计税依据问题的通知》（财税〔2016〕43号）第二条规定，房产出租的，计征房产税的租金收入不含增值税。经换为</w:t>
      </w:r>
      <w:proofErr w:type="gramStart"/>
      <w:r w:rsidRPr="005A4A1A">
        <w:rPr>
          <w:rFonts w:ascii="宋体" w:hAnsi="宋体" w:hint="eastAsia"/>
          <w:kern w:val="0"/>
          <w:sz w:val="28"/>
          <w:szCs w:val="28"/>
        </w:rPr>
        <w:t>含税收</w:t>
      </w:r>
      <w:proofErr w:type="gramEnd"/>
      <w:r w:rsidRPr="005A4A1A">
        <w:rPr>
          <w:rFonts w:ascii="宋体" w:hAnsi="宋体" w:hint="eastAsia"/>
          <w:kern w:val="0"/>
          <w:sz w:val="28"/>
          <w:szCs w:val="28"/>
        </w:rPr>
        <w:t>入房产税税率为11.43</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城市维护建设税：根据《中华人民共和国城市维护建设税暂行条例》（国发〔1985〕19号）规定，城市维护建设税按营业税的一定比例征收，纳税人所在地是市区的税率为7%；纳税人所在地是县城、镇的税率为5%；纳税人所在地不是市区、县城或镇的税率为1%；</w:t>
      </w:r>
      <w:r w:rsidR="00DE513B" w:rsidRPr="005A4A1A">
        <w:rPr>
          <w:rFonts w:ascii="宋体" w:hAnsi="宋体" w:hint="eastAsia"/>
          <w:kern w:val="0"/>
          <w:sz w:val="28"/>
          <w:szCs w:val="28"/>
        </w:rPr>
        <w:t>三穗</w:t>
      </w:r>
      <w:r w:rsidR="007A083B" w:rsidRPr="005A4A1A">
        <w:rPr>
          <w:rFonts w:ascii="宋体" w:hAnsi="宋体" w:hint="eastAsia"/>
          <w:kern w:val="0"/>
          <w:sz w:val="28"/>
          <w:szCs w:val="28"/>
        </w:rPr>
        <w:t>县</w:t>
      </w:r>
      <w:r w:rsidRPr="005A4A1A">
        <w:rPr>
          <w:rFonts w:ascii="宋体" w:hAnsi="宋体" w:hint="eastAsia"/>
          <w:kern w:val="0"/>
          <w:sz w:val="28"/>
          <w:szCs w:val="28"/>
        </w:rPr>
        <w:t>属</w:t>
      </w:r>
      <w:r w:rsidR="007A083B" w:rsidRPr="005A4A1A">
        <w:rPr>
          <w:rFonts w:ascii="宋体" w:hAnsi="宋体" w:hint="eastAsia"/>
          <w:kern w:val="0"/>
          <w:sz w:val="28"/>
          <w:szCs w:val="28"/>
        </w:rPr>
        <w:t>县城</w:t>
      </w:r>
      <w:r w:rsidRPr="005A4A1A">
        <w:rPr>
          <w:rFonts w:ascii="宋体" w:hAnsi="宋体" w:hint="eastAsia"/>
          <w:kern w:val="0"/>
          <w:sz w:val="28"/>
          <w:szCs w:val="28"/>
        </w:rPr>
        <w:t>范围，本次取</w:t>
      </w:r>
      <w:r w:rsidR="007A083B" w:rsidRPr="005A4A1A">
        <w:rPr>
          <w:rFonts w:ascii="宋体" w:hAnsi="宋体" w:hint="eastAsia"/>
          <w:kern w:val="0"/>
          <w:sz w:val="28"/>
          <w:szCs w:val="28"/>
        </w:rPr>
        <w:t>5</w:t>
      </w:r>
      <w:r w:rsidRPr="005A4A1A">
        <w:rPr>
          <w:rFonts w:ascii="宋体" w:hAnsi="宋体" w:hint="eastAsia"/>
          <w:kern w:val="0"/>
          <w:sz w:val="28"/>
          <w:szCs w:val="28"/>
        </w:rPr>
        <w:t>%；</w:t>
      </w:r>
      <w:r w:rsidRPr="005A4A1A">
        <w:rPr>
          <w:rFonts w:ascii="宋体" w:hAnsi="宋体"/>
          <w:kern w:val="0"/>
          <w:sz w:val="28"/>
          <w:szCs w:val="28"/>
        </w:rPr>
        <w:t xml:space="preserve"> </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教育费附加：根据《贵州人民政府关于修改〈贵州教育经费筹措管理办法〉的决定》（贵州省人民政府令第</w:t>
      </w:r>
      <w:r w:rsidRPr="005A4A1A">
        <w:rPr>
          <w:rFonts w:ascii="宋体" w:hAnsi="宋体"/>
          <w:kern w:val="0"/>
          <w:sz w:val="28"/>
          <w:szCs w:val="28"/>
        </w:rPr>
        <w:t>125</w:t>
      </w:r>
      <w:r w:rsidRPr="005A4A1A">
        <w:rPr>
          <w:rFonts w:ascii="宋体" w:hAnsi="宋体" w:hint="eastAsia"/>
          <w:kern w:val="0"/>
          <w:sz w:val="28"/>
          <w:szCs w:val="28"/>
        </w:rPr>
        <w:t>号）规定城市教育附加及地方教育附加费费率为营业税的</w:t>
      </w:r>
      <w:r w:rsidRPr="005A4A1A">
        <w:rPr>
          <w:rFonts w:ascii="宋体" w:hAnsi="宋体"/>
          <w:kern w:val="0"/>
          <w:sz w:val="28"/>
          <w:szCs w:val="28"/>
        </w:rPr>
        <w:t>5.00%</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印花税：有效租金收入的</w:t>
      </w:r>
      <w:r w:rsidRPr="005A4A1A">
        <w:rPr>
          <w:rFonts w:ascii="宋体" w:hAnsi="宋体"/>
          <w:kern w:val="0"/>
          <w:sz w:val="28"/>
          <w:szCs w:val="28"/>
        </w:rPr>
        <w:t>0.05%</w:t>
      </w:r>
      <w:r w:rsidRPr="005A4A1A">
        <w:rPr>
          <w:rFonts w:ascii="宋体" w:hAnsi="宋体" w:hint="eastAsia"/>
          <w:kern w:val="0"/>
          <w:sz w:val="28"/>
          <w:szCs w:val="28"/>
        </w:rPr>
        <w:t>。</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估价人员对估价对象所在区域内同类型</w:t>
      </w:r>
      <w:r w:rsidR="00DE513B" w:rsidRPr="005A4A1A">
        <w:rPr>
          <w:rFonts w:ascii="宋体" w:hAnsi="宋体" w:hint="eastAsia"/>
          <w:kern w:val="0"/>
          <w:sz w:val="28"/>
          <w:szCs w:val="28"/>
        </w:rPr>
        <w:t>住宅</w:t>
      </w:r>
      <w:r w:rsidRPr="005A4A1A">
        <w:rPr>
          <w:rFonts w:ascii="宋体" w:hAnsi="宋体" w:hint="eastAsia"/>
          <w:kern w:val="0"/>
          <w:sz w:val="28"/>
          <w:szCs w:val="28"/>
        </w:rPr>
        <w:t>用房房地产进行了调查，根据市场调查得知，</w:t>
      </w:r>
      <w:r w:rsidR="00DE513B" w:rsidRPr="005A4A1A">
        <w:rPr>
          <w:rFonts w:ascii="宋体" w:hAnsi="宋体" w:hint="eastAsia"/>
          <w:kern w:val="0"/>
          <w:sz w:val="28"/>
          <w:szCs w:val="28"/>
        </w:rPr>
        <w:t>运营费用</w:t>
      </w:r>
      <w:r w:rsidRPr="005A4A1A">
        <w:rPr>
          <w:rFonts w:ascii="宋体" w:hAnsi="宋体" w:hint="eastAsia"/>
          <w:kern w:val="0"/>
          <w:sz w:val="28"/>
          <w:szCs w:val="28"/>
        </w:rPr>
        <w:t>一般不包括由产权人承担的各项税费，故：</w:t>
      </w:r>
    </w:p>
    <w:p w:rsidR="00B5003F"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运营费用</w:t>
      </w:r>
      <w:r w:rsidRPr="005A4A1A">
        <w:rPr>
          <w:rFonts w:ascii="宋体" w:hAnsi="宋体"/>
          <w:kern w:val="0"/>
          <w:sz w:val="28"/>
          <w:szCs w:val="28"/>
        </w:rPr>
        <w:t>=</w:t>
      </w:r>
      <w:r w:rsidR="00B5003F" w:rsidRPr="005A4A1A">
        <w:rPr>
          <w:rFonts w:ascii="宋体" w:hAnsi="宋体" w:hint="eastAsia"/>
          <w:kern w:val="0"/>
          <w:sz w:val="28"/>
          <w:szCs w:val="28"/>
        </w:rPr>
        <w:t>管理费+</w:t>
      </w:r>
      <w:r w:rsidRPr="005A4A1A">
        <w:rPr>
          <w:rFonts w:ascii="宋体" w:hAnsi="宋体" w:hint="eastAsia"/>
          <w:kern w:val="0"/>
          <w:sz w:val="28"/>
          <w:szCs w:val="28"/>
        </w:rPr>
        <w:t>维修费</w:t>
      </w:r>
    </w:p>
    <w:p w:rsidR="00B5003F" w:rsidRPr="005A4A1A" w:rsidRDefault="00380051" w:rsidP="005A4A1A">
      <w:pPr>
        <w:adjustRightInd w:val="0"/>
        <w:snapToGrid w:val="0"/>
        <w:spacing w:line="500" w:lineRule="exact"/>
        <w:ind w:firstLineChars="600" w:firstLine="1680"/>
        <w:rPr>
          <w:rFonts w:ascii="宋体" w:hAnsi="宋体"/>
          <w:kern w:val="0"/>
          <w:sz w:val="28"/>
          <w:szCs w:val="28"/>
        </w:rPr>
      </w:pPr>
      <w:r w:rsidRPr="005A4A1A">
        <w:rPr>
          <w:rFonts w:ascii="宋体" w:hAnsi="宋体" w:hint="eastAsia"/>
          <w:kern w:val="0"/>
          <w:sz w:val="28"/>
          <w:szCs w:val="28"/>
        </w:rPr>
        <w:t>=</w:t>
      </w:r>
      <w:r w:rsidR="00DE513B" w:rsidRPr="005A4A1A">
        <w:rPr>
          <w:rFonts w:ascii="宋体" w:hAnsi="宋体" w:hint="eastAsia"/>
          <w:kern w:val="0"/>
          <w:sz w:val="28"/>
          <w:szCs w:val="28"/>
        </w:rPr>
        <w:t>149.49</w:t>
      </w:r>
      <w:r w:rsidR="00B5003F" w:rsidRPr="005A4A1A">
        <w:rPr>
          <w:rFonts w:ascii="宋体" w:hAnsi="宋体" w:hint="eastAsia"/>
          <w:kern w:val="0"/>
          <w:sz w:val="28"/>
          <w:szCs w:val="28"/>
        </w:rPr>
        <w:t>×2%+</w:t>
      </w:r>
      <w:r w:rsidRPr="005A4A1A">
        <w:rPr>
          <w:rFonts w:ascii="宋体" w:hAnsi="宋体" w:hint="eastAsia"/>
          <w:kern w:val="0"/>
          <w:sz w:val="28"/>
          <w:szCs w:val="28"/>
        </w:rPr>
        <w:t>12</w:t>
      </w:r>
      <w:r w:rsidR="007A083B" w:rsidRPr="005A4A1A">
        <w:rPr>
          <w:rFonts w:ascii="宋体" w:hAnsi="宋体" w:hint="eastAsia"/>
          <w:kern w:val="0"/>
          <w:sz w:val="28"/>
          <w:szCs w:val="28"/>
        </w:rPr>
        <w:t>0</w:t>
      </w:r>
      <w:r w:rsidRPr="005A4A1A">
        <w:rPr>
          <w:rFonts w:ascii="宋体" w:hAnsi="宋体"/>
          <w:kern w:val="0"/>
          <w:sz w:val="28"/>
          <w:szCs w:val="28"/>
        </w:rPr>
        <w:t>0</w:t>
      </w:r>
      <w:r w:rsidRPr="005A4A1A">
        <w:rPr>
          <w:rFonts w:ascii="宋体" w:hAnsi="宋体" w:hint="eastAsia"/>
          <w:kern w:val="0"/>
          <w:sz w:val="28"/>
          <w:szCs w:val="28"/>
        </w:rPr>
        <w:t>×</w:t>
      </w:r>
      <w:r w:rsidRPr="005A4A1A">
        <w:rPr>
          <w:rFonts w:ascii="宋体" w:hAnsi="宋体"/>
          <w:kern w:val="0"/>
          <w:sz w:val="28"/>
          <w:szCs w:val="28"/>
        </w:rPr>
        <w:t>2%</w:t>
      </w:r>
    </w:p>
    <w:p w:rsidR="00380051" w:rsidRPr="005A4A1A" w:rsidRDefault="00380051" w:rsidP="005A4A1A">
      <w:pPr>
        <w:adjustRightInd w:val="0"/>
        <w:snapToGrid w:val="0"/>
        <w:spacing w:line="500" w:lineRule="exact"/>
        <w:ind w:firstLineChars="600" w:firstLine="1680"/>
        <w:rPr>
          <w:rFonts w:ascii="宋体" w:hAnsi="宋体"/>
          <w:kern w:val="0"/>
          <w:sz w:val="28"/>
          <w:szCs w:val="28"/>
        </w:rPr>
      </w:pPr>
      <w:r w:rsidRPr="005A4A1A">
        <w:rPr>
          <w:rFonts w:ascii="宋体" w:hAnsi="宋体" w:hint="eastAsia"/>
          <w:kern w:val="0"/>
          <w:sz w:val="28"/>
          <w:szCs w:val="28"/>
        </w:rPr>
        <w:t>=</w:t>
      </w:r>
      <w:r w:rsidR="00DE513B" w:rsidRPr="005A4A1A">
        <w:rPr>
          <w:rFonts w:ascii="宋体" w:hAnsi="宋体" w:hint="eastAsia"/>
          <w:kern w:val="0"/>
          <w:sz w:val="28"/>
          <w:szCs w:val="28"/>
        </w:rPr>
        <w:t>26.99</w:t>
      </w:r>
      <w:r w:rsidRPr="005A4A1A">
        <w:rPr>
          <w:rFonts w:ascii="宋体" w:hAnsi="宋体" w:hint="eastAsia"/>
          <w:kern w:val="0"/>
          <w:sz w:val="28"/>
          <w:szCs w:val="28"/>
        </w:rPr>
        <w:t>元</w:t>
      </w:r>
      <w:r w:rsidRPr="005A4A1A">
        <w:rPr>
          <w:rFonts w:ascii="宋体" w:hAnsi="宋体"/>
          <w:kern w:val="0"/>
          <w:sz w:val="28"/>
          <w:szCs w:val="28"/>
        </w:rPr>
        <w:t>/</w:t>
      </w:r>
      <w:r w:rsidRPr="005A4A1A">
        <w:rPr>
          <w:rFonts w:ascii="宋体" w:hAnsi="宋体" w:hint="eastAsia"/>
          <w:kern w:val="0"/>
          <w:sz w:val="28"/>
          <w:szCs w:val="28"/>
        </w:rPr>
        <w:t>年</w:t>
      </w:r>
      <w:r w:rsidRPr="005A4A1A">
        <w:rPr>
          <w:rFonts w:ascii="宋体" w:hAnsi="宋体"/>
          <w:kern w:val="0"/>
          <w:sz w:val="28"/>
          <w:szCs w:val="28"/>
        </w:rPr>
        <w:t>·</w:t>
      </w:r>
      <w:r w:rsidRPr="005A4A1A">
        <w:rPr>
          <w:rFonts w:ascii="宋体" w:hAnsi="宋体" w:hint="eastAsia"/>
          <w:kern w:val="0"/>
          <w:sz w:val="28"/>
          <w:szCs w:val="28"/>
        </w:rPr>
        <w:t>㎡</w:t>
      </w:r>
    </w:p>
    <w:p w:rsidR="00DE513B" w:rsidRPr="005A4A1A" w:rsidRDefault="00DE513B" w:rsidP="005A4A1A">
      <w:pPr>
        <w:pStyle w:val="a0"/>
        <w:spacing w:line="500" w:lineRule="exact"/>
        <w:rPr>
          <w:rFonts w:ascii="宋体"/>
        </w:rPr>
      </w:pPr>
    </w:p>
    <w:p w:rsidR="00DE513B" w:rsidRPr="005A4A1A" w:rsidRDefault="00DE513B" w:rsidP="005A4A1A">
      <w:pPr>
        <w:pStyle w:val="30"/>
        <w:spacing w:after="0" w:line="500" w:lineRule="exact"/>
        <w:rPr>
          <w:rFonts w:ascii="宋体"/>
        </w:rPr>
      </w:pPr>
    </w:p>
    <w:p w:rsidR="00380051" w:rsidRPr="005A4A1A" w:rsidRDefault="00AA4F9B"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lastRenderedPageBreak/>
        <w:t>3.5</w:t>
      </w:r>
      <w:r w:rsidR="00380051" w:rsidRPr="005A4A1A">
        <w:rPr>
          <w:rFonts w:ascii="宋体" w:hint="eastAsia"/>
          <w:b/>
          <w:snapToGrid w:val="0"/>
          <w:kern w:val="0"/>
          <w:sz w:val="28"/>
          <w:szCs w:val="28"/>
        </w:rPr>
        <w:t>估算净收益</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净收益</w:t>
      </w:r>
      <w:r w:rsidRPr="005A4A1A">
        <w:rPr>
          <w:rFonts w:ascii="宋体" w:hAnsi="宋体"/>
          <w:kern w:val="0"/>
          <w:sz w:val="28"/>
          <w:szCs w:val="28"/>
        </w:rPr>
        <w:t>=</w:t>
      </w:r>
      <w:r w:rsidRPr="005A4A1A">
        <w:rPr>
          <w:rFonts w:ascii="宋体" w:hAnsi="宋体" w:hint="eastAsia"/>
          <w:kern w:val="0"/>
          <w:sz w:val="28"/>
          <w:szCs w:val="28"/>
        </w:rPr>
        <w:t>有效毛收入－运营费用</w:t>
      </w:r>
    </w:p>
    <w:p w:rsidR="00B5003F" w:rsidRPr="005A4A1A" w:rsidRDefault="00B5003F" w:rsidP="005A4A1A">
      <w:pPr>
        <w:adjustRightInd w:val="0"/>
        <w:snapToGrid w:val="0"/>
        <w:spacing w:line="500" w:lineRule="exact"/>
        <w:ind w:firstLineChars="500" w:firstLine="1400"/>
        <w:rPr>
          <w:rFonts w:ascii="宋体" w:hAnsi="宋体"/>
          <w:kern w:val="0"/>
          <w:sz w:val="28"/>
          <w:szCs w:val="28"/>
        </w:rPr>
      </w:pPr>
      <w:r w:rsidRPr="005A4A1A">
        <w:rPr>
          <w:rFonts w:ascii="宋体" w:hAnsi="宋体" w:hint="eastAsia"/>
          <w:kern w:val="0"/>
          <w:sz w:val="28"/>
          <w:szCs w:val="28"/>
        </w:rPr>
        <w:t>=</w:t>
      </w:r>
      <w:r w:rsidR="00DE513B" w:rsidRPr="005A4A1A">
        <w:rPr>
          <w:rFonts w:ascii="宋体" w:hAnsi="宋体" w:hint="eastAsia"/>
          <w:kern w:val="0"/>
          <w:sz w:val="28"/>
          <w:szCs w:val="28"/>
        </w:rPr>
        <w:t>149.49</w:t>
      </w:r>
      <w:r w:rsidRPr="005A4A1A">
        <w:rPr>
          <w:rFonts w:ascii="宋体" w:hAnsi="宋体" w:hint="eastAsia"/>
          <w:kern w:val="0"/>
          <w:sz w:val="28"/>
          <w:szCs w:val="28"/>
        </w:rPr>
        <w:t>-</w:t>
      </w:r>
      <w:r w:rsidR="00DE513B" w:rsidRPr="005A4A1A">
        <w:rPr>
          <w:rFonts w:ascii="宋体" w:hAnsi="宋体" w:hint="eastAsia"/>
          <w:kern w:val="0"/>
          <w:sz w:val="28"/>
          <w:szCs w:val="28"/>
        </w:rPr>
        <w:t>26.99</w:t>
      </w:r>
    </w:p>
    <w:p w:rsidR="00B5003F" w:rsidRPr="005A4A1A" w:rsidRDefault="00B5003F" w:rsidP="005A4A1A">
      <w:pPr>
        <w:adjustRightInd w:val="0"/>
        <w:snapToGrid w:val="0"/>
        <w:spacing w:line="500" w:lineRule="exact"/>
        <w:ind w:firstLineChars="500" w:firstLine="1400"/>
        <w:rPr>
          <w:rFonts w:ascii="宋体" w:hAnsi="宋体"/>
          <w:kern w:val="0"/>
          <w:sz w:val="28"/>
          <w:szCs w:val="28"/>
        </w:rPr>
      </w:pPr>
      <w:r w:rsidRPr="005A4A1A">
        <w:rPr>
          <w:rFonts w:ascii="宋体" w:hAnsi="宋体" w:hint="eastAsia"/>
          <w:kern w:val="0"/>
          <w:sz w:val="28"/>
          <w:szCs w:val="28"/>
        </w:rPr>
        <w:t>=</w:t>
      </w:r>
      <w:r w:rsidR="00DE513B" w:rsidRPr="005A4A1A">
        <w:rPr>
          <w:rFonts w:ascii="宋体" w:hAnsi="宋体" w:hint="eastAsia"/>
          <w:kern w:val="0"/>
          <w:sz w:val="28"/>
          <w:szCs w:val="28"/>
        </w:rPr>
        <w:t>122.50</w:t>
      </w:r>
      <w:r w:rsidRPr="005A4A1A">
        <w:rPr>
          <w:rFonts w:ascii="宋体" w:hAnsi="宋体" w:hint="eastAsia"/>
          <w:kern w:val="0"/>
          <w:sz w:val="28"/>
          <w:szCs w:val="28"/>
        </w:rPr>
        <w:t>元</w:t>
      </w:r>
      <w:r w:rsidRPr="005A4A1A">
        <w:rPr>
          <w:rFonts w:ascii="宋体" w:hAnsi="宋体"/>
          <w:kern w:val="0"/>
          <w:sz w:val="28"/>
          <w:szCs w:val="28"/>
        </w:rPr>
        <w:t>/</w:t>
      </w:r>
      <w:r w:rsidRPr="005A4A1A">
        <w:rPr>
          <w:rFonts w:ascii="宋体" w:hAnsi="宋体" w:hint="eastAsia"/>
          <w:kern w:val="0"/>
          <w:sz w:val="28"/>
          <w:szCs w:val="28"/>
        </w:rPr>
        <w:t>年</w:t>
      </w:r>
      <w:r w:rsidRPr="005A4A1A">
        <w:rPr>
          <w:rFonts w:ascii="宋体" w:hAnsi="宋体"/>
          <w:kern w:val="0"/>
          <w:sz w:val="28"/>
          <w:szCs w:val="28"/>
        </w:rPr>
        <w:t>·</w:t>
      </w:r>
      <w:r w:rsidRPr="005A4A1A">
        <w:rPr>
          <w:rFonts w:ascii="宋体" w:hAnsi="宋体" w:hint="eastAsia"/>
          <w:kern w:val="0"/>
          <w:sz w:val="28"/>
          <w:szCs w:val="28"/>
        </w:rPr>
        <w:t>㎡</w:t>
      </w:r>
    </w:p>
    <w:p w:rsidR="00380051" w:rsidRPr="005A4A1A" w:rsidRDefault="00BC6612"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t>3.6</w:t>
      </w:r>
      <w:r w:rsidR="00380051" w:rsidRPr="005A4A1A">
        <w:rPr>
          <w:rFonts w:ascii="宋体" w:hint="eastAsia"/>
          <w:b/>
          <w:snapToGrid w:val="0"/>
          <w:kern w:val="0"/>
          <w:sz w:val="28"/>
          <w:szCs w:val="28"/>
        </w:rPr>
        <w:t>选用适当的资本化率（</w:t>
      </w:r>
      <w:r w:rsidR="00380051" w:rsidRPr="005A4A1A">
        <w:rPr>
          <w:rFonts w:ascii="宋体"/>
          <w:b/>
          <w:snapToGrid w:val="0"/>
          <w:kern w:val="0"/>
          <w:sz w:val="28"/>
          <w:szCs w:val="28"/>
        </w:rPr>
        <w:t>r</w:t>
      </w:r>
      <w:r w:rsidR="00380051" w:rsidRPr="005A4A1A">
        <w:rPr>
          <w:rFonts w:ascii="宋体" w:hint="eastAsia"/>
          <w:b/>
          <w:snapToGrid w:val="0"/>
          <w:kern w:val="0"/>
          <w:sz w:val="28"/>
          <w:szCs w:val="28"/>
        </w:rPr>
        <w:t>值）</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资本化率是指与获取估价对象所产生的</w:t>
      </w:r>
      <w:proofErr w:type="gramStart"/>
      <w:r w:rsidRPr="005A4A1A">
        <w:rPr>
          <w:rFonts w:ascii="宋体" w:hAnsi="宋体" w:hint="eastAsia"/>
          <w:kern w:val="0"/>
          <w:sz w:val="28"/>
          <w:szCs w:val="28"/>
        </w:rPr>
        <w:t>客观纯</w:t>
      </w:r>
      <w:proofErr w:type="gramEnd"/>
      <w:r w:rsidRPr="005A4A1A">
        <w:rPr>
          <w:rFonts w:ascii="宋体" w:hAnsi="宋体" w:hint="eastAsia"/>
          <w:kern w:val="0"/>
          <w:sz w:val="28"/>
          <w:szCs w:val="28"/>
        </w:rPr>
        <w:t>收益具有相同风险的资本投资收益率，确定的方法主要有市场提取法、安全利率加风险调整值法、投资收益率排序插入法。本次估价根据估价目的、估价对象类型、估价人员对市场状况资料的收集等确定采用安全利率加风险调整值法计算资本化率。安全利率是指没有风险或极小风险的资本投资收益率，一般取中国人民银行公布的当前一年期定期存款年利率</w:t>
      </w:r>
      <w:r w:rsidRPr="005A4A1A">
        <w:rPr>
          <w:rFonts w:ascii="宋体" w:hAnsi="宋体"/>
          <w:kern w:val="0"/>
          <w:sz w:val="28"/>
          <w:szCs w:val="28"/>
        </w:rPr>
        <w:t>1.5%</w:t>
      </w:r>
      <w:r w:rsidRPr="005A4A1A">
        <w:rPr>
          <w:rFonts w:ascii="宋体" w:hAnsi="宋体" w:hint="eastAsia"/>
          <w:kern w:val="0"/>
          <w:sz w:val="28"/>
          <w:szCs w:val="28"/>
        </w:rPr>
        <w:t>作为安全利率。风险调整值是承担额外风险所要求的补偿，即超过安全利率以上部分的报酬率，根据对当地房地产市场状况的调查，考虑风险因素及以后经济发展状况，结合估价师经验，确定类似营业房地产的风险调整值为</w:t>
      </w:r>
      <w:r w:rsidRPr="005A4A1A">
        <w:rPr>
          <w:rFonts w:ascii="宋体" w:hAnsi="宋体"/>
          <w:kern w:val="0"/>
          <w:sz w:val="28"/>
          <w:szCs w:val="28"/>
        </w:rPr>
        <w:t>4.5%</w:t>
      </w:r>
      <w:r w:rsidRPr="005A4A1A">
        <w:rPr>
          <w:rFonts w:ascii="宋体" w:hAnsi="宋体" w:hint="eastAsia"/>
          <w:kern w:val="0"/>
          <w:sz w:val="28"/>
          <w:szCs w:val="28"/>
        </w:rPr>
        <w:t>（投资风险补偿率为</w:t>
      </w:r>
      <w:r w:rsidRPr="005A4A1A">
        <w:rPr>
          <w:rFonts w:ascii="宋体" w:hAnsi="宋体"/>
          <w:kern w:val="0"/>
          <w:sz w:val="28"/>
          <w:szCs w:val="28"/>
        </w:rPr>
        <w:t>2.5%</w:t>
      </w:r>
      <w:r w:rsidRPr="005A4A1A">
        <w:rPr>
          <w:rFonts w:ascii="宋体" w:hAnsi="宋体" w:hint="eastAsia"/>
          <w:kern w:val="0"/>
          <w:sz w:val="28"/>
          <w:szCs w:val="28"/>
        </w:rPr>
        <w:t>、管理负担补偿率为</w:t>
      </w:r>
      <w:r w:rsidRPr="005A4A1A">
        <w:rPr>
          <w:rFonts w:ascii="宋体" w:hAnsi="宋体"/>
          <w:kern w:val="0"/>
          <w:sz w:val="28"/>
          <w:szCs w:val="28"/>
        </w:rPr>
        <w:t>0.2%</w:t>
      </w:r>
      <w:r w:rsidRPr="005A4A1A">
        <w:rPr>
          <w:rFonts w:ascii="宋体" w:hAnsi="宋体" w:hint="eastAsia"/>
          <w:kern w:val="0"/>
          <w:sz w:val="28"/>
          <w:szCs w:val="28"/>
        </w:rPr>
        <w:t>、缺乏流动性补偿率为</w:t>
      </w:r>
      <w:r w:rsidRPr="005A4A1A">
        <w:rPr>
          <w:rFonts w:ascii="宋体" w:hAnsi="宋体"/>
          <w:kern w:val="0"/>
          <w:sz w:val="28"/>
          <w:szCs w:val="28"/>
        </w:rPr>
        <w:t>1.80%</w:t>
      </w:r>
      <w:r w:rsidRPr="005A4A1A">
        <w:rPr>
          <w:rFonts w:ascii="宋体" w:hAnsi="宋体" w:hint="eastAsia"/>
          <w:kern w:val="0"/>
          <w:sz w:val="28"/>
          <w:szCs w:val="28"/>
        </w:rPr>
        <w:t>），则资本化率</w:t>
      </w:r>
      <w:r w:rsidRPr="005A4A1A">
        <w:rPr>
          <w:rFonts w:ascii="宋体" w:hAnsi="宋体"/>
          <w:kern w:val="0"/>
          <w:sz w:val="28"/>
          <w:szCs w:val="28"/>
        </w:rPr>
        <w:t>r</w:t>
      </w:r>
      <w:r w:rsidRPr="005A4A1A">
        <w:rPr>
          <w:rFonts w:ascii="宋体" w:hAnsi="宋体" w:hint="eastAsia"/>
          <w:kern w:val="0"/>
          <w:sz w:val="28"/>
          <w:szCs w:val="28"/>
        </w:rPr>
        <w:t>为</w:t>
      </w:r>
      <w:r w:rsidRPr="005A4A1A">
        <w:rPr>
          <w:rFonts w:ascii="宋体" w:hAnsi="宋体"/>
          <w:kern w:val="0"/>
          <w:sz w:val="28"/>
          <w:szCs w:val="28"/>
        </w:rPr>
        <w:t>6.00%</w:t>
      </w:r>
      <w:r w:rsidRPr="005A4A1A">
        <w:rPr>
          <w:rFonts w:ascii="宋体" w:hAnsi="宋体" w:hint="eastAsia"/>
          <w:kern w:val="0"/>
          <w:sz w:val="28"/>
          <w:szCs w:val="28"/>
        </w:rPr>
        <w:t>。</w:t>
      </w:r>
    </w:p>
    <w:p w:rsidR="00380051" w:rsidRPr="005A4A1A" w:rsidRDefault="00BC6612" w:rsidP="005A4A1A">
      <w:pPr>
        <w:adjustRightInd w:val="0"/>
        <w:snapToGrid w:val="0"/>
        <w:spacing w:line="500" w:lineRule="exact"/>
        <w:ind w:firstLineChars="200" w:firstLine="562"/>
        <w:rPr>
          <w:rFonts w:ascii="宋体"/>
          <w:b/>
          <w:snapToGrid w:val="0"/>
          <w:kern w:val="0"/>
          <w:sz w:val="28"/>
          <w:szCs w:val="28"/>
        </w:rPr>
      </w:pPr>
      <w:r w:rsidRPr="005A4A1A">
        <w:rPr>
          <w:rFonts w:ascii="宋体" w:hint="eastAsia"/>
          <w:b/>
          <w:snapToGrid w:val="0"/>
          <w:kern w:val="0"/>
          <w:sz w:val="28"/>
          <w:szCs w:val="28"/>
        </w:rPr>
        <w:t>3.7</w:t>
      </w:r>
      <w:r w:rsidR="00380051" w:rsidRPr="005A4A1A">
        <w:rPr>
          <w:rFonts w:ascii="宋体" w:hint="eastAsia"/>
          <w:b/>
          <w:snapToGrid w:val="0"/>
          <w:kern w:val="0"/>
          <w:sz w:val="28"/>
          <w:szCs w:val="28"/>
        </w:rPr>
        <w:t>选用适宜的计算公式求出收益价格</w:t>
      </w:r>
    </w:p>
    <w:p w:rsidR="00380051" w:rsidRPr="005A4A1A" w:rsidRDefault="00380051" w:rsidP="005A4A1A">
      <w:pPr>
        <w:adjustRightInd w:val="0"/>
        <w:snapToGrid w:val="0"/>
        <w:spacing w:line="500" w:lineRule="exact"/>
        <w:ind w:firstLineChars="200" w:firstLine="560"/>
        <w:rPr>
          <w:rFonts w:ascii="宋体" w:hAnsi="宋体"/>
          <w:kern w:val="0"/>
          <w:sz w:val="28"/>
          <w:szCs w:val="28"/>
        </w:rPr>
      </w:pPr>
      <w:r w:rsidRPr="005A4A1A">
        <w:rPr>
          <w:rFonts w:ascii="宋体" w:hAnsi="宋体" w:hint="eastAsia"/>
          <w:kern w:val="0"/>
          <w:sz w:val="28"/>
          <w:szCs w:val="28"/>
        </w:rPr>
        <w:t>估价人员对估价对象所在区域内同类型</w:t>
      </w:r>
      <w:r w:rsidR="00DE513B" w:rsidRPr="005A4A1A">
        <w:rPr>
          <w:rFonts w:ascii="宋体" w:hAnsi="宋体" w:hint="eastAsia"/>
          <w:kern w:val="0"/>
          <w:sz w:val="28"/>
          <w:szCs w:val="28"/>
        </w:rPr>
        <w:t>住宅</w:t>
      </w:r>
      <w:r w:rsidRPr="005A4A1A">
        <w:rPr>
          <w:rFonts w:ascii="宋体" w:hAnsi="宋体" w:hint="eastAsia"/>
          <w:kern w:val="0"/>
          <w:sz w:val="28"/>
          <w:szCs w:val="28"/>
        </w:rPr>
        <w:t>用房房地产进行了调查，租金在</w:t>
      </w:r>
      <w:r w:rsidR="00BC6612" w:rsidRPr="005A4A1A">
        <w:rPr>
          <w:rFonts w:ascii="宋体" w:hAnsi="宋体" w:hint="eastAsia"/>
          <w:kern w:val="0"/>
          <w:sz w:val="28"/>
          <w:szCs w:val="28"/>
        </w:rPr>
        <w:t>近几年</w:t>
      </w:r>
      <w:r w:rsidRPr="005A4A1A">
        <w:rPr>
          <w:rFonts w:ascii="宋体" w:hAnsi="宋体" w:hint="eastAsia"/>
          <w:kern w:val="0"/>
          <w:sz w:val="28"/>
          <w:szCs w:val="28"/>
        </w:rPr>
        <w:t>内每年递增</w:t>
      </w:r>
      <w:r w:rsidR="00D53142" w:rsidRPr="005A4A1A">
        <w:rPr>
          <w:rFonts w:ascii="宋体" w:hAnsi="宋体" w:hint="eastAsia"/>
          <w:kern w:val="0"/>
          <w:sz w:val="28"/>
          <w:szCs w:val="28"/>
        </w:rPr>
        <w:t>1</w:t>
      </w:r>
      <w:r w:rsidR="00BC6612" w:rsidRPr="005A4A1A">
        <w:rPr>
          <w:rFonts w:ascii="宋体" w:hAnsi="宋体"/>
          <w:kern w:val="0"/>
          <w:sz w:val="28"/>
          <w:szCs w:val="28"/>
        </w:rPr>
        <w:t>~</w:t>
      </w:r>
      <w:r w:rsidR="00D53142" w:rsidRPr="005A4A1A">
        <w:rPr>
          <w:rFonts w:ascii="宋体" w:hAnsi="宋体" w:hint="eastAsia"/>
          <w:kern w:val="0"/>
          <w:sz w:val="28"/>
          <w:szCs w:val="28"/>
        </w:rPr>
        <w:t>3</w:t>
      </w:r>
      <w:r w:rsidRPr="005A4A1A">
        <w:rPr>
          <w:rFonts w:ascii="宋体" w:hAnsi="宋体"/>
          <w:kern w:val="0"/>
          <w:sz w:val="28"/>
          <w:szCs w:val="28"/>
        </w:rPr>
        <w:t>%</w:t>
      </w:r>
      <w:r w:rsidRPr="005A4A1A">
        <w:rPr>
          <w:rFonts w:ascii="宋体" w:hAnsi="宋体" w:hint="eastAsia"/>
          <w:kern w:val="0"/>
          <w:sz w:val="28"/>
          <w:szCs w:val="28"/>
        </w:rPr>
        <w:t>，考虑到总收益年限较长，估价对象或国家经济形势、城市规划、房地产税费政策等不确定因素，本次评估假设估价对象未来</w:t>
      </w:r>
      <w:r w:rsidR="00D53142" w:rsidRPr="005A4A1A">
        <w:rPr>
          <w:rFonts w:ascii="宋体" w:hAnsi="宋体" w:hint="eastAsia"/>
          <w:kern w:val="0"/>
          <w:sz w:val="28"/>
          <w:szCs w:val="28"/>
        </w:rPr>
        <w:t>1</w:t>
      </w:r>
      <w:r w:rsidR="00BC6612" w:rsidRPr="005A4A1A">
        <w:rPr>
          <w:rFonts w:ascii="宋体" w:hAnsi="宋体" w:hint="eastAsia"/>
          <w:kern w:val="0"/>
          <w:sz w:val="28"/>
          <w:szCs w:val="28"/>
        </w:rPr>
        <w:t>5</w:t>
      </w:r>
      <w:r w:rsidRPr="005A4A1A">
        <w:rPr>
          <w:rFonts w:ascii="宋体" w:hAnsi="宋体" w:hint="eastAsia"/>
          <w:kern w:val="0"/>
          <w:sz w:val="28"/>
          <w:szCs w:val="28"/>
        </w:rPr>
        <w:t>年内每年递增</w:t>
      </w:r>
      <w:r w:rsidR="00D53142" w:rsidRPr="005A4A1A">
        <w:rPr>
          <w:rFonts w:ascii="宋体" w:hAnsi="宋体" w:hint="eastAsia"/>
          <w:kern w:val="0"/>
          <w:sz w:val="28"/>
          <w:szCs w:val="28"/>
        </w:rPr>
        <w:t>2</w:t>
      </w:r>
      <w:r w:rsidRPr="005A4A1A">
        <w:rPr>
          <w:rFonts w:ascii="宋体" w:hAnsi="宋体"/>
          <w:kern w:val="0"/>
          <w:sz w:val="28"/>
          <w:szCs w:val="28"/>
        </w:rPr>
        <w:t>%</w:t>
      </w:r>
      <w:r w:rsidRPr="005A4A1A">
        <w:rPr>
          <w:rFonts w:ascii="宋体" w:hAnsi="宋体" w:hint="eastAsia"/>
          <w:kern w:val="0"/>
          <w:sz w:val="28"/>
          <w:szCs w:val="28"/>
        </w:rPr>
        <w:t>，</w:t>
      </w:r>
      <w:r w:rsidR="00D53142" w:rsidRPr="005A4A1A">
        <w:rPr>
          <w:rFonts w:ascii="宋体" w:hAnsi="宋体" w:hint="eastAsia"/>
          <w:kern w:val="0"/>
          <w:sz w:val="28"/>
          <w:szCs w:val="28"/>
        </w:rPr>
        <w:t>1</w:t>
      </w:r>
      <w:r w:rsidR="00BC6612" w:rsidRPr="005A4A1A">
        <w:rPr>
          <w:rFonts w:ascii="宋体" w:hAnsi="宋体" w:hint="eastAsia"/>
          <w:kern w:val="0"/>
          <w:sz w:val="28"/>
          <w:szCs w:val="28"/>
        </w:rPr>
        <w:t>5</w:t>
      </w:r>
      <w:r w:rsidRPr="005A4A1A">
        <w:rPr>
          <w:rFonts w:ascii="宋体" w:hAnsi="宋体" w:hint="eastAsia"/>
          <w:kern w:val="0"/>
          <w:sz w:val="28"/>
          <w:szCs w:val="28"/>
        </w:rPr>
        <w:t>年后租金保持稳定，故采用计算公式如下：</w:t>
      </w:r>
    </w:p>
    <w:p w:rsidR="00380051" w:rsidRDefault="00BC6612" w:rsidP="00380051">
      <w:pPr>
        <w:adjustRightInd w:val="0"/>
        <w:snapToGrid w:val="0"/>
        <w:ind w:firstLineChars="200" w:firstLine="560"/>
        <w:rPr>
          <w:sz w:val="28"/>
          <w:szCs w:val="28"/>
        </w:rPr>
      </w:pPr>
      <w:r>
        <w:rPr>
          <w:sz w:val="28"/>
          <w:szCs w:val="28"/>
        </w:rPr>
        <w:object w:dxaOrig="47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65pt;height:40.6pt" o:ole="">
            <v:imagedata r:id="rId16" o:title=""/>
          </v:shape>
          <o:OLEObject Type="Embed" ProgID="Equation.DSMT4" ShapeID="_x0000_i1025" DrawAspect="Content" ObjectID="_1724752300" r:id="rId17"/>
        </w:object>
      </w:r>
    </w:p>
    <w:p w:rsidR="00380051" w:rsidRPr="00605969" w:rsidRDefault="00BC6612" w:rsidP="005A4A1A">
      <w:pPr>
        <w:adjustRightInd w:val="0"/>
        <w:snapToGrid w:val="0"/>
        <w:spacing w:line="500" w:lineRule="exact"/>
        <w:ind w:firstLineChars="200" w:firstLine="560"/>
        <w:rPr>
          <w:snapToGrid w:val="0"/>
          <w:kern w:val="0"/>
          <w:sz w:val="28"/>
          <w:szCs w:val="28"/>
        </w:rPr>
      </w:pPr>
      <w:r>
        <w:rPr>
          <w:snapToGrid w:val="0"/>
          <w:kern w:val="0"/>
          <w:sz w:val="28"/>
          <w:szCs w:val="28"/>
        </w:rPr>
        <w:t>A</w:t>
      </w:r>
      <w:r w:rsidR="00380051" w:rsidRPr="00605969">
        <w:rPr>
          <w:rFonts w:hint="eastAsia"/>
          <w:snapToGrid w:val="0"/>
          <w:kern w:val="0"/>
          <w:sz w:val="28"/>
          <w:szCs w:val="28"/>
        </w:rPr>
        <w:t>=</w:t>
      </w:r>
      <w:r w:rsidR="00D53142">
        <w:rPr>
          <w:rFonts w:hint="eastAsia"/>
          <w:snapToGrid w:val="0"/>
          <w:kern w:val="0"/>
          <w:sz w:val="28"/>
          <w:szCs w:val="28"/>
        </w:rPr>
        <w:t>121.50</w:t>
      </w:r>
      <w:r w:rsidR="00380051" w:rsidRPr="00605969">
        <w:rPr>
          <w:rFonts w:cs="宋体" w:hint="eastAsia"/>
          <w:snapToGrid w:val="0"/>
          <w:kern w:val="0"/>
          <w:sz w:val="28"/>
          <w:szCs w:val="28"/>
        </w:rPr>
        <w:t>元</w:t>
      </w:r>
      <w:r w:rsidR="00380051" w:rsidRPr="00605969">
        <w:rPr>
          <w:snapToGrid w:val="0"/>
          <w:kern w:val="0"/>
          <w:sz w:val="28"/>
          <w:szCs w:val="28"/>
        </w:rPr>
        <w:t>/</w:t>
      </w:r>
      <w:r w:rsidR="00380051" w:rsidRPr="00605969">
        <w:rPr>
          <w:rFonts w:cs="宋体" w:hint="eastAsia"/>
          <w:snapToGrid w:val="0"/>
          <w:kern w:val="0"/>
          <w:sz w:val="28"/>
          <w:szCs w:val="28"/>
        </w:rPr>
        <w:t>年</w:t>
      </w:r>
      <w:r w:rsidR="00380051" w:rsidRPr="00605969">
        <w:rPr>
          <w:snapToGrid w:val="0"/>
          <w:kern w:val="0"/>
          <w:sz w:val="28"/>
          <w:szCs w:val="28"/>
        </w:rPr>
        <w:t>·</w:t>
      </w:r>
      <w:r w:rsidR="00380051" w:rsidRPr="00605969">
        <w:rPr>
          <w:rFonts w:cs="宋体" w:hint="eastAsia"/>
          <w:snapToGrid w:val="0"/>
          <w:kern w:val="0"/>
          <w:sz w:val="28"/>
          <w:szCs w:val="28"/>
        </w:rPr>
        <w:t>㎡</w:t>
      </w:r>
    </w:p>
    <w:p w:rsidR="00380051" w:rsidRPr="00605969" w:rsidRDefault="00380051" w:rsidP="005A4A1A">
      <w:pPr>
        <w:adjustRightInd w:val="0"/>
        <w:snapToGrid w:val="0"/>
        <w:spacing w:line="500" w:lineRule="exact"/>
        <w:ind w:firstLineChars="200" w:firstLine="560"/>
        <w:rPr>
          <w:snapToGrid w:val="0"/>
          <w:kern w:val="0"/>
          <w:sz w:val="28"/>
          <w:szCs w:val="28"/>
        </w:rPr>
      </w:pPr>
      <w:r w:rsidRPr="00605969">
        <w:rPr>
          <w:snapToGrid w:val="0"/>
          <w:kern w:val="0"/>
          <w:sz w:val="28"/>
          <w:szCs w:val="28"/>
        </w:rPr>
        <w:t>r=</w:t>
      </w:r>
      <w:r w:rsidRPr="00605969">
        <w:rPr>
          <w:rFonts w:hint="eastAsia"/>
          <w:snapToGrid w:val="0"/>
          <w:kern w:val="0"/>
          <w:sz w:val="28"/>
          <w:szCs w:val="28"/>
        </w:rPr>
        <w:t>6.0</w:t>
      </w:r>
      <w:r w:rsidRPr="00605969">
        <w:rPr>
          <w:snapToGrid w:val="0"/>
          <w:kern w:val="0"/>
          <w:sz w:val="28"/>
          <w:szCs w:val="28"/>
        </w:rPr>
        <w:t>%</w:t>
      </w:r>
      <w:r w:rsidRPr="00605969">
        <w:rPr>
          <w:rFonts w:hint="eastAsia"/>
          <w:snapToGrid w:val="0"/>
          <w:kern w:val="0"/>
          <w:sz w:val="28"/>
          <w:szCs w:val="28"/>
        </w:rPr>
        <w:t xml:space="preserve">   </w:t>
      </w:r>
      <w:r w:rsidRPr="00605969">
        <w:rPr>
          <w:snapToGrid w:val="0"/>
          <w:kern w:val="0"/>
          <w:sz w:val="28"/>
          <w:szCs w:val="28"/>
        </w:rPr>
        <w:t>s=</w:t>
      </w:r>
      <w:r w:rsidR="00D53142">
        <w:rPr>
          <w:rFonts w:hint="eastAsia"/>
          <w:snapToGrid w:val="0"/>
          <w:kern w:val="0"/>
          <w:sz w:val="28"/>
          <w:szCs w:val="28"/>
        </w:rPr>
        <w:t>2</w:t>
      </w:r>
      <w:r w:rsidRPr="00605969">
        <w:rPr>
          <w:snapToGrid w:val="0"/>
          <w:kern w:val="0"/>
          <w:sz w:val="28"/>
          <w:szCs w:val="28"/>
        </w:rPr>
        <w:t>%</w:t>
      </w:r>
      <w:r w:rsidRPr="00605969">
        <w:rPr>
          <w:rFonts w:hint="eastAsia"/>
          <w:snapToGrid w:val="0"/>
          <w:kern w:val="0"/>
          <w:sz w:val="28"/>
          <w:szCs w:val="28"/>
        </w:rPr>
        <w:t xml:space="preserve">   </w:t>
      </w:r>
      <w:r w:rsidRPr="00605969">
        <w:rPr>
          <w:snapToGrid w:val="0"/>
          <w:kern w:val="0"/>
          <w:sz w:val="28"/>
          <w:szCs w:val="28"/>
        </w:rPr>
        <w:t>t=</w:t>
      </w:r>
      <w:r w:rsidR="00D53142">
        <w:rPr>
          <w:rFonts w:hint="eastAsia"/>
          <w:snapToGrid w:val="0"/>
          <w:kern w:val="0"/>
          <w:sz w:val="28"/>
          <w:szCs w:val="28"/>
        </w:rPr>
        <w:t>1</w:t>
      </w:r>
      <w:r w:rsidR="00BC6612">
        <w:rPr>
          <w:rFonts w:hint="eastAsia"/>
          <w:snapToGrid w:val="0"/>
          <w:kern w:val="0"/>
          <w:sz w:val="28"/>
          <w:szCs w:val="28"/>
        </w:rPr>
        <w:t>5</w:t>
      </w:r>
      <w:r w:rsidRPr="00605969">
        <w:rPr>
          <w:rFonts w:hint="eastAsia"/>
          <w:snapToGrid w:val="0"/>
          <w:kern w:val="0"/>
          <w:sz w:val="28"/>
          <w:szCs w:val="28"/>
        </w:rPr>
        <w:t xml:space="preserve">   </w:t>
      </w:r>
      <w:r w:rsidRPr="00605969">
        <w:rPr>
          <w:snapToGrid w:val="0"/>
          <w:kern w:val="0"/>
          <w:sz w:val="28"/>
          <w:szCs w:val="28"/>
        </w:rPr>
        <w:t>n=</w:t>
      </w:r>
      <w:r w:rsidR="00D53142">
        <w:rPr>
          <w:rFonts w:hint="eastAsia"/>
          <w:snapToGrid w:val="0"/>
          <w:kern w:val="0"/>
          <w:sz w:val="28"/>
          <w:szCs w:val="28"/>
        </w:rPr>
        <w:t>64.05</w:t>
      </w:r>
      <w:r w:rsidRPr="00605969">
        <w:rPr>
          <w:rFonts w:hint="eastAsia"/>
          <w:snapToGrid w:val="0"/>
          <w:kern w:val="0"/>
          <w:sz w:val="28"/>
          <w:szCs w:val="28"/>
        </w:rPr>
        <w:t xml:space="preserve">   </w:t>
      </w:r>
    </w:p>
    <w:p w:rsidR="00380051" w:rsidRPr="00605969" w:rsidRDefault="00380051" w:rsidP="005A4A1A">
      <w:pPr>
        <w:adjustRightInd w:val="0"/>
        <w:snapToGrid w:val="0"/>
        <w:spacing w:line="500" w:lineRule="exact"/>
        <w:ind w:firstLineChars="200" w:firstLine="560"/>
        <w:rPr>
          <w:rFonts w:cs="宋体"/>
          <w:snapToGrid w:val="0"/>
          <w:kern w:val="0"/>
          <w:sz w:val="28"/>
          <w:szCs w:val="28"/>
        </w:rPr>
      </w:pPr>
      <w:r w:rsidRPr="00605969">
        <w:rPr>
          <w:snapToGrid w:val="0"/>
          <w:kern w:val="0"/>
          <w:sz w:val="28"/>
          <w:szCs w:val="28"/>
        </w:rPr>
        <w:t>A</w:t>
      </w:r>
      <w:r w:rsidRPr="00605969">
        <w:rPr>
          <w:rFonts w:hint="eastAsia"/>
          <w:snapToGrid w:val="0"/>
          <w:kern w:val="0"/>
          <w:sz w:val="28"/>
          <w:szCs w:val="28"/>
        </w:rPr>
        <w:t>1</w:t>
      </w:r>
      <w:r w:rsidRPr="00605969">
        <w:rPr>
          <w:snapToGrid w:val="0"/>
          <w:kern w:val="0"/>
          <w:sz w:val="28"/>
          <w:szCs w:val="28"/>
        </w:rPr>
        <w:t>=</w:t>
      </w:r>
      <w:r w:rsidR="00D53142">
        <w:rPr>
          <w:rFonts w:hint="eastAsia"/>
          <w:snapToGrid w:val="0"/>
          <w:kern w:val="0"/>
          <w:sz w:val="28"/>
          <w:szCs w:val="28"/>
        </w:rPr>
        <w:t>121.50</w:t>
      </w:r>
      <w:r w:rsidRPr="00605969">
        <w:rPr>
          <w:rFonts w:cs="宋体" w:hint="eastAsia"/>
          <w:snapToGrid w:val="0"/>
          <w:kern w:val="0"/>
          <w:sz w:val="28"/>
          <w:szCs w:val="28"/>
        </w:rPr>
        <w:t>×（</w:t>
      </w:r>
      <w:r w:rsidRPr="00605969">
        <w:rPr>
          <w:snapToGrid w:val="0"/>
          <w:kern w:val="0"/>
          <w:sz w:val="28"/>
          <w:szCs w:val="28"/>
        </w:rPr>
        <w:t>1+</w:t>
      </w:r>
      <w:r w:rsidR="00D53142">
        <w:rPr>
          <w:rFonts w:hint="eastAsia"/>
          <w:snapToGrid w:val="0"/>
          <w:kern w:val="0"/>
          <w:sz w:val="28"/>
          <w:szCs w:val="28"/>
        </w:rPr>
        <w:t>2</w:t>
      </w:r>
      <w:r w:rsidRPr="00605969">
        <w:rPr>
          <w:snapToGrid w:val="0"/>
          <w:kern w:val="0"/>
          <w:sz w:val="28"/>
          <w:szCs w:val="28"/>
        </w:rPr>
        <w:t>%</w:t>
      </w:r>
      <w:r w:rsidRPr="00605969">
        <w:rPr>
          <w:rFonts w:cs="宋体" w:hint="eastAsia"/>
          <w:snapToGrid w:val="0"/>
          <w:kern w:val="0"/>
          <w:sz w:val="28"/>
          <w:szCs w:val="28"/>
        </w:rPr>
        <w:t>）</w:t>
      </w:r>
      <w:r w:rsidR="00D53142" w:rsidRPr="00D53142">
        <w:rPr>
          <w:rFonts w:hint="eastAsia"/>
          <w:snapToGrid w:val="0"/>
          <w:kern w:val="0"/>
          <w:sz w:val="28"/>
          <w:szCs w:val="28"/>
          <w:vertAlign w:val="superscript"/>
        </w:rPr>
        <w:t>1</w:t>
      </w:r>
      <w:r w:rsidR="00BC6612">
        <w:rPr>
          <w:rFonts w:hint="eastAsia"/>
          <w:snapToGrid w:val="0"/>
          <w:kern w:val="0"/>
          <w:sz w:val="28"/>
          <w:szCs w:val="28"/>
          <w:vertAlign w:val="superscript"/>
        </w:rPr>
        <w:t>5</w:t>
      </w:r>
      <w:r w:rsidRPr="00605969">
        <w:rPr>
          <w:snapToGrid w:val="0"/>
          <w:kern w:val="0"/>
          <w:sz w:val="28"/>
          <w:szCs w:val="28"/>
        </w:rPr>
        <w:t>=</w:t>
      </w:r>
      <w:r w:rsidR="00D53142">
        <w:rPr>
          <w:rFonts w:hint="eastAsia"/>
          <w:snapToGrid w:val="0"/>
          <w:kern w:val="0"/>
          <w:sz w:val="28"/>
          <w:szCs w:val="28"/>
        </w:rPr>
        <w:t>163.52</w:t>
      </w:r>
      <w:r w:rsidRPr="00605969">
        <w:rPr>
          <w:rFonts w:cs="宋体" w:hint="eastAsia"/>
          <w:snapToGrid w:val="0"/>
          <w:kern w:val="0"/>
          <w:sz w:val="28"/>
          <w:szCs w:val="28"/>
        </w:rPr>
        <w:t>元</w:t>
      </w:r>
      <w:r w:rsidRPr="00605969">
        <w:rPr>
          <w:snapToGrid w:val="0"/>
          <w:kern w:val="0"/>
          <w:sz w:val="28"/>
          <w:szCs w:val="28"/>
        </w:rPr>
        <w:t>/</w:t>
      </w:r>
      <w:r w:rsidRPr="00605969">
        <w:rPr>
          <w:rFonts w:cs="宋体" w:hint="eastAsia"/>
          <w:snapToGrid w:val="0"/>
          <w:kern w:val="0"/>
          <w:sz w:val="28"/>
          <w:szCs w:val="28"/>
        </w:rPr>
        <w:t>年</w:t>
      </w:r>
      <w:r w:rsidRPr="00605969">
        <w:rPr>
          <w:snapToGrid w:val="0"/>
          <w:kern w:val="0"/>
          <w:sz w:val="28"/>
          <w:szCs w:val="28"/>
        </w:rPr>
        <w:t>·</w:t>
      </w:r>
      <w:r w:rsidRPr="00605969">
        <w:rPr>
          <w:rFonts w:cs="宋体" w:hint="eastAsia"/>
          <w:snapToGrid w:val="0"/>
          <w:kern w:val="0"/>
          <w:sz w:val="28"/>
          <w:szCs w:val="28"/>
        </w:rPr>
        <w:t>㎡</w:t>
      </w:r>
    </w:p>
    <w:p w:rsidR="00380051" w:rsidRPr="00605969" w:rsidRDefault="00380051" w:rsidP="005A4A1A">
      <w:pPr>
        <w:adjustRightInd w:val="0"/>
        <w:snapToGrid w:val="0"/>
        <w:spacing w:line="500" w:lineRule="exact"/>
        <w:ind w:firstLineChars="200" w:firstLine="560"/>
        <w:rPr>
          <w:rFonts w:cs="宋体"/>
          <w:snapToGrid w:val="0"/>
          <w:kern w:val="0"/>
          <w:sz w:val="28"/>
          <w:szCs w:val="28"/>
        </w:rPr>
      </w:pPr>
      <w:r w:rsidRPr="00605969">
        <w:rPr>
          <w:rFonts w:cs="宋体" w:hint="eastAsia"/>
          <w:snapToGrid w:val="0"/>
          <w:kern w:val="0"/>
          <w:sz w:val="28"/>
          <w:szCs w:val="28"/>
        </w:rPr>
        <w:t>测算估价对象的收益价格：</w:t>
      </w:r>
    </w:p>
    <w:p w:rsidR="00380051" w:rsidRDefault="00D53142" w:rsidP="00380051">
      <w:pPr>
        <w:adjustRightInd w:val="0"/>
        <w:snapToGrid w:val="0"/>
        <w:ind w:firstLineChars="200" w:firstLine="560"/>
        <w:rPr>
          <w:kern w:val="0"/>
          <w:sz w:val="28"/>
          <w:szCs w:val="28"/>
          <w:lang w:bidi="ar"/>
        </w:rPr>
      </w:pPr>
      <w:r w:rsidRPr="00BC56E2">
        <w:rPr>
          <w:position w:val="-36"/>
          <w:sz w:val="28"/>
          <w:szCs w:val="28"/>
        </w:rPr>
        <w:object w:dxaOrig="6820" w:dyaOrig="840">
          <v:shape id="_x0000_i1026" type="#_x0000_t75" style="width:341.7pt;height:41.95pt" o:ole="">
            <v:imagedata r:id="rId18" o:title=""/>
          </v:shape>
          <o:OLEObject Type="Embed" ProgID="Equation.DSMT4" ShapeID="_x0000_i1026" DrawAspect="Content" ObjectID="_1724752301" r:id="rId19"/>
        </w:object>
      </w:r>
    </w:p>
    <w:p w:rsidR="00380051" w:rsidRPr="00AC08FE" w:rsidRDefault="00380051" w:rsidP="005C283C">
      <w:pPr>
        <w:adjustRightInd w:val="0"/>
        <w:snapToGrid w:val="0"/>
        <w:spacing w:line="500" w:lineRule="exact"/>
        <w:ind w:firstLineChars="300" w:firstLine="840"/>
        <w:rPr>
          <w:rFonts w:cs="宋体"/>
          <w:snapToGrid w:val="0"/>
          <w:color w:val="000000"/>
          <w:kern w:val="0"/>
          <w:sz w:val="28"/>
          <w:szCs w:val="28"/>
        </w:rPr>
      </w:pPr>
      <w:r w:rsidRPr="00AC08FE">
        <w:rPr>
          <w:rFonts w:cs="宋体"/>
          <w:snapToGrid w:val="0"/>
          <w:color w:val="000000"/>
          <w:kern w:val="0"/>
          <w:sz w:val="28"/>
          <w:szCs w:val="28"/>
        </w:rPr>
        <w:t>≈</w:t>
      </w:r>
      <w:r w:rsidR="00D53142">
        <w:rPr>
          <w:rFonts w:cs="宋体" w:hint="eastAsia"/>
          <w:snapToGrid w:val="0"/>
          <w:color w:val="000000"/>
          <w:kern w:val="0"/>
          <w:sz w:val="28"/>
          <w:szCs w:val="28"/>
        </w:rPr>
        <w:t>2404</w:t>
      </w:r>
      <w:r w:rsidRPr="00AC08FE">
        <w:rPr>
          <w:rFonts w:cs="宋体" w:hint="eastAsia"/>
          <w:snapToGrid w:val="0"/>
          <w:color w:val="000000"/>
          <w:kern w:val="0"/>
          <w:sz w:val="28"/>
          <w:szCs w:val="28"/>
        </w:rPr>
        <w:t>.00</w:t>
      </w:r>
      <w:r w:rsidRPr="00AC08FE">
        <w:rPr>
          <w:rFonts w:cs="宋体" w:hint="eastAsia"/>
          <w:snapToGrid w:val="0"/>
          <w:color w:val="000000"/>
          <w:kern w:val="0"/>
          <w:sz w:val="28"/>
          <w:szCs w:val="28"/>
        </w:rPr>
        <w:t>（元</w:t>
      </w:r>
      <w:r w:rsidRPr="00AC08FE">
        <w:rPr>
          <w:rFonts w:cs="宋体" w:hint="eastAsia"/>
          <w:snapToGrid w:val="0"/>
          <w:color w:val="000000"/>
          <w:kern w:val="0"/>
          <w:sz w:val="28"/>
          <w:szCs w:val="28"/>
        </w:rPr>
        <w:t>/</w:t>
      </w:r>
      <w:r w:rsidRPr="00AC08FE">
        <w:rPr>
          <w:rFonts w:cs="宋体"/>
          <w:snapToGrid w:val="0"/>
          <w:color w:val="000000"/>
          <w:kern w:val="0"/>
          <w:sz w:val="28"/>
          <w:szCs w:val="28"/>
        </w:rPr>
        <w:t>㎡</w:t>
      </w:r>
      <w:r w:rsidRPr="00AC08FE">
        <w:rPr>
          <w:rFonts w:cs="宋体" w:hint="eastAsia"/>
          <w:snapToGrid w:val="0"/>
          <w:color w:val="000000"/>
          <w:kern w:val="0"/>
          <w:sz w:val="28"/>
          <w:szCs w:val="28"/>
        </w:rPr>
        <w:t>）</w:t>
      </w:r>
      <w:r w:rsidRPr="00AC08FE">
        <w:rPr>
          <w:rFonts w:cs="宋体" w:hint="eastAsia"/>
          <w:snapToGrid w:val="0"/>
          <w:color w:val="000000"/>
          <w:kern w:val="0"/>
          <w:sz w:val="28"/>
          <w:szCs w:val="28"/>
        </w:rPr>
        <w:t xml:space="preserve">  </w:t>
      </w:r>
    </w:p>
    <w:p w:rsidR="00380051" w:rsidRPr="00AC08FE" w:rsidRDefault="00380051" w:rsidP="005C283C">
      <w:pPr>
        <w:adjustRightInd w:val="0"/>
        <w:snapToGrid w:val="0"/>
        <w:spacing w:line="500" w:lineRule="exact"/>
        <w:ind w:firstLineChars="200" w:firstLine="560"/>
        <w:rPr>
          <w:rFonts w:cs="宋体"/>
          <w:snapToGrid w:val="0"/>
          <w:color w:val="000000"/>
          <w:kern w:val="0"/>
          <w:sz w:val="28"/>
          <w:szCs w:val="28"/>
        </w:rPr>
      </w:pPr>
      <w:r w:rsidRPr="00AC08FE">
        <w:rPr>
          <w:rFonts w:cs="宋体" w:hint="eastAsia"/>
          <w:snapToGrid w:val="0"/>
          <w:color w:val="000000"/>
          <w:kern w:val="0"/>
          <w:sz w:val="28"/>
          <w:szCs w:val="28"/>
        </w:rPr>
        <w:lastRenderedPageBreak/>
        <w:t>评估总价</w:t>
      </w:r>
      <w:r w:rsidRPr="00AC08FE">
        <w:rPr>
          <w:rFonts w:cs="宋体" w:hint="eastAsia"/>
          <w:snapToGrid w:val="0"/>
          <w:color w:val="000000"/>
          <w:kern w:val="0"/>
          <w:sz w:val="28"/>
          <w:szCs w:val="28"/>
        </w:rPr>
        <w:t>=</w:t>
      </w:r>
      <w:r w:rsidR="00D53142">
        <w:rPr>
          <w:rFonts w:cs="宋体" w:hint="eastAsia"/>
          <w:snapToGrid w:val="0"/>
          <w:color w:val="000000"/>
          <w:kern w:val="0"/>
          <w:sz w:val="28"/>
          <w:szCs w:val="28"/>
        </w:rPr>
        <w:t>271.29</w:t>
      </w:r>
      <w:r w:rsidRPr="00AC08FE">
        <w:rPr>
          <w:rFonts w:cs="宋体" w:hint="eastAsia"/>
          <w:snapToGrid w:val="0"/>
          <w:kern w:val="0"/>
          <w:sz w:val="28"/>
          <w:szCs w:val="28"/>
        </w:rPr>
        <w:t>×</w:t>
      </w:r>
      <w:r w:rsidR="00D53142">
        <w:rPr>
          <w:rFonts w:cs="宋体" w:hint="eastAsia"/>
          <w:snapToGrid w:val="0"/>
          <w:kern w:val="0"/>
          <w:sz w:val="28"/>
          <w:szCs w:val="28"/>
        </w:rPr>
        <w:t>2404.00</w:t>
      </w:r>
    </w:p>
    <w:p w:rsidR="00085F08" w:rsidRPr="005C283C" w:rsidRDefault="00380051" w:rsidP="005C283C">
      <w:pPr>
        <w:adjustRightInd w:val="0"/>
        <w:snapToGrid w:val="0"/>
        <w:spacing w:line="500" w:lineRule="exact"/>
        <w:ind w:firstLineChars="600" w:firstLine="1680"/>
        <w:rPr>
          <w:rFonts w:cs="宋体"/>
          <w:snapToGrid w:val="0"/>
          <w:color w:val="000000"/>
          <w:kern w:val="0"/>
          <w:sz w:val="28"/>
          <w:szCs w:val="28"/>
        </w:rPr>
      </w:pPr>
      <w:r w:rsidRPr="00AC08FE">
        <w:rPr>
          <w:rFonts w:cs="宋体" w:hint="eastAsia"/>
          <w:snapToGrid w:val="0"/>
          <w:color w:val="000000"/>
          <w:kern w:val="0"/>
          <w:sz w:val="28"/>
          <w:szCs w:val="28"/>
        </w:rPr>
        <w:t>=</w:t>
      </w:r>
      <w:r w:rsidR="00D53142">
        <w:rPr>
          <w:rFonts w:cs="宋体" w:hint="eastAsia"/>
          <w:snapToGrid w:val="0"/>
          <w:color w:val="000000"/>
          <w:kern w:val="0"/>
          <w:sz w:val="28"/>
          <w:szCs w:val="28"/>
        </w:rPr>
        <w:t>652181.00</w:t>
      </w:r>
      <w:r w:rsidR="007A083B">
        <w:rPr>
          <w:rFonts w:cs="宋体" w:hint="eastAsia"/>
          <w:snapToGrid w:val="0"/>
          <w:color w:val="000000"/>
          <w:kern w:val="0"/>
          <w:sz w:val="28"/>
          <w:szCs w:val="28"/>
        </w:rPr>
        <w:t>（</w:t>
      </w:r>
      <w:r w:rsidRPr="00AC08FE">
        <w:rPr>
          <w:rFonts w:cs="宋体" w:hint="eastAsia"/>
          <w:snapToGrid w:val="0"/>
          <w:color w:val="000000"/>
          <w:kern w:val="0"/>
          <w:sz w:val="28"/>
          <w:szCs w:val="28"/>
        </w:rPr>
        <w:t>元）</w:t>
      </w:r>
    </w:p>
    <w:p w:rsidR="003206E2" w:rsidRPr="0026658B" w:rsidRDefault="000001C9" w:rsidP="005C283C">
      <w:pPr>
        <w:widowControl/>
        <w:adjustRightInd w:val="0"/>
        <w:snapToGrid w:val="0"/>
        <w:spacing w:line="500" w:lineRule="exact"/>
        <w:jc w:val="left"/>
        <w:outlineLvl w:val="1"/>
        <w:rPr>
          <w:rFonts w:ascii="宋体" w:hAnsi="宋体"/>
          <w:b/>
          <w:color w:val="000000"/>
          <w:kern w:val="0"/>
          <w:sz w:val="28"/>
        </w:rPr>
      </w:pPr>
      <w:r w:rsidRPr="0026658B">
        <w:rPr>
          <w:rFonts w:ascii="宋体" w:hAnsi="宋体"/>
          <w:b/>
          <w:color w:val="000000"/>
          <w:kern w:val="0"/>
          <w:sz w:val="28"/>
        </w:rPr>
        <w:t>六、估价结果确定</w:t>
      </w:r>
    </w:p>
    <w:p w:rsidR="0027175E" w:rsidRPr="0026658B" w:rsidRDefault="003206E2" w:rsidP="005C283C">
      <w:pPr>
        <w:widowControl/>
        <w:adjustRightInd w:val="0"/>
        <w:snapToGrid w:val="0"/>
        <w:spacing w:line="500" w:lineRule="exact"/>
        <w:ind w:firstLineChars="200" w:firstLine="560"/>
        <w:rPr>
          <w:rFonts w:ascii="宋体" w:hAnsi="宋体"/>
          <w:kern w:val="0"/>
          <w:sz w:val="28"/>
          <w:szCs w:val="28"/>
        </w:rPr>
      </w:pPr>
      <w:r w:rsidRPr="00BA6C4B">
        <w:rPr>
          <w:rFonts w:ascii="宋体" w:hAnsi="宋体" w:hint="eastAsia"/>
          <w:kern w:val="0"/>
          <w:sz w:val="28"/>
          <w:szCs w:val="28"/>
        </w:rPr>
        <w:t>本次评估选用了</w:t>
      </w:r>
      <w:r w:rsidR="002A14B3">
        <w:rPr>
          <w:rFonts w:ascii="宋体" w:hAnsi="宋体" w:hint="eastAsia"/>
          <w:kern w:val="0"/>
          <w:sz w:val="28"/>
          <w:szCs w:val="28"/>
        </w:rPr>
        <w:t>收益</w:t>
      </w:r>
      <w:r w:rsidRPr="00BA6C4B">
        <w:rPr>
          <w:rFonts w:ascii="宋体" w:hAnsi="宋体" w:hint="eastAsia"/>
          <w:kern w:val="0"/>
          <w:sz w:val="28"/>
          <w:szCs w:val="28"/>
        </w:rPr>
        <w:t>法进行评估，我们认为，</w:t>
      </w:r>
      <w:r w:rsidR="002A14B3">
        <w:rPr>
          <w:rFonts w:ascii="宋体" w:hAnsi="宋体" w:hint="eastAsia"/>
          <w:kern w:val="0"/>
          <w:sz w:val="28"/>
          <w:szCs w:val="28"/>
        </w:rPr>
        <w:t>收益</w:t>
      </w:r>
      <w:r w:rsidRPr="00BA6C4B">
        <w:rPr>
          <w:rFonts w:ascii="宋体" w:hAnsi="宋体" w:hint="eastAsia"/>
          <w:kern w:val="0"/>
          <w:sz w:val="28"/>
          <w:szCs w:val="28"/>
        </w:rPr>
        <w:t>法测算结果</w:t>
      </w:r>
      <w:r w:rsidR="0026658B">
        <w:rPr>
          <w:rFonts w:ascii="宋体" w:hAnsi="宋体" w:hint="eastAsia"/>
          <w:kern w:val="0"/>
          <w:sz w:val="28"/>
          <w:szCs w:val="28"/>
        </w:rPr>
        <w:t>是</w:t>
      </w:r>
      <w:r w:rsidRPr="00BA6C4B">
        <w:rPr>
          <w:rFonts w:ascii="宋体" w:hAnsi="宋体" w:hint="eastAsia"/>
          <w:kern w:val="0"/>
          <w:sz w:val="28"/>
          <w:szCs w:val="28"/>
        </w:rPr>
        <w:t>采用近期</w:t>
      </w:r>
      <w:r w:rsidR="002A14B3" w:rsidRPr="00C76B4B">
        <w:rPr>
          <w:rFonts w:ascii="宋体" w:hint="eastAsia"/>
          <w:kern w:val="0"/>
          <w:sz w:val="28"/>
          <w:szCs w:val="28"/>
        </w:rPr>
        <w:t>类似房地产的市场租金数据</w:t>
      </w:r>
      <w:r w:rsidRPr="00BA6C4B">
        <w:rPr>
          <w:rFonts w:ascii="宋体" w:hAnsi="宋体" w:hint="eastAsia"/>
          <w:kern w:val="0"/>
          <w:sz w:val="28"/>
          <w:szCs w:val="28"/>
        </w:rPr>
        <w:t>，</w:t>
      </w:r>
      <w:r w:rsidR="002A14B3" w:rsidRPr="006577A4">
        <w:rPr>
          <w:rFonts w:ascii="宋体" w:hAnsi="宋体" w:hint="eastAsia"/>
          <w:kern w:val="0"/>
          <w:sz w:val="28"/>
          <w:szCs w:val="28"/>
        </w:rPr>
        <w:t>计算出类似</w:t>
      </w:r>
      <w:r w:rsidR="002A14B3" w:rsidRPr="00C76B4B">
        <w:rPr>
          <w:rFonts w:ascii="宋体" w:hint="eastAsia"/>
          <w:kern w:val="0"/>
          <w:sz w:val="28"/>
          <w:szCs w:val="28"/>
        </w:rPr>
        <w:t>房地产</w:t>
      </w:r>
      <w:r w:rsidR="002A14B3" w:rsidRPr="006577A4">
        <w:rPr>
          <w:rFonts w:ascii="宋体" w:hAnsi="宋体" w:hint="eastAsia"/>
          <w:kern w:val="0"/>
          <w:sz w:val="28"/>
          <w:szCs w:val="28"/>
        </w:rPr>
        <w:t>逐年的</w:t>
      </w:r>
      <w:proofErr w:type="gramStart"/>
      <w:r w:rsidR="002A14B3" w:rsidRPr="006577A4">
        <w:rPr>
          <w:rFonts w:ascii="宋体" w:hAnsi="宋体" w:hint="eastAsia"/>
          <w:kern w:val="0"/>
          <w:sz w:val="28"/>
          <w:szCs w:val="28"/>
        </w:rPr>
        <w:t>客观纯</w:t>
      </w:r>
      <w:proofErr w:type="gramEnd"/>
      <w:r w:rsidR="002A14B3" w:rsidRPr="006577A4">
        <w:rPr>
          <w:rFonts w:ascii="宋体" w:hAnsi="宋体" w:hint="eastAsia"/>
          <w:kern w:val="0"/>
          <w:sz w:val="28"/>
          <w:szCs w:val="28"/>
        </w:rPr>
        <w:t>收益，最后通过确定适当的资本化率求得估价对象的现时市场价格</w:t>
      </w:r>
      <w:r w:rsidRPr="00BA6C4B">
        <w:rPr>
          <w:rFonts w:ascii="宋体" w:hAnsi="宋体" w:hint="eastAsia"/>
          <w:kern w:val="0"/>
          <w:sz w:val="28"/>
          <w:szCs w:val="28"/>
        </w:rPr>
        <w:t>，能客观、真实反应估价对象市场价格水平。故最终确实估价对象于价值时点（</w:t>
      </w:r>
      <w:r w:rsidR="005C12C7">
        <w:rPr>
          <w:rFonts w:ascii="宋体" w:hAnsi="宋体" w:hint="eastAsia"/>
          <w:kern w:val="0"/>
          <w:sz w:val="28"/>
          <w:szCs w:val="28"/>
        </w:rPr>
        <w:t>2022年07月20日</w:t>
      </w:r>
      <w:r w:rsidRPr="00BA6C4B">
        <w:rPr>
          <w:rFonts w:ascii="宋体" w:hAnsi="宋体" w:hint="eastAsia"/>
          <w:kern w:val="0"/>
          <w:sz w:val="28"/>
          <w:szCs w:val="28"/>
        </w:rPr>
        <w:t>）的房地产市场价值为</w:t>
      </w:r>
      <w:r w:rsidR="002A14B3">
        <w:rPr>
          <w:rFonts w:ascii="宋体" w:hAnsi="宋体" w:hint="eastAsia"/>
          <w:kern w:val="0"/>
          <w:sz w:val="28"/>
          <w:szCs w:val="28"/>
        </w:rPr>
        <w:t>收益</w:t>
      </w:r>
      <w:r w:rsidRPr="00BA6C4B">
        <w:rPr>
          <w:rFonts w:ascii="宋体" w:hAnsi="宋体" w:hint="eastAsia"/>
          <w:kern w:val="0"/>
          <w:sz w:val="28"/>
          <w:szCs w:val="28"/>
        </w:rPr>
        <w:t>法估价测算的评估价值，其具体情况如下表：</w:t>
      </w:r>
      <w:r w:rsidR="00A9609E" w:rsidRPr="0026658B">
        <w:rPr>
          <w:rFonts w:ascii="宋体" w:hAnsi="宋体"/>
          <w:kern w:val="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2317"/>
        <w:gridCol w:w="5103"/>
      </w:tblGrid>
      <w:tr w:rsidR="003206E2" w:rsidRPr="00475D61" w:rsidTr="005C283C">
        <w:trPr>
          <w:trHeight w:val="60"/>
          <w:jc w:val="center"/>
        </w:trPr>
        <w:tc>
          <w:tcPr>
            <w:tcW w:w="4219" w:type="dxa"/>
            <w:gridSpan w:val="2"/>
            <w:tcBorders>
              <w:tl2br w:val="single" w:sz="4" w:space="0" w:color="auto"/>
            </w:tcBorders>
            <w:vAlign w:val="center"/>
          </w:tcPr>
          <w:p w:rsidR="003206E2" w:rsidRPr="007A083B" w:rsidRDefault="003206E2" w:rsidP="00FC0DB2">
            <w:pPr>
              <w:spacing w:line="360" w:lineRule="exact"/>
              <w:ind w:firstLineChars="1250" w:firstLine="3012"/>
              <w:jc w:val="left"/>
              <w:rPr>
                <w:rFonts w:ascii="宋体" w:hAnsi="宋体"/>
                <w:b/>
                <w:sz w:val="24"/>
                <w:szCs w:val="24"/>
              </w:rPr>
            </w:pPr>
            <w:r w:rsidRPr="007A083B">
              <w:rPr>
                <w:rFonts w:ascii="宋体" w:hAnsi="宋体"/>
                <w:b/>
                <w:sz w:val="24"/>
                <w:szCs w:val="24"/>
              </w:rPr>
              <w:t>估计方法</w:t>
            </w:r>
          </w:p>
          <w:p w:rsidR="003206E2" w:rsidRPr="007A083B" w:rsidRDefault="003206E2" w:rsidP="00FC0DB2">
            <w:pPr>
              <w:spacing w:line="360" w:lineRule="exact"/>
              <w:jc w:val="left"/>
              <w:rPr>
                <w:rFonts w:ascii="宋体" w:hAnsi="宋体"/>
                <w:b/>
                <w:sz w:val="24"/>
                <w:szCs w:val="24"/>
              </w:rPr>
            </w:pPr>
            <w:r w:rsidRPr="007A083B">
              <w:rPr>
                <w:rFonts w:ascii="宋体" w:hAnsi="宋体"/>
                <w:b/>
                <w:sz w:val="24"/>
                <w:szCs w:val="24"/>
              </w:rPr>
              <w:t xml:space="preserve">估计结果                </w:t>
            </w:r>
          </w:p>
        </w:tc>
        <w:tc>
          <w:tcPr>
            <w:tcW w:w="5103" w:type="dxa"/>
            <w:vAlign w:val="center"/>
          </w:tcPr>
          <w:p w:rsidR="003206E2" w:rsidRPr="007A083B" w:rsidRDefault="00475D61" w:rsidP="00FC0DB2">
            <w:pPr>
              <w:spacing w:line="360" w:lineRule="exact"/>
              <w:jc w:val="center"/>
              <w:rPr>
                <w:rFonts w:ascii="宋体" w:hAnsi="宋体"/>
                <w:sz w:val="24"/>
                <w:szCs w:val="24"/>
              </w:rPr>
            </w:pPr>
            <w:r w:rsidRPr="007A083B">
              <w:rPr>
                <w:rFonts w:ascii="宋体" w:hAnsi="宋体" w:hint="eastAsia"/>
                <w:sz w:val="24"/>
                <w:szCs w:val="24"/>
              </w:rPr>
              <w:t>收益</w:t>
            </w:r>
            <w:r w:rsidR="003206E2" w:rsidRPr="007A083B">
              <w:rPr>
                <w:rFonts w:ascii="宋体" w:hAnsi="宋体" w:hint="eastAsia"/>
                <w:sz w:val="24"/>
                <w:szCs w:val="24"/>
              </w:rPr>
              <w:t>法</w:t>
            </w:r>
          </w:p>
        </w:tc>
      </w:tr>
      <w:tr w:rsidR="003206E2" w:rsidRPr="00475D61" w:rsidTr="005C283C">
        <w:trPr>
          <w:jc w:val="center"/>
        </w:trPr>
        <w:tc>
          <w:tcPr>
            <w:tcW w:w="1902" w:type="dxa"/>
            <w:vMerge w:val="restart"/>
            <w:vAlign w:val="center"/>
          </w:tcPr>
          <w:p w:rsidR="003206E2" w:rsidRPr="007A083B" w:rsidRDefault="003206E2" w:rsidP="00FC0DB2">
            <w:pPr>
              <w:spacing w:line="360" w:lineRule="exact"/>
              <w:jc w:val="left"/>
              <w:rPr>
                <w:rFonts w:ascii="宋体" w:hAnsi="宋体"/>
                <w:b/>
                <w:sz w:val="24"/>
                <w:szCs w:val="24"/>
              </w:rPr>
            </w:pPr>
            <w:r w:rsidRPr="007A083B">
              <w:rPr>
                <w:rFonts w:ascii="宋体" w:hAnsi="宋体"/>
                <w:b/>
                <w:sz w:val="24"/>
                <w:szCs w:val="24"/>
              </w:rPr>
              <w:t>测算结果</w:t>
            </w:r>
          </w:p>
        </w:tc>
        <w:tc>
          <w:tcPr>
            <w:tcW w:w="2317" w:type="dxa"/>
            <w:vAlign w:val="center"/>
          </w:tcPr>
          <w:p w:rsidR="003206E2" w:rsidRPr="007A083B" w:rsidRDefault="003206E2" w:rsidP="00FC0DB2">
            <w:pPr>
              <w:spacing w:line="360" w:lineRule="exact"/>
              <w:jc w:val="left"/>
              <w:rPr>
                <w:rFonts w:ascii="宋体" w:hAnsi="宋体"/>
                <w:b/>
                <w:sz w:val="24"/>
                <w:szCs w:val="24"/>
              </w:rPr>
            </w:pPr>
            <w:r w:rsidRPr="007A083B">
              <w:rPr>
                <w:rFonts w:ascii="宋体" w:hAnsi="宋体"/>
                <w:b/>
                <w:sz w:val="24"/>
                <w:szCs w:val="24"/>
              </w:rPr>
              <w:t>总价（元）</w:t>
            </w:r>
          </w:p>
        </w:tc>
        <w:tc>
          <w:tcPr>
            <w:tcW w:w="5103" w:type="dxa"/>
            <w:vAlign w:val="center"/>
          </w:tcPr>
          <w:p w:rsidR="003206E2" w:rsidRPr="007A083B" w:rsidRDefault="005C12C7" w:rsidP="007A083B">
            <w:pPr>
              <w:spacing w:line="360" w:lineRule="exact"/>
              <w:jc w:val="center"/>
              <w:rPr>
                <w:rFonts w:ascii="宋体" w:hAnsi="宋体"/>
                <w:sz w:val="24"/>
                <w:szCs w:val="24"/>
              </w:rPr>
            </w:pPr>
            <w:r>
              <w:rPr>
                <w:rFonts w:ascii="宋体" w:hAnsi="宋体" w:hint="eastAsia"/>
                <w:sz w:val="24"/>
                <w:szCs w:val="24"/>
              </w:rPr>
              <w:t>652181</w:t>
            </w:r>
            <w:r w:rsidR="003206E2" w:rsidRPr="007A083B">
              <w:rPr>
                <w:rFonts w:ascii="宋体" w:hAnsi="宋体" w:hint="eastAsia"/>
                <w:sz w:val="24"/>
                <w:szCs w:val="24"/>
              </w:rPr>
              <w:t>.00</w:t>
            </w:r>
          </w:p>
        </w:tc>
      </w:tr>
      <w:tr w:rsidR="003206E2" w:rsidRPr="00475D61" w:rsidTr="005C283C">
        <w:trPr>
          <w:jc w:val="center"/>
        </w:trPr>
        <w:tc>
          <w:tcPr>
            <w:tcW w:w="1902" w:type="dxa"/>
            <w:vMerge/>
            <w:vAlign w:val="center"/>
          </w:tcPr>
          <w:p w:rsidR="003206E2" w:rsidRPr="007A083B" w:rsidRDefault="003206E2" w:rsidP="00FC0DB2">
            <w:pPr>
              <w:spacing w:line="360" w:lineRule="exact"/>
              <w:jc w:val="left"/>
              <w:rPr>
                <w:rFonts w:ascii="宋体" w:hAnsi="宋体"/>
                <w:b/>
                <w:sz w:val="24"/>
                <w:szCs w:val="24"/>
              </w:rPr>
            </w:pPr>
          </w:p>
        </w:tc>
        <w:tc>
          <w:tcPr>
            <w:tcW w:w="2317" w:type="dxa"/>
            <w:vAlign w:val="center"/>
          </w:tcPr>
          <w:p w:rsidR="003206E2" w:rsidRPr="007A083B" w:rsidRDefault="003206E2" w:rsidP="00FC0DB2">
            <w:pPr>
              <w:spacing w:line="360" w:lineRule="exact"/>
              <w:jc w:val="left"/>
              <w:rPr>
                <w:rFonts w:ascii="宋体" w:hAnsi="宋体"/>
                <w:b/>
                <w:sz w:val="24"/>
                <w:szCs w:val="24"/>
              </w:rPr>
            </w:pPr>
            <w:r w:rsidRPr="007A083B">
              <w:rPr>
                <w:rFonts w:ascii="宋体" w:hAnsi="宋体"/>
                <w:b/>
                <w:sz w:val="24"/>
                <w:szCs w:val="24"/>
              </w:rPr>
              <w:t>单价（元/㎡）</w:t>
            </w:r>
          </w:p>
        </w:tc>
        <w:tc>
          <w:tcPr>
            <w:tcW w:w="5103" w:type="dxa"/>
            <w:vAlign w:val="center"/>
          </w:tcPr>
          <w:p w:rsidR="003206E2" w:rsidRPr="007A083B" w:rsidRDefault="00D53142" w:rsidP="00FC0DB2">
            <w:pPr>
              <w:spacing w:line="360" w:lineRule="exact"/>
              <w:jc w:val="center"/>
              <w:rPr>
                <w:rFonts w:ascii="宋体" w:hAnsi="宋体"/>
                <w:sz w:val="24"/>
                <w:szCs w:val="24"/>
              </w:rPr>
            </w:pPr>
            <w:r>
              <w:rPr>
                <w:rFonts w:ascii="宋体" w:hAnsi="宋体" w:hint="eastAsia"/>
                <w:sz w:val="24"/>
                <w:szCs w:val="24"/>
              </w:rPr>
              <w:t>2404</w:t>
            </w:r>
            <w:r w:rsidR="003206E2" w:rsidRPr="007A083B">
              <w:rPr>
                <w:rFonts w:ascii="宋体" w:hAnsi="宋体" w:hint="eastAsia"/>
                <w:sz w:val="24"/>
                <w:szCs w:val="24"/>
              </w:rPr>
              <w:t>.00</w:t>
            </w:r>
          </w:p>
        </w:tc>
      </w:tr>
      <w:tr w:rsidR="007A083B" w:rsidRPr="00475D61" w:rsidTr="005C283C">
        <w:trPr>
          <w:jc w:val="center"/>
        </w:trPr>
        <w:tc>
          <w:tcPr>
            <w:tcW w:w="1902" w:type="dxa"/>
            <w:vMerge w:val="restart"/>
            <w:vAlign w:val="center"/>
          </w:tcPr>
          <w:p w:rsidR="007A083B" w:rsidRPr="007A083B" w:rsidRDefault="007A083B" w:rsidP="00FC0DB2">
            <w:pPr>
              <w:spacing w:line="360" w:lineRule="exact"/>
              <w:jc w:val="left"/>
              <w:rPr>
                <w:rFonts w:ascii="宋体" w:hAnsi="宋体"/>
                <w:b/>
                <w:sz w:val="24"/>
                <w:szCs w:val="24"/>
              </w:rPr>
            </w:pPr>
            <w:r w:rsidRPr="007A083B">
              <w:rPr>
                <w:rFonts w:ascii="宋体" w:hAnsi="宋体"/>
                <w:b/>
                <w:sz w:val="24"/>
                <w:szCs w:val="24"/>
              </w:rPr>
              <w:t>评估价值</w:t>
            </w:r>
          </w:p>
        </w:tc>
        <w:tc>
          <w:tcPr>
            <w:tcW w:w="2317" w:type="dxa"/>
            <w:vAlign w:val="center"/>
          </w:tcPr>
          <w:p w:rsidR="007A083B" w:rsidRPr="007A083B" w:rsidRDefault="007A083B" w:rsidP="00FC0DB2">
            <w:pPr>
              <w:spacing w:line="360" w:lineRule="exact"/>
              <w:jc w:val="left"/>
              <w:rPr>
                <w:rFonts w:ascii="宋体" w:hAnsi="宋体"/>
                <w:b/>
                <w:sz w:val="24"/>
                <w:szCs w:val="24"/>
              </w:rPr>
            </w:pPr>
            <w:r w:rsidRPr="007A083B">
              <w:rPr>
                <w:rFonts w:ascii="宋体" w:hAnsi="宋体"/>
                <w:b/>
                <w:sz w:val="24"/>
                <w:szCs w:val="24"/>
              </w:rPr>
              <w:t>总价（元）</w:t>
            </w:r>
          </w:p>
        </w:tc>
        <w:tc>
          <w:tcPr>
            <w:tcW w:w="5103" w:type="dxa"/>
            <w:vAlign w:val="center"/>
          </w:tcPr>
          <w:p w:rsidR="007A083B" w:rsidRPr="007A083B" w:rsidRDefault="005C12C7" w:rsidP="00AD6B35">
            <w:pPr>
              <w:spacing w:line="360" w:lineRule="exact"/>
              <w:jc w:val="center"/>
              <w:rPr>
                <w:rFonts w:ascii="宋体" w:hAnsi="宋体"/>
                <w:sz w:val="24"/>
                <w:szCs w:val="24"/>
              </w:rPr>
            </w:pPr>
            <w:r>
              <w:rPr>
                <w:rFonts w:ascii="宋体" w:hAnsi="宋体" w:hint="eastAsia"/>
                <w:sz w:val="24"/>
                <w:szCs w:val="24"/>
              </w:rPr>
              <w:t>652181</w:t>
            </w:r>
            <w:r w:rsidR="007A083B" w:rsidRPr="007A083B">
              <w:rPr>
                <w:rFonts w:ascii="宋体" w:hAnsi="宋体" w:hint="eastAsia"/>
                <w:sz w:val="24"/>
                <w:szCs w:val="24"/>
              </w:rPr>
              <w:t>.00</w:t>
            </w:r>
          </w:p>
        </w:tc>
      </w:tr>
      <w:tr w:rsidR="007A083B" w:rsidRPr="00475D61" w:rsidTr="005C283C">
        <w:trPr>
          <w:jc w:val="center"/>
        </w:trPr>
        <w:tc>
          <w:tcPr>
            <w:tcW w:w="1902" w:type="dxa"/>
            <w:vMerge/>
            <w:vAlign w:val="center"/>
          </w:tcPr>
          <w:p w:rsidR="007A083B" w:rsidRPr="007A083B" w:rsidRDefault="007A083B" w:rsidP="00FC0DB2">
            <w:pPr>
              <w:spacing w:line="360" w:lineRule="exact"/>
              <w:jc w:val="left"/>
              <w:rPr>
                <w:rFonts w:ascii="宋体" w:hAnsi="宋体"/>
                <w:b/>
                <w:sz w:val="24"/>
                <w:szCs w:val="24"/>
              </w:rPr>
            </w:pPr>
          </w:p>
        </w:tc>
        <w:tc>
          <w:tcPr>
            <w:tcW w:w="2317" w:type="dxa"/>
            <w:vAlign w:val="center"/>
          </w:tcPr>
          <w:p w:rsidR="007A083B" w:rsidRPr="007A083B" w:rsidRDefault="007A083B" w:rsidP="00FC0DB2">
            <w:pPr>
              <w:spacing w:line="360" w:lineRule="exact"/>
              <w:jc w:val="left"/>
              <w:rPr>
                <w:rFonts w:ascii="宋体" w:hAnsi="宋体"/>
                <w:b/>
                <w:sz w:val="24"/>
                <w:szCs w:val="24"/>
              </w:rPr>
            </w:pPr>
            <w:r w:rsidRPr="007A083B">
              <w:rPr>
                <w:rFonts w:ascii="宋体" w:hAnsi="宋体"/>
                <w:b/>
                <w:sz w:val="24"/>
                <w:szCs w:val="24"/>
              </w:rPr>
              <w:t>单价（元/㎡）</w:t>
            </w:r>
          </w:p>
        </w:tc>
        <w:tc>
          <w:tcPr>
            <w:tcW w:w="5103" w:type="dxa"/>
            <w:vAlign w:val="center"/>
          </w:tcPr>
          <w:p w:rsidR="007A083B" w:rsidRPr="007A083B" w:rsidRDefault="00D53142" w:rsidP="00AD6B35">
            <w:pPr>
              <w:spacing w:line="360" w:lineRule="exact"/>
              <w:jc w:val="center"/>
              <w:rPr>
                <w:rFonts w:ascii="宋体" w:hAnsi="宋体"/>
                <w:sz w:val="24"/>
                <w:szCs w:val="24"/>
              </w:rPr>
            </w:pPr>
            <w:r>
              <w:rPr>
                <w:rFonts w:ascii="宋体" w:hAnsi="宋体" w:hint="eastAsia"/>
                <w:sz w:val="24"/>
                <w:szCs w:val="24"/>
              </w:rPr>
              <w:t>2404</w:t>
            </w:r>
            <w:r w:rsidR="007A083B" w:rsidRPr="007A083B">
              <w:rPr>
                <w:rFonts w:ascii="宋体" w:hAnsi="宋体" w:hint="eastAsia"/>
                <w:sz w:val="24"/>
                <w:szCs w:val="24"/>
              </w:rPr>
              <w:t>.00</w:t>
            </w:r>
          </w:p>
        </w:tc>
      </w:tr>
    </w:tbl>
    <w:p w:rsidR="004A7276" w:rsidRDefault="004A7276" w:rsidP="00BA6C4B">
      <w:pPr>
        <w:widowControl/>
        <w:adjustRightInd w:val="0"/>
        <w:snapToGrid w:val="0"/>
        <w:spacing w:line="360" w:lineRule="auto"/>
        <w:ind w:firstLineChars="200" w:firstLine="562"/>
        <w:rPr>
          <w:rFonts w:ascii="宋体" w:hAnsi="宋体"/>
          <w:b/>
          <w:color w:val="FF0000"/>
          <w:kern w:val="0"/>
          <w:sz w:val="28"/>
          <w:szCs w:val="28"/>
        </w:rPr>
      </w:pPr>
    </w:p>
    <w:p w:rsidR="002A14B3" w:rsidRDefault="002A14B3" w:rsidP="002A14B3">
      <w:pPr>
        <w:pStyle w:val="a0"/>
      </w:pPr>
    </w:p>
    <w:p w:rsidR="002A14B3" w:rsidRDefault="002A14B3" w:rsidP="002A14B3">
      <w:pPr>
        <w:pStyle w:val="30"/>
      </w:pPr>
    </w:p>
    <w:p w:rsidR="002A14B3" w:rsidRDefault="002A14B3" w:rsidP="002A14B3">
      <w:pPr>
        <w:pStyle w:val="30"/>
      </w:pPr>
    </w:p>
    <w:p w:rsidR="002A14B3" w:rsidRDefault="002A14B3" w:rsidP="002A14B3">
      <w:pPr>
        <w:pStyle w:val="30"/>
      </w:pPr>
    </w:p>
    <w:p w:rsidR="002A14B3" w:rsidRDefault="002A14B3"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5813EB" w:rsidRDefault="005813EB" w:rsidP="002A14B3">
      <w:pPr>
        <w:pStyle w:val="30"/>
      </w:pPr>
    </w:p>
    <w:p w:rsidR="002A14B3" w:rsidRDefault="002A14B3" w:rsidP="002A14B3">
      <w:pPr>
        <w:pStyle w:val="30"/>
      </w:pPr>
    </w:p>
    <w:p w:rsidR="007A083B" w:rsidRPr="002A14B3" w:rsidRDefault="007A083B" w:rsidP="005C283C">
      <w:pPr>
        <w:pStyle w:val="20"/>
        <w:snapToGrid w:val="0"/>
        <w:spacing w:line="360" w:lineRule="auto"/>
        <w:ind w:firstLine="0"/>
        <w:rPr>
          <w:rFonts w:ascii="宋体" w:eastAsia="宋体" w:hAnsi="宋体"/>
          <w:color w:val="FF0000"/>
          <w:szCs w:val="28"/>
        </w:rPr>
      </w:pPr>
      <w:bookmarkStart w:id="176" w:name="_Toc112882173"/>
      <w:bookmarkEnd w:id="170"/>
    </w:p>
    <w:p w:rsidR="004A7276" w:rsidRPr="00BA6C4B" w:rsidRDefault="00CA677D">
      <w:pPr>
        <w:widowControl/>
        <w:adjustRightInd w:val="0"/>
        <w:snapToGrid w:val="0"/>
        <w:spacing w:line="360" w:lineRule="auto"/>
        <w:jc w:val="center"/>
        <w:outlineLvl w:val="0"/>
        <w:rPr>
          <w:rFonts w:ascii="宋体" w:hAnsi="宋体"/>
          <w:b/>
          <w:kern w:val="0"/>
          <w:sz w:val="44"/>
          <w:szCs w:val="44"/>
        </w:rPr>
      </w:pPr>
      <w:r w:rsidRPr="00BA6C4B">
        <w:rPr>
          <w:rFonts w:ascii="宋体" w:hAnsi="宋体"/>
          <w:b/>
          <w:kern w:val="0"/>
          <w:sz w:val="44"/>
          <w:szCs w:val="44"/>
        </w:rPr>
        <w:lastRenderedPageBreak/>
        <w:t>附  件</w:t>
      </w:r>
      <w:bookmarkEnd w:id="176"/>
    </w:p>
    <w:p w:rsidR="005813EB" w:rsidRPr="004F23D4"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1.</w:t>
      </w:r>
      <w:r w:rsidRPr="004F23D4">
        <w:rPr>
          <w:rFonts w:ascii="宋体" w:hAnsi="宋体"/>
          <w:kern w:val="0"/>
          <w:sz w:val="28"/>
          <w:szCs w:val="28"/>
        </w:rPr>
        <w:t xml:space="preserve"> </w:t>
      </w:r>
      <w:r>
        <w:rPr>
          <w:rFonts w:ascii="宋体" w:hAnsi="宋体"/>
          <w:kern w:val="0"/>
          <w:sz w:val="28"/>
          <w:szCs w:val="28"/>
        </w:rPr>
        <w:t>《司法鉴定委托书》</w:t>
      </w:r>
      <w:r w:rsidRPr="004F23D4">
        <w:rPr>
          <w:rFonts w:ascii="宋体" w:hAnsi="宋体"/>
          <w:kern w:val="0"/>
          <w:sz w:val="28"/>
          <w:szCs w:val="28"/>
        </w:rPr>
        <w:t>〔</w:t>
      </w:r>
      <w:r>
        <w:rPr>
          <w:rFonts w:ascii="宋体" w:hAnsi="宋体"/>
          <w:kern w:val="0"/>
          <w:sz w:val="28"/>
          <w:szCs w:val="28"/>
        </w:rPr>
        <w:t>编号：（2022）黔2624法评37号</w:t>
      </w:r>
      <w:r w:rsidRPr="004F23D4">
        <w:rPr>
          <w:rFonts w:ascii="宋体" w:hAnsi="宋体"/>
          <w:kern w:val="0"/>
          <w:sz w:val="28"/>
          <w:szCs w:val="28"/>
        </w:rPr>
        <w:t>〕</w:t>
      </w:r>
    </w:p>
    <w:p w:rsidR="005813EB"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2.</w:t>
      </w:r>
      <w:r w:rsidRPr="004F23D4">
        <w:rPr>
          <w:rFonts w:ascii="宋体" w:hAnsi="宋体"/>
          <w:kern w:val="0"/>
          <w:sz w:val="28"/>
          <w:szCs w:val="28"/>
        </w:rPr>
        <w:t xml:space="preserve"> 《贵州省不动产登记查询结果》</w:t>
      </w:r>
      <w:r w:rsidRPr="004F23D4">
        <w:rPr>
          <w:rFonts w:ascii="宋体" w:hAnsi="宋体" w:hint="eastAsia"/>
          <w:kern w:val="0"/>
          <w:sz w:val="28"/>
          <w:szCs w:val="28"/>
        </w:rPr>
        <w:t>（受理编号：</w:t>
      </w:r>
      <w:r>
        <w:rPr>
          <w:rFonts w:ascii="宋体" w:hAnsi="宋体"/>
          <w:kern w:val="0"/>
          <w:sz w:val="28"/>
          <w:szCs w:val="28"/>
        </w:rPr>
        <w:t>202206150003246</w:t>
      </w:r>
      <w:r>
        <w:rPr>
          <w:rFonts w:ascii="宋体" w:hAnsi="宋体" w:hint="eastAsia"/>
          <w:kern w:val="0"/>
          <w:sz w:val="28"/>
          <w:szCs w:val="28"/>
        </w:rPr>
        <w:t>、202206150003654</w:t>
      </w:r>
      <w:r w:rsidRPr="004F23D4">
        <w:rPr>
          <w:rFonts w:ascii="宋体" w:hAnsi="宋体" w:hint="eastAsia"/>
          <w:kern w:val="0"/>
          <w:sz w:val="28"/>
          <w:szCs w:val="28"/>
        </w:rPr>
        <w:t>）</w:t>
      </w:r>
    </w:p>
    <w:p w:rsidR="005813EB" w:rsidRPr="004F23D4"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3</w:t>
      </w:r>
      <w:r w:rsidRPr="00BA6C4B">
        <w:rPr>
          <w:rFonts w:ascii="宋体" w:hAnsi="宋体"/>
          <w:kern w:val="0"/>
          <w:sz w:val="28"/>
          <w:szCs w:val="28"/>
        </w:rPr>
        <w:t>.</w:t>
      </w:r>
      <w:r w:rsidRPr="004F23D4">
        <w:rPr>
          <w:rFonts w:ascii="宋体" w:hAnsi="宋体"/>
          <w:kern w:val="0"/>
          <w:sz w:val="28"/>
          <w:szCs w:val="28"/>
        </w:rPr>
        <w:t xml:space="preserve"> </w:t>
      </w:r>
      <w:r w:rsidRPr="00BA6C4B">
        <w:rPr>
          <w:rFonts w:ascii="宋体" w:hAnsi="宋体"/>
          <w:kern w:val="0"/>
          <w:sz w:val="28"/>
          <w:szCs w:val="28"/>
        </w:rPr>
        <w:t>估价对象位置图</w:t>
      </w:r>
    </w:p>
    <w:p w:rsidR="005813EB" w:rsidRPr="00BA6C4B"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4</w:t>
      </w:r>
      <w:r w:rsidRPr="00BA6C4B">
        <w:rPr>
          <w:rFonts w:ascii="宋体" w:hAnsi="宋体"/>
          <w:kern w:val="0"/>
          <w:sz w:val="28"/>
          <w:szCs w:val="28"/>
        </w:rPr>
        <w:t>.</w:t>
      </w:r>
      <w:r w:rsidRPr="00B9458C">
        <w:rPr>
          <w:rFonts w:ascii="宋体" w:hAnsi="宋体"/>
          <w:kern w:val="0"/>
          <w:sz w:val="28"/>
          <w:szCs w:val="28"/>
        </w:rPr>
        <w:t xml:space="preserve"> </w:t>
      </w:r>
      <w:r w:rsidRPr="00BA6C4B">
        <w:rPr>
          <w:rFonts w:ascii="宋体" w:hAnsi="宋体"/>
          <w:kern w:val="0"/>
          <w:sz w:val="28"/>
          <w:szCs w:val="28"/>
        </w:rPr>
        <w:t>估价对象内部状况、外部状况和周围环境照片</w:t>
      </w:r>
    </w:p>
    <w:p w:rsidR="005813EB" w:rsidRPr="00BA6C4B"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5</w:t>
      </w:r>
      <w:r w:rsidRPr="00BA6C4B">
        <w:rPr>
          <w:rFonts w:ascii="宋体" w:hAnsi="宋体"/>
          <w:kern w:val="0"/>
          <w:sz w:val="28"/>
          <w:szCs w:val="28"/>
        </w:rPr>
        <w:t>.</w:t>
      </w:r>
      <w:r w:rsidRPr="00B9458C">
        <w:rPr>
          <w:rFonts w:ascii="宋体" w:hAnsi="宋体"/>
          <w:kern w:val="0"/>
          <w:sz w:val="28"/>
          <w:szCs w:val="28"/>
        </w:rPr>
        <w:t xml:space="preserve"> </w:t>
      </w:r>
      <w:r w:rsidRPr="00B9458C">
        <w:rPr>
          <w:rFonts w:ascii="宋体" w:hAnsi="宋体" w:hint="eastAsia"/>
          <w:kern w:val="0"/>
          <w:sz w:val="28"/>
          <w:szCs w:val="28"/>
        </w:rPr>
        <w:t>估价机构企业法人营业执照</w:t>
      </w:r>
    </w:p>
    <w:p w:rsidR="005813EB" w:rsidRPr="00B9458C"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6</w:t>
      </w:r>
      <w:r w:rsidRPr="00BA6C4B">
        <w:rPr>
          <w:rFonts w:ascii="宋体" w:hAnsi="宋体"/>
          <w:kern w:val="0"/>
          <w:sz w:val="28"/>
          <w:szCs w:val="28"/>
        </w:rPr>
        <w:t>.</w:t>
      </w:r>
      <w:r w:rsidRPr="00B9458C">
        <w:rPr>
          <w:rFonts w:ascii="宋体" w:hAnsi="宋体"/>
          <w:kern w:val="0"/>
          <w:sz w:val="28"/>
          <w:szCs w:val="28"/>
        </w:rPr>
        <w:t xml:space="preserve"> </w:t>
      </w:r>
      <w:r w:rsidRPr="00BA6C4B">
        <w:rPr>
          <w:rFonts w:ascii="宋体" w:hAnsi="宋体"/>
          <w:kern w:val="0"/>
          <w:sz w:val="28"/>
          <w:szCs w:val="28"/>
        </w:rPr>
        <w:t>估价机构资质证书</w:t>
      </w:r>
    </w:p>
    <w:p w:rsidR="005813EB" w:rsidRDefault="005813EB" w:rsidP="005813EB">
      <w:pPr>
        <w:widowControl/>
        <w:adjustRightInd w:val="0"/>
        <w:snapToGrid w:val="0"/>
        <w:spacing w:line="500" w:lineRule="exact"/>
        <w:ind w:firstLineChars="200" w:firstLine="560"/>
        <w:rPr>
          <w:rFonts w:ascii="宋体" w:hAnsi="宋体"/>
          <w:kern w:val="0"/>
          <w:sz w:val="28"/>
          <w:szCs w:val="28"/>
        </w:rPr>
      </w:pPr>
      <w:r>
        <w:rPr>
          <w:rFonts w:ascii="宋体" w:hAnsi="宋体" w:hint="eastAsia"/>
          <w:kern w:val="0"/>
          <w:sz w:val="28"/>
          <w:szCs w:val="28"/>
        </w:rPr>
        <w:t>7</w:t>
      </w:r>
      <w:r w:rsidRPr="00BA6C4B">
        <w:rPr>
          <w:rFonts w:ascii="宋体" w:hAnsi="宋体"/>
          <w:kern w:val="0"/>
          <w:sz w:val="28"/>
          <w:szCs w:val="28"/>
        </w:rPr>
        <w:t>. 房地产估价师注册证书</w:t>
      </w:r>
    </w:p>
    <w:p w:rsidR="002A14B3" w:rsidRPr="00BA6C4B" w:rsidRDefault="005813EB" w:rsidP="005813EB">
      <w:pPr>
        <w:widowControl/>
        <w:adjustRightInd w:val="0"/>
        <w:snapToGrid w:val="0"/>
        <w:spacing w:line="500" w:lineRule="exact"/>
        <w:ind w:firstLineChars="200" w:firstLine="560"/>
        <w:rPr>
          <w:rFonts w:ascii="宋体" w:hAnsi="宋体"/>
          <w:kern w:val="0"/>
          <w:sz w:val="28"/>
          <w:szCs w:val="28"/>
        </w:rPr>
      </w:pPr>
      <w:r w:rsidRPr="00BA6C4B">
        <w:rPr>
          <w:rFonts w:ascii="宋体" w:hAnsi="宋体" w:hint="eastAsia"/>
          <w:kern w:val="0"/>
          <w:sz w:val="28"/>
          <w:szCs w:val="28"/>
        </w:rPr>
        <w:t>（以上均为</w:t>
      </w:r>
      <w:r w:rsidRPr="00BA6C4B">
        <w:rPr>
          <w:rFonts w:ascii="宋体" w:hAnsi="宋体"/>
          <w:kern w:val="0"/>
          <w:sz w:val="28"/>
          <w:szCs w:val="28"/>
        </w:rPr>
        <w:t>复印件</w:t>
      </w:r>
      <w:r w:rsidRPr="00BA6C4B">
        <w:rPr>
          <w:rFonts w:ascii="宋体" w:hAnsi="宋体" w:hint="eastAsia"/>
          <w:kern w:val="0"/>
          <w:sz w:val="28"/>
          <w:szCs w:val="28"/>
        </w:rPr>
        <w:t>）</w:t>
      </w:r>
    </w:p>
    <w:p w:rsidR="00FC0DB2" w:rsidRPr="00BA6C4B" w:rsidRDefault="00FC0DB2" w:rsidP="00085F08">
      <w:pPr>
        <w:widowControl/>
        <w:adjustRightInd w:val="0"/>
        <w:snapToGrid w:val="0"/>
        <w:spacing w:line="500" w:lineRule="exact"/>
        <w:ind w:firstLineChars="200" w:firstLine="560"/>
        <w:rPr>
          <w:rFonts w:ascii="宋体" w:hAnsi="宋体"/>
          <w:kern w:val="0"/>
          <w:sz w:val="28"/>
          <w:szCs w:val="28"/>
        </w:rPr>
      </w:pPr>
    </w:p>
    <w:p w:rsidR="004A7276" w:rsidRPr="00BA6C4B" w:rsidRDefault="004A7276">
      <w:pPr>
        <w:widowControl/>
        <w:adjustRightInd w:val="0"/>
        <w:snapToGrid w:val="0"/>
        <w:spacing w:line="360" w:lineRule="auto"/>
        <w:ind w:firstLineChars="200" w:firstLine="560"/>
        <w:rPr>
          <w:rFonts w:ascii="宋体" w:hAnsi="宋体"/>
          <w:kern w:val="0"/>
          <w:sz w:val="28"/>
          <w:szCs w:val="28"/>
        </w:rPr>
      </w:pPr>
    </w:p>
    <w:p w:rsidR="004A7276" w:rsidRPr="00BA6C4B" w:rsidRDefault="004A7276">
      <w:pPr>
        <w:pStyle w:val="30"/>
        <w:rPr>
          <w:rFonts w:ascii="宋体" w:hAnsi="宋体"/>
          <w:b/>
          <w:kern w:val="0"/>
          <w:sz w:val="44"/>
        </w:rPr>
      </w:pPr>
    </w:p>
    <w:p w:rsidR="004A7276" w:rsidRPr="00BA6C4B" w:rsidRDefault="004A7276">
      <w:pPr>
        <w:widowControl/>
        <w:adjustRightInd w:val="0"/>
        <w:snapToGrid w:val="0"/>
        <w:spacing w:line="360" w:lineRule="auto"/>
        <w:ind w:firstLineChars="300" w:firstLine="840"/>
        <w:rPr>
          <w:rFonts w:ascii="宋体" w:hAnsi="宋体"/>
          <w:kern w:val="0"/>
          <w:sz w:val="28"/>
          <w:szCs w:val="28"/>
        </w:rPr>
      </w:pPr>
    </w:p>
    <w:sectPr w:rsidR="004A7276" w:rsidRPr="00BA6C4B" w:rsidSect="002A49DD">
      <w:headerReference w:type="default" r:id="rId20"/>
      <w:footerReference w:type="default" r:id="rId21"/>
      <w:pgSz w:w="11906" w:h="16838"/>
      <w:pgMar w:top="1247" w:right="1191" w:bottom="607" w:left="1418"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328" w:rsidRDefault="00F83328">
      <w:r>
        <w:separator/>
      </w:r>
    </w:p>
  </w:endnote>
  <w:endnote w:type="continuationSeparator" w:id="0">
    <w:p w:rsidR="00F83328" w:rsidRDefault="00F83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Rounded MT Bold">
    <w:altName w:val="Arial"/>
    <w:panose1 w:val="020F0704030504030204"/>
    <w:charset w:val="00"/>
    <w:family w:val="swiss"/>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 w:name="等线">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9C5" w:rsidRDefault="009909C5">
    <w:pPr>
      <w:pStyle w:val="a8"/>
    </w:pPr>
    <w:r>
      <w:rPr>
        <w:rFonts w:eastAsia="黑体"/>
        <w:kern w:val="0"/>
        <w:szCs w:val="21"/>
        <w:shd w:val="pct10" w:color="auto" w:fill="FFFFFF"/>
      </w:rPr>
      <w:t>地址：</w:t>
    </w:r>
    <w:r>
      <w:rPr>
        <w:rFonts w:eastAsia="黑体" w:hint="eastAsia"/>
        <w:kern w:val="0"/>
        <w:szCs w:val="21"/>
        <w:shd w:val="pct10" w:color="auto" w:fill="FFFFFF"/>
      </w:rPr>
      <w:t>铜仁市解放路</w:t>
    </w:r>
    <w:r>
      <w:rPr>
        <w:rFonts w:eastAsia="黑体" w:hint="eastAsia"/>
        <w:kern w:val="0"/>
        <w:szCs w:val="21"/>
        <w:shd w:val="pct10" w:color="auto" w:fill="FFFFFF"/>
      </w:rPr>
      <w:t>134</w:t>
    </w:r>
    <w:r>
      <w:rPr>
        <w:rFonts w:eastAsia="黑体" w:hint="eastAsia"/>
        <w:kern w:val="0"/>
        <w:szCs w:val="21"/>
        <w:shd w:val="pct10" w:color="auto" w:fill="FFFFFF"/>
      </w:rPr>
      <w:t>号碧水龙庭三楼</w:t>
    </w:r>
    <w:r>
      <w:rPr>
        <w:rFonts w:eastAsia="黑体"/>
        <w:kern w:val="0"/>
        <w:szCs w:val="21"/>
        <w:shd w:val="pct10" w:color="auto" w:fill="FFFFFF"/>
      </w:rPr>
      <w:t xml:space="preserve">  </w:t>
    </w:r>
    <w:r>
      <w:rPr>
        <w:rFonts w:eastAsia="黑体" w:hint="eastAsia"/>
        <w:kern w:val="0"/>
        <w:szCs w:val="21"/>
        <w:shd w:val="pct10" w:color="auto" w:fill="FFFFFF"/>
      </w:rPr>
      <w:t xml:space="preserve">                 </w:t>
    </w:r>
    <w:r>
      <w:rPr>
        <w:rFonts w:eastAsia="黑体"/>
        <w:kern w:val="0"/>
        <w:szCs w:val="21"/>
        <w:shd w:val="pct10" w:color="auto" w:fill="FFFFFF"/>
      </w:rPr>
      <w:t xml:space="preserve">           </w:t>
    </w:r>
    <w:r>
      <w:rPr>
        <w:rFonts w:eastAsia="黑体"/>
        <w:kern w:val="0"/>
        <w:szCs w:val="21"/>
        <w:shd w:val="pct10" w:color="auto" w:fill="FFFFFF"/>
      </w:rPr>
      <w:t>电话：</w:t>
    </w:r>
    <w:r>
      <w:rPr>
        <w:rFonts w:eastAsia="黑体"/>
        <w:kern w:val="0"/>
        <w:szCs w:val="21"/>
        <w:shd w:val="pct10" w:color="auto" w:fill="FFFFFF"/>
      </w:rPr>
      <w:t>13985863517   13595631128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9C5" w:rsidRDefault="009909C5">
    <w:pPr>
      <w:pStyle w:val="a8"/>
      <w:framePr w:wrap="around" w:vAnchor="text" w:hAnchor="page" w:x="1572" w:y="341"/>
    </w:pPr>
    <w:r>
      <w:rPr>
        <w:noProof/>
      </w:rPr>
      <mc:AlternateContent>
        <mc:Choice Requires="wps">
          <w:drawing>
            <wp:anchor distT="0" distB="0" distL="114300" distR="114300" simplePos="0" relativeHeight="251659264" behindDoc="0" locked="0" layoutInCell="1" allowOverlap="1" wp14:anchorId="3308E04F" wp14:editId="76920512">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909C5" w:rsidRDefault="009909C5">
                          <w:pPr>
                            <w:pStyle w:val="a8"/>
                            <w:ind w:firstLineChars="300" w:firstLine="54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8057E">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28 </w:t>
                          </w:r>
                          <w:r>
                            <w:rPr>
                              <w:rFonts w:hint="eastAsia"/>
                            </w:rPr>
                            <w:t>页</w:t>
                          </w:r>
                          <w:r>
                            <w:rPr>
                              <w:rFonts w:hint="eastAsia"/>
                            </w:rPr>
                            <w:t xml:space="preserve"> </w:t>
                          </w:r>
                        </w:p>
                      </w:txbxContent>
                    </wps:txbx>
                    <wps:bodyPr wrap="none" lIns="0" tIns="0" rIns="0" bIns="0" anchor="t"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" filled="f" stroked="f">
              <v:textbox style="mso-fit-shape-to-text:t" inset="0,0,0,0">
                <w:txbxContent>
                  <w:p w:rsidR="009909C5" w:rsidRDefault="009909C5">
                    <w:pPr>
                      <w:pStyle w:val="a8"/>
                      <w:ind w:firstLineChars="300" w:firstLine="54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8057E">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28 </w:t>
                    </w:r>
                    <w:r>
                      <w:rPr>
                        <w:rFonts w:hint="eastAsia"/>
                      </w:rPr>
                      <w:t>页</w:t>
                    </w:r>
                    <w:r>
                      <w:rPr>
                        <w:rFonts w:hint="eastAsia"/>
                      </w:rPr>
                      <w:t xml:space="preserve"> </w:t>
                    </w:r>
                  </w:p>
                </w:txbxContent>
              </v:textbox>
              <w10:wrap anchorx="margin"/>
            </v:shape>
          </w:pict>
        </mc:Fallback>
      </mc:AlternateContent>
    </w:r>
    <w:r>
      <w:rPr>
        <w:rFonts w:eastAsia="黑体"/>
        <w:kern w:val="0"/>
        <w:szCs w:val="21"/>
        <w:shd w:val="pct10" w:color="auto" w:fill="FFFFFF"/>
      </w:rPr>
      <w:t>地址：</w:t>
    </w:r>
    <w:r>
      <w:rPr>
        <w:rFonts w:eastAsia="黑体" w:hint="eastAsia"/>
        <w:kern w:val="0"/>
        <w:szCs w:val="21"/>
        <w:shd w:val="pct10" w:color="auto" w:fill="FFFFFF"/>
      </w:rPr>
      <w:t>铜仁市碧江区解放路</w:t>
    </w:r>
    <w:r>
      <w:rPr>
        <w:rFonts w:eastAsia="黑体" w:hint="eastAsia"/>
        <w:kern w:val="0"/>
        <w:szCs w:val="21"/>
        <w:shd w:val="pct10" w:color="auto" w:fill="FFFFFF"/>
      </w:rPr>
      <w:t>134</w:t>
    </w:r>
    <w:r>
      <w:rPr>
        <w:rFonts w:eastAsia="黑体" w:hint="eastAsia"/>
        <w:kern w:val="0"/>
        <w:szCs w:val="21"/>
        <w:shd w:val="pct10" w:color="auto" w:fill="FFFFFF"/>
      </w:rPr>
      <w:t>号碧水龙庭三楼</w:t>
    </w:r>
    <w:r>
      <w:rPr>
        <w:rFonts w:eastAsia="黑体"/>
        <w:kern w:val="0"/>
        <w:szCs w:val="21"/>
        <w:shd w:val="pct10" w:color="auto" w:fill="FFFFFF"/>
      </w:rPr>
      <w:t xml:space="preserve">  </w:t>
    </w:r>
    <w:r>
      <w:rPr>
        <w:rFonts w:eastAsia="黑体" w:hint="eastAsia"/>
        <w:kern w:val="0"/>
        <w:szCs w:val="21"/>
        <w:shd w:val="pct10" w:color="auto" w:fill="FFFFFF"/>
      </w:rPr>
      <w:t xml:space="preserve">                        </w:t>
    </w:r>
    <w:r>
      <w:rPr>
        <w:rFonts w:eastAsia="黑体"/>
        <w:kern w:val="0"/>
        <w:szCs w:val="21"/>
        <w:shd w:val="pct10" w:color="auto" w:fill="FFFFFF"/>
      </w:rPr>
      <w:t xml:space="preserve">      </w:t>
    </w:r>
    <w:r>
      <w:rPr>
        <w:rFonts w:eastAsia="黑体"/>
        <w:kern w:val="0"/>
        <w:szCs w:val="21"/>
        <w:shd w:val="pct10" w:color="auto" w:fill="FFFFFF"/>
      </w:rPr>
      <w:t>电话：</w:t>
    </w:r>
    <w:r>
      <w:rPr>
        <w:rFonts w:eastAsia="黑体"/>
        <w:kern w:val="0"/>
        <w:szCs w:val="21"/>
        <w:shd w:val="pct10" w:color="auto" w:fill="FFFFFF"/>
      </w:rPr>
      <w:t>13985863517   13595631128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328" w:rsidRDefault="00F83328">
      <w:r>
        <w:separator/>
      </w:r>
    </w:p>
  </w:footnote>
  <w:footnote w:type="continuationSeparator" w:id="0">
    <w:p w:rsidR="00F83328" w:rsidRDefault="00F83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9C5" w:rsidRDefault="009909C5">
    <w:pPr>
      <w:pStyle w:val="a9"/>
      <w:pBdr>
        <w:bottom w:val="single" w:sz="4" w:space="1" w:color="auto"/>
      </w:pBdr>
      <w:jc w:val="both"/>
      <w:rPr>
        <w:sz w:val="21"/>
        <w:szCs w:val="21"/>
      </w:rPr>
    </w:pPr>
    <w:r>
      <w:rPr>
        <w:rFonts w:ascii="黑体" w:eastAsia="黑体" w:hint="eastAsia"/>
        <w:sz w:val="21"/>
        <w:szCs w:val="21"/>
      </w:rPr>
      <w:t>铜仁同致房地产资产评估有限公司                               涉执房地产处置司法评估报告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9C5" w:rsidRDefault="009909C5">
    <w:pPr>
      <w:pStyle w:val="a9"/>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9C5" w:rsidRDefault="009909C5">
    <w:pPr>
      <w:pStyle w:val="a9"/>
      <w:pBdr>
        <w:bottom w:val="single" w:sz="4" w:space="1" w:color="auto"/>
      </w:pBdr>
      <w:jc w:val="both"/>
      <w:rPr>
        <w:sz w:val="21"/>
        <w:szCs w:val="21"/>
      </w:rPr>
    </w:pPr>
    <w:r>
      <w:rPr>
        <w:rFonts w:ascii="黑体" w:eastAsia="黑体" w:hint="eastAsia"/>
        <w:sz w:val="21"/>
        <w:szCs w:val="21"/>
      </w:rPr>
      <w:t>铜仁同致房地产资产评估有限公司                                涉执房地产处置司法评估报告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8193EB"/>
    <w:multiLevelType w:val="singleLevel"/>
    <w:tmpl w:val="988193EB"/>
    <w:lvl w:ilvl="0">
      <w:start w:val="5"/>
      <w:numFmt w:val="decimal"/>
      <w:suff w:val="nothing"/>
      <w:lvlText w:val="（%1）"/>
      <w:lvlJc w:val="left"/>
    </w:lvl>
  </w:abstractNum>
  <w:abstractNum w:abstractNumId="1">
    <w:nsid w:val="D0CE871C"/>
    <w:multiLevelType w:val="singleLevel"/>
    <w:tmpl w:val="D0CE871C"/>
    <w:lvl w:ilvl="0">
      <w:start w:val="3"/>
      <w:numFmt w:val="decimal"/>
      <w:suff w:val="space"/>
      <w:lvlText w:val="%1."/>
      <w:lvlJc w:val="left"/>
    </w:lvl>
  </w:abstractNum>
  <w:abstractNum w:abstractNumId="2">
    <w:nsid w:val="D6E1BDB1"/>
    <w:multiLevelType w:val="singleLevel"/>
    <w:tmpl w:val="D6E1BDB1"/>
    <w:lvl w:ilvl="0">
      <w:start w:val="2"/>
      <w:numFmt w:val="chineseCounting"/>
      <w:suff w:val="nothing"/>
      <w:lvlText w:val="（%1）"/>
      <w:lvlJc w:val="left"/>
      <w:rPr>
        <w:rFonts w:hint="eastAsia"/>
      </w:rPr>
    </w:lvl>
  </w:abstractNum>
  <w:abstractNum w:abstractNumId="3">
    <w:nsid w:val="4703704B"/>
    <w:multiLevelType w:val="singleLevel"/>
    <w:tmpl w:val="4703704B"/>
    <w:lvl w:ilvl="0">
      <w:start w:val="3"/>
      <w:numFmt w:val="chineseCounting"/>
      <w:suff w:val="nothing"/>
      <w:lvlText w:val="%1、"/>
      <w:lvlJc w:val="left"/>
      <w:rPr>
        <w:rFonts w:hint="eastAsia"/>
      </w:rPr>
    </w:lvl>
  </w:abstractNum>
  <w:abstractNum w:abstractNumId="4">
    <w:nsid w:val="7E1BA60F"/>
    <w:multiLevelType w:val="singleLevel"/>
    <w:tmpl w:val="7E1BA60F"/>
    <w:lvl w:ilvl="0">
      <w:start w:val="1"/>
      <w:numFmt w:val="decimal"/>
      <w:lvlText w:val="%1."/>
      <w:lvlJc w:val="left"/>
      <w:pPr>
        <w:tabs>
          <w:tab w:val="left" w:pos="312"/>
        </w:tabs>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Full" w:cryptAlgorithmClass="hash" w:cryptAlgorithmType="typeAny" w:cryptAlgorithmSid="4" w:cryptSpinCount="100000" w:hash="F6Cdd4Si/c3NxvM77nUsoCxErLs=" w:salt="xSRWEj7TcNhVWbU5IG+ANg=="/>
  <w:defaultTabStop w:val="420"/>
  <w:drawingGridVerticalSpacing w:val="156"/>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kNGI3ZGNmOGZkYTg0NzYxOTg3MmRjNzhiMTE4OTQifQ=="/>
  </w:docVars>
  <w:rsids>
    <w:rsidRoot w:val="00172A27"/>
    <w:rsid w:val="000001C9"/>
    <w:rsid w:val="000004B4"/>
    <w:rsid w:val="000007E1"/>
    <w:rsid w:val="00000E51"/>
    <w:rsid w:val="00000E65"/>
    <w:rsid w:val="00001BAE"/>
    <w:rsid w:val="000023A5"/>
    <w:rsid w:val="000027CD"/>
    <w:rsid w:val="00002DF1"/>
    <w:rsid w:val="0000405A"/>
    <w:rsid w:val="00006D5F"/>
    <w:rsid w:val="00007693"/>
    <w:rsid w:val="00010978"/>
    <w:rsid w:val="00010B1A"/>
    <w:rsid w:val="00010B80"/>
    <w:rsid w:val="000112CF"/>
    <w:rsid w:val="00011C03"/>
    <w:rsid w:val="000141CA"/>
    <w:rsid w:val="0001482A"/>
    <w:rsid w:val="000158A5"/>
    <w:rsid w:val="0002002C"/>
    <w:rsid w:val="0002169F"/>
    <w:rsid w:val="00023D44"/>
    <w:rsid w:val="000245F6"/>
    <w:rsid w:val="000254BD"/>
    <w:rsid w:val="00025EFD"/>
    <w:rsid w:val="00025FE5"/>
    <w:rsid w:val="00027A29"/>
    <w:rsid w:val="00030074"/>
    <w:rsid w:val="000307DE"/>
    <w:rsid w:val="00031A76"/>
    <w:rsid w:val="00033A73"/>
    <w:rsid w:val="000366EF"/>
    <w:rsid w:val="00036B39"/>
    <w:rsid w:val="00037687"/>
    <w:rsid w:val="00043259"/>
    <w:rsid w:val="00043347"/>
    <w:rsid w:val="00045F8F"/>
    <w:rsid w:val="00046F8A"/>
    <w:rsid w:val="000474B9"/>
    <w:rsid w:val="000476EE"/>
    <w:rsid w:val="000479E4"/>
    <w:rsid w:val="00047B45"/>
    <w:rsid w:val="00050AA5"/>
    <w:rsid w:val="00051D60"/>
    <w:rsid w:val="00051E63"/>
    <w:rsid w:val="000522AA"/>
    <w:rsid w:val="00052AA8"/>
    <w:rsid w:val="00054682"/>
    <w:rsid w:val="00054737"/>
    <w:rsid w:val="0005537A"/>
    <w:rsid w:val="00055C93"/>
    <w:rsid w:val="00056961"/>
    <w:rsid w:val="00061DA9"/>
    <w:rsid w:val="00062221"/>
    <w:rsid w:val="00062866"/>
    <w:rsid w:val="00062993"/>
    <w:rsid w:val="0006323D"/>
    <w:rsid w:val="00064855"/>
    <w:rsid w:val="00065466"/>
    <w:rsid w:val="0006552A"/>
    <w:rsid w:val="00067551"/>
    <w:rsid w:val="00067D99"/>
    <w:rsid w:val="0007062A"/>
    <w:rsid w:val="00070C50"/>
    <w:rsid w:val="0007246B"/>
    <w:rsid w:val="00072AB2"/>
    <w:rsid w:val="00074682"/>
    <w:rsid w:val="00074A01"/>
    <w:rsid w:val="000759B8"/>
    <w:rsid w:val="000759EE"/>
    <w:rsid w:val="00081709"/>
    <w:rsid w:val="000817D2"/>
    <w:rsid w:val="0008235E"/>
    <w:rsid w:val="00084346"/>
    <w:rsid w:val="0008509D"/>
    <w:rsid w:val="00085903"/>
    <w:rsid w:val="00085F08"/>
    <w:rsid w:val="00086236"/>
    <w:rsid w:val="00090E55"/>
    <w:rsid w:val="00091263"/>
    <w:rsid w:val="00091815"/>
    <w:rsid w:val="00092F9E"/>
    <w:rsid w:val="00094452"/>
    <w:rsid w:val="000946F4"/>
    <w:rsid w:val="00094AEF"/>
    <w:rsid w:val="00096B05"/>
    <w:rsid w:val="00096BC4"/>
    <w:rsid w:val="00097221"/>
    <w:rsid w:val="00097BB9"/>
    <w:rsid w:val="000A010A"/>
    <w:rsid w:val="000A05E2"/>
    <w:rsid w:val="000A14DE"/>
    <w:rsid w:val="000A39E0"/>
    <w:rsid w:val="000A5C39"/>
    <w:rsid w:val="000A66CA"/>
    <w:rsid w:val="000A7B49"/>
    <w:rsid w:val="000B2287"/>
    <w:rsid w:val="000B2BD2"/>
    <w:rsid w:val="000B4E27"/>
    <w:rsid w:val="000B5D71"/>
    <w:rsid w:val="000B70D2"/>
    <w:rsid w:val="000C1FC9"/>
    <w:rsid w:val="000C4BB8"/>
    <w:rsid w:val="000C64F3"/>
    <w:rsid w:val="000C7221"/>
    <w:rsid w:val="000C72DF"/>
    <w:rsid w:val="000C741D"/>
    <w:rsid w:val="000C7921"/>
    <w:rsid w:val="000D02E6"/>
    <w:rsid w:val="000D0AF2"/>
    <w:rsid w:val="000D16D5"/>
    <w:rsid w:val="000D2029"/>
    <w:rsid w:val="000D2216"/>
    <w:rsid w:val="000D27BA"/>
    <w:rsid w:val="000D2A99"/>
    <w:rsid w:val="000D2D44"/>
    <w:rsid w:val="000D445E"/>
    <w:rsid w:val="000D5ABB"/>
    <w:rsid w:val="000D5B19"/>
    <w:rsid w:val="000D5D61"/>
    <w:rsid w:val="000D66BE"/>
    <w:rsid w:val="000D78FE"/>
    <w:rsid w:val="000E0DED"/>
    <w:rsid w:val="000E1039"/>
    <w:rsid w:val="000E1295"/>
    <w:rsid w:val="000E1404"/>
    <w:rsid w:val="000E2209"/>
    <w:rsid w:val="000E2B1E"/>
    <w:rsid w:val="000E2E30"/>
    <w:rsid w:val="000E3363"/>
    <w:rsid w:val="000E4C11"/>
    <w:rsid w:val="000E57AA"/>
    <w:rsid w:val="000E7FB9"/>
    <w:rsid w:val="000F42FF"/>
    <w:rsid w:val="000F4BAE"/>
    <w:rsid w:val="000F4C97"/>
    <w:rsid w:val="000F76AB"/>
    <w:rsid w:val="000F789C"/>
    <w:rsid w:val="000F7B1B"/>
    <w:rsid w:val="00100504"/>
    <w:rsid w:val="00100D80"/>
    <w:rsid w:val="0010156D"/>
    <w:rsid w:val="00101788"/>
    <w:rsid w:val="00101997"/>
    <w:rsid w:val="00102514"/>
    <w:rsid w:val="00102F70"/>
    <w:rsid w:val="001034A0"/>
    <w:rsid w:val="001041FF"/>
    <w:rsid w:val="00106129"/>
    <w:rsid w:val="00107F8C"/>
    <w:rsid w:val="00110DBE"/>
    <w:rsid w:val="001122BC"/>
    <w:rsid w:val="00113257"/>
    <w:rsid w:val="001151B0"/>
    <w:rsid w:val="001154D2"/>
    <w:rsid w:val="00115C86"/>
    <w:rsid w:val="00116B25"/>
    <w:rsid w:val="00117AF8"/>
    <w:rsid w:val="00117C3C"/>
    <w:rsid w:val="00117FC5"/>
    <w:rsid w:val="001203C0"/>
    <w:rsid w:val="001206B0"/>
    <w:rsid w:val="0012178E"/>
    <w:rsid w:val="00122073"/>
    <w:rsid w:val="001223BD"/>
    <w:rsid w:val="00123BFB"/>
    <w:rsid w:val="00124BC4"/>
    <w:rsid w:val="00125F0A"/>
    <w:rsid w:val="001262F1"/>
    <w:rsid w:val="0012660C"/>
    <w:rsid w:val="001276A9"/>
    <w:rsid w:val="00131A49"/>
    <w:rsid w:val="00132BE0"/>
    <w:rsid w:val="001347B4"/>
    <w:rsid w:val="00137081"/>
    <w:rsid w:val="0013764F"/>
    <w:rsid w:val="00137BA6"/>
    <w:rsid w:val="00141D9E"/>
    <w:rsid w:val="00141DD8"/>
    <w:rsid w:val="00141E80"/>
    <w:rsid w:val="00142709"/>
    <w:rsid w:val="00144854"/>
    <w:rsid w:val="00145D66"/>
    <w:rsid w:val="00147687"/>
    <w:rsid w:val="00150D9D"/>
    <w:rsid w:val="001519A3"/>
    <w:rsid w:val="001529F6"/>
    <w:rsid w:val="00152B7F"/>
    <w:rsid w:val="001538C2"/>
    <w:rsid w:val="00154038"/>
    <w:rsid w:val="001542B4"/>
    <w:rsid w:val="00154AA0"/>
    <w:rsid w:val="00154E3F"/>
    <w:rsid w:val="00156785"/>
    <w:rsid w:val="0016004C"/>
    <w:rsid w:val="001606A6"/>
    <w:rsid w:val="0016095E"/>
    <w:rsid w:val="00162FCC"/>
    <w:rsid w:val="00163F45"/>
    <w:rsid w:val="00165033"/>
    <w:rsid w:val="00165FE2"/>
    <w:rsid w:val="001665E8"/>
    <w:rsid w:val="00167D26"/>
    <w:rsid w:val="00171536"/>
    <w:rsid w:val="001720C2"/>
    <w:rsid w:val="001722A6"/>
    <w:rsid w:val="00172A27"/>
    <w:rsid w:val="00172D5F"/>
    <w:rsid w:val="00173C47"/>
    <w:rsid w:val="00173EF2"/>
    <w:rsid w:val="00174A2D"/>
    <w:rsid w:val="00175E06"/>
    <w:rsid w:val="00176B72"/>
    <w:rsid w:val="00176E1E"/>
    <w:rsid w:val="00176E87"/>
    <w:rsid w:val="0017758B"/>
    <w:rsid w:val="00177EFE"/>
    <w:rsid w:val="00180404"/>
    <w:rsid w:val="001822A6"/>
    <w:rsid w:val="001834BE"/>
    <w:rsid w:val="001841E5"/>
    <w:rsid w:val="00184A11"/>
    <w:rsid w:val="001867AF"/>
    <w:rsid w:val="0018747D"/>
    <w:rsid w:val="00187ED5"/>
    <w:rsid w:val="00191114"/>
    <w:rsid w:val="001917F5"/>
    <w:rsid w:val="00191C77"/>
    <w:rsid w:val="00192BC4"/>
    <w:rsid w:val="00193723"/>
    <w:rsid w:val="00193F82"/>
    <w:rsid w:val="00194446"/>
    <w:rsid w:val="0019545B"/>
    <w:rsid w:val="0019672C"/>
    <w:rsid w:val="00196985"/>
    <w:rsid w:val="001970D8"/>
    <w:rsid w:val="0019775F"/>
    <w:rsid w:val="001A0C23"/>
    <w:rsid w:val="001A0C2D"/>
    <w:rsid w:val="001A2E62"/>
    <w:rsid w:val="001A38AB"/>
    <w:rsid w:val="001A5129"/>
    <w:rsid w:val="001A5574"/>
    <w:rsid w:val="001A55C1"/>
    <w:rsid w:val="001A5B9C"/>
    <w:rsid w:val="001A5FA3"/>
    <w:rsid w:val="001A61EE"/>
    <w:rsid w:val="001A79F9"/>
    <w:rsid w:val="001B0999"/>
    <w:rsid w:val="001B3531"/>
    <w:rsid w:val="001B3E47"/>
    <w:rsid w:val="001B54E6"/>
    <w:rsid w:val="001B7025"/>
    <w:rsid w:val="001C11ED"/>
    <w:rsid w:val="001C15F6"/>
    <w:rsid w:val="001C16D6"/>
    <w:rsid w:val="001C4AD0"/>
    <w:rsid w:val="001C4BE8"/>
    <w:rsid w:val="001C5013"/>
    <w:rsid w:val="001C504D"/>
    <w:rsid w:val="001C56BC"/>
    <w:rsid w:val="001C5AB5"/>
    <w:rsid w:val="001C73EA"/>
    <w:rsid w:val="001D0A5A"/>
    <w:rsid w:val="001D0B5E"/>
    <w:rsid w:val="001D1B35"/>
    <w:rsid w:val="001D4309"/>
    <w:rsid w:val="001D4410"/>
    <w:rsid w:val="001D4A31"/>
    <w:rsid w:val="001D4AEB"/>
    <w:rsid w:val="001D4C5A"/>
    <w:rsid w:val="001D4C9B"/>
    <w:rsid w:val="001D4F94"/>
    <w:rsid w:val="001D5B8A"/>
    <w:rsid w:val="001D5D9E"/>
    <w:rsid w:val="001D6D97"/>
    <w:rsid w:val="001D713B"/>
    <w:rsid w:val="001E1A81"/>
    <w:rsid w:val="001E3FC6"/>
    <w:rsid w:val="001E4315"/>
    <w:rsid w:val="001E650A"/>
    <w:rsid w:val="001E6EFC"/>
    <w:rsid w:val="001F168B"/>
    <w:rsid w:val="001F54AB"/>
    <w:rsid w:val="001F558A"/>
    <w:rsid w:val="002013E5"/>
    <w:rsid w:val="00202B90"/>
    <w:rsid w:val="002031C5"/>
    <w:rsid w:val="00207FF5"/>
    <w:rsid w:val="002125DD"/>
    <w:rsid w:val="002133E1"/>
    <w:rsid w:val="002144DC"/>
    <w:rsid w:val="002209FF"/>
    <w:rsid w:val="00221223"/>
    <w:rsid w:val="00221381"/>
    <w:rsid w:val="002222F2"/>
    <w:rsid w:val="0022374F"/>
    <w:rsid w:val="0022387F"/>
    <w:rsid w:val="00224A8A"/>
    <w:rsid w:val="0022505C"/>
    <w:rsid w:val="00225B80"/>
    <w:rsid w:val="00226522"/>
    <w:rsid w:val="00226E0E"/>
    <w:rsid w:val="002306D9"/>
    <w:rsid w:val="00230C89"/>
    <w:rsid w:val="00230F42"/>
    <w:rsid w:val="00233C2A"/>
    <w:rsid w:val="00234730"/>
    <w:rsid w:val="00234BED"/>
    <w:rsid w:val="00236C5E"/>
    <w:rsid w:val="00237699"/>
    <w:rsid w:val="00240C88"/>
    <w:rsid w:val="00242C36"/>
    <w:rsid w:val="00242D64"/>
    <w:rsid w:val="002435E3"/>
    <w:rsid w:val="00243EBC"/>
    <w:rsid w:val="00244B50"/>
    <w:rsid w:val="002451EF"/>
    <w:rsid w:val="002456D7"/>
    <w:rsid w:val="002456FD"/>
    <w:rsid w:val="0024639F"/>
    <w:rsid w:val="00247DF1"/>
    <w:rsid w:val="00251795"/>
    <w:rsid w:val="00251F4D"/>
    <w:rsid w:val="00253230"/>
    <w:rsid w:val="00254648"/>
    <w:rsid w:val="0025619E"/>
    <w:rsid w:val="00256899"/>
    <w:rsid w:val="002576F0"/>
    <w:rsid w:val="002578C3"/>
    <w:rsid w:val="002609E1"/>
    <w:rsid w:val="0026103B"/>
    <w:rsid w:val="00262DD1"/>
    <w:rsid w:val="0026557B"/>
    <w:rsid w:val="0026658B"/>
    <w:rsid w:val="00266E49"/>
    <w:rsid w:val="00270315"/>
    <w:rsid w:val="0027175E"/>
    <w:rsid w:val="00272B1E"/>
    <w:rsid w:val="00273E9B"/>
    <w:rsid w:val="00274531"/>
    <w:rsid w:val="00281A98"/>
    <w:rsid w:val="00281E4E"/>
    <w:rsid w:val="0028466A"/>
    <w:rsid w:val="00284E26"/>
    <w:rsid w:val="00285029"/>
    <w:rsid w:val="00285C38"/>
    <w:rsid w:val="002860BE"/>
    <w:rsid w:val="00287F51"/>
    <w:rsid w:val="00290D2D"/>
    <w:rsid w:val="00291447"/>
    <w:rsid w:val="002920A8"/>
    <w:rsid w:val="002935C7"/>
    <w:rsid w:val="00294272"/>
    <w:rsid w:val="00294AF2"/>
    <w:rsid w:val="00296079"/>
    <w:rsid w:val="00296626"/>
    <w:rsid w:val="0029755C"/>
    <w:rsid w:val="00297D94"/>
    <w:rsid w:val="002A14B3"/>
    <w:rsid w:val="002A1773"/>
    <w:rsid w:val="002A1CF8"/>
    <w:rsid w:val="002A1FED"/>
    <w:rsid w:val="002A49DD"/>
    <w:rsid w:val="002A57A6"/>
    <w:rsid w:val="002A5918"/>
    <w:rsid w:val="002A71FD"/>
    <w:rsid w:val="002A75F1"/>
    <w:rsid w:val="002A7625"/>
    <w:rsid w:val="002B006B"/>
    <w:rsid w:val="002B0DAC"/>
    <w:rsid w:val="002B14C3"/>
    <w:rsid w:val="002B1531"/>
    <w:rsid w:val="002B17A0"/>
    <w:rsid w:val="002B3954"/>
    <w:rsid w:val="002B475C"/>
    <w:rsid w:val="002B4F08"/>
    <w:rsid w:val="002B55DF"/>
    <w:rsid w:val="002B6947"/>
    <w:rsid w:val="002B6CCE"/>
    <w:rsid w:val="002B6D9B"/>
    <w:rsid w:val="002C059B"/>
    <w:rsid w:val="002C7311"/>
    <w:rsid w:val="002D1169"/>
    <w:rsid w:val="002D710F"/>
    <w:rsid w:val="002D7E3B"/>
    <w:rsid w:val="002E070B"/>
    <w:rsid w:val="002E0AC9"/>
    <w:rsid w:val="002E13E8"/>
    <w:rsid w:val="002E209E"/>
    <w:rsid w:val="002E4E61"/>
    <w:rsid w:val="002E5083"/>
    <w:rsid w:val="002E7264"/>
    <w:rsid w:val="002E7CC6"/>
    <w:rsid w:val="002E7FFA"/>
    <w:rsid w:val="002F033D"/>
    <w:rsid w:val="002F070E"/>
    <w:rsid w:val="002F0717"/>
    <w:rsid w:val="002F3418"/>
    <w:rsid w:val="002F4171"/>
    <w:rsid w:val="002F62B4"/>
    <w:rsid w:val="002F6891"/>
    <w:rsid w:val="002F7DA7"/>
    <w:rsid w:val="00301E3F"/>
    <w:rsid w:val="0030212A"/>
    <w:rsid w:val="00302956"/>
    <w:rsid w:val="003044A7"/>
    <w:rsid w:val="00312C1D"/>
    <w:rsid w:val="00313310"/>
    <w:rsid w:val="00314EAB"/>
    <w:rsid w:val="00315F84"/>
    <w:rsid w:val="00317A17"/>
    <w:rsid w:val="00317D66"/>
    <w:rsid w:val="00317F2B"/>
    <w:rsid w:val="003206E2"/>
    <w:rsid w:val="003215B1"/>
    <w:rsid w:val="00321FF7"/>
    <w:rsid w:val="00324ED9"/>
    <w:rsid w:val="00326CBF"/>
    <w:rsid w:val="00327258"/>
    <w:rsid w:val="003309D0"/>
    <w:rsid w:val="00330E51"/>
    <w:rsid w:val="00330FD7"/>
    <w:rsid w:val="003321B4"/>
    <w:rsid w:val="0033251D"/>
    <w:rsid w:val="00334D8B"/>
    <w:rsid w:val="00335E5A"/>
    <w:rsid w:val="00335F59"/>
    <w:rsid w:val="003367D8"/>
    <w:rsid w:val="00337492"/>
    <w:rsid w:val="0034086D"/>
    <w:rsid w:val="003411D3"/>
    <w:rsid w:val="0034127D"/>
    <w:rsid w:val="003417BB"/>
    <w:rsid w:val="00341C84"/>
    <w:rsid w:val="0034297D"/>
    <w:rsid w:val="003429B6"/>
    <w:rsid w:val="0034432B"/>
    <w:rsid w:val="00344B68"/>
    <w:rsid w:val="00345544"/>
    <w:rsid w:val="00345C7F"/>
    <w:rsid w:val="003465D1"/>
    <w:rsid w:val="00346A0F"/>
    <w:rsid w:val="00346C1C"/>
    <w:rsid w:val="00347C9A"/>
    <w:rsid w:val="00347D9A"/>
    <w:rsid w:val="00347EB7"/>
    <w:rsid w:val="00350D07"/>
    <w:rsid w:val="00351A39"/>
    <w:rsid w:val="00352777"/>
    <w:rsid w:val="00353D71"/>
    <w:rsid w:val="003540D1"/>
    <w:rsid w:val="003540F3"/>
    <w:rsid w:val="00354A05"/>
    <w:rsid w:val="00356A04"/>
    <w:rsid w:val="00356DDB"/>
    <w:rsid w:val="003574D4"/>
    <w:rsid w:val="00357637"/>
    <w:rsid w:val="00357B57"/>
    <w:rsid w:val="00357D7D"/>
    <w:rsid w:val="0036135B"/>
    <w:rsid w:val="00361412"/>
    <w:rsid w:val="00361821"/>
    <w:rsid w:val="0036224B"/>
    <w:rsid w:val="003623DA"/>
    <w:rsid w:val="00362F50"/>
    <w:rsid w:val="00363FCB"/>
    <w:rsid w:val="00364961"/>
    <w:rsid w:val="003713D3"/>
    <w:rsid w:val="003724A1"/>
    <w:rsid w:val="00373D37"/>
    <w:rsid w:val="00375E58"/>
    <w:rsid w:val="003771DD"/>
    <w:rsid w:val="003773BA"/>
    <w:rsid w:val="00380051"/>
    <w:rsid w:val="003801A5"/>
    <w:rsid w:val="00382A08"/>
    <w:rsid w:val="00383A3A"/>
    <w:rsid w:val="003844A5"/>
    <w:rsid w:val="00384A0F"/>
    <w:rsid w:val="00386B1E"/>
    <w:rsid w:val="00390750"/>
    <w:rsid w:val="00390E4B"/>
    <w:rsid w:val="003910B5"/>
    <w:rsid w:val="0039281D"/>
    <w:rsid w:val="00392C08"/>
    <w:rsid w:val="00393528"/>
    <w:rsid w:val="003936CD"/>
    <w:rsid w:val="00394B7D"/>
    <w:rsid w:val="00395CBA"/>
    <w:rsid w:val="00396127"/>
    <w:rsid w:val="0039676A"/>
    <w:rsid w:val="003A0646"/>
    <w:rsid w:val="003A10AC"/>
    <w:rsid w:val="003A1E1A"/>
    <w:rsid w:val="003A4B91"/>
    <w:rsid w:val="003A516E"/>
    <w:rsid w:val="003A67EF"/>
    <w:rsid w:val="003A713F"/>
    <w:rsid w:val="003B004F"/>
    <w:rsid w:val="003B0509"/>
    <w:rsid w:val="003B0D9A"/>
    <w:rsid w:val="003B1E76"/>
    <w:rsid w:val="003B205F"/>
    <w:rsid w:val="003B28F2"/>
    <w:rsid w:val="003B2BB3"/>
    <w:rsid w:val="003B3526"/>
    <w:rsid w:val="003B3583"/>
    <w:rsid w:val="003B5573"/>
    <w:rsid w:val="003C14C2"/>
    <w:rsid w:val="003C1B71"/>
    <w:rsid w:val="003C2FE9"/>
    <w:rsid w:val="003C32DE"/>
    <w:rsid w:val="003C3533"/>
    <w:rsid w:val="003C7725"/>
    <w:rsid w:val="003C7D75"/>
    <w:rsid w:val="003D03B4"/>
    <w:rsid w:val="003D0B99"/>
    <w:rsid w:val="003D1677"/>
    <w:rsid w:val="003D1E38"/>
    <w:rsid w:val="003D23A0"/>
    <w:rsid w:val="003D3A9E"/>
    <w:rsid w:val="003D3B2B"/>
    <w:rsid w:val="003D3B82"/>
    <w:rsid w:val="003D3FE9"/>
    <w:rsid w:val="003D461B"/>
    <w:rsid w:val="003D4D4B"/>
    <w:rsid w:val="003D5C94"/>
    <w:rsid w:val="003D7CEA"/>
    <w:rsid w:val="003E0D95"/>
    <w:rsid w:val="003E19F0"/>
    <w:rsid w:val="003E2C98"/>
    <w:rsid w:val="003E31CC"/>
    <w:rsid w:val="003E31E8"/>
    <w:rsid w:val="003E3864"/>
    <w:rsid w:val="003E3C57"/>
    <w:rsid w:val="003E4509"/>
    <w:rsid w:val="003E5628"/>
    <w:rsid w:val="003E6808"/>
    <w:rsid w:val="003E6CA8"/>
    <w:rsid w:val="003F0B0F"/>
    <w:rsid w:val="003F0DE0"/>
    <w:rsid w:val="003F2951"/>
    <w:rsid w:val="003F2C5F"/>
    <w:rsid w:val="003F5045"/>
    <w:rsid w:val="003F75FE"/>
    <w:rsid w:val="00400478"/>
    <w:rsid w:val="00401619"/>
    <w:rsid w:val="00402130"/>
    <w:rsid w:val="00403AD8"/>
    <w:rsid w:val="00404C09"/>
    <w:rsid w:val="00405C4B"/>
    <w:rsid w:val="004061DB"/>
    <w:rsid w:val="00406D9C"/>
    <w:rsid w:val="00410A96"/>
    <w:rsid w:val="00413E24"/>
    <w:rsid w:val="00414302"/>
    <w:rsid w:val="0041517E"/>
    <w:rsid w:val="00417D8C"/>
    <w:rsid w:val="00420067"/>
    <w:rsid w:val="00420956"/>
    <w:rsid w:val="0042118A"/>
    <w:rsid w:val="00421CA2"/>
    <w:rsid w:val="004244BB"/>
    <w:rsid w:val="004309CF"/>
    <w:rsid w:val="004318C6"/>
    <w:rsid w:val="004331F5"/>
    <w:rsid w:val="0043435D"/>
    <w:rsid w:val="00434519"/>
    <w:rsid w:val="00437559"/>
    <w:rsid w:val="00440C3A"/>
    <w:rsid w:val="00441966"/>
    <w:rsid w:val="0044259D"/>
    <w:rsid w:val="00442757"/>
    <w:rsid w:val="00443A25"/>
    <w:rsid w:val="00450EB9"/>
    <w:rsid w:val="00451A83"/>
    <w:rsid w:val="00453473"/>
    <w:rsid w:val="0045622D"/>
    <w:rsid w:val="004620B3"/>
    <w:rsid w:val="00462670"/>
    <w:rsid w:val="00464B14"/>
    <w:rsid w:val="00464E08"/>
    <w:rsid w:val="00466B90"/>
    <w:rsid w:val="00466BEF"/>
    <w:rsid w:val="004704ED"/>
    <w:rsid w:val="00471407"/>
    <w:rsid w:val="0047270F"/>
    <w:rsid w:val="00472F1D"/>
    <w:rsid w:val="00475BD8"/>
    <w:rsid w:val="00475D61"/>
    <w:rsid w:val="00476E16"/>
    <w:rsid w:val="00477521"/>
    <w:rsid w:val="0048057E"/>
    <w:rsid w:val="00480667"/>
    <w:rsid w:val="00483677"/>
    <w:rsid w:val="00483AEA"/>
    <w:rsid w:val="0048426E"/>
    <w:rsid w:val="004848AB"/>
    <w:rsid w:val="00485A01"/>
    <w:rsid w:val="00486B62"/>
    <w:rsid w:val="00487294"/>
    <w:rsid w:val="00487A27"/>
    <w:rsid w:val="004905ED"/>
    <w:rsid w:val="0049061D"/>
    <w:rsid w:val="00492040"/>
    <w:rsid w:val="00492D36"/>
    <w:rsid w:val="0049373E"/>
    <w:rsid w:val="0049400D"/>
    <w:rsid w:val="004942E9"/>
    <w:rsid w:val="00495946"/>
    <w:rsid w:val="00495C90"/>
    <w:rsid w:val="00496AFF"/>
    <w:rsid w:val="00496EEE"/>
    <w:rsid w:val="0049730F"/>
    <w:rsid w:val="00497396"/>
    <w:rsid w:val="004977FC"/>
    <w:rsid w:val="004A149E"/>
    <w:rsid w:val="004A164A"/>
    <w:rsid w:val="004A28E7"/>
    <w:rsid w:val="004A4F66"/>
    <w:rsid w:val="004A5328"/>
    <w:rsid w:val="004A5464"/>
    <w:rsid w:val="004A6442"/>
    <w:rsid w:val="004A6684"/>
    <w:rsid w:val="004A7276"/>
    <w:rsid w:val="004A76EB"/>
    <w:rsid w:val="004B014E"/>
    <w:rsid w:val="004B0306"/>
    <w:rsid w:val="004B0346"/>
    <w:rsid w:val="004B2C18"/>
    <w:rsid w:val="004B3BD7"/>
    <w:rsid w:val="004B4B70"/>
    <w:rsid w:val="004B5A4F"/>
    <w:rsid w:val="004B664F"/>
    <w:rsid w:val="004B6930"/>
    <w:rsid w:val="004B7448"/>
    <w:rsid w:val="004B7DD2"/>
    <w:rsid w:val="004C2EED"/>
    <w:rsid w:val="004C477F"/>
    <w:rsid w:val="004C48AE"/>
    <w:rsid w:val="004C4F02"/>
    <w:rsid w:val="004C4F23"/>
    <w:rsid w:val="004C6152"/>
    <w:rsid w:val="004D042D"/>
    <w:rsid w:val="004D0642"/>
    <w:rsid w:val="004D1D4D"/>
    <w:rsid w:val="004D32AE"/>
    <w:rsid w:val="004D39D4"/>
    <w:rsid w:val="004D42C9"/>
    <w:rsid w:val="004D4EDC"/>
    <w:rsid w:val="004D51C0"/>
    <w:rsid w:val="004D6353"/>
    <w:rsid w:val="004D649C"/>
    <w:rsid w:val="004D6D9A"/>
    <w:rsid w:val="004D73EF"/>
    <w:rsid w:val="004D79E8"/>
    <w:rsid w:val="004E0215"/>
    <w:rsid w:val="004E0AC5"/>
    <w:rsid w:val="004E23C0"/>
    <w:rsid w:val="004E4D7F"/>
    <w:rsid w:val="004E699D"/>
    <w:rsid w:val="004E6A49"/>
    <w:rsid w:val="004F0537"/>
    <w:rsid w:val="004F0C3E"/>
    <w:rsid w:val="004F0F2B"/>
    <w:rsid w:val="004F11FD"/>
    <w:rsid w:val="004F1D5A"/>
    <w:rsid w:val="004F203A"/>
    <w:rsid w:val="004F23D4"/>
    <w:rsid w:val="004F24EE"/>
    <w:rsid w:val="004F4B22"/>
    <w:rsid w:val="005023CC"/>
    <w:rsid w:val="005031D8"/>
    <w:rsid w:val="005035A4"/>
    <w:rsid w:val="00504450"/>
    <w:rsid w:val="005050A7"/>
    <w:rsid w:val="00506582"/>
    <w:rsid w:val="005069B8"/>
    <w:rsid w:val="00507485"/>
    <w:rsid w:val="005109FF"/>
    <w:rsid w:val="00512732"/>
    <w:rsid w:val="005129FB"/>
    <w:rsid w:val="00512F88"/>
    <w:rsid w:val="0051412A"/>
    <w:rsid w:val="005144C8"/>
    <w:rsid w:val="0051634C"/>
    <w:rsid w:val="00516A86"/>
    <w:rsid w:val="0052017E"/>
    <w:rsid w:val="005212E7"/>
    <w:rsid w:val="00522148"/>
    <w:rsid w:val="005241F7"/>
    <w:rsid w:val="00524D17"/>
    <w:rsid w:val="00525716"/>
    <w:rsid w:val="0052767B"/>
    <w:rsid w:val="00527B54"/>
    <w:rsid w:val="00527C54"/>
    <w:rsid w:val="0053028B"/>
    <w:rsid w:val="005308E3"/>
    <w:rsid w:val="00530A75"/>
    <w:rsid w:val="00532424"/>
    <w:rsid w:val="005326C5"/>
    <w:rsid w:val="0053454F"/>
    <w:rsid w:val="00535A80"/>
    <w:rsid w:val="00537E67"/>
    <w:rsid w:val="005428C7"/>
    <w:rsid w:val="00543DCF"/>
    <w:rsid w:val="00544FEE"/>
    <w:rsid w:val="00545209"/>
    <w:rsid w:val="00547200"/>
    <w:rsid w:val="00547B1B"/>
    <w:rsid w:val="00551371"/>
    <w:rsid w:val="00551490"/>
    <w:rsid w:val="00552184"/>
    <w:rsid w:val="005547AB"/>
    <w:rsid w:val="00555A4B"/>
    <w:rsid w:val="005605D0"/>
    <w:rsid w:val="00561235"/>
    <w:rsid w:val="005613C8"/>
    <w:rsid w:val="00561870"/>
    <w:rsid w:val="00561C93"/>
    <w:rsid w:val="00561E63"/>
    <w:rsid w:val="00563CE2"/>
    <w:rsid w:val="005679E9"/>
    <w:rsid w:val="00571AE2"/>
    <w:rsid w:val="00572235"/>
    <w:rsid w:val="00573638"/>
    <w:rsid w:val="005751F3"/>
    <w:rsid w:val="0057653D"/>
    <w:rsid w:val="00580F12"/>
    <w:rsid w:val="005813D9"/>
    <w:rsid w:val="005813EB"/>
    <w:rsid w:val="0058232D"/>
    <w:rsid w:val="005835CE"/>
    <w:rsid w:val="005857F4"/>
    <w:rsid w:val="00585A12"/>
    <w:rsid w:val="0058614F"/>
    <w:rsid w:val="00586193"/>
    <w:rsid w:val="00586C59"/>
    <w:rsid w:val="00590143"/>
    <w:rsid w:val="00591531"/>
    <w:rsid w:val="00592312"/>
    <w:rsid w:val="005925CC"/>
    <w:rsid w:val="00592E5A"/>
    <w:rsid w:val="00594704"/>
    <w:rsid w:val="00594C62"/>
    <w:rsid w:val="00594E2B"/>
    <w:rsid w:val="00596DC2"/>
    <w:rsid w:val="00597689"/>
    <w:rsid w:val="005A0569"/>
    <w:rsid w:val="005A0B47"/>
    <w:rsid w:val="005A0CD8"/>
    <w:rsid w:val="005A1D7D"/>
    <w:rsid w:val="005A2476"/>
    <w:rsid w:val="005A2884"/>
    <w:rsid w:val="005A2A19"/>
    <w:rsid w:val="005A31D8"/>
    <w:rsid w:val="005A4003"/>
    <w:rsid w:val="005A4A1A"/>
    <w:rsid w:val="005A4B3D"/>
    <w:rsid w:val="005A5609"/>
    <w:rsid w:val="005A6563"/>
    <w:rsid w:val="005A7A64"/>
    <w:rsid w:val="005B026D"/>
    <w:rsid w:val="005B1C33"/>
    <w:rsid w:val="005B2532"/>
    <w:rsid w:val="005B3532"/>
    <w:rsid w:val="005B3A45"/>
    <w:rsid w:val="005B3A91"/>
    <w:rsid w:val="005B4513"/>
    <w:rsid w:val="005B516D"/>
    <w:rsid w:val="005B5A92"/>
    <w:rsid w:val="005B62CE"/>
    <w:rsid w:val="005B70E4"/>
    <w:rsid w:val="005C0835"/>
    <w:rsid w:val="005C12C7"/>
    <w:rsid w:val="005C1846"/>
    <w:rsid w:val="005C191A"/>
    <w:rsid w:val="005C283C"/>
    <w:rsid w:val="005C2F44"/>
    <w:rsid w:val="005C3949"/>
    <w:rsid w:val="005C4BCD"/>
    <w:rsid w:val="005C4C08"/>
    <w:rsid w:val="005C6470"/>
    <w:rsid w:val="005C6C9D"/>
    <w:rsid w:val="005C7BC2"/>
    <w:rsid w:val="005D29A1"/>
    <w:rsid w:val="005D31EB"/>
    <w:rsid w:val="005D32F6"/>
    <w:rsid w:val="005D48F4"/>
    <w:rsid w:val="005D4C58"/>
    <w:rsid w:val="005D6A9B"/>
    <w:rsid w:val="005D7424"/>
    <w:rsid w:val="005E2F25"/>
    <w:rsid w:val="005E36F6"/>
    <w:rsid w:val="005E4A68"/>
    <w:rsid w:val="005E4B16"/>
    <w:rsid w:val="005E5F95"/>
    <w:rsid w:val="005E7128"/>
    <w:rsid w:val="005E7DE8"/>
    <w:rsid w:val="005F080D"/>
    <w:rsid w:val="005F2CDE"/>
    <w:rsid w:val="005F3D60"/>
    <w:rsid w:val="005F44E3"/>
    <w:rsid w:val="005F4BEC"/>
    <w:rsid w:val="005F4FF1"/>
    <w:rsid w:val="005F6D19"/>
    <w:rsid w:val="00600338"/>
    <w:rsid w:val="00600487"/>
    <w:rsid w:val="00601878"/>
    <w:rsid w:val="0060201D"/>
    <w:rsid w:val="006031E8"/>
    <w:rsid w:val="0060332B"/>
    <w:rsid w:val="0060391A"/>
    <w:rsid w:val="00603B89"/>
    <w:rsid w:val="00604081"/>
    <w:rsid w:val="006047FF"/>
    <w:rsid w:val="00605B13"/>
    <w:rsid w:val="006064C0"/>
    <w:rsid w:val="00606C68"/>
    <w:rsid w:val="006071F3"/>
    <w:rsid w:val="00607CD2"/>
    <w:rsid w:val="00607E4D"/>
    <w:rsid w:val="00607E91"/>
    <w:rsid w:val="006104D6"/>
    <w:rsid w:val="00610BE2"/>
    <w:rsid w:val="0061152B"/>
    <w:rsid w:val="00611598"/>
    <w:rsid w:val="006121B2"/>
    <w:rsid w:val="0061233D"/>
    <w:rsid w:val="00612B2C"/>
    <w:rsid w:val="00613C67"/>
    <w:rsid w:val="00613E69"/>
    <w:rsid w:val="00614773"/>
    <w:rsid w:val="00614FFD"/>
    <w:rsid w:val="006156F6"/>
    <w:rsid w:val="00616BFA"/>
    <w:rsid w:val="00617092"/>
    <w:rsid w:val="00620FBE"/>
    <w:rsid w:val="00621B37"/>
    <w:rsid w:val="006225BF"/>
    <w:rsid w:val="006241B8"/>
    <w:rsid w:val="006263B1"/>
    <w:rsid w:val="0063045E"/>
    <w:rsid w:val="00633BA9"/>
    <w:rsid w:val="00634246"/>
    <w:rsid w:val="00634E30"/>
    <w:rsid w:val="006350B0"/>
    <w:rsid w:val="00635ECA"/>
    <w:rsid w:val="00636A69"/>
    <w:rsid w:val="00640B8C"/>
    <w:rsid w:val="00642CB3"/>
    <w:rsid w:val="0064407B"/>
    <w:rsid w:val="00645241"/>
    <w:rsid w:val="006458C6"/>
    <w:rsid w:val="00645B87"/>
    <w:rsid w:val="00646E00"/>
    <w:rsid w:val="00650648"/>
    <w:rsid w:val="00651F52"/>
    <w:rsid w:val="006520A4"/>
    <w:rsid w:val="0065286E"/>
    <w:rsid w:val="006531B9"/>
    <w:rsid w:val="00653AC7"/>
    <w:rsid w:val="0065417A"/>
    <w:rsid w:val="00654C3E"/>
    <w:rsid w:val="006554A5"/>
    <w:rsid w:val="006557D0"/>
    <w:rsid w:val="006577A4"/>
    <w:rsid w:val="00660E8E"/>
    <w:rsid w:val="00660F7A"/>
    <w:rsid w:val="0066132B"/>
    <w:rsid w:val="00661849"/>
    <w:rsid w:val="00662299"/>
    <w:rsid w:val="00662F42"/>
    <w:rsid w:val="006648D0"/>
    <w:rsid w:val="0066506B"/>
    <w:rsid w:val="0066605A"/>
    <w:rsid w:val="00666CF2"/>
    <w:rsid w:val="0067060B"/>
    <w:rsid w:val="0067078A"/>
    <w:rsid w:val="00670816"/>
    <w:rsid w:val="006721D3"/>
    <w:rsid w:val="00673484"/>
    <w:rsid w:val="00673B25"/>
    <w:rsid w:val="006749D3"/>
    <w:rsid w:val="00674DEC"/>
    <w:rsid w:val="00681626"/>
    <w:rsid w:val="00681AD7"/>
    <w:rsid w:val="00684246"/>
    <w:rsid w:val="00684624"/>
    <w:rsid w:val="00684CBA"/>
    <w:rsid w:val="006850F7"/>
    <w:rsid w:val="00685A60"/>
    <w:rsid w:val="00685D21"/>
    <w:rsid w:val="0068664A"/>
    <w:rsid w:val="00687ACF"/>
    <w:rsid w:val="00687B54"/>
    <w:rsid w:val="00687DD0"/>
    <w:rsid w:val="006906A5"/>
    <w:rsid w:val="00691E0B"/>
    <w:rsid w:val="00693EBE"/>
    <w:rsid w:val="006946B1"/>
    <w:rsid w:val="00694F01"/>
    <w:rsid w:val="0069513A"/>
    <w:rsid w:val="006975B4"/>
    <w:rsid w:val="006A1BE2"/>
    <w:rsid w:val="006A4437"/>
    <w:rsid w:val="006A4898"/>
    <w:rsid w:val="006A4D5A"/>
    <w:rsid w:val="006A4F1F"/>
    <w:rsid w:val="006A5C8C"/>
    <w:rsid w:val="006A6B4C"/>
    <w:rsid w:val="006A7FC0"/>
    <w:rsid w:val="006B1A56"/>
    <w:rsid w:val="006B3AA0"/>
    <w:rsid w:val="006B4400"/>
    <w:rsid w:val="006B5019"/>
    <w:rsid w:val="006B6B17"/>
    <w:rsid w:val="006B70BD"/>
    <w:rsid w:val="006B7CB7"/>
    <w:rsid w:val="006C0DE3"/>
    <w:rsid w:val="006C419D"/>
    <w:rsid w:val="006C501C"/>
    <w:rsid w:val="006C5F77"/>
    <w:rsid w:val="006C6106"/>
    <w:rsid w:val="006C631F"/>
    <w:rsid w:val="006C7129"/>
    <w:rsid w:val="006C7418"/>
    <w:rsid w:val="006C78CC"/>
    <w:rsid w:val="006D11FC"/>
    <w:rsid w:val="006D2716"/>
    <w:rsid w:val="006D30DE"/>
    <w:rsid w:val="006D344F"/>
    <w:rsid w:val="006D3CFE"/>
    <w:rsid w:val="006D4344"/>
    <w:rsid w:val="006D4532"/>
    <w:rsid w:val="006D6303"/>
    <w:rsid w:val="006D673E"/>
    <w:rsid w:val="006D6EDC"/>
    <w:rsid w:val="006D7D34"/>
    <w:rsid w:val="006D7F07"/>
    <w:rsid w:val="006E167E"/>
    <w:rsid w:val="006E2EEB"/>
    <w:rsid w:val="006E31B5"/>
    <w:rsid w:val="006E36D9"/>
    <w:rsid w:val="006E3B58"/>
    <w:rsid w:val="006F031F"/>
    <w:rsid w:val="006F0D13"/>
    <w:rsid w:val="006F1833"/>
    <w:rsid w:val="006F27E0"/>
    <w:rsid w:val="006F2821"/>
    <w:rsid w:val="006F3005"/>
    <w:rsid w:val="006F3079"/>
    <w:rsid w:val="006F69C7"/>
    <w:rsid w:val="00700ACB"/>
    <w:rsid w:val="00701392"/>
    <w:rsid w:val="00702AC2"/>
    <w:rsid w:val="00703444"/>
    <w:rsid w:val="007042D6"/>
    <w:rsid w:val="007050B9"/>
    <w:rsid w:val="00705252"/>
    <w:rsid w:val="00706E4D"/>
    <w:rsid w:val="00706E91"/>
    <w:rsid w:val="00707116"/>
    <w:rsid w:val="007076C1"/>
    <w:rsid w:val="00710AE4"/>
    <w:rsid w:val="0071115A"/>
    <w:rsid w:val="007113AB"/>
    <w:rsid w:val="00711814"/>
    <w:rsid w:val="00713A17"/>
    <w:rsid w:val="00715620"/>
    <w:rsid w:val="00716126"/>
    <w:rsid w:val="0071624F"/>
    <w:rsid w:val="00716684"/>
    <w:rsid w:val="00717512"/>
    <w:rsid w:val="0071754C"/>
    <w:rsid w:val="00717EB6"/>
    <w:rsid w:val="00721729"/>
    <w:rsid w:val="00721FB3"/>
    <w:rsid w:val="00722ED5"/>
    <w:rsid w:val="0072322C"/>
    <w:rsid w:val="007237B3"/>
    <w:rsid w:val="00723B03"/>
    <w:rsid w:val="00723B04"/>
    <w:rsid w:val="00723F70"/>
    <w:rsid w:val="00725BC2"/>
    <w:rsid w:val="007261D9"/>
    <w:rsid w:val="00726515"/>
    <w:rsid w:val="00726BD6"/>
    <w:rsid w:val="0072746B"/>
    <w:rsid w:val="0072750F"/>
    <w:rsid w:val="0072791E"/>
    <w:rsid w:val="0072793C"/>
    <w:rsid w:val="007309E1"/>
    <w:rsid w:val="00730CEB"/>
    <w:rsid w:val="00731201"/>
    <w:rsid w:val="00731498"/>
    <w:rsid w:val="00731722"/>
    <w:rsid w:val="0073368D"/>
    <w:rsid w:val="00734A48"/>
    <w:rsid w:val="00735A95"/>
    <w:rsid w:val="00741934"/>
    <w:rsid w:val="00742100"/>
    <w:rsid w:val="00742198"/>
    <w:rsid w:val="0074220C"/>
    <w:rsid w:val="00743DE6"/>
    <w:rsid w:val="00747249"/>
    <w:rsid w:val="00747835"/>
    <w:rsid w:val="00747C07"/>
    <w:rsid w:val="00754053"/>
    <w:rsid w:val="007564CD"/>
    <w:rsid w:val="0075672A"/>
    <w:rsid w:val="00760A5A"/>
    <w:rsid w:val="00761CA1"/>
    <w:rsid w:val="00762861"/>
    <w:rsid w:val="00762DAC"/>
    <w:rsid w:val="00763D77"/>
    <w:rsid w:val="007640BC"/>
    <w:rsid w:val="007649D8"/>
    <w:rsid w:val="00764E13"/>
    <w:rsid w:val="0076511A"/>
    <w:rsid w:val="0076557F"/>
    <w:rsid w:val="00766266"/>
    <w:rsid w:val="00766CD2"/>
    <w:rsid w:val="007670DF"/>
    <w:rsid w:val="00771581"/>
    <w:rsid w:val="00771625"/>
    <w:rsid w:val="00772484"/>
    <w:rsid w:val="00776387"/>
    <w:rsid w:val="00776B50"/>
    <w:rsid w:val="007773F0"/>
    <w:rsid w:val="007778E5"/>
    <w:rsid w:val="00781900"/>
    <w:rsid w:val="00783A4E"/>
    <w:rsid w:val="00783D98"/>
    <w:rsid w:val="00785535"/>
    <w:rsid w:val="00785CD7"/>
    <w:rsid w:val="00786AAB"/>
    <w:rsid w:val="00786AED"/>
    <w:rsid w:val="0078710E"/>
    <w:rsid w:val="00792CC8"/>
    <w:rsid w:val="00793441"/>
    <w:rsid w:val="00796643"/>
    <w:rsid w:val="00797A73"/>
    <w:rsid w:val="007A083B"/>
    <w:rsid w:val="007A0BCE"/>
    <w:rsid w:val="007A1E35"/>
    <w:rsid w:val="007A2566"/>
    <w:rsid w:val="007A32C0"/>
    <w:rsid w:val="007A3F21"/>
    <w:rsid w:val="007A6A79"/>
    <w:rsid w:val="007A7073"/>
    <w:rsid w:val="007A731E"/>
    <w:rsid w:val="007B0375"/>
    <w:rsid w:val="007B0F2A"/>
    <w:rsid w:val="007B1189"/>
    <w:rsid w:val="007B259D"/>
    <w:rsid w:val="007B263E"/>
    <w:rsid w:val="007B3675"/>
    <w:rsid w:val="007C028B"/>
    <w:rsid w:val="007C11F6"/>
    <w:rsid w:val="007C18BB"/>
    <w:rsid w:val="007C2216"/>
    <w:rsid w:val="007C34D6"/>
    <w:rsid w:val="007C7F76"/>
    <w:rsid w:val="007D0F99"/>
    <w:rsid w:val="007D1771"/>
    <w:rsid w:val="007D1924"/>
    <w:rsid w:val="007D2140"/>
    <w:rsid w:val="007D22C5"/>
    <w:rsid w:val="007D2741"/>
    <w:rsid w:val="007D35F6"/>
    <w:rsid w:val="007D43B9"/>
    <w:rsid w:val="007D4C25"/>
    <w:rsid w:val="007D6DC7"/>
    <w:rsid w:val="007D7050"/>
    <w:rsid w:val="007D77A6"/>
    <w:rsid w:val="007E01DC"/>
    <w:rsid w:val="007E0BB2"/>
    <w:rsid w:val="007E1C99"/>
    <w:rsid w:val="007E22C8"/>
    <w:rsid w:val="007E337A"/>
    <w:rsid w:val="007E3881"/>
    <w:rsid w:val="007E4CAB"/>
    <w:rsid w:val="007E53AC"/>
    <w:rsid w:val="007E56D4"/>
    <w:rsid w:val="007F19EC"/>
    <w:rsid w:val="007F23B0"/>
    <w:rsid w:val="007F2599"/>
    <w:rsid w:val="007F290F"/>
    <w:rsid w:val="007F2A7A"/>
    <w:rsid w:val="007F331C"/>
    <w:rsid w:val="007F4673"/>
    <w:rsid w:val="007F4FD4"/>
    <w:rsid w:val="00801DB9"/>
    <w:rsid w:val="00803C61"/>
    <w:rsid w:val="00804CDF"/>
    <w:rsid w:val="00804E12"/>
    <w:rsid w:val="008067CF"/>
    <w:rsid w:val="0081036D"/>
    <w:rsid w:val="00810DE4"/>
    <w:rsid w:val="00811E9B"/>
    <w:rsid w:val="00812E62"/>
    <w:rsid w:val="008132B1"/>
    <w:rsid w:val="00813945"/>
    <w:rsid w:val="00815D84"/>
    <w:rsid w:val="00816093"/>
    <w:rsid w:val="00816C35"/>
    <w:rsid w:val="0081760A"/>
    <w:rsid w:val="00817CEF"/>
    <w:rsid w:val="0082490B"/>
    <w:rsid w:val="00831F00"/>
    <w:rsid w:val="00832291"/>
    <w:rsid w:val="00832421"/>
    <w:rsid w:val="00834DFE"/>
    <w:rsid w:val="00835761"/>
    <w:rsid w:val="00835924"/>
    <w:rsid w:val="00835D07"/>
    <w:rsid w:val="00836292"/>
    <w:rsid w:val="00836E9A"/>
    <w:rsid w:val="0083797F"/>
    <w:rsid w:val="008413B0"/>
    <w:rsid w:val="008416AA"/>
    <w:rsid w:val="00841F7E"/>
    <w:rsid w:val="00843933"/>
    <w:rsid w:val="00843BE7"/>
    <w:rsid w:val="00843DE4"/>
    <w:rsid w:val="00844193"/>
    <w:rsid w:val="00846554"/>
    <w:rsid w:val="00847D81"/>
    <w:rsid w:val="00853B87"/>
    <w:rsid w:val="00854178"/>
    <w:rsid w:val="00856FE0"/>
    <w:rsid w:val="0086425A"/>
    <w:rsid w:val="008652C3"/>
    <w:rsid w:val="008665C5"/>
    <w:rsid w:val="00866800"/>
    <w:rsid w:val="00866A7A"/>
    <w:rsid w:val="00867502"/>
    <w:rsid w:val="00870DBB"/>
    <w:rsid w:val="008741B1"/>
    <w:rsid w:val="00874FBE"/>
    <w:rsid w:val="00876696"/>
    <w:rsid w:val="0087688C"/>
    <w:rsid w:val="0087720E"/>
    <w:rsid w:val="008776B7"/>
    <w:rsid w:val="008779BA"/>
    <w:rsid w:val="008810EF"/>
    <w:rsid w:val="00882FD2"/>
    <w:rsid w:val="008830E6"/>
    <w:rsid w:val="0088470D"/>
    <w:rsid w:val="008866BD"/>
    <w:rsid w:val="00887130"/>
    <w:rsid w:val="008902B9"/>
    <w:rsid w:val="00890521"/>
    <w:rsid w:val="00891374"/>
    <w:rsid w:val="00891827"/>
    <w:rsid w:val="00891F50"/>
    <w:rsid w:val="00892356"/>
    <w:rsid w:val="008934F3"/>
    <w:rsid w:val="00893A82"/>
    <w:rsid w:val="00894060"/>
    <w:rsid w:val="00894F1C"/>
    <w:rsid w:val="008971B1"/>
    <w:rsid w:val="008A09D2"/>
    <w:rsid w:val="008A0A3A"/>
    <w:rsid w:val="008A35D7"/>
    <w:rsid w:val="008A3CB2"/>
    <w:rsid w:val="008A3E21"/>
    <w:rsid w:val="008A4C47"/>
    <w:rsid w:val="008A55E6"/>
    <w:rsid w:val="008A57BC"/>
    <w:rsid w:val="008A71CF"/>
    <w:rsid w:val="008A7A68"/>
    <w:rsid w:val="008A7C45"/>
    <w:rsid w:val="008B05E3"/>
    <w:rsid w:val="008B1177"/>
    <w:rsid w:val="008B197F"/>
    <w:rsid w:val="008B1BA9"/>
    <w:rsid w:val="008B1F21"/>
    <w:rsid w:val="008B540A"/>
    <w:rsid w:val="008B5A7D"/>
    <w:rsid w:val="008B6326"/>
    <w:rsid w:val="008B6F35"/>
    <w:rsid w:val="008B79FB"/>
    <w:rsid w:val="008C044A"/>
    <w:rsid w:val="008C056F"/>
    <w:rsid w:val="008C14BB"/>
    <w:rsid w:val="008C1A4C"/>
    <w:rsid w:val="008C2B67"/>
    <w:rsid w:val="008C6557"/>
    <w:rsid w:val="008D0D47"/>
    <w:rsid w:val="008D145A"/>
    <w:rsid w:val="008D36AE"/>
    <w:rsid w:val="008D5003"/>
    <w:rsid w:val="008D5863"/>
    <w:rsid w:val="008D6727"/>
    <w:rsid w:val="008D67BD"/>
    <w:rsid w:val="008D69E4"/>
    <w:rsid w:val="008E05D3"/>
    <w:rsid w:val="008E2C76"/>
    <w:rsid w:val="008E2D93"/>
    <w:rsid w:val="008E2E97"/>
    <w:rsid w:val="008E2F6F"/>
    <w:rsid w:val="008E3784"/>
    <w:rsid w:val="008E3C2F"/>
    <w:rsid w:val="008E3CA6"/>
    <w:rsid w:val="008E4A76"/>
    <w:rsid w:val="008E5F14"/>
    <w:rsid w:val="008E7CF3"/>
    <w:rsid w:val="008F0B3B"/>
    <w:rsid w:val="008F10CC"/>
    <w:rsid w:val="008F13BF"/>
    <w:rsid w:val="008F2824"/>
    <w:rsid w:val="008F29D4"/>
    <w:rsid w:val="008F302F"/>
    <w:rsid w:val="008F37CF"/>
    <w:rsid w:val="008F5372"/>
    <w:rsid w:val="008F5B20"/>
    <w:rsid w:val="008F71A0"/>
    <w:rsid w:val="008F7514"/>
    <w:rsid w:val="00901872"/>
    <w:rsid w:val="00904570"/>
    <w:rsid w:val="0090476B"/>
    <w:rsid w:val="00905394"/>
    <w:rsid w:val="00905E2F"/>
    <w:rsid w:val="0090654E"/>
    <w:rsid w:val="00906735"/>
    <w:rsid w:val="00910EBB"/>
    <w:rsid w:val="00911CA6"/>
    <w:rsid w:val="0091221B"/>
    <w:rsid w:val="00912791"/>
    <w:rsid w:val="00913B59"/>
    <w:rsid w:val="00913C42"/>
    <w:rsid w:val="009146C1"/>
    <w:rsid w:val="009161F0"/>
    <w:rsid w:val="009203C6"/>
    <w:rsid w:val="00921117"/>
    <w:rsid w:val="0092305F"/>
    <w:rsid w:val="0092596F"/>
    <w:rsid w:val="00926B82"/>
    <w:rsid w:val="00927718"/>
    <w:rsid w:val="00927DFC"/>
    <w:rsid w:val="00930150"/>
    <w:rsid w:val="00931327"/>
    <w:rsid w:val="00934B91"/>
    <w:rsid w:val="00934F9C"/>
    <w:rsid w:val="00935CB1"/>
    <w:rsid w:val="009364E4"/>
    <w:rsid w:val="009369AB"/>
    <w:rsid w:val="00936DBB"/>
    <w:rsid w:val="00941519"/>
    <w:rsid w:val="009428A3"/>
    <w:rsid w:val="00943D98"/>
    <w:rsid w:val="009440FE"/>
    <w:rsid w:val="00944C3D"/>
    <w:rsid w:val="009472A6"/>
    <w:rsid w:val="00950681"/>
    <w:rsid w:val="00950CCD"/>
    <w:rsid w:val="009533E9"/>
    <w:rsid w:val="00953E6C"/>
    <w:rsid w:val="009545BD"/>
    <w:rsid w:val="009565C7"/>
    <w:rsid w:val="00962052"/>
    <w:rsid w:val="00962828"/>
    <w:rsid w:val="009639EE"/>
    <w:rsid w:val="009642A1"/>
    <w:rsid w:val="009649BB"/>
    <w:rsid w:val="0097073B"/>
    <w:rsid w:val="00970A47"/>
    <w:rsid w:val="00971E69"/>
    <w:rsid w:val="00972955"/>
    <w:rsid w:val="00973661"/>
    <w:rsid w:val="0097517E"/>
    <w:rsid w:val="009753A3"/>
    <w:rsid w:val="00975477"/>
    <w:rsid w:val="00977DC2"/>
    <w:rsid w:val="009806B1"/>
    <w:rsid w:val="009811A7"/>
    <w:rsid w:val="009830C9"/>
    <w:rsid w:val="00986C5B"/>
    <w:rsid w:val="009909C5"/>
    <w:rsid w:val="00990C57"/>
    <w:rsid w:val="00992419"/>
    <w:rsid w:val="00994D13"/>
    <w:rsid w:val="00995677"/>
    <w:rsid w:val="00996D24"/>
    <w:rsid w:val="009975C8"/>
    <w:rsid w:val="00997B34"/>
    <w:rsid w:val="00997D73"/>
    <w:rsid w:val="009A007E"/>
    <w:rsid w:val="009A0AC6"/>
    <w:rsid w:val="009A0C30"/>
    <w:rsid w:val="009A1C45"/>
    <w:rsid w:val="009A3134"/>
    <w:rsid w:val="009A3F68"/>
    <w:rsid w:val="009A6744"/>
    <w:rsid w:val="009B04A6"/>
    <w:rsid w:val="009B0666"/>
    <w:rsid w:val="009B0686"/>
    <w:rsid w:val="009B090E"/>
    <w:rsid w:val="009B16CA"/>
    <w:rsid w:val="009B3B0C"/>
    <w:rsid w:val="009B461D"/>
    <w:rsid w:val="009B6E9A"/>
    <w:rsid w:val="009C2FC6"/>
    <w:rsid w:val="009C5BD5"/>
    <w:rsid w:val="009C6BFC"/>
    <w:rsid w:val="009D2D4C"/>
    <w:rsid w:val="009D3C38"/>
    <w:rsid w:val="009D597F"/>
    <w:rsid w:val="009D6A0C"/>
    <w:rsid w:val="009D6E5C"/>
    <w:rsid w:val="009E00EB"/>
    <w:rsid w:val="009E0452"/>
    <w:rsid w:val="009E0A2E"/>
    <w:rsid w:val="009E0E3C"/>
    <w:rsid w:val="009E157C"/>
    <w:rsid w:val="009E1F44"/>
    <w:rsid w:val="009E2787"/>
    <w:rsid w:val="009E309B"/>
    <w:rsid w:val="009E3CCA"/>
    <w:rsid w:val="009E563A"/>
    <w:rsid w:val="009E609A"/>
    <w:rsid w:val="009F08B8"/>
    <w:rsid w:val="009F4270"/>
    <w:rsid w:val="009F42B8"/>
    <w:rsid w:val="009F4780"/>
    <w:rsid w:val="009F4EEF"/>
    <w:rsid w:val="00A02210"/>
    <w:rsid w:val="00A022E8"/>
    <w:rsid w:val="00A03349"/>
    <w:rsid w:val="00A04FA9"/>
    <w:rsid w:val="00A05DC2"/>
    <w:rsid w:val="00A065FC"/>
    <w:rsid w:val="00A0710F"/>
    <w:rsid w:val="00A109DE"/>
    <w:rsid w:val="00A1450E"/>
    <w:rsid w:val="00A16D9B"/>
    <w:rsid w:val="00A17320"/>
    <w:rsid w:val="00A20EC4"/>
    <w:rsid w:val="00A22358"/>
    <w:rsid w:val="00A226C5"/>
    <w:rsid w:val="00A242E2"/>
    <w:rsid w:val="00A248CE"/>
    <w:rsid w:val="00A249F3"/>
    <w:rsid w:val="00A26711"/>
    <w:rsid w:val="00A276DF"/>
    <w:rsid w:val="00A32BFC"/>
    <w:rsid w:val="00A332FE"/>
    <w:rsid w:val="00A33CA3"/>
    <w:rsid w:val="00A359D7"/>
    <w:rsid w:val="00A40AC6"/>
    <w:rsid w:val="00A41C51"/>
    <w:rsid w:val="00A42385"/>
    <w:rsid w:val="00A4314A"/>
    <w:rsid w:val="00A434AE"/>
    <w:rsid w:val="00A444AC"/>
    <w:rsid w:val="00A45F99"/>
    <w:rsid w:val="00A46E2B"/>
    <w:rsid w:val="00A47679"/>
    <w:rsid w:val="00A5110B"/>
    <w:rsid w:val="00A5130B"/>
    <w:rsid w:val="00A51504"/>
    <w:rsid w:val="00A52D95"/>
    <w:rsid w:val="00A537AA"/>
    <w:rsid w:val="00A5455D"/>
    <w:rsid w:val="00A5500F"/>
    <w:rsid w:val="00A56829"/>
    <w:rsid w:val="00A56939"/>
    <w:rsid w:val="00A56C38"/>
    <w:rsid w:val="00A56F3E"/>
    <w:rsid w:val="00A57625"/>
    <w:rsid w:val="00A57ECA"/>
    <w:rsid w:val="00A62C1B"/>
    <w:rsid w:val="00A62DDB"/>
    <w:rsid w:val="00A64BE0"/>
    <w:rsid w:val="00A64CBD"/>
    <w:rsid w:val="00A650A8"/>
    <w:rsid w:val="00A66B6D"/>
    <w:rsid w:val="00A673CE"/>
    <w:rsid w:val="00A67BAE"/>
    <w:rsid w:val="00A7132F"/>
    <w:rsid w:val="00A77D6C"/>
    <w:rsid w:val="00A80248"/>
    <w:rsid w:val="00A803BF"/>
    <w:rsid w:val="00A804C9"/>
    <w:rsid w:val="00A80EF6"/>
    <w:rsid w:val="00A82287"/>
    <w:rsid w:val="00A82889"/>
    <w:rsid w:val="00A84690"/>
    <w:rsid w:val="00A846ED"/>
    <w:rsid w:val="00A91313"/>
    <w:rsid w:val="00A91B4A"/>
    <w:rsid w:val="00A91F25"/>
    <w:rsid w:val="00A92F27"/>
    <w:rsid w:val="00A9609E"/>
    <w:rsid w:val="00A97635"/>
    <w:rsid w:val="00AA006E"/>
    <w:rsid w:val="00AA12C6"/>
    <w:rsid w:val="00AA2D94"/>
    <w:rsid w:val="00AA405E"/>
    <w:rsid w:val="00AA40DF"/>
    <w:rsid w:val="00AA49FE"/>
    <w:rsid w:val="00AA4D2F"/>
    <w:rsid w:val="00AA4F25"/>
    <w:rsid w:val="00AA4F9B"/>
    <w:rsid w:val="00AA669D"/>
    <w:rsid w:val="00AA7414"/>
    <w:rsid w:val="00AA7FD5"/>
    <w:rsid w:val="00AB096E"/>
    <w:rsid w:val="00AB2116"/>
    <w:rsid w:val="00AB332E"/>
    <w:rsid w:val="00AB3A77"/>
    <w:rsid w:val="00AB3BC8"/>
    <w:rsid w:val="00AB41A9"/>
    <w:rsid w:val="00AB44BD"/>
    <w:rsid w:val="00AB6889"/>
    <w:rsid w:val="00AB7BAE"/>
    <w:rsid w:val="00AC1F80"/>
    <w:rsid w:val="00AC21F7"/>
    <w:rsid w:val="00AC2393"/>
    <w:rsid w:val="00AC3FA9"/>
    <w:rsid w:val="00AC5085"/>
    <w:rsid w:val="00AC75B4"/>
    <w:rsid w:val="00AC7862"/>
    <w:rsid w:val="00AC78FE"/>
    <w:rsid w:val="00AD0C06"/>
    <w:rsid w:val="00AD0FD6"/>
    <w:rsid w:val="00AD1AF7"/>
    <w:rsid w:val="00AD2319"/>
    <w:rsid w:val="00AD246A"/>
    <w:rsid w:val="00AD2E1D"/>
    <w:rsid w:val="00AD4F3E"/>
    <w:rsid w:val="00AD60CB"/>
    <w:rsid w:val="00AD62A6"/>
    <w:rsid w:val="00AD6535"/>
    <w:rsid w:val="00AD6B35"/>
    <w:rsid w:val="00AD7225"/>
    <w:rsid w:val="00AE0E87"/>
    <w:rsid w:val="00AE1435"/>
    <w:rsid w:val="00AE1CAF"/>
    <w:rsid w:val="00AE236C"/>
    <w:rsid w:val="00AE3635"/>
    <w:rsid w:val="00AE3D38"/>
    <w:rsid w:val="00AE405A"/>
    <w:rsid w:val="00AE72DE"/>
    <w:rsid w:val="00AF085C"/>
    <w:rsid w:val="00AF1697"/>
    <w:rsid w:val="00AF2316"/>
    <w:rsid w:val="00AF2439"/>
    <w:rsid w:val="00AF3F64"/>
    <w:rsid w:val="00AF5A10"/>
    <w:rsid w:val="00B01B76"/>
    <w:rsid w:val="00B02196"/>
    <w:rsid w:val="00B0232F"/>
    <w:rsid w:val="00B02411"/>
    <w:rsid w:val="00B02E12"/>
    <w:rsid w:val="00B02F34"/>
    <w:rsid w:val="00B03107"/>
    <w:rsid w:val="00B052D5"/>
    <w:rsid w:val="00B115EB"/>
    <w:rsid w:val="00B11D86"/>
    <w:rsid w:val="00B13A44"/>
    <w:rsid w:val="00B13D98"/>
    <w:rsid w:val="00B14392"/>
    <w:rsid w:val="00B14C9F"/>
    <w:rsid w:val="00B14E32"/>
    <w:rsid w:val="00B14EC7"/>
    <w:rsid w:val="00B16D87"/>
    <w:rsid w:val="00B17689"/>
    <w:rsid w:val="00B21B47"/>
    <w:rsid w:val="00B2204D"/>
    <w:rsid w:val="00B223EC"/>
    <w:rsid w:val="00B245C3"/>
    <w:rsid w:val="00B251BB"/>
    <w:rsid w:val="00B2539B"/>
    <w:rsid w:val="00B25EEB"/>
    <w:rsid w:val="00B25F82"/>
    <w:rsid w:val="00B264CF"/>
    <w:rsid w:val="00B275F4"/>
    <w:rsid w:val="00B3162F"/>
    <w:rsid w:val="00B3257B"/>
    <w:rsid w:val="00B32ECF"/>
    <w:rsid w:val="00B33025"/>
    <w:rsid w:val="00B35AF1"/>
    <w:rsid w:val="00B365F2"/>
    <w:rsid w:val="00B40C65"/>
    <w:rsid w:val="00B410BE"/>
    <w:rsid w:val="00B41BF1"/>
    <w:rsid w:val="00B43808"/>
    <w:rsid w:val="00B44C09"/>
    <w:rsid w:val="00B4528F"/>
    <w:rsid w:val="00B46276"/>
    <w:rsid w:val="00B470A0"/>
    <w:rsid w:val="00B47C05"/>
    <w:rsid w:val="00B5003F"/>
    <w:rsid w:val="00B502A5"/>
    <w:rsid w:val="00B50974"/>
    <w:rsid w:val="00B54210"/>
    <w:rsid w:val="00B557FA"/>
    <w:rsid w:val="00B56147"/>
    <w:rsid w:val="00B56526"/>
    <w:rsid w:val="00B57288"/>
    <w:rsid w:val="00B572AF"/>
    <w:rsid w:val="00B601A2"/>
    <w:rsid w:val="00B61DFE"/>
    <w:rsid w:val="00B62DFC"/>
    <w:rsid w:val="00B63799"/>
    <w:rsid w:val="00B63E77"/>
    <w:rsid w:val="00B643B6"/>
    <w:rsid w:val="00B6756F"/>
    <w:rsid w:val="00B67619"/>
    <w:rsid w:val="00B708EF"/>
    <w:rsid w:val="00B71EF4"/>
    <w:rsid w:val="00B73AC9"/>
    <w:rsid w:val="00B800DD"/>
    <w:rsid w:val="00B801A5"/>
    <w:rsid w:val="00B804EA"/>
    <w:rsid w:val="00B831FD"/>
    <w:rsid w:val="00B83DAE"/>
    <w:rsid w:val="00B85689"/>
    <w:rsid w:val="00B85973"/>
    <w:rsid w:val="00B8786A"/>
    <w:rsid w:val="00B87C3B"/>
    <w:rsid w:val="00B90FE9"/>
    <w:rsid w:val="00B9234A"/>
    <w:rsid w:val="00B92495"/>
    <w:rsid w:val="00B92BD5"/>
    <w:rsid w:val="00B931B8"/>
    <w:rsid w:val="00B93F1A"/>
    <w:rsid w:val="00B9458C"/>
    <w:rsid w:val="00B9609E"/>
    <w:rsid w:val="00B97A1A"/>
    <w:rsid w:val="00BA001A"/>
    <w:rsid w:val="00BA0AA5"/>
    <w:rsid w:val="00BA139A"/>
    <w:rsid w:val="00BA1964"/>
    <w:rsid w:val="00BA2049"/>
    <w:rsid w:val="00BA2A83"/>
    <w:rsid w:val="00BA3643"/>
    <w:rsid w:val="00BA4181"/>
    <w:rsid w:val="00BA438C"/>
    <w:rsid w:val="00BA4F94"/>
    <w:rsid w:val="00BA56D4"/>
    <w:rsid w:val="00BA5DB3"/>
    <w:rsid w:val="00BA6532"/>
    <w:rsid w:val="00BA6C4B"/>
    <w:rsid w:val="00BA708A"/>
    <w:rsid w:val="00BA719C"/>
    <w:rsid w:val="00BB0AB7"/>
    <w:rsid w:val="00BB176D"/>
    <w:rsid w:val="00BB2F45"/>
    <w:rsid w:val="00BB4566"/>
    <w:rsid w:val="00BB634E"/>
    <w:rsid w:val="00BB69D7"/>
    <w:rsid w:val="00BB725A"/>
    <w:rsid w:val="00BB748D"/>
    <w:rsid w:val="00BC00D3"/>
    <w:rsid w:val="00BC0642"/>
    <w:rsid w:val="00BC0E6F"/>
    <w:rsid w:val="00BC1C2F"/>
    <w:rsid w:val="00BC2965"/>
    <w:rsid w:val="00BC3A32"/>
    <w:rsid w:val="00BC40D6"/>
    <w:rsid w:val="00BC4396"/>
    <w:rsid w:val="00BC542E"/>
    <w:rsid w:val="00BC6467"/>
    <w:rsid w:val="00BC6612"/>
    <w:rsid w:val="00BC718A"/>
    <w:rsid w:val="00BD040D"/>
    <w:rsid w:val="00BD06F1"/>
    <w:rsid w:val="00BD1083"/>
    <w:rsid w:val="00BD306B"/>
    <w:rsid w:val="00BD3A09"/>
    <w:rsid w:val="00BD465B"/>
    <w:rsid w:val="00BD51B6"/>
    <w:rsid w:val="00BD5313"/>
    <w:rsid w:val="00BD6796"/>
    <w:rsid w:val="00BD7088"/>
    <w:rsid w:val="00BD7800"/>
    <w:rsid w:val="00BE033E"/>
    <w:rsid w:val="00BE0B61"/>
    <w:rsid w:val="00BE0D66"/>
    <w:rsid w:val="00BE1B83"/>
    <w:rsid w:val="00BE1EA4"/>
    <w:rsid w:val="00BE22B5"/>
    <w:rsid w:val="00BE3A7E"/>
    <w:rsid w:val="00BE3F74"/>
    <w:rsid w:val="00BE4B4B"/>
    <w:rsid w:val="00BF0CF6"/>
    <w:rsid w:val="00BF3CC3"/>
    <w:rsid w:val="00BF42CB"/>
    <w:rsid w:val="00BF4606"/>
    <w:rsid w:val="00BF4DB7"/>
    <w:rsid w:val="00BF4F84"/>
    <w:rsid w:val="00BF598B"/>
    <w:rsid w:val="00BF7942"/>
    <w:rsid w:val="00BF7CE0"/>
    <w:rsid w:val="00C029AA"/>
    <w:rsid w:val="00C03207"/>
    <w:rsid w:val="00C03337"/>
    <w:rsid w:val="00C04094"/>
    <w:rsid w:val="00C0493E"/>
    <w:rsid w:val="00C04FB8"/>
    <w:rsid w:val="00C052E5"/>
    <w:rsid w:val="00C06A0F"/>
    <w:rsid w:val="00C074D0"/>
    <w:rsid w:val="00C10365"/>
    <w:rsid w:val="00C10CD7"/>
    <w:rsid w:val="00C13345"/>
    <w:rsid w:val="00C13B80"/>
    <w:rsid w:val="00C14C0C"/>
    <w:rsid w:val="00C1544F"/>
    <w:rsid w:val="00C164CA"/>
    <w:rsid w:val="00C16985"/>
    <w:rsid w:val="00C20124"/>
    <w:rsid w:val="00C21B8C"/>
    <w:rsid w:val="00C22C74"/>
    <w:rsid w:val="00C2303B"/>
    <w:rsid w:val="00C237EB"/>
    <w:rsid w:val="00C23E70"/>
    <w:rsid w:val="00C2503B"/>
    <w:rsid w:val="00C2600C"/>
    <w:rsid w:val="00C27765"/>
    <w:rsid w:val="00C32054"/>
    <w:rsid w:val="00C32C50"/>
    <w:rsid w:val="00C33BB4"/>
    <w:rsid w:val="00C344BE"/>
    <w:rsid w:val="00C34719"/>
    <w:rsid w:val="00C34800"/>
    <w:rsid w:val="00C35078"/>
    <w:rsid w:val="00C35EFB"/>
    <w:rsid w:val="00C36585"/>
    <w:rsid w:val="00C36A79"/>
    <w:rsid w:val="00C36E11"/>
    <w:rsid w:val="00C406F0"/>
    <w:rsid w:val="00C41348"/>
    <w:rsid w:val="00C42311"/>
    <w:rsid w:val="00C42614"/>
    <w:rsid w:val="00C43E9F"/>
    <w:rsid w:val="00C44365"/>
    <w:rsid w:val="00C456AE"/>
    <w:rsid w:val="00C46A09"/>
    <w:rsid w:val="00C47781"/>
    <w:rsid w:val="00C503E6"/>
    <w:rsid w:val="00C545A2"/>
    <w:rsid w:val="00C56301"/>
    <w:rsid w:val="00C56568"/>
    <w:rsid w:val="00C56D8A"/>
    <w:rsid w:val="00C56ED8"/>
    <w:rsid w:val="00C57115"/>
    <w:rsid w:val="00C576F5"/>
    <w:rsid w:val="00C57955"/>
    <w:rsid w:val="00C605BE"/>
    <w:rsid w:val="00C606F9"/>
    <w:rsid w:val="00C60BDC"/>
    <w:rsid w:val="00C610FC"/>
    <w:rsid w:val="00C61E98"/>
    <w:rsid w:val="00C61FBC"/>
    <w:rsid w:val="00C63701"/>
    <w:rsid w:val="00C638AF"/>
    <w:rsid w:val="00C6409D"/>
    <w:rsid w:val="00C64686"/>
    <w:rsid w:val="00C6498F"/>
    <w:rsid w:val="00C64CCE"/>
    <w:rsid w:val="00C64D95"/>
    <w:rsid w:val="00C65224"/>
    <w:rsid w:val="00C65784"/>
    <w:rsid w:val="00C66293"/>
    <w:rsid w:val="00C66776"/>
    <w:rsid w:val="00C66F54"/>
    <w:rsid w:val="00C66FF4"/>
    <w:rsid w:val="00C70631"/>
    <w:rsid w:val="00C70A0D"/>
    <w:rsid w:val="00C71521"/>
    <w:rsid w:val="00C72B9E"/>
    <w:rsid w:val="00C72D89"/>
    <w:rsid w:val="00C73965"/>
    <w:rsid w:val="00C7519F"/>
    <w:rsid w:val="00C758BD"/>
    <w:rsid w:val="00C758EC"/>
    <w:rsid w:val="00C76B4B"/>
    <w:rsid w:val="00C76C41"/>
    <w:rsid w:val="00C804C6"/>
    <w:rsid w:val="00C80EDA"/>
    <w:rsid w:val="00C8296B"/>
    <w:rsid w:val="00C83997"/>
    <w:rsid w:val="00C84996"/>
    <w:rsid w:val="00C8509E"/>
    <w:rsid w:val="00C868CD"/>
    <w:rsid w:val="00C86E9F"/>
    <w:rsid w:val="00C87072"/>
    <w:rsid w:val="00C916B3"/>
    <w:rsid w:val="00C92DD9"/>
    <w:rsid w:val="00C93034"/>
    <w:rsid w:val="00C93C74"/>
    <w:rsid w:val="00C95117"/>
    <w:rsid w:val="00C964CB"/>
    <w:rsid w:val="00C979FB"/>
    <w:rsid w:val="00CA063C"/>
    <w:rsid w:val="00CA065A"/>
    <w:rsid w:val="00CA0691"/>
    <w:rsid w:val="00CA2AF4"/>
    <w:rsid w:val="00CA2E86"/>
    <w:rsid w:val="00CA3D95"/>
    <w:rsid w:val="00CA4A9A"/>
    <w:rsid w:val="00CA58FD"/>
    <w:rsid w:val="00CA677D"/>
    <w:rsid w:val="00CB01E6"/>
    <w:rsid w:val="00CB0227"/>
    <w:rsid w:val="00CB2F50"/>
    <w:rsid w:val="00CB3BA1"/>
    <w:rsid w:val="00CB4214"/>
    <w:rsid w:val="00CB5C5F"/>
    <w:rsid w:val="00CB608D"/>
    <w:rsid w:val="00CB64B9"/>
    <w:rsid w:val="00CB6502"/>
    <w:rsid w:val="00CB6903"/>
    <w:rsid w:val="00CB6935"/>
    <w:rsid w:val="00CB6C47"/>
    <w:rsid w:val="00CB7C6B"/>
    <w:rsid w:val="00CC05A1"/>
    <w:rsid w:val="00CC333A"/>
    <w:rsid w:val="00CC3E97"/>
    <w:rsid w:val="00CC41C2"/>
    <w:rsid w:val="00CC41E6"/>
    <w:rsid w:val="00CC65C2"/>
    <w:rsid w:val="00CC6CC0"/>
    <w:rsid w:val="00CC73D8"/>
    <w:rsid w:val="00CD2257"/>
    <w:rsid w:val="00CD3143"/>
    <w:rsid w:val="00CD48E7"/>
    <w:rsid w:val="00CD5C1C"/>
    <w:rsid w:val="00CD7499"/>
    <w:rsid w:val="00CD7830"/>
    <w:rsid w:val="00CE0007"/>
    <w:rsid w:val="00CE04D4"/>
    <w:rsid w:val="00CE3210"/>
    <w:rsid w:val="00CE4DE0"/>
    <w:rsid w:val="00CE5AA8"/>
    <w:rsid w:val="00CE5DD1"/>
    <w:rsid w:val="00CE6A5B"/>
    <w:rsid w:val="00CF1849"/>
    <w:rsid w:val="00CF2846"/>
    <w:rsid w:val="00CF5202"/>
    <w:rsid w:val="00CF5D55"/>
    <w:rsid w:val="00CF5FFB"/>
    <w:rsid w:val="00CF678F"/>
    <w:rsid w:val="00CF6AFF"/>
    <w:rsid w:val="00CF7E98"/>
    <w:rsid w:val="00D00621"/>
    <w:rsid w:val="00D00A66"/>
    <w:rsid w:val="00D01D2F"/>
    <w:rsid w:val="00D02DA0"/>
    <w:rsid w:val="00D03F48"/>
    <w:rsid w:val="00D06C52"/>
    <w:rsid w:val="00D1030E"/>
    <w:rsid w:val="00D1129B"/>
    <w:rsid w:val="00D11787"/>
    <w:rsid w:val="00D11A93"/>
    <w:rsid w:val="00D11AD6"/>
    <w:rsid w:val="00D13E0F"/>
    <w:rsid w:val="00D14E48"/>
    <w:rsid w:val="00D15214"/>
    <w:rsid w:val="00D154EB"/>
    <w:rsid w:val="00D16FEC"/>
    <w:rsid w:val="00D21441"/>
    <w:rsid w:val="00D231FB"/>
    <w:rsid w:val="00D24F21"/>
    <w:rsid w:val="00D25DCE"/>
    <w:rsid w:val="00D26575"/>
    <w:rsid w:val="00D26AEE"/>
    <w:rsid w:val="00D26B49"/>
    <w:rsid w:val="00D27F28"/>
    <w:rsid w:val="00D327F5"/>
    <w:rsid w:val="00D33169"/>
    <w:rsid w:val="00D338B8"/>
    <w:rsid w:val="00D3445B"/>
    <w:rsid w:val="00D34831"/>
    <w:rsid w:val="00D357DE"/>
    <w:rsid w:val="00D35D5B"/>
    <w:rsid w:val="00D35DCB"/>
    <w:rsid w:val="00D37828"/>
    <w:rsid w:val="00D4032C"/>
    <w:rsid w:val="00D40A5D"/>
    <w:rsid w:val="00D40CBE"/>
    <w:rsid w:val="00D41A55"/>
    <w:rsid w:val="00D42B76"/>
    <w:rsid w:val="00D43360"/>
    <w:rsid w:val="00D43376"/>
    <w:rsid w:val="00D4426E"/>
    <w:rsid w:val="00D449C9"/>
    <w:rsid w:val="00D44E0C"/>
    <w:rsid w:val="00D45A11"/>
    <w:rsid w:val="00D50515"/>
    <w:rsid w:val="00D510D0"/>
    <w:rsid w:val="00D51948"/>
    <w:rsid w:val="00D528C7"/>
    <w:rsid w:val="00D52E9F"/>
    <w:rsid w:val="00D53142"/>
    <w:rsid w:val="00D553F5"/>
    <w:rsid w:val="00D5564B"/>
    <w:rsid w:val="00D562B5"/>
    <w:rsid w:val="00D60AA0"/>
    <w:rsid w:val="00D615B6"/>
    <w:rsid w:val="00D61E2B"/>
    <w:rsid w:val="00D6267C"/>
    <w:rsid w:val="00D62C59"/>
    <w:rsid w:val="00D634AF"/>
    <w:rsid w:val="00D63B8A"/>
    <w:rsid w:val="00D65C31"/>
    <w:rsid w:val="00D65E93"/>
    <w:rsid w:val="00D675FC"/>
    <w:rsid w:val="00D7073E"/>
    <w:rsid w:val="00D7115D"/>
    <w:rsid w:val="00D711B7"/>
    <w:rsid w:val="00D71F27"/>
    <w:rsid w:val="00D73152"/>
    <w:rsid w:val="00D7387E"/>
    <w:rsid w:val="00D73B14"/>
    <w:rsid w:val="00D743A1"/>
    <w:rsid w:val="00D74919"/>
    <w:rsid w:val="00D74A06"/>
    <w:rsid w:val="00D75DBE"/>
    <w:rsid w:val="00D766A5"/>
    <w:rsid w:val="00D7728E"/>
    <w:rsid w:val="00D77447"/>
    <w:rsid w:val="00D7774A"/>
    <w:rsid w:val="00D77B70"/>
    <w:rsid w:val="00D800F2"/>
    <w:rsid w:val="00D81032"/>
    <w:rsid w:val="00D81E83"/>
    <w:rsid w:val="00D83154"/>
    <w:rsid w:val="00D83FD4"/>
    <w:rsid w:val="00D84803"/>
    <w:rsid w:val="00D848F3"/>
    <w:rsid w:val="00D8561E"/>
    <w:rsid w:val="00D85956"/>
    <w:rsid w:val="00D85BAB"/>
    <w:rsid w:val="00D85FC1"/>
    <w:rsid w:val="00D8761E"/>
    <w:rsid w:val="00D876C1"/>
    <w:rsid w:val="00D91D7C"/>
    <w:rsid w:val="00D924EF"/>
    <w:rsid w:val="00D929A4"/>
    <w:rsid w:val="00D92C03"/>
    <w:rsid w:val="00D92CE6"/>
    <w:rsid w:val="00D92F23"/>
    <w:rsid w:val="00D931D4"/>
    <w:rsid w:val="00D944DD"/>
    <w:rsid w:val="00D94687"/>
    <w:rsid w:val="00D9522E"/>
    <w:rsid w:val="00D9614C"/>
    <w:rsid w:val="00DA1E1B"/>
    <w:rsid w:val="00DA1F78"/>
    <w:rsid w:val="00DA1F80"/>
    <w:rsid w:val="00DA5AED"/>
    <w:rsid w:val="00DA6D24"/>
    <w:rsid w:val="00DA7934"/>
    <w:rsid w:val="00DB087D"/>
    <w:rsid w:val="00DB13C5"/>
    <w:rsid w:val="00DB1DAD"/>
    <w:rsid w:val="00DB26F4"/>
    <w:rsid w:val="00DB4B09"/>
    <w:rsid w:val="00DB58BC"/>
    <w:rsid w:val="00DB5DE0"/>
    <w:rsid w:val="00DB7976"/>
    <w:rsid w:val="00DC0A0E"/>
    <w:rsid w:val="00DC130B"/>
    <w:rsid w:val="00DC168F"/>
    <w:rsid w:val="00DC1A46"/>
    <w:rsid w:val="00DC44EF"/>
    <w:rsid w:val="00DC78F3"/>
    <w:rsid w:val="00DC7F1D"/>
    <w:rsid w:val="00DD0CFF"/>
    <w:rsid w:val="00DD0D38"/>
    <w:rsid w:val="00DD70E4"/>
    <w:rsid w:val="00DD7899"/>
    <w:rsid w:val="00DE513B"/>
    <w:rsid w:val="00DE6603"/>
    <w:rsid w:val="00DE6710"/>
    <w:rsid w:val="00DE6789"/>
    <w:rsid w:val="00DE6B3D"/>
    <w:rsid w:val="00DF076E"/>
    <w:rsid w:val="00DF0802"/>
    <w:rsid w:val="00DF1753"/>
    <w:rsid w:val="00DF1A4F"/>
    <w:rsid w:val="00DF1E8E"/>
    <w:rsid w:val="00DF2D98"/>
    <w:rsid w:val="00DF5AF8"/>
    <w:rsid w:val="00DF6328"/>
    <w:rsid w:val="00E02BEE"/>
    <w:rsid w:val="00E03804"/>
    <w:rsid w:val="00E0516F"/>
    <w:rsid w:val="00E05D0F"/>
    <w:rsid w:val="00E06D9F"/>
    <w:rsid w:val="00E108EB"/>
    <w:rsid w:val="00E10F67"/>
    <w:rsid w:val="00E11008"/>
    <w:rsid w:val="00E13FAD"/>
    <w:rsid w:val="00E149D3"/>
    <w:rsid w:val="00E16731"/>
    <w:rsid w:val="00E213DA"/>
    <w:rsid w:val="00E215E6"/>
    <w:rsid w:val="00E218C4"/>
    <w:rsid w:val="00E21C74"/>
    <w:rsid w:val="00E232D9"/>
    <w:rsid w:val="00E23464"/>
    <w:rsid w:val="00E2447B"/>
    <w:rsid w:val="00E2476F"/>
    <w:rsid w:val="00E27EB2"/>
    <w:rsid w:val="00E3088E"/>
    <w:rsid w:val="00E34E53"/>
    <w:rsid w:val="00E361CD"/>
    <w:rsid w:val="00E36252"/>
    <w:rsid w:val="00E36626"/>
    <w:rsid w:val="00E367B3"/>
    <w:rsid w:val="00E36820"/>
    <w:rsid w:val="00E406DD"/>
    <w:rsid w:val="00E40E46"/>
    <w:rsid w:val="00E41612"/>
    <w:rsid w:val="00E417A3"/>
    <w:rsid w:val="00E42B08"/>
    <w:rsid w:val="00E43D16"/>
    <w:rsid w:val="00E4402A"/>
    <w:rsid w:val="00E44514"/>
    <w:rsid w:val="00E453FC"/>
    <w:rsid w:val="00E45D72"/>
    <w:rsid w:val="00E47E32"/>
    <w:rsid w:val="00E5023C"/>
    <w:rsid w:val="00E505C0"/>
    <w:rsid w:val="00E50E7D"/>
    <w:rsid w:val="00E51568"/>
    <w:rsid w:val="00E51612"/>
    <w:rsid w:val="00E517F7"/>
    <w:rsid w:val="00E52737"/>
    <w:rsid w:val="00E52E27"/>
    <w:rsid w:val="00E53085"/>
    <w:rsid w:val="00E53A5A"/>
    <w:rsid w:val="00E55C54"/>
    <w:rsid w:val="00E60D1D"/>
    <w:rsid w:val="00E65C76"/>
    <w:rsid w:val="00E67A2C"/>
    <w:rsid w:val="00E71664"/>
    <w:rsid w:val="00E719AF"/>
    <w:rsid w:val="00E721C0"/>
    <w:rsid w:val="00E7305A"/>
    <w:rsid w:val="00E730AC"/>
    <w:rsid w:val="00E74FC2"/>
    <w:rsid w:val="00E75D4D"/>
    <w:rsid w:val="00E76A6B"/>
    <w:rsid w:val="00E80022"/>
    <w:rsid w:val="00E80F9B"/>
    <w:rsid w:val="00E82009"/>
    <w:rsid w:val="00E85754"/>
    <w:rsid w:val="00E868DB"/>
    <w:rsid w:val="00E86D75"/>
    <w:rsid w:val="00E86DAE"/>
    <w:rsid w:val="00E8716A"/>
    <w:rsid w:val="00E872B5"/>
    <w:rsid w:val="00E87892"/>
    <w:rsid w:val="00E87ABB"/>
    <w:rsid w:val="00E91313"/>
    <w:rsid w:val="00E91696"/>
    <w:rsid w:val="00E920C9"/>
    <w:rsid w:val="00E922B6"/>
    <w:rsid w:val="00E94C65"/>
    <w:rsid w:val="00E94DAA"/>
    <w:rsid w:val="00E9680A"/>
    <w:rsid w:val="00E97596"/>
    <w:rsid w:val="00E9775B"/>
    <w:rsid w:val="00EA17B4"/>
    <w:rsid w:val="00EA1DE4"/>
    <w:rsid w:val="00EA2FFC"/>
    <w:rsid w:val="00EA4D0C"/>
    <w:rsid w:val="00EA5435"/>
    <w:rsid w:val="00EA6473"/>
    <w:rsid w:val="00EA68C3"/>
    <w:rsid w:val="00EA6B97"/>
    <w:rsid w:val="00EA6C3F"/>
    <w:rsid w:val="00EA7325"/>
    <w:rsid w:val="00EA74A3"/>
    <w:rsid w:val="00EB27B3"/>
    <w:rsid w:val="00EB34DF"/>
    <w:rsid w:val="00EB4FE3"/>
    <w:rsid w:val="00EB5242"/>
    <w:rsid w:val="00EB73CE"/>
    <w:rsid w:val="00EB7558"/>
    <w:rsid w:val="00EC364E"/>
    <w:rsid w:val="00EC6943"/>
    <w:rsid w:val="00EC7E0C"/>
    <w:rsid w:val="00EC7FF2"/>
    <w:rsid w:val="00ED1CEE"/>
    <w:rsid w:val="00ED237D"/>
    <w:rsid w:val="00ED2412"/>
    <w:rsid w:val="00ED3166"/>
    <w:rsid w:val="00ED428C"/>
    <w:rsid w:val="00ED4A3C"/>
    <w:rsid w:val="00ED4F8C"/>
    <w:rsid w:val="00ED78EE"/>
    <w:rsid w:val="00EE23C9"/>
    <w:rsid w:val="00EE41FD"/>
    <w:rsid w:val="00EE4F07"/>
    <w:rsid w:val="00EE55AB"/>
    <w:rsid w:val="00EE7A73"/>
    <w:rsid w:val="00EE7CF7"/>
    <w:rsid w:val="00EF03A0"/>
    <w:rsid w:val="00EF0AA8"/>
    <w:rsid w:val="00EF0FB0"/>
    <w:rsid w:val="00EF128E"/>
    <w:rsid w:val="00EF1605"/>
    <w:rsid w:val="00EF20B6"/>
    <w:rsid w:val="00EF31C4"/>
    <w:rsid w:val="00EF4D1B"/>
    <w:rsid w:val="00EF5C0A"/>
    <w:rsid w:val="00EF60AA"/>
    <w:rsid w:val="00EF67D0"/>
    <w:rsid w:val="00F00A6D"/>
    <w:rsid w:val="00F016FC"/>
    <w:rsid w:val="00F02BBA"/>
    <w:rsid w:val="00F02CBD"/>
    <w:rsid w:val="00F04711"/>
    <w:rsid w:val="00F057C8"/>
    <w:rsid w:val="00F05C29"/>
    <w:rsid w:val="00F0718D"/>
    <w:rsid w:val="00F104E9"/>
    <w:rsid w:val="00F11683"/>
    <w:rsid w:val="00F17327"/>
    <w:rsid w:val="00F17509"/>
    <w:rsid w:val="00F2090E"/>
    <w:rsid w:val="00F2099B"/>
    <w:rsid w:val="00F2192C"/>
    <w:rsid w:val="00F23793"/>
    <w:rsid w:val="00F24F2C"/>
    <w:rsid w:val="00F251D6"/>
    <w:rsid w:val="00F274D1"/>
    <w:rsid w:val="00F300C9"/>
    <w:rsid w:val="00F33605"/>
    <w:rsid w:val="00F352EB"/>
    <w:rsid w:val="00F40B63"/>
    <w:rsid w:val="00F41CF9"/>
    <w:rsid w:val="00F42C61"/>
    <w:rsid w:val="00F43C0E"/>
    <w:rsid w:val="00F43F18"/>
    <w:rsid w:val="00F44EC9"/>
    <w:rsid w:val="00F45584"/>
    <w:rsid w:val="00F46138"/>
    <w:rsid w:val="00F46581"/>
    <w:rsid w:val="00F47515"/>
    <w:rsid w:val="00F51587"/>
    <w:rsid w:val="00F52AC5"/>
    <w:rsid w:val="00F52B3E"/>
    <w:rsid w:val="00F531F8"/>
    <w:rsid w:val="00F53615"/>
    <w:rsid w:val="00F536EB"/>
    <w:rsid w:val="00F55C17"/>
    <w:rsid w:val="00F55E49"/>
    <w:rsid w:val="00F56E16"/>
    <w:rsid w:val="00F5729D"/>
    <w:rsid w:val="00F5743E"/>
    <w:rsid w:val="00F575B9"/>
    <w:rsid w:val="00F60B95"/>
    <w:rsid w:val="00F61F63"/>
    <w:rsid w:val="00F62C0D"/>
    <w:rsid w:val="00F637BD"/>
    <w:rsid w:val="00F639EB"/>
    <w:rsid w:val="00F64F46"/>
    <w:rsid w:val="00F656BE"/>
    <w:rsid w:val="00F66523"/>
    <w:rsid w:val="00F665ED"/>
    <w:rsid w:val="00F66D85"/>
    <w:rsid w:val="00F67658"/>
    <w:rsid w:val="00F7057B"/>
    <w:rsid w:val="00F70BBE"/>
    <w:rsid w:val="00F728EB"/>
    <w:rsid w:val="00F74E30"/>
    <w:rsid w:val="00F7561F"/>
    <w:rsid w:val="00F7621F"/>
    <w:rsid w:val="00F768D7"/>
    <w:rsid w:val="00F80065"/>
    <w:rsid w:val="00F80AD8"/>
    <w:rsid w:val="00F80D2F"/>
    <w:rsid w:val="00F832AF"/>
    <w:rsid w:val="00F83328"/>
    <w:rsid w:val="00F86C48"/>
    <w:rsid w:val="00F87F2D"/>
    <w:rsid w:val="00F90652"/>
    <w:rsid w:val="00F90A63"/>
    <w:rsid w:val="00F90E79"/>
    <w:rsid w:val="00F9177D"/>
    <w:rsid w:val="00F920FD"/>
    <w:rsid w:val="00F9253B"/>
    <w:rsid w:val="00F935AF"/>
    <w:rsid w:val="00F935DC"/>
    <w:rsid w:val="00F93E98"/>
    <w:rsid w:val="00F94207"/>
    <w:rsid w:val="00F9778C"/>
    <w:rsid w:val="00FA113E"/>
    <w:rsid w:val="00FA1EC2"/>
    <w:rsid w:val="00FA2F92"/>
    <w:rsid w:val="00FA3967"/>
    <w:rsid w:val="00FA6130"/>
    <w:rsid w:val="00FA7193"/>
    <w:rsid w:val="00FA7353"/>
    <w:rsid w:val="00FA788D"/>
    <w:rsid w:val="00FB29D5"/>
    <w:rsid w:val="00FB2D05"/>
    <w:rsid w:val="00FB3925"/>
    <w:rsid w:val="00FB580F"/>
    <w:rsid w:val="00FB6C76"/>
    <w:rsid w:val="00FB6DDB"/>
    <w:rsid w:val="00FC0DB2"/>
    <w:rsid w:val="00FC2732"/>
    <w:rsid w:val="00FC328B"/>
    <w:rsid w:val="00FC4F8F"/>
    <w:rsid w:val="00FC525B"/>
    <w:rsid w:val="00FC546F"/>
    <w:rsid w:val="00FC5F53"/>
    <w:rsid w:val="00FC6C4C"/>
    <w:rsid w:val="00FC6EE2"/>
    <w:rsid w:val="00FC77F5"/>
    <w:rsid w:val="00FC7BAA"/>
    <w:rsid w:val="00FD0624"/>
    <w:rsid w:val="00FD45E9"/>
    <w:rsid w:val="00FD550A"/>
    <w:rsid w:val="00FD5CF4"/>
    <w:rsid w:val="00FD7464"/>
    <w:rsid w:val="00FD7516"/>
    <w:rsid w:val="00FD7EE7"/>
    <w:rsid w:val="00FD7F2B"/>
    <w:rsid w:val="00FE07B4"/>
    <w:rsid w:val="00FE1480"/>
    <w:rsid w:val="00FE14C6"/>
    <w:rsid w:val="00FE2EE9"/>
    <w:rsid w:val="00FE3953"/>
    <w:rsid w:val="00FE3AEA"/>
    <w:rsid w:val="00FE3BE9"/>
    <w:rsid w:val="00FE3FC2"/>
    <w:rsid w:val="00FE6BE4"/>
    <w:rsid w:val="00FE6D87"/>
    <w:rsid w:val="00FE6EDF"/>
    <w:rsid w:val="00FE7ADE"/>
    <w:rsid w:val="00FF05F5"/>
    <w:rsid w:val="00FF1F54"/>
    <w:rsid w:val="00FF2268"/>
    <w:rsid w:val="00FF2D8A"/>
    <w:rsid w:val="00FF4CF6"/>
    <w:rsid w:val="00FF6911"/>
    <w:rsid w:val="00FF6A4D"/>
    <w:rsid w:val="0104427A"/>
    <w:rsid w:val="01053AC1"/>
    <w:rsid w:val="01103372"/>
    <w:rsid w:val="01263FEA"/>
    <w:rsid w:val="01274CA7"/>
    <w:rsid w:val="0151193B"/>
    <w:rsid w:val="015C5778"/>
    <w:rsid w:val="01667C3A"/>
    <w:rsid w:val="017C24B1"/>
    <w:rsid w:val="01856BA7"/>
    <w:rsid w:val="01987437"/>
    <w:rsid w:val="019C752B"/>
    <w:rsid w:val="01C2266E"/>
    <w:rsid w:val="01CF5D3B"/>
    <w:rsid w:val="02014944"/>
    <w:rsid w:val="022E4335"/>
    <w:rsid w:val="02485D5F"/>
    <w:rsid w:val="024E436A"/>
    <w:rsid w:val="026C4B43"/>
    <w:rsid w:val="027C4B91"/>
    <w:rsid w:val="02980052"/>
    <w:rsid w:val="02E8343F"/>
    <w:rsid w:val="03111493"/>
    <w:rsid w:val="032D6C5B"/>
    <w:rsid w:val="038844BC"/>
    <w:rsid w:val="039F1479"/>
    <w:rsid w:val="03BA041F"/>
    <w:rsid w:val="04080EEE"/>
    <w:rsid w:val="040C03F0"/>
    <w:rsid w:val="0416727A"/>
    <w:rsid w:val="041B0411"/>
    <w:rsid w:val="041F05A2"/>
    <w:rsid w:val="048C24FF"/>
    <w:rsid w:val="04B67586"/>
    <w:rsid w:val="04CA1D1F"/>
    <w:rsid w:val="04D410C8"/>
    <w:rsid w:val="04E959FD"/>
    <w:rsid w:val="05076721"/>
    <w:rsid w:val="050B58F6"/>
    <w:rsid w:val="051F6C75"/>
    <w:rsid w:val="052E4178"/>
    <w:rsid w:val="053D063F"/>
    <w:rsid w:val="05496D38"/>
    <w:rsid w:val="055678DC"/>
    <w:rsid w:val="05601701"/>
    <w:rsid w:val="05754B05"/>
    <w:rsid w:val="05D97054"/>
    <w:rsid w:val="05E31E43"/>
    <w:rsid w:val="06146B18"/>
    <w:rsid w:val="064D3DA0"/>
    <w:rsid w:val="06DA028F"/>
    <w:rsid w:val="070339EF"/>
    <w:rsid w:val="073A5ECB"/>
    <w:rsid w:val="079212D7"/>
    <w:rsid w:val="079D1BE8"/>
    <w:rsid w:val="07B64A5F"/>
    <w:rsid w:val="07CB5DCB"/>
    <w:rsid w:val="07D335E9"/>
    <w:rsid w:val="07F37582"/>
    <w:rsid w:val="081B5A7D"/>
    <w:rsid w:val="083243EA"/>
    <w:rsid w:val="083A6CF5"/>
    <w:rsid w:val="083F3A52"/>
    <w:rsid w:val="086F5332"/>
    <w:rsid w:val="08825F58"/>
    <w:rsid w:val="08C41BB9"/>
    <w:rsid w:val="08D71738"/>
    <w:rsid w:val="0900154D"/>
    <w:rsid w:val="090277C0"/>
    <w:rsid w:val="091E1EE5"/>
    <w:rsid w:val="09417B02"/>
    <w:rsid w:val="094344E9"/>
    <w:rsid w:val="096629BB"/>
    <w:rsid w:val="09D04B5B"/>
    <w:rsid w:val="09E43F4C"/>
    <w:rsid w:val="09F4619A"/>
    <w:rsid w:val="09FE18D0"/>
    <w:rsid w:val="0A1A73A6"/>
    <w:rsid w:val="0A2A3F19"/>
    <w:rsid w:val="0A324BCB"/>
    <w:rsid w:val="0A437757"/>
    <w:rsid w:val="0A447182"/>
    <w:rsid w:val="0A4479DC"/>
    <w:rsid w:val="0A8D7439"/>
    <w:rsid w:val="0ACB32F2"/>
    <w:rsid w:val="0AD62B10"/>
    <w:rsid w:val="0AE44206"/>
    <w:rsid w:val="0AF73E3A"/>
    <w:rsid w:val="0B1A1DEB"/>
    <w:rsid w:val="0B216162"/>
    <w:rsid w:val="0B262D98"/>
    <w:rsid w:val="0B325AF2"/>
    <w:rsid w:val="0B5A33FB"/>
    <w:rsid w:val="0B790BBC"/>
    <w:rsid w:val="0B872246"/>
    <w:rsid w:val="0B8A514D"/>
    <w:rsid w:val="0BA737D4"/>
    <w:rsid w:val="0BAC734E"/>
    <w:rsid w:val="0BC03E36"/>
    <w:rsid w:val="0BD55F6A"/>
    <w:rsid w:val="0BDE7C5B"/>
    <w:rsid w:val="0C3837D3"/>
    <w:rsid w:val="0C791DF5"/>
    <w:rsid w:val="0CA3776A"/>
    <w:rsid w:val="0CA53C19"/>
    <w:rsid w:val="0CD2657D"/>
    <w:rsid w:val="0CF30959"/>
    <w:rsid w:val="0D054F09"/>
    <w:rsid w:val="0D061BDE"/>
    <w:rsid w:val="0D152F80"/>
    <w:rsid w:val="0D377283"/>
    <w:rsid w:val="0D531DB9"/>
    <w:rsid w:val="0D657D9B"/>
    <w:rsid w:val="0D76169A"/>
    <w:rsid w:val="0D7E0FAA"/>
    <w:rsid w:val="0D9A68F4"/>
    <w:rsid w:val="0DC63747"/>
    <w:rsid w:val="0DD22D4D"/>
    <w:rsid w:val="0DF33FD9"/>
    <w:rsid w:val="0DFF373A"/>
    <w:rsid w:val="0E004B4B"/>
    <w:rsid w:val="0E180BEF"/>
    <w:rsid w:val="0E281DEA"/>
    <w:rsid w:val="0E397731"/>
    <w:rsid w:val="0E802FFC"/>
    <w:rsid w:val="0E8769EA"/>
    <w:rsid w:val="0E991D25"/>
    <w:rsid w:val="0EC046A8"/>
    <w:rsid w:val="0ED20BCF"/>
    <w:rsid w:val="0EEC190B"/>
    <w:rsid w:val="0F2448E2"/>
    <w:rsid w:val="0F2A2FE6"/>
    <w:rsid w:val="0F444C48"/>
    <w:rsid w:val="0F590E11"/>
    <w:rsid w:val="0F5B1D93"/>
    <w:rsid w:val="0F6718C8"/>
    <w:rsid w:val="0F9B2386"/>
    <w:rsid w:val="0F9E1604"/>
    <w:rsid w:val="0FA7094B"/>
    <w:rsid w:val="0FA70AAB"/>
    <w:rsid w:val="0FFF4C50"/>
    <w:rsid w:val="107B3461"/>
    <w:rsid w:val="107F5483"/>
    <w:rsid w:val="107F6BC1"/>
    <w:rsid w:val="10A54DDA"/>
    <w:rsid w:val="10B415A4"/>
    <w:rsid w:val="10E23ECE"/>
    <w:rsid w:val="111B01D9"/>
    <w:rsid w:val="11276582"/>
    <w:rsid w:val="1154798F"/>
    <w:rsid w:val="11755A73"/>
    <w:rsid w:val="117864AE"/>
    <w:rsid w:val="11A11B86"/>
    <w:rsid w:val="11A47B09"/>
    <w:rsid w:val="11BE3F15"/>
    <w:rsid w:val="11C452DA"/>
    <w:rsid w:val="11F5080C"/>
    <w:rsid w:val="1206786A"/>
    <w:rsid w:val="12294977"/>
    <w:rsid w:val="12342AB3"/>
    <w:rsid w:val="124A0086"/>
    <w:rsid w:val="12513F09"/>
    <w:rsid w:val="12597832"/>
    <w:rsid w:val="12BC1A27"/>
    <w:rsid w:val="12C24331"/>
    <w:rsid w:val="12C752CF"/>
    <w:rsid w:val="12C81DEA"/>
    <w:rsid w:val="12D63C39"/>
    <w:rsid w:val="12F71298"/>
    <w:rsid w:val="130816BC"/>
    <w:rsid w:val="13373111"/>
    <w:rsid w:val="13561C58"/>
    <w:rsid w:val="135E368A"/>
    <w:rsid w:val="139F28BE"/>
    <w:rsid w:val="13B137B8"/>
    <w:rsid w:val="13E5289C"/>
    <w:rsid w:val="13EF7238"/>
    <w:rsid w:val="13F22828"/>
    <w:rsid w:val="14180D87"/>
    <w:rsid w:val="147D1E24"/>
    <w:rsid w:val="14933E8D"/>
    <w:rsid w:val="14950045"/>
    <w:rsid w:val="149D3246"/>
    <w:rsid w:val="14A0244D"/>
    <w:rsid w:val="14A144F3"/>
    <w:rsid w:val="14A80A76"/>
    <w:rsid w:val="14C4598F"/>
    <w:rsid w:val="14FA61D1"/>
    <w:rsid w:val="14FF248C"/>
    <w:rsid w:val="15086D32"/>
    <w:rsid w:val="15274C97"/>
    <w:rsid w:val="15555914"/>
    <w:rsid w:val="156874A6"/>
    <w:rsid w:val="15737DB3"/>
    <w:rsid w:val="15AE583B"/>
    <w:rsid w:val="15C95468"/>
    <w:rsid w:val="15DA738E"/>
    <w:rsid w:val="163806AA"/>
    <w:rsid w:val="163E630D"/>
    <w:rsid w:val="165766C4"/>
    <w:rsid w:val="165B633C"/>
    <w:rsid w:val="16692224"/>
    <w:rsid w:val="167254D1"/>
    <w:rsid w:val="167A6BAD"/>
    <w:rsid w:val="168B50D6"/>
    <w:rsid w:val="168F3B30"/>
    <w:rsid w:val="169820F0"/>
    <w:rsid w:val="169A5E8A"/>
    <w:rsid w:val="16E47A21"/>
    <w:rsid w:val="16EC7DFB"/>
    <w:rsid w:val="17073278"/>
    <w:rsid w:val="17096CA8"/>
    <w:rsid w:val="170A235E"/>
    <w:rsid w:val="170C1CE4"/>
    <w:rsid w:val="171F5394"/>
    <w:rsid w:val="173B2858"/>
    <w:rsid w:val="173B6B45"/>
    <w:rsid w:val="173E2A22"/>
    <w:rsid w:val="175D3BBC"/>
    <w:rsid w:val="17840601"/>
    <w:rsid w:val="17EA26EE"/>
    <w:rsid w:val="18406581"/>
    <w:rsid w:val="186B2127"/>
    <w:rsid w:val="186E4DA2"/>
    <w:rsid w:val="18BD1067"/>
    <w:rsid w:val="18FC0AFE"/>
    <w:rsid w:val="19016C17"/>
    <w:rsid w:val="19121F61"/>
    <w:rsid w:val="193016F6"/>
    <w:rsid w:val="19437266"/>
    <w:rsid w:val="194C5E04"/>
    <w:rsid w:val="195E1173"/>
    <w:rsid w:val="19633CD7"/>
    <w:rsid w:val="197F3D93"/>
    <w:rsid w:val="19AC0CA2"/>
    <w:rsid w:val="19B665B5"/>
    <w:rsid w:val="19BF4D21"/>
    <w:rsid w:val="19C60AA0"/>
    <w:rsid w:val="19E21D4A"/>
    <w:rsid w:val="19E636E2"/>
    <w:rsid w:val="1A194731"/>
    <w:rsid w:val="1A432728"/>
    <w:rsid w:val="1A4716B2"/>
    <w:rsid w:val="1A5A612B"/>
    <w:rsid w:val="1A884EFA"/>
    <w:rsid w:val="1A9013B4"/>
    <w:rsid w:val="1AC0334F"/>
    <w:rsid w:val="1AE42261"/>
    <w:rsid w:val="1B8B4632"/>
    <w:rsid w:val="1BA72495"/>
    <w:rsid w:val="1BAA66ED"/>
    <w:rsid w:val="1BBE2CD1"/>
    <w:rsid w:val="1BBF2137"/>
    <w:rsid w:val="1BC35694"/>
    <w:rsid w:val="1BF4631F"/>
    <w:rsid w:val="1C126601"/>
    <w:rsid w:val="1C210BFA"/>
    <w:rsid w:val="1C5C70C8"/>
    <w:rsid w:val="1C5F1F77"/>
    <w:rsid w:val="1C643DFB"/>
    <w:rsid w:val="1C6C2FF4"/>
    <w:rsid w:val="1C882A6E"/>
    <w:rsid w:val="1C8E0E8D"/>
    <w:rsid w:val="1C8E2855"/>
    <w:rsid w:val="1CB02DEB"/>
    <w:rsid w:val="1D080E0A"/>
    <w:rsid w:val="1D13087E"/>
    <w:rsid w:val="1D1E5115"/>
    <w:rsid w:val="1D53343C"/>
    <w:rsid w:val="1D5633F9"/>
    <w:rsid w:val="1D7605F2"/>
    <w:rsid w:val="1D8B7ADD"/>
    <w:rsid w:val="1D9104B1"/>
    <w:rsid w:val="1DAA5309"/>
    <w:rsid w:val="1DB01D3B"/>
    <w:rsid w:val="1E034E0A"/>
    <w:rsid w:val="1E09177F"/>
    <w:rsid w:val="1E156000"/>
    <w:rsid w:val="1E7565CF"/>
    <w:rsid w:val="1E961830"/>
    <w:rsid w:val="1E9747F5"/>
    <w:rsid w:val="1EC53948"/>
    <w:rsid w:val="1EDC571A"/>
    <w:rsid w:val="1EE521E7"/>
    <w:rsid w:val="1EEE6723"/>
    <w:rsid w:val="1F3F4C59"/>
    <w:rsid w:val="1F763919"/>
    <w:rsid w:val="1FA40811"/>
    <w:rsid w:val="1FA8672B"/>
    <w:rsid w:val="1FD16960"/>
    <w:rsid w:val="200347E0"/>
    <w:rsid w:val="202901C8"/>
    <w:rsid w:val="2037211D"/>
    <w:rsid w:val="203B0725"/>
    <w:rsid w:val="20556369"/>
    <w:rsid w:val="205C4F3E"/>
    <w:rsid w:val="205D1186"/>
    <w:rsid w:val="208430EA"/>
    <w:rsid w:val="20881759"/>
    <w:rsid w:val="20AE5E61"/>
    <w:rsid w:val="20DC0B58"/>
    <w:rsid w:val="20E55F80"/>
    <w:rsid w:val="211243CF"/>
    <w:rsid w:val="211843D4"/>
    <w:rsid w:val="21493A61"/>
    <w:rsid w:val="21611679"/>
    <w:rsid w:val="21AB63AE"/>
    <w:rsid w:val="221F25FE"/>
    <w:rsid w:val="22614AF3"/>
    <w:rsid w:val="22906A43"/>
    <w:rsid w:val="229F4842"/>
    <w:rsid w:val="22A077F9"/>
    <w:rsid w:val="22AA483E"/>
    <w:rsid w:val="22C947B8"/>
    <w:rsid w:val="22D20BA9"/>
    <w:rsid w:val="23201AB3"/>
    <w:rsid w:val="23406A55"/>
    <w:rsid w:val="23427DCA"/>
    <w:rsid w:val="235502E0"/>
    <w:rsid w:val="237E6809"/>
    <w:rsid w:val="23B15149"/>
    <w:rsid w:val="23C25698"/>
    <w:rsid w:val="23CB30DC"/>
    <w:rsid w:val="23CD10FA"/>
    <w:rsid w:val="23DF2C3D"/>
    <w:rsid w:val="23F23179"/>
    <w:rsid w:val="23FB703F"/>
    <w:rsid w:val="240D65FB"/>
    <w:rsid w:val="241A62D2"/>
    <w:rsid w:val="24231B4D"/>
    <w:rsid w:val="242F7885"/>
    <w:rsid w:val="243163F6"/>
    <w:rsid w:val="245362F1"/>
    <w:rsid w:val="246956B5"/>
    <w:rsid w:val="246D0A41"/>
    <w:rsid w:val="248012AE"/>
    <w:rsid w:val="24B30293"/>
    <w:rsid w:val="24B86D07"/>
    <w:rsid w:val="24BB0C87"/>
    <w:rsid w:val="24D36EDB"/>
    <w:rsid w:val="24E16D3A"/>
    <w:rsid w:val="24FA035A"/>
    <w:rsid w:val="250C4C86"/>
    <w:rsid w:val="25212465"/>
    <w:rsid w:val="252C5E28"/>
    <w:rsid w:val="25393497"/>
    <w:rsid w:val="255404A0"/>
    <w:rsid w:val="26182988"/>
    <w:rsid w:val="26285C78"/>
    <w:rsid w:val="262E1A52"/>
    <w:rsid w:val="26521460"/>
    <w:rsid w:val="26622D18"/>
    <w:rsid w:val="26702005"/>
    <w:rsid w:val="26776530"/>
    <w:rsid w:val="26816176"/>
    <w:rsid w:val="26AA32F1"/>
    <w:rsid w:val="26C92B87"/>
    <w:rsid w:val="26EB6C61"/>
    <w:rsid w:val="26EF0BFF"/>
    <w:rsid w:val="272A0AF6"/>
    <w:rsid w:val="27301443"/>
    <w:rsid w:val="276A5845"/>
    <w:rsid w:val="2774251F"/>
    <w:rsid w:val="278E47B2"/>
    <w:rsid w:val="27964B24"/>
    <w:rsid w:val="27A178D1"/>
    <w:rsid w:val="27B20570"/>
    <w:rsid w:val="27FE57E9"/>
    <w:rsid w:val="28117133"/>
    <w:rsid w:val="28312133"/>
    <w:rsid w:val="28937FDE"/>
    <w:rsid w:val="28D30962"/>
    <w:rsid w:val="28DE36FF"/>
    <w:rsid w:val="28E9043F"/>
    <w:rsid w:val="29022FCC"/>
    <w:rsid w:val="290357F4"/>
    <w:rsid w:val="292A0B06"/>
    <w:rsid w:val="29332E70"/>
    <w:rsid w:val="294A1D35"/>
    <w:rsid w:val="295C1A28"/>
    <w:rsid w:val="296A298B"/>
    <w:rsid w:val="296C39F3"/>
    <w:rsid w:val="29761015"/>
    <w:rsid w:val="2977675D"/>
    <w:rsid w:val="29B71239"/>
    <w:rsid w:val="29BB668D"/>
    <w:rsid w:val="29C014EF"/>
    <w:rsid w:val="29C47524"/>
    <w:rsid w:val="2A1D1EB3"/>
    <w:rsid w:val="2A2C4A21"/>
    <w:rsid w:val="2A35616C"/>
    <w:rsid w:val="2A4A6A44"/>
    <w:rsid w:val="2A595C2B"/>
    <w:rsid w:val="2A6A33C1"/>
    <w:rsid w:val="2A9A7471"/>
    <w:rsid w:val="2AEF75E5"/>
    <w:rsid w:val="2B0F45B1"/>
    <w:rsid w:val="2B134CC9"/>
    <w:rsid w:val="2B340E96"/>
    <w:rsid w:val="2B4C5B04"/>
    <w:rsid w:val="2B4C6D47"/>
    <w:rsid w:val="2BCC697A"/>
    <w:rsid w:val="2BD34C3A"/>
    <w:rsid w:val="2BEC242C"/>
    <w:rsid w:val="2BEC55C7"/>
    <w:rsid w:val="2BFA7BF3"/>
    <w:rsid w:val="2C6567FC"/>
    <w:rsid w:val="2C6D31B2"/>
    <w:rsid w:val="2C7E6847"/>
    <w:rsid w:val="2C817F17"/>
    <w:rsid w:val="2C863CB2"/>
    <w:rsid w:val="2C955CEF"/>
    <w:rsid w:val="2C994F42"/>
    <w:rsid w:val="2C9D6E89"/>
    <w:rsid w:val="2CC247D2"/>
    <w:rsid w:val="2CEA5B67"/>
    <w:rsid w:val="2CED30C0"/>
    <w:rsid w:val="2D1601EC"/>
    <w:rsid w:val="2D2A7E85"/>
    <w:rsid w:val="2D2B4FD6"/>
    <w:rsid w:val="2D345DBD"/>
    <w:rsid w:val="2D636ADC"/>
    <w:rsid w:val="2DBA5A8A"/>
    <w:rsid w:val="2DF31403"/>
    <w:rsid w:val="2E1953D2"/>
    <w:rsid w:val="2E6A05C0"/>
    <w:rsid w:val="2E6B5C5E"/>
    <w:rsid w:val="2E86634D"/>
    <w:rsid w:val="2E9545ED"/>
    <w:rsid w:val="2EA552A8"/>
    <w:rsid w:val="2ED41F7D"/>
    <w:rsid w:val="2EDA6C4B"/>
    <w:rsid w:val="2F28738D"/>
    <w:rsid w:val="2F4309AB"/>
    <w:rsid w:val="2F490F6C"/>
    <w:rsid w:val="2F6D1068"/>
    <w:rsid w:val="2F791F64"/>
    <w:rsid w:val="2F9B1320"/>
    <w:rsid w:val="2FA13C3D"/>
    <w:rsid w:val="2FB21D1B"/>
    <w:rsid w:val="2FB52FDB"/>
    <w:rsid w:val="2FB96CA3"/>
    <w:rsid w:val="2FCB2EF8"/>
    <w:rsid w:val="2FE80617"/>
    <w:rsid w:val="2FEE3266"/>
    <w:rsid w:val="2FEE709D"/>
    <w:rsid w:val="3001548D"/>
    <w:rsid w:val="300D4646"/>
    <w:rsid w:val="301E3319"/>
    <w:rsid w:val="304225A9"/>
    <w:rsid w:val="30456F2B"/>
    <w:rsid w:val="307E35FD"/>
    <w:rsid w:val="30826464"/>
    <w:rsid w:val="309A1EB2"/>
    <w:rsid w:val="30DE25F2"/>
    <w:rsid w:val="30DE2D70"/>
    <w:rsid w:val="30EE7B33"/>
    <w:rsid w:val="30FF0B76"/>
    <w:rsid w:val="31081190"/>
    <w:rsid w:val="310A213D"/>
    <w:rsid w:val="310C4FC7"/>
    <w:rsid w:val="31212228"/>
    <w:rsid w:val="31325FD6"/>
    <w:rsid w:val="314456C9"/>
    <w:rsid w:val="31BA5EBE"/>
    <w:rsid w:val="31D471C1"/>
    <w:rsid w:val="31F46862"/>
    <w:rsid w:val="320356AA"/>
    <w:rsid w:val="320F5FB2"/>
    <w:rsid w:val="32106D6D"/>
    <w:rsid w:val="322749EF"/>
    <w:rsid w:val="322C3B67"/>
    <w:rsid w:val="329C7B29"/>
    <w:rsid w:val="32A40570"/>
    <w:rsid w:val="32AF1C42"/>
    <w:rsid w:val="32BD751A"/>
    <w:rsid w:val="32C31DA6"/>
    <w:rsid w:val="32FB03C0"/>
    <w:rsid w:val="330E6463"/>
    <w:rsid w:val="33361159"/>
    <w:rsid w:val="333F55D7"/>
    <w:rsid w:val="33557415"/>
    <w:rsid w:val="33854A52"/>
    <w:rsid w:val="33976FF9"/>
    <w:rsid w:val="339E4B20"/>
    <w:rsid w:val="33B54E61"/>
    <w:rsid w:val="33CF6B54"/>
    <w:rsid w:val="33D658F3"/>
    <w:rsid w:val="34557C61"/>
    <w:rsid w:val="34710505"/>
    <w:rsid w:val="34D82A67"/>
    <w:rsid w:val="34DB5EB9"/>
    <w:rsid w:val="35152336"/>
    <w:rsid w:val="35166368"/>
    <w:rsid w:val="352053BE"/>
    <w:rsid w:val="35262B22"/>
    <w:rsid w:val="3529230B"/>
    <w:rsid w:val="352C56B4"/>
    <w:rsid w:val="35323B90"/>
    <w:rsid w:val="35370ED2"/>
    <w:rsid w:val="35733310"/>
    <w:rsid w:val="359A4804"/>
    <w:rsid w:val="359B1A10"/>
    <w:rsid w:val="35A713AB"/>
    <w:rsid w:val="35ED66C3"/>
    <w:rsid w:val="36054EC6"/>
    <w:rsid w:val="36573669"/>
    <w:rsid w:val="366F0B53"/>
    <w:rsid w:val="36867A02"/>
    <w:rsid w:val="368E14A3"/>
    <w:rsid w:val="3699738B"/>
    <w:rsid w:val="369B3C7C"/>
    <w:rsid w:val="369D3ECE"/>
    <w:rsid w:val="36A26EEA"/>
    <w:rsid w:val="36DB6592"/>
    <w:rsid w:val="371E6E30"/>
    <w:rsid w:val="37A12397"/>
    <w:rsid w:val="37A84613"/>
    <w:rsid w:val="37C522DA"/>
    <w:rsid w:val="37EF60FA"/>
    <w:rsid w:val="37FF6E79"/>
    <w:rsid w:val="3816785B"/>
    <w:rsid w:val="3861119E"/>
    <w:rsid w:val="38725DF3"/>
    <w:rsid w:val="388A1556"/>
    <w:rsid w:val="388C62E8"/>
    <w:rsid w:val="38922BAF"/>
    <w:rsid w:val="389D0024"/>
    <w:rsid w:val="389D509D"/>
    <w:rsid w:val="38A45BDF"/>
    <w:rsid w:val="38C70045"/>
    <w:rsid w:val="38D41D01"/>
    <w:rsid w:val="38FB1B84"/>
    <w:rsid w:val="39155211"/>
    <w:rsid w:val="39631CF4"/>
    <w:rsid w:val="39745801"/>
    <w:rsid w:val="39796AE1"/>
    <w:rsid w:val="39E9520A"/>
    <w:rsid w:val="39EC532F"/>
    <w:rsid w:val="39ED1D9B"/>
    <w:rsid w:val="3A027826"/>
    <w:rsid w:val="3A1260E2"/>
    <w:rsid w:val="3A2A4E8F"/>
    <w:rsid w:val="3A920433"/>
    <w:rsid w:val="3AF655CA"/>
    <w:rsid w:val="3B000E36"/>
    <w:rsid w:val="3B00123B"/>
    <w:rsid w:val="3B017F81"/>
    <w:rsid w:val="3B712EB9"/>
    <w:rsid w:val="3B8B6C63"/>
    <w:rsid w:val="3BA867C2"/>
    <w:rsid w:val="3BDA3BA9"/>
    <w:rsid w:val="3C1E51AB"/>
    <w:rsid w:val="3C437FC2"/>
    <w:rsid w:val="3C5A587A"/>
    <w:rsid w:val="3C5A658F"/>
    <w:rsid w:val="3C805E4F"/>
    <w:rsid w:val="3CB4753A"/>
    <w:rsid w:val="3CED5596"/>
    <w:rsid w:val="3D13144A"/>
    <w:rsid w:val="3D196D6A"/>
    <w:rsid w:val="3D3F1D1F"/>
    <w:rsid w:val="3D63327C"/>
    <w:rsid w:val="3D736B98"/>
    <w:rsid w:val="3D831783"/>
    <w:rsid w:val="3D85749F"/>
    <w:rsid w:val="3DAC649F"/>
    <w:rsid w:val="3DB1592D"/>
    <w:rsid w:val="3DBC3330"/>
    <w:rsid w:val="3DC62A5F"/>
    <w:rsid w:val="3DCF4B79"/>
    <w:rsid w:val="3DDC382F"/>
    <w:rsid w:val="3DEB40F9"/>
    <w:rsid w:val="3E093E35"/>
    <w:rsid w:val="3E1721CB"/>
    <w:rsid w:val="3E4A75D0"/>
    <w:rsid w:val="3E7428D3"/>
    <w:rsid w:val="3E836C81"/>
    <w:rsid w:val="3EC66501"/>
    <w:rsid w:val="3ED22E2C"/>
    <w:rsid w:val="3ED35748"/>
    <w:rsid w:val="3EFA4CD5"/>
    <w:rsid w:val="3EFC1E27"/>
    <w:rsid w:val="3F0B17D3"/>
    <w:rsid w:val="3F1E21A6"/>
    <w:rsid w:val="3F276E71"/>
    <w:rsid w:val="3F2D4033"/>
    <w:rsid w:val="3F6B4197"/>
    <w:rsid w:val="3F812E3F"/>
    <w:rsid w:val="3F843A7F"/>
    <w:rsid w:val="3F9F3F24"/>
    <w:rsid w:val="3FA3455E"/>
    <w:rsid w:val="3FAC6D85"/>
    <w:rsid w:val="3FAE577F"/>
    <w:rsid w:val="3FAF1862"/>
    <w:rsid w:val="3FB51EBB"/>
    <w:rsid w:val="3FD54A4D"/>
    <w:rsid w:val="3FE50D3F"/>
    <w:rsid w:val="40192412"/>
    <w:rsid w:val="403A55B6"/>
    <w:rsid w:val="406608FE"/>
    <w:rsid w:val="407A6BE4"/>
    <w:rsid w:val="409A11CE"/>
    <w:rsid w:val="40A54F80"/>
    <w:rsid w:val="40B104D7"/>
    <w:rsid w:val="40C37AB7"/>
    <w:rsid w:val="40D4194B"/>
    <w:rsid w:val="40DF6FE6"/>
    <w:rsid w:val="40E17F13"/>
    <w:rsid w:val="40FA770B"/>
    <w:rsid w:val="410C4AEF"/>
    <w:rsid w:val="411319F7"/>
    <w:rsid w:val="418773F2"/>
    <w:rsid w:val="41C33D1F"/>
    <w:rsid w:val="41C52619"/>
    <w:rsid w:val="41CE7D9C"/>
    <w:rsid w:val="41F137B3"/>
    <w:rsid w:val="421A1D20"/>
    <w:rsid w:val="42315019"/>
    <w:rsid w:val="42375965"/>
    <w:rsid w:val="423B7C82"/>
    <w:rsid w:val="425868A0"/>
    <w:rsid w:val="425A53C8"/>
    <w:rsid w:val="42756924"/>
    <w:rsid w:val="42BA3705"/>
    <w:rsid w:val="42DD4288"/>
    <w:rsid w:val="43373C0E"/>
    <w:rsid w:val="43482BEC"/>
    <w:rsid w:val="43520994"/>
    <w:rsid w:val="435345B1"/>
    <w:rsid w:val="43606D94"/>
    <w:rsid w:val="43643A6F"/>
    <w:rsid w:val="43673366"/>
    <w:rsid w:val="43C72203"/>
    <w:rsid w:val="44057ACB"/>
    <w:rsid w:val="440A4B4F"/>
    <w:rsid w:val="440B03B7"/>
    <w:rsid w:val="44173A63"/>
    <w:rsid w:val="44256435"/>
    <w:rsid w:val="442F3919"/>
    <w:rsid w:val="44360067"/>
    <w:rsid w:val="44403643"/>
    <w:rsid w:val="44657B8E"/>
    <w:rsid w:val="44713FA9"/>
    <w:rsid w:val="44A43D08"/>
    <w:rsid w:val="44C87A5C"/>
    <w:rsid w:val="44D075BD"/>
    <w:rsid w:val="44EA2354"/>
    <w:rsid w:val="44FD4AF8"/>
    <w:rsid w:val="4505060B"/>
    <w:rsid w:val="450705D4"/>
    <w:rsid w:val="4514132A"/>
    <w:rsid w:val="45393520"/>
    <w:rsid w:val="454852FF"/>
    <w:rsid w:val="45547CCC"/>
    <w:rsid w:val="45737D1C"/>
    <w:rsid w:val="457A52FF"/>
    <w:rsid w:val="45A83C51"/>
    <w:rsid w:val="45A93AF6"/>
    <w:rsid w:val="45E13A0B"/>
    <w:rsid w:val="45F63EFF"/>
    <w:rsid w:val="46284DFF"/>
    <w:rsid w:val="46306F90"/>
    <w:rsid w:val="465473A4"/>
    <w:rsid w:val="4664575C"/>
    <w:rsid w:val="466C2674"/>
    <w:rsid w:val="469C453C"/>
    <w:rsid w:val="46D0312F"/>
    <w:rsid w:val="46E937BF"/>
    <w:rsid w:val="4726502E"/>
    <w:rsid w:val="47341EBE"/>
    <w:rsid w:val="4739334C"/>
    <w:rsid w:val="477429D9"/>
    <w:rsid w:val="477C2E13"/>
    <w:rsid w:val="47817771"/>
    <w:rsid w:val="479104F3"/>
    <w:rsid w:val="47BE5328"/>
    <w:rsid w:val="47E526D0"/>
    <w:rsid w:val="480462F9"/>
    <w:rsid w:val="48050547"/>
    <w:rsid w:val="4844015B"/>
    <w:rsid w:val="484C4DFD"/>
    <w:rsid w:val="48723F27"/>
    <w:rsid w:val="487535D1"/>
    <w:rsid w:val="48756960"/>
    <w:rsid w:val="488B6C3E"/>
    <w:rsid w:val="48B063C6"/>
    <w:rsid w:val="48C56801"/>
    <w:rsid w:val="48DA72A7"/>
    <w:rsid w:val="492D1C3B"/>
    <w:rsid w:val="49324D8D"/>
    <w:rsid w:val="493F2AE7"/>
    <w:rsid w:val="49426F22"/>
    <w:rsid w:val="494D783C"/>
    <w:rsid w:val="49AA4436"/>
    <w:rsid w:val="49B67810"/>
    <w:rsid w:val="4AAE3194"/>
    <w:rsid w:val="4B0764FD"/>
    <w:rsid w:val="4B5A53D5"/>
    <w:rsid w:val="4B655FB9"/>
    <w:rsid w:val="4B7054C0"/>
    <w:rsid w:val="4B906EDE"/>
    <w:rsid w:val="4B9956FC"/>
    <w:rsid w:val="4BAA6163"/>
    <w:rsid w:val="4BC575FC"/>
    <w:rsid w:val="4BFE5AC4"/>
    <w:rsid w:val="4C2A032F"/>
    <w:rsid w:val="4C6048BE"/>
    <w:rsid w:val="4C7F0ADE"/>
    <w:rsid w:val="4C807419"/>
    <w:rsid w:val="4C837150"/>
    <w:rsid w:val="4C893869"/>
    <w:rsid w:val="4C990889"/>
    <w:rsid w:val="4CA25F29"/>
    <w:rsid w:val="4CDE6CDC"/>
    <w:rsid w:val="4CE55473"/>
    <w:rsid w:val="4CEA0805"/>
    <w:rsid w:val="4CF5200E"/>
    <w:rsid w:val="4D060B2D"/>
    <w:rsid w:val="4D22199C"/>
    <w:rsid w:val="4D3E037E"/>
    <w:rsid w:val="4D7D65E9"/>
    <w:rsid w:val="4DB67DCA"/>
    <w:rsid w:val="4DF73E41"/>
    <w:rsid w:val="4E0F2975"/>
    <w:rsid w:val="4E2E018E"/>
    <w:rsid w:val="4E3D18C2"/>
    <w:rsid w:val="4E4E5F64"/>
    <w:rsid w:val="4E5001B8"/>
    <w:rsid w:val="4E5501A9"/>
    <w:rsid w:val="4E7727EE"/>
    <w:rsid w:val="4EAB51A4"/>
    <w:rsid w:val="4EB12D0C"/>
    <w:rsid w:val="4F0A6C92"/>
    <w:rsid w:val="4F3B3A5B"/>
    <w:rsid w:val="4F3E0324"/>
    <w:rsid w:val="4F495418"/>
    <w:rsid w:val="4F53637A"/>
    <w:rsid w:val="4F593681"/>
    <w:rsid w:val="4F5F2749"/>
    <w:rsid w:val="4F8646EC"/>
    <w:rsid w:val="4F8A1FBC"/>
    <w:rsid w:val="4F922C80"/>
    <w:rsid w:val="4FAB2781"/>
    <w:rsid w:val="4FB57715"/>
    <w:rsid w:val="4FB63CD6"/>
    <w:rsid w:val="4FE755B2"/>
    <w:rsid w:val="501D5873"/>
    <w:rsid w:val="50490229"/>
    <w:rsid w:val="504E7CE1"/>
    <w:rsid w:val="507310B7"/>
    <w:rsid w:val="50952B11"/>
    <w:rsid w:val="50B71F59"/>
    <w:rsid w:val="50E566E1"/>
    <w:rsid w:val="50EB7E4F"/>
    <w:rsid w:val="50EF4DA0"/>
    <w:rsid w:val="50F67388"/>
    <w:rsid w:val="510E0A17"/>
    <w:rsid w:val="51240755"/>
    <w:rsid w:val="5147297E"/>
    <w:rsid w:val="517F2EC2"/>
    <w:rsid w:val="5186610E"/>
    <w:rsid w:val="518802B1"/>
    <w:rsid w:val="51A52666"/>
    <w:rsid w:val="51B46C03"/>
    <w:rsid w:val="5203675C"/>
    <w:rsid w:val="521E5520"/>
    <w:rsid w:val="52207EA0"/>
    <w:rsid w:val="522D54C3"/>
    <w:rsid w:val="523D14FB"/>
    <w:rsid w:val="5254152A"/>
    <w:rsid w:val="526B3839"/>
    <w:rsid w:val="526C1185"/>
    <w:rsid w:val="528E0FFA"/>
    <w:rsid w:val="528F4006"/>
    <w:rsid w:val="52AF027E"/>
    <w:rsid w:val="52BD07A1"/>
    <w:rsid w:val="52E912F2"/>
    <w:rsid w:val="52F2544C"/>
    <w:rsid w:val="52F47177"/>
    <w:rsid w:val="531C223A"/>
    <w:rsid w:val="535F5366"/>
    <w:rsid w:val="53616052"/>
    <w:rsid w:val="53771EB8"/>
    <w:rsid w:val="538278B4"/>
    <w:rsid w:val="53860DF4"/>
    <w:rsid w:val="53963B39"/>
    <w:rsid w:val="53A70D60"/>
    <w:rsid w:val="53BE1CF5"/>
    <w:rsid w:val="53C02757"/>
    <w:rsid w:val="53C937E8"/>
    <w:rsid w:val="53CA1DCD"/>
    <w:rsid w:val="53D41181"/>
    <w:rsid w:val="53E4645F"/>
    <w:rsid w:val="540154BD"/>
    <w:rsid w:val="540C418C"/>
    <w:rsid w:val="540C4B43"/>
    <w:rsid w:val="54194787"/>
    <w:rsid w:val="541B55AD"/>
    <w:rsid w:val="54480CA1"/>
    <w:rsid w:val="545416B3"/>
    <w:rsid w:val="54547568"/>
    <w:rsid w:val="54560637"/>
    <w:rsid w:val="547B047D"/>
    <w:rsid w:val="54855D20"/>
    <w:rsid w:val="54921F8F"/>
    <w:rsid w:val="549B7826"/>
    <w:rsid w:val="549E4CCD"/>
    <w:rsid w:val="54A450DD"/>
    <w:rsid w:val="54B724A7"/>
    <w:rsid w:val="54CB475D"/>
    <w:rsid w:val="54CF1A05"/>
    <w:rsid w:val="553430F4"/>
    <w:rsid w:val="553636CC"/>
    <w:rsid w:val="55635A43"/>
    <w:rsid w:val="55641675"/>
    <w:rsid w:val="556A57DD"/>
    <w:rsid w:val="558D5168"/>
    <w:rsid w:val="559E4651"/>
    <w:rsid w:val="5601338E"/>
    <w:rsid w:val="562E4827"/>
    <w:rsid w:val="567778AE"/>
    <w:rsid w:val="567F4F6D"/>
    <w:rsid w:val="56863EF3"/>
    <w:rsid w:val="56AA5E97"/>
    <w:rsid w:val="56B1138D"/>
    <w:rsid w:val="56CE05C9"/>
    <w:rsid w:val="56D655E2"/>
    <w:rsid w:val="56E47DE9"/>
    <w:rsid w:val="56FB5573"/>
    <w:rsid w:val="56FF5D9B"/>
    <w:rsid w:val="570047BA"/>
    <w:rsid w:val="5707556C"/>
    <w:rsid w:val="57093400"/>
    <w:rsid w:val="573A2DB1"/>
    <w:rsid w:val="574335CD"/>
    <w:rsid w:val="574C5789"/>
    <w:rsid w:val="576E1CA4"/>
    <w:rsid w:val="5780186F"/>
    <w:rsid w:val="57811295"/>
    <w:rsid w:val="57A0397C"/>
    <w:rsid w:val="57A93488"/>
    <w:rsid w:val="57AF7708"/>
    <w:rsid w:val="57B96970"/>
    <w:rsid w:val="57C02D94"/>
    <w:rsid w:val="57D829AF"/>
    <w:rsid w:val="58271F5A"/>
    <w:rsid w:val="58442F1D"/>
    <w:rsid w:val="58816DC4"/>
    <w:rsid w:val="588D41A5"/>
    <w:rsid w:val="58AC11FC"/>
    <w:rsid w:val="58B74A0D"/>
    <w:rsid w:val="58D15546"/>
    <w:rsid w:val="58D93DC1"/>
    <w:rsid w:val="58F17317"/>
    <w:rsid w:val="58F75F52"/>
    <w:rsid w:val="597448AE"/>
    <w:rsid w:val="59825156"/>
    <w:rsid w:val="598679E0"/>
    <w:rsid w:val="598D6BC8"/>
    <w:rsid w:val="59C42AC7"/>
    <w:rsid w:val="59E118E3"/>
    <w:rsid w:val="59E167E7"/>
    <w:rsid w:val="59FC060F"/>
    <w:rsid w:val="5A024281"/>
    <w:rsid w:val="5A1D1A3B"/>
    <w:rsid w:val="5A3A2AAB"/>
    <w:rsid w:val="5A443569"/>
    <w:rsid w:val="5A4664D1"/>
    <w:rsid w:val="5A6C728C"/>
    <w:rsid w:val="5A8740D2"/>
    <w:rsid w:val="5AA00B01"/>
    <w:rsid w:val="5AB43955"/>
    <w:rsid w:val="5AC046A3"/>
    <w:rsid w:val="5AD71EAF"/>
    <w:rsid w:val="5AD741F5"/>
    <w:rsid w:val="5AEF51A7"/>
    <w:rsid w:val="5AF05EFC"/>
    <w:rsid w:val="5B2A1B8D"/>
    <w:rsid w:val="5B3144FD"/>
    <w:rsid w:val="5B59568A"/>
    <w:rsid w:val="5BAD5D2B"/>
    <w:rsid w:val="5BBA2D01"/>
    <w:rsid w:val="5BBD7D13"/>
    <w:rsid w:val="5BCA2D58"/>
    <w:rsid w:val="5BD20087"/>
    <w:rsid w:val="5BDB655E"/>
    <w:rsid w:val="5BE37D8F"/>
    <w:rsid w:val="5C123063"/>
    <w:rsid w:val="5C250929"/>
    <w:rsid w:val="5C324033"/>
    <w:rsid w:val="5C496FA6"/>
    <w:rsid w:val="5C4F36FE"/>
    <w:rsid w:val="5C53335F"/>
    <w:rsid w:val="5C7D44B9"/>
    <w:rsid w:val="5C8D2D84"/>
    <w:rsid w:val="5C995656"/>
    <w:rsid w:val="5CCC1A69"/>
    <w:rsid w:val="5CD92C23"/>
    <w:rsid w:val="5CF7622A"/>
    <w:rsid w:val="5D294404"/>
    <w:rsid w:val="5D3D273F"/>
    <w:rsid w:val="5D6469CB"/>
    <w:rsid w:val="5D8943B8"/>
    <w:rsid w:val="5D9974E6"/>
    <w:rsid w:val="5DB80A0C"/>
    <w:rsid w:val="5DC12F89"/>
    <w:rsid w:val="5DC37F7C"/>
    <w:rsid w:val="5DDB41D6"/>
    <w:rsid w:val="5DF50A84"/>
    <w:rsid w:val="5DFE7BF4"/>
    <w:rsid w:val="5E1043A7"/>
    <w:rsid w:val="5E186239"/>
    <w:rsid w:val="5E2317C2"/>
    <w:rsid w:val="5E275C40"/>
    <w:rsid w:val="5E2D5D74"/>
    <w:rsid w:val="5E586666"/>
    <w:rsid w:val="5E6B55B4"/>
    <w:rsid w:val="5E6D4CBF"/>
    <w:rsid w:val="5E8F0ACF"/>
    <w:rsid w:val="5E8F0FCE"/>
    <w:rsid w:val="5EC27CEB"/>
    <w:rsid w:val="5EFB5F09"/>
    <w:rsid w:val="5F08627C"/>
    <w:rsid w:val="5F145A69"/>
    <w:rsid w:val="5F15209C"/>
    <w:rsid w:val="5F6B2005"/>
    <w:rsid w:val="5FB11A89"/>
    <w:rsid w:val="5FBD7834"/>
    <w:rsid w:val="5FE91E9D"/>
    <w:rsid w:val="5FEC0E23"/>
    <w:rsid w:val="5FF57F40"/>
    <w:rsid w:val="60180654"/>
    <w:rsid w:val="601D237F"/>
    <w:rsid w:val="603C78AD"/>
    <w:rsid w:val="604D69AB"/>
    <w:rsid w:val="60794D84"/>
    <w:rsid w:val="60926B2F"/>
    <w:rsid w:val="60B3135C"/>
    <w:rsid w:val="60C61FE3"/>
    <w:rsid w:val="60CD4ABB"/>
    <w:rsid w:val="61054CDB"/>
    <w:rsid w:val="610D75D5"/>
    <w:rsid w:val="613C6F28"/>
    <w:rsid w:val="61607966"/>
    <w:rsid w:val="618A5F9E"/>
    <w:rsid w:val="61A37E51"/>
    <w:rsid w:val="61AC7E0C"/>
    <w:rsid w:val="61BD6B39"/>
    <w:rsid w:val="61EF78CD"/>
    <w:rsid w:val="620B1E87"/>
    <w:rsid w:val="620B7A72"/>
    <w:rsid w:val="620F23BF"/>
    <w:rsid w:val="62155926"/>
    <w:rsid w:val="622B00A5"/>
    <w:rsid w:val="6231737B"/>
    <w:rsid w:val="62350E9D"/>
    <w:rsid w:val="62460574"/>
    <w:rsid w:val="62872816"/>
    <w:rsid w:val="629D2BE4"/>
    <w:rsid w:val="62DA303C"/>
    <w:rsid w:val="630464FA"/>
    <w:rsid w:val="633809D9"/>
    <w:rsid w:val="63670355"/>
    <w:rsid w:val="63967700"/>
    <w:rsid w:val="639F3FDA"/>
    <w:rsid w:val="63AB47DD"/>
    <w:rsid w:val="63AD0B2A"/>
    <w:rsid w:val="63C24D5B"/>
    <w:rsid w:val="63C5711D"/>
    <w:rsid w:val="63DD7E93"/>
    <w:rsid w:val="63F26708"/>
    <w:rsid w:val="640B30AD"/>
    <w:rsid w:val="640F7597"/>
    <w:rsid w:val="642C5F89"/>
    <w:rsid w:val="643C32B6"/>
    <w:rsid w:val="64746A00"/>
    <w:rsid w:val="64A40DC1"/>
    <w:rsid w:val="64A754EE"/>
    <w:rsid w:val="64BC7753"/>
    <w:rsid w:val="64C1671A"/>
    <w:rsid w:val="64C248BD"/>
    <w:rsid w:val="64C3403A"/>
    <w:rsid w:val="64CA33BC"/>
    <w:rsid w:val="64DB6BFA"/>
    <w:rsid w:val="64EC51F0"/>
    <w:rsid w:val="64F479E0"/>
    <w:rsid w:val="6500291B"/>
    <w:rsid w:val="650E5CCB"/>
    <w:rsid w:val="654732CD"/>
    <w:rsid w:val="65807831"/>
    <w:rsid w:val="658A72FD"/>
    <w:rsid w:val="65A90F56"/>
    <w:rsid w:val="65BC0BD1"/>
    <w:rsid w:val="65C45C76"/>
    <w:rsid w:val="65CB488C"/>
    <w:rsid w:val="65E872BA"/>
    <w:rsid w:val="65E9321D"/>
    <w:rsid w:val="65F80D56"/>
    <w:rsid w:val="6603611F"/>
    <w:rsid w:val="661A5B2B"/>
    <w:rsid w:val="663B726A"/>
    <w:rsid w:val="6655432D"/>
    <w:rsid w:val="667A22A4"/>
    <w:rsid w:val="66AF6111"/>
    <w:rsid w:val="66BA5C2B"/>
    <w:rsid w:val="66C86CA7"/>
    <w:rsid w:val="66D84F6E"/>
    <w:rsid w:val="66EF3DF6"/>
    <w:rsid w:val="671924DA"/>
    <w:rsid w:val="67892F80"/>
    <w:rsid w:val="679E31D2"/>
    <w:rsid w:val="67A567D9"/>
    <w:rsid w:val="67B46895"/>
    <w:rsid w:val="67CB6BF7"/>
    <w:rsid w:val="68006CDB"/>
    <w:rsid w:val="68074EF2"/>
    <w:rsid w:val="68147AFA"/>
    <w:rsid w:val="68237E91"/>
    <w:rsid w:val="684D7F7A"/>
    <w:rsid w:val="68607F64"/>
    <w:rsid w:val="68A46EC4"/>
    <w:rsid w:val="68B72E70"/>
    <w:rsid w:val="68CB0860"/>
    <w:rsid w:val="68D02FC1"/>
    <w:rsid w:val="69047219"/>
    <w:rsid w:val="690B3595"/>
    <w:rsid w:val="691F3071"/>
    <w:rsid w:val="692D0B0A"/>
    <w:rsid w:val="69334D96"/>
    <w:rsid w:val="693B46E2"/>
    <w:rsid w:val="693B5BDE"/>
    <w:rsid w:val="69465980"/>
    <w:rsid w:val="694A685C"/>
    <w:rsid w:val="69517DAA"/>
    <w:rsid w:val="696F7A78"/>
    <w:rsid w:val="69750E72"/>
    <w:rsid w:val="69AB3ECB"/>
    <w:rsid w:val="69FF0786"/>
    <w:rsid w:val="6A224B5F"/>
    <w:rsid w:val="6A2918D1"/>
    <w:rsid w:val="6A41031E"/>
    <w:rsid w:val="6A4B5AE8"/>
    <w:rsid w:val="6A595145"/>
    <w:rsid w:val="6A69471A"/>
    <w:rsid w:val="6A7510C1"/>
    <w:rsid w:val="6A812A3F"/>
    <w:rsid w:val="6A8D488C"/>
    <w:rsid w:val="6AE40B73"/>
    <w:rsid w:val="6AE852E9"/>
    <w:rsid w:val="6AFC533F"/>
    <w:rsid w:val="6B2C547E"/>
    <w:rsid w:val="6B413FE9"/>
    <w:rsid w:val="6B440661"/>
    <w:rsid w:val="6B6425DE"/>
    <w:rsid w:val="6B980385"/>
    <w:rsid w:val="6BC32E0C"/>
    <w:rsid w:val="6BC614F2"/>
    <w:rsid w:val="6BED0BEC"/>
    <w:rsid w:val="6C182DF8"/>
    <w:rsid w:val="6C670A03"/>
    <w:rsid w:val="6C706647"/>
    <w:rsid w:val="6C726321"/>
    <w:rsid w:val="6C806A6D"/>
    <w:rsid w:val="6C8F7EC5"/>
    <w:rsid w:val="6C906AC5"/>
    <w:rsid w:val="6CDE6C29"/>
    <w:rsid w:val="6D0560C4"/>
    <w:rsid w:val="6D681AA9"/>
    <w:rsid w:val="6D89265B"/>
    <w:rsid w:val="6D9746CF"/>
    <w:rsid w:val="6DA16EAE"/>
    <w:rsid w:val="6DBC15CF"/>
    <w:rsid w:val="6DBC602F"/>
    <w:rsid w:val="6DEA2791"/>
    <w:rsid w:val="6DF516A4"/>
    <w:rsid w:val="6DFB681F"/>
    <w:rsid w:val="6E114875"/>
    <w:rsid w:val="6E1B61E5"/>
    <w:rsid w:val="6E37659C"/>
    <w:rsid w:val="6E9D7D7C"/>
    <w:rsid w:val="6EA1287A"/>
    <w:rsid w:val="6EA87E75"/>
    <w:rsid w:val="6EAE2AFD"/>
    <w:rsid w:val="6ECD674C"/>
    <w:rsid w:val="6EDC1F7F"/>
    <w:rsid w:val="6EF93041"/>
    <w:rsid w:val="6F106708"/>
    <w:rsid w:val="6F1D639B"/>
    <w:rsid w:val="6F2E6AC4"/>
    <w:rsid w:val="6F367117"/>
    <w:rsid w:val="6F42336A"/>
    <w:rsid w:val="6F4D6C11"/>
    <w:rsid w:val="6F651909"/>
    <w:rsid w:val="6F7C0B72"/>
    <w:rsid w:val="6F7C3778"/>
    <w:rsid w:val="6F8D03D2"/>
    <w:rsid w:val="6FA459AB"/>
    <w:rsid w:val="6FCE3C87"/>
    <w:rsid w:val="6FE9399F"/>
    <w:rsid w:val="6FF2054A"/>
    <w:rsid w:val="702B088F"/>
    <w:rsid w:val="703705D1"/>
    <w:rsid w:val="70821363"/>
    <w:rsid w:val="70875CB8"/>
    <w:rsid w:val="70B27005"/>
    <w:rsid w:val="70B45F71"/>
    <w:rsid w:val="70EE7687"/>
    <w:rsid w:val="70F919ED"/>
    <w:rsid w:val="71294EEA"/>
    <w:rsid w:val="71700502"/>
    <w:rsid w:val="71833AFE"/>
    <w:rsid w:val="71884B63"/>
    <w:rsid w:val="719060C9"/>
    <w:rsid w:val="719D2306"/>
    <w:rsid w:val="719F31A6"/>
    <w:rsid w:val="71C35859"/>
    <w:rsid w:val="71D82BA2"/>
    <w:rsid w:val="71DC57A9"/>
    <w:rsid w:val="71DC7358"/>
    <w:rsid w:val="721B112B"/>
    <w:rsid w:val="721C58DC"/>
    <w:rsid w:val="7221318D"/>
    <w:rsid w:val="725D305E"/>
    <w:rsid w:val="72FF255B"/>
    <w:rsid w:val="73135697"/>
    <w:rsid w:val="732630B2"/>
    <w:rsid w:val="732B0D63"/>
    <w:rsid w:val="73587A34"/>
    <w:rsid w:val="73596A22"/>
    <w:rsid w:val="73685EBE"/>
    <w:rsid w:val="73996CAD"/>
    <w:rsid w:val="739E25FB"/>
    <w:rsid w:val="73A32CCC"/>
    <w:rsid w:val="73C12264"/>
    <w:rsid w:val="73C7338F"/>
    <w:rsid w:val="73D86517"/>
    <w:rsid w:val="73E01CCA"/>
    <w:rsid w:val="74025160"/>
    <w:rsid w:val="74163B0D"/>
    <w:rsid w:val="74214121"/>
    <w:rsid w:val="74423E66"/>
    <w:rsid w:val="74462207"/>
    <w:rsid w:val="745712A3"/>
    <w:rsid w:val="74592D03"/>
    <w:rsid w:val="745E500D"/>
    <w:rsid w:val="74610BEB"/>
    <w:rsid w:val="7473638A"/>
    <w:rsid w:val="747F449F"/>
    <w:rsid w:val="749A2D41"/>
    <w:rsid w:val="749B3311"/>
    <w:rsid w:val="74A83A61"/>
    <w:rsid w:val="74B13175"/>
    <w:rsid w:val="75736B57"/>
    <w:rsid w:val="757902F8"/>
    <w:rsid w:val="757C70A2"/>
    <w:rsid w:val="75936CFF"/>
    <w:rsid w:val="75B3089A"/>
    <w:rsid w:val="75D72053"/>
    <w:rsid w:val="75E14749"/>
    <w:rsid w:val="75E919DD"/>
    <w:rsid w:val="76034F0D"/>
    <w:rsid w:val="7605293E"/>
    <w:rsid w:val="762905D7"/>
    <w:rsid w:val="762A5F83"/>
    <w:rsid w:val="764D5457"/>
    <w:rsid w:val="767F755B"/>
    <w:rsid w:val="76A02DFB"/>
    <w:rsid w:val="76CF6981"/>
    <w:rsid w:val="76D22715"/>
    <w:rsid w:val="76EE0248"/>
    <w:rsid w:val="770C460A"/>
    <w:rsid w:val="773C0D55"/>
    <w:rsid w:val="777301CB"/>
    <w:rsid w:val="77885796"/>
    <w:rsid w:val="77D66398"/>
    <w:rsid w:val="77EA32C1"/>
    <w:rsid w:val="77EB1EE5"/>
    <w:rsid w:val="77FC4306"/>
    <w:rsid w:val="7814393A"/>
    <w:rsid w:val="782A6137"/>
    <w:rsid w:val="784C2D20"/>
    <w:rsid w:val="787D201D"/>
    <w:rsid w:val="78847BCB"/>
    <w:rsid w:val="789E1A82"/>
    <w:rsid w:val="78AF7DF8"/>
    <w:rsid w:val="78B8026F"/>
    <w:rsid w:val="78BC0D25"/>
    <w:rsid w:val="78C80587"/>
    <w:rsid w:val="78DC0096"/>
    <w:rsid w:val="78F96F9A"/>
    <w:rsid w:val="791428A1"/>
    <w:rsid w:val="792B2BB3"/>
    <w:rsid w:val="793B5847"/>
    <w:rsid w:val="79405ABA"/>
    <w:rsid w:val="794E111A"/>
    <w:rsid w:val="79594C55"/>
    <w:rsid w:val="79703085"/>
    <w:rsid w:val="797726C6"/>
    <w:rsid w:val="79920169"/>
    <w:rsid w:val="79932EE0"/>
    <w:rsid w:val="799A41A0"/>
    <w:rsid w:val="79A115EB"/>
    <w:rsid w:val="79AC5472"/>
    <w:rsid w:val="79BB5AF7"/>
    <w:rsid w:val="79FA7E0F"/>
    <w:rsid w:val="79FE6A54"/>
    <w:rsid w:val="7A036B4D"/>
    <w:rsid w:val="7A0C2B79"/>
    <w:rsid w:val="7A0F4250"/>
    <w:rsid w:val="7A2B6CF3"/>
    <w:rsid w:val="7A450505"/>
    <w:rsid w:val="7A5E64AF"/>
    <w:rsid w:val="7A61298C"/>
    <w:rsid w:val="7A817455"/>
    <w:rsid w:val="7A8A7620"/>
    <w:rsid w:val="7AA94E6D"/>
    <w:rsid w:val="7AB357CA"/>
    <w:rsid w:val="7AED21A7"/>
    <w:rsid w:val="7B251119"/>
    <w:rsid w:val="7B421E8A"/>
    <w:rsid w:val="7B472407"/>
    <w:rsid w:val="7B9169C2"/>
    <w:rsid w:val="7C141449"/>
    <w:rsid w:val="7C2C0CD8"/>
    <w:rsid w:val="7C390E4E"/>
    <w:rsid w:val="7C6155D4"/>
    <w:rsid w:val="7C6D0939"/>
    <w:rsid w:val="7D0105A5"/>
    <w:rsid w:val="7D05500C"/>
    <w:rsid w:val="7D254467"/>
    <w:rsid w:val="7D5E5C3F"/>
    <w:rsid w:val="7D614BC5"/>
    <w:rsid w:val="7D63162A"/>
    <w:rsid w:val="7D713AD7"/>
    <w:rsid w:val="7D8E36A9"/>
    <w:rsid w:val="7D952CB0"/>
    <w:rsid w:val="7D981AF3"/>
    <w:rsid w:val="7DAF3977"/>
    <w:rsid w:val="7DBC730A"/>
    <w:rsid w:val="7DBE5082"/>
    <w:rsid w:val="7DC12135"/>
    <w:rsid w:val="7DC908E4"/>
    <w:rsid w:val="7E155501"/>
    <w:rsid w:val="7E31268E"/>
    <w:rsid w:val="7E4B0206"/>
    <w:rsid w:val="7E827C4C"/>
    <w:rsid w:val="7E8A5A66"/>
    <w:rsid w:val="7E9C59B1"/>
    <w:rsid w:val="7EA26C2A"/>
    <w:rsid w:val="7EAF07D9"/>
    <w:rsid w:val="7ECE5E33"/>
    <w:rsid w:val="7F2E58FD"/>
    <w:rsid w:val="7F6D46C5"/>
    <w:rsid w:val="7F9C4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99" w:unhideWhenUsed="1" w:qFormat="1"/>
    <w:lsdException w:name="Subtitle" w:qFormat="1"/>
    <w:lsdException w:name="Date" w:qFormat="1"/>
    <w:lsdException w:name="Body Text 3"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tabs>
        <w:tab w:val="left" w:pos="720"/>
      </w:tabs>
      <w:autoSpaceDE w:val="0"/>
      <w:autoSpaceDN w:val="0"/>
      <w:adjustRightInd w:val="0"/>
      <w:spacing w:before="120"/>
      <w:textAlignment w:val="baseline"/>
      <w:outlineLvl w:val="2"/>
    </w:pPr>
    <w:rPr>
      <w:rFonts w:ascii="宋体" w:hAnsi="Tms Rmn"/>
      <w:b/>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30"/>
    <w:qFormat/>
    <w:pPr>
      <w:ind w:firstLineChars="200" w:firstLine="420"/>
    </w:pPr>
  </w:style>
  <w:style w:type="paragraph" w:styleId="30">
    <w:name w:val="Body Text 3"/>
    <w:basedOn w:val="a"/>
    <w:qFormat/>
    <w:pPr>
      <w:spacing w:after="120"/>
    </w:pPr>
    <w:rPr>
      <w:sz w:val="16"/>
    </w:rPr>
  </w:style>
  <w:style w:type="paragraph" w:styleId="7">
    <w:name w:val="toc 7"/>
    <w:basedOn w:val="a"/>
    <w:next w:val="a"/>
    <w:uiPriority w:val="39"/>
    <w:unhideWhenUsed/>
    <w:qFormat/>
    <w:pPr>
      <w:ind w:leftChars="1200" w:left="2520"/>
    </w:pPr>
    <w:rPr>
      <w:rFonts w:ascii="Calibri" w:hAnsi="Calibri"/>
      <w:szCs w:val="22"/>
    </w:rPr>
  </w:style>
  <w:style w:type="paragraph" w:styleId="a4">
    <w:name w:val="Body Text"/>
    <w:basedOn w:val="a"/>
    <w:uiPriority w:val="99"/>
    <w:unhideWhenUsed/>
    <w:qFormat/>
    <w:pPr>
      <w:spacing w:line="600" w:lineRule="exact"/>
      <w:jc w:val="center"/>
    </w:pPr>
    <w:rPr>
      <w:rFonts w:eastAsia="华文中宋"/>
      <w:sz w:val="44"/>
    </w:rPr>
  </w:style>
  <w:style w:type="paragraph" w:styleId="5">
    <w:name w:val="toc 5"/>
    <w:basedOn w:val="a"/>
    <w:next w:val="a"/>
    <w:uiPriority w:val="39"/>
    <w:unhideWhenUsed/>
    <w:qFormat/>
    <w:pPr>
      <w:ind w:leftChars="800" w:left="1680"/>
    </w:pPr>
    <w:rPr>
      <w:rFonts w:ascii="Calibri" w:hAnsi="Calibri"/>
      <w:szCs w:val="22"/>
    </w:rPr>
  </w:style>
  <w:style w:type="paragraph" w:styleId="31">
    <w:name w:val="toc 3"/>
    <w:basedOn w:val="a"/>
    <w:next w:val="a"/>
    <w:uiPriority w:val="39"/>
    <w:qFormat/>
    <w:pPr>
      <w:tabs>
        <w:tab w:val="right" w:leader="dot" w:pos="9287"/>
      </w:tabs>
      <w:ind w:firstLineChars="200" w:firstLine="480"/>
    </w:pPr>
  </w:style>
  <w:style w:type="paragraph" w:styleId="a5">
    <w:name w:val="Plain Text"/>
    <w:basedOn w:val="a"/>
    <w:qFormat/>
    <w:rPr>
      <w:rFonts w:ascii="宋体" w:hAnsi="Courier New"/>
      <w:szCs w:val="21"/>
    </w:rPr>
  </w:style>
  <w:style w:type="paragraph" w:styleId="8">
    <w:name w:val="toc 8"/>
    <w:basedOn w:val="a"/>
    <w:next w:val="a"/>
    <w:uiPriority w:val="39"/>
    <w:unhideWhenUsed/>
    <w:qFormat/>
    <w:pPr>
      <w:ind w:leftChars="1400" w:left="2940"/>
    </w:pPr>
    <w:rPr>
      <w:rFonts w:ascii="Calibri" w:hAnsi="Calibri"/>
      <w:szCs w:val="22"/>
    </w:rPr>
  </w:style>
  <w:style w:type="paragraph" w:styleId="a6">
    <w:name w:val="Date"/>
    <w:basedOn w:val="a"/>
    <w:next w:val="a"/>
    <w:qFormat/>
    <w:pPr>
      <w:ind w:leftChars="2500" w:left="100"/>
    </w:pPr>
  </w:style>
  <w:style w:type="paragraph" w:styleId="20">
    <w:name w:val="Body Text Indent 2"/>
    <w:basedOn w:val="a"/>
    <w:link w:val="2Char0"/>
    <w:qFormat/>
    <w:pPr>
      <w:adjustRightInd w:val="0"/>
      <w:spacing w:line="300" w:lineRule="auto"/>
      <w:ind w:firstLine="705"/>
      <w:textAlignment w:val="baseline"/>
    </w:pPr>
    <w:rPr>
      <w:rFonts w:ascii="仿宋_GB2312" w:eastAsia="仿宋_GB2312" w:hAnsi="Arial Rounded MT Bold"/>
      <w:kern w:val="0"/>
      <w:sz w:val="28"/>
    </w:rPr>
  </w:style>
  <w:style w:type="paragraph" w:styleId="a7">
    <w:name w:val="Balloon Text"/>
    <w:basedOn w:val="a"/>
    <w:qFormat/>
    <w:rPr>
      <w:sz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sz w:val="20"/>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21">
    <w:name w:val="toc 2"/>
    <w:basedOn w:val="a"/>
    <w:next w:val="a"/>
    <w:uiPriority w:val="39"/>
    <w:qFormat/>
    <w:pPr>
      <w:ind w:left="210"/>
      <w:jc w:val="left"/>
    </w:pPr>
    <w:rPr>
      <w:smallCaps/>
      <w:sz w:val="20"/>
    </w:rPr>
  </w:style>
  <w:style w:type="paragraph" w:styleId="9">
    <w:name w:val="toc 9"/>
    <w:basedOn w:val="a"/>
    <w:next w:val="a"/>
    <w:uiPriority w:val="39"/>
    <w:unhideWhenUsed/>
    <w:qFormat/>
    <w:pPr>
      <w:ind w:leftChars="1600" w:left="3360"/>
    </w:pPr>
    <w:rPr>
      <w:rFonts w:ascii="Calibri" w:hAnsi="Calibri"/>
      <w:szCs w:val="22"/>
    </w:rPr>
  </w:style>
  <w:style w:type="paragraph" w:styleId="aa">
    <w:name w:val="Normal (Web)"/>
    <w:basedOn w:val="a"/>
    <w:uiPriority w:val="99"/>
    <w:qFormat/>
    <w:rPr>
      <w:sz w:val="24"/>
      <w:szCs w:val="24"/>
    </w:rPr>
  </w:style>
  <w:style w:type="table" w:styleId="a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style>
  <w:style w:type="character" w:styleId="ae">
    <w:name w:val="Hyperlink"/>
    <w:uiPriority w:val="99"/>
    <w:qFormat/>
    <w:rPr>
      <w:color w:val="0000FF"/>
      <w:u w:val="single"/>
    </w:rPr>
  </w:style>
  <w:style w:type="character" w:customStyle="1" w:styleId="2Char0">
    <w:name w:val="正文文本缩进 2 Char"/>
    <w:link w:val="20"/>
    <w:qFormat/>
    <w:rPr>
      <w:rFonts w:ascii="仿宋_GB2312" w:eastAsia="仿宋_GB2312" w:hAnsi="Arial Rounded MT Bold"/>
      <w:sz w:val="28"/>
    </w:rPr>
  </w:style>
  <w:style w:type="character" w:customStyle="1" w:styleId="font81">
    <w:name w:val="font81"/>
    <w:qFormat/>
    <w:rPr>
      <w:rFonts w:ascii="Times New Roman" w:hAnsi="Times New Roman" w:cs="Times New Roman" w:hint="default"/>
      <w:color w:val="000000"/>
      <w:sz w:val="21"/>
      <w:szCs w:val="21"/>
      <w:u w:val="none"/>
    </w:rPr>
  </w:style>
  <w:style w:type="character" w:customStyle="1" w:styleId="3Char">
    <w:name w:val="标题 3 Char"/>
    <w:link w:val="3"/>
    <w:qFormat/>
    <w:rPr>
      <w:rFonts w:ascii="宋体" w:hAnsi="Tms Rmn"/>
      <w:b/>
      <w:sz w:val="24"/>
    </w:rPr>
  </w:style>
  <w:style w:type="character" w:customStyle="1" w:styleId="font11">
    <w:name w:val="font11"/>
    <w:qFormat/>
    <w:rPr>
      <w:rFonts w:ascii="宋体" w:eastAsia="宋体" w:hAnsi="宋体" w:cs="宋体" w:hint="eastAsia"/>
      <w:color w:val="000000"/>
      <w:sz w:val="16"/>
      <w:szCs w:val="16"/>
      <w:u w:val="none"/>
      <w:vertAlign w:val="superscript"/>
    </w:rPr>
  </w:style>
  <w:style w:type="character" w:customStyle="1" w:styleId="2Char">
    <w:name w:val="标题 2 Char"/>
    <w:link w:val="2"/>
    <w:qFormat/>
    <w:rPr>
      <w:rFonts w:ascii="Cambria" w:hAnsi="Cambria"/>
      <w:b/>
      <w:bCs/>
      <w:kern w:val="2"/>
      <w:sz w:val="32"/>
      <w:szCs w:val="32"/>
    </w:rPr>
  </w:style>
  <w:style w:type="character" w:customStyle="1" w:styleId="font101">
    <w:name w:val="font101"/>
    <w:qFormat/>
    <w:rPr>
      <w:rFonts w:ascii="宋体" w:eastAsia="宋体" w:hAnsi="宋体" w:cs="宋体"/>
      <w:color w:val="000000"/>
      <w:sz w:val="21"/>
      <w:szCs w:val="21"/>
      <w:u w:val="none"/>
    </w:rPr>
  </w:style>
  <w:style w:type="character" w:customStyle="1" w:styleId="font21">
    <w:name w:val="font21"/>
    <w:qFormat/>
    <w:rPr>
      <w:rFonts w:ascii="仿宋_GB2312" w:eastAsia="仿宋_GB2312" w:cs="仿宋_GB2312" w:hint="eastAsia"/>
      <w:color w:val="000000"/>
      <w:sz w:val="18"/>
      <w:szCs w:val="18"/>
      <w:u w:val="none"/>
    </w:rPr>
  </w:style>
  <w:style w:type="character" w:customStyle="1" w:styleId="font51">
    <w:name w:val="font51"/>
    <w:qFormat/>
    <w:rPr>
      <w:rFonts w:ascii="宋体" w:eastAsia="宋体" w:hAnsi="宋体" w:cs="宋体" w:hint="eastAsia"/>
      <w:color w:val="000000"/>
      <w:sz w:val="16"/>
      <w:szCs w:val="16"/>
      <w:u w:val="none"/>
    </w:rPr>
  </w:style>
  <w:style w:type="character" w:styleId="af">
    <w:name w:val="Placeholder Text"/>
    <w:uiPriority w:val="99"/>
    <w:semiHidden/>
    <w:qFormat/>
    <w:rPr>
      <w:color w:val="808080"/>
    </w:rPr>
  </w:style>
  <w:style w:type="character" w:customStyle="1" w:styleId="font01">
    <w:name w:val="font01"/>
    <w:qFormat/>
    <w:rPr>
      <w:rFonts w:ascii="仿宋_GB2312" w:eastAsia="仿宋_GB2312" w:cs="仿宋_GB2312" w:hint="eastAsia"/>
      <w:color w:val="000000"/>
      <w:sz w:val="24"/>
      <w:szCs w:val="24"/>
      <w:u w:val="none"/>
      <w:vertAlign w:val="superscript"/>
    </w:rPr>
  </w:style>
  <w:style w:type="character" w:customStyle="1" w:styleId="font71">
    <w:name w:val="font71"/>
    <w:qFormat/>
    <w:rPr>
      <w:rFonts w:ascii="仿宋_GB2312" w:eastAsia="仿宋_GB2312" w:cs="仿宋_GB2312" w:hint="eastAsia"/>
      <w:color w:val="000000"/>
      <w:sz w:val="18"/>
      <w:szCs w:val="18"/>
      <w:u w:val="none"/>
    </w:rPr>
  </w:style>
  <w:style w:type="character" w:customStyle="1" w:styleId="font31">
    <w:name w:val="font31"/>
    <w:qFormat/>
    <w:rPr>
      <w:rFonts w:ascii="仿宋_GB2312" w:eastAsia="仿宋_GB2312" w:cs="仿宋_GB2312" w:hint="eastAsia"/>
      <w:color w:val="000000"/>
      <w:sz w:val="24"/>
      <w:szCs w:val="24"/>
      <w:u w:val="none"/>
    </w:rPr>
  </w:style>
  <w:style w:type="character" w:customStyle="1" w:styleId="font41">
    <w:name w:val="font41"/>
    <w:qFormat/>
    <w:rPr>
      <w:rFonts w:ascii="宋体" w:eastAsia="宋体" w:hAnsi="宋体" w:cs="宋体" w:hint="eastAsia"/>
      <w:color w:val="000000"/>
      <w:sz w:val="16"/>
      <w:szCs w:val="16"/>
      <w:u w:val="none"/>
    </w:rPr>
  </w:style>
  <w:style w:type="character" w:customStyle="1" w:styleId="2Char1">
    <w:name w:val="正文文本缩进 2 Char1"/>
    <w:qFormat/>
    <w:rPr>
      <w:rFonts w:ascii="仿宋_GB2312" w:eastAsia="仿宋_GB2312" w:hAnsi="Arial Rounded MT Bold"/>
      <w:sz w:val="28"/>
    </w:rPr>
  </w:style>
  <w:style w:type="paragraph" w:customStyle="1" w:styleId="p16">
    <w:name w:val="p16"/>
    <w:basedOn w:val="a"/>
    <w:qFormat/>
    <w:pPr>
      <w:widowControl/>
      <w:spacing w:before="100" w:beforeAutospacing="1" w:after="100" w:afterAutospacing="1"/>
      <w:jc w:val="left"/>
    </w:pPr>
    <w:rPr>
      <w:rFonts w:ascii="宋体" w:hAnsi="宋体" w:cs="宋体"/>
      <w:kern w:val="0"/>
      <w:sz w:val="24"/>
      <w:szCs w:val="24"/>
    </w:rPr>
  </w:style>
  <w:style w:type="paragraph" w:styleId="af0">
    <w:name w:val="List Paragraph"/>
    <w:basedOn w:val="a"/>
    <w:uiPriority w:val="34"/>
    <w:qFormat/>
    <w:pPr>
      <w:ind w:firstLineChars="200" w:firstLine="420"/>
    </w:pPr>
  </w:style>
  <w:style w:type="paragraph" w:customStyle="1" w:styleId="210">
    <w:name w:val="目录 21"/>
    <w:basedOn w:val="a"/>
    <w:next w:val="a"/>
    <w:uiPriority w:val="39"/>
    <w:qFormat/>
    <w:pPr>
      <w:ind w:left="210"/>
      <w:jc w:val="left"/>
    </w:pPr>
    <w:rPr>
      <w:smallCaps/>
      <w:sz w:val="20"/>
    </w:rPr>
  </w:style>
  <w:style w:type="paragraph" w:customStyle="1" w:styleId="-1">
    <w:name w:val="正文-公1"/>
    <w:basedOn w:val="a"/>
    <w:qFormat/>
    <w:pPr>
      <w:ind w:firstLineChars="200" w:firstLine="200"/>
    </w:pPr>
    <w:rPr>
      <w:rFonts w:ascii="Calibri" w:hAnsi="Calibri"/>
      <w:color w:val="000000"/>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WPSOffice1">
    <w:name w:val="WPSOffice手动目录 1"/>
    <w:qFormat/>
  </w:style>
  <w:style w:type="paragraph" w:customStyle="1" w:styleId="Other1">
    <w:name w:val="Other|1"/>
    <w:basedOn w:val="a"/>
    <w:qFormat/>
    <w:pPr>
      <w:spacing w:line="331" w:lineRule="auto"/>
      <w:ind w:firstLine="400"/>
    </w:pPr>
    <w:rPr>
      <w:rFonts w:ascii="宋体" w:hAnsi="宋体" w:cs="宋体"/>
      <w:lang w:val="zh-TW" w:eastAsia="zh-TW" w:bidi="zh-TW"/>
    </w:rPr>
  </w:style>
  <w:style w:type="paragraph" w:customStyle="1" w:styleId="Bodytext1">
    <w:name w:val="Body text|1"/>
    <w:basedOn w:val="a"/>
    <w:qFormat/>
    <w:pPr>
      <w:spacing w:line="331" w:lineRule="auto"/>
      <w:ind w:firstLine="400"/>
    </w:pPr>
    <w:rPr>
      <w:rFonts w:ascii="宋体" w:hAnsi="宋体" w:cs="宋体"/>
      <w:lang w:val="zh-TW" w:eastAsia="zh-TW" w:bidi="zh-TW"/>
    </w:rPr>
  </w:style>
  <w:style w:type="paragraph" w:customStyle="1" w:styleId="Bodytext2">
    <w:name w:val="Body text|2"/>
    <w:basedOn w:val="a"/>
    <w:qFormat/>
    <w:pPr>
      <w:spacing w:after="660"/>
      <w:jc w:val="center"/>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99" w:unhideWhenUsed="1" w:qFormat="1"/>
    <w:lsdException w:name="Subtitle" w:qFormat="1"/>
    <w:lsdException w:name="Date" w:qFormat="1"/>
    <w:lsdException w:name="Body Text 3"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tabs>
        <w:tab w:val="left" w:pos="720"/>
      </w:tabs>
      <w:autoSpaceDE w:val="0"/>
      <w:autoSpaceDN w:val="0"/>
      <w:adjustRightInd w:val="0"/>
      <w:spacing w:before="120"/>
      <w:textAlignment w:val="baseline"/>
      <w:outlineLvl w:val="2"/>
    </w:pPr>
    <w:rPr>
      <w:rFonts w:ascii="宋体" w:hAnsi="Tms Rmn"/>
      <w:b/>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30"/>
    <w:qFormat/>
    <w:pPr>
      <w:ind w:firstLineChars="200" w:firstLine="420"/>
    </w:pPr>
  </w:style>
  <w:style w:type="paragraph" w:styleId="30">
    <w:name w:val="Body Text 3"/>
    <w:basedOn w:val="a"/>
    <w:qFormat/>
    <w:pPr>
      <w:spacing w:after="120"/>
    </w:pPr>
    <w:rPr>
      <w:sz w:val="16"/>
    </w:rPr>
  </w:style>
  <w:style w:type="paragraph" w:styleId="7">
    <w:name w:val="toc 7"/>
    <w:basedOn w:val="a"/>
    <w:next w:val="a"/>
    <w:uiPriority w:val="39"/>
    <w:unhideWhenUsed/>
    <w:qFormat/>
    <w:pPr>
      <w:ind w:leftChars="1200" w:left="2520"/>
    </w:pPr>
    <w:rPr>
      <w:rFonts w:ascii="Calibri" w:hAnsi="Calibri"/>
      <w:szCs w:val="22"/>
    </w:rPr>
  </w:style>
  <w:style w:type="paragraph" w:styleId="a4">
    <w:name w:val="Body Text"/>
    <w:basedOn w:val="a"/>
    <w:uiPriority w:val="99"/>
    <w:unhideWhenUsed/>
    <w:qFormat/>
    <w:pPr>
      <w:spacing w:line="600" w:lineRule="exact"/>
      <w:jc w:val="center"/>
    </w:pPr>
    <w:rPr>
      <w:rFonts w:eastAsia="华文中宋"/>
      <w:sz w:val="44"/>
    </w:rPr>
  </w:style>
  <w:style w:type="paragraph" w:styleId="5">
    <w:name w:val="toc 5"/>
    <w:basedOn w:val="a"/>
    <w:next w:val="a"/>
    <w:uiPriority w:val="39"/>
    <w:unhideWhenUsed/>
    <w:qFormat/>
    <w:pPr>
      <w:ind w:leftChars="800" w:left="1680"/>
    </w:pPr>
    <w:rPr>
      <w:rFonts w:ascii="Calibri" w:hAnsi="Calibri"/>
      <w:szCs w:val="22"/>
    </w:rPr>
  </w:style>
  <w:style w:type="paragraph" w:styleId="31">
    <w:name w:val="toc 3"/>
    <w:basedOn w:val="a"/>
    <w:next w:val="a"/>
    <w:uiPriority w:val="39"/>
    <w:qFormat/>
    <w:pPr>
      <w:tabs>
        <w:tab w:val="right" w:leader="dot" w:pos="9287"/>
      </w:tabs>
      <w:ind w:firstLineChars="200" w:firstLine="480"/>
    </w:pPr>
  </w:style>
  <w:style w:type="paragraph" w:styleId="a5">
    <w:name w:val="Plain Text"/>
    <w:basedOn w:val="a"/>
    <w:qFormat/>
    <w:rPr>
      <w:rFonts w:ascii="宋体" w:hAnsi="Courier New"/>
      <w:szCs w:val="21"/>
    </w:rPr>
  </w:style>
  <w:style w:type="paragraph" w:styleId="8">
    <w:name w:val="toc 8"/>
    <w:basedOn w:val="a"/>
    <w:next w:val="a"/>
    <w:uiPriority w:val="39"/>
    <w:unhideWhenUsed/>
    <w:qFormat/>
    <w:pPr>
      <w:ind w:leftChars="1400" w:left="2940"/>
    </w:pPr>
    <w:rPr>
      <w:rFonts w:ascii="Calibri" w:hAnsi="Calibri"/>
      <w:szCs w:val="22"/>
    </w:rPr>
  </w:style>
  <w:style w:type="paragraph" w:styleId="a6">
    <w:name w:val="Date"/>
    <w:basedOn w:val="a"/>
    <w:next w:val="a"/>
    <w:qFormat/>
    <w:pPr>
      <w:ind w:leftChars="2500" w:left="100"/>
    </w:pPr>
  </w:style>
  <w:style w:type="paragraph" w:styleId="20">
    <w:name w:val="Body Text Indent 2"/>
    <w:basedOn w:val="a"/>
    <w:link w:val="2Char0"/>
    <w:qFormat/>
    <w:pPr>
      <w:adjustRightInd w:val="0"/>
      <w:spacing w:line="300" w:lineRule="auto"/>
      <w:ind w:firstLine="705"/>
      <w:textAlignment w:val="baseline"/>
    </w:pPr>
    <w:rPr>
      <w:rFonts w:ascii="仿宋_GB2312" w:eastAsia="仿宋_GB2312" w:hAnsi="Arial Rounded MT Bold"/>
      <w:kern w:val="0"/>
      <w:sz w:val="28"/>
    </w:rPr>
  </w:style>
  <w:style w:type="paragraph" w:styleId="a7">
    <w:name w:val="Balloon Text"/>
    <w:basedOn w:val="a"/>
    <w:qFormat/>
    <w:rPr>
      <w:sz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sz w:val="20"/>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21">
    <w:name w:val="toc 2"/>
    <w:basedOn w:val="a"/>
    <w:next w:val="a"/>
    <w:uiPriority w:val="39"/>
    <w:qFormat/>
    <w:pPr>
      <w:ind w:left="210"/>
      <w:jc w:val="left"/>
    </w:pPr>
    <w:rPr>
      <w:smallCaps/>
      <w:sz w:val="20"/>
    </w:rPr>
  </w:style>
  <w:style w:type="paragraph" w:styleId="9">
    <w:name w:val="toc 9"/>
    <w:basedOn w:val="a"/>
    <w:next w:val="a"/>
    <w:uiPriority w:val="39"/>
    <w:unhideWhenUsed/>
    <w:qFormat/>
    <w:pPr>
      <w:ind w:leftChars="1600" w:left="3360"/>
    </w:pPr>
    <w:rPr>
      <w:rFonts w:ascii="Calibri" w:hAnsi="Calibri"/>
      <w:szCs w:val="22"/>
    </w:rPr>
  </w:style>
  <w:style w:type="paragraph" w:styleId="aa">
    <w:name w:val="Normal (Web)"/>
    <w:basedOn w:val="a"/>
    <w:uiPriority w:val="99"/>
    <w:qFormat/>
    <w:rPr>
      <w:sz w:val="24"/>
      <w:szCs w:val="24"/>
    </w:rPr>
  </w:style>
  <w:style w:type="table" w:styleId="a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Theme"/>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style>
  <w:style w:type="character" w:styleId="ae">
    <w:name w:val="Hyperlink"/>
    <w:uiPriority w:val="99"/>
    <w:qFormat/>
    <w:rPr>
      <w:color w:val="0000FF"/>
      <w:u w:val="single"/>
    </w:rPr>
  </w:style>
  <w:style w:type="character" w:customStyle="1" w:styleId="2Char0">
    <w:name w:val="正文文本缩进 2 Char"/>
    <w:link w:val="20"/>
    <w:qFormat/>
    <w:rPr>
      <w:rFonts w:ascii="仿宋_GB2312" w:eastAsia="仿宋_GB2312" w:hAnsi="Arial Rounded MT Bold"/>
      <w:sz w:val="28"/>
    </w:rPr>
  </w:style>
  <w:style w:type="character" w:customStyle="1" w:styleId="font81">
    <w:name w:val="font81"/>
    <w:qFormat/>
    <w:rPr>
      <w:rFonts w:ascii="Times New Roman" w:hAnsi="Times New Roman" w:cs="Times New Roman" w:hint="default"/>
      <w:color w:val="000000"/>
      <w:sz w:val="21"/>
      <w:szCs w:val="21"/>
      <w:u w:val="none"/>
    </w:rPr>
  </w:style>
  <w:style w:type="character" w:customStyle="1" w:styleId="3Char">
    <w:name w:val="标题 3 Char"/>
    <w:link w:val="3"/>
    <w:qFormat/>
    <w:rPr>
      <w:rFonts w:ascii="宋体" w:hAnsi="Tms Rmn"/>
      <w:b/>
      <w:sz w:val="24"/>
    </w:rPr>
  </w:style>
  <w:style w:type="character" w:customStyle="1" w:styleId="font11">
    <w:name w:val="font11"/>
    <w:qFormat/>
    <w:rPr>
      <w:rFonts w:ascii="宋体" w:eastAsia="宋体" w:hAnsi="宋体" w:cs="宋体" w:hint="eastAsia"/>
      <w:color w:val="000000"/>
      <w:sz w:val="16"/>
      <w:szCs w:val="16"/>
      <w:u w:val="none"/>
      <w:vertAlign w:val="superscript"/>
    </w:rPr>
  </w:style>
  <w:style w:type="character" w:customStyle="1" w:styleId="2Char">
    <w:name w:val="标题 2 Char"/>
    <w:link w:val="2"/>
    <w:qFormat/>
    <w:rPr>
      <w:rFonts w:ascii="Cambria" w:hAnsi="Cambria"/>
      <w:b/>
      <w:bCs/>
      <w:kern w:val="2"/>
      <w:sz w:val="32"/>
      <w:szCs w:val="32"/>
    </w:rPr>
  </w:style>
  <w:style w:type="character" w:customStyle="1" w:styleId="font101">
    <w:name w:val="font101"/>
    <w:qFormat/>
    <w:rPr>
      <w:rFonts w:ascii="宋体" w:eastAsia="宋体" w:hAnsi="宋体" w:cs="宋体"/>
      <w:color w:val="000000"/>
      <w:sz w:val="21"/>
      <w:szCs w:val="21"/>
      <w:u w:val="none"/>
    </w:rPr>
  </w:style>
  <w:style w:type="character" w:customStyle="1" w:styleId="font21">
    <w:name w:val="font21"/>
    <w:qFormat/>
    <w:rPr>
      <w:rFonts w:ascii="仿宋_GB2312" w:eastAsia="仿宋_GB2312" w:cs="仿宋_GB2312" w:hint="eastAsia"/>
      <w:color w:val="000000"/>
      <w:sz w:val="18"/>
      <w:szCs w:val="18"/>
      <w:u w:val="none"/>
    </w:rPr>
  </w:style>
  <w:style w:type="character" w:customStyle="1" w:styleId="font51">
    <w:name w:val="font51"/>
    <w:qFormat/>
    <w:rPr>
      <w:rFonts w:ascii="宋体" w:eastAsia="宋体" w:hAnsi="宋体" w:cs="宋体" w:hint="eastAsia"/>
      <w:color w:val="000000"/>
      <w:sz w:val="16"/>
      <w:szCs w:val="16"/>
      <w:u w:val="none"/>
    </w:rPr>
  </w:style>
  <w:style w:type="character" w:styleId="af">
    <w:name w:val="Placeholder Text"/>
    <w:uiPriority w:val="99"/>
    <w:semiHidden/>
    <w:qFormat/>
    <w:rPr>
      <w:color w:val="808080"/>
    </w:rPr>
  </w:style>
  <w:style w:type="character" w:customStyle="1" w:styleId="font01">
    <w:name w:val="font01"/>
    <w:qFormat/>
    <w:rPr>
      <w:rFonts w:ascii="仿宋_GB2312" w:eastAsia="仿宋_GB2312" w:cs="仿宋_GB2312" w:hint="eastAsia"/>
      <w:color w:val="000000"/>
      <w:sz w:val="24"/>
      <w:szCs w:val="24"/>
      <w:u w:val="none"/>
      <w:vertAlign w:val="superscript"/>
    </w:rPr>
  </w:style>
  <w:style w:type="character" w:customStyle="1" w:styleId="font71">
    <w:name w:val="font71"/>
    <w:qFormat/>
    <w:rPr>
      <w:rFonts w:ascii="仿宋_GB2312" w:eastAsia="仿宋_GB2312" w:cs="仿宋_GB2312" w:hint="eastAsia"/>
      <w:color w:val="000000"/>
      <w:sz w:val="18"/>
      <w:szCs w:val="18"/>
      <w:u w:val="none"/>
    </w:rPr>
  </w:style>
  <w:style w:type="character" w:customStyle="1" w:styleId="font31">
    <w:name w:val="font31"/>
    <w:qFormat/>
    <w:rPr>
      <w:rFonts w:ascii="仿宋_GB2312" w:eastAsia="仿宋_GB2312" w:cs="仿宋_GB2312" w:hint="eastAsia"/>
      <w:color w:val="000000"/>
      <w:sz w:val="24"/>
      <w:szCs w:val="24"/>
      <w:u w:val="none"/>
    </w:rPr>
  </w:style>
  <w:style w:type="character" w:customStyle="1" w:styleId="font41">
    <w:name w:val="font41"/>
    <w:qFormat/>
    <w:rPr>
      <w:rFonts w:ascii="宋体" w:eastAsia="宋体" w:hAnsi="宋体" w:cs="宋体" w:hint="eastAsia"/>
      <w:color w:val="000000"/>
      <w:sz w:val="16"/>
      <w:szCs w:val="16"/>
      <w:u w:val="none"/>
    </w:rPr>
  </w:style>
  <w:style w:type="character" w:customStyle="1" w:styleId="2Char1">
    <w:name w:val="正文文本缩进 2 Char1"/>
    <w:qFormat/>
    <w:rPr>
      <w:rFonts w:ascii="仿宋_GB2312" w:eastAsia="仿宋_GB2312" w:hAnsi="Arial Rounded MT Bold"/>
      <w:sz w:val="28"/>
    </w:rPr>
  </w:style>
  <w:style w:type="paragraph" w:customStyle="1" w:styleId="p16">
    <w:name w:val="p16"/>
    <w:basedOn w:val="a"/>
    <w:qFormat/>
    <w:pPr>
      <w:widowControl/>
      <w:spacing w:before="100" w:beforeAutospacing="1" w:after="100" w:afterAutospacing="1"/>
      <w:jc w:val="left"/>
    </w:pPr>
    <w:rPr>
      <w:rFonts w:ascii="宋体" w:hAnsi="宋体" w:cs="宋体"/>
      <w:kern w:val="0"/>
      <w:sz w:val="24"/>
      <w:szCs w:val="24"/>
    </w:rPr>
  </w:style>
  <w:style w:type="paragraph" w:styleId="af0">
    <w:name w:val="List Paragraph"/>
    <w:basedOn w:val="a"/>
    <w:uiPriority w:val="34"/>
    <w:qFormat/>
    <w:pPr>
      <w:ind w:firstLineChars="200" w:firstLine="420"/>
    </w:pPr>
  </w:style>
  <w:style w:type="paragraph" w:customStyle="1" w:styleId="210">
    <w:name w:val="目录 21"/>
    <w:basedOn w:val="a"/>
    <w:next w:val="a"/>
    <w:uiPriority w:val="39"/>
    <w:qFormat/>
    <w:pPr>
      <w:ind w:left="210"/>
      <w:jc w:val="left"/>
    </w:pPr>
    <w:rPr>
      <w:smallCaps/>
      <w:sz w:val="20"/>
    </w:rPr>
  </w:style>
  <w:style w:type="paragraph" w:customStyle="1" w:styleId="-1">
    <w:name w:val="正文-公1"/>
    <w:basedOn w:val="a"/>
    <w:qFormat/>
    <w:pPr>
      <w:ind w:firstLineChars="200" w:firstLine="200"/>
    </w:pPr>
    <w:rPr>
      <w:rFonts w:ascii="Calibri" w:hAnsi="Calibri"/>
      <w:color w:val="000000"/>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WPSOffice1">
    <w:name w:val="WPSOffice手动目录 1"/>
    <w:qFormat/>
  </w:style>
  <w:style w:type="paragraph" w:customStyle="1" w:styleId="Other1">
    <w:name w:val="Other|1"/>
    <w:basedOn w:val="a"/>
    <w:qFormat/>
    <w:pPr>
      <w:spacing w:line="331" w:lineRule="auto"/>
      <w:ind w:firstLine="400"/>
    </w:pPr>
    <w:rPr>
      <w:rFonts w:ascii="宋体" w:hAnsi="宋体" w:cs="宋体"/>
      <w:lang w:val="zh-TW" w:eastAsia="zh-TW" w:bidi="zh-TW"/>
    </w:rPr>
  </w:style>
  <w:style w:type="paragraph" w:customStyle="1" w:styleId="Bodytext1">
    <w:name w:val="Body text|1"/>
    <w:basedOn w:val="a"/>
    <w:qFormat/>
    <w:pPr>
      <w:spacing w:line="331" w:lineRule="auto"/>
      <w:ind w:firstLine="400"/>
    </w:pPr>
    <w:rPr>
      <w:rFonts w:ascii="宋体" w:hAnsi="宋体" w:cs="宋体"/>
      <w:lang w:val="zh-TW" w:eastAsia="zh-TW" w:bidi="zh-TW"/>
    </w:rPr>
  </w:style>
  <w:style w:type="paragraph" w:customStyle="1" w:styleId="Bodytext2">
    <w:name w:val="Body text|2"/>
    <w:basedOn w:val="a"/>
    <w:qFormat/>
    <w:pPr>
      <w:spacing w:after="660"/>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53527">
      <w:bodyDiv w:val="1"/>
      <w:marLeft w:val="0"/>
      <w:marRight w:val="0"/>
      <w:marTop w:val="0"/>
      <w:marBottom w:val="0"/>
      <w:divBdr>
        <w:top w:val="none" w:sz="0" w:space="0" w:color="auto"/>
        <w:left w:val="none" w:sz="0" w:space="0" w:color="auto"/>
        <w:bottom w:val="none" w:sz="0" w:space="0" w:color="auto"/>
        <w:right w:val="none" w:sz="0" w:space="0" w:color="auto"/>
      </w:divBdr>
    </w:div>
    <w:div w:id="1030645240">
      <w:bodyDiv w:val="1"/>
      <w:marLeft w:val="0"/>
      <w:marRight w:val="0"/>
      <w:marTop w:val="0"/>
      <w:marBottom w:val="0"/>
      <w:divBdr>
        <w:top w:val="none" w:sz="0" w:space="0" w:color="auto"/>
        <w:left w:val="none" w:sz="0" w:space="0" w:color="auto"/>
        <w:bottom w:val="none" w:sz="0" w:space="0" w:color="auto"/>
        <w:right w:val="none" w:sz="0" w:space="0" w:color="auto"/>
      </w:divBdr>
    </w:div>
    <w:div w:id="1589970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F1259E-BEA1-440D-BA72-A624013C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Pages>
  <Words>2758</Words>
  <Characters>15722</Characters>
  <Application>Microsoft Office Word</Application>
  <DocSecurity>8</DocSecurity>
  <Lines>131</Lines>
  <Paragraphs>36</Paragraphs>
  <ScaleCrop>false</ScaleCrop>
  <Company>China</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房地产抵押估价报告</dc:title>
  <dc:creator>lenovo</dc:creator>
  <cp:lastModifiedBy>PC</cp:lastModifiedBy>
  <cp:revision>134</cp:revision>
  <cp:lastPrinted>2022-09-15T05:05:00Z</cp:lastPrinted>
  <dcterms:created xsi:type="dcterms:W3CDTF">2022-04-17T23:59:00Z</dcterms:created>
  <dcterms:modified xsi:type="dcterms:W3CDTF">2022-09-15T05:05:00Z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262107885_btnclosed</vt:lpwstr>
  </property>
  <property fmtid="{D5CDD505-2E9C-101B-9397-08002B2CF9AE}" pid="4" name="ICV">
    <vt:lpwstr>1508FC8D94CB4B1EAE2881A2519A8608</vt:lpwstr>
  </property>
</Properties>
</file>