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BF1" w:rsidRDefault="006E7BF1">
      <w:pPr>
        <w:rPr>
          <w:rFonts w:ascii="宋体" w:hAnsi="宋体"/>
          <w:b/>
          <w:sz w:val="52"/>
        </w:rPr>
      </w:pPr>
    </w:p>
    <w:p w:rsidR="006E7BF1" w:rsidRDefault="006E7BF1">
      <w:pPr>
        <w:rPr>
          <w:rFonts w:ascii="宋体" w:hAnsi="宋体"/>
          <w:b/>
          <w:sz w:val="52"/>
        </w:rPr>
      </w:pPr>
    </w:p>
    <w:p w:rsidR="006E7BF1" w:rsidRDefault="006E7BF1">
      <w:pPr>
        <w:rPr>
          <w:rFonts w:ascii="宋体" w:hAnsi="宋体"/>
          <w:b/>
          <w:sz w:val="52"/>
        </w:rPr>
      </w:pPr>
    </w:p>
    <w:p w:rsidR="006E7BF1" w:rsidRDefault="00A00EA7">
      <w:pPr>
        <w:jc w:val="center"/>
        <w:rPr>
          <w:rFonts w:ascii="宋体" w:hAnsi="宋体"/>
          <w:b/>
          <w:sz w:val="72"/>
          <w:szCs w:val="72"/>
        </w:rPr>
      </w:pPr>
      <w:r>
        <w:rPr>
          <w:rFonts w:ascii="宋体" w:hAnsi="宋体" w:hint="eastAsia"/>
          <w:b/>
          <w:sz w:val="72"/>
          <w:szCs w:val="72"/>
        </w:rPr>
        <w:t>涉执房地产处置</w:t>
      </w:r>
    </w:p>
    <w:p w:rsidR="006E7BF1" w:rsidRDefault="00A00EA7">
      <w:pPr>
        <w:jc w:val="center"/>
        <w:rPr>
          <w:rFonts w:ascii="宋体" w:hAnsi="宋体"/>
          <w:w w:val="75"/>
          <w:sz w:val="72"/>
          <w:szCs w:val="72"/>
        </w:rPr>
      </w:pPr>
      <w:r>
        <w:rPr>
          <w:rFonts w:ascii="宋体" w:hAnsi="宋体" w:hint="eastAsia"/>
          <w:b/>
          <w:sz w:val="72"/>
          <w:szCs w:val="72"/>
        </w:rPr>
        <w:t>司法评估报告</w:t>
      </w:r>
    </w:p>
    <w:p w:rsidR="006E7BF1" w:rsidRDefault="006E7BF1">
      <w:pPr>
        <w:spacing w:line="616" w:lineRule="atLeast"/>
        <w:rPr>
          <w:rFonts w:ascii="宋体" w:hAnsi="宋体"/>
          <w:w w:val="75"/>
          <w:sz w:val="28"/>
        </w:rPr>
      </w:pPr>
    </w:p>
    <w:p w:rsidR="006E7BF1" w:rsidRDefault="006E7BF1">
      <w:pPr>
        <w:spacing w:line="616" w:lineRule="atLeast"/>
        <w:rPr>
          <w:rFonts w:ascii="宋体" w:hAnsi="宋体"/>
          <w:w w:val="75"/>
          <w:sz w:val="28"/>
        </w:rPr>
      </w:pPr>
    </w:p>
    <w:p w:rsidR="006E7BF1" w:rsidRDefault="006E7BF1">
      <w:pPr>
        <w:spacing w:line="616" w:lineRule="atLeast"/>
        <w:rPr>
          <w:rFonts w:ascii="宋体" w:hAnsi="宋体"/>
          <w:w w:val="75"/>
          <w:sz w:val="28"/>
        </w:rPr>
      </w:pPr>
    </w:p>
    <w:p w:rsidR="006E7BF1" w:rsidRDefault="006E7BF1">
      <w:pPr>
        <w:rPr>
          <w:rFonts w:ascii="宋体" w:hAnsi="宋体"/>
          <w:w w:val="75"/>
          <w:sz w:val="28"/>
        </w:rPr>
      </w:pPr>
    </w:p>
    <w:p w:rsidR="006E7BF1" w:rsidRDefault="006E7BF1">
      <w:pPr>
        <w:rPr>
          <w:rFonts w:ascii="宋体" w:hAnsi="宋体"/>
          <w:w w:val="75"/>
          <w:sz w:val="28"/>
        </w:rPr>
      </w:pPr>
    </w:p>
    <w:p w:rsidR="006E7BF1" w:rsidRDefault="006E7BF1">
      <w:pPr>
        <w:rPr>
          <w:rFonts w:ascii="宋体" w:hAnsi="宋体"/>
          <w:w w:val="75"/>
          <w:sz w:val="28"/>
        </w:rPr>
      </w:pPr>
    </w:p>
    <w:p w:rsidR="006E7BF1" w:rsidRDefault="006E7BF1">
      <w:pPr>
        <w:rPr>
          <w:rFonts w:ascii="宋体" w:hAnsi="宋体"/>
          <w:sz w:val="28"/>
        </w:rPr>
      </w:pPr>
    </w:p>
    <w:p w:rsidR="006E7BF1" w:rsidRDefault="00A00EA7">
      <w:pPr>
        <w:spacing w:line="616" w:lineRule="atLeast"/>
        <w:ind w:firstLineChars="250" w:firstLine="703"/>
        <w:rPr>
          <w:sz w:val="28"/>
        </w:rPr>
      </w:pPr>
      <w:r>
        <w:rPr>
          <w:rFonts w:hint="eastAsia"/>
          <w:b/>
          <w:sz w:val="28"/>
        </w:rPr>
        <w:t>估价报告编号：</w:t>
      </w:r>
      <w:r>
        <w:rPr>
          <w:rFonts w:hint="eastAsia"/>
          <w:sz w:val="28"/>
        </w:rPr>
        <w:t>内蒙古恒信房估（司评）字</w:t>
      </w:r>
      <w:r>
        <w:rPr>
          <w:sz w:val="28"/>
        </w:rPr>
        <w:t>[</w:t>
      </w:r>
      <w:r>
        <w:rPr>
          <w:rFonts w:hint="eastAsia"/>
          <w:sz w:val="28"/>
        </w:rPr>
        <w:t>2022</w:t>
      </w:r>
      <w:r>
        <w:rPr>
          <w:sz w:val="28"/>
        </w:rPr>
        <w:t>]</w:t>
      </w:r>
      <w:r>
        <w:rPr>
          <w:rFonts w:hint="eastAsia"/>
          <w:sz w:val="28"/>
        </w:rPr>
        <w:t>第</w:t>
      </w:r>
      <w:r>
        <w:rPr>
          <w:rFonts w:hint="eastAsia"/>
          <w:sz w:val="28"/>
        </w:rPr>
        <w:t>0061</w:t>
      </w:r>
      <w:r>
        <w:rPr>
          <w:rFonts w:hint="eastAsia"/>
          <w:sz w:val="28"/>
        </w:rPr>
        <w:t>号</w:t>
      </w:r>
    </w:p>
    <w:p w:rsidR="006E7BF1" w:rsidRDefault="00A00EA7">
      <w:pPr>
        <w:spacing w:line="616" w:lineRule="atLeast"/>
        <w:ind w:firstLineChars="250" w:firstLine="703"/>
        <w:rPr>
          <w:sz w:val="28"/>
        </w:rPr>
      </w:pPr>
      <w:r>
        <w:rPr>
          <w:rFonts w:ascii="宋体" w:hAnsi="宋体" w:hint="eastAsia"/>
          <w:b/>
          <w:sz w:val="28"/>
        </w:rPr>
        <w:t>估价项目名称：</w:t>
      </w:r>
      <w:r>
        <w:rPr>
          <w:rFonts w:ascii="宋体" w:hAnsi="宋体" w:hint="eastAsia"/>
          <w:bCs/>
          <w:sz w:val="28"/>
        </w:rPr>
        <w:t>巴林右旗农村信用合作联社与隋欣借款合同纠纷一案</w:t>
      </w:r>
      <w:r>
        <w:rPr>
          <w:rFonts w:ascii="宋体" w:hAnsi="宋体" w:hint="eastAsia"/>
          <w:sz w:val="28"/>
        </w:rPr>
        <w:t>所涉及的坐落于巴林右旗大板镇六区大板街北的住宅房地产市场价值评估</w:t>
      </w:r>
    </w:p>
    <w:p w:rsidR="006E7BF1" w:rsidRDefault="00A00EA7">
      <w:pPr>
        <w:rPr>
          <w:rFonts w:ascii="宋体" w:hAnsi="宋体"/>
          <w:sz w:val="28"/>
        </w:rPr>
      </w:pPr>
      <w:r>
        <w:rPr>
          <w:rFonts w:ascii="宋体" w:hAnsi="宋体" w:hint="eastAsia"/>
          <w:b/>
          <w:sz w:val="28"/>
        </w:rPr>
        <w:t xml:space="preserve">    估价委托人</w:t>
      </w:r>
      <w:r>
        <w:rPr>
          <w:rFonts w:ascii="宋体" w:hAnsi="宋体" w:hint="eastAsia"/>
          <w:sz w:val="28"/>
        </w:rPr>
        <w:t>：巴林右旗人民法院</w:t>
      </w:r>
    </w:p>
    <w:p w:rsidR="006E7BF1" w:rsidRDefault="00A00EA7">
      <w:pPr>
        <w:rPr>
          <w:rFonts w:ascii="宋体" w:hAnsi="宋体"/>
          <w:sz w:val="28"/>
        </w:rPr>
      </w:pPr>
      <w:r>
        <w:rPr>
          <w:rFonts w:ascii="宋体" w:hAnsi="宋体" w:hint="eastAsia"/>
          <w:b/>
          <w:sz w:val="28"/>
        </w:rPr>
        <w:t xml:space="preserve">    房地产估价机构</w:t>
      </w:r>
      <w:r>
        <w:rPr>
          <w:rFonts w:ascii="宋体" w:hAnsi="宋体" w:hint="eastAsia"/>
          <w:sz w:val="28"/>
        </w:rPr>
        <w:t>：内蒙古恒信房地产土地资产评估有限责任公司</w:t>
      </w:r>
    </w:p>
    <w:p w:rsidR="006E7BF1" w:rsidRDefault="00A00EA7">
      <w:pPr>
        <w:rPr>
          <w:rFonts w:ascii="宋体" w:hAnsi="宋体"/>
          <w:sz w:val="28"/>
        </w:rPr>
      </w:pPr>
      <w:r>
        <w:rPr>
          <w:rFonts w:ascii="宋体" w:hAnsi="宋体" w:hint="eastAsia"/>
          <w:b/>
          <w:sz w:val="28"/>
        </w:rPr>
        <w:t xml:space="preserve">    注册房地产估价师</w:t>
      </w:r>
      <w:r>
        <w:rPr>
          <w:rFonts w:ascii="宋体" w:hAnsi="宋体" w:hint="eastAsia"/>
          <w:sz w:val="28"/>
        </w:rPr>
        <w:t>：孙玉成（注册号：</w:t>
      </w:r>
      <w:r>
        <w:rPr>
          <w:rFonts w:ascii="宋体" w:hAnsi="宋体"/>
          <w:sz w:val="28"/>
        </w:rPr>
        <w:t>1520060013</w:t>
      </w:r>
      <w:r>
        <w:rPr>
          <w:rFonts w:ascii="宋体" w:hAnsi="宋体" w:hint="eastAsia"/>
          <w:sz w:val="28"/>
        </w:rPr>
        <w:t>）</w:t>
      </w:r>
    </w:p>
    <w:p w:rsidR="006E7BF1" w:rsidRDefault="00A00EA7" w:rsidP="00A00EA7">
      <w:pPr>
        <w:ind w:firstLineChars="1100" w:firstLine="3080"/>
        <w:rPr>
          <w:rFonts w:ascii="宋体" w:hAnsi="宋体"/>
          <w:sz w:val="28"/>
        </w:rPr>
      </w:pPr>
      <w:r>
        <w:rPr>
          <w:rFonts w:ascii="宋体" w:hAnsi="宋体" w:hint="eastAsia"/>
          <w:sz w:val="28"/>
          <w:szCs w:val="28"/>
        </w:rPr>
        <w:t>赵洪波</w:t>
      </w:r>
      <w:r>
        <w:rPr>
          <w:rFonts w:ascii="宋体" w:hAnsi="宋体" w:hint="eastAsia"/>
          <w:sz w:val="28"/>
        </w:rPr>
        <w:t>（注册号：</w:t>
      </w:r>
      <w:r>
        <w:rPr>
          <w:rFonts w:ascii="宋体" w:hAnsi="宋体" w:hint="eastAsia"/>
          <w:sz w:val="28"/>
          <w:szCs w:val="28"/>
        </w:rPr>
        <w:t>1520160017</w:t>
      </w:r>
      <w:r>
        <w:rPr>
          <w:rFonts w:ascii="宋体" w:hAnsi="宋体" w:hint="eastAsia"/>
          <w:sz w:val="28"/>
        </w:rPr>
        <w:t>）</w:t>
      </w:r>
    </w:p>
    <w:p w:rsidR="006E7BF1" w:rsidRDefault="00A00EA7">
      <w:pPr>
        <w:rPr>
          <w:rFonts w:ascii="宋体" w:hAnsi="宋体"/>
          <w:sz w:val="28"/>
        </w:rPr>
      </w:pPr>
      <w:r>
        <w:rPr>
          <w:rFonts w:ascii="宋体" w:hAnsi="宋体" w:hint="eastAsia"/>
          <w:b/>
          <w:sz w:val="28"/>
        </w:rPr>
        <w:t xml:space="preserve">    估价报告出具日期</w:t>
      </w:r>
      <w:r>
        <w:rPr>
          <w:rFonts w:ascii="宋体" w:hAnsi="宋体" w:hint="eastAsia"/>
          <w:sz w:val="28"/>
        </w:rPr>
        <w:t>：2022年07月27日</w:t>
      </w:r>
      <w:r>
        <w:rPr>
          <w:rFonts w:ascii="宋体" w:hAnsi="宋体" w:hint="eastAsia"/>
          <w:sz w:val="28"/>
        </w:rPr>
        <w:tab/>
      </w:r>
      <w:r>
        <w:rPr>
          <w:rFonts w:ascii="宋体" w:hAnsi="宋体" w:hint="eastAsia"/>
          <w:sz w:val="28"/>
        </w:rPr>
        <w:tab/>
      </w:r>
    </w:p>
    <w:p w:rsidR="006E7BF1" w:rsidRDefault="006E7BF1">
      <w:pPr>
        <w:spacing w:line="420" w:lineRule="exact"/>
        <w:rPr>
          <w:b/>
          <w:spacing w:val="20"/>
          <w:sz w:val="36"/>
          <w:szCs w:val="36"/>
        </w:rPr>
      </w:pPr>
    </w:p>
    <w:p w:rsidR="006E7BF1" w:rsidRDefault="00A00EA7">
      <w:pPr>
        <w:spacing w:line="420" w:lineRule="exact"/>
        <w:ind w:firstLineChars="198" w:firstLine="795"/>
        <w:rPr>
          <w:b/>
          <w:spacing w:val="20"/>
          <w:sz w:val="36"/>
          <w:szCs w:val="36"/>
        </w:rPr>
      </w:pPr>
      <w:r>
        <w:rPr>
          <w:rFonts w:hint="eastAsia"/>
          <w:b/>
          <w:spacing w:val="20"/>
          <w:sz w:val="36"/>
          <w:szCs w:val="36"/>
        </w:rPr>
        <w:lastRenderedPageBreak/>
        <w:t>内蒙古恒信房地产土地资产评估有限责任公司</w:t>
      </w:r>
    </w:p>
    <w:p w:rsidR="006E7BF1" w:rsidRDefault="00A00EA7">
      <w:pPr>
        <w:spacing w:line="420" w:lineRule="exact"/>
        <w:ind w:firstLineChars="619" w:firstLine="1553"/>
        <w:rPr>
          <w:b/>
          <w:spacing w:val="20"/>
        </w:rPr>
      </w:pPr>
      <w:r>
        <w:rPr>
          <w:rFonts w:hint="eastAsia"/>
          <w:b/>
          <w:spacing w:val="20"/>
        </w:rPr>
        <w:t>地址：赤峰市松山区桥西大街中段北侧</w:t>
      </w:r>
      <w:r>
        <w:rPr>
          <w:rFonts w:hint="eastAsia"/>
          <w:b/>
          <w:spacing w:val="20"/>
        </w:rPr>
        <w:t>78</w:t>
      </w:r>
      <w:r>
        <w:rPr>
          <w:rFonts w:hint="eastAsia"/>
          <w:b/>
          <w:spacing w:val="20"/>
        </w:rPr>
        <w:t>号房产综合楼五楼</w:t>
      </w:r>
    </w:p>
    <w:p w:rsidR="006E7BF1" w:rsidRDefault="00A00EA7">
      <w:pPr>
        <w:pBdr>
          <w:bottom w:val="single" w:sz="4" w:space="0" w:color="auto"/>
        </w:pBdr>
        <w:spacing w:line="420" w:lineRule="exact"/>
        <w:ind w:firstLineChars="619" w:firstLine="1553"/>
        <w:rPr>
          <w:b/>
          <w:spacing w:val="20"/>
        </w:rPr>
      </w:pPr>
      <w:r>
        <w:rPr>
          <w:rFonts w:hint="eastAsia"/>
          <w:b/>
          <w:spacing w:val="20"/>
        </w:rPr>
        <w:t>电话（</w:t>
      </w:r>
      <w:r>
        <w:rPr>
          <w:rFonts w:hint="eastAsia"/>
          <w:b/>
          <w:spacing w:val="20"/>
        </w:rPr>
        <w:t>TEL</w:t>
      </w:r>
      <w:r>
        <w:rPr>
          <w:rFonts w:hint="eastAsia"/>
          <w:b/>
          <w:spacing w:val="20"/>
        </w:rPr>
        <w:t>）：</w:t>
      </w:r>
      <w:r>
        <w:rPr>
          <w:rFonts w:hint="eastAsia"/>
          <w:b/>
          <w:spacing w:val="20"/>
        </w:rPr>
        <w:t xml:space="preserve">0476-8423008  </w:t>
      </w:r>
      <w:r>
        <w:rPr>
          <w:rFonts w:hint="eastAsia"/>
          <w:b/>
          <w:spacing w:val="20"/>
        </w:rPr>
        <w:t>传真（</w:t>
      </w:r>
      <w:r>
        <w:rPr>
          <w:rFonts w:hint="eastAsia"/>
          <w:b/>
          <w:spacing w:val="20"/>
        </w:rPr>
        <w:t>FAX</w:t>
      </w:r>
      <w:r>
        <w:rPr>
          <w:rFonts w:hint="eastAsia"/>
          <w:b/>
          <w:spacing w:val="20"/>
        </w:rPr>
        <w:t>）：</w:t>
      </w:r>
      <w:r>
        <w:rPr>
          <w:rFonts w:hint="eastAsia"/>
          <w:b/>
          <w:spacing w:val="20"/>
        </w:rPr>
        <w:t>0476-5868911</w:t>
      </w:r>
    </w:p>
    <w:p w:rsidR="006E7BF1" w:rsidRDefault="006E7BF1">
      <w:pPr>
        <w:spacing w:line="0" w:lineRule="atLeast"/>
        <w:jc w:val="center"/>
        <w:rPr>
          <w:b/>
          <w:bCs/>
          <w:sz w:val="52"/>
          <w:szCs w:val="52"/>
        </w:rPr>
      </w:pPr>
    </w:p>
    <w:p w:rsidR="006E7BF1" w:rsidRDefault="00A00EA7">
      <w:pPr>
        <w:spacing w:line="0" w:lineRule="atLeast"/>
        <w:jc w:val="center"/>
        <w:rPr>
          <w:sz w:val="52"/>
          <w:szCs w:val="52"/>
        </w:rPr>
      </w:pPr>
      <w:r>
        <w:rPr>
          <w:rFonts w:hint="eastAsia"/>
          <w:b/>
          <w:bCs/>
          <w:sz w:val="52"/>
          <w:szCs w:val="52"/>
        </w:rPr>
        <w:t>致估价委托人函</w:t>
      </w:r>
    </w:p>
    <w:p w:rsidR="006E7BF1" w:rsidRDefault="006E7BF1">
      <w:pPr>
        <w:spacing w:line="0" w:lineRule="atLeast"/>
        <w:rPr>
          <w:rFonts w:ascii="宋体" w:hAnsi="宋体"/>
          <w:b/>
          <w:sz w:val="28"/>
          <w:szCs w:val="28"/>
        </w:rPr>
      </w:pPr>
    </w:p>
    <w:p w:rsidR="006E7BF1" w:rsidRDefault="00A00EA7">
      <w:pPr>
        <w:spacing w:line="0" w:lineRule="atLeast"/>
        <w:rPr>
          <w:rFonts w:ascii="宋体" w:hAnsi="宋体"/>
          <w:sz w:val="28"/>
          <w:szCs w:val="28"/>
        </w:rPr>
      </w:pPr>
      <w:r>
        <w:rPr>
          <w:rFonts w:ascii="宋体" w:hAnsi="宋体" w:hint="eastAsia"/>
          <w:b/>
          <w:sz w:val="28"/>
          <w:szCs w:val="28"/>
        </w:rPr>
        <w:t>巴林右旗人民法院</w:t>
      </w:r>
      <w:r>
        <w:rPr>
          <w:rFonts w:ascii="宋体" w:hAnsi="宋体" w:hint="eastAsia"/>
          <w:sz w:val="28"/>
          <w:szCs w:val="28"/>
        </w:rPr>
        <w:t>：</w:t>
      </w:r>
    </w:p>
    <w:p w:rsidR="006E7BF1" w:rsidRDefault="00A00EA7">
      <w:pPr>
        <w:spacing w:line="0" w:lineRule="atLeast"/>
        <w:ind w:firstLineChars="200" w:firstLine="560"/>
        <w:rPr>
          <w:rFonts w:ascii="宋体" w:hAnsi="宋体"/>
          <w:sz w:val="28"/>
          <w:szCs w:val="28"/>
        </w:rPr>
      </w:pPr>
      <w:r>
        <w:rPr>
          <w:rFonts w:ascii="宋体" w:hAnsi="宋体" w:hint="eastAsia"/>
          <w:sz w:val="28"/>
          <w:szCs w:val="28"/>
        </w:rPr>
        <w:t>受贵方委托，我公司选派注册房地产估价师孙玉成（注册号：1520060013）、赵洪波（注册号：1520160017）对本次估价对象进行了实地查勘及有关资料的调查，并根据估价目的，遵循独立、客观、公正、合法的原则，按照国家规定的技术标准和程序，在合理的假设下，选用适宜的估价方法，</w:t>
      </w:r>
      <w:r>
        <w:rPr>
          <w:rFonts w:ascii="宋体" w:hAnsi="宋体"/>
          <w:sz w:val="28"/>
          <w:szCs w:val="28"/>
        </w:rPr>
        <w:t>结合</w:t>
      </w:r>
      <w:r>
        <w:rPr>
          <w:rFonts w:ascii="宋体" w:hAnsi="宋体" w:hint="eastAsia"/>
          <w:sz w:val="28"/>
          <w:szCs w:val="28"/>
        </w:rPr>
        <w:t>估价</w:t>
      </w:r>
      <w:r>
        <w:rPr>
          <w:rFonts w:ascii="宋体" w:hAnsi="宋体"/>
          <w:sz w:val="28"/>
          <w:szCs w:val="28"/>
        </w:rPr>
        <w:t>经验，充分考虑影响房地产价值的各项因素，</w:t>
      </w:r>
      <w:r>
        <w:rPr>
          <w:rFonts w:ascii="宋体" w:hAnsi="宋体" w:hint="eastAsia"/>
          <w:sz w:val="28"/>
          <w:szCs w:val="28"/>
        </w:rPr>
        <w:t>对估价对象在价值时点的市场价值进行了专业分析、测算和判断，撰写了估价报告，现将估价结果及有关情况报告如下：</w:t>
      </w:r>
    </w:p>
    <w:p w:rsidR="006E7BF1" w:rsidRDefault="00A00EA7">
      <w:pPr>
        <w:numPr>
          <w:ilvl w:val="0"/>
          <w:numId w:val="1"/>
        </w:numPr>
        <w:spacing w:line="0" w:lineRule="atLeast"/>
        <w:ind w:rightChars="-102" w:right="-214" w:firstLineChars="200" w:firstLine="562"/>
        <w:rPr>
          <w:rFonts w:ascii="宋体" w:hAnsi="宋体"/>
          <w:bCs/>
          <w:sz w:val="28"/>
          <w:szCs w:val="28"/>
        </w:rPr>
      </w:pPr>
      <w:r>
        <w:rPr>
          <w:rFonts w:ascii="宋体" w:hAnsi="宋体" w:hint="eastAsia"/>
          <w:b/>
          <w:sz w:val="28"/>
          <w:szCs w:val="28"/>
        </w:rPr>
        <w:t>估价目的</w:t>
      </w:r>
    </w:p>
    <w:p w:rsidR="006E7BF1" w:rsidRDefault="00A00EA7">
      <w:pPr>
        <w:spacing w:line="0" w:lineRule="atLeast"/>
        <w:ind w:rightChars="-102" w:right="-214" w:firstLineChars="200" w:firstLine="560"/>
        <w:rPr>
          <w:rFonts w:ascii="宋体" w:hAnsi="宋体" w:cs="宋体"/>
          <w:sz w:val="28"/>
          <w:szCs w:val="28"/>
        </w:rPr>
      </w:pPr>
      <w:r>
        <w:rPr>
          <w:rFonts w:ascii="宋体" w:hAnsi="宋体" w:cs="宋体" w:hint="eastAsia"/>
          <w:sz w:val="28"/>
          <w:szCs w:val="28"/>
        </w:rPr>
        <w:t>根据</w:t>
      </w:r>
      <w:r>
        <w:rPr>
          <w:rFonts w:ascii="宋体" w:hAnsi="宋体" w:hint="eastAsia"/>
          <w:sz w:val="28"/>
          <w:szCs w:val="28"/>
        </w:rPr>
        <w:t>《巴林右旗人民法院委托书》</w:t>
      </w:r>
      <w:r>
        <w:rPr>
          <w:rFonts w:ascii="宋体" w:hAnsi="宋体" w:cs="宋体" w:hint="eastAsia"/>
          <w:sz w:val="28"/>
          <w:szCs w:val="28"/>
        </w:rPr>
        <w:t>（（2022）内0423执524号），本次估价目的为人民法院确定财产处置参考价提供参考依据。</w:t>
      </w:r>
    </w:p>
    <w:p w:rsidR="006E7BF1" w:rsidRDefault="00A00EA7">
      <w:pPr>
        <w:numPr>
          <w:ilvl w:val="0"/>
          <w:numId w:val="1"/>
        </w:numPr>
        <w:spacing w:line="0" w:lineRule="atLeast"/>
        <w:ind w:firstLineChars="200" w:firstLine="562"/>
        <w:rPr>
          <w:rFonts w:ascii="宋体" w:hAnsi="宋体"/>
          <w:b/>
          <w:sz w:val="28"/>
          <w:szCs w:val="28"/>
        </w:rPr>
      </w:pPr>
      <w:r>
        <w:rPr>
          <w:rFonts w:ascii="宋体" w:hAnsi="宋体" w:hint="eastAsia"/>
          <w:b/>
          <w:sz w:val="28"/>
          <w:szCs w:val="28"/>
        </w:rPr>
        <w:t>估价对象及估价财产范围：</w:t>
      </w:r>
      <w:r>
        <w:rPr>
          <w:rFonts w:ascii="宋体" w:hAnsi="宋体" w:hint="eastAsia"/>
          <w:sz w:val="28"/>
          <w:szCs w:val="28"/>
        </w:rPr>
        <w:t>估价对象为巴林右旗大板镇六区大板街北的</w:t>
      </w:r>
      <w:r>
        <w:rPr>
          <w:rFonts w:ascii="宋体" w:hAnsi="宋体" w:hint="eastAsia"/>
          <w:bCs/>
          <w:sz w:val="28"/>
          <w:szCs w:val="28"/>
        </w:rPr>
        <w:t>住宅房地产，估价</w:t>
      </w:r>
      <w:r>
        <w:rPr>
          <w:rFonts w:ascii="宋体" w:hAnsi="宋体" w:hint="eastAsia"/>
          <w:sz w:val="28"/>
          <w:szCs w:val="28"/>
        </w:rPr>
        <w:t>财产范围包含房屋及其配套设施设备、装饰装修及土地使用权，不包含动产</w:t>
      </w:r>
      <w:r>
        <w:rPr>
          <w:rFonts w:ascii="宋体" w:hAnsi="宋体" w:cs="宋体" w:hint="eastAsia"/>
          <w:sz w:val="28"/>
          <w:szCs w:val="28"/>
          <w:shd w:val="clear" w:color="auto" w:fill="FFFFFF"/>
        </w:rPr>
        <w:t>家具家电</w:t>
      </w:r>
      <w:r>
        <w:rPr>
          <w:sz w:val="28"/>
          <w:szCs w:val="28"/>
        </w:rPr>
        <w:t>、债</w:t>
      </w:r>
      <w:r>
        <w:rPr>
          <w:color w:val="000000"/>
          <w:sz w:val="28"/>
          <w:szCs w:val="28"/>
        </w:rPr>
        <w:t>权债务、特许经营权等其他财产或权益</w:t>
      </w:r>
      <w:r>
        <w:rPr>
          <w:rFonts w:ascii="宋体" w:hAnsi="宋体" w:hint="eastAsia"/>
          <w:sz w:val="28"/>
          <w:szCs w:val="28"/>
        </w:rPr>
        <w:t>。宗地面积为246.13㎡，房屋为砖木结构，总楼层为01层，所在楼层为01层，有证房屋建筑面积为179.54㎡；</w:t>
      </w:r>
      <w:r>
        <w:rPr>
          <w:color w:val="000000"/>
          <w:sz w:val="28"/>
          <w:szCs w:val="28"/>
        </w:rPr>
        <w:t>法定用途及实际用途均为住宅</w:t>
      </w:r>
      <w:r>
        <w:rPr>
          <w:rFonts w:ascii="宋体" w:hAnsi="宋体" w:hint="eastAsia"/>
          <w:bCs/>
          <w:sz w:val="28"/>
          <w:szCs w:val="28"/>
        </w:rPr>
        <w:t>。</w:t>
      </w:r>
    </w:p>
    <w:p w:rsidR="006E7BF1" w:rsidRDefault="00A00EA7">
      <w:pPr>
        <w:numPr>
          <w:ilvl w:val="0"/>
          <w:numId w:val="1"/>
        </w:numPr>
        <w:spacing w:line="0" w:lineRule="atLeast"/>
        <w:ind w:firstLineChars="200" w:firstLine="562"/>
        <w:rPr>
          <w:rFonts w:ascii="宋体" w:hAnsi="宋体"/>
          <w:sz w:val="28"/>
          <w:szCs w:val="28"/>
        </w:rPr>
      </w:pPr>
      <w:r>
        <w:rPr>
          <w:rFonts w:ascii="宋体" w:hAnsi="宋体" w:hint="eastAsia"/>
          <w:b/>
          <w:sz w:val="28"/>
          <w:szCs w:val="28"/>
        </w:rPr>
        <w:t>价值时点</w:t>
      </w:r>
      <w:r>
        <w:rPr>
          <w:rFonts w:ascii="宋体" w:hAnsi="宋体" w:cs="宋体" w:hint="eastAsia"/>
          <w:b/>
          <w:sz w:val="28"/>
          <w:szCs w:val="28"/>
        </w:rPr>
        <w:t>：</w:t>
      </w:r>
      <w:r>
        <w:rPr>
          <w:rFonts w:ascii="宋体" w:hAnsi="宋体" w:cs="宋体" w:hint="eastAsia"/>
          <w:sz w:val="28"/>
          <w:szCs w:val="28"/>
        </w:rPr>
        <w:t>2022年06月29日</w:t>
      </w:r>
      <w:r>
        <w:rPr>
          <w:rFonts w:ascii="宋体" w:hAnsi="宋体" w:hint="eastAsia"/>
          <w:sz w:val="28"/>
          <w:szCs w:val="28"/>
        </w:rPr>
        <w:t>。</w:t>
      </w:r>
    </w:p>
    <w:p w:rsidR="006E7BF1" w:rsidRDefault="00A00EA7">
      <w:pPr>
        <w:spacing w:line="0" w:lineRule="atLeast"/>
        <w:ind w:firstLineChars="200" w:firstLine="562"/>
        <w:rPr>
          <w:rFonts w:ascii="宋体" w:hAnsi="宋体"/>
          <w:sz w:val="28"/>
          <w:szCs w:val="28"/>
        </w:rPr>
      </w:pPr>
      <w:r>
        <w:rPr>
          <w:rFonts w:ascii="宋体" w:hAnsi="宋体" w:hint="eastAsia"/>
          <w:b/>
          <w:sz w:val="28"/>
          <w:szCs w:val="28"/>
        </w:rPr>
        <w:t>四、价值类型</w:t>
      </w:r>
      <w:r>
        <w:rPr>
          <w:rFonts w:ascii="宋体" w:hAnsi="宋体" w:hint="eastAsia"/>
          <w:sz w:val="28"/>
          <w:szCs w:val="28"/>
        </w:rPr>
        <w:t>：房地产市场价值。</w:t>
      </w:r>
    </w:p>
    <w:p w:rsidR="006E7BF1" w:rsidRDefault="00A00EA7">
      <w:pPr>
        <w:spacing w:line="0" w:lineRule="atLeast"/>
        <w:ind w:firstLineChars="200" w:firstLine="562"/>
        <w:rPr>
          <w:rFonts w:ascii="宋体" w:hAnsi="宋体"/>
          <w:sz w:val="28"/>
          <w:szCs w:val="28"/>
        </w:rPr>
      </w:pPr>
      <w:r>
        <w:rPr>
          <w:rFonts w:ascii="宋体" w:hAnsi="宋体" w:hint="eastAsia"/>
          <w:b/>
          <w:sz w:val="28"/>
          <w:szCs w:val="28"/>
        </w:rPr>
        <w:t>五、估价方法</w:t>
      </w:r>
      <w:r>
        <w:rPr>
          <w:rFonts w:ascii="宋体" w:hAnsi="宋体" w:hint="eastAsia"/>
          <w:sz w:val="28"/>
          <w:szCs w:val="28"/>
        </w:rPr>
        <w:t>：成本法。</w:t>
      </w:r>
    </w:p>
    <w:p w:rsidR="006E7BF1" w:rsidRDefault="00A00EA7">
      <w:pPr>
        <w:spacing w:line="0" w:lineRule="atLeast"/>
        <w:ind w:firstLineChars="200" w:firstLine="562"/>
        <w:rPr>
          <w:rFonts w:ascii="宋体" w:hAnsi="宋体"/>
          <w:sz w:val="28"/>
          <w:szCs w:val="28"/>
        </w:rPr>
      </w:pPr>
      <w:r>
        <w:rPr>
          <w:rFonts w:ascii="宋体" w:hAnsi="宋体" w:hint="eastAsia"/>
          <w:b/>
          <w:sz w:val="28"/>
          <w:szCs w:val="28"/>
        </w:rPr>
        <w:t>六、估价结果</w:t>
      </w:r>
      <w:r>
        <w:rPr>
          <w:rFonts w:ascii="宋体" w:hAnsi="宋体" w:hint="eastAsia"/>
          <w:sz w:val="28"/>
          <w:szCs w:val="28"/>
        </w:rPr>
        <w:t>：</w:t>
      </w:r>
    </w:p>
    <w:p w:rsidR="006E7BF1" w:rsidRDefault="00A00EA7">
      <w:pPr>
        <w:spacing w:line="0" w:lineRule="atLeast"/>
        <w:ind w:firstLineChars="200" w:firstLine="560"/>
        <w:rPr>
          <w:rFonts w:ascii="宋体" w:hAnsi="宋体" w:cs="宋体"/>
          <w:sz w:val="28"/>
          <w:szCs w:val="28"/>
        </w:rPr>
      </w:pPr>
      <w:r>
        <w:rPr>
          <w:rFonts w:ascii="宋体" w:hAnsi="宋体" w:cs="宋体" w:hint="eastAsia"/>
          <w:sz w:val="28"/>
          <w:szCs w:val="28"/>
        </w:rPr>
        <w:t>房地产总价：¥637702元（人民币大写:</w:t>
      </w:r>
      <w:r w:rsidR="006E7BF1">
        <w:rPr>
          <w:rFonts w:ascii="宋体" w:hAnsi="宋体" w:cs="宋体" w:hint="eastAsia"/>
          <w:sz w:val="28"/>
          <w:szCs w:val="28"/>
        </w:rPr>
        <w:fldChar w:fldCharType="begin"/>
      </w:r>
      <w:r>
        <w:rPr>
          <w:rFonts w:ascii="宋体" w:hAnsi="宋体" w:cs="宋体" w:hint="eastAsia"/>
          <w:sz w:val="28"/>
          <w:szCs w:val="28"/>
        </w:rPr>
        <w:instrText xml:space="preserve"> = 430476 \* CHINESENUM2 \* MERGEFORMAT </w:instrText>
      </w:r>
      <w:r w:rsidR="006E7BF1">
        <w:rPr>
          <w:rFonts w:ascii="宋体" w:hAnsi="宋体" w:cs="宋体" w:hint="eastAsia"/>
          <w:sz w:val="28"/>
          <w:szCs w:val="28"/>
        </w:rPr>
        <w:fldChar w:fldCharType="separate"/>
      </w:r>
      <w:r>
        <w:rPr>
          <w:sz w:val="28"/>
          <w:szCs w:val="28"/>
        </w:rPr>
        <w:t>陆拾叁万柒仟柒佰零贰</w:t>
      </w:r>
      <w:r w:rsidR="006E7BF1">
        <w:rPr>
          <w:rFonts w:ascii="宋体" w:hAnsi="宋体" w:cs="宋体" w:hint="eastAsia"/>
          <w:sz w:val="28"/>
          <w:szCs w:val="28"/>
        </w:rPr>
        <w:fldChar w:fldCharType="end"/>
      </w:r>
      <w:r>
        <w:rPr>
          <w:rFonts w:ascii="宋体" w:hAnsi="宋体" w:cs="宋体" w:hint="eastAsia"/>
          <w:sz w:val="28"/>
          <w:szCs w:val="28"/>
        </w:rPr>
        <w:t>元整）见（隋欣房地产市场价值评估结果明细表）</w:t>
      </w:r>
    </w:p>
    <w:p w:rsidR="006E7BF1" w:rsidRDefault="00A00EA7">
      <w:pPr>
        <w:spacing w:line="0" w:lineRule="atLeast"/>
        <w:ind w:firstLineChars="200" w:firstLine="562"/>
        <w:rPr>
          <w:rFonts w:ascii="宋体" w:hAnsi="宋体"/>
          <w:b/>
          <w:sz w:val="28"/>
          <w:szCs w:val="28"/>
        </w:rPr>
      </w:pPr>
      <w:r>
        <w:rPr>
          <w:rFonts w:ascii="宋体" w:hAnsi="宋体" w:hint="eastAsia"/>
          <w:b/>
          <w:sz w:val="28"/>
          <w:szCs w:val="28"/>
        </w:rPr>
        <w:t>七、与使用估价报告、估价结果有关的特别提示</w:t>
      </w:r>
    </w:p>
    <w:p w:rsidR="006E7BF1" w:rsidRDefault="00A00EA7">
      <w:pPr>
        <w:spacing w:line="0" w:lineRule="atLeast"/>
        <w:ind w:firstLineChars="200" w:firstLine="560"/>
        <w:rPr>
          <w:rFonts w:ascii="宋体" w:hAnsi="宋体"/>
          <w:sz w:val="28"/>
          <w:szCs w:val="28"/>
        </w:rPr>
      </w:pPr>
      <w:r>
        <w:rPr>
          <w:rFonts w:ascii="宋体" w:hAnsi="宋体" w:hint="eastAsia"/>
          <w:sz w:val="28"/>
          <w:szCs w:val="28"/>
        </w:rPr>
        <w:t>在使用本估价报告、估价结果之前应仔细阅读估价报告全文，特别是其中的“估价对象”、“价值类型”、“估价假设和限制条件”等，以免因使用不当造成损失。估价结果及有关说明详见《估价结果报告》。</w:t>
      </w:r>
    </w:p>
    <w:p w:rsidR="006E7BF1" w:rsidRDefault="00A00EA7">
      <w:pPr>
        <w:spacing w:line="0" w:lineRule="atLeast"/>
        <w:ind w:firstLineChars="200" w:firstLine="560"/>
        <w:rPr>
          <w:rFonts w:ascii="宋体" w:hAnsi="宋体"/>
          <w:sz w:val="28"/>
          <w:szCs w:val="28"/>
        </w:rPr>
      </w:pPr>
      <w:r>
        <w:rPr>
          <w:rFonts w:ascii="宋体" w:hAnsi="宋体" w:hint="eastAsia"/>
          <w:sz w:val="28"/>
          <w:szCs w:val="28"/>
        </w:rPr>
        <w:t>特此函告。</w:t>
      </w:r>
    </w:p>
    <w:p w:rsidR="006E7BF1" w:rsidRDefault="00A00EA7">
      <w:pPr>
        <w:spacing w:line="0" w:lineRule="atLeast"/>
        <w:ind w:firstLineChars="200" w:firstLine="560"/>
        <w:rPr>
          <w:rFonts w:ascii="宋体" w:hAnsi="宋体"/>
          <w:sz w:val="28"/>
          <w:szCs w:val="28"/>
        </w:rPr>
      </w:pPr>
      <w:r>
        <w:rPr>
          <w:rFonts w:ascii="宋体" w:hAnsi="宋体" w:hint="eastAsia"/>
          <w:sz w:val="28"/>
          <w:szCs w:val="28"/>
        </w:rPr>
        <w:t>法定代表人：</w:t>
      </w:r>
    </w:p>
    <w:p w:rsidR="006E7BF1" w:rsidRDefault="00A00EA7">
      <w:pPr>
        <w:spacing w:line="0" w:lineRule="atLeast"/>
        <w:jc w:val="right"/>
        <w:rPr>
          <w:rFonts w:ascii="宋体" w:hAnsi="宋体"/>
          <w:sz w:val="28"/>
          <w:szCs w:val="28"/>
        </w:rPr>
      </w:pPr>
      <w:r>
        <w:rPr>
          <w:rFonts w:ascii="宋体" w:hAnsi="宋体" w:hint="eastAsia"/>
          <w:sz w:val="28"/>
          <w:szCs w:val="28"/>
        </w:rPr>
        <w:t xml:space="preserve">                 内蒙古恒信房地产土地资产评估有限责任公司</w:t>
      </w:r>
    </w:p>
    <w:p w:rsidR="006E7BF1" w:rsidRDefault="00A00EA7">
      <w:pPr>
        <w:jc w:val="center"/>
        <w:rPr>
          <w:rFonts w:ascii="宋体" w:hAnsi="宋体" w:hint="eastAsia"/>
          <w:sz w:val="28"/>
          <w:szCs w:val="28"/>
        </w:rPr>
      </w:pPr>
      <w:r>
        <w:rPr>
          <w:rFonts w:ascii="宋体" w:hAnsi="宋体" w:hint="eastAsia"/>
          <w:sz w:val="28"/>
          <w:szCs w:val="28"/>
        </w:rPr>
        <w:t xml:space="preserve">                       二0二二年七月二十七日</w:t>
      </w:r>
    </w:p>
    <w:p w:rsidR="0078547D" w:rsidRDefault="0078547D">
      <w:pPr>
        <w:jc w:val="center"/>
        <w:rPr>
          <w:rFonts w:ascii="宋体" w:hAnsi="宋体"/>
          <w:sz w:val="28"/>
          <w:szCs w:val="28"/>
        </w:rPr>
      </w:pPr>
    </w:p>
    <w:tbl>
      <w:tblPr>
        <w:tblW w:w="10727" w:type="dxa"/>
        <w:jc w:val="center"/>
        <w:tblLook w:val="04A0"/>
      </w:tblPr>
      <w:tblGrid>
        <w:gridCol w:w="660"/>
        <w:gridCol w:w="1355"/>
        <w:gridCol w:w="5387"/>
        <w:gridCol w:w="992"/>
        <w:gridCol w:w="500"/>
        <w:gridCol w:w="825"/>
        <w:gridCol w:w="1008"/>
      </w:tblGrid>
      <w:tr w:rsidR="0078547D" w:rsidTr="0078547D">
        <w:trPr>
          <w:trHeight w:val="405"/>
          <w:jc w:val="center"/>
        </w:trPr>
        <w:tc>
          <w:tcPr>
            <w:tcW w:w="10727" w:type="dxa"/>
            <w:gridSpan w:val="7"/>
            <w:tcBorders>
              <w:top w:val="nil"/>
              <w:left w:val="nil"/>
              <w:bottom w:val="single" w:sz="4" w:space="0" w:color="auto"/>
              <w:right w:val="nil"/>
            </w:tcBorders>
            <w:shd w:val="clear" w:color="auto" w:fill="auto"/>
            <w:vAlign w:val="center"/>
          </w:tcPr>
          <w:p w:rsidR="0078547D" w:rsidRDefault="0078547D" w:rsidP="004C2A34">
            <w:pPr>
              <w:widowControl/>
              <w:jc w:val="center"/>
              <w:rPr>
                <w:rFonts w:ascii="宋体" w:hAnsi="宋体" w:cs="宋体"/>
                <w:b/>
                <w:bCs/>
                <w:kern w:val="0"/>
                <w:sz w:val="24"/>
                <w:szCs w:val="24"/>
              </w:rPr>
            </w:pPr>
            <w:r>
              <w:rPr>
                <w:rFonts w:ascii="宋体" w:hAnsi="宋体" w:cs="宋体" w:hint="eastAsia"/>
                <w:b/>
                <w:bCs/>
                <w:kern w:val="0"/>
                <w:sz w:val="24"/>
                <w:szCs w:val="24"/>
              </w:rPr>
              <w:t>隋欣房地产市场价值评估结果明细表</w:t>
            </w:r>
          </w:p>
        </w:tc>
      </w:tr>
      <w:tr w:rsidR="0078547D" w:rsidTr="0078547D">
        <w:trPr>
          <w:trHeight w:val="240"/>
          <w:jc w:val="center"/>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序号</w:t>
            </w:r>
          </w:p>
        </w:tc>
        <w:tc>
          <w:tcPr>
            <w:tcW w:w="1355" w:type="dxa"/>
            <w:tcBorders>
              <w:top w:val="single" w:sz="4" w:space="0" w:color="auto"/>
              <w:left w:val="nil"/>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项目</w:t>
            </w:r>
          </w:p>
        </w:tc>
        <w:tc>
          <w:tcPr>
            <w:tcW w:w="5387" w:type="dxa"/>
            <w:tcBorders>
              <w:top w:val="single" w:sz="4" w:space="0" w:color="auto"/>
              <w:left w:val="nil"/>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说明</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数量</w:t>
            </w:r>
          </w:p>
        </w:tc>
        <w:tc>
          <w:tcPr>
            <w:tcW w:w="500" w:type="dxa"/>
            <w:tcBorders>
              <w:top w:val="single" w:sz="4" w:space="0" w:color="auto"/>
              <w:left w:val="nil"/>
              <w:bottom w:val="single" w:sz="4" w:space="0" w:color="auto"/>
              <w:right w:val="single" w:sz="4" w:space="0" w:color="auto"/>
            </w:tcBorders>
            <w:shd w:val="clear" w:color="auto" w:fill="auto"/>
            <w:noWrap/>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单位</w:t>
            </w:r>
          </w:p>
        </w:tc>
        <w:tc>
          <w:tcPr>
            <w:tcW w:w="825" w:type="dxa"/>
            <w:tcBorders>
              <w:top w:val="single" w:sz="4" w:space="0" w:color="auto"/>
              <w:left w:val="nil"/>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单价（元）</w:t>
            </w:r>
          </w:p>
        </w:tc>
        <w:tc>
          <w:tcPr>
            <w:tcW w:w="1008" w:type="dxa"/>
            <w:tcBorders>
              <w:top w:val="single" w:sz="4" w:space="0" w:color="auto"/>
              <w:left w:val="nil"/>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金额（元）</w:t>
            </w:r>
          </w:p>
        </w:tc>
      </w:tr>
      <w:tr w:rsidR="0078547D" w:rsidTr="0078547D">
        <w:trPr>
          <w:trHeight w:val="240"/>
          <w:jc w:val="center"/>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1</w:t>
            </w:r>
          </w:p>
        </w:tc>
        <w:tc>
          <w:tcPr>
            <w:tcW w:w="1355" w:type="dxa"/>
            <w:tcBorders>
              <w:top w:val="single" w:sz="4" w:space="0" w:color="auto"/>
              <w:left w:val="nil"/>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有证房屋</w:t>
            </w:r>
          </w:p>
        </w:tc>
        <w:tc>
          <w:tcPr>
            <w:tcW w:w="5387" w:type="dxa"/>
            <w:tcBorders>
              <w:top w:val="single" w:sz="4" w:space="0" w:color="auto"/>
              <w:left w:val="nil"/>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500" w:type="dxa"/>
            <w:tcBorders>
              <w:top w:val="single" w:sz="4" w:space="0" w:color="auto"/>
              <w:left w:val="nil"/>
              <w:bottom w:val="single" w:sz="4" w:space="0" w:color="auto"/>
              <w:right w:val="single" w:sz="4" w:space="0" w:color="auto"/>
            </w:tcBorders>
            <w:shd w:val="clear" w:color="auto" w:fill="auto"/>
            <w:noWrap/>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825" w:type="dxa"/>
            <w:tcBorders>
              <w:top w:val="single" w:sz="4" w:space="0" w:color="auto"/>
              <w:left w:val="nil"/>
              <w:bottom w:val="single" w:sz="4" w:space="0" w:color="auto"/>
              <w:right w:val="nil"/>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r>
      <w:tr w:rsidR="0078547D" w:rsidTr="0078547D">
        <w:trPr>
          <w:trHeight w:val="540"/>
          <w:jc w:val="center"/>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2</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住宅</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 xml:space="preserve">    《不动产权证书》为蒙（2017）巴林右旗不动产权第0003680号，房屋所有权人为隋欣，单独所有，坐落于巴林右旗大板镇六区大板街北，砖木结构，总层数1层，所在层数1层，檐高3.2米，规划用途为住宅，外墙水刷石，内墙刮白、顶棚刮白、水磨石地面、木门、木窗，水、电齐全。</w:t>
            </w:r>
          </w:p>
        </w:tc>
        <w:tc>
          <w:tcPr>
            <w:tcW w:w="992" w:type="dxa"/>
            <w:tcBorders>
              <w:top w:val="single" w:sz="4" w:space="0" w:color="auto"/>
              <w:left w:val="nil"/>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 xml:space="preserve">25.76 </w:t>
            </w:r>
          </w:p>
        </w:tc>
        <w:tc>
          <w:tcPr>
            <w:tcW w:w="500" w:type="dxa"/>
            <w:tcBorders>
              <w:top w:val="single" w:sz="4" w:space="0" w:color="auto"/>
              <w:left w:val="nil"/>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w:t>
            </w:r>
          </w:p>
        </w:tc>
        <w:tc>
          <w:tcPr>
            <w:tcW w:w="825" w:type="dxa"/>
            <w:tcBorders>
              <w:top w:val="single" w:sz="4" w:space="0" w:color="auto"/>
              <w:left w:val="nil"/>
              <w:bottom w:val="single" w:sz="4" w:space="0" w:color="auto"/>
              <w:right w:val="nil"/>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 xml:space="preserve">2450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63112 </w:t>
            </w:r>
          </w:p>
        </w:tc>
      </w:tr>
      <w:tr w:rsidR="0078547D" w:rsidTr="0078547D">
        <w:trPr>
          <w:trHeight w:val="510"/>
          <w:jc w:val="center"/>
        </w:trPr>
        <w:tc>
          <w:tcPr>
            <w:tcW w:w="660" w:type="dxa"/>
            <w:vMerge/>
            <w:tcBorders>
              <w:top w:val="single" w:sz="4" w:space="0" w:color="auto"/>
              <w:left w:val="single" w:sz="4" w:space="0" w:color="auto"/>
              <w:bottom w:val="single" w:sz="4" w:space="0" w:color="auto"/>
              <w:right w:val="single" w:sz="4" w:space="0" w:color="auto"/>
            </w:tcBorders>
            <w:vAlign w:val="center"/>
          </w:tcPr>
          <w:p w:rsidR="0078547D" w:rsidRDefault="0078547D" w:rsidP="004C2A34">
            <w:pPr>
              <w:widowControl/>
              <w:jc w:val="left"/>
              <w:rPr>
                <w:rFonts w:ascii="宋体" w:hAnsi="宋体" w:cs="宋体"/>
                <w:b/>
                <w:bCs/>
                <w:kern w:val="0"/>
                <w:sz w:val="20"/>
                <w:szCs w:val="20"/>
              </w:rPr>
            </w:pPr>
          </w:p>
        </w:tc>
        <w:tc>
          <w:tcPr>
            <w:tcW w:w="1355" w:type="dxa"/>
            <w:vMerge/>
            <w:tcBorders>
              <w:top w:val="single" w:sz="4" w:space="0" w:color="auto"/>
              <w:left w:val="single" w:sz="4" w:space="0" w:color="auto"/>
              <w:bottom w:val="single" w:sz="4" w:space="0" w:color="auto"/>
              <w:right w:val="single" w:sz="4" w:space="0" w:color="auto"/>
            </w:tcBorders>
            <w:vAlign w:val="center"/>
          </w:tcPr>
          <w:p w:rsidR="0078547D" w:rsidRDefault="0078547D" w:rsidP="004C2A34">
            <w:pPr>
              <w:widowControl/>
              <w:jc w:val="left"/>
              <w:rPr>
                <w:rFonts w:ascii="宋体" w:hAnsi="宋体" w:cs="宋体"/>
                <w:b/>
                <w:bCs/>
                <w:kern w:val="0"/>
                <w:sz w:val="20"/>
                <w:szCs w:val="20"/>
              </w:rPr>
            </w:pPr>
          </w:p>
        </w:tc>
        <w:tc>
          <w:tcPr>
            <w:tcW w:w="5387" w:type="dxa"/>
            <w:vMerge/>
            <w:tcBorders>
              <w:top w:val="single" w:sz="4" w:space="0" w:color="auto"/>
              <w:left w:val="single" w:sz="4" w:space="0" w:color="auto"/>
              <w:bottom w:val="single" w:sz="4" w:space="0" w:color="auto"/>
              <w:right w:val="single" w:sz="4" w:space="0" w:color="auto"/>
            </w:tcBorders>
            <w:vAlign w:val="center"/>
          </w:tcPr>
          <w:p w:rsidR="0078547D" w:rsidRDefault="0078547D" w:rsidP="004C2A34">
            <w:pPr>
              <w:widowControl/>
              <w:jc w:val="left"/>
              <w:rPr>
                <w:rFonts w:ascii="宋体" w:hAnsi="宋体" w:cs="宋体"/>
                <w:b/>
                <w:bCs/>
                <w:kern w:val="0"/>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 xml:space="preserve">93.38 </w:t>
            </w:r>
          </w:p>
        </w:tc>
        <w:tc>
          <w:tcPr>
            <w:tcW w:w="500" w:type="dxa"/>
            <w:tcBorders>
              <w:top w:val="single" w:sz="4" w:space="0" w:color="auto"/>
              <w:left w:val="nil"/>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w:t>
            </w:r>
          </w:p>
        </w:tc>
        <w:tc>
          <w:tcPr>
            <w:tcW w:w="825" w:type="dxa"/>
            <w:tcBorders>
              <w:top w:val="single" w:sz="4" w:space="0" w:color="auto"/>
              <w:left w:val="nil"/>
              <w:bottom w:val="single" w:sz="4" w:space="0" w:color="auto"/>
              <w:right w:val="nil"/>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 xml:space="preserve">2450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228781 </w:t>
            </w:r>
          </w:p>
        </w:tc>
      </w:tr>
      <w:tr w:rsidR="0078547D" w:rsidTr="0078547D">
        <w:trPr>
          <w:trHeight w:val="1005"/>
          <w:jc w:val="center"/>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3</w:t>
            </w:r>
          </w:p>
        </w:tc>
        <w:tc>
          <w:tcPr>
            <w:tcW w:w="1355" w:type="dxa"/>
            <w:tcBorders>
              <w:top w:val="single" w:sz="4" w:space="0" w:color="auto"/>
              <w:left w:val="nil"/>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住宅</w:t>
            </w:r>
          </w:p>
        </w:tc>
        <w:tc>
          <w:tcPr>
            <w:tcW w:w="5387" w:type="dxa"/>
            <w:tcBorders>
              <w:top w:val="single" w:sz="4" w:space="0" w:color="auto"/>
              <w:left w:val="nil"/>
              <w:bottom w:val="single" w:sz="4" w:space="0" w:color="auto"/>
              <w:right w:val="single" w:sz="4" w:space="0" w:color="auto"/>
            </w:tcBorders>
            <w:shd w:val="clear" w:color="auto" w:fill="auto"/>
            <w:vAlign w:val="center"/>
          </w:tcPr>
          <w:p w:rsidR="0078547D" w:rsidRDefault="0078547D" w:rsidP="004C2A34">
            <w:pPr>
              <w:widowControl/>
              <w:jc w:val="left"/>
              <w:rPr>
                <w:rFonts w:ascii="宋体" w:hAnsi="宋体" w:cs="宋体"/>
                <w:b/>
                <w:bCs/>
                <w:kern w:val="0"/>
                <w:sz w:val="20"/>
                <w:szCs w:val="20"/>
              </w:rPr>
            </w:pPr>
            <w:r>
              <w:rPr>
                <w:rFonts w:ascii="宋体" w:hAnsi="宋体" w:cs="宋体" w:hint="eastAsia"/>
                <w:b/>
                <w:bCs/>
                <w:kern w:val="0"/>
                <w:sz w:val="20"/>
                <w:szCs w:val="20"/>
              </w:rPr>
              <w:t>《不动产权证书》为蒙（2017）巴林右旗不动产权第0003680号，房屋所有权人为隋欣，单独所有，坐落于巴林右旗大板镇六区大板街北，砖木结构，总层数1层，所在层数1层，檐高2.5米，规划用途为住宅，外墙涂料，内墙刮白、顶棚刮白、地板砖地面、铁门、钢窗，水、电齐全。</w:t>
            </w:r>
          </w:p>
        </w:tc>
        <w:tc>
          <w:tcPr>
            <w:tcW w:w="992" w:type="dxa"/>
            <w:tcBorders>
              <w:top w:val="single" w:sz="4" w:space="0" w:color="auto"/>
              <w:left w:val="nil"/>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 xml:space="preserve">60.40 </w:t>
            </w:r>
          </w:p>
        </w:tc>
        <w:tc>
          <w:tcPr>
            <w:tcW w:w="500" w:type="dxa"/>
            <w:tcBorders>
              <w:top w:val="single" w:sz="4" w:space="0" w:color="auto"/>
              <w:left w:val="nil"/>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w:t>
            </w:r>
          </w:p>
        </w:tc>
        <w:tc>
          <w:tcPr>
            <w:tcW w:w="825" w:type="dxa"/>
            <w:tcBorders>
              <w:top w:val="single" w:sz="4" w:space="0" w:color="auto"/>
              <w:left w:val="nil"/>
              <w:bottom w:val="single" w:sz="4" w:space="0" w:color="auto"/>
              <w:right w:val="nil"/>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 xml:space="preserve">2200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132880 </w:t>
            </w:r>
          </w:p>
        </w:tc>
      </w:tr>
      <w:tr w:rsidR="0078547D" w:rsidTr="0078547D">
        <w:trPr>
          <w:trHeight w:val="240"/>
          <w:jc w:val="center"/>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4</w:t>
            </w:r>
          </w:p>
        </w:tc>
        <w:tc>
          <w:tcPr>
            <w:tcW w:w="1355" w:type="dxa"/>
            <w:tcBorders>
              <w:top w:val="single" w:sz="4" w:space="0" w:color="auto"/>
              <w:left w:val="nil"/>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小计</w:t>
            </w:r>
          </w:p>
        </w:tc>
        <w:tc>
          <w:tcPr>
            <w:tcW w:w="5387" w:type="dxa"/>
            <w:tcBorders>
              <w:top w:val="single" w:sz="4" w:space="0" w:color="auto"/>
              <w:left w:val="nil"/>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 xml:space="preserve">179.54 </w:t>
            </w:r>
          </w:p>
        </w:tc>
        <w:tc>
          <w:tcPr>
            <w:tcW w:w="500" w:type="dxa"/>
            <w:tcBorders>
              <w:top w:val="single" w:sz="4" w:space="0" w:color="auto"/>
              <w:left w:val="nil"/>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825" w:type="dxa"/>
            <w:tcBorders>
              <w:top w:val="single" w:sz="4" w:space="0" w:color="auto"/>
              <w:left w:val="nil"/>
              <w:bottom w:val="single" w:sz="4" w:space="0" w:color="auto"/>
              <w:right w:val="nil"/>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424773 </w:t>
            </w:r>
          </w:p>
        </w:tc>
      </w:tr>
      <w:tr w:rsidR="0078547D" w:rsidTr="0078547D">
        <w:trPr>
          <w:trHeight w:val="240"/>
          <w:jc w:val="center"/>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5</w:t>
            </w:r>
          </w:p>
        </w:tc>
        <w:tc>
          <w:tcPr>
            <w:tcW w:w="1355" w:type="dxa"/>
            <w:tcBorders>
              <w:top w:val="single" w:sz="4" w:space="0" w:color="auto"/>
              <w:left w:val="nil"/>
              <w:bottom w:val="single" w:sz="4" w:space="0" w:color="auto"/>
              <w:right w:val="single" w:sz="4" w:space="0" w:color="auto"/>
            </w:tcBorders>
            <w:shd w:val="clear" w:color="auto" w:fill="auto"/>
            <w:vAlign w:val="center"/>
          </w:tcPr>
          <w:p w:rsidR="0078547D" w:rsidRPr="0078547D" w:rsidRDefault="0078547D" w:rsidP="004C2A34">
            <w:pPr>
              <w:widowControl/>
              <w:jc w:val="center"/>
              <w:rPr>
                <w:rFonts w:ascii="宋体" w:hAnsi="宋体" w:cs="宋体"/>
                <w:b/>
                <w:bCs/>
                <w:kern w:val="0"/>
                <w:sz w:val="18"/>
                <w:szCs w:val="18"/>
              </w:rPr>
            </w:pPr>
            <w:r w:rsidRPr="0078547D">
              <w:rPr>
                <w:rFonts w:ascii="宋体" w:hAnsi="宋体" w:cs="宋体" w:hint="eastAsia"/>
                <w:b/>
                <w:bCs/>
                <w:kern w:val="0"/>
                <w:sz w:val="18"/>
                <w:szCs w:val="18"/>
              </w:rPr>
              <w:t>证内附属物</w:t>
            </w:r>
          </w:p>
        </w:tc>
        <w:tc>
          <w:tcPr>
            <w:tcW w:w="5387" w:type="dxa"/>
            <w:tcBorders>
              <w:top w:val="single" w:sz="4" w:space="0" w:color="auto"/>
              <w:left w:val="nil"/>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500" w:type="dxa"/>
            <w:tcBorders>
              <w:top w:val="single" w:sz="4" w:space="0" w:color="auto"/>
              <w:left w:val="nil"/>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825" w:type="dxa"/>
            <w:tcBorders>
              <w:top w:val="single" w:sz="4" w:space="0" w:color="auto"/>
              <w:left w:val="nil"/>
              <w:bottom w:val="single" w:sz="4" w:space="0" w:color="auto"/>
              <w:right w:val="nil"/>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r>
      <w:tr w:rsidR="0078547D" w:rsidTr="0078547D">
        <w:trPr>
          <w:trHeight w:val="240"/>
          <w:jc w:val="center"/>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6</w:t>
            </w:r>
          </w:p>
        </w:tc>
        <w:tc>
          <w:tcPr>
            <w:tcW w:w="1355" w:type="dxa"/>
            <w:tcBorders>
              <w:top w:val="single" w:sz="4" w:space="0" w:color="auto"/>
              <w:left w:val="nil"/>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钢门厅</w:t>
            </w:r>
          </w:p>
        </w:tc>
        <w:tc>
          <w:tcPr>
            <w:tcW w:w="5387" w:type="dxa"/>
            <w:tcBorders>
              <w:top w:val="single" w:sz="4" w:space="0" w:color="auto"/>
              <w:left w:val="nil"/>
              <w:bottom w:val="single" w:sz="4" w:space="0" w:color="auto"/>
              <w:right w:val="single" w:sz="4" w:space="0" w:color="auto"/>
            </w:tcBorders>
            <w:shd w:val="clear" w:color="auto" w:fill="auto"/>
            <w:vAlign w:val="center"/>
          </w:tcPr>
          <w:p w:rsidR="0078547D" w:rsidRDefault="0078547D" w:rsidP="004C2A34">
            <w:pPr>
              <w:widowControl/>
              <w:jc w:val="left"/>
              <w:rPr>
                <w:rFonts w:ascii="宋体" w:hAnsi="宋体" w:cs="宋体"/>
                <w:b/>
                <w:bCs/>
                <w:kern w:val="0"/>
                <w:sz w:val="20"/>
                <w:szCs w:val="20"/>
              </w:rPr>
            </w:pPr>
            <w:r>
              <w:rPr>
                <w:rFonts w:ascii="宋体" w:hAnsi="宋体" w:cs="宋体" w:hint="eastAsia"/>
                <w:b/>
                <w:bCs/>
                <w:kern w:val="0"/>
                <w:sz w:val="20"/>
                <w:szCs w:val="20"/>
              </w:rPr>
              <w:t>证内</w:t>
            </w:r>
          </w:p>
        </w:tc>
        <w:tc>
          <w:tcPr>
            <w:tcW w:w="992" w:type="dxa"/>
            <w:tcBorders>
              <w:top w:val="single" w:sz="4" w:space="0" w:color="auto"/>
              <w:left w:val="nil"/>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 xml:space="preserve">8.47 </w:t>
            </w:r>
          </w:p>
        </w:tc>
        <w:tc>
          <w:tcPr>
            <w:tcW w:w="500" w:type="dxa"/>
            <w:tcBorders>
              <w:top w:val="single" w:sz="4" w:space="0" w:color="auto"/>
              <w:left w:val="nil"/>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w:t>
            </w:r>
          </w:p>
        </w:tc>
        <w:tc>
          <w:tcPr>
            <w:tcW w:w="825" w:type="dxa"/>
            <w:tcBorders>
              <w:top w:val="single" w:sz="4" w:space="0" w:color="auto"/>
              <w:left w:val="nil"/>
              <w:bottom w:val="single" w:sz="4" w:space="0" w:color="auto"/>
              <w:right w:val="nil"/>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 xml:space="preserve">500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4235 </w:t>
            </w:r>
          </w:p>
        </w:tc>
      </w:tr>
      <w:tr w:rsidR="0078547D" w:rsidTr="0078547D">
        <w:trPr>
          <w:trHeight w:val="240"/>
          <w:jc w:val="center"/>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7</w:t>
            </w:r>
          </w:p>
        </w:tc>
        <w:tc>
          <w:tcPr>
            <w:tcW w:w="1355" w:type="dxa"/>
            <w:tcBorders>
              <w:top w:val="single" w:sz="4" w:space="0" w:color="auto"/>
              <w:left w:val="nil"/>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证内硬化</w:t>
            </w:r>
          </w:p>
        </w:tc>
        <w:tc>
          <w:tcPr>
            <w:tcW w:w="5387" w:type="dxa"/>
            <w:tcBorders>
              <w:top w:val="single" w:sz="4" w:space="0" w:color="auto"/>
              <w:left w:val="nil"/>
              <w:bottom w:val="single" w:sz="4" w:space="0" w:color="auto"/>
              <w:right w:val="single" w:sz="4" w:space="0" w:color="auto"/>
            </w:tcBorders>
            <w:shd w:val="clear" w:color="auto" w:fill="auto"/>
            <w:vAlign w:val="center"/>
          </w:tcPr>
          <w:p w:rsidR="0078547D" w:rsidRDefault="0078547D" w:rsidP="004C2A34">
            <w:pPr>
              <w:widowControl/>
              <w:jc w:val="left"/>
              <w:rPr>
                <w:rFonts w:ascii="宋体" w:hAnsi="宋体" w:cs="宋体"/>
                <w:b/>
                <w:bCs/>
                <w:kern w:val="0"/>
                <w:sz w:val="20"/>
                <w:szCs w:val="20"/>
              </w:rPr>
            </w:pPr>
            <w:r>
              <w:rPr>
                <w:rFonts w:ascii="宋体" w:hAnsi="宋体" w:cs="宋体" w:hint="eastAsia"/>
                <w:b/>
                <w:bCs/>
                <w:kern w:val="0"/>
                <w:sz w:val="20"/>
                <w:szCs w:val="20"/>
              </w:rPr>
              <w:t>水泥</w:t>
            </w:r>
          </w:p>
        </w:tc>
        <w:tc>
          <w:tcPr>
            <w:tcW w:w="992" w:type="dxa"/>
            <w:tcBorders>
              <w:top w:val="single" w:sz="4" w:space="0" w:color="auto"/>
              <w:left w:val="nil"/>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 xml:space="preserve">51.02 </w:t>
            </w:r>
          </w:p>
        </w:tc>
        <w:tc>
          <w:tcPr>
            <w:tcW w:w="500" w:type="dxa"/>
            <w:tcBorders>
              <w:top w:val="single" w:sz="4" w:space="0" w:color="auto"/>
              <w:left w:val="nil"/>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w:t>
            </w:r>
          </w:p>
        </w:tc>
        <w:tc>
          <w:tcPr>
            <w:tcW w:w="825" w:type="dxa"/>
            <w:tcBorders>
              <w:top w:val="single" w:sz="4" w:space="0" w:color="auto"/>
              <w:left w:val="nil"/>
              <w:bottom w:val="single" w:sz="4" w:space="0" w:color="auto"/>
              <w:right w:val="nil"/>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 xml:space="preserve">50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2551 </w:t>
            </w:r>
          </w:p>
        </w:tc>
      </w:tr>
      <w:tr w:rsidR="0078547D" w:rsidTr="0078547D">
        <w:trPr>
          <w:trHeight w:val="240"/>
          <w:jc w:val="center"/>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8</w:t>
            </w:r>
          </w:p>
        </w:tc>
        <w:tc>
          <w:tcPr>
            <w:tcW w:w="1355" w:type="dxa"/>
            <w:tcBorders>
              <w:top w:val="single" w:sz="4" w:space="0" w:color="auto"/>
              <w:left w:val="nil"/>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证内砖墙</w:t>
            </w:r>
          </w:p>
        </w:tc>
        <w:tc>
          <w:tcPr>
            <w:tcW w:w="5387" w:type="dxa"/>
            <w:tcBorders>
              <w:top w:val="single" w:sz="4" w:space="0" w:color="auto"/>
              <w:left w:val="nil"/>
              <w:bottom w:val="single" w:sz="4" w:space="0" w:color="auto"/>
              <w:right w:val="single" w:sz="4" w:space="0" w:color="auto"/>
            </w:tcBorders>
            <w:shd w:val="clear" w:color="auto" w:fill="auto"/>
            <w:vAlign w:val="center"/>
          </w:tcPr>
          <w:p w:rsidR="0078547D" w:rsidRDefault="0078547D" w:rsidP="004C2A34">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 xml:space="preserve">3.91 </w:t>
            </w:r>
          </w:p>
        </w:tc>
        <w:tc>
          <w:tcPr>
            <w:tcW w:w="500" w:type="dxa"/>
            <w:tcBorders>
              <w:top w:val="single" w:sz="4" w:space="0" w:color="auto"/>
              <w:left w:val="nil"/>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w:t>
            </w:r>
          </w:p>
        </w:tc>
        <w:tc>
          <w:tcPr>
            <w:tcW w:w="825" w:type="dxa"/>
            <w:tcBorders>
              <w:top w:val="single" w:sz="4" w:space="0" w:color="auto"/>
              <w:left w:val="nil"/>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 xml:space="preserve">450 </w:t>
            </w:r>
          </w:p>
        </w:tc>
        <w:tc>
          <w:tcPr>
            <w:tcW w:w="1008" w:type="dxa"/>
            <w:tcBorders>
              <w:top w:val="single" w:sz="4" w:space="0" w:color="auto"/>
              <w:left w:val="nil"/>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1760 </w:t>
            </w:r>
          </w:p>
        </w:tc>
      </w:tr>
      <w:tr w:rsidR="0078547D" w:rsidTr="0078547D">
        <w:trPr>
          <w:trHeight w:val="240"/>
          <w:jc w:val="center"/>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9</w:t>
            </w:r>
          </w:p>
        </w:tc>
        <w:tc>
          <w:tcPr>
            <w:tcW w:w="1355" w:type="dxa"/>
            <w:tcBorders>
              <w:top w:val="single" w:sz="4" w:space="0" w:color="auto"/>
              <w:left w:val="nil"/>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小计</w:t>
            </w:r>
          </w:p>
        </w:tc>
        <w:tc>
          <w:tcPr>
            <w:tcW w:w="5387" w:type="dxa"/>
            <w:tcBorders>
              <w:top w:val="single" w:sz="4" w:space="0" w:color="auto"/>
              <w:left w:val="nil"/>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500" w:type="dxa"/>
            <w:tcBorders>
              <w:top w:val="single" w:sz="4" w:space="0" w:color="auto"/>
              <w:left w:val="nil"/>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825" w:type="dxa"/>
            <w:tcBorders>
              <w:top w:val="single" w:sz="4" w:space="0" w:color="auto"/>
              <w:left w:val="nil"/>
              <w:bottom w:val="single" w:sz="4" w:space="0" w:color="auto"/>
              <w:right w:val="nil"/>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8546 </w:t>
            </w:r>
          </w:p>
        </w:tc>
      </w:tr>
      <w:tr w:rsidR="0078547D" w:rsidTr="0078547D">
        <w:trPr>
          <w:trHeight w:val="480"/>
          <w:jc w:val="center"/>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10</w:t>
            </w:r>
          </w:p>
        </w:tc>
        <w:tc>
          <w:tcPr>
            <w:tcW w:w="1355" w:type="dxa"/>
            <w:tcBorders>
              <w:top w:val="single" w:sz="4" w:space="0" w:color="auto"/>
              <w:left w:val="nil"/>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土地</w:t>
            </w:r>
            <w:r>
              <w:rPr>
                <w:rFonts w:ascii="宋体" w:hAnsi="宋体" w:cs="宋体" w:hint="eastAsia"/>
                <w:b/>
                <w:bCs/>
                <w:kern w:val="0"/>
                <w:sz w:val="20"/>
                <w:szCs w:val="20"/>
              </w:rPr>
              <w:t>证外房屋及附属物</w:t>
            </w:r>
          </w:p>
        </w:tc>
        <w:tc>
          <w:tcPr>
            <w:tcW w:w="5387" w:type="dxa"/>
            <w:tcBorders>
              <w:top w:val="single" w:sz="4" w:space="0" w:color="auto"/>
              <w:left w:val="nil"/>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500" w:type="dxa"/>
            <w:tcBorders>
              <w:top w:val="single" w:sz="4" w:space="0" w:color="auto"/>
              <w:left w:val="nil"/>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825" w:type="dxa"/>
            <w:tcBorders>
              <w:top w:val="single" w:sz="4" w:space="0" w:color="auto"/>
              <w:left w:val="nil"/>
              <w:bottom w:val="single" w:sz="4" w:space="0" w:color="auto"/>
              <w:right w:val="nil"/>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r>
      <w:tr w:rsidR="0078547D" w:rsidTr="0078547D">
        <w:trPr>
          <w:trHeight w:val="480"/>
          <w:jc w:val="center"/>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11</w:t>
            </w:r>
          </w:p>
        </w:tc>
        <w:tc>
          <w:tcPr>
            <w:tcW w:w="1355" w:type="dxa"/>
            <w:tcBorders>
              <w:top w:val="single" w:sz="4" w:space="0" w:color="auto"/>
              <w:left w:val="nil"/>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5387" w:type="dxa"/>
            <w:tcBorders>
              <w:top w:val="single" w:sz="4" w:space="0" w:color="auto"/>
              <w:left w:val="nil"/>
              <w:bottom w:val="single" w:sz="4" w:space="0" w:color="auto"/>
              <w:right w:val="single" w:sz="4" w:space="0" w:color="auto"/>
            </w:tcBorders>
            <w:shd w:val="clear" w:color="auto" w:fill="auto"/>
            <w:vAlign w:val="center"/>
          </w:tcPr>
          <w:p w:rsidR="0078547D" w:rsidRDefault="0078547D" w:rsidP="004C2A34">
            <w:pPr>
              <w:widowControl/>
              <w:jc w:val="left"/>
              <w:rPr>
                <w:rFonts w:ascii="宋体" w:hAnsi="宋体" w:cs="宋体"/>
                <w:b/>
                <w:bCs/>
                <w:kern w:val="0"/>
                <w:sz w:val="20"/>
                <w:szCs w:val="20"/>
              </w:rPr>
            </w:pPr>
            <w:r>
              <w:rPr>
                <w:rFonts w:ascii="宋体" w:hAnsi="宋体" w:cs="宋体" w:hint="eastAsia"/>
                <w:b/>
                <w:bCs/>
                <w:kern w:val="0"/>
                <w:sz w:val="20"/>
                <w:szCs w:val="20"/>
              </w:rPr>
              <w:t xml:space="preserve">    砖木结构，总层数1层，所在层数1层，实际用途为住宅，建筑面积为97.5㎡。檐高2.9米，外墙涂料，内墙及顶棚刮白，地板砖地面，铁门、铝合金窗，水电齐全。</w:t>
            </w:r>
          </w:p>
        </w:tc>
        <w:tc>
          <w:tcPr>
            <w:tcW w:w="992" w:type="dxa"/>
            <w:tcBorders>
              <w:top w:val="single" w:sz="4" w:space="0" w:color="auto"/>
              <w:left w:val="nil"/>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 xml:space="preserve">97.50 </w:t>
            </w:r>
          </w:p>
        </w:tc>
        <w:tc>
          <w:tcPr>
            <w:tcW w:w="500" w:type="dxa"/>
            <w:tcBorders>
              <w:top w:val="single" w:sz="4" w:space="0" w:color="auto"/>
              <w:left w:val="nil"/>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w:t>
            </w:r>
          </w:p>
        </w:tc>
        <w:tc>
          <w:tcPr>
            <w:tcW w:w="825" w:type="dxa"/>
            <w:tcBorders>
              <w:top w:val="single" w:sz="4" w:space="0" w:color="auto"/>
              <w:left w:val="nil"/>
              <w:bottom w:val="single" w:sz="4" w:space="0" w:color="auto"/>
              <w:right w:val="nil"/>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 xml:space="preserve">850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82875 </w:t>
            </w:r>
          </w:p>
        </w:tc>
      </w:tr>
      <w:tr w:rsidR="0078547D" w:rsidTr="0078547D">
        <w:trPr>
          <w:trHeight w:val="480"/>
          <w:jc w:val="center"/>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12</w:t>
            </w:r>
          </w:p>
        </w:tc>
        <w:tc>
          <w:tcPr>
            <w:tcW w:w="1355" w:type="dxa"/>
            <w:tcBorders>
              <w:top w:val="single" w:sz="4" w:space="0" w:color="auto"/>
              <w:left w:val="nil"/>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5387" w:type="dxa"/>
            <w:tcBorders>
              <w:top w:val="single" w:sz="4" w:space="0" w:color="auto"/>
              <w:left w:val="nil"/>
              <w:bottom w:val="single" w:sz="4" w:space="0" w:color="auto"/>
              <w:right w:val="single" w:sz="4" w:space="0" w:color="auto"/>
            </w:tcBorders>
            <w:shd w:val="clear" w:color="auto" w:fill="auto"/>
            <w:vAlign w:val="center"/>
          </w:tcPr>
          <w:p w:rsidR="0078547D" w:rsidRDefault="0078547D" w:rsidP="004C2A34">
            <w:pPr>
              <w:widowControl/>
              <w:jc w:val="left"/>
              <w:rPr>
                <w:rFonts w:ascii="宋体" w:hAnsi="宋体" w:cs="宋体"/>
                <w:b/>
                <w:bCs/>
                <w:kern w:val="0"/>
                <w:sz w:val="20"/>
                <w:szCs w:val="20"/>
              </w:rPr>
            </w:pPr>
            <w:r>
              <w:rPr>
                <w:rFonts w:ascii="宋体" w:hAnsi="宋体" w:cs="宋体" w:hint="eastAsia"/>
                <w:b/>
                <w:bCs/>
                <w:kern w:val="0"/>
                <w:sz w:val="20"/>
                <w:szCs w:val="20"/>
              </w:rPr>
              <w:t xml:space="preserve">    砖木结构，总层数1层，所在层数1层，实际用途为住宅，建筑面积为51.3㎡。檐高2.4米，外墙涂料，内墙及顶棚刮白，水泥地面，铁门、铝合金窗，水电齐全。</w:t>
            </w:r>
          </w:p>
        </w:tc>
        <w:tc>
          <w:tcPr>
            <w:tcW w:w="992" w:type="dxa"/>
            <w:tcBorders>
              <w:top w:val="single" w:sz="4" w:space="0" w:color="auto"/>
              <w:left w:val="nil"/>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 xml:space="preserve">51.30 </w:t>
            </w:r>
          </w:p>
        </w:tc>
        <w:tc>
          <w:tcPr>
            <w:tcW w:w="500" w:type="dxa"/>
            <w:tcBorders>
              <w:top w:val="single" w:sz="4" w:space="0" w:color="auto"/>
              <w:left w:val="nil"/>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w:t>
            </w:r>
          </w:p>
        </w:tc>
        <w:tc>
          <w:tcPr>
            <w:tcW w:w="825" w:type="dxa"/>
            <w:tcBorders>
              <w:top w:val="single" w:sz="4" w:space="0" w:color="auto"/>
              <w:left w:val="nil"/>
              <w:bottom w:val="single" w:sz="4" w:space="0" w:color="auto"/>
              <w:right w:val="nil"/>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 xml:space="preserve">700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35910 </w:t>
            </w:r>
          </w:p>
        </w:tc>
      </w:tr>
      <w:tr w:rsidR="0078547D" w:rsidTr="0078547D">
        <w:trPr>
          <w:trHeight w:val="480"/>
          <w:jc w:val="center"/>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13</w:t>
            </w:r>
          </w:p>
        </w:tc>
        <w:tc>
          <w:tcPr>
            <w:tcW w:w="1355" w:type="dxa"/>
            <w:tcBorders>
              <w:top w:val="single" w:sz="4" w:space="0" w:color="auto"/>
              <w:left w:val="nil"/>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5387" w:type="dxa"/>
            <w:tcBorders>
              <w:top w:val="single" w:sz="4" w:space="0" w:color="auto"/>
              <w:left w:val="nil"/>
              <w:bottom w:val="single" w:sz="4" w:space="0" w:color="auto"/>
              <w:right w:val="single" w:sz="4" w:space="0" w:color="auto"/>
            </w:tcBorders>
            <w:shd w:val="clear" w:color="auto" w:fill="auto"/>
            <w:vAlign w:val="center"/>
          </w:tcPr>
          <w:p w:rsidR="0078547D" w:rsidRDefault="0078547D" w:rsidP="004C2A34">
            <w:pPr>
              <w:widowControl/>
              <w:jc w:val="left"/>
              <w:rPr>
                <w:rFonts w:ascii="宋体" w:hAnsi="宋体" w:cs="宋体"/>
                <w:b/>
                <w:bCs/>
                <w:kern w:val="0"/>
                <w:sz w:val="20"/>
                <w:szCs w:val="20"/>
              </w:rPr>
            </w:pPr>
            <w:r>
              <w:rPr>
                <w:rFonts w:ascii="宋体" w:hAnsi="宋体" w:cs="宋体" w:hint="eastAsia"/>
                <w:b/>
                <w:bCs/>
                <w:kern w:val="0"/>
                <w:sz w:val="20"/>
                <w:szCs w:val="20"/>
              </w:rPr>
              <w:t xml:space="preserve">    砖木结构，总层数1层，所在层数1层，实际用途为住宅，建筑面积为53.00㎡。檐高2.4米，外墙涂料，内墙及顶棚刮白，水泥地面，铁门、铝合金窗，水电齐全。</w:t>
            </w:r>
          </w:p>
        </w:tc>
        <w:tc>
          <w:tcPr>
            <w:tcW w:w="992" w:type="dxa"/>
            <w:tcBorders>
              <w:top w:val="single" w:sz="4" w:space="0" w:color="auto"/>
              <w:left w:val="nil"/>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 xml:space="preserve">53.00 </w:t>
            </w:r>
          </w:p>
        </w:tc>
        <w:tc>
          <w:tcPr>
            <w:tcW w:w="500" w:type="dxa"/>
            <w:tcBorders>
              <w:top w:val="single" w:sz="4" w:space="0" w:color="auto"/>
              <w:left w:val="nil"/>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w:t>
            </w:r>
          </w:p>
        </w:tc>
        <w:tc>
          <w:tcPr>
            <w:tcW w:w="825" w:type="dxa"/>
            <w:tcBorders>
              <w:top w:val="single" w:sz="4" w:space="0" w:color="auto"/>
              <w:left w:val="nil"/>
              <w:bottom w:val="single" w:sz="4" w:space="0" w:color="auto"/>
              <w:right w:val="nil"/>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 xml:space="preserve">700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37100 </w:t>
            </w:r>
          </w:p>
        </w:tc>
      </w:tr>
      <w:tr w:rsidR="0078547D" w:rsidTr="0078547D">
        <w:trPr>
          <w:trHeight w:val="240"/>
          <w:jc w:val="center"/>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14</w:t>
            </w:r>
          </w:p>
        </w:tc>
        <w:tc>
          <w:tcPr>
            <w:tcW w:w="1355" w:type="dxa"/>
            <w:tcBorders>
              <w:top w:val="single" w:sz="4" w:space="0" w:color="auto"/>
              <w:left w:val="nil"/>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偏厦</w:t>
            </w:r>
          </w:p>
        </w:tc>
        <w:tc>
          <w:tcPr>
            <w:tcW w:w="5387" w:type="dxa"/>
            <w:tcBorders>
              <w:top w:val="single" w:sz="4" w:space="0" w:color="auto"/>
              <w:left w:val="nil"/>
              <w:bottom w:val="single" w:sz="4" w:space="0" w:color="auto"/>
              <w:right w:val="single" w:sz="4" w:space="0" w:color="auto"/>
            </w:tcBorders>
            <w:shd w:val="clear" w:color="auto" w:fill="auto"/>
            <w:vAlign w:val="center"/>
          </w:tcPr>
          <w:p w:rsidR="0078547D" w:rsidRDefault="0078547D" w:rsidP="004C2A34">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 xml:space="preserve">4.21 </w:t>
            </w:r>
          </w:p>
        </w:tc>
        <w:tc>
          <w:tcPr>
            <w:tcW w:w="500" w:type="dxa"/>
            <w:tcBorders>
              <w:top w:val="single" w:sz="4" w:space="0" w:color="auto"/>
              <w:left w:val="nil"/>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w:t>
            </w:r>
          </w:p>
        </w:tc>
        <w:tc>
          <w:tcPr>
            <w:tcW w:w="825" w:type="dxa"/>
            <w:tcBorders>
              <w:top w:val="single" w:sz="4" w:space="0" w:color="auto"/>
              <w:left w:val="nil"/>
              <w:bottom w:val="single" w:sz="4" w:space="0" w:color="auto"/>
              <w:right w:val="nil"/>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 xml:space="preserve">200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842 </w:t>
            </w:r>
          </w:p>
        </w:tc>
      </w:tr>
      <w:tr w:rsidR="0078547D" w:rsidTr="0078547D">
        <w:trPr>
          <w:trHeight w:val="240"/>
          <w:jc w:val="center"/>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15</w:t>
            </w:r>
          </w:p>
        </w:tc>
        <w:tc>
          <w:tcPr>
            <w:tcW w:w="1355" w:type="dxa"/>
            <w:tcBorders>
              <w:top w:val="single" w:sz="4" w:space="0" w:color="auto"/>
              <w:left w:val="nil"/>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砖墙</w:t>
            </w:r>
          </w:p>
        </w:tc>
        <w:tc>
          <w:tcPr>
            <w:tcW w:w="5387" w:type="dxa"/>
            <w:tcBorders>
              <w:top w:val="single" w:sz="4" w:space="0" w:color="auto"/>
              <w:left w:val="nil"/>
              <w:bottom w:val="single" w:sz="4" w:space="0" w:color="auto"/>
              <w:right w:val="nil"/>
            </w:tcBorders>
            <w:shd w:val="clear" w:color="auto" w:fill="auto"/>
            <w:vAlign w:val="center"/>
          </w:tcPr>
          <w:p w:rsidR="0078547D" w:rsidRDefault="0078547D" w:rsidP="004C2A34">
            <w:pPr>
              <w:widowControl/>
              <w:jc w:val="left"/>
              <w:rPr>
                <w:rFonts w:ascii="宋体" w:hAnsi="宋体" w:cs="宋体"/>
                <w:b/>
                <w:bCs/>
                <w:kern w:val="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 xml:space="preserve">11.66 </w:t>
            </w:r>
          </w:p>
        </w:tc>
        <w:tc>
          <w:tcPr>
            <w:tcW w:w="500" w:type="dxa"/>
            <w:tcBorders>
              <w:top w:val="single" w:sz="4" w:space="0" w:color="auto"/>
              <w:left w:val="nil"/>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w:t>
            </w:r>
          </w:p>
        </w:tc>
        <w:tc>
          <w:tcPr>
            <w:tcW w:w="825" w:type="dxa"/>
            <w:tcBorders>
              <w:top w:val="single" w:sz="4" w:space="0" w:color="auto"/>
              <w:left w:val="nil"/>
              <w:bottom w:val="single" w:sz="4" w:space="0" w:color="auto"/>
              <w:right w:val="nil"/>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 xml:space="preserve">450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5247 </w:t>
            </w:r>
          </w:p>
        </w:tc>
      </w:tr>
      <w:tr w:rsidR="0078547D" w:rsidTr="0078547D">
        <w:trPr>
          <w:trHeight w:val="240"/>
          <w:jc w:val="center"/>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16</w:t>
            </w:r>
          </w:p>
        </w:tc>
        <w:tc>
          <w:tcPr>
            <w:tcW w:w="1355" w:type="dxa"/>
            <w:tcBorders>
              <w:top w:val="single" w:sz="4" w:space="0" w:color="auto"/>
              <w:left w:val="nil"/>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铁大门</w:t>
            </w:r>
          </w:p>
        </w:tc>
        <w:tc>
          <w:tcPr>
            <w:tcW w:w="5387" w:type="dxa"/>
            <w:tcBorders>
              <w:top w:val="single" w:sz="4" w:space="0" w:color="auto"/>
              <w:left w:val="nil"/>
              <w:bottom w:val="single" w:sz="4" w:space="0" w:color="auto"/>
              <w:right w:val="single" w:sz="4" w:space="0" w:color="auto"/>
            </w:tcBorders>
            <w:shd w:val="clear" w:color="auto" w:fill="auto"/>
            <w:vAlign w:val="center"/>
          </w:tcPr>
          <w:p w:rsidR="0078547D" w:rsidRDefault="0078547D" w:rsidP="004C2A34">
            <w:pPr>
              <w:widowControl/>
              <w:jc w:val="left"/>
              <w:rPr>
                <w:rFonts w:ascii="宋体" w:hAnsi="宋体" w:cs="宋体"/>
                <w:b/>
                <w:bCs/>
                <w:kern w:val="0"/>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 xml:space="preserve">6.63 </w:t>
            </w:r>
          </w:p>
        </w:tc>
        <w:tc>
          <w:tcPr>
            <w:tcW w:w="500" w:type="dxa"/>
            <w:tcBorders>
              <w:top w:val="single" w:sz="4" w:space="0" w:color="auto"/>
              <w:left w:val="nil"/>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米</w:t>
            </w:r>
          </w:p>
        </w:tc>
        <w:tc>
          <w:tcPr>
            <w:tcW w:w="825" w:type="dxa"/>
            <w:tcBorders>
              <w:top w:val="single" w:sz="4" w:space="0" w:color="auto"/>
              <w:left w:val="nil"/>
              <w:bottom w:val="single" w:sz="4" w:space="0" w:color="auto"/>
              <w:right w:val="nil"/>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 xml:space="preserve">200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1326 </w:t>
            </w:r>
          </w:p>
        </w:tc>
      </w:tr>
      <w:tr w:rsidR="0078547D" w:rsidTr="0078547D">
        <w:trPr>
          <w:trHeight w:val="240"/>
          <w:jc w:val="center"/>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17</w:t>
            </w:r>
          </w:p>
        </w:tc>
        <w:tc>
          <w:tcPr>
            <w:tcW w:w="1355" w:type="dxa"/>
            <w:tcBorders>
              <w:top w:val="single" w:sz="4" w:space="0" w:color="auto"/>
              <w:left w:val="nil"/>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证外硬化</w:t>
            </w:r>
          </w:p>
        </w:tc>
        <w:tc>
          <w:tcPr>
            <w:tcW w:w="5387" w:type="dxa"/>
            <w:tcBorders>
              <w:top w:val="single" w:sz="4" w:space="0" w:color="auto"/>
              <w:left w:val="nil"/>
              <w:bottom w:val="single" w:sz="4" w:space="0" w:color="auto"/>
              <w:right w:val="single" w:sz="4" w:space="0" w:color="auto"/>
            </w:tcBorders>
            <w:shd w:val="clear" w:color="auto" w:fill="auto"/>
            <w:vAlign w:val="center"/>
          </w:tcPr>
          <w:p w:rsidR="0078547D" w:rsidRDefault="0078547D" w:rsidP="004C2A34">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 xml:space="preserve">108.49 </w:t>
            </w:r>
          </w:p>
        </w:tc>
        <w:tc>
          <w:tcPr>
            <w:tcW w:w="500" w:type="dxa"/>
            <w:tcBorders>
              <w:top w:val="single" w:sz="4" w:space="0" w:color="auto"/>
              <w:left w:val="nil"/>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w:t>
            </w:r>
          </w:p>
        </w:tc>
        <w:tc>
          <w:tcPr>
            <w:tcW w:w="825" w:type="dxa"/>
            <w:tcBorders>
              <w:top w:val="single" w:sz="4" w:space="0" w:color="auto"/>
              <w:left w:val="nil"/>
              <w:bottom w:val="single" w:sz="4" w:space="0" w:color="auto"/>
              <w:right w:val="nil"/>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 xml:space="preserve">50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5425 </w:t>
            </w:r>
          </w:p>
        </w:tc>
      </w:tr>
      <w:tr w:rsidR="0078547D" w:rsidTr="0078547D">
        <w:trPr>
          <w:trHeight w:val="240"/>
          <w:jc w:val="center"/>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18</w:t>
            </w:r>
          </w:p>
        </w:tc>
        <w:tc>
          <w:tcPr>
            <w:tcW w:w="1355" w:type="dxa"/>
            <w:tcBorders>
              <w:top w:val="single" w:sz="4" w:space="0" w:color="auto"/>
              <w:left w:val="nil"/>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果树</w:t>
            </w:r>
          </w:p>
        </w:tc>
        <w:tc>
          <w:tcPr>
            <w:tcW w:w="5387" w:type="dxa"/>
            <w:tcBorders>
              <w:top w:val="single" w:sz="4" w:space="0" w:color="auto"/>
              <w:left w:val="nil"/>
              <w:bottom w:val="single" w:sz="4" w:space="0" w:color="auto"/>
              <w:right w:val="single" w:sz="4" w:space="0" w:color="auto"/>
            </w:tcBorders>
            <w:shd w:val="clear" w:color="auto" w:fill="auto"/>
            <w:vAlign w:val="center"/>
          </w:tcPr>
          <w:p w:rsidR="0078547D" w:rsidRDefault="0078547D" w:rsidP="004C2A34">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 xml:space="preserve">2.00 </w:t>
            </w:r>
          </w:p>
        </w:tc>
        <w:tc>
          <w:tcPr>
            <w:tcW w:w="500" w:type="dxa"/>
            <w:tcBorders>
              <w:top w:val="single" w:sz="4" w:space="0" w:color="auto"/>
              <w:left w:val="nil"/>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棵</w:t>
            </w:r>
          </w:p>
        </w:tc>
        <w:tc>
          <w:tcPr>
            <w:tcW w:w="825" w:type="dxa"/>
            <w:tcBorders>
              <w:top w:val="single" w:sz="4" w:space="0" w:color="auto"/>
              <w:left w:val="nil"/>
              <w:bottom w:val="single" w:sz="4" w:space="0" w:color="auto"/>
              <w:right w:val="nil"/>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 xml:space="preserve">400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800 </w:t>
            </w:r>
          </w:p>
        </w:tc>
      </w:tr>
      <w:tr w:rsidR="0078547D" w:rsidTr="0078547D">
        <w:trPr>
          <w:trHeight w:val="240"/>
          <w:jc w:val="center"/>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19</w:t>
            </w:r>
          </w:p>
        </w:tc>
        <w:tc>
          <w:tcPr>
            <w:tcW w:w="1355" w:type="dxa"/>
            <w:tcBorders>
              <w:top w:val="single" w:sz="4" w:space="0" w:color="auto"/>
              <w:left w:val="nil"/>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杨树</w:t>
            </w:r>
          </w:p>
        </w:tc>
        <w:tc>
          <w:tcPr>
            <w:tcW w:w="5387" w:type="dxa"/>
            <w:tcBorders>
              <w:top w:val="single" w:sz="4" w:space="0" w:color="auto"/>
              <w:left w:val="nil"/>
              <w:bottom w:val="single" w:sz="4" w:space="0" w:color="auto"/>
              <w:right w:val="single" w:sz="4" w:space="0" w:color="auto"/>
            </w:tcBorders>
            <w:shd w:val="clear" w:color="auto" w:fill="auto"/>
            <w:vAlign w:val="center"/>
          </w:tcPr>
          <w:p w:rsidR="0078547D" w:rsidRDefault="0078547D" w:rsidP="004C2A34">
            <w:pPr>
              <w:widowControl/>
              <w:jc w:val="left"/>
              <w:rPr>
                <w:rFonts w:ascii="宋体" w:hAnsi="宋体" w:cs="宋体"/>
                <w:b/>
                <w:bCs/>
                <w:kern w:val="0"/>
                <w:sz w:val="20"/>
                <w:szCs w:val="20"/>
              </w:rPr>
            </w:pPr>
            <w:r>
              <w:rPr>
                <w:rFonts w:ascii="宋体" w:hAnsi="宋体" w:cs="宋体" w:hint="eastAsia"/>
                <w:b/>
                <w:bCs/>
                <w:kern w:val="0"/>
                <w:sz w:val="20"/>
                <w:szCs w:val="20"/>
              </w:rPr>
              <w:t>胸径50cm</w:t>
            </w:r>
          </w:p>
        </w:tc>
        <w:tc>
          <w:tcPr>
            <w:tcW w:w="992" w:type="dxa"/>
            <w:tcBorders>
              <w:top w:val="single" w:sz="4" w:space="0" w:color="auto"/>
              <w:left w:val="nil"/>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 xml:space="preserve">2.00 </w:t>
            </w:r>
          </w:p>
        </w:tc>
        <w:tc>
          <w:tcPr>
            <w:tcW w:w="500" w:type="dxa"/>
            <w:tcBorders>
              <w:top w:val="single" w:sz="4" w:space="0" w:color="auto"/>
              <w:left w:val="nil"/>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棵</w:t>
            </w:r>
          </w:p>
        </w:tc>
        <w:tc>
          <w:tcPr>
            <w:tcW w:w="825" w:type="dxa"/>
            <w:tcBorders>
              <w:top w:val="single" w:sz="4" w:space="0" w:color="auto"/>
              <w:left w:val="nil"/>
              <w:bottom w:val="single" w:sz="4" w:space="0" w:color="auto"/>
              <w:right w:val="nil"/>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 xml:space="preserve">500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1000 </w:t>
            </w:r>
          </w:p>
        </w:tc>
      </w:tr>
      <w:tr w:rsidR="0078547D" w:rsidTr="0078547D">
        <w:trPr>
          <w:trHeight w:val="240"/>
          <w:jc w:val="center"/>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20</w:t>
            </w:r>
          </w:p>
        </w:tc>
        <w:tc>
          <w:tcPr>
            <w:tcW w:w="1355" w:type="dxa"/>
            <w:tcBorders>
              <w:top w:val="single" w:sz="4" w:space="0" w:color="auto"/>
              <w:left w:val="nil"/>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杨树</w:t>
            </w:r>
          </w:p>
        </w:tc>
        <w:tc>
          <w:tcPr>
            <w:tcW w:w="5387" w:type="dxa"/>
            <w:tcBorders>
              <w:top w:val="single" w:sz="4" w:space="0" w:color="auto"/>
              <w:left w:val="nil"/>
              <w:bottom w:val="single" w:sz="4" w:space="0" w:color="auto"/>
              <w:right w:val="single" w:sz="4" w:space="0" w:color="auto"/>
            </w:tcBorders>
            <w:shd w:val="clear" w:color="auto" w:fill="auto"/>
            <w:vAlign w:val="center"/>
          </w:tcPr>
          <w:p w:rsidR="0078547D" w:rsidRDefault="0078547D" w:rsidP="004C2A34">
            <w:pPr>
              <w:widowControl/>
              <w:jc w:val="left"/>
              <w:rPr>
                <w:rFonts w:ascii="宋体" w:hAnsi="宋体" w:cs="宋体"/>
                <w:b/>
                <w:bCs/>
                <w:kern w:val="0"/>
                <w:sz w:val="20"/>
                <w:szCs w:val="20"/>
              </w:rPr>
            </w:pPr>
            <w:r>
              <w:rPr>
                <w:rFonts w:ascii="宋体" w:hAnsi="宋体" w:cs="宋体" w:hint="eastAsia"/>
                <w:b/>
                <w:bCs/>
                <w:kern w:val="0"/>
                <w:sz w:val="20"/>
                <w:szCs w:val="20"/>
              </w:rPr>
              <w:t>胸径40cm</w:t>
            </w:r>
          </w:p>
        </w:tc>
        <w:tc>
          <w:tcPr>
            <w:tcW w:w="992" w:type="dxa"/>
            <w:tcBorders>
              <w:top w:val="single" w:sz="4" w:space="0" w:color="auto"/>
              <w:left w:val="nil"/>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 xml:space="preserve">1.00 </w:t>
            </w:r>
          </w:p>
        </w:tc>
        <w:tc>
          <w:tcPr>
            <w:tcW w:w="500" w:type="dxa"/>
            <w:tcBorders>
              <w:top w:val="single" w:sz="4" w:space="0" w:color="auto"/>
              <w:left w:val="nil"/>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棵</w:t>
            </w:r>
          </w:p>
        </w:tc>
        <w:tc>
          <w:tcPr>
            <w:tcW w:w="825" w:type="dxa"/>
            <w:tcBorders>
              <w:top w:val="single" w:sz="4" w:space="0" w:color="auto"/>
              <w:left w:val="nil"/>
              <w:bottom w:val="single" w:sz="4" w:space="0" w:color="auto"/>
              <w:right w:val="nil"/>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 xml:space="preserve">400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400 </w:t>
            </w:r>
          </w:p>
        </w:tc>
      </w:tr>
      <w:tr w:rsidR="0078547D" w:rsidTr="0078547D">
        <w:trPr>
          <w:trHeight w:val="240"/>
          <w:jc w:val="center"/>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21</w:t>
            </w:r>
          </w:p>
        </w:tc>
        <w:tc>
          <w:tcPr>
            <w:tcW w:w="1355" w:type="dxa"/>
            <w:tcBorders>
              <w:top w:val="single" w:sz="4" w:space="0" w:color="auto"/>
              <w:left w:val="nil"/>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杨树</w:t>
            </w:r>
          </w:p>
        </w:tc>
        <w:tc>
          <w:tcPr>
            <w:tcW w:w="5387" w:type="dxa"/>
            <w:tcBorders>
              <w:top w:val="single" w:sz="4" w:space="0" w:color="auto"/>
              <w:left w:val="nil"/>
              <w:bottom w:val="single" w:sz="4" w:space="0" w:color="auto"/>
              <w:right w:val="single" w:sz="4" w:space="0" w:color="auto"/>
            </w:tcBorders>
            <w:shd w:val="clear" w:color="auto" w:fill="auto"/>
            <w:vAlign w:val="center"/>
          </w:tcPr>
          <w:p w:rsidR="0078547D" w:rsidRDefault="0078547D" w:rsidP="004C2A34">
            <w:pPr>
              <w:widowControl/>
              <w:jc w:val="left"/>
              <w:rPr>
                <w:rFonts w:ascii="宋体" w:hAnsi="宋体" w:cs="宋体"/>
                <w:b/>
                <w:bCs/>
                <w:kern w:val="0"/>
                <w:sz w:val="20"/>
                <w:szCs w:val="20"/>
              </w:rPr>
            </w:pPr>
            <w:r>
              <w:rPr>
                <w:rFonts w:ascii="宋体" w:hAnsi="宋体" w:cs="宋体" w:hint="eastAsia"/>
                <w:b/>
                <w:bCs/>
                <w:kern w:val="0"/>
                <w:sz w:val="20"/>
                <w:szCs w:val="20"/>
              </w:rPr>
              <w:t>胸径30cm</w:t>
            </w:r>
          </w:p>
        </w:tc>
        <w:tc>
          <w:tcPr>
            <w:tcW w:w="992" w:type="dxa"/>
            <w:tcBorders>
              <w:top w:val="single" w:sz="4" w:space="0" w:color="auto"/>
              <w:left w:val="nil"/>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 xml:space="preserve">2.00 </w:t>
            </w:r>
          </w:p>
        </w:tc>
        <w:tc>
          <w:tcPr>
            <w:tcW w:w="500" w:type="dxa"/>
            <w:tcBorders>
              <w:top w:val="single" w:sz="4" w:space="0" w:color="auto"/>
              <w:left w:val="nil"/>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棵</w:t>
            </w:r>
          </w:p>
        </w:tc>
        <w:tc>
          <w:tcPr>
            <w:tcW w:w="825" w:type="dxa"/>
            <w:tcBorders>
              <w:top w:val="single" w:sz="4" w:space="0" w:color="auto"/>
              <w:left w:val="nil"/>
              <w:bottom w:val="single" w:sz="4" w:space="0" w:color="auto"/>
              <w:right w:val="nil"/>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 xml:space="preserve">300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600 </w:t>
            </w:r>
          </w:p>
        </w:tc>
      </w:tr>
      <w:tr w:rsidR="0078547D" w:rsidTr="0078547D">
        <w:trPr>
          <w:trHeight w:val="240"/>
          <w:jc w:val="center"/>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22</w:t>
            </w:r>
          </w:p>
        </w:tc>
        <w:tc>
          <w:tcPr>
            <w:tcW w:w="1355" w:type="dxa"/>
            <w:tcBorders>
              <w:top w:val="single" w:sz="4" w:space="0" w:color="auto"/>
              <w:left w:val="nil"/>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杨树</w:t>
            </w:r>
          </w:p>
        </w:tc>
        <w:tc>
          <w:tcPr>
            <w:tcW w:w="5387" w:type="dxa"/>
            <w:tcBorders>
              <w:top w:val="single" w:sz="4" w:space="0" w:color="auto"/>
              <w:left w:val="nil"/>
              <w:bottom w:val="single" w:sz="4" w:space="0" w:color="auto"/>
              <w:right w:val="single" w:sz="4" w:space="0" w:color="auto"/>
            </w:tcBorders>
            <w:shd w:val="clear" w:color="auto" w:fill="auto"/>
            <w:vAlign w:val="center"/>
          </w:tcPr>
          <w:p w:rsidR="0078547D" w:rsidRDefault="0078547D" w:rsidP="004C2A34">
            <w:pPr>
              <w:widowControl/>
              <w:jc w:val="left"/>
              <w:rPr>
                <w:rFonts w:ascii="宋体" w:hAnsi="宋体" w:cs="宋体"/>
                <w:b/>
                <w:bCs/>
                <w:kern w:val="0"/>
                <w:sz w:val="20"/>
                <w:szCs w:val="20"/>
              </w:rPr>
            </w:pPr>
            <w:r>
              <w:rPr>
                <w:rFonts w:ascii="宋体" w:hAnsi="宋体" w:cs="宋体" w:hint="eastAsia"/>
                <w:b/>
                <w:bCs/>
                <w:kern w:val="0"/>
                <w:sz w:val="20"/>
                <w:szCs w:val="20"/>
              </w:rPr>
              <w:t>胸径20cm</w:t>
            </w:r>
          </w:p>
        </w:tc>
        <w:tc>
          <w:tcPr>
            <w:tcW w:w="992" w:type="dxa"/>
            <w:tcBorders>
              <w:top w:val="single" w:sz="4" w:space="0" w:color="auto"/>
              <w:left w:val="nil"/>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 xml:space="preserve">8.00 </w:t>
            </w:r>
          </w:p>
        </w:tc>
        <w:tc>
          <w:tcPr>
            <w:tcW w:w="500" w:type="dxa"/>
            <w:tcBorders>
              <w:top w:val="single" w:sz="4" w:space="0" w:color="auto"/>
              <w:left w:val="nil"/>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棵</w:t>
            </w:r>
          </w:p>
        </w:tc>
        <w:tc>
          <w:tcPr>
            <w:tcW w:w="825" w:type="dxa"/>
            <w:tcBorders>
              <w:top w:val="single" w:sz="4" w:space="0" w:color="auto"/>
              <w:left w:val="nil"/>
              <w:bottom w:val="single" w:sz="4" w:space="0" w:color="auto"/>
              <w:right w:val="nil"/>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 xml:space="preserve">200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1600 </w:t>
            </w:r>
          </w:p>
        </w:tc>
      </w:tr>
      <w:tr w:rsidR="0078547D" w:rsidTr="0078547D">
        <w:trPr>
          <w:trHeight w:val="240"/>
          <w:jc w:val="center"/>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23</w:t>
            </w:r>
          </w:p>
        </w:tc>
        <w:tc>
          <w:tcPr>
            <w:tcW w:w="1355" w:type="dxa"/>
            <w:tcBorders>
              <w:top w:val="single" w:sz="4" w:space="0" w:color="auto"/>
              <w:left w:val="nil"/>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小计</w:t>
            </w:r>
          </w:p>
        </w:tc>
        <w:tc>
          <w:tcPr>
            <w:tcW w:w="5387" w:type="dxa"/>
            <w:tcBorders>
              <w:top w:val="single" w:sz="4" w:space="0" w:color="auto"/>
              <w:left w:val="nil"/>
              <w:bottom w:val="single" w:sz="4" w:space="0" w:color="auto"/>
              <w:right w:val="single" w:sz="4" w:space="0" w:color="auto"/>
            </w:tcBorders>
            <w:shd w:val="clear" w:color="auto" w:fill="auto"/>
            <w:vAlign w:val="center"/>
          </w:tcPr>
          <w:p w:rsidR="0078547D" w:rsidRDefault="0078547D" w:rsidP="004C2A34">
            <w:pPr>
              <w:widowControl/>
              <w:jc w:val="left"/>
              <w:rPr>
                <w:rFonts w:ascii="宋体" w:hAnsi="宋体" w:cs="宋体"/>
                <w:b/>
                <w:bCs/>
                <w:color w:val="003366"/>
                <w:kern w:val="0"/>
                <w:sz w:val="20"/>
                <w:szCs w:val="20"/>
              </w:rPr>
            </w:pPr>
            <w:r>
              <w:rPr>
                <w:rFonts w:ascii="宋体" w:hAnsi="宋体" w:cs="宋体" w:hint="eastAsia"/>
                <w:b/>
                <w:bCs/>
                <w:color w:val="003366"/>
                <w:kern w:val="0"/>
                <w:sz w:val="20"/>
                <w:szCs w:val="20"/>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500" w:type="dxa"/>
            <w:tcBorders>
              <w:top w:val="single" w:sz="4" w:space="0" w:color="auto"/>
              <w:left w:val="nil"/>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825" w:type="dxa"/>
            <w:tcBorders>
              <w:top w:val="single" w:sz="4" w:space="0" w:color="auto"/>
              <w:left w:val="nil"/>
              <w:bottom w:val="single" w:sz="4" w:space="0" w:color="auto"/>
              <w:right w:val="nil"/>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173125 </w:t>
            </w:r>
          </w:p>
        </w:tc>
      </w:tr>
      <w:tr w:rsidR="0078547D" w:rsidTr="0078547D">
        <w:trPr>
          <w:trHeight w:val="840"/>
          <w:jc w:val="center"/>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lastRenderedPageBreak/>
              <w:t>24</w:t>
            </w:r>
          </w:p>
        </w:tc>
        <w:tc>
          <w:tcPr>
            <w:tcW w:w="1355" w:type="dxa"/>
            <w:tcBorders>
              <w:top w:val="single" w:sz="4" w:space="0" w:color="auto"/>
              <w:left w:val="nil"/>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土地</w:t>
            </w:r>
          </w:p>
        </w:tc>
        <w:tc>
          <w:tcPr>
            <w:tcW w:w="5387" w:type="dxa"/>
            <w:tcBorders>
              <w:top w:val="single" w:sz="4" w:space="0" w:color="auto"/>
              <w:left w:val="nil"/>
              <w:bottom w:val="single" w:sz="4" w:space="0" w:color="auto"/>
              <w:right w:val="single" w:sz="4" w:space="0" w:color="auto"/>
            </w:tcBorders>
            <w:shd w:val="clear" w:color="auto" w:fill="auto"/>
            <w:vAlign w:val="center"/>
          </w:tcPr>
          <w:p w:rsidR="0078547D" w:rsidRDefault="0078547D" w:rsidP="004C2A34">
            <w:pPr>
              <w:widowControl/>
              <w:jc w:val="left"/>
              <w:rPr>
                <w:rFonts w:ascii="宋体" w:hAnsi="宋体" w:cs="宋体"/>
                <w:b/>
                <w:bCs/>
                <w:kern w:val="0"/>
                <w:sz w:val="20"/>
                <w:szCs w:val="20"/>
              </w:rPr>
            </w:pPr>
            <w:r>
              <w:rPr>
                <w:rFonts w:ascii="宋体" w:hAnsi="宋体" w:cs="宋体" w:hint="eastAsia"/>
                <w:b/>
                <w:bCs/>
                <w:kern w:val="0"/>
                <w:sz w:val="20"/>
                <w:szCs w:val="20"/>
              </w:rPr>
              <w:t xml:space="preserve">    不动产权属信息查询证明，土地使用者为隋欣，座落于巴林右旗大板镇六区大板街北，使用权类型为出让，登记使用权面积为246.13㎡，使用期限为2015年05月11日起2050年05月11日止，本次价值时点至终止日期剩余年限为27.87年。宗地面积为246.13㎡。</w:t>
            </w:r>
          </w:p>
        </w:tc>
        <w:tc>
          <w:tcPr>
            <w:tcW w:w="992" w:type="dxa"/>
            <w:tcBorders>
              <w:top w:val="single" w:sz="4" w:space="0" w:color="auto"/>
              <w:left w:val="nil"/>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 xml:space="preserve">246.13 </w:t>
            </w:r>
          </w:p>
        </w:tc>
        <w:tc>
          <w:tcPr>
            <w:tcW w:w="500" w:type="dxa"/>
            <w:tcBorders>
              <w:top w:val="single" w:sz="4" w:space="0" w:color="auto"/>
              <w:left w:val="nil"/>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w:t>
            </w:r>
          </w:p>
        </w:tc>
        <w:tc>
          <w:tcPr>
            <w:tcW w:w="825" w:type="dxa"/>
            <w:tcBorders>
              <w:top w:val="single" w:sz="4" w:space="0" w:color="auto"/>
              <w:left w:val="nil"/>
              <w:bottom w:val="single" w:sz="4" w:space="0" w:color="auto"/>
              <w:right w:val="nil"/>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 xml:space="preserve">127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31259 </w:t>
            </w:r>
          </w:p>
        </w:tc>
      </w:tr>
      <w:tr w:rsidR="0078547D" w:rsidTr="0078547D">
        <w:trPr>
          <w:trHeight w:val="240"/>
          <w:jc w:val="center"/>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25</w:t>
            </w:r>
          </w:p>
        </w:tc>
        <w:tc>
          <w:tcPr>
            <w:tcW w:w="1355" w:type="dxa"/>
            <w:tcBorders>
              <w:top w:val="single" w:sz="4" w:space="0" w:color="auto"/>
              <w:left w:val="nil"/>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小计</w:t>
            </w:r>
          </w:p>
        </w:tc>
        <w:tc>
          <w:tcPr>
            <w:tcW w:w="5387" w:type="dxa"/>
            <w:tcBorders>
              <w:top w:val="single" w:sz="4" w:space="0" w:color="auto"/>
              <w:left w:val="nil"/>
              <w:bottom w:val="single" w:sz="4" w:space="0" w:color="auto"/>
              <w:right w:val="single" w:sz="4" w:space="0" w:color="auto"/>
            </w:tcBorders>
            <w:shd w:val="clear" w:color="auto" w:fill="auto"/>
            <w:vAlign w:val="center"/>
          </w:tcPr>
          <w:p w:rsidR="0078547D" w:rsidRDefault="0078547D" w:rsidP="004C2A34">
            <w:pPr>
              <w:widowControl/>
              <w:jc w:val="left"/>
              <w:rPr>
                <w:rFonts w:ascii="宋体" w:hAnsi="宋体" w:cs="宋体"/>
                <w:b/>
                <w:bCs/>
                <w:color w:val="003366"/>
                <w:kern w:val="0"/>
                <w:sz w:val="20"/>
                <w:szCs w:val="20"/>
              </w:rPr>
            </w:pPr>
            <w:r>
              <w:rPr>
                <w:rFonts w:ascii="宋体" w:hAnsi="宋体" w:cs="宋体" w:hint="eastAsia"/>
                <w:b/>
                <w:bCs/>
                <w:color w:val="003366"/>
                <w:kern w:val="0"/>
                <w:sz w:val="20"/>
                <w:szCs w:val="20"/>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 xml:space="preserve">246.13 </w:t>
            </w:r>
          </w:p>
        </w:tc>
        <w:tc>
          <w:tcPr>
            <w:tcW w:w="500" w:type="dxa"/>
            <w:tcBorders>
              <w:top w:val="single" w:sz="4" w:space="0" w:color="auto"/>
              <w:left w:val="nil"/>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825" w:type="dxa"/>
            <w:tcBorders>
              <w:top w:val="single" w:sz="4" w:space="0" w:color="auto"/>
              <w:left w:val="nil"/>
              <w:bottom w:val="single" w:sz="4" w:space="0" w:color="auto"/>
              <w:right w:val="nil"/>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31259 </w:t>
            </w:r>
          </w:p>
        </w:tc>
      </w:tr>
      <w:tr w:rsidR="0078547D" w:rsidTr="0078547D">
        <w:trPr>
          <w:trHeight w:val="240"/>
          <w:jc w:val="center"/>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26</w:t>
            </w:r>
          </w:p>
        </w:tc>
        <w:tc>
          <w:tcPr>
            <w:tcW w:w="1355" w:type="dxa"/>
            <w:tcBorders>
              <w:top w:val="single" w:sz="4" w:space="0" w:color="auto"/>
              <w:left w:val="nil"/>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合计</w:t>
            </w:r>
          </w:p>
        </w:tc>
        <w:tc>
          <w:tcPr>
            <w:tcW w:w="5387" w:type="dxa"/>
            <w:tcBorders>
              <w:top w:val="single" w:sz="4" w:space="0" w:color="auto"/>
              <w:left w:val="nil"/>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500" w:type="dxa"/>
            <w:tcBorders>
              <w:top w:val="single" w:sz="4" w:space="0" w:color="auto"/>
              <w:left w:val="nil"/>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825" w:type="dxa"/>
            <w:tcBorders>
              <w:top w:val="single" w:sz="4" w:space="0" w:color="auto"/>
              <w:left w:val="nil"/>
              <w:bottom w:val="single" w:sz="4" w:space="0" w:color="auto"/>
              <w:right w:val="nil"/>
            </w:tcBorders>
            <w:shd w:val="clear" w:color="auto" w:fill="auto"/>
            <w:vAlign w:val="center"/>
          </w:tcPr>
          <w:p w:rsidR="0078547D" w:rsidRDefault="0078547D" w:rsidP="004C2A3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78547D" w:rsidRDefault="0078547D" w:rsidP="004C2A34">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637702 </w:t>
            </w:r>
          </w:p>
        </w:tc>
      </w:tr>
    </w:tbl>
    <w:p w:rsidR="006E7BF1" w:rsidRDefault="006E7BF1">
      <w:pPr>
        <w:jc w:val="center"/>
        <w:rPr>
          <w:rFonts w:ascii="宋体" w:hAnsi="宋体"/>
          <w:sz w:val="28"/>
          <w:szCs w:val="28"/>
        </w:rPr>
      </w:pPr>
    </w:p>
    <w:p w:rsidR="006E7BF1" w:rsidRDefault="006E7BF1">
      <w:pPr>
        <w:jc w:val="center"/>
        <w:rPr>
          <w:b/>
          <w:sz w:val="52"/>
          <w:szCs w:val="52"/>
        </w:rPr>
      </w:pPr>
    </w:p>
    <w:p w:rsidR="006E7BF1" w:rsidRDefault="006E7BF1">
      <w:pPr>
        <w:jc w:val="center"/>
        <w:rPr>
          <w:b/>
          <w:sz w:val="52"/>
          <w:szCs w:val="52"/>
        </w:rPr>
      </w:pPr>
    </w:p>
    <w:p w:rsidR="006E7BF1" w:rsidRDefault="006E7BF1">
      <w:pPr>
        <w:jc w:val="center"/>
        <w:rPr>
          <w:b/>
          <w:sz w:val="52"/>
          <w:szCs w:val="52"/>
        </w:rPr>
      </w:pPr>
    </w:p>
    <w:p w:rsidR="006E7BF1" w:rsidRDefault="006E7BF1">
      <w:pPr>
        <w:jc w:val="center"/>
        <w:rPr>
          <w:b/>
          <w:sz w:val="52"/>
          <w:szCs w:val="52"/>
        </w:rPr>
      </w:pPr>
    </w:p>
    <w:p w:rsidR="006E7BF1" w:rsidRDefault="006E7BF1">
      <w:pPr>
        <w:jc w:val="center"/>
        <w:rPr>
          <w:b/>
          <w:sz w:val="52"/>
          <w:szCs w:val="52"/>
        </w:rPr>
      </w:pPr>
    </w:p>
    <w:p w:rsidR="006E7BF1" w:rsidRDefault="006E7BF1">
      <w:pPr>
        <w:jc w:val="center"/>
        <w:rPr>
          <w:b/>
          <w:sz w:val="52"/>
          <w:szCs w:val="52"/>
        </w:rPr>
      </w:pPr>
    </w:p>
    <w:p w:rsidR="006E7BF1" w:rsidRDefault="006E7BF1">
      <w:pPr>
        <w:jc w:val="center"/>
        <w:rPr>
          <w:b/>
          <w:sz w:val="52"/>
          <w:szCs w:val="52"/>
        </w:rPr>
      </w:pPr>
    </w:p>
    <w:p w:rsidR="006E7BF1" w:rsidRDefault="006E7BF1">
      <w:pPr>
        <w:jc w:val="center"/>
        <w:rPr>
          <w:b/>
          <w:sz w:val="52"/>
          <w:szCs w:val="52"/>
        </w:rPr>
      </w:pPr>
    </w:p>
    <w:p w:rsidR="006E7BF1" w:rsidRDefault="006E7BF1">
      <w:pPr>
        <w:jc w:val="center"/>
        <w:rPr>
          <w:b/>
          <w:sz w:val="52"/>
          <w:szCs w:val="52"/>
        </w:rPr>
      </w:pPr>
    </w:p>
    <w:p w:rsidR="006E7BF1" w:rsidRDefault="006E7BF1">
      <w:pPr>
        <w:jc w:val="center"/>
        <w:rPr>
          <w:b/>
          <w:sz w:val="52"/>
          <w:szCs w:val="52"/>
        </w:rPr>
      </w:pPr>
    </w:p>
    <w:p w:rsidR="006E7BF1" w:rsidRDefault="006E7BF1">
      <w:pPr>
        <w:jc w:val="center"/>
        <w:rPr>
          <w:b/>
          <w:sz w:val="52"/>
          <w:szCs w:val="52"/>
        </w:rPr>
      </w:pPr>
    </w:p>
    <w:p w:rsidR="006E7BF1" w:rsidRDefault="006E7BF1">
      <w:pPr>
        <w:jc w:val="center"/>
        <w:rPr>
          <w:b/>
          <w:sz w:val="52"/>
          <w:szCs w:val="52"/>
        </w:rPr>
      </w:pPr>
    </w:p>
    <w:p w:rsidR="006E7BF1" w:rsidRDefault="006E7BF1">
      <w:pPr>
        <w:jc w:val="center"/>
        <w:rPr>
          <w:b/>
          <w:sz w:val="52"/>
          <w:szCs w:val="52"/>
        </w:rPr>
      </w:pPr>
    </w:p>
    <w:p w:rsidR="006E7BF1" w:rsidRDefault="006E7BF1">
      <w:pPr>
        <w:jc w:val="center"/>
        <w:rPr>
          <w:b/>
          <w:sz w:val="52"/>
          <w:szCs w:val="52"/>
        </w:rPr>
      </w:pPr>
    </w:p>
    <w:p w:rsidR="006E7BF1" w:rsidRDefault="006E7BF1">
      <w:pPr>
        <w:jc w:val="center"/>
        <w:rPr>
          <w:b/>
          <w:sz w:val="52"/>
          <w:szCs w:val="52"/>
        </w:rPr>
      </w:pPr>
    </w:p>
    <w:p w:rsidR="006E7BF1" w:rsidRDefault="006E7BF1">
      <w:pPr>
        <w:jc w:val="center"/>
        <w:rPr>
          <w:b/>
          <w:sz w:val="52"/>
          <w:szCs w:val="52"/>
        </w:rPr>
      </w:pPr>
    </w:p>
    <w:p w:rsidR="006E7BF1" w:rsidRDefault="006E7BF1">
      <w:pPr>
        <w:jc w:val="center"/>
        <w:rPr>
          <w:b/>
          <w:sz w:val="52"/>
          <w:szCs w:val="52"/>
        </w:rPr>
      </w:pPr>
    </w:p>
    <w:p w:rsidR="006E7BF1" w:rsidRDefault="006E7BF1">
      <w:pPr>
        <w:jc w:val="center"/>
        <w:rPr>
          <w:b/>
          <w:sz w:val="52"/>
          <w:szCs w:val="52"/>
        </w:rPr>
      </w:pPr>
    </w:p>
    <w:p w:rsidR="006E7BF1" w:rsidRDefault="00A00EA7">
      <w:pPr>
        <w:jc w:val="center"/>
        <w:rPr>
          <w:b/>
          <w:sz w:val="52"/>
          <w:szCs w:val="52"/>
        </w:rPr>
      </w:pPr>
      <w:r>
        <w:rPr>
          <w:rFonts w:hint="eastAsia"/>
          <w:b/>
          <w:sz w:val="52"/>
          <w:szCs w:val="52"/>
        </w:rPr>
        <w:lastRenderedPageBreak/>
        <w:t>目录</w:t>
      </w:r>
    </w:p>
    <w:p w:rsidR="007001A0" w:rsidRDefault="006E7BF1">
      <w:pPr>
        <w:pStyle w:val="10"/>
        <w:rPr>
          <w:rFonts w:asciiTheme="minorHAnsi" w:eastAsiaTheme="minorEastAsia" w:hAnsiTheme="minorHAnsi" w:cstheme="minorBidi"/>
          <w:noProof/>
          <w:szCs w:val="22"/>
        </w:rPr>
      </w:pPr>
      <w:r>
        <w:fldChar w:fldCharType="begin"/>
      </w:r>
      <w:r w:rsidR="00A00EA7">
        <w:rPr>
          <w:rFonts w:hint="eastAsia"/>
        </w:rPr>
        <w:instrText>TOC \o "1-2" \h \z \u</w:instrText>
      </w:r>
      <w:r>
        <w:fldChar w:fldCharType="separate"/>
      </w:r>
      <w:hyperlink w:anchor="_Toc110262206" w:history="1">
        <w:r w:rsidR="007001A0" w:rsidRPr="0069104A">
          <w:rPr>
            <w:rStyle w:val="af1"/>
            <w:rFonts w:hint="eastAsia"/>
            <w:noProof/>
          </w:rPr>
          <w:t>估价师声明</w:t>
        </w:r>
        <w:r w:rsidR="007001A0">
          <w:rPr>
            <w:noProof/>
            <w:webHidden/>
          </w:rPr>
          <w:tab/>
        </w:r>
        <w:r w:rsidR="007001A0">
          <w:rPr>
            <w:noProof/>
            <w:webHidden/>
          </w:rPr>
          <w:fldChar w:fldCharType="begin"/>
        </w:r>
        <w:r w:rsidR="007001A0">
          <w:rPr>
            <w:noProof/>
            <w:webHidden/>
          </w:rPr>
          <w:instrText xml:space="preserve"> PAGEREF _Toc110262206 \h </w:instrText>
        </w:r>
        <w:r w:rsidR="007001A0">
          <w:rPr>
            <w:noProof/>
            <w:webHidden/>
          </w:rPr>
        </w:r>
        <w:r w:rsidR="007001A0">
          <w:rPr>
            <w:noProof/>
            <w:webHidden/>
          </w:rPr>
          <w:fldChar w:fldCharType="separate"/>
        </w:r>
        <w:r w:rsidR="007001A0">
          <w:rPr>
            <w:noProof/>
            <w:webHidden/>
          </w:rPr>
          <w:t>1</w:t>
        </w:r>
        <w:r w:rsidR="007001A0">
          <w:rPr>
            <w:noProof/>
            <w:webHidden/>
          </w:rPr>
          <w:fldChar w:fldCharType="end"/>
        </w:r>
      </w:hyperlink>
    </w:p>
    <w:p w:rsidR="007001A0" w:rsidRDefault="007001A0">
      <w:pPr>
        <w:pStyle w:val="10"/>
        <w:rPr>
          <w:rFonts w:asciiTheme="minorHAnsi" w:eastAsiaTheme="minorEastAsia" w:hAnsiTheme="minorHAnsi" w:cstheme="minorBidi"/>
          <w:noProof/>
          <w:szCs w:val="22"/>
        </w:rPr>
      </w:pPr>
      <w:hyperlink w:anchor="_Toc110262207" w:history="1">
        <w:r w:rsidRPr="0069104A">
          <w:rPr>
            <w:rStyle w:val="af1"/>
            <w:rFonts w:hint="eastAsia"/>
            <w:noProof/>
          </w:rPr>
          <w:t>估价假设和限制条件</w:t>
        </w:r>
        <w:r>
          <w:rPr>
            <w:noProof/>
            <w:webHidden/>
          </w:rPr>
          <w:tab/>
        </w:r>
        <w:r>
          <w:rPr>
            <w:noProof/>
            <w:webHidden/>
          </w:rPr>
          <w:fldChar w:fldCharType="begin"/>
        </w:r>
        <w:r>
          <w:rPr>
            <w:noProof/>
            <w:webHidden/>
          </w:rPr>
          <w:instrText xml:space="preserve"> PAGEREF _Toc110262207 \h </w:instrText>
        </w:r>
        <w:r>
          <w:rPr>
            <w:noProof/>
            <w:webHidden/>
          </w:rPr>
        </w:r>
        <w:r>
          <w:rPr>
            <w:noProof/>
            <w:webHidden/>
          </w:rPr>
          <w:fldChar w:fldCharType="separate"/>
        </w:r>
        <w:r>
          <w:rPr>
            <w:noProof/>
            <w:webHidden/>
          </w:rPr>
          <w:t>2</w:t>
        </w:r>
        <w:r>
          <w:rPr>
            <w:noProof/>
            <w:webHidden/>
          </w:rPr>
          <w:fldChar w:fldCharType="end"/>
        </w:r>
      </w:hyperlink>
    </w:p>
    <w:p w:rsidR="007001A0" w:rsidRDefault="007001A0">
      <w:pPr>
        <w:pStyle w:val="21"/>
        <w:rPr>
          <w:rFonts w:asciiTheme="minorHAnsi" w:eastAsiaTheme="minorEastAsia" w:hAnsiTheme="minorHAnsi" w:cstheme="minorBidi"/>
          <w:noProof/>
          <w:szCs w:val="22"/>
        </w:rPr>
      </w:pPr>
      <w:hyperlink w:anchor="_Toc110262208" w:history="1">
        <w:r w:rsidRPr="0069104A">
          <w:rPr>
            <w:rStyle w:val="af1"/>
            <w:rFonts w:hint="eastAsia"/>
            <w:noProof/>
          </w:rPr>
          <w:t>一、本次估价假设条件</w:t>
        </w:r>
        <w:r>
          <w:rPr>
            <w:noProof/>
            <w:webHidden/>
          </w:rPr>
          <w:tab/>
        </w:r>
        <w:r>
          <w:rPr>
            <w:noProof/>
            <w:webHidden/>
          </w:rPr>
          <w:fldChar w:fldCharType="begin"/>
        </w:r>
        <w:r>
          <w:rPr>
            <w:noProof/>
            <w:webHidden/>
          </w:rPr>
          <w:instrText xml:space="preserve"> PAGEREF _Toc110262208 \h </w:instrText>
        </w:r>
        <w:r>
          <w:rPr>
            <w:noProof/>
            <w:webHidden/>
          </w:rPr>
        </w:r>
        <w:r>
          <w:rPr>
            <w:noProof/>
            <w:webHidden/>
          </w:rPr>
          <w:fldChar w:fldCharType="separate"/>
        </w:r>
        <w:r>
          <w:rPr>
            <w:noProof/>
            <w:webHidden/>
          </w:rPr>
          <w:t>2</w:t>
        </w:r>
        <w:r>
          <w:rPr>
            <w:noProof/>
            <w:webHidden/>
          </w:rPr>
          <w:fldChar w:fldCharType="end"/>
        </w:r>
      </w:hyperlink>
    </w:p>
    <w:p w:rsidR="007001A0" w:rsidRDefault="007001A0">
      <w:pPr>
        <w:pStyle w:val="21"/>
        <w:rPr>
          <w:rFonts w:asciiTheme="minorHAnsi" w:eastAsiaTheme="minorEastAsia" w:hAnsiTheme="minorHAnsi" w:cstheme="minorBidi"/>
          <w:noProof/>
          <w:szCs w:val="22"/>
        </w:rPr>
      </w:pPr>
      <w:hyperlink w:anchor="_Toc110262209" w:history="1">
        <w:r w:rsidRPr="0069104A">
          <w:rPr>
            <w:rStyle w:val="af1"/>
            <w:rFonts w:ascii="宋体" w:hAnsi="宋体" w:cs="宋体" w:hint="eastAsia"/>
            <w:noProof/>
          </w:rPr>
          <w:t>二、本估价报告使用限制条件</w:t>
        </w:r>
        <w:r>
          <w:rPr>
            <w:noProof/>
            <w:webHidden/>
          </w:rPr>
          <w:tab/>
        </w:r>
        <w:r>
          <w:rPr>
            <w:noProof/>
            <w:webHidden/>
          </w:rPr>
          <w:fldChar w:fldCharType="begin"/>
        </w:r>
        <w:r>
          <w:rPr>
            <w:noProof/>
            <w:webHidden/>
          </w:rPr>
          <w:instrText xml:space="preserve"> PAGEREF _Toc110262209 \h </w:instrText>
        </w:r>
        <w:r>
          <w:rPr>
            <w:noProof/>
            <w:webHidden/>
          </w:rPr>
        </w:r>
        <w:r>
          <w:rPr>
            <w:noProof/>
            <w:webHidden/>
          </w:rPr>
          <w:fldChar w:fldCharType="separate"/>
        </w:r>
        <w:r>
          <w:rPr>
            <w:noProof/>
            <w:webHidden/>
          </w:rPr>
          <w:t>2</w:t>
        </w:r>
        <w:r>
          <w:rPr>
            <w:noProof/>
            <w:webHidden/>
          </w:rPr>
          <w:fldChar w:fldCharType="end"/>
        </w:r>
      </w:hyperlink>
    </w:p>
    <w:p w:rsidR="007001A0" w:rsidRDefault="007001A0">
      <w:pPr>
        <w:pStyle w:val="10"/>
        <w:rPr>
          <w:rFonts w:asciiTheme="minorHAnsi" w:eastAsiaTheme="minorEastAsia" w:hAnsiTheme="minorHAnsi" w:cstheme="minorBidi"/>
          <w:noProof/>
          <w:szCs w:val="22"/>
        </w:rPr>
      </w:pPr>
      <w:hyperlink w:anchor="_Toc110262210" w:history="1">
        <w:r w:rsidRPr="0069104A">
          <w:rPr>
            <w:rStyle w:val="af1"/>
            <w:rFonts w:hint="eastAsia"/>
            <w:noProof/>
          </w:rPr>
          <w:t>估价结果报告</w:t>
        </w:r>
        <w:r>
          <w:rPr>
            <w:noProof/>
            <w:webHidden/>
          </w:rPr>
          <w:tab/>
        </w:r>
        <w:r>
          <w:rPr>
            <w:noProof/>
            <w:webHidden/>
          </w:rPr>
          <w:fldChar w:fldCharType="begin"/>
        </w:r>
        <w:r>
          <w:rPr>
            <w:noProof/>
            <w:webHidden/>
          </w:rPr>
          <w:instrText xml:space="preserve"> PAGEREF _Toc110262210 \h </w:instrText>
        </w:r>
        <w:r>
          <w:rPr>
            <w:noProof/>
            <w:webHidden/>
          </w:rPr>
        </w:r>
        <w:r>
          <w:rPr>
            <w:noProof/>
            <w:webHidden/>
          </w:rPr>
          <w:fldChar w:fldCharType="separate"/>
        </w:r>
        <w:r>
          <w:rPr>
            <w:noProof/>
            <w:webHidden/>
          </w:rPr>
          <w:t>4</w:t>
        </w:r>
        <w:r>
          <w:rPr>
            <w:noProof/>
            <w:webHidden/>
          </w:rPr>
          <w:fldChar w:fldCharType="end"/>
        </w:r>
      </w:hyperlink>
    </w:p>
    <w:p w:rsidR="007001A0" w:rsidRDefault="007001A0">
      <w:pPr>
        <w:pStyle w:val="21"/>
        <w:rPr>
          <w:rFonts w:asciiTheme="minorHAnsi" w:eastAsiaTheme="minorEastAsia" w:hAnsiTheme="minorHAnsi" w:cstheme="minorBidi"/>
          <w:noProof/>
          <w:szCs w:val="22"/>
        </w:rPr>
      </w:pPr>
      <w:hyperlink w:anchor="_Toc110262211" w:history="1">
        <w:r w:rsidRPr="0069104A">
          <w:rPr>
            <w:rStyle w:val="af1"/>
            <w:rFonts w:ascii="宋体" w:hAnsi="宋体" w:hint="eastAsia"/>
            <w:noProof/>
          </w:rPr>
          <w:t>一、估价委托人</w:t>
        </w:r>
        <w:r>
          <w:rPr>
            <w:noProof/>
            <w:webHidden/>
          </w:rPr>
          <w:tab/>
        </w:r>
        <w:r>
          <w:rPr>
            <w:noProof/>
            <w:webHidden/>
          </w:rPr>
          <w:fldChar w:fldCharType="begin"/>
        </w:r>
        <w:r>
          <w:rPr>
            <w:noProof/>
            <w:webHidden/>
          </w:rPr>
          <w:instrText xml:space="preserve"> PAGEREF _Toc110262211 \h </w:instrText>
        </w:r>
        <w:r>
          <w:rPr>
            <w:noProof/>
            <w:webHidden/>
          </w:rPr>
        </w:r>
        <w:r>
          <w:rPr>
            <w:noProof/>
            <w:webHidden/>
          </w:rPr>
          <w:fldChar w:fldCharType="separate"/>
        </w:r>
        <w:r>
          <w:rPr>
            <w:noProof/>
            <w:webHidden/>
          </w:rPr>
          <w:t>4</w:t>
        </w:r>
        <w:r>
          <w:rPr>
            <w:noProof/>
            <w:webHidden/>
          </w:rPr>
          <w:fldChar w:fldCharType="end"/>
        </w:r>
      </w:hyperlink>
    </w:p>
    <w:p w:rsidR="007001A0" w:rsidRDefault="007001A0">
      <w:pPr>
        <w:pStyle w:val="21"/>
        <w:rPr>
          <w:rFonts w:asciiTheme="minorHAnsi" w:eastAsiaTheme="minorEastAsia" w:hAnsiTheme="minorHAnsi" w:cstheme="minorBidi"/>
          <w:noProof/>
          <w:szCs w:val="22"/>
        </w:rPr>
      </w:pPr>
      <w:hyperlink w:anchor="_Toc110262212" w:history="1">
        <w:r w:rsidRPr="0069104A">
          <w:rPr>
            <w:rStyle w:val="af1"/>
            <w:rFonts w:ascii="宋体" w:hAnsi="宋体" w:hint="eastAsia"/>
            <w:noProof/>
          </w:rPr>
          <w:t>二、房地产估价机构</w:t>
        </w:r>
        <w:r>
          <w:rPr>
            <w:noProof/>
            <w:webHidden/>
          </w:rPr>
          <w:tab/>
        </w:r>
        <w:r>
          <w:rPr>
            <w:noProof/>
            <w:webHidden/>
          </w:rPr>
          <w:fldChar w:fldCharType="begin"/>
        </w:r>
        <w:r>
          <w:rPr>
            <w:noProof/>
            <w:webHidden/>
          </w:rPr>
          <w:instrText xml:space="preserve"> PAGEREF _Toc110262212 \h </w:instrText>
        </w:r>
        <w:r>
          <w:rPr>
            <w:noProof/>
            <w:webHidden/>
          </w:rPr>
        </w:r>
        <w:r>
          <w:rPr>
            <w:noProof/>
            <w:webHidden/>
          </w:rPr>
          <w:fldChar w:fldCharType="separate"/>
        </w:r>
        <w:r>
          <w:rPr>
            <w:noProof/>
            <w:webHidden/>
          </w:rPr>
          <w:t>4</w:t>
        </w:r>
        <w:r>
          <w:rPr>
            <w:noProof/>
            <w:webHidden/>
          </w:rPr>
          <w:fldChar w:fldCharType="end"/>
        </w:r>
      </w:hyperlink>
    </w:p>
    <w:p w:rsidR="007001A0" w:rsidRDefault="007001A0">
      <w:pPr>
        <w:pStyle w:val="21"/>
        <w:rPr>
          <w:rFonts w:asciiTheme="minorHAnsi" w:eastAsiaTheme="minorEastAsia" w:hAnsiTheme="minorHAnsi" w:cstheme="minorBidi"/>
          <w:noProof/>
          <w:szCs w:val="22"/>
        </w:rPr>
      </w:pPr>
      <w:hyperlink w:anchor="_Toc110262213" w:history="1">
        <w:r w:rsidRPr="0069104A">
          <w:rPr>
            <w:rStyle w:val="af1"/>
            <w:rFonts w:ascii="宋体" w:hAnsi="宋体" w:hint="eastAsia"/>
            <w:noProof/>
            <w:kern w:val="0"/>
          </w:rPr>
          <w:t>三、估价目的</w:t>
        </w:r>
        <w:r>
          <w:rPr>
            <w:noProof/>
            <w:webHidden/>
          </w:rPr>
          <w:tab/>
        </w:r>
        <w:r>
          <w:rPr>
            <w:noProof/>
            <w:webHidden/>
          </w:rPr>
          <w:fldChar w:fldCharType="begin"/>
        </w:r>
        <w:r>
          <w:rPr>
            <w:noProof/>
            <w:webHidden/>
          </w:rPr>
          <w:instrText xml:space="preserve"> PAGEREF _Toc110262213 \h </w:instrText>
        </w:r>
        <w:r>
          <w:rPr>
            <w:noProof/>
            <w:webHidden/>
          </w:rPr>
        </w:r>
        <w:r>
          <w:rPr>
            <w:noProof/>
            <w:webHidden/>
          </w:rPr>
          <w:fldChar w:fldCharType="separate"/>
        </w:r>
        <w:r>
          <w:rPr>
            <w:noProof/>
            <w:webHidden/>
          </w:rPr>
          <w:t>4</w:t>
        </w:r>
        <w:r>
          <w:rPr>
            <w:noProof/>
            <w:webHidden/>
          </w:rPr>
          <w:fldChar w:fldCharType="end"/>
        </w:r>
      </w:hyperlink>
    </w:p>
    <w:p w:rsidR="007001A0" w:rsidRDefault="007001A0">
      <w:pPr>
        <w:pStyle w:val="21"/>
        <w:rPr>
          <w:rFonts w:asciiTheme="minorHAnsi" w:eastAsiaTheme="minorEastAsia" w:hAnsiTheme="minorHAnsi" w:cstheme="minorBidi"/>
          <w:noProof/>
          <w:szCs w:val="22"/>
        </w:rPr>
      </w:pPr>
      <w:hyperlink w:anchor="_Toc110262214" w:history="1">
        <w:r w:rsidRPr="0069104A">
          <w:rPr>
            <w:rStyle w:val="af1"/>
            <w:rFonts w:ascii="宋体" w:hAnsi="宋体" w:hint="eastAsia"/>
            <w:noProof/>
            <w:kern w:val="0"/>
          </w:rPr>
          <w:t>四、估价对象</w:t>
        </w:r>
        <w:r>
          <w:rPr>
            <w:noProof/>
            <w:webHidden/>
          </w:rPr>
          <w:tab/>
        </w:r>
        <w:r>
          <w:rPr>
            <w:noProof/>
            <w:webHidden/>
          </w:rPr>
          <w:fldChar w:fldCharType="begin"/>
        </w:r>
        <w:r>
          <w:rPr>
            <w:noProof/>
            <w:webHidden/>
          </w:rPr>
          <w:instrText xml:space="preserve"> PAGEREF _Toc110262214 \h </w:instrText>
        </w:r>
        <w:r>
          <w:rPr>
            <w:noProof/>
            <w:webHidden/>
          </w:rPr>
        </w:r>
        <w:r>
          <w:rPr>
            <w:noProof/>
            <w:webHidden/>
          </w:rPr>
          <w:fldChar w:fldCharType="separate"/>
        </w:r>
        <w:r>
          <w:rPr>
            <w:noProof/>
            <w:webHidden/>
          </w:rPr>
          <w:t>4</w:t>
        </w:r>
        <w:r>
          <w:rPr>
            <w:noProof/>
            <w:webHidden/>
          </w:rPr>
          <w:fldChar w:fldCharType="end"/>
        </w:r>
      </w:hyperlink>
    </w:p>
    <w:p w:rsidR="007001A0" w:rsidRDefault="007001A0">
      <w:pPr>
        <w:pStyle w:val="21"/>
        <w:rPr>
          <w:rFonts w:asciiTheme="minorHAnsi" w:eastAsiaTheme="minorEastAsia" w:hAnsiTheme="minorHAnsi" w:cstheme="minorBidi"/>
          <w:noProof/>
          <w:szCs w:val="22"/>
        </w:rPr>
      </w:pPr>
      <w:hyperlink w:anchor="_Toc110262215" w:history="1">
        <w:r w:rsidRPr="0069104A">
          <w:rPr>
            <w:rStyle w:val="af1"/>
            <w:rFonts w:ascii="宋体" w:hAnsi="宋体" w:hint="eastAsia"/>
            <w:noProof/>
          </w:rPr>
          <w:t>六、价值类型</w:t>
        </w:r>
        <w:r>
          <w:rPr>
            <w:noProof/>
            <w:webHidden/>
          </w:rPr>
          <w:tab/>
        </w:r>
        <w:r>
          <w:rPr>
            <w:noProof/>
            <w:webHidden/>
          </w:rPr>
          <w:fldChar w:fldCharType="begin"/>
        </w:r>
        <w:r>
          <w:rPr>
            <w:noProof/>
            <w:webHidden/>
          </w:rPr>
          <w:instrText xml:space="preserve"> PAGEREF _Toc110262215 \h </w:instrText>
        </w:r>
        <w:r>
          <w:rPr>
            <w:noProof/>
            <w:webHidden/>
          </w:rPr>
        </w:r>
        <w:r>
          <w:rPr>
            <w:noProof/>
            <w:webHidden/>
          </w:rPr>
          <w:fldChar w:fldCharType="separate"/>
        </w:r>
        <w:r>
          <w:rPr>
            <w:noProof/>
            <w:webHidden/>
          </w:rPr>
          <w:t>6</w:t>
        </w:r>
        <w:r>
          <w:rPr>
            <w:noProof/>
            <w:webHidden/>
          </w:rPr>
          <w:fldChar w:fldCharType="end"/>
        </w:r>
      </w:hyperlink>
    </w:p>
    <w:p w:rsidR="007001A0" w:rsidRDefault="007001A0">
      <w:pPr>
        <w:pStyle w:val="21"/>
        <w:rPr>
          <w:rFonts w:asciiTheme="minorHAnsi" w:eastAsiaTheme="minorEastAsia" w:hAnsiTheme="minorHAnsi" w:cstheme="minorBidi"/>
          <w:noProof/>
          <w:szCs w:val="22"/>
        </w:rPr>
      </w:pPr>
      <w:hyperlink w:anchor="_Toc110262216" w:history="1">
        <w:r w:rsidRPr="0069104A">
          <w:rPr>
            <w:rStyle w:val="af1"/>
            <w:rFonts w:ascii="宋体" w:hAnsi="宋体" w:hint="eastAsia"/>
            <w:noProof/>
          </w:rPr>
          <w:t>七、估价原则</w:t>
        </w:r>
        <w:r>
          <w:rPr>
            <w:noProof/>
            <w:webHidden/>
          </w:rPr>
          <w:tab/>
        </w:r>
        <w:r>
          <w:rPr>
            <w:noProof/>
            <w:webHidden/>
          </w:rPr>
          <w:fldChar w:fldCharType="begin"/>
        </w:r>
        <w:r>
          <w:rPr>
            <w:noProof/>
            <w:webHidden/>
          </w:rPr>
          <w:instrText xml:space="preserve"> PAGEREF _Toc110262216 \h </w:instrText>
        </w:r>
        <w:r>
          <w:rPr>
            <w:noProof/>
            <w:webHidden/>
          </w:rPr>
        </w:r>
        <w:r>
          <w:rPr>
            <w:noProof/>
            <w:webHidden/>
          </w:rPr>
          <w:fldChar w:fldCharType="separate"/>
        </w:r>
        <w:r>
          <w:rPr>
            <w:noProof/>
            <w:webHidden/>
          </w:rPr>
          <w:t>6</w:t>
        </w:r>
        <w:r>
          <w:rPr>
            <w:noProof/>
            <w:webHidden/>
          </w:rPr>
          <w:fldChar w:fldCharType="end"/>
        </w:r>
      </w:hyperlink>
    </w:p>
    <w:p w:rsidR="007001A0" w:rsidRDefault="007001A0">
      <w:pPr>
        <w:pStyle w:val="21"/>
        <w:rPr>
          <w:rFonts w:asciiTheme="minorHAnsi" w:eastAsiaTheme="minorEastAsia" w:hAnsiTheme="minorHAnsi" w:cstheme="minorBidi"/>
          <w:noProof/>
          <w:szCs w:val="22"/>
        </w:rPr>
      </w:pPr>
      <w:hyperlink w:anchor="_Toc110262217" w:history="1">
        <w:r w:rsidRPr="0069104A">
          <w:rPr>
            <w:rStyle w:val="af1"/>
            <w:rFonts w:ascii="宋体" w:hAnsi="宋体" w:hint="eastAsia"/>
            <w:noProof/>
          </w:rPr>
          <w:t>八、估价依据</w:t>
        </w:r>
        <w:r>
          <w:rPr>
            <w:noProof/>
            <w:webHidden/>
          </w:rPr>
          <w:tab/>
        </w:r>
        <w:r>
          <w:rPr>
            <w:noProof/>
            <w:webHidden/>
          </w:rPr>
          <w:fldChar w:fldCharType="begin"/>
        </w:r>
        <w:r>
          <w:rPr>
            <w:noProof/>
            <w:webHidden/>
          </w:rPr>
          <w:instrText xml:space="preserve"> PAGEREF _Toc110262217 \h </w:instrText>
        </w:r>
        <w:r>
          <w:rPr>
            <w:noProof/>
            <w:webHidden/>
          </w:rPr>
        </w:r>
        <w:r>
          <w:rPr>
            <w:noProof/>
            <w:webHidden/>
          </w:rPr>
          <w:fldChar w:fldCharType="separate"/>
        </w:r>
        <w:r>
          <w:rPr>
            <w:noProof/>
            <w:webHidden/>
          </w:rPr>
          <w:t>7</w:t>
        </w:r>
        <w:r>
          <w:rPr>
            <w:noProof/>
            <w:webHidden/>
          </w:rPr>
          <w:fldChar w:fldCharType="end"/>
        </w:r>
      </w:hyperlink>
    </w:p>
    <w:p w:rsidR="007001A0" w:rsidRDefault="007001A0">
      <w:pPr>
        <w:pStyle w:val="21"/>
        <w:rPr>
          <w:rFonts w:asciiTheme="minorHAnsi" w:eastAsiaTheme="minorEastAsia" w:hAnsiTheme="minorHAnsi" w:cstheme="minorBidi"/>
          <w:noProof/>
          <w:szCs w:val="22"/>
        </w:rPr>
      </w:pPr>
      <w:hyperlink w:anchor="_Toc110262218" w:history="1">
        <w:r w:rsidRPr="0069104A">
          <w:rPr>
            <w:rStyle w:val="af1"/>
            <w:rFonts w:ascii="宋体" w:hAnsi="宋体" w:hint="eastAsia"/>
            <w:noProof/>
          </w:rPr>
          <w:t>九、估价方法</w:t>
        </w:r>
        <w:r>
          <w:rPr>
            <w:noProof/>
            <w:webHidden/>
          </w:rPr>
          <w:tab/>
        </w:r>
        <w:r>
          <w:rPr>
            <w:noProof/>
            <w:webHidden/>
          </w:rPr>
          <w:fldChar w:fldCharType="begin"/>
        </w:r>
        <w:r>
          <w:rPr>
            <w:noProof/>
            <w:webHidden/>
          </w:rPr>
          <w:instrText xml:space="preserve"> PAGEREF _Toc110262218 \h </w:instrText>
        </w:r>
        <w:r>
          <w:rPr>
            <w:noProof/>
            <w:webHidden/>
          </w:rPr>
        </w:r>
        <w:r>
          <w:rPr>
            <w:noProof/>
            <w:webHidden/>
          </w:rPr>
          <w:fldChar w:fldCharType="separate"/>
        </w:r>
        <w:r>
          <w:rPr>
            <w:noProof/>
            <w:webHidden/>
          </w:rPr>
          <w:t>8</w:t>
        </w:r>
        <w:r>
          <w:rPr>
            <w:noProof/>
            <w:webHidden/>
          </w:rPr>
          <w:fldChar w:fldCharType="end"/>
        </w:r>
      </w:hyperlink>
    </w:p>
    <w:p w:rsidR="007001A0" w:rsidRDefault="007001A0">
      <w:pPr>
        <w:pStyle w:val="21"/>
        <w:rPr>
          <w:rFonts w:asciiTheme="minorHAnsi" w:eastAsiaTheme="minorEastAsia" w:hAnsiTheme="minorHAnsi" w:cstheme="minorBidi"/>
          <w:noProof/>
          <w:szCs w:val="22"/>
        </w:rPr>
      </w:pPr>
      <w:hyperlink w:anchor="_Toc110262219" w:history="1">
        <w:r w:rsidRPr="0069104A">
          <w:rPr>
            <w:rStyle w:val="af1"/>
            <w:rFonts w:ascii="宋体" w:hAnsi="宋体" w:hint="eastAsia"/>
            <w:noProof/>
          </w:rPr>
          <w:t>十、估价结果</w:t>
        </w:r>
        <w:r>
          <w:rPr>
            <w:noProof/>
            <w:webHidden/>
          </w:rPr>
          <w:tab/>
        </w:r>
        <w:r>
          <w:rPr>
            <w:noProof/>
            <w:webHidden/>
          </w:rPr>
          <w:fldChar w:fldCharType="begin"/>
        </w:r>
        <w:r>
          <w:rPr>
            <w:noProof/>
            <w:webHidden/>
          </w:rPr>
          <w:instrText xml:space="preserve"> PAGEREF _Toc110262219 \h </w:instrText>
        </w:r>
        <w:r>
          <w:rPr>
            <w:noProof/>
            <w:webHidden/>
          </w:rPr>
        </w:r>
        <w:r>
          <w:rPr>
            <w:noProof/>
            <w:webHidden/>
          </w:rPr>
          <w:fldChar w:fldCharType="separate"/>
        </w:r>
        <w:r>
          <w:rPr>
            <w:noProof/>
            <w:webHidden/>
          </w:rPr>
          <w:t>8</w:t>
        </w:r>
        <w:r>
          <w:rPr>
            <w:noProof/>
            <w:webHidden/>
          </w:rPr>
          <w:fldChar w:fldCharType="end"/>
        </w:r>
      </w:hyperlink>
    </w:p>
    <w:p w:rsidR="007001A0" w:rsidRDefault="007001A0">
      <w:pPr>
        <w:pStyle w:val="21"/>
        <w:rPr>
          <w:rFonts w:asciiTheme="minorHAnsi" w:eastAsiaTheme="minorEastAsia" w:hAnsiTheme="minorHAnsi" w:cstheme="minorBidi"/>
          <w:noProof/>
          <w:szCs w:val="22"/>
        </w:rPr>
      </w:pPr>
      <w:hyperlink w:anchor="_Toc110262220" w:history="1">
        <w:r w:rsidRPr="0069104A">
          <w:rPr>
            <w:rStyle w:val="af1"/>
            <w:rFonts w:hint="eastAsia"/>
            <w:noProof/>
            <w:kern w:val="0"/>
          </w:rPr>
          <w:t>十一、注册房地产估价师</w:t>
        </w:r>
        <w:r>
          <w:rPr>
            <w:noProof/>
            <w:webHidden/>
          </w:rPr>
          <w:tab/>
        </w:r>
        <w:r>
          <w:rPr>
            <w:noProof/>
            <w:webHidden/>
          </w:rPr>
          <w:fldChar w:fldCharType="begin"/>
        </w:r>
        <w:r>
          <w:rPr>
            <w:noProof/>
            <w:webHidden/>
          </w:rPr>
          <w:instrText xml:space="preserve"> PAGEREF _Toc110262220 \h </w:instrText>
        </w:r>
        <w:r>
          <w:rPr>
            <w:noProof/>
            <w:webHidden/>
          </w:rPr>
        </w:r>
        <w:r>
          <w:rPr>
            <w:noProof/>
            <w:webHidden/>
          </w:rPr>
          <w:fldChar w:fldCharType="separate"/>
        </w:r>
        <w:r>
          <w:rPr>
            <w:noProof/>
            <w:webHidden/>
          </w:rPr>
          <w:t>10</w:t>
        </w:r>
        <w:r>
          <w:rPr>
            <w:noProof/>
            <w:webHidden/>
          </w:rPr>
          <w:fldChar w:fldCharType="end"/>
        </w:r>
      </w:hyperlink>
    </w:p>
    <w:p w:rsidR="007001A0" w:rsidRDefault="007001A0">
      <w:pPr>
        <w:pStyle w:val="21"/>
        <w:rPr>
          <w:rFonts w:asciiTheme="minorHAnsi" w:eastAsiaTheme="minorEastAsia" w:hAnsiTheme="minorHAnsi" w:cstheme="minorBidi"/>
          <w:noProof/>
          <w:szCs w:val="22"/>
        </w:rPr>
      </w:pPr>
      <w:hyperlink w:anchor="_Toc110262221" w:history="1">
        <w:r w:rsidRPr="0069104A">
          <w:rPr>
            <w:rStyle w:val="af1"/>
            <w:rFonts w:ascii="宋体" w:hAnsi="宋体" w:hint="eastAsia"/>
            <w:noProof/>
          </w:rPr>
          <w:t>十二、实地查勘期</w:t>
        </w:r>
        <w:r>
          <w:rPr>
            <w:noProof/>
            <w:webHidden/>
          </w:rPr>
          <w:tab/>
        </w:r>
        <w:r>
          <w:rPr>
            <w:noProof/>
            <w:webHidden/>
          </w:rPr>
          <w:fldChar w:fldCharType="begin"/>
        </w:r>
        <w:r>
          <w:rPr>
            <w:noProof/>
            <w:webHidden/>
          </w:rPr>
          <w:instrText xml:space="preserve"> PAGEREF _Toc110262221 \h </w:instrText>
        </w:r>
        <w:r>
          <w:rPr>
            <w:noProof/>
            <w:webHidden/>
          </w:rPr>
        </w:r>
        <w:r>
          <w:rPr>
            <w:noProof/>
            <w:webHidden/>
          </w:rPr>
          <w:fldChar w:fldCharType="separate"/>
        </w:r>
        <w:r>
          <w:rPr>
            <w:noProof/>
            <w:webHidden/>
          </w:rPr>
          <w:t>10</w:t>
        </w:r>
        <w:r>
          <w:rPr>
            <w:noProof/>
            <w:webHidden/>
          </w:rPr>
          <w:fldChar w:fldCharType="end"/>
        </w:r>
      </w:hyperlink>
    </w:p>
    <w:p w:rsidR="007001A0" w:rsidRDefault="007001A0">
      <w:pPr>
        <w:pStyle w:val="21"/>
        <w:rPr>
          <w:rFonts w:asciiTheme="minorHAnsi" w:eastAsiaTheme="minorEastAsia" w:hAnsiTheme="minorHAnsi" w:cstheme="minorBidi"/>
          <w:noProof/>
          <w:szCs w:val="22"/>
        </w:rPr>
      </w:pPr>
      <w:hyperlink w:anchor="_Toc110262222" w:history="1">
        <w:r w:rsidRPr="0069104A">
          <w:rPr>
            <w:rStyle w:val="af1"/>
            <w:rFonts w:ascii="宋体" w:hAnsi="宋体" w:hint="eastAsia"/>
            <w:noProof/>
          </w:rPr>
          <w:t>十三、估价作业期</w:t>
        </w:r>
        <w:r>
          <w:rPr>
            <w:noProof/>
            <w:webHidden/>
          </w:rPr>
          <w:tab/>
        </w:r>
        <w:r>
          <w:rPr>
            <w:noProof/>
            <w:webHidden/>
          </w:rPr>
          <w:fldChar w:fldCharType="begin"/>
        </w:r>
        <w:r>
          <w:rPr>
            <w:noProof/>
            <w:webHidden/>
          </w:rPr>
          <w:instrText xml:space="preserve"> PAGEREF _Toc110262222 \h </w:instrText>
        </w:r>
        <w:r>
          <w:rPr>
            <w:noProof/>
            <w:webHidden/>
          </w:rPr>
        </w:r>
        <w:r>
          <w:rPr>
            <w:noProof/>
            <w:webHidden/>
          </w:rPr>
          <w:fldChar w:fldCharType="separate"/>
        </w:r>
        <w:r>
          <w:rPr>
            <w:noProof/>
            <w:webHidden/>
          </w:rPr>
          <w:t>10</w:t>
        </w:r>
        <w:r>
          <w:rPr>
            <w:noProof/>
            <w:webHidden/>
          </w:rPr>
          <w:fldChar w:fldCharType="end"/>
        </w:r>
      </w:hyperlink>
    </w:p>
    <w:p w:rsidR="007001A0" w:rsidRDefault="007001A0">
      <w:pPr>
        <w:pStyle w:val="21"/>
        <w:rPr>
          <w:rFonts w:asciiTheme="minorHAnsi" w:eastAsiaTheme="minorEastAsia" w:hAnsiTheme="minorHAnsi" w:cstheme="minorBidi"/>
          <w:noProof/>
          <w:szCs w:val="22"/>
        </w:rPr>
      </w:pPr>
      <w:hyperlink w:anchor="_Toc110262223" w:history="1">
        <w:r w:rsidRPr="0069104A">
          <w:rPr>
            <w:rStyle w:val="af1"/>
            <w:rFonts w:ascii="宋体" w:hAnsi="宋体" w:hint="eastAsia"/>
            <w:noProof/>
          </w:rPr>
          <w:t>附</w:t>
        </w:r>
        <w:r w:rsidRPr="0069104A">
          <w:rPr>
            <w:rStyle w:val="af1"/>
            <w:rFonts w:ascii="宋体" w:hAnsi="宋体"/>
            <w:noProof/>
          </w:rPr>
          <w:t xml:space="preserve">   </w:t>
        </w:r>
        <w:r w:rsidRPr="0069104A">
          <w:rPr>
            <w:rStyle w:val="af1"/>
            <w:rFonts w:ascii="宋体" w:hAnsi="宋体" w:hint="eastAsia"/>
            <w:noProof/>
          </w:rPr>
          <w:t>件</w:t>
        </w:r>
        <w:r>
          <w:rPr>
            <w:noProof/>
            <w:webHidden/>
          </w:rPr>
          <w:tab/>
        </w:r>
        <w:r>
          <w:rPr>
            <w:noProof/>
            <w:webHidden/>
          </w:rPr>
          <w:fldChar w:fldCharType="begin"/>
        </w:r>
        <w:r>
          <w:rPr>
            <w:noProof/>
            <w:webHidden/>
          </w:rPr>
          <w:instrText xml:space="preserve"> PAGEREF _Toc110262223 \h </w:instrText>
        </w:r>
        <w:r>
          <w:rPr>
            <w:noProof/>
            <w:webHidden/>
          </w:rPr>
        </w:r>
        <w:r>
          <w:rPr>
            <w:noProof/>
            <w:webHidden/>
          </w:rPr>
          <w:fldChar w:fldCharType="separate"/>
        </w:r>
        <w:r>
          <w:rPr>
            <w:noProof/>
            <w:webHidden/>
          </w:rPr>
          <w:t>11</w:t>
        </w:r>
        <w:r>
          <w:rPr>
            <w:noProof/>
            <w:webHidden/>
          </w:rPr>
          <w:fldChar w:fldCharType="end"/>
        </w:r>
      </w:hyperlink>
    </w:p>
    <w:p w:rsidR="006E7BF1" w:rsidRDefault="006E7BF1">
      <w:pPr>
        <w:ind w:leftChars="200" w:left="420"/>
      </w:pPr>
      <w:r>
        <w:fldChar w:fldCharType="end"/>
      </w:r>
      <w:r w:rsidR="00A00EA7">
        <w:rPr>
          <w:rFonts w:hint="eastAsia"/>
        </w:rPr>
        <w:t>一、《巴林右旗人民法院委托书》复印件</w:t>
      </w:r>
    </w:p>
    <w:p w:rsidR="006E7BF1" w:rsidRDefault="00A00EA7">
      <w:pPr>
        <w:ind w:firstLineChars="200" w:firstLine="420"/>
        <w:rPr>
          <w:rFonts w:ascii="宋体" w:hAnsi="宋体"/>
        </w:rPr>
      </w:pPr>
      <w:r>
        <w:rPr>
          <w:rFonts w:hint="eastAsia"/>
        </w:rPr>
        <w:t>二、</w:t>
      </w:r>
      <w:r>
        <w:rPr>
          <w:rFonts w:ascii="宋体" w:hAnsi="宋体" w:hint="eastAsia"/>
        </w:rPr>
        <w:t>估价对象区域位置图</w:t>
      </w:r>
    </w:p>
    <w:p w:rsidR="006E7BF1" w:rsidRDefault="00A00EA7">
      <w:pPr>
        <w:ind w:firstLineChars="200" w:firstLine="420"/>
        <w:rPr>
          <w:rFonts w:ascii="宋体" w:hAnsi="宋体"/>
        </w:rPr>
      </w:pPr>
      <w:r>
        <w:rPr>
          <w:rFonts w:ascii="宋体" w:hAnsi="宋体" w:hint="eastAsia"/>
        </w:rPr>
        <w:t>三、《不动产权属信息查询证明》复印件</w:t>
      </w:r>
    </w:p>
    <w:p w:rsidR="006E7BF1" w:rsidRDefault="00A00EA7">
      <w:pPr>
        <w:ind w:firstLineChars="200" w:firstLine="420"/>
      </w:pPr>
      <w:r>
        <w:rPr>
          <w:rFonts w:ascii="宋体" w:hAnsi="宋体" w:hint="eastAsia"/>
        </w:rPr>
        <w:t>四、</w:t>
      </w:r>
      <w:r>
        <w:rPr>
          <w:rFonts w:hint="eastAsia"/>
        </w:rPr>
        <w:t>估价对象环境、外观及内部状况照片</w:t>
      </w:r>
    </w:p>
    <w:p w:rsidR="007001A0" w:rsidRPr="007001A0" w:rsidRDefault="007001A0" w:rsidP="007001A0">
      <w:pPr>
        <w:ind w:firstLineChars="200" w:firstLine="420"/>
        <w:rPr>
          <w:b/>
        </w:rPr>
      </w:pPr>
      <w:r w:rsidRPr="007001A0">
        <w:rPr>
          <w:rFonts w:hint="eastAsia"/>
        </w:rPr>
        <w:t>五、</w:t>
      </w:r>
      <w:r w:rsidRPr="007001A0">
        <w:rPr>
          <w:rFonts w:asciiTheme="minorEastAsia" w:eastAsiaTheme="minorEastAsia" w:hAnsiTheme="minorEastAsia" w:hint="eastAsia"/>
        </w:rPr>
        <w:t>关于巴林右旗人民法院委托评估标的所需补充说明</w:t>
      </w:r>
    </w:p>
    <w:p w:rsidR="007001A0" w:rsidRPr="007001A0" w:rsidRDefault="007001A0" w:rsidP="007001A0">
      <w:pPr>
        <w:ind w:firstLineChars="200" w:firstLine="420"/>
        <w:rPr>
          <w:rFonts w:ascii="宋体" w:hAnsi="宋体" w:hint="eastAsia"/>
          <w:bCs/>
        </w:rPr>
      </w:pPr>
      <w:r w:rsidRPr="007001A0">
        <w:rPr>
          <w:rFonts w:hint="eastAsia"/>
        </w:rPr>
        <w:t>六、</w:t>
      </w:r>
      <w:r w:rsidRPr="007001A0">
        <w:rPr>
          <w:rFonts w:ascii="宋体" w:hAnsi="宋体" w:hint="eastAsia"/>
          <w:bCs/>
        </w:rPr>
        <w:t>巴林右旗农村信用合作联社与隋欣借款合同纠纷一案办案说明</w:t>
      </w:r>
    </w:p>
    <w:p w:rsidR="006E7BF1" w:rsidRDefault="007001A0">
      <w:pPr>
        <w:ind w:firstLineChars="200" w:firstLine="420"/>
      </w:pPr>
      <w:r>
        <w:rPr>
          <w:rFonts w:hint="eastAsia"/>
        </w:rPr>
        <w:t>七</w:t>
      </w:r>
      <w:r w:rsidR="00A00EA7">
        <w:rPr>
          <w:rFonts w:hint="eastAsia"/>
        </w:rPr>
        <w:t>、房地产估价机构营业执照复印件</w:t>
      </w:r>
    </w:p>
    <w:p w:rsidR="006E7BF1" w:rsidRDefault="007001A0">
      <w:pPr>
        <w:ind w:firstLineChars="200" w:firstLine="420"/>
      </w:pPr>
      <w:r>
        <w:rPr>
          <w:rFonts w:hint="eastAsia"/>
        </w:rPr>
        <w:t>八</w:t>
      </w:r>
      <w:r w:rsidR="00A00EA7">
        <w:rPr>
          <w:rFonts w:hint="eastAsia"/>
        </w:rPr>
        <w:t>、房地产估价机构资质证书复印件</w:t>
      </w:r>
    </w:p>
    <w:p w:rsidR="006E7BF1" w:rsidRDefault="007001A0">
      <w:pPr>
        <w:ind w:firstLineChars="200" w:firstLine="420"/>
      </w:pPr>
      <w:r>
        <w:rPr>
          <w:rFonts w:hint="eastAsia"/>
        </w:rPr>
        <w:t>九</w:t>
      </w:r>
      <w:r w:rsidR="00A00EA7">
        <w:rPr>
          <w:rFonts w:hint="eastAsia"/>
        </w:rPr>
        <w:t>、注册房地产估价师注册证书复印件</w:t>
      </w:r>
    </w:p>
    <w:p w:rsidR="006E7BF1" w:rsidRDefault="006E7BF1">
      <w:pPr>
        <w:ind w:firstLineChars="200" w:firstLine="420"/>
      </w:pPr>
    </w:p>
    <w:p w:rsidR="006E7BF1" w:rsidRDefault="006E7BF1">
      <w:pPr>
        <w:rPr>
          <w:rFonts w:ascii="宋体" w:hAnsi="宋体"/>
        </w:rPr>
        <w:sectPr w:rsidR="006E7BF1">
          <w:headerReference w:type="even" r:id="rId8"/>
          <w:headerReference w:type="default" r:id="rId9"/>
          <w:footerReference w:type="even" r:id="rId10"/>
          <w:footerReference w:type="default" r:id="rId11"/>
          <w:headerReference w:type="first" r:id="rId12"/>
          <w:footerReference w:type="first" r:id="rId13"/>
          <w:pgSz w:w="11906" w:h="16838"/>
          <w:pgMar w:top="1134" w:right="1133" w:bottom="1134" w:left="1418" w:header="851" w:footer="992" w:gutter="0"/>
          <w:pgNumType w:start="1"/>
          <w:cols w:space="720"/>
          <w:titlePg/>
          <w:docGrid w:type="lines" w:linePitch="312"/>
        </w:sectPr>
      </w:pPr>
    </w:p>
    <w:p w:rsidR="006E7BF1" w:rsidRDefault="00A00EA7">
      <w:pPr>
        <w:pStyle w:val="1"/>
        <w:spacing w:line="240" w:lineRule="auto"/>
        <w:jc w:val="center"/>
        <w:rPr>
          <w:sz w:val="52"/>
          <w:szCs w:val="52"/>
        </w:rPr>
      </w:pPr>
      <w:bookmarkStart w:id="0" w:name="_Toc435429763"/>
      <w:bookmarkStart w:id="1" w:name="_Toc435431023"/>
      <w:bookmarkStart w:id="2" w:name="_Toc110262206"/>
      <w:r>
        <w:rPr>
          <w:rFonts w:hint="eastAsia"/>
          <w:sz w:val="52"/>
          <w:szCs w:val="52"/>
        </w:rPr>
        <w:lastRenderedPageBreak/>
        <w:t>估价师声明</w:t>
      </w:r>
      <w:bookmarkEnd w:id="0"/>
      <w:bookmarkEnd w:id="1"/>
      <w:bookmarkEnd w:id="2"/>
    </w:p>
    <w:p w:rsidR="006E7BF1" w:rsidRDefault="00A00EA7">
      <w:pPr>
        <w:ind w:firstLineChars="200" w:firstLine="560"/>
        <w:rPr>
          <w:rFonts w:ascii="宋体" w:hAnsi="宋体"/>
          <w:sz w:val="28"/>
          <w:szCs w:val="28"/>
        </w:rPr>
      </w:pPr>
      <w:r>
        <w:rPr>
          <w:rFonts w:ascii="宋体" w:hAnsi="宋体" w:hint="eastAsia"/>
          <w:sz w:val="28"/>
          <w:szCs w:val="28"/>
        </w:rPr>
        <w:t>我们根据自己的职业道德、专业知识和估价经验，在此郑重声明：</w:t>
      </w:r>
    </w:p>
    <w:p w:rsidR="006E7BF1" w:rsidRDefault="00A00EA7">
      <w:pPr>
        <w:pStyle w:val="a4"/>
        <w:ind w:right="227" w:firstLineChars="200" w:firstLine="560"/>
        <w:rPr>
          <w:rFonts w:ascii="宋体" w:hAnsi="宋体"/>
          <w:sz w:val="28"/>
          <w:szCs w:val="28"/>
        </w:rPr>
      </w:pPr>
      <w:r>
        <w:rPr>
          <w:rFonts w:ascii="宋体" w:hAnsi="宋体" w:hint="eastAsia"/>
          <w:sz w:val="28"/>
          <w:szCs w:val="28"/>
        </w:rPr>
        <w:t>一、我们在估价报告中对事实的说明是真实和准确的，没有虚假记载、误导性陈述和重大遗漏。</w:t>
      </w:r>
    </w:p>
    <w:p w:rsidR="006E7BF1" w:rsidRDefault="00A00EA7">
      <w:pPr>
        <w:ind w:right="227" w:firstLineChars="200" w:firstLine="560"/>
        <w:jc w:val="left"/>
        <w:rPr>
          <w:rFonts w:ascii="宋体" w:hAnsi="宋体"/>
          <w:sz w:val="28"/>
          <w:szCs w:val="28"/>
        </w:rPr>
      </w:pPr>
      <w:r>
        <w:rPr>
          <w:rFonts w:ascii="宋体" w:hAnsi="宋体" w:hint="eastAsia"/>
          <w:sz w:val="28"/>
          <w:szCs w:val="28"/>
        </w:rPr>
        <w:t>二、估价报告中的分析、意见和结论是我们独立、客观、公正的专业分析、意见和结论，但受到估价报告中已经说明的估价假设和限制条件的限制。</w:t>
      </w:r>
    </w:p>
    <w:p w:rsidR="006E7BF1" w:rsidRDefault="00A00EA7">
      <w:pPr>
        <w:ind w:left="1" w:right="227" w:firstLineChars="200" w:firstLine="560"/>
        <w:jc w:val="left"/>
        <w:rPr>
          <w:rFonts w:ascii="宋体" w:hAnsi="宋体"/>
          <w:sz w:val="28"/>
          <w:szCs w:val="28"/>
        </w:rPr>
      </w:pPr>
      <w:r>
        <w:rPr>
          <w:rFonts w:ascii="宋体" w:hAnsi="宋体" w:hint="eastAsia"/>
          <w:sz w:val="28"/>
          <w:szCs w:val="28"/>
        </w:rPr>
        <w:t>三、我们与估价报告中的估价对象没有现实或潜在的利益，与估价委托人及估价利害关系人没有利害关系，也对估价对象、估价委托人及估价利害关系人没有偏见。</w:t>
      </w:r>
    </w:p>
    <w:p w:rsidR="006E7BF1" w:rsidRDefault="00A00EA7">
      <w:pPr>
        <w:ind w:firstLineChars="200" w:firstLine="560"/>
        <w:rPr>
          <w:rFonts w:ascii="宋体" w:hAnsi="宋体"/>
          <w:sz w:val="28"/>
          <w:szCs w:val="28"/>
        </w:rPr>
      </w:pPr>
      <w:r>
        <w:rPr>
          <w:rFonts w:ascii="宋体" w:hAnsi="宋体" w:hint="eastAsia"/>
          <w:sz w:val="28"/>
          <w:szCs w:val="28"/>
        </w:rPr>
        <w:t>四、我们是按照《房地产估价基本术语标准》</w:t>
      </w:r>
      <w:r>
        <w:rPr>
          <w:rFonts w:ascii="宋体" w:hAnsi="宋体" w:cs="宋体" w:hint="eastAsia"/>
          <w:kern w:val="0"/>
          <w:sz w:val="28"/>
          <w:szCs w:val="28"/>
        </w:rPr>
        <w:t>（GB/T 50899-2013）、</w:t>
      </w:r>
      <w:r>
        <w:rPr>
          <w:rFonts w:ascii="宋体" w:hAnsi="宋体" w:hint="eastAsia"/>
          <w:sz w:val="28"/>
          <w:szCs w:val="28"/>
        </w:rPr>
        <w:t>《房地产估价规范》</w:t>
      </w:r>
      <w:r>
        <w:rPr>
          <w:rFonts w:ascii="宋体" w:hAnsi="宋体" w:cs="宋体" w:hint="eastAsia"/>
          <w:kern w:val="0"/>
          <w:sz w:val="28"/>
          <w:szCs w:val="28"/>
        </w:rPr>
        <w:t>（GB/T 50291-2015）</w:t>
      </w:r>
      <w:r>
        <w:rPr>
          <w:rFonts w:ascii="宋体" w:hAnsi="宋体" w:hint="eastAsia"/>
          <w:sz w:val="28"/>
          <w:szCs w:val="28"/>
        </w:rPr>
        <w:t>及</w:t>
      </w:r>
      <w:r>
        <w:rPr>
          <w:rFonts w:ascii="宋体" w:hAnsi="宋体" w:cs="宋体" w:hint="eastAsia"/>
          <w:sz w:val="28"/>
          <w:szCs w:val="28"/>
          <w:shd w:val="clear" w:color="auto" w:fill="FFFFFF"/>
        </w:rPr>
        <w:t>《涉执房地产处置司法评估指导意见（试行）》（中房学〔2021〕37号)等有关</w:t>
      </w:r>
      <w:r>
        <w:rPr>
          <w:rFonts w:ascii="宋体" w:hAnsi="宋体" w:hint="eastAsia"/>
          <w:sz w:val="28"/>
          <w:szCs w:val="28"/>
        </w:rPr>
        <w:t>房地产估价标准的规定进行估价工作，撰写估价报告。</w:t>
      </w:r>
    </w:p>
    <w:p w:rsidR="006E7BF1" w:rsidRDefault="00A00EA7">
      <w:pPr>
        <w:overflowPunct w:val="0"/>
        <w:ind w:firstLineChars="200" w:firstLine="560"/>
        <w:rPr>
          <w:rFonts w:ascii="宋体" w:hAnsi="宋体"/>
          <w:sz w:val="28"/>
          <w:szCs w:val="28"/>
        </w:rPr>
      </w:pPr>
      <w:r>
        <w:rPr>
          <w:rFonts w:ascii="宋体" w:hAnsi="宋体" w:hint="eastAsia"/>
          <w:sz w:val="28"/>
          <w:szCs w:val="28"/>
        </w:rPr>
        <w:t>五、我们于2022年06月29日对估价报告中的估价对象进行了实地查勘，但仅限于对估价对象的外观与使用情况进行查勘</w:t>
      </w:r>
      <w:r>
        <w:rPr>
          <w:rFonts w:ascii="宋体" w:hAnsi="宋体" w:cs="宋体" w:hint="eastAsia"/>
          <w:kern w:val="0"/>
          <w:sz w:val="28"/>
          <w:szCs w:val="28"/>
        </w:rPr>
        <w:t>。</w:t>
      </w:r>
      <w:r>
        <w:rPr>
          <w:rFonts w:ascii="宋体" w:hAnsi="宋体" w:hint="eastAsia"/>
          <w:sz w:val="28"/>
          <w:szCs w:val="28"/>
        </w:rPr>
        <w:t>对估价对象被遮盖、未暴露及难以接触到的部分未进行查勘，该部分依据估价委托人提供的相关资料、当前建筑行业相关标准或规范进行评估。我们不承担对估价对象建筑结构与质量进行检测的责任。</w:t>
      </w:r>
    </w:p>
    <w:p w:rsidR="006E7BF1" w:rsidRDefault="00A00EA7">
      <w:pPr>
        <w:ind w:firstLine="560"/>
        <w:rPr>
          <w:sz w:val="28"/>
        </w:rPr>
      </w:pPr>
      <w:r>
        <w:rPr>
          <w:rFonts w:hint="eastAsia"/>
          <w:sz w:val="28"/>
        </w:rPr>
        <w:t>六、没有人对本估价报告提供重要的专业帮助和专业意见。</w:t>
      </w:r>
    </w:p>
    <w:p w:rsidR="006E7BF1" w:rsidRDefault="00A00EA7">
      <w:pPr>
        <w:rPr>
          <w:sz w:val="28"/>
        </w:rPr>
      </w:pPr>
      <w:r>
        <w:rPr>
          <w:rFonts w:hint="eastAsia"/>
          <w:sz w:val="28"/>
        </w:rPr>
        <w:t xml:space="preserve">    </w:t>
      </w:r>
      <w:r>
        <w:rPr>
          <w:rFonts w:hint="eastAsia"/>
          <w:sz w:val="28"/>
        </w:rPr>
        <w:t>七、</w:t>
      </w:r>
      <w:r>
        <w:rPr>
          <w:rFonts w:ascii="宋体" w:hAnsi="宋体"/>
          <w:sz w:val="28"/>
          <w:szCs w:val="28"/>
        </w:rPr>
        <w:t>本估价报告由本</w:t>
      </w:r>
      <w:r>
        <w:rPr>
          <w:rFonts w:ascii="宋体" w:hAnsi="宋体" w:hint="eastAsia"/>
          <w:sz w:val="28"/>
          <w:szCs w:val="28"/>
        </w:rPr>
        <w:t>估价机构</w:t>
      </w:r>
      <w:r>
        <w:rPr>
          <w:rFonts w:ascii="宋体" w:hAnsi="宋体"/>
          <w:sz w:val="28"/>
          <w:szCs w:val="28"/>
        </w:rPr>
        <w:t>负责解释。</w:t>
      </w:r>
    </w:p>
    <w:p w:rsidR="006E7BF1" w:rsidRDefault="00A00EA7">
      <w:pPr>
        <w:ind w:firstLineChars="200" w:firstLine="562"/>
        <w:jc w:val="center"/>
        <w:rPr>
          <w:rFonts w:ascii="宋体" w:hAnsi="宋体" w:cs="宋体"/>
          <w:b/>
          <w:kern w:val="0"/>
          <w:sz w:val="28"/>
          <w:szCs w:val="28"/>
        </w:rPr>
      </w:pPr>
      <w:r>
        <w:rPr>
          <w:rFonts w:ascii="宋体" w:hAnsi="宋体" w:hint="eastAsia"/>
          <w:b/>
          <w:sz w:val="28"/>
          <w:szCs w:val="28"/>
        </w:rPr>
        <w:t>参加估价的注册房地产估价师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00"/>
        <w:gridCol w:w="3060"/>
        <w:gridCol w:w="3059"/>
      </w:tblGrid>
      <w:tr w:rsidR="006E7BF1">
        <w:trPr>
          <w:trHeight w:val="301"/>
          <w:jc w:val="center"/>
        </w:trPr>
        <w:tc>
          <w:tcPr>
            <w:tcW w:w="2700" w:type="dxa"/>
            <w:vAlign w:val="center"/>
          </w:tcPr>
          <w:p w:rsidR="006E7BF1" w:rsidRDefault="00A00EA7">
            <w:pPr>
              <w:jc w:val="center"/>
              <w:rPr>
                <w:rFonts w:ascii="宋体" w:hAnsi="宋体"/>
                <w:sz w:val="28"/>
                <w:szCs w:val="28"/>
              </w:rPr>
            </w:pPr>
            <w:r>
              <w:rPr>
                <w:rFonts w:ascii="宋体" w:hAnsi="宋体" w:hint="eastAsia"/>
                <w:sz w:val="28"/>
                <w:szCs w:val="28"/>
              </w:rPr>
              <w:t>姓名</w:t>
            </w:r>
          </w:p>
        </w:tc>
        <w:tc>
          <w:tcPr>
            <w:tcW w:w="3060" w:type="dxa"/>
            <w:vAlign w:val="center"/>
          </w:tcPr>
          <w:p w:rsidR="006E7BF1" w:rsidRDefault="00A00EA7">
            <w:pPr>
              <w:jc w:val="center"/>
              <w:rPr>
                <w:rFonts w:ascii="宋体" w:hAnsi="宋体"/>
                <w:sz w:val="28"/>
                <w:szCs w:val="28"/>
              </w:rPr>
            </w:pPr>
            <w:r>
              <w:rPr>
                <w:rFonts w:ascii="宋体" w:hAnsi="宋体" w:hint="eastAsia"/>
                <w:sz w:val="28"/>
                <w:szCs w:val="28"/>
              </w:rPr>
              <w:t>孙玉成</w:t>
            </w:r>
          </w:p>
        </w:tc>
        <w:tc>
          <w:tcPr>
            <w:tcW w:w="3059" w:type="dxa"/>
            <w:vAlign w:val="center"/>
          </w:tcPr>
          <w:p w:rsidR="006E7BF1" w:rsidRDefault="00A00EA7">
            <w:pPr>
              <w:jc w:val="center"/>
              <w:rPr>
                <w:rFonts w:ascii="宋体" w:hAnsi="宋体"/>
                <w:sz w:val="28"/>
                <w:szCs w:val="28"/>
              </w:rPr>
            </w:pPr>
            <w:r>
              <w:rPr>
                <w:rFonts w:ascii="宋体" w:hAnsi="宋体" w:hint="eastAsia"/>
                <w:sz w:val="28"/>
                <w:szCs w:val="28"/>
              </w:rPr>
              <w:t>赵洪波</w:t>
            </w:r>
          </w:p>
        </w:tc>
      </w:tr>
      <w:tr w:rsidR="006E7BF1">
        <w:trPr>
          <w:trHeight w:val="76"/>
          <w:jc w:val="center"/>
        </w:trPr>
        <w:tc>
          <w:tcPr>
            <w:tcW w:w="2700" w:type="dxa"/>
            <w:vAlign w:val="center"/>
          </w:tcPr>
          <w:p w:rsidR="006E7BF1" w:rsidRDefault="00A00EA7">
            <w:pPr>
              <w:jc w:val="center"/>
              <w:rPr>
                <w:rFonts w:ascii="宋体" w:hAnsi="宋体"/>
                <w:sz w:val="28"/>
                <w:szCs w:val="28"/>
              </w:rPr>
            </w:pPr>
            <w:r>
              <w:rPr>
                <w:rFonts w:ascii="宋体" w:hAnsi="宋体" w:hint="eastAsia"/>
                <w:sz w:val="28"/>
                <w:szCs w:val="28"/>
              </w:rPr>
              <w:t>注册号</w:t>
            </w:r>
          </w:p>
        </w:tc>
        <w:tc>
          <w:tcPr>
            <w:tcW w:w="3060" w:type="dxa"/>
            <w:vAlign w:val="center"/>
          </w:tcPr>
          <w:p w:rsidR="006E7BF1" w:rsidRDefault="00A00EA7">
            <w:pPr>
              <w:jc w:val="center"/>
              <w:rPr>
                <w:rFonts w:ascii="宋体" w:hAnsi="宋体"/>
                <w:sz w:val="28"/>
                <w:szCs w:val="28"/>
              </w:rPr>
            </w:pPr>
            <w:r>
              <w:rPr>
                <w:rFonts w:ascii="宋体" w:hAnsi="宋体"/>
                <w:sz w:val="28"/>
                <w:szCs w:val="28"/>
              </w:rPr>
              <w:t>1520060013</w:t>
            </w:r>
          </w:p>
        </w:tc>
        <w:tc>
          <w:tcPr>
            <w:tcW w:w="3059" w:type="dxa"/>
            <w:vAlign w:val="center"/>
          </w:tcPr>
          <w:p w:rsidR="006E7BF1" w:rsidRDefault="00A00EA7">
            <w:pPr>
              <w:jc w:val="center"/>
              <w:rPr>
                <w:rFonts w:ascii="宋体" w:hAnsi="宋体"/>
                <w:sz w:val="28"/>
                <w:szCs w:val="28"/>
              </w:rPr>
            </w:pPr>
            <w:r>
              <w:rPr>
                <w:rFonts w:ascii="宋体" w:hAnsi="宋体" w:hint="eastAsia"/>
                <w:sz w:val="28"/>
                <w:szCs w:val="28"/>
              </w:rPr>
              <w:t>1520160017</w:t>
            </w:r>
          </w:p>
        </w:tc>
      </w:tr>
      <w:tr w:rsidR="006E7BF1">
        <w:trPr>
          <w:jc w:val="center"/>
        </w:trPr>
        <w:tc>
          <w:tcPr>
            <w:tcW w:w="2700" w:type="dxa"/>
            <w:vAlign w:val="center"/>
          </w:tcPr>
          <w:p w:rsidR="006E7BF1" w:rsidRDefault="00A00EA7">
            <w:pPr>
              <w:jc w:val="center"/>
              <w:rPr>
                <w:rFonts w:ascii="宋体" w:hAnsi="宋体"/>
                <w:sz w:val="28"/>
                <w:szCs w:val="28"/>
              </w:rPr>
            </w:pPr>
            <w:r>
              <w:rPr>
                <w:rFonts w:ascii="宋体" w:hAnsi="宋体" w:hint="eastAsia"/>
                <w:sz w:val="28"/>
                <w:szCs w:val="28"/>
              </w:rPr>
              <w:t>签名</w:t>
            </w:r>
          </w:p>
        </w:tc>
        <w:tc>
          <w:tcPr>
            <w:tcW w:w="3060" w:type="dxa"/>
            <w:vAlign w:val="center"/>
          </w:tcPr>
          <w:p w:rsidR="006E7BF1" w:rsidRDefault="006E7BF1">
            <w:pPr>
              <w:jc w:val="center"/>
              <w:rPr>
                <w:rFonts w:ascii="宋体" w:hAnsi="宋体"/>
                <w:sz w:val="28"/>
                <w:szCs w:val="28"/>
              </w:rPr>
            </w:pPr>
          </w:p>
        </w:tc>
        <w:tc>
          <w:tcPr>
            <w:tcW w:w="3059" w:type="dxa"/>
            <w:vAlign w:val="center"/>
          </w:tcPr>
          <w:p w:rsidR="006E7BF1" w:rsidRDefault="006E7BF1">
            <w:pPr>
              <w:jc w:val="center"/>
              <w:rPr>
                <w:rFonts w:ascii="宋体" w:hAnsi="宋体"/>
                <w:sz w:val="28"/>
                <w:szCs w:val="28"/>
              </w:rPr>
            </w:pPr>
          </w:p>
          <w:p w:rsidR="006E7BF1" w:rsidRDefault="006E7BF1">
            <w:pPr>
              <w:jc w:val="center"/>
              <w:rPr>
                <w:rFonts w:ascii="宋体" w:hAnsi="宋体"/>
                <w:sz w:val="28"/>
                <w:szCs w:val="28"/>
              </w:rPr>
            </w:pPr>
          </w:p>
          <w:p w:rsidR="006E7BF1" w:rsidRDefault="006E7BF1">
            <w:pPr>
              <w:jc w:val="center"/>
              <w:rPr>
                <w:rFonts w:ascii="宋体" w:hAnsi="宋体"/>
                <w:sz w:val="28"/>
                <w:szCs w:val="28"/>
              </w:rPr>
            </w:pPr>
          </w:p>
          <w:p w:rsidR="006E7BF1" w:rsidRDefault="006E7BF1">
            <w:pPr>
              <w:jc w:val="center"/>
              <w:rPr>
                <w:rFonts w:ascii="宋体" w:hAnsi="宋体"/>
                <w:sz w:val="28"/>
                <w:szCs w:val="28"/>
              </w:rPr>
            </w:pPr>
          </w:p>
        </w:tc>
      </w:tr>
      <w:tr w:rsidR="006E7BF1">
        <w:trPr>
          <w:jc w:val="center"/>
        </w:trPr>
        <w:tc>
          <w:tcPr>
            <w:tcW w:w="2700" w:type="dxa"/>
            <w:vAlign w:val="center"/>
          </w:tcPr>
          <w:p w:rsidR="006E7BF1" w:rsidRDefault="00A00EA7">
            <w:pPr>
              <w:jc w:val="center"/>
              <w:rPr>
                <w:rFonts w:ascii="宋体" w:hAnsi="宋体"/>
                <w:sz w:val="28"/>
                <w:szCs w:val="28"/>
              </w:rPr>
            </w:pPr>
            <w:r>
              <w:rPr>
                <w:rFonts w:ascii="宋体" w:hAnsi="宋体" w:hint="eastAsia"/>
                <w:sz w:val="28"/>
                <w:szCs w:val="28"/>
              </w:rPr>
              <w:t>日期</w:t>
            </w:r>
          </w:p>
        </w:tc>
        <w:tc>
          <w:tcPr>
            <w:tcW w:w="3060" w:type="dxa"/>
            <w:vAlign w:val="center"/>
          </w:tcPr>
          <w:p w:rsidR="006E7BF1" w:rsidRDefault="006E7BF1">
            <w:pPr>
              <w:jc w:val="center"/>
              <w:rPr>
                <w:rFonts w:ascii="宋体" w:hAnsi="宋体"/>
                <w:sz w:val="28"/>
                <w:szCs w:val="28"/>
              </w:rPr>
            </w:pPr>
          </w:p>
        </w:tc>
        <w:tc>
          <w:tcPr>
            <w:tcW w:w="3059" w:type="dxa"/>
            <w:vAlign w:val="center"/>
          </w:tcPr>
          <w:p w:rsidR="006E7BF1" w:rsidRDefault="006E7BF1">
            <w:pPr>
              <w:jc w:val="center"/>
              <w:rPr>
                <w:rFonts w:ascii="宋体" w:hAnsi="宋体"/>
                <w:sz w:val="28"/>
                <w:szCs w:val="28"/>
              </w:rPr>
            </w:pPr>
          </w:p>
        </w:tc>
      </w:tr>
    </w:tbl>
    <w:p w:rsidR="006E7BF1" w:rsidRDefault="006E7BF1">
      <w:pPr>
        <w:rPr>
          <w:rFonts w:ascii="宋体" w:hAnsi="宋体"/>
          <w:b/>
          <w:sz w:val="28"/>
        </w:rPr>
      </w:pPr>
    </w:p>
    <w:p w:rsidR="006E7BF1" w:rsidRDefault="006E7BF1">
      <w:pPr>
        <w:rPr>
          <w:rFonts w:ascii="宋体" w:hAnsi="宋体"/>
          <w:b/>
          <w:sz w:val="28"/>
        </w:rPr>
      </w:pPr>
    </w:p>
    <w:p w:rsidR="006E7BF1" w:rsidRDefault="006E7BF1">
      <w:pPr>
        <w:rPr>
          <w:rFonts w:ascii="宋体" w:hAnsi="宋体"/>
          <w:b/>
          <w:sz w:val="28"/>
        </w:rPr>
      </w:pPr>
    </w:p>
    <w:p w:rsidR="006E7BF1" w:rsidRDefault="00A00EA7">
      <w:pPr>
        <w:pStyle w:val="1"/>
        <w:spacing w:line="240" w:lineRule="auto"/>
        <w:jc w:val="center"/>
        <w:rPr>
          <w:sz w:val="52"/>
          <w:szCs w:val="52"/>
        </w:rPr>
      </w:pPr>
      <w:bookmarkStart w:id="3" w:name="_Toc435431024"/>
      <w:bookmarkStart w:id="4" w:name="_Toc435429764"/>
      <w:bookmarkStart w:id="5" w:name="_Toc110262207"/>
      <w:r>
        <w:rPr>
          <w:rFonts w:hint="eastAsia"/>
          <w:sz w:val="52"/>
          <w:szCs w:val="52"/>
        </w:rPr>
        <w:lastRenderedPageBreak/>
        <w:t>估价假设和限制条件</w:t>
      </w:r>
      <w:bookmarkEnd w:id="3"/>
      <w:bookmarkEnd w:id="4"/>
      <w:bookmarkEnd w:id="5"/>
    </w:p>
    <w:p w:rsidR="006E7BF1" w:rsidRDefault="00A00EA7">
      <w:pPr>
        <w:pStyle w:val="2"/>
        <w:spacing w:line="240" w:lineRule="auto"/>
        <w:rPr>
          <w:sz w:val="28"/>
          <w:szCs w:val="28"/>
        </w:rPr>
      </w:pPr>
      <w:bookmarkStart w:id="6" w:name="_Toc435431025"/>
      <w:bookmarkStart w:id="7" w:name="_Toc435429765"/>
      <w:bookmarkStart w:id="8" w:name="_Toc110262208"/>
      <w:r>
        <w:rPr>
          <w:rFonts w:hint="eastAsia"/>
          <w:sz w:val="28"/>
          <w:szCs w:val="28"/>
        </w:rPr>
        <w:t>一、本次估价假设</w:t>
      </w:r>
      <w:bookmarkEnd w:id="6"/>
      <w:bookmarkEnd w:id="7"/>
      <w:r>
        <w:rPr>
          <w:rFonts w:hint="eastAsia"/>
          <w:sz w:val="28"/>
          <w:szCs w:val="28"/>
        </w:rPr>
        <w:t>条件</w:t>
      </w:r>
      <w:bookmarkEnd w:id="8"/>
    </w:p>
    <w:p w:rsidR="006E7BF1" w:rsidRDefault="00A00EA7">
      <w:pPr>
        <w:ind w:firstLineChars="196" w:firstLine="551"/>
        <w:rPr>
          <w:rFonts w:ascii="宋体" w:hAnsi="宋体" w:cs="宋体"/>
          <w:b/>
          <w:bCs/>
          <w:sz w:val="28"/>
          <w:szCs w:val="28"/>
        </w:rPr>
      </w:pPr>
      <w:r>
        <w:rPr>
          <w:rFonts w:ascii="宋体" w:hAnsi="宋体" w:cs="宋体" w:hint="eastAsia"/>
          <w:b/>
          <w:bCs/>
          <w:sz w:val="28"/>
          <w:szCs w:val="28"/>
        </w:rPr>
        <w:t>(一)一般假设</w:t>
      </w:r>
    </w:p>
    <w:p w:rsidR="006E7BF1" w:rsidRDefault="00A00EA7" w:rsidP="00A00EA7">
      <w:pPr>
        <w:ind w:firstLineChars="196" w:firstLine="549"/>
        <w:rPr>
          <w:rFonts w:ascii="宋体" w:hAnsi="宋体" w:cs="宋体"/>
          <w:kern w:val="0"/>
          <w:sz w:val="28"/>
          <w:szCs w:val="28"/>
        </w:rPr>
      </w:pPr>
      <w:r>
        <w:rPr>
          <w:rFonts w:ascii="宋体" w:hAnsi="宋体" w:cs="宋体" w:hint="eastAsia"/>
          <w:kern w:val="0"/>
          <w:sz w:val="28"/>
          <w:szCs w:val="28"/>
        </w:rPr>
        <w:t>1.</w:t>
      </w:r>
      <w:r>
        <w:rPr>
          <w:rFonts w:ascii="宋体" w:hAnsi="宋体" w:cs="宋体" w:hint="eastAsia"/>
          <w:sz w:val="28"/>
          <w:szCs w:val="28"/>
        </w:rPr>
        <w:t xml:space="preserve"> 注册房地产估价师对</w:t>
      </w:r>
      <w:r>
        <w:rPr>
          <w:rFonts w:ascii="宋体" w:hAnsi="宋体" w:cs="宋体" w:hint="eastAsia"/>
          <w:kern w:val="0"/>
          <w:sz w:val="28"/>
          <w:szCs w:val="28"/>
        </w:rPr>
        <w:t>估价委托人提供的房地产估价资料</w:t>
      </w:r>
      <w:r>
        <w:rPr>
          <w:rFonts w:ascii="宋体" w:hAnsi="宋体" w:cs="宋体" w:hint="eastAsia"/>
          <w:sz w:val="28"/>
          <w:szCs w:val="28"/>
        </w:rPr>
        <w:t>进行了审慎检查，并</w:t>
      </w:r>
      <w:r>
        <w:rPr>
          <w:rFonts w:ascii="宋体" w:hAnsi="宋体" w:hint="eastAsia"/>
          <w:sz w:val="28"/>
          <w:szCs w:val="28"/>
        </w:rPr>
        <w:t>在现场勘查时，已与估价对象现状进行了核对，</w:t>
      </w:r>
      <w:r>
        <w:rPr>
          <w:rFonts w:ascii="宋体" w:hAnsi="宋体" w:cs="宋体" w:hint="eastAsia"/>
          <w:kern w:val="0"/>
          <w:sz w:val="28"/>
          <w:szCs w:val="28"/>
        </w:rPr>
        <w:t>假</w:t>
      </w:r>
      <w:r>
        <w:rPr>
          <w:rFonts w:ascii="宋体" w:hAnsi="宋体" w:cs="宋体" w:hint="eastAsia"/>
          <w:sz w:val="28"/>
          <w:szCs w:val="28"/>
        </w:rPr>
        <w:t>设</w:t>
      </w:r>
      <w:r>
        <w:rPr>
          <w:rFonts w:ascii="宋体" w:hAnsi="宋体" w:cs="宋体" w:hint="eastAsia"/>
          <w:kern w:val="0"/>
          <w:sz w:val="28"/>
          <w:szCs w:val="28"/>
        </w:rPr>
        <w:t>估价委托人所提供的情况和资料是合法、真实、</w:t>
      </w:r>
      <w:r>
        <w:rPr>
          <w:rFonts w:ascii="宋体" w:hAnsi="宋体" w:cs="宋体" w:hint="eastAsia"/>
          <w:sz w:val="28"/>
          <w:szCs w:val="28"/>
        </w:rPr>
        <w:t>准确和</w:t>
      </w:r>
      <w:r>
        <w:rPr>
          <w:rFonts w:ascii="宋体" w:hAnsi="宋体" w:cs="宋体" w:hint="eastAsia"/>
          <w:kern w:val="0"/>
          <w:sz w:val="28"/>
          <w:szCs w:val="28"/>
        </w:rPr>
        <w:t>完整的。</w:t>
      </w:r>
    </w:p>
    <w:p w:rsidR="006E7BF1" w:rsidRDefault="00A00EA7" w:rsidP="00A00EA7">
      <w:pPr>
        <w:ind w:firstLineChars="196" w:firstLine="549"/>
        <w:rPr>
          <w:rFonts w:ascii="宋体" w:hAnsi="宋体" w:cs="宋体"/>
          <w:sz w:val="28"/>
          <w:szCs w:val="28"/>
        </w:rPr>
      </w:pPr>
      <w:r>
        <w:rPr>
          <w:rFonts w:ascii="宋体" w:hAnsi="宋体" w:cs="宋体" w:hint="eastAsia"/>
          <w:sz w:val="28"/>
          <w:szCs w:val="28"/>
        </w:rPr>
        <w:t>2.</w:t>
      </w:r>
      <w:r>
        <w:rPr>
          <w:rFonts w:ascii="宋体" w:hAnsi="宋体" w:cs="宋体" w:hint="eastAsia"/>
          <w:kern w:val="0"/>
          <w:sz w:val="28"/>
          <w:szCs w:val="28"/>
        </w:rPr>
        <w:t xml:space="preserve"> 本次估价以估价对象在产权、用途、处分等方面具有完整合法权益为前提。假设</w:t>
      </w:r>
      <w:r>
        <w:rPr>
          <w:rFonts w:ascii="宋体" w:hAnsi="宋体" w:cs="宋体" w:hint="eastAsia"/>
          <w:sz w:val="28"/>
          <w:szCs w:val="28"/>
        </w:rPr>
        <w:t>估价对象产权来源合法，不属于违法占地、违章建筑，</w:t>
      </w:r>
      <w:r>
        <w:rPr>
          <w:rFonts w:ascii="宋体" w:hAnsi="宋体" w:cs="宋体" w:hint="eastAsia"/>
          <w:kern w:val="0"/>
          <w:sz w:val="28"/>
          <w:szCs w:val="28"/>
        </w:rPr>
        <w:t>处置等</w:t>
      </w:r>
      <w:r>
        <w:rPr>
          <w:rFonts w:ascii="宋体" w:hAnsi="宋体" w:cs="宋体" w:hint="eastAsia"/>
          <w:sz w:val="28"/>
          <w:szCs w:val="28"/>
        </w:rPr>
        <w:t>相关经济行为符合国家和地方有关规定。</w:t>
      </w:r>
    </w:p>
    <w:p w:rsidR="006E7BF1" w:rsidRDefault="00A00EA7" w:rsidP="00A00EA7">
      <w:pPr>
        <w:ind w:firstLineChars="196" w:firstLine="549"/>
        <w:rPr>
          <w:rFonts w:ascii="宋体" w:hAnsi="宋体" w:cs="宋体"/>
          <w:sz w:val="28"/>
          <w:szCs w:val="28"/>
        </w:rPr>
      </w:pPr>
      <w:r>
        <w:rPr>
          <w:rFonts w:ascii="宋体" w:hAnsi="宋体" w:cs="宋体" w:hint="eastAsia"/>
          <w:sz w:val="28"/>
          <w:szCs w:val="28"/>
        </w:rPr>
        <w:t>3. 本次估价假定价值时点的房地产市场具备公开市场条件，为公开、平等、自愿的交易市场，且估价对象具有市场性，在公开市场上可以自由地转让。</w:t>
      </w:r>
    </w:p>
    <w:p w:rsidR="006E7BF1" w:rsidRDefault="00A00EA7" w:rsidP="00A00EA7">
      <w:pPr>
        <w:ind w:firstLineChars="196" w:firstLine="549"/>
        <w:rPr>
          <w:rFonts w:ascii="宋体" w:hAnsi="宋体" w:cs="宋体"/>
          <w:b/>
          <w:i/>
          <w:kern w:val="0"/>
          <w:sz w:val="28"/>
          <w:szCs w:val="28"/>
        </w:rPr>
      </w:pPr>
      <w:r>
        <w:rPr>
          <w:rFonts w:ascii="宋体" w:hAnsi="宋体" w:cs="宋体" w:hint="eastAsia"/>
          <w:sz w:val="28"/>
          <w:szCs w:val="28"/>
        </w:rPr>
        <w:t>4.因委托人未</w:t>
      </w:r>
      <w:r>
        <w:rPr>
          <w:rFonts w:ascii="宋体" w:hAnsi="宋体" w:cs="宋体"/>
          <w:sz w:val="28"/>
          <w:szCs w:val="28"/>
        </w:rPr>
        <w:t>明确的价值时点，</w:t>
      </w:r>
      <w:r>
        <w:rPr>
          <w:rFonts w:ascii="宋体" w:hAnsi="宋体" w:cs="宋体" w:hint="eastAsia"/>
          <w:sz w:val="28"/>
          <w:szCs w:val="28"/>
        </w:rPr>
        <w:t>故本次估价</w:t>
      </w:r>
      <w:r>
        <w:rPr>
          <w:rFonts w:ascii="宋体" w:hAnsi="宋体" w:cs="宋体"/>
          <w:sz w:val="28"/>
          <w:szCs w:val="28"/>
        </w:rPr>
        <w:t>假定价值时点之日的评估对象状况与实地查勘完成之日的状况相同。</w:t>
      </w:r>
    </w:p>
    <w:p w:rsidR="006E7BF1" w:rsidRDefault="00A00EA7" w:rsidP="00A00EA7">
      <w:pPr>
        <w:ind w:firstLineChars="196" w:firstLine="549"/>
        <w:rPr>
          <w:rFonts w:ascii="宋体" w:hAnsi="宋体" w:cs="宋体"/>
          <w:kern w:val="0"/>
          <w:sz w:val="28"/>
          <w:szCs w:val="28"/>
        </w:rPr>
      </w:pPr>
      <w:r>
        <w:rPr>
          <w:rFonts w:ascii="宋体" w:hAnsi="宋体" w:cs="宋体" w:hint="eastAsia"/>
          <w:kern w:val="0"/>
          <w:sz w:val="28"/>
          <w:szCs w:val="28"/>
        </w:rPr>
        <w:t>5.委托人</w:t>
      </w:r>
      <w:r>
        <w:rPr>
          <w:rFonts w:ascii="宋体" w:hAnsi="宋体" w:cs="宋体"/>
          <w:kern w:val="0"/>
          <w:sz w:val="28"/>
          <w:szCs w:val="28"/>
        </w:rPr>
        <w:t>未明确</w:t>
      </w:r>
      <w:r>
        <w:rPr>
          <w:rFonts w:ascii="宋体" w:hAnsi="宋体" w:cs="宋体" w:hint="eastAsia"/>
          <w:kern w:val="0"/>
          <w:sz w:val="28"/>
          <w:szCs w:val="28"/>
        </w:rPr>
        <w:t>评估对象</w:t>
      </w:r>
      <w:r>
        <w:rPr>
          <w:rFonts w:ascii="宋体" w:hAnsi="宋体" w:cs="宋体"/>
          <w:kern w:val="0"/>
          <w:sz w:val="28"/>
          <w:szCs w:val="28"/>
        </w:rPr>
        <w:t>存在租赁权、用益物权及占有使用情况，经过</w:t>
      </w:r>
      <w:r>
        <w:rPr>
          <w:rFonts w:ascii="宋体" w:hAnsi="宋体" w:cs="宋体" w:hint="eastAsia"/>
          <w:kern w:val="0"/>
          <w:sz w:val="28"/>
          <w:szCs w:val="28"/>
        </w:rPr>
        <w:t>我们</w:t>
      </w:r>
      <w:r>
        <w:rPr>
          <w:rFonts w:ascii="宋体" w:hAnsi="宋体" w:cs="宋体"/>
          <w:kern w:val="0"/>
          <w:sz w:val="28"/>
          <w:szCs w:val="28"/>
        </w:rPr>
        <w:t>尽职调查后也未发现、掌握相关情况，</w:t>
      </w:r>
      <w:r>
        <w:rPr>
          <w:rFonts w:ascii="宋体" w:hAnsi="宋体" w:cs="宋体" w:hint="eastAsia"/>
          <w:kern w:val="0"/>
          <w:sz w:val="28"/>
          <w:szCs w:val="28"/>
        </w:rPr>
        <w:t>本次估价</w:t>
      </w:r>
      <w:r>
        <w:rPr>
          <w:rFonts w:ascii="宋体" w:hAnsi="宋体" w:cs="宋体"/>
          <w:kern w:val="0"/>
          <w:sz w:val="28"/>
          <w:szCs w:val="28"/>
        </w:rPr>
        <w:t>假定评估对象不存在租赁权、用益物权及占有使用情况。</w:t>
      </w:r>
    </w:p>
    <w:p w:rsidR="006E7BF1" w:rsidRDefault="00A00EA7" w:rsidP="00A00EA7">
      <w:pPr>
        <w:ind w:firstLineChars="196" w:firstLine="549"/>
        <w:rPr>
          <w:rFonts w:ascii="宋体" w:hAnsi="宋体" w:cs="宋体"/>
          <w:kern w:val="0"/>
          <w:sz w:val="28"/>
          <w:szCs w:val="28"/>
        </w:rPr>
      </w:pPr>
      <w:r>
        <w:rPr>
          <w:rFonts w:ascii="宋体" w:hAnsi="宋体" w:cs="宋体" w:hint="eastAsia"/>
          <w:kern w:val="0"/>
          <w:sz w:val="28"/>
          <w:szCs w:val="28"/>
        </w:rPr>
        <w:t>6.委托人未明确</w:t>
      </w:r>
      <w:r>
        <w:rPr>
          <w:rFonts w:ascii="宋体" w:hAnsi="宋体" w:cs="宋体"/>
          <w:kern w:val="0"/>
          <w:sz w:val="28"/>
          <w:szCs w:val="28"/>
        </w:rPr>
        <w:t>评估对象是否存在欠缴税金、物业费、供暖费、水电气费等及其滞纳金</w:t>
      </w:r>
      <w:r>
        <w:rPr>
          <w:rFonts w:ascii="宋体" w:hAnsi="宋体" w:cs="宋体" w:hint="eastAsia"/>
          <w:kern w:val="0"/>
          <w:sz w:val="28"/>
          <w:szCs w:val="28"/>
        </w:rPr>
        <w:t>等情况，本次估价</w:t>
      </w:r>
      <w:r>
        <w:rPr>
          <w:rFonts w:ascii="宋体" w:hAnsi="宋体" w:cs="宋体"/>
          <w:kern w:val="0"/>
          <w:sz w:val="28"/>
          <w:szCs w:val="28"/>
        </w:rPr>
        <w:t>假定评估对象不存在欠缴税金及相关费用</w:t>
      </w:r>
      <w:r>
        <w:rPr>
          <w:rFonts w:ascii="宋体" w:hAnsi="宋体" w:cs="宋体" w:hint="eastAsia"/>
          <w:kern w:val="0"/>
          <w:sz w:val="28"/>
          <w:szCs w:val="28"/>
        </w:rPr>
        <w:t>等。</w:t>
      </w:r>
    </w:p>
    <w:p w:rsidR="006E7BF1" w:rsidRDefault="00A00EA7" w:rsidP="00A00EA7">
      <w:pPr>
        <w:ind w:firstLineChars="196" w:firstLine="549"/>
        <w:rPr>
          <w:rFonts w:ascii="宋体" w:hAnsi="宋体" w:cs="宋体"/>
          <w:kern w:val="0"/>
          <w:sz w:val="28"/>
          <w:szCs w:val="28"/>
        </w:rPr>
      </w:pPr>
      <w:r>
        <w:rPr>
          <w:rFonts w:ascii="宋体" w:hAnsi="宋体" w:cs="宋体" w:hint="eastAsia"/>
          <w:kern w:val="0"/>
          <w:sz w:val="28"/>
          <w:szCs w:val="28"/>
        </w:rPr>
        <w:t>7.委托人未</w:t>
      </w:r>
      <w:r>
        <w:rPr>
          <w:rFonts w:ascii="宋体" w:hAnsi="宋体" w:cs="宋体"/>
          <w:sz w:val="28"/>
          <w:szCs w:val="28"/>
        </w:rPr>
        <w:t>明确</w:t>
      </w:r>
      <w:r>
        <w:rPr>
          <w:rFonts w:ascii="宋体" w:hAnsi="宋体" w:cs="宋体" w:hint="eastAsia"/>
          <w:sz w:val="28"/>
          <w:szCs w:val="28"/>
        </w:rPr>
        <w:t>评估对象的</w:t>
      </w:r>
      <w:r>
        <w:rPr>
          <w:rFonts w:ascii="宋体" w:hAnsi="宋体" w:cs="宋体"/>
          <w:sz w:val="28"/>
          <w:szCs w:val="28"/>
        </w:rPr>
        <w:t>评估费、拍卖费、诉讼费、律师费</w:t>
      </w:r>
      <w:r>
        <w:rPr>
          <w:rFonts w:ascii="宋体" w:hAnsi="宋体" w:cs="宋体" w:hint="eastAsia"/>
          <w:sz w:val="28"/>
          <w:szCs w:val="28"/>
        </w:rPr>
        <w:t>、交易税费</w:t>
      </w:r>
      <w:r>
        <w:rPr>
          <w:rFonts w:ascii="宋体" w:hAnsi="宋体" w:cs="宋体"/>
          <w:sz w:val="28"/>
          <w:szCs w:val="28"/>
        </w:rPr>
        <w:t>等财产处置费用</w:t>
      </w:r>
      <w:r>
        <w:rPr>
          <w:rFonts w:ascii="宋体" w:hAnsi="宋体" w:cs="宋体" w:hint="eastAsia"/>
          <w:sz w:val="28"/>
          <w:szCs w:val="28"/>
        </w:rPr>
        <w:t>的负担方式，本次估价是以财产处置费用从财产处置价款中扣除为假设前提。</w:t>
      </w:r>
    </w:p>
    <w:p w:rsidR="006E7BF1" w:rsidRDefault="00A00EA7">
      <w:pPr>
        <w:ind w:leftChars="280" w:left="588"/>
        <w:rPr>
          <w:rFonts w:ascii="宋体" w:hAnsi="宋体" w:cs="宋体"/>
          <w:b/>
          <w:sz w:val="28"/>
        </w:rPr>
      </w:pPr>
      <w:r>
        <w:rPr>
          <w:rFonts w:ascii="宋体" w:hAnsi="宋体" w:cs="宋体" w:hint="eastAsia"/>
          <w:b/>
          <w:sz w:val="28"/>
        </w:rPr>
        <w:t>（二）未定事项假设</w:t>
      </w:r>
    </w:p>
    <w:p w:rsidR="006E7BF1" w:rsidRDefault="00A00EA7">
      <w:pPr>
        <w:ind w:leftChars="280" w:left="588"/>
        <w:rPr>
          <w:rFonts w:ascii="宋体" w:hAnsi="宋体" w:cs="宋体"/>
          <w:sz w:val="28"/>
        </w:rPr>
      </w:pPr>
      <w:r>
        <w:rPr>
          <w:rFonts w:ascii="宋体" w:hAnsi="宋体" w:cs="宋体" w:hint="eastAsia"/>
          <w:sz w:val="28"/>
        </w:rPr>
        <w:t>本次估价无未定事项假设。</w:t>
      </w:r>
    </w:p>
    <w:p w:rsidR="006E7BF1" w:rsidRDefault="00A00EA7">
      <w:pPr>
        <w:numPr>
          <w:ilvl w:val="0"/>
          <w:numId w:val="2"/>
        </w:numPr>
        <w:ind w:leftChars="280" w:left="588"/>
        <w:rPr>
          <w:rFonts w:ascii="宋体" w:hAnsi="宋体" w:cs="宋体"/>
          <w:bCs/>
          <w:sz w:val="28"/>
        </w:rPr>
      </w:pPr>
      <w:r>
        <w:rPr>
          <w:rFonts w:ascii="宋体" w:hAnsi="宋体" w:cs="宋体" w:hint="eastAsia"/>
          <w:b/>
          <w:sz w:val="28"/>
        </w:rPr>
        <w:t>背离事实假设</w:t>
      </w:r>
    </w:p>
    <w:p w:rsidR="006E7BF1" w:rsidRDefault="00A00EA7">
      <w:pPr>
        <w:ind w:firstLineChars="200" w:firstLine="560"/>
        <w:rPr>
          <w:rFonts w:ascii="宋体" w:hAnsi="宋体" w:cs="宋体"/>
          <w:bCs/>
          <w:sz w:val="28"/>
        </w:rPr>
      </w:pPr>
      <w:r>
        <w:rPr>
          <w:rFonts w:ascii="宋体" w:hAnsi="宋体" w:cs="宋体" w:hint="eastAsia"/>
          <w:kern w:val="0"/>
          <w:sz w:val="28"/>
          <w:szCs w:val="28"/>
        </w:rPr>
        <w:t>本次估价未</w:t>
      </w:r>
      <w:r>
        <w:rPr>
          <w:rFonts w:ascii="宋体" w:hAnsi="宋体" w:cs="宋体"/>
          <w:kern w:val="0"/>
          <w:sz w:val="28"/>
          <w:szCs w:val="28"/>
        </w:rPr>
        <w:t>考虑评估对象被查封以及原有的担保物权和其他优先受偿权</w:t>
      </w:r>
      <w:r>
        <w:rPr>
          <w:rFonts w:ascii="宋体" w:hAnsi="宋体" w:cs="宋体" w:hint="eastAsia"/>
          <w:kern w:val="0"/>
          <w:sz w:val="28"/>
          <w:szCs w:val="28"/>
        </w:rPr>
        <w:t>等</w:t>
      </w:r>
      <w:r>
        <w:rPr>
          <w:rFonts w:ascii="宋体" w:hAnsi="宋体" w:cs="宋体"/>
          <w:kern w:val="0"/>
          <w:sz w:val="28"/>
          <w:szCs w:val="28"/>
        </w:rPr>
        <w:t>的影响，</w:t>
      </w:r>
      <w:r>
        <w:rPr>
          <w:rFonts w:ascii="宋体" w:hAnsi="宋体" w:cs="宋体" w:hint="eastAsia"/>
          <w:kern w:val="0"/>
          <w:sz w:val="28"/>
          <w:szCs w:val="28"/>
        </w:rPr>
        <w:t>假设估价对象处于完整权利状态、保持整体和持续使用。</w:t>
      </w:r>
    </w:p>
    <w:p w:rsidR="006E7BF1" w:rsidRDefault="00A00EA7">
      <w:pPr>
        <w:numPr>
          <w:ilvl w:val="0"/>
          <w:numId w:val="3"/>
        </w:numPr>
        <w:ind w:leftChars="280" w:left="588"/>
        <w:rPr>
          <w:rFonts w:ascii="宋体" w:hAnsi="宋体" w:cs="宋体"/>
          <w:b/>
          <w:sz w:val="28"/>
        </w:rPr>
      </w:pPr>
      <w:r>
        <w:rPr>
          <w:rFonts w:ascii="宋体" w:hAnsi="宋体" w:cs="宋体" w:hint="eastAsia"/>
          <w:b/>
          <w:sz w:val="28"/>
        </w:rPr>
        <w:t>不相一致假设</w:t>
      </w:r>
    </w:p>
    <w:p w:rsidR="006E7BF1" w:rsidRDefault="00A00EA7">
      <w:pPr>
        <w:ind w:left="588"/>
        <w:rPr>
          <w:rFonts w:ascii="宋体" w:hAnsi="宋体" w:cs="宋体"/>
          <w:sz w:val="28"/>
          <w:szCs w:val="28"/>
        </w:rPr>
      </w:pPr>
      <w:r>
        <w:rPr>
          <w:rFonts w:ascii="宋体" w:hAnsi="宋体" w:cs="宋体" w:hint="eastAsia"/>
          <w:sz w:val="28"/>
          <w:szCs w:val="28"/>
        </w:rPr>
        <w:t>本次估价无不相一致假设。</w:t>
      </w:r>
    </w:p>
    <w:p w:rsidR="006E7BF1" w:rsidRDefault="00A00EA7">
      <w:pPr>
        <w:numPr>
          <w:ilvl w:val="0"/>
          <w:numId w:val="3"/>
        </w:numPr>
        <w:ind w:leftChars="280" w:left="588"/>
        <w:rPr>
          <w:rFonts w:ascii="宋体" w:hAnsi="宋体" w:cs="宋体"/>
          <w:b/>
          <w:sz w:val="28"/>
        </w:rPr>
      </w:pPr>
      <w:r>
        <w:rPr>
          <w:rFonts w:ascii="宋体" w:hAnsi="宋体" w:cs="宋体" w:hint="eastAsia"/>
          <w:b/>
          <w:sz w:val="28"/>
        </w:rPr>
        <w:t>依据不足假设</w:t>
      </w:r>
    </w:p>
    <w:p w:rsidR="006E7BF1" w:rsidRDefault="00A00EA7">
      <w:pPr>
        <w:ind w:firstLineChars="200" w:firstLine="560"/>
        <w:rPr>
          <w:rFonts w:ascii="宋体" w:hAnsi="宋体" w:cs="宋体"/>
          <w:sz w:val="28"/>
        </w:rPr>
      </w:pPr>
      <w:r>
        <w:rPr>
          <w:rFonts w:ascii="宋体" w:hAnsi="宋体" w:cs="宋体" w:hint="eastAsia"/>
          <w:sz w:val="28"/>
        </w:rPr>
        <w:t>本次估价无依据不足假设。</w:t>
      </w:r>
    </w:p>
    <w:p w:rsidR="006E7BF1" w:rsidRDefault="00A00EA7">
      <w:pPr>
        <w:pStyle w:val="2"/>
        <w:spacing w:line="240" w:lineRule="auto"/>
        <w:rPr>
          <w:rFonts w:ascii="宋体" w:eastAsia="宋体" w:hAnsi="宋体" w:cs="宋体"/>
          <w:kern w:val="0"/>
          <w:sz w:val="28"/>
          <w:szCs w:val="28"/>
        </w:rPr>
      </w:pPr>
      <w:bookmarkStart w:id="9" w:name="_Toc110262209"/>
      <w:r>
        <w:rPr>
          <w:rFonts w:ascii="宋体" w:eastAsia="宋体" w:hAnsi="宋体" w:cs="宋体" w:hint="eastAsia"/>
          <w:sz w:val="28"/>
          <w:szCs w:val="28"/>
        </w:rPr>
        <w:t>二、本估价报告使用限制条件</w:t>
      </w:r>
      <w:bookmarkEnd w:id="9"/>
    </w:p>
    <w:p w:rsidR="006E7BF1" w:rsidRDefault="00A00EA7">
      <w:pPr>
        <w:ind w:firstLineChars="200" w:firstLine="562"/>
        <w:rPr>
          <w:rFonts w:ascii="宋体" w:hAnsi="宋体" w:cs="宋体"/>
          <w:sz w:val="28"/>
          <w:szCs w:val="28"/>
        </w:rPr>
      </w:pPr>
      <w:r>
        <w:rPr>
          <w:rFonts w:ascii="宋体" w:hAnsi="宋体" w:cs="宋体" w:hint="eastAsia"/>
          <w:b/>
          <w:bCs/>
          <w:sz w:val="28"/>
          <w:szCs w:val="28"/>
        </w:rPr>
        <w:t>(一)估价报告和估价结果的用途</w:t>
      </w:r>
    </w:p>
    <w:p w:rsidR="006E7BF1" w:rsidRDefault="00A00EA7">
      <w:pPr>
        <w:ind w:firstLineChars="200" w:firstLine="560"/>
        <w:rPr>
          <w:rFonts w:ascii="宋体" w:hAnsi="宋体" w:cs="宋体"/>
          <w:sz w:val="28"/>
          <w:szCs w:val="28"/>
        </w:rPr>
      </w:pPr>
      <w:r>
        <w:rPr>
          <w:rFonts w:ascii="宋体" w:hAnsi="宋体" w:cs="宋体" w:hint="eastAsia"/>
          <w:sz w:val="28"/>
          <w:szCs w:val="28"/>
        </w:rPr>
        <w:t>本估价报告和估价结果仅用于</w:t>
      </w:r>
      <w:r>
        <w:rPr>
          <w:rFonts w:ascii="宋体" w:hAnsi="宋体" w:hint="eastAsia"/>
          <w:sz w:val="28"/>
          <w:szCs w:val="28"/>
        </w:rPr>
        <w:t>《巴林右旗人民法院委托书》（（2022）内0423</w:t>
      </w:r>
      <w:r>
        <w:rPr>
          <w:rFonts w:ascii="宋体" w:hAnsi="宋体" w:hint="eastAsia"/>
          <w:sz w:val="28"/>
          <w:szCs w:val="28"/>
        </w:rPr>
        <w:lastRenderedPageBreak/>
        <w:t>执524号）</w:t>
      </w:r>
      <w:r>
        <w:rPr>
          <w:rFonts w:ascii="宋体" w:hAnsi="宋体" w:cs="宋体" w:hint="eastAsia"/>
          <w:sz w:val="28"/>
          <w:szCs w:val="28"/>
        </w:rPr>
        <w:t>委托的估价目的，不得用于该估价目的以外的其他用途。</w:t>
      </w:r>
    </w:p>
    <w:p w:rsidR="006E7BF1" w:rsidRDefault="00A00EA7">
      <w:pPr>
        <w:tabs>
          <w:tab w:val="center" w:pos="5071"/>
        </w:tabs>
        <w:ind w:firstLineChars="200" w:firstLine="562"/>
        <w:rPr>
          <w:rFonts w:ascii="宋体" w:hAnsi="宋体" w:cs="宋体"/>
          <w:b/>
          <w:bCs/>
          <w:sz w:val="28"/>
          <w:szCs w:val="28"/>
        </w:rPr>
      </w:pPr>
      <w:r>
        <w:rPr>
          <w:rFonts w:ascii="宋体" w:hAnsi="宋体" w:cs="宋体" w:hint="eastAsia"/>
          <w:b/>
          <w:bCs/>
          <w:sz w:val="28"/>
          <w:szCs w:val="28"/>
        </w:rPr>
        <w:t>（二）估价报告和估价结果的使用者</w:t>
      </w:r>
      <w:r>
        <w:rPr>
          <w:rFonts w:ascii="宋体" w:hAnsi="宋体" w:cs="宋体" w:hint="eastAsia"/>
          <w:b/>
          <w:bCs/>
          <w:sz w:val="28"/>
          <w:szCs w:val="28"/>
        </w:rPr>
        <w:tab/>
      </w:r>
    </w:p>
    <w:p w:rsidR="006E7BF1" w:rsidRDefault="00A00EA7">
      <w:pPr>
        <w:ind w:firstLineChars="200" w:firstLine="560"/>
        <w:rPr>
          <w:rFonts w:ascii="宋体" w:hAnsi="宋体" w:cs="宋体"/>
          <w:sz w:val="28"/>
          <w:szCs w:val="28"/>
        </w:rPr>
      </w:pPr>
      <w:r>
        <w:rPr>
          <w:rFonts w:ascii="宋体" w:hAnsi="宋体" w:cs="宋体" w:hint="eastAsia"/>
          <w:sz w:val="28"/>
          <w:szCs w:val="28"/>
        </w:rPr>
        <w:t>1.本估价报告和估价结果使用者为估价委托人及</w:t>
      </w:r>
      <w:r>
        <w:rPr>
          <w:rFonts w:ascii="宋体" w:hAnsi="宋体" w:cs="宋体"/>
          <w:sz w:val="28"/>
          <w:szCs w:val="28"/>
        </w:rPr>
        <w:t>利害关系</w:t>
      </w:r>
      <w:r>
        <w:rPr>
          <w:rFonts w:ascii="宋体" w:hAnsi="宋体" w:cs="宋体" w:hint="eastAsia"/>
          <w:sz w:val="28"/>
          <w:szCs w:val="28"/>
        </w:rPr>
        <w:t>人。</w:t>
      </w:r>
    </w:p>
    <w:p w:rsidR="006E7BF1" w:rsidRDefault="00A00EA7">
      <w:pPr>
        <w:ind w:firstLineChars="200" w:firstLine="560"/>
        <w:rPr>
          <w:rFonts w:ascii="宋体" w:hAnsi="宋体" w:cs="宋体"/>
          <w:sz w:val="28"/>
          <w:szCs w:val="28"/>
        </w:rPr>
      </w:pPr>
      <w:r>
        <w:rPr>
          <w:rFonts w:ascii="宋体" w:hAnsi="宋体" w:cs="宋体" w:hint="eastAsia"/>
          <w:sz w:val="28"/>
          <w:szCs w:val="28"/>
        </w:rPr>
        <w:t>2.未经本估价机构书面许可，估价报告全文或任何部分内容及参考资料均不得</w:t>
      </w:r>
      <w:r>
        <w:rPr>
          <w:rFonts w:ascii="宋体" w:hAnsi="宋体" w:cs="宋体" w:hint="eastAsia"/>
          <w:kern w:val="0"/>
          <w:sz w:val="28"/>
          <w:szCs w:val="28"/>
        </w:rPr>
        <w:t>在任何公开发表的文件、通告或声明中引用</w:t>
      </w:r>
      <w:r>
        <w:rPr>
          <w:rFonts w:ascii="宋体" w:hAnsi="宋体" w:cs="宋体" w:hint="eastAsia"/>
          <w:sz w:val="28"/>
          <w:szCs w:val="28"/>
        </w:rPr>
        <w:t>，</w:t>
      </w:r>
      <w:r>
        <w:rPr>
          <w:rFonts w:ascii="宋体" w:hAnsi="宋体" w:cs="宋体" w:hint="eastAsia"/>
          <w:kern w:val="0"/>
          <w:sz w:val="28"/>
          <w:szCs w:val="28"/>
        </w:rPr>
        <w:t>亦不得以其他任何方式公开发表。</w:t>
      </w:r>
    </w:p>
    <w:p w:rsidR="006E7BF1" w:rsidRDefault="00A00EA7">
      <w:pPr>
        <w:numPr>
          <w:ilvl w:val="0"/>
          <w:numId w:val="4"/>
        </w:numPr>
        <w:ind w:firstLineChars="200" w:firstLine="562"/>
        <w:rPr>
          <w:rFonts w:ascii="宋体" w:hAnsi="宋体" w:cs="宋体"/>
          <w:b/>
          <w:bCs/>
          <w:sz w:val="28"/>
          <w:szCs w:val="28"/>
        </w:rPr>
      </w:pPr>
      <w:r>
        <w:rPr>
          <w:rFonts w:ascii="宋体" w:hAnsi="宋体" w:cs="宋体" w:hint="eastAsia"/>
          <w:b/>
          <w:bCs/>
          <w:sz w:val="28"/>
          <w:szCs w:val="28"/>
        </w:rPr>
        <w:t>估价报告使用期限或估价结果有效期限</w:t>
      </w:r>
    </w:p>
    <w:p w:rsidR="006E7BF1" w:rsidRDefault="00A00EA7">
      <w:pPr>
        <w:ind w:firstLineChars="200" w:firstLine="560"/>
        <w:rPr>
          <w:rFonts w:ascii="宋体" w:hAnsi="宋体"/>
          <w:sz w:val="28"/>
          <w:szCs w:val="28"/>
        </w:rPr>
      </w:pPr>
      <w:r>
        <w:rPr>
          <w:rFonts w:ascii="宋体" w:hAnsi="宋体" w:cs="宋体" w:hint="eastAsia"/>
          <w:sz w:val="28"/>
          <w:szCs w:val="28"/>
        </w:rPr>
        <w:t>本估价报告使用期限或本估价结果有效期限为：自估价报告出具之日起1年内，</w:t>
      </w:r>
      <w:r>
        <w:rPr>
          <w:rFonts w:ascii="宋体" w:hAnsi="宋体" w:hint="eastAsia"/>
          <w:sz w:val="28"/>
          <w:szCs w:val="28"/>
        </w:rPr>
        <w:t>即：2022年07月27日至2023年07月27日。</w:t>
      </w:r>
    </w:p>
    <w:p w:rsidR="006E7BF1" w:rsidRDefault="00A00EA7">
      <w:pPr>
        <w:numPr>
          <w:ilvl w:val="0"/>
          <w:numId w:val="4"/>
        </w:numPr>
        <w:ind w:firstLineChars="200" w:firstLine="562"/>
        <w:rPr>
          <w:rFonts w:ascii="宋体" w:hAnsi="宋体" w:cs="宋体"/>
          <w:b/>
          <w:bCs/>
          <w:sz w:val="28"/>
          <w:szCs w:val="28"/>
        </w:rPr>
      </w:pPr>
      <w:r>
        <w:rPr>
          <w:rFonts w:ascii="宋体" w:hAnsi="宋体" w:cs="宋体" w:hint="eastAsia"/>
          <w:b/>
          <w:bCs/>
          <w:sz w:val="28"/>
          <w:szCs w:val="28"/>
        </w:rPr>
        <w:t>估价报告和估价结果使用的特别说明</w:t>
      </w:r>
    </w:p>
    <w:p w:rsidR="006E7BF1" w:rsidRDefault="00A00EA7">
      <w:pPr>
        <w:ind w:firstLineChars="200" w:firstLine="560"/>
        <w:rPr>
          <w:rFonts w:ascii="宋体" w:hAnsi="宋体" w:cs="宋体"/>
          <w:sz w:val="28"/>
          <w:szCs w:val="28"/>
        </w:rPr>
      </w:pPr>
      <w:r>
        <w:rPr>
          <w:rFonts w:ascii="宋体" w:hAnsi="宋体" w:cs="宋体" w:hint="eastAsia"/>
          <w:sz w:val="28"/>
          <w:szCs w:val="28"/>
        </w:rPr>
        <w:t>1.本估价报告中的估价结果是在满足全部估价假设条件下的房地产市场价值，已</w:t>
      </w:r>
      <w:r>
        <w:rPr>
          <w:rFonts w:ascii="宋体" w:hAnsi="宋体" w:cs="宋体"/>
          <w:sz w:val="28"/>
          <w:szCs w:val="28"/>
        </w:rPr>
        <w:t>关注并恰当考虑评估对象被迫转让及处置后被执行人不自愿配合交付因素对评估</w:t>
      </w:r>
      <w:r>
        <w:rPr>
          <w:rFonts w:ascii="宋体" w:hAnsi="宋体" w:cs="宋体" w:hint="eastAsia"/>
          <w:sz w:val="28"/>
          <w:szCs w:val="28"/>
        </w:rPr>
        <w:t>结果</w:t>
      </w:r>
      <w:r>
        <w:rPr>
          <w:rFonts w:ascii="宋体" w:hAnsi="宋体" w:cs="宋体"/>
          <w:sz w:val="28"/>
          <w:szCs w:val="28"/>
        </w:rPr>
        <w:t>的不利影响</w:t>
      </w:r>
      <w:r>
        <w:rPr>
          <w:rFonts w:ascii="宋体" w:hAnsi="宋体" w:cs="宋体" w:hint="eastAsia"/>
          <w:sz w:val="28"/>
          <w:szCs w:val="28"/>
        </w:rPr>
        <w:t>。</w:t>
      </w:r>
    </w:p>
    <w:p w:rsidR="006E7BF1" w:rsidRDefault="00A00EA7">
      <w:pPr>
        <w:ind w:firstLineChars="200" w:firstLine="560"/>
        <w:rPr>
          <w:rFonts w:ascii="宋体" w:hAnsi="宋体" w:cs="宋体"/>
          <w:b/>
          <w:i/>
          <w:color w:val="FF0000"/>
          <w:kern w:val="0"/>
          <w:sz w:val="28"/>
          <w:szCs w:val="28"/>
        </w:rPr>
      </w:pPr>
      <w:r>
        <w:rPr>
          <w:rFonts w:ascii="宋体" w:hAnsi="宋体" w:cs="宋体" w:hint="eastAsia"/>
          <w:sz w:val="28"/>
          <w:szCs w:val="28"/>
        </w:rPr>
        <w:t>2.本估价报告的估价结果包含评估对象</w:t>
      </w:r>
      <w:r>
        <w:rPr>
          <w:rFonts w:ascii="宋体" w:hAnsi="宋体" w:hint="eastAsia"/>
          <w:sz w:val="28"/>
          <w:szCs w:val="28"/>
        </w:rPr>
        <w:t>房屋及其配套设施设备、装饰装修及所应分摊土地使用权的价值，不包含动产</w:t>
      </w:r>
      <w:r>
        <w:rPr>
          <w:rFonts w:ascii="宋体" w:hAnsi="宋体" w:cs="宋体" w:hint="eastAsia"/>
          <w:sz w:val="28"/>
          <w:szCs w:val="28"/>
          <w:shd w:val="clear" w:color="auto" w:fill="FFFFFF"/>
        </w:rPr>
        <w:t>家具家电</w:t>
      </w:r>
      <w:r>
        <w:rPr>
          <w:sz w:val="28"/>
          <w:szCs w:val="28"/>
        </w:rPr>
        <w:t>、债权债务、特许经营权等其他财产或权益</w:t>
      </w:r>
      <w:r>
        <w:rPr>
          <w:rFonts w:ascii="宋体" w:hAnsi="宋体" w:hint="eastAsia"/>
          <w:sz w:val="28"/>
          <w:szCs w:val="28"/>
        </w:rPr>
        <w:t>的价值。</w:t>
      </w:r>
    </w:p>
    <w:p w:rsidR="006E7BF1" w:rsidRDefault="00A00EA7">
      <w:pPr>
        <w:ind w:firstLineChars="200" w:firstLine="560"/>
        <w:rPr>
          <w:rFonts w:ascii="宋体" w:hAnsi="宋体" w:cs="宋体"/>
          <w:sz w:val="28"/>
          <w:szCs w:val="28"/>
        </w:rPr>
      </w:pPr>
      <w:r>
        <w:rPr>
          <w:rFonts w:ascii="宋体" w:hAnsi="宋体" w:hint="eastAsia"/>
          <w:sz w:val="28"/>
          <w:szCs w:val="28"/>
        </w:rPr>
        <w:t>3.报告使用人</w:t>
      </w:r>
      <w:r>
        <w:rPr>
          <w:rFonts w:ascii="宋体" w:hAnsi="宋体" w:cs="宋体"/>
          <w:sz w:val="28"/>
          <w:szCs w:val="28"/>
        </w:rPr>
        <w:t>应当按照法律规定和评估报告载明的用途、使用人、使用期限等使用范围使用</w:t>
      </w:r>
      <w:r>
        <w:rPr>
          <w:rFonts w:ascii="宋体" w:hAnsi="宋体" w:cs="宋体" w:hint="eastAsia"/>
          <w:sz w:val="28"/>
          <w:szCs w:val="28"/>
        </w:rPr>
        <w:t>本</w:t>
      </w:r>
      <w:r>
        <w:rPr>
          <w:rFonts w:ascii="宋体" w:hAnsi="宋体" w:cs="宋体"/>
          <w:sz w:val="28"/>
          <w:szCs w:val="28"/>
        </w:rPr>
        <w:t>评估报告</w:t>
      </w:r>
      <w:r>
        <w:rPr>
          <w:rFonts w:ascii="宋体" w:hAnsi="宋体" w:cs="宋体" w:hint="eastAsia"/>
          <w:sz w:val="28"/>
          <w:szCs w:val="28"/>
        </w:rPr>
        <w:t>，</w:t>
      </w:r>
      <w:r>
        <w:rPr>
          <w:rFonts w:ascii="宋体" w:hAnsi="宋体" w:cs="宋体"/>
          <w:sz w:val="28"/>
          <w:szCs w:val="28"/>
        </w:rPr>
        <w:t>否则，房地产估价机构和注册房地产估价师依法不承担责任</w:t>
      </w:r>
      <w:r>
        <w:rPr>
          <w:rFonts w:ascii="宋体" w:hAnsi="宋体" w:cs="宋体" w:hint="eastAsia"/>
          <w:sz w:val="28"/>
          <w:szCs w:val="28"/>
        </w:rPr>
        <w:t>。</w:t>
      </w:r>
    </w:p>
    <w:p w:rsidR="006E7BF1" w:rsidRDefault="00A00EA7">
      <w:pPr>
        <w:ind w:firstLineChars="200" w:firstLine="560"/>
        <w:rPr>
          <w:rFonts w:ascii="宋体" w:hAnsi="宋体"/>
          <w:sz w:val="28"/>
          <w:szCs w:val="28"/>
        </w:rPr>
      </w:pPr>
      <w:r>
        <w:rPr>
          <w:rFonts w:ascii="宋体" w:hAnsi="宋体" w:cs="宋体" w:hint="eastAsia"/>
          <w:sz w:val="28"/>
          <w:szCs w:val="28"/>
        </w:rPr>
        <w:t>4.本</w:t>
      </w:r>
      <w:r>
        <w:rPr>
          <w:rFonts w:ascii="宋体" w:hAnsi="宋体"/>
          <w:sz w:val="28"/>
          <w:szCs w:val="28"/>
        </w:rPr>
        <w:t>评估结果仅为</w:t>
      </w:r>
      <w:r>
        <w:rPr>
          <w:rFonts w:ascii="宋体" w:hAnsi="宋体" w:hint="eastAsia"/>
          <w:sz w:val="28"/>
          <w:szCs w:val="28"/>
        </w:rPr>
        <w:t>委托人</w:t>
      </w:r>
      <w:r>
        <w:rPr>
          <w:rFonts w:ascii="宋体" w:hAnsi="宋体"/>
          <w:sz w:val="28"/>
          <w:szCs w:val="28"/>
        </w:rPr>
        <w:t>确定财产处置参考价服务，不是评估对象处置可实现的成交价格，也不应当被视为对评估对象处置成交价格的保证</w:t>
      </w:r>
      <w:r>
        <w:rPr>
          <w:rFonts w:ascii="宋体" w:hAnsi="宋体" w:hint="eastAsia"/>
          <w:sz w:val="28"/>
          <w:szCs w:val="28"/>
        </w:rPr>
        <w:t>。</w:t>
      </w:r>
    </w:p>
    <w:p w:rsidR="006E7BF1" w:rsidRDefault="00A00EA7">
      <w:pPr>
        <w:ind w:firstLineChars="200" w:firstLine="560"/>
        <w:rPr>
          <w:rFonts w:ascii="宋体" w:hAnsi="宋体" w:cs="宋体"/>
          <w:sz w:val="28"/>
          <w:szCs w:val="28"/>
        </w:rPr>
      </w:pPr>
      <w:r>
        <w:rPr>
          <w:rFonts w:ascii="宋体" w:hAnsi="宋体" w:hint="eastAsia"/>
          <w:sz w:val="28"/>
          <w:szCs w:val="28"/>
        </w:rPr>
        <w:t>5.</w:t>
      </w:r>
      <w:r>
        <w:rPr>
          <w:rFonts w:ascii="宋体" w:hAnsi="宋体" w:cs="宋体"/>
          <w:sz w:val="28"/>
          <w:szCs w:val="28"/>
        </w:rPr>
        <w:t>财产拍卖或者变卖之日与价值时点不一致，可能导致评估结果对应的评估对象状况、房地产市场状况、欠缴税费状况等与财产拍卖或者变卖时的相应状况不一致，发生明显变化的，</w:t>
      </w:r>
      <w:r>
        <w:rPr>
          <w:rFonts w:ascii="宋体" w:hAnsi="宋体" w:cs="宋体" w:hint="eastAsia"/>
          <w:sz w:val="28"/>
          <w:szCs w:val="28"/>
        </w:rPr>
        <w:t>本</w:t>
      </w:r>
      <w:r>
        <w:rPr>
          <w:rFonts w:ascii="宋体" w:hAnsi="宋体" w:cs="宋体"/>
          <w:sz w:val="28"/>
          <w:szCs w:val="28"/>
        </w:rPr>
        <w:t>评估结果应当进行相应调整后才可使用</w:t>
      </w:r>
      <w:r>
        <w:rPr>
          <w:rFonts w:ascii="宋体" w:hAnsi="宋体" w:cs="宋体" w:hint="eastAsia"/>
          <w:sz w:val="28"/>
          <w:szCs w:val="28"/>
        </w:rPr>
        <w:t>。</w:t>
      </w:r>
    </w:p>
    <w:p w:rsidR="006E7BF1" w:rsidRDefault="00A00EA7">
      <w:pPr>
        <w:ind w:firstLineChars="200" w:firstLine="560"/>
        <w:rPr>
          <w:rFonts w:ascii="宋体" w:hAnsi="宋体" w:cs="宋体"/>
          <w:sz w:val="28"/>
          <w:szCs w:val="28"/>
        </w:rPr>
      </w:pPr>
      <w:r>
        <w:rPr>
          <w:rFonts w:ascii="宋体" w:hAnsi="宋体" w:cs="宋体" w:hint="eastAsia"/>
          <w:sz w:val="28"/>
          <w:szCs w:val="28"/>
        </w:rPr>
        <w:t>6.</w:t>
      </w:r>
      <w:r>
        <w:rPr>
          <w:rFonts w:ascii="宋体" w:hAnsi="宋体" w:cs="宋体"/>
          <w:sz w:val="28"/>
          <w:szCs w:val="28"/>
        </w:rPr>
        <w:t>在</w:t>
      </w:r>
      <w:r>
        <w:rPr>
          <w:rFonts w:ascii="宋体" w:hAnsi="宋体" w:cs="宋体" w:hint="eastAsia"/>
          <w:sz w:val="28"/>
          <w:szCs w:val="28"/>
        </w:rPr>
        <w:t>本</w:t>
      </w:r>
      <w:r>
        <w:rPr>
          <w:rFonts w:ascii="宋体" w:hAnsi="宋体" w:cs="宋体"/>
          <w:sz w:val="28"/>
          <w:szCs w:val="28"/>
        </w:rPr>
        <w:t>评估报告使用期限或者评估结果有效期内，评估报告或者评估结果未使用之前，如果评估对象状况或者房地产市场状况发生明显变化的，</w:t>
      </w:r>
      <w:r>
        <w:rPr>
          <w:rFonts w:ascii="宋体" w:hAnsi="宋体" w:cs="宋体" w:hint="eastAsia"/>
          <w:sz w:val="28"/>
          <w:szCs w:val="28"/>
        </w:rPr>
        <w:t>本</w:t>
      </w:r>
      <w:r>
        <w:rPr>
          <w:rFonts w:ascii="宋体" w:hAnsi="宋体" w:cs="宋体"/>
          <w:sz w:val="28"/>
          <w:szCs w:val="28"/>
        </w:rPr>
        <w:t>评估结果应当进行相应调整后才可使用</w:t>
      </w:r>
      <w:r>
        <w:rPr>
          <w:rFonts w:ascii="宋体" w:hAnsi="宋体" w:cs="宋体" w:hint="eastAsia"/>
          <w:sz w:val="28"/>
          <w:szCs w:val="28"/>
        </w:rPr>
        <w:t>。</w:t>
      </w:r>
    </w:p>
    <w:p w:rsidR="006E7BF1" w:rsidRDefault="00A00EA7">
      <w:pPr>
        <w:ind w:firstLineChars="200" w:firstLine="560"/>
        <w:rPr>
          <w:rFonts w:ascii="宋体" w:hAnsi="宋体" w:cs="宋体"/>
          <w:sz w:val="28"/>
          <w:szCs w:val="28"/>
        </w:rPr>
      </w:pPr>
      <w:r>
        <w:rPr>
          <w:rFonts w:ascii="宋体" w:hAnsi="宋体" w:cs="宋体" w:hint="eastAsia"/>
          <w:sz w:val="28"/>
          <w:szCs w:val="28"/>
        </w:rPr>
        <w:t>7.本估价报告必须在估价机构、法定代表人及注册房地产估价师签章后使用，对使用无效估价报告或仅使用估价报告中的部分内容所导致的有关损失，本估价机构和注册房地产估价师不承担相应的责任。</w:t>
      </w:r>
    </w:p>
    <w:p w:rsidR="006E7BF1" w:rsidRDefault="00A00EA7">
      <w:pPr>
        <w:ind w:firstLineChars="200" w:firstLine="560"/>
        <w:rPr>
          <w:rFonts w:ascii="宋体" w:hAnsi="宋体"/>
          <w:color w:val="0000FF"/>
          <w:sz w:val="28"/>
          <w:szCs w:val="28"/>
        </w:rPr>
      </w:pPr>
      <w:r>
        <w:rPr>
          <w:rFonts w:ascii="宋体" w:hAnsi="宋体" w:cs="宋体" w:hint="eastAsia"/>
          <w:sz w:val="28"/>
          <w:szCs w:val="28"/>
        </w:rPr>
        <w:t>8.</w:t>
      </w:r>
      <w:r>
        <w:rPr>
          <w:rFonts w:ascii="宋体" w:hAnsi="宋体" w:cs="宋体"/>
          <w:sz w:val="28"/>
          <w:szCs w:val="28"/>
        </w:rPr>
        <w:t>当事人、利害关系人收到评估报告后五日内可对</w:t>
      </w:r>
      <w:r>
        <w:rPr>
          <w:rFonts w:ascii="宋体" w:hAnsi="宋体" w:cs="宋体" w:hint="eastAsia"/>
          <w:sz w:val="28"/>
          <w:szCs w:val="28"/>
        </w:rPr>
        <w:t>本</w:t>
      </w:r>
      <w:r>
        <w:rPr>
          <w:rFonts w:ascii="宋体" w:hAnsi="宋体" w:cs="宋体"/>
          <w:sz w:val="28"/>
          <w:szCs w:val="28"/>
        </w:rPr>
        <w:t>评估报告的参照标准、计算方法或者评估结果等向人民法院提出书面异议；当事人、利害关系人对评估机构作出的说明仍有异议的，可以提请人民法院委托评估行业组织进行专业技术评审。</w:t>
      </w:r>
    </w:p>
    <w:p w:rsidR="006E7BF1" w:rsidRDefault="006E7BF1">
      <w:pPr>
        <w:rPr>
          <w:rFonts w:ascii="宋体" w:hAnsi="宋体" w:cs="宋体"/>
          <w:sz w:val="28"/>
          <w:szCs w:val="28"/>
        </w:rPr>
      </w:pPr>
    </w:p>
    <w:p w:rsidR="006E7BF1" w:rsidRDefault="006E7BF1">
      <w:pPr>
        <w:rPr>
          <w:rFonts w:ascii="宋体" w:hAnsi="宋体" w:cs="宋体"/>
          <w:sz w:val="28"/>
          <w:szCs w:val="28"/>
        </w:rPr>
      </w:pPr>
    </w:p>
    <w:p w:rsidR="006E7BF1" w:rsidRDefault="006E7BF1">
      <w:pPr>
        <w:rPr>
          <w:rFonts w:ascii="宋体" w:hAnsi="宋体" w:cs="宋体"/>
          <w:sz w:val="28"/>
          <w:szCs w:val="28"/>
        </w:rPr>
      </w:pPr>
    </w:p>
    <w:p w:rsidR="006E7BF1" w:rsidRDefault="00A00EA7">
      <w:pPr>
        <w:pStyle w:val="1"/>
        <w:spacing w:line="240" w:lineRule="auto"/>
        <w:jc w:val="center"/>
        <w:rPr>
          <w:sz w:val="52"/>
          <w:szCs w:val="52"/>
        </w:rPr>
      </w:pPr>
      <w:bookmarkStart w:id="10" w:name="_Toc110262210"/>
      <w:r>
        <w:rPr>
          <w:rFonts w:hint="eastAsia"/>
          <w:sz w:val="52"/>
          <w:szCs w:val="52"/>
        </w:rPr>
        <w:lastRenderedPageBreak/>
        <w:t>估价结果报告</w:t>
      </w:r>
      <w:bookmarkEnd w:id="10"/>
    </w:p>
    <w:p w:rsidR="006E7BF1" w:rsidRDefault="00A00EA7">
      <w:pPr>
        <w:pStyle w:val="2"/>
        <w:spacing w:line="440" w:lineRule="exact"/>
        <w:rPr>
          <w:rFonts w:ascii="宋体" w:eastAsia="宋体" w:hAnsi="宋体"/>
          <w:sz w:val="28"/>
          <w:szCs w:val="28"/>
        </w:rPr>
      </w:pPr>
      <w:bookmarkStart w:id="11" w:name="_Toc435429768"/>
      <w:bookmarkStart w:id="12" w:name="_Toc435431028"/>
      <w:bookmarkStart w:id="13" w:name="_Toc110262211"/>
      <w:r>
        <w:rPr>
          <w:rFonts w:ascii="宋体" w:eastAsia="宋体" w:hAnsi="宋体" w:hint="eastAsia"/>
          <w:sz w:val="28"/>
          <w:szCs w:val="28"/>
        </w:rPr>
        <w:t>一、估价委托人</w:t>
      </w:r>
      <w:bookmarkEnd w:id="11"/>
      <w:bookmarkEnd w:id="12"/>
      <w:bookmarkEnd w:id="13"/>
    </w:p>
    <w:p w:rsidR="006E7BF1" w:rsidRDefault="00A00EA7" w:rsidP="00A00EA7">
      <w:pPr>
        <w:spacing w:line="440" w:lineRule="exact"/>
        <w:ind w:firstLineChars="196" w:firstLine="549"/>
        <w:rPr>
          <w:rFonts w:ascii="宋体" w:hAnsi="宋体"/>
          <w:sz w:val="28"/>
          <w:szCs w:val="28"/>
        </w:rPr>
      </w:pPr>
      <w:bookmarkStart w:id="14" w:name="_Toc435429769"/>
      <w:bookmarkStart w:id="15" w:name="_Toc435431029"/>
      <w:r>
        <w:rPr>
          <w:rFonts w:ascii="宋体" w:hAnsi="宋体" w:hint="eastAsia"/>
          <w:sz w:val="28"/>
          <w:szCs w:val="28"/>
        </w:rPr>
        <w:t>名    称</w:t>
      </w:r>
      <w:r>
        <w:rPr>
          <w:rFonts w:ascii="宋体" w:hAnsi="宋体" w:cs="宋体" w:hint="eastAsia"/>
          <w:sz w:val="28"/>
          <w:szCs w:val="28"/>
        </w:rPr>
        <w:t>：</w:t>
      </w:r>
      <w:r>
        <w:rPr>
          <w:rFonts w:ascii="宋体" w:hAnsi="宋体" w:hint="eastAsia"/>
          <w:sz w:val="28"/>
          <w:szCs w:val="28"/>
        </w:rPr>
        <w:t>巴林右旗人民法院</w:t>
      </w:r>
    </w:p>
    <w:p w:rsidR="006E7BF1" w:rsidRDefault="00A00EA7">
      <w:pPr>
        <w:pStyle w:val="a7"/>
        <w:spacing w:line="440" w:lineRule="exact"/>
        <w:ind w:firstLineChars="200" w:firstLine="560"/>
        <w:rPr>
          <w:rFonts w:hAnsi="宋体"/>
          <w:szCs w:val="28"/>
        </w:rPr>
      </w:pPr>
      <w:r>
        <w:rPr>
          <w:rFonts w:hAnsi="宋体" w:hint="eastAsia"/>
          <w:szCs w:val="28"/>
        </w:rPr>
        <w:t>住    所：巴林右旗大板镇</w:t>
      </w:r>
    </w:p>
    <w:p w:rsidR="006E7BF1" w:rsidRDefault="00A00EA7">
      <w:pPr>
        <w:pStyle w:val="2"/>
        <w:spacing w:line="440" w:lineRule="exact"/>
        <w:rPr>
          <w:rFonts w:ascii="宋体" w:eastAsia="宋体" w:hAnsi="宋体"/>
          <w:sz w:val="28"/>
          <w:szCs w:val="28"/>
        </w:rPr>
      </w:pPr>
      <w:bookmarkStart w:id="16" w:name="_Toc110262212"/>
      <w:r>
        <w:rPr>
          <w:rFonts w:ascii="宋体" w:eastAsia="宋体" w:hAnsi="宋体" w:hint="eastAsia"/>
          <w:sz w:val="28"/>
          <w:szCs w:val="28"/>
        </w:rPr>
        <w:t>二、房地产估价机构</w:t>
      </w:r>
      <w:bookmarkEnd w:id="14"/>
      <w:bookmarkEnd w:id="15"/>
      <w:bookmarkEnd w:id="16"/>
    </w:p>
    <w:p w:rsidR="006E7BF1" w:rsidRDefault="00A00EA7" w:rsidP="00A00EA7">
      <w:pPr>
        <w:spacing w:line="440" w:lineRule="exact"/>
        <w:ind w:firstLineChars="196" w:firstLine="549"/>
        <w:rPr>
          <w:rFonts w:ascii="宋体" w:hAnsi="宋体"/>
          <w:sz w:val="28"/>
          <w:szCs w:val="28"/>
        </w:rPr>
      </w:pPr>
      <w:r>
        <w:rPr>
          <w:rFonts w:ascii="宋体" w:hAnsi="宋体" w:hint="eastAsia"/>
          <w:sz w:val="28"/>
          <w:szCs w:val="28"/>
        </w:rPr>
        <w:t>名    称：内蒙古恒信房地产土地资产评估有限责任公司</w:t>
      </w:r>
    </w:p>
    <w:p w:rsidR="006E7BF1" w:rsidRDefault="00A00EA7" w:rsidP="00A00EA7">
      <w:pPr>
        <w:spacing w:line="440" w:lineRule="exact"/>
        <w:ind w:firstLineChars="196" w:firstLine="549"/>
        <w:rPr>
          <w:rFonts w:ascii="宋体" w:hAnsi="宋体"/>
          <w:sz w:val="28"/>
          <w:szCs w:val="28"/>
        </w:rPr>
      </w:pPr>
      <w:r>
        <w:rPr>
          <w:rFonts w:ascii="宋体" w:hAnsi="宋体" w:hint="eastAsia"/>
          <w:sz w:val="28"/>
          <w:szCs w:val="28"/>
        </w:rPr>
        <w:t>住    所：内蒙古自治区赤峰市松山区桥西大街中段</w:t>
      </w:r>
    </w:p>
    <w:p w:rsidR="006E7BF1" w:rsidRDefault="00A00EA7" w:rsidP="00A00EA7">
      <w:pPr>
        <w:spacing w:line="440" w:lineRule="exact"/>
        <w:ind w:firstLineChars="196" w:firstLine="549"/>
        <w:rPr>
          <w:rFonts w:ascii="宋体" w:hAnsi="宋体"/>
          <w:sz w:val="28"/>
          <w:szCs w:val="28"/>
        </w:rPr>
      </w:pPr>
      <w:r>
        <w:rPr>
          <w:rFonts w:ascii="宋体" w:hAnsi="宋体" w:hint="eastAsia"/>
          <w:sz w:val="28"/>
          <w:szCs w:val="28"/>
        </w:rPr>
        <w:t>统一社会信用代码：911504047201560622</w:t>
      </w:r>
    </w:p>
    <w:p w:rsidR="006E7BF1" w:rsidRDefault="00A00EA7" w:rsidP="00A00EA7">
      <w:pPr>
        <w:spacing w:line="440" w:lineRule="exact"/>
        <w:ind w:firstLineChars="196" w:firstLine="549"/>
        <w:rPr>
          <w:rFonts w:ascii="宋体" w:hAnsi="宋体"/>
          <w:b/>
          <w:sz w:val="28"/>
          <w:szCs w:val="28"/>
        </w:rPr>
      </w:pPr>
      <w:r>
        <w:rPr>
          <w:rFonts w:ascii="宋体" w:hAnsi="宋体" w:hint="eastAsia"/>
          <w:sz w:val="28"/>
          <w:szCs w:val="28"/>
        </w:rPr>
        <w:t>法定代表人：谷振邦</w:t>
      </w:r>
    </w:p>
    <w:p w:rsidR="006E7BF1" w:rsidRDefault="00A00EA7" w:rsidP="00A00EA7">
      <w:pPr>
        <w:spacing w:line="440" w:lineRule="exact"/>
        <w:ind w:firstLineChars="196" w:firstLine="549"/>
        <w:rPr>
          <w:rFonts w:ascii="宋体" w:hAnsi="宋体"/>
          <w:sz w:val="28"/>
          <w:szCs w:val="28"/>
        </w:rPr>
      </w:pPr>
      <w:bookmarkStart w:id="17" w:name="_Toc435431030"/>
      <w:bookmarkStart w:id="18" w:name="_Toc435429770"/>
      <w:r>
        <w:rPr>
          <w:rFonts w:ascii="宋体" w:hAnsi="宋体" w:hint="eastAsia"/>
          <w:sz w:val="28"/>
          <w:szCs w:val="28"/>
        </w:rPr>
        <w:t>经营范围：房地产价格评估、咨询；土地价格评估、咨询；自治区范围内土地登记代理业务、不动产评估咨询服务、土地登记咨询服务。</w:t>
      </w:r>
    </w:p>
    <w:p w:rsidR="006E7BF1" w:rsidRDefault="00A00EA7" w:rsidP="00A00EA7">
      <w:pPr>
        <w:spacing w:line="440" w:lineRule="exact"/>
        <w:ind w:firstLineChars="196" w:firstLine="549"/>
        <w:rPr>
          <w:rFonts w:ascii="宋体" w:hAnsi="宋体"/>
          <w:b/>
          <w:sz w:val="28"/>
          <w:szCs w:val="28"/>
        </w:rPr>
      </w:pPr>
      <w:r>
        <w:rPr>
          <w:rFonts w:ascii="宋体" w:hAnsi="宋体" w:hint="eastAsia"/>
          <w:sz w:val="28"/>
          <w:szCs w:val="28"/>
        </w:rPr>
        <w:t>资质等级：一级</w:t>
      </w:r>
    </w:p>
    <w:p w:rsidR="006E7BF1" w:rsidRDefault="00A00EA7" w:rsidP="00A00EA7">
      <w:pPr>
        <w:spacing w:line="440" w:lineRule="exact"/>
        <w:ind w:firstLineChars="196" w:firstLine="549"/>
        <w:rPr>
          <w:rFonts w:ascii="宋体" w:hAnsi="宋体"/>
          <w:sz w:val="28"/>
          <w:szCs w:val="28"/>
        </w:rPr>
      </w:pPr>
      <w:r>
        <w:rPr>
          <w:rFonts w:ascii="宋体" w:hAnsi="宋体" w:hint="eastAsia"/>
          <w:sz w:val="28"/>
          <w:szCs w:val="28"/>
        </w:rPr>
        <w:t>资质证书编号：内建房估备字[2020]第0007号</w:t>
      </w:r>
    </w:p>
    <w:p w:rsidR="006E7BF1" w:rsidRDefault="00A00EA7" w:rsidP="00A00EA7">
      <w:pPr>
        <w:spacing w:line="440" w:lineRule="exact"/>
        <w:ind w:firstLineChars="196" w:firstLine="549"/>
        <w:rPr>
          <w:rFonts w:ascii="宋体" w:hAnsi="宋体"/>
          <w:b/>
          <w:sz w:val="28"/>
          <w:szCs w:val="28"/>
        </w:rPr>
      </w:pPr>
      <w:r>
        <w:rPr>
          <w:rFonts w:ascii="宋体" w:hAnsi="宋体" w:hint="eastAsia"/>
          <w:sz w:val="28"/>
          <w:szCs w:val="28"/>
        </w:rPr>
        <w:t>联 系 人：夏晶</w:t>
      </w:r>
    </w:p>
    <w:p w:rsidR="006E7BF1" w:rsidRDefault="00A00EA7" w:rsidP="00A00EA7">
      <w:pPr>
        <w:tabs>
          <w:tab w:val="left" w:pos="7365"/>
        </w:tabs>
        <w:spacing w:line="440" w:lineRule="exact"/>
        <w:ind w:firstLineChars="196" w:firstLine="549"/>
        <w:rPr>
          <w:rFonts w:ascii="宋体" w:hAnsi="宋体"/>
          <w:sz w:val="28"/>
          <w:szCs w:val="28"/>
        </w:rPr>
      </w:pPr>
      <w:r>
        <w:rPr>
          <w:rFonts w:ascii="宋体" w:hAnsi="宋体" w:hint="eastAsia"/>
          <w:sz w:val="28"/>
          <w:szCs w:val="28"/>
        </w:rPr>
        <w:t>联系电话：0476-8423008</w:t>
      </w:r>
    </w:p>
    <w:p w:rsidR="006E7BF1" w:rsidRDefault="00A00EA7" w:rsidP="00A00EA7">
      <w:pPr>
        <w:spacing w:line="440" w:lineRule="exact"/>
        <w:ind w:firstLineChars="196" w:firstLine="549"/>
        <w:rPr>
          <w:rFonts w:ascii="宋体" w:hAnsi="宋体"/>
          <w:sz w:val="28"/>
          <w:szCs w:val="28"/>
        </w:rPr>
      </w:pPr>
      <w:r>
        <w:rPr>
          <w:rFonts w:ascii="宋体" w:hAnsi="宋体" w:hint="eastAsia"/>
          <w:sz w:val="28"/>
          <w:szCs w:val="28"/>
        </w:rPr>
        <w:t>电子邮箱：cfhengxin@163.com</w:t>
      </w:r>
    </w:p>
    <w:p w:rsidR="006E7BF1" w:rsidRDefault="00A00EA7">
      <w:pPr>
        <w:pStyle w:val="2"/>
        <w:spacing w:line="440" w:lineRule="exact"/>
        <w:rPr>
          <w:rFonts w:ascii="宋体" w:eastAsia="宋体" w:hAnsi="宋体"/>
          <w:kern w:val="0"/>
          <w:sz w:val="28"/>
          <w:szCs w:val="28"/>
        </w:rPr>
      </w:pPr>
      <w:bookmarkStart w:id="19" w:name="_Toc110262213"/>
      <w:r>
        <w:rPr>
          <w:rFonts w:ascii="宋体" w:eastAsia="宋体" w:hAnsi="宋体" w:hint="eastAsia"/>
          <w:kern w:val="0"/>
          <w:sz w:val="28"/>
          <w:szCs w:val="28"/>
        </w:rPr>
        <w:t>三、估价目的</w:t>
      </w:r>
      <w:bookmarkEnd w:id="17"/>
      <w:bookmarkEnd w:id="18"/>
      <w:bookmarkEnd w:id="19"/>
    </w:p>
    <w:p w:rsidR="006E7BF1" w:rsidRDefault="00A00EA7">
      <w:pPr>
        <w:spacing w:line="440" w:lineRule="exact"/>
        <w:ind w:rightChars="-102" w:right="-214" w:firstLineChars="200" w:firstLine="560"/>
        <w:rPr>
          <w:rFonts w:ascii="宋体" w:hAnsi="宋体" w:cs="宋体"/>
          <w:sz w:val="28"/>
          <w:szCs w:val="28"/>
        </w:rPr>
      </w:pPr>
      <w:bookmarkStart w:id="20" w:name="_Toc435431031"/>
      <w:bookmarkStart w:id="21" w:name="_Toc435429771"/>
      <w:r>
        <w:rPr>
          <w:rFonts w:ascii="宋体" w:hAnsi="宋体" w:cs="宋体" w:hint="eastAsia"/>
          <w:sz w:val="28"/>
          <w:szCs w:val="28"/>
        </w:rPr>
        <w:t>根据</w:t>
      </w:r>
      <w:r>
        <w:rPr>
          <w:rFonts w:ascii="宋体" w:hAnsi="宋体" w:hint="eastAsia"/>
          <w:sz w:val="28"/>
          <w:szCs w:val="28"/>
        </w:rPr>
        <w:t>《巴林右旗人民法院委托书》</w:t>
      </w:r>
      <w:r>
        <w:rPr>
          <w:rFonts w:ascii="宋体" w:hAnsi="宋体" w:cs="宋体" w:hint="eastAsia"/>
          <w:sz w:val="28"/>
          <w:szCs w:val="28"/>
        </w:rPr>
        <w:t>（（2022）内0423执524号），本次估价目的</w:t>
      </w:r>
      <w:r>
        <w:rPr>
          <w:rFonts w:ascii="宋体" w:hAnsi="宋体" w:cs="宋体" w:hint="eastAsia"/>
          <w:sz w:val="28"/>
          <w:szCs w:val="28"/>
          <w:shd w:val="clear" w:color="auto" w:fill="FFFFFF"/>
        </w:rPr>
        <w:t>为人民法院确定财产处置参考价提供参考依据</w:t>
      </w:r>
      <w:r>
        <w:rPr>
          <w:rFonts w:ascii="宋体" w:hAnsi="宋体" w:cs="宋体" w:hint="eastAsia"/>
          <w:kern w:val="0"/>
          <w:sz w:val="28"/>
          <w:szCs w:val="28"/>
        </w:rPr>
        <w:t>。</w:t>
      </w:r>
    </w:p>
    <w:p w:rsidR="006E7BF1" w:rsidRDefault="00A00EA7">
      <w:pPr>
        <w:pStyle w:val="2"/>
        <w:spacing w:line="440" w:lineRule="exact"/>
        <w:rPr>
          <w:rFonts w:ascii="宋体" w:eastAsia="宋体" w:hAnsi="宋体"/>
          <w:kern w:val="0"/>
          <w:sz w:val="28"/>
          <w:szCs w:val="28"/>
        </w:rPr>
      </w:pPr>
      <w:bookmarkStart w:id="22" w:name="_Toc110262214"/>
      <w:r>
        <w:rPr>
          <w:rFonts w:ascii="宋体" w:eastAsia="宋体" w:hAnsi="宋体" w:hint="eastAsia"/>
          <w:kern w:val="0"/>
          <w:sz w:val="28"/>
          <w:szCs w:val="28"/>
        </w:rPr>
        <w:t>四、估价对象</w:t>
      </w:r>
      <w:bookmarkEnd w:id="20"/>
      <w:bookmarkEnd w:id="21"/>
      <w:bookmarkEnd w:id="22"/>
    </w:p>
    <w:p w:rsidR="006E7BF1" w:rsidRDefault="00A00EA7">
      <w:pPr>
        <w:spacing w:line="440" w:lineRule="exact"/>
        <w:ind w:firstLineChars="200" w:firstLine="560"/>
        <w:rPr>
          <w:rFonts w:ascii="宋体" w:hAnsi="宋体"/>
          <w:sz w:val="28"/>
          <w:szCs w:val="28"/>
        </w:rPr>
      </w:pPr>
      <w:r>
        <w:rPr>
          <w:rFonts w:ascii="宋体" w:hAnsi="宋体" w:cs="宋体" w:hint="eastAsia"/>
          <w:sz w:val="28"/>
          <w:szCs w:val="28"/>
        </w:rPr>
        <w:t>根据</w:t>
      </w:r>
      <w:r>
        <w:rPr>
          <w:rFonts w:ascii="宋体" w:hAnsi="宋体" w:hint="eastAsia"/>
          <w:sz w:val="28"/>
          <w:szCs w:val="28"/>
        </w:rPr>
        <w:t>《巴林右旗人民法院委托书》</w:t>
      </w:r>
      <w:r>
        <w:rPr>
          <w:rFonts w:ascii="宋体" w:hAnsi="宋体" w:cs="宋体" w:hint="eastAsia"/>
          <w:sz w:val="28"/>
          <w:szCs w:val="28"/>
        </w:rPr>
        <w:t>（（2022）内0423执524号）载明的估价范围及估价委托人提供的相关资料，本次估价的估价对象为</w:t>
      </w:r>
      <w:r>
        <w:rPr>
          <w:rFonts w:ascii="宋体" w:hAnsi="宋体" w:hint="eastAsia"/>
          <w:bCs/>
          <w:sz w:val="28"/>
          <w:szCs w:val="28"/>
        </w:rPr>
        <w:t>隋欣单独所有的</w:t>
      </w:r>
      <w:r>
        <w:rPr>
          <w:rFonts w:ascii="宋体" w:hAnsi="宋体" w:hint="eastAsia"/>
          <w:sz w:val="28"/>
          <w:szCs w:val="28"/>
        </w:rPr>
        <w:t>坐落于巴林右旗大板镇六区大板街北的一处住宅房地产，宗地面积为246.13㎡，有证房屋建筑面积为179.54平方米。</w:t>
      </w:r>
      <w:r>
        <w:rPr>
          <w:rFonts w:ascii="宋体" w:hAnsi="宋体" w:hint="eastAsia"/>
          <w:bCs/>
          <w:sz w:val="28"/>
          <w:szCs w:val="28"/>
        </w:rPr>
        <w:t>估价</w:t>
      </w:r>
      <w:r>
        <w:rPr>
          <w:rFonts w:ascii="宋体" w:hAnsi="宋体" w:hint="eastAsia"/>
          <w:sz w:val="28"/>
          <w:szCs w:val="28"/>
        </w:rPr>
        <w:t>财产范围包含房屋及其配套设施设备、装饰装修物、</w:t>
      </w:r>
      <w:bookmarkStart w:id="23" w:name="_GoBack"/>
      <w:bookmarkEnd w:id="23"/>
      <w:r>
        <w:rPr>
          <w:rFonts w:ascii="宋体" w:hAnsi="宋体" w:hint="eastAsia"/>
          <w:sz w:val="28"/>
          <w:szCs w:val="28"/>
        </w:rPr>
        <w:t>土地使用权，不包含动产</w:t>
      </w:r>
      <w:r>
        <w:rPr>
          <w:rFonts w:ascii="宋体" w:hAnsi="宋体" w:cs="宋体" w:hint="eastAsia"/>
          <w:sz w:val="28"/>
          <w:szCs w:val="28"/>
          <w:shd w:val="clear" w:color="auto" w:fill="FFFFFF"/>
        </w:rPr>
        <w:t>家具家电</w:t>
      </w:r>
      <w:r>
        <w:rPr>
          <w:sz w:val="28"/>
          <w:szCs w:val="28"/>
        </w:rPr>
        <w:t>、债权债务、特许经营权等其他财产或权益</w:t>
      </w:r>
      <w:r>
        <w:rPr>
          <w:rFonts w:ascii="宋体" w:hAnsi="宋体" w:hint="eastAsia"/>
          <w:sz w:val="28"/>
          <w:szCs w:val="28"/>
        </w:rPr>
        <w:t>。</w:t>
      </w:r>
    </w:p>
    <w:p w:rsidR="006E7BF1" w:rsidRDefault="00A00EA7">
      <w:pPr>
        <w:spacing w:line="440" w:lineRule="exact"/>
        <w:ind w:firstLineChars="200" w:firstLine="562"/>
        <w:rPr>
          <w:rFonts w:ascii="宋体" w:hAnsi="宋体"/>
          <w:b/>
          <w:bCs/>
          <w:sz w:val="28"/>
          <w:szCs w:val="28"/>
        </w:rPr>
      </w:pPr>
      <w:r>
        <w:rPr>
          <w:rFonts w:ascii="宋体" w:hAnsi="宋体" w:hint="eastAsia"/>
          <w:b/>
          <w:bCs/>
          <w:sz w:val="28"/>
          <w:szCs w:val="28"/>
        </w:rPr>
        <w:lastRenderedPageBreak/>
        <w:t>（一）权益状况</w:t>
      </w:r>
    </w:p>
    <w:p w:rsidR="006E7BF1" w:rsidRDefault="00A00EA7">
      <w:pPr>
        <w:spacing w:line="440" w:lineRule="exact"/>
        <w:rPr>
          <w:rFonts w:ascii="宋体" w:hAnsi="宋体"/>
          <w:sz w:val="28"/>
          <w:szCs w:val="28"/>
        </w:rPr>
      </w:pPr>
      <w:r>
        <w:rPr>
          <w:rFonts w:ascii="宋体" w:hAnsi="宋体" w:hint="eastAsia"/>
          <w:sz w:val="28"/>
          <w:szCs w:val="28"/>
        </w:rPr>
        <w:t>根据委托人提供的《不动产权属信息查询证明》（查询号：202203150423173725）记载，权证号为蒙（2017）巴林右旗不动产权第0003680号，权利人为隋欣，共有方式为单独所有，坐落于巴林右旗大板镇六区大板街北，不动产单元号为150423100009GB01922F00010001,不动产类型为土地/房屋</w:t>
      </w:r>
      <w:r>
        <w:rPr>
          <w:rFonts w:ascii="宋体" w:hAnsi="宋体" w:hint="eastAsia"/>
          <w:color w:val="FF0000"/>
          <w:sz w:val="28"/>
          <w:szCs w:val="28"/>
        </w:rPr>
        <w:t>，</w:t>
      </w:r>
      <w:r>
        <w:rPr>
          <w:rFonts w:ascii="宋体" w:hAnsi="宋体" w:hint="eastAsia"/>
          <w:sz w:val="28"/>
          <w:szCs w:val="28"/>
        </w:rPr>
        <w:t>权利性质为出让/市场化商品房，不动产用途为住宅，总楼层为01层，所在楼层为01层，土地使用期限为2015年05月11日起2050年05月11日止。</w:t>
      </w:r>
    </w:p>
    <w:p w:rsidR="006E7BF1" w:rsidRDefault="00A00EA7">
      <w:pPr>
        <w:spacing w:line="440" w:lineRule="exact"/>
        <w:ind w:firstLineChars="200" w:firstLine="560"/>
        <w:rPr>
          <w:rFonts w:ascii="宋体" w:hAnsi="宋体"/>
          <w:sz w:val="28"/>
          <w:szCs w:val="28"/>
        </w:rPr>
      </w:pPr>
      <w:r>
        <w:rPr>
          <w:rFonts w:ascii="宋体" w:hAnsi="宋体" w:hint="eastAsia"/>
          <w:sz w:val="28"/>
          <w:szCs w:val="28"/>
        </w:rPr>
        <w:t>根据委托方提供的《不动产权属信息查询证明》（查询号：202203150423173725）记载，估价对象处于巴林右旗人民法院的查封期间。</w:t>
      </w:r>
    </w:p>
    <w:p w:rsidR="006E7BF1" w:rsidRDefault="00A00EA7">
      <w:pPr>
        <w:tabs>
          <w:tab w:val="left" w:pos="312"/>
        </w:tabs>
        <w:spacing w:line="440" w:lineRule="exact"/>
        <w:ind w:left="630"/>
        <w:rPr>
          <w:rFonts w:ascii="宋体" w:hAnsi="宋体"/>
          <w:b/>
          <w:bCs/>
          <w:sz w:val="28"/>
          <w:szCs w:val="28"/>
        </w:rPr>
      </w:pPr>
      <w:r>
        <w:rPr>
          <w:rFonts w:ascii="宋体" w:hAnsi="宋体" w:hint="eastAsia"/>
          <w:b/>
          <w:bCs/>
          <w:sz w:val="28"/>
          <w:szCs w:val="28"/>
        </w:rPr>
        <w:t>（二）实物状况见（隋欣房地产实物状况）</w:t>
      </w:r>
    </w:p>
    <w:tbl>
      <w:tblPr>
        <w:tblW w:w="10282" w:type="dxa"/>
        <w:tblInd w:w="91" w:type="dxa"/>
        <w:tblLook w:val="04A0"/>
      </w:tblPr>
      <w:tblGrid>
        <w:gridCol w:w="660"/>
        <w:gridCol w:w="1500"/>
        <w:gridCol w:w="6362"/>
        <w:gridCol w:w="1260"/>
        <w:gridCol w:w="500"/>
      </w:tblGrid>
      <w:tr w:rsidR="006E7BF1">
        <w:trPr>
          <w:trHeight w:val="405"/>
        </w:trPr>
        <w:tc>
          <w:tcPr>
            <w:tcW w:w="10282" w:type="dxa"/>
            <w:gridSpan w:val="5"/>
            <w:tcBorders>
              <w:top w:val="nil"/>
              <w:left w:val="nil"/>
              <w:bottom w:val="single" w:sz="4" w:space="0" w:color="auto"/>
              <w:right w:val="nil"/>
            </w:tcBorders>
            <w:shd w:val="clear" w:color="auto" w:fill="auto"/>
            <w:vAlign w:val="center"/>
          </w:tcPr>
          <w:p w:rsidR="006E7BF1" w:rsidRDefault="00A00EA7">
            <w:pPr>
              <w:widowControl/>
              <w:jc w:val="center"/>
              <w:rPr>
                <w:rFonts w:ascii="宋体" w:hAnsi="宋体" w:cs="宋体"/>
                <w:bCs/>
                <w:kern w:val="0"/>
                <w:sz w:val="24"/>
                <w:szCs w:val="24"/>
              </w:rPr>
            </w:pPr>
            <w:r>
              <w:rPr>
                <w:rFonts w:ascii="宋体" w:hAnsi="宋体" w:cs="宋体" w:hint="eastAsia"/>
                <w:bCs/>
                <w:kern w:val="0"/>
                <w:sz w:val="24"/>
                <w:szCs w:val="24"/>
              </w:rPr>
              <w:t>隋欣房地产实物状况</w:t>
            </w:r>
          </w:p>
        </w:tc>
      </w:tr>
      <w:tr w:rsidR="006E7BF1">
        <w:trPr>
          <w:trHeight w:val="240"/>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序号</w:t>
            </w:r>
          </w:p>
        </w:tc>
        <w:tc>
          <w:tcPr>
            <w:tcW w:w="1500"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项目</w:t>
            </w:r>
          </w:p>
        </w:tc>
        <w:tc>
          <w:tcPr>
            <w:tcW w:w="6362"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说明</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数量</w:t>
            </w:r>
          </w:p>
        </w:tc>
        <w:tc>
          <w:tcPr>
            <w:tcW w:w="500" w:type="dxa"/>
            <w:tcBorders>
              <w:top w:val="single" w:sz="4" w:space="0" w:color="auto"/>
              <w:left w:val="nil"/>
              <w:bottom w:val="single" w:sz="4" w:space="0" w:color="auto"/>
              <w:right w:val="single" w:sz="4" w:space="0" w:color="auto"/>
            </w:tcBorders>
            <w:shd w:val="clear" w:color="auto" w:fill="auto"/>
            <w:noWrap/>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单位</w:t>
            </w:r>
          </w:p>
        </w:tc>
      </w:tr>
      <w:tr w:rsidR="006E7BF1">
        <w:trPr>
          <w:trHeight w:val="240"/>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1</w:t>
            </w:r>
          </w:p>
        </w:tc>
        <w:tc>
          <w:tcPr>
            <w:tcW w:w="1500"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有证房屋</w:t>
            </w:r>
          </w:p>
        </w:tc>
        <w:tc>
          <w:tcPr>
            <w:tcW w:w="6362"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 xml:space="preserve">　</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 xml:space="preserve">　</w:t>
            </w:r>
          </w:p>
        </w:tc>
        <w:tc>
          <w:tcPr>
            <w:tcW w:w="500" w:type="dxa"/>
            <w:tcBorders>
              <w:top w:val="single" w:sz="4" w:space="0" w:color="auto"/>
              <w:left w:val="nil"/>
              <w:bottom w:val="single" w:sz="4" w:space="0" w:color="auto"/>
              <w:right w:val="single" w:sz="4" w:space="0" w:color="auto"/>
            </w:tcBorders>
            <w:shd w:val="clear" w:color="auto" w:fill="auto"/>
            <w:noWrap/>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 xml:space="preserve">　</w:t>
            </w:r>
          </w:p>
        </w:tc>
      </w:tr>
      <w:tr w:rsidR="006E7BF1">
        <w:trPr>
          <w:trHeight w:val="540"/>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2</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住宅</w:t>
            </w:r>
          </w:p>
        </w:tc>
        <w:tc>
          <w:tcPr>
            <w:tcW w:w="63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 xml:space="preserve">    《不动产权证书》为蒙（2017）巴林右旗不动产权第0003680号，房屋所有权人为隋欣，单独所有，坐落于巴林右旗大板镇六区大板街北，砖木结构，总层数1层，所在层数1层，檐高3.2米，规划用途为住宅，外墙水刷石，内墙刮白、顶棚刮白、水磨石地面、木门、木窗，水、电齐全。</w:t>
            </w:r>
          </w:p>
        </w:tc>
        <w:tc>
          <w:tcPr>
            <w:tcW w:w="1260"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 xml:space="preserve">25.76 </w:t>
            </w:r>
          </w:p>
        </w:tc>
        <w:tc>
          <w:tcPr>
            <w:tcW w:w="500"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w:t>
            </w:r>
          </w:p>
        </w:tc>
      </w:tr>
      <w:tr w:rsidR="006E7BF1">
        <w:trPr>
          <w:trHeight w:val="510"/>
        </w:trPr>
        <w:tc>
          <w:tcPr>
            <w:tcW w:w="660" w:type="dxa"/>
            <w:vMerge/>
            <w:tcBorders>
              <w:top w:val="single" w:sz="4" w:space="0" w:color="auto"/>
              <w:left w:val="single" w:sz="4" w:space="0" w:color="auto"/>
              <w:bottom w:val="single" w:sz="4" w:space="0" w:color="auto"/>
              <w:right w:val="single" w:sz="4" w:space="0" w:color="auto"/>
            </w:tcBorders>
            <w:vAlign w:val="center"/>
          </w:tcPr>
          <w:p w:rsidR="006E7BF1" w:rsidRDefault="006E7BF1">
            <w:pPr>
              <w:widowControl/>
              <w:jc w:val="left"/>
              <w:rPr>
                <w:rFonts w:ascii="宋体" w:hAnsi="宋体" w:cs="宋体"/>
                <w:bCs/>
                <w:kern w:val="0"/>
                <w:sz w:val="20"/>
                <w:szCs w:val="20"/>
              </w:rPr>
            </w:pPr>
          </w:p>
        </w:tc>
        <w:tc>
          <w:tcPr>
            <w:tcW w:w="1500" w:type="dxa"/>
            <w:vMerge/>
            <w:tcBorders>
              <w:top w:val="single" w:sz="4" w:space="0" w:color="auto"/>
              <w:left w:val="single" w:sz="4" w:space="0" w:color="auto"/>
              <w:bottom w:val="single" w:sz="4" w:space="0" w:color="auto"/>
              <w:right w:val="single" w:sz="4" w:space="0" w:color="auto"/>
            </w:tcBorders>
            <w:vAlign w:val="center"/>
          </w:tcPr>
          <w:p w:rsidR="006E7BF1" w:rsidRDefault="006E7BF1">
            <w:pPr>
              <w:widowControl/>
              <w:jc w:val="left"/>
              <w:rPr>
                <w:rFonts w:ascii="宋体" w:hAnsi="宋体" w:cs="宋体"/>
                <w:bCs/>
                <w:kern w:val="0"/>
                <w:sz w:val="20"/>
                <w:szCs w:val="20"/>
              </w:rPr>
            </w:pPr>
          </w:p>
        </w:tc>
        <w:tc>
          <w:tcPr>
            <w:tcW w:w="6362" w:type="dxa"/>
            <w:vMerge/>
            <w:tcBorders>
              <w:top w:val="single" w:sz="4" w:space="0" w:color="auto"/>
              <w:left w:val="single" w:sz="4" w:space="0" w:color="auto"/>
              <w:bottom w:val="single" w:sz="4" w:space="0" w:color="auto"/>
              <w:right w:val="single" w:sz="4" w:space="0" w:color="auto"/>
            </w:tcBorders>
            <w:vAlign w:val="center"/>
          </w:tcPr>
          <w:p w:rsidR="006E7BF1" w:rsidRDefault="006E7BF1">
            <w:pPr>
              <w:widowControl/>
              <w:jc w:val="left"/>
              <w:rPr>
                <w:rFonts w:ascii="宋体" w:hAnsi="宋体" w:cs="宋体"/>
                <w:bCs/>
                <w:kern w:val="0"/>
                <w:sz w:val="20"/>
                <w:szCs w:val="20"/>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 xml:space="preserve">93.38 </w:t>
            </w:r>
          </w:p>
        </w:tc>
        <w:tc>
          <w:tcPr>
            <w:tcW w:w="500"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w:t>
            </w:r>
          </w:p>
        </w:tc>
      </w:tr>
      <w:tr w:rsidR="006E7BF1">
        <w:trPr>
          <w:trHeight w:val="1005"/>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3</w:t>
            </w:r>
          </w:p>
        </w:tc>
        <w:tc>
          <w:tcPr>
            <w:tcW w:w="1500"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住宅</w:t>
            </w:r>
          </w:p>
        </w:tc>
        <w:tc>
          <w:tcPr>
            <w:tcW w:w="6362"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left"/>
              <w:rPr>
                <w:rFonts w:ascii="宋体" w:hAnsi="宋体" w:cs="宋体"/>
                <w:bCs/>
                <w:kern w:val="0"/>
                <w:sz w:val="20"/>
                <w:szCs w:val="20"/>
              </w:rPr>
            </w:pPr>
            <w:r>
              <w:rPr>
                <w:rFonts w:ascii="宋体" w:hAnsi="宋体" w:cs="宋体" w:hint="eastAsia"/>
                <w:bCs/>
                <w:kern w:val="0"/>
                <w:sz w:val="20"/>
                <w:szCs w:val="20"/>
              </w:rPr>
              <w:t>《不动产权证书》为蒙（2017）巴林右旗不动产权第0003680号，房屋所有权人为隋欣，单独所有，坐落于巴林右旗大板镇六区大板街北，砖木结构，总层数1层，所在层数1层，檐高2.5米，规划用途为住宅，外墙涂料，内墙刮白、顶棚刮白、地板砖地面、铁门、钢窗，水、电齐全。</w:t>
            </w:r>
          </w:p>
        </w:tc>
        <w:tc>
          <w:tcPr>
            <w:tcW w:w="1260"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 xml:space="preserve">60.40 </w:t>
            </w:r>
          </w:p>
        </w:tc>
        <w:tc>
          <w:tcPr>
            <w:tcW w:w="500"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w:t>
            </w:r>
          </w:p>
        </w:tc>
      </w:tr>
      <w:tr w:rsidR="006E7BF1">
        <w:trPr>
          <w:trHeight w:val="240"/>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4</w:t>
            </w:r>
          </w:p>
        </w:tc>
        <w:tc>
          <w:tcPr>
            <w:tcW w:w="1500"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小计</w:t>
            </w:r>
          </w:p>
        </w:tc>
        <w:tc>
          <w:tcPr>
            <w:tcW w:w="6362"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 xml:space="preserve">　</w:t>
            </w:r>
          </w:p>
        </w:tc>
        <w:tc>
          <w:tcPr>
            <w:tcW w:w="1260"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 xml:space="preserve">179.54 </w:t>
            </w:r>
          </w:p>
        </w:tc>
        <w:tc>
          <w:tcPr>
            <w:tcW w:w="500"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 xml:space="preserve">　</w:t>
            </w:r>
          </w:p>
        </w:tc>
      </w:tr>
      <w:tr w:rsidR="006E7BF1">
        <w:trPr>
          <w:trHeight w:val="240"/>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5</w:t>
            </w:r>
          </w:p>
        </w:tc>
        <w:tc>
          <w:tcPr>
            <w:tcW w:w="1500"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证内附属物</w:t>
            </w:r>
          </w:p>
        </w:tc>
        <w:tc>
          <w:tcPr>
            <w:tcW w:w="6362"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 xml:space="preserve">　</w:t>
            </w:r>
          </w:p>
        </w:tc>
        <w:tc>
          <w:tcPr>
            <w:tcW w:w="1260"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 xml:space="preserve">　</w:t>
            </w:r>
          </w:p>
        </w:tc>
        <w:tc>
          <w:tcPr>
            <w:tcW w:w="500"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 xml:space="preserve">　</w:t>
            </w:r>
          </w:p>
        </w:tc>
      </w:tr>
      <w:tr w:rsidR="006E7BF1">
        <w:trPr>
          <w:trHeight w:val="240"/>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6</w:t>
            </w:r>
          </w:p>
        </w:tc>
        <w:tc>
          <w:tcPr>
            <w:tcW w:w="1500"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钢门厅</w:t>
            </w:r>
          </w:p>
        </w:tc>
        <w:tc>
          <w:tcPr>
            <w:tcW w:w="6362"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left"/>
              <w:rPr>
                <w:rFonts w:ascii="宋体" w:hAnsi="宋体" w:cs="宋体"/>
                <w:bCs/>
                <w:kern w:val="0"/>
                <w:sz w:val="20"/>
                <w:szCs w:val="20"/>
              </w:rPr>
            </w:pPr>
            <w:r>
              <w:rPr>
                <w:rFonts w:ascii="宋体" w:hAnsi="宋体" w:cs="宋体" w:hint="eastAsia"/>
                <w:bCs/>
                <w:kern w:val="0"/>
                <w:sz w:val="20"/>
                <w:szCs w:val="20"/>
              </w:rPr>
              <w:t>证内</w:t>
            </w:r>
          </w:p>
        </w:tc>
        <w:tc>
          <w:tcPr>
            <w:tcW w:w="1260"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 xml:space="preserve">8.47 </w:t>
            </w:r>
          </w:p>
        </w:tc>
        <w:tc>
          <w:tcPr>
            <w:tcW w:w="500"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w:t>
            </w:r>
          </w:p>
        </w:tc>
      </w:tr>
      <w:tr w:rsidR="006E7BF1">
        <w:trPr>
          <w:trHeight w:val="240"/>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7</w:t>
            </w:r>
          </w:p>
        </w:tc>
        <w:tc>
          <w:tcPr>
            <w:tcW w:w="1500"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证内硬化</w:t>
            </w:r>
          </w:p>
        </w:tc>
        <w:tc>
          <w:tcPr>
            <w:tcW w:w="6362"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left"/>
              <w:rPr>
                <w:rFonts w:ascii="宋体" w:hAnsi="宋体" w:cs="宋体"/>
                <w:bCs/>
                <w:kern w:val="0"/>
                <w:sz w:val="20"/>
                <w:szCs w:val="20"/>
              </w:rPr>
            </w:pPr>
            <w:r>
              <w:rPr>
                <w:rFonts w:ascii="宋体" w:hAnsi="宋体" w:cs="宋体" w:hint="eastAsia"/>
                <w:bCs/>
                <w:kern w:val="0"/>
                <w:sz w:val="20"/>
                <w:szCs w:val="20"/>
              </w:rPr>
              <w:t>水泥</w:t>
            </w:r>
          </w:p>
        </w:tc>
        <w:tc>
          <w:tcPr>
            <w:tcW w:w="1260"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 xml:space="preserve">51.02 </w:t>
            </w:r>
          </w:p>
        </w:tc>
        <w:tc>
          <w:tcPr>
            <w:tcW w:w="500"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w:t>
            </w:r>
          </w:p>
        </w:tc>
      </w:tr>
      <w:tr w:rsidR="006E7BF1">
        <w:trPr>
          <w:trHeight w:val="240"/>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8</w:t>
            </w:r>
          </w:p>
        </w:tc>
        <w:tc>
          <w:tcPr>
            <w:tcW w:w="1500"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证内砖墙</w:t>
            </w:r>
          </w:p>
        </w:tc>
        <w:tc>
          <w:tcPr>
            <w:tcW w:w="6362"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left"/>
              <w:rPr>
                <w:rFonts w:ascii="宋体" w:hAnsi="宋体" w:cs="宋体"/>
                <w:bCs/>
                <w:kern w:val="0"/>
                <w:sz w:val="20"/>
                <w:szCs w:val="20"/>
              </w:rPr>
            </w:pPr>
            <w:r>
              <w:rPr>
                <w:rFonts w:ascii="宋体" w:hAnsi="宋体" w:cs="宋体" w:hint="eastAsia"/>
                <w:bCs/>
                <w:kern w:val="0"/>
                <w:sz w:val="20"/>
                <w:szCs w:val="20"/>
              </w:rPr>
              <w:t xml:space="preserve">　</w:t>
            </w:r>
          </w:p>
        </w:tc>
        <w:tc>
          <w:tcPr>
            <w:tcW w:w="1260"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 xml:space="preserve">3.91 </w:t>
            </w:r>
          </w:p>
        </w:tc>
        <w:tc>
          <w:tcPr>
            <w:tcW w:w="500"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w:t>
            </w:r>
          </w:p>
        </w:tc>
      </w:tr>
      <w:tr w:rsidR="006E7BF1">
        <w:trPr>
          <w:trHeight w:val="240"/>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9</w:t>
            </w:r>
          </w:p>
        </w:tc>
        <w:tc>
          <w:tcPr>
            <w:tcW w:w="1500"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小计</w:t>
            </w:r>
          </w:p>
        </w:tc>
        <w:tc>
          <w:tcPr>
            <w:tcW w:w="6362"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 xml:space="preserve">　</w:t>
            </w:r>
          </w:p>
        </w:tc>
        <w:tc>
          <w:tcPr>
            <w:tcW w:w="1260"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 xml:space="preserve">　</w:t>
            </w:r>
          </w:p>
        </w:tc>
        <w:tc>
          <w:tcPr>
            <w:tcW w:w="500"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 xml:space="preserve">　</w:t>
            </w:r>
          </w:p>
        </w:tc>
      </w:tr>
      <w:tr w:rsidR="006E7BF1">
        <w:trPr>
          <w:trHeight w:val="480"/>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10</w:t>
            </w:r>
          </w:p>
        </w:tc>
        <w:tc>
          <w:tcPr>
            <w:tcW w:w="1500"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土地证证外房屋及附属物</w:t>
            </w:r>
          </w:p>
        </w:tc>
        <w:tc>
          <w:tcPr>
            <w:tcW w:w="6362"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 xml:space="preserve">　</w:t>
            </w:r>
          </w:p>
        </w:tc>
        <w:tc>
          <w:tcPr>
            <w:tcW w:w="1260"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 xml:space="preserve">　</w:t>
            </w:r>
          </w:p>
        </w:tc>
        <w:tc>
          <w:tcPr>
            <w:tcW w:w="500"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 xml:space="preserve">　</w:t>
            </w:r>
          </w:p>
        </w:tc>
      </w:tr>
      <w:tr w:rsidR="006E7BF1">
        <w:trPr>
          <w:trHeight w:val="480"/>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11</w:t>
            </w:r>
          </w:p>
        </w:tc>
        <w:tc>
          <w:tcPr>
            <w:tcW w:w="1500"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 xml:space="preserve">　</w:t>
            </w:r>
          </w:p>
        </w:tc>
        <w:tc>
          <w:tcPr>
            <w:tcW w:w="6362"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left"/>
              <w:rPr>
                <w:rFonts w:ascii="宋体" w:hAnsi="宋体" w:cs="宋体"/>
                <w:bCs/>
                <w:kern w:val="0"/>
                <w:sz w:val="20"/>
                <w:szCs w:val="20"/>
              </w:rPr>
            </w:pPr>
            <w:r>
              <w:rPr>
                <w:rFonts w:ascii="宋体" w:hAnsi="宋体" w:cs="宋体" w:hint="eastAsia"/>
                <w:bCs/>
                <w:kern w:val="0"/>
                <w:sz w:val="20"/>
                <w:szCs w:val="20"/>
              </w:rPr>
              <w:t xml:space="preserve">    砖木结构，总层数1层，所在层数1层，实际用途为住宅，建筑面积为97.5㎡。檐高2.9米，外墙涂料，内墙及顶棚刮白，地板砖地面，铁门、铝合金窗，水电齐全。</w:t>
            </w:r>
          </w:p>
        </w:tc>
        <w:tc>
          <w:tcPr>
            <w:tcW w:w="1260"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 xml:space="preserve">97.50 </w:t>
            </w:r>
          </w:p>
        </w:tc>
        <w:tc>
          <w:tcPr>
            <w:tcW w:w="500"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w:t>
            </w:r>
          </w:p>
        </w:tc>
      </w:tr>
      <w:tr w:rsidR="006E7BF1">
        <w:trPr>
          <w:trHeight w:val="480"/>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12</w:t>
            </w:r>
          </w:p>
        </w:tc>
        <w:tc>
          <w:tcPr>
            <w:tcW w:w="1500"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 xml:space="preserve">　</w:t>
            </w:r>
          </w:p>
        </w:tc>
        <w:tc>
          <w:tcPr>
            <w:tcW w:w="6362"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left"/>
              <w:rPr>
                <w:rFonts w:ascii="宋体" w:hAnsi="宋体" w:cs="宋体"/>
                <w:bCs/>
                <w:kern w:val="0"/>
                <w:sz w:val="20"/>
                <w:szCs w:val="20"/>
              </w:rPr>
            </w:pPr>
            <w:r>
              <w:rPr>
                <w:rFonts w:ascii="宋体" w:hAnsi="宋体" w:cs="宋体" w:hint="eastAsia"/>
                <w:bCs/>
                <w:kern w:val="0"/>
                <w:sz w:val="20"/>
                <w:szCs w:val="20"/>
              </w:rPr>
              <w:t xml:space="preserve">    砖木结构，总层数1层，所在层数1层，实际用途为住宅，建筑面积为51.3㎡。檐高2.4米，外墙涂料，内墙及顶棚刮白，水泥地面，铁门、铝合金窗，水电齐全。</w:t>
            </w:r>
          </w:p>
        </w:tc>
        <w:tc>
          <w:tcPr>
            <w:tcW w:w="1260"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 xml:space="preserve">51.30 </w:t>
            </w:r>
          </w:p>
        </w:tc>
        <w:tc>
          <w:tcPr>
            <w:tcW w:w="500"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w:t>
            </w:r>
          </w:p>
        </w:tc>
      </w:tr>
      <w:tr w:rsidR="006E7BF1">
        <w:trPr>
          <w:trHeight w:val="480"/>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13</w:t>
            </w:r>
          </w:p>
        </w:tc>
        <w:tc>
          <w:tcPr>
            <w:tcW w:w="1500"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 xml:space="preserve">　</w:t>
            </w:r>
          </w:p>
        </w:tc>
        <w:tc>
          <w:tcPr>
            <w:tcW w:w="6362"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left"/>
              <w:rPr>
                <w:rFonts w:ascii="宋体" w:hAnsi="宋体" w:cs="宋体"/>
                <w:bCs/>
                <w:kern w:val="0"/>
                <w:sz w:val="20"/>
                <w:szCs w:val="20"/>
              </w:rPr>
            </w:pPr>
            <w:r>
              <w:rPr>
                <w:rFonts w:ascii="宋体" w:hAnsi="宋体" w:cs="宋体" w:hint="eastAsia"/>
                <w:bCs/>
                <w:kern w:val="0"/>
                <w:sz w:val="20"/>
                <w:szCs w:val="20"/>
              </w:rPr>
              <w:t xml:space="preserve">    砖木结构，总层数1层，所在层数1层，实际用途为住宅，建筑面积为53.00㎡。檐高2.4米，外墙涂料，内墙及顶棚刮白，水泥地面，铁门、铝合金窗，水电齐全。</w:t>
            </w:r>
          </w:p>
        </w:tc>
        <w:tc>
          <w:tcPr>
            <w:tcW w:w="1260"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 xml:space="preserve">53.00 </w:t>
            </w:r>
          </w:p>
        </w:tc>
        <w:tc>
          <w:tcPr>
            <w:tcW w:w="500"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w:t>
            </w:r>
          </w:p>
        </w:tc>
      </w:tr>
      <w:tr w:rsidR="006E7BF1">
        <w:trPr>
          <w:trHeight w:val="240"/>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14</w:t>
            </w:r>
          </w:p>
        </w:tc>
        <w:tc>
          <w:tcPr>
            <w:tcW w:w="1500"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偏厦</w:t>
            </w:r>
          </w:p>
        </w:tc>
        <w:tc>
          <w:tcPr>
            <w:tcW w:w="6362"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left"/>
              <w:rPr>
                <w:rFonts w:ascii="宋体" w:hAnsi="宋体" w:cs="宋体"/>
                <w:bCs/>
                <w:kern w:val="0"/>
                <w:sz w:val="20"/>
                <w:szCs w:val="20"/>
              </w:rPr>
            </w:pPr>
            <w:r>
              <w:rPr>
                <w:rFonts w:ascii="宋体" w:hAnsi="宋体" w:cs="宋体" w:hint="eastAsia"/>
                <w:bCs/>
                <w:kern w:val="0"/>
                <w:sz w:val="20"/>
                <w:szCs w:val="20"/>
              </w:rPr>
              <w:t xml:space="preserve">　</w:t>
            </w:r>
          </w:p>
        </w:tc>
        <w:tc>
          <w:tcPr>
            <w:tcW w:w="1260"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 xml:space="preserve">4.21 </w:t>
            </w:r>
          </w:p>
        </w:tc>
        <w:tc>
          <w:tcPr>
            <w:tcW w:w="500"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w:t>
            </w:r>
          </w:p>
        </w:tc>
      </w:tr>
      <w:tr w:rsidR="006E7BF1">
        <w:trPr>
          <w:trHeight w:val="240"/>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15</w:t>
            </w:r>
          </w:p>
        </w:tc>
        <w:tc>
          <w:tcPr>
            <w:tcW w:w="1500"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砖墙</w:t>
            </w:r>
          </w:p>
        </w:tc>
        <w:tc>
          <w:tcPr>
            <w:tcW w:w="6362" w:type="dxa"/>
            <w:tcBorders>
              <w:top w:val="single" w:sz="4" w:space="0" w:color="auto"/>
              <w:left w:val="nil"/>
              <w:bottom w:val="single" w:sz="4" w:space="0" w:color="auto"/>
              <w:right w:val="nil"/>
            </w:tcBorders>
            <w:shd w:val="clear" w:color="auto" w:fill="auto"/>
            <w:vAlign w:val="center"/>
          </w:tcPr>
          <w:p w:rsidR="006E7BF1" w:rsidRDefault="006E7BF1">
            <w:pPr>
              <w:widowControl/>
              <w:jc w:val="left"/>
              <w:rPr>
                <w:rFonts w:ascii="宋体" w:hAnsi="宋体" w:cs="宋体"/>
                <w:bCs/>
                <w:kern w:val="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 xml:space="preserve">11.66 </w:t>
            </w:r>
          </w:p>
        </w:tc>
        <w:tc>
          <w:tcPr>
            <w:tcW w:w="500"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w:t>
            </w:r>
          </w:p>
        </w:tc>
      </w:tr>
      <w:tr w:rsidR="006E7BF1">
        <w:trPr>
          <w:trHeight w:val="240"/>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16</w:t>
            </w:r>
          </w:p>
        </w:tc>
        <w:tc>
          <w:tcPr>
            <w:tcW w:w="1500"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铁大门</w:t>
            </w:r>
          </w:p>
        </w:tc>
        <w:tc>
          <w:tcPr>
            <w:tcW w:w="6362" w:type="dxa"/>
            <w:tcBorders>
              <w:top w:val="single" w:sz="4" w:space="0" w:color="auto"/>
              <w:left w:val="nil"/>
              <w:bottom w:val="single" w:sz="4" w:space="0" w:color="auto"/>
              <w:right w:val="single" w:sz="4" w:space="0" w:color="auto"/>
            </w:tcBorders>
            <w:shd w:val="clear" w:color="auto" w:fill="auto"/>
            <w:vAlign w:val="center"/>
          </w:tcPr>
          <w:p w:rsidR="006E7BF1" w:rsidRDefault="006E7BF1">
            <w:pPr>
              <w:widowControl/>
              <w:jc w:val="left"/>
              <w:rPr>
                <w:rFonts w:ascii="宋体" w:hAnsi="宋体" w:cs="宋体"/>
                <w:bCs/>
                <w:kern w:val="0"/>
                <w:sz w:val="20"/>
                <w:szCs w:val="20"/>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 xml:space="preserve">6.63 </w:t>
            </w:r>
          </w:p>
        </w:tc>
        <w:tc>
          <w:tcPr>
            <w:tcW w:w="500"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米</w:t>
            </w:r>
          </w:p>
        </w:tc>
      </w:tr>
      <w:tr w:rsidR="006E7BF1">
        <w:trPr>
          <w:trHeight w:val="240"/>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lastRenderedPageBreak/>
              <w:t>17</w:t>
            </w:r>
          </w:p>
        </w:tc>
        <w:tc>
          <w:tcPr>
            <w:tcW w:w="1500"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证外硬化</w:t>
            </w:r>
          </w:p>
        </w:tc>
        <w:tc>
          <w:tcPr>
            <w:tcW w:w="6362"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left"/>
              <w:rPr>
                <w:rFonts w:ascii="宋体" w:hAnsi="宋体" w:cs="宋体"/>
                <w:bCs/>
                <w:kern w:val="0"/>
                <w:sz w:val="20"/>
                <w:szCs w:val="20"/>
              </w:rPr>
            </w:pPr>
            <w:r>
              <w:rPr>
                <w:rFonts w:ascii="宋体" w:hAnsi="宋体" w:cs="宋体" w:hint="eastAsia"/>
                <w:bCs/>
                <w:kern w:val="0"/>
                <w:sz w:val="20"/>
                <w:szCs w:val="20"/>
              </w:rPr>
              <w:t xml:space="preserve">　</w:t>
            </w:r>
          </w:p>
        </w:tc>
        <w:tc>
          <w:tcPr>
            <w:tcW w:w="1260"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 xml:space="preserve">108.49 </w:t>
            </w:r>
          </w:p>
        </w:tc>
        <w:tc>
          <w:tcPr>
            <w:tcW w:w="500"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w:t>
            </w:r>
          </w:p>
        </w:tc>
      </w:tr>
      <w:tr w:rsidR="006E7BF1">
        <w:trPr>
          <w:trHeight w:val="240"/>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18</w:t>
            </w:r>
          </w:p>
        </w:tc>
        <w:tc>
          <w:tcPr>
            <w:tcW w:w="1500"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果树</w:t>
            </w:r>
          </w:p>
        </w:tc>
        <w:tc>
          <w:tcPr>
            <w:tcW w:w="6362"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left"/>
              <w:rPr>
                <w:rFonts w:ascii="宋体" w:hAnsi="宋体" w:cs="宋体"/>
                <w:bCs/>
                <w:kern w:val="0"/>
                <w:sz w:val="20"/>
                <w:szCs w:val="20"/>
              </w:rPr>
            </w:pPr>
            <w:r>
              <w:rPr>
                <w:rFonts w:ascii="宋体" w:hAnsi="宋体" w:cs="宋体" w:hint="eastAsia"/>
                <w:bCs/>
                <w:kern w:val="0"/>
                <w:sz w:val="20"/>
                <w:szCs w:val="20"/>
              </w:rPr>
              <w:t xml:space="preserve">　</w:t>
            </w:r>
          </w:p>
        </w:tc>
        <w:tc>
          <w:tcPr>
            <w:tcW w:w="1260"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 xml:space="preserve">2.00 </w:t>
            </w:r>
          </w:p>
        </w:tc>
        <w:tc>
          <w:tcPr>
            <w:tcW w:w="500"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棵</w:t>
            </w:r>
          </w:p>
        </w:tc>
      </w:tr>
      <w:tr w:rsidR="006E7BF1">
        <w:trPr>
          <w:trHeight w:val="240"/>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19</w:t>
            </w:r>
          </w:p>
        </w:tc>
        <w:tc>
          <w:tcPr>
            <w:tcW w:w="1500"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杨树</w:t>
            </w:r>
          </w:p>
        </w:tc>
        <w:tc>
          <w:tcPr>
            <w:tcW w:w="6362"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left"/>
              <w:rPr>
                <w:rFonts w:ascii="宋体" w:hAnsi="宋体" w:cs="宋体"/>
                <w:bCs/>
                <w:kern w:val="0"/>
                <w:sz w:val="20"/>
                <w:szCs w:val="20"/>
              </w:rPr>
            </w:pPr>
            <w:r>
              <w:rPr>
                <w:rFonts w:ascii="宋体" w:hAnsi="宋体" w:cs="宋体" w:hint="eastAsia"/>
                <w:bCs/>
                <w:kern w:val="0"/>
                <w:sz w:val="20"/>
                <w:szCs w:val="20"/>
              </w:rPr>
              <w:t>胸径50cm</w:t>
            </w:r>
          </w:p>
        </w:tc>
        <w:tc>
          <w:tcPr>
            <w:tcW w:w="1260"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 xml:space="preserve">2.00 </w:t>
            </w:r>
          </w:p>
        </w:tc>
        <w:tc>
          <w:tcPr>
            <w:tcW w:w="500"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棵</w:t>
            </w:r>
          </w:p>
        </w:tc>
      </w:tr>
      <w:tr w:rsidR="006E7BF1">
        <w:trPr>
          <w:trHeight w:val="240"/>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20</w:t>
            </w:r>
          </w:p>
        </w:tc>
        <w:tc>
          <w:tcPr>
            <w:tcW w:w="1500"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杨树</w:t>
            </w:r>
          </w:p>
        </w:tc>
        <w:tc>
          <w:tcPr>
            <w:tcW w:w="6362"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left"/>
              <w:rPr>
                <w:rFonts w:ascii="宋体" w:hAnsi="宋体" w:cs="宋体"/>
                <w:bCs/>
                <w:kern w:val="0"/>
                <w:sz w:val="20"/>
                <w:szCs w:val="20"/>
              </w:rPr>
            </w:pPr>
            <w:r>
              <w:rPr>
                <w:rFonts w:ascii="宋体" w:hAnsi="宋体" w:cs="宋体" w:hint="eastAsia"/>
                <w:bCs/>
                <w:kern w:val="0"/>
                <w:sz w:val="20"/>
                <w:szCs w:val="20"/>
              </w:rPr>
              <w:t>胸径40cm</w:t>
            </w:r>
          </w:p>
        </w:tc>
        <w:tc>
          <w:tcPr>
            <w:tcW w:w="1260"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 xml:space="preserve">1.00 </w:t>
            </w:r>
          </w:p>
        </w:tc>
        <w:tc>
          <w:tcPr>
            <w:tcW w:w="500"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棵</w:t>
            </w:r>
          </w:p>
        </w:tc>
      </w:tr>
      <w:tr w:rsidR="006E7BF1">
        <w:trPr>
          <w:trHeight w:val="240"/>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21</w:t>
            </w:r>
          </w:p>
        </w:tc>
        <w:tc>
          <w:tcPr>
            <w:tcW w:w="1500"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杨树</w:t>
            </w:r>
          </w:p>
        </w:tc>
        <w:tc>
          <w:tcPr>
            <w:tcW w:w="6362"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left"/>
              <w:rPr>
                <w:rFonts w:ascii="宋体" w:hAnsi="宋体" w:cs="宋体"/>
                <w:bCs/>
                <w:kern w:val="0"/>
                <w:sz w:val="20"/>
                <w:szCs w:val="20"/>
              </w:rPr>
            </w:pPr>
            <w:r>
              <w:rPr>
                <w:rFonts w:ascii="宋体" w:hAnsi="宋体" w:cs="宋体" w:hint="eastAsia"/>
                <w:bCs/>
                <w:kern w:val="0"/>
                <w:sz w:val="20"/>
                <w:szCs w:val="20"/>
              </w:rPr>
              <w:t>胸径30cm</w:t>
            </w:r>
          </w:p>
        </w:tc>
        <w:tc>
          <w:tcPr>
            <w:tcW w:w="1260"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 xml:space="preserve">2.00 </w:t>
            </w:r>
          </w:p>
        </w:tc>
        <w:tc>
          <w:tcPr>
            <w:tcW w:w="500"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棵</w:t>
            </w:r>
          </w:p>
        </w:tc>
      </w:tr>
      <w:tr w:rsidR="006E7BF1">
        <w:trPr>
          <w:trHeight w:val="240"/>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22</w:t>
            </w:r>
          </w:p>
        </w:tc>
        <w:tc>
          <w:tcPr>
            <w:tcW w:w="1500"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杨树</w:t>
            </w:r>
          </w:p>
        </w:tc>
        <w:tc>
          <w:tcPr>
            <w:tcW w:w="6362"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left"/>
              <w:rPr>
                <w:rFonts w:ascii="宋体" w:hAnsi="宋体" w:cs="宋体"/>
                <w:bCs/>
                <w:kern w:val="0"/>
                <w:sz w:val="20"/>
                <w:szCs w:val="20"/>
              </w:rPr>
            </w:pPr>
            <w:r>
              <w:rPr>
                <w:rFonts w:ascii="宋体" w:hAnsi="宋体" w:cs="宋体" w:hint="eastAsia"/>
                <w:bCs/>
                <w:kern w:val="0"/>
                <w:sz w:val="20"/>
                <w:szCs w:val="20"/>
              </w:rPr>
              <w:t>胸径20cm</w:t>
            </w:r>
          </w:p>
        </w:tc>
        <w:tc>
          <w:tcPr>
            <w:tcW w:w="1260"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 xml:space="preserve">8.00 </w:t>
            </w:r>
          </w:p>
        </w:tc>
        <w:tc>
          <w:tcPr>
            <w:tcW w:w="500"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棵</w:t>
            </w:r>
          </w:p>
        </w:tc>
      </w:tr>
      <w:tr w:rsidR="006E7BF1">
        <w:trPr>
          <w:trHeight w:val="240"/>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23</w:t>
            </w:r>
          </w:p>
        </w:tc>
        <w:tc>
          <w:tcPr>
            <w:tcW w:w="1500"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小计</w:t>
            </w:r>
          </w:p>
        </w:tc>
        <w:tc>
          <w:tcPr>
            <w:tcW w:w="6362"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left"/>
              <w:rPr>
                <w:rFonts w:ascii="宋体" w:hAnsi="宋体" w:cs="宋体"/>
                <w:bCs/>
                <w:color w:val="003366"/>
                <w:kern w:val="0"/>
                <w:sz w:val="20"/>
                <w:szCs w:val="20"/>
              </w:rPr>
            </w:pPr>
            <w:r>
              <w:rPr>
                <w:rFonts w:ascii="宋体" w:hAnsi="宋体" w:cs="宋体" w:hint="eastAsia"/>
                <w:bCs/>
                <w:color w:val="003366"/>
                <w:kern w:val="0"/>
                <w:sz w:val="20"/>
                <w:szCs w:val="20"/>
              </w:rPr>
              <w:t xml:space="preserve">　</w:t>
            </w:r>
          </w:p>
        </w:tc>
        <w:tc>
          <w:tcPr>
            <w:tcW w:w="1260"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 xml:space="preserve">　</w:t>
            </w:r>
          </w:p>
        </w:tc>
        <w:tc>
          <w:tcPr>
            <w:tcW w:w="500"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 xml:space="preserve">　</w:t>
            </w:r>
          </w:p>
        </w:tc>
      </w:tr>
      <w:tr w:rsidR="006E7BF1">
        <w:trPr>
          <w:trHeight w:val="840"/>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24</w:t>
            </w:r>
          </w:p>
        </w:tc>
        <w:tc>
          <w:tcPr>
            <w:tcW w:w="1500"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土地</w:t>
            </w:r>
          </w:p>
        </w:tc>
        <w:tc>
          <w:tcPr>
            <w:tcW w:w="6362"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left"/>
              <w:rPr>
                <w:rFonts w:ascii="宋体" w:hAnsi="宋体" w:cs="宋体"/>
                <w:bCs/>
                <w:kern w:val="0"/>
                <w:sz w:val="20"/>
                <w:szCs w:val="20"/>
              </w:rPr>
            </w:pPr>
            <w:r>
              <w:rPr>
                <w:rFonts w:ascii="宋体" w:hAnsi="宋体" w:cs="宋体" w:hint="eastAsia"/>
                <w:bCs/>
                <w:kern w:val="0"/>
                <w:sz w:val="20"/>
                <w:szCs w:val="20"/>
              </w:rPr>
              <w:t xml:space="preserve">    不动产权属信息查询证明，土地使用者为隋欣，座落于巴林右旗大板镇六区大板街北，使用权类型为出让，登记使用权面积为246.13㎡，使用期限为2015年05月11日起2050年05月11日止，本次价值时点至终止日期剩余年限为27.87年。宗地面积为246.13㎡。</w:t>
            </w:r>
          </w:p>
        </w:tc>
        <w:tc>
          <w:tcPr>
            <w:tcW w:w="1260"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 xml:space="preserve">246.13 </w:t>
            </w:r>
          </w:p>
        </w:tc>
        <w:tc>
          <w:tcPr>
            <w:tcW w:w="500"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w:t>
            </w:r>
          </w:p>
        </w:tc>
      </w:tr>
      <w:tr w:rsidR="006E7BF1">
        <w:trPr>
          <w:trHeight w:val="240"/>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25</w:t>
            </w:r>
          </w:p>
        </w:tc>
        <w:tc>
          <w:tcPr>
            <w:tcW w:w="1500"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小计</w:t>
            </w:r>
          </w:p>
        </w:tc>
        <w:tc>
          <w:tcPr>
            <w:tcW w:w="6362"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left"/>
              <w:rPr>
                <w:rFonts w:ascii="宋体" w:hAnsi="宋体" w:cs="宋体"/>
                <w:bCs/>
                <w:color w:val="003366"/>
                <w:kern w:val="0"/>
                <w:sz w:val="20"/>
                <w:szCs w:val="20"/>
              </w:rPr>
            </w:pPr>
            <w:r>
              <w:rPr>
                <w:rFonts w:ascii="宋体" w:hAnsi="宋体" w:cs="宋体" w:hint="eastAsia"/>
                <w:bCs/>
                <w:color w:val="003366"/>
                <w:kern w:val="0"/>
                <w:sz w:val="20"/>
                <w:szCs w:val="20"/>
              </w:rPr>
              <w:t xml:space="preserve">　</w:t>
            </w:r>
          </w:p>
        </w:tc>
        <w:tc>
          <w:tcPr>
            <w:tcW w:w="1260"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 xml:space="preserve">246.13 </w:t>
            </w:r>
          </w:p>
        </w:tc>
        <w:tc>
          <w:tcPr>
            <w:tcW w:w="500"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Cs/>
                <w:kern w:val="0"/>
                <w:sz w:val="20"/>
                <w:szCs w:val="20"/>
              </w:rPr>
            </w:pPr>
            <w:r>
              <w:rPr>
                <w:rFonts w:ascii="宋体" w:hAnsi="宋体" w:cs="宋体" w:hint="eastAsia"/>
                <w:bCs/>
                <w:kern w:val="0"/>
                <w:sz w:val="20"/>
                <w:szCs w:val="20"/>
              </w:rPr>
              <w:t xml:space="preserve">　</w:t>
            </w:r>
          </w:p>
        </w:tc>
      </w:tr>
    </w:tbl>
    <w:p w:rsidR="006E7BF1" w:rsidRDefault="00A00EA7">
      <w:pPr>
        <w:spacing w:line="440" w:lineRule="exact"/>
        <w:ind w:firstLineChars="200" w:firstLine="562"/>
        <w:rPr>
          <w:rFonts w:ascii="宋体" w:hAnsi="宋体"/>
          <w:b/>
          <w:bCs/>
          <w:sz w:val="28"/>
        </w:rPr>
      </w:pPr>
      <w:r>
        <w:rPr>
          <w:rFonts w:ascii="宋体" w:hAnsi="宋体" w:hint="eastAsia"/>
          <w:b/>
          <w:bCs/>
          <w:sz w:val="28"/>
        </w:rPr>
        <w:t>（三）区位状况</w:t>
      </w:r>
    </w:p>
    <w:p w:rsidR="006E7BF1" w:rsidRDefault="00A00EA7">
      <w:pPr>
        <w:spacing w:line="440" w:lineRule="exact"/>
        <w:ind w:firstLineChars="200" w:firstLine="560"/>
        <w:rPr>
          <w:rFonts w:ascii="宋体" w:hAnsi="宋体"/>
          <w:sz w:val="28"/>
          <w:szCs w:val="28"/>
        </w:rPr>
      </w:pPr>
      <w:r>
        <w:rPr>
          <w:rFonts w:ascii="宋体" w:hAnsi="宋体" w:cs="宋体" w:hint="eastAsia"/>
          <w:kern w:val="0"/>
          <w:sz w:val="28"/>
          <w:szCs w:val="28"/>
        </w:rPr>
        <w:t>估价对象</w:t>
      </w:r>
      <w:r>
        <w:rPr>
          <w:rFonts w:ascii="宋体" w:hAnsi="宋体" w:hint="eastAsia"/>
          <w:sz w:val="28"/>
          <w:szCs w:val="28"/>
        </w:rPr>
        <w:t>坐落于巴林右旗大板镇六区大板街北。</w:t>
      </w:r>
      <w:bookmarkStart w:id="24" w:name="_Toc435429772"/>
      <w:bookmarkStart w:id="25" w:name="_Toc435431032"/>
      <w:r>
        <w:rPr>
          <w:rFonts w:ascii="宋体" w:hAnsi="宋体" w:hint="eastAsia"/>
          <w:sz w:val="28"/>
          <w:szCs w:val="28"/>
        </w:rPr>
        <w:t>所在区域周边分布有电业小区、清鑫家园等住宅小区，商业店铺主要沿街路两侧分布，巴林右旗农电局（旧）、大板镇大板中心小学、巴林右旗妇幼保健院及社区门诊等医疗机构在附近；区域内有益和诺尔街、南市街、大板街等多条道路，人口较集聚，商业较繁华，基础设施及公共配套设施较齐全，交通较便捷。</w:t>
      </w:r>
    </w:p>
    <w:p w:rsidR="006E7BF1" w:rsidRDefault="00A00EA7">
      <w:pPr>
        <w:spacing w:line="440" w:lineRule="exact"/>
        <w:ind w:firstLineChars="200" w:firstLine="560"/>
        <w:rPr>
          <w:rFonts w:ascii="宋体" w:hAnsi="宋体"/>
          <w:sz w:val="28"/>
          <w:szCs w:val="28"/>
        </w:rPr>
      </w:pPr>
      <w:r>
        <w:rPr>
          <w:rFonts w:ascii="宋体" w:hAnsi="宋体" w:hint="eastAsia"/>
          <w:sz w:val="28"/>
          <w:szCs w:val="28"/>
        </w:rPr>
        <w:t>五、价值时点</w:t>
      </w:r>
      <w:bookmarkEnd w:id="24"/>
      <w:bookmarkEnd w:id="25"/>
    </w:p>
    <w:p w:rsidR="006E7BF1" w:rsidRDefault="00A00EA7">
      <w:pPr>
        <w:spacing w:line="440" w:lineRule="exact"/>
        <w:ind w:firstLineChars="200" w:firstLine="560"/>
        <w:rPr>
          <w:rFonts w:ascii="宋体" w:hAnsi="宋体"/>
          <w:sz w:val="28"/>
          <w:szCs w:val="28"/>
        </w:rPr>
      </w:pPr>
      <w:bookmarkStart w:id="26" w:name="_Toc435431033"/>
      <w:bookmarkStart w:id="27" w:name="_Toc435429773"/>
      <w:r>
        <w:rPr>
          <w:rFonts w:ascii="宋体" w:hAnsi="宋体" w:hint="eastAsia"/>
          <w:sz w:val="28"/>
          <w:szCs w:val="28"/>
        </w:rPr>
        <w:t>《巴林右旗人民法院委托书》</w:t>
      </w:r>
      <w:r>
        <w:rPr>
          <w:rFonts w:ascii="宋体" w:hAnsi="宋体" w:cs="宋体" w:hint="eastAsia"/>
          <w:sz w:val="28"/>
          <w:szCs w:val="28"/>
        </w:rPr>
        <w:t>（（2022）内0423执524号）未明确价值时点，本次估价现场查勘日期为2022年06月29日，故以实地查勘完成之日即2022年06月29日为价值时点</w:t>
      </w:r>
      <w:r>
        <w:rPr>
          <w:rFonts w:ascii="宋体" w:hAnsi="宋体" w:hint="eastAsia"/>
          <w:sz w:val="28"/>
          <w:szCs w:val="28"/>
        </w:rPr>
        <w:t>。</w:t>
      </w:r>
    </w:p>
    <w:p w:rsidR="006E7BF1" w:rsidRDefault="00A00EA7">
      <w:pPr>
        <w:pStyle w:val="2"/>
        <w:spacing w:line="440" w:lineRule="exact"/>
        <w:rPr>
          <w:rFonts w:ascii="宋体" w:eastAsia="宋体" w:hAnsi="宋体"/>
          <w:sz w:val="28"/>
          <w:szCs w:val="28"/>
        </w:rPr>
      </w:pPr>
      <w:bookmarkStart w:id="28" w:name="_Toc110262215"/>
      <w:r>
        <w:rPr>
          <w:rFonts w:ascii="宋体" w:eastAsia="宋体" w:hAnsi="宋体" w:hint="eastAsia"/>
          <w:sz w:val="28"/>
          <w:szCs w:val="28"/>
        </w:rPr>
        <w:t>六、价值类型</w:t>
      </w:r>
      <w:bookmarkEnd w:id="26"/>
      <w:bookmarkEnd w:id="27"/>
      <w:bookmarkEnd w:id="28"/>
    </w:p>
    <w:p w:rsidR="006E7BF1" w:rsidRDefault="00A00EA7">
      <w:pPr>
        <w:spacing w:line="440" w:lineRule="exact"/>
        <w:ind w:firstLineChars="200" w:firstLine="560"/>
        <w:rPr>
          <w:rFonts w:ascii="宋体" w:hAnsi="宋体"/>
          <w:sz w:val="28"/>
          <w:szCs w:val="28"/>
        </w:rPr>
      </w:pPr>
      <w:bookmarkStart w:id="29" w:name="_Toc435429774"/>
      <w:bookmarkStart w:id="30" w:name="_Toc435431034"/>
      <w:r>
        <w:rPr>
          <w:rFonts w:hint="eastAsia"/>
          <w:sz w:val="28"/>
          <w:szCs w:val="28"/>
        </w:rPr>
        <w:t>价值类型为房地产公开市场价值，即在公开市场上最可能形成的价格。公开市场是指在该市场上交易双方进行交易的目的在于最大限度地追求经济利益，并掌握必要的市场信息，有较充裕的时间进行交易，对交易对象具有必要的专业知识，交易条件公开并不具有排他性。本次估价</w:t>
      </w:r>
      <w:r>
        <w:rPr>
          <w:rFonts w:ascii="宋体" w:hAnsi="宋体" w:cs="宋体" w:hint="eastAsia"/>
          <w:kern w:val="0"/>
          <w:sz w:val="28"/>
          <w:szCs w:val="28"/>
        </w:rPr>
        <w:t>未考虑租赁、抵押、查封等因素及快速变现等特殊交易方式对估价对象价值的影响。</w:t>
      </w:r>
    </w:p>
    <w:p w:rsidR="006E7BF1" w:rsidRDefault="00A00EA7">
      <w:pPr>
        <w:pStyle w:val="2"/>
        <w:tabs>
          <w:tab w:val="left" w:pos="3030"/>
        </w:tabs>
        <w:spacing w:line="440" w:lineRule="exact"/>
        <w:rPr>
          <w:rFonts w:ascii="宋体" w:eastAsia="宋体" w:hAnsi="宋体"/>
          <w:sz w:val="28"/>
          <w:szCs w:val="28"/>
        </w:rPr>
      </w:pPr>
      <w:bookmarkStart w:id="31" w:name="_Toc110262216"/>
      <w:r>
        <w:rPr>
          <w:rFonts w:ascii="宋体" w:eastAsia="宋体" w:hAnsi="宋体" w:hint="eastAsia"/>
          <w:sz w:val="28"/>
          <w:szCs w:val="28"/>
        </w:rPr>
        <w:t>七、估价原则</w:t>
      </w:r>
      <w:bookmarkEnd w:id="29"/>
      <w:bookmarkEnd w:id="30"/>
      <w:bookmarkEnd w:id="31"/>
    </w:p>
    <w:p w:rsidR="006E7BF1" w:rsidRDefault="00A00EA7">
      <w:pPr>
        <w:spacing w:line="440" w:lineRule="exact"/>
        <w:ind w:firstLineChars="147" w:firstLine="413"/>
        <w:rPr>
          <w:rFonts w:ascii="宋体" w:hAnsi="宋体"/>
          <w:sz w:val="28"/>
          <w:szCs w:val="28"/>
        </w:rPr>
      </w:pPr>
      <w:r>
        <w:rPr>
          <w:rFonts w:ascii="宋体" w:hAnsi="宋体" w:hint="eastAsia"/>
          <w:b/>
          <w:sz w:val="28"/>
          <w:szCs w:val="28"/>
        </w:rPr>
        <w:t xml:space="preserve"> (一) 合法原则</w:t>
      </w:r>
    </w:p>
    <w:p w:rsidR="006E7BF1" w:rsidRDefault="00A00EA7">
      <w:pPr>
        <w:spacing w:line="440" w:lineRule="exact"/>
        <w:ind w:firstLineChars="200" w:firstLine="560"/>
        <w:rPr>
          <w:rFonts w:ascii="宋体" w:hAnsi="宋体"/>
          <w:sz w:val="28"/>
          <w:szCs w:val="28"/>
        </w:rPr>
      </w:pPr>
      <w:r>
        <w:rPr>
          <w:rFonts w:ascii="宋体" w:hAnsi="宋体" w:cs="Arial"/>
          <w:kern w:val="0"/>
          <w:sz w:val="28"/>
          <w:szCs w:val="28"/>
        </w:rPr>
        <w:t>要求估价结果是在依法判定的估价对象状况下的价值或价格的原则</w:t>
      </w:r>
      <w:r>
        <w:rPr>
          <w:rFonts w:ascii="宋体" w:hAnsi="宋体" w:hint="eastAsia"/>
          <w:sz w:val="28"/>
          <w:szCs w:val="28"/>
        </w:rPr>
        <w:t>。</w:t>
      </w:r>
    </w:p>
    <w:p w:rsidR="006E7BF1" w:rsidRDefault="00A00EA7">
      <w:pPr>
        <w:spacing w:line="440" w:lineRule="exact"/>
        <w:ind w:firstLineChars="147" w:firstLine="413"/>
        <w:rPr>
          <w:rFonts w:ascii="宋体" w:hAnsi="宋体"/>
          <w:sz w:val="28"/>
          <w:szCs w:val="28"/>
        </w:rPr>
      </w:pPr>
      <w:r>
        <w:rPr>
          <w:rFonts w:ascii="宋体" w:hAnsi="宋体" w:hint="eastAsia"/>
          <w:b/>
          <w:sz w:val="28"/>
          <w:szCs w:val="28"/>
        </w:rPr>
        <w:t>（二）独立、客观、公正原则</w:t>
      </w:r>
    </w:p>
    <w:p w:rsidR="006E7BF1" w:rsidRDefault="00A00EA7">
      <w:pPr>
        <w:spacing w:line="440" w:lineRule="exact"/>
        <w:ind w:firstLineChars="200" w:firstLine="560"/>
        <w:rPr>
          <w:rFonts w:ascii="宋体" w:hAnsi="宋体"/>
          <w:sz w:val="28"/>
          <w:szCs w:val="28"/>
        </w:rPr>
      </w:pPr>
      <w:r>
        <w:rPr>
          <w:rFonts w:ascii="宋体" w:hAnsi="宋体" w:cs="Arial"/>
          <w:kern w:val="0"/>
          <w:sz w:val="28"/>
          <w:szCs w:val="28"/>
        </w:rPr>
        <w:t>要求站在中立的立场上，实事求是、公平正直地评估出对各方估价利害关系人</w:t>
      </w:r>
      <w:r>
        <w:rPr>
          <w:rFonts w:ascii="宋体" w:hAnsi="宋体" w:cs="Arial"/>
          <w:kern w:val="0"/>
          <w:sz w:val="28"/>
          <w:szCs w:val="28"/>
        </w:rPr>
        <w:lastRenderedPageBreak/>
        <w:t>均是公平合理的价值或价格的原则</w:t>
      </w:r>
      <w:r>
        <w:rPr>
          <w:rFonts w:ascii="宋体" w:hAnsi="宋体" w:hint="eastAsia"/>
          <w:sz w:val="28"/>
          <w:szCs w:val="28"/>
        </w:rPr>
        <w:t>。</w:t>
      </w:r>
    </w:p>
    <w:p w:rsidR="006E7BF1" w:rsidRDefault="00A00EA7">
      <w:pPr>
        <w:spacing w:line="440" w:lineRule="exact"/>
        <w:ind w:firstLineChars="200" w:firstLine="562"/>
        <w:rPr>
          <w:rFonts w:ascii="宋体" w:hAnsi="宋体"/>
          <w:sz w:val="28"/>
          <w:szCs w:val="28"/>
        </w:rPr>
      </w:pPr>
      <w:r>
        <w:rPr>
          <w:rFonts w:ascii="宋体" w:hAnsi="宋体" w:hint="eastAsia"/>
          <w:b/>
          <w:sz w:val="28"/>
          <w:szCs w:val="28"/>
        </w:rPr>
        <w:t>(三)价值时点原则</w:t>
      </w:r>
    </w:p>
    <w:p w:rsidR="006E7BF1" w:rsidRDefault="00A00EA7">
      <w:pPr>
        <w:spacing w:line="440" w:lineRule="exact"/>
        <w:ind w:firstLineChars="200" w:firstLine="560"/>
        <w:rPr>
          <w:rFonts w:ascii="宋体" w:hAnsi="宋体"/>
          <w:sz w:val="28"/>
          <w:szCs w:val="28"/>
        </w:rPr>
      </w:pPr>
      <w:r>
        <w:rPr>
          <w:rFonts w:ascii="宋体" w:hAnsi="宋体" w:cs="Arial"/>
          <w:kern w:val="0"/>
          <w:sz w:val="28"/>
          <w:szCs w:val="28"/>
        </w:rPr>
        <w:t>要求估价结果是在根据估价目的确定的某一特定时间的价值或价格的原则</w:t>
      </w:r>
      <w:r>
        <w:rPr>
          <w:rFonts w:ascii="宋体" w:hAnsi="宋体" w:hint="eastAsia"/>
          <w:sz w:val="28"/>
          <w:szCs w:val="28"/>
        </w:rPr>
        <w:t>。</w:t>
      </w:r>
    </w:p>
    <w:p w:rsidR="006E7BF1" w:rsidRDefault="00A00EA7">
      <w:pPr>
        <w:spacing w:line="440" w:lineRule="exact"/>
        <w:ind w:firstLineChars="147" w:firstLine="413"/>
        <w:rPr>
          <w:rFonts w:ascii="宋体" w:hAnsi="宋体"/>
          <w:sz w:val="28"/>
          <w:szCs w:val="28"/>
        </w:rPr>
      </w:pPr>
      <w:r>
        <w:rPr>
          <w:rFonts w:ascii="宋体" w:hAnsi="宋体" w:hint="eastAsia"/>
          <w:b/>
          <w:sz w:val="28"/>
          <w:szCs w:val="28"/>
        </w:rPr>
        <w:t>（四</w:t>
      </w:r>
      <w:r>
        <w:rPr>
          <w:rFonts w:ascii="宋体" w:hAnsi="宋体"/>
          <w:b/>
          <w:sz w:val="28"/>
          <w:szCs w:val="28"/>
        </w:rPr>
        <w:t>）</w:t>
      </w:r>
      <w:r>
        <w:rPr>
          <w:rFonts w:ascii="宋体" w:hAnsi="宋体" w:hint="eastAsia"/>
          <w:b/>
          <w:sz w:val="28"/>
          <w:szCs w:val="28"/>
        </w:rPr>
        <w:t>替代原则</w:t>
      </w:r>
    </w:p>
    <w:p w:rsidR="006E7BF1" w:rsidRDefault="00A00EA7">
      <w:pPr>
        <w:spacing w:line="440" w:lineRule="exact"/>
        <w:ind w:firstLineChars="200" w:firstLine="560"/>
        <w:rPr>
          <w:rFonts w:ascii="宋体" w:hAnsi="宋体"/>
          <w:sz w:val="28"/>
          <w:szCs w:val="28"/>
        </w:rPr>
      </w:pPr>
      <w:r>
        <w:rPr>
          <w:rFonts w:ascii="宋体" w:hAnsi="宋体" w:cs="Arial"/>
          <w:kern w:val="0"/>
          <w:sz w:val="28"/>
          <w:szCs w:val="28"/>
        </w:rPr>
        <w:t>要求估价结果与估价对象的类似房地产在同等条件下的价值或价格偏差在合理范围内的原则</w:t>
      </w:r>
      <w:r>
        <w:rPr>
          <w:rFonts w:ascii="宋体" w:hAnsi="宋体" w:hint="eastAsia"/>
          <w:sz w:val="28"/>
          <w:szCs w:val="28"/>
        </w:rPr>
        <w:t>。</w:t>
      </w:r>
    </w:p>
    <w:p w:rsidR="006E7BF1" w:rsidRDefault="00A00EA7">
      <w:pPr>
        <w:spacing w:line="440" w:lineRule="exact"/>
        <w:ind w:firstLineChars="147" w:firstLine="413"/>
        <w:rPr>
          <w:rFonts w:ascii="宋体" w:hAnsi="宋体"/>
          <w:sz w:val="28"/>
          <w:szCs w:val="28"/>
        </w:rPr>
      </w:pPr>
      <w:r>
        <w:rPr>
          <w:rFonts w:ascii="宋体" w:hAnsi="宋体" w:hint="eastAsia"/>
          <w:b/>
          <w:sz w:val="28"/>
          <w:szCs w:val="28"/>
        </w:rPr>
        <w:t>（五）最高最佳利用原则</w:t>
      </w:r>
    </w:p>
    <w:p w:rsidR="006E7BF1" w:rsidRDefault="00A00EA7">
      <w:pPr>
        <w:spacing w:line="440" w:lineRule="exact"/>
        <w:ind w:firstLineChars="200" w:firstLine="560"/>
        <w:rPr>
          <w:rFonts w:ascii="宋体" w:hAnsi="宋体"/>
          <w:sz w:val="28"/>
          <w:szCs w:val="28"/>
        </w:rPr>
      </w:pPr>
      <w:r>
        <w:rPr>
          <w:rFonts w:ascii="宋体" w:hAnsi="宋体" w:cs="Arial"/>
          <w:kern w:val="0"/>
          <w:sz w:val="28"/>
          <w:szCs w:val="28"/>
        </w:rPr>
        <w:t>要求估价结果是在估价对象最高最佳利用状况下的价值或价格的原则</w:t>
      </w:r>
      <w:r>
        <w:rPr>
          <w:rFonts w:ascii="宋体" w:hAnsi="宋体" w:hint="eastAsia"/>
          <w:sz w:val="28"/>
          <w:szCs w:val="28"/>
        </w:rPr>
        <w:t>。其中</w:t>
      </w:r>
      <w:r>
        <w:rPr>
          <w:rFonts w:ascii="宋体" w:hAnsi="宋体" w:cs="Arial"/>
          <w:kern w:val="0"/>
          <w:sz w:val="28"/>
          <w:szCs w:val="28"/>
        </w:rPr>
        <w:t>最佳利用</w:t>
      </w:r>
      <w:r>
        <w:rPr>
          <w:rFonts w:ascii="宋体" w:hAnsi="宋体" w:cs="Arial" w:hint="eastAsia"/>
          <w:kern w:val="0"/>
          <w:sz w:val="28"/>
          <w:szCs w:val="28"/>
        </w:rPr>
        <w:t>是指房地</w:t>
      </w:r>
      <w:r>
        <w:rPr>
          <w:rFonts w:ascii="宋体" w:hAnsi="宋体" w:cs="Arial"/>
          <w:kern w:val="0"/>
          <w:sz w:val="28"/>
          <w:szCs w:val="28"/>
        </w:rPr>
        <w:t>产在法律上允许、技术上可能、财务上可行并使价值最大的合理、可能的利用，包括最佳的用途、规模、档次等</w:t>
      </w:r>
      <w:r>
        <w:rPr>
          <w:rFonts w:ascii="宋体" w:hAnsi="宋体" w:hint="eastAsia"/>
          <w:sz w:val="28"/>
          <w:szCs w:val="28"/>
        </w:rPr>
        <w:t>。</w:t>
      </w:r>
    </w:p>
    <w:p w:rsidR="006E7BF1" w:rsidRDefault="00A00EA7">
      <w:pPr>
        <w:pStyle w:val="2"/>
        <w:spacing w:line="440" w:lineRule="exact"/>
        <w:rPr>
          <w:rFonts w:ascii="宋体" w:eastAsia="宋体" w:hAnsi="宋体"/>
          <w:sz w:val="28"/>
          <w:szCs w:val="28"/>
        </w:rPr>
      </w:pPr>
      <w:bookmarkStart w:id="32" w:name="_Toc435429775"/>
      <w:bookmarkStart w:id="33" w:name="_Toc435431035"/>
      <w:bookmarkStart w:id="34" w:name="_Toc110262217"/>
      <w:r>
        <w:rPr>
          <w:rFonts w:ascii="宋体" w:eastAsia="宋体" w:hAnsi="宋体" w:hint="eastAsia"/>
          <w:sz w:val="28"/>
          <w:szCs w:val="28"/>
        </w:rPr>
        <w:t>八、估价依据</w:t>
      </w:r>
      <w:bookmarkEnd w:id="32"/>
      <w:bookmarkEnd w:id="33"/>
      <w:bookmarkEnd w:id="34"/>
    </w:p>
    <w:p w:rsidR="006E7BF1" w:rsidRDefault="00A00EA7">
      <w:pPr>
        <w:spacing w:line="440" w:lineRule="exact"/>
        <w:ind w:firstLineChars="200" w:firstLine="562"/>
        <w:rPr>
          <w:rFonts w:ascii="宋体" w:hAnsi="宋体"/>
          <w:b/>
          <w:sz w:val="28"/>
          <w:szCs w:val="28"/>
        </w:rPr>
      </w:pPr>
      <w:r>
        <w:rPr>
          <w:rFonts w:ascii="宋体" w:hAnsi="宋体" w:hint="eastAsia"/>
          <w:b/>
          <w:sz w:val="28"/>
          <w:szCs w:val="28"/>
        </w:rPr>
        <w:t>（一）有关法律、法规</w:t>
      </w:r>
    </w:p>
    <w:p w:rsidR="006E7BF1" w:rsidRDefault="00A00EA7">
      <w:pPr>
        <w:spacing w:line="440" w:lineRule="exact"/>
        <w:ind w:firstLineChars="200" w:firstLine="560"/>
        <w:rPr>
          <w:rFonts w:ascii="宋体" w:hAnsi="宋体"/>
          <w:bCs/>
          <w:sz w:val="28"/>
          <w:szCs w:val="28"/>
          <w:shd w:val="clear" w:color="auto" w:fill="FFFFFF"/>
        </w:rPr>
      </w:pPr>
      <w:r>
        <w:rPr>
          <w:rFonts w:ascii="宋体" w:hAnsi="宋体" w:hint="eastAsia"/>
          <w:bCs/>
          <w:sz w:val="28"/>
          <w:szCs w:val="28"/>
          <w:shd w:val="clear" w:color="auto" w:fill="FFFFFF"/>
        </w:rPr>
        <w:t>1.《中华人民共和国民法典》（</w:t>
      </w:r>
      <w:r>
        <w:rPr>
          <w:rFonts w:ascii="宋体" w:hAnsi="宋体" w:cs="宋体" w:hint="eastAsia"/>
          <w:sz w:val="28"/>
          <w:szCs w:val="28"/>
          <w:shd w:val="clear" w:color="auto" w:fill="FFFFFF"/>
        </w:rPr>
        <w:t>2020年5月28日第十三届全国人民代表大会第三次会议通过</w:t>
      </w:r>
      <w:r>
        <w:rPr>
          <w:rFonts w:ascii="宋体" w:hAnsi="宋体" w:hint="eastAsia"/>
          <w:bCs/>
          <w:sz w:val="28"/>
          <w:szCs w:val="28"/>
          <w:shd w:val="clear" w:color="auto" w:fill="FFFFFF"/>
        </w:rPr>
        <w:t>）；</w:t>
      </w:r>
    </w:p>
    <w:p w:rsidR="006E7BF1" w:rsidRDefault="00A00EA7">
      <w:pPr>
        <w:spacing w:line="440" w:lineRule="exact"/>
        <w:ind w:firstLineChars="200" w:firstLine="560"/>
        <w:rPr>
          <w:rFonts w:ascii="宋体" w:hAnsi="宋体"/>
          <w:bCs/>
          <w:sz w:val="28"/>
          <w:szCs w:val="28"/>
          <w:shd w:val="clear" w:color="auto" w:fill="FFFFFF"/>
        </w:rPr>
      </w:pPr>
      <w:r>
        <w:rPr>
          <w:rFonts w:ascii="宋体" w:hAnsi="宋体" w:hint="eastAsia"/>
          <w:bCs/>
          <w:sz w:val="28"/>
          <w:szCs w:val="28"/>
          <w:shd w:val="clear" w:color="auto" w:fill="FFFFFF"/>
        </w:rPr>
        <w:t>2.《中华人民共和国资产评估法》（</w:t>
      </w:r>
      <w:r>
        <w:rPr>
          <w:rFonts w:ascii="宋体" w:hAnsi="宋体" w:hint="eastAsia"/>
          <w:snapToGrid w:val="0"/>
          <w:sz w:val="28"/>
          <w:szCs w:val="28"/>
        </w:rPr>
        <w:t>中华人民共和国主席令第四十六号</w:t>
      </w:r>
      <w:r>
        <w:rPr>
          <w:rStyle w:val="ae"/>
          <w:rFonts w:ascii="宋体" w:hAnsi="宋体" w:cs="Arial" w:hint="eastAsia"/>
          <w:sz w:val="28"/>
          <w:szCs w:val="28"/>
        </w:rPr>
        <w:t>，</w:t>
      </w:r>
      <w:r>
        <w:rPr>
          <w:rFonts w:ascii="宋体" w:hAnsi="宋体" w:hint="eastAsia"/>
          <w:sz w:val="28"/>
          <w:szCs w:val="28"/>
        </w:rPr>
        <w:t>2016年7月2日</w:t>
      </w:r>
      <w:r>
        <w:rPr>
          <w:rFonts w:ascii="宋体" w:hAnsi="宋体" w:hint="eastAsia"/>
          <w:bCs/>
          <w:sz w:val="28"/>
          <w:szCs w:val="28"/>
          <w:shd w:val="clear" w:color="auto" w:fill="FFFFFF"/>
        </w:rPr>
        <w:t>）；</w:t>
      </w:r>
    </w:p>
    <w:p w:rsidR="006E7BF1" w:rsidRDefault="00A00EA7">
      <w:pPr>
        <w:autoSpaceDE w:val="0"/>
        <w:autoSpaceDN w:val="0"/>
        <w:adjustRightInd w:val="0"/>
        <w:spacing w:line="440" w:lineRule="exact"/>
        <w:ind w:right="227" w:firstLine="602"/>
        <w:rPr>
          <w:rFonts w:ascii="宋体" w:hAnsi="宋体" w:cs="仿宋_GB2312"/>
          <w:b/>
          <w:bCs/>
          <w:sz w:val="28"/>
          <w:szCs w:val="28"/>
          <w:lang w:val="zh-CN"/>
        </w:rPr>
      </w:pPr>
      <w:r>
        <w:rPr>
          <w:rFonts w:ascii="宋体" w:hAnsi="宋体" w:hint="eastAsia"/>
          <w:sz w:val="28"/>
          <w:szCs w:val="28"/>
        </w:rPr>
        <w:t>3.《中华人民共和国土地管理法》（</w:t>
      </w:r>
      <w:r>
        <w:rPr>
          <w:rFonts w:ascii="宋体" w:hAnsi="宋体" w:cs="宋体" w:hint="eastAsia"/>
          <w:sz w:val="28"/>
          <w:szCs w:val="28"/>
        </w:rPr>
        <w:t>中华人民共和国主席令第三十二号，2019年8月26日</w:t>
      </w:r>
      <w:r>
        <w:rPr>
          <w:rFonts w:ascii="宋体" w:hAnsi="宋体" w:hint="eastAsia"/>
          <w:sz w:val="28"/>
          <w:szCs w:val="28"/>
        </w:rPr>
        <w:t>）；</w:t>
      </w:r>
    </w:p>
    <w:p w:rsidR="006E7BF1" w:rsidRDefault="00A00EA7">
      <w:pPr>
        <w:autoSpaceDE w:val="0"/>
        <w:autoSpaceDN w:val="0"/>
        <w:adjustRightInd w:val="0"/>
        <w:spacing w:line="440" w:lineRule="exact"/>
        <w:ind w:right="227" w:firstLine="602"/>
        <w:rPr>
          <w:rFonts w:ascii="宋体" w:hAnsi="宋体" w:cs="仿宋_GB2312"/>
          <w:b/>
          <w:bCs/>
          <w:sz w:val="28"/>
          <w:szCs w:val="28"/>
          <w:lang w:val="zh-CN"/>
        </w:rPr>
      </w:pPr>
      <w:r>
        <w:rPr>
          <w:rFonts w:ascii="宋体" w:hAnsi="宋体" w:hint="eastAsia"/>
          <w:sz w:val="28"/>
          <w:szCs w:val="28"/>
        </w:rPr>
        <w:t>4.《中华人民共和国城市房地产管理法》（</w:t>
      </w:r>
      <w:r>
        <w:rPr>
          <w:rFonts w:ascii="宋体" w:hAnsi="宋体" w:cs="宋体" w:hint="eastAsia"/>
          <w:sz w:val="28"/>
          <w:szCs w:val="28"/>
        </w:rPr>
        <w:t>中华人民共和国主席令第三十二号，2019年8月26日</w:t>
      </w:r>
      <w:r>
        <w:rPr>
          <w:rFonts w:ascii="宋体" w:hAnsi="宋体" w:hint="eastAsia"/>
          <w:sz w:val="28"/>
          <w:szCs w:val="28"/>
        </w:rPr>
        <w:t>）；</w:t>
      </w:r>
    </w:p>
    <w:p w:rsidR="006E7BF1" w:rsidRDefault="00A00EA7">
      <w:pPr>
        <w:autoSpaceDE w:val="0"/>
        <w:autoSpaceDN w:val="0"/>
        <w:adjustRightInd w:val="0"/>
        <w:spacing w:line="440" w:lineRule="exact"/>
        <w:ind w:right="227" w:firstLine="602"/>
        <w:rPr>
          <w:rFonts w:ascii="宋体" w:hAnsi="宋体"/>
          <w:sz w:val="28"/>
          <w:szCs w:val="28"/>
        </w:rPr>
      </w:pPr>
      <w:r>
        <w:rPr>
          <w:rFonts w:ascii="宋体" w:hAnsi="宋体" w:hint="eastAsia"/>
          <w:sz w:val="28"/>
          <w:szCs w:val="28"/>
        </w:rPr>
        <w:t>5.《中华人民共和国城乡规划法》（中华人民共和国主席令第七十四号</w:t>
      </w:r>
      <w:r>
        <w:rPr>
          <w:rFonts w:ascii="宋体" w:hAnsi="宋体" w:cs="宋体" w:hint="eastAsia"/>
          <w:sz w:val="28"/>
          <w:szCs w:val="28"/>
        </w:rPr>
        <w:t>，2007年10月28日</w:t>
      </w:r>
      <w:r>
        <w:rPr>
          <w:rFonts w:ascii="宋体" w:hAnsi="宋体" w:hint="eastAsia"/>
          <w:sz w:val="28"/>
          <w:szCs w:val="28"/>
        </w:rPr>
        <w:t>）；</w:t>
      </w:r>
    </w:p>
    <w:p w:rsidR="006E7BF1" w:rsidRDefault="00A00EA7">
      <w:pPr>
        <w:autoSpaceDE w:val="0"/>
        <w:autoSpaceDN w:val="0"/>
        <w:adjustRightInd w:val="0"/>
        <w:spacing w:line="440" w:lineRule="exact"/>
        <w:ind w:right="227" w:firstLine="602"/>
        <w:rPr>
          <w:rFonts w:ascii="宋体" w:hAnsi="宋体" w:cs="宋体"/>
          <w:sz w:val="28"/>
          <w:szCs w:val="28"/>
        </w:rPr>
      </w:pPr>
      <w:r>
        <w:rPr>
          <w:rFonts w:ascii="宋体" w:hAnsi="宋体" w:hint="eastAsia"/>
          <w:sz w:val="28"/>
          <w:szCs w:val="28"/>
        </w:rPr>
        <w:t>6.《中华人民共和国物权法》（中华人民共和国主席令第六十二号</w:t>
      </w:r>
      <w:r>
        <w:rPr>
          <w:rFonts w:ascii="宋体" w:hAnsi="宋体" w:cs="宋体" w:hint="eastAsia"/>
          <w:sz w:val="28"/>
          <w:szCs w:val="28"/>
        </w:rPr>
        <w:t>，2007年3月16日）；</w:t>
      </w:r>
    </w:p>
    <w:p w:rsidR="006E7BF1" w:rsidRDefault="00A00EA7">
      <w:pPr>
        <w:autoSpaceDE w:val="0"/>
        <w:autoSpaceDN w:val="0"/>
        <w:adjustRightInd w:val="0"/>
        <w:spacing w:line="440" w:lineRule="exact"/>
        <w:ind w:right="227" w:firstLine="602"/>
        <w:rPr>
          <w:rFonts w:ascii="宋体" w:hAnsi="宋体" w:cs="宋体"/>
          <w:sz w:val="28"/>
          <w:szCs w:val="28"/>
        </w:rPr>
      </w:pPr>
      <w:r>
        <w:rPr>
          <w:rFonts w:ascii="宋体" w:hAnsi="宋体" w:cs="宋体" w:hint="eastAsia"/>
          <w:sz w:val="28"/>
          <w:szCs w:val="28"/>
          <w:shd w:val="clear" w:color="auto" w:fill="FFFFFF"/>
        </w:rPr>
        <w:t>7.</w:t>
      </w:r>
      <w:r>
        <w:rPr>
          <w:rFonts w:ascii="宋体" w:hAnsi="宋体"/>
          <w:sz w:val="28"/>
          <w:szCs w:val="28"/>
        </w:rPr>
        <w:t>《最高人民法院关于人民法院确定财产处置参考价若干问题的规定》</w:t>
      </w:r>
      <w:r>
        <w:rPr>
          <w:rFonts w:ascii="宋体" w:hAnsi="宋体" w:hint="eastAsia"/>
          <w:sz w:val="28"/>
          <w:szCs w:val="28"/>
        </w:rPr>
        <w:t>（法释〔2018〕15号，2018年8月28日）</w:t>
      </w:r>
    </w:p>
    <w:p w:rsidR="006E7BF1" w:rsidRDefault="00A00EA7">
      <w:pPr>
        <w:autoSpaceDE w:val="0"/>
        <w:autoSpaceDN w:val="0"/>
        <w:adjustRightInd w:val="0"/>
        <w:spacing w:line="440" w:lineRule="exact"/>
        <w:ind w:right="227" w:firstLine="602"/>
        <w:rPr>
          <w:rFonts w:ascii="宋体" w:hAnsi="宋体"/>
          <w:sz w:val="28"/>
          <w:szCs w:val="28"/>
        </w:rPr>
      </w:pPr>
      <w:r>
        <w:rPr>
          <w:rStyle w:val="title"/>
          <w:rFonts w:ascii="宋体" w:hAnsi="宋体" w:cs="宋体" w:hint="eastAsia"/>
          <w:sz w:val="28"/>
          <w:szCs w:val="28"/>
          <w:shd w:val="clear" w:color="auto" w:fill="FFFFFF"/>
        </w:rPr>
        <w:t>8.</w:t>
      </w:r>
      <w:r>
        <w:rPr>
          <w:rFonts w:ascii="宋体" w:hAnsi="宋体" w:cs="宋体" w:hint="eastAsia"/>
          <w:sz w:val="28"/>
          <w:szCs w:val="28"/>
          <w:shd w:val="clear" w:color="auto" w:fill="FFFFFF"/>
        </w:rPr>
        <w:t>《人民法院委托评估工作规范》（法办〔2018〕273号，2018年12月10日）等。</w:t>
      </w:r>
    </w:p>
    <w:p w:rsidR="006E7BF1" w:rsidRDefault="00A00EA7">
      <w:pPr>
        <w:autoSpaceDE w:val="0"/>
        <w:autoSpaceDN w:val="0"/>
        <w:adjustRightInd w:val="0"/>
        <w:spacing w:line="440" w:lineRule="exact"/>
        <w:ind w:right="227" w:firstLine="602"/>
        <w:rPr>
          <w:rFonts w:ascii="宋体" w:hAnsi="宋体"/>
          <w:b/>
          <w:sz w:val="28"/>
          <w:szCs w:val="28"/>
        </w:rPr>
      </w:pPr>
      <w:r>
        <w:rPr>
          <w:rFonts w:ascii="宋体" w:hAnsi="宋体" w:hint="eastAsia"/>
          <w:b/>
          <w:sz w:val="28"/>
          <w:szCs w:val="28"/>
        </w:rPr>
        <w:t>（二）有关估价标准</w:t>
      </w:r>
    </w:p>
    <w:p w:rsidR="006E7BF1" w:rsidRDefault="00A00EA7">
      <w:pPr>
        <w:spacing w:line="440" w:lineRule="exact"/>
        <w:ind w:firstLineChars="200" w:firstLine="560"/>
        <w:rPr>
          <w:rFonts w:ascii="宋体" w:hAnsi="宋体"/>
          <w:b/>
          <w:sz w:val="28"/>
          <w:szCs w:val="28"/>
        </w:rPr>
      </w:pPr>
      <w:r>
        <w:rPr>
          <w:rFonts w:ascii="宋体" w:hAnsi="宋体" w:hint="eastAsia"/>
          <w:sz w:val="28"/>
          <w:szCs w:val="28"/>
        </w:rPr>
        <w:lastRenderedPageBreak/>
        <w:t>1.《房地产估价基本术语标准》</w:t>
      </w:r>
      <w:r>
        <w:rPr>
          <w:rFonts w:ascii="宋体" w:hAnsi="宋体" w:cs="宋体" w:hint="eastAsia"/>
          <w:kern w:val="0"/>
          <w:sz w:val="28"/>
          <w:szCs w:val="28"/>
        </w:rPr>
        <w:t>（</w:t>
      </w:r>
      <w:r>
        <w:rPr>
          <w:rFonts w:ascii="宋体" w:hAnsi="宋体" w:hint="eastAsia"/>
          <w:sz w:val="28"/>
          <w:szCs w:val="28"/>
        </w:rPr>
        <w:t>中华人民共和国国家标准</w:t>
      </w:r>
      <w:r>
        <w:rPr>
          <w:rFonts w:ascii="宋体" w:hAnsi="宋体" w:cs="宋体" w:hint="eastAsia"/>
          <w:kern w:val="0"/>
          <w:sz w:val="28"/>
          <w:szCs w:val="28"/>
        </w:rPr>
        <w:t>GB/T 50899-2013）；</w:t>
      </w:r>
    </w:p>
    <w:p w:rsidR="006E7BF1" w:rsidRDefault="00A00EA7">
      <w:pPr>
        <w:spacing w:line="440" w:lineRule="exact"/>
        <w:ind w:firstLineChars="200" w:firstLine="560"/>
        <w:rPr>
          <w:rFonts w:ascii="宋体" w:hAnsi="宋体"/>
          <w:sz w:val="28"/>
          <w:szCs w:val="28"/>
        </w:rPr>
      </w:pPr>
      <w:r>
        <w:rPr>
          <w:rFonts w:ascii="宋体" w:hAnsi="宋体" w:hint="eastAsia"/>
          <w:sz w:val="28"/>
          <w:szCs w:val="28"/>
        </w:rPr>
        <w:t>2.《房地产估价规范》（中华人民共和国国家标准GB/T50291-2015）；</w:t>
      </w:r>
    </w:p>
    <w:p w:rsidR="006E7BF1" w:rsidRDefault="00A00EA7">
      <w:pPr>
        <w:spacing w:line="440" w:lineRule="exact"/>
        <w:ind w:firstLineChars="200" w:firstLine="560"/>
        <w:rPr>
          <w:rFonts w:ascii="宋体" w:hAnsi="宋体" w:cs="宋体"/>
          <w:sz w:val="28"/>
          <w:szCs w:val="28"/>
        </w:rPr>
      </w:pPr>
      <w:r>
        <w:rPr>
          <w:rFonts w:ascii="宋体" w:hAnsi="宋体" w:cs="宋体" w:hint="eastAsia"/>
          <w:sz w:val="28"/>
          <w:szCs w:val="28"/>
        </w:rPr>
        <w:t>3.</w:t>
      </w:r>
      <w:r>
        <w:rPr>
          <w:rFonts w:ascii="宋体" w:hAnsi="宋体" w:cs="宋体" w:hint="eastAsia"/>
          <w:sz w:val="28"/>
          <w:szCs w:val="28"/>
          <w:shd w:val="clear" w:color="auto" w:fill="FFFFFF"/>
        </w:rPr>
        <w:t>关于印发《涉执房地产处置司法评估指导意见（试行）》的通知（中房学〔2021〕37号，2021年8月18日）；</w:t>
      </w:r>
    </w:p>
    <w:p w:rsidR="006E7BF1" w:rsidRDefault="00A00EA7">
      <w:pPr>
        <w:spacing w:line="440" w:lineRule="exact"/>
        <w:ind w:firstLineChars="200" w:firstLine="560"/>
        <w:rPr>
          <w:rFonts w:ascii="宋体" w:hAnsi="宋体" w:cs="Arial"/>
          <w:sz w:val="28"/>
          <w:szCs w:val="28"/>
        </w:rPr>
      </w:pPr>
      <w:r>
        <w:rPr>
          <w:rFonts w:ascii="宋体" w:hAnsi="宋体" w:cs="宋体" w:hint="eastAsia"/>
          <w:kern w:val="0"/>
          <w:sz w:val="28"/>
          <w:szCs w:val="28"/>
        </w:rPr>
        <w:t>4.</w:t>
      </w:r>
      <w:r>
        <w:rPr>
          <w:rFonts w:ascii="宋体" w:hAnsi="宋体" w:cs="宋体" w:hint="eastAsia"/>
          <w:kern w:val="36"/>
          <w:sz w:val="28"/>
          <w:szCs w:val="28"/>
        </w:rPr>
        <w:t>关于发布《内蒙古自治区建设工程计价依据（2017届）》的通知（</w:t>
      </w:r>
      <w:r>
        <w:rPr>
          <w:rFonts w:ascii="宋体" w:hAnsi="宋体" w:cs="宋体" w:hint="eastAsia"/>
          <w:kern w:val="0"/>
          <w:sz w:val="28"/>
          <w:szCs w:val="28"/>
        </w:rPr>
        <w:t>内建工〔2017〕558号</w:t>
      </w:r>
      <w:r>
        <w:rPr>
          <w:rFonts w:ascii="宋体" w:hAnsi="宋体" w:cs="宋体" w:hint="eastAsia"/>
          <w:kern w:val="36"/>
          <w:sz w:val="28"/>
          <w:szCs w:val="28"/>
        </w:rPr>
        <w:t>）；</w:t>
      </w:r>
    </w:p>
    <w:p w:rsidR="006E7BF1" w:rsidRDefault="00A00EA7">
      <w:pPr>
        <w:spacing w:line="440" w:lineRule="exact"/>
        <w:ind w:firstLineChars="200" w:firstLine="560"/>
        <w:rPr>
          <w:rFonts w:ascii="宋体" w:hAnsi="宋体" w:cs="Arial"/>
          <w:sz w:val="28"/>
          <w:szCs w:val="28"/>
        </w:rPr>
      </w:pPr>
      <w:r>
        <w:rPr>
          <w:rFonts w:ascii="宋体" w:hAnsi="宋体" w:cs="宋体" w:hint="eastAsia"/>
          <w:kern w:val="36"/>
          <w:sz w:val="28"/>
          <w:szCs w:val="28"/>
        </w:rPr>
        <w:t>5.关于发布《内蒙古自治区建设工程费用定额（2017届）》的通知（</w:t>
      </w:r>
      <w:r>
        <w:rPr>
          <w:rFonts w:ascii="宋体" w:hAnsi="宋体" w:cs="Arial" w:hint="eastAsia"/>
          <w:kern w:val="0"/>
          <w:sz w:val="28"/>
          <w:szCs w:val="28"/>
        </w:rPr>
        <w:t>内建工〔2017〕611号）</w:t>
      </w:r>
      <w:r>
        <w:rPr>
          <w:rFonts w:ascii="宋体" w:hAnsi="宋体" w:cs="宋体" w:hint="eastAsia"/>
          <w:sz w:val="28"/>
          <w:szCs w:val="28"/>
        </w:rPr>
        <w:t>。</w:t>
      </w:r>
    </w:p>
    <w:p w:rsidR="006E7BF1" w:rsidRDefault="00A00EA7">
      <w:pPr>
        <w:tabs>
          <w:tab w:val="left" w:pos="540"/>
        </w:tabs>
        <w:spacing w:line="440" w:lineRule="exact"/>
        <w:ind w:firstLineChars="200" w:firstLine="562"/>
        <w:rPr>
          <w:rFonts w:ascii="宋体" w:hAnsi="宋体"/>
          <w:b/>
          <w:sz w:val="28"/>
          <w:szCs w:val="28"/>
        </w:rPr>
      </w:pPr>
      <w:r>
        <w:rPr>
          <w:rFonts w:ascii="宋体" w:hAnsi="宋体" w:hint="eastAsia"/>
          <w:b/>
          <w:sz w:val="28"/>
          <w:szCs w:val="28"/>
        </w:rPr>
        <w:t>（三）估价委托人提供的估价所需资料</w:t>
      </w:r>
    </w:p>
    <w:p w:rsidR="006E7BF1" w:rsidRDefault="00A00EA7">
      <w:pPr>
        <w:spacing w:line="440" w:lineRule="exact"/>
        <w:ind w:rightChars="-56" w:right="-118" w:firstLineChars="200" w:firstLine="560"/>
        <w:rPr>
          <w:rFonts w:ascii="宋体" w:hAnsi="宋体"/>
          <w:sz w:val="28"/>
          <w:szCs w:val="28"/>
        </w:rPr>
      </w:pPr>
      <w:r>
        <w:rPr>
          <w:rFonts w:ascii="宋体" w:hAnsi="宋体" w:hint="eastAsia"/>
          <w:sz w:val="28"/>
          <w:szCs w:val="28"/>
        </w:rPr>
        <w:t>1.《巴林右旗人民法院委托书》（（2022）内0423执524号）；</w:t>
      </w:r>
    </w:p>
    <w:p w:rsidR="006E7BF1" w:rsidRDefault="00A00EA7">
      <w:pPr>
        <w:spacing w:line="440" w:lineRule="exact"/>
        <w:ind w:rightChars="-56" w:right="-118" w:firstLineChars="200" w:firstLine="560"/>
        <w:rPr>
          <w:rFonts w:ascii="宋体" w:hAnsi="宋体"/>
          <w:b/>
          <w:i/>
          <w:color w:val="FF0000"/>
          <w:sz w:val="28"/>
          <w:szCs w:val="28"/>
        </w:rPr>
      </w:pPr>
      <w:r>
        <w:rPr>
          <w:rFonts w:ascii="宋体" w:hAnsi="宋体" w:hint="eastAsia"/>
          <w:sz w:val="28"/>
          <w:szCs w:val="28"/>
        </w:rPr>
        <w:t>2.《不动产权属信息查询证明》（查询号：202203150423173725</w:t>
      </w:r>
      <w:r>
        <w:rPr>
          <w:rFonts w:ascii="宋体" w:hAnsi="宋体" w:hint="eastAsia"/>
          <w:color w:val="FF0000"/>
          <w:sz w:val="28"/>
          <w:szCs w:val="28"/>
        </w:rPr>
        <w:t>）</w:t>
      </w:r>
      <w:r>
        <w:rPr>
          <w:rFonts w:ascii="宋体" w:hAnsi="宋体" w:hint="eastAsia"/>
          <w:b/>
          <w:i/>
          <w:color w:val="FF0000"/>
          <w:sz w:val="28"/>
          <w:szCs w:val="28"/>
        </w:rPr>
        <w:t>。</w:t>
      </w:r>
    </w:p>
    <w:p w:rsidR="006E7BF1" w:rsidRDefault="00A00EA7">
      <w:pPr>
        <w:spacing w:line="440" w:lineRule="exact"/>
        <w:ind w:firstLineChars="200" w:firstLine="562"/>
        <w:rPr>
          <w:rFonts w:ascii="宋体" w:hAnsi="宋体"/>
          <w:b/>
          <w:sz w:val="28"/>
          <w:szCs w:val="28"/>
        </w:rPr>
      </w:pPr>
      <w:bookmarkStart w:id="35" w:name="_Toc435431036"/>
      <w:bookmarkStart w:id="36" w:name="_Toc435429776"/>
      <w:r>
        <w:rPr>
          <w:rFonts w:ascii="宋体" w:hAnsi="宋体" w:hint="eastAsia"/>
          <w:b/>
          <w:sz w:val="28"/>
          <w:szCs w:val="28"/>
        </w:rPr>
        <w:t>（四）房地产估价机构、注册房地产估价师掌握和搜集的估价所需资料</w:t>
      </w:r>
    </w:p>
    <w:p w:rsidR="006E7BF1" w:rsidRDefault="00A00EA7">
      <w:pPr>
        <w:spacing w:line="440" w:lineRule="exact"/>
        <w:ind w:firstLineChars="200" w:firstLine="560"/>
        <w:rPr>
          <w:rFonts w:ascii="宋体" w:hAnsi="宋体"/>
          <w:bCs/>
          <w:sz w:val="28"/>
          <w:szCs w:val="28"/>
        </w:rPr>
      </w:pPr>
      <w:r>
        <w:rPr>
          <w:rFonts w:ascii="宋体" w:hAnsi="宋体" w:hint="eastAsia"/>
          <w:bCs/>
          <w:sz w:val="28"/>
          <w:szCs w:val="28"/>
        </w:rPr>
        <w:t>1.估价对象所在地自然、社会经济、行政区划、人口、城市规划、基础设施、公共服务设施等资料；</w:t>
      </w:r>
    </w:p>
    <w:p w:rsidR="006E7BF1" w:rsidRDefault="00A00EA7">
      <w:pPr>
        <w:spacing w:line="440" w:lineRule="exact"/>
        <w:ind w:firstLineChars="200" w:firstLine="560"/>
        <w:rPr>
          <w:rFonts w:ascii="宋体" w:hAnsi="宋体"/>
          <w:b/>
          <w:sz w:val="28"/>
          <w:szCs w:val="28"/>
        </w:rPr>
      </w:pPr>
      <w:r>
        <w:rPr>
          <w:rFonts w:ascii="宋体" w:hAnsi="宋体" w:hint="eastAsia"/>
          <w:sz w:val="28"/>
          <w:szCs w:val="28"/>
        </w:rPr>
        <w:t>2.估价对象现场查勘记录、照片；</w:t>
      </w:r>
    </w:p>
    <w:p w:rsidR="006E7BF1" w:rsidRDefault="00A00EA7">
      <w:pPr>
        <w:spacing w:line="440" w:lineRule="exact"/>
        <w:ind w:firstLineChars="200" w:firstLine="560"/>
        <w:rPr>
          <w:rFonts w:ascii="宋体" w:hAnsi="宋体"/>
          <w:sz w:val="28"/>
          <w:szCs w:val="28"/>
        </w:rPr>
      </w:pPr>
      <w:r>
        <w:rPr>
          <w:rFonts w:ascii="宋体" w:hAnsi="宋体" w:hint="eastAsia"/>
          <w:sz w:val="28"/>
        </w:rPr>
        <w:t>3.估价对象所在区域房地产市场状况，类似房地产市场交易、收益与成本资料等。</w:t>
      </w:r>
    </w:p>
    <w:p w:rsidR="006E7BF1" w:rsidRDefault="00A00EA7">
      <w:pPr>
        <w:pStyle w:val="2"/>
        <w:tabs>
          <w:tab w:val="left" w:pos="3048"/>
        </w:tabs>
        <w:spacing w:line="440" w:lineRule="exact"/>
        <w:rPr>
          <w:rFonts w:ascii="宋体" w:eastAsia="宋体" w:hAnsi="宋体"/>
          <w:sz w:val="28"/>
          <w:szCs w:val="28"/>
        </w:rPr>
      </w:pPr>
      <w:bookmarkStart w:id="37" w:name="_Toc110262218"/>
      <w:r>
        <w:rPr>
          <w:rFonts w:ascii="宋体" w:eastAsia="宋体" w:hAnsi="宋体" w:hint="eastAsia"/>
          <w:sz w:val="28"/>
          <w:szCs w:val="28"/>
        </w:rPr>
        <w:t>九、估价方法</w:t>
      </w:r>
      <w:bookmarkEnd w:id="35"/>
      <w:bookmarkEnd w:id="36"/>
      <w:bookmarkEnd w:id="37"/>
      <w:r>
        <w:rPr>
          <w:rFonts w:ascii="宋体" w:eastAsia="宋体" w:hAnsi="宋体" w:hint="eastAsia"/>
          <w:sz w:val="28"/>
          <w:szCs w:val="28"/>
        </w:rPr>
        <w:tab/>
      </w:r>
    </w:p>
    <w:p w:rsidR="006E7BF1" w:rsidRDefault="00A00EA7">
      <w:pPr>
        <w:pStyle w:val="p0"/>
        <w:spacing w:line="440" w:lineRule="exact"/>
        <w:ind w:firstLine="560"/>
        <w:rPr>
          <w:sz w:val="28"/>
          <w:szCs w:val="28"/>
        </w:rPr>
      </w:pPr>
      <w:r>
        <w:rPr>
          <w:rFonts w:hint="eastAsia"/>
          <w:sz w:val="28"/>
          <w:szCs w:val="28"/>
        </w:rPr>
        <w:t>估价人员认真分析所掌握的资料，进行了实地查勘及相关资料的调查，根据</w:t>
      </w:r>
      <w:r>
        <w:rPr>
          <w:rFonts w:ascii="宋体" w:hAnsi="宋体" w:hint="eastAsia"/>
          <w:sz w:val="28"/>
          <w:szCs w:val="28"/>
        </w:rPr>
        <w:t>《房地产估价规范》</w:t>
      </w:r>
      <w:r>
        <w:rPr>
          <w:rFonts w:ascii="宋体" w:hAnsi="宋体" w:cs="宋体" w:hint="eastAsia"/>
          <w:sz w:val="28"/>
          <w:szCs w:val="28"/>
        </w:rPr>
        <w:t>（GB/T 50291-2015）、</w:t>
      </w:r>
      <w:r>
        <w:rPr>
          <w:rFonts w:hint="eastAsia"/>
          <w:sz w:val="28"/>
          <w:szCs w:val="28"/>
        </w:rPr>
        <w:t>估价目的、估价对象的特点及市场情况，本次选用成本法对其市场价值进行了评估。</w:t>
      </w:r>
    </w:p>
    <w:p w:rsidR="006E7BF1" w:rsidRDefault="00A00EA7">
      <w:pPr>
        <w:pStyle w:val="2"/>
        <w:tabs>
          <w:tab w:val="center" w:pos="5071"/>
        </w:tabs>
        <w:spacing w:line="440" w:lineRule="exact"/>
        <w:rPr>
          <w:rFonts w:ascii="宋体" w:eastAsia="宋体" w:hAnsi="宋体"/>
          <w:sz w:val="28"/>
          <w:szCs w:val="28"/>
        </w:rPr>
      </w:pPr>
      <w:bookmarkStart w:id="38" w:name="_Toc435431037"/>
      <w:bookmarkStart w:id="39" w:name="_Toc435429777"/>
      <w:bookmarkStart w:id="40" w:name="_Toc110262219"/>
      <w:r>
        <w:rPr>
          <w:rFonts w:ascii="宋体" w:eastAsia="宋体" w:hAnsi="宋体" w:hint="eastAsia"/>
          <w:sz w:val="28"/>
          <w:szCs w:val="28"/>
        </w:rPr>
        <w:t>十、估价结果</w:t>
      </w:r>
      <w:bookmarkEnd w:id="38"/>
      <w:bookmarkEnd w:id="39"/>
      <w:bookmarkEnd w:id="40"/>
    </w:p>
    <w:p w:rsidR="006E7BF1" w:rsidRDefault="00A00EA7">
      <w:pPr>
        <w:spacing w:line="440" w:lineRule="exact"/>
        <w:ind w:firstLineChars="200" w:firstLine="560"/>
        <w:rPr>
          <w:rFonts w:ascii="宋体" w:hAnsi="宋体"/>
          <w:sz w:val="28"/>
          <w:szCs w:val="28"/>
        </w:rPr>
      </w:pPr>
      <w:r>
        <w:rPr>
          <w:rFonts w:ascii="宋体" w:hAnsi="宋体" w:hint="eastAsia"/>
          <w:sz w:val="28"/>
          <w:szCs w:val="28"/>
        </w:rPr>
        <w:t>估价人员根据估价目的，遵循估价原则，按照估价程序，采用科学的估价方法，在认真分析现有资料的基础上，结合影响房地产价值因素的分析及估价经验，确定估价对象在价值时点的估价假设和限制条件下的市场价值确定为：</w:t>
      </w:r>
      <w:bookmarkStart w:id="41" w:name="_Toc435429778"/>
      <w:bookmarkStart w:id="42" w:name="_Toc435431038"/>
    </w:p>
    <w:p w:rsidR="006E7BF1" w:rsidRDefault="00A00EA7">
      <w:pPr>
        <w:spacing w:line="440" w:lineRule="exact"/>
        <w:ind w:firstLineChars="200" w:firstLine="560"/>
        <w:rPr>
          <w:rFonts w:ascii="宋体" w:hAnsi="宋体" w:cs="宋体"/>
          <w:sz w:val="28"/>
          <w:szCs w:val="28"/>
        </w:rPr>
      </w:pPr>
      <w:r>
        <w:rPr>
          <w:rFonts w:ascii="宋体" w:hAnsi="宋体" w:cs="宋体" w:hint="eastAsia"/>
          <w:sz w:val="28"/>
          <w:szCs w:val="28"/>
        </w:rPr>
        <w:t>房地产总价：¥637702元</w:t>
      </w:r>
    </w:p>
    <w:p w:rsidR="006E7BF1" w:rsidRDefault="00A00EA7">
      <w:pPr>
        <w:tabs>
          <w:tab w:val="left" w:pos="6332"/>
        </w:tabs>
        <w:spacing w:line="440" w:lineRule="exact"/>
        <w:ind w:firstLineChars="200" w:firstLine="560"/>
        <w:rPr>
          <w:rFonts w:ascii="宋体" w:hAnsi="宋体" w:cs="宋体"/>
          <w:sz w:val="28"/>
          <w:szCs w:val="28"/>
        </w:rPr>
      </w:pPr>
      <w:r>
        <w:rPr>
          <w:rFonts w:ascii="宋体" w:hAnsi="宋体" w:cs="宋体" w:hint="eastAsia"/>
          <w:sz w:val="28"/>
          <w:szCs w:val="28"/>
        </w:rPr>
        <w:t>人民币大写:</w:t>
      </w:r>
      <w:r w:rsidR="006E7BF1">
        <w:rPr>
          <w:rFonts w:ascii="宋体" w:hAnsi="宋体" w:cs="宋体" w:hint="eastAsia"/>
          <w:sz w:val="28"/>
          <w:szCs w:val="28"/>
        </w:rPr>
        <w:fldChar w:fldCharType="begin"/>
      </w:r>
      <w:r>
        <w:rPr>
          <w:rFonts w:ascii="宋体" w:hAnsi="宋体" w:cs="宋体" w:hint="eastAsia"/>
          <w:sz w:val="28"/>
          <w:szCs w:val="28"/>
        </w:rPr>
        <w:instrText xml:space="preserve"> = 430476 \* CHINESENUM2 \* MERGEFORMAT </w:instrText>
      </w:r>
      <w:r w:rsidR="006E7BF1">
        <w:rPr>
          <w:rFonts w:ascii="宋体" w:hAnsi="宋体" w:cs="宋体" w:hint="eastAsia"/>
          <w:sz w:val="28"/>
          <w:szCs w:val="28"/>
        </w:rPr>
        <w:fldChar w:fldCharType="separate"/>
      </w:r>
      <w:r>
        <w:rPr>
          <w:sz w:val="28"/>
          <w:szCs w:val="28"/>
        </w:rPr>
        <w:t>陆拾叁万柒仟柒佰零贰</w:t>
      </w:r>
      <w:r w:rsidR="006E7BF1">
        <w:rPr>
          <w:rFonts w:ascii="宋体" w:hAnsi="宋体" w:cs="宋体" w:hint="eastAsia"/>
          <w:sz w:val="28"/>
          <w:szCs w:val="28"/>
        </w:rPr>
        <w:fldChar w:fldCharType="end"/>
      </w:r>
      <w:r>
        <w:rPr>
          <w:rFonts w:ascii="宋体" w:hAnsi="宋体" w:cs="宋体" w:hint="eastAsia"/>
          <w:sz w:val="28"/>
          <w:szCs w:val="28"/>
        </w:rPr>
        <w:t>元整</w:t>
      </w:r>
    </w:p>
    <w:p w:rsidR="006E7BF1" w:rsidRDefault="00A00EA7">
      <w:pPr>
        <w:tabs>
          <w:tab w:val="left" w:pos="6332"/>
        </w:tabs>
        <w:spacing w:line="440" w:lineRule="exact"/>
        <w:ind w:firstLineChars="200" w:firstLine="562"/>
        <w:rPr>
          <w:rFonts w:ascii="宋体" w:hAnsi="宋体" w:cs="宋体"/>
          <w:sz w:val="28"/>
          <w:szCs w:val="28"/>
        </w:rPr>
      </w:pPr>
      <w:r>
        <w:rPr>
          <w:rFonts w:ascii="宋体" w:hAnsi="宋体" w:cs="宋体" w:hint="eastAsia"/>
          <w:b/>
          <w:sz w:val="28"/>
          <w:szCs w:val="28"/>
        </w:rPr>
        <w:t>详见《隋欣房地产市场价值评估结果明细表</w:t>
      </w:r>
      <w:r>
        <w:rPr>
          <w:rFonts w:ascii="宋体" w:hAnsi="宋体" w:cs="宋体" w:hint="eastAsia"/>
          <w:sz w:val="28"/>
          <w:szCs w:val="28"/>
        </w:rPr>
        <w:t>》</w:t>
      </w:r>
    </w:p>
    <w:tbl>
      <w:tblPr>
        <w:tblW w:w="10634" w:type="dxa"/>
        <w:jc w:val="center"/>
        <w:tblLook w:val="04A0"/>
      </w:tblPr>
      <w:tblGrid>
        <w:gridCol w:w="660"/>
        <w:gridCol w:w="1058"/>
        <w:gridCol w:w="5387"/>
        <w:gridCol w:w="992"/>
        <w:gridCol w:w="500"/>
        <w:gridCol w:w="1029"/>
        <w:gridCol w:w="1008"/>
      </w:tblGrid>
      <w:tr w:rsidR="006E7BF1">
        <w:trPr>
          <w:trHeight w:val="405"/>
          <w:jc w:val="center"/>
        </w:trPr>
        <w:tc>
          <w:tcPr>
            <w:tcW w:w="10634" w:type="dxa"/>
            <w:gridSpan w:val="7"/>
            <w:tcBorders>
              <w:top w:val="nil"/>
              <w:left w:val="nil"/>
              <w:bottom w:val="single" w:sz="4" w:space="0" w:color="auto"/>
              <w:right w:val="nil"/>
            </w:tcBorders>
            <w:shd w:val="clear" w:color="auto" w:fill="auto"/>
            <w:vAlign w:val="center"/>
          </w:tcPr>
          <w:p w:rsidR="006E7BF1" w:rsidRDefault="00A00EA7">
            <w:pPr>
              <w:widowControl/>
              <w:jc w:val="center"/>
              <w:rPr>
                <w:rFonts w:ascii="宋体" w:hAnsi="宋体" w:cs="宋体"/>
                <w:b/>
                <w:bCs/>
                <w:kern w:val="0"/>
                <w:sz w:val="24"/>
                <w:szCs w:val="24"/>
              </w:rPr>
            </w:pPr>
            <w:r>
              <w:rPr>
                <w:rFonts w:ascii="宋体" w:hAnsi="宋体" w:cs="宋体" w:hint="eastAsia"/>
                <w:b/>
                <w:bCs/>
                <w:kern w:val="0"/>
                <w:sz w:val="24"/>
                <w:szCs w:val="24"/>
              </w:rPr>
              <w:lastRenderedPageBreak/>
              <w:t>隋欣房地产市场价值评估结果明细表</w:t>
            </w:r>
          </w:p>
        </w:tc>
      </w:tr>
      <w:tr w:rsidR="006E7BF1">
        <w:trPr>
          <w:trHeight w:val="240"/>
          <w:jc w:val="center"/>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序号</w:t>
            </w:r>
          </w:p>
        </w:tc>
        <w:tc>
          <w:tcPr>
            <w:tcW w:w="1058"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项目</w:t>
            </w:r>
          </w:p>
        </w:tc>
        <w:tc>
          <w:tcPr>
            <w:tcW w:w="5387"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说明</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数量</w:t>
            </w:r>
          </w:p>
        </w:tc>
        <w:tc>
          <w:tcPr>
            <w:tcW w:w="500" w:type="dxa"/>
            <w:tcBorders>
              <w:top w:val="single" w:sz="4" w:space="0" w:color="auto"/>
              <w:left w:val="nil"/>
              <w:bottom w:val="single" w:sz="4" w:space="0" w:color="auto"/>
              <w:right w:val="single" w:sz="4" w:space="0" w:color="auto"/>
            </w:tcBorders>
            <w:shd w:val="clear" w:color="auto" w:fill="auto"/>
            <w:noWrap/>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单位</w:t>
            </w:r>
          </w:p>
        </w:tc>
        <w:tc>
          <w:tcPr>
            <w:tcW w:w="1029"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单价（元）</w:t>
            </w:r>
          </w:p>
        </w:tc>
        <w:tc>
          <w:tcPr>
            <w:tcW w:w="1008"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金额（元）</w:t>
            </w:r>
          </w:p>
        </w:tc>
      </w:tr>
      <w:tr w:rsidR="006E7BF1">
        <w:trPr>
          <w:trHeight w:val="240"/>
          <w:jc w:val="center"/>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1</w:t>
            </w:r>
          </w:p>
        </w:tc>
        <w:tc>
          <w:tcPr>
            <w:tcW w:w="1058"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有证房屋</w:t>
            </w:r>
          </w:p>
        </w:tc>
        <w:tc>
          <w:tcPr>
            <w:tcW w:w="5387"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500" w:type="dxa"/>
            <w:tcBorders>
              <w:top w:val="single" w:sz="4" w:space="0" w:color="auto"/>
              <w:left w:val="nil"/>
              <w:bottom w:val="single" w:sz="4" w:space="0" w:color="auto"/>
              <w:right w:val="single" w:sz="4" w:space="0" w:color="auto"/>
            </w:tcBorders>
            <w:shd w:val="clear" w:color="auto" w:fill="auto"/>
            <w:noWrap/>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1029" w:type="dxa"/>
            <w:tcBorders>
              <w:top w:val="single" w:sz="4" w:space="0" w:color="auto"/>
              <w:left w:val="nil"/>
              <w:bottom w:val="single" w:sz="4" w:space="0" w:color="auto"/>
              <w:right w:val="nil"/>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r>
      <w:tr w:rsidR="006E7BF1">
        <w:trPr>
          <w:trHeight w:val="540"/>
          <w:jc w:val="center"/>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2</w:t>
            </w:r>
          </w:p>
        </w:tc>
        <w:tc>
          <w:tcPr>
            <w:tcW w:w="10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住宅</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 xml:space="preserve">    《不动产权证书》为蒙（2017）巴林右旗不动产权第0003680号，房屋所有权人为隋欣，单独所有，坐落于巴林右旗大板镇六区大板街北，砖木结构，总层数1层，所在层数1层，檐高3.2米，规划用途为住宅，外墙水刷石，内墙刮白、顶棚刮白、水磨石地面、木门、木窗，水、电齐全。</w:t>
            </w:r>
          </w:p>
        </w:tc>
        <w:tc>
          <w:tcPr>
            <w:tcW w:w="992"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 xml:space="preserve">25.76 </w:t>
            </w:r>
          </w:p>
        </w:tc>
        <w:tc>
          <w:tcPr>
            <w:tcW w:w="500"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w:t>
            </w:r>
          </w:p>
        </w:tc>
        <w:tc>
          <w:tcPr>
            <w:tcW w:w="1029" w:type="dxa"/>
            <w:tcBorders>
              <w:top w:val="single" w:sz="4" w:space="0" w:color="auto"/>
              <w:left w:val="nil"/>
              <w:bottom w:val="single" w:sz="4" w:space="0" w:color="auto"/>
              <w:right w:val="nil"/>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 xml:space="preserve">2450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63112 </w:t>
            </w:r>
          </w:p>
        </w:tc>
      </w:tr>
      <w:tr w:rsidR="006E7BF1">
        <w:trPr>
          <w:trHeight w:val="510"/>
          <w:jc w:val="center"/>
        </w:trPr>
        <w:tc>
          <w:tcPr>
            <w:tcW w:w="660" w:type="dxa"/>
            <w:vMerge/>
            <w:tcBorders>
              <w:top w:val="single" w:sz="4" w:space="0" w:color="auto"/>
              <w:left w:val="single" w:sz="4" w:space="0" w:color="auto"/>
              <w:bottom w:val="single" w:sz="4" w:space="0" w:color="auto"/>
              <w:right w:val="single" w:sz="4" w:space="0" w:color="auto"/>
            </w:tcBorders>
            <w:vAlign w:val="center"/>
          </w:tcPr>
          <w:p w:rsidR="006E7BF1" w:rsidRDefault="006E7BF1">
            <w:pPr>
              <w:widowControl/>
              <w:jc w:val="left"/>
              <w:rPr>
                <w:rFonts w:ascii="宋体" w:hAnsi="宋体" w:cs="宋体"/>
                <w:b/>
                <w:bCs/>
                <w:kern w:val="0"/>
                <w:sz w:val="20"/>
                <w:szCs w:val="20"/>
              </w:rPr>
            </w:pPr>
          </w:p>
        </w:tc>
        <w:tc>
          <w:tcPr>
            <w:tcW w:w="1058" w:type="dxa"/>
            <w:vMerge/>
            <w:tcBorders>
              <w:top w:val="single" w:sz="4" w:space="0" w:color="auto"/>
              <w:left w:val="single" w:sz="4" w:space="0" w:color="auto"/>
              <w:bottom w:val="single" w:sz="4" w:space="0" w:color="auto"/>
              <w:right w:val="single" w:sz="4" w:space="0" w:color="auto"/>
            </w:tcBorders>
            <w:vAlign w:val="center"/>
          </w:tcPr>
          <w:p w:rsidR="006E7BF1" w:rsidRDefault="006E7BF1">
            <w:pPr>
              <w:widowControl/>
              <w:jc w:val="left"/>
              <w:rPr>
                <w:rFonts w:ascii="宋体" w:hAnsi="宋体" w:cs="宋体"/>
                <w:b/>
                <w:bCs/>
                <w:kern w:val="0"/>
                <w:sz w:val="20"/>
                <w:szCs w:val="20"/>
              </w:rPr>
            </w:pPr>
          </w:p>
        </w:tc>
        <w:tc>
          <w:tcPr>
            <w:tcW w:w="5387" w:type="dxa"/>
            <w:vMerge/>
            <w:tcBorders>
              <w:top w:val="single" w:sz="4" w:space="0" w:color="auto"/>
              <w:left w:val="single" w:sz="4" w:space="0" w:color="auto"/>
              <w:bottom w:val="single" w:sz="4" w:space="0" w:color="auto"/>
              <w:right w:val="single" w:sz="4" w:space="0" w:color="auto"/>
            </w:tcBorders>
            <w:vAlign w:val="center"/>
          </w:tcPr>
          <w:p w:rsidR="006E7BF1" w:rsidRDefault="006E7BF1">
            <w:pPr>
              <w:widowControl/>
              <w:jc w:val="left"/>
              <w:rPr>
                <w:rFonts w:ascii="宋体" w:hAnsi="宋体" w:cs="宋体"/>
                <w:b/>
                <w:bCs/>
                <w:kern w:val="0"/>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 xml:space="preserve">93.38 </w:t>
            </w:r>
          </w:p>
        </w:tc>
        <w:tc>
          <w:tcPr>
            <w:tcW w:w="500"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w:t>
            </w:r>
          </w:p>
        </w:tc>
        <w:tc>
          <w:tcPr>
            <w:tcW w:w="1029" w:type="dxa"/>
            <w:tcBorders>
              <w:top w:val="single" w:sz="4" w:space="0" w:color="auto"/>
              <w:left w:val="nil"/>
              <w:bottom w:val="single" w:sz="4" w:space="0" w:color="auto"/>
              <w:right w:val="nil"/>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 xml:space="preserve">2450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228781 </w:t>
            </w:r>
          </w:p>
        </w:tc>
      </w:tr>
      <w:tr w:rsidR="006E7BF1">
        <w:trPr>
          <w:trHeight w:val="1005"/>
          <w:jc w:val="center"/>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3</w:t>
            </w:r>
          </w:p>
        </w:tc>
        <w:tc>
          <w:tcPr>
            <w:tcW w:w="1058"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住宅</w:t>
            </w:r>
          </w:p>
        </w:tc>
        <w:tc>
          <w:tcPr>
            <w:tcW w:w="5387"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left"/>
              <w:rPr>
                <w:rFonts w:ascii="宋体" w:hAnsi="宋体" w:cs="宋体"/>
                <w:b/>
                <w:bCs/>
                <w:kern w:val="0"/>
                <w:sz w:val="20"/>
                <w:szCs w:val="20"/>
              </w:rPr>
            </w:pPr>
            <w:r>
              <w:rPr>
                <w:rFonts w:ascii="宋体" w:hAnsi="宋体" w:cs="宋体" w:hint="eastAsia"/>
                <w:b/>
                <w:bCs/>
                <w:kern w:val="0"/>
                <w:sz w:val="20"/>
                <w:szCs w:val="20"/>
              </w:rPr>
              <w:t>《不动产权证书》为蒙（2017）巴林右旗不动产权第0003680号，房屋所有权人为隋欣，单独所有，坐落于巴林右旗大板镇六区大板街北，砖木结构，总层数1层，所在层数1层，檐高2.5米，规划用途为住宅，外墙涂料，内墙刮白、顶棚刮白、地板砖地面、铁门、钢窗，水、电齐全。</w:t>
            </w:r>
          </w:p>
        </w:tc>
        <w:tc>
          <w:tcPr>
            <w:tcW w:w="992"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 xml:space="preserve">60.40 </w:t>
            </w:r>
          </w:p>
        </w:tc>
        <w:tc>
          <w:tcPr>
            <w:tcW w:w="500"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w:t>
            </w:r>
          </w:p>
        </w:tc>
        <w:tc>
          <w:tcPr>
            <w:tcW w:w="1029" w:type="dxa"/>
            <w:tcBorders>
              <w:top w:val="single" w:sz="4" w:space="0" w:color="auto"/>
              <w:left w:val="nil"/>
              <w:bottom w:val="single" w:sz="4" w:space="0" w:color="auto"/>
              <w:right w:val="nil"/>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 xml:space="preserve">2200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132880 </w:t>
            </w:r>
          </w:p>
        </w:tc>
      </w:tr>
      <w:tr w:rsidR="006E7BF1">
        <w:trPr>
          <w:trHeight w:val="240"/>
          <w:jc w:val="center"/>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4</w:t>
            </w:r>
          </w:p>
        </w:tc>
        <w:tc>
          <w:tcPr>
            <w:tcW w:w="1058"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小计</w:t>
            </w:r>
          </w:p>
        </w:tc>
        <w:tc>
          <w:tcPr>
            <w:tcW w:w="5387"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 xml:space="preserve">179.54 </w:t>
            </w:r>
          </w:p>
        </w:tc>
        <w:tc>
          <w:tcPr>
            <w:tcW w:w="500"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1029" w:type="dxa"/>
            <w:tcBorders>
              <w:top w:val="single" w:sz="4" w:space="0" w:color="auto"/>
              <w:left w:val="nil"/>
              <w:bottom w:val="single" w:sz="4" w:space="0" w:color="auto"/>
              <w:right w:val="nil"/>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424773 </w:t>
            </w:r>
          </w:p>
        </w:tc>
      </w:tr>
      <w:tr w:rsidR="006E7BF1">
        <w:trPr>
          <w:trHeight w:val="240"/>
          <w:jc w:val="center"/>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5</w:t>
            </w:r>
          </w:p>
        </w:tc>
        <w:tc>
          <w:tcPr>
            <w:tcW w:w="1058"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证内附属物</w:t>
            </w:r>
          </w:p>
        </w:tc>
        <w:tc>
          <w:tcPr>
            <w:tcW w:w="5387"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500"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1029" w:type="dxa"/>
            <w:tcBorders>
              <w:top w:val="single" w:sz="4" w:space="0" w:color="auto"/>
              <w:left w:val="nil"/>
              <w:bottom w:val="single" w:sz="4" w:space="0" w:color="auto"/>
              <w:right w:val="nil"/>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r>
      <w:tr w:rsidR="006E7BF1">
        <w:trPr>
          <w:trHeight w:val="240"/>
          <w:jc w:val="center"/>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6</w:t>
            </w:r>
          </w:p>
        </w:tc>
        <w:tc>
          <w:tcPr>
            <w:tcW w:w="1058"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钢门厅</w:t>
            </w:r>
          </w:p>
        </w:tc>
        <w:tc>
          <w:tcPr>
            <w:tcW w:w="5387"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left"/>
              <w:rPr>
                <w:rFonts w:ascii="宋体" w:hAnsi="宋体" w:cs="宋体"/>
                <w:b/>
                <w:bCs/>
                <w:kern w:val="0"/>
                <w:sz w:val="20"/>
                <w:szCs w:val="20"/>
              </w:rPr>
            </w:pPr>
            <w:r>
              <w:rPr>
                <w:rFonts w:ascii="宋体" w:hAnsi="宋体" w:cs="宋体" w:hint="eastAsia"/>
                <w:b/>
                <w:bCs/>
                <w:kern w:val="0"/>
                <w:sz w:val="20"/>
                <w:szCs w:val="20"/>
              </w:rPr>
              <w:t>证内</w:t>
            </w:r>
          </w:p>
        </w:tc>
        <w:tc>
          <w:tcPr>
            <w:tcW w:w="992"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 xml:space="preserve">8.47 </w:t>
            </w:r>
          </w:p>
        </w:tc>
        <w:tc>
          <w:tcPr>
            <w:tcW w:w="500"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w:t>
            </w:r>
          </w:p>
        </w:tc>
        <w:tc>
          <w:tcPr>
            <w:tcW w:w="1029" w:type="dxa"/>
            <w:tcBorders>
              <w:top w:val="single" w:sz="4" w:space="0" w:color="auto"/>
              <w:left w:val="nil"/>
              <w:bottom w:val="single" w:sz="4" w:space="0" w:color="auto"/>
              <w:right w:val="nil"/>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 xml:space="preserve">500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4235 </w:t>
            </w:r>
          </w:p>
        </w:tc>
      </w:tr>
      <w:tr w:rsidR="006E7BF1">
        <w:trPr>
          <w:trHeight w:val="240"/>
          <w:jc w:val="center"/>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7</w:t>
            </w:r>
          </w:p>
        </w:tc>
        <w:tc>
          <w:tcPr>
            <w:tcW w:w="1058"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证内硬化</w:t>
            </w:r>
          </w:p>
        </w:tc>
        <w:tc>
          <w:tcPr>
            <w:tcW w:w="5387"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left"/>
              <w:rPr>
                <w:rFonts w:ascii="宋体" w:hAnsi="宋体" w:cs="宋体"/>
                <w:b/>
                <w:bCs/>
                <w:kern w:val="0"/>
                <w:sz w:val="20"/>
                <w:szCs w:val="20"/>
              </w:rPr>
            </w:pPr>
            <w:r>
              <w:rPr>
                <w:rFonts w:ascii="宋体" w:hAnsi="宋体" w:cs="宋体" w:hint="eastAsia"/>
                <w:b/>
                <w:bCs/>
                <w:kern w:val="0"/>
                <w:sz w:val="20"/>
                <w:szCs w:val="20"/>
              </w:rPr>
              <w:t>水泥</w:t>
            </w:r>
          </w:p>
        </w:tc>
        <w:tc>
          <w:tcPr>
            <w:tcW w:w="992"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 xml:space="preserve">51.02 </w:t>
            </w:r>
          </w:p>
        </w:tc>
        <w:tc>
          <w:tcPr>
            <w:tcW w:w="500"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w:t>
            </w:r>
          </w:p>
        </w:tc>
        <w:tc>
          <w:tcPr>
            <w:tcW w:w="1029" w:type="dxa"/>
            <w:tcBorders>
              <w:top w:val="single" w:sz="4" w:space="0" w:color="auto"/>
              <w:left w:val="nil"/>
              <w:bottom w:val="single" w:sz="4" w:space="0" w:color="auto"/>
              <w:right w:val="nil"/>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 xml:space="preserve">50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2551 </w:t>
            </w:r>
          </w:p>
        </w:tc>
      </w:tr>
      <w:tr w:rsidR="006E7BF1">
        <w:trPr>
          <w:trHeight w:val="240"/>
          <w:jc w:val="center"/>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8</w:t>
            </w:r>
          </w:p>
        </w:tc>
        <w:tc>
          <w:tcPr>
            <w:tcW w:w="1058"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证内砖墙</w:t>
            </w:r>
          </w:p>
        </w:tc>
        <w:tc>
          <w:tcPr>
            <w:tcW w:w="5387"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 xml:space="preserve">3.91 </w:t>
            </w:r>
          </w:p>
        </w:tc>
        <w:tc>
          <w:tcPr>
            <w:tcW w:w="500"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w:t>
            </w:r>
          </w:p>
        </w:tc>
        <w:tc>
          <w:tcPr>
            <w:tcW w:w="1029"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 xml:space="preserve">450 </w:t>
            </w:r>
          </w:p>
        </w:tc>
        <w:tc>
          <w:tcPr>
            <w:tcW w:w="1008"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1760 </w:t>
            </w:r>
          </w:p>
        </w:tc>
      </w:tr>
      <w:tr w:rsidR="006E7BF1">
        <w:trPr>
          <w:trHeight w:val="240"/>
          <w:jc w:val="center"/>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9</w:t>
            </w:r>
          </w:p>
        </w:tc>
        <w:tc>
          <w:tcPr>
            <w:tcW w:w="1058"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小计</w:t>
            </w:r>
          </w:p>
        </w:tc>
        <w:tc>
          <w:tcPr>
            <w:tcW w:w="5387"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500"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1029" w:type="dxa"/>
            <w:tcBorders>
              <w:top w:val="single" w:sz="4" w:space="0" w:color="auto"/>
              <w:left w:val="nil"/>
              <w:bottom w:val="single" w:sz="4" w:space="0" w:color="auto"/>
              <w:right w:val="nil"/>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8546 </w:t>
            </w:r>
          </w:p>
        </w:tc>
      </w:tr>
      <w:tr w:rsidR="006E7BF1">
        <w:trPr>
          <w:trHeight w:val="480"/>
          <w:jc w:val="center"/>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10</w:t>
            </w:r>
          </w:p>
        </w:tc>
        <w:tc>
          <w:tcPr>
            <w:tcW w:w="1058"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土地证证外房屋及附属物</w:t>
            </w:r>
          </w:p>
        </w:tc>
        <w:tc>
          <w:tcPr>
            <w:tcW w:w="5387"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500"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1029" w:type="dxa"/>
            <w:tcBorders>
              <w:top w:val="single" w:sz="4" w:space="0" w:color="auto"/>
              <w:left w:val="nil"/>
              <w:bottom w:val="single" w:sz="4" w:space="0" w:color="auto"/>
              <w:right w:val="nil"/>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r>
      <w:tr w:rsidR="006E7BF1">
        <w:trPr>
          <w:trHeight w:val="480"/>
          <w:jc w:val="center"/>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11</w:t>
            </w:r>
          </w:p>
        </w:tc>
        <w:tc>
          <w:tcPr>
            <w:tcW w:w="1058"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5387"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left"/>
              <w:rPr>
                <w:rFonts w:ascii="宋体" w:hAnsi="宋体" w:cs="宋体"/>
                <w:b/>
                <w:bCs/>
                <w:kern w:val="0"/>
                <w:sz w:val="20"/>
                <w:szCs w:val="20"/>
              </w:rPr>
            </w:pPr>
            <w:r>
              <w:rPr>
                <w:rFonts w:ascii="宋体" w:hAnsi="宋体" w:cs="宋体" w:hint="eastAsia"/>
                <w:b/>
                <w:bCs/>
                <w:kern w:val="0"/>
                <w:sz w:val="20"/>
                <w:szCs w:val="20"/>
              </w:rPr>
              <w:t xml:space="preserve">    砖木结构，总层数1层，所在层数1层，实际用途为住宅，建筑面积为97.5㎡。檐高2.9米，外墙涂料，内墙及顶棚刮白，地板砖地面，铁门、铝合金窗，水电齐全。</w:t>
            </w:r>
          </w:p>
        </w:tc>
        <w:tc>
          <w:tcPr>
            <w:tcW w:w="992"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 xml:space="preserve">97.50 </w:t>
            </w:r>
          </w:p>
        </w:tc>
        <w:tc>
          <w:tcPr>
            <w:tcW w:w="500"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w:t>
            </w:r>
          </w:p>
        </w:tc>
        <w:tc>
          <w:tcPr>
            <w:tcW w:w="1029" w:type="dxa"/>
            <w:tcBorders>
              <w:top w:val="single" w:sz="4" w:space="0" w:color="auto"/>
              <w:left w:val="nil"/>
              <w:bottom w:val="single" w:sz="4" w:space="0" w:color="auto"/>
              <w:right w:val="nil"/>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 xml:space="preserve">850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82875 </w:t>
            </w:r>
          </w:p>
        </w:tc>
      </w:tr>
      <w:tr w:rsidR="006E7BF1">
        <w:trPr>
          <w:trHeight w:val="480"/>
          <w:jc w:val="center"/>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12</w:t>
            </w:r>
          </w:p>
        </w:tc>
        <w:tc>
          <w:tcPr>
            <w:tcW w:w="1058"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5387"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left"/>
              <w:rPr>
                <w:rFonts w:ascii="宋体" w:hAnsi="宋体" w:cs="宋体"/>
                <w:b/>
                <w:bCs/>
                <w:kern w:val="0"/>
                <w:sz w:val="20"/>
                <w:szCs w:val="20"/>
              </w:rPr>
            </w:pPr>
            <w:r>
              <w:rPr>
                <w:rFonts w:ascii="宋体" w:hAnsi="宋体" w:cs="宋体" w:hint="eastAsia"/>
                <w:b/>
                <w:bCs/>
                <w:kern w:val="0"/>
                <w:sz w:val="20"/>
                <w:szCs w:val="20"/>
              </w:rPr>
              <w:t xml:space="preserve">    砖木结构，总层数1层，所在层数1层，实际用途为住宅，建筑面积为51.3㎡。檐高2.4米，外墙涂料，内墙及顶棚刮白，水泥地面，铁门、铝合金窗，水电齐全。</w:t>
            </w:r>
          </w:p>
        </w:tc>
        <w:tc>
          <w:tcPr>
            <w:tcW w:w="992"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 xml:space="preserve">51.30 </w:t>
            </w:r>
          </w:p>
        </w:tc>
        <w:tc>
          <w:tcPr>
            <w:tcW w:w="500"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w:t>
            </w:r>
          </w:p>
        </w:tc>
        <w:tc>
          <w:tcPr>
            <w:tcW w:w="1029" w:type="dxa"/>
            <w:tcBorders>
              <w:top w:val="single" w:sz="4" w:space="0" w:color="auto"/>
              <w:left w:val="nil"/>
              <w:bottom w:val="single" w:sz="4" w:space="0" w:color="auto"/>
              <w:right w:val="nil"/>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 xml:space="preserve">700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35910 </w:t>
            </w:r>
          </w:p>
        </w:tc>
      </w:tr>
      <w:tr w:rsidR="006E7BF1">
        <w:trPr>
          <w:trHeight w:val="480"/>
          <w:jc w:val="center"/>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13</w:t>
            </w:r>
          </w:p>
        </w:tc>
        <w:tc>
          <w:tcPr>
            <w:tcW w:w="1058"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5387"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left"/>
              <w:rPr>
                <w:rFonts w:ascii="宋体" w:hAnsi="宋体" w:cs="宋体"/>
                <w:b/>
                <w:bCs/>
                <w:kern w:val="0"/>
                <w:sz w:val="20"/>
                <w:szCs w:val="20"/>
              </w:rPr>
            </w:pPr>
            <w:r>
              <w:rPr>
                <w:rFonts w:ascii="宋体" w:hAnsi="宋体" w:cs="宋体" w:hint="eastAsia"/>
                <w:b/>
                <w:bCs/>
                <w:kern w:val="0"/>
                <w:sz w:val="20"/>
                <w:szCs w:val="20"/>
              </w:rPr>
              <w:t xml:space="preserve">    砖木结构，总层数1层，所在层数1层，实际用途为住宅，建筑面积为53.00㎡。檐高2.4米，外墙涂料，内墙及顶棚刮白，水泥地面，铁门、铝合金窗，水电齐全。</w:t>
            </w:r>
          </w:p>
        </w:tc>
        <w:tc>
          <w:tcPr>
            <w:tcW w:w="992"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 xml:space="preserve">53.00 </w:t>
            </w:r>
          </w:p>
        </w:tc>
        <w:tc>
          <w:tcPr>
            <w:tcW w:w="500"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w:t>
            </w:r>
          </w:p>
        </w:tc>
        <w:tc>
          <w:tcPr>
            <w:tcW w:w="1029" w:type="dxa"/>
            <w:tcBorders>
              <w:top w:val="single" w:sz="4" w:space="0" w:color="auto"/>
              <w:left w:val="nil"/>
              <w:bottom w:val="single" w:sz="4" w:space="0" w:color="auto"/>
              <w:right w:val="nil"/>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 xml:space="preserve">700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37100 </w:t>
            </w:r>
          </w:p>
        </w:tc>
      </w:tr>
      <w:tr w:rsidR="006E7BF1">
        <w:trPr>
          <w:trHeight w:val="240"/>
          <w:jc w:val="center"/>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14</w:t>
            </w:r>
          </w:p>
        </w:tc>
        <w:tc>
          <w:tcPr>
            <w:tcW w:w="1058"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偏厦</w:t>
            </w:r>
          </w:p>
        </w:tc>
        <w:tc>
          <w:tcPr>
            <w:tcW w:w="5387"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 xml:space="preserve">4.21 </w:t>
            </w:r>
          </w:p>
        </w:tc>
        <w:tc>
          <w:tcPr>
            <w:tcW w:w="500"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w:t>
            </w:r>
          </w:p>
        </w:tc>
        <w:tc>
          <w:tcPr>
            <w:tcW w:w="1029" w:type="dxa"/>
            <w:tcBorders>
              <w:top w:val="single" w:sz="4" w:space="0" w:color="auto"/>
              <w:left w:val="nil"/>
              <w:bottom w:val="single" w:sz="4" w:space="0" w:color="auto"/>
              <w:right w:val="nil"/>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 xml:space="preserve">200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842 </w:t>
            </w:r>
          </w:p>
        </w:tc>
      </w:tr>
      <w:tr w:rsidR="006E7BF1">
        <w:trPr>
          <w:trHeight w:val="240"/>
          <w:jc w:val="center"/>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15</w:t>
            </w:r>
          </w:p>
        </w:tc>
        <w:tc>
          <w:tcPr>
            <w:tcW w:w="1058"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砖墙</w:t>
            </w:r>
          </w:p>
        </w:tc>
        <w:tc>
          <w:tcPr>
            <w:tcW w:w="5387" w:type="dxa"/>
            <w:tcBorders>
              <w:top w:val="single" w:sz="4" w:space="0" w:color="auto"/>
              <w:left w:val="nil"/>
              <w:bottom w:val="single" w:sz="4" w:space="0" w:color="auto"/>
              <w:right w:val="nil"/>
            </w:tcBorders>
            <w:shd w:val="clear" w:color="auto" w:fill="auto"/>
            <w:vAlign w:val="center"/>
          </w:tcPr>
          <w:p w:rsidR="006E7BF1" w:rsidRDefault="006E7BF1">
            <w:pPr>
              <w:widowControl/>
              <w:jc w:val="left"/>
              <w:rPr>
                <w:rFonts w:ascii="宋体" w:hAnsi="宋体" w:cs="宋体"/>
                <w:b/>
                <w:bCs/>
                <w:kern w:val="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 xml:space="preserve">11.66 </w:t>
            </w:r>
          </w:p>
        </w:tc>
        <w:tc>
          <w:tcPr>
            <w:tcW w:w="500"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w:t>
            </w:r>
          </w:p>
        </w:tc>
        <w:tc>
          <w:tcPr>
            <w:tcW w:w="1029" w:type="dxa"/>
            <w:tcBorders>
              <w:top w:val="single" w:sz="4" w:space="0" w:color="auto"/>
              <w:left w:val="nil"/>
              <w:bottom w:val="single" w:sz="4" w:space="0" w:color="auto"/>
              <w:right w:val="nil"/>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 xml:space="preserve">450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5247 </w:t>
            </w:r>
          </w:p>
        </w:tc>
      </w:tr>
      <w:tr w:rsidR="006E7BF1">
        <w:trPr>
          <w:trHeight w:val="240"/>
          <w:jc w:val="center"/>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16</w:t>
            </w:r>
          </w:p>
        </w:tc>
        <w:tc>
          <w:tcPr>
            <w:tcW w:w="1058"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铁大门</w:t>
            </w:r>
          </w:p>
        </w:tc>
        <w:tc>
          <w:tcPr>
            <w:tcW w:w="5387" w:type="dxa"/>
            <w:tcBorders>
              <w:top w:val="single" w:sz="4" w:space="0" w:color="auto"/>
              <w:left w:val="nil"/>
              <w:bottom w:val="single" w:sz="4" w:space="0" w:color="auto"/>
              <w:right w:val="single" w:sz="4" w:space="0" w:color="auto"/>
            </w:tcBorders>
            <w:shd w:val="clear" w:color="auto" w:fill="auto"/>
            <w:vAlign w:val="center"/>
          </w:tcPr>
          <w:p w:rsidR="006E7BF1" w:rsidRDefault="006E7BF1">
            <w:pPr>
              <w:widowControl/>
              <w:jc w:val="left"/>
              <w:rPr>
                <w:rFonts w:ascii="宋体" w:hAnsi="宋体" w:cs="宋体"/>
                <w:b/>
                <w:bCs/>
                <w:kern w:val="0"/>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 xml:space="preserve">6.63 </w:t>
            </w:r>
          </w:p>
        </w:tc>
        <w:tc>
          <w:tcPr>
            <w:tcW w:w="500"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米</w:t>
            </w:r>
          </w:p>
        </w:tc>
        <w:tc>
          <w:tcPr>
            <w:tcW w:w="1029" w:type="dxa"/>
            <w:tcBorders>
              <w:top w:val="single" w:sz="4" w:space="0" w:color="auto"/>
              <w:left w:val="nil"/>
              <w:bottom w:val="single" w:sz="4" w:space="0" w:color="auto"/>
              <w:right w:val="nil"/>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 xml:space="preserve">200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1326 </w:t>
            </w:r>
          </w:p>
        </w:tc>
      </w:tr>
      <w:tr w:rsidR="006E7BF1">
        <w:trPr>
          <w:trHeight w:val="240"/>
          <w:jc w:val="center"/>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17</w:t>
            </w:r>
          </w:p>
        </w:tc>
        <w:tc>
          <w:tcPr>
            <w:tcW w:w="1058"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证外硬化</w:t>
            </w:r>
          </w:p>
        </w:tc>
        <w:tc>
          <w:tcPr>
            <w:tcW w:w="5387"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 xml:space="preserve">108.49 </w:t>
            </w:r>
          </w:p>
        </w:tc>
        <w:tc>
          <w:tcPr>
            <w:tcW w:w="500"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w:t>
            </w:r>
          </w:p>
        </w:tc>
        <w:tc>
          <w:tcPr>
            <w:tcW w:w="1029" w:type="dxa"/>
            <w:tcBorders>
              <w:top w:val="single" w:sz="4" w:space="0" w:color="auto"/>
              <w:left w:val="nil"/>
              <w:bottom w:val="single" w:sz="4" w:space="0" w:color="auto"/>
              <w:right w:val="nil"/>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 xml:space="preserve">50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5425 </w:t>
            </w:r>
          </w:p>
        </w:tc>
      </w:tr>
      <w:tr w:rsidR="006E7BF1">
        <w:trPr>
          <w:trHeight w:val="240"/>
          <w:jc w:val="center"/>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18</w:t>
            </w:r>
          </w:p>
        </w:tc>
        <w:tc>
          <w:tcPr>
            <w:tcW w:w="1058"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果树</w:t>
            </w:r>
          </w:p>
        </w:tc>
        <w:tc>
          <w:tcPr>
            <w:tcW w:w="5387"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left"/>
              <w:rPr>
                <w:rFonts w:ascii="宋体" w:hAnsi="宋体" w:cs="宋体"/>
                <w:b/>
                <w:bCs/>
                <w:kern w:val="0"/>
                <w:sz w:val="20"/>
                <w:szCs w:val="20"/>
              </w:rPr>
            </w:pPr>
            <w:r>
              <w:rPr>
                <w:rFonts w:ascii="宋体" w:hAnsi="宋体" w:cs="宋体" w:hint="eastAsia"/>
                <w:b/>
                <w:bCs/>
                <w:kern w:val="0"/>
                <w:sz w:val="20"/>
                <w:szCs w:val="20"/>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 xml:space="preserve">2.00 </w:t>
            </w:r>
          </w:p>
        </w:tc>
        <w:tc>
          <w:tcPr>
            <w:tcW w:w="500"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棵</w:t>
            </w:r>
          </w:p>
        </w:tc>
        <w:tc>
          <w:tcPr>
            <w:tcW w:w="1029" w:type="dxa"/>
            <w:tcBorders>
              <w:top w:val="single" w:sz="4" w:space="0" w:color="auto"/>
              <w:left w:val="nil"/>
              <w:bottom w:val="single" w:sz="4" w:space="0" w:color="auto"/>
              <w:right w:val="nil"/>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 xml:space="preserve">400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800 </w:t>
            </w:r>
          </w:p>
        </w:tc>
      </w:tr>
      <w:tr w:rsidR="006E7BF1">
        <w:trPr>
          <w:trHeight w:val="240"/>
          <w:jc w:val="center"/>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19</w:t>
            </w:r>
          </w:p>
        </w:tc>
        <w:tc>
          <w:tcPr>
            <w:tcW w:w="1058"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杨树</w:t>
            </w:r>
          </w:p>
        </w:tc>
        <w:tc>
          <w:tcPr>
            <w:tcW w:w="5387"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left"/>
              <w:rPr>
                <w:rFonts w:ascii="宋体" w:hAnsi="宋体" w:cs="宋体"/>
                <w:b/>
                <w:bCs/>
                <w:kern w:val="0"/>
                <w:sz w:val="20"/>
                <w:szCs w:val="20"/>
              </w:rPr>
            </w:pPr>
            <w:r>
              <w:rPr>
                <w:rFonts w:ascii="宋体" w:hAnsi="宋体" w:cs="宋体" w:hint="eastAsia"/>
                <w:b/>
                <w:bCs/>
                <w:kern w:val="0"/>
                <w:sz w:val="20"/>
                <w:szCs w:val="20"/>
              </w:rPr>
              <w:t>胸径50cm</w:t>
            </w:r>
          </w:p>
        </w:tc>
        <w:tc>
          <w:tcPr>
            <w:tcW w:w="992"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 xml:space="preserve">2.00 </w:t>
            </w:r>
          </w:p>
        </w:tc>
        <w:tc>
          <w:tcPr>
            <w:tcW w:w="500"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棵</w:t>
            </w:r>
          </w:p>
        </w:tc>
        <w:tc>
          <w:tcPr>
            <w:tcW w:w="1029" w:type="dxa"/>
            <w:tcBorders>
              <w:top w:val="single" w:sz="4" w:space="0" w:color="auto"/>
              <w:left w:val="nil"/>
              <w:bottom w:val="single" w:sz="4" w:space="0" w:color="auto"/>
              <w:right w:val="nil"/>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 xml:space="preserve">500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1000 </w:t>
            </w:r>
          </w:p>
        </w:tc>
      </w:tr>
      <w:tr w:rsidR="006E7BF1">
        <w:trPr>
          <w:trHeight w:val="240"/>
          <w:jc w:val="center"/>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20</w:t>
            </w:r>
          </w:p>
        </w:tc>
        <w:tc>
          <w:tcPr>
            <w:tcW w:w="1058"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杨树</w:t>
            </w:r>
          </w:p>
        </w:tc>
        <w:tc>
          <w:tcPr>
            <w:tcW w:w="5387"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left"/>
              <w:rPr>
                <w:rFonts w:ascii="宋体" w:hAnsi="宋体" w:cs="宋体"/>
                <w:b/>
                <w:bCs/>
                <w:kern w:val="0"/>
                <w:sz w:val="20"/>
                <w:szCs w:val="20"/>
              </w:rPr>
            </w:pPr>
            <w:r>
              <w:rPr>
                <w:rFonts w:ascii="宋体" w:hAnsi="宋体" w:cs="宋体" w:hint="eastAsia"/>
                <w:b/>
                <w:bCs/>
                <w:kern w:val="0"/>
                <w:sz w:val="20"/>
                <w:szCs w:val="20"/>
              </w:rPr>
              <w:t>胸径40cm</w:t>
            </w:r>
          </w:p>
        </w:tc>
        <w:tc>
          <w:tcPr>
            <w:tcW w:w="992"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 xml:space="preserve">1.00 </w:t>
            </w:r>
          </w:p>
        </w:tc>
        <w:tc>
          <w:tcPr>
            <w:tcW w:w="500"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棵</w:t>
            </w:r>
          </w:p>
        </w:tc>
        <w:tc>
          <w:tcPr>
            <w:tcW w:w="1029" w:type="dxa"/>
            <w:tcBorders>
              <w:top w:val="single" w:sz="4" w:space="0" w:color="auto"/>
              <w:left w:val="nil"/>
              <w:bottom w:val="single" w:sz="4" w:space="0" w:color="auto"/>
              <w:right w:val="nil"/>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 xml:space="preserve">400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400 </w:t>
            </w:r>
          </w:p>
        </w:tc>
      </w:tr>
      <w:tr w:rsidR="006E7BF1">
        <w:trPr>
          <w:trHeight w:val="240"/>
          <w:jc w:val="center"/>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21</w:t>
            </w:r>
          </w:p>
        </w:tc>
        <w:tc>
          <w:tcPr>
            <w:tcW w:w="1058"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杨树</w:t>
            </w:r>
          </w:p>
        </w:tc>
        <w:tc>
          <w:tcPr>
            <w:tcW w:w="5387"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left"/>
              <w:rPr>
                <w:rFonts w:ascii="宋体" w:hAnsi="宋体" w:cs="宋体"/>
                <w:b/>
                <w:bCs/>
                <w:kern w:val="0"/>
                <w:sz w:val="20"/>
                <w:szCs w:val="20"/>
              </w:rPr>
            </w:pPr>
            <w:r>
              <w:rPr>
                <w:rFonts w:ascii="宋体" w:hAnsi="宋体" w:cs="宋体" w:hint="eastAsia"/>
                <w:b/>
                <w:bCs/>
                <w:kern w:val="0"/>
                <w:sz w:val="20"/>
                <w:szCs w:val="20"/>
              </w:rPr>
              <w:t>胸径30cm</w:t>
            </w:r>
          </w:p>
        </w:tc>
        <w:tc>
          <w:tcPr>
            <w:tcW w:w="992"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 xml:space="preserve">2.00 </w:t>
            </w:r>
          </w:p>
        </w:tc>
        <w:tc>
          <w:tcPr>
            <w:tcW w:w="500"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棵</w:t>
            </w:r>
          </w:p>
        </w:tc>
        <w:tc>
          <w:tcPr>
            <w:tcW w:w="1029" w:type="dxa"/>
            <w:tcBorders>
              <w:top w:val="single" w:sz="4" w:space="0" w:color="auto"/>
              <w:left w:val="nil"/>
              <w:bottom w:val="single" w:sz="4" w:space="0" w:color="auto"/>
              <w:right w:val="nil"/>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 xml:space="preserve">300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600 </w:t>
            </w:r>
          </w:p>
        </w:tc>
      </w:tr>
      <w:tr w:rsidR="006E7BF1">
        <w:trPr>
          <w:trHeight w:val="240"/>
          <w:jc w:val="center"/>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22</w:t>
            </w:r>
          </w:p>
        </w:tc>
        <w:tc>
          <w:tcPr>
            <w:tcW w:w="1058"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杨树</w:t>
            </w:r>
          </w:p>
        </w:tc>
        <w:tc>
          <w:tcPr>
            <w:tcW w:w="5387"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left"/>
              <w:rPr>
                <w:rFonts w:ascii="宋体" w:hAnsi="宋体" w:cs="宋体"/>
                <w:b/>
                <w:bCs/>
                <w:kern w:val="0"/>
                <w:sz w:val="20"/>
                <w:szCs w:val="20"/>
              </w:rPr>
            </w:pPr>
            <w:r>
              <w:rPr>
                <w:rFonts w:ascii="宋体" w:hAnsi="宋体" w:cs="宋体" w:hint="eastAsia"/>
                <w:b/>
                <w:bCs/>
                <w:kern w:val="0"/>
                <w:sz w:val="20"/>
                <w:szCs w:val="20"/>
              </w:rPr>
              <w:t>胸径20cm</w:t>
            </w:r>
          </w:p>
        </w:tc>
        <w:tc>
          <w:tcPr>
            <w:tcW w:w="992"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 xml:space="preserve">8.00 </w:t>
            </w:r>
          </w:p>
        </w:tc>
        <w:tc>
          <w:tcPr>
            <w:tcW w:w="500"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棵</w:t>
            </w:r>
          </w:p>
        </w:tc>
        <w:tc>
          <w:tcPr>
            <w:tcW w:w="1029" w:type="dxa"/>
            <w:tcBorders>
              <w:top w:val="single" w:sz="4" w:space="0" w:color="auto"/>
              <w:left w:val="nil"/>
              <w:bottom w:val="single" w:sz="4" w:space="0" w:color="auto"/>
              <w:right w:val="nil"/>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 xml:space="preserve">200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1600 </w:t>
            </w:r>
          </w:p>
        </w:tc>
      </w:tr>
      <w:tr w:rsidR="006E7BF1">
        <w:trPr>
          <w:trHeight w:val="240"/>
          <w:jc w:val="center"/>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23</w:t>
            </w:r>
          </w:p>
        </w:tc>
        <w:tc>
          <w:tcPr>
            <w:tcW w:w="1058"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小计</w:t>
            </w:r>
          </w:p>
        </w:tc>
        <w:tc>
          <w:tcPr>
            <w:tcW w:w="5387"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left"/>
              <w:rPr>
                <w:rFonts w:ascii="宋体" w:hAnsi="宋体" w:cs="宋体"/>
                <w:b/>
                <w:bCs/>
                <w:color w:val="003366"/>
                <w:kern w:val="0"/>
                <w:sz w:val="20"/>
                <w:szCs w:val="20"/>
              </w:rPr>
            </w:pPr>
            <w:r>
              <w:rPr>
                <w:rFonts w:ascii="宋体" w:hAnsi="宋体" w:cs="宋体" w:hint="eastAsia"/>
                <w:b/>
                <w:bCs/>
                <w:color w:val="003366"/>
                <w:kern w:val="0"/>
                <w:sz w:val="20"/>
                <w:szCs w:val="20"/>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500"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1029" w:type="dxa"/>
            <w:tcBorders>
              <w:top w:val="single" w:sz="4" w:space="0" w:color="auto"/>
              <w:left w:val="nil"/>
              <w:bottom w:val="single" w:sz="4" w:space="0" w:color="auto"/>
              <w:right w:val="nil"/>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173125 </w:t>
            </w:r>
          </w:p>
        </w:tc>
      </w:tr>
      <w:tr w:rsidR="006E7BF1">
        <w:trPr>
          <w:trHeight w:val="840"/>
          <w:jc w:val="center"/>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24</w:t>
            </w:r>
          </w:p>
        </w:tc>
        <w:tc>
          <w:tcPr>
            <w:tcW w:w="1058"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土地</w:t>
            </w:r>
          </w:p>
        </w:tc>
        <w:tc>
          <w:tcPr>
            <w:tcW w:w="5387"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left"/>
              <w:rPr>
                <w:rFonts w:ascii="宋体" w:hAnsi="宋体" w:cs="宋体"/>
                <w:b/>
                <w:bCs/>
                <w:kern w:val="0"/>
                <w:sz w:val="20"/>
                <w:szCs w:val="20"/>
              </w:rPr>
            </w:pPr>
            <w:r>
              <w:rPr>
                <w:rFonts w:ascii="宋体" w:hAnsi="宋体" w:cs="宋体" w:hint="eastAsia"/>
                <w:b/>
                <w:bCs/>
                <w:kern w:val="0"/>
                <w:sz w:val="20"/>
                <w:szCs w:val="20"/>
              </w:rPr>
              <w:t xml:space="preserve">    不动产权属信息查询证明，土地使用者为隋欣，座落于巴林右旗大板镇六区大板街北，使用权类型为出让，登记使用权面积为246.13㎡，使用期限为2015年05月11日起2050年05月11日止，本次价值时点至终止日期剩余年限为27.87年。宗地面积为246.13㎡。</w:t>
            </w:r>
          </w:p>
        </w:tc>
        <w:tc>
          <w:tcPr>
            <w:tcW w:w="992"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 xml:space="preserve">246.13 </w:t>
            </w:r>
          </w:p>
        </w:tc>
        <w:tc>
          <w:tcPr>
            <w:tcW w:w="500"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w:t>
            </w:r>
          </w:p>
        </w:tc>
        <w:tc>
          <w:tcPr>
            <w:tcW w:w="1029" w:type="dxa"/>
            <w:tcBorders>
              <w:top w:val="single" w:sz="4" w:space="0" w:color="auto"/>
              <w:left w:val="nil"/>
              <w:bottom w:val="single" w:sz="4" w:space="0" w:color="auto"/>
              <w:right w:val="nil"/>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 xml:space="preserve">127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31259 </w:t>
            </w:r>
          </w:p>
        </w:tc>
      </w:tr>
      <w:tr w:rsidR="006E7BF1">
        <w:trPr>
          <w:trHeight w:val="240"/>
          <w:jc w:val="center"/>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25</w:t>
            </w:r>
          </w:p>
        </w:tc>
        <w:tc>
          <w:tcPr>
            <w:tcW w:w="1058"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小计</w:t>
            </w:r>
          </w:p>
        </w:tc>
        <w:tc>
          <w:tcPr>
            <w:tcW w:w="5387"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left"/>
              <w:rPr>
                <w:rFonts w:ascii="宋体" w:hAnsi="宋体" w:cs="宋体"/>
                <w:b/>
                <w:bCs/>
                <w:color w:val="003366"/>
                <w:kern w:val="0"/>
                <w:sz w:val="20"/>
                <w:szCs w:val="20"/>
              </w:rPr>
            </w:pPr>
            <w:r>
              <w:rPr>
                <w:rFonts w:ascii="宋体" w:hAnsi="宋体" w:cs="宋体" w:hint="eastAsia"/>
                <w:b/>
                <w:bCs/>
                <w:color w:val="003366"/>
                <w:kern w:val="0"/>
                <w:sz w:val="20"/>
                <w:szCs w:val="20"/>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 xml:space="preserve">246.13 </w:t>
            </w:r>
          </w:p>
        </w:tc>
        <w:tc>
          <w:tcPr>
            <w:tcW w:w="500"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1029" w:type="dxa"/>
            <w:tcBorders>
              <w:top w:val="single" w:sz="4" w:space="0" w:color="auto"/>
              <w:left w:val="nil"/>
              <w:bottom w:val="single" w:sz="4" w:space="0" w:color="auto"/>
              <w:right w:val="nil"/>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31259 </w:t>
            </w:r>
          </w:p>
        </w:tc>
      </w:tr>
      <w:tr w:rsidR="006E7BF1">
        <w:trPr>
          <w:trHeight w:val="240"/>
          <w:jc w:val="center"/>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26</w:t>
            </w:r>
          </w:p>
        </w:tc>
        <w:tc>
          <w:tcPr>
            <w:tcW w:w="1058"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合计</w:t>
            </w:r>
          </w:p>
        </w:tc>
        <w:tc>
          <w:tcPr>
            <w:tcW w:w="5387"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500" w:type="dxa"/>
            <w:tcBorders>
              <w:top w:val="single" w:sz="4" w:space="0" w:color="auto"/>
              <w:left w:val="nil"/>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1029" w:type="dxa"/>
            <w:tcBorders>
              <w:top w:val="single" w:sz="4" w:space="0" w:color="auto"/>
              <w:left w:val="nil"/>
              <w:bottom w:val="single" w:sz="4" w:space="0" w:color="auto"/>
              <w:right w:val="nil"/>
            </w:tcBorders>
            <w:shd w:val="clear" w:color="auto" w:fill="auto"/>
            <w:vAlign w:val="center"/>
          </w:tcPr>
          <w:p w:rsidR="006E7BF1" w:rsidRDefault="00A00EA7">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6E7BF1" w:rsidRDefault="00A00EA7">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637702 </w:t>
            </w:r>
          </w:p>
        </w:tc>
      </w:tr>
    </w:tbl>
    <w:p w:rsidR="006E7BF1" w:rsidRDefault="006E7BF1">
      <w:pPr>
        <w:tabs>
          <w:tab w:val="left" w:pos="6332"/>
        </w:tabs>
        <w:spacing w:line="400" w:lineRule="exact"/>
        <w:ind w:firstLineChars="200" w:firstLine="560"/>
        <w:rPr>
          <w:rFonts w:ascii="宋体" w:hAnsi="宋体" w:cs="宋体"/>
          <w:sz w:val="28"/>
          <w:szCs w:val="28"/>
        </w:rPr>
      </w:pPr>
    </w:p>
    <w:p w:rsidR="006E7BF1" w:rsidRDefault="00A00EA7">
      <w:pPr>
        <w:pStyle w:val="2"/>
        <w:spacing w:line="240" w:lineRule="auto"/>
        <w:rPr>
          <w:rFonts w:ascii="宋体" w:eastAsia="宋体" w:hAnsi="宋体"/>
          <w:kern w:val="0"/>
          <w:sz w:val="28"/>
          <w:szCs w:val="28"/>
        </w:rPr>
      </w:pPr>
      <w:bookmarkStart w:id="43" w:name="_Toc110262220"/>
      <w:r>
        <w:rPr>
          <w:rFonts w:hint="eastAsia"/>
          <w:kern w:val="0"/>
          <w:sz w:val="28"/>
          <w:szCs w:val="28"/>
        </w:rPr>
        <w:t>十一、注册房地产估价师</w:t>
      </w:r>
      <w:bookmarkEnd w:id="41"/>
      <w:bookmarkEnd w:id="42"/>
      <w:bookmarkEnd w:id="43"/>
    </w:p>
    <w:p w:rsidR="006E7BF1" w:rsidRDefault="00A00EA7">
      <w:pPr>
        <w:ind w:firstLineChars="200" w:firstLine="562"/>
        <w:jc w:val="center"/>
        <w:rPr>
          <w:rFonts w:ascii="宋体" w:hAnsi="宋体" w:cs="宋体"/>
          <w:b/>
          <w:kern w:val="0"/>
          <w:sz w:val="28"/>
          <w:szCs w:val="28"/>
        </w:rPr>
      </w:pPr>
      <w:r>
        <w:rPr>
          <w:rFonts w:ascii="宋体" w:hAnsi="宋体" w:hint="eastAsia"/>
          <w:b/>
          <w:sz w:val="28"/>
          <w:szCs w:val="28"/>
        </w:rPr>
        <w:t>参加估价的注册房地产估价师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00"/>
        <w:gridCol w:w="3060"/>
        <w:gridCol w:w="3059"/>
      </w:tblGrid>
      <w:tr w:rsidR="006E7BF1">
        <w:trPr>
          <w:trHeight w:val="301"/>
          <w:jc w:val="center"/>
        </w:trPr>
        <w:tc>
          <w:tcPr>
            <w:tcW w:w="2700" w:type="dxa"/>
            <w:vAlign w:val="center"/>
          </w:tcPr>
          <w:p w:rsidR="006E7BF1" w:rsidRDefault="00A00EA7">
            <w:pPr>
              <w:jc w:val="center"/>
              <w:rPr>
                <w:rFonts w:ascii="宋体" w:hAnsi="宋体"/>
                <w:sz w:val="28"/>
                <w:szCs w:val="28"/>
              </w:rPr>
            </w:pPr>
            <w:r>
              <w:rPr>
                <w:rFonts w:ascii="宋体" w:hAnsi="宋体" w:hint="eastAsia"/>
                <w:sz w:val="28"/>
                <w:szCs w:val="28"/>
              </w:rPr>
              <w:t>姓名</w:t>
            </w:r>
          </w:p>
        </w:tc>
        <w:tc>
          <w:tcPr>
            <w:tcW w:w="3060" w:type="dxa"/>
            <w:vAlign w:val="center"/>
          </w:tcPr>
          <w:p w:rsidR="006E7BF1" w:rsidRDefault="00A00EA7">
            <w:pPr>
              <w:jc w:val="center"/>
              <w:rPr>
                <w:rFonts w:ascii="宋体" w:hAnsi="宋体"/>
                <w:sz w:val="28"/>
                <w:szCs w:val="28"/>
              </w:rPr>
            </w:pPr>
            <w:r>
              <w:rPr>
                <w:rFonts w:ascii="宋体" w:hAnsi="宋体" w:hint="eastAsia"/>
                <w:sz w:val="28"/>
                <w:szCs w:val="28"/>
              </w:rPr>
              <w:t>孙玉成</w:t>
            </w:r>
          </w:p>
        </w:tc>
        <w:tc>
          <w:tcPr>
            <w:tcW w:w="3059" w:type="dxa"/>
            <w:vAlign w:val="center"/>
          </w:tcPr>
          <w:p w:rsidR="006E7BF1" w:rsidRDefault="00A00EA7">
            <w:pPr>
              <w:jc w:val="center"/>
              <w:rPr>
                <w:rFonts w:ascii="宋体" w:hAnsi="宋体"/>
                <w:sz w:val="28"/>
                <w:szCs w:val="28"/>
              </w:rPr>
            </w:pPr>
            <w:r>
              <w:rPr>
                <w:rFonts w:ascii="宋体" w:hAnsi="宋体" w:hint="eastAsia"/>
                <w:sz w:val="28"/>
                <w:szCs w:val="28"/>
              </w:rPr>
              <w:t>赵洪波</w:t>
            </w:r>
          </w:p>
        </w:tc>
      </w:tr>
      <w:tr w:rsidR="006E7BF1">
        <w:trPr>
          <w:trHeight w:val="76"/>
          <w:jc w:val="center"/>
        </w:trPr>
        <w:tc>
          <w:tcPr>
            <w:tcW w:w="2700" w:type="dxa"/>
            <w:vAlign w:val="center"/>
          </w:tcPr>
          <w:p w:rsidR="006E7BF1" w:rsidRDefault="00A00EA7">
            <w:pPr>
              <w:jc w:val="center"/>
              <w:rPr>
                <w:rFonts w:ascii="宋体" w:hAnsi="宋体"/>
                <w:sz w:val="28"/>
                <w:szCs w:val="28"/>
              </w:rPr>
            </w:pPr>
            <w:r>
              <w:rPr>
                <w:rFonts w:ascii="宋体" w:hAnsi="宋体" w:hint="eastAsia"/>
                <w:sz w:val="28"/>
                <w:szCs w:val="28"/>
              </w:rPr>
              <w:t>注册号</w:t>
            </w:r>
          </w:p>
        </w:tc>
        <w:tc>
          <w:tcPr>
            <w:tcW w:w="3060" w:type="dxa"/>
            <w:vAlign w:val="center"/>
          </w:tcPr>
          <w:p w:rsidR="006E7BF1" w:rsidRDefault="00A00EA7">
            <w:pPr>
              <w:jc w:val="center"/>
              <w:rPr>
                <w:rFonts w:ascii="宋体" w:hAnsi="宋体"/>
                <w:sz w:val="28"/>
                <w:szCs w:val="28"/>
              </w:rPr>
            </w:pPr>
            <w:r>
              <w:rPr>
                <w:rFonts w:ascii="宋体" w:hAnsi="宋体"/>
                <w:sz w:val="28"/>
                <w:szCs w:val="28"/>
              </w:rPr>
              <w:t>1520060013</w:t>
            </w:r>
          </w:p>
        </w:tc>
        <w:tc>
          <w:tcPr>
            <w:tcW w:w="3059" w:type="dxa"/>
            <w:vAlign w:val="center"/>
          </w:tcPr>
          <w:p w:rsidR="006E7BF1" w:rsidRDefault="00A00EA7">
            <w:pPr>
              <w:jc w:val="center"/>
              <w:rPr>
                <w:rFonts w:ascii="宋体" w:hAnsi="宋体"/>
                <w:sz w:val="28"/>
                <w:szCs w:val="28"/>
              </w:rPr>
            </w:pPr>
            <w:r>
              <w:rPr>
                <w:rFonts w:ascii="宋体" w:hAnsi="宋体" w:hint="eastAsia"/>
                <w:sz w:val="28"/>
                <w:szCs w:val="28"/>
              </w:rPr>
              <w:t>1520160017</w:t>
            </w:r>
          </w:p>
        </w:tc>
      </w:tr>
      <w:tr w:rsidR="006E7BF1">
        <w:trPr>
          <w:jc w:val="center"/>
        </w:trPr>
        <w:tc>
          <w:tcPr>
            <w:tcW w:w="2700" w:type="dxa"/>
            <w:vAlign w:val="center"/>
          </w:tcPr>
          <w:p w:rsidR="006E7BF1" w:rsidRDefault="00A00EA7">
            <w:pPr>
              <w:jc w:val="center"/>
              <w:rPr>
                <w:rFonts w:ascii="宋体" w:hAnsi="宋体"/>
                <w:sz w:val="28"/>
                <w:szCs w:val="28"/>
              </w:rPr>
            </w:pPr>
            <w:r>
              <w:rPr>
                <w:rFonts w:ascii="宋体" w:hAnsi="宋体" w:hint="eastAsia"/>
                <w:sz w:val="28"/>
                <w:szCs w:val="28"/>
              </w:rPr>
              <w:t>签名</w:t>
            </w:r>
          </w:p>
        </w:tc>
        <w:tc>
          <w:tcPr>
            <w:tcW w:w="3060" w:type="dxa"/>
            <w:vAlign w:val="center"/>
          </w:tcPr>
          <w:p w:rsidR="006E7BF1" w:rsidRDefault="006E7BF1">
            <w:pPr>
              <w:jc w:val="center"/>
              <w:rPr>
                <w:rFonts w:ascii="宋体" w:hAnsi="宋体"/>
                <w:sz w:val="28"/>
                <w:szCs w:val="28"/>
              </w:rPr>
            </w:pPr>
          </w:p>
        </w:tc>
        <w:tc>
          <w:tcPr>
            <w:tcW w:w="3059" w:type="dxa"/>
            <w:vAlign w:val="center"/>
          </w:tcPr>
          <w:p w:rsidR="006E7BF1" w:rsidRDefault="006E7BF1">
            <w:pPr>
              <w:jc w:val="center"/>
              <w:rPr>
                <w:rFonts w:ascii="宋体" w:hAnsi="宋体"/>
                <w:sz w:val="28"/>
                <w:szCs w:val="28"/>
              </w:rPr>
            </w:pPr>
          </w:p>
          <w:p w:rsidR="006E7BF1" w:rsidRDefault="006E7BF1">
            <w:pPr>
              <w:jc w:val="center"/>
              <w:rPr>
                <w:rFonts w:ascii="宋体" w:hAnsi="宋体"/>
                <w:sz w:val="28"/>
                <w:szCs w:val="28"/>
              </w:rPr>
            </w:pPr>
          </w:p>
          <w:p w:rsidR="006E7BF1" w:rsidRDefault="006E7BF1">
            <w:pPr>
              <w:jc w:val="center"/>
              <w:rPr>
                <w:rFonts w:ascii="宋体" w:hAnsi="宋体"/>
                <w:sz w:val="28"/>
                <w:szCs w:val="28"/>
              </w:rPr>
            </w:pPr>
          </w:p>
          <w:p w:rsidR="006E7BF1" w:rsidRDefault="006E7BF1">
            <w:pPr>
              <w:jc w:val="center"/>
              <w:rPr>
                <w:rFonts w:ascii="宋体" w:hAnsi="宋体"/>
                <w:sz w:val="28"/>
                <w:szCs w:val="28"/>
              </w:rPr>
            </w:pPr>
          </w:p>
        </w:tc>
      </w:tr>
      <w:tr w:rsidR="006E7BF1">
        <w:trPr>
          <w:jc w:val="center"/>
        </w:trPr>
        <w:tc>
          <w:tcPr>
            <w:tcW w:w="2700" w:type="dxa"/>
            <w:vAlign w:val="center"/>
          </w:tcPr>
          <w:p w:rsidR="006E7BF1" w:rsidRDefault="00A00EA7">
            <w:pPr>
              <w:jc w:val="center"/>
              <w:rPr>
                <w:rFonts w:ascii="宋体" w:hAnsi="宋体"/>
                <w:sz w:val="28"/>
                <w:szCs w:val="28"/>
              </w:rPr>
            </w:pPr>
            <w:r>
              <w:rPr>
                <w:rFonts w:ascii="宋体" w:hAnsi="宋体" w:hint="eastAsia"/>
                <w:sz w:val="28"/>
                <w:szCs w:val="28"/>
              </w:rPr>
              <w:t>日期</w:t>
            </w:r>
          </w:p>
        </w:tc>
        <w:tc>
          <w:tcPr>
            <w:tcW w:w="3060" w:type="dxa"/>
            <w:vAlign w:val="center"/>
          </w:tcPr>
          <w:p w:rsidR="006E7BF1" w:rsidRDefault="006E7BF1">
            <w:pPr>
              <w:jc w:val="center"/>
              <w:rPr>
                <w:rFonts w:ascii="宋体" w:hAnsi="宋体"/>
                <w:sz w:val="28"/>
                <w:szCs w:val="28"/>
              </w:rPr>
            </w:pPr>
          </w:p>
        </w:tc>
        <w:tc>
          <w:tcPr>
            <w:tcW w:w="3059" w:type="dxa"/>
            <w:vAlign w:val="center"/>
          </w:tcPr>
          <w:p w:rsidR="006E7BF1" w:rsidRDefault="006E7BF1">
            <w:pPr>
              <w:jc w:val="center"/>
              <w:rPr>
                <w:rFonts w:ascii="宋体" w:hAnsi="宋体"/>
                <w:sz w:val="28"/>
                <w:szCs w:val="28"/>
              </w:rPr>
            </w:pPr>
          </w:p>
        </w:tc>
      </w:tr>
    </w:tbl>
    <w:p w:rsidR="006E7BF1" w:rsidRDefault="00A00EA7">
      <w:pPr>
        <w:pStyle w:val="2"/>
        <w:spacing w:line="240" w:lineRule="auto"/>
        <w:rPr>
          <w:rFonts w:ascii="宋体" w:eastAsia="宋体" w:hAnsi="宋体"/>
          <w:sz w:val="28"/>
          <w:szCs w:val="28"/>
        </w:rPr>
      </w:pPr>
      <w:bookmarkStart w:id="44" w:name="_Toc435429779"/>
      <w:bookmarkStart w:id="45" w:name="_Toc435431039"/>
      <w:bookmarkStart w:id="46" w:name="_Toc110262221"/>
      <w:r>
        <w:rPr>
          <w:rFonts w:ascii="宋体" w:eastAsia="宋体" w:hAnsi="宋体" w:hint="eastAsia"/>
          <w:sz w:val="28"/>
          <w:szCs w:val="28"/>
        </w:rPr>
        <w:t>十二、实地查勘期</w:t>
      </w:r>
      <w:bookmarkEnd w:id="44"/>
      <w:bookmarkEnd w:id="45"/>
      <w:bookmarkEnd w:id="46"/>
    </w:p>
    <w:p w:rsidR="006E7BF1" w:rsidRDefault="00A00EA7">
      <w:pPr>
        <w:ind w:firstLineChars="249" w:firstLine="697"/>
        <w:rPr>
          <w:rFonts w:ascii="宋体" w:hAnsi="宋体"/>
          <w:b/>
          <w:sz w:val="28"/>
          <w:szCs w:val="28"/>
        </w:rPr>
      </w:pPr>
      <w:r>
        <w:rPr>
          <w:rFonts w:ascii="宋体" w:hAnsi="宋体" w:hint="eastAsia"/>
          <w:sz w:val="28"/>
          <w:szCs w:val="28"/>
        </w:rPr>
        <w:t>2022年06月29日。</w:t>
      </w:r>
    </w:p>
    <w:p w:rsidR="006E7BF1" w:rsidRDefault="00A00EA7">
      <w:pPr>
        <w:pStyle w:val="2"/>
        <w:spacing w:line="240" w:lineRule="auto"/>
        <w:rPr>
          <w:rFonts w:ascii="宋体" w:eastAsia="宋体" w:hAnsi="宋体"/>
          <w:sz w:val="28"/>
          <w:szCs w:val="28"/>
        </w:rPr>
      </w:pPr>
      <w:bookmarkStart w:id="47" w:name="_Toc435429780"/>
      <w:bookmarkStart w:id="48" w:name="_Toc435431040"/>
      <w:bookmarkStart w:id="49" w:name="_Toc110262222"/>
      <w:r>
        <w:rPr>
          <w:rFonts w:ascii="宋体" w:eastAsia="宋体" w:hAnsi="宋体" w:hint="eastAsia"/>
          <w:sz w:val="28"/>
          <w:szCs w:val="28"/>
        </w:rPr>
        <w:t>十三、估价作业期</w:t>
      </w:r>
      <w:bookmarkEnd w:id="47"/>
      <w:bookmarkEnd w:id="48"/>
      <w:bookmarkEnd w:id="49"/>
    </w:p>
    <w:p w:rsidR="006E7BF1" w:rsidRDefault="00A00EA7">
      <w:pPr>
        <w:tabs>
          <w:tab w:val="center" w:pos="5071"/>
        </w:tabs>
        <w:ind w:firstLineChars="249" w:firstLine="697"/>
        <w:rPr>
          <w:rFonts w:ascii="宋体" w:hAnsi="宋体"/>
          <w:sz w:val="28"/>
          <w:szCs w:val="28"/>
        </w:rPr>
      </w:pPr>
      <w:r>
        <w:rPr>
          <w:rFonts w:ascii="宋体" w:hAnsi="宋体" w:hint="eastAsia"/>
          <w:sz w:val="28"/>
          <w:szCs w:val="28"/>
        </w:rPr>
        <w:t>2022年06月29日-2022年07月27日。</w:t>
      </w:r>
      <w:r>
        <w:rPr>
          <w:rFonts w:ascii="宋体" w:hAnsi="宋体" w:hint="eastAsia"/>
          <w:sz w:val="28"/>
          <w:szCs w:val="28"/>
        </w:rPr>
        <w:tab/>
      </w:r>
    </w:p>
    <w:p w:rsidR="006E7BF1" w:rsidRDefault="006E7BF1">
      <w:pPr>
        <w:tabs>
          <w:tab w:val="center" w:pos="5071"/>
        </w:tabs>
        <w:rPr>
          <w:rFonts w:ascii="宋体" w:hAnsi="宋体"/>
          <w:sz w:val="28"/>
          <w:szCs w:val="28"/>
        </w:rPr>
      </w:pPr>
    </w:p>
    <w:p w:rsidR="006E7BF1" w:rsidRDefault="006E7BF1">
      <w:pPr>
        <w:tabs>
          <w:tab w:val="center" w:pos="5071"/>
        </w:tabs>
        <w:rPr>
          <w:rFonts w:ascii="宋体" w:hAnsi="宋体"/>
          <w:sz w:val="28"/>
          <w:szCs w:val="28"/>
        </w:rPr>
      </w:pPr>
    </w:p>
    <w:p w:rsidR="006E7BF1" w:rsidRDefault="006E7BF1">
      <w:pPr>
        <w:tabs>
          <w:tab w:val="center" w:pos="5071"/>
        </w:tabs>
        <w:rPr>
          <w:rFonts w:ascii="宋体" w:hAnsi="宋体"/>
          <w:sz w:val="28"/>
          <w:szCs w:val="28"/>
        </w:rPr>
      </w:pPr>
    </w:p>
    <w:p w:rsidR="006E7BF1" w:rsidRDefault="006E7BF1">
      <w:pPr>
        <w:tabs>
          <w:tab w:val="center" w:pos="5071"/>
        </w:tabs>
        <w:rPr>
          <w:rFonts w:ascii="宋体" w:hAnsi="宋体"/>
          <w:sz w:val="28"/>
          <w:szCs w:val="28"/>
        </w:rPr>
      </w:pPr>
    </w:p>
    <w:p w:rsidR="006E7BF1" w:rsidRDefault="006E7BF1">
      <w:pPr>
        <w:tabs>
          <w:tab w:val="center" w:pos="5071"/>
        </w:tabs>
        <w:rPr>
          <w:rFonts w:ascii="宋体" w:hAnsi="宋体"/>
          <w:sz w:val="28"/>
          <w:szCs w:val="28"/>
        </w:rPr>
      </w:pPr>
    </w:p>
    <w:p w:rsidR="006E7BF1" w:rsidRDefault="006E7BF1">
      <w:pPr>
        <w:tabs>
          <w:tab w:val="center" w:pos="5071"/>
        </w:tabs>
        <w:rPr>
          <w:rFonts w:ascii="宋体" w:hAnsi="宋体"/>
          <w:sz w:val="28"/>
          <w:szCs w:val="28"/>
        </w:rPr>
      </w:pPr>
    </w:p>
    <w:p w:rsidR="006E7BF1" w:rsidRDefault="006E7BF1">
      <w:pPr>
        <w:tabs>
          <w:tab w:val="center" w:pos="5071"/>
        </w:tabs>
        <w:rPr>
          <w:rFonts w:ascii="宋体" w:hAnsi="宋体"/>
          <w:sz w:val="28"/>
          <w:szCs w:val="28"/>
        </w:rPr>
      </w:pPr>
    </w:p>
    <w:p w:rsidR="006E7BF1" w:rsidRDefault="006E7BF1">
      <w:pPr>
        <w:tabs>
          <w:tab w:val="center" w:pos="5071"/>
        </w:tabs>
        <w:rPr>
          <w:rFonts w:ascii="宋体" w:hAnsi="宋体"/>
          <w:sz w:val="28"/>
          <w:szCs w:val="28"/>
        </w:rPr>
      </w:pPr>
    </w:p>
    <w:p w:rsidR="006E7BF1" w:rsidRDefault="006E7BF1">
      <w:pPr>
        <w:tabs>
          <w:tab w:val="center" w:pos="5071"/>
        </w:tabs>
        <w:rPr>
          <w:rFonts w:ascii="宋体" w:hAnsi="宋体"/>
          <w:sz w:val="28"/>
          <w:szCs w:val="28"/>
        </w:rPr>
      </w:pPr>
    </w:p>
    <w:p w:rsidR="006E7BF1" w:rsidRDefault="006E7BF1">
      <w:pPr>
        <w:tabs>
          <w:tab w:val="center" w:pos="5071"/>
        </w:tabs>
        <w:rPr>
          <w:rFonts w:ascii="宋体" w:hAnsi="宋体"/>
          <w:sz w:val="28"/>
          <w:szCs w:val="28"/>
        </w:rPr>
      </w:pPr>
    </w:p>
    <w:p w:rsidR="006E7BF1" w:rsidRDefault="00A00EA7">
      <w:pPr>
        <w:tabs>
          <w:tab w:val="center" w:pos="5071"/>
        </w:tabs>
        <w:rPr>
          <w:rFonts w:ascii="宋体" w:hAnsi="宋体"/>
          <w:sz w:val="28"/>
          <w:szCs w:val="28"/>
        </w:rPr>
      </w:pPr>
      <w:r>
        <w:rPr>
          <w:rFonts w:ascii="宋体" w:hAnsi="宋体" w:hint="eastAsia"/>
          <w:sz w:val="28"/>
          <w:szCs w:val="28"/>
        </w:rPr>
        <w:t>审批人：</w:t>
      </w:r>
    </w:p>
    <w:p w:rsidR="006E7BF1" w:rsidRDefault="006E7BF1">
      <w:pPr>
        <w:tabs>
          <w:tab w:val="center" w:pos="5071"/>
        </w:tabs>
        <w:rPr>
          <w:rFonts w:ascii="宋体" w:hAnsi="宋体"/>
          <w:sz w:val="28"/>
          <w:szCs w:val="28"/>
        </w:rPr>
      </w:pPr>
    </w:p>
    <w:p w:rsidR="006E7BF1" w:rsidRDefault="00A00EA7">
      <w:pPr>
        <w:spacing w:line="0" w:lineRule="atLeast"/>
        <w:jc w:val="right"/>
        <w:rPr>
          <w:rFonts w:ascii="宋体" w:hAnsi="宋体"/>
          <w:sz w:val="28"/>
          <w:szCs w:val="28"/>
        </w:rPr>
      </w:pPr>
      <w:bookmarkStart w:id="50" w:name="_Toc435431042"/>
      <w:bookmarkStart w:id="51" w:name="_Toc435429782"/>
      <w:r>
        <w:rPr>
          <w:rFonts w:ascii="宋体" w:hAnsi="宋体" w:hint="eastAsia"/>
          <w:sz w:val="28"/>
          <w:szCs w:val="28"/>
        </w:rPr>
        <w:t>内蒙古恒信房地产土地资产评估有限责任公司</w:t>
      </w:r>
    </w:p>
    <w:p w:rsidR="006E7BF1" w:rsidRDefault="00A00EA7">
      <w:pPr>
        <w:jc w:val="center"/>
        <w:rPr>
          <w:rFonts w:ascii="宋体" w:hAnsi="宋体"/>
          <w:sz w:val="28"/>
          <w:szCs w:val="28"/>
        </w:rPr>
      </w:pPr>
      <w:r>
        <w:rPr>
          <w:rFonts w:ascii="宋体" w:hAnsi="宋体" w:hint="eastAsia"/>
          <w:sz w:val="28"/>
          <w:szCs w:val="28"/>
        </w:rPr>
        <w:t xml:space="preserve">                       二0二二年七月二十七日</w:t>
      </w:r>
    </w:p>
    <w:p w:rsidR="006E7BF1" w:rsidRDefault="006E7BF1">
      <w:pPr>
        <w:jc w:val="center"/>
        <w:rPr>
          <w:rFonts w:ascii="宋体" w:hAnsi="宋体"/>
          <w:sz w:val="28"/>
          <w:szCs w:val="28"/>
        </w:rPr>
      </w:pPr>
    </w:p>
    <w:p w:rsidR="006E7BF1" w:rsidRDefault="006E7BF1">
      <w:pPr>
        <w:jc w:val="center"/>
        <w:rPr>
          <w:rFonts w:ascii="宋体" w:hAnsi="宋体"/>
          <w:sz w:val="28"/>
          <w:szCs w:val="28"/>
        </w:rPr>
      </w:pPr>
    </w:p>
    <w:p w:rsidR="006E7BF1" w:rsidRDefault="00A00EA7">
      <w:pPr>
        <w:pStyle w:val="2"/>
        <w:spacing w:line="240" w:lineRule="auto"/>
        <w:jc w:val="center"/>
        <w:rPr>
          <w:rFonts w:ascii="宋体" w:eastAsia="宋体" w:hAnsi="宋体"/>
          <w:sz w:val="52"/>
          <w:szCs w:val="52"/>
        </w:rPr>
      </w:pPr>
      <w:bookmarkStart w:id="52" w:name="_Toc110262223"/>
      <w:r>
        <w:rPr>
          <w:rFonts w:ascii="宋体" w:eastAsia="宋体" w:hAnsi="宋体" w:hint="eastAsia"/>
          <w:sz w:val="52"/>
          <w:szCs w:val="52"/>
        </w:rPr>
        <w:lastRenderedPageBreak/>
        <w:t>附   件</w:t>
      </w:r>
      <w:bookmarkEnd w:id="50"/>
      <w:bookmarkEnd w:id="51"/>
      <w:bookmarkEnd w:id="52"/>
    </w:p>
    <w:p w:rsidR="006E7BF1" w:rsidRDefault="00A00EA7">
      <w:pPr>
        <w:numPr>
          <w:ilvl w:val="0"/>
          <w:numId w:val="5"/>
        </w:numPr>
        <w:ind w:firstLineChars="200" w:firstLine="560"/>
        <w:rPr>
          <w:sz w:val="28"/>
          <w:szCs w:val="28"/>
        </w:rPr>
      </w:pPr>
      <w:r>
        <w:rPr>
          <w:rFonts w:hint="eastAsia"/>
          <w:sz w:val="28"/>
          <w:szCs w:val="28"/>
        </w:rPr>
        <w:t>《巴林右旗人民法院委托书》复印件</w:t>
      </w:r>
    </w:p>
    <w:p w:rsidR="006E7BF1" w:rsidRDefault="00A00EA7">
      <w:pPr>
        <w:ind w:firstLineChars="200" w:firstLine="560"/>
        <w:rPr>
          <w:rFonts w:ascii="宋体" w:hAnsi="宋体"/>
          <w:sz w:val="28"/>
          <w:szCs w:val="28"/>
        </w:rPr>
      </w:pPr>
      <w:r>
        <w:rPr>
          <w:rFonts w:hint="eastAsia"/>
          <w:sz w:val="28"/>
          <w:szCs w:val="28"/>
        </w:rPr>
        <w:t>二、</w:t>
      </w:r>
      <w:r>
        <w:rPr>
          <w:rFonts w:ascii="宋体" w:hAnsi="宋体" w:hint="eastAsia"/>
          <w:sz w:val="28"/>
          <w:szCs w:val="28"/>
        </w:rPr>
        <w:t>估价对象区域位置图</w:t>
      </w:r>
    </w:p>
    <w:p w:rsidR="006E7BF1" w:rsidRDefault="00A00EA7">
      <w:pPr>
        <w:ind w:rightChars="-56" w:right="-118" w:firstLineChars="200" w:firstLine="560"/>
        <w:rPr>
          <w:rFonts w:ascii="宋体" w:hAnsi="宋体"/>
          <w:b/>
          <w:i/>
          <w:color w:val="FF0000"/>
          <w:sz w:val="28"/>
          <w:szCs w:val="28"/>
        </w:rPr>
      </w:pPr>
      <w:r>
        <w:rPr>
          <w:rFonts w:ascii="宋体" w:hAnsi="宋体" w:hint="eastAsia"/>
          <w:sz w:val="28"/>
          <w:szCs w:val="28"/>
        </w:rPr>
        <w:t>三、《不动产权属信息查询证明》复印件</w:t>
      </w:r>
    </w:p>
    <w:p w:rsidR="006E7BF1" w:rsidRDefault="00A00EA7">
      <w:pPr>
        <w:ind w:firstLineChars="200" w:firstLine="560"/>
        <w:rPr>
          <w:sz w:val="28"/>
          <w:szCs w:val="28"/>
        </w:rPr>
      </w:pPr>
      <w:r>
        <w:rPr>
          <w:rFonts w:ascii="宋体" w:hAnsi="宋体" w:hint="eastAsia"/>
          <w:sz w:val="28"/>
          <w:szCs w:val="28"/>
        </w:rPr>
        <w:t>四、</w:t>
      </w:r>
      <w:r>
        <w:rPr>
          <w:rFonts w:hint="eastAsia"/>
          <w:sz w:val="28"/>
          <w:szCs w:val="28"/>
        </w:rPr>
        <w:t>估价对象环境、外观及内部状况照片</w:t>
      </w:r>
    </w:p>
    <w:p w:rsidR="007001A0" w:rsidRDefault="00A00EA7" w:rsidP="007001A0">
      <w:pPr>
        <w:ind w:firstLineChars="200" w:firstLine="560"/>
        <w:rPr>
          <w:b/>
          <w:sz w:val="36"/>
          <w:szCs w:val="36"/>
        </w:rPr>
      </w:pPr>
      <w:r>
        <w:rPr>
          <w:rFonts w:hint="eastAsia"/>
          <w:sz w:val="28"/>
          <w:szCs w:val="28"/>
        </w:rPr>
        <w:t>五、</w:t>
      </w:r>
      <w:r w:rsidR="007001A0" w:rsidRPr="007001A0">
        <w:rPr>
          <w:rFonts w:asciiTheme="minorEastAsia" w:eastAsiaTheme="minorEastAsia" w:hAnsiTheme="minorEastAsia" w:hint="eastAsia"/>
          <w:sz w:val="28"/>
          <w:szCs w:val="28"/>
        </w:rPr>
        <w:t>关于巴林右旗人民法院委托评估标的所需补充说明</w:t>
      </w:r>
    </w:p>
    <w:p w:rsidR="007001A0" w:rsidRDefault="007001A0">
      <w:pPr>
        <w:ind w:firstLineChars="200" w:firstLine="560"/>
        <w:rPr>
          <w:rFonts w:ascii="宋体" w:hAnsi="宋体" w:hint="eastAsia"/>
          <w:bCs/>
          <w:sz w:val="28"/>
        </w:rPr>
      </w:pPr>
      <w:r>
        <w:rPr>
          <w:rFonts w:hint="eastAsia"/>
          <w:sz w:val="28"/>
          <w:szCs w:val="28"/>
        </w:rPr>
        <w:t>六、</w:t>
      </w:r>
      <w:r>
        <w:rPr>
          <w:rFonts w:ascii="宋体" w:hAnsi="宋体" w:hint="eastAsia"/>
          <w:bCs/>
          <w:sz w:val="28"/>
        </w:rPr>
        <w:t>巴林右旗农村信用合作联社与隋欣借款合同纠纷一案办案说明</w:t>
      </w:r>
    </w:p>
    <w:p w:rsidR="006E7BF1" w:rsidRDefault="007001A0">
      <w:pPr>
        <w:ind w:firstLineChars="200" w:firstLine="560"/>
        <w:rPr>
          <w:sz w:val="28"/>
          <w:szCs w:val="28"/>
        </w:rPr>
      </w:pPr>
      <w:r>
        <w:rPr>
          <w:rFonts w:ascii="宋体" w:hAnsi="宋体" w:hint="eastAsia"/>
          <w:bCs/>
          <w:sz w:val="28"/>
        </w:rPr>
        <w:t>七，</w:t>
      </w:r>
      <w:r>
        <w:rPr>
          <w:rFonts w:hint="eastAsia"/>
          <w:sz w:val="28"/>
          <w:szCs w:val="28"/>
        </w:rPr>
        <w:t>关于</w:t>
      </w:r>
      <w:r w:rsidR="00A00EA7">
        <w:rPr>
          <w:rFonts w:hint="eastAsia"/>
          <w:sz w:val="28"/>
          <w:szCs w:val="28"/>
        </w:rPr>
        <w:t>房地产估价机构营业执照复印件</w:t>
      </w:r>
    </w:p>
    <w:p w:rsidR="006E7BF1" w:rsidRDefault="007001A0">
      <w:pPr>
        <w:ind w:firstLineChars="200" w:firstLine="560"/>
        <w:rPr>
          <w:sz w:val="28"/>
          <w:szCs w:val="28"/>
        </w:rPr>
      </w:pPr>
      <w:r>
        <w:rPr>
          <w:rFonts w:hint="eastAsia"/>
          <w:sz w:val="28"/>
          <w:szCs w:val="28"/>
        </w:rPr>
        <w:t>八</w:t>
      </w:r>
      <w:r w:rsidR="00A00EA7">
        <w:rPr>
          <w:rFonts w:hint="eastAsia"/>
          <w:sz w:val="28"/>
          <w:szCs w:val="28"/>
        </w:rPr>
        <w:t>、房地产估价机构资质证书复印件</w:t>
      </w:r>
    </w:p>
    <w:p w:rsidR="006E7BF1" w:rsidRDefault="007001A0">
      <w:pPr>
        <w:ind w:firstLineChars="200" w:firstLine="560"/>
        <w:rPr>
          <w:sz w:val="28"/>
          <w:szCs w:val="28"/>
        </w:rPr>
      </w:pPr>
      <w:r>
        <w:rPr>
          <w:rFonts w:hint="eastAsia"/>
          <w:sz w:val="28"/>
          <w:szCs w:val="28"/>
        </w:rPr>
        <w:t>九</w:t>
      </w:r>
      <w:r w:rsidR="00A00EA7">
        <w:rPr>
          <w:rFonts w:hint="eastAsia"/>
          <w:sz w:val="28"/>
          <w:szCs w:val="28"/>
        </w:rPr>
        <w:t>、注册房地产估价师注册证书复印件</w:t>
      </w:r>
    </w:p>
    <w:p w:rsidR="006E7BF1" w:rsidRDefault="006E7BF1">
      <w:pPr>
        <w:ind w:firstLineChars="200" w:firstLine="560"/>
        <w:rPr>
          <w:sz w:val="28"/>
          <w:szCs w:val="28"/>
        </w:rPr>
      </w:pPr>
    </w:p>
    <w:p w:rsidR="006E7BF1" w:rsidRDefault="006E7BF1">
      <w:pPr>
        <w:ind w:firstLineChars="200" w:firstLine="560"/>
        <w:rPr>
          <w:sz w:val="28"/>
          <w:szCs w:val="28"/>
        </w:rPr>
      </w:pPr>
    </w:p>
    <w:p w:rsidR="006E7BF1" w:rsidRDefault="006E7BF1">
      <w:pPr>
        <w:ind w:firstLineChars="200" w:firstLine="560"/>
        <w:rPr>
          <w:sz w:val="28"/>
          <w:szCs w:val="28"/>
        </w:rPr>
      </w:pPr>
    </w:p>
    <w:sectPr w:rsidR="006E7BF1" w:rsidSect="006E7BF1">
      <w:headerReference w:type="default" r:id="rId14"/>
      <w:footerReference w:type="even" r:id="rId15"/>
      <w:footerReference w:type="default" r:id="rId16"/>
      <w:pgSz w:w="12240" w:h="15840"/>
      <w:pgMar w:top="1134" w:right="851" w:bottom="1134" w:left="1247" w:header="113" w:footer="56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09C8" w:rsidRDefault="00B809C8" w:rsidP="006E7BF1">
      <w:r>
        <w:separator/>
      </w:r>
    </w:p>
  </w:endnote>
  <w:endnote w:type="continuationSeparator" w:id="1">
    <w:p w:rsidR="00B809C8" w:rsidRDefault="00B809C8" w:rsidP="006E7B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华文行楷">
    <w:panose1 w:val="02010800040101010101"/>
    <w:charset w:val="86"/>
    <w:family w:val="auto"/>
    <w:pitch w:val="variable"/>
    <w:sig w:usb0="00000001" w:usb1="080F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A7" w:rsidRDefault="00A00EA7">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A7" w:rsidRDefault="00A00EA7">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A7" w:rsidRDefault="00A00EA7">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A7" w:rsidRDefault="00A00EA7">
    <w:pPr>
      <w:pStyle w:val="aa"/>
      <w:framePr w:wrap="around" w:vAnchor="text" w:hAnchor="margin" w:xAlign="center" w:y="1"/>
      <w:rPr>
        <w:rStyle w:val="af"/>
      </w:rPr>
    </w:pPr>
    <w:r>
      <w:fldChar w:fldCharType="begin"/>
    </w:r>
    <w:r>
      <w:rPr>
        <w:rStyle w:val="af"/>
      </w:rPr>
      <w:instrText xml:space="preserve">PAGE  </w:instrText>
    </w:r>
    <w:r>
      <w:fldChar w:fldCharType="end"/>
    </w:r>
  </w:p>
  <w:p w:rsidR="00A00EA7" w:rsidRDefault="00A00EA7">
    <w:pPr>
      <w:pStyle w:val="aa"/>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A7" w:rsidRDefault="00A00EA7">
    <w:pPr>
      <w:pStyle w:val="aa"/>
      <w:framePr w:wrap="around" w:vAnchor="text" w:hAnchor="margin" w:xAlign="center" w:y="1"/>
      <w:rPr>
        <w:rStyle w:val="af"/>
      </w:rPr>
    </w:pPr>
  </w:p>
  <w:p w:rsidR="00A00EA7" w:rsidRDefault="00A00EA7">
    <w:pPr>
      <w:pStyle w:val="aa"/>
      <w:ind w:right="360"/>
      <w:jc w:val="center"/>
      <w:rPr>
        <w:szCs w:val="21"/>
      </w:rPr>
    </w:pPr>
    <w:r>
      <w:rPr>
        <w:rFonts w:hint="eastAsia"/>
        <w:szCs w:val="21"/>
      </w:rPr>
      <w:t>第</w:t>
    </w:r>
    <w:r>
      <w:rPr>
        <w:szCs w:val="21"/>
      </w:rPr>
      <w:fldChar w:fldCharType="begin"/>
    </w:r>
    <w:r>
      <w:rPr>
        <w:szCs w:val="21"/>
      </w:rPr>
      <w:instrText xml:space="preserve"> PAGE </w:instrText>
    </w:r>
    <w:r>
      <w:rPr>
        <w:szCs w:val="21"/>
      </w:rPr>
      <w:fldChar w:fldCharType="separate"/>
    </w:r>
    <w:r w:rsidR="007001A0">
      <w:rPr>
        <w:noProof/>
        <w:szCs w:val="21"/>
      </w:rPr>
      <w:t>11</w:t>
    </w:r>
    <w:r>
      <w:rPr>
        <w:szCs w:val="21"/>
      </w:rPr>
      <w:fldChar w:fldCharType="end"/>
    </w:r>
    <w:r>
      <w:rPr>
        <w:rFonts w:hint="eastAsia"/>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9C8" w:rsidRDefault="00B809C8" w:rsidP="006E7BF1">
      <w:r>
        <w:separator/>
      </w:r>
    </w:p>
  </w:footnote>
  <w:footnote w:type="continuationSeparator" w:id="1">
    <w:p w:rsidR="00B809C8" w:rsidRDefault="00B809C8" w:rsidP="006E7B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A7" w:rsidRDefault="00A00EA7">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A7" w:rsidRDefault="00A00EA7" w:rsidP="00A00EA7">
    <w:pPr>
      <w:pStyle w:val="ab"/>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A7" w:rsidRDefault="00A00EA7">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A7" w:rsidRDefault="00A00EA7">
    <w:pPr>
      <w:pStyle w:val="ab"/>
      <w:ind w:right="216"/>
      <w:jc w:val="right"/>
      <w:rPr>
        <w:rFonts w:ascii="宋体" w:hAnsi="宋体"/>
      </w:rPr>
    </w:pPr>
    <w:r>
      <w:rPr>
        <w:rFonts w:ascii="宋体" w:hAnsi="宋体" w:cs="华文行楷" w:hint="eastAsia"/>
        <w:b/>
        <w:bCs/>
        <w:i/>
        <w:iCs/>
        <w:spacing w:val="-34"/>
        <w:w w:val="80"/>
        <w:kern w:val="0"/>
        <w:sz w:val="62"/>
        <w:szCs w:val="62"/>
      </w:rPr>
      <w:t>恒信</w:t>
    </w:r>
    <w:r>
      <w:rPr>
        <w:rFonts w:ascii="宋体" w:hAnsi="宋体" w:cs="华文行楷" w:hint="eastAsia"/>
        <w:b/>
        <w:bCs/>
        <w:i/>
        <w:iCs/>
        <w:spacing w:val="-34"/>
        <w:w w:val="80"/>
        <w:kern w:val="0"/>
        <w:sz w:val="38"/>
        <w:szCs w:val="38"/>
      </w:rPr>
      <w:t>房地产评估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073F10"/>
    <w:multiLevelType w:val="singleLevel"/>
    <w:tmpl w:val="91073F10"/>
    <w:lvl w:ilvl="0">
      <w:start w:val="3"/>
      <w:numFmt w:val="chineseCounting"/>
      <w:suff w:val="nothing"/>
      <w:lvlText w:val="（%1）"/>
      <w:lvlJc w:val="left"/>
      <w:rPr>
        <w:rFonts w:hint="eastAsia"/>
      </w:rPr>
    </w:lvl>
  </w:abstractNum>
  <w:abstractNum w:abstractNumId="1">
    <w:nsid w:val="D880C0CC"/>
    <w:multiLevelType w:val="singleLevel"/>
    <w:tmpl w:val="D880C0CC"/>
    <w:lvl w:ilvl="0">
      <w:start w:val="1"/>
      <w:numFmt w:val="chineseCounting"/>
      <w:suff w:val="nothing"/>
      <w:lvlText w:val="%1、"/>
      <w:lvlJc w:val="left"/>
      <w:rPr>
        <w:rFonts w:hint="eastAsia"/>
      </w:rPr>
    </w:lvl>
  </w:abstractNum>
  <w:abstractNum w:abstractNumId="2">
    <w:nsid w:val="F20EE9CE"/>
    <w:multiLevelType w:val="singleLevel"/>
    <w:tmpl w:val="F20EE9CE"/>
    <w:lvl w:ilvl="0">
      <w:start w:val="3"/>
      <w:numFmt w:val="chineseCounting"/>
      <w:suff w:val="nothing"/>
      <w:lvlText w:val="（%1）"/>
      <w:lvlJc w:val="left"/>
      <w:rPr>
        <w:rFonts w:hint="eastAsia"/>
      </w:rPr>
    </w:lvl>
  </w:abstractNum>
  <w:abstractNum w:abstractNumId="3">
    <w:nsid w:val="38420C4E"/>
    <w:multiLevelType w:val="singleLevel"/>
    <w:tmpl w:val="38420C4E"/>
    <w:lvl w:ilvl="0">
      <w:start w:val="4"/>
      <w:numFmt w:val="chineseCounting"/>
      <w:suff w:val="nothing"/>
      <w:lvlText w:val="（%1）"/>
      <w:lvlJc w:val="left"/>
      <w:rPr>
        <w:rFonts w:hint="eastAsia"/>
      </w:rPr>
    </w:lvl>
  </w:abstractNum>
  <w:abstractNum w:abstractNumId="4">
    <w:nsid w:val="46943A2E"/>
    <w:multiLevelType w:val="singleLevel"/>
    <w:tmpl w:val="46943A2E"/>
    <w:lvl w:ilvl="0">
      <w:start w:val="1"/>
      <w:numFmt w:val="chineseCounting"/>
      <w:suff w:val="nothing"/>
      <w:lvlText w:val="%1、"/>
      <w:lvlJc w:val="left"/>
      <w:rPr>
        <w:rFonts w:hint="eastAsia"/>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zY2NTQwZmZkYzRlMTc3YWQ1MmUzMGE2OWIzOWM0NTEifQ=="/>
  </w:docVars>
  <w:rsids>
    <w:rsidRoot w:val="003C219B"/>
    <w:rsid w:val="00000445"/>
    <w:rsid w:val="0000073E"/>
    <w:rsid w:val="00000820"/>
    <w:rsid w:val="00000AB4"/>
    <w:rsid w:val="00000AFB"/>
    <w:rsid w:val="00000CFE"/>
    <w:rsid w:val="00001E0A"/>
    <w:rsid w:val="00002BE4"/>
    <w:rsid w:val="00002F56"/>
    <w:rsid w:val="00003ACF"/>
    <w:rsid w:val="00004280"/>
    <w:rsid w:val="0000547F"/>
    <w:rsid w:val="0000705C"/>
    <w:rsid w:val="000072B0"/>
    <w:rsid w:val="000073AC"/>
    <w:rsid w:val="00011FC8"/>
    <w:rsid w:val="000127FD"/>
    <w:rsid w:val="0001281E"/>
    <w:rsid w:val="000134E6"/>
    <w:rsid w:val="000135F2"/>
    <w:rsid w:val="00013AF1"/>
    <w:rsid w:val="0001432C"/>
    <w:rsid w:val="000143F5"/>
    <w:rsid w:val="00015458"/>
    <w:rsid w:val="00015530"/>
    <w:rsid w:val="000157C5"/>
    <w:rsid w:val="000165B1"/>
    <w:rsid w:val="0002102E"/>
    <w:rsid w:val="00022673"/>
    <w:rsid w:val="00022878"/>
    <w:rsid w:val="000231AD"/>
    <w:rsid w:val="000233EB"/>
    <w:rsid w:val="000234E1"/>
    <w:rsid w:val="00025E34"/>
    <w:rsid w:val="00026206"/>
    <w:rsid w:val="00027B82"/>
    <w:rsid w:val="00030A80"/>
    <w:rsid w:val="00030C4B"/>
    <w:rsid w:val="0003105F"/>
    <w:rsid w:val="0003199B"/>
    <w:rsid w:val="00031DE5"/>
    <w:rsid w:val="00032656"/>
    <w:rsid w:val="00032F59"/>
    <w:rsid w:val="0003351F"/>
    <w:rsid w:val="00033DB1"/>
    <w:rsid w:val="00034099"/>
    <w:rsid w:val="00034957"/>
    <w:rsid w:val="000352BE"/>
    <w:rsid w:val="00035A48"/>
    <w:rsid w:val="00035B83"/>
    <w:rsid w:val="00035EBB"/>
    <w:rsid w:val="0003642E"/>
    <w:rsid w:val="00036639"/>
    <w:rsid w:val="00037128"/>
    <w:rsid w:val="00037DE6"/>
    <w:rsid w:val="000408F1"/>
    <w:rsid w:val="000409A2"/>
    <w:rsid w:val="00041A09"/>
    <w:rsid w:val="00041BA4"/>
    <w:rsid w:val="00041D07"/>
    <w:rsid w:val="00041F89"/>
    <w:rsid w:val="00042195"/>
    <w:rsid w:val="000430C9"/>
    <w:rsid w:val="00043CDD"/>
    <w:rsid w:val="00045BDE"/>
    <w:rsid w:val="00046D86"/>
    <w:rsid w:val="000477D5"/>
    <w:rsid w:val="00047A39"/>
    <w:rsid w:val="0005093E"/>
    <w:rsid w:val="00050D58"/>
    <w:rsid w:val="00051504"/>
    <w:rsid w:val="0005205E"/>
    <w:rsid w:val="00052265"/>
    <w:rsid w:val="00052478"/>
    <w:rsid w:val="00052BF1"/>
    <w:rsid w:val="000532C6"/>
    <w:rsid w:val="00054450"/>
    <w:rsid w:val="000556BE"/>
    <w:rsid w:val="000569E1"/>
    <w:rsid w:val="000609B5"/>
    <w:rsid w:val="00060EFA"/>
    <w:rsid w:val="00060FF6"/>
    <w:rsid w:val="00061D8C"/>
    <w:rsid w:val="0006285F"/>
    <w:rsid w:val="0006414C"/>
    <w:rsid w:val="0006491A"/>
    <w:rsid w:val="00065030"/>
    <w:rsid w:val="000650A6"/>
    <w:rsid w:val="000656D9"/>
    <w:rsid w:val="00066A84"/>
    <w:rsid w:val="00066E08"/>
    <w:rsid w:val="0007014E"/>
    <w:rsid w:val="00070CDA"/>
    <w:rsid w:val="00070CDC"/>
    <w:rsid w:val="0007247C"/>
    <w:rsid w:val="00072511"/>
    <w:rsid w:val="00073045"/>
    <w:rsid w:val="0007329B"/>
    <w:rsid w:val="000737DD"/>
    <w:rsid w:val="000738B0"/>
    <w:rsid w:val="000745BA"/>
    <w:rsid w:val="0007538B"/>
    <w:rsid w:val="00075BE2"/>
    <w:rsid w:val="00075DB2"/>
    <w:rsid w:val="0007686D"/>
    <w:rsid w:val="00077834"/>
    <w:rsid w:val="00077E8D"/>
    <w:rsid w:val="00080485"/>
    <w:rsid w:val="000809C9"/>
    <w:rsid w:val="00080AA1"/>
    <w:rsid w:val="00080FA5"/>
    <w:rsid w:val="000814A5"/>
    <w:rsid w:val="00082F4B"/>
    <w:rsid w:val="00083A47"/>
    <w:rsid w:val="00083C37"/>
    <w:rsid w:val="0008457D"/>
    <w:rsid w:val="00086011"/>
    <w:rsid w:val="00086652"/>
    <w:rsid w:val="0008796F"/>
    <w:rsid w:val="00090DCD"/>
    <w:rsid w:val="000916CC"/>
    <w:rsid w:val="00091FFD"/>
    <w:rsid w:val="000920D5"/>
    <w:rsid w:val="0009227C"/>
    <w:rsid w:val="0009283F"/>
    <w:rsid w:val="00092FDE"/>
    <w:rsid w:val="00094806"/>
    <w:rsid w:val="00094A5C"/>
    <w:rsid w:val="0009532C"/>
    <w:rsid w:val="00096C63"/>
    <w:rsid w:val="000971CA"/>
    <w:rsid w:val="000A04E9"/>
    <w:rsid w:val="000A0A07"/>
    <w:rsid w:val="000A0B88"/>
    <w:rsid w:val="000A19EF"/>
    <w:rsid w:val="000A1ACB"/>
    <w:rsid w:val="000A1F4B"/>
    <w:rsid w:val="000A21B2"/>
    <w:rsid w:val="000A24F5"/>
    <w:rsid w:val="000A3EB3"/>
    <w:rsid w:val="000A429E"/>
    <w:rsid w:val="000A48FB"/>
    <w:rsid w:val="000A507B"/>
    <w:rsid w:val="000A6983"/>
    <w:rsid w:val="000A77F1"/>
    <w:rsid w:val="000A78EF"/>
    <w:rsid w:val="000B04C3"/>
    <w:rsid w:val="000B0CD9"/>
    <w:rsid w:val="000B0F40"/>
    <w:rsid w:val="000B2038"/>
    <w:rsid w:val="000B2840"/>
    <w:rsid w:val="000B2CA6"/>
    <w:rsid w:val="000B37D2"/>
    <w:rsid w:val="000B4E30"/>
    <w:rsid w:val="000B62F8"/>
    <w:rsid w:val="000B784D"/>
    <w:rsid w:val="000C0AB6"/>
    <w:rsid w:val="000C0E41"/>
    <w:rsid w:val="000C129E"/>
    <w:rsid w:val="000C168A"/>
    <w:rsid w:val="000C1E6A"/>
    <w:rsid w:val="000C233B"/>
    <w:rsid w:val="000C2C49"/>
    <w:rsid w:val="000C3391"/>
    <w:rsid w:val="000C3629"/>
    <w:rsid w:val="000C385A"/>
    <w:rsid w:val="000C4EC1"/>
    <w:rsid w:val="000C4F8C"/>
    <w:rsid w:val="000C5599"/>
    <w:rsid w:val="000C5AAF"/>
    <w:rsid w:val="000C5BE6"/>
    <w:rsid w:val="000C6DD6"/>
    <w:rsid w:val="000C73EB"/>
    <w:rsid w:val="000D04A7"/>
    <w:rsid w:val="000D08D7"/>
    <w:rsid w:val="000D2976"/>
    <w:rsid w:val="000D2A46"/>
    <w:rsid w:val="000D2D3B"/>
    <w:rsid w:val="000D3FD8"/>
    <w:rsid w:val="000D4896"/>
    <w:rsid w:val="000D4A2B"/>
    <w:rsid w:val="000D5094"/>
    <w:rsid w:val="000D5B67"/>
    <w:rsid w:val="000D6B5F"/>
    <w:rsid w:val="000D7544"/>
    <w:rsid w:val="000D7AF2"/>
    <w:rsid w:val="000E0404"/>
    <w:rsid w:val="000E0917"/>
    <w:rsid w:val="000E1C38"/>
    <w:rsid w:val="000E20F6"/>
    <w:rsid w:val="000E333E"/>
    <w:rsid w:val="000E37BE"/>
    <w:rsid w:val="000E3957"/>
    <w:rsid w:val="000E39EA"/>
    <w:rsid w:val="000E417D"/>
    <w:rsid w:val="000E42E1"/>
    <w:rsid w:val="000E43E1"/>
    <w:rsid w:val="000E465F"/>
    <w:rsid w:val="000E4D3B"/>
    <w:rsid w:val="000E5510"/>
    <w:rsid w:val="000E5826"/>
    <w:rsid w:val="000E5FB7"/>
    <w:rsid w:val="000E6EF1"/>
    <w:rsid w:val="000E6FF8"/>
    <w:rsid w:val="000E70BA"/>
    <w:rsid w:val="000E71B0"/>
    <w:rsid w:val="000E75A8"/>
    <w:rsid w:val="000F1D4D"/>
    <w:rsid w:val="000F21F8"/>
    <w:rsid w:val="000F2EF3"/>
    <w:rsid w:val="000F39C4"/>
    <w:rsid w:val="000F3DD4"/>
    <w:rsid w:val="000F4557"/>
    <w:rsid w:val="000F4B7B"/>
    <w:rsid w:val="000F5012"/>
    <w:rsid w:val="000F5346"/>
    <w:rsid w:val="000F6B04"/>
    <w:rsid w:val="00100881"/>
    <w:rsid w:val="001013D7"/>
    <w:rsid w:val="001014AA"/>
    <w:rsid w:val="00102403"/>
    <w:rsid w:val="00102F0E"/>
    <w:rsid w:val="0010397D"/>
    <w:rsid w:val="00103C36"/>
    <w:rsid w:val="00104386"/>
    <w:rsid w:val="00104476"/>
    <w:rsid w:val="0010453A"/>
    <w:rsid w:val="00104541"/>
    <w:rsid w:val="00104ECA"/>
    <w:rsid w:val="001055FE"/>
    <w:rsid w:val="00106CAC"/>
    <w:rsid w:val="00107A36"/>
    <w:rsid w:val="001100BD"/>
    <w:rsid w:val="00111A54"/>
    <w:rsid w:val="00113962"/>
    <w:rsid w:val="001139FA"/>
    <w:rsid w:val="00113A09"/>
    <w:rsid w:val="00113BE5"/>
    <w:rsid w:val="0011409A"/>
    <w:rsid w:val="001147FB"/>
    <w:rsid w:val="00115DCB"/>
    <w:rsid w:val="001202F5"/>
    <w:rsid w:val="00120842"/>
    <w:rsid w:val="0012112B"/>
    <w:rsid w:val="001219AA"/>
    <w:rsid w:val="00121A66"/>
    <w:rsid w:val="0012274D"/>
    <w:rsid w:val="00122831"/>
    <w:rsid w:val="00123736"/>
    <w:rsid w:val="00124FB5"/>
    <w:rsid w:val="00125CAA"/>
    <w:rsid w:val="00126464"/>
    <w:rsid w:val="001269F5"/>
    <w:rsid w:val="00126E9A"/>
    <w:rsid w:val="00127159"/>
    <w:rsid w:val="0012777D"/>
    <w:rsid w:val="00127A29"/>
    <w:rsid w:val="00130924"/>
    <w:rsid w:val="00131E08"/>
    <w:rsid w:val="00132110"/>
    <w:rsid w:val="001322F5"/>
    <w:rsid w:val="0013284C"/>
    <w:rsid w:val="00132F15"/>
    <w:rsid w:val="00134541"/>
    <w:rsid w:val="00134CE7"/>
    <w:rsid w:val="00135827"/>
    <w:rsid w:val="00137A29"/>
    <w:rsid w:val="00141017"/>
    <w:rsid w:val="00142E42"/>
    <w:rsid w:val="0014351B"/>
    <w:rsid w:val="00143A42"/>
    <w:rsid w:val="001447B3"/>
    <w:rsid w:val="00144A3F"/>
    <w:rsid w:val="00144FFE"/>
    <w:rsid w:val="00145CC8"/>
    <w:rsid w:val="00146399"/>
    <w:rsid w:val="00146A5D"/>
    <w:rsid w:val="00147B46"/>
    <w:rsid w:val="00150380"/>
    <w:rsid w:val="001515AB"/>
    <w:rsid w:val="001518A3"/>
    <w:rsid w:val="00153EF5"/>
    <w:rsid w:val="00154563"/>
    <w:rsid w:val="00154AB7"/>
    <w:rsid w:val="00154C75"/>
    <w:rsid w:val="00154E98"/>
    <w:rsid w:val="0015550D"/>
    <w:rsid w:val="0015659C"/>
    <w:rsid w:val="00156A22"/>
    <w:rsid w:val="00157A7E"/>
    <w:rsid w:val="001603CF"/>
    <w:rsid w:val="00160B57"/>
    <w:rsid w:val="0016183B"/>
    <w:rsid w:val="001620FA"/>
    <w:rsid w:val="00162502"/>
    <w:rsid w:val="001630A5"/>
    <w:rsid w:val="00163494"/>
    <w:rsid w:val="001637C3"/>
    <w:rsid w:val="00163DCB"/>
    <w:rsid w:val="00163EA4"/>
    <w:rsid w:val="001640CB"/>
    <w:rsid w:val="00164543"/>
    <w:rsid w:val="0016566E"/>
    <w:rsid w:val="001657B3"/>
    <w:rsid w:val="00165A7C"/>
    <w:rsid w:val="00165F08"/>
    <w:rsid w:val="0016635F"/>
    <w:rsid w:val="0016668F"/>
    <w:rsid w:val="00166A4E"/>
    <w:rsid w:val="001678C5"/>
    <w:rsid w:val="001700E5"/>
    <w:rsid w:val="001700E9"/>
    <w:rsid w:val="0017028D"/>
    <w:rsid w:val="00170CC6"/>
    <w:rsid w:val="00172570"/>
    <w:rsid w:val="00172688"/>
    <w:rsid w:val="00172C6E"/>
    <w:rsid w:val="001735B9"/>
    <w:rsid w:val="001740EC"/>
    <w:rsid w:val="00174828"/>
    <w:rsid w:val="001748A4"/>
    <w:rsid w:val="00175748"/>
    <w:rsid w:val="00175873"/>
    <w:rsid w:val="001763CF"/>
    <w:rsid w:val="0017722C"/>
    <w:rsid w:val="001828D1"/>
    <w:rsid w:val="001838D7"/>
    <w:rsid w:val="001849A8"/>
    <w:rsid w:val="001859B9"/>
    <w:rsid w:val="00185A0C"/>
    <w:rsid w:val="00186B7B"/>
    <w:rsid w:val="001873DF"/>
    <w:rsid w:val="001874EA"/>
    <w:rsid w:val="00191CBD"/>
    <w:rsid w:val="00192D76"/>
    <w:rsid w:val="00194524"/>
    <w:rsid w:val="00194F63"/>
    <w:rsid w:val="00195370"/>
    <w:rsid w:val="00197142"/>
    <w:rsid w:val="00197148"/>
    <w:rsid w:val="001A030D"/>
    <w:rsid w:val="001A03B2"/>
    <w:rsid w:val="001A1706"/>
    <w:rsid w:val="001A1BF9"/>
    <w:rsid w:val="001A20BD"/>
    <w:rsid w:val="001A3A49"/>
    <w:rsid w:val="001A47E8"/>
    <w:rsid w:val="001A49FA"/>
    <w:rsid w:val="001A4AFF"/>
    <w:rsid w:val="001A6655"/>
    <w:rsid w:val="001A6D0B"/>
    <w:rsid w:val="001A7798"/>
    <w:rsid w:val="001A7EB4"/>
    <w:rsid w:val="001B017C"/>
    <w:rsid w:val="001B090F"/>
    <w:rsid w:val="001B0A03"/>
    <w:rsid w:val="001B0F07"/>
    <w:rsid w:val="001B1505"/>
    <w:rsid w:val="001B1B0B"/>
    <w:rsid w:val="001B26C7"/>
    <w:rsid w:val="001B2986"/>
    <w:rsid w:val="001B3047"/>
    <w:rsid w:val="001B36FE"/>
    <w:rsid w:val="001B4468"/>
    <w:rsid w:val="001B5A9F"/>
    <w:rsid w:val="001B5D6A"/>
    <w:rsid w:val="001B6479"/>
    <w:rsid w:val="001B7A4E"/>
    <w:rsid w:val="001B7D08"/>
    <w:rsid w:val="001C04B0"/>
    <w:rsid w:val="001C0DA5"/>
    <w:rsid w:val="001C240D"/>
    <w:rsid w:val="001C28C1"/>
    <w:rsid w:val="001C2AC8"/>
    <w:rsid w:val="001C3304"/>
    <w:rsid w:val="001C43B6"/>
    <w:rsid w:val="001C49BC"/>
    <w:rsid w:val="001C4F3B"/>
    <w:rsid w:val="001C59E3"/>
    <w:rsid w:val="001C5E09"/>
    <w:rsid w:val="001C5EDE"/>
    <w:rsid w:val="001C613D"/>
    <w:rsid w:val="001D0494"/>
    <w:rsid w:val="001D1A36"/>
    <w:rsid w:val="001D204C"/>
    <w:rsid w:val="001D3203"/>
    <w:rsid w:val="001D32F8"/>
    <w:rsid w:val="001D3BCA"/>
    <w:rsid w:val="001D4A45"/>
    <w:rsid w:val="001D4BC1"/>
    <w:rsid w:val="001D512C"/>
    <w:rsid w:val="001D5173"/>
    <w:rsid w:val="001D5A86"/>
    <w:rsid w:val="001D5F2B"/>
    <w:rsid w:val="001D7440"/>
    <w:rsid w:val="001D77CD"/>
    <w:rsid w:val="001D7A23"/>
    <w:rsid w:val="001E04AC"/>
    <w:rsid w:val="001E0691"/>
    <w:rsid w:val="001E19AE"/>
    <w:rsid w:val="001E1B39"/>
    <w:rsid w:val="001E1B85"/>
    <w:rsid w:val="001E3F4E"/>
    <w:rsid w:val="001E5203"/>
    <w:rsid w:val="001E59FA"/>
    <w:rsid w:val="001E5CEE"/>
    <w:rsid w:val="001E67D6"/>
    <w:rsid w:val="001E69CD"/>
    <w:rsid w:val="001E77BA"/>
    <w:rsid w:val="001F019B"/>
    <w:rsid w:val="001F159C"/>
    <w:rsid w:val="001F19F8"/>
    <w:rsid w:val="001F2769"/>
    <w:rsid w:val="001F2B58"/>
    <w:rsid w:val="001F36E4"/>
    <w:rsid w:val="001F4C40"/>
    <w:rsid w:val="001F588F"/>
    <w:rsid w:val="001F6BAD"/>
    <w:rsid w:val="001F6D05"/>
    <w:rsid w:val="001F6F0D"/>
    <w:rsid w:val="001F732A"/>
    <w:rsid w:val="001F79DB"/>
    <w:rsid w:val="00200109"/>
    <w:rsid w:val="00201642"/>
    <w:rsid w:val="00202DA3"/>
    <w:rsid w:val="002034B4"/>
    <w:rsid w:val="00203589"/>
    <w:rsid w:val="00203B75"/>
    <w:rsid w:val="00203BA0"/>
    <w:rsid w:val="00203D23"/>
    <w:rsid w:val="00203E2F"/>
    <w:rsid w:val="0020492C"/>
    <w:rsid w:val="002049EF"/>
    <w:rsid w:val="00204D5E"/>
    <w:rsid w:val="00205499"/>
    <w:rsid w:val="00205964"/>
    <w:rsid w:val="00207B12"/>
    <w:rsid w:val="002109A3"/>
    <w:rsid w:val="00211D53"/>
    <w:rsid w:val="002125FA"/>
    <w:rsid w:val="002128A6"/>
    <w:rsid w:val="00212A47"/>
    <w:rsid w:val="00215D52"/>
    <w:rsid w:val="00216C5A"/>
    <w:rsid w:val="00216C7D"/>
    <w:rsid w:val="00217932"/>
    <w:rsid w:val="00220888"/>
    <w:rsid w:val="00220961"/>
    <w:rsid w:val="002213D9"/>
    <w:rsid w:val="00222B32"/>
    <w:rsid w:val="00222CBC"/>
    <w:rsid w:val="002240A4"/>
    <w:rsid w:val="0022485E"/>
    <w:rsid w:val="00227552"/>
    <w:rsid w:val="00227CCD"/>
    <w:rsid w:val="00227F1B"/>
    <w:rsid w:val="002301C2"/>
    <w:rsid w:val="00230700"/>
    <w:rsid w:val="00231440"/>
    <w:rsid w:val="00231598"/>
    <w:rsid w:val="00231E33"/>
    <w:rsid w:val="00232ADB"/>
    <w:rsid w:val="0023371B"/>
    <w:rsid w:val="0023505B"/>
    <w:rsid w:val="002351CB"/>
    <w:rsid w:val="00235437"/>
    <w:rsid w:val="00237C1B"/>
    <w:rsid w:val="0024045F"/>
    <w:rsid w:val="00240B42"/>
    <w:rsid w:val="00241208"/>
    <w:rsid w:val="00241B56"/>
    <w:rsid w:val="00241BC4"/>
    <w:rsid w:val="002422AA"/>
    <w:rsid w:val="00242542"/>
    <w:rsid w:val="00242ADE"/>
    <w:rsid w:val="00243678"/>
    <w:rsid w:val="00244E7C"/>
    <w:rsid w:val="00246560"/>
    <w:rsid w:val="00247AA3"/>
    <w:rsid w:val="00247AC8"/>
    <w:rsid w:val="00250385"/>
    <w:rsid w:val="00250963"/>
    <w:rsid w:val="00250E3F"/>
    <w:rsid w:val="002512B7"/>
    <w:rsid w:val="002514E1"/>
    <w:rsid w:val="00251689"/>
    <w:rsid w:val="00251751"/>
    <w:rsid w:val="00251C54"/>
    <w:rsid w:val="00252F4C"/>
    <w:rsid w:val="00253611"/>
    <w:rsid w:val="00253F78"/>
    <w:rsid w:val="00254924"/>
    <w:rsid w:val="00254B00"/>
    <w:rsid w:val="00254BE9"/>
    <w:rsid w:val="00254CBE"/>
    <w:rsid w:val="002569E7"/>
    <w:rsid w:val="00256DD5"/>
    <w:rsid w:val="0025706F"/>
    <w:rsid w:val="00257157"/>
    <w:rsid w:val="002575BF"/>
    <w:rsid w:val="00260866"/>
    <w:rsid w:val="0026250F"/>
    <w:rsid w:val="00262C16"/>
    <w:rsid w:val="00263123"/>
    <w:rsid w:val="0026356C"/>
    <w:rsid w:val="00263E3D"/>
    <w:rsid w:val="00264D71"/>
    <w:rsid w:val="002651CF"/>
    <w:rsid w:val="00265F4B"/>
    <w:rsid w:val="002666EE"/>
    <w:rsid w:val="00266BE3"/>
    <w:rsid w:val="00266ED8"/>
    <w:rsid w:val="00267BF0"/>
    <w:rsid w:val="00267DD4"/>
    <w:rsid w:val="002704E0"/>
    <w:rsid w:val="002720AC"/>
    <w:rsid w:val="00272C70"/>
    <w:rsid w:val="00273510"/>
    <w:rsid w:val="00273D25"/>
    <w:rsid w:val="002745D7"/>
    <w:rsid w:val="00274666"/>
    <w:rsid w:val="00274C69"/>
    <w:rsid w:val="00274FC9"/>
    <w:rsid w:val="00275E0C"/>
    <w:rsid w:val="00277590"/>
    <w:rsid w:val="00277BE5"/>
    <w:rsid w:val="00277E1A"/>
    <w:rsid w:val="00277E1E"/>
    <w:rsid w:val="00277FCA"/>
    <w:rsid w:val="00281024"/>
    <w:rsid w:val="00281161"/>
    <w:rsid w:val="00281616"/>
    <w:rsid w:val="00281AFE"/>
    <w:rsid w:val="002820B0"/>
    <w:rsid w:val="00282510"/>
    <w:rsid w:val="00282694"/>
    <w:rsid w:val="00282DE0"/>
    <w:rsid w:val="002832C2"/>
    <w:rsid w:val="00283324"/>
    <w:rsid w:val="00283CAB"/>
    <w:rsid w:val="00284CC2"/>
    <w:rsid w:val="00284EEF"/>
    <w:rsid w:val="002856E9"/>
    <w:rsid w:val="00286B82"/>
    <w:rsid w:val="00287DE4"/>
    <w:rsid w:val="00287F5B"/>
    <w:rsid w:val="002909D1"/>
    <w:rsid w:val="00290B81"/>
    <w:rsid w:val="002910C7"/>
    <w:rsid w:val="0029111D"/>
    <w:rsid w:val="00291EA6"/>
    <w:rsid w:val="00291FB4"/>
    <w:rsid w:val="0029211E"/>
    <w:rsid w:val="002924FB"/>
    <w:rsid w:val="00292A1E"/>
    <w:rsid w:val="00292B6F"/>
    <w:rsid w:val="002940EB"/>
    <w:rsid w:val="002942F9"/>
    <w:rsid w:val="002946A4"/>
    <w:rsid w:val="00294C37"/>
    <w:rsid w:val="00294D65"/>
    <w:rsid w:val="00294D7B"/>
    <w:rsid w:val="002953AB"/>
    <w:rsid w:val="00295D3F"/>
    <w:rsid w:val="00296BB8"/>
    <w:rsid w:val="00296E2B"/>
    <w:rsid w:val="0029720D"/>
    <w:rsid w:val="0029746D"/>
    <w:rsid w:val="00297B6B"/>
    <w:rsid w:val="002A039A"/>
    <w:rsid w:val="002A0CB3"/>
    <w:rsid w:val="002A1C10"/>
    <w:rsid w:val="002A1E84"/>
    <w:rsid w:val="002A25B4"/>
    <w:rsid w:val="002A293D"/>
    <w:rsid w:val="002A2A03"/>
    <w:rsid w:val="002A2F97"/>
    <w:rsid w:val="002A4325"/>
    <w:rsid w:val="002A5611"/>
    <w:rsid w:val="002A5D33"/>
    <w:rsid w:val="002A6693"/>
    <w:rsid w:val="002A6950"/>
    <w:rsid w:val="002A70FC"/>
    <w:rsid w:val="002B218A"/>
    <w:rsid w:val="002B28B3"/>
    <w:rsid w:val="002B3BBA"/>
    <w:rsid w:val="002B3BD1"/>
    <w:rsid w:val="002B4E55"/>
    <w:rsid w:val="002B571F"/>
    <w:rsid w:val="002B610D"/>
    <w:rsid w:val="002C24E2"/>
    <w:rsid w:val="002C2DD6"/>
    <w:rsid w:val="002C3E69"/>
    <w:rsid w:val="002C41B0"/>
    <w:rsid w:val="002C6598"/>
    <w:rsid w:val="002C6937"/>
    <w:rsid w:val="002C7731"/>
    <w:rsid w:val="002D072E"/>
    <w:rsid w:val="002D07A6"/>
    <w:rsid w:val="002D1786"/>
    <w:rsid w:val="002D1EBF"/>
    <w:rsid w:val="002D345E"/>
    <w:rsid w:val="002D3948"/>
    <w:rsid w:val="002D3FA7"/>
    <w:rsid w:val="002D4267"/>
    <w:rsid w:val="002D4CFD"/>
    <w:rsid w:val="002D5DB7"/>
    <w:rsid w:val="002D5F98"/>
    <w:rsid w:val="002D6108"/>
    <w:rsid w:val="002D64B3"/>
    <w:rsid w:val="002D652A"/>
    <w:rsid w:val="002D6C44"/>
    <w:rsid w:val="002D77A7"/>
    <w:rsid w:val="002D7918"/>
    <w:rsid w:val="002D7A8D"/>
    <w:rsid w:val="002E00CF"/>
    <w:rsid w:val="002E1041"/>
    <w:rsid w:val="002E13A2"/>
    <w:rsid w:val="002E1989"/>
    <w:rsid w:val="002E22EB"/>
    <w:rsid w:val="002E2825"/>
    <w:rsid w:val="002E2F90"/>
    <w:rsid w:val="002E309D"/>
    <w:rsid w:val="002E334A"/>
    <w:rsid w:val="002E3F05"/>
    <w:rsid w:val="002E45AF"/>
    <w:rsid w:val="002E466D"/>
    <w:rsid w:val="002E48DF"/>
    <w:rsid w:val="002E51E5"/>
    <w:rsid w:val="002E542F"/>
    <w:rsid w:val="002E55A7"/>
    <w:rsid w:val="002E5C47"/>
    <w:rsid w:val="002E7B8A"/>
    <w:rsid w:val="002F00F5"/>
    <w:rsid w:val="002F0AD7"/>
    <w:rsid w:val="002F15BC"/>
    <w:rsid w:val="002F1BC9"/>
    <w:rsid w:val="002F1E12"/>
    <w:rsid w:val="002F2BBB"/>
    <w:rsid w:val="002F3281"/>
    <w:rsid w:val="002F343C"/>
    <w:rsid w:val="002F353A"/>
    <w:rsid w:val="002F43FD"/>
    <w:rsid w:val="002F49B1"/>
    <w:rsid w:val="002F587C"/>
    <w:rsid w:val="002F5D96"/>
    <w:rsid w:val="002F5FBB"/>
    <w:rsid w:val="002F6361"/>
    <w:rsid w:val="002F643B"/>
    <w:rsid w:val="002F6784"/>
    <w:rsid w:val="002F71DB"/>
    <w:rsid w:val="002F755F"/>
    <w:rsid w:val="00300D77"/>
    <w:rsid w:val="00301C33"/>
    <w:rsid w:val="003027C5"/>
    <w:rsid w:val="00303DA4"/>
    <w:rsid w:val="003056C2"/>
    <w:rsid w:val="003057DA"/>
    <w:rsid w:val="00305A2E"/>
    <w:rsid w:val="00306F97"/>
    <w:rsid w:val="00307035"/>
    <w:rsid w:val="003072CC"/>
    <w:rsid w:val="00310243"/>
    <w:rsid w:val="00312D7A"/>
    <w:rsid w:val="00313060"/>
    <w:rsid w:val="003136A1"/>
    <w:rsid w:val="003140CF"/>
    <w:rsid w:val="00315E7E"/>
    <w:rsid w:val="00316520"/>
    <w:rsid w:val="00317685"/>
    <w:rsid w:val="00321415"/>
    <w:rsid w:val="003225AF"/>
    <w:rsid w:val="00322FD1"/>
    <w:rsid w:val="00323853"/>
    <w:rsid w:val="003238D5"/>
    <w:rsid w:val="00323994"/>
    <w:rsid w:val="00323F6B"/>
    <w:rsid w:val="003252D7"/>
    <w:rsid w:val="00325C1B"/>
    <w:rsid w:val="00326AC0"/>
    <w:rsid w:val="00326DD0"/>
    <w:rsid w:val="003273F0"/>
    <w:rsid w:val="00330EAB"/>
    <w:rsid w:val="0033182A"/>
    <w:rsid w:val="00331A17"/>
    <w:rsid w:val="00332301"/>
    <w:rsid w:val="00332305"/>
    <w:rsid w:val="003323A9"/>
    <w:rsid w:val="00333776"/>
    <w:rsid w:val="00333B9A"/>
    <w:rsid w:val="00333CAB"/>
    <w:rsid w:val="003359E2"/>
    <w:rsid w:val="0033626B"/>
    <w:rsid w:val="0033720D"/>
    <w:rsid w:val="00337BFB"/>
    <w:rsid w:val="00340574"/>
    <w:rsid w:val="003406A1"/>
    <w:rsid w:val="003406D9"/>
    <w:rsid w:val="00344A09"/>
    <w:rsid w:val="00345177"/>
    <w:rsid w:val="0034538C"/>
    <w:rsid w:val="0034538E"/>
    <w:rsid w:val="00346F0F"/>
    <w:rsid w:val="00346F23"/>
    <w:rsid w:val="00347314"/>
    <w:rsid w:val="003476E7"/>
    <w:rsid w:val="00347BD8"/>
    <w:rsid w:val="00347D09"/>
    <w:rsid w:val="00350321"/>
    <w:rsid w:val="003537D2"/>
    <w:rsid w:val="00353A4E"/>
    <w:rsid w:val="0035473C"/>
    <w:rsid w:val="00355161"/>
    <w:rsid w:val="003558A5"/>
    <w:rsid w:val="003565A4"/>
    <w:rsid w:val="003565C9"/>
    <w:rsid w:val="00357832"/>
    <w:rsid w:val="0036012E"/>
    <w:rsid w:val="00360C1B"/>
    <w:rsid w:val="00361589"/>
    <w:rsid w:val="00361920"/>
    <w:rsid w:val="00361C67"/>
    <w:rsid w:val="003622FC"/>
    <w:rsid w:val="003623A2"/>
    <w:rsid w:val="00362AF8"/>
    <w:rsid w:val="00362D9B"/>
    <w:rsid w:val="00363C1B"/>
    <w:rsid w:val="0036406C"/>
    <w:rsid w:val="00364275"/>
    <w:rsid w:val="00365005"/>
    <w:rsid w:val="00365AD3"/>
    <w:rsid w:val="00367C61"/>
    <w:rsid w:val="00367D41"/>
    <w:rsid w:val="00367E2C"/>
    <w:rsid w:val="00370461"/>
    <w:rsid w:val="003709D2"/>
    <w:rsid w:val="00372862"/>
    <w:rsid w:val="00372A9E"/>
    <w:rsid w:val="00373333"/>
    <w:rsid w:val="003745CD"/>
    <w:rsid w:val="0037493C"/>
    <w:rsid w:val="00374D93"/>
    <w:rsid w:val="0037543D"/>
    <w:rsid w:val="0037699A"/>
    <w:rsid w:val="00376EF1"/>
    <w:rsid w:val="003770D4"/>
    <w:rsid w:val="0037731D"/>
    <w:rsid w:val="0037732E"/>
    <w:rsid w:val="0038115D"/>
    <w:rsid w:val="00382D3E"/>
    <w:rsid w:val="00383A71"/>
    <w:rsid w:val="00383CDF"/>
    <w:rsid w:val="00384CD6"/>
    <w:rsid w:val="0038559B"/>
    <w:rsid w:val="00385B03"/>
    <w:rsid w:val="00386AF4"/>
    <w:rsid w:val="00386E28"/>
    <w:rsid w:val="00387B79"/>
    <w:rsid w:val="00387D9B"/>
    <w:rsid w:val="00390F91"/>
    <w:rsid w:val="003920E3"/>
    <w:rsid w:val="00392747"/>
    <w:rsid w:val="00394C97"/>
    <w:rsid w:val="00395710"/>
    <w:rsid w:val="00395938"/>
    <w:rsid w:val="00395CC7"/>
    <w:rsid w:val="00395F5D"/>
    <w:rsid w:val="003962D2"/>
    <w:rsid w:val="003A03FB"/>
    <w:rsid w:val="003A07DF"/>
    <w:rsid w:val="003A092E"/>
    <w:rsid w:val="003A0B01"/>
    <w:rsid w:val="003A10C7"/>
    <w:rsid w:val="003A21FF"/>
    <w:rsid w:val="003A2377"/>
    <w:rsid w:val="003A36C5"/>
    <w:rsid w:val="003A3C1C"/>
    <w:rsid w:val="003A4471"/>
    <w:rsid w:val="003A451E"/>
    <w:rsid w:val="003A46F1"/>
    <w:rsid w:val="003A4B6F"/>
    <w:rsid w:val="003A4D73"/>
    <w:rsid w:val="003A5C71"/>
    <w:rsid w:val="003A7363"/>
    <w:rsid w:val="003A74EB"/>
    <w:rsid w:val="003A755D"/>
    <w:rsid w:val="003B09B8"/>
    <w:rsid w:val="003B32D2"/>
    <w:rsid w:val="003B3696"/>
    <w:rsid w:val="003B460C"/>
    <w:rsid w:val="003B48D7"/>
    <w:rsid w:val="003B58A5"/>
    <w:rsid w:val="003B5ECA"/>
    <w:rsid w:val="003B6370"/>
    <w:rsid w:val="003B76F2"/>
    <w:rsid w:val="003B7844"/>
    <w:rsid w:val="003B78E3"/>
    <w:rsid w:val="003B7C25"/>
    <w:rsid w:val="003C02E7"/>
    <w:rsid w:val="003C073B"/>
    <w:rsid w:val="003C1AB4"/>
    <w:rsid w:val="003C1D9E"/>
    <w:rsid w:val="003C2193"/>
    <w:rsid w:val="003C219B"/>
    <w:rsid w:val="003C23F7"/>
    <w:rsid w:val="003C5030"/>
    <w:rsid w:val="003C602B"/>
    <w:rsid w:val="003C6D78"/>
    <w:rsid w:val="003C72FA"/>
    <w:rsid w:val="003D0633"/>
    <w:rsid w:val="003D2F6C"/>
    <w:rsid w:val="003D36FF"/>
    <w:rsid w:val="003D3EBD"/>
    <w:rsid w:val="003D3F10"/>
    <w:rsid w:val="003D4214"/>
    <w:rsid w:val="003D4B4B"/>
    <w:rsid w:val="003D5D8D"/>
    <w:rsid w:val="003D70A6"/>
    <w:rsid w:val="003E082D"/>
    <w:rsid w:val="003E0B2A"/>
    <w:rsid w:val="003E1215"/>
    <w:rsid w:val="003E176D"/>
    <w:rsid w:val="003E325C"/>
    <w:rsid w:val="003E34D9"/>
    <w:rsid w:val="003E38F5"/>
    <w:rsid w:val="003E4433"/>
    <w:rsid w:val="003E5259"/>
    <w:rsid w:val="003E741A"/>
    <w:rsid w:val="003E76FD"/>
    <w:rsid w:val="003E7CC4"/>
    <w:rsid w:val="003E7EF3"/>
    <w:rsid w:val="003F00C9"/>
    <w:rsid w:val="003F016A"/>
    <w:rsid w:val="003F0B7E"/>
    <w:rsid w:val="003F1064"/>
    <w:rsid w:val="003F1731"/>
    <w:rsid w:val="003F1B87"/>
    <w:rsid w:val="003F4029"/>
    <w:rsid w:val="003F4B53"/>
    <w:rsid w:val="003F5242"/>
    <w:rsid w:val="003F5C72"/>
    <w:rsid w:val="003F627A"/>
    <w:rsid w:val="003F6F5E"/>
    <w:rsid w:val="003F6FE6"/>
    <w:rsid w:val="003F7CF3"/>
    <w:rsid w:val="0040081F"/>
    <w:rsid w:val="004011DE"/>
    <w:rsid w:val="004023D4"/>
    <w:rsid w:val="00402D9B"/>
    <w:rsid w:val="0040375F"/>
    <w:rsid w:val="00403841"/>
    <w:rsid w:val="00403ADC"/>
    <w:rsid w:val="00403ED6"/>
    <w:rsid w:val="00405748"/>
    <w:rsid w:val="00405A11"/>
    <w:rsid w:val="004060A5"/>
    <w:rsid w:val="00407224"/>
    <w:rsid w:val="00407600"/>
    <w:rsid w:val="00407F55"/>
    <w:rsid w:val="00411611"/>
    <w:rsid w:val="00411616"/>
    <w:rsid w:val="00412827"/>
    <w:rsid w:val="0041287D"/>
    <w:rsid w:val="00413283"/>
    <w:rsid w:val="00414138"/>
    <w:rsid w:val="0041416F"/>
    <w:rsid w:val="00414415"/>
    <w:rsid w:val="00415146"/>
    <w:rsid w:val="004173CD"/>
    <w:rsid w:val="00420090"/>
    <w:rsid w:val="00421795"/>
    <w:rsid w:val="00421E39"/>
    <w:rsid w:val="004253E0"/>
    <w:rsid w:val="004264F6"/>
    <w:rsid w:val="00426DC9"/>
    <w:rsid w:val="004279A6"/>
    <w:rsid w:val="0043046E"/>
    <w:rsid w:val="004313F5"/>
    <w:rsid w:val="0043208D"/>
    <w:rsid w:val="004330D5"/>
    <w:rsid w:val="00434706"/>
    <w:rsid w:val="00435A32"/>
    <w:rsid w:val="004362F9"/>
    <w:rsid w:val="0043670B"/>
    <w:rsid w:val="00437461"/>
    <w:rsid w:val="004403E7"/>
    <w:rsid w:val="004405F5"/>
    <w:rsid w:val="0044160B"/>
    <w:rsid w:val="00442415"/>
    <w:rsid w:val="00442CFE"/>
    <w:rsid w:val="00443764"/>
    <w:rsid w:val="004449A5"/>
    <w:rsid w:val="004455EA"/>
    <w:rsid w:val="00446853"/>
    <w:rsid w:val="0044691D"/>
    <w:rsid w:val="0044723F"/>
    <w:rsid w:val="00450412"/>
    <w:rsid w:val="004517FE"/>
    <w:rsid w:val="004521BB"/>
    <w:rsid w:val="00452B89"/>
    <w:rsid w:val="00452D8D"/>
    <w:rsid w:val="00453038"/>
    <w:rsid w:val="00453E29"/>
    <w:rsid w:val="004541F3"/>
    <w:rsid w:val="00454C27"/>
    <w:rsid w:val="00454DF3"/>
    <w:rsid w:val="00455A19"/>
    <w:rsid w:val="004566B2"/>
    <w:rsid w:val="00456F6A"/>
    <w:rsid w:val="00457847"/>
    <w:rsid w:val="00457D45"/>
    <w:rsid w:val="00457FCF"/>
    <w:rsid w:val="004600E4"/>
    <w:rsid w:val="004608ED"/>
    <w:rsid w:val="00460D69"/>
    <w:rsid w:val="004615CC"/>
    <w:rsid w:val="0046179B"/>
    <w:rsid w:val="00462596"/>
    <w:rsid w:val="00463BAC"/>
    <w:rsid w:val="00466C5D"/>
    <w:rsid w:val="00467E72"/>
    <w:rsid w:val="00470685"/>
    <w:rsid w:val="004706AC"/>
    <w:rsid w:val="004709F9"/>
    <w:rsid w:val="00471316"/>
    <w:rsid w:val="004713A8"/>
    <w:rsid w:val="004716FA"/>
    <w:rsid w:val="00471760"/>
    <w:rsid w:val="00471A58"/>
    <w:rsid w:val="00471B31"/>
    <w:rsid w:val="00472481"/>
    <w:rsid w:val="00472863"/>
    <w:rsid w:val="00473221"/>
    <w:rsid w:val="00473E2E"/>
    <w:rsid w:val="0047419D"/>
    <w:rsid w:val="0047551F"/>
    <w:rsid w:val="0047558D"/>
    <w:rsid w:val="0047569F"/>
    <w:rsid w:val="00475B9D"/>
    <w:rsid w:val="00476C55"/>
    <w:rsid w:val="004774B8"/>
    <w:rsid w:val="00477ABA"/>
    <w:rsid w:val="00480785"/>
    <w:rsid w:val="00481502"/>
    <w:rsid w:val="00481BBA"/>
    <w:rsid w:val="00482C82"/>
    <w:rsid w:val="0048331C"/>
    <w:rsid w:val="004833D2"/>
    <w:rsid w:val="00485824"/>
    <w:rsid w:val="004865B1"/>
    <w:rsid w:val="00486679"/>
    <w:rsid w:val="00486D72"/>
    <w:rsid w:val="00486E59"/>
    <w:rsid w:val="00487730"/>
    <w:rsid w:val="00487A05"/>
    <w:rsid w:val="00490950"/>
    <w:rsid w:val="00490E10"/>
    <w:rsid w:val="00490E2D"/>
    <w:rsid w:val="00491575"/>
    <w:rsid w:val="00491851"/>
    <w:rsid w:val="0049254D"/>
    <w:rsid w:val="004935C3"/>
    <w:rsid w:val="0049455B"/>
    <w:rsid w:val="00495AE1"/>
    <w:rsid w:val="00495C8E"/>
    <w:rsid w:val="00496152"/>
    <w:rsid w:val="004963EF"/>
    <w:rsid w:val="00496466"/>
    <w:rsid w:val="00497250"/>
    <w:rsid w:val="00497672"/>
    <w:rsid w:val="004A0353"/>
    <w:rsid w:val="004A0895"/>
    <w:rsid w:val="004A1010"/>
    <w:rsid w:val="004A1A82"/>
    <w:rsid w:val="004A2AF6"/>
    <w:rsid w:val="004A36E5"/>
    <w:rsid w:val="004A3813"/>
    <w:rsid w:val="004A38C1"/>
    <w:rsid w:val="004A392A"/>
    <w:rsid w:val="004A3A26"/>
    <w:rsid w:val="004A3B38"/>
    <w:rsid w:val="004A4680"/>
    <w:rsid w:val="004A5AAA"/>
    <w:rsid w:val="004A5F62"/>
    <w:rsid w:val="004A6B08"/>
    <w:rsid w:val="004A783E"/>
    <w:rsid w:val="004B04F5"/>
    <w:rsid w:val="004B06D0"/>
    <w:rsid w:val="004B0ADD"/>
    <w:rsid w:val="004B0AF4"/>
    <w:rsid w:val="004B1478"/>
    <w:rsid w:val="004B1806"/>
    <w:rsid w:val="004B2071"/>
    <w:rsid w:val="004B21F8"/>
    <w:rsid w:val="004B2DC2"/>
    <w:rsid w:val="004B2E11"/>
    <w:rsid w:val="004B3807"/>
    <w:rsid w:val="004B389B"/>
    <w:rsid w:val="004B3C7A"/>
    <w:rsid w:val="004B3EE2"/>
    <w:rsid w:val="004B42BC"/>
    <w:rsid w:val="004B4726"/>
    <w:rsid w:val="004B4D42"/>
    <w:rsid w:val="004B4F0E"/>
    <w:rsid w:val="004B5EE7"/>
    <w:rsid w:val="004B7794"/>
    <w:rsid w:val="004C052C"/>
    <w:rsid w:val="004C0F7A"/>
    <w:rsid w:val="004C111E"/>
    <w:rsid w:val="004C1810"/>
    <w:rsid w:val="004C2009"/>
    <w:rsid w:val="004C31F4"/>
    <w:rsid w:val="004C3295"/>
    <w:rsid w:val="004C3471"/>
    <w:rsid w:val="004C34A6"/>
    <w:rsid w:val="004C3931"/>
    <w:rsid w:val="004C404F"/>
    <w:rsid w:val="004C40A4"/>
    <w:rsid w:val="004C4990"/>
    <w:rsid w:val="004C5291"/>
    <w:rsid w:val="004C6257"/>
    <w:rsid w:val="004C6883"/>
    <w:rsid w:val="004C6B43"/>
    <w:rsid w:val="004C7342"/>
    <w:rsid w:val="004D0100"/>
    <w:rsid w:val="004D0C5C"/>
    <w:rsid w:val="004D0EA2"/>
    <w:rsid w:val="004D1289"/>
    <w:rsid w:val="004D199B"/>
    <w:rsid w:val="004D22BD"/>
    <w:rsid w:val="004D2A52"/>
    <w:rsid w:val="004D34EB"/>
    <w:rsid w:val="004D3988"/>
    <w:rsid w:val="004D42FF"/>
    <w:rsid w:val="004D6390"/>
    <w:rsid w:val="004D66CF"/>
    <w:rsid w:val="004D7151"/>
    <w:rsid w:val="004D728E"/>
    <w:rsid w:val="004D7373"/>
    <w:rsid w:val="004D7A6B"/>
    <w:rsid w:val="004E0E24"/>
    <w:rsid w:val="004E2953"/>
    <w:rsid w:val="004E396A"/>
    <w:rsid w:val="004E4553"/>
    <w:rsid w:val="004E5009"/>
    <w:rsid w:val="004E5923"/>
    <w:rsid w:val="004E61C8"/>
    <w:rsid w:val="004E6946"/>
    <w:rsid w:val="004F24B0"/>
    <w:rsid w:val="004F2EAA"/>
    <w:rsid w:val="004F305F"/>
    <w:rsid w:val="004F34AD"/>
    <w:rsid w:val="004F4B2A"/>
    <w:rsid w:val="004F5282"/>
    <w:rsid w:val="004F6EA2"/>
    <w:rsid w:val="004F77D3"/>
    <w:rsid w:val="004F799A"/>
    <w:rsid w:val="004F7A45"/>
    <w:rsid w:val="004F7AE3"/>
    <w:rsid w:val="004F7B71"/>
    <w:rsid w:val="005002D0"/>
    <w:rsid w:val="00500305"/>
    <w:rsid w:val="00500851"/>
    <w:rsid w:val="00500B93"/>
    <w:rsid w:val="0050165B"/>
    <w:rsid w:val="0050275D"/>
    <w:rsid w:val="00503EE2"/>
    <w:rsid w:val="0050433D"/>
    <w:rsid w:val="00505100"/>
    <w:rsid w:val="005053B6"/>
    <w:rsid w:val="0050591E"/>
    <w:rsid w:val="00505ACF"/>
    <w:rsid w:val="0050612B"/>
    <w:rsid w:val="005076CD"/>
    <w:rsid w:val="005107BE"/>
    <w:rsid w:val="005109B2"/>
    <w:rsid w:val="005110C6"/>
    <w:rsid w:val="00511CAE"/>
    <w:rsid w:val="00511D25"/>
    <w:rsid w:val="005124A1"/>
    <w:rsid w:val="0051362C"/>
    <w:rsid w:val="00513C6A"/>
    <w:rsid w:val="0051444C"/>
    <w:rsid w:val="005149AB"/>
    <w:rsid w:val="0051677B"/>
    <w:rsid w:val="0051687A"/>
    <w:rsid w:val="00516E2F"/>
    <w:rsid w:val="0051726C"/>
    <w:rsid w:val="005200DB"/>
    <w:rsid w:val="0052047E"/>
    <w:rsid w:val="005213C1"/>
    <w:rsid w:val="00521B57"/>
    <w:rsid w:val="00522CDA"/>
    <w:rsid w:val="00523F1D"/>
    <w:rsid w:val="005247EA"/>
    <w:rsid w:val="00524D4B"/>
    <w:rsid w:val="00525DFF"/>
    <w:rsid w:val="00526A89"/>
    <w:rsid w:val="005271FB"/>
    <w:rsid w:val="00527C4C"/>
    <w:rsid w:val="00530B52"/>
    <w:rsid w:val="00530DB8"/>
    <w:rsid w:val="00531101"/>
    <w:rsid w:val="00531122"/>
    <w:rsid w:val="005316B9"/>
    <w:rsid w:val="00531937"/>
    <w:rsid w:val="005334CE"/>
    <w:rsid w:val="00533D2D"/>
    <w:rsid w:val="00533E39"/>
    <w:rsid w:val="0053448E"/>
    <w:rsid w:val="00534635"/>
    <w:rsid w:val="00535229"/>
    <w:rsid w:val="00535904"/>
    <w:rsid w:val="00535D53"/>
    <w:rsid w:val="00536E28"/>
    <w:rsid w:val="005372D7"/>
    <w:rsid w:val="005403B1"/>
    <w:rsid w:val="00540419"/>
    <w:rsid w:val="00540A69"/>
    <w:rsid w:val="00540EAD"/>
    <w:rsid w:val="005410EA"/>
    <w:rsid w:val="00541EE5"/>
    <w:rsid w:val="00542732"/>
    <w:rsid w:val="00542CCC"/>
    <w:rsid w:val="005432CC"/>
    <w:rsid w:val="00544152"/>
    <w:rsid w:val="00545459"/>
    <w:rsid w:val="00546BF9"/>
    <w:rsid w:val="0054728B"/>
    <w:rsid w:val="00547B3B"/>
    <w:rsid w:val="00547E07"/>
    <w:rsid w:val="00550414"/>
    <w:rsid w:val="005512FB"/>
    <w:rsid w:val="0055212C"/>
    <w:rsid w:val="0055248A"/>
    <w:rsid w:val="00552857"/>
    <w:rsid w:val="00552B90"/>
    <w:rsid w:val="00552C67"/>
    <w:rsid w:val="00553CB0"/>
    <w:rsid w:val="005559CF"/>
    <w:rsid w:val="00556697"/>
    <w:rsid w:val="005567C4"/>
    <w:rsid w:val="00556AF9"/>
    <w:rsid w:val="00556D48"/>
    <w:rsid w:val="00560E95"/>
    <w:rsid w:val="00561308"/>
    <w:rsid w:val="00561672"/>
    <w:rsid w:val="00562253"/>
    <w:rsid w:val="0056378A"/>
    <w:rsid w:val="00563A17"/>
    <w:rsid w:val="00563CAC"/>
    <w:rsid w:val="00563D9F"/>
    <w:rsid w:val="00564575"/>
    <w:rsid w:val="00565730"/>
    <w:rsid w:val="00566D8D"/>
    <w:rsid w:val="00566E62"/>
    <w:rsid w:val="00566EC4"/>
    <w:rsid w:val="005678BC"/>
    <w:rsid w:val="00567B41"/>
    <w:rsid w:val="00572417"/>
    <w:rsid w:val="005724B0"/>
    <w:rsid w:val="00573118"/>
    <w:rsid w:val="005735E6"/>
    <w:rsid w:val="00573A50"/>
    <w:rsid w:val="00574028"/>
    <w:rsid w:val="0057533A"/>
    <w:rsid w:val="0057602A"/>
    <w:rsid w:val="0057788A"/>
    <w:rsid w:val="0058146F"/>
    <w:rsid w:val="005819DC"/>
    <w:rsid w:val="005823A5"/>
    <w:rsid w:val="0058248F"/>
    <w:rsid w:val="00582CB8"/>
    <w:rsid w:val="00586244"/>
    <w:rsid w:val="00586F84"/>
    <w:rsid w:val="00587C89"/>
    <w:rsid w:val="005912A2"/>
    <w:rsid w:val="0059141B"/>
    <w:rsid w:val="005918E3"/>
    <w:rsid w:val="005925CD"/>
    <w:rsid w:val="00593729"/>
    <w:rsid w:val="00593D41"/>
    <w:rsid w:val="005950E0"/>
    <w:rsid w:val="00595227"/>
    <w:rsid w:val="00595E79"/>
    <w:rsid w:val="00597E0F"/>
    <w:rsid w:val="005A090D"/>
    <w:rsid w:val="005A11A6"/>
    <w:rsid w:val="005A13A7"/>
    <w:rsid w:val="005A1523"/>
    <w:rsid w:val="005A168D"/>
    <w:rsid w:val="005A1822"/>
    <w:rsid w:val="005A1E30"/>
    <w:rsid w:val="005A3CBD"/>
    <w:rsid w:val="005A5A75"/>
    <w:rsid w:val="005A6BE1"/>
    <w:rsid w:val="005A6E81"/>
    <w:rsid w:val="005A7137"/>
    <w:rsid w:val="005A76CF"/>
    <w:rsid w:val="005B0451"/>
    <w:rsid w:val="005B0537"/>
    <w:rsid w:val="005B1DE7"/>
    <w:rsid w:val="005B217C"/>
    <w:rsid w:val="005B286F"/>
    <w:rsid w:val="005B28C3"/>
    <w:rsid w:val="005B2C9E"/>
    <w:rsid w:val="005B2E2F"/>
    <w:rsid w:val="005B2FBA"/>
    <w:rsid w:val="005B3610"/>
    <w:rsid w:val="005B3D5E"/>
    <w:rsid w:val="005B3E8D"/>
    <w:rsid w:val="005B42AA"/>
    <w:rsid w:val="005B45C1"/>
    <w:rsid w:val="005B512B"/>
    <w:rsid w:val="005B6D82"/>
    <w:rsid w:val="005B711D"/>
    <w:rsid w:val="005C1026"/>
    <w:rsid w:val="005C1400"/>
    <w:rsid w:val="005C28A4"/>
    <w:rsid w:val="005C31D5"/>
    <w:rsid w:val="005C36FC"/>
    <w:rsid w:val="005C3A57"/>
    <w:rsid w:val="005C3DF0"/>
    <w:rsid w:val="005C40F4"/>
    <w:rsid w:val="005C4F40"/>
    <w:rsid w:val="005C4FC5"/>
    <w:rsid w:val="005C5922"/>
    <w:rsid w:val="005C71EB"/>
    <w:rsid w:val="005D01B3"/>
    <w:rsid w:val="005D1C00"/>
    <w:rsid w:val="005D260D"/>
    <w:rsid w:val="005D3338"/>
    <w:rsid w:val="005D33F3"/>
    <w:rsid w:val="005D44CC"/>
    <w:rsid w:val="005D5B4E"/>
    <w:rsid w:val="005D6834"/>
    <w:rsid w:val="005E2D90"/>
    <w:rsid w:val="005E3406"/>
    <w:rsid w:val="005E4963"/>
    <w:rsid w:val="005E4E22"/>
    <w:rsid w:val="005E55ED"/>
    <w:rsid w:val="005E573D"/>
    <w:rsid w:val="005E58C2"/>
    <w:rsid w:val="005E676B"/>
    <w:rsid w:val="005E7128"/>
    <w:rsid w:val="005E73FA"/>
    <w:rsid w:val="005E7EBB"/>
    <w:rsid w:val="005F1B1A"/>
    <w:rsid w:val="005F2F9E"/>
    <w:rsid w:val="005F3AAD"/>
    <w:rsid w:val="005F63C9"/>
    <w:rsid w:val="005F66BF"/>
    <w:rsid w:val="005F69A4"/>
    <w:rsid w:val="006003D8"/>
    <w:rsid w:val="00600C10"/>
    <w:rsid w:val="006016AF"/>
    <w:rsid w:val="00601BEC"/>
    <w:rsid w:val="00602E14"/>
    <w:rsid w:val="00602F66"/>
    <w:rsid w:val="00603375"/>
    <w:rsid w:val="00606544"/>
    <w:rsid w:val="00607474"/>
    <w:rsid w:val="00607FA2"/>
    <w:rsid w:val="006109BB"/>
    <w:rsid w:val="00610F20"/>
    <w:rsid w:val="0061103A"/>
    <w:rsid w:val="00611203"/>
    <w:rsid w:val="006123D8"/>
    <w:rsid w:val="006124B4"/>
    <w:rsid w:val="00612815"/>
    <w:rsid w:val="006140ED"/>
    <w:rsid w:val="006142AF"/>
    <w:rsid w:val="0061587D"/>
    <w:rsid w:val="0061587F"/>
    <w:rsid w:val="00616AD4"/>
    <w:rsid w:val="00616C98"/>
    <w:rsid w:val="00617CC3"/>
    <w:rsid w:val="00620D11"/>
    <w:rsid w:val="00621129"/>
    <w:rsid w:val="00621B09"/>
    <w:rsid w:val="00621B47"/>
    <w:rsid w:val="00621FFE"/>
    <w:rsid w:val="00622986"/>
    <w:rsid w:val="00622B8C"/>
    <w:rsid w:val="00622F7A"/>
    <w:rsid w:val="0062324C"/>
    <w:rsid w:val="00623D61"/>
    <w:rsid w:val="006248F6"/>
    <w:rsid w:val="00624F39"/>
    <w:rsid w:val="0062521E"/>
    <w:rsid w:val="00626244"/>
    <w:rsid w:val="00626E72"/>
    <w:rsid w:val="006271E7"/>
    <w:rsid w:val="00627DD1"/>
    <w:rsid w:val="006304D9"/>
    <w:rsid w:val="00631B57"/>
    <w:rsid w:val="00632043"/>
    <w:rsid w:val="006324AA"/>
    <w:rsid w:val="0063269A"/>
    <w:rsid w:val="006334E0"/>
    <w:rsid w:val="00633DBF"/>
    <w:rsid w:val="00634248"/>
    <w:rsid w:val="00635C13"/>
    <w:rsid w:val="006362D1"/>
    <w:rsid w:val="00636CFE"/>
    <w:rsid w:val="00637215"/>
    <w:rsid w:val="00637904"/>
    <w:rsid w:val="00637D17"/>
    <w:rsid w:val="00640E00"/>
    <w:rsid w:val="00641755"/>
    <w:rsid w:val="00641B46"/>
    <w:rsid w:val="00642109"/>
    <w:rsid w:val="00642477"/>
    <w:rsid w:val="0064297C"/>
    <w:rsid w:val="0064397D"/>
    <w:rsid w:val="00643D14"/>
    <w:rsid w:val="00644127"/>
    <w:rsid w:val="00644AFB"/>
    <w:rsid w:val="0064693D"/>
    <w:rsid w:val="00647230"/>
    <w:rsid w:val="00647B4C"/>
    <w:rsid w:val="006501DB"/>
    <w:rsid w:val="00653484"/>
    <w:rsid w:val="006539ED"/>
    <w:rsid w:val="0065436C"/>
    <w:rsid w:val="00655D41"/>
    <w:rsid w:val="00656590"/>
    <w:rsid w:val="00656CBD"/>
    <w:rsid w:val="006607C3"/>
    <w:rsid w:val="00660F4E"/>
    <w:rsid w:val="0066105D"/>
    <w:rsid w:val="00661707"/>
    <w:rsid w:val="006631E7"/>
    <w:rsid w:val="0066381D"/>
    <w:rsid w:val="00664132"/>
    <w:rsid w:val="00664737"/>
    <w:rsid w:val="00664D32"/>
    <w:rsid w:val="00666777"/>
    <w:rsid w:val="00666E5C"/>
    <w:rsid w:val="0066710E"/>
    <w:rsid w:val="0067095A"/>
    <w:rsid w:val="006718B3"/>
    <w:rsid w:val="006723AE"/>
    <w:rsid w:val="00672AAE"/>
    <w:rsid w:val="00672D91"/>
    <w:rsid w:val="006739C0"/>
    <w:rsid w:val="00673DE7"/>
    <w:rsid w:val="00674C4E"/>
    <w:rsid w:val="00674F87"/>
    <w:rsid w:val="00675774"/>
    <w:rsid w:val="006759F1"/>
    <w:rsid w:val="00675DA9"/>
    <w:rsid w:val="006761F2"/>
    <w:rsid w:val="006769FA"/>
    <w:rsid w:val="0067786B"/>
    <w:rsid w:val="006806AF"/>
    <w:rsid w:val="006806BB"/>
    <w:rsid w:val="00681416"/>
    <w:rsid w:val="00681564"/>
    <w:rsid w:val="00682D6D"/>
    <w:rsid w:val="0068456A"/>
    <w:rsid w:val="00684B5E"/>
    <w:rsid w:val="0068509A"/>
    <w:rsid w:val="00686361"/>
    <w:rsid w:val="006865F4"/>
    <w:rsid w:val="00686D5C"/>
    <w:rsid w:val="00691064"/>
    <w:rsid w:val="006918CB"/>
    <w:rsid w:val="00693B31"/>
    <w:rsid w:val="00693E4D"/>
    <w:rsid w:val="00694E46"/>
    <w:rsid w:val="006953E4"/>
    <w:rsid w:val="0069542C"/>
    <w:rsid w:val="00695B4B"/>
    <w:rsid w:val="00696DF8"/>
    <w:rsid w:val="00697069"/>
    <w:rsid w:val="006973A7"/>
    <w:rsid w:val="006A00C5"/>
    <w:rsid w:val="006A065F"/>
    <w:rsid w:val="006A0D44"/>
    <w:rsid w:val="006A218F"/>
    <w:rsid w:val="006A3036"/>
    <w:rsid w:val="006A3599"/>
    <w:rsid w:val="006A368E"/>
    <w:rsid w:val="006A3786"/>
    <w:rsid w:val="006A3E4C"/>
    <w:rsid w:val="006A47EC"/>
    <w:rsid w:val="006A4910"/>
    <w:rsid w:val="006A59F4"/>
    <w:rsid w:val="006A5C44"/>
    <w:rsid w:val="006A6075"/>
    <w:rsid w:val="006A60EA"/>
    <w:rsid w:val="006A6107"/>
    <w:rsid w:val="006A6397"/>
    <w:rsid w:val="006A7029"/>
    <w:rsid w:val="006A7BC1"/>
    <w:rsid w:val="006A7CC9"/>
    <w:rsid w:val="006B0992"/>
    <w:rsid w:val="006B14BD"/>
    <w:rsid w:val="006B1ADC"/>
    <w:rsid w:val="006B1B8A"/>
    <w:rsid w:val="006B1E13"/>
    <w:rsid w:val="006B220A"/>
    <w:rsid w:val="006B2D70"/>
    <w:rsid w:val="006B3B52"/>
    <w:rsid w:val="006B4555"/>
    <w:rsid w:val="006B63F5"/>
    <w:rsid w:val="006B6B19"/>
    <w:rsid w:val="006C085B"/>
    <w:rsid w:val="006C08FE"/>
    <w:rsid w:val="006C1D47"/>
    <w:rsid w:val="006C1F82"/>
    <w:rsid w:val="006C2F78"/>
    <w:rsid w:val="006C434D"/>
    <w:rsid w:val="006C52A9"/>
    <w:rsid w:val="006C544D"/>
    <w:rsid w:val="006C73C1"/>
    <w:rsid w:val="006D04EA"/>
    <w:rsid w:val="006D1810"/>
    <w:rsid w:val="006D2698"/>
    <w:rsid w:val="006D40B5"/>
    <w:rsid w:val="006D447B"/>
    <w:rsid w:val="006D497F"/>
    <w:rsid w:val="006D5ABA"/>
    <w:rsid w:val="006D5EF0"/>
    <w:rsid w:val="006D6570"/>
    <w:rsid w:val="006D764B"/>
    <w:rsid w:val="006D7B36"/>
    <w:rsid w:val="006D7D9D"/>
    <w:rsid w:val="006E18CD"/>
    <w:rsid w:val="006E243F"/>
    <w:rsid w:val="006E2A40"/>
    <w:rsid w:val="006E2EA4"/>
    <w:rsid w:val="006E3397"/>
    <w:rsid w:val="006E4007"/>
    <w:rsid w:val="006E4076"/>
    <w:rsid w:val="006E4A80"/>
    <w:rsid w:val="006E4C74"/>
    <w:rsid w:val="006E5579"/>
    <w:rsid w:val="006E5721"/>
    <w:rsid w:val="006E5787"/>
    <w:rsid w:val="006E5BA7"/>
    <w:rsid w:val="006E7665"/>
    <w:rsid w:val="006E7728"/>
    <w:rsid w:val="006E7B26"/>
    <w:rsid w:val="006E7BF1"/>
    <w:rsid w:val="006F0E61"/>
    <w:rsid w:val="006F1BCA"/>
    <w:rsid w:val="006F248A"/>
    <w:rsid w:val="006F29FC"/>
    <w:rsid w:val="006F4685"/>
    <w:rsid w:val="006F4786"/>
    <w:rsid w:val="006F49F4"/>
    <w:rsid w:val="006F54E3"/>
    <w:rsid w:val="006F5760"/>
    <w:rsid w:val="006F63E1"/>
    <w:rsid w:val="006F6856"/>
    <w:rsid w:val="006F776C"/>
    <w:rsid w:val="006F7B50"/>
    <w:rsid w:val="007001A0"/>
    <w:rsid w:val="00700F80"/>
    <w:rsid w:val="0070189F"/>
    <w:rsid w:val="00702610"/>
    <w:rsid w:val="00703DEB"/>
    <w:rsid w:val="00703E3F"/>
    <w:rsid w:val="007043DB"/>
    <w:rsid w:val="00704666"/>
    <w:rsid w:val="007050B9"/>
    <w:rsid w:val="00705618"/>
    <w:rsid w:val="00705C02"/>
    <w:rsid w:val="0070685E"/>
    <w:rsid w:val="007073F4"/>
    <w:rsid w:val="0070782C"/>
    <w:rsid w:val="0071010A"/>
    <w:rsid w:val="00711307"/>
    <w:rsid w:val="00711BEE"/>
    <w:rsid w:val="00711F24"/>
    <w:rsid w:val="007120E5"/>
    <w:rsid w:val="0071344B"/>
    <w:rsid w:val="00713BC2"/>
    <w:rsid w:val="00714706"/>
    <w:rsid w:val="00714D82"/>
    <w:rsid w:val="00716D1E"/>
    <w:rsid w:val="00720F4E"/>
    <w:rsid w:val="007210E6"/>
    <w:rsid w:val="00721358"/>
    <w:rsid w:val="007217AB"/>
    <w:rsid w:val="007221E1"/>
    <w:rsid w:val="00723600"/>
    <w:rsid w:val="00723729"/>
    <w:rsid w:val="00723FF2"/>
    <w:rsid w:val="0072486E"/>
    <w:rsid w:val="00724AB4"/>
    <w:rsid w:val="00724BAE"/>
    <w:rsid w:val="007251FA"/>
    <w:rsid w:val="007255B2"/>
    <w:rsid w:val="00725BC1"/>
    <w:rsid w:val="007264E5"/>
    <w:rsid w:val="00726BF9"/>
    <w:rsid w:val="00727A78"/>
    <w:rsid w:val="00731639"/>
    <w:rsid w:val="00732442"/>
    <w:rsid w:val="007327B1"/>
    <w:rsid w:val="0073335B"/>
    <w:rsid w:val="00736472"/>
    <w:rsid w:val="007365A9"/>
    <w:rsid w:val="00736768"/>
    <w:rsid w:val="00740742"/>
    <w:rsid w:val="00740C5D"/>
    <w:rsid w:val="0074119D"/>
    <w:rsid w:val="0074165D"/>
    <w:rsid w:val="00741889"/>
    <w:rsid w:val="00744A44"/>
    <w:rsid w:val="00744C28"/>
    <w:rsid w:val="007460C5"/>
    <w:rsid w:val="007463ED"/>
    <w:rsid w:val="00746A74"/>
    <w:rsid w:val="0074718A"/>
    <w:rsid w:val="007500A6"/>
    <w:rsid w:val="00751532"/>
    <w:rsid w:val="00752328"/>
    <w:rsid w:val="00755D24"/>
    <w:rsid w:val="00756FDA"/>
    <w:rsid w:val="00757814"/>
    <w:rsid w:val="00761474"/>
    <w:rsid w:val="00761B24"/>
    <w:rsid w:val="00762B07"/>
    <w:rsid w:val="00762C09"/>
    <w:rsid w:val="007647A4"/>
    <w:rsid w:val="00764CFD"/>
    <w:rsid w:val="0076550B"/>
    <w:rsid w:val="007656B6"/>
    <w:rsid w:val="0076676E"/>
    <w:rsid w:val="00767130"/>
    <w:rsid w:val="007707B1"/>
    <w:rsid w:val="00770F6E"/>
    <w:rsid w:val="00771734"/>
    <w:rsid w:val="007723C4"/>
    <w:rsid w:val="0077293A"/>
    <w:rsid w:val="00772F16"/>
    <w:rsid w:val="0077321E"/>
    <w:rsid w:val="0077375E"/>
    <w:rsid w:val="0077391D"/>
    <w:rsid w:val="00773A2C"/>
    <w:rsid w:val="007742B1"/>
    <w:rsid w:val="0077491B"/>
    <w:rsid w:val="00774977"/>
    <w:rsid w:val="0077518E"/>
    <w:rsid w:val="0077562D"/>
    <w:rsid w:val="00776106"/>
    <w:rsid w:val="0077641C"/>
    <w:rsid w:val="007770E8"/>
    <w:rsid w:val="00777299"/>
    <w:rsid w:val="0078044C"/>
    <w:rsid w:val="00782D21"/>
    <w:rsid w:val="007831C2"/>
    <w:rsid w:val="0078443B"/>
    <w:rsid w:val="0078547D"/>
    <w:rsid w:val="007854B9"/>
    <w:rsid w:val="007858F4"/>
    <w:rsid w:val="0078672E"/>
    <w:rsid w:val="007877FA"/>
    <w:rsid w:val="007901A7"/>
    <w:rsid w:val="00790A7E"/>
    <w:rsid w:val="00790B39"/>
    <w:rsid w:val="00790E33"/>
    <w:rsid w:val="007910E3"/>
    <w:rsid w:val="00791853"/>
    <w:rsid w:val="00791EF4"/>
    <w:rsid w:val="00792B5B"/>
    <w:rsid w:val="00793748"/>
    <w:rsid w:val="00793DC9"/>
    <w:rsid w:val="00795577"/>
    <w:rsid w:val="00795F96"/>
    <w:rsid w:val="00796832"/>
    <w:rsid w:val="00796AF4"/>
    <w:rsid w:val="007A03D6"/>
    <w:rsid w:val="007A0617"/>
    <w:rsid w:val="007A0FD2"/>
    <w:rsid w:val="007A1588"/>
    <w:rsid w:val="007A187C"/>
    <w:rsid w:val="007A2445"/>
    <w:rsid w:val="007A2DB6"/>
    <w:rsid w:val="007A3397"/>
    <w:rsid w:val="007A3466"/>
    <w:rsid w:val="007A3B53"/>
    <w:rsid w:val="007A536C"/>
    <w:rsid w:val="007A5745"/>
    <w:rsid w:val="007A6601"/>
    <w:rsid w:val="007A711D"/>
    <w:rsid w:val="007A7333"/>
    <w:rsid w:val="007A7CE0"/>
    <w:rsid w:val="007A7F49"/>
    <w:rsid w:val="007B06AF"/>
    <w:rsid w:val="007B0961"/>
    <w:rsid w:val="007B0B02"/>
    <w:rsid w:val="007B0E26"/>
    <w:rsid w:val="007B1939"/>
    <w:rsid w:val="007B1DCD"/>
    <w:rsid w:val="007B251C"/>
    <w:rsid w:val="007B2BC2"/>
    <w:rsid w:val="007B4B1E"/>
    <w:rsid w:val="007B55E5"/>
    <w:rsid w:val="007B6098"/>
    <w:rsid w:val="007B784D"/>
    <w:rsid w:val="007B7C7C"/>
    <w:rsid w:val="007C0D41"/>
    <w:rsid w:val="007C1707"/>
    <w:rsid w:val="007C1F13"/>
    <w:rsid w:val="007C2478"/>
    <w:rsid w:val="007C28EA"/>
    <w:rsid w:val="007C2F68"/>
    <w:rsid w:val="007C39AB"/>
    <w:rsid w:val="007C456B"/>
    <w:rsid w:val="007D0DE7"/>
    <w:rsid w:val="007D1006"/>
    <w:rsid w:val="007D195B"/>
    <w:rsid w:val="007D1E78"/>
    <w:rsid w:val="007D2C8B"/>
    <w:rsid w:val="007D4850"/>
    <w:rsid w:val="007D5444"/>
    <w:rsid w:val="007D5BB6"/>
    <w:rsid w:val="007D745A"/>
    <w:rsid w:val="007E1A7A"/>
    <w:rsid w:val="007E3B49"/>
    <w:rsid w:val="007E4C8C"/>
    <w:rsid w:val="007E5BA2"/>
    <w:rsid w:val="007E6268"/>
    <w:rsid w:val="007E7109"/>
    <w:rsid w:val="007E76FA"/>
    <w:rsid w:val="007E78AC"/>
    <w:rsid w:val="007E795A"/>
    <w:rsid w:val="007F03CA"/>
    <w:rsid w:val="007F0E6E"/>
    <w:rsid w:val="007F309E"/>
    <w:rsid w:val="007F3F50"/>
    <w:rsid w:val="007F59EB"/>
    <w:rsid w:val="007F5A3A"/>
    <w:rsid w:val="007F6C49"/>
    <w:rsid w:val="007F712D"/>
    <w:rsid w:val="007F7239"/>
    <w:rsid w:val="007F777C"/>
    <w:rsid w:val="008004ED"/>
    <w:rsid w:val="008008D3"/>
    <w:rsid w:val="0080163D"/>
    <w:rsid w:val="008023AC"/>
    <w:rsid w:val="00802402"/>
    <w:rsid w:val="00802C2D"/>
    <w:rsid w:val="00803501"/>
    <w:rsid w:val="00803531"/>
    <w:rsid w:val="00803749"/>
    <w:rsid w:val="00803F89"/>
    <w:rsid w:val="00804247"/>
    <w:rsid w:val="00804BFE"/>
    <w:rsid w:val="00805746"/>
    <w:rsid w:val="0080582B"/>
    <w:rsid w:val="00805E1B"/>
    <w:rsid w:val="00811001"/>
    <w:rsid w:val="008110B8"/>
    <w:rsid w:val="0081186A"/>
    <w:rsid w:val="00812C1D"/>
    <w:rsid w:val="00813329"/>
    <w:rsid w:val="0081557A"/>
    <w:rsid w:val="00815C55"/>
    <w:rsid w:val="0081609F"/>
    <w:rsid w:val="00816D4B"/>
    <w:rsid w:val="0081701F"/>
    <w:rsid w:val="00817083"/>
    <w:rsid w:val="0081719F"/>
    <w:rsid w:val="008210F1"/>
    <w:rsid w:val="0082181A"/>
    <w:rsid w:val="00821BB7"/>
    <w:rsid w:val="0082223B"/>
    <w:rsid w:val="008222EE"/>
    <w:rsid w:val="008227B7"/>
    <w:rsid w:val="008230F3"/>
    <w:rsid w:val="00823CA3"/>
    <w:rsid w:val="008240DF"/>
    <w:rsid w:val="00824EFF"/>
    <w:rsid w:val="00825CB0"/>
    <w:rsid w:val="0082608E"/>
    <w:rsid w:val="008266CF"/>
    <w:rsid w:val="00826E15"/>
    <w:rsid w:val="00826E37"/>
    <w:rsid w:val="00827872"/>
    <w:rsid w:val="00827ACC"/>
    <w:rsid w:val="00827C83"/>
    <w:rsid w:val="00827F13"/>
    <w:rsid w:val="00830885"/>
    <w:rsid w:val="00830BE5"/>
    <w:rsid w:val="00830C66"/>
    <w:rsid w:val="00832270"/>
    <w:rsid w:val="008322DB"/>
    <w:rsid w:val="00834246"/>
    <w:rsid w:val="00834B84"/>
    <w:rsid w:val="00835970"/>
    <w:rsid w:val="0083656C"/>
    <w:rsid w:val="00836693"/>
    <w:rsid w:val="00836D0B"/>
    <w:rsid w:val="00836F16"/>
    <w:rsid w:val="008403CA"/>
    <w:rsid w:val="00840614"/>
    <w:rsid w:val="00840D8D"/>
    <w:rsid w:val="008421E3"/>
    <w:rsid w:val="008439EA"/>
    <w:rsid w:val="0084522E"/>
    <w:rsid w:val="00850983"/>
    <w:rsid w:val="00851032"/>
    <w:rsid w:val="00851C21"/>
    <w:rsid w:val="00851DCF"/>
    <w:rsid w:val="008522BA"/>
    <w:rsid w:val="00852D27"/>
    <w:rsid w:val="00854A20"/>
    <w:rsid w:val="008557EE"/>
    <w:rsid w:val="00855B4C"/>
    <w:rsid w:val="00856C6E"/>
    <w:rsid w:val="00860612"/>
    <w:rsid w:val="008612A4"/>
    <w:rsid w:val="00861B26"/>
    <w:rsid w:val="00862209"/>
    <w:rsid w:val="00862C70"/>
    <w:rsid w:val="00862D08"/>
    <w:rsid w:val="00863347"/>
    <w:rsid w:val="00863DA4"/>
    <w:rsid w:val="0086404E"/>
    <w:rsid w:val="00864730"/>
    <w:rsid w:val="00864BD2"/>
    <w:rsid w:val="00865ECA"/>
    <w:rsid w:val="00866B75"/>
    <w:rsid w:val="008672FD"/>
    <w:rsid w:val="00867BF2"/>
    <w:rsid w:val="00871561"/>
    <w:rsid w:val="008719F6"/>
    <w:rsid w:val="00871EFA"/>
    <w:rsid w:val="0087225D"/>
    <w:rsid w:val="008731DB"/>
    <w:rsid w:val="00873F21"/>
    <w:rsid w:val="0087402A"/>
    <w:rsid w:val="0087429A"/>
    <w:rsid w:val="00877605"/>
    <w:rsid w:val="00877E20"/>
    <w:rsid w:val="00877E28"/>
    <w:rsid w:val="00880A70"/>
    <w:rsid w:val="00880F78"/>
    <w:rsid w:val="008821FC"/>
    <w:rsid w:val="00882987"/>
    <w:rsid w:val="00883D73"/>
    <w:rsid w:val="00884C29"/>
    <w:rsid w:val="00884EC4"/>
    <w:rsid w:val="00886981"/>
    <w:rsid w:val="00886AE8"/>
    <w:rsid w:val="00886BF5"/>
    <w:rsid w:val="00886D37"/>
    <w:rsid w:val="00890128"/>
    <w:rsid w:val="0089065D"/>
    <w:rsid w:val="008908BD"/>
    <w:rsid w:val="008916D8"/>
    <w:rsid w:val="00893D00"/>
    <w:rsid w:val="0089457B"/>
    <w:rsid w:val="0089474A"/>
    <w:rsid w:val="00894DAA"/>
    <w:rsid w:val="00896B05"/>
    <w:rsid w:val="00896B13"/>
    <w:rsid w:val="008A03CF"/>
    <w:rsid w:val="008A0D4D"/>
    <w:rsid w:val="008A28E7"/>
    <w:rsid w:val="008A29FB"/>
    <w:rsid w:val="008A3C03"/>
    <w:rsid w:val="008A3F87"/>
    <w:rsid w:val="008A4594"/>
    <w:rsid w:val="008A5215"/>
    <w:rsid w:val="008A5D5E"/>
    <w:rsid w:val="008A5E1A"/>
    <w:rsid w:val="008A649C"/>
    <w:rsid w:val="008A6F27"/>
    <w:rsid w:val="008B0E41"/>
    <w:rsid w:val="008B0F63"/>
    <w:rsid w:val="008B10C8"/>
    <w:rsid w:val="008B13F8"/>
    <w:rsid w:val="008B15A3"/>
    <w:rsid w:val="008B1B3C"/>
    <w:rsid w:val="008B1EEE"/>
    <w:rsid w:val="008B1FD5"/>
    <w:rsid w:val="008B3AB1"/>
    <w:rsid w:val="008B3E40"/>
    <w:rsid w:val="008B4082"/>
    <w:rsid w:val="008B4107"/>
    <w:rsid w:val="008B5357"/>
    <w:rsid w:val="008B5B80"/>
    <w:rsid w:val="008B791F"/>
    <w:rsid w:val="008C0041"/>
    <w:rsid w:val="008C0C56"/>
    <w:rsid w:val="008C144F"/>
    <w:rsid w:val="008C1DF2"/>
    <w:rsid w:val="008C346B"/>
    <w:rsid w:val="008C36D1"/>
    <w:rsid w:val="008C46A7"/>
    <w:rsid w:val="008C6E49"/>
    <w:rsid w:val="008C7C7B"/>
    <w:rsid w:val="008C7D54"/>
    <w:rsid w:val="008D01A3"/>
    <w:rsid w:val="008D0520"/>
    <w:rsid w:val="008D0813"/>
    <w:rsid w:val="008D15CB"/>
    <w:rsid w:val="008D2896"/>
    <w:rsid w:val="008D2D09"/>
    <w:rsid w:val="008D398A"/>
    <w:rsid w:val="008D4069"/>
    <w:rsid w:val="008D493D"/>
    <w:rsid w:val="008D5152"/>
    <w:rsid w:val="008D538E"/>
    <w:rsid w:val="008D57EB"/>
    <w:rsid w:val="008D5C4B"/>
    <w:rsid w:val="008D5F2D"/>
    <w:rsid w:val="008E07C7"/>
    <w:rsid w:val="008E15AE"/>
    <w:rsid w:val="008E1656"/>
    <w:rsid w:val="008E24AE"/>
    <w:rsid w:val="008E2C10"/>
    <w:rsid w:val="008E2E55"/>
    <w:rsid w:val="008E44AB"/>
    <w:rsid w:val="008E49B7"/>
    <w:rsid w:val="008E4AF4"/>
    <w:rsid w:val="008E5017"/>
    <w:rsid w:val="008E5E94"/>
    <w:rsid w:val="008E66A5"/>
    <w:rsid w:val="008E66E8"/>
    <w:rsid w:val="008E73AB"/>
    <w:rsid w:val="008E7B45"/>
    <w:rsid w:val="008F0C6D"/>
    <w:rsid w:val="008F17EE"/>
    <w:rsid w:val="008F1A21"/>
    <w:rsid w:val="008F1F3D"/>
    <w:rsid w:val="008F4AE4"/>
    <w:rsid w:val="008F4DDD"/>
    <w:rsid w:val="008F54C7"/>
    <w:rsid w:val="008F5ADA"/>
    <w:rsid w:val="008F6261"/>
    <w:rsid w:val="008F7133"/>
    <w:rsid w:val="008F76E7"/>
    <w:rsid w:val="00900E76"/>
    <w:rsid w:val="0090110D"/>
    <w:rsid w:val="009012D2"/>
    <w:rsid w:val="00901A37"/>
    <w:rsid w:val="00901D28"/>
    <w:rsid w:val="0090443C"/>
    <w:rsid w:val="009047D8"/>
    <w:rsid w:val="00904BBF"/>
    <w:rsid w:val="00904EBB"/>
    <w:rsid w:val="009053FB"/>
    <w:rsid w:val="00906C60"/>
    <w:rsid w:val="00907571"/>
    <w:rsid w:val="009102A0"/>
    <w:rsid w:val="00910AF5"/>
    <w:rsid w:val="00910B48"/>
    <w:rsid w:val="00911819"/>
    <w:rsid w:val="0091181E"/>
    <w:rsid w:val="00911CF0"/>
    <w:rsid w:val="00912CBD"/>
    <w:rsid w:val="00912E61"/>
    <w:rsid w:val="00913716"/>
    <w:rsid w:val="00913FFE"/>
    <w:rsid w:val="009143E9"/>
    <w:rsid w:val="00915210"/>
    <w:rsid w:val="00915326"/>
    <w:rsid w:val="00915328"/>
    <w:rsid w:val="00915AFF"/>
    <w:rsid w:val="00916129"/>
    <w:rsid w:val="0091663F"/>
    <w:rsid w:val="00916773"/>
    <w:rsid w:val="00916796"/>
    <w:rsid w:val="00917570"/>
    <w:rsid w:val="0091789B"/>
    <w:rsid w:val="00917CCB"/>
    <w:rsid w:val="00922A3E"/>
    <w:rsid w:val="00922AC5"/>
    <w:rsid w:val="00922C13"/>
    <w:rsid w:val="00925E34"/>
    <w:rsid w:val="009275D6"/>
    <w:rsid w:val="00930665"/>
    <w:rsid w:val="00930B8C"/>
    <w:rsid w:val="00930BD2"/>
    <w:rsid w:val="00931B64"/>
    <w:rsid w:val="009320D4"/>
    <w:rsid w:val="00932773"/>
    <w:rsid w:val="00932B5C"/>
    <w:rsid w:val="00933F49"/>
    <w:rsid w:val="009347F2"/>
    <w:rsid w:val="00934BAF"/>
    <w:rsid w:val="009361B3"/>
    <w:rsid w:val="00941F98"/>
    <w:rsid w:val="0094271D"/>
    <w:rsid w:val="009440C1"/>
    <w:rsid w:val="00944375"/>
    <w:rsid w:val="0094440A"/>
    <w:rsid w:val="00945B58"/>
    <w:rsid w:val="009507FD"/>
    <w:rsid w:val="009508B3"/>
    <w:rsid w:val="0095099D"/>
    <w:rsid w:val="00950DB2"/>
    <w:rsid w:val="00952201"/>
    <w:rsid w:val="0095224B"/>
    <w:rsid w:val="009522D9"/>
    <w:rsid w:val="00952A98"/>
    <w:rsid w:val="00952C9F"/>
    <w:rsid w:val="00953807"/>
    <w:rsid w:val="00954247"/>
    <w:rsid w:val="00954A3E"/>
    <w:rsid w:val="00954B5E"/>
    <w:rsid w:val="00954F17"/>
    <w:rsid w:val="00954F75"/>
    <w:rsid w:val="00956D9F"/>
    <w:rsid w:val="00957E08"/>
    <w:rsid w:val="009605A4"/>
    <w:rsid w:val="00960A93"/>
    <w:rsid w:val="00961D91"/>
    <w:rsid w:val="00961DC5"/>
    <w:rsid w:val="00962130"/>
    <w:rsid w:val="00962EA4"/>
    <w:rsid w:val="00962F62"/>
    <w:rsid w:val="0096422E"/>
    <w:rsid w:val="009659D3"/>
    <w:rsid w:val="00967D66"/>
    <w:rsid w:val="00967ED1"/>
    <w:rsid w:val="00967EEA"/>
    <w:rsid w:val="00970A17"/>
    <w:rsid w:val="00970BD7"/>
    <w:rsid w:val="00970DEA"/>
    <w:rsid w:val="0097238D"/>
    <w:rsid w:val="009728B0"/>
    <w:rsid w:val="009730C9"/>
    <w:rsid w:val="00974079"/>
    <w:rsid w:val="00975036"/>
    <w:rsid w:val="0097599E"/>
    <w:rsid w:val="00975F55"/>
    <w:rsid w:val="00975FC3"/>
    <w:rsid w:val="00976FE2"/>
    <w:rsid w:val="009772F7"/>
    <w:rsid w:val="009774C9"/>
    <w:rsid w:val="009804F3"/>
    <w:rsid w:val="00980A58"/>
    <w:rsid w:val="00981ACD"/>
    <w:rsid w:val="009827FD"/>
    <w:rsid w:val="00982BDE"/>
    <w:rsid w:val="00982DE9"/>
    <w:rsid w:val="0098382A"/>
    <w:rsid w:val="00983BE1"/>
    <w:rsid w:val="00983E23"/>
    <w:rsid w:val="00984268"/>
    <w:rsid w:val="009845A2"/>
    <w:rsid w:val="009845C0"/>
    <w:rsid w:val="00984A5B"/>
    <w:rsid w:val="00984B27"/>
    <w:rsid w:val="00984EED"/>
    <w:rsid w:val="00985836"/>
    <w:rsid w:val="00986DB1"/>
    <w:rsid w:val="00986FB6"/>
    <w:rsid w:val="0099003A"/>
    <w:rsid w:val="00991137"/>
    <w:rsid w:val="00991826"/>
    <w:rsid w:val="0099333F"/>
    <w:rsid w:val="00994FD2"/>
    <w:rsid w:val="00996073"/>
    <w:rsid w:val="00996229"/>
    <w:rsid w:val="0099648C"/>
    <w:rsid w:val="009969AA"/>
    <w:rsid w:val="00996AB5"/>
    <w:rsid w:val="009A0101"/>
    <w:rsid w:val="009A03CA"/>
    <w:rsid w:val="009A03DF"/>
    <w:rsid w:val="009A05E0"/>
    <w:rsid w:val="009A0682"/>
    <w:rsid w:val="009A0FBD"/>
    <w:rsid w:val="009A15F5"/>
    <w:rsid w:val="009A206D"/>
    <w:rsid w:val="009A2A2E"/>
    <w:rsid w:val="009A312C"/>
    <w:rsid w:val="009A3D71"/>
    <w:rsid w:val="009A3E4F"/>
    <w:rsid w:val="009A42E7"/>
    <w:rsid w:val="009A53DC"/>
    <w:rsid w:val="009A54FE"/>
    <w:rsid w:val="009A5A11"/>
    <w:rsid w:val="009A5BD2"/>
    <w:rsid w:val="009A5E21"/>
    <w:rsid w:val="009A6447"/>
    <w:rsid w:val="009A7CB7"/>
    <w:rsid w:val="009B07D4"/>
    <w:rsid w:val="009B0A28"/>
    <w:rsid w:val="009B0C74"/>
    <w:rsid w:val="009B1017"/>
    <w:rsid w:val="009B11FB"/>
    <w:rsid w:val="009B15A0"/>
    <w:rsid w:val="009B23CC"/>
    <w:rsid w:val="009B2890"/>
    <w:rsid w:val="009B434A"/>
    <w:rsid w:val="009B4823"/>
    <w:rsid w:val="009B4F2D"/>
    <w:rsid w:val="009B5207"/>
    <w:rsid w:val="009B5347"/>
    <w:rsid w:val="009B5AB2"/>
    <w:rsid w:val="009B5C77"/>
    <w:rsid w:val="009C0137"/>
    <w:rsid w:val="009C022D"/>
    <w:rsid w:val="009C07E3"/>
    <w:rsid w:val="009C097C"/>
    <w:rsid w:val="009C0BB9"/>
    <w:rsid w:val="009C19F7"/>
    <w:rsid w:val="009C39A9"/>
    <w:rsid w:val="009C5ACC"/>
    <w:rsid w:val="009C5BD6"/>
    <w:rsid w:val="009C5C27"/>
    <w:rsid w:val="009D1224"/>
    <w:rsid w:val="009D1CD0"/>
    <w:rsid w:val="009D1E4D"/>
    <w:rsid w:val="009D396F"/>
    <w:rsid w:val="009D3AAB"/>
    <w:rsid w:val="009D4259"/>
    <w:rsid w:val="009D4435"/>
    <w:rsid w:val="009D46B2"/>
    <w:rsid w:val="009D5B11"/>
    <w:rsid w:val="009D5DC5"/>
    <w:rsid w:val="009D6CB0"/>
    <w:rsid w:val="009E022C"/>
    <w:rsid w:val="009E094B"/>
    <w:rsid w:val="009E1DA1"/>
    <w:rsid w:val="009E204C"/>
    <w:rsid w:val="009E26E6"/>
    <w:rsid w:val="009E3422"/>
    <w:rsid w:val="009E39B5"/>
    <w:rsid w:val="009E48AF"/>
    <w:rsid w:val="009E5F7B"/>
    <w:rsid w:val="009E616B"/>
    <w:rsid w:val="009E6209"/>
    <w:rsid w:val="009E6878"/>
    <w:rsid w:val="009E740B"/>
    <w:rsid w:val="009F054F"/>
    <w:rsid w:val="009F0CE3"/>
    <w:rsid w:val="009F1430"/>
    <w:rsid w:val="009F42C8"/>
    <w:rsid w:val="009F49ED"/>
    <w:rsid w:val="009F501D"/>
    <w:rsid w:val="009F55AC"/>
    <w:rsid w:val="009F68E3"/>
    <w:rsid w:val="009F7A1D"/>
    <w:rsid w:val="009F7A2F"/>
    <w:rsid w:val="009F7CE8"/>
    <w:rsid w:val="00A00EA7"/>
    <w:rsid w:val="00A017C4"/>
    <w:rsid w:val="00A01B8E"/>
    <w:rsid w:val="00A01DE0"/>
    <w:rsid w:val="00A02279"/>
    <w:rsid w:val="00A02BC9"/>
    <w:rsid w:val="00A0607C"/>
    <w:rsid w:val="00A066EB"/>
    <w:rsid w:val="00A0727F"/>
    <w:rsid w:val="00A07EBA"/>
    <w:rsid w:val="00A10955"/>
    <w:rsid w:val="00A1141A"/>
    <w:rsid w:val="00A12A2E"/>
    <w:rsid w:val="00A13867"/>
    <w:rsid w:val="00A1469F"/>
    <w:rsid w:val="00A146D3"/>
    <w:rsid w:val="00A155F2"/>
    <w:rsid w:val="00A155FD"/>
    <w:rsid w:val="00A15B8D"/>
    <w:rsid w:val="00A15B91"/>
    <w:rsid w:val="00A16330"/>
    <w:rsid w:val="00A1728B"/>
    <w:rsid w:val="00A216AF"/>
    <w:rsid w:val="00A22FC6"/>
    <w:rsid w:val="00A23FAB"/>
    <w:rsid w:val="00A242D4"/>
    <w:rsid w:val="00A25445"/>
    <w:rsid w:val="00A260F8"/>
    <w:rsid w:val="00A30901"/>
    <w:rsid w:val="00A31DCC"/>
    <w:rsid w:val="00A325C8"/>
    <w:rsid w:val="00A32A8A"/>
    <w:rsid w:val="00A33F86"/>
    <w:rsid w:val="00A3511E"/>
    <w:rsid w:val="00A359EE"/>
    <w:rsid w:val="00A35AA8"/>
    <w:rsid w:val="00A3700D"/>
    <w:rsid w:val="00A37256"/>
    <w:rsid w:val="00A37954"/>
    <w:rsid w:val="00A402ED"/>
    <w:rsid w:val="00A40D72"/>
    <w:rsid w:val="00A41E94"/>
    <w:rsid w:val="00A42F83"/>
    <w:rsid w:val="00A44A35"/>
    <w:rsid w:val="00A45AFA"/>
    <w:rsid w:val="00A46473"/>
    <w:rsid w:val="00A46D17"/>
    <w:rsid w:val="00A479D5"/>
    <w:rsid w:val="00A47BA8"/>
    <w:rsid w:val="00A501C2"/>
    <w:rsid w:val="00A50DCD"/>
    <w:rsid w:val="00A51C44"/>
    <w:rsid w:val="00A51F2F"/>
    <w:rsid w:val="00A520ED"/>
    <w:rsid w:val="00A521B6"/>
    <w:rsid w:val="00A525C2"/>
    <w:rsid w:val="00A53EFC"/>
    <w:rsid w:val="00A54C1A"/>
    <w:rsid w:val="00A557D8"/>
    <w:rsid w:val="00A55AAD"/>
    <w:rsid w:val="00A56A20"/>
    <w:rsid w:val="00A57178"/>
    <w:rsid w:val="00A573B5"/>
    <w:rsid w:val="00A60DD8"/>
    <w:rsid w:val="00A6110A"/>
    <w:rsid w:val="00A61EC5"/>
    <w:rsid w:val="00A627DE"/>
    <w:rsid w:val="00A62C6F"/>
    <w:rsid w:val="00A6423D"/>
    <w:rsid w:val="00A645D8"/>
    <w:rsid w:val="00A65E9B"/>
    <w:rsid w:val="00A67015"/>
    <w:rsid w:val="00A67A08"/>
    <w:rsid w:val="00A67B10"/>
    <w:rsid w:val="00A71B9C"/>
    <w:rsid w:val="00A71E5F"/>
    <w:rsid w:val="00A72F0E"/>
    <w:rsid w:val="00A74EDF"/>
    <w:rsid w:val="00A76135"/>
    <w:rsid w:val="00A76541"/>
    <w:rsid w:val="00A7698B"/>
    <w:rsid w:val="00A76FC5"/>
    <w:rsid w:val="00A77D00"/>
    <w:rsid w:val="00A806AE"/>
    <w:rsid w:val="00A80C7A"/>
    <w:rsid w:val="00A814E1"/>
    <w:rsid w:val="00A8205B"/>
    <w:rsid w:val="00A82EA6"/>
    <w:rsid w:val="00A843F1"/>
    <w:rsid w:val="00A84403"/>
    <w:rsid w:val="00A854AB"/>
    <w:rsid w:val="00A85DD2"/>
    <w:rsid w:val="00A86595"/>
    <w:rsid w:val="00A87484"/>
    <w:rsid w:val="00A87EC3"/>
    <w:rsid w:val="00A905DC"/>
    <w:rsid w:val="00A91267"/>
    <w:rsid w:val="00A9234A"/>
    <w:rsid w:val="00A93404"/>
    <w:rsid w:val="00A93B5B"/>
    <w:rsid w:val="00A93E99"/>
    <w:rsid w:val="00A94648"/>
    <w:rsid w:val="00A949FB"/>
    <w:rsid w:val="00A94D05"/>
    <w:rsid w:val="00A94F5A"/>
    <w:rsid w:val="00A95ACF"/>
    <w:rsid w:val="00A96185"/>
    <w:rsid w:val="00A961AE"/>
    <w:rsid w:val="00A966D5"/>
    <w:rsid w:val="00A9674F"/>
    <w:rsid w:val="00A967C6"/>
    <w:rsid w:val="00A977B9"/>
    <w:rsid w:val="00A97943"/>
    <w:rsid w:val="00AA073D"/>
    <w:rsid w:val="00AA0C8E"/>
    <w:rsid w:val="00AA13DB"/>
    <w:rsid w:val="00AA188C"/>
    <w:rsid w:val="00AA2B77"/>
    <w:rsid w:val="00AA2BFE"/>
    <w:rsid w:val="00AA4501"/>
    <w:rsid w:val="00AA4990"/>
    <w:rsid w:val="00AA5CE2"/>
    <w:rsid w:val="00AA67AF"/>
    <w:rsid w:val="00AA7076"/>
    <w:rsid w:val="00AA72C0"/>
    <w:rsid w:val="00AA74D4"/>
    <w:rsid w:val="00AA76AA"/>
    <w:rsid w:val="00AB08FE"/>
    <w:rsid w:val="00AB19A2"/>
    <w:rsid w:val="00AB254F"/>
    <w:rsid w:val="00AB2A09"/>
    <w:rsid w:val="00AB3044"/>
    <w:rsid w:val="00AB30FF"/>
    <w:rsid w:val="00AB463E"/>
    <w:rsid w:val="00AB49EC"/>
    <w:rsid w:val="00AB4DAF"/>
    <w:rsid w:val="00AB5204"/>
    <w:rsid w:val="00AB550B"/>
    <w:rsid w:val="00AB612F"/>
    <w:rsid w:val="00AB6B30"/>
    <w:rsid w:val="00AB73CA"/>
    <w:rsid w:val="00AB7808"/>
    <w:rsid w:val="00AC0680"/>
    <w:rsid w:val="00AC1175"/>
    <w:rsid w:val="00AC11B6"/>
    <w:rsid w:val="00AC2CBB"/>
    <w:rsid w:val="00AC4777"/>
    <w:rsid w:val="00AC5A85"/>
    <w:rsid w:val="00AC6742"/>
    <w:rsid w:val="00AC72EC"/>
    <w:rsid w:val="00AC764B"/>
    <w:rsid w:val="00AC7AB2"/>
    <w:rsid w:val="00AC7BD5"/>
    <w:rsid w:val="00AD0084"/>
    <w:rsid w:val="00AD07EC"/>
    <w:rsid w:val="00AD1BDC"/>
    <w:rsid w:val="00AD22ED"/>
    <w:rsid w:val="00AD26E5"/>
    <w:rsid w:val="00AD36E1"/>
    <w:rsid w:val="00AD4983"/>
    <w:rsid w:val="00AD4A14"/>
    <w:rsid w:val="00AD709A"/>
    <w:rsid w:val="00AD7C6F"/>
    <w:rsid w:val="00AE12C5"/>
    <w:rsid w:val="00AE1958"/>
    <w:rsid w:val="00AE1A51"/>
    <w:rsid w:val="00AE1D5C"/>
    <w:rsid w:val="00AE1F67"/>
    <w:rsid w:val="00AE2938"/>
    <w:rsid w:val="00AE32AA"/>
    <w:rsid w:val="00AE41A0"/>
    <w:rsid w:val="00AE6173"/>
    <w:rsid w:val="00AE6A59"/>
    <w:rsid w:val="00AE6A7D"/>
    <w:rsid w:val="00AE6C34"/>
    <w:rsid w:val="00AF02C2"/>
    <w:rsid w:val="00AF056B"/>
    <w:rsid w:val="00AF08D6"/>
    <w:rsid w:val="00AF0E80"/>
    <w:rsid w:val="00AF11DE"/>
    <w:rsid w:val="00AF1DE1"/>
    <w:rsid w:val="00AF3F86"/>
    <w:rsid w:val="00AF424C"/>
    <w:rsid w:val="00AF45FE"/>
    <w:rsid w:val="00AF6735"/>
    <w:rsid w:val="00AF6B39"/>
    <w:rsid w:val="00AF71DB"/>
    <w:rsid w:val="00AF7F45"/>
    <w:rsid w:val="00B0091C"/>
    <w:rsid w:val="00B01715"/>
    <w:rsid w:val="00B01B34"/>
    <w:rsid w:val="00B04D97"/>
    <w:rsid w:val="00B04F46"/>
    <w:rsid w:val="00B0512D"/>
    <w:rsid w:val="00B05210"/>
    <w:rsid w:val="00B064D0"/>
    <w:rsid w:val="00B064FA"/>
    <w:rsid w:val="00B06625"/>
    <w:rsid w:val="00B0786B"/>
    <w:rsid w:val="00B0788D"/>
    <w:rsid w:val="00B07BF6"/>
    <w:rsid w:val="00B10283"/>
    <w:rsid w:val="00B10817"/>
    <w:rsid w:val="00B10CE4"/>
    <w:rsid w:val="00B10D68"/>
    <w:rsid w:val="00B11296"/>
    <w:rsid w:val="00B121BA"/>
    <w:rsid w:val="00B12AD2"/>
    <w:rsid w:val="00B12DA1"/>
    <w:rsid w:val="00B136BF"/>
    <w:rsid w:val="00B13FEE"/>
    <w:rsid w:val="00B147D8"/>
    <w:rsid w:val="00B14D03"/>
    <w:rsid w:val="00B152AC"/>
    <w:rsid w:val="00B17A63"/>
    <w:rsid w:val="00B20233"/>
    <w:rsid w:val="00B2094A"/>
    <w:rsid w:val="00B20ACB"/>
    <w:rsid w:val="00B218D3"/>
    <w:rsid w:val="00B219D8"/>
    <w:rsid w:val="00B22598"/>
    <w:rsid w:val="00B228D9"/>
    <w:rsid w:val="00B22F05"/>
    <w:rsid w:val="00B23223"/>
    <w:rsid w:val="00B23A5A"/>
    <w:rsid w:val="00B23B54"/>
    <w:rsid w:val="00B24D09"/>
    <w:rsid w:val="00B259E0"/>
    <w:rsid w:val="00B25F39"/>
    <w:rsid w:val="00B300BF"/>
    <w:rsid w:val="00B32419"/>
    <w:rsid w:val="00B33275"/>
    <w:rsid w:val="00B33500"/>
    <w:rsid w:val="00B3365C"/>
    <w:rsid w:val="00B33B9E"/>
    <w:rsid w:val="00B34EB6"/>
    <w:rsid w:val="00B35218"/>
    <w:rsid w:val="00B3617B"/>
    <w:rsid w:val="00B364DB"/>
    <w:rsid w:val="00B36A32"/>
    <w:rsid w:val="00B379AD"/>
    <w:rsid w:val="00B4018F"/>
    <w:rsid w:val="00B419D2"/>
    <w:rsid w:val="00B41A5E"/>
    <w:rsid w:val="00B41AB9"/>
    <w:rsid w:val="00B42495"/>
    <w:rsid w:val="00B4351C"/>
    <w:rsid w:val="00B43D93"/>
    <w:rsid w:val="00B44A28"/>
    <w:rsid w:val="00B44D0E"/>
    <w:rsid w:val="00B45042"/>
    <w:rsid w:val="00B4533A"/>
    <w:rsid w:val="00B46375"/>
    <w:rsid w:val="00B46421"/>
    <w:rsid w:val="00B46B20"/>
    <w:rsid w:val="00B46E47"/>
    <w:rsid w:val="00B475F1"/>
    <w:rsid w:val="00B47B77"/>
    <w:rsid w:val="00B519C8"/>
    <w:rsid w:val="00B51DC2"/>
    <w:rsid w:val="00B5201B"/>
    <w:rsid w:val="00B52045"/>
    <w:rsid w:val="00B523B5"/>
    <w:rsid w:val="00B52DDE"/>
    <w:rsid w:val="00B545A6"/>
    <w:rsid w:val="00B5487D"/>
    <w:rsid w:val="00B5490B"/>
    <w:rsid w:val="00B558C0"/>
    <w:rsid w:val="00B5699C"/>
    <w:rsid w:val="00B60153"/>
    <w:rsid w:val="00B60191"/>
    <w:rsid w:val="00B60256"/>
    <w:rsid w:val="00B60973"/>
    <w:rsid w:val="00B611E0"/>
    <w:rsid w:val="00B61819"/>
    <w:rsid w:val="00B61D25"/>
    <w:rsid w:val="00B61D6A"/>
    <w:rsid w:val="00B61DE6"/>
    <w:rsid w:val="00B61F22"/>
    <w:rsid w:val="00B624FA"/>
    <w:rsid w:val="00B62D78"/>
    <w:rsid w:val="00B63CFC"/>
    <w:rsid w:val="00B644D2"/>
    <w:rsid w:val="00B6493F"/>
    <w:rsid w:val="00B65238"/>
    <w:rsid w:val="00B656E5"/>
    <w:rsid w:val="00B659BB"/>
    <w:rsid w:val="00B661E7"/>
    <w:rsid w:val="00B670DD"/>
    <w:rsid w:val="00B67F2C"/>
    <w:rsid w:val="00B70619"/>
    <w:rsid w:val="00B709AB"/>
    <w:rsid w:val="00B71E7C"/>
    <w:rsid w:val="00B71EA0"/>
    <w:rsid w:val="00B725C3"/>
    <w:rsid w:val="00B7296A"/>
    <w:rsid w:val="00B73055"/>
    <w:rsid w:val="00B7336C"/>
    <w:rsid w:val="00B733CC"/>
    <w:rsid w:val="00B73F38"/>
    <w:rsid w:val="00B7458E"/>
    <w:rsid w:val="00B75888"/>
    <w:rsid w:val="00B77A58"/>
    <w:rsid w:val="00B808F5"/>
    <w:rsid w:val="00B809C8"/>
    <w:rsid w:val="00B832BA"/>
    <w:rsid w:val="00B83AA9"/>
    <w:rsid w:val="00B842B6"/>
    <w:rsid w:val="00B850A9"/>
    <w:rsid w:val="00B905CC"/>
    <w:rsid w:val="00B90B37"/>
    <w:rsid w:val="00B91004"/>
    <w:rsid w:val="00B928EA"/>
    <w:rsid w:val="00B93650"/>
    <w:rsid w:val="00B94631"/>
    <w:rsid w:val="00B94E7A"/>
    <w:rsid w:val="00B95292"/>
    <w:rsid w:val="00B95672"/>
    <w:rsid w:val="00B96C10"/>
    <w:rsid w:val="00B9763E"/>
    <w:rsid w:val="00B977AF"/>
    <w:rsid w:val="00B97DF0"/>
    <w:rsid w:val="00B97F2E"/>
    <w:rsid w:val="00BA03DB"/>
    <w:rsid w:val="00BA26C0"/>
    <w:rsid w:val="00BA2831"/>
    <w:rsid w:val="00BA3991"/>
    <w:rsid w:val="00BA3D77"/>
    <w:rsid w:val="00BA472D"/>
    <w:rsid w:val="00BA4987"/>
    <w:rsid w:val="00BA5511"/>
    <w:rsid w:val="00BB11E8"/>
    <w:rsid w:val="00BB1DE2"/>
    <w:rsid w:val="00BB209A"/>
    <w:rsid w:val="00BB2A0B"/>
    <w:rsid w:val="00BB2F75"/>
    <w:rsid w:val="00BB2F8C"/>
    <w:rsid w:val="00BB3926"/>
    <w:rsid w:val="00BB52CD"/>
    <w:rsid w:val="00BB58B3"/>
    <w:rsid w:val="00BB5DA7"/>
    <w:rsid w:val="00BB6116"/>
    <w:rsid w:val="00BB76D6"/>
    <w:rsid w:val="00BB7733"/>
    <w:rsid w:val="00BC02D0"/>
    <w:rsid w:val="00BC2316"/>
    <w:rsid w:val="00BC23DF"/>
    <w:rsid w:val="00BC3F7B"/>
    <w:rsid w:val="00BC4ACC"/>
    <w:rsid w:val="00BC5DFD"/>
    <w:rsid w:val="00BC626E"/>
    <w:rsid w:val="00BC7574"/>
    <w:rsid w:val="00BC7BD0"/>
    <w:rsid w:val="00BC7C91"/>
    <w:rsid w:val="00BD00ED"/>
    <w:rsid w:val="00BD0AAA"/>
    <w:rsid w:val="00BD0BE4"/>
    <w:rsid w:val="00BD1F91"/>
    <w:rsid w:val="00BD253B"/>
    <w:rsid w:val="00BD31EB"/>
    <w:rsid w:val="00BD43F3"/>
    <w:rsid w:val="00BD4A44"/>
    <w:rsid w:val="00BD55E6"/>
    <w:rsid w:val="00BD7494"/>
    <w:rsid w:val="00BD7A82"/>
    <w:rsid w:val="00BE0009"/>
    <w:rsid w:val="00BE03D4"/>
    <w:rsid w:val="00BE041F"/>
    <w:rsid w:val="00BE1184"/>
    <w:rsid w:val="00BE161B"/>
    <w:rsid w:val="00BE1D36"/>
    <w:rsid w:val="00BE2792"/>
    <w:rsid w:val="00BE2F15"/>
    <w:rsid w:val="00BE3093"/>
    <w:rsid w:val="00BE3A5E"/>
    <w:rsid w:val="00BE53CC"/>
    <w:rsid w:val="00BE59BC"/>
    <w:rsid w:val="00BE5E30"/>
    <w:rsid w:val="00BE6625"/>
    <w:rsid w:val="00BE6EB5"/>
    <w:rsid w:val="00BE7E06"/>
    <w:rsid w:val="00BF03E3"/>
    <w:rsid w:val="00BF0906"/>
    <w:rsid w:val="00BF108A"/>
    <w:rsid w:val="00BF338D"/>
    <w:rsid w:val="00BF430B"/>
    <w:rsid w:val="00BF5C06"/>
    <w:rsid w:val="00BF5C3D"/>
    <w:rsid w:val="00BF6F19"/>
    <w:rsid w:val="00BF789E"/>
    <w:rsid w:val="00BF7EE7"/>
    <w:rsid w:val="00C01346"/>
    <w:rsid w:val="00C01AB8"/>
    <w:rsid w:val="00C020C2"/>
    <w:rsid w:val="00C02681"/>
    <w:rsid w:val="00C035C4"/>
    <w:rsid w:val="00C03A17"/>
    <w:rsid w:val="00C043F0"/>
    <w:rsid w:val="00C044A0"/>
    <w:rsid w:val="00C047A0"/>
    <w:rsid w:val="00C04972"/>
    <w:rsid w:val="00C04E81"/>
    <w:rsid w:val="00C05084"/>
    <w:rsid w:val="00C05921"/>
    <w:rsid w:val="00C067AF"/>
    <w:rsid w:val="00C07061"/>
    <w:rsid w:val="00C07506"/>
    <w:rsid w:val="00C07FB8"/>
    <w:rsid w:val="00C10776"/>
    <w:rsid w:val="00C117D4"/>
    <w:rsid w:val="00C11AAB"/>
    <w:rsid w:val="00C12AAB"/>
    <w:rsid w:val="00C12F49"/>
    <w:rsid w:val="00C14B4E"/>
    <w:rsid w:val="00C15129"/>
    <w:rsid w:val="00C15C2E"/>
    <w:rsid w:val="00C16535"/>
    <w:rsid w:val="00C170B0"/>
    <w:rsid w:val="00C1725C"/>
    <w:rsid w:val="00C17617"/>
    <w:rsid w:val="00C17ED8"/>
    <w:rsid w:val="00C20024"/>
    <w:rsid w:val="00C203C2"/>
    <w:rsid w:val="00C20708"/>
    <w:rsid w:val="00C20749"/>
    <w:rsid w:val="00C208E5"/>
    <w:rsid w:val="00C219FB"/>
    <w:rsid w:val="00C21D77"/>
    <w:rsid w:val="00C23875"/>
    <w:rsid w:val="00C23DE6"/>
    <w:rsid w:val="00C2407F"/>
    <w:rsid w:val="00C24E07"/>
    <w:rsid w:val="00C253FC"/>
    <w:rsid w:val="00C26154"/>
    <w:rsid w:val="00C264F1"/>
    <w:rsid w:val="00C26B7D"/>
    <w:rsid w:val="00C2766D"/>
    <w:rsid w:val="00C2790A"/>
    <w:rsid w:val="00C301F8"/>
    <w:rsid w:val="00C313D4"/>
    <w:rsid w:val="00C31BE2"/>
    <w:rsid w:val="00C3245B"/>
    <w:rsid w:val="00C32C3B"/>
    <w:rsid w:val="00C32D95"/>
    <w:rsid w:val="00C330B8"/>
    <w:rsid w:val="00C335B1"/>
    <w:rsid w:val="00C33760"/>
    <w:rsid w:val="00C34043"/>
    <w:rsid w:val="00C35656"/>
    <w:rsid w:val="00C35BB2"/>
    <w:rsid w:val="00C35DEA"/>
    <w:rsid w:val="00C369D2"/>
    <w:rsid w:val="00C36A64"/>
    <w:rsid w:val="00C37A19"/>
    <w:rsid w:val="00C37FA9"/>
    <w:rsid w:val="00C4002A"/>
    <w:rsid w:val="00C411A8"/>
    <w:rsid w:val="00C42074"/>
    <w:rsid w:val="00C4298C"/>
    <w:rsid w:val="00C42AEC"/>
    <w:rsid w:val="00C43D90"/>
    <w:rsid w:val="00C43DDB"/>
    <w:rsid w:val="00C4464C"/>
    <w:rsid w:val="00C44D3B"/>
    <w:rsid w:val="00C44DD4"/>
    <w:rsid w:val="00C45303"/>
    <w:rsid w:val="00C46D56"/>
    <w:rsid w:val="00C46F9B"/>
    <w:rsid w:val="00C5178B"/>
    <w:rsid w:val="00C519C9"/>
    <w:rsid w:val="00C521CD"/>
    <w:rsid w:val="00C53035"/>
    <w:rsid w:val="00C53BC8"/>
    <w:rsid w:val="00C54086"/>
    <w:rsid w:val="00C54312"/>
    <w:rsid w:val="00C54446"/>
    <w:rsid w:val="00C55264"/>
    <w:rsid w:val="00C55E44"/>
    <w:rsid w:val="00C56103"/>
    <w:rsid w:val="00C56146"/>
    <w:rsid w:val="00C56838"/>
    <w:rsid w:val="00C60C0E"/>
    <w:rsid w:val="00C60E61"/>
    <w:rsid w:val="00C62021"/>
    <w:rsid w:val="00C62CF0"/>
    <w:rsid w:val="00C63882"/>
    <w:rsid w:val="00C644CE"/>
    <w:rsid w:val="00C658F7"/>
    <w:rsid w:val="00C6648C"/>
    <w:rsid w:val="00C6664C"/>
    <w:rsid w:val="00C66D0D"/>
    <w:rsid w:val="00C67761"/>
    <w:rsid w:val="00C67AB2"/>
    <w:rsid w:val="00C7116A"/>
    <w:rsid w:val="00C71708"/>
    <w:rsid w:val="00C71B02"/>
    <w:rsid w:val="00C722B6"/>
    <w:rsid w:val="00C72905"/>
    <w:rsid w:val="00C72E1A"/>
    <w:rsid w:val="00C7321F"/>
    <w:rsid w:val="00C7323B"/>
    <w:rsid w:val="00C73829"/>
    <w:rsid w:val="00C7383D"/>
    <w:rsid w:val="00C74335"/>
    <w:rsid w:val="00C75D27"/>
    <w:rsid w:val="00C75F1C"/>
    <w:rsid w:val="00C76B91"/>
    <w:rsid w:val="00C76D19"/>
    <w:rsid w:val="00C772C5"/>
    <w:rsid w:val="00C772FB"/>
    <w:rsid w:val="00C7730F"/>
    <w:rsid w:val="00C802F7"/>
    <w:rsid w:val="00C80428"/>
    <w:rsid w:val="00C80E39"/>
    <w:rsid w:val="00C82835"/>
    <w:rsid w:val="00C828AC"/>
    <w:rsid w:val="00C83F6B"/>
    <w:rsid w:val="00C846C9"/>
    <w:rsid w:val="00C84930"/>
    <w:rsid w:val="00C84E70"/>
    <w:rsid w:val="00C85FE8"/>
    <w:rsid w:val="00C8723B"/>
    <w:rsid w:val="00C872AF"/>
    <w:rsid w:val="00C872F9"/>
    <w:rsid w:val="00C90A9F"/>
    <w:rsid w:val="00C90D83"/>
    <w:rsid w:val="00C9104F"/>
    <w:rsid w:val="00C92203"/>
    <w:rsid w:val="00C925E6"/>
    <w:rsid w:val="00C937B7"/>
    <w:rsid w:val="00C939FC"/>
    <w:rsid w:val="00C93C89"/>
    <w:rsid w:val="00C94B0F"/>
    <w:rsid w:val="00C9504C"/>
    <w:rsid w:val="00C9554D"/>
    <w:rsid w:val="00C962A9"/>
    <w:rsid w:val="00C96D9B"/>
    <w:rsid w:val="00C96DDF"/>
    <w:rsid w:val="00C973E9"/>
    <w:rsid w:val="00CA0188"/>
    <w:rsid w:val="00CA0A9F"/>
    <w:rsid w:val="00CA21A9"/>
    <w:rsid w:val="00CA2A47"/>
    <w:rsid w:val="00CA388A"/>
    <w:rsid w:val="00CA411E"/>
    <w:rsid w:val="00CA4BF4"/>
    <w:rsid w:val="00CA6EA5"/>
    <w:rsid w:val="00CA6EFA"/>
    <w:rsid w:val="00CA7100"/>
    <w:rsid w:val="00CA7A3E"/>
    <w:rsid w:val="00CA7B02"/>
    <w:rsid w:val="00CB0CF1"/>
    <w:rsid w:val="00CB537A"/>
    <w:rsid w:val="00CB581F"/>
    <w:rsid w:val="00CB5CF7"/>
    <w:rsid w:val="00CB7CF1"/>
    <w:rsid w:val="00CC16CE"/>
    <w:rsid w:val="00CC1AF4"/>
    <w:rsid w:val="00CC3878"/>
    <w:rsid w:val="00CC3911"/>
    <w:rsid w:val="00CC4E10"/>
    <w:rsid w:val="00CC5761"/>
    <w:rsid w:val="00CC5B4B"/>
    <w:rsid w:val="00CC65F2"/>
    <w:rsid w:val="00CC680B"/>
    <w:rsid w:val="00CC6838"/>
    <w:rsid w:val="00CC7D92"/>
    <w:rsid w:val="00CC7E6D"/>
    <w:rsid w:val="00CD1455"/>
    <w:rsid w:val="00CD1D22"/>
    <w:rsid w:val="00CD204A"/>
    <w:rsid w:val="00CD28BF"/>
    <w:rsid w:val="00CD2919"/>
    <w:rsid w:val="00CD2B09"/>
    <w:rsid w:val="00CD34BC"/>
    <w:rsid w:val="00CD4F40"/>
    <w:rsid w:val="00CD53B0"/>
    <w:rsid w:val="00CD58F2"/>
    <w:rsid w:val="00CD635F"/>
    <w:rsid w:val="00CD6793"/>
    <w:rsid w:val="00CD6A90"/>
    <w:rsid w:val="00CD7AE3"/>
    <w:rsid w:val="00CE025A"/>
    <w:rsid w:val="00CE0762"/>
    <w:rsid w:val="00CE0FAE"/>
    <w:rsid w:val="00CE1700"/>
    <w:rsid w:val="00CE193B"/>
    <w:rsid w:val="00CE1C0D"/>
    <w:rsid w:val="00CE2936"/>
    <w:rsid w:val="00CE3B3B"/>
    <w:rsid w:val="00CE3E76"/>
    <w:rsid w:val="00CE5F8C"/>
    <w:rsid w:val="00CE660A"/>
    <w:rsid w:val="00CE6A5D"/>
    <w:rsid w:val="00CE716B"/>
    <w:rsid w:val="00CE74B7"/>
    <w:rsid w:val="00CF02DC"/>
    <w:rsid w:val="00CF0644"/>
    <w:rsid w:val="00CF074E"/>
    <w:rsid w:val="00CF0779"/>
    <w:rsid w:val="00CF0B74"/>
    <w:rsid w:val="00CF1FA6"/>
    <w:rsid w:val="00CF29D6"/>
    <w:rsid w:val="00CF2BB7"/>
    <w:rsid w:val="00CF359C"/>
    <w:rsid w:val="00CF3F4B"/>
    <w:rsid w:val="00CF407F"/>
    <w:rsid w:val="00CF48D2"/>
    <w:rsid w:val="00CF4BBF"/>
    <w:rsid w:val="00CF4C0B"/>
    <w:rsid w:val="00CF7AEF"/>
    <w:rsid w:val="00D00C8F"/>
    <w:rsid w:val="00D010E6"/>
    <w:rsid w:val="00D015AB"/>
    <w:rsid w:val="00D01CB8"/>
    <w:rsid w:val="00D01F98"/>
    <w:rsid w:val="00D02285"/>
    <w:rsid w:val="00D0288E"/>
    <w:rsid w:val="00D031BD"/>
    <w:rsid w:val="00D04583"/>
    <w:rsid w:val="00D046D9"/>
    <w:rsid w:val="00D05298"/>
    <w:rsid w:val="00D06DD9"/>
    <w:rsid w:val="00D07825"/>
    <w:rsid w:val="00D1020A"/>
    <w:rsid w:val="00D11B11"/>
    <w:rsid w:val="00D11B86"/>
    <w:rsid w:val="00D1223C"/>
    <w:rsid w:val="00D12A69"/>
    <w:rsid w:val="00D12D23"/>
    <w:rsid w:val="00D13E19"/>
    <w:rsid w:val="00D1539A"/>
    <w:rsid w:val="00D1663E"/>
    <w:rsid w:val="00D16713"/>
    <w:rsid w:val="00D16FC8"/>
    <w:rsid w:val="00D173B8"/>
    <w:rsid w:val="00D175C6"/>
    <w:rsid w:val="00D179E1"/>
    <w:rsid w:val="00D179F0"/>
    <w:rsid w:val="00D17CD5"/>
    <w:rsid w:val="00D20081"/>
    <w:rsid w:val="00D200B5"/>
    <w:rsid w:val="00D20658"/>
    <w:rsid w:val="00D2155D"/>
    <w:rsid w:val="00D22EAD"/>
    <w:rsid w:val="00D231CD"/>
    <w:rsid w:val="00D2391B"/>
    <w:rsid w:val="00D2445E"/>
    <w:rsid w:val="00D24F0C"/>
    <w:rsid w:val="00D26B08"/>
    <w:rsid w:val="00D26E90"/>
    <w:rsid w:val="00D270F8"/>
    <w:rsid w:val="00D2715C"/>
    <w:rsid w:val="00D27E2C"/>
    <w:rsid w:val="00D3059F"/>
    <w:rsid w:val="00D307CB"/>
    <w:rsid w:val="00D30F8C"/>
    <w:rsid w:val="00D3152A"/>
    <w:rsid w:val="00D32169"/>
    <w:rsid w:val="00D32675"/>
    <w:rsid w:val="00D3320C"/>
    <w:rsid w:val="00D34356"/>
    <w:rsid w:val="00D3495A"/>
    <w:rsid w:val="00D34D9C"/>
    <w:rsid w:val="00D371E9"/>
    <w:rsid w:val="00D37723"/>
    <w:rsid w:val="00D4052B"/>
    <w:rsid w:val="00D4075D"/>
    <w:rsid w:val="00D414CC"/>
    <w:rsid w:val="00D41DDD"/>
    <w:rsid w:val="00D42706"/>
    <w:rsid w:val="00D42D9D"/>
    <w:rsid w:val="00D43979"/>
    <w:rsid w:val="00D43B7F"/>
    <w:rsid w:val="00D44BBA"/>
    <w:rsid w:val="00D44EAC"/>
    <w:rsid w:val="00D459CA"/>
    <w:rsid w:val="00D45D45"/>
    <w:rsid w:val="00D45DAC"/>
    <w:rsid w:val="00D45FE9"/>
    <w:rsid w:val="00D46055"/>
    <w:rsid w:val="00D460E3"/>
    <w:rsid w:val="00D46BE1"/>
    <w:rsid w:val="00D51025"/>
    <w:rsid w:val="00D510F8"/>
    <w:rsid w:val="00D5185D"/>
    <w:rsid w:val="00D51961"/>
    <w:rsid w:val="00D52C7D"/>
    <w:rsid w:val="00D53614"/>
    <w:rsid w:val="00D55DC2"/>
    <w:rsid w:val="00D56980"/>
    <w:rsid w:val="00D5757F"/>
    <w:rsid w:val="00D5778E"/>
    <w:rsid w:val="00D60B58"/>
    <w:rsid w:val="00D61949"/>
    <w:rsid w:val="00D61B5E"/>
    <w:rsid w:val="00D61BD8"/>
    <w:rsid w:val="00D61FF0"/>
    <w:rsid w:val="00D62301"/>
    <w:rsid w:val="00D65773"/>
    <w:rsid w:val="00D65924"/>
    <w:rsid w:val="00D6725A"/>
    <w:rsid w:val="00D676B0"/>
    <w:rsid w:val="00D67F19"/>
    <w:rsid w:val="00D70310"/>
    <w:rsid w:val="00D70E3B"/>
    <w:rsid w:val="00D7191C"/>
    <w:rsid w:val="00D722CE"/>
    <w:rsid w:val="00D722F9"/>
    <w:rsid w:val="00D7339E"/>
    <w:rsid w:val="00D745EC"/>
    <w:rsid w:val="00D74B8F"/>
    <w:rsid w:val="00D74C4B"/>
    <w:rsid w:val="00D758AA"/>
    <w:rsid w:val="00D761E7"/>
    <w:rsid w:val="00D76621"/>
    <w:rsid w:val="00D779D8"/>
    <w:rsid w:val="00D77B83"/>
    <w:rsid w:val="00D800A0"/>
    <w:rsid w:val="00D80D37"/>
    <w:rsid w:val="00D81BB4"/>
    <w:rsid w:val="00D82370"/>
    <w:rsid w:val="00D82BC6"/>
    <w:rsid w:val="00D8377A"/>
    <w:rsid w:val="00D837C4"/>
    <w:rsid w:val="00D84F81"/>
    <w:rsid w:val="00D85525"/>
    <w:rsid w:val="00D8564E"/>
    <w:rsid w:val="00D85F4B"/>
    <w:rsid w:val="00D866DC"/>
    <w:rsid w:val="00D86AE8"/>
    <w:rsid w:val="00D876F9"/>
    <w:rsid w:val="00D90619"/>
    <w:rsid w:val="00D91508"/>
    <w:rsid w:val="00D918C4"/>
    <w:rsid w:val="00D922AC"/>
    <w:rsid w:val="00D92E1A"/>
    <w:rsid w:val="00D92F42"/>
    <w:rsid w:val="00D92F6B"/>
    <w:rsid w:val="00D93298"/>
    <w:rsid w:val="00D9341F"/>
    <w:rsid w:val="00D93734"/>
    <w:rsid w:val="00D938CC"/>
    <w:rsid w:val="00D93DE1"/>
    <w:rsid w:val="00D94455"/>
    <w:rsid w:val="00D958D6"/>
    <w:rsid w:val="00D96A3B"/>
    <w:rsid w:val="00D96EE5"/>
    <w:rsid w:val="00D97498"/>
    <w:rsid w:val="00D976FC"/>
    <w:rsid w:val="00DA040F"/>
    <w:rsid w:val="00DA0A56"/>
    <w:rsid w:val="00DA1BD9"/>
    <w:rsid w:val="00DA3846"/>
    <w:rsid w:val="00DA4587"/>
    <w:rsid w:val="00DA4876"/>
    <w:rsid w:val="00DA4E09"/>
    <w:rsid w:val="00DA59AE"/>
    <w:rsid w:val="00DA5F87"/>
    <w:rsid w:val="00DB012F"/>
    <w:rsid w:val="00DB0585"/>
    <w:rsid w:val="00DB0B47"/>
    <w:rsid w:val="00DB0D0D"/>
    <w:rsid w:val="00DB0FF9"/>
    <w:rsid w:val="00DB18F9"/>
    <w:rsid w:val="00DB24F1"/>
    <w:rsid w:val="00DB2634"/>
    <w:rsid w:val="00DB3384"/>
    <w:rsid w:val="00DB34F7"/>
    <w:rsid w:val="00DB3877"/>
    <w:rsid w:val="00DB3DEF"/>
    <w:rsid w:val="00DB3F79"/>
    <w:rsid w:val="00DB4320"/>
    <w:rsid w:val="00DB486C"/>
    <w:rsid w:val="00DB4C8C"/>
    <w:rsid w:val="00DB529C"/>
    <w:rsid w:val="00DB57B4"/>
    <w:rsid w:val="00DB5A3F"/>
    <w:rsid w:val="00DB5BD3"/>
    <w:rsid w:val="00DB66CE"/>
    <w:rsid w:val="00DB70C2"/>
    <w:rsid w:val="00DB71E8"/>
    <w:rsid w:val="00DC0F15"/>
    <w:rsid w:val="00DC15F7"/>
    <w:rsid w:val="00DC1EB8"/>
    <w:rsid w:val="00DC29EE"/>
    <w:rsid w:val="00DC2B0E"/>
    <w:rsid w:val="00DC2B87"/>
    <w:rsid w:val="00DC33B1"/>
    <w:rsid w:val="00DC37D9"/>
    <w:rsid w:val="00DC4881"/>
    <w:rsid w:val="00DC4F62"/>
    <w:rsid w:val="00DC543F"/>
    <w:rsid w:val="00DC5E60"/>
    <w:rsid w:val="00DC5F70"/>
    <w:rsid w:val="00DC60EF"/>
    <w:rsid w:val="00DC6FA7"/>
    <w:rsid w:val="00DC73A1"/>
    <w:rsid w:val="00DC752D"/>
    <w:rsid w:val="00DC797D"/>
    <w:rsid w:val="00DD1C03"/>
    <w:rsid w:val="00DD20CE"/>
    <w:rsid w:val="00DD23E6"/>
    <w:rsid w:val="00DD3132"/>
    <w:rsid w:val="00DD347D"/>
    <w:rsid w:val="00DD37CA"/>
    <w:rsid w:val="00DD3E7B"/>
    <w:rsid w:val="00DD3E96"/>
    <w:rsid w:val="00DD4C37"/>
    <w:rsid w:val="00DD5099"/>
    <w:rsid w:val="00DD5FB4"/>
    <w:rsid w:val="00DD67D2"/>
    <w:rsid w:val="00DD7AFF"/>
    <w:rsid w:val="00DE05A6"/>
    <w:rsid w:val="00DE08F8"/>
    <w:rsid w:val="00DE09F8"/>
    <w:rsid w:val="00DE304B"/>
    <w:rsid w:val="00DE310B"/>
    <w:rsid w:val="00DE427C"/>
    <w:rsid w:val="00DE45B2"/>
    <w:rsid w:val="00DE55B4"/>
    <w:rsid w:val="00DE58C6"/>
    <w:rsid w:val="00DE5B72"/>
    <w:rsid w:val="00DE68E1"/>
    <w:rsid w:val="00DE6DA3"/>
    <w:rsid w:val="00DE6E71"/>
    <w:rsid w:val="00DE7068"/>
    <w:rsid w:val="00DE7C90"/>
    <w:rsid w:val="00DF01D4"/>
    <w:rsid w:val="00DF1BBC"/>
    <w:rsid w:val="00DF2FF1"/>
    <w:rsid w:val="00DF36FB"/>
    <w:rsid w:val="00DF41F3"/>
    <w:rsid w:val="00DF4355"/>
    <w:rsid w:val="00DF53CC"/>
    <w:rsid w:val="00DF6580"/>
    <w:rsid w:val="00E00141"/>
    <w:rsid w:val="00E01969"/>
    <w:rsid w:val="00E02A79"/>
    <w:rsid w:val="00E02AA5"/>
    <w:rsid w:val="00E0383C"/>
    <w:rsid w:val="00E044E8"/>
    <w:rsid w:val="00E04704"/>
    <w:rsid w:val="00E04DBF"/>
    <w:rsid w:val="00E053F0"/>
    <w:rsid w:val="00E06EC7"/>
    <w:rsid w:val="00E07110"/>
    <w:rsid w:val="00E072EB"/>
    <w:rsid w:val="00E07324"/>
    <w:rsid w:val="00E074EC"/>
    <w:rsid w:val="00E11C00"/>
    <w:rsid w:val="00E12558"/>
    <w:rsid w:val="00E12731"/>
    <w:rsid w:val="00E12809"/>
    <w:rsid w:val="00E12BA7"/>
    <w:rsid w:val="00E136C9"/>
    <w:rsid w:val="00E13B8B"/>
    <w:rsid w:val="00E13D97"/>
    <w:rsid w:val="00E13F6E"/>
    <w:rsid w:val="00E14E26"/>
    <w:rsid w:val="00E16940"/>
    <w:rsid w:val="00E169F5"/>
    <w:rsid w:val="00E16F1C"/>
    <w:rsid w:val="00E200D7"/>
    <w:rsid w:val="00E20788"/>
    <w:rsid w:val="00E211F6"/>
    <w:rsid w:val="00E214EE"/>
    <w:rsid w:val="00E22C1B"/>
    <w:rsid w:val="00E2342D"/>
    <w:rsid w:val="00E234D6"/>
    <w:rsid w:val="00E24313"/>
    <w:rsid w:val="00E243F9"/>
    <w:rsid w:val="00E247D5"/>
    <w:rsid w:val="00E24F61"/>
    <w:rsid w:val="00E25572"/>
    <w:rsid w:val="00E2624D"/>
    <w:rsid w:val="00E2737E"/>
    <w:rsid w:val="00E27B4B"/>
    <w:rsid w:val="00E3100B"/>
    <w:rsid w:val="00E31224"/>
    <w:rsid w:val="00E31F0F"/>
    <w:rsid w:val="00E32EE2"/>
    <w:rsid w:val="00E344F8"/>
    <w:rsid w:val="00E34E1C"/>
    <w:rsid w:val="00E35156"/>
    <w:rsid w:val="00E35571"/>
    <w:rsid w:val="00E3579A"/>
    <w:rsid w:val="00E35A04"/>
    <w:rsid w:val="00E373E0"/>
    <w:rsid w:val="00E3788F"/>
    <w:rsid w:val="00E37ED0"/>
    <w:rsid w:val="00E40529"/>
    <w:rsid w:val="00E407B7"/>
    <w:rsid w:val="00E40B24"/>
    <w:rsid w:val="00E40E1D"/>
    <w:rsid w:val="00E41716"/>
    <w:rsid w:val="00E41BF2"/>
    <w:rsid w:val="00E41F4B"/>
    <w:rsid w:val="00E41F63"/>
    <w:rsid w:val="00E424C9"/>
    <w:rsid w:val="00E42C65"/>
    <w:rsid w:val="00E43B8B"/>
    <w:rsid w:val="00E44B32"/>
    <w:rsid w:val="00E45CD0"/>
    <w:rsid w:val="00E469DB"/>
    <w:rsid w:val="00E4720C"/>
    <w:rsid w:val="00E477DC"/>
    <w:rsid w:val="00E5051D"/>
    <w:rsid w:val="00E50D36"/>
    <w:rsid w:val="00E5124F"/>
    <w:rsid w:val="00E51A52"/>
    <w:rsid w:val="00E536A6"/>
    <w:rsid w:val="00E5379B"/>
    <w:rsid w:val="00E53EA7"/>
    <w:rsid w:val="00E549DF"/>
    <w:rsid w:val="00E54CCD"/>
    <w:rsid w:val="00E5719F"/>
    <w:rsid w:val="00E57265"/>
    <w:rsid w:val="00E60594"/>
    <w:rsid w:val="00E6108F"/>
    <w:rsid w:val="00E61F05"/>
    <w:rsid w:val="00E63671"/>
    <w:rsid w:val="00E64D0C"/>
    <w:rsid w:val="00E65181"/>
    <w:rsid w:val="00E65339"/>
    <w:rsid w:val="00E6567C"/>
    <w:rsid w:val="00E65BEF"/>
    <w:rsid w:val="00E669D6"/>
    <w:rsid w:val="00E70995"/>
    <w:rsid w:val="00E73053"/>
    <w:rsid w:val="00E73986"/>
    <w:rsid w:val="00E74126"/>
    <w:rsid w:val="00E7429E"/>
    <w:rsid w:val="00E7510C"/>
    <w:rsid w:val="00E75207"/>
    <w:rsid w:val="00E75BC8"/>
    <w:rsid w:val="00E77121"/>
    <w:rsid w:val="00E80AFC"/>
    <w:rsid w:val="00E81072"/>
    <w:rsid w:val="00E81999"/>
    <w:rsid w:val="00E82969"/>
    <w:rsid w:val="00E82FAA"/>
    <w:rsid w:val="00E83FB5"/>
    <w:rsid w:val="00E840B7"/>
    <w:rsid w:val="00E8419C"/>
    <w:rsid w:val="00E84303"/>
    <w:rsid w:val="00E843F1"/>
    <w:rsid w:val="00E8490B"/>
    <w:rsid w:val="00E859E9"/>
    <w:rsid w:val="00E85BC4"/>
    <w:rsid w:val="00E87CEE"/>
    <w:rsid w:val="00E90557"/>
    <w:rsid w:val="00E90DB0"/>
    <w:rsid w:val="00E92736"/>
    <w:rsid w:val="00E92EF2"/>
    <w:rsid w:val="00E93BD1"/>
    <w:rsid w:val="00E93C39"/>
    <w:rsid w:val="00E94252"/>
    <w:rsid w:val="00E968B8"/>
    <w:rsid w:val="00E96CD0"/>
    <w:rsid w:val="00E96CDF"/>
    <w:rsid w:val="00EA0DC5"/>
    <w:rsid w:val="00EA2168"/>
    <w:rsid w:val="00EA2C6C"/>
    <w:rsid w:val="00EA333F"/>
    <w:rsid w:val="00EA33E3"/>
    <w:rsid w:val="00EA3A87"/>
    <w:rsid w:val="00EA429A"/>
    <w:rsid w:val="00EA5049"/>
    <w:rsid w:val="00EA5DE5"/>
    <w:rsid w:val="00EA6BE8"/>
    <w:rsid w:val="00EA72A3"/>
    <w:rsid w:val="00EA7443"/>
    <w:rsid w:val="00EA7741"/>
    <w:rsid w:val="00EA779E"/>
    <w:rsid w:val="00EA7BE7"/>
    <w:rsid w:val="00EB0312"/>
    <w:rsid w:val="00EB150D"/>
    <w:rsid w:val="00EB1532"/>
    <w:rsid w:val="00EB2A4E"/>
    <w:rsid w:val="00EB3B9D"/>
    <w:rsid w:val="00EB418B"/>
    <w:rsid w:val="00EB5561"/>
    <w:rsid w:val="00EB6484"/>
    <w:rsid w:val="00EB6EE7"/>
    <w:rsid w:val="00EB7984"/>
    <w:rsid w:val="00EB7A77"/>
    <w:rsid w:val="00EC1062"/>
    <w:rsid w:val="00EC31F1"/>
    <w:rsid w:val="00EC321F"/>
    <w:rsid w:val="00EC3592"/>
    <w:rsid w:val="00EC39F2"/>
    <w:rsid w:val="00EC3F04"/>
    <w:rsid w:val="00EC605D"/>
    <w:rsid w:val="00EC6BB2"/>
    <w:rsid w:val="00EC759C"/>
    <w:rsid w:val="00EC766B"/>
    <w:rsid w:val="00ED1770"/>
    <w:rsid w:val="00ED2176"/>
    <w:rsid w:val="00ED283F"/>
    <w:rsid w:val="00ED3328"/>
    <w:rsid w:val="00ED3375"/>
    <w:rsid w:val="00ED4865"/>
    <w:rsid w:val="00ED4CAA"/>
    <w:rsid w:val="00ED4EEA"/>
    <w:rsid w:val="00ED5426"/>
    <w:rsid w:val="00ED556B"/>
    <w:rsid w:val="00ED5E88"/>
    <w:rsid w:val="00ED65A8"/>
    <w:rsid w:val="00ED6D17"/>
    <w:rsid w:val="00ED6E6D"/>
    <w:rsid w:val="00ED71BB"/>
    <w:rsid w:val="00EE0245"/>
    <w:rsid w:val="00EE026D"/>
    <w:rsid w:val="00EE0768"/>
    <w:rsid w:val="00EE1378"/>
    <w:rsid w:val="00EE1FB0"/>
    <w:rsid w:val="00EE30C1"/>
    <w:rsid w:val="00EE3700"/>
    <w:rsid w:val="00EE3EDD"/>
    <w:rsid w:val="00EE4009"/>
    <w:rsid w:val="00EE4768"/>
    <w:rsid w:val="00EE54D3"/>
    <w:rsid w:val="00EE54F7"/>
    <w:rsid w:val="00EE5633"/>
    <w:rsid w:val="00EE626F"/>
    <w:rsid w:val="00EE764F"/>
    <w:rsid w:val="00EE7C09"/>
    <w:rsid w:val="00EF2408"/>
    <w:rsid w:val="00EF2486"/>
    <w:rsid w:val="00EF2720"/>
    <w:rsid w:val="00EF3AF0"/>
    <w:rsid w:val="00EF4791"/>
    <w:rsid w:val="00EF48E4"/>
    <w:rsid w:val="00EF48FA"/>
    <w:rsid w:val="00EF50D8"/>
    <w:rsid w:val="00EF50F9"/>
    <w:rsid w:val="00EF519E"/>
    <w:rsid w:val="00EF53EF"/>
    <w:rsid w:val="00EF575E"/>
    <w:rsid w:val="00EF66D8"/>
    <w:rsid w:val="00EF7818"/>
    <w:rsid w:val="00EF7B05"/>
    <w:rsid w:val="00EF7F63"/>
    <w:rsid w:val="00F01221"/>
    <w:rsid w:val="00F01F73"/>
    <w:rsid w:val="00F02E8A"/>
    <w:rsid w:val="00F03531"/>
    <w:rsid w:val="00F0361E"/>
    <w:rsid w:val="00F03EED"/>
    <w:rsid w:val="00F0661D"/>
    <w:rsid w:val="00F07155"/>
    <w:rsid w:val="00F1027A"/>
    <w:rsid w:val="00F10B7D"/>
    <w:rsid w:val="00F113CC"/>
    <w:rsid w:val="00F1145F"/>
    <w:rsid w:val="00F1160B"/>
    <w:rsid w:val="00F11884"/>
    <w:rsid w:val="00F11DF5"/>
    <w:rsid w:val="00F1266C"/>
    <w:rsid w:val="00F12DDA"/>
    <w:rsid w:val="00F12FED"/>
    <w:rsid w:val="00F132CC"/>
    <w:rsid w:val="00F13BC2"/>
    <w:rsid w:val="00F14793"/>
    <w:rsid w:val="00F1516B"/>
    <w:rsid w:val="00F1694E"/>
    <w:rsid w:val="00F16D88"/>
    <w:rsid w:val="00F175C0"/>
    <w:rsid w:val="00F17906"/>
    <w:rsid w:val="00F2145C"/>
    <w:rsid w:val="00F21AD8"/>
    <w:rsid w:val="00F21CD3"/>
    <w:rsid w:val="00F22DA3"/>
    <w:rsid w:val="00F24C73"/>
    <w:rsid w:val="00F24D55"/>
    <w:rsid w:val="00F253AD"/>
    <w:rsid w:val="00F260CE"/>
    <w:rsid w:val="00F26527"/>
    <w:rsid w:val="00F27144"/>
    <w:rsid w:val="00F27E41"/>
    <w:rsid w:val="00F30FB4"/>
    <w:rsid w:val="00F31B9E"/>
    <w:rsid w:val="00F31F2C"/>
    <w:rsid w:val="00F321A6"/>
    <w:rsid w:val="00F321F2"/>
    <w:rsid w:val="00F32BE5"/>
    <w:rsid w:val="00F3349C"/>
    <w:rsid w:val="00F33767"/>
    <w:rsid w:val="00F34B0A"/>
    <w:rsid w:val="00F35A68"/>
    <w:rsid w:val="00F35EE4"/>
    <w:rsid w:val="00F36EFD"/>
    <w:rsid w:val="00F371A6"/>
    <w:rsid w:val="00F3769E"/>
    <w:rsid w:val="00F40113"/>
    <w:rsid w:val="00F407EC"/>
    <w:rsid w:val="00F40898"/>
    <w:rsid w:val="00F42333"/>
    <w:rsid w:val="00F42441"/>
    <w:rsid w:val="00F429A0"/>
    <w:rsid w:val="00F42A0B"/>
    <w:rsid w:val="00F44357"/>
    <w:rsid w:val="00F44769"/>
    <w:rsid w:val="00F45821"/>
    <w:rsid w:val="00F45A95"/>
    <w:rsid w:val="00F45CFC"/>
    <w:rsid w:val="00F47363"/>
    <w:rsid w:val="00F47BD3"/>
    <w:rsid w:val="00F50DF7"/>
    <w:rsid w:val="00F515B7"/>
    <w:rsid w:val="00F5219D"/>
    <w:rsid w:val="00F529AA"/>
    <w:rsid w:val="00F531F9"/>
    <w:rsid w:val="00F532F0"/>
    <w:rsid w:val="00F54506"/>
    <w:rsid w:val="00F547D0"/>
    <w:rsid w:val="00F55A6F"/>
    <w:rsid w:val="00F55C2A"/>
    <w:rsid w:val="00F55EC1"/>
    <w:rsid w:val="00F568D6"/>
    <w:rsid w:val="00F56A7E"/>
    <w:rsid w:val="00F57000"/>
    <w:rsid w:val="00F57262"/>
    <w:rsid w:val="00F572E9"/>
    <w:rsid w:val="00F5764B"/>
    <w:rsid w:val="00F60AF3"/>
    <w:rsid w:val="00F61056"/>
    <w:rsid w:val="00F6126D"/>
    <w:rsid w:val="00F6132C"/>
    <w:rsid w:val="00F61E9E"/>
    <w:rsid w:val="00F62188"/>
    <w:rsid w:val="00F62696"/>
    <w:rsid w:val="00F6382F"/>
    <w:rsid w:val="00F639C0"/>
    <w:rsid w:val="00F63D4D"/>
    <w:rsid w:val="00F655F8"/>
    <w:rsid w:val="00F701BA"/>
    <w:rsid w:val="00F7048C"/>
    <w:rsid w:val="00F708FC"/>
    <w:rsid w:val="00F7159F"/>
    <w:rsid w:val="00F71B9E"/>
    <w:rsid w:val="00F71D64"/>
    <w:rsid w:val="00F72091"/>
    <w:rsid w:val="00F72EE0"/>
    <w:rsid w:val="00F7378D"/>
    <w:rsid w:val="00F73C7B"/>
    <w:rsid w:val="00F743C2"/>
    <w:rsid w:val="00F752F7"/>
    <w:rsid w:val="00F75316"/>
    <w:rsid w:val="00F769F0"/>
    <w:rsid w:val="00F77266"/>
    <w:rsid w:val="00F777C4"/>
    <w:rsid w:val="00F77B78"/>
    <w:rsid w:val="00F77C8D"/>
    <w:rsid w:val="00F80010"/>
    <w:rsid w:val="00F80017"/>
    <w:rsid w:val="00F800C5"/>
    <w:rsid w:val="00F8089B"/>
    <w:rsid w:val="00F81482"/>
    <w:rsid w:val="00F817AF"/>
    <w:rsid w:val="00F82704"/>
    <w:rsid w:val="00F82DCE"/>
    <w:rsid w:val="00F83F99"/>
    <w:rsid w:val="00F843E3"/>
    <w:rsid w:val="00F84909"/>
    <w:rsid w:val="00F85A55"/>
    <w:rsid w:val="00F86492"/>
    <w:rsid w:val="00F8690B"/>
    <w:rsid w:val="00F90213"/>
    <w:rsid w:val="00F90399"/>
    <w:rsid w:val="00F90EA4"/>
    <w:rsid w:val="00F90FF4"/>
    <w:rsid w:val="00F911E1"/>
    <w:rsid w:val="00F91F1F"/>
    <w:rsid w:val="00F92130"/>
    <w:rsid w:val="00F928B1"/>
    <w:rsid w:val="00F92AE8"/>
    <w:rsid w:val="00F93282"/>
    <w:rsid w:val="00F94488"/>
    <w:rsid w:val="00F946AA"/>
    <w:rsid w:val="00F9624D"/>
    <w:rsid w:val="00FA1141"/>
    <w:rsid w:val="00FA1FEF"/>
    <w:rsid w:val="00FA4629"/>
    <w:rsid w:val="00FA51A0"/>
    <w:rsid w:val="00FA51B5"/>
    <w:rsid w:val="00FA5676"/>
    <w:rsid w:val="00FA597B"/>
    <w:rsid w:val="00FA6A69"/>
    <w:rsid w:val="00FA6C94"/>
    <w:rsid w:val="00FA7409"/>
    <w:rsid w:val="00FB13C0"/>
    <w:rsid w:val="00FB4C78"/>
    <w:rsid w:val="00FB4D14"/>
    <w:rsid w:val="00FB54FC"/>
    <w:rsid w:val="00FB5578"/>
    <w:rsid w:val="00FB5A0E"/>
    <w:rsid w:val="00FB641E"/>
    <w:rsid w:val="00FB6996"/>
    <w:rsid w:val="00FB6B4F"/>
    <w:rsid w:val="00FB73D1"/>
    <w:rsid w:val="00FC00D1"/>
    <w:rsid w:val="00FC0240"/>
    <w:rsid w:val="00FC159E"/>
    <w:rsid w:val="00FC2858"/>
    <w:rsid w:val="00FC28D5"/>
    <w:rsid w:val="00FC2B40"/>
    <w:rsid w:val="00FC31F5"/>
    <w:rsid w:val="00FC3A68"/>
    <w:rsid w:val="00FC4CCD"/>
    <w:rsid w:val="00FC696F"/>
    <w:rsid w:val="00FC735F"/>
    <w:rsid w:val="00FC7B95"/>
    <w:rsid w:val="00FD0445"/>
    <w:rsid w:val="00FD04F5"/>
    <w:rsid w:val="00FD0B38"/>
    <w:rsid w:val="00FD0D3F"/>
    <w:rsid w:val="00FD4C77"/>
    <w:rsid w:val="00FD52F3"/>
    <w:rsid w:val="00FD5399"/>
    <w:rsid w:val="00FD5A8D"/>
    <w:rsid w:val="00FD61FA"/>
    <w:rsid w:val="00FD6450"/>
    <w:rsid w:val="00FD65D0"/>
    <w:rsid w:val="00FD79B2"/>
    <w:rsid w:val="00FD7CC4"/>
    <w:rsid w:val="00FD7FD3"/>
    <w:rsid w:val="00FE19E4"/>
    <w:rsid w:val="00FE251C"/>
    <w:rsid w:val="00FE2AB2"/>
    <w:rsid w:val="00FE2CED"/>
    <w:rsid w:val="00FE2DD9"/>
    <w:rsid w:val="00FE30F7"/>
    <w:rsid w:val="00FE37A8"/>
    <w:rsid w:val="00FE38A3"/>
    <w:rsid w:val="00FE3C17"/>
    <w:rsid w:val="00FE3CF7"/>
    <w:rsid w:val="00FE4111"/>
    <w:rsid w:val="00FE42C2"/>
    <w:rsid w:val="00FE49FA"/>
    <w:rsid w:val="00FE4AB6"/>
    <w:rsid w:val="00FE4D10"/>
    <w:rsid w:val="00FE4D69"/>
    <w:rsid w:val="00FE64FA"/>
    <w:rsid w:val="00FE65CF"/>
    <w:rsid w:val="00FE6923"/>
    <w:rsid w:val="00FE6945"/>
    <w:rsid w:val="00FE790B"/>
    <w:rsid w:val="00FE7CBC"/>
    <w:rsid w:val="00FE7F1D"/>
    <w:rsid w:val="00FF0687"/>
    <w:rsid w:val="00FF0A6A"/>
    <w:rsid w:val="00FF0DBB"/>
    <w:rsid w:val="00FF0F5B"/>
    <w:rsid w:val="00FF1FE6"/>
    <w:rsid w:val="00FF311E"/>
    <w:rsid w:val="00FF34F5"/>
    <w:rsid w:val="00FF377B"/>
    <w:rsid w:val="00FF4020"/>
    <w:rsid w:val="00FF61C5"/>
    <w:rsid w:val="01821DAF"/>
    <w:rsid w:val="0196601E"/>
    <w:rsid w:val="01995B9C"/>
    <w:rsid w:val="01C673A2"/>
    <w:rsid w:val="01E7687A"/>
    <w:rsid w:val="01F221D9"/>
    <w:rsid w:val="02554A2B"/>
    <w:rsid w:val="02A950D3"/>
    <w:rsid w:val="02BC346B"/>
    <w:rsid w:val="02F474A0"/>
    <w:rsid w:val="032A2511"/>
    <w:rsid w:val="03FD6C35"/>
    <w:rsid w:val="04115813"/>
    <w:rsid w:val="04217818"/>
    <w:rsid w:val="04233F5C"/>
    <w:rsid w:val="04381023"/>
    <w:rsid w:val="04707F2E"/>
    <w:rsid w:val="048E4507"/>
    <w:rsid w:val="04D747D6"/>
    <w:rsid w:val="0545428F"/>
    <w:rsid w:val="054A784B"/>
    <w:rsid w:val="05502988"/>
    <w:rsid w:val="05616943"/>
    <w:rsid w:val="05980B5D"/>
    <w:rsid w:val="05C87344"/>
    <w:rsid w:val="05F21632"/>
    <w:rsid w:val="060119F6"/>
    <w:rsid w:val="06295289"/>
    <w:rsid w:val="063F68C3"/>
    <w:rsid w:val="06556AEB"/>
    <w:rsid w:val="065A5144"/>
    <w:rsid w:val="0688214E"/>
    <w:rsid w:val="06A017BA"/>
    <w:rsid w:val="06FC0133"/>
    <w:rsid w:val="070B4CCF"/>
    <w:rsid w:val="075C4F01"/>
    <w:rsid w:val="077956FB"/>
    <w:rsid w:val="07CE3F0E"/>
    <w:rsid w:val="07F92E63"/>
    <w:rsid w:val="08181C79"/>
    <w:rsid w:val="081C03DB"/>
    <w:rsid w:val="083B5086"/>
    <w:rsid w:val="085E53BC"/>
    <w:rsid w:val="094E0F4D"/>
    <w:rsid w:val="09671C7F"/>
    <w:rsid w:val="097B244A"/>
    <w:rsid w:val="09CF2400"/>
    <w:rsid w:val="09E930A6"/>
    <w:rsid w:val="0A1A1A1F"/>
    <w:rsid w:val="0A233761"/>
    <w:rsid w:val="0A755519"/>
    <w:rsid w:val="0AF507A3"/>
    <w:rsid w:val="0B85170A"/>
    <w:rsid w:val="0BE224C8"/>
    <w:rsid w:val="0C0B515D"/>
    <w:rsid w:val="0C535698"/>
    <w:rsid w:val="0C5E3BDC"/>
    <w:rsid w:val="0CB51DBD"/>
    <w:rsid w:val="0CE576C5"/>
    <w:rsid w:val="0D8604F0"/>
    <w:rsid w:val="0DA10224"/>
    <w:rsid w:val="0DA34745"/>
    <w:rsid w:val="0DB715BB"/>
    <w:rsid w:val="0DF304A4"/>
    <w:rsid w:val="0DF4116F"/>
    <w:rsid w:val="0E2D1AB8"/>
    <w:rsid w:val="0E5239AE"/>
    <w:rsid w:val="0E8F6669"/>
    <w:rsid w:val="0E961A3C"/>
    <w:rsid w:val="0E9715CF"/>
    <w:rsid w:val="0EBB6AD7"/>
    <w:rsid w:val="0F3161A8"/>
    <w:rsid w:val="0FBB2CB3"/>
    <w:rsid w:val="0FBC71B6"/>
    <w:rsid w:val="0FBE538A"/>
    <w:rsid w:val="10631C10"/>
    <w:rsid w:val="10BA0ED2"/>
    <w:rsid w:val="10C57F80"/>
    <w:rsid w:val="10CD0462"/>
    <w:rsid w:val="10D05680"/>
    <w:rsid w:val="10D74296"/>
    <w:rsid w:val="10E12762"/>
    <w:rsid w:val="10EC6E92"/>
    <w:rsid w:val="1147044B"/>
    <w:rsid w:val="114A0195"/>
    <w:rsid w:val="11A025A1"/>
    <w:rsid w:val="11D64C2B"/>
    <w:rsid w:val="12053C0E"/>
    <w:rsid w:val="1275458D"/>
    <w:rsid w:val="12D424F0"/>
    <w:rsid w:val="1332489C"/>
    <w:rsid w:val="13383B98"/>
    <w:rsid w:val="13552CEE"/>
    <w:rsid w:val="13E518D9"/>
    <w:rsid w:val="13F50641"/>
    <w:rsid w:val="14703E89"/>
    <w:rsid w:val="148C3332"/>
    <w:rsid w:val="1495550F"/>
    <w:rsid w:val="14D93170"/>
    <w:rsid w:val="15322277"/>
    <w:rsid w:val="154D0151"/>
    <w:rsid w:val="154F13F2"/>
    <w:rsid w:val="155913E5"/>
    <w:rsid w:val="15664944"/>
    <w:rsid w:val="157C38BF"/>
    <w:rsid w:val="16030757"/>
    <w:rsid w:val="16C5327D"/>
    <w:rsid w:val="16D276A1"/>
    <w:rsid w:val="16F06131"/>
    <w:rsid w:val="171817C7"/>
    <w:rsid w:val="17593C9D"/>
    <w:rsid w:val="17821F7F"/>
    <w:rsid w:val="17A306D4"/>
    <w:rsid w:val="180D2D7E"/>
    <w:rsid w:val="1867455C"/>
    <w:rsid w:val="18AE3223"/>
    <w:rsid w:val="18EB2C9C"/>
    <w:rsid w:val="19073680"/>
    <w:rsid w:val="19DE1D16"/>
    <w:rsid w:val="19E24C61"/>
    <w:rsid w:val="19F13A1B"/>
    <w:rsid w:val="1A372402"/>
    <w:rsid w:val="1A3B40F9"/>
    <w:rsid w:val="1A532FC4"/>
    <w:rsid w:val="1A81717C"/>
    <w:rsid w:val="1A8F5ABA"/>
    <w:rsid w:val="1A9B0D78"/>
    <w:rsid w:val="1AF16CB6"/>
    <w:rsid w:val="1B204756"/>
    <w:rsid w:val="1B582A42"/>
    <w:rsid w:val="1B9B1B00"/>
    <w:rsid w:val="1BA20800"/>
    <w:rsid w:val="1BB14A74"/>
    <w:rsid w:val="1C0E15A4"/>
    <w:rsid w:val="1C5277F9"/>
    <w:rsid w:val="1C752FA8"/>
    <w:rsid w:val="1C9551E5"/>
    <w:rsid w:val="1CAD4369"/>
    <w:rsid w:val="1D017969"/>
    <w:rsid w:val="1D37387C"/>
    <w:rsid w:val="1D41458D"/>
    <w:rsid w:val="1D5B1C5C"/>
    <w:rsid w:val="1DC558A3"/>
    <w:rsid w:val="1E7B00C5"/>
    <w:rsid w:val="1EBF7157"/>
    <w:rsid w:val="1F4A2DD2"/>
    <w:rsid w:val="1F9D3A5B"/>
    <w:rsid w:val="202C7E22"/>
    <w:rsid w:val="20483FFD"/>
    <w:rsid w:val="204F7311"/>
    <w:rsid w:val="205904EB"/>
    <w:rsid w:val="20775926"/>
    <w:rsid w:val="20F11659"/>
    <w:rsid w:val="21351AF2"/>
    <w:rsid w:val="215439A0"/>
    <w:rsid w:val="216A04A1"/>
    <w:rsid w:val="218B3381"/>
    <w:rsid w:val="21A954A2"/>
    <w:rsid w:val="21C30312"/>
    <w:rsid w:val="220A4192"/>
    <w:rsid w:val="221340A2"/>
    <w:rsid w:val="22993768"/>
    <w:rsid w:val="22F40D05"/>
    <w:rsid w:val="23146674"/>
    <w:rsid w:val="232C3B24"/>
    <w:rsid w:val="23353491"/>
    <w:rsid w:val="23420B7D"/>
    <w:rsid w:val="23474E1B"/>
    <w:rsid w:val="237F713D"/>
    <w:rsid w:val="23BE6678"/>
    <w:rsid w:val="23E5745E"/>
    <w:rsid w:val="23EB3D82"/>
    <w:rsid w:val="24284F57"/>
    <w:rsid w:val="24940CD1"/>
    <w:rsid w:val="24D567F3"/>
    <w:rsid w:val="24E10DB5"/>
    <w:rsid w:val="25621C17"/>
    <w:rsid w:val="25AE45DB"/>
    <w:rsid w:val="260B6FF5"/>
    <w:rsid w:val="26282C71"/>
    <w:rsid w:val="265745C7"/>
    <w:rsid w:val="26E00841"/>
    <w:rsid w:val="27153048"/>
    <w:rsid w:val="274B33C6"/>
    <w:rsid w:val="27546DF2"/>
    <w:rsid w:val="27596720"/>
    <w:rsid w:val="2770298B"/>
    <w:rsid w:val="27911CBD"/>
    <w:rsid w:val="27EB612E"/>
    <w:rsid w:val="28657DE5"/>
    <w:rsid w:val="287B4A7C"/>
    <w:rsid w:val="28824D5A"/>
    <w:rsid w:val="28DC1587"/>
    <w:rsid w:val="291937EF"/>
    <w:rsid w:val="29770972"/>
    <w:rsid w:val="29D3126A"/>
    <w:rsid w:val="2A0E2218"/>
    <w:rsid w:val="2A3E3162"/>
    <w:rsid w:val="2A8045B3"/>
    <w:rsid w:val="2AC463C3"/>
    <w:rsid w:val="2ACE2D9C"/>
    <w:rsid w:val="2AF947F9"/>
    <w:rsid w:val="2B4E68B4"/>
    <w:rsid w:val="2BB9610E"/>
    <w:rsid w:val="2BD27522"/>
    <w:rsid w:val="2C1A154B"/>
    <w:rsid w:val="2C7843EE"/>
    <w:rsid w:val="2CA0597E"/>
    <w:rsid w:val="2CA3146B"/>
    <w:rsid w:val="2CE57933"/>
    <w:rsid w:val="2D5A607E"/>
    <w:rsid w:val="2E1E7654"/>
    <w:rsid w:val="2E924890"/>
    <w:rsid w:val="2EF8044C"/>
    <w:rsid w:val="2F452BC1"/>
    <w:rsid w:val="2F601896"/>
    <w:rsid w:val="2F76686E"/>
    <w:rsid w:val="2F804B4C"/>
    <w:rsid w:val="30426A29"/>
    <w:rsid w:val="31260743"/>
    <w:rsid w:val="31944E2F"/>
    <w:rsid w:val="31C84FA9"/>
    <w:rsid w:val="31ED0531"/>
    <w:rsid w:val="323E6403"/>
    <w:rsid w:val="32446BA1"/>
    <w:rsid w:val="32713DBA"/>
    <w:rsid w:val="32BA0B9C"/>
    <w:rsid w:val="32C67369"/>
    <w:rsid w:val="32CC4E3E"/>
    <w:rsid w:val="32CE6B16"/>
    <w:rsid w:val="32E6294C"/>
    <w:rsid w:val="33340C17"/>
    <w:rsid w:val="33994556"/>
    <w:rsid w:val="33CB74FA"/>
    <w:rsid w:val="33DF663B"/>
    <w:rsid w:val="340126D7"/>
    <w:rsid w:val="34354B9C"/>
    <w:rsid w:val="346B0897"/>
    <w:rsid w:val="34A044E2"/>
    <w:rsid w:val="34FB597E"/>
    <w:rsid w:val="35254B07"/>
    <w:rsid w:val="359A2F39"/>
    <w:rsid w:val="35C10234"/>
    <w:rsid w:val="35DB482E"/>
    <w:rsid w:val="35FC1A47"/>
    <w:rsid w:val="361C5AD4"/>
    <w:rsid w:val="365732A7"/>
    <w:rsid w:val="365D2FF8"/>
    <w:rsid w:val="36B50509"/>
    <w:rsid w:val="37535D7D"/>
    <w:rsid w:val="378400C9"/>
    <w:rsid w:val="37A23806"/>
    <w:rsid w:val="37B32E99"/>
    <w:rsid w:val="382C43A8"/>
    <w:rsid w:val="38D0363B"/>
    <w:rsid w:val="38E65736"/>
    <w:rsid w:val="38ED754B"/>
    <w:rsid w:val="391C6388"/>
    <w:rsid w:val="397574D1"/>
    <w:rsid w:val="398A0DF1"/>
    <w:rsid w:val="399D753D"/>
    <w:rsid w:val="39D039C1"/>
    <w:rsid w:val="39E81C45"/>
    <w:rsid w:val="3A1E2870"/>
    <w:rsid w:val="3A3B1992"/>
    <w:rsid w:val="3A68006C"/>
    <w:rsid w:val="3A876347"/>
    <w:rsid w:val="3A8A46D1"/>
    <w:rsid w:val="3A9F7439"/>
    <w:rsid w:val="3B163750"/>
    <w:rsid w:val="3B612C9B"/>
    <w:rsid w:val="3B6F1FFC"/>
    <w:rsid w:val="3B776383"/>
    <w:rsid w:val="3BAB7AF4"/>
    <w:rsid w:val="3BC2675D"/>
    <w:rsid w:val="3C0667DF"/>
    <w:rsid w:val="3CDB6A27"/>
    <w:rsid w:val="3D3C360F"/>
    <w:rsid w:val="3D700388"/>
    <w:rsid w:val="3D8F338D"/>
    <w:rsid w:val="3D961ED4"/>
    <w:rsid w:val="3DF14BE3"/>
    <w:rsid w:val="3E3B5600"/>
    <w:rsid w:val="3F0079C6"/>
    <w:rsid w:val="3F2A77CA"/>
    <w:rsid w:val="3F93338F"/>
    <w:rsid w:val="3FC629B1"/>
    <w:rsid w:val="3FE34AE3"/>
    <w:rsid w:val="4053280A"/>
    <w:rsid w:val="407D6686"/>
    <w:rsid w:val="40823AA8"/>
    <w:rsid w:val="409715E8"/>
    <w:rsid w:val="40DC281A"/>
    <w:rsid w:val="40DE7FAE"/>
    <w:rsid w:val="40E76DFB"/>
    <w:rsid w:val="40F05434"/>
    <w:rsid w:val="41811215"/>
    <w:rsid w:val="41C21F3C"/>
    <w:rsid w:val="41F0322A"/>
    <w:rsid w:val="421718C4"/>
    <w:rsid w:val="429265DC"/>
    <w:rsid w:val="42AE6E53"/>
    <w:rsid w:val="435B359C"/>
    <w:rsid w:val="43E072E8"/>
    <w:rsid w:val="442B29B6"/>
    <w:rsid w:val="44513FAB"/>
    <w:rsid w:val="44750A1D"/>
    <w:rsid w:val="44C942C8"/>
    <w:rsid w:val="451717A7"/>
    <w:rsid w:val="455120BC"/>
    <w:rsid w:val="45A13D9F"/>
    <w:rsid w:val="45A40B98"/>
    <w:rsid w:val="45DB35CC"/>
    <w:rsid w:val="46080139"/>
    <w:rsid w:val="46164E4E"/>
    <w:rsid w:val="469C7200"/>
    <w:rsid w:val="46B73B65"/>
    <w:rsid w:val="46BB598A"/>
    <w:rsid w:val="46BB5A26"/>
    <w:rsid w:val="46F25071"/>
    <w:rsid w:val="46FA6535"/>
    <w:rsid w:val="474B5498"/>
    <w:rsid w:val="47803B3A"/>
    <w:rsid w:val="47845859"/>
    <w:rsid w:val="47FE5B3C"/>
    <w:rsid w:val="48733F90"/>
    <w:rsid w:val="49017E01"/>
    <w:rsid w:val="4934701E"/>
    <w:rsid w:val="493A2315"/>
    <w:rsid w:val="49BC1967"/>
    <w:rsid w:val="49BD5461"/>
    <w:rsid w:val="49C44A00"/>
    <w:rsid w:val="4A2D25FA"/>
    <w:rsid w:val="4A560DCB"/>
    <w:rsid w:val="4AA20B5D"/>
    <w:rsid w:val="4AB84131"/>
    <w:rsid w:val="4AD302EB"/>
    <w:rsid w:val="4B2F71ED"/>
    <w:rsid w:val="4B45623E"/>
    <w:rsid w:val="4BDF607D"/>
    <w:rsid w:val="4BFA1CE6"/>
    <w:rsid w:val="4C645A0B"/>
    <w:rsid w:val="4CA8409B"/>
    <w:rsid w:val="4CB26D1C"/>
    <w:rsid w:val="4CD3419F"/>
    <w:rsid w:val="4D07114B"/>
    <w:rsid w:val="4D662BE2"/>
    <w:rsid w:val="4D770DCD"/>
    <w:rsid w:val="4DB4400C"/>
    <w:rsid w:val="4DD21759"/>
    <w:rsid w:val="4DD66AAC"/>
    <w:rsid w:val="4DF309AA"/>
    <w:rsid w:val="4E1D3C4C"/>
    <w:rsid w:val="4E3D0E07"/>
    <w:rsid w:val="4E6A40CF"/>
    <w:rsid w:val="4E7438A6"/>
    <w:rsid w:val="4E992277"/>
    <w:rsid w:val="4F842812"/>
    <w:rsid w:val="5013188E"/>
    <w:rsid w:val="50207B90"/>
    <w:rsid w:val="50307C47"/>
    <w:rsid w:val="505A67B4"/>
    <w:rsid w:val="5071691F"/>
    <w:rsid w:val="50914CA8"/>
    <w:rsid w:val="50A16571"/>
    <w:rsid w:val="50E8447A"/>
    <w:rsid w:val="50F4669D"/>
    <w:rsid w:val="51166299"/>
    <w:rsid w:val="51584E3F"/>
    <w:rsid w:val="51872232"/>
    <w:rsid w:val="518C3AFD"/>
    <w:rsid w:val="519B6575"/>
    <w:rsid w:val="51C712A9"/>
    <w:rsid w:val="5200240F"/>
    <w:rsid w:val="52147BB6"/>
    <w:rsid w:val="52594835"/>
    <w:rsid w:val="52B619E2"/>
    <w:rsid w:val="53105868"/>
    <w:rsid w:val="5311687F"/>
    <w:rsid w:val="53A33259"/>
    <w:rsid w:val="53B10DC8"/>
    <w:rsid w:val="53DD2CB8"/>
    <w:rsid w:val="53F433C8"/>
    <w:rsid w:val="5431185B"/>
    <w:rsid w:val="545167D3"/>
    <w:rsid w:val="54742FE1"/>
    <w:rsid w:val="54776BB6"/>
    <w:rsid w:val="54CA4112"/>
    <w:rsid w:val="54F0793C"/>
    <w:rsid w:val="553973AA"/>
    <w:rsid w:val="55A06ECE"/>
    <w:rsid w:val="56110395"/>
    <w:rsid w:val="5627378B"/>
    <w:rsid w:val="56413B72"/>
    <w:rsid w:val="564A2883"/>
    <w:rsid w:val="569717FE"/>
    <w:rsid w:val="5711063F"/>
    <w:rsid w:val="572271FE"/>
    <w:rsid w:val="576D497C"/>
    <w:rsid w:val="577165CC"/>
    <w:rsid w:val="57A066D0"/>
    <w:rsid w:val="57D63BF4"/>
    <w:rsid w:val="58892217"/>
    <w:rsid w:val="58FF0526"/>
    <w:rsid w:val="5924356A"/>
    <w:rsid w:val="59705E83"/>
    <w:rsid w:val="59AD335E"/>
    <w:rsid w:val="59F42A57"/>
    <w:rsid w:val="5A1B7967"/>
    <w:rsid w:val="5A490C9B"/>
    <w:rsid w:val="5A581238"/>
    <w:rsid w:val="5AA60A9D"/>
    <w:rsid w:val="5AF70A51"/>
    <w:rsid w:val="5B027D9E"/>
    <w:rsid w:val="5BE2700B"/>
    <w:rsid w:val="5CA218CE"/>
    <w:rsid w:val="5CD6412D"/>
    <w:rsid w:val="5D5E520C"/>
    <w:rsid w:val="5D731BB9"/>
    <w:rsid w:val="5D9C2E9E"/>
    <w:rsid w:val="5DBF0FE0"/>
    <w:rsid w:val="5E1B25B3"/>
    <w:rsid w:val="5E1B300A"/>
    <w:rsid w:val="5E3B759C"/>
    <w:rsid w:val="5E5F1B10"/>
    <w:rsid w:val="5E62236D"/>
    <w:rsid w:val="5ECD7200"/>
    <w:rsid w:val="5EDB4E0A"/>
    <w:rsid w:val="5FF629B7"/>
    <w:rsid w:val="601301F6"/>
    <w:rsid w:val="602529AB"/>
    <w:rsid w:val="602D7CB5"/>
    <w:rsid w:val="603556D1"/>
    <w:rsid w:val="60904C79"/>
    <w:rsid w:val="60E95F25"/>
    <w:rsid w:val="60EF0A53"/>
    <w:rsid w:val="61115FCE"/>
    <w:rsid w:val="61273712"/>
    <w:rsid w:val="617D3367"/>
    <w:rsid w:val="61920572"/>
    <w:rsid w:val="619C3AC7"/>
    <w:rsid w:val="61BE4076"/>
    <w:rsid w:val="620676D6"/>
    <w:rsid w:val="621467C7"/>
    <w:rsid w:val="6219348C"/>
    <w:rsid w:val="623D7357"/>
    <w:rsid w:val="624F009D"/>
    <w:rsid w:val="62701701"/>
    <w:rsid w:val="63BF7D37"/>
    <w:rsid w:val="63D24DFB"/>
    <w:rsid w:val="64286A12"/>
    <w:rsid w:val="644473E0"/>
    <w:rsid w:val="64A2539E"/>
    <w:rsid w:val="64F0158C"/>
    <w:rsid w:val="64F83A3C"/>
    <w:rsid w:val="65207D79"/>
    <w:rsid w:val="653D754D"/>
    <w:rsid w:val="654D3082"/>
    <w:rsid w:val="655353DF"/>
    <w:rsid w:val="65766ECF"/>
    <w:rsid w:val="65784472"/>
    <w:rsid w:val="65833A42"/>
    <w:rsid w:val="65B27395"/>
    <w:rsid w:val="65B82142"/>
    <w:rsid w:val="65D11E9E"/>
    <w:rsid w:val="65DE2085"/>
    <w:rsid w:val="66114115"/>
    <w:rsid w:val="661B5113"/>
    <w:rsid w:val="668101A1"/>
    <w:rsid w:val="66CB73D7"/>
    <w:rsid w:val="66D50073"/>
    <w:rsid w:val="671C522F"/>
    <w:rsid w:val="6747066A"/>
    <w:rsid w:val="677175D8"/>
    <w:rsid w:val="679024BF"/>
    <w:rsid w:val="679E0A5F"/>
    <w:rsid w:val="67C24881"/>
    <w:rsid w:val="67E56239"/>
    <w:rsid w:val="67F833F7"/>
    <w:rsid w:val="683B2B14"/>
    <w:rsid w:val="687B5002"/>
    <w:rsid w:val="68962B65"/>
    <w:rsid w:val="695274CE"/>
    <w:rsid w:val="69716235"/>
    <w:rsid w:val="697F238F"/>
    <w:rsid w:val="6A0C299E"/>
    <w:rsid w:val="6A722B80"/>
    <w:rsid w:val="6ACA27C1"/>
    <w:rsid w:val="6AD1174E"/>
    <w:rsid w:val="6B2D68E3"/>
    <w:rsid w:val="6B4F0DED"/>
    <w:rsid w:val="6BCE3108"/>
    <w:rsid w:val="6BDE2FB5"/>
    <w:rsid w:val="6BEB3E67"/>
    <w:rsid w:val="6C2832AA"/>
    <w:rsid w:val="6CA94440"/>
    <w:rsid w:val="6CE97E89"/>
    <w:rsid w:val="6D001639"/>
    <w:rsid w:val="6D301BA0"/>
    <w:rsid w:val="6D341BC2"/>
    <w:rsid w:val="6D7101EF"/>
    <w:rsid w:val="6D7C4705"/>
    <w:rsid w:val="6D7D3037"/>
    <w:rsid w:val="6D826770"/>
    <w:rsid w:val="6D9721C8"/>
    <w:rsid w:val="6DB04409"/>
    <w:rsid w:val="6E036F07"/>
    <w:rsid w:val="6E46167B"/>
    <w:rsid w:val="6E481629"/>
    <w:rsid w:val="6E5233AC"/>
    <w:rsid w:val="6E896085"/>
    <w:rsid w:val="6EA75E92"/>
    <w:rsid w:val="6F192BEB"/>
    <w:rsid w:val="6F3E69B0"/>
    <w:rsid w:val="6FCF6DC6"/>
    <w:rsid w:val="6FD802D0"/>
    <w:rsid w:val="6FE17029"/>
    <w:rsid w:val="708A5554"/>
    <w:rsid w:val="712135DE"/>
    <w:rsid w:val="71226C06"/>
    <w:rsid w:val="7133293B"/>
    <w:rsid w:val="71B82200"/>
    <w:rsid w:val="71BB1CC3"/>
    <w:rsid w:val="72221162"/>
    <w:rsid w:val="729C0EBD"/>
    <w:rsid w:val="72A60138"/>
    <w:rsid w:val="72DF37DC"/>
    <w:rsid w:val="73171CFE"/>
    <w:rsid w:val="73385116"/>
    <w:rsid w:val="738D5183"/>
    <w:rsid w:val="739562D7"/>
    <w:rsid w:val="74095063"/>
    <w:rsid w:val="74137D96"/>
    <w:rsid w:val="741A17C6"/>
    <w:rsid w:val="742A3EBE"/>
    <w:rsid w:val="7522691F"/>
    <w:rsid w:val="753C2C2F"/>
    <w:rsid w:val="753F6E24"/>
    <w:rsid w:val="758962F1"/>
    <w:rsid w:val="7590301C"/>
    <w:rsid w:val="759A33C2"/>
    <w:rsid w:val="75D52F3A"/>
    <w:rsid w:val="75E65336"/>
    <w:rsid w:val="76094DA6"/>
    <w:rsid w:val="76265E62"/>
    <w:rsid w:val="76AA651F"/>
    <w:rsid w:val="76F81981"/>
    <w:rsid w:val="76F92D90"/>
    <w:rsid w:val="76F93862"/>
    <w:rsid w:val="774C0903"/>
    <w:rsid w:val="775B5D53"/>
    <w:rsid w:val="779C2AF7"/>
    <w:rsid w:val="779E42D6"/>
    <w:rsid w:val="780A238F"/>
    <w:rsid w:val="780E4171"/>
    <w:rsid w:val="785A6AAE"/>
    <w:rsid w:val="78701A92"/>
    <w:rsid w:val="78944FDC"/>
    <w:rsid w:val="78B97026"/>
    <w:rsid w:val="791144EF"/>
    <w:rsid w:val="79841A86"/>
    <w:rsid w:val="79C63D7F"/>
    <w:rsid w:val="79DB61A3"/>
    <w:rsid w:val="79DF5E89"/>
    <w:rsid w:val="79E46441"/>
    <w:rsid w:val="79EE34A1"/>
    <w:rsid w:val="7A1430C9"/>
    <w:rsid w:val="7A2832A0"/>
    <w:rsid w:val="7A4E740E"/>
    <w:rsid w:val="7A966BAA"/>
    <w:rsid w:val="7B095F0A"/>
    <w:rsid w:val="7B9275F5"/>
    <w:rsid w:val="7BC9708F"/>
    <w:rsid w:val="7BFF3697"/>
    <w:rsid w:val="7C341797"/>
    <w:rsid w:val="7C991798"/>
    <w:rsid w:val="7CBA6527"/>
    <w:rsid w:val="7CF76B8E"/>
    <w:rsid w:val="7D200CA3"/>
    <w:rsid w:val="7D6E64F9"/>
    <w:rsid w:val="7DA04F4A"/>
    <w:rsid w:val="7DA97F5C"/>
    <w:rsid w:val="7DCE43D3"/>
    <w:rsid w:val="7E210B1E"/>
    <w:rsid w:val="7E680E34"/>
    <w:rsid w:val="7EAA64D4"/>
    <w:rsid w:val="7F0E06FA"/>
    <w:rsid w:val="7F494770"/>
    <w:rsid w:val="7F874E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unhideWhenUsed="1" w:qFormat="1"/>
    <w:lsdException w:name="annotation text" w:semiHidden="1" w:qFormat="1"/>
    <w:lsdException w:name="caption" w:semiHidden="1" w:unhideWhenUsed="1" w:qFormat="1"/>
    <w:lsdException w:name="annotation reference" w:semiHidden="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Salutation" w:qFormat="1"/>
    <w:lsdException w:name="Date" w:qFormat="1"/>
    <w:lsdException w:name="Hyperlink" w:uiPriority="99"/>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7BF1"/>
    <w:pPr>
      <w:widowControl w:val="0"/>
      <w:jc w:val="both"/>
    </w:pPr>
    <w:rPr>
      <w:kern w:val="2"/>
      <w:sz w:val="21"/>
      <w:szCs w:val="21"/>
    </w:rPr>
  </w:style>
  <w:style w:type="paragraph" w:styleId="1">
    <w:name w:val="heading 1"/>
    <w:basedOn w:val="a"/>
    <w:next w:val="a"/>
    <w:qFormat/>
    <w:rsid w:val="006E7BF1"/>
    <w:pPr>
      <w:keepNext/>
      <w:keepLines/>
      <w:spacing w:before="340" w:after="330" w:line="578" w:lineRule="auto"/>
      <w:outlineLvl w:val="0"/>
    </w:pPr>
    <w:rPr>
      <w:b/>
      <w:bCs/>
      <w:kern w:val="44"/>
      <w:sz w:val="44"/>
      <w:szCs w:val="44"/>
    </w:rPr>
  </w:style>
  <w:style w:type="paragraph" w:styleId="2">
    <w:name w:val="heading 2"/>
    <w:basedOn w:val="a"/>
    <w:next w:val="a"/>
    <w:qFormat/>
    <w:rsid w:val="006E7BF1"/>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6E7BF1"/>
    <w:pPr>
      <w:tabs>
        <w:tab w:val="left" w:pos="720"/>
      </w:tabs>
      <w:autoSpaceDE w:val="0"/>
      <w:autoSpaceDN w:val="0"/>
      <w:adjustRightInd w:val="0"/>
      <w:spacing w:before="120"/>
      <w:textAlignment w:val="baseline"/>
      <w:outlineLvl w:val="2"/>
    </w:pPr>
    <w:rPr>
      <w:rFonts w:ascii="宋体" w:hAnsi="Tms Rmn"/>
      <w:b/>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qFormat/>
    <w:rsid w:val="006E7BF1"/>
    <w:pPr>
      <w:jc w:val="left"/>
    </w:pPr>
    <w:rPr>
      <w:szCs w:val="20"/>
    </w:rPr>
  </w:style>
  <w:style w:type="paragraph" w:styleId="a4">
    <w:name w:val="Salutation"/>
    <w:basedOn w:val="a"/>
    <w:next w:val="a"/>
    <w:qFormat/>
    <w:rsid w:val="006E7BF1"/>
    <w:rPr>
      <w:sz w:val="32"/>
      <w:szCs w:val="24"/>
    </w:rPr>
  </w:style>
  <w:style w:type="paragraph" w:styleId="a5">
    <w:name w:val="Body Text"/>
    <w:basedOn w:val="a"/>
    <w:qFormat/>
    <w:rsid w:val="006E7BF1"/>
    <w:pPr>
      <w:spacing w:after="120"/>
    </w:pPr>
  </w:style>
  <w:style w:type="paragraph" w:styleId="a6">
    <w:name w:val="Body Text Indent"/>
    <w:basedOn w:val="a"/>
    <w:qFormat/>
    <w:rsid w:val="006E7BF1"/>
    <w:pPr>
      <w:spacing w:after="120"/>
      <w:ind w:leftChars="200" w:left="420"/>
    </w:pPr>
  </w:style>
  <w:style w:type="paragraph" w:styleId="30">
    <w:name w:val="toc 3"/>
    <w:basedOn w:val="a"/>
    <w:next w:val="a"/>
    <w:uiPriority w:val="39"/>
    <w:unhideWhenUsed/>
    <w:qFormat/>
    <w:rsid w:val="006E7BF1"/>
    <w:pPr>
      <w:widowControl/>
      <w:spacing w:after="100" w:line="276" w:lineRule="auto"/>
      <w:ind w:left="440"/>
      <w:jc w:val="left"/>
    </w:pPr>
    <w:rPr>
      <w:rFonts w:ascii="Calibri" w:hAnsi="Calibri"/>
      <w:kern w:val="0"/>
      <w:sz w:val="22"/>
      <w:szCs w:val="22"/>
    </w:rPr>
  </w:style>
  <w:style w:type="paragraph" w:styleId="a7">
    <w:name w:val="Plain Text"/>
    <w:basedOn w:val="a"/>
    <w:link w:val="Char0"/>
    <w:qFormat/>
    <w:rsid w:val="006E7BF1"/>
    <w:rPr>
      <w:rFonts w:ascii="宋体" w:hAnsi="Courier New"/>
      <w:sz w:val="28"/>
      <w:szCs w:val="20"/>
    </w:rPr>
  </w:style>
  <w:style w:type="paragraph" w:styleId="a8">
    <w:name w:val="Date"/>
    <w:basedOn w:val="a"/>
    <w:next w:val="a"/>
    <w:qFormat/>
    <w:rsid w:val="006E7BF1"/>
    <w:pPr>
      <w:ind w:leftChars="2500" w:left="100"/>
    </w:pPr>
  </w:style>
  <w:style w:type="paragraph" w:styleId="20">
    <w:name w:val="Body Text Indent 2"/>
    <w:basedOn w:val="a"/>
    <w:rsid w:val="006E7BF1"/>
    <w:pPr>
      <w:spacing w:after="120" w:line="480" w:lineRule="auto"/>
      <w:ind w:leftChars="200" w:left="420"/>
    </w:pPr>
  </w:style>
  <w:style w:type="paragraph" w:styleId="a9">
    <w:name w:val="Balloon Text"/>
    <w:basedOn w:val="a"/>
    <w:semiHidden/>
    <w:qFormat/>
    <w:rsid w:val="006E7BF1"/>
    <w:rPr>
      <w:sz w:val="18"/>
      <w:szCs w:val="18"/>
    </w:rPr>
  </w:style>
  <w:style w:type="paragraph" w:styleId="aa">
    <w:name w:val="footer"/>
    <w:basedOn w:val="a"/>
    <w:rsid w:val="006E7BF1"/>
    <w:pPr>
      <w:tabs>
        <w:tab w:val="center" w:pos="4153"/>
        <w:tab w:val="right" w:pos="8306"/>
      </w:tabs>
      <w:snapToGrid w:val="0"/>
      <w:jc w:val="left"/>
    </w:pPr>
    <w:rPr>
      <w:sz w:val="18"/>
      <w:szCs w:val="18"/>
    </w:rPr>
  </w:style>
  <w:style w:type="paragraph" w:styleId="ab">
    <w:name w:val="header"/>
    <w:basedOn w:val="a"/>
    <w:rsid w:val="006E7BF1"/>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6E7BF1"/>
    <w:pPr>
      <w:tabs>
        <w:tab w:val="right" w:leader="dot" w:pos="9061"/>
      </w:tabs>
    </w:pPr>
  </w:style>
  <w:style w:type="paragraph" w:styleId="31">
    <w:name w:val="Body Text Indent 3"/>
    <w:basedOn w:val="a"/>
    <w:rsid w:val="006E7BF1"/>
    <w:pPr>
      <w:adjustRightInd w:val="0"/>
      <w:spacing w:line="312" w:lineRule="atLeast"/>
      <w:ind w:firstLine="555"/>
      <w:textAlignment w:val="baseline"/>
    </w:pPr>
    <w:rPr>
      <w:rFonts w:ascii="仿宋_GB2312" w:eastAsia="仿宋_GB2312"/>
      <w:color w:val="000000"/>
      <w:kern w:val="0"/>
      <w:sz w:val="28"/>
      <w:szCs w:val="20"/>
    </w:rPr>
  </w:style>
  <w:style w:type="paragraph" w:styleId="21">
    <w:name w:val="toc 2"/>
    <w:basedOn w:val="a"/>
    <w:next w:val="a"/>
    <w:uiPriority w:val="39"/>
    <w:qFormat/>
    <w:rsid w:val="006E7BF1"/>
    <w:pPr>
      <w:tabs>
        <w:tab w:val="right" w:leader="dot" w:pos="8777"/>
      </w:tabs>
      <w:ind w:leftChars="200" w:left="420"/>
      <w:jc w:val="left"/>
    </w:pPr>
  </w:style>
  <w:style w:type="paragraph" w:styleId="HTML">
    <w:name w:val="HTML Preformatted"/>
    <w:basedOn w:val="a"/>
    <w:qFormat/>
    <w:rsid w:val="006E7B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ac">
    <w:name w:val="Normal (Web)"/>
    <w:basedOn w:val="a"/>
    <w:uiPriority w:val="99"/>
    <w:rsid w:val="006E7BF1"/>
    <w:pPr>
      <w:widowControl/>
      <w:spacing w:before="100" w:beforeAutospacing="1" w:after="100" w:afterAutospacing="1"/>
      <w:jc w:val="left"/>
    </w:pPr>
    <w:rPr>
      <w:rFonts w:ascii="宋体" w:hAnsi="宋体" w:cs="宋体"/>
      <w:color w:val="000000"/>
      <w:kern w:val="0"/>
      <w:sz w:val="24"/>
      <w:szCs w:val="24"/>
    </w:rPr>
  </w:style>
  <w:style w:type="table" w:styleId="ad">
    <w:name w:val="Table Grid"/>
    <w:basedOn w:val="a1"/>
    <w:rsid w:val="006E7BF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0"/>
    <w:qFormat/>
    <w:rsid w:val="006E7BF1"/>
    <w:rPr>
      <w:b/>
      <w:bCs/>
    </w:rPr>
  </w:style>
  <w:style w:type="character" w:styleId="af">
    <w:name w:val="page number"/>
    <w:basedOn w:val="a0"/>
    <w:qFormat/>
    <w:rsid w:val="006E7BF1"/>
  </w:style>
  <w:style w:type="character" w:styleId="af0">
    <w:name w:val="Emphasis"/>
    <w:basedOn w:val="a0"/>
    <w:qFormat/>
    <w:rsid w:val="006E7BF1"/>
    <w:rPr>
      <w:i/>
      <w:iCs/>
    </w:rPr>
  </w:style>
  <w:style w:type="character" w:styleId="af1">
    <w:name w:val="Hyperlink"/>
    <w:basedOn w:val="a0"/>
    <w:uiPriority w:val="99"/>
    <w:rsid w:val="006E7BF1"/>
    <w:rPr>
      <w:color w:val="136EC2"/>
      <w:u w:val="single"/>
    </w:rPr>
  </w:style>
  <w:style w:type="character" w:styleId="af2">
    <w:name w:val="annotation reference"/>
    <w:basedOn w:val="a0"/>
    <w:semiHidden/>
    <w:rsid w:val="006E7BF1"/>
    <w:rPr>
      <w:sz w:val="21"/>
    </w:rPr>
  </w:style>
  <w:style w:type="character" w:customStyle="1" w:styleId="Char">
    <w:name w:val="批注文字 Char"/>
    <w:basedOn w:val="a0"/>
    <w:link w:val="a3"/>
    <w:semiHidden/>
    <w:rsid w:val="006E7BF1"/>
    <w:rPr>
      <w:rFonts w:eastAsia="宋体"/>
      <w:kern w:val="2"/>
      <w:sz w:val="21"/>
      <w:lang w:val="en-US" w:eastAsia="zh-CN" w:bidi="ar-SA"/>
    </w:rPr>
  </w:style>
  <w:style w:type="character" w:customStyle="1" w:styleId="Char0">
    <w:name w:val="纯文本 Char"/>
    <w:basedOn w:val="a0"/>
    <w:link w:val="a7"/>
    <w:rsid w:val="006E7BF1"/>
    <w:rPr>
      <w:rFonts w:ascii="宋体" w:eastAsia="宋体" w:hAnsi="Courier New"/>
      <w:kern w:val="2"/>
      <w:sz w:val="28"/>
      <w:lang w:val="en-US" w:eastAsia="zh-CN" w:bidi="ar-SA"/>
    </w:rPr>
  </w:style>
  <w:style w:type="character" w:customStyle="1" w:styleId="apple-converted-space">
    <w:name w:val="apple-converted-space"/>
    <w:basedOn w:val="a0"/>
    <w:rsid w:val="006E7BF1"/>
  </w:style>
  <w:style w:type="character" w:customStyle="1" w:styleId="CharChar1">
    <w:name w:val="Char Char1"/>
    <w:basedOn w:val="a0"/>
    <w:link w:val="Char1"/>
    <w:rsid w:val="006E7BF1"/>
    <w:rPr>
      <w:rFonts w:ascii="Tahoma" w:eastAsia="宋体" w:hAnsi="Tahoma"/>
      <w:kern w:val="2"/>
      <w:sz w:val="24"/>
      <w:lang w:val="en-US" w:eastAsia="zh-CN" w:bidi="ar-SA"/>
    </w:rPr>
  </w:style>
  <w:style w:type="paragraph" w:customStyle="1" w:styleId="Char1">
    <w:name w:val="Char"/>
    <w:basedOn w:val="a"/>
    <w:link w:val="CharChar1"/>
    <w:rsid w:val="006E7BF1"/>
    <w:rPr>
      <w:rFonts w:ascii="Tahoma" w:hAnsi="Tahoma"/>
      <w:sz w:val="24"/>
      <w:szCs w:val="20"/>
    </w:rPr>
  </w:style>
  <w:style w:type="character" w:customStyle="1" w:styleId="title">
    <w:name w:val="title"/>
    <w:basedOn w:val="a0"/>
    <w:rsid w:val="006E7BF1"/>
  </w:style>
  <w:style w:type="character" w:customStyle="1" w:styleId="bsharetext">
    <w:name w:val="bsharetext"/>
    <w:basedOn w:val="a0"/>
    <w:rsid w:val="006E7BF1"/>
  </w:style>
  <w:style w:type="character" w:customStyle="1" w:styleId="title11">
    <w:name w:val="title11"/>
    <w:basedOn w:val="a0"/>
    <w:rsid w:val="006E7BF1"/>
  </w:style>
  <w:style w:type="character" w:customStyle="1" w:styleId="font11">
    <w:name w:val="font11"/>
    <w:basedOn w:val="a0"/>
    <w:rsid w:val="006E7BF1"/>
    <w:rPr>
      <w:rFonts w:ascii="宋体" w:eastAsia="宋体" w:hAnsi="宋体" w:cs="宋体" w:hint="eastAsia"/>
      <w:color w:val="000000"/>
      <w:sz w:val="20"/>
      <w:szCs w:val="20"/>
      <w:u w:val="none"/>
      <w:vertAlign w:val="superscript"/>
    </w:rPr>
  </w:style>
  <w:style w:type="paragraph" w:customStyle="1" w:styleId="Char4">
    <w:name w:val="Char4"/>
    <w:basedOn w:val="a"/>
    <w:rsid w:val="006E7BF1"/>
    <w:rPr>
      <w:rFonts w:ascii="Tahoma" w:hAnsi="Tahoma"/>
      <w:sz w:val="24"/>
      <w:szCs w:val="20"/>
    </w:rPr>
  </w:style>
  <w:style w:type="paragraph" w:customStyle="1" w:styleId="32">
    <w:name w:val="样式3"/>
    <w:basedOn w:val="a"/>
    <w:rsid w:val="006E7BF1"/>
    <w:pPr>
      <w:spacing w:line="360" w:lineRule="auto"/>
      <w:jc w:val="center"/>
    </w:pPr>
    <w:rPr>
      <w:rFonts w:ascii="宋体" w:cs="宋体"/>
      <w:spacing w:val="6"/>
    </w:rPr>
  </w:style>
  <w:style w:type="paragraph" w:customStyle="1" w:styleId="Bodytext1">
    <w:name w:val="Body text|1"/>
    <w:basedOn w:val="a"/>
    <w:rsid w:val="006E7BF1"/>
    <w:pPr>
      <w:spacing w:line="372" w:lineRule="auto"/>
      <w:ind w:firstLine="400"/>
    </w:pPr>
    <w:rPr>
      <w:rFonts w:ascii="宋体" w:hAnsi="宋体" w:cs="宋体"/>
      <w:sz w:val="20"/>
      <w:szCs w:val="20"/>
      <w:lang w:val="zh-TW" w:eastAsia="zh-TW" w:bidi="zh-TW"/>
    </w:rPr>
  </w:style>
  <w:style w:type="paragraph" w:customStyle="1" w:styleId="Char41">
    <w:name w:val="Char41"/>
    <w:basedOn w:val="a"/>
    <w:rsid w:val="006E7BF1"/>
    <w:rPr>
      <w:rFonts w:ascii="Tahoma" w:hAnsi="Tahoma" w:cs="Tahoma"/>
      <w:sz w:val="24"/>
      <w:szCs w:val="24"/>
    </w:rPr>
  </w:style>
  <w:style w:type="paragraph" w:customStyle="1" w:styleId="p0">
    <w:name w:val="p0"/>
    <w:basedOn w:val="a"/>
    <w:rsid w:val="006E7BF1"/>
    <w:pPr>
      <w:widowControl/>
      <w:spacing w:line="365" w:lineRule="atLeast"/>
      <w:ind w:left="1"/>
    </w:pPr>
    <w:rPr>
      <w:kern w:val="0"/>
      <w:sz w:val="20"/>
      <w:szCs w:val="20"/>
    </w:rPr>
  </w:style>
  <w:style w:type="paragraph" w:customStyle="1" w:styleId="TOC1">
    <w:name w:val="TOC 标题1"/>
    <w:basedOn w:val="1"/>
    <w:next w:val="a"/>
    <w:uiPriority w:val="39"/>
    <w:qFormat/>
    <w:rsid w:val="006E7BF1"/>
    <w:pPr>
      <w:widowControl/>
      <w:spacing w:before="480" w:after="0" w:line="276" w:lineRule="auto"/>
      <w:jc w:val="left"/>
      <w:outlineLvl w:val="9"/>
    </w:pPr>
    <w:rPr>
      <w:rFonts w:ascii="Cambria" w:hAnsi="Cambria"/>
      <w:color w:val="365F91"/>
      <w:kern w:val="0"/>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CD957-728D-444D-8DD4-7F5947C83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16</Pages>
  <Words>1825</Words>
  <Characters>10404</Characters>
  <Application>Microsoft Office Word</Application>
  <DocSecurity>0</DocSecurity>
  <Lines>86</Lines>
  <Paragraphs>24</Paragraphs>
  <ScaleCrop>false</ScaleCrop>
  <Company>微软中国</Company>
  <LinksUpToDate>false</LinksUpToDate>
  <CharactersWithSpaces>12205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土地估价报告</dc:title>
  <dc:creator>1</dc:creator>
  <cp:lastModifiedBy>Tom</cp:lastModifiedBy>
  <cp:revision>13</cp:revision>
  <cp:lastPrinted>2022-08-01T08:07:00Z</cp:lastPrinted>
  <dcterms:created xsi:type="dcterms:W3CDTF">2019-02-22T07:29:00Z</dcterms:created>
  <dcterms:modified xsi:type="dcterms:W3CDTF">2022-08-01T08:09:00Z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321EC6E650FD45A1BF6A33E14B323995</vt:lpwstr>
  </property>
</Properties>
</file>