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rPr>
      </w:pPr>
    </w:p>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widowControl/>
        <w:spacing w:before="145" w:line="420" w:lineRule="atLeast"/>
        <w:ind w:left="0" w:leftChars="0" w:right="0" w:rightChars="0" w:firstLine="0" w:firstLineChars="0"/>
        <w:jc w:val="center"/>
        <w:rPr>
          <w:rFonts w:hint="eastAsia" w:ascii="仿宋" w:hAnsi="仿宋" w:eastAsia="仿宋" w:cs="仿宋"/>
          <w:sz w:val="32"/>
        </w:rPr>
      </w:pPr>
      <w:r>
        <w:rPr>
          <w:rFonts w:hint="eastAsia" w:ascii="仿宋_GB2312" w:hAnsi="仿宋_GB2312" w:eastAsia="仿宋_GB2312" w:cs="仿宋_GB2312"/>
          <w:b/>
          <w:bCs/>
          <w:color w:val="000000"/>
          <w:sz w:val="32"/>
          <w:szCs w:val="32"/>
          <w:shd w:val="clear" w:color="auto" w:fill="FFFFFF"/>
          <w:lang w:eastAsia="zh-CN"/>
        </w:rPr>
        <w:t>甬博估字第202</w:t>
      </w:r>
      <w:r>
        <w:rPr>
          <w:rFonts w:hint="eastAsia" w:ascii="仿宋_GB2312" w:hAnsi="仿宋_GB2312" w:eastAsia="仿宋_GB2312" w:cs="仿宋_GB2312"/>
          <w:b/>
          <w:bCs/>
          <w:color w:val="000000"/>
          <w:sz w:val="32"/>
          <w:szCs w:val="32"/>
          <w:shd w:val="clear" w:color="auto" w:fill="FFFFFF"/>
          <w:lang w:val="en-US" w:eastAsia="zh-CN"/>
        </w:rPr>
        <w:t>2</w:t>
      </w:r>
      <w:r>
        <w:rPr>
          <w:rFonts w:hint="eastAsia" w:ascii="仿宋_GB2312" w:hAnsi="仿宋_GB2312" w:eastAsia="仿宋_GB2312" w:cs="仿宋_GB2312"/>
          <w:b/>
          <w:bCs/>
          <w:color w:val="000000"/>
          <w:sz w:val="32"/>
          <w:szCs w:val="32"/>
          <w:shd w:val="clear" w:color="auto" w:fill="FFFFFF"/>
          <w:lang w:eastAsia="zh-CN"/>
        </w:rPr>
        <w:t>S00</w:t>
      </w:r>
      <w:r>
        <w:rPr>
          <w:rFonts w:hint="eastAsia" w:ascii="仿宋_GB2312" w:hAnsi="仿宋_GB2312" w:eastAsia="仿宋_GB2312" w:cs="仿宋_GB2312"/>
          <w:b/>
          <w:bCs/>
          <w:color w:val="000000"/>
          <w:sz w:val="32"/>
          <w:szCs w:val="32"/>
          <w:shd w:val="clear" w:color="auto" w:fill="FFFFFF"/>
          <w:lang w:val="en-US" w:eastAsia="zh-CN"/>
        </w:rPr>
        <w:t>58</w:t>
      </w:r>
      <w:r>
        <w:rPr>
          <w:rFonts w:hint="eastAsia" w:ascii="仿宋_GB2312" w:hAnsi="仿宋_GB2312" w:eastAsia="仿宋_GB2312" w:cs="仿宋_GB2312"/>
          <w:b/>
          <w:bCs/>
          <w:color w:val="000000"/>
          <w:sz w:val="32"/>
          <w:szCs w:val="32"/>
          <w:shd w:val="clear" w:color="auto" w:fill="FFFFFF"/>
          <w:lang w:eastAsia="zh-CN"/>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left"/>
        <w:rPr>
          <w:rFonts w:hint="eastAsia" w:ascii="仿宋_GB2312" w:eastAsia="仿宋_GB2312"/>
          <w:b/>
          <w:bCs/>
          <w:color w:val="000000"/>
          <w:sz w:val="32"/>
        </w:rPr>
      </w:pPr>
    </w:p>
    <w:p>
      <w:pPr>
        <w:widowControl/>
        <w:spacing w:before="145" w:line="420" w:lineRule="atLeast"/>
        <w:ind w:left="2278" w:hanging="2278" w:hangingChars="709"/>
        <w:jc w:val="left"/>
        <w:rPr>
          <w:rFonts w:hint="eastAsia" w:ascii="仿宋_GB2312" w:eastAsia="仿宋_GB2312"/>
          <w:b/>
          <w:bCs/>
          <w:color w:val="000000"/>
          <w:sz w:val="32"/>
          <w:lang w:val="en-US" w:eastAsia="zh-CN"/>
        </w:rPr>
      </w:pPr>
      <w:r>
        <w:rPr>
          <w:rFonts w:hint="eastAsia" w:ascii="仿宋_GB2312" w:eastAsia="仿宋_GB2312"/>
          <w:b/>
          <w:bCs/>
          <w:color w:val="000000"/>
          <w:sz w:val="32"/>
        </w:rPr>
        <w:t>估价项目名称：</w:t>
      </w:r>
      <w:r>
        <w:rPr>
          <w:rFonts w:hint="eastAsia" w:ascii="仿宋_GB2312" w:hAnsi="仿宋_GB2312" w:eastAsia="仿宋_GB2312" w:cs="仿宋_GB2312"/>
          <w:b/>
          <w:bCs/>
          <w:color w:val="000000"/>
          <w:sz w:val="32"/>
          <w:szCs w:val="32"/>
          <w:shd w:val="clear" w:color="auto" w:fill="FFFFFF"/>
          <w:lang w:eastAsia="zh-CN"/>
        </w:rPr>
        <w:t>宁海县跃龙街道五街汇2幢2201室住宅</w:t>
      </w:r>
      <w:r>
        <w:rPr>
          <w:rFonts w:hint="eastAsia" w:ascii="仿宋_GB2312" w:eastAsia="仿宋_GB2312"/>
          <w:b/>
          <w:bCs/>
          <w:color w:val="000000"/>
          <w:sz w:val="32"/>
          <w:lang w:eastAsia="zh-CN"/>
        </w:rPr>
        <w:t>房地产</w:t>
      </w:r>
      <w:r>
        <w:rPr>
          <w:rFonts w:hint="eastAsia" w:ascii="仿宋_GB2312" w:eastAsia="仿宋_GB2312"/>
          <w:b/>
          <w:bCs/>
          <w:color w:val="000000"/>
          <w:sz w:val="32"/>
        </w:rPr>
        <w:t>市场价值司法鉴定评估</w:t>
      </w:r>
      <w:r>
        <w:rPr>
          <w:rFonts w:hint="eastAsia" w:ascii="仿宋_GB2312" w:eastAsia="仿宋_GB2312"/>
          <w:b/>
          <w:bCs/>
          <w:color w:val="000000"/>
          <w:sz w:val="32"/>
          <w:lang w:val="en-US" w:eastAsia="zh-CN"/>
        </w:rPr>
        <w:t xml:space="preserve"> </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宁波市宁海县人民法院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eastAsia="仿宋_GB2312"/>
          <w:color w:val="000000"/>
          <w:sz w:val="32"/>
          <w:lang w:eastAsia="zh-CN"/>
        </w:rPr>
      </w:pPr>
      <w:r>
        <w:rPr>
          <w:rFonts w:hint="eastAsia" w:ascii="仿宋_GB2312"/>
          <w:color w:val="000000"/>
          <w:sz w:val="32"/>
        </w:rPr>
        <w:t xml:space="preserve">    </w:t>
      </w:r>
      <w:r>
        <w:rPr>
          <w:rFonts w:hint="eastAsia" w:ascii="仿宋_GB2312"/>
          <w:color w:val="000000"/>
          <w:sz w:val="32"/>
          <w:lang w:eastAsia="zh-CN"/>
        </w:rPr>
        <w:t>****（注册号：****）</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2022年8月25日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仿宋_GB2312" w:hAnsi="仿宋_GB2312" w:eastAsia="仿宋_GB2312" w:cs="仿宋_GB2312"/>
          <w:b/>
          <w:bCs/>
          <w:color w:val="000000"/>
          <w:sz w:val="21"/>
          <w:szCs w:val="21"/>
          <w:shd w:val="clear" w:color="auto" w:fill="FFFFFF"/>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宁波市宁海县人民法院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w:t>
      </w:r>
      <w:r>
        <w:rPr>
          <w:rFonts w:hint="eastAsia" w:ascii="仿宋_GB2312" w:hAnsi="仿宋_GB2312" w:eastAsia="仿宋_GB2312" w:cs="仿宋_GB2312"/>
          <w:color w:val="000000"/>
          <w:sz w:val="28"/>
          <w:szCs w:val="28"/>
          <w:shd w:val="clear" w:color="auto" w:fill="FFFFFF"/>
          <w:lang w:eastAsia="zh-CN"/>
        </w:rPr>
        <w:t>（202</w:t>
      </w:r>
      <w:r>
        <w:rPr>
          <w:rFonts w:hint="eastAsia" w:ascii="仿宋_GB2312" w:hAnsi="仿宋_GB2312" w:eastAsia="仿宋_GB2312" w:cs="仿宋_GB2312"/>
          <w:color w:val="000000"/>
          <w:sz w:val="28"/>
          <w:szCs w:val="28"/>
          <w:shd w:val="clear" w:color="auto" w:fill="FFFFFF"/>
          <w:lang w:val="en-US" w:eastAsia="zh-CN"/>
        </w:rPr>
        <w:t>2</w:t>
      </w:r>
      <w:r>
        <w:rPr>
          <w:rFonts w:hint="eastAsia" w:ascii="仿宋_GB2312" w:hAnsi="仿宋_GB2312" w:eastAsia="仿宋_GB2312" w:cs="仿宋_GB2312"/>
          <w:color w:val="000000"/>
          <w:sz w:val="28"/>
          <w:szCs w:val="28"/>
          <w:shd w:val="clear" w:color="auto" w:fill="FFFFFF"/>
          <w:lang w:eastAsia="zh-CN"/>
        </w:rPr>
        <w:t>）甬宁法委评</w:t>
      </w:r>
      <w:r>
        <w:rPr>
          <w:rFonts w:hint="eastAsia" w:ascii="仿宋_GB2312" w:hAnsi="仿宋_GB2312" w:eastAsia="仿宋_GB2312" w:cs="仿宋_GB2312"/>
          <w:color w:val="000000"/>
          <w:sz w:val="28"/>
          <w:szCs w:val="28"/>
          <w:shd w:val="clear" w:color="auto" w:fill="FFFFFF"/>
          <w:lang w:val="en-US" w:eastAsia="zh-CN"/>
        </w:rPr>
        <w:t>101号</w:t>
      </w:r>
      <w:r>
        <w:rPr>
          <w:rFonts w:hint="eastAsia" w:ascii="仿宋_GB2312" w:hAnsi="仿宋_GB2312" w:eastAsia="仿宋_GB2312" w:cs="仿宋_GB2312"/>
          <w:color w:val="000000"/>
          <w:sz w:val="28"/>
          <w:szCs w:val="28"/>
          <w:shd w:val="clear" w:color="auto" w:fill="FFFFFF"/>
        </w:rPr>
        <w:t>《司法评估委托书》中的估价对象进行估价作业。特此函告如下：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b w:val="0"/>
          <w:bCs w:val="0"/>
          <w:color w:val="000000"/>
          <w:sz w:val="28"/>
          <w:szCs w:val="28"/>
          <w:shd w:val="clear" w:color="auto" w:fill="FFFFFF"/>
          <w:lang w:eastAsia="zh-CN"/>
        </w:rPr>
        <w:t>宁海县跃龙街道五街汇2幢2201室</w:t>
      </w:r>
      <w:r>
        <w:rPr>
          <w:rFonts w:hint="eastAsia" w:ascii="仿宋_GB2312" w:hAnsi="仿宋_GB2312" w:eastAsia="仿宋_GB2312" w:cs="仿宋_GB2312"/>
          <w:color w:val="auto"/>
          <w:sz w:val="28"/>
          <w:szCs w:val="28"/>
          <w:shd w:val="clear" w:color="auto" w:fill="FFFFFF"/>
          <w:lang w:eastAsia="zh-CN"/>
        </w:rPr>
        <w:t>住宅</w:t>
      </w:r>
      <w:r>
        <w:rPr>
          <w:rFonts w:hint="eastAsia" w:ascii="仿宋_GB2312" w:hAnsi="仿宋_GB2312" w:eastAsia="仿宋_GB2312" w:cs="仿宋_GB2312"/>
          <w:color w:val="auto"/>
          <w:sz w:val="28"/>
          <w:szCs w:val="28"/>
          <w:shd w:val="clear" w:color="auto" w:fill="FFFFFF"/>
        </w:rPr>
        <w:t>房地产，根据估价委托人提供</w:t>
      </w:r>
      <w:r>
        <w:rPr>
          <w:rFonts w:hint="eastAsia" w:ascii="仿宋_GB2312" w:hAnsi="仿宋_GB2312" w:eastAsia="仿宋_GB2312" w:cs="仿宋_GB2312"/>
          <w:color w:val="auto"/>
          <w:sz w:val="28"/>
          <w:szCs w:val="28"/>
          <w:shd w:val="clear" w:color="auto" w:fill="FFFFFF"/>
          <w:lang w:eastAsia="zh-CN"/>
        </w:rPr>
        <w:t>《宁海县不动产登记情况证明》</w:t>
      </w:r>
      <w:r>
        <w:rPr>
          <w:rFonts w:hint="eastAsia" w:ascii="仿宋_GB2312" w:hAnsi="仿宋_GB2312" w:eastAsia="仿宋_GB2312" w:cs="仿宋_GB2312"/>
          <w:color w:val="auto"/>
          <w:sz w:val="28"/>
          <w:szCs w:val="28"/>
          <w:shd w:val="clear" w:color="auto" w:fill="FFFFFF"/>
        </w:rPr>
        <w:t>，涉及</w:t>
      </w:r>
      <w:r>
        <w:rPr>
          <w:rFonts w:hint="eastAsia" w:ascii="仿宋_GB2312" w:hAnsi="仿宋_GB2312" w:eastAsia="仿宋_GB2312" w:cs="仿宋_GB2312"/>
          <w:color w:val="auto"/>
          <w:sz w:val="28"/>
          <w:szCs w:val="28"/>
          <w:shd w:val="clear" w:color="auto" w:fill="FFFFFF"/>
          <w:lang w:eastAsia="zh-CN"/>
        </w:rPr>
        <w:t>证载</w:t>
      </w:r>
      <w:r>
        <w:rPr>
          <w:rFonts w:hint="eastAsia" w:ascii="仿宋_GB2312" w:hAnsi="仿宋_GB2312" w:eastAsia="仿宋_GB2312" w:cs="仿宋_GB2312"/>
          <w:color w:val="auto"/>
          <w:sz w:val="28"/>
          <w:szCs w:val="28"/>
          <w:shd w:val="clear" w:color="auto" w:fill="FFFFFF"/>
        </w:rPr>
        <w:t>房屋建筑面积</w:t>
      </w:r>
      <w:r>
        <w:rPr>
          <w:rFonts w:hint="eastAsia" w:ascii="仿宋_GB2312" w:hAnsi="仿宋_GB2312" w:eastAsia="仿宋_GB2312" w:cs="仿宋_GB2312"/>
          <w:color w:val="auto"/>
          <w:sz w:val="28"/>
          <w:szCs w:val="28"/>
          <w:shd w:val="clear" w:color="auto" w:fill="FFFFFF"/>
          <w:lang w:val="en-US" w:eastAsia="zh-CN"/>
        </w:rPr>
        <w:t>133.05</w:t>
      </w:r>
      <w:r>
        <w:rPr>
          <w:rFonts w:hint="eastAsia" w:ascii="仿宋_GB2312" w:hAnsi="仿宋_GB2312" w:eastAsia="仿宋_GB2312" w:cs="仿宋_GB2312"/>
          <w:color w:val="auto"/>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val="en-US" w:eastAsia="zh-CN"/>
        </w:rPr>
        <w:t>，</w:t>
      </w:r>
      <w:r>
        <w:rPr>
          <w:rFonts w:hint="eastAsia" w:ascii="仿宋_GB2312" w:hAnsi="仿宋_GB2312" w:eastAsia="仿宋_GB2312" w:cs="仿宋_GB2312"/>
          <w:color w:val="auto"/>
          <w:sz w:val="28"/>
          <w:szCs w:val="28"/>
          <w:shd w:val="clear" w:color="auto" w:fill="FFFFFF"/>
          <w:lang w:eastAsia="zh-CN"/>
        </w:rPr>
        <w:t>房屋用途住宅；证载土地使用权面积</w:t>
      </w:r>
      <w:r>
        <w:rPr>
          <w:rFonts w:hint="eastAsia" w:ascii="仿宋_GB2312" w:hAnsi="仿宋_GB2312" w:eastAsia="仿宋_GB2312" w:cs="仿宋_GB2312"/>
          <w:color w:val="auto"/>
          <w:sz w:val="28"/>
          <w:szCs w:val="28"/>
          <w:shd w:val="clear" w:color="auto" w:fill="FFFFFF"/>
          <w:lang w:val="en-US" w:eastAsia="zh-CN"/>
        </w:rPr>
        <w:t>25.2平方</w:t>
      </w:r>
      <w:r>
        <w:rPr>
          <w:rFonts w:hint="eastAsia" w:ascii="仿宋_GB2312" w:hAnsi="仿宋_GB2312" w:eastAsia="仿宋_GB2312" w:cs="仿宋_GB2312"/>
          <w:color w:val="000000"/>
          <w:sz w:val="28"/>
          <w:szCs w:val="28"/>
          <w:shd w:val="clear" w:color="auto" w:fill="FFFFFF"/>
          <w:lang w:val="en-US" w:eastAsia="zh-CN"/>
        </w:rPr>
        <w:t>米，土地用途城镇住宅用地，</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48" w:firstLineChars="200"/>
        <w:jc w:val="both"/>
        <w:textAlignment w:val="auto"/>
        <w:outlineLvl w:val="9"/>
        <w:rPr>
          <w:rFonts w:hint="eastAsia" w:ascii="仿宋_GB2312" w:hAnsi="仿宋_GB2312" w:eastAsia="仿宋_GB2312" w:cs="仿宋_GB2312"/>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lang w:eastAsia="zh-CN"/>
        </w:rPr>
        <w:t>三、</w:t>
      </w:r>
      <w:r>
        <w:rPr>
          <w:rFonts w:hint="eastAsia" w:ascii="仿宋_GB2312" w:hAnsi="仿宋_GB2312" w:eastAsia="仿宋_GB2312" w:cs="仿宋_GB2312"/>
          <w:color w:val="000000"/>
          <w:w w:val="98"/>
          <w:sz w:val="28"/>
          <w:szCs w:val="28"/>
          <w:shd w:val="clear" w:color="auto" w:fill="FFFFFF"/>
        </w:rPr>
        <w:t>价值时点：以实地查勘日</w:t>
      </w:r>
      <w:r>
        <w:rPr>
          <w:rFonts w:hint="eastAsia" w:ascii="仿宋_GB2312" w:hAnsi="仿宋_GB2312" w:eastAsia="仿宋_GB2312" w:cs="仿宋_GB2312"/>
          <w:color w:val="000000"/>
          <w:w w:val="98"/>
          <w:sz w:val="28"/>
          <w:szCs w:val="28"/>
          <w:shd w:val="clear" w:color="auto" w:fill="FFFFFF"/>
          <w:lang w:eastAsia="zh-CN"/>
        </w:rPr>
        <w:t>2022年8月23日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贰佰叁拾壹万元整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231</w:t>
      </w:r>
      <w:r>
        <w:rPr>
          <w:rFonts w:hint="eastAsia" w:ascii="仿宋_GB2312" w:hAnsi="仿宋_GB2312" w:eastAsia="仿宋_GB2312" w:cs="仿宋_GB2312"/>
          <w:b/>
          <w:bCs/>
          <w:color w:val="000000"/>
          <w:sz w:val="28"/>
          <w:szCs w:val="28"/>
          <w:shd w:val="clear" w:color="auto" w:fill="FFFFFF"/>
        </w:rPr>
        <w:t>万元)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003"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00"/>
        <w:gridCol w:w="1215"/>
        <w:gridCol w:w="1687"/>
        <w:gridCol w:w="1058"/>
        <w:gridCol w:w="115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7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20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房产证号</w:t>
            </w:r>
          </w:p>
        </w:tc>
        <w:tc>
          <w:tcPr>
            <w:tcW w:w="1215"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建筑面积（㎡）</w:t>
            </w:r>
          </w:p>
        </w:tc>
        <w:tc>
          <w:tcPr>
            <w:tcW w:w="1687"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058"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15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w:t>
            </w: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rPr>
              <w:t>㎡）</w:t>
            </w:r>
          </w:p>
        </w:tc>
        <w:tc>
          <w:tcPr>
            <w:tcW w:w="1218"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470"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五街汇2幢2201室</w:t>
            </w:r>
          </w:p>
        </w:tc>
        <w:tc>
          <w:tcPr>
            <w:tcW w:w="120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宁房X0064194</w:t>
            </w:r>
          </w:p>
        </w:tc>
        <w:tc>
          <w:tcPr>
            <w:tcW w:w="121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133.05</w:t>
            </w:r>
          </w:p>
        </w:tc>
        <w:tc>
          <w:tcPr>
            <w:tcW w:w="1687"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宁国用（2011）第02752号</w:t>
            </w:r>
          </w:p>
        </w:tc>
        <w:tc>
          <w:tcPr>
            <w:tcW w:w="1058"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25.2</w:t>
            </w:r>
          </w:p>
        </w:tc>
        <w:tc>
          <w:tcPr>
            <w:tcW w:w="115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17365</w:t>
            </w:r>
          </w:p>
        </w:tc>
        <w:tc>
          <w:tcPr>
            <w:tcW w:w="1218"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231</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2022年8月25日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3360" w:firstLineChars="1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bookmarkStart w:id="53" w:name="_GoBack"/>
      <w:r>
        <w:rPr>
          <w:rFonts w:hint="eastAsia" w:ascii="仿宋_GB2312" w:hAnsi="仿宋_GB2312" w:eastAsia="仿宋_GB2312" w:cs="仿宋_GB2312"/>
          <w:color w:val="000000"/>
          <w:sz w:val="28"/>
          <w:szCs w:val="28"/>
          <w:shd w:val="clear" w:color="auto" w:fill="FFFFFF"/>
          <w:lang w:eastAsia="zh-CN"/>
        </w:rPr>
        <w:t>****</w:t>
      </w:r>
    </w:p>
    <w:bookmarkEnd w:id="53"/>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2022年8月25日</w:t>
      </w:r>
    </w:p>
    <w:p>
      <w:pPr>
        <w:pStyle w:val="2"/>
        <w:ind w:firstLine="3092" w:firstLineChars="700"/>
        <w:jc w:val="both"/>
        <w:rPr>
          <w:color w:val="000000"/>
          <w:sz w:val="44"/>
          <w:szCs w:val="44"/>
        </w:rPr>
      </w:pPr>
    </w:p>
    <w:p>
      <w:pPr>
        <w:pStyle w:val="2"/>
        <w:ind w:firstLine="3092" w:firstLineChars="700"/>
        <w:jc w:val="both"/>
        <w:rPr>
          <w:rFonts w:hint="eastAsia"/>
          <w:color w:val="000000"/>
          <w:sz w:val="44"/>
          <w:szCs w:val="44"/>
        </w:rPr>
      </w:pPr>
      <w:r>
        <w:rPr>
          <w:color w:val="000000"/>
          <w:sz w:val="44"/>
          <w:szCs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_Toc15367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_Toc15367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_Toc27662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_Toc27662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_Toc23298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_Toc23298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_Toc14588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_Toc14588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_Toc26303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_Toc26303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_Toc28109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_Toc28109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_Toc12623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_Toc12623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_Toc32693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_Toc32693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_Toc8433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_Toc8433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_Toc21096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_Toc21096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_Toc3887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_Toc3887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_Toc29513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_Toc3548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_Toc3548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_Toc26352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_Toc26352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_Toc10491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_Toc10491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_Toc25592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_Toc25592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_Toc13524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附     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_Toc13524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、估价机构资质证书复印件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9"/>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pStyle w:val="4"/>
        <w:ind w:left="0" w:leftChars="0"/>
        <w:jc w:val="both"/>
        <w:outlineLvl w:val="0"/>
        <w:rPr>
          <w:rFonts w:hint="eastAsia"/>
          <w:b/>
          <w:color w:val="000000"/>
          <w:sz w:val="24"/>
          <w:szCs w:val="24"/>
        </w:rPr>
      </w:pPr>
    </w:p>
    <w:p>
      <w:pPr>
        <w:pStyle w:val="4"/>
        <w:ind w:left="0" w:leftChars="0"/>
        <w:jc w:val="both"/>
        <w:outlineLvl w:val="0"/>
        <w:rPr>
          <w:rFonts w:hint="default" w:eastAsia="仿宋_GB2312"/>
          <w:b/>
          <w:color w:val="000000"/>
          <w:sz w:val="15"/>
          <w:szCs w:val="15"/>
          <w:lang w:val="en-US" w:eastAsia="zh-CN"/>
        </w:rPr>
      </w:pPr>
      <w:r>
        <w:rPr>
          <w:rFonts w:hint="eastAsia"/>
          <w:b/>
          <w:color w:val="000000"/>
          <w:sz w:val="44"/>
          <w:szCs w:val="44"/>
          <w:lang w:val="en-US" w:eastAsia="zh-CN"/>
        </w:rPr>
        <w:t xml:space="preserve">                 </w:t>
      </w:r>
    </w:p>
    <w:p>
      <w:pPr>
        <w:pStyle w:val="4"/>
        <w:ind w:left="0" w:leftChars="0" w:right="0" w:rightChars="0" w:firstLine="0" w:firstLineChars="0"/>
        <w:jc w:val="center"/>
        <w:outlineLvl w:val="0"/>
        <w:rPr>
          <w:b/>
          <w:color w:val="000000"/>
          <w:sz w:val="44"/>
          <w:szCs w:val="44"/>
        </w:rPr>
      </w:pPr>
      <w:bookmarkStart w:id="2" w:name="_Toc15367"/>
      <w:r>
        <w:rPr>
          <w:b/>
          <w:color w:val="000000"/>
          <w:sz w:val="44"/>
          <w:szCs w:val="44"/>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_GB2312" w:hAnsi="仿宋_GB2312" w:eastAsia="仿宋_GB2312" w:cs="仿宋_GB2312"/>
          <w:color w:val="000000"/>
          <w:kern w:val="0"/>
          <w:sz w:val="28"/>
          <w:szCs w:val="28"/>
          <w:shd w:val="clear" w:color="auto" w:fill="FFFFFF"/>
          <w:lang w:eastAsia="zh-CN"/>
        </w:rPr>
        <w:t>****</w:t>
      </w:r>
      <w:r>
        <w:rPr>
          <w:rFonts w:hint="eastAsia" w:ascii="仿宋_GB2312" w:hAnsi="仿宋_GB2312" w:eastAsia="仿宋_GB2312" w:cs="仿宋_GB2312"/>
          <w:color w:val="000000"/>
          <w:kern w:val="0"/>
          <w:sz w:val="28"/>
          <w:szCs w:val="28"/>
          <w:shd w:val="clear" w:color="auto" w:fill="FFFFFF"/>
        </w:rPr>
        <w:t>于</w:t>
      </w:r>
      <w:r>
        <w:rPr>
          <w:rFonts w:hint="eastAsia" w:ascii="仿宋_GB2312" w:hAnsi="仿宋_GB2312" w:eastAsia="仿宋_GB2312" w:cs="仿宋_GB2312"/>
          <w:color w:val="000000"/>
          <w:kern w:val="0"/>
          <w:sz w:val="28"/>
          <w:szCs w:val="28"/>
          <w:shd w:val="clear" w:color="auto" w:fill="FFFFFF"/>
          <w:lang w:eastAsia="zh-CN"/>
        </w:rPr>
        <w:t>2022年8月23日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left="0" w:leftChars="0" w:firstLine="0" w:firstLineChars="0"/>
        <w:jc w:val="both"/>
        <w:textAlignment w:val="auto"/>
        <w:outlineLvl w:val="0"/>
        <w:rPr>
          <w:rFonts w:hint="eastAsia" w:ascii="仿宋_GB2312"/>
          <w:color w:val="000000"/>
          <w:sz w:val="44"/>
          <w:szCs w:val="44"/>
        </w:rPr>
      </w:pPr>
      <w:bookmarkStart w:id="5" w:name="_Toc27662"/>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_GB2312"/>
          <w:color w:val="000000"/>
          <w:sz w:val="24"/>
          <w:szCs w:val="24"/>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_GB2312"/>
          <w:color w:val="000000"/>
          <w:sz w:val="24"/>
          <w:szCs w:val="24"/>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_GB2312"/>
          <w:color w:val="000000"/>
          <w:sz w:val="44"/>
          <w:szCs w:val="44"/>
        </w:rPr>
      </w:pPr>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91589"/>
      <w:bookmarkStart w:id="8" w:name="_Toc332191655"/>
      <w:bookmarkStart w:id="9" w:name="_Toc332177283"/>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color w:val="auto"/>
          <w:sz w:val="28"/>
          <w:szCs w:val="28"/>
          <w:lang w:eastAsia="zh-CN"/>
        </w:rPr>
      </w:pPr>
      <w:r>
        <w:rPr>
          <w:rFonts w:hint="eastAsia" w:ascii="仿宋_GB2312" w:hAnsi="仿宋" w:eastAsia="仿宋_GB2312" w:cs="新宋体-18030"/>
          <w:sz w:val="28"/>
          <w:szCs w:val="28"/>
        </w:rPr>
        <w:t>4</w:t>
      </w:r>
      <w:r>
        <w:rPr>
          <w:rFonts w:hint="eastAsia" w:ascii="仿宋_GB2312" w:hAnsi="仿宋" w:eastAsia="仿宋_GB2312" w:cs="新宋体-18030"/>
          <w:color w:val="auto"/>
          <w:sz w:val="28"/>
          <w:szCs w:val="28"/>
        </w:rPr>
        <w:t>、</w:t>
      </w:r>
      <w:r>
        <w:rPr>
          <w:rFonts w:hint="eastAsia" w:ascii="仿宋_GB2312" w:hAnsi="仿宋" w:eastAsia="仿宋_GB2312" w:cs="新宋体-18030"/>
          <w:sz w:val="28"/>
          <w:szCs w:val="28"/>
        </w:rPr>
        <w:t>估价对象面积来源于委托方提供</w:t>
      </w:r>
      <w:r>
        <w:rPr>
          <w:rFonts w:hint="eastAsia" w:ascii="仿宋_GB2312" w:hAnsi="仿宋" w:eastAsia="仿宋_GB2312" w:cs="新宋体-18030"/>
          <w:color w:val="auto"/>
          <w:sz w:val="28"/>
          <w:szCs w:val="28"/>
        </w:rPr>
        <w:t>的《</w:t>
      </w:r>
      <w:r>
        <w:rPr>
          <w:rFonts w:hint="eastAsia" w:ascii="仿宋_GB2312" w:hAnsi="仿宋_GB2312" w:eastAsia="仿宋_GB2312" w:cs="仿宋_GB2312"/>
          <w:color w:val="auto"/>
          <w:sz w:val="28"/>
          <w:szCs w:val="28"/>
          <w:shd w:val="clear" w:color="auto" w:fill="FFFFFF"/>
          <w:lang w:eastAsia="zh-CN"/>
        </w:rPr>
        <w:t>宁海县不动产登记查询证明</w:t>
      </w: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eastAsia="仿宋_GB2312"/>
          <w:bCs/>
          <w:color w:val="000000"/>
          <w:sz w:val="28"/>
          <w:lang w:val="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default" w:ascii="仿宋_GB2312" w:eastAsia="仿宋_GB2312"/>
          <w:bCs/>
          <w:color w:val="000000"/>
          <w:sz w:val="28"/>
          <w:lang w:val="zh-CN"/>
        </w:rPr>
      </w:pP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174"/>
      <w:bookmarkStart w:id="11" w:name="_Toc353790792"/>
      <w:bookmarkStart w:id="12" w:name="_Toc353790672"/>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、本估价报告使用期限为一年（自2022年8月25日至20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8</w:t>
      </w:r>
      <w:r>
        <w:rPr>
          <w:rFonts w:hint="eastAsia" w:ascii="仿宋_GB2312"/>
          <w:b w:val="0"/>
          <w:color w:val="000000"/>
          <w:sz w:val="28"/>
          <w:lang w:val="zh-CN"/>
        </w:rPr>
        <w:t>月</w:t>
      </w:r>
      <w:r>
        <w:rPr>
          <w:rFonts w:hint="eastAsia" w:ascii="仿宋_GB2312"/>
          <w:b w:val="0"/>
          <w:color w:val="000000"/>
          <w:sz w:val="28"/>
          <w:lang w:val="en-US" w:eastAsia="zh-CN"/>
        </w:rPr>
        <w:t>24</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color w:val="auto"/>
          <w:kern w:val="0"/>
          <w:sz w:val="28"/>
          <w:szCs w:val="28"/>
        </w:rPr>
        <w:t>5</w:t>
      </w:r>
      <w:r>
        <w:rPr>
          <w:rFonts w:hint="eastAsia" w:ascii="仿宋_GB2312" w:hAnsi="仿宋" w:eastAsia="仿宋_GB2312"/>
          <w:snapToGrid w:val="0"/>
          <w:color w:val="auto"/>
          <w:kern w:val="0"/>
          <w:sz w:val="28"/>
          <w:szCs w:val="28"/>
          <w:lang w:val="zh-CN"/>
        </w:rPr>
        <w:t>、</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rPr>
        <w:t>，</w:t>
      </w:r>
      <w:r>
        <w:rPr>
          <w:rFonts w:hint="eastAsia" w:ascii="仿宋_GB2312" w:hAnsi="仿宋" w:eastAsia="仿宋_GB2312"/>
          <w:snapToGrid w:val="0"/>
          <w:kern w:val="0"/>
          <w:sz w:val="28"/>
          <w:szCs w:val="28"/>
          <w:lang w:eastAsia="zh-CN"/>
        </w:rPr>
        <w:t>物业费合计欠费金额为</w:t>
      </w:r>
      <w:r>
        <w:rPr>
          <w:rFonts w:hint="eastAsia" w:ascii="仿宋_GB2312" w:hAnsi="仿宋" w:eastAsia="仿宋_GB2312"/>
          <w:snapToGrid w:val="0"/>
          <w:kern w:val="0"/>
          <w:sz w:val="28"/>
          <w:szCs w:val="28"/>
          <w:lang w:val="en-US" w:eastAsia="zh-CN"/>
        </w:rPr>
        <w:t>2437元，具体咨询物业公司，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仿宋_GB2312"/>
          <w:color w:val="000000"/>
          <w:sz w:val="40"/>
          <w:szCs w:val="40"/>
        </w:rPr>
      </w:pPr>
      <w:r>
        <w:rPr>
          <w:rFonts w:hint="eastAsia" w:ascii="仿宋_GB2312" w:hAnsi="仿宋_GB2312" w:cs="仿宋_GB2312"/>
          <w:color w:val="000000"/>
          <w:sz w:val="28"/>
          <w:szCs w:val="28"/>
          <w:shd w:val="clear" w:color="auto" w:fill="FFFF00"/>
        </w:rPr>
        <w:br w:type="page"/>
      </w:r>
      <w:bookmarkStart w:id="15" w:name="_Toc23298"/>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0"/>
        <w:rPr>
          <w:rFonts w:hint="eastAsia" w:ascii="仿宋_GB2312"/>
          <w:color w:val="000000"/>
          <w:sz w:val="10"/>
          <w:szCs w:val="10"/>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0"/>
        <w:rPr>
          <w:rFonts w:hint="eastAsia" w:ascii="仿宋_GB2312"/>
          <w:color w:val="000000"/>
          <w:sz w:val="40"/>
          <w:szCs w:val="40"/>
        </w:rPr>
      </w:pPr>
      <w:r>
        <w:rPr>
          <w:rFonts w:hint="eastAsia" w:ascii="仿宋_GB2312"/>
          <w:color w:val="000000"/>
          <w:sz w:val="40"/>
          <w:szCs w:val="40"/>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14588"/>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宁波市宁海县人民法院</w:t>
      </w:r>
    </w:p>
    <w:p>
      <w:pPr>
        <w:pStyle w:val="2"/>
        <w:spacing w:line="440" w:lineRule="exact"/>
        <w:ind w:firstLine="420" w:firstLineChars="150"/>
        <w:jc w:val="both"/>
        <w:rPr>
          <w:rFonts w:hint="default" w:ascii="仿宋_GB2312" w:eastAsia="仿宋_GB2312"/>
          <w:b w:val="0"/>
          <w:bCs w:val="0"/>
          <w:color w:val="000000"/>
          <w:sz w:val="28"/>
          <w:lang w:val="en-US" w:eastAsia="zh-CN"/>
        </w:rPr>
      </w:pPr>
      <w:r>
        <w:rPr>
          <w:rFonts w:hint="eastAsia" w:ascii="仿宋_GB2312"/>
          <w:b w:val="0"/>
          <w:bCs w:val="0"/>
          <w:color w:val="000000"/>
          <w:sz w:val="28"/>
        </w:rPr>
        <w:t>住    所：</w:t>
      </w:r>
      <w:r>
        <w:rPr>
          <w:rFonts w:hint="eastAsia" w:ascii="仿宋_GB2312"/>
          <w:b w:val="0"/>
          <w:bCs w:val="0"/>
          <w:color w:val="000000"/>
          <w:sz w:val="28"/>
          <w:lang w:eastAsia="zh-CN"/>
        </w:rPr>
        <w:t>宁海县中山东路121号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26303"/>
      <w:bookmarkStart w:id="21" w:name="_Toc37849151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28109"/>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12623"/>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val="en-US" w:eastAsia="zh-CN"/>
        </w:rPr>
      </w:pPr>
      <w:bookmarkStart w:id="25"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宁海县跃龙街道五街汇2幢2201室</w:t>
      </w:r>
      <w:r>
        <w:rPr>
          <w:rFonts w:hint="eastAsia" w:ascii="仿宋_GB2312" w:hAnsi="仿宋" w:eastAsia="仿宋_GB2312" w:cs="新宋体-18030"/>
          <w:sz w:val="28"/>
          <w:szCs w:val="28"/>
        </w:rPr>
        <w:t>住宅房地产，证载建筑面积</w:t>
      </w:r>
      <w:r>
        <w:rPr>
          <w:rFonts w:hint="eastAsia" w:ascii="仿宋_GB2312" w:hAnsi="仿宋" w:eastAsia="仿宋_GB2312" w:cs="新宋体-18030"/>
          <w:sz w:val="28"/>
          <w:szCs w:val="28"/>
          <w:lang w:val="en-US" w:eastAsia="zh-CN"/>
        </w:rPr>
        <w:t>133.05</w:t>
      </w:r>
      <w:r>
        <w:rPr>
          <w:rFonts w:hint="eastAsia" w:ascii="仿宋_GB2312" w:hAnsi="仿宋" w:eastAsia="仿宋_GB2312" w:cs="新宋体-18030"/>
          <w:sz w:val="28"/>
          <w:szCs w:val="28"/>
        </w:rPr>
        <w:t>平方米</w:t>
      </w:r>
      <w:r>
        <w:rPr>
          <w:rFonts w:hint="eastAsia" w:ascii="仿宋_GB2312" w:hAnsi="仿宋_GB2312" w:eastAsia="仿宋_GB2312" w:cs="仿宋_GB2312"/>
          <w:color w:val="auto"/>
          <w:sz w:val="28"/>
          <w:szCs w:val="28"/>
          <w:shd w:val="clear" w:color="auto" w:fill="FFFFFF"/>
          <w:lang w:val="en-US" w:eastAsia="zh-CN"/>
        </w:rPr>
        <w:t>，</w:t>
      </w:r>
      <w:r>
        <w:rPr>
          <w:rFonts w:hint="eastAsia" w:ascii="仿宋_GB2312" w:hAnsi="仿宋_GB2312" w:eastAsia="仿宋_GB2312" w:cs="仿宋_GB2312"/>
          <w:color w:val="000000"/>
          <w:sz w:val="28"/>
          <w:szCs w:val="28"/>
          <w:shd w:val="clear" w:color="auto" w:fill="FFFFFF"/>
          <w:lang w:val="en-US" w:eastAsia="zh-CN"/>
        </w:rPr>
        <w:t>证载</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25.2平方米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宁海县跃龙街道五街汇2幢2201室</w:t>
      </w:r>
      <w:r>
        <w:rPr>
          <w:rFonts w:hint="eastAsia" w:ascii="仿宋_GB2312" w:hAnsi="仿宋" w:eastAsia="仿宋_GB2312" w:cs="新宋体-18030"/>
          <w:sz w:val="28"/>
          <w:szCs w:val="28"/>
        </w:rPr>
        <w:t>住宅房地产，</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numPr>
          <w:ilvl w:val="0"/>
          <w:numId w:val="0"/>
        </w:numPr>
        <w:spacing w:line="440" w:lineRule="exact"/>
        <w:ind w:firstLine="560" w:firstLineChars="200"/>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1</w:t>
      </w:r>
      <w:r>
        <w:rPr>
          <w:rFonts w:hint="eastAsia" w:ascii="仿宋_GB2312" w:hAnsi="仿宋" w:eastAsia="仿宋_GB2312" w:cs="新宋体-18030"/>
          <w:sz w:val="28"/>
          <w:szCs w:val="28"/>
          <w:lang w:eastAsia="zh-CN"/>
        </w:rPr>
        <w:t>）房屋登记状况</w:t>
      </w:r>
    </w:p>
    <w:tbl>
      <w:tblPr>
        <w:tblStyle w:val="11"/>
        <w:tblW w:w="87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6"/>
        <w:gridCol w:w="23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房屋所有权证号</w:t>
            </w:r>
          </w:p>
        </w:tc>
        <w:tc>
          <w:tcPr>
            <w:tcW w:w="6585" w:type="dxa"/>
            <w:gridSpan w:val="3"/>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宁房X0064194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权利人</w:t>
            </w:r>
          </w:p>
        </w:tc>
        <w:tc>
          <w:tcPr>
            <w:tcW w:w="6585" w:type="dxa"/>
            <w:gridSpan w:val="3"/>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房屋座落</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kern w:val="0"/>
                <w:sz w:val="24"/>
                <w:lang w:val="en-US" w:eastAsia="zh-CN"/>
              </w:rPr>
            </w:pPr>
            <w:r>
              <w:rPr>
                <w:rFonts w:hint="default" w:ascii="仿宋_GB2312" w:hAnsi="宋体" w:eastAsia="仿宋_GB2312"/>
                <w:kern w:val="0"/>
                <w:sz w:val="24"/>
                <w:lang w:val="en-US" w:eastAsia="zh-CN"/>
              </w:rPr>
              <w:t>五街汇2幢2201室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登记时间</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2011-03-28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用途</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c>
          <w:tcPr>
            <w:tcW w:w="2385"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总层数</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56" w:type="dxa"/>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133.05</w:t>
            </w:r>
          </w:p>
        </w:tc>
        <w:tc>
          <w:tcPr>
            <w:tcW w:w="2385"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结构</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钢混</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559"/>
        <w:gridCol w:w="184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宁国用（201</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lang w:eastAsia="zh-CN"/>
              </w:rPr>
              <w:t>）第0</w:t>
            </w:r>
            <w:r>
              <w:rPr>
                <w:rFonts w:hint="eastAsia" w:ascii="仿宋_GB2312" w:hAnsi="宋体" w:eastAsia="仿宋_GB2312" w:cs="宋体"/>
                <w:kern w:val="0"/>
                <w:sz w:val="24"/>
                <w:lang w:val="en-US" w:eastAsia="zh-CN"/>
              </w:rPr>
              <w:t>2752</w:t>
            </w:r>
            <w:r>
              <w:rPr>
                <w:rFonts w:hint="eastAsia" w:ascii="仿宋_GB2312" w:hAnsi="宋体" w:eastAsia="仿宋_GB2312" w:cs="宋体"/>
                <w:kern w:val="0"/>
                <w:sz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权利人</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default" w:ascii="仿宋_GB2312" w:hAnsi="宋体" w:eastAsia="仿宋_GB2312"/>
                <w:kern w:val="0"/>
                <w:sz w:val="24"/>
                <w:lang w:val="en-US" w:eastAsia="zh-CN"/>
              </w:rPr>
              <w:t>五街汇2幢2201室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rPr>
              <w:t>用途</w:t>
            </w:r>
          </w:p>
        </w:tc>
        <w:tc>
          <w:tcPr>
            <w:tcW w:w="2559"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城镇住宅用地</w:t>
            </w:r>
          </w:p>
        </w:tc>
        <w:tc>
          <w:tcPr>
            <w:tcW w:w="1845"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85"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559"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出让</w:t>
            </w:r>
          </w:p>
        </w:tc>
        <w:tc>
          <w:tcPr>
            <w:tcW w:w="1845"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285"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2076年02月23日</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sz w:val="28"/>
          <w:szCs w:val="28"/>
        </w:rPr>
      </w:pPr>
      <w:r>
        <w:rPr>
          <w:rFonts w:hint="eastAsia" w:ascii="仿宋_GB2312" w:hAnsi="华文中宋" w:eastAsia="仿宋_GB2312"/>
          <w:color w:val="auto"/>
          <w:sz w:val="28"/>
          <w:szCs w:val="28"/>
          <w:lang w:eastAsia="zh-CN"/>
        </w:rPr>
        <w:t xml:space="preserve">鉴于此次估价目的，对于估价对象存在的影响其价值的权利瑕疵事项均不予以考虑，故估价对象可视为拥有完整合法产权。 </w:t>
      </w:r>
      <w:r>
        <w:rPr>
          <w:rFonts w:hint="eastAsia" w:ascii="仿宋_GB2312" w:hAnsi="仿宋_GB2312" w:eastAsia="仿宋_GB2312" w:cs="仿宋_GB2312"/>
          <w:color w:val="auto"/>
          <w:kern w:val="0"/>
          <w:sz w:val="28"/>
          <w:szCs w:val="28"/>
          <w:shd w:val="clear" w:color="auto" w:fill="FFFFFF"/>
        </w:rPr>
        <w:t xml:space="preserve"> </w:t>
      </w:r>
      <w:r>
        <w:rPr>
          <w:rFonts w:hint="eastAsia" w:ascii="仿宋_GB2312" w:hAnsi="华文中宋" w:eastAsia="仿宋_GB2312"/>
          <w:color w:val="auto"/>
          <w:sz w:val="28"/>
          <w:szCs w:val="28"/>
        </w:rPr>
        <w:t xml:space="preserve">   </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spacing w:line="440" w:lineRule="exact"/>
        <w:ind w:firstLine="560" w:firstLineChars="200"/>
        <w:rPr>
          <w:rFonts w:hint="eastAsia" w:ascii="仿宋" w:hAnsi="仿宋" w:eastAsia="仿宋"/>
          <w:sz w:val="28"/>
          <w:szCs w:val="28"/>
        </w:rPr>
      </w:pPr>
      <w:r>
        <w:rPr>
          <w:rFonts w:hint="eastAsia" w:ascii="仿宋_GB2312" w:hAnsi="华文中宋" w:eastAsia="仿宋_GB2312"/>
          <w:color w:val="auto"/>
          <w:sz w:val="28"/>
          <w:szCs w:val="28"/>
        </w:rPr>
        <w:t>估价对象</w:t>
      </w:r>
      <w:r>
        <w:rPr>
          <w:rFonts w:hint="eastAsia" w:ascii="仿宋_GB2312" w:hAnsi="华文中宋" w:eastAsia="仿宋_GB2312"/>
          <w:color w:val="auto"/>
          <w:sz w:val="28"/>
          <w:szCs w:val="28"/>
          <w:lang w:eastAsia="zh-CN"/>
        </w:rPr>
        <w:t>位于</w:t>
      </w:r>
      <w:r>
        <w:rPr>
          <w:rFonts w:hint="eastAsia" w:ascii="仿宋_GB2312" w:hAnsi="仿宋_GB2312" w:eastAsia="仿宋_GB2312" w:cs="仿宋_GB2312"/>
          <w:b w:val="0"/>
          <w:bCs w:val="0"/>
          <w:color w:val="000000"/>
          <w:sz w:val="28"/>
          <w:szCs w:val="28"/>
          <w:shd w:val="clear" w:color="auto" w:fill="FFFFFF"/>
          <w:lang w:eastAsia="zh-CN"/>
        </w:rPr>
        <w:t>宁海县跃龙街道五街汇2幢2201室</w:t>
      </w:r>
      <w:r>
        <w:rPr>
          <w:rFonts w:hint="eastAsia" w:ascii="仿宋" w:hAnsi="仿宋" w:eastAsia="仿宋"/>
          <w:sz w:val="28"/>
          <w:szCs w:val="28"/>
        </w:rPr>
        <w:t>，</w:t>
      </w:r>
      <w:r>
        <w:rPr>
          <w:rFonts w:hint="eastAsia" w:ascii="仿宋" w:hAnsi="仿宋" w:eastAsia="仿宋" w:cs="仿宋"/>
          <w:sz w:val="28"/>
          <w:szCs w:val="28"/>
        </w:rPr>
        <w:t>东临</w:t>
      </w:r>
      <w:r>
        <w:rPr>
          <w:rFonts w:hint="eastAsia" w:ascii="仿宋" w:hAnsi="仿宋" w:eastAsia="仿宋" w:cs="仿宋"/>
          <w:sz w:val="28"/>
          <w:szCs w:val="28"/>
          <w:lang w:eastAsia="zh-CN"/>
        </w:rPr>
        <w:t>兴圃巷，</w:t>
      </w:r>
      <w:r>
        <w:rPr>
          <w:rFonts w:hint="eastAsia" w:ascii="仿宋" w:hAnsi="仿宋" w:eastAsia="仿宋" w:cs="仿宋"/>
          <w:sz w:val="28"/>
          <w:szCs w:val="28"/>
        </w:rPr>
        <w:t>南</w:t>
      </w:r>
      <w:r>
        <w:rPr>
          <w:rFonts w:hint="eastAsia" w:ascii="仿宋" w:hAnsi="仿宋" w:eastAsia="仿宋" w:cs="仿宋"/>
          <w:sz w:val="28"/>
          <w:szCs w:val="28"/>
          <w:lang w:eastAsia="zh-CN"/>
        </w:rPr>
        <w:t>临中山中路</w:t>
      </w:r>
      <w:r>
        <w:rPr>
          <w:rFonts w:hint="eastAsia" w:ascii="仿宋" w:hAnsi="仿宋" w:eastAsia="仿宋" w:cs="仿宋"/>
          <w:sz w:val="28"/>
          <w:szCs w:val="28"/>
          <w:lang w:val="en-US" w:eastAsia="zh-CN"/>
        </w:rPr>
        <w:t>,</w:t>
      </w:r>
      <w:r>
        <w:rPr>
          <w:rFonts w:hint="eastAsia" w:ascii="仿宋" w:hAnsi="仿宋" w:eastAsia="仿宋" w:cs="仿宋"/>
          <w:sz w:val="28"/>
          <w:szCs w:val="28"/>
        </w:rPr>
        <w:t>西临</w:t>
      </w:r>
      <w:r>
        <w:rPr>
          <w:rFonts w:hint="eastAsia" w:ascii="仿宋" w:hAnsi="仿宋" w:eastAsia="仿宋" w:cs="仿宋"/>
          <w:sz w:val="28"/>
          <w:szCs w:val="28"/>
          <w:lang w:eastAsia="zh-CN"/>
        </w:rPr>
        <w:t>兴宁中路，北近宁昌</w:t>
      </w:r>
      <w:r>
        <w:rPr>
          <w:rFonts w:hint="eastAsia" w:ascii="仿宋" w:hAnsi="仿宋" w:eastAsia="仿宋" w:cs="仿宋"/>
          <w:sz w:val="28"/>
          <w:szCs w:val="28"/>
        </w:rPr>
        <w:t>路。中山</w:t>
      </w:r>
      <w:r>
        <w:rPr>
          <w:rFonts w:hint="eastAsia" w:ascii="仿宋" w:hAnsi="仿宋" w:eastAsia="仿宋" w:cs="仿宋"/>
          <w:sz w:val="28"/>
          <w:szCs w:val="28"/>
          <w:lang w:eastAsia="zh-CN"/>
        </w:rPr>
        <w:t>中</w:t>
      </w:r>
      <w:r>
        <w:rPr>
          <w:rFonts w:hint="eastAsia" w:ascii="仿宋" w:hAnsi="仿宋" w:eastAsia="仿宋" w:cs="仿宋"/>
          <w:sz w:val="28"/>
          <w:szCs w:val="28"/>
        </w:rPr>
        <w:t>路为区域交通主干道，</w:t>
      </w:r>
      <w:r>
        <w:rPr>
          <w:rFonts w:hint="eastAsia" w:ascii="仿宋_GB2312" w:hAnsi="华文中宋" w:eastAsia="仿宋_GB2312"/>
          <w:sz w:val="28"/>
          <w:szCs w:val="28"/>
          <w:lang w:eastAsia="zh-CN"/>
        </w:rPr>
        <w:t>道路通达度较好</w:t>
      </w:r>
      <w:r>
        <w:rPr>
          <w:rFonts w:hint="eastAsia" w:ascii="仿宋" w:hAnsi="仿宋" w:eastAsia="仿宋" w:cs="仿宋"/>
          <w:sz w:val="28"/>
          <w:szCs w:val="28"/>
        </w:rPr>
        <w:t>。附近有宁海1</w:t>
      </w:r>
      <w:r>
        <w:rPr>
          <w:rFonts w:hint="eastAsia" w:ascii="仿宋" w:hAnsi="仿宋" w:eastAsia="仿宋" w:cs="仿宋"/>
          <w:sz w:val="28"/>
          <w:szCs w:val="28"/>
          <w:lang w:val="en-US" w:eastAsia="zh-CN"/>
        </w:rPr>
        <w:t>05</w:t>
      </w:r>
      <w:r>
        <w:rPr>
          <w:rFonts w:hint="eastAsia" w:ascii="仿宋" w:hAnsi="仿宋" w:eastAsia="仿宋" w:cs="仿宋"/>
          <w:sz w:val="28"/>
          <w:szCs w:val="28"/>
        </w:rPr>
        <w:t>路、宁海11</w:t>
      </w:r>
      <w:r>
        <w:rPr>
          <w:rFonts w:hint="eastAsia" w:ascii="仿宋" w:hAnsi="仿宋" w:eastAsia="仿宋" w:cs="仿宋"/>
          <w:sz w:val="28"/>
          <w:szCs w:val="28"/>
          <w:lang w:val="en-US" w:eastAsia="zh-CN"/>
        </w:rPr>
        <w:t>8</w:t>
      </w:r>
      <w:r>
        <w:rPr>
          <w:rFonts w:hint="eastAsia" w:ascii="仿宋" w:hAnsi="仿宋" w:eastAsia="仿宋" w:cs="仿宋"/>
          <w:sz w:val="28"/>
          <w:szCs w:val="28"/>
        </w:rPr>
        <w:t>路、宁海1</w:t>
      </w:r>
      <w:r>
        <w:rPr>
          <w:rFonts w:hint="eastAsia" w:ascii="仿宋" w:hAnsi="仿宋" w:eastAsia="仿宋" w:cs="仿宋"/>
          <w:sz w:val="28"/>
          <w:szCs w:val="28"/>
          <w:lang w:val="en-US" w:eastAsia="zh-CN"/>
        </w:rPr>
        <w:t>23</w:t>
      </w:r>
      <w:r>
        <w:rPr>
          <w:rFonts w:hint="eastAsia" w:ascii="仿宋" w:hAnsi="仿宋" w:eastAsia="仿宋" w:cs="仿宋"/>
          <w:sz w:val="28"/>
          <w:szCs w:val="28"/>
        </w:rPr>
        <w:t>路等</w:t>
      </w:r>
      <w:r>
        <w:rPr>
          <w:rFonts w:hint="eastAsia" w:ascii="仿宋" w:hAnsi="仿宋" w:eastAsia="仿宋" w:cs="仿宋"/>
          <w:sz w:val="28"/>
          <w:szCs w:val="28"/>
          <w:lang w:eastAsia="zh-CN"/>
        </w:rPr>
        <w:t>多条</w:t>
      </w:r>
      <w:r>
        <w:rPr>
          <w:rFonts w:hint="eastAsia" w:ascii="仿宋" w:hAnsi="仿宋" w:eastAsia="仿宋" w:cs="仿宋"/>
          <w:sz w:val="28"/>
          <w:szCs w:val="28"/>
        </w:rPr>
        <w:t>公交路线经过，</w:t>
      </w:r>
      <w:r>
        <w:rPr>
          <w:rFonts w:hint="eastAsia" w:ascii="仿宋" w:hAnsi="仿宋" w:eastAsia="仿宋" w:cs="仿宋"/>
          <w:sz w:val="28"/>
          <w:szCs w:val="28"/>
          <w:lang w:eastAsia="zh-CN"/>
        </w:rPr>
        <w:t>公共</w:t>
      </w:r>
      <w:r>
        <w:rPr>
          <w:rFonts w:hint="eastAsia" w:ascii="仿宋" w:hAnsi="仿宋" w:eastAsia="仿宋" w:cs="仿宋"/>
          <w:sz w:val="28"/>
          <w:szCs w:val="28"/>
        </w:rPr>
        <w:t>交通便捷程度较好。</w:t>
      </w:r>
      <w:r>
        <w:rPr>
          <w:rFonts w:hint="eastAsia" w:ascii="仿宋_GB2312" w:hAnsi="华文中宋" w:eastAsia="仿宋_GB2312"/>
          <w:color w:val="auto"/>
          <w:sz w:val="28"/>
          <w:szCs w:val="28"/>
          <w:lang w:eastAsia="zh-CN"/>
        </w:rPr>
        <w:t>周边有北星社区、枫景园、得力馨园等住宅小区分布，居住氛围较好。</w:t>
      </w:r>
      <w:r>
        <w:rPr>
          <w:rFonts w:hint="eastAsia" w:ascii="仿宋_GB2312" w:hAnsi="华文中宋" w:eastAsia="仿宋_GB2312"/>
          <w:sz w:val="28"/>
          <w:szCs w:val="28"/>
          <w:lang w:eastAsia="zh-CN"/>
        </w:rPr>
        <w:t>附近</w:t>
      </w:r>
      <w:r>
        <w:rPr>
          <w:rFonts w:hint="eastAsia" w:ascii="仿宋" w:hAnsi="仿宋" w:eastAsia="仿宋" w:cs="仿宋"/>
          <w:sz w:val="28"/>
          <w:szCs w:val="28"/>
        </w:rPr>
        <w:t>有</w:t>
      </w:r>
      <w:r>
        <w:rPr>
          <w:rFonts w:hint="eastAsia" w:ascii="仿宋" w:hAnsi="仿宋" w:eastAsia="仿宋" w:cs="仿宋"/>
          <w:sz w:val="28"/>
          <w:szCs w:val="28"/>
          <w:lang w:eastAsia="zh-CN"/>
        </w:rPr>
        <w:t>太平洋国际购物中心、潘天寿广场、潘天寿小学、潘天寿中学</w:t>
      </w:r>
      <w:r>
        <w:rPr>
          <w:rFonts w:hint="eastAsia" w:ascii="仿宋" w:hAnsi="仿宋" w:eastAsia="仿宋" w:cs="仿宋"/>
          <w:sz w:val="28"/>
          <w:szCs w:val="28"/>
        </w:rPr>
        <w:t>等配套设施，</w:t>
      </w:r>
      <w:r>
        <w:rPr>
          <w:rFonts w:hint="eastAsia" w:ascii="仿宋_GB2312" w:hAnsi="华文中宋" w:eastAsia="仿宋_GB2312"/>
          <w:sz w:val="28"/>
          <w:szCs w:val="28"/>
          <w:lang w:eastAsia="zh-CN"/>
        </w:rPr>
        <w:t>所在区域基础配套设施较齐全，公共服务设施较完善，生活便捷程度较好。</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color w:val="auto"/>
          <w:sz w:val="28"/>
        </w:rPr>
      </w:pPr>
      <w:r>
        <w:rPr>
          <w:rFonts w:hint="eastAsia" w:ascii="仿宋" w:hAnsi="仿宋" w:eastAsia="仿宋" w:cs="仿宋"/>
          <w:sz w:val="28"/>
        </w:rPr>
        <w:t>估价对象房屋类型为住宅，所在宗地形状</w:t>
      </w:r>
      <w:r>
        <w:rPr>
          <w:rFonts w:hint="eastAsia" w:ascii="仿宋" w:hAnsi="仿宋" w:eastAsia="仿宋" w:cs="仿宋"/>
          <w:sz w:val="28"/>
          <w:lang w:eastAsia="zh-CN"/>
        </w:rPr>
        <w:t>规则</w:t>
      </w:r>
      <w:r>
        <w:rPr>
          <w:rFonts w:hint="eastAsia" w:ascii="仿宋" w:hAnsi="仿宋" w:eastAsia="仿宋" w:cs="仿宋"/>
          <w:sz w:val="28"/>
        </w:rPr>
        <w:t>，地势平坦，土壤环境未受污染，地基稳定、无不良水文地质现象，能满足建筑物对承载力的要求。至实地查勘日，所在区域及红线内市政基础设施条件达到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通（即供水、排水、通电、通路、通讯、供气）。至价值时点宗地红线内建筑物已建成使用。</w:t>
      </w:r>
    </w:p>
    <w:p>
      <w:pPr>
        <w:snapToGrid w:val="0"/>
        <w:spacing w:line="440" w:lineRule="exact"/>
        <w:ind w:firstLine="560" w:firstLineChars="200"/>
        <w:rPr>
          <w:rFonts w:hint="default" w:ascii="仿宋_GB2312" w:hAnsi="华文中宋" w:eastAsia="仿宋_GB2312"/>
          <w:color w:val="auto"/>
          <w:sz w:val="28"/>
          <w:szCs w:val="28"/>
          <w:lang w:val="en-US" w:eastAsia="zh-CN"/>
        </w:rPr>
      </w:pPr>
      <w:r>
        <w:rPr>
          <w:rFonts w:hint="eastAsia" w:ascii="仿宋" w:hAnsi="仿宋" w:eastAsia="仿宋" w:cs="仿宋"/>
          <w:color w:val="auto"/>
          <w:sz w:val="28"/>
        </w:rPr>
        <w:t>估价对象</w:t>
      </w:r>
      <w:r>
        <w:rPr>
          <w:rFonts w:hint="eastAsia" w:ascii="仿宋_GB2312" w:hAnsi="华文中宋" w:eastAsia="仿宋_GB2312"/>
          <w:color w:val="auto"/>
          <w:sz w:val="28"/>
          <w:szCs w:val="28"/>
          <w:lang w:eastAsia="zh-CN"/>
        </w:rPr>
        <w:t>位于</w:t>
      </w:r>
      <w:r>
        <w:rPr>
          <w:rFonts w:hint="eastAsia" w:ascii="仿宋_GB2312" w:hAnsi="仿宋_GB2312" w:eastAsia="仿宋_GB2312" w:cs="仿宋_GB2312"/>
          <w:b w:val="0"/>
          <w:bCs w:val="0"/>
          <w:color w:val="000000"/>
          <w:sz w:val="28"/>
          <w:szCs w:val="28"/>
          <w:shd w:val="clear" w:color="auto" w:fill="FFFFFF"/>
          <w:lang w:eastAsia="zh-CN"/>
        </w:rPr>
        <w:t>宁海县跃龙街道五街汇2幢2201室</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属高层住宅，</w:t>
      </w:r>
      <w:r>
        <w:rPr>
          <w:rFonts w:hint="eastAsia" w:ascii="仿宋" w:hAnsi="仿宋" w:eastAsia="仿宋" w:cs="仿宋"/>
          <w:color w:val="auto"/>
          <w:sz w:val="28"/>
          <w:lang w:eastAsia="zh-CN"/>
        </w:rPr>
        <w:t>小区整体规模较小，绿化等基础设施较好，居住环境较好。估价对象所在建筑物为钢混结构，维护保养状况</w:t>
      </w:r>
      <w:r>
        <w:rPr>
          <w:rFonts w:hint="eastAsia" w:ascii="仿宋_GB2312" w:hAnsi="华文中宋" w:eastAsia="仿宋_GB2312"/>
          <w:color w:val="auto"/>
          <w:sz w:val="28"/>
          <w:szCs w:val="28"/>
          <w:lang w:eastAsia="zh-CN"/>
        </w:rPr>
        <w:t>较好</w:t>
      </w:r>
      <w:r>
        <w:rPr>
          <w:rFonts w:hint="eastAsia" w:ascii="仿宋" w:hAnsi="仿宋" w:eastAsia="仿宋" w:cs="仿宋"/>
          <w:color w:val="auto"/>
          <w:sz w:val="28"/>
          <w:lang w:eastAsia="zh-CN"/>
        </w:rPr>
        <w:t>，水、电、卫、电梯齐全；证载建筑面积</w:t>
      </w:r>
      <w:r>
        <w:rPr>
          <w:rFonts w:hint="eastAsia" w:ascii="仿宋_GB2312" w:hAnsi="仿宋_GB2312" w:eastAsia="仿宋_GB2312" w:cs="仿宋_GB2312"/>
          <w:color w:val="000000"/>
          <w:sz w:val="28"/>
          <w:szCs w:val="28"/>
          <w:shd w:val="clear" w:color="auto" w:fill="FFFFFF"/>
          <w:lang w:val="en-US" w:eastAsia="zh-CN"/>
        </w:rPr>
        <w:t>133.05</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25</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22</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 w:hAnsi="仿宋" w:eastAsia="仿宋" w:cs="仿宋"/>
          <w:sz w:val="28"/>
          <w:lang w:eastAsia="zh-CN"/>
        </w:rPr>
        <w:t>两梯二户</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为南北朝向东边套，</w:t>
      </w:r>
      <w:r>
        <w:rPr>
          <w:rFonts w:hint="eastAsia" w:ascii="仿宋" w:hAnsi="仿宋" w:eastAsia="仿宋" w:cs="仿宋"/>
          <w:color w:val="auto"/>
          <w:sz w:val="28"/>
          <w:lang w:eastAsia="zh-CN"/>
        </w:rPr>
        <w:t>室内无装修。</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现场勘察之日，估价对象已空置。</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sz w:val="28"/>
          <w:szCs w:val="28"/>
          <w:lang w:eastAsia="zh-CN"/>
        </w:rPr>
        <w:t>良好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eastAsia="仿宋_GB2312"/>
          <w:b/>
          <w:bCs/>
          <w:sz w:val="28"/>
        </w:rPr>
      </w:pPr>
      <w:bookmarkStart w:id="26" w:name="_Toc32693"/>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2022年8月23日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28" w:name="_Toc8433"/>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2022年8月23日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29" w:name="_Toc21096"/>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887"/>
      <w:bookmarkStart w:id="32" w:name="_Toc378491516"/>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最高人民法院办公厅关于印发《技术咨询、技术审核工作管理规定》和《对外委托鉴定、评估、拍卖等工作管理规定》的通知、最高人民法院关于人民法院民事执行中拍卖、变卖财产的规定；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委托方提供的《司法评估委托书》</w:t>
      </w:r>
      <w:r>
        <w:rPr>
          <w:rFonts w:hint="eastAsia" w:eastAsia="仿宋_GB2312"/>
          <w:color w:val="000000" w:themeColor="text1"/>
          <w:sz w:val="28"/>
          <w:lang w:eastAsia="zh-CN"/>
          <w14:textFill>
            <w14:solidFill>
              <w14:schemeClr w14:val="tx1"/>
            </w14:solidFill>
          </w14:textFill>
        </w:rPr>
        <w:t>、</w:t>
      </w:r>
      <w:r>
        <w:rPr>
          <w:rFonts w:hint="eastAsia" w:ascii="仿宋_GB2312" w:hAnsi="仿宋" w:eastAsia="仿宋_GB2312" w:cs="新宋体-18030"/>
          <w:color w:val="auto"/>
          <w:sz w:val="28"/>
          <w:szCs w:val="28"/>
        </w:rPr>
        <w:t>《</w:t>
      </w:r>
      <w:r>
        <w:rPr>
          <w:rFonts w:hint="eastAsia" w:ascii="仿宋_GB2312" w:hAnsi="仿宋_GB2312" w:eastAsia="仿宋_GB2312" w:cs="仿宋_GB2312"/>
          <w:color w:val="auto"/>
          <w:sz w:val="28"/>
          <w:szCs w:val="28"/>
          <w:shd w:val="clear" w:color="auto" w:fill="FFFFFF"/>
          <w:lang w:eastAsia="zh-CN"/>
        </w:rPr>
        <w:t>宁海县不动产登记情况证明</w:t>
      </w:r>
      <w:r>
        <w:rPr>
          <w:rFonts w:hint="eastAsia" w:ascii="仿宋_GB2312" w:hAnsi="仿宋" w:eastAsia="仿宋_GB2312" w:cs="新宋体-18030"/>
          <w:color w:val="auto"/>
          <w:sz w:val="28"/>
          <w:szCs w:val="28"/>
          <w:lang w:eastAsia="zh-CN"/>
        </w:rPr>
        <w:t>》、《土地登记审批表》</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lang w:eastAsia="zh-CN"/>
        </w:rPr>
        <w:t>宁海县</w:t>
      </w:r>
      <w:r>
        <w:rPr>
          <w:rFonts w:hint="eastAsia" w:eastAsia="仿宋_GB2312"/>
          <w:sz w:val="28"/>
        </w:rPr>
        <w:t>住宅房地产市场行情；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3" w:name="_Toc423267922"/>
      <w:bookmarkEnd w:id="33"/>
      <w:bookmarkStart w:id="34" w:name="_Toc423267923"/>
      <w:bookmarkEnd w:id="34"/>
      <w:bookmarkStart w:id="35" w:name="_Toc378491518"/>
      <w:bookmarkStart w:id="36" w:name="_Toc29513"/>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FF000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9" w:name="_Toc3548"/>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23267925"/>
      <w:bookmarkEnd w:id="40"/>
      <w:bookmarkStart w:id="41" w:name="_Toc417912514"/>
      <w:bookmarkEnd w:id="41"/>
      <w:bookmarkStart w:id="42" w:name="_Toc10158"/>
      <w:bookmarkStart w:id="43"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贰佰叁拾壹万元整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231</w:t>
      </w:r>
      <w:r>
        <w:rPr>
          <w:rFonts w:hint="eastAsia" w:ascii="仿宋_GB2312" w:hAnsi="仿宋_GB2312" w:eastAsia="仿宋_GB2312" w:cs="仿宋_GB2312"/>
          <w:b/>
          <w:bCs/>
          <w:color w:val="000000"/>
          <w:sz w:val="28"/>
          <w:szCs w:val="28"/>
          <w:shd w:val="clear" w:color="auto" w:fill="FFFFFF"/>
        </w:rPr>
        <w:t>万元)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numPr>
          <w:ilvl w:val="0"/>
          <w:numId w:val="4"/>
        </w:numPr>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4" w:name="_Toc26352"/>
      <w:r>
        <w:rPr>
          <w:rFonts w:hint="eastAsia" w:ascii="仿宋_GB2312"/>
          <w:color w:val="000000"/>
          <w:sz w:val="28"/>
        </w:rPr>
        <w:t>注册房地产估价师</w:t>
      </w:r>
      <w:bookmarkEnd w:id="42"/>
      <w:bookmarkEnd w:id="44"/>
    </w:p>
    <w:tbl>
      <w:tblPr>
        <w:tblStyle w:val="11"/>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00"/>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姓名</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注册号</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签  名</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ind w:firstLine="8"/>
              <w:jc w:val="center"/>
              <w:textAlignment w:val="auto"/>
              <w:rPr>
                <w:rFonts w:hint="eastAsia" w:ascii="仿宋_GB2312" w:hAnsi="仿宋" w:eastAsia="仿宋_GB2312"/>
                <w:sz w:val="28"/>
                <w:szCs w:val="28"/>
              </w:rPr>
            </w:pPr>
            <w:r>
              <w:rPr>
                <w:rFonts w:hint="eastAsia" w:ascii="仿宋_GB2312" w:hAnsi="仿宋" w:eastAsia="仿宋_GB2312"/>
                <w:sz w:val="28"/>
                <w:szCs w:val="28"/>
              </w:rPr>
              <w:t xml:space="preserve">  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sz w:val="28"/>
                <w:szCs w:val="28"/>
              </w:rPr>
            </w:pPr>
            <w:r>
              <w:rPr>
                <w:rFonts w:hint="eastAsia" w:ascii="仿宋" w:hAnsi="仿宋" w:eastAsia="仿宋" w:cs="仿宋"/>
                <w:sz w:val="28"/>
                <w:szCs w:val="28"/>
                <w:lang w:eastAsia="zh-CN"/>
              </w:rPr>
              <w:t>****</w:t>
            </w:r>
          </w:p>
        </w:tc>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b/>
                <w:sz w:val="28"/>
                <w:szCs w:val="28"/>
                <w:lang w:eastAsia="zh-CN"/>
              </w:rPr>
            </w:pPr>
            <w:r>
              <w:rPr>
                <w:rFonts w:hint="eastAsia" w:ascii="仿宋" w:hAnsi="仿宋" w:eastAsia="仿宋" w:cs="仿宋"/>
                <w:sz w:val="28"/>
                <w:szCs w:val="28"/>
                <w:lang w:eastAsia="zh-CN"/>
              </w:rPr>
              <w:t>****</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right"/>
              <w:textAlignment w:val="auto"/>
              <w:rPr>
                <w:rFonts w:hint="eastAsia" w:ascii="仿宋_GB2312" w:hAnsi="仿宋" w:eastAsia="仿宋_GB2312"/>
                <w:b w:val="0"/>
                <w:bCs/>
                <w:sz w:val="28"/>
                <w:szCs w:val="28"/>
              </w:rPr>
            </w:pPr>
            <w:r>
              <w:rPr>
                <w:rFonts w:hint="eastAsia" w:ascii="仿宋_GB2312" w:hAnsi="仿宋" w:eastAsia="仿宋_GB2312"/>
                <w:b w:val="0"/>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sz w:val="28"/>
                <w:szCs w:val="28"/>
              </w:rPr>
            </w:pPr>
            <w:r>
              <w:rPr>
                <w:rFonts w:hint="eastAsia" w:ascii="仿宋" w:hAnsi="仿宋" w:eastAsia="仿宋" w:cs="仿宋"/>
                <w:sz w:val="28"/>
                <w:szCs w:val="28"/>
                <w:lang w:eastAsia="zh-CN"/>
              </w:rPr>
              <w:t>****</w:t>
            </w:r>
          </w:p>
        </w:tc>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b/>
                <w:sz w:val="28"/>
                <w:szCs w:val="28"/>
              </w:rPr>
            </w:pPr>
            <w:r>
              <w:rPr>
                <w:rFonts w:hint="eastAsia" w:ascii="仿宋" w:hAnsi="仿宋" w:eastAsia="仿宋" w:cs="仿宋"/>
                <w:sz w:val="28"/>
                <w:szCs w:val="28"/>
                <w:lang w:val="en-US" w:eastAsia="zh-CN"/>
              </w:rPr>
              <w:t>****</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right"/>
              <w:textAlignment w:val="auto"/>
              <w:rPr>
                <w:rFonts w:hint="eastAsia" w:ascii="仿宋_GB2312" w:hAnsi="仿宋" w:eastAsia="仿宋_GB2312"/>
                <w:b w:val="0"/>
                <w:bCs/>
                <w:sz w:val="28"/>
                <w:szCs w:val="28"/>
              </w:rPr>
            </w:pPr>
            <w:r>
              <w:rPr>
                <w:rFonts w:hint="eastAsia" w:ascii="仿宋_GB2312" w:hAnsi="仿宋" w:eastAsia="仿宋_GB2312"/>
                <w:b w:val="0"/>
                <w:bCs/>
                <w:sz w:val="28"/>
                <w:szCs w:val="28"/>
              </w:rPr>
              <w:t>年  月  日</w:t>
            </w:r>
          </w:p>
        </w:tc>
      </w:tr>
      <w:bookmarkEnd w:id="43"/>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3011"/>
      <w:bookmarkStart w:id="46" w:name="_Toc10491"/>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2022年8月23日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25592"/>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 w:hAnsi="仿宋" w:eastAsia="仿宋" w:cs="仿宋"/>
          <w:color w:val="000000"/>
          <w:sz w:val="40"/>
          <w:szCs w:val="40"/>
        </w:rPr>
      </w:pPr>
      <w:bookmarkStart w:id="49" w:name="_Toc423267928"/>
      <w:bookmarkEnd w:id="49"/>
      <w:bookmarkStart w:id="50" w:name="_Toc378491522"/>
      <w:r>
        <w:rPr>
          <w:rFonts w:hint="eastAsia" w:ascii="仿宋_GB2312"/>
          <w:b w:val="0"/>
          <w:bCs w:val="0"/>
          <w:color w:val="000000"/>
          <w:sz w:val="28"/>
        </w:rPr>
        <w:t xml:space="preserve">    </w:t>
      </w:r>
      <w:r>
        <w:rPr>
          <w:rFonts w:hint="eastAsia" w:ascii="仿宋_GB2312"/>
          <w:b w:val="0"/>
          <w:bCs w:val="0"/>
          <w:color w:val="000000"/>
          <w:sz w:val="28"/>
          <w:lang w:eastAsia="zh-CN"/>
        </w:rPr>
        <w:t>2022</w:t>
      </w:r>
      <w:r>
        <w:rPr>
          <w:rFonts w:hint="eastAsia" w:ascii="仿宋_GB2312"/>
          <w:b w:val="0"/>
          <w:bCs w:val="0"/>
          <w:color w:val="000000"/>
          <w:sz w:val="28"/>
        </w:rPr>
        <w:t>年</w:t>
      </w:r>
      <w:r>
        <w:rPr>
          <w:rFonts w:hint="eastAsia" w:ascii="仿宋_GB2312"/>
          <w:b w:val="0"/>
          <w:bCs w:val="0"/>
          <w:color w:val="000000"/>
          <w:sz w:val="28"/>
          <w:lang w:val="en-US" w:eastAsia="zh-CN"/>
        </w:rPr>
        <w:t>8</w:t>
      </w:r>
      <w:r>
        <w:rPr>
          <w:rFonts w:hint="eastAsia" w:ascii="仿宋_GB2312"/>
          <w:b w:val="0"/>
          <w:bCs w:val="0"/>
          <w:color w:val="000000"/>
          <w:sz w:val="28"/>
        </w:rPr>
        <w:t>月</w:t>
      </w:r>
      <w:r>
        <w:rPr>
          <w:rFonts w:hint="eastAsia" w:ascii="仿宋_GB2312"/>
          <w:b w:val="0"/>
          <w:bCs w:val="0"/>
          <w:color w:val="000000"/>
          <w:sz w:val="28"/>
          <w:lang w:val="en-US" w:eastAsia="zh-CN"/>
        </w:rPr>
        <w:t>8</w:t>
      </w:r>
      <w:r>
        <w:rPr>
          <w:rFonts w:hint="eastAsia" w:ascii="仿宋_GB2312"/>
          <w:b w:val="0"/>
          <w:bCs w:val="0"/>
          <w:color w:val="000000"/>
          <w:sz w:val="28"/>
        </w:rPr>
        <w:t>日-</w:t>
      </w:r>
      <w:bookmarkEnd w:id="50"/>
      <w:bookmarkStart w:id="51" w:name="_Toc13524"/>
      <w:r>
        <w:rPr>
          <w:rFonts w:hint="eastAsia" w:ascii="仿宋_GB2312"/>
          <w:b w:val="0"/>
          <w:bCs w:val="0"/>
          <w:color w:val="000000"/>
          <w:sz w:val="28"/>
          <w:lang w:eastAsia="zh-CN"/>
        </w:rPr>
        <w:t>2022年8月25日</w:t>
      </w: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r>
        <w:rPr>
          <w:rFonts w:hint="eastAsia" w:ascii="仿宋" w:hAnsi="仿宋" w:eastAsia="仿宋" w:cs="仿宋"/>
          <w:color w:val="000000"/>
          <w:sz w:val="40"/>
          <w:szCs w:val="40"/>
        </w:rPr>
        <w:t>附     件</w:t>
      </w:r>
      <w:bookmarkEnd w:id="51"/>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center"/>
        <w:rPr>
          <w:rFonts w:ascii="宋体" w:hAnsi="宋体" w:cs="宋体"/>
          <w:kern w:val="0"/>
          <w:sz w:val="40"/>
          <w:szCs w:val="40"/>
        </w:rPr>
      </w:pPr>
      <w:r>
        <w:rPr>
          <w:rFonts w:hint="eastAsia" w:ascii="仿宋_GB2312" w:eastAsia="仿宋_GB2312"/>
          <w:b/>
          <w:color w:val="000000"/>
          <w:sz w:val="40"/>
          <w:szCs w:val="40"/>
        </w:rPr>
        <w:t>房地产位置</w:t>
      </w:r>
      <w:r>
        <w:rPr>
          <w:rFonts w:hint="eastAsia" w:ascii="仿宋_GB2312" w:eastAsia="仿宋_GB2312"/>
          <w:b/>
          <w:color w:val="000000"/>
          <w:sz w:val="40"/>
          <w:szCs w:val="40"/>
          <w:lang w:eastAsia="zh-CN"/>
        </w:rPr>
        <w:t>示意</w:t>
      </w:r>
      <w:r>
        <w:rPr>
          <w:rFonts w:hint="eastAsia" w:ascii="仿宋_GB2312" w:eastAsia="仿宋_GB2312"/>
          <w:b/>
          <w:color w:val="000000"/>
          <w:sz w:val="40"/>
          <w:szCs w:val="40"/>
        </w:rPr>
        <w:t>图</w:t>
      </w:r>
    </w:p>
    <w:p>
      <w:pPr>
        <w:widowControl/>
        <w:jc w:val="both"/>
        <w:rPr>
          <w:rFonts w:ascii="宋体" w:hAnsi="宋体" w:cs="宋体"/>
          <w:color w:val="000000"/>
          <w:kern w:val="0"/>
          <w:sz w:val="24"/>
        </w:rPr>
      </w:pPr>
    </w:p>
    <w:p>
      <w:pPr>
        <w:ind w:firstLine="315" w:firstLineChars="150"/>
        <w:rPr>
          <w:rFonts w:hint="eastAsia"/>
          <w:color w:val="000000"/>
        </w:rPr>
      </w:pPr>
    </w:p>
    <w:p>
      <w:pPr>
        <w:rPr>
          <w:rFonts w:hint="eastAsia"/>
          <w:color w:val="000000"/>
        </w:rPr>
      </w:pPr>
    </w:p>
    <w:p>
      <w:pPr>
        <w:rPr>
          <w:rFonts w:hint="eastAsia" w:eastAsia="宋体"/>
          <w:lang w:eastAsia="zh-CN"/>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1979295</wp:posOffset>
                </wp:positionH>
                <wp:positionV relativeFrom="paragraph">
                  <wp:posOffset>2046605</wp:posOffset>
                </wp:positionV>
                <wp:extent cx="1104900" cy="289560"/>
                <wp:effectExtent l="4445" t="4445" r="433705" b="677545"/>
                <wp:wrapNone/>
                <wp:docPr id="2" name="圆角矩形标注 2"/>
                <wp:cNvGraphicFramePr/>
                <a:graphic xmlns:a="http://schemas.openxmlformats.org/drawingml/2006/main">
                  <a:graphicData uri="http://schemas.microsoft.com/office/word/2010/wordprocessingShape">
                    <wps:wsp>
                      <wps:cNvSpPr/>
                      <wps:spPr>
                        <a:xfrm>
                          <a:off x="0" y="0"/>
                          <a:ext cx="1104900" cy="28956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155.85pt;margin-top:161.15pt;height:22.8pt;width:87pt;z-index:251659264;mso-width-relative:page;mso-height-relative:page;" fillcolor="#FFFFFF" filled="t" stroked="t" coordsize="21600,21600" o:gfxdata="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XbNFNsAAAAL&#10;AQAADwAAAAAAAAABACAAAAAiAAAAZHJzL2Rvd25yZXYueG1sUEsBAhQAFAAAAAgAh07iQKfyRvhS&#10;AgAAvAQAAA4AAAAAAAAAAQAgAAAAKgEAAGRycy9lMm9Eb2MueG1sUEsFBgAAAAAGAAYAWQEAAO4F&#10;AA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69865" cy="4348480"/>
            <wp:effectExtent l="0" t="0" r="6985"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9865" cy="4348480"/>
                    </a:xfrm>
                    <a:prstGeom prst="rect">
                      <a:avLst/>
                    </a:prstGeom>
                    <a:noFill/>
                    <a:ln>
                      <a:noFill/>
                    </a:ln>
                  </pic:spPr>
                </pic:pic>
              </a:graphicData>
            </a:graphic>
          </wp:inline>
        </w:drawing>
      </w:r>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2" w:name="_1226234768"/>
          <w:bookmarkEnd w:id="52"/>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E033C"/>
    <w:multiLevelType w:val="singleLevel"/>
    <w:tmpl w:val="829E033C"/>
    <w:lvl w:ilvl="0" w:tentative="0">
      <w:start w:val="1"/>
      <w:numFmt w:val="chineseCounting"/>
      <w:suff w:val="nothing"/>
      <w:lvlText w:val="（%1）"/>
      <w:lvlJc w:val="left"/>
      <w:rPr>
        <w:rFonts w:hint="eastAsia"/>
      </w:rPr>
    </w:lvl>
  </w:abstractNum>
  <w:abstractNum w:abstractNumId="1">
    <w:nsid w:val="5A122E21"/>
    <w:multiLevelType w:val="singleLevel"/>
    <w:tmpl w:val="5A122E21"/>
    <w:lvl w:ilvl="0" w:tentative="0">
      <w:start w:val="1"/>
      <w:numFmt w:val="chineseCounting"/>
      <w:suff w:val="nothing"/>
      <w:lvlText w:val="%1、"/>
      <w:lvlJc w:val="left"/>
    </w:lvl>
  </w:abstractNum>
  <w:abstractNum w:abstractNumId="2">
    <w:nsid w:val="5A1B7340"/>
    <w:multiLevelType w:val="singleLevel"/>
    <w:tmpl w:val="5A1B7340"/>
    <w:lvl w:ilvl="0" w:tentative="0">
      <w:start w:val="4"/>
      <w:numFmt w:val="chineseCounting"/>
      <w:suff w:val="nothing"/>
      <w:lvlText w:val="%1、"/>
      <w:lvlJc w:val="left"/>
    </w:lvl>
  </w:abstractNum>
  <w:abstractNum w:abstractNumId="3">
    <w:nsid w:val="65F10D8B"/>
    <w:multiLevelType w:val="singleLevel"/>
    <w:tmpl w:val="65F10D8B"/>
    <w:lvl w:ilvl="0" w:tentative="0">
      <w:start w:val="1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816F0E"/>
    <w:rsid w:val="00BF6CBC"/>
    <w:rsid w:val="01C82EB1"/>
    <w:rsid w:val="01D7278E"/>
    <w:rsid w:val="023B30AC"/>
    <w:rsid w:val="02B04A14"/>
    <w:rsid w:val="03152EB5"/>
    <w:rsid w:val="037E6FF7"/>
    <w:rsid w:val="039C194F"/>
    <w:rsid w:val="03B31D8E"/>
    <w:rsid w:val="03ED31A6"/>
    <w:rsid w:val="04057615"/>
    <w:rsid w:val="0471142E"/>
    <w:rsid w:val="05752245"/>
    <w:rsid w:val="05F42B4C"/>
    <w:rsid w:val="06C07322"/>
    <w:rsid w:val="06F40A31"/>
    <w:rsid w:val="0712716E"/>
    <w:rsid w:val="072C78A2"/>
    <w:rsid w:val="07952FD4"/>
    <w:rsid w:val="07FB3D44"/>
    <w:rsid w:val="08091D9E"/>
    <w:rsid w:val="0870152F"/>
    <w:rsid w:val="08850002"/>
    <w:rsid w:val="08C67138"/>
    <w:rsid w:val="08CC61C8"/>
    <w:rsid w:val="0908442A"/>
    <w:rsid w:val="097247E6"/>
    <w:rsid w:val="09A2507D"/>
    <w:rsid w:val="0A052FBA"/>
    <w:rsid w:val="0A6F0FC2"/>
    <w:rsid w:val="0A7E72C0"/>
    <w:rsid w:val="0AC66770"/>
    <w:rsid w:val="0C2D4C5F"/>
    <w:rsid w:val="0C911282"/>
    <w:rsid w:val="0CF369AD"/>
    <w:rsid w:val="0D730FF8"/>
    <w:rsid w:val="0D8675BE"/>
    <w:rsid w:val="0E057259"/>
    <w:rsid w:val="0E456F92"/>
    <w:rsid w:val="0EDB5BA5"/>
    <w:rsid w:val="0EE71E0B"/>
    <w:rsid w:val="0F006C32"/>
    <w:rsid w:val="0F6C03BE"/>
    <w:rsid w:val="0F74620B"/>
    <w:rsid w:val="0FBF1032"/>
    <w:rsid w:val="0FFA5186"/>
    <w:rsid w:val="10106EF7"/>
    <w:rsid w:val="1030098C"/>
    <w:rsid w:val="10410109"/>
    <w:rsid w:val="10823CE3"/>
    <w:rsid w:val="11141BF4"/>
    <w:rsid w:val="112E6E33"/>
    <w:rsid w:val="11686725"/>
    <w:rsid w:val="11691059"/>
    <w:rsid w:val="11877A0B"/>
    <w:rsid w:val="11A97C00"/>
    <w:rsid w:val="11D67AC4"/>
    <w:rsid w:val="128E6B0F"/>
    <w:rsid w:val="12970E6E"/>
    <w:rsid w:val="1312068B"/>
    <w:rsid w:val="141F242F"/>
    <w:rsid w:val="14932A9D"/>
    <w:rsid w:val="14CE3E50"/>
    <w:rsid w:val="150F1F18"/>
    <w:rsid w:val="15A15505"/>
    <w:rsid w:val="15B22E1C"/>
    <w:rsid w:val="15B27AAF"/>
    <w:rsid w:val="15D96EA3"/>
    <w:rsid w:val="15DC799F"/>
    <w:rsid w:val="160B6E0A"/>
    <w:rsid w:val="16485AA6"/>
    <w:rsid w:val="16EC39D2"/>
    <w:rsid w:val="1782723F"/>
    <w:rsid w:val="179F2664"/>
    <w:rsid w:val="17B55FF2"/>
    <w:rsid w:val="17E10023"/>
    <w:rsid w:val="1802170A"/>
    <w:rsid w:val="183C155A"/>
    <w:rsid w:val="187E4CAB"/>
    <w:rsid w:val="18A03BF4"/>
    <w:rsid w:val="18E94C83"/>
    <w:rsid w:val="190A52D1"/>
    <w:rsid w:val="19336961"/>
    <w:rsid w:val="193542D8"/>
    <w:rsid w:val="196345A7"/>
    <w:rsid w:val="197117DF"/>
    <w:rsid w:val="198A15EB"/>
    <w:rsid w:val="19C87937"/>
    <w:rsid w:val="1A4934FD"/>
    <w:rsid w:val="1B47558B"/>
    <w:rsid w:val="1BBA03B7"/>
    <w:rsid w:val="1BD331A3"/>
    <w:rsid w:val="1C1E166D"/>
    <w:rsid w:val="1C44051A"/>
    <w:rsid w:val="1C46129D"/>
    <w:rsid w:val="1CCA119B"/>
    <w:rsid w:val="1CD8098D"/>
    <w:rsid w:val="1D027A6B"/>
    <w:rsid w:val="1DAF2DE9"/>
    <w:rsid w:val="1DB735BC"/>
    <w:rsid w:val="1ED35652"/>
    <w:rsid w:val="1EF97515"/>
    <w:rsid w:val="1F146EA1"/>
    <w:rsid w:val="1F5075EE"/>
    <w:rsid w:val="1F6914DB"/>
    <w:rsid w:val="1FE009CB"/>
    <w:rsid w:val="20194F0C"/>
    <w:rsid w:val="2076472E"/>
    <w:rsid w:val="20CE1EA5"/>
    <w:rsid w:val="2187310A"/>
    <w:rsid w:val="21AD38CD"/>
    <w:rsid w:val="22325837"/>
    <w:rsid w:val="22605A1D"/>
    <w:rsid w:val="24475D50"/>
    <w:rsid w:val="254913CE"/>
    <w:rsid w:val="25523624"/>
    <w:rsid w:val="270315E0"/>
    <w:rsid w:val="277A3B68"/>
    <w:rsid w:val="279E08A7"/>
    <w:rsid w:val="2860550A"/>
    <w:rsid w:val="28F804D5"/>
    <w:rsid w:val="29016441"/>
    <w:rsid w:val="2993661A"/>
    <w:rsid w:val="29C5731F"/>
    <w:rsid w:val="2A71382B"/>
    <w:rsid w:val="2A992A3E"/>
    <w:rsid w:val="2AE06AD6"/>
    <w:rsid w:val="2B935000"/>
    <w:rsid w:val="2BA14674"/>
    <w:rsid w:val="2C284215"/>
    <w:rsid w:val="2C8757A3"/>
    <w:rsid w:val="2CF94DA2"/>
    <w:rsid w:val="2D7301C4"/>
    <w:rsid w:val="2E24783D"/>
    <w:rsid w:val="2EAC2544"/>
    <w:rsid w:val="2F5860FF"/>
    <w:rsid w:val="30540FC8"/>
    <w:rsid w:val="310F39B0"/>
    <w:rsid w:val="31331FC2"/>
    <w:rsid w:val="31AA329C"/>
    <w:rsid w:val="31F65E0F"/>
    <w:rsid w:val="33B923A6"/>
    <w:rsid w:val="33CE240A"/>
    <w:rsid w:val="34120BA8"/>
    <w:rsid w:val="347155EC"/>
    <w:rsid w:val="34EF18BB"/>
    <w:rsid w:val="35092DDA"/>
    <w:rsid w:val="357F4A0A"/>
    <w:rsid w:val="3655590D"/>
    <w:rsid w:val="366F7AF0"/>
    <w:rsid w:val="3770326F"/>
    <w:rsid w:val="379A692B"/>
    <w:rsid w:val="38066D52"/>
    <w:rsid w:val="3814139D"/>
    <w:rsid w:val="38386244"/>
    <w:rsid w:val="3922570A"/>
    <w:rsid w:val="39444F16"/>
    <w:rsid w:val="397F2120"/>
    <w:rsid w:val="39F126D5"/>
    <w:rsid w:val="3B4859B3"/>
    <w:rsid w:val="3B59168F"/>
    <w:rsid w:val="3C793F97"/>
    <w:rsid w:val="3C885DA4"/>
    <w:rsid w:val="3CC145EC"/>
    <w:rsid w:val="3D594BB6"/>
    <w:rsid w:val="3D7655C6"/>
    <w:rsid w:val="3DDD22BD"/>
    <w:rsid w:val="3E726AD7"/>
    <w:rsid w:val="3EDA4150"/>
    <w:rsid w:val="40093030"/>
    <w:rsid w:val="403D0002"/>
    <w:rsid w:val="40B76301"/>
    <w:rsid w:val="40C51D53"/>
    <w:rsid w:val="40D519B8"/>
    <w:rsid w:val="40FA615E"/>
    <w:rsid w:val="412F767A"/>
    <w:rsid w:val="41631730"/>
    <w:rsid w:val="41B07D3E"/>
    <w:rsid w:val="41E96788"/>
    <w:rsid w:val="42A21912"/>
    <w:rsid w:val="42A7780B"/>
    <w:rsid w:val="42B41CBD"/>
    <w:rsid w:val="42EE54D8"/>
    <w:rsid w:val="43087C0E"/>
    <w:rsid w:val="433B2FDF"/>
    <w:rsid w:val="435F6CF5"/>
    <w:rsid w:val="43FE3B9F"/>
    <w:rsid w:val="45535E3E"/>
    <w:rsid w:val="45FD5993"/>
    <w:rsid w:val="46793BA9"/>
    <w:rsid w:val="46AD5235"/>
    <w:rsid w:val="46C50352"/>
    <w:rsid w:val="46FA00FE"/>
    <w:rsid w:val="471D3496"/>
    <w:rsid w:val="47702336"/>
    <w:rsid w:val="479F2368"/>
    <w:rsid w:val="47DE6EF4"/>
    <w:rsid w:val="480C66E6"/>
    <w:rsid w:val="48131F79"/>
    <w:rsid w:val="485F6252"/>
    <w:rsid w:val="4956386C"/>
    <w:rsid w:val="49D1480D"/>
    <w:rsid w:val="4A193669"/>
    <w:rsid w:val="4B211577"/>
    <w:rsid w:val="4B2B1421"/>
    <w:rsid w:val="4B380E6A"/>
    <w:rsid w:val="4BE37819"/>
    <w:rsid w:val="4CA839B2"/>
    <w:rsid w:val="4CD324A4"/>
    <w:rsid w:val="4CD75102"/>
    <w:rsid w:val="4D5776F4"/>
    <w:rsid w:val="4D63502B"/>
    <w:rsid w:val="4E556C03"/>
    <w:rsid w:val="4ED610D9"/>
    <w:rsid w:val="4EFD2A61"/>
    <w:rsid w:val="4F0C253C"/>
    <w:rsid w:val="4F506C68"/>
    <w:rsid w:val="4F92407D"/>
    <w:rsid w:val="4FFE2A4F"/>
    <w:rsid w:val="50201ED4"/>
    <w:rsid w:val="5071695E"/>
    <w:rsid w:val="5089389C"/>
    <w:rsid w:val="50B80C33"/>
    <w:rsid w:val="50E70DA0"/>
    <w:rsid w:val="5173587D"/>
    <w:rsid w:val="51A927D1"/>
    <w:rsid w:val="52EF0A6C"/>
    <w:rsid w:val="53175A43"/>
    <w:rsid w:val="53626790"/>
    <w:rsid w:val="538458F6"/>
    <w:rsid w:val="53E333D7"/>
    <w:rsid w:val="54554078"/>
    <w:rsid w:val="54E9300F"/>
    <w:rsid w:val="551D22CC"/>
    <w:rsid w:val="556E27EA"/>
    <w:rsid w:val="55B07A0D"/>
    <w:rsid w:val="56AE11F9"/>
    <w:rsid w:val="57140E5C"/>
    <w:rsid w:val="57267439"/>
    <w:rsid w:val="57C201CD"/>
    <w:rsid w:val="58A61BA1"/>
    <w:rsid w:val="58C25C34"/>
    <w:rsid w:val="593B57F3"/>
    <w:rsid w:val="59D8618B"/>
    <w:rsid w:val="5A382AA1"/>
    <w:rsid w:val="5A3E73EA"/>
    <w:rsid w:val="5A4C66D7"/>
    <w:rsid w:val="5A574D8E"/>
    <w:rsid w:val="5AE36BA6"/>
    <w:rsid w:val="5B072D7E"/>
    <w:rsid w:val="5B6240B4"/>
    <w:rsid w:val="5BAC5AE8"/>
    <w:rsid w:val="5BC72E1D"/>
    <w:rsid w:val="5C1054AF"/>
    <w:rsid w:val="5C4606C7"/>
    <w:rsid w:val="5C8E1602"/>
    <w:rsid w:val="5E2F068E"/>
    <w:rsid w:val="5EC26B39"/>
    <w:rsid w:val="5EE662EC"/>
    <w:rsid w:val="5FAC58E7"/>
    <w:rsid w:val="5FAD2568"/>
    <w:rsid w:val="5FC813A7"/>
    <w:rsid w:val="5FDA75D5"/>
    <w:rsid w:val="608E46A4"/>
    <w:rsid w:val="609828EC"/>
    <w:rsid w:val="609A1AFF"/>
    <w:rsid w:val="60E31C3B"/>
    <w:rsid w:val="612762DB"/>
    <w:rsid w:val="615F1B46"/>
    <w:rsid w:val="61D942E8"/>
    <w:rsid w:val="63031931"/>
    <w:rsid w:val="631F5D8A"/>
    <w:rsid w:val="63360A10"/>
    <w:rsid w:val="633C0BAF"/>
    <w:rsid w:val="63603F77"/>
    <w:rsid w:val="63C04BF6"/>
    <w:rsid w:val="64AB67FC"/>
    <w:rsid w:val="65A872E6"/>
    <w:rsid w:val="66483414"/>
    <w:rsid w:val="66EC4867"/>
    <w:rsid w:val="67550E22"/>
    <w:rsid w:val="67BF08B2"/>
    <w:rsid w:val="67F0199E"/>
    <w:rsid w:val="683B7EF0"/>
    <w:rsid w:val="685D7C07"/>
    <w:rsid w:val="687050DF"/>
    <w:rsid w:val="68852105"/>
    <w:rsid w:val="68A64EB3"/>
    <w:rsid w:val="69A61966"/>
    <w:rsid w:val="69AE5FA9"/>
    <w:rsid w:val="6ABE1E23"/>
    <w:rsid w:val="6D03150C"/>
    <w:rsid w:val="6D106B3F"/>
    <w:rsid w:val="6D1925F3"/>
    <w:rsid w:val="6D9508CA"/>
    <w:rsid w:val="6DF81BB7"/>
    <w:rsid w:val="6EAB2A04"/>
    <w:rsid w:val="6F78265A"/>
    <w:rsid w:val="704654CC"/>
    <w:rsid w:val="70B70BE6"/>
    <w:rsid w:val="716F1E18"/>
    <w:rsid w:val="71726975"/>
    <w:rsid w:val="726D0D45"/>
    <w:rsid w:val="72FF325A"/>
    <w:rsid w:val="7356365B"/>
    <w:rsid w:val="73B1769B"/>
    <w:rsid w:val="745B587A"/>
    <w:rsid w:val="74972AB3"/>
    <w:rsid w:val="752913AF"/>
    <w:rsid w:val="756C0455"/>
    <w:rsid w:val="75C5550F"/>
    <w:rsid w:val="75EB48B6"/>
    <w:rsid w:val="766831BB"/>
    <w:rsid w:val="767E1647"/>
    <w:rsid w:val="769D7501"/>
    <w:rsid w:val="773108DF"/>
    <w:rsid w:val="774506D9"/>
    <w:rsid w:val="77594BC9"/>
    <w:rsid w:val="77B358A8"/>
    <w:rsid w:val="77D60731"/>
    <w:rsid w:val="77DC58EB"/>
    <w:rsid w:val="78217313"/>
    <w:rsid w:val="78DC5047"/>
    <w:rsid w:val="78E856EA"/>
    <w:rsid w:val="7A485BC3"/>
    <w:rsid w:val="7A5251EC"/>
    <w:rsid w:val="7B811751"/>
    <w:rsid w:val="7B9A186C"/>
    <w:rsid w:val="7BB10350"/>
    <w:rsid w:val="7D4B5C5C"/>
    <w:rsid w:val="7D7218B3"/>
    <w:rsid w:val="7D843202"/>
    <w:rsid w:val="7DD32800"/>
    <w:rsid w:val="7DD8188E"/>
    <w:rsid w:val="7E7F287D"/>
    <w:rsid w:val="7EDA4522"/>
    <w:rsid w:val="7F0070E0"/>
    <w:rsid w:val="7FA8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character" w:customStyle="1" w:styleId="17">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5158</Words>
  <Characters>5500</Characters>
  <Lines>0</Lines>
  <Paragraphs>0</Paragraphs>
  <TotalTime>14</TotalTime>
  <ScaleCrop>false</ScaleCrop>
  <LinksUpToDate>false</LinksUpToDate>
  <CharactersWithSpaces>5800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2022-08-26T07:12:00Z</cp:lastPrinted>
  <dcterms:modified xsi:type="dcterms:W3CDTF">2022-08-29T01:04:49Z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52B5DCC0909743B9A3DEB7F9882462D7</vt:lpwstr>
  </property>
  <property fmtid="{D5CDD505-2E9C-101B-9397-08002B2CF9AE}" pid="4" name="commondata">
    <vt:lpwstr>eyJoZGlkIjoiNzgyMDQ4NTQ3MDczNzIxNWEwOGU5YTVjYzdiMjEwOTgifQ==</vt:lpwstr>
  </property>
</Properties>
</file>