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5DA" w:rsidRDefault="00C31A86">
      <w:pPr>
        <w:spacing w:line="600" w:lineRule="exact"/>
        <w:jc w:val="center"/>
        <w:rPr>
          <w:rFonts w:ascii="Dotum" w:eastAsia="华文楷体" w:hAnsi="Dotum"/>
          <w:b/>
          <w:sz w:val="44"/>
        </w:rPr>
      </w:pPr>
      <w:r>
        <w:rPr>
          <w:rFonts w:ascii="Dotum" w:eastAsia="华文楷体" w:hAnsi="Dotum" w:hint="eastAsia"/>
          <w:b/>
          <w:sz w:val="44"/>
        </w:rPr>
        <w:t xml:space="preserve">  </w:t>
      </w:r>
    </w:p>
    <w:p w:rsidR="004305DA" w:rsidRDefault="004305DA">
      <w:pPr>
        <w:spacing w:line="600" w:lineRule="exact"/>
        <w:jc w:val="center"/>
        <w:rPr>
          <w:rFonts w:ascii="Dotum" w:eastAsia="华文楷体" w:hAnsi="Dotum"/>
          <w:b/>
          <w:sz w:val="44"/>
        </w:rPr>
      </w:pPr>
    </w:p>
    <w:p w:rsidR="004305DA" w:rsidRDefault="004305DA">
      <w:pPr>
        <w:spacing w:line="600" w:lineRule="exact"/>
        <w:jc w:val="center"/>
        <w:rPr>
          <w:rFonts w:ascii="Dotum" w:eastAsia="华文楷体" w:hAnsi="Dotum"/>
          <w:b/>
          <w:sz w:val="44"/>
        </w:rPr>
      </w:pPr>
    </w:p>
    <w:p w:rsidR="004305DA" w:rsidRDefault="004305DA">
      <w:pPr>
        <w:jc w:val="center"/>
        <w:rPr>
          <w:rFonts w:ascii="Dotum" w:eastAsia="楷体_GB2312" w:hAnsi="Dotum"/>
          <w:b/>
          <w:bCs/>
          <w:sz w:val="44"/>
        </w:rPr>
      </w:pPr>
      <w:r>
        <w:rPr>
          <w:rFonts w:ascii="Dotum" w:eastAsia="楷体_GB2312" w:hAnsi="Dotum" w:hint="eastAsia"/>
          <w:b/>
          <w:bCs/>
          <w:sz w:val="44"/>
        </w:rPr>
        <w:t>房地产司法委托估价报告</w:t>
      </w:r>
    </w:p>
    <w:p w:rsidR="00832647" w:rsidRDefault="007118A5">
      <w:pPr>
        <w:jc w:val="center"/>
        <w:rPr>
          <w:rFonts w:ascii="Dotum" w:eastAsia="楷体_GB2312" w:hAnsi="Dotum"/>
          <w:b/>
          <w:bCs/>
          <w:sz w:val="44"/>
        </w:rPr>
      </w:pPr>
      <w:r>
        <w:rPr>
          <w:rFonts w:ascii="Dotum" w:eastAsia="楷体_GB2312" w:hAnsi="Dotum" w:hint="eastAsia"/>
          <w:b/>
          <w:bCs/>
          <w:sz w:val="44"/>
        </w:rPr>
        <w:t xml:space="preserve"> </w:t>
      </w:r>
    </w:p>
    <w:p w:rsidR="004305DA" w:rsidRDefault="009F6D2D">
      <w:pPr>
        <w:spacing w:line="600" w:lineRule="exact"/>
        <w:jc w:val="center"/>
        <w:rPr>
          <w:rFonts w:ascii="Dotum" w:eastAsia="楷体_GB2312" w:hAnsi="Dotum"/>
          <w:bCs/>
          <w:sz w:val="32"/>
          <w:szCs w:val="32"/>
        </w:rPr>
      </w:pPr>
      <w:r>
        <w:rPr>
          <w:rFonts w:ascii="Dotum" w:eastAsia="楷体_GB2312" w:hAnsi="Dotum" w:hint="eastAsia"/>
          <w:bCs/>
          <w:sz w:val="32"/>
          <w:szCs w:val="32"/>
        </w:rPr>
        <w:t xml:space="preserve"> </w:t>
      </w:r>
    </w:p>
    <w:p w:rsidR="004305DA" w:rsidRDefault="004305DA">
      <w:pPr>
        <w:spacing w:line="600" w:lineRule="exact"/>
        <w:jc w:val="center"/>
        <w:rPr>
          <w:rFonts w:ascii="Dotum" w:eastAsia="楷体_GB2312" w:hAnsi="Dotum"/>
          <w:bCs/>
          <w:sz w:val="32"/>
          <w:szCs w:val="32"/>
        </w:rPr>
      </w:pPr>
    </w:p>
    <w:p w:rsidR="004305DA" w:rsidRDefault="004305DA">
      <w:pPr>
        <w:spacing w:line="600" w:lineRule="exact"/>
        <w:jc w:val="center"/>
        <w:rPr>
          <w:rFonts w:ascii="Dotum" w:eastAsia="华文楷体" w:hAnsi="Dotum"/>
          <w:b/>
          <w:sz w:val="44"/>
        </w:rPr>
      </w:pPr>
    </w:p>
    <w:p w:rsidR="004305DA" w:rsidRDefault="004305DA">
      <w:pPr>
        <w:spacing w:line="680" w:lineRule="exact"/>
        <w:ind w:firstLineChars="150" w:firstLine="480"/>
        <w:rPr>
          <w:rFonts w:ascii="楷体_GB2312" w:eastAsia="楷体_GB2312" w:hAnsi="Dotum"/>
          <w:sz w:val="32"/>
          <w:szCs w:val="32"/>
        </w:rPr>
      </w:pPr>
      <w:r>
        <w:rPr>
          <w:rFonts w:ascii="楷体_GB2312" w:eastAsia="楷体_GB2312" w:hAnsi="Dotum" w:hint="eastAsia"/>
          <w:sz w:val="32"/>
          <w:szCs w:val="32"/>
        </w:rPr>
        <w:t>估价报告编号：鄂华审房估字（</w:t>
      </w:r>
      <w:r>
        <w:rPr>
          <w:rFonts w:ascii="楷体_GB2312" w:eastAsia="楷体_GB2312" w:hAnsi="Dotum"/>
          <w:sz w:val="32"/>
          <w:szCs w:val="32"/>
        </w:rPr>
        <w:t>202</w:t>
      </w:r>
      <w:r w:rsidR="0014720F">
        <w:rPr>
          <w:rFonts w:ascii="楷体_GB2312" w:eastAsia="楷体_GB2312" w:hAnsi="Dotum" w:hint="eastAsia"/>
          <w:sz w:val="32"/>
          <w:szCs w:val="32"/>
        </w:rPr>
        <w:t>2</w:t>
      </w:r>
      <w:r>
        <w:rPr>
          <w:rFonts w:ascii="楷体_GB2312" w:eastAsia="楷体_GB2312" w:hAnsi="Dotum" w:hint="eastAsia"/>
          <w:sz w:val="32"/>
          <w:szCs w:val="32"/>
        </w:rPr>
        <w:t>）第</w:t>
      </w:r>
      <w:r w:rsidR="007118A5">
        <w:rPr>
          <w:rFonts w:ascii="楷体_GB2312" w:eastAsia="楷体_GB2312" w:hAnsi="Dotum" w:hint="eastAsia"/>
          <w:sz w:val="32"/>
          <w:szCs w:val="32"/>
        </w:rPr>
        <w:t>205</w:t>
      </w:r>
      <w:r w:rsidR="00DA6D8F">
        <w:rPr>
          <w:rFonts w:ascii="楷体_GB2312" w:eastAsia="楷体_GB2312" w:hAnsi="Dotum" w:hint="eastAsia"/>
          <w:sz w:val="32"/>
          <w:szCs w:val="32"/>
        </w:rPr>
        <w:t>号</w:t>
      </w:r>
    </w:p>
    <w:p w:rsidR="004305DA" w:rsidRDefault="004305DA">
      <w:pPr>
        <w:spacing w:line="680" w:lineRule="exact"/>
        <w:ind w:leftChars="228" w:left="2719" w:hangingChars="700" w:hanging="2240"/>
        <w:rPr>
          <w:rFonts w:ascii="楷体_GB2312" w:eastAsia="楷体_GB2312" w:hAnsi="华文楷体"/>
          <w:bCs/>
          <w:sz w:val="32"/>
          <w:szCs w:val="32"/>
        </w:rPr>
      </w:pPr>
      <w:r>
        <w:rPr>
          <w:rFonts w:ascii="楷体_GB2312" w:eastAsia="楷体_GB2312" w:hAnsi="Dotum" w:hint="eastAsia"/>
          <w:sz w:val="32"/>
          <w:szCs w:val="32"/>
        </w:rPr>
        <w:t>估价项目名称：</w:t>
      </w:r>
      <w:r w:rsidR="00EF4C14">
        <w:rPr>
          <w:rFonts w:ascii="楷体_GB2312" w:eastAsia="楷体_GB2312" w:hAnsi="华文楷体" w:hint="eastAsia"/>
          <w:bCs/>
          <w:sz w:val="32"/>
          <w:szCs w:val="32"/>
        </w:rPr>
        <w:t>周鹏与蔡开桔共同共有</w:t>
      </w:r>
      <w:r w:rsidR="004E2A7C">
        <w:rPr>
          <w:rFonts w:ascii="楷体_GB2312" w:eastAsia="楷体_GB2312" w:hAnsi="华文楷体" w:hint="eastAsia"/>
          <w:bCs/>
          <w:sz w:val="32"/>
          <w:szCs w:val="32"/>
        </w:rPr>
        <w:t>的</w:t>
      </w:r>
      <w:r>
        <w:rPr>
          <w:rFonts w:ascii="楷体_GB2312" w:eastAsia="楷体_GB2312" w:hAnsi="华文楷体" w:hint="eastAsia"/>
          <w:bCs/>
          <w:sz w:val="32"/>
          <w:szCs w:val="32"/>
        </w:rPr>
        <w:t>位于</w:t>
      </w:r>
      <w:r w:rsidR="00EF4C14">
        <w:rPr>
          <w:rFonts w:ascii="楷体_GB2312" w:eastAsia="楷体_GB2312" w:hAnsi="华文楷体" w:hint="eastAsia"/>
          <w:bCs/>
          <w:sz w:val="32"/>
          <w:szCs w:val="32"/>
        </w:rPr>
        <w:t>宜昌市夷陵区小溪塔街办平湖天下小区</w:t>
      </w:r>
      <w:r>
        <w:rPr>
          <w:rFonts w:ascii="楷体_GB2312" w:eastAsia="楷体_GB2312" w:hAnsi="华文楷体" w:hint="eastAsia"/>
          <w:bCs/>
          <w:sz w:val="32"/>
          <w:szCs w:val="32"/>
        </w:rPr>
        <w:t>的</w:t>
      </w:r>
      <w:r>
        <w:rPr>
          <w:rFonts w:ascii="楷体_GB2312" w:eastAsia="楷体_GB2312" w:hint="eastAsia"/>
          <w:sz w:val="32"/>
          <w:szCs w:val="32"/>
        </w:rPr>
        <w:t>一套住宅用房地产市场价值估价</w:t>
      </w:r>
    </w:p>
    <w:p w:rsidR="004305DA" w:rsidRDefault="004305DA">
      <w:pPr>
        <w:spacing w:line="680" w:lineRule="exact"/>
        <w:ind w:firstLineChars="150" w:firstLine="480"/>
        <w:rPr>
          <w:rFonts w:ascii="楷体_GB2312" w:eastAsia="楷体_GB2312" w:hAnsi="Dotum"/>
          <w:sz w:val="32"/>
          <w:szCs w:val="32"/>
        </w:rPr>
      </w:pPr>
      <w:r>
        <w:rPr>
          <w:rFonts w:ascii="楷体_GB2312" w:eastAsia="楷体_GB2312" w:hAnsi="Dotum" w:hint="eastAsia"/>
          <w:sz w:val="32"/>
          <w:szCs w:val="32"/>
        </w:rPr>
        <w:t>估价委托人：</w:t>
      </w:r>
      <w:r w:rsidR="00EF4C14">
        <w:rPr>
          <w:rFonts w:ascii="楷体_GB2312" w:eastAsia="楷体_GB2312" w:hAnsi="华文楷体" w:hint="eastAsia"/>
          <w:bCs/>
          <w:sz w:val="32"/>
          <w:szCs w:val="32"/>
        </w:rPr>
        <w:t>宜昌市夷陵区人民法院</w:t>
      </w:r>
    </w:p>
    <w:p w:rsidR="004305DA" w:rsidRDefault="004305DA">
      <w:pPr>
        <w:spacing w:line="680" w:lineRule="exact"/>
        <w:ind w:firstLineChars="150" w:firstLine="420"/>
        <w:jc w:val="left"/>
        <w:rPr>
          <w:rFonts w:ascii="楷体_GB2312" w:eastAsia="楷体_GB2312"/>
          <w:sz w:val="32"/>
          <w:szCs w:val="32"/>
        </w:rPr>
      </w:pPr>
      <w:r>
        <w:rPr>
          <w:rFonts w:ascii="楷体_GB2312" w:eastAsia="楷体_GB2312" w:hint="eastAsia"/>
          <w:spacing w:val="-20"/>
          <w:sz w:val="32"/>
          <w:szCs w:val="32"/>
        </w:rPr>
        <w:t>房地产估价机构</w:t>
      </w:r>
      <w:r>
        <w:rPr>
          <w:rFonts w:ascii="楷体_GB2312" w:eastAsia="楷体_GB2312" w:hint="eastAsia"/>
          <w:sz w:val="32"/>
          <w:szCs w:val="32"/>
        </w:rPr>
        <w:t>：湖北华审资产评估土地房地产估价有限公司</w:t>
      </w:r>
    </w:p>
    <w:p w:rsidR="004305DA" w:rsidRDefault="004305DA">
      <w:pPr>
        <w:spacing w:line="640" w:lineRule="exact"/>
        <w:ind w:firstLineChars="150" w:firstLine="480"/>
        <w:rPr>
          <w:rFonts w:ascii="楷体_GB2312" w:eastAsia="楷体_GB2312" w:hAnsi="华文楷体"/>
          <w:bCs/>
          <w:sz w:val="32"/>
          <w:szCs w:val="32"/>
        </w:rPr>
      </w:pPr>
      <w:r>
        <w:rPr>
          <w:rFonts w:ascii="楷体_GB2312" w:eastAsia="楷体_GB2312" w:hAnsi="华文楷体" w:hint="eastAsia"/>
          <w:bCs/>
          <w:sz w:val="32"/>
          <w:szCs w:val="32"/>
        </w:rPr>
        <w:t>注册房地产估价师：</w:t>
      </w:r>
      <w:r w:rsidR="00713AE6">
        <w:rPr>
          <w:rFonts w:ascii="楷体_GB2312" w:eastAsia="楷体_GB2312" w:hAnsi="华文楷体" w:hint="eastAsia"/>
          <w:bCs/>
          <w:sz w:val="32"/>
          <w:szCs w:val="32"/>
        </w:rPr>
        <w:t>颜俊芳</w:t>
      </w:r>
      <w:r>
        <w:rPr>
          <w:rFonts w:ascii="楷体_GB2312" w:eastAsia="楷体_GB2312" w:hAnsi="华文楷体" w:hint="eastAsia"/>
          <w:bCs/>
          <w:sz w:val="32"/>
          <w:szCs w:val="32"/>
        </w:rPr>
        <w:t>[注册号：</w:t>
      </w:r>
      <w:r w:rsidR="00713AE6">
        <w:rPr>
          <w:rFonts w:ascii="楷体_GB2312" w:eastAsia="楷体_GB2312" w:hAnsi="华文楷体" w:hint="eastAsia"/>
          <w:bCs/>
          <w:sz w:val="32"/>
          <w:szCs w:val="32"/>
        </w:rPr>
        <w:t>4220200018</w:t>
      </w:r>
      <w:r>
        <w:rPr>
          <w:rFonts w:ascii="楷体_GB2312" w:eastAsia="楷体_GB2312" w:hAnsi="华文楷体" w:hint="eastAsia"/>
          <w:bCs/>
          <w:sz w:val="32"/>
          <w:szCs w:val="32"/>
        </w:rPr>
        <w:t>]</w:t>
      </w:r>
    </w:p>
    <w:p w:rsidR="004305DA" w:rsidRDefault="00713AE6">
      <w:pPr>
        <w:spacing w:line="680" w:lineRule="exact"/>
        <w:ind w:firstLineChars="1050" w:firstLine="3360"/>
        <w:rPr>
          <w:rFonts w:ascii="楷体_GB2312" w:eastAsia="楷体_GB2312" w:hAnsi="华文楷体"/>
          <w:bCs/>
          <w:sz w:val="32"/>
          <w:szCs w:val="32"/>
        </w:rPr>
      </w:pPr>
      <w:r>
        <w:rPr>
          <w:rFonts w:ascii="楷体_GB2312" w:eastAsia="楷体_GB2312" w:hAnsi="华文楷体" w:hint="eastAsia"/>
          <w:bCs/>
          <w:sz w:val="32"/>
          <w:szCs w:val="32"/>
        </w:rPr>
        <w:t>陈  力</w:t>
      </w:r>
      <w:r w:rsidR="004305DA">
        <w:rPr>
          <w:rFonts w:ascii="楷体_GB2312" w:eastAsia="楷体_GB2312" w:hAnsi="华文楷体" w:hint="eastAsia"/>
          <w:bCs/>
          <w:sz w:val="32"/>
          <w:szCs w:val="32"/>
        </w:rPr>
        <w:t>[注册号：</w:t>
      </w:r>
      <w:r>
        <w:rPr>
          <w:rFonts w:ascii="楷体_GB2312" w:eastAsia="楷体_GB2312" w:hAnsi="华文楷体" w:hint="eastAsia"/>
          <w:bCs/>
          <w:sz w:val="32"/>
          <w:szCs w:val="32"/>
        </w:rPr>
        <w:t>4220180019</w:t>
      </w:r>
      <w:r w:rsidR="004305DA">
        <w:rPr>
          <w:rFonts w:ascii="楷体_GB2312" w:eastAsia="楷体_GB2312" w:hAnsi="华文楷体" w:hint="eastAsia"/>
          <w:bCs/>
          <w:sz w:val="32"/>
          <w:szCs w:val="32"/>
        </w:rPr>
        <w:t>]</w:t>
      </w:r>
    </w:p>
    <w:p w:rsidR="004305DA" w:rsidRPr="00221A7C" w:rsidRDefault="004305DA">
      <w:pPr>
        <w:spacing w:line="680" w:lineRule="exact"/>
        <w:ind w:firstLineChars="150" w:firstLine="480"/>
        <w:jc w:val="left"/>
        <w:rPr>
          <w:rFonts w:ascii="楷体_GB2312" w:eastAsia="楷体_GB2312" w:hAnsi="楷体_GB2312" w:cs="楷体_GB2312"/>
          <w:sz w:val="32"/>
          <w:szCs w:val="32"/>
        </w:rPr>
      </w:pPr>
      <w:r>
        <w:rPr>
          <w:rFonts w:ascii="楷体_GB2312" w:eastAsia="楷体_GB2312" w:hAnsi="华文楷体" w:hint="eastAsia"/>
          <w:bCs/>
          <w:sz w:val="32"/>
          <w:szCs w:val="32"/>
        </w:rPr>
        <w:t>估价报告出具日期：</w:t>
      </w:r>
      <w:r>
        <w:rPr>
          <w:rFonts w:ascii="楷体_GB2312" w:eastAsia="楷体_GB2312" w:hint="eastAsia"/>
          <w:sz w:val="32"/>
          <w:szCs w:val="32"/>
        </w:rPr>
        <w:t>二</w:t>
      </w:r>
      <w:r>
        <w:rPr>
          <w:rFonts w:ascii="微软雅黑" w:eastAsia="微软雅黑" w:hAnsi="微软雅黑" w:cs="微软雅黑" w:hint="eastAsia"/>
          <w:sz w:val="32"/>
          <w:szCs w:val="32"/>
        </w:rPr>
        <w:t>〇</w:t>
      </w:r>
      <w:r w:rsidR="008C3D3C">
        <w:rPr>
          <w:rFonts w:ascii="楷体_GB2312" w:eastAsia="楷体_GB2312" w:hAnsi="楷体_GB2312" w:cs="楷体_GB2312" w:hint="eastAsia"/>
          <w:sz w:val="32"/>
          <w:szCs w:val="32"/>
        </w:rPr>
        <w:t>二二年六月二十四日</w:t>
      </w:r>
    </w:p>
    <w:p w:rsidR="004305DA" w:rsidRDefault="004305DA">
      <w:pPr>
        <w:spacing w:line="600" w:lineRule="exact"/>
        <w:jc w:val="center"/>
        <w:rPr>
          <w:rFonts w:ascii="Dotum" w:eastAsia="华文楷体" w:hAnsi="Dotum"/>
          <w:b/>
          <w:bCs/>
          <w:sz w:val="18"/>
          <w:szCs w:val="18"/>
        </w:rPr>
      </w:pPr>
    </w:p>
    <w:p w:rsidR="004305DA" w:rsidRDefault="004305DA">
      <w:pPr>
        <w:spacing w:line="600" w:lineRule="exact"/>
        <w:jc w:val="center"/>
        <w:rPr>
          <w:rFonts w:ascii="Dotum" w:eastAsia="华文楷体" w:hAnsi="Dotum"/>
          <w:b/>
          <w:bCs/>
          <w:sz w:val="18"/>
          <w:szCs w:val="18"/>
        </w:rPr>
      </w:pPr>
    </w:p>
    <w:p w:rsidR="004305DA" w:rsidRDefault="004305DA">
      <w:pPr>
        <w:pStyle w:val="af"/>
        <w:spacing w:line="500" w:lineRule="exact"/>
        <w:ind w:firstLineChars="150" w:firstLine="315"/>
        <w:rPr>
          <w:rFonts w:ascii="Dotum" w:eastAsia="宋体" w:hAnsi="Dotum"/>
          <w:sz w:val="21"/>
          <w:szCs w:val="21"/>
        </w:rPr>
        <w:sectPr w:rsidR="004305DA" w:rsidSect="001054BD">
          <w:headerReference w:type="default" r:id="rId8"/>
          <w:footerReference w:type="default" r:id="rId9"/>
          <w:pgSz w:w="11907" w:h="16840"/>
          <w:pgMar w:top="1440" w:right="1418" w:bottom="1440" w:left="1418" w:header="851" w:footer="992" w:gutter="0"/>
          <w:pgNumType w:start="1"/>
          <w:cols w:space="720"/>
          <w:docGrid w:linePitch="312"/>
        </w:sectPr>
      </w:pPr>
      <w:r>
        <w:rPr>
          <w:rFonts w:ascii="Dotum" w:eastAsia="宋体" w:hAnsi="Dotum" w:hint="eastAsia"/>
          <w:sz w:val="21"/>
          <w:szCs w:val="21"/>
        </w:rPr>
        <w:t>（本</w:t>
      </w:r>
      <w:r>
        <w:rPr>
          <w:rFonts w:ascii="Dotum" w:eastAsia="宋体" w:hAnsi="宋体" w:hint="eastAsia"/>
          <w:sz w:val="21"/>
          <w:szCs w:val="21"/>
        </w:rPr>
        <w:t>报</w:t>
      </w:r>
      <w:r>
        <w:rPr>
          <w:rFonts w:ascii="Dotum" w:eastAsia="宋体" w:hAnsi="Dotum" w:hint="eastAsia"/>
          <w:sz w:val="21"/>
          <w:szCs w:val="21"/>
        </w:rPr>
        <w:t>告未</w:t>
      </w:r>
      <w:r>
        <w:rPr>
          <w:rFonts w:ascii="Dotum" w:eastAsia="宋体" w:hAnsi="宋体" w:hint="eastAsia"/>
          <w:sz w:val="21"/>
          <w:szCs w:val="21"/>
        </w:rPr>
        <w:t>经</w:t>
      </w:r>
      <w:r>
        <w:rPr>
          <w:rFonts w:ascii="Dotum" w:eastAsia="宋体" w:hAnsi="Dotum" w:hint="eastAsia"/>
          <w:sz w:val="21"/>
          <w:szCs w:val="21"/>
        </w:rPr>
        <w:t>我公司同意，不得向估价委托人和估价</w:t>
      </w:r>
      <w:r>
        <w:rPr>
          <w:rFonts w:ascii="Dotum" w:eastAsia="宋体" w:hAnsi="宋体" w:hint="eastAsia"/>
          <w:sz w:val="21"/>
          <w:szCs w:val="21"/>
        </w:rPr>
        <w:t>报</w:t>
      </w:r>
      <w:r>
        <w:rPr>
          <w:rFonts w:ascii="Dotum" w:eastAsia="宋体" w:hAnsi="Dotum" w:hint="eastAsia"/>
          <w:sz w:val="21"/>
          <w:szCs w:val="21"/>
        </w:rPr>
        <w:t>告</w:t>
      </w:r>
      <w:r>
        <w:rPr>
          <w:rFonts w:ascii="Dotum" w:eastAsia="宋体" w:hAnsi="宋体" w:hint="eastAsia"/>
          <w:sz w:val="21"/>
          <w:szCs w:val="21"/>
        </w:rPr>
        <w:t>审查</w:t>
      </w:r>
      <w:r>
        <w:rPr>
          <w:rFonts w:ascii="Dotum" w:eastAsia="宋体" w:hAnsi="Dotum" w:hint="eastAsia"/>
          <w:sz w:val="21"/>
          <w:szCs w:val="21"/>
        </w:rPr>
        <w:t>部</w:t>
      </w:r>
      <w:r>
        <w:rPr>
          <w:rFonts w:ascii="Dotum" w:eastAsia="宋体" w:hAnsi="宋体" w:hint="eastAsia"/>
          <w:sz w:val="21"/>
          <w:szCs w:val="21"/>
        </w:rPr>
        <w:t>门</w:t>
      </w:r>
      <w:r>
        <w:rPr>
          <w:rFonts w:ascii="Dotum" w:eastAsia="宋体" w:hAnsi="Dotum" w:hint="eastAsia"/>
          <w:sz w:val="21"/>
          <w:szCs w:val="21"/>
        </w:rPr>
        <w:t>之外的任何</w:t>
      </w:r>
      <w:r>
        <w:rPr>
          <w:rFonts w:ascii="Dotum" w:eastAsia="宋体" w:hAnsi="宋体" w:hint="eastAsia"/>
          <w:sz w:val="21"/>
          <w:szCs w:val="21"/>
        </w:rPr>
        <w:t>单</w:t>
      </w:r>
      <w:r>
        <w:rPr>
          <w:rFonts w:ascii="Dotum" w:eastAsia="宋体" w:hAnsi="Dotum" w:hint="eastAsia"/>
          <w:sz w:val="21"/>
          <w:szCs w:val="21"/>
        </w:rPr>
        <w:t>位和</w:t>
      </w:r>
      <w:r>
        <w:rPr>
          <w:rFonts w:ascii="Dotum" w:eastAsia="宋体" w:hAnsi="宋体" w:hint="eastAsia"/>
          <w:sz w:val="21"/>
          <w:szCs w:val="21"/>
        </w:rPr>
        <w:t>个</w:t>
      </w:r>
      <w:r>
        <w:rPr>
          <w:rFonts w:ascii="Dotum" w:eastAsia="宋体" w:hAnsi="Dotum" w:hint="eastAsia"/>
          <w:sz w:val="21"/>
          <w:szCs w:val="21"/>
        </w:rPr>
        <w:t>人提供，</w:t>
      </w:r>
      <w:r>
        <w:rPr>
          <w:rFonts w:ascii="Dotum" w:eastAsia="宋体" w:hAnsi="宋体" w:hint="eastAsia"/>
          <w:sz w:val="21"/>
          <w:szCs w:val="21"/>
        </w:rPr>
        <w:t>报</w:t>
      </w:r>
      <w:r>
        <w:rPr>
          <w:rFonts w:ascii="Dotum" w:eastAsia="宋体" w:hAnsi="Dotum" w:hint="eastAsia"/>
          <w:sz w:val="21"/>
          <w:szCs w:val="21"/>
        </w:rPr>
        <w:t>告的全部或部分</w:t>
      </w:r>
      <w:r>
        <w:rPr>
          <w:rFonts w:ascii="Dotum" w:eastAsia="宋体" w:hAnsi="宋体" w:hint="eastAsia"/>
          <w:sz w:val="21"/>
          <w:szCs w:val="21"/>
        </w:rPr>
        <w:t>内</w:t>
      </w:r>
      <w:r>
        <w:rPr>
          <w:rFonts w:ascii="Dotum" w:eastAsia="宋体" w:hAnsi="Dotum" w:hint="eastAsia"/>
          <w:sz w:val="21"/>
          <w:szCs w:val="21"/>
        </w:rPr>
        <w:t>容不得</w:t>
      </w:r>
      <w:r>
        <w:rPr>
          <w:rFonts w:ascii="Dotum" w:eastAsia="宋体" w:hAnsi="宋体" w:hint="eastAsia"/>
          <w:sz w:val="21"/>
          <w:szCs w:val="21"/>
        </w:rPr>
        <w:t>转载</w:t>
      </w:r>
      <w:r>
        <w:rPr>
          <w:rFonts w:ascii="Dotum" w:eastAsia="宋体" w:hAnsi="Dotum" w:hint="eastAsia"/>
          <w:sz w:val="21"/>
          <w:szCs w:val="21"/>
        </w:rPr>
        <w:t>于任何公</w:t>
      </w:r>
      <w:r>
        <w:rPr>
          <w:rFonts w:ascii="Dotum" w:eastAsia="宋体" w:hAnsi="宋体" w:hint="eastAsia"/>
          <w:sz w:val="21"/>
          <w:szCs w:val="21"/>
        </w:rPr>
        <w:t>开</w:t>
      </w:r>
      <w:r>
        <w:rPr>
          <w:rFonts w:ascii="Dotum" w:eastAsia="宋体" w:hAnsi="Dotum" w:hint="eastAsia"/>
          <w:sz w:val="21"/>
          <w:szCs w:val="21"/>
        </w:rPr>
        <w:t>或</w:t>
      </w:r>
      <w:r>
        <w:rPr>
          <w:rFonts w:ascii="Dotum" w:eastAsia="宋体" w:hAnsi="宋体" w:hint="eastAsia"/>
          <w:sz w:val="21"/>
          <w:szCs w:val="21"/>
        </w:rPr>
        <w:t>内</w:t>
      </w:r>
      <w:r>
        <w:rPr>
          <w:rFonts w:ascii="Dotum" w:eastAsia="宋体" w:hAnsi="Dotum" w:hint="eastAsia"/>
          <w:sz w:val="21"/>
          <w:szCs w:val="21"/>
        </w:rPr>
        <w:t>部媒体上）</w:t>
      </w:r>
    </w:p>
    <w:p w:rsidR="004305DA" w:rsidRDefault="004305DA">
      <w:pPr>
        <w:spacing w:line="500" w:lineRule="exact"/>
        <w:jc w:val="center"/>
        <w:rPr>
          <w:rFonts w:ascii="楷体_GB2312" w:eastAsia="楷体_GB2312" w:hAnsi="Dotum"/>
          <w:b/>
          <w:sz w:val="28"/>
          <w:szCs w:val="28"/>
        </w:rPr>
      </w:pPr>
    </w:p>
    <w:p w:rsidR="004305DA" w:rsidRDefault="004305DA">
      <w:pPr>
        <w:spacing w:line="500" w:lineRule="exact"/>
        <w:jc w:val="center"/>
        <w:rPr>
          <w:rFonts w:ascii="楷体_GB2312" w:eastAsia="楷体_GB2312" w:hAnsi="Dotum"/>
          <w:b/>
          <w:sz w:val="32"/>
          <w:szCs w:val="32"/>
        </w:rPr>
      </w:pPr>
      <w:r>
        <w:rPr>
          <w:rFonts w:ascii="楷体_GB2312" w:eastAsia="楷体_GB2312" w:hAnsi="Dotum" w:hint="eastAsia"/>
          <w:b/>
          <w:sz w:val="32"/>
          <w:szCs w:val="32"/>
        </w:rPr>
        <w:t>致估价委托人函</w:t>
      </w:r>
    </w:p>
    <w:p w:rsidR="004305DA" w:rsidRDefault="004305DA">
      <w:pPr>
        <w:spacing w:line="500" w:lineRule="exact"/>
        <w:jc w:val="center"/>
        <w:rPr>
          <w:rFonts w:ascii="楷体_GB2312" w:eastAsia="楷体_GB2312" w:hAnsi="Dotum"/>
          <w:b/>
          <w:sz w:val="28"/>
          <w:szCs w:val="28"/>
        </w:rPr>
      </w:pPr>
    </w:p>
    <w:p w:rsidR="004305DA" w:rsidRDefault="00EF4C14">
      <w:pPr>
        <w:spacing w:line="500" w:lineRule="exact"/>
        <w:rPr>
          <w:rFonts w:ascii="楷体_GB2312" w:eastAsia="楷体_GB2312" w:hAnsi="楷体"/>
          <w:sz w:val="28"/>
          <w:szCs w:val="28"/>
        </w:rPr>
      </w:pPr>
      <w:r>
        <w:rPr>
          <w:rFonts w:ascii="楷体_GB2312" w:eastAsia="楷体_GB2312" w:hAnsi="楷体" w:hint="eastAsia"/>
          <w:sz w:val="28"/>
          <w:szCs w:val="28"/>
        </w:rPr>
        <w:t>宜昌市夷陵区人民法院</w:t>
      </w:r>
      <w:r w:rsidR="004305DA">
        <w:rPr>
          <w:rFonts w:ascii="楷体_GB2312" w:eastAsia="楷体_GB2312" w:hAnsi="楷体" w:hint="eastAsia"/>
          <w:sz w:val="28"/>
          <w:szCs w:val="28"/>
        </w:rPr>
        <w:t>：</w:t>
      </w:r>
    </w:p>
    <w:p w:rsidR="004305DA" w:rsidRDefault="004305DA">
      <w:pPr>
        <w:adjustRightInd w:val="0"/>
        <w:snapToGrid w:val="0"/>
        <w:spacing w:line="500" w:lineRule="exact"/>
        <w:ind w:firstLineChars="200" w:firstLine="560"/>
        <w:rPr>
          <w:rFonts w:ascii="楷体_GB2312" w:eastAsia="楷体_GB2312" w:hAnsi="楷体"/>
          <w:sz w:val="28"/>
          <w:szCs w:val="28"/>
        </w:rPr>
      </w:pPr>
      <w:r>
        <w:rPr>
          <w:rFonts w:ascii="楷体_GB2312" w:eastAsia="楷体_GB2312" w:hAnsi="楷体" w:hint="eastAsia"/>
          <w:sz w:val="28"/>
          <w:szCs w:val="28"/>
        </w:rPr>
        <w:t>我们接受委托，</w:t>
      </w:r>
      <w:r>
        <w:rPr>
          <w:rFonts w:ascii="楷体_GB2312" w:eastAsia="楷体_GB2312" w:hAnsi="楷体"/>
          <w:sz w:val="28"/>
          <w:szCs w:val="28"/>
        </w:rPr>
        <w:t>按照法律、行政法规和</w:t>
      </w:r>
      <w:r>
        <w:rPr>
          <w:rFonts w:ascii="楷体_GB2312" w:eastAsia="楷体_GB2312" w:hAnsi="楷体" w:hint="eastAsia"/>
          <w:sz w:val="28"/>
          <w:szCs w:val="28"/>
        </w:rPr>
        <w:t>房地产估价</w:t>
      </w:r>
      <w:r>
        <w:rPr>
          <w:rFonts w:ascii="楷体_GB2312" w:eastAsia="楷体_GB2312" w:hAnsi="楷体"/>
          <w:sz w:val="28"/>
          <w:szCs w:val="28"/>
        </w:rPr>
        <w:t>的</w:t>
      </w:r>
      <w:r>
        <w:rPr>
          <w:rFonts w:ascii="楷体_GB2312" w:eastAsia="楷体_GB2312" w:hAnsi="楷体" w:hint="eastAsia"/>
          <w:sz w:val="28"/>
          <w:szCs w:val="28"/>
        </w:rPr>
        <w:t>相关</w:t>
      </w:r>
      <w:r>
        <w:rPr>
          <w:rFonts w:ascii="楷体_GB2312" w:eastAsia="楷体_GB2312" w:hAnsi="楷体"/>
          <w:sz w:val="28"/>
          <w:szCs w:val="28"/>
        </w:rPr>
        <w:t>规定，</w:t>
      </w:r>
      <w:r>
        <w:rPr>
          <w:rFonts w:ascii="楷体_GB2312" w:eastAsia="楷体_GB2312" w:hAnsi="楷体" w:hint="eastAsia"/>
          <w:sz w:val="28"/>
          <w:szCs w:val="28"/>
        </w:rPr>
        <w:t>对</w:t>
      </w:r>
      <w:r w:rsidR="00EF4C14">
        <w:rPr>
          <w:rFonts w:ascii="楷体_GB2312" w:eastAsia="楷体_GB2312" w:hAnsi="楷体" w:hint="eastAsia"/>
          <w:sz w:val="28"/>
          <w:szCs w:val="28"/>
        </w:rPr>
        <w:t>周鹏与蔡开桔共同共有</w:t>
      </w:r>
      <w:r w:rsidR="002C1F0B">
        <w:rPr>
          <w:rFonts w:ascii="楷体_GB2312" w:eastAsia="楷体_GB2312" w:hAnsi="楷体" w:hint="eastAsia"/>
          <w:sz w:val="28"/>
          <w:szCs w:val="28"/>
        </w:rPr>
        <w:t>的位于</w:t>
      </w:r>
      <w:r w:rsidR="00EF4C14">
        <w:rPr>
          <w:rFonts w:ascii="楷体_GB2312" w:eastAsia="楷体_GB2312" w:hAnsi="楷体" w:hint="eastAsia"/>
          <w:sz w:val="28"/>
          <w:szCs w:val="28"/>
        </w:rPr>
        <w:t>宜昌市夷陵区小溪塔街办平湖天下小区</w:t>
      </w:r>
      <w:r>
        <w:rPr>
          <w:rFonts w:ascii="楷体_GB2312" w:eastAsia="楷体_GB2312" w:hAnsi="楷体" w:hint="eastAsia"/>
          <w:sz w:val="28"/>
          <w:szCs w:val="28"/>
        </w:rPr>
        <w:t>的一套住宅用房地产进行了评估，</w:t>
      </w:r>
      <w:r>
        <w:rPr>
          <w:rFonts w:ascii="楷体_GB2312" w:eastAsia="楷体_GB2312" w:hAnsi="楷体"/>
          <w:sz w:val="28"/>
          <w:szCs w:val="28"/>
        </w:rPr>
        <w:t>现</w:t>
      </w:r>
      <w:r>
        <w:rPr>
          <w:rFonts w:ascii="楷体_GB2312" w:eastAsia="楷体_GB2312" w:hAnsi="楷体" w:hint="eastAsia"/>
          <w:sz w:val="28"/>
          <w:szCs w:val="28"/>
        </w:rPr>
        <w:t>将</w:t>
      </w:r>
      <w:r>
        <w:rPr>
          <w:rFonts w:ascii="楷体_GB2312" w:eastAsia="楷体_GB2312" w:hAnsi="楷体"/>
          <w:sz w:val="28"/>
          <w:szCs w:val="28"/>
        </w:rPr>
        <w:t>评估</w:t>
      </w:r>
      <w:r>
        <w:rPr>
          <w:rFonts w:ascii="楷体_GB2312" w:eastAsia="楷体_GB2312" w:hAnsi="楷体" w:hint="eastAsia"/>
          <w:sz w:val="28"/>
          <w:szCs w:val="28"/>
        </w:rPr>
        <w:t>情况函告</w:t>
      </w:r>
      <w:r>
        <w:rPr>
          <w:rFonts w:ascii="楷体_GB2312" w:eastAsia="楷体_GB2312" w:hAnsi="楷体"/>
          <w:sz w:val="28"/>
          <w:szCs w:val="28"/>
        </w:rPr>
        <w:t>如下：</w:t>
      </w:r>
    </w:p>
    <w:p w:rsidR="004305DA" w:rsidRDefault="004305DA">
      <w:pPr>
        <w:adjustRightInd w:val="0"/>
        <w:snapToGrid w:val="0"/>
        <w:spacing w:line="500" w:lineRule="exact"/>
        <w:ind w:firstLineChars="200" w:firstLine="562"/>
        <w:rPr>
          <w:rFonts w:ascii="楷体_GB2312" w:eastAsia="楷体_GB2312" w:hAnsi="楷体"/>
          <w:sz w:val="28"/>
          <w:szCs w:val="28"/>
        </w:rPr>
      </w:pPr>
      <w:r>
        <w:rPr>
          <w:rFonts w:ascii="楷体_GB2312" w:eastAsia="楷体_GB2312" w:hAnsi="楷体" w:hint="eastAsia"/>
          <w:b/>
          <w:bCs/>
          <w:sz w:val="28"/>
          <w:szCs w:val="28"/>
        </w:rPr>
        <w:t>一、估价目的：</w:t>
      </w:r>
      <w:r>
        <w:rPr>
          <w:rFonts w:ascii="楷体_GB2312" w:eastAsia="楷体_GB2312" w:hAnsi="楷体" w:hint="eastAsia"/>
          <w:sz w:val="28"/>
          <w:szCs w:val="28"/>
        </w:rPr>
        <w:t>为贵院确定财产处置参考价提供服务，评估房地产价值。</w:t>
      </w:r>
    </w:p>
    <w:p w:rsidR="004305DA" w:rsidRDefault="004305DA">
      <w:pPr>
        <w:adjustRightInd w:val="0"/>
        <w:snapToGrid w:val="0"/>
        <w:spacing w:line="500" w:lineRule="exact"/>
        <w:ind w:firstLineChars="200" w:firstLine="562"/>
        <w:rPr>
          <w:rFonts w:ascii="楷体_GB2312" w:eastAsia="楷体_GB2312" w:hAnsi="楷体"/>
          <w:sz w:val="28"/>
          <w:szCs w:val="28"/>
        </w:rPr>
      </w:pPr>
      <w:r>
        <w:rPr>
          <w:rFonts w:ascii="楷体_GB2312" w:eastAsia="楷体_GB2312" w:hAnsi="楷体" w:hint="eastAsia"/>
          <w:b/>
          <w:bCs/>
          <w:sz w:val="28"/>
          <w:szCs w:val="28"/>
        </w:rPr>
        <w:t>二、估价对象：</w:t>
      </w:r>
      <w:r w:rsidR="00EF4C14">
        <w:rPr>
          <w:rFonts w:ascii="楷体_GB2312" w:eastAsia="楷体_GB2312" w:hAnsi="楷体" w:hint="eastAsia"/>
          <w:sz w:val="28"/>
          <w:szCs w:val="28"/>
        </w:rPr>
        <w:t>周鹏与蔡开桔共同共有</w:t>
      </w:r>
      <w:r w:rsidR="002C1F0B">
        <w:rPr>
          <w:rFonts w:ascii="楷体_GB2312" w:eastAsia="楷体_GB2312" w:hAnsi="楷体" w:hint="eastAsia"/>
          <w:sz w:val="28"/>
          <w:szCs w:val="28"/>
        </w:rPr>
        <w:t>的位于</w:t>
      </w:r>
      <w:r w:rsidR="00EF4C14">
        <w:rPr>
          <w:rFonts w:ascii="楷体_GB2312" w:eastAsia="楷体_GB2312" w:hAnsi="楷体" w:hint="eastAsia"/>
          <w:sz w:val="28"/>
          <w:szCs w:val="28"/>
        </w:rPr>
        <w:t>宜昌市夷陵区小溪塔街办平湖天下小区</w:t>
      </w:r>
      <w:r>
        <w:rPr>
          <w:rFonts w:ascii="楷体_GB2312" w:eastAsia="楷体_GB2312" w:hAnsi="楷体" w:hint="eastAsia"/>
          <w:sz w:val="28"/>
          <w:szCs w:val="28"/>
        </w:rPr>
        <w:t>的一套住宅用房地产，</w:t>
      </w:r>
      <w:r>
        <w:rPr>
          <w:rFonts w:ascii="楷体_GB2312" w:eastAsia="楷体_GB2312" w:hint="eastAsia"/>
          <w:sz w:val="28"/>
          <w:szCs w:val="28"/>
        </w:rPr>
        <w:t>房屋建筑面积为</w:t>
      </w:r>
      <w:r w:rsidR="00EF4C14">
        <w:rPr>
          <w:rFonts w:ascii="楷体_GB2312" w:eastAsia="楷体_GB2312" w:hint="eastAsia"/>
          <w:sz w:val="28"/>
          <w:szCs w:val="28"/>
        </w:rPr>
        <w:t>122.85</w:t>
      </w:r>
      <w:r>
        <w:rPr>
          <w:rFonts w:ascii="楷体_GB2312" w:eastAsia="楷体_GB2312" w:hint="eastAsia"/>
          <w:sz w:val="28"/>
          <w:szCs w:val="28"/>
        </w:rPr>
        <w:t>平方米</w:t>
      </w:r>
      <w:r w:rsidR="00EF4C14">
        <w:rPr>
          <w:rFonts w:ascii="楷体_GB2312" w:eastAsia="楷体_GB2312" w:hint="eastAsia"/>
          <w:sz w:val="28"/>
          <w:szCs w:val="28"/>
        </w:rPr>
        <w:t>及分摊的土地使用权面积</w:t>
      </w:r>
      <w:r>
        <w:rPr>
          <w:rFonts w:ascii="楷体_GB2312" w:eastAsia="楷体_GB2312" w:hAnsi="楷体" w:hint="eastAsia"/>
          <w:sz w:val="28"/>
          <w:szCs w:val="28"/>
        </w:rPr>
        <w:t>。</w:t>
      </w:r>
    </w:p>
    <w:p w:rsidR="004305DA" w:rsidRDefault="004305DA">
      <w:pPr>
        <w:adjustRightInd w:val="0"/>
        <w:snapToGrid w:val="0"/>
        <w:spacing w:line="500" w:lineRule="exact"/>
        <w:ind w:firstLineChars="200" w:firstLine="562"/>
        <w:rPr>
          <w:rFonts w:ascii="楷体_GB2312" w:eastAsia="楷体_GB2312" w:hAnsi="楷体"/>
          <w:sz w:val="28"/>
          <w:szCs w:val="28"/>
        </w:rPr>
      </w:pPr>
      <w:r>
        <w:rPr>
          <w:rFonts w:ascii="楷体_GB2312" w:eastAsia="楷体_GB2312" w:hAnsi="楷体" w:hint="eastAsia"/>
          <w:b/>
          <w:bCs/>
          <w:sz w:val="28"/>
          <w:szCs w:val="28"/>
        </w:rPr>
        <w:t>三、价值时点：</w:t>
      </w:r>
      <w:r w:rsidR="00EF4C14">
        <w:rPr>
          <w:rFonts w:ascii="楷体_GB2312" w:eastAsia="楷体_GB2312" w:hAnsi="Dotum" w:hint="eastAsia"/>
          <w:sz w:val="28"/>
          <w:szCs w:val="28"/>
        </w:rPr>
        <w:t>2022年6月15日</w:t>
      </w:r>
      <w:r>
        <w:rPr>
          <w:rFonts w:ascii="楷体_GB2312" w:eastAsia="楷体_GB2312" w:hAnsi="楷体" w:hint="eastAsia"/>
          <w:sz w:val="28"/>
          <w:szCs w:val="28"/>
        </w:rPr>
        <w:t>。</w:t>
      </w:r>
    </w:p>
    <w:p w:rsidR="004305DA" w:rsidRDefault="004305DA">
      <w:pPr>
        <w:adjustRightInd w:val="0"/>
        <w:snapToGrid w:val="0"/>
        <w:spacing w:line="500" w:lineRule="exact"/>
        <w:ind w:firstLineChars="200" w:firstLine="562"/>
        <w:rPr>
          <w:rFonts w:ascii="楷体_GB2312" w:eastAsia="楷体_GB2312" w:hAnsi="楷体"/>
          <w:sz w:val="28"/>
          <w:szCs w:val="28"/>
        </w:rPr>
      </w:pPr>
      <w:r>
        <w:rPr>
          <w:rFonts w:ascii="楷体_GB2312" w:eastAsia="楷体_GB2312" w:hAnsi="楷体" w:hint="eastAsia"/>
          <w:b/>
          <w:bCs/>
          <w:sz w:val="28"/>
          <w:szCs w:val="28"/>
        </w:rPr>
        <w:t>四、价值类型：</w:t>
      </w:r>
      <w:r>
        <w:rPr>
          <w:rFonts w:ascii="楷体_GB2312" w:eastAsia="楷体_GB2312" w:hAnsi="楷体" w:hint="eastAsia"/>
          <w:sz w:val="28"/>
          <w:szCs w:val="28"/>
        </w:rPr>
        <w:t>市场价值。</w:t>
      </w:r>
    </w:p>
    <w:p w:rsidR="004305DA" w:rsidRDefault="004305DA">
      <w:pPr>
        <w:adjustRightInd w:val="0"/>
        <w:snapToGrid w:val="0"/>
        <w:spacing w:line="500" w:lineRule="exact"/>
        <w:ind w:firstLineChars="200" w:firstLine="562"/>
        <w:rPr>
          <w:rFonts w:ascii="楷体_GB2312" w:eastAsia="楷体_GB2312" w:hAnsi="楷体"/>
          <w:sz w:val="28"/>
          <w:szCs w:val="28"/>
        </w:rPr>
      </w:pPr>
      <w:r>
        <w:rPr>
          <w:rFonts w:ascii="楷体_GB2312" w:eastAsia="楷体_GB2312" w:hAnsi="楷体" w:hint="eastAsia"/>
          <w:b/>
          <w:bCs/>
          <w:sz w:val="28"/>
          <w:szCs w:val="28"/>
        </w:rPr>
        <w:t>五、估价方法：</w:t>
      </w:r>
      <w:r>
        <w:rPr>
          <w:rFonts w:ascii="楷体_GB2312" w:eastAsia="楷体_GB2312" w:hAnsi="楷体" w:hint="eastAsia"/>
          <w:sz w:val="28"/>
          <w:szCs w:val="28"/>
        </w:rPr>
        <w:t>比较法、收益法。</w:t>
      </w:r>
    </w:p>
    <w:p w:rsidR="002C1F0B" w:rsidRDefault="004305DA" w:rsidP="002C1F0B">
      <w:pPr>
        <w:spacing w:line="500" w:lineRule="atLeast"/>
        <w:ind w:firstLineChars="200" w:firstLine="562"/>
        <w:rPr>
          <w:rFonts w:ascii="楷体_GB2312" w:eastAsia="楷体_GB2312" w:hAnsi="宋体"/>
          <w:sz w:val="28"/>
          <w:szCs w:val="28"/>
        </w:rPr>
      </w:pPr>
      <w:r>
        <w:rPr>
          <w:rFonts w:ascii="楷体_GB2312" w:eastAsia="楷体_GB2312" w:hAnsi="楷体" w:hint="eastAsia"/>
          <w:b/>
          <w:bCs/>
          <w:sz w:val="28"/>
          <w:szCs w:val="28"/>
        </w:rPr>
        <w:t>六、估价结果：</w:t>
      </w:r>
      <w:r>
        <w:rPr>
          <w:rFonts w:ascii="楷体_GB2312" w:eastAsia="楷体_GB2312" w:hAnsi="楷体" w:hint="eastAsia"/>
          <w:sz w:val="28"/>
          <w:szCs w:val="28"/>
        </w:rPr>
        <w:t>经过对估价对象进行专业分析、测算和判断，确定估价对象的市场价值</w:t>
      </w:r>
      <w:r>
        <w:rPr>
          <w:rFonts w:ascii="楷体_GB2312" w:eastAsia="楷体_GB2312" w:hint="eastAsia"/>
          <w:sz w:val="28"/>
          <w:szCs w:val="28"/>
        </w:rPr>
        <w:t>为</w:t>
      </w:r>
      <w:r w:rsidR="001E4395" w:rsidRPr="0050103E">
        <w:rPr>
          <w:rFonts w:ascii="楷体_GB2312" w:eastAsia="楷体_GB2312" w:hAnsi="宋体" w:hint="eastAsia"/>
          <w:sz w:val="28"/>
          <w:szCs w:val="28"/>
        </w:rPr>
        <w:t>RMB</w:t>
      </w:r>
      <w:r w:rsidR="00682D2A">
        <w:rPr>
          <w:rFonts w:ascii="楷体_GB2312" w:eastAsia="楷体_GB2312" w:hAnsi="宋体" w:hint="eastAsia"/>
          <w:sz w:val="28"/>
          <w:szCs w:val="28"/>
        </w:rPr>
        <w:t>76.92</w:t>
      </w:r>
      <w:r w:rsidR="001E4395" w:rsidRPr="0050103E">
        <w:rPr>
          <w:rFonts w:ascii="楷体_GB2312" w:eastAsia="楷体_GB2312" w:hAnsi="宋体" w:hint="eastAsia"/>
          <w:sz w:val="28"/>
          <w:szCs w:val="28"/>
        </w:rPr>
        <w:t>万元</w:t>
      </w:r>
      <w:r w:rsidR="001E4395">
        <w:rPr>
          <w:rFonts w:ascii="楷体_GB2312" w:eastAsia="楷体_GB2312" w:hAnsi="宋体" w:hint="eastAsia"/>
          <w:sz w:val="28"/>
          <w:szCs w:val="28"/>
        </w:rPr>
        <w:t>，</w:t>
      </w:r>
      <w:r w:rsidR="001E4395" w:rsidRPr="0050103E">
        <w:rPr>
          <w:rFonts w:ascii="楷体_GB2312" w:eastAsia="楷体_GB2312" w:hAnsi="宋体" w:hint="eastAsia"/>
          <w:sz w:val="28"/>
          <w:szCs w:val="28"/>
        </w:rPr>
        <w:t>大写（人民币）：</w:t>
      </w:r>
      <w:r w:rsidR="00AE0CF7">
        <w:rPr>
          <w:rFonts w:ascii="楷体_GB2312" w:eastAsia="楷体_GB2312" w:hAnsi="宋体" w:hint="eastAsia"/>
          <w:sz w:val="28"/>
          <w:szCs w:val="28"/>
        </w:rPr>
        <w:t>柒拾陆万玖仟贰佰</w:t>
      </w:r>
      <w:r w:rsidR="001E4395" w:rsidRPr="0050103E">
        <w:rPr>
          <w:rFonts w:ascii="楷体_GB2312" w:eastAsia="楷体_GB2312" w:hAnsi="宋体" w:hint="eastAsia"/>
          <w:sz w:val="28"/>
          <w:szCs w:val="28"/>
        </w:rPr>
        <w:t>元整</w:t>
      </w:r>
      <w:r w:rsidR="001E4395">
        <w:rPr>
          <w:rFonts w:ascii="楷体_GB2312" w:eastAsia="楷体_GB2312" w:hAnsi="宋体" w:hint="eastAsia"/>
          <w:sz w:val="28"/>
          <w:szCs w:val="28"/>
        </w:rPr>
        <w:t>，</w:t>
      </w:r>
      <w:r w:rsidR="001E4395" w:rsidRPr="0050103E">
        <w:rPr>
          <w:rFonts w:ascii="楷体_GB2312" w:eastAsia="楷体_GB2312" w:hAnsi="宋体" w:hint="eastAsia"/>
          <w:sz w:val="28"/>
          <w:szCs w:val="28"/>
        </w:rPr>
        <w:t>折合单价：</w:t>
      </w:r>
      <w:r w:rsidR="00682D2A">
        <w:rPr>
          <w:rFonts w:ascii="楷体_GB2312" w:eastAsia="楷体_GB2312" w:hAnsi="宋体" w:hint="eastAsia"/>
          <w:sz w:val="28"/>
          <w:szCs w:val="28"/>
        </w:rPr>
        <w:t>6,261.00</w:t>
      </w:r>
      <w:r w:rsidR="001E4395" w:rsidRPr="0050103E">
        <w:rPr>
          <w:rFonts w:ascii="楷体_GB2312" w:eastAsia="楷体_GB2312" w:hAnsi="宋体" w:hint="eastAsia"/>
          <w:sz w:val="28"/>
          <w:szCs w:val="28"/>
        </w:rPr>
        <w:t>元/平方米</w:t>
      </w:r>
      <w:r w:rsidR="002C1F0B">
        <w:rPr>
          <w:rFonts w:ascii="楷体_GB2312" w:eastAsia="楷体_GB2312" w:hAnsi="宋体" w:hint="eastAsia"/>
          <w:sz w:val="28"/>
          <w:szCs w:val="28"/>
        </w:rPr>
        <w:t>。</w:t>
      </w:r>
    </w:p>
    <w:p w:rsidR="004305DA" w:rsidRDefault="004305DA" w:rsidP="002C1F0B">
      <w:pPr>
        <w:spacing w:line="500" w:lineRule="atLeast"/>
        <w:ind w:firstLineChars="200" w:firstLine="562"/>
        <w:rPr>
          <w:rFonts w:ascii="楷体_GB2312" w:eastAsia="楷体_GB2312" w:hAnsi="楷体"/>
          <w:b/>
          <w:bCs/>
          <w:sz w:val="28"/>
          <w:szCs w:val="28"/>
        </w:rPr>
      </w:pPr>
      <w:r>
        <w:rPr>
          <w:rFonts w:ascii="楷体_GB2312" w:eastAsia="楷体_GB2312" w:hAnsi="楷体" w:hint="eastAsia"/>
          <w:b/>
          <w:bCs/>
          <w:sz w:val="28"/>
          <w:szCs w:val="28"/>
        </w:rPr>
        <w:t>七、特别提示：</w:t>
      </w:r>
    </w:p>
    <w:p w:rsidR="004305DA" w:rsidRDefault="004305DA" w:rsidP="00E3040D">
      <w:pPr>
        <w:spacing w:line="480" w:lineRule="exact"/>
        <w:ind w:firstLineChars="200" w:firstLine="560"/>
        <w:rPr>
          <w:rFonts w:ascii="楷体_GB2312" w:eastAsia="楷体_GB2312" w:hAnsi="Dotum"/>
          <w:sz w:val="28"/>
          <w:szCs w:val="28"/>
        </w:rPr>
      </w:pPr>
      <w:r w:rsidRPr="001054BD">
        <w:rPr>
          <w:rFonts w:ascii="楷体_GB2312" w:eastAsia="楷体_GB2312" w:hAnsi="楷体" w:hint="eastAsia"/>
          <w:sz w:val="28"/>
          <w:szCs w:val="28"/>
        </w:rPr>
        <w:t>1、</w:t>
      </w:r>
      <w:r w:rsidRPr="001054BD">
        <w:rPr>
          <w:rFonts w:ascii="楷体_GB2312" w:eastAsia="楷体_GB2312" w:hAnsi="Dotum" w:hint="eastAsia"/>
          <w:sz w:val="28"/>
          <w:szCs w:val="28"/>
        </w:rPr>
        <w:t>本估价报告包含了房屋</w:t>
      </w:r>
      <w:r w:rsidR="00D46B7A">
        <w:rPr>
          <w:rFonts w:ascii="楷体_GB2312" w:eastAsia="楷体_GB2312" w:hAnsi="Dotum" w:hint="eastAsia"/>
          <w:sz w:val="28"/>
          <w:szCs w:val="28"/>
        </w:rPr>
        <w:t>建筑物、</w:t>
      </w:r>
      <w:r w:rsidRPr="001054BD">
        <w:rPr>
          <w:rFonts w:ascii="楷体_GB2312" w:eastAsia="楷体_GB2312" w:hAnsi="Dotum" w:hint="eastAsia"/>
          <w:sz w:val="28"/>
          <w:szCs w:val="28"/>
        </w:rPr>
        <w:t>室内装饰装修</w:t>
      </w:r>
      <w:r w:rsidR="002C1F0B">
        <w:rPr>
          <w:rFonts w:ascii="楷体_GB2312" w:eastAsia="楷体_GB2312" w:hAnsi="Dotum" w:hint="eastAsia"/>
          <w:sz w:val="28"/>
          <w:szCs w:val="28"/>
        </w:rPr>
        <w:t>、不可移动的设备设施</w:t>
      </w:r>
      <w:r w:rsidRPr="001054BD">
        <w:rPr>
          <w:rFonts w:ascii="楷体_GB2312" w:eastAsia="楷体_GB2312" w:hAnsi="Dotum" w:hint="eastAsia"/>
          <w:sz w:val="28"/>
          <w:szCs w:val="28"/>
        </w:rPr>
        <w:t>及房屋所分摊的出让土地使用权价值</w:t>
      </w:r>
      <w:r w:rsidR="00E7099B" w:rsidRPr="001054BD">
        <w:rPr>
          <w:rFonts w:ascii="楷体_GB2312" w:eastAsia="楷体_GB2312" w:hAnsi="Dotum" w:hint="eastAsia"/>
          <w:sz w:val="28"/>
          <w:szCs w:val="28"/>
        </w:rPr>
        <w:t>。</w:t>
      </w:r>
    </w:p>
    <w:p w:rsidR="004305DA" w:rsidRDefault="004305DA" w:rsidP="00E3040D">
      <w:pPr>
        <w:spacing w:line="480" w:lineRule="exact"/>
        <w:ind w:firstLineChars="200" w:firstLine="560"/>
        <w:rPr>
          <w:rFonts w:ascii="楷体_GB2312" w:eastAsia="楷体_GB2312" w:hAnsi="楷体"/>
          <w:sz w:val="28"/>
          <w:szCs w:val="28"/>
        </w:rPr>
      </w:pPr>
      <w:r>
        <w:rPr>
          <w:rFonts w:ascii="楷体_GB2312" w:eastAsia="楷体_GB2312" w:hAnsi="楷体" w:hint="eastAsia"/>
          <w:sz w:val="28"/>
          <w:szCs w:val="28"/>
        </w:rPr>
        <w:t>2、本估价报告只能用于估价报告载明的估价目的和用途，除法律、法规以及相关当事方另有约定外，未征得出具估价报告的估价机构同意，估价报告的内容不得被摘抄、引用或披露于公开媒体。</w:t>
      </w:r>
    </w:p>
    <w:p w:rsidR="004305DA" w:rsidRDefault="004305DA" w:rsidP="00E3040D">
      <w:pPr>
        <w:autoSpaceDE w:val="0"/>
        <w:spacing w:line="480" w:lineRule="exact"/>
        <w:ind w:firstLineChars="200" w:firstLine="560"/>
        <w:rPr>
          <w:rFonts w:ascii="楷体_GB2312" w:eastAsia="楷体_GB2312" w:hAnsi="楷体"/>
          <w:sz w:val="28"/>
          <w:szCs w:val="28"/>
        </w:rPr>
      </w:pPr>
      <w:r>
        <w:rPr>
          <w:rFonts w:ascii="楷体_GB2312" w:eastAsia="楷体_GB2312" w:hAnsi="楷体" w:hint="eastAsia"/>
          <w:sz w:val="28"/>
          <w:szCs w:val="28"/>
        </w:rPr>
        <w:t>3、</w:t>
      </w:r>
      <w:r>
        <w:rPr>
          <w:rFonts w:ascii="楷体_GB2312" w:eastAsia="楷体_GB2312" w:hAnsi="Dotum" w:hint="eastAsia"/>
          <w:sz w:val="28"/>
          <w:szCs w:val="28"/>
        </w:rPr>
        <w:t>本估价报告是根据人民法院及相关当事方提供的资料和信息出具，资料和信息的真实性、完整性、合法性对估价结论构成影响，依据同一标的资产的其他资料或者信息可能得出与本报告不一致的估价结论</w:t>
      </w:r>
      <w:r>
        <w:rPr>
          <w:rFonts w:ascii="楷体_GB2312" w:eastAsia="楷体_GB2312" w:hAnsi="楷体" w:hint="eastAsia"/>
          <w:sz w:val="28"/>
          <w:szCs w:val="28"/>
        </w:rPr>
        <w:t>。</w:t>
      </w:r>
    </w:p>
    <w:p w:rsidR="004305DA" w:rsidRDefault="004305DA" w:rsidP="00E3040D">
      <w:pPr>
        <w:spacing w:line="480" w:lineRule="exact"/>
        <w:ind w:firstLineChars="200" w:firstLine="560"/>
        <w:rPr>
          <w:rFonts w:ascii="楷体_GB2312" w:eastAsia="楷体_GB2312" w:hAnsi="楷体"/>
          <w:sz w:val="28"/>
          <w:szCs w:val="28"/>
        </w:rPr>
      </w:pPr>
      <w:r>
        <w:rPr>
          <w:rFonts w:ascii="楷体_GB2312" w:eastAsia="楷体_GB2312" w:hAnsi="楷体" w:hint="eastAsia"/>
          <w:sz w:val="28"/>
          <w:szCs w:val="28"/>
        </w:rPr>
        <w:lastRenderedPageBreak/>
        <w:t>4、本估价报告使用期限至</w:t>
      </w:r>
      <w:r w:rsidR="008C3D3C">
        <w:rPr>
          <w:rFonts w:ascii="楷体_GB2312" w:eastAsia="楷体_GB2312" w:hAnsi="楷体"/>
          <w:sz w:val="28"/>
          <w:szCs w:val="28"/>
        </w:rPr>
        <w:t>2023年6月23日</w:t>
      </w:r>
      <w:r>
        <w:rPr>
          <w:rFonts w:ascii="楷体_GB2312" w:eastAsia="楷体_GB2312" w:hAnsi="楷体" w:hint="eastAsia"/>
          <w:sz w:val="28"/>
          <w:szCs w:val="28"/>
        </w:rPr>
        <w:t>止。如果房地产状况、市场状况与价值时点相关状况相比发生重大变化，估价委托人应当委托估价机构执行估价更新业务或重新进行估价。</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此致</w:t>
      </w:r>
    </w:p>
    <w:p w:rsidR="00EC63F1" w:rsidRPr="00EC63F1" w:rsidRDefault="00EC63F1">
      <w:pPr>
        <w:spacing w:line="500" w:lineRule="exact"/>
        <w:ind w:firstLineChars="200" w:firstLine="560"/>
        <w:rPr>
          <w:rFonts w:ascii="楷体_GB2312" w:eastAsia="楷体_GB2312" w:hAnsi="Dotum"/>
          <w:sz w:val="28"/>
          <w:szCs w:val="28"/>
        </w:rPr>
      </w:pPr>
    </w:p>
    <w:p w:rsidR="00EC63F1" w:rsidRDefault="00EC63F1">
      <w:pPr>
        <w:pStyle w:val="ab"/>
        <w:spacing w:line="500" w:lineRule="exact"/>
        <w:ind w:firstLineChars="1300" w:firstLine="3640"/>
        <w:rPr>
          <w:rFonts w:ascii="Dotum" w:eastAsia="楷体_GB2312" w:hAnsi="Dotum"/>
          <w:szCs w:val="28"/>
        </w:rPr>
      </w:pPr>
    </w:p>
    <w:p w:rsidR="00EC63F1" w:rsidRDefault="00EC63F1">
      <w:pPr>
        <w:pStyle w:val="ab"/>
        <w:spacing w:line="500" w:lineRule="exact"/>
        <w:ind w:firstLineChars="1300" w:firstLine="3640"/>
        <w:rPr>
          <w:rFonts w:ascii="Dotum" w:eastAsia="楷体_GB2312" w:hAnsi="Dotum"/>
          <w:szCs w:val="28"/>
        </w:rPr>
      </w:pPr>
    </w:p>
    <w:p w:rsidR="00EC63F1" w:rsidRDefault="00EC63F1">
      <w:pPr>
        <w:pStyle w:val="ab"/>
        <w:spacing w:line="500" w:lineRule="exact"/>
        <w:ind w:firstLineChars="1300" w:firstLine="3640"/>
        <w:rPr>
          <w:rFonts w:ascii="Dotum" w:eastAsia="楷体_GB2312" w:hAnsi="Dotum"/>
          <w:szCs w:val="28"/>
        </w:rPr>
      </w:pPr>
    </w:p>
    <w:p w:rsidR="00EC63F1" w:rsidRDefault="00EC63F1">
      <w:pPr>
        <w:pStyle w:val="ab"/>
        <w:spacing w:line="500" w:lineRule="exact"/>
        <w:ind w:firstLineChars="1300" w:firstLine="3640"/>
        <w:rPr>
          <w:rFonts w:ascii="Dotum" w:eastAsia="楷体_GB2312" w:hAnsi="Dotum"/>
          <w:szCs w:val="28"/>
        </w:rPr>
      </w:pPr>
    </w:p>
    <w:p w:rsidR="00EC63F1" w:rsidRDefault="00EC63F1">
      <w:pPr>
        <w:pStyle w:val="ab"/>
        <w:spacing w:line="500" w:lineRule="exact"/>
        <w:ind w:firstLineChars="1300" w:firstLine="3640"/>
        <w:rPr>
          <w:rFonts w:ascii="Dotum" w:eastAsia="楷体_GB2312" w:hAnsi="Dotum"/>
          <w:szCs w:val="28"/>
        </w:rPr>
      </w:pPr>
    </w:p>
    <w:p w:rsidR="00EC63F1" w:rsidRDefault="00EC63F1">
      <w:pPr>
        <w:pStyle w:val="ab"/>
        <w:spacing w:line="500" w:lineRule="exact"/>
        <w:ind w:firstLineChars="1300" w:firstLine="3640"/>
        <w:rPr>
          <w:rFonts w:ascii="Dotum" w:eastAsia="楷体_GB2312" w:hAnsi="Dotum"/>
          <w:szCs w:val="28"/>
        </w:rPr>
      </w:pPr>
    </w:p>
    <w:p w:rsidR="00EC63F1" w:rsidRDefault="00EC63F1">
      <w:pPr>
        <w:pStyle w:val="ab"/>
        <w:spacing w:line="500" w:lineRule="exact"/>
        <w:ind w:firstLineChars="1300" w:firstLine="3640"/>
        <w:rPr>
          <w:rFonts w:ascii="Dotum" w:eastAsia="楷体_GB2312" w:hAnsi="Dotum"/>
          <w:szCs w:val="28"/>
        </w:rPr>
      </w:pPr>
    </w:p>
    <w:p w:rsidR="004305DA" w:rsidRDefault="004305DA">
      <w:pPr>
        <w:pStyle w:val="ab"/>
        <w:spacing w:line="500" w:lineRule="exact"/>
        <w:ind w:firstLineChars="1300" w:firstLine="3640"/>
        <w:rPr>
          <w:rFonts w:ascii="Dotum" w:eastAsia="楷体_GB2312" w:hAnsi="Dotum"/>
          <w:szCs w:val="28"/>
        </w:rPr>
      </w:pPr>
      <w:r>
        <w:rPr>
          <w:rFonts w:ascii="Dotum" w:eastAsia="楷体_GB2312" w:hAnsi="Dotum" w:hint="eastAsia"/>
          <w:szCs w:val="28"/>
        </w:rPr>
        <w:t>湖北华审资产评估土地房地产估价有限公司</w:t>
      </w:r>
    </w:p>
    <w:p w:rsidR="004305DA" w:rsidRDefault="00BC3A9D">
      <w:pPr>
        <w:pStyle w:val="ab"/>
        <w:spacing w:before="100" w:beforeAutospacing="1" w:line="500" w:lineRule="exact"/>
        <w:ind w:firstLineChars="1300" w:firstLine="3640"/>
        <w:rPr>
          <w:rFonts w:ascii="Dotum" w:eastAsia="楷体_GB2312" w:hAnsi="Dotum"/>
          <w:szCs w:val="28"/>
        </w:rPr>
      </w:pPr>
      <w:r>
        <w:rPr>
          <w:rFonts w:ascii="Dotum" w:eastAsia="楷体_GB2312" w:hAnsi="Dotum" w:hint="eastAsia"/>
          <w:noProof/>
          <w:szCs w:val="24"/>
        </w:rPr>
        <w:drawing>
          <wp:anchor distT="0" distB="0" distL="114300" distR="114300" simplePos="0" relativeHeight="251657216" behindDoc="0" locked="0" layoutInCell="1" allowOverlap="1">
            <wp:simplePos x="0" y="0"/>
            <wp:positionH relativeFrom="column">
              <wp:posOffset>3467100</wp:posOffset>
            </wp:positionH>
            <wp:positionV relativeFrom="paragraph">
              <wp:posOffset>189865</wp:posOffset>
            </wp:positionV>
            <wp:extent cx="1133475" cy="400050"/>
            <wp:effectExtent l="19050" t="0" r="9525" b="0"/>
            <wp:wrapNone/>
            <wp:docPr id="10" name="图片 10" descr="秦强签字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秦强签字1"/>
                    <pic:cNvPicPr>
                      <a:picLocks noChangeAspect="1" noChangeArrowheads="1"/>
                    </pic:cNvPicPr>
                  </pic:nvPicPr>
                  <pic:blipFill>
                    <a:blip r:embed="rId10" cstate="print">
                      <a:lum bright="12000"/>
                    </a:blip>
                    <a:srcRect/>
                    <a:stretch>
                      <a:fillRect/>
                    </a:stretch>
                  </pic:blipFill>
                  <pic:spPr bwMode="auto">
                    <a:xfrm>
                      <a:off x="0" y="0"/>
                      <a:ext cx="1133475" cy="400050"/>
                    </a:xfrm>
                    <a:prstGeom prst="rect">
                      <a:avLst/>
                    </a:prstGeom>
                    <a:noFill/>
                    <a:ln w="9525">
                      <a:noFill/>
                      <a:miter lim="800000"/>
                      <a:headEnd/>
                      <a:tailEnd/>
                    </a:ln>
                  </pic:spPr>
                </pic:pic>
              </a:graphicData>
            </a:graphic>
          </wp:anchor>
        </w:drawing>
      </w:r>
      <w:r w:rsidR="004305DA">
        <w:rPr>
          <w:rFonts w:ascii="Dotum" w:eastAsia="楷体_GB2312" w:hAnsi="Dotum" w:hint="eastAsia"/>
          <w:szCs w:val="24"/>
        </w:rPr>
        <w:t>法定代表人</w:t>
      </w:r>
      <w:r w:rsidR="004305DA">
        <w:rPr>
          <w:rFonts w:ascii="Dotum" w:eastAsia="楷体_GB2312" w:hAnsi="Dotum" w:hint="eastAsia"/>
          <w:szCs w:val="28"/>
        </w:rPr>
        <w:t>：</w:t>
      </w:r>
    </w:p>
    <w:p w:rsidR="00E3040D" w:rsidRDefault="004305DA" w:rsidP="00E3040D">
      <w:pPr>
        <w:jc w:val="center"/>
        <w:rPr>
          <w:rFonts w:ascii="Dotum" w:eastAsia="楷体_GB2312" w:hAnsi="Dotum"/>
          <w:sz w:val="28"/>
        </w:rPr>
      </w:pPr>
      <w:r>
        <w:rPr>
          <w:rFonts w:ascii="Dotum" w:eastAsia="楷体_GB2312" w:hAnsi="Dotum" w:hint="eastAsia"/>
          <w:sz w:val="28"/>
        </w:rPr>
        <w:t xml:space="preserve">                         </w:t>
      </w:r>
    </w:p>
    <w:p w:rsidR="004305DA" w:rsidRPr="00E3040D" w:rsidRDefault="00E3040D" w:rsidP="00E3040D">
      <w:pPr>
        <w:jc w:val="center"/>
        <w:rPr>
          <w:rFonts w:ascii="楷体_GB2312" w:eastAsia="楷体_GB2312" w:hAnsi="楷体"/>
          <w:sz w:val="28"/>
          <w:szCs w:val="28"/>
        </w:rPr>
      </w:pPr>
      <w:r>
        <w:rPr>
          <w:rFonts w:ascii="楷体_GB2312" w:eastAsia="楷体_GB2312" w:hAnsi="楷体" w:hint="eastAsia"/>
          <w:sz w:val="28"/>
          <w:szCs w:val="28"/>
        </w:rPr>
        <w:t xml:space="preserve">        </w:t>
      </w:r>
      <w:r w:rsidR="004305DA" w:rsidRPr="00E3040D">
        <w:rPr>
          <w:rFonts w:ascii="楷体_GB2312" w:eastAsia="楷体_GB2312" w:hAnsi="楷体" w:hint="eastAsia"/>
          <w:sz w:val="28"/>
          <w:szCs w:val="28"/>
        </w:rPr>
        <w:t>二○</w:t>
      </w:r>
      <w:r w:rsidR="008C3D3C">
        <w:rPr>
          <w:rFonts w:ascii="楷体_GB2312" w:eastAsia="楷体_GB2312" w:hAnsi="楷体" w:hint="eastAsia"/>
          <w:sz w:val="28"/>
          <w:szCs w:val="28"/>
        </w:rPr>
        <w:t>二二年六月二十四日</w:t>
      </w:r>
    </w:p>
    <w:p w:rsidR="004305DA" w:rsidRPr="00E3040D" w:rsidRDefault="004305DA">
      <w:pPr>
        <w:rPr>
          <w:rFonts w:ascii="楷体_GB2312" w:eastAsia="楷体_GB2312" w:hAnsi="楷体"/>
          <w:sz w:val="28"/>
          <w:szCs w:val="28"/>
        </w:rPr>
        <w:sectPr w:rsidR="004305DA" w:rsidRPr="00E3040D" w:rsidSect="001054BD">
          <w:footerReference w:type="default" r:id="rId11"/>
          <w:pgSz w:w="11907" w:h="16840"/>
          <w:pgMar w:top="1440" w:right="1418" w:bottom="1440" w:left="1418" w:header="851" w:footer="992" w:gutter="0"/>
          <w:pgNumType w:start="1"/>
          <w:cols w:space="720"/>
          <w:docGrid w:linePitch="312"/>
        </w:sectPr>
      </w:pPr>
    </w:p>
    <w:p w:rsidR="004305DA" w:rsidRDefault="004305DA">
      <w:pPr>
        <w:spacing w:line="400" w:lineRule="exact"/>
        <w:rPr>
          <w:rFonts w:ascii="Dotum" w:eastAsia="华文楷体" w:hAnsi="Dotum"/>
        </w:rPr>
      </w:pPr>
    </w:p>
    <w:p w:rsidR="004305DA" w:rsidRDefault="004305DA">
      <w:pPr>
        <w:spacing w:line="400" w:lineRule="exact"/>
        <w:jc w:val="center"/>
        <w:rPr>
          <w:rFonts w:ascii="楷体_GB2312" w:eastAsia="楷体_GB2312" w:hAnsi="Dotum"/>
          <w:b/>
          <w:bCs/>
          <w:sz w:val="32"/>
          <w:szCs w:val="32"/>
        </w:rPr>
      </w:pPr>
      <w:r>
        <w:rPr>
          <w:rFonts w:ascii="楷体_GB2312" w:eastAsia="楷体_GB2312" w:hAnsi="Dotum" w:hint="eastAsia"/>
          <w:b/>
          <w:bCs/>
          <w:sz w:val="32"/>
          <w:szCs w:val="32"/>
        </w:rPr>
        <w:t>目  录</w:t>
      </w:r>
    </w:p>
    <w:p w:rsidR="004305DA" w:rsidRPr="003707EE" w:rsidRDefault="004305DA">
      <w:pPr>
        <w:spacing w:line="400" w:lineRule="exact"/>
        <w:jc w:val="center"/>
        <w:rPr>
          <w:rFonts w:ascii="楷体_GB2312" w:eastAsia="楷体_GB2312" w:hAnsi="Dotum"/>
          <w:b/>
          <w:bCs/>
          <w:sz w:val="32"/>
          <w:szCs w:val="32"/>
        </w:rPr>
      </w:pPr>
    </w:p>
    <w:p w:rsidR="001728D4" w:rsidRPr="001728D4" w:rsidRDefault="00583D4E" w:rsidP="001728D4">
      <w:pPr>
        <w:pStyle w:val="11"/>
        <w:tabs>
          <w:tab w:val="right" w:leader="dot" w:pos="9061"/>
        </w:tabs>
        <w:rPr>
          <w:rFonts w:ascii="楷体_GB2312" w:hAnsi="宋体"/>
          <w:noProof/>
          <w:sz w:val="21"/>
          <w:szCs w:val="22"/>
        </w:rPr>
      </w:pPr>
      <w:r w:rsidRPr="001728D4">
        <w:rPr>
          <w:rFonts w:ascii="楷体_GB2312" w:hAnsi="宋体" w:hint="eastAsia"/>
          <w:bCs/>
          <w:szCs w:val="28"/>
        </w:rPr>
        <w:fldChar w:fldCharType="begin"/>
      </w:r>
      <w:r w:rsidR="004305DA" w:rsidRPr="001728D4">
        <w:rPr>
          <w:rFonts w:ascii="楷体_GB2312" w:hAnsi="宋体" w:hint="eastAsia"/>
          <w:bCs/>
          <w:szCs w:val="28"/>
        </w:rPr>
        <w:instrText xml:space="preserve"> TOC \o "1-2" \h \z \u </w:instrText>
      </w:r>
      <w:r w:rsidRPr="001728D4">
        <w:rPr>
          <w:rFonts w:ascii="楷体_GB2312" w:hAnsi="宋体" w:hint="eastAsia"/>
          <w:bCs/>
          <w:szCs w:val="28"/>
        </w:rPr>
        <w:fldChar w:fldCharType="separate"/>
      </w:r>
      <w:hyperlink w:anchor="_Toc83552578" w:history="1">
        <w:r w:rsidR="001728D4" w:rsidRPr="001728D4">
          <w:rPr>
            <w:rStyle w:val="ac"/>
            <w:rFonts w:ascii="楷体_GB2312" w:hAnsi="宋体" w:hint="eastAsia"/>
            <w:noProof/>
          </w:rPr>
          <w:t>估价师声明</w:t>
        </w:r>
        <w:r w:rsidR="001728D4" w:rsidRPr="001728D4">
          <w:rPr>
            <w:rFonts w:ascii="楷体_GB2312" w:hAnsi="宋体" w:hint="eastAsia"/>
            <w:noProof/>
            <w:webHidden/>
          </w:rPr>
          <w:tab/>
        </w:r>
        <w:r w:rsidRPr="001728D4">
          <w:rPr>
            <w:rFonts w:ascii="楷体_GB2312" w:hAnsi="宋体" w:hint="eastAsia"/>
            <w:noProof/>
            <w:webHidden/>
          </w:rPr>
          <w:fldChar w:fldCharType="begin"/>
        </w:r>
        <w:r w:rsidR="001728D4" w:rsidRPr="001728D4">
          <w:rPr>
            <w:rFonts w:ascii="楷体_GB2312" w:hAnsi="宋体" w:hint="eastAsia"/>
            <w:noProof/>
            <w:webHidden/>
          </w:rPr>
          <w:instrText xml:space="preserve"> PAGEREF _Toc83552578 \h </w:instrText>
        </w:r>
        <w:r w:rsidRPr="001728D4">
          <w:rPr>
            <w:rFonts w:ascii="楷体_GB2312" w:hAnsi="宋体" w:hint="eastAsia"/>
            <w:noProof/>
            <w:webHidden/>
          </w:rPr>
        </w:r>
        <w:r w:rsidRPr="001728D4">
          <w:rPr>
            <w:rFonts w:ascii="楷体_GB2312" w:hAnsi="宋体" w:hint="eastAsia"/>
            <w:noProof/>
            <w:webHidden/>
          </w:rPr>
          <w:fldChar w:fldCharType="separate"/>
        </w:r>
        <w:r w:rsidR="007118A5">
          <w:rPr>
            <w:rFonts w:ascii="楷体_GB2312" w:hAnsi="宋体"/>
            <w:noProof/>
            <w:webHidden/>
          </w:rPr>
          <w:t>1</w:t>
        </w:r>
        <w:r w:rsidRPr="001728D4">
          <w:rPr>
            <w:rFonts w:ascii="楷体_GB2312" w:hAnsi="宋体" w:hint="eastAsia"/>
            <w:noProof/>
            <w:webHidden/>
          </w:rPr>
          <w:fldChar w:fldCharType="end"/>
        </w:r>
      </w:hyperlink>
    </w:p>
    <w:p w:rsidR="001728D4" w:rsidRPr="001728D4" w:rsidRDefault="00583D4E" w:rsidP="001728D4">
      <w:pPr>
        <w:pStyle w:val="11"/>
        <w:tabs>
          <w:tab w:val="right" w:leader="dot" w:pos="9061"/>
        </w:tabs>
        <w:rPr>
          <w:rFonts w:ascii="楷体_GB2312" w:hAnsi="宋体"/>
          <w:noProof/>
          <w:sz w:val="21"/>
          <w:szCs w:val="22"/>
        </w:rPr>
      </w:pPr>
      <w:hyperlink w:anchor="_Toc83552579" w:history="1">
        <w:r w:rsidR="001728D4" w:rsidRPr="001728D4">
          <w:rPr>
            <w:rStyle w:val="ac"/>
            <w:rFonts w:ascii="楷体_GB2312" w:hAnsi="宋体" w:hint="eastAsia"/>
            <w:noProof/>
          </w:rPr>
          <w:t>估价假设和限制条件</w:t>
        </w:r>
        <w:r w:rsidR="001728D4" w:rsidRPr="001728D4">
          <w:rPr>
            <w:rFonts w:ascii="楷体_GB2312" w:hAnsi="宋体" w:hint="eastAsia"/>
            <w:noProof/>
            <w:webHidden/>
          </w:rPr>
          <w:tab/>
        </w:r>
        <w:r w:rsidRPr="001728D4">
          <w:rPr>
            <w:rFonts w:ascii="楷体_GB2312" w:hAnsi="宋体" w:hint="eastAsia"/>
            <w:noProof/>
            <w:webHidden/>
          </w:rPr>
          <w:fldChar w:fldCharType="begin"/>
        </w:r>
        <w:r w:rsidR="001728D4" w:rsidRPr="001728D4">
          <w:rPr>
            <w:rFonts w:ascii="楷体_GB2312" w:hAnsi="宋体" w:hint="eastAsia"/>
            <w:noProof/>
            <w:webHidden/>
          </w:rPr>
          <w:instrText xml:space="preserve"> PAGEREF _Toc83552579 \h </w:instrText>
        </w:r>
        <w:r w:rsidRPr="001728D4">
          <w:rPr>
            <w:rFonts w:ascii="楷体_GB2312" w:hAnsi="宋体" w:hint="eastAsia"/>
            <w:noProof/>
            <w:webHidden/>
          </w:rPr>
        </w:r>
        <w:r w:rsidRPr="001728D4">
          <w:rPr>
            <w:rFonts w:ascii="楷体_GB2312" w:hAnsi="宋体" w:hint="eastAsia"/>
            <w:noProof/>
            <w:webHidden/>
          </w:rPr>
          <w:fldChar w:fldCharType="separate"/>
        </w:r>
        <w:r w:rsidR="007118A5">
          <w:rPr>
            <w:rFonts w:ascii="楷体_GB2312" w:hAnsi="宋体"/>
            <w:noProof/>
            <w:webHidden/>
          </w:rPr>
          <w:t>2</w:t>
        </w:r>
        <w:r w:rsidRPr="001728D4">
          <w:rPr>
            <w:rFonts w:ascii="楷体_GB2312" w:hAnsi="宋体" w:hint="eastAsia"/>
            <w:noProof/>
            <w:webHidden/>
          </w:rPr>
          <w:fldChar w:fldCharType="end"/>
        </w:r>
      </w:hyperlink>
    </w:p>
    <w:p w:rsidR="001728D4" w:rsidRPr="001728D4" w:rsidRDefault="00583D4E" w:rsidP="001728D4">
      <w:pPr>
        <w:pStyle w:val="11"/>
        <w:tabs>
          <w:tab w:val="right" w:leader="dot" w:pos="9061"/>
        </w:tabs>
        <w:rPr>
          <w:rFonts w:ascii="楷体_GB2312" w:hAnsi="宋体"/>
          <w:noProof/>
          <w:sz w:val="21"/>
          <w:szCs w:val="22"/>
        </w:rPr>
      </w:pPr>
      <w:hyperlink w:anchor="_Toc83552580" w:history="1">
        <w:r w:rsidR="001728D4" w:rsidRPr="001728D4">
          <w:rPr>
            <w:rStyle w:val="ac"/>
            <w:rFonts w:ascii="楷体_GB2312" w:hAnsi="宋体" w:hint="eastAsia"/>
            <w:noProof/>
          </w:rPr>
          <w:t>估价结果报告</w:t>
        </w:r>
        <w:r w:rsidR="001728D4" w:rsidRPr="001728D4">
          <w:rPr>
            <w:rFonts w:ascii="楷体_GB2312" w:hAnsi="宋体" w:hint="eastAsia"/>
            <w:noProof/>
            <w:webHidden/>
          </w:rPr>
          <w:tab/>
        </w:r>
        <w:r w:rsidRPr="001728D4">
          <w:rPr>
            <w:rFonts w:ascii="楷体_GB2312" w:hAnsi="宋体" w:hint="eastAsia"/>
            <w:noProof/>
            <w:webHidden/>
          </w:rPr>
          <w:fldChar w:fldCharType="begin"/>
        </w:r>
        <w:r w:rsidR="001728D4" w:rsidRPr="001728D4">
          <w:rPr>
            <w:rFonts w:ascii="楷体_GB2312" w:hAnsi="宋体" w:hint="eastAsia"/>
            <w:noProof/>
            <w:webHidden/>
          </w:rPr>
          <w:instrText xml:space="preserve"> PAGEREF _Toc83552580 \h </w:instrText>
        </w:r>
        <w:r w:rsidRPr="001728D4">
          <w:rPr>
            <w:rFonts w:ascii="楷体_GB2312" w:hAnsi="宋体" w:hint="eastAsia"/>
            <w:noProof/>
            <w:webHidden/>
          </w:rPr>
        </w:r>
        <w:r w:rsidRPr="001728D4">
          <w:rPr>
            <w:rFonts w:ascii="楷体_GB2312" w:hAnsi="宋体" w:hint="eastAsia"/>
            <w:noProof/>
            <w:webHidden/>
          </w:rPr>
          <w:fldChar w:fldCharType="separate"/>
        </w:r>
        <w:r w:rsidR="007118A5">
          <w:rPr>
            <w:rFonts w:ascii="楷体_GB2312" w:hAnsi="宋体"/>
            <w:noProof/>
            <w:webHidden/>
          </w:rPr>
          <w:t>4</w:t>
        </w:r>
        <w:r w:rsidRPr="001728D4">
          <w:rPr>
            <w:rFonts w:ascii="楷体_GB2312" w:hAnsi="宋体" w:hint="eastAsia"/>
            <w:noProof/>
            <w:webHidden/>
          </w:rPr>
          <w:fldChar w:fldCharType="end"/>
        </w:r>
      </w:hyperlink>
    </w:p>
    <w:p w:rsidR="001728D4" w:rsidRPr="001728D4" w:rsidRDefault="00583D4E" w:rsidP="001728D4">
      <w:pPr>
        <w:pStyle w:val="21"/>
        <w:tabs>
          <w:tab w:val="right" w:leader="dot" w:pos="9061"/>
        </w:tabs>
        <w:spacing w:line="400" w:lineRule="exact"/>
        <w:rPr>
          <w:rFonts w:ascii="楷体_GB2312" w:hAnsi="宋体"/>
          <w:bCs w:val="0"/>
          <w:noProof/>
          <w:sz w:val="21"/>
          <w:szCs w:val="22"/>
        </w:rPr>
      </w:pPr>
      <w:hyperlink w:anchor="_Toc83552581" w:history="1">
        <w:r w:rsidR="001728D4" w:rsidRPr="001728D4">
          <w:rPr>
            <w:rStyle w:val="ac"/>
            <w:rFonts w:ascii="楷体_GB2312" w:hAnsi="宋体" w:hint="eastAsia"/>
            <w:noProof/>
          </w:rPr>
          <w:t>一、估价委托人</w:t>
        </w:r>
        <w:r w:rsidR="001728D4" w:rsidRPr="001728D4">
          <w:rPr>
            <w:rFonts w:ascii="楷体_GB2312" w:hAnsi="宋体" w:hint="eastAsia"/>
            <w:noProof/>
            <w:webHidden/>
          </w:rPr>
          <w:tab/>
        </w:r>
        <w:r w:rsidRPr="001728D4">
          <w:rPr>
            <w:rFonts w:ascii="楷体_GB2312" w:hAnsi="宋体" w:hint="eastAsia"/>
            <w:noProof/>
            <w:webHidden/>
          </w:rPr>
          <w:fldChar w:fldCharType="begin"/>
        </w:r>
        <w:r w:rsidR="001728D4" w:rsidRPr="001728D4">
          <w:rPr>
            <w:rFonts w:ascii="楷体_GB2312" w:hAnsi="宋体" w:hint="eastAsia"/>
            <w:noProof/>
            <w:webHidden/>
          </w:rPr>
          <w:instrText xml:space="preserve"> PAGEREF _Toc83552581 \h </w:instrText>
        </w:r>
        <w:r w:rsidRPr="001728D4">
          <w:rPr>
            <w:rFonts w:ascii="楷体_GB2312" w:hAnsi="宋体" w:hint="eastAsia"/>
            <w:noProof/>
            <w:webHidden/>
          </w:rPr>
        </w:r>
        <w:r w:rsidRPr="001728D4">
          <w:rPr>
            <w:rFonts w:ascii="楷体_GB2312" w:hAnsi="宋体" w:hint="eastAsia"/>
            <w:noProof/>
            <w:webHidden/>
          </w:rPr>
          <w:fldChar w:fldCharType="separate"/>
        </w:r>
        <w:r w:rsidR="007118A5">
          <w:rPr>
            <w:rFonts w:ascii="楷体_GB2312" w:hAnsi="宋体"/>
            <w:noProof/>
            <w:webHidden/>
          </w:rPr>
          <w:t>4</w:t>
        </w:r>
        <w:r w:rsidRPr="001728D4">
          <w:rPr>
            <w:rFonts w:ascii="楷体_GB2312" w:hAnsi="宋体" w:hint="eastAsia"/>
            <w:noProof/>
            <w:webHidden/>
          </w:rPr>
          <w:fldChar w:fldCharType="end"/>
        </w:r>
      </w:hyperlink>
    </w:p>
    <w:p w:rsidR="001728D4" w:rsidRPr="001728D4" w:rsidRDefault="00583D4E" w:rsidP="001728D4">
      <w:pPr>
        <w:pStyle w:val="21"/>
        <w:tabs>
          <w:tab w:val="right" w:leader="dot" w:pos="9061"/>
        </w:tabs>
        <w:spacing w:line="400" w:lineRule="exact"/>
        <w:rPr>
          <w:rFonts w:ascii="楷体_GB2312" w:hAnsi="宋体"/>
          <w:bCs w:val="0"/>
          <w:noProof/>
          <w:sz w:val="21"/>
          <w:szCs w:val="22"/>
        </w:rPr>
      </w:pPr>
      <w:hyperlink w:anchor="_Toc83552582" w:history="1">
        <w:r w:rsidR="001728D4" w:rsidRPr="001728D4">
          <w:rPr>
            <w:rStyle w:val="ac"/>
            <w:rFonts w:ascii="楷体_GB2312" w:hAnsi="宋体" w:hint="eastAsia"/>
            <w:noProof/>
          </w:rPr>
          <w:t>二、房地产估价机构</w:t>
        </w:r>
        <w:r w:rsidR="001728D4" w:rsidRPr="001728D4">
          <w:rPr>
            <w:rFonts w:ascii="楷体_GB2312" w:hAnsi="宋体" w:hint="eastAsia"/>
            <w:noProof/>
            <w:webHidden/>
          </w:rPr>
          <w:tab/>
        </w:r>
        <w:r w:rsidRPr="001728D4">
          <w:rPr>
            <w:rFonts w:ascii="楷体_GB2312" w:hAnsi="宋体" w:hint="eastAsia"/>
            <w:noProof/>
            <w:webHidden/>
          </w:rPr>
          <w:fldChar w:fldCharType="begin"/>
        </w:r>
        <w:r w:rsidR="001728D4" w:rsidRPr="001728D4">
          <w:rPr>
            <w:rFonts w:ascii="楷体_GB2312" w:hAnsi="宋体" w:hint="eastAsia"/>
            <w:noProof/>
            <w:webHidden/>
          </w:rPr>
          <w:instrText xml:space="preserve"> PAGEREF _Toc83552582 \h </w:instrText>
        </w:r>
        <w:r w:rsidRPr="001728D4">
          <w:rPr>
            <w:rFonts w:ascii="楷体_GB2312" w:hAnsi="宋体" w:hint="eastAsia"/>
            <w:noProof/>
            <w:webHidden/>
          </w:rPr>
        </w:r>
        <w:r w:rsidRPr="001728D4">
          <w:rPr>
            <w:rFonts w:ascii="楷体_GB2312" w:hAnsi="宋体" w:hint="eastAsia"/>
            <w:noProof/>
            <w:webHidden/>
          </w:rPr>
          <w:fldChar w:fldCharType="separate"/>
        </w:r>
        <w:r w:rsidR="007118A5">
          <w:rPr>
            <w:rFonts w:ascii="楷体_GB2312" w:hAnsi="宋体"/>
            <w:noProof/>
            <w:webHidden/>
          </w:rPr>
          <w:t>4</w:t>
        </w:r>
        <w:r w:rsidRPr="001728D4">
          <w:rPr>
            <w:rFonts w:ascii="楷体_GB2312" w:hAnsi="宋体" w:hint="eastAsia"/>
            <w:noProof/>
            <w:webHidden/>
          </w:rPr>
          <w:fldChar w:fldCharType="end"/>
        </w:r>
      </w:hyperlink>
    </w:p>
    <w:p w:rsidR="001728D4" w:rsidRPr="001728D4" w:rsidRDefault="00583D4E" w:rsidP="001728D4">
      <w:pPr>
        <w:pStyle w:val="21"/>
        <w:tabs>
          <w:tab w:val="right" w:leader="dot" w:pos="9061"/>
        </w:tabs>
        <w:spacing w:line="400" w:lineRule="exact"/>
        <w:rPr>
          <w:rFonts w:ascii="楷体_GB2312" w:hAnsi="宋体"/>
          <w:bCs w:val="0"/>
          <w:noProof/>
          <w:sz w:val="21"/>
          <w:szCs w:val="22"/>
        </w:rPr>
      </w:pPr>
      <w:hyperlink w:anchor="_Toc83552583" w:history="1">
        <w:r w:rsidR="001728D4" w:rsidRPr="001728D4">
          <w:rPr>
            <w:rStyle w:val="ac"/>
            <w:rFonts w:ascii="楷体_GB2312" w:hAnsi="宋体" w:hint="eastAsia"/>
            <w:noProof/>
          </w:rPr>
          <w:t>三、估价目的</w:t>
        </w:r>
        <w:r w:rsidR="001728D4" w:rsidRPr="001728D4">
          <w:rPr>
            <w:rFonts w:ascii="楷体_GB2312" w:hAnsi="宋体" w:hint="eastAsia"/>
            <w:noProof/>
            <w:webHidden/>
          </w:rPr>
          <w:tab/>
        </w:r>
        <w:r w:rsidRPr="001728D4">
          <w:rPr>
            <w:rFonts w:ascii="楷体_GB2312" w:hAnsi="宋体" w:hint="eastAsia"/>
            <w:noProof/>
            <w:webHidden/>
          </w:rPr>
          <w:fldChar w:fldCharType="begin"/>
        </w:r>
        <w:r w:rsidR="001728D4" w:rsidRPr="001728D4">
          <w:rPr>
            <w:rFonts w:ascii="楷体_GB2312" w:hAnsi="宋体" w:hint="eastAsia"/>
            <w:noProof/>
            <w:webHidden/>
          </w:rPr>
          <w:instrText xml:space="preserve"> PAGEREF _Toc83552583 \h </w:instrText>
        </w:r>
        <w:r w:rsidRPr="001728D4">
          <w:rPr>
            <w:rFonts w:ascii="楷体_GB2312" w:hAnsi="宋体" w:hint="eastAsia"/>
            <w:noProof/>
            <w:webHidden/>
          </w:rPr>
        </w:r>
        <w:r w:rsidRPr="001728D4">
          <w:rPr>
            <w:rFonts w:ascii="楷体_GB2312" w:hAnsi="宋体" w:hint="eastAsia"/>
            <w:noProof/>
            <w:webHidden/>
          </w:rPr>
          <w:fldChar w:fldCharType="separate"/>
        </w:r>
        <w:r w:rsidR="007118A5">
          <w:rPr>
            <w:rFonts w:ascii="楷体_GB2312" w:hAnsi="宋体"/>
            <w:noProof/>
            <w:webHidden/>
          </w:rPr>
          <w:t>4</w:t>
        </w:r>
        <w:r w:rsidRPr="001728D4">
          <w:rPr>
            <w:rFonts w:ascii="楷体_GB2312" w:hAnsi="宋体" w:hint="eastAsia"/>
            <w:noProof/>
            <w:webHidden/>
          </w:rPr>
          <w:fldChar w:fldCharType="end"/>
        </w:r>
      </w:hyperlink>
    </w:p>
    <w:p w:rsidR="001728D4" w:rsidRPr="001728D4" w:rsidRDefault="00583D4E" w:rsidP="001728D4">
      <w:pPr>
        <w:pStyle w:val="21"/>
        <w:tabs>
          <w:tab w:val="right" w:leader="dot" w:pos="9061"/>
        </w:tabs>
        <w:spacing w:line="400" w:lineRule="exact"/>
        <w:rPr>
          <w:rFonts w:ascii="楷体_GB2312" w:hAnsi="宋体"/>
          <w:bCs w:val="0"/>
          <w:noProof/>
          <w:sz w:val="21"/>
          <w:szCs w:val="22"/>
        </w:rPr>
      </w:pPr>
      <w:hyperlink w:anchor="_Toc83552584" w:history="1">
        <w:r w:rsidR="001728D4" w:rsidRPr="001728D4">
          <w:rPr>
            <w:rStyle w:val="ac"/>
            <w:rFonts w:ascii="楷体_GB2312" w:hAnsi="宋体" w:hint="eastAsia"/>
            <w:noProof/>
          </w:rPr>
          <w:t>四、估价对象</w:t>
        </w:r>
        <w:r w:rsidR="001728D4" w:rsidRPr="001728D4">
          <w:rPr>
            <w:rFonts w:ascii="楷体_GB2312" w:hAnsi="宋体" w:hint="eastAsia"/>
            <w:noProof/>
            <w:webHidden/>
          </w:rPr>
          <w:tab/>
        </w:r>
        <w:r w:rsidRPr="001728D4">
          <w:rPr>
            <w:rFonts w:ascii="楷体_GB2312" w:hAnsi="宋体" w:hint="eastAsia"/>
            <w:noProof/>
            <w:webHidden/>
          </w:rPr>
          <w:fldChar w:fldCharType="begin"/>
        </w:r>
        <w:r w:rsidR="001728D4" w:rsidRPr="001728D4">
          <w:rPr>
            <w:rFonts w:ascii="楷体_GB2312" w:hAnsi="宋体" w:hint="eastAsia"/>
            <w:noProof/>
            <w:webHidden/>
          </w:rPr>
          <w:instrText xml:space="preserve"> PAGEREF _Toc83552584 \h </w:instrText>
        </w:r>
        <w:r w:rsidRPr="001728D4">
          <w:rPr>
            <w:rFonts w:ascii="楷体_GB2312" w:hAnsi="宋体" w:hint="eastAsia"/>
            <w:noProof/>
            <w:webHidden/>
          </w:rPr>
        </w:r>
        <w:r w:rsidRPr="001728D4">
          <w:rPr>
            <w:rFonts w:ascii="楷体_GB2312" w:hAnsi="宋体" w:hint="eastAsia"/>
            <w:noProof/>
            <w:webHidden/>
          </w:rPr>
          <w:fldChar w:fldCharType="separate"/>
        </w:r>
        <w:r w:rsidR="007118A5">
          <w:rPr>
            <w:rFonts w:ascii="楷体_GB2312" w:hAnsi="宋体"/>
            <w:noProof/>
            <w:webHidden/>
          </w:rPr>
          <w:t>4</w:t>
        </w:r>
        <w:r w:rsidRPr="001728D4">
          <w:rPr>
            <w:rFonts w:ascii="楷体_GB2312" w:hAnsi="宋体" w:hint="eastAsia"/>
            <w:noProof/>
            <w:webHidden/>
          </w:rPr>
          <w:fldChar w:fldCharType="end"/>
        </w:r>
      </w:hyperlink>
    </w:p>
    <w:p w:rsidR="001728D4" w:rsidRPr="001728D4" w:rsidRDefault="00583D4E" w:rsidP="001728D4">
      <w:pPr>
        <w:pStyle w:val="21"/>
        <w:tabs>
          <w:tab w:val="right" w:leader="dot" w:pos="9061"/>
        </w:tabs>
        <w:spacing w:line="400" w:lineRule="exact"/>
        <w:rPr>
          <w:rFonts w:ascii="楷体_GB2312" w:hAnsi="宋体"/>
          <w:bCs w:val="0"/>
          <w:noProof/>
          <w:sz w:val="21"/>
          <w:szCs w:val="22"/>
        </w:rPr>
      </w:pPr>
      <w:hyperlink w:anchor="_Toc83552585" w:history="1">
        <w:r w:rsidR="001728D4" w:rsidRPr="001728D4">
          <w:rPr>
            <w:rStyle w:val="ac"/>
            <w:rFonts w:ascii="楷体_GB2312" w:hAnsi="宋体" w:hint="eastAsia"/>
            <w:noProof/>
          </w:rPr>
          <w:t>五、价值时点</w:t>
        </w:r>
        <w:r w:rsidR="001728D4" w:rsidRPr="001728D4">
          <w:rPr>
            <w:rFonts w:ascii="楷体_GB2312" w:hAnsi="宋体" w:hint="eastAsia"/>
            <w:noProof/>
            <w:webHidden/>
          </w:rPr>
          <w:tab/>
        </w:r>
        <w:r w:rsidRPr="001728D4">
          <w:rPr>
            <w:rFonts w:ascii="楷体_GB2312" w:hAnsi="宋体" w:hint="eastAsia"/>
            <w:noProof/>
            <w:webHidden/>
          </w:rPr>
          <w:fldChar w:fldCharType="begin"/>
        </w:r>
        <w:r w:rsidR="001728D4" w:rsidRPr="001728D4">
          <w:rPr>
            <w:rFonts w:ascii="楷体_GB2312" w:hAnsi="宋体" w:hint="eastAsia"/>
            <w:noProof/>
            <w:webHidden/>
          </w:rPr>
          <w:instrText xml:space="preserve"> PAGEREF _Toc83552585 \h </w:instrText>
        </w:r>
        <w:r w:rsidRPr="001728D4">
          <w:rPr>
            <w:rFonts w:ascii="楷体_GB2312" w:hAnsi="宋体" w:hint="eastAsia"/>
            <w:noProof/>
            <w:webHidden/>
          </w:rPr>
        </w:r>
        <w:r w:rsidRPr="001728D4">
          <w:rPr>
            <w:rFonts w:ascii="楷体_GB2312" w:hAnsi="宋体" w:hint="eastAsia"/>
            <w:noProof/>
            <w:webHidden/>
          </w:rPr>
          <w:fldChar w:fldCharType="separate"/>
        </w:r>
        <w:r w:rsidR="007118A5">
          <w:rPr>
            <w:rFonts w:ascii="楷体_GB2312" w:hAnsi="宋体"/>
            <w:noProof/>
            <w:webHidden/>
          </w:rPr>
          <w:t>7</w:t>
        </w:r>
        <w:r w:rsidRPr="001728D4">
          <w:rPr>
            <w:rFonts w:ascii="楷体_GB2312" w:hAnsi="宋体" w:hint="eastAsia"/>
            <w:noProof/>
            <w:webHidden/>
          </w:rPr>
          <w:fldChar w:fldCharType="end"/>
        </w:r>
      </w:hyperlink>
    </w:p>
    <w:p w:rsidR="001728D4" w:rsidRPr="001728D4" w:rsidRDefault="00583D4E" w:rsidP="001728D4">
      <w:pPr>
        <w:pStyle w:val="21"/>
        <w:tabs>
          <w:tab w:val="right" w:leader="dot" w:pos="9061"/>
        </w:tabs>
        <w:spacing w:line="400" w:lineRule="exact"/>
        <w:rPr>
          <w:rFonts w:ascii="楷体_GB2312" w:hAnsi="宋体"/>
          <w:bCs w:val="0"/>
          <w:noProof/>
          <w:sz w:val="21"/>
          <w:szCs w:val="22"/>
        </w:rPr>
      </w:pPr>
      <w:hyperlink w:anchor="_Toc83552586" w:history="1">
        <w:r w:rsidR="001728D4" w:rsidRPr="001728D4">
          <w:rPr>
            <w:rStyle w:val="ac"/>
            <w:rFonts w:ascii="楷体_GB2312" w:hAnsi="宋体" w:hint="eastAsia"/>
            <w:noProof/>
          </w:rPr>
          <w:t>六、价值类型</w:t>
        </w:r>
        <w:r w:rsidR="001728D4" w:rsidRPr="001728D4">
          <w:rPr>
            <w:rFonts w:ascii="楷体_GB2312" w:hAnsi="宋体" w:hint="eastAsia"/>
            <w:noProof/>
            <w:webHidden/>
          </w:rPr>
          <w:tab/>
        </w:r>
        <w:r w:rsidRPr="001728D4">
          <w:rPr>
            <w:rFonts w:ascii="楷体_GB2312" w:hAnsi="宋体" w:hint="eastAsia"/>
            <w:noProof/>
            <w:webHidden/>
          </w:rPr>
          <w:fldChar w:fldCharType="begin"/>
        </w:r>
        <w:r w:rsidR="001728D4" w:rsidRPr="001728D4">
          <w:rPr>
            <w:rFonts w:ascii="楷体_GB2312" w:hAnsi="宋体" w:hint="eastAsia"/>
            <w:noProof/>
            <w:webHidden/>
          </w:rPr>
          <w:instrText xml:space="preserve"> PAGEREF _Toc83552586 \h </w:instrText>
        </w:r>
        <w:r w:rsidRPr="001728D4">
          <w:rPr>
            <w:rFonts w:ascii="楷体_GB2312" w:hAnsi="宋体" w:hint="eastAsia"/>
            <w:noProof/>
            <w:webHidden/>
          </w:rPr>
        </w:r>
        <w:r w:rsidRPr="001728D4">
          <w:rPr>
            <w:rFonts w:ascii="楷体_GB2312" w:hAnsi="宋体" w:hint="eastAsia"/>
            <w:noProof/>
            <w:webHidden/>
          </w:rPr>
          <w:fldChar w:fldCharType="separate"/>
        </w:r>
        <w:r w:rsidR="007118A5">
          <w:rPr>
            <w:rFonts w:ascii="楷体_GB2312" w:hAnsi="宋体"/>
            <w:noProof/>
            <w:webHidden/>
          </w:rPr>
          <w:t>7</w:t>
        </w:r>
        <w:r w:rsidRPr="001728D4">
          <w:rPr>
            <w:rFonts w:ascii="楷体_GB2312" w:hAnsi="宋体" w:hint="eastAsia"/>
            <w:noProof/>
            <w:webHidden/>
          </w:rPr>
          <w:fldChar w:fldCharType="end"/>
        </w:r>
      </w:hyperlink>
    </w:p>
    <w:p w:rsidR="001728D4" w:rsidRPr="001728D4" w:rsidRDefault="00583D4E" w:rsidP="001728D4">
      <w:pPr>
        <w:pStyle w:val="21"/>
        <w:tabs>
          <w:tab w:val="right" w:leader="dot" w:pos="9061"/>
        </w:tabs>
        <w:spacing w:line="400" w:lineRule="exact"/>
        <w:rPr>
          <w:rFonts w:ascii="楷体_GB2312" w:hAnsi="宋体"/>
          <w:bCs w:val="0"/>
          <w:noProof/>
          <w:sz w:val="21"/>
          <w:szCs w:val="22"/>
        </w:rPr>
      </w:pPr>
      <w:hyperlink w:anchor="_Toc83552587" w:history="1">
        <w:r w:rsidR="001728D4" w:rsidRPr="001728D4">
          <w:rPr>
            <w:rStyle w:val="ac"/>
            <w:rFonts w:ascii="楷体_GB2312" w:hAnsi="宋体" w:hint="eastAsia"/>
            <w:noProof/>
          </w:rPr>
          <w:t>七、估价原则</w:t>
        </w:r>
        <w:r w:rsidR="001728D4" w:rsidRPr="001728D4">
          <w:rPr>
            <w:rFonts w:ascii="楷体_GB2312" w:hAnsi="宋体" w:hint="eastAsia"/>
            <w:noProof/>
            <w:webHidden/>
          </w:rPr>
          <w:tab/>
        </w:r>
        <w:r w:rsidRPr="001728D4">
          <w:rPr>
            <w:rFonts w:ascii="楷体_GB2312" w:hAnsi="宋体" w:hint="eastAsia"/>
            <w:noProof/>
            <w:webHidden/>
          </w:rPr>
          <w:fldChar w:fldCharType="begin"/>
        </w:r>
        <w:r w:rsidR="001728D4" w:rsidRPr="001728D4">
          <w:rPr>
            <w:rFonts w:ascii="楷体_GB2312" w:hAnsi="宋体" w:hint="eastAsia"/>
            <w:noProof/>
            <w:webHidden/>
          </w:rPr>
          <w:instrText xml:space="preserve"> PAGEREF _Toc83552587 \h </w:instrText>
        </w:r>
        <w:r w:rsidRPr="001728D4">
          <w:rPr>
            <w:rFonts w:ascii="楷体_GB2312" w:hAnsi="宋体" w:hint="eastAsia"/>
            <w:noProof/>
            <w:webHidden/>
          </w:rPr>
        </w:r>
        <w:r w:rsidRPr="001728D4">
          <w:rPr>
            <w:rFonts w:ascii="楷体_GB2312" w:hAnsi="宋体" w:hint="eastAsia"/>
            <w:noProof/>
            <w:webHidden/>
          </w:rPr>
          <w:fldChar w:fldCharType="separate"/>
        </w:r>
        <w:r w:rsidR="007118A5">
          <w:rPr>
            <w:rFonts w:ascii="楷体_GB2312" w:hAnsi="宋体"/>
            <w:noProof/>
            <w:webHidden/>
          </w:rPr>
          <w:t>8</w:t>
        </w:r>
        <w:r w:rsidRPr="001728D4">
          <w:rPr>
            <w:rFonts w:ascii="楷体_GB2312" w:hAnsi="宋体" w:hint="eastAsia"/>
            <w:noProof/>
            <w:webHidden/>
          </w:rPr>
          <w:fldChar w:fldCharType="end"/>
        </w:r>
      </w:hyperlink>
    </w:p>
    <w:p w:rsidR="001728D4" w:rsidRPr="001728D4" w:rsidRDefault="00583D4E" w:rsidP="001728D4">
      <w:pPr>
        <w:pStyle w:val="21"/>
        <w:tabs>
          <w:tab w:val="right" w:leader="dot" w:pos="9061"/>
        </w:tabs>
        <w:spacing w:line="400" w:lineRule="exact"/>
        <w:rPr>
          <w:rFonts w:ascii="楷体_GB2312" w:hAnsi="宋体"/>
          <w:bCs w:val="0"/>
          <w:noProof/>
          <w:sz w:val="21"/>
          <w:szCs w:val="22"/>
        </w:rPr>
      </w:pPr>
      <w:hyperlink w:anchor="_Toc83552588" w:history="1">
        <w:r w:rsidR="001728D4" w:rsidRPr="001728D4">
          <w:rPr>
            <w:rStyle w:val="ac"/>
            <w:rFonts w:ascii="楷体_GB2312" w:hAnsi="宋体" w:hint="eastAsia"/>
            <w:noProof/>
          </w:rPr>
          <w:t>八、估价依据</w:t>
        </w:r>
        <w:r w:rsidR="001728D4" w:rsidRPr="001728D4">
          <w:rPr>
            <w:rFonts w:ascii="楷体_GB2312" w:hAnsi="宋体" w:hint="eastAsia"/>
            <w:noProof/>
            <w:webHidden/>
          </w:rPr>
          <w:tab/>
        </w:r>
        <w:r w:rsidRPr="001728D4">
          <w:rPr>
            <w:rFonts w:ascii="楷体_GB2312" w:hAnsi="宋体" w:hint="eastAsia"/>
            <w:noProof/>
            <w:webHidden/>
          </w:rPr>
          <w:fldChar w:fldCharType="begin"/>
        </w:r>
        <w:r w:rsidR="001728D4" w:rsidRPr="001728D4">
          <w:rPr>
            <w:rFonts w:ascii="楷体_GB2312" w:hAnsi="宋体" w:hint="eastAsia"/>
            <w:noProof/>
            <w:webHidden/>
          </w:rPr>
          <w:instrText xml:space="preserve"> PAGEREF _Toc83552588 \h </w:instrText>
        </w:r>
        <w:r w:rsidRPr="001728D4">
          <w:rPr>
            <w:rFonts w:ascii="楷体_GB2312" w:hAnsi="宋体" w:hint="eastAsia"/>
            <w:noProof/>
            <w:webHidden/>
          </w:rPr>
        </w:r>
        <w:r w:rsidRPr="001728D4">
          <w:rPr>
            <w:rFonts w:ascii="楷体_GB2312" w:hAnsi="宋体" w:hint="eastAsia"/>
            <w:noProof/>
            <w:webHidden/>
          </w:rPr>
          <w:fldChar w:fldCharType="separate"/>
        </w:r>
        <w:r w:rsidR="007118A5">
          <w:rPr>
            <w:rFonts w:ascii="楷体_GB2312" w:hAnsi="宋体"/>
            <w:noProof/>
            <w:webHidden/>
          </w:rPr>
          <w:t>9</w:t>
        </w:r>
        <w:r w:rsidRPr="001728D4">
          <w:rPr>
            <w:rFonts w:ascii="楷体_GB2312" w:hAnsi="宋体" w:hint="eastAsia"/>
            <w:noProof/>
            <w:webHidden/>
          </w:rPr>
          <w:fldChar w:fldCharType="end"/>
        </w:r>
      </w:hyperlink>
    </w:p>
    <w:p w:rsidR="001728D4" w:rsidRPr="001728D4" w:rsidRDefault="00583D4E" w:rsidP="001728D4">
      <w:pPr>
        <w:pStyle w:val="21"/>
        <w:tabs>
          <w:tab w:val="right" w:leader="dot" w:pos="9061"/>
        </w:tabs>
        <w:spacing w:line="400" w:lineRule="exact"/>
        <w:rPr>
          <w:rFonts w:ascii="楷体_GB2312" w:hAnsi="宋体"/>
          <w:bCs w:val="0"/>
          <w:noProof/>
          <w:sz w:val="21"/>
          <w:szCs w:val="22"/>
        </w:rPr>
      </w:pPr>
      <w:hyperlink w:anchor="_Toc83552589" w:history="1">
        <w:r w:rsidR="001728D4" w:rsidRPr="001728D4">
          <w:rPr>
            <w:rStyle w:val="ac"/>
            <w:rFonts w:ascii="楷体_GB2312" w:hAnsi="宋体" w:hint="eastAsia"/>
            <w:noProof/>
          </w:rPr>
          <w:t>九、估价方法</w:t>
        </w:r>
        <w:r w:rsidR="001728D4" w:rsidRPr="001728D4">
          <w:rPr>
            <w:rFonts w:ascii="楷体_GB2312" w:hAnsi="宋体" w:hint="eastAsia"/>
            <w:noProof/>
            <w:webHidden/>
          </w:rPr>
          <w:tab/>
        </w:r>
        <w:r w:rsidRPr="001728D4">
          <w:rPr>
            <w:rFonts w:ascii="楷体_GB2312" w:hAnsi="宋体" w:hint="eastAsia"/>
            <w:noProof/>
            <w:webHidden/>
          </w:rPr>
          <w:fldChar w:fldCharType="begin"/>
        </w:r>
        <w:r w:rsidR="001728D4" w:rsidRPr="001728D4">
          <w:rPr>
            <w:rFonts w:ascii="楷体_GB2312" w:hAnsi="宋体" w:hint="eastAsia"/>
            <w:noProof/>
            <w:webHidden/>
          </w:rPr>
          <w:instrText xml:space="preserve"> PAGEREF _Toc83552589 \h </w:instrText>
        </w:r>
        <w:r w:rsidRPr="001728D4">
          <w:rPr>
            <w:rFonts w:ascii="楷体_GB2312" w:hAnsi="宋体" w:hint="eastAsia"/>
            <w:noProof/>
            <w:webHidden/>
          </w:rPr>
        </w:r>
        <w:r w:rsidRPr="001728D4">
          <w:rPr>
            <w:rFonts w:ascii="楷体_GB2312" w:hAnsi="宋体" w:hint="eastAsia"/>
            <w:noProof/>
            <w:webHidden/>
          </w:rPr>
          <w:fldChar w:fldCharType="separate"/>
        </w:r>
        <w:r w:rsidR="007118A5">
          <w:rPr>
            <w:rFonts w:ascii="楷体_GB2312" w:hAnsi="宋体"/>
            <w:noProof/>
            <w:webHidden/>
          </w:rPr>
          <w:t>10</w:t>
        </w:r>
        <w:r w:rsidRPr="001728D4">
          <w:rPr>
            <w:rFonts w:ascii="楷体_GB2312" w:hAnsi="宋体" w:hint="eastAsia"/>
            <w:noProof/>
            <w:webHidden/>
          </w:rPr>
          <w:fldChar w:fldCharType="end"/>
        </w:r>
      </w:hyperlink>
    </w:p>
    <w:p w:rsidR="001728D4" w:rsidRPr="001728D4" w:rsidRDefault="00583D4E" w:rsidP="001728D4">
      <w:pPr>
        <w:pStyle w:val="21"/>
        <w:tabs>
          <w:tab w:val="right" w:leader="dot" w:pos="9061"/>
        </w:tabs>
        <w:spacing w:line="400" w:lineRule="exact"/>
        <w:rPr>
          <w:rFonts w:ascii="楷体_GB2312" w:hAnsi="宋体"/>
          <w:bCs w:val="0"/>
          <w:noProof/>
          <w:sz w:val="21"/>
          <w:szCs w:val="22"/>
        </w:rPr>
      </w:pPr>
      <w:hyperlink w:anchor="_Toc83552590" w:history="1">
        <w:r w:rsidR="001728D4" w:rsidRPr="001728D4">
          <w:rPr>
            <w:rStyle w:val="ac"/>
            <w:rFonts w:ascii="楷体_GB2312" w:hAnsi="宋体" w:hint="eastAsia"/>
            <w:noProof/>
          </w:rPr>
          <w:t>十、估价结果</w:t>
        </w:r>
        <w:r w:rsidR="001728D4" w:rsidRPr="001728D4">
          <w:rPr>
            <w:rFonts w:ascii="楷体_GB2312" w:hAnsi="宋体" w:hint="eastAsia"/>
            <w:noProof/>
            <w:webHidden/>
          </w:rPr>
          <w:tab/>
        </w:r>
        <w:r w:rsidRPr="001728D4">
          <w:rPr>
            <w:rFonts w:ascii="楷体_GB2312" w:hAnsi="宋体" w:hint="eastAsia"/>
            <w:noProof/>
            <w:webHidden/>
          </w:rPr>
          <w:fldChar w:fldCharType="begin"/>
        </w:r>
        <w:r w:rsidR="001728D4" w:rsidRPr="001728D4">
          <w:rPr>
            <w:rFonts w:ascii="楷体_GB2312" w:hAnsi="宋体" w:hint="eastAsia"/>
            <w:noProof/>
            <w:webHidden/>
          </w:rPr>
          <w:instrText xml:space="preserve"> PAGEREF _Toc83552590 \h </w:instrText>
        </w:r>
        <w:r w:rsidRPr="001728D4">
          <w:rPr>
            <w:rFonts w:ascii="楷体_GB2312" w:hAnsi="宋体" w:hint="eastAsia"/>
            <w:noProof/>
            <w:webHidden/>
          </w:rPr>
        </w:r>
        <w:r w:rsidRPr="001728D4">
          <w:rPr>
            <w:rFonts w:ascii="楷体_GB2312" w:hAnsi="宋体" w:hint="eastAsia"/>
            <w:noProof/>
            <w:webHidden/>
          </w:rPr>
          <w:fldChar w:fldCharType="separate"/>
        </w:r>
        <w:r w:rsidR="007118A5">
          <w:rPr>
            <w:rFonts w:ascii="楷体_GB2312" w:hAnsi="宋体"/>
            <w:noProof/>
            <w:webHidden/>
          </w:rPr>
          <w:t>11</w:t>
        </w:r>
        <w:r w:rsidRPr="001728D4">
          <w:rPr>
            <w:rFonts w:ascii="楷体_GB2312" w:hAnsi="宋体" w:hint="eastAsia"/>
            <w:noProof/>
            <w:webHidden/>
          </w:rPr>
          <w:fldChar w:fldCharType="end"/>
        </w:r>
      </w:hyperlink>
    </w:p>
    <w:p w:rsidR="001728D4" w:rsidRPr="001728D4" w:rsidRDefault="00583D4E" w:rsidP="001728D4">
      <w:pPr>
        <w:pStyle w:val="21"/>
        <w:tabs>
          <w:tab w:val="right" w:leader="dot" w:pos="9061"/>
        </w:tabs>
        <w:spacing w:line="400" w:lineRule="exact"/>
        <w:rPr>
          <w:rFonts w:ascii="楷体_GB2312" w:hAnsi="宋体"/>
          <w:bCs w:val="0"/>
          <w:noProof/>
          <w:sz w:val="21"/>
          <w:szCs w:val="22"/>
        </w:rPr>
      </w:pPr>
      <w:hyperlink w:anchor="_Toc83552591" w:history="1">
        <w:r w:rsidR="001728D4" w:rsidRPr="001728D4">
          <w:rPr>
            <w:rStyle w:val="ac"/>
            <w:rFonts w:ascii="楷体_GB2312" w:hAnsi="宋体" w:hint="eastAsia"/>
            <w:noProof/>
          </w:rPr>
          <w:t>十一、注册房地产估价师</w:t>
        </w:r>
        <w:r w:rsidR="001728D4" w:rsidRPr="001728D4">
          <w:rPr>
            <w:rFonts w:ascii="楷体_GB2312" w:hAnsi="宋体" w:hint="eastAsia"/>
            <w:noProof/>
            <w:webHidden/>
          </w:rPr>
          <w:tab/>
        </w:r>
        <w:r w:rsidRPr="001728D4">
          <w:rPr>
            <w:rFonts w:ascii="楷体_GB2312" w:hAnsi="宋体" w:hint="eastAsia"/>
            <w:noProof/>
            <w:webHidden/>
          </w:rPr>
          <w:fldChar w:fldCharType="begin"/>
        </w:r>
        <w:r w:rsidR="001728D4" w:rsidRPr="001728D4">
          <w:rPr>
            <w:rFonts w:ascii="楷体_GB2312" w:hAnsi="宋体" w:hint="eastAsia"/>
            <w:noProof/>
            <w:webHidden/>
          </w:rPr>
          <w:instrText xml:space="preserve"> PAGEREF _Toc83552591 \h </w:instrText>
        </w:r>
        <w:r w:rsidRPr="001728D4">
          <w:rPr>
            <w:rFonts w:ascii="楷体_GB2312" w:hAnsi="宋体" w:hint="eastAsia"/>
            <w:noProof/>
            <w:webHidden/>
          </w:rPr>
        </w:r>
        <w:r w:rsidRPr="001728D4">
          <w:rPr>
            <w:rFonts w:ascii="楷体_GB2312" w:hAnsi="宋体" w:hint="eastAsia"/>
            <w:noProof/>
            <w:webHidden/>
          </w:rPr>
          <w:fldChar w:fldCharType="separate"/>
        </w:r>
        <w:r w:rsidR="007118A5">
          <w:rPr>
            <w:rFonts w:ascii="楷体_GB2312" w:hAnsi="宋体"/>
            <w:noProof/>
            <w:webHidden/>
          </w:rPr>
          <w:t>12</w:t>
        </w:r>
        <w:r w:rsidRPr="001728D4">
          <w:rPr>
            <w:rFonts w:ascii="楷体_GB2312" w:hAnsi="宋体" w:hint="eastAsia"/>
            <w:noProof/>
            <w:webHidden/>
          </w:rPr>
          <w:fldChar w:fldCharType="end"/>
        </w:r>
      </w:hyperlink>
    </w:p>
    <w:p w:rsidR="001728D4" w:rsidRPr="001728D4" w:rsidRDefault="00583D4E" w:rsidP="001728D4">
      <w:pPr>
        <w:pStyle w:val="21"/>
        <w:tabs>
          <w:tab w:val="right" w:leader="dot" w:pos="9061"/>
        </w:tabs>
        <w:spacing w:line="400" w:lineRule="exact"/>
        <w:rPr>
          <w:rFonts w:ascii="楷体_GB2312" w:hAnsi="宋体"/>
          <w:bCs w:val="0"/>
          <w:noProof/>
          <w:sz w:val="21"/>
          <w:szCs w:val="22"/>
        </w:rPr>
      </w:pPr>
      <w:hyperlink w:anchor="_Toc83552592" w:history="1">
        <w:r w:rsidR="001728D4" w:rsidRPr="001728D4">
          <w:rPr>
            <w:rStyle w:val="ac"/>
            <w:rFonts w:ascii="楷体_GB2312" w:hAnsi="宋体" w:hint="eastAsia"/>
            <w:noProof/>
          </w:rPr>
          <w:t>十二、实地查勘期</w:t>
        </w:r>
        <w:r w:rsidR="001728D4" w:rsidRPr="001728D4">
          <w:rPr>
            <w:rFonts w:ascii="楷体_GB2312" w:hAnsi="宋体" w:hint="eastAsia"/>
            <w:noProof/>
            <w:webHidden/>
          </w:rPr>
          <w:tab/>
        </w:r>
        <w:r w:rsidRPr="001728D4">
          <w:rPr>
            <w:rFonts w:ascii="楷体_GB2312" w:hAnsi="宋体" w:hint="eastAsia"/>
            <w:noProof/>
            <w:webHidden/>
          </w:rPr>
          <w:fldChar w:fldCharType="begin"/>
        </w:r>
        <w:r w:rsidR="001728D4" w:rsidRPr="001728D4">
          <w:rPr>
            <w:rFonts w:ascii="楷体_GB2312" w:hAnsi="宋体" w:hint="eastAsia"/>
            <w:noProof/>
            <w:webHidden/>
          </w:rPr>
          <w:instrText xml:space="preserve"> PAGEREF _Toc83552592 \h </w:instrText>
        </w:r>
        <w:r w:rsidRPr="001728D4">
          <w:rPr>
            <w:rFonts w:ascii="楷体_GB2312" w:hAnsi="宋体" w:hint="eastAsia"/>
            <w:noProof/>
            <w:webHidden/>
          </w:rPr>
        </w:r>
        <w:r w:rsidRPr="001728D4">
          <w:rPr>
            <w:rFonts w:ascii="楷体_GB2312" w:hAnsi="宋体" w:hint="eastAsia"/>
            <w:noProof/>
            <w:webHidden/>
          </w:rPr>
          <w:fldChar w:fldCharType="separate"/>
        </w:r>
        <w:r w:rsidR="007118A5">
          <w:rPr>
            <w:rFonts w:ascii="楷体_GB2312" w:hAnsi="宋体"/>
            <w:noProof/>
            <w:webHidden/>
          </w:rPr>
          <w:t>12</w:t>
        </w:r>
        <w:r w:rsidRPr="001728D4">
          <w:rPr>
            <w:rFonts w:ascii="楷体_GB2312" w:hAnsi="宋体" w:hint="eastAsia"/>
            <w:noProof/>
            <w:webHidden/>
          </w:rPr>
          <w:fldChar w:fldCharType="end"/>
        </w:r>
      </w:hyperlink>
    </w:p>
    <w:p w:rsidR="001728D4" w:rsidRPr="001728D4" w:rsidRDefault="00583D4E" w:rsidP="001728D4">
      <w:pPr>
        <w:pStyle w:val="21"/>
        <w:tabs>
          <w:tab w:val="right" w:leader="dot" w:pos="9061"/>
        </w:tabs>
        <w:spacing w:line="400" w:lineRule="exact"/>
        <w:rPr>
          <w:rFonts w:ascii="楷体_GB2312" w:hAnsi="宋体"/>
          <w:bCs w:val="0"/>
          <w:noProof/>
          <w:sz w:val="21"/>
          <w:szCs w:val="22"/>
        </w:rPr>
      </w:pPr>
      <w:hyperlink w:anchor="_Toc83552593" w:history="1">
        <w:r w:rsidR="001728D4" w:rsidRPr="001728D4">
          <w:rPr>
            <w:rStyle w:val="ac"/>
            <w:rFonts w:ascii="楷体_GB2312" w:hAnsi="宋体" w:hint="eastAsia"/>
            <w:noProof/>
          </w:rPr>
          <w:t>十三、估价作业期</w:t>
        </w:r>
        <w:r w:rsidR="001728D4" w:rsidRPr="001728D4">
          <w:rPr>
            <w:rFonts w:ascii="楷体_GB2312" w:hAnsi="宋体" w:hint="eastAsia"/>
            <w:noProof/>
            <w:webHidden/>
          </w:rPr>
          <w:tab/>
        </w:r>
        <w:r w:rsidRPr="001728D4">
          <w:rPr>
            <w:rFonts w:ascii="楷体_GB2312" w:hAnsi="宋体" w:hint="eastAsia"/>
            <w:noProof/>
            <w:webHidden/>
          </w:rPr>
          <w:fldChar w:fldCharType="begin"/>
        </w:r>
        <w:r w:rsidR="001728D4" w:rsidRPr="001728D4">
          <w:rPr>
            <w:rFonts w:ascii="楷体_GB2312" w:hAnsi="宋体" w:hint="eastAsia"/>
            <w:noProof/>
            <w:webHidden/>
          </w:rPr>
          <w:instrText xml:space="preserve"> PAGEREF _Toc83552593 \h </w:instrText>
        </w:r>
        <w:r w:rsidRPr="001728D4">
          <w:rPr>
            <w:rFonts w:ascii="楷体_GB2312" w:hAnsi="宋体" w:hint="eastAsia"/>
            <w:noProof/>
            <w:webHidden/>
          </w:rPr>
        </w:r>
        <w:r w:rsidRPr="001728D4">
          <w:rPr>
            <w:rFonts w:ascii="楷体_GB2312" w:hAnsi="宋体" w:hint="eastAsia"/>
            <w:noProof/>
            <w:webHidden/>
          </w:rPr>
          <w:fldChar w:fldCharType="separate"/>
        </w:r>
        <w:r w:rsidR="007118A5">
          <w:rPr>
            <w:rFonts w:ascii="楷体_GB2312" w:hAnsi="宋体"/>
            <w:noProof/>
            <w:webHidden/>
          </w:rPr>
          <w:t>12</w:t>
        </w:r>
        <w:r w:rsidRPr="001728D4">
          <w:rPr>
            <w:rFonts w:ascii="楷体_GB2312" w:hAnsi="宋体" w:hint="eastAsia"/>
            <w:noProof/>
            <w:webHidden/>
          </w:rPr>
          <w:fldChar w:fldCharType="end"/>
        </w:r>
      </w:hyperlink>
    </w:p>
    <w:p w:rsidR="001728D4" w:rsidRPr="001728D4" w:rsidRDefault="00583D4E" w:rsidP="001728D4">
      <w:pPr>
        <w:pStyle w:val="11"/>
        <w:tabs>
          <w:tab w:val="right" w:leader="dot" w:pos="9061"/>
        </w:tabs>
        <w:rPr>
          <w:rFonts w:ascii="楷体_GB2312" w:hAnsi="宋体"/>
          <w:noProof/>
          <w:sz w:val="21"/>
          <w:szCs w:val="22"/>
        </w:rPr>
      </w:pPr>
      <w:hyperlink w:anchor="_Toc83552601" w:history="1">
        <w:r w:rsidR="001728D4" w:rsidRPr="001728D4">
          <w:rPr>
            <w:rStyle w:val="ac"/>
            <w:rFonts w:ascii="楷体_GB2312" w:hAnsi="宋体" w:hint="eastAsia"/>
            <w:noProof/>
          </w:rPr>
          <w:t>附    件</w:t>
        </w:r>
        <w:r w:rsidR="001728D4" w:rsidRPr="001728D4">
          <w:rPr>
            <w:rFonts w:ascii="楷体_GB2312" w:hAnsi="宋体" w:hint="eastAsia"/>
            <w:noProof/>
            <w:webHidden/>
          </w:rPr>
          <w:tab/>
        </w:r>
        <w:r w:rsidRPr="001728D4">
          <w:rPr>
            <w:rFonts w:ascii="楷体_GB2312" w:hAnsi="宋体" w:hint="eastAsia"/>
            <w:noProof/>
            <w:webHidden/>
          </w:rPr>
          <w:fldChar w:fldCharType="begin"/>
        </w:r>
        <w:r w:rsidR="001728D4" w:rsidRPr="001728D4">
          <w:rPr>
            <w:rFonts w:ascii="楷体_GB2312" w:hAnsi="宋体" w:hint="eastAsia"/>
            <w:noProof/>
            <w:webHidden/>
          </w:rPr>
          <w:instrText xml:space="preserve"> PAGEREF _Toc83552601 \h </w:instrText>
        </w:r>
        <w:r w:rsidRPr="001728D4">
          <w:rPr>
            <w:rFonts w:ascii="楷体_GB2312" w:hAnsi="宋体" w:hint="eastAsia"/>
            <w:noProof/>
            <w:webHidden/>
          </w:rPr>
        </w:r>
        <w:r w:rsidRPr="001728D4">
          <w:rPr>
            <w:rFonts w:ascii="楷体_GB2312" w:hAnsi="宋体" w:hint="eastAsia"/>
            <w:noProof/>
            <w:webHidden/>
          </w:rPr>
          <w:fldChar w:fldCharType="separate"/>
        </w:r>
        <w:r w:rsidR="007118A5">
          <w:rPr>
            <w:rFonts w:ascii="楷体_GB2312" w:hAnsi="宋体"/>
            <w:noProof/>
            <w:webHidden/>
          </w:rPr>
          <w:t>13</w:t>
        </w:r>
        <w:r w:rsidRPr="001728D4">
          <w:rPr>
            <w:rFonts w:ascii="楷体_GB2312" w:hAnsi="宋体" w:hint="eastAsia"/>
            <w:noProof/>
            <w:webHidden/>
          </w:rPr>
          <w:fldChar w:fldCharType="end"/>
        </w:r>
      </w:hyperlink>
    </w:p>
    <w:p w:rsidR="001728D4" w:rsidRPr="001728D4" w:rsidRDefault="00583D4E" w:rsidP="001728D4">
      <w:pPr>
        <w:pStyle w:val="21"/>
        <w:tabs>
          <w:tab w:val="right" w:leader="dot" w:pos="9061"/>
        </w:tabs>
        <w:spacing w:line="400" w:lineRule="exact"/>
        <w:rPr>
          <w:rFonts w:ascii="楷体_GB2312" w:hAnsi="宋体"/>
          <w:bCs w:val="0"/>
          <w:noProof/>
          <w:sz w:val="21"/>
          <w:szCs w:val="22"/>
        </w:rPr>
      </w:pPr>
      <w:hyperlink w:anchor="_Toc83552602" w:history="1">
        <w:r w:rsidR="001728D4" w:rsidRPr="001728D4">
          <w:rPr>
            <w:rStyle w:val="ac"/>
            <w:rFonts w:ascii="楷体_GB2312" w:hAnsi="宋体" w:hint="eastAsia"/>
            <w:noProof/>
          </w:rPr>
          <w:t>一、</w:t>
        </w:r>
        <w:r w:rsidR="001B0858">
          <w:rPr>
            <w:rStyle w:val="ac"/>
            <w:rFonts w:ascii="楷体_GB2312" w:hAnsi="宋体" w:hint="eastAsia"/>
            <w:noProof/>
          </w:rPr>
          <w:t>宜昌市夷陵区人民法院评估委托书</w:t>
        </w:r>
        <w:r w:rsidR="001728D4" w:rsidRPr="001728D4">
          <w:rPr>
            <w:rStyle w:val="ac"/>
            <w:rFonts w:ascii="楷体_GB2312" w:hAnsi="宋体" w:hint="eastAsia"/>
            <w:noProof/>
          </w:rPr>
          <w:t>[</w:t>
        </w:r>
        <w:r w:rsidR="001B0858">
          <w:rPr>
            <w:rStyle w:val="ac"/>
            <w:rFonts w:ascii="楷体_GB2312" w:hAnsi="宋体" w:hint="eastAsia"/>
            <w:noProof/>
          </w:rPr>
          <w:t>（2022）鄂0506委鉴字第73号</w:t>
        </w:r>
        <w:r w:rsidR="001728D4" w:rsidRPr="001728D4">
          <w:rPr>
            <w:rStyle w:val="ac"/>
            <w:rFonts w:ascii="楷体_GB2312" w:hAnsi="宋体" w:hint="eastAsia"/>
            <w:noProof/>
          </w:rPr>
          <w:t>]</w:t>
        </w:r>
      </w:hyperlink>
      <w:r w:rsidR="001728D4" w:rsidRPr="001728D4">
        <w:rPr>
          <w:rFonts w:ascii="楷体_GB2312" w:hAnsi="宋体" w:hint="eastAsia"/>
          <w:bCs w:val="0"/>
          <w:noProof/>
          <w:sz w:val="21"/>
          <w:szCs w:val="22"/>
        </w:rPr>
        <w:t xml:space="preserve"> </w:t>
      </w:r>
    </w:p>
    <w:p w:rsidR="001728D4" w:rsidRPr="001728D4" w:rsidRDefault="00583D4E" w:rsidP="001728D4">
      <w:pPr>
        <w:pStyle w:val="21"/>
        <w:tabs>
          <w:tab w:val="right" w:leader="dot" w:pos="9061"/>
        </w:tabs>
        <w:spacing w:line="400" w:lineRule="exact"/>
        <w:rPr>
          <w:rFonts w:ascii="楷体_GB2312" w:hAnsi="宋体"/>
          <w:bCs w:val="0"/>
          <w:noProof/>
          <w:sz w:val="21"/>
          <w:szCs w:val="22"/>
        </w:rPr>
      </w:pPr>
      <w:hyperlink w:anchor="_Toc83552603" w:history="1">
        <w:r w:rsidR="001728D4" w:rsidRPr="001728D4">
          <w:rPr>
            <w:rStyle w:val="ac"/>
            <w:rFonts w:ascii="楷体_GB2312" w:hAnsi="宋体" w:hint="eastAsia"/>
            <w:noProof/>
          </w:rPr>
          <w:t>二、</w:t>
        </w:r>
        <w:r w:rsidR="004E2A7C">
          <w:rPr>
            <w:rStyle w:val="ac"/>
            <w:rFonts w:ascii="楷体_GB2312" w:hAnsi="宋体" w:hint="eastAsia"/>
            <w:noProof/>
          </w:rPr>
          <w:t>《不动产登记权属信息查询》</w:t>
        </w:r>
        <w:r w:rsidR="001728D4" w:rsidRPr="001728D4">
          <w:rPr>
            <w:rStyle w:val="ac"/>
            <w:rFonts w:ascii="楷体_GB2312" w:hAnsi="宋体" w:hint="eastAsia"/>
            <w:noProof/>
          </w:rPr>
          <w:t>复印件</w:t>
        </w:r>
      </w:hyperlink>
    </w:p>
    <w:p w:rsidR="001728D4" w:rsidRPr="001728D4" w:rsidRDefault="00583D4E" w:rsidP="001728D4">
      <w:pPr>
        <w:pStyle w:val="21"/>
        <w:tabs>
          <w:tab w:val="right" w:leader="dot" w:pos="9061"/>
        </w:tabs>
        <w:spacing w:line="400" w:lineRule="exact"/>
        <w:rPr>
          <w:rFonts w:ascii="楷体_GB2312" w:hAnsi="宋体"/>
          <w:bCs w:val="0"/>
          <w:noProof/>
          <w:sz w:val="21"/>
          <w:szCs w:val="22"/>
        </w:rPr>
      </w:pPr>
      <w:hyperlink w:anchor="_Toc83552604" w:history="1">
        <w:r w:rsidR="001728D4" w:rsidRPr="001728D4">
          <w:rPr>
            <w:rStyle w:val="ac"/>
            <w:rFonts w:ascii="楷体_GB2312" w:hAnsi="宋体" w:hint="eastAsia"/>
            <w:noProof/>
          </w:rPr>
          <w:t>三、估价对象照片</w:t>
        </w:r>
      </w:hyperlink>
    </w:p>
    <w:p w:rsidR="001728D4" w:rsidRPr="001728D4" w:rsidRDefault="00583D4E" w:rsidP="001728D4">
      <w:pPr>
        <w:pStyle w:val="21"/>
        <w:tabs>
          <w:tab w:val="right" w:leader="dot" w:pos="9061"/>
        </w:tabs>
        <w:spacing w:line="400" w:lineRule="exact"/>
        <w:rPr>
          <w:rFonts w:ascii="楷体_GB2312" w:hAnsi="宋体"/>
          <w:bCs w:val="0"/>
          <w:noProof/>
          <w:sz w:val="21"/>
          <w:szCs w:val="22"/>
        </w:rPr>
      </w:pPr>
      <w:hyperlink w:anchor="_Toc83552605" w:history="1">
        <w:r w:rsidR="001728D4" w:rsidRPr="001728D4">
          <w:rPr>
            <w:rStyle w:val="ac"/>
            <w:rFonts w:ascii="楷体_GB2312" w:hAnsi="宋体" w:hint="eastAsia"/>
            <w:noProof/>
          </w:rPr>
          <w:t>四、房地产估价机构营业执照复印件</w:t>
        </w:r>
      </w:hyperlink>
    </w:p>
    <w:p w:rsidR="001728D4" w:rsidRPr="001728D4" w:rsidRDefault="00583D4E" w:rsidP="001728D4">
      <w:pPr>
        <w:pStyle w:val="21"/>
        <w:tabs>
          <w:tab w:val="right" w:leader="dot" w:pos="9061"/>
        </w:tabs>
        <w:spacing w:line="400" w:lineRule="exact"/>
        <w:rPr>
          <w:rFonts w:ascii="楷体_GB2312" w:hAnsi="宋体"/>
          <w:bCs w:val="0"/>
          <w:noProof/>
          <w:sz w:val="21"/>
          <w:szCs w:val="22"/>
        </w:rPr>
      </w:pPr>
      <w:hyperlink w:anchor="_Toc83552606" w:history="1">
        <w:r w:rsidR="001728D4" w:rsidRPr="001728D4">
          <w:rPr>
            <w:rStyle w:val="ac"/>
            <w:rFonts w:ascii="楷体_GB2312" w:hAnsi="宋体" w:hint="eastAsia"/>
            <w:noProof/>
          </w:rPr>
          <w:t>五、房地产估价机构资格证书复印件</w:t>
        </w:r>
      </w:hyperlink>
    </w:p>
    <w:p w:rsidR="001728D4" w:rsidRPr="001728D4" w:rsidRDefault="00583D4E" w:rsidP="001728D4">
      <w:pPr>
        <w:pStyle w:val="21"/>
        <w:tabs>
          <w:tab w:val="right" w:leader="dot" w:pos="9061"/>
        </w:tabs>
        <w:spacing w:line="400" w:lineRule="exact"/>
        <w:rPr>
          <w:rFonts w:ascii="楷体_GB2312" w:hAnsi="宋体"/>
          <w:bCs w:val="0"/>
          <w:noProof/>
          <w:sz w:val="21"/>
          <w:szCs w:val="22"/>
        </w:rPr>
      </w:pPr>
      <w:hyperlink w:anchor="_Toc83552607" w:history="1">
        <w:r w:rsidR="001728D4" w:rsidRPr="001728D4">
          <w:rPr>
            <w:rStyle w:val="ac"/>
            <w:rFonts w:ascii="楷体_GB2312" w:hAnsi="宋体" w:hint="eastAsia"/>
            <w:noProof/>
          </w:rPr>
          <w:t>六、房地产估价人员注册证书复印件</w:t>
        </w:r>
      </w:hyperlink>
    </w:p>
    <w:p w:rsidR="004305DA" w:rsidRDefault="00583D4E" w:rsidP="001728D4">
      <w:pPr>
        <w:pStyle w:val="ab"/>
        <w:spacing w:line="400" w:lineRule="exact"/>
        <w:ind w:firstLine="0"/>
        <w:jc w:val="center"/>
        <w:rPr>
          <w:rFonts w:ascii="楷体_GB2312" w:eastAsia="楷体_GB2312" w:hAnsi="Dotum"/>
          <w:bCs/>
          <w:szCs w:val="28"/>
        </w:rPr>
        <w:sectPr w:rsidR="004305DA" w:rsidSect="001054BD">
          <w:footerReference w:type="default" r:id="rId12"/>
          <w:pgSz w:w="11907" w:h="16840"/>
          <w:pgMar w:top="1440" w:right="1418" w:bottom="1440" w:left="1418" w:header="851" w:footer="992" w:gutter="0"/>
          <w:pgNumType w:start="1"/>
          <w:cols w:space="720"/>
          <w:docGrid w:linePitch="312"/>
        </w:sectPr>
      </w:pPr>
      <w:r w:rsidRPr="001728D4">
        <w:rPr>
          <w:rFonts w:ascii="楷体_GB2312" w:eastAsia="楷体_GB2312" w:hAnsi="宋体" w:hint="eastAsia"/>
          <w:bCs/>
          <w:szCs w:val="28"/>
        </w:rPr>
        <w:fldChar w:fldCharType="end"/>
      </w:r>
    </w:p>
    <w:p w:rsidR="004305DA" w:rsidRDefault="004305DA">
      <w:pPr>
        <w:spacing w:line="500" w:lineRule="exact"/>
        <w:jc w:val="center"/>
      </w:pPr>
    </w:p>
    <w:p w:rsidR="004305DA" w:rsidRDefault="004305DA">
      <w:pPr>
        <w:pStyle w:val="1"/>
      </w:pPr>
      <w:bookmarkStart w:id="0" w:name="_Toc334195036"/>
      <w:bookmarkStart w:id="1" w:name="_Toc334453582"/>
      <w:bookmarkStart w:id="2" w:name="_Toc83552578"/>
      <w:r>
        <w:rPr>
          <w:rFonts w:hint="eastAsia"/>
        </w:rPr>
        <w:t>估价师声明</w:t>
      </w:r>
      <w:bookmarkEnd w:id="0"/>
      <w:bookmarkEnd w:id="1"/>
      <w:bookmarkEnd w:id="2"/>
    </w:p>
    <w:p w:rsidR="004305DA" w:rsidRDefault="004305DA">
      <w:pPr>
        <w:pStyle w:val="1"/>
        <w:spacing w:line="500" w:lineRule="exact"/>
      </w:pPr>
    </w:p>
    <w:p w:rsidR="004305DA" w:rsidRDefault="004305DA">
      <w:pPr>
        <w:tabs>
          <w:tab w:val="left" w:pos="720"/>
        </w:tabs>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我们根据自己的专业知识和职业道德，在此郑重声明：</w:t>
      </w:r>
    </w:p>
    <w:p w:rsidR="004305DA" w:rsidRDefault="004305DA">
      <w:pPr>
        <w:tabs>
          <w:tab w:val="left" w:pos="720"/>
        </w:tabs>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1、我们在本估价报告中对事实的说明是真实和准确的，没有虚假记载、误导性陈述和重大遗漏。</w:t>
      </w:r>
    </w:p>
    <w:p w:rsidR="004305DA" w:rsidRDefault="004305DA">
      <w:pPr>
        <w:tabs>
          <w:tab w:val="left" w:pos="720"/>
        </w:tabs>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2、本估价报告中的分析、意见和结论是我们独立、客观、公正的专业分析、意见和结论，但受到本估价报告中已经说明的估价假设和限制条件的限制。</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3、本估价报告是根据人民法院及相关当事人提供的资料和信息出具，资料和信息的真实性、完整性、合法性对评估结论构成影响，依据同一标的的资产的其他资料或者信息可能得出与本报告不一致的评估结论。</w:t>
      </w:r>
    </w:p>
    <w:p w:rsidR="004305DA" w:rsidRDefault="004305DA">
      <w:pPr>
        <w:tabs>
          <w:tab w:val="left" w:pos="720"/>
        </w:tabs>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4、我们与本估价报告中的估价对象没有现实或潜在的利益，与估价委托人及估价利害关系人没有利害关系。</w:t>
      </w:r>
    </w:p>
    <w:p w:rsidR="004305DA" w:rsidRDefault="004305DA">
      <w:pPr>
        <w:tabs>
          <w:tab w:val="left" w:pos="720"/>
        </w:tabs>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5、我们对本估价报告中的估价对象、估价委托人及估价利害关系人没有偏见。</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6、我们是按照《房地产估价规范》（GB/T50291-2015）、《房地产估价基本术语标准》（GB/T50899-2013）及</w:t>
      </w:r>
      <w:r>
        <w:rPr>
          <w:rFonts w:ascii="楷体_GB2312" w:eastAsia="楷体_GB2312" w:hAnsi="楷体" w:hint="eastAsia"/>
          <w:sz w:val="28"/>
          <w:szCs w:val="28"/>
        </w:rPr>
        <w:t>《人民法院委托评估工作规范》（法办[2018]273号）</w:t>
      </w:r>
      <w:r>
        <w:rPr>
          <w:rFonts w:ascii="楷体_GB2312" w:eastAsia="楷体_GB2312" w:hAnsi="Dotum" w:hint="eastAsia"/>
          <w:sz w:val="28"/>
          <w:szCs w:val="28"/>
        </w:rPr>
        <w:t>进行分析，形成意见和结论，撰写估价报告。</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7、注册房地产估价师颜俊芳</w:t>
      </w:r>
      <w:r w:rsidR="00D06C4B">
        <w:rPr>
          <w:rFonts w:ascii="楷体_GB2312" w:eastAsia="楷体_GB2312" w:hAnsi="Dotum" w:hint="eastAsia"/>
          <w:sz w:val="28"/>
          <w:szCs w:val="28"/>
        </w:rPr>
        <w:t>及</w:t>
      </w:r>
      <w:r w:rsidR="00EC63F1">
        <w:rPr>
          <w:rFonts w:ascii="楷体_GB2312" w:eastAsia="楷体_GB2312" w:hAnsi="Dotum" w:hint="eastAsia"/>
          <w:sz w:val="28"/>
          <w:szCs w:val="28"/>
        </w:rPr>
        <w:t>助理</w:t>
      </w:r>
      <w:r w:rsidR="00D06C4B">
        <w:rPr>
          <w:rFonts w:ascii="楷体_GB2312" w:eastAsia="楷体_GB2312" w:hAnsi="Dotum" w:hint="eastAsia"/>
          <w:sz w:val="28"/>
          <w:szCs w:val="28"/>
        </w:rPr>
        <w:t>人员</w:t>
      </w:r>
      <w:r w:rsidR="001B0858">
        <w:rPr>
          <w:rFonts w:ascii="楷体_GB2312" w:eastAsia="楷体_GB2312" w:hAnsi="Dotum" w:hint="eastAsia"/>
          <w:sz w:val="28"/>
          <w:szCs w:val="28"/>
        </w:rPr>
        <w:t>刘欣</w:t>
      </w:r>
      <w:r>
        <w:rPr>
          <w:rFonts w:ascii="楷体_GB2312" w:eastAsia="楷体_GB2312" w:hAnsi="Dotum" w:hint="eastAsia"/>
          <w:sz w:val="28"/>
          <w:szCs w:val="28"/>
        </w:rPr>
        <w:t>于</w:t>
      </w:r>
      <w:r w:rsidR="00EF4C14">
        <w:rPr>
          <w:rFonts w:ascii="楷体_GB2312" w:eastAsia="楷体_GB2312" w:hAnsi="楷体" w:hint="eastAsia"/>
          <w:sz w:val="28"/>
          <w:szCs w:val="28"/>
        </w:rPr>
        <w:t>2022年6月15日</w:t>
      </w:r>
      <w:r>
        <w:rPr>
          <w:rFonts w:ascii="楷体_GB2312" w:eastAsia="楷体_GB2312" w:hAnsi="Dotum" w:hint="eastAsia"/>
          <w:sz w:val="28"/>
          <w:szCs w:val="28"/>
        </w:rPr>
        <w:t>对本估价报告中的估价对象进行了实地查勘并拍照记录，注册房地产估价师</w:t>
      </w:r>
      <w:r w:rsidR="00101FAD">
        <w:rPr>
          <w:rFonts w:ascii="楷体_GB2312" w:eastAsia="楷体_GB2312" w:hAnsi="Dotum" w:hint="eastAsia"/>
          <w:sz w:val="28"/>
          <w:szCs w:val="28"/>
        </w:rPr>
        <w:t>陈力</w:t>
      </w:r>
      <w:r>
        <w:rPr>
          <w:rFonts w:ascii="楷体_GB2312" w:eastAsia="楷体_GB2312" w:hAnsi="Dotum" w:hint="eastAsia"/>
          <w:sz w:val="28"/>
          <w:szCs w:val="28"/>
        </w:rPr>
        <w:t>对此报告进行了复核。</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8、没有人对本估价报告提供重要专业帮助。</w:t>
      </w:r>
    </w:p>
    <w:p w:rsidR="004305DA" w:rsidRDefault="004305DA">
      <w:pPr>
        <w:spacing w:line="500" w:lineRule="exact"/>
        <w:ind w:firstLineChars="1100" w:firstLine="3080"/>
        <w:rPr>
          <w:rFonts w:ascii="楷体_GB2312" w:eastAsia="楷体_GB2312" w:hAnsi="楷体"/>
          <w:sz w:val="28"/>
          <w:szCs w:val="28"/>
        </w:rPr>
      </w:pPr>
    </w:p>
    <w:p w:rsidR="004305DA" w:rsidRDefault="004305DA">
      <w:pPr>
        <w:spacing w:line="500" w:lineRule="exact"/>
        <w:ind w:firstLineChars="1100" w:firstLine="3080"/>
        <w:rPr>
          <w:rFonts w:ascii="楷体_GB2312" w:eastAsia="楷体_GB2312" w:hAnsi="楷体"/>
          <w:sz w:val="28"/>
          <w:szCs w:val="28"/>
        </w:rPr>
      </w:pPr>
      <w:r>
        <w:rPr>
          <w:rFonts w:ascii="楷体_GB2312" w:eastAsia="楷体_GB2312" w:hAnsi="楷体" w:hint="eastAsia"/>
          <w:sz w:val="28"/>
          <w:szCs w:val="28"/>
        </w:rPr>
        <w:t xml:space="preserve">注册房地产估价师： </w:t>
      </w:r>
      <w:r w:rsidR="00713AE6">
        <w:rPr>
          <w:rFonts w:ascii="楷体_GB2312" w:eastAsia="楷体_GB2312" w:hAnsi="楷体" w:hint="eastAsia"/>
          <w:sz w:val="28"/>
          <w:szCs w:val="28"/>
        </w:rPr>
        <w:t>颜俊芳</w:t>
      </w:r>
      <w:r>
        <w:rPr>
          <w:rFonts w:ascii="楷体_GB2312" w:eastAsia="楷体_GB2312" w:hAnsi="楷体" w:hint="eastAsia"/>
          <w:sz w:val="28"/>
          <w:szCs w:val="28"/>
        </w:rPr>
        <w:t>（</w:t>
      </w:r>
      <w:r w:rsidR="00713AE6">
        <w:rPr>
          <w:rFonts w:ascii="楷体_GB2312" w:eastAsia="楷体_GB2312" w:hAnsi="楷体" w:hint="eastAsia"/>
          <w:sz w:val="28"/>
          <w:szCs w:val="28"/>
        </w:rPr>
        <w:t>4220200018</w:t>
      </w:r>
      <w:r>
        <w:rPr>
          <w:rFonts w:ascii="楷体_GB2312" w:eastAsia="楷体_GB2312" w:hAnsi="楷体" w:hint="eastAsia"/>
          <w:sz w:val="28"/>
          <w:szCs w:val="28"/>
        </w:rPr>
        <w:t>）</w:t>
      </w:r>
    </w:p>
    <w:p w:rsidR="004305DA" w:rsidRDefault="004305DA">
      <w:pPr>
        <w:spacing w:line="500" w:lineRule="exact"/>
        <w:ind w:firstLineChars="1400" w:firstLine="3920"/>
        <w:rPr>
          <w:rFonts w:ascii="楷体_GB2312" w:eastAsia="楷体_GB2312" w:hAnsi="楷体"/>
          <w:sz w:val="28"/>
          <w:szCs w:val="28"/>
        </w:rPr>
      </w:pPr>
    </w:p>
    <w:p w:rsidR="004305DA" w:rsidRDefault="004305DA">
      <w:pPr>
        <w:spacing w:line="500" w:lineRule="exact"/>
        <w:ind w:firstLineChars="1100" w:firstLine="3080"/>
        <w:rPr>
          <w:rFonts w:ascii="楷体_GB2312" w:eastAsia="楷体_GB2312" w:hAnsi="楷体"/>
          <w:sz w:val="28"/>
          <w:szCs w:val="28"/>
        </w:rPr>
      </w:pPr>
      <w:r>
        <w:rPr>
          <w:rFonts w:ascii="楷体_GB2312" w:eastAsia="楷体_GB2312" w:hAnsi="楷体" w:hint="eastAsia"/>
          <w:sz w:val="28"/>
          <w:szCs w:val="28"/>
        </w:rPr>
        <w:t xml:space="preserve">注册房地产估价师： </w:t>
      </w:r>
      <w:r w:rsidR="00713AE6">
        <w:rPr>
          <w:rFonts w:ascii="楷体_GB2312" w:eastAsia="楷体_GB2312" w:hAnsi="楷体" w:hint="eastAsia"/>
          <w:sz w:val="28"/>
          <w:szCs w:val="28"/>
        </w:rPr>
        <w:t>陈  力</w:t>
      </w:r>
      <w:r>
        <w:rPr>
          <w:rFonts w:ascii="楷体_GB2312" w:eastAsia="楷体_GB2312" w:hAnsi="楷体" w:hint="eastAsia"/>
          <w:sz w:val="28"/>
          <w:szCs w:val="28"/>
        </w:rPr>
        <w:t>（</w:t>
      </w:r>
      <w:r w:rsidR="00713AE6">
        <w:rPr>
          <w:rFonts w:ascii="楷体_GB2312" w:eastAsia="楷体_GB2312" w:hAnsi="楷体" w:hint="eastAsia"/>
          <w:sz w:val="28"/>
          <w:szCs w:val="28"/>
        </w:rPr>
        <w:t>4220180019</w:t>
      </w:r>
      <w:r>
        <w:rPr>
          <w:rFonts w:ascii="楷体_GB2312" w:eastAsia="楷体_GB2312" w:hAnsi="楷体" w:hint="eastAsia"/>
          <w:sz w:val="28"/>
          <w:szCs w:val="28"/>
        </w:rPr>
        <w:t>）</w:t>
      </w:r>
    </w:p>
    <w:p w:rsidR="004305DA" w:rsidRDefault="004305DA">
      <w:pPr>
        <w:pStyle w:val="1"/>
      </w:pPr>
      <w:bookmarkStart w:id="3" w:name="_Toc334195037"/>
      <w:bookmarkStart w:id="4" w:name="_Toc334453583"/>
    </w:p>
    <w:p w:rsidR="004305DA" w:rsidRDefault="004305DA">
      <w:pPr>
        <w:pStyle w:val="1"/>
      </w:pPr>
      <w:bookmarkStart w:id="5" w:name="_Toc83552579"/>
      <w:r>
        <w:rPr>
          <w:rFonts w:hint="eastAsia"/>
        </w:rPr>
        <w:t>估价假设和限制条件</w:t>
      </w:r>
      <w:bookmarkEnd w:id="3"/>
      <w:bookmarkEnd w:id="4"/>
      <w:bookmarkEnd w:id="5"/>
    </w:p>
    <w:p w:rsidR="004305DA" w:rsidRDefault="004305DA">
      <w:pPr>
        <w:pStyle w:val="1"/>
        <w:spacing w:line="500" w:lineRule="exact"/>
      </w:pP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一、一般假设</w:t>
      </w:r>
    </w:p>
    <w:p w:rsidR="004305DA" w:rsidRDefault="004305DA">
      <w:pPr>
        <w:spacing w:line="500" w:lineRule="exact"/>
        <w:ind w:firstLineChars="200" w:firstLine="560"/>
        <w:rPr>
          <w:rFonts w:ascii="楷体_GB2312" w:eastAsia="楷体_GB2312" w:hAnsi="Dotum"/>
          <w:sz w:val="28"/>
          <w:szCs w:val="28"/>
          <w:highlight w:val="yellow"/>
        </w:rPr>
      </w:pPr>
      <w:r>
        <w:rPr>
          <w:rFonts w:ascii="楷体_GB2312" w:eastAsia="楷体_GB2312" w:hAnsi="Dotum" w:hint="eastAsia"/>
          <w:sz w:val="28"/>
          <w:szCs w:val="28"/>
        </w:rPr>
        <w:t>1、估价委托人提供了估价对象</w:t>
      </w:r>
      <w:r w:rsidR="004E2A7C">
        <w:rPr>
          <w:rFonts w:ascii="楷体_GB2312" w:eastAsia="楷体_GB2312" w:hAnsi="Dotum" w:hint="eastAsia"/>
          <w:sz w:val="28"/>
          <w:szCs w:val="28"/>
        </w:rPr>
        <w:t>《不动产登记权属信息查询》</w:t>
      </w:r>
      <w:r>
        <w:rPr>
          <w:rFonts w:ascii="楷体_GB2312" w:eastAsia="楷体_GB2312" w:hAnsi="Dotum" w:hint="eastAsia"/>
          <w:sz w:val="28"/>
          <w:szCs w:val="28"/>
        </w:rPr>
        <w:t>复印件，本公司未向有关部门核实，</w:t>
      </w:r>
      <w:r>
        <w:rPr>
          <w:rFonts w:ascii="楷体_GB2312" w:eastAsia="楷体_GB2312" w:hAnsi="Dotum"/>
          <w:sz w:val="28"/>
          <w:szCs w:val="28"/>
        </w:rPr>
        <w:t>在无理由怀疑其合法性、真实性、准确性和完整性的情况下，假定估价委托人提供的资料合法、真实、准确、完整</w:t>
      </w:r>
      <w:r>
        <w:rPr>
          <w:rFonts w:ascii="楷体_GB2312" w:eastAsia="楷体_GB2312" w:hAnsi="Dotum" w:hint="eastAsia"/>
          <w:sz w:val="28"/>
          <w:szCs w:val="28"/>
        </w:rPr>
        <w:t>，</w:t>
      </w:r>
      <w:r>
        <w:rPr>
          <w:rFonts w:ascii="楷体_GB2312" w:eastAsia="楷体_GB2312" w:hAnsi="楷体" w:hint="eastAsia"/>
          <w:sz w:val="28"/>
        </w:rPr>
        <w:t>若资料失实或有隐匿，估价机构不承担责任，涉及估价对象范围及内容变化时，估价结果应作相应调整，乃至重新估价。</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2、</w:t>
      </w:r>
      <w:r>
        <w:rPr>
          <w:rFonts w:ascii="楷体_GB2312" w:eastAsia="楷体_GB2312" w:hAnsi="楷体" w:hint="eastAsia"/>
          <w:sz w:val="28"/>
        </w:rPr>
        <w:t>本估价报告假设估价对象不存在权属和债权债务纠纷（即有关法律手续齐备、权属一致，并已交清有关税费，且处分权利不受限制），任何有关估价对象的运作方式、程序符合国家、地方的有关法律、法规，估价对象能在市场上自由交易</w:t>
      </w:r>
      <w:r>
        <w:rPr>
          <w:rFonts w:ascii="楷体_GB2312" w:eastAsia="楷体_GB2312" w:hAnsi="Dotum" w:hint="eastAsia"/>
          <w:sz w:val="28"/>
          <w:szCs w:val="28"/>
        </w:rPr>
        <w:t>。</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3、</w:t>
      </w:r>
      <w:r>
        <w:rPr>
          <w:rFonts w:ascii="楷体_GB2312" w:eastAsia="楷体_GB2312" w:hAnsi="Dotum"/>
          <w:sz w:val="28"/>
          <w:szCs w:val="28"/>
        </w:rPr>
        <w:t>注册房地产估价师已对房屋安全、环境污染等影响估价对象价值的重大因素给予了关注，在无理由怀疑估价对象存在安全隐患且无相应的专业机构进行鉴定、检测的情况下，假定估价对象能正常安全使用。</w:t>
      </w:r>
    </w:p>
    <w:p w:rsidR="004305DA" w:rsidRDefault="004305DA">
      <w:pPr>
        <w:spacing w:line="500" w:lineRule="exact"/>
        <w:ind w:firstLineChars="200" w:firstLine="560"/>
        <w:rPr>
          <w:rFonts w:ascii="楷体_GB2312" w:eastAsia="楷体_GB2312" w:hAnsi="楷体"/>
          <w:sz w:val="28"/>
        </w:rPr>
      </w:pPr>
      <w:r>
        <w:rPr>
          <w:rFonts w:ascii="楷体_GB2312" w:eastAsia="楷体_GB2312" w:hAnsi="Dotum" w:hint="eastAsia"/>
          <w:sz w:val="28"/>
          <w:szCs w:val="28"/>
        </w:rPr>
        <w:t>4、本估价报告中的房地产评估范围是依据《</w:t>
      </w:r>
      <w:r w:rsidR="001B0858">
        <w:rPr>
          <w:rFonts w:ascii="楷体_GB2312" w:eastAsia="楷体_GB2312" w:hAnsi="Dotum" w:hint="eastAsia"/>
          <w:sz w:val="28"/>
          <w:szCs w:val="28"/>
        </w:rPr>
        <w:t>宜昌市夷陵区人民法院评估委托书</w:t>
      </w:r>
      <w:r>
        <w:rPr>
          <w:rFonts w:ascii="楷体_GB2312" w:eastAsia="楷体_GB2312" w:hAnsi="Dotum" w:hint="eastAsia"/>
          <w:sz w:val="28"/>
          <w:szCs w:val="28"/>
        </w:rPr>
        <w:t>》[</w:t>
      </w:r>
      <w:r w:rsidR="001B0858">
        <w:rPr>
          <w:rFonts w:ascii="楷体_GB2312" w:eastAsia="楷体_GB2312" w:hAnsi="Dotum" w:hint="eastAsia"/>
          <w:sz w:val="28"/>
          <w:szCs w:val="28"/>
        </w:rPr>
        <w:t>（2022）鄂0506委鉴字第73号</w:t>
      </w:r>
      <w:r>
        <w:rPr>
          <w:rFonts w:ascii="楷体_GB2312" w:eastAsia="楷体_GB2312" w:hAnsi="Dotum" w:hint="eastAsia"/>
          <w:sz w:val="28"/>
          <w:szCs w:val="28"/>
        </w:rPr>
        <w:t>]</w:t>
      </w:r>
      <w:r w:rsidR="00146C68">
        <w:rPr>
          <w:rFonts w:ascii="楷体_GB2312" w:eastAsia="楷体_GB2312" w:hAnsi="Dotum" w:hint="eastAsia"/>
          <w:sz w:val="28"/>
          <w:szCs w:val="28"/>
        </w:rPr>
        <w:t>确定</w:t>
      </w:r>
      <w:r>
        <w:rPr>
          <w:rFonts w:ascii="楷体_GB2312" w:eastAsia="楷体_GB2312" w:hAnsi="Dotum" w:hint="eastAsia"/>
          <w:sz w:val="28"/>
          <w:szCs w:val="28"/>
        </w:rPr>
        <w:t>，其房屋建筑面积以估价委托人提供的</w:t>
      </w:r>
      <w:r w:rsidR="004E2A7C">
        <w:rPr>
          <w:rFonts w:ascii="楷体_GB2312" w:eastAsia="楷体_GB2312" w:hAnsi="Dotum" w:hint="eastAsia"/>
          <w:sz w:val="28"/>
          <w:szCs w:val="28"/>
        </w:rPr>
        <w:t>《不动产登记权属信息查询》</w:t>
      </w:r>
      <w:r>
        <w:rPr>
          <w:rFonts w:ascii="楷体_GB2312" w:eastAsia="楷体_GB2312" w:hAnsi="Dotum" w:hint="eastAsia"/>
          <w:sz w:val="28"/>
          <w:szCs w:val="28"/>
        </w:rPr>
        <w:t>载明的数据为准，估价人员未进行实测丈量</w:t>
      </w:r>
      <w:r w:rsidR="003D4292">
        <w:rPr>
          <w:rFonts w:ascii="楷体_GB2312" w:eastAsia="楷体_GB2312" w:hAnsi="Dotum" w:hint="eastAsia"/>
          <w:sz w:val="28"/>
          <w:szCs w:val="28"/>
        </w:rPr>
        <w:t>。</w:t>
      </w:r>
      <w:r>
        <w:rPr>
          <w:rFonts w:ascii="楷体_GB2312" w:eastAsia="楷体_GB2312" w:hAnsi="Dotum" w:hint="eastAsia"/>
          <w:sz w:val="28"/>
          <w:szCs w:val="28"/>
        </w:rPr>
        <w:t>“</w:t>
      </w:r>
      <w:r w:rsidR="00044BD6">
        <w:rPr>
          <w:rFonts w:ascii="楷体_GB2312" w:eastAsia="楷体_GB2312" w:hAnsi="Dotum" w:hint="eastAsia"/>
          <w:sz w:val="28"/>
          <w:szCs w:val="28"/>
        </w:rPr>
        <w:t xml:space="preserve"> </w:t>
      </w:r>
      <w:r>
        <w:rPr>
          <w:rFonts w:ascii="楷体_GB2312" w:eastAsia="楷体_GB2312" w:hAnsi="Dotum" w:hint="eastAsia"/>
          <w:sz w:val="28"/>
          <w:szCs w:val="28"/>
        </w:rPr>
        <w:t>[</w:t>
      </w:r>
      <w:r w:rsidR="001B0858">
        <w:rPr>
          <w:rFonts w:ascii="楷体_GB2312" w:eastAsia="楷体_GB2312" w:hAnsi="Dotum" w:hint="eastAsia"/>
          <w:sz w:val="28"/>
          <w:szCs w:val="28"/>
        </w:rPr>
        <w:t>（2022）鄂0506委鉴字第73号</w:t>
      </w:r>
      <w:r>
        <w:rPr>
          <w:rFonts w:ascii="楷体_GB2312" w:eastAsia="楷体_GB2312" w:hAnsi="Dotum" w:hint="eastAsia"/>
          <w:sz w:val="28"/>
          <w:szCs w:val="28"/>
        </w:rPr>
        <w:t>]”所涉及的</w:t>
      </w:r>
      <w:r w:rsidR="001B0858">
        <w:rPr>
          <w:rFonts w:ascii="楷体_GB2312" w:eastAsia="楷体_GB2312" w:hAnsi="Dotum" w:hint="eastAsia"/>
          <w:sz w:val="28"/>
          <w:szCs w:val="28"/>
        </w:rPr>
        <w:t>申请执行人代理律师熊万里、</w:t>
      </w:r>
      <w:r w:rsidR="00C35CBC">
        <w:rPr>
          <w:rFonts w:ascii="楷体_GB2312" w:eastAsia="楷体_GB2312" w:hAnsi="Dotum" w:hint="eastAsia"/>
          <w:sz w:val="28"/>
          <w:szCs w:val="28"/>
        </w:rPr>
        <w:t>被执行人</w:t>
      </w:r>
      <w:r w:rsidR="001B0858">
        <w:rPr>
          <w:rFonts w:ascii="楷体_GB2312" w:eastAsia="楷体_GB2312" w:hAnsi="Dotum" w:hint="eastAsia"/>
          <w:sz w:val="28"/>
          <w:szCs w:val="28"/>
        </w:rPr>
        <w:t>周鹏</w:t>
      </w:r>
      <w:r>
        <w:rPr>
          <w:rFonts w:ascii="楷体_GB2312" w:eastAsia="楷体_GB2312" w:hAnsi="Dotum" w:hint="eastAsia"/>
          <w:sz w:val="28"/>
          <w:szCs w:val="28"/>
        </w:rPr>
        <w:t>到现场参与现场勘验并签字确认。</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二、未定事项假设</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本次估价，不存在未定事项假设。</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三、背离事实假设</w:t>
      </w:r>
    </w:p>
    <w:p w:rsidR="004305DA" w:rsidRDefault="005626A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估价对象已于2012年8月1日抵押给中国邮政储蓄银行有限公司宜昌市夷陵区支行，现处于查封状态。</w:t>
      </w:r>
      <w:r w:rsidR="004305DA">
        <w:rPr>
          <w:rFonts w:ascii="楷体_GB2312" w:eastAsia="楷体_GB2312" w:hAnsi="Dotum" w:hint="eastAsia"/>
          <w:sz w:val="28"/>
          <w:szCs w:val="28"/>
        </w:rPr>
        <w:t>本估价报告的估价价值为</w:t>
      </w:r>
      <w:r w:rsidR="00EF4C14">
        <w:rPr>
          <w:rFonts w:ascii="楷体_GB2312" w:eastAsia="楷体_GB2312" w:hAnsi="Dotum" w:hint="eastAsia"/>
          <w:sz w:val="28"/>
          <w:szCs w:val="28"/>
        </w:rPr>
        <w:t>2022年6月15日</w:t>
      </w:r>
      <w:r w:rsidR="004305DA">
        <w:rPr>
          <w:rFonts w:ascii="楷体_GB2312" w:eastAsia="楷体_GB2312" w:hAnsi="Dotum" w:hint="eastAsia"/>
          <w:sz w:val="28"/>
          <w:szCs w:val="28"/>
        </w:rPr>
        <w:t>估价对象在公开市场前提下求取的房地产市场价值，未考虑房屋抵押、</w:t>
      </w:r>
      <w:r w:rsidR="004305DA">
        <w:rPr>
          <w:rFonts w:ascii="楷体_GB2312" w:eastAsia="楷体_GB2312" w:hAnsi="Dotum" w:hint="eastAsia"/>
          <w:sz w:val="28"/>
          <w:szCs w:val="28"/>
        </w:rPr>
        <w:lastRenderedPageBreak/>
        <w:t>查封等他项权利限制的影响，也未考虑特殊交易方式以及遇有自然与非自然不可抗力等因素可能对本报告估价价值的影响。</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四、不相一致假设</w:t>
      </w:r>
    </w:p>
    <w:p w:rsidR="00C35CBC" w:rsidRDefault="00C35CBC" w:rsidP="00C35CBC">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本次估价，不存在不相一致假设。</w:t>
      </w:r>
      <w:r w:rsidR="00ED51AA">
        <w:rPr>
          <w:rFonts w:ascii="楷体_GB2312" w:eastAsia="楷体_GB2312" w:hAnsi="Dotum" w:hint="eastAsia"/>
          <w:sz w:val="28"/>
          <w:szCs w:val="28"/>
        </w:rPr>
        <w:t xml:space="preserve"> </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五、依据不足假设</w:t>
      </w:r>
    </w:p>
    <w:p w:rsidR="00D46B7A" w:rsidRDefault="00B36ACF">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因估价委托人未提供土地使用权状况相关的资料，根据估价人员</w:t>
      </w:r>
      <w:r w:rsidR="00D46B7A">
        <w:rPr>
          <w:rFonts w:ascii="楷体_GB2312" w:eastAsia="楷体_GB2312" w:hAnsi="Dotum" w:hint="eastAsia"/>
          <w:sz w:val="28"/>
          <w:szCs w:val="28"/>
        </w:rPr>
        <w:t>通过</w:t>
      </w:r>
      <w:r w:rsidR="00924E66">
        <w:rPr>
          <w:rFonts w:ascii="楷体_GB2312" w:eastAsia="楷体_GB2312" w:hAnsi="Dotum" w:hint="eastAsia"/>
          <w:sz w:val="28"/>
          <w:szCs w:val="28"/>
        </w:rPr>
        <w:t>市场调查</w:t>
      </w:r>
      <w:r>
        <w:rPr>
          <w:rFonts w:ascii="楷体_GB2312" w:eastAsia="楷体_GB2312" w:hAnsi="Dotum" w:hint="eastAsia"/>
          <w:sz w:val="28"/>
          <w:szCs w:val="28"/>
        </w:rPr>
        <w:t>，</w:t>
      </w:r>
      <w:r w:rsidR="00924E66">
        <w:rPr>
          <w:rFonts w:ascii="楷体_GB2312" w:eastAsia="楷体_GB2312" w:hAnsi="Dotum" w:hint="eastAsia"/>
          <w:sz w:val="28"/>
          <w:szCs w:val="28"/>
        </w:rPr>
        <w:t>选用同一小区的交易案例作为可比案例，本次估价假设估价对象的土地使用权与可比案例土地使用权的土地用途、性质、终止日期相同</w:t>
      </w:r>
      <w:r>
        <w:rPr>
          <w:rFonts w:ascii="楷体_GB2312" w:eastAsia="楷体_GB2312" w:hAnsi="Dotum" w:hint="eastAsia"/>
          <w:sz w:val="28"/>
          <w:szCs w:val="28"/>
        </w:rPr>
        <w:t>。</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六、估价报告使用限制</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1、本估价报告估价目的仅为</w:t>
      </w:r>
      <w:r w:rsidR="00EF4C14">
        <w:rPr>
          <w:rFonts w:ascii="楷体_GB2312" w:eastAsia="楷体_GB2312" w:hAnsi="Dotum" w:hint="eastAsia"/>
          <w:sz w:val="28"/>
          <w:szCs w:val="28"/>
        </w:rPr>
        <w:t>宜昌市夷陵区人民法院</w:t>
      </w:r>
      <w:r>
        <w:rPr>
          <w:rFonts w:ascii="楷体_GB2312" w:eastAsia="楷体_GB2312" w:hAnsi="宋体" w:hint="eastAsia"/>
          <w:sz w:val="28"/>
        </w:rPr>
        <w:t>确定财产处置参考价提供服务，</w:t>
      </w:r>
      <w:r>
        <w:rPr>
          <w:rFonts w:ascii="楷体_GB2312" w:eastAsia="楷体_GB2312" w:hAnsi="Dotum" w:hint="eastAsia"/>
          <w:sz w:val="28"/>
          <w:szCs w:val="28"/>
        </w:rPr>
        <w:t>不适用于其它任何目的，若改变估价目的，则需另行估价。</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sz w:val="28"/>
          <w:szCs w:val="28"/>
        </w:rPr>
        <w:t>2</w:t>
      </w:r>
      <w:r>
        <w:rPr>
          <w:rFonts w:ascii="楷体_GB2312" w:eastAsia="楷体_GB2312" w:hAnsi="Dotum" w:hint="eastAsia"/>
          <w:sz w:val="28"/>
          <w:szCs w:val="28"/>
        </w:rPr>
        <w:t>、本报告的估价结论是依据估价委托人</w:t>
      </w:r>
      <w:r w:rsidR="00EF4C14">
        <w:rPr>
          <w:rFonts w:ascii="楷体_GB2312" w:eastAsia="楷体_GB2312" w:hAnsi="Dotum" w:hint="eastAsia"/>
          <w:sz w:val="28"/>
          <w:szCs w:val="28"/>
        </w:rPr>
        <w:t>宜昌市夷陵区人民法院</w:t>
      </w:r>
      <w:r>
        <w:rPr>
          <w:rFonts w:ascii="楷体_GB2312" w:eastAsia="楷体_GB2312" w:hAnsi="Dotum" w:hint="eastAsia"/>
          <w:sz w:val="28"/>
          <w:szCs w:val="28"/>
        </w:rPr>
        <w:t>在截至报告出具日提供的资料而形成的。若房地产估价报告出具后，估价委托人提供新的证据材料与本报告所依据的证据材料不一致，估价委托人应当委托估价机构执行估价更新业务或重新进行估价。</w:t>
      </w:r>
    </w:p>
    <w:p w:rsidR="00FE09D1" w:rsidRDefault="004305DA" w:rsidP="00FE09D1">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3、本估价报告房地产市场价值是估价对象在现状用途条件下的可持续使用价值，包含了</w:t>
      </w:r>
      <w:r w:rsidR="005B1793" w:rsidRPr="005B1793">
        <w:rPr>
          <w:rFonts w:ascii="楷体_GB2312" w:eastAsia="楷体_GB2312" w:hAnsi="Dotum" w:hint="eastAsia"/>
          <w:sz w:val="28"/>
          <w:szCs w:val="28"/>
        </w:rPr>
        <w:t>房屋</w:t>
      </w:r>
      <w:r w:rsidR="00D46B7A">
        <w:rPr>
          <w:rFonts w:ascii="楷体_GB2312" w:eastAsia="楷体_GB2312" w:hAnsi="Dotum" w:hint="eastAsia"/>
          <w:sz w:val="28"/>
          <w:szCs w:val="28"/>
        </w:rPr>
        <w:t>建筑物、</w:t>
      </w:r>
      <w:r w:rsidR="005B1793" w:rsidRPr="005B1793">
        <w:rPr>
          <w:rFonts w:ascii="楷体_GB2312" w:eastAsia="楷体_GB2312" w:hAnsi="Dotum" w:hint="eastAsia"/>
          <w:sz w:val="28"/>
          <w:szCs w:val="28"/>
        </w:rPr>
        <w:t>室内装饰装修、不可移动的设备设施及房屋所分摊的出让土地使用权价值。</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4、</w:t>
      </w:r>
      <w:r>
        <w:rPr>
          <w:rFonts w:ascii="楷体_GB2312" w:eastAsia="楷体_GB2312" w:hAnsi="楷体" w:hint="eastAsia"/>
          <w:sz w:val="28"/>
        </w:rPr>
        <w:t>本估价报告使用期限为一年，自估价报告出具之日起计算，即从</w:t>
      </w:r>
      <w:r w:rsidR="008C3D3C">
        <w:rPr>
          <w:rFonts w:ascii="楷体_GB2312" w:eastAsia="楷体_GB2312" w:hAnsi="楷体"/>
          <w:sz w:val="28"/>
        </w:rPr>
        <w:t>2022年6月24日</w:t>
      </w:r>
      <w:r>
        <w:rPr>
          <w:rFonts w:ascii="楷体_GB2312" w:eastAsia="楷体_GB2312" w:hAnsi="楷体" w:hint="eastAsia"/>
          <w:sz w:val="28"/>
        </w:rPr>
        <w:t>起到</w:t>
      </w:r>
      <w:r w:rsidR="008C3D3C">
        <w:rPr>
          <w:rFonts w:ascii="楷体_GB2312" w:eastAsia="楷体_GB2312" w:hAnsi="楷体"/>
          <w:sz w:val="28"/>
        </w:rPr>
        <w:t>2023年6月23日</w:t>
      </w:r>
      <w:r>
        <w:rPr>
          <w:rFonts w:ascii="楷体_GB2312" w:eastAsia="楷体_GB2312" w:hAnsi="楷体" w:hint="eastAsia"/>
          <w:sz w:val="28"/>
        </w:rPr>
        <w:t>止的期限内有效</w:t>
      </w:r>
      <w:r>
        <w:rPr>
          <w:rFonts w:ascii="楷体_GB2312" w:eastAsia="楷体_GB2312" w:hAnsi="Dotum" w:hint="eastAsia"/>
          <w:sz w:val="28"/>
          <w:szCs w:val="28"/>
        </w:rPr>
        <w:t>，随着区域经济形势、国家金融政策、房地产市场的供求关系、估价对象状况、时间及相关价格影响因素的变化，该估价值需作相应调整。</w:t>
      </w:r>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5、估价委托人必须完整使用本估价报告，对仅使用本估价报告中的部分内容或片面使用导致的有关损失，估价机构不承担责任。</w:t>
      </w:r>
    </w:p>
    <w:p w:rsidR="004305DA" w:rsidRDefault="004305DA">
      <w:pPr>
        <w:spacing w:line="500" w:lineRule="exact"/>
        <w:jc w:val="center"/>
        <w:rPr>
          <w:rFonts w:ascii="楷体_GB2312" w:eastAsia="楷体_GB2312" w:hAnsi="Dotum" w:cs="楷体_GB2312"/>
          <w:sz w:val="28"/>
          <w:szCs w:val="28"/>
        </w:rPr>
      </w:pPr>
      <w:r>
        <w:rPr>
          <w:rFonts w:ascii="楷体_GB2312" w:eastAsia="楷体_GB2312" w:hAnsi="Dotum"/>
          <w:sz w:val="28"/>
          <w:szCs w:val="28"/>
        </w:rPr>
        <w:br w:type="page"/>
      </w:r>
    </w:p>
    <w:p w:rsidR="007005AF" w:rsidRDefault="007005AF">
      <w:pPr>
        <w:pStyle w:val="1"/>
      </w:pPr>
      <w:bookmarkStart w:id="6" w:name="_Toc334195038"/>
      <w:bookmarkStart w:id="7" w:name="_Toc334453584"/>
      <w:bookmarkStart w:id="8" w:name="_Toc83552580"/>
    </w:p>
    <w:p w:rsidR="004305DA" w:rsidRDefault="004305DA">
      <w:pPr>
        <w:pStyle w:val="1"/>
      </w:pPr>
      <w:r>
        <w:rPr>
          <w:rFonts w:hint="eastAsia"/>
        </w:rPr>
        <w:t>估价结果报告</w:t>
      </w:r>
      <w:bookmarkEnd w:id="6"/>
      <w:bookmarkEnd w:id="7"/>
      <w:bookmarkEnd w:id="8"/>
    </w:p>
    <w:p w:rsidR="004305DA" w:rsidRDefault="004305DA">
      <w:pPr>
        <w:pStyle w:val="1"/>
        <w:spacing w:line="500" w:lineRule="exact"/>
        <w:rPr>
          <w:rFonts w:ascii="楷体_GB2312"/>
        </w:rPr>
      </w:pPr>
    </w:p>
    <w:p w:rsidR="004305DA" w:rsidRDefault="004305DA" w:rsidP="007005AF">
      <w:pPr>
        <w:pStyle w:val="2"/>
        <w:spacing w:line="480" w:lineRule="exact"/>
        <w:ind w:firstLine="562"/>
      </w:pPr>
      <w:bookmarkStart w:id="9" w:name="_Toc334195039"/>
      <w:bookmarkStart w:id="10" w:name="_Toc334453585"/>
      <w:bookmarkStart w:id="11" w:name="_Toc83552581"/>
      <w:r>
        <w:rPr>
          <w:rFonts w:hint="eastAsia"/>
        </w:rPr>
        <w:t>一、估价委托人</w:t>
      </w:r>
      <w:bookmarkEnd w:id="9"/>
      <w:bookmarkEnd w:id="10"/>
      <w:bookmarkEnd w:id="11"/>
    </w:p>
    <w:p w:rsidR="004305DA" w:rsidRDefault="00EF4C14" w:rsidP="007005AF">
      <w:pPr>
        <w:spacing w:line="480" w:lineRule="exact"/>
        <w:ind w:firstLineChars="200" w:firstLine="560"/>
        <w:rPr>
          <w:rFonts w:ascii="楷体_GB2312" w:eastAsia="楷体_GB2312" w:hAnsi="楷体"/>
          <w:sz w:val="28"/>
        </w:rPr>
      </w:pPr>
      <w:bookmarkStart w:id="12" w:name="_Toc334195040"/>
      <w:bookmarkStart w:id="13" w:name="_Toc334453586"/>
      <w:r>
        <w:rPr>
          <w:rFonts w:ascii="楷体_GB2312" w:eastAsia="楷体_GB2312" w:hAnsi="楷体" w:hint="eastAsia"/>
          <w:sz w:val="28"/>
        </w:rPr>
        <w:t>宜昌市夷陵区人民法院</w:t>
      </w:r>
    </w:p>
    <w:p w:rsidR="004305DA" w:rsidRDefault="004305DA" w:rsidP="007005AF">
      <w:pPr>
        <w:pStyle w:val="2"/>
        <w:spacing w:line="480" w:lineRule="exact"/>
        <w:ind w:firstLine="562"/>
      </w:pPr>
      <w:bookmarkStart w:id="14" w:name="_Toc83552582"/>
      <w:r>
        <w:rPr>
          <w:rFonts w:hint="eastAsia"/>
        </w:rPr>
        <w:t>二、房地产估价机构</w:t>
      </w:r>
      <w:bookmarkEnd w:id="12"/>
      <w:bookmarkEnd w:id="13"/>
      <w:bookmarkEnd w:id="14"/>
    </w:p>
    <w:p w:rsidR="004305DA" w:rsidRDefault="004305DA" w:rsidP="007005AF">
      <w:pPr>
        <w:spacing w:line="480" w:lineRule="exact"/>
        <w:ind w:firstLineChars="200" w:firstLine="560"/>
        <w:rPr>
          <w:rFonts w:ascii="楷体_GB2312" w:eastAsia="楷体_GB2312" w:hAnsi="楷体"/>
          <w:sz w:val="28"/>
        </w:rPr>
      </w:pPr>
      <w:bookmarkStart w:id="15" w:name="_Toc334195041"/>
      <w:bookmarkStart w:id="16" w:name="_Toc334453587"/>
      <w:r>
        <w:rPr>
          <w:rFonts w:ascii="楷体_GB2312" w:eastAsia="楷体_GB2312" w:hAnsi="楷体" w:hint="eastAsia"/>
          <w:sz w:val="28"/>
        </w:rPr>
        <w:t>湖北华审资产评估土地房地产估价有限公司</w:t>
      </w:r>
    </w:p>
    <w:p w:rsidR="004305DA" w:rsidRDefault="004305DA" w:rsidP="007005AF">
      <w:pPr>
        <w:spacing w:line="480" w:lineRule="exact"/>
        <w:ind w:firstLineChars="200" w:firstLine="560"/>
        <w:rPr>
          <w:rFonts w:ascii="楷体_GB2312" w:eastAsia="楷体_GB2312" w:hAnsi="楷体"/>
          <w:sz w:val="28"/>
        </w:rPr>
      </w:pPr>
      <w:r>
        <w:rPr>
          <w:rFonts w:ascii="楷体_GB2312" w:eastAsia="楷体_GB2312" w:hAnsi="楷体" w:hint="eastAsia"/>
          <w:sz w:val="28"/>
        </w:rPr>
        <w:t>住所：宜昌市伍家岗区沿江大道特162号21楼</w:t>
      </w:r>
    </w:p>
    <w:p w:rsidR="004305DA" w:rsidRDefault="004305DA" w:rsidP="007005AF">
      <w:pPr>
        <w:spacing w:line="480" w:lineRule="exact"/>
        <w:ind w:firstLineChars="200" w:firstLine="560"/>
        <w:rPr>
          <w:rFonts w:ascii="楷体_GB2312" w:eastAsia="楷体_GB2312" w:hAnsi="楷体"/>
          <w:sz w:val="28"/>
        </w:rPr>
      </w:pPr>
      <w:r>
        <w:rPr>
          <w:rFonts w:ascii="楷体_GB2312" w:eastAsia="楷体_GB2312" w:hAnsi="楷体" w:hint="eastAsia"/>
          <w:sz w:val="28"/>
        </w:rPr>
        <w:t>统一社会信用代码：9</w:t>
      </w:r>
      <w:r>
        <w:rPr>
          <w:rFonts w:ascii="楷体_GB2312" w:eastAsia="楷体_GB2312" w:hAnsi="楷体"/>
          <w:sz w:val="28"/>
        </w:rPr>
        <w:t>14205007534343489</w:t>
      </w:r>
    </w:p>
    <w:p w:rsidR="004305DA" w:rsidRDefault="004305DA" w:rsidP="007005AF">
      <w:pPr>
        <w:spacing w:line="480" w:lineRule="exact"/>
        <w:ind w:firstLineChars="200" w:firstLine="560"/>
        <w:rPr>
          <w:rFonts w:ascii="楷体_GB2312" w:eastAsia="楷体_GB2312" w:hAnsi="楷体"/>
          <w:sz w:val="28"/>
        </w:rPr>
      </w:pPr>
      <w:r>
        <w:rPr>
          <w:rFonts w:ascii="楷体_GB2312" w:eastAsia="楷体_GB2312" w:hAnsi="楷体" w:hint="eastAsia"/>
          <w:sz w:val="28"/>
        </w:rPr>
        <w:t>法定代表人：秦强</w:t>
      </w:r>
    </w:p>
    <w:p w:rsidR="004305DA" w:rsidRDefault="004305DA" w:rsidP="007005AF">
      <w:pPr>
        <w:spacing w:line="480" w:lineRule="exact"/>
        <w:ind w:firstLineChars="200" w:firstLine="560"/>
        <w:rPr>
          <w:rFonts w:ascii="楷体_GB2312" w:eastAsia="楷体_GB2312" w:hAnsi="楷体"/>
          <w:sz w:val="28"/>
        </w:rPr>
      </w:pPr>
      <w:r>
        <w:rPr>
          <w:rFonts w:ascii="楷体_GB2312" w:eastAsia="楷体_GB2312" w:hAnsi="楷体" w:hint="eastAsia"/>
          <w:sz w:val="28"/>
        </w:rPr>
        <w:t>备案等级：</w:t>
      </w:r>
      <w:r w:rsidR="00583D4E">
        <w:rPr>
          <w:rFonts w:ascii="楷体_GB2312" w:eastAsia="楷体_GB2312" w:hAnsi="楷体"/>
          <w:sz w:val="28"/>
        </w:rPr>
        <w:fldChar w:fldCharType="begin"/>
      </w:r>
      <w:r>
        <w:rPr>
          <w:rFonts w:ascii="楷体_GB2312" w:eastAsia="楷体_GB2312" w:hAnsi="楷体"/>
          <w:sz w:val="28"/>
        </w:rPr>
        <w:instrText xml:space="preserve"> </w:instrText>
      </w:r>
      <w:r>
        <w:rPr>
          <w:rFonts w:ascii="楷体_GB2312" w:eastAsia="楷体_GB2312" w:hAnsi="楷体" w:hint="eastAsia"/>
          <w:sz w:val="28"/>
        </w:rPr>
        <w:instrText>= 2 \* CHINESENUM2</w:instrText>
      </w:r>
      <w:r>
        <w:rPr>
          <w:rFonts w:ascii="楷体_GB2312" w:eastAsia="楷体_GB2312" w:hAnsi="楷体"/>
          <w:sz w:val="28"/>
        </w:rPr>
        <w:instrText xml:space="preserve"> </w:instrText>
      </w:r>
      <w:r w:rsidR="00583D4E">
        <w:rPr>
          <w:rFonts w:ascii="楷体_GB2312" w:eastAsia="楷体_GB2312" w:hAnsi="楷体"/>
          <w:sz w:val="28"/>
        </w:rPr>
        <w:fldChar w:fldCharType="separate"/>
      </w:r>
      <w:r>
        <w:rPr>
          <w:rFonts w:ascii="楷体_GB2312" w:eastAsia="楷体_GB2312" w:hAnsi="楷体" w:hint="eastAsia"/>
          <w:sz w:val="28"/>
        </w:rPr>
        <w:t>贰</w:t>
      </w:r>
      <w:r w:rsidR="00583D4E">
        <w:rPr>
          <w:rFonts w:ascii="楷体_GB2312" w:eastAsia="楷体_GB2312" w:hAnsi="楷体"/>
          <w:sz w:val="28"/>
        </w:rPr>
        <w:fldChar w:fldCharType="end"/>
      </w:r>
      <w:r>
        <w:rPr>
          <w:rFonts w:ascii="楷体_GB2312" w:eastAsia="楷体_GB2312" w:hAnsi="楷体" w:hint="eastAsia"/>
          <w:sz w:val="28"/>
        </w:rPr>
        <w:t>级</w:t>
      </w:r>
    </w:p>
    <w:p w:rsidR="00F36973" w:rsidRDefault="00F36973" w:rsidP="007005AF">
      <w:pPr>
        <w:spacing w:line="480" w:lineRule="exact"/>
        <w:ind w:firstLineChars="200" w:firstLine="560"/>
        <w:rPr>
          <w:rFonts w:ascii="楷体_GB2312" w:eastAsia="楷体_GB2312" w:hAnsi="楷体"/>
          <w:sz w:val="28"/>
        </w:rPr>
      </w:pPr>
      <w:bookmarkStart w:id="17" w:name="_Toc83552583"/>
      <w:r>
        <w:rPr>
          <w:rFonts w:ascii="楷体_GB2312" w:eastAsia="楷体_GB2312" w:hAnsi="楷体" w:hint="eastAsia"/>
          <w:sz w:val="28"/>
        </w:rPr>
        <w:t>证书编号：宜市房估证字第</w:t>
      </w:r>
      <w:r>
        <w:rPr>
          <w:rFonts w:ascii="楷体_GB2312" w:eastAsia="楷体_GB2312" w:hAnsi="楷体"/>
          <w:sz w:val="28"/>
        </w:rPr>
        <w:t>010</w:t>
      </w:r>
      <w:r>
        <w:rPr>
          <w:rFonts w:ascii="楷体_GB2312" w:eastAsia="楷体_GB2312" w:hAnsi="楷体" w:hint="eastAsia"/>
          <w:sz w:val="28"/>
        </w:rPr>
        <w:t>号</w:t>
      </w:r>
    </w:p>
    <w:p w:rsidR="00F36973" w:rsidRDefault="00F36973" w:rsidP="007005AF">
      <w:pPr>
        <w:spacing w:line="480" w:lineRule="exact"/>
        <w:ind w:firstLineChars="200" w:firstLine="560"/>
        <w:rPr>
          <w:rFonts w:ascii="楷体_GB2312" w:eastAsia="楷体_GB2312" w:hAnsi="楷体"/>
          <w:sz w:val="28"/>
        </w:rPr>
      </w:pPr>
      <w:r>
        <w:rPr>
          <w:rFonts w:ascii="楷体_GB2312" w:eastAsia="楷体_GB2312" w:hAnsi="楷体" w:hint="eastAsia"/>
          <w:sz w:val="28"/>
        </w:rPr>
        <w:t>资质有效期限：</w:t>
      </w:r>
      <w:r>
        <w:rPr>
          <w:rFonts w:ascii="楷体_GB2312" w:eastAsia="楷体_GB2312" w:hAnsi="楷体"/>
          <w:sz w:val="28"/>
        </w:rPr>
        <w:t>202</w:t>
      </w:r>
      <w:r>
        <w:rPr>
          <w:rFonts w:ascii="楷体_GB2312" w:eastAsia="楷体_GB2312" w:hAnsi="楷体" w:hint="eastAsia"/>
          <w:sz w:val="28"/>
        </w:rPr>
        <w:t>4年10月21日</w:t>
      </w:r>
    </w:p>
    <w:p w:rsidR="00F36973" w:rsidRDefault="00F36973" w:rsidP="007005AF">
      <w:pPr>
        <w:spacing w:line="480" w:lineRule="exact"/>
        <w:ind w:firstLineChars="200" w:firstLine="560"/>
        <w:rPr>
          <w:rFonts w:ascii="楷体_GB2312" w:eastAsia="楷体_GB2312" w:hAnsi="楷体"/>
          <w:sz w:val="28"/>
        </w:rPr>
      </w:pPr>
      <w:r>
        <w:rPr>
          <w:rFonts w:ascii="楷体_GB2312" w:eastAsia="楷体_GB2312" w:hAnsi="楷体" w:hint="eastAsia"/>
          <w:sz w:val="28"/>
        </w:rPr>
        <w:t>联系人：颜俊芳</w:t>
      </w:r>
    </w:p>
    <w:p w:rsidR="00F36973" w:rsidRDefault="00F36973" w:rsidP="007005AF">
      <w:pPr>
        <w:spacing w:line="480" w:lineRule="exact"/>
        <w:ind w:firstLineChars="200" w:firstLine="560"/>
        <w:rPr>
          <w:rFonts w:ascii="楷体_GB2312" w:eastAsia="楷体_GB2312" w:hAnsi="楷体"/>
          <w:sz w:val="28"/>
        </w:rPr>
      </w:pPr>
      <w:r>
        <w:rPr>
          <w:rFonts w:ascii="楷体_GB2312" w:eastAsia="楷体_GB2312" w:hAnsi="楷体" w:hint="eastAsia"/>
          <w:sz w:val="28"/>
        </w:rPr>
        <w:t>联系电话：0717-6747669</w:t>
      </w:r>
    </w:p>
    <w:p w:rsidR="004305DA" w:rsidRDefault="004305DA" w:rsidP="007005AF">
      <w:pPr>
        <w:pStyle w:val="2"/>
        <w:spacing w:line="480" w:lineRule="exact"/>
        <w:ind w:firstLine="562"/>
      </w:pPr>
      <w:r>
        <w:rPr>
          <w:rFonts w:hint="eastAsia"/>
        </w:rPr>
        <w:t>三、估价目的</w:t>
      </w:r>
      <w:bookmarkEnd w:id="17"/>
    </w:p>
    <w:p w:rsidR="004305DA" w:rsidRDefault="004305DA" w:rsidP="007005AF">
      <w:pPr>
        <w:pStyle w:val="ab"/>
        <w:spacing w:line="480" w:lineRule="exact"/>
        <w:ind w:firstLineChars="200" w:firstLine="560"/>
        <w:rPr>
          <w:rFonts w:ascii="楷体_GB2312" w:eastAsia="楷体_GB2312" w:hAnsi="Dotum"/>
          <w:szCs w:val="28"/>
        </w:rPr>
      </w:pPr>
      <w:r>
        <w:rPr>
          <w:rFonts w:ascii="楷体_GB2312" w:eastAsia="楷体_GB2312" w:hAnsi="Dotum" w:hint="eastAsia"/>
          <w:szCs w:val="28"/>
        </w:rPr>
        <w:t>为人民法院确定财产处置参考价提供服务，评估房地产价值。</w:t>
      </w:r>
    </w:p>
    <w:p w:rsidR="004305DA" w:rsidRDefault="004305DA" w:rsidP="007005AF">
      <w:pPr>
        <w:pStyle w:val="2"/>
        <w:spacing w:line="480" w:lineRule="exact"/>
        <w:ind w:firstLine="562"/>
      </w:pPr>
      <w:bookmarkStart w:id="18" w:name="_Toc83552584"/>
      <w:r>
        <w:rPr>
          <w:rFonts w:hint="eastAsia"/>
        </w:rPr>
        <w:t>四、估价对象</w:t>
      </w:r>
      <w:bookmarkEnd w:id="15"/>
      <w:bookmarkEnd w:id="16"/>
      <w:bookmarkEnd w:id="18"/>
    </w:p>
    <w:p w:rsidR="004305DA" w:rsidRDefault="004305DA" w:rsidP="007005AF">
      <w:pPr>
        <w:pStyle w:val="ab"/>
        <w:spacing w:line="480" w:lineRule="exact"/>
        <w:ind w:firstLineChars="200" w:firstLine="560"/>
        <w:rPr>
          <w:rFonts w:ascii="楷体_GB2312" w:eastAsia="楷体_GB2312" w:hAnsi="Dotum"/>
          <w:szCs w:val="28"/>
        </w:rPr>
      </w:pPr>
      <w:r>
        <w:rPr>
          <w:rFonts w:ascii="楷体_GB2312" w:eastAsia="楷体_GB2312" w:hAnsi="Dotum" w:hint="eastAsia"/>
          <w:szCs w:val="28"/>
        </w:rPr>
        <w:t>估价对象为</w:t>
      </w:r>
      <w:r w:rsidR="00EF4C14">
        <w:rPr>
          <w:rFonts w:ascii="楷体_GB2312" w:eastAsia="楷体_GB2312" w:hAnsi="Dotum" w:hint="eastAsia"/>
          <w:szCs w:val="28"/>
        </w:rPr>
        <w:t>周鹏与蔡开桔共同共有</w:t>
      </w:r>
      <w:r w:rsidR="002C1F0B">
        <w:rPr>
          <w:rFonts w:ascii="楷体_GB2312" w:eastAsia="楷体_GB2312" w:hAnsi="Dotum" w:hint="eastAsia"/>
          <w:szCs w:val="28"/>
        </w:rPr>
        <w:t>的位于</w:t>
      </w:r>
      <w:r w:rsidR="00EF4C14">
        <w:rPr>
          <w:rFonts w:ascii="楷体_GB2312" w:eastAsia="楷体_GB2312" w:hAnsi="Dotum" w:hint="eastAsia"/>
          <w:szCs w:val="28"/>
        </w:rPr>
        <w:t>宜昌市夷陵区小溪塔街办平湖天下小区</w:t>
      </w:r>
      <w:r>
        <w:rPr>
          <w:rFonts w:ascii="楷体_GB2312" w:eastAsia="楷体_GB2312" w:hAnsi="Dotum" w:hint="eastAsia"/>
          <w:szCs w:val="28"/>
        </w:rPr>
        <w:t>的一套住宅用房地产</w:t>
      </w:r>
      <w:r w:rsidR="00C35CBC">
        <w:rPr>
          <w:rFonts w:ascii="楷体_GB2312" w:eastAsia="楷体_GB2312" w:hAnsi="Dotum" w:hint="eastAsia"/>
          <w:szCs w:val="28"/>
        </w:rPr>
        <w:t>，</w:t>
      </w:r>
      <w:r>
        <w:rPr>
          <w:rFonts w:ascii="楷体_GB2312" w:eastAsia="楷体_GB2312" w:hint="eastAsia"/>
          <w:szCs w:val="28"/>
        </w:rPr>
        <w:t>房屋建筑面积为</w:t>
      </w:r>
      <w:r w:rsidR="00EF4C14">
        <w:rPr>
          <w:rFonts w:ascii="楷体_GB2312" w:eastAsia="楷体_GB2312" w:hint="eastAsia"/>
          <w:szCs w:val="28"/>
        </w:rPr>
        <w:t>122.85</w:t>
      </w:r>
      <w:r>
        <w:rPr>
          <w:rFonts w:ascii="楷体_GB2312" w:eastAsia="楷体_GB2312" w:hint="eastAsia"/>
          <w:szCs w:val="28"/>
        </w:rPr>
        <w:t>平方米</w:t>
      </w:r>
      <w:r w:rsidR="00EF4C14">
        <w:rPr>
          <w:rFonts w:ascii="楷体_GB2312" w:eastAsia="楷体_GB2312" w:hint="eastAsia"/>
          <w:szCs w:val="28"/>
        </w:rPr>
        <w:t>及分摊的土地使用权面积</w:t>
      </w:r>
      <w:r>
        <w:rPr>
          <w:rFonts w:ascii="楷体_GB2312" w:eastAsia="楷体_GB2312" w:hAnsi="Dotum" w:hint="eastAsia"/>
          <w:szCs w:val="28"/>
        </w:rPr>
        <w:t>。</w:t>
      </w:r>
    </w:p>
    <w:p w:rsidR="004305DA" w:rsidRDefault="004305DA" w:rsidP="007005AF">
      <w:pPr>
        <w:pStyle w:val="ab"/>
        <w:spacing w:line="480" w:lineRule="exact"/>
        <w:ind w:firstLineChars="200" w:firstLine="560"/>
        <w:rPr>
          <w:rFonts w:ascii="楷体_GB2312" w:eastAsia="楷体_GB2312" w:hAnsi="Dotum"/>
          <w:szCs w:val="28"/>
        </w:rPr>
      </w:pPr>
      <w:r>
        <w:rPr>
          <w:rFonts w:ascii="楷体_GB2312" w:eastAsia="楷体_GB2312" w:hAnsi="Dotum" w:hint="eastAsia"/>
          <w:szCs w:val="28"/>
        </w:rPr>
        <w:t>1、区位状况</w:t>
      </w:r>
    </w:p>
    <w:p w:rsidR="004305DA" w:rsidRDefault="004305DA" w:rsidP="007005AF">
      <w:pPr>
        <w:spacing w:line="480" w:lineRule="exact"/>
        <w:ind w:firstLineChars="150" w:firstLine="420"/>
        <w:rPr>
          <w:rFonts w:ascii="楷体_GB2312" w:eastAsia="楷体_GB2312" w:hAnsi="宋体"/>
          <w:sz w:val="28"/>
          <w:szCs w:val="28"/>
        </w:rPr>
      </w:pPr>
      <w:r>
        <w:rPr>
          <w:rFonts w:ascii="楷体_GB2312" w:eastAsia="楷体_GB2312" w:hAnsi="宋体" w:hint="eastAsia"/>
          <w:sz w:val="28"/>
          <w:szCs w:val="28"/>
        </w:rPr>
        <w:t>（1）区位概况</w:t>
      </w:r>
    </w:p>
    <w:p w:rsidR="001B0858" w:rsidRDefault="001B0858" w:rsidP="007005AF">
      <w:pPr>
        <w:spacing w:line="480" w:lineRule="exact"/>
        <w:ind w:firstLineChars="200" w:firstLine="560"/>
        <w:rPr>
          <w:rFonts w:ascii="楷体_GB2312" w:eastAsia="楷体_GB2312" w:hAnsi="宋体"/>
          <w:sz w:val="28"/>
        </w:rPr>
      </w:pPr>
      <w:r>
        <w:rPr>
          <w:rFonts w:ascii="楷体_GB2312" w:eastAsia="楷体_GB2312" w:hAnsi="宋体" w:hint="eastAsia"/>
          <w:sz w:val="28"/>
        </w:rPr>
        <w:t>估价对象位于宜昌市夷陵区。宜昌市夷陵区位于长江中上游交汇处。地处东经110°51'8〃-111°39'30〃，北纬30°32'33〃-31°28'30〃，东连远安、当阳，西邻秭归、兴山，南抵枝江、长阳，北与保康接壤。区境南北长103公里，东西宽约77公里。夷陵区是巴楚文化发祥地之一,古属“荆州之域”，春秋战国时代是楚国的西塞重地。2001年7月28日，撤</w:t>
      </w:r>
      <w:r>
        <w:rPr>
          <w:rFonts w:ascii="楷体_GB2312" w:eastAsia="楷体_GB2312" w:hAnsi="宋体" w:hint="eastAsia"/>
          <w:sz w:val="28"/>
        </w:rPr>
        <w:lastRenderedPageBreak/>
        <w:t>县建区，称宜昌市夷陵区。“水至此而夷，山至此而陵”，故名为“夷陵”。夷陵地处大巴山东麓与江汉平原的结合部，横跨美丽的长江西陵峡东部两岸，环抱世界最大水电工程——三峡大坝，素有“渝鄂咽喉”和“三峡门户”之称，是中国水电旅游名城宜昌市面积最大，人口最多的市辖行政区。三峡工程建在夷陵，夷陵也是三峡库区第一区，区位优势得天独厚。全区国土面积3,424平方公里，全区共有村委会171个，居委会22个。年末全区总人口为523,361人，比上年末增加102人，其中城镇人口为165,381人，占总人口比重为31.6%。</w:t>
      </w:r>
    </w:p>
    <w:p w:rsidR="001B0858" w:rsidRDefault="001B0858" w:rsidP="001B0858">
      <w:pPr>
        <w:spacing w:line="500" w:lineRule="exact"/>
        <w:ind w:firstLineChars="150" w:firstLine="420"/>
        <w:rPr>
          <w:rFonts w:ascii="楷体_GB2312" w:eastAsia="楷体_GB2312" w:hAnsi="宋体"/>
          <w:sz w:val="28"/>
          <w:szCs w:val="28"/>
        </w:rPr>
      </w:pPr>
      <w:bookmarkStart w:id="19" w:name="_Toc36374619"/>
      <w:r>
        <w:rPr>
          <w:rFonts w:ascii="楷体_GB2312" w:eastAsia="楷体_GB2312" w:hAnsi="宋体" w:hint="eastAsia"/>
          <w:sz w:val="28"/>
          <w:szCs w:val="28"/>
        </w:rPr>
        <w:t>（</w:t>
      </w:r>
      <w:r>
        <w:rPr>
          <w:rFonts w:ascii="楷体_GB2312" w:eastAsia="楷体_GB2312" w:hAnsi="宋体"/>
          <w:sz w:val="28"/>
          <w:szCs w:val="28"/>
        </w:rPr>
        <w:t>2</w:t>
      </w:r>
      <w:r>
        <w:rPr>
          <w:rFonts w:ascii="楷体_GB2312" w:eastAsia="楷体_GB2312" w:hAnsi="宋体" w:hint="eastAsia"/>
          <w:sz w:val="28"/>
          <w:szCs w:val="28"/>
        </w:rPr>
        <w:t>）</w:t>
      </w:r>
      <w:bookmarkEnd w:id="19"/>
      <w:r>
        <w:rPr>
          <w:rFonts w:ascii="楷体_GB2312" w:eastAsia="楷体_GB2312" w:hAnsi="宋体" w:hint="eastAsia"/>
          <w:sz w:val="28"/>
          <w:szCs w:val="28"/>
        </w:rPr>
        <w:t>区域发展优势资源</w:t>
      </w:r>
    </w:p>
    <w:p w:rsidR="001B0858" w:rsidRDefault="001B0858" w:rsidP="001B0858">
      <w:pPr>
        <w:spacing w:line="500" w:lineRule="exact"/>
        <w:ind w:firstLineChars="200" w:firstLine="560"/>
        <w:rPr>
          <w:rFonts w:ascii="楷体_GB2312" w:eastAsia="楷体_GB2312" w:hAnsi="楷体"/>
          <w:sz w:val="28"/>
        </w:rPr>
      </w:pPr>
      <w:r>
        <w:rPr>
          <w:rFonts w:ascii="楷体_GB2312" w:eastAsia="楷体_GB2312" w:hAnsi="楷体" w:hint="eastAsia"/>
          <w:sz w:val="28"/>
        </w:rPr>
        <w:t>由三峡国际机场、焦柳铁路、长江黄金水道和汉宜高速公路构建的立体交通网，为宜昌编织了腾飞的翅膀。宜万铁路、杭兰高速公路和沪蓉高速公路等国家重点工程在宜昌交汇。夷陵区与宜昌市城区共机场、码头、车站，区内通铁路、水运、高速公路。其中水路借助长江，建有虾子沟和乐天溪两个较大码头；陆路中，宜秭、宜大、保宜、318国道均为过境公路，横贯湖北东西的宜黄一级公路可直抵三峡坝区；焦枝铁路支线小鸦线直抵夷陵区城区；区内有土门和三峡机场，已开通了往全国各大城市的大部分航班。</w:t>
      </w:r>
    </w:p>
    <w:p w:rsidR="001B0858" w:rsidRDefault="001B0858" w:rsidP="00022836">
      <w:pPr>
        <w:spacing w:line="500" w:lineRule="exact"/>
        <w:ind w:firstLineChars="150" w:firstLine="420"/>
        <w:rPr>
          <w:rFonts w:ascii="楷体_GB2312" w:eastAsia="楷体_GB2312" w:hAnsi="宋体"/>
          <w:sz w:val="28"/>
          <w:szCs w:val="28"/>
        </w:rPr>
      </w:pPr>
      <w:r>
        <w:rPr>
          <w:rFonts w:ascii="楷体_GB2312" w:eastAsia="楷体_GB2312" w:hAnsi="宋体" w:hint="eastAsia"/>
          <w:sz w:val="28"/>
          <w:szCs w:val="28"/>
        </w:rPr>
        <w:t>（</w:t>
      </w:r>
      <w:r>
        <w:rPr>
          <w:rFonts w:ascii="楷体_GB2312" w:eastAsia="楷体_GB2312" w:hAnsi="宋体"/>
          <w:sz w:val="28"/>
          <w:szCs w:val="28"/>
        </w:rPr>
        <w:t>3</w:t>
      </w:r>
      <w:r>
        <w:rPr>
          <w:rFonts w:ascii="楷体_GB2312" w:eastAsia="楷体_GB2312" w:hAnsi="宋体" w:hint="eastAsia"/>
          <w:sz w:val="28"/>
          <w:szCs w:val="28"/>
        </w:rPr>
        <w:t>）估价对象区位状况分析</w:t>
      </w:r>
    </w:p>
    <w:p w:rsidR="005B1793" w:rsidRPr="009D217D" w:rsidRDefault="005B1793" w:rsidP="009D217D">
      <w:pPr>
        <w:pStyle w:val="ab"/>
        <w:spacing w:line="500" w:lineRule="exact"/>
        <w:ind w:firstLineChars="200" w:firstLine="560"/>
        <w:rPr>
          <w:rFonts w:ascii="楷体_GB2312" w:eastAsia="楷体_GB2312" w:hAnsi="Dotum"/>
          <w:spacing w:val="-2"/>
          <w:szCs w:val="28"/>
        </w:rPr>
      </w:pPr>
      <w:r>
        <w:rPr>
          <w:rFonts w:ascii="楷体_GB2312" w:eastAsia="楷体_GB2312" w:hAnsi="Dotum" w:hint="eastAsia"/>
          <w:szCs w:val="28"/>
        </w:rPr>
        <w:t>估价对象位于</w:t>
      </w:r>
      <w:r w:rsidR="001B0858">
        <w:rPr>
          <w:rFonts w:ascii="楷体_GB2312" w:eastAsia="楷体_GB2312" w:hAnsi="Dotum" w:hint="eastAsia"/>
          <w:szCs w:val="28"/>
        </w:rPr>
        <w:t>宜昌市夷陵区小溪塔街办平湖天下</w:t>
      </w:r>
      <w:r w:rsidR="00C35CBC">
        <w:rPr>
          <w:rFonts w:ascii="楷体_GB2312" w:eastAsia="楷体_GB2312" w:hAnsi="Dotum" w:hint="eastAsia"/>
          <w:szCs w:val="28"/>
        </w:rPr>
        <w:t>，</w:t>
      </w:r>
      <w:r w:rsidRPr="00A91D2C">
        <w:rPr>
          <w:rFonts w:ascii="楷体_GB2312" w:eastAsia="楷体_GB2312" w:hAnsi="Dotum" w:hint="eastAsia"/>
          <w:szCs w:val="28"/>
        </w:rPr>
        <w:t>周边分布有</w:t>
      </w:r>
      <w:r w:rsidR="0025115D">
        <w:rPr>
          <w:rFonts w:ascii="楷体_GB2312" w:eastAsia="楷体_GB2312" w:hAnsi="Dotum" w:hint="eastAsia"/>
          <w:szCs w:val="28"/>
        </w:rPr>
        <w:t>名都国际</w:t>
      </w:r>
      <w:r w:rsidR="00C35CBC">
        <w:rPr>
          <w:rFonts w:ascii="楷体_GB2312" w:eastAsia="楷体_GB2312" w:hAnsi="Dotum" w:hint="eastAsia"/>
          <w:szCs w:val="28"/>
        </w:rPr>
        <w:t>、</w:t>
      </w:r>
      <w:r w:rsidR="00A22930">
        <w:rPr>
          <w:rFonts w:ascii="楷体_GB2312" w:eastAsia="楷体_GB2312" w:hAnsi="Dotum" w:hint="eastAsia"/>
          <w:szCs w:val="28"/>
        </w:rPr>
        <w:t>中核半岛城邦</w:t>
      </w:r>
      <w:r w:rsidR="00556C34">
        <w:rPr>
          <w:rFonts w:ascii="楷体_GB2312" w:eastAsia="楷体_GB2312" w:hAnsi="Dotum" w:hint="eastAsia"/>
          <w:szCs w:val="28"/>
        </w:rPr>
        <w:t>住宅小区、</w:t>
      </w:r>
      <w:r w:rsidR="00A22930">
        <w:rPr>
          <w:rFonts w:ascii="楷体_GB2312" w:eastAsia="楷体_GB2312" w:hAnsi="Dotum" w:hint="eastAsia"/>
          <w:szCs w:val="28"/>
        </w:rPr>
        <w:t>家旺滨湖国际住宅小区、三峡国际旅游茶城</w:t>
      </w:r>
      <w:r>
        <w:rPr>
          <w:rFonts w:ascii="楷体_GB2312" w:eastAsia="楷体_GB2312" w:hAnsi="Dotum" w:hint="eastAsia"/>
          <w:szCs w:val="28"/>
        </w:rPr>
        <w:t>以及</w:t>
      </w:r>
      <w:r w:rsidR="00A22930">
        <w:rPr>
          <w:rFonts w:ascii="楷体_GB2312" w:eastAsia="楷体_GB2312" w:hAnsi="Dotum" w:hint="eastAsia"/>
          <w:szCs w:val="28"/>
        </w:rPr>
        <w:t>育才幼儿园</w:t>
      </w:r>
      <w:r w:rsidR="00E23233">
        <w:rPr>
          <w:rFonts w:ascii="楷体_GB2312" w:eastAsia="楷体_GB2312" w:hAnsi="Dotum" w:hint="eastAsia"/>
          <w:szCs w:val="28"/>
        </w:rPr>
        <w:t>、</w:t>
      </w:r>
      <w:r w:rsidR="00A22930">
        <w:rPr>
          <w:rFonts w:ascii="楷体_GB2312" w:eastAsia="楷体_GB2312" w:hAnsi="Dotum" w:hint="eastAsia"/>
          <w:szCs w:val="28"/>
        </w:rPr>
        <w:t>中国邮政储蓄银行</w:t>
      </w:r>
      <w:r w:rsidRPr="00A91D2C">
        <w:rPr>
          <w:rFonts w:ascii="楷体_GB2312" w:eastAsia="楷体_GB2312" w:hAnsi="Dotum" w:hint="eastAsia"/>
          <w:szCs w:val="28"/>
        </w:rPr>
        <w:t>等配套服务机构；</w:t>
      </w:r>
      <w:r w:rsidR="009D217D">
        <w:rPr>
          <w:rFonts w:ascii="楷体_GB2312" w:eastAsia="楷体_GB2312" w:hAnsi="Dotum" w:hint="eastAsia"/>
          <w:spacing w:val="-2"/>
          <w:szCs w:val="28"/>
        </w:rPr>
        <w:t>有</w:t>
      </w:r>
      <w:r w:rsidR="00A22930">
        <w:rPr>
          <w:rFonts w:ascii="楷体_GB2312" w:eastAsia="楷体_GB2312" w:hAnsi="Dotum" w:hint="eastAsia"/>
          <w:spacing w:val="-2"/>
          <w:szCs w:val="28"/>
        </w:rPr>
        <w:t>10路、34</w:t>
      </w:r>
      <w:r w:rsidR="009D217D">
        <w:rPr>
          <w:rFonts w:ascii="楷体_GB2312" w:eastAsia="楷体_GB2312" w:hAnsi="Dotum" w:hint="eastAsia"/>
          <w:spacing w:val="-2"/>
          <w:szCs w:val="28"/>
        </w:rPr>
        <w:t>路、</w:t>
      </w:r>
      <w:r w:rsidR="00A22930">
        <w:rPr>
          <w:rFonts w:ascii="楷体_GB2312" w:eastAsia="楷体_GB2312" w:hAnsi="Dotum" w:hint="eastAsia"/>
          <w:spacing w:val="-2"/>
          <w:szCs w:val="28"/>
        </w:rPr>
        <w:t>100</w:t>
      </w:r>
      <w:r w:rsidR="009D217D">
        <w:rPr>
          <w:rFonts w:ascii="楷体_GB2312" w:eastAsia="楷体_GB2312" w:hAnsi="Dotum" w:hint="eastAsia"/>
          <w:spacing w:val="-2"/>
          <w:szCs w:val="28"/>
        </w:rPr>
        <w:t>路、</w:t>
      </w:r>
      <w:r w:rsidR="00A22930">
        <w:rPr>
          <w:rFonts w:ascii="楷体_GB2312" w:eastAsia="楷体_GB2312" w:hAnsi="Dotum" w:hint="eastAsia"/>
          <w:spacing w:val="-2"/>
          <w:szCs w:val="28"/>
        </w:rPr>
        <w:t>109</w:t>
      </w:r>
      <w:r w:rsidR="009D217D">
        <w:rPr>
          <w:rFonts w:ascii="楷体_GB2312" w:eastAsia="楷体_GB2312" w:hAnsi="Dotum" w:hint="eastAsia"/>
          <w:spacing w:val="-2"/>
          <w:szCs w:val="28"/>
        </w:rPr>
        <w:t>路等多路公交车在附近设有站点，交通便利程度好。</w:t>
      </w:r>
      <w:r w:rsidRPr="00A91D2C">
        <w:rPr>
          <w:rFonts w:ascii="楷体_GB2312" w:eastAsia="楷体_GB2312" w:hAnsi="Dotum" w:hint="eastAsia"/>
          <w:szCs w:val="28"/>
        </w:rPr>
        <w:t>估价对象所在区域基础设施</w:t>
      </w:r>
      <w:r>
        <w:rPr>
          <w:rFonts w:ascii="楷体_GB2312" w:eastAsia="楷体_GB2312" w:hAnsi="Dotum" w:hint="eastAsia"/>
          <w:szCs w:val="28"/>
        </w:rPr>
        <w:t>较</w:t>
      </w:r>
      <w:r w:rsidRPr="00A91D2C">
        <w:rPr>
          <w:rFonts w:ascii="楷体_GB2312" w:eastAsia="楷体_GB2312" w:hAnsi="Dotum" w:hint="eastAsia"/>
          <w:szCs w:val="28"/>
        </w:rPr>
        <w:t>完善，银行、医院、</w:t>
      </w:r>
      <w:r w:rsidRPr="00A22930">
        <w:rPr>
          <w:rFonts w:ascii="楷体_GB2312" w:eastAsia="楷体_GB2312" w:hAnsi="Dotum" w:hint="eastAsia"/>
          <w:szCs w:val="28"/>
        </w:rPr>
        <w:t>学校、集贸市场等公共配套设施较齐全</w:t>
      </w:r>
      <w:r w:rsidR="00E7099B" w:rsidRPr="00A22930">
        <w:rPr>
          <w:rFonts w:ascii="楷体_GB2312" w:eastAsia="楷体_GB2312" w:hAnsi="Dotum" w:hint="eastAsia"/>
          <w:szCs w:val="28"/>
        </w:rPr>
        <w:t>，处于</w:t>
      </w:r>
      <w:r w:rsidR="00E23233" w:rsidRPr="00A22930">
        <w:rPr>
          <w:rFonts w:ascii="楷体_GB2312" w:eastAsia="楷体_GB2312" w:hAnsi="Dotum" w:hint="eastAsia"/>
          <w:szCs w:val="28"/>
        </w:rPr>
        <w:t>宜昌市</w:t>
      </w:r>
      <w:r w:rsidR="00E7099B" w:rsidRPr="00A22930">
        <w:rPr>
          <w:rFonts w:ascii="楷体_GB2312" w:eastAsia="楷体_GB2312" w:hAnsi="Dotum" w:hint="eastAsia"/>
          <w:szCs w:val="28"/>
        </w:rPr>
        <w:t>城区住宅</w:t>
      </w:r>
      <w:r w:rsidR="00A22930" w:rsidRPr="00A22930">
        <w:rPr>
          <w:rFonts w:ascii="楷体_GB2312" w:eastAsia="楷体_GB2312" w:hAnsi="Dotum" w:hint="eastAsia"/>
          <w:szCs w:val="28"/>
        </w:rPr>
        <w:t>四</w:t>
      </w:r>
      <w:r w:rsidR="00E7099B" w:rsidRPr="00A22930">
        <w:rPr>
          <w:rFonts w:ascii="楷体_GB2312" w:eastAsia="楷体_GB2312" w:hAnsi="Dotum" w:hint="eastAsia"/>
          <w:szCs w:val="28"/>
        </w:rPr>
        <w:t>级地段。</w:t>
      </w:r>
    </w:p>
    <w:p w:rsidR="004305DA" w:rsidRDefault="004305DA" w:rsidP="00BC3A9D">
      <w:pPr>
        <w:pStyle w:val="ab"/>
        <w:spacing w:line="480" w:lineRule="exact"/>
        <w:ind w:firstLineChars="200" w:firstLine="560"/>
        <w:rPr>
          <w:rFonts w:ascii="楷体_GB2312" w:eastAsia="楷体_GB2312" w:hAnsi="Dotum"/>
          <w:szCs w:val="28"/>
        </w:rPr>
      </w:pPr>
      <w:r>
        <w:rPr>
          <w:rFonts w:ascii="楷体_GB2312" w:eastAsia="楷体_GB2312" w:hAnsi="Dotum" w:hint="eastAsia"/>
          <w:szCs w:val="28"/>
        </w:rPr>
        <w:t>2、实物状况</w:t>
      </w:r>
    </w:p>
    <w:p w:rsidR="004305DA" w:rsidRDefault="004305DA" w:rsidP="00BC3A9D">
      <w:pPr>
        <w:spacing w:line="480" w:lineRule="exact"/>
        <w:ind w:firstLineChars="150" w:firstLine="420"/>
        <w:rPr>
          <w:rFonts w:ascii="楷体_GB2312" w:eastAsia="楷体_GB2312"/>
          <w:sz w:val="28"/>
          <w:szCs w:val="28"/>
        </w:rPr>
      </w:pPr>
      <w:r>
        <w:rPr>
          <w:rFonts w:ascii="楷体_GB2312" w:eastAsia="楷体_GB2312" w:hint="eastAsia"/>
          <w:sz w:val="28"/>
          <w:szCs w:val="28"/>
        </w:rPr>
        <w:t>（1）土地实物状况</w:t>
      </w:r>
    </w:p>
    <w:p w:rsidR="004305DA" w:rsidRDefault="004305DA" w:rsidP="00BC3A9D">
      <w:pPr>
        <w:spacing w:line="480" w:lineRule="exact"/>
        <w:ind w:firstLineChars="200" w:firstLine="560"/>
        <w:rPr>
          <w:rFonts w:ascii="楷体_GB2312" w:eastAsia="楷体_GB2312"/>
          <w:sz w:val="28"/>
          <w:szCs w:val="28"/>
        </w:rPr>
      </w:pPr>
      <w:r>
        <w:rPr>
          <w:rFonts w:ascii="楷体_GB2312" w:eastAsia="楷体_GB2312" w:hint="eastAsia"/>
          <w:sz w:val="28"/>
          <w:szCs w:val="28"/>
        </w:rPr>
        <w:t>根据估价委托人提供的</w:t>
      </w:r>
      <w:r w:rsidR="004E2A7C">
        <w:rPr>
          <w:rFonts w:ascii="楷体_GB2312" w:eastAsia="楷体_GB2312" w:hint="eastAsia"/>
          <w:sz w:val="28"/>
          <w:szCs w:val="28"/>
        </w:rPr>
        <w:t>《不动产登记权属信息查询》</w:t>
      </w:r>
      <w:r>
        <w:rPr>
          <w:rFonts w:ascii="楷体_GB2312" w:eastAsia="楷体_GB2312" w:hint="eastAsia"/>
          <w:sz w:val="28"/>
          <w:szCs w:val="28"/>
        </w:rPr>
        <w:t>结合估价人员现</w:t>
      </w:r>
      <w:r>
        <w:rPr>
          <w:rFonts w:ascii="楷体_GB2312" w:eastAsia="楷体_GB2312" w:hint="eastAsia"/>
          <w:sz w:val="28"/>
          <w:szCs w:val="28"/>
        </w:rPr>
        <w:lastRenderedPageBreak/>
        <w:t>场查勘情况，土地</w:t>
      </w:r>
      <w:r>
        <w:rPr>
          <w:rFonts w:ascii="楷体_GB2312" w:eastAsia="楷体_GB2312" w:hAnsi="宋体" w:hint="eastAsia"/>
          <w:sz w:val="28"/>
        </w:rPr>
        <w:t>座落</w:t>
      </w:r>
      <w:r>
        <w:rPr>
          <w:rFonts w:ascii="楷体_GB2312" w:eastAsia="楷体_GB2312" w:hint="eastAsia"/>
          <w:sz w:val="28"/>
          <w:szCs w:val="28"/>
        </w:rPr>
        <w:t>：</w:t>
      </w:r>
      <w:r w:rsidR="005E7636">
        <w:rPr>
          <w:rFonts w:ascii="楷体_GB2312" w:eastAsia="楷体_GB2312" w:hint="eastAsia"/>
          <w:sz w:val="28"/>
          <w:szCs w:val="28"/>
        </w:rPr>
        <w:t>宜昌市夷陵区小溪塔街办平湖天下小区</w:t>
      </w:r>
      <w:r>
        <w:rPr>
          <w:rFonts w:ascii="楷体_GB2312" w:eastAsia="楷体_GB2312" w:hint="eastAsia"/>
          <w:sz w:val="28"/>
          <w:szCs w:val="28"/>
        </w:rPr>
        <w:t>，地类（用途）为城镇住宅</w:t>
      </w:r>
      <w:r w:rsidR="003C5F3E">
        <w:rPr>
          <w:rFonts w:ascii="楷体_GB2312" w:eastAsia="楷体_GB2312" w:hint="eastAsia"/>
          <w:sz w:val="28"/>
          <w:szCs w:val="28"/>
        </w:rPr>
        <w:t>用地</w:t>
      </w:r>
      <w:r>
        <w:rPr>
          <w:rFonts w:ascii="楷体_GB2312" w:eastAsia="楷体_GB2312" w:hint="eastAsia"/>
          <w:sz w:val="28"/>
          <w:szCs w:val="28"/>
        </w:rPr>
        <w:t>，</w:t>
      </w:r>
      <w:r w:rsidR="005E7636">
        <w:rPr>
          <w:rFonts w:ascii="楷体_GB2312" w:eastAsia="楷体_GB2312" w:hint="eastAsia"/>
          <w:sz w:val="28"/>
          <w:szCs w:val="28"/>
        </w:rPr>
        <w:t>宗地面积：3,339.87平方米，</w:t>
      </w:r>
      <w:r>
        <w:rPr>
          <w:rFonts w:ascii="楷体_GB2312" w:eastAsia="楷体_GB2312" w:hint="eastAsia"/>
          <w:sz w:val="28"/>
          <w:szCs w:val="28"/>
        </w:rPr>
        <w:t>该宗地形状较规则，对土地利用较为有利，地势较平坦，地基承载力较强，土壤无污染，土地开发程度为六通一平，即通路、通上水、通下水、通电、通气、通讯、红线内场地平整。</w:t>
      </w:r>
    </w:p>
    <w:p w:rsidR="004305DA" w:rsidRDefault="004305DA" w:rsidP="00BC3A9D">
      <w:pPr>
        <w:spacing w:line="480" w:lineRule="exact"/>
        <w:ind w:firstLineChars="150" w:firstLine="420"/>
        <w:rPr>
          <w:rFonts w:ascii="楷体_GB2312" w:eastAsia="楷体_GB2312"/>
          <w:sz w:val="28"/>
          <w:szCs w:val="28"/>
        </w:rPr>
      </w:pPr>
      <w:r>
        <w:rPr>
          <w:rFonts w:ascii="楷体_GB2312" w:eastAsia="楷体_GB2312" w:hint="eastAsia"/>
          <w:sz w:val="28"/>
          <w:szCs w:val="28"/>
        </w:rPr>
        <w:t>（2）房屋实物状况</w:t>
      </w:r>
    </w:p>
    <w:p w:rsidR="004305DA" w:rsidRDefault="004305DA" w:rsidP="00BC3A9D">
      <w:pPr>
        <w:spacing w:line="480" w:lineRule="exact"/>
        <w:ind w:firstLineChars="200" w:firstLine="560"/>
        <w:rPr>
          <w:rFonts w:ascii="楷体_GB2312" w:eastAsia="楷体_GB2312"/>
          <w:sz w:val="28"/>
          <w:szCs w:val="28"/>
        </w:rPr>
      </w:pPr>
      <w:r>
        <w:rPr>
          <w:rFonts w:ascii="楷体_GB2312" w:eastAsia="楷体_GB2312" w:hint="eastAsia"/>
          <w:sz w:val="28"/>
          <w:szCs w:val="28"/>
        </w:rPr>
        <w:t>估价对象整栋房屋为</w:t>
      </w:r>
      <w:r w:rsidR="00964911">
        <w:rPr>
          <w:rFonts w:ascii="楷体_GB2312" w:eastAsia="楷体_GB2312" w:hint="eastAsia"/>
          <w:sz w:val="28"/>
          <w:szCs w:val="28"/>
        </w:rPr>
        <w:t>钢混</w:t>
      </w:r>
      <w:r>
        <w:rPr>
          <w:rFonts w:ascii="楷体_GB2312" w:eastAsia="楷体_GB2312" w:hint="eastAsia"/>
          <w:sz w:val="28"/>
          <w:szCs w:val="28"/>
        </w:rPr>
        <w:t>结构，</w:t>
      </w:r>
      <w:r w:rsidRPr="003C5F3E">
        <w:rPr>
          <w:rFonts w:ascii="楷体_GB2312" w:eastAsia="楷体_GB2312" w:hint="eastAsia"/>
          <w:sz w:val="28"/>
          <w:szCs w:val="28"/>
        </w:rPr>
        <w:t>房屋总层数为</w:t>
      </w:r>
      <w:r w:rsidR="005E7636">
        <w:rPr>
          <w:rFonts w:ascii="楷体_GB2312" w:eastAsia="楷体_GB2312" w:hint="eastAsia"/>
          <w:sz w:val="28"/>
          <w:szCs w:val="28"/>
        </w:rPr>
        <w:t>19</w:t>
      </w:r>
      <w:r w:rsidR="002D4E67">
        <w:rPr>
          <w:rFonts w:ascii="楷体_GB2312" w:eastAsia="楷体_GB2312" w:hint="eastAsia"/>
          <w:sz w:val="28"/>
          <w:szCs w:val="28"/>
        </w:rPr>
        <w:t>层</w:t>
      </w:r>
      <w:r w:rsidRPr="003C5F3E">
        <w:rPr>
          <w:rFonts w:ascii="楷体_GB2312" w:eastAsia="楷体_GB2312" w:hint="eastAsia"/>
          <w:sz w:val="28"/>
          <w:szCs w:val="28"/>
        </w:rPr>
        <w:t>，</w:t>
      </w:r>
      <w:r w:rsidRPr="00006E91">
        <w:rPr>
          <w:rFonts w:ascii="楷体_GB2312" w:eastAsia="楷体_GB2312" w:hint="eastAsia"/>
          <w:sz w:val="28"/>
          <w:szCs w:val="28"/>
        </w:rPr>
        <w:t>建成于</w:t>
      </w:r>
      <w:r w:rsidR="002D4E67">
        <w:rPr>
          <w:rFonts w:ascii="楷体_GB2312" w:eastAsia="楷体_GB2312" w:hint="eastAsia"/>
          <w:sz w:val="28"/>
          <w:szCs w:val="28"/>
        </w:rPr>
        <w:t>200</w:t>
      </w:r>
      <w:r w:rsidR="00E7270F">
        <w:rPr>
          <w:rFonts w:ascii="楷体_GB2312" w:eastAsia="楷体_GB2312" w:hint="eastAsia"/>
          <w:sz w:val="28"/>
          <w:szCs w:val="28"/>
        </w:rPr>
        <w:t>8</w:t>
      </w:r>
      <w:r w:rsidRPr="00006E91">
        <w:rPr>
          <w:rFonts w:ascii="楷体_GB2312" w:eastAsia="楷体_GB2312" w:hint="eastAsia"/>
          <w:sz w:val="28"/>
          <w:szCs w:val="28"/>
        </w:rPr>
        <w:t>年，</w:t>
      </w:r>
      <w:r>
        <w:rPr>
          <w:rFonts w:ascii="楷体_GB2312" w:eastAsia="楷体_GB2312" w:hint="eastAsia"/>
          <w:sz w:val="28"/>
          <w:szCs w:val="28"/>
        </w:rPr>
        <w:t>估价对象所在楼层为第</w:t>
      </w:r>
      <w:r w:rsidR="005E7636">
        <w:rPr>
          <w:rFonts w:ascii="楷体_GB2312" w:eastAsia="楷体_GB2312" w:hint="eastAsia"/>
          <w:sz w:val="28"/>
          <w:szCs w:val="28"/>
        </w:rPr>
        <w:t>5</w:t>
      </w:r>
      <w:r>
        <w:rPr>
          <w:rFonts w:ascii="楷体_GB2312" w:eastAsia="楷体_GB2312" w:hint="eastAsia"/>
          <w:sz w:val="28"/>
          <w:szCs w:val="28"/>
        </w:rPr>
        <w:t>层，建筑面积为</w:t>
      </w:r>
      <w:r w:rsidR="00EF4C14">
        <w:rPr>
          <w:rFonts w:ascii="楷体_GB2312" w:eastAsia="楷体_GB2312" w:hint="eastAsia"/>
          <w:sz w:val="28"/>
          <w:szCs w:val="28"/>
        </w:rPr>
        <w:t>122.85</w:t>
      </w:r>
      <w:r>
        <w:rPr>
          <w:rFonts w:ascii="楷体_GB2312" w:eastAsia="楷体_GB2312" w:hint="eastAsia"/>
          <w:sz w:val="28"/>
          <w:szCs w:val="28"/>
        </w:rPr>
        <w:t>平方米，</w:t>
      </w:r>
      <w:r w:rsidR="00924E66">
        <w:rPr>
          <w:rFonts w:ascii="楷体_GB2312" w:eastAsia="楷体_GB2312" w:hint="eastAsia"/>
          <w:sz w:val="28"/>
          <w:szCs w:val="28"/>
        </w:rPr>
        <w:t>房屋平面</w:t>
      </w:r>
      <w:r>
        <w:rPr>
          <w:rFonts w:ascii="楷体_GB2312" w:eastAsia="楷体_GB2312" w:hint="eastAsia"/>
          <w:sz w:val="28"/>
          <w:szCs w:val="28"/>
        </w:rPr>
        <w:t>布局为</w:t>
      </w:r>
      <w:r w:rsidR="005E7636">
        <w:rPr>
          <w:rFonts w:ascii="楷体_GB2312" w:eastAsia="楷体_GB2312" w:hint="eastAsia"/>
          <w:sz w:val="28"/>
          <w:szCs w:val="28"/>
        </w:rPr>
        <w:t>三室两厅两卫</w:t>
      </w:r>
      <w:r w:rsidR="008C2687">
        <w:rPr>
          <w:rFonts w:ascii="楷体_GB2312" w:eastAsia="楷体_GB2312" w:hint="eastAsia"/>
          <w:sz w:val="28"/>
          <w:szCs w:val="28"/>
        </w:rPr>
        <w:t>住宅</w:t>
      </w:r>
      <w:r>
        <w:rPr>
          <w:rFonts w:ascii="楷体_GB2312" w:eastAsia="楷体_GB2312" w:hint="eastAsia"/>
          <w:sz w:val="28"/>
          <w:szCs w:val="28"/>
        </w:rPr>
        <w:t>。</w:t>
      </w:r>
    </w:p>
    <w:p w:rsidR="004305DA" w:rsidRDefault="004305DA" w:rsidP="00BC3A9D">
      <w:pPr>
        <w:pStyle w:val="ab"/>
        <w:spacing w:line="480" w:lineRule="exact"/>
        <w:ind w:firstLineChars="200" w:firstLine="560"/>
        <w:rPr>
          <w:rFonts w:ascii="楷体_GB2312" w:eastAsia="楷体_GB2312" w:hAnsi="Dotum"/>
          <w:szCs w:val="28"/>
        </w:rPr>
      </w:pPr>
      <w:r>
        <w:rPr>
          <w:rFonts w:ascii="楷体_GB2312" w:eastAsia="楷体_GB2312" w:hAnsi="Dotum" w:hint="eastAsia"/>
          <w:szCs w:val="28"/>
        </w:rPr>
        <w:t>装修状况：房屋外墙</w:t>
      </w:r>
      <w:r w:rsidR="00964911">
        <w:rPr>
          <w:rFonts w:ascii="楷体_GB2312" w:eastAsia="楷体_GB2312" w:hAnsi="Dotum" w:hint="eastAsia"/>
          <w:szCs w:val="28"/>
        </w:rPr>
        <w:t>刷防水涂料</w:t>
      </w:r>
      <w:r>
        <w:rPr>
          <w:rFonts w:ascii="楷体_GB2312" w:eastAsia="楷体_GB2312" w:hAnsi="Dotum" w:hint="eastAsia"/>
          <w:szCs w:val="28"/>
        </w:rPr>
        <w:t>，室内</w:t>
      </w:r>
      <w:r w:rsidR="005E7636">
        <w:rPr>
          <w:rFonts w:ascii="楷体_GB2312" w:eastAsia="楷体_GB2312" w:hAnsi="Dotum" w:hint="eastAsia"/>
          <w:szCs w:val="28"/>
        </w:rPr>
        <w:t>客、餐厅</w:t>
      </w:r>
      <w:r w:rsidR="00964911">
        <w:rPr>
          <w:rFonts w:ascii="楷体_GB2312" w:eastAsia="楷体_GB2312" w:hAnsi="Dotum" w:hint="eastAsia"/>
          <w:szCs w:val="28"/>
        </w:rPr>
        <w:t>地面</w:t>
      </w:r>
      <w:r w:rsidR="005E7636">
        <w:rPr>
          <w:rFonts w:ascii="楷体_GB2312" w:eastAsia="楷体_GB2312" w:hAnsi="Dotum" w:hint="eastAsia"/>
          <w:szCs w:val="28"/>
        </w:rPr>
        <w:t>均铺木地板</w:t>
      </w:r>
      <w:r w:rsidR="00964911">
        <w:rPr>
          <w:rFonts w:ascii="楷体_GB2312" w:eastAsia="楷体_GB2312" w:hAnsi="Dotum" w:hint="eastAsia"/>
          <w:szCs w:val="28"/>
        </w:rPr>
        <w:t>，墙面刷乳胶漆，顶棚为石膏板吊顶；</w:t>
      </w:r>
      <w:r w:rsidR="005E7636">
        <w:rPr>
          <w:rFonts w:ascii="楷体_GB2312" w:eastAsia="楷体_GB2312" w:hAnsi="Dotum" w:hint="eastAsia"/>
          <w:szCs w:val="28"/>
        </w:rPr>
        <w:t>卧室地面铺木地板，墙面及顶棚均刷乳胶漆</w:t>
      </w:r>
      <w:r w:rsidR="002A2BBD">
        <w:rPr>
          <w:rFonts w:ascii="楷体_GB2312" w:eastAsia="楷体_GB2312" w:hAnsi="Dotum" w:hint="eastAsia"/>
          <w:szCs w:val="28"/>
        </w:rPr>
        <w:t>、顶棚四周石膏天花线；</w:t>
      </w:r>
      <w:r w:rsidR="008C2687">
        <w:rPr>
          <w:rFonts w:ascii="楷体_GB2312" w:eastAsia="楷体_GB2312" w:hAnsi="Dotum" w:hint="eastAsia"/>
          <w:szCs w:val="28"/>
        </w:rPr>
        <w:t>厨房</w:t>
      </w:r>
      <w:r w:rsidR="002A2BBD">
        <w:rPr>
          <w:rFonts w:ascii="楷体_GB2312" w:eastAsia="楷体_GB2312" w:hAnsi="Dotum" w:hint="eastAsia"/>
          <w:szCs w:val="28"/>
        </w:rPr>
        <w:t>及卫生间</w:t>
      </w:r>
      <w:r>
        <w:rPr>
          <w:rFonts w:ascii="楷体_GB2312" w:eastAsia="楷体_GB2312" w:hAnsi="Dotum" w:hint="eastAsia"/>
          <w:szCs w:val="28"/>
        </w:rPr>
        <w:t>地面</w:t>
      </w:r>
      <w:r w:rsidR="005D7477">
        <w:rPr>
          <w:rFonts w:ascii="楷体_GB2312" w:eastAsia="楷体_GB2312" w:hAnsi="Dotum" w:hint="eastAsia"/>
          <w:szCs w:val="28"/>
        </w:rPr>
        <w:t>铺</w:t>
      </w:r>
      <w:r w:rsidR="008C2687">
        <w:rPr>
          <w:rFonts w:ascii="楷体_GB2312" w:eastAsia="楷体_GB2312" w:hAnsi="Dotum" w:hint="eastAsia"/>
          <w:szCs w:val="28"/>
        </w:rPr>
        <w:t>地砖</w:t>
      </w:r>
      <w:r>
        <w:rPr>
          <w:rFonts w:ascii="楷体_GB2312" w:eastAsia="楷体_GB2312" w:hAnsi="Dotum" w:hint="eastAsia"/>
          <w:szCs w:val="28"/>
        </w:rPr>
        <w:t>，墙面</w:t>
      </w:r>
      <w:r w:rsidR="002A2BBD">
        <w:rPr>
          <w:rFonts w:ascii="楷体_GB2312" w:eastAsia="楷体_GB2312" w:hAnsi="Dotum" w:hint="eastAsia"/>
          <w:szCs w:val="28"/>
        </w:rPr>
        <w:t>贴墙砖</w:t>
      </w:r>
      <w:r w:rsidR="00F022B4">
        <w:rPr>
          <w:rFonts w:ascii="楷体_GB2312" w:eastAsia="楷体_GB2312" w:hAnsi="Dotum" w:hint="eastAsia"/>
          <w:szCs w:val="28"/>
        </w:rPr>
        <w:t>，</w:t>
      </w:r>
      <w:r w:rsidR="00964911">
        <w:rPr>
          <w:rFonts w:ascii="楷体_GB2312" w:eastAsia="楷体_GB2312" w:hAnsi="Dotum" w:hint="eastAsia"/>
          <w:szCs w:val="28"/>
        </w:rPr>
        <w:t>顶棚</w:t>
      </w:r>
      <w:r w:rsidR="008C2687">
        <w:rPr>
          <w:rFonts w:ascii="楷体_GB2312" w:eastAsia="楷体_GB2312" w:hAnsi="Dotum" w:hint="eastAsia"/>
          <w:szCs w:val="28"/>
        </w:rPr>
        <w:t>为</w:t>
      </w:r>
      <w:r>
        <w:rPr>
          <w:rFonts w:ascii="楷体_GB2312" w:eastAsia="楷体_GB2312" w:hAnsi="Dotum" w:hint="eastAsia"/>
          <w:szCs w:val="28"/>
        </w:rPr>
        <w:t>铝扣板吊顶；安装入户</w:t>
      </w:r>
      <w:r w:rsidR="00964911">
        <w:rPr>
          <w:rFonts w:ascii="楷体_GB2312" w:eastAsia="楷体_GB2312" w:hAnsi="Dotum" w:hint="eastAsia"/>
          <w:szCs w:val="28"/>
        </w:rPr>
        <w:t>防盗门</w:t>
      </w:r>
      <w:r w:rsidR="008C2687">
        <w:rPr>
          <w:rFonts w:ascii="楷体_GB2312" w:eastAsia="楷体_GB2312" w:hAnsi="Dotum" w:hint="eastAsia"/>
          <w:szCs w:val="28"/>
        </w:rPr>
        <w:t>，</w:t>
      </w:r>
      <w:r>
        <w:rPr>
          <w:rFonts w:ascii="楷体_GB2312" w:eastAsia="楷体_GB2312" w:hAnsi="Dotum" w:hint="eastAsia"/>
          <w:szCs w:val="28"/>
        </w:rPr>
        <w:t>铝合金窗，水、电、天然气、宽带等设施齐全。</w:t>
      </w:r>
    </w:p>
    <w:p w:rsidR="004305DA" w:rsidRDefault="004305DA" w:rsidP="00BC3A9D">
      <w:pPr>
        <w:pStyle w:val="ab"/>
        <w:tabs>
          <w:tab w:val="left" w:pos="9000"/>
        </w:tabs>
        <w:spacing w:line="480" w:lineRule="exact"/>
        <w:ind w:firstLineChars="200" w:firstLine="560"/>
        <w:jc w:val="left"/>
        <w:rPr>
          <w:rFonts w:ascii="楷体_GB2312" w:eastAsia="楷体_GB2312"/>
          <w:szCs w:val="28"/>
        </w:rPr>
      </w:pPr>
      <w:r>
        <w:rPr>
          <w:rFonts w:ascii="楷体_GB2312" w:eastAsia="楷体_GB2312" w:hint="eastAsia"/>
          <w:szCs w:val="28"/>
        </w:rPr>
        <w:t>3、权益状况</w:t>
      </w:r>
    </w:p>
    <w:p w:rsidR="008C2687" w:rsidRDefault="008C2687" w:rsidP="00BC3A9D">
      <w:pPr>
        <w:spacing w:line="480" w:lineRule="exact"/>
        <w:ind w:firstLineChars="150" w:firstLine="420"/>
        <w:rPr>
          <w:rFonts w:ascii="楷体_GB2312" w:eastAsia="楷体_GB2312" w:hAnsi="楷体"/>
          <w:sz w:val="28"/>
        </w:rPr>
      </w:pPr>
      <w:bookmarkStart w:id="20" w:name="_Toc334195042"/>
      <w:bookmarkStart w:id="21" w:name="_Toc334453588"/>
      <w:r>
        <w:rPr>
          <w:rFonts w:ascii="楷体_GB2312" w:eastAsia="楷体_GB2312" w:hAnsi="楷体" w:hint="eastAsia"/>
          <w:sz w:val="28"/>
        </w:rPr>
        <w:t>（1）房地产权益状况</w:t>
      </w:r>
    </w:p>
    <w:p w:rsidR="008C2687" w:rsidRDefault="008C2687" w:rsidP="00BC3A9D">
      <w:pPr>
        <w:spacing w:line="480" w:lineRule="exact"/>
        <w:ind w:firstLineChars="200" w:firstLine="560"/>
        <w:rPr>
          <w:rFonts w:ascii="楷体_GB2312" w:eastAsia="楷体_GB2312" w:hAnsi="楷体"/>
          <w:sz w:val="28"/>
        </w:rPr>
      </w:pPr>
      <w:r>
        <w:rPr>
          <w:rFonts w:ascii="楷体_GB2312" w:eastAsia="楷体_GB2312" w:hAnsi="楷体" w:hint="eastAsia"/>
          <w:sz w:val="28"/>
        </w:rPr>
        <w:t>根据估价委托人提供的</w:t>
      </w:r>
      <w:r w:rsidR="0083519E">
        <w:rPr>
          <w:rFonts w:ascii="楷体_GB2312" w:eastAsia="楷体_GB2312" w:hint="eastAsia"/>
          <w:sz w:val="28"/>
          <w:szCs w:val="28"/>
        </w:rPr>
        <w:t>《不动产登记权属信息查询》</w:t>
      </w:r>
      <w:r>
        <w:rPr>
          <w:rFonts w:ascii="楷体_GB2312" w:eastAsia="楷体_GB2312" w:hAnsi="楷体" w:hint="eastAsia"/>
          <w:sz w:val="28"/>
        </w:rPr>
        <w:t>，估价对象房地产权益状况如下：</w:t>
      </w:r>
    </w:p>
    <w:tbl>
      <w:tblPr>
        <w:tblW w:w="9934" w:type="dxa"/>
        <w:jc w:val="center"/>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72"/>
        <w:gridCol w:w="3515"/>
        <w:gridCol w:w="29"/>
        <w:gridCol w:w="1701"/>
        <w:gridCol w:w="2817"/>
      </w:tblGrid>
      <w:tr w:rsidR="002A2BBD" w:rsidTr="009F6D2D">
        <w:trPr>
          <w:trHeight w:val="454"/>
          <w:jc w:val="center"/>
        </w:trPr>
        <w:tc>
          <w:tcPr>
            <w:tcW w:w="9934" w:type="dxa"/>
            <w:gridSpan w:val="5"/>
            <w:tcBorders>
              <w:top w:val="single" w:sz="4" w:space="0" w:color="000000"/>
              <w:left w:val="single" w:sz="4" w:space="0" w:color="000000"/>
              <w:bottom w:val="single" w:sz="4" w:space="0" w:color="000000"/>
              <w:right w:val="single" w:sz="4" w:space="0" w:color="000000"/>
            </w:tcBorders>
            <w:vAlign w:val="center"/>
          </w:tcPr>
          <w:p w:rsidR="002A2BBD" w:rsidRDefault="002A2BBD" w:rsidP="002A2BBD">
            <w:pPr>
              <w:spacing w:line="420" w:lineRule="exact"/>
              <w:jc w:val="center"/>
              <w:rPr>
                <w:rFonts w:ascii="楷体_GB2312" w:eastAsia="楷体_GB2312" w:hAnsi="楷体"/>
                <w:sz w:val="24"/>
              </w:rPr>
            </w:pPr>
            <w:r>
              <w:rPr>
                <w:rFonts w:ascii="楷体_GB2312" w:eastAsia="楷体_GB2312" w:hAnsi="楷体" w:hint="eastAsia"/>
                <w:b/>
                <w:sz w:val="24"/>
              </w:rPr>
              <w:t>权利人基本信息</w:t>
            </w:r>
          </w:p>
        </w:tc>
      </w:tr>
      <w:tr w:rsidR="002A2BBD" w:rsidTr="002A2BBD">
        <w:trPr>
          <w:trHeight w:val="454"/>
          <w:jc w:val="center"/>
        </w:trPr>
        <w:tc>
          <w:tcPr>
            <w:tcW w:w="1872" w:type="dxa"/>
            <w:tcBorders>
              <w:top w:val="single" w:sz="4" w:space="0" w:color="000000"/>
              <w:left w:val="single" w:sz="4" w:space="0" w:color="000000"/>
              <w:bottom w:val="single" w:sz="4" w:space="0" w:color="000000"/>
              <w:right w:val="single" w:sz="4" w:space="0" w:color="auto"/>
            </w:tcBorders>
            <w:vAlign w:val="center"/>
          </w:tcPr>
          <w:p w:rsidR="002A2BBD" w:rsidRDefault="002A2BBD" w:rsidP="002A2BBD">
            <w:pPr>
              <w:spacing w:line="420" w:lineRule="exact"/>
              <w:jc w:val="center"/>
              <w:rPr>
                <w:rFonts w:ascii="楷体_GB2312" w:eastAsia="楷体_GB2312" w:hAnsi="楷体"/>
                <w:sz w:val="24"/>
              </w:rPr>
            </w:pPr>
            <w:r>
              <w:rPr>
                <w:rFonts w:ascii="楷体_GB2312" w:eastAsia="楷体_GB2312" w:hAnsi="楷体" w:hint="eastAsia"/>
                <w:sz w:val="24"/>
              </w:rPr>
              <w:t>不动产权利人</w:t>
            </w:r>
          </w:p>
        </w:tc>
        <w:tc>
          <w:tcPr>
            <w:tcW w:w="3544" w:type="dxa"/>
            <w:gridSpan w:val="2"/>
            <w:tcBorders>
              <w:top w:val="single" w:sz="4" w:space="0" w:color="000000"/>
              <w:left w:val="single" w:sz="4" w:space="0" w:color="000000"/>
              <w:bottom w:val="single" w:sz="4" w:space="0" w:color="000000"/>
              <w:right w:val="single" w:sz="4" w:space="0" w:color="auto"/>
            </w:tcBorders>
            <w:vAlign w:val="center"/>
          </w:tcPr>
          <w:p w:rsidR="002A2BBD" w:rsidRDefault="002A2BBD" w:rsidP="00BC3A9D">
            <w:pPr>
              <w:spacing w:line="420" w:lineRule="exact"/>
              <w:jc w:val="center"/>
              <w:rPr>
                <w:rFonts w:ascii="楷体_GB2312" w:eastAsia="楷体_GB2312" w:hAnsi="楷体"/>
                <w:sz w:val="24"/>
              </w:rPr>
            </w:pPr>
            <w:r>
              <w:rPr>
                <w:rFonts w:ascii="楷体_GB2312" w:eastAsia="楷体_GB2312" w:hAnsi="楷体" w:hint="eastAsia"/>
                <w:sz w:val="24"/>
              </w:rPr>
              <w:t>证件号码</w:t>
            </w:r>
          </w:p>
        </w:tc>
        <w:tc>
          <w:tcPr>
            <w:tcW w:w="1701" w:type="dxa"/>
            <w:tcBorders>
              <w:top w:val="single" w:sz="4" w:space="0" w:color="000000"/>
              <w:left w:val="single" w:sz="4" w:space="0" w:color="auto"/>
              <w:bottom w:val="single" w:sz="4" w:space="0" w:color="000000"/>
              <w:right w:val="single" w:sz="4" w:space="0" w:color="auto"/>
            </w:tcBorders>
            <w:vAlign w:val="center"/>
          </w:tcPr>
          <w:p w:rsidR="002A2BBD" w:rsidRDefault="002A2BBD" w:rsidP="002A2BBD">
            <w:pPr>
              <w:spacing w:line="420" w:lineRule="exact"/>
              <w:jc w:val="center"/>
              <w:rPr>
                <w:rFonts w:ascii="楷体_GB2312" w:eastAsia="楷体_GB2312" w:hAnsi="楷体"/>
                <w:sz w:val="24"/>
              </w:rPr>
            </w:pPr>
            <w:r>
              <w:rPr>
                <w:rFonts w:ascii="楷体_GB2312" w:eastAsia="楷体_GB2312" w:hAnsi="楷体"/>
                <w:sz w:val="24"/>
              </w:rPr>
              <w:t>共有情况</w:t>
            </w:r>
          </w:p>
        </w:tc>
        <w:tc>
          <w:tcPr>
            <w:tcW w:w="2817" w:type="dxa"/>
            <w:tcBorders>
              <w:top w:val="single" w:sz="4" w:space="0" w:color="000000"/>
              <w:left w:val="single" w:sz="4" w:space="0" w:color="auto"/>
              <w:bottom w:val="single" w:sz="4" w:space="0" w:color="000000"/>
              <w:right w:val="single" w:sz="4" w:space="0" w:color="auto"/>
            </w:tcBorders>
            <w:vAlign w:val="center"/>
          </w:tcPr>
          <w:p w:rsidR="002A2BBD" w:rsidRDefault="002A2BBD" w:rsidP="002A2BBD">
            <w:pPr>
              <w:spacing w:line="420" w:lineRule="exact"/>
              <w:jc w:val="center"/>
              <w:rPr>
                <w:rFonts w:ascii="楷体_GB2312" w:eastAsia="楷体_GB2312" w:hAnsi="楷体"/>
                <w:sz w:val="24"/>
              </w:rPr>
            </w:pPr>
            <w:r>
              <w:rPr>
                <w:rFonts w:ascii="楷体_GB2312" w:eastAsia="楷体_GB2312" w:hAnsi="楷体"/>
                <w:sz w:val="24"/>
              </w:rPr>
              <w:t>不动产证书号</w:t>
            </w:r>
          </w:p>
        </w:tc>
      </w:tr>
      <w:tr w:rsidR="002A2BBD" w:rsidTr="002A2BBD">
        <w:trPr>
          <w:trHeight w:val="454"/>
          <w:jc w:val="center"/>
        </w:trPr>
        <w:tc>
          <w:tcPr>
            <w:tcW w:w="1872" w:type="dxa"/>
            <w:tcBorders>
              <w:top w:val="single" w:sz="4" w:space="0" w:color="000000"/>
              <w:left w:val="single" w:sz="4" w:space="0" w:color="000000"/>
              <w:bottom w:val="single" w:sz="4" w:space="0" w:color="000000"/>
              <w:right w:val="single" w:sz="4" w:space="0" w:color="auto"/>
            </w:tcBorders>
            <w:vAlign w:val="center"/>
          </w:tcPr>
          <w:p w:rsidR="002A2BBD" w:rsidRDefault="002A2BBD" w:rsidP="002A2BBD">
            <w:pPr>
              <w:spacing w:line="420" w:lineRule="exact"/>
              <w:jc w:val="center"/>
              <w:rPr>
                <w:rFonts w:ascii="楷体_GB2312" w:eastAsia="楷体_GB2312" w:hAnsi="楷体"/>
                <w:sz w:val="24"/>
              </w:rPr>
            </w:pPr>
            <w:r>
              <w:rPr>
                <w:rFonts w:ascii="楷体_GB2312" w:eastAsia="楷体_GB2312" w:hAnsi="楷体" w:hint="eastAsia"/>
                <w:sz w:val="24"/>
              </w:rPr>
              <w:t>周鹏</w:t>
            </w:r>
          </w:p>
        </w:tc>
        <w:tc>
          <w:tcPr>
            <w:tcW w:w="3544" w:type="dxa"/>
            <w:gridSpan w:val="2"/>
            <w:tcBorders>
              <w:top w:val="single" w:sz="4" w:space="0" w:color="000000"/>
              <w:left w:val="single" w:sz="4" w:space="0" w:color="000000"/>
              <w:bottom w:val="single" w:sz="4" w:space="0" w:color="000000"/>
              <w:right w:val="single" w:sz="4" w:space="0" w:color="auto"/>
            </w:tcBorders>
            <w:vAlign w:val="center"/>
          </w:tcPr>
          <w:p w:rsidR="002A2BBD" w:rsidRDefault="002A2BBD" w:rsidP="00BC3A9D">
            <w:pPr>
              <w:spacing w:line="420" w:lineRule="exact"/>
              <w:jc w:val="center"/>
              <w:rPr>
                <w:rFonts w:ascii="楷体_GB2312" w:eastAsia="楷体_GB2312" w:hAnsi="楷体"/>
                <w:sz w:val="24"/>
              </w:rPr>
            </w:pPr>
            <w:r>
              <w:rPr>
                <w:rFonts w:ascii="楷体_GB2312" w:eastAsia="楷体_GB2312" w:hAnsi="楷体" w:hint="eastAsia"/>
                <w:sz w:val="24"/>
              </w:rPr>
              <w:t>420506198209070019</w:t>
            </w:r>
          </w:p>
        </w:tc>
        <w:tc>
          <w:tcPr>
            <w:tcW w:w="1701" w:type="dxa"/>
            <w:tcBorders>
              <w:top w:val="single" w:sz="4" w:space="0" w:color="000000"/>
              <w:left w:val="single" w:sz="4" w:space="0" w:color="auto"/>
              <w:bottom w:val="single" w:sz="4" w:space="0" w:color="000000"/>
              <w:right w:val="single" w:sz="4" w:space="0" w:color="auto"/>
            </w:tcBorders>
            <w:vAlign w:val="center"/>
          </w:tcPr>
          <w:p w:rsidR="002A2BBD" w:rsidRDefault="002A2BBD" w:rsidP="002A2BBD">
            <w:pPr>
              <w:spacing w:line="420" w:lineRule="exact"/>
              <w:jc w:val="center"/>
              <w:rPr>
                <w:rFonts w:ascii="楷体_GB2312" w:eastAsia="楷体_GB2312" w:hAnsi="楷体"/>
                <w:sz w:val="24"/>
              </w:rPr>
            </w:pPr>
            <w:r>
              <w:rPr>
                <w:rFonts w:ascii="楷体_GB2312" w:eastAsia="楷体_GB2312" w:hAnsi="楷体"/>
                <w:sz w:val="24"/>
              </w:rPr>
              <w:t>共同共有</w:t>
            </w:r>
          </w:p>
        </w:tc>
        <w:tc>
          <w:tcPr>
            <w:tcW w:w="2817" w:type="dxa"/>
            <w:tcBorders>
              <w:top w:val="single" w:sz="4" w:space="0" w:color="000000"/>
              <w:left w:val="single" w:sz="4" w:space="0" w:color="auto"/>
              <w:bottom w:val="single" w:sz="4" w:space="0" w:color="000000"/>
              <w:right w:val="single" w:sz="4" w:space="0" w:color="auto"/>
            </w:tcBorders>
            <w:vAlign w:val="center"/>
          </w:tcPr>
          <w:p w:rsidR="002A2BBD" w:rsidRDefault="002A2BBD" w:rsidP="002A2BBD">
            <w:pPr>
              <w:spacing w:line="420" w:lineRule="exact"/>
              <w:jc w:val="center"/>
              <w:rPr>
                <w:rFonts w:ascii="楷体_GB2312" w:eastAsia="楷体_GB2312" w:hAnsi="楷体"/>
                <w:sz w:val="24"/>
              </w:rPr>
            </w:pPr>
            <w:r>
              <w:rPr>
                <w:rFonts w:ascii="楷体_GB2312" w:eastAsia="楷体_GB2312" w:hAnsi="楷体" w:hint="eastAsia"/>
                <w:sz w:val="24"/>
              </w:rPr>
              <w:t>00335792</w:t>
            </w:r>
          </w:p>
        </w:tc>
      </w:tr>
      <w:tr w:rsidR="002A2BBD" w:rsidTr="002A2BBD">
        <w:trPr>
          <w:trHeight w:val="454"/>
          <w:jc w:val="center"/>
        </w:trPr>
        <w:tc>
          <w:tcPr>
            <w:tcW w:w="1872" w:type="dxa"/>
            <w:tcBorders>
              <w:top w:val="single" w:sz="4" w:space="0" w:color="000000"/>
              <w:left w:val="single" w:sz="4" w:space="0" w:color="000000"/>
              <w:bottom w:val="single" w:sz="4" w:space="0" w:color="000000"/>
              <w:right w:val="single" w:sz="4" w:space="0" w:color="auto"/>
            </w:tcBorders>
            <w:vAlign w:val="center"/>
          </w:tcPr>
          <w:p w:rsidR="002A2BBD" w:rsidRDefault="002A2BBD" w:rsidP="002A2BBD">
            <w:pPr>
              <w:spacing w:line="420" w:lineRule="exact"/>
              <w:jc w:val="center"/>
              <w:rPr>
                <w:rFonts w:ascii="楷体_GB2312" w:eastAsia="楷体_GB2312" w:hAnsi="楷体"/>
                <w:sz w:val="24"/>
              </w:rPr>
            </w:pPr>
            <w:r>
              <w:rPr>
                <w:rFonts w:ascii="楷体_GB2312" w:eastAsia="楷体_GB2312" w:hAnsi="楷体" w:hint="eastAsia"/>
                <w:sz w:val="24"/>
              </w:rPr>
              <w:t>蔡开桔</w:t>
            </w:r>
          </w:p>
        </w:tc>
        <w:tc>
          <w:tcPr>
            <w:tcW w:w="3544" w:type="dxa"/>
            <w:gridSpan w:val="2"/>
            <w:tcBorders>
              <w:top w:val="single" w:sz="4" w:space="0" w:color="000000"/>
              <w:left w:val="single" w:sz="4" w:space="0" w:color="000000"/>
              <w:bottom w:val="single" w:sz="4" w:space="0" w:color="000000"/>
              <w:right w:val="single" w:sz="4" w:space="0" w:color="auto"/>
            </w:tcBorders>
            <w:vAlign w:val="center"/>
          </w:tcPr>
          <w:p w:rsidR="002A2BBD" w:rsidRDefault="002A2BBD" w:rsidP="00BC3A9D">
            <w:pPr>
              <w:spacing w:line="420" w:lineRule="exact"/>
              <w:jc w:val="center"/>
              <w:rPr>
                <w:rFonts w:ascii="楷体_GB2312" w:eastAsia="楷体_GB2312" w:hAnsi="楷体"/>
                <w:sz w:val="24"/>
              </w:rPr>
            </w:pPr>
            <w:r>
              <w:rPr>
                <w:rFonts w:ascii="楷体_GB2312" w:eastAsia="楷体_GB2312" w:hAnsi="楷体" w:hint="eastAsia"/>
                <w:sz w:val="24"/>
              </w:rPr>
              <w:t>420521198202225624</w:t>
            </w:r>
          </w:p>
        </w:tc>
        <w:tc>
          <w:tcPr>
            <w:tcW w:w="1701" w:type="dxa"/>
            <w:tcBorders>
              <w:top w:val="single" w:sz="4" w:space="0" w:color="000000"/>
              <w:left w:val="single" w:sz="4" w:space="0" w:color="auto"/>
              <w:bottom w:val="single" w:sz="4" w:space="0" w:color="000000"/>
              <w:right w:val="single" w:sz="4" w:space="0" w:color="auto"/>
            </w:tcBorders>
            <w:vAlign w:val="center"/>
          </w:tcPr>
          <w:p w:rsidR="002A2BBD" w:rsidRDefault="002A2BBD" w:rsidP="009F6D2D">
            <w:pPr>
              <w:spacing w:line="420" w:lineRule="exact"/>
              <w:jc w:val="center"/>
              <w:rPr>
                <w:rFonts w:ascii="楷体_GB2312" w:eastAsia="楷体_GB2312" w:hAnsi="楷体"/>
                <w:sz w:val="24"/>
              </w:rPr>
            </w:pPr>
            <w:r>
              <w:rPr>
                <w:rFonts w:ascii="楷体_GB2312" w:eastAsia="楷体_GB2312" w:hAnsi="楷体"/>
                <w:sz w:val="24"/>
              </w:rPr>
              <w:t>共同共有</w:t>
            </w:r>
          </w:p>
        </w:tc>
        <w:tc>
          <w:tcPr>
            <w:tcW w:w="2817" w:type="dxa"/>
            <w:tcBorders>
              <w:top w:val="single" w:sz="4" w:space="0" w:color="000000"/>
              <w:left w:val="single" w:sz="4" w:space="0" w:color="auto"/>
              <w:bottom w:val="single" w:sz="4" w:space="0" w:color="000000"/>
              <w:right w:val="single" w:sz="4" w:space="0" w:color="auto"/>
            </w:tcBorders>
            <w:vAlign w:val="center"/>
          </w:tcPr>
          <w:p w:rsidR="002A2BBD" w:rsidRDefault="002A2BBD" w:rsidP="009F6D2D">
            <w:pPr>
              <w:spacing w:line="420" w:lineRule="exact"/>
              <w:jc w:val="center"/>
              <w:rPr>
                <w:rFonts w:ascii="楷体_GB2312" w:eastAsia="楷体_GB2312" w:hAnsi="楷体"/>
                <w:sz w:val="24"/>
              </w:rPr>
            </w:pPr>
            <w:r>
              <w:rPr>
                <w:rFonts w:ascii="楷体_GB2312" w:eastAsia="楷体_GB2312" w:hAnsi="楷体" w:hint="eastAsia"/>
                <w:sz w:val="24"/>
              </w:rPr>
              <w:t>00335792</w:t>
            </w:r>
          </w:p>
        </w:tc>
      </w:tr>
      <w:tr w:rsidR="002A2BBD" w:rsidRPr="00BC3A9D" w:rsidTr="002A2BBD">
        <w:trPr>
          <w:trHeight w:val="454"/>
          <w:jc w:val="center"/>
        </w:trPr>
        <w:tc>
          <w:tcPr>
            <w:tcW w:w="9934" w:type="dxa"/>
            <w:gridSpan w:val="5"/>
            <w:tcBorders>
              <w:top w:val="single" w:sz="4" w:space="0" w:color="000000"/>
              <w:left w:val="single" w:sz="4" w:space="0" w:color="000000"/>
              <w:bottom w:val="single" w:sz="4" w:space="0" w:color="000000"/>
              <w:right w:val="single" w:sz="4" w:space="0" w:color="auto"/>
            </w:tcBorders>
            <w:vAlign w:val="center"/>
          </w:tcPr>
          <w:p w:rsidR="002A2BBD" w:rsidRPr="00BC3A9D" w:rsidRDefault="002A2BBD" w:rsidP="00BC3A9D">
            <w:pPr>
              <w:spacing w:line="420" w:lineRule="exact"/>
              <w:jc w:val="center"/>
              <w:rPr>
                <w:rFonts w:ascii="楷体_GB2312" w:eastAsia="楷体_GB2312" w:hAnsi="楷体"/>
                <w:b/>
                <w:sz w:val="24"/>
              </w:rPr>
            </w:pPr>
            <w:r w:rsidRPr="00BC3A9D">
              <w:rPr>
                <w:rFonts w:ascii="楷体_GB2312" w:eastAsia="楷体_GB2312" w:hAnsi="楷体" w:hint="eastAsia"/>
                <w:b/>
                <w:sz w:val="24"/>
              </w:rPr>
              <w:t>房屋基本情况</w:t>
            </w:r>
          </w:p>
        </w:tc>
      </w:tr>
      <w:tr w:rsidR="002A2BBD" w:rsidTr="002A2BBD">
        <w:trPr>
          <w:jc w:val="center"/>
        </w:trPr>
        <w:tc>
          <w:tcPr>
            <w:tcW w:w="1872" w:type="dxa"/>
            <w:vAlign w:val="center"/>
          </w:tcPr>
          <w:p w:rsidR="002A2BBD" w:rsidRDefault="002A2BBD" w:rsidP="009F6D2D">
            <w:pPr>
              <w:spacing w:line="420" w:lineRule="exact"/>
              <w:jc w:val="center"/>
              <w:rPr>
                <w:rFonts w:ascii="楷体_GB2312" w:eastAsia="楷体_GB2312" w:hAnsi="楷体"/>
                <w:sz w:val="24"/>
              </w:rPr>
            </w:pPr>
            <w:r w:rsidRPr="00AF1EBF">
              <w:rPr>
                <w:rFonts w:ascii="楷体_GB2312" w:eastAsia="楷体_GB2312" w:hAnsi="楷体" w:hint="eastAsia"/>
                <w:sz w:val="24"/>
              </w:rPr>
              <w:t>不动产单元号</w:t>
            </w:r>
          </w:p>
        </w:tc>
        <w:tc>
          <w:tcPr>
            <w:tcW w:w="3515" w:type="dxa"/>
            <w:tcBorders>
              <w:right w:val="single" w:sz="4" w:space="0" w:color="auto"/>
            </w:tcBorders>
            <w:vAlign w:val="center"/>
          </w:tcPr>
          <w:p w:rsidR="002A2BBD" w:rsidRPr="00BC3A9D" w:rsidRDefault="002D7DDB" w:rsidP="002D7DDB">
            <w:pPr>
              <w:spacing w:line="420" w:lineRule="exact"/>
              <w:jc w:val="left"/>
              <w:rPr>
                <w:rFonts w:ascii="楷体_GB2312" w:eastAsia="楷体_GB2312" w:hAnsi="楷体"/>
                <w:spacing w:val="-8"/>
                <w:sz w:val="24"/>
              </w:rPr>
            </w:pPr>
            <w:r>
              <w:rPr>
                <w:rFonts w:ascii="楷体_GB2312" w:eastAsia="楷体_GB2312" w:hAnsi="楷体" w:hint="eastAsia"/>
                <w:spacing w:val="-8"/>
                <w:sz w:val="24"/>
              </w:rPr>
              <w:t>420506017006GB00021F00010024</w:t>
            </w:r>
          </w:p>
        </w:tc>
        <w:tc>
          <w:tcPr>
            <w:tcW w:w="1730" w:type="dxa"/>
            <w:gridSpan w:val="2"/>
            <w:tcBorders>
              <w:left w:val="single" w:sz="4" w:space="0" w:color="auto"/>
              <w:right w:val="single" w:sz="4" w:space="0" w:color="auto"/>
            </w:tcBorders>
            <w:vAlign w:val="center"/>
          </w:tcPr>
          <w:p w:rsidR="002A2BBD" w:rsidRDefault="002A2BBD" w:rsidP="003E515C">
            <w:pPr>
              <w:spacing w:line="420" w:lineRule="exact"/>
              <w:jc w:val="center"/>
              <w:rPr>
                <w:rFonts w:ascii="楷体_GB2312" w:eastAsia="楷体_GB2312" w:hAnsi="楷体"/>
                <w:sz w:val="24"/>
              </w:rPr>
            </w:pPr>
            <w:r>
              <w:rPr>
                <w:rFonts w:ascii="楷体_GB2312" w:eastAsia="楷体_GB2312" w:hAnsi="楷体" w:hint="eastAsia"/>
                <w:sz w:val="24"/>
              </w:rPr>
              <w:t>产籍号</w:t>
            </w:r>
          </w:p>
        </w:tc>
        <w:tc>
          <w:tcPr>
            <w:tcW w:w="2817" w:type="dxa"/>
            <w:tcBorders>
              <w:left w:val="single" w:sz="4" w:space="0" w:color="auto"/>
            </w:tcBorders>
            <w:vAlign w:val="center"/>
          </w:tcPr>
          <w:p w:rsidR="002A2BBD" w:rsidRDefault="002A2BBD" w:rsidP="003E515C">
            <w:pPr>
              <w:spacing w:line="420" w:lineRule="exact"/>
              <w:jc w:val="left"/>
              <w:rPr>
                <w:rFonts w:ascii="楷体_GB2312" w:eastAsia="楷体_GB2312" w:hAnsi="楷体"/>
                <w:sz w:val="24"/>
              </w:rPr>
            </w:pPr>
          </w:p>
        </w:tc>
      </w:tr>
      <w:tr w:rsidR="002A2BBD" w:rsidTr="002A2BBD">
        <w:trPr>
          <w:jc w:val="center"/>
        </w:trPr>
        <w:tc>
          <w:tcPr>
            <w:tcW w:w="1872" w:type="dxa"/>
            <w:vAlign w:val="center"/>
          </w:tcPr>
          <w:p w:rsidR="002A2BBD" w:rsidRDefault="00D46B7A" w:rsidP="009F6D2D">
            <w:pPr>
              <w:spacing w:line="420" w:lineRule="exact"/>
              <w:jc w:val="center"/>
              <w:rPr>
                <w:rFonts w:ascii="楷体_GB2312" w:eastAsia="楷体_GB2312" w:hAnsi="楷体"/>
                <w:sz w:val="24"/>
              </w:rPr>
            </w:pPr>
            <w:r>
              <w:rPr>
                <w:rFonts w:ascii="楷体_GB2312" w:eastAsia="楷体_GB2312" w:hAnsi="楷体" w:hint="eastAsia"/>
                <w:sz w:val="24"/>
              </w:rPr>
              <w:t xml:space="preserve"> </w:t>
            </w:r>
            <w:r w:rsidR="002A2BBD">
              <w:rPr>
                <w:rFonts w:ascii="楷体_GB2312" w:eastAsia="楷体_GB2312" w:hAnsi="楷体" w:hint="eastAsia"/>
                <w:sz w:val="24"/>
              </w:rPr>
              <w:t>坐落</w:t>
            </w:r>
          </w:p>
        </w:tc>
        <w:tc>
          <w:tcPr>
            <w:tcW w:w="3515" w:type="dxa"/>
            <w:vAlign w:val="center"/>
          </w:tcPr>
          <w:p w:rsidR="002A2BBD" w:rsidRDefault="002A2BBD" w:rsidP="009F6D2D">
            <w:pPr>
              <w:spacing w:line="420" w:lineRule="exact"/>
              <w:jc w:val="left"/>
              <w:rPr>
                <w:rFonts w:ascii="楷体_GB2312" w:eastAsia="楷体_GB2312" w:hAnsi="楷体"/>
                <w:sz w:val="24"/>
              </w:rPr>
            </w:pPr>
            <w:r>
              <w:rPr>
                <w:rFonts w:ascii="楷体_GB2312" w:eastAsia="楷体_GB2312" w:hAnsi="楷体" w:hint="eastAsia"/>
                <w:sz w:val="24"/>
              </w:rPr>
              <w:t>小溪塔街办平湖天下小区</w:t>
            </w:r>
          </w:p>
        </w:tc>
        <w:tc>
          <w:tcPr>
            <w:tcW w:w="1730" w:type="dxa"/>
            <w:gridSpan w:val="2"/>
            <w:vAlign w:val="center"/>
          </w:tcPr>
          <w:p w:rsidR="002A2BBD" w:rsidRDefault="002A2BBD" w:rsidP="003E515C">
            <w:pPr>
              <w:spacing w:line="420" w:lineRule="exact"/>
              <w:jc w:val="center"/>
              <w:rPr>
                <w:rFonts w:ascii="楷体_GB2312" w:eastAsia="楷体_GB2312" w:hAnsi="楷体"/>
                <w:sz w:val="24"/>
              </w:rPr>
            </w:pPr>
            <w:r>
              <w:rPr>
                <w:rFonts w:ascii="楷体_GB2312" w:eastAsia="楷体_GB2312" w:hAnsi="楷体" w:hint="eastAsia"/>
                <w:sz w:val="24"/>
              </w:rPr>
              <w:t>结构</w:t>
            </w:r>
          </w:p>
        </w:tc>
        <w:tc>
          <w:tcPr>
            <w:tcW w:w="2817" w:type="dxa"/>
            <w:vAlign w:val="center"/>
          </w:tcPr>
          <w:p w:rsidR="002A2BBD" w:rsidRDefault="002A2BBD" w:rsidP="003E515C">
            <w:pPr>
              <w:spacing w:line="420" w:lineRule="exact"/>
              <w:jc w:val="left"/>
              <w:rPr>
                <w:rFonts w:ascii="楷体_GB2312" w:eastAsia="楷体_GB2312" w:hAnsi="楷体"/>
                <w:sz w:val="24"/>
              </w:rPr>
            </w:pPr>
            <w:r>
              <w:rPr>
                <w:rFonts w:ascii="楷体_GB2312" w:eastAsia="楷体_GB2312" w:hAnsi="楷体" w:hint="eastAsia"/>
                <w:sz w:val="24"/>
              </w:rPr>
              <w:t>钢混</w:t>
            </w:r>
          </w:p>
        </w:tc>
      </w:tr>
      <w:tr w:rsidR="002A2BBD" w:rsidTr="002A2BBD">
        <w:trPr>
          <w:jc w:val="center"/>
        </w:trPr>
        <w:tc>
          <w:tcPr>
            <w:tcW w:w="1872" w:type="dxa"/>
            <w:vAlign w:val="center"/>
          </w:tcPr>
          <w:p w:rsidR="002A2BBD" w:rsidRDefault="002A2BBD" w:rsidP="003E515C">
            <w:pPr>
              <w:spacing w:line="420" w:lineRule="exact"/>
              <w:jc w:val="center"/>
              <w:rPr>
                <w:rFonts w:ascii="楷体_GB2312" w:eastAsia="楷体_GB2312" w:hAnsi="楷体"/>
                <w:sz w:val="24"/>
              </w:rPr>
            </w:pPr>
            <w:r>
              <w:rPr>
                <w:rFonts w:ascii="楷体_GB2312" w:eastAsia="楷体_GB2312" w:hAnsi="楷体" w:hint="eastAsia"/>
                <w:sz w:val="24"/>
              </w:rPr>
              <w:t>建筑面积</w:t>
            </w:r>
          </w:p>
        </w:tc>
        <w:tc>
          <w:tcPr>
            <w:tcW w:w="3515" w:type="dxa"/>
            <w:vAlign w:val="center"/>
          </w:tcPr>
          <w:p w:rsidR="002A2BBD" w:rsidRDefault="002A2BBD" w:rsidP="003E515C">
            <w:pPr>
              <w:spacing w:line="420" w:lineRule="exact"/>
              <w:jc w:val="left"/>
              <w:rPr>
                <w:rFonts w:ascii="楷体_GB2312" w:eastAsia="楷体_GB2312" w:hAnsi="楷体"/>
                <w:sz w:val="24"/>
              </w:rPr>
            </w:pPr>
            <w:r>
              <w:rPr>
                <w:rFonts w:ascii="楷体_GB2312" w:eastAsia="楷体_GB2312" w:hAnsi="楷体" w:hint="eastAsia"/>
                <w:sz w:val="24"/>
              </w:rPr>
              <w:t>122.85平方米</w:t>
            </w:r>
          </w:p>
        </w:tc>
        <w:tc>
          <w:tcPr>
            <w:tcW w:w="1730" w:type="dxa"/>
            <w:gridSpan w:val="2"/>
            <w:vAlign w:val="center"/>
          </w:tcPr>
          <w:p w:rsidR="002A2BBD" w:rsidRDefault="002A2BBD" w:rsidP="00E7270F">
            <w:pPr>
              <w:spacing w:line="420" w:lineRule="exact"/>
              <w:jc w:val="center"/>
              <w:rPr>
                <w:rFonts w:ascii="楷体_GB2312" w:eastAsia="楷体_GB2312" w:hAnsi="楷体"/>
                <w:sz w:val="24"/>
              </w:rPr>
            </w:pPr>
            <w:r>
              <w:rPr>
                <w:rFonts w:ascii="楷体_GB2312" w:eastAsia="楷体_GB2312" w:hAnsi="楷体" w:hint="eastAsia"/>
                <w:sz w:val="24"/>
              </w:rPr>
              <w:t>用途</w:t>
            </w:r>
          </w:p>
        </w:tc>
        <w:tc>
          <w:tcPr>
            <w:tcW w:w="2817" w:type="dxa"/>
            <w:vAlign w:val="center"/>
          </w:tcPr>
          <w:p w:rsidR="002A2BBD" w:rsidRDefault="002A2BBD" w:rsidP="003E515C">
            <w:pPr>
              <w:spacing w:line="420" w:lineRule="exact"/>
              <w:rPr>
                <w:rFonts w:ascii="楷体_GB2312" w:eastAsia="楷体_GB2312" w:hAnsi="楷体"/>
                <w:sz w:val="24"/>
              </w:rPr>
            </w:pPr>
            <w:r>
              <w:rPr>
                <w:rFonts w:ascii="楷体_GB2312" w:eastAsia="楷体_GB2312" w:hAnsi="楷体" w:hint="eastAsia"/>
                <w:sz w:val="24"/>
              </w:rPr>
              <w:t>住宅</w:t>
            </w:r>
          </w:p>
        </w:tc>
      </w:tr>
      <w:tr w:rsidR="002A2BBD" w:rsidRPr="00BC3A9D" w:rsidTr="003E515C">
        <w:trPr>
          <w:jc w:val="center"/>
        </w:trPr>
        <w:tc>
          <w:tcPr>
            <w:tcW w:w="9934" w:type="dxa"/>
            <w:gridSpan w:val="5"/>
            <w:vAlign w:val="center"/>
          </w:tcPr>
          <w:p w:rsidR="002A2BBD" w:rsidRPr="00BC3A9D" w:rsidRDefault="002A2BBD" w:rsidP="00BC3A9D">
            <w:pPr>
              <w:spacing w:line="420" w:lineRule="exact"/>
              <w:jc w:val="center"/>
              <w:rPr>
                <w:rFonts w:ascii="楷体_GB2312" w:eastAsia="楷体_GB2312" w:hAnsi="楷体"/>
                <w:b/>
                <w:sz w:val="24"/>
              </w:rPr>
            </w:pPr>
            <w:r w:rsidRPr="00BC3A9D">
              <w:rPr>
                <w:rFonts w:ascii="楷体_GB2312" w:eastAsia="楷体_GB2312" w:hAnsi="楷体" w:hint="eastAsia"/>
                <w:b/>
                <w:sz w:val="24"/>
              </w:rPr>
              <w:t>土地基本情况</w:t>
            </w:r>
          </w:p>
        </w:tc>
      </w:tr>
      <w:tr w:rsidR="002A2BBD" w:rsidTr="002A2BBD">
        <w:trPr>
          <w:jc w:val="center"/>
        </w:trPr>
        <w:tc>
          <w:tcPr>
            <w:tcW w:w="1872" w:type="dxa"/>
            <w:vAlign w:val="center"/>
          </w:tcPr>
          <w:p w:rsidR="002A2BBD" w:rsidRDefault="002A2BBD" w:rsidP="003E515C">
            <w:pPr>
              <w:spacing w:line="420" w:lineRule="exact"/>
              <w:jc w:val="center"/>
              <w:rPr>
                <w:rFonts w:ascii="楷体_GB2312" w:eastAsia="楷体_GB2312" w:hAnsi="楷体"/>
                <w:sz w:val="24"/>
              </w:rPr>
            </w:pPr>
            <w:r>
              <w:rPr>
                <w:rFonts w:ascii="楷体_GB2312" w:eastAsia="楷体_GB2312" w:hAnsi="楷体" w:hint="eastAsia"/>
                <w:sz w:val="24"/>
              </w:rPr>
              <w:t>土地使用期限</w:t>
            </w:r>
          </w:p>
        </w:tc>
        <w:tc>
          <w:tcPr>
            <w:tcW w:w="3515" w:type="dxa"/>
            <w:vAlign w:val="center"/>
          </w:tcPr>
          <w:p w:rsidR="002A2BBD" w:rsidRDefault="002A2BBD" w:rsidP="003E515C">
            <w:pPr>
              <w:spacing w:line="420" w:lineRule="exact"/>
              <w:rPr>
                <w:rFonts w:ascii="楷体_GB2312" w:eastAsia="楷体_GB2312" w:hAnsi="楷体"/>
                <w:sz w:val="24"/>
              </w:rPr>
            </w:pPr>
          </w:p>
        </w:tc>
        <w:tc>
          <w:tcPr>
            <w:tcW w:w="1730" w:type="dxa"/>
            <w:gridSpan w:val="2"/>
            <w:vAlign w:val="center"/>
          </w:tcPr>
          <w:p w:rsidR="002A2BBD" w:rsidRDefault="002D7DDB" w:rsidP="003E515C">
            <w:pPr>
              <w:spacing w:line="420" w:lineRule="exact"/>
              <w:jc w:val="center"/>
              <w:rPr>
                <w:rFonts w:ascii="楷体_GB2312" w:eastAsia="楷体_GB2312" w:hAnsi="楷体"/>
                <w:sz w:val="24"/>
              </w:rPr>
            </w:pPr>
            <w:r>
              <w:rPr>
                <w:rFonts w:ascii="楷体_GB2312" w:eastAsia="楷体_GB2312" w:hAnsi="楷体" w:hint="eastAsia"/>
                <w:sz w:val="24"/>
              </w:rPr>
              <w:t>宗地</w:t>
            </w:r>
            <w:r w:rsidR="002A2BBD">
              <w:rPr>
                <w:rFonts w:ascii="楷体_GB2312" w:eastAsia="楷体_GB2312" w:hAnsi="楷体" w:hint="eastAsia"/>
                <w:sz w:val="24"/>
              </w:rPr>
              <w:t>面积</w:t>
            </w:r>
          </w:p>
        </w:tc>
        <w:tc>
          <w:tcPr>
            <w:tcW w:w="2817" w:type="dxa"/>
            <w:vAlign w:val="center"/>
          </w:tcPr>
          <w:p w:rsidR="002A2BBD" w:rsidRDefault="002D7DDB" w:rsidP="003E515C">
            <w:pPr>
              <w:spacing w:line="420" w:lineRule="exact"/>
              <w:rPr>
                <w:rFonts w:ascii="楷体_GB2312" w:eastAsia="楷体_GB2312" w:hAnsi="楷体"/>
                <w:sz w:val="24"/>
              </w:rPr>
            </w:pPr>
            <w:r>
              <w:rPr>
                <w:rFonts w:ascii="楷体_GB2312" w:eastAsia="楷体_GB2312" w:hAnsi="楷体" w:hint="eastAsia"/>
                <w:sz w:val="24"/>
              </w:rPr>
              <w:t>3,339.87平方米</w:t>
            </w:r>
          </w:p>
        </w:tc>
      </w:tr>
      <w:tr w:rsidR="002A2BBD" w:rsidTr="002A2BBD">
        <w:trPr>
          <w:jc w:val="center"/>
        </w:trPr>
        <w:tc>
          <w:tcPr>
            <w:tcW w:w="1872" w:type="dxa"/>
            <w:vAlign w:val="center"/>
          </w:tcPr>
          <w:p w:rsidR="002A2BBD" w:rsidRDefault="002A2BBD" w:rsidP="00247AD5">
            <w:pPr>
              <w:spacing w:line="420" w:lineRule="exact"/>
              <w:jc w:val="center"/>
              <w:rPr>
                <w:rFonts w:ascii="楷体_GB2312" w:eastAsia="楷体_GB2312" w:hAnsi="楷体"/>
                <w:sz w:val="24"/>
              </w:rPr>
            </w:pPr>
            <w:r>
              <w:rPr>
                <w:rFonts w:ascii="楷体_GB2312" w:eastAsia="楷体_GB2312" w:hAnsi="楷体" w:hint="eastAsia"/>
                <w:sz w:val="24"/>
              </w:rPr>
              <w:t>用途</w:t>
            </w:r>
          </w:p>
        </w:tc>
        <w:tc>
          <w:tcPr>
            <w:tcW w:w="3515" w:type="dxa"/>
            <w:vAlign w:val="center"/>
          </w:tcPr>
          <w:p w:rsidR="002A2BBD" w:rsidRDefault="002A2BBD" w:rsidP="00247AD5">
            <w:pPr>
              <w:spacing w:line="420" w:lineRule="exact"/>
              <w:rPr>
                <w:rFonts w:ascii="楷体_GB2312" w:eastAsia="楷体_GB2312" w:hAnsi="楷体"/>
                <w:sz w:val="24"/>
              </w:rPr>
            </w:pPr>
          </w:p>
        </w:tc>
        <w:tc>
          <w:tcPr>
            <w:tcW w:w="1730" w:type="dxa"/>
            <w:gridSpan w:val="2"/>
            <w:vAlign w:val="center"/>
          </w:tcPr>
          <w:p w:rsidR="002A2BBD" w:rsidRDefault="002A2BBD" w:rsidP="003E515C">
            <w:pPr>
              <w:spacing w:line="420" w:lineRule="exact"/>
              <w:jc w:val="center"/>
              <w:rPr>
                <w:rFonts w:ascii="楷体_GB2312" w:eastAsia="楷体_GB2312" w:hAnsi="楷体"/>
                <w:sz w:val="24"/>
              </w:rPr>
            </w:pPr>
            <w:r>
              <w:rPr>
                <w:rFonts w:ascii="楷体_GB2312" w:eastAsia="楷体_GB2312" w:hAnsi="楷体" w:hint="eastAsia"/>
                <w:sz w:val="24"/>
              </w:rPr>
              <w:t>使用权类型</w:t>
            </w:r>
          </w:p>
        </w:tc>
        <w:tc>
          <w:tcPr>
            <w:tcW w:w="2817" w:type="dxa"/>
            <w:vAlign w:val="center"/>
          </w:tcPr>
          <w:p w:rsidR="002A2BBD" w:rsidRDefault="002A2BBD" w:rsidP="003E515C">
            <w:pPr>
              <w:spacing w:line="420" w:lineRule="exact"/>
              <w:rPr>
                <w:rFonts w:ascii="楷体_GB2312" w:eastAsia="楷体_GB2312" w:hAnsi="楷体"/>
                <w:sz w:val="24"/>
              </w:rPr>
            </w:pPr>
          </w:p>
        </w:tc>
      </w:tr>
    </w:tbl>
    <w:p w:rsidR="008C2687" w:rsidRDefault="00BC3A9D" w:rsidP="00A548B0">
      <w:pPr>
        <w:pStyle w:val="ab"/>
        <w:spacing w:line="480" w:lineRule="exact"/>
        <w:ind w:firstLineChars="200" w:firstLine="560"/>
        <w:rPr>
          <w:rFonts w:ascii="楷体_GB2312" w:eastAsia="楷体_GB2312"/>
          <w:szCs w:val="28"/>
        </w:rPr>
      </w:pPr>
      <w:r>
        <w:rPr>
          <w:rFonts w:ascii="楷体_GB2312" w:eastAsia="楷体_GB2312" w:hint="eastAsia"/>
          <w:szCs w:val="28"/>
        </w:rPr>
        <w:lastRenderedPageBreak/>
        <w:t>根据宜昌市人民政府2020年1月公布的《宜昌市城区住宅用地土地级别与基准地价图》</w:t>
      </w:r>
      <w:r w:rsidR="008C2687">
        <w:rPr>
          <w:rFonts w:ascii="楷体_GB2312" w:eastAsia="楷体_GB2312" w:hint="eastAsia"/>
          <w:szCs w:val="28"/>
        </w:rPr>
        <w:t>，估价对象土地级别为住宅</w:t>
      </w:r>
      <w:r w:rsidR="002D7DDB">
        <w:rPr>
          <w:rFonts w:ascii="楷体_GB2312" w:eastAsia="楷体_GB2312" w:hint="eastAsia"/>
          <w:szCs w:val="28"/>
        </w:rPr>
        <w:t>四</w:t>
      </w:r>
      <w:r w:rsidR="008C2687">
        <w:rPr>
          <w:rFonts w:ascii="楷体_GB2312" w:eastAsia="楷体_GB2312" w:hint="eastAsia"/>
          <w:szCs w:val="28"/>
        </w:rPr>
        <w:t>级。</w:t>
      </w:r>
    </w:p>
    <w:p w:rsidR="0083519E" w:rsidRPr="0083519E" w:rsidRDefault="0083519E" w:rsidP="0083519E">
      <w:pPr>
        <w:spacing w:line="520" w:lineRule="exact"/>
        <w:ind w:firstLineChars="150" w:firstLine="420"/>
        <w:rPr>
          <w:rFonts w:ascii="楷体_GB2312" w:eastAsia="楷体_GB2312" w:hAnsi="楷体"/>
          <w:sz w:val="28"/>
        </w:rPr>
      </w:pPr>
      <w:r w:rsidRPr="0083519E">
        <w:rPr>
          <w:rFonts w:ascii="楷体_GB2312" w:eastAsia="楷体_GB2312" w:hAnsi="楷体" w:hint="eastAsia"/>
          <w:sz w:val="28"/>
        </w:rPr>
        <w:t>（2）他项权利</w:t>
      </w:r>
      <w:r>
        <w:rPr>
          <w:rFonts w:ascii="楷体_GB2312" w:eastAsia="楷体_GB2312" w:hAnsi="楷体" w:hint="eastAsia"/>
          <w:sz w:val="28"/>
        </w:rPr>
        <w:t>情况</w:t>
      </w:r>
    </w:p>
    <w:p w:rsidR="0083519E" w:rsidRDefault="0083519E" w:rsidP="0083519E">
      <w:pPr>
        <w:pStyle w:val="ab"/>
        <w:spacing w:line="500" w:lineRule="exact"/>
        <w:ind w:firstLineChars="200" w:firstLine="544"/>
        <w:rPr>
          <w:rFonts w:ascii="楷体_GB2312" w:eastAsia="楷体_GB2312" w:hAnsi="楷体"/>
        </w:rPr>
      </w:pPr>
      <w:r>
        <w:rPr>
          <w:rFonts w:ascii="楷体_GB2312" w:eastAsia="楷体_GB2312" w:hint="eastAsia"/>
          <w:spacing w:val="-4"/>
          <w:szCs w:val="28"/>
        </w:rPr>
        <w:t>根据估价委托人提供的</w:t>
      </w:r>
      <w:r>
        <w:rPr>
          <w:rFonts w:ascii="楷体_GB2312" w:eastAsia="楷体_GB2312" w:hint="eastAsia"/>
          <w:szCs w:val="28"/>
        </w:rPr>
        <w:t>《不动产登记权属信息查询》</w:t>
      </w:r>
      <w:r>
        <w:rPr>
          <w:rFonts w:ascii="楷体_GB2312" w:eastAsia="楷体_GB2312" w:hAnsi="Dotum" w:hint="eastAsia"/>
        </w:rPr>
        <w:t>，他项权利情况</w:t>
      </w:r>
      <w:r>
        <w:rPr>
          <w:rFonts w:ascii="楷体_GB2312" w:eastAsia="楷体_GB2312" w:hAnsi="楷体" w:hint="eastAsia"/>
        </w:rPr>
        <w:t>如下：</w:t>
      </w:r>
    </w:p>
    <w:tbl>
      <w:tblPr>
        <w:tblW w:w="9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69"/>
        <w:gridCol w:w="1701"/>
        <w:gridCol w:w="2268"/>
        <w:gridCol w:w="3341"/>
      </w:tblGrid>
      <w:tr w:rsidR="0083519E" w:rsidRPr="00A548B0" w:rsidTr="00247AD5">
        <w:trPr>
          <w:trHeight w:val="454"/>
          <w:jc w:val="center"/>
        </w:trPr>
        <w:tc>
          <w:tcPr>
            <w:tcW w:w="1969" w:type="dxa"/>
            <w:vAlign w:val="center"/>
          </w:tcPr>
          <w:p w:rsidR="0083519E" w:rsidRPr="00A548B0" w:rsidRDefault="0083519E" w:rsidP="0083519E">
            <w:pPr>
              <w:spacing w:line="420" w:lineRule="exact"/>
              <w:jc w:val="center"/>
              <w:rPr>
                <w:rFonts w:ascii="楷体_GB2312" w:eastAsia="楷体_GB2312" w:hAnsi="楷体"/>
                <w:sz w:val="24"/>
              </w:rPr>
            </w:pPr>
            <w:r w:rsidRPr="00A548B0">
              <w:rPr>
                <w:rFonts w:ascii="楷体_GB2312" w:eastAsia="楷体_GB2312" w:hAnsi="楷体" w:hint="eastAsia"/>
                <w:sz w:val="24"/>
              </w:rPr>
              <w:br w:type="page"/>
            </w:r>
            <w:r w:rsidRPr="00A548B0">
              <w:rPr>
                <w:rFonts w:ascii="楷体_GB2312" w:eastAsia="楷体_GB2312" w:hAnsi="楷体" w:hint="eastAsia"/>
                <w:sz w:val="24"/>
              </w:rPr>
              <w:br w:type="page"/>
            </w:r>
            <w:r>
              <w:rPr>
                <w:rFonts w:ascii="楷体_GB2312" w:eastAsia="楷体_GB2312" w:hAnsi="楷体" w:hint="eastAsia"/>
                <w:sz w:val="24"/>
              </w:rPr>
              <w:t>不动产证明</w:t>
            </w:r>
            <w:r w:rsidRPr="00A548B0">
              <w:rPr>
                <w:rFonts w:ascii="楷体_GB2312" w:eastAsia="楷体_GB2312" w:hAnsi="楷体" w:hint="eastAsia"/>
                <w:sz w:val="24"/>
              </w:rPr>
              <w:t>号</w:t>
            </w:r>
          </w:p>
        </w:tc>
        <w:tc>
          <w:tcPr>
            <w:tcW w:w="7310" w:type="dxa"/>
            <w:gridSpan w:val="3"/>
            <w:vAlign w:val="center"/>
          </w:tcPr>
          <w:p w:rsidR="0083519E" w:rsidRPr="00A548B0" w:rsidRDefault="002D7DDB" w:rsidP="00247AD5">
            <w:pPr>
              <w:spacing w:line="420" w:lineRule="exact"/>
              <w:rPr>
                <w:rFonts w:ascii="楷体_GB2312" w:eastAsia="楷体_GB2312" w:hAnsi="楷体"/>
                <w:sz w:val="24"/>
              </w:rPr>
            </w:pPr>
            <w:r>
              <w:rPr>
                <w:rFonts w:ascii="楷体_GB2312" w:eastAsia="楷体_GB2312" w:hAnsi="楷体" w:hint="eastAsia"/>
                <w:sz w:val="24"/>
              </w:rPr>
              <w:t>00073254</w:t>
            </w:r>
          </w:p>
        </w:tc>
      </w:tr>
      <w:tr w:rsidR="0083519E" w:rsidRPr="00A548B0" w:rsidTr="00247AD5">
        <w:trPr>
          <w:trHeight w:val="454"/>
          <w:jc w:val="center"/>
        </w:trPr>
        <w:tc>
          <w:tcPr>
            <w:tcW w:w="1969" w:type="dxa"/>
            <w:vAlign w:val="center"/>
          </w:tcPr>
          <w:p w:rsidR="0083519E" w:rsidRPr="00A548B0" w:rsidRDefault="0083519E" w:rsidP="00247AD5">
            <w:pPr>
              <w:spacing w:line="420" w:lineRule="exact"/>
              <w:jc w:val="center"/>
              <w:rPr>
                <w:rFonts w:ascii="楷体_GB2312" w:eastAsia="楷体_GB2312" w:hAnsi="楷体"/>
                <w:sz w:val="24"/>
              </w:rPr>
            </w:pPr>
            <w:r>
              <w:rPr>
                <w:rFonts w:ascii="楷体_GB2312" w:eastAsia="楷体_GB2312" w:hAnsi="楷体" w:hint="eastAsia"/>
                <w:sz w:val="24"/>
              </w:rPr>
              <w:t>权利人（债务人）</w:t>
            </w:r>
          </w:p>
        </w:tc>
        <w:tc>
          <w:tcPr>
            <w:tcW w:w="7310" w:type="dxa"/>
            <w:gridSpan w:val="3"/>
            <w:vAlign w:val="center"/>
          </w:tcPr>
          <w:p w:rsidR="0083519E" w:rsidRPr="00A548B0" w:rsidRDefault="002D7DDB" w:rsidP="002D7DDB">
            <w:pPr>
              <w:spacing w:line="420" w:lineRule="exact"/>
              <w:rPr>
                <w:rFonts w:ascii="楷体_GB2312" w:eastAsia="楷体_GB2312" w:hAnsi="楷体"/>
                <w:sz w:val="24"/>
              </w:rPr>
            </w:pPr>
            <w:r>
              <w:rPr>
                <w:rFonts w:ascii="楷体_GB2312" w:eastAsia="楷体_GB2312" w:hAnsi="楷体" w:hint="eastAsia"/>
                <w:sz w:val="24"/>
              </w:rPr>
              <w:t>中国邮政储蓄银行有限公司宜昌市夷陵区支行</w:t>
            </w:r>
          </w:p>
        </w:tc>
      </w:tr>
      <w:tr w:rsidR="002D7DDB" w:rsidRPr="00A548B0" w:rsidTr="002D7DDB">
        <w:trPr>
          <w:trHeight w:val="454"/>
          <w:jc w:val="center"/>
        </w:trPr>
        <w:tc>
          <w:tcPr>
            <w:tcW w:w="1969" w:type="dxa"/>
            <w:vAlign w:val="center"/>
          </w:tcPr>
          <w:p w:rsidR="002D7DDB" w:rsidRPr="00A548B0" w:rsidRDefault="002D7DDB" w:rsidP="00247AD5">
            <w:pPr>
              <w:spacing w:line="420" w:lineRule="exact"/>
              <w:jc w:val="center"/>
              <w:rPr>
                <w:rFonts w:ascii="楷体_GB2312" w:eastAsia="楷体_GB2312" w:hAnsi="楷体"/>
                <w:sz w:val="24"/>
              </w:rPr>
            </w:pPr>
            <w:r>
              <w:rPr>
                <w:rFonts w:ascii="楷体_GB2312" w:eastAsia="楷体_GB2312" w:hAnsi="楷体" w:hint="eastAsia"/>
                <w:sz w:val="24"/>
              </w:rPr>
              <w:t>登记时间</w:t>
            </w:r>
          </w:p>
        </w:tc>
        <w:tc>
          <w:tcPr>
            <w:tcW w:w="1701" w:type="dxa"/>
            <w:tcBorders>
              <w:right w:val="single" w:sz="4" w:space="0" w:color="auto"/>
            </w:tcBorders>
            <w:vAlign w:val="center"/>
          </w:tcPr>
          <w:p w:rsidR="002D7DDB" w:rsidRPr="00A548B0" w:rsidRDefault="002D7DDB" w:rsidP="002D7DDB">
            <w:pPr>
              <w:spacing w:line="420" w:lineRule="exact"/>
              <w:rPr>
                <w:rFonts w:ascii="楷体_GB2312" w:eastAsia="楷体_GB2312" w:hAnsi="楷体"/>
                <w:sz w:val="24"/>
              </w:rPr>
            </w:pPr>
            <w:r>
              <w:rPr>
                <w:rFonts w:ascii="楷体_GB2312" w:eastAsia="楷体_GB2312" w:hAnsi="楷体" w:hint="eastAsia"/>
                <w:sz w:val="24"/>
              </w:rPr>
              <w:t>2012-08-01</w:t>
            </w:r>
          </w:p>
        </w:tc>
        <w:tc>
          <w:tcPr>
            <w:tcW w:w="2268" w:type="dxa"/>
            <w:tcBorders>
              <w:right w:val="single" w:sz="4" w:space="0" w:color="auto"/>
            </w:tcBorders>
            <w:vAlign w:val="center"/>
          </w:tcPr>
          <w:p w:rsidR="002D7DDB" w:rsidRDefault="002D7DDB" w:rsidP="009F6D2D">
            <w:pPr>
              <w:spacing w:line="420" w:lineRule="exact"/>
              <w:jc w:val="center"/>
              <w:rPr>
                <w:rFonts w:ascii="楷体_GB2312" w:eastAsia="楷体_GB2312" w:hAnsi="楷体"/>
                <w:sz w:val="24"/>
              </w:rPr>
            </w:pPr>
            <w:r>
              <w:rPr>
                <w:rFonts w:ascii="楷体_GB2312" w:eastAsia="楷体_GB2312" w:hAnsi="楷体" w:hint="eastAsia"/>
                <w:sz w:val="24"/>
              </w:rPr>
              <w:t>被担保债权数额</w:t>
            </w:r>
          </w:p>
        </w:tc>
        <w:tc>
          <w:tcPr>
            <w:tcW w:w="3341" w:type="dxa"/>
            <w:tcBorders>
              <w:left w:val="single" w:sz="4" w:space="0" w:color="auto"/>
            </w:tcBorders>
            <w:vAlign w:val="center"/>
          </w:tcPr>
          <w:p w:rsidR="002D7DDB" w:rsidRDefault="002D7DDB" w:rsidP="009F6D2D">
            <w:pPr>
              <w:spacing w:line="420" w:lineRule="exact"/>
              <w:rPr>
                <w:rFonts w:ascii="楷体_GB2312" w:eastAsia="楷体_GB2312" w:hAnsi="楷体"/>
                <w:sz w:val="24"/>
              </w:rPr>
            </w:pPr>
            <w:r>
              <w:rPr>
                <w:rFonts w:ascii="楷体_GB2312" w:eastAsia="楷体_GB2312" w:hAnsi="楷体" w:hint="eastAsia"/>
                <w:sz w:val="24"/>
              </w:rPr>
              <w:t>300000</w:t>
            </w:r>
          </w:p>
        </w:tc>
      </w:tr>
    </w:tbl>
    <w:p w:rsidR="0083519E" w:rsidRPr="00006E91" w:rsidRDefault="00006E91" w:rsidP="00006E91">
      <w:pPr>
        <w:spacing w:line="520" w:lineRule="exact"/>
        <w:ind w:firstLineChars="150" w:firstLine="420"/>
        <w:rPr>
          <w:rFonts w:ascii="楷体_GB2312" w:eastAsia="楷体_GB2312" w:hAnsi="楷体"/>
          <w:sz w:val="28"/>
        </w:rPr>
      </w:pPr>
      <w:r w:rsidRPr="00006E91">
        <w:rPr>
          <w:rFonts w:ascii="楷体_GB2312" w:eastAsia="楷体_GB2312" w:hAnsi="楷体" w:hint="eastAsia"/>
          <w:sz w:val="28"/>
        </w:rPr>
        <w:t>（3）</w:t>
      </w:r>
      <w:r w:rsidR="0083519E" w:rsidRPr="00006E91">
        <w:rPr>
          <w:rFonts w:ascii="楷体_GB2312" w:eastAsia="楷体_GB2312" w:hAnsi="楷体" w:hint="eastAsia"/>
          <w:sz w:val="28"/>
        </w:rPr>
        <w:t>权利限制情况</w:t>
      </w:r>
    </w:p>
    <w:p w:rsidR="0083519E" w:rsidRDefault="0083519E" w:rsidP="0083519E">
      <w:pPr>
        <w:pStyle w:val="ab"/>
        <w:spacing w:line="500" w:lineRule="exact"/>
        <w:ind w:firstLineChars="200" w:firstLine="560"/>
        <w:rPr>
          <w:rFonts w:ascii="楷体_GB2312" w:eastAsia="楷体_GB2312"/>
          <w:szCs w:val="28"/>
        </w:rPr>
      </w:pPr>
      <w:r>
        <w:rPr>
          <w:rFonts w:ascii="楷体_GB2312" w:eastAsia="楷体_GB2312" w:hAnsi="Dotum" w:hint="eastAsia"/>
        </w:rPr>
        <w:t>根据估价委托人提供的《</w:t>
      </w:r>
      <w:r>
        <w:rPr>
          <w:rFonts w:ascii="楷体_GB2312" w:eastAsia="楷体_GB2312" w:hint="eastAsia"/>
          <w:szCs w:val="28"/>
        </w:rPr>
        <w:t>不动产登记权属信息查询</w:t>
      </w:r>
      <w:r>
        <w:rPr>
          <w:rFonts w:ascii="楷体_GB2312" w:eastAsia="楷体_GB2312" w:hAnsi="Dotum" w:hint="eastAsia"/>
        </w:rPr>
        <w:t>》，</w:t>
      </w:r>
      <w:r>
        <w:rPr>
          <w:rFonts w:ascii="楷体_GB2312" w:eastAsia="楷体_GB2312" w:hint="eastAsia"/>
          <w:szCs w:val="28"/>
        </w:rPr>
        <w:t>权利限制情况如下：</w:t>
      </w:r>
    </w:p>
    <w:tbl>
      <w:tblPr>
        <w:tblW w:w="96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87"/>
        <w:gridCol w:w="1417"/>
        <w:gridCol w:w="1418"/>
        <w:gridCol w:w="3402"/>
      </w:tblGrid>
      <w:tr w:rsidR="002D7DDB" w:rsidRPr="00A548B0" w:rsidTr="009F6D2D">
        <w:trPr>
          <w:trHeight w:val="454"/>
          <w:jc w:val="center"/>
        </w:trPr>
        <w:tc>
          <w:tcPr>
            <w:tcW w:w="3387" w:type="dxa"/>
            <w:vAlign w:val="center"/>
          </w:tcPr>
          <w:p w:rsidR="002D7DDB" w:rsidRPr="00A548B0" w:rsidRDefault="002D7DDB" w:rsidP="0083519E">
            <w:pPr>
              <w:spacing w:line="420" w:lineRule="exact"/>
              <w:jc w:val="center"/>
              <w:rPr>
                <w:rFonts w:ascii="楷体_GB2312" w:eastAsia="楷体_GB2312" w:hAnsi="楷体"/>
                <w:sz w:val="24"/>
              </w:rPr>
            </w:pPr>
            <w:r>
              <w:rPr>
                <w:rFonts w:ascii="楷体_GB2312" w:eastAsia="楷体_GB2312" w:hAnsi="楷体" w:hint="eastAsia"/>
                <w:sz w:val="24"/>
              </w:rPr>
              <w:t>查封单位</w:t>
            </w:r>
          </w:p>
        </w:tc>
        <w:tc>
          <w:tcPr>
            <w:tcW w:w="1417" w:type="dxa"/>
            <w:tcBorders>
              <w:right w:val="single" w:sz="4" w:space="0" w:color="auto"/>
            </w:tcBorders>
            <w:vAlign w:val="center"/>
          </w:tcPr>
          <w:p w:rsidR="002D7DDB" w:rsidRPr="00A548B0" w:rsidRDefault="002D7DDB" w:rsidP="0083519E">
            <w:pPr>
              <w:spacing w:line="420" w:lineRule="exact"/>
              <w:jc w:val="center"/>
              <w:rPr>
                <w:rFonts w:ascii="楷体_GB2312" w:eastAsia="楷体_GB2312" w:hAnsi="楷体"/>
                <w:sz w:val="24"/>
              </w:rPr>
            </w:pPr>
            <w:r>
              <w:rPr>
                <w:rFonts w:ascii="楷体_GB2312" w:eastAsia="楷体_GB2312" w:hAnsi="楷体" w:hint="eastAsia"/>
                <w:sz w:val="24"/>
              </w:rPr>
              <w:t>查封日期</w:t>
            </w:r>
          </w:p>
        </w:tc>
        <w:tc>
          <w:tcPr>
            <w:tcW w:w="1418" w:type="dxa"/>
            <w:tcBorders>
              <w:right w:val="single" w:sz="4" w:space="0" w:color="auto"/>
            </w:tcBorders>
            <w:vAlign w:val="center"/>
          </w:tcPr>
          <w:p w:rsidR="002D7DDB" w:rsidRPr="00A548B0" w:rsidRDefault="002D7DDB" w:rsidP="0083519E">
            <w:pPr>
              <w:spacing w:line="420" w:lineRule="exact"/>
              <w:jc w:val="center"/>
              <w:rPr>
                <w:rFonts w:ascii="楷体_GB2312" w:eastAsia="楷体_GB2312" w:hAnsi="楷体"/>
                <w:sz w:val="24"/>
              </w:rPr>
            </w:pPr>
            <w:r>
              <w:rPr>
                <w:rFonts w:ascii="楷体_GB2312" w:eastAsia="楷体_GB2312" w:hAnsi="楷体" w:hint="eastAsia"/>
                <w:sz w:val="24"/>
              </w:rPr>
              <w:t>续封日期</w:t>
            </w:r>
          </w:p>
        </w:tc>
        <w:tc>
          <w:tcPr>
            <w:tcW w:w="3402" w:type="dxa"/>
            <w:tcBorders>
              <w:left w:val="single" w:sz="4" w:space="0" w:color="auto"/>
            </w:tcBorders>
            <w:vAlign w:val="center"/>
          </w:tcPr>
          <w:p w:rsidR="002D7DDB" w:rsidRPr="00A548B0" w:rsidRDefault="002D7DDB" w:rsidP="0083519E">
            <w:pPr>
              <w:spacing w:line="420" w:lineRule="exact"/>
              <w:jc w:val="center"/>
              <w:rPr>
                <w:rFonts w:ascii="楷体_GB2312" w:eastAsia="楷体_GB2312" w:hAnsi="楷体"/>
                <w:sz w:val="24"/>
              </w:rPr>
            </w:pPr>
            <w:r>
              <w:rPr>
                <w:rFonts w:ascii="楷体_GB2312" w:eastAsia="楷体_GB2312" w:hAnsi="楷体" w:hint="eastAsia"/>
                <w:sz w:val="24"/>
              </w:rPr>
              <w:t>文书号</w:t>
            </w:r>
          </w:p>
        </w:tc>
      </w:tr>
      <w:tr w:rsidR="002D7DDB" w:rsidRPr="00A548B0" w:rsidTr="00247AD5">
        <w:trPr>
          <w:trHeight w:val="454"/>
          <w:jc w:val="center"/>
        </w:trPr>
        <w:tc>
          <w:tcPr>
            <w:tcW w:w="3387" w:type="dxa"/>
            <w:vAlign w:val="center"/>
          </w:tcPr>
          <w:p w:rsidR="002D7DDB" w:rsidRDefault="002D7DDB" w:rsidP="009F6D2D">
            <w:pPr>
              <w:spacing w:line="420" w:lineRule="exact"/>
              <w:jc w:val="center"/>
              <w:rPr>
                <w:rFonts w:ascii="楷体_GB2312" w:eastAsia="楷体_GB2312" w:hAnsi="楷体"/>
                <w:sz w:val="24"/>
              </w:rPr>
            </w:pPr>
            <w:r>
              <w:rPr>
                <w:rFonts w:ascii="楷体_GB2312" w:eastAsia="楷体_GB2312" w:hAnsi="楷体" w:hint="eastAsia"/>
                <w:sz w:val="24"/>
              </w:rPr>
              <w:t>宜昌市夷陵区人民法院</w:t>
            </w:r>
          </w:p>
        </w:tc>
        <w:tc>
          <w:tcPr>
            <w:tcW w:w="1417" w:type="dxa"/>
            <w:tcBorders>
              <w:right w:val="single" w:sz="4" w:space="0" w:color="auto"/>
            </w:tcBorders>
            <w:vAlign w:val="center"/>
          </w:tcPr>
          <w:p w:rsidR="002D7DDB" w:rsidRPr="00A548B0" w:rsidRDefault="002D7DDB" w:rsidP="00247AD5">
            <w:pPr>
              <w:spacing w:line="420" w:lineRule="exact"/>
              <w:rPr>
                <w:rFonts w:ascii="楷体_GB2312" w:eastAsia="楷体_GB2312" w:hAnsi="楷体"/>
                <w:sz w:val="24"/>
              </w:rPr>
            </w:pPr>
            <w:r>
              <w:rPr>
                <w:rFonts w:ascii="楷体_GB2312" w:eastAsia="楷体_GB2312" w:hAnsi="楷体" w:hint="eastAsia"/>
                <w:sz w:val="24"/>
              </w:rPr>
              <w:t>2019-05-21</w:t>
            </w:r>
          </w:p>
        </w:tc>
        <w:tc>
          <w:tcPr>
            <w:tcW w:w="1418" w:type="dxa"/>
            <w:tcBorders>
              <w:right w:val="single" w:sz="4" w:space="0" w:color="auto"/>
            </w:tcBorders>
            <w:vAlign w:val="center"/>
          </w:tcPr>
          <w:p w:rsidR="002D7DDB" w:rsidRPr="00A548B0" w:rsidRDefault="002D7DDB" w:rsidP="00247AD5">
            <w:pPr>
              <w:spacing w:line="420" w:lineRule="exact"/>
              <w:jc w:val="center"/>
              <w:rPr>
                <w:rFonts w:ascii="楷体_GB2312" w:eastAsia="楷体_GB2312" w:hAnsi="楷体"/>
                <w:sz w:val="24"/>
              </w:rPr>
            </w:pPr>
            <w:r>
              <w:rPr>
                <w:rFonts w:ascii="楷体_GB2312" w:eastAsia="楷体_GB2312" w:hAnsi="楷体" w:hint="eastAsia"/>
                <w:sz w:val="24"/>
              </w:rPr>
              <w:t>查封</w:t>
            </w:r>
          </w:p>
        </w:tc>
        <w:tc>
          <w:tcPr>
            <w:tcW w:w="3402" w:type="dxa"/>
            <w:tcBorders>
              <w:left w:val="single" w:sz="4" w:space="0" w:color="auto"/>
            </w:tcBorders>
            <w:vAlign w:val="center"/>
          </w:tcPr>
          <w:p w:rsidR="002D7DDB" w:rsidRPr="00A548B0" w:rsidRDefault="002D7DDB" w:rsidP="00247AD5">
            <w:pPr>
              <w:spacing w:line="420" w:lineRule="exact"/>
              <w:rPr>
                <w:rFonts w:ascii="楷体_GB2312" w:eastAsia="楷体_GB2312" w:hAnsi="楷体"/>
                <w:sz w:val="24"/>
              </w:rPr>
            </w:pPr>
            <w:r>
              <w:rPr>
                <w:rFonts w:ascii="楷体_GB2312" w:eastAsia="楷体_GB2312" w:hAnsi="楷体" w:hint="eastAsia"/>
                <w:sz w:val="24"/>
              </w:rPr>
              <w:t>（2019）鄂0506执696号</w:t>
            </w:r>
          </w:p>
        </w:tc>
      </w:tr>
      <w:tr w:rsidR="0083519E" w:rsidRPr="00A548B0" w:rsidTr="00247AD5">
        <w:trPr>
          <w:trHeight w:val="454"/>
          <w:jc w:val="center"/>
        </w:trPr>
        <w:tc>
          <w:tcPr>
            <w:tcW w:w="3387" w:type="dxa"/>
            <w:vAlign w:val="center"/>
          </w:tcPr>
          <w:p w:rsidR="0083519E" w:rsidRDefault="00EF4C14" w:rsidP="00247AD5">
            <w:pPr>
              <w:spacing w:line="420" w:lineRule="exact"/>
              <w:jc w:val="center"/>
              <w:rPr>
                <w:rFonts w:ascii="楷体_GB2312" w:eastAsia="楷体_GB2312" w:hAnsi="楷体"/>
                <w:sz w:val="24"/>
              </w:rPr>
            </w:pPr>
            <w:r>
              <w:rPr>
                <w:rFonts w:ascii="楷体_GB2312" w:eastAsia="楷体_GB2312" w:hAnsi="楷体" w:hint="eastAsia"/>
                <w:sz w:val="24"/>
              </w:rPr>
              <w:t>宜昌市夷陵区人民法院</w:t>
            </w:r>
          </w:p>
        </w:tc>
        <w:tc>
          <w:tcPr>
            <w:tcW w:w="1417" w:type="dxa"/>
            <w:tcBorders>
              <w:right w:val="single" w:sz="4" w:space="0" w:color="auto"/>
            </w:tcBorders>
            <w:vAlign w:val="center"/>
          </w:tcPr>
          <w:p w:rsidR="0083519E" w:rsidRDefault="0083519E" w:rsidP="002D7DDB">
            <w:pPr>
              <w:spacing w:line="420" w:lineRule="exact"/>
              <w:rPr>
                <w:rFonts w:ascii="楷体_GB2312" w:eastAsia="楷体_GB2312" w:hAnsi="楷体"/>
                <w:sz w:val="24"/>
              </w:rPr>
            </w:pPr>
            <w:r>
              <w:rPr>
                <w:rFonts w:ascii="楷体_GB2312" w:eastAsia="楷体_GB2312" w:hAnsi="楷体" w:hint="eastAsia"/>
                <w:sz w:val="24"/>
              </w:rPr>
              <w:t>202</w:t>
            </w:r>
            <w:r w:rsidR="002D7DDB">
              <w:rPr>
                <w:rFonts w:ascii="楷体_GB2312" w:eastAsia="楷体_GB2312" w:hAnsi="楷体" w:hint="eastAsia"/>
                <w:sz w:val="24"/>
              </w:rPr>
              <w:t>0</w:t>
            </w:r>
            <w:r>
              <w:rPr>
                <w:rFonts w:ascii="楷体_GB2312" w:eastAsia="楷体_GB2312" w:hAnsi="楷体" w:hint="eastAsia"/>
                <w:sz w:val="24"/>
              </w:rPr>
              <w:t>-0</w:t>
            </w:r>
            <w:r w:rsidR="002D7DDB">
              <w:rPr>
                <w:rFonts w:ascii="楷体_GB2312" w:eastAsia="楷体_GB2312" w:hAnsi="楷体" w:hint="eastAsia"/>
                <w:sz w:val="24"/>
              </w:rPr>
              <w:t>8</w:t>
            </w:r>
            <w:r>
              <w:rPr>
                <w:rFonts w:ascii="楷体_GB2312" w:eastAsia="楷体_GB2312" w:hAnsi="楷体" w:hint="eastAsia"/>
                <w:sz w:val="24"/>
              </w:rPr>
              <w:t>-</w:t>
            </w:r>
            <w:r w:rsidR="002D7DDB">
              <w:rPr>
                <w:rFonts w:ascii="楷体_GB2312" w:eastAsia="楷体_GB2312" w:hAnsi="楷体" w:hint="eastAsia"/>
                <w:sz w:val="24"/>
              </w:rPr>
              <w:t>14</w:t>
            </w:r>
          </w:p>
        </w:tc>
        <w:tc>
          <w:tcPr>
            <w:tcW w:w="1418" w:type="dxa"/>
            <w:tcBorders>
              <w:right w:val="single" w:sz="4" w:space="0" w:color="auto"/>
            </w:tcBorders>
            <w:vAlign w:val="center"/>
          </w:tcPr>
          <w:p w:rsidR="0083519E" w:rsidRDefault="00006E91" w:rsidP="00247AD5">
            <w:pPr>
              <w:spacing w:line="420" w:lineRule="exact"/>
              <w:jc w:val="center"/>
              <w:rPr>
                <w:rFonts w:ascii="楷体_GB2312" w:eastAsia="楷体_GB2312" w:hAnsi="楷体"/>
                <w:sz w:val="24"/>
              </w:rPr>
            </w:pPr>
            <w:r>
              <w:rPr>
                <w:rFonts w:ascii="楷体_GB2312" w:eastAsia="楷体_GB2312" w:hAnsi="楷体" w:hint="eastAsia"/>
                <w:sz w:val="24"/>
              </w:rPr>
              <w:t>轮候查封</w:t>
            </w:r>
          </w:p>
        </w:tc>
        <w:tc>
          <w:tcPr>
            <w:tcW w:w="3402" w:type="dxa"/>
            <w:tcBorders>
              <w:left w:val="single" w:sz="4" w:space="0" w:color="auto"/>
            </w:tcBorders>
            <w:vAlign w:val="center"/>
          </w:tcPr>
          <w:p w:rsidR="0083519E" w:rsidRDefault="0083519E" w:rsidP="002D7DDB">
            <w:pPr>
              <w:spacing w:line="420" w:lineRule="exact"/>
              <w:rPr>
                <w:rFonts w:ascii="楷体_GB2312" w:eastAsia="楷体_GB2312" w:hAnsi="楷体"/>
                <w:sz w:val="24"/>
              </w:rPr>
            </w:pPr>
            <w:r>
              <w:rPr>
                <w:rFonts w:ascii="楷体_GB2312" w:eastAsia="楷体_GB2312" w:hAnsi="楷体" w:hint="eastAsia"/>
                <w:sz w:val="24"/>
              </w:rPr>
              <w:t>（20</w:t>
            </w:r>
            <w:r w:rsidR="002D7DDB">
              <w:rPr>
                <w:rFonts w:ascii="楷体_GB2312" w:eastAsia="楷体_GB2312" w:hAnsi="楷体" w:hint="eastAsia"/>
                <w:sz w:val="24"/>
              </w:rPr>
              <w:t>20</w:t>
            </w:r>
            <w:r>
              <w:rPr>
                <w:rFonts w:ascii="楷体_GB2312" w:eastAsia="楷体_GB2312" w:hAnsi="楷体" w:hint="eastAsia"/>
                <w:sz w:val="24"/>
              </w:rPr>
              <w:t>）鄂05</w:t>
            </w:r>
            <w:r w:rsidR="00006E91">
              <w:rPr>
                <w:rFonts w:ascii="楷体_GB2312" w:eastAsia="楷体_GB2312" w:hAnsi="楷体" w:hint="eastAsia"/>
                <w:sz w:val="24"/>
              </w:rPr>
              <w:t>0</w:t>
            </w:r>
            <w:r w:rsidR="002D7DDB">
              <w:rPr>
                <w:rFonts w:ascii="楷体_GB2312" w:eastAsia="楷体_GB2312" w:hAnsi="楷体" w:hint="eastAsia"/>
                <w:sz w:val="24"/>
              </w:rPr>
              <w:t>6民初1671号</w:t>
            </w:r>
          </w:p>
        </w:tc>
      </w:tr>
    </w:tbl>
    <w:p w:rsidR="008C2687" w:rsidRDefault="008C2687" w:rsidP="00A548B0">
      <w:pPr>
        <w:pStyle w:val="ab"/>
        <w:tabs>
          <w:tab w:val="left" w:pos="9000"/>
        </w:tabs>
        <w:spacing w:line="480" w:lineRule="exact"/>
        <w:ind w:firstLineChars="200" w:firstLine="560"/>
        <w:jc w:val="left"/>
        <w:rPr>
          <w:rFonts w:ascii="楷体_GB2312" w:eastAsia="楷体_GB2312"/>
          <w:szCs w:val="28"/>
        </w:rPr>
      </w:pPr>
      <w:r>
        <w:rPr>
          <w:rFonts w:ascii="楷体_GB2312" w:eastAsia="楷体_GB2312" w:hint="eastAsia"/>
          <w:szCs w:val="28"/>
        </w:rPr>
        <w:t>4、利用状况</w:t>
      </w:r>
    </w:p>
    <w:p w:rsidR="008C2687" w:rsidRDefault="008C2687" w:rsidP="00A548B0">
      <w:pPr>
        <w:pStyle w:val="ab"/>
        <w:spacing w:line="480" w:lineRule="exact"/>
        <w:ind w:firstLineChars="200" w:firstLine="560"/>
        <w:rPr>
          <w:rFonts w:ascii="楷体_GB2312" w:eastAsia="楷体_GB2312"/>
          <w:szCs w:val="28"/>
        </w:rPr>
      </w:pPr>
      <w:bookmarkStart w:id="22" w:name="_Toc334195043"/>
      <w:bookmarkStart w:id="23" w:name="_Toc334453589"/>
      <w:bookmarkEnd w:id="20"/>
      <w:bookmarkEnd w:id="21"/>
      <w:r>
        <w:rPr>
          <w:rFonts w:ascii="楷体_GB2312" w:eastAsia="楷体_GB2312" w:hint="eastAsia"/>
          <w:szCs w:val="28"/>
        </w:rPr>
        <w:t>估价对象规划用途为住宅，实际用途为住宅，至价值时点，估价对象处于正常使用状态，维护状况较好。</w:t>
      </w:r>
    </w:p>
    <w:p w:rsidR="008C2687" w:rsidRDefault="008C2687" w:rsidP="00FF4928">
      <w:pPr>
        <w:tabs>
          <w:tab w:val="left" w:pos="630"/>
        </w:tabs>
        <w:spacing w:line="480" w:lineRule="exact"/>
        <w:ind w:firstLineChars="200" w:firstLine="560"/>
        <w:rPr>
          <w:rFonts w:ascii="楷体_GB2312" w:eastAsia="楷体_GB2312" w:hAnsi="楷体"/>
          <w:sz w:val="28"/>
        </w:rPr>
      </w:pPr>
      <w:r>
        <w:rPr>
          <w:rFonts w:ascii="楷体_GB2312" w:eastAsia="楷体_GB2312" w:hAnsi="楷体" w:hint="eastAsia"/>
          <w:sz w:val="28"/>
        </w:rPr>
        <w:t>5、财产范围</w:t>
      </w:r>
    </w:p>
    <w:p w:rsidR="008C2687" w:rsidRDefault="008C2687" w:rsidP="00FF4928">
      <w:pPr>
        <w:tabs>
          <w:tab w:val="left" w:pos="630"/>
        </w:tabs>
        <w:spacing w:line="480" w:lineRule="exact"/>
        <w:ind w:firstLineChars="200" w:firstLine="560"/>
        <w:rPr>
          <w:rFonts w:ascii="楷体_GB2312" w:eastAsia="楷体_GB2312" w:hAnsi="楷体"/>
          <w:sz w:val="28"/>
        </w:rPr>
      </w:pPr>
      <w:r>
        <w:rPr>
          <w:rFonts w:ascii="楷体_GB2312" w:eastAsia="楷体_GB2312" w:hAnsi="楷体" w:hint="eastAsia"/>
          <w:sz w:val="28"/>
        </w:rPr>
        <w:t>本次估价，财产范围包括了房屋</w:t>
      </w:r>
      <w:r w:rsidR="00D46B7A">
        <w:rPr>
          <w:rFonts w:ascii="楷体_GB2312" w:eastAsia="楷体_GB2312" w:hAnsi="楷体" w:hint="eastAsia"/>
          <w:sz w:val="28"/>
        </w:rPr>
        <w:t>建筑物、</w:t>
      </w:r>
      <w:r>
        <w:rPr>
          <w:rFonts w:ascii="楷体_GB2312" w:eastAsia="楷体_GB2312" w:hAnsi="楷体" w:hint="eastAsia"/>
          <w:sz w:val="28"/>
        </w:rPr>
        <w:t>室内装饰装修、不可移动的设备设施及房屋所分摊的土地使用权。</w:t>
      </w:r>
    </w:p>
    <w:p w:rsidR="004305DA" w:rsidRDefault="008C2687" w:rsidP="00FF4928">
      <w:pPr>
        <w:pStyle w:val="2"/>
        <w:spacing w:line="480" w:lineRule="exact"/>
        <w:ind w:firstLine="562"/>
      </w:pPr>
      <w:bookmarkStart w:id="24" w:name="_Toc83552585"/>
      <w:r>
        <w:rPr>
          <w:rFonts w:hint="eastAsia"/>
        </w:rPr>
        <w:t>五、价值时点</w:t>
      </w:r>
      <w:bookmarkEnd w:id="22"/>
      <w:bookmarkEnd w:id="23"/>
      <w:bookmarkEnd w:id="24"/>
    </w:p>
    <w:p w:rsidR="004305DA" w:rsidRDefault="00EF4C14" w:rsidP="00FF4928">
      <w:pPr>
        <w:pStyle w:val="ab"/>
        <w:spacing w:line="480" w:lineRule="exact"/>
        <w:ind w:firstLineChars="200" w:firstLine="560"/>
        <w:rPr>
          <w:rFonts w:ascii="楷体_GB2312" w:eastAsia="楷体_GB2312"/>
          <w:szCs w:val="28"/>
        </w:rPr>
      </w:pPr>
      <w:bookmarkStart w:id="25" w:name="_Toc334195044"/>
      <w:bookmarkStart w:id="26" w:name="_Toc334453590"/>
      <w:r>
        <w:rPr>
          <w:rFonts w:ascii="楷体_GB2312" w:eastAsia="楷体_GB2312" w:hint="eastAsia"/>
          <w:szCs w:val="28"/>
        </w:rPr>
        <w:t>2022年6月15日</w:t>
      </w:r>
      <w:r w:rsidR="004305DA">
        <w:rPr>
          <w:rFonts w:ascii="楷体_GB2312" w:eastAsia="楷体_GB2312" w:hint="eastAsia"/>
          <w:szCs w:val="28"/>
        </w:rPr>
        <w:t>。</w:t>
      </w:r>
    </w:p>
    <w:p w:rsidR="004305DA" w:rsidRDefault="004305DA" w:rsidP="00FF4928">
      <w:pPr>
        <w:pStyle w:val="ab"/>
        <w:spacing w:line="480" w:lineRule="exact"/>
        <w:ind w:firstLineChars="200" w:firstLine="560"/>
        <w:rPr>
          <w:rFonts w:ascii="楷体_GB2312" w:eastAsia="楷体_GB2312"/>
          <w:szCs w:val="28"/>
        </w:rPr>
      </w:pPr>
      <w:r>
        <w:rPr>
          <w:rFonts w:ascii="楷体_GB2312" w:eastAsia="楷体_GB2312" w:hint="eastAsia"/>
          <w:szCs w:val="28"/>
        </w:rPr>
        <w:t>鉴于</w:t>
      </w:r>
      <w:r w:rsidR="00EF4C14">
        <w:rPr>
          <w:rFonts w:ascii="楷体_GB2312" w:eastAsia="楷体_GB2312" w:hint="eastAsia"/>
          <w:szCs w:val="28"/>
        </w:rPr>
        <w:t>2022年6月15日</w:t>
      </w:r>
      <w:r>
        <w:rPr>
          <w:rFonts w:ascii="楷体_GB2312" w:eastAsia="楷体_GB2312" w:hint="eastAsia"/>
          <w:szCs w:val="28"/>
        </w:rPr>
        <w:t>是现场查勘日，与估价目的计划实现日较接近，能良好地反映房地产状况，符合本次估价目的，经与估价委托人协商，共同确定该日期为价值时点。</w:t>
      </w:r>
    </w:p>
    <w:p w:rsidR="004305DA" w:rsidRDefault="004305DA" w:rsidP="00FF4928">
      <w:pPr>
        <w:pStyle w:val="2"/>
        <w:spacing w:line="480" w:lineRule="exact"/>
        <w:ind w:firstLine="562"/>
      </w:pPr>
      <w:bookmarkStart w:id="27" w:name="_Toc83552586"/>
      <w:r>
        <w:rPr>
          <w:rFonts w:hint="eastAsia"/>
        </w:rPr>
        <w:t>六、价值类型</w:t>
      </w:r>
      <w:bookmarkEnd w:id="25"/>
      <w:bookmarkEnd w:id="26"/>
      <w:bookmarkEnd w:id="27"/>
    </w:p>
    <w:p w:rsidR="004305DA" w:rsidRDefault="004305DA" w:rsidP="00FF4928">
      <w:pPr>
        <w:pStyle w:val="ab"/>
        <w:spacing w:line="480" w:lineRule="exact"/>
        <w:ind w:firstLineChars="200" w:firstLine="560"/>
        <w:rPr>
          <w:rFonts w:ascii="楷体_GB2312" w:eastAsia="楷体_GB2312" w:hAnsi="楷体"/>
        </w:rPr>
      </w:pPr>
      <w:bookmarkStart w:id="28" w:name="_Toc334453591"/>
      <w:bookmarkStart w:id="29" w:name="_Toc334195045"/>
      <w:r>
        <w:rPr>
          <w:rFonts w:ascii="楷体_GB2312" w:eastAsia="楷体_GB2312" w:hAnsi="Dotum" w:hint="eastAsia"/>
        </w:rPr>
        <w:t>本估价报告的估价价值为</w:t>
      </w:r>
      <w:r w:rsidR="00EF4C14">
        <w:rPr>
          <w:rFonts w:ascii="楷体_GB2312" w:eastAsia="楷体_GB2312" w:hint="eastAsia"/>
          <w:szCs w:val="28"/>
        </w:rPr>
        <w:t>2022年6月15日</w:t>
      </w:r>
      <w:r>
        <w:rPr>
          <w:rFonts w:ascii="楷体_GB2312" w:eastAsia="楷体_GB2312" w:hAnsi="楷体" w:hint="eastAsia"/>
        </w:rPr>
        <w:t>估价对象在公开市场前提下求取的房地产市场价值。</w:t>
      </w:r>
    </w:p>
    <w:p w:rsidR="004305DA" w:rsidRDefault="004305DA" w:rsidP="00FF4928">
      <w:pPr>
        <w:spacing w:line="480" w:lineRule="exact"/>
        <w:ind w:firstLineChars="200" w:firstLine="560"/>
        <w:rPr>
          <w:rFonts w:ascii="楷体_GB2312" w:eastAsia="楷体_GB2312" w:hAnsi="楷体"/>
          <w:sz w:val="28"/>
        </w:rPr>
      </w:pPr>
      <w:r>
        <w:rPr>
          <w:rFonts w:ascii="楷体_GB2312" w:eastAsia="楷体_GB2312" w:hAnsi="楷体" w:hint="eastAsia"/>
          <w:sz w:val="28"/>
        </w:rPr>
        <w:lastRenderedPageBreak/>
        <w:t>市场价值是指估价对象经适当营销后，由熟悉情况、谨慎行事且不受强迫的交易双方，以公平交易方式在价值时点自愿进行交易的金额。</w:t>
      </w:r>
    </w:p>
    <w:p w:rsidR="004305DA" w:rsidRDefault="004305DA" w:rsidP="00FF4928">
      <w:pPr>
        <w:pStyle w:val="2"/>
        <w:spacing w:line="480" w:lineRule="exact"/>
        <w:ind w:firstLine="562"/>
      </w:pPr>
      <w:bookmarkStart w:id="30" w:name="_Toc83552587"/>
      <w:r>
        <w:rPr>
          <w:rFonts w:hint="eastAsia"/>
        </w:rPr>
        <w:t>七、估价原则</w:t>
      </w:r>
      <w:bookmarkEnd w:id="30"/>
    </w:p>
    <w:p w:rsidR="004305DA" w:rsidRDefault="004305DA" w:rsidP="00FF4928">
      <w:pPr>
        <w:spacing w:line="480" w:lineRule="exact"/>
        <w:ind w:firstLineChars="200" w:firstLine="560"/>
        <w:rPr>
          <w:rFonts w:ascii="楷体_GB2312" w:eastAsia="楷体_GB2312" w:hAnsi="Dotum"/>
          <w:sz w:val="28"/>
        </w:rPr>
      </w:pPr>
      <w:bookmarkStart w:id="31" w:name="_Toc334195046"/>
      <w:bookmarkStart w:id="32" w:name="_Toc334453592"/>
      <w:r>
        <w:rPr>
          <w:rFonts w:ascii="楷体_GB2312" w:eastAsia="楷体_GB2312" w:hAnsi="Dotum" w:hint="eastAsia"/>
          <w:sz w:val="28"/>
        </w:rPr>
        <w:t>本估价报告遵守独立、客观、公正原则及合法、价值时点、替代、最高最佳利用等技术性原则。</w:t>
      </w:r>
    </w:p>
    <w:p w:rsidR="004305DA" w:rsidRDefault="004305DA" w:rsidP="00FF4928">
      <w:pPr>
        <w:spacing w:line="480" w:lineRule="exact"/>
        <w:ind w:firstLineChars="200" w:firstLine="560"/>
        <w:rPr>
          <w:rFonts w:ascii="楷体_GB2312" w:eastAsia="楷体_GB2312" w:hAnsi="Dotum"/>
          <w:sz w:val="28"/>
        </w:rPr>
      </w:pPr>
      <w:r>
        <w:rPr>
          <w:rFonts w:ascii="楷体_GB2312" w:eastAsia="楷体_GB2312" w:hAnsi="Dotum" w:hint="eastAsia"/>
          <w:sz w:val="28"/>
        </w:rPr>
        <w:t>1、独立、客观、公正原则</w:t>
      </w:r>
    </w:p>
    <w:p w:rsidR="004305DA" w:rsidRDefault="004305DA" w:rsidP="00FF4928">
      <w:pPr>
        <w:spacing w:line="480" w:lineRule="exact"/>
        <w:ind w:firstLineChars="200" w:firstLine="560"/>
        <w:rPr>
          <w:rFonts w:ascii="楷体_GB2312" w:eastAsia="楷体_GB2312" w:hAnsi="Dotum"/>
          <w:sz w:val="28"/>
        </w:rPr>
      </w:pPr>
      <w:r>
        <w:rPr>
          <w:rFonts w:ascii="楷体_GB2312" w:eastAsia="楷体_GB2312" w:hAnsi="Dotum" w:hint="eastAsia"/>
          <w:sz w:val="28"/>
        </w:rPr>
        <w:t>独立、客观、公正原则要求估价机构和估价师站在中立的立场上实事求是、公平正直地评估出对各方估价利害关系人均是公平合理的价值。遵循独立、客观、公正原则，一是要求估价机构应是一个不依附于他人、不受他人束缚的具有独立法人地位的机构；二是要求估价机构和估价师与估价委托人及估价利害关系人没有利害关系，与估价对象没有利益关系；三是要求任何单位和个人不得干预估价活动，包括不得干预估价过程和结果。</w:t>
      </w:r>
    </w:p>
    <w:p w:rsidR="004305DA" w:rsidRDefault="004305DA" w:rsidP="00FF4928">
      <w:pPr>
        <w:spacing w:line="480" w:lineRule="exact"/>
        <w:ind w:firstLineChars="200" w:firstLine="560"/>
        <w:rPr>
          <w:rFonts w:ascii="楷体_GB2312" w:eastAsia="楷体_GB2312" w:hAnsi="Dotum"/>
          <w:sz w:val="28"/>
        </w:rPr>
      </w:pPr>
      <w:r>
        <w:rPr>
          <w:rFonts w:ascii="楷体_GB2312" w:eastAsia="楷体_GB2312" w:hAnsi="Dotum" w:hint="eastAsia"/>
          <w:sz w:val="28"/>
        </w:rPr>
        <w:t>2、合法原则</w:t>
      </w:r>
    </w:p>
    <w:p w:rsidR="004305DA" w:rsidRDefault="004305DA" w:rsidP="00FF4928">
      <w:pPr>
        <w:spacing w:line="480" w:lineRule="exact"/>
        <w:ind w:firstLineChars="200" w:firstLine="560"/>
        <w:rPr>
          <w:rFonts w:ascii="楷体_GB2312" w:eastAsia="楷体_GB2312" w:hAnsi="Dotum"/>
          <w:sz w:val="28"/>
        </w:rPr>
      </w:pPr>
      <w:r>
        <w:rPr>
          <w:rFonts w:ascii="楷体_GB2312" w:eastAsia="楷体_GB2312" w:hAnsi="Dotum" w:hint="eastAsia"/>
          <w:sz w:val="28"/>
        </w:rPr>
        <w:t>合法原则要求估价结果应是在依法判定的估价对象状况下的价值。遵循合法原则，必须以估价对象的合法使用、合法交易或合法处分为前提进行，包括①在价值时点，估价对象具有合法的产权，应以房地产权属证书和有关证件为依据；②估价对象的用途必须合法，应以城市规划、土地用途管制等为依据；③在合法处分方面，应以法律、法规或合同等允许的处分方式为依据；④在其他方面，如评估出的价格必须符合国家的价格政策。</w:t>
      </w:r>
    </w:p>
    <w:p w:rsidR="004305DA" w:rsidRDefault="004305DA">
      <w:pPr>
        <w:spacing w:line="500" w:lineRule="exact"/>
        <w:ind w:firstLineChars="200" w:firstLine="560"/>
        <w:rPr>
          <w:rFonts w:ascii="楷体_GB2312" w:eastAsia="楷体_GB2312" w:hAnsi="Dotum"/>
          <w:sz w:val="28"/>
        </w:rPr>
      </w:pPr>
      <w:r>
        <w:rPr>
          <w:rFonts w:ascii="楷体_GB2312" w:eastAsia="楷体_GB2312" w:hAnsi="Dotum" w:hint="eastAsia"/>
          <w:sz w:val="28"/>
        </w:rPr>
        <w:t>3、价值时点原则</w:t>
      </w:r>
    </w:p>
    <w:p w:rsidR="004305DA" w:rsidRDefault="004305DA">
      <w:pPr>
        <w:spacing w:line="500" w:lineRule="exact"/>
        <w:ind w:firstLineChars="200" w:firstLine="560"/>
        <w:rPr>
          <w:rFonts w:ascii="楷体_GB2312" w:eastAsia="楷体_GB2312" w:hAnsi="Dotum"/>
          <w:sz w:val="28"/>
        </w:rPr>
      </w:pPr>
      <w:r>
        <w:rPr>
          <w:rFonts w:ascii="楷体_GB2312" w:eastAsia="楷体_GB2312" w:hAnsi="Dotum" w:hint="eastAsia"/>
          <w:sz w:val="28"/>
        </w:rPr>
        <w:t>价值时点原则要求估价结果应是在根据估价目的确定的某一特定日期的价值。遵循价值时点原则，是因为影响房地产价格的因素、房地产市场是不断变化的，从而房地产价格和价值是不断变化的，同一房地产在不同的时间通常会有不同的价值。房地产估价不是求取估价对象在所有时间的价值，而是求取估价对象在某一特定时间的价值，这一特定时间不是估价委托人或估价师可以随意假定的，必须根据估价目的来确定，由估价目的决定的评估价值所对应的时间，即为价值时点。确定价值时点原则的意义在于：价值时点除了说明评估价值所对应的时间，还是估价对象价值的时</w:t>
      </w:r>
      <w:r>
        <w:rPr>
          <w:rFonts w:ascii="楷体_GB2312" w:eastAsia="楷体_GB2312" w:hAnsi="Dotum" w:hint="eastAsia"/>
          <w:sz w:val="28"/>
        </w:rPr>
        <w:lastRenderedPageBreak/>
        <w:t>间界限。</w:t>
      </w:r>
    </w:p>
    <w:p w:rsidR="004305DA" w:rsidRDefault="004305DA">
      <w:pPr>
        <w:spacing w:line="500" w:lineRule="exact"/>
        <w:ind w:firstLineChars="200" w:firstLine="560"/>
        <w:rPr>
          <w:rFonts w:ascii="楷体_GB2312" w:eastAsia="楷体_GB2312" w:hAnsi="Dotum"/>
          <w:sz w:val="28"/>
        </w:rPr>
      </w:pPr>
      <w:r>
        <w:rPr>
          <w:rFonts w:ascii="楷体_GB2312" w:eastAsia="楷体_GB2312" w:hAnsi="Dotum" w:hint="eastAsia"/>
          <w:sz w:val="28"/>
        </w:rPr>
        <w:t>4、替代原则</w:t>
      </w:r>
    </w:p>
    <w:p w:rsidR="004305DA" w:rsidRDefault="004305DA">
      <w:pPr>
        <w:spacing w:line="500" w:lineRule="exact"/>
        <w:ind w:firstLineChars="200" w:firstLine="560"/>
        <w:rPr>
          <w:rFonts w:ascii="楷体_GB2312" w:eastAsia="楷体_GB2312" w:hAnsi="Dotum"/>
          <w:sz w:val="28"/>
        </w:rPr>
      </w:pPr>
      <w:r>
        <w:rPr>
          <w:rFonts w:ascii="楷体_GB2312" w:eastAsia="楷体_GB2312" w:hAnsi="Dotum" w:hint="eastAsia"/>
          <w:sz w:val="28"/>
        </w:rPr>
        <w:t>替代原则要求估价结果应与类似房地产在同等条件下的价值偏差在合理范围内。遵循替代原则，是因为根据经济学原理，在同一市场上相同的商品有相同的价格，任何理性的购买者都会购买效用最大（或性能最好）而价格最低的商品，房地产价格的形成也是如此，但由于房地产的独一无二特性，使得完全相同的房地产几乎没有，但在同一房地产市场上，相似的房地产会有相近的价格。因此不论采用何种估价方法估价，只有当估价结果没有不合理偏离相似房地产在同等条件下的正常价格时，估价结果才是合理的。</w:t>
      </w:r>
    </w:p>
    <w:p w:rsidR="004305DA" w:rsidRDefault="004305DA">
      <w:pPr>
        <w:spacing w:line="500" w:lineRule="exact"/>
        <w:ind w:firstLineChars="200" w:firstLine="560"/>
        <w:rPr>
          <w:rFonts w:ascii="楷体_GB2312" w:eastAsia="楷体_GB2312" w:hAnsi="Dotum"/>
          <w:sz w:val="28"/>
        </w:rPr>
      </w:pPr>
      <w:r>
        <w:rPr>
          <w:rFonts w:ascii="楷体_GB2312" w:eastAsia="楷体_GB2312" w:hAnsi="Dotum" w:hint="eastAsia"/>
          <w:sz w:val="28"/>
        </w:rPr>
        <w:t>5、最高最佳利用原则</w:t>
      </w:r>
    </w:p>
    <w:p w:rsidR="004305DA" w:rsidRDefault="004305DA">
      <w:pPr>
        <w:spacing w:line="500" w:lineRule="exact"/>
        <w:ind w:firstLineChars="200" w:firstLine="560"/>
        <w:rPr>
          <w:rFonts w:ascii="楷体_GB2312" w:eastAsia="楷体_GB2312" w:hAnsi="Dotum"/>
          <w:sz w:val="28"/>
        </w:rPr>
      </w:pPr>
      <w:r>
        <w:rPr>
          <w:rFonts w:ascii="楷体_GB2312" w:eastAsia="楷体_GB2312" w:hAnsi="Dotum" w:hint="eastAsia"/>
          <w:sz w:val="28"/>
        </w:rPr>
        <w:t>最高最佳利用原则要求估价结果应是在估价对象最高最佳利用状况下的价值。所谓最高最佳利用是指法律上允许、技术上可能、经济上可行，经过充分合理的论证，使估价对象的价值最大的一种利用，包括最佳的用途、最佳的规模、最佳的集约度和最佳的档次。遵循最高最佳利用原则，因为在现时的房地产利用中，每个房地产拥有者都试图采取最高最佳利用方式充分发挥其房地产的潜力，以获取最大的利益。寻找估价对象最高最佳利用方式，应先尽可能地设想出估价对象的各种潜在利用方式，然后按照法律上允许、技术上可能、经济上可行、价值最大化的次序进行分析、筛选和判断确定。</w:t>
      </w:r>
    </w:p>
    <w:p w:rsidR="004305DA" w:rsidRDefault="004305DA">
      <w:pPr>
        <w:pStyle w:val="2"/>
        <w:ind w:firstLine="562"/>
        <w:rPr>
          <w:szCs w:val="28"/>
        </w:rPr>
      </w:pPr>
      <w:bookmarkStart w:id="33" w:name="_Toc83552588"/>
      <w:r>
        <w:rPr>
          <w:rFonts w:hint="eastAsia"/>
        </w:rPr>
        <w:t>八、</w:t>
      </w:r>
      <w:bookmarkEnd w:id="31"/>
      <w:bookmarkEnd w:id="32"/>
      <w:r>
        <w:rPr>
          <w:rFonts w:hint="eastAsia"/>
        </w:rPr>
        <w:t>估价依据</w:t>
      </w:r>
      <w:bookmarkEnd w:id="28"/>
      <w:bookmarkEnd w:id="29"/>
      <w:bookmarkEnd w:id="33"/>
    </w:p>
    <w:p w:rsidR="004305DA" w:rsidRDefault="004305DA">
      <w:pPr>
        <w:spacing w:line="500" w:lineRule="exact"/>
        <w:ind w:firstLineChars="200" w:firstLine="560"/>
        <w:rPr>
          <w:rFonts w:ascii="楷体_GB2312" w:eastAsia="楷体_GB2312" w:hAnsi="楷体"/>
          <w:sz w:val="28"/>
        </w:rPr>
      </w:pPr>
      <w:bookmarkStart w:id="34" w:name="_Toc334195047"/>
      <w:bookmarkStart w:id="35" w:name="_Toc334453593"/>
      <w:r>
        <w:rPr>
          <w:rFonts w:ascii="楷体_GB2312" w:eastAsia="楷体_GB2312" w:hAnsi="楷体" w:hint="eastAsia"/>
          <w:sz w:val="28"/>
        </w:rPr>
        <w:t>1、法律法规</w:t>
      </w:r>
    </w:p>
    <w:p w:rsidR="00006E91" w:rsidRDefault="00006E91" w:rsidP="00006E91">
      <w:pPr>
        <w:snapToGrid w:val="0"/>
        <w:spacing w:line="520" w:lineRule="exact"/>
        <w:ind w:firstLineChars="150" w:firstLine="420"/>
        <w:rPr>
          <w:rFonts w:ascii="楷体_GB2312" w:eastAsia="楷体_GB2312" w:hAnsi="楷体"/>
          <w:sz w:val="28"/>
        </w:rPr>
      </w:pPr>
      <w:r>
        <w:rPr>
          <w:rFonts w:ascii="楷体_GB2312" w:eastAsia="楷体_GB2312" w:hAnsi="楷体" w:hint="eastAsia"/>
          <w:sz w:val="28"/>
        </w:rPr>
        <w:t>（1）</w:t>
      </w:r>
      <w:r>
        <w:rPr>
          <w:rFonts w:ascii="楷体_GB2312" w:eastAsia="楷体_GB2312" w:hint="eastAsia"/>
          <w:sz w:val="28"/>
          <w:szCs w:val="28"/>
        </w:rPr>
        <w:t>《</w:t>
      </w:r>
      <w:r w:rsidRPr="001135BF">
        <w:rPr>
          <w:rFonts w:ascii="楷体_GB2312" w:eastAsia="楷体_GB2312" w:hAnsi="楷体" w:hint="eastAsia"/>
          <w:sz w:val="28"/>
        </w:rPr>
        <w:t>中华人民共和国</w:t>
      </w:r>
      <w:r>
        <w:rPr>
          <w:rFonts w:ascii="楷体_GB2312" w:eastAsia="楷体_GB2312" w:hint="eastAsia"/>
          <w:sz w:val="28"/>
          <w:szCs w:val="28"/>
        </w:rPr>
        <w:t>民法典》（</w:t>
      </w:r>
      <w:r w:rsidRPr="001135BF">
        <w:rPr>
          <w:rFonts w:ascii="楷体_GB2312" w:eastAsia="楷体_GB2312" w:hAnsi="楷体" w:hint="eastAsia"/>
          <w:sz w:val="28"/>
        </w:rPr>
        <w:t>中华人民共和国第十三届全国人民代表大会第三次会议</w:t>
      </w:r>
      <w:r>
        <w:rPr>
          <w:rFonts w:ascii="楷体_GB2312" w:eastAsia="楷体_GB2312" w:hAnsi="楷体"/>
          <w:sz w:val="28"/>
        </w:rPr>
        <w:t>于</w:t>
      </w:r>
      <w:r w:rsidRPr="001135BF">
        <w:rPr>
          <w:rFonts w:ascii="楷体_GB2312" w:eastAsia="楷体_GB2312" w:hAnsi="楷体"/>
          <w:sz w:val="28"/>
        </w:rPr>
        <w:t>2020年5月28日</w:t>
      </w:r>
      <w:r>
        <w:rPr>
          <w:rFonts w:ascii="楷体_GB2312" w:eastAsia="楷体_GB2312" w:hAnsi="楷体" w:hint="eastAsia"/>
          <w:sz w:val="28"/>
        </w:rPr>
        <w:t>通过</w:t>
      </w:r>
      <w:r>
        <w:rPr>
          <w:rFonts w:ascii="楷体_GB2312" w:eastAsia="楷体_GB2312" w:hint="eastAsia"/>
          <w:sz w:val="28"/>
          <w:szCs w:val="28"/>
        </w:rPr>
        <w:t>）；</w:t>
      </w:r>
      <w:r>
        <w:rPr>
          <w:rFonts w:ascii="楷体_GB2312" w:eastAsia="楷体_GB2312" w:hAnsi="楷体" w:hint="eastAsia"/>
          <w:sz w:val="28"/>
        </w:rPr>
        <w:t xml:space="preserve"> </w:t>
      </w:r>
    </w:p>
    <w:p w:rsidR="00006E91" w:rsidRDefault="00006E91" w:rsidP="00006E91">
      <w:pPr>
        <w:snapToGrid w:val="0"/>
        <w:spacing w:line="520" w:lineRule="exact"/>
        <w:ind w:firstLineChars="150" w:firstLine="420"/>
        <w:rPr>
          <w:rFonts w:ascii="楷体_GB2312" w:eastAsia="楷体_GB2312"/>
          <w:sz w:val="28"/>
          <w:szCs w:val="28"/>
        </w:rPr>
      </w:pPr>
      <w:r>
        <w:rPr>
          <w:rFonts w:ascii="楷体_GB2312" w:eastAsia="楷体_GB2312" w:hint="eastAsia"/>
          <w:sz w:val="28"/>
          <w:szCs w:val="28"/>
        </w:rPr>
        <w:t>（2）《中华人民共和国资产评估法》（</w:t>
      </w:r>
      <w:r>
        <w:rPr>
          <w:rFonts w:ascii="楷体_GB2312" w:eastAsia="楷体_GB2312" w:hAnsi="楷体" w:hint="eastAsia"/>
          <w:sz w:val="28"/>
        </w:rPr>
        <w:t>第十二届全国人民代表大会常务委员会第二十一次会议于2016年7月2日通过</w:t>
      </w:r>
      <w:r>
        <w:rPr>
          <w:rFonts w:ascii="楷体_GB2312" w:eastAsia="楷体_GB2312" w:hint="eastAsia"/>
          <w:sz w:val="28"/>
          <w:szCs w:val="28"/>
        </w:rPr>
        <w:t>）；</w:t>
      </w:r>
    </w:p>
    <w:p w:rsidR="00006E91" w:rsidRDefault="00006E91" w:rsidP="00006E91">
      <w:pPr>
        <w:snapToGrid w:val="0"/>
        <w:spacing w:line="520" w:lineRule="exact"/>
        <w:ind w:firstLineChars="150" w:firstLine="420"/>
        <w:rPr>
          <w:rFonts w:ascii="楷体_GB2312" w:eastAsia="楷体_GB2312"/>
          <w:sz w:val="28"/>
          <w:szCs w:val="28"/>
        </w:rPr>
      </w:pPr>
      <w:r>
        <w:rPr>
          <w:rFonts w:ascii="楷体_GB2312" w:eastAsia="楷体_GB2312" w:hAnsi="楷体" w:hint="eastAsia"/>
          <w:sz w:val="28"/>
        </w:rPr>
        <w:t>（3）</w:t>
      </w:r>
      <w:r>
        <w:rPr>
          <w:rFonts w:ascii="楷体_GB2312" w:eastAsia="楷体_GB2312" w:hint="eastAsia"/>
          <w:sz w:val="28"/>
          <w:szCs w:val="28"/>
        </w:rPr>
        <w:t>《中华人民共和国城市房地产管理法》（</w:t>
      </w:r>
      <w:r>
        <w:rPr>
          <w:rFonts w:ascii="楷体_GB2312" w:eastAsia="楷体_GB2312" w:hAnsi="楷体" w:hint="eastAsia"/>
          <w:sz w:val="28"/>
          <w:szCs w:val="28"/>
        </w:rPr>
        <w:t>第十三届全国人民代表大</w:t>
      </w:r>
      <w:r>
        <w:rPr>
          <w:rFonts w:ascii="楷体_GB2312" w:eastAsia="楷体_GB2312" w:hAnsi="楷体" w:hint="eastAsia"/>
          <w:sz w:val="28"/>
          <w:szCs w:val="28"/>
        </w:rPr>
        <w:lastRenderedPageBreak/>
        <w:t>会常务委员会第十二次会议于2019年8月26日通过</w:t>
      </w:r>
      <w:r>
        <w:rPr>
          <w:rFonts w:ascii="楷体_GB2312" w:eastAsia="楷体_GB2312" w:hint="eastAsia"/>
          <w:sz w:val="28"/>
          <w:szCs w:val="28"/>
        </w:rPr>
        <w:t>）；</w:t>
      </w:r>
    </w:p>
    <w:p w:rsidR="00006E91" w:rsidRDefault="00006E91" w:rsidP="00006E91">
      <w:pPr>
        <w:snapToGrid w:val="0"/>
        <w:spacing w:line="520" w:lineRule="exact"/>
        <w:ind w:firstLineChars="150" w:firstLine="420"/>
        <w:rPr>
          <w:rFonts w:ascii="楷体_GB2312" w:eastAsia="楷体_GB2312"/>
          <w:sz w:val="28"/>
          <w:szCs w:val="28"/>
          <w:highlight w:val="yellow"/>
        </w:rPr>
      </w:pPr>
      <w:r>
        <w:rPr>
          <w:rFonts w:ascii="楷体_GB2312" w:eastAsia="楷体_GB2312" w:hAnsi="楷体" w:hint="eastAsia"/>
          <w:sz w:val="28"/>
        </w:rPr>
        <w:t>（4）</w:t>
      </w:r>
      <w:r>
        <w:rPr>
          <w:rFonts w:ascii="楷体_GB2312" w:eastAsia="楷体_GB2312" w:hint="eastAsia"/>
          <w:sz w:val="28"/>
          <w:szCs w:val="28"/>
        </w:rPr>
        <w:t>《中华人民共和国土地管理法》（</w:t>
      </w:r>
      <w:r>
        <w:rPr>
          <w:rFonts w:ascii="楷体_GB2312" w:eastAsia="楷体_GB2312" w:hAnsi="楷体" w:hint="eastAsia"/>
          <w:sz w:val="28"/>
          <w:szCs w:val="28"/>
        </w:rPr>
        <w:t>第十三届全国人民代表大会常务委员会第十二次会议于2019年8月26日通过</w:t>
      </w:r>
      <w:r>
        <w:rPr>
          <w:rFonts w:ascii="楷体_GB2312" w:eastAsia="楷体_GB2312" w:hint="eastAsia"/>
          <w:sz w:val="28"/>
          <w:szCs w:val="28"/>
        </w:rPr>
        <w:t>）；</w:t>
      </w:r>
    </w:p>
    <w:p w:rsidR="00006E91" w:rsidRDefault="00006E91" w:rsidP="00006E91">
      <w:pPr>
        <w:snapToGrid w:val="0"/>
        <w:spacing w:line="500" w:lineRule="exact"/>
        <w:ind w:firstLineChars="150" w:firstLine="420"/>
        <w:rPr>
          <w:rFonts w:ascii="楷体_GB2312" w:eastAsia="楷体_GB2312" w:hAnsi="楷体"/>
          <w:sz w:val="28"/>
        </w:rPr>
      </w:pPr>
      <w:r>
        <w:rPr>
          <w:rFonts w:ascii="楷体_GB2312" w:eastAsia="楷体_GB2312" w:hAnsi="楷体" w:hint="eastAsia"/>
          <w:sz w:val="28"/>
        </w:rPr>
        <w:t>（5）最高人民法院《关于印发&lt;人民法院司法评估工作暂行规定&gt;的通知》（法发[2001]23号）；</w:t>
      </w:r>
    </w:p>
    <w:p w:rsidR="00006E91" w:rsidRDefault="00006E91" w:rsidP="00006E91">
      <w:pPr>
        <w:snapToGrid w:val="0"/>
        <w:spacing w:line="500" w:lineRule="exact"/>
        <w:ind w:firstLineChars="150" w:firstLine="420"/>
        <w:rPr>
          <w:rFonts w:ascii="楷体_GB2312" w:eastAsia="楷体_GB2312" w:hAnsi="楷体"/>
          <w:sz w:val="28"/>
        </w:rPr>
      </w:pPr>
      <w:r>
        <w:rPr>
          <w:rFonts w:ascii="楷体_GB2312" w:eastAsia="楷体_GB2312" w:hAnsi="楷体" w:hint="eastAsia"/>
          <w:sz w:val="28"/>
        </w:rPr>
        <w:t>（6）《最高人民法院关于人民法院确定财产处置参考价若干问题的规定》（法释[2018]15号）；</w:t>
      </w:r>
    </w:p>
    <w:p w:rsidR="00006E91" w:rsidRDefault="00006E91" w:rsidP="00006E91">
      <w:pPr>
        <w:snapToGrid w:val="0"/>
        <w:spacing w:line="500" w:lineRule="exact"/>
        <w:ind w:firstLineChars="150" w:firstLine="420"/>
        <w:rPr>
          <w:rFonts w:ascii="楷体_GB2312" w:eastAsia="楷体_GB2312" w:hAnsi="楷体"/>
          <w:sz w:val="28"/>
        </w:rPr>
      </w:pPr>
      <w:r>
        <w:rPr>
          <w:rFonts w:ascii="楷体_GB2312" w:eastAsia="楷体_GB2312" w:hAnsi="Dotum" w:hint="eastAsia"/>
          <w:sz w:val="28"/>
          <w:szCs w:val="28"/>
        </w:rPr>
        <w:t>（7）</w:t>
      </w:r>
      <w:r>
        <w:rPr>
          <w:rFonts w:ascii="楷体_GB2312" w:eastAsia="楷体_GB2312" w:hAnsi="宋体" w:hint="eastAsia"/>
          <w:sz w:val="28"/>
          <w:szCs w:val="28"/>
        </w:rPr>
        <w:t>其他与估价相关的法律、法规。</w:t>
      </w:r>
    </w:p>
    <w:p w:rsidR="00006E91" w:rsidRDefault="00006E91" w:rsidP="00006E91">
      <w:pPr>
        <w:spacing w:line="500" w:lineRule="exact"/>
        <w:ind w:firstLineChars="200" w:firstLine="560"/>
        <w:rPr>
          <w:rFonts w:ascii="楷体_GB2312" w:eastAsia="楷体_GB2312" w:hAnsi="楷体"/>
          <w:sz w:val="28"/>
        </w:rPr>
      </w:pPr>
      <w:r>
        <w:rPr>
          <w:rFonts w:ascii="楷体_GB2312" w:eastAsia="楷体_GB2312" w:hAnsi="楷体" w:hint="eastAsia"/>
          <w:sz w:val="28"/>
        </w:rPr>
        <w:t>2、技术标准</w:t>
      </w:r>
    </w:p>
    <w:p w:rsidR="00006E91" w:rsidRDefault="00006E91" w:rsidP="00006E91">
      <w:pPr>
        <w:spacing w:line="500" w:lineRule="exact"/>
        <w:ind w:firstLineChars="150" w:firstLine="420"/>
        <w:rPr>
          <w:rFonts w:ascii="楷体_GB2312" w:eastAsia="楷体_GB2312" w:hAnsi="Dotum"/>
          <w:sz w:val="28"/>
          <w:szCs w:val="28"/>
        </w:rPr>
      </w:pPr>
      <w:r>
        <w:rPr>
          <w:rFonts w:ascii="楷体_GB2312" w:eastAsia="楷体_GB2312" w:hAnsi="楷体" w:hint="eastAsia"/>
          <w:sz w:val="28"/>
        </w:rPr>
        <w:t>（1）</w:t>
      </w:r>
      <w:r>
        <w:rPr>
          <w:rFonts w:ascii="楷体_GB2312" w:eastAsia="楷体_GB2312" w:hAnsi="Dotum" w:hint="eastAsia"/>
          <w:sz w:val="28"/>
          <w:szCs w:val="28"/>
        </w:rPr>
        <w:t>《房地产估价规范》(GB/T50291-2015)；</w:t>
      </w:r>
    </w:p>
    <w:p w:rsidR="00006E91" w:rsidRDefault="00006E91" w:rsidP="00006E91">
      <w:pPr>
        <w:spacing w:line="500" w:lineRule="exact"/>
        <w:ind w:firstLineChars="150" w:firstLine="420"/>
        <w:rPr>
          <w:rFonts w:ascii="楷体_GB2312" w:eastAsia="楷体_GB2312" w:hAnsi="宋体"/>
          <w:sz w:val="28"/>
          <w:szCs w:val="28"/>
        </w:rPr>
      </w:pPr>
      <w:r>
        <w:rPr>
          <w:rFonts w:ascii="楷体_GB2312" w:eastAsia="楷体_GB2312" w:hAnsi="Dotum" w:hint="eastAsia"/>
          <w:sz w:val="28"/>
          <w:szCs w:val="28"/>
        </w:rPr>
        <w:t>（2）</w:t>
      </w:r>
      <w:r>
        <w:rPr>
          <w:rFonts w:ascii="楷体_GB2312" w:eastAsia="楷体_GB2312" w:hAnsi="宋体" w:hint="eastAsia"/>
          <w:sz w:val="28"/>
          <w:szCs w:val="28"/>
        </w:rPr>
        <w:t>《房地产估价基本术语标准》（GB/T50899-2013）；</w:t>
      </w:r>
    </w:p>
    <w:p w:rsidR="00006E91" w:rsidRDefault="00006E91" w:rsidP="00006E91">
      <w:pPr>
        <w:spacing w:line="500" w:lineRule="exact"/>
        <w:ind w:firstLineChars="150" w:firstLine="420"/>
        <w:rPr>
          <w:rFonts w:ascii="楷体_GB2312" w:eastAsia="楷体_GB2312" w:hAnsi="宋体"/>
          <w:sz w:val="28"/>
          <w:szCs w:val="28"/>
        </w:rPr>
      </w:pPr>
      <w:r>
        <w:rPr>
          <w:rFonts w:ascii="楷体_GB2312" w:eastAsia="楷体_GB2312" w:hAnsi="Dotum" w:hint="eastAsia"/>
          <w:sz w:val="28"/>
          <w:szCs w:val="28"/>
        </w:rPr>
        <w:t>（3）</w:t>
      </w:r>
      <w:r>
        <w:rPr>
          <w:rFonts w:ascii="楷体_GB2312" w:eastAsia="楷体_GB2312" w:hAnsi="楷体" w:hint="eastAsia"/>
          <w:sz w:val="28"/>
        </w:rPr>
        <w:t>《关于印发&lt;人民法院委托评估工作规范&gt;的通知》（</w:t>
      </w:r>
      <w:r>
        <w:rPr>
          <w:rFonts w:ascii="楷体_GB2312" w:eastAsia="楷体_GB2312" w:hAnsi="楷体"/>
          <w:sz w:val="28"/>
        </w:rPr>
        <w:t>法办</w:t>
      </w:r>
      <w:r>
        <w:rPr>
          <w:rFonts w:ascii="楷体_GB2312" w:eastAsia="楷体_GB2312" w:hAnsi="楷体" w:hint="eastAsia"/>
          <w:sz w:val="28"/>
        </w:rPr>
        <w:t>[</w:t>
      </w:r>
      <w:r>
        <w:rPr>
          <w:rFonts w:ascii="楷体_GB2312" w:eastAsia="楷体_GB2312" w:hAnsi="楷体"/>
          <w:sz w:val="28"/>
        </w:rPr>
        <w:t>2018</w:t>
      </w:r>
      <w:r>
        <w:rPr>
          <w:rFonts w:ascii="楷体_GB2312" w:eastAsia="楷体_GB2312" w:hAnsi="楷体" w:hint="eastAsia"/>
          <w:sz w:val="28"/>
        </w:rPr>
        <w:t>]</w:t>
      </w:r>
      <w:r>
        <w:rPr>
          <w:rFonts w:ascii="楷体_GB2312" w:eastAsia="楷体_GB2312" w:hAnsi="楷体"/>
          <w:sz w:val="28"/>
        </w:rPr>
        <w:t>273号</w:t>
      </w:r>
      <w:r>
        <w:rPr>
          <w:rFonts w:ascii="楷体_GB2312" w:eastAsia="楷体_GB2312" w:hAnsi="楷体" w:hint="eastAsia"/>
          <w:sz w:val="28"/>
        </w:rPr>
        <w:t>）；</w:t>
      </w:r>
    </w:p>
    <w:p w:rsidR="00006E91" w:rsidRDefault="00006E91" w:rsidP="00006E91">
      <w:pPr>
        <w:spacing w:line="500" w:lineRule="exact"/>
        <w:ind w:firstLineChars="150" w:firstLine="420"/>
        <w:rPr>
          <w:rFonts w:ascii="楷体_GB2312" w:eastAsia="楷体_GB2312" w:hAnsi="Dotum"/>
          <w:sz w:val="28"/>
          <w:szCs w:val="28"/>
        </w:rPr>
      </w:pPr>
      <w:r>
        <w:rPr>
          <w:rFonts w:ascii="楷体_GB2312" w:eastAsia="楷体_GB2312" w:hAnsi="楷体" w:hint="eastAsia"/>
          <w:sz w:val="28"/>
        </w:rPr>
        <w:t>（4）《关于印发《涉执房地产处置司法评估指导意见（试行）的通知》（中房学[2021]37号）。</w:t>
      </w:r>
    </w:p>
    <w:p w:rsidR="004305DA" w:rsidRDefault="004305DA">
      <w:pPr>
        <w:spacing w:line="500" w:lineRule="exact"/>
        <w:ind w:firstLineChars="200" w:firstLine="560"/>
        <w:rPr>
          <w:rFonts w:ascii="楷体_GB2312" w:eastAsia="楷体_GB2312" w:hAnsi="楷体"/>
          <w:sz w:val="28"/>
        </w:rPr>
      </w:pPr>
      <w:r>
        <w:rPr>
          <w:rFonts w:ascii="楷体_GB2312" w:eastAsia="楷体_GB2312" w:hAnsi="楷体" w:hint="eastAsia"/>
          <w:sz w:val="28"/>
        </w:rPr>
        <w:t>3、估价委托人提供的资料</w:t>
      </w:r>
    </w:p>
    <w:p w:rsidR="004305DA" w:rsidRDefault="004305DA">
      <w:pPr>
        <w:snapToGrid w:val="0"/>
        <w:spacing w:line="500" w:lineRule="exact"/>
        <w:ind w:firstLineChars="150" w:firstLine="420"/>
        <w:rPr>
          <w:rFonts w:ascii="楷体_GB2312" w:eastAsia="楷体_GB2312" w:hAnsi="楷体"/>
          <w:sz w:val="28"/>
          <w:highlight w:val="yellow"/>
        </w:rPr>
      </w:pPr>
      <w:r>
        <w:rPr>
          <w:rFonts w:ascii="楷体_GB2312" w:eastAsia="楷体_GB2312" w:hAnsi="楷体" w:hint="eastAsia"/>
          <w:sz w:val="28"/>
        </w:rPr>
        <w:t>（1）</w:t>
      </w:r>
      <w:r>
        <w:rPr>
          <w:rFonts w:ascii="楷体_GB2312" w:eastAsia="楷体_GB2312" w:hAnsi="Dotum" w:hint="eastAsia"/>
          <w:sz w:val="28"/>
          <w:szCs w:val="28"/>
        </w:rPr>
        <w:t>《</w:t>
      </w:r>
      <w:r w:rsidR="001B0858">
        <w:rPr>
          <w:rFonts w:ascii="楷体_GB2312" w:eastAsia="楷体_GB2312" w:hAnsi="Dotum" w:hint="eastAsia"/>
          <w:sz w:val="28"/>
          <w:szCs w:val="28"/>
        </w:rPr>
        <w:t>宜昌市夷陵区人民法院评估委托书</w:t>
      </w:r>
      <w:r>
        <w:rPr>
          <w:rFonts w:ascii="楷体_GB2312" w:eastAsia="楷体_GB2312" w:hAnsi="Dotum" w:hint="eastAsia"/>
          <w:sz w:val="28"/>
          <w:szCs w:val="28"/>
        </w:rPr>
        <w:t>》[</w:t>
      </w:r>
      <w:r w:rsidR="001B0858">
        <w:rPr>
          <w:rFonts w:ascii="楷体_GB2312" w:eastAsia="楷体_GB2312" w:hAnsi="Dotum" w:hint="eastAsia"/>
          <w:sz w:val="28"/>
          <w:szCs w:val="28"/>
        </w:rPr>
        <w:t>（2022）鄂0506委鉴字第73号</w:t>
      </w:r>
      <w:r>
        <w:rPr>
          <w:rFonts w:ascii="楷体_GB2312" w:eastAsia="楷体_GB2312" w:hAnsi="Dotum" w:hint="eastAsia"/>
          <w:sz w:val="28"/>
          <w:szCs w:val="28"/>
        </w:rPr>
        <w:t>]</w:t>
      </w:r>
      <w:r>
        <w:rPr>
          <w:rFonts w:ascii="楷体_GB2312" w:eastAsia="楷体_GB2312" w:hAnsi="楷体" w:hint="eastAsia"/>
          <w:sz w:val="28"/>
        </w:rPr>
        <w:t>；</w:t>
      </w:r>
    </w:p>
    <w:p w:rsidR="004305DA" w:rsidRDefault="004305DA">
      <w:pPr>
        <w:snapToGrid w:val="0"/>
        <w:spacing w:line="500" w:lineRule="exact"/>
        <w:ind w:firstLineChars="150" w:firstLine="420"/>
        <w:rPr>
          <w:rFonts w:ascii="楷体_GB2312" w:eastAsia="楷体_GB2312" w:hAnsi="楷体"/>
          <w:sz w:val="28"/>
        </w:rPr>
      </w:pPr>
      <w:r>
        <w:rPr>
          <w:rFonts w:ascii="楷体_GB2312" w:eastAsia="楷体_GB2312" w:hAnsi="楷体" w:hint="eastAsia"/>
          <w:sz w:val="28"/>
        </w:rPr>
        <w:t>（2）</w:t>
      </w:r>
      <w:r w:rsidR="004E2A7C">
        <w:rPr>
          <w:rFonts w:ascii="楷体_GB2312" w:eastAsia="楷体_GB2312" w:hAnsi="Dotum" w:hint="eastAsia"/>
          <w:sz w:val="28"/>
          <w:szCs w:val="28"/>
        </w:rPr>
        <w:t>《不动产登记权属信息查询》</w:t>
      </w:r>
      <w:r>
        <w:rPr>
          <w:rFonts w:ascii="楷体_GB2312" w:eastAsia="楷体_GB2312" w:hAnsi="楷体" w:hint="eastAsia"/>
          <w:sz w:val="28"/>
        </w:rPr>
        <w:t>复印件</w:t>
      </w:r>
      <w:r w:rsidR="00024E57">
        <w:rPr>
          <w:rFonts w:ascii="楷体_GB2312" w:eastAsia="楷体_GB2312" w:hAnsi="楷体" w:hint="eastAsia"/>
          <w:sz w:val="28"/>
        </w:rPr>
        <w:t>。</w:t>
      </w:r>
    </w:p>
    <w:p w:rsidR="004305DA" w:rsidRDefault="004305DA">
      <w:pPr>
        <w:spacing w:line="500" w:lineRule="exact"/>
        <w:ind w:firstLineChars="200" w:firstLine="560"/>
        <w:rPr>
          <w:rFonts w:ascii="楷体_GB2312" w:eastAsia="楷体_GB2312" w:hAnsi="楷体"/>
          <w:sz w:val="28"/>
        </w:rPr>
      </w:pPr>
      <w:r>
        <w:rPr>
          <w:rFonts w:ascii="楷体_GB2312" w:eastAsia="楷体_GB2312" w:hAnsi="楷体" w:hint="eastAsia"/>
          <w:sz w:val="28"/>
        </w:rPr>
        <w:t>4、估价机构掌握的资料</w:t>
      </w:r>
    </w:p>
    <w:p w:rsidR="004305DA" w:rsidRDefault="00EF367C" w:rsidP="00EF367C">
      <w:pPr>
        <w:spacing w:line="500" w:lineRule="exact"/>
        <w:ind w:firstLineChars="150" w:firstLine="420"/>
        <w:rPr>
          <w:rFonts w:ascii="楷体_GB2312" w:eastAsia="楷体_GB2312" w:hAnsi="宋体"/>
          <w:sz w:val="28"/>
          <w:szCs w:val="28"/>
        </w:rPr>
      </w:pPr>
      <w:r>
        <w:rPr>
          <w:rFonts w:ascii="楷体_GB2312" w:eastAsia="楷体_GB2312" w:hAnsi="宋体" w:hint="eastAsia"/>
          <w:sz w:val="28"/>
          <w:szCs w:val="28"/>
        </w:rPr>
        <w:t>（</w:t>
      </w:r>
      <w:r w:rsidR="003F3887">
        <w:rPr>
          <w:rFonts w:ascii="楷体_GB2312" w:eastAsia="楷体_GB2312" w:hAnsi="宋体" w:hint="eastAsia"/>
          <w:sz w:val="28"/>
          <w:szCs w:val="28"/>
        </w:rPr>
        <w:t>1</w:t>
      </w:r>
      <w:r>
        <w:rPr>
          <w:rFonts w:ascii="楷体_GB2312" w:eastAsia="楷体_GB2312" w:hAnsi="宋体" w:hint="eastAsia"/>
          <w:sz w:val="28"/>
          <w:szCs w:val="28"/>
        </w:rPr>
        <w:t>）</w:t>
      </w:r>
      <w:r w:rsidR="004305DA">
        <w:rPr>
          <w:rFonts w:ascii="楷体_GB2312" w:eastAsia="楷体_GB2312" w:hAnsi="宋体"/>
          <w:sz w:val="28"/>
          <w:szCs w:val="28"/>
        </w:rPr>
        <w:t>估价人员实地</w:t>
      </w:r>
      <w:r w:rsidR="004305DA">
        <w:rPr>
          <w:rFonts w:ascii="楷体_GB2312" w:eastAsia="楷体_GB2312" w:hAnsi="宋体" w:hint="eastAsia"/>
          <w:sz w:val="28"/>
          <w:szCs w:val="28"/>
        </w:rPr>
        <w:t>查勘</w:t>
      </w:r>
      <w:r w:rsidR="004305DA">
        <w:rPr>
          <w:rFonts w:ascii="楷体_GB2312" w:eastAsia="楷体_GB2312" w:hAnsi="宋体"/>
          <w:sz w:val="28"/>
          <w:szCs w:val="28"/>
        </w:rPr>
        <w:t>、</w:t>
      </w:r>
      <w:r w:rsidR="004305DA">
        <w:rPr>
          <w:rFonts w:ascii="楷体_GB2312" w:eastAsia="楷体_GB2312" w:hAnsi="宋体" w:hint="eastAsia"/>
          <w:sz w:val="28"/>
          <w:szCs w:val="28"/>
        </w:rPr>
        <w:t>市场</w:t>
      </w:r>
      <w:r w:rsidR="004305DA">
        <w:rPr>
          <w:rFonts w:ascii="楷体_GB2312" w:eastAsia="楷体_GB2312" w:hAnsi="宋体"/>
          <w:sz w:val="28"/>
          <w:szCs w:val="28"/>
        </w:rPr>
        <w:t>调查</w:t>
      </w:r>
      <w:r w:rsidR="004305DA">
        <w:rPr>
          <w:rFonts w:ascii="楷体_GB2312" w:eastAsia="楷体_GB2312" w:hAnsi="宋体" w:hint="eastAsia"/>
          <w:sz w:val="28"/>
          <w:szCs w:val="28"/>
        </w:rPr>
        <w:t>所</w:t>
      </w:r>
      <w:r w:rsidR="004305DA">
        <w:rPr>
          <w:rFonts w:ascii="楷体_GB2312" w:eastAsia="楷体_GB2312" w:hAnsi="宋体"/>
          <w:sz w:val="28"/>
          <w:szCs w:val="28"/>
        </w:rPr>
        <w:t>收集的资料</w:t>
      </w:r>
      <w:r w:rsidR="004305DA">
        <w:rPr>
          <w:rFonts w:ascii="楷体_GB2312" w:eastAsia="楷体_GB2312" w:hAnsi="宋体" w:hint="eastAsia"/>
          <w:sz w:val="28"/>
          <w:szCs w:val="28"/>
        </w:rPr>
        <w:t>；</w:t>
      </w:r>
    </w:p>
    <w:p w:rsidR="004305DA" w:rsidRDefault="00EF367C" w:rsidP="00EF367C">
      <w:pPr>
        <w:spacing w:line="500" w:lineRule="exact"/>
        <w:ind w:firstLineChars="150" w:firstLine="420"/>
        <w:rPr>
          <w:rFonts w:ascii="楷体_GB2312" w:eastAsia="楷体_GB2312" w:hAnsi="宋体"/>
          <w:sz w:val="28"/>
          <w:szCs w:val="28"/>
        </w:rPr>
      </w:pPr>
      <w:r>
        <w:rPr>
          <w:rFonts w:ascii="楷体_GB2312" w:eastAsia="楷体_GB2312" w:hAnsi="宋体" w:hint="eastAsia"/>
          <w:sz w:val="28"/>
          <w:szCs w:val="28"/>
        </w:rPr>
        <w:t>（</w:t>
      </w:r>
      <w:r w:rsidR="003F3887">
        <w:rPr>
          <w:rFonts w:ascii="楷体_GB2312" w:eastAsia="楷体_GB2312" w:hAnsi="宋体" w:hint="eastAsia"/>
          <w:sz w:val="28"/>
          <w:szCs w:val="28"/>
        </w:rPr>
        <w:t>2</w:t>
      </w:r>
      <w:r>
        <w:rPr>
          <w:rFonts w:ascii="楷体_GB2312" w:eastAsia="楷体_GB2312" w:hAnsi="宋体" w:hint="eastAsia"/>
          <w:sz w:val="28"/>
          <w:szCs w:val="28"/>
        </w:rPr>
        <w:t>）</w:t>
      </w:r>
      <w:r w:rsidR="004305DA">
        <w:rPr>
          <w:rFonts w:ascii="楷体_GB2312" w:eastAsia="楷体_GB2312" w:hAnsi="宋体" w:hint="eastAsia"/>
          <w:sz w:val="28"/>
          <w:szCs w:val="28"/>
        </w:rPr>
        <w:t>估价机构收集整理的房地产价格资料。</w:t>
      </w:r>
    </w:p>
    <w:p w:rsidR="004305DA" w:rsidRDefault="004305DA">
      <w:pPr>
        <w:pStyle w:val="2"/>
        <w:ind w:firstLine="562"/>
      </w:pPr>
      <w:bookmarkStart w:id="36" w:name="_Toc83552589"/>
      <w:r>
        <w:rPr>
          <w:rFonts w:hint="eastAsia"/>
        </w:rPr>
        <w:t>九、估价方法</w:t>
      </w:r>
      <w:bookmarkEnd w:id="34"/>
      <w:bookmarkEnd w:id="35"/>
      <w:bookmarkEnd w:id="36"/>
    </w:p>
    <w:p w:rsidR="004305DA" w:rsidRDefault="004305DA">
      <w:pPr>
        <w:pStyle w:val="ab"/>
        <w:tabs>
          <w:tab w:val="left" w:pos="9000"/>
        </w:tabs>
        <w:spacing w:line="500" w:lineRule="exact"/>
        <w:ind w:firstLineChars="200" w:firstLine="552"/>
        <w:rPr>
          <w:rFonts w:ascii="楷体_GB2312" w:eastAsia="楷体_GB2312"/>
          <w:spacing w:val="-2"/>
          <w:szCs w:val="28"/>
        </w:rPr>
      </w:pPr>
      <w:bookmarkStart w:id="37" w:name="_Toc334195048"/>
      <w:bookmarkStart w:id="38" w:name="_Toc334453594"/>
      <w:r>
        <w:rPr>
          <w:rFonts w:ascii="楷体_GB2312" w:eastAsia="楷体_GB2312" w:hint="eastAsia"/>
          <w:spacing w:val="-2"/>
          <w:szCs w:val="28"/>
        </w:rPr>
        <w:t>本次估价采用比较法、收益法的估价方法。</w:t>
      </w:r>
    </w:p>
    <w:p w:rsidR="004305DA" w:rsidRDefault="004305DA">
      <w:pPr>
        <w:pStyle w:val="ab"/>
        <w:tabs>
          <w:tab w:val="left" w:pos="9000"/>
        </w:tabs>
        <w:spacing w:line="500" w:lineRule="exact"/>
        <w:ind w:firstLineChars="200" w:firstLine="552"/>
        <w:rPr>
          <w:rFonts w:ascii="楷体_GB2312" w:eastAsia="楷体_GB2312" w:hAnsi="宋体"/>
          <w:szCs w:val="28"/>
        </w:rPr>
      </w:pPr>
      <w:r>
        <w:rPr>
          <w:rFonts w:ascii="楷体_GB2312" w:eastAsia="楷体_GB2312" w:hint="eastAsia"/>
          <w:spacing w:val="-2"/>
          <w:szCs w:val="28"/>
        </w:rPr>
        <w:t>比较法是以替代原理为基础，通过选取一定数量的可比实例，将它们与估价对象进行比较，根据其间的差异对可比实例成交价格进行处理后得到估价对象价值或价格的方法。其</w:t>
      </w:r>
      <w:r>
        <w:rPr>
          <w:rFonts w:ascii="楷体_GB2312" w:eastAsia="楷体_GB2312" w:hAnsi="宋体" w:hint="eastAsia"/>
          <w:szCs w:val="28"/>
        </w:rPr>
        <w:t>基本公式为：</w:t>
      </w:r>
    </w:p>
    <w:p w:rsidR="004305DA" w:rsidRDefault="004305DA">
      <w:pPr>
        <w:tabs>
          <w:tab w:val="left" w:pos="720"/>
        </w:tabs>
        <w:spacing w:line="500" w:lineRule="exact"/>
        <w:ind w:firstLineChars="200" w:firstLine="560"/>
        <w:rPr>
          <w:rFonts w:ascii="楷体_GB2312" w:eastAsia="楷体_GB2312"/>
          <w:sz w:val="28"/>
          <w:szCs w:val="28"/>
        </w:rPr>
      </w:pPr>
      <w:r>
        <w:rPr>
          <w:rFonts w:ascii="楷体_GB2312" w:eastAsia="楷体_GB2312" w:hint="eastAsia"/>
          <w:sz w:val="28"/>
          <w:szCs w:val="28"/>
        </w:rPr>
        <w:lastRenderedPageBreak/>
        <w:t>V=V′×A×B×C</w:t>
      </w:r>
    </w:p>
    <w:p w:rsidR="004305DA" w:rsidRDefault="004305DA">
      <w:pPr>
        <w:tabs>
          <w:tab w:val="left" w:pos="720"/>
        </w:tabs>
        <w:spacing w:line="500" w:lineRule="exact"/>
        <w:ind w:firstLineChars="200" w:firstLine="560"/>
        <w:rPr>
          <w:rFonts w:ascii="楷体_GB2312" w:eastAsia="楷体_GB2312"/>
          <w:sz w:val="28"/>
          <w:szCs w:val="28"/>
        </w:rPr>
      </w:pPr>
      <w:r>
        <w:rPr>
          <w:rFonts w:ascii="楷体_GB2312" w:eastAsia="楷体_GB2312" w:hint="eastAsia"/>
          <w:sz w:val="28"/>
          <w:szCs w:val="28"/>
        </w:rPr>
        <w:t>式中：V—估价对象评估值        V′—可比实例成交价格</w:t>
      </w:r>
    </w:p>
    <w:p w:rsidR="004305DA" w:rsidRDefault="004305DA">
      <w:pPr>
        <w:tabs>
          <w:tab w:val="left" w:pos="720"/>
        </w:tabs>
        <w:spacing w:line="500" w:lineRule="exact"/>
        <w:ind w:firstLineChars="500" w:firstLine="1400"/>
        <w:rPr>
          <w:rFonts w:ascii="楷体_GB2312" w:eastAsia="楷体_GB2312"/>
          <w:sz w:val="28"/>
          <w:szCs w:val="28"/>
        </w:rPr>
      </w:pPr>
      <w:r>
        <w:rPr>
          <w:rFonts w:ascii="楷体_GB2312" w:eastAsia="楷体_GB2312" w:hint="eastAsia"/>
          <w:sz w:val="28"/>
          <w:szCs w:val="28"/>
        </w:rPr>
        <w:t>A—交易情况修正系数      B—市场状况调整系数</w:t>
      </w:r>
    </w:p>
    <w:p w:rsidR="004305DA" w:rsidRDefault="004305DA">
      <w:pPr>
        <w:tabs>
          <w:tab w:val="left" w:pos="720"/>
        </w:tabs>
        <w:spacing w:line="500" w:lineRule="exact"/>
        <w:ind w:firstLineChars="500" w:firstLine="1400"/>
        <w:rPr>
          <w:rFonts w:ascii="楷体_GB2312" w:eastAsia="楷体_GB2312"/>
          <w:sz w:val="28"/>
          <w:szCs w:val="28"/>
        </w:rPr>
      </w:pPr>
      <w:r>
        <w:rPr>
          <w:rFonts w:ascii="楷体_GB2312" w:eastAsia="楷体_GB2312" w:hint="eastAsia"/>
          <w:sz w:val="28"/>
          <w:szCs w:val="28"/>
        </w:rPr>
        <w:t>C—房地产状况调整系数</w:t>
      </w:r>
    </w:p>
    <w:p w:rsidR="004305DA" w:rsidRDefault="004305DA">
      <w:pPr>
        <w:pStyle w:val="ab"/>
        <w:tabs>
          <w:tab w:val="left" w:pos="9000"/>
        </w:tabs>
        <w:spacing w:line="500" w:lineRule="exact"/>
        <w:ind w:firstLineChars="200" w:firstLine="552"/>
        <w:rPr>
          <w:rFonts w:ascii="楷体_GB2312" w:eastAsia="楷体_GB2312"/>
          <w:spacing w:val="-2"/>
          <w:szCs w:val="28"/>
        </w:rPr>
      </w:pPr>
      <w:r>
        <w:rPr>
          <w:rFonts w:ascii="楷体_GB2312" w:eastAsia="楷体_GB2312" w:hint="eastAsia"/>
          <w:spacing w:val="-2"/>
          <w:szCs w:val="28"/>
        </w:rPr>
        <w:t>收益法是以预期原理为基础，通过预测估价对象的未来收益，利用报酬率或资本化率、收益乘数将未来收益转换为价值得到估价对象价值或价格的方法。</w:t>
      </w:r>
    </w:p>
    <w:p w:rsidR="004305DA" w:rsidRDefault="004305DA" w:rsidP="007118A5">
      <w:pPr>
        <w:spacing w:beforeLines="25" w:afterLines="25" w:line="500" w:lineRule="exact"/>
        <w:ind w:firstLineChars="200" w:firstLine="560"/>
        <w:rPr>
          <w:rFonts w:ascii="楷体_GB2312" w:eastAsia="楷体_GB2312" w:hAnsi="宋体"/>
          <w:sz w:val="28"/>
          <w:szCs w:val="28"/>
        </w:rPr>
      </w:pPr>
      <w:r>
        <w:rPr>
          <w:rFonts w:ascii="楷体_GB2312" w:eastAsia="楷体_GB2312" w:hAnsi="宋体" w:hint="eastAsia"/>
          <w:sz w:val="28"/>
          <w:szCs w:val="28"/>
        </w:rPr>
        <w:t>本次选用全剩余寿命模式进行估价，其基本公式为：</w:t>
      </w:r>
    </w:p>
    <w:p w:rsidR="004305DA" w:rsidRDefault="004305DA">
      <w:pPr>
        <w:spacing w:line="500" w:lineRule="exact"/>
        <w:ind w:firstLineChars="200" w:firstLine="560"/>
        <w:rPr>
          <w:rFonts w:ascii="楷体_GB2312" w:eastAsia="楷体_GB2312" w:hAnsi="宋体"/>
          <w:sz w:val="28"/>
          <w:szCs w:val="28"/>
        </w:rPr>
      </w:pPr>
    </w:p>
    <w:p w:rsidR="004305DA" w:rsidRDefault="00BC3A9D">
      <w:pPr>
        <w:spacing w:line="500" w:lineRule="exact"/>
        <w:ind w:firstLineChars="200" w:firstLine="420"/>
        <w:rPr>
          <w:rFonts w:ascii="楷体_GB2312" w:eastAsia="楷体_GB2312" w:hAnsi="宋体"/>
          <w:sz w:val="28"/>
          <w:szCs w:val="28"/>
        </w:rPr>
      </w:pPr>
      <w:r>
        <w:rPr>
          <w:noProof/>
        </w:rPr>
        <w:drawing>
          <wp:anchor distT="0" distB="0" distL="114300" distR="114300" simplePos="0" relativeHeight="251658240" behindDoc="0" locked="0" layoutInCell="1" allowOverlap="1">
            <wp:simplePos x="0" y="0"/>
            <wp:positionH relativeFrom="column">
              <wp:posOffset>356235</wp:posOffset>
            </wp:positionH>
            <wp:positionV relativeFrom="paragraph">
              <wp:posOffset>-349250</wp:posOffset>
            </wp:positionV>
            <wp:extent cx="1419225" cy="609600"/>
            <wp:effectExtent l="19050" t="0" r="9525" b="0"/>
            <wp:wrapNone/>
            <wp:docPr id="27" name="图片 27" descr="295c9f11d76714cfc8e8ca92642ec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295c9f11d76714cfc8e8ca92642ecfa"/>
                    <pic:cNvPicPr>
                      <a:picLocks noChangeAspect="1" noChangeArrowheads="1"/>
                    </pic:cNvPicPr>
                  </pic:nvPicPr>
                  <pic:blipFill>
                    <a:blip r:embed="rId13"/>
                    <a:srcRect/>
                    <a:stretch>
                      <a:fillRect/>
                    </a:stretch>
                  </pic:blipFill>
                  <pic:spPr bwMode="auto">
                    <a:xfrm>
                      <a:off x="0" y="0"/>
                      <a:ext cx="1419225" cy="609600"/>
                    </a:xfrm>
                    <a:prstGeom prst="rect">
                      <a:avLst/>
                    </a:prstGeom>
                    <a:noFill/>
                    <a:ln w="9525">
                      <a:noFill/>
                      <a:miter lim="800000"/>
                      <a:headEnd/>
                      <a:tailEnd/>
                    </a:ln>
                  </pic:spPr>
                </pic:pic>
              </a:graphicData>
            </a:graphic>
          </wp:anchor>
        </w:drawing>
      </w:r>
    </w:p>
    <w:p w:rsidR="004305DA" w:rsidRPr="0050103E" w:rsidRDefault="004305DA" w:rsidP="0050103E">
      <w:pPr>
        <w:spacing w:line="500" w:lineRule="atLeast"/>
        <w:ind w:firstLineChars="200" w:firstLine="560"/>
        <w:rPr>
          <w:rFonts w:ascii="楷体_GB2312" w:eastAsia="楷体_GB2312" w:hAnsi="宋体"/>
          <w:sz w:val="28"/>
          <w:szCs w:val="28"/>
        </w:rPr>
      </w:pPr>
      <w:r w:rsidRPr="0050103E">
        <w:rPr>
          <w:rFonts w:ascii="楷体_GB2312" w:eastAsia="楷体_GB2312" w:hAnsi="宋体" w:hint="eastAsia"/>
          <w:sz w:val="28"/>
          <w:szCs w:val="28"/>
        </w:rPr>
        <w:t>式中：V—收益法评估价值            A</w:t>
      </w:r>
      <w:r w:rsidRPr="0050103E">
        <w:rPr>
          <w:rFonts w:ascii="楷体_GB2312" w:eastAsia="楷体_GB2312" w:hAnsi="宋体" w:hint="eastAsia"/>
          <w:sz w:val="28"/>
          <w:szCs w:val="28"/>
          <w:vertAlign w:val="subscript"/>
        </w:rPr>
        <w:t>i</w:t>
      </w:r>
      <w:r w:rsidRPr="0050103E">
        <w:rPr>
          <w:rFonts w:ascii="楷体_GB2312" w:eastAsia="楷体_GB2312" w:hAnsi="宋体" w:hint="eastAsia"/>
          <w:sz w:val="28"/>
          <w:szCs w:val="28"/>
        </w:rPr>
        <w:t>—未来第i年的净收益</w:t>
      </w:r>
    </w:p>
    <w:p w:rsidR="004305DA" w:rsidRPr="0050103E" w:rsidRDefault="004305DA" w:rsidP="0050103E">
      <w:pPr>
        <w:spacing w:line="500" w:lineRule="atLeast"/>
        <w:ind w:firstLineChars="500" w:firstLine="1400"/>
        <w:rPr>
          <w:rFonts w:ascii="楷体_GB2312" w:eastAsia="楷体_GB2312" w:hAnsi="宋体"/>
          <w:sz w:val="28"/>
          <w:szCs w:val="28"/>
        </w:rPr>
      </w:pPr>
      <w:r w:rsidRPr="0050103E">
        <w:rPr>
          <w:rFonts w:ascii="楷体_GB2312" w:eastAsia="楷体_GB2312" w:hAnsi="宋体" w:hint="eastAsia"/>
          <w:sz w:val="28"/>
          <w:szCs w:val="28"/>
        </w:rPr>
        <w:t>Y</w:t>
      </w:r>
      <w:r w:rsidRPr="0050103E">
        <w:rPr>
          <w:rFonts w:ascii="楷体_GB2312" w:eastAsia="楷体_GB2312" w:hAnsi="宋体" w:hint="eastAsia"/>
          <w:sz w:val="28"/>
          <w:szCs w:val="28"/>
          <w:vertAlign w:val="subscript"/>
        </w:rPr>
        <w:t>i</w:t>
      </w:r>
      <w:r w:rsidRPr="0050103E">
        <w:rPr>
          <w:rFonts w:ascii="楷体_GB2312" w:eastAsia="楷体_GB2312" w:hAnsi="宋体" w:hint="eastAsia"/>
          <w:sz w:val="28"/>
          <w:szCs w:val="28"/>
        </w:rPr>
        <w:t>—未来第i年的报酬率（%）   n—收益期（年）</w:t>
      </w:r>
    </w:p>
    <w:p w:rsidR="004305DA" w:rsidRPr="0050103E" w:rsidRDefault="004305DA" w:rsidP="00292540">
      <w:pPr>
        <w:pStyle w:val="2"/>
        <w:spacing w:line="480" w:lineRule="atLeast"/>
        <w:ind w:firstLine="562"/>
        <w:rPr>
          <w:rFonts w:ascii="楷体_GB2312"/>
        </w:rPr>
      </w:pPr>
      <w:bookmarkStart w:id="39" w:name="_Toc83552590"/>
      <w:r w:rsidRPr="0050103E">
        <w:rPr>
          <w:rFonts w:ascii="楷体_GB2312" w:hint="eastAsia"/>
        </w:rPr>
        <w:t>十、估价结果</w:t>
      </w:r>
      <w:bookmarkEnd w:id="37"/>
      <w:bookmarkEnd w:id="38"/>
      <w:bookmarkEnd w:id="39"/>
    </w:p>
    <w:p w:rsidR="004305DA" w:rsidRPr="0050103E" w:rsidRDefault="004305DA" w:rsidP="00292540">
      <w:pPr>
        <w:spacing w:line="480" w:lineRule="atLeast"/>
        <w:ind w:firstLineChars="200" w:firstLine="560"/>
        <w:rPr>
          <w:rFonts w:ascii="楷体_GB2312" w:eastAsia="楷体_GB2312" w:hAnsi="楷体"/>
          <w:sz w:val="28"/>
          <w:szCs w:val="28"/>
        </w:rPr>
      </w:pPr>
      <w:bookmarkStart w:id="40" w:name="_Toc334195051"/>
      <w:bookmarkStart w:id="41" w:name="_Toc334453597"/>
      <w:r w:rsidRPr="0050103E">
        <w:rPr>
          <w:rFonts w:ascii="楷体_GB2312" w:eastAsia="楷体_GB2312" w:hAnsi="宋体" w:hint="eastAsia"/>
          <w:sz w:val="28"/>
          <w:szCs w:val="28"/>
        </w:rPr>
        <w:t>根据估价委托人提供的资料及估价人员现场查勘，结合本次估价目的、估价人员的估价经验和影响房地产价值的因素，经</w:t>
      </w:r>
      <w:r w:rsidRPr="0050103E">
        <w:rPr>
          <w:rFonts w:ascii="楷体_GB2312" w:eastAsia="楷体_GB2312" w:hAnsi="楷体" w:hint="eastAsia"/>
          <w:sz w:val="28"/>
          <w:szCs w:val="28"/>
        </w:rPr>
        <w:t>专业分析、测算和判断</w:t>
      </w:r>
      <w:r w:rsidRPr="0050103E">
        <w:rPr>
          <w:rFonts w:ascii="楷体_GB2312" w:eastAsia="楷体_GB2312" w:hAnsi="宋体" w:hint="eastAsia"/>
          <w:sz w:val="28"/>
          <w:szCs w:val="28"/>
        </w:rPr>
        <w:t>，</w:t>
      </w:r>
      <w:r w:rsidRPr="0050103E">
        <w:rPr>
          <w:rFonts w:ascii="楷体_GB2312" w:eastAsia="楷体_GB2312" w:hAnsi="楷体" w:hint="eastAsia"/>
          <w:sz w:val="28"/>
        </w:rPr>
        <w:t>确定估价对象在价值时点</w:t>
      </w:r>
      <w:r w:rsidR="00EF4C14">
        <w:rPr>
          <w:rFonts w:ascii="楷体_GB2312" w:eastAsia="楷体_GB2312" w:hAnsi="楷体" w:hint="eastAsia"/>
          <w:sz w:val="28"/>
          <w:szCs w:val="28"/>
        </w:rPr>
        <w:t>2022年6月15日</w:t>
      </w:r>
      <w:r w:rsidRPr="0050103E">
        <w:rPr>
          <w:rFonts w:ascii="楷体_GB2312" w:eastAsia="楷体_GB2312" w:hAnsi="楷体" w:hint="eastAsia"/>
          <w:sz w:val="28"/>
          <w:szCs w:val="28"/>
        </w:rPr>
        <w:t>的</w:t>
      </w:r>
      <w:r w:rsidR="00EF367C" w:rsidRPr="0050103E">
        <w:rPr>
          <w:rFonts w:ascii="楷体_GB2312" w:eastAsia="楷体_GB2312" w:hAnsi="楷体" w:hint="eastAsia"/>
          <w:sz w:val="28"/>
          <w:szCs w:val="28"/>
        </w:rPr>
        <w:t>市场价值</w:t>
      </w:r>
      <w:r w:rsidRPr="0050103E">
        <w:rPr>
          <w:rFonts w:ascii="楷体_GB2312" w:eastAsia="楷体_GB2312" w:hAnsi="楷体" w:hint="eastAsia"/>
          <w:sz w:val="28"/>
          <w:szCs w:val="28"/>
        </w:rPr>
        <w:t>为：</w:t>
      </w:r>
    </w:p>
    <w:bookmarkEnd w:id="40"/>
    <w:bookmarkEnd w:id="41"/>
    <w:p w:rsidR="008D7A35" w:rsidRPr="0050103E" w:rsidRDefault="008D7A35" w:rsidP="00292540">
      <w:pPr>
        <w:spacing w:line="480" w:lineRule="atLeast"/>
        <w:ind w:firstLineChars="200" w:firstLine="560"/>
        <w:rPr>
          <w:rFonts w:ascii="楷体_GB2312" w:eastAsia="楷体_GB2312" w:hAnsi="宋体"/>
          <w:sz w:val="28"/>
          <w:szCs w:val="28"/>
        </w:rPr>
      </w:pPr>
      <w:r w:rsidRPr="0050103E">
        <w:rPr>
          <w:rFonts w:ascii="楷体_GB2312" w:eastAsia="楷体_GB2312" w:hAnsi="宋体" w:hint="eastAsia"/>
          <w:sz w:val="28"/>
          <w:szCs w:val="28"/>
        </w:rPr>
        <w:t>房地产总价：RMB</w:t>
      </w:r>
      <w:r w:rsidR="00682D2A">
        <w:rPr>
          <w:rFonts w:ascii="楷体_GB2312" w:eastAsia="楷体_GB2312" w:hAnsi="宋体" w:hint="eastAsia"/>
          <w:sz w:val="28"/>
          <w:szCs w:val="28"/>
        </w:rPr>
        <w:t>76.92</w:t>
      </w:r>
      <w:r w:rsidRPr="0050103E">
        <w:rPr>
          <w:rFonts w:ascii="楷体_GB2312" w:eastAsia="楷体_GB2312" w:hAnsi="宋体" w:hint="eastAsia"/>
          <w:sz w:val="28"/>
          <w:szCs w:val="28"/>
        </w:rPr>
        <w:t>万元</w:t>
      </w:r>
    </w:p>
    <w:p w:rsidR="008D7A35" w:rsidRPr="0050103E" w:rsidRDefault="008D7A35" w:rsidP="00292540">
      <w:pPr>
        <w:spacing w:line="480" w:lineRule="atLeast"/>
        <w:ind w:firstLineChars="200" w:firstLine="560"/>
        <w:rPr>
          <w:rFonts w:ascii="楷体_GB2312" w:eastAsia="楷体_GB2312" w:hAnsi="宋体"/>
          <w:sz w:val="28"/>
          <w:szCs w:val="28"/>
        </w:rPr>
      </w:pPr>
      <w:r w:rsidRPr="0050103E">
        <w:rPr>
          <w:rFonts w:ascii="楷体_GB2312" w:eastAsia="楷体_GB2312" w:hAnsi="宋体" w:hint="eastAsia"/>
          <w:sz w:val="28"/>
          <w:szCs w:val="28"/>
        </w:rPr>
        <w:t>大写（人民币）：</w:t>
      </w:r>
      <w:r w:rsidR="00AE0CF7">
        <w:rPr>
          <w:rFonts w:ascii="楷体_GB2312" w:eastAsia="楷体_GB2312" w:hAnsi="宋体" w:hint="eastAsia"/>
          <w:sz w:val="28"/>
          <w:szCs w:val="28"/>
        </w:rPr>
        <w:t>柒拾陆万玖仟贰佰</w:t>
      </w:r>
      <w:r w:rsidRPr="0050103E">
        <w:rPr>
          <w:rFonts w:ascii="楷体_GB2312" w:eastAsia="楷体_GB2312" w:hAnsi="宋体" w:hint="eastAsia"/>
          <w:sz w:val="28"/>
          <w:szCs w:val="28"/>
        </w:rPr>
        <w:t>元整</w:t>
      </w:r>
    </w:p>
    <w:p w:rsidR="008D7A35" w:rsidRDefault="008D7A35" w:rsidP="00292540">
      <w:pPr>
        <w:spacing w:line="480" w:lineRule="atLeast"/>
        <w:ind w:firstLineChars="200" w:firstLine="560"/>
        <w:rPr>
          <w:rFonts w:ascii="楷体_GB2312" w:eastAsia="楷体_GB2312" w:hAnsi="宋体"/>
          <w:sz w:val="28"/>
          <w:szCs w:val="28"/>
        </w:rPr>
      </w:pPr>
      <w:r w:rsidRPr="0050103E">
        <w:rPr>
          <w:rFonts w:ascii="楷体_GB2312" w:eastAsia="楷体_GB2312" w:hAnsi="宋体" w:hint="eastAsia"/>
          <w:sz w:val="28"/>
          <w:szCs w:val="28"/>
        </w:rPr>
        <w:t>折合单价：</w:t>
      </w:r>
      <w:r w:rsidR="00682D2A">
        <w:rPr>
          <w:rFonts w:ascii="楷体_GB2312" w:eastAsia="楷体_GB2312" w:hAnsi="宋体" w:hint="eastAsia"/>
          <w:sz w:val="28"/>
          <w:szCs w:val="28"/>
        </w:rPr>
        <w:t>6,261.00</w:t>
      </w:r>
      <w:r w:rsidRPr="0050103E">
        <w:rPr>
          <w:rFonts w:ascii="楷体_GB2312" w:eastAsia="楷体_GB2312" w:hAnsi="宋体" w:hint="eastAsia"/>
          <w:sz w:val="28"/>
          <w:szCs w:val="28"/>
        </w:rPr>
        <w:t>元/平方米</w:t>
      </w:r>
    </w:p>
    <w:p w:rsidR="00001186" w:rsidRDefault="00001186" w:rsidP="00001186">
      <w:pPr>
        <w:spacing w:line="500" w:lineRule="exact"/>
        <w:ind w:firstLineChars="200" w:firstLine="560"/>
        <w:rPr>
          <w:rFonts w:ascii="楷体_GB2312" w:eastAsia="楷体_GB2312"/>
          <w:sz w:val="28"/>
          <w:szCs w:val="28"/>
        </w:rPr>
      </w:pPr>
      <w:r>
        <w:rPr>
          <w:rFonts w:ascii="楷体_GB2312" w:eastAsia="楷体_GB2312" w:hint="eastAsia"/>
          <w:sz w:val="28"/>
          <w:szCs w:val="28"/>
        </w:rPr>
        <w:t>详见表</w:t>
      </w:r>
      <w:r w:rsidR="00D4524B">
        <w:rPr>
          <w:rFonts w:ascii="楷体_GB2312" w:eastAsia="楷体_GB2312" w:hint="eastAsia"/>
          <w:sz w:val="28"/>
          <w:szCs w:val="28"/>
        </w:rPr>
        <w:t>1</w:t>
      </w:r>
      <w:r>
        <w:rPr>
          <w:rFonts w:ascii="楷体_GB2312" w:eastAsia="楷体_GB2312" w:hint="eastAsia"/>
          <w:sz w:val="28"/>
          <w:szCs w:val="28"/>
        </w:rPr>
        <w:t>房地产估价结果汇总表。</w:t>
      </w:r>
    </w:p>
    <w:p w:rsidR="00001186" w:rsidRDefault="00001186" w:rsidP="00001186">
      <w:pPr>
        <w:spacing w:line="500" w:lineRule="exact"/>
        <w:jc w:val="center"/>
        <w:rPr>
          <w:rFonts w:ascii="楷体_GB2312" w:eastAsia="楷体_GB2312" w:hAnsi="Dotum"/>
          <w:b/>
          <w:spacing w:val="-4"/>
          <w:sz w:val="28"/>
        </w:rPr>
      </w:pPr>
      <w:r>
        <w:rPr>
          <w:rFonts w:ascii="楷体_GB2312" w:eastAsia="楷体_GB2312" w:hAnsi="Dotum" w:hint="eastAsia"/>
          <w:b/>
          <w:spacing w:val="-4"/>
          <w:sz w:val="28"/>
        </w:rPr>
        <w:t>表</w:t>
      </w:r>
      <w:r w:rsidR="00D4524B">
        <w:rPr>
          <w:rFonts w:ascii="楷体_GB2312" w:eastAsia="楷体_GB2312" w:hAnsi="Dotum" w:hint="eastAsia"/>
          <w:b/>
          <w:spacing w:val="-4"/>
          <w:sz w:val="28"/>
        </w:rPr>
        <w:t>1</w:t>
      </w:r>
      <w:r>
        <w:rPr>
          <w:rFonts w:ascii="楷体_GB2312" w:eastAsia="楷体_GB2312" w:hAnsi="Dotum" w:hint="eastAsia"/>
          <w:b/>
          <w:spacing w:val="-4"/>
          <w:sz w:val="28"/>
        </w:rPr>
        <w:t>：房地产估价结果汇总表</w:t>
      </w:r>
    </w:p>
    <w:p w:rsidR="00001186" w:rsidRDefault="00001186" w:rsidP="00001186">
      <w:pPr>
        <w:spacing w:line="420" w:lineRule="exact"/>
        <w:ind w:firstLineChars="3200" w:firstLine="7680"/>
        <w:jc w:val="left"/>
        <w:rPr>
          <w:rFonts w:ascii="楷体_GB2312" w:eastAsia="楷体_GB2312"/>
          <w:sz w:val="24"/>
        </w:rPr>
      </w:pPr>
      <w:r>
        <w:rPr>
          <w:rFonts w:ascii="楷体_GB2312" w:eastAsia="楷体_GB2312" w:hint="eastAsia"/>
          <w:sz w:val="24"/>
        </w:rPr>
        <w:t>币种：人民币</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5"/>
        <w:gridCol w:w="2325"/>
        <w:gridCol w:w="2394"/>
        <w:gridCol w:w="2391"/>
      </w:tblGrid>
      <w:tr w:rsidR="00001186" w:rsidRPr="00EC63F1" w:rsidTr="00001186">
        <w:trPr>
          <w:cantSplit/>
          <w:trHeight w:val="753"/>
          <w:jc w:val="center"/>
        </w:trPr>
        <w:tc>
          <w:tcPr>
            <w:tcW w:w="4500" w:type="dxa"/>
            <w:gridSpan w:val="2"/>
            <w:tcBorders>
              <w:right w:val="single" w:sz="4" w:space="0" w:color="000000"/>
              <w:tl2br w:val="single" w:sz="4" w:space="0" w:color="auto"/>
            </w:tcBorders>
            <w:vAlign w:val="center"/>
          </w:tcPr>
          <w:p w:rsidR="00001186" w:rsidRPr="00EC63F1" w:rsidRDefault="00001186" w:rsidP="006836D0">
            <w:pPr>
              <w:spacing w:line="420" w:lineRule="exact"/>
              <w:ind w:right="360" w:firstLineChars="50" w:firstLine="120"/>
              <w:jc w:val="right"/>
              <w:rPr>
                <w:rFonts w:ascii="楷体_GB2312" w:eastAsia="楷体_GB2312"/>
                <w:sz w:val="24"/>
              </w:rPr>
            </w:pPr>
            <w:r w:rsidRPr="00EC63F1">
              <w:rPr>
                <w:rFonts w:ascii="楷体_GB2312" w:eastAsia="楷体_GB2312" w:hint="eastAsia"/>
                <w:sz w:val="24"/>
              </w:rPr>
              <w:t>估价方法</w:t>
            </w:r>
          </w:p>
          <w:p w:rsidR="00001186" w:rsidRPr="00EC63F1" w:rsidRDefault="00001186" w:rsidP="006836D0">
            <w:pPr>
              <w:spacing w:line="420" w:lineRule="exact"/>
              <w:ind w:firstLineChars="200" w:firstLine="480"/>
              <w:rPr>
                <w:rFonts w:ascii="楷体_GB2312" w:eastAsia="楷体_GB2312"/>
                <w:sz w:val="24"/>
              </w:rPr>
            </w:pPr>
            <w:r w:rsidRPr="00EC63F1">
              <w:rPr>
                <w:rFonts w:ascii="楷体_GB2312" w:eastAsia="楷体_GB2312" w:hint="eastAsia"/>
                <w:sz w:val="24"/>
              </w:rPr>
              <w:t>相关结果</w:t>
            </w:r>
          </w:p>
        </w:tc>
        <w:tc>
          <w:tcPr>
            <w:tcW w:w="2394" w:type="dxa"/>
            <w:tcBorders>
              <w:left w:val="single" w:sz="4" w:space="0" w:color="000000"/>
            </w:tcBorders>
            <w:vAlign w:val="center"/>
          </w:tcPr>
          <w:p w:rsidR="00001186" w:rsidRPr="00EC63F1" w:rsidRDefault="00001186" w:rsidP="006836D0">
            <w:pPr>
              <w:widowControl/>
              <w:spacing w:line="420" w:lineRule="exact"/>
              <w:jc w:val="center"/>
              <w:rPr>
                <w:rFonts w:ascii="楷体_GB2312" w:eastAsia="楷体_GB2312"/>
                <w:sz w:val="24"/>
              </w:rPr>
            </w:pPr>
            <w:r w:rsidRPr="00EC63F1">
              <w:rPr>
                <w:rFonts w:ascii="楷体_GB2312" w:eastAsia="楷体_GB2312" w:hint="eastAsia"/>
                <w:sz w:val="24"/>
              </w:rPr>
              <w:t>比较法</w:t>
            </w:r>
          </w:p>
        </w:tc>
        <w:tc>
          <w:tcPr>
            <w:tcW w:w="2391" w:type="dxa"/>
            <w:vAlign w:val="center"/>
          </w:tcPr>
          <w:p w:rsidR="00001186" w:rsidRPr="00EC63F1" w:rsidRDefault="00001186" w:rsidP="006836D0">
            <w:pPr>
              <w:spacing w:line="420" w:lineRule="exact"/>
              <w:jc w:val="center"/>
              <w:rPr>
                <w:rFonts w:ascii="楷体_GB2312" w:eastAsia="楷体_GB2312"/>
                <w:sz w:val="24"/>
              </w:rPr>
            </w:pPr>
            <w:r w:rsidRPr="00EC63F1">
              <w:rPr>
                <w:rFonts w:ascii="楷体_GB2312" w:eastAsia="楷体_GB2312" w:hint="eastAsia"/>
                <w:sz w:val="24"/>
              </w:rPr>
              <w:t>收益法</w:t>
            </w:r>
          </w:p>
        </w:tc>
      </w:tr>
      <w:tr w:rsidR="00001186" w:rsidRPr="00EC63F1" w:rsidTr="00001186">
        <w:trPr>
          <w:cantSplit/>
          <w:trHeight w:hRule="exact" w:val="454"/>
          <w:jc w:val="center"/>
        </w:trPr>
        <w:tc>
          <w:tcPr>
            <w:tcW w:w="2175" w:type="dxa"/>
            <w:vMerge w:val="restart"/>
            <w:tcBorders>
              <w:right w:val="single" w:sz="4" w:space="0" w:color="000000"/>
            </w:tcBorders>
            <w:vAlign w:val="center"/>
          </w:tcPr>
          <w:p w:rsidR="00001186" w:rsidRPr="00EC63F1" w:rsidRDefault="00001186" w:rsidP="006836D0">
            <w:pPr>
              <w:spacing w:line="420" w:lineRule="exact"/>
              <w:jc w:val="center"/>
              <w:rPr>
                <w:rFonts w:ascii="楷体_GB2312" w:eastAsia="楷体_GB2312"/>
                <w:sz w:val="24"/>
              </w:rPr>
            </w:pPr>
            <w:r w:rsidRPr="00EC63F1">
              <w:rPr>
                <w:rFonts w:ascii="楷体_GB2312" w:eastAsia="楷体_GB2312" w:hint="eastAsia"/>
                <w:sz w:val="24"/>
              </w:rPr>
              <w:t>测算结果</w:t>
            </w:r>
          </w:p>
        </w:tc>
        <w:tc>
          <w:tcPr>
            <w:tcW w:w="2325" w:type="dxa"/>
            <w:tcBorders>
              <w:right w:val="single" w:sz="4" w:space="0" w:color="000000"/>
            </w:tcBorders>
            <w:vAlign w:val="center"/>
          </w:tcPr>
          <w:p w:rsidR="00001186" w:rsidRPr="00EC63F1" w:rsidRDefault="00001186" w:rsidP="006836D0">
            <w:pPr>
              <w:spacing w:line="420" w:lineRule="exact"/>
              <w:jc w:val="left"/>
              <w:rPr>
                <w:rFonts w:ascii="楷体_GB2312" w:eastAsia="楷体_GB2312"/>
                <w:sz w:val="24"/>
              </w:rPr>
            </w:pPr>
            <w:r w:rsidRPr="00EC63F1">
              <w:rPr>
                <w:rFonts w:ascii="楷体_GB2312" w:eastAsia="楷体_GB2312" w:hint="eastAsia"/>
                <w:sz w:val="24"/>
              </w:rPr>
              <w:t>总价（万元）</w:t>
            </w:r>
          </w:p>
        </w:tc>
        <w:tc>
          <w:tcPr>
            <w:tcW w:w="2394" w:type="dxa"/>
            <w:tcBorders>
              <w:left w:val="single" w:sz="4" w:space="0" w:color="000000"/>
            </w:tcBorders>
            <w:vAlign w:val="center"/>
          </w:tcPr>
          <w:p w:rsidR="00001186" w:rsidRPr="00EC63F1" w:rsidRDefault="00682D2A" w:rsidP="006836D0">
            <w:pPr>
              <w:widowControl/>
              <w:spacing w:line="420" w:lineRule="exact"/>
              <w:jc w:val="center"/>
              <w:rPr>
                <w:rFonts w:ascii="楷体_GB2312" w:eastAsia="楷体_GB2312"/>
                <w:sz w:val="24"/>
              </w:rPr>
            </w:pPr>
            <w:r>
              <w:rPr>
                <w:rFonts w:ascii="楷体_GB2312" w:eastAsia="楷体_GB2312" w:hAnsi="宋体" w:hint="eastAsia"/>
                <w:sz w:val="24"/>
              </w:rPr>
              <w:t>76.92</w:t>
            </w:r>
          </w:p>
        </w:tc>
        <w:tc>
          <w:tcPr>
            <w:tcW w:w="2391" w:type="dxa"/>
            <w:vAlign w:val="center"/>
          </w:tcPr>
          <w:p w:rsidR="00001186" w:rsidRPr="00EC63F1" w:rsidRDefault="00AE0CF7" w:rsidP="00001186">
            <w:pPr>
              <w:widowControl/>
              <w:spacing w:line="420" w:lineRule="exact"/>
              <w:jc w:val="center"/>
              <w:rPr>
                <w:rFonts w:ascii="楷体_GB2312" w:eastAsia="楷体_GB2312" w:hAnsi="宋体"/>
                <w:sz w:val="24"/>
              </w:rPr>
            </w:pPr>
            <w:r>
              <w:rPr>
                <w:rFonts w:ascii="楷体_GB2312" w:eastAsia="楷体_GB2312" w:hAnsi="宋体" w:hint="eastAsia"/>
                <w:sz w:val="24"/>
              </w:rPr>
              <w:t>39.82</w:t>
            </w:r>
          </w:p>
        </w:tc>
      </w:tr>
      <w:tr w:rsidR="00001186" w:rsidRPr="00EC63F1" w:rsidTr="00001186">
        <w:trPr>
          <w:cantSplit/>
          <w:trHeight w:hRule="exact" w:val="454"/>
          <w:jc w:val="center"/>
        </w:trPr>
        <w:tc>
          <w:tcPr>
            <w:tcW w:w="2175" w:type="dxa"/>
            <w:vMerge/>
            <w:tcBorders>
              <w:right w:val="single" w:sz="4" w:space="0" w:color="000000"/>
            </w:tcBorders>
            <w:vAlign w:val="center"/>
          </w:tcPr>
          <w:p w:rsidR="00001186" w:rsidRPr="00EC63F1" w:rsidRDefault="00001186" w:rsidP="006836D0">
            <w:pPr>
              <w:spacing w:line="420" w:lineRule="exact"/>
              <w:jc w:val="center"/>
              <w:rPr>
                <w:rFonts w:ascii="楷体_GB2312" w:eastAsia="楷体_GB2312"/>
                <w:sz w:val="24"/>
              </w:rPr>
            </w:pPr>
          </w:p>
        </w:tc>
        <w:tc>
          <w:tcPr>
            <w:tcW w:w="2325" w:type="dxa"/>
            <w:tcBorders>
              <w:left w:val="single" w:sz="4" w:space="0" w:color="000000"/>
            </w:tcBorders>
            <w:vAlign w:val="center"/>
          </w:tcPr>
          <w:p w:rsidR="00001186" w:rsidRPr="00EC63F1" w:rsidRDefault="00001186" w:rsidP="006836D0">
            <w:pPr>
              <w:spacing w:line="420" w:lineRule="exact"/>
              <w:jc w:val="left"/>
              <w:rPr>
                <w:rFonts w:ascii="楷体_GB2312" w:eastAsia="楷体_GB2312"/>
                <w:sz w:val="24"/>
              </w:rPr>
            </w:pPr>
            <w:r w:rsidRPr="00EC63F1">
              <w:rPr>
                <w:rFonts w:ascii="楷体_GB2312" w:eastAsia="楷体_GB2312" w:hint="eastAsia"/>
                <w:sz w:val="24"/>
              </w:rPr>
              <w:t>单价（元/平方米）</w:t>
            </w:r>
          </w:p>
        </w:tc>
        <w:tc>
          <w:tcPr>
            <w:tcW w:w="2394" w:type="dxa"/>
            <w:vAlign w:val="center"/>
          </w:tcPr>
          <w:p w:rsidR="00001186" w:rsidRPr="00EC63F1" w:rsidRDefault="00682D2A" w:rsidP="006836D0">
            <w:pPr>
              <w:widowControl/>
              <w:spacing w:line="420" w:lineRule="exact"/>
              <w:jc w:val="center"/>
              <w:rPr>
                <w:rFonts w:ascii="楷体_GB2312" w:eastAsia="楷体_GB2312"/>
                <w:sz w:val="24"/>
              </w:rPr>
            </w:pPr>
            <w:r>
              <w:rPr>
                <w:rFonts w:ascii="楷体_GB2312" w:eastAsia="楷体_GB2312" w:hAnsi="宋体" w:hint="eastAsia"/>
                <w:sz w:val="24"/>
              </w:rPr>
              <w:t>6,261.00</w:t>
            </w:r>
          </w:p>
        </w:tc>
        <w:tc>
          <w:tcPr>
            <w:tcW w:w="2391" w:type="dxa"/>
            <w:vAlign w:val="center"/>
          </w:tcPr>
          <w:p w:rsidR="00001186" w:rsidRPr="00EC63F1" w:rsidRDefault="00B36ACF" w:rsidP="00001186">
            <w:pPr>
              <w:widowControl/>
              <w:spacing w:line="420" w:lineRule="exact"/>
              <w:jc w:val="center"/>
              <w:rPr>
                <w:rFonts w:ascii="楷体_GB2312" w:eastAsia="楷体_GB2312" w:hAnsi="宋体"/>
                <w:sz w:val="24"/>
              </w:rPr>
            </w:pPr>
            <w:r>
              <w:rPr>
                <w:rFonts w:ascii="楷体_GB2312" w:eastAsia="楷体_GB2312" w:hAnsi="楷体" w:hint="eastAsia"/>
                <w:sz w:val="24"/>
              </w:rPr>
              <w:t>3,241.00</w:t>
            </w:r>
          </w:p>
        </w:tc>
      </w:tr>
      <w:tr w:rsidR="00001186" w:rsidRPr="00EC63F1" w:rsidTr="00001186">
        <w:trPr>
          <w:cantSplit/>
          <w:trHeight w:hRule="exact" w:val="454"/>
          <w:jc w:val="center"/>
        </w:trPr>
        <w:tc>
          <w:tcPr>
            <w:tcW w:w="2175" w:type="dxa"/>
            <w:vMerge w:val="restart"/>
            <w:vAlign w:val="center"/>
          </w:tcPr>
          <w:p w:rsidR="00001186" w:rsidRPr="00EC63F1" w:rsidRDefault="00001186" w:rsidP="006836D0">
            <w:pPr>
              <w:spacing w:line="420" w:lineRule="exact"/>
              <w:jc w:val="center"/>
              <w:rPr>
                <w:rFonts w:ascii="楷体_GB2312" w:eastAsia="楷体_GB2312"/>
                <w:sz w:val="24"/>
              </w:rPr>
            </w:pPr>
            <w:r w:rsidRPr="00EC63F1">
              <w:rPr>
                <w:rFonts w:ascii="楷体_GB2312" w:eastAsia="楷体_GB2312" w:hint="eastAsia"/>
                <w:sz w:val="24"/>
              </w:rPr>
              <w:t>评估价值</w:t>
            </w:r>
          </w:p>
        </w:tc>
        <w:tc>
          <w:tcPr>
            <w:tcW w:w="2325" w:type="dxa"/>
            <w:vAlign w:val="center"/>
          </w:tcPr>
          <w:p w:rsidR="00001186" w:rsidRPr="00EC63F1" w:rsidRDefault="00001186" w:rsidP="006836D0">
            <w:pPr>
              <w:spacing w:line="420" w:lineRule="exact"/>
              <w:jc w:val="left"/>
              <w:rPr>
                <w:rFonts w:ascii="楷体_GB2312" w:eastAsia="楷体_GB2312"/>
                <w:sz w:val="24"/>
              </w:rPr>
            </w:pPr>
            <w:r w:rsidRPr="00EC63F1">
              <w:rPr>
                <w:rFonts w:ascii="楷体_GB2312" w:eastAsia="楷体_GB2312" w:hint="eastAsia"/>
                <w:sz w:val="24"/>
              </w:rPr>
              <w:t>总价（万元）</w:t>
            </w:r>
          </w:p>
        </w:tc>
        <w:tc>
          <w:tcPr>
            <w:tcW w:w="4785" w:type="dxa"/>
            <w:gridSpan w:val="2"/>
            <w:vAlign w:val="center"/>
          </w:tcPr>
          <w:p w:rsidR="00001186" w:rsidRPr="00EC63F1" w:rsidRDefault="00682D2A" w:rsidP="006836D0">
            <w:pPr>
              <w:widowControl/>
              <w:spacing w:line="420" w:lineRule="exact"/>
              <w:jc w:val="center"/>
              <w:rPr>
                <w:rFonts w:ascii="楷体_GB2312" w:eastAsia="楷体_GB2312"/>
                <w:sz w:val="24"/>
              </w:rPr>
            </w:pPr>
            <w:r>
              <w:rPr>
                <w:rFonts w:ascii="楷体_GB2312" w:eastAsia="楷体_GB2312" w:hAnsi="宋体" w:hint="eastAsia"/>
                <w:sz w:val="24"/>
              </w:rPr>
              <w:t>76.92</w:t>
            </w:r>
          </w:p>
        </w:tc>
      </w:tr>
      <w:tr w:rsidR="00001186" w:rsidRPr="00EC63F1" w:rsidTr="00001186">
        <w:trPr>
          <w:cantSplit/>
          <w:trHeight w:hRule="exact" w:val="454"/>
          <w:jc w:val="center"/>
        </w:trPr>
        <w:tc>
          <w:tcPr>
            <w:tcW w:w="2175" w:type="dxa"/>
            <w:vMerge/>
            <w:vAlign w:val="center"/>
          </w:tcPr>
          <w:p w:rsidR="00001186" w:rsidRPr="00EC63F1" w:rsidRDefault="00001186" w:rsidP="006836D0">
            <w:pPr>
              <w:spacing w:line="420" w:lineRule="exact"/>
              <w:ind w:firstLineChars="250" w:firstLine="600"/>
              <w:jc w:val="center"/>
              <w:rPr>
                <w:rFonts w:ascii="楷体_GB2312" w:eastAsia="楷体_GB2312"/>
                <w:sz w:val="24"/>
              </w:rPr>
            </w:pPr>
          </w:p>
        </w:tc>
        <w:tc>
          <w:tcPr>
            <w:tcW w:w="2325" w:type="dxa"/>
            <w:vAlign w:val="center"/>
          </w:tcPr>
          <w:p w:rsidR="00001186" w:rsidRPr="00EC63F1" w:rsidRDefault="00001186" w:rsidP="006836D0">
            <w:pPr>
              <w:spacing w:line="420" w:lineRule="exact"/>
              <w:jc w:val="left"/>
              <w:rPr>
                <w:rFonts w:ascii="楷体_GB2312" w:eastAsia="楷体_GB2312"/>
                <w:sz w:val="24"/>
              </w:rPr>
            </w:pPr>
            <w:r w:rsidRPr="00EC63F1">
              <w:rPr>
                <w:rFonts w:ascii="楷体_GB2312" w:eastAsia="楷体_GB2312" w:hint="eastAsia"/>
                <w:sz w:val="24"/>
              </w:rPr>
              <w:t>单价（元/平方米）</w:t>
            </w:r>
          </w:p>
        </w:tc>
        <w:tc>
          <w:tcPr>
            <w:tcW w:w="4785" w:type="dxa"/>
            <w:gridSpan w:val="2"/>
            <w:vAlign w:val="center"/>
          </w:tcPr>
          <w:p w:rsidR="00001186" w:rsidRPr="00EC63F1" w:rsidRDefault="00682D2A" w:rsidP="006836D0">
            <w:pPr>
              <w:widowControl/>
              <w:spacing w:line="420" w:lineRule="exact"/>
              <w:jc w:val="center"/>
              <w:rPr>
                <w:rFonts w:ascii="楷体_GB2312" w:eastAsia="楷体_GB2312"/>
                <w:sz w:val="24"/>
              </w:rPr>
            </w:pPr>
            <w:r>
              <w:rPr>
                <w:rFonts w:ascii="楷体_GB2312" w:eastAsia="楷体_GB2312" w:hAnsi="宋体" w:hint="eastAsia"/>
                <w:sz w:val="24"/>
              </w:rPr>
              <w:t>6,261.00</w:t>
            </w:r>
          </w:p>
        </w:tc>
      </w:tr>
    </w:tbl>
    <w:p w:rsidR="004305DA" w:rsidRDefault="001054BD" w:rsidP="007118A5">
      <w:pPr>
        <w:pStyle w:val="2"/>
        <w:spacing w:beforeLines="50"/>
        <w:ind w:firstLine="562"/>
      </w:pPr>
      <w:bookmarkStart w:id="42" w:name="_Toc83552591"/>
      <w:r>
        <w:rPr>
          <w:rFonts w:hint="eastAsia"/>
        </w:rPr>
        <w:lastRenderedPageBreak/>
        <w:t>十一、注册房地产估价师</w:t>
      </w:r>
      <w:bookmarkEnd w:id="42"/>
    </w:p>
    <w:p w:rsidR="0050103E" w:rsidRPr="0050103E" w:rsidRDefault="0050103E" w:rsidP="0050103E"/>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3"/>
        <w:gridCol w:w="2299"/>
        <w:gridCol w:w="2263"/>
        <w:gridCol w:w="2263"/>
      </w:tblGrid>
      <w:tr w:rsidR="004305DA">
        <w:trPr>
          <w:trHeight w:val="680"/>
        </w:trPr>
        <w:tc>
          <w:tcPr>
            <w:tcW w:w="2263" w:type="dxa"/>
            <w:vAlign w:val="center"/>
          </w:tcPr>
          <w:p w:rsidR="004305DA" w:rsidRDefault="004305DA">
            <w:pPr>
              <w:tabs>
                <w:tab w:val="left" w:pos="2552"/>
              </w:tabs>
              <w:spacing w:line="500" w:lineRule="exact"/>
              <w:jc w:val="center"/>
              <w:rPr>
                <w:rFonts w:ascii="楷体_GB2312" w:eastAsia="楷体_GB2312" w:hAnsi="Dotum"/>
                <w:sz w:val="28"/>
                <w:szCs w:val="28"/>
              </w:rPr>
            </w:pPr>
            <w:r>
              <w:rPr>
                <w:rFonts w:ascii="楷体_GB2312" w:eastAsia="楷体_GB2312" w:hAnsi="Dotum" w:hint="eastAsia"/>
                <w:sz w:val="28"/>
                <w:szCs w:val="28"/>
              </w:rPr>
              <w:t>姓  名</w:t>
            </w:r>
          </w:p>
        </w:tc>
        <w:tc>
          <w:tcPr>
            <w:tcW w:w="2299" w:type="dxa"/>
            <w:vAlign w:val="center"/>
          </w:tcPr>
          <w:p w:rsidR="004305DA" w:rsidRDefault="004305DA">
            <w:pPr>
              <w:tabs>
                <w:tab w:val="left" w:pos="2552"/>
              </w:tabs>
              <w:spacing w:line="500" w:lineRule="exact"/>
              <w:jc w:val="center"/>
              <w:rPr>
                <w:rFonts w:ascii="楷体_GB2312" w:eastAsia="楷体_GB2312" w:hAnsi="Dotum"/>
                <w:sz w:val="28"/>
                <w:szCs w:val="28"/>
              </w:rPr>
            </w:pPr>
            <w:r>
              <w:rPr>
                <w:rFonts w:ascii="楷体_GB2312" w:eastAsia="楷体_GB2312" w:hAnsi="Dotum" w:hint="eastAsia"/>
                <w:sz w:val="28"/>
                <w:szCs w:val="28"/>
              </w:rPr>
              <w:t>注册证号</w:t>
            </w:r>
          </w:p>
        </w:tc>
        <w:tc>
          <w:tcPr>
            <w:tcW w:w="2263" w:type="dxa"/>
            <w:vAlign w:val="center"/>
          </w:tcPr>
          <w:p w:rsidR="004305DA" w:rsidRDefault="004305DA">
            <w:pPr>
              <w:tabs>
                <w:tab w:val="left" w:pos="2552"/>
              </w:tabs>
              <w:spacing w:line="500" w:lineRule="exact"/>
              <w:jc w:val="center"/>
              <w:rPr>
                <w:rFonts w:ascii="楷体_GB2312" w:eastAsia="楷体_GB2312" w:hAnsi="Dotum"/>
                <w:sz w:val="28"/>
                <w:szCs w:val="28"/>
              </w:rPr>
            </w:pPr>
            <w:r>
              <w:rPr>
                <w:rFonts w:ascii="楷体_GB2312" w:eastAsia="楷体_GB2312" w:hAnsi="Dotum" w:hint="eastAsia"/>
                <w:sz w:val="28"/>
                <w:szCs w:val="28"/>
              </w:rPr>
              <w:t>签    名</w:t>
            </w:r>
          </w:p>
        </w:tc>
        <w:tc>
          <w:tcPr>
            <w:tcW w:w="2263" w:type="dxa"/>
            <w:vAlign w:val="center"/>
          </w:tcPr>
          <w:p w:rsidR="004305DA" w:rsidRDefault="004305DA">
            <w:pPr>
              <w:tabs>
                <w:tab w:val="left" w:pos="2552"/>
              </w:tabs>
              <w:spacing w:line="500" w:lineRule="exact"/>
              <w:ind w:firstLineChars="100" w:firstLine="280"/>
              <w:jc w:val="center"/>
              <w:rPr>
                <w:rFonts w:ascii="楷体_GB2312" w:eastAsia="楷体_GB2312" w:hAnsi="Dotum"/>
                <w:sz w:val="28"/>
                <w:szCs w:val="28"/>
              </w:rPr>
            </w:pPr>
            <w:r>
              <w:rPr>
                <w:rFonts w:ascii="楷体_GB2312" w:eastAsia="楷体_GB2312" w:hAnsi="Dotum" w:hint="eastAsia"/>
                <w:sz w:val="28"/>
                <w:szCs w:val="28"/>
              </w:rPr>
              <w:t>签名日期</w:t>
            </w:r>
          </w:p>
        </w:tc>
      </w:tr>
      <w:tr w:rsidR="004305DA">
        <w:trPr>
          <w:trHeight w:val="680"/>
        </w:trPr>
        <w:tc>
          <w:tcPr>
            <w:tcW w:w="2263" w:type="dxa"/>
            <w:vAlign w:val="center"/>
          </w:tcPr>
          <w:p w:rsidR="004305DA" w:rsidRDefault="00713AE6">
            <w:pPr>
              <w:tabs>
                <w:tab w:val="left" w:pos="2552"/>
              </w:tabs>
              <w:spacing w:line="500" w:lineRule="exact"/>
              <w:jc w:val="center"/>
              <w:rPr>
                <w:rFonts w:ascii="楷体_GB2312" w:eastAsia="楷体_GB2312" w:hAnsi="Dotum"/>
                <w:sz w:val="28"/>
                <w:szCs w:val="28"/>
              </w:rPr>
            </w:pPr>
            <w:r>
              <w:rPr>
                <w:rFonts w:ascii="楷体_GB2312" w:eastAsia="楷体_GB2312" w:hAnsi="Dotum" w:hint="eastAsia"/>
                <w:sz w:val="28"/>
                <w:szCs w:val="28"/>
              </w:rPr>
              <w:t>颜俊芳</w:t>
            </w:r>
          </w:p>
        </w:tc>
        <w:tc>
          <w:tcPr>
            <w:tcW w:w="2299" w:type="dxa"/>
            <w:vAlign w:val="center"/>
          </w:tcPr>
          <w:p w:rsidR="004305DA" w:rsidRDefault="00713AE6">
            <w:pPr>
              <w:tabs>
                <w:tab w:val="left" w:pos="2552"/>
              </w:tabs>
              <w:spacing w:line="500" w:lineRule="exact"/>
              <w:jc w:val="center"/>
              <w:rPr>
                <w:rFonts w:ascii="楷体_GB2312" w:eastAsia="楷体_GB2312" w:hAnsi="Dotum"/>
                <w:sz w:val="28"/>
                <w:szCs w:val="28"/>
              </w:rPr>
            </w:pPr>
            <w:r>
              <w:rPr>
                <w:rFonts w:ascii="楷体_GB2312" w:eastAsia="楷体_GB2312" w:hAnsi="Dotum" w:hint="eastAsia"/>
                <w:sz w:val="28"/>
                <w:szCs w:val="28"/>
              </w:rPr>
              <w:t>4220200018</w:t>
            </w:r>
          </w:p>
        </w:tc>
        <w:tc>
          <w:tcPr>
            <w:tcW w:w="2263" w:type="dxa"/>
            <w:vAlign w:val="center"/>
          </w:tcPr>
          <w:p w:rsidR="004305DA" w:rsidRDefault="004305DA">
            <w:pPr>
              <w:tabs>
                <w:tab w:val="left" w:pos="2552"/>
              </w:tabs>
              <w:spacing w:line="500" w:lineRule="exact"/>
              <w:jc w:val="center"/>
              <w:rPr>
                <w:rFonts w:ascii="楷体_GB2312" w:eastAsia="楷体_GB2312" w:hAnsi="Dotum"/>
                <w:sz w:val="28"/>
                <w:szCs w:val="28"/>
              </w:rPr>
            </w:pPr>
          </w:p>
        </w:tc>
        <w:tc>
          <w:tcPr>
            <w:tcW w:w="2263" w:type="dxa"/>
            <w:vAlign w:val="center"/>
          </w:tcPr>
          <w:p w:rsidR="004305DA" w:rsidRDefault="004305DA">
            <w:pPr>
              <w:spacing w:line="500" w:lineRule="exact"/>
              <w:ind w:firstLineChars="200" w:firstLine="560"/>
              <w:jc w:val="center"/>
              <w:rPr>
                <w:rFonts w:ascii="楷体_GB2312" w:eastAsia="楷体_GB2312" w:hAnsi="Dotum"/>
                <w:sz w:val="28"/>
                <w:szCs w:val="28"/>
              </w:rPr>
            </w:pPr>
            <w:r>
              <w:rPr>
                <w:rFonts w:ascii="楷体_GB2312" w:eastAsia="楷体_GB2312" w:hAnsi="Dotum" w:hint="eastAsia"/>
                <w:sz w:val="28"/>
                <w:szCs w:val="28"/>
              </w:rPr>
              <w:t>年  月  日</w:t>
            </w:r>
          </w:p>
        </w:tc>
      </w:tr>
      <w:tr w:rsidR="004305DA">
        <w:trPr>
          <w:trHeight w:val="680"/>
        </w:trPr>
        <w:tc>
          <w:tcPr>
            <w:tcW w:w="2263" w:type="dxa"/>
            <w:vAlign w:val="center"/>
          </w:tcPr>
          <w:p w:rsidR="004305DA" w:rsidRDefault="00713AE6">
            <w:pPr>
              <w:tabs>
                <w:tab w:val="left" w:pos="2552"/>
              </w:tabs>
              <w:spacing w:line="500" w:lineRule="exact"/>
              <w:jc w:val="center"/>
              <w:rPr>
                <w:rFonts w:ascii="楷体_GB2312" w:eastAsia="楷体_GB2312" w:hAnsi="Dotum"/>
                <w:sz w:val="28"/>
                <w:szCs w:val="28"/>
              </w:rPr>
            </w:pPr>
            <w:r>
              <w:rPr>
                <w:rFonts w:ascii="楷体_GB2312" w:eastAsia="楷体_GB2312" w:hAnsi="Dotum" w:hint="eastAsia"/>
                <w:sz w:val="28"/>
                <w:szCs w:val="28"/>
              </w:rPr>
              <w:t>陈  力</w:t>
            </w:r>
          </w:p>
        </w:tc>
        <w:tc>
          <w:tcPr>
            <w:tcW w:w="2299" w:type="dxa"/>
            <w:vAlign w:val="center"/>
          </w:tcPr>
          <w:p w:rsidR="004305DA" w:rsidRDefault="00713AE6">
            <w:pPr>
              <w:tabs>
                <w:tab w:val="left" w:pos="2552"/>
              </w:tabs>
              <w:spacing w:line="500" w:lineRule="exact"/>
              <w:jc w:val="center"/>
              <w:rPr>
                <w:rFonts w:ascii="楷体_GB2312" w:eastAsia="楷体_GB2312" w:hAnsi="Dotum"/>
                <w:sz w:val="28"/>
                <w:szCs w:val="28"/>
              </w:rPr>
            </w:pPr>
            <w:r>
              <w:rPr>
                <w:rFonts w:ascii="楷体_GB2312" w:eastAsia="楷体_GB2312" w:hAnsi="Dotum" w:hint="eastAsia"/>
                <w:sz w:val="28"/>
                <w:szCs w:val="28"/>
              </w:rPr>
              <w:t>4220180019</w:t>
            </w:r>
          </w:p>
        </w:tc>
        <w:tc>
          <w:tcPr>
            <w:tcW w:w="2263" w:type="dxa"/>
            <w:vAlign w:val="center"/>
          </w:tcPr>
          <w:p w:rsidR="004305DA" w:rsidRDefault="004305DA">
            <w:pPr>
              <w:tabs>
                <w:tab w:val="left" w:pos="2552"/>
              </w:tabs>
              <w:spacing w:line="500" w:lineRule="exact"/>
              <w:jc w:val="center"/>
              <w:rPr>
                <w:rFonts w:ascii="楷体_GB2312" w:eastAsia="楷体_GB2312" w:hAnsi="Dotum"/>
                <w:sz w:val="28"/>
                <w:szCs w:val="28"/>
              </w:rPr>
            </w:pPr>
          </w:p>
        </w:tc>
        <w:tc>
          <w:tcPr>
            <w:tcW w:w="2263" w:type="dxa"/>
            <w:vAlign w:val="center"/>
          </w:tcPr>
          <w:p w:rsidR="004305DA" w:rsidRDefault="004305DA">
            <w:pPr>
              <w:spacing w:line="500" w:lineRule="exact"/>
              <w:ind w:firstLineChars="200" w:firstLine="560"/>
              <w:jc w:val="center"/>
              <w:rPr>
                <w:rFonts w:ascii="楷体_GB2312" w:eastAsia="楷体_GB2312" w:hAnsi="Dotum"/>
                <w:sz w:val="28"/>
                <w:szCs w:val="28"/>
              </w:rPr>
            </w:pPr>
            <w:r>
              <w:rPr>
                <w:rFonts w:ascii="楷体_GB2312" w:eastAsia="楷体_GB2312" w:hAnsi="Dotum" w:hint="eastAsia"/>
                <w:sz w:val="28"/>
                <w:szCs w:val="28"/>
              </w:rPr>
              <w:t>年  月  日</w:t>
            </w:r>
          </w:p>
        </w:tc>
      </w:tr>
    </w:tbl>
    <w:p w:rsidR="004305DA" w:rsidRDefault="004305DA">
      <w:pPr>
        <w:pStyle w:val="2"/>
        <w:ind w:firstLine="562"/>
      </w:pPr>
      <w:bookmarkStart w:id="43" w:name="_Toc83552592"/>
      <w:r>
        <w:rPr>
          <w:rFonts w:hint="eastAsia"/>
        </w:rPr>
        <w:t>十二、实地查勘期</w:t>
      </w:r>
      <w:bookmarkEnd w:id="43"/>
    </w:p>
    <w:p w:rsidR="004305DA" w:rsidRDefault="004305DA">
      <w:pPr>
        <w:spacing w:line="500" w:lineRule="exact"/>
        <w:ind w:firstLineChars="200" w:firstLine="560"/>
        <w:rPr>
          <w:rFonts w:ascii="楷体_GB2312" w:eastAsia="楷体_GB2312" w:hAnsi="Dotum"/>
          <w:sz w:val="28"/>
          <w:szCs w:val="28"/>
        </w:rPr>
      </w:pPr>
      <w:bookmarkStart w:id="44" w:name="_Toc334195052"/>
      <w:bookmarkStart w:id="45" w:name="_Toc334453598"/>
      <w:r>
        <w:rPr>
          <w:rFonts w:ascii="楷体_GB2312" w:eastAsia="楷体_GB2312" w:hAnsi="Dotum" w:hint="eastAsia"/>
          <w:sz w:val="28"/>
          <w:szCs w:val="28"/>
        </w:rPr>
        <w:t>实地查勘期为</w:t>
      </w:r>
      <w:r w:rsidR="00EF4C14">
        <w:rPr>
          <w:rFonts w:ascii="楷体_GB2312" w:eastAsia="楷体_GB2312" w:hAnsi="楷体" w:hint="eastAsia"/>
          <w:sz w:val="28"/>
          <w:szCs w:val="28"/>
        </w:rPr>
        <w:t>2022年6月15日</w:t>
      </w:r>
      <w:r>
        <w:rPr>
          <w:rFonts w:ascii="楷体_GB2312" w:eastAsia="楷体_GB2312" w:hAnsi="Dotum" w:hint="eastAsia"/>
          <w:sz w:val="28"/>
          <w:szCs w:val="28"/>
        </w:rPr>
        <w:t>。</w:t>
      </w:r>
    </w:p>
    <w:p w:rsidR="004305DA" w:rsidRDefault="004305DA">
      <w:pPr>
        <w:pStyle w:val="2"/>
        <w:ind w:firstLine="562"/>
      </w:pPr>
      <w:bookmarkStart w:id="46" w:name="_Toc83552593"/>
      <w:r>
        <w:rPr>
          <w:rFonts w:hint="eastAsia"/>
        </w:rPr>
        <w:t>十三、估价作业期</w:t>
      </w:r>
      <w:bookmarkEnd w:id="44"/>
      <w:bookmarkEnd w:id="45"/>
      <w:bookmarkEnd w:id="46"/>
    </w:p>
    <w:p w:rsidR="004305DA" w:rsidRDefault="004305DA">
      <w:pPr>
        <w:spacing w:line="500" w:lineRule="exact"/>
        <w:ind w:firstLineChars="200" w:firstLine="560"/>
        <w:rPr>
          <w:rFonts w:ascii="楷体_GB2312" w:eastAsia="楷体_GB2312" w:hAnsi="Dotum"/>
          <w:sz w:val="28"/>
          <w:szCs w:val="28"/>
        </w:rPr>
      </w:pPr>
      <w:r>
        <w:rPr>
          <w:rFonts w:ascii="楷体_GB2312" w:eastAsia="楷体_GB2312" w:hAnsi="Dotum" w:hint="eastAsia"/>
          <w:sz w:val="28"/>
          <w:szCs w:val="28"/>
        </w:rPr>
        <w:t>本次估价作业期始于</w:t>
      </w:r>
      <w:r w:rsidR="00EF4C14">
        <w:rPr>
          <w:rFonts w:ascii="楷体_GB2312" w:eastAsia="楷体_GB2312" w:hAnsi="楷体" w:hint="eastAsia"/>
          <w:sz w:val="28"/>
          <w:szCs w:val="28"/>
        </w:rPr>
        <w:t>2022年6月15日</w:t>
      </w:r>
      <w:r>
        <w:rPr>
          <w:rFonts w:ascii="楷体_GB2312" w:eastAsia="楷体_GB2312" w:hAnsi="Dotum" w:hint="eastAsia"/>
          <w:sz w:val="28"/>
          <w:szCs w:val="28"/>
        </w:rPr>
        <w:t>，止于</w:t>
      </w:r>
      <w:r w:rsidR="008C3D3C">
        <w:rPr>
          <w:rFonts w:ascii="楷体_GB2312" w:eastAsia="楷体_GB2312" w:hAnsi="楷体" w:hint="eastAsia"/>
          <w:sz w:val="28"/>
          <w:szCs w:val="28"/>
        </w:rPr>
        <w:t>2022年6月24日</w:t>
      </w:r>
      <w:r>
        <w:rPr>
          <w:rFonts w:ascii="楷体_GB2312" w:eastAsia="楷体_GB2312" w:hAnsi="Dotum" w:hint="eastAsia"/>
          <w:sz w:val="28"/>
          <w:szCs w:val="28"/>
        </w:rPr>
        <w:t>。</w:t>
      </w:r>
    </w:p>
    <w:p w:rsidR="004305DA" w:rsidRDefault="004305DA">
      <w:pPr>
        <w:pStyle w:val="2"/>
        <w:ind w:firstLineChars="0" w:firstLine="0"/>
        <w:jc w:val="center"/>
        <w:rPr>
          <w:rFonts w:ascii="楷体_GB2312"/>
        </w:rPr>
      </w:pPr>
      <w:r>
        <w:rPr>
          <w:rFonts w:ascii="Dotum" w:hAnsi="Dotum" w:hint="eastAsia"/>
          <w:b w:val="0"/>
          <w:szCs w:val="28"/>
        </w:rPr>
        <w:br w:type="page"/>
      </w:r>
      <w:bookmarkStart w:id="47" w:name="_Toc334195054"/>
      <w:bookmarkStart w:id="48" w:name="_Toc334453600"/>
    </w:p>
    <w:bookmarkEnd w:id="47"/>
    <w:bookmarkEnd w:id="48"/>
    <w:p w:rsidR="004305DA" w:rsidRDefault="004305DA">
      <w:pPr>
        <w:pStyle w:val="1"/>
        <w:spacing w:line="300" w:lineRule="exact"/>
      </w:pPr>
    </w:p>
    <w:p w:rsidR="004305DA" w:rsidRDefault="004305DA">
      <w:pPr>
        <w:pStyle w:val="1"/>
      </w:pPr>
      <w:bookmarkStart w:id="49" w:name="_Toc334195063"/>
      <w:bookmarkStart w:id="50" w:name="_Toc334453609"/>
      <w:bookmarkStart w:id="51" w:name="_Toc83552601"/>
      <w:r>
        <w:rPr>
          <w:rFonts w:hint="eastAsia"/>
        </w:rPr>
        <w:t>附</w:t>
      </w:r>
      <w:r>
        <w:rPr>
          <w:rFonts w:hint="eastAsia"/>
        </w:rPr>
        <w:t xml:space="preserve">    </w:t>
      </w:r>
      <w:r>
        <w:rPr>
          <w:rFonts w:hint="eastAsia"/>
        </w:rPr>
        <w:t>件</w:t>
      </w:r>
      <w:bookmarkEnd w:id="49"/>
      <w:bookmarkEnd w:id="50"/>
      <w:bookmarkEnd w:id="51"/>
    </w:p>
    <w:p w:rsidR="004305DA" w:rsidRDefault="004305DA">
      <w:pPr>
        <w:pStyle w:val="1"/>
        <w:spacing w:line="500" w:lineRule="exact"/>
      </w:pPr>
    </w:p>
    <w:p w:rsidR="004305DA" w:rsidRPr="00F877A6" w:rsidRDefault="004305DA">
      <w:pPr>
        <w:pStyle w:val="2"/>
        <w:ind w:firstLine="560"/>
        <w:rPr>
          <w:rFonts w:ascii="楷体_GB2312"/>
          <w:b w:val="0"/>
          <w:bCs w:val="0"/>
        </w:rPr>
      </w:pPr>
      <w:bookmarkStart w:id="52" w:name="_Toc83552602"/>
      <w:r>
        <w:rPr>
          <w:rFonts w:hint="eastAsia"/>
          <w:b w:val="0"/>
          <w:bCs w:val="0"/>
        </w:rPr>
        <w:t>一、</w:t>
      </w:r>
      <w:r w:rsidR="001B0858">
        <w:rPr>
          <w:rFonts w:ascii="楷体_GB2312" w:hint="eastAsia"/>
          <w:b w:val="0"/>
          <w:bCs w:val="0"/>
        </w:rPr>
        <w:t>宜昌市夷陵区人民法院评估委托书</w:t>
      </w:r>
      <w:r w:rsidR="00F877A6" w:rsidRPr="00F877A6">
        <w:rPr>
          <w:rFonts w:ascii="楷体_GB2312" w:hint="eastAsia"/>
          <w:b w:val="0"/>
          <w:bCs w:val="0"/>
        </w:rPr>
        <w:t>[</w:t>
      </w:r>
      <w:r w:rsidR="001B0858">
        <w:rPr>
          <w:rFonts w:ascii="楷体_GB2312" w:hint="eastAsia"/>
          <w:b w:val="0"/>
          <w:bCs w:val="0"/>
        </w:rPr>
        <w:t>（2022）鄂0506委鉴字第73号</w:t>
      </w:r>
      <w:r w:rsidR="00F877A6" w:rsidRPr="00F877A6">
        <w:rPr>
          <w:rFonts w:ascii="楷体_GB2312" w:hint="eastAsia"/>
          <w:b w:val="0"/>
          <w:bCs w:val="0"/>
        </w:rPr>
        <w:t>]</w:t>
      </w:r>
      <w:bookmarkEnd w:id="52"/>
    </w:p>
    <w:p w:rsidR="004305DA" w:rsidRDefault="004305DA">
      <w:pPr>
        <w:pStyle w:val="2"/>
        <w:ind w:firstLine="560"/>
        <w:rPr>
          <w:b w:val="0"/>
          <w:bCs w:val="0"/>
        </w:rPr>
      </w:pPr>
      <w:bookmarkStart w:id="53" w:name="_Toc83552603"/>
      <w:r>
        <w:rPr>
          <w:rFonts w:hint="eastAsia"/>
          <w:b w:val="0"/>
          <w:bCs w:val="0"/>
        </w:rPr>
        <w:t>二、</w:t>
      </w:r>
      <w:r w:rsidR="004E2A7C">
        <w:rPr>
          <w:rFonts w:hint="eastAsia"/>
          <w:b w:val="0"/>
          <w:bCs w:val="0"/>
        </w:rPr>
        <w:t>《不动产登记权属信息查询》</w:t>
      </w:r>
      <w:r w:rsidR="00FE09D1">
        <w:rPr>
          <w:rFonts w:hint="eastAsia"/>
          <w:b w:val="0"/>
          <w:bCs w:val="0"/>
        </w:rPr>
        <w:t>复印件</w:t>
      </w:r>
      <w:bookmarkEnd w:id="53"/>
    </w:p>
    <w:p w:rsidR="00EC63F1" w:rsidRPr="00EC63F1" w:rsidRDefault="00EC63F1" w:rsidP="00EC63F1">
      <w:pPr>
        <w:pStyle w:val="2"/>
        <w:ind w:firstLine="560"/>
        <w:rPr>
          <w:b w:val="0"/>
          <w:bCs w:val="0"/>
        </w:rPr>
      </w:pPr>
      <w:bookmarkStart w:id="54" w:name="_Toc83552604"/>
      <w:r w:rsidRPr="00EC63F1">
        <w:rPr>
          <w:rFonts w:hint="eastAsia"/>
          <w:b w:val="0"/>
          <w:bCs w:val="0"/>
        </w:rPr>
        <w:t>三、</w:t>
      </w:r>
      <w:r w:rsidR="001728D4">
        <w:rPr>
          <w:rFonts w:hint="eastAsia"/>
          <w:b w:val="0"/>
          <w:bCs w:val="0"/>
        </w:rPr>
        <w:t>估价对象照片</w:t>
      </w:r>
      <w:bookmarkEnd w:id="54"/>
    </w:p>
    <w:p w:rsidR="004305DA" w:rsidRDefault="00EC63F1">
      <w:pPr>
        <w:pStyle w:val="2"/>
        <w:ind w:firstLine="560"/>
        <w:rPr>
          <w:b w:val="0"/>
          <w:bCs w:val="0"/>
        </w:rPr>
      </w:pPr>
      <w:bookmarkStart w:id="55" w:name="_Toc83552605"/>
      <w:r>
        <w:rPr>
          <w:rFonts w:hint="eastAsia"/>
          <w:b w:val="0"/>
          <w:bCs w:val="0"/>
        </w:rPr>
        <w:t>四</w:t>
      </w:r>
      <w:r w:rsidR="004305DA">
        <w:rPr>
          <w:rFonts w:hint="eastAsia"/>
          <w:b w:val="0"/>
          <w:bCs w:val="0"/>
        </w:rPr>
        <w:t>、</w:t>
      </w:r>
      <w:r w:rsidR="001728D4">
        <w:rPr>
          <w:rFonts w:hint="eastAsia"/>
          <w:b w:val="0"/>
          <w:bCs w:val="0"/>
        </w:rPr>
        <w:t>房地产估价机构营业执照复印件</w:t>
      </w:r>
      <w:bookmarkEnd w:id="55"/>
    </w:p>
    <w:p w:rsidR="004305DA" w:rsidRDefault="00EC63F1">
      <w:pPr>
        <w:pStyle w:val="2"/>
        <w:ind w:firstLine="560"/>
        <w:rPr>
          <w:b w:val="0"/>
          <w:bCs w:val="0"/>
        </w:rPr>
      </w:pPr>
      <w:bookmarkStart w:id="56" w:name="_Toc83552606"/>
      <w:r>
        <w:rPr>
          <w:rFonts w:hint="eastAsia"/>
          <w:b w:val="0"/>
          <w:bCs w:val="0"/>
        </w:rPr>
        <w:t>五</w:t>
      </w:r>
      <w:r w:rsidR="004305DA">
        <w:rPr>
          <w:rFonts w:hint="eastAsia"/>
          <w:b w:val="0"/>
          <w:bCs w:val="0"/>
        </w:rPr>
        <w:t>、</w:t>
      </w:r>
      <w:r w:rsidR="001728D4">
        <w:rPr>
          <w:rFonts w:hint="eastAsia"/>
          <w:b w:val="0"/>
          <w:bCs w:val="0"/>
        </w:rPr>
        <w:t>房地产估价机构资格证书复印件</w:t>
      </w:r>
      <w:bookmarkEnd w:id="56"/>
    </w:p>
    <w:p w:rsidR="00FE09D1" w:rsidRDefault="00EC63F1">
      <w:pPr>
        <w:pStyle w:val="2"/>
        <w:ind w:firstLine="560"/>
        <w:rPr>
          <w:b w:val="0"/>
          <w:bCs w:val="0"/>
        </w:rPr>
      </w:pPr>
      <w:bookmarkStart w:id="57" w:name="_Toc83552607"/>
      <w:r>
        <w:rPr>
          <w:rFonts w:hint="eastAsia"/>
          <w:b w:val="0"/>
          <w:bCs w:val="0"/>
        </w:rPr>
        <w:t>六</w:t>
      </w:r>
      <w:r w:rsidR="004305DA">
        <w:rPr>
          <w:rFonts w:hint="eastAsia"/>
          <w:b w:val="0"/>
          <w:bCs w:val="0"/>
        </w:rPr>
        <w:t>、</w:t>
      </w:r>
      <w:r w:rsidR="001728D4">
        <w:rPr>
          <w:rFonts w:hint="eastAsia"/>
          <w:b w:val="0"/>
          <w:bCs w:val="0"/>
        </w:rPr>
        <w:t>房地产估价人员注册证书复印件</w:t>
      </w:r>
      <w:bookmarkEnd w:id="57"/>
    </w:p>
    <w:p w:rsidR="004305DA" w:rsidRDefault="004305DA" w:rsidP="00FE09D1">
      <w:pPr>
        <w:pStyle w:val="2"/>
        <w:ind w:firstLine="562"/>
      </w:pPr>
    </w:p>
    <w:sectPr w:rsidR="004305DA" w:rsidSect="001054BD">
      <w:footerReference w:type="default" r:id="rId14"/>
      <w:pgSz w:w="11907" w:h="16840"/>
      <w:pgMar w:top="1418" w:right="1440" w:bottom="1440" w:left="1440" w:header="851" w:footer="992" w:gutter="0"/>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A3E" w:rsidRDefault="002B3A3E">
      <w:r>
        <w:separator/>
      </w:r>
    </w:p>
  </w:endnote>
  <w:endnote w:type="continuationSeparator" w:id="1">
    <w:p w:rsidR="002B3A3E" w:rsidRDefault="002B3A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方正楷体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Dotum">
    <w:altName w:val="Arial Unicode MS"/>
    <w:panose1 w:val="020B0600000101010101"/>
    <w:charset w:val="81"/>
    <w:family w:val="modern"/>
    <w:notTrueType/>
    <w:pitch w:val="fixed"/>
    <w:sig w:usb0="00000000" w:usb1="09060000" w:usb2="00000010" w:usb3="00000000" w:csb0="00080000"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E66" w:rsidRDefault="00583D4E">
    <w:pPr>
      <w:pStyle w:val="a9"/>
      <w:rPr>
        <w:rFonts w:ascii="宋体" w:hAnsi="宋体"/>
        <w:shd w:val="clear" w:color="auto" w:fill="FFFFFF"/>
      </w:rPr>
    </w:pPr>
    <w:r w:rsidRPr="00583D4E">
      <w:rPr>
        <w:rFonts w:ascii="宋体" w:hAnsi="宋体"/>
        <w:shd w:val="clear" w:color="auto" w:fill="FFFFFF"/>
      </w:rPr>
      <w:pict>
        <v:line id="直线 15" o:spid="_x0000_s2063" style="position:absolute;z-index:251656192" from=".75pt,-3pt" to="450.75pt,-3pt"/>
      </w:pict>
    </w:r>
    <w:r w:rsidR="00924E66">
      <w:rPr>
        <w:rFonts w:ascii="宋体" w:hAnsi="宋体" w:hint="eastAsia"/>
        <w:shd w:val="clear" w:color="auto" w:fill="FFFFFF"/>
      </w:rPr>
      <w:t>办公地址：宜昌市伍家岗区沿江大道特162号（福江铭座2</w:t>
    </w:r>
    <w:r w:rsidR="00924E66">
      <w:rPr>
        <w:rFonts w:ascii="宋体" w:hAnsi="宋体"/>
        <w:shd w:val="clear" w:color="auto" w:fill="FFFFFF"/>
      </w:rPr>
      <w:t>1</w:t>
    </w:r>
    <w:r w:rsidR="00924E66">
      <w:rPr>
        <w:rFonts w:ascii="宋体" w:hAnsi="宋体" w:hint="eastAsia"/>
        <w:shd w:val="clear" w:color="auto" w:fill="FFFFFF"/>
      </w:rPr>
      <w:t xml:space="preserve">楼）                                                                 </w:t>
    </w:r>
    <w:r w:rsidR="00924E66">
      <w:rPr>
        <w:rFonts w:ascii="宋体" w:hAnsi="宋体"/>
        <w:shd w:val="clear" w:color="auto" w:fill="FFFFFF"/>
      </w:rPr>
      <w:t xml:space="preserve">    </w:t>
    </w:r>
    <w:r w:rsidR="00924E66">
      <w:rPr>
        <w:rFonts w:ascii="宋体" w:hAnsi="宋体" w:hint="eastAsia"/>
        <w:shd w:val="clear" w:color="auto" w:fill="FFFFFF"/>
      </w:rPr>
      <w:t xml:space="preserve"> </w:t>
    </w:r>
    <w:r w:rsidR="00924E66">
      <w:rPr>
        <w:rFonts w:ascii="宋体" w:hAnsi="宋体"/>
        <w:shd w:val="clear" w:color="auto" w:fill="FFFFFF"/>
      </w:rPr>
      <w:t xml:space="preserve">   </w:t>
    </w:r>
    <w:r w:rsidR="00924E66">
      <w:rPr>
        <w:rFonts w:ascii="宋体" w:hAnsi="宋体" w:hint="eastAsia"/>
        <w:shd w:val="clear" w:color="auto" w:fill="FFFFFF"/>
      </w:rPr>
      <w:t xml:space="preserve">   </w:t>
    </w:r>
  </w:p>
  <w:p w:rsidR="00924E66" w:rsidRDefault="00924E66">
    <w:pPr>
      <w:pStyle w:val="a9"/>
      <w:rPr>
        <w:rFonts w:ascii="宋体" w:hAnsi="宋体"/>
        <w:shd w:val="clear" w:color="auto" w:fill="FFFFFF"/>
      </w:rPr>
    </w:pPr>
    <w:r>
      <w:rPr>
        <w:rFonts w:ascii="宋体" w:hAnsi="宋体" w:hint="eastAsia"/>
        <w:shd w:val="clear" w:color="auto" w:fill="FFFFFF"/>
      </w:rPr>
      <w:t>电话：（0717）6747669                                   传真：（0717）6747669</w:t>
    </w:r>
  </w:p>
  <w:p w:rsidR="00924E66" w:rsidRDefault="00924E66">
    <w:pPr>
      <w:pStyle w:val="a9"/>
      <w:rPr>
        <w:rFonts w:ascii="宋体" w:hAnsi="宋体"/>
        <w:shd w:val="clear" w:color="auto" w:fill="FFFFFF"/>
      </w:rPr>
    </w:pPr>
    <w:r>
      <w:rPr>
        <w:rFonts w:ascii="宋体" w:hAnsi="宋体" w:hint="eastAsia"/>
        <w:shd w:val="clear" w:color="auto" w:fill="FFFFFF"/>
      </w:rPr>
      <w:t>E-</w:t>
    </w:r>
    <w:r>
      <w:rPr>
        <w:rFonts w:ascii="宋体" w:hAnsi="宋体"/>
        <w:shd w:val="clear" w:color="auto" w:fill="FFFFFF"/>
      </w:rPr>
      <w:t>mail</w:t>
    </w:r>
    <w:r>
      <w:rPr>
        <w:rFonts w:ascii="宋体" w:hAnsi="宋体" w:hint="eastAsia"/>
        <w:shd w:val="clear" w:color="auto" w:fill="FFFFFF"/>
      </w:rPr>
      <w:t>：hbhscpa@163.net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E66" w:rsidRDefault="00583D4E">
    <w:pPr>
      <w:pStyle w:val="a9"/>
      <w:rPr>
        <w:rFonts w:ascii="宋体" w:hAnsi="宋体"/>
        <w:shd w:val="clear" w:color="auto" w:fill="FFFFFF"/>
      </w:rPr>
    </w:pPr>
    <w:r w:rsidRPr="00583D4E">
      <w:rPr>
        <w:rFonts w:ascii="宋体" w:hAnsi="宋体"/>
        <w:shd w:val="clear" w:color="auto" w:fill="FFFFFF"/>
      </w:rPr>
      <w:pict>
        <v:line id="直线 22" o:spid="_x0000_s2070" style="position:absolute;z-index:251659264" from=".75pt,-3pt" to="450.75pt,-3pt"/>
      </w:pict>
    </w:r>
    <w:r w:rsidR="00924E66">
      <w:rPr>
        <w:rFonts w:ascii="宋体" w:hAnsi="宋体" w:hint="eastAsia"/>
        <w:shd w:val="clear" w:color="auto" w:fill="FFFFFF"/>
      </w:rPr>
      <w:t>办公地址：宜昌市伍家岗区沿江大道特162号（福江铭座2</w:t>
    </w:r>
    <w:r w:rsidR="00924E66">
      <w:rPr>
        <w:rFonts w:ascii="宋体" w:hAnsi="宋体"/>
        <w:shd w:val="clear" w:color="auto" w:fill="FFFFFF"/>
      </w:rPr>
      <w:t>1</w:t>
    </w:r>
    <w:r w:rsidR="00924E66">
      <w:rPr>
        <w:rFonts w:ascii="宋体" w:hAnsi="宋体" w:hint="eastAsia"/>
        <w:shd w:val="clear" w:color="auto" w:fill="FFFFFF"/>
      </w:rPr>
      <w:t xml:space="preserve">楼）          </w:t>
    </w:r>
    <w:r w:rsidR="00924E66">
      <w:rPr>
        <w:rFonts w:ascii="宋体" w:hAnsi="宋体"/>
        <w:shd w:val="clear" w:color="auto" w:fill="FFFFFF"/>
      </w:rPr>
      <w:t xml:space="preserve">         </w:t>
    </w:r>
    <w:r w:rsidR="00924E66">
      <w:rPr>
        <w:rFonts w:ascii="宋体" w:hAnsi="宋体" w:hint="eastAsia"/>
        <w:shd w:val="clear" w:color="auto" w:fill="FFFFFF"/>
      </w:rPr>
      <w:t xml:space="preserve">  共 2 页，第 </w:t>
    </w:r>
    <w:r>
      <w:rPr>
        <w:rFonts w:ascii="宋体" w:hAnsi="宋体"/>
        <w:shd w:val="clear" w:color="auto" w:fill="FFFFFF"/>
      </w:rPr>
      <w:fldChar w:fldCharType="begin"/>
    </w:r>
    <w:r w:rsidR="00924E66">
      <w:rPr>
        <w:rFonts w:ascii="宋体" w:hAnsi="宋体"/>
        <w:shd w:val="clear" w:color="auto" w:fill="FFFFFF"/>
      </w:rPr>
      <w:instrText xml:space="preserve"> PAGE   \* MERGEFORMAT </w:instrText>
    </w:r>
    <w:r>
      <w:rPr>
        <w:rFonts w:ascii="宋体" w:hAnsi="宋体"/>
        <w:shd w:val="clear" w:color="auto" w:fill="FFFFFF"/>
      </w:rPr>
      <w:fldChar w:fldCharType="separate"/>
    </w:r>
    <w:r w:rsidR="007118A5" w:rsidRPr="007118A5">
      <w:rPr>
        <w:rFonts w:ascii="宋体" w:hAnsi="宋体"/>
        <w:noProof/>
        <w:shd w:val="clear" w:color="auto" w:fill="FFFFFF"/>
        <w:lang w:val="zh-CN"/>
      </w:rPr>
      <w:t>2</w:t>
    </w:r>
    <w:r>
      <w:rPr>
        <w:rFonts w:ascii="宋体" w:hAnsi="宋体"/>
        <w:shd w:val="clear" w:color="auto" w:fill="FFFFFF"/>
      </w:rPr>
      <w:fldChar w:fldCharType="end"/>
    </w:r>
    <w:r w:rsidR="00924E66">
      <w:rPr>
        <w:rFonts w:ascii="宋体" w:hAnsi="宋体" w:hint="eastAsia"/>
        <w:shd w:val="clear" w:color="auto" w:fill="FFFFFF"/>
      </w:rPr>
      <w:t xml:space="preserve"> 页   </w:t>
    </w:r>
    <w:r w:rsidR="00924E66">
      <w:rPr>
        <w:rFonts w:ascii="宋体" w:hAnsi="宋体"/>
        <w:shd w:val="clear" w:color="auto" w:fill="FFFFFF"/>
      </w:rPr>
      <w:t xml:space="preserve">  </w:t>
    </w:r>
    <w:r w:rsidR="00924E66">
      <w:rPr>
        <w:rFonts w:ascii="宋体" w:hAnsi="宋体" w:hint="eastAsia"/>
        <w:shd w:val="clear" w:color="auto" w:fill="FFFFFF"/>
      </w:rPr>
      <w:t xml:space="preserve">                                </w:t>
    </w:r>
    <w:r w:rsidR="00924E66">
      <w:rPr>
        <w:rFonts w:ascii="宋体" w:hAnsi="宋体"/>
        <w:shd w:val="clear" w:color="auto" w:fill="FFFFFF"/>
      </w:rPr>
      <w:t xml:space="preserve">    </w:t>
    </w:r>
    <w:r w:rsidR="00924E66">
      <w:rPr>
        <w:rFonts w:ascii="宋体" w:hAnsi="宋体" w:hint="eastAsia"/>
        <w:shd w:val="clear" w:color="auto" w:fill="FFFFFF"/>
      </w:rPr>
      <w:t xml:space="preserve"> </w:t>
    </w:r>
    <w:r w:rsidR="00924E66">
      <w:rPr>
        <w:rFonts w:ascii="宋体" w:hAnsi="宋体"/>
        <w:shd w:val="clear" w:color="auto" w:fill="FFFFFF"/>
      </w:rPr>
      <w:t xml:space="preserve">   </w:t>
    </w:r>
    <w:r w:rsidR="00924E66">
      <w:rPr>
        <w:rFonts w:ascii="宋体" w:hAnsi="宋体" w:hint="eastAsia"/>
        <w:shd w:val="clear" w:color="auto" w:fill="FFFFFF"/>
      </w:rPr>
      <w:t xml:space="preserve">   </w:t>
    </w:r>
  </w:p>
  <w:p w:rsidR="00924E66" w:rsidRDefault="00924E66">
    <w:pPr>
      <w:pStyle w:val="a9"/>
      <w:rPr>
        <w:rFonts w:ascii="宋体" w:hAnsi="宋体"/>
        <w:shd w:val="clear" w:color="auto" w:fill="FFFFFF"/>
      </w:rPr>
    </w:pPr>
    <w:r>
      <w:rPr>
        <w:rFonts w:ascii="宋体" w:hAnsi="宋体" w:hint="eastAsia"/>
        <w:shd w:val="clear" w:color="auto" w:fill="FFFFFF"/>
      </w:rPr>
      <w:t>电话：（0717）6772830                    传真：（0717）6747669</w:t>
    </w:r>
  </w:p>
  <w:p w:rsidR="00924E66" w:rsidRDefault="00924E66">
    <w:pPr>
      <w:pStyle w:val="a9"/>
      <w:rPr>
        <w:rFonts w:ascii="宋体" w:hAnsi="宋体"/>
        <w:shd w:val="clear" w:color="auto" w:fill="FFFFFF"/>
      </w:rPr>
    </w:pPr>
    <w:r>
      <w:rPr>
        <w:rFonts w:ascii="宋体" w:hAnsi="宋体" w:hint="eastAsia"/>
        <w:shd w:val="clear" w:color="auto" w:fill="FFFFFF"/>
      </w:rPr>
      <w:t>E-</w:t>
    </w:r>
    <w:r>
      <w:rPr>
        <w:rFonts w:ascii="宋体" w:hAnsi="宋体"/>
        <w:shd w:val="clear" w:color="auto" w:fill="FFFFFF"/>
      </w:rPr>
      <w:t>mail</w:t>
    </w:r>
    <w:r>
      <w:rPr>
        <w:rFonts w:ascii="宋体" w:hAnsi="宋体" w:hint="eastAsia"/>
        <w:shd w:val="clear" w:color="auto" w:fill="FFFFFF"/>
      </w:rPr>
      <w:t>：hbhscpa@163.net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E66" w:rsidRDefault="00583D4E">
    <w:pPr>
      <w:pStyle w:val="a9"/>
      <w:rPr>
        <w:rFonts w:ascii="宋体" w:hAnsi="宋体"/>
        <w:shd w:val="clear" w:color="auto" w:fill="FFFFFF"/>
      </w:rPr>
    </w:pPr>
    <w:r w:rsidRPr="00583D4E">
      <w:rPr>
        <w:rFonts w:ascii="宋体" w:hAnsi="宋体"/>
        <w:shd w:val="clear" w:color="auto" w:fill="FFFFFF"/>
      </w:rPr>
      <w:pict>
        <v:line id="直线 21" o:spid="_x0000_s2069" style="position:absolute;z-index:251658240" from=".75pt,-3pt" to="450.75pt,-3pt"/>
      </w:pict>
    </w:r>
    <w:r w:rsidR="00924E66">
      <w:rPr>
        <w:rFonts w:ascii="宋体" w:hAnsi="宋体" w:hint="eastAsia"/>
        <w:shd w:val="clear" w:color="auto" w:fill="FFFFFF"/>
      </w:rPr>
      <w:t>办公地址：宜昌市伍家岗区沿江大道特162号（福江铭座2</w:t>
    </w:r>
    <w:r w:rsidR="00924E66">
      <w:rPr>
        <w:rFonts w:ascii="宋体" w:hAnsi="宋体"/>
        <w:shd w:val="clear" w:color="auto" w:fill="FFFFFF"/>
      </w:rPr>
      <w:t>1</w:t>
    </w:r>
    <w:r w:rsidR="00924E66">
      <w:rPr>
        <w:rFonts w:ascii="宋体" w:hAnsi="宋体" w:hint="eastAsia"/>
        <w:shd w:val="clear" w:color="auto" w:fill="FFFFFF"/>
      </w:rPr>
      <w:t xml:space="preserve">楼）                                                     </w:t>
    </w:r>
    <w:r w:rsidR="00924E66">
      <w:rPr>
        <w:rFonts w:ascii="宋体" w:hAnsi="宋体"/>
        <w:shd w:val="clear" w:color="auto" w:fill="FFFFFF"/>
      </w:rPr>
      <w:t xml:space="preserve">    </w:t>
    </w:r>
    <w:r w:rsidR="00924E66">
      <w:rPr>
        <w:rFonts w:ascii="宋体" w:hAnsi="宋体" w:hint="eastAsia"/>
        <w:shd w:val="clear" w:color="auto" w:fill="FFFFFF"/>
      </w:rPr>
      <w:t xml:space="preserve"> </w:t>
    </w:r>
    <w:r w:rsidR="00924E66">
      <w:rPr>
        <w:rFonts w:ascii="宋体" w:hAnsi="宋体"/>
        <w:shd w:val="clear" w:color="auto" w:fill="FFFFFF"/>
      </w:rPr>
      <w:t xml:space="preserve">   </w:t>
    </w:r>
    <w:r w:rsidR="00924E66">
      <w:rPr>
        <w:rFonts w:ascii="宋体" w:hAnsi="宋体" w:hint="eastAsia"/>
        <w:shd w:val="clear" w:color="auto" w:fill="FFFFFF"/>
      </w:rPr>
      <w:t xml:space="preserve">   </w:t>
    </w:r>
  </w:p>
  <w:p w:rsidR="00924E66" w:rsidRDefault="00924E66">
    <w:pPr>
      <w:pStyle w:val="a9"/>
      <w:rPr>
        <w:rFonts w:ascii="宋体" w:hAnsi="宋体"/>
        <w:shd w:val="clear" w:color="auto" w:fill="FFFFFF"/>
      </w:rPr>
    </w:pPr>
    <w:r>
      <w:rPr>
        <w:rFonts w:ascii="宋体" w:hAnsi="宋体" w:hint="eastAsia"/>
        <w:shd w:val="clear" w:color="auto" w:fill="FFFFFF"/>
      </w:rPr>
      <w:t>电话：（0717）6772830                                   传真：（0717）6747669</w:t>
    </w:r>
  </w:p>
  <w:p w:rsidR="00924E66" w:rsidRDefault="00924E66">
    <w:pPr>
      <w:pStyle w:val="a9"/>
      <w:rPr>
        <w:rFonts w:ascii="宋体" w:hAnsi="宋体"/>
        <w:shd w:val="clear" w:color="auto" w:fill="FFFFFF"/>
      </w:rPr>
    </w:pPr>
    <w:r>
      <w:rPr>
        <w:rFonts w:ascii="宋体" w:hAnsi="宋体" w:hint="eastAsia"/>
        <w:shd w:val="clear" w:color="auto" w:fill="FFFFFF"/>
      </w:rPr>
      <w:t>E-</w:t>
    </w:r>
    <w:r>
      <w:rPr>
        <w:rFonts w:ascii="宋体" w:hAnsi="宋体"/>
        <w:shd w:val="clear" w:color="auto" w:fill="FFFFFF"/>
      </w:rPr>
      <w:t>mail</w:t>
    </w:r>
    <w:r>
      <w:rPr>
        <w:rFonts w:ascii="宋体" w:hAnsi="宋体" w:hint="eastAsia"/>
        <w:shd w:val="clear" w:color="auto" w:fill="FFFFFF"/>
      </w:rPr>
      <w:t>：hbhscpa@163.net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E66" w:rsidRDefault="00583D4E">
    <w:pPr>
      <w:pStyle w:val="a9"/>
      <w:rPr>
        <w:rFonts w:ascii="宋体" w:hAnsi="宋体"/>
        <w:shd w:val="clear" w:color="auto" w:fill="FFFFFF"/>
      </w:rPr>
    </w:pPr>
    <w:r w:rsidRPr="00583D4E">
      <w:rPr>
        <w:rFonts w:ascii="宋体" w:hAnsi="宋体"/>
        <w:shd w:val="clear" w:color="auto" w:fill="FFFFFF"/>
      </w:rPr>
      <w:pict>
        <v:line id="直线 20" o:spid="_x0000_s2068" style="position:absolute;z-index:251657216" from=".75pt,-3pt" to="450.75pt,-3pt"/>
      </w:pict>
    </w:r>
    <w:r w:rsidR="00924E66">
      <w:rPr>
        <w:rFonts w:ascii="宋体" w:hAnsi="宋体" w:hint="eastAsia"/>
        <w:shd w:val="clear" w:color="auto" w:fill="FFFFFF"/>
      </w:rPr>
      <w:t>办公地址：宜昌市伍家岗区沿江大道特162号（福江铭座21楼）                          共</w:t>
    </w:r>
    <w:r w:rsidR="00832647">
      <w:rPr>
        <w:rFonts w:ascii="宋体" w:hAnsi="宋体" w:hint="eastAsia"/>
        <w:shd w:val="clear" w:color="auto" w:fill="FFFFFF"/>
      </w:rPr>
      <w:t>13</w:t>
    </w:r>
    <w:r w:rsidR="00924E66">
      <w:rPr>
        <w:rFonts w:ascii="宋体" w:hAnsi="宋体" w:hint="eastAsia"/>
        <w:shd w:val="clear" w:color="auto" w:fill="FFFFFF"/>
      </w:rPr>
      <w:t xml:space="preserve">页，第 </w:t>
    </w:r>
    <w:r>
      <w:rPr>
        <w:rFonts w:ascii="宋体" w:hAnsi="宋体"/>
        <w:shd w:val="clear" w:color="auto" w:fill="FFFFFF"/>
      </w:rPr>
      <w:fldChar w:fldCharType="begin"/>
    </w:r>
    <w:r w:rsidR="00924E66">
      <w:rPr>
        <w:rFonts w:ascii="宋体" w:hAnsi="宋体"/>
        <w:shd w:val="clear" w:color="auto" w:fill="FFFFFF"/>
      </w:rPr>
      <w:instrText xml:space="preserve"> PAGE   \* MERGEFORMAT </w:instrText>
    </w:r>
    <w:r>
      <w:rPr>
        <w:rFonts w:ascii="宋体" w:hAnsi="宋体"/>
        <w:shd w:val="clear" w:color="auto" w:fill="FFFFFF"/>
      </w:rPr>
      <w:fldChar w:fldCharType="separate"/>
    </w:r>
    <w:r w:rsidR="007118A5" w:rsidRPr="007118A5">
      <w:rPr>
        <w:rFonts w:ascii="宋体" w:hAnsi="宋体"/>
        <w:noProof/>
        <w:shd w:val="clear" w:color="auto" w:fill="FFFFFF"/>
        <w:lang w:val="zh-CN"/>
      </w:rPr>
      <w:t>13</w:t>
    </w:r>
    <w:r>
      <w:rPr>
        <w:rFonts w:ascii="宋体" w:hAnsi="宋体"/>
        <w:shd w:val="clear" w:color="auto" w:fill="FFFFFF"/>
      </w:rPr>
      <w:fldChar w:fldCharType="end"/>
    </w:r>
    <w:r w:rsidR="00924E66">
      <w:rPr>
        <w:rFonts w:ascii="宋体" w:hAnsi="宋体" w:hint="eastAsia"/>
        <w:shd w:val="clear" w:color="auto" w:fill="FFFFFF"/>
      </w:rPr>
      <w:t xml:space="preserve"> 页</w:t>
    </w:r>
  </w:p>
  <w:p w:rsidR="00924E66" w:rsidRDefault="00924E66">
    <w:pPr>
      <w:pStyle w:val="a9"/>
      <w:rPr>
        <w:rFonts w:ascii="宋体" w:hAnsi="宋体"/>
        <w:shd w:val="clear" w:color="auto" w:fill="FFFFFF"/>
      </w:rPr>
    </w:pPr>
    <w:r>
      <w:rPr>
        <w:rFonts w:ascii="宋体" w:hAnsi="宋体" w:hint="eastAsia"/>
        <w:shd w:val="clear" w:color="auto" w:fill="FFFFFF"/>
      </w:rPr>
      <w:t>电话：（0717）6747669                    传真：（0717）6747669</w:t>
    </w:r>
  </w:p>
  <w:p w:rsidR="00924E66" w:rsidRDefault="00924E66">
    <w:pPr>
      <w:pStyle w:val="a9"/>
      <w:rPr>
        <w:rFonts w:ascii="宋体" w:hAnsi="宋体"/>
        <w:shd w:val="clear" w:color="auto" w:fill="FFFFFF"/>
      </w:rPr>
    </w:pPr>
    <w:r>
      <w:rPr>
        <w:rFonts w:ascii="宋体" w:hAnsi="宋体" w:hint="eastAsia"/>
        <w:shd w:val="clear" w:color="auto" w:fill="FFFFFF"/>
      </w:rPr>
      <w:t>E-</w:t>
    </w:r>
    <w:r>
      <w:rPr>
        <w:rFonts w:ascii="宋体" w:hAnsi="宋体"/>
        <w:shd w:val="clear" w:color="auto" w:fill="FFFFFF"/>
      </w:rPr>
      <w:t>mail</w:t>
    </w:r>
    <w:r>
      <w:rPr>
        <w:rFonts w:ascii="宋体" w:hAnsi="宋体" w:hint="eastAsia"/>
        <w:shd w:val="clear" w:color="auto" w:fill="FFFFFF"/>
      </w:rPr>
      <w:t>：hbhscpa@163.net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A3E" w:rsidRDefault="002B3A3E">
      <w:r>
        <w:separator/>
      </w:r>
    </w:p>
  </w:footnote>
  <w:footnote w:type="continuationSeparator" w:id="1">
    <w:p w:rsidR="002B3A3E" w:rsidRDefault="002B3A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E66" w:rsidRDefault="00924E66">
    <w:pPr>
      <w:pStyle w:val="af5"/>
      <w:jc w:val="both"/>
    </w:pPr>
    <w:r>
      <w:rPr>
        <w:rFonts w:hint="eastAsia"/>
      </w:rPr>
      <w:t>湖北华审资产评估土地房地产估价有限公司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221B4"/>
    <w:multiLevelType w:val="singleLevel"/>
    <w:tmpl w:val="2FE221B4"/>
    <w:lvl w:ilvl="0">
      <w:start w:val="1"/>
      <w:numFmt w:val="upperLetter"/>
      <w:lvlText w:val="%1．"/>
      <w:lvlJc w:val="left"/>
      <w:pPr>
        <w:tabs>
          <w:tab w:val="num" w:pos="780"/>
        </w:tabs>
        <w:ind w:left="780" w:hanging="360"/>
      </w:pPr>
      <w:rPr>
        <w:rFonts w:hint="eastAsia"/>
      </w:rPr>
    </w:lvl>
  </w:abstractNum>
  <w:abstractNum w:abstractNumId="1">
    <w:nsid w:val="4B1797A1"/>
    <w:multiLevelType w:val="singleLevel"/>
    <w:tmpl w:val="4B1797A1"/>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174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4033"/>
    <w:rsid w:val="00001186"/>
    <w:rsid w:val="00001287"/>
    <w:rsid w:val="00001FF9"/>
    <w:rsid w:val="000026A9"/>
    <w:rsid w:val="00002A65"/>
    <w:rsid w:val="0000455A"/>
    <w:rsid w:val="000046BC"/>
    <w:rsid w:val="00004A46"/>
    <w:rsid w:val="000055A6"/>
    <w:rsid w:val="00006E91"/>
    <w:rsid w:val="00010935"/>
    <w:rsid w:val="00010F99"/>
    <w:rsid w:val="00011C90"/>
    <w:rsid w:val="0001218F"/>
    <w:rsid w:val="000122D5"/>
    <w:rsid w:val="000125CD"/>
    <w:rsid w:val="00013303"/>
    <w:rsid w:val="00013FEC"/>
    <w:rsid w:val="000147C0"/>
    <w:rsid w:val="000155D3"/>
    <w:rsid w:val="00016890"/>
    <w:rsid w:val="00020704"/>
    <w:rsid w:val="00022836"/>
    <w:rsid w:val="00023C55"/>
    <w:rsid w:val="000248ED"/>
    <w:rsid w:val="00024E57"/>
    <w:rsid w:val="000254F2"/>
    <w:rsid w:val="000256A5"/>
    <w:rsid w:val="00025BEF"/>
    <w:rsid w:val="0002662A"/>
    <w:rsid w:val="0002758A"/>
    <w:rsid w:val="00031E1E"/>
    <w:rsid w:val="00033669"/>
    <w:rsid w:val="00033C10"/>
    <w:rsid w:val="000345B1"/>
    <w:rsid w:val="00035200"/>
    <w:rsid w:val="00035E27"/>
    <w:rsid w:val="00040AFF"/>
    <w:rsid w:val="00041BBD"/>
    <w:rsid w:val="00041F08"/>
    <w:rsid w:val="00044889"/>
    <w:rsid w:val="00044BD6"/>
    <w:rsid w:val="00045475"/>
    <w:rsid w:val="0005152A"/>
    <w:rsid w:val="000536F0"/>
    <w:rsid w:val="00053888"/>
    <w:rsid w:val="0005457E"/>
    <w:rsid w:val="00054804"/>
    <w:rsid w:val="000574CC"/>
    <w:rsid w:val="00057A23"/>
    <w:rsid w:val="0006034F"/>
    <w:rsid w:val="0006194E"/>
    <w:rsid w:val="00061FC7"/>
    <w:rsid w:val="00062458"/>
    <w:rsid w:val="00062E0D"/>
    <w:rsid w:val="00063394"/>
    <w:rsid w:val="00063D56"/>
    <w:rsid w:val="00063FA9"/>
    <w:rsid w:val="00064989"/>
    <w:rsid w:val="00064B33"/>
    <w:rsid w:val="00067101"/>
    <w:rsid w:val="00067531"/>
    <w:rsid w:val="00067716"/>
    <w:rsid w:val="00067D51"/>
    <w:rsid w:val="00070391"/>
    <w:rsid w:val="00070F83"/>
    <w:rsid w:val="000721FA"/>
    <w:rsid w:val="00073A48"/>
    <w:rsid w:val="00074034"/>
    <w:rsid w:val="00074B02"/>
    <w:rsid w:val="000759AE"/>
    <w:rsid w:val="00076166"/>
    <w:rsid w:val="00076ADA"/>
    <w:rsid w:val="00080E29"/>
    <w:rsid w:val="0008102D"/>
    <w:rsid w:val="00081B56"/>
    <w:rsid w:val="00081C31"/>
    <w:rsid w:val="00082AFD"/>
    <w:rsid w:val="000836C0"/>
    <w:rsid w:val="00083FFE"/>
    <w:rsid w:val="00085B2F"/>
    <w:rsid w:val="000875AE"/>
    <w:rsid w:val="0009417A"/>
    <w:rsid w:val="000A0543"/>
    <w:rsid w:val="000A0C5E"/>
    <w:rsid w:val="000A1F6C"/>
    <w:rsid w:val="000A3900"/>
    <w:rsid w:val="000A4219"/>
    <w:rsid w:val="000A583B"/>
    <w:rsid w:val="000A6317"/>
    <w:rsid w:val="000A7BFA"/>
    <w:rsid w:val="000B0817"/>
    <w:rsid w:val="000B1160"/>
    <w:rsid w:val="000B14E6"/>
    <w:rsid w:val="000B2B95"/>
    <w:rsid w:val="000B2F8E"/>
    <w:rsid w:val="000B3597"/>
    <w:rsid w:val="000B3838"/>
    <w:rsid w:val="000B3D18"/>
    <w:rsid w:val="000B49E7"/>
    <w:rsid w:val="000B58DD"/>
    <w:rsid w:val="000B5B25"/>
    <w:rsid w:val="000B5C6B"/>
    <w:rsid w:val="000B64C8"/>
    <w:rsid w:val="000C13B9"/>
    <w:rsid w:val="000C470C"/>
    <w:rsid w:val="000C4D79"/>
    <w:rsid w:val="000C7243"/>
    <w:rsid w:val="000C7BA3"/>
    <w:rsid w:val="000D0C21"/>
    <w:rsid w:val="000D1015"/>
    <w:rsid w:val="000D11BE"/>
    <w:rsid w:val="000D1593"/>
    <w:rsid w:val="000D1AD0"/>
    <w:rsid w:val="000D1FC1"/>
    <w:rsid w:val="000D2237"/>
    <w:rsid w:val="000D2E74"/>
    <w:rsid w:val="000D37B1"/>
    <w:rsid w:val="000D3E7E"/>
    <w:rsid w:val="000D4CBC"/>
    <w:rsid w:val="000D5FF5"/>
    <w:rsid w:val="000D69D9"/>
    <w:rsid w:val="000D6E45"/>
    <w:rsid w:val="000E044A"/>
    <w:rsid w:val="000E2264"/>
    <w:rsid w:val="000E2D25"/>
    <w:rsid w:val="000E6354"/>
    <w:rsid w:val="000E6552"/>
    <w:rsid w:val="000E69A7"/>
    <w:rsid w:val="000F135C"/>
    <w:rsid w:val="000F2D8C"/>
    <w:rsid w:val="000F30AC"/>
    <w:rsid w:val="000F475C"/>
    <w:rsid w:val="000F490F"/>
    <w:rsid w:val="000F55F7"/>
    <w:rsid w:val="000F6258"/>
    <w:rsid w:val="000F6D70"/>
    <w:rsid w:val="000F71E0"/>
    <w:rsid w:val="0010043C"/>
    <w:rsid w:val="00101FAD"/>
    <w:rsid w:val="0010315F"/>
    <w:rsid w:val="0010401C"/>
    <w:rsid w:val="001054BD"/>
    <w:rsid w:val="00105E34"/>
    <w:rsid w:val="00113935"/>
    <w:rsid w:val="001139BF"/>
    <w:rsid w:val="00114021"/>
    <w:rsid w:val="00117BC2"/>
    <w:rsid w:val="00117E5A"/>
    <w:rsid w:val="00123CD2"/>
    <w:rsid w:val="00123E97"/>
    <w:rsid w:val="00124090"/>
    <w:rsid w:val="00124D4C"/>
    <w:rsid w:val="00126219"/>
    <w:rsid w:val="00126648"/>
    <w:rsid w:val="00127210"/>
    <w:rsid w:val="001274AB"/>
    <w:rsid w:val="00127CB4"/>
    <w:rsid w:val="0013330C"/>
    <w:rsid w:val="001336FB"/>
    <w:rsid w:val="00133BFA"/>
    <w:rsid w:val="00134990"/>
    <w:rsid w:val="00134D58"/>
    <w:rsid w:val="00135560"/>
    <w:rsid w:val="00136879"/>
    <w:rsid w:val="001408C6"/>
    <w:rsid w:val="00140942"/>
    <w:rsid w:val="00140B9A"/>
    <w:rsid w:val="00141289"/>
    <w:rsid w:val="00142224"/>
    <w:rsid w:val="001424F7"/>
    <w:rsid w:val="0014374A"/>
    <w:rsid w:val="00144C06"/>
    <w:rsid w:val="00145A48"/>
    <w:rsid w:val="00145C18"/>
    <w:rsid w:val="00146544"/>
    <w:rsid w:val="00146C68"/>
    <w:rsid w:val="0014720F"/>
    <w:rsid w:val="00147533"/>
    <w:rsid w:val="0015018B"/>
    <w:rsid w:val="001505F5"/>
    <w:rsid w:val="00151DC4"/>
    <w:rsid w:val="0015331A"/>
    <w:rsid w:val="00153AAE"/>
    <w:rsid w:val="00153ED0"/>
    <w:rsid w:val="001540C2"/>
    <w:rsid w:val="00156C92"/>
    <w:rsid w:val="0015788C"/>
    <w:rsid w:val="00160760"/>
    <w:rsid w:val="00160D4D"/>
    <w:rsid w:val="00160DF3"/>
    <w:rsid w:val="00160EE3"/>
    <w:rsid w:val="00161289"/>
    <w:rsid w:val="0016147E"/>
    <w:rsid w:val="00166230"/>
    <w:rsid w:val="00166D25"/>
    <w:rsid w:val="001672F2"/>
    <w:rsid w:val="001728D4"/>
    <w:rsid w:val="00172B3A"/>
    <w:rsid w:val="0017439C"/>
    <w:rsid w:val="00175273"/>
    <w:rsid w:val="00180CC1"/>
    <w:rsid w:val="00180DE4"/>
    <w:rsid w:val="00182783"/>
    <w:rsid w:val="0018444F"/>
    <w:rsid w:val="00184878"/>
    <w:rsid w:val="001855B2"/>
    <w:rsid w:val="001857A6"/>
    <w:rsid w:val="00186965"/>
    <w:rsid w:val="00187B0B"/>
    <w:rsid w:val="0019060A"/>
    <w:rsid w:val="0019110E"/>
    <w:rsid w:val="0019447A"/>
    <w:rsid w:val="001965DA"/>
    <w:rsid w:val="00197C8C"/>
    <w:rsid w:val="001A039F"/>
    <w:rsid w:val="001A17CF"/>
    <w:rsid w:val="001A1D1F"/>
    <w:rsid w:val="001A2355"/>
    <w:rsid w:val="001A2E42"/>
    <w:rsid w:val="001A31FB"/>
    <w:rsid w:val="001A4AC0"/>
    <w:rsid w:val="001A5FA6"/>
    <w:rsid w:val="001A62F0"/>
    <w:rsid w:val="001A6875"/>
    <w:rsid w:val="001B0858"/>
    <w:rsid w:val="001B2115"/>
    <w:rsid w:val="001B2DA3"/>
    <w:rsid w:val="001B32BA"/>
    <w:rsid w:val="001B3F3F"/>
    <w:rsid w:val="001B56F9"/>
    <w:rsid w:val="001C0233"/>
    <w:rsid w:val="001C49E3"/>
    <w:rsid w:val="001C4FF2"/>
    <w:rsid w:val="001C514D"/>
    <w:rsid w:val="001D0BB2"/>
    <w:rsid w:val="001D0DB9"/>
    <w:rsid w:val="001D11DA"/>
    <w:rsid w:val="001D3A7D"/>
    <w:rsid w:val="001E16EB"/>
    <w:rsid w:val="001E1D30"/>
    <w:rsid w:val="001E1F41"/>
    <w:rsid w:val="001E3490"/>
    <w:rsid w:val="001E4395"/>
    <w:rsid w:val="001E7A12"/>
    <w:rsid w:val="001F141F"/>
    <w:rsid w:val="001F205F"/>
    <w:rsid w:val="001F21F2"/>
    <w:rsid w:val="001F2A3D"/>
    <w:rsid w:val="001F304F"/>
    <w:rsid w:val="001F53C6"/>
    <w:rsid w:val="001F6F62"/>
    <w:rsid w:val="002002CE"/>
    <w:rsid w:val="00202F1F"/>
    <w:rsid w:val="002035AE"/>
    <w:rsid w:val="00204756"/>
    <w:rsid w:val="00204784"/>
    <w:rsid w:val="002052E4"/>
    <w:rsid w:val="002058CC"/>
    <w:rsid w:val="00205A08"/>
    <w:rsid w:val="002075C2"/>
    <w:rsid w:val="0021046D"/>
    <w:rsid w:val="00210C32"/>
    <w:rsid w:val="00212D9F"/>
    <w:rsid w:val="00213210"/>
    <w:rsid w:val="00214AE5"/>
    <w:rsid w:val="0022119E"/>
    <w:rsid w:val="00221A7C"/>
    <w:rsid w:val="00224543"/>
    <w:rsid w:val="002247EC"/>
    <w:rsid w:val="00226052"/>
    <w:rsid w:val="002329BB"/>
    <w:rsid w:val="002330EF"/>
    <w:rsid w:val="0023688C"/>
    <w:rsid w:val="00236AE4"/>
    <w:rsid w:val="00246CE3"/>
    <w:rsid w:val="00247AD5"/>
    <w:rsid w:val="0025024B"/>
    <w:rsid w:val="0025115D"/>
    <w:rsid w:val="00252499"/>
    <w:rsid w:val="002524DE"/>
    <w:rsid w:val="00253007"/>
    <w:rsid w:val="00253A2B"/>
    <w:rsid w:val="00253E58"/>
    <w:rsid w:val="00254312"/>
    <w:rsid w:val="002547BE"/>
    <w:rsid w:val="00255128"/>
    <w:rsid w:val="002564C1"/>
    <w:rsid w:val="00256E57"/>
    <w:rsid w:val="00257A7E"/>
    <w:rsid w:val="00260217"/>
    <w:rsid w:val="0026021C"/>
    <w:rsid w:val="00262210"/>
    <w:rsid w:val="002646C2"/>
    <w:rsid w:val="002646DF"/>
    <w:rsid w:val="00265CBE"/>
    <w:rsid w:val="0026705A"/>
    <w:rsid w:val="002702B5"/>
    <w:rsid w:val="00270435"/>
    <w:rsid w:val="002719DD"/>
    <w:rsid w:val="0027439F"/>
    <w:rsid w:val="00274BD4"/>
    <w:rsid w:val="002758A7"/>
    <w:rsid w:val="00277C9A"/>
    <w:rsid w:val="002853C8"/>
    <w:rsid w:val="00287756"/>
    <w:rsid w:val="00290451"/>
    <w:rsid w:val="00291616"/>
    <w:rsid w:val="00291A8D"/>
    <w:rsid w:val="0029214E"/>
    <w:rsid w:val="00292540"/>
    <w:rsid w:val="00292568"/>
    <w:rsid w:val="002930AD"/>
    <w:rsid w:val="00293AFF"/>
    <w:rsid w:val="00296373"/>
    <w:rsid w:val="00296CDC"/>
    <w:rsid w:val="0029736B"/>
    <w:rsid w:val="00297D68"/>
    <w:rsid w:val="002A015E"/>
    <w:rsid w:val="002A2BBD"/>
    <w:rsid w:val="002A3935"/>
    <w:rsid w:val="002A4AE4"/>
    <w:rsid w:val="002A5BDD"/>
    <w:rsid w:val="002A6882"/>
    <w:rsid w:val="002B1353"/>
    <w:rsid w:val="002B15B2"/>
    <w:rsid w:val="002B2182"/>
    <w:rsid w:val="002B2FEE"/>
    <w:rsid w:val="002B3A3E"/>
    <w:rsid w:val="002B4499"/>
    <w:rsid w:val="002B4B73"/>
    <w:rsid w:val="002B4DF1"/>
    <w:rsid w:val="002C015A"/>
    <w:rsid w:val="002C0C3C"/>
    <w:rsid w:val="002C1F0B"/>
    <w:rsid w:val="002C3A3D"/>
    <w:rsid w:val="002C4EB0"/>
    <w:rsid w:val="002C603F"/>
    <w:rsid w:val="002C6B71"/>
    <w:rsid w:val="002D03AB"/>
    <w:rsid w:val="002D0F63"/>
    <w:rsid w:val="002D308F"/>
    <w:rsid w:val="002D3353"/>
    <w:rsid w:val="002D36C8"/>
    <w:rsid w:val="002D4E67"/>
    <w:rsid w:val="002D52DF"/>
    <w:rsid w:val="002D5622"/>
    <w:rsid w:val="002D58E5"/>
    <w:rsid w:val="002D6C5A"/>
    <w:rsid w:val="002D6CBE"/>
    <w:rsid w:val="002D7DDB"/>
    <w:rsid w:val="002E08A4"/>
    <w:rsid w:val="002E49CC"/>
    <w:rsid w:val="002E5899"/>
    <w:rsid w:val="002E6119"/>
    <w:rsid w:val="002F0D97"/>
    <w:rsid w:val="002F3795"/>
    <w:rsid w:val="002F4A99"/>
    <w:rsid w:val="002F6771"/>
    <w:rsid w:val="002F6B69"/>
    <w:rsid w:val="0030056D"/>
    <w:rsid w:val="00303804"/>
    <w:rsid w:val="003039DD"/>
    <w:rsid w:val="00304901"/>
    <w:rsid w:val="00305927"/>
    <w:rsid w:val="00305A85"/>
    <w:rsid w:val="003063AB"/>
    <w:rsid w:val="003071CB"/>
    <w:rsid w:val="00307FE4"/>
    <w:rsid w:val="00311113"/>
    <w:rsid w:val="00312A9D"/>
    <w:rsid w:val="0031552C"/>
    <w:rsid w:val="0031575E"/>
    <w:rsid w:val="00316415"/>
    <w:rsid w:val="003169A9"/>
    <w:rsid w:val="003178CB"/>
    <w:rsid w:val="00317E56"/>
    <w:rsid w:val="00320023"/>
    <w:rsid w:val="003211C4"/>
    <w:rsid w:val="00322CF8"/>
    <w:rsid w:val="00323ADE"/>
    <w:rsid w:val="003242A1"/>
    <w:rsid w:val="00324831"/>
    <w:rsid w:val="00325707"/>
    <w:rsid w:val="00333ADD"/>
    <w:rsid w:val="003359A9"/>
    <w:rsid w:val="00335D84"/>
    <w:rsid w:val="0034241C"/>
    <w:rsid w:val="00345716"/>
    <w:rsid w:val="0034623E"/>
    <w:rsid w:val="0034797B"/>
    <w:rsid w:val="00347B56"/>
    <w:rsid w:val="00347D4F"/>
    <w:rsid w:val="00350331"/>
    <w:rsid w:val="00350AEC"/>
    <w:rsid w:val="00350D5A"/>
    <w:rsid w:val="00351086"/>
    <w:rsid w:val="00351F79"/>
    <w:rsid w:val="003525A0"/>
    <w:rsid w:val="003603AC"/>
    <w:rsid w:val="003614E2"/>
    <w:rsid w:val="00362596"/>
    <w:rsid w:val="003633A1"/>
    <w:rsid w:val="00364B34"/>
    <w:rsid w:val="003656B8"/>
    <w:rsid w:val="00365E9B"/>
    <w:rsid w:val="003707D0"/>
    <w:rsid w:val="003707EE"/>
    <w:rsid w:val="00371746"/>
    <w:rsid w:val="00374027"/>
    <w:rsid w:val="00377359"/>
    <w:rsid w:val="00380184"/>
    <w:rsid w:val="00381409"/>
    <w:rsid w:val="00382D49"/>
    <w:rsid w:val="003839F8"/>
    <w:rsid w:val="00385287"/>
    <w:rsid w:val="0039000B"/>
    <w:rsid w:val="00390B3A"/>
    <w:rsid w:val="00391B3C"/>
    <w:rsid w:val="003929E3"/>
    <w:rsid w:val="00393769"/>
    <w:rsid w:val="00395BA5"/>
    <w:rsid w:val="003A030C"/>
    <w:rsid w:val="003A0E37"/>
    <w:rsid w:val="003A38DC"/>
    <w:rsid w:val="003A5171"/>
    <w:rsid w:val="003A59D5"/>
    <w:rsid w:val="003A72BA"/>
    <w:rsid w:val="003B0141"/>
    <w:rsid w:val="003B05BB"/>
    <w:rsid w:val="003B0A37"/>
    <w:rsid w:val="003B4EF4"/>
    <w:rsid w:val="003B60A7"/>
    <w:rsid w:val="003C01F4"/>
    <w:rsid w:val="003C09F3"/>
    <w:rsid w:val="003C1C8C"/>
    <w:rsid w:val="003C232F"/>
    <w:rsid w:val="003C5905"/>
    <w:rsid w:val="003C5BE5"/>
    <w:rsid w:val="003C5F3E"/>
    <w:rsid w:val="003C63D9"/>
    <w:rsid w:val="003C6527"/>
    <w:rsid w:val="003C6931"/>
    <w:rsid w:val="003D26E0"/>
    <w:rsid w:val="003D370D"/>
    <w:rsid w:val="003D41E4"/>
    <w:rsid w:val="003D4292"/>
    <w:rsid w:val="003D4839"/>
    <w:rsid w:val="003D53B4"/>
    <w:rsid w:val="003D5CF0"/>
    <w:rsid w:val="003D6717"/>
    <w:rsid w:val="003D6830"/>
    <w:rsid w:val="003D7CE3"/>
    <w:rsid w:val="003E0618"/>
    <w:rsid w:val="003E1C01"/>
    <w:rsid w:val="003E2090"/>
    <w:rsid w:val="003E3871"/>
    <w:rsid w:val="003E515C"/>
    <w:rsid w:val="003E54A5"/>
    <w:rsid w:val="003E55E8"/>
    <w:rsid w:val="003E63CF"/>
    <w:rsid w:val="003E68D9"/>
    <w:rsid w:val="003E78B8"/>
    <w:rsid w:val="003E79D5"/>
    <w:rsid w:val="003E7C92"/>
    <w:rsid w:val="003F3887"/>
    <w:rsid w:val="003F6622"/>
    <w:rsid w:val="003F68FE"/>
    <w:rsid w:val="0040237F"/>
    <w:rsid w:val="004023FC"/>
    <w:rsid w:val="00402D2F"/>
    <w:rsid w:val="004036E5"/>
    <w:rsid w:val="0040421C"/>
    <w:rsid w:val="004073F0"/>
    <w:rsid w:val="00411615"/>
    <w:rsid w:val="00412111"/>
    <w:rsid w:val="00413940"/>
    <w:rsid w:val="00420798"/>
    <w:rsid w:val="00420952"/>
    <w:rsid w:val="00421E67"/>
    <w:rsid w:val="00422637"/>
    <w:rsid w:val="00423372"/>
    <w:rsid w:val="00425115"/>
    <w:rsid w:val="00425799"/>
    <w:rsid w:val="00425B29"/>
    <w:rsid w:val="004272FB"/>
    <w:rsid w:val="004305DA"/>
    <w:rsid w:val="00431D18"/>
    <w:rsid w:val="00432FBC"/>
    <w:rsid w:val="0043396B"/>
    <w:rsid w:val="0043457E"/>
    <w:rsid w:val="0043746F"/>
    <w:rsid w:val="00441E6B"/>
    <w:rsid w:val="00442A17"/>
    <w:rsid w:val="00443D7B"/>
    <w:rsid w:val="004443CF"/>
    <w:rsid w:val="00444BBC"/>
    <w:rsid w:val="00446962"/>
    <w:rsid w:val="00447B4D"/>
    <w:rsid w:val="00447C2A"/>
    <w:rsid w:val="0045070D"/>
    <w:rsid w:val="00450B97"/>
    <w:rsid w:val="0045193E"/>
    <w:rsid w:val="00452D17"/>
    <w:rsid w:val="004535F5"/>
    <w:rsid w:val="00453CF5"/>
    <w:rsid w:val="0045421A"/>
    <w:rsid w:val="004546C8"/>
    <w:rsid w:val="00454AF2"/>
    <w:rsid w:val="0045552E"/>
    <w:rsid w:val="00456E11"/>
    <w:rsid w:val="00457BAC"/>
    <w:rsid w:val="00461016"/>
    <w:rsid w:val="00461B74"/>
    <w:rsid w:val="004629F4"/>
    <w:rsid w:val="00462C0A"/>
    <w:rsid w:val="00463FBD"/>
    <w:rsid w:val="00464191"/>
    <w:rsid w:val="00465176"/>
    <w:rsid w:val="0046628D"/>
    <w:rsid w:val="00466494"/>
    <w:rsid w:val="00466654"/>
    <w:rsid w:val="004669F1"/>
    <w:rsid w:val="0046728D"/>
    <w:rsid w:val="004702BA"/>
    <w:rsid w:val="00470402"/>
    <w:rsid w:val="004707FD"/>
    <w:rsid w:val="00470FCD"/>
    <w:rsid w:val="004719C9"/>
    <w:rsid w:val="00472706"/>
    <w:rsid w:val="004729B3"/>
    <w:rsid w:val="00473FE7"/>
    <w:rsid w:val="00473FF5"/>
    <w:rsid w:val="00474324"/>
    <w:rsid w:val="004749D0"/>
    <w:rsid w:val="00475321"/>
    <w:rsid w:val="004756B7"/>
    <w:rsid w:val="004778DD"/>
    <w:rsid w:val="00477949"/>
    <w:rsid w:val="00480529"/>
    <w:rsid w:val="0048164F"/>
    <w:rsid w:val="00481AE4"/>
    <w:rsid w:val="004824BD"/>
    <w:rsid w:val="0048250F"/>
    <w:rsid w:val="00482DD5"/>
    <w:rsid w:val="00484AA3"/>
    <w:rsid w:val="00484E9B"/>
    <w:rsid w:val="00485848"/>
    <w:rsid w:val="00491533"/>
    <w:rsid w:val="004917AC"/>
    <w:rsid w:val="00491FC9"/>
    <w:rsid w:val="00493D1E"/>
    <w:rsid w:val="0049533A"/>
    <w:rsid w:val="0049666B"/>
    <w:rsid w:val="004972A7"/>
    <w:rsid w:val="004A194F"/>
    <w:rsid w:val="004A1EF0"/>
    <w:rsid w:val="004A2A40"/>
    <w:rsid w:val="004A2DA3"/>
    <w:rsid w:val="004A323B"/>
    <w:rsid w:val="004A6FA3"/>
    <w:rsid w:val="004B0252"/>
    <w:rsid w:val="004B1A60"/>
    <w:rsid w:val="004B2FB6"/>
    <w:rsid w:val="004B3776"/>
    <w:rsid w:val="004B4244"/>
    <w:rsid w:val="004B485F"/>
    <w:rsid w:val="004B6246"/>
    <w:rsid w:val="004B62CB"/>
    <w:rsid w:val="004B738D"/>
    <w:rsid w:val="004C32D4"/>
    <w:rsid w:val="004C3AFD"/>
    <w:rsid w:val="004C4258"/>
    <w:rsid w:val="004C49D5"/>
    <w:rsid w:val="004C4D5C"/>
    <w:rsid w:val="004C5634"/>
    <w:rsid w:val="004C5ECA"/>
    <w:rsid w:val="004C6905"/>
    <w:rsid w:val="004C6CE3"/>
    <w:rsid w:val="004C7B14"/>
    <w:rsid w:val="004D084F"/>
    <w:rsid w:val="004D19B6"/>
    <w:rsid w:val="004D34D0"/>
    <w:rsid w:val="004D6296"/>
    <w:rsid w:val="004D6AAD"/>
    <w:rsid w:val="004D6BA5"/>
    <w:rsid w:val="004D6CAC"/>
    <w:rsid w:val="004E299D"/>
    <w:rsid w:val="004E29D8"/>
    <w:rsid w:val="004E2A7C"/>
    <w:rsid w:val="004E6FCF"/>
    <w:rsid w:val="004E7E87"/>
    <w:rsid w:val="004F0A2E"/>
    <w:rsid w:val="004F0F76"/>
    <w:rsid w:val="004F4015"/>
    <w:rsid w:val="004F4162"/>
    <w:rsid w:val="004F4334"/>
    <w:rsid w:val="004F43B1"/>
    <w:rsid w:val="004F519A"/>
    <w:rsid w:val="004F59D8"/>
    <w:rsid w:val="004F7DEF"/>
    <w:rsid w:val="005004DD"/>
    <w:rsid w:val="0050103E"/>
    <w:rsid w:val="00502429"/>
    <w:rsid w:val="0050276D"/>
    <w:rsid w:val="0050331D"/>
    <w:rsid w:val="0050395F"/>
    <w:rsid w:val="00506693"/>
    <w:rsid w:val="00507BA6"/>
    <w:rsid w:val="00510BD4"/>
    <w:rsid w:val="00513407"/>
    <w:rsid w:val="00513533"/>
    <w:rsid w:val="00513BCB"/>
    <w:rsid w:val="00514BCC"/>
    <w:rsid w:val="00515243"/>
    <w:rsid w:val="00515C2E"/>
    <w:rsid w:val="00515EC1"/>
    <w:rsid w:val="005215A3"/>
    <w:rsid w:val="005238B2"/>
    <w:rsid w:val="00526357"/>
    <w:rsid w:val="00527B25"/>
    <w:rsid w:val="00533105"/>
    <w:rsid w:val="00533908"/>
    <w:rsid w:val="005340B7"/>
    <w:rsid w:val="00535C66"/>
    <w:rsid w:val="00537473"/>
    <w:rsid w:val="005375CF"/>
    <w:rsid w:val="005377DA"/>
    <w:rsid w:val="00542934"/>
    <w:rsid w:val="00542E3E"/>
    <w:rsid w:val="00544C37"/>
    <w:rsid w:val="00544D76"/>
    <w:rsid w:val="00546325"/>
    <w:rsid w:val="005466A6"/>
    <w:rsid w:val="00552A00"/>
    <w:rsid w:val="005544F9"/>
    <w:rsid w:val="005567EB"/>
    <w:rsid w:val="00556C34"/>
    <w:rsid w:val="005574FD"/>
    <w:rsid w:val="005576D0"/>
    <w:rsid w:val="00561C27"/>
    <w:rsid w:val="005626AA"/>
    <w:rsid w:val="00562C4A"/>
    <w:rsid w:val="00562CCC"/>
    <w:rsid w:val="00564101"/>
    <w:rsid w:val="0056454E"/>
    <w:rsid w:val="0056461B"/>
    <w:rsid w:val="00566396"/>
    <w:rsid w:val="0056673C"/>
    <w:rsid w:val="005669F9"/>
    <w:rsid w:val="00566DB6"/>
    <w:rsid w:val="005674AF"/>
    <w:rsid w:val="00567994"/>
    <w:rsid w:val="005713BB"/>
    <w:rsid w:val="00572131"/>
    <w:rsid w:val="005723C2"/>
    <w:rsid w:val="005734D2"/>
    <w:rsid w:val="00573F04"/>
    <w:rsid w:val="00574744"/>
    <w:rsid w:val="0057531F"/>
    <w:rsid w:val="005778B9"/>
    <w:rsid w:val="00581058"/>
    <w:rsid w:val="00581C46"/>
    <w:rsid w:val="00581C8C"/>
    <w:rsid w:val="00582677"/>
    <w:rsid w:val="005826E8"/>
    <w:rsid w:val="00583271"/>
    <w:rsid w:val="00583AF5"/>
    <w:rsid w:val="00583D4E"/>
    <w:rsid w:val="005842F0"/>
    <w:rsid w:val="00585CF1"/>
    <w:rsid w:val="00585E63"/>
    <w:rsid w:val="00585FD7"/>
    <w:rsid w:val="00586504"/>
    <w:rsid w:val="005900B1"/>
    <w:rsid w:val="0059088E"/>
    <w:rsid w:val="005908B7"/>
    <w:rsid w:val="00592539"/>
    <w:rsid w:val="00594762"/>
    <w:rsid w:val="00594E0E"/>
    <w:rsid w:val="00595447"/>
    <w:rsid w:val="005960EE"/>
    <w:rsid w:val="00596381"/>
    <w:rsid w:val="0059638D"/>
    <w:rsid w:val="00596FBF"/>
    <w:rsid w:val="005A0EC8"/>
    <w:rsid w:val="005A1742"/>
    <w:rsid w:val="005A3302"/>
    <w:rsid w:val="005A3AEC"/>
    <w:rsid w:val="005A3B5A"/>
    <w:rsid w:val="005A3C0F"/>
    <w:rsid w:val="005A3E7E"/>
    <w:rsid w:val="005A4910"/>
    <w:rsid w:val="005A5153"/>
    <w:rsid w:val="005A5C7B"/>
    <w:rsid w:val="005B114F"/>
    <w:rsid w:val="005B1793"/>
    <w:rsid w:val="005B1944"/>
    <w:rsid w:val="005B1AFF"/>
    <w:rsid w:val="005B27CF"/>
    <w:rsid w:val="005B2A5C"/>
    <w:rsid w:val="005B3466"/>
    <w:rsid w:val="005B35D5"/>
    <w:rsid w:val="005B4216"/>
    <w:rsid w:val="005B4E4D"/>
    <w:rsid w:val="005B4EDF"/>
    <w:rsid w:val="005B5B38"/>
    <w:rsid w:val="005B69D4"/>
    <w:rsid w:val="005B7C13"/>
    <w:rsid w:val="005C04E2"/>
    <w:rsid w:val="005C0A3A"/>
    <w:rsid w:val="005C1069"/>
    <w:rsid w:val="005C13FC"/>
    <w:rsid w:val="005C1685"/>
    <w:rsid w:val="005C2461"/>
    <w:rsid w:val="005C28F0"/>
    <w:rsid w:val="005C33E6"/>
    <w:rsid w:val="005C362A"/>
    <w:rsid w:val="005C45B6"/>
    <w:rsid w:val="005C5466"/>
    <w:rsid w:val="005C5C04"/>
    <w:rsid w:val="005C6884"/>
    <w:rsid w:val="005C70D3"/>
    <w:rsid w:val="005C7CE5"/>
    <w:rsid w:val="005C7FCD"/>
    <w:rsid w:val="005D0507"/>
    <w:rsid w:val="005D07F2"/>
    <w:rsid w:val="005D1A9C"/>
    <w:rsid w:val="005D42C3"/>
    <w:rsid w:val="005D47BE"/>
    <w:rsid w:val="005D47F2"/>
    <w:rsid w:val="005D4FED"/>
    <w:rsid w:val="005D5333"/>
    <w:rsid w:val="005D6669"/>
    <w:rsid w:val="005D6854"/>
    <w:rsid w:val="005D7477"/>
    <w:rsid w:val="005E0C7B"/>
    <w:rsid w:val="005E15B9"/>
    <w:rsid w:val="005E2644"/>
    <w:rsid w:val="005E324E"/>
    <w:rsid w:val="005E382F"/>
    <w:rsid w:val="005E4B88"/>
    <w:rsid w:val="005E55A7"/>
    <w:rsid w:val="005E56B2"/>
    <w:rsid w:val="005E6812"/>
    <w:rsid w:val="005E7636"/>
    <w:rsid w:val="005F00BA"/>
    <w:rsid w:val="005F0E1A"/>
    <w:rsid w:val="005F44B4"/>
    <w:rsid w:val="005F4D7F"/>
    <w:rsid w:val="005F5D8D"/>
    <w:rsid w:val="005F6F4B"/>
    <w:rsid w:val="0060193D"/>
    <w:rsid w:val="00604933"/>
    <w:rsid w:val="00605652"/>
    <w:rsid w:val="00605CC3"/>
    <w:rsid w:val="00605F60"/>
    <w:rsid w:val="00607750"/>
    <w:rsid w:val="00611103"/>
    <w:rsid w:val="00615BA1"/>
    <w:rsid w:val="00616D99"/>
    <w:rsid w:val="00617D25"/>
    <w:rsid w:val="00620B43"/>
    <w:rsid w:val="00621C7B"/>
    <w:rsid w:val="00621F97"/>
    <w:rsid w:val="00623C67"/>
    <w:rsid w:val="006241CC"/>
    <w:rsid w:val="0062663E"/>
    <w:rsid w:val="0062667F"/>
    <w:rsid w:val="00626D82"/>
    <w:rsid w:val="006278B5"/>
    <w:rsid w:val="00631A0A"/>
    <w:rsid w:val="00631BEE"/>
    <w:rsid w:val="00632743"/>
    <w:rsid w:val="006329F5"/>
    <w:rsid w:val="0063312B"/>
    <w:rsid w:val="006334A1"/>
    <w:rsid w:val="00633FF8"/>
    <w:rsid w:val="006349A9"/>
    <w:rsid w:val="00635489"/>
    <w:rsid w:val="006360EB"/>
    <w:rsid w:val="00636162"/>
    <w:rsid w:val="006362D0"/>
    <w:rsid w:val="006362FD"/>
    <w:rsid w:val="00637699"/>
    <w:rsid w:val="00637CA7"/>
    <w:rsid w:val="006419E2"/>
    <w:rsid w:val="00642C15"/>
    <w:rsid w:val="006441B8"/>
    <w:rsid w:val="00644C05"/>
    <w:rsid w:val="0064567E"/>
    <w:rsid w:val="006457C9"/>
    <w:rsid w:val="006459E4"/>
    <w:rsid w:val="006467C9"/>
    <w:rsid w:val="00647B49"/>
    <w:rsid w:val="006509BD"/>
    <w:rsid w:val="00650C6A"/>
    <w:rsid w:val="00651847"/>
    <w:rsid w:val="00652DDB"/>
    <w:rsid w:val="00652DF9"/>
    <w:rsid w:val="006534E1"/>
    <w:rsid w:val="00653625"/>
    <w:rsid w:val="00653657"/>
    <w:rsid w:val="00653F5B"/>
    <w:rsid w:val="00656009"/>
    <w:rsid w:val="00656603"/>
    <w:rsid w:val="006609B7"/>
    <w:rsid w:val="00662729"/>
    <w:rsid w:val="00662C6E"/>
    <w:rsid w:val="00664B90"/>
    <w:rsid w:val="00665F67"/>
    <w:rsid w:val="00667865"/>
    <w:rsid w:val="0066794D"/>
    <w:rsid w:val="00667DD4"/>
    <w:rsid w:val="0067481B"/>
    <w:rsid w:val="00675359"/>
    <w:rsid w:val="006767AE"/>
    <w:rsid w:val="00676E9C"/>
    <w:rsid w:val="006777C0"/>
    <w:rsid w:val="00680859"/>
    <w:rsid w:val="00680AD3"/>
    <w:rsid w:val="00682751"/>
    <w:rsid w:val="00682D2A"/>
    <w:rsid w:val="00683342"/>
    <w:rsid w:val="00683590"/>
    <w:rsid w:val="006836D0"/>
    <w:rsid w:val="0068421B"/>
    <w:rsid w:val="006843DB"/>
    <w:rsid w:val="0068493A"/>
    <w:rsid w:val="00684F8B"/>
    <w:rsid w:val="00685890"/>
    <w:rsid w:val="00686EFA"/>
    <w:rsid w:val="00690E9F"/>
    <w:rsid w:val="00690F36"/>
    <w:rsid w:val="00694455"/>
    <w:rsid w:val="006A0149"/>
    <w:rsid w:val="006A0FB1"/>
    <w:rsid w:val="006A1AB6"/>
    <w:rsid w:val="006A2F45"/>
    <w:rsid w:val="006A3CD6"/>
    <w:rsid w:val="006A44D4"/>
    <w:rsid w:val="006A45DE"/>
    <w:rsid w:val="006A57F1"/>
    <w:rsid w:val="006A5FDE"/>
    <w:rsid w:val="006A6A99"/>
    <w:rsid w:val="006A6D1F"/>
    <w:rsid w:val="006A72E3"/>
    <w:rsid w:val="006B2E6D"/>
    <w:rsid w:val="006B3E70"/>
    <w:rsid w:val="006B4746"/>
    <w:rsid w:val="006B5D20"/>
    <w:rsid w:val="006B7038"/>
    <w:rsid w:val="006C0CE4"/>
    <w:rsid w:val="006C0DE3"/>
    <w:rsid w:val="006C3A70"/>
    <w:rsid w:val="006C3D6F"/>
    <w:rsid w:val="006C4F07"/>
    <w:rsid w:val="006C6612"/>
    <w:rsid w:val="006D1B9D"/>
    <w:rsid w:val="006D1D05"/>
    <w:rsid w:val="006D4C73"/>
    <w:rsid w:val="006D595F"/>
    <w:rsid w:val="006D5C4A"/>
    <w:rsid w:val="006D6387"/>
    <w:rsid w:val="006D6EB1"/>
    <w:rsid w:val="006E415B"/>
    <w:rsid w:val="006E58D2"/>
    <w:rsid w:val="006E629E"/>
    <w:rsid w:val="006E6417"/>
    <w:rsid w:val="006E7F27"/>
    <w:rsid w:val="006F1AD8"/>
    <w:rsid w:val="006F2C52"/>
    <w:rsid w:val="006F4BE0"/>
    <w:rsid w:val="006F514F"/>
    <w:rsid w:val="006F5734"/>
    <w:rsid w:val="006F622B"/>
    <w:rsid w:val="006F6B5D"/>
    <w:rsid w:val="006F6EAD"/>
    <w:rsid w:val="006F7B1D"/>
    <w:rsid w:val="007005AF"/>
    <w:rsid w:val="007005D4"/>
    <w:rsid w:val="00701708"/>
    <w:rsid w:val="007025BF"/>
    <w:rsid w:val="00702755"/>
    <w:rsid w:val="00703080"/>
    <w:rsid w:val="00703656"/>
    <w:rsid w:val="00704A93"/>
    <w:rsid w:val="00705E17"/>
    <w:rsid w:val="007118A5"/>
    <w:rsid w:val="007125E4"/>
    <w:rsid w:val="00713AE6"/>
    <w:rsid w:val="00713D01"/>
    <w:rsid w:val="0071438A"/>
    <w:rsid w:val="00716B76"/>
    <w:rsid w:val="00716DD2"/>
    <w:rsid w:val="007175A3"/>
    <w:rsid w:val="00717E33"/>
    <w:rsid w:val="00720E9F"/>
    <w:rsid w:val="00723B0A"/>
    <w:rsid w:val="00725854"/>
    <w:rsid w:val="00726592"/>
    <w:rsid w:val="00726948"/>
    <w:rsid w:val="00727B93"/>
    <w:rsid w:val="0073356E"/>
    <w:rsid w:val="00733D6E"/>
    <w:rsid w:val="00734DEB"/>
    <w:rsid w:val="00735F7E"/>
    <w:rsid w:val="00736181"/>
    <w:rsid w:val="00736568"/>
    <w:rsid w:val="00736CF7"/>
    <w:rsid w:val="00736F92"/>
    <w:rsid w:val="00740EA0"/>
    <w:rsid w:val="0074155C"/>
    <w:rsid w:val="00741A4E"/>
    <w:rsid w:val="00741E57"/>
    <w:rsid w:val="00742DED"/>
    <w:rsid w:val="00743DB7"/>
    <w:rsid w:val="007448FB"/>
    <w:rsid w:val="00745584"/>
    <w:rsid w:val="00745B23"/>
    <w:rsid w:val="0074679B"/>
    <w:rsid w:val="00746AC1"/>
    <w:rsid w:val="007517DB"/>
    <w:rsid w:val="007546F0"/>
    <w:rsid w:val="00755581"/>
    <w:rsid w:val="00756C1C"/>
    <w:rsid w:val="00757AD5"/>
    <w:rsid w:val="00760A89"/>
    <w:rsid w:val="0076232B"/>
    <w:rsid w:val="0076453F"/>
    <w:rsid w:val="00764FDF"/>
    <w:rsid w:val="007667D8"/>
    <w:rsid w:val="00767772"/>
    <w:rsid w:val="007701AC"/>
    <w:rsid w:val="0077131B"/>
    <w:rsid w:val="00771A56"/>
    <w:rsid w:val="00772FED"/>
    <w:rsid w:val="00773D07"/>
    <w:rsid w:val="0077432F"/>
    <w:rsid w:val="00774C53"/>
    <w:rsid w:val="00775D0E"/>
    <w:rsid w:val="007804C7"/>
    <w:rsid w:val="00781759"/>
    <w:rsid w:val="0078183D"/>
    <w:rsid w:val="00781C16"/>
    <w:rsid w:val="00783418"/>
    <w:rsid w:val="007859B7"/>
    <w:rsid w:val="00786210"/>
    <w:rsid w:val="00786C0B"/>
    <w:rsid w:val="007876A6"/>
    <w:rsid w:val="0079238B"/>
    <w:rsid w:val="00792EB5"/>
    <w:rsid w:val="00795326"/>
    <w:rsid w:val="00796897"/>
    <w:rsid w:val="00797B11"/>
    <w:rsid w:val="007A07FC"/>
    <w:rsid w:val="007A278D"/>
    <w:rsid w:val="007A3E74"/>
    <w:rsid w:val="007A7051"/>
    <w:rsid w:val="007A74BA"/>
    <w:rsid w:val="007A78C2"/>
    <w:rsid w:val="007A7F92"/>
    <w:rsid w:val="007B1EA2"/>
    <w:rsid w:val="007B407B"/>
    <w:rsid w:val="007B6828"/>
    <w:rsid w:val="007B6933"/>
    <w:rsid w:val="007B6DB0"/>
    <w:rsid w:val="007B7C8D"/>
    <w:rsid w:val="007C2C91"/>
    <w:rsid w:val="007C413C"/>
    <w:rsid w:val="007C5969"/>
    <w:rsid w:val="007D0A46"/>
    <w:rsid w:val="007D0E51"/>
    <w:rsid w:val="007D10FB"/>
    <w:rsid w:val="007D3F77"/>
    <w:rsid w:val="007D4383"/>
    <w:rsid w:val="007D51FD"/>
    <w:rsid w:val="007D5579"/>
    <w:rsid w:val="007D5F79"/>
    <w:rsid w:val="007D69E3"/>
    <w:rsid w:val="007D78D6"/>
    <w:rsid w:val="007E1097"/>
    <w:rsid w:val="007E1EE4"/>
    <w:rsid w:val="007E2213"/>
    <w:rsid w:val="007E477A"/>
    <w:rsid w:val="007E4EA4"/>
    <w:rsid w:val="007E6047"/>
    <w:rsid w:val="007F0D83"/>
    <w:rsid w:val="007F1F1D"/>
    <w:rsid w:val="007F1FE4"/>
    <w:rsid w:val="007F39D7"/>
    <w:rsid w:val="007F3C13"/>
    <w:rsid w:val="007F543F"/>
    <w:rsid w:val="007F6B7C"/>
    <w:rsid w:val="008000FA"/>
    <w:rsid w:val="008017DF"/>
    <w:rsid w:val="00801C36"/>
    <w:rsid w:val="00803202"/>
    <w:rsid w:val="00803AE9"/>
    <w:rsid w:val="00803C48"/>
    <w:rsid w:val="00804CE8"/>
    <w:rsid w:val="00804DD6"/>
    <w:rsid w:val="00805B5E"/>
    <w:rsid w:val="008060A2"/>
    <w:rsid w:val="00806BDE"/>
    <w:rsid w:val="00806D30"/>
    <w:rsid w:val="00807158"/>
    <w:rsid w:val="00810C22"/>
    <w:rsid w:val="00817647"/>
    <w:rsid w:val="00817B76"/>
    <w:rsid w:val="008206D1"/>
    <w:rsid w:val="00820D15"/>
    <w:rsid w:val="00822DFF"/>
    <w:rsid w:val="00831D4C"/>
    <w:rsid w:val="00832647"/>
    <w:rsid w:val="00832945"/>
    <w:rsid w:val="00832EB2"/>
    <w:rsid w:val="0083392B"/>
    <w:rsid w:val="0083445B"/>
    <w:rsid w:val="008345F4"/>
    <w:rsid w:val="0083519E"/>
    <w:rsid w:val="00835938"/>
    <w:rsid w:val="00835AE4"/>
    <w:rsid w:val="00835E45"/>
    <w:rsid w:val="00835EFB"/>
    <w:rsid w:val="008360F6"/>
    <w:rsid w:val="0083659F"/>
    <w:rsid w:val="00840560"/>
    <w:rsid w:val="008406B2"/>
    <w:rsid w:val="008411F9"/>
    <w:rsid w:val="008420AF"/>
    <w:rsid w:val="008505C0"/>
    <w:rsid w:val="0085084B"/>
    <w:rsid w:val="00851A7E"/>
    <w:rsid w:val="00854771"/>
    <w:rsid w:val="008556D7"/>
    <w:rsid w:val="008575B9"/>
    <w:rsid w:val="008600F9"/>
    <w:rsid w:val="00861E27"/>
    <w:rsid w:val="00862605"/>
    <w:rsid w:val="00862BAA"/>
    <w:rsid w:val="00863D6C"/>
    <w:rsid w:val="008645BF"/>
    <w:rsid w:val="00864A7C"/>
    <w:rsid w:val="0086615C"/>
    <w:rsid w:val="008666FB"/>
    <w:rsid w:val="0086703F"/>
    <w:rsid w:val="00870EB6"/>
    <w:rsid w:val="008724E2"/>
    <w:rsid w:val="008736C5"/>
    <w:rsid w:val="008751CA"/>
    <w:rsid w:val="008756F4"/>
    <w:rsid w:val="00876C47"/>
    <w:rsid w:val="008775D8"/>
    <w:rsid w:val="00885E18"/>
    <w:rsid w:val="0088659E"/>
    <w:rsid w:val="00886FB3"/>
    <w:rsid w:val="00887130"/>
    <w:rsid w:val="00890C70"/>
    <w:rsid w:val="00891391"/>
    <w:rsid w:val="00891826"/>
    <w:rsid w:val="0089193E"/>
    <w:rsid w:val="00891B5B"/>
    <w:rsid w:val="00893C6A"/>
    <w:rsid w:val="00895FC2"/>
    <w:rsid w:val="0089632D"/>
    <w:rsid w:val="00897393"/>
    <w:rsid w:val="00897659"/>
    <w:rsid w:val="0089777E"/>
    <w:rsid w:val="008A0191"/>
    <w:rsid w:val="008A0B7E"/>
    <w:rsid w:val="008A14DB"/>
    <w:rsid w:val="008A2F0D"/>
    <w:rsid w:val="008A5E6D"/>
    <w:rsid w:val="008A5F2A"/>
    <w:rsid w:val="008A7E73"/>
    <w:rsid w:val="008B099B"/>
    <w:rsid w:val="008B0FE5"/>
    <w:rsid w:val="008B360C"/>
    <w:rsid w:val="008B4AC3"/>
    <w:rsid w:val="008B53D9"/>
    <w:rsid w:val="008B6AB1"/>
    <w:rsid w:val="008C1210"/>
    <w:rsid w:val="008C1A6C"/>
    <w:rsid w:val="008C2687"/>
    <w:rsid w:val="008C288D"/>
    <w:rsid w:val="008C2FE4"/>
    <w:rsid w:val="008C30F3"/>
    <w:rsid w:val="008C3D3C"/>
    <w:rsid w:val="008C3E2C"/>
    <w:rsid w:val="008C46A6"/>
    <w:rsid w:val="008C6D29"/>
    <w:rsid w:val="008C723E"/>
    <w:rsid w:val="008D1F2E"/>
    <w:rsid w:val="008D750E"/>
    <w:rsid w:val="008D7A35"/>
    <w:rsid w:val="008E00AB"/>
    <w:rsid w:val="008E1F98"/>
    <w:rsid w:val="008E5FC4"/>
    <w:rsid w:val="008E60BC"/>
    <w:rsid w:val="008E6798"/>
    <w:rsid w:val="008E6BCA"/>
    <w:rsid w:val="008F2DB7"/>
    <w:rsid w:val="008F47A5"/>
    <w:rsid w:val="008F496A"/>
    <w:rsid w:val="008F7708"/>
    <w:rsid w:val="00902ACA"/>
    <w:rsid w:val="00902EC6"/>
    <w:rsid w:val="009037BF"/>
    <w:rsid w:val="00905222"/>
    <w:rsid w:val="00905A81"/>
    <w:rsid w:val="00905C98"/>
    <w:rsid w:val="00906734"/>
    <w:rsid w:val="00906C6B"/>
    <w:rsid w:val="0090723C"/>
    <w:rsid w:val="009073BB"/>
    <w:rsid w:val="00911F54"/>
    <w:rsid w:val="009136D5"/>
    <w:rsid w:val="0091469C"/>
    <w:rsid w:val="009159E1"/>
    <w:rsid w:val="009177C7"/>
    <w:rsid w:val="00922170"/>
    <w:rsid w:val="0092420A"/>
    <w:rsid w:val="00924AF8"/>
    <w:rsid w:val="00924E66"/>
    <w:rsid w:val="00924EBF"/>
    <w:rsid w:val="009252FE"/>
    <w:rsid w:val="00926864"/>
    <w:rsid w:val="00927032"/>
    <w:rsid w:val="009276B0"/>
    <w:rsid w:val="00927C02"/>
    <w:rsid w:val="00927D85"/>
    <w:rsid w:val="009338DE"/>
    <w:rsid w:val="00933BD7"/>
    <w:rsid w:val="00934047"/>
    <w:rsid w:val="00934636"/>
    <w:rsid w:val="0094119C"/>
    <w:rsid w:val="009412AE"/>
    <w:rsid w:val="009417A0"/>
    <w:rsid w:val="00941852"/>
    <w:rsid w:val="00941D6F"/>
    <w:rsid w:val="009436C2"/>
    <w:rsid w:val="00944B36"/>
    <w:rsid w:val="009459F2"/>
    <w:rsid w:val="009462AA"/>
    <w:rsid w:val="00947377"/>
    <w:rsid w:val="009549E7"/>
    <w:rsid w:val="00954A0A"/>
    <w:rsid w:val="009552C4"/>
    <w:rsid w:val="00955B31"/>
    <w:rsid w:val="00955E66"/>
    <w:rsid w:val="0096086B"/>
    <w:rsid w:val="00961240"/>
    <w:rsid w:val="00961A0B"/>
    <w:rsid w:val="00964911"/>
    <w:rsid w:val="00965AF7"/>
    <w:rsid w:val="00966509"/>
    <w:rsid w:val="009672BB"/>
    <w:rsid w:val="00967898"/>
    <w:rsid w:val="009678AB"/>
    <w:rsid w:val="00970E9A"/>
    <w:rsid w:val="009712E2"/>
    <w:rsid w:val="00971494"/>
    <w:rsid w:val="009718AE"/>
    <w:rsid w:val="00972783"/>
    <w:rsid w:val="00973299"/>
    <w:rsid w:val="00975EB9"/>
    <w:rsid w:val="00975F23"/>
    <w:rsid w:val="00976C0C"/>
    <w:rsid w:val="0097721C"/>
    <w:rsid w:val="00983730"/>
    <w:rsid w:val="00984393"/>
    <w:rsid w:val="009853BD"/>
    <w:rsid w:val="009863D6"/>
    <w:rsid w:val="00987824"/>
    <w:rsid w:val="00990666"/>
    <w:rsid w:val="0099126A"/>
    <w:rsid w:val="0099296D"/>
    <w:rsid w:val="00992A26"/>
    <w:rsid w:val="009936AE"/>
    <w:rsid w:val="00993906"/>
    <w:rsid w:val="00996CDC"/>
    <w:rsid w:val="0099786E"/>
    <w:rsid w:val="00997A03"/>
    <w:rsid w:val="009A02BF"/>
    <w:rsid w:val="009A0324"/>
    <w:rsid w:val="009A2BC0"/>
    <w:rsid w:val="009A2FAB"/>
    <w:rsid w:val="009A6C18"/>
    <w:rsid w:val="009A743B"/>
    <w:rsid w:val="009B1051"/>
    <w:rsid w:val="009B2013"/>
    <w:rsid w:val="009B3CE8"/>
    <w:rsid w:val="009B51A8"/>
    <w:rsid w:val="009C2B08"/>
    <w:rsid w:val="009C2B09"/>
    <w:rsid w:val="009C33AF"/>
    <w:rsid w:val="009C5F53"/>
    <w:rsid w:val="009C6209"/>
    <w:rsid w:val="009D06EC"/>
    <w:rsid w:val="009D0B89"/>
    <w:rsid w:val="009D1370"/>
    <w:rsid w:val="009D1A02"/>
    <w:rsid w:val="009D217D"/>
    <w:rsid w:val="009D2308"/>
    <w:rsid w:val="009D2D5B"/>
    <w:rsid w:val="009D34B5"/>
    <w:rsid w:val="009D40EC"/>
    <w:rsid w:val="009D593F"/>
    <w:rsid w:val="009D5972"/>
    <w:rsid w:val="009D61FB"/>
    <w:rsid w:val="009D63E8"/>
    <w:rsid w:val="009D6BF5"/>
    <w:rsid w:val="009D7A47"/>
    <w:rsid w:val="009E077D"/>
    <w:rsid w:val="009E1496"/>
    <w:rsid w:val="009E18F4"/>
    <w:rsid w:val="009E288E"/>
    <w:rsid w:val="009E319E"/>
    <w:rsid w:val="009E3258"/>
    <w:rsid w:val="009E37D2"/>
    <w:rsid w:val="009E5104"/>
    <w:rsid w:val="009E55EB"/>
    <w:rsid w:val="009E59D3"/>
    <w:rsid w:val="009E6CFA"/>
    <w:rsid w:val="009E7CD6"/>
    <w:rsid w:val="009F0EFB"/>
    <w:rsid w:val="009F4C8B"/>
    <w:rsid w:val="009F655E"/>
    <w:rsid w:val="009F6D2D"/>
    <w:rsid w:val="009F7E6F"/>
    <w:rsid w:val="00A002D2"/>
    <w:rsid w:val="00A013B9"/>
    <w:rsid w:val="00A034CC"/>
    <w:rsid w:val="00A04033"/>
    <w:rsid w:val="00A04325"/>
    <w:rsid w:val="00A05AF4"/>
    <w:rsid w:val="00A05CFE"/>
    <w:rsid w:val="00A05DDC"/>
    <w:rsid w:val="00A06298"/>
    <w:rsid w:val="00A06AE5"/>
    <w:rsid w:val="00A076C9"/>
    <w:rsid w:val="00A10841"/>
    <w:rsid w:val="00A120E9"/>
    <w:rsid w:val="00A12277"/>
    <w:rsid w:val="00A12375"/>
    <w:rsid w:val="00A12E19"/>
    <w:rsid w:val="00A13721"/>
    <w:rsid w:val="00A145C3"/>
    <w:rsid w:val="00A14761"/>
    <w:rsid w:val="00A16335"/>
    <w:rsid w:val="00A166A8"/>
    <w:rsid w:val="00A167C5"/>
    <w:rsid w:val="00A1715D"/>
    <w:rsid w:val="00A17526"/>
    <w:rsid w:val="00A22930"/>
    <w:rsid w:val="00A234E8"/>
    <w:rsid w:val="00A239A7"/>
    <w:rsid w:val="00A24751"/>
    <w:rsid w:val="00A24924"/>
    <w:rsid w:val="00A24E5B"/>
    <w:rsid w:val="00A2623A"/>
    <w:rsid w:val="00A33146"/>
    <w:rsid w:val="00A33AD3"/>
    <w:rsid w:val="00A34B48"/>
    <w:rsid w:val="00A35706"/>
    <w:rsid w:val="00A36784"/>
    <w:rsid w:val="00A40814"/>
    <w:rsid w:val="00A4250B"/>
    <w:rsid w:val="00A4320F"/>
    <w:rsid w:val="00A43675"/>
    <w:rsid w:val="00A44E77"/>
    <w:rsid w:val="00A44EA5"/>
    <w:rsid w:val="00A464C4"/>
    <w:rsid w:val="00A504CC"/>
    <w:rsid w:val="00A505F4"/>
    <w:rsid w:val="00A513C5"/>
    <w:rsid w:val="00A51835"/>
    <w:rsid w:val="00A548B0"/>
    <w:rsid w:val="00A55502"/>
    <w:rsid w:val="00A56054"/>
    <w:rsid w:val="00A56B85"/>
    <w:rsid w:val="00A57BE4"/>
    <w:rsid w:val="00A6062D"/>
    <w:rsid w:val="00A613DF"/>
    <w:rsid w:val="00A61A33"/>
    <w:rsid w:val="00A62DA4"/>
    <w:rsid w:val="00A63AEB"/>
    <w:rsid w:val="00A64BA6"/>
    <w:rsid w:val="00A65E82"/>
    <w:rsid w:val="00A65FDF"/>
    <w:rsid w:val="00A6607F"/>
    <w:rsid w:val="00A67FE4"/>
    <w:rsid w:val="00A71F20"/>
    <w:rsid w:val="00A73456"/>
    <w:rsid w:val="00A73A6F"/>
    <w:rsid w:val="00A74048"/>
    <w:rsid w:val="00A7608A"/>
    <w:rsid w:val="00A76367"/>
    <w:rsid w:val="00A76CBA"/>
    <w:rsid w:val="00A776FA"/>
    <w:rsid w:val="00A80625"/>
    <w:rsid w:val="00A80644"/>
    <w:rsid w:val="00A80A78"/>
    <w:rsid w:val="00A80EDF"/>
    <w:rsid w:val="00A82E17"/>
    <w:rsid w:val="00A8423A"/>
    <w:rsid w:val="00A84B18"/>
    <w:rsid w:val="00A85588"/>
    <w:rsid w:val="00A855A2"/>
    <w:rsid w:val="00A9592C"/>
    <w:rsid w:val="00A96053"/>
    <w:rsid w:val="00A969A8"/>
    <w:rsid w:val="00A97181"/>
    <w:rsid w:val="00A97EF9"/>
    <w:rsid w:val="00AA338D"/>
    <w:rsid w:val="00AA7AB9"/>
    <w:rsid w:val="00AA7CEB"/>
    <w:rsid w:val="00AB025E"/>
    <w:rsid w:val="00AB0AAD"/>
    <w:rsid w:val="00AB0FE8"/>
    <w:rsid w:val="00AB17B4"/>
    <w:rsid w:val="00AB2053"/>
    <w:rsid w:val="00AB2E85"/>
    <w:rsid w:val="00AB42B6"/>
    <w:rsid w:val="00AB4623"/>
    <w:rsid w:val="00AB4675"/>
    <w:rsid w:val="00AB4760"/>
    <w:rsid w:val="00AB53C4"/>
    <w:rsid w:val="00AB5718"/>
    <w:rsid w:val="00AB741F"/>
    <w:rsid w:val="00AB75F6"/>
    <w:rsid w:val="00AC0218"/>
    <w:rsid w:val="00AC037C"/>
    <w:rsid w:val="00AC2764"/>
    <w:rsid w:val="00AC2D67"/>
    <w:rsid w:val="00AC2EF1"/>
    <w:rsid w:val="00AC3C38"/>
    <w:rsid w:val="00AC3E80"/>
    <w:rsid w:val="00AC41F1"/>
    <w:rsid w:val="00AC49B8"/>
    <w:rsid w:val="00AC7CF7"/>
    <w:rsid w:val="00AD46A0"/>
    <w:rsid w:val="00AD6681"/>
    <w:rsid w:val="00AD6CA5"/>
    <w:rsid w:val="00AD7580"/>
    <w:rsid w:val="00AE0634"/>
    <w:rsid w:val="00AE0CF7"/>
    <w:rsid w:val="00AE1137"/>
    <w:rsid w:val="00AE3F04"/>
    <w:rsid w:val="00AE4BAE"/>
    <w:rsid w:val="00AE7EDC"/>
    <w:rsid w:val="00AE7F46"/>
    <w:rsid w:val="00AF0445"/>
    <w:rsid w:val="00AF0DC3"/>
    <w:rsid w:val="00AF105F"/>
    <w:rsid w:val="00AF1A73"/>
    <w:rsid w:val="00AF2969"/>
    <w:rsid w:val="00AF32F2"/>
    <w:rsid w:val="00AF3F5C"/>
    <w:rsid w:val="00AF4213"/>
    <w:rsid w:val="00AF4C57"/>
    <w:rsid w:val="00AF53AD"/>
    <w:rsid w:val="00AF614E"/>
    <w:rsid w:val="00AF64AA"/>
    <w:rsid w:val="00AF6F5C"/>
    <w:rsid w:val="00AF7F47"/>
    <w:rsid w:val="00B00957"/>
    <w:rsid w:val="00B019B3"/>
    <w:rsid w:val="00B031C3"/>
    <w:rsid w:val="00B04C05"/>
    <w:rsid w:val="00B07C22"/>
    <w:rsid w:val="00B11A0E"/>
    <w:rsid w:val="00B12EB4"/>
    <w:rsid w:val="00B13005"/>
    <w:rsid w:val="00B137F9"/>
    <w:rsid w:val="00B14750"/>
    <w:rsid w:val="00B157F6"/>
    <w:rsid w:val="00B15B62"/>
    <w:rsid w:val="00B200AF"/>
    <w:rsid w:val="00B20AE2"/>
    <w:rsid w:val="00B2259A"/>
    <w:rsid w:val="00B23257"/>
    <w:rsid w:val="00B2418D"/>
    <w:rsid w:val="00B241B6"/>
    <w:rsid w:val="00B2593B"/>
    <w:rsid w:val="00B25A44"/>
    <w:rsid w:val="00B26BF6"/>
    <w:rsid w:val="00B26F69"/>
    <w:rsid w:val="00B3108F"/>
    <w:rsid w:val="00B32048"/>
    <w:rsid w:val="00B32E98"/>
    <w:rsid w:val="00B349E9"/>
    <w:rsid w:val="00B36A9E"/>
    <w:rsid w:val="00B36ACF"/>
    <w:rsid w:val="00B3767D"/>
    <w:rsid w:val="00B4064C"/>
    <w:rsid w:val="00B412F9"/>
    <w:rsid w:val="00B413BA"/>
    <w:rsid w:val="00B41E78"/>
    <w:rsid w:val="00B43831"/>
    <w:rsid w:val="00B43A1E"/>
    <w:rsid w:val="00B45252"/>
    <w:rsid w:val="00B4799C"/>
    <w:rsid w:val="00B50504"/>
    <w:rsid w:val="00B5242F"/>
    <w:rsid w:val="00B55078"/>
    <w:rsid w:val="00B555D5"/>
    <w:rsid w:val="00B558D7"/>
    <w:rsid w:val="00B57A74"/>
    <w:rsid w:val="00B607A4"/>
    <w:rsid w:val="00B61168"/>
    <w:rsid w:val="00B612E0"/>
    <w:rsid w:val="00B620B0"/>
    <w:rsid w:val="00B6258E"/>
    <w:rsid w:val="00B65165"/>
    <w:rsid w:val="00B651B0"/>
    <w:rsid w:val="00B65286"/>
    <w:rsid w:val="00B65C31"/>
    <w:rsid w:val="00B67387"/>
    <w:rsid w:val="00B72E90"/>
    <w:rsid w:val="00B7362E"/>
    <w:rsid w:val="00B73EB9"/>
    <w:rsid w:val="00B75333"/>
    <w:rsid w:val="00B756C5"/>
    <w:rsid w:val="00B7575E"/>
    <w:rsid w:val="00B776A0"/>
    <w:rsid w:val="00B77866"/>
    <w:rsid w:val="00B800CB"/>
    <w:rsid w:val="00B81BB5"/>
    <w:rsid w:val="00B81FAF"/>
    <w:rsid w:val="00B8508A"/>
    <w:rsid w:val="00B85AEF"/>
    <w:rsid w:val="00B8705D"/>
    <w:rsid w:val="00B87182"/>
    <w:rsid w:val="00B879A3"/>
    <w:rsid w:val="00B9249B"/>
    <w:rsid w:val="00B9328C"/>
    <w:rsid w:val="00B95A20"/>
    <w:rsid w:val="00B95C81"/>
    <w:rsid w:val="00B96FEF"/>
    <w:rsid w:val="00B973BF"/>
    <w:rsid w:val="00BA0FFC"/>
    <w:rsid w:val="00BA29EE"/>
    <w:rsid w:val="00BA2AEB"/>
    <w:rsid w:val="00BA3753"/>
    <w:rsid w:val="00BA3904"/>
    <w:rsid w:val="00BA3962"/>
    <w:rsid w:val="00BA4257"/>
    <w:rsid w:val="00BA5624"/>
    <w:rsid w:val="00BA60B4"/>
    <w:rsid w:val="00BA6559"/>
    <w:rsid w:val="00BB1322"/>
    <w:rsid w:val="00BB158E"/>
    <w:rsid w:val="00BB46E2"/>
    <w:rsid w:val="00BB67EC"/>
    <w:rsid w:val="00BB6DA4"/>
    <w:rsid w:val="00BB6E4D"/>
    <w:rsid w:val="00BC3A9D"/>
    <w:rsid w:val="00BC540E"/>
    <w:rsid w:val="00BC6F18"/>
    <w:rsid w:val="00BC7352"/>
    <w:rsid w:val="00BD0EFD"/>
    <w:rsid w:val="00BD1590"/>
    <w:rsid w:val="00BD1B48"/>
    <w:rsid w:val="00BD502A"/>
    <w:rsid w:val="00BD7281"/>
    <w:rsid w:val="00BE0686"/>
    <w:rsid w:val="00BE58DC"/>
    <w:rsid w:val="00BE62B8"/>
    <w:rsid w:val="00BE6A27"/>
    <w:rsid w:val="00BE7E3A"/>
    <w:rsid w:val="00BF1297"/>
    <w:rsid w:val="00BF50BC"/>
    <w:rsid w:val="00BF73D7"/>
    <w:rsid w:val="00C00A65"/>
    <w:rsid w:val="00C01A25"/>
    <w:rsid w:val="00C01BB1"/>
    <w:rsid w:val="00C04B6A"/>
    <w:rsid w:val="00C06882"/>
    <w:rsid w:val="00C07052"/>
    <w:rsid w:val="00C07E44"/>
    <w:rsid w:val="00C105A2"/>
    <w:rsid w:val="00C11322"/>
    <w:rsid w:val="00C12F7C"/>
    <w:rsid w:val="00C2077C"/>
    <w:rsid w:val="00C2185E"/>
    <w:rsid w:val="00C21B34"/>
    <w:rsid w:val="00C22447"/>
    <w:rsid w:val="00C26C12"/>
    <w:rsid w:val="00C26CB4"/>
    <w:rsid w:val="00C26DB5"/>
    <w:rsid w:val="00C279F6"/>
    <w:rsid w:val="00C309A3"/>
    <w:rsid w:val="00C31A86"/>
    <w:rsid w:val="00C32145"/>
    <w:rsid w:val="00C32C3E"/>
    <w:rsid w:val="00C33269"/>
    <w:rsid w:val="00C332D1"/>
    <w:rsid w:val="00C334D9"/>
    <w:rsid w:val="00C33BA9"/>
    <w:rsid w:val="00C349F2"/>
    <w:rsid w:val="00C34C4B"/>
    <w:rsid w:val="00C35CBC"/>
    <w:rsid w:val="00C36A59"/>
    <w:rsid w:val="00C4084F"/>
    <w:rsid w:val="00C41B4F"/>
    <w:rsid w:val="00C41ED2"/>
    <w:rsid w:val="00C42B8C"/>
    <w:rsid w:val="00C43854"/>
    <w:rsid w:val="00C44CCC"/>
    <w:rsid w:val="00C45107"/>
    <w:rsid w:val="00C45233"/>
    <w:rsid w:val="00C45C26"/>
    <w:rsid w:val="00C465FA"/>
    <w:rsid w:val="00C46D95"/>
    <w:rsid w:val="00C473BB"/>
    <w:rsid w:val="00C47D41"/>
    <w:rsid w:val="00C500B7"/>
    <w:rsid w:val="00C50E7C"/>
    <w:rsid w:val="00C52275"/>
    <w:rsid w:val="00C52E4F"/>
    <w:rsid w:val="00C564BF"/>
    <w:rsid w:val="00C56E16"/>
    <w:rsid w:val="00C57100"/>
    <w:rsid w:val="00C57290"/>
    <w:rsid w:val="00C6078E"/>
    <w:rsid w:val="00C60B5F"/>
    <w:rsid w:val="00C60E45"/>
    <w:rsid w:val="00C6277F"/>
    <w:rsid w:val="00C63019"/>
    <w:rsid w:val="00C6378F"/>
    <w:rsid w:val="00C64698"/>
    <w:rsid w:val="00C64E05"/>
    <w:rsid w:val="00C70B9F"/>
    <w:rsid w:val="00C70C87"/>
    <w:rsid w:val="00C7201B"/>
    <w:rsid w:val="00C727E9"/>
    <w:rsid w:val="00C7295B"/>
    <w:rsid w:val="00C73510"/>
    <w:rsid w:val="00C73C2A"/>
    <w:rsid w:val="00C74B1D"/>
    <w:rsid w:val="00C777D4"/>
    <w:rsid w:val="00C8177F"/>
    <w:rsid w:val="00C82312"/>
    <w:rsid w:val="00C82C9A"/>
    <w:rsid w:val="00C83BE3"/>
    <w:rsid w:val="00C84A96"/>
    <w:rsid w:val="00C9071A"/>
    <w:rsid w:val="00C91253"/>
    <w:rsid w:val="00C91506"/>
    <w:rsid w:val="00C917FB"/>
    <w:rsid w:val="00C917FE"/>
    <w:rsid w:val="00C9239A"/>
    <w:rsid w:val="00C934EC"/>
    <w:rsid w:val="00C9434E"/>
    <w:rsid w:val="00C950D9"/>
    <w:rsid w:val="00C956DE"/>
    <w:rsid w:val="00C9574F"/>
    <w:rsid w:val="00C957EA"/>
    <w:rsid w:val="00C97697"/>
    <w:rsid w:val="00CA1F2E"/>
    <w:rsid w:val="00CA3E22"/>
    <w:rsid w:val="00CA5F01"/>
    <w:rsid w:val="00CA6F61"/>
    <w:rsid w:val="00CB0F33"/>
    <w:rsid w:val="00CB148D"/>
    <w:rsid w:val="00CB18D7"/>
    <w:rsid w:val="00CB3168"/>
    <w:rsid w:val="00CB3486"/>
    <w:rsid w:val="00CB45AC"/>
    <w:rsid w:val="00CB581E"/>
    <w:rsid w:val="00CB7136"/>
    <w:rsid w:val="00CB7325"/>
    <w:rsid w:val="00CC0475"/>
    <w:rsid w:val="00CC15AB"/>
    <w:rsid w:val="00CC1951"/>
    <w:rsid w:val="00CC224D"/>
    <w:rsid w:val="00CC7360"/>
    <w:rsid w:val="00CD314D"/>
    <w:rsid w:val="00CD31FE"/>
    <w:rsid w:val="00CD6DEB"/>
    <w:rsid w:val="00CD6F69"/>
    <w:rsid w:val="00CE1AA0"/>
    <w:rsid w:val="00CE1F98"/>
    <w:rsid w:val="00CE3CDC"/>
    <w:rsid w:val="00CE4255"/>
    <w:rsid w:val="00CE6E33"/>
    <w:rsid w:val="00CE7FDA"/>
    <w:rsid w:val="00CF14FA"/>
    <w:rsid w:val="00CF1AE0"/>
    <w:rsid w:val="00CF3336"/>
    <w:rsid w:val="00CF361A"/>
    <w:rsid w:val="00CF634A"/>
    <w:rsid w:val="00CF6C7B"/>
    <w:rsid w:val="00CF735E"/>
    <w:rsid w:val="00CF7AB5"/>
    <w:rsid w:val="00D03356"/>
    <w:rsid w:val="00D03AFD"/>
    <w:rsid w:val="00D05677"/>
    <w:rsid w:val="00D06364"/>
    <w:rsid w:val="00D06C4B"/>
    <w:rsid w:val="00D07155"/>
    <w:rsid w:val="00D07887"/>
    <w:rsid w:val="00D1364C"/>
    <w:rsid w:val="00D13A8D"/>
    <w:rsid w:val="00D20D07"/>
    <w:rsid w:val="00D22618"/>
    <w:rsid w:val="00D23862"/>
    <w:rsid w:val="00D25EB3"/>
    <w:rsid w:val="00D260B2"/>
    <w:rsid w:val="00D27066"/>
    <w:rsid w:val="00D2722D"/>
    <w:rsid w:val="00D27C8E"/>
    <w:rsid w:val="00D3141A"/>
    <w:rsid w:val="00D31467"/>
    <w:rsid w:val="00D32BEF"/>
    <w:rsid w:val="00D33B3B"/>
    <w:rsid w:val="00D36707"/>
    <w:rsid w:val="00D37FEA"/>
    <w:rsid w:val="00D40931"/>
    <w:rsid w:val="00D43134"/>
    <w:rsid w:val="00D44364"/>
    <w:rsid w:val="00D4524B"/>
    <w:rsid w:val="00D45F16"/>
    <w:rsid w:val="00D460EB"/>
    <w:rsid w:val="00D46B7A"/>
    <w:rsid w:val="00D47540"/>
    <w:rsid w:val="00D47CDE"/>
    <w:rsid w:val="00D50697"/>
    <w:rsid w:val="00D51187"/>
    <w:rsid w:val="00D51337"/>
    <w:rsid w:val="00D5134E"/>
    <w:rsid w:val="00D54777"/>
    <w:rsid w:val="00D55AEC"/>
    <w:rsid w:val="00D57881"/>
    <w:rsid w:val="00D611F9"/>
    <w:rsid w:val="00D61357"/>
    <w:rsid w:val="00D6178A"/>
    <w:rsid w:val="00D61B6F"/>
    <w:rsid w:val="00D622E3"/>
    <w:rsid w:val="00D625A4"/>
    <w:rsid w:val="00D625CF"/>
    <w:rsid w:val="00D67546"/>
    <w:rsid w:val="00D74246"/>
    <w:rsid w:val="00D74B0A"/>
    <w:rsid w:val="00D76699"/>
    <w:rsid w:val="00D76E7B"/>
    <w:rsid w:val="00D77AA8"/>
    <w:rsid w:val="00D803D0"/>
    <w:rsid w:val="00D807D9"/>
    <w:rsid w:val="00D808BD"/>
    <w:rsid w:val="00D84EAC"/>
    <w:rsid w:val="00D87601"/>
    <w:rsid w:val="00D8784A"/>
    <w:rsid w:val="00D87E55"/>
    <w:rsid w:val="00D87E7E"/>
    <w:rsid w:val="00D91A70"/>
    <w:rsid w:val="00D92627"/>
    <w:rsid w:val="00D92D13"/>
    <w:rsid w:val="00D94FF9"/>
    <w:rsid w:val="00D95921"/>
    <w:rsid w:val="00D95A41"/>
    <w:rsid w:val="00D964B6"/>
    <w:rsid w:val="00D97DFA"/>
    <w:rsid w:val="00DA0058"/>
    <w:rsid w:val="00DA0E16"/>
    <w:rsid w:val="00DA0F8E"/>
    <w:rsid w:val="00DA11C4"/>
    <w:rsid w:val="00DA1BF8"/>
    <w:rsid w:val="00DA410C"/>
    <w:rsid w:val="00DA5CCC"/>
    <w:rsid w:val="00DA6D8F"/>
    <w:rsid w:val="00DA7947"/>
    <w:rsid w:val="00DB065E"/>
    <w:rsid w:val="00DB0C27"/>
    <w:rsid w:val="00DB0C8A"/>
    <w:rsid w:val="00DB7239"/>
    <w:rsid w:val="00DB783A"/>
    <w:rsid w:val="00DB7936"/>
    <w:rsid w:val="00DC0C1F"/>
    <w:rsid w:val="00DC18F0"/>
    <w:rsid w:val="00DC2047"/>
    <w:rsid w:val="00DC4786"/>
    <w:rsid w:val="00DC62AD"/>
    <w:rsid w:val="00DC761B"/>
    <w:rsid w:val="00DD1466"/>
    <w:rsid w:val="00DD1E1E"/>
    <w:rsid w:val="00DD25D0"/>
    <w:rsid w:val="00DD5546"/>
    <w:rsid w:val="00DD72C5"/>
    <w:rsid w:val="00DD7798"/>
    <w:rsid w:val="00DE0E63"/>
    <w:rsid w:val="00DE20EF"/>
    <w:rsid w:val="00DE2BCB"/>
    <w:rsid w:val="00DE3C32"/>
    <w:rsid w:val="00DE715E"/>
    <w:rsid w:val="00DE7659"/>
    <w:rsid w:val="00DF0545"/>
    <w:rsid w:val="00DF07AE"/>
    <w:rsid w:val="00DF25C3"/>
    <w:rsid w:val="00DF530F"/>
    <w:rsid w:val="00DF6415"/>
    <w:rsid w:val="00DF74EF"/>
    <w:rsid w:val="00DF7B27"/>
    <w:rsid w:val="00E0204D"/>
    <w:rsid w:val="00E02313"/>
    <w:rsid w:val="00E02E71"/>
    <w:rsid w:val="00E0601E"/>
    <w:rsid w:val="00E06DA7"/>
    <w:rsid w:val="00E0791A"/>
    <w:rsid w:val="00E10169"/>
    <w:rsid w:val="00E102F8"/>
    <w:rsid w:val="00E10351"/>
    <w:rsid w:val="00E12920"/>
    <w:rsid w:val="00E13394"/>
    <w:rsid w:val="00E135E0"/>
    <w:rsid w:val="00E136B2"/>
    <w:rsid w:val="00E14EE7"/>
    <w:rsid w:val="00E1545D"/>
    <w:rsid w:val="00E1614C"/>
    <w:rsid w:val="00E17869"/>
    <w:rsid w:val="00E200F9"/>
    <w:rsid w:val="00E208CF"/>
    <w:rsid w:val="00E21ABE"/>
    <w:rsid w:val="00E21F2B"/>
    <w:rsid w:val="00E23233"/>
    <w:rsid w:val="00E23891"/>
    <w:rsid w:val="00E23ACF"/>
    <w:rsid w:val="00E23C30"/>
    <w:rsid w:val="00E25029"/>
    <w:rsid w:val="00E255A8"/>
    <w:rsid w:val="00E25B1C"/>
    <w:rsid w:val="00E301D0"/>
    <w:rsid w:val="00E3040D"/>
    <w:rsid w:val="00E31473"/>
    <w:rsid w:val="00E316AF"/>
    <w:rsid w:val="00E329D0"/>
    <w:rsid w:val="00E32C08"/>
    <w:rsid w:val="00E3481E"/>
    <w:rsid w:val="00E36039"/>
    <w:rsid w:val="00E3605F"/>
    <w:rsid w:val="00E364A5"/>
    <w:rsid w:val="00E364F4"/>
    <w:rsid w:val="00E36FC6"/>
    <w:rsid w:val="00E37030"/>
    <w:rsid w:val="00E4116A"/>
    <w:rsid w:val="00E42B30"/>
    <w:rsid w:val="00E43F86"/>
    <w:rsid w:val="00E44738"/>
    <w:rsid w:val="00E44C7A"/>
    <w:rsid w:val="00E4507B"/>
    <w:rsid w:val="00E452EE"/>
    <w:rsid w:val="00E475A5"/>
    <w:rsid w:val="00E479C2"/>
    <w:rsid w:val="00E502CF"/>
    <w:rsid w:val="00E50AB0"/>
    <w:rsid w:val="00E52EE7"/>
    <w:rsid w:val="00E54885"/>
    <w:rsid w:val="00E549F9"/>
    <w:rsid w:val="00E54B6F"/>
    <w:rsid w:val="00E57C2C"/>
    <w:rsid w:val="00E60000"/>
    <w:rsid w:val="00E61EF6"/>
    <w:rsid w:val="00E64D29"/>
    <w:rsid w:val="00E66564"/>
    <w:rsid w:val="00E6751E"/>
    <w:rsid w:val="00E677FC"/>
    <w:rsid w:val="00E705AA"/>
    <w:rsid w:val="00E70680"/>
    <w:rsid w:val="00E706EC"/>
    <w:rsid w:val="00E7099B"/>
    <w:rsid w:val="00E71D63"/>
    <w:rsid w:val="00E722E1"/>
    <w:rsid w:val="00E7270F"/>
    <w:rsid w:val="00E729A8"/>
    <w:rsid w:val="00E80E15"/>
    <w:rsid w:val="00E81A6E"/>
    <w:rsid w:val="00E81C83"/>
    <w:rsid w:val="00E8281B"/>
    <w:rsid w:val="00E82E05"/>
    <w:rsid w:val="00E84E95"/>
    <w:rsid w:val="00E869A9"/>
    <w:rsid w:val="00E86A59"/>
    <w:rsid w:val="00E879D5"/>
    <w:rsid w:val="00E92F47"/>
    <w:rsid w:val="00E92FFF"/>
    <w:rsid w:val="00E9302C"/>
    <w:rsid w:val="00E93FD3"/>
    <w:rsid w:val="00E942FD"/>
    <w:rsid w:val="00EA0DF2"/>
    <w:rsid w:val="00EA0E2C"/>
    <w:rsid w:val="00EA1297"/>
    <w:rsid w:val="00EA1421"/>
    <w:rsid w:val="00EA1453"/>
    <w:rsid w:val="00EA52DC"/>
    <w:rsid w:val="00EA55BD"/>
    <w:rsid w:val="00EA6437"/>
    <w:rsid w:val="00EB6530"/>
    <w:rsid w:val="00EB65CC"/>
    <w:rsid w:val="00EB70B0"/>
    <w:rsid w:val="00EB71DA"/>
    <w:rsid w:val="00EC3BCF"/>
    <w:rsid w:val="00EC3E5F"/>
    <w:rsid w:val="00EC54E9"/>
    <w:rsid w:val="00EC55BF"/>
    <w:rsid w:val="00EC63F1"/>
    <w:rsid w:val="00EC7284"/>
    <w:rsid w:val="00ED27B9"/>
    <w:rsid w:val="00ED3405"/>
    <w:rsid w:val="00ED4287"/>
    <w:rsid w:val="00ED44FB"/>
    <w:rsid w:val="00ED51AA"/>
    <w:rsid w:val="00ED59A5"/>
    <w:rsid w:val="00ED5F0E"/>
    <w:rsid w:val="00ED66A1"/>
    <w:rsid w:val="00ED6D87"/>
    <w:rsid w:val="00EE1639"/>
    <w:rsid w:val="00EE18CB"/>
    <w:rsid w:val="00EE3F63"/>
    <w:rsid w:val="00EE4382"/>
    <w:rsid w:val="00EE4EA1"/>
    <w:rsid w:val="00EF1818"/>
    <w:rsid w:val="00EF1A8A"/>
    <w:rsid w:val="00EF1C42"/>
    <w:rsid w:val="00EF20BF"/>
    <w:rsid w:val="00EF3123"/>
    <w:rsid w:val="00EF367C"/>
    <w:rsid w:val="00EF4C14"/>
    <w:rsid w:val="00EF55AD"/>
    <w:rsid w:val="00F00130"/>
    <w:rsid w:val="00F013C2"/>
    <w:rsid w:val="00F0195C"/>
    <w:rsid w:val="00F022B4"/>
    <w:rsid w:val="00F03DB3"/>
    <w:rsid w:val="00F0407C"/>
    <w:rsid w:val="00F041EF"/>
    <w:rsid w:val="00F04296"/>
    <w:rsid w:val="00F04BA7"/>
    <w:rsid w:val="00F04D59"/>
    <w:rsid w:val="00F05CBA"/>
    <w:rsid w:val="00F06621"/>
    <w:rsid w:val="00F06C49"/>
    <w:rsid w:val="00F06DD6"/>
    <w:rsid w:val="00F07B61"/>
    <w:rsid w:val="00F10147"/>
    <w:rsid w:val="00F10356"/>
    <w:rsid w:val="00F10F13"/>
    <w:rsid w:val="00F1113F"/>
    <w:rsid w:val="00F115FB"/>
    <w:rsid w:val="00F11DA5"/>
    <w:rsid w:val="00F12FEC"/>
    <w:rsid w:val="00F1508A"/>
    <w:rsid w:val="00F16A5F"/>
    <w:rsid w:val="00F23969"/>
    <w:rsid w:val="00F23B82"/>
    <w:rsid w:val="00F24704"/>
    <w:rsid w:val="00F24D42"/>
    <w:rsid w:val="00F24ED9"/>
    <w:rsid w:val="00F26532"/>
    <w:rsid w:val="00F26BD9"/>
    <w:rsid w:val="00F30A04"/>
    <w:rsid w:val="00F31B39"/>
    <w:rsid w:val="00F32D44"/>
    <w:rsid w:val="00F35605"/>
    <w:rsid w:val="00F35CDC"/>
    <w:rsid w:val="00F35F50"/>
    <w:rsid w:val="00F36973"/>
    <w:rsid w:val="00F40B29"/>
    <w:rsid w:val="00F41193"/>
    <w:rsid w:val="00F426BB"/>
    <w:rsid w:val="00F42B97"/>
    <w:rsid w:val="00F4390F"/>
    <w:rsid w:val="00F45101"/>
    <w:rsid w:val="00F463F6"/>
    <w:rsid w:val="00F47307"/>
    <w:rsid w:val="00F50AB7"/>
    <w:rsid w:val="00F5136C"/>
    <w:rsid w:val="00F52D2F"/>
    <w:rsid w:val="00F5491F"/>
    <w:rsid w:val="00F55385"/>
    <w:rsid w:val="00F558F2"/>
    <w:rsid w:val="00F564BF"/>
    <w:rsid w:val="00F57061"/>
    <w:rsid w:val="00F60D88"/>
    <w:rsid w:val="00F62AFB"/>
    <w:rsid w:val="00F64173"/>
    <w:rsid w:val="00F653BB"/>
    <w:rsid w:val="00F66A7D"/>
    <w:rsid w:val="00F70377"/>
    <w:rsid w:val="00F70D17"/>
    <w:rsid w:val="00F70FBF"/>
    <w:rsid w:val="00F7157D"/>
    <w:rsid w:val="00F71910"/>
    <w:rsid w:val="00F72460"/>
    <w:rsid w:val="00F72793"/>
    <w:rsid w:val="00F72837"/>
    <w:rsid w:val="00F77C99"/>
    <w:rsid w:val="00F77EC7"/>
    <w:rsid w:val="00F805B0"/>
    <w:rsid w:val="00F82C57"/>
    <w:rsid w:val="00F834AB"/>
    <w:rsid w:val="00F84CFB"/>
    <w:rsid w:val="00F84D8B"/>
    <w:rsid w:val="00F877A6"/>
    <w:rsid w:val="00F8787D"/>
    <w:rsid w:val="00F87B79"/>
    <w:rsid w:val="00F911DC"/>
    <w:rsid w:val="00F91B22"/>
    <w:rsid w:val="00F95168"/>
    <w:rsid w:val="00F954B7"/>
    <w:rsid w:val="00F975EB"/>
    <w:rsid w:val="00FA1F05"/>
    <w:rsid w:val="00FA2AC6"/>
    <w:rsid w:val="00FA462B"/>
    <w:rsid w:val="00FA50D3"/>
    <w:rsid w:val="00FA51CC"/>
    <w:rsid w:val="00FA5824"/>
    <w:rsid w:val="00FB3BB0"/>
    <w:rsid w:val="00FB4FEF"/>
    <w:rsid w:val="00FB5172"/>
    <w:rsid w:val="00FB5A42"/>
    <w:rsid w:val="00FB6AA4"/>
    <w:rsid w:val="00FB709F"/>
    <w:rsid w:val="00FB7867"/>
    <w:rsid w:val="00FC01AF"/>
    <w:rsid w:val="00FC5B35"/>
    <w:rsid w:val="00FC6B34"/>
    <w:rsid w:val="00FD06D5"/>
    <w:rsid w:val="00FD11D5"/>
    <w:rsid w:val="00FD1D0D"/>
    <w:rsid w:val="00FD1EBB"/>
    <w:rsid w:val="00FD22FC"/>
    <w:rsid w:val="00FD39E7"/>
    <w:rsid w:val="00FD4147"/>
    <w:rsid w:val="00FD78E9"/>
    <w:rsid w:val="00FE0669"/>
    <w:rsid w:val="00FE09D1"/>
    <w:rsid w:val="00FE0FFE"/>
    <w:rsid w:val="00FE1D9C"/>
    <w:rsid w:val="00FE2981"/>
    <w:rsid w:val="00FE33D4"/>
    <w:rsid w:val="00FE35EF"/>
    <w:rsid w:val="00FE3E29"/>
    <w:rsid w:val="00FE46DD"/>
    <w:rsid w:val="00FE622B"/>
    <w:rsid w:val="00FE6820"/>
    <w:rsid w:val="00FE6BB1"/>
    <w:rsid w:val="00FE7A4E"/>
    <w:rsid w:val="00FF1B10"/>
    <w:rsid w:val="00FF367C"/>
    <w:rsid w:val="00FF379E"/>
    <w:rsid w:val="00FF39E6"/>
    <w:rsid w:val="00FF4069"/>
    <w:rsid w:val="00FF40F7"/>
    <w:rsid w:val="00FF4928"/>
    <w:rsid w:val="00FF6317"/>
    <w:rsid w:val="00FF6802"/>
    <w:rsid w:val="011A51C6"/>
    <w:rsid w:val="04F91E1D"/>
    <w:rsid w:val="1466234C"/>
    <w:rsid w:val="17240059"/>
    <w:rsid w:val="19CA53CB"/>
    <w:rsid w:val="25DE597E"/>
    <w:rsid w:val="2CBA35E3"/>
    <w:rsid w:val="2F422036"/>
    <w:rsid w:val="3BFF49F5"/>
    <w:rsid w:val="3D616EFD"/>
    <w:rsid w:val="42506F7B"/>
    <w:rsid w:val="49A831E7"/>
    <w:rsid w:val="4CAF5FE1"/>
    <w:rsid w:val="4FBE064C"/>
    <w:rsid w:val="524F4739"/>
    <w:rsid w:val="54E92991"/>
    <w:rsid w:val="67520B64"/>
    <w:rsid w:val="6AA87913"/>
    <w:rsid w:val="70751A70"/>
    <w:rsid w:val="74196D94"/>
    <w:rsid w:val="756A04AC"/>
    <w:rsid w:val="792E52C8"/>
  </w:rsids>
  <m:mathPr>
    <m:mathFont m:val="Cambria Math"/>
    <m:brkBin m:val="before"/>
    <m:brkBinSub m:val="--"/>
    <m:smallFrac m:val="off"/>
    <m:dispDef/>
    <m:lMargin m:val="0"/>
    <m:rMargin m:val="0"/>
    <m:defJc m:val="left"/>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caption" w:semiHidden="1" w:uiPriority="35"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Document Map" w:semiHidden="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74AF"/>
    <w:pPr>
      <w:widowControl w:val="0"/>
      <w:jc w:val="both"/>
    </w:pPr>
    <w:rPr>
      <w:kern w:val="2"/>
      <w:sz w:val="21"/>
      <w:szCs w:val="24"/>
    </w:rPr>
  </w:style>
  <w:style w:type="paragraph" w:styleId="1">
    <w:name w:val="heading 1"/>
    <w:basedOn w:val="a"/>
    <w:next w:val="a"/>
    <w:link w:val="1Char"/>
    <w:qFormat/>
    <w:rsid w:val="005674AF"/>
    <w:pPr>
      <w:adjustRightInd w:val="0"/>
      <w:spacing w:line="500" w:lineRule="atLeast"/>
      <w:jc w:val="center"/>
      <w:textAlignment w:val="baseline"/>
      <w:outlineLvl w:val="0"/>
    </w:pPr>
    <w:rPr>
      <w:rFonts w:ascii="黑体" w:eastAsia="楷体_GB2312"/>
      <w:b/>
      <w:kern w:val="0"/>
      <w:sz w:val="32"/>
      <w:szCs w:val="20"/>
    </w:rPr>
  </w:style>
  <w:style w:type="paragraph" w:styleId="2">
    <w:name w:val="heading 2"/>
    <w:basedOn w:val="a"/>
    <w:next w:val="a"/>
    <w:qFormat/>
    <w:rsid w:val="005674AF"/>
    <w:pPr>
      <w:spacing w:line="500" w:lineRule="exact"/>
      <w:ind w:firstLineChars="200" w:firstLine="200"/>
      <w:outlineLvl w:val="1"/>
    </w:pPr>
    <w:rPr>
      <w:rFonts w:ascii="Arial" w:eastAsia="楷体_GB2312" w:hAnsi="Arial"/>
      <w:b/>
      <w:bCs/>
      <w:sz w:val="28"/>
      <w:szCs w:val="32"/>
    </w:rPr>
  </w:style>
  <w:style w:type="paragraph" w:styleId="3">
    <w:name w:val="heading 3"/>
    <w:basedOn w:val="a"/>
    <w:next w:val="a"/>
    <w:qFormat/>
    <w:rsid w:val="005674AF"/>
    <w:pPr>
      <w:keepNext/>
      <w:keepLines/>
      <w:spacing w:before="260" w:after="260" w:line="416" w:lineRule="auto"/>
      <w:outlineLvl w:val="2"/>
    </w:pPr>
    <w:rPr>
      <w:b/>
      <w:bCs/>
      <w:sz w:val="32"/>
      <w:szCs w:val="32"/>
    </w:rPr>
  </w:style>
  <w:style w:type="paragraph" w:styleId="4">
    <w:name w:val="heading 4"/>
    <w:basedOn w:val="a"/>
    <w:next w:val="a"/>
    <w:qFormat/>
    <w:rsid w:val="005674AF"/>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qFormat/>
    <w:rsid w:val="005674AF"/>
    <w:pPr>
      <w:keepNext/>
      <w:tabs>
        <w:tab w:val="left" w:pos="780"/>
      </w:tabs>
      <w:spacing w:before="120" w:after="120" w:line="360" w:lineRule="auto"/>
      <w:ind w:left="780" w:right="69" w:hanging="360"/>
      <w:outlineLvl w:val="4"/>
    </w:pPr>
    <w:rPr>
      <w:rFonts w:ascii="仿宋_GB2312" w:eastAsia="仿宋_GB2312" w:hAnsi="Courier New"/>
      <w:sz w:val="28"/>
      <w:szCs w:val="20"/>
    </w:rPr>
  </w:style>
  <w:style w:type="paragraph" w:styleId="6">
    <w:name w:val="heading 6"/>
    <w:basedOn w:val="a"/>
    <w:next w:val="a"/>
    <w:qFormat/>
    <w:rsid w:val="005674AF"/>
    <w:pPr>
      <w:keepNext/>
      <w:spacing w:line="200" w:lineRule="atLeast"/>
      <w:jc w:val="center"/>
      <w:outlineLvl w:val="5"/>
    </w:pPr>
    <w:rPr>
      <w:rFonts w:ascii="Arial Narrow" w:hAnsi="Arial Narrow"/>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22"/>
    <w:qFormat/>
    <w:rsid w:val="005674AF"/>
    <w:rPr>
      <w:b/>
      <w:bCs/>
    </w:rPr>
  </w:style>
  <w:style w:type="character" w:customStyle="1" w:styleId="apple-converted-space">
    <w:name w:val="apple-converted-space"/>
    <w:basedOn w:val="a1"/>
    <w:rsid w:val="005674AF"/>
  </w:style>
  <w:style w:type="character" w:customStyle="1" w:styleId="10">
    <w:name w:val="正文文本缩进 字符1"/>
    <w:rsid w:val="005674AF"/>
    <w:rPr>
      <w:rFonts w:eastAsia="仿宋_GB2312"/>
      <w:kern w:val="2"/>
      <w:sz w:val="28"/>
    </w:rPr>
  </w:style>
  <w:style w:type="character" w:customStyle="1" w:styleId="a5">
    <w:name w:val="页脚 字符"/>
    <w:rsid w:val="005674AF"/>
    <w:rPr>
      <w:kern w:val="2"/>
      <w:sz w:val="18"/>
    </w:rPr>
  </w:style>
  <w:style w:type="character" w:customStyle="1" w:styleId="Char">
    <w:name w:val="纯文本 Char"/>
    <w:link w:val="a6"/>
    <w:uiPriority w:val="99"/>
    <w:rsid w:val="005674AF"/>
    <w:rPr>
      <w:rFonts w:ascii="宋体" w:hAnsi="Courier New"/>
      <w:kern w:val="2"/>
      <w:sz w:val="21"/>
    </w:rPr>
  </w:style>
  <w:style w:type="character" w:styleId="a7">
    <w:name w:val="page number"/>
    <w:basedOn w:val="a1"/>
    <w:rsid w:val="005674AF"/>
  </w:style>
  <w:style w:type="character" w:styleId="a8">
    <w:name w:val="FollowedHyperlink"/>
    <w:rsid w:val="005674AF"/>
    <w:rPr>
      <w:color w:val="800080"/>
      <w:u w:val="single"/>
    </w:rPr>
  </w:style>
  <w:style w:type="character" w:customStyle="1" w:styleId="Char0">
    <w:name w:val="页脚 Char"/>
    <w:link w:val="a9"/>
    <w:rsid w:val="005674AF"/>
    <w:rPr>
      <w:kern w:val="2"/>
      <w:sz w:val="18"/>
    </w:rPr>
  </w:style>
  <w:style w:type="character" w:customStyle="1" w:styleId="1CharCharCharCharCharCharCharChar">
    <w:name w:val="正文缩进1 Char Char Char Char Char Char Char Char"/>
    <w:rsid w:val="005674AF"/>
    <w:rPr>
      <w:rFonts w:eastAsia="宋体" w:cs="宋体"/>
      <w:kern w:val="2"/>
      <w:sz w:val="21"/>
      <w:lang w:val="en-US" w:eastAsia="zh-CN" w:bidi="ar-SA"/>
    </w:rPr>
  </w:style>
  <w:style w:type="character" w:customStyle="1" w:styleId="aa">
    <w:name w:val="正文文本缩进 字符"/>
    <w:rsid w:val="005674AF"/>
    <w:rPr>
      <w:rFonts w:eastAsia="仿宋_GB2312"/>
      <w:kern w:val="2"/>
      <w:sz w:val="28"/>
    </w:rPr>
  </w:style>
  <w:style w:type="character" w:customStyle="1" w:styleId="Char1">
    <w:name w:val="正文文本缩进 Char1"/>
    <w:link w:val="ab"/>
    <w:rsid w:val="005674AF"/>
    <w:rPr>
      <w:rFonts w:eastAsia="仿宋_GB2312"/>
      <w:kern w:val="2"/>
      <w:sz w:val="28"/>
    </w:rPr>
  </w:style>
  <w:style w:type="character" w:customStyle="1" w:styleId="Char2">
    <w:name w:val="正文文本缩进 Char"/>
    <w:rsid w:val="005674AF"/>
    <w:rPr>
      <w:rFonts w:eastAsia="仿宋_GB2312"/>
      <w:kern w:val="2"/>
      <w:sz w:val="28"/>
      <w:lang w:val="en-US" w:eastAsia="zh-CN" w:bidi="ar-SA"/>
    </w:rPr>
  </w:style>
  <w:style w:type="character" w:styleId="ac">
    <w:name w:val="Hyperlink"/>
    <w:uiPriority w:val="99"/>
    <w:rsid w:val="005674AF"/>
    <w:rPr>
      <w:color w:val="0000FF"/>
      <w:u w:val="single"/>
    </w:rPr>
  </w:style>
  <w:style w:type="character" w:customStyle="1" w:styleId="Char3">
    <w:name w:val="标题 Char"/>
    <w:link w:val="ad"/>
    <w:rsid w:val="005674AF"/>
    <w:rPr>
      <w:rFonts w:ascii="Cambria" w:hAnsi="Cambria" w:cs="Times New Roman"/>
      <w:b/>
      <w:bCs/>
      <w:kern w:val="2"/>
      <w:sz w:val="32"/>
      <w:szCs w:val="32"/>
    </w:rPr>
  </w:style>
  <w:style w:type="character" w:customStyle="1" w:styleId="ae">
    <w:name w:val="纯文本 字符"/>
    <w:rsid w:val="005674AF"/>
    <w:rPr>
      <w:rFonts w:ascii="宋体" w:hAnsi="Courier New" w:cs="Courier New"/>
      <w:kern w:val="2"/>
      <w:sz w:val="21"/>
      <w:szCs w:val="21"/>
    </w:rPr>
  </w:style>
  <w:style w:type="paragraph" w:customStyle="1" w:styleId="1CharCharCharCharCharCharChar">
    <w:name w:val="正文缩进1 Char Char Char Char Char Char Char"/>
    <w:basedOn w:val="a0"/>
    <w:rsid w:val="005674AF"/>
    <w:pPr>
      <w:spacing w:line="288" w:lineRule="auto"/>
    </w:pPr>
    <w:rPr>
      <w:rFonts w:cs="宋体"/>
    </w:rPr>
  </w:style>
  <w:style w:type="paragraph" w:styleId="af">
    <w:name w:val="Date"/>
    <w:basedOn w:val="a"/>
    <w:next w:val="a"/>
    <w:rsid w:val="005674AF"/>
    <w:pPr>
      <w:widowControl/>
    </w:pPr>
    <w:rPr>
      <w:rFonts w:ascii="仿宋_GB2312" w:eastAsia="仿宋_GB2312"/>
      <w:kern w:val="0"/>
      <w:sz w:val="28"/>
      <w:szCs w:val="20"/>
    </w:rPr>
  </w:style>
  <w:style w:type="paragraph" w:styleId="20">
    <w:name w:val="Body Text 2"/>
    <w:basedOn w:val="a"/>
    <w:rsid w:val="005674AF"/>
    <w:pPr>
      <w:spacing w:after="120" w:line="480" w:lineRule="auto"/>
    </w:pPr>
  </w:style>
  <w:style w:type="paragraph" w:styleId="50">
    <w:name w:val="toc 5"/>
    <w:basedOn w:val="a"/>
    <w:next w:val="a"/>
    <w:semiHidden/>
    <w:rsid w:val="005674AF"/>
    <w:pPr>
      <w:ind w:leftChars="800" w:left="1680"/>
    </w:pPr>
  </w:style>
  <w:style w:type="paragraph" w:styleId="a0">
    <w:name w:val="Normal Indent"/>
    <w:basedOn w:val="a"/>
    <w:rsid w:val="005674AF"/>
    <w:pPr>
      <w:ind w:firstLine="420"/>
    </w:pPr>
    <w:rPr>
      <w:szCs w:val="20"/>
    </w:rPr>
  </w:style>
  <w:style w:type="paragraph" w:styleId="7">
    <w:name w:val="toc 7"/>
    <w:basedOn w:val="a"/>
    <w:next w:val="a"/>
    <w:semiHidden/>
    <w:rsid w:val="005674AF"/>
    <w:pPr>
      <w:ind w:leftChars="1200" w:left="2520"/>
    </w:pPr>
  </w:style>
  <w:style w:type="paragraph" w:styleId="30">
    <w:name w:val="Body Text Indent 3"/>
    <w:basedOn w:val="a"/>
    <w:rsid w:val="005674AF"/>
    <w:pPr>
      <w:spacing w:beforeLines="50" w:line="500" w:lineRule="exact"/>
      <w:ind w:firstLineChars="200" w:firstLine="480"/>
    </w:pPr>
    <w:rPr>
      <w:rFonts w:ascii="方正楷体简体" w:eastAsia="方正楷体简体" w:hAnsi="Arial Narrow"/>
      <w:sz w:val="24"/>
    </w:rPr>
  </w:style>
  <w:style w:type="paragraph" w:customStyle="1" w:styleId="p0">
    <w:name w:val="p0"/>
    <w:basedOn w:val="a"/>
    <w:rsid w:val="005674AF"/>
    <w:pPr>
      <w:widowControl/>
    </w:pPr>
    <w:rPr>
      <w:rFonts w:cs="宋体"/>
      <w:kern w:val="0"/>
      <w:szCs w:val="21"/>
    </w:rPr>
  </w:style>
  <w:style w:type="paragraph" w:styleId="11">
    <w:name w:val="toc 1"/>
    <w:basedOn w:val="a"/>
    <w:next w:val="a"/>
    <w:uiPriority w:val="39"/>
    <w:rsid w:val="005674AF"/>
    <w:pPr>
      <w:spacing w:line="400" w:lineRule="exact"/>
    </w:pPr>
    <w:rPr>
      <w:rFonts w:eastAsia="楷体_GB2312"/>
      <w:sz w:val="28"/>
    </w:rPr>
  </w:style>
  <w:style w:type="paragraph" w:styleId="21">
    <w:name w:val="toc 2"/>
    <w:basedOn w:val="a"/>
    <w:next w:val="a"/>
    <w:uiPriority w:val="39"/>
    <w:rsid w:val="005674AF"/>
    <w:pPr>
      <w:ind w:leftChars="200" w:left="420"/>
    </w:pPr>
    <w:rPr>
      <w:rFonts w:eastAsia="楷体_GB2312"/>
      <w:bCs/>
      <w:sz w:val="28"/>
    </w:rPr>
  </w:style>
  <w:style w:type="paragraph" w:customStyle="1" w:styleId="WPSPlain">
    <w:name w:val="WPS Plain"/>
    <w:rsid w:val="005674AF"/>
  </w:style>
  <w:style w:type="paragraph" w:customStyle="1" w:styleId="xl24">
    <w:name w:val="xl24"/>
    <w:basedOn w:val="a"/>
    <w:rsid w:val="005674AF"/>
    <w:pPr>
      <w:widowControl/>
      <w:pBdr>
        <w:bottom w:val="single" w:sz="4" w:space="0" w:color="auto"/>
        <w:right w:val="single" w:sz="4" w:space="0" w:color="auto"/>
      </w:pBdr>
      <w:spacing w:before="100" w:beforeAutospacing="1" w:after="100" w:afterAutospacing="1"/>
      <w:jc w:val="center"/>
    </w:pPr>
    <w:rPr>
      <w:rFonts w:ascii="宋体" w:hAnsi="宋体" w:hint="eastAsia"/>
      <w:color w:val="000000"/>
      <w:kern w:val="0"/>
      <w:sz w:val="18"/>
      <w:szCs w:val="18"/>
    </w:rPr>
  </w:style>
  <w:style w:type="paragraph" w:styleId="22">
    <w:name w:val="Body Text Indent 2"/>
    <w:basedOn w:val="a"/>
    <w:rsid w:val="005674AF"/>
    <w:pPr>
      <w:widowControl/>
      <w:spacing w:line="360" w:lineRule="auto"/>
      <w:ind w:left="590"/>
      <w:outlineLvl w:val="0"/>
    </w:pPr>
    <w:rPr>
      <w:rFonts w:ascii="仿宋_GB2312" w:eastAsia="仿宋_GB2312"/>
      <w:kern w:val="0"/>
      <w:sz w:val="28"/>
      <w:szCs w:val="20"/>
    </w:rPr>
  </w:style>
  <w:style w:type="paragraph" w:styleId="af0">
    <w:name w:val="Body Text"/>
    <w:basedOn w:val="a"/>
    <w:rsid w:val="005674AF"/>
    <w:pPr>
      <w:widowControl/>
      <w:spacing w:line="660" w:lineRule="exact"/>
      <w:jc w:val="left"/>
    </w:pPr>
    <w:rPr>
      <w:rFonts w:eastAsia="仿宋_GB2312"/>
      <w:kern w:val="0"/>
      <w:sz w:val="28"/>
      <w:szCs w:val="20"/>
    </w:rPr>
  </w:style>
  <w:style w:type="paragraph" w:styleId="a6">
    <w:name w:val="Plain Text"/>
    <w:basedOn w:val="a"/>
    <w:link w:val="Char"/>
    <w:uiPriority w:val="99"/>
    <w:rsid w:val="005674AF"/>
    <w:rPr>
      <w:rFonts w:ascii="宋体" w:hAnsi="Courier New"/>
      <w:szCs w:val="20"/>
    </w:rPr>
  </w:style>
  <w:style w:type="paragraph" w:customStyle="1" w:styleId="ParaCharCharCharCharCharCharChar">
    <w:name w:val="默认段落字体 Para Char Char Char Char Char Char Char"/>
    <w:basedOn w:val="a"/>
    <w:rsid w:val="005674AF"/>
    <w:rPr>
      <w:rFonts w:ascii="Tahoma" w:hAnsi="Tahoma"/>
      <w:sz w:val="24"/>
      <w:szCs w:val="20"/>
    </w:rPr>
  </w:style>
  <w:style w:type="paragraph" w:styleId="8">
    <w:name w:val="toc 8"/>
    <w:basedOn w:val="a"/>
    <w:next w:val="a"/>
    <w:semiHidden/>
    <w:rsid w:val="005674AF"/>
    <w:pPr>
      <w:ind w:leftChars="1400" w:left="2940"/>
    </w:pPr>
  </w:style>
  <w:style w:type="paragraph" w:customStyle="1" w:styleId="CharCharCharCharCharCharCharCharCharCharCharCharCharCharCharCharCharCharChar">
    <w:name w:val="Char Char Char Char Char Char Char Char Char Char Char Char Char Char Char Char Char Char Char"/>
    <w:basedOn w:val="a"/>
    <w:rsid w:val="005674AF"/>
    <w:rPr>
      <w:rFonts w:ascii="Tahoma" w:hAnsi="Tahoma"/>
      <w:sz w:val="24"/>
      <w:szCs w:val="20"/>
    </w:rPr>
  </w:style>
  <w:style w:type="paragraph" w:customStyle="1" w:styleId="23">
    <w:name w:val="样式2"/>
    <w:basedOn w:val="a"/>
    <w:next w:val="a"/>
    <w:rsid w:val="005674AF"/>
    <w:pPr>
      <w:ind w:firstLineChars="200" w:firstLine="200"/>
    </w:pPr>
    <w:rPr>
      <w:rFonts w:eastAsia="仿宋_GB2312"/>
      <w:sz w:val="28"/>
    </w:rPr>
  </w:style>
  <w:style w:type="paragraph" w:styleId="a9">
    <w:name w:val="footer"/>
    <w:basedOn w:val="a"/>
    <w:link w:val="Char0"/>
    <w:rsid w:val="005674AF"/>
    <w:pPr>
      <w:tabs>
        <w:tab w:val="center" w:pos="4153"/>
        <w:tab w:val="right" w:pos="8306"/>
      </w:tabs>
      <w:snapToGrid w:val="0"/>
      <w:jc w:val="left"/>
    </w:pPr>
    <w:rPr>
      <w:sz w:val="18"/>
      <w:szCs w:val="20"/>
    </w:rPr>
  </w:style>
  <w:style w:type="paragraph" w:styleId="31">
    <w:name w:val="toc 3"/>
    <w:basedOn w:val="a"/>
    <w:next w:val="a"/>
    <w:semiHidden/>
    <w:rsid w:val="005674AF"/>
    <w:pPr>
      <w:ind w:leftChars="400" w:left="840"/>
    </w:pPr>
  </w:style>
  <w:style w:type="paragraph" w:customStyle="1" w:styleId="xl42">
    <w:name w:val="xl42"/>
    <w:basedOn w:val="a"/>
    <w:rsid w:val="005674A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p16">
    <w:name w:val="p16"/>
    <w:basedOn w:val="a"/>
    <w:rsid w:val="005674AF"/>
    <w:pPr>
      <w:widowControl/>
      <w:spacing w:line="360" w:lineRule="auto"/>
      <w:ind w:firstLine="567"/>
    </w:pPr>
    <w:rPr>
      <w:rFonts w:cs="宋体" w:hint="eastAsia"/>
      <w:kern w:val="0"/>
      <w:sz w:val="28"/>
      <w:szCs w:val="28"/>
    </w:rPr>
  </w:style>
  <w:style w:type="paragraph" w:styleId="60">
    <w:name w:val="toc 6"/>
    <w:basedOn w:val="a"/>
    <w:next w:val="a"/>
    <w:semiHidden/>
    <w:rsid w:val="005674AF"/>
    <w:pPr>
      <w:ind w:leftChars="1000" w:left="2100"/>
    </w:pPr>
  </w:style>
  <w:style w:type="paragraph" w:styleId="af1">
    <w:name w:val="Closing"/>
    <w:basedOn w:val="a"/>
    <w:rsid w:val="005674AF"/>
    <w:pPr>
      <w:ind w:leftChars="2100" w:left="100"/>
    </w:pPr>
    <w:rPr>
      <w:rFonts w:ascii="楷体_GB2312" w:eastAsia="楷体_GB2312" w:hAnsi="宋体"/>
      <w:spacing w:val="-4"/>
      <w:sz w:val="28"/>
      <w:szCs w:val="20"/>
    </w:rPr>
  </w:style>
  <w:style w:type="paragraph" w:styleId="9">
    <w:name w:val="toc 9"/>
    <w:basedOn w:val="a"/>
    <w:next w:val="a"/>
    <w:semiHidden/>
    <w:rsid w:val="005674AF"/>
    <w:pPr>
      <w:ind w:leftChars="1600" w:left="3360"/>
    </w:pPr>
  </w:style>
  <w:style w:type="paragraph" w:styleId="af2">
    <w:name w:val="Salutation"/>
    <w:basedOn w:val="a"/>
    <w:next w:val="a"/>
    <w:rsid w:val="005674AF"/>
    <w:rPr>
      <w:rFonts w:ascii="楷体_GB2312" w:eastAsia="楷体_GB2312" w:hAnsi="宋体"/>
      <w:spacing w:val="-4"/>
      <w:sz w:val="28"/>
      <w:szCs w:val="20"/>
    </w:rPr>
  </w:style>
  <w:style w:type="paragraph" w:customStyle="1" w:styleId="zw">
    <w:name w:val="zw"/>
    <w:basedOn w:val="a"/>
    <w:rsid w:val="005674AF"/>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paragraph" w:customStyle="1" w:styleId="Style52">
    <w:name w:val="_Style 52"/>
    <w:basedOn w:val="a"/>
    <w:next w:val="af3"/>
    <w:uiPriority w:val="34"/>
    <w:qFormat/>
    <w:rsid w:val="005674AF"/>
    <w:pPr>
      <w:ind w:firstLineChars="200" w:firstLine="420"/>
    </w:pPr>
  </w:style>
  <w:style w:type="paragraph" w:customStyle="1" w:styleId="xl27">
    <w:name w:val="xl27"/>
    <w:basedOn w:val="a"/>
    <w:rsid w:val="005674AF"/>
    <w:pPr>
      <w:widowControl/>
      <w:spacing w:before="100" w:beforeAutospacing="1" w:after="100" w:afterAutospacing="1"/>
      <w:jc w:val="left"/>
    </w:pPr>
    <w:rPr>
      <w:rFonts w:ascii="宋体" w:hAnsi="宋体"/>
      <w:kern w:val="0"/>
      <w:sz w:val="20"/>
      <w:szCs w:val="20"/>
    </w:rPr>
  </w:style>
  <w:style w:type="paragraph" w:styleId="af4">
    <w:name w:val="footnote text"/>
    <w:basedOn w:val="a"/>
    <w:semiHidden/>
    <w:rsid w:val="005674AF"/>
    <w:pPr>
      <w:snapToGrid w:val="0"/>
      <w:jc w:val="left"/>
    </w:pPr>
    <w:rPr>
      <w:sz w:val="18"/>
      <w:szCs w:val="18"/>
    </w:rPr>
  </w:style>
  <w:style w:type="paragraph" w:styleId="40">
    <w:name w:val="toc 4"/>
    <w:basedOn w:val="a"/>
    <w:next w:val="a"/>
    <w:semiHidden/>
    <w:rsid w:val="005674AF"/>
    <w:pPr>
      <w:ind w:leftChars="600" w:left="1260"/>
    </w:pPr>
  </w:style>
  <w:style w:type="paragraph" w:styleId="af5">
    <w:name w:val="header"/>
    <w:basedOn w:val="a"/>
    <w:rsid w:val="005674AF"/>
    <w:pPr>
      <w:pBdr>
        <w:bottom w:val="single" w:sz="6" w:space="1" w:color="auto"/>
      </w:pBdr>
      <w:tabs>
        <w:tab w:val="center" w:pos="4153"/>
        <w:tab w:val="right" w:pos="8306"/>
      </w:tabs>
      <w:snapToGrid w:val="0"/>
      <w:jc w:val="center"/>
    </w:pPr>
    <w:rPr>
      <w:sz w:val="18"/>
      <w:szCs w:val="20"/>
    </w:rPr>
  </w:style>
  <w:style w:type="paragraph" w:styleId="af6">
    <w:name w:val="Document Map"/>
    <w:basedOn w:val="a"/>
    <w:semiHidden/>
    <w:rsid w:val="005674AF"/>
    <w:pPr>
      <w:shd w:val="clear" w:color="auto" w:fill="000080"/>
    </w:pPr>
  </w:style>
  <w:style w:type="paragraph" w:styleId="af7">
    <w:name w:val="Balloon Text"/>
    <w:basedOn w:val="a"/>
    <w:semiHidden/>
    <w:rsid w:val="005674AF"/>
    <w:rPr>
      <w:sz w:val="18"/>
      <w:szCs w:val="18"/>
    </w:rPr>
  </w:style>
  <w:style w:type="paragraph" w:customStyle="1" w:styleId="12">
    <w:name w:val="样式1"/>
    <w:basedOn w:val="a"/>
    <w:next w:val="a"/>
    <w:rsid w:val="005674AF"/>
    <w:pPr>
      <w:jc w:val="center"/>
    </w:pPr>
    <w:rPr>
      <w:rFonts w:eastAsia="仿宋_GB2312"/>
      <w:sz w:val="44"/>
    </w:rPr>
  </w:style>
  <w:style w:type="paragraph" w:customStyle="1" w:styleId="24">
    <w:name w:val="2"/>
    <w:basedOn w:val="a"/>
    <w:next w:val="20"/>
    <w:rsid w:val="005674AF"/>
    <w:pPr>
      <w:spacing w:after="120" w:line="480" w:lineRule="auto"/>
    </w:pPr>
  </w:style>
  <w:style w:type="paragraph" w:customStyle="1" w:styleId="xl33">
    <w:name w:val="xl33"/>
    <w:basedOn w:val="a"/>
    <w:rsid w:val="005674AF"/>
    <w:pPr>
      <w:widowControl/>
      <w:spacing w:before="100" w:beforeAutospacing="1" w:after="100" w:afterAutospacing="1"/>
      <w:jc w:val="left"/>
    </w:pPr>
    <w:rPr>
      <w:rFonts w:ascii="宋体" w:hAnsi="宋体"/>
      <w:kern w:val="0"/>
      <w:sz w:val="20"/>
      <w:szCs w:val="20"/>
    </w:rPr>
  </w:style>
  <w:style w:type="paragraph" w:customStyle="1" w:styleId="xl30">
    <w:name w:val="xl30"/>
    <w:basedOn w:val="a"/>
    <w:rsid w:val="005674AF"/>
    <w:pPr>
      <w:widowControl/>
      <w:pBdr>
        <w:bottom w:val="single" w:sz="4" w:space="0" w:color="auto"/>
        <w:right w:val="single" w:sz="4" w:space="0" w:color="auto"/>
      </w:pBdr>
      <w:spacing w:before="100" w:beforeAutospacing="1" w:after="100" w:afterAutospacing="1"/>
      <w:jc w:val="center"/>
    </w:pPr>
    <w:rPr>
      <w:kern w:val="0"/>
      <w:szCs w:val="21"/>
    </w:rPr>
  </w:style>
  <w:style w:type="paragraph" w:customStyle="1" w:styleId="CharCharCharCharCharCharCharCharCharCharCharCharCharCharCharCharCharCharChar0">
    <w:name w:val="Char Char Char Char Char Char Char Char Char Char Char Char Char Char Char Char Char Char Char"/>
    <w:basedOn w:val="a"/>
    <w:rsid w:val="005674AF"/>
    <w:rPr>
      <w:rFonts w:ascii="Tahoma" w:hAnsi="Tahoma"/>
      <w:sz w:val="24"/>
      <w:szCs w:val="20"/>
    </w:rPr>
  </w:style>
  <w:style w:type="paragraph" w:customStyle="1" w:styleId="XBT">
    <w:name w:val="XBT"/>
    <w:basedOn w:val="a"/>
    <w:qFormat/>
    <w:rsid w:val="005674AF"/>
    <w:pPr>
      <w:adjustRightInd w:val="0"/>
      <w:spacing w:beforeLines="50" w:line="500" w:lineRule="exact"/>
      <w:ind w:firstLineChars="200" w:firstLine="482"/>
      <w:textAlignment w:val="baseline"/>
    </w:pPr>
    <w:rPr>
      <w:rFonts w:ascii="方正楷体简体" w:eastAsia="方正楷体简体" w:hAnsi="Arial Narrow"/>
      <w:b/>
      <w:kern w:val="0"/>
      <w:sz w:val="24"/>
      <w:szCs w:val="20"/>
    </w:rPr>
  </w:style>
  <w:style w:type="paragraph" w:styleId="ad">
    <w:name w:val="Title"/>
    <w:basedOn w:val="a"/>
    <w:next w:val="a"/>
    <w:link w:val="Char3"/>
    <w:qFormat/>
    <w:rsid w:val="005674AF"/>
    <w:pPr>
      <w:spacing w:before="240" w:after="60"/>
      <w:jc w:val="center"/>
      <w:outlineLvl w:val="0"/>
    </w:pPr>
    <w:rPr>
      <w:rFonts w:ascii="Cambria" w:hAnsi="Cambria"/>
      <w:b/>
      <w:bCs/>
      <w:sz w:val="32"/>
      <w:szCs w:val="32"/>
    </w:rPr>
  </w:style>
  <w:style w:type="paragraph" w:styleId="ab">
    <w:name w:val="Body Text Indent"/>
    <w:basedOn w:val="a"/>
    <w:link w:val="Char1"/>
    <w:rsid w:val="005674AF"/>
    <w:pPr>
      <w:spacing w:line="360" w:lineRule="auto"/>
      <w:ind w:firstLine="567"/>
    </w:pPr>
    <w:rPr>
      <w:rFonts w:eastAsia="仿宋_GB2312"/>
      <w:sz w:val="28"/>
      <w:szCs w:val="20"/>
    </w:rPr>
  </w:style>
  <w:style w:type="paragraph" w:customStyle="1" w:styleId="p15">
    <w:name w:val="p15"/>
    <w:basedOn w:val="a"/>
    <w:rsid w:val="005674AF"/>
    <w:pPr>
      <w:widowControl/>
      <w:spacing w:line="360" w:lineRule="auto"/>
      <w:ind w:firstLine="567"/>
    </w:pPr>
    <w:rPr>
      <w:rFonts w:cs="宋体"/>
      <w:kern w:val="0"/>
      <w:sz w:val="28"/>
      <w:szCs w:val="28"/>
    </w:rPr>
  </w:style>
  <w:style w:type="paragraph" w:styleId="af3">
    <w:name w:val="List Paragraph"/>
    <w:basedOn w:val="a"/>
    <w:uiPriority w:val="34"/>
    <w:qFormat/>
    <w:rsid w:val="005674AF"/>
    <w:pPr>
      <w:ind w:firstLineChars="200" w:firstLine="420"/>
    </w:pPr>
  </w:style>
  <w:style w:type="paragraph" w:customStyle="1" w:styleId="13">
    <w:name w:val="1"/>
    <w:basedOn w:val="a"/>
    <w:next w:val="20"/>
    <w:rsid w:val="005674AF"/>
    <w:pPr>
      <w:spacing w:after="120" w:line="480" w:lineRule="auto"/>
    </w:pPr>
  </w:style>
  <w:style w:type="paragraph" w:styleId="af8">
    <w:name w:val="Normal (Web)"/>
    <w:basedOn w:val="a"/>
    <w:uiPriority w:val="99"/>
    <w:rsid w:val="005674AF"/>
    <w:pPr>
      <w:widowControl/>
      <w:spacing w:before="100" w:beforeAutospacing="1" w:after="100" w:afterAutospacing="1"/>
      <w:jc w:val="left"/>
    </w:pPr>
    <w:rPr>
      <w:rFonts w:ascii="宋体" w:hAnsi="宋体" w:cs="宋体"/>
      <w:kern w:val="0"/>
      <w:sz w:val="24"/>
    </w:rPr>
  </w:style>
  <w:style w:type="table" w:styleId="af9">
    <w:name w:val="Table Grid"/>
    <w:basedOn w:val="a2"/>
    <w:rsid w:val="005674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locked/>
    <w:rsid w:val="00D460EB"/>
    <w:rPr>
      <w:rFonts w:ascii="黑体" w:eastAsia="楷体_GB2312"/>
      <w:b/>
      <w:sz w:val="32"/>
    </w:rPr>
  </w:style>
  <w:style w:type="paragraph" w:customStyle="1" w:styleId="TableParagraph">
    <w:name w:val="Table Paragraph"/>
    <w:basedOn w:val="a"/>
    <w:uiPriority w:val="1"/>
    <w:qFormat/>
    <w:rsid w:val="00B612E0"/>
    <w:pPr>
      <w:autoSpaceDE w:val="0"/>
      <w:autoSpaceDN w:val="0"/>
      <w:jc w:val="center"/>
    </w:pPr>
    <w:rPr>
      <w:rFonts w:eastAsia="Times New Roman"/>
      <w:kern w:val="0"/>
      <w:sz w:val="22"/>
      <w:szCs w:val="22"/>
      <w:lang w:val="zh-CN" w:bidi="zh-CN"/>
    </w:rPr>
  </w:style>
  <w:style w:type="paragraph" w:customStyle="1" w:styleId="afa">
    <w:name w:val="表格内容"/>
    <w:basedOn w:val="a"/>
    <w:link w:val="afb"/>
    <w:qFormat/>
    <w:rsid w:val="00A9592C"/>
    <w:pPr>
      <w:widowControl/>
      <w:jc w:val="center"/>
    </w:pPr>
    <w:rPr>
      <w:color w:val="000000"/>
      <w:kern w:val="0"/>
      <w:sz w:val="18"/>
      <w:szCs w:val="18"/>
    </w:rPr>
  </w:style>
  <w:style w:type="character" w:customStyle="1" w:styleId="afb">
    <w:name w:val="表格内容 字符"/>
    <w:basedOn w:val="a1"/>
    <w:link w:val="afa"/>
    <w:qFormat/>
    <w:locked/>
    <w:rsid w:val="00A9592C"/>
    <w:rPr>
      <w:color w:val="000000"/>
      <w:sz w:val="18"/>
      <w:szCs w:val="18"/>
    </w:rPr>
  </w:style>
  <w:style w:type="paragraph" w:styleId="afc">
    <w:name w:val="caption"/>
    <w:basedOn w:val="a"/>
    <w:next w:val="a"/>
    <w:uiPriority w:val="35"/>
    <w:unhideWhenUsed/>
    <w:qFormat/>
    <w:rsid w:val="007448FB"/>
    <w:pPr>
      <w:jc w:val="center"/>
    </w:pPr>
    <w:rPr>
      <w:b/>
      <w:bCs/>
      <w:szCs w:val="20"/>
    </w:rPr>
  </w:style>
  <w:style w:type="paragraph" w:customStyle="1" w:styleId="new">
    <w:name w:val="正文new"/>
    <w:basedOn w:val="a"/>
    <w:qFormat/>
    <w:rsid w:val="00BC3A9D"/>
    <w:pPr>
      <w:adjustRightInd w:val="0"/>
      <w:snapToGrid w:val="0"/>
      <w:ind w:firstLineChars="200" w:firstLine="480"/>
    </w:pPr>
    <w:rPr>
      <w:rFonts w:cs="宋体"/>
    </w:rPr>
  </w:style>
</w:styles>
</file>

<file path=word/webSettings.xml><?xml version="1.0" encoding="utf-8"?>
<w:webSettings xmlns:r="http://schemas.openxmlformats.org/officeDocument/2006/relationships" xmlns:w="http://schemas.openxmlformats.org/wordprocessingml/2006/main">
  <w:divs>
    <w:div w:id="121853770">
      <w:bodyDiv w:val="1"/>
      <w:marLeft w:val="0"/>
      <w:marRight w:val="0"/>
      <w:marTop w:val="0"/>
      <w:marBottom w:val="0"/>
      <w:divBdr>
        <w:top w:val="none" w:sz="0" w:space="0" w:color="auto"/>
        <w:left w:val="none" w:sz="0" w:space="0" w:color="auto"/>
        <w:bottom w:val="none" w:sz="0" w:space="0" w:color="auto"/>
        <w:right w:val="none" w:sz="0" w:space="0" w:color="auto"/>
      </w:divBdr>
    </w:div>
    <w:div w:id="217590184">
      <w:bodyDiv w:val="1"/>
      <w:marLeft w:val="0"/>
      <w:marRight w:val="0"/>
      <w:marTop w:val="0"/>
      <w:marBottom w:val="0"/>
      <w:divBdr>
        <w:top w:val="none" w:sz="0" w:space="0" w:color="auto"/>
        <w:left w:val="none" w:sz="0" w:space="0" w:color="auto"/>
        <w:bottom w:val="none" w:sz="0" w:space="0" w:color="auto"/>
        <w:right w:val="none" w:sz="0" w:space="0" w:color="auto"/>
      </w:divBdr>
    </w:div>
    <w:div w:id="298264514">
      <w:bodyDiv w:val="1"/>
      <w:marLeft w:val="0"/>
      <w:marRight w:val="0"/>
      <w:marTop w:val="0"/>
      <w:marBottom w:val="0"/>
      <w:divBdr>
        <w:top w:val="none" w:sz="0" w:space="0" w:color="auto"/>
        <w:left w:val="none" w:sz="0" w:space="0" w:color="auto"/>
        <w:bottom w:val="none" w:sz="0" w:space="0" w:color="auto"/>
        <w:right w:val="none" w:sz="0" w:space="0" w:color="auto"/>
      </w:divBdr>
    </w:div>
    <w:div w:id="522938062">
      <w:bodyDiv w:val="1"/>
      <w:marLeft w:val="0"/>
      <w:marRight w:val="0"/>
      <w:marTop w:val="0"/>
      <w:marBottom w:val="0"/>
      <w:divBdr>
        <w:top w:val="none" w:sz="0" w:space="0" w:color="auto"/>
        <w:left w:val="none" w:sz="0" w:space="0" w:color="auto"/>
        <w:bottom w:val="none" w:sz="0" w:space="0" w:color="auto"/>
        <w:right w:val="none" w:sz="0" w:space="0" w:color="auto"/>
      </w:divBdr>
    </w:div>
    <w:div w:id="912424545">
      <w:bodyDiv w:val="1"/>
      <w:marLeft w:val="0"/>
      <w:marRight w:val="0"/>
      <w:marTop w:val="0"/>
      <w:marBottom w:val="0"/>
      <w:divBdr>
        <w:top w:val="none" w:sz="0" w:space="0" w:color="auto"/>
        <w:left w:val="none" w:sz="0" w:space="0" w:color="auto"/>
        <w:bottom w:val="none" w:sz="0" w:space="0" w:color="auto"/>
        <w:right w:val="none" w:sz="0" w:space="0" w:color="auto"/>
      </w:divBdr>
    </w:div>
    <w:div w:id="1182086679">
      <w:bodyDiv w:val="1"/>
      <w:marLeft w:val="0"/>
      <w:marRight w:val="0"/>
      <w:marTop w:val="0"/>
      <w:marBottom w:val="0"/>
      <w:divBdr>
        <w:top w:val="none" w:sz="0" w:space="0" w:color="auto"/>
        <w:left w:val="none" w:sz="0" w:space="0" w:color="auto"/>
        <w:bottom w:val="none" w:sz="0" w:space="0" w:color="auto"/>
        <w:right w:val="none" w:sz="0" w:space="0" w:color="auto"/>
      </w:divBdr>
    </w:div>
    <w:div w:id="1357124562">
      <w:bodyDiv w:val="1"/>
      <w:marLeft w:val="0"/>
      <w:marRight w:val="0"/>
      <w:marTop w:val="0"/>
      <w:marBottom w:val="0"/>
      <w:divBdr>
        <w:top w:val="none" w:sz="0" w:space="0" w:color="auto"/>
        <w:left w:val="none" w:sz="0" w:space="0" w:color="auto"/>
        <w:bottom w:val="none" w:sz="0" w:space="0" w:color="auto"/>
        <w:right w:val="none" w:sz="0" w:space="0" w:color="auto"/>
      </w:divBdr>
    </w:div>
    <w:div w:id="1830443016">
      <w:bodyDiv w:val="1"/>
      <w:marLeft w:val="0"/>
      <w:marRight w:val="0"/>
      <w:marTop w:val="0"/>
      <w:marBottom w:val="0"/>
      <w:divBdr>
        <w:top w:val="none" w:sz="0" w:space="0" w:color="auto"/>
        <w:left w:val="none" w:sz="0" w:space="0" w:color="auto"/>
        <w:bottom w:val="none" w:sz="0" w:space="0" w:color="auto"/>
        <w:right w:val="none" w:sz="0" w:space="0" w:color="auto"/>
      </w:divBdr>
    </w:div>
    <w:div w:id="214638687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AFEAF-8C04-4C6D-8803-C258661F6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3152</TotalTime>
  <Pages>17</Pages>
  <Words>1472</Words>
  <Characters>8394</Characters>
  <Application>Microsoft Office Word</Application>
  <DocSecurity>0</DocSecurity>
  <Lines>69</Lines>
  <Paragraphs>19</Paragraphs>
  <ScaleCrop>false</ScaleCrop>
  <Company>DXN</Company>
  <LinksUpToDate>false</LinksUpToDate>
  <CharactersWithSpaces>9847</CharactersWithSpaces>
  <SharedDoc>false</SharedDoc>
  <HLinks>
    <vt:vector size="192" baseType="variant">
      <vt:variant>
        <vt:i4>1310791</vt:i4>
      </vt:variant>
      <vt:variant>
        <vt:i4>171</vt:i4>
      </vt:variant>
      <vt:variant>
        <vt:i4>0</vt:i4>
      </vt:variant>
      <vt:variant>
        <vt:i4>5</vt:i4>
      </vt:variant>
      <vt:variant>
        <vt:lpwstr>http://baike.haosou.com/doc/5334420-5569858.html</vt:lpwstr>
      </vt:variant>
      <vt:variant>
        <vt:lpwstr/>
      </vt:variant>
      <vt:variant>
        <vt:i4>1310791</vt:i4>
      </vt:variant>
      <vt:variant>
        <vt:i4>168</vt:i4>
      </vt:variant>
      <vt:variant>
        <vt:i4>0</vt:i4>
      </vt:variant>
      <vt:variant>
        <vt:i4>5</vt:i4>
      </vt:variant>
      <vt:variant>
        <vt:lpwstr>http://baike.haosou.com/doc/5334420-5569858.html</vt:lpwstr>
      </vt:variant>
      <vt:variant>
        <vt:lpwstr/>
      </vt:variant>
      <vt:variant>
        <vt:i4>1048639</vt:i4>
      </vt:variant>
      <vt:variant>
        <vt:i4>161</vt:i4>
      </vt:variant>
      <vt:variant>
        <vt:i4>0</vt:i4>
      </vt:variant>
      <vt:variant>
        <vt:i4>5</vt:i4>
      </vt:variant>
      <vt:variant>
        <vt:lpwstr/>
      </vt:variant>
      <vt:variant>
        <vt:lpwstr>_Toc83552607</vt:lpwstr>
      </vt:variant>
      <vt:variant>
        <vt:i4>1114175</vt:i4>
      </vt:variant>
      <vt:variant>
        <vt:i4>158</vt:i4>
      </vt:variant>
      <vt:variant>
        <vt:i4>0</vt:i4>
      </vt:variant>
      <vt:variant>
        <vt:i4>5</vt:i4>
      </vt:variant>
      <vt:variant>
        <vt:lpwstr/>
      </vt:variant>
      <vt:variant>
        <vt:lpwstr>_Toc83552606</vt:lpwstr>
      </vt:variant>
      <vt:variant>
        <vt:i4>1179711</vt:i4>
      </vt:variant>
      <vt:variant>
        <vt:i4>155</vt:i4>
      </vt:variant>
      <vt:variant>
        <vt:i4>0</vt:i4>
      </vt:variant>
      <vt:variant>
        <vt:i4>5</vt:i4>
      </vt:variant>
      <vt:variant>
        <vt:lpwstr/>
      </vt:variant>
      <vt:variant>
        <vt:lpwstr>_Toc83552605</vt:lpwstr>
      </vt:variant>
      <vt:variant>
        <vt:i4>1245247</vt:i4>
      </vt:variant>
      <vt:variant>
        <vt:i4>152</vt:i4>
      </vt:variant>
      <vt:variant>
        <vt:i4>0</vt:i4>
      </vt:variant>
      <vt:variant>
        <vt:i4>5</vt:i4>
      </vt:variant>
      <vt:variant>
        <vt:lpwstr/>
      </vt:variant>
      <vt:variant>
        <vt:lpwstr>_Toc83552604</vt:lpwstr>
      </vt:variant>
      <vt:variant>
        <vt:i4>1310783</vt:i4>
      </vt:variant>
      <vt:variant>
        <vt:i4>149</vt:i4>
      </vt:variant>
      <vt:variant>
        <vt:i4>0</vt:i4>
      </vt:variant>
      <vt:variant>
        <vt:i4>5</vt:i4>
      </vt:variant>
      <vt:variant>
        <vt:lpwstr/>
      </vt:variant>
      <vt:variant>
        <vt:lpwstr>_Toc83552603</vt:lpwstr>
      </vt:variant>
      <vt:variant>
        <vt:i4>1376319</vt:i4>
      </vt:variant>
      <vt:variant>
        <vt:i4>146</vt:i4>
      </vt:variant>
      <vt:variant>
        <vt:i4>0</vt:i4>
      </vt:variant>
      <vt:variant>
        <vt:i4>5</vt:i4>
      </vt:variant>
      <vt:variant>
        <vt:lpwstr/>
      </vt:variant>
      <vt:variant>
        <vt:lpwstr>_Toc83552602</vt:lpwstr>
      </vt:variant>
      <vt:variant>
        <vt:i4>1441855</vt:i4>
      </vt:variant>
      <vt:variant>
        <vt:i4>140</vt:i4>
      </vt:variant>
      <vt:variant>
        <vt:i4>0</vt:i4>
      </vt:variant>
      <vt:variant>
        <vt:i4>5</vt:i4>
      </vt:variant>
      <vt:variant>
        <vt:lpwstr/>
      </vt:variant>
      <vt:variant>
        <vt:lpwstr>_Toc83552601</vt:lpwstr>
      </vt:variant>
      <vt:variant>
        <vt:i4>1507391</vt:i4>
      </vt:variant>
      <vt:variant>
        <vt:i4>134</vt:i4>
      </vt:variant>
      <vt:variant>
        <vt:i4>0</vt:i4>
      </vt:variant>
      <vt:variant>
        <vt:i4>5</vt:i4>
      </vt:variant>
      <vt:variant>
        <vt:lpwstr/>
      </vt:variant>
      <vt:variant>
        <vt:lpwstr>_Toc83552600</vt:lpwstr>
      </vt:variant>
      <vt:variant>
        <vt:i4>1900598</vt:i4>
      </vt:variant>
      <vt:variant>
        <vt:i4>128</vt:i4>
      </vt:variant>
      <vt:variant>
        <vt:i4>0</vt:i4>
      </vt:variant>
      <vt:variant>
        <vt:i4>5</vt:i4>
      </vt:variant>
      <vt:variant>
        <vt:lpwstr/>
      </vt:variant>
      <vt:variant>
        <vt:lpwstr>_Toc83552599</vt:lpwstr>
      </vt:variant>
      <vt:variant>
        <vt:i4>1835062</vt:i4>
      </vt:variant>
      <vt:variant>
        <vt:i4>122</vt:i4>
      </vt:variant>
      <vt:variant>
        <vt:i4>0</vt:i4>
      </vt:variant>
      <vt:variant>
        <vt:i4>5</vt:i4>
      </vt:variant>
      <vt:variant>
        <vt:lpwstr/>
      </vt:variant>
      <vt:variant>
        <vt:lpwstr>_Toc83552598</vt:lpwstr>
      </vt:variant>
      <vt:variant>
        <vt:i4>1245238</vt:i4>
      </vt:variant>
      <vt:variant>
        <vt:i4>116</vt:i4>
      </vt:variant>
      <vt:variant>
        <vt:i4>0</vt:i4>
      </vt:variant>
      <vt:variant>
        <vt:i4>5</vt:i4>
      </vt:variant>
      <vt:variant>
        <vt:lpwstr/>
      </vt:variant>
      <vt:variant>
        <vt:lpwstr>_Toc83552597</vt:lpwstr>
      </vt:variant>
      <vt:variant>
        <vt:i4>1179702</vt:i4>
      </vt:variant>
      <vt:variant>
        <vt:i4>110</vt:i4>
      </vt:variant>
      <vt:variant>
        <vt:i4>0</vt:i4>
      </vt:variant>
      <vt:variant>
        <vt:i4>5</vt:i4>
      </vt:variant>
      <vt:variant>
        <vt:lpwstr/>
      </vt:variant>
      <vt:variant>
        <vt:lpwstr>_Toc83552596</vt:lpwstr>
      </vt:variant>
      <vt:variant>
        <vt:i4>1114166</vt:i4>
      </vt:variant>
      <vt:variant>
        <vt:i4>104</vt:i4>
      </vt:variant>
      <vt:variant>
        <vt:i4>0</vt:i4>
      </vt:variant>
      <vt:variant>
        <vt:i4>5</vt:i4>
      </vt:variant>
      <vt:variant>
        <vt:lpwstr/>
      </vt:variant>
      <vt:variant>
        <vt:lpwstr>_Toc83552595</vt:lpwstr>
      </vt:variant>
      <vt:variant>
        <vt:i4>1048630</vt:i4>
      </vt:variant>
      <vt:variant>
        <vt:i4>98</vt:i4>
      </vt:variant>
      <vt:variant>
        <vt:i4>0</vt:i4>
      </vt:variant>
      <vt:variant>
        <vt:i4>5</vt:i4>
      </vt:variant>
      <vt:variant>
        <vt:lpwstr/>
      </vt:variant>
      <vt:variant>
        <vt:lpwstr>_Toc83552594</vt:lpwstr>
      </vt:variant>
      <vt:variant>
        <vt:i4>1507382</vt:i4>
      </vt:variant>
      <vt:variant>
        <vt:i4>92</vt:i4>
      </vt:variant>
      <vt:variant>
        <vt:i4>0</vt:i4>
      </vt:variant>
      <vt:variant>
        <vt:i4>5</vt:i4>
      </vt:variant>
      <vt:variant>
        <vt:lpwstr/>
      </vt:variant>
      <vt:variant>
        <vt:lpwstr>_Toc83552593</vt:lpwstr>
      </vt:variant>
      <vt:variant>
        <vt:i4>1441846</vt:i4>
      </vt:variant>
      <vt:variant>
        <vt:i4>86</vt:i4>
      </vt:variant>
      <vt:variant>
        <vt:i4>0</vt:i4>
      </vt:variant>
      <vt:variant>
        <vt:i4>5</vt:i4>
      </vt:variant>
      <vt:variant>
        <vt:lpwstr/>
      </vt:variant>
      <vt:variant>
        <vt:lpwstr>_Toc83552592</vt:lpwstr>
      </vt:variant>
      <vt:variant>
        <vt:i4>1376310</vt:i4>
      </vt:variant>
      <vt:variant>
        <vt:i4>80</vt:i4>
      </vt:variant>
      <vt:variant>
        <vt:i4>0</vt:i4>
      </vt:variant>
      <vt:variant>
        <vt:i4>5</vt:i4>
      </vt:variant>
      <vt:variant>
        <vt:lpwstr/>
      </vt:variant>
      <vt:variant>
        <vt:lpwstr>_Toc83552591</vt:lpwstr>
      </vt:variant>
      <vt:variant>
        <vt:i4>1310774</vt:i4>
      </vt:variant>
      <vt:variant>
        <vt:i4>74</vt:i4>
      </vt:variant>
      <vt:variant>
        <vt:i4>0</vt:i4>
      </vt:variant>
      <vt:variant>
        <vt:i4>5</vt:i4>
      </vt:variant>
      <vt:variant>
        <vt:lpwstr/>
      </vt:variant>
      <vt:variant>
        <vt:lpwstr>_Toc83552590</vt:lpwstr>
      </vt:variant>
      <vt:variant>
        <vt:i4>1900599</vt:i4>
      </vt:variant>
      <vt:variant>
        <vt:i4>68</vt:i4>
      </vt:variant>
      <vt:variant>
        <vt:i4>0</vt:i4>
      </vt:variant>
      <vt:variant>
        <vt:i4>5</vt:i4>
      </vt:variant>
      <vt:variant>
        <vt:lpwstr/>
      </vt:variant>
      <vt:variant>
        <vt:lpwstr>_Toc83552589</vt:lpwstr>
      </vt:variant>
      <vt:variant>
        <vt:i4>1835063</vt:i4>
      </vt:variant>
      <vt:variant>
        <vt:i4>62</vt:i4>
      </vt:variant>
      <vt:variant>
        <vt:i4>0</vt:i4>
      </vt:variant>
      <vt:variant>
        <vt:i4>5</vt:i4>
      </vt:variant>
      <vt:variant>
        <vt:lpwstr/>
      </vt:variant>
      <vt:variant>
        <vt:lpwstr>_Toc83552588</vt:lpwstr>
      </vt:variant>
      <vt:variant>
        <vt:i4>1245239</vt:i4>
      </vt:variant>
      <vt:variant>
        <vt:i4>56</vt:i4>
      </vt:variant>
      <vt:variant>
        <vt:i4>0</vt:i4>
      </vt:variant>
      <vt:variant>
        <vt:i4>5</vt:i4>
      </vt:variant>
      <vt:variant>
        <vt:lpwstr/>
      </vt:variant>
      <vt:variant>
        <vt:lpwstr>_Toc83552587</vt:lpwstr>
      </vt:variant>
      <vt:variant>
        <vt:i4>1179703</vt:i4>
      </vt:variant>
      <vt:variant>
        <vt:i4>50</vt:i4>
      </vt:variant>
      <vt:variant>
        <vt:i4>0</vt:i4>
      </vt:variant>
      <vt:variant>
        <vt:i4>5</vt:i4>
      </vt:variant>
      <vt:variant>
        <vt:lpwstr/>
      </vt:variant>
      <vt:variant>
        <vt:lpwstr>_Toc83552586</vt:lpwstr>
      </vt:variant>
      <vt:variant>
        <vt:i4>1114167</vt:i4>
      </vt:variant>
      <vt:variant>
        <vt:i4>44</vt:i4>
      </vt:variant>
      <vt:variant>
        <vt:i4>0</vt:i4>
      </vt:variant>
      <vt:variant>
        <vt:i4>5</vt:i4>
      </vt:variant>
      <vt:variant>
        <vt:lpwstr/>
      </vt:variant>
      <vt:variant>
        <vt:lpwstr>_Toc83552585</vt:lpwstr>
      </vt:variant>
      <vt:variant>
        <vt:i4>1048631</vt:i4>
      </vt:variant>
      <vt:variant>
        <vt:i4>38</vt:i4>
      </vt:variant>
      <vt:variant>
        <vt:i4>0</vt:i4>
      </vt:variant>
      <vt:variant>
        <vt:i4>5</vt:i4>
      </vt:variant>
      <vt:variant>
        <vt:lpwstr/>
      </vt:variant>
      <vt:variant>
        <vt:lpwstr>_Toc83552584</vt:lpwstr>
      </vt:variant>
      <vt:variant>
        <vt:i4>1507383</vt:i4>
      </vt:variant>
      <vt:variant>
        <vt:i4>32</vt:i4>
      </vt:variant>
      <vt:variant>
        <vt:i4>0</vt:i4>
      </vt:variant>
      <vt:variant>
        <vt:i4>5</vt:i4>
      </vt:variant>
      <vt:variant>
        <vt:lpwstr/>
      </vt:variant>
      <vt:variant>
        <vt:lpwstr>_Toc83552583</vt:lpwstr>
      </vt:variant>
      <vt:variant>
        <vt:i4>1441847</vt:i4>
      </vt:variant>
      <vt:variant>
        <vt:i4>26</vt:i4>
      </vt:variant>
      <vt:variant>
        <vt:i4>0</vt:i4>
      </vt:variant>
      <vt:variant>
        <vt:i4>5</vt:i4>
      </vt:variant>
      <vt:variant>
        <vt:lpwstr/>
      </vt:variant>
      <vt:variant>
        <vt:lpwstr>_Toc83552582</vt:lpwstr>
      </vt:variant>
      <vt:variant>
        <vt:i4>1376311</vt:i4>
      </vt:variant>
      <vt:variant>
        <vt:i4>20</vt:i4>
      </vt:variant>
      <vt:variant>
        <vt:i4>0</vt:i4>
      </vt:variant>
      <vt:variant>
        <vt:i4>5</vt:i4>
      </vt:variant>
      <vt:variant>
        <vt:lpwstr/>
      </vt:variant>
      <vt:variant>
        <vt:lpwstr>_Toc83552581</vt:lpwstr>
      </vt:variant>
      <vt:variant>
        <vt:i4>1310775</vt:i4>
      </vt:variant>
      <vt:variant>
        <vt:i4>14</vt:i4>
      </vt:variant>
      <vt:variant>
        <vt:i4>0</vt:i4>
      </vt:variant>
      <vt:variant>
        <vt:i4>5</vt:i4>
      </vt:variant>
      <vt:variant>
        <vt:lpwstr/>
      </vt:variant>
      <vt:variant>
        <vt:lpwstr>_Toc83552580</vt:lpwstr>
      </vt:variant>
      <vt:variant>
        <vt:i4>1900600</vt:i4>
      </vt:variant>
      <vt:variant>
        <vt:i4>8</vt:i4>
      </vt:variant>
      <vt:variant>
        <vt:i4>0</vt:i4>
      </vt:variant>
      <vt:variant>
        <vt:i4>5</vt:i4>
      </vt:variant>
      <vt:variant>
        <vt:lpwstr/>
      </vt:variant>
      <vt:variant>
        <vt:lpwstr>_Toc83552579</vt:lpwstr>
      </vt:variant>
      <vt:variant>
        <vt:i4>1835064</vt:i4>
      </vt:variant>
      <vt:variant>
        <vt:i4>2</vt:i4>
      </vt:variant>
      <vt:variant>
        <vt:i4>0</vt:i4>
      </vt:variant>
      <vt:variant>
        <vt:i4>5</vt:i4>
      </vt:variant>
      <vt:variant>
        <vt:lpwstr/>
      </vt:variant>
      <vt:variant>
        <vt:lpwstr>_Toc83552578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宜昌三峡药业有限责任公司</dc:title>
  <dc:creator>dinkum</dc:creator>
  <cp:lastModifiedBy>颜俊芳</cp:lastModifiedBy>
  <cp:revision>23</cp:revision>
  <cp:lastPrinted>2022-07-29T02:09:00Z</cp:lastPrinted>
  <dcterms:created xsi:type="dcterms:W3CDTF">2010-02-07T02:18:00Z</dcterms:created>
  <dcterms:modified xsi:type="dcterms:W3CDTF">2022-07-29T02:14:00Z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