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537A" w:rsidRPr="003114D7" w:rsidRDefault="0089537A" w:rsidP="00C5435F">
      <w:pPr>
        <w:spacing w:line="520" w:lineRule="exact"/>
        <w:ind w:left="280" w:right="280"/>
        <w:jc w:val="center"/>
        <w:rPr>
          <w:rFonts w:ascii="仿宋_GB2312"/>
          <w:color w:val="000000"/>
          <w:spacing w:val="28"/>
          <w:sz w:val="44"/>
          <w:szCs w:val="44"/>
        </w:rPr>
      </w:pPr>
    </w:p>
    <w:p w:rsidR="0089537A" w:rsidRPr="003114D7" w:rsidRDefault="0089537A" w:rsidP="00C5435F">
      <w:pPr>
        <w:spacing w:line="520" w:lineRule="exact"/>
        <w:ind w:left="280" w:right="280"/>
        <w:jc w:val="center"/>
        <w:rPr>
          <w:rFonts w:ascii="仿宋_GB2312"/>
          <w:color w:val="000000"/>
          <w:spacing w:val="28"/>
          <w:sz w:val="44"/>
          <w:szCs w:val="44"/>
        </w:rPr>
      </w:pPr>
    </w:p>
    <w:p w:rsidR="00BF5574" w:rsidRPr="00A11677" w:rsidRDefault="00640949" w:rsidP="006F007C">
      <w:pPr>
        <w:autoSpaceDE w:val="0"/>
        <w:autoSpaceDN w:val="0"/>
        <w:adjustRightInd w:val="0"/>
        <w:ind w:right="280"/>
        <w:jc w:val="center"/>
        <w:rPr>
          <w:rFonts w:ascii="宋体" w:eastAsia="宋体" w:hAnsi="宋体" w:cs="方正黑体简体"/>
          <w:b/>
          <w:bCs/>
          <w:color w:val="000000"/>
          <w:kern w:val="0"/>
          <w:sz w:val="44"/>
          <w:szCs w:val="44"/>
        </w:rPr>
      </w:pPr>
      <w:proofErr w:type="gramStart"/>
      <w:r>
        <w:rPr>
          <w:rFonts w:ascii="宋体" w:eastAsia="宋体" w:hAnsi="宋体" w:cs="方正黑体简体" w:hint="eastAsia"/>
          <w:b/>
          <w:bCs/>
          <w:color w:val="000000"/>
          <w:kern w:val="0"/>
          <w:sz w:val="44"/>
          <w:szCs w:val="44"/>
        </w:rPr>
        <w:t>涉执</w:t>
      </w:r>
      <w:r w:rsidR="009B1C60" w:rsidRPr="00A11677">
        <w:rPr>
          <w:rFonts w:ascii="宋体" w:eastAsia="宋体" w:hAnsi="宋体" w:cs="方正黑体简体" w:hint="eastAsia"/>
          <w:b/>
          <w:bCs/>
          <w:color w:val="000000"/>
          <w:kern w:val="0"/>
          <w:sz w:val="44"/>
          <w:szCs w:val="44"/>
        </w:rPr>
        <w:t>房地产</w:t>
      </w:r>
      <w:proofErr w:type="gramEnd"/>
      <w:r>
        <w:rPr>
          <w:rFonts w:ascii="宋体" w:eastAsia="宋体" w:hAnsi="宋体" w:cs="方正黑体简体" w:hint="eastAsia"/>
          <w:b/>
          <w:bCs/>
          <w:color w:val="000000"/>
          <w:kern w:val="0"/>
          <w:sz w:val="44"/>
          <w:szCs w:val="44"/>
        </w:rPr>
        <w:t>处置司法评估</w:t>
      </w:r>
      <w:r w:rsidR="009B1C60" w:rsidRPr="00A11677">
        <w:rPr>
          <w:rFonts w:ascii="宋体" w:eastAsia="宋体" w:hAnsi="宋体" w:cs="方正黑体简体" w:hint="eastAsia"/>
          <w:b/>
          <w:bCs/>
          <w:color w:val="000000"/>
          <w:kern w:val="0"/>
          <w:sz w:val="44"/>
          <w:szCs w:val="44"/>
        </w:rPr>
        <w:t>报告</w:t>
      </w:r>
    </w:p>
    <w:p w:rsidR="0089537A" w:rsidRPr="003114D7" w:rsidRDefault="0089537A" w:rsidP="00C5435F">
      <w:pPr>
        <w:spacing w:line="520" w:lineRule="exact"/>
        <w:ind w:left="280" w:right="280"/>
        <w:rPr>
          <w:rFonts w:ascii="仿宋_GB2312"/>
          <w:color w:val="000000"/>
        </w:rPr>
      </w:pPr>
    </w:p>
    <w:p w:rsidR="0089537A" w:rsidRPr="003114D7" w:rsidRDefault="00EA5658" w:rsidP="003B29DF">
      <w:pPr>
        <w:spacing w:before="120" w:after="120" w:line="260" w:lineRule="exact"/>
        <w:ind w:left="278" w:right="278"/>
        <w:rPr>
          <w:rFonts w:ascii="仿宋_GB2312"/>
          <w:b/>
          <w:color w:val="000000"/>
        </w:rPr>
      </w:pPr>
      <w:bookmarkStart w:id="0" w:name="_GoBack"/>
      <w:r>
        <w:rPr>
          <w:rFonts w:ascii="仿宋_GB2312" w:hint="eastAsia"/>
          <w:noProof/>
          <w:color w:val="000000"/>
        </w:rPr>
        <w:drawing>
          <wp:anchor distT="0" distB="0" distL="114300" distR="114300" simplePos="0" relativeHeight="251656192" behindDoc="1" locked="0" layoutInCell="1" allowOverlap="1">
            <wp:simplePos x="0" y="0"/>
            <wp:positionH relativeFrom="column">
              <wp:posOffset>1687362</wp:posOffset>
            </wp:positionH>
            <wp:positionV relativeFrom="paragraph">
              <wp:posOffset>233045</wp:posOffset>
            </wp:positionV>
            <wp:extent cx="1950720" cy="2235835"/>
            <wp:effectExtent l="0" t="0" r="0" b="0"/>
            <wp:wrapNone/>
            <wp:docPr id="28" name="图片 111" descr="eec1eef7eb49f9f1553077d51d85a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1" descr="eec1eef7eb49f9f1553077d51d85a3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50720" cy="223583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9B328B" w:rsidRPr="003114D7" w:rsidRDefault="009B328B" w:rsidP="003B29DF">
      <w:pPr>
        <w:spacing w:line="260" w:lineRule="exact"/>
        <w:ind w:left="278" w:right="278"/>
        <w:rPr>
          <w:rFonts w:ascii="仿宋_GB2312"/>
          <w:color w:val="000000"/>
        </w:rPr>
      </w:pPr>
    </w:p>
    <w:p w:rsidR="009B328B" w:rsidRDefault="009B328B" w:rsidP="00C5435F">
      <w:pPr>
        <w:spacing w:before="120" w:after="120" w:line="520" w:lineRule="exact"/>
        <w:ind w:left="280" w:right="280"/>
        <w:rPr>
          <w:rFonts w:ascii="仿宋_GB2312"/>
          <w:b/>
          <w:color w:val="000000"/>
        </w:rPr>
      </w:pPr>
    </w:p>
    <w:p w:rsidR="00C93DD6" w:rsidRPr="003114D7" w:rsidRDefault="00C93DD6" w:rsidP="00C5435F">
      <w:pPr>
        <w:spacing w:before="120" w:after="120" w:line="520" w:lineRule="exact"/>
        <w:ind w:left="280" w:right="280"/>
        <w:rPr>
          <w:rFonts w:ascii="仿宋_GB2312"/>
          <w:b/>
          <w:color w:val="000000"/>
        </w:rPr>
      </w:pPr>
    </w:p>
    <w:p w:rsidR="0003616B" w:rsidRPr="00826E6D" w:rsidRDefault="0003616B" w:rsidP="00C5435F">
      <w:pPr>
        <w:spacing w:before="120" w:after="120" w:line="520" w:lineRule="exact"/>
        <w:ind w:left="280" w:right="280"/>
        <w:rPr>
          <w:rFonts w:ascii="仿宋_GB2312"/>
          <w:b/>
          <w:color w:val="000000"/>
        </w:rPr>
      </w:pPr>
    </w:p>
    <w:p w:rsidR="001540B5" w:rsidRPr="003114D7" w:rsidRDefault="001540B5" w:rsidP="00C5435F">
      <w:pPr>
        <w:spacing w:before="120" w:after="120" w:line="520" w:lineRule="exact"/>
        <w:ind w:left="280" w:right="280"/>
        <w:rPr>
          <w:rFonts w:ascii="仿宋_GB2312"/>
          <w:b/>
          <w:color w:val="000000"/>
        </w:rPr>
      </w:pPr>
    </w:p>
    <w:p w:rsidR="00A11677" w:rsidRDefault="00A11677" w:rsidP="001E5A60">
      <w:pPr>
        <w:autoSpaceDE w:val="0"/>
        <w:autoSpaceDN w:val="0"/>
        <w:adjustRightInd w:val="0"/>
        <w:spacing w:afterLines="100" w:after="435" w:line="680" w:lineRule="exact"/>
        <w:ind w:leftChars="-1" w:left="1383" w:right="113" w:hangingChars="433" w:hanging="1386"/>
        <w:rPr>
          <w:bCs/>
          <w:color w:val="000000"/>
          <w:kern w:val="0"/>
          <w:sz w:val="32"/>
          <w:szCs w:val="32"/>
        </w:rPr>
      </w:pPr>
    </w:p>
    <w:p w:rsidR="007F2AF0" w:rsidRDefault="007F2AF0" w:rsidP="00817F7F">
      <w:pPr>
        <w:autoSpaceDE w:val="0"/>
        <w:autoSpaceDN w:val="0"/>
        <w:adjustRightInd w:val="0"/>
        <w:spacing w:line="460" w:lineRule="exact"/>
        <w:ind w:leftChars="-1" w:left="2275" w:hangingChars="709" w:hanging="2278"/>
        <w:rPr>
          <w:rFonts w:ascii="楷体_GB2312" w:eastAsia="楷体_GB2312" w:hAnsi="楷体"/>
          <w:b/>
          <w:color w:val="000000"/>
          <w:kern w:val="0"/>
          <w:sz w:val="32"/>
          <w:szCs w:val="32"/>
        </w:rPr>
      </w:pPr>
    </w:p>
    <w:p w:rsidR="0027218D" w:rsidRPr="00A40BCF" w:rsidRDefault="000B492A" w:rsidP="00C04101">
      <w:pPr>
        <w:autoSpaceDE w:val="0"/>
        <w:autoSpaceDN w:val="0"/>
        <w:adjustRightInd w:val="0"/>
        <w:spacing w:line="600" w:lineRule="exact"/>
        <w:ind w:leftChars="-1" w:left="2181" w:hangingChars="680" w:hanging="2184"/>
        <w:rPr>
          <w:rFonts w:ascii="楷体_GB2312" w:eastAsia="楷体_GB2312" w:hAnsi="楷体"/>
          <w:color w:val="000000"/>
          <w:kern w:val="0"/>
          <w:sz w:val="32"/>
          <w:szCs w:val="32"/>
        </w:rPr>
      </w:pPr>
      <w:r>
        <w:rPr>
          <w:rFonts w:ascii="楷体_GB2312" w:eastAsia="楷体_GB2312" w:hAnsi="楷体" w:hint="eastAsia"/>
          <w:b/>
          <w:color w:val="000000"/>
          <w:kern w:val="0"/>
          <w:sz w:val="32"/>
          <w:szCs w:val="32"/>
        </w:rPr>
        <w:t>评估</w:t>
      </w:r>
      <w:r w:rsidR="001540B5" w:rsidRPr="00A11677">
        <w:rPr>
          <w:rFonts w:ascii="楷体_GB2312" w:eastAsia="楷体_GB2312" w:hAnsi="楷体" w:hint="eastAsia"/>
          <w:b/>
          <w:color w:val="000000"/>
          <w:kern w:val="0"/>
          <w:sz w:val="32"/>
          <w:szCs w:val="32"/>
        </w:rPr>
        <w:t>项目名称</w:t>
      </w:r>
      <w:r w:rsidR="00BF5574" w:rsidRPr="00A11677">
        <w:rPr>
          <w:rFonts w:ascii="楷体_GB2312" w:eastAsia="楷体_GB2312" w:hAnsi="楷体" w:hint="eastAsia"/>
          <w:b/>
          <w:color w:val="000000"/>
          <w:kern w:val="0"/>
          <w:sz w:val="32"/>
          <w:szCs w:val="32"/>
        </w:rPr>
        <w:t>：</w:t>
      </w:r>
      <w:r w:rsidR="00C04101">
        <w:rPr>
          <w:rFonts w:ascii="楷体_GB2312" w:eastAsia="楷体_GB2312" w:hAnsi="楷体" w:hint="eastAsia"/>
          <w:color w:val="000000"/>
          <w:spacing w:val="-6"/>
          <w:kern w:val="0"/>
          <w:sz w:val="32"/>
          <w:szCs w:val="32"/>
        </w:rPr>
        <w:t>吴忠市利通区明珠路南侧、文化街东侧长河湾八号住宅楼2301号</w:t>
      </w:r>
      <w:r w:rsidR="00532F2E" w:rsidRPr="00A40BCF">
        <w:rPr>
          <w:rFonts w:ascii="楷体_GB2312" w:eastAsia="楷体_GB2312" w:hAnsi="楷体" w:hint="eastAsia"/>
          <w:color w:val="000000"/>
          <w:kern w:val="0"/>
          <w:sz w:val="32"/>
          <w:szCs w:val="32"/>
        </w:rPr>
        <w:t>住宅</w:t>
      </w:r>
      <w:proofErr w:type="gramStart"/>
      <w:r w:rsidR="008F0088" w:rsidRPr="00A40BCF">
        <w:rPr>
          <w:rFonts w:ascii="楷体_GB2312" w:eastAsia="楷体_GB2312" w:hAnsi="楷体" w:hint="eastAsia"/>
          <w:color w:val="000000"/>
          <w:kern w:val="0"/>
          <w:sz w:val="32"/>
          <w:szCs w:val="32"/>
        </w:rPr>
        <w:t>用房</w:t>
      </w:r>
      <w:r w:rsidR="001B4705" w:rsidRPr="00A40BCF">
        <w:rPr>
          <w:rFonts w:ascii="楷体_GB2312" w:eastAsia="楷体_GB2312" w:hAnsi="楷体" w:hint="eastAsia"/>
          <w:color w:val="000000"/>
          <w:kern w:val="0"/>
          <w:sz w:val="32"/>
          <w:szCs w:val="32"/>
        </w:rPr>
        <w:t>涉执</w:t>
      </w:r>
      <w:r w:rsidR="00532F2E" w:rsidRPr="00A40BCF">
        <w:rPr>
          <w:rFonts w:ascii="楷体_GB2312" w:eastAsia="楷体_GB2312" w:hAnsi="楷体" w:hint="eastAsia"/>
          <w:color w:val="000000"/>
          <w:kern w:val="0"/>
          <w:sz w:val="32"/>
          <w:szCs w:val="32"/>
        </w:rPr>
        <w:t>房地产</w:t>
      </w:r>
      <w:proofErr w:type="gramEnd"/>
      <w:r w:rsidR="001B4705" w:rsidRPr="00A40BCF">
        <w:rPr>
          <w:rFonts w:ascii="楷体_GB2312" w:eastAsia="楷体_GB2312" w:hAnsi="楷体" w:hint="eastAsia"/>
          <w:color w:val="000000"/>
          <w:kern w:val="0"/>
          <w:sz w:val="32"/>
          <w:szCs w:val="32"/>
        </w:rPr>
        <w:t>市场</w:t>
      </w:r>
      <w:r w:rsidR="0031289E" w:rsidRPr="00A40BCF">
        <w:rPr>
          <w:rFonts w:ascii="楷体_GB2312" w:eastAsia="楷体_GB2312" w:hAnsi="楷体" w:hint="eastAsia"/>
          <w:color w:val="000000"/>
          <w:kern w:val="0"/>
          <w:sz w:val="32"/>
          <w:szCs w:val="32"/>
        </w:rPr>
        <w:t>价格</w:t>
      </w:r>
      <w:r w:rsidR="00481C8D">
        <w:rPr>
          <w:rFonts w:ascii="楷体_GB2312" w:eastAsia="楷体_GB2312" w:hAnsi="楷体" w:hint="eastAsia"/>
          <w:color w:val="000000"/>
          <w:kern w:val="0"/>
          <w:sz w:val="32"/>
          <w:szCs w:val="32"/>
        </w:rPr>
        <w:t>评估</w:t>
      </w:r>
    </w:p>
    <w:p w:rsidR="0027218D" w:rsidRDefault="00A927DF" w:rsidP="007F2AF0">
      <w:pPr>
        <w:autoSpaceDE w:val="0"/>
        <w:autoSpaceDN w:val="0"/>
        <w:adjustRightInd w:val="0"/>
        <w:spacing w:beforeLines="40" w:before="174" w:line="600" w:lineRule="exact"/>
        <w:ind w:leftChars="-1" w:left="1388" w:right="113" w:hangingChars="433" w:hanging="1391"/>
        <w:rPr>
          <w:rFonts w:ascii="楷体_GB2312" w:eastAsia="楷体_GB2312" w:hAnsi="楷体"/>
          <w:color w:val="000000"/>
          <w:kern w:val="0"/>
          <w:sz w:val="32"/>
          <w:szCs w:val="32"/>
        </w:rPr>
      </w:pPr>
      <w:r>
        <w:rPr>
          <w:rFonts w:ascii="楷体_GB2312" w:eastAsia="楷体_GB2312" w:hAnsi="楷体" w:hint="eastAsia"/>
          <w:b/>
          <w:color w:val="000000"/>
          <w:kern w:val="0"/>
          <w:sz w:val="32"/>
          <w:szCs w:val="32"/>
        </w:rPr>
        <w:t>评估</w:t>
      </w:r>
      <w:r w:rsidR="005B4760" w:rsidRPr="00A11677">
        <w:rPr>
          <w:rFonts w:ascii="楷体_GB2312" w:eastAsia="楷体_GB2312" w:hAnsi="楷体" w:hint="eastAsia"/>
          <w:b/>
          <w:color w:val="000000"/>
          <w:kern w:val="0"/>
          <w:sz w:val="32"/>
          <w:szCs w:val="32"/>
        </w:rPr>
        <w:t>委托人</w:t>
      </w:r>
      <w:r w:rsidR="00A05F5A" w:rsidRPr="00A11677">
        <w:rPr>
          <w:rFonts w:ascii="楷体_GB2312" w:eastAsia="楷体_GB2312" w:hAnsi="楷体" w:hint="eastAsia"/>
          <w:b/>
          <w:color w:val="000000"/>
          <w:kern w:val="0"/>
          <w:sz w:val="32"/>
          <w:szCs w:val="32"/>
        </w:rPr>
        <w:t>：</w:t>
      </w:r>
      <w:r w:rsidR="00C04101">
        <w:rPr>
          <w:rFonts w:ascii="楷体_GB2312" w:eastAsia="楷体_GB2312" w:hAnsi="楷体" w:hint="eastAsia"/>
          <w:color w:val="000000"/>
          <w:kern w:val="0"/>
          <w:sz w:val="32"/>
          <w:szCs w:val="32"/>
        </w:rPr>
        <w:t>宁夏回族自治区中宁县人民法院</w:t>
      </w:r>
    </w:p>
    <w:p w:rsidR="00DC73E0" w:rsidRDefault="008D408B" w:rsidP="007F2AF0">
      <w:pPr>
        <w:autoSpaceDE w:val="0"/>
        <w:autoSpaceDN w:val="0"/>
        <w:adjustRightInd w:val="0"/>
        <w:spacing w:beforeLines="40" w:before="174" w:line="600" w:lineRule="exact"/>
        <w:ind w:leftChars="-1" w:left="1215" w:right="-85" w:hangingChars="433" w:hanging="1218"/>
        <w:rPr>
          <w:rFonts w:ascii="楷体_GB2312" w:eastAsia="楷体_GB2312" w:hAnsi="楷体"/>
          <w:color w:val="000000"/>
          <w:spacing w:val="-20"/>
          <w:kern w:val="0"/>
          <w:sz w:val="32"/>
          <w:szCs w:val="32"/>
        </w:rPr>
      </w:pPr>
      <w:r w:rsidRPr="00A11677">
        <w:rPr>
          <w:rFonts w:ascii="楷体_GB2312" w:eastAsia="楷体_GB2312" w:hAnsi="楷体" w:hint="eastAsia"/>
          <w:b/>
          <w:color w:val="000000"/>
          <w:spacing w:val="-20"/>
          <w:kern w:val="0"/>
          <w:sz w:val="32"/>
          <w:szCs w:val="32"/>
        </w:rPr>
        <w:t>房地产估价机构</w:t>
      </w:r>
      <w:r w:rsidRPr="00A11677">
        <w:rPr>
          <w:rFonts w:ascii="楷体_GB2312" w:eastAsia="楷体_GB2312" w:hAnsi="楷体"/>
          <w:b/>
          <w:color w:val="000000"/>
          <w:spacing w:val="-60"/>
          <w:kern w:val="0"/>
          <w:sz w:val="32"/>
          <w:szCs w:val="32"/>
        </w:rPr>
        <w:t>：</w:t>
      </w:r>
      <w:r w:rsidRPr="00A05F5A">
        <w:rPr>
          <w:rFonts w:ascii="楷体_GB2312" w:eastAsia="楷体_GB2312" w:hAnsi="楷体"/>
          <w:color w:val="000000"/>
          <w:spacing w:val="-20"/>
          <w:kern w:val="0"/>
          <w:sz w:val="32"/>
          <w:szCs w:val="32"/>
        </w:rPr>
        <w:t>宁夏博源卓越土地房地产资产评估规划测绘有限公司</w:t>
      </w:r>
    </w:p>
    <w:p w:rsidR="00C04101" w:rsidRDefault="00C04101" w:rsidP="00C04101">
      <w:pPr>
        <w:autoSpaceDE w:val="0"/>
        <w:autoSpaceDN w:val="0"/>
        <w:adjustRightInd w:val="0"/>
        <w:spacing w:line="400" w:lineRule="exact"/>
        <w:ind w:leftChars="-1" w:left="1209" w:right="-85" w:hangingChars="433" w:hanging="1212"/>
        <w:rPr>
          <w:rFonts w:ascii="楷体_GB2312" w:eastAsia="楷体_GB2312" w:hAnsi="楷体"/>
          <w:color w:val="000000"/>
          <w:spacing w:val="-20"/>
          <w:kern w:val="0"/>
          <w:sz w:val="32"/>
          <w:szCs w:val="32"/>
        </w:rPr>
      </w:pPr>
    </w:p>
    <w:p w:rsidR="00C04101" w:rsidRDefault="00987022" w:rsidP="00631241">
      <w:pPr>
        <w:autoSpaceDE w:val="0"/>
        <w:autoSpaceDN w:val="0"/>
        <w:adjustRightInd w:val="0"/>
        <w:spacing w:line="460" w:lineRule="exact"/>
        <w:ind w:right="278"/>
        <w:jc w:val="left"/>
        <w:rPr>
          <w:rFonts w:ascii="楷体_GB2312" w:eastAsia="楷体_GB2312"/>
          <w:sz w:val="32"/>
          <w:szCs w:val="32"/>
        </w:rPr>
      </w:pPr>
      <w:r w:rsidRPr="00A11677">
        <w:rPr>
          <w:rFonts w:ascii="楷体_GB2312" w:eastAsia="楷体_GB2312" w:hAnsi="楷体" w:hint="eastAsia"/>
          <w:b/>
          <w:color w:val="000000"/>
          <w:kern w:val="0"/>
          <w:sz w:val="32"/>
          <w:szCs w:val="32"/>
        </w:rPr>
        <w:t>注册房地产估价师</w:t>
      </w:r>
      <w:r w:rsidR="007F2AF0" w:rsidRPr="002F111D">
        <w:rPr>
          <w:rFonts w:eastAsia="楷体_GB2312"/>
          <w:b/>
          <w:color w:val="000000"/>
          <w:kern w:val="0"/>
          <w:sz w:val="32"/>
          <w:szCs w:val="32"/>
        </w:rPr>
        <w:t>：</w:t>
      </w:r>
      <w:r w:rsidR="00C04101">
        <w:rPr>
          <w:rFonts w:ascii="楷体_GB2312" w:eastAsia="楷体_GB2312" w:hAnsi="楷体" w:hint="eastAsia"/>
          <w:b/>
          <w:color w:val="000000"/>
          <w:kern w:val="0"/>
          <w:sz w:val="32"/>
          <w:szCs w:val="32"/>
        </w:rPr>
        <w:tab/>
      </w:r>
      <w:r w:rsidR="00C04101">
        <w:rPr>
          <w:rFonts w:ascii="楷体_GB2312" w:eastAsia="楷体_GB2312" w:hint="eastAsia"/>
          <w:sz w:val="32"/>
          <w:szCs w:val="32"/>
        </w:rPr>
        <w:t>曹利鹏</w:t>
      </w:r>
      <w:r w:rsidR="00C04101" w:rsidRPr="00F00856">
        <w:rPr>
          <w:rFonts w:ascii="楷体_GB2312" w:eastAsia="楷体_GB2312" w:hint="eastAsia"/>
          <w:sz w:val="32"/>
          <w:szCs w:val="32"/>
        </w:rPr>
        <w:t>(注册号：</w:t>
      </w:r>
      <w:r w:rsidR="00C04101">
        <w:rPr>
          <w:rFonts w:ascii="楷体_GB2312" w:eastAsia="楷体_GB2312" w:hint="eastAsia"/>
          <w:color w:val="000000"/>
          <w:kern w:val="0"/>
          <w:sz w:val="32"/>
          <w:szCs w:val="32"/>
        </w:rPr>
        <w:t>6420120001</w:t>
      </w:r>
      <w:r w:rsidR="00C04101" w:rsidRPr="00F00856">
        <w:rPr>
          <w:rFonts w:ascii="楷体_GB2312" w:eastAsia="楷体_GB2312" w:hint="eastAsia"/>
          <w:sz w:val="32"/>
          <w:szCs w:val="32"/>
        </w:rPr>
        <w:t>)</w:t>
      </w:r>
    </w:p>
    <w:p w:rsidR="00C04101" w:rsidRPr="001E595C" w:rsidRDefault="00E936E5" w:rsidP="00631241">
      <w:pPr>
        <w:autoSpaceDE w:val="0"/>
        <w:autoSpaceDN w:val="0"/>
        <w:adjustRightInd w:val="0"/>
        <w:spacing w:line="460" w:lineRule="exact"/>
        <w:ind w:right="278" w:firstLineChars="890" w:firstLine="2848"/>
        <w:jc w:val="left"/>
        <w:rPr>
          <w:rFonts w:ascii="楷体_GB2312" w:eastAsia="楷体_GB2312"/>
          <w:sz w:val="32"/>
          <w:szCs w:val="32"/>
        </w:rPr>
      </w:pPr>
      <w:r w:rsidRPr="002F111D">
        <w:rPr>
          <w:rFonts w:ascii="楷体_GB2312" w:eastAsia="楷体_GB2312" w:hint="eastAsia"/>
          <w:color w:val="000000"/>
          <w:kern w:val="0"/>
          <w:sz w:val="32"/>
          <w:szCs w:val="32"/>
        </w:rPr>
        <w:t xml:space="preserve"> </w:t>
      </w:r>
      <w:r w:rsidR="00C04101">
        <w:rPr>
          <w:rFonts w:ascii="楷体_GB2312" w:eastAsia="楷体_GB2312" w:hint="eastAsia"/>
          <w:sz w:val="32"/>
          <w:szCs w:val="32"/>
        </w:rPr>
        <w:t>王  苗</w:t>
      </w:r>
      <w:r w:rsidR="00C04101" w:rsidRPr="001E595C">
        <w:rPr>
          <w:rFonts w:ascii="楷体_GB2312" w:eastAsia="楷体_GB2312" w:hint="eastAsia"/>
          <w:sz w:val="32"/>
          <w:szCs w:val="32"/>
        </w:rPr>
        <w:t>(</w:t>
      </w:r>
      <w:r w:rsidR="00C04101" w:rsidRPr="0072604F">
        <w:rPr>
          <w:rFonts w:ascii="楷体_GB2312" w:eastAsia="楷体_GB2312" w:hint="eastAsia"/>
          <w:sz w:val="32"/>
          <w:szCs w:val="32"/>
        </w:rPr>
        <w:t>注册号：</w:t>
      </w:r>
      <w:r w:rsidR="00C04101" w:rsidRPr="00BE5253">
        <w:rPr>
          <w:rFonts w:ascii="楷体_GB2312" w:eastAsia="楷体_GB2312" w:hint="eastAsia"/>
          <w:color w:val="000000"/>
          <w:kern w:val="0"/>
          <w:sz w:val="32"/>
          <w:szCs w:val="32"/>
        </w:rPr>
        <w:t>6420020010</w:t>
      </w:r>
      <w:r w:rsidR="00C04101" w:rsidRPr="001E595C">
        <w:rPr>
          <w:rFonts w:ascii="楷体_GB2312" w:eastAsia="楷体_GB2312" w:hint="eastAsia"/>
          <w:sz w:val="32"/>
          <w:szCs w:val="32"/>
        </w:rPr>
        <w:t>)</w:t>
      </w:r>
    </w:p>
    <w:p w:rsidR="00DC73E0" w:rsidRPr="00A40BCF" w:rsidRDefault="00A927DF" w:rsidP="007F2AF0">
      <w:pPr>
        <w:autoSpaceDE w:val="0"/>
        <w:autoSpaceDN w:val="0"/>
        <w:adjustRightInd w:val="0"/>
        <w:spacing w:beforeLines="40" w:before="174" w:line="600" w:lineRule="exact"/>
        <w:ind w:leftChars="-1" w:left="1388" w:right="113" w:hangingChars="433" w:hanging="1391"/>
        <w:rPr>
          <w:rFonts w:ascii="楷体_GB2312" w:eastAsia="楷体_GB2312" w:hAnsi="宋体"/>
          <w:color w:val="000000"/>
          <w:kern w:val="0"/>
          <w:sz w:val="32"/>
          <w:szCs w:val="32"/>
        </w:rPr>
      </w:pPr>
      <w:r>
        <w:rPr>
          <w:rFonts w:ascii="楷体_GB2312" w:eastAsia="楷体_GB2312" w:hAnsi="楷体" w:hint="eastAsia"/>
          <w:b/>
          <w:color w:val="000000"/>
          <w:kern w:val="0"/>
          <w:sz w:val="32"/>
          <w:szCs w:val="32"/>
        </w:rPr>
        <w:t>评估</w:t>
      </w:r>
      <w:r w:rsidR="001540B5" w:rsidRPr="002F111D">
        <w:rPr>
          <w:rFonts w:eastAsia="楷体_GB2312"/>
          <w:b/>
          <w:color w:val="000000"/>
          <w:kern w:val="0"/>
          <w:sz w:val="32"/>
          <w:szCs w:val="32"/>
        </w:rPr>
        <w:t>报告出具日期：</w:t>
      </w:r>
      <w:r w:rsidR="001A4B12">
        <w:rPr>
          <w:rFonts w:ascii="楷体_GB2312" w:eastAsia="楷体_GB2312" w:hAnsi="宋体" w:hint="eastAsia"/>
          <w:color w:val="000000" w:themeColor="text1"/>
          <w:kern w:val="0"/>
          <w:sz w:val="32"/>
          <w:szCs w:val="32"/>
        </w:rPr>
        <w:t>2022年3月14日</w:t>
      </w:r>
    </w:p>
    <w:p w:rsidR="00532F2E" w:rsidRDefault="00A927DF" w:rsidP="007F2AF0">
      <w:pPr>
        <w:autoSpaceDE w:val="0"/>
        <w:autoSpaceDN w:val="0"/>
        <w:adjustRightInd w:val="0"/>
        <w:spacing w:beforeLines="40" w:before="174" w:line="600" w:lineRule="exact"/>
        <w:ind w:leftChars="-1" w:left="1388" w:right="113" w:hangingChars="433" w:hanging="1391"/>
        <w:rPr>
          <w:rFonts w:ascii="楷体_GB2312" w:eastAsia="楷体_GB2312"/>
          <w:color w:val="000000"/>
          <w:kern w:val="0"/>
          <w:sz w:val="32"/>
          <w:szCs w:val="32"/>
        </w:rPr>
      </w:pPr>
      <w:r>
        <w:rPr>
          <w:rFonts w:ascii="楷体_GB2312" w:eastAsia="楷体_GB2312" w:hAnsi="楷体" w:hint="eastAsia"/>
          <w:b/>
          <w:color w:val="000000"/>
          <w:kern w:val="0"/>
          <w:sz w:val="32"/>
          <w:szCs w:val="32"/>
        </w:rPr>
        <w:t>评估</w:t>
      </w:r>
      <w:r w:rsidR="008D408B" w:rsidRPr="002F111D">
        <w:rPr>
          <w:rFonts w:eastAsia="楷体_GB2312"/>
          <w:b/>
          <w:color w:val="000000"/>
          <w:kern w:val="0"/>
          <w:sz w:val="32"/>
          <w:szCs w:val="32"/>
        </w:rPr>
        <w:t>报告编号</w:t>
      </w:r>
      <w:r w:rsidR="00DC73E0" w:rsidRPr="002F111D">
        <w:rPr>
          <w:rFonts w:eastAsia="楷体_GB2312"/>
          <w:b/>
          <w:color w:val="000000"/>
          <w:kern w:val="0"/>
          <w:sz w:val="32"/>
          <w:szCs w:val="32"/>
        </w:rPr>
        <w:t>：</w:t>
      </w:r>
      <w:r w:rsidR="00DC73E0" w:rsidRPr="002F111D">
        <w:rPr>
          <w:rFonts w:eastAsia="楷体_GB2312"/>
          <w:color w:val="000000"/>
          <w:kern w:val="0"/>
          <w:sz w:val="32"/>
          <w:szCs w:val="32"/>
        </w:rPr>
        <w:t>(</w:t>
      </w:r>
      <w:r w:rsidR="00DC73E0" w:rsidRPr="002F111D">
        <w:rPr>
          <w:rFonts w:eastAsia="楷体_GB2312"/>
          <w:color w:val="000000"/>
          <w:kern w:val="0"/>
          <w:sz w:val="32"/>
          <w:szCs w:val="32"/>
        </w:rPr>
        <w:t>宁</w:t>
      </w:r>
      <w:r w:rsidR="008D408B" w:rsidRPr="002F111D">
        <w:rPr>
          <w:rFonts w:eastAsia="楷体_GB2312"/>
          <w:color w:val="000000"/>
          <w:kern w:val="0"/>
          <w:sz w:val="32"/>
          <w:szCs w:val="32"/>
        </w:rPr>
        <w:t>夏</w:t>
      </w:r>
      <w:r w:rsidR="00DC73E0" w:rsidRPr="002F111D">
        <w:rPr>
          <w:rFonts w:eastAsia="楷体_GB2312"/>
          <w:color w:val="000000"/>
          <w:kern w:val="0"/>
          <w:sz w:val="32"/>
          <w:szCs w:val="32"/>
        </w:rPr>
        <w:t>)</w:t>
      </w:r>
      <w:r w:rsidR="00DC73E0" w:rsidRPr="002F111D">
        <w:rPr>
          <w:rFonts w:eastAsia="楷体_GB2312"/>
          <w:color w:val="000000"/>
          <w:kern w:val="0"/>
          <w:sz w:val="32"/>
          <w:szCs w:val="32"/>
        </w:rPr>
        <w:t>博源卓越</w:t>
      </w:r>
      <w:r w:rsidR="00DC73E0" w:rsidRPr="002F111D">
        <w:rPr>
          <w:rFonts w:ascii="楷体_GB2312" w:eastAsia="楷体_GB2312" w:hint="eastAsia"/>
          <w:color w:val="000000"/>
          <w:kern w:val="0"/>
          <w:sz w:val="32"/>
          <w:szCs w:val="32"/>
        </w:rPr>
        <w:t>(20</w:t>
      </w:r>
      <w:r w:rsidR="002E3B96" w:rsidRPr="002F111D">
        <w:rPr>
          <w:rFonts w:ascii="楷体_GB2312" w:eastAsia="楷体_GB2312" w:hint="eastAsia"/>
          <w:color w:val="000000"/>
          <w:kern w:val="0"/>
          <w:sz w:val="32"/>
          <w:szCs w:val="32"/>
        </w:rPr>
        <w:t>2</w:t>
      </w:r>
      <w:r w:rsidR="000B5B9B">
        <w:rPr>
          <w:rFonts w:ascii="楷体_GB2312" w:eastAsia="楷体_GB2312" w:hint="eastAsia"/>
          <w:color w:val="000000"/>
          <w:kern w:val="0"/>
          <w:sz w:val="32"/>
          <w:szCs w:val="32"/>
        </w:rPr>
        <w:t>2</w:t>
      </w:r>
      <w:r w:rsidR="00DC73E0" w:rsidRPr="002F111D">
        <w:rPr>
          <w:rFonts w:ascii="楷体_GB2312" w:eastAsia="楷体_GB2312" w:hint="eastAsia"/>
          <w:color w:val="000000"/>
          <w:kern w:val="0"/>
          <w:sz w:val="32"/>
          <w:szCs w:val="32"/>
        </w:rPr>
        <w:t>)</w:t>
      </w:r>
      <w:r w:rsidR="008D408B" w:rsidRPr="002F111D">
        <w:rPr>
          <w:rFonts w:ascii="楷体_GB2312" w:eastAsia="楷体_GB2312" w:hint="eastAsia"/>
          <w:color w:val="000000"/>
          <w:kern w:val="0"/>
          <w:sz w:val="32"/>
          <w:szCs w:val="32"/>
        </w:rPr>
        <w:t>(</w:t>
      </w:r>
      <w:proofErr w:type="gramStart"/>
      <w:r w:rsidR="008D408B" w:rsidRPr="002F111D">
        <w:rPr>
          <w:rFonts w:ascii="楷体_GB2312" w:eastAsia="楷体_GB2312" w:hint="eastAsia"/>
          <w:color w:val="000000"/>
          <w:kern w:val="0"/>
          <w:sz w:val="32"/>
          <w:szCs w:val="32"/>
        </w:rPr>
        <w:t>房</w:t>
      </w:r>
      <w:r w:rsidR="00DC73E0" w:rsidRPr="002F111D">
        <w:rPr>
          <w:rFonts w:ascii="楷体_GB2312" w:eastAsia="楷体_GB2312" w:hint="eastAsia"/>
          <w:color w:val="000000"/>
          <w:kern w:val="0"/>
          <w:sz w:val="32"/>
          <w:szCs w:val="32"/>
        </w:rPr>
        <w:t>估</w:t>
      </w:r>
      <w:r w:rsidR="008D408B" w:rsidRPr="002F111D">
        <w:rPr>
          <w:rFonts w:ascii="楷体_GB2312" w:eastAsia="楷体_GB2312" w:hint="eastAsia"/>
          <w:color w:val="000000"/>
          <w:kern w:val="0"/>
          <w:sz w:val="32"/>
          <w:szCs w:val="32"/>
        </w:rPr>
        <w:t>)</w:t>
      </w:r>
      <w:proofErr w:type="gramEnd"/>
      <w:r w:rsidR="00DC73E0" w:rsidRPr="002F111D">
        <w:rPr>
          <w:rFonts w:ascii="楷体_GB2312" w:eastAsia="楷体_GB2312" w:hint="eastAsia"/>
          <w:color w:val="000000"/>
          <w:kern w:val="0"/>
          <w:sz w:val="32"/>
          <w:szCs w:val="32"/>
        </w:rPr>
        <w:t>字</w:t>
      </w:r>
      <w:r w:rsidR="00DC73E0" w:rsidRPr="00637A7A">
        <w:rPr>
          <w:rFonts w:ascii="楷体_GB2312" w:eastAsia="楷体_GB2312" w:hint="eastAsia"/>
          <w:color w:val="000000"/>
          <w:kern w:val="0"/>
          <w:sz w:val="32"/>
          <w:szCs w:val="32"/>
        </w:rPr>
        <w:t>第</w:t>
      </w:r>
      <w:r w:rsidR="00D63525">
        <w:rPr>
          <w:rFonts w:ascii="楷体_GB2312" w:eastAsia="楷体_GB2312" w:hint="eastAsia"/>
          <w:color w:val="000000"/>
          <w:kern w:val="0"/>
          <w:sz w:val="32"/>
          <w:szCs w:val="32"/>
        </w:rPr>
        <w:t>041</w:t>
      </w:r>
      <w:r w:rsidR="00DC73E0" w:rsidRPr="002F111D">
        <w:rPr>
          <w:rFonts w:ascii="楷体_GB2312" w:eastAsia="楷体_GB2312" w:hint="eastAsia"/>
          <w:color w:val="000000"/>
          <w:kern w:val="0"/>
          <w:sz w:val="32"/>
          <w:szCs w:val="32"/>
        </w:rPr>
        <w:t>号</w:t>
      </w:r>
      <w:bookmarkStart w:id="1" w:name="_Toc400524092"/>
    </w:p>
    <w:p w:rsidR="000A5D2F" w:rsidRDefault="000A5D2F" w:rsidP="000A5D2F">
      <w:pPr>
        <w:autoSpaceDE w:val="0"/>
        <w:autoSpaceDN w:val="0"/>
        <w:adjustRightInd w:val="0"/>
        <w:spacing w:beforeLines="40" w:before="174" w:line="600" w:lineRule="exact"/>
        <w:ind w:leftChars="-1" w:left="1383" w:right="113" w:hangingChars="433" w:hanging="1386"/>
        <w:rPr>
          <w:rFonts w:ascii="楷体_GB2312" w:eastAsia="楷体_GB2312"/>
          <w:color w:val="000000"/>
          <w:kern w:val="0"/>
          <w:sz w:val="32"/>
          <w:szCs w:val="32"/>
        </w:rPr>
      </w:pPr>
    </w:p>
    <w:p w:rsidR="006100EE" w:rsidRPr="00145563" w:rsidRDefault="004D2368" w:rsidP="00417D38">
      <w:pPr>
        <w:spacing w:afterLines="40" w:after="174" w:line="420" w:lineRule="exact"/>
        <w:jc w:val="center"/>
        <w:rPr>
          <w:rFonts w:ascii="宋体" w:eastAsia="宋体" w:hAnsi="宋体"/>
          <w:b/>
          <w:color w:val="000000"/>
          <w:sz w:val="32"/>
          <w:szCs w:val="32"/>
        </w:rPr>
      </w:pPr>
      <w:r w:rsidRPr="00145563">
        <w:rPr>
          <w:rFonts w:ascii="宋体" w:eastAsia="宋体" w:hAnsi="宋体" w:hint="eastAsia"/>
          <w:b/>
          <w:color w:val="000000"/>
          <w:sz w:val="32"/>
          <w:szCs w:val="32"/>
        </w:rPr>
        <w:lastRenderedPageBreak/>
        <w:t>致估价委托人函</w:t>
      </w:r>
      <w:bookmarkEnd w:id="1"/>
    </w:p>
    <w:p w:rsidR="00396955" w:rsidRPr="002F4CC2" w:rsidRDefault="00C04101" w:rsidP="005229ED">
      <w:pPr>
        <w:spacing w:line="480" w:lineRule="exact"/>
        <w:rPr>
          <w:b/>
          <w:color w:val="000000"/>
          <w:sz w:val="32"/>
          <w:szCs w:val="32"/>
        </w:rPr>
      </w:pPr>
      <w:r>
        <w:rPr>
          <w:rFonts w:hint="eastAsia"/>
          <w:b/>
          <w:color w:val="000000"/>
        </w:rPr>
        <w:t>宁夏回族自治区中宁县人民法院</w:t>
      </w:r>
      <w:r w:rsidR="004D2368" w:rsidRPr="002F4CC2">
        <w:rPr>
          <w:rFonts w:hint="eastAsia"/>
          <w:b/>
          <w:color w:val="000000"/>
        </w:rPr>
        <w:t>：</w:t>
      </w:r>
    </w:p>
    <w:p w:rsidR="006407BB" w:rsidRDefault="0031289E" w:rsidP="005229ED">
      <w:pPr>
        <w:spacing w:line="480" w:lineRule="exact"/>
        <w:ind w:firstLineChars="200" w:firstLine="560"/>
        <w:rPr>
          <w:color w:val="000000"/>
        </w:rPr>
      </w:pPr>
      <w:r>
        <w:rPr>
          <w:rFonts w:hint="eastAsia"/>
          <w:color w:val="000000"/>
        </w:rPr>
        <w:t>承蒙</w:t>
      </w:r>
      <w:r w:rsidR="004D2368" w:rsidRPr="002F4CC2">
        <w:rPr>
          <w:rFonts w:hint="eastAsia"/>
          <w:color w:val="000000"/>
        </w:rPr>
        <w:t>委托</w:t>
      </w:r>
      <w:r w:rsidR="004D2368" w:rsidRPr="003114D7">
        <w:rPr>
          <w:rFonts w:hint="eastAsia"/>
          <w:color w:val="000000"/>
        </w:rPr>
        <w:t>，</w:t>
      </w:r>
      <w:r>
        <w:rPr>
          <w:rFonts w:hint="eastAsia"/>
          <w:color w:val="000000"/>
        </w:rPr>
        <w:t>我公司</w:t>
      </w:r>
      <w:r w:rsidR="00A927DF">
        <w:rPr>
          <w:rFonts w:ascii="仿宋_GB2312" w:hAnsi="仿宋_GB2312" w:cs="仿宋_GB2312" w:hint="eastAsia"/>
        </w:rPr>
        <w:t>于</w:t>
      </w:r>
      <w:r w:rsidR="00C04101">
        <w:rPr>
          <w:rFonts w:ascii="仿宋_GB2312" w:hAnsi="仿宋_GB2312" w:cs="仿宋_GB2312" w:hint="eastAsia"/>
          <w:color w:val="000000"/>
        </w:rPr>
        <w:t>2022年2月16日</w:t>
      </w:r>
      <w:r w:rsidR="00A927DF" w:rsidRPr="00637D04">
        <w:rPr>
          <w:rFonts w:ascii="仿宋_GB2312" w:hAnsi="仿宋_GB2312" w:cs="仿宋_GB2312" w:hint="eastAsia"/>
          <w:color w:val="000000" w:themeColor="text1"/>
        </w:rPr>
        <w:t>至</w:t>
      </w:r>
      <w:r w:rsidR="001A4B12">
        <w:rPr>
          <w:rFonts w:ascii="仿宋_GB2312" w:hAnsi="仿宋_GB2312" w:cs="仿宋_GB2312" w:hint="eastAsia"/>
          <w:color w:val="000000" w:themeColor="text1"/>
        </w:rPr>
        <w:t>2022年3月14日</w:t>
      </w:r>
      <w:r w:rsidR="00A927DF" w:rsidRPr="00637D04">
        <w:rPr>
          <w:rFonts w:ascii="仿宋_GB2312" w:hAnsi="仿宋_GB2312" w:cs="仿宋_GB2312" w:hint="eastAsia"/>
          <w:color w:val="000000" w:themeColor="text1"/>
        </w:rPr>
        <w:t>对</w:t>
      </w:r>
      <w:r w:rsidR="00A927DF">
        <w:rPr>
          <w:rFonts w:ascii="仿宋_GB2312" w:hAnsi="仿宋_GB2312" w:cs="仿宋_GB2312" w:hint="eastAsia"/>
        </w:rPr>
        <w:t>评估对象市场价格进行了评估</w:t>
      </w:r>
      <w:r w:rsidR="00F06EFC">
        <w:rPr>
          <w:rFonts w:ascii="仿宋_GB2312" w:hAnsi="仿宋_GB2312" w:cs="仿宋_GB2312" w:hint="eastAsia"/>
        </w:rPr>
        <w:t>，有关</w:t>
      </w:r>
      <w:r w:rsidR="00D15CFE">
        <w:rPr>
          <w:rFonts w:ascii="仿宋_GB2312" w:hAnsi="仿宋_GB2312" w:cs="仿宋_GB2312" w:hint="eastAsia"/>
        </w:rPr>
        <w:t>评估</w:t>
      </w:r>
      <w:r w:rsidR="00F06EFC">
        <w:rPr>
          <w:rFonts w:ascii="仿宋_GB2312" w:hAnsi="仿宋_GB2312" w:cs="仿宋_GB2312" w:hint="eastAsia"/>
        </w:rPr>
        <w:t>事项和</w:t>
      </w:r>
      <w:r w:rsidR="00D15CFE">
        <w:rPr>
          <w:rFonts w:ascii="仿宋_GB2312" w:hAnsi="仿宋_GB2312" w:cs="仿宋_GB2312" w:hint="eastAsia"/>
        </w:rPr>
        <w:t>评估</w:t>
      </w:r>
      <w:r w:rsidR="00F06EFC">
        <w:rPr>
          <w:rFonts w:ascii="仿宋_GB2312" w:hAnsi="仿宋_GB2312" w:cs="仿宋_GB2312" w:hint="eastAsia"/>
        </w:rPr>
        <w:t>结果如下：</w:t>
      </w:r>
    </w:p>
    <w:p w:rsidR="006407BB" w:rsidRDefault="000B492A" w:rsidP="005229ED">
      <w:pPr>
        <w:spacing w:line="480" w:lineRule="exact"/>
        <w:ind w:firstLineChars="200" w:firstLine="562"/>
        <w:rPr>
          <w:color w:val="000000"/>
        </w:rPr>
      </w:pPr>
      <w:r w:rsidRPr="00F06EFC">
        <w:rPr>
          <w:rFonts w:hint="eastAsia"/>
          <w:b/>
          <w:color w:val="000000"/>
        </w:rPr>
        <w:t>评估</w:t>
      </w:r>
      <w:r w:rsidR="00157938" w:rsidRPr="00F06EFC">
        <w:rPr>
          <w:rFonts w:hint="eastAsia"/>
          <w:b/>
          <w:color w:val="000000"/>
        </w:rPr>
        <w:t>目的</w:t>
      </w:r>
      <w:r w:rsidR="006407BB">
        <w:rPr>
          <w:rFonts w:hint="eastAsia"/>
          <w:b/>
          <w:color w:val="000000"/>
        </w:rPr>
        <w:t>：</w:t>
      </w:r>
      <w:r w:rsidR="00D96A79" w:rsidRPr="00D96A79">
        <w:rPr>
          <w:rFonts w:hint="eastAsia"/>
          <w:color w:val="000000"/>
        </w:rPr>
        <w:t>为人民法院确定财产处置参考</w:t>
      </w:r>
      <w:proofErr w:type="gramStart"/>
      <w:r w:rsidR="00D96A79" w:rsidRPr="00D96A79">
        <w:rPr>
          <w:rFonts w:hint="eastAsia"/>
          <w:color w:val="000000"/>
        </w:rPr>
        <w:t>价提供</w:t>
      </w:r>
      <w:proofErr w:type="gramEnd"/>
      <w:r w:rsidR="00D96A79" w:rsidRPr="00D96A79">
        <w:rPr>
          <w:rFonts w:hint="eastAsia"/>
          <w:color w:val="000000"/>
        </w:rPr>
        <w:t>参考依据</w:t>
      </w:r>
      <w:r w:rsidR="004D2368" w:rsidRPr="00481C2B">
        <w:rPr>
          <w:rFonts w:hint="eastAsia"/>
          <w:color w:val="000000"/>
        </w:rPr>
        <w:t>。</w:t>
      </w:r>
    </w:p>
    <w:p w:rsidR="009358E4" w:rsidRPr="0068745E" w:rsidRDefault="000B492A" w:rsidP="005229ED">
      <w:pPr>
        <w:adjustRightInd w:val="0"/>
        <w:spacing w:line="480" w:lineRule="exact"/>
        <w:ind w:firstLineChars="200" w:firstLine="562"/>
        <w:rPr>
          <w:color w:val="000000" w:themeColor="text1"/>
        </w:rPr>
      </w:pPr>
      <w:r w:rsidRPr="00F06EFC">
        <w:rPr>
          <w:rFonts w:hint="eastAsia"/>
          <w:b/>
          <w:color w:val="000000"/>
        </w:rPr>
        <w:t>评估</w:t>
      </w:r>
      <w:r w:rsidR="00C405FC" w:rsidRPr="00F06EFC">
        <w:rPr>
          <w:rFonts w:hint="eastAsia"/>
          <w:b/>
          <w:color w:val="000000"/>
        </w:rPr>
        <w:t>对象</w:t>
      </w:r>
      <w:r w:rsidR="00CE24D2">
        <w:rPr>
          <w:rFonts w:hint="eastAsia"/>
          <w:b/>
          <w:color w:val="000000"/>
        </w:rPr>
        <w:t>：</w:t>
      </w:r>
      <w:r w:rsidR="00C04101">
        <w:rPr>
          <w:rFonts w:hint="eastAsia"/>
          <w:color w:val="000000"/>
        </w:rPr>
        <w:t>罗致远</w:t>
      </w:r>
      <w:r w:rsidR="00CE24D2">
        <w:rPr>
          <w:rFonts w:ascii="仿宋_GB2312" w:hint="eastAsia"/>
          <w:color w:val="000000"/>
        </w:rPr>
        <w:t>所拥有的位于</w:t>
      </w:r>
      <w:r w:rsidR="00C04101">
        <w:rPr>
          <w:rFonts w:ascii="仿宋_GB2312" w:hint="eastAsia"/>
          <w:color w:val="000000"/>
        </w:rPr>
        <w:t>吴忠市利通区明珠路南侧、文化街东侧长河湾八号住宅楼2301号</w:t>
      </w:r>
      <w:r w:rsidR="00F06EFC" w:rsidRPr="0068745E">
        <w:rPr>
          <w:rFonts w:ascii="仿宋_GB2312" w:hint="eastAsia"/>
          <w:color w:val="000000" w:themeColor="text1"/>
        </w:rPr>
        <w:t>，建筑面积为</w:t>
      </w:r>
      <w:r w:rsidR="00C04101">
        <w:rPr>
          <w:rFonts w:ascii="仿宋_GB2312" w:hint="eastAsia"/>
          <w:color w:val="000000" w:themeColor="text1"/>
        </w:rPr>
        <w:t>120.06</w:t>
      </w:r>
      <w:r w:rsidR="00F06EFC" w:rsidRPr="0068745E">
        <w:rPr>
          <w:rFonts w:hint="eastAsia"/>
          <w:color w:val="000000" w:themeColor="text1"/>
          <w:kern w:val="0"/>
          <w:szCs w:val="28"/>
        </w:rPr>
        <w:t>平方米</w:t>
      </w:r>
      <w:r w:rsidR="00F06EFC" w:rsidRPr="0068745E">
        <w:rPr>
          <w:rFonts w:hint="eastAsia"/>
          <w:color w:val="000000" w:themeColor="text1"/>
        </w:rPr>
        <w:t>住宅用房</w:t>
      </w:r>
      <w:r w:rsidR="00CE24D2">
        <w:rPr>
          <w:rFonts w:hint="eastAsia"/>
          <w:color w:val="000000" w:themeColor="text1"/>
        </w:rPr>
        <w:t>房地产</w:t>
      </w:r>
      <w:r w:rsidR="00F06EFC" w:rsidRPr="0068745E">
        <w:rPr>
          <w:rFonts w:hint="eastAsia"/>
          <w:color w:val="000000" w:themeColor="text1"/>
        </w:rPr>
        <w:t>。</w:t>
      </w:r>
    </w:p>
    <w:p w:rsidR="008A7B9D" w:rsidRDefault="00157938" w:rsidP="005229ED">
      <w:pPr>
        <w:adjustRightInd w:val="0"/>
        <w:spacing w:line="480" w:lineRule="exact"/>
        <w:ind w:firstLineChars="200" w:firstLine="562"/>
        <w:rPr>
          <w:color w:val="000000" w:themeColor="text1"/>
        </w:rPr>
      </w:pPr>
      <w:r w:rsidRPr="0068745E">
        <w:rPr>
          <w:rFonts w:hint="eastAsia"/>
          <w:b/>
          <w:color w:val="000000" w:themeColor="text1"/>
        </w:rPr>
        <w:t>价值时点：</w:t>
      </w:r>
      <w:r w:rsidR="00C04101">
        <w:rPr>
          <w:rFonts w:ascii="仿宋_GB2312" w:hint="eastAsia"/>
          <w:color w:val="000000" w:themeColor="text1"/>
          <w:spacing w:val="2"/>
        </w:rPr>
        <w:t>2022年2月16日</w:t>
      </w:r>
      <w:r w:rsidRPr="0068745E">
        <w:rPr>
          <w:rFonts w:ascii="仿宋_GB2312" w:hint="eastAsia"/>
          <w:color w:val="000000" w:themeColor="text1"/>
          <w:spacing w:val="2"/>
        </w:rPr>
        <w:t>。</w:t>
      </w:r>
    </w:p>
    <w:p w:rsidR="00C405FC" w:rsidRPr="0068745E" w:rsidRDefault="00C405FC" w:rsidP="005229ED">
      <w:pPr>
        <w:adjustRightInd w:val="0"/>
        <w:spacing w:line="480" w:lineRule="exact"/>
        <w:ind w:firstLineChars="200" w:firstLine="570"/>
        <w:rPr>
          <w:color w:val="000000" w:themeColor="text1"/>
        </w:rPr>
      </w:pPr>
      <w:r w:rsidRPr="0068745E">
        <w:rPr>
          <w:rFonts w:ascii="仿宋_GB2312" w:hint="eastAsia"/>
          <w:b/>
          <w:color w:val="000000" w:themeColor="text1"/>
          <w:spacing w:val="2"/>
        </w:rPr>
        <w:t>价值类型：</w:t>
      </w:r>
      <w:r w:rsidR="00F06EFC" w:rsidRPr="0068745E">
        <w:rPr>
          <w:rFonts w:ascii="仿宋_GB2312" w:hint="eastAsia"/>
          <w:color w:val="000000" w:themeColor="text1"/>
          <w:spacing w:val="2"/>
        </w:rPr>
        <w:t>市场价格。</w:t>
      </w:r>
    </w:p>
    <w:p w:rsidR="009358E4" w:rsidRPr="0068745E" w:rsidRDefault="00C405FC" w:rsidP="005229ED">
      <w:pPr>
        <w:adjustRightInd w:val="0"/>
        <w:snapToGrid w:val="0"/>
        <w:spacing w:line="480" w:lineRule="exact"/>
        <w:ind w:firstLineChars="200" w:firstLine="562"/>
        <w:rPr>
          <w:color w:val="000000" w:themeColor="text1"/>
          <w:sz w:val="32"/>
          <w:szCs w:val="32"/>
        </w:rPr>
      </w:pPr>
      <w:r w:rsidRPr="0068745E">
        <w:rPr>
          <w:rFonts w:ascii="仿宋_GB2312" w:hint="eastAsia"/>
          <w:b/>
          <w:snapToGrid w:val="0"/>
          <w:color w:val="000000" w:themeColor="text1"/>
          <w:kern w:val="0"/>
        </w:rPr>
        <w:t>评估方法：</w:t>
      </w:r>
      <w:r w:rsidR="00F06EFC" w:rsidRPr="0068745E">
        <w:rPr>
          <w:rFonts w:ascii="仿宋_GB2312" w:hint="eastAsia"/>
          <w:snapToGrid w:val="0"/>
          <w:color w:val="000000" w:themeColor="text1"/>
          <w:kern w:val="0"/>
          <w:szCs w:val="28"/>
        </w:rPr>
        <w:t>比较法和收益法</w:t>
      </w:r>
      <w:r w:rsidR="00F06EFC" w:rsidRPr="0068745E">
        <w:rPr>
          <w:rFonts w:ascii="仿宋_GB2312" w:hint="eastAsia"/>
          <w:color w:val="000000" w:themeColor="text1"/>
          <w:szCs w:val="28"/>
        </w:rPr>
        <w:t>。</w:t>
      </w:r>
    </w:p>
    <w:p w:rsidR="0052295F" w:rsidRPr="00F06EFC" w:rsidRDefault="009358E4" w:rsidP="005229ED">
      <w:pPr>
        <w:adjustRightInd w:val="0"/>
        <w:snapToGrid w:val="0"/>
        <w:spacing w:line="480" w:lineRule="exact"/>
        <w:ind w:firstLineChars="200" w:firstLine="562"/>
        <w:rPr>
          <w:color w:val="000000"/>
          <w:sz w:val="32"/>
          <w:szCs w:val="32"/>
        </w:rPr>
      </w:pPr>
      <w:r>
        <w:rPr>
          <w:rFonts w:ascii="仿宋_GB2312" w:hint="eastAsia"/>
          <w:b/>
          <w:bCs/>
          <w:szCs w:val="28"/>
        </w:rPr>
        <w:t>评估结果</w:t>
      </w:r>
      <w:r w:rsidR="00817F7F" w:rsidRPr="009358E4">
        <w:rPr>
          <w:rFonts w:ascii="仿宋_GB2312" w:hint="eastAsia"/>
          <w:b/>
          <w:snapToGrid w:val="0"/>
          <w:color w:val="000000"/>
          <w:kern w:val="0"/>
        </w:rPr>
        <w:t>：</w:t>
      </w:r>
      <w:r>
        <w:rPr>
          <w:rFonts w:ascii="仿宋_GB2312" w:hint="eastAsia"/>
          <w:szCs w:val="28"/>
        </w:rPr>
        <w:t>注</w:t>
      </w:r>
      <w:r w:rsidR="0031289E" w:rsidRPr="009358E4">
        <w:rPr>
          <w:rFonts w:ascii="仿宋_GB2312" w:hint="eastAsia"/>
          <w:kern w:val="0"/>
          <w:szCs w:val="28"/>
        </w:rPr>
        <w:t>册房地产估价师经过实地查勘和市场调查，根据</w:t>
      </w:r>
      <w:r w:rsidR="00AA4252">
        <w:rPr>
          <w:rFonts w:ascii="仿宋_GB2312" w:hint="eastAsia"/>
          <w:kern w:val="0"/>
          <w:szCs w:val="28"/>
        </w:rPr>
        <w:t>评估</w:t>
      </w:r>
      <w:r w:rsidR="0031289E" w:rsidRPr="009358E4">
        <w:rPr>
          <w:rFonts w:ascii="仿宋_GB2312" w:hint="eastAsia"/>
          <w:kern w:val="0"/>
          <w:szCs w:val="28"/>
        </w:rPr>
        <w:t>目的，按照</w:t>
      </w:r>
      <w:r w:rsidR="00AA4252">
        <w:rPr>
          <w:rFonts w:ascii="仿宋_GB2312" w:hint="eastAsia"/>
          <w:kern w:val="0"/>
          <w:szCs w:val="28"/>
        </w:rPr>
        <w:t>评估</w:t>
      </w:r>
      <w:r w:rsidR="0031289E" w:rsidRPr="009358E4">
        <w:rPr>
          <w:rFonts w:ascii="仿宋_GB2312" w:hint="eastAsia"/>
          <w:kern w:val="0"/>
          <w:szCs w:val="28"/>
        </w:rPr>
        <w:t>程序，遵照《中华人民共和国城市房地产管理法》（中华人民共和国主席令第32号）、《中华人民共和国资产评估法》（中华人民共和国主席令第46号）、《房地产估价规范》（GB/T 50291-2015）、《涉执房地产处置司法评估指导意见（试行）》（中房学</w:t>
      </w:r>
      <w:r w:rsidR="004C79C7" w:rsidRPr="009358E4">
        <w:rPr>
          <w:rFonts w:ascii="仿宋" w:eastAsia="仿宋" w:hAnsi="仿宋" w:hint="eastAsia"/>
          <w:color w:val="000000"/>
          <w:kern w:val="0"/>
        </w:rPr>
        <w:t>﹝</w:t>
      </w:r>
      <w:r w:rsidR="0031289E" w:rsidRPr="009358E4">
        <w:rPr>
          <w:rFonts w:ascii="仿宋_GB2312" w:hint="eastAsia"/>
          <w:kern w:val="0"/>
          <w:szCs w:val="28"/>
        </w:rPr>
        <w:t>2021</w:t>
      </w:r>
      <w:r w:rsidR="004C79C7" w:rsidRPr="009358E4">
        <w:rPr>
          <w:rFonts w:ascii="仿宋" w:eastAsia="仿宋" w:hAnsi="仿宋" w:hint="eastAsia"/>
          <w:color w:val="000000"/>
          <w:kern w:val="0"/>
        </w:rPr>
        <w:t>﹞</w:t>
      </w:r>
      <w:r w:rsidR="0031289E" w:rsidRPr="009358E4">
        <w:rPr>
          <w:rFonts w:ascii="仿宋_GB2312" w:hint="eastAsia"/>
          <w:kern w:val="0"/>
          <w:szCs w:val="28"/>
        </w:rPr>
        <w:t>37</w:t>
      </w:r>
      <w:r w:rsidR="00AA4252">
        <w:rPr>
          <w:rFonts w:ascii="仿宋_GB2312" w:hint="eastAsia"/>
          <w:kern w:val="0"/>
          <w:szCs w:val="28"/>
        </w:rPr>
        <w:t>号）等法律法规和技术标准</w:t>
      </w:r>
      <w:r w:rsidR="0031289E" w:rsidRPr="009358E4">
        <w:rPr>
          <w:rFonts w:ascii="仿宋_GB2312" w:hint="eastAsia"/>
          <w:kern w:val="0"/>
          <w:szCs w:val="28"/>
        </w:rPr>
        <w:t>，遵循独立、客观、公正、合法的原则，在综合分析影响房地产价格因素</w:t>
      </w:r>
      <w:r w:rsidR="00987027">
        <w:rPr>
          <w:rFonts w:ascii="仿宋_GB2312" w:hint="eastAsia"/>
          <w:kern w:val="0"/>
          <w:szCs w:val="28"/>
        </w:rPr>
        <w:t>的基础上</w:t>
      </w:r>
      <w:r w:rsidR="004D2368" w:rsidRPr="009358E4">
        <w:rPr>
          <w:rFonts w:hint="eastAsia"/>
          <w:color w:val="000000"/>
          <w:kern w:val="0"/>
        </w:rPr>
        <w:t>，</w:t>
      </w:r>
      <w:r w:rsidR="00987027">
        <w:rPr>
          <w:rFonts w:hint="eastAsia"/>
          <w:color w:val="000000"/>
          <w:kern w:val="0"/>
        </w:rPr>
        <w:t>确定评估</w:t>
      </w:r>
      <w:r w:rsidR="0052295F" w:rsidRPr="009358E4">
        <w:rPr>
          <w:color w:val="000000"/>
          <w:kern w:val="0"/>
        </w:rPr>
        <w:t>对象</w:t>
      </w:r>
      <w:r w:rsidR="0031289E" w:rsidRPr="009358E4">
        <w:rPr>
          <w:rFonts w:ascii="仿宋_GB2312" w:hint="eastAsia"/>
          <w:kern w:val="0"/>
          <w:szCs w:val="28"/>
        </w:rPr>
        <w:t>在满足假设和限制条件下</w:t>
      </w:r>
      <w:r w:rsidR="00EE66D6">
        <w:rPr>
          <w:rFonts w:ascii="仿宋_GB2312" w:hint="eastAsia"/>
          <w:kern w:val="0"/>
          <w:szCs w:val="28"/>
        </w:rPr>
        <w:t>，</w:t>
      </w:r>
      <w:r w:rsidR="0052295F" w:rsidRPr="009358E4">
        <w:rPr>
          <w:color w:val="000000"/>
          <w:kern w:val="0"/>
        </w:rPr>
        <w:t>于价值时</w:t>
      </w:r>
      <w:r w:rsidR="0052295F" w:rsidRPr="009358E4">
        <w:rPr>
          <w:rFonts w:ascii="仿宋_GB2312" w:hint="eastAsia"/>
          <w:color w:val="000000"/>
          <w:kern w:val="0"/>
        </w:rPr>
        <w:t>点</w:t>
      </w:r>
      <w:r w:rsidR="00C04101">
        <w:rPr>
          <w:rFonts w:ascii="仿宋_GB2312" w:hint="eastAsia"/>
          <w:color w:val="000000"/>
          <w:spacing w:val="2"/>
        </w:rPr>
        <w:t>2022年2月16日</w:t>
      </w:r>
      <w:r w:rsidR="0052295F" w:rsidRPr="009358E4">
        <w:rPr>
          <w:rFonts w:ascii="仿宋_GB2312" w:hint="eastAsia"/>
          <w:color w:val="000000"/>
          <w:kern w:val="0"/>
        </w:rPr>
        <w:t>的市场</w:t>
      </w:r>
      <w:r w:rsidR="0031289E" w:rsidRPr="009358E4">
        <w:rPr>
          <w:rFonts w:ascii="仿宋_GB2312" w:hint="eastAsia"/>
          <w:color w:val="000000"/>
          <w:kern w:val="0"/>
        </w:rPr>
        <w:t>价格</w:t>
      </w:r>
      <w:r w:rsidR="005229ED">
        <w:rPr>
          <w:rFonts w:ascii="仿宋_GB2312" w:hint="eastAsia"/>
          <w:color w:val="000000"/>
          <w:kern w:val="0"/>
        </w:rPr>
        <w:t>详</w:t>
      </w:r>
      <w:r w:rsidR="00077467" w:rsidRPr="009358E4">
        <w:rPr>
          <w:rFonts w:ascii="仿宋_GB2312" w:hint="eastAsia"/>
          <w:color w:val="000000"/>
          <w:kern w:val="0"/>
        </w:rPr>
        <w:t>见下表</w:t>
      </w:r>
      <w:r w:rsidR="00077467">
        <w:rPr>
          <w:rFonts w:ascii="仿宋_GB2312" w:hint="eastAsia"/>
          <w:color w:val="000000"/>
          <w:spacing w:val="2"/>
        </w:rPr>
        <w:t>：</w:t>
      </w:r>
    </w:p>
    <w:p w:rsidR="0052295F" w:rsidRDefault="00AA4252" w:rsidP="001B4705">
      <w:pPr>
        <w:spacing w:line="420" w:lineRule="exact"/>
        <w:ind w:rightChars="-111" w:right="-311"/>
        <w:jc w:val="center"/>
        <w:rPr>
          <w:rFonts w:ascii="宋体" w:eastAsia="宋体" w:hAnsi="宋体" w:cs="仿宋_GB2312"/>
          <w:b/>
          <w:bCs/>
          <w:color w:val="000000"/>
          <w:kern w:val="0"/>
          <w:sz w:val="24"/>
          <w:szCs w:val="24"/>
        </w:rPr>
      </w:pPr>
      <w:r>
        <w:rPr>
          <w:rFonts w:ascii="宋体" w:eastAsia="宋体" w:hAnsi="宋体" w:cs="仿宋_GB2312" w:hint="eastAsia"/>
          <w:b/>
          <w:bCs/>
          <w:color w:val="000000"/>
          <w:kern w:val="0"/>
          <w:sz w:val="24"/>
          <w:szCs w:val="24"/>
        </w:rPr>
        <w:t>评估</w:t>
      </w:r>
      <w:r w:rsidR="0052295F" w:rsidRPr="002F111D">
        <w:rPr>
          <w:rFonts w:ascii="宋体" w:eastAsia="宋体" w:hAnsi="宋体" w:cs="仿宋_GB2312" w:hint="eastAsia"/>
          <w:b/>
          <w:bCs/>
          <w:color w:val="000000"/>
          <w:kern w:val="0"/>
          <w:sz w:val="24"/>
          <w:szCs w:val="24"/>
        </w:rPr>
        <w:t>结果</w:t>
      </w:r>
      <w:r w:rsidR="00941E71">
        <w:rPr>
          <w:rFonts w:ascii="宋体" w:eastAsia="宋体" w:hAnsi="宋体" w:cs="仿宋_GB2312" w:hint="eastAsia"/>
          <w:b/>
          <w:bCs/>
          <w:color w:val="000000"/>
          <w:kern w:val="0"/>
          <w:sz w:val="24"/>
          <w:szCs w:val="24"/>
        </w:rPr>
        <w:t>汇总</w:t>
      </w:r>
      <w:r w:rsidR="0052295F" w:rsidRPr="002F111D">
        <w:rPr>
          <w:rFonts w:ascii="宋体" w:eastAsia="宋体" w:hAnsi="宋体" w:cs="仿宋_GB2312" w:hint="eastAsia"/>
          <w:b/>
          <w:bCs/>
          <w:color w:val="000000"/>
          <w:kern w:val="0"/>
          <w:sz w:val="24"/>
          <w:szCs w:val="24"/>
        </w:rPr>
        <w:t>表</w:t>
      </w:r>
    </w:p>
    <w:tbl>
      <w:tblPr>
        <w:tblW w:w="5000" w:type="pct"/>
        <w:jc w:val="center"/>
        <w:tblLook w:val="04A0" w:firstRow="1" w:lastRow="0" w:firstColumn="1" w:lastColumn="0" w:noHBand="0" w:noVBand="1"/>
      </w:tblPr>
      <w:tblGrid>
        <w:gridCol w:w="1587"/>
        <w:gridCol w:w="873"/>
        <w:gridCol w:w="873"/>
        <w:gridCol w:w="624"/>
        <w:gridCol w:w="651"/>
        <w:gridCol w:w="745"/>
        <w:gridCol w:w="709"/>
        <w:gridCol w:w="991"/>
        <w:gridCol w:w="993"/>
        <w:gridCol w:w="1045"/>
      </w:tblGrid>
      <w:tr w:rsidR="00C04101" w:rsidRPr="007055AD" w:rsidTr="005229ED">
        <w:trPr>
          <w:trHeight w:val="501"/>
          <w:jc w:val="center"/>
        </w:trPr>
        <w:tc>
          <w:tcPr>
            <w:tcW w:w="873" w:type="pct"/>
            <w:tcBorders>
              <w:top w:val="single" w:sz="4" w:space="0" w:color="auto"/>
              <w:left w:val="single" w:sz="4" w:space="0" w:color="auto"/>
              <w:bottom w:val="single" w:sz="4" w:space="0" w:color="auto"/>
              <w:right w:val="single" w:sz="4" w:space="0" w:color="auto"/>
            </w:tcBorders>
            <w:shd w:val="clear" w:color="000000" w:fill="FFFFFF"/>
            <w:vAlign w:val="center"/>
          </w:tcPr>
          <w:p w:rsidR="00C04101" w:rsidRPr="0067052D" w:rsidRDefault="00C04101" w:rsidP="005B74FE">
            <w:pPr>
              <w:pStyle w:val="af"/>
              <w:spacing w:line="240" w:lineRule="exact"/>
              <w:rPr>
                <w:rFonts w:ascii="宋体" w:eastAsia="宋体" w:hAnsi="宋体"/>
                <w:szCs w:val="18"/>
              </w:rPr>
            </w:pPr>
            <w:r w:rsidRPr="0067052D">
              <w:rPr>
                <w:rFonts w:ascii="宋体" w:eastAsia="宋体" w:hAnsi="宋体" w:hint="eastAsia"/>
                <w:szCs w:val="18"/>
              </w:rPr>
              <w:t>项目名称</w:t>
            </w:r>
          </w:p>
        </w:tc>
        <w:tc>
          <w:tcPr>
            <w:tcW w:w="480" w:type="pct"/>
            <w:tcBorders>
              <w:top w:val="single" w:sz="4" w:space="0" w:color="auto"/>
              <w:left w:val="single" w:sz="4" w:space="0" w:color="auto"/>
              <w:bottom w:val="single" w:sz="4" w:space="0" w:color="auto"/>
              <w:right w:val="single" w:sz="4" w:space="0" w:color="auto"/>
            </w:tcBorders>
            <w:shd w:val="clear" w:color="000000" w:fill="FFFFFF"/>
            <w:vAlign w:val="center"/>
          </w:tcPr>
          <w:p w:rsidR="00C04101" w:rsidRPr="0067052D" w:rsidRDefault="005B74FE" w:rsidP="005B74FE">
            <w:pPr>
              <w:pStyle w:val="af"/>
              <w:spacing w:line="240" w:lineRule="exact"/>
              <w:rPr>
                <w:rFonts w:ascii="宋体" w:eastAsia="宋体" w:hAnsi="宋体"/>
                <w:szCs w:val="18"/>
              </w:rPr>
            </w:pPr>
            <w:r>
              <w:rPr>
                <w:rFonts w:ascii="宋体" w:eastAsia="宋体" w:hAnsi="宋体" w:hint="eastAsia"/>
                <w:szCs w:val="18"/>
              </w:rPr>
              <w:t>产权人</w:t>
            </w:r>
          </w:p>
        </w:tc>
        <w:tc>
          <w:tcPr>
            <w:tcW w:w="480" w:type="pct"/>
            <w:tcBorders>
              <w:top w:val="single" w:sz="4" w:space="0" w:color="auto"/>
              <w:left w:val="single" w:sz="4" w:space="0" w:color="auto"/>
              <w:bottom w:val="single" w:sz="4" w:space="0" w:color="auto"/>
              <w:right w:val="single" w:sz="4" w:space="0" w:color="auto"/>
            </w:tcBorders>
            <w:shd w:val="clear" w:color="000000" w:fill="FFFFFF"/>
            <w:vAlign w:val="center"/>
          </w:tcPr>
          <w:p w:rsidR="00C04101" w:rsidRPr="0067052D" w:rsidRDefault="00C04101" w:rsidP="005B74FE">
            <w:pPr>
              <w:pStyle w:val="af"/>
              <w:spacing w:line="240" w:lineRule="exact"/>
              <w:rPr>
                <w:rFonts w:ascii="宋体" w:eastAsia="宋体" w:hAnsi="宋体"/>
                <w:szCs w:val="18"/>
              </w:rPr>
            </w:pPr>
            <w:r w:rsidRPr="0067052D">
              <w:rPr>
                <w:rFonts w:ascii="宋体" w:eastAsia="宋体" w:hAnsi="宋体"/>
                <w:szCs w:val="18"/>
              </w:rPr>
              <w:t>建成</w:t>
            </w:r>
          </w:p>
          <w:p w:rsidR="00C04101" w:rsidRPr="0067052D" w:rsidRDefault="00C04101" w:rsidP="005B74FE">
            <w:pPr>
              <w:pStyle w:val="af"/>
              <w:spacing w:line="240" w:lineRule="exact"/>
              <w:rPr>
                <w:rFonts w:ascii="宋体" w:eastAsia="宋体" w:hAnsi="宋体"/>
                <w:szCs w:val="18"/>
              </w:rPr>
            </w:pPr>
            <w:r w:rsidRPr="0067052D">
              <w:rPr>
                <w:rFonts w:ascii="宋体" w:eastAsia="宋体" w:hAnsi="宋体"/>
                <w:szCs w:val="18"/>
              </w:rPr>
              <w:t>年代</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C04101" w:rsidRPr="0067052D" w:rsidRDefault="00C04101" w:rsidP="005B74FE">
            <w:pPr>
              <w:pStyle w:val="af"/>
              <w:spacing w:line="240" w:lineRule="exact"/>
              <w:rPr>
                <w:rFonts w:ascii="宋体" w:eastAsia="宋体" w:hAnsi="宋体"/>
                <w:szCs w:val="18"/>
              </w:rPr>
            </w:pPr>
            <w:r w:rsidRPr="0067052D">
              <w:rPr>
                <w:rFonts w:ascii="宋体" w:eastAsia="宋体" w:hAnsi="宋体"/>
                <w:szCs w:val="18"/>
              </w:rPr>
              <w:t>结构</w:t>
            </w:r>
          </w:p>
        </w:tc>
        <w:tc>
          <w:tcPr>
            <w:tcW w:w="358" w:type="pct"/>
            <w:tcBorders>
              <w:top w:val="single" w:sz="4" w:space="0" w:color="auto"/>
              <w:left w:val="nil"/>
              <w:bottom w:val="single" w:sz="4" w:space="0" w:color="auto"/>
              <w:right w:val="single" w:sz="4" w:space="0" w:color="auto"/>
            </w:tcBorders>
            <w:shd w:val="clear" w:color="000000" w:fill="FFFFFF"/>
            <w:vAlign w:val="center"/>
          </w:tcPr>
          <w:p w:rsidR="00C04101" w:rsidRPr="0067052D" w:rsidRDefault="00C04101" w:rsidP="005B74FE">
            <w:pPr>
              <w:pStyle w:val="af"/>
              <w:spacing w:line="240" w:lineRule="exact"/>
              <w:rPr>
                <w:rFonts w:ascii="宋体" w:eastAsia="宋体" w:hAnsi="宋体"/>
                <w:szCs w:val="18"/>
              </w:rPr>
            </w:pPr>
            <w:r w:rsidRPr="0067052D">
              <w:rPr>
                <w:rFonts w:ascii="宋体" w:eastAsia="宋体" w:hAnsi="宋体"/>
                <w:szCs w:val="18"/>
              </w:rPr>
              <w:t>设计</w:t>
            </w:r>
          </w:p>
          <w:p w:rsidR="00C04101" w:rsidRPr="0067052D" w:rsidRDefault="00C04101" w:rsidP="005B74FE">
            <w:pPr>
              <w:pStyle w:val="af"/>
              <w:spacing w:line="240" w:lineRule="exact"/>
              <w:rPr>
                <w:rFonts w:ascii="宋体" w:eastAsia="宋体" w:hAnsi="宋体"/>
                <w:szCs w:val="18"/>
              </w:rPr>
            </w:pPr>
            <w:r w:rsidRPr="0067052D">
              <w:rPr>
                <w:rFonts w:ascii="宋体" w:eastAsia="宋体" w:hAnsi="宋体"/>
                <w:szCs w:val="18"/>
              </w:rPr>
              <w:t>用途</w:t>
            </w:r>
          </w:p>
        </w:tc>
        <w:tc>
          <w:tcPr>
            <w:tcW w:w="41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C04101" w:rsidRPr="0067052D" w:rsidRDefault="00C04101" w:rsidP="005B74FE">
            <w:pPr>
              <w:pStyle w:val="af"/>
              <w:spacing w:line="240" w:lineRule="exact"/>
              <w:rPr>
                <w:rFonts w:ascii="宋体" w:eastAsia="宋体" w:hAnsi="宋体"/>
                <w:szCs w:val="18"/>
              </w:rPr>
            </w:pPr>
            <w:r w:rsidRPr="0067052D">
              <w:rPr>
                <w:rFonts w:ascii="宋体" w:eastAsia="宋体" w:hAnsi="宋体"/>
                <w:szCs w:val="18"/>
              </w:rPr>
              <w:t>总楼层</w:t>
            </w:r>
          </w:p>
        </w:tc>
        <w:tc>
          <w:tcPr>
            <w:tcW w:w="390" w:type="pct"/>
            <w:tcBorders>
              <w:top w:val="single" w:sz="4" w:space="0" w:color="auto"/>
              <w:left w:val="nil"/>
              <w:bottom w:val="single" w:sz="4" w:space="0" w:color="auto"/>
              <w:right w:val="single" w:sz="4" w:space="0" w:color="auto"/>
            </w:tcBorders>
            <w:shd w:val="clear" w:color="000000" w:fill="FFFFFF"/>
            <w:vAlign w:val="center"/>
          </w:tcPr>
          <w:p w:rsidR="00C04101" w:rsidRPr="0067052D" w:rsidRDefault="00C04101" w:rsidP="005B74FE">
            <w:pPr>
              <w:pStyle w:val="af"/>
              <w:spacing w:line="240" w:lineRule="exact"/>
              <w:rPr>
                <w:rFonts w:ascii="宋体" w:eastAsia="宋体" w:hAnsi="宋体"/>
                <w:szCs w:val="18"/>
              </w:rPr>
            </w:pPr>
            <w:r w:rsidRPr="0067052D">
              <w:rPr>
                <w:rFonts w:ascii="宋体" w:eastAsia="宋体" w:hAnsi="宋体"/>
                <w:szCs w:val="18"/>
              </w:rPr>
              <w:t>所在楼层</w:t>
            </w:r>
          </w:p>
        </w:tc>
        <w:tc>
          <w:tcPr>
            <w:tcW w:w="5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5229ED" w:rsidRDefault="00C04101" w:rsidP="005B74FE">
            <w:pPr>
              <w:pStyle w:val="af"/>
              <w:spacing w:line="240" w:lineRule="exact"/>
              <w:rPr>
                <w:rFonts w:ascii="宋体" w:eastAsia="宋体" w:hAnsi="宋体"/>
                <w:szCs w:val="18"/>
              </w:rPr>
            </w:pPr>
            <w:r w:rsidRPr="0067052D">
              <w:rPr>
                <w:rFonts w:ascii="宋体" w:eastAsia="宋体" w:hAnsi="宋体"/>
                <w:szCs w:val="18"/>
              </w:rPr>
              <w:t>建筑面积</w:t>
            </w:r>
          </w:p>
          <w:p w:rsidR="00C04101" w:rsidRPr="0067052D" w:rsidRDefault="00C04101" w:rsidP="005B74FE">
            <w:pPr>
              <w:pStyle w:val="af"/>
              <w:spacing w:line="240" w:lineRule="exact"/>
              <w:rPr>
                <w:rFonts w:ascii="宋体" w:eastAsia="宋体" w:hAnsi="宋体"/>
                <w:szCs w:val="18"/>
              </w:rPr>
            </w:pPr>
            <w:r w:rsidRPr="0067052D">
              <w:rPr>
                <w:rFonts w:ascii="宋体" w:eastAsia="宋体" w:hAnsi="宋体"/>
                <w:szCs w:val="18"/>
              </w:rPr>
              <w:t>（㎡）</w:t>
            </w:r>
          </w:p>
        </w:tc>
        <w:tc>
          <w:tcPr>
            <w:tcW w:w="546" w:type="pct"/>
            <w:tcBorders>
              <w:top w:val="single" w:sz="4" w:space="0" w:color="auto"/>
              <w:left w:val="nil"/>
              <w:bottom w:val="single" w:sz="4" w:space="0" w:color="auto"/>
              <w:right w:val="single" w:sz="4" w:space="0" w:color="auto"/>
            </w:tcBorders>
            <w:shd w:val="clear" w:color="000000" w:fill="FFFFFF"/>
            <w:vAlign w:val="center"/>
            <w:hideMark/>
          </w:tcPr>
          <w:p w:rsidR="00C04101" w:rsidRPr="0067052D" w:rsidRDefault="00C04101" w:rsidP="005B74FE">
            <w:pPr>
              <w:pStyle w:val="af"/>
              <w:spacing w:line="240" w:lineRule="exact"/>
              <w:rPr>
                <w:rFonts w:ascii="宋体" w:eastAsia="宋体" w:hAnsi="宋体"/>
                <w:szCs w:val="18"/>
              </w:rPr>
            </w:pPr>
            <w:r w:rsidRPr="0067052D">
              <w:rPr>
                <w:rFonts w:ascii="宋体" w:eastAsia="宋体" w:hAnsi="宋体"/>
                <w:szCs w:val="18"/>
              </w:rPr>
              <w:t>评估单价</w:t>
            </w:r>
          </w:p>
          <w:p w:rsidR="00C04101" w:rsidRPr="0067052D" w:rsidRDefault="00C04101" w:rsidP="005B74FE">
            <w:pPr>
              <w:pStyle w:val="af"/>
              <w:spacing w:line="240" w:lineRule="exact"/>
              <w:rPr>
                <w:rFonts w:ascii="宋体" w:eastAsia="宋体" w:hAnsi="宋体"/>
                <w:szCs w:val="18"/>
              </w:rPr>
            </w:pPr>
            <w:r w:rsidRPr="0067052D">
              <w:rPr>
                <w:rFonts w:ascii="宋体" w:eastAsia="宋体" w:hAnsi="宋体"/>
                <w:szCs w:val="18"/>
              </w:rPr>
              <w:t>（元/㎡）</w:t>
            </w:r>
          </w:p>
        </w:tc>
        <w:tc>
          <w:tcPr>
            <w:tcW w:w="575" w:type="pct"/>
            <w:tcBorders>
              <w:top w:val="single" w:sz="4" w:space="0" w:color="auto"/>
              <w:left w:val="nil"/>
              <w:bottom w:val="single" w:sz="4" w:space="0" w:color="auto"/>
              <w:right w:val="single" w:sz="4" w:space="0" w:color="auto"/>
            </w:tcBorders>
            <w:shd w:val="clear" w:color="000000" w:fill="FFFFFF"/>
            <w:vAlign w:val="center"/>
            <w:hideMark/>
          </w:tcPr>
          <w:p w:rsidR="00C04101" w:rsidRPr="0067052D" w:rsidRDefault="00C04101" w:rsidP="005B74FE">
            <w:pPr>
              <w:pStyle w:val="af"/>
              <w:spacing w:line="240" w:lineRule="exact"/>
              <w:rPr>
                <w:rFonts w:ascii="宋体" w:eastAsia="宋体" w:hAnsi="宋体"/>
                <w:szCs w:val="18"/>
              </w:rPr>
            </w:pPr>
            <w:r w:rsidRPr="0067052D">
              <w:rPr>
                <w:rFonts w:ascii="宋体" w:eastAsia="宋体" w:hAnsi="宋体"/>
                <w:szCs w:val="18"/>
              </w:rPr>
              <w:t>评估总价</w:t>
            </w:r>
          </w:p>
          <w:p w:rsidR="00C04101" w:rsidRPr="0067052D" w:rsidRDefault="00C04101" w:rsidP="005B74FE">
            <w:pPr>
              <w:pStyle w:val="af"/>
              <w:spacing w:line="240" w:lineRule="exact"/>
              <w:rPr>
                <w:rFonts w:ascii="宋体" w:eastAsia="宋体" w:hAnsi="宋体"/>
                <w:szCs w:val="18"/>
              </w:rPr>
            </w:pPr>
            <w:r w:rsidRPr="0067052D">
              <w:rPr>
                <w:rFonts w:ascii="宋体" w:eastAsia="宋体" w:hAnsi="宋体"/>
                <w:szCs w:val="18"/>
              </w:rPr>
              <w:t>（元）</w:t>
            </w:r>
          </w:p>
        </w:tc>
      </w:tr>
      <w:tr w:rsidR="00C04101" w:rsidRPr="007055AD" w:rsidTr="005229ED">
        <w:trPr>
          <w:trHeight w:val="848"/>
          <w:jc w:val="center"/>
        </w:trPr>
        <w:tc>
          <w:tcPr>
            <w:tcW w:w="873" w:type="pct"/>
            <w:tcBorders>
              <w:top w:val="single" w:sz="4" w:space="0" w:color="auto"/>
              <w:left w:val="single" w:sz="4" w:space="0" w:color="auto"/>
              <w:bottom w:val="single" w:sz="4" w:space="0" w:color="auto"/>
              <w:right w:val="single" w:sz="4" w:space="0" w:color="auto"/>
            </w:tcBorders>
            <w:shd w:val="clear" w:color="000000" w:fill="FFFFFF"/>
            <w:vAlign w:val="center"/>
          </w:tcPr>
          <w:p w:rsidR="00C04101" w:rsidRPr="0067052D" w:rsidRDefault="00C04101" w:rsidP="005B74FE">
            <w:pPr>
              <w:pStyle w:val="af"/>
              <w:spacing w:line="240" w:lineRule="exact"/>
              <w:rPr>
                <w:rFonts w:ascii="宋体" w:eastAsia="宋体" w:hAnsi="宋体"/>
                <w:szCs w:val="18"/>
              </w:rPr>
            </w:pPr>
            <w:r w:rsidRPr="00C04101">
              <w:rPr>
                <w:rFonts w:ascii="宋体" w:eastAsia="宋体" w:hAnsi="宋体" w:hint="eastAsia"/>
                <w:szCs w:val="18"/>
              </w:rPr>
              <w:t>吴忠市利通区明珠路南侧、文化街东侧长河湾八号住宅楼2301号</w:t>
            </w:r>
          </w:p>
        </w:tc>
        <w:tc>
          <w:tcPr>
            <w:tcW w:w="480" w:type="pct"/>
            <w:tcBorders>
              <w:top w:val="single" w:sz="4" w:space="0" w:color="auto"/>
              <w:left w:val="single" w:sz="4" w:space="0" w:color="auto"/>
              <w:bottom w:val="single" w:sz="4" w:space="0" w:color="auto"/>
              <w:right w:val="single" w:sz="4" w:space="0" w:color="auto"/>
            </w:tcBorders>
            <w:shd w:val="clear" w:color="000000" w:fill="FFFFFF"/>
            <w:vAlign w:val="center"/>
          </w:tcPr>
          <w:p w:rsidR="00C04101" w:rsidRPr="0067052D" w:rsidRDefault="00C04101" w:rsidP="005B74FE">
            <w:pPr>
              <w:pStyle w:val="af"/>
              <w:spacing w:line="240" w:lineRule="exact"/>
              <w:rPr>
                <w:rFonts w:ascii="宋体" w:eastAsia="宋体" w:hAnsi="宋体"/>
                <w:szCs w:val="18"/>
              </w:rPr>
            </w:pPr>
            <w:r>
              <w:rPr>
                <w:rFonts w:ascii="宋体" w:eastAsia="宋体" w:hAnsi="宋体" w:hint="eastAsia"/>
                <w:szCs w:val="18"/>
              </w:rPr>
              <w:t>罗致远</w:t>
            </w:r>
          </w:p>
        </w:tc>
        <w:tc>
          <w:tcPr>
            <w:tcW w:w="480" w:type="pct"/>
            <w:tcBorders>
              <w:top w:val="single" w:sz="4" w:space="0" w:color="auto"/>
              <w:left w:val="single" w:sz="4" w:space="0" w:color="auto"/>
              <w:bottom w:val="single" w:sz="4" w:space="0" w:color="auto"/>
              <w:right w:val="single" w:sz="4" w:space="0" w:color="auto"/>
            </w:tcBorders>
            <w:shd w:val="clear" w:color="000000" w:fill="FFFFFF"/>
            <w:vAlign w:val="center"/>
          </w:tcPr>
          <w:p w:rsidR="00C04101" w:rsidRPr="0067052D" w:rsidRDefault="00C04101" w:rsidP="00C04101">
            <w:pPr>
              <w:pStyle w:val="af"/>
              <w:spacing w:line="240" w:lineRule="exact"/>
              <w:rPr>
                <w:rFonts w:ascii="宋体" w:eastAsia="宋体" w:hAnsi="宋体"/>
                <w:szCs w:val="18"/>
              </w:rPr>
            </w:pPr>
            <w:r>
              <w:rPr>
                <w:rFonts w:ascii="宋体" w:eastAsia="宋体" w:hAnsi="宋体" w:hint="eastAsia"/>
                <w:szCs w:val="18"/>
              </w:rPr>
              <w:t>2012年</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C04101" w:rsidRPr="0067052D" w:rsidRDefault="00C04101" w:rsidP="005B74FE">
            <w:pPr>
              <w:pStyle w:val="af"/>
              <w:spacing w:line="240" w:lineRule="exact"/>
              <w:rPr>
                <w:rFonts w:ascii="宋体" w:eastAsia="宋体" w:hAnsi="宋体"/>
                <w:szCs w:val="18"/>
              </w:rPr>
            </w:pPr>
            <w:r w:rsidRPr="0067052D">
              <w:rPr>
                <w:rFonts w:ascii="宋体" w:eastAsia="宋体" w:hAnsi="宋体" w:hint="eastAsia"/>
                <w:szCs w:val="18"/>
              </w:rPr>
              <w:t>钢混</w:t>
            </w:r>
          </w:p>
        </w:tc>
        <w:tc>
          <w:tcPr>
            <w:tcW w:w="358" w:type="pct"/>
            <w:tcBorders>
              <w:top w:val="single" w:sz="4" w:space="0" w:color="auto"/>
              <w:left w:val="nil"/>
              <w:bottom w:val="single" w:sz="4" w:space="0" w:color="auto"/>
              <w:right w:val="single" w:sz="4" w:space="0" w:color="auto"/>
            </w:tcBorders>
            <w:shd w:val="clear" w:color="000000" w:fill="FFFFFF"/>
            <w:vAlign w:val="center"/>
          </w:tcPr>
          <w:p w:rsidR="00C04101" w:rsidRPr="0067052D" w:rsidRDefault="00C04101" w:rsidP="005B74FE">
            <w:pPr>
              <w:pStyle w:val="af"/>
              <w:spacing w:line="240" w:lineRule="exact"/>
              <w:rPr>
                <w:rFonts w:ascii="宋体" w:eastAsia="宋体" w:hAnsi="宋体"/>
                <w:szCs w:val="18"/>
              </w:rPr>
            </w:pPr>
            <w:r w:rsidRPr="0067052D">
              <w:rPr>
                <w:rFonts w:ascii="宋体" w:eastAsia="宋体" w:hAnsi="宋体" w:hint="eastAsia"/>
                <w:szCs w:val="18"/>
              </w:rPr>
              <w:t>住宅</w:t>
            </w:r>
          </w:p>
        </w:tc>
        <w:tc>
          <w:tcPr>
            <w:tcW w:w="41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C04101" w:rsidRPr="0067052D" w:rsidRDefault="00C04101" w:rsidP="005B74FE">
            <w:pPr>
              <w:pStyle w:val="af"/>
              <w:spacing w:line="240" w:lineRule="exact"/>
              <w:rPr>
                <w:rFonts w:ascii="宋体" w:eastAsia="宋体" w:hAnsi="宋体"/>
                <w:szCs w:val="18"/>
              </w:rPr>
            </w:pPr>
            <w:r>
              <w:rPr>
                <w:rFonts w:ascii="宋体" w:eastAsia="宋体" w:hAnsi="宋体" w:hint="eastAsia"/>
                <w:szCs w:val="18"/>
              </w:rPr>
              <w:t>7</w:t>
            </w:r>
          </w:p>
        </w:tc>
        <w:tc>
          <w:tcPr>
            <w:tcW w:w="390" w:type="pct"/>
            <w:tcBorders>
              <w:top w:val="single" w:sz="4" w:space="0" w:color="auto"/>
              <w:left w:val="nil"/>
              <w:bottom w:val="single" w:sz="4" w:space="0" w:color="auto"/>
              <w:right w:val="single" w:sz="4" w:space="0" w:color="auto"/>
            </w:tcBorders>
            <w:shd w:val="clear" w:color="000000" w:fill="FFFFFF"/>
            <w:vAlign w:val="center"/>
          </w:tcPr>
          <w:p w:rsidR="00C04101" w:rsidRPr="0067052D" w:rsidRDefault="00C04101" w:rsidP="005B74FE">
            <w:pPr>
              <w:pStyle w:val="af"/>
              <w:spacing w:line="240" w:lineRule="exact"/>
              <w:rPr>
                <w:rFonts w:ascii="宋体" w:eastAsia="宋体" w:hAnsi="宋体"/>
                <w:szCs w:val="18"/>
              </w:rPr>
            </w:pPr>
            <w:r>
              <w:rPr>
                <w:rFonts w:ascii="宋体" w:eastAsia="宋体" w:hAnsi="宋体" w:hint="eastAsia"/>
                <w:szCs w:val="18"/>
              </w:rPr>
              <w:t>3</w:t>
            </w:r>
          </w:p>
        </w:tc>
        <w:tc>
          <w:tcPr>
            <w:tcW w:w="5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C04101" w:rsidRPr="0067052D" w:rsidRDefault="00C04101" w:rsidP="005B74FE">
            <w:pPr>
              <w:pStyle w:val="af"/>
              <w:spacing w:line="240" w:lineRule="exact"/>
              <w:rPr>
                <w:rFonts w:ascii="宋体" w:eastAsia="宋体" w:hAnsi="宋体"/>
                <w:szCs w:val="18"/>
              </w:rPr>
            </w:pPr>
            <w:r>
              <w:rPr>
                <w:rFonts w:ascii="宋体" w:eastAsia="宋体" w:hAnsi="宋体" w:hint="eastAsia"/>
                <w:szCs w:val="18"/>
              </w:rPr>
              <w:t>120.06</w:t>
            </w:r>
          </w:p>
        </w:tc>
        <w:tc>
          <w:tcPr>
            <w:tcW w:w="546" w:type="pct"/>
            <w:tcBorders>
              <w:top w:val="single" w:sz="4" w:space="0" w:color="auto"/>
              <w:left w:val="nil"/>
              <w:bottom w:val="single" w:sz="4" w:space="0" w:color="auto"/>
              <w:right w:val="single" w:sz="4" w:space="0" w:color="auto"/>
            </w:tcBorders>
            <w:shd w:val="clear" w:color="000000" w:fill="FFFFFF"/>
            <w:vAlign w:val="center"/>
            <w:hideMark/>
          </w:tcPr>
          <w:p w:rsidR="00C04101" w:rsidRPr="0067052D" w:rsidRDefault="00350047" w:rsidP="005B74FE">
            <w:pPr>
              <w:pStyle w:val="af"/>
              <w:spacing w:line="240" w:lineRule="exact"/>
              <w:rPr>
                <w:rFonts w:ascii="宋体" w:eastAsia="宋体" w:hAnsi="宋体"/>
                <w:szCs w:val="18"/>
              </w:rPr>
            </w:pPr>
            <w:r>
              <w:rPr>
                <w:rFonts w:ascii="宋体" w:eastAsia="宋体" w:hAnsi="宋体" w:hint="eastAsia"/>
                <w:szCs w:val="18"/>
              </w:rPr>
              <w:t>7,109</w:t>
            </w:r>
          </w:p>
        </w:tc>
        <w:tc>
          <w:tcPr>
            <w:tcW w:w="575" w:type="pct"/>
            <w:tcBorders>
              <w:top w:val="single" w:sz="4" w:space="0" w:color="auto"/>
              <w:left w:val="nil"/>
              <w:bottom w:val="single" w:sz="4" w:space="0" w:color="auto"/>
              <w:right w:val="single" w:sz="4" w:space="0" w:color="auto"/>
            </w:tcBorders>
            <w:shd w:val="clear" w:color="000000" w:fill="FFFFFF"/>
            <w:vAlign w:val="center"/>
            <w:hideMark/>
          </w:tcPr>
          <w:p w:rsidR="00C04101" w:rsidRPr="0067052D" w:rsidRDefault="00350047" w:rsidP="005B74FE">
            <w:pPr>
              <w:pStyle w:val="af"/>
              <w:spacing w:line="240" w:lineRule="exact"/>
              <w:rPr>
                <w:rFonts w:ascii="宋体" w:eastAsia="宋体" w:hAnsi="宋体"/>
                <w:szCs w:val="18"/>
              </w:rPr>
            </w:pPr>
            <w:r>
              <w:rPr>
                <w:rFonts w:ascii="宋体" w:eastAsia="宋体" w:hAnsi="宋体" w:hint="eastAsia"/>
                <w:szCs w:val="18"/>
              </w:rPr>
              <w:t>853,507</w:t>
            </w:r>
          </w:p>
        </w:tc>
      </w:tr>
      <w:tr w:rsidR="00C04101" w:rsidRPr="007055AD" w:rsidTr="005B74FE">
        <w:trPr>
          <w:trHeight w:val="491"/>
          <w:jc w:val="center"/>
        </w:trPr>
        <w:tc>
          <w:tcPr>
            <w:tcW w:w="1833"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C04101" w:rsidRPr="0067052D" w:rsidRDefault="00C04101" w:rsidP="005B74FE">
            <w:pPr>
              <w:pStyle w:val="af"/>
              <w:spacing w:line="240" w:lineRule="exact"/>
              <w:rPr>
                <w:rFonts w:ascii="宋体" w:eastAsia="宋体" w:hAnsi="宋体"/>
                <w:szCs w:val="18"/>
              </w:rPr>
            </w:pPr>
            <w:r w:rsidRPr="0067052D">
              <w:rPr>
                <w:rFonts w:ascii="宋体" w:eastAsia="宋体" w:hAnsi="宋体" w:hint="eastAsia"/>
                <w:szCs w:val="18"/>
              </w:rPr>
              <w:t>人民币大写金额</w:t>
            </w:r>
          </w:p>
        </w:tc>
        <w:tc>
          <w:tcPr>
            <w:tcW w:w="3167" w:type="pct"/>
            <w:gridSpan w:val="7"/>
            <w:tcBorders>
              <w:top w:val="single" w:sz="4" w:space="0" w:color="auto"/>
              <w:left w:val="single" w:sz="4" w:space="0" w:color="auto"/>
              <w:bottom w:val="single" w:sz="4" w:space="0" w:color="auto"/>
              <w:right w:val="single" w:sz="4" w:space="0" w:color="auto"/>
            </w:tcBorders>
            <w:shd w:val="clear" w:color="000000" w:fill="FFFFFF"/>
            <w:vAlign w:val="center"/>
          </w:tcPr>
          <w:p w:rsidR="00C04101" w:rsidRPr="0067052D" w:rsidRDefault="00350047" w:rsidP="005B74FE">
            <w:pPr>
              <w:pStyle w:val="af"/>
              <w:spacing w:line="240" w:lineRule="exact"/>
              <w:jc w:val="left"/>
              <w:rPr>
                <w:rFonts w:ascii="宋体" w:eastAsia="宋体" w:hAnsi="宋体"/>
                <w:szCs w:val="18"/>
              </w:rPr>
            </w:pPr>
            <w:r>
              <w:rPr>
                <w:rFonts w:ascii="宋体" w:eastAsia="宋体" w:hAnsi="宋体" w:hint="eastAsia"/>
                <w:szCs w:val="18"/>
              </w:rPr>
              <w:t>捌拾伍万叁仟伍佰零柒</w:t>
            </w:r>
            <w:r w:rsidR="00C04101" w:rsidRPr="0067052D">
              <w:rPr>
                <w:rFonts w:ascii="宋体" w:eastAsia="宋体" w:hAnsi="宋体" w:hint="eastAsia"/>
                <w:szCs w:val="18"/>
              </w:rPr>
              <w:t>元整</w:t>
            </w:r>
          </w:p>
        </w:tc>
      </w:tr>
    </w:tbl>
    <w:p w:rsidR="005229ED" w:rsidRPr="00C04101" w:rsidRDefault="000F0946" w:rsidP="005229ED">
      <w:pPr>
        <w:pStyle w:val="af"/>
        <w:spacing w:line="460" w:lineRule="exact"/>
        <w:ind w:firstLineChars="200" w:firstLine="562"/>
        <w:jc w:val="left"/>
        <w:rPr>
          <w:rFonts w:ascii="仿宋_GB2312"/>
          <w:kern w:val="0"/>
          <w:sz w:val="28"/>
          <w:szCs w:val="28"/>
        </w:rPr>
      </w:pPr>
      <w:r w:rsidRPr="00C04101">
        <w:rPr>
          <w:rFonts w:ascii="仿宋_GB2312" w:hint="eastAsia"/>
          <w:b/>
          <w:kern w:val="0"/>
          <w:sz w:val="28"/>
          <w:szCs w:val="28"/>
        </w:rPr>
        <w:t>特别提示：</w:t>
      </w:r>
      <w:r w:rsidR="005229ED" w:rsidRPr="00C04101">
        <w:rPr>
          <w:rFonts w:ascii="仿宋_GB2312" w:hint="eastAsia"/>
          <w:kern w:val="0"/>
          <w:sz w:val="28"/>
          <w:szCs w:val="28"/>
        </w:rPr>
        <w:t>报告使用人在使用本报告之前须对报告全文，特别是“估价假设和限制条件”认真阅读，以免使用不当。评估对象的详细信息、评估过程及有关说明，请见《房地产评估报告》。本报告有效期自评估报告出具之日起一年内有效，即自</w:t>
      </w:r>
      <w:r w:rsidR="001A4B12">
        <w:rPr>
          <w:rFonts w:ascii="仿宋_GB2312" w:hint="eastAsia"/>
          <w:kern w:val="0"/>
          <w:sz w:val="28"/>
          <w:szCs w:val="28"/>
        </w:rPr>
        <w:t>2022年3月14日</w:t>
      </w:r>
      <w:r w:rsidR="005229ED" w:rsidRPr="00C04101">
        <w:rPr>
          <w:rFonts w:ascii="仿宋_GB2312" w:hint="eastAsia"/>
          <w:kern w:val="0"/>
          <w:sz w:val="28"/>
          <w:szCs w:val="28"/>
        </w:rPr>
        <w:t>至</w:t>
      </w:r>
      <w:r w:rsidR="001A4B12">
        <w:rPr>
          <w:rFonts w:ascii="仿宋_GB2312" w:hint="eastAsia"/>
          <w:kern w:val="0"/>
          <w:sz w:val="28"/>
          <w:szCs w:val="28"/>
        </w:rPr>
        <w:t>2023年3月13日</w:t>
      </w:r>
      <w:r w:rsidR="005229ED" w:rsidRPr="00C04101">
        <w:rPr>
          <w:rFonts w:ascii="仿宋_GB2312" w:hint="eastAsia"/>
          <w:kern w:val="0"/>
          <w:sz w:val="28"/>
          <w:szCs w:val="28"/>
        </w:rPr>
        <w:t>止。</w:t>
      </w:r>
    </w:p>
    <w:p w:rsidR="004D2368" w:rsidRPr="003114D7" w:rsidRDefault="004522BA" w:rsidP="005229ED">
      <w:pPr>
        <w:autoSpaceDE w:val="0"/>
        <w:autoSpaceDN w:val="0"/>
        <w:adjustRightInd w:val="0"/>
        <w:spacing w:line="460" w:lineRule="exact"/>
        <w:jc w:val="right"/>
        <w:rPr>
          <w:b/>
          <w:color w:val="000000"/>
        </w:rPr>
      </w:pPr>
      <w:r>
        <w:rPr>
          <w:rFonts w:hint="eastAsia"/>
          <w:b/>
          <w:color w:val="000000"/>
        </w:rPr>
        <w:t>宁夏博源卓越土地房地产资产评估规划测绘有限公司</w:t>
      </w:r>
      <w:r w:rsidR="004D2368" w:rsidRPr="003114D7">
        <w:rPr>
          <w:rFonts w:hint="eastAsia"/>
          <w:b/>
          <w:color w:val="000000"/>
        </w:rPr>
        <w:t xml:space="preserve">                                                                </w:t>
      </w:r>
    </w:p>
    <w:p w:rsidR="00FF56AA" w:rsidRPr="00987027" w:rsidRDefault="004D2368" w:rsidP="005229ED">
      <w:pPr>
        <w:autoSpaceDE w:val="0"/>
        <w:autoSpaceDN w:val="0"/>
        <w:adjustRightInd w:val="0"/>
        <w:spacing w:line="460" w:lineRule="exact"/>
        <w:ind w:firstLineChars="200" w:firstLine="562"/>
        <w:jc w:val="left"/>
        <w:rPr>
          <w:rFonts w:ascii="仿宋_GB2312"/>
          <w:b/>
          <w:color w:val="000000"/>
        </w:rPr>
      </w:pPr>
      <w:r w:rsidRPr="003114D7">
        <w:rPr>
          <w:rFonts w:hint="eastAsia"/>
          <w:b/>
          <w:color w:val="000000"/>
        </w:rPr>
        <w:t xml:space="preserve">   </w:t>
      </w:r>
      <w:r w:rsidR="00756FA2" w:rsidRPr="003114D7">
        <w:rPr>
          <w:rFonts w:hint="eastAsia"/>
          <w:b/>
          <w:color w:val="000000"/>
        </w:rPr>
        <w:t xml:space="preserve">                   </w:t>
      </w:r>
      <w:r w:rsidR="00B074F2" w:rsidRPr="003114D7">
        <w:rPr>
          <w:rFonts w:hint="eastAsia"/>
          <w:b/>
          <w:color w:val="000000"/>
        </w:rPr>
        <w:t xml:space="preserve"> </w:t>
      </w:r>
      <w:r w:rsidR="00FA33E1">
        <w:rPr>
          <w:rFonts w:hint="eastAsia"/>
          <w:b/>
          <w:color w:val="000000"/>
        </w:rPr>
        <w:t xml:space="preserve">   </w:t>
      </w:r>
      <w:r w:rsidR="00B074F2" w:rsidRPr="003114D7">
        <w:rPr>
          <w:rFonts w:hint="eastAsia"/>
          <w:b/>
          <w:color w:val="000000"/>
        </w:rPr>
        <w:t xml:space="preserve"> </w:t>
      </w:r>
      <w:r w:rsidR="00DF0985">
        <w:rPr>
          <w:rFonts w:hint="eastAsia"/>
          <w:b/>
          <w:color w:val="000000"/>
        </w:rPr>
        <w:t xml:space="preserve"> </w:t>
      </w:r>
      <w:r w:rsidR="001A4B12">
        <w:rPr>
          <w:rFonts w:ascii="仿宋_GB2312" w:hint="eastAsia"/>
          <w:b/>
          <w:color w:val="000000"/>
        </w:rPr>
        <w:t>2022年3月14日</w:t>
      </w:r>
    </w:p>
    <w:p w:rsidR="00BF5574" w:rsidRPr="00481C2B" w:rsidRDefault="00BF5574" w:rsidP="00C04101">
      <w:pPr>
        <w:autoSpaceDE w:val="0"/>
        <w:autoSpaceDN w:val="0"/>
        <w:adjustRightInd w:val="0"/>
        <w:spacing w:afterLines="50" w:after="217" w:line="580" w:lineRule="exact"/>
        <w:ind w:right="-56"/>
        <w:jc w:val="center"/>
        <w:rPr>
          <w:rFonts w:ascii="宋体" w:eastAsia="宋体" w:hAnsi="宋体" w:cs="黑体"/>
          <w:b/>
          <w:color w:val="000000"/>
          <w:kern w:val="0"/>
          <w:sz w:val="32"/>
          <w:szCs w:val="32"/>
        </w:rPr>
      </w:pPr>
      <w:r w:rsidRPr="00481C2B">
        <w:rPr>
          <w:rFonts w:ascii="宋体" w:eastAsia="宋体" w:hAnsi="宋体" w:cs="黑体" w:hint="eastAsia"/>
          <w:b/>
          <w:color w:val="000000"/>
          <w:kern w:val="0"/>
          <w:sz w:val="32"/>
          <w:szCs w:val="32"/>
        </w:rPr>
        <w:lastRenderedPageBreak/>
        <w:t>目    录</w:t>
      </w:r>
    </w:p>
    <w:p w:rsidR="00F866EA" w:rsidRPr="00F866EA" w:rsidRDefault="005B343B" w:rsidP="00E62198">
      <w:pPr>
        <w:pStyle w:val="10"/>
        <w:spacing w:line="470" w:lineRule="exact"/>
        <w:rPr>
          <w:rFonts w:ascii="仿宋_GB2312" w:hAnsiTheme="minorHAnsi" w:cstheme="minorBidi"/>
          <w:b w:val="0"/>
          <w:kern w:val="2"/>
          <w:sz w:val="21"/>
          <w:szCs w:val="22"/>
        </w:rPr>
      </w:pPr>
      <w:r w:rsidRPr="00D27FAE">
        <w:rPr>
          <w:rFonts w:ascii="仿宋_GB2312" w:hAnsi="华文仿宋" w:cs="仿宋_GB2312" w:hint="eastAsia"/>
          <w:b w:val="0"/>
          <w:color w:val="000000"/>
          <w:szCs w:val="28"/>
        </w:rPr>
        <w:fldChar w:fldCharType="begin"/>
      </w:r>
      <w:r w:rsidRPr="00D27FAE">
        <w:rPr>
          <w:rFonts w:ascii="仿宋_GB2312" w:hAnsi="华文仿宋" w:cs="仿宋_GB2312" w:hint="eastAsia"/>
          <w:b w:val="0"/>
          <w:color w:val="000000"/>
          <w:szCs w:val="28"/>
        </w:rPr>
        <w:instrText xml:space="preserve"> TOC \o "1-3" \h \z \u </w:instrText>
      </w:r>
      <w:r w:rsidRPr="00D27FAE">
        <w:rPr>
          <w:rFonts w:ascii="仿宋_GB2312" w:hAnsi="华文仿宋" w:cs="仿宋_GB2312" w:hint="eastAsia"/>
          <w:b w:val="0"/>
          <w:color w:val="000000"/>
          <w:szCs w:val="28"/>
        </w:rPr>
        <w:fldChar w:fldCharType="separate"/>
      </w:r>
      <w:hyperlink w:anchor="_Toc98167880" w:history="1">
        <w:r w:rsidR="00F866EA" w:rsidRPr="00F866EA">
          <w:rPr>
            <w:rStyle w:val="ae"/>
            <w:rFonts w:ascii="仿宋_GB2312" w:hAnsi="宋体" w:hint="eastAsia"/>
            <w:b w:val="0"/>
            <w:bCs/>
          </w:rPr>
          <w:t>估价师声明</w:t>
        </w:r>
        <w:r w:rsidR="00F866EA" w:rsidRPr="00F866EA">
          <w:rPr>
            <w:rFonts w:ascii="仿宋_GB2312" w:hint="eastAsia"/>
            <w:b w:val="0"/>
            <w:webHidden/>
          </w:rPr>
          <w:tab/>
        </w:r>
        <w:r w:rsidR="00F866EA" w:rsidRPr="00F866EA">
          <w:rPr>
            <w:rFonts w:ascii="仿宋_GB2312" w:hint="eastAsia"/>
            <w:b w:val="0"/>
            <w:webHidden/>
          </w:rPr>
          <w:fldChar w:fldCharType="begin"/>
        </w:r>
        <w:r w:rsidR="00F866EA" w:rsidRPr="00F866EA">
          <w:rPr>
            <w:rFonts w:ascii="仿宋_GB2312" w:hint="eastAsia"/>
            <w:b w:val="0"/>
            <w:webHidden/>
          </w:rPr>
          <w:instrText xml:space="preserve"> PAGEREF _Toc98167880 \h </w:instrText>
        </w:r>
        <w:r w:rsidR="00F866EA" w:rsidRPr="00F866EA">
          <w:rPr>
            <w:rFonts w:ascii="仿宋_GB2312" w:hint="eastAsia"/>
            <w:b w:val="0"/>
            <w:webHidden/>
          </w:rPr>
        </w:r>
        <w:r w:rsidR="00F866EA" w:rsidRPr="00F866EA">
          <w:rPr>
            <w:rFonts w:ascii="仿宋_GB2312" w:hint="eastAsia"/>
            <w:b w:val="0"/>
            <w:webHidden/>
          </w:rPr>
          <w:fldChar w:fldCharType="separate"/>
        </w:r>
        <w:r w:rsidR="006636D2">
          <w:rPr>
            <w:rFonts w:ascii="仿宋_GB2312"/>
            <w:b w:val="0"/>
            <w:webHidden/>
          </w:rPr>
          <w:t>1</w:t>
        </w:r>
        <w:r w:rsidR="00F866EA" w:rsidRPr="00F866EA">
          <w:rPr>
            <w:rFonts w:ascii="仿宋_GB2312" w:hint="eastAsia"/>
            <w:b w:val="0"/>
            <w:webHidden/>
          </w:rPr>
          <w:fldChar w:fldCharType="end"/>
        </w:r>
      </w:hyperlink>
    </w:p>
    <w:p w:rsidR="00F866EA" w:rsidRPr="00F866EA" w:rsidRDefault="0015375F" w:rsidP="00E62198">
      <w:pPr>
        <w:pStyle w:val="10"/>
        <w:spacing w:line="470" w:lineRule="exact"/>
        <w:rPr>
          <w:rFonts w:ascii="仿宋_GB2312" w:hAnsiTheme="minorHAnsi" w:cstheme="minorBidi"/>
          <w:b w:val="0"/>
          <w:kern w:val="2"/>
          <w:sz w:val="21"/>
          <w:szCs w:val="22"/>
        </w:rPr>
      </w:pPr>
      <w:hyperlink w:anchor="_Toc98167881" w:history="1">
        <w:r w:rsidR="00F866EA" w:rsidRPr="00F866EA">
          <w:rPr>
            <w:rStyle w:val="ae"/>
            <w:rFonts w:ascii="仿宋_GB2312" w:hAnsi="宋体" w:hint="eastAsia"/>
            <w:b w:val="0"/>
            <w:bCs/>
            <w:kern w:val="44"/>
          </w:rPr>
          <w:t>估价假设和限制条件</w:t>
        </w:r>
        <w:r w:rsidR="00F866EA" w:rsidRPr="00F866EA">
          <w:rPr>
            <w:rFonts w:ascii="仿宋_GB2312" w:hint="eastAsia"/>
            <w:b w:val="0"/>
            <w:webHidden/>
          </w:rPr>
          <w:tab/>
        </w:r>
        <w:r w:rsidR="00F866EA" w:rsidRPr="00F866EA">
          <w:rPr>
            <w:rFonts w:ascii="仿宋_GB2312" w:hint="eastAsia"/>
            <w:b w:val="0"/>
            <w:webHidden/>
          </w:rPr>
          <w:fldChar w:fldCharType="begin"/>
        </w:r>
        <w:r w:rsidR="00F866EA" w:rsidRPr="00F866EA">
          <w:rPr>
            <w:rFonts w:ascii="仿宋_GB2312" w:hint="eastAsia"/>
            <w:b w:val="0"/>
            <w:webHidden/>
          </w:rPr>
          <w:instrText xml:space="preserve"> PAGEREF _Toc98167881 \h </w:instrText>
        </w:r>
        <w:r w:rsidR="00F866EA" w:rsidRPr="00F866EA">
          <w:rPr>
            <w:rFonts w:ascii="仿宋_GB2312" w:hint="eastAsia"/>
            <w:b w:val="0"/>
            <w:webHidden/>
          </w:rPr>
        </w:r>
        <w:r w:rsidR="00F866EA" w:rsidRPr="00F866EA">
          <w:rPr>
            <w:rFonts w:ascii="仿宋_GB2312" w:hint="eastAsia"/>
            <w:b w:val="0"/>
            <w:webHidden/>
          </w:rPr>
          <w:fldChar w:fldCharType="separate"/>
        </w:r>
        <w:r w:rsidR="006636D2">
          <w:rPr>
            <w:rFonts w:ascii="仿宋_GB2312"/>
            <w:b w:val="0"/>
            <w:webHidden/>
          </w:rPr>
          <w:t>2</w:t>
        </w:r>
        <w:r w:rsidR="00F866EA" w:rsidRPr="00F866EA">
          <w:rPr>
            <w:rFonts w:ascii="仿宋_GB2312" w:hint="eastAsia"/>
            <w:b w:val="0"/>
            <w:webHidden/>
          </w:rPr>
          <w:fldChar w:fldCharType="end"/>
        </w:r>
      </w:hyperlink>
    </w:p>
    <w:p w:rsidR="00F866EA" w:rsidRPr="00F866EA" w:rsidRDefault="0015375F" w:rsidP="00E62198">
      <w:pPr>
        <w:pStyle w:val="10"/>
        <w:spacing w:line="470" w:lineRule="exact"/>
        <w:rPr>
          <w:rFonts w:ascii="仿宋_GB2312" w:hAnsiTheme="minorHAnsi" w:cstheme="minorBidi"/>
          <w:b w:val="0"/>
          <w:kern w:val="2"/>
          <w:sz w:val="21"/>
          <w:szCs w:val="22"/>
        </w:rPr>
      </w:pPr>
      <w:hyperlink w:anchor="_Toc98167882" w:history="1">
        <w:r w:rsidR="00F866EA" w:rsidRPr="00F866EA">
          <w:rPr>
            <w:rStyle w:val="ae"/>
            <w:rFonts w:ascii="仿宋_GB2312" w:hAnsi="宋体" w:hint="eastAsia"/>
            <w:b w:val="0"/>
            <w:bCs/>
          </w:rPr>
          <w:t>评估结果报告</w:t>
        </w:r>
        <w:r w:rsidR="00F866EA" w:rsidRPr="00F866EA">
          <w:rPr>
            <w:rFonts w:ascii="仿宋_GB2312" w:hint="eastAsia"/>
            <w:b w:val="0"/>
            <w:webHidden/>
          </w:rPr>
          <w:tab/>
        </w:r>
        <w:r w:rsidR="00F866EA" w:rsidRPr="00F866EA">
          <w:rPr>
            <w:rFonts w:ascii="仿宋_GB2312" w:hint="eastAsia"/>
            <w:b w:val="0"/>
            <w:webHidden/>
          </w:rPr>
          <w:fldChar w:fldCharType="begin"/>
        </w:r>
        <w:r w:rsidR="00F866EA" w:rsidRPr="00F866EA">
          <w:rPr>
            <w:rFonts w:ascii="仿宋_GB2312" w:hint="eastAsia"/>
            <w:b w:val="0"/>
            <w:webHidden/>
          </w:rPr>
          <w:instrText xml:space="preserve"> PAGEREF _Toc98167882 \h </w:instrText>
        </w:r>
        <w:r w:rsidR="00F866EA" w:rsidRPr="00F866EA">
          <w:rPr>
            <w:rFonts w:ascii="仿宋_GB2312" w:hint="eastAsia"/>
            <w:b w:val="0"/>
            <w:webHidden/>
          </w:rPr>
        </w:r>
        <w:r w:rsidR="00F866EA" w:rsidRPr="00F866EA">
          <w:rPr>
            <w:rFonts w:ascii="仿宋_GB2312" w:hint="eastAsia"/>
            <w:b w:val="0"/>
            <w:webHidden/>
          </w:rPr>
          <w:fldChar w:fldCharType="separate"/>
        </w:r>
        <w:r w:rsidR="006636D2">
          <w:rPr>
            <w:rFonts w:ascii="仿宋_GB2312"/>
            <w:b w:val="0"/>
            <w:webHidden/>
          </w:rPr>
          <w:t>7</w:t>
        </w:r>
        <w:r w:rsidR="00F866EA" w:rsidRPr="00F866EA">
          <w:rPr>
            <w:rFonts w:ascii="仿宋_GB2312" w:hint="eastAsia"/>
            <w:b w:val="0"/>
            <w:webHidden/>
          </w:rPr>
          <w:fldChar w:fldCharType="end"/>
        </w:r>
      </w:hyperlink>
    </w:p>
    <w:p w:rsidR="00F866EA" w:rsidRPr="00F866EA" w:rsidRDefault="0015375F" w:rsidP="00E62198">
      <w:pPr>
        <w:pStyle w:val="21"/>
        <w:spacing w:line="470" w:lineRule="exact"/>
        <w:rPr>
          <w:rFonts w:ascii="仿宋_GB2312" w:hAnsiTheme="minorHAnsi" w:cstheme="minorBidi"/>
          <w:b w:val="0"/>
          <w:kern w:val="2"/>
          <w:sz w:val="21"/>
          <w:szCs w:val="22"/>
        </w:rPr>
      </w:pPr>
      <w:hyperlink w:anchor="_Toc98167883" w:history="1">
        <w:r w:rsidR="00F866EA" w:rsidRPr="00F866EA">
          <w:rPr>
            <w:rStyle w:val="ae"/>
            <w:rFonts w:ascii="仿宋_GB2312" w:hint="eastAsia"/>
            <w:b w:val="0"/>
          </w:rPr>
          <w:t>一、评估委托人</w:t>
        </w:r>
        <w:r w:rsidR="00F866EA" w:rsidRPr="00F866EA">
          <w:rPr>
            <w:rFonts w:ascii="仿宋_GB2312" w:hint="eastAsia"/>
            <w:b w:val="0"/>
            <w:webHidden/>
          </w:rPr>
          <w:tab/>
        </w:r>
        <w:r w:rsidR="00F866EA" w:rsidRPr="00F866EA">
          <w:rPr>
            <w:rFonts w:ascii="仿宋_GB2312" w:hint="eastAsia"/>
            <w:b w:val="0"/>
            <w:webHidden/>
          </w:rPr>
          <w:fldChar w:fldCharType="begin"/>
        </w:r>
        <w:r w:rsidR="00F866EA" w:rsidRPr="00F866EA">
          <w:rPr>
            <w:rFonts w:ascii="仿宋_GB2312" w:hint="eastAsia"/>
            <w:b w:val="0"/>
            <w:webHidden/>
          </w:rPr>
          <w:instrText xml:space="preserve"> PAGEREF _Toc98167883 \h </w:instrText>
        </w:r>
        <w:r w:rsidR="00F866EA" w:rsidRPr="00F866EA">
          <w:rPr>
            <w:rFonts w:ascii="仿宋_GB2312" w:hint="eastAsia"/>
            <w:b w:val="0"/>
            <w:webHidden/>
          </w:rPr>
        </w:r>
        <w:r w:rsidR="00F866EA" w:rsidRPr="00F866EA">
          <w:rPr>
            <w:rFonts w:ascii="仿宋_GB2312" w:hint="eastAsia"/>
            <w:b w:val="0"/>
            <w:webHidden/>
          </w:rPr>
          <w:fldChar w:fldCharType="separate"/>
        </w:r>
        <w:r w:rsidR="006636D2">
          <w:rPr>
            <w:rFonts w:ascii="仿宋_GB2312"/>
            <w:b w:val="0"/>
            <w:webHidden/>
          </w:rPr>
          <w:t>7</w:t>
        </w:r>
        <w:r w:rsidR="00F866EA" w:rsidRPr="00F866EA">
          <w:rPr>
            <w:rFonts w:ascii="仿宋_GB2312" w:hint="eastAsia"/>
            <w:b w:val="0"/>
            <w:webHidden/>
          </w:rPr>
          <w:fldChar w:fldCharType="end"/>
        </w:r>
      </w:hyperlink>
    </w:p>
    <w:p w:rsidR="00F866EA" w:rsidRPr="00F866EA" w:rsidRDefault="0015375F" w:rsidP="00E62198">
      <w:pPr>
        <w:pStyle w:val="21"/>
        <w:spacing w:line="470" w:lineRule="exact"/>
        <w:rPr>
          <w:rFonts w:ascii="仿宋_GB2312" w:hAnsiTheme="minorHAnsi" w:cstheme="minorBidi"/>
          <w:b w:val="0"/>
          <w:kern w:val="2"/>
          <w:sz w:val="21"/>
          <w:szCs w:val="22"/>
        </w:rPr>
      </w:pPr>
      <w:hyperlink w:anchor="_Toc98167884" w:history="1">
        <w:r w:rsidR="00F866EA" w:rsidRPr="00F866EA">
          <w:rPr>
            <w:rStyle w:val="ae"/>
            <w:rFonts w:ascii="仿宋_GB2312" w:hint="eastAsia"/>
            <w:b w:val="0"/>
          </w:rPr>
          <w:t>二、房地产估价机构</w:t>
        </w:r>
        <w:r w:rsidR="00F866EA" w:rsidRPr="00F866EA">
          <w:rPr>
            <w:rFonts w:ascii="仿宋_GB2312" w:hint="eastAsia"/>
            <w:b w:val="0"/>
            <w:webHidden/>
          </w:rPr>
          <w:tab/>
        </w:r>
        <w:r w:rsidR="00F866EA" w:rsidRPr="00F866EA">
          <w:rPr>
            <w:rFonts w:ascii="仿宋_GB2312" w:hint="eastAsia"/>
            <w:b w:val="0"/>
            <w:webHidden/>
          </w:rPr>
          <w:fldChar w:fldCharType="begin"/>
        </w:r>
        <w:r w:rsidR="00F866EA" w:rsidRPr="00F866EA">
          <w:rPr>
            <w:rFonts w:ascii="仿宋_GB2312" w:hint="eastAsia"/>
            <w:b w:val="0"/>
            <w:webHidden/>
          </w:rPr>
          <w:instrText xml:space="preserve"> PAGEREF _Toc98167884 \h </w:instrText>
        </w:r>
        <w:r w:rsidR="00F866EA" w:rsidRPr="00F866EA">
          <w:rPr>
            <w:rFonts w:ascii="仿宋_GB2312" w:hint="eastAsia"/>
            <w:b w:val="0"/>
            <w:webHidden/>
          </w:rPr>
        </w:r>
        <w:r w:rsidR="00F866EA" w:rsidRPr="00F866EA">
          <w:rPr>
            <w:rFonts w:ascii="仿宋_GB2312" w:hint="eastAsia"/>
            <w:b w:val="0"/>
            <w:webHidden/>
          </w:rPr>
          <w:fldChar w:fldCharType="separate"/>
        </w:r>
        <w:r w:rsidR="006636D2">
          <w:rPr>
            <w:rFonts w:ascii="仿宋_GB2312"/>
            <w:b w:val="0"/>
            <w:webHidden/>
          </w:rPr>
          <w:t>7</w:t>
        </w:r>
        <w:r w:rsidR="00F866EA" w:rsidRPr="00F866EA">
          <w:rPr>
            <w:rFonts w:ascii="仿宋_GB2312" w:hint="eastAsia"/>
            <w:b w:val="0"/>
            <w:webHidden/>
          </w:rPr>
          <w:fldChar w:fldCharType="end"/>
        </w:r>
      </w:hyperlink>
    </w:p>
    <w:p w:rsidR="00F866EA" w:rsidRPr="00F866EA" w:rsidRDefault="0015375F" w:rsidP="00E62198">
      <w:pPr>
        <w:pStyle w:val="21"/>
        <w:spacing w:line="470" w:lineRule="exact"/>
        <w:rPr>
          <w:rFonts w:ascii="仿宋_GB2312" w:hAnsiTheme="minorHAnsi" w:cstheme="minorBidi"/>
          <w:b w:val="0"/>
          <w:kern w:val="2"/>
          <w:sz w:val="21"/>
          <w:szCs w:val="22"/>
        </w:rPr>
      </w:pPr>
      <w:hyperlink w:anchor="_Toc98167885" w:history="1">
        <w:r w:rsidR="00F866EA" w:rsidRPr="00F866EA">
          <w:rPr>
            <w:rStyle w:val="ae"/>
            <w:rFonts w:ascii="仿宋_GB2312" w:hint="eastAsia"/>
            <w:b w:val="0"/>
          </w:rPr>
          <w:t>三、评估目的</w:t>
        </w:r>
        <w:r w:rsidR="00F866EA" w:rsidRPr="00F866EA">
          <w:rPr>
            <w:rFonts w:ascii="仿宋_GB2312" w:hint="eastAsia"/>
            <w:b w:val="0"/>
            <w:webHidden/>
          </w:rPr>
          <w:tab/>
        </w:r>
        <w:r w:rsidR="00F866EA" w:rsidRPr="00F866EA">
          <w:rPr>
            <w:rFonts w:ascii="仿宋_GB2312" w:hint="eastAsia"/>
            <w:b w:val="0"/>
            <w:webHidden/>
          </w:rPr>
          <w:fldChar w:fldCharType="begin"/>
        </w:r>
        <w:r w:rsidR="00F866EA" w:rsidRPr="00F866EA">
          <w:rPr>
            <w:rFonts w:ascii="仿宋_GB2312" w:hint="eastAsia"/>
            <w:b w:val="0"/>
            <w:webHidden/>
          </w:rPr>
          <w:instrText xml:space="preserve"> PAGEREF _Toc98167885 \h </w:instrText>
        </w:r>
        <w:r w:rsidR="00F866EA" w:rsidRPr="00F866EA">
          <w:rPr>
            <w:rFonts w:ascii="仿宋_GB2312" w:hint="eastAsia"/>
            <w:b w:val="0"/>
            <w:webHidden/>
          </w:rPr>
        </w:r>
        <w:r w:rsidR="00F866EA" w:rsidRPr="00F866EA">
          <w:rPr>
            <w:rFonts w:ascii="仿宋_GB2312" w:hint="eastAsia"/>
            <w:b w:val="0"/>
            <w:webHidden/>
          </w:rPr>
          <w:fldChar w:fldCharType="separate"/>
        </w:r>
        <w:r w:rsidR="006636D2">
          <w:rPr>
            <w:rFonts w:ascii="仿宋_GB2312"/>
            <w:b w:val="0"/>
            <w:webHidden/>
          </w:rPr>
          <w:t>8</w:t>
        </w:r>
        <w:r w:rsidR="00F866EA" w:rsidRPr="00F866EA">
          <w:rPr>
            <w:rFonts w:ascii="仿宋_GB2312" w:hint="eastAsia"/>
            <w:b w:val="0"/>
            <w:webHidden/>
          </w:rPr>
          <w:fldChar w:fldCharType="end"/>
        </w:r>
      </w:hyperlink>
    </w:p>
    <w:p w:rsidR="00F866EA" w:rsidRPr="00F866EA" w:rsidRDefault="0015375F" w:rsidP="00E62198">
      <w:pPr>
        <w:pStyle w:val="21"/>
        <w:spacing w:line="470" w:lineRule="exact"/>
        <w:rPr>
          <w:rFonts w:ascii="仿宋_GB2312" w:hAnsiTheme="minorHAnsi" w:cstheme="minorBidi"/>
          <w:b w:val="0"/>
          <w:kern w:val="2"/>
          <w:sz w:val="21"/>
          <w:szCs w:val="22"/>
        </w:rPr>
      </w:pPr>
      <w:hyperlink w:anchor="_Toc98167886" w:history="1">
        <w:r w:rsidR="00F866EA" w:rsidRPr="00F866EA">
          <w:rPr>
            <w:rStyle w:val="ae"/>
            <w:rFonts w:ascii="仿宋_GB2312" w:hint="eastAsia"/>
            <w:b w:val="0"/>
          </w:rPr>
          <w:t>四、评估对象</w:t>
        </w:r>
        <w:r w:rsidR="00F866EA" w:rsidRPr="00F866EA">
          <w:rPr>
            <w:rFonts w:ascii="仿宋_GB2312" w:hint="eastAsia"/>
            <w:b w:val="0"/>
            <w:webHidden/>
          </w:rPr>
          <w:tab/>
        </w:r>
        <w:r w:rsidR="00F866EA" w:rsidRPr="00F866EA">
          <w:rPr>
            <w:rFonts w:ascii="仿宋_GB2312" w:hint="eastAsia"/>
            <w:b w:val="0"/>
            <w:webHidden/>
          </w:rPr>
          <w:fldChar w:fldCharType="begin"/>
        </w:r>
        <w:r w:rsidR="00F866EA" w:rsidRPr="00F866EA">
          <w:rPr>
            <w:rFonts w:ascii="仿宋_GB2312" w:hint="eastAsia"/>
            <w:b w:val="0"/>
            <w:webHidden/>
          </w:rPr>
          <w:instrText xml:space="preserve"> PAGEREF _Toc98167886 \h </w:instrText>
        </w:r>
        <w:r w:rsidR="00F866EA" w:rsidRPr="00F866EA">
          <w:rPr>
            <w:rFonts w:ascii="仿宋_GB2312" w:hint="eastAsia"/>
            <w:b w:val="0"/>
            <w:webHidden/>
          </w:rPr>
        </w:r>
        <w:r w:rsidR="00F866EA" w:rsidRPr="00F866EA">
          <w:rPr>
            <w:rFonts w:ascii="仿宋_GB2312" w:hint="eastAsia"/>
            <w:b w:val="0"/>
            <w:webHidden/>
          </w:rPr>
          <w:fldChar w:fldCharType="separate"/>
        </w:r>
        <w:r w:rsidR="006636D2">
          <w:rPr>
            <w:rFonts w:ascii="仿宋_GB2312"/>
            <w:b w:val="0"/>
            <w:webHidden/>
          </w:rPr>
          <w:t>8</w:t>
        </w:r>
        <w:r w:rsidR="00F866EA" w:rsidRPr="00F866EA">
          <w:rPr>
            <w:rFonts w:ascii="仿宋_GB2312" w:hint="eastAsia"/>
            <w:b w:val="0"/>
            <w:webHidden/>
          </w:rPr>
          <w:fldChar w:fldCharType="end"/>
        </w:r>
      </w:hyperlink>
    </w:p>
    <w:p w:rsidR="00F866EA" w:rsidRPr="00F866EA" w:rsidRDefault="0015375F" w:rsidP="00E62198">
      <w:pPr>
        <w:pStyle w:val="21"/>
        <w:spacing w:line="470" w:lineRule="exact"/>
        <w:rPr>
          <w:rFonts w:ascii="仿宋_GB2312" w:hAnsiTheme="minorHAnsi" w:cstheme="minorBidi"/>
          <w:b w:val="0"/>
          <w:kern w:val="2"/>
          <w:sz w:val="21"/>
          <w:szCs w:val="22"/>
        </w:rPr>
      </w:pPr>
      <w:hyperlink w:anchor="_Toc98167887" w:history="1">
        <w:r w:rsidR="00F866EA" w:rsidRPr="00F866EA">
          <w:rPr>
            <w:rStyle w:val="ae"/>
            <w:rFonts w:ascii="仿宋_GB2312" w:hint="eastAsia"/>
            <w:b w:val="0"/>
          </w:rPr>
          <w:t>五、价值时点</w:t>
        </w:r>
        <w:r w:rsidR="00F866EA" w:rsidRPr="00F866EA">
          <w:rPr>
            <w:rFonts w:ascii="仿宋_GB2312" w:hint="eastAsia"/>
            <w:b w:val="0"/>
            <w:webHidden/>
          </w:rPr>
          <w:tab/>
        </w:r>
        <w:r w:rsidR="00F866EA" w:rsidRPr="00F866EA">
          <w:rPr>
            <w:rFonts w:ascii="仿宋_GB2312" w:hint="eastAsia"/>
            <w:b w:val="0"/>
            <w:webHidden/>
          </w:rPr>
          <w:fldChar w:fldCharType="begin"/>
        </w:r>
        <w:r w:rsidR="00F866EA" w:rsidRPr="00F866EA">
          <w:rPr>
            <w:rFonts w:ascii="仿宋_GB2312" w:hint="eastAsia"/>
            <w:b w:val="0"/>
            <w:webHidden/>
          </w:rPr>
          <w:instrText xml:space="preserve"> PAGEREF _Toc98167887 \h </w:instrText>
        </w:r>
        <w:r w:rsidR="00F866EA" w:rsidRPr="00F866EA">
          <w:rPr>
            <w:rFonts w:ascii="仿宋_GB2312" w:hint="eastAsia"/>
            <w:b w:val="0"/>
            <w:webHidden/>
          </w:rPr>
        </w:r>
        <w:r w:rsidR="00F866EA" w:rsidRPr="00F866EA">
          <w:rPr>
            <w:rFonts w:ascii="仿宋_GB2312" w:hint="eastAsia"/>
            <w:b w:val="0"/>
            <w:webHidden/>
          </w:rPr>
          <w:fldChar w:fldCharType="separate"/>
        </w:r>
        <w:r w:rsidR="006636D2">
          <w:rPr>
            <w:rFonts w:ascii="仿宋_GB2312"/>
            <w:b w:val="0"/>
            <w:webHidden/>
          </w:rPr>
          <w:t>13</w:t>
        </w:r>
        <w:r w:rsidR="00F866EA" w:rsidRPr="00F866EA">
          <w:rPr>
            <w:rFonts w:ascii="仿宋_GB2312" w:hint="eastAsia"/>
            <w:b w:val="0"/>
            <w:webHidden/>
          </w:rPr>
          <w:fldChar w:fldCharType="end"/>
        </w:r>
      </w:hyperlink>
    </w:p>
    <w:p w:rsidR="00F866EA" w:rsidRPr="00F866EA" w:rsidRDefault="0015375F" w:rsidP="00E62198">
      <w:pPr>
        <w:pStyle w:val="21"/>
        <w:spacing w:line="470" w:lineRule="exact"/>
        <w:rPr>
          <w:rFonts w:ascii="仿宋_GB2312" w:hAnsiTheme="minorHAnsi" w:cstheme="minorBidi"/>
          <w:b w:val="0"/>
          <w:kern w:val="2"/>
          <w:sz w:val="21"/>
          <w:szCs w:val="22"/>
        </w:rPr>
      </w:pPr>
      <w:hyperlink w:anchor="_Toc98167888" w:history="1">
        <w:r w:rsidR="00F866EA" w:rsidRPr="00F866EA">
          <w:rPr>
            <w:rStyle w:val="ae"/>
            <w:rFonts w:ascii="仿宋_GB2312" w:hint="eastAsia"/>
            <w:b w:val="0"/>
          </w:rPr>
          <w:t>六、价值类型</w:t>
        </w:r>
        <w:r w:rsidR="00F866EA" w:rsidRPr="00F866EA">
          <w:rPr>
            <w:rFonts w:ascii="仿宋_GB2312" w:hint="eastAsia"/>
            <w:b w:val="0"/>
            <w:webHidden/>
          </w:rPr>
          <w:tab/>
        </w:r>
        <w:r w:rsidR="00F866EA" w:rsidRPr="00F866EA">
          <w:rPr>
            <w:rFonts w:ascii="仿宋_GB2312" w:hint="eastAsia"/>
            <w:b w:val="0"/>
            <w:webHidden/>
          </w:rPr>
          <w:fldChar w:fldCharType="begin"/>
        </w:r>
        <w:r w:rsidR="00F866EA" w:rsidRPr="00F866EA">
          <w:rPr>
            <w:rFonts w:ascii="仿宋_GB2312" w:hint="eastAsia"/>
            <w:b w:val="0"/>
            <w:webHidden/>
          </w:rPr>
          <w:instrText xml:space="preserve"> PAGEREF _Toc98167888 \h </w:instrText>
        </w:r>
        <w:r w:rsidR="00F866EA" w:rsidRPr="00F866EA">
          <w:rPr>
            <w:rFonts w:ascii="仿宋_GB2312" w:hint="eastAsia"/>
            <w:b w:val="0"/>
            <w:webHidden/>
          </w:rPr>
        </w:r>
        <w:r w:rsidR="00F866EA" w:rsidRPr="00F866EA">
          <w:rPr>
            <w:rFonts w:ascii="仿宋_GB2312" w:hint="eastAsia"/>
            <w:b w:val="0"/>
            <w:webHidden/>
          </w:rPr>
          <w:fldChar w:fldCharType="separate"/>
        </w:r>
        <w:r w:rsidR="006636D2">
          <w:rPr>
            <w:rFonts w:ascii="仿宋_GB2312"/>
            <w:b w:val="0"/>
            <w:webHidden/>
          </w:rPr>
          <w:t>14</w:t>
        </w:r>
        <w:r w:rsidR="00F866EA" w:rsidRPr="00F866EA">
          <w:rPr>
            <w:rFonts w:ascii="仿宋_GB2312" w:hint="eastAsia"/>
            <w:b w:val="0"/>
            <w:webHidden/>
          </w:rPr>
          <w:fldChar w:fldCharType="end"/>
        </w:r>
      </w:hyperlink>
    </w:p>
    <w:p w:rsidR="00F866EA" w:rsidRPr="00F866EA" w:rsidRDefault="0015375F" w:rsidP="00E62198">
      <w:pPr>
        <w:pStyle w:val="21"/>
        <w:spacing w:line="470" w:lineRule="exact"/>
        <w:rPr>
          <w:rFonts w:ascii="仿宋_GB2312" w:hAnsiTheme="minorHAnsi" w:cstheme="minorBidi"/>
          <w:b w:val="0"/>
          <w:kern w:val="2"/>
          <w:sz w:val="21"/>
          <w:szCs w:val="22"/>
        </w:rPr>
      </w:pPr>
      <w:hyperlink w:anchor="_Toc98167889" w:history="1">
        <w:r w:rsidR="00F866EA" w:rsidRPr="00F866EA">
          <w:rPr>
            <w:rStyle w:val="ae"/>
            <w:rFonts w:ascii="仿宋_GB2312" w:hint="eastAsia"/>
            <w:b w:val="0"/>
          </w:rPr>
          <w:t>七、评估原则</w:t>
        </w:r>
        <w:r w:rsidR="00F866EA" w:rsidRPr="00F866EA">
          <w:rPr>
            <w:rFonts w:ascii="仿宋_GB2312" w:hint="eastAsia"/>
            <w:b w:val="0"/>
            <w:webHidden/>
          </w:rPr>
          <w:tab/>
        </w:r>
        <w:r w:rsidR="00F866EA" w:rsidRPr="00F866EA">
          <w:rPr>
            <w:rFonts w:ascii="仿宋_GB2312" w:hint="eastAsia"/>
            <w:b w:val="0"/>
            <w:webHidden/>
          </w:rPr>
          <w:fldChar w:fldCharType="begin"/>
        </w:r>
        <w:r w:rsidR="00F866EA" w:rsidRPr="00F866EA">
          <w:rPr>
            <w:rFonts w:ascii="仿宋_GB2312" w:hint="eastAsia"/>
            <w:b w:val="0"/>
            <w:webHidden/>
          </w:rPr>
          <w:instrText xml:space="preserve"> PAGEREF _Toc98167889 \h </w:instrText>
        </w:r>
        <w:r w:rsidR="00F866EA" w:rsidRPr="00F866EA">
          <w:rPr>
            <w:rFonts w:ascii="仿宋_GB2312" w:hint="eastAsia"/>
            <w:b w:val="0"/>
            <w:webHidden/>
          </w:rPr>
        </w:r>
        <w:r w:rsidR="00F866EA" w:rsidRPr="00F866EA">
          <w:rPr>
            <w:rFonts w:ascii="仿宋_GB2312" w:hint="eastAsia"/>
            <w:b w:val="0"/>
            <w:webHidden/>
          </w:rPr>
          <w:fldChar w:fldCharType="separate"/>
        </w:r>
        <w:r w:rsidR="006636D2">
          <w:rPr>
            <w:rFonts w:ascii="仿宋_GB2312"/>
            <w:b w:val="0"/>
            <w:webHidden/>
          </w:rPr>
          <w:t>14</w:t>
        </w:r>
        <w:r w:rsidR="00F866EA" w:rsidRPr="00F866EA">
          <w:rPr>
            <w:rFonts w:ascii="仿宋_GB2312" w:hint="eastAsia"/>
            <w:b w:val="0"/>
            <w:webHidden/>
          </w:rPr>
          <w:fldChar w:fldCharType="end"/>
        </w:r>
      </w:hyperlink>
    </w:p>
    <w:p w:rsidR="00F866EA" w:rsidRPr="00F866EA" w:rsidRDefault="0015375F" w:rsidP="00E62198">
      <w:pPr>
        <w:pStyle w:val="21"/>
        <w:spacing w:line="470" w:lineRule="exact"/>
        <w:rPr>
          <w:rFonts w:ascii="仿宋_GB2312" w:hAnsiTheme="minorHAnsi" w:cstheme="minorBidi"/>
          <w:b w:val="0"/>
          <w:kern w:val="2"/>
          <w:sz w:val="21"/>
          <w:szCs w:val="22"/>
        </w:rPr>
      </w:pPr>
      <w:hyperlink w:anchor="_Toc98167890" w:history="1">
        <w:r w:rsidR="00F866EA" w:rsidRPr="00F866EA">
          <w:rPr>
            <w:rStyle w:val="ae"/>
            <w:rFonts w:ascii="仿宋_GB2312" w:hint="eastAsia"/>
            <w:b w:val="0"/>
          </w:rPr>
          <w:t>八、评估依据</w:t>
        </w:r>
        <w:r w:rsidR="00F866EA" w:rsidRPr="00F866EA">
          <w:rPr>
            <w:rFonts w:ascii="仿宋_GB2312" w:hint="eastAsia"/>
            <w:b w:val="0"/>
            <w:webHidden/>
          </w:rPr>
          <w:tab/>
        </w:r>
        <w:r w:rsidR="00F866EA" w:rsidRPr="00F866EA">
          <w:rPr>
            <w:rFonts w:ascii="仿宋_GB2312" w:hint="eastAsia"/>
            <w:b w:val="0"/>
            <w:webHidden/>
          </w:rPr>
          <w:fldChar w:fldCharType="begin"/>
        </w:r>
        <w:r w:rsidR="00F866EA" w:rsidRPr="00F866EA">
          <w:rPr>
            <w:rFonts w:ascii="仿宋_GB2312" w:hint="eastAsia"/>
            <w:b w:val="0"/>
            <w:webHidden/>
          </w:rPr>
          <w:instrText xml:space="preserve"> PAGEREF _Toc98167890 \h </w:instrText>
        </w:r>
        <w:r w:rsidR="00F866EA" w:rsidRPr="00F866EA">
          <w:rPr>
            <w:rFonts w:ascii="仿宋_GB2312" w:hint="eastAsia"/>
            <w:b w:val="0"/>
            <w:webHidden/>
          </w:rPr>
        </w:r>
        <w:r w:rsidR="00F866EA" w:rsidRPr="00F866EA">
          <w:rPr>
            <w:rFonts w:ascii="仿宋_GB2312" w:hint="eastAsia"/>
            <w:b w:val="0"/>
            <w:webHidden/>
          </w:rPr>
          <w:fldChar w:fldCharType="separate"/>
        </w:r>
        <w:r w:rsidR="006636D2">
          <w:rPr>
            <w:rFonts w:ascii="仿宋_GB2312"/>
            <w:b w:val="0"/>
            <w:webHidden/>
          </w:rPr>
          <w:t>16</w:t>
        </w:r>
        <w:r w:rsidR="00F866EA" w:rsidRPr="00F866EA">
          <w:rPr>
            <w:rFonts w:ascii="仿宋_GB2312" w:hint="eastAsia"/>
            <w:b w:val="0"/>
            <w:webHidden/>
          </w:rPr>
          <w:fldChar w:fldCharType="end"/>
        </w:r>
      </w:hyperlink>
    </w:p>
    <w:p w:rsidR="00F866EA" w:rsidRPr="00F866EA" w:rsidRDefault="0015375F" w:rsidP="00E62198">
      <w:pPr>
        <w:pStyle w:val="21"/>
        <w:spacing w:line="470" w:lineRule="exact"/>
        <w:rPr>
          <w:rFonts w:ascii="仿宋_GB2312" w:hAnsiTheme="minorHAnsi" w:cstheme="minorBidi"/>
          <w:b w:val="0"/>
          <w:kern w:val="2"/>
          <w:sz w:val="21"/>
          <w:szCs w:val="22"/>
        </w:rPr>
      </w:pPr>
      <w:hyperlink w:anchor="_Toc98167891" w:history="1">
        <w:r w:rsidR="00F866EA" w:rsidRPr="00F866EA">
          <w:rPr>
            <w:rStyle w:val="ae"/>
            <w:rFonts w:ascii="仿宋_GB2312" w:hint="eastAsia"/>
            <w:b w:val="0"/>
          </w:rPr>
          <w:t>九、评估方法</w:t>
        </w:r>
        <w:r w:rsidR="00F866EA" w:rsidRPr="00F866EA">
          <w:rPr>
            <w:rFonts w:ascii="仿宋_GB2312" w:hint="eastAsia"/>
            <w:b w:val="0"/>
            <w:webHidden/>
          </w:rPr>
          <w:tab/>
        </w:r>
        <w:r w:rsidR="00F866EA" w:rsidRPr="00F866EA">
          <w:rPr>
            <w:rFonts w:ascii="仿宋_GB2312" w:hint="eastAsia"/>
            <w:b w:val="0"/>
            <w:webHidden/>
          </w:rPr>
          <w:fldChar w:fldCharType="begin"/>
        </w:r>
        <w:r w:rsidR="00F866EA" w:rsidRPr="00F866EA">
          <w:rPr>
            <w:rFonts w:ascii="仿宋_GB2312" w:hint="eastAsia"/>
            <w:b w:val="0"/>
            <w:webHidden/>
          </w:rPr>
          <w:instrText xml:space="preserve"> PAGEREF _Toc98167891 \h </w:instrText>
        </w:r>
        <w:r w:rsidR="00F866EA" w:rsidRPr="00F866EA">
          <w:rPr>
            <w:rFonts w:ascii="仿宋_GB2312" w:hint="eastAsia"/>
            <w:b w:val="0"/>
            <w:webHidden/>
          </w:rPr>
        </w:r>
        <w:r w:rsidR="00F866EA" w:rsidRPr="00F866EA">
          <w:rPr>
            <w:rFonts w:ascii="仿宋_GB2312" w:hint="eastAsia"/>
            <w:b w:val="0"/>
            <w:webHidden/>
          </w:rPr>
          <w:fldChar w:fldCharType="separate"/>
        </w:r>
        <w:r w:rsidR="006636D2">
          <w:rPr>
            <w:rFonts w:ascii="仿宋_GB2312"/>
            <w:b w:val="0"/>
            <w:webHidden/>
          </w:rPr>
          <w:t>18</w:t>
        </w:r>
        <w:r w:rsidR="00F866EA" w:rsidRPr="00F866EA">
          <w:rPr>
            <w:rFonts w:ascii="仿宋_GB2312" w:hint="eastAsia"/>
            <w:b w:val="0"/>
            <w:webHidden/>
          </w:rPr>
          <w:fldChar w:fldCharType="end"/>
        </w:r>
      </w:hyperlink>
    </w:p>
    <w:p w:rsidR="00F866EA" w:rsidRPr="00F866EA" w:rsidRDefault="0015375F" w:rsidP="00E62198">
      <w:pPr>
        <w:pStyle w:val="21"/>
        <w:spacing w:line="470" w:lineRule="exact"/>
        <w:rPr>
          <w:rFonts w:ascii="仿宋_GB2312" w:hAnsiTheme="minorHAnsi" w:cstheme="minorBidi"/>
          <w:b w:val="0"/>
          <w:kern w:val="2"/>
          <w:sz w:val="21"/>
          <w:szCs w:val="22"/>
        </w:rPr>
      </w:pPr>
      <w:hyperlink w:anchor="_Toc98167892" w:history="1">
        <w:r w:rsidR="00F866EA" w:rsidRPr="00F866EA">
          <w:rPr>
            <w:rStyle w:val="ae"/>
            <w:rFonts w:ascii="仿宋_GB2312" w:hint="eastAsia"/>
            <w:b w:val="0"/>
          </w:rPr>
          <w:t>十、评估结果</w:t>
        </w:r>
        <w:r w:rsidR="00F866EA" w:rsidRPr="00F866EA">
          <w:rPr>
            <w:rFonts w:ascii="仿宋_GB2312" w:hint="eastAsia"/>
            <w:b w:val="0"/>
            <w:webHidden/>
          </w:rPr>
          <w:tab/>
        </w:r>
        <w:r w:rsidR="00F866EA" w:rsidRPr="00F866EA">
          <w:rPr>
            <w:rFonts w:ascii="仿宋_GB2312" w:hint="eastAsia"/>
            <w:b w:val="0"/>
            <w:webHidden/>
          </w:rPr>
          <w:fldChar w:fldCharType="begin"/>
        </w:r>
        <w:r w:rsidR="00F866EA" w:rsidRPr="00F866EA">
          <w:rPr>
            <w:rFonts w:ascii="仿宋_GB2312" w:hint="eastAsia"/>
            <w:b w:val="0"/>
            <w:webHidden/>
          </w:rPr>
          <w:instrText xml:space="preserve"> PAGEREF _Toc98167892 \h </w:instrText>
        </w:r>
        <w:r w:rsidR="00F866EA" w:rsidRPr="00F866EA">
          <w:rPr>
            <w:rFonts w:ascii="仿宋_GB2312" w:hint="eastAsia"/>
            <w:b w:val="0"/>
            <w:webHidden/>
          </w:rPr>
        </w:r>
        <w:r w:rsidR="00F866EA" w:rsidRPr="00F866EA">
          <w:rPr>
            <w:rFonts w:ascii="仿宋_GB2312" w:hint="eastAsia"/>
            <w:b w:val="0"/>
            <w:webHidden/>
          </w:rPr>
          <w:fldChar w:fldCharType="separate"/>
        </w:r>
        <w:r w:rsidR="006636D2">
          <w:rPr>
            <w:rFonts w:ascii="仿宋_GB2312"/>
            <w:b w:val="0"/>
            <w:webHidden/>
          </w:rPr>
          <w:t>20</w:t>
        </w:r>
        <w:r w:rsidR="00F866EA" w:rsidRPr="00F866EA">
          <w:rPr>
            <w:rFonts w:ascii="仿宋_GB2312" w:hint="eastAsia"/>
            <w:b w:val="0"/>
            <w:webHidden/>
          </w:rPr>
          <w:fldChar w:fldCharType="end"/>
        </w:r>
      </w:hyperlink>
    </w:p>
    <w:p w:rsidR="00F866EA" w:rsidRPr="00F866EA" w:rsidRDefault="0015375F" w:rsidP="00E62198">
      <w:pPr>
        <w:pStyle w:val="21"/>
        <w:spacing w:line="470" w:lineRule="exact"/>
        <w:rPr>
          <w:rFonts w:ascii="仿宋_GB2312" w:hAnsiTheme="minorHAnsi" w:cstheme="minorBidi"/>
          <w:b w:val="0"/>
          <w:kern w:val="2"/>
          <w:sz w:val="21"/>
          <w:szCs w:val="22"/>
        </w:rPr>
      </w:pPr>
      <w:hyperlink w:anchor="_Toc98167893" w:history="1">
        <w:r w:rsidR="00F866EA" w:rsidRPr="00F866EA">
          <w:rPr>
            <w:rStyle w:val="ae"/>
            <w:rFonts w:ascii="仿宋_GB2312" w:hint="eastAsia"/>
            <w:b w:val="0"/>
          </w:rPr>
          <w:t>十一、注册房地产估价师</w:t>
        </w:r>
        <w:r w:rsidR="00F866EA" w:rsidRPr="00F866EA">
          <w:rPr>
            <w:rFonts w:ascii="仿宋_GB2312" w:hint="eastAsia"/>
            <w:b w:val="0"/>
            <w:webHidden/>
          </w:rPr>
          <w:tab/>
        </w:r>
        <w:r w:rsidR="00F866EA" w:rsidRPr="00F866EA">
          <w:rPr>
            <w:rFonts w:ascii="仿宋_GB2312" w:hint="eastAsia"/>
            <w:b w:val="0"/>
            <w:webHidden/>
          </w:rPr>
          <w:fldChar w:fldCharType="begin"/>
        </w:r>
        <w:r w:rsidR="00F866EA" w:rsidRPr="00F866EA">
          <w:rPr>
            <w:rFonts w:ascii="仿宋_GB2312" w:hint="eastAsia"/>
            <w:b w:val="0"/>
            <w:webHidden/>
          </w:rPr>
          <w:instrText xml:space="preserve"> PAGEREF _Toc98167893 \h </w:instrText>
        </w:r>
        <w:r w:rsidR="00F866EA" w:rsidRPr="00F866EA">
          <w:rPr>
            <w:rFonts w:ascii="仿宋_GB2312" w:hint="eastAsia"/>
            <w:b w:val="0"/>
            <w:webHidden/>
          </w:rPr>
        </w:r>
        <w:r w:rsidR="00F866EA" w:rsidRPr="00F866EA">
          <w:rPr>
            <w:rFonts w:ascii="仿宋_GB2312" w:hint="eastAsia"/>
            <w:b w:val="0"/>
            <w:webHidden/>
          </w:rPr>
          <w:fldChar w:fldCharType="separate"/>
        </w:r>
        <w:r w:rsidR="006636D2">
          <w:rPr>
            <w:rFonts w:ascii="仿宋_GB2312"/>
            <w:b w:val="0"/>
            <w:webHidden/>
          </w:rPr>
          <w:t>20</w:t>
        </w:r>
        <w:r w:rsidR="00F866EA" w:rsidRPr="00F866EA">
          <w:rPr>
            <w:rFonts w:ascii="仿宋_GB2312" w:hint="eastAsia"/>
            <w:b w:val="0"/>
            <w:webHidden/>
          </w:rPr>
          <w:fldChar w:fldCharType="end"/>
        </w:r>
      </w:hyperlink>
    </w:p>
    <w:p w:rsidR="00F866EA" w:rsidRPr="00F866EA" w:rsidRDefault="0015375F" w:rsidP="00E62198">
      <w:pPr>
        <w:pStyle w:val="21"/>
        <w:spacing w:line="470" w:lineRule="exact"/>
        <w:rPr>
          <w:rFonts w:ascii="仿宋_GB2312" w:hAnsiTheme="minorHAnsi" w:cstheme="minorBidi"/>
          <w:b w:val="0"/>
          <w:kern w:val="2"/>
          <w:sz w:val="21"/>
          <w:szCs w:val="22"/>
        </w:rPr>
      </w:pPr>
      <w:hyperlink w:anchor="_Toc98167894" w:history="1">
        <w:r w:rsidR="00F866EA" w:rsidRPr="00F866EA">
          <w:rPr>
            <w:rStyle w:val="ae"/>
            <w:rFonts w:ascii="仿宋_GB2312" w:hint="eastAsia"/>
            <w:b w:val="0"/>
          </w:rPr>
          <w:t>十二、实地查勘期</w:t>
        </w:r>
        <w:r w:rsidR="00F866EA" w:rsidRPr="00F866EA">
          <w:rPr>
            <w:rFonts w:ascii="仿宋_GB2312" w:hint="eastAsia"/>
            <w:b w:val="0"/>
            <w:webHidden/>
          </w:rPr>
          <w:tab/>
        </w:r>
        <w:r w:rsidR="00F866EA" w:rsidRPr="00F866EA">
          <w:rPr>
            <w:rFonts w:ascii="仿宋_GB2312" w:hint="eastAsia"/>
            <w:b w:val="0"/>
            <w:webHidden/>
          </w:rPr>
          <w:fldChar w:fldCharType="begin"/>
        </w:r>
        <w:r w:rsidR="00F866EA" w:rsidRPr="00F866EA">
          <w:rPr>
            <w:rFonts w:ascii="仿宋_GB2312" w:hint="eastAsia"/>
            <w:b w:val="0"/>
            <w:webHidden/>
          </w:rPr>
          <w:instrText xml:space="preserve"> PAGEREF _Toc98167894 \h </w:instrText>
        </w:r>
        <w:r w:rsidR="00F866EA" w:rsidRPr="00F866EA">
          <w:rPr>
            <w:rFonts w:ascii="仿宋_GB2312" w:hint="eastAsia"/>
            <w:b w:val="0"/>
            <w:webHidden/>
          </w:rPr>
        </w:r>
        <w:r w:rsidR="00F866EA" w:rsidRPr="00F866EA">
          <w:rPr>
            <w:rFonts w:ascii="仿宋_GB2312" w:hint="eastAsia"/>
            <w:b w:val="0"/>
            <w:webHidden/>
          </w:rPr>
          <w:fldChar w:fldCharType="separate"/>
        </w:r>
        <w:r w:rsidR="006636D2">
          <w:rPr>
            <w:rFonts w:ascii="仿宋_GB2312"/>
            <w:b w:val="0"/>
            <w:webHidden/>
          </w:rPr>
          <w:t>20</w:t>
        </w:r>
        <w:r w:rsidR="00F866EA" w:rsidRPr="00F866EA">
          <w:rPr>
            <w:rFonts w:ascii="仿宋_GB2312" w:hint="eastAsia"/>
            <w:b w:val="0"/>
            <w:webHidden/>
          </w:rPr>
          <w:fldChar w:fldCharType="end"/>
        </w:r>
      </w:hyperlink>
    </w:p>
    <w:p w:rsidR="00F866EA" w:rsidRPr="00F866EA" w:rsidRDefault="0015375F" w:rsidP="00E62198">
      <w:pPr>
        <w:pStyle w:val="21"/>
        <w:spacing w:line="470" w:lineRule="exact"/>
        <w:rPr>
          <w:rFonts w:ascii="仿宋_GB2312" w:hAnsiTheme="minorHAnsi" w:cstheme="minorBidi"/>
          <w:b w:val="0"/>
          <w:kern w:val="2"/>
          <w:sz w:val="21"/>
          <w:szCs w:val="22"/>
        </w:rPr>
      </w:pPr>
      <w:hyperlink w:anchor="_Toc98167895" w:history="1">
        <w:r w:rsidR="00F866EA" w:rsidRPr="00F866EA">
          <w:rPr>
            <w:rStyle w:val="ae"/>
            <w:rFonts w:ascii="仿宋_GB2312" w:hint="eastAsia"/>
            <w:b w:val="0"/>
          </w:rPr>
          <w:t>十三、评估作业期</w:t>
        </w:r>
        <w:r w:rsidR="00F866EA" w:rsidRPr="00F866EA">
          <w:rPr>
            <w:rFonts w:ascii="仿宋_GB2312" w:hint="eastAsia"/>
            <w:b w:val="0"/>
            <w:webHidden/>
          </w:rPr>
          <w:tab/>
        </w:r>
        <w:r w:rsidR="00F866EA" w:rsidRPr="00F866EA">
          <w:rPr>
            <w:rFonts w:ascii="仿宋_GB2312" w:hint="eastAsia"/>
            <w:b w:val="0"/>
            <w:webHidden/>
          </w:rPr>
          <w:fldChar w:fldCharType="begin"/>
        </w:r>
        <w:r w:rsidR="00F866EA" w:rsidRPr="00F866EA">
          <w:rPr>
            <w:rFonts w:ascii="仿宋_GB2312" w:hint="eastAsia"/>
            <w:b w:val="0"/>
            <w:webHidden/>
          </w:rPr>
          <w:instrText xml:space="preserve"> PAGEREF _Toc98167895 \h </w:instrText>
        </w:r>
        <w:r w:rsidR="00F866EA" w:rsidRPr="00F866EA">
          <w:rPr>
            <w:rFonts w:ascii="仿宋_GB2312" w:hint="eastAsia"/>
            <w:b w:val="0"/>
            <w:webHidden/>
          </w:rPr>
        </w:r>
        <w:r w:rsidR="00F866EA" w:rsidRPr="00F866EA">
          <w:rPr>
            <w:rFonts w:ascii="仿宋_GB2312" w:hint="eastAsia"/>
            <w:b w:val="0"/>
            <w:webHidden/>
          </w:rPr>
          <w:fldChar w:fldCharType="separate"/>
        </w:r>
        <w:r w:rsidR="006636D2">
          <w:rPr>
            <w:rFonts w:ascii="仿宋_GB2312"/>
            <w:b w:val="0"/>
            <w:webHidden/>
          </w:rPr>
          <w:t>21</w:t>
        </w:r>
        <w:r w:rsidR="00F866EA" w:rsidRPr="00F866EA">
          <w:rPr>
            <w:rFonts w:ascii="仿宋_GB2312" w:hint="eastAsia"/>
            <w:b w:val="0"/>
            <w:webHidden/>
          </w:rPr>
          <w:fldChar w:fldCharType="end"/>
        </w:r>
      </w:hyperlink>
    </w:p>
    <w:p w:rsidR="00F866EA" w:rsidRPr="00F866EA" w:rsidRDefault="0015375F" w:rsidP="00E62198">
      <w:pPr>
        <w:pStyle w:val="21"/>
        <w:spacing w:line="470" w:lineRule="exact"/>
        <w:rPr>
          <w:rFonts w:ascii="仿宋_GB2312" w:hAnsiTheme="minorHAnsi" w:cstheme="minorBidi"/>
          <w:b w:val="0"/>
          <w:kern w:val="2"/>
          <w:sz w:val="21"/>
          <w:szCs w:val="22"/>
        </w:rPr>
      </w:pPr>
      <w:hyperlink w:anchor="_Toc98167896" w:history="1">
        <w:r w:rsidR="00F866EA" w:rsidRPr="00F866EA">
          <w:rPr>
            <w:rStyle w:val="ae"/>
            <w:rFonts w:ascii="仿宋_GB2312" w:hint="eastAsia"/>
            <w:b w:val="0"/>
          </w:rPr>
          <w:t>十四、评估报告应用的有效期</w:t>
        </w:r>
        <w:r w:rsidR="00F866EA" w:rsidRPr="00F866EA">
          <w:rPr>
            <w:rFonts w:ascii="仿宋_GB2312" w:hint="eastAsia"/>
            <w:b w:val="0"/>
            <w:webHidden/>
          </w:rPr>
          <w:tab/>
        </w:r>
        <w:r w:rsidR="00F866EA" w:rsidRPr="00F866EA">
          <w:rPr>
            <w:rFonts w:ascii="仿宋_GB2312" w:hint="eastAsia"/>
            <w:b w:val="0"/>
            <w:webHidden/>
          </w:rPr>
          <w:fldChar w:fldCharType="begin"/>
        </w:r>
        <w:r w:rsidR="00F866EA" w:rsidRPr="00F866EA">
          <w:rPr>
            <w:rFonts w:ascii="仿宋_GB2312" w:hint="eastAsia"/>
            <w:b w:val="0"/>
            <w:webHidden/>
          </w:rPr>
          <w:instrText xml:space="preserve"> PAGEREF _Toc98167896 \h </w:instrText>
        </w:r>
        <w:r w:rsidR="00F866EA" w:rsidRPr="00F866EA">
          <w:rPr>
            <w:rFonts w:ascii="仿宋_GB2312" w:hint="eastAsia"/>
            <w:b w:val="0"/>
            <w:webHidden/>
          </w:rPr>
        </w:r>
        <w:r w:rsidR="00F866EA" w:rsidRPr="00F866EA">
          <w:rPr>
            <w:rFonts w:ascii="仿宋_GB2312" w:hint="eastAsia"/>
            <w:b w:val="0"/>
            <w:webHidden/>
          </w:rPr>
          <w:fldChar w:fldCharType="separate"/>
        </w:r>
        <w:r w:rsidR="006636D2">
          <w:rPr>
            <w:rFonts w:ascii="仿宋_GB2312"/>
            <w:b w:val="0"/>
            <w:webHidden/>
          </w:rPr>
          <w:t>21</w:t>
        </w:r>
        <w:r w:rsidR="00F866EA" w:rsidRPr="00F866EA">
          <w:rPr>
            <w:rFonts w:ascii="仿宋_GB2312" w:hint="eastAsia"/>
            <w:b w:val="0"/>
            <w:webHidden/>
          </w:rPr>
          <w:fldChar w:fldCharType="end"/>
        </w:r>
      </w:hyperlink>
    </w:p>
    <w:p w:rsidR="00F866EA" w:rsidRDefault="0015375F" w:rsidP="00E62198">
      <w:pPr>
        <w:pStyle w:val="10"/>
        <w:spacing w:line="470" w:lineRule="exact"/>
        <w:rPr>
          <w:rFonts w:asciiTheme="minorHAnsi" w:eastAsiaTheme="minorEastAsia" w:hAnsiTheme="minorHAnsi" w:cstheme="minorBidi"/>
          <w:b w:val="0"/>
          <w:kern w:val="2"/>
          <w:sz w:val="21"/>
          <w:szCs w:val="22"/>
        </w:rPr>
      </w:pPr>
      <w:hyperlink w:anchor="_Toc98167897" w:history="1">
        <w:r w:rsidR="00F866EA" w:rsidRPr="00F866EA">
          <w:rPr>
            <w:rStyle w:val="ae"/>
            <w:rFonts w:ascii="仿宋_GB2312" w:hAnsi="宋体" w:hint="eastAsia"/>
            <w:b w:val="0"/>
          </w:rPr>
          <w:t>附件</w:t>
        </w:r>
        <w:r w:rsidR="00F866EA" w:rsidRPr="00F866EA">
          <w:rPr>
            <w:rFonts w:ascii="仿宋_GB2312" w:hint="eastAsia"/>
            <w:b w:val="0"/>
            <w:webHidden/>
          </w:rPr>
          <w:tab/>
        </w:r>
        <w:r w:rsidR="00F866EA" w:rsidRPr="00F866EA">
          <w:rPr>
            <w:rFonts w:ascii="仿宋_GB2312" w:hint="eastAsia"/>
            <w:b w:val="0"/>
            <w:webHidden/>
          </w:rPr>
          <w:fldChar w:fldCharType="begin"/>
        </w:r>
        <w:r w:rsidR="00F866EA" w:rsidRPr="00F866EA">
          <w:rPr>
            <w:rFonts w:ascii="仿宋_GB2312" w:hint="eastAsia"/>
            <w:b w:val="0"/>
            <w:webHidden/>
          </w:rPr>
          <w:instrText xml:space="preserve"> PAGEREF _Toc98167897 \h </w:instrText>
        </w:r>
        <w:r w:rsidR="00F866EA" w:rsidRPr="00F866EA">
          <w:rPr>
            <w:rFonts w:ascii="仿宋_GB2312" w:hint="eastAsia"/>
            <w:b w:val="0"/>
            <w:webHidden/>
          </w:rPr>
        </w:r>
        <w:r w:rsidR="00F866EA" w:rsidRPr="00F866EA">
          <w:rPr>
            <w:rFonts w:ascii="仿宋_GB2312" w:hint="eastAsia"/>
            <w:b w:val="0"/>
            <w:webHidden/>
          </w:rPr>
          <w:fldChar w:fldCharType="separate"/>
        </w:r>
        <w:r w:rsidR="006636D2">
          <w:rPr>
            <w:rFonts w:ascii="仿宋_GB2312"/>
            <w:b w:val="0"/>
            <w:webHidden/>
          </w:rPr>
          <w:t>22</w:t>
        </w:r>
        <w:r w:rsidR="00F866EA" w:rsidRPr="00F866EA">
          <w:rPr>
            <w:rFonts w:ascii="仿宋_GB2312" w:hint="eastAsia"/>
            <w:b w:val="0"/>
            <w:webHidden/>
          </w:rPr>
          <w:fldChar w:fldCharType="end"/>
        </w:r>
      </w:hyperlink>
    </w:p>
    <w:p w:rsidR="0031289E" w:rsidRPr="008B5EE9" w:rsidRDefault="005B343B" w:rsidP="00E62198">
      <w:pPr>
        <w:numPr>
          <w:ilvl w:val="0"/>
          <w:numId w:val="38"/>
        </w:numPr>
        <w:kinsoku w:val="0"/>
        <w:overflowPunct w:val="0"/>
        <w:autoSpaceDE w:val="0"/>
        <w:autoSpaceDN w:val="0"/>
        <w:adjustRightInd w:val="0"/>
        <w:spacing w:line="470" w:lineRule="exact"/>
        <w:ind w:left="0" w:right="278" w:firstLine="636"/>
        <w:jc w:val="left"/>
        <w:rPr>
          <w:rFonts w:ascii="仿宋_GB2312" w:hAnsi="华文仿宋" w:cs="仿宋_GB2312"/>
          <w:color w:val="000000"/>
          <w:kern w:val="0"/>
          <w:szCs w:val="28"/>
        </w:rPr>
      </w:pPr>
      <w:r w:rsidRPr="00D27FAE">
        <w:rPr>
          <w:rFonts w:ascii="仿宋_GB2312" w:hAnsi="华文仿宋" w:cs="仿宋_GB2312" w:hint="eastAsia"/>
          <w:color w:val="000000"/>
          <w:kern w:val="0"/>
          <w:szCs w:val="28"/>
        </w:rPr>
        <w:fldChar w:fldCharType="end"/>
      </w:r>
      <w:r w:rsidR="0031289E" w:rsidRPr="006C2F5A">
        <w:rPr>
          <w:rFonts w:ascii="仿宋_GB2312" w:hAnsi="仿宋" w:cs="仿宋_GB2312" w:hint="eastAsia"/>
          <w:color w:val="000000"/>
          <w:spacing w:val="-4"/>
          <w:kern w:val="0"/>
          <w:szCs w:val="28"/>
        </w:rPr>
        <w:t>《</w:t>
      </w:r>
      <w:r w:rsidR="00C04101">
        <w:rPr>
          <w:rFonts w:ascii="仿宋_GB2312" w:hAnsi="仿宋" w:cs="仿宋_GB2312" w:hint="eastAsia"/>
          <w:color w:val="000000"/>
          <w:kern w:val="0"/>
          <w:szCs w:val="28"/>
        </w:rPr>
        <w:t>宁夏回族自治区中宁县人民法院</w:t>
      </w:r>
      <w:r w:rsidR="0031289E">
        <w:rPr>
          <w:rFonts w:ascii="仿宋_GB2312" w:hAnsi="仿宋" w:cs="仿宋_GB2312" w:hint="eastAsia"/>
          <w:color w:val="000000"/>
          <w:kern w:val="0"/>
          <w:szCs w:val="28"/>
        </w:rPr>
        <w:t>委托书</w:t>
      </w:r>
      <w:r w:rsidR="0031289E" w:rsidRPr="006C2F5A">
        <w:rPr>
          <w:rFonts w:ascii="仿宋_GB2312" w:hAnsi="仿宋" w:cs="仿宋_GB2312" w:hint="eastAsia"/>
          <w:color w:val="000000"/>
          <w:spacing w:val="-4"/>
          <w:kern w:val="0"/>
          <w:szCs w:val="28"/>
        </w:rPr>
        <w:t>》</w:t>
      </w:r>
      <w:r w:rsidR="0031289E">
        <w:rPr>
          <w:rFonts w:ascii="仿宋_GB2312" w:hAnsi="仿宋" w:cs="仿宋_GB2312" w:hint="eastAsia"/>
          <w:color w:val="000000"/>
          <w:kern w:val="0"/>
          <w:szCs w:val="28"/>
        </w:rPr>
        <w:t>；</w:t>
      </w:r>
    </w:p>
    <w:p w:rsidR="0031289E" w:rsidRPr="00714DD6" w:rsidRDefault="00113983" w:rsidP="00E62198">
      <w:pPr>
        <w:numPr>
          <w:ilvl w:val="0"/>
          <w:numId w:val="38"/>
        </w:numPr>
        <w:kinsoku w:val="0"/>
        <w:overflowPunct w:val="0"/>
        <w:autoSpaceDE w:val="0"/>
        <w:autoSpaceDN w:val="0"/>
        <w:adjustRightInd w:val="0"/>
        <w:spacing w:line="470" w:lineRule="exact"/>
        <w:ind w:right="278"/>
        <w:jc w:val="left"/>
        <w:rPr>
          <w:rFonts w:ascii="仿宋_GB2312" w:hAnsi="华文仿宋" w:cs="仿宋_GB2312"/>
          <w:color w:val="000000"/>
          <w:kern w:val="0"/>
          <w:szCs w:val="28"/>
        </w:rPr>
      </w:pPr>
      <w:r>
        <w:rPr>
          <w:rFonts w:ascii="仿宋_GB2312" w:hAnsi="仿宋" w:cs="仿宋_GB2312" w:hint="eastAsia"/>
          <w:color w:val="000000"/>
          <w:kern w:val="0"/>
          <w:szCs w:val="28"/>
        </w:rPr>
        <w:t>评估对象</w:t>
      </w:r>
      <w:r w:rsidR="0031289E" w:rsidRPr="0031289E">
        <w:rPr>
          <w:rFonts w:ascii="仿宋_GB2312" w:hAnsi="仿宋" w:cs="仿宋_GB2312" w:hint="eastAsia"/>
          <w:color w:val="000000"/>
          <w:kern w:val="0"/>
          <w:szCs w:val="28"/>
        </w:rPr>
        <w:t>位置示意图</w:t>
      </w:r>
      <w:r w:rsidR="00714DD6">
        <w:rPr>
          <w:rFonts w:ascii="仿宋_GB2312" w:hAnsi="仿宋" w:cs="仿宋_GB2312" w:hint="eastAsia"/>
          <w:color w:val="000000"/>
          <w:kern w:val="0"/>
          <w:szCs w:val="28"/>
        </w:rPr>
        <w:t>；</w:t>
      </w:r>
    </w:p>
    <w:p w:rsidR="0031289E" w:rsidRPr="0031289E" w:rsidRDefault="002134E4" w:rsidP="00E62198">
      <w:pPr>
        <w:numPr>
          <w:ilvl w:val="0"/>
          <w:numId w:val="38"/>
        </w:numPr>
        <w:kinsoku w:val="0"/>
        <w:overflowPunct w:val="0"/>
        <w:autoSpaceDE w:val="0"/>
        <w:autoSpaceDN w:val="0"/>
        <w:adjustRightInd w:val="0"/>
        <w:spacing w:line="470" w:lineRule="exact"/>
        <w:ind w:right="278"/>
        <w:jc w:val="left"/>
        <w:rPr>
          <w:rFonts w:ascii="仿宋_GB2312" w:hAnsi="华文仿宋" w:cs="仿宋_GB2312"/>
          <w:color w:val="000000"/>
          <w:kern w:val="0"/>
          <w:szCs w:val="28"/>
        </w:rPr>
      </w:pPr>
      <w:r>
        <w:rPr>
          <w:rFonts w:ascii="仿宋_GB2312" w:hAnsi="仿宋" w:cs="仿宋_GB2312" w:hint="eastAsia"/>
          <w:color w:val="000000"/>
          <w:kern w:val="0"/>
          <w:szCs w:val="28"/>
        </w:rPr>
        <w:t>评估对象内外部状况及环境照片</w:t>
      </w:r>
      <w:r w:rsidR="00714DD6">
        <w:rPr>
          <w:rFonts w:ascii="仿宋_GB2312" w:hAnsi="仿宋" w:cs="仿宋_GB2312" w:hint="eastAsia"/>
          <w:color w:val="000000"/>
          <w:kern w:val="0"/>
          <w:szCs w:val="28"/>
        </w:rPr>
        <w:t>；</w:t>
      </w:r>
    </w:p>
    <w:p w:rsidR="00303E2F" w:rsidRPr="005A0F2C" w:rsidRDefault="00303E2F" w:rsidP="00E62198">
      <w:pPr>
        <w:numPr>
          <w:ilvl w:val="0"/>
          <w:numId w:val="38"/>
        </w:numPr>
        <w:kinsoku w:val="0"/>
        <w:overflowPunct w:val="0"/>
        <w:autoSpaceDE w:val="0"/>
        <w:autoSpaceDN w:val="0"/>
        <w:adjustRightInd w:val="0"/>
        <w:spacing w:line="470" w:lineRule="exact"/>
        <w:ind w:left="0" w:right="278" w:firstLine="636"/>
        <w:rPr>
          <w:rFonts w:ascii="仿宋_GB2312" w:hAnsi="华文仿宋" w:cs="仿宋_GB2312"/>
          <w:color w:val="000000"/>
          <w:kern w:val="0"/>
          <w:szCs w:val="28"/>
        </w:rPr>
      </w:pPr>
      <w:r>
        <w:rPr>
          <w:rFonts w:ascii="仿宋_GB2312" w:hAnsi="仿宋" w:cs="仿宋_GB2312" w:hint="eastAsia"/>
          <w:color w:val="000000"/>
          <w:kern w:val="0"/>
          <w:szCs w:val="28"/>
        </w:rPr>
        <w:t>《</w:t>
      </w:r>
      <w:r w:rsidR="005B74FE">
        <w:rPr>
          <w:rFonts w:ascii="仿宋_GB2312" w:hAnsi="仿宋" w:cs="仿宋_GB2312" w:hint="eastAsia"/>
          <w:color w:val="000000"/>
          <w:kern w:val="0"/>
          <w:szCs w:val="28"/>
        </w:rPr>
        <w:t>利通区不动产登记信息查询单</w:t>
      </w:r>
      <w:r>
        <w:rPr>
          <w:rFonts w:ascii="仿宋_GB2312" w:hAnsi="仿宋" w:cs="仿宋_GB2312" w:hint="eastAsia"/>
          <w:color w:val="000000"/>
          <w:kern w:val="0"/>
          <w:szCs w:val="28"/>
        </w:rPr>
        <w:t>》；</w:t>
      </w:r>
    </w:p>
    <w:p w:rsidR="001E5A60" w:rsidRPr="00714DD6" w:rsidRDefault="001E5A60" w:rsidP="00E62198">
      <w:pPr>
        <w:numPr>
          <w:ilvl w:val="0"/>
          <w:numId w:val="38"/>
        </w:numPr>
        <w:kinsoku w:val="0"/>
        <w:overflowPunct w:val="0"/>
        <w:autoSpaceDE w:val="0"/>
        <w:autoSpaceDN w:val="0"/>
        <w:adjustRightInd w:val="0"/>
        <w:spacing w:line="470" w:lineRule="exact"/>
        <w:ind w:left="0" w:right="278" w:firstLine="636"/>
        <w:jc w:val="left"/>
        <w:rPr>
          <w:rFonts w:ascii="仿宋_GB2312" w:hAnsi="华文仿宋" w:cs="仿宋_GB2312"/>
          <w:color w:val="000000"/>
          <w:kern w:val="0"/>
          <w:szCs w:val="28"/>
        </w:rPr>
      </w:pPr>
      <w:r>
        <w:rPr>
          <w:rFonts w:ascii="仿宋_GB2312" w:hAnsi="仿宋" w:cs="仿宋_GB2312" w:hint="eastAsia"/>
          <w:color w:val="000000"/>
          <w:kern w:val="0"/>
          <w:szCs w:val="28"/>
        </w:rPr>
        <w:t>《</w:t>
      </w:r>
      <w:r w:rsidRPr="001E5A60">
        <w:rPr>
          <w:rFonts w:hint="eastAsia"/>
          <w:color w:val="000000"/>
        </w:rPr>
        <w:t>宁夏博源卓越土地房地产资产评估规划测绘有限公司</w:t>
      </w:r>
      <w:r>
        <w:rPr>
          <w:rFonts w:hint="eastAsia"/>
          <w:color w:val="000000"/>
        </w:rPr>
        <w:t>涉执房地产评估事项征询函</w:t>
      </w:r>
      <w:r>
        <w:rPr>
          <w:rFonts w:ascii="仿宋_GB2312" w:hAnsi="仿宋" w:cs="仿宋_GB2312" w:hint="eastAsia"/>
          <w:color w:val="000000"/>
          <w:kern w:val="0"/>
          <w:szCs w:val="28"/>
        </w:rPr>
        <w:t>》（出具时点：</w:t>
      </w:r>
      <w:r w:rsidR="00C04101">
        <w:rPr>
          <w:rFonts w:ascii="仿宋_GB2312" w:hAnsi="仿宋" w:cs="仿宋_GB2312" w:hint="eastAsia"/>
          <w:color w:val="000000"/>
          <w:kern w:val="0"/>
          <w:szCs w:val="28"/>
        </w:rPr>
        <w:t>2022年2月16日</w:t>
      </w:r>
      <w:r>
        <w:rPr>
          <w:rFonts w:ascii="仿宋_GB2312" w:hAnsi="仿宋" w:cs="仿宋_GB2312" w:hint="eastAsia"/>
          <w:color w:val="000000"/>
          <w:kern w:val="0"/>
          <w:szCs w:val="28"/>
        </w:rPr>
        <w:t>）；</w:t>
      </w:r>
    </w:p>
    <w:p w:rsidR="0031289E" w:rsidRPr="00714DD6" w:rsidRDefault="0031289E" w:rsidP="00E62198">
      <w:pPr>
        <w:numPr>
          <w:ilvl w:val="0"/>
          <w:numId w:val="38"/>
        </w:numPr>
        <w:kinsoku w:val="0"/>
        <w:overflowPunct w:val="0"/>
        <w:autoSpaceDE w:val="0"/>
        <w:autoSpaceDN w:val="0"/>
        <w:adjustRightInd w:val="0"/>
        <w:spacing w:line="470" w:lineRule="exact"/>
        <w:ind w:right="278"/>
        <w:jc w:val="left"/>
        <w:rPr>
          <w:rFonts w:ascii="仿宋_GB2312" w:hAnsi="华文仿宋" w:cs="仿宋_GB2312"/>
          <w:color w:val="000000"/>
          <w:kern w:val="0"/>
          <w:szCs w:val="28"/>
        </w:rPr>
      </w:pPr>
      <w:r w:rsidRPr="00831D53">
        <w:rPr>
          <w:rFonts w:ascii="仿宋_GB2312" w:hAnsi="仿宋" w:cs="仿宋_GB2312" w:hint="eastAsia"/>
          <w:color w:val="000000"/>
          <w:kern w:val="0"/>
          <w:szCs w:val="28"/>
        </w:rPr>
        <w:t>房地产估价机构营业执照</w:t>
      </w:r>
      <w:r w:rsidR="00714DD6">
        <w:rPr>
          <w:rFonts w:ascii="仿宋_GB2312" w:hAnsi="仿宋" w:cs="仿宋_GB2312" w:hint="eastAsia"/>
          <w:color w:val="000000"/>
          <w:kern w:val="0"/>
          <w:szCs w:val="28"/>
        </w:rPr>
        <w:t>；</w:t>
      </w:r>
    </w:p>
    <w:p w:rsidR="00714DD6" w:rsidRPr="0031289E" w:rsidRDefault="00714DD6" w:rsidP="00E62198">
      <w:pPr>
        <w:numPr>
          <w:ilvl w:val="0"/>
          <w:numId w:val="38"/>
        </w:numPr>
        <w:kinsoku w:val="0"/>
        <w:overflowPunct w:val="0"/>
        <w:autoSpaceDE w:val="0"/>
        <w:autoSpaceDN w:val="0"/>
        <w:adjustRightInd w:val="0"/>
        <w:spacing w:line="470" w:lineRule="exact"/>
        <w:ind w:right="278"/>
        <w:jc w:val="left"/>
        <w:rPr>
          <w:rFonts w:ascii="仿宋_GB2312" w:hAnsi="华文仿宋" w:cs="仿宋_GB2312"/>
          <w:color w:val="000000"/>
          <w:kern w:val="0"/>
          <w:szCs w:val="28"/>
        </w:rPr>
      </w:pPr>
      <w:r>
        <w:rPr>
          <w:rFonts w:ascii="仿宋_GB2312" w:hAnsi="仿宋" w:cs="仿宋_GB2312" w:hint="eastAsia"/>
          <w:color w:val="000000"/>
          <w:kern w:val="0"/>
          <w:szCs w:val="28"/>
        </w:rPr>
        <w:t>房地产估价机构名称变更资料；</w:t>
      </w:r>
    </w:p>
    <w:p w:rsidR="0031289E" w:rsidRPr="0031289E" w:rsidRDefault="00CD7167" w:rsidP="00E62198">
      <w:pPr>
        <w:numPr>
          <w:ilvl w:val="0"/>
          <w:numId w:val="38"/>
        </w:numPr>
        <w:kinsoku w:val="0"/>
        <w:overflowPunct w:val="0"/>
        <w:autoSpaceDE w:val="0"/>
        <w:autoSpaceDN w:val="0"/>
        <w:adjustRightInd w:val="0"/>
        <w:spacing w:line="470" w:lineRule="exact"/>
        <w:ind w:right="278"/>
        <w:jc w:val="left"/>
        <w:rPr>
          <w:rFonts w:ascii="仿宋_GB2312" w:hAnsi="华文仿宋" w:cs="仿宋_GB2312"/>
          <w:color w:val="000000"/>
          <w:kern w:val="0"/>
          <w:szCs w:val="28"/>
        </w:rPr>
      </w:pPr>
      <w:r>
        <w:rPr>
          <w:rFonts w:ascii="仿宋_GB2312" w:hAnsi="仿宋" w:cs="仿宋_GB2312" w:hint="eastAsia"/>
          <w:color w:val="000000"/>
          <w:kern w:val="0"/>
          <w:szCs w:val="28"/>
        </w:rPr>
        <w:t>房地产估价机构备案证书</w:t>
      </w:r>
      <w:r w:rsidR="00714DD6">
        <w:rPr>
          <w:rFonts w:ascii="仿宋_GB2312" w:hAnsi="仿宋" w:cs="仿宋_GB2312" w:hint="eastAsia"/>
          <w:color w:val="000000"/>
          <w:kern w:val="0"/>
          <w:szCs w:val="28"/>
        </w:rPr>
        <w:t>；</w:t>
      </w:r>
    </w:p>
    <w:p w:rsidR="00306C9A" w:rsidRPr="00423F5A" w:rsidRDefault="0031289E" w:rsidP="00E62198">
      <w:pPr>
        <w:numPr>
          <w:ilvl w:val="0"/>
          <w:numId w:val="38"/>
        </w:numPr>
        <w:kinsoku w:val="0"/>
        <w:overflowPunct w:val="0"/>
        <w:autoSpaceDE w:val="0"/>
        <w:autoSpaceDN w:val="0"/>
        <w:adjustRightInd w:val="0"/>
        <w:spacing w:line="470" w:lineRule="exact"/>
        <w:ind w:right="278"/>
        <w:jc w:val="left"/>
        <w:rPr>
          <w:rFonts w:ascii="仿宋_GB2312" w:hAnsi="华文仿宋" w:cs="仿宋_GB2312"/>
          <w:color w:val="000000"/>
          <w:kern w:val="0"/>
          <w:szCs w:val="28"/>
        </w:rPr>
        <w:sectPr w:rsidR="00306C9A" w:rsidRPr="00423F5A" w:rsidSect="00C04101">
          <w:footerReference w:type="even" r:id="rId10"/>
          <w:pgSz w:w="11907" w:h="16840" w:code="9"/>
          <w:pgMar w:top="1440" w:right="1275" w:bottom="1440" w:left="1644" w:header="1077" w:footer="1134" w:gutter="113"/>
          <w:pgBorders w:display="firstPage">
            <w:top w:val="twistedLines1" w:sz="31" w:space="1" w:color="auto"/>
            <w:left w:val="twistedLines1" w:sz="31" w:space="4" w:color="auto"/>
            <w:bottom w:val="twistedLines1" w:sz="31" w:space="1" w:color="auto"/>
            <w:right w:val="twistedLines1" w:sz="31" w:space="4" w:color="auto"/>
          </w:pgBorders>
          <w:pgNumType w:start="1"/>
          <w:cols w:space="425"/>
          <w:docGrid w:type="lines" w:linePitch="435"/>
        </w:sectPr>
      </w:pPr>
      <w:r w:rsidRPr="00831D53">
        <w:rPr>
          <w:rFonts w:ascii="仿宋_GB2312" w:hAnsi="仿宋" w:cs="仿宋_GB2312" w:hint="eastAsia"/>
          <w:color w:val="000000"/>
          <w:kern w:val="0"/>
          <w:szCs w:val="28"/>
        </w:rPr>
        <w:t>注册房地产估价师注册证书</w:t>
      </w:r>
      <w:r w:rsidR="00423F5A">
        <w:rPr>
          <w:rFonts w:ascii="仿宋_GB2312" w:hAnsi="仿宋" w:cs="仿宋_GB2312" w:hint="eastAsia"/>
          <w:color w:val="000000"/>
          <w:kern w:val="0"/>
          <w:szCs w:val="28"/>
        </w:rPr>
        <w:t>。</w:t>
      </w:r>
    </w:p>
    <w:p w:rsidR="00FF56AA" w:rsidRDefault="00FF56AA" w:rsidP="00FF56AA">
      <w:pPr>
        <w:spacing w:line="240" w:lineRule="exact"/>
        <w:rPr>
          <w:kern w:val="0"/>
        </w:rPr>
      </w:pPr>
      <w:bookmarkStart w:id="2" w:name="_Toc400524093"/>
    </w:p>
    <w:p w:rsidR="00F34226" w:rsidRPr="00145563" w:rsidRDefault="00F34226" w:rsidP="00FF56AA">
      <w:pPr>
        <w:keepNext/>
        <w:keepLines/>
        <w:spacing w:afterLines="50" w:after="217" w:line="580" w:lineRule="exact"/>
        <w:jc w:val="center"/>
        <w:outlineLvl w:val="0"/>
        <w:rPr>
          <w:rFonts w:ascii="宋体" w:eastAsia="宋体" w:hAnsi="宋体"/>
          <w:b/>
          <w:bCs/>
          <w:color w:val="000000"/>
          <w:kern w:val="0"/>
          <w:sz w:val="32"/>
          <w:szCs w:val="28"/>
        </w:rPr>
      </w:pPr>
      <w:bookmarkStart w:id="3" w:name="_Toc98167880"/>
      <w:r w:rsidRPr="00145563">
        <w:rPr>
          <w:rFonts w:ascii="宋体" w:eastAsia="宋体" w:hAnsi="宋体" w:hint="eastAsia"/>
          <w:b/>
          <w:bCs/>
          <w:color w:val="000000"/>
          <w:kern w:val="0"/>
          <w:sz w:val="32"/>
          <w:szCs w:val="44"/>
        </w:rPr>
        <w:t>估价师声明</w:t>
      </w:r>
      <w:bookmarkEnd w:id="2"/>
      <w:bookmarkEnd w:id="3"/>
    </w:p>
    <w:p w:rsidR="009B1C60" w:rsidRPr="00714DD6" w:rsidRDefault="004321B7" w:rsidP="00C2666A">
      <w:pPr>
        <w:autoSpaceDE w:val="0"/>
        <w:autoSpaceDN w:val="0"/>
        <w:adjustRightInd w:val="0"/>
        <w:spacing w:line="580" w:lineRule="exact"/>
        <w:ind w:firstLineChars="200" w:firstLine="560"/>
        <w:jc w:val="left"/>
        <w:rPr>
          <w:rFonts w:ascii="仿宋_GB2312" w:hAnsi="华文仿宋" w:cs="仿宋_GB2312"/>
          <w:color w:val="000000"/>
          <w:kern w:val="0"/>
          <w:szCs w:val="28"/>
        </w:rPr>
      </w:pPr>
      <w:r>
        <w:rPr>
          <w:rFonts w:hint="eastAsia"/>
          <w:color w:val="000000"/>
        </w:rPr>
        <w:t>我们根据自己的</w:t>
      </w:r>
      <w:r w:rsidR="009A3A4F" w:rsidRPr="00714DD6">
        <w:rPr>
          <w:rFonts w:hint="eastAsia"/>
          <w:color w:val="000000"/>
        </w:rPr>
        <w:t>专业知识和职业道德，在此郑重声明</w:t>
      </w:r>
      <w:r w:rsidR="009B1C60" w:rsidRPr="00714DD6">
        <w:rPr>
          <w:rFonts w:hint="eastAsia"/>
          <w:color w:val="000000"/>
        </w:rPr>
        <w:t>：</w:t>
      </w:r>
    </w:p>
    <w:p w:rsidR="00E455B0" w:rsidRPr="00350FA3" w:rsidRDefault="00E455B0" w:rsidP="00C2666A">
      <w:pPr>
        <w:autoSpaceDE w:val="0"/>
        <w:autoSpaceDN w:val="0"/>
        <w:adjustRightInd w:val="0"/>
        <w:spacing w:line="580" w:lineRule="exact"/>
        <w:ind w:firstLine="600"/>
        <w:rPr>
          <w:rFonts w:ascii="仿宋_GB2312"/>
          <w:color w:val="000000"/>
          <w:kern w:val="0"/>
        </w:rPr>
      </w:pPr>
      <w:r w:rsidRPr="00350FA3">
        <w:rPr>
          <w:rFonts w:ascii="仿宋_GB2312" w:hint="eastAsia"/>
          <w:color w:val="000000"/>
        </w:rPr>
        <w:t>1</w:t>
      </w:r>
      <w:r w:rsidR="000E2CCC" w:rsidRPr="00350FA3">
        <w:rPr>
          <w:rFonts w:ascii="仿宋_GB2312" w:hAnsi="仿宋" w:hint="eastAsia"/>
          <w:color w:val="000000"/>
        </w:rPr>
        <w:t>.</w:t>
      </w:r>
      <w:r w:rsidR="004321B7">
        <w:rPr>
          <w:rFonts w:ascii="仿宋_GB2312" w:hint="eastAsia"/>
          <w:szCs w:val="28"/>
        </w:rPr>
        <w:t>注册房地产估价师在本</w:t>
      </w:r>
      <w:r w:rsidR="006F61AF">
        <w:rPr>
          <w:rFonts w:ascii="仿宋_GB2312" w:hint="eastAsia"/>
          <w:szCs w:val="28"/>
        </w:rPr>
        <w:t>评估</w:t>
      </w:r>
      <w:r w:rsidR="004321B7">
        <w:rPr>
          <w:rFonts w:ascii="仿宋_GB2312" w:hint="eastAsia"/>
          <w:szCs w:val="28"/>
        </w:rPr>
        <w:t>报告中对事实的说明是真实和准确的，没有虚假记载、误导性陈述和重大遗漏</w:t>
      </w:r>
      <w:r w:rsidRPr="00350FA3">
        <w:rPr>
          <w:rFonts w:ascii="仿宋_GB2312" w:hint="eastAsia"/>
          <w:color w:val="000000"/>
          <w:kern w:val="0"/>
        </w:rPr>
        <w:t>。</w:t>
      </w:r>
    </w:p>
    <w:p w:rsidR="00E455B0" w:rsidRPr="00350FA3" w:rsidRDefault="00E455B0" w:rsidP="00C2666A">
      <w:pPr>
        <w:autoSpaceDE w:val="0"/>
        <w:autoSpaceDN w:val="0"/>
        <w:adjustRightInd w:val="0"/>
        <w:spacing w:line="580" w:lineRule="exact"/>
        <w:ind w:firstLine="600"/>
        <w:rPr>
          <w:rFonts w:ascii="仿宋_GB2312"/>
          <w:color w:val="000000"/>
          <w:kern w:val="0"/>
        </w:rPr>
      </w:pPr>
      <w:r w:rsidRPr="00350FA3">
        <w:rPr>
          <w:rFonts w:ascii="仿宋_GB2312" w:hint="eastAsia"/>
          <w:color w:val="000000"/>
          <w:kern w:val="0"/>
        </w:rPr>
        <w:t>2</w:t>
      </w:r>
      <w:r w:rsidR="000E2CCC" w:rsidRPr="00350FA3">
        <w:rPr>
          <w:rFonts w:ascii="仿宋_GB2312" w:hAnsi="仿宋" w:hint="eastAsia"/>
          <w:color w:val="000000"/>
        </w:rPr>
        <w:t>.</w:t>
      </w:r>
      <w:r w:rsidRPr="00350FA3">
        <w:rPr>
          <w:rFonts w:ascii="仿宋_GB2312" w:hint="eastAsia"/>
          <w:color w:val="000000"/>
          <w:kern w:val="0"/>
        </w:rPr>
        <w:t>本</w:t>
      </w:r>
      <w:r w:rsidR="0013784E">
        <w:rPr>
          <w:rFonts w:ascii="仿宋_GB2312" w:hint="eastAsia"/>
          <w:color w:val="000000"/>
          <w:kern w:val="0"/>
        </w:rPr>
        <w:t>评估</w:t>
      </w:r>
      <w:r w:rsidRPr="00350FA3">
        <w:rPr>
          <w:rFonts w:ascii="仿宋_GB2312" w:hint="eastAsia"/>
          <w:color w:val="000000"/>
          <w:kern w:val="0"/>
        </w:rPr>
        <w:t>报告中的分析、意见和结论是注册房地产估价师独立、客观、公正的专业分析、意见和结论，但受到本</w:t>
      </w:r>
      <w:r w:rsidR="0013784E">
        <w:rPr>
          <w:rFonts w:ascii="仿宋_GB2312" w:hint="eastAsia"/>
          <w:color w:val="000000"/>
          <w:kern w:val="0"/>
        </w:rPr>
        <w:t>评估</w:t>
      </w:r>
      <w:r w:rsidRPr="00350FA3">
        <w:rPr>
          <w:rFonts w:ascii="仿宋_GB2312" w:hint="eastAsia"/>
          <w:color w:val="000000"/>
          <w:kern w:val="0"/>
        </w:rPr>
        <w:t>报告中已说明的</w:t>
      </w:r>
      <w:r w:rsidR="00800A3E">
        <w:rPr>
          <w:rFonts w:ascii="仿宋_GB2312" w:hint="eastAsia"/>
          <w:color w:val="000000"/>
          <w:kern w:val="0"/>
        </w:rPr>
        <w:t>估价</w:t>
      </w:r>
      <w:r w:rsidRPr="00350FA3">
        <w:rPr>
          <w:rFonts w:ascii="仿宋_GB2312" w:hint="eastAsia"/>
          <w:color w:val="000000"/>
          <w:kern w:val="0"/>
        </w:rPr>
        <w:t>假设和限制条件的限制。</w:t>
      </w:r>
    </w:p>
    <w:p w:rsidR="00E455B0" w:rsidRPr="00350FA3" w:rsidRDefault="00E455B0" w:rsidP="00C2666A">
      <w:pPr>
        <w:autoSpaceDE w:val="0"/>
        <w:autoSpaceDN w:val="0"/>
        <w:adjustRightInd w:val="0"/>
        <w:spacing w:line="580" w:lineRule="exact"/>
        <w:ind w:firstLine="600"/>
        <w:rPr>
          <w:rFonts w:ascii="仿宋_GB2312"/>
          <w:color w:val="000000"/>
        </w:rPr>
      </w:pPr>
      <w:r w:rsidRPr="00350FA3">
        <w:rPr>
          <w:rFonts w:ascii="仿宋_GB2312" w:hint="eastAsia"/>
          <w:color w:val="000000"/>
          <w:kern w:val="0"/>
        </w:rPr>
        <w:t>3</w:t>
      </w:r>
      <w:r w:rsidR="000E2CCC" w:rsidRPr="00350FA3">
        <w:rPr>
          <w:rFonts w:ascii="仿宋_GB2312" w:hAnsi="仿宋" w:hint="eastAsia"/>
          <w:color w:val="000000"/>
        </w:rPr>
        <w:t>.</w:t>
      </w:r>
      <w:r w:rsidRPr="00350FA3">
        <w:rPr>
          <w:rFonts w:ascii="仿宋_GB2312" w:hint="eastAsia"/>
          <w:color w:val="000000"/>
          <w:kern w:val="0"/>
        </w:rPr>
        <w:t>注册房地产估价师与</w:t>
      </w:r>
      <w:r w:rsidR="0013784E">
        <w:rPr>
          <w:rFonts w:ascii="仿宋_GB2312" w:hint="eastAsia"/>
          <w:color w:val="000000"/>
          <w:kern w:val="0"/>
        </w:rPr>
        <w:t>评估</w:t>
      </w:r>
      <w:r w:rsidRPr="00350FA3">
        <w:rPr>
          <w:rFonts w:ascii="仿宋_GB2312" w:hint="eastAsia"/>
          <w:color w:val="000000"/>
          <w:kern w:val="0"/>
        </w:rPr>
        <w:t>报告中的</w:t>
      </w:r>
      <w:r w:rsidR="00113983">
        <w:rPr>
          <w:rFonts w:ascii="仿宋_GB2312" w:hint="eastAsia"/>
          <w:color w:val="000000"/>
          <w:kern w:val="0"/>
        </w:rPr>
        <w:t>评估对象</w:t>
      </w:r>
      <w:r w:rsidRPr="00350FA3">
        <w:rPr>
          <w:rFonts w:ascii="仿宋_GB2312" w:hint="eastAsia"/>
          <w:color w:val="000000"/>
          <w:kern w:val="0"/>
        </w:rPr>
        <w:t>没有现实或潜在的利益，与</w:t>
      </w:r>
      <w:r w:rsidR="005B3FF5">
        <w:rPr>
          <w:rFonts w:ascii="仿宋_GB2312" w:hint="eastAsia"/>
          <w:color w:val="000000"/>
          <w:kern w:val="0"/>
        </w:rPr>
        <w:t>评估委托人</w:t>
      </w:r>
      <w:r w:rsidRPr="00350FA3">
        <w:rPr>
          <w:rFonts w:ascii="仿宋_GB2312" w:hint="eastAsia"/>
          <w:color w:val="000000"/>
          <w:kern w:val="0"/>
        </w:rPr>
        <w:t>及</w:t>
      </w:r>
      <w:r w:rsidR="0013784E">
        <w:rPr>
          <w:rFonts w:ascii="仿宋_GB2312" w:hint="eastAsia"/>
          <w:color w:val="000000"/>
          <w:kern w:val="0"/>
        </w:rPr>
        <w:t>评估</w:t>
      </w:r>
      <w:r w:rsidRPr="00350FA3">
        <w:rPr>
          <w:rFonts w:ascii="仿宋_GB2312" w:hint="eastAsia"/>
          <w:color w:val="000000"/>
          <w:kern w:val="0"/>
        </w:rPr>
        <w:t>利害关系人没有利害关系，</w:t>
      </w:r>
      <w:r w:rsidRPr="00350FA3">
        <w:rPr>
          <w:rFonts w:ascii="仿宋_GB2312" w:hint="eastAsia"/>
          <w:color w:val="000000"/>
        </w:rPr>
        <w:t>也对</w:t>
      </w:r>
      <w:r w:rsidR="00113983">
        <w:rPr>
          <w:rFonts w:ascii="仿宋_GB2312" w:hint="eastAsia"/>
          <w:color w:val="000000"/>
        </w:rPr>
        <w:t>评估对象</w:t>
      </w:r>
      <w:r w:rsidRPr="00350FA3">
        <w:rPr>
          <w:rFonts w:ascii="仿宋_GB2312" w:hint="eastAsia"/>
          <w:color w:val="000000"/>
        </w:rPr>
        <w:t>、</w:t>
      </w:r>
      <w:r w:rsidR="005B3FF5">
        <w:rPr>
          <w:rFonts w:ascii="仿宋_GB2312" w:hint="eastAsia"/>
          <w:color w:val="000000"/>
        </w:rPr>
        <w:t>评估委托人</w:t>
      </w:r>
      <w:r w:rsidR="0013784E">
        <w:rPr>
          <w:rFonts w:ascii="仿宋_GB2312" w:hint="eastAsia"/>
          <w:color w:val="000000"/>
        </w:rPr>
        <w:t>及评估</w:t>
      </w:r>
      <w:r w:rsidRPr="00350FA3">
        <w:rPr>
          <w:rFonts w:ascii="仿宋_GB2312" w:hint="eastAsia"/>
          <w:color w:val="000000"/>
        </w:rPr>
        <w:t>利害关系人没有偏见。</w:t>
      </w:r>
    </w:p>
    <w:p w:rsidR="003F20B2" w:rsidRDefault="00E455B0" w:rsidP="00C2666A">
      <w:pPr>
        <w:autoSpaceDE w:val="0"/>
        <w:autoSpaceDN w:val="0"/>
        <w:adjustRightInd w:val="0"/>
        <w:spacing w:line="580" w:lineRule="exact"/>
        <w:ind w:firstLine="600"/>
        <w:rPr>
          <w:rFonts w:ascii="仿宋_GB2312"/>
          <w:color w:val="000000"/>
          <w:kern w:val="0"/>
        </w:rPr>
      </w:pPr>
      <w:r w:rsidRPr="00350FA3">
        <w:rPr>
          <w:rFonts w:ascii="仿宋_GB2312" w:hint="eastAsia"/>
          <w:color w:val="000000"/>
          <w:kern w:val="0"/>
        </w:rPr>
        <w:t>4</w:t>
      </w:r>
      <w:r w:rsidR="009B63E7" w:rsidRPr="00350FA3">
        <w:rPr>
          <w:rFonts w:ascii="仿宋_GB2312" w:hAnsi="仿宋" w:hint="eastAsia"/>
          <w:color w:val="000000"/>
        </w:rPr>
        <w:t>.</w:t>
      </w:r>
      <w:r w:rsidR="00714DD6">
        <w:rPr>
          <w:rFonts w:ascii="仿宋_GB2312" w:hint="eastAsia"/>
          <w:szCs w:val="28"/>
        </w:rPr>
        <w:t>注册房地产估价师依照《房地产估价规范》（GB/T 50291-2015）、《涉执房地产处置司法评估指导意见（试行）》（中房学</w:t>
      </w:r>
      <w:r w:rsidR="000E3F97" w:rsidRPr="00866A6D">
        <w:rPr>
          <w:rFonts w:ascii="仿宋" w:eastAsia="仿宋" w:hAnsi="仿宋" w:hint="eastAsia"/>
          <w:color w:val="000000"/>
          <w:spacing w:val="-20"/>
        </w:rPr>
        <w:t>﹝</w:t>
      </w:r>
      <w:r w:rsidR="00714DD6">
        <w:rPr>
          <w:rFonts w:ascii="仿宋_GB2312" w:hint="eastAsia"/>
          <w:szCs w:val="28"/>
        </w:rPr>
        <w:t>2021</w:t>
      </w:r>
      <w:r w:rsidR="000E3F97" w:rsidRPr="00866A6D">
        <w:rPr>
          <w:rFonts w:ascii="仿宋" w:eastAsia="仿宋" w:hAnsi="仿宋" w:hint="eastAsia"/>
          <w:color w:val="000000"/>
          <w:spacing w:val="-20"/>
        </w:rPr>
        <w:t>﹞</w:t>
      </w:r>
      <w:r w:rsidR="00714DD6">
        <w:rPr>
          <w:rFonts w:ascii="仿宋_GB2312" w:hint="eastAsia"/>
          <w:szCs w:val="28"/>
        </w:rPr>
        <w:t>37</w:t>
      </w:r>
      <w:r w:rsidR="0013784E">
        <w:rPr>
          <w:rFonts w:ascii="仿宋_GB2312" w:hint="eastAsia"/>
          <w:szCs w:val="28"/>
        </w:rPr>
        <w:t>号）进行分析，形成意见和结论，撰写房地产评估</w:t>
      </w:r>
      <w:r w:rsidR="00714DD6">
        <w:rPr>
          <w:rFonts w:ascii="仿宋_GB2312" w:hint="eastAsia"/>
          <w:szCs w:val="28"/>
        </w:rPr>
        <w:t>报告</w:t>
      </w:r>
      <w:r w:rsidRPr="00350FA3">
        <w:rPr>
          <w:rFonts w:ascii="仿宋_GB2312" w:hint="eastAsia"/>
          <w:color w:val="000000"/>
          <w:kern w:val="0"/>
        </w:rPr>
        <w:t>。</w:t>
      </w:r>
    </w:p>
    <w:p w:rsidR="0077078F" w:rsidRPr="0077078F" w:rsidRDefault="009B63E7" w:rsidP="002223BD">
      <w:pPr>
        <w:autoSpaceDE w:val="0"/>
        <w:autoSpaceDN w:val="0"/>
        <w:adjustRightInd w:val="0"/>
        <w:spacing w:line="580" w:lineRule="exact"/>
        <w:ind w:firstLine="601"/>
        <w:rPr>
          <w:rFonts w:ascii="仿宋_GB2312"/>
          <w:color w:val="000000"/>
          <w:kern w:val="0"/>
        </w:rPr>
      </w:pPr>
      <w:r>
        <w:rPr>
          <w:rFonts w:ascii="仿宋_GB2312" w:hint="eastAsia"/>
          <w:color w:val="000000"/>
          <w:kern w:val="0"/>
        </w:rPr>
        <w:t>5</w:t>
      </w:r>
      <w:r w:rsidRPr="00350FA3">
        <w:rPr>
          <w:rFonts w:ascii="仿宋_GB2312" w:hAnsi="仿宋" w:hint="eastAsia"/>
          <w:color w:val="000000"/>
        </w:rPr>
        <w:t>.</w:t>
      </w:r>
      <w:r w:rsidR="00714DD6" w:rsidRPr="0098505B">
        <w:rPr>
          <w:rFonts w:ascii="仿宋_GB2312" w:hAnsi="仿宋" w:hint="eastAsia"/>
        </w:rPr>
        <w:t>房地产估价机构和注册房地产估价师根据</w:t>
      </w:r>
      <w:r w:rsidR="00714DD6">
        <w:rPr>
          <w:rFonts w:ascii="仿宋_GB2312" w:hAnsi="仿宋" w:hint="eastAsia"/>
        </w:rPr>
        <w:t>相关</w:t>
      </w:r>
      <w:r w:rsidR="00714DD6" w:rsidRPr="0098505B">
        <w:rPr>
          <w:rFonts w:ascii="仿宋_GB2312" w:hAnsi="仿宋" w:hint="eastAsia"/>
        </w:rPr>
        <w:t>法律、法规和规</w:t>
      </w:r>
      <w:r w:rsidR="00714DD6">
        <w:rPr>
          <w:rFonts w:ascii="仿宋_GB2312" w:hAnsi="仿宋" w:hint="eastAsia"/>
        </w:rPr>
        <w:t>范</w:t>
      </w:r>
      <w:r w:rsidR="00714DD6" w:rsidRPr="0098505B">
        <w:rPr>
          <w:rFonts w:ascii="仿宋_GB2312" w:hAnsi="仿宋" w:hint="eastAsia"/>
        </w:rPr>
        <w:t>的规定，按照</w:t>
      </w:r>
      <w:r w:rsidR="006F61AF">
        <w:rPr>
          <w:rFonts w:ascii="仿宋_GB2312" w:hAnsi="仿宋" w:hint="eastAsia"/>
        </w:rPr>
        <w:t>评估</w:t>
      </w:r>
      <w:r w:rsidR="00714DD6" w:rsidRPr="0098505B">
        <w:rPr>
          <w:rFonts w:ascii="仿宋_GB2312" w:hAnsi="仿宋" w:hint="eastAsia"/>
        </w:rPr>
        <w:t>的科学规律和技术操作规范出具</w:t>
      </w:r>
      <w:r w:rsidR="004321B7">
        <w:rPr>
          <w:rFonts w:ascii="仿宋_GB2312" w:hAnsi="仿宋" w:hint="eastAsia"/>
        </w:rPr>
        <w:t>评估</w:t>
      </w:r>
      <w:r w:rsidR="00714DD6" w:rsidRPr="0098505B">
        <w:rPr>
          <w:rFonts w:ascii="仿宋_GB2312" w:hAnsi="仿宋" w:hint="eastAsia"/>
        </w:rPr>
        <w:t>意见，不受任何个人或者组织的非法干预</w:t>
      </w:r>
      <w:r w:rsidR="0077078F" w:rsidRPr="0077078F">
        <w:rPr>
          <w:rFonts w:ascii="仿宋_GB2312" w:hint="eastAsia"/>
          <w:color w:val="000000"/>
          <w:kern w:val="0"/>
        </w:rPr>
        <w:t>。</w:t>
      </w:r>
    </w:p>
    <w:p w:rsidR="007D486F" w:rsidRPr="003F20B2" w:rsidRDefault="009B63E7" w:rsidP="002223BD">
      <w:pPr>
        <w:autoSpaceDE w:val="0"/>
        <w:autoSpaceDN w:val="0"/>
        <w:adjustRightInd w:val="0"/>
        <w:spacing w:line="580" w:lineRule="exact"/>
        <w:ind w:firstLine="600"/>
        <w:jc w:val="left"/>
        <w:rPr>
          <w:rFonts w:ascii="仿宋_GB2312"/>
          <w:color w:val="000000"/>
          <w:kern w:val="0"/>
        </w:rPr>
      </w:pPr>
      <w:r>
        <w:rPr>
          <w:rFonts w:ascii="仿宋_GB2312" w:hint="eastAsia"/>
          <w:color w:val="000000"/>
          <w:kern w:val="0"/>
        </w:rPr>
        <w:t>6</w:t>
      </w:r>
      <w:r w:rsidR="007D486F" w:rsidRPr="0077078F">
        <w:rPr>
          <w:rFonts w:ascii="仿宋_GB2312" w:hint="eastAsia"/>
          <w:color w:val="000000"/>
          <w:kern w:val="0"/>
        </w:rPr>
        <w:t>.</w:t>
      </w:r>
      <w:r w:rsidR="006F61AF">
        <w:rPr>
          <w:rFonts w:ascii="仿宋_GB2312" w:hAnsi="仿宋" w:hint="eastAsia"/>
        </w:rPr>
        <w:t>评估</w:t>
      </w:r>
      <w:r w:rsidR="00714DD6" w:rsidRPr="0098505B">
        <w:rPr>
          <w:rFonts w:ascii="仿宋_GB2312" w:hAnsi="仿宋" w:hint="eastAsia"/>
        </w:rPr>
        <w:t>意见属于注册房地产估价师的专业意见。</w:t>
      </w:r>
      <w:r w:rsidR="006768CF">
        <w:rPr>
          <w:rFonts w:ascii="仿宋_GB2312" w:hAnsi="仿宋" w:hint="eastAsia"/>
        </w:rPr>
        <w:t>房地产处置司法</w:t>
      </w:r>
      <w:r w:rsidR="00714DD6">
        <w:rPr>
          <w:rFonts w:ascii="仿宋_GB2312" w:hAnsi="仿宋" w:hint="eastAsia"/>
        </w:rPr>
        <w:t>评估</w:t>
      </w:r>
      <w:r w:rsidR="00714DD6" w:rsidRPr="0098505B">
        <w:rPr>
          <w:rFonts w:ascii="仿宋_GB2312" w:hAnsi="仿宋" w:hint="eastAsia"/>
        </w:rPr>
        <w:t>报告是否作为定案或者认定事实的根据，取决于办案机关的审查判断，房地产估价机构和注册房地产估价师无权干涉</w:t>
      </w:r>
      <w:r w:rsidR="007D486F" w:rsidRPr="00800A3E">
        <w:rPr>
          <w:rFonts w:ascii="仿宋_GB2312" w:hint="eastAsia"/>
          <w:color w:val="000000"/>
          <w:kern w:val="0"/>
        </w:rPr>
        <w:t>。</w:t>
      </w:r>
    </w:p>
    <w:p w:rsidR="00C45F6D" w:rsidRPr="0077078F" w:rsidRDefault="009B63E7" w:rsidP="002223BD">
      <w:pPr>
        <w:autoSpaceDE w:val="0"/>
        <w:autoSpaceDN w:val="0"/>
        <w:adjustRightInd w:val="0"/>
        <w:spacing w:line="580" w:lineRule="exact"/>
        <w:ind w:firstLineChars="200" w:firstLine="560"/>
        <w:rPr>
          <w:rFonts w:ascii="仿宋_GB2312"/>
          <w:color w:val="000000"/>
          <w:kern w:val="0"/>
        </w:rPr>
      </w:pPr>
      <w:r>
        <w:rPr>
          <w:rFonts w:ascii="仿宋_GB2312" w:hint="eastAsia"/>
          <w:color w:val="000000"/>
          <w:kern w:val="0"/>
        </w:rPr>
        <w:t>7</w:t>
      </w:r>
      <w:r w:rsidR="007D486F" w:rsidRPr="00800A3E">
        <w:rPr>
          <w:rFonts w:ascii="仿宋_GB2312"/>
          <w:color w:val="000000"/>
          <w:kern w:val="0"/>
        </w:rPr>
        <w:t>.</w:t>
      </w:r>
      <w:r w:rsidR="007D486F" w:rsidRPr="00800A3E">
        <w:rPr>
          <w:rFonts w:ascii="仿宋_GB2312" w:hint="eastAsia"/>
          <w:color w:val="000000"/>
          <w:kern w:val="0"/>
        </w:rPr>
        <w:t>使用房地产</w:t>
      </w:r>
      <w:r w:rsidR="006768CF">
        <w:rPr>
          <w:rFonts w:ascii="仿宋_GB2312" w:hint="eastAsia"/>
          <w:color w:val="000000"/>
          <w:kern w:val="0"/>
        </w:rPr>
        <w:t>处置司法评估</w:t>
      </w:r>
      <w:r w:rsidR="007D486F" w:rsidRPr="00800A3E">
        <w:rPr>
          <w:rFonts w:ascii="仿宋_GB2312" w:hint="eastAsia"/>
          <w:color w:val="000000"/>
          <w:kern w:val="0"/>
        </w:rPr>
        <w:t>报告，应当保持其完整性和严肃性。</w:t>
      </w:r>
    </w:p>
    <w:p w:rsidR="007D486F" w:rsidRPr="00F358CF" w:rsidRDefault="007D486F" w:rsidP="0077078F">
      <w:pPr>
        <w:autoSpaceDE w:val="0"/>
        <w:autoSpaceDN w:val="0"/>
        <w:adjustRightInd w:val="0"/>
        <w:spacing w:line="580" w:lineRule="exact"/>
        <w:ind w:right="278"/>
        <w:jc w:val="left"/>
        <w:rPr>
          <w:color w:val="000000"/>
        </w:rPr>
      </w:pPr>
    </w:p>
    <w:p w:rsidR="00FF56AA" w:rsidRDefault="00FF56AA" w:rsidP="00FF56AA">
      <w:pPr>
        <w:spacing w:line="240" w:lineRule="exact"/>
        <w:rPr>
          <w:kern w:val="44"/>
        </w:rPr>
      </w:pPr>
      <w:bookmarkStart w:id="4" w:name="_Toc400524094"/>
    </w:p>
    <w:p w:rsidR="00C2666A" w:rsidRDefault="00C2666A" w:rsidP="00FF56AA">
      <w:pPr>
        <w:spacing w:line="240" w:lineRule="exact"/>
        <w:rPr>
          <w:kern w:val="44"/>
        </w:rPr>
      </w:pPr>
    </w:p>
    <w:p w:rsidR="00C2666A" w:rsidRDefault="00C2666A" w:rsidP="00FF56AA">
      <w:pPr>
        <w:spacing w:line="240" w:lineRule="exact"/>
        <w:rPr>
          <w:kern w:val="44"/>
        </w:rPr>
      </w:pPr>
    </w:p>
    <w:p w:rsidR="00C2666A" w:rsidRDefault="00C2666A" w:rsidP="00FF56AA">
      <w:pPr>
        <w:spacing w:line="240" w:lineRule="exact"/>
        <w:rPr>
          <w:kern w:val="44"/>
        </w:rPr>
      </w:pPr>
    </w:p>
    <w:p w:rsidR="00F34226" w:rsidRDefault="00F34226" w:rsidP="00FF56AA">
      <w:pPr>
        <w:keepNext/>
        <w:keepLines/>
        <w:spacing w:afterLines="50" w:after="217" w:line="580" w:lineRule="exact"/>
        <w:jc w:val="center"/>
        <w:outlineLvl w:val="0"/>
        <w:rPr>
          <w:rFonts w:ascii="宋体" w:eastAsia="宋体" w:hAnsi="宋体"/>
          <w:b/>
          <w:bCs/>
          <w:color w:val="000000"/>
          <w:kern w:val="44"/>
          <w:sz w:val="32"/>
          <w:szCs w:val="44"/>
        </w:rPr>
      </w:pPr>
      <w:bookmarkStart w:id="5" w:name="_Toc98167881"/>
      <w:r w:rsidRPr="00145563">
        <w:rPr>
          <w:rFonts w:ascii="宋体" w:eastAsia="宋体" w:hAnsi="宋体" w:hint="eastAsia"/>
          <w:b/>
          <w:bCs/>
          <w:color w:val="000000"/>
          <w:kern w:val="44"/>
          <w:sz w:val="32"/>
          <w:szCs w:val="44"/>
        </w:rPr>
        <w:t>估价假设和限制条件</w:t>
      </w:r>
      <w:bookmarkEnd w:id="4"/>
      <w:bookmarkEnd w:id="5"/>
    </w:p>
    <w:p w:rsidR="005411CF" w:rsidRPr="005411CF" w:rsidRDefault="005411CF" w:rsidP="00817F7F">
      <w:pPr>
        <w:spacing w:line="560" w:lineRule="exact"/>
        <w:ind w:firstLineChars="200" w:firstLine="562"/>
        <w:rPr>
          <w:b/>
          <w:kern w:val="44"/>
        </w:rPr>
      </w:pPr>
      <w:r w:rsidRPr="005411CF">
        <w:rPr>
          <w:rFonts w:hint="eastAsia"/>
          <w:b/>
          <w:kern w:val="44"/>
        </w:rPr>
        <w:t>一、一般假设</w:t>
      </w:r>
    </w:p>
    <w:p w:rsidR="00E46DD2" w:rsidRPr="00323C23" w:rsidRDefault="00E46DD2" w:rsidP="00817F7F">
      <w:pPr>
        <w:adjustRightInd w:val="0"/>
        <w:spacing w:line="560" w:lineRule="exact"/>
        <w:ind w:firstLine="580"/>
        <w:rPr>
          <w:rFonts w:ascii="仿宋_GB2312"/>
          <w:color w:val="000000"/>
          <w:kern w:val="0"/>
          <w:szCs w:val="28"/>
        </w:rPr>
      </w:pPr>
      <w:bookmarkStart w:id="6" w:name="_Toc400524097"/>
      <w:r w:rsidRPr="00350FA3">
        <w:rPr>
          <w:rFonts w:ascii="仿宋_GB2312" w:hint="eastAsia"/>
          <w:color w:val="000000"/>
        </w:rPr>
        <w:t>1</w:t>
      </w:r>
      <w:r w:rsidRPr="00350FA3">
        <w:rPr>
          <w:rFonts w:ascii="仿宋_GB2312" w:hAnsi="仿宋" w:hint="eastAsia"/>
          <w:color w:val="000000"/>
        </w:rPr>
        <w:t>.</w:t>
      </w:r>
      <w:r>
        <w:rPr>
          <w:rFonts w:ascii="仿宋_GB2312" w:hint="eastAsia"/>
          <w:color w:val="000000"/>
          <w:kern w:val="0"/>
          <w:szCs w:val="28"/>
        </w:rPr>
        <w:t>评估对象产权明晰，手续齐全，在现状条件下，按照目前的用途及现状持续使用并可在公开市场自由交易</w:t>
      </w:r>
      <w:r w:rsidRPr="00323C23">
        <w:rPr>
          <w:rFonts w:ascii="仿宋_GB2312" w:hint="eastAsia"/>
          <w:color w:val="000000"/>
          <w:kern w:val="0"/>
          <w:szCs w:val="28"/>
        </w:rPr>
        <w:t>。</w:t>
      </w:r>
    </w:p>
    <w:p w:rsidR="00E46DD2" w:rsidRPr="00323C23" w:rsidRDefault="00E46DD2" w:rsidP="00817F7F">
      <w:pPr>
        <w:adjustRightInd w:val="0"/>
        <w:spacing w:line="560" w:lineRule="exact"/>
        <w:ind w:firstLine="578"/>
        <w:rPr>
          <w:rFonts w:ascii="仿宋_GB2312"/>
          <w:color w:val="000000"/>
          <w:kern w:val="0"/>
          <w:szCs w:val="28"/>
        </w:rPr>
      </w:pPr>
      <w:r w:rsidRPr="00350FA3">
        <w:rPr>
          <w:rFonts w:ascii="仿宋_GB2312" w:hint="eastAsia"/>
          <w:color w:val="000000"/>
          <w:kern w:val="0"/>
          <w:szCs w:val="28"/>
        </w:rPr>
        <w:t>2</w:t>
      </w:r>
      <w:r w:rsidRPr="00323C23">
        <w:rPr>
          <w:rFonts w:ascii="仿宋_GB2312" w:hint="eastAsia"/>
          <w:color w:val="000000"/>
          <w:kern w:val="0"/>
          <w:szCs w:val="28"/>
        </w:rPr>
        <w:t>.</w:t>
      </w:r>
      <w:r>
        <w:rPr>
          <w:rFonts w:ascii="仿宋_GB2312" w:hint="eastAsia"/>
          <w:color w:val="000000"/>
          <w:kern w:val="0"/>
          <w:szCs w:val="28"/>
        </w:rPr>
        <w:t>评估对象在价值时点的房地产市场为公开、平等、自愿的交易市场，且评估对象的运作方式和程序符合国家与地方的有关法律、法规。交易双方都具有完全市场信息，对交易对象具有必要的专业知识，不考虑特殊买家的附加出价</w:t>
      </w:r>
      <w:r w:rsidRPr="00323C23">
        <w:rPr>
          <w:rFonts w:ascii="仿宋_GB2312" w:hint="eastAsia"/>
          <w:color w:val="000000"/>
          <w:kern w:val="0"/>
          <w:szCs w:val="28"/>
        </w:rPr>
        <w:t>。</w:t>
      </w:r>
    </w:p>
    <w:p w:rsidR="00E46DD2" w:rsidRPr="00323C23" w:rsidRDefault="00E46DD2" w:rsidP="00817F7F">
      <w:pPr>
        <w:autoSpaceDE w:val="0"/>
        <w:autoSpaceDN w:val="0"/>
        <w:adjustRightInd w:val="0"/>
        <w:spacing w:line="560" w:lineRule="exact"/>
        <w:ind w:firstLineChars="200" w:firstLine="560"/>
        <w:rPr>
          <w:rFonts w:ascii="仿宋_GB2312"/>
          <w:color w:val="000000"/>
          <w:kern w:val="0"/>
          <w:szCs w:val="28"/>
        </w:rPr>
      </w:pPr>
      <w:r w:rsidRPr="00323C23">
        <w:rPr>
          <w:rFonts w:ascii="仿宋_GB2312" w:hint="eastAsia"/>
          <w:color w:val="000000"/>
          <w:kern w:val="0"/>
          <w:szCs w:val="28"/>
        </w:rPr>
        <w:t>3.</w:t>
      </w:r>
      <w:r>
        <w:rPr>
          <w:rFonts w:ascii="仿宋_GB2312" w:hint="eastAsia"/>
          <w:color w:val="000000"/>
          <w:kern w:val="0"/>
          <w:szCs w:val="28"/>
        </w:rPr>
        <w:t>市场供应关系、市场结构保持稳定、未发生重大变化或实质性改变。当地房地产供求状况在未来一年内不会发生大的变化</w:t>
      </w:r>
      <w:r w:rsidRPr="00323C23">
        <w:rPr>
          <w:rFonts w:ascii="仿宋_GB2312" w:hint="eastAsia"/>
          <w:color w:val="000000"/>
          <w:kern w:val="0"/>
          <w:szCs w:val="28"/>
        </w:rPr>
        <w:t>。</w:t>
      </w:r>
    </w:p>
    <w:p w:rsidR="00E46DD2" w:rsidRDefault="00E46DD2" w:rsidP="00817F7F">
      <w:pPr>
        <w:autoSpaceDE w:val="0"/>
        <w:autoSpaceDN w:val="0"/>
        <w:adjustRightInd w:val="0"/>
        <w:spacing w:line="560" w:lineRule="exact"/>
        <w:ind w:firstLineChars="200" w:firstLine="560"/>
        <w:rPr>
          <w:rFonts w:ascii="仿宋_GB2312"/>
          <w:color w:val="000000"/>
          <w:kern w:val="0"/>
          <w:szCs w:val="28"/>
        </w:rPr>
      </w:pPr>
      <w:r w:rsidRPr="00A2560B">
        <w:rPr>
          <w:rFonts w:ascii="仿宋_GB2312" w:hint="eastAsia"/>
          <w:color w:val="000000"/>
          <w:kern w:val="0"/>
          <w:szCs w:val="28"/>
        </w:rPr>
        <w:t>4.</w:t>
      </w:r>
      <w:r>
        <w:rPr>
          <w:rFonts w:ascii="仿宋_GB2312" w:hint="eastAsia"/>
          <w:color w:val="000000"/>
          <w:kern w:val="0"/>
          <w:szCs w:val="28"/>
        </w:rPr>
        <w:t>根据评估委托人提供的相关资料</w:t>
      </w:r>
      <w:r>
        <w:rPr>
          <w:rFonts w:ascii="仿宋_GB2312" w:hAnsi="华文仿宋" w:cs="仿宋_GB2312" w:hint="eastAsia"/>
          <w:color w:val="000000"/>
          <w:kern w:val="0"/>
          <w:szCs w:val="28"/>
        </w:rPr>
        <w:t>，注册房地产估价师对权属、面积、用途等资料进行了审慎检查，并予以核对，无理由怀疑其合法性、真实性、准确性和完整性，故本报告认为评估委托人提供的所有</w:t>
      </w:r>
      <w:r w:rsidR="0013784E">
        <w:rPr>
          <w:rFonts w:ascii="仿宋_GB2312" w:hAnsi="华文仿宋" w:cs="仿宋_GB2312" w:hint="eastAsia"/>
          <w:color w:val="000000"/>
          <w:kern w:val="0"/>
          <w:szCs w:val="28"/>
        </w:rPr>
        <w:t>评估</w:t>
      </w:r>
      <w:r>
        <w:rPr>
          <w:rFonts w:ascii="仿宋_GB2312" w:hAnsi="华文仿宋" w:cs="仿宋_GB2312" w:hint="eastAsia"/>
          <w:color w:val="000000"/>
          <w:kern w:val="0"/>
          <w:szCs w:val="28"/>
        </w:rPr>
        <w:t>资料是合法、真实、准确、完整的，并以此作为评估的重要依据之一。若因评估委托人提供资料有误而引起的责任，评估方不予以承担。即本次评估范围内评估对象的具体地址、产权人、具体部位及建筑面积、房屋类型和房屋用途均以评估委托人提供的资料为依据并由评估委托人负责解释。</w:t>
      </w:r>
    </w:p>
    <w:p w:rsidR="00E46DD2" w:rsidRDefault="00E46DD2" w:rsidP="00817F7F">
      <w:pPr>
        <w:adjustRightInd w:val="0"/>
        <w:spacing w:line="560" w:lineRule="exact"/>
        <w:ind w:firstLineChars="200" w:firstLine="560"/>
        <w:rPr>
          <w:rFonts w:ascii="仿宋_GB2312" w:hAnsi="华文仿宋" w:cs="仿宋_GB2312"/>
          <w:color w:val="000000"/>
          <w:kern w:val="0"/>
          <w:szCs w:val="28"/>
        </w:rPr>
      </w:pPr>
      <w:bookmarkStart w:id="7" w:name="_Toc403487720"/>
      <w:bookmarkStart w:id="8" w:name="_Toc411349621"/>
      <w:bookmarkStart w:id="9" w:name="_Toc411503043"/>
      <w:r w:rsidRPr="00A2560B">
        <w:rPr>
          <w:rFonts w:ascii="仿宋_GB2312" w:hint="eastAsia"/>
          <w:color w:val="000000"/>
          <w:kern w:val="0"/>
          <w:szCs w:val="28"/>
        </w:rPr>
        <w:t>5.</w:t>
      </w:r>
      <w:r>
        <w:rPr>
          <w:rFonts w:ascii="仿宋_GB2312" w:hint="eastAsia"/>
          <w:color w:val="000000"/>
          <w:kern w:val="0"/>
        </w:rPr>
        <w:t>由于专业知识的局限性，</w:t>
      </w:r>
      <w:r>
        <w:rPr>
          <w:rFonts w:ascii="仿宋_GB2312" w:hAnsi="宋体" w:hint="eastAsia"/>
          <w:szCs w:val="24"/>
        </w:rPr>
        <w:t>注册房地产估价师</w:t>
      </w:r>
      <w:r>
        <w:rPr>
          <w:rFonts w:ascii="仿宋_GB2312" w:hint="eastAsia"/>
          <w:color w:val="000000"/>
          <w:kern w:val="0"/>
        </w:rPr>
        <w:t>仅对建筑物安全、环境污染等影响评估对象价值的重大因素作了一般性的查勘，</w:t>
      </w:r>
      <w:r>
        <w:rPr>
          <w:rFonts w:ascii="仿宋_GB2312" w:hAnsi="华文仿宋" w:cs="仿宋_GB2312" w:hint="eastAsia"/>
          <w:color w:val="000000"/>
          <w:kern w:val="0"/>
          <w:szCs w:val="28"/>
        </w:rPr>
        <w:t>并未对结构等内在质量进行专业测试，故不能确定其有无内在缺陷，无理由怀疑评估对象存在隐患且无相应的专业机构进行鉴定、检测，本评估报告以评估对象工程质量符合国家有关标准为前提进行</w:t>
      </w:r>
      <w:r w:rsidR="0013784E">
        <w:rPr>
          <w:rFonts w:ascii="仿宋_GB2312" w:hAnsi="华文仿宋" w:cs="仿宋_GB2312" w:hint="eastAsia"/>
          <w:color w:val="000000"/>
          <w:kern w:val="0"/>
          <w:szCs w:val="28"/>
        </w:rPr>
        <w:t>评估</w:t>
      </w:r>
      <w:r>
        <w:rPr>
          <w:rFonts w:ascii="仿宋_GB2312" w:hAnsi="华文仿宋" w:cs="仿宋_GB2312" w:hint="eastAsia"/>
          <w:color w:val="000000"/>
          <w:kern w:val="0"/>
          <w:szCs w:val="28"/>
        </w:rPr>
        <w:t>。</w:t>
      </w:r>
    </w:p>
    <w:p w:rsidR="00E46DD2" w:rsidRDefault="00E46DD2" w:rsidP="0017683D">
      <w:pPr>
        <w:adjustRightInd w:val="0"/>
        <w:spacing w:line="580" w:lineRule="exact"/>
        <w:ind w:firstLineChars="200" w:firstLine="560"/>
        <w:rPr>
          <w:rFonts w:ascii="仿宋_GB2312" w:hAnsi="华文仿宋" w:cs="仿宋_GB2312"/>
          <w:color w:val="000000"/>
          <w:kern w:val="0"/>
          <w:szCs w:val="28"/>
        </w:rPr>
      </w:pPr>
      <w:r>
        <w:rPr>
          <w:rFonts w:ascii="仿宋_GB2312" w:hint="eastAsia"/>
          <w:color w:val="000000"/>
        </w:rPr>
        <w:t>6</w:t>
      </w:r>
      <w:r w:rsidRPr="00350FA3">
        <w:rPr>
          <w:rFonts w:ascii="仿宋_GB2312" w:hAnsi="仿宋" w:hint="eastAsia"/>
          <w:color w:val="000000"/>
        </w:rPr>
        <w:t>.</w:t>
      </w:r>
      <w:r>
        <w:rPr>
          <w:rFonts w:ascii="仿宋_GB2312" w:hAnsi="宋体" w:hint="eastAsia"/>
          <w:szCs w:val="24"/>
        </w:rPr>
        <w:t>评估结果是为人民法院确定财产处置参考</w:t>
      </w:r>
      <w:proofErr w:type="gramStart"/>
      <w:r>
        <w:rPr>
          <w:rFonts w:ascii="仿宋_GB2312" w:hAnsi="宋体" w:hint="eastAsia"/>
          <w:szCs w:val="24"/>
        </w:rPr>
        <w:t>价提供</w:t>
      </w:r>
      <w:proofErr w:type="gramEnd"/>
      <w:r>
        <w:rPr>
          <w:rFonts w:ascii="仿宋_GB2312" w:hAnsi="宋体" w:hint="eastAsia"/>
          <w:szCs w:val="24"/>
        </w:rPr>
        <w:t>参考依据，评估时</w:t>
      </w:r>
      <w:r>
        <w:rPr>
          <w:rFonts w:ascii="仿宋_GB2312" w:hAnsi="宋体" w:hint="eastAsia"/>
          <w:szCs w:val="24"/>
        </w:rPr>
        <w:lastRenderedPageBreak/>
        <w:t>没有考虑未来国家宏观经济政策发生变化、市场供应关系变化、市场结构转变、遇有自然力和其他不可抗力等因素对房地产价值的影响，也没有考虑评估对象将来可能承担违约责任的事宜，以及特殊交易方式下的特殊交易价格等对评估结果的影响。当上述条件发生变化时，评估结果一般也会发生变化</w:t>
      </w:r>
      <w:r w:rsidRPr="00350FA3">
        <w:rPr>
          <w:rFonts w:ascii="仿宋_GB2312" w:hAnsi="华文仿宋" w:cs="仿宋_GB2312" w:hint="eastAsia"/>
          <w:color w:val="000000"/>
          <w:kern w:val="0"/>
          <w:szCs w:val="28"/>
        </w:rPr>
        <w:t>。</w:t>
      </w:r>
    </w:p>
    <w:p w:rsidR="00E46DD2" w:rsidRDefault="00E46DD2" w:rsidP="0017683D">
      <w:pPr>
        <w:autoSpaceDE w:val="0"/>
        <w:autoSpaceDN w:val="0"/>
        <w:adjustRightInd w:val="0"/>
        <w:spacing w:line="580" w:lineRule="exact"/>
        <w:ind w:firstLineChars="200" w:firstLine="560"/>
        <w:rPr>
          <w:rFonts w:ascii="仿宋_GB2312"/>
          <w:color w:val="000000"/>
          <w:kern w:val="0"/>
        </w:rPr>
      </w:pPr>
      <w:r>
        <w:rPr>
          <w:rFonts w:ascii="仿宋_GB2312" w:hint="eastAsia"/>
          <w:color w:val="000000"/>
        </w:rPr>
        <w:t>7</w:t>
      </w:r>
      <w:r w:rsidRPr="00350FA3">
        <w:rPr>
          <w:rFonts w:ascii="仿宋_GB2312" w:hAnsi="仿宋" w:hint="eastAsia"/>
          <w:color w:val="000000"/>
        </w:rPr>
        <w:t>.</w:t>
      </w:r>
      <w:r>
        <w:rPr>
          <w:rFonts w:ascii="仿宋_GB2312" w:hint="eastAsia"/>
          <w:color w:val="000000"/>
          <w:kern w:val="0"/>
        </w:rPr>
        <w:t>在评估测算的过程中，涉及增值税计算时，如产权人为一般纳税人，由于现阶段难以准确计算出增值税进项税额，也就是可抵扣进项税基本无法准确测算或者客观反映，可操作性差。故本次评估中涉及增值税计算时参照小规模纳税人中的简易计税方式测算</w:t>
      </w:r>
      <w:r w:rsidRPr="00350FA3">
        <w:rPr>
          <w:rFonts w:ascii="仿宋_GB2312" w:hint="eastAsia"/>
          <w:color w:val="000000"/>
          <w:kern w:val="0"/>
        </w:rPr>
        <w:t>。</w:t>
      </w:r>
    </w:p>
    <w:p w:rsidR="00E46DD2" w:rsidRDefault="00E46DD2" w:rsidP="0017683D">
      <w:pPr>
        <w:autoSpaceDE w:val="0"/>
        <w:autoSpaceDN w:val="0"/>
        <w:adjustRightInd w:val="0"/>
        <w:spacing w:line="580" w:lineRule="exact"/>
        <w:ind w:firstLineChars="200" w:firstLine="560"/>
        <w:rPr>
          <w:rFonts w:ascii="仿宋_GB2312"/>
          <w:color w:val="000000"/>
          <w:kern w:val="0"/>
        </w:rPr>
      </w:pPr>
      <w:r>
        <w:rPr>
          <w:rFonts w:ascii="仿宋_GB2312" w:hint="eastAsia"/>
          <w:color w:val="000000"/>
          <w:kern w:val="0"/>
        </w:rPr>
        <w:t>8.</w:t>
      </w:r>
      <w:r w:rsidR="00697517">
        <w:rPr>
          <w:rFonts w:ascii="仿宋_GB2312" w:hint="eastAsia"/>
          <w:color w:val="000000"/>
          <w:kern w:val="0"/>
        </w:rPr>
        <w:t>根据《</w:t>
      </w:r>
      <w:r w:rsidR="002430CB" w:rsidRPr="001E5A60">
        <w:rPr>
          <w:rFonts w:hint="eastAsia"/>
          <w:color w:val="000000"/>
        </w:rPr>
        <w:t>宁夏博源卓越土地房地产资产评估规划测绘有限公司</w:t>
      </w:r>
      <w:r w:rsidR="002430CB">
        <w:rPr>
          <w:rFonts w:hint="eastAsia"/>
          <w:color w:val="000000"/>
        </w:rPr>
        <w:t>涉执房地产评估事项征询函</w:t>
      </w:r>
      <w:r w:rsidR="00697517">
        <w:rPr>
          <w:rFonts w:ascii="仿宋_GB2312" w:hint="eastAsia"/>
          <w:color w:val="000000"/>
          <w:kern w:val="0"/>
        </w:rPr>
        <w:t>》</w:t>
      </w:r>
      <w:r w:rsidR="002430CB">
        <w:rPr>
          <w:rFonts w:ascii="仿宋_GB2312" w:hint="eastAsia"/>
          <w:color w:val="000000"/>
          <w:kern w:val="0"/>
        </w:rPr>
        <w:t>，评估对象不存在</w:t>
      </w:r>
      <w:r>
        <w:rPr>
          <w:rFonts w:ascii="仿宋_GB2312" w:hint="eastAsia"/>
          <w:color w:val="000000"/>
          <w:kern w:val="0"/>
        </w:rPr>
        <w:t>租赁权、用益物权及占有使用</w:t>
      </w:r>
      <w:r w:rsidRPr="00642C38">
        <w:rPr>
          <w:rFonts w:hint="eastAsia"/>
          <w:color w:val="000000"/>
        </w:rPr>
        <w:t>情况</w:t>
      </w:r>
      <w:r w:rsidR="006B53EB">
        <w:rPr>
          <w:rFonts w:ascii="仿宋_GB2312" w:hint="eastAsia"/>
          <w:color w:val="000000"/>
          <w:kern w:val="0"/>
        </w:rPr>
        <w:t>。</w:t>
      </w:r>
      <w:r>
        <w:rPr>
          <w:rFonts w:ascii="仿宋_GB2312" w:hint="eastAsia"/>
          <w:color w:val="000000"/>
          <w:kern w:val="0"/>
        </w:rPr>
        <w:t>经注册房地产估价师</w:t>
      </w:r>
      <w:r w:rsidR="004F7008">
        <w:rPr>
          <w:rFonts w:ascii="仿宋_GB2312" w:hint="eastAsia"/>
          <w:color w:val="000000"/>
          <w:kern w:val="0"/>
        </w:rPr>
        <w:t>实地</w:t>
      </w:r>
      <w:r>
        <w:rPr>
          <w:rFonts w:ascii="仿宋_GB2312" w:hint="eastAsia"/>
          <w:color w:val="000000"/>
          <w:kern w:val="0"/>
        </w:rPr>
        <w:t>查勘，评估对象目前</w:t>
      </w:r>
      <w:r w:rsidR="00AC56A4">
        <w:rPr>
          <w:rFonts w:ascii="仿宋_GB2312" w:hint="eastAsia"/>
          <w:color w:val="000000"/>
          <w:kern w:val="0"/>
        </w:rPr>
        <w:t>产权人</w:t>
      </w:r>
      <w:r w:rsidR="005B74FE">
        <w:rPr>
          <w:rFonts w:ascii="仿宋_GB2312" w:hint="eastAsia"/>
          <w:color w:val="000000"/>
          <w:kern w:val="0"/>
        </w:rPr>
        <w:t>自住</w:t>
      </w:r>
      <w:r>
        <w:rPr>
          <w:rFonts w:ascii="仿宋_GB2312" w:hint="eastAsia"/>
          <w:color w:val="000000"/>
          <w:kern w:val="0"/>
        </w:rPr>
        <w:t>，没有发现评估对象存在租赁权、用益物权及占有使用</w:t>
      </w:r>
      <w:r w:rsidRPr="00642C38">
        <w:rPr>
          <w:rFonts w:hint="eastAsia"/>
          <w:color w:val="000000"/>
        </w:rPr>
        <w:t>情况</w:t>
      </w:r>
      <w:r>
        <w:rPr>
          <w:rFonts w:hint="eastAsia"/>
          <w:color w:val="000000"/>
        </w:rPr>
        <w:t>。</w:t>
      </w:r>
    </w:p>
    <w:p w:rsidR="00863C38" w:rsidRDefault="00E46DD2" w:rsidP="0017683D">
      <w:pPr>
        <w:autoSpaceDE w:val="0"/>
        <w:autoSpaceDN w:val="0"/>
        <w:adjustRightInd w:val="0"/>
        <w:spacing w:line="580" w:lineRule="exact"/>
        <w:ind w:firstLineChars="200" w:firstLine="560"/>
        <w:rPr>
          <w:rFonts w:ascii="仿宋_GB2312"/>
          <w:color w:val="000000"/>
          <w:kern w:val="0"/>
        </w:rPr>
      </w:pPr>
      <w:r>
        <w:rPr>
          <w:rFonts w:ascii="仿宋_GB2312" w:hint="eastAsia"/>
          <w:color w:val="000000"/>
          <w:kern w:val="0"/>
        </w:rPr>
        <w:t>9.</w:t>
      </w:r>
      <w:r w:rsidR="006B53EB" w:rsidRPr="006B53EB">
        <w:rPr>
          <w:rFonts w:ascii="仿宋_GB2312" w:hint="eastAsia"/>
          <w:color w:val="000000"/>
          <w:kern w:val="0"/>
        </w:rPr>
        <w:t xml:space="preserve"> </w:t>
      </w:r>
      <w:r w:rsidR="006B53EB">
        <w:rPr>
          <w:rFonts w:ascii="仿宋_GB2312" w:hint="eastAsia"/>
          <w:color w:val="000000"/>
          <w:kern w:val="0"/>
        </w:rPr>
        <w:t>根据《</w:t>
      </w:r>
      <w:r w:rsidR="006B53EB" w:rsidRPr="001E5A60">
        <w:rPr>
          <w:rFonts w:hint="eastAsia"/>
          <w:color w:val="000000"/>
        </w:rPr>
        <w:t>宁夏博源卓越土地房地产资产评估规划测绘有限公司</w:t>
      </w:r>
      <w:r w:rsidR="006B53EB">
        <w:rPr>
          <w:rFonts w:hint="eastAsia"/>
          <w:color w:val="000000"/>
        </w:rPr>
        <w:t>涉执房地产评估事项征询函</w:t>
      </w:r>
      <w:r w:rsidR="006B53EB">
        <w:rPr>
          <w:rFonts w:ascii="仿宋_GB2312" w:hint="eastAsia"/>
          <w:color w:val="000000"/>
          <w:kern w:val="0"/>
        </w:rPr>
        <w:t>》，评</w:t>
      </w:r>
      <w:r w:rsidR="0019291C">
        <w:rPr>
          <w:rFonts w:ascii="仿宋_GB2312" w:hint="eastAsia"/>
          <w:color w:val="000000"/>
          <w:kern w:val="0"/>
        </w:rPr>
        <w:t>估对象</w:t>
      </w:r>
      <w:r w:rsidR="006B53EB">
        <w:rPr>
          <w:rFonts w:ascii="仿宋_GB2312" w:hint="eastAsia"/>
          <w:color w:val="000000"/>
          <w:kern w:val="0"/>
        </w:rPr>
        <w:t>不</w:t>
      </w:r>
      <w:r w:rsidR="0019291C">
        <w:rPr>
          <w:rFonts w:ascii="仿宋_GB2312" w:hint="eastAsia"/>
          <w:color w:val="000000"/>
          <w:kern w:val="0"/>
        </w:rPr>
        <w:t>存在欠款税金及相</w:t>
      </w:r>
      <w:r w:rsidR="0017683D">
        <w:rPr>
          <w:rFonts w:ascii="仿宋_GB2312" w:hint="eastAsia"/>
          <w:color w:val="000000"/>
          <w:kern w:val="0"/>
        </w:rPr>
        <w:t>关费用（包含税收、物业费、供暖费、水电气费等及其滞纳金）的情况</w:t>
      </w:r>
      <w:r w:rsidR="00863C38">
        <w:rPr>
          <w:rFonts w:ascii="仿宋_GB2312" w:hint="eastAsia"/>
          <w:color w:val="000000"/>
          <w:kern w:val="0"/>
        </w:rPr>
        <w:t>。</w:t>
      </w:r>
    </w:p>
    <w:p w:rsidR="008753C1" w:rsidRDefault="008753C1" w:rsidP="0017683D">
      <w:pPr>
        <w:autoSpaceDE w:val="0"/>
        <w:autoSpaceDN w:val="0"/>
        <w:adjustRightInd w:val="0"/>
        <w:spacing w:line="580" w:lineRule="exact"/>
        <w:ind w:firstLineChars="200" w:firstLine="560"/>
        <w:rPr>
          <w:rFonts w:ascii="仿宋_GB2312"/>
          <w:color w:val="000000"/>
          <w:kern w:val="0"/>
        </w:rPr>
      </w:pPr>
      <w:r>
        <w:rPr>
          <w:rFonts w:ascii="仿宋_GB2312" w:hint="eastAsia"/>
          <w:color w:val="000000"/>
          <w:kern w:val="0"/>
        </w:rPr>
        <w:t>10.本次评估对象的房屋坐落、楼层、建筑面积、用途、土地</w:t>
      </w:r>
      <w:r w:rsidR="006B53EB">
        <w:rPr>
          <w:rFonts w:ascii="仿宋_GB2312" w:hint="eastAsia"/>
          <w:color w:val="000000"/>
          <w:kern w:val="0"/>
        </w:rPr>
        <w:t>性质</w:t>
      </w:r>
      <w:r>
        <w:rPr>
          <w:rFonts w:ascii="仿宋_GB2312" w:hint="eastAsia"/>
          <w:color w:val="000000"/>
          <w:kern w:val="0"/>
        </w:rPr>
        <w:t>等信息以评估委托人提供的《</w:t>
      </w:r>
      <w:r w:rsidR="005B74FE">
        <w:rPr>
          <w:rFonts w:ascii="仿宋_GB2312" w:hAnsi="仿宋" w:cs="仿宋_GB2312" w:hint="eastAsia"/>
          <w:color w:val="000000"/>
          <w:kern w:val="0"/>
          <w:szCs w:val="28"/>
        </w:rPr>
        <w:t>利通区不动产登记信息查询单</w:t>
      </w:r>
      <w:r>
        <w:rPr>
          <w:rFonts w:ascii="仿宋_GB2312" w:hint="eastAsia"/>
          <w:color w:val="000000"/>
          <w:kern w:val="0"/>
        </w:rPr>
        <w:t>》</w:t>
      </w:r>
      <w:r w:rsidR="00923BB2">
        <w:rPr>
          <w:rFonts w:ascii="仿宋_GB2312" w:hint="eastAsia"/>
          <w:color w:val="000000"/>
          <w:kern w:val="0"/>
        </w:rPr>
        <w:t>为依据进行评估</w:t>
      </w:r>
      <w:r w:rsidR="003B48DD">
        <w:rPr>
          <w:rFonts w:ascii="仿宋_GB2312" w:hint="eastAsia"/>
          <w:color w:val="000000"/>
          <w:kern w:val="0"/>
        </w:rPr>
        <w:t>。</w:t>
      </w:r>
    </w:p>
    <w:p w:rsidR="00E46DD2" w:rsidRPr="00E57EF9" w:rsidRDefault="00E46DD2" w:rsidP="0017683D">
      <w:pPr>
        <w:autoSpaceDE w:val="0"/>
        <w:autoSpaceDN w:val="0"/>
        <w:adjustRightInd w:val="0"/>
        <w:spacing w:line="580" w:lineRule="exact"/>
        <w:ind w:firstLineChars="200" w:firstLine="562"/>
        <w:rPr>
          <w:rFonts w:ascii="仿宋_GB2312"/>
          <w:b/>
          <w:color w:val="000000"/>
          <w:kern w:val="0"/>
          <w:szCs w:val="28"/>
        </w:rPr>
      </w:pPr>
      <w:r>
        <w:rPr>
          <w:rFonts w:ascii="仿宋_GB2312" w:hint="eastAsia"/>
          <w:b/>
          <w:bCs/>
          <w:color w:val="000000"/>
          <w:szCs w:val="28"/>
        </w:rPr>
        <w:t>二、</w:t>
      </w:r>
      <w:r w:rsidRPr="00E57EF9">
        <w:rPr>
          <w:rFonts w:ascii="仿宋_GB2312" w:hint="eastAsia"/>
          <w:b/>
          <w:color w:val="000000"/>
          <w:kern w:val="0"/>
          <w:szCs w:val="28"/>
        </w:rPr>
        <w:t>未定事项假设</w:t>
      </w:r>
    </w:p>
    <w:p w:rsidR="00E46DD2" w:rsidRPr="00350FA3" w:rsidRDefault="00E46DD2" w:rsidP="0017683D">
      <w:pPr>
        <w:adjustRightInd w:val="0"/>
        <w:spacing w:line="580" w:lineRule="exact"/>
        <w:ind w:firstLineChars="200" w:firstLine="560"/>
        <w:rPr>
          <w:rFonts w:ascii="仿宋_GB2312"/>
          <w:color w:val="000000"/>
          <w:kern w:val="0"/>
          <w:szCs w:val="28"/>
        </w:rPr>
      </w:pPr>
      <w:r>
        <w:rPr>
          <w:rFonts w:ascii="仿宋_GB2312" w:hint="eastAsia"/>
          <w:color w:val="000000"/>
          <w:kern w:val="0"/>
          <w:szCs w:val="28"/>
        </w:rPr>
        <w:t>本次评估的评估对象状况之间不存在未定事项，故本次评估报告无未定事项假设</w:t>
      </w:r>
      <w:r w:rsidRPr="00350FA3">
        <w:rPr>
          <w:rFonts w:ascii="仿宋_GB2312" w:hint="eastAsia"/>
          <w:color w:val="000000"/>
        </w:rPr>
        <w:t>。</w:t>
      </w:r>
    </w:p>
    <w:p w:rsidR="00E46DD2" w:rsidRPr="00E57EF9" w:rsidRDefault="00E46DD2" w:rsidP="0017683D">
      <w:pPr>
        <w:autoSpaceDE w:val="0"/>
        <w:autoSpaceDN w:val="0"/>
        <w:adjustRightInd w:val="0"/>
        <w:spacing w:line="580" w:lineRule="exact"/>
        <w:ind w:firstLineChars="200" w:firstLine="562"/>
        <w:rPr>
          <w:rFonts w:ascii="仿宋_GB2312"/>
          <w:b/>
          <w:color w:val="000000"/>
          <w:kern w:val="0"/>
          <w:szCs w:val="28"/>
        </w:rPr>
      </w:pPr>
      <w:r>
        <w:rPr>
          <w:rFonts w:ascii="仿宋_GB2312" w:hint="eastAsia"/>
          <w:b/>
          <w:color w:val="000000"/>
          <w:kern w:val="0"/>
          <w:szCs w:val="28"/>
        </w:rPr>
        <w:t>三、</w:t>
      </w:r>
      <w:r w:rsidRPr="00E57EF9">
        <w:rPr>
          <w:rFonts w:ascii="仿宋_GB2312" w:hint="eastAsia"/>
          <w:b/>
          <w:color w:val="000000"/>
          <w:kern w:val="0"/>
          <w:szCs w:val="28"/>
        </w:rPr>
        <w:t>背离事实假设</w:t>
      </w:r>
    </w:p>
    <w:p w:rsidR="00E46DD2" w:rsidRPr="00863C38" w:rsidRDefault="00E46DD2" w:rsidP="0017683D">
      <w:pPr>
        <w:autoSpaceDE w:val="0"/>
        <w:autoSpaceDN w:val="0"/>
        <w:adjustRightInd w:val="0"/>
        <w:spacing w:line="580" w:lineRule="exact"/>
        <w:ind w:firstLineChars="200" w:firstLine="560"/>
        <w:rPr>
          <w:rFonts w:ascii="仿宋_GB2312"/>
          <w:color w:val="FF0000"/>
          <w:kern w:val="0"/>
        </w:rPr>
      </w:pPr>
      <w:r w:rsidRPr="00303E2F">
        <w:rPr>
          <w:rFonts w:ascii="仿宋_GB2312" w:hint="eastAsia"/>
          <w:color w:val="000000" w:themeColor="text1"/>
        </w:rPr>
        <w:lastRenderedPageBreak/>
        <w:t>根据评估委托人提供的《</w:t>
      </w:r>
      <w:r w:rsidR="005B74FE">
        <w:rPr>
          <w:rFonts w:ascii="仿宋_GB2312" w:hAnsi="仿宋" w:cs="仿宋_GB2312" w:hint="eastAsia"/>
          <w:color w:val="000000" w:themeColor="text1"/>
          <w:kern w:val="0"/>
          <w:szCs w:val="28"/>
        </w:rPr>
        <w:t>利通区不动产登记信息查询单</w:t>
      </w:r>
      <w:r w:rsidR="002430CB" w:rsidRPr="00303E2F">
        <w:rPr>
          <w:rFonts w:ascii="仿宋_GB2312" w:hint="eastAsia"/>
          <w:color w:val="000000" w:themeColor="text1"/>
        </w:rPr>
        <w:t>》（</w:t>
      </w:r>
      <w:r w:rsidR="00303E2F" w:rsidRPr="00303E2F">
        <w:rPr>
          <w:rFonts w:ascii="仿宋_GB2312" w:hint="eastAsia"/>
          <w:color w:val="000000" w:themeColor="text1"/>
        </w:rPr>
        <w:t>查询</w:t>
      </w:r>
      <w:r w:rsidRPr="00303E2F">
        <w:rPr>
          <w:rFonts w:ascii="仿宋_GB2312" w:hint="eastAsia"/>
          <w:color w:val="000000" w:themeColor="text1"/>
        </w:rPr>
        <w:t>编号：</w:t>
      </w:r>
      <w:r w:rsidR="005B74FE">
        <w:rPr>
          <w:rFonts w:ascii="仿宋_GB2312" w:hint="eastAsia"/>
          <w:color w:val="000000" w:themeColor="text1"/>
        </w:rPr>
        <w:t>1468461123440283649</w:t>
      </w:r>
      <w:r w:rsidRPr="00303E2F">
        <w:rPr>
          <w:rFonts w:ascii="仿宋_GB2312" w:hint="eastAsia"/>
          <w:color w:val="000000" w:themeColor="text1"/>
        </w:rPr>
        <w:t>），</w:t>
      </w:r>
      <w:proofErr w:type="gramStart"/>
      <w:r w:rsidRPr="00303E2F">
        <w:rPr>
          <w:rFonts w:ascii="仿宋_GB2312" w:hint="eastAsia"/>
          <w:color w:val="000000" w:themeColor="text1"/>
        </w:rPr>
        <w:t>至价值</w:t>
      </w:r>
      <w:proofErr w:type="gramEnd"/>
      <w:r w:rsidRPr="00303E2F">
        <w:rPr>
          <w:rFonts w:ascii="仿宋_GB2312" w:hint="eastAsia"/>
          <w:color w:val="000000" w:themeColor="text1"/>
        </w:rPr>
        <w:t>时点，评估对象</w:t>
      </w:r>
      <w:r w:rsidR="00303E2F" w:rsidRPr="00303E2F">
        <w:rPr>
          <w:rFonts w:ascii="仿宋_GB2312" w:hint="eastAsia"/>
          <w:color w:val="000000" w:themeColor="text1"/>
        </w:rPr>
        <w:t>已</w:t>
      </w:r>
      <w:r w:rsidR="005B74FE">
        <w:rPr>
          <w:rFonts w:ascii="仿宋_GB2312" w:hint="eastAsia"/>
          <w:color w:val="000000" w:themeColor="text1"/>
        </w:rPr>
        <w:t>设定抵押权</w:t>
      </w:r>
      <w:r w:rsidRPr="00303E2F">
        <w:rPr>
          <w:rFonts w:ascii="仿宋_GB2312" w:hint="eastAsia"/>
          <w:color w:val="000000" w:themeColor="text1"/>
        </w:rPr>
        <w:t>。结合评估目的，</w:t>
      </w:r>
      <w:r w:rsidRPr="00303E2F">
        <w:rPr>
          <w:rFonts w:ascii="仿宋_GB2312" w:hint="eastAsia"/>
          <w:color w:val="000000" w:themeColor="text1"/>
          <w:kern w:val="0"/>
        </w:rPr>
        <w:t>本次评估不考虑</w:t>
      </w:r>
      <w:r w:rsidR="005B74FE">
        <w:rPr>
          <w:rFonts w:ascii="仿宋_GB2312" w:hint="eastAsia"/>
          <w:color w:val="000000" w:themeColor="text1"/>
          <w:kern w:val="0"/>
        </w:rPr>
        <w:t>抵押</w:t>
      </w:r>
      <w:r w:rsidR="00863C38" w:rsidRPr="00303E2F">
        <w:rPr>
          <w:rFonts w:ascii="仿宋_GB2312" w:hint="eastAsia"/>
          <w:color w:val="000000" w:themeColor="text1"/>
          <w:kern w:val="0"/>
        </w:rPr>
        <w:t>等</w:t>
      </w:r>
      <w:r w:rsidRPr="00303E2F">
        <w:rPr>
          <w:rFonts w:ascii="仿宋_GB2312" w:hint="eastAsia"/>
          <w:color w:val="000000" w:themeColor="text1"/>
          <w:kern w:val="0"/>
        </w:rPr>
        <w:t>他项权利存在和法律纠纷对评估对象价格的影响</w:t>
      </w:r>
      <w:r w:rsidRPr="00817F7F">
        <w:rPr>
          <w:rFonts w:ascii="仿宋_GB2312" w:hint="eastAsia"/>
        </w:rPr>
        <w:t>。</w:t>
      </w:r>
    </w:p>
    <w:p w:rsidR="00E46DD2" w:rsidRPr="00E57EF9" w:rsidRDefault="00E46DD2" w:rsidP="00C2666A">
      <w:pPr>
        <w:autoSpaceDE w:val="0"/>
        <w:autoSpaceDN w:val="0"/>
        <w:adjustRightInd w:val="0"/>
        <w:spacing w:line="580" w:lineRule="exact"/>
        <w:ind w:firstLineChars="200" w:firstLine="562"/>
        <w:rPr>
          <w:rFonts w:ascii="仿宋_GB2312"/>
          <w:b/>
          <w:color w:val="000000"/>
          <w:kern w:val="0"/>
          <w:szCs w:val="28"/>
        </w:rPr>
      </w:pPr>
      <w:r>
        <w:rPr>
          <w:rFonts w:ascii="仿宋_GB2312" w:hint="eastAsia"/>
          <w:b/>
          <w:color w:val="000000"/>
          <w:kern w:val="0"/>
          <w:szCs w:val="28"/>
        </w:rPr>
        <w:t>四、</w:t>
      </w:r>
      <w:r w:rsidRPr="00E57EF9">
        <w:rPr>
          <w:rFonts w:ascii="仿宋_GB2312" w:hint="eastAsia"/>
          <w:b/>
          <w:color w:val="000000"/>
          <w:kern w:val="0"/>
          <w:szCs w:val="28"/>
        </w:rPr>
        <w:t>不相一致假设</w:t>
      </w:r>
    </w:p>
    <w:p w:rsidR="00E46DD2" w:rsidRPr="00B42F98" w:rsidRDefault="00303E2F" w:rsidP="00C2666A">
      <w:pPr>
        <w:adjustRightInd w:val="0"/>
        <w:spacing w:line="580" w:lineRule="exact"/>
        <w:ind w:firstLine="555"/>
        <w:rPr>
          <w:rFonts w:ascii="仿宋_GB2312"/>
          <w:color w:val="000000" w:themeColor="text1"/>
          <w:kern w:val="0"/>
          <w:szCs w:val="28"/>
        </w:rPr>
      </w:pPr>
      <w:r w:rsidRPr="00B42F98">
        <w:rPr>
          <w:rFonts w:hint="eastAsia"/>
          <w:color w:val="000000" w:themeColor="text1"/>
          <w:kern w:val="0"/>
          <w:szCs w:val="28"/>
        </w:rPr>
        <w:t>本次评估的评估对象状况之间不存在不相一致事项，故本次评估报告无不相一致事项假设</w:t>
      </w:r>
      <w:r w:rsidR="00E46DD2" w:rsidRPr="00B42F98">
        <w:rPr>
          <w:rFonts w:hint="eastAsia"/>
          <w:color w:val="000000" w:themeColor="text1"/>
          <w:kern w:val="0"/>
          <w:szCs w:val="28"/>
        </w:rPr>
        <w:t>。</w:t>
      </w:r>
    </w:p>
    <w:p w:rsidR="00E46DD2" w:rsidRPr="00E57EF9" w:rsidRDefault="00E46DD2" w:rsidP="00C2666A">
      <w:pPr>
        <w:autoSpaceDE w:val="0"/>
        <w:autoSpaceDN w:val="0"/>
        <w:adjustRightInd w:val="0"/>
        <w:spacing w:line="580" w:lineRule="exact"/>
        <w:ind w:firstLineChars="200" w:firstLine="562"/>
        <w:rPr>
          <w:rFonts w:ascii="仿宋_GB2312"/>
          <w:b/>
          <w:bCs/>
          <w:color w:val="000000"/>
          <w:szCs w:val="28"/>
        </w:rPr>
      </w:pPr>
      <w:r>
        <w:rPr>
          <w:rFonts w:ascii="仿宋_GB2312" w:hint="eastAsia"/>
          <w:b/>
          <w:color w:val="000000"/>
          <w:kern w:val="0"/>
          <w:szCs w:val="28"/>
        </w:rPr>
        <w:t>五、</w:t>
      </w:r>
      <w:r w:rsidRPr="00E57EF9">
        <w:rPr>
          <w:rFonts w:ascii="仿宋_GB2312" w:hint="eastAsia"/>
          <w:b/>
          <w:color w:val="000000"/>
          <w:kern w:val="0"/>
          <w:szCs w:val="28"/>
        </w:rPr>
        <w:t>依据不</w:t>
      </w:r>
      <w:r w:rsidRPr="00E57EF9">
        <w:rPr>
          <w:rFonts w:ascii="仿宋_GB2312" w:hint="eastAsia"/>
          <w:b/>
          <w:bCs/>
          <w:color w:val="000000"/>
          <w:szCs w:val="28"/>
        </w:rPr>
        <w:t>足假设</w:t>
      </w:r>
    </w:p>
    <w:p w:rsidR="00E46DD2" w:rsidRPr="005D581B" w:rsidRDefault="008A1E47" w:rsidP="00C2666A">
      <w:pPr>
        <w:autoSpaceDE w:val="0"/>
        <w:autoSpaceDN w:val="0"/>
        <w:adjustRightInd w:val="0"/>
        <w:spacing w:line="580" w:lineRule="exact"/>
        <w:ind w:firstLineChars="200" w:firstLine="560"/>
        <w:rPr>
          <w:color w:val="000000"/>
          <w:szCs w:val="28"/>
        </w:rPr>
      </w:pPr>
      <w:r w:rsidRPr="00DB66EA">
        <w:rPr>
          <w:rFonts w:ascii="仿宋_GB2312" w:hAnsi="楷体_GB2312" w:hint="eastAsia"/>
          <w:bCs/>
          <w:color w:val="000000"/>
        </w:rPr>
        <w:t>本次</w:t>
      </w:r>
      <w:r>
        <w:rPr>
          <w:rFonts w:ascii="仿宋_GB2312" w:hAnsi="楷体_GB2312" w:hint="eastAsia"/>
          <w:bCs/>
          <w:color w:val="000000"/>
        </w:rPr>
        <w:t>评估</w:t>
      </w:r>
      <w:r w:rsidRPr="00DB66EA">
        <w:rPr>
          <w:rFonts w:ascii="仿宋_GB2312" w:hAnsi="楷体_GB2312" w:hint="eastAsia"/>
          <w:bCs/>
          <w:color w:val="000000"/>
        </w:rPr>
        <w:t>的</w:t>
      </w:r>
      <w:r>
        <w:rPr>
          <w:rFonts w:ascii="仿宋_GB2312" w:hAnsi="楷体_GB2312" w:hint="eastAsia"/>
          <w:bCs/>
          <w:color w:val="000000"/>
        </w:rPr>
        <w:t>评估</w:t>
      </w:r>
      <w:r w:rsidRPr="00DB66EA">
        <w:rPr>
          <w:rFonts w:ascii="仿宋_GB2312" w:hAnsi="楷体_GB2312" w:hint="eastAsia"/>
          <w:bCs/>
          <w:color w:val="000000"/>
        </w:rPr>
        <w:t>对象相关资料齐全，不存在依据不足的情形，故本次</w:t>
      </w:r>
      <w:r>
        <w:rPr>
          <w:rFonts w:ascii="仿宋_GB2312" w:hAnsi="楷体_GB2312" w:hint="eastAsia"/>
          <w:bCs/>
          <w:color w:val="000000"/>
        </w:rPr>
        <w:t>评估</w:t>
      </w:r>
      <w:r w:rsidRPr="00DB66EA">
        <w:rPr>
          <w:rFonts w:ascii="仿宋_GB2312" w:hAnsi="楷体_GB2312" w:hint="eastAsia"/>
          <w:bCs/>
          <w:color w:val="000000"/>
        </w:rPr>
        <w:t>报告无依据不足假设</w:t>
      </w:r>
      <w:r w:rsidR="00E46DD2">
        <w:rPr>
          <w:rFonts w:ascii="仿宋_GB2312" w:hint="eastAsia"/>
          <w:color w:val="000000"/>
          <w:kern w:val="0"/>
        </w:rPr>
        <w:t>。</w:t>
      </w:r>
    </w:p>
    <w:p w:rsidR="00E46DD2" w:rsidRDefault="00E46DD2" w:rsidP="00C2666A">
      <w:pPr>
        <w:autoSpaceDE w:val="0"/>
        <w:autoSpaceDN w:val="0"/>
        <w:adjustRightInd w:val="0"/>
        <w:spacing w:line="580" w:lineRule="exact"/>
        <w:ind w:firstLineChars="200" w:firstLine="562"/>
        <w:rPr>
          <w:rFonts w:ascii="仿宋_GB2312" w:hAnsi="楷体_GB2312"/>
          <w:b/>
          <w:bCs/>
          <w:color w:val="000000"/>
        </w:rPr>
      </w:pPr>
      <w:r>
        <w:rPr>
          <w:rFonts w:ascii="仿宋_GB2312" w:hAnsi="楷体_GB2312" w:hint="eastAsia"/>
          <w:b/>
          <w:bCs/>
          <w:color w:val="000000"/>
        </w:rPr>
        <w:t>六、评估</w:t>
      </w:r>
      <w:r w:rsidRPr="005411CF">
        <w:rPr>
          <w:rFonts w:ascii="仿宋_GB2312" w:hAnsi="楷体_GB2312" w:hint="eastAsia"/>
          <w:b/>
          <w:bCs/>
          <w:color w:val="000000"/>
        </w:rPr>
        <w:t>报告使用</w:t>
      </w:r>
      <w:r>
        <w:rPr>
          <w:rFonts w:ascii="仿宋_GB2312" w:hAnsi="楷体_GB2312" w:hint="eastAsia"/>
          <w:b/>
          <w:bCs/>
          <w:color w:val="000000"/>
        </w:rPr>
        <w:t>的特别提示与</w:t>
      </w:r>
      <w:r w:rsidRPr="005411CF">
        <w:rPr>
          <w:rFonts w:ascii="仿宋_GB2312" w:hAnsi="楷体_GB2312" w:hint="eastAsia"/>
          <w:b/>
          <w:bCs/>
          <w:color w:val="000000"/>
        </w:rPr>
        <w:t>限制</w:t>
      </w:r>
    </w:p>
    <w:p w:rsidR="00E46DD2" w:rsidRDefault="000C6B0E" w:rsidP="00C2666A">
      <w:pPr>
        <w:adjustRightInd w:val="0"/>
        <w:spacing w:line="580" w:lineRule="exact"/>
        <w:ind w:firstLineChars="200" w:firstLine="562"/>
        <w:rPr>
          <w:rFonts w:ascii="仿宋_GB2312"/>
          <w:color w:val="000000"/>
        </w:rPr>
      </w:pPr>
      <w:r>
        <w:rPr>
          <w:rFonts w:ascii="仿宋_GB2312" w:hAnsi="楷体_GB2312"/>
          <w:b/>
          <w:bCs/>
          <w:color w:val="000000"/>
        </w:rPr>
        <w:fldChar w:fldCharType="begin"/>
      </w:r>
      <w:r>
        <w:rPr>
          <w:rFonts w:ascii="仿宋_GB2312" w:hAnsi="楷体_GB2312"/>
          <w:b/>
          <w:bCs/>
          <w:color w:val="000000"/>
        </w:rPr>
        <w:instrText xml:space="preserve"> </w:instrText>
      </w:r>
      <w:r>
        <w:rPr>
          <w:rFonts w:ascii="仿宋_GB2312" w:hAnsi="楷体_GB2312" w:hint="eastAsia"/>
          <w:b/>
          <w:bCs/>
          <w:color w:val="000000"/>
        </w:rPr>
        <w:instrText>= 1 \* GB4</w:instrText>
      </w:r>
      <w:r>
        <w:rPr>
          <w:rFonts w:ascii="仿宋_GB2312" w:hAnsi="楷体_GB2312"/>
          <w:b/>
          <w:bCs/>
          <w:color w:val="000000"/>
        </w:rPr>
        <w:instrText xml:space="preserve"> </w:instrText>
      </w:r>
      <w:r>
        <w:rPr>
          <w:rFonts w:ascii="仿宋_GB2312" w:hAnsi="楷体_GB2312"/>
          <w:b/>
          <w:bCs/>
          <w:color w:val="000000"/>
        </w:rPr>
        <w:fldChar w:fldCharType="separate"/>
      </w:r>
      <w:r>
        <w:rPr>
          <w:rFonts w:ascii="仿宋_GB2312" w:hAnsi="楷体_GB2312" w:hint="eastAsia"/>
          <w:b/>
          <w:bCs/>
          <w:noProof/>
          <w:color w:val="000000"/>
        </w:rPr>
        <w:t>㈠</w:t>
      </w:r>
      <w:r>
        <w:rPr>
          <w:rFonts w:ascii="仿宋_GB2312" w:hAnsi="楷体_GB2312"/>
          <w:b/>
          <w:bCs/>
          <w:color w:val="000000"/>
        </w:rPr>
        <w:fldChar w:fldCharType="end"/>
      </w:r>
      <w:r w:rsidR="00E46DD2">
        <w:rPr>
          <w:rFonts w:ascii="仿宋_GB2312" w:hAnsi="楷体_GB2312" w:hint="eastAsia"/>
          <w:b/>
          <w:bCs/>
          <w:color w:val="000000"/>
        </w:rPr>
        <w:t>评估报告使用的特别提示</w:t>
      </w:r>
    </w:p>
    <w:p w:rsidR="00E46DD2" w:rsidRPr="00535D8A" w:rsidRDefault="00E46DD2" w:rsidP="00C2666A">
      <w:pPr>
        <w:adjustRightInd w:val="0"/>
        <w:spacing w:line="580" w:lineRule="exact"/>
        <w:ind w:firstLineChars="200" w:firstLine="560"/>
        <w:jc w:val="left"/>
        <w:rPr>
          <w:rFonts w:ascii="仿宋_GB2312"/>
          <w:color w:val="000000"/>
        </w:rPr>
      </w:pPr>
      <w:r>
        <w:rPr>
          <w:rFonts w:ascii="仿宋_GB2312" w:hint="eastAsia"/>
          <w:color w:val="000000"/>
        </w:rPr>
        <w:t>1.</w:t>
      </w:r>
      <w:r w:rsidRPr="00535D8A">
        <w:rPr>
          <w:rFonts w:ascii="仿宋_GB2312" w:hint="eastAsia"/>
          <w:color w:val="000000"/>
        </w:rPr>
        <w:t>应当按照法律规定和评估报告载明的用途、使用人、使用期限等使用范围使用</w:t>
      </w:r>
      <w:r>
        <w:rPr>
          <w:rFonts w:ascii="仿宋_GB2312" w:hint="eastAsia"/>
          <w:color w:val="000000"/>
        </w:rPr>
        <w:t>评估报告。否则，房地产估价机构和注册房地产估价师依法不承担责任。</w:t>
      </w:r>
    </w:p>
    <w:p w:rsidR="00E46DD2" w:rsidRPr="00535D8A" w:rsidRDefault="00E46DD2" w:rsidP="00C2666A">
      <w:pPr>
        <w:adjustRightInd w:val="0"/>
        <w:spacing w:line="580" w:lineRule="exact"/>
        <w:ind w:firstLineChars="200" w:firstLine="560"/>
        <w:jc w:val="left"/>
        <w:rPr>
          <w:rFonts w:ascii="仿宋_GB2312"/>
          <w:color w:val="000000"/>
        </w:rPr>
      </w:pPr>
      <w:r>
        <w:rPr>
          <w:rFonts w:ascii="仿宋_GB2312" w:hint="eastAsia"/>
          <w:color w:val="000000"/>
        </w:rPr>
        <w:t>2.</w:t>
      </w:r>
      <w:r w:rsidRPr="00535D8A">
        <w:rPr>
          <w:rFonts w:ascii="仿宋_GB2312" w:hint="eastAsia"/>
          <w:color w:val="000000"/>
        </w:rPr>
        <w:t>评估结果仅为人民法院确定财产处置参考价服务，不是评估对象处</w:t>
      </w:r>
      <w:r>
        <w:rPr>
          <w:rFonts w:ascii="仿宋_GB2312" w:hint="eastAsia"/>
          <w:color w:val="000000"/>
        </w:rPr>
        <w:t>置可实现的成交价格，也不应当被视为对评估对象处置成交价格的保证。</w:t>
      </w:r>
    </w:p>
    <w:p w:rsidR="00E46DD2" w:rsidRPr="00535D8A" w:rsidRDefault="00E46DD2" w:rsidP="00C2666A">
      <w:pPr>
        <w:adjustRightInd w:val="0"/>
        <w:spacing w:line="580" w:lineRule="exact"/>
        <w:ind w:firstLineChars="200" w:firstLine="560"/>
        <w:jc w:val="left"/>
        <w:rPr>
          <w:rFonts w:ascii="仿宋_GB2312"/>
          <w:color w:val="000000"/>
        </w:rPr>
      </w:pPr>
      <w:r>
        <w:rPr>
          <w:rFonts w:ascii="仿宋_GB2312" w:hint="eastAsia"/>
          <w:color w:val="000000"/>
        </w:rPr>
        <w:t>3.</w:t>
      </w:r>
      <w:r w:rsidRPr="00535D8A">
        <w:rPr>
          <w:rFonts w:ascii="仿宋_GB2312" w:hint="eastAsia"/>
          <w:color w:val="000000"/>
        </w:rPr>
        <w:t>财产拍卖或者变卖之日与价值时点不一致，可能导致评估结果对应的评估对象状况、房地产市场状况、欠缴税</w:t>
      </w:r>
      <w:proofErr w:type="gramStart"/>
      <w:r w:rsidRPr="00535D8A">
        <w:rPr>
          <w:rFonts w:ascii="仿宋_GB2312" w:hint="eastAsia"/>
          <w:color w:val="000000"/>
        </w:rPr>
        <w:t>费状况</w:t>
      </w:r>
      <w:proofErr w:type="gramEnd"/>
      <w:r w:rsidRPr="00535D8A">
        <w:rPr>
          <w:rFonts w:ascii="仿宋_GB2312" w:hint="eastAsia"/>
          <w:color w:val="000000"/>
        </w:rPr>
        <w:t>等与财产拍卖或者变卖时的相应</w:t>
      </w:r>
      <w:r>
        <w:rPr>
          <w:rFonts w:ascii="仿宋_GB2312" w:hint="eastAsia"/>
          <w:color w:val="000000"/>
        </w:rPr>
        <w:t>状况不一致，发生明显变化的，评估结果应当进行相应调整后才可使用。</w:t>
      </w:r>
    </w:p>
    <w:p w:rsidR="00E46DD2" w:rsidRPr="00535D8A" w:rsidRDefault="00E46DD2" w:rsidP="00C2666A">
      <w:pPr>
        <w:adjustRightInd w:val="0"/>
        <w:spacing w:line="580" w:lineRule="exact"/>
        <w:ind w:firstLineChars="200" w:firstLine="560"/>
        <w:jc w:val="left"/>
        <w:rPr>
          <w:rFonts w:ascii="仿宋_GB2312"/>
          <w:color w:val="000000"/>
        </w:rPr>
      </w:pPr>
      <w:r>
        <w:rPr>
          <w:rFonts w:ascii="仿宋_GB2312" w:hint="eastAsia"/>
          <w:color w:val="000000"/>
        </w:rPr>
        <w:t>4.</w:t>
      </w:r>
      <w:r w:rsidRPr="00535D8A">
        <w:rPr>
          <w:rFonts w:ascii="仿宋_GB2312" w:hint="eastAsia"/>
          <w:color w:val="000000"/>
        </w:rPr>
        <w:t>在评估报告使用期限或者评估结果有效期内，评估报告或者评估结果未使用之前，如果评估对象状况或者房</w:t>
      </w:r>
      <w:r>
        <w:rPr>
          <w:rFonts w:ascii="仿宋_GB2312" w:hint="eastAsia"/>
          <w:color w:val="000000"/>
        </w:rPr>
        <w:t>地产市场状况发生明显变化的，</w:t>
      </w:r>
      <w:r>
        <w:rPr>
          <w:rFonts w:ascii="仿宋_GB2312" w:hint="eastAsia"/>
          <w:color w:val="000000"/>
        </w:rPr>
        <w:lastRenderedPageBreak/>
        <w:t>评估结果应当进行相应调整后才可使用。</w:t>
      </w:r>
    </w:p>
    <w:p w:rsidR="00E46DD2" w:rsidRDefault="00E46DD2" w:rsidP="00C2666A">
      <w:pPr>
        <w:adjustRightInd w:val="0"/>
        <w:spacing w:line="580" w:lineRule="exact"/>
        <w:ind w:firstLineChars="200" w:firstLine="560"/>
        <w:jc w:val="left"/>
        <w:rPr>
          <w:rFonts w:ascii="仿宋_GB2312"/>
          <w:color w:val="000000"/>
        </w:rPr>
      </w:pPr>
      <w:r>
        <w:rPr>
          <w:rFonts w:ascii="仿宋_GB2312" w:hint="eastAsia"/>
          <w:color w:val="000000"/>
        </w:rPr>
        <w:t>5.</w:t>
      </w:r>
      <w:r w:rsidRPr="00535D8A">
        <w:rPr>
          <w:rFonts w:ascii="仿宋_GB2312" w:hint="eastAsia"/>
          <w:color w:val="000000"/>
        </w:rPr>
        <w:t>当事人、利害关系人收到评估报告后五日内可对评估报告的参照标准、计算方法或者评估结果等向人民法院提出书面异议；当事人、利害关系人对评估机构</w:t>
      </w:r>
      <w:proofErr w:type="gramStart"/>
      <w:r w:rsidRPr="00535D8A">
        <w:rPr>
          <w:rFonts w:ascii="仿宋_GB2312" w:hint="eastAsia"/>
          <w:color w:val="000000"/>
        </w:rPr>
        <w:t>作出</w:t>
      </w:r>
      <w:proofErr w:type="gramEnd"/>
      <w:r w:rsidRPr="00535D8A">
        <w:rPr>
          <w:rFonts w:ascii="仿宋_GB2312" w:hint="eastAsia"/>
          <w:color w:val="000000"/>
        </w:rPr>
        <w:t>的说明仍有异议的，可以提请人民法院委托评估行业组织进行专业技术评审</w:t>
      </w:r>
      <w:r>
        <w:rPr>
          <w:rFonts w:ascii="仿宋_GB2312" w:hint="eastAsia"/>
          <w:color w:val="000000"/>
        </w:rPr>
        <w:t>。</w:t>
      </w:r>
    </w:p>
    <w:p w:rsidR="00E46DD2" w:rsidRDefault="00E46DD2" w:rsidP="00C2666A">
      <w:pPr>
        <w:adjustRightInd w:val="0"/>
        <w:spacing w:line="580" w:lineRule="exact"/>
        <w:ind w:firstLineChars="200" w:firstLine="560"/>
        <w:jc w:val="left"/>
        <w:rPr>
          <w:rFonts w:ascii="仿宋_GB2312"/>
          <w:color w:val="000000"/>
        </w:rPr>
      </w:pPr>
      <w:r>
        <w:rPr>
          <w:rFonts w:ascii="仿宋_GB2312" w:hint="eastAsia"/>
          <w:color w:val="000000"/>
        </w:rPr>
        <w:t>6.</w:t>
      </w:r>
      <w:r>
        <w:rPr>
          <w:rFonts w:ascii="仿宋_GB2312" w:hint="eastAsia"/>
          <w:color w:val="000000"/>
          <w:kern w:val="0"/>
        </w:rPr>
        <w:t>本次</w:t>
      </w:r>
      <w:r>
        <w:rPr>
          <w:rFonts w:ascii="仿宋_GB2312" w:hint="eastAsia"/>
          <w:color w:val="000000"/>
          <w:kern w:val="0"/>
          <w:szCs w:val="28"/>
        </w:rPr>
        <w:t>评估</w:t>
      </w:r>
      <w:r>
        <w:rPr>
          <w:rFonts w:ascii="仿宋_GB2312" w:hint="eastAsia"/>
          <w:color w:val="000000"/>
          <w:kern w:val="0"/>
        </w:rPr>
        <w:t>以</w:t>
      </w:r>
      <w:r>
        <w:rPr>
          <w:rFonts w:ascii="仿宋_GB2312" w:hint="eastAsia"/>
          <w:color w:val="000000"/>
          <w:kern w:val="0"/>
          <w:szCs w:val="28"/>
        </w:rPr>
        <w:t>评估</w:t>
      </w:r>
      <w:r>
        <w:rPr>
          <w:rFonts w:ascii="仿宋_GB2312" w:hint="eastAsia"/>
          <w:color w:val="000000"/>
          <w:kern w:val="0"/>
        </w:rPr>
        <w:t>对象交易税费负担方式按照法律法规规定，转让人和买受人各自负担为前提进行评估。</w:t>
      </w:r>
    </w:p>
    <w:p w:rsidR="00E46DD2" w:rsidRPr="00A40BCF" w:rsidRDefault="00E46DD2" w:rsidP="00C2666A">
      <w:pPr>
        <w:adjustRightInd w:val="0"/>
        <w:spacing w:line="580" w:lineRule="exact"/>
        <w:ind w:firstLineChars="200" w:firstLine="560"/>
        <w:rPr>
          <w:rFonts w:ascii="仿宋_GB2312"/>
          <w:color w:val="000000"/>
        </w:rPr>
      </w:pPr>
      <w:r>
        <w:rPr>
          <w:rFonts w:ascii="仿宋_GB2312" w:hint="eastAsia"/>
          <w:color w:val="000000"/>
        </w:rPr>
        <w:t>7.</w:t>
      </w:r>
      <w:r w:rsidR="00230825" w:rsidRPr="00A40BCF">
        <w:rPr>
          <w:rFonts w:ascii="仿宋_GB2312" w:hint="eastAsia"/>
          <w:color w:val="000000"/>
        </w:rPr>
        <w:t>依据《宁夏博源卓越土地房地产资产评估规划测绘有限公司涉执房地产评估事项征询函》，财产处置费用从财产处置价款中扣除，本次评估结果不考虑评估费、拍卖费、诉讼费、律师费等财产处置费用，特提请报告使用人注意</w:t>
      </w:r>
      <w:r w:rsidRPr="00A40BCF">
        <w:rPr>
          <w:rFonts w:ascii="仿宋_GB2312" w:hint="eastAsia"/>
          <w:color w:val="000000"/>
        </w:rPr>
        <w:t>。</w:t>
      </w:r>
    </w:p>
    <w:p w:rsidR="00B56941" w:rsidRDefault="00E46DD2" w:rsidP="00C2666A">
      <w:pPr>
        <w:autoSpaceDE w:val="0"/>
        <w:autoSpaceDN w:val="0"/>
        <w:adjustRightInd w:val="0"/>
        <w:spacing w:line="580" w:lineRule="exact"/>
        <w:ind w:firstLineChars="200" w:firstLine="560"/>
        <w:rPr>
          <w:rFonts w:ascii="仿宋_GB2312"/>
          <w:color w:val="000000"/>
        </w:rPr>
      </w:pPr>
      <w:r>
        <w:rPr>
          <w:rFonts w:ascii="仿宋_GB2312" w:hint="eastAsia"/>
          <w:color w:val="000000"/>
        </w:rPr>
        <w:t>8.报告使用人应当注意</w:t>
      </w:r>
      <w:r>
        <w:rPr>
          <w:rFonts w:ascii="仿宋_GB2312" w:hint="eastAsia"/>
          <w:color w:val="000000"/>
          <w:kern w:val="0"/>
          <w:szCs w:val="28"/>
        </w:rPr>
        <w:t>评估</w:t>
      </w:r>
      <w:r>
        <w:rPr>
          <w:rFonts w:ascii="仿宋_GB2312" w:hint="eastAsia"/>
          <w:color w:val="000000"/>
        </w:rPr>
        <w:t>对象被迫转让及处置后被执行人不自愿配合交付因素的影响，特提请报告使用人注意。</w:t>
      </w:r>
    </w:p>
    <w:p w:rsidR="00E46DD2" w:rsidRPr="005411CF" w:rsidRDefault="000C6B0E" w:rsidP="00C2666A">
      <w:pPr>
        <w:autoSpaceDE w:val="0"/>
        <w:autoSpaceDN w:val="0"/>
        <w:adjustRightInd w:val="0"/>
        <w:spacing w:line="580" w:lineRule="exact"/>
        <w:ind w:firstLineChars="200" w:firstLine="562"/>
        <w:rPr>
          <w:rFonts w:ascii="仿宋_GB2312" w:hAnsi="楷体_GB2312"/>
          <w:b/>
          <w:bCs/>
          <w:color w:val="000000"/>
        </w:rPr>
      </w:pPr>
      <w:r>
        <w:rPr>
          <w:rFonts w:ascii="仿宋_GB2312" w:hAnsi="楷体_GB2312"/>
          <w:b/>
          <w:bCs/>
          <w:color w:val="000000"/>
        </w:rPr>
        <w:fldChar w:fldCharType="begin"/>
      </w:r>
      <w:r>
        <w:rPr>
          <w:rFonts w:ascii="仿宋_GB2312" w:hAnsi="楷体_GB2312"/>
          <w:b/>
          <w:bCs/>
          <w:color w:val="000000"/>
        </w:rPr>
        <w:instrText xml:space="preserve"> </w:instrText>
      </w:r>
      <w:r>
        <w:rPr>
          <w:rFonts w:ascii="仿宋_GB2312" w:hAnsi="楷体_GB2312" w:hint="eastAsia"/>
          <w:b/>
          <w:bCs/>
          <w:color w:val="000000"/>
        </w:rPr>
        <w:instrText>= 2 \* GB4</w:instrText>
      </w:r>
      <w:r>
        <w:rPr>
          <w:rFonts w:ascii="仿宋_GB2312" w:hAnsi="楷体_GB2312"/>
          <w:b/>
          <w:bCs/>
          <w:color w:val="000000"/>
        </w:rPr>
        <w:instrText xml:space="preserve"> </w:instrText>
      </w:r>
      <w:r>
        <w:rPr>
          <w:rFonts w:ascii="仿宋_GB2312" w:hAnsi="楷体_GB2312"/>
          <w:b/>
          <w:bCs/>
          <w:color w:val="000000"/>
        </w:rPr>
        <w:fldChar w:fldCharType="separate"/>
      </w:r>
      <w:r>
        <w:rPr>
          <w:rFonts w:ascii="仿宋_GB2312" w:hAnsi="楷体_GB2312" w:hint="eastAsia"/>
          <w:b/>
          <w:bCs/>
          <w:noProof/>
          <w:color w:val="000000"/>
        </w:rPr>
        <w:t>㈡</w:t>
      </w:r>
      <w:r>
        <w:rPr>
          <w:rFonts w:ascii="仿宋_GB2312" w:hAnsi="楷体_GB2312"/>
          <w:b/>
          <w:bCs/>
          <w:color w:val="000000"/>
        </w:rPr>
        <w:fldChar w:fldCharType="end"/>
      </w:r>
      <w:r w:rsidR="00E46DD2">
        <w:rPr>
          <w:rFonts w:ascii="仿宋_GB2312" w:hAnsi="楷体_GB2312" w:hint="eastAsia"/>
          <w:b/>
          <w:bCs/>
          <w:color w:val="000000"/>
        </w:rPr>
        <w:t>评估</w:t>
      </w:r>
      <w:r w:rsidR="00E46DD2" w:rsidRPr="005411CF">
        <w:rPr>
          <w:rFonts w:ascii="仿宋_GB2312" w:hAnsi="楷体_GB2312" w:hint="eastAsia"/>
          <w:b/>
          <w:bCs/>
          <w:color w:val="000000"/>
        </w:rPr>
        <w:t>报告使用限制</w:t>
      </w:r>
    </w:p>
    <w:bookmarkEnd w:id="7"/>
    <w:bookmarkEnd w:id="8"/>
    <w:bookmarkEnd w:id="9"/>
    <w:p w:rsidR="00E46DD2" w:rsidRPr="00350FA3" w:rsidRDefault="00E46DD2" w:rsidP="00C2666A">
      <w:pPr>
        <w:adjustRightInd w:val="0"/>
        <w:spacing w:line="580" w:lineRule="exact"/>
        <w:ind w:firstLineChars="200" w:firstLine="560"/>
        <w:rPr>
          <w:rFonts w:ascii="仿宋_GB2312"/>
          <w:color w:val="000000"/>
        </w:rPr>
      </w:pPr>
      <w:r w:rsidRPr="00350FA3">
        <w:rPr>
          <w:rFonts w:ascii="仿宋_GB2312" w:hint="eastAsia"/>
          <w:color w:val="000000"/>
          <w:kern w:val="0"/>
        </w:rPr>
        <w:t>1</w:t>
      </w:r>
      <w:r w:rsidRPr="00350FA3">
        <w:rPr>
          <w:rFonts w:ascii="仿宋_GB2312" w:hAnsi="仿宋" w:hint="eastAsia"/>
          <w:color w:val="000000"/>
        </w:rPr>
        <w:t>.</w:t>
      </w:r>
      <w:r w:rsidRPr="00A72B97">
        <w:rPr>
          <w:rFonts w:ascii="仿宋_GB2312" w:hint="eastAsia"/>
          <w:color w:val="000000"/>
          <w:kern w:val="0"/>
        </w:rPr>
        <w:t>本</w:t>
      </w:r>
      <w:r>
        <w:rPr>
          <w:rFonts w:ascii="仿宋_GB2312" w:hint="eastAsia"/>
          <w:color w:val="000000"/>
          <w:kern w:val="0"/>
          <w:szCs w:val="28"/>
        </w:rPr>
        <w:t>评估</w:t>
      </w:r>
      <w:r w:rsidRPr="00A72B97">
        <w:rPr>
          <w:rFonts w:ascii="仿宋_GB2312" w:hint="eastAsia"/>
          <w:color w:val="000000"/>
          <w:kern w:val="0"/>
        </w:rPr>
        <w:t>报告仅为实现本次</w:t>
      </w:r>
      <w:r>
        <w:rPr>
          <w:rFonts w:ascii="仿宋_GB2312" w:hint="eastAsia"/>
          <w:color w:val="000000"/>
          <w:kern w:val="0"/>
          <w:szCs w:val="28"/>
        </w:rPr>
        <w:t>评估</w:t>
      </w:r>
      <w:r w:rsidRPr="00A72B97">
        <w:rPr>
          <w:rFonts w:ascii="仿宋_GB2312" w:hint="eastAsia"/>
          <w:color w:val="000000"/>
          <w:kern w:val="0"/>
        </w:rPr>
        <w:t>目的服务，不作它用。若由此产生的不良结果，本房地产估价机构及注册房地产估价师不承担任何责任</w:t>
      </w:r>
      <w:r w:rsidRPr="00350FA3">
        <w:rPr>
          <w:rFonts w:ascii="仿宋_GB2312" w:hint="eastAsia"/>
          <w:color w:val="000000"/>
          <w:kern w:val="0"/>
        </w:rPr>
        <w:t>。</w:t>
      </w:r>
    </w:p>
    <w:p w:rsidR="00E46DD2" w:rsidRPr="00350FA3" w:rsidRDefault="00E46DD2" w:rsidP="00C2666A">
      <w:pPr>
        <w:adjustRightInd w:val="0"/>
        <w:spacing w:line="580" w:lineRule="exact"/>
        <w:ind w:firstLineChars="200" w:firstLine="560"/>
        <w:rPr>
          <w:rFonts w:ascii="仿宋_GB2312"/>
          <w:color w:val="000000"/>
          <w:kern w:val="0"/>
        </w:rPr>
      </w:pPr>
      <w:r w:rsidRPr="00350FA3">
        <w:rPr>
          <w:rFonts w:ascii="仿宋_GB2312" w:hint="eastAsia"/>
          <w:color w:val="000000"/>
          <w:kern w:val="0"/>
        </w:rPr>
        <w:t>2</w:t>
      </w:r>
      <w:r w:rsidRPr="00350FA3">
        <w:rPr>
          <w:rFonts w:ascii="仿宋_GB2312" w:hAnsi="仿宋" w:hint="eastAsia"/>
          <w:color w:val="000000"/>
        </w:rPr>
        <w:t>.</w:t>
      </w:r>
      <w:r w:rsidRPr="00A72B97">
        <w:rPr>
          <w:rFonts w:ascii="仿宋_GB2312" w:hint="eastAsia"/>
          <w:color w:val="000000"/>
          <w:kern w:val="0"/>
        </w:rPr>
        <w:t>本报告有效期自</w:t>
      </w:r>
      <w:r>
        <w:rPr>
          <w:rFonts w:ascii="仿宋_GB2312" w:hint="eastAsia"/>
          <w:color w:val="000000"/>
          <w:kern w:val="0"/>
          <w:szCs w:val="28"/>
        </w:rPr>
        <w:t>评估</w:t>
      </w:r>
      <w:r w:rsidRPr="00A72B97">
        <w:rPr>
          <w:rFonts w:ascii="仿宋_GB2312" w:hint="eastAsia"/>
          <w:color w:val="000000"/>
          <w:kern w:val="0"/>
        </w:rPr>
        <w:t>报告出具之日起一年内有效。报告在有效期内使用时，</w:t>
      </w:r>
      <w:r>
        <w:rPr>
          <w:rFonts w:ascii="仿宋_GB2312" w:hint="eastAsia"/>
          <w:color w:val="000000"/>
          <w:kern w:val="0"/>
          <w:szCs w:val="28"/>
        </w:rPr>
        <w:t>评估</w:t>
      </w:r>
      <w:r w:rsidRPr="00A72B97">
        <w:rPr>
          <w:rFonts w:ascii="仿宋_GB2312" w:hint="eastAsia"/>
          <w:color w:val="000000"/>
          <w:kern w:val="0"/>
        </w:rPr>
        <w:t>结论应与报告一起完整使用；在价值时点后，在报告应用有效期内，若由于国家政策、经济环境及</w:t>
      </w:r>
      <w:r>
        <w:rPr>
          <w:rFonts w:ascii="仿宋_GB2312" w:hint="eastAsia"/>
          <w:color w:val="000000"/>
          <w:kern w:val="0"/>
          <w:szCs w:val="28"/>
        </w:rPr>
        <w:t>评估</w:t>
      </w:r>
      <w:r w:rsidRPr="00A72B97">
        <w:rPr>
          <w:rFonts w:ascii="仿宋_GB2312" w:hint="eastAsia"/>
          <w:color w:val="000000"/>
          <w:kern w:val="0"/>
        </w:rPr>
        <w:t>对象本身的物理状况等因素发生重大变化，对</w:t>
      </w:r>
      <w:r>
        <w:rPr>
          <w:rFonts w:ascii="仿宋_GB2312" w:hint="eastAsia"/>
          <w:color w:val="000000"/>
          <w:kern w:val="0"/>
          <w:szCs w:val="28"/>
        </w:rPr>
        <w:t>评估</w:t>
      </w:r>
      <w:r w:rsidRPr="00A72B97">
        <w:rPr>
          <w:rFonts w:ascii="仿宋_GB2312" w:hint="eastAsia"/>
          <w:color w:val="000000"/>
          <w:kern w:val="0"/>
        </w:rPr>
        <w:t>结论发生严重影响时，应及时申请房地产估价机构重新</w:t>
      </w:r>
      <w:r>
        <w:rPr>
          <w:rFonts w:ascii="仿宋_GB2312" w:hint="eastAsia"/>
          <w:color w:val="000000"/>
          <w:kern w:val="0"/>
          <w:szCs w:val="28"/>
        </w:rPr>
        <w:t>评估</w:t>
      </w:r>
      <w:r w:rsidRPr="00A72B97">
        <w:rPr>
          <w:rFonts w:ascii="仿宋_GB2312" w:hint="eastAsia"/>
          <w:color w:val="000000"/>
          <w:kern w:val="0"/>
        </w:rPr>
        <w:t>而不可直接使用</w:t>
      </w:r>
      <w:r w:rsidRPr="00350FA3">
        <w:rPr>
          <w:rFonts w:ascii="仿宋_GB2312" w:hint="eastAsia"/>
          <w:color w:val="000000"/>
          <w:kern w:val="0"/>
        </w:rPr>
        <w:t>。</w:t>
      </w:r>
    </w:p>
    <w:p w:rsidR="00E46DD2" w:rsidRPr="00350FA3" w:rsidRDefault="00E46DD2" w:rsidP="00C2666A">
      <w:pPr>
        <w:autoSpaceDE w:val="0"/>
        <w:autoSpaceDN w:val="0"/>
        <w:adjustRightInd w:val="0"/>
        <w:spacing w:line="580" w:lineRule="exact"/>
        <w:ind w:firstLine="570"/>
        <w:rPr>
          <w:rFonts w:ascii="仿宋_GB2312"/>
          <w:color w:val="000000"/>
          <w:kern w:val="0"/>
        </w:rPr>
      </w:pPr>
      <w:r w:rsidRPr="00350FA3">
        <w:rPr>
          <w:rFonts w:ascii="仿宋_GB2312" w:hint="eastAsia"/>
          <w:color w:val="000000"/>
          <w:kern w:val="0"/>
        </w:rPr>
        <w:t>3</w:t>
      </w:r>
      <w:r w:rsidRPr="00350FA3">
        <w:rPr>
          <w:rFonts w:ascii="仿宋_GB2312" w:hAnsi="仿宋" w:hint="eastAsia"/>
          <w:color w:val="000000"/>
        </w:rPr>
        <w:t>.</w:t>
      </w:r>
      <w:r w:rsidRPr="00A72B97">
        <w:rPr>
          <w:rFonts w:ascii="仿宋_GB2312" w:hint="eastAsia"/>
          <w:color w:val="000000"/>
          <w:kern w:val="0"/>
        </w:rPr>
        <w:t>本</w:t>
      </w:r>
      <w:r>
        <w:rPr>
          <w:rFonts w:ascii="仿宋_GB2312" w:hint="eastAsia"/>
          <w:color w:val="000000"/>
          <w:kern w:val="0"/>
          <w:szCs w:val="28"/>
        </w:rPr>
        <w:t>评估</w:t>
      </w:r>
      <w:r w:rsidRPr="00A72B97">
        <w:rPr>
          <w:rFonts w:ascii="仿宋_GB2312" w:hint="eastAsia"/>
          <w:color w:val="000000"/>
          <w:kern w:val="0"/>
        </w:rPr>
        <w:t>报告若出现文字或数字因打印、校对及其他原因发生误差时，请</w:t>
      </w:r>
      <w:r>
        <w:rPr>
          <w:rFonts w:ascii="仿宋_GB2312" w:hint="eastAsia"/>
          <w:color w:val="000000"/>
          <w:kern w:val="0"/>
        </w:rPr>
        <w:t>评估委托人</w:t>
      </w:r>
      <w:r w:rsidRPr="00A72B97">
        <w:rPr>
          <w:rFonts w:ascii="仿宋_GB2312" w:hint="eastAsia"/>
          <w:color w:val="000000"/>
          <w:kern w:val="0"/>
        </w:rPr>
        <w:t>及时通知本房地产估价机构更正，否则，误差部分无效</w:t>
      </w:r>
      <w:r w:rsidRPr="00350FA3">
        <w:rPr>
          <w:rFonts w:ascii="仿宋_GB2312" w:hint="eastAsia"/>
          <w:color w:val="000000"/>
          <w:kern w:val="0"/>
        </w:rPr>
        <w:t>。</w:t>
      </w:r>
    </w:p>
    <w:p w:rsidR="00E46DD2" w:rsidRPr="00350FA3" w:rsidRDefault="00E46DD2" w:rsidP="00C2666A">
      <w:pPr>
        <w:adjustRightInd w:val="0"/>
        <w:spacing w:line="580" w:lineRule="exact"/>
        <w:ind w:firstLineChars="200" w:firstLine="560"/>
        <w:rPr>
          <w:rFonts w:ascii="仿宋_GB2312"/>
          <w:color w:val="000000"/>
        </w:rPr>
      </w:pPr>
      <w:r w:rsidRPr="00350FA3">
        <w:rPr>
          <w:rFonts w:ascii="仿宋_GB2312" w:hint="eastAsia"/>
          <w:color w:val="000000"/>
        </w:rPr>
        <w:lastRenderedPageBreak/>
        <w:t>4</w:t>
      </w:r>
      <w:r w:rsidRPr="00350FA3">
        <w:rPr>
          <w:rFonts w:ascii="仿宋_GB2312" w:hAnsi="仿宋" w:hint="eastAsia"/>
          <w:color w:val="000000"/>
        </w:rPr>
        <w:t>.</w:t>
      </w:r>
      <w:r w:rsidRPr="00A72B97">
        <w:rPr>
          <w:rFonts w:ascii="仿宋_GB2312" w:hint="eastAsia"/>
          <w:color w:val="000000"/>
          <w:kern w:val="0"/>
        </w:rPr>
        <w:t>本报告必须完整使用方为有效，对仅适用本报告中部分内容所导致的可能损失，本房地产估价机构及注册房地产估价师不承担任何责任。</w:t>
      </w:r>
    </w:p>
    <w:p w:rsidR="00E46DD2" w:rsidRPr="00350FA3" w:rsidRDefault="00E46DD2" w:rsidP="00C2666A">
      <w:pPr>
        <w:autoSpaceDE w:val="0"/>
        <w:autoSpaceDN w:val="0"/>
        <w:adjustRightInd w:val="0"/>
        <w:spacing w:line="580" w:lineRule="exact"/>
        <w:ind w:firstLineChars="200" w:firstLine="560"/>
        <w:rPr>
          <w:rFonts w:ascii="仿宋_GB2312"/>
          <w:color w:val="000000"/>
        </w:rPr>
      </w:pPr>
      <w:r w:rsidRPr="00350FA3">
        <w:rPr>
          <w:rFonts w:ascii="仿宋_GB2312" w:hint="eastAsia"/>
          <w:color w:val="000000"/>
        </w:rPr>
        <w:t>5</w:t>
      </w:r>
      <w:r w:rsidRPr="00350FA3">
        <w:rPr>
          <w:rFonts w:ascii="仿宋_GB2312" w:hAnsi="仿宋" w:hint="eastAsia"/>
          <w:color w:val="000000"/>
        </w:rPr>
        <w:t>.</w:t>
      </w:r>
      <w:r w:rsidRPr="00A72B97">
        <w:rPr>
          <w:rFonts w:ascii="仿宋_GB2312" w:hint="eastAsia"/>
          <w:color w:val="000000"/>
          <w:kern w:val="0"/>
        </w:rPr>
        <w:t>本报告专为</w:t>
      </w:r>
      <w:r>
        <w:rPr>
          <w:rFonts w:ascii="仿宋_GB2312" w:hint="eastAsia"/>
          <w:color w:val="000000"/>
          <w:kern w:val="0"/>
        </w:rPr>
        <w:t>评估委托人</w:t>
      </w:r>
      <w:r w:rsidRPr="00A72B97">
        <w:rPr>
          <w:rFonts w:ascii="仿宋_GB2312" w:hint="eastAsia"/>
          <w:color w:val="000000"/>
          <w:kern w:val="0"/>
        </w:rPr>
        <w:t>所使用，未经本房地产估价机构的书面同意，不得向</w:t>
      </w:r>
      <w:r>
        <w:rPr>
          <w:rFonts w:ascii="仿宋_GB2312" w:hint="eastAsia"/>
          <w:color w:val="000000"/>
          <w:kern w:val="0"/>
        </w:rPr>
        <w:t>评估委托人</w:t>
      </w:r>
      <w:r w:rsidRPr="00A72B97">
        <w:rPr>
          <w:rFonts w:ascii="仿宋_GB2312" w:hint="eastAsia"/>
          <w:color w:val="000000"/>
          <w:kern w:val="0"/>
        </w:rPr>
        <w:t>和</w:t>
      </w:r>
      <w:r>
        <w:rPr>
          <w:rFonts w:ascii="仿宋_GB2312" w:hint="eastAsia"/>
          <w:color w:val="000000"/>
          <w:kern w:val="0"/>
          <w:szCs w:val="28"/>
        </w:rPr>
        <w:t>评估</w:t>
      </w:r>
      <w:r w:rsidRPr="00A72B97">
        <w:rPr>
          <w:rFonts w:ascii="仿宋_GB2312" w:hint="eastAsia"/>
          <w:color w:val="000000"/>
          <w:kern w:val="0"/>
        </w:rPr>
        <w:t>报告审核部门以外的单位或个人提供；本报告的全部或部分内容及任何参考资料未经本房地产估价机构书面同意，任何单位或个人不得将本报告以任何形式公开发表，也不得在任何公开发表的文件、文章、通告或声明等中引用</w:t>
      </w:r>
      <w:r w:rsidRPr="00350FA3">
        <w:rPr>
          <w:rFonts w:ascii="仿宋_GB2312" w:hint="eastAsia"/>
          <w:color w:val="000000"/>
        </w:rPr>
        <w:t>。</w:t>
      </w:r>
    </w:p>
    <w:p w:rsidR="00E46DD2" w:rsidRPr="00350FA3" w:rsidRDefault="00E46DD2" w:rsidP="00E46DD2">
      <w:pPr>
        <w:adjustRightInd w:val="0"/>
        <w:spacing w:line="580" w:lineRule="exact"/>
        <w:ind w:firstLineChars="200" w:firstLine="560"/>
        <w:rPr>
          <w:rFonts w:ascii="仿宋_GB2312"/>
          <w:color w:val="000000"/>
        </w:rPr>
      </w:pPr>
      <w:r>
        <w:rPr>
          <w:rFonts w:ascii="仿宋_GB2312" w:hint="eastAsia"/>
          <w:color w:val="000000"/>
        </w:rPr>
        <w:t>6</w:t>
      </w:r>
      <w:r w:rsidRPr="00350FA3">
        <w:rPr>
          <w:rFonts w:ascii="仿宋_GB2312" w:hAnsi="仿宋" w:hint="eastAsia"/>
          <w:color w:val="000000"/>
        </w:rPr>
        <w:t>.</w:t>
      </w:r>
      <w:r w:rsidRPr="00A72B97">
        <w:rPr>
          <w:rFonts w:ascii="仿宋_GB2312" w:hint="eastAsia"/>
          <w:color w:val="000000"/>
          <w:kern w:val="0"/>
        </w:rPr>
        <w:t>本报告的</w:t>
      </w:r>
      <w:r>
        <w:rPr>
          <w:rFonts w:ascii="仿宋_GB2312" w:hint="eastAsia"/>
          <w:color w:val="000000"/>
          <w:kern w:val="0"/>
          <w:szCs w:val="28"/>
        </w:rPr>
        <w:t>评估</w:t>
      </w:r>
      <w:r w:rsidRPr="00A72B97">
        <w:rPr>
          <w:rFonts w:ascii="仿宋_GB2312" w:hint="eastAsia"/>
          <w:color w:val="000000"/>
          <w:kern w:val="0"/>
        </w:rPr>
        <w:t>结果，需经宁夏博源卓越土地房地产资产评估规划测绘有限公司盖章及注册房地产估价师签字、签章，房地产估价机构仅对本报告的原件承担责任，对任何形式的复制件概不认可且不承担责任</w:t>
      </w:r>
      <w:r w:rsidRPr="00350FA3">
        <w:rPr>
          <w:rFonts w:ascii="仿宋_GB2312" w:hint="eastAsia"/>
          <w:color w:val="000000"/>
        </w:rPr>
        <w:t>。</w:t>
      </w:r>
    </w:p>
    <w:p w:rsidR="00E46DD2" w:rsidRDefault="00E46DD2" w:rsidP="00E46DD2">
      <w:pPr>
        <w:adjustRightInd w:val="0"/>
        <w:spacing w:line="580" w:lineRule="exact"/>
        <w:ind w:firstLineChars="200" w:firstLine="560"/>
        <w:rPr>
          <w:rFonts w:ascii="仿宋_GB2312"/>
          <w:color w:val="000000"/>
        </w:rPr>
      </w:pPr>
      <w:r>
        <w:rPr>
          <w:rFonts w:ascii="仿宋_GB2312" w:hint="eastAsia"/>
          <w:color w:val="000000"/>
        </w:rPr>
        <w:t>7</w:t>
      </w:r>
      <w:r w:rsidRPr="00350FA3">
        <w:rPr>
          <w:rFonts w:ascii="仿宋_GB2312" w:hAnsi="仿宋" w:hint="eastAsia"/>
          <w:color w:val="000000"/>
        </w:rPr>
        <w:t>.</w:t>
      </w:r>
      <w:r w:rsidRPr="00A72B97">
        <w:rPr>
          <w:rFonts w:ascii="仿宋_GB2312" w:hint="eastAsia"/>
          <w:color w:val="000000"/>
          <w:kern w:val="0"/>
        </w:rPr>
        <w:t>本次提交给</w:t>
      </w:r>
      <w:r>
        <w:rPr>
          <w:rFonts w:ascii="仿宋_GB2312" w:hint="eastAsia"/>
          <w:color w:val="000000"/>
          <w:kern w:val="0"/>
        </w:rPr>
        <w:t>评估委托人</w:t>
      </w:r>
      <w:r w:rsidRPr="00A72B97">
        <w:rPr>
          <w:rFonts w:ascii="仿宋_GB2312" w:hint="eastAsia"/>
          <w:color w:val="000000"/>
          <w:kern w:val="0"/>
        </w:rPr>
        <w:t>房地产</w:t>
      </w:r>
      <w:r>
        <w:rPr>
          <w:rFonts w:ascii="仿宋_GB2312" w:hint="eastAsia"/>
          <w:color w:val="000000"/>
          <w:kern w:val="0"/>
          <w:szCs w:val="28"/>
        </w:rPr>
        <w:t>评估</w:t>
      </w:r>
      <w:r w:rsidRPr="00A72B97">
        <w:rPr>
          <w:rFonts w:ascii="仿宋_GB2312" w:hint="eastAsia"/>
          <w:color w:val="000000"/>
          <w:kern w:val="0"/>
        </w:rPr>
        <w:t>结果报告一式</w:t>
      </w:r>
      <w:r w:rsidR="005B74FE">
        <w:rPr>
          <w:rFonts w:ascii="仿宋_GB2312" w:hint="eastAsia"/>
          <w:color w:val="000000"/>
          <w:kern w:val="0"/>
        </w:rPr>
        <w:t>四</w:t>
      </w:r>
      <w:r w:rsidRPr="00A72B97">
        <w:rPr>
          <w:rFonts w:ascii="仿宋_GB2312" w:hint="eastAsia"/>
          <w:color w:val="000000"/>
          <w:kern w:val="0"/>
        </w:rPr>
        <w:t>份</w:t>
      </w:r>
      <w:r>
        <w:rPr>
          <w:rFonts w:ascii="仿宋_GB2312" w:hint="eastAsia"/>
          <w:color w:val="000000"/>
          <w:kern w:val="0"/>
        </w:rPr>
        <w:t>，房地产</w:t>
      </w:r>
      <w:r>
        <w:rPr>
          <w:rFonts w:ascii="仿宋_GB2312" w:hint="eastAsia"/>
          <w:color w:val="000000"/>
          <w:kern w:val="0"/>
          <w:szCs w:val="28"/>
        </w:rPr>
        <w:t>评估</w:t>
      </w:r>
      <w:r>
        <w:rPr>
          <w:rFonts w:ascii="仿宋_GB2312" w:hint="eastAsia"/>
          <w:color w:val="000000"/>
          <w:kern w:val="0"/>
        </w:rPr>
        <w:t>技术报告留存房地产估价机构存档备案</w:t>
      </w:r>
      <w:r w:rsidRPr="00350FA3">
        <w:rPr>
          <w:rFonts w:ascii="仿宋_GB2312" w:hint="eastAsia"/>
          <w:color w:val="000000"/>
        </w:rPr>
        <w:t>。</w:t>
      </w:r>
    </w:p>
    <w:p w:rsidR="00817F7F" w:rsidRDefault="00E46DD2" w:rsidP="008A1E47">
      <w:pPr>
        <w:adjustRightInd w:val="0"/>
        <w:spacing w:line="580" w:lineRule="exact"/>
        <w:ind w:firstLineChars="200" w:firstLine="560"/>
        <w:rPr>
          <w:rFonts w:ascii="仿宋_GB2312"/>
          <w:color w:val="000000"/>
        </w:rPr>
      </w:pPr>
      <w:r>
        <w:rPr>
          <w:rFonts w:ascii="仿宋_GB2312" w:hint="eastAsia"/>
          <w:color w:val="000000"/>
        </w:rPr>
        <w:t>8.本报告由</w:t>
      </w:r>
      <w:r w:rsidRPr="00A72B97">
        <w:rPr>
          <w:rFonts w:ascii="仿宋_GB2312" w:hint="eastAsia"/>
          <w:color w:val="000000"/>
          <w:kern w:val="0"/>
        </w:rPr>
        <w:t>宁夏博源卓越土地房地产资产评估规划测绘有限公司</w:t>
      </w:r>
      <w:r w:rsidRPr="00350FA3">
        <w:rPr>
          <w:rFonts w:ascii="仿宋_GB2312" w:hint="eastAsia"/>
          <w:color w:val="000000"/>
        </w:rPr>
        <w:t>拥有最终解释权</w:t>
      </w:r>
      <w:r>
        <w:rPr>
          <w:rFonts w:ascii="仿宋_GB2312" w:hint="eastAsia"/>
          <w:color w:val="000000"/>
        </w:rPr>
        <w:t>。</w:t>
      </w:r>
    </w:p>
    <w:p w:rsidR="00863C38" w:rsidRDefault="00863C38" w:rsidP="008A1E47">
      <w:pPr>
        <w:adjustRightInd w:val="0"/>
        <w:spacing w:line="580" w:lineRule="exact"/>
        <w:ind w:firstLineChars="200" w:firstLine="560"/>
        <w:rPr>
          <w:rFonts w:ascii="仿宋_GB2312"/>
          <w:color w:val="000000"/>
        </w:rPr>
      </w:pPr>
    </w:p>
    <w:p w:rsidR="00863C38" w:rsidRDefault="00863C38" w:rsidP="008A1E47">
      <w:pPr>
        <w:adjustRightInd w:val="0"/>
        <w:spacing w:line="580" w:lineRule="exact"/>
        <w:ind w:firstLineChars="200" w:firstLine="560"/>
        <w:rPr>
          <w:rFonts w:ascii="仿宋_GB2312"/>
          <w:color w:val="000000"/>
        </w:rPr>
      </w:pPr>
    </w:p>
    <w:p w:rsidR="00863C38" w:rsidRDefault="00863C38" w:rsidP="008A1E47">
      <w:pPr>
        <w:adjustRightInd w:val="0"/>
        <w:spacing w:line="580" w:lineRule="exact"/>
        <w:ind w:firstLineChars="200" w:firstLine="560"/>
        <w:rPr>
          <w:rFonts w:ascii="仿宋_GB2312"/>
          <w:color w:val="000000"/>
        </w:rPr>
      </w:pPr>
    </w:p>
    <w:p w:rsidR="00863C38" w:rsidRDefault="00863C38" w:rsidP="008A1E47">
      <w:pPr>
        <w:adjustRightInd w:val="0"/>
        <w:spacing w:line="580" w:lineRule="exact"/>
        <w:ind w:firstLineChars="200" w:firstLine="560"/>
        <w:rPr>
          <w:rFonts w:ascii="仿宋_GB2312"/>
          <w:color w:val="000000"/>
        </w:rPr>
      </w:pPr>
    </w:p>
    <w:p w:rsidR="005B74FE" w:rsidRDefault="005B74FE" w:rsidP="008A1E47">
      <w:pPr>
        <w:adjustRightInd w:val="0"/>
        <w:spacing w:line="580" w:lineRule="exact"/>
        <w:ind w:firstLineChars="200" w:firstLine="560"/>
        <w:rPr>
          <w:rFonts w:ascii="仿宋_GB2312"/>
          <w:color w:val="000000"/>
        </w:rPr>
      </w:pPr>
    </w:p>
    <w:p w:rsidR="005B74FE" w:rsidRDefault="005B74FE" w:rsidP="008A1E47">
      <w:pPr>
        <w:adjustRightInd w:val="0"/>
        <w:spacing w:line="580" w:lineRule="exact"/>
        <w:ind w:firstLineChars="200" w:firstLine="560"/>
        <w:rPr>
          <w:rFonts w:ascii="仿宋_GB2312"/>
          <w:color w:val="000000"/>
        </w:rPr>
      </w:pPr>
    </w:p>
    <w:p w:rsidR="005B74FE" w:rsidRDefault="005B74FE" w:rsidP="008A1E47">
      <w:pPr>
        <w:adjustRightInd w:val="0"/>
        <w:spacing w:line="580" w:lineRule="exact"/>
        <w:ind w:firstLineChars="200" w:firstLine="560"/>
        <w:rPr>
          <w:rFonts w:ascii="仿宋_GB2312"/>
          <w:color w:val="000000"/>
        </w:rPr>
      </w:pPr>
    </w:p>
    <w:p w:rsidR="00863C38" w:rsidRDefault="00863C38" w:rsidP="008A1E47">
      <w:pPr>
        <w:adjustRightInd w:val="0"/>
        <w:spacing w:line="580" w:lineRule="exact"/>
        <w:ind w:firstLineChars="200" w:firstLine="560"/>
        <w:rPr>
          <w:rFonts w:ascii="仿宋_GB2312"/>
          <w:color w:val="000000"/>
        </w:rPr>
      </w:pPr>
    </w:p>
    <w:p w:rsidR="00923BB2" w:rsidRDefault="00923BB2" w:rsidP="00FF56AA">
      <w:pPr>
        <w:adjustRightInd w:val="0"/>
        <w:spacing w:line="240" w:lineRule="exact"/>
        <w:rPr>
          <w:rFonts w:ascii="仿宋_GB2312"/>
          <w:color w:val="000000"/>
        </w:rPr>
      </w:pPr>
    </w:p>
    <w:p w:rsidR="0023330D" w:rsidRDefault="0023330D" w:rsidP="00FF56AA">
      <w:pPr>
        <w:adjustRightInd w:val="0"/>
        <w:spacing w:line="240" w:lineRule="exact"/>
        <w:rPr>
          <w:rFonts w:ascii="仿宋_GB2312"/>
          <w:color w:val="000000"/>
        </w:rPr>
      </w:pPr>
    </w:p>
    <w:p w:rsidR="0023330D" w:rsidRPr="0023330D" w:rsidRDefault="0023330D" w:rsidP="00FF56AA">
      <w:pPr>
        <w:adjustRightInd w:val="0"/>
        <w:spacing w:line="240" w:lineRule="exact"/>
        <w:rPr>
          <w:rFonts w:ascii="仿宋_GB2312"/>
          <w:color w:val="000000"/>
        </w:rPr>
      </w:pPr>
    </w:p>
    <w:p w:rsidR="00303E2F" w:rsidRPr="00C45F6D" w:rsidRDefault="00303E2F" w:rsidP="00FF56AA">
      <w:pPr>
        <w:adjustRightInd w:val="0"/>
        <w:spacing w:line="240" w:lineRule="exact"/>
        <w:rPr>
          <w:rFonts w:ascii="仿宋_GB2312"/>
          <w:color w:val="000000"/>
        </w:rPr>
      </w:pPr>
    </w:p>
    <w:p w:rsidR="00F34226" w:rsidRPr="00145563" w:rsidRDefault="00E46DD2" w:rsidP="00FF56AA">
      <w:pPr>
        <w:keepNext/>
        <w:keepLines/>
        <w:spacing w:afterLines="50" w:after="217" w:line="580" w:lineRule="atLeast"/>
        <w:jc w:val="center"/>
        <w:outlineLvl w:val="0"/>
        <w:rPr>
          <w:rFonts w:ascii="宋体" w:eastAsia="宋体" w:hAnsi="宋体" w:cs="仿宋_GB2312"/>
          <w:b/>
          <w:bCs/>
          <w:color w:val="000000"/>
          <w:kern w:val="0"/>
          <w:sz w:val="32"/>
          <w:szCs w:val="28"/>
        </w:rPr>
      </w:pPr>
      <w:bookmarkStart w:id="10" w:name="_Toc98167882"/>
      <w:r>
        <w:rPr>
          <w:rFonts w:ascii="宋体" w:eastAsia="宋体" w:hAnsi="宋体" w:hint="eastAsia"/>
          <w:b/>
          <w:bCs/>
          <w:color w:val="000000"/>
          <w:kern w:val="0"/>
          <w:sz w:val="32"/>
          <w:szCs w:val="44"/>
        </w:rPr>
        <w:t>评估</w:t>
      </w:r>
      <w:r w:rsidRPr="00145563">
        <w:rPr>
          <w:rFonts w:ascii="宋体" w:eastAsia="宋体" w:hAnsi="宋体" w:hint="eastAsia"/>
          <w:b/>
          <w:bCs/>
          <w:color w:val="000000"/>
          <w:kern w:val="0"/>
          <w:sz w:val="32"/>
          <w:szCs w:val="44"/>
        </w:rPr>
        <w:t>结果报告</w:t>
      </w:r>
      <w:bookmarkEnd w:id="6"/>
      <w:bookmarkEnd w:id="10"/>
    </w:p>
    <w:p w:rsidR="00F34226" w:rsidRPr="00722568" w:rsidRDefault="00145563" w:rsidP="00EA5658">
      <w:pPr>
        <w:pStyle w:val="2"/>
        <w:spacing w:before="0" w:after="0" w:line="580" w:lineRule="exact"/>
        <w:ind w:left="0" w:right="278" w:firstLineChars="200" w:firstLine="562"/>
        <w:rPr>
          <w:rFonts w:ascii="仿宋_GB2312"/>
          <w:color w:val="000000"/>
        </w:rPr>
      </w:pPr>
      <w:bookmarkStart w:id="11" w:name="_Toc400524098"/>
      <w:bookmarkStart w:id="12" w:name="_Toc98167883"/>
      <w:r w:rsidRPr="00722568">
        <w:rPr>
          <w:rFonts w:ascii="仿宋_GB2312" w:hint="eastAsia"/>
          <w:color w:val="000000"/>
        </w:rPr>
        <w:t>一、</w:t>
      </w:r>
      <w:r w:rsidR="005B3FF5">
        <w:rPr>
          <w:rFonts w:ascii="仿宋_GB2312" w:hint="eastAsia"/>
          <w:color w:val="000000"/>
        </w:rPr>
        <w:t>评估委托人</w:t>
      </w:r>
      <w:bookmarkEnd w:id="11"/>
      <w:bookmarkEnd w:id="12"/>
    </w:p>
    <w:p w:rsidR="00AA593C" w:rsidRPr="00B14F45" w:rsidRDefault="004D6425" w:rsidP="00076270">
      <w:pPr>
        <w:spacing w:line="580" w:lineRule="exact"/>
        <w:ind w:firstLineChars="200" w:firstLine="560"/>
        <w:rPr>
          <w:rFonts w:ascii="仿宋_GB2312"/>
          <w:bCs/>
          <w:color w:val="000000"/>
          <w:szCs w:val="28"/>
        </w:rPr>
      </w:pPr>
      <w:r w:rsidRPr="00B14F45">
        <w:rPr>
          <w:rFonts w:ascii="仿宋_GB2312" w:hint="eastAsia"/>
          <w:color w:val="000000"/>
          <w:szCs w:val="28"/>
        </w:rPr>
        <w:t>名称</w:t>
      </w:r>
      <w:r w:rsidR="00F34226" w:rsidRPr="00B14F45">
        <w:rPr>
          <w:rFonts w:ascii="仿宋_GB2312" w:hint="eastAsia"/>
          <w:color w:val="000000"/>
          <w:szCs w:val="28"/>
        </w:rPr>
        <w:t>：</w:t>
      </w:r>
      <w:r w:rsidR="00C04101">
        <w:rPr>
          <w:rFonts w:ascii="仿宋_GB2312" w:hint="eastAsia"/>
          <w:color w:val="000000"/>
          <w:szCs w:val="28"/>
        </w:rPr>
        <w:t>宁夏回族自治区中宁县人民法院</w:t>
      </w:r>
    </w:p>
    <w:p w:rsidR="00F34226" w:rsidRDefault="00F34226" w:rsidP="00076270">
      <w:pPr>
        <w:spacing w:line="580" w:lineRule="exact"/>
        <w:ind w:firstLineChars="200" w:firstLine="560"/>
        <w:rPr>
          <w:rFonts w:ascii="仿宋_GB2312"/>
          <w:color w:val="000000"/>
          <w:szCs w:val="28"/>
        </w:rPr>
      </w:pPr>
      <w:r w:rsidRPr="00B14F45">
        <w:rPr>
          <w:rFonts w:ascii="仿宋_GB2312" w:hint="eastAsia"/>
          <w:color w:val="000000"/>
          <w:szCs w:val="28"/>
        </w:rPr>
        <w:t>住所：</w:t>
      </w:r>
      <w:r w:rsidR="005B74FE">
        <w:rPr>
          <w:rFonts w:ascii="仿宋_GB2312" w:hint="eastAsia"/>
          <w:color w:val="000000"/>
          <w:szCs w:val="28"/>
        </w:rPr>
        <w:t>中宁县</w:t>
      </w:r>
      <w:r w:rsidR="005B74FE">
        <w:rPr>
          <w:rFonts w:ascii="仿宋_GB2312"/>
          <w:color w:val="000000"/>
          <w:szCs w:val="28"/>
        </w:rPr>
        <w:t>城新区</w:t>
      </w:r>
    </w:p>
    <w:p w:rsidR="00763DA4" w:rsidRDefault="00E46DD2" w:rsidP="00076270">
      <w:pPr>
        <w:spacing w:line="580" w:lineRule="exact"/>
        <w:ind w:firstLineChars="200" w:firstLine="560"/>
        <w:rPr>
          <w:rFonts w:ascii="仿宋_GB2312"/>
          <w:color w:val="000000"/>
          <w:szCs w:val="28"/>
        </w:rPr>
      </w:pPr>
      <w:r>
        <w:rPr>
          <w:rFonts w:ascii="仿宋_GB2312" w:hint="eastAsia"/>
          <w:color w:val="000000"/>
          <w:szCs w:val="28"/>
        </w:rPr>
        <w:t>联系人：</w:t>
      </w:r>
      <w:r w:rsidR="005B74FE">
        <w:rPr>
          <w:rFonts w:ascii="仿宋_GB2312" w:hint="eastAsia"/>
          <w:color w:val="000000"/>
          <w:szCs w:val="28"/>
        </w:rPr>
        <w:t>王法官</w:t>
      </w:r>
    </w:p>
    <w:p w:rsidR="00076270" w:rsidRDefault="00076270" w:rsidP="00076270">
      <w:pPr>
        <w:spacing w:line="580" w:lineRule="exact"/>
        <w:ind w:firstLineChars="200" w:firstLine="560"/>
        <w:rPr>
          <w:rFonts w:ascii="仿宋_GB2312"/>
          <w:color w:val="000000"/>
          <w:szCs w:val="28"/>
        </w:rPr>
      </w:pPr>
      <w:r>
        <w:rPr>
          <w:rFonts w:ascii="仿宋_GB2312" w:hint="eastAsia"/>
          <w:color w:val="000000"/>
          <w:szCs w:val="28"/>
        </w:rPr>
        <w:t>联系电话：</w:t>
      </w:r>
      <w:r w:rsidR="005B74FE">
        <w:rPr>
          <w:rFonts w:ascii="仿宋_GB2312" w:hint="eastAsia"/>
          <w:color w:val="000000"/>
          <w:szCs w:val="28"/>
        </w:rPr>
        <w:t>0599-7074631</w:t>
      </w:r>
    </w:p>
    <w:p w:rsidR="00F34226" w:rsidRPr="00722568" w:rsidRDefault="00145563" w:rsidP="00895DC1">
      <w:pPr>
        <w:pStyle w:val="2"/>
        <w:spacing w:before="0" w:after="0" w:line="580" w:lineRule="exact"/>
        <w:ind w:left="0" w:right="278" w:firstLineChars="200" w:firstLine="562"/>
        <w:rPr>
          <w:rFonts w:ascii="仿宋_GB2312"/>
          <w:color w:val="000000"/>
        </w:rPr>
      </w:pPr>
      <w:bookmarkStart w:id="13" w:name="_Toc400524099"/>
      <w:bookmarkStart w:id="14" w:name="_Toc98167884"/>
      <w:r w:rsidRPr="00722568">
        <w:rPr>
          <w:rFonts w:ascii="仿宋_GB2312" w:hint="eastAsia"/>
          <w:color w:val="000000"/>
        </w:rPr>
        <w:t>二、</w:t>
      </w:r>
      <w:r w:rsidR="00F34226" w:rsidRPr="00722568">
        <w:rPr>
          <w:rFonts w:ascii="仿宋_GB2312" w:hint="eastAsia"/>
          <w:color w:val="000000"/>
        </w:rPr>
        <w:t>房地产估价机构</w:t>
      </w:r>
      <w:bookmarkEnd w:id="13"/>
      <w:bookmarkEnd w:id="14"/>
    </w:p>
    <w:p w:rsidR="00E46DD2" w:rsidRDefault="00E46DD2" w:rsidP="00817F7F">
      <w:pPr>
        <w:spacing w:line="560" w:lineRule="exact"/>
        <w:ind w:firstLineChars="200" w:firstLine="560"/>
        <w:rPr>
          <w:rFonts w:ascii="仿宋_GB2312" w:hAnsi="仿宋" w:cs="仿宋"/>
          <w:spacing w:val="-8"/>
          <w:szCs w:val="28"/>
        </w:rPr>
      </w:pPr>
      <w:r>
        <w:rPr>
          <w:rFonts w:ascii="仿宋_GB2312" w:hAnsi="仿宋" w:cs="仿宋" w:hint="eastAsia"/>
          <w:szCs w:val="28"/>
        </w:rPr>
        <w:t>估价机构名称：</w:t>
      </w:r>
      <w:r>
        <w:rPr>
          <w:rFonts w:ascii="仿宋_GB2312" w:hAnsi="仿宋" w:cs="仿宋" w:hint="eastAsia"/>
          <w:spacing w:val="-8"/>
          <w:szCs w:val="28"/>
        </w:rPr>
        <w:t>宁夏博源卓越土地房地产资产评估规划测绘有限公司</w:t>
      </w:r>
    </w:p>
    <w:p w:rsidR="00E46DD2" w:rsidRDefault="00E46DD2" w:rsidP="00817F7F">
      <w:pPr>
        <w:spacing w:line="560" w:lineRule="exact"/>
        <w:ind w:firstLineChars="200" w:firstLine="560"/>
        <w:rPr>
          <w:rFonts w:ascii="仿宋_GB2312" w:hAnsi="仿宋" w:cs="仿宋"/>
          <w:szCs w:val="28"/>
        </w:rPr>
      </w:pPr>
      <w:r>
        <w:rPr>
          <w:rFonts w:ascii="仿宋_GB2312" w:hAnsi="仿宋" w:cs="仿宋" w:hint="eastAsia"/>
          <w:szCs w:val="28"/>
        </w:rPr>
        <w:t>统一社会信用代码：91640100227786327U</w:t>
      </w:r>
    </w:p>
    <w:p w:rsidR="00E46DD2" w:rsidRDefault="00E46DD2" w:rsidP="00817F7F">
      <w:pPr>
        <w:spacing w:line="560" w:lineRule="exact"/>
        <w:ind w:firstLineChars="200" w:firstLine="560"/>
        <w:rPr>
          <w:rFonts w:ascii="仿宋_GB2312" w:hAnsi="仿宋" w:cs="仿宋"/>
          <w:szCs w:val="28"/>
        </w:rPr>
      </w:pPr>
      <w:r>
        <w:rPr>
          <w:rFonts w:ascii="仿宋_GB2312" w:hAnsi="仿宋" w:cs="仿宋" w:hint="eastAsia"/>
          <w:szCs w:val="28"/>
        </w:rPr>
        <w:t>法定代表人：祁晓轩</w:t>
      </w:r>
    </w:p>
    <w:p w:rsidR="00E46DD2" w:rsidRDefault="00E46DD2" w:rsidP="00817F7F">
      <w:pPr>
        <w:spacing w:line="560" w:lineRule="exact"/>
        <w:ind w:firstLineChars="200" w:firstLine="560"/>
        <w:rPr>
          <w:rFonts w:ascii="仿宋_GB2312" w:hAnsi="仿宋" w:cs="仿宋"/>
          <w:szCs w:val="28"/>
        </w:rPr>
      </w:pPr>
      <w:r>
        <w:rPr>
          <w:rFonts w:ascii="仿宋_GB2312" w:hAnsi="仿宋" w:cs="仿宋" w:hint="eastAsia"/>
          <w:szCs w:val="28"/>
        </w:rPr>
        <w:t>机构类型：有限责任公司(自然人投资或控股)</w:t>
      </w:r>
    </w:p>
    <w:p w:rsidR="00E46DD2" w:rsidRDefault="00E46DD2" w:rsidP="00817F7F">
      <w:pPr>
        <w:spacing w:line="560" w:lineRule="exact"/>
        <w:ind w:firstLineChars="200" w:firstLine="560"/>
        <w:rPr>
          <w:rFonts w:ascii="仿宋_GB2312" w:hAnsi="仿宋" w:cs="仿宋"/>
          <w:szCs w:val="28"/>
        </w:rPr>
      </w:pPr>
      <w:r>
        <w:rPr>
          <w:rFonts w:ascii="仿宋_GB2312" w:hAnsi="仿宋" w:cs="仿宋" w:hint="eastAsia"/>
          <w:szCs w:val="28"/>
        </w:rPr>
        <w:t>机构地址：宁夏银川市金凤区北京中路61号银川房地产大厦十楼</w:t>
      </w:r>
    </w:p>
    <w:p w:rsidR="00E46DD2" w:rsidRDefault="00E46DD2" w:rsidP="00817F7F">
      <w:pPr>
        <w:spacing w:line="560" w:lineRule="exact"/>
        <w:ind w:firstLineChars="200" w:firstLine="560"/>
        <w:rPr>
          <w:rFonts w:ascii="仿宋_GB2312" w:hAnsi="仿宋" w:cs="仿宋"/>
          <w:szCs w:val="28"/>
        </w:rPr>
      </w:pPr>
      <w:r>
        <w:rPr>
          <w:rFonts w:ascii="仿宋_GB2312" w:hAnsi="仿宋" w:cs="仿宋" w:hint="eastAsia"/>
          <w:szCs w:val="28"/>
        </w:rPr>
        <w:t>注册资本：贰佰柒拾万圆整</w:t>
      </w:r>
    </w:p>
    <w:p w:rsidR="00E46DD2" w:rsidRDefault="00E46DD2" w:rsidP="00817F7F">
      <w:pPr>
        <w:spacing w:line="560" w:lineRule="exact"/>
        <w:ind w:firstLineChars="200" w:firstLine="560"/>
        <w:rPr>
          <w:rFonts w:ascii="仿宋_GB2312" w:hAnsi="仿宋" w:cs="仿宋"/>
          <w:szCs w:val="28"/>
        </w:rPr>
      </w:pPr>
      <w:r>
        <w:rPr>
          <w:rFonts w:ascii="仿宋_GB2312" w:hAnsi="仿宋" w:cs="仿宋" w:hint="eastAsia"/>
          <w:szCs w:val="28"/>
        </w:rPr>
        <w:t>成立日期：2000年11月15日</w:t>
      </w:r>
    </w:p>
    <w:p w:rsidR="00E46DD2" w:rsidRDefault="00E46DD2" w:rsidP="00817F7F">
      <w:pPr>
        <w:spacing w:line="560" w:lineRule="exact"/>
        <w:ind w:firstLineChars="200" w:firstLine="560"/>
        <w:rPr>
          <w:rFonts w:ascii="仿宋_GB2312" w:hAnsi="仿宋" w:cs="仿宋"/>
          <w:szCs w:val="28"/>
        </w:rPr>
      </w:pPr>
      <w:r>
        <w:rPr>
          <w:rFonts w:ascii="仿宋_GB2312" w:hAnsi="仿宋" w:cs="仿宋" w:hint="eastAsia"/>
          <w:szCs w:val="28"/>
        </w:rPr>
        <w:t>营业期限：/长期</w:t>
      </w:r>
    </w:p>
    <w:p w:rsidR="00E46DD2" w:rsidRDefault="00E46DD2" w:rsidP="00817F7F">
      <w:pPr>
        <w:spacing w:line="560" w:lineRule="exact"/>
        <w:ind w:firstLineChars="200" w:firstLine="560"/>
        <w:rPr>
          <w:rFonts w:ascii="仿宋_GB2312" w:hAnsi="仿宋" w:cs="仿宋"/>
          <w:szCs w:val="28"/>
        </w:rPr>
      </w:pPr>
      <w:r>
        <w:rPr>
          <w:rFonts w:ascii="仿宋_GB2312" w:hAnsi="仿宋" w:cs="仿宋" w:hint="eastAsia"/>
          <w:szCs w:val="28"/>
        </w:rPr>
        <w:t>经营范围（许可项目）：国土空间规划编制；测绘服务(依法须经批准的项目，经相关部门批准后方可开展经营活动)一般项目：土地调查评估服务；房地产评估；资产评估；社会稳定风险评估；房地产经纪；房地产咨询；不动产登记代理服务；规划设计管理；土地整治服务；信息系统集成服务；社会调查(不含涉外调查)(除许可业务外，可自主依法经营法律法规非禁止或限制的项目)</w:t>
      </w:r>
    </w:p>
    <w:p w:rsidR="00230825" w:rsidRPr="00A40BCF" w:rsidRDefault="00230825" w:rsidP="00817F7F">
      <w:pPr>
        <w:spacing w:line="560" w:lineRule="exact"/>
        <w:ind w:firstLineChars="200" w:firstLine="560"/>
        <w:rPr>
          <w:rFonts w:ascii="仿宋_GB2312" w:hAnsi="仿宋" w:cs="仿宋"/>
          <w:color w:val="000000"/>
          <w:szCs w:val="28"/>
        </w:rPr>
      </w:pPr>
      <w:r w:rsidRPr="00A40BCF">
        <w:rPr>
          <w:rFonts w:ascii="仿宋_GB2312" w:hAnsi="仿宋" w:cs="仿宋" w:hint="eastAsia"/>
          <w:color w:val="000000"/>
          <w:szCs w:val="28"/>
        </w:rPr>
        <w:t>1.房地产估价机构备案情况</w:t>
      </w:r>
    </w:p>
    <w:p w:rsidR="00230825" w:rsidRPr="00A40BCF" w:rsidRDefault="00230825" w:rsidP="00817F7F">
      <w:pPr>
        <w:spacing w:line="560" w:lineRule="exact"/>
        <w:ind w:firstLineChars="200" w:firstLine="560"/>
        <w:rPr>
          <w:rFonts w:ascii="仿宋_GB2312" w:hAnsi="仿宋" w:cs="仿宋"/>
          <w:color w:val="000000"/>
          <w:szCs w:val="28"/>
        </w:rPr>
      </w:pPr>
      <w:r w:rsidRPr="00A40BCF">
        <w:rPr>
          <w:rFonts w:ascii="仿宋_GB2312" w:hAnsi="仿宋" w:cs="仿宋" w:hint="eastAsia"/>
          <w:color w:val="000000"/>
          <w:szCs w:val="28"/>
        </w:rPr>
        <w:t>备案等级：壹级</w:t>
      </w:r>
    </w:p>
    <w:p w:rsidR="00230825" w:rsidRPr="00A40BCF" w:rsidRDefault="00230825" w:rsidP="00817F7F">
      <w:pPr>
        <w:spacing w:line="560" w:lineRule="exact"/>
        <w:ind w:firstLineChars="200" w:firstLine="560"/>
        <w:rPr>
          <w:rFonts w:ascii="仿宋_GB2312" w:hAnsi="仿宋" w:cs="仿宋"/>
          <w:color w:val="000000"/>
          <w:szCs w:val="28"/>
        </w:rPr>
      </w:pPr>
      <w:r w:rsidRPr="00A40BCF">
        <w:rPr>
          <w:rFonts w:ascii="仿宋_GB2312" w:hAnsi="仿宋" w:cs="仿宋" w:hint="eastAsia"/>
          <w:color w:val="000000"/>
          <w:szCs w:val="28"/>
        </w:rPr>
        <w:lastRenderedPageBreak/>
        <w:t>证书编号：宁</w:t>
      </w:r>
      <w:proofErr w:type="gramStart"/>
      <w:r w:rsidRPr="00A40BCF">
        <w:rPr>
          <w:rFonts w:ascii="仿宋_GB2312" w:hAnsi="仿宋" w:cs="仿宋" w:hint="eastAsia"/>
          <w:color w:val="000000"/>
          <w:szCs w:val="28"/>
        </w:rPr>
        <w:t>建房估证字</w:t>
      </w:r>
      <w:proofErr w:type="gramEnd"/>
      <w:r w:rsidRPr="00A40BCF">
        <w:rPr>
          <w:rFonts w:ascii="仿宋_GB2312" w:hAnsi="仿宋" w:cs="仿宋" w:hint="eastAsia"/>
          <w:color w:val="000000"/>
          <w:szCs w:val="28"/>
        </w:rPr>
        <w:t>〔2021〕第001号</w:t>
      </w:r>
    </w:p>
    <w:p w:rsidR="00230825" w:rsidRPr="00A40BCF" w:rsidRDefault="00230825" w:rsidP="00817F7F">
      <w:pPr>
        <w:spacing w:line="560" w:lineRule="exact"/>
        <w:ind w:firstLineChars="200" w:firstLine="560"/>
        <w:rPr>
          <w:rFonts w:ascii="仿宋_GB2312" w:hAnsi="仿宋" w:cs="仿宋"/>
          <w:color w:val="000000"/>
          <w:szCs w:val="28"/>
        </w:rPr>
      </w:pPr>
      <w:r w:rsidRPr="00A40BCF">
        <w:rPr>
          <w:rFonts w:ascii="仿宋_GB2312" w:hAnsi="仿宋" w:cs="仿宋" w:hint="eastAsia"/>
          <w:color w:val="000000"/>
          <w:szCs w:val="28"/>
        </w:rPr>
        <w:t>有效期限：2021年6月17日—2023年8月6日</w:t>
      </w:r>
    </w:p>
    <w:p w:rsidR="00230825" w:rsidRPr="00A40BCF" w:rsidRDefault="00230825" w:rsidP="00817F7F">
      <w:pPr>
        <w:spacing w:line="560" w:lineRule="exact"/>
        <w:ind w:firstLineChars="200" w:firstLine="560"/>
        <w:rPr>
          <w:rFonts w:ascii="仿宋_GB2312" w:hAnsi="仿宋" w:cs="仿宋"/>
          <w:color w:val="000000"/>
          <w:szCs w:val="28"/>
        </w:rPr>
      </w:pPr>
      <w:r w:rsidRPr="00A40BCF">
        <w:rPr>
          <w:rFonts w:ascii="仿宋_GB2312" w:hAnsi="仿宋" w:cs="仿宋" w:hint="eastAsia"/>
          <w:color w:val="000000"/>
          <w:szCs w:val="28"/>
        </w:rPr>
        <w:t>发证机关：宁夏回族自治区住房和城乡建设厅</w:t>
      </w:r>
    </w:p>
    <w:p w:rsidR="00230825" w:rsidRPr="00A40BCF" w:rsidRDefault="00230825" w:rsidP="00817F7F">
      <w:pPr>
        <w:spacing w:line="560" w:lineRule="exact"/>
        <w:ind w:firstLineChars="200" w:firstLine="560"/>
        <w:rPr>
          <w:rFonts w:ascii="仿宋_GB2312" w:hAnsi="仿宋" w:cs="仿宋"/>
          <w:color w:val="000000"/>
          <w:szCs w:val="28"/>
        </w:rPr>
      </w:pPr>
      <w:r w:rsidRPr="00A40BCF">
        <w:rPr>
          <w:rFonts w:ascii="仿宋_GB2312" w:hAnsi="仿宋" w:cs="仿宋" w:hint="eastAsia"/>
          <w:color w:val="000000"/>
          <w:szCs w:val="28"/>
        </w:rPr>
        <w:t>发证日期：2021年6月17日</w:t>
      </w:r>
    </w:p>
    <w:p w:rsidR="00230825" w:rsidRPr="00A40BCF" w:rsidRDefault="00230825" w:rsidP="00817F7F">
      <w:pPr>
        <w:spacing w:line="560" w:lineRule="exact"/>
        <w:ind w:firstLineChars="200" w:firstLine="560"/>
        <w:rPr>
          <w:rFonts w:ascii="仿宋_GB2312" w:hAnsi="仿宋" w:cs="仿宋"/>
          <w:color w:val="000000"/>
          <w:szCs w:val="28"/>
        </w:rPr>
      </w:pPr>
      <w:r w:rsidRPr="00A40BCF">
        <w:rPr>
          <w:rFonts w:ascii="仿宋_GB2312" w:hAnsi="仿宋" w:cs="仿宋" w:hint="eastAsia"/>
          <w:color w:val="000000"/>
          <w:szCs w:val="28"/>
        </w:rPr>
        <w:t>2.土地估价机构备案情况</w:t>
      </w:r>
    </w:p>
    <w:p w:rsidR="00230825" w:rsidRPr="00A40BCF" w:rsidRDefault="00230825" w:rsidP="00817F7F">
      <w:pPr>
        <w:spacing w:line="560" w:lineRule="exact"/>
        <w:ind w:firstLineChars="200" w:firstLine="560"/>
        <w:rPr>
          <w:rFonts w:ascii="仿宋_GB2312" w:hAnsi="仿宋" w:cs="仿宋"/>
          <w:color w:val="000000"/>
          <w:szCs w:val="28"/>
        </w:rPr>
      </w:pPr>
      <w:r w:rsidRPr="00A40BCF">
        <w:rPr>
          <w:rFonts w:ascii="仿宋_GB2312" w:hAnsi="仿宋" w:cs="仿宋" w:hint="eastAsia"/>
          <w:color w:val="000000"/>
          <w:szCs w:val="28"/>
        </w:rPr>
        <w:t>备案编号：2020640029</w:t>
      </w:r>
    </w:p>
    <w:p w:rsidR="00230825" w:rsidRPr="00A40BCF" w:rsidRDefault="00230825" w:rsidP="00817F7F">
      <w:pPr>
        <w:spacing w:line="560" w:lineRule="exact"/>
        <w:ind w:firstLineChars="200" w:firstLine="560"/>
        <w:rPr>
          <w:rFonts w:ascii="仿宋_GB2312" w:hAnsi="仿宋" w:cs="仿宋"/>
          <w:color w:val="000000"/>
          <w:szCs w:val="28"/>
        </w:rPr>
      </w:pPr>
      <w:r w:rsidRPr="00A40BCF">
        <w:rPr>
          <w:rFonts w:ascii="仿宋_GB2312" w:hAnsi="仿宋" w:cs="仿宋" w:hint="eastAsia"/>
          <w:color w:val="000000"/>
          <w:szCs w:val="28"/>
        </w:rPr>
        <w:t>文件编号：宁</w:t>
      </w:r>
      <w:proofErr w:type="gramStart"/>
      <w:r w:rsidRPr="00A40BCF">
        <w:rPr>
          <w:rFonts w:ascii="仿宋_GB2312" w:hAnsi="仿宋" w:cs="仿宋" w:hint="eastAsia"/>
          <w:color w:val="000000"/>
          <w:szCs w:val="28"/>
        </w:rPr>
        <w:t>土估备</w:t>
      </w:r>
      <w:proofErr w:type="gramEnd"/>
      <w:r w:rsidRPr="00A40BCF">
        <w:rPr>
          <w:rFonts w:ascii="仿宋_GB2312" w:hAnsi="仿宋" w:cs="仿宋" w:hint="eastAsia"/>
          <w:color w:val="000000"/>
          <w:szCs w:val="28"/>
        </w:rPr>
        <w:t>字〔202</w:t>
      </w:r>
      <w:r w:rsidR="001A4B12">
        <w:rPr>
          <w:rFonts w:ascii="仿宋_GB2312" w:hAnsi="仿宋" w:cs="仿宋" w:hint="eastAsia"/>
          <w:color w:val="000000"/>
          <w:szCs w:val="28"/>
        </w:rPr>
        <w:t>2</w:t>
      </w:r>
      <w:r w:rsidRPr="00A40BCF">
        <w:rPr>
          <w:rFonts w:ascii="仿宋_GB2312" w:hAnsi="仿宋" w:cs="仿宋" w:hint="eastAsia"/>
          <w:color w:val="000000"/>
          <w:szCs w:val="28"/>
        </w:rPr>
        <w:t>〕</w:t>
      </w:r>
      <w:r w:rsidR="001A4B12">
        <w:rPr>
          <w:rFonts w:ascii="仿宋_GB2312" w:hAnsi="仿宋" w:cs="仿宋" w:hint="eastAsia"/>
          <w:color w:val="000000"/>
          <w:szCs w:val="28"/>
        </w:rPr>
        <w:t>2</w:t>
      </w:r>
      <w:r w:rsidRPr="00A40BCF">
        <w:rPr>
          <w:rFonts w:ascii="仿宋_GB2312" w:hAnsi="仿宋" w:cs="仿宋" w:hint="eastAsia"/>
          <w:color w:val="000000"/>
          <w:szCs w:val="28"/>
        </w:rPr>
        <w:t>号</w:t>
      </w:r>
    </w:p>
    <w:p w:rsidR="00230825" w:rsidRPr="00A40BCF" w:rsidRDefault="00230825" w:rsidP="00817F7F">
      <w:pPr>
        <w:spacing w:line="560" w:lineRule="exact"/>
        <w:ind w:firstLineChars="200" w:firstLine="560"/>
        <w:rPr>
          <w:rFonts w:ascii="仿宋_GB2312" w:hAnsi="仿宋" w:cs="仿宋"/>
          <w:color w:val="000000"/>
          <w:szCs w:val="28"/>
        </w:rPr>
      </w:pPr>
      <w:r w:rsidRPr="00A40BCF">
        <w:rPr>
          <w:rFonts w:ascii="仿宋_GB2312" w:hAnsi="仿宋" w:cs="仿宋" w:hint="eastAsia"/>
          <w:color w:val="000000"/>
          <w:szCs w:val="28"/>
        </w:rPr>
        <w:t>备案机关：宁夏回族自治区自然资源厅</w:t>
      </w:r>
    </w:p>
    <w:p w:rsidR="00763DA4" w:rsidRPr="00B14F45" w:rsidRDefault="00230825" w:rsidP="00817F7F">
      <w:pPr>
        <w:autoSpaceDE w:val="0"/>
        <w:autoSpaceDN w:val="0"/>
        <w:adjustRightInd w:val="0"/>
        <w:spacing w:line="560" w:lineRule="exact"/>
        <w:ind w:right="280" w:firstLineChars="200" w:firstLine="560"/>
        <w:jc w:val="left"/>
        <w:rPr>
          <w:rFonts w:ascii="仿宋_GB2312" w:hAnsi="仿宋" w:cs="仿宋_GB2312"/>
          <w:color w:val="000000"/>
          <w:kern w:val="0"/>
          <w:szCs w:val="28"/>
        </w:rPr>
      </w:pPr>
      <w:r w:rsidRPr="00A40BCF">
        <w:rPr>
          <w:rFonts w:ascii="仿宋_GB2312" w:hAnsi="仿宋" w:cs="仿宋" w:hint="eastAsia"/>
          <w:color w:val="000000"/>
          <w:szCs w:val="28"/>
        </w:rPr>
        <w:t>备案（变更）日期：202</w:t>
      </w:r>
      <w:r w:rsidR="001A4B12">
        <w:rPr>
          <w:rFonts w:ascii="仿宋_GB2312" w:hAnsi="仿宋" w:cs="仿宋" w:hint="eastAsia"/>
          <w:color w:val="000000"/>
          <w:szCs w:val="28"/>
        </w:rPr>
        <w:t>2</w:t>
      </w:r>
      <w:r w:rsidRPr="00A40BCF">
        <w:rPr>
          <w:rFonts w:ascii="仿宋_GB2312" w:hAnsi="仿宋" w:cs="仿宋" w:hint="eastAsia"/>
          <w:color w:val="000000"/>
          <w:szCs w:val="28"/>
        </w:rPr>
        <w:t>年</w:t>
      </w:r>
      <w:r w:rsidR="001A4B12">
        <w:rPr>
          <w:rFonts w:ascii="仿宋_GB2312" w:hAnsi="仿宋" w:cs="仿宋" w:hint="eastAsia"/>
          <w:color w:val="000000"/>
          <w:szCs w:val="28"/>
        </w:rPr>
        <w:t>3</w:t>
      </w:r>
      <w:r w:rsidRPr="00A40BCF">
        <w:rPr>
          <w:rFonts w:ascii="仿宋_GB2312" w:hAnsi="仿宋" w:cs="仿宋" w:hint="eastAsia"/>
          <w:color w:val="000000"/>
          <w:szCs w:val="28"/>
        </w:rPr>
        <w:t>月</w:t>
      </w:r>
      <w:r w:rsidR="001A4B12">
        <w:rPr>
          <w:rFonts w:ascii="仿宋_GB2312" w:hAnsi="仿宋" w:cs="仿宋" w:hint="eastAsia"/>
          <w:color w:val="000000"/>
          <w:szCs w:val="28"/>
        </w:rPr>
        <w:t>8</w:t>
      </w:r>
      <w:r w:rsidRPr="00A40BCF">
        <w:rPr>
          <w:rFonts w:ascii="仿宋_GB2312" w:hAnsi="仿宋" w:cs="仿宋" w:hint="eastAsia"/>
          <w:color w:val="000000"/>
          <w:szCs w:val="28"/>
        </w:rPr>
        <w:t>日</w:t>
      </w:r>
    </w:p>
    <w:p w:rsidR="00F34226" w:rsidRPr="003114D7" w:rsidRDefault="00145563" w:rsidP="00817F7F">
      <w:pPr>
        <w:pStyle w:val="2"/>
        <w:spacing w:before="0" w:after="0" w:line="580" w:lineRule="exact"/>
        <w:ind w:left="0" w:right="0" w:firstLineChars="200" w:firstLine="562"/>
        <w:rPr>
          <w:rFonts w:ascii="仿宋_GB2312" w:hAnsi="华文仿宋" w:cs="仿宋_GB2312"/>
          <w:color w:val="000000"/>
          <w:kern w:val="0"/>
          <w:szCs w:val="28"/>
        </w:rPr>
      </w:pPr>
      <w:bookmarkStart w:id="15" w:name="_Toc400524100"/>
      <w:bookmarkStart w:id="16" w:name="_Toc98167885"/>
      <w:r>
        <w:rPr>
          <w:rFonts w:ascii="仿宋_GB2312" w:hint="eastAsia"/>
          <w:color w:val="000000"/>
        </w:rPr>
        <w:t>三、</w:t>
      </w:r>
      <w:r w:rsidR="00E46DD2">
        <w:rPr>
          <w:rFonts w:ascii="仿宋_GB2312" w:hint="eastAsia"/>
          <w:color w:val="000000"/>
        </w:rPr>
        <w:t>评估</w:t>
      </w:r>
      <w:r w:rsidR="00F34226" w:rsidRPr="003114D7">
        <w:rPr>
          <w:rFonts w:ascii="仿宋_GB2312" w:hint="eastAsia"/>
          <w:color w:val="000000"/>
        </w:rPr>
        <w:t>目的</w:t>
      </w:r>
      <w:bookmarkEnd w:id="15"/>
      <w:bookmarkEnd w:id="16"/>
    </w:p>
    <w:p w:rsidR="00AA0954" w:rsidRPr="003114D7" w:rsidRDefault="00AA049F" w:rsidP="00817F7F">
      <w:pPr>
        <w:spacing w:line="580" w:lineRule="exact"/>
        <w:ind w:firstLineChars="200" w:firstLine="560"/>
        <w:rPr>
          <w:rFonts w:ascii="仿宋_GB2312" w:hAnsi="华文仿宋" w:cs="仿宋_GB2312"/>
          <w:color w:val="000000"/>
          <w:kern w:val="0"/>
          <w:szCs w:val="28"/>
        </w:rPr>
      </w:pPr>
      <w:bookmarkStart w:id="17" w:name="_Toc401304208"/>
      <w:bookmarkStart w:id="18" w:name="_Toc401654652"/>
      <w:bookmarkStart w:id="19" w:name="_Toc400524101"/>
      <w:r>
        <w:rPr>
          <w:rFonts w:ascii="仿宋_GB2312" w:hAnsi="华文仿宋" w:cs="仿宋_GB2312" w:hint="eastAsia"/>
          <w:color w:val="000000"/>
          <w:kern w:val="0"/>
          <w:szCs w:val="28"/>
        </w:rPr>
        <w:t>为人民法院确定财产处置参考</w:t>
      </w:r>
      <w:proofErr w:type="gramStart"/>
      <w:r>
        <w:rPr>
          <w:rFonts w:ascii="仿宋_GB2312" w:hAnsi="华文仿宋" w:cs="仿宋_GB2312" w:hint="eastAsia"/>
          <w:color w:val="000000"/>
          <w:kern w:val="0"/>
          <w:szCs w:val="28"/>
        </w:rPr>
        <w:t>价提供</w:t>
      </w:r>
      <w:proofErr w:type="gramEnd"/>
      <w:r>
        <w:rPr>
          <w:rFonts w:ascii="仿宋_GB2312" w:hAnsi="华文仿宋" w:cs="仿宋_GB2312" w:hint="eastAsia"/>
          <w:color w:val="000000"/>
          <w:kern w:val="0"/>
          <w:szCs w:val="28"/>
        </w:rPr>
        <w:t>参考依据</w:t>
      </w:r>
      <w:r w:rsidR="00AA6BAA" w:rsidRPr="003114D7">
        <w:rPr>
          <w:rFonts w:ascii="仿宋_GB2312" w:hAnsi="华文仿宋" w:cs="仿宋_GB2312" w:hint="eastAsia"/>
          <w:color w:val="000000"/>
          <w:kern w:val="0"/>
          <w:szCs w:val="28"/>
        </w:rPr>
        <w:t>。</w:t>
      </w:r>
      <w:bookmarkEnd w:id="17"/>
      <w:bookmarkEnd w:id="18"/>
    </w:p>
    <w:p w:rsidR="00F34226" w:rsidRPr="003114D7" w:rsidRDefault="00145563" w:rsidP="00895DC1">
      <w:pPr>
        <w:pStyle w:val="2"/>
        <w:spacing w:before="0" w:after="0" w:line="580" w:lineRule="exact"/>
        <w:ind w:left="0" w:right="278" w:firstLineChars="200" w:firstLine="562"/>
        <w:rPr>
          <w:rFonts w:ascii="仿宋_GB2312"/>
          <w:color w:val="000000"/>
        </w:rPr>
      </w:pPr>
      <w:bookmarkStart w:id="20" w:name="_Toc98167886"/>
      <w:r>
        <w:rPr>
          <w:rFonts w:ascii="仿宋_GB2312" w:hint="eastAsia"/>
          <w:color w:val="000000"/>
        </w:rPr>
        <w:t>四、</w:t>
      </w:r>
      <w:r w:rsidR="00E46DD2">
        <w:rPr>
          <w:rFonts w:ascii="仿宋_GB2312" w:hint="eastAsia"/>
          <w:color w:val="000000"/>
        </w:rPr>
        <w:t>评估</w:t>
      </w:r>
      <w:r w:rsidR="00F34226" w:rsidRPr="003114D7">
        <w:rPr>
          <w:rFonts w:ascii="仿宋_GB2312" w:hint="eastAsia"/>
          <w:color w:val="000000"/>
        </w:rPr>
        <w:t>对象</w:t>
      </w:r>
      <w:bookmarkEnd w:id="19"/>
      <w:bookmarkEnd w:id="20"/>
    </w:p>
    <w:p w:rsidR="00F34226" w:rsidRPr="00DE3846" w:rsidRDefault="00E715CC" w:rsidP="00817F7F">
      <w:pPr>
        <w:autoSpaceDE w:val="0"/>
        <w:autoSpaceDN w:val="0"/>
        <w:adjustRightInd w:val="0"/>
        <w:spacing w:line="560" w:lineRule="exact"/>
        <w:ind w:firstLineChars="200" w:firstLine="562"/>
        <w:rPr>
          <w:rFonts w:ascii="仿宋_GB2312"/>
          <w:b/>
          <w:color w:val="000000"/>
        </w:rPr>
      </w:pPr>
      <w:r>
        <w:rPr>
          <w:rFonts w:ascii="仿宋_GB2312"/>
          <w:b/>
          <w:color w:val="000000"/>
        </w:rPr>
        <w:fldChar w:fldCharType="begin"/>
      </w:r>
      <w:r>
        <w:rPr>
          <w:rFonts w:ascii="仿宋_GB2312"/>
          <w:b/>
          <w:color w:val="000000"/>
        </w:rPr>
        <w:instrText xml:space="preserve"> </w:instrText>
      </w:r>
      <w:r>
        <w:rPr>
          <w:rFonts w:ascii="仿宋_GB2312" w:hint="eastAsia"/>
          <w:b/>
          <w:color w:val="000000"/>
        </w:rPr>
        <w:instrText>= 1 \* GB4</w:instrText>
      </w:r>
      <w:r>
        <w:rPr>
          <w:rFonts w:ascii="仿宋_GB2312"/>
          <w:b/>
          <w:color w:val="000000"/>
        </w:rPr>
        <w:instrText xml:space="preserve"> </w:instrText>
      </w:r>
      <w:r>
        <w:rPr>
          <w:rFonts w:ascii="仿宋_GB2312"/>
          <w:b/>
          <w:color w:val="000000"/>
        </w:rPr>
        <w:fldChar w:fldCharType="separate"/>
      </w:r>
      <w:r>
        <w:rPr>
          <w:rFonts w:ascii="仿宋_GB2312" w:hint="eastAsia"/>
          <w:b/>
          <w:noProof/>
          <w:color w:val="000000"/>
        </w:rPr>
        <w:t>㈠</w:t>
      </w:r>
      <w:r>
        <w:rPr>
          <w:rFonts w:ascii="仿宋_GB2312"/>
          <w:b/>
          <w:color w:val="000000"/>
        </w:rPr>
        <w:fldChar w:fldCharType="end"/>
      </w:r>
      <w:r w:rsidR="00E46DD2">
        <w:rPr>
          <w:rFonts w:ascii="仿宋_GB2312" w:hint="eastAsia"/>
          <w:b/>
          <w:color w:val="000000"/>
        </w:rPr>
        <w:t>评估</w:t>
      </w:r>
      <w:r w:rsidR="00F34226" w:rsidRPr="00DE3846">
        <w:rPr>
          <w:rFonts w:ascii="仿宋_GB2312" w:hint="eastAsia"/>
          <w:b/>
          <w:color w:val="000000"/>
        </w:rPr>
        <w:t>对象</w:t>
      </w:r>
      <w:r w:rsidR="00930553" w:rsidRPr="00DE3846">
        <w:rPr>
          <w:rFonts w:ascii="仿宋_GB2312" w:hint="eastAsia"/>
          <w:b/>
          <w:color w:val="000000"/>
        </w:rPr>
        <w:t>基本状况</w:t>
      </w:r>
    </w:p>
    <w:p w:rsidR="00F34226" w:rsidRDefault="00930553" w:rsidP="00F460D9">
      <w:pPr>
        <w:autoSpaceDE w:val="0"/>
        <w:autoSpaceDN w:val="0"/>
        <w:adjustRightInd w:val="0"/>
        <w:spacing w:line="560" w:lineRule="exact"/>
        <w:ind w:firstLineChars="200" w:firstLine="560"/>
        <w:rPr>
          <w:color w:val="000000"/>
          <w:kern w:val="0"/>
          <w:szCs w:val="28"/>
        </w:rPr>
      </w:pPr>
      <w:r w:rsidRPr="008468FC">
        <w:rPr>
          <w:rFonts w:ascii="仿宋_GB2312" w:hint="eastAsia"/>
        </w:rPr>
        <w:t>1.</w:t>
      </w:r>
      <w:r>
        <w:rPr>
          <w:rFonts w:hint="eastAsia"/>
        </w:rPr>
        <w:t>财产</w:t>
      </w:r>
      <w:r w:rsidR="006E5D17" w:rsidRPr="00DF276D">
        <w:rPr>
          <w:rFonts w:hint="eastAsia"/>
        </w:rPr>
        <w:t>范围：</w:t>
      </w:r>
      <w:r w:rsidR="00E46DD2">
        <w:rPr>
          <w:rFonts w:hint="eastAsia"/>
        </w:rPr>
        <w:t>评估</w:t>
      </w:r>
      <w:r>
        <w:rPr>
          <w:rFonts w:hint="eastAsia"/>
        </w:rPr>
        <w:t>对象为</w:t>
      </w:r>
      <w:r w:rsidR="00C04101">
        <w:rPr>
          <w:rFonts w:ascii="仿宋_GB2312" w:hint="eastAsia"/>
          <w:color w:val="000000"/>
        </w:rPr>
        <w:t>吴忠市利通区明珠路南侧、文化街东侧长河湾八号住宅楼2301号</w:t>
      </w:r>
      <w:r w:rsidR="00A361A9" w:rsidRPr="00A40BCF">
        <w:rPr>
          <w:rFonts w:hint="eastAsia"/>
          <w:color w:val="000000"/>
        </w:rPr>
        <w:t>住宅</w:t>
      </w:r>
      <w:r w:rsidRPr="00A40BCF">
        <w:rPr>
          <w:rFonts w:hint="eastAsia"/>
          <w:color w:val="000000"/>
        </w:rPr>
        <w:t>用房</w:t>
      </w:r>
      <w:r w:rsidR="008D1EF4" w:rsidRPr="00A40BCF">
        <w:rPr>
          <w:rFonts w:hint="eastAsia"/>
          <w:color w:val="000000"/>
        </w:rPr>
        <w:t>，</w:t>
      </w:r>
      <w:r w:rsidR="008D1EF4">
        <w:rPr>
          <w:rFonts w:hint="eastAsia"/>
        </w:rPr>
        <w:t>包含</w:t>
      </w:r>
      <w:r w:rsidR="002F5747">
        <w:rPr>
          <w:rFonts w:hint="eastAsia"/>
        </w:rPr>
        <w:t>房屋</w:t>
      </w:r>
      <w:r w:rsidR="00B235F8">
        <w:rPr>
          <w:rFonts w:hint="eastAsia"/>
        </w:rPr>
        <w:t>及</w:t>
      </w:r>
      <w:r w:rsidR="002F5747">
        <w:rPr>
          <w:rFonts w:hint="eastAsia"/>
        </w:rPr>
        <w:t>其所分摊的</w:t>
      </w:r>
      <w:r w:rsidR="00B235F8">
        <w:rPr>
          <w:rFonts w:hint="eastAsia"/>
        </w:rPr>
        <w:t>国有</w:t>
      </w:r>
      <w:r w:rsidR="000574B6">
        <w:rPr>
          <w:rFonts w:hint="eastAsia"/>
        </w:rPr>
        <w:t>建设用地</w:t>
      </w:r>
      <w:r w:rsidR="002F5747">
        <w:rPr>
          <w:rFonts w:hint="eastAsia"/>
        </w:rPr>
        <w:t>使用权</w:t>
      </w:r>
      <w:r w:rsidR="00B235F8">
        <w:rPr>
          <w:rFonts w:hint="eastAsia"/>
        </w:rPr>
        <w:t>和</w:t>
      </w:r>
      <w:r w:rsidR="008D1EF4">
        <w:rPr>
          <w:rFonts w:hint="eastAsia"/>
        </w:rPr>
        <w:t>属于该房地产</w:t>
      </w:r>
      <w:r w:rsidR="00641311">
        <w:rPr>
          <w:rFonts w:hint="eastAsia"/>
        </w:rPr>
        <w:t>不可分割的</w:t>
      </w:r>
      <w:r w:rsidR="00892507">
        <w:rPr>
          <w:rFonts w:hint="eastAsia"/>
        </w:rPr>
        <w:t>配套设施设备、装饰装修</w:t>
      </w:r>
      <w:r w:rsidR="008D1EF4">
        <w:rPr>
          <w:rFonts w:hint="eastAsia"/>
        </w:rPr>
        <w:t>等</w:t>
      </w:r>
      <w:r w:rsidR="00DD2C9F" w:rsidRPr="00AC405C">
        <w:rPr>
          <w:rFonts w:hint="eastAsia"/>
          <w:color w:val="000000"/>
          <w:kern w:val="0"/>
          <w:szCs w:val="28"/>
        </w:rPr>
        <w:t>。</w:t>
      </w:r>
    </w:p>
    <w:p w:rsidR="00930553" w:rsidRPr="00A40BCF" w:rsidRDefault="00930553" w:rsidP="00F460D9">
      <w:pPr>
        <w:autoSpaceDE w:val="0"/>
        <w:autoSpaceDN w:val="0"/>
        <w:adjustRightInd w:val="0"/>
        <w:spacing w:line="560" w:lineRule="exact"/>
        <w:ind w:firstLineChars="200" w:firstLine="560"/>
        <w:rPr>
          <w:rFonts w:ascii="仿宋_GB2312"/>
          <w:color w:val="000000"/>
        </w:rPr>
      </w:pPr>
      <w:r>
        <w:rPr>
          <w:rFonts w:ascii="仿宋_GB2312" w:hint="eastAsia"/>
        </w:rPr>
        <w:t>2</w:t>
      </w:r>
      <w:r w:rsidRPr="008468FC">
        <w:rPr>
          <w:rFonts w:ascii="仿宋_GB2312" w:hint="eastAsia"/>
        </w:rPr>
        <w:t>.</w:t>
      </w:r>
      <w:r>
        <w:rPr>
          <w:rFonts w:hint="eastAsia"/>
        </w:rPr>
        <w:t>名称：</w:t>
      </w:r>
      <w:r w:rsidR="00E46DD2">
        <w:rPr>
          <w:rFonts w:hint="eastAsia"/>
        </w:rPr>
        <w:t>评估</w:t>
      </w:r>
      <w:r w:rsidRPr="00DF276D">
        <w:rPr>
          <w:rFonts w:hint="eastAsia"/>
        </w:rPr>
        <w:t>对象为</w:t>
      </w:r>
      <w:r w:rsidR="00C04101">
        <w:rPr>
          <w:rFonts w:ascii="仿宋_GB2312" w:hint="eastAsia"/>
          <w:color w:val="000000"/>
        </w:rPr>
        <w:t>吴忠市利通区明珠路南侧、文化街东侧长河湾八号住宅楼2301号</w:t>
      </w:r>
      <w:r w:rsidRPr="00A40BCF">
        <w:rPr>
          <w:rFonts w:ascii="仿宋_GB2312" w:hint="eastAsia"/>
          <w:color w:val="000000"/>
        </w:rPr>
        <w:t>住宅</w:t>
      </w:r>
      <w:r w:rsidR="005838EF" w:rsidRPr="00A40BCF">
        <w:rPr>
          <w:rFonts w:ascii="仿宋_GB2312" w:hint="eastAsia"/>
          <w:color w:val="000000"/>
        </w:rPr>
        <w:t>用</w:t>
      </w:r>
      <w:r w:rsidR="005838EF" w:rsidRPr="00A40BCF">
        <w:rPr>
          <w:rFonts w:hint="eastAsia"/>
          <w:color w:val="000000"/>
        </w:rPr>
        <w:t>房</w:t>
      </w:r>
      <w:r w:rsidRPr="00A40BCF">
        <w:rPr>
          <w:rFonts w:ascii="仿宋_GB2312" w:hint="eastAsia"/>
          <w:color w:val="000000"/>
        </w:rPr>
        <w:t>。</w:t>
      </w:r>
    </w:p>
    <w:p w:rsidR="00930553" w:rsidRPr="001701A6" w:rsidRDefault="00930553" w:rsidP="00F460D9">
      <w:pPr>
        <w:autoSpaceDE w:val="0"/>
        <w:autoSpaceDN w:val="0"/>
        <w:adjustRightInd w:val="0"/>
        <w:spacing w:line="560" w:lineRule="exact"/>
        <w:ind w:firstLineChars="200" w:firstLine="560"/>
        <w:rPr>
          <w:rFonts w:ascii="仿宋_GB2312"/>
          <w:color w:val="000000" w:themeColor="text1"/>
        </w:rPr>
      </w:pPr>
      <w:r>
        <w:rPr>
          <w:rFonts w:ascii="仿宋_GB2312" w:hint="eastAsia"/>
        </w:rPr>
        <w:t>3.</w:t>
      </w:r>
      <w:r w:rsidRPr="003A5D58">
        <w:rPr>
          <w:rFonts w:hint="eastAsia"/>
        </w:rPr>
        <w:t>坐落：</w:t>
      </w:r>
      <w:r w:rsidR="00E46DD2" w:rsidRPr="001701A6">
        <w:rPr>
          <w:rFonts w:hint="eastAsia"/>
          <w:color w:val="000000" w:themeColor="text1"/>
        </w:rPr>
        <w:t>评估对象</w:t>
      </w:r>
      <w:r w:rsidRPr="001701A6">
        <w:rPr>
          <w:rFonts w:ascii="仿宋_GB2312" w:hint="eastAsia"/>
          <w:color w:val="000000" w:themeColor="text1"/>
        </w:rPr>
        <w:t>位于</w:t>
      </w:r>
      <w:r w:rsidR="00C04101">
        <w:rPr>
          <w:rFonts w:ascii="仿宋_GB2312" w:hint="eastAsia"/>
          <w:color w:val="000000" w:themeColor="text1"/>
        </w:rPr>
        <w:t>吴忠市利通区明珠路南侧、文化街东侧长河湾八号住宅楼</w:t>
      </w:r>
      <w:r w:rsidR="002C1B25">
        <w:rPr>
          <w:rFonts w:ascii="仿宋_GB2312" w:hint="eastAsia"/>
          <w:color w:val="000000" w:themeColor="text1"/>
        </w:rPr>
        <w:t>二单元3楼</w:t>
      </w:r>
      <w:r w:rsidRPr="001701A6">
        <w:rPr>
          <w:rFonts w:ascii="仿宋_GB2312" w:hint="eastAsia"/>
          <w:color w:val="000000" w:themeColor="text1"/>
        </w:rPr>
        <w:t>，</w:t>
      </w:r>
      <w:r w:rsidR="00E46DD2" w:rsidRPr="001701A6">
        <w:rPr>
          <w:rFonts w:ascii="仿宋_GB2312" w:hint="eastAsia"/>
          <w:color w:val="000000" w:themeColor="text1"/>
        </w:rPr>
        <w:t>评估对象</w:t>
      </w:r>
      <w:r w:rsidRPr="001701A6">
        <w:rPr>
          <w:rFonts w:ascii="仿宋_GB2312" w:hint="eastAsia"/>
          <w:color w:val="000000" w:themeColor="text1"/>
        </w:rPr>
        <w:t>所在</w:t>
      </w:r>
      <w:r w:rsidR="007E56B8">
        <w:rPr>
          <w:rFonts w:ascii="仿宋_GB2312" w:hint="eastAsia"/>
          <w:color w:val="000000" w:themeColor="text1"/>
        </w:rPr>
        <w:t>小区</w:t>
      </w:r>
      <w:r w:rsidR="00AC56A4">
        <w:rPr>
          <w:rFonts w:ascii="仿宋_GB2312" w:hint="eastAsia"/>
          <w:color w:val="000000" w:themeColor="text1"/>
        </w:rPr>
        <w:t>四至为东至</w:t>
      </w:r>
      <w:r w:rsidR="00A85013">
        <w:rPr>
          <w:rFonts w:ascii="仿宋_GB2312" w:hint="eastAsia"/>
          <w:color w:val="000000" w:themeColor="text1"/>
        </w:rPr>
        <w:t>清静街</w:t>
      </w:r>
      <w:r w:rsidR="00AC56A4">
        <w:rPr>
          <w:rFonts w:ascii="仿宋_GB2312" w:hint="eastAsia"/>
          <w:color w:val="000000" w:themeColor="text1"/>
        </w:rPr>
        <w:t>，南至吴忠市利通区第十三小学，西至文化街，北至明珠西路</w:t>
      </w:r>
      <w:r w:rsidRPr="00571986">
        <w:rPr>
          <w:rFonts w:ascii="仿宋_GB2312" w:hint="eastAsia"/>
          <w:color w:val="000000" w:themeColor="text1"/>
        </w:rPr>
        <w:t>。</w:t>
      </w:r>
    </w:p>
    <w:p w:rsidR="00930553" w:rsidRDefault="00930553" w:rsidP="00817F7F">
      <w:pPr>
        <w:adjustRightInd w:val="0"/>
        <w:spacing w:line="560" w:lineRule="exact"/>
        <w:ind w:firstLineChars="200" w:firstLine="560"/>
        <w:rPr>
          <w:rFonts w:ascii="仿宋_GB2312"/>
          <w:color w:val="000000"/>
        </w:rPr>
      </w:pPr>
      <w:r>
        <w:rPr>
          <w:rFonts w:ascii="仿宋_GB2312" w:hint="eastAsia"/>
          <w:color w:val="000000"/>
        </w:rPr>
        <w:t>4</w:t>
      </w:r>
      <w:r w:rsidRPr="008468FC">
        <w:rPr>
          <w:rFonts w:ascii="仿宋_GB2312" w:hint="eastAsia"/>
          <w:color w:val="000000"/>
        </w:rPr>
        <w:t>.规模：</w:t>
      </w:r>
      <w:r w:rsidR="00E46DD2">
        <w:rPr>
          <w:rFonts w:ascii="仿宋_GB2312" w:hint="eastAsia"/>
          <w:color w:val="000000"/>
        </w:rPr>
        <w:t>评估对象</w:t>
      </w:r>
      <w:r w:rsidRPr="008468FC">
        <w:rPr>
          <w:rFonts w:ascii="仿宋_GB2312" w:hint="eastAsia"/>
          <w:color w:val="000000"/>
        </w:rPr>
        <w:t>住宅建筑面积为</w:t>
      </w:r>
      <w:r w:rsidR="00C04101">
        <w:rPr>
          <w:rFonts w:ascii="仿宋_GB2312" w:hint="eastAsia"/>
          <w:color w:val="000000"/>
        </w:rPr>
        <w:t>120.06</w:t>
      </w:r>
      <w:r w:rsidRPr="008468FC">
        <w:rPr>
          <w:rFonts w:ascii="仿宋_GB2312" w:hint="eastAsia"/>
          <w:color w:val="000000"/>
        </w:rPr>
        <w:t>平方米，</w:t>
      </w:r>
      <w:r w:rsidRPr="00A40BCF">
        <w:rPr>
          <w:rFonts w:ascii="仿宋_GB2312" w:hint="eastAsia"/>
          <w:color w:val="000000"/>
        </w:rPr>
        <w:t>分摊土地使用权面积</w:t>
      </w:r>
      <w:r w:rsidR="00C96C8F">
        <w:rPr>
          <w:rFonts w:ascii="仿宋_GB2312" w:hint="eastAsia"/>
          <w:color w:val="000000"/>
        </w:rPr>
        <w:t>不详</w:t>
      </w:r>
      <w:r w:rsidRPr="00A40BCF">
        <w:rPr>
          <w:rFonts w:ascii="仿宋_GB2312" w:hint="eastAsia"/>
          <w:color w:val="000000"/>
        </w:rPr>
        <w:t>。</w:t>
      </w:r>
    </w:p>
    <w:p w:rsidR="00930553" w:rsidRPr="00A40BCF" w:rsidRDefault="00930553" w:rsidP="00817F7F">
      <w:pPr>
        <w:autoSpaceDE w:val="0"/>
        <w:autoSpaceDN w:val="0"/>
        <w:adjustRightInd w:val="0"/>
        <w:spacing w:line="560" w:lineRule="exact"/>
        <w:ind w:firstLineChars="200" w:firstLine="560"/>
        <w:jc w:val="left"/>
        <w:rPr>
          <w:rFonts w:ascii="仿宋_GB2312"/>
          <w:color w:val="000000"/>
        </w:rPr>
      </w:pPr>
      <w:r>
        <w:rPr>
          <w:rFonts w:ascii="仿宋_GB2312" w:hint="eastAsia"/>
          <w:color w:val="000000"/>
        </w:rPr>
        <w:t>5</w:t>
      </w:r>
      <w:r w:rsidRPr="005C11AD">
        <w:rPr>
          <w:rFonts w:ascii="仿宋_GB2312" w:hint="eastAsia"/>
          <w:color w:val="000000"/>
        </w:rPr>
        <w:t>.用途：</w:t>
      </w:r>
      <w:r w:rsidR="00E46DD2" w:rsidRPr="00A40BCF">
        <w:rPr>
          <w:rFonts w:ascii="仿宋_GB2312" w:hint="eastAsia"/>
          <w:color w:val="000000"/>
        </w:rPr>
        <w:t>评估对象</w:t>
      </w:r>
      <w:r w:rsidRPr="00A40BCF">
        <w:rPr>
          <w:rFonts w:ascii="仿宋_GB2312" w:hint="eastAsia"/>
          <w:color w:val="000000"/>
        </w:rPr>
        <w:t>规划用途为住宅，</w:t>
      </w:r>
      <w:r w:rsidR="009E5213">
        <w:rPr>
          <w:rFonts w:ascii="仿宋_GB2312" w:hint="eastAsia"/>
          <w:color w:val="000000"/>
        </w:rPr>
        <w:t>现</w:t>
      </w:r>
      <w:r w:rsidR="00AC56A4">
        <w:rPr>
          <w:rFonts w:ascii="仿宋_GB2312" w:hint="eastAsia"/>
          <w:color w:val="000000"/>
        </w:rPr>
        <w:t>产权人</w:t>
      </w:r>
      <w:r w:rsidR="00C96C8F">
        <w:rPr>
          <w:rFonts w:ascii="仿宋_GB2312" w:hint="eastAsia"/>
          <w:color w:val="000000"/>
        </w:rPr>
        <w:t>自住</w:t>
      </w:r>
      <w:r w:rsidRPr="00A40BCF">
        <w:rPr>
          <w:rFonts w:ascii="仿宋_GB2312" w:hint="eastAsia"/>
          <w:color w:val="000000"/>
        </w:rPr>
        <w:t>。</w:t>
      </w:r>
    </w:p>
    <w:p w:rsidR="00930553" w:rsidRPr="00350FA3" w:rsidRDefault="00930553" w:rsidP="00817F7F">
      <w:pPr>
        <w:autoSpaceDE w:val="0"/>
        <w:autoSpaceDN w:val="0"/>
        <w:adjustRightInd w:val="0"/>
        <w:spacing w:line="560" w:lineRule="exact"/>
        <w:ind w:firstLineChars="200" w:firstLine="560"/>
        <w:rPr>
          <w:rFonts w:ascii="仿宋_GB2312"/>
          <w:color w:val="000000"/>
        </w:rPr>
      </w:pPr>
      <w:r>
        <w:rPr>
          <w:rFonts w:ascii="仿宋_GB2312" w:hint="eastAsia"/>
          <w:color w:val="000000"/>
        </w:rPr>
        <w:lastRenderedPageBreak/>
        <w:t>6.</w:t>
      </w:r>
      <w:r w:rsidR="00EA3D0C">
        <w:rPr>
          <w:rFonts w:ascii="仿宋_GB2312" w:hint="eastAsia"/>
          <w:color w:val="000000"/>
        </w:rPr>
        <w:t>权属</w:t>
      </w:r>
      <w:r>
        <w:rPr>
          <w:rFonts w:ascii="仿宋_GB2312" w:hint="eastAsia"/>
          <w:color w:val="000000"/>
        </w:rPr>
        <w:t>：</w:t>
      </w:r>
      <w:r w:rsidR="00E46DD2">
        <w:rPr>
          <w:rFonts w:ascii="仿宋_GB2312" w:hint="eastAsia"/>
          <w:color w:val="000000"/>
        </w:rPr>
        <w:t>评估对象</w:t>
      </w:r>
      <w:r w:rsidR="00EA3D0C">
        <w:rPr>
          <w:rFonts w:ascii="仿宋_GB2312" w:hint="eastAsia"/>
          <w:color w:val="000000"/>
        </w:rPr>
        <w:t>房屋所有权人为</w:t>
      </w:r>
      <w:r w:rsidR="00C04101">
        <w:rPr>
          <w:rFonts w:ascii="仿宋_GB2312" w:hint="eastAsia"/>
          <w:color w:val="000000"/>
        </w:rPr>
        <w:t>罗致远</w:t>
      </w:r>
      <w:r>
        <w:rPr>
          <w:rFonts w:ascii="仿宋_GB2312" w:hint="eastAsia"/>
          <w:color w:val="000000"/>
        </w:rPr>
        <w:t>。</w:t>
      </w:r>
    </w:p>
    <w:p w:rsidR="00F34226" w:rsidRPr="00DE3846" w:rsidRDefault="00E715CC" w:rsidP="00817F7F">
      <w:pPr>
        <w:autoSpaceDE w:val="0"/>
        <w:autoSpaceDN w:val="0"/>
        <w:adjustRightInd w:val="0"/>
        <w:spacing w:line="560" w:lineRule="exact"/>
        <w:ind w:firstLineChars="200" w:firstLine="562"/>
        <w:rPr>
          <w:rFonts w:ascii="仿宋_GB2312"/>
          <w:b/>
          <w:color w:val="000000"/>
        </w:rPr>
      </w:pPr>
      <w:r>
        <w:rPr>
          <w:rFonts w:ascii="仿宋_GB2312"/>
          <w:b/>
          <w:color w:val="000000"/>
        </w:rPr>
        <w:fldChar w:fldCharType="begin"/>
      </w:r>
      <w:r>
        <w:rPr>
          <w:rFonts w:ascii="仿宋_GB2312"/>
          <w:b/>
          <w:color w:val="000000"/>
        </w:rPr>
        <w:instrText xml:space="preserve"> </w:instrText>
      </w:r>
      <w:r>
        <w:rPr>
          <w:rFonts w:ascii="仿宋_GB2312" w:hint="eastAsia"/>
          <w:b/>
          <w:color w:val="000000"/>
        </w:rPr>
        <w:instrText>= 2 \* GB4</w:instrText>
      </w:r>
      <w:r>
        <w:rPr>
          <w:rFonts w:ascii="仿宋_GB2312"/>
          <w:b/>
          <w:color w:val="000000"/>
        </w:rPr>
        <w:instrText xml:space="preserve"> </w:instrText>
      </w:r>
      <w:r>
        <w:rPr>
          <w:rFonts w:ascii="仿宋_GB2312"/>
          <w:b/>
          <w:color w:val="000000"/>
        </w:rPr>
        <w:fldChar w:fldCharType="separate"/>
      </w:r>
      <w:r>
        <w:rPr>
          <w:rFonts w:ascii="仿宋_GB2312" w:hint="eastAsia"/>
          <w:b/>
          <w:noProof/>
          <w:color w:val="000000"/>
        </w:rPr>
        <w:t>㈡</w:t>
      </w:r>
      <w:r>
        <w:rPr>
          <w:rFonts w:ascii="仿宋_GB2312"/>
          <w:b/>
          <w:color w:val="000000"/>
        </w:rPr>
        <w:fldChar w:fldCharType="end"/>
      </w:r>
      <w:r w:rsidR="00E46DD2">
        <w:rPr>
          <w:rFonts w:ascii="仿宋_GB2312" w:hint="eastAsia"/>
          <w:b/>
          <w:color w:val="000000"/>
        </w:rPr>
        <w:t>评估对象</w:t>
      </w:r>
      <w:r w:rsidR="00930553">
        <w:rPr>
          <w:rFonts w:ascii="仿宋_GB2312" w:hint="eastAsia"/>
          <w:b/>
          <w:color w:val="000000"/>
        </w:rPr>
        <w:t>区位</w:t>
      </w:r>
      <w:r w:rsidR="00F34226" w:rsidRPr="00DE3846">
        <w:rPr>
          <w:rFonts w:ascii="仿宋_GB2312" w:hint="eastAsia"/>
          <w:b/>
          <w:color w:val="000000"/>
        </w:rPr>
        <w:t>状况</w:t>
      </w:r>
    </w:p>
    <w:p w:rsidR="004C79C7" w:rsidRDefault="004C79C7" w:rsidP="005D469B">
      <w:pPr>
        <w:autoSpaceDE w:val="0"/>
        <w:autoSpaceDN w:val="0"/>
        <w:adjustRightInd w:val="0"/>
        <w:spacing w:line="560" w:lineRule="exact"/>
        <w:ind w:firstLineChars="200" w:firstLine="560"/>
        <w:rPr>
          <w:rFonts w:ascii="仿宋_GB2312"/>
          <w:color w:val="000000"/>
        </w:rPr>
      </w:pPr>
      <w:r>
        <w:rPr>
          <w:rFonts w:ascii="仿宋_GB2312" w:hint="eastAsia"/>
          <w:color w:val="000000"/>
        </w:rPr>
        <w:t>1.区域状况描述</w:t>
      </w:r>
    </w:p>
    <w:p w:rsidR="00C96C8F" w:rsidRPr="007E56B8" w:rsidRDefault="00C96C8F" w:rsidP="005D469B">
      <w:pPr>
        <w:autoSpaceDE w:val="0"/>
        <w:autoSpaceDN w:val="0"/>
        <w:adjustRightInd w:val="0"/>
        <w:spacing w:line="560" w:lineRule="exact"/>
        <w:ind w:firstLineChars="200" w:firstLine="560"/>
        <w:rPr>
          <w:rFonts w:ascii="仿宋_GB2312"/>
        </w:rPr>
      </w:pPr>
      <w:r w:rsidRPr="007E56B8">
        <w:rPr>
          <w:rFonts w:ascii="仿宋_GB2312" w:hint="eastAsia"/>
        </w:rPr>
        <w:t>吴忠市地处宁夏中部，坐落于黄河之滨，是宁夏引黄灌区的菁华之地。总面积</w:t>
      </w:r>
      <w:r w:rsidR="00FB74DA">
        <w:rPr>
          <w:rFonts w:ascii="仿宋_GB2312" w:hint="eastAsia"/>
        </w:rPr>
        <w:t>2.14</w:t>
      </w:r>
      <w:r w:rsidRPr="007E56B8">
        <w:rPr>
          <w:rFonts w:ascii="仿宋_GB2312" w:hint="eastAsia"/>
        </w:rPr>
        <w:t>万平方公里，辖</w:t>
      </w:r>
      <w:r w:rsidR="003E792E">
        <w:rPr>
          <w:rFonts w:ascii="仿宋_GB2312" w:hint="eastAsia"/>
        </w:rPr>
        <w:t>2</w:t>
      </w:r>
      <w:r w:rsidRPr="007E56B8">
        <w:rPr>
          <w:rFonts w:ascii="仿宋_GB2312" w:hint="eastAsia"/>
        </w:rPr>
        <w:t>区</w:t>
      </w:r>
      <w:r w:rsidR="003E792E">
        <w:rPr>
          <w:rFonts w:ascii="仿宋_GB2312" w:hint="eastAsia"/>
        </w:rPr>
        <w:t>1</w:t>
      </w:r>
      <w:r w:rsidRPr="007E56B8">
        <w:rPr>
          <w:rFonts w:ascii="仿宋_GB2312" w:hint="eastAsia"/>
        </w:rPr>
        <w:t>市</w:t>
      </w:r>
      <w:r w:rsidR="003E792E">
        <w:rPr>
          <w:rFonts w:ascii="仿宋_GB2312" w:hint="eastAsia"/>
        </w:rPr>
        <w:t>2</w:t>
      </w:r>
      <w:r w:rsidRPr="007E56B8">
        <w:rPr>
          <w:rFonts w:ascii="仿宋_GB2312" w:hint="eastAsia"/>
        </w:rPr>
        <w:t>县</w:t>
      </w:r>
      <w:r w:rsidR="003E792E">
        <w:rPr>
          <w:rFonts w:ascii="仿宋_GB2312" w:hint="eastAsia"/>
        </w:rPr>
        <w:t>(</w:t>
      </w:r>
      <w:r w:rsidRPr="007E56B8">
        <w:rPr>
          <w:rFonts w:ascii="仿宋_GB2312" w:hint="eastAsia"/>
        </w:rPr>
        <w:t>利通区、红寺堡区、青铜峡市、盐池县、同心县），有汉族、回族、满族、蒙古族等</w:t>
      </w:r>
      <w:r w:rsidR="003E792E">
        <w:rPr>
          <w:rFonts w:ascii="仿宋_GB2312" w:hint="eastAsia"/>
        </w:rPr>
        <w:t>28</w:t>
      </w:r>
      <w:r w:rsidRPr="007E56B8">
        <w:rPr>
          <w:rFonts w:ascii="仿宋_GB2312" w:hint="eastAsia"/>
        </w:rPr>
        <w:t>个民族，常住人口138.3 万，其中回族人口占54.6%。近年来，先后获全国双拥模范城、国家卫生城市、国家园林城市、全国民族团结进步创建活动示范市、全国社会治安综合治理优秀市、国家生态文明建设示范市等称号。</w:t>
      </w:r>
    </w:p>
    <w:p w:rsidR="007E56B8" w:rsidRPr="007E56B8" w:rsidRDefault="0023330D" w:rsidP="007E56B8">
      <w:pPr>
        <w:autoSpaceDE w:val="0"/>
        <w:autoSpaceDN w:val="0"/>
        <w:adjustRightInd w:val="0"/>
        <w:spacing w:line="560" w:lineRule="exact"/>
        <w:ind w:firstLineChars="200" w:firstLine="560"/>
        <w:rPr>
          <w:rFonts w:ascii="仿宋_GB2312"/>
        </w:rPr>
      </w:pPr>
      <w:r w:rsidRPr="007E56B8">
        <w:rPr>
          <w:rFonts w:ascii="仿宋_GB2312" w:hint="eastAsia"/>
        </w:rPr>
        <w:t>评估对象位于</w:t>
      </w:r>
      <w:r w:rsidR="004056FF">
        <w:rPr>
          <w:rFonts w:ascii="仿宋_GB2312" w:hint="eastAsia"/>
        </w:rPr>
        <w:t>吴忠市利通区</w:t>
      </w:r>
      <w:r w:rsidRPr="007E56B8">
        <w:rPr>
          <w:rFonts w:ascii="仿宋_GB2312" w:hint="eastAsia"/>
        </w:rPr>
        <w:t>。</w:t>
      </w:r>
      <w:r w:rsidR="007E56B8" w:rsidRPr="007E56B8">
        <w:rPr>
          <w:rFonts w:ascii="仿宋_GB2312" w:hint="eastAsia"/>
        </w:rPr>
        <w:t>利通区位于宁夏回族自治区中部，距宁夏首府银川市59公里，坐落在中华民族的“母亲河”——黄河之滨，是“天下黄河富宁夏”的精华之地，也是吴忠</w:t>
      </w:r>
      <w:proofErr w:type="gramStart"/>
      <w:r w:rsidR="007E56B8" w:rsidRPr="007E56B8">
        <w:rPr>
          <w:rFonts w:ascii="仿宋_GB2312" w:hint="eastAsia"/>
        </w:rPr>
        <w:t>市政治</w:t>
      </w:r>
      <w:proofErr w:type="gramEnd"/>
      <w:r w:rsidR="007E56B8" w:rsidRPr="007E56B8">
        <w:rPr>
          <w:rFonts w:ascii="仿宋_GB2312" w:hint="eastAsia"/>
        </w:rPr>
        <w:t>经济文化中心。1998年5月11日，经国务院批准撤销银南地区和县级吴忠市，设立地级吴忠市，吴忠市新设利通区；1998年9月8日，利通区正式挂牌。2005年3月吴忠市与利通区合署办公，设立利通区党工委。2009年10月，自治区决定恢复利通区，与吴忠市分署办公。利通区辖8镇4乡、106个行政村、3个农场（办）、28个社区。总面积1415平方公里，耕地面积42万亩；总人口42.06万人，农业人口14.75万人。</w:t>
      </w:r>
      <w:r w:rsidR="000574B6">
        <w:rPr>
          <w:rFonts w:ascii="仿宋_GB2312" w:hint="eastAsia"/>
        </w:rPr>
        <w:t>2020年</w:t>
      </w:r>
      <w:r w:rsidR="007E56B8" w:rsidRPr="007E56B8">
        <w:rPr>
          <w:rFonts w:ascii="仿宋_GB2312" w:hint="eastAsia"/>
        </w:rPr>
        <w:t>先后获得“全国民族团结进步示范县”“国家现代农业示范区”“国家农产品质量安全县”“全国休闲农业与乡村旅游示范县”“全国农村人居环境整治激励县”“首批全国乡村治理体系建设试点县（区）”等多项国家级荣誉称号。</w:t>
      </w:r>
    </w:p>
    <w:p w:rsidR="004C79C7" w:rsidRDefault="004C79C7" w:rsidP="007E56B8">
      <w:pPr>
        <w:autoSpaceDE w:val="0"/>
        <w:autoSpaceDN w:val="0"/>
        <w:adjustRightInd w:val="0"/>
        <w:spacing w:line="560" w:lineRule="exact"/>
        <w:ind w:firstLineChars="200" w:firstLine="560"/>
        <w:rPr>
          <w:rFonts w:ascii="仿宋_GB2312" w:hAnsi="华文仿宋" w:cs="仿宋_GB2312"/>
          <w:color w:val="000000"/>
          <w:kern w:val="0"/>
          <w:szCs w:val="28"/>
        </w:rPr>
      </w:pPr>
      <w:r>
        <w:rPr>
          <w:rFonts w:ascii="仿宋_GB2312" w:hint="eastAsia"/>
          <w:color w:val="000000"/>
        </w:rPr>
        <w:t>2</w:t>
      </w:r>
      <w:r w:rsidRPr="00C16941">
        <w:rPr>
          <w:rFonts w:ascii="仿宋_GB2312" w:hAnsi="仿宋" w:hint="eastAsia"/>
          <w:color w:val="000000"/>
        </w:rPr>
        <w:t>.</w:t>
      </w:r>
      <w:r>
        <w:rPr>
          <w:rFonts w:ascii="仿宋_GB2312" w:hAnsi="华文仿宋" w:cs="仿宋_GB2312" w:hint="eastAsia"/>
          <w:color w:val="000000"/>
          <w:kern w:val="0"/>
          <w:szCs w:val="28"/>
        </w:rPr>
        <w:t>位置状况描述</w:t>
      </w:r>
    </w:p>
    <w:p w:rsidR="007E56B8" w:rsidRDefault="004C79C7" w:rsidP="005D469B">
      <w:pPr>
        <w:autoSpaceDE w:val="0"/>
        <w:autoSpaceDN w:val="0"/>
        <w:adjustRightInd w:val="0"/>
        <w:spacing w:line="560" w:lineRule="exact"/>
        <w:ind w:firstLineChars="200" w:firstLine="560"/>
        <w:rPr>
          <w:rFonts w:ascii="仿宋_GB2312"/>
          <w:color w:val="000000" w:themeColor="text1"/>
        </w:rPr>
      </w:pPr>
      <w:r>
        <w:rPr>
          <w:rFonts w:ascii="仿宋_GB2312" w:hAnsi="华文仿宋" w:cs="仿宋_GB2312" w:hint="eastAsia"/>
          <w:color w:val="000000"/>
          <w:kern w:val="0"/>
          <w:szCs w:val="28"/>
        </w:rPr>
        <w:t>(1)位置与坐落：</w:t>
      </w:r>
      <w:r w:rsidR="00E46DD2">
        <w:rPr>
          <w:rFonts w:ascii="仿宋_GB2312" w:hAnsi="华文仿宋" w:cs="仿宋_GB2312" w:hint="eastAsia"/>
          <w:color w:val="000000"/>
          <w:kern w:val="0"/>
          <w:szCs w:val="28"/>
        </w:rPr>
        <w:t>评估对象</w:t>
      </w:r>
      <w:r w:rsidR="00197A54">
        <w:rPr>
          <w:rFonts w:ascii="仿宋_GB2312" w:hAnsi="华文仿宋" w:cs="仿宋_GB2312" w:hint="eastAsia"/>
          <w:color w:val="000000"/>
          <w:kern w:val="0"/>
          <w:szCs w:val="28"/>
        </w:rPr>
        <w:t>位于</w:t>
      </w:r>
      <w:r w:rsidR="00C04101">
        <w:rPr>
          <w:rFonts w:ascii="仿宋_GB2312" w:hAnsi="华文仿宋" w:cs="仿宋_GB2312" w:hint="eastAsia"/>
          <w:color w:val="000000"/>
          <w:kern w:val="0"/>
          <w:szCs w:val="28"/>
        </w:rPr>
        <w:t>吴忠市利通区明珠路南侧、文化街东侧长河湾八号住宅楼2301号</w:t>
      </w:r>
      <w:r w:rsidRPr="00A40BCF">
        <w:rPr>
          <w:rFonts w:ascii="仿宋_GB2312" w:hAnsi="华文仿宋" w:cs="仿宋_GB2312" w:hint="eastAsia"/>
          <w:color w:val="000000"/>
          <w:kern w:val="0"/>
          <w:szCs w:val="28"/>
        </w:rPr>
        <w:t>，</w:t>
      </w:r>
      <w:r w:rsidR="00E46DD2">
        <w:rPr>
          <w:rFonts w:ascii="仿宋_GB2312" w:hint="eastAsia"/>
          <w:color w:val="000000"/>
        </w:rPr>
        <w:t>评估对象</w:t>
      </w:r>
      <w:r>
        <w:rPr>
          <w:rFonts w:ascii="仿宋_GB2312" w:hint="eastAsia"/>
          <w:color w:val="000000"/>
        </w:rPr>
        <w:t>所在</w:t>
      </w:r>
      <w:r w:rsidR="007E56B8">
        <w:rPr>
          <w:rFonts w:ascii="仿宋_GB2312" w:hint="eastAsia"/>
          <w:color w:val="000000"/>
        </w:rPr>
        <w:t>小区</w:t>
      </w:r>
      <w:r w:rsidR="00AC56A4">
        <w:rPr>
          <w:rFonts w:ascii="仿宋_GB2312" w:hint="eastAsia"/>
          <w:color w:val="000000" w:themeColor="text1"/>
        </w:rPr>
        <w:t>四至为东至</w:t>
      </w:r>
      <w:r w:rsidR="00A85013">
        <w:rPr>
          <w:rFonts w:ascii="仿宋_GB2312" w:hint="eastAsia"/>
          <w:color w:val="000000" w:themeColor="text1"/>
        </w:rPr>
        <w:t>清静街</w:t>
      </w:r>
      <w:r w:rsidR="00AC56A4">
        <w:rPr>
          <w:rFonts w:ascii="仿宋_GB2312" w:hint="eastAsia"/>
          <w:color w:val="000000" w:themeColor="text1"/>
        </w:rPr>
        <w:t>，南至</w:t>
      </w:r>
      <w:r w:rsidR="00AC56A4">
        <w:rPr>
          <w:rFonts w:ascii="仿宋_GB2312" w:hint="eastAsia"/>
          <w:color w:val="000000" w:themeColor="text1"/>
        </w:rPr>
        <w:lastRenderedPageBreak/>
        <w:t>吴忠市利通区第十三小学，西至文化街，北至明珠西路</w:t>
      </w:r>
      <w:r w:rsidR="007E56B8" w:rsidRPr="00571986">
        <w:rPr>
          <w:rFonts w:ascii="仿宋_GB2312" w:hint="eastAsia"/>
          <w:color w:val="000000" w:themeColor="text1"/>
        </w:rPr>
        <w:t>。</w:t>
      </w:r>
    </w:p>
    <w:p w:rsidR="004C79C7" w:rsidRDefault="004C79C7" w:rsidP="005D469B">
      <w:pPr>
        <w:autoSpaceDE w:val="0"/>
        <w:autoSpaceDN w:val="0"/>
        <w:adjustRightInd w:val="0"/>
        <w:spacing w:line="560" w:lineRule="exact"/>
        <w:ind w:firstLineChars="200" w:firstLine="560"/>
        <w:rPr>
          <w:rFonts w:ascii="仿宋_GB2312"/>
          <w:color w:val="000000"/>
        </w:rPr>
      </w:pPr>
      <w:r>
        <w:rPr>
          <w:rFonts w:ascii="仿宋_GB2312" w:hAnsi="华文仿宋" w:cs="仿宋_GB2312" w:hint="eastAsia"/>
          <w:color w:val="000000"/>
          <w:kern w:val="0"/>
          <w:szCs w:val="28"/>
        </w:rPr>
        <w:t>(2)</w:t>
      </w:r>
      <w:r>
        <w:rPr>
          <w:rFonts w:ascii="仿宋_GB2312" w:hint="eastAsia"/>
          <w:color w:val="000000"/>
        </w:rPr>
        <w:t>与相关场所的距离：</w:t>
      </w:r>
      <w:r w:rsidR="00E46DD2">
        <w:rPr>
          <w:rFonts w:ascii="仿宋_GB2312" w:hint="eastAsia"/>
          <w:color w:val="000000"/>
        </w:rPr>
        <w:t>评</w:t>
      </w:r>
      <w:r w:rsidR="00E46DD2" w:rsidRPr="009F0386">
        <w:rPr>
          <w:rFonts w:ascii="仿宋_GB2312" w:hint="eastAsia"/>
          <w:color w:val="000000" w:themeColor="text1"/>
        </w:rPr>
        <w:t>估对象</w:t>
      </w:r>
      <w:r w:rsidR="007E56B8">
        <w:rPr>
          <w:rFonts w:ascii="仿宋_GB2312" w:hint="eastAsia"/>
          <w:color w:val="000000" w:themeColor="text1"/>
        </w:rPr>
        <w:t>毗邻吴忠市利通区第十三小学</w:t>
      </w:r>
      <w:r w:rsidR="00CF25F9" w:rsidRPr="009F0386">
        <w:rPr>
          <w:rFonts w:ascii="仿宋_GB2312" w:hint="eastAsia"/>
          <w:color w:val="000000" w:themeColor="text1"/>
        </w:rPr>
        <w:t>，</w:t>
      </w:r>
      <w:r w:rsidR="00060BBA">
        <w:rPr>
          <w:rFonts w:ascii="仿宋_GB2312" w:hint="eastAsia"/>
          <w:color w:val="000000" w:themeColor="text1"/>
        </w:rPr>
        <w:t>毗邻中国建设银行吴忠新区支行，</w:t>
      </w:r>
      <w:r w:rsidRPr="009F0386">
        <w:rPr>
          <w:rFonts w:ascii="仿宋_GB2312" w:hint="eastAsia"/>
          <w:color w:val="000000" w:themeColor="text1"/>
        </w:rPr>
        <w:t>距</w:t>
      </w:r>
      <w:r w:rsidR="007E56B8">
        <w:rPr>
          <w:rFonts w:ascii="仿宋_GB2312" w:hint="eastAsia"/>
          <w:color w:val="000000" w:themeColor="text1"/>
        </w:rPr>
        <w:t>福林商业广场</w:t>
      </w:r>
      <w:r w:rsidRPr="009F0386">
        <w:rPr>
          <w:rFonts w:ascii="仿宋_GB2312" w:hint="eastAsia"/>
          <w:color w:val="000000" w:themeColor="text1"/>
        </w:rPr>
        <w:t>约</w:t>
      </w:r>
      <w:r w:rsidR="007E56B8">
        <w:rPr>
          <w:rFonts w:ascii="仿宋_GB2312" w:hint="eastAsia"/>
          <w:color w:val="000000" w:themeColor="text1"/>
        </w:rPr>
        <w:t>5</w:t>
      </w:r>
      <w:r w:rsidRPr="009F0386">
        <w:rPr>
          <w:rFonts w:ascii="仿宋_GB2312" w:hint="eastAsia"/>
          <w:color w:val="000000" w:themeColor="text1"/>
        </w:rPr>
        <w:t>00米，距</w:t>
      </w:r>
      <w:r w:rsidR="007E56B8">
        <w:rPr>
          <w:rFonts w:ascii="仿宋_GB2312" w:hint="eastAsia"/>
          <w:color w:val="000000" w:themeColor="text1"/>
        </w:rPr>
        <w:t>吴忠市文化艺术馆</w:t>
      </w:r>
      <w:r w:rsidRPr="009F0386">
        <w:rPr>
          <w:rFonts w:ascii="仿宋_GB2312" w:hint="eastAsia"/>
          <w:color w:val="000000" w:themeColor="text1"/>
        </w:rPr>
        <w:t>约</w:t>
      </w:r>
      <w:r w:rsidR="001E6066" w:rsidRPr="009F0386">
        <w:rPr>
          <w:rFonts w:ascii="仿宋_GB2312" w:hint="eastAsia"/>
          <w:color w:val="000000" w:themeColor="text1"/>
        </w:rPr>
        <w:t>500</w:t>
      </w:r>
      <w:r w:rsidRPr="009F0386">
        <w:rPr>
          <w:rFonts w:ascii="仿宋_GB2312" w:hint="eastAsia"/>
          <w:color w:val="000000" w:themeColor="text1"/>
        </w:rPr>
        <w:t>米，</w:t>
      </w:r>
      <w:r w:rsidR="003E732E" w:rsidRPr="009F0386">
        <w:rPr>
          <w:rFonts w:ascii="仿宋_GB2312" w:hint="eastAsia"/>
          <w:color w:val="000000" w:themeColor="text1"/>
        </w:rPr>
        <w:t>距</w:t>
      </w:r>
      <w:r w:rsidR="007E56B8">
        <w:rPr>
          <w:rFonts w:ascii="仿宋_GB2312" w:hint="eastAsia"/>
          <w:color w:val="000000" w:themeColor="text1"/>
        </w:rPr>
        <w:t>宁夏医科大学附属回医中医医院</w:t>
      </w:r>
      <w:r w:rsidR="003E732E" w:rsidRPr="009F0386">
        <w:rPr>
          <w:rFonts w:ascii="仿宋_GB2312" w:hint="eastAsia"/>
          <w:color w:val="000000" w:themeColor="text1"/>
        </w:rPr>
        <w:t>约</w:t>
      </w:r>
      <w:r w:rsidR="007E56B8">
        <w:rPr>
          <w:rFonts w:ascii="仿宋_GB2312" w:hint="eastAsia"/>
          <w:color w:val="000000" w:themeColor="text1"/>
        </w:rPr>
        <w:t>16</w:t>
      </w:r>
      <w:r w:rsidR="00723565" w:rsidRPr="009F0386">
        <w:rPr>
          <w:rFonts w:ascii="仿宋_GB2312" w:hint="eastAsia"/>
          <w:color w:val="000000" w:themeColor="text1"/>
        </w:rPr>
        <w:t>00</w:t>
      </w:r>
      <w:r w:rsidR="003E732E" w:rsidRPr="009F0386">
        <w:rPr>
          <w:rFonts w:ascii="仿宋_GB2312" w:hint="eastAsia"/>
          <w:color w:val="000000" w:themeColor="text1"/>
        </w:rPr>
        <w:t>米</w:t>
      </w:r>
      <w:r w:rsidRPr="009F0386">
        <w:rPr>
          <w:rFonts w:ascii="仿宋_GB2312" w:hint="eastAsia"/>
          <w:color w:val="000000" w:themeColor="text1"/>
        </w:rPr>
        <w:t>。</w:t>
      </w:r>
    </w:p>
    <w:p w:rsidR="004C79C7" w:rsidRDefault="004C79C7" w:rsidP="005D469B">
      <w:pPr>
        <w:autoSpaceDE w:val="0"/>
        <w:autoSpaceDN w:val="0"/>
        <w:adjustRightInd w:val="0"/>
        <w:spacing w:line="560" w:lineRule="exact"/>
        <w:ind w:firstLineChars="200" w:firstLine="560"/>
        <w:rPr>
          <w:rFonts w:ascii="仿宋_GB2312"/>
          <w:color w:val="000000"/>
        </w:rPr>
      </w:pPr>
      <w:r>
        <w:rPr>
          <w:rFonts w:ascii="仿宋_GB2312" w:hAnsi="华文仿宋" w:cs="仿宋_GB2312" w:hint="eastAsia"/>
          <w:color w:val="000000"/>
          <w:kern w:val="0"/>
          <w:szCs w:val="28"/>
        </w:rPr>
        <w:t>(3)</w:t>
      </w:r>
      <w:r>
        <w:rPr>
          <w:rFonts w:ascii="仿宋_GB2312" w:hint="eastAsia"/>
          <w:color w:val="000000"/>
        </w:rPr>
        <w:t>朝向：</w:t>
      </w:r>
      <w:r w:rsidR="00CF25F9" w:rsidRPr="004A2830">
        <w:rPr>
          <w:rFonts w:ascii="仿宋_GB2312" w:hint="eastAsia"/>
          <w:color w:val="000000" w:themeColor="text1"/>
        </w:rPr>
        <w:t>评估对象所在单元</w:t>
      </w:r>
      <w:r w:rsidRPr="004A2830">
        <w:rPr>
          <w:rFonts w:ascii="仿宋_GB2312" w:hint="eastAsia"/>
          <w:color w:val="000000" w:themeColor="text1"/>
        </w:rPr>
        <w:t>坐</w:t>
      </w:r>
      <w:r w:rsidR="007E56B8">
        <w:rPr>
          <w:rFonts w:ascii="仿宋_GB2312" w:hint="eastAsia"/>
          <w:color w:val="000000" w:themeColor="text1"/>
        </w:rPr>
        <w:t>北</w:t>
      </w:r>
      <w:r w:rsidR="003E732E" w:rsidRPr="004A2830">
        <w:rPr>
          <w:rFonts w:ascii="仿宋_GB2312" w:hint="eastAsia"/>
          <w:color w:val="000000" w:themeColor="text1"/>
        </w:rPr>
        <w:t>朝</w:t>
      </w:r>
      <w:r w:rsidR="007E56B8">
        <w:rPr>
          <w:rFonts w:ascii="仿宋_GB2312" w:hint="eastAsia"/>
          <w:color w:val="000000" w:themeColor="text1"/>
        </w:rPr>
        <w:t>南</w:t>
      </w:r>
      <w:r w:rsidRPr="004A2830">
        <w:rPr>
          <w:rFonts w:ascii="仿宋_GB2312" w:hint="eastAsia"/>
          <w:color w:val="000000" w:themeColor="text1"/>
        </w:rPr>
        <w:t>。</w:t>
      </w:r>
    </w:p>
    <w:p w:rsidR="004C79C7" w:rsidRPr="00AD1231" w:rsidRDefault="004C79C7" w:rsidP="005D469B">
      <w:pPr>
        <w:autoSpaceDE w:val="0"/>
        <w:autoSpaceDN w:val="0"/>
        <w:adjustRightInd w:val="0"/>
        <w:spacing w:line="560" w:lineRule="exact"/>
        <w:ind w:firstLineChars="200" w:firstLine="560"/>
        <w:rPr>
          <w:rFonts w:ascii="仿宋_GB2312" w:hAnsi="华文仿宋" w:cs="仿宋_GB2312"/>
          <w:color w:val="000000"/>
          <w:kern w:val="0"/>
          <w:szCs w:val="28"/>
        </w:rPr>
      </w:pPr>
      <w:r>
        <w:rPr>
          <w:rFonts w:ascii="仿宋_GB2312" w:hAnsi="华文仿宋" w:cs="仿宋_GB2312" w:hint="eastAsia"/>
          <w:color w:val="000000"/>
          <w:kern w:val="0"/>
          <w:szCs w:val="28"/>
        </w:rPr>
        <w:t>(4)</w:t>
      </w:r>
      <w:r>
        <w:rPr>
          <w:rFonts w:ascii="仿宋_GB2312" w:hint="eastAsia"/>
          <w:color w:val="000000"/>
        </w:rPr>
        <w:t>楼层：</w:t>
      </w:r>
      <w:r w:rsidR="00E46DD2">
        <w:rPr>
          <w:rFonts w:ascii="仿宋_GB2312" w:hint="eastAsia"/>
          <w:color w:val="000000"/>
        </w:rPr>
        <w:t>评</w:t>
      </w:r>
      <w:r w:rsidR="00E46DD2" w:rsidRPr="00A40BCF">
        <w:rPr>
          <w:rFonts w:ascii="仿宋_GB2312" w:hint="eastAsia"/>
          <w:color w:val="000000"/>
        </w:rPr>
        <w:t>估对象</w:t>
      </w:r>
      <w:r w:rsidRPr="00A40BCF">
        <w:rPr>
          <w:rFonts w:ascii="仿宋_GB2312" w:hint="eastAsia"/>
          <w:color w:val="000000"/>
        </w:rPr>
        <w:t>所</w:t>
      </w:r>
      <w:r w:rsidR="00AD3200">
        <w:rPr>
          <w:rFonts w:ascii="仿宋_GB2312" w:hint="eastAsia"/>
          <w:color w:val="000000"/>
        </w:rPr>
        <w:t>在</w:t>
      </w:r>
      <w:r w:rsidRPr="00A40BCF">
        <w:rPr>
          <w:rFonts w:ascii="仿宋_GB2312" w:hint="eastAsia"/>
          <w:color w:val="000000"/>
        </w:rPr>
        <w:t>建筑物总层数为</w:t>
      </w:r>
      <w:r w:rsidR="007E56B8">
        <w:rPr>
          <w:rFonts w:ascii="仿宋_GB2312" w:hint="eastAsia"/>
          <w:color w:val="000000"/>
        </w:rPr>
        <w:t>7</w:t>
      </w:r>
      <w:r w:rsidRPr="00A40BCF">
        <w:rPr>
          <w:rFonts w:ascii="仿宋_GB2312" w:hint="eastAsia"/>
          <w:color w:val="000000"/>
        </w:rPr>
        <w:t>层</w:t>
      </w:r>
      <w:r w:rsidR="007E56B8">
        <w:rPr>
          <w:rFonts w:ascii="仿宋_GB2312" w:hint="eastAsia"/>
          <w:color w:val="000000"/>
        </w:rPr>
        <w:t>（地上6层，地下1层）</w:t>
      </w:r>
      <w:r w:rsidRPr="00A40BCF">
        <w:rPr>
          <w:rFonts w:ascii="仿宋_GB2312" w:hint="eastAsia"/>
          <w:color w:val="000000"/>
        </w:rPr>
        <w:t>，</w:t>
      </w:r>
      <w:r w:rsidR="00E46DD2">
        <w:rPr>
          <w:rFonts w:ascii="仿宋_GB2312" w:hint="eastAsia"/>
          <w:color w:val="000000"/>
        </w:rPr>
        <w:t>评估对象</w:t>
      </w:r>
      <w:r w:rsidRPr="005A148E">
        <w:rPr>
          <w:rFonts w:ascii="仿宋_GB2312" w:hint="eastAsia"/>
          <w:color w:val="000000"/>
        </w:rPr>
        <w:t>处于第</w:t>
      </w:r>
      <w:r w:rsidR="007E56B8">
        <w:rPr>
          <w:rFonts w:ascii="仿宋_GB2312" w:hint="eastAsia"/>
          <w:color w:val="000000"/>
        </w:rPr>
        <w:t>3</w:t>
      </w:r>
      <w:r w:rsidRPr="005A148E">
        <w:rPr>
          <w:rFonts w:ascii="仿宋_GB2312" w:hint="eastAsia"/>
          <w:color w:val="000000"/>
        </w:rPr>
        <w:t>层</w:t>
      </w:r>
      <w:r w:rsidR="007E56B8">
        <w:rPr>
          <w:rFonts w:ascii="仿宋_GB2312" w:hint="eastAsia"/>
          <w:color w:val="000000"/>
        </w:rPr>
        <w:t>西户</w:t>
      </w:r>
      <w:r>
        <w:rPr>
          <w:rFonts w:ascii="仿宋_GB2312" w:hint="eastAsia"/>
          <w:color w:val="000000"/>
        </w:rPr>
        <w:t>。</w:t>
      </w:r>
    </w:p>
    <w:p w:rsidR="004C79C7" w:rsidRDefault="004C79C7" w:rsidP="00817F7F">
      <w:pPr>
        <w:autoSpaceDE w:val="0"/>
        <w:autoSpaceDN w:val="0"/>
        <w:adjustRightInd w:val="0"/>
        <w:spacing w:line="560" w:lineRule="exact"/>
        <w:ind w:firstLineChars="200" w:firstLine="560"/>
        <w:rPr>
          <w:rFonts w:ascii="仿宋_GB2312" w:hAnsi="华文仿宋" w:cs="仿宋_GB2312"/>
          <w:color w:val="000000"/>
          <w:kern w:val="0"/>
          <w:szCs w:val="28"/>
        </w:rPr>
      </w:pPr>
      <w:r>
        <w:rPr>
          <w:rFonts w:ascii="仿宋_GB2312" w:hAnsi="华文仿宋" w:cs="仿宋_GB2312" w:hint="eastAsia"/>
          <w:color w:val="000000"/>
          <w:kern w:val="0"/>
          <w:szCs w:val="28"/>
        </w:rPr>
        <w:t>3.交通状况描述</w:t>
      </w:r>
    </w:p>
    <w:p w:rsidR="004C79C7" w:rsidRDefault="004C79C7" w:rsidP="00817F7F">
      <w:pPr>
        <w:autoSpaceDE w:val="0"/>
        <w:autoSpaceDN w:val="0"/>
        <w:adjustRightInd w:val="0"/>
        <w:spacing w:line="560" w:lineRule="exact"/>
        <w:ind w:firstLineChars="200" w:firstLine="560"/>
        <w:rPr>
          <w:rFonts w:ascii="仿宋_GB2312" w:hAnsi="华文仿宋" w:cs="仿宋_GB2312"/>
          <w:color w:val="000000"/>
          <w:kern w:val="0"/>
          <w:szCs w:val="28"/>
        </w:rPr>
      </w:pPr>
      <w:r>
        <w:rPr>
          <w:rFonts w:ascii="仿宋_GB2312" w:hAnsi="华文仿宋" w:cs="仿宋_GB2312" w:hint="eastAsia"/>
          <w:color w:val="000000"/>
          <w:kern w:val="0"/>
          <w:szCs w:val="28"/>
        </w:rPr>
        <w:t>(1)道路状况：</w:t>
      </w:r>
      <w:r w:rsidR="00E46DD2">
        <w:rPr>
          <w:rFonts w:hint="eastAsia"/>
          <w:color w:val="000000"/>
        </w:rPr>
        <w:t>评估对象</w:t>
      </w:r>
      <w:r>
        <w:rPr>
          <w:rFonts w:hint="eastAsia"/>
          <w:color w:val="000000"/>
          <w:kern w:val="0"/>
          <w:szCs w:val="28"/>
        </w:rPr>
        <w:t>邻</w:t>
      </w:r>
      <w:r w:rsidRPr="00C16941">
        <w:rPr>
          <w:rFonts w:ascii="仿宋_GB2312" w:hint="eastAsia"/>
          <w:color w:val="000000"/>
        </w:rPr>
        <w:t>近</w:t>
      </w:r>
      <w:r w:rsidR="00060BBA">
        <w:rPr>
          <w:rFonts w:ascii="仿宋_GB2312" w:hint="eastAsia"/>
          <w:color w:val="000000"/>
        </w:rPr>
        <w:t>文化</w:t>
      </w:r>
      <w:r w:rsidR="009F0386">
        <w:rPr>
          <w:rFonts w:ascii="仿宋_GB2312" w:hint="eastAsia"/>
          <w:color w:val="000000"/>
        </w:rPr>
        <w:t>街</w:t>
      </w:r>
      <w:r w:rsidR="00CF25F9">
        <w:rPr>
          <w:rFonts w:ascii="仿宋_GB2312" w:hint="eastAsia"/>
          <w:color w:val="000000"/>
        </w:rPr>
        <w:t>、</w:t>
      </w:r>
      <w:r w:rsidR="00060BBA">
        <w:rPr>
          <w:rFonts w:hint="eastAsia"/>
          <w:color w:val="000000"/>
          <w:kern w:val="0"/>
          <w:szCs w:val="28"/>
        </w:rPr>
        <w:t>明珠南路</w:t>
      </w:r>
      <w:r w:rsidRPr="007363C7">
        <w:rPr>
          <w:rFonts w:hint="eastAsia"/>
          <w:color w:val="000000"/>
        </w:rPr>
        <w:t>等城市道路，周边路网发达，通达性及可及性好，对内对外交通便捷</w:t>
      </w:r>
      <w:r>
        <w:rPr>
          <w:rFonts w:hint="eastAsia"/>
          <w:color w:val="000000"/>
        </w:rPr>
        <w:t>。</w:t>
      </w:r>
    </w:p>
    <w:p w:rsidR="004C79C7" w:rsidRDefault="004C79C7" w:rsidP="00817F7F">
      <w:pPr>
        <w:autoSpaceDE w:val="0"/>
        <w:autoSpaceDN w:val="0"/>
        <w:adjustRightInd w:val="0"/>
        <w:spacing w:line="560" w:lineRule="exact"/>
        <w:ind w:firstLineChars="200" w:firstLine="560"/>
        <w:rPr>
          <w:rFonts w:ascii="仿宋_GB2312" w:hAnsi="华文仿宋" w:cs="仿宋_GB2312"/>
          <w:color w:val="000000"/>
          <w:kern w:val="0"/>
          <w:szCs w:val="28"/>
        </w:rPr>
      </w:pPr>
      <w:r>
        <w:rPr>
          <w:rFonts w:ascii="仿宋_GB2312" w:hAnsi="华文仿宋" w:cs="仿宋_GB2312" w:hint="eastAsia"/>
          <w:color w:val="000000"/>
          <w:kern w:val="0"/>
          <w:szCs w:val="28"/>
        </w:rPr>
        <w:t>(2)出入可利用的交通工具：</w:t>
      </w:r>
      <w:r w:rsidR="00E46DD2">
        <w:rPr>
          <w:rFonts w:hint="eastAsia"/>
          <w:color w:val="000000"/>
        </w:rPr>
        <w:t>评估对象</w:t>
      </w:r>
      <w:r w:rsidRPr="00EF2B11">
        <w:rPr>
          <w:rFonts w:ascii="仿宋_GB2312" w:hint="eastAsia"/>
          <w:color w:val="000000"/>
        </w:rPr>
        <w:t>周边通</w:t>
      </w:r>
      <w:r w:rsidR="00060BBA">
        <w:rPr>
          <w:rFonts w:ascii="仿宋_GB2312" w:hint="eastAsia"/>
          <w:color w:val="000000"/>
          <w:szCs w:val="21"/>
        </w:rPr>
        <w:t>21</w:t>
      </w:r>
      <w:r w:rsidR="00EF692A">
        <w:rPr>
          <w:rFonts w:ascii="仿宋_GB2312" w:hint="eastAsia"/>
          <w:color w:val="000000"/>
          <w:szCs w:val="21"/>
        </w:rPr>
        <w:t>路</w:t>
      </w:r>
      <w:r w:rsidR="00EF692A" w:rsidRPr="00EF692A">
        <w:rPr>
          <w:rFonts w:ascii="仿宋_GB2312" w:hint="eastAsia"/>
          <w:color w:val="000000"/>
          <w:szCs w:val="21"/>
        </w:rPr>
        <w:t>、</w:t>
      </w:r>
      <w:r w:rsidR="00060BBA">
        <w:rPr>
          <w:rFonts w:ascii="仿宋_GB2312" w:hint="eastAsia"/>
          <w:color w:val="000000"/>
          <w:szCs w:val="21"/>
        </w:rPr>
        <w:t>3</w:t>
      </w:r>
      <w:r w:rsidR="009F0386">
        <w:rPr>
          <w:rFonts w:ascii="仿宋_GB2312" w:hint="eastAsia"/>
          <w:color w:val="000000"/>
          <w:szCs w:val="21"/>
        </w:rPr>
        <w:t>5路</w:t>
      </w:r>
      <w:r w:rsidR="00EF692A">
        <w:rPr>
          <w:rFonts w:ascii="仿宋_GB2312" w:hint="eastAsia"/>
          <w:color w:val="000000"/>
          <w:szCs w:val="21"/>
        </w:rPr>
        <w:t>等</w:t>
      </w:r>
      <w:r w:rsidRPr="00EF2B11">
        <w:rPr>
          <w:rFonts w:ascii="仿宋_GB2312" w:hint="eastAsia"/>
          <w:color w:val="000000"/>
        </w:rPr>
        <w:t>公交车，公共交通便利度较好</w:t>
      </w:r>
      <w:r>
        <w:rPr>
          <w:rFonts w:ascii="仿宋_GB2312" w:hint="eastAsia"/>
          <w:color w:val="000000"/>
        </w:rPr>
        <w:t>。</w:t>
      </w:r>
    </w:p>
    <w:p w:rsidR="004C79C7" w:rsidRDefault="004C79C7" w:rsidP="00817F7F">
      <w:pPr>
        <w:autoSpaceDE w:val="0"/>
        <w:autoSpaceDN w:val="0"/>
        <w:adjustRightInd w:val="0"/>
        <w:spacing w:line="560" w:lineRule="exact"/>
        <w:ind w:firstLineChars="200" w:firstLine="560"/>
        <w:rPr>
          <w:rFonts w:ascii="仿宋_GB2312" w:hAnsi="华文仿宋" w:cs="仿宋_GB2312"/>
          <w:color w:val="000000"/>
          <w:kern w:val="0"/>
          <w:szCs w:val="28"/>
        </w:rPr>
      </w:pPr>
      <w:r>
        <w:rPr>
          <w:rFonts w:ascii="仿宋_GB2312" w:hAnsi="华文仿宋" w:cs="仿宋_GB2312" w:hint="eastAsia"/>
          <w:color w:val="000000"/>
          <w:kern w:val="0"/>
          <w:szCs w:val="28"/>
        </w:rPr>
        <w:t>(3)交通管制情况：无交通管制情况。</w:t>
      </w:r>
    </w:p>
    <w:p w:rsidR="004C79C7" w:rsidRDefault="004C79C7" w:rsidP="00817F7F">
      <w:pPr>
        <w:autoSpaceDE w:val="0"/>
        <w:autoSpaceDN w:val="0"/>
        <w:adjustRightInd w:val="0"/>
        <w:spacing w:line="560" w:lineRule="exact"/>
        <w:ind w:firstLineChars="200" w:firstLine="560"/>
        <w:rPr>
          <w:rFonts w:ascii="仿宋_GB2312" w:hAnsi="华文仿宋" w:cs="仿宋_GB2312"/>
          <w:color w:val="000000"/>
          <w:kern w:val="0"/>
          <w:szCs w:val="28"/>
        </w:rPr>
      </w:pPr>
      <w:r>
        <w:rPr>
          <w:rFonts w:ascii="仿宋_GB2312" w:hAnsi="华文仿宋" w:cs="仿宋_GB2312" w:hint="eastAsia"/>
          <w:color w:val="000000"/>
          <w:kern w:val="0"/>
          <w:szCs w:val="28"/>
        </w:rPr>
        <w:t>(4)停车方便程度：</w:t>
      </w:r>
      <w:r w:rsidR="00E46DD2">
        <w:rPr>
          <w:rFonts w:ascii="仿宋_GB2312" w:hint="eastAsia"/>
          <w:color w:val="000000"/>
        </w:rPr>
        <w:t>评估对象</w:t>
      </w:r>
      <w:r>
        <w:rPr>
          <w:rFonts w:ascii="仿宋_GB2312" w:hint="eastAsia"/>
          <w:color w:val="000000"/>
        </w:rPr>
        <w:t>所</w:t>
      </w:r>
      <w:r w:rsidR="00EF692A">
        <w:rPr>
          <w:rFonts w:ascii="仿宋_GB2312" w:hint="eastAsia"/>
          <w:color w:val="000000"/>
        </w:rPr>
        <w:t>在小区</w:t>
      </w:r>
      <w:r w:rsidRPr="00174399">
        <w:rPr>
          <w:rFonts w:ascii="仿宋_GB2312" w:hint="eastAsia"/>
          <w:color w:val="000000"/>
        </w:rPr>
        <w:t>有停车车位，停车较方便</w:t>
      </w:r>
      <w:r>
        <w:rPr>
          <w:rFonts w:ascii="仿宋_GB2312" w:hint="eastAsia"/>
          <w:color w:val="000000"/>
        </w:rPr>
        <w:t>。</w:t>
      </w:r>
    </w:p>
    <w:p w:rsidR="004C79C7" w:rsidRDefault="004C79C7" w:rsidP="00817F7F">
      <w:pPr>
        <w:tabs>
          <w:tab w:val="center" w:pos="4673"/>
        </w:tabs>
        <w:adjustRightInd w:val="0"/>
        <w:spacing w:line="560" w:lineRule="exact"/>
        <w:ind w:firstLineChars="200" w:firstLine="560"/>
        <w:rPr>
          <w:rFonts w:ascii="仿宋_GB2312"/>
          <w:color w:val="000000"/>
        </w:rPr>
      </w:pPr>
      <w:r>
        <w:rPr>
          <w:rFonts w:ascii="仿宋_GB2312" w:hint="eastAsia"/>
          <w:color w:val="000000"/>
        </w:rPr>
        <w:t>4</w:t>
      </w:r>
      <w:r w:rsidRPr="00174399">
        <w:rPr>
          <w:rFonts w:ascii="仿宋_GB2312" w:hint="eastAsia"/>
          <w:color w:val="000000"/>
        </w:rPr>
        <w:t>.外部配套设施</w:t>
      </w:r>
      <w:r>
        <w:rPr>
          <w:rFonts w:ascii="仿宋_GB2312" w:hint="eastAsia"/>
          <w:color w:val="000000"/>
        </w:rPr>
        <w:t>状况描述</w:t>
      </w:r>
    </w:p>
    <w:p w:rsidR="004C79C7" w:rsidRPr="00174399" w:rsidRDefault="004C79C7" w:rsidP="00817F7F">
      <w:pPr>
        <w:tabs>
          <w:tab w:val="center" w:pos="4673"/>
        </w:tabs>
        <w:adjustRightInd w:val="0"/>
        <w:snapToGrid w:val="0"/>
        <w:spacing w:line="560" w:lineRule="exact"/>
        <w:ind w:firstLineChars="200" w:firstLine="560"/>
        <w:rPr>
          <w:rFonts w:ascii="仿宋_GB2312"/>
          <w:color w:val="000000"/>
        </w:rPr>
      </w:pPr>
      <w:r>
        <w:rPr>
          <w:rFonts w:ascii="仿宋_GB2312" w:hAnsi="华文仿宋" w:cs="仿宋_GB2312" w:hint="eastAsia"/>
          <w:color w:val="000000"/>
          <w:kern w:val="0"/>
          <w:szCs w:val="28"/>
        </w:rPr>
        <w:t>(1)</w:t>
      </w:r>
      <w:r>
        <w:rPr>
          <w:rFonts w:ascii="仿宋_GB2312" w:hint="eastAsia"/>
          <w:color w:val="000000"/>
        </w:rPr>
        <w:t>外部基础设施：</w:t>
      </w:r>
      <w:r w:rsidR="00E46DD2">
        <w:rPr>
          <w:rFonts w:ascii="仿宋_GB2312" w:hint="eastAsia"/>
          <w:color w:val="000000"/>
        </w:rPr>
        <w:t>评估对象</w:t>
      </w:r>
      <w:r w:rsidRPr="00174399">
        <w:rPr>
          <w:rFonts w:ascii="仿宋_GB2312" w:hint="eastAsia"/>
          <w:color w:val="000000"/>
        </w:rPr>
        <w:t>宗地红线外“七通”（通路、通电、通讯、通上水、通下水、通暖、通</w:t>
      </w:r>
      <w:r w:rsidR="002539CE" w:rsidRPr="00E34B73">
        <w:rPr>
          <w:rFonts w:ascii="仿宋_GB2312"/>
          <w:color w:val="000000"/>
        </w:rPr>
        <w:t>气</w:t>
      </w:r>
      <w:r w:rsidRPr="00174399">
        <w:rPr>
          <w:rFonts w:ascii="仿宋_GB2312" w:hint="eastAsia"/>
          <w:color w:val="000000"/>
        </w:rPr>
        <w:t>），基础设施完备</w:t>
      </w:r>
      <w:r>
        <w:rPr>
          <w:rFonts w:ascii="仿宋_GB2312" w:hint="eastAsia"/>
          <w:color w:val="000000"/>
        </w:rPr>
        <w:t>。</w:t>
      </w:r>
    </w:p>
    <w:p w:rsidR="004C79C7" w:rsidRPr="000D1C3C" w:rsidRDefault="004C79C7" w:rsidP="00817F7F">
      <w:pPr>
        <w:tabs>
          <w:tab w:val="center" w:pos="4673"/>
        </w:tabs>
        <w:adjustRightInd w:val="0"/>
        <w:snapToGrid w:val="0"/>
        <w:spacing w:line="560" w:lineRule="exact"/>
        <w:ind w:firstLineChars="200" w:firstLine="560"/>
        <w:rPr>
          <w:rFonts w:ascii="仿宋_GB2312"/>
          <w:color w:val="000000"/>
        </w:rPr>
      </w:pPr>
      <w:r>
        <w:rPr>
          <w:rFonts w:ascii="仿宋_GB2312" w:hAnsi="华文仿宋" w:cs="仿宋_GB2312" w:hint="eastAsia"/>
          <w:color w:val="000000"/>
          <w:kern w:val="0"/>
          <w:szCs w:val="28"/>
        </w:rPr>
        <w:t>(2)</w:t>
      </w:r>
      <w:r>
        <w:rPr>
          <w:rFonts w:ascii="仿宋_GB2312" w:hint="eastAsia"/>
          <w:color w:val="000000"/>
        </w:rPr>
        <w:t>外部公共服务设施：</w:t>
      </w:r>
      <w:r w:rsidR="00E46DD2">
        <w:rPr>
          <w:rFonts w:ascii="仿宋_GB2312" w:hint="eastAsia"/>
          <w:color w:val="000000"/>
        </w:rPr>
        <w:t>评估对象</w:t>
      </w:r>
      <w:r w:rsidRPr="00174399">
        <w:rPr>
          <w:rFonts w:ascii="仿宋_GB2312" w:hint="eastAsia"/>
          <w:color w:val="000000"/>
        </w:rPr>
        <w:t>周边</w:t>
      </w:r>
      <w:r w:rsidRPr="00264728">
        <w:rPr>
          <w:rFonts w:ascii="仿宋_GB2312" w:hint="eastAsia"/>
          <w:color w:val="000000" w:themeColor="text1"/>
        </w:rPr>
        <w:t>有</w:t>
      </w:r>
      <w:r w:rsidR="00060BBA">
        <w:rPr>
          <w:rFonts w:ascii="仿宋_GB2312" w:hint="eastAsia"/>
          <w:color w:val="000000" w:themeColor="text1"/>
        </w:rPr>
        <w:t>吴忠市利通区第十三小学</w:t>
      </w:r>
      <w:r w:rsidR="00CF25F9" w:rsidRPr="009F0386">
        <w:rPr>
          <w:rFonts w:ascii="仿宋_GB2312" w:hint="eastAsia"/>
          <w:color w:val="000000"/>
        </w:rPr>
        <w:t>、</w:t>
      </w:r>
      <w:r w:rsidR="00060BBA">
        <w:rPr>
          <w:rFonts w:ascii="仿宋_GB2312" w:hint="eastAsia"/>
          <w:color w:val="000000" w:themeColor="text1"/>
        </w:rPr>
        <w:t>中国建设银行吴忠新区支行</w:t>
      </w:r>
      <w:r w:rsidR="00CF25F9" w:rsidRPr="009F0386">
        <w:rPr>
          <w:rFonts w:ascii="仿宋_GB2312" w:hint="eastAsia"/>
          <w:color w:val="000000"/>
        </w:rPr>
        <w:t>、</w:t>
      </w:r>
      <w:r w:rsidR="00060BBA">
        <w:rPr>
          <w:rFonts w:ascii="仿宋_GB2312" w:hint="eastAsia"/>
          <w:color w:val="000000" w:themeColor="text1"/>
        </w:rPr>
        <w:t>福林商业广场</w:t>
      </w:r>
      <w:r w:rsidR="009F0386" w:rsidRPr="009F0386">
        <w:rPr>
          <w:rFonts w:ascii="仿宋_GB2312" w:hint="eastAsia"/>
          <w:color w:val="000000"/>
        </w:rPr>
        <w:t>、</w:t>
      </w:r>
      <w:r w:rsidR="00060BBA">
        <w:rPr>
          <w:rFonts w:ascii="仿宋_GB2312" w:hint="eastAsia"/>
          <w:color w:val="000000" w:themeColor="text1"/>
        </w:rPr>
        <w:t>宁夏医科大学附属回医中医医院</w:t>
      </w:r>
      <w:r w:rsidR="002D2108">
        <w:rPr>
          <w:rFonts w:ascii="仿宋_GB2312" w:hint="eastAsia"/>
          <w:color w:val="000000"/>
        </w:rPr>
        <w:t>等</w:t>
      </w:r>
      <w:r w:rsidRPr="00174399">
        <w:rPr>
          <w:rFonts w:ascii="仿宋_GB2312" w:hint="eastAsia"/>
          <w:color w:val="000000"/>
        </w:rPr>
        <w:t>，区域公共配套设施完备</w:t>
      </w:r>
      <w:r w:rsidR="00F224FD">
        <w:rPr>
          <w:rFonts w:ascii="仿宋_GB2312" w:hint="eastAsia"/>
          <w:color w:val="000000"/>
        </w:rPr>
        <w:t>程</w:t>
      </w:r>
      <w:r w:rsidRPr="00174399">
        <w:rPr>
          <w:rFonts w:ascii="仿宋_GB2312" w:hint="eastAsia"/>
          <w:color w:val="000000"/>
        </w:rPr>
        <w:t>度较好</w:t>
      </w:r>
      <w:r w:rsidRPr="00174399">
        <w:rPr>
          <w:rFonts w:hint="eastAsia"/>
          <w:color w:val="000000"/>
        </w:rPr>
        <w:t>。</w:t>
      </w:r>
    </w:p>
    <w:p w:rsidR="004C79C7" w:rsidRDefault="004C79C7" w:rsidP="00817F7F">
      <w:pPr>
        <w:autoSpaceDE w:val="0"/>
        <w:autoSpaceDN w:val="0"/>
        <w:adjustRightInd w:val="0"/>
        <w:snapToGrid w:val="0"/>
        <w:spacing w:line="560" w:lineRule="exact"/>
        <w:ind w:firstLineChars="200" w:firstLine="560"/>
        <w:rPr>
          <w:rFonts w:ascii="仿宋_GB2312"/>
          <w:color w:val="000000"/>
        </w:rPr>
      </w:pPr>
      <w:r>
        <w:rPr>
          <w:rFonts w:ascii="仿宋_GB2312" w:hint="eastAsia"/>
          <w:color w:val="000000"/>
        </w:rPr>
        <w:t>5.周围</w:t>
      </w:r>
      <w:r w:rsidRPr="00C16941">
        <w:rPr>
          <w:rFonts w:ascii="仿宋_GB2312" w:hint="eastAsia"/>
          <w:color w:val="000000"/>
        </w:rPr>
        <w:t>环境状况</w:t>
      </w:r>
      <w:r>
        <w:rPr>
          <w:rFonts w:ascii="仿宋_GB2312" w:hint="eastAsia"/>
          <w:color w:val="000000"/>
        </w:rPr>
        <w:t>描述</w:t>
      </w:r>
    </w:p>
    <w:p w:rsidR="004C79C7" w:rsidRDefault="004C79C7" w:rsidP="00817F7F">
      <w:pPr>
        <w:autoSpaceDE w:val="0"/>
        <w:autoSpaceDN w:val="0"/>
        <w:adjustRightInd w:val="0"/>
        <w:snapToGrid w:val="0"/>
        <w:spacing w:line="560" w:lineRule="exact"/>
        <w:ind w:firstLineChars="200" w:firstLine="560"/>
        <w:rPr>
          <w:rFonts w:ascii="仿宋_GB2312"/>
          <w:color w:val="000000"/>
        </w:rPr>
      </w:pPr>
      <w:r>
        <w:rPr>
          <w:rFonts w:ascii="仿宋_GB2312" w:hAnsi="华文仿宋" w:cs="仿宋_GB2312" w:hint="eastAsia"/>
          <w:color w:val="000000"/>
          <w:kern w:val="0"/>
          <w:szCs w:val="28"/>
        </w:rPr>
        <w:t>(1)</w:t>
      </w:r>
      <w:r>
        <w:rPr>
          <w:rFonts w:ascii="仿宋_GB2312" w:hint="eastAsia"/>
          <w:color w:val="000000"/>
        </w:rPr>
        <w:t>自然环境：</w:t>
      </w:r>
      <w:r w:rsidR="00E46DD2">
        <w:rPr>
          <w:rFonts w:ascii="仿宋_GB2312" w:hint="eastAsia"/>
          <w:color w:val="000000"/>
        </w:rPr>
        <w:t>评估对象</w:t>
      </w:r>
      <w:r>
        <w:rPr>
          <w:rFonts w:ascii="仿宋_GB2312" w:hint="eastAsia"/>
          <w:color w:val="000000"/>
        </w:rPr>
        <w:t>所在区域以住宅区为主，</w:t>
      </w:r>
      <w:r w:rsidR="003E732E">
        <w:rPr>
          <w:rFonts w:ascii="仿宋_GB2312" w:hint="eastAsia"/>
          <w:color w:val="000000"/>
        </w:rPr>
        <w:t>临近</w:t>
      </w:r>
      <w:r w:rsidR="00060BBA">
        <w:rPr>
          <w:rFonts w:ascii="仿宋_GB2312" w:hint="eastAsia"/>
          <w:color w:val="000000"/>
        </w:rPr>
        <w:t>黄河</w:t>
      </w:r>
      <w:r w:rsidR="003E732E">
        <w:rPr>
          <w:rFonts w:ascii="仿宋_GB2312" w:hint="eastAsia"/>
          <w:color w:val="000000"/>
        </w:rPr>
        <w:t>，</w:t>
      </w:r>
      <w:r>
        <w:rPr>
          <w:rFonts w:ascii="仿宋_GB2312" w:hint="eastAsia"/>
          <w:color w:val="000000"/>
        </w:rPr>
        <w:t>周边环境卫生状况较好，无明显的噪声、空气污染，自然环境较好。</w:t>
      </w:r>
    </w:p>
    <w:p w:rsidR="004C79C7" w:rsidRDefault="004C79C7" w:rsidP="00817F7F">
      <w:pPr>
        <w:autoSpaceDE w:val="0"/>
        <w:autoSpaceDN w:val="0"/>
        <w:adjustRightInd w:val="0"/>
        <w:snapToGrid w:val="0"/>
        <w:spacing w:line="560" w:lineRule="exact"/>
        <w:ind w:firstLineChars="200" w:firstLine="560"/>
        <w:rPr>
          <w:rFonts w:ascii="仿宋_GB2312"/>
          <w:color w:val="000000"/>
        </w:rPr>
      </w:pPr>
      <w:r>
        <w:rPr>
          <w:rFonts w:ascii="仿宋_GB2312" w:hAnsi="华文仿宋" w:cs="仿宋_GB2312" w:hint="eastAsia"/>
          <w:color w:val="000000"/>
          <w:kern w:val="0"/>
          <w:szCs w:val="28"/>
        </w:rPr>
        <w:t>(2)</w:t>
      </w:r>
      <w:r>
        <w:rPr>
          <w:rFonts w:ascii="仿宋_GB2312" w:hint="eastAsia"/>
          <w:color w:val="000000"/>
        </w:rPr>
        <w:t>人文环境：</w:t>
      </w:r>
      <w:r w:rsidR="00E46DD2">
        <w:rPr>
          <w:rFonts w:ascii="仿宋_GB2312" w:hint="eastAsia"/>
          <w:color w:val="000000"/>
        </w:rPr>
        <w:t>评估对象</w:t>
      </w:r>
      <w:r>
        <w:rPr>
          <w:rFonts w:ascii="仿宋_GB2312" w:hint="eastAsia"/>
          <w:color w:val="000000"/>
        </w:rPr>
        <w:t>所在区域以住宅区为主，治安状况较好，人</w:t>
      </w:r>
      <w:r>
        <w:rPr>
          <w:rFonts w:ascii="仿宋_GB2312" w:hint="eastAsia"/>
          <w:color w:val="000000"/>
        </w:rPr>
        <w:lastRenderedPageBreak/>
        <w:t>文环境较好。</w:t>
      </w:r>
    </w:p>
    <w:p w:rsidR="004C79C7" w:rsidRDefault="004C79C7" w:rsidP="00817F7F">
      <w:pPr>
        <w:autoSpaceDE w:val="0"/>
        <w:autoSpaceDN w:val="0"/>
        <w:adjustRightInd w:val="0"/>
        <w:spacing w:line="560" w:lineRule="exact"/>
        <w:ind w:firstLineChars="200" w:firstLine="560"/>
        <w:rPr>
          <w:rFonts w:ascii="仿宋_GB2312"/>
          <w:color w:val="000000"/>
        </w:rPr>
      </w:pPr>
      <w:r>
        <w:rPr>
          <w:rFonts w:ascii="仿宋_GB2312" w:hAnsi="华文仿宋" w:cs="仿宋_GB2312" w:hint="eastAsia"/>
          <w:color w:val="000000"/>
          <w:kern w:val="0"/>
          <w:szCs w:val="28"/>
        </w:rPr>
        <w:t>(3)</w:t>
      </w:r>
      <w:r>
        <w:rPr>
          <w:rFonts w:ascii="仿宋_GB2312" w:hint="eastAsia"/>
          <w:color w:val="000000"/>
        </w:rPr>
        <w:t>景观：</w:t>
      </w:r>
      <w:r w:rsidR="00E46DD2">
        <w:rPr>
          <w:rFonts w:ascii="仿宋_GB2312" w:hint="eastAsia"/>
          <w:color w:val="000000"/>
        </w:rPr>
        <w:t>评估对象</w:t>
      </w:r>
      <w:r>
        <w:rPr>
          <w:rFonts w:ascii="仿宋_GB2312" w:hint="eastAsia"/>
          <w:color w:val="000000"/>
        </w:rPr>
        <w:t>所在</w:t>
      </w:r>
      <w:r w:rsidR="00AC56A4">
        <w:rPr>
          <w:rFonts w:ascii="仿宋_GB2312" w:hint="eastAsia"/>
          <w:color w:val="000000"/>
        </w:rPr>
        <w:t>区域景观为</w:t>
      </w:r>
      <w:r>
        <w:rPr>
          <w:rFonts w:ascii="仿宋_GB2312" w:hint="eastAsia"/>
          <w:color w:val="000000"/>
        </w:rPr>
        <w:t>小区景观。</w:t>
      </w:r>
    </w:p>
    <w:p w:rsidR="00930553" w:rsidRPr="00930553" w:rsidRDefault="004C79C7" w:rsidP="00817F7F">
      <w:pPr>
        <w:autoSpaceDE w:val="0"/>
        <w:autoSpaceDN w:val="0"/>
        <w:adjustRightInd w:val="0"/>
        <w:spacing w:line="560" w:lineRule="exact"/>
        <w:ind w:firstLineChars="200" w:firstLine="560"/>
        <w:jc w:val="left"/>
        <w:rPr>
          <w:rFonts w:ascii="仿宋_GB2312"/>
          <w:color w:val="000000"/>
        </w:rPr>
      </w:pPr>
      <w:r>
        <w:rPr>
          <w:rFonts w:ascii="仿宋_GB2312" w:hAnsi="华文仿宋" w:cs="仿宋_GB2312" w:hint="eastAsia"/>
          <w:color w:val="000000"/>
          <w:kern w:val="0"/>
          <w:szCs w:val="28"/>
        </w:rPr>
        <w:t>(4)</w:t>
      </w:r>
      <w:r>
        <w:rPr>
          <w:rFonts w:ascii="仿宋_GB2312" w:hint="eastAsia"/>
          <w:color w:val="000000"/>
        </w:rPr>
        <w:t>噪音：</w:t>
      </w:r>
      <w:r w:rsidR="00E46DD2">
        <w:rPr>
          <w:rFonts w:ascii="仿宋_GB2312" w:hint="eastAsia"/>
          <w:color w:val="000000"/>
        </w:rPr>
        <w:t>评估对象</w:t>
      </w:r>
      <w:r>
        <w:rPr>
          <w:rFonts w:ascii="仿宋_GB2312" w:hint="eastAsia"/>
          <w:color w:val="000000"/>
        </w:rPr>
        <w:t>所在区域无明显噪音</w:t>
      </w:r>
      <w:r w:rsidRPr="004D340C">
        <w:rPr>
          <w:rFonts w:ascii="仿宋_GB2312" w:hAnsi="华文仿宋" w:cs="仿宋_GB2312" w:hint="eastAsia"/>
          <w:color w:val="000000"/>
          <w:kern w:val="0"/>
          <w:szCs w:val="28"/>
        </w:rPr>
        <w:t>。</w:t>
      </w:r>
    </w:p>
    <w:p w:rsidR="004C79C7" w:rsidRDefault="00E715CC" w:rsidP="00817F7F">
      <w:pPr>
        <w:autoSpaceDE w:val="0"/>
        <w:autoSpaceDN w:val="0"/>
        <w:adjustRightInd w:val="0"/>
        <w:spacing w:line="560" w:lineRule="exact"/>
        <w:ind w:firstLineChars="200" w:firstLine="562"/>
        <w:jc w:val="left"/>
        <w:rPr>
          <w:rFonts w:ascii="仿宋_GB2312"/>
          <w:b/>
          <w:color w:val="000000"/>
        </w:rPr>
      </w:pPr>
      <w:r>
        <w:rPr>
          <w:rFonts w:ascii="仿宋_GB2312"/>
          <w:b/>
          <w:color w:val="000000"/>
        </w:rPr>
        <w:fldChar w:fldCharType="begin"/>
      </w:r>
      <w:r>
        <w:rPr>
          <w:rFonts w:ascii="仿宋_GB2312"/>
          <w:b/>
          <w:color w:val="000000"/>
        </w:rPr>
        <w:instrText xml:space="preserve"> </w:instrText>
      </w:r>
      <w:r>
        <w:rPr>
          <w:rFonts w:ascii="仿宋_GB2312" w:hint="eastAsia"/>
          <w:b/>
          <w:color w:val="000000"/>
        </w:rPr>
        <w:instrText>= 3 \* GB4</w:instrText>
      </w:r>
      <w:r>
        <w:rPr>
          <w:rFonts w:ascii="仿宋_GB2312"/>
          <w:b/>
          <w:color w:val="000000"/>
        </w:rPr>
        <w:instrText xml:space="preserve"> </w:instrText>
      </w:r>
      <w:r>
        <w:rPr>
          <w:rFonts w:ascii="仿宋_GB2312"/>
          <w:b/>
          <w:color w:val="000000"/>
        </w:rPr>
        <w:fldChar w:fldCharType="separate"/>
      </w:r>
      <w:r>
        <w:rPr>
          <w:rFonts w:ascii="仿宋_GB2312" w:hint="eastAsia"/>
          <w:b/>
          <w:noProof/>
          <w:color w:val="000000"/>
        </w:rPr>
        <w:t>㈢</w:t>
      </w:r>
      <w:r>
        <w:rPr>
          <w:rFonts w:ascii="仿宋_GB2312"/>
          <w:b/>
          <w:color w:val="000000"/>
        </w:rPr>
        <w:fldChar w:fldCharType="end"/>
      </w:r>
      <w:r w:rsidR="00E46DD2">
        <w:rPr>
          <w:rFonts w:ascii="仿宋_GB2312" w:hint="eastAsia"/>
          <w:b/>
          <w:color w:val="000000"/>
        </w:rPr>
        <w:t>评估对象</w:t>
      </w:r>
      <w:r w:rsidR="004C79C7">
        <w:rPr>
          <w:rFonts w:ascii="仿宋_GB2312" w:hint="eastAsia"/>
          <w:b/>
          <w:color w:val="000000"/>
        </w:rPr>
        <w:t>实物</w:t>
      </w:r>
      <w:r w:rsidR="004C79C7" w:rsidRPr="00DE3846">
        <w:rPr>
          <w:rFonts w:ascii="仿宋_GB2312" w:hint="eastAsia"/>
          <w:b/>
          <w:color w:val="000000"/>
        </w:rPr>
        <w:t>状况</w:t>
      </w:r>
    </w:p>
    <w:p w:rsidR="001B0A5D" w:rsidRDefault="001B0A5D" w:rsidP="00865F68">
      <w:pPr>
        <w:autoSpaceDE w:val="0"/>
        <w:autoSpaceDN w:val="0"/>
        <w:adjustRightInd w:val="0"/>
        <w:spacing w:line="560" w:lineRule="exact"/>
        <w:ind w:firstLineChars="200" w:firstLine="560"/>
        <w:rPr>
          <w:rFonts w:ascii="仿宋_GB2312"/>
          <w:color w:val="000000"/>
        </w:rPr>
      </w:pPr>
      <w:r w:rsidRPr="004E4A44">
        <w:rPr>
          <w:rFonts w:ascii="仿宋_GB2312" w:hint="eastAsia"/>
          <w:color w:val="000000"/>
        </w:rPr>
        <w:t>1</w:t>
      </w:r>
      <w:r w:rsidRPr="004E4A44">
        <w:rPr>
          <w:rFonts w:ascii="仿宋_GB2312" w:hAnsi="仿宋" w:hint="eastAsia"/>
          <w:color w:val="000000"/>
        </w:rPr>
        <w:t>.</w:t>
      </w:r>
      <w:r w:rsidRPr="004E4A44">
        <w:rPr>
          <w:rFonts w:ascii="仿宋_GB2312" w:hint="eastAsia"/>
          <w:color w:val="000000"/>
        </w:rPr>
        <w:t>土地</w:t>
      </w:r>
      <w:r>
        <w:rPr>
          <w:rFonts w:ascii="仿宋_GB2312" w:hint="eastAsia"/>
          <w:color w:val="000000"/>
        </w:rPr>
        <w:t>实物</w:t>
      </w:r>
      <w:r w:rsidRPr="004E4A44">
        <w:rPr>
          <w:rFonts w:ascii="仿宋_GB2312" w:hint="eastAsia"/>
          <w:color w:val="000000"/>
        </w:rPr>
        <w:t>状况</w:t>
      </w:r>
      <w:r>
        <w:rPr>
          <w:rFonts w:ascii="仿宋_GB2312" w:hint="eastAsia"/>
          <w:color w:val="000000"/>
        </w:rPr>
        <w:t>描述</w:t>
      </w:r>
    </w:p>
    <w:p w:rsidR="001B0A5D" w:rsidRPr="00930553" w:rsidRDefault="001B0A5D" w:rsidP="00865F68">
      <w:pPr>
        <w:autoSpaceDE w:val="0"/>
        <w:autoSpaceDN w:val="0"/>
        <w:adjustRightInd w:val="0"/>
        <w:spacing w:line="560" w:lineRule="exact"/>
        <w:ind w:firstLineChars="200" w:firstLine="560"/>
        <w:jc w:val="left"/>
        <w:rPr>
          <w:rFonts w:ascii="仿宋_GB2312"/>
          <w:color w:val="000000"/>
        </w:rPr>
      </w:pPr>
      <w:r>
        <w:rPr>
          <w:rFonts w:ascii="仿宋_GB2312" w:hint="eastAsia"/>
          <w:color w:val="000000"/>
        </w:rPr>
        <w:t>(1)名称：</w:t>
      </w:r>
      <w:r w:rsidR="00E46DD2">
        <w:rPr>
          <w:rFonts w:ascii="仿宋_GB2312" w:hint="eastAsia"/>
          <w:color w:val="000000"/>
        </w:rPr>
        <w:t>评估对象</w:t>
      </w:r>
      <w:r w:rsidRPr="00930553">
        <w:rPr>
          <w:rFonts w:ascii="仿宋_GB2312" w:hint="eastAsia"/>
          <w:color w:val="000000"/>
        </w:rPr>
        <w:t>为</w:t>
      </w:r>
      <w:r w:rsidR="00C04101">
        <w:rPr>
          <w:rFonts w:ascii="仿宋_GB2312" w:hint="eastAsia"/>
          <w:color w:val="000000"/>
        </w:rPr>
        <w:t>吴忠市利通区明珠路南侧、文化街东侧长河湾八号住宅楼2301号</w:t>
      </w:r>
      <w:r w:rsidRPr="00A40BCF">
        <w:rPr>
          <w:rFonts w:ascii="仿宋_GB2312" w:hint="eastAsia"/>
          <w:color w:val="000000"/>
        </w:rPr>
        <w:t>住宅用</w:t>
      </w:r>
      <w:r w:rsidRPr="00930553">
        <w:rPr>
          <w:rFonts w:ascii="仿宋_GB2312" w:hint="eastAsia"/>
          <w:color w:val="000000"/>
        </w:rPr>
        <w:t>房所分摊的土地。</w:t>
      </w:r>
    </w:p>
    <w:p w:rsidR="001B0A5D" w:rsidRDefault="001B0A5D" w:rsidP="00865F68">
      <w:pPr>
        <w:autoSpaceDE w:val="0"/>
        <w:autoSpaceDN w:val="0"/>
        <w:adjustRightInd w:val="0"/>
        <w:spacing w:line="560" w:lineRule="exact"/>
        <w:ind w:firstLineChars="200" w:firstLine="560"/>
        <w:jc w:val="left"/>
        <w:rPr>
          <w:rFonts w:ascii="仿宋_GB2312"/>
          <w:color w:val="000000"/>
        </w:rPr>
      </w:pPr>
      <w:r>
        <w:rPr>
          <w:rFonts w:ascii="仿宋_GB2312" w:hint="eastAsia"/>
          <w:color w:val="000000"/>
        </w:rPr>
        <w:t>(2)四至：</w:t>
      </w:r>
      <w:r w:rsidR="00E46DD2">
        <w:rPr>
          <w:rFonts w:ascii="仿宋_GB2312" w:hint="eastAsia"/>
          <w:color w:val="000000"/>
        </w:rPr>
        <w:t>评估对象</w:t>
      </w:r>
      <w:r w:rsidRPr="00930553">
        <w:rPr>
          <w:rFonts w:ascii="仿宋_GB2312" w:hint="eastAsia"/>
          <w:color w:val="000000"/>
        </w:rPr>
        <w:t>所占用的土地为分摊用地，</w:t>
      </w:r>
      <w:r w:rsidR="005B3FF5">
        <w:rPr>
          <w:rFonts w:ascii="仿宋_GB2312" w:hint="eastAsia"/>
          <w:color w:val="000000"/>
        </w:rPr>
        <w:t>评估委托人</w:t>
      </w:r>
      <w:r w:rsidRPr="00930553">
        <w:rPr>
          <w:rFonts w:ascii="仿宋_GB2312" w:hint="eastAsia"/>
          <w:color w:val="000000"/>
        </w:rPr>
        <w:t>未提供</w:t>
      </w:r>
      <w:r w:rsidR="00E46DD2">
        <w:rPr>
          <w:rFonts w:ascii="仿宋_GB2312" w:hint="eastAsia"/>
          <w:color w:val="000000"/>
        </w:rPr>
        <w:t>评估对象</w:t>
      </w:r>
      <w:r w:rsidRPr="00930553">
        <w:rPr>
          <w:rFonts w:ascii="仿宋_GB2312" w:hint="eastAsia"/>
          <w:color w:val="000000"/>
        </w:rPr>
        <w:t>所对应分摊土地的宗地图，故</w:t>
      </w:r>
      <w:r w:rsidR="00E46DD2">
        <w:rPr>
          <w:rFonts w:ascii="仿宋_GB2312" w:hint="eastAsia"/>
          <w:color w:val="000000"/>
        </w:rPr>
        <w:t>评估对象</w:t>
      </w:r>
      <w:r w:rsidRPr="00930553">
        <w:rPr>
          <w:rFonts w:ascii="仿宋_GB2312" w:hint="eastAsia"/>
          <w:color w:val="000000"/>
        </w:rPr>
        <w:t>所分摊土地四至无法确定。</w:t>
      </w:r>
    </w:p>
    <w:p w:rsidR="001B0A5D" w:rsidRDefault="001B0A5D" w:rsidP="00865F68">
      <w:pPr>
        <w:autoSpaceDE w:val="0"/>
        <w:autoSpaceDN w:val="0"/>
        <w:adjustRightInd w:val="0"/>
        <w:spacing w:line="560" w:lineRule="exact"/>
        <w:ind w:firstLineChars="200" w:firstLine="560"/>
        <w:jc w:val="left"/>
        <w:rPr>
          <w:rFonts w:ascii="仿宋_GB2312"/>
          <w:color w:val="000000"/>
        </w:rPr>
      </w:pPr>
      <w:r>
        <w:rPr>
          <w:rFonts w:ascii="仿宋_GB2312" w:hint="eastAsia"/>
          <w:color w:val="000000"/>
        </w:rPr>
        <w:t>(3)面积：</w:t>
      </w:r>
      <w:r w:rsidR="00E46DD2" w:rsidRPr="00A40BCF">
        <w:rPr>
          <w:rFonts w:ascii="仿宋_GB2312" w:hint="eastAsia"/>
          <w:color w:val="000000"/>
        </w:rPr>
        <w:t>评估对象</w:t>
      </w:r>
      <w:r w:rsidRPr="00A40BCF">
        <w:rPr>
          <w:rFonts w:ascii="仿宋_GB2312" w:hint="eastAsia"/>
          <w:color w:val="000000"/>
        </w:rPr>
        <w:t>分摊土地使用权面积</w:t>
      </w:r>
      <w:r w:rsidR="00060BBA">
        <w:rPr>
          <w:rFonts w:ascii="仿宋_GB2312" w:hint="eastAsia"/>
          <w:color w:val="000000"/>
        </w:rPr>
        <w:t>未记载</w:t>
      </w:r>
      <w:r w:rsidRPr="00A40BCF">
        <w:rPr>
          <w:rFonts w:ascii="仿宋_GB2312" w:hint="eastAsia"/>
          <w:color w:val="000000"/>
        </w:rPr>
        <w:t>。</w:t>
      </w:r>
    </w:p>
    <w:p w:rsidR="001B0A5D" w:rsidRDefault="001B0A5D" w:rsidP="00865F68">
      <w:pPr>
        <w:autoSpaceDE w:val="0"/>
        <w:autoSpaceDN w:val="0"/>
        <w:adjustRightInd w:val="0"/>
        <w:spacing w:line="560" w:lineRule="exact"/>
        <w:ind w:firstLineChars="200" w:firstLine="560"/>
        <w:jc w:val="left"/>
        <w:rPr>
          <w:rFonts w:ascii="仿宋_GB2312"/>
          <w:color w:val="000000"/>
        </w:rPr>
      </w:pPr>
      <w:r>
        <w:rPr>
          <w:rFonts w:ascii="仿宋_GB2312" w:hint="eastAsia"/>
          <w:color w:val="000000"/>
        </w:rPr>
        <w:t>(4)用途：</w:t>
      </w:r>
      <w:r w:rsidR="00E46DD2">
        <w:rPr>
          <w:rFonts w:ascii="仿宋_GB2312" w:hint="eastAsia"/>
          <w:color w:val="000000"/>
        </w:rPr>
        <w:t>评估对象</w:t>
      </w:r>
      <w:r w:rsidRPr="00E34B73">
        <w:rPr>
          <w:rFonts w:ascii="仿宋_GB2312" w:hint="eastAsia"/>
          <w:color w:val="000000"/>
        </w:rPr>
        <w:t>所在土地用途为住宅用地</w:t>
      </w:r>
      <w:r>
        <w:rPr>
          <w:rFonts w:ascii="仿宋_GB2312" w:hint="eastAsia"/>
          <w:color w:val="000000"/>
        </w:rPr>
        <w:t>。</w:t>
      </w:r>
    </w:p>
    <w:p w:rsidR="001B0A5D" w:rsidRDefault="001B0A5D" w:rsidP="00865F68">
      <w:pPr>
        <w:autoSpaceDE w:val="0"/>
        <w:autoSpaceDN w:val="0"/>
        <w:adjustRightInd w:val="0"/>
        <w:spacing w:line="560" w:lineRule="exact"/>
        <w:ind w:firstLineChars="200" w:firstLine="560"/>
        <w:jc w:val="left"/>
        <w:rPr>
          <w:rFonts w:ascii="仿宋_GB2312"/>
          <w:color w:val="000000"/>
        </w:rPr>
      </w:pPr>
      <w:r>
        <w:rPr>
          <w:rFonts w:ascii="仿宋_GB2312" w:hint="eastAsia"/>
          <w:color w:val="000000"/>
        </w:rPr>
        <w:t>(5)形状：</w:t>
      </w:r>
      <w:r w:rsidR="00E46DD2">
        <w:rPr>
          <w:rFonts w:ascii="仿宋_GB2312" w:hint="eastAsia"/>
          <w:color w:val="000000"/>
        </w:rPr>
        <w:t>评估对象</w:t>
      </w:r>
      <w:r w:rsidRPr="00E34B73">
        <w:rPr>
          <w:rFonts w:ascii="仿宋_GB2312" w:hint="eastAsia"/>
          <w:color w:val="000000"/>
        </w:rPr>
        <w:t>是分摊的土地，故其形状无法确定</w:t>
      </w:r>
      <w:r>
        <w:rPr>
          <w:rFonts w:ascii="仿宋_GB2312" w:hint="eastAsia"/>
          <w:color w:val="000000"/>
        </w:rPr>
        <w:t>。</w:t>
      </w:r>
    </w:p>
    <w:p w:rsidR="001B0A5D" w:rsidRDefault="001B0A5D" w:rsidP="00865F68">
      <w:pPr>
        <w:autoSpaceDE w:val="0"/>
        <w:autoSpaceDN w:val="0"/>
        <w:adjustRightInd w:val="0"/>
        <w:spacing w:line="560" w:lineRule="exact"/>
        <w:ind w:firstLineChars="200" w:firstLine="560"/>
        <w:jc w:val="left"/>
        <w:rPr>
          <w:rFonts w:ascii="仿宋_GB2312"/>
          <w:color w:val="000000"/>
        </w:rPr>
      </w:pPr>
      <w:r>
        <w:rPr>
          <w:rFonts w:ascii="仿宋_GB2312" w:hint="eastAsia"/>
          <w:color w:val="000000"/>
        </w:rPr>
        <w:t>(6)</w:t>
      </w:r>
      <w:r w:rsidRPr="00E34B73">
        <w:rPr>
          <w:rFonts w:ascii="仿宋_GB2312" w:hint="eastAsia"/>
          <w:color w:val="000000"/>
        </w:rPr>
        <w:t>土地使用期限：</w:t>
      </w:r>
      <w:r w:rsidR="00060BBA" w:rsidRPr="00317685">
        <w:rPr>
          <w:rFonts w:ascii="仿宋_GB2312" w:hint="eastAsia"/>
        </w:rPr>
        <w:t>土地终止日期为20</w:t>
      </w:r>
      <w:r w:rsidR="00060BBA">
        <w:rPr>
          <w:rFonts w:ascii="仿宋_GB2312" w:hint="eastAsia"/>
        </w:rPr>
        <w:t>80</w:t>
      </w:r>
      <w:r w:rsidR="00060BBA" w:rsidRPr="00317685">
        <w:rPr>
          <w:rFonts w:ascii="仿宋_GB2312" w:hint="eastAsia"/>
        </w:rPr>
        <w:t>年</w:t>
      </w:r>
      <w:r w:rsidR="00060BBA">
        <w:rPr>
          <w:rFonts w:ascii="仿宋_GB2312" w:hint="eastAsia"/>
        </w:rPr>
        <w:t>06</w:t>
      </w:r>
      <w:r w:rsidR="00060BBA" w:rsidRPr="00317685">
        <w:rPr>
          <w:rFonts w:ascii="仿宋_GB2312" w:hint="eastAsia"/>
        </w:rPr>
        <w:t>月2</w:t>
      </w:r>
      <w:r w:rsidR="00060BBA">
        <w:rPr>
          <w:rFonts w:ascii="仿宋_GB2312" w:hint="eastAsia"/>
        </w:rPr>
        <w:t>1</w:t>
      </w:r>
      <w:r w:rsidR="00060BBA" w:rsidRPr="00317685">
        <w:rPr>
          <w:rFonts w:ascii="仿宋_GB2312" w:hint="eastAsia"/>
        </w:rPr>
        <w:t>日</w:t>
      </w:r>
      <w:r>
        <w:rPr>
          <w:rFonts w:ascii="仿宋_GB2312" w:hint="eastAsia"/>
          <w:color w:val="000000"/>
        </w:rPr>
        <w:t>。</w:t>
      </w:r>
    </w:p>
    <w:p w:rsidR="001B0A5D" w:rsidRDefault="001B0A5D" w:rsidP="00865F68">
      <w:pPr>
        <w:autoSpaceDE w:val="0"/>
        <w:autoSpaceDN w:val="0"/>
        <w:adjustRightInd w:val="0"/>
        <w:spacing w:line="560" w:lineRule="exact"/>
        <w:ind w:firstLineChars="200" w:firstLine="560"/>
        <w:jc w:val="left"/>
        <w:rPr>
          <w:rFonts w:ascii="仿宋_GB2312"/>
          <w:color w:val="000000"/>
        </w:rPr>
      </w:pPr>
      <w:r>
        <w:rPr>
          <w:rFonts w:ascii="仿宋_GB2312" w:hint="eastAsia"/>
          <w:color w:val="000000"/>
        </w:rPr>
        <w:t>(7)地形地势：</w:t>
      </w:r>
      <w:proofErr w:type="gramStart"/>
      <w:r w:rsidRPr="00E34B73">
        <w:rPr>
          <w:rFonts w:ascii="仿宋_GB2312" w:hint="eastAsia"/>
          <w:color w:val="000000"/>
        </w:rPr>
        <w:t>至价值</w:t>
      </w:r>
      <w:proofErr w:type="gramEnd"/>
      <w:r w:rsidRPr="00E34B73">
        <w:rPr>
          <w:rFonts w:ascii="仿宋_GB2312" w:hint="eastAsia"/>
          <w:color w:val="000000"/>
        </w:rPr>
        <w:t>时点，</w:t>
      </w:r>
      <w:r w:rsidR="00E46DD2">
        <w:rPr>
          <w:rFonts w:ascii="仿宋_GB2312" w:hint="eastAsia"/>
          <w:color w:val="000000"/>
        </w:rPr>
        <w:t>评估对象</w:t>
      </w:r>
      <w:r w:rsidRPr="00E34B73">
        <w:rPr>
          <w:rFonts w:ascii="仿宋_GB2312" w:hint="eastAsia"/>
          <w:color w:val="000000"/>
        </w:rPr>
        <w:t>所在宗地地势平坦</w:t>
      </w:r>
      <w:r>
        <w:rPr>
          <w:rFonts w:ascii="仿宋_GB2312" w:hint="eastAsia"/>
          <w:color w:val="000000"/>
        </w:rPr>
        <w:t>。</w:t>
      </w:r>
    </w:p>
    <w:p w:rsidR="001B0A5D" w:rsidRDefault="001B0A5D" w:rsidP="00CF25F9">
      <w:pPr>
        <w:autoSpaceDE w:val="0"/>
        <w:autoSpaceDN w:val="0"/>
        <w:adjustRightInd w:val="0"/>
        <w:spacing w:line="560" w:lineRule="exact"/>
        <w:ind w:firstLineChars="200" w:firstLine="560"/>
        <w:rPr>
          <w:rFonts w:ascii="仿宋_GB2312"/>
          <w:b/>
          <w:color w:val="000000"/>
        </w:rPr>
      </w:pPr>
      <w:r>
        <w:rPr>
          <w:rFonts w:ascii="仿宋_GB2312" w:hint="eastAsia"/>
          <w:color w:val="000000"/>
        </w:rPr>
        <w:t>(8)开发程度：</w:t>
      </w:r>
      <w:proofErr w:type="gramStart"/>
      <w:r w:rsidRPr="00E34B73">
        <w:rPr>
          <w:rFonts w:ascii="仿宋_GB2312" w:hint="eastAsia"/>
          <w:color w:val="000000"/>
        </w:rPr>
        <w:t>至价值</w:t>
      </w:r>
      <w:proofErr w:type="gramEnd"/>
      <w:r w:rsidRPr="00E34B73">
        <w:rPr>
          <w:rFonts w:ascii="仿宋_GB2312" w:hint="eastAsia"/>
          <w:color w:val="000000"/>
        </w:rPr>
        <w:t>时点，</w:t>
      </w:r>
      <w:r w:rsidRPr="00E34B73">
        <w:rPr>
          <w:rFonts w:ascii="仿宋_GB2312"/>
          <w:color w:val="000000"/>
        </w:rPr>
        <w:t>宗地红线外已达到</w:t>
      </w:r>
      <w:r w:rsidRPr="00E34B73">
        <w:rPr>
          <w:rFonts w:ascii="仿宋_GB2312" w:hint="eastAsia"/>
          <w:color w:val="000000"/>
        </w:rPr>
        <w:t>“</w:t>
      </w:r>
      <w:r w:rsidRPr="00E34B73">
        <w:rPr>
          <w:rFonts w:ascii="仿宋_GB2312"/>
          <w:color w:val="000000"/>
        </w:rPr>
        <w:t>七通</w:t>
      </w:r>
      <w:r w:rsidRPr="00E34B73">
        <w:rPr>
          <w:rFonts w:ascii="仿宋_GB2312" w:hint="eastAsia"/>
          <w:color w:val="000000"/>
        </w:rPr>
        <w:t>”（</w:t>
      </w:r>
      <w:r w:rsidR="00865F68">
        <w:rPr>
          <w:rFonts w:ascii="仿宋_GB2312"/>
          <w:color w:val="000000"/>
        </w:rPr>
        <w:t>即通路、通电、通讯、</w:t>
      </w:r>
      <w:r w:rsidR="0078051E">
        <w:rPr>
          <w:rFonts w:ascii="仿宋_GB2312"/>
          <w:color w:val="000000"/>
        </w:rPr>
        <w:t>通上</w:t>
      </w:r>
      <w:r w:rsidR="00865F68">
        <w:rPr>
          <w:rFonts w:ascii="仿宋_GB2312"/>
          <w:color w:val="000000"/>
        </w:rPr>
        <w:t>水、</w:t>
      </w:r>
      <w:r w:rsidR="0078051E">
        <w:rPr>
          <w:rFonts w:ascii="仿宋_GB2312" w:hint="eastAsia"/>
          <w:color w:val="000000"/>
        </w:rPr>
        <w:t>通</w:t>
      </w:r>
      <w:r w:rsidR="0078051E">
        <w:rPr>
          <w:rFonts w:ascii="仿宋_GB2312"/>
          <w:color w:val="000000"/>
        </w:rPr>
        <w:t>下</w:t>
      </w:r>
      <w:r w:rsidR="00865F68">
        <w:rPr>
          <w:rFonts w:ascii="仿宋_GB2312"/>
          <w:color w:val="000000"/>
        </w:rPr>
        <w:t>水、通暖、通</w:t>
      </w:r>
      <w:r w:rsidRPr="00E34B73">
        <w:rPr>
          <w:rFonts w:ascii="仿宋_GB2312"/>
          <w:color w:val="000000"/>
        </w:rPr>
        <w:t>气</w:t>
      </w:r>
      <w:r w:rsidRPr="00E34B73">
        <w:rPr>
          <w:rFonts w:ascii="仿宋_GB2312" w:hint="eastAsia"/>
          <w:color w:val="000000"/>
        </w:rPr>
        <w:t>）</w:t>
      </w:r>
      <w:r w:rsidRPr="00E34B73">
        <w:rPr>
          <w:rFonts w:ascii="仿宋_GB2312"/>
          <w:color w:val="000000"/>
        </w:rPr>
        <w:t>的开发程度</w:t>
      </w:r>
      <w:r w:rsidRPr="00E34B73">
        <w:rPr>
          <w:rFonts w:ascii="仿宋_GB2312" w:hint="eastAsia"/>
          <w:color w:val="000000"/>
        </w:rPr>
        <w:t>，</w:t>
      </w:r>
      <w:r w:rsidRPr="00CF25F9">
        <w:rPr>
          <w:rFonts w:ascii="仿宋_GB2312"/>
          <w:color w:val="000000" w:themeColor="text1"/>
        </w:rPr>
        <w:t>宗地红线内已达到</w:t>
      </w:r>
      <w:r w:rsidRPr="00CF25F9">
        <w:rPr>
          <w:rFonts w:ascii="仿宋_GB2312" w:hint="eastAsia"/>
          <w:color w:val="000000" w:themeColor="text1"/>
        </w:rPr>
        <w:t>“</w:t>
      </w:r>
      <w:r w:rsidR="00060BBA">
        <w:rPr>
          <w:rFonts w:ascii="仿宋_GB2312" w:hint="eastAsia"/>
          <w:color w:val="000000" w:themeColor="text1"/>
        </w:rPr>
        <w:t>七</w:t>
      </w:r>
      <w:r w:rsidRPr="00CF25F9">
        <w:rPr>
          <w:rFonts w:ascii="仿宋_GB2312"/>
          <w:color w:val="000000" w:themeColor="text1"/>
        </w:rPr>
        <w:t>通一平</w:t>
      </w:r>
      <w:r w:rsidRPr="00CF25F9">
        <w:rPr>
          <w:rFonts w:ascii="仿宋_GB2312" w:hint="eastAsia"/>
          <w:color w:val="000000" w:themeColor="text1"/>
        </w:rPr>
        <w:t>”（</w:t>
      </w:r>
      <w:r w:rsidRPr="00CF25F9">
        <w:rPr>
          <w:rFonts w:ascii="仿宋_GB2312"/>
          <w:color w:val="000000" w:themeColor="text1"/>
        </w:rPr>
        <w:t>即通路、通电、通讯、</w:t>
      </w:r>
      <w:r w:rsidR="0078051E" w:rsidRPr="00CF25F9">
        <w:rPr>
          <w:rFonts w:ascii="仿宋_GB2312"/>
          <w:color w:val="000000" w:themeColor="text1"/>
        </w:rPr>
        <w:t>通上水、</w:t>
      </w:r>
      <w:r w:rsidR="0078051E" w:rsidRPr="00CF25F9">
        <w:rPr>
          <w:rFonts w:ascii="仿宋_GB2312" w:hint="eastAsia"/>
          <w:color w:val="000000" w:themeColor="text1"/>
        </w:rPr>
        <w:t>通</w:t>
      </w:r>
      <w:r w:rsidR="0078051E" w:rsidRPr="00CF25F9">
        <w:rPr>
          <w:rFonts w:ascii="仿宋_GB2312"/>
          <w:color w:val="000000" w:themeColor="text1"/>
        </w:rPr>
        <w:t>下水</w:t>
      </w:r>
      <w:r w:rsidRPr="00CF25F9">
        <w:rPr>
          <w:rFonts w:ascii="仿宋_GB2312"/>
          <w:color w:val="000000" w:themeColor="text1"/>
        </w:rPr>
        <w:t>、通暖</w:t>
      </w:r>
      <w:r w:rsidR="00060BBA">
        <w:rPr>
          <w:rFonts w:ascii="仿宋_GB2312"/>
          <w:color w:val="000000"/>
        </w:rPr>
        <w:t>、通</w:t>
      </w:r>
      <w:r w:rsidR="00060BBA" w:rsidRPr="00E34B73">
        <w:rPr>
          <w:rFonts w:ascii="仿宋_GB2312"/>
          <w:color w:val="000000"/>
        </w:rPr>
        <w:t>气</w:t>
      </w:r>
      <w:r w:rsidRPr="00CF25F9">
        <w:rPr>
          <w:rFonts w:ascii="仿宋_GB2312"/>
          <w:color w:val="000000" w:themeColor="text1"/>
        </w:rPr>
        <w:t>及场地平整</w:t>
      </w:r>
      <w:r w:rsidRPr="00CF25F9">
        <w:rPr>
          <w:rFonts w:ascii="仿宋_GB2312" w:hint="eastAsia"/>
          <w:color w:val="000000" w:themeColor="text1"/>
        </w:rPr>
        <w:t>）</w:t>
      </w:r>
      <w:r w:rsidRPr="00CF25F9">
        <w:rPr>
          <w:rFonts w:ascii="仿宋_GB2312"/>
          <w:color w:val="000000" w:themeColor="text1"/>
        </w:rPr>
        <w:t>的开发程度</w:t>
      </w:r>
      <w:r w:rsidRPr="00E34B73">
        <w:rPr>
          <w:rFonts w:ascii="仿宋_GB2312"/>
          <w:color w:val="000000"/>
        </w:rPr>
        <w:t>。</w:t>
      </w:r>
    </w:p>
    <w:p w:rsidR="001B0A5D" w:rsidRDefault="001B0A5D" w:rsidP="00865F68">
      <w:pPr>
        <w:autoSpaceDE w:val="0"/>
        <w:autoSpaceDN w:val="0"/>
        <w:adjustRightInd w:val="0"/>
        <w:spacing w:line="560" w:lineRule="exact"/>
        <w:ind w:firstLineChars="200" w:firstLine="560"/>
        <w:rPr>
          <w:rFonts w:ascii="仿宋_GB2312"/>
          <w:color w:val="000000"/>
        </w:rPr>
      </w:pPr>
      <w:r>
        <w:rPr>
          <w:rFonts w:ascii="仿宋_GB2312" w:hint="eastAsia"/>
          <w:color w:val="000000"/>
        </w:rPr>
        <w:t>2.</w:t>
      </w:r>
      <w:r w:rsidRPr="004E4A44">
        <w:rPr>
          <w:rFonts w:ascii="仿宋_GB2312" w:hint="eastAsia"/>
          <w:color w:val="000000"/>
        </w:rPr>
        <w:t>建筑物</w:t>
      </w:r>
      <w:r>
        <w:rPr>
          <w:rFonts w:ascii="仿宋_GB2312" w:hint="eastAsia"/>
          <w:color w:val="000000"/>
        </w:rPr>
        <w:t>实物</w:t>
      </w:r>
      <w:r w:rsidRPr="004E4A44">
        <w:rPr>
          <w:rFonts w:ascii="仿宋_GB2312" w:hint="eastAsia"/>
          <w:color w:val="000000"/>
        </w:rPr>
        <w:t>状况描述</w:t>
      </w:r>
    </w:p>
    <w:p w:rsidR="001B0A5D" w:rsidRDefault="001B0A5D" w:rsidP="00865F68">
      <w:pPr>
        <w:autoSpaceDE w:val="0"/>
        <w:autoSpaceDN w:val="0"/>
        <w:adjustRightInd w:val="0"/>
        <w:spacing w:line="560" w:lineRule="exact"/>
        <w:ind w:firstLineChars="200" w:firstLine="560"/>
        <w:rPr>
          <w:rFonts w:ascii="仿宋_GB2312"/>
          <w:color w:val="000000"/>
        </w:rPr>
      </w:pPr>
      <w:r>
        <w:rPr>
          <w:rFonts w:ascii="仿宋_GB2312" w:hint="eastAsia"/>
          <w:color w:val="000000"/>
        </w:rPr>
        <w:t>(1)名称：</w:t>
      </w:r>
      <w:r w:rsidR="00E46DD2">
        <w:rPr>
          <w:rFonts w:ascii="仿宋_GB2312" w:hint="eastAsia"/>
          <w:color w:val="000000"/>
        </w:rPr>
        <w:t>评估对象</w:t>
      </w:r>
      <w:r w:rsidRPr="00A40BCF">
        <w:rPr>
          <w:rFonts w:ascii="仿宋_GB2312" w:hint="eastAsia"/>
          <w:color w:val="000000"/>
        </w:rPr>
        <w:t>为</w:t>
      </w:r>
      <w:r w:rsidR="00C04101">
        <w:rPr>
          <w:rFonts w:ascii="仿宋_GB2312" w:hint="eastAsia"/>
          <w:color w:val="000000"/>
        </w:rPr>
        <w:t>吴忠市利通区明珠路南侧、文化街东侧长河湾八号住宅楼2301号</w:t>
      </w:r>
      <w:r w:rsidRPr="00A40BCF">
        <w:rPr>
          <w:rFonts w:ascii="仿宋_GB2312" w:hint="eastAsia"/>
          <w:color w:val="000000"/>
        </w:rPr>
        <w:t>住宅</w:t>
      </w:r>
      <w:r w:rsidR="00C7227D">
        <w:rPr>
          <w:rFonts w:ascii="仿宋_GB2312" w:hint="eastAsia"/>
          <w:color w:val="000000"/>
        </w:rPr>
        <w:t>用房</w:t>
      </w:r>
      <w:r w:rsidRPr="001E01FD">
        <w:rPr>
          <w:rFonts w:ascii="仿宋_GB2312" w:hint="eastAsia"/>
          <w:color w:val="000000"/>
        </w:rPr>
        <w:t>。</w:t>
      </w:r>
    </w:p>
    <w:p w:rsidR="001B0A5D" w:rsidRPr="00B56C4C" w:rsidRDefault="001B0A5D" w:rsidP="00865F68">
      <w:pPr>
        <w:autoSpaceDE w:val="0"/>
        <w:autoSpaceDN w:val="0"/>
        <w:adjustRightInd w:val="0"/>
        <w:spacing w:line="560" w:lineRule="exact"/>
        <w:ind w:firstLineChars="200" w:firstLine="560"/>
        <w:rPr>
          <w:rFonts w:ascii="仿宋_GB2312"/>
          <w:color w:val="000000" w:themeColor="text1"/>
        </w:rPr>
      </w:pPr>
      <w:r>
        <w:rPr>
          <w:rFonts w:ascii="仿宋_GB2312" w:hint="eastAsia"/>
          <w:color w:val="000000"/>
        </w:rPr>
        <w:t>(2)坐落：</w:t>
      </w:r>
      <w:r w:rsidR="00E46DD2">
        <w:rPr>
          <w:rFonts w:ascii="仿宋_GB2312" w:hint="eastAsia"/>
          <w:color w:val="000000"/>
        </w:rPr>
        <w:t>评估对象</w:t>
      </w:r>
      <w:r w:rsidRPr="001E01FD">
        <w:rPr>
          <w:rFonts w:ascii="仿宋_GB2312" w:hint="eastAsia"/>
          <w:color w:val="000000"/>
        </w:rPr>
        <w:t>位于</w:t>
      </w:r>
      <w:r w:rsidR="00C04101">
        <w:rPr>
          <w:rFonts w:ascii="仿宋_GB2312" w:hint="eastAsia"/>
          <w:color w:val="000000"/>
        </w:rPr>
        <w:t>吴忠市利通区明珠路南侧、文化街东侧长河湾八号住宅楼</w:t>
      </w:r>
      <w:r w:rsidR="002C1B25">
        <w:rPr>
          <w:rFonts w:ascii="仿宋_GB2312" w:hint="eastAsia"/>
          <w:color w:val="000000" w:themeColor="text1"/>
        </w:rPr>
        <w:t>二单元3楼</w:t>
      </w:r>
      <w:r w:rsidRPr="001E01FD">
        <w:rPr>
          <w:rFonts w:ascii="仿宋_GB2312" w:hint="eastAsia"/>
          <w:color w:val="000000"/>
        </w:rPr>
        <w:t>，</w:t>
      </w:r>
      <w:r w:rsidR="00E46DD2">
        <w:rPr>
          <w:rFonts w:ascii="仿宋_GB2312" w:hint="eastAsia"/>
          <w:color w:val="000000"/>
        </w:rPr>
        <w:t>评估对象</w:t>
      </w:r>
      <w:r w:rsidRPr="001E01FD">
        <w:rPr>
          <w:rFonts w:ascii="仿宋_GB2312" w:hint="eastAsia"/>
          <w:color w:val="000000"/>
        </w:rPr>
        <w:t>所在</w:t>
      </w:r>
      <w:r w:rsidR="0046118C">
        <w:rPr>
          <w:rFonts w:ascii="仿宋_GB2312" w:hint="eastAsia"/>
          <w:color w:val="000000"/>
        </w:rPr>
        <w:t>小区</w:t>
      </w:r>
      <w:r w:rsidR="00AC56A4">
        <w:rPr>
          <w:rFonts w:ascii="仿宋_GB2312" w:hint="eastAsia"/>
          <w:color w:val="000000"/>
        </w:rPr>
        <w:t>四至为东至</w:t>
      </w:r>
      <w:r w:rsidR="00A85013">
        <w:rPr>
          <w:rFonts w:ascii="仿宋_GB2312" w:hint="eastAsia"/>
          <w:color w:val="000000"/>
        </w:rPr>
        <w:t>清静街</w:t>
      </w:r>
      <w:r w:rsidR="00AC56A4">
        <w:rPr>
          <w:rFonts w:ascii="仿宋_GB2312" w:hint="eastAsia"/>
          <w:color w:val="000000"/>
        </w:rPr>
        <w:t>，南至吴忠市利通区第十三小学，西至文化街，北至明珠西路</w:t>
      </w:r>
      <w:r w:rsidRPr="00B56C4C">
        <w:rPr>
          <w:rFonts w:ascii="仿宋_GB2312" w:hint="eastAsia"/>
          <w:color w:val="000000" w:themeColor="text1"/>
        </w:rPr>
        <w:t>。</w:t>
      </w:r>
    </w:p>
    <w:p w:rsidR="001B0A5D" w:rsidRDefault="001B0A5D" w:rsidP="00865F68">
      <w:pPr>
        <w:autoSpaceDE w:val="0"/>
        <w:autoSpaceDN w:val="0"/>
        <w:adjustRightInd w:val="0"/>
        <w:spacing w:line="560" w:lineRule="exact"/>
        <w:ind w:firstLineChars="200" w:firstLine="560"/>
        <w:rPr>
          <w:rFonts w:ascii="仿宋_GB2312"/>
          <w:color w:val="000000"/>
        </w:rPr>
      </w:pPr>
      <w:r>
        <w:rPr>
          <w:rFonts w:ascii="仿宋_GB2312" w:hint="eastAsia"/>
          <w:color w:val="000000"/>
        </w:rPr>
        <w:lastRenderedPageBreak/>
        <w:t>(3)规模：</w:t>
      </w:r>
      <w:r w:rsidR="00E46DD2">
        <w:rPr>
          <w:rFonts w:ascii="仿宋_GB2312" w:hint="eastAsia"/>
          <w:color w:val="000000"/>
        </w:rPr>
        <w:t>评估对象</w:t>
      </w:r>
      <w:r w:rsidRPr="001E01FD">
        <w:rPr>
          <w:rFonts w:ascii="仿宋_GB2312" w:hint="eastAsia"/>
          <w:color w:val="000000"/>
        </w:rPr>
        <w:t>住宅建筑面积为</w:t>
      </w:r>
      <w:r w:rsidR="00C04101">
        <w:rPr>
          <w:rFonts w:ascii="仿宋_GB2312" w:hint="eastAsia"/>
          <w:color w:val="000000"/>
        </w:rPr>
        <w:t>120.06</w:t>
      </w:r>
      <w:r w:rsidRPr="001E01FD">
        <w:rPr>
          <w:rFonts w:ascii="仿宋_GB2312" w:hint="eastAsia"/>
          <w:color w:val="000000"/>
        </w:rPr>
        <w:t>平方米。</w:t>
      </w:r>
    </w:p>
    <w:p w:rsidR="001B0A5D" w:rsidRPr="00A40BCF" w:rsidRDefault="001B0A5D" w:rsidP="00865F68">
      <w:pPr>
        <w:autoSpaceDE w:val="0"/>
        <w:autoSpaceDN w:val="0"/>
        <w:adjustRightInd w:val="0"/>
        <w:spacing w:line="560" w:lineRule="exact"/>
        <w:ind w:firstLineChars="200" w:firstLine="560"/>
        <w:rPr>
          <w:rFonts w:ascii="仿宋_GB2312"/>
          <w:color w:val="000000"/>
        </w:rPr>
      </w:pPr>
      <w:r>
        <w:rPr>
          <w:rFonts w:ascii="仿宋_GB2312" w:hint="eastAsia"/>
          <w:color w:val="000000"/>
        </w:rPr>
        <w:t>(4)用途：</w:t>
      </w:r>
      <w:r w:rsidR="00E46DD2">
        <w:rPr>
          <w:rFonts w:ascii="仿宋_GB2312" w:hint="eastAsia"/>
          <w:color w:val="000000"/>
        </w:rPr>
        <w:t>评估</w:t>
      </w:r>
      <w:r w:rsidR="00E46DD2" w:rsidRPr="00A40BCF">
        <w:rPr>
          <w:rFonts w:ascii="仿宋_GB2312" w:hint="eastAsia"/>
          <w:color w:val="000000"/>
        </w:rPr>
        <w:t>对象</w:t>
      </w:r>
      <w:r w:rsidRPr="00A40BCF">
        <w:rPr>
          <w:rFonts w:ascii="仿宋_GB2312" w:hint="eastAsia"/>
          <w:color w:val="000000"/>
        </w:rPr>
        <w:t>规划用途为住宅，</w:t>
      </w:r>
      <w:r w:rsidR="009E5213">
        <w:rPr>
          <w:rFonts w:ascii="仿宋_GB2312" w:hint="eastAsia"/>
          <w:color w:val="000000"/>
        </w:rPr>
        <w:t>现</w:t>
      </w:r>
      <w:r w:rsidR="00186E78">
        <w:rPr>
          <w:rFonts w:ascii="仿宋_GB2312" w:hint="eastAsia"/>
          <w:color w:val="000000"/>
        </w:rPr>
        <w:t>产权人</w:t>
      </w:r>
      <w:r w:rsidR="0046118C">
        <w:rPr>
          <w:rFonts w:ascii="仿宋_GB2312" w:hint="eastAsia"/>
          <w:color w:val="000000"/>
        </w:rPr>
        <w:t>自住</w:t>
      </w:r>
      <w:r w:rsidRPr="00A40BCF">
        <w:rPr>
          <w:rFonts w:ascii="仿宋_GB2312" w:hint="eastAsia"/>
          <w:color w:val="000000"/>
        </w:rPr>
        <w:t>。</w:t>
      </w:r>
    </w:p>
    <w:p w:rsidR="001B0A5D" w:rsidRDefault="001B0A5D" w:rsidP="00865F68">
      <w:pPr>
        <w:autoSpaceDE w:val="0"/>
        <w:autoSpaceDN w:val="0"/>
        <w:adjustRightInd w:val="0"/>
        <w:spacing w:line="560" w:lineRule="exact"/>
        <w:ind w:firstLineChars="200" w:firstLine="560"/>
        <w:rPr>
          <w:rFonts w:ascii="仿宋_GB2312"/>
          <w:color w:val="000000"/>
        </w:rPr>
      </w:pPr>
      <w:r w:rsidRPr="00A40BCF">
        <w:rPr>
          <w:rFonts w:ascii="仿宋_GB2312" w:hint="eastAsia"/>
          <w:color w:val="000000"/>
        </w:rPr>
        <w:t>(5)层数：</w:t>
      </w:r>
      <w:r w:rsidR="0046118C">
        <w:rPr>
          <w:rFonts w:ascii="仿宋_GB2312" w:hint="eastAsia"/>
          <w:color w:val="000000"/>
        </w:rPr>
        <w:t>评</w:t>
      </w:r>
      <w:r w:rsidR="0046118C" w:rsidRPr="00A40BCF">
        <w:rPr>
          <w:rFonts w:ascii="仿宋_GB2312" w:hint="eastAsia"/>
          <w:color w:val="000000"/>
        </w:rPr>
        <w:t>估对象所</w:t>
      </w:r>
      <w:r w:rsidR="0046118C">
        <w:rPr>
          <w:rFonts w:ascii="仿宋_GB2312" w:hint="eastAsia"/>
          <w:color w:val="000000"/>
        </w:rPr>
        <w:t>在</w:t>
      </w:r>
      <w:r w:rsidR="0046118C" w:rsidRPr="00A40BCF">
        <w:rPr>
          <w:rFonts w:ascii="仿宋_GB2312" w:hint="eastAsia"/>
          <w:color w:val="000000"/>
        </w:rPr>
        <w:t>建筑物总层数为</w:t>
      </w:r>
      <w:r w:rsidR="0046118C">
        <w:rPr>
          <w:rFonts w:ascii="仿宋_GB2312" w:hint="eastAsia"/>
          <w:color w:val="000000"/>
        </w:rPr>
        <w:t>7</w:t>
      </w:r>
      <w:r w:rsidR="0046118C" w:rsidRPr="00A40BCF">
        <w:rPr>
          <w:rFonts w:ascii="仿宋_GB2312" w:hint="eastAsia"/>
          <w:color w:val="000000"/>
        </w:rPr>
        <w:t>层</w:t>
      </w:r>
      <w:r w:rsidR="0046118C">
        <w:rPr>
          <w:rFonts w:ascii="仿宋_GB2312" w:hint="eastAsia"/>
          <w:color w:val="000000"/>
        </w:rPr>
        <w:t>（地上6层，地下1层）</w:t>
      </w:r>
      <w:r w:rsidR="0046118C" w:rsidRPr="00A40BCF">
        <w:rPr>
          <w:rFonts w:ascii="仿宋_GB2312" w:hint="eastAsia"/>
          <w:color w:val="000000"/>
        </w:rPr>
        <w:t>，</w:t>
      </w:r>
      <w:r w:rsidR="0046118C">
        <w:rPr>
          <w:rFonts w:ascii="仿宋_GB2312" w:hint="eastAsia"/>
          <w:color w:val="000000"/>
        </w:rPr>
        <w:t>评估对象</w:t>
      </w:r>
      <w:r w:rsidR="0046118C" w:rsidRPr="005A148E">
        <w:rPr>
          <w:rFonts w:ascii="仿宋_GB2312" w:hint="eastAsia"/>
          <w:color w:val="000000"/>
        </w:rPr>
        <w:t>处于第</w:t>
      </w:r>
      <w:r w:rsidR="0046118C">
        <w:rPr>
          <w:rFonts w:ascii="仿宋_GB2312" w:hint="eastAsia"/>
          <w:color w:val="000000"/>
        </w:rPr>
        <w:t>3</w:t>
      </w:r>
      <w:r w:rsidR="0046118C" w:rsidRPr="005A148E">
        <w:rPr>
          <w:rFonts w:ascii="仿宋_GB2312" w:hint="eastAsia"/>
          <w:color w:val="000000"/>
        </w:rPr>
        <w:t>层</w:t>
      </w:r>
      <w:r w:rsidR="0046118C">
        <w:rPr>
          <w:rFonts w:ascii="仿宋_GB2312" w:hint="eastAsia"/>
          <w:color w:val="000000"/>
        </w:rPr>
        <w:t>西户</w:t>
      </w:r>
      <w:r w:rsidRPr="001E01FD">
        <w:rPr>
          <w:rFonts w:ascii="仿宋_GB2312" w:hint="eastAsia"/>
          <w:color w:val="000000"/>
        </w:rPr>
        <w:t>。</w:t>
      </w:r>
    </w:p>
    <w:p w:rsidR="001B0A5D" w:rsidRPr="00A40BCF" w:rsidRDefault="001B0A5D" w:rsidP="00865F68">
      <w:pPr>
        <w:autoSpaceDE w:val="0"/>
        <w:autoSpaceDN w:val="0"/>
        <w:adjustRightInd w:val="0"/>
        <w:spacing w:line="560" w:lineRule="exact"/>
        <w:ind w:firstLineChars="200" w:firstLine="560"/>
        <w:rPr>
          <w:rFonts w:ascii="仿宋_GB2312"/>
          <w:color w:val="000000"/>
        </w:rPr>
      </w:pPr>
      <w:r>
        <w:rPr>
          <w:rFonts w:ascii="仿宋_GB2312" w:hint="eastAsia"/>
          <w:color w:val="000000"/>
        </w:rPr>
        <w:t>(6)建成时间：</w:t>
      </w:r>
      <w:r w:rsidR="00E46DD2">
        <w:rPr>
          <w:rFonts w:ascii="仿宋_GB2312" w:hint="eastAsia"/>
          <w:color w:val="000000"/>
        </w:rPr>
        <w:t>评</w:t>
      </w:r>
      <w:r w:rsidR="00E46DD2" w:rsidRPr="00A40BCF">
        <w:rPr>
          <w:rFonts w:ascii="仿宋_GB2312" w:hint="eastAsia"/>
          <w:color w:val="000000"/>
        </w:rPr>
        <w:t>估对象</w:t>
      </w:r>
      <w:r w:rsidRPr="00A40BCF">
        <w:rPr>
          <w:rFonts w:ascii="仿宋_GB2312" w:hint="eastAsia"/>
          <w:color w:val="000000"/>
        </w:rPr>
        <w:t>于</w:t>
      </w:r>
      <w:r w:rsidR="0046118C">
        <w:rPr>
          <w:rFonts w:ascii="仿宋_GB2312" w:hint="eastAsia"/>
          <w:color w:val="000000"/>
        </w:rPr>
        <w:t>2012</w:t>
      </w:r>
      <w:r w:rsidR="0068745E">
        <w:rPr>
          <w:rFonts w:ascii="仿宋_GB2312" w:hint="eastAsia"/>
          <w:color w:val="000000"/>
        </w:rPr>
        <w:t>年</w:t>
      </w:r>
      <w:r w:rsidRPr="00A40BCF">
        <w:rPr>
          <w:rFonts w:ascii="仿宋_GB2312" w:hint="eastAsia"/>
          <w:color w:val="000000"/>
        </w:rPr>
        <w:t>建成。</w:t>
      </w:r>
    </w:p>
    <w:p w:rsidR="001B0A5D" w:rsidRPr="00A40BCF" w:rsidRDefault="001B0A5D" w:rsidP="00865F68">
      <w:pPr>
        <w:autoSpaceDE w:val="0"/>
        <w:autoSpaceDN w:val="0"/>
        <w:adjustRightInd w:val="0"/>
        <w:spacing w:line="560" w:lineRule="exact"/>
        <w:ind w:firstLineChars="200" w:firstLine="560"/>
        <w:rPr>
          <w:rFonts w:ascii="仿宋_GB2312"/>
          <w:color w:val="000000"/>
        </w:rPr>
      </w:pPr>
      <w:r w:rsidRPr="00A40BCF">
        <w:rPr>
          <w:rFonts w:ascii="仿宋_GB2312" w:hint="eastAsia"/>
          <w:color w:val="000000"/>
        </w:rPr>
        <w:t>(7)建筑结构：</w:t>
      </w:r>
      <w:r w:rsidR="00E46DD2" w:rsidRPr="00A40BCF">
        <w:rPr>
          <w:rFonts w:ascii="仿宋_GB2312" w:hint="eastAsia"/>
          <w:color w:val="000000"/>
        </w:rPr>
        <w:t>评估对象</w:t>
      </w:r>
      <w:r w:rsidRPr="00A40BCF">
        <w:rPr>
          <w:rFonts w:ascii="仿宋_GB2312" w:hint="eastAsia"/>
          <w:color w:val="000000"/>
        </w:rPr>
        <w:t>为</w:t>
      </w:r>
      <w:r w:rsidR="0046118C">
        <w:rPr>
          <w:rFonts w:ascii="仿宋_GB2312" w:hint="eastAsia"/>
          <w:color w:val="000000"/>
        </w:rPr>
        <w:t>钢混</w:t>
      </w:r>
      <w:r w:rsidRPr="00A40BCF">
        <w:rPr>
          <w:rFonts w:ascii="仿宋_GB2312" w:hint="eastAsia"/>
          <w:color w:val="000000"/>
        </w:rPr>
        <w:t>结构。</w:t>
      </w:r>
    </w:p>
    <w:p w:rsidR="001B0A5D" w:rsidRDefault="001B0A5D" w:rsidP="00865F68">
      <w:pPr>
        <w:autoSpaceDE w:val="0"/>
        <w:autoSpaceDN w:val="0"/>
        <w:adjustRightInd w:val="0"/>
        <w:spacing w:line="560" w:lineRule="exact"/>
        <w:ind w:firstLineChars="200" w:firstLine="560"/>
        <w:rPr>
          <w:rFonts w:ascii="仿宋_GB2312"/>
          <w:color w:val="000000"/>
        </w:rPr>
      </w:pPr>
      <w:r>
        <w:rPr>
          <w:rFonts w:ascii="仿宋_GB2312" w:hint="eastAsia"/>
          <w:color w:val="000000"/>
        </w:rPr>
        <w:t>(8)设施设备：</w:t>
      </w:r>
      <w:r w:rsidR="00E46DD2">
        <w:rPr>
          <w:rFonts w:ascii="仿宋_GB2312" w:hint="eastAsia"/>
          <w:color w:val="000000"/>
        </w:rPr>
        <w:t>评估对象</w:t>
      </w:r>
      <w:r w:rsidR="003830BC">
        <w:rPr>
          <w:rFonts w:ascii="仿宋_GB2312" w:hint="eastAsia"/>
          <w:color w:val="000000"/>
        </w:rPr>
        <w:t>上</w:t>
      </w:r>
      <w:r w:rsidRPr="001E01FD">
        <w:rPr>
          <w:rFonts w:ascii="仿宋_GB2312" w:hint="eastAsia"/>
          <w:color w:val="000000"/>
        </w:rPr>
        <w:t>水、</w:t>
      </w:r>
      <w:r w:rsidR="003830BC">
        <w:rPr>
          <w:rFonts w:ascii="仿宋_GB2312" w:hint="eastAsia"/>
          <w:color w:val="000000"/>
        </w:rPr>
        <w:t>下</w:t>
      </w:r>
      <w:r w:rsidRPr="001E01FD">
        <w:rPr>
          <w:rFonts w:ascii="仿宋_GB2312" w:hint="eastAsia"/>
          <w:color w:val="000000"/>
        </w:rPr>
        <w:t>水、采暖、通讯、</w:t>
      </w:r>
      <w:r w:rsidR="002664B6">
        <w:rPr>
          <w:rFonts w:ascii="仿宋_GB2312" w:hint="eastAsia"/>
          <w:color w:val="000000"/>
        </w:rPr>
        <w:t>电</w:t>
      </w:r>
      <w:r w:rsidR="0046118C">
        <w:rPr>
          <w:rFonts w:ascii="仿宋_GB2312" w:hint="eastAsia"/>
          <w:color w:val="000000"/>
        </w:rPr>
        <w:t>、气</w:t>
      </w:r>
      <w:r w:rsidRPr="001E01FD">
        <w:rPr>
          <w:rFonts w:ascii="仿宋_GB2312" w:hint="eastAsia"/>
          <w:color w:val="000000"/>
        </w:rPr>
        <w:t>等设施齐全。</w:t>
      </w:r>
    </w:p>
    <w:p w:rsidR="001B0A5D" w:rsidRDefault="001B0A5D" w:rsidP="00865F68">
      <w:pPr>
        <w:autoSpaceDE w:val="0"/>
        <w:autoSpaceDN w:val="0"/>
        <w:adjustRightInd w:val="0"/>
        <w:spacing w:line="560" w:lineRule="exact"/>
        <w:ind w:firstLineChars="200" w:firstLine="560"/>
        <w:rPr>
          <w:rFonts w:ascii="仿宋_GB2312"/>
          <w:color w:val="000000"/>
        </w:rPr>
      </w:pPr>
      <w:r>
        <w:rPr>
          <w:rFonts w:ascii="仿宋_GB2312" w:hint="eastAsia"/>
          <w:color w:val="000000"/>
        </w:rPr>
        <w:t>(9)空间布局：</w:t>
      </w:r>
      <w:r w:rsidR="00E46DD2">
        <w:rPr>
          <w:rFonts w:ascii="仿宋_GB2312" w:hint="eastAsia"/>
          <w:color w:val="000000"/>
        </w:rPr>
        <w:t>评估对象</w:t>
      </w:r>
      <w:r w:rsidRPr="001E01FD">
        <w:rPr>
          <w:rFonts w:ascii="仿宋_GB2312" w:hint="eastAsia"/>
          <w:color w:val="000000"/>
        </w:rPr>
        <w:t>为三室两厅</w:t>
      </w:r>
      <w:r w:rsidR="0046118C">
        <w:rPr>
          <w:rFonts w:ascii="仿宋_GB2312" w:hint="eastAsia"/>
          <w:color w:val="000000"/>
        </w:rPr>
        <w:t>两</w:t>
      </w:r>
      <w:r w:rsidR="0046118C" w:rsidRPr="001E01FD">
        <w:rPr>
          <w:rFonts w:ascii="仿宋_GB2312" w:hint="eastAsia"/>
          <w:color w:val="000000"/>
        </w:rPr>
        <w:t>卫</w:t>
      </w:r>
      <w:proofErr w:type="gramStart"/>
      <w:r w:rsidRPr="001E01FD">
        <w:rPr>
          <w:rFonts w:ascii="仿宋_GB2312" w:hint="eastAsia"/>
          <w:color w:val="000000"/>
        </w:rPr>
        <w:t>一</w:t>
      </w:r>
      <w:proofErr w:type="gramEnd"/>
      <w:r w:rsidRPr="001E01FD">
        <w:rPr>
          <w:rFonts w:ascii="仿宋_GB2312" w:hint="eastAsia"/>
          <w:color w:val="000000"/>
        </w:rPr>
        <w:t>厨。</w:t>
      </w:r>
    </w:p>
    <w:p w:rsidR="001B0A5D" w:rsidRPr="00244198" w:rsidRDefault="001B0A5D" w:rsidP="00186E78">
      <w:pPr>
        <w:autoSpaceDE w:val="0"/>
        <w:autoSpaceDN w:val="0"/>
        <w:adjustRightInd w:val="0"/>
        <w:spacing w:line="580" w:lineRule="exact"/>
        <w:ind w:firstLineChars="200" w:firstLine="560"/>
        <w:rPr>
          <w:rFonts w:ascii="仿宋_GB2312"/>
          <w:color w:val="000000" w:themeColor="text1"/>
        </w:rPr>
      </w:pPr>
      <w:r>
        <w:rPr>
          <w:rFonts w:ascii="仿宋_GB2312" w:hint="eastAsia"/>
          <w:color w:val="000000"/>
        </w:rPr>
        <w:t>(10)装饰装修：</w:t>
      </w:r>
      <w:r w:rsidRPr="00244198">
        <w:rPr>
          <w:rFonts w:ascii="仿宋_GB2312" w:hint="eastAsia"/>
          <w:color w:val="000000" w:themeColor="text1"/>
        </w:rPr>
        <w:t>经注册房地产估价师</w:t>
      </w:r>
      <w:r w:rsidR="00D15CFE" w:rsidRPr="00244198">
        <w:rPr>
          <w:rFonts w:ascii="仿宋_GB2312" w:hint="eastAsia"/>
          <w:color w:val="000000" w:themeColor="text1"/>
        </w:rPr>
        <w:t>实地查勘</w:t>
      </w:r>
      <w:r w:rsidRPr="00244198">
        <w:rPr>
          <w:rFonts w:ascii="仿宋_GB2312" w:hint="eastAsia"/>
          <w:color w:val="000000" w:themeColor="text1"/>
        </w:rPr>
        <w:t>，</w:t>
      </w:r>
      <w:r w:rsidR="00E46DD2" w:rsidRPr="00423E53">
        <w:rPr>
          <w:rFonts w:ascii="仿宋_GB2312" w:hint="eastAsia"/>
          <w:color w:val="000000" w:themeColor="text1"/>
        </w:rPr>
        <w:t>评估对象</w:t>
      </w:r>
      <w:r w:rsidRPr="00423E53">
        <w:rPr>
          <w:rFonts w:ascii="仿宋_GB2312" w:hint="eastAsia"/>
          <w:color w:val="000000" w:themeColor="text1"/>
        </w:rPr>
        <w:t>外墙面</w:t>
      </w:r>
      <w:r w:rsidR="0046118C">
        <w:rPr>
          <w:rFonts w:ascii="仿宋_GB2312" w:hint="eastAsia"/>
          <w:color w:val="000000" w:themeColor="text1"/>
        </w:rPr>
        <w:t>贴砖</w:t>
      </w:r>
      <w:r w:rsidR="00423E53" w:rsidRPr="00423E53">
        <w:rPr>
          <w:rFonts w:ascii="仿宋_GB2312" w:hint="eastAsia"/>
          <w:color w:val="000000" w:themeColor="text1"/>
        </w:rPr>
        <w:t>。</w:t>
      </w:r>
      <w:r w:rsidRPr="00423E53">
        <w:rPr>
          <w:rFonts w:ascii="仿宋_GB2312" w:hint="eastAsia"/>
          <w:color w:val="000000" w:themeColor="text1"/>
        </w:rPr>
        <w:t>室内</w:t>
      </w:r>
      <w:r w:rsidR="0046118C">
        <w:rPr>
          <w:rFonts w:ascii="仿宋_GB2312" w:hint="eastAsia"/>
          <w:color w:val="000000" w:themeColor="text1"/>
        </w:rPr>
        <w:t>地面铺瓷砖，卧室</w:t>
      </w:r>
      <w:r w:rsidR="00244198" w:rsidRPr="00423E53">
        <w:rPr>
          <w:rFonts w:ascii="仿宋_GB2312" w:hint="eastAsia"/>
          <w:color w:val="000000" w:themeColor="text1"/>
        </w:rPr>
        <w:t>地面铺</w:t>
      </w:r>
      <w:r w:rsidR="00423E53" w:rsidRPr="00423E53">
        <w:rPr>
          <w:rFonts w:ascii="仿宋_GB2312" w:hint="eastAsia"/>
          <w:color w:val="000000" w:themeColor="text1"/>
        </w:rPr>
        <w:t>木地板</w:t>
      </w:r>
      <w:r w:rsidR="00244198" w:rsidRPr="00423E53">
        <w:rPr>
          <w:rFonts w:ascii="仿宋_GB2312" w:hint="eastAsia"/>
          <w:color w:val="000000" w:themeColor="text1"/>
        </w:rPr>
        <w:t>，</w:t>
      </w:r>
      <w:r w:rsidR="00423E53" w:rsidRPr="00423E53">
        <w:rPr>
          <w:rFonts w:ascii="仿宋_GB2312" w:hint="eastAsia"/>
          <w:color w:val="000000" w:themeColor="text1"/>
        </w:rPr>
        <w:t>墙面贴壁纸</w:t>
      </w:r>
      <w:r w:rsidR="002566FF" w:rsidRPr="00423E53">
        <w:rPr>
          <w:rFonts w:ascii="仿宋_GB2312" w:hint="eastAsia"/>
          <w:color w:val="000000" w:themeColor="text1"/>
        </w:rPr>
        <w:t>，</w:t>
      </w:r>
      <w:r w:rsidR="00E35376" w:rsidRPr="00423E53">
        <w:rPr>
          <w:rFonts w:ascii="仿宋_GB2312" w:hint="eastAsia"/>
          <w:color w:val="000000" w:themeColor="text1"/>
        </w:rPr>
        <w:t>天棚</w:t>
      </w:r>
      <w:r w:rsidR="00423E53" w:rsidRPr="00423E53">
        <w:rPr>
          <w:rFonts w:ascii="仿宋_GB2312" w:hint="eastAsia"/>
          <w:color w:val="000000" w:themeColor="text1"/>
        </w:rPr>
        <w:t>刷乳胶漆</w:t>
      </w:r>
      <w:r w:rsidR="0046118C">
        <w:rPr>
          <w:rFonts w:ascii="仿宋_GB2312" w:hint="eastAsia"/>
          <w:color w:val="000000" w:themeColor="text1"/>
        </w:rPr>
        <w:t>，局部石膏板造型吊顶</w:t>
      </w:r>
      <w:r w:rsidRPr="00423E53">
        <w:rPr>
          <w:rFonts w:ascii="仿宋_GB2312" w:hint="eastAsia"/>
          <w:color w:val="000000" w:themeColor="text1"/>
        </w:rPr>
        <w:t>；</w:t>
      </w:r>
      <w:r w:rsidR="00244198" w:rsidRPr="00423E53">
        <w:rPr>
          <w:rFonts w:ascii="仿宋_GB2312" w:hint="eastAsia"/>
          <w:color w:val="000000" w:themeColor="text1"/>
        </w:rPr>
        <w:t>厨房地面及墙面均贴瓷砖，天棚为</w:t>
      </w:r>
      <w:r w:rsidR="00423E53" w:rsidRPr="00423E53">
        <w:rPr>
          <w:rFonts w:ascii="仿宋_GB2312" w:hint="eastAsia"/>
          <w:color w:val="000000" w:themeColor="text1"/>
        </w:rPr>
        <w:t>集成</w:t>
      </w:r>
      <w:r w:rsidR="00244198" w:rsidRPr="00423E53">
        <w:rPr>
          <w:rFonts w:ascii="仿宋_GB2312" w:hint="eastAsia"/>
          <w:color w:val="000000" w:themeColor="text1"/>
        </w:rPr>
        <w:t>吊顶，安装橱柜、灶台；卫生间地面及墙面均贴瓷砖，天棚为</w:t>
      </w:r>
      <w:r w:rsidR="00423E53" w:rsidRPr="00423E53">
        <w:rPr>
          <w:rFonts w:ascii="仿宋_GB2312" w:hint="eastAsia"/>
          <w:color w:val="000000" w:themeColor="text1"/>
        </w:rPr>
        <w:t>集成吊顶</w:t>
      </w:r>
      <w:r w:rsidR="00244198" w:rsidRPr="00423E53">
        <w:rPr>
          <w:rFonts w:ascii="仿宋_GB2312" w:hint="eastAsia"/>
          <w:color w:val="000000" w:themeColor="text1"/>
        </w:rPr>
        <w:t>；</w:t>
      </w:r>
      <w:r w:rsidRPr="00423E53">
        <w:rPr>
          <w:rFonts w:ascii="仿宋_GB2312" w:hint="eastAsia"/>
          <w:color w:val="000000" w:themeColor="text1"/>
        </w:rPr>
        <w:t>入户门为防盗门，室内安装</w:t>
      </w:r>
      <w:r w:rsidR="00244198" w:rsidRPr="00423E53">
        <w:rPr>
          <w:rFonts w:ascii="仿宋_GB2312" w:hint="eastAsia"/>
          <w:color w:val="000000" w:themeColor="text1"/>
        </w:rPr>
        <w:t>套装木门、塑钢</w:t>
      </w:r>
      <w:r w:rsidR="00E35376" w:rsidRPr="00423E53">
        <w:rPr>
          <w:rFonts w:ascii="仿宋_GB2312" w:hint="eastAsia"/>
          <w:color w:val="000000" w:themeColor="text1"/>
        </w:rPr>
        <w:t>窗</w:t>
      </w:r>
      <w:r w:rsidRPr="00423E53">
        <w:rPr>
          <w:rFonts w:ascii="仿宋_GB2312" w:hint="eastAsia"/>
          <w:color w:val="000000" w:themeColor="text1"/>
        </w:rPr>
        <w:t>。</w:t>
      </w:r>
    </w:p>
    <w:p w:rsidR="001B0A5D" w:rsidRDefault="001B0A5D" w:rsidP="00865F68">
      <w:pPr>
        <w:autoSpaceDE w:val="0"/>
        <w:autoSpaceDN w:val="0"/>
        <w:adjustRightInd w:val="0"/>
        <w:spacing w:line="560" w:lineRule="exact"/>
        <w:ind w:firstLineChars="200" w:firstLine="560"/>
        <w:jc w:val="left"/>
        <w:rPr>
          <w:rFonts w:ascii="仿宋_GB2312"/>
          <w:color w:val="000000"/>
        </w:rPr>
      </w:pPr>
      <w:r>
        <w:rPr>
          <w:rFonts w:ascii="仿宋_GB2312" w:hint="eastAsia"/>
          <w:color w:val="000000"/>
        </w:rPr>
        <w:t>(11)</w:t>
      </w:r>
      <w:r w:rsidRPr="001E01FD">
        <w:rPr>
          <w:rFonts w:ascii="仿宋_GB2312" w:hint="eastAsia"/>
          <w:color w:val="000000"/>
        </w:rPr>
        <w:t>使用及维护状况</w:t>
      </w:r>
      <w:r>
        <w:rPr>
          <w:rFonts w:ascii="仿宋_GB2312" w:hint="eastAsia"/>
          <w:color w:val="000000"/>
        </w:rPr>
        <w:t>：</w:t>
      </w:r>
      <w:r w:rsidRPr="001E01FD">
        <w:rPr>
          <w:rFonts w:ascii="仿宋_GB2312" w:hint="eastAsia"/>
          <w:color w:val="000000"/>
        </w:rPr>
        <w:t>现</w:t>
      </w:r>
      <w:r w:rsidR="00186E78">
        <w:rPr>
          <w:rFonts w:ascii="仿宋_GB2312" w:hint="eastAsia"/>
          <w:color w:val="000000"/>
        </w:rPr>
        <w:t>产权人</w:t>
      </w:r>
      <w:r w:rsidR="0046118C">
        <w:rPr>
          <w:rFonts w:ascii="仿宋_GB2312" w:hint="eastAsia"/>
          <w:color w:val="000000"/>
        </w:rPr>
        <w:t>自住</w:t>
      </w:r>
      <w:r w:rsidRPr="001E01FD">
        <w:rPr>
          <w:rFonts w:ascii="仿宋_GB2312" w:hint="eastAsia"/>
          <w:color w:val="000000"/>
        </w:rPr>
        <w:t>，维护保养状况较好。</w:t>
      </w:r>
    </w:p>
    <w:p w:rsidR="001B0A5D" w:rsidRDefault="00E715CC" w:rsidP="00865F68">
      <w:pPr>
        <w:autoSpaceDE w:val="0"/>
        <w:autoSpaceDN w:val="0"/>
        <w:adjustRightInd w:val="0"/>
        <w:spacing w:line="560" w:lineRule="exact"/>
        <w:ind w:firstLineChars="200" w:firstLine="562"/>
        <w:jc w:val="left"/>
        <w:rPr>
          <w:rFonts w:ascii="仿宋_GB2312"/>
          <w:b/>
          <w:color w:val="000000"/>
        </w:rPr>
      </w:pPr>
      <w:r>
        <w:rPr>
          <w:rFonts w:ascii="仿宋_GB2312"/>
          <w:b/>
          <w:color w:val="000000"/>
        </w:rPr>
        <w:fldChar w:fldCharType="begin"/>
      </w:r>
      <w:r>
        <w:rPr>
          <w:rFonts w:ascii="仿宋_GB2312"/>
          <w:b/>
          <w:color w:val="000000"/>
        </w:rPr>
        <w:instrText xml:space="preserve"> </w:instrText>
      </w:r>
      <w:r>
        <w:rPr>
          <w:rFonts w:ascii="仿宋_GB2312" w:hint="eastAsia"/>
          <w:b/>
          <w:color w:val="000000"/>
        </w:rPr>
        <w:instrText>= 4 \* GB4</w:instrText>
      </w:r>
      <w:r>
        <w:rPr>
          <w:rFonts w:ascii="仿宋_GB2312"/>
          <w:b/>
          <w:color w:val="000000"/>
        </w:rPr>
        <w:instrText xml:space="preserve"> </w:instrText>
      </w:r>
      <w:r>
        <w:rPr>
          <w:rFonts w:ascii="仿宋_GB2312"/>
          <w:b/>
          <w:color w:val="000000"/>
        </w:rPr>
        <w:fldChar w:fldCharType="separate"/>
      </w:r>
      <w:r>
        <w:rPr>
          <w:rFonts w:ascii="仿宋_GB2312" w:hint="eastAsia"/>
          <w:b/>
          <w:noProof/>
          <w:color w:val="000000"/>
        </w:rPr>
        <w:t>㈣</w:t>
      </w:r>
      <w:r>
        <w:rPr>
          <w:rFonts w:ascii="仿宋_GB2312"/>
          <w:b/>
          <w:color w:val="000000"/>
        </w:rPr>
        <w:fldChar w:fldCharType="end"/>
      </w:r>
      <w:r w:rsidR="00E46DD2">
        <w:rPr>
          <w:rFonts w:ascii="仿宋_GB2312" w:hint="eastAsia"/>
          <w:b/>
          <w:color w:val="000000"/>
        </w:rPr>
        <w:t>评估对象</w:t>
      </w:r>
      <w:r w:rsidR="001B0A5D" w:rsidRPr="001B0A5D">
        <w:rPr>
          <w:rFonts w:ascii="仿宋_GB2312" w:hint="eastAsia"/>
          <w:b/>
          <w:color w:val="000000"/>
        </w:rPr>
        <w:t>权益状况</w:t>
      </w:r>
    </w:p>
    <w:p w:rsidR="008B5EE9" w:rsidRDefault="008B5EE9" w:rsidP="00865F68">
      <w:pPr>
        <w:tabs>
          <w:tab w:val="left" w:pos="851"/>
          <w:tab w:val="left" w:pos="1134"/>
          <w:tab w:val="left" w:pos="1560"/>
        </w:tabs>
        <w:adjustRightInd w:val="0"/>
        <w:snapToGrid w:val="0"/>
        <w:spacing w:line="560" w:lineRule="exact"/>
        <w:ind w:firstLineChars="200" w:firstLine="560"/>
        <w:rPr>
          <w:color w:val="000000"/>
          <w:kern w:val="0"/>
          <w:szCs w:val="28"/>
        </w:rPr>
      </w:pPr>
      <w:r>
        <w:rPr>
          <w:rFonts w:ascii="仿宋_GB2312" w:hAnsi="仿宋" w:hint="eastAsia"/>
        </w:rPr>
        <w:t>根据评估委托人提供的</w:t>
      </w:r>
      <w:r w:rsidRPr="0068130A">
        <w:rPr>
          <w:rFonts w:ascii="仿宋_GB2312" w:hAnsi="仿宋" w:cs="仿宋_GB2312" w:hint="eastAsia"/>
          <w:color w:val="000000" w:themeColor="text1"/>
          <w:kern w:val="0"/>
          <w:szCs w:val="28"/>
        </w:rPr>
        <w:t>《</w:t>
      </w:r>
      <w:r w:rsidR="005B74FE">
        <w:rPr>
          <w:rFonts w:ascii="仿宋_GB2312" w:hAnsi="仿宋" w:cs="仿宋_GB2312" w:hint="eastAsia"/>
          <w:color w:val="000000" w:themeColor="text1"/>
          <w:kern w:val="0"/>
          <w:szCs w:val="28"/>
        </w:rPr>
        <w:t>利通区不动产登记信息查询单</w:t>
      </w:r>
      <w:r w:rsidRPr="0068130A">
        <w:rPr>
          <w:rFonts w:ascii="仿宋_GB2312" w:hAnsi="仿宋" w:cs="仿宋_GB2312" w:hint="eastAsia"/>
          <w:color w:val="000000" w:themeColor="text1"/>
          <w:kern w:val="0"/>
          <w:szCs w:val="28"/>
        </w:rPr>
        <w:t>》（</w:t>
      </w:r>
      <w:r w:rsidR="0078051E" w:rsidRPr="0068130A">
        <w:rPr>
          <w:rFonts w:ascii="仿宋_GB2312" w:hAnsi="仿宋" w:cs="仿宋_GB2312" w:hint="eastAsia"/>
          <w:color w:val="000000" w:themeColor="text1"/>
          <w:kern w:val="0"/>
          <w:szCs w:val="28"/>
        </w:rPr>
        <w:t>查询编号：</w:t>
      </w:r>
      <w:r w:rsidR="005B74FE">
        <w:rPr>
          <w:rFonts w:ascii="仿宋_GB2312" w:hAnsi="仿宋" w:cs="仿宋_GB2312" w:hint="eastAsia"/>
          <w:color w:val="000000" w:themeColor="text1"/>
          <w:kern w:val="0"/>
          <w:szCs w:val="28"/>
        </w:rPr>
        <w:t>1468461123440283649</w:t>
      </w:r>
      <w:r w:rsidRPr="0068130A">
        <w:rPr>
          <w:rFonts w:ascii="仿宋_GB2312" w:hAnsi="仿宋" w:cs="仿宋_GB2312" w:hint="eastAsia"/>
          <w:color w:val="000000" w:themeColor="text1"/>
          <w:kern w:val="0"/>
          <w:szCs w:val="28"/>
        </w:rPr>
        <w:t>）</w:t>
      </w:r>
      <w:r>
        <w:rPr>
          <w:rFonts w:hint="eastAsia"/>
          <w:color w:val="000000"/>
          <w:kern w:val="0"/>
          <w:szCs w:val="28"/>
        </w:rPr>
        <w:t>确定评估对象权益状况如下：</w:t>
      </w:r>
    </w:p>
    <w:p w:rsidR="008B5EE9" w:rsidRDefault="008B5EE9" w:rsidP="00865F68">
      <w:pPr>
        <w:tabs>
          <w:tab w:val="center" w:pos="4673"/>
        </w:tabs>
        <w:adjustRightInd w:val="0"/>
        <w:spacing w:line="560" w:lineRule="exact"/>
        <w:ind w:firstLineChars="200" w:firstLine="560"/>
        <w:rPr>
          <w:rFonts w:ascii="仿宋_GB2312" w:hAnsi="仿宋"/>
          <w:szCs w:val="28"/>
        </w:rPr>
      </w:pPr>
      <w:r>
        <w:rPr>
          <w:rFonts w:ascii="仿宋_GB2312" w:hAnsi="仿宋" w:hint="eastAsia"/>
          <w:szCs w:val="28"/>
        </w:rPr>
        <w:t>1.房屋所有权状况：评估对象权利人为</w:t>
      </w:r>
      <w:r w:rsidR="00C04101">
        <w:rPr>
          <w:rFonts w:ascii="仿宋_GB2312" w:hAnsi="仿宋" w:hint="eastAsia"/>
          <w:szCs w:val="28"/>
        </w:rPr>
        <w:t>罗致远</w:t>
      </w:r>
      <w:r>
        <w:rPr>
          <w:rFonts w:ascii="仿宋_GB2312" w:hAnsi="仿宋" w:hint="eastAsia"/>
          <w:szCs w:val="28"/>
        </w:rPr>
        <w:t>。</w:t>
      </w:r>
    </w:p>
    <w:p w:rsidR="008B5EE9" w:rsidRDefault="008B5EE9" w:rsidP="00865F68">
      <w:pPr>
        <w:autoSpaceDE w:val="0"/>
        <w:autoSpaceDN w:val="0"/>
        <w:adjustRightInd w:val="0"/>
        <w:spacing w:line="560" w:lineRule="exact"/>
        <w:ind w:firstLineChars="200" w:firstLine="560"/>
        <w:rPr>
          <w:color w:val="000000"/>
          <w:kern w:val="0"/>
          <w:szCs w:val="28"/>
        </w:rPr>
      </w:pPr>
      <w:r>
        <w:rPr>
          <w:rFonts w:ascii="仿宋_GB2312" w:hAnsi="仿宋" w:hint="eastAsia"/>
          <w:szCs w:val="28"/>
        </w:rPr>
        <w:t>2.规划</w:t>
      </w:r>
      <w:r>
        <w:rPr>
          <w:rFonts w:hint="eastAsia"/>
          <w:color w:val="000000"/>
          <w:kern w:val="0"/>
          <w:szCs w:val="28"/>
        </w:rPr>
        <w:t>用途：住宅。</w:t>
      </w:r>
    </w:p>
    <w:p w:rsidR="008B5EE9" w:rsidRDefault="008B5EE9" w:rsidP="00865F68">
      <w:pPr>
        <w:autoSpaceDE w:val="0"/>
        <w:autoSpaceDN w:val="0"/>
        <w:adjustRightInd w:val="0"/>
        <w:spacing w:line="560" w:lineRule="exact"/>
        <w:ind w:firstLineChars="200" w:firstLine="560"/>
        <w:rPr>
          <w:color w:val="000000"/>
          <w:kern w:val="0"/>
          <w:szCs w:val="28"/>
        </w:rPr>
      </w:pPr>
      <w:r>
        <w:rPr>
          <w:rFonts w:ascii="仿宋_GB2312" w:hAnsi="仿宋" w:hint="eastAsia"/>
          <w:szCs w:val="28"/>
        </w:rPr>
        <w:t>3.实际</w:t>
      </w:r>
      <w:r>
        <w:rPr>
          <w:rFonts w:hint="eastAsia"/>
          <w:color w:val="000000"/>
          <w:kern w:val="0"/>
          <w:szCs w:val="28"/>
        </w:rPr>
        <w:t>用途：</w:t>
      </w:r>
      <w:r w:rsidR="00197A54">
        <w:rPr>
          <w:rFonts w:hint="eastAsia"/>
          <w:color w:val="000000"/>
          <w:kern w:val="0"/>
          <w:szCs w:val="28"/>
        </w:rPr>
        <w:t>住宅</w:t>
      </w:r>
      <w:r>
        <w:rPr>
          <w:rFonts w:hint="eastAsia"/>
          <w:color w:val="000000"/>
          <w:kern w:val="0"/>
          <w:szCs w:val="28"/>
        </w:rPr>
        <w:t>。</w:t>
      </w:r>
    </w:p>
    <w:p w:rsidR="008B5EE9" w:rsidRDefault="008B5EE9" w:rsidP="00865F68">
      <w:pPr>
        <w:autoSpaceDE w:val="0"/>
        <w:autoSpaceDN w:val="0"/>
        <w:adjustRightInd w:val="0"/>
        <w:spacing w:line="560" w:lineRule="exact"/>
        <w:ind w:firstLineChars="200" w:firstLine="560"/>
        <w:rPr>
          <w:color w:val="000000"/>
          <w:kern w:val="0"/>
          <w:szCs w:val="28"/>
        </w:rPr>
      </w:pPr>
      <w:r>
        <w:rPr>
          <w:rFonts w:ascii="仿宋_GB2312" w:hAnsi="仿宋" w:hint="eastAsia"/>
          <w:szCs w:val="28"/>
        </w:rPr>
        <w:t>4.土地使用权状况：根据评估委托人提供的</w:t>
      </w:r>
      <w:r w:rsidR="00D25C6E" w:rsidRPr="0068130A">
        <w:rPr>
          <w:rFonts w:ascii="仿宋_GB2312" w:hAnsi="仿宋" w:cs="仿宋_GB2312" w:hint="eastAsia"/>
          <w:color w:val="000000" w:themeColor="text1"/>
          <w:kern w:val="0"/>
          <w:szCs w:val="28"/>
        </w:rPr>
        <w:t>《</w:t>
      </w:r>
      <w:r w:rsidR="00D25C6E">
        <w:rPr>
          <w:rFonts w:ascii="仿宋_GB2312" w:hAnsi="仿宋" w:cs="仿宋_GB2312" w:hint="eastAsia"/>
          <w:color w:val="000000" w:themeColor="text1"/>
          <w:kern w:val="0"/>
          <w:szCs w:val="28"/>
        </w:rPr>
        <w:t>利通区不动产登记信息查询单</w:t>
      </w:r>
      <w:r w:rsidR="00D25C6E" w:rsidRPr="0068130A">
        <w:rPr>
          <w:rFonts w:ascii="仿宋_GB2312" w:hAnsi="仿宋" w:cs="仿宋_GB2312" w:hint="eastAsia"/>
          <w:color w:val="000000" w:themeColor="text1"/>
          <w:kern w:val="0"/>
          <w:szCs w:val="28"/>
        </w:rPr>
        <w:t>》（查询编号：</w:t>
      </w:r>
      <w:r w:rsidR="00D25C6E">
        <w:rPr>
          <w:rFonts w:ascii="仿宋_GB2312" w:hAnsi="仿宋" w:cs="仿宋_GB2312" w:hint="eastAsia"/>
          <w:color w:val="000000" w:themeColor="text1"/>
          <w:kern w:val="0"/>
          <w:szCs w:val="28"/>
        </w:rPr>
        <w:t>1468461123440283649</w:t>
      </w:r>
      <w:r w:rsidR="00D25C6E" w:rsidRPr="0068130A">
        <w:rPr>
          <w:rFonts w:ascii="仿宋_GB2312" w:hAnsi="仿宋" w:cs="仿宋_GB2312" w:hint="eastAsia"/>
          <w:color w:val="000000" w:themeColor="text1"/>
          <w:kern w:val="0"/>
          <w:szCs w:val="28"/>
        </w:rPr>
        <w:t>）</w:t>
      </w:r>
      <w:r w:rsidRPr="008A1E47">
        <w:rPr>
          <w:rFonts w:ascii="仿宋_GB2312" w:hAnsi="仿宋" w:hint="eastAsia"/>
          <w:szCs w:val="28"/>
        </w:rPr>
        <w:t>记载，确定权利人为</w:t>
      </w:r>
      <w:r w:rsidR="00C04101">
        <w:rPr>
          <w:rFonts w:ascii="仿宋_GB2312" w:hAnsi="仿宋" w:hint="eastAsia"/>
          <w:szCs w:val="28"/>
        </w:rPr>
        <w:t>罗致远</w:t>
      </w:r>
      <w:r w:rsidRPr="008A1E47">
        <w:rPr>
          <w:rFonts w:ascii="仿宋_GB2312" w:hAnsi="仿宋" w:hint="eastAsia"/>
          <w:szCs w:val="28"/>
        </w:rPr>
        <w:t>。</w:t>
      </w:r>
    </w:p>
    <w:p w:rsidR="008B5EE9" w:rsidRDefault="008B5EE9" w:rsidP="00865F68">
      <w:pPr>
        <w:adjustRightInd w:val="0"/>
        <w:spacing w:line="560" w:lineRule="exact"/>
        <w:ind w:firstLineChars="200" w:firstLine="560"/>
        <w:rPr>
          <w:rFonts w:ascii="仿宋_GB2312" w:hAnsi="仿宋"/>
          <w:szCs w:val="28"/>
        </w:rPr>
      </w:pPr>
      <w:r>
        <w:rPr>
          <w:rFonts w:ascii="仿宋_GB2312" w:hAnsi="仿宋" w:hint="eastAsia"/>
          <w:szCs w:val="28"/>
        </w:rPr>
        <w:lastRenderedPageBreak/>
        <w:t>5.土地使用管制情况：</w:t>
      </w:r>
      <w:r w:rsidRPr="000D2470">
        <w:rPr>
          <w:rFonts w:ascii="仿宋_GB2312" w:hAnsi="仿宋" w:hint="eastAsia"/>
          <w:color w:val="000000" w:themeColor="text1"/>
          <w:szCs w:val="28"/>
        </w:rPr>
        <w:t>根据评估委托人提供的</w:t>
      </w:r>
      <w:r w:rsidR="00D25C6E" w:rsidRPr="0068130A">
        <w:rPr>
          <w:rFonts w:ascii="仿宋_GB2312" w:hAnsi="仿宋" w:cs="仿宋_GB2312" w:hint="eastAsia"/>
          <w:color w:val="000000" w:themeColor="text1"/>
          <w:kern w:val="0"/>
          <w:szCs w:val="28"/>
        </w:rPr>
        <w:t>《</w:t>
      </w:r>
      <w:r w:rsidR="00D25C6E">
        <w:rPr>
          <w:rFonts w:ascii="仿宋_GB2312" w:hAnsi="仿宋" w:cs="仿宋_GB2312" w:hint="eastAsia"/>
          <w:color w:val="000000" w:themeColor="text1"/>
          <w:kern w:val="0"/>
          <w:szCs w:val="28"/>
        </w:rPr>
        <w:t>利通区不动产登记信息查询单</w:t>
      </w:r>
      <w:r w:rsidR="00D25C6E" w:rsidRPr="0068130A">
        <w:rPr>
          <w:rFonts w:ascii="仿宋_GB2312" w:hAnsi="仿宋" w:cs="仿宋_GB2312" w:hint="eastAsia"/>
          <w:color w:val="000000" w:themeColor="text1"/>
          <w:kern w:val="0"/>
          <w:szCs w:val="28"/>
        </w:rPr>
        <w:t>》（查询编号：</w:t>
      </w:r>
      <w:r w:rsidR="00D25C6E">
        <w:rPr>
          <w:rFonts w:ascii="仿宋_GB2312" w:hAnsi="仿宋" w:cs="仿宋_GB2312" w:hint="eastAsia"/>
          <w:color w:val="000000" w:themeColor="text1"/>
          <w:kern w:val="0"/>
          <w:szCs w:val="28"/>
        </w:rPr>
        <w:t>1468461123440283649</w:t>
      </w:r>
      <w:r w:rsidR="00D25C6E" w:rsidRPr="0068130A">
        <w:rPr>
          <w:rFonts w:ascii="仿宋_GB2312" w:hAnsi="仿宋" w:cs="仿宋_GB2312" w:hint="eastAsia"/>
          <w:color w:val="000000" w:themeColor="text1"/>
          <w:kern w:val="0"/>
          <w:szCs w:val="28"/>
        </w:rPr>
        <w:t>）</w:t>
      </w:r>
      <w:r w:rsidRPr="000D2470">
        <w:rPr>
          <w:rFonts w:ascii="仿宋_GB2312" w:hAnsi="仿宋" w:hint="eastAsia"/>
          <w:color w:val="000000" w:themeColor="text1"/>
          <w:szCs w:val="28"/>
        </w:rPr>
        <w:t>记载</w:t>
      </w:r>
      <w:r w:rsidR="000D2470" w:rsidRPr="000D2470">
        <w:rPr>
          <w:rFonts w:ascii="仿宋_GB2312" w:hint="eastAsia"/>
          <w:color w:val="000000" w:themeColor="text1"/>
        </w:rPr>
        <w:t>，确定评估对象用途为住宅用地，使用权类型为</w:t>
      </w:r>
      <w:r w:rsidR="00D25C6E">
        <w:rPr>
          <w:rFonts w:ascii="仿宋_GB2312" w:hint="eastAsia"/>
          <w:color w:val="000000" w:themeColor="text1"/>
        </w:rPr>
        <w:t>出让</w:t>
      </w:r>
      <w:r>
        <w:rPr>
          <w:rFonts w:ascii="仿宋_GB2312" w:hAnsi="仿宋" w:hint="eastAsia"/>
        </w:rPr>
        <w:t>。</w:t>
      </w:r>
    </w:p>
    <w:p w:rsidR="008B5EE9" w:rsidRDefault="008B5EE9" w:rsidP="00865F68">
      <w:pPr>
        <w:tabs>
          <w:tab w:val="center" w:pos="4673"/>
        </w:tabs>
        <w:adjustRightInd w:val="0"/>
        <w:spacing w:line="560" w:lineRule="exact"/>
        <w:ind w:firstLineChars="200" w:firstLine="560"/>
        <w:rPr>
          <w:rFonts w:ascii="仿宋_GB2312" w:hAnsi="仿宋"/>
          <w:szCs w:val="28"/>
        </w:rPr>
      </w:pPr>
      <w:r>
        <w:rPr>
          <w:rFonts w:ascii="仿宋_GB2312" w:hAnsi="仿宋" w:hint="eastAsia"/>
          <w:szCs w:val="28"/>
        </w:rPr>
        <w:t>6.共有情况：</w:t>
      </w:r>
      <w:r w:rsidR="000D2470">
        <w:rPr>
          <w:rFonts w:ascii="仿宋_GB2312" w:hAnsi="仿宋" w:hint="eastAsia"/>
          <w:szCs w:val="28"/>
        </w:rPr>
        <w:t>未记载</w:t>
      </w:r>
      <w:r>
        <w:rPr>
          <w:rFonts w:ascii="仿宋_GB2312" w:hAnsi="仿宋" w:hint="eastAsia"/>
          <w:szCs w:val="28"/>
        </w:rPr>
        <w:t>。</w:t>
      </w:r>
    </w:p>
    <w:p w:rsidR="008B5EE9" w:rsidRDefault="008B5EE9" w:rsidP="00865F68">
      <w:pPr>
        <w:tabs>
          <w:tab w:val="center" w:pos="4673"/>
        </w:tabs>
        <w:adjustRightInd w:val="0"/>
        <w:spacing w:line="560" w:lineRule="exact"/>
        <w:ind w:firstLineChars="200" w:firstLine="560"/>
        <w:rPr>
          <w:rFonts w:ascii="仿宋_GB2312" w:hAnsi="仿宋"/>
          <w:szCs w:val="28"/>
        </w:rPr>
      </w:pPr>
      <w:r>
        <w:rPr>
          <w:rFonts w:ascii="仿宋_GB2312" w:hAnsi="仿宋" w:hint="eastAsia"/>
          <w:szCs w:val="28"/>
        </w:rPr>
        <w:t>7.用益物</w:t>
      </w:r>
      <w:proofErr w:type="gramStart"/>
      <w:r>
        <w:rPr>
          <w:rFonts w:ascii="仿宋_GB2312" w:hAnsi="仿宋" w:hint="eastAsia"/>
          <w:szCs w:val="28"/>
        </w:rPr>
        <w:t>权设立</w:t>
      </w:r>
      <w:proofErr w:type="gramEnd"/>
      <w:r>
        <w:rPr>
          <w:rFonts w:ascii="仿宋_GB2312" w:hAnsi="仿宋" w:hint="eastAsia"/>
          <w:szCs w:val="28"/>
        </w:rPr>
        <w:t>情况：</w:t>
      </w:r>
      <w:r>
        <w:rPr>
          <w:rFonts w:ascii="仿宋_GB2312" w:hAnsi="仿宋" w:hint="eastAsia"/>
        </w:rPr>
        <w:t>根据</w:t>
      </w:r>
      <w:r>
        <w:rPr>
          <w:rFonts w:ascii="仿宋_GB2312" w:hAnsi="宋体" w:hint="eastAsia"/>
          <w:color w:val="000000"/>
        </w:rPr>
        <w:t>《</w:t>
      </w:r>
      <w:r>
        <w:rPr>
          <w:rFonts w:ascii="仿宋_GB2312" w:hint="eastAsia"/>
          <w:color w:val="000000"/>
        </w:rPr>
        <w:t>宁夏博源卓越土地房地产资产评估规划测绘有限公司涉执房地产评估事项征询函</w:t>
      </w:r>
      <w:r>
        <w:rPr>
          <w:rFonts w:ascii="仿宋_GB2312" w:hAnsi="宋体" w:hint="eastAsia"/>
          <w:color w:val="000000"/>
        </w:rPr>
        <w:t>》</w:t>
      </w:r>
      <w:r>
        <w:rPr>
          <w:rFonts w:ascii="仿宋_GB2312" w:hint="eastAsia"/>
          <w:color w:val="000000"/>
          <w:kern w:val="0"/>
        </w:rPr>
        <w:t>，评估委托人明确评估对象不存在用益物权。</w:t>
      </w:r>
    </w:p>
    <w:p w:rsidR="008B5EE9" w:rsidRPr="0074407A" w:rsidRDefault="008B5EE9" w:rsidP="00865F68">
      <w:pPr>
        <w:tabs>
          <w:tab w:val="center" w:pos="4673"/>
        </w:tabs>
        <w:adjustRightInd w:val="0"/>
        <w:spacing w:line="560" w:lineRule="exact"/>
        <w:ind w:firstLine="561"/>
        <w:rPr>
          <w:rFonts w:ascii="仿宋_GB2312" w:hAnsi="仿宋"/>
          <w:color w:val="000000" w:themeColor="text1"/>
        </w:rPr>
      </w:pPr>
      <w:r>
        <w:rPr>
          <w:rFonts w:ascii="仿宋_GB2312" w:hint="eastAsia"/>
          <w:color w:val="000000"/>
          <w:kern w:val="0"/>
          <w:szCs w:val="28"/>
        </w:rPr>
        <w:t>8.担保物</w:t>
      </w:r>
      <w:proofErr w:type="gramStart"/>
      <w:r>
        <w:rPr>
          <w:rFonts w:ascii="仿宋_GB2312" w:hint="eastAsia"/>
          <w:color w:val="000000"/>
          <w:kern w:val="0"/>
          <w:szCs w:val="28"/>
        </w:rPr>
        <w:t>权设立</w:t>
      </w:r>
      <w:proofErr w:type="gramEnd"/>
      <w:r>
        <w:rPr>
          <w:rFonts w:ascii="仿宋_GB2312" w:hint="eastAsia"/>
          <w:color w:val="000000"/>
          <w:kern w:val="0"/>
          <w:szCs w:val="28"/>
        </w:rPr>
        <w:t>情</w:t>
      </w:r>
      <w:r w:rsidRPr="008A1E47">
        <w:rPr>
          <w:rFonts w:ascii="仿宋_GB2312" w:hint="eastAsia"/>
          <w:kern w:val="0"/>
          <w:szCs w:val="28"/>
        </w:rPr>
        <w:t>况：</w:t>
      </w:r>
      <w:r w:rsidR="0074407A">
        <w:rPr>
          <w:rFonts w:ascii="仿宋_GB2312" w:hAnsi="仿宋" w:hint="eastAsia"/>
        </w:rPr>
        <w:t>根</w:t>
      </w:r>
      <w:r w:rsidR="0074407A" w:rsidRPr="0074407A">
        <w:rPr>
          <w:rFonts w:ascii="仿宋_GB2312" w:hAnsi="仿宋" w:hint="eastAsia"/>
          <w:color w:val="000000" w:themeColor="text1"/>
        </w:rPr>
        <w:t>据评估委托人提供</w:t>
      </w:r>
      <w:r w:rsidR="0074407A" w:rsidRPr="008227E6">
        <w:rPr>
          <w:rFonts w:ascii="仿宋_GB2312" w:hAnsi="仿宋" w:hint="eastAsia"/>
          <w:color w:val="000000" w:themeColor="text1"/>
        </w:rPr>
        <w:t>的</w:t>
      </w:r>
      <w:r w:rsidR="0074407A" w:rsidRPr="008227E6">
        <w:rPr>
          <w:rFonts w:ascii="仿宋_GB2312" w:hAnsi="仿宋" w:cs="仿宋_GB2312" w:hint="eastAsia"/>
          <w:color w:val="000000" w:themeColor="text1"/>
          <w:kern w:val="0"/>
          <w:szCs w:val="28"/>
        </w:rPr>
        <w:t>《</w:t>
      </w:r>
      <w:r w:rsidR="005B74FE">
        <w:rPr>
          <w:rFonts w:ascii="仿宋_GB2312" w:hAnsi="仿宋" w:cs="仿宋_GB2312" w:hint="eastAsia"/>
          <w:color w:val="000000" w:themeColor="text1"/>
          <w:kern w:val="0"/>
          <w:szCs w:val="28"/>
        </w:rPr>
        <w:t>利通区不动产登记信息查询单</w:t>
      </w:r>
      <w:r w:rsidR="0074407A" w:rsidRPr="008227E6">
        <w:rPr>
          <w:rFonts w:ascii="仿宋_GB2312" w:hAnsi="仿宋" w:cs="仿宋_GB2312" w:hint="eastAsia"/>
          <w:color w:val="000000" w:themeColor="text1"/>
          <w:kern w:val="0"/>
          <w:szCs w:val="28"/>
        </w:rPr>
        <w:t>》（</w:t>
      </w:r>
      <w:r w:rsidR="008227E6" w:rsidRPr="008227E6">
        <w:rPr>
          <w:rFonts w:ascii="仿宋_GB2312" w:hAnsi="仿宋" w:cs="仿宋_GB2312" w:hint="eastAsia"/>
          <w:color w:val="000000" w:themeColor="text1"/>
          <w:kern w:val="0"/>
          <w:szCs w:val="28"/>
        </w:rPr>
        <w:t>查询</w:t>
      </w:r>
      <w:r w:rsidR="0074407A" w:rsidRPr="008227E6">
        <w:rPr>
          <w:rFonts w:ascii="仿宋_GB2312" w:hAnsi="仿宋" w:cs="仿宋_GB2312" w:hint="eastAsia"/>
          <w:color w:val="000000" w:themeColor="text1"/>
          <w:kern w:val="0"/>
          <w:szCs w:val="28"/>
        </w:rPr>
        <w:t>编号：</w:t>
      </w:r>
      <w:r w:rsidR="005B74FE">
        <w:rPr>
          <w:rFonts w:ascii="仿宋_GB2312" w:hAnsi="仿宋" w:cs="仿宋_GB2312" w:hint="eastAsia"/>
          <w:color w:val="000000" w:themeColor="text1"/>
          <w:kern w:val="0"/>
          <w:szCs w:val="28"/>
        </w:rPr>
        <w:t>1468461123440283649</w:t>
      </w:r>
      <w:r w:rsidR="0074407A" w:rsidRPr="008227E6">
        <w:rPr>
          <w:rFonts w:ascii="仿宋_GB2312" w:hAnsi="仿宋" w:cs="仿宋_GB2312" w:hint="eastAsia"/>
          <w:color w:val="000000" w:themeColor="text1"/>
          <w:kern w:val="0"/>
          <w:szCs w:val="28"/>
        </w:rPr>
        <w:t>）</w:t>
      </w:r>
      <w:r w:rsidR="0074407A" w:rsidRPr="008227E6">
        <w:rPr>
          <w:rFonts w:ascii="仿宋_GB2312" w:hAnsi="仿宋" w:hint="eastAsia"/>
          <w:color w:val="000000" w:themeColor="text1"/>
        </w:rPr>
        <w:t>的记载，评估对象</w:t>
      </w:r>
      <w:r w:rsidR="00D25C6E">
        <w:rPr>
          <w:rFonts w:ascii="仿宋_GB2312" w:hAnsi="仿宋" w:hint="eastAsia"/>
          <w:color w:val="000000" w:themeColor="text1"/>
        </w:rPr>
        <w:t>已设定抵押</w:t>
      </w:r>
      <w:r w:rsidR="00197A54">
        <w:rPr>
          <w:rFonts w:ascii="仿宋_GB2312" w:hAnsi="仿宋" w:hint="eastAsia"/>
          <w:color w:val="000000" w:themeColor="text1"/>
        </w:rPr>
        <w:t>权</w:t>
      </w:r>
      <w:r w:rsidR="0074407A" w:rsidRPr="008227E6">
        <w:rPr>
          <w:rFonts w:ascii="仿宋_GB2312" w:hint="eastAsia"/>
          <w:color w:val="000000" w:themeColor="text1"/>
          <w:kern w:val="0"/>
          <w:szCs w:val="28"/>
        </w:rPr>
        <w:t>。</w:t>
      </w:r>
    </w:p>
    <w:p w:rsidR="008B5EE9" w:rsidRDefault="008B5EE9" w:rsidP="00865F68">
      <w:pPr>
        <w:tabs>
          <w:tab w:val="center" w:pos="4673"/>
        </w:tabs>
        <w:adjustRightInd w:val="0"/>
        <w:spacing w:line="560" w:lineRule="exact"/>
        <w:ind w:firstLineChars="200" w:firstLine="560"/>
        <w:rPr>
          <w:rFonts w:ascii="仿宋_GB2312" w:hAnsi="仿宋"/>
        </w:rPr>
      </w:pPr>
      <w:r>
        <w:rPr>
          <w:rFonts w:ascii="仿宋_GB2312" w:hint="eastAsia"/>
          <w:color w:val="000000"/>
          <w:kern w:val="0"/>
          <w:szCs w:val="28"/>
        </w:rPr>
        <w:t>9.</w:t>
      </w:r>
      <w:r>
        <w:rPr>
          <w:rFonts w:ascii="仿宋_GB2312" w:hAnsi="仿宋" w:hint="eastAsia"/>
          <w:szCs w:val="28"/>
        </w:rPr>
        <w:t>租赁或占有情况：</w:t>
      </w:r>
      <w:r>
        <w:rPr>
          <w:rFonts w:ascii="仿宋_GB2312" w:hAnsi="仿宋" w:hint="eastAsia"/>
        </w:rPr>
        <w:t>根据</w:t>
      </w:r>
      <w:r>
        <w:rPr>
          <w:rFonts w:ascii="仿宋_GB2312" w:hAnsi="宋体" w:hint="eastAsia"/>
          <w:color w:val="000000"/>
        </w:rPr>
        <w:t>《</w:t>
      </w:r>
      <w:r>
        <w:rPr>
          <w:rFonts w:ascii="仿宋_GB2312" w:hint="eastAsia"/>
          <w:color w:val="000000"/>
        </w:rPr>
        <w:t>宁夏博源卓越土地房地产资产评估规划测绘有限公司涉执房地产评估事项征询函</w:t>
      </w:r>
      <w:r>
        <w:rPr>
          <w:rFonts w:ascii="仿宋_GB2312" w:hAnsi="宋体" w:hint="eastAsia"/>
          <w:color w:val="000000"/>
        </w:rPr>
        <w:t>》</w:t>
      </w:r>
      <w:r w:rsidR="005C7BA5">
        <w:rPr>
          <w:rFonts w:ascii="仿宋_GB2312" w:hAnsi="宋体" w:hint="eastAsia"/>
          <w:color w:val="000000"/>
        </w:rPr>
        <w:t>和注册房地产估价师</w:t>
      </w:r>
      <w:r w:rsidR="00D15CFE">
        <w:rPr>
          <w:rFonts w:ascii="仿宋_GB2312" w:hAnsi="宋体" w:hint="eastAsia"/>
          <w:color w:val="000000"/>
        </w:rPr>
        <w:t>实地查勘</w:t>
      </w:r>
      <w:r>
        <w:rPr>
          <w:rFonts w:ascii="仿宋_GB2312" w:hint="eastAsia"/>
          <w:color w:val="000000"/>
          <w:kern w:val="0"/>
        </w:rPr>
        <w:t>，评估对象不存在</w:t>
      </w:r>
      <w:r w:rsidR="005C7BA5">
        <w:rPr>
          <w:rFonts w:ascii="仿宋_GB2312" w:hint="eastAsia"/>
          <w:color w:val="000000"/>
          <w:kern w:val="0"/>
        </w:rPr>
        <w:t>租赁</w:t>
      </w:r>
      <w:r>
        <w:rPr>
          <w:rFonts w:ascii="仿宋_GB2312" w:hint="eastAsia"/>
          <w:color w:val="000000"/>
          <w:kern w:val="0"/>
        </w:rPr>
        <w:t>及占有使用情况</w:t>
      </w:r>
      <w:r>
        <w:rPr>
          <w:rFonts w:ascii="仿宋_GB2312" w:hAnsi="仿宋" w:hint="eastAsia"/>
        </w:rPr>
        <w:t>。</w:t>
      </w:r>
    </w:p>
    <w:p w:rsidR="008B5EE9" w:rsidRDefault="008B5EE9" w:rsidP="00186E78">
      <w:pPr>
        <w:tabs>
          <w:tab w:val="center" w:pos="4673"/>
        </w:tabs>
        <w:adjustRightInd w:val="0"/>
        <w:snapToGrid w:val="0"/>
        <w:spacing w:line="580" w:lineRule="exact"/>
        <w:ind w:firstLine="561"/>
        <w:rPr>
          <w:rFonts w:ascii="仿宋_GB2312" w:hAnsi="仿宋"/>
        </w:rPr>
      </w:pPr>
      <w:r>
        <w:rPr>
          <w:rFonts w:ascii="仿宋_GB2312" w:hAnsi="仿宋" w:hint="eastAsia"/>
          <w:szCs w:val="28"/>
        </w:rPr>
        <w:t>10.拖欠税费情况：</w:t>
      </w:r>
      <w:r w:rsidR="000574B6">
        <w:rPr>
          <w:rFonts w:ascii="仿宋_GB2312" w:hint="eastAsia"/>
          <w:color w:val="000000"/>
          <w:kern w:val="0"/>
        </w:rPr>
        <w:t>根据《</w:t>
      </w:r>
      <w:r w:rsidR="000574B6" w:rsidRPr="001E5A60">
        <w:rPr>
          <w:rFonts w:hint="eastAsia"/>
          <w:color w:val="000000"/>
        </w:rPr>
        <w:t>宁夏博源卓越土地房地产资产评估规划测绘有限公司</w:t>
      </w:r>
      <w:r w:rsidR="000574B6">
        <w:rPr>
          <w:rFonts w:hint="eastAsia"/>
          <w:color w:val="000000"/>
        </w:rPr>
        <w:t>涉执房地产评估事项征询函</w:t>
      </w:r>
      <w:r w:rsidR="000574B6">
        <w:rPr>
          <w:rFonts w:ascii="仿宋_GB2312" w:hint="eastAsia"/>
          <w:color w:val="000000"/>
          <w:kern w:val="0"/>
        </w:rPr>
        <w:t>》，</w:t>
      </w:r>
      <w:r w:rsidR="000D2470">
        <w:rPr>
          <w:rFonts w:ascii="仿宋_GB2312" w:hint="eastAsia"/>
          <w:color w:val="000000"/>
          <w:kern w:val="0"/>
        </w:rPr>
        <w:t>评估对象</w:t>
      </w:r>
      <w:r w:rsidR="000574B6">
        <w:rPr>
          <w:rFonts w:ascii="仿宋_GB2312" w:hint="eastAsia"/>
          <w:color w:val="000000"/>
          <w:kern w:val="0"/>
        </w:rPr>
        <w:t>不</w:t>
      </w:r>
      <w:r w:rsidR="000D2470">
        <w:rPr>
          <w:rFonts w:ascii="仿宋_GB2312" w:hint="eastAsia"/>
          <w:color w:val="000000"/>
          <w:kern w:val="0"/>
        </w:rPr>
        <w:t>存在欠款税金及相关费用（包含税收、物业费、供暖费、水电气费等及其滞纳金）的情况，结合评估目的，本次假定评估对象不存在欠款税金及相关费用</w:t>
      </w:r>
      <w:r>
        <w:rPr>
          <w:rFonts w:ascii="仿宋_GB2312" w:hint="eastAsia"/>
          <w:kern w:val="0"/>
        </w:rPr>
        <w:t>。</w:t>
      </w:r>
    </w:p>
    <w:p w:rsidR="008B5EE9" w:rsidRPr="0099674B" w:rsidRDefault="008B5EE9" w:rsidP="00865F68">
      <w:pPr>
        <w:autoSpaceDE w:val="0"/>
        <w:autoSpaceDN w:val="0"/>
        <w:adjustRightInd w:val="0"/>
        <w:snapToGrid w:val="0"/>
        <w:spacing w:line="560" w:lineRule="exact"/>
        <w:ind w:firstLineChars="200" w:firstLine="560"/>
        <w:rPr>
          <w:rFonts w:ascii="仿宋_GB2312" w:hAnsi="仿宋"/>
          <w:color w:val="000000" w:themeColor="text1"/>
        </w:rPr>
      </w:pPr>
      <w:r>
        <w:rPr>
          <w:rFonts w:ascii="仿宋_GB2312" w:hAnsi="仿宋" w:hint="eastAsia"/>
          <w:szCs w:val="28"/>
        </w:rPr>
        <w:t>11.查封情况：</w:t>
      </w:r>
      <w:r w:rsidR="005C7BA5" w:rsidRPr="0099674B">
        <w:rPr>
          <w:rFonts w:ascii="仿宋_GB2312" w:hAnsi="仿宋" w:hint="eastAsia"/>
          <w:color w:val="000000" w:themeColor="text1"/>
        </w:rPr>
        <w:t>根据评估委托人提供的</w:t>
      </w:r>
      <w:r w:rsidR="005C7BA5" w:rsidRPr="0099674B">
        <w:rPr>
          <w:rFonts w:ascii="仿宋_GB2312" w:hint="eastAsia"/>
          <w:color w:val="000000" w:themeColor="text1"/>
          <w:kern w:val="0"/>
          <w:szCs w:val="28"/>
        </w:rPr>
        <w:t>《</w:t>
      </w:r>
      <w:r w:rsidR="005B74FE">
        <w:rPr>
          <w:rFonts w:ascii="仿宋_GB2312" w:hAnsi="仿宋" w:cs="仿宋_GB2312" w:hint="eastAsia"/>
          <w:color w:val="000000" w:themeColor="text1"/>
          <w:kern w:val="0"/>
          <w:szCs w:val="28"/>
        </w:rPr>
        <w:t>利通区不动产登记信息查询单</w:t>
      </w:r>
      <w:r w:rsidR="005C7BA5" w:rsidRPr="0099674B">
        <w:rPr>
          <w:rFonts w:ascii="仿宋_GB2312" w:hAnsi="仿宋" w:cs="仿宋_GB2312" w:hint="eastAsia"/>
          <w:color w:val="000000" w:themeColor="text1"/>
          <w:kern w:val="0"/>
          <w:szCs w:val="28"/>
        </w:rPr>
        <w:t>》（</w:t>
      </w:r>
      <w:r w:rsidR="008227E6" w:rsidRPr="0099674B">
        <w:rPr>
          <w:rFonts w:ascii="仿宋_GB2312" w:hAnsi="仿宋" w:cs="仿宋_GB2312" w:hint="eastAsia"/>
          <w:color w:val="000000" w:themeColor="text1"/>
          <w:kern w:val="0"/>
          <w:szCs w:val="28"/>
        </w:rPr>
        <w:t>查询编号：</w:t>
      </w:r>
      <w:r w:rsidR="005B74FE">
        <w:rPr>
          <w:rFonts w:ascii="仿宋_GB2312" w:hAnsi="仿宋" w:cs="仿宋_GB2312" w:hint="eastAsia"/>
          <w:color w:val="000000" w:themeColor="text1"/>
          <w:kern w:val="0"/>
          <w:szCs w:val="28"/>
        </w:rPr>
        <w:t>1468461123440283649</w:t>
      </w:r>
      <w:r w:rsidR="005C7BA5" w:rsidRPr="0099674B">
        <w:rPr>
          <w:rFonts w:ascii="仿宋_GB2312" w:hAnsi="仿宋" w:cs="仿宋_GB2312" w:hint="eastAsia"/>
          <w:color w:val="000000" w:themeColor="text1"/>
          <w:kern w:val="0"/>
          <w:szCs w:val="28"/>
        </w:rPr>
        <w:t>）</w:t>
      </w:r>
      <w:r w:rsidRPr="0099674B">
        <w:rPr>
          <w:rFonts w:ascii="仿宋_GB2312" w:hAnsi="仿宋" w:hint="eastAsia"/>
          <w:color w:val="000000" w:themeColor="text1"/>
        </w:rPr>
        <w:t>记载，</w:t>
      </w:r>
      <w:proofErr w:type="gramStart"/>
      <w:r w:rsidRPr="0099674B">
        <w:rPr>
          <w:rFonts w:ascii="仿宋_GB2312" w:hAnsi="仿宋" w:hint="eastAsia"/>
          <w:color w:val="000000" w:themeColor="text1"/>
        </w:rPr>
        <w:t>至价值</w:t>
      </w:r>
      <w:proofErr w:type="gramEnd"/>
      <w:r w:rsidRPr="0099674B">
        <w:rPr>
          <w:rFonts w:ascii="仿宋_GB2312" w:hAnsi="仿宋" w:hint="eastAsia"/>
          <w:color w:val="000000" w:themeColor="text1"/>
        </w:rPr>
        <w:t>时点，评估对象</w:t>
      </w:r>
      <w:r w:rsidR="00D25C6E">
        <w:rPr>
          <w:rFonts w:ascii="仿宋_GB2312" w:hAnsi="仿宋" w:hint="eastAsia"/>
          <w:color w:val="000000" w:themeColor="text1"/>
          <w:szCs w:val="28"/>
        </w:rPr>
        <w:t>未</w:t>
      </w:r>
      <w:r w:rsidR="008227E6" w:rsidRPr="0099674B">
        <w:rPr>
          <w:rFonts w:ascii="仿宋_GB2312" w:hAnsi="仿宋" w:hint="eastAsia"/>
          <w:color w:val="000000" w:themeColor="text1"/>
          <w:szCs w:val="28"/>
        </w:rPr>
        <w:t>查封</w:t>
      </w:r>
      <w:r w:rsidRPr="0099674B">
        <w:rPr>
          <w:rFonts w:ascii="仿宋_GB2312" w:hAnsi="仿宋" w:hint="eastAsia"/>
          <w:color w:val="000000" w:themeColor="text1"/>
        </w:rPr>
        <w:t>。</w:t>
      </w:r>
    </w:p>
    <w:p w:rsidR="008B5EE9" w:rsidRPr="0099674B" w:rsidRDefault="008B5EE9" w:rsidP="00865F68">
      <w:pPr>
        <w:tabs>
          <w:tab w:val="left" w:pos="851"/>
          <w:tab w:val="left" w:pos="1134"/>
          <w:tab w:val="left" w:pos="1560"/>
        </w:tabs>
        <w:adjustRightInd w:val="0"/>
        <w:snapToGrid w:val="0"/>
        <w:spacing w:line="560" w:lineRule="exact"/>
        <w:ind w:firstLineChars="200" w:firstLine="560"/>
        <w:rPr>
          <w:color w:val="000000" w:themeColor="text1"/>
          <w:kern w:val="0"/>
          <w:szCs w:val="28"/>
        </w:rPr>
      </w:pPr>
      <w:r w:rsidRPr="0099674B">
        <w:rPr>
          <w:rFonts w:ascii="仿宋_GB2312" w:hint="eastAsia"/>
          <w:color w:val="000000" w:themeColor="text1"/>
          <w:kern w:val="0"/>
          <w:szCs w:val="28"/>
        </w:rPr>
        <w:t>12.</w:t>
      </w:r>
      <w:r w:rsidRPr="0099674B">
        <w:rPr>
          <w:rFonts w:hint="eastAsia"/>
          <w:color w:val="000000" w:themeColor="text1"/>
          <w:kern w:val="0"/>
          <w:szCs w:val="28"/>
        </w:rPr>
        <w:t>其他限制</w:t>
      </w:r>
      <w:r>
        <w:rPr>
          <w:rFonts w:hint="eastAsia"/>
          <w:color w:val="000000"/>
          <w:kern w:val="0"/>
          <w:szCs w:val="28"/>
        </w:rPr>
        <w:t>权利情况</w:t>
      </w:r>
      <w:r w:rsidRPr="0099674B">
        <w:rPr>
          <w:rFonts w:hint="eastAsia"/>
          <w:color w:val="000000" w:themeColor="text1"/>
          <w:kern w:val="0"/>
          <w:szCs w:val="28"/>
        </w:rPr>
        <w:t>：</w:t>
      </w:r>
      <w:r w:rsidRPr="0099674B">
        <w:rPr>
          <w:rFonts w:ascii="仿宋_GB2312" w:hAnsi="仿宋" w:hint="eastAsia"/>
          <w:color w:val="000000" w:themeColor="text1"/>
        </w:rPr>
        <w:t>根据评估委托人提供的</w:t>
      </w:r>
      <w:r w:rsidR="005C7BA5" w:rsidRPr="0099674B">
        <w:rPr>
          <w:rFonts w:ascii="仿宋_GB2312" w:hint="eastAsia"/>
          <w:color w:val="000000" w:themeColor="text1"/>
          <w:kern w:val="0"/>
          <w:szCs w:val="28"/>
        </w:rPr>
        <w:t>《</w:t>
      </w:r>
      <w:r w:rsidR="005B74FE">
        <w:rPr>
          <w:rFonts w:ascii="仿宋_GB2312" w:hAnsi="仿宋" w:cs="仿宋_GB2312" w:hint="eastAsia"/>
          <w:color w:val="000000" w:themeColor="text1"/>
          <w:kern w:val="0"/>
          <w:szCs w:val="28"/>
        </w:rPr>
        <w:t>利通区不动产登记信息查询单</w:t>
      </w:r>
      <w:r w:rsidR="005C7BA5" w:rsidRPr="0099674B">
        <w:rPr>
          <w:rFonts w:ascii="仿宋_GB2312" w:hAnsi="仿宋" w:cs="仿宋_GB2312" w:hint="eastAsia"/>
          <w:color w:val="000000" w:themeColor="text1"/>
          <w:kern w:val="0"/>
          <w:szCs w:val="28"/>
        </w:rPr>
        <w:t>》（</w:t>
      </w:r>
      <w:r w:rsidR="0099674B" w:rsidRPr="0099674B">
        <w:rPr>
          <w:rFonts w:ascii="仿宋_GB2312" w:hAnsi="仿宋" w:cs="仿宋_GB2312" w:hint="eastAsia"/>
          <w:color w:val="000000" w:themeColor="text1"/>
          <w:kern w:val="0"/>
          <w:szCs w:val="28"/>
        </w:rPr>
        <w:t>查询编号：</w:t>
      </w:r>
      <w:r w:rsidR="005B74FE">
        <w:rPr>
          <w:rFonts w:ascii="仿宋_GB2312" w:hAnsi="仿宋" w:cs="仿宋_GB2312" w:hint="eastAsia"/>
          <w:color w:val="000000" w:themeColor="text1"/>
          <w:kern w:val="0"/>
          <w:szCs w:val="28"/>
        </w:rPr>
        <w:t>1468461123440283649</w:t>
      </w:r>
      <w:r w:rsidR="005C7BA5" w:rsidRPr="0099674B">
        <w:rPr>
          <w:rFonts w:ascii="仿宋_GB2312" w:hAnsi="仿宋" w:cs="仿宋_GB2312" w:hint="eastAsia"/>
          <w:color w:val="000000" w:themeColor="text1"/>
          <w:kern w:val="0"/>
          <w:szCs w:val="28"/>
        </w:rPr>
        <w:t>）</w:t>
      </w:r>
      <w:r w:rsidRPr="0099674B">
        <w:rPr>
          <w:rFonts w:ascii="仿宋_GB2312" w:hAnsi="仿宋" w:hint="eastAsia"/>
          <w:color w:val="000000" w:themeColor="text1"/>
        </w:rPr>
        <w:t>，</w:t>
      </w:r>
      <w:proofErr w:type="gramStart"/>
      <w:r w:rsidRPr="0099674B">
        <w:rPr>
          <w:rFonts w:ascii="仿宋_GB2312" w:hAnsi="仿宋" w:hint="eastAsia"/>
          <w:color w:val="000000" w:themeColor="text1"/>
        </w:rPr>
        <w:t>至价值</w:t>
      </w:r>
      <w:proofErr w:type="gramEnd"/>
      <w:r w:rsidRPr="0099674B">
        <w:rPr>
          <w:rFonts w:ascii="仿宋_GB2312" w:hAnsi="仿宋" w:hint="eastAsia"/>
          <w:color w:val="000000" w:themeColor="text1"/>
        </w:rPr>
        <w:t>时点，评估对象</w:t>
      </w:r>
      <w:r w:rsidR="00316D72">
        <w:rPr>
          <w:rFonts w:ascii="仿宋_GB2312" w:hAnsi="仿宋" w:hint="eastAsia"/>
          <w:color w:val="000000" w:themeColor="text1"/>
        </w:rPr>
        <w:t>无异议、无冻结</w:t>
      </w:r>
      <w:r w:rsidRPr="0099674B">
        <w:rPr>
          <w:rFonts w:ascii="仿宋_GB2312" w:hAnsi="仿宋" w:hint="eastAsia"/>
          <w:color w:val="000000" w:themeColor="text1"/>
        </w:rPr>
        <w:t>。</w:t>
      </w:r>
    </w:p>
    <w:p w:rsidR="00F34226" w:rsidRPr="003114D7" w:rsidRDefault="00145563" w:rsidP="00865F68">
      <w:pPr>
        <w:pStyle w:val="2"/>
        <w:snapToGrid w:val="0"/>
        <w:spacing w:before="0" w:after="0" w:line="560" w:lineRule="exact"/>
        <w:ind w:left="0" w:right="0" w:firstLineChars="200" w:firstLine="562"/>
        <w:rPr>
          <w:rFonts w:ascii="仿宋_GB2312" w:hAnsi="华文仿宋"/>
          <w:color w:val="000000"/>
          <w:szCs w:val="28"/>
        </w:rPr>
      </w:pPr>
      <w:bookmarkStart w:id="21" w:name="_Toc98167887"/>
      <w:r>
        <w:rPr>
          <w:rFonts w:ascii="仿宋_GB2312" w:hint="eastAsia"/>
          <w:color w:val="000000"/>
        </w:rPr>
        <w:t>五、</w:t>
      </w:r>
      <w:r w:rsidR="00FB04BC" w:rsidRPr="003114D7">
        <w:rPr>
          <w:rFonts w:ascii="仿宋_GB2312" w:hint="eastAsia"/>
          <w:color w:val="000000"/>
        </w:rPr>
        <w:t>价值时点</w:t>
      </w:r>
      <w:bookmarkEnd w:id="21"/>
    </w:p>
    <w:p w:rsidR="006726B0" w:rsidRDefault="006726B0" w:rsidP="002D196E">
      <w:pPr>
        <w:autoSpaceDE w:val="0"/>
        <w:autoSpaceDN w:val="0"/>
        <w:adjustRightInd w:val="0"/>
        <w:snapToGrid w:val="0"/>
        <w:spacing w:line="560" w:lineRule="exact"/>
        <w:ind w:firstLineChars="200" w:firstLine="560"/>
        <w:rPr>
          <w:rFonts w:ascii="仿宋_GB2312"/>
          <w:color w:val="000000"/>
        </w:rPr>
      </w:pPr>
      <w:r w:rsidRPr="00D83403">
        <w:rPr>
          <w:rFonts w:ascii="仿宋_GB2312" w:hAnsi="仿宋" w:cs="仿宋" w:hint="eastAsia"/>
        </w:rPr>
        <w:lastRenderedPageBreak/>
        <w:t>本次</w:t>
      </w:r>
      <w:r w:rsidR="009D03F7">
        <w:rPr>
          <w:rFonts w:ascii="仿宋_GB2312" w:hAnsi="仿宋" w:cs="仿宋" w:hint="eastAsia"/>
        </w:rPr>
        <w:t>评估</w:t>
      </w:r>
      <w:r w:rsidR="00C04101">
        <w:rPr>
          <w:rFonts w:ascii="仿宋_GB2312" w:hAnsi="仿宋" w:cs="仿宋" w:hint="eastAsia"/>
          <w:color w:val="000000"/>
        </w:rPr>
        <w:t>宁夏回族自治区中宁县人民法院</w:t>
      </w:r>
      <w:r w:rsidR="009E5213">
        <w:rPr>
          <w:rFonts w:ascii="仿宋_GB2312" w:hAnsi="仿宋" w:cs="仿宋" w:hint="eastAsia"/>
        </w:rPr>
        <w:t>对</w:t>
      </w:r>
      <w:r w:rsidRPr="00D83403">
        <w:rPr>
          <w:rFonts w:ascii="仿宋_GB2312" w:hAnsi="仿宋" w:cs="仿宋" w:hint="eastAsia"/>
        </w:rPr>
        <w:t>价值</w:t>
      </w:r>
      <w:proofErr w:type="gramStart"/>
      <w:r w:rsidRPr="00D83403">
        <w:rPr>
          <w:rFonts w:ascii="仿宋_GB2312" w:hAnsi="仿宋" w:cs="仿宋" w:hint="eastAsia"/>
        </w:rPr>
        <w:t>时</w:t>
      </w:r>
      <w:r w:rsidRPr="00437972">
        <w:rPr>
          <w:rFonts w:ascii="仿宋_GB2312" w:hAnsi="仿宋" w:cs="仿宋" w:hint="eastAsia"/>
          <w:color w:val="000000"/>
        </w:rPr>
        <w:t>点未</w:t>
      </w:r>
      <w:proofErr w:type="gramEnd"/>
      <w:r w:rsidRPr="00D83403">
        <w:rPr>
          <w:rFonts w:ascii="仿宋_GB2312" w:hAnsi="仿宋" w:cs="仿宋" w:hint="eastAsia"/>
        </w:rPr>
        <w:t>作特别要求，注册房地产估价师根据</w:t>
      </w:r>
      <w:r w:rsidRPr="0031402C">
        <w:rPr>
          <w:rFonts w:ascii="仿宋_GB2312" w:hAnsi="仿宋" w:cs="仿宋" w:hint="eastAsia"/>
        </w:rPr>
        <w:t>《涉执房地产处置司法评估指导意见（试行）》（中房学</w:t>
      </w:r>
      <w:r w:rsidR="001B0A5D" w:rsidRPr="00F908D0">
        <w:rPr>
          <w:rFonts w:ascii="仿宋" w:eastAsia="仿宋" w:hAnsi="仿宋" w:hint="eastAsia"/>
          <w:color w:val="000000"/>
          <w:spacing w:val="-20"/>
        </w:rPr>
        <w:t>﹝</w:t>
      </w:r>
      <w:r w:rsidRPr="0031402C">
        <w:rPr>
          <w:rFonts w:ascii="仿宋_GB2312" w:hAnsi="仿宋" w:cs="仿宋" w:hint="eastAsia"/>
        </w:rPr>
        <w:t>2021</w:t>
      </w:r>
      <w:r w:rsidR="001B0A5D" w:rsidRPr="00F908D0">
        <w:rPr>
          <w:rFonts w:ascii="仿宋" w:eastAsia="仿宋" w:hAnsi="仿宋" w:hint="eastAsia"/>
          <w:color w:val="000000"/>
          <w:spacing w:val="-20"/>
        </w:rPr>
        <w:t>﹞</w:t>
      </w:r>
      <w:r w:rsidRPr="0031402C">
        <w:rPr>
          <w:rFonts w:ascii="仿宋_GB2312" w:hAnsi="仿宋" w:cs="仿宋" w:hint="eastAsia"/>
        </w:rPr>
        <w:t>37号）</w:t>
      </w:r>
      <w:r w:rsidRPr="00D83403">
        <w:rPr>
          <w:rFonts w:ascii="仿宋_GB2312" w:hAnsi="仿宋" w:cs="仿宋" w:hint="eastAsia"/>
        </w:rPr>
        <w:t>的规定，结合本次</w:t>
      </w:r>
      <w:r w:rsidR="006F61AF">
        <w:rPr>
          <w:rFonts w:ascii="仿宋_GB2312" w:hAnsi="仿宋" w:cs="仿宋" w:hint="eastAsia"/>
        </w:rPr>
        <w:t>评估</w:t>
      </w:r>
      <w:r>
        <w:rPr>
          <w:rFonts w:ascii="仿宋_GB2312" w:hAnsi="仿宋" w:cs="仿宋" w:hint="eastAsia"/>
        </w:rPr>
        <w:t>目的，以</w:t>
      </w:r>
      <w:r w:rsidR="00E46DD2">
        <w:rPr>
          <w:rFonts w:ascii="仿宋_GB2312" w:hAnsi="仿宋" w:cs="仿宋" w:hint="eastAsia"/>
        </w:rPr>
        <w:t>评估对象</w:t>
      </w:r>
      <w:r w:rsidRPr="00D83403">
        <w:rPr>
          <w:rFonts w:ascii="仿宋_GB2312" w:hAnsi="仿宋" w:cs="仿宋" w:hint="eastAsia"/>
        </w:rPr>
        <w:t>实地查勘</w:t>
      </w:r>
      <w:r>
        <w:rPr>
          <w:rFonts w:ascii="仿宋_GB2312" w:hAnsi="仿宋" w:cs="仿宋" w:hint="eastAsia"/>
        </w:rPr>
        <w:t>完成</w:t>
      </w:r>
      <w:r w:rsidRPr="00D83403">
        <w:rPr>
          <w:rFonts w:ascii="仿宋_GB2312" w:hAnsi="仿宋" w:cs="仿宋" w:hint="eastAsia"/>
        </w:rPr>
        <w:t>之日</w:t>
      </w:r>
      <w:r>
        <w:rPr>
          <w:rFonts w:ascii="仿宋_GB2312" w:hAnsi="仿宋" w:cs="仿宋" w:hint="eastAsia"/>
        </w:rPr>
        <w:t>（</w:t>
      </w:r>
      <w:r w:rsidR="00C04101">
        <w:rPr>
          <w:rFonts w:ascii="仿宋_GB2312" w:hAnsi="仿宋" w:cs="仿宋" w:hint="eastAsia"/>
        </w:rPr>
        <w:t>2022年2月16日</w:t>
      </w:r>
      <w:r>
        <w:rPr>
          <w:rFonts w:ascii="仿宋_GB2312" w:hAnsi="仿宋" w:cs="仿宋" w:hint="eastAsia"/>
        </w:rPr>
        <w:t>）</w:t>
      </w:r>
      <w:r w:rsidRPr="00D83403">
        <w:rPr>
          <w:rFonts w:ascii="仿宋_GB2312" w:hAnsi="仿宋" w:cs="仿宋" w:hint="eastAsia"/>
        </w:rPr>
        <w:t>作为本次</w:t>
      </w:r>
      <w:r w:rsidR="00E46DD2">
        <w:rPr>
          <w:rFonts w:ascii="仿宋_GB2312" w:hAnsi="仿宋" w:cs="仿宋" w:hint="eastAsia"/>
        </w:rPr>
        <w:t>评估对象</w:t>
      </w:r>
      <w:r w:rsidRPr="00D83403">
        <w:rPr>
          <w:rFonts w:ascii="仿宋_GB2312" w:hAnsi="仿宋" w:cs="仿宋" w:hint="eastAsia"/>
        </w:rPr>
        <w:t>的价值时点</w:t>
      </w:r>
      <w:r w:rsidR="005A6366">
        <w:rPr>
          <w:rFonts w:ascii="仿宋_GB2312" w:hAnsi="仿宋" w:cs="仿宋" w:hint="eastAsia"/>
        </w:rPr>
        <w:t>。</w:t>
      </w:r>
    </w:p>
    <w:p w:rsidR="00F34226" w:rsidRPr="003114D7" w:rsidRDefault="00145563" w:rsidP="00865F68">
      <w:pPr>
        <w:pStyle w:val="2"/>
        <w:spacing w:before="0" w:after="0" w:line="560" w:lineRule="exact"/>
        <w:ind w:left="0" w:right="0" w:firstLineChars="200" w:firstLine="562"/>
        <w:rPr>
          <w:rFonts w:ascii="仿宋_GB2312" w:hAnsi="华文仿宋" w:cs="仿宋_GB2312"/>
          <w:color w:val="000000"/>
          <w:kern w:val="0"/>
        </w:rPr>
      </w:pPr>
      <w:bookmarkStart w:id="22" w:name="_Toc400524102"/>
      <w:bookmarkStart w:id="23" w:name="_Toc98167888"/>
      <w:r>
        <w:rPr>
          <w:rFonts w:ascii="仿宋_GB2312" w:hint="eastAsia"/>
          <w:color w:val="000000"/>
        </w:rPr>
        <w:t>六、</w:t>
      </w:r>
      <w:r w:rsidR="00F34226" w:rsidRPr="003114D7">
        <w:rPr>
          <w:rFonts w:ascii="仿宋_GB2312" w:hint="eastAsia"/>
          <w:color w:val="000000"/>
        </w:rPr>
        <w:t>价值类型</w:t>
      </w:r>
      <w:bookmarkEnd w:id="22"/>
      <w:bookmarkEnd w:id="23"/>
    </w:p>
    <w:p w:rsidR="00F34226" w:rsidRPr="003114D7" w:rsidRDefault="00F34226" w:rsidP="00865F68">
      <w:pPr>
        <w:autoSpaceDE w:val="0"/>
        <w:autoSpaceDN w:val="0"/>
        <w:adjustRightInd w:val="0"/>
        <w:spacing w:line="560" w:lineRule="exact"/>
        <w:ind w:firstLineChars="200" w:firstLine="560"/>
        <w:rPr>
          <w:color w:val="000000"/>
        </w:rPr>
      </w:pPr>
      <w:r w:rsidRPr="003114D7">
        <w:rPr>
          <w:rFonts w:hint="eastAsia"/>
          <w:color w:val="000000"/>
        </w:rPr>
        <w:t>本</w:t>
      </w:r>
      <w:r w:rsidR="00C80FF2">
        <w:rPr>
          <w:rFonts w:hint="eastAsia"/>
          <w:color w:val="000000"/>
        </w:rPr>
        <w:t>评估</w:t>
      </w:r>
      <w:r w:rsidR="00176035" w:rsidRPr="003114D7">
        <w:rPr>
          <w:rFonts w:hint="eastAsia"/>
          <w:color w:val="000000"/>
        </w:rPr>
        <w:t>报告所示价值为</w:t>
      </w:r>
      <w:r w:rsidR="009B5E2B">
        <w:rPr>
          <w:rFonts w:hint="eastAsia"/>
          <w:color w:val="000000"/>
        </w:rPr>
        <w:t>市场价格，</w:t>
      </w:r>
      <w:r w:rsidR="009B5E2B" w:rsidRPr="009B5E2B">
        <w:rPr>
          <w:rFonts w:hint="eastAsia"/>
          <w:color w:val="000000"/>
        </w:rPr>
        <w:t>为</w:t>
      </w:r>
      <w:r w:rsidR="00113983">
        <w:rPr>
          <w:rFonts w:hint="eastAsia"/>
          <w:color w:val="000000"/>
        </w:rPr>
        <w:t>评估对象</w:t>
      </w:r>
      <w:r w:rsidR="009B5E2B" w:rsidRPr="009B5E2B">
        <w:rPr>
          <w:rFonts w:hint="eastAsia"/>
          <w:color w:val="000000"/>
        </w:rPr>
        <w:t>在价值时点的</w:t>
      </w:r>
      <w:r w:rsidR="00C80FF2">
        <w:rPr>
          <w:rFonts w:hint="eastAsia"/>
          <w:color w:val="000000"/>
        </w:rPr>
        <w:t>现实</w:t>
      </w:r>
      <w:r w:rsidR="009B5E2B" w:rsidRPr="009B5E2B">
        <w:rPr>
          <w:rFonts w:hint="eastAsia"/>
          <w:color w:val="000000"/>
        </w:rPr>
        <w:t>房地产市场状况下，满足</w:t>
      </w:r>
      <w:r w:rsidR="00C80FF2">
        <w:rPr>
          <w:rFonts w:hint="eastAsia"/>
          <w:color w:val="000000"/>
        </w:rPr>
        <w:t>估价</w:t>
      </w:r>
      <w:r w:rsidR="009B5E2B" w:rsidRPr="009B5E2B">
        <w:rPr>
          <w:rFonts w:hint="eastAsia"/>
          <w:color w:val="000000"/>
        </w:rPr>
        <w:t>的假设与限制条件，</w:t>
      </w:r>
      <w:r w:rsidR="00C80FF2">
        <w:rPr>
          <w:rFonts w:ascii="仿宋_GB2312" w:hAnsi="仿宋" w:cs="仿宋" w:hint="eastAsia"/>
        </w:rPr>
        <w:t>保持规划用途正常使用市场上的平均交易价格</w:t>
      </w:r>
      <w:r w:rsidRPr="003114D7">
        <w:rPr>
          <w:rFonts w:hint="eastAsia"/>
          <w:color w:val="000000"/>
        </w:rPr>
        <w:t>。</w:t>
      </w:r>
    </w:p>
    <w:p w:rsidR="00E4721D" w:rsidRPr="003114D7" w:rsidRDefault="00145563" w:rsidP="00865F68">
      <w:pPr>
        <w:pStyle w:val="2"/>
        <w:spacing w:before="0" w:after="0" w:line="560" w:lineRule="exact"/>
        <w:ind w:left="0" w:right="0" w:firstLineChars="200" w:firstLine="562"/>
        <w:rPr>
          <w:rFonts w:ascii="仿宋_GB2312"/>
          <w:color w:val="000000"/>
        </w:rPr>
      </w:pPr>
      <w:bookmarkStart w:id="24" w:name="_Toc400524104"/>
      <w:bookmarkStart w:id="25" w:name="_Toc98167889"/>
      <w:r>
        <w:rPr>
          <w:rFonts w:ascii="仿宋_GB2312" w:hint="eastAsia"/>
          <w:color w:val="000000"/>
        </w:rPr>
        <w:t>七、</w:t>
      </w:r>
      <w:bookmarkEnd w:id="24"/>
      <w:r w:rsidR="00C80FF2">
        <w:rPr>
          <w:rFonts w:ascii="仿宋_GB2312" w:hint="eastAsia"/>
          <w:color w:val="000000"/>
        </w:rPr>
        <w:t>评估</w:t>
      </w:r>
      <w:r w:rsidR="00D92CB0" w:rsidRPr="003114D7">
        <w:rPr>
          <w:rFonts w:ascii="仿宋_GB2312" w:hint="eastAsia"/>
          <w:color w:val="000000"/>
        </w:rPr>
        <w:t>原则</w:t>
      </w:r>
      <w:bookmarkEnd w:id="25"/>
    </w:p>
    <w:p w:rsidR="00D92CB0" w:rsidRPr="003114D7" w:rsidRDefault="00D92CB0" w:rsidP="00AD1F5A">
      <w:pPr>
        <w:autoSpaceDE w:val="0"/>
        <w:autoSpaceDN w:val="0"/>
        <w:adjustRightInd w:val="0"/>
        <w:spacing w:line="560" w:lineRule="exact"/>
        <w:ind w:firstLineChars="200" w:firstLine="560"/>
        <w:rPr>
          <w:color w:val="000000"/>
        </w:rPr>
      </w:pPr>
      <w:r w:rsidRPr="003114D7">
        <w:rPr>
          <w:rFonts w:hint="eastAsia"/>
          <w:color w:val="000000"/>
        </w:rPr>
        <w:t>本次</w:t>
      </w:r>
      <w:r w:rsidR="00C80FF2">
        <w:rPr>
          <w:rFonts w:hint="eastAsia"/>
          <w:color w:val="000000"/>
        </w:rPr>
        <w:t>评估</w:t>
      </w:r>
      <w:r w:rsidRPr="003114D7">
        <w:rPr>
          <w:rFonts w:hint="eastAsia"/>
          <w:color w:val="000000"/>
        </w:rPr>
        <w:t>遵守独立、客观、公正、合法的原则及最高</w:t>
      </w:r>
      <w:proofErr w:type="gramStart"/>
      <w:r w:rsidRPr="003114D7">
        <w:rPr>
          <w:rFonts w:hint="eastAsia"/>
          <w:color w:val="000000"/>
        </w:rPr>
        <w:t>最佳利用</w:t>
      </w:r>
      <w:proofErr w:type="gramEnd"/>
      <w:r w:rsidRPr="003114D7">
        <w:rPr>
          <w:rFonts w:hint="eastAsia"/>
          <w:color w:val="000000"/>
        </w:rPr>
        <w:t>原则、价值时点原则、替代原则等</w:t>
      </w:r>
      <w:r w:rsidR="00BA1B2D">
        <w:rPr>
          <w:rFonts w:hint="eastAsia"/>
          <w:color w:val="000000"/>
        </w:rPr>
        <w:t>房地产</w:t>
      </w:r>
      <w:r w:rsidR="00C80FF2">
        <w:rPr>
          <w:rFonts w:hint="eastAsia"/>
          <w:color w:val="000000"/>
        </w:rPr>
        <w:t>评估</w:t>
      </w:r>
      <w:r w:rsidRPr="003114D7">
        <w:rPr>
          <w:rFonts w:hint="eastAsia"/>
          <w:color w:val="000000"/>
        </w:rPr>
        <w:t>原则。</w:t>
      </w:r>
    </w:p>
    <w:p w:rsidR="009B5E2B" w:rsidRPr="009B5E2B" w:rsidRDefault="00E715CC" w:rsidP="00AD1F5A">
      <w:pPr>
        <w:autoSpaceDE w:val="0"/>
        <w:autoSpaceDN w:val="0"/>
        <w:adjustRightInd w:val="0"/>
        <w:spacing w:line="560" w:lineRule="exact"/>
        <w:ind w:firstLineChars="200" w:firstLine="562"/>
        <w:rPr>
          <w:rFonts w:ascii="仿宋_GB2312"/>
          <w:b/>
          <w:color w:val="000000"/>
        </w:rPr>
      </w:pPr>
      <w:r>
        <w:rPr>
          <w:rFonts w:ascii="仿宋_GB2312"/>
          <w:b/>
          <w:color w:val="000000"/>
        </w:rPr>
        <w:fldChar w:fldCharType="begin"/>
      </w:r>
      <w:r>
        <w:rPr>
          <w:rFonts w:ascii="仿宋_GB2312"/>
          <w:b/>
          <w:color w:val="000000"/>
        </w:rPr>
        <w:instrText xml:space="preserve"> </w:instrText>
      </w:r>
      <w:r>
        <w:rPr>
          <w:rFonts w:ascii="仿宋_GB2312" w:hint="eastAsia"/>
          <w:b/>
          <w:color w:val="000000"/>
        </w:rPr>
        <w:instrText>= 1 \* GB4</w:instrText>
      </w:r>
      <w:r>
        <w:rPr>
          <w:rFonts w:ascii="仿宋_GB2312"/>
          <w:b/>
          <w:color w:val="000000"/>
        </w:rPr>
        <w:instrText xml:space="preserve"> </w:instrText>
      </w:r>
      <w:r>
        <w:rPr>
          <w:rFonts w:ascii="仿宋_GB2312"/>
          <w:b/>
          <w:color w:val="000000"/>
        </w:rPr>
        <w:fldChar w:fldCharType="separate"/>
      </w:r>
      <w:r>
        <w:rPr>
          <w:rFonts w:ascii="仿宋_GB2312" w:hint="eastAsia"/>
          <w:b/>
          <w:noProof/>
          <w:color w:val="000000"/>
        </w:rPr>
        <w:t>㈠</w:t>
      </w:r>
      <w:r>
        <w:rPr>
          <w:rFonts w:ascii="仿宋_GB2312"/>
          <w:b/>
          <w:color w:val="000000"/>
        </w:rPr>
        <w:fldChar w:fldCharType="end"/>
      </w:r>
      <w:r w:rsidR="009B5E2B" w:rsidRPr="009B5E2B">
        <w:rPr>
          <w:rFonts w:ascii="仿宋_GB2312" w:hint="eastAsia"/>
          <w:b/>
          <w:color w:val="000000"/>
        </w:rPr>
        <w:t>独立、客观、公正原则</w:t>
      </w:r>
    </w:p>
    <w:p w:rsidR="00D92CB0" w:rsidRPr="002F1CE4" w:rsidRDefault="00BA1B2D" w:rsidP="00AD1F5A">
      <w:pPr>
        <w:autoSpaceDE w:val="0"/>
        <w:autoSpaceDN w:val="0"/>
        <w:adjustRightInd w:val="0"/>
        <w:spacing w:line="560" w:lineRule="exact"/>
        <w:ind w:firstLineChars="200" w:firstLine="560"/>
        <w:rPr>
          <w:rFonts w:ascii="仿宋_GB2312"/>
          <w:color w:val="000000"/>
        </w:rPr>
      </w:pPr>
      <w:r w:rsidRPr="00BA1B2D">
        <w:rPr>
          <w:rFonts w:ascii="仿宋_GB2312" w:hint="eastAsia"/>
          <w:color w:val="000000"/>
        </w:rPr>
        <w:t>要求房地产估价机构和注册房地产估价师站在中立的立场上，实事求是、公平正直地评估出对各方当事人来说都是公平合理的价值。所谓“独立”，是要求房地产估价机构和注册房地产估价师与</w:t>
      </w:r>
      <w:r w:rsidR="005B3FF5">
        <w:rPr>
          <w:rFonts w:ascii="仿宋_GB2312" w:hint="eastAsia"/>
          <w:color w:val="000000"/>
        </w:rPr>
        <w:t>评估委托人</w:t>
      </w:r>
      <w:r w:rsidRPr="00BA1B2D">
        <w:rPr>
          <w:rFonts w:ascii="仿宋_GB2312" w:hint="eastAsia"/>
          <w:color w:val="000000"/>
        </w:rPr>
        <w:t>及</w:t>
      </w:r>
      <w:r w:rsidR="00C80FF2">
        <w:rPr>
          <w:rFonts w:ascii="仿宋_GB2312" w:hint="eastAsia"/>
          <w:color w:val="000000"/>
        </w:rPr>
        <w:t>评估</w:t>
      </w:r>
      <w:r w:rsidRPr="00BA1B2D">
        <w:rPr>
          <w:rFonts w:ascii="仿宋_GB2312" w:hint="eastAsia"/>
          <w:color w:val="000000"/>
        </w:rPr>
        <w:t>利害关系人没有利害关系，在</w:t>
      </w:r>
      <w:r w:rsidR="00C80FF2">
        <w:rPr>
          <w:rFonts w:ascii="仿宋_GB2312" w:hint="eastAsia"/>
          <w:color w:val="000000"/>
        </w:rPr>
        <w:t>评估</w:t>
      </w:r>
      <w:r w:rsidRPr="00BA1B2D">
        <w:rPr>
          <w:rFonts w:ascii="仿宋_GB2312" w:hint="eastAsia"/>
          <w:color w:val="000000"/>
        </w:rPr>
        <w:t>中不应受包括</w:t>
      </w:r>
      <w:r w:rsidR="005B3FF5">
        <w:rPr>
          <w:rFonts w:ascii="仿宋_GB2312" w:hint="eastAsia"/>
          <w:color w:val="000000"/>
        </w:rPr>
        <w:t>评估委托人</w:t>
      </w:r>
      <w:r w:rsidRPr="00BA1B2D">
        <w:rPr>
          <w:rFonts w:ascii="仿宋_GB2312" w:hint="eastAsia"/>
          <w:color w:val="000000"/>
        </w:rPr>
        <w:t>在内的任何单位和个人的影响，应当凭借</w:t>
      </w:r>
      <w:r w:rsidR="00C80FF2">
        <w:rPr>
          <w:rFonts w:ascii="仿宋_GB2312" w:hint="eastAsia"/>
          <w:color w:val="000000"/>
        </w:rPr>
        <w:t>评估</w:t>
      </w:r>
      <w:r w:rsidRPr="00BA1B2D">
        <w:rPr>
          <w:rFonts w:ascii="仿宋_GB2312" w:hint="eastAsia"/>
          <w:color w:val="000000"/>
        </w:rPr>
        <w:t>专业知识、经验和应有的职业道德进行</w:t>
      </w:r>
      <w:r w:rsidR="00C80FF2">
        <w:rPr>
          <w:rFonts w:ascii="仿宋_GB2312" w:hint="eastAsia"/>
          <w:color w:val="000000"/>
        </w:rPr>
        <w:t>评估</w:t>
      </w:r>
      <w:r w:rsidRPr="00BA1B2D">
        <w:rPr>
          <w:rFonts w:ascii="仿宋_GB2312" w:hint="eastAsia"/>
          <w:color w:val="000000"/>
        </w:rPr>
        <w:t>。所谓“客观”，是要求房地产估价机构和注册房地产估价师在</w:t>
      </w:r>
      <w:r w:rsidR="00C80FF2">
        <w:rPr>
          <w:rFonts w:ascii="仿宋_GB2312" w:hint="eastAsia"/>
          <w:color w:val="000000"/>
        </w:rPr>
        <w:t>评估</w:t>
      </w:r>
      <w:r w:rsidRPr="00BA1B2D">
        <w:rPr>
          <w:rFonts w:ascii="仿宋_GB2312" w:hint="eastAsia"/>
          <w:color w:val="000000"/>
        </w:rPr>
        <w:t>中不应带着自己的情感、好恶和偏见，应当按照事物的本来面目、实事求是地进行</w:t>
      </w:r>
      <w:r w:rsidR="00C80FF2">
        <w:rPr>
          <w:rFonts w:ascii="仿宋_GB2312" w:hint="eastAsia"/>
          <w:color w:val="000000"/>
        </w:rPr>
        <w:t>评估</w:t>
      </w:r>
      <w:r w:rsidRPr="00BA1B2D">
        <w:rPr>
          <w:rFonts w:ascii="仿宋_GB2312" w:hint="eastAsia"/>
          <w:color w:val="000000"/>
        </w:rPr>
        <w:t>。所谓“公正”，是要求房地产估价机构和注册房地产估价师在</w:t>
      </w:r>
      <w:r w:rsidR="00C80FF2">
        <w:rPr>
          <w:rFonts w:ascii="仿宋_GB2312" w:hint="eastAsia"/>
          <w:color w:val="000000"/>
        </w:rPr>
        <w:t>评估</w:t>
      </w:r>
      <w:r w:rsidRPr="00BA1B2D">
        <w:rPr>
          <w:rFonts w:ascii="仿宋_GB2312" w:hint="eastAsia"/>
          <w:color w:val="000000"/>
        </w:rPr>
        <w:t>中不应偏袒</w:t>
      </w:r>
      <w:r w:rsidR="006F61AF">
        <w:rPr>
          <w:rFonts w:ascii="仿宋_GB2312" w:hint="eastAsia"/>
          <w:color w:val="000000"/>
        </w:rPr>
        <w:t>评估</w:t>
      </w:r>
      <w:r w:rsidRPr="00BA1B2D">
        <w:rPr>
          <w:rFonts w:ascii="仿宋_GB2312" w:hint="eastAsia"/>
          <w:color w:val="000000"/>
        </w:rPr>
        <w:t>利害关系人中的任何一方，应当坚持原则、公平正直地进行</w:t>
      </w:r>
      <w:r w:rsidR="00C80FF2">
        <w:rPr>
          <w:rFonts w:ascii="仿宋_GB2312" w:hint="eastAsia"/>
          <w:color w:val="000000"/>
        </w:rPr>
        <w:t>评估</w:t>
      </w:r>
      <w:r w:rsidR="00D92CB0" w:rsidRPr="002F1CE4">
        <w:rPr>
          <w:rFonts w:ascii="仿宋_GB2312" w:hint="eastAsia"/>
          <w:color w:val="000000"/>
        </w:rPr>
        <w:t>。</w:t>
      </w:r>
    </w:p>
    <w:p w:rsidR="009B5E2B" w:rsidRPr="009B5E2B" w:rsidRDefault="00E715CC" w:rsidP="00AD1F5A">
      <w:pPr>
        <w:autoSpaceDE w:val="0"/>
        <w:autoSpaceDN w:val="0"/>
        <w:adjustRightInd w:val="0"/>
        <w:spacing w:line="560" w:lineRule="exact"/>
        <w:ind w:firstLineChars="200" w:firstLine="562"/>
        <w:rPr>
          <w:rFonts w:ascii="仿宋_GB2312"/>
          <w:b/>
          <w:color w:val="000000"/>
        </w:rPr>
      </w:pPr>
      <w:r>
        <w:rPr>
          <w:rFonts w:ascii="仿宋_GB2312"/>
          <w:b/>
          <w:color w:val="000000"/>
        </w:rPr>
        <w:fldChar w:fldCharType="begin"/>
      </w:r>
      <w:r>
        <w:rPr>
          <w:rFonts w:ascii="仿宋_GB2312"/>
          <w:b/>
          <w:color w:val="000000"/>
        </w:rPr>
        <w:instrText xml:space="preserve"> </w:instrText>
      </w:r>
      <w:r>
        <w:rPr>
          <w:rFonts w:ascii="仿宋_GB2312" w:hint="eastAsia"/>
          <w:b/>
          <w:color w:val="000000"/>
        </w:rPr>
        <w:instrText>= 2 \* GB4</w:instrText>
      </w:r>
      <w:r>
        <w:rPr>
          <w:rFonts w:ascii="仿宋_GB2312"/>
          <w:b/>
          <w:color w:val="000000"/>
        </w:rPr>
        <w:instrText xml:space="preserve"> </w:instrText>
      </w:r>
      <w:r>
        <w:rPr>
          <w:rFonts w:ascii="仿宋_GB2312"/>
          <w:b/>
          <w:color w:val="000000"/>
        </w:rPr>
        <w:fldChar w:fldCharType="separate"/>
      </w:r>
      <w:r>
        <w:rPr>
          <w:rFonts w:ascii="仿宋_GB2312" w:hint="eastAsia"/>
          <w:b/>
          <w:noProof/>
          <w:color w:val="000000"/>
        </w:rPr>
        <w:t>㈡</w:t>
      </w:r>
      <w:r>
        <w:rPr>
          <w:rFonts w:ascii="仿宋_GB2312"/>
          <w:b/>
          <w:color w:val="000000"/>
        </w:rPr>
        <w:fldChar w:fldCharType="end"/>
      </w:r>
      <w:r w:rsidR="009B5E2B" w:rsidRPr="009B5E2B">
        <w:rPr>
          <w:rFonts w:ascii="仿宋_GB2312" w:hint="eastAsia"/>
          <w:b/>
          <w:color w:val="000000"/>
        </w:rPr>
        <w:t>合法原则</w:t>
      </w:r>
    </w:p>
    <w:p w:rsidR="00D92CB0" w:rsidRDefault="00BA1B2D" w:rsidP="00AD1F5A">
      <w:pPr>
        <w:autoSpaceDE w:val="0"/>
        <w:autoSpaceDN w:val="0"/>
        <w:adjustRightInd w:val="0"/>
        <w:spacing w:line="560" w:lineRule="exact"/>
        <w:ind w:firstLineChars="200" w:firstLine="560"/>
        <w:rPr>
          <w:rFonts w:ascii="仿宋_GB2312"/>
          <w:color w:val="000000"/>
        </w:rPr>
      </w:pPr>
      <w:r w:rsidRPr="00BA1B2D">
        <w:rPr>
          <w:rFonts w:ascii="仿宋_GB2312" w:hint="eastAsia"/>
          <w:color w:val="000000"/>
        </w:rPr>
        <w:t>所谓合法，是指符合国家的法律、法规和当地政府的有关规定，即必</w:t>
      </w:r>
      <w:r w:rsidRPr="00BA1B2D">
        <w:rPr>
          <w:rFonts w:ascii="仿宋_GB2312" w:hint="eastAsia"/>
          <w:color w:val="000000"/>
        </w:rPr>
        <w:lastRenderedPageBreak/>
        <w:t>须经</w:t>
      </w:r>
      <w:r w:rsidR="00113983">
        <w:rPr>
          <w:rFonts w:ascii="仿宋_GB2312" w:hint="eastAsia"/>
          <w:color w:val="000000"/>
        </w:rPr>
        <w:t>评估对象</w:t>
      </w:r>
      <w:r w:rsidRPr="00BA1B2D">
        <w:rPr>
          <w:rFonts w:ascii="仿宋_GB2312" w:hint="eastAsia"/>
          <w:color w:val="000000"/>
        </w:rPr>
        <w:t>的合法使用，合法交易或合法处分为前提进行。一是要求价值时点必须确认</w:t>
      </w:r>
      <w:r w:rsidR="00113983">
        <w:rPr>
          <w:rFonts w:ascii="仿宋_GB2312" w:hint="eastAsia"/>
          <w:color w:val="000000"/>
        </w:rPr>
        <w:t>评估对象</w:t>
      </w:r>
      <w:r w:rsidRPr="00BA1B2D">
        <w:rPr>
          <w:rFonts w:ascii="仿宋_GB2312" w:hint="eastAsia"/>
          <w:color w:val="000000"/>
        </w:rPr>
        <w:t>具有合法的产权，在无法确认</w:t>
      </w:r>
      <w:r w:rsidR="00113983">
        <w:rPr>
          <w:rFonts w:ascii="仿宋_GB2312" w:hint="eastAsia"/>
          <w:color w:val="000000"/>
        </w:rPr>
        <w:t>评估对象</w:t>
      </w:r>
      <w:r w:rsidRPr="00BA1B2D">
        <w:rPr>
          <w:rFonts w:ascii="仿宋_GB2312" w:hint="eastAsia"/>
          <w:color w:val="000000"/>
        </w:rPr>
        <w:t>产权的合法性的情况下必须在</w:t>
      </w:r>
      <w:r w:rsidR="00C80FF2">
        <w:rPr>
          <w:rFonts w:ascii="仿宋_GB2312" w:hint="eastAsia"/>
          <w:color w:val="000000"/>
        </w:rPr>
        <w:t>评估报告中说明评估</w:t>
      </w:r>
      <w:r w:rsidRPr="00BA1B2D">
        <w:rPr>
          <w:rFonts w:ascii="仿宋_GB2312" w:hint="eastAsia"/>
          <w:color w:val="000000"/>
        </w:rPr>
        <w:t>过程和结论是在假定</w:t>
      </w:r>
      <w:r w:rsidR="00C80FF2">
        <w:rPr>
          <w:rFonts w:ascii="仿宋_GB2312" w:hint="eastAsia"/>
          <w:color w:val="000000"/>
        </w:rPr>
        <w:t>评估</w:t>
      </w:r>
      <w:r w:rsidRPr="00BA1B2D">
        <w:rPr>
          <w:rFonts w:ascii="仿宋_GB2312" w:hint="eastAsia"/>
          <w:color w:val="000000"/>
        </w:rPr>
        <w:t>具有合法产权的情况下才是有效的；二是要求在</w:t>
      </w:r>
      <w:r w:rsidR="00C80FF2">
        <w:rPr>
          <w:rFonts w:ascii="仿宋_GB2312" w:hint="eastAsia"/>
          <w:color w:val="000000"/>
        </w:rPr>
        <w:t>评估</w:t>
      </w:r>
      <w:r w:rsidRPr="00BA1B2D">
        <w:rPr>
          <w:rFonts w:ascii="仿宋_GB2312" w:hint="eastAsia"/>
          <w:color w:val="000000"/>
        </w:rPr>
        <w:t>时所涉及的</w:t>
      </w:r>
      <w:r w:rsidR="00113983">
        <w:rPr>
          <w:rFonts w:ascii="仿宋_GB2312" w:hint="eastAsia"/>
          <w:color w:val="000000"/>
        </w:rPr>
        <w:t>评估对象</w:t>
      </w:r>
      <w:r w:rsidRPr="00BA1B2D">
        <w:rPr>
          <w:rFonts w:ascii="仿宋_GB2312" w:hint="eastAsia"/>
          <w:color w:val="000000"/>
        </w:rPr>
        <w:t>的用途必须是合法的；三是要求在</w:t>
      </w:r>
      <w:r w:rsidR="00C80FF2">
        <w:rPr>
          <w:rFonts w:ascii="仿宋_GB2312" w:hint="eastAsia"/>
          <w:color w:val="000000"/>
        </w:rPr>
        <w:t>评估</w:t>
      </w:r>
      <w:r w:rsidRPr="00BA1B2D">
        <w:rPr>
          <w:rFonts w:ascii="仿宋_GB2312" w:hint="eastAsia"/>
          <w:color w:val="000000"/>
        </w:rPr>
        <w:t>中如果涉及</w:t>
      </w:r>
      <w:r w:rsidR="00113983">
        <w:rPr>
          <w:rFonts w:ascii="仿宋_GB2312" w:hint="eastAsia"/>
          <w:color w:val="000000"/>
        </w:rPr>
        <w:t>评估对象</w:t>
      </w:r>
      <w:r w:rsidRPr="00BA1B2D">
        <w:rPr>
          <w:rFonts w:ascii="仿宋_GB2312" w:hint="eastAsia"/>
          <w:color w:val="000000"/>
        </w:rPr>
        <w:t>的交易的处分方式时，该交易或处分方式必须是合法的</w:t>
      </w:r>
      <w:r w:rsidR="00D92CB0" w:rsidRPr="002F1CE4">
        <w:rPr>
          <w:rFonts w:ascii="仿宋_GB2312" w:hint="eastAsia"/>
          <w:color w:val="000000"/>
        </w:rPr>
        <w:t>。</w:t>
      </w:r>
    </w:p>
    <w:p w:rsidR="009B5E2B" w:rsidRPr="009B5E2B" w:rsidRDefault="00E715CC" w:rsidP="00AD1F5A">
      <w:pPr>
        <w:autoSpaceDE w:val="0"/>
        <w:autoSpaceDN w:val="0"/>
        <w:adjustRightInd w:val="0"/>
        <w:spacing w:line="560" w:lineRule="exact"/>
        <w:ind w:firstLineChars="200" w:firstLine="562"/>
        <w:rPr>
          <w:rFonts w:ascii="仿宋_GB2312"/>
          <w:b/>
          <w:color w:val="000000"/>
        </w:rPr>
      </w:pPr>
      <w:r>
        <w:rPr>
          <w:rFonts w:ascii="仿宋_GB2312"/>
          <w:b/>
          <w:color w:val="000000"/>
        </w:rPr>
        <w:fldChar w:fldCharType="begin"/>
      </w:r>
      <w:r>
        <w:rPr>
          <w:rFonts w:ascii="仿宋_GB2312"/>
          <w:b/>
          <w:color w:val="000000"/>
        </w:rPr>
        <w:instrText xml:space="preserve"> </w:instrText>
      </w:r>
      <w:r>
        <w:rPr>
          <w:rFonts w:ascii="仿宋_GB2312" w:hint="eastAsia"/>
          <w:b/>
          <w:color w:val="000000"/>
        </w:rPr>
        <w:instrText>= 3 \* GB4</w:instrText>
      </w:r>
      <w:r>
        <w:rPr>
          <w:rFonts w:ascii="仿宋_GB2312"/>
          <w:b/>
          <w:color w:val="000000"/>
        </w:rPr>
        <w:instrText xml:space="preserve"> </w:instrText>
      </w:r>
      <w:r>
        <w:rPr>
          <w:rFonts w:ascii="仿宋_GB2312"/>
          <w:b/>
          <w:color w:val="000000"/>
        </w:rPr>
        <w:fldChar w:fldCharType="separate"/>
      </w:r>
      <w:r>
        <w:rPr>
          <w:rFonts w:ascii="仿宋_GB2312" w:hint="eastAsia"/>
          <w:b/>
          <w:noProof/>
          <w:color w:val="000000"/>
        </w:rPr>
        <w:t>㈢</w:t>
      </w:r>
      <w:r>
        <w:rPr>
          <w:rFonts w:ascii="仿宋_GB2312"/>
          <w:b/>
          <w:color w:val="000000"/>
        </w:rPr>
        <w:fldChar w:fldCharType="end"/>
      </w:r>
      <w:r w:rsidR="009B5E2B" w:rsidRPr="009B5E2B">
        <w:rPr>
          <w:rFonts w:ascii="仿宋_GB2312" w:hint="eastAsia"/>
          <w:b/>
          <w:color w:val="000000"/>
        </w:rPr>
        <w:t>最高</w:t>
      </w:r>
      <w:proofErr w:type="gramStart"/>
      <w:r w:rsidR="009B5E2B" w:rsidRPr="009B5E2B">
        <w:rPr>
          <w:rFonts w:ascii="仿宋_GB2312" w:hint="eastAsia"/>
          <w:b/>
          <w:color w:val="000000"/>
        </w:rPr>
        <w:t>最佳利用</w:t>
      </w:r>
      <w:proofErr w:type="gramEnd"/>
      <w:r w:rsidR="009B5E2B" w:rsidRPr="009B5E2B">
        <w:rPr>
          <w:rFonts w:ascii="仿宋_GB2312" w:hint="eastAsia"/>
          <w:b/>
          <w:color w:val="000000"/>
        </w:rPr>
        <w:t>原则</w:t>
      </w:r>
    </w:p>
    <w:p w:rsidR="009B5E2B" w:rsidRPr="002F1CE4" w:rsidRDefault="009B5E2B" w:rsidP="00AD1F5A">
      <w:pPr>
        <w:autoSpaceDE w:val="0"/>
        <w:autoSpaceDN w:val="0"/>
        <w:adjustRightInd w:val="0"/>
        <w:spacing w:line="560" w:lineRule="exact"/>
        <w:ind w:firstLineChars="200" w:firstLine="560"/>
        <w:rPr>
          <w:rFonts w:ascii="仿宋_GB2312"/>
          <w:color w:val="000000"/>
        </w:rPr>
      </w:pPr>
      <w:r w:rsidRPr="00FD62AF">
        <w:rPr>
          <w:rFonts w:ascii="仿宋_GB2312" w:hint="eastAsia"/>
          <w:color w:val="000000"/>
        </w:rPr>
        <w:t>要求</w:t>
      </w:r>
      <w:r w:rsidR="00C80FF2">
        <w:rPr>
          <w:rFonts w:ascii="仿宋_GB2312" w:hint="eastAsia"/>
          <w:color w:val="000000"/>
        </w:rPr>
        <w:t>评估</w:t>
      </w:r>
      <w:r w:rsidRPr="00FD62AF">
        <w:rPr>
          <w:rFonts w:ascii="仿宋_GB2312" w:hint="eastAsia"/>
          <w:color w:val="000000"/>
        </w:rPr>
        <w:t>结果是在</w:t>
      </w:r>
      <w:r w:rsidR="00113983">
        <w:rPr>
          <w:rFonts w:ascii="仿宋_GB2312" w:hint="eastAsia"/>
          <w:color w:val="000000"/>
        </w:rPr>
        <w:t>评估对象</w:t>
      </w:r>
      <w:r w:rsidRPr="00FD62AF">
        <w:rPr>
          <w:rFonts w:ascii="仿宋_GB2312" w:hint="eastAsia"/>
          <w:color w:val="000000"/>
        </w:rPr>
        <w:t>最高</w:t>
      </w:r>
      <w:proofErr w:type="gramStart"/>
      <w:r w:rsidRPr="00FD62AF">
        <w:rPr>
          <w:rFonts w:ascii="仿宋_GB2312" w:hint="eastAsia"/>
          <w:color w:val="000000"/>
        </w:rPr>
        <w:t>最佳利用</w:t>
      </w:r>
      <w:proofErr w:type="gramEnd"/>
      <w:r w:rsidRPr="00FD62AF">
        <w:rPr>
          <w:rFonts w:ascii="仿宋_GB2312" w:hint="eastAsia"/>
          <w:color w:val="000000"/>
        </w:rPr>
        <w:t>状况下的价值或价格。所谓最高</w:t>
      </w:r>
      <w:proofErr w:type="gramStart"/>
      <w:r w:rsidRPr="00FD62AF">
        <w:rPr>
          <w:rFonts w:ascii="仿宋_GB2312" w:hint="eastAsia"/>
          <w:color w:val="000000"/>
        </w:rPr>
        <w:t>最佳利用</w:t>
      </w:r>
      <w:proofErr w:type="gramEnd"/>
      <w:r w:rsidRPr="00FD62AF">
        <w:rPr>
          <w:rFonts w:ascii="仿宋_GB2312" w:hint="eastAsia"/>
          <w:color w:val="000000"/>
        </w:rPr>
        <w:t>是指法律上允许，技术上可能，财务上可行并使价值最大的合理、可能的利用。经过充分合理的论证并能给</w:t>
      </w:r>
      <w:r w:rsidR="00113983">
        <w:rPr>
          <w:rFonts w:ascii="仿宋_GB2312" w:hint="eastAsia"/>
          <w:color w:val="000000"/>
        </w:rPr>
        <w:t>评估对象</w:t>
      </w:r>
      <w:r w:rsidRPr="00FD62AF">
        <w:rPr>
          <w:rFonts w:ascii="仿宋_GB2312" w:hint="eastAsia"/>
          <w:color w:val="000000"/>
        </w:rPr>
        <w:t>带来最高价值的使用，它的具体表现是以能使</w:t>
      </w:r>
      <w:r w:rsidR="00113983">
        <w:rPr>
          <w:rFonts w:ascii="仿宋_GB2312" w:hint="eastAsia"/>
          <w:color w:val="000000"/>
        </w:rPr>
        <w:t>评估对象</w:t>
      </w:r>
      <w:r w:rsidRPr="00FD62AF">
        <w:rPr>
          <w:rFonts w:ascii="仿宋_GB2312" w:hint="eastAsia"/>
          <w:color w:val="000000"/>
        </w:rPr>
        <w:t>获利最多的用途和开发强度来衡量，也就是说评估价格应是在</w:t>
      </w:r>
      <w:r w:rsidR="00C80FF2">
        <w:rPr>
          <w:rFonts w:ascii="仿宋_GB2312" w:hint="eastAsia"/>
          <w:color w:val="000000"/>
        </w:rPr>
        <w:t>合法利用方式下各种可能的利用方式中，能获得最大收益的利用方式的评估</w:t>
      </w:r>
      <w:r w:rsidRPr="00FD62AF">
        <w:rPr>
          <w:rFonts w:ascii="仿宋_GB2312" w:hint="eastAsia"/>
          <w:color w:val="000000"/>
        </w:rPr>
        <w:t>结果。这是因为在房地产市场中每位房地产拥有者在主观上都试图充分发挥房地产的潜力，采用最高最佳的利用方式，取得最大的收益</w:t>
      </w:r>
      <w:r>
        <w:rPr>
          <w:rFonts w:ascii="仿宋_GB2312" w:hint="eastAsia"/>
          <w:color w:val="000000"/>
        </w:rPr>
        <w:t>。</w:t>
      </w:r>
    </w:p>
    <w:p w:rsidR="009B5E2B" w:rsidRPr="009B5E2B" w:rsidRDefault="00E715CC" w:rsidP="00AD1F5A">
      <w:pPr>
        <w:autoSpaceDE w:val="0"/>
        <w:autoSpaceDN w:val="0"/>
        <w:adjustRightInd w:val="0"/>
        <w:spacing w:line="560" w:lineRule="exact"/>
        <w:ind w:firstLineChars="200" w:firstLine="562"/>
        <w:rPr>
          <w:rFonts w:ascii="仿宋_GB2312"/>
          <w:b/>
          <w:color w:val="000000"/>
        </w:rPr>
      </w:pPr>
      <w:r>
        <w:rPr>
          <w:rFonts w:ascii="仿宋_GB2312"/>
          <w:b/>
          <w:color w:val="000000"/>
        </w:rPr>
        <w:fldChar w:fldCharType="begin"/>
      </w:r>
      <w:r>
        <w:rPr>
          <w:rFonts w:ascii="仿宋_GB2312"/>
          <w:b/>
          <w:color w:val="000000"/>
        </w:rPr>
        <w:instrText xml:space="preserve"> </w:instrText>
      </w:r>
      <w:r>
        <w:rPr>
          <w:rFonts w:ascii="仿宋_GB2312" w:hint="eastAsia"/>
          <w:b/>
          <w:color w:val="000000"/>
        </w:rPr>
        <w:instrText>= 4 \* GB4</w:instrText>
      </w:r>
      <w:r>
        <w:rPr>
          <w:rFonts w:ascii="仿宋_GB2312"/>
          <w:b/>
          <w:color w:val="000000"/>
        </w:rPr>
        <w:instrText xml:space="preserve"> </w:instrText>
      </w:r>
      <w:r>
        <w:rPr>
          <w:rFonts w:ascii="仿宋_GB2312"/>
          <w:b/>
          <w:color w:val="000000"/>
        </w:rPr>
        <w:fldChar w:fldCharType="separate"/>
      </w:r>
      <w:r>
        <w:rPr>
          <w:rFonts w:ascii="仿宋_GB2312" w:hint="eastAsia"/>
          <w:b/>
          <w:noProof/>
          <w:color w:val="000000"/>
        </w:rPr>
        <w:t>㈣</w:t>
      </w:r>
      <w:r>
        <w:rPr>
          <w:rFonts w:ascii="仿宋_GB2312"/>
          <w:b/>
          <w:color w:val="000000"/>
        </w:rPr>
        <w:fldChar w:fldCharType="end"/>
      </w:r>
      <w:r w:rsidR="009B5E2B" w:rsidRPr="009B5E2B">
        <w:rPr>
          <w:rFonts w:ascii="仿宋_GB2312" w:hint="eastAsia"/>
          <w:b/>
          <w:color w:val="000000"/>
        </w:rPr>
        <w:t>价值时点原则</w:t>
      </w:r>
    </w:p>
    <w:p w:rsidR="00D92CB0" w:rsidRPr="002F1CE4" w:rsidRDefault="00BA1B2D" w:rsidP="00AD1F5A">
      <w:pPr>
        <w:autoSpaceDE w:val="0"/>
        <w:autoSpaceDN w:val="0"/>
        <w:adjustRightInd w:val="0"/>
        <w:spacing w:line="560" w:lineRule="exact"/>
        <w:ind w:firstLineChars="200" w:firstLine="560"/>
        <w:rPr>
          <w:rFonts w:ascii="仿宋_GB2312"/>
          <w:color w:val="000000"/>
        </w:rPr>
      </w:pPr>
      <w:r w:rsidRPr="00BA1B2D">
        <w:rPr>
          <w:rFonts w:ascii="仿宋_GB2312" w:hint="eastAsia"/>
          <w:color w:val="000000"/>
        </w:rPr>
        <w:t>要求</w:t>
      </w:r>
      <w:r w:rsidR="00C80FF2">
        <w:rPr>
          <w:rFonts w:ascii="仿宋_GB2312" w:hint="eastAsia"/>
          <w:color w:val="000000"/>
        </w:rPr>
        <w:t>评估</w:t>
      </w:r>
      <w:r w:rsidRPr="00BA1B2D">
        <w:rPr>
          <w:rFonts w:ascii="仿宋_GB2312" w:hint="eastAsia"/>
          <w:color w:val="000000"/>
        </w:rPr>
        <w:t>结果是在根据</w:t>
      </w:r>
      <w:r w:rsidR="00C80FF2">
        <w:rPr>
          <w:rFonts w:ascii="仿宋_GB2312" w:hint="eastAsia"/>
          <w:color w:val="000000"/>
        </w:rPr>
        <w:t>评估目的确定的某一特定时间的价值或价格。价值时点原则强调的是评估</w:t>
      </w:r>
      <w:r w:rsidRPr="00BA1B2D">
        <w:rPr>
          <w:rFonts w:ascii="仿宋_GB2312" w:hint="eastAsia"/>
          <w:color w:val="000000"/>
        </w:rPr>
        <w:t>结论具有很强的时间相关性和时效性，</w:t>
      </w:r>
      <w:r w:rsidR="00C80FF2">
        <w:rPr>
          <w:rFonts w:ascii="仿宋_GB2312" w:hint="eastAsia"/>
          <w:color w:val="000000"/>
        </w:rPr>
        <w:t>评估</w:t>
      </w:r>
      <w:r w:rsidRPr="00BA1B2D">
        <w:rPr>
          <w:rFonts w:ascii="仿宋_GB2312" w:hint="eastAsia"/>
          <w:color w:val="000000"/>
        </w:rPr>
        <w:t>结论首先具有很强的时间相关性，主要考虑到资金的时间价值，在不同的时间点上发生的现金流量对其价值影响是不同的。所以，在房地产</w:t>
      </w:r>
      <w:r w:rsidR="00C80FF2">
        <w:rPr>
          <w:rFonts w:ascii="仿宋_GB2312" w:hint="eastAsia"/>
          <w:color w:val="000000"/>
        </w:rPr>
        <w:t>评估</w:t>
      </w:r>
      <w:r w:rsidRPr="00BA1B2D">
        <w:rPr>
          <w:rFonts w:ascii="仿宋_GB2312" w:hint="eastAsia"/>
          <w:color w:val="000000"/>
        </w:rPr>
        <w:t>时统一规定：如果一些款项的发生时点与价值时点不一致，应当折算为价值时点的现值。</w:t>
      </w:r>
      <w:r w:rsidR="00C80FF2">
        <w:rPr>
          <w:rFonts w:ascii="仿宋_GB2312" w:hint="eastAsia"/>
          <w:color w:val="000000"/>
        </w:rPr>
        <w:t>评估</w:t>
      </w:r>
      <w:r w:rsidRPr="00BA1B2D">
        <w:rPr>
          <w:rFonts w:ascii="仿宋_GB2312" w:hint="eastAsia"/>
          <w:color w:val="000000"/>
        </w:rPr>
        <w:t>结论同时具有很强的时效性，因为影响房地产价格的因素是不断变化的，房地产市场是不断变化的，</w:t>
      </w:r>
      <w:r w:rsidR="00113983">
        <w:rPr>
          <w:rFonts w:ascii="仿宋_GB2312" w:hint="eastAsia"/>
          <w:color w:val="000000"/>
        </w:rPr>
        <w:t>评估对象</w:t>
      </w:r>
      <w:r w:rsidRPr="00BA1B2D">
        <w:rPr>
          <w:rFonts w:ascii="仿宋_GB2312" w:hint="eastAsia"/>
          <w:color w:val="000000"/>
        </w:rPr>
        <w:t>随着时间的流逝也可能发生变化，从而房地产价格和价值是不断变化的。所以强调：</w:t>
      </w:r>
      <w:r w:rsidR="00C80FF2">
        <w:rPr>
          <w:rFonts w:ascii="仿宋_GB2312" w:hint="eastAsia"/>
          <w:color w:val="000000"/>
        </w:rPr>
        <w:t>评估</w:t>
      </w:r>
      <w:r w:rsidRPr="00BA1B2D">
        <w:rPr>
          <w:rFonts w:ascii="仿宋_GB2312" w:hint="eastAsia"/>
          <w:color w:val="000000"/>
        </w:rPr>
        <w:t>结果</w:t>
      </w:r>
      <w:r w:rsidRPr="00BA1B2D">
        <w:rPr>
          <w:rFonts w:ascii="仿宋_GB2312" w:hint="eastAsia"/>
          <w:color w:val="000000"/>
        </w:rPr>
        <w:lastRenderedPageBreak/>
        <w:t>是</w:t>
      </w:r>
      <w:r w:rsidR="00113983">
        <w:rPr>
          <w:rFonts w:ascii="仿宋_GB2312" w:hint="eastAsia"/>
          <w:color w:val="000000"/>
        </w:rPr>
        <w:t>评估对象</w:t>
      </w:r>
      <w:r w:rsidR="00C80FF2">
        <w:rPr>
          <w:rFonts w:ascii="仿宋_GB2312" w:hint="eastAsia"/>
          <w:color w:val="000000"/>
        </w:rPr>
        <w:t>在价值时点的价格，不能将该评估</w:t>
      </w:r>
      <w:r w:rsidRPr="00BA1B2D">
        <w:rPr>
          <w:rFonts w:ascii="仿宋_GB2312" w:hint="eastAsia"/>
          <w:color w:val="000000"/>
        </w:rPr>
        <w:t>结果作为</w:t>
      </w:r>
      <w:r w:rsidR="00113983">
        <w:rPr>
          <w:rFonts w:ascii="仿宋_GB2312" w:hint="eastAsia"/>
          <w:color w:val="000000"/>
        </w:rPr>
        <w:t>评估对象</w:t>
      </w:r>
      <w:r w:rsidRPr="00BA1B2D">
        <w:rPr>
          <w:rFonts w:ascii="仿宋_GB2312" w:hint="eastAsia"/>
          <w:color w:val="000000"/>
        </w:rPr>
        <w:t>在其他时点的价格</w:t>
      </w:r>
      <w:r w:rsidR="00D92CB0" w:rsidRPr="002F1CE4">
        <w:rPr>
          <w:rFonts w:ascii="仿宋_GB2312" w:hint="eastAsia"/>
          <w:color w:val="000000"/>
        </w:rPr>
        <w:t>。</w:t>
      </w:r>
    </w:p>
    <w:p w:rsidR="009B5E2B" w:rsidRPr="009B5E2B" w:rsidRDefault="00E715CC" w:rsidP="00AD1F5A">
      <w:pPr>
        <w:autoSpaceDE w:val="0"/>
        <w:autoSpaceDN w:val="0"/>
        <w:adjustRightInd w:val="0"/>
        <w:spacing w:line="560" w:lineRule="exact"/>
        <w:ind w:firstLineChars="200" w:firstLine="562"/>
        <w:rPr>
          <w:rFonts w:ascii="仿宋_GB2312"/>
          <w:b/>
          <w:color w:val="000000"/>
        </w:rPr>
      </w:pPr>
      <w:r>
        <w:rPr>
          <w:rFonts w:ascii="仿宋_GB2312"/>
          <w:b/>
          <w:color w:val="000000"/>
        </w:rPr>
        <w:fldChar w:fldCharType="begin"/>
      </w:r>
      <w:r>
        <w:rPr>
          <w:rFonts w:ascii="仿宋_GB2312"/>
          <w:b/>
          <w:color w:val="000000"/>
        </w:rPr>
        <w:instrText xml:space="preserve"> </w:instrText>
      </w:r>
      <w:r>
        <w:rPr>
          <w:rFonts w:ascii="仿宋_GB2312" w:hint="eastAsia"/>
          <w:b/>
          <w:color w:val="000000"/>
        </w:rPr>
        <w:instrText>= 5 \* GB4</w:instrText>
      </w:r>
      <w:r>
        <w:rPr>
          <w:rFonts w:ascii="仿宋_GB2312"/>
          <w:b/>
          <w:color w:val="000000"/>
        </w:rPr>
        <w:instrText xml:space="preserve"> </w:instrText>
      </w:r>
      <w:r>
        <w:rPr>
          <w:rFonts w:ascii="仿宋_GB2312"/>
          <w:b/>
          <w:color w:val="000000"/>
        </w:rPr>
        <w:fldChar w:fldCharType="separate"/>
      </w:r>
      <w:r>
        <w:rPr>
          <w:rFonts w:ascii="仿宋_GB2312" w:hint="eastAsia"/>
          <w:b/>
          <w:noProof/>
          <w:color w:val="000000"/>
        </w:rPr>
        <w:t>㈤</w:t>
      </w:r>
      <w:r>
        <w:rPr>
          <w:rFonts w:ascii="仿宋_GB2312"/>
          <w:b/>
          <w:color w:val="000000"/>
        </w:rPr>
        <w:fldChar w:fldCharType="end"/>
      </w:r>
      <w:r w:rsidR="009B5E2B" w:rsidRPr="009B5E2B">
        <w:rPr>
          <w:rFonts w:ascii="仿宋_GB2312" w:hint="eastAsia"/>
          <w:b/>
          <w:color w:val="000000"/>
        </w:rPr>
        <w:t>替代原则</w:t>
      </w:r>
    </w:p>
    <w:p w:rsidR="00E4721D" w:rsidRPr="00F611ED" w:rsidRDefault="00BA1B2D" w:rsidP="00AD1F5A">
      <w:pPr>
        <w:autoSpaceDE w:val="0"/>
        <w:autoSpaceDN w:val="0"/>
        <w:adjustRightInd w:val="0"/>
        <w:spacing w:line="560" w:lineRule="exact"/>
        <w:ind w:firstLineChars="200" w:firstLine="560"/>
        <w:rPr>
          <w:rFonts w:ascii="仿宋_GB2312"/>
          <w:color w:val="000000"/>
        </w:rPr>
      </w:pPr>
      <w:r w:rsidRPr="00BA1B2D">
        <w:rPr>
          <w:rFonts w:ascii="仿宋_GB2312" w:hint="eastAsia"/>
          <w:color w:val="000000"/>
        </w:rPr>
        <w:t>替代原则要求</w:t>
      </w:r>
      <w:r w:rsidR="00C80FF2">
        <w:rPr>
          <w:rFonts w:ascii="仿宋_GB2312" w:hint="eastAsia"/>
          <w:color w:val="000000"/>
        </w:rPr>
        <w:t>评估</w:t>
      </w:r>
      <w:r w:rsidRPr="00BA1B2D">
        <w:rPr>
          <w:rFonts w:ascii="仿宋_GB2312" w:hint="eastAsia"/>
          <w:color w:val="000000"/>
        </w:rPr>
        <w:t>结果与</w:t>
      </w:r>
      <w:r w:rsidR="00113983">
        <w:rPr>
          <w:rFonts w:ascii="仿宋_GB2312" w:hint="eastAsia"/>
          <w:color w:val="000000"/>
        </w:rPr>
        <w:t>评估对象</w:t>
      </w:r>
      <w:r w:rsidRPr="00BA1B2D">
        <w:rPr>
          <w:rFonts w:ascii="仿宋_GB2312" w:hint="eastAsia"/>
          <w:color w:val="000000"/>
        </w:rPr>
        <w:t>的类似房地产在同等条件下的价值或价格偏差在合理范围内。替代原则的理论依据是同一市场上相同物品具有相同市场价值的经济学原理。它是保证房地产</w:t>
      </w:r>
      <w:r w:rsidR="00C80FF2">
        <w:rPr>
          <w:rFonts w:ascii="仿宋_GB2312" w:hint="eastAsia"/>
          <w:color w:val="000000"/>
        </w:rPr>
        <w:t>评估</w:t>
      </w:r>
      <w:r w:rsidRPr="00BA1B2D">
        <w:rPr>
          <w:rFonts w:ascii="仿宋_GB2312" w:hint="eastAsia"/>
          <w:color w:val="000000"/>
        </w:rPr>
        <w:t>能够通过选用市场资料进行和完成的重要理论前提，只有承认同一市场上相同物品具有相同的市场价值，才有可能根据市场资料对</w:t>
      </w:r>
      <w:r w:rsidR="00113983">
        <w:rPr>
          <w:rFonts w:ascii="仿宋_GB2312" w:hint="eastAsia"/>
          <w:color w:val="000000"/>
        </w:rPr>
        <w:t>评估对象</w:t>
      </w:r>
      <w:r w:rsidRPr="00BA1B2D">
        <w:rPr>
          <w:rFonts w:ascii="仿宋_GB2312" w:hint="eastAsia"/>
          <w:color w:val="000000"/>
        </w:rPr>
        <w:t>进行</w:t>
      </w:r>
      <w:r w:rsidR="00C80FF2">
        <w:rPr>
          <w:rFonts w:ascii="仿宋_GB2312" w:hint="eastAsia"/>
          <w:color w:val="000000"/>
        </w:rPr>
        <w:t>评估</w:t>
      </w:r>
      <w:r w:rsidRPr="00BA1B2D">
        <w:rPr>
          <w:rFonts w:ascii="仿宋_GB2312" w:hint="eastAsia"/>
          <w:color w:val="000000"/>
        </w:rPr>
        <w:t>。替代原则是要说明，受其它具有相同使用价值的房地产，即同类型具有替代可能的房地产价格所牵制，换言之，具有相同使用价值、替代可能的房地产之间，会相互影响和竞争，使价格相互牵制而趋于一致</w:t>
      </w:r>
      <w:r w:rsidR="00D92CB0" w:rsidRPr="002F1CE4">
        <w:rPr>
          <w:rFonts w:ascii="仿宋_GB2312" w:hint="eastAsia"/>
          <w:color w:val="000000"/>
        </w:rPr>
        <w:t xml:space="preserve">。 </w:t>
      </w:r>
    </w:p>
    <w:p w:rsidR="00F34226" w:rsidRPr="003114D7" w:rsidRDefault="00E4721D" w:rsidP="00AD1F5A">
      <w:pPr>
        <w:pStyle w:val="2"/>
        <w:spacing w:before="0" w:after="0" w:line="560" w:lineRule="exact"/>
        <w:ind w:left="0" w:right="0" w:firstLineChars="200" w:firstLine="562"/>
        <w:rPr>
          <w:rFonts w:ascii="仿宋_GB2312"/>
          <w:color w:val="000000"/>
        </w:rPr>
      </w:pPr>
      <w:bookmarkStart w:id="26" w:name="_Toc400524103"/>
      <w:bookmarkStart w:id="27" w:name="_Toc98167890"/>
      <w:r w:rsidRPr="003114D7">
        <w:rPr>
          <w:rFonts w:ascii="仿宋_GB2312" w:hint="eastAsia"/>
          <w:color w:val="000000"/>
        </w:rPr>
        <w:t>八</w:t>
      </w:r>
      <w:r w:rsidR="00145563">
        <w:rPr>
          <w:rFonts w:ascii="仿宋_GB2312" w:hint="eastAsia"/>
          <w:color w:val="000000"/>
        </w:rPr>
        <w:t>、</w:t>
      </w:r>
      <w:bookmarkEnd w:id="26"/>
      <w:r w:rsidR="00C80FF2">
        <w:rPr>
          <w:rFonts w:ascii="仿宋_GB2312" w:hint="eastAsia"/>
          <w:color w:val="000000"/>
        </w:rPr>
        <w:t>评估</w:t>
      </w:r>
      <w:r w:rsidR="00D92CB0" w:rsidRPr="003114D7">
        <w:rPr>
          <w:rFonts w:ascii="仿宋_GB2312" w:hint="eastAsia"/>
          <w:color w:val="000000"/>
        </w:rPr>
        <w:t>依据</w:t>
      </w:r>
      <w:bookmarkEnd w:id="27"/>
    </w:p>
    <w:p w:rsidR="0077316C" w:rsidRPr="00D64BF3" w:rsidRDefault="00E715CC" w:rsidP="00AD1F5A">
      <w:pPr>
        <w:autoSpaceDE w:val="0"/>
        <w:autoSpaceDN w:val="0"/>
        <w:adjustRightInd w:val="0"/>
        <w:spacing w:line="560" w:lineRule="exact"/>
        <w:ind w:firstLineChars="200" w:firstLine="562"/>
        <w:rPr>
          <w:rFonts w:ascii="仿宋_GB2312"/>
          <w:b/>
          <w:color w:val="000000"/>
        </w:rPr>
      </w:pPr>
      <w:r>
        <w:rPr>
          <w:rFonts w:ascii="仿宋_GB2312"/>
          <w:b/>
          <w:color w:val="000000"/>
        </w:rPr>
        <w:fldChar w:fldCharType="begin"/>
      </w:r>
      <w:r>
        <w:rPr>
          <w:rFonts w:ascii="仿宋_GB2312"/>
          <w:b/>
          <w:color w:val="000000"/>
        </w:rPr>
        <w:instrText xml:space="preserve"> </w:instrText>
      </w:r>
      <w:r>
        <w:rPr>
          <w:rFonts w:ascii="仿宋_GB2312" w:hint="eastAsia"/>
          <w:b/>
          <w:color w:val="000000"/>
        </w:rPr>
        <w:instrText>= 1 \* GB4</w:instrText>
      </w:r>
      <w:r>
        <w:rPr>
          <w:rFonts w:ascii="仿宋_GB2312"/>
          <w:b/>
          <w:color w:val="000000"/>
        </w:rPr>
        <w:instrText xml:space="preserve"> </w:instrText>
      </w:r>
      <w:r>
        <w:rPr>
          <w:rFonts w:ascii="仿宋_GB2312"/>
          <w:b/>
          <w:color w:val="000000"/>
        </w:rPr>
        <w:fldChar w:fldCharType="separate"/>
      </w:r>
      <w:r>
        <w:rPr>
          <w:rFonts w:ascii="仿宋_GB2312" w:hint="eastAsia"/>
          <w:b/>
          <w:noProof/>
          <w:color w:val="000000"/>
        </w:rPr>
        <w:t>㈠</w:t>
      </w:r>
      <w:r>
        <w:rPr>
          <w:rFonts w:ascii="仿宋_GB2312"/>
          <w:b/>
          <w:color w:val="000000"/>
        </w:rPr>
        <w:fldChar w:fldCharType="end"/>
      </w:r>
      <w:r w:rsidR="0077316C" w:rsidRPr="00D64BF3">
        <w:rPr>
          <w:rFonts w:ascii="仿宋_GB2312" w:hint="eastAsia"/>
          <w:b/>
          <w:color w:val="000000"/>
        </w:rPr>
        <w:t>法律、法规和政策性文件</w:t>
      </w:r>
    </w:p>
    <w:p w:rsidR="0077316C" w:rsidRDefault="0077316C" w:rsidP="00AD1F5A">
      <w:pPr>
        <w:autoSpaceDE w:val="0"/>
        <w:autoSpaceDN w:val="0"/>
        <w:adjustRightInd w:val="0"/>
        <w:spacing w:line="560" w:lineRule="exact"/>
        <w:ind w:firstLineChars="200" w:firstLine="560"/>
        <w:rPr>
          <w:rFonts w:ascii="仿宋_GB2312"/>
          <w:color w:val="000000"/>
        </w:rPr>
      </w:pPr>
      <w:r>
        <w:rPr>
          <w:rFonts w:ascii="仿宋_GB2312" w:hint="eastAsia"/>
          <w:color w:val="000000"/>
        </w:rPr>
        <w:t>1.</w:t>
      </w:r>
      <w:r w:rsidRPr="00D15B35">
        <w:rPr>
          <w:rFonts w:ascii="仿宋_GB2312" w:hint="eastAsia"/>
          <w:color w:val="000000"/>
        </w:rPr>
        <w:t>《全国人民代表大会常务委员会关于司法鉴定管理问题的决定》(中华人民共和国主席令第25号,2015年4月24日公布，自2015年4月24日起施行)；</w:t>
      </w:r>
    </w:p>
    <w:p w:rsidR="0077316C" w:rsidRPr="00D15B35" w:rsidRDefault="0077316C" w:rsidP="00AD1F5A">
      <w:pPr>
        <w:autoSpaceDE w:val="0"/>
        <w:autoSpaceDN w:val="0"/>
        <w:adjustRightInd w:val="0"/>
        <w:spacing w:line="560" w:lineRule="exact"/>
        <w:ind w:firstLineChars="200" w:firstLine="560"/>
        <w:rPr>
          <w:rFonts w:ascii="仿宋_GB2312"/>
          <w:color w:val="000000"/>
        </w:rPr>
      </w:pPr>
      <w:r>
        <w:rPr>
          <w:rFonts w:ascii="仿宋_GB2312" w:hint="eastAsia"/>
          <w:color w:val="000000"/>
        </w:rPr>
        <w:t>2.</w:t>
      </w:r>
      <w:r w:rsidRPr="00D15B35">
        <w:rPr>
          <w:rFonts w:ascii="仿宋_GB2312" w:hint="eastAsia"/>
          <w:color w:val="000000"/>
        </w:rPr>
        <w:t>《中华人民共和国资产评估法》（中华人民共和国主席令第46号，2016年7月2日公布，自2016年12月1日起施行）；</w:t>
      </w:r>
    </w:p>
    <w:p w:rsidR="0077316C" w:rsidRDefault="0077316C" w:rsidP="00AD1F5A">
      <w:pPr>
        <w:autoSpaceDE w:val="0"/>
        <w:autoSpaceDN w:val="0"/>
        <w:adjustRightInd w:val="0"/>
        <w:spacing w:line="560" w:lineRule="exact"/>
        <w:ind w:firstLineChars="200" w:firstLine="560"/>
        <w:rPr>
          <w:rFonts w:ascii="仿宋_GB2312"/>
          <w:color w:val="000000"/>
        </w:rPr>
      </w:pPr>
      <w:r>
        <w:rPr>
          <w:rFonts w:ascii="仿宋_GB2312" w:hint="eastAsia"/>
          <w:color w:val="000000"/>
        </w:rPr>
        <w:t>3.</w:t>
      </w:r>
      <w:r w:rsidRPr="00D15B35">
        <w:rPr>
          <w:rFonts w:ascii="仿宋_GB2312" w:hint="eastAsia"/>
          <w:color w:val="000000"/>
        </w:rPr>
        <w:t>《中华人民共和国民事诉讼法》（中华人民共和国主席令第71号，2017年6月27日公布，自2017年7月1日起施行）；</w:t>
      </w:r>
    </w:p>
    <w:p w:rsidR="0077316C" w:rsidRPr="002F1CE4" w:rsidRDefault="0077316C" w:rsidP="00AD1F5A">
      <w:pPr>
        <w:autoSpaceDE w:val="0"/>
        <w:autoSpaceDN w:val="0"/>
        <w:adjustRightInd w:val="0"/>
        <w:spacing w:line="560" w:lineRule="exact"/>
        <w:ind w:firstLineChars="200" w:firstLine="560"/>
        <w:rPr>
          <w:rFonts w:ascii="仿宋_GB2312"/>
          <w:color w:val="000000"/>
        </w:rPr>
      </w:pPr>
      <w:r>
        <w:rPr>
          <w:rFonts w:ascii="仿宋_GB2312" w:hint="eastAsia"/>
          <w:color w:val="000000"/>
        </w:rPr>
        <w:t>4.</w:t>
      </w:r>
      <w:r w:rsidR="00F611ED" w:rsidRPr="002F1CE4">
        <w:rPr>
          <w:rFonts w:ascii="仿宋_GB2312" w:hint="eastAsia"/>
          <w:color w:val="000000"/>
        </w:rPr>
        <w:t>《中华人民共和国城市房地产管理法》</w:t>
      </w:r>
      <w:r w:rsidR="00F611ED" w:rsidRPr="00D15B35">
        <w:rPr>
          <w:rFonts w:ascii="仿宋_GB2312" w:hint="eastAsia"/>
          <w:color w:val="000000"/>
        </w:rPr>
        <w:t>（中华人民共和国主席令第32号，2019年8月26日</w:t>
      </w:r>
      <w:r w:rsidR="00F611ED">
        <w:rPr>
          <w:rFonts w:ascii="仿宋_GB2312" w:hint="eastAsia"/>
          <w:color w:val="000000"/>
        </w:rPr>
        <w:t>公布</w:t>
      </w:r>
      <w:r w:rsidR="00F611ED" w:rsidRPr="00D15B35">
        <w:rPr>
          <w:rFonts w:ascii="仿宋_GB2312" w:hint="eastAsia"/>
          <w:color w:val="000000"/>
        </w:rPr>
        <w:t>，自2020年1月1日起施行）</w:t>
      </w:r>
      <w:r w:rsidRPr="002F1CE4">
        <w:rPr>
          <w:rFonts w:ascii="仿宋_GB2312" w:hint="eastAsia"/>
          <w:color w:val="000000"/>
        </w:rPr>
        <w:t>；</w:t>
      </w:r>
    </w:p>
    <w:p w:rsidR="0077316C" w:rsidRPr="002F1CE4" w:rsidRDefault="0077316C" w:rsidP="00AD1F5A">
      <w:pPr>
        <w:autoSpaceDE w:val="0"/>
        <w:autoSpaceDN w:val="0"/>
        <w:adjustRightInd w:val="0"/>
        <w:spacing w:line="560" w:lineRule="exact"/>
        <w:ind w:firstLineChars="200" w:firstLine="560"/>
        <w:rPr>
          <w:rFonts w:ascii="仿宋_GB2312"/>
          <w:color w:val="000000"/>
        </w:rPr>
      </w:pPr>
      <w:r>
        <w:rPr>
          <w:rFonts w:ascii="仿宋_GB2312" w:hint="eastAsia"/>
          <w:color w:val="000000"/>
        </w:rPr>
        <w:t>5.</w:t>
      </w:r>
      <w:r w:rsidR="00F611ED" w:rsidRPr="002F1CE4">
        <w:rPr>
          <w:rFonts w:ascii="仿宋_GB2312" w:hint="eastAsia"/>
          <w:color w:val="000000"/>
        </w:rPr>
        <w:t>《中华人民共和国土地管理法》</w:t>
      </w:r>
      <w:r w:rsidR="00F611ED" w:rsidRPr="00D15B35">
        <w:rPr>
          <w:rFonts w:ascii="仿宋_GB2312" w:hint="eastAsia"/>
          <w:color w:val="000000"/>
        </w:rPr>
        <w:t>（中华人民共和国主席令第32号，2019年8月26日</w:t>
      </w:r>
      <w:r w:rsidR="00F611ED">
        <w:rPr>
          <w:rFonts w:ascii="仿宋_GB2312" w:hint="eastAsia"/>
          <w:color w:val="000000"/>
        </w:rPr>
        <w:t>公布</w:t>
      </w:r>
      <w:r w:rsidR="00F611ED" w:rsidRPr="00D15B35">
        <w:rPr>
          <w:rFonts w:ascii="仿宋_GB2312" w:hint="eastAsia"/>
          <w:color w:val="000000"/>
        </w:rPr>
        <w:t>，自2020年1月1日起施行）</w:t>
      </w:r>
      <w:r w:rsidRPr="002F1CE4">
        <w:rPr>
          <w:rFonts w:ascii="仿宋_GB2312" w:hint="eastAsia"/>
          <w:color w:val="000000"/>
        </w:rPr>
        <w:t>；</w:t>
      </w:r>
    </w:p>
    <w:p w:rsidR="0077316C" w:rsidRDefault="0077316C" w:rsidP="00AD1F5A">
      <w:pPr>
        <w:autoSpaceDE w:val="0"/>
        <w:autoSpaceDN w:val="0"/>
        <w:adjustRightInd w:val="0"/>
        <w:spacing w:line="560" w:lineRule="exact"/>
        <w:ind w:firstLineChars="200" w:firstLine="560"/>
        <w:rPr>
          <w:rFonts w:ascii="仿宋_GB2312"/>
          <w:color w:val="000000"/>
        </w:rPr>
      </w:pPr>
      <w:r>
        <w:rPr>
          <w:rFonts w:ascii="仿宋_GB2312" w:hint="eastAsia"/>
          <w:color w:val="000000"/>
        </w:rPr>
        <w:lastRenderedPageBreak/>
        <w:t>6.</w:t>
      </w:r>
      <w:r w:rsidR="00F611ED" w:rsidRPr="002F1CE4">
        <w:rPr>
          <w:rFonts w:ascii="仿宋_GB2312" w:hint="eastAsia"/>
          <w:color w:val="000000"/>
        </w:rPr>
        <w:t>《中华人民共和国民法典》</w:t>
      </w:r>
      <w:r w:rsidR="00F611ED" w:rsidRPr="00D15B35">
        <w:rPr>
          <w:rFonts w:ascii="仿宋_GB2312" w:hint="eastAsia"/>
          <w:color w:val="000000"/>
        </w:rPr>
        <w:t>（中华人民共和国主席令第45号，2020年5月28日</w:t>
      </w:r>
      <w:r w:rsidR="00F611ED">
        <w:rPr>
          <w:rFonts w:ascii="仿宋_GB2312" w:hint="eastAsia"/>
          <w:color w:val="000000"/>
        </w:rPr>
        <w:t>公布</w:t>
      </w:r>
      <w:r w:rsidR="00F611ED" w:rsidRPr="00D15B35">
        <w:rPr>
          <w:rFonts w:ascii="仿宋_GB2312" w:hint="eastAsia"/>
          <w:color w:val="000000"/>
        </w:rPr>
        <w:t>，自2021年1月1日起施行）</w:t>
      </w:r>
      <w:r w:rsidRPr="002F1CE4">
        <w:rPr>
          <w:rFonts w:ascii="仿宋_GB2312" w:hint="eastAsia"/>
          <w:color w:val="000000"/>
        </w:rPr>
        <w:t>；</w:t>
      </w:r>
    </w:p>
    <w:p w:rsidR="0077316C" w:rsidRPr="00D15B35" w:rsidRDefault="0077316C" w:rsidP="00AD1F5A">
      <w:pPr>
        <w:autoSpaceDE w:val="0"/>
        <w:autoSpaceDN w:val="0"/>
        <w:adjustRightInd w:val="0"/>
        <w:spacing w:line="560" w:lineRule="exact"/>
        <w:ind w:firstLineChars="200" w:firstLine="560"/>
        <w:rPr>
          <w:rFonts w:ascii="仿宋_GB2312"/>
          <w:color w:val="000000"/>
        </w:rPr>
      </w:pPr>
      <w:r>
        <w:rPr>
          <w:rFonts w:ascii="仿宋_GB2312" w:hint="eastAsia"/>
          <w:color w:val="000000"/>
        </w:rPr>
        <w:t>7.</w:t>
      </w:r>
      <w:r w:rsidRPr="00D15B35">
        <w:rPr>
          <w:rFonts w:ascii="仿宋_GB2312" w:hint="eastAsia"/>
          <w:color w:val="000000"/>
        </w:rPr>
        <w:t>《中华人民共和国土地管理法实施条例》(中华人民共和国国务院令第743号,2021年7月2日公布，自2021年9月1日起施行)；</w:t>
      </w:r>
    </w:p>
    <w:p w:rsidR="0077316C" w:rsidRDefault="0077316C" w:rsidP="00AD1F5A">
      <w:pPr>
        <w:autoSpaceDE w:val="0"/>
        <w:autoSpaceDN w:val="0"/>
        <w:adjustRightInd w:val="0"/>
        <w:spacing w:line="560" w:lineRule="exact"/>
        <w:ind w:firstLineChars="200" w:firstLine="560"/>
        <w:rPr>
          <w:rFonts w:ascii="仿宋_GB2312"/>
          <w:color w:val="000000"/>
        </w:rPr>
      </w:pPr>
      <w:r>
        <w:rPr>
          <w:rFonts w:ascii="仿宋_GB2312" w:hint="eastAsia"/>
          <w:color w:val="000000"/>
        </w:rPr>
        <w:t>8.</w:t>
      </w:r>
      <w:r w:rsidRPr="00D15B35">
        <w:rPr>
          <w:rFonts w:ascii="仿宋_GB2312" w:hint="eastAsia"/>
          <w:color w:val="000000"/>
        </w:rPr>
        <w:t>《最高人民法院关于人民法院民事执行中查封、扣押、冻结财产的规定》（法释〔2004〕15号,2004年11月4日公布，自2005年１月１日起施行)</w:t>
      </w:r>
      <w:r>
        <w:rPr>
          <w:rFonts w:ascii="仿宋_GB2312" w:hint="eastAsia"/>
          <w:color w:val="000000"/>
        </w:rPr>
        <w:t>；</w:t>
      </w:r>
    </w:p>
    <w:p w:rsidR="0077316C" w:rsidRPr="00D15B35" w:rsidRDefault="0077316C" w:rsidP="00AD1F5A">
      <w:pPr>
        <w:autoSpaceDE w:val="0"/>
        <w:autoSpaceDN w:val="0"/>
        <w:adjustRightInd w:val="0"/>
        <w:spacing w:line="560" w:lineRule="exact"/>
        <w:ind w:firstLineChars="200" w:firstLine="560"/>
        <w:rPr>
          <w:rFonts w:ascii="仿宋_GB2312"/>
          <w:color w:val="000000"/>
        </w:rPr>
      </w:pPr>
      <w:r>
        <w:rPr>
          <w:rFonts w:ascii="仿宋_GB2312" w:hint="eastAsia"/>
          <w:color w:val="000000"/>
        </w:rPr>
        <w:t>9.</w:t>
      </w:r>
      <w:r w:rsidRPr="00D15B35">
        <w:rPr>
          <w:rFonts w:ascii="仿宋_GB2312" w:hint="eastAsia"/>
          <w:color w:val="000000"/>
        </w:rPr>
        <w:t>《最高人民法院关于人民法院民事执行中拍卖、变卖财产的规定》（法释〔2004〕16号,2004年11月15日公布，自2005年１月１日起施行）；</w:t>
      </w:r>
    </w:p>
    <w:p w:rsidR="0077316C" w:rsidRDefault="0077316C" w:rsidP="00AD1F5A">
      <w:pPr>
        <w:autoSpaceDE w:val="0"/>
        <w:autoSpaceDN w:val="0"/>
        <w:adjustRightInd w:val="0"/>
        <w:spacing w:line="560" w:lineRule="exact"/>
        <w:ind w:firstLineChars="200" w:firstLine="560"/>
        <w:rPr>
          <w:rFonts w:ascii="仿宋_GB2312"/>
          <w:color w:val="000000"/>
        </w:rPr>
      </w:pPr>
      <w:r>
        <w:rPr>
          <w:rFonts w:ascii="仿宋_GB2312" w:hint="eastAsia"/>
          <w:color w:val="000000"/>
        </w:rPr>
        <w:t>10.</w:t>
      </w:r>
      <w:r w:rsidRPr="00D15B35">
        <w:rPr>
          <w:rFonts w:ascii="仿宋_GB2312" w:hint="eastAsia"/>
          <w:color w:val="000000"/>
        </w:rPr>
        <w:t>《最高人民法院对外委托鉴定、评估、拍卖等工作管理规定》（法办发[2007]5号，2007年8月23日发布，自2007年9月1日起施行）</w:t>
      </w:r>
      <w:r>
        <w:rPr>
          <w:rFonts w:ascii="仿宋_GB2312" w:hint="eastAsia"/>
          <w:color w:val="000000"/>
        </w:rPr>
        <w:t>；</w:t>
      </w:r>
    </w:p>
    <w:p w:rsidR="0077316C" w:rsidRPr="001C3205" w:rsidRDefault="0077316C" w:rsidP="00AD1F5A">
      <w:pPr>
        <w:autoSpaceDE w:val="0"/>
        <w:autoSpaceDN w:val="0"/>
        <w:adjustRightInd w:val="0"/>
        <w:spacing w:line="560" w:lineRule="exact"/>
        <w:ind w:firstLineChars="200" w:firstLine="560"/>
        <w:rPr>
          <w:rFonts w:ascii="仿宋_GB2312"/>
          <w:color w:val="000000"/>
        </w:rPr>
      </w:pPr>
      <w:r>
        <w:rPr>
          <w:rFonts w:ascii="仿宋_GB2312" w:hint="eastAsia"/>
          <w:color w:val="000000"/>
        </w:rPr>
        <w:t>11.</w:t>
      </w:r>
      <w:r w:rsidRPr="001C3205">
        <w:rPr>
          <w:rFonts w:ascii="仿宋_GB2312" w:hint="eastAsia"/>
          <w:color w:val="000000"/>
        </w:rPr>
        <w:t>《最高人民法院关于人民法院委托评估、拍卖和变卖工作的若干规定》 (法释［2009］16号，2009年11月12日公布，自2009年11月20日起施行）；</w:t>
      </w:r>
    </w:p>
    <w:p w:rsidR="0077316C" w:rsidRPr="001C3205" w:rsidRDefault="0077316C" w:rsidP="00AD1F5A">
      <w:pPr>
        <w:autoSpaceDE w:val="0"/>
        <w:autoSpaceDN w:val="0"/>
        <w:adjustRightInd w:val="0"/>
        <w:spacing w:line="560" w:lineRule="exact"/>
        <w:ind w:firstLineChars="200" w:firstLine="560"/>
        <w:rPr>
          <w:rFonts w:ascii="仿宋_GB2312"/>
          <w:color w:val="000000"/>
        </w:rPr>
      </w:pPr>
      <w:r>
        <w:rPr>
          <w:rFonts w:ascii="仿宋_GB2312" w:hint="eastAsia"/>
          <w:color w:val="000000"/>
        </w:rPr>
        <w:t>12.</w:t>
      </w:r>
      <w:r w:rsidRPr="001C3205">
        <w:rPr>
          <w:rFonts w:ascii="仿宋_GB2312" w:hint="eastAsia"/>
          <w:color w:val="000000"/>
        </w:rPr>
        <w:t>《最高人民法院关于人民法院委托评估、拍卖工作的若干规定》（法释〔2011〕21号，2011年9月7日公布，自2012年1月1日起施行）；</w:t>
      </w:r>
    </w:p>
    <w:p w:rsidR="0077316C" w:rsidRPr="001C3205" w:rsidRDefault="0077316C" w:rsidP="00AD1F5A">
      <w:pPr>
        <w:autoSpaceDE w:val="0"/>
        <w:autoSpaceDN w:val="0"/>
        <w:adjustRightInd w:val="0"/>
        <w:spacing w:line="560" w:lineRule="exact"/>
        <w:ind w:firstLineChars="200" w:firstLine="560"/>
        <w:rPr>
          <w:rFonts w:ascii="仿宋_GB2312"/>
          <w:color w:val="000000"/>
        </w:rPr>
      </w:pPr>
      <w:r>
        <w:rPr>
          <w:rFonts w:ascii="仿宋_GB2312" w:hint="eastAsia"/>
          <w:color w:val="000000"/>
        </w:rPr>
        <w:t>13.</w:t>
      </w:r>
      <w:r w:rsidRPr="001C3205">
        <w:rPr>
          <w:rFonts w:ascii="仿宋_GB2312" w:hint="eastAsia"/>
          <w:color w:val="000000"/>
        </w:rPr>
        <w:t>《最高人民法院关于人民法院网络司法拍卖若干问题的规定》（法释〔2016〕18号，2016年8月2日发布，自2017年1月1日起施行）；</w:t>
      </w:r>
    </w:p>
    <w:p w:rsidR="0077316C" w:rsidRPr="001C3205" w:rsidRDefault="0077316C" w:rsidP="00AD1F5A">
      <w:pPr>
        <w:autoSpaceDE w:val="0"/>
        <w:autoSpaceDN w:val="0"/>
        <w:adjustRightInd w:val="0"/>
        <w:spacing w:line="560" w:lineRule="exact"/>
        <w:ind w:firstLineChars="200" w:firstLine="560"/>
        <w:rPr>
          <w:rFonts w:ascii="仿宋_GB2312"/>
          <w:color w:val="000000"/>
        </w:rPr>
      </w:pPr>
      <w:r>
        <w:rPr>
          <w:rFonts w:ascii="仿宋_GB2312" w:hint="eastAsia"/>
          <w:color w:val="000000"/>
        </w:rPr>
        <w:t>14.</w:t>
      </w:r>
      <w:r w:rsidRPr="001C3205">
        <w:rPr>
          <w:rFonts w:ascii="仿宋_GB2312" w:hint="eastAsia"/>
          <w:color w:val="000000"/>
        </w:rPr>
        <w:t>《最高人民法院关于人民法院确定财产处置参考价若干问题的规定》（法释〔2018〕15号，2018年8月28日公布，自2018年9月1日起施行）；</w:t>
      </w:r>
    </w:p>
    <w:p w:rsidR="0077316C" w:rsidRPr="001C3205" w:rsidRDefault="0077316C" w:rsidP="00AD1F5A">
      <w:pPr>
        <w:autoSpaceDE w:val="0"/>
        <w:autoSpaceDN w:val="0"/>
        <w:adjustRightInd w:val="0"/>
        <w:spacing w:line="560" w:lineRule="exact"/>
        <w:ind w:firstLineChars="200" w:firstLine="560"/>
        <w:rPr>
          <w:rFonts w:ascii="仿宋_GB2312"/>
          <w:color w:val="000000"/>
        </w:rPr>
      </w:pPr>
      <w:r>
        <w:rPr>
          <w:rFonts w:ascii="仿宋_GB2312" w:hint="eastAsia"/>
          <w:color w:val="000000"/>
        </w:rPr>
        <w:t>15.</w:t>
      </w:r>
      <w:r w:rsidRPr="001C3205">
        <w:rPr>
          <w:rFonts w:ascii="仿宋_GB2312" w:hint="eastAsia"/>
          <w:color w:val="000000"/>
        </w:rPr>
        <w:t>《司法鉴定程序通则》（中华人民共和国司法部令第132号，2016年3月2日发布，自2016年5月1日起施行）；</w:t>
      </w:r>
    </w:p>
    <w:p w:rsidR="0077316C" w:rsidRPr="002F1CE4" w:rsidRDefault="0077316C" w:rsidP="00AD1F5A">
      <w:pPr>
        <w:autoSpaceDE w:val="0"/>
        <w:autoSpaceDN w:val="0"/>
        <w:adjustRightInd w:val="0"/>
        <w:spacing w:line="560" w:lineRule="exact"/>
        <w:ind w:firstLineChars="200" w:firstLine="560"/>
        <w:rPr>
          <w:rFonts w:ascii="仿宋_GB2312"/>
          <w:color w:val="000000"/>
        </w:rPr>
      </w:pPr>
      <w:r>
        <w:rPr>
          <w:rFonts w:ascii="仿宋_GB2312" w:hint="eastAsia"/>
          <w:color w:val="000000"/>
        </w:rPr>
        <w:t>16.</w:t>
      </w:r>
      <w:r w:rsidRPr="001C3205">
        <w:rPr>
          <w:rFonts w:ascii="仿宋_GB2312" w:hint="eastAsia"/>
          <w:color w:val="000000"/>
        </w:rPr>
        <w:t>《关于印发</w:t>
      </w:r>
      <w:r w:rsidR="009E5213">
        <w:rPr>
          <w:rFonts w:ascii="仿宋_GB2312" w:hint="eastAsia"/>
          <w:color w:val="000000"/>
        </w:rPr>
        <w:t>&lt;</w:t>
      </w:r>
      <w:r w:rsidRPr="001C3205">
        <w:rPr>
          <w:rFonts w:ascii="仿宋_GB2312" w:hint="eastAsia"/>
          <w:color w:val="000000"/>
        </w:rPr>
        <w:t>人民法院委托评估工作规范</w:t>
      </w:r>
      <w:r w:rsidR="009E5213">
        <w:rPr>
          <w:rFonts w:ascii="仿宋_GB2312" w:hint="eastAsia"/>
          <w:color w:val="000000"/>
        </w:rPr>
        <w:t>&gt;</w:t>
      </w:r>
      <w:r w:rsidRPr="001C3205">
        <w:rPr>
          <w:rFonts w:ascii="仿宋_GB2312" w:hint="eastAsia"/>
          <w:color w:val="000000"/>
        </w:rPr>
        <w:t>的通知》（法办〔2018〕273号，2018年12月10日公布，自2018年12月10日起施行）</w:t>
      </w:r>
      <w:r w:rsidR="00D25C6E">
        <w:rPr>
          <w:rFonts w:ascii="仿宋_GB2312" w:hint="eastAsia"/>
          <w:color w:val="000000"/>
        </w:rPr>
        <w:t>。</w:t>
      </w:r>
    </w:p>
    <w:p w:rsidR="0077316C" w:rsidRPr="00D64BF3" w:rsidRDefault="00E715CC" w:rsidP="00AD1F5A">
      <w:pPr>
        <w:autoSpaceDE w:val="0"/>
        <w:autoSpaceDN w:val="0"/>
        <w:adjustRightInd w:val="0"/>
        <w:spacing w:line="560" w:lineRule="exact"/>
        <w:ind w:firstLineChars="200" w:firstLine="562"/>
        <w:rPr>
          <w:rFonts w:ascii="仿宋_GB2312"/>
          <w:b/>
          <w:color w:val="000000"/>
        </w:rPr>
      </w:pPr>
      <w:r>
        <w:rPr>
          <w:rFonts w:ascii="仿宋_GB2312"/>
          <w:b/>
          <w:color w:val="000000"/>
        </w:rPr>
        <w:lastRenderedPageBreak/>
        <w:fldChar w:fldCharType="begin"/>
      </w:r>
      <w:r>
        <w:rPr>
          <w:rFonts w:ascii="仿宋_GB2312"/>
          <w:b/>
          <w:color w:val="000000"/>
        </w:rPr>
        <w:instrText xml:space="preserve"> </w:instrText>
      </w:r>
      <w:r>
        <w:rPr>
          <w:rFonts w:ascii="仿宋_GB2312" w:hint="eastAsia"/>
          <w:b/>
          <w:color w:val="000000"/>
        </w:rPr>
        <w:instrText>= 2 \* GB4</w:instrText>
      </w:r>
      <w:r>
        <w:rPr>
          <w:rFonts w:ascii="仿宋_GB2312"/>
          <w:b/>
          <w:color w:val="000000"/>
        </w:rPr>
        <w:instrText xml:space="preserve"> </w:instrText>
      </w:r>
      <w:r>
        <w:rPr>
          <w:rFonts w:ascii="仿宋_GB2312"/>
          <w:b/>
          <w:color w:val="000000"/>
        </w:rPr>
        <w:fldChar w:fldCharType="separate"/>
      </w:r>
      <w:r>
        <w:rPr>
          <w:rFonts w:ascii="仿宋_GB2312" w:hint="eastAsia"/>
          <w:b/>
          <w:noProof/>
          <w:color w:val="000000"/>
        </w:rPr>
        <w:t>㈡</w:t>
      </w:r>
      <w:r>
        <w:rPr>
          <w:rFonts w:ascii="仿宋_GB2312"/>
          <w:b/>
          <w:color w:val="000000"/>
        </w:rPr>
        <w:fldChar w:fldCharType="end"/>
      </w:r>
      <w:r w:rsidR="0077316C" w:rsidRPr="00D64BF3">
        <w:rPr>
          <w:rFonts w:ascii="仿宋_GB2312" w:hint="eastAsia"/>
          <w:b/>
          <w:color w:val="000000"/>
        </w:rPr>
        <w:t>技术标准、规程、规范</w:t>
      </w:r>
    </w:p>
    <w:p w:rsidR="0077316C" w:rsidRPr="002F1CE4" w:rsidRDefault="0077316C" w:rsidP="00AD1F5A">
      <w:pPr>
        <w:autoSpaceDE w:val="0"/>
        <w:autoSpaceDN w:val="0"/>
        <w:adjustRightInd w:val="0"/>
        <w:spacing w:line="560" w:lineRule="exact"/>
        <w:ind w:firstLineChars="200" w:firstLine="560"/>
        <w:rPr>
          <w:rFonts w:ascii="仿宋_GB2312"/>
          <w:color w:val="000000"/>
        </w:rPr>
      </w:pPr>
      <w:r>
        <w:rPr>
          <w:rFonts w:ascii="仿宋_GB2312" w:hint="eastAsia"/>
          <w:color w:val="000000"/>
        </w:rPr>
        <w:t>1.</w:t>
      </w:r>
      <w:r w:rsidRPr="0052069D">
        <w:rPr>
          <w:rFonts w:ascii="仿宋_GB2312" w:hint="eastAsia"/>
          <w:color w:val="000000"/>
          <w:kern w:val="0"/>
        </w:rPr>
        <w:t>中华人民共和国国家标准《房地产估价规范》（GB/T 50291-2015</w:t>
      </w:r>
      <w:r w:rsidRPr="002F1CE4">
        <w:rPr>
          <w:rFonts w:ascii="仿宋_GB2312" w:hint="eastAsia"/>
          <w:color w:val="000000"/>
        </w:rPr>
        <w:t>）；</w:t>
      </w:r>
    </w:p>
    <w:p w:rsidR="0077316C" w:rsidRDefault="001B0A5D" w:rsidP="00AD1F5A">
      <w:pPr>
        <w:autoSpaceDE w:val="0"/>
        <w:autoSpaceDN w:val="0"/>
        <w:adjustRightInd w:val="0"/>
        <w:spacing w:line="560" w:lineRule="exact"/>
        <w:ind w:firstLineChars="200" w:firstLine="560"/>
        <w:rPr>
          <w:rFonts w:ascii="仿宋_GB2312"/>
          <w:color w:val="000000"/>
        </w:rPr>
      </w:pPr>
      <w:r>
        <w:rPr>
          <w:rFonts w:ascii="仿宋_GB2312" w:hint="eastAsia"/>
          <w:color w:val="000000"/>
        </w:rPr>
        <w:t>2</w:t>
      </w:r>
      <w:r w:rsidR="0077316C">
        <w:rPr>
          <w:rFonts w:ascii="仿宋_GB2312" w:hint="eastAsia"/>
          <w:color w:val="000000"/>
        </w:rPr>
        <w:t>.《</w:t>
      </w:r>
      <w:r w:rsidR="0077316C" w:rsidRPr="001C3205">
        <w:rPr>
          <w:rFonts w:ascii="仿宋_GB2312" w:hint="eastAsia"/>
          <w:color w:val="000000"/>
        </w:rPr>
        <w:t>司法鉴定文书格式》（</w:t>
      </w:r>
      <w:proofErr w:type="gramStart"/>
      <w:r w:rsidR="0077316C" w:rsidRPr="001C3205">
        <w:rPr>
          <w:rFonts w:ascii="仿宋_GB2312" w:hint="eastAsia"/>
          <w:color w:val="000000"/>
        </w:rPr>
        <w:t>司发通</w:t>
      </w:r>
      <w:proofErr w:type="gramEnd"/>
      <w:r w:rsidR="0077316C" w:rsidRPr="001C3205">
        <w:rPr>
          <w:rFonts w:ascii="仿宋_GB2312" w:hint="eastAsia"/>
          <w:color w:val="000000"/>
        </w:rPr>
        <w:t>〔2016〕112号）；</w:t>
      </w:r>
    </w:p>
    <w:p w:rsidR="0077316C" w:rsidRPr="001C3205" w:rsidRDefault="001B0A5D" w:rsidP="00AD1F5A">
      <w:pPr>
        <w:autoSpaceDE w:val="0"/>
        <w:autoSpaceDN w:val="0"/>
        <w:adjustRightInd w:val="0"/>
        <w:spacing w:line="560" w:lineRule="exact"/>
        <w:ind w:firstLineChars="200" w:firstLine="560"/>
        <w:rPr>
          <w:rFonts w:ascii="仿宋_GB2312"/>
          <w:color w:val="000000"/>
        </w:rPr>
      </w:pPr>
      <w:r>
        <w:rPr>
          <w:rFonts w:ascii="仿宋_GB2312" w:hint="eastAsia"/>
          <w:color w:val="000000"/>
        </w:rPr>
        <w:t>3</w:t>
      </w:r>
      <w:r w:rsidR="0077316C">
        <w:rPr>
          <w:rFonts w:ascii="仿宋_GB2312" w:hint="eastAsia"/>
          <w:color w:val="000000"/>
        </w:rPr>
        <w:t>.</w:t>
      </w:r>
      <w:r w:rsidR="0077316C" w:rsidRPr="001C3205">
        <w:rPr>
          <w:rFonts w:ascii="仿宋_GB2312" w:hint="eastAsia"/>
          <w:color w:val="000000"/>
        </w:rPr>
        <w:t>《人民法院委托评估工作规范》（法办〔2018〕273号）；</w:t>
      </w:r>
    </w:p>
    <w:p w:rsidR="00614878" w:rsidRPr="00614878" w:rsidRDefault="001B0A5D" w:rsidP="00AD1F5A">
      <w:pPr>
        <w:autoSpaceDE w:val="0"/>
        <w:autoSpaceDN w:val="0"/>
        <w:adjustRightInd w:val="0"/>
        <w:spacing w:line="560" w:lineRule="exact"/>
        <w:ind w:firstLineChars="200" w:firstLine="560"/>
        <w:rPr>
          <w:rFonts w:ascii="仿宋_GB2312"/>
          <w:color w:val="000000"/>
        </w:rPr>
      </w:pPr>
      <w:r>
        <w:rPr>
          <w:rFonts w:ascii="仿宋_GB2312" w:hint="eastAsia"/>
          <w:color w:val="000000"/>
        </w:rPr>
        <w:t>4</w:t>
      </w:r>
      <w:r w:rsidR="0077316C">
        <w:rPr>
          <w:rFonts w:ascii="仿宋_GB2312" w:hint="eastAsia"/>
          <w:color w:val="000000"/>
        </w:rPr>
        <w:t>.</w:t>
      </w:r>
      <w:r w:rsidR="0077316C" w:rsidRPr="0077316C">
        <w:rPr>
          <w:rFonts w:ascii="仿宋_GB2312" w:hint="eastAsia"/>
          <w:color w:val="000000"/>
          <w:spacing w:val="-4"/>
        </w:rPr>
        <w:t>《涉执房地产处置司法评估指导意见（试行）》（中房学〔2021〕37号</w:t>
      </w:r>
      <w:r w:rsidR="0052069D" w:rsidRPr="0077316C">
        <w:rPr>
          <w:rFonts w:ascii="仿宋_GB2312" w:hint="eastAsia"/>
          <w:color w:val="000000"/>
          <w:spacing w:val="-4"/>
        </w:rPr>
        <w:t>。</w:t>
      </w:r>
    </w:p>
    <w:p w:rsidR="00D92CB0" w:rsidRPr="0077316C" w:rsidRDefault="00E715CC" w:rsidP="00AD1F5A">
      <w:pPr>
        <w:autoSpaceDE w:val="0"/>
        <w:autoSpaceDN w:val="0"/>
        <w:adjustRightInd w:val="0"/>
        <w:spacing w:line="560" w:lineRule="exact"/>
        <w:ind w:firstLineChars="200" w:firstLine="562"/>
        <w:rPr>
          <w:rFonts w:ascii="仿宋_GB2312"/>
          <w:b/>
          <w:szCs w:val="28"/>
        </w:rPr>
      </w:pPr>
      <w:r>
        <w:rPr>
          <w:rFonts w:ascii="仿宋_GB2312"/>
          <w:b/>
          <w:szCs w:val="28"/>
        </w:rPr>
        <w:fldChar w:fldCharType="begin"/>
      </w:r>
      <w:r>
        <w:rPr>
          <w:rFonts w:ascii="仿宋_GB2312"/>
          <w:b/>
          <w:szCs w:val="28"/>
        </w:rPr>
        <w:instrText xml:space="preserve"> </w:instrText>
      </w:r>
      <w:r>
        <w:rPr>
          <w:rFonts w:ascii="仿宋_GB2312" w:hint="eastAsia"/>
          <w:b/>
          <w:szCs w:val="28"/>
        </w:rPr>
        <w:instrText>= 3 \* GB4</w:instrText>
      </w:r>
      <w:r>
        <w:rPr>
          <w:rFonts w:ascii="仿宋_GB2312"/>
          <w:b/>
          <w:szCs w:val="28"/>
        </w:rPr>
        <w:instrText xml:space="preserve"> </w:instrText>
      </w:r>
      <w:r>
        <w:rPr>
          <w:rFonts w:ascii="仿宋_GB2312"/>
          <w:b/>
          <w:szCs w:val="28"/>
        </w:rPr>
        <w:fldChar w:fldCharType="separate"/>
      </w:r>
      <w:r>
        <w:rPr>
          <w:rFonts w:ascii="仿宋_GB2312" w:hint="eastAsia"/>
          <w:b/>
          <w:noProof/>
          <w:szCs w:val="28"/>
        </w:rPr>
        <w:t>㈢</w:t>
      </w:r>
      <w:r>
        <w:rPr>
          <w:rFonts w:ascii="仿宋_GB2312"/>
          <w:b/>
          <w:szCs w:val="28"/>
        </w:rPr>
        <w:fldChar w:fldCharType="end"/>
      </w:r>
      <w:r w:rsidR="005B3FF5">
        <w:rPr>
          <w:rFonts w:ascii="仿宋_GB2312" w:hint="eastAsia"/>
          <w:b/>
          <w:szCs w:val="28"/>
        </w:rPr>
        <w:t>评估委托人</w:t>
      </w:r>
      <w:r w:rsidR="00FB21CD" w:rsidRPr="0077316C">
        <w:rPr>
          <w:rFonts w:ascii="仿宋_GB2312" w:hint="eastAsia"/>
          <w:b/>
          <w:szCs w:val="28"/>
        </w:rPr>
        <w:t>提供的相关资料</w:t>
      </w:r>
    </w:p>
    <w:p w:rsidR="00EF0B92" w:rsidRDefault="0077316C" w:rsidP="00AD1F5A">
      <w:pPr>
        <w:autoSpaceDE w:val="0"/>
        <w:autoSpaceDN w:val="0"/>
        <w:adjustRightInd w:val="0"/>
        <w:spacing w:line="560" w:lineRule="exact"/>
        <w:ind w:firstLineChars="200" w:firstLine="560"/>
        <w:rPr>
          <w:rFonts w:ascii="仿宋_GB2312" w:hAnsi="宋体"/>
          <w:color w:val="000000"/>
        </w:rPr>
      </w:pPr>
      <w:r>
        <w:rPr>
          <w:rFonts w:ascii="仿宋_GB2312" w:hint="eastAsia"/>
          <w:color w:val="000000"/>
        </w:rPr>
        <w:t>1.</w:t>
      </w:r>
      <w:r w:rsidR="00615692" w:rsidRPr="00A00E03">
        <w:rPr>
          <w:rFonts w:ascii="仿宋_GB2312" w:hAnsi="宋体" w:hint="eastAsia"/>
          <w:color w:val="000000"/>
        </w:rPr>
        <w:t>《</w:t>
      </w:r>
      <w:r w:rsidR="00C04101">
        <w:rPr>
          <w:rFonts w:ascii="仿宋_GB2312" w:hAnsi="仿宋" w:cs="仿宋_GB2312" w:hint="eastAsia"/>
          <w:color w:val="000000"/>
          <w:kern w:val="0"/>
          <w:szCs w:val="28"/>
        </w:rPr>
        <w:t>宁夏回族自治区中宁县人民法院</w:t>
      </w:r>
      <w:r w:rsidR="0015471E" w:rsidRPr="00A00E03">
        <w:rPr>
          <w:rFonts w:ascii="仿宋_GB2312" w:hAnsi="仿宋" w:cs="仿宋_GB2312" w:hint="eastAsia"/>
          <w:color w:val="000000"/>
          <w:kern w:val="0"/>
          <w:szCs w:val="28"/>
        </w:rPr>
        <w:t>委托书</w:t>
      </w:r>
      <w:r w:rsidR="00615692" w:rsidRPr="00A00E03">
        <w:rPr>
          <w:rFonts w:ascii="仿宋_GB2312" w:hAnsi="宋体" w:hint="eastAsia"/>
          <w:color w:val="000000"/>
        </w:rPr>
        <w:t>》</w:t>
      </w:r>
      <w:r w:rsidR="0052069D" w:rsidRPr="00A00E03">
        <w:rPr>
          <w:rFonts w:ascii="仿宋_GB2312" w:hAnsi="宋体" w:hint="eastAsia"/>
          <w:color w:val="000000"/>
        </w:rPr>
        <w:t>（编号：</w:t>
      </w:r>
      <w:r w:rsidR="00D25C6E">
        <w:rPr>
          <w:rFonts w:ascii="仿宋_GB2312" w:hAnsi="仿宋" w:cs="仿宋_GB2312" w:hint="eastAsia"/>
          <w:color w:val="000000"/>
          <w:spacing w:val="-4"/>
          <w:kern w:val="0"/>
          <w:szCs w:val="28"/>
        </w:rPr>
        <w:t>(2021)宁0521执2359号）</w:t>
      </w:r>
      <w:r w:rsidR="008A1E47">
        <w:rPr>
          <w:rFonts w:ascii="仿宋_GB2312" w:hAnsi="宋体" w:hint="eastAsia"/>
          <w:color w:val="000000"/>
        </w:rPr>
        <w:t>原</w:t>
      </w:r>
      <w:r w:rsidR="00615692" w:rsidRPr="002F1CE4">
        <w:rPr>
          <w:rFonts w:ascii="仿宋_GB2312" w:hAnsi="宋体" w:hint="eastAsia"/>
          <w:color w:val="000000"/>
        </w:rPr>
        <w:t>件</w:t>
      </w:r>
      <w:r w:rsidR="00EF0B92" w:rsidRPr="002F1CE4">
        <w:rPr>
          <w:rFonts w:ascii="仿宋_GB2312" w:hAnsi="宋体" w:hint="eastAsia"/>
          <w:color w:val="000000"/>
        </w:rPr>
        <w:t>；</w:t>
      </w:r>
    </w:p>
    <w:p w:rsidR="00EB17B7" w:rsidRDefault="00C80FF2" w:rsidP="00880B8C">
      <w:pPr>
        <w:autoSpaceDE w:val="0"/>
        <w:autoSpaceDN w:val="0"/>
        <w:adjustRightInd w:val="0"/>
        <w:spacing w:line="560" w:lineRule="exact"/>
        <w:ind w:firstLineChars="200" w:firstLine="560"/>
        <w:rPr>
          <w:rFonts w:ascii="仿宋_GB2312" w:hAnsi="宋体"/>
          <w:color w:val="000000"/>
        </w:rPr>
      </w:pPr>
      <w:r>
        <w:rPr>
          <w:rFonts w:ascii="仿宋_GB2312" w:hAnsi="宋体" w:hint="eastAsia"/>
          <w:color w:val="000000"/>
        </w:rPr>
        <w:t>2.</w:t>
      </w:r>
      <w:r w:rsidR="00D25C6E">
        <w:rPr>
          <w:rFonts w:ascii="仿宋_GB2312" w:hAnsi="宋体"/>
          <w:color w:val="000000"/>
        </w:rPr>
        <w:t xml:space="preserve"> </w:t>
      </w:r>
      <w:r w:rsidR="00D25C6E" w:rsidRPr="002D196E">
        <w:rPr>
          <w:rFonts w:ascii="仿宋_GB2312" w:hint="eastAsia"/>
          <w:color w:val="000000" w:themeColor="text1"/>
        </w:rPr>
        <w:t>评估委托人提供的《</w:t>
      </w:r>
      <w:r w:rsidR="00D25C6E">
        <w:rPr>
          <w:rFonts w:ascii="仿宋_GB2312" w:hAnsi="仿宋" w:cs="仿宋_GB2312" w:hint="eastAsia"/>
          <w:color w:val="000000" w:themeColor="text1"/>
          <w:kern w:val="0"/>
          <w:szCs w:val="28"/>
        </w:rPr>
        <w:t>利通区不动产登记信息查询单</w:t>
      </w:r>
      <w:r w:rsidR="00D25C6E" w:rsidRPr="002D196E">
        <w:rPr>
          <w:rFonts w:ascii="仿宋_GB2312" w:hint="eastAsia"/>
          <w:color w:val="000000" w:themeColor="text1"/>
        </w:rPr>
        <w:t>》（查询</w:t>
      </w:r>
      <w:r w:rsidR="00D25C6E" w:rsidRPr="002D196E">
        <w:rPr>
          <w:rFonts w:ascii="仿宋_GB2312" w:hAnsi="宋体" w:hint="eastAsia"/>
          <w:color w:val="000000" w:themeColor="text1"/>
        </w:rPr>
        <w:t>编号：</w:t>
      </w:r>
      <w:r w:rsidR="00D25C6E">
        <w:rPr>
          <w:rFonts w:ascii="仿宋_GB2312" w:hAnsi="宋体" w:hint="eastAsia"/>
          <w:color w:val="000000" w:themeColor="text1"/>
        </w:rPr>
        <w:t>1468461123440283649</w:t>
      </w:r>
      <w:r w:rsidR="00D25C6E" w:rsidRPr="002D196E">
        <w:rPr>
          <w:rFonts w:ascii="仿宋_GB2312" w:hint="eastAsia"/>
          <w:color w:val="000000" w:themeColor="text1"/>
        </w:rPr>
        <w:t>）</w:t>
      </w:r>
      <w:r w:rsidR="00D25C6E" w:rsidRPr="002D196E">
        <w:rPr>
          <w:rFonts w:ascii="仿宋_GB2312" w:hAnsi="宋体" w:hint="eastAsia"/>
          <w:color w:val="000000" w:themeColor="text1"/>
        </w:rPr>
        <w:t>复印件</w:t>
      </w:r>
      <w:r w:rsidR="000574B6">
        <w:rPr>
          <w:rFonts w:ascii="仿宋_GB2312" w:hint="eastAsia"/>
          <w:color w:val="000000" w:themeColor="text1"/>
        </w:rPr>
        <w:t>。</w:t>
      </w:r>
    </w:p>
    <w:p w:rsidR="00FB21CD" w:rsidRPr="0077316C" w:rsidRDefault="00E715CC" w:rsidP="00AD1F5A">
      <w:pPr>
        <w:autoSpaceDE w:val="0"/>
        <w:autoSpaceDN w:val="0"/>
        <w:adjustRightInd w:val="0"/>
        <w:spacing w:line="560" w:lineRule="exact"/>
        <w:ind w:firstLineChars="200" w:firstLine="562"/>
        <w:rPr>
          <w:rFonts w:ascii="仿宋_GB2312" w:hAnsi="仿宋" w:cs="仿宋_GB2312"/>
          <w:b/>
          <w:color w:val="000000"/>
          <w:kern w:val="0"/>
          <w:szCs w:val="28"/>
        </w:rPr>
      </w:pPr>
      <w:r>
        <w:rPr>
          <w:rFonts w:ascii="仿宋_GB2312" w:hAnsi="仿宋" w:cs="仿宋_GB2312"/>
          <w:b/>
          <w:color w:val="000000"/>
          <w:kern w:val="0"/>
          <w:szCs w:val="28"/>
        </w:rPr>
        <w:fldChar w:fldCharType="begin"/>
      </w:r>
      <w:r>
        <w:rPr>
          <w:rFonts w:ascii="仿宋_GB2312" w:hAnsi="仿宋" w:cs="仿宋_GB2312"/>
          <w:b/>
          <w:color w:val="000000"/>
          <w:kern w:val="0"/>
          <w:szCs w:val="28"/>
        </w:rPr>
        <w:instrText xml:space="preserve"> </w:instrText>
      </w:r>
      <w:r>
        <w:rPr>
          <w:rFonts w:ascii="仿宋_GB2312" w:hAnsi="仿宋" w:cs="仿宋_GB2312" w:hint="eastAsia"/>
          <w:b/>
          <w:color w:val="000000"/>
          <w:kern w:val="0"/>
          <w:szCs w:val="28"/>
        </w:rPr>
        <w:instrText>= 4 \* GB4</w:instrText>
      </w:r>
      <w:r>
        <w:rPr>
          <w:rFonts w:ascii="仿宋_GB2312" w:hAnsi="仿宋" w:cs="仿宋_GB2312"/>
          <w:b/>
          <w:color w:val="000000"/>
          <w:kern w:val="0"/>
          <w:szCs w:val="28"/>
        </w:rPr>
        <w:instrText xml:space="preserve"> </w:instrText>
      </w:r>
      <w:r>
        <w:rPr>
          <w:rFonts w:ascii="仿宋_GB2312" w:hAnsi="仿宋" w:cs="仿宋_GB2312"/>
          <w:b/>
          <w:color w:val="000000"/>
          <w:kern w:val="0"/>
          <w:szCs w:val="28"/>
        </w:rPr>
        <w:fldChar w:fldCharType="separate"/>
      </w:r>
      <w:r>
        <w:rPr>
          <w:rFonts w:ascii="仿宋_GB2312" w:hAnsi="仿宋" w:cs="仿宋_GB2312" w:hint="eastAsia"/>
          <w:b/>
          <w:noProof/>
          <w:color w:val="000000"/>
          <w:kern w:val="0"/>
          <w:szCs w:val="28"/>
        </w:rPr>
        <w:t>㈣</w:t>
      </w:r>
      <w:r>
        <w:rPr>
          <w:rFonts w:ascii="仿宋_GB2312" w:hAnsi="仿宋" w:cs="仿宋_GB2312"/>
          <w:b/>
          <w:color w:val="000000"/>
          <w:kern w:val="0"/>
          <w:szCs w:val="28"/>
        </w:rPr>
        <w:fldChar w:fldCharType="end"/>
      </w:r>
      <w:r w:rsidR="00FB21CD" w:rsidRPr="0077316C">
        <w:rPr>
          <w:rFonts w:ascii="仿宋_GB2312" w:hAnsi="仿宋" w:cs="仿宋_GB2312" w:hint="eastAsia"/>
          <w:b/>
          <w:color w:val="000000"/>
          <w:kern w:val="0"/>
          <w:szCs w:val="28"/>
        </w:rPr>
        <w:t>注册房地产估价师调查收集的相关资料</w:t>
      </w:r>
    </w:p>
    <w:p w:rsidR="00D608C1" w:rsidRDefault="0077316C" w:rsidP="00B56C4C">
      <w:pPr>
        <w:autoSpaceDE w:val="0"/>
        <w:autoSpaceDN w:val="0"/>
        <w:adjustRightInd w:val="0"/>
        <w:spacing w:line="560" w:lineRule="exact"/>
        <w:ind w:firstLineChars="200" w:firstLine="560"/>
        <w:rPr>
          <w:rFonts w:ascii="仿宋_GB2312"/>
          <w:color w:val="000000"/>
        </w:rPr>
      </w:pPr>
      <w:r>
        <w:rPr>
          <w:rFonts w:ascii="仿宋_GB2312" w:hint="eastAsia"/>
          <w:color w:val="000000"/>
        </w:rPr>
        <w:t>1.</w:t>
      </w:r>
      <w:r w:rsidR="00194C77">
        <w:rPr>
          <w:rFonts w:ascii="仿宋_GB2312" w:hint="eastAsia"/>
          <w:color w:val="000000"/>
        </w:rPr>
        <w:t>注册房地产估价师</w:t>
      </w:r>
      <w:r w:rsidR="00D15CFE">
        <w:rPr>
          <w:rFonts w:ascii="仿宋_GB2312" w:hint="eastAsia"/>
          <w:color w:val="000000"/>
        </w:rPr>
        <w:t>实地查勘</w:t>
      </w:r>
      <w:r w:rsidR="00194C77">
        <w:rPr>
          <w:rFonts w:ascii="仿宋_GB2312" w:hint="eastAsia"/>
          <w:color w:val="000000"/>
        </w:rPr>
        <w:t>和房地产估价机构掌握</w:t>
      </w:r>
      <w:r w:rsidR="001A61C4" w:rsidRPr="002F1CE4">
        <w:rPr>
          <w:rFonts w:ascii="仿宋_GB2312" w:hint="eastAsia"/>
          <w:color w:val="000000"/>
        </w:rPr>
        <w:t>的</w:t>
      </w:r>
      <w:r w:rsidR="00194C77">
        <w:rPr>
          <w:rFonts w:ascii="仿宋_GB2312" w:hint="eastAsia"/>
          <w:color w:val="000000"/>
        </w:rPr>
        <w:t>其他相关</w:t>
      </w:r>
      <w:r w:rsidR="001A61C4" w:rsidRPr="002F1CE4">
        <w:rPr>
          <w:rFonts w:ascii="仿宋_GB2312" w:hint="eastAsia"/>
          <w:color w:val="000000"/>
        </w:rPr>
        <w:t>资料</w:t>
      </w:r>
      <w:r w:rsidR="00D608C1">
        <w:rPr>
          <w:rFonts w:ascii="仿宋_GB2312" w:hint="eastAsia"/>
          <w:color w:val="000000"/>
        </w:rPr>
        <w:t>；</w:t>
      </w:r>
    </w:p>
    <w:p w:rsidR="00625A98" w:rsidRPr="003114D7" w:rsidRDefault="0077316C" w:rsidP="00B56C4C">
      <w:pPr>
        <w:autoSpaceDE w:val="0"/>
        <w:autoSpaceDN w:val="0"/>
        <w:adjustRightInd w:val="0"/>
        <w:spacing w:line="560" w:lineRule="exact"/>
        <w:ind w:firstLineChars="200" w:firstLine="560"/>
        <w:rPr>
          <w:rFonts w:hAnsi="宋体"/>
          <w:color w:val="000000"/>
        </w:rPr>
      </w:pPr>
      <w:r>
        <w:rPr>
          <w:rFonts w:ascii="仿宋_GB2312" w:hint="eastAsia"/>
          <w:color w:val="000000"/>
        </w:rPr>
        <w:t>2.</w:t>
      </w:r>
      <w:r w:rsidR="00113983">
        <w:rPr>
          <w:rFonts w:ascii="仿宋_GB2312" w:hint="eastAsia"/>
          <w:color w:val="000000"/>
        </w:rPr>
        <w:t>评估对象</w:t>
      </w:r>
      <w:r w:rsidR="00D608C1" w:rsidRPr="00D608C1">
        <w:rPr>
          <w:rFonts w:ascii="仿宋_GB2312" w:hint="eastAsia"/>
          <w:color w:val="000000"/>
        </w:rPr>
        <w:t>所在区域的房地产市场状况、同类房地产市场交易等数据资料</w:t>
      </w:r>
      <w:r w:rsidR="001A61C4" w:rsidRPr="003114D7">
        <w:rPr>
          <w:rFonts w:hAnsi="宋体" w:hint="eastAsia"/>
          <w:color w:val="000000"/>
        </w:rPr>
        <w:t>。</w:t>
      </w:r>
    </w:p>
    <w:p w:rsidR="00F34226" w:rsidRDefault="00145563" w:rsidP="00B56C4C">
      <w:pPr>
        <w:pStyle w:val="2"/>
        <w:spacing w:before="0" w:after="0" w:line="560" w:lineRule="exact"/>
        <w:ind w:left="0" w:right="0" w:firstLineChars="200" w:firstLine="562"/>
        <w:rPr>
          <w:rFonts w:ascii="仿宋_GB2312"/>
          <w:color w:val="000000"/>
        </w:rPr>
      </w:pPr>
      <w:bookmarkStart w:id="28" w:name="_Toc400524105"/>
      <w:bookmarkStart w:id="29" w:name="_Toc98167891"/>
      <w:r>
        <w:rPr>
          <w:rFonts w:ascii="仿宋_GB2312" w:hint="eastAsia"/>
          <w:color w:val="000000"/>
        </w:rPr>
        <w:t>九、</w:t>
      </w:r>
      <w:r w:rsidR="00450409">
        <w:rPr>
          <w:rFonts w:ascii="仿宋_GB2312" w:hint="eastAsia"/>
          <w:color w:val="000000"/>
        </w:rPr>
        <w:t>评估</w:t>
      </w:r>
      <w:r w:rsidR="00F34226" w:rsidRPr="003114D7">
        <w:rPr>
          <w:rFonts w:ascii="仿宋_GB2312" w:hint="eastAsia"/>
          <w:color w:val="000000"/>
        </w:rPr>
        <w:t>方法</w:t>
      </w:r>
      <w:bookmarkEnd w:id="28"/>
      <w:bookmarkEnd w:id="29"/>
    </w:p>
    <w:p w:rsidR="00450409" w:rsidRPr="00450409" w:rsidRDefault="00450409" w:rsidP="000A5D2F">
      <w:pPr>
        <w:adjustRightInd w:val="0"/>
        <w:spacing w:line="560" w:lineRule="exact"/>
        <w:ind w:firstLineChars="200" w:firstLine="560"/>
      </w:pPr>
      <w:r>
        <w:rPr>
          <w:rFonts w:ascii="仿宋_GB2312" w:hint="eastAsia"/>
          <w:color w:val="000000"/>
          <w:kern w:val="0"/>
          <w:szCs w:val="28"/>
        </w:rPr>
        <w:t>根据</w:t>
      </w:r>
      <w:r w:rsidRPr="002F1CE4">
        <w:rPr>
          <w:rFonts w:ascii="仿宋_GB2312" w:hint="eastAsia"/>
          <w:color w:val="000000"/>
          <w:kern w:val="0"/>
          <w:szCs w:val="28"/>
        </w:rPr>
        <w:t>中华人民共和国国家标准</w:t>
      </w:r>
      <w:r w:rsidRPr="002F1CE4">
        <w:rPr>
          <w:rFonts w:ascii="仿宋_GB2312" w:hint="eastAsia"/>
          <w:color w:val="000000"/>
          <w:szCs w:val="28"/>
        </w:rPr>
        <w:t>《房地产估价规范》</w:t>
      </w:r>
      <w:r w:rsidRPr="002F1CE4">
        <w:rPr>
          <w:rFonts w:ascii="仿宋_GB2312" w:hint="eastAsia"/>
          <w:color w:val="000000"/>
        </w:rPr>
        <w:t>（GB/T</w:t>
      </w:r>
      <w:r>
        <w:rPr>
          <w:rFonts w:ascii="仿宋_GB2312" w:hint="eastAsia"/>
          <w:color w:val="000000"/>
        </w:rPr>
        <w:t xml:space="preserve"> </w:t>
      </w:r>
      <w:r w:rsidRPr="002F1CE4">
        <w:rPr>
          <w:rFonts w:ascii="仿宋_GB2312" w:hint="eastAsia"/>
          <w:color w:val="000000"/>
        </w:rPr>
        <w:t>50291—2015）</w:t>
      </w:r>
      <w:r w:rsidRPr="002F1CE4">
        <w:rPr>
          <w:rFonts w:ascii="仿宋_GB2312" w:hint="eastAsia"/>
          <w:color w:val="000000"/>
          <w:kern w:val="0"/>
          <w:szCs w:val="28"/>
        </w:rPr>
        <w:t>的规定，当</w:t>
      </w:r>
      <w:r>
        <w:rPr>
          <w:rFonts w:ascii="仿宋_GB2312" w:hint="eastAsia"/>
          <w:color w:val="000000"/>
          <w:kern w:val="0"/>
          <w:szCs w:val="28"/>
        </w:rPr>
        <w:t>评估对象</w:t>
      </w:r>
      <w:r w:rsidRPr="002F1CE4">
        <w:rPr>
          <w:rFonts w:ascii="仿宋_GB2312" w:hint="eastAsia"/>
          <w:color w:val="000000"/>
          <w:kern w:val="0"/>
          <w:szCs w:val="28"/>
        </w:rPr>
        <w:t>仅适用一种</w:t>
      </w:r>
      <w:r>
        <w:rPr>
          <w:rFonts w:ascii="仿宋_GB2312" w:hint="eastAsia"/>
          <w:color w:val="000000"/>
          <w:kern w:val="0"/>
          <w:szCs w:val="28"/>
        </w:rPr>
        <w:t>评估</w:t>
      </w:r>
      <w:r w:rsidRPr="002F1CE4">
        <w:rPr>
          <w:rFonts w:ascii="仿宋_GB2312" w:hint="eastAsia"/>
          <w:color w:val="000000"/>
          <w:kern w:val="0"/>
          <w:szCs w:val="28"/>
        </w:rPr>
        <w:t>方法进行</w:t>
      </w:r>
      <w:r>
        <w:rPr>
          <w:rFonts w:ascii="仿宋_GB2312" w:hint="eastAsia"/>
          <w:color w:val="000000"/>
          <w:kern w:val="0"/>
          <w:szCs w:val="28"/>
        </w:rPr>
        <w:t>评估</w:t>
      </w:r>
      <w:r w:rsidRPr="002F1CE4">
        <w:rPr>
          <w:rFonts w:ascii="仿宋_GB2312" w:hint="eastAsia"/>
          <w:color w:val="000000"/>
          <w:kern w:val="0"/>
          <w:szCs w:val="28"/>
        </w:rPr>
        <w:t>时，可只选用一种</w:t>
      </w:r>
      <w:r>
        <w:rPr>
          <w:rFonts w:ascii="仿宋_GB2312" w:hint="eastAsia"/>
          <w:color w:val="000000"/>
          <w:kern w:val="0"/>
          <w:szCs w:val="28"/>
        </w:rPr>
        <w:t>评估</w:t>
      </w:r>
      <w:r w:rsidRPr="002F1CE4">
        <w:rPr>
          <w:rFonts w:ascii="仿宋_GB2312" w:hint="eastAsia"/>
          <w:color w:val="000000"/>
          <w:kern w:val="0"/>
          <w:szCs w:val="28"/>
        </w:rPr>
        <w:t>方法进行</w:t>
      </w:r>
      <w:r>
        <w:rPr>
          <w:rFonts w:ascii="仿宋_GB2312" w:hint="eastAsia"/>
          <w:color w:val="000000"/>
          <w:kern w:val="0"/>
          <w:szCs w:val="28"/>
        </w:rPr>
        <w:t>评估</w:t>
      </w:r>
      <w:r w:rsidRPr="002F1CE4">
        <w:rPr>
          <w:rFonts w:ascii="仿宋_GB2312" w:hint="eastAsia"/>
          <w:color w:val="000000"/>
          <w:kern w:val="0"/>
          <w:szCs w:val="28"/>
        </w:rPr>
        <w:t>。当</w:t>
      </w:r>
      <w:r>
        <w:rPr>
          <w:rFonts w:ascii="仿宋_GB2312" w:hint="eastAsia"/>
          <w:color w:val="000000"/>
          <w:kern w:val="0"/>
          <w:szCs w:val="28"/>
        </w:rPr>
        <w:t>评估对象适用两种或两种以上评估</w:t>
      </w:r>
      <w:r w:rsidRPr="002F1CE4">
        <w:rPr>
          <w:rFonts w:ascii="仿宋_GB2312" w:hint="eastAsia"/>
          <w:color w:val="000000"/>
          <w:kern w:val="0"/>
          <w:szCs w:val="28"/>
        </w:rPr>
        <w:t>方法进行</w:t>
      </w:r>
      <w:r>
        <w:rPr>
          <w:rFonts w:ascii="仿宋_GB2312" w:hint="eastAsia"/>
          <w:color w:val="000000"/>
          <w:kern w:val="0"/>
          <w:szCs w:val="28"/>
        </w:rPr>
        <w:t>评估</w:t>
      </w:r>
      <w:r w:rsidRPr="002F1CE4">
        <w:rPr>
          <w:rFonts w:ascii="仿宋_GB2312" w:hint="eastAsia"/>
          <w:color w:val="000000"/>
          <w:kern w:val="0"/>
          <w:szCs w:val="28"/>
        </w:rPr>
        <w:t>时，宜同时选用所有适用的</w:t>
      </w:r>
      <w:r>
        <w:rPr>
          <w:rFonts w:ascii="仿宋_GB2312" w:hint="eastAsia"/>
          <w:color w:val="000000"/>
          <w:kern w:val="0"/>
          <w:szCs w:val="28"/>
        </w:rPr>
        <w:t>评估</w:t>
      </w:r>
      <w:r w:rsidRPr="002F1CE4">
        <w:rPr>
          <w:rFonts w:ascii="仿宋_GB2312" w:hint="eastAsia"/>
          <w:color w:val="000000"/>
          <w:kern w:val="0"/>
          <w:szCs w:val="28"/>
        </w:rPr>
        <w:t>方法进行</w:t>
      </w:r>
      <w:r>
        <w:rPr>
          <w:rFonts w:ascii="仿宋_GB2312" w:hint="eastAsia"/>
          <w:color w:val="000000"/>
          <w:kern w:val="0"/>
          <w:szCs w:val="28"/>
        </w:rPr>
        <w:t>评估</w:t>
      </w:r>
      <w:r w:rsidRPr="002F1CE4">
        <w:rPr>
          <w:rFonts w:ascii="仿宋_GB2312" w:hint="eastAsia"/>
          <w:color w:val="000000"/>
          <w:kern w:val="0"/>
          <w:szCs w:val="28"/>
        </w:rPr>
        <w:t>。</w:t>
      </w:r>
      <w:r>
        <w:rPr>
          <w:rFonts w:ascii="仿宋_GB2312" w:hint="eastAsia"/>
          <w:color w:val="000000"/>
          <w:kern w:val="0"/>
          <w:szCs w:val="28"/>
        </w:rPr>
        <w:t>评估对象</w:t>
      </w:r>
      <w:r w:rsidRPr="002F1CE4">
        <w:rPr>
          <w:rFonts w:ascii="仿宋_GB2312" w:hint="eastAsia"/>
          <w:color w:val="000000"/>
          <w:kern w:val="0"/>
          <w:szCs w:val="28"/>
        </w:rPr>
        <w:t>的同类房地产有较多交易的，应选用比较法；</w:t>
      </w:r>
      <w:r>
        <w:rPr>
          <w:rFonts w:ascii="仿宋_GB2312" w:hint="eastAsia"/>
          <w:color w:val="000000"/>
          <w:kern w:val="0"/>
          <w:szCs w:val="28"/>
        </w:rPr>
        <w:t>评估对象</w:t>
      </w:r>
      <w:r w:rsidRPr="002F1CE4">
        <w:rPr>
          <w:rFonts w:ascii="仿宋_GB2312" w:hint="eastAsia"/>
          <w:color w:val="000000"/>
          <w:kern w:val="0"/>
          <w:szCs w:val="28"/>
        </w:rPr>
        <w:t>或同类房地产通常有租金等经济收入的，应选用收益法；</w:t>
      </w:r>
      <w:r>
        <w:rPr>
          <w:rFonts w:ascii="仿宋_GB2312" w:hint="eastAsia"/>
          <w:color w:val="000000"/>
          <w:kern w:val="0"/>
          <w:szCs w:val="28"/>
        </w:rPr>
        <w:t>评估对象</w:t>
      </w:r>
      <w:r w:rsidRPr="002F1CE4">
        <w:rPr>
          <w:rFonts w:ascii="仿宋_GB2312" w:hint="eastAsia"/>
          <w:color w:val="000000"/>
          <w:kern w:val="0"/>
          <w:szCs w:val="28"/>
        </w:rPr>
        <w:t>可假定为独立的开发建设项目进行重新开发建设的，宜选用成本法；当</w:t>
      </w:r>
      <w:r>
        <w:rPr>
          <w:rFonts w:ascii="仿宋_GB2312" w:hint="eastAsia"/>
          <w:color w:val="000000"/>
          <w:kern w:val="0"/>
          <w:szCs w:val="28"/>
        </w:rPr>
        <w:t>评估对象</w:t>
      </w:r>
      <w:r w:rsidRPr="002F1CE4">
        <w:rPr>
          <w:rFonts w:ascii="仿宋_GB2312" w:hint="eastAsia"/>
          <w:color w:val="000000"/>
          <w:kern w:val="0"/>
          <w:szCs w:val="28"/>
        </w:rPr>
        <w:t>的同类房地产没有交易或交易很少，且</w:t>
      </w:r>
      <w:r>
        <w:rPr>
          <w:rFonts w:ascii="仿宋_GB2312" w:hint="eastAsia"/>
          <w:color w:val="000000"/>
          <w:kern w:val="0"/>
          <w:szCs w:val="28"/>
        </w:rPr>
        <w:t>评估对象</w:t>
      </w:r>
      <w:r w:rsidRPr="002F1CE4">
        <w:rPr>
          <w:rFonts w:ascii="仿宋_GB2312" w:hint="eastAsia"/>
          <w:color w:val="000000"/>
          <w:kern w:val="0"/>
          <w:szCs w:val="28"/>
        </w:rPr>
        <w:t>或其同类房地产没有租金等经济收入时，应选用成本法；</w:t>
      </w:r>
      <w:r>
        <w:rPr>
          <w:rFonts w:ascii="仿宋_GB2312" w:hint="eastAsia"/>
          <w:color w:val="000000"/>
          <w:kern w:val="0"/>
          <w:szCs w:val="28"/>
        </w:rPr>
        <w:t>评估对象</w:t>
      </w:r>
      <w:r w:rsidRPr="002F1CE4">
        <w:rPr>
          <w:rFonts w:ascii="仿宋_GB2312" w:hint="eastAsia"/>
          <w:color w:val="000000"/>
          <w:kern w:val="0"/>
          <w:szCs w:val="28"/>
        </w:rPr>
        <w:lastRenderedPageBreak/>
        <w:t>具有</w:t>
      </w:r>
      <w:r w:rsidRPr="00ED5977">
        <w:rPr>
          <w:rFonts w:ascii="仿宋_GB2312" w:hint="eastAsia"/>
          <w:color w:val="000000"/>
          <w:kern w:val="0"/>
          <w:szCs w:val="28"/>
        </w:rPr>
        <w:t>开发或再开发潜力且开发完成后的价值可采用除成本法以外的方法测算的，应选用假设开发法</w:t>
      </w:r>
      <w:r w:rsidRPr="00ED5977">
        <w:rPr>
          <w:rFonts w:ascii="仿宋_GB2312" w:hint="eastAsia"/>
          <w:color w:val="000000"/>
        </w:rPr>
        <w:t>。</w:t>
      </w:r>
    </w:p>
    <w:p w:rsidR="00ED5977" w:rsidRPr="0077316C" w:rsidRDefault="00E715CC" w:rsidP="00B56C4C">
      <w:pPr>
        <w:adjustRightInd w:val="0"/>
        <w:spacing w:line="560" w:lineRule="exact"/>
        <w:ind w:firstLineChars="200" w:firstLine="562"/>
        <w:rPr>
          <w:rFonts w:ascii="仿宋_GB2312"/>
          <w:b/>
          <w:color w:val="000000"/>
          <w:kern w:val="0"/>
          <w:szCs w:val="28"/>
        </w:rPr>
      </w:pPr>
      <w:r>
        <w:rPr>
          <w:rFonts w:ascii="仿宋_GB2312"/>
          <w:b/>
          <w:color w:val="000000"/>
          <w:kern w:val="0"/>
          <w:szCs w:val="28"/>
        </w:rPr>
        <w:fldChar w:fldCharType="begin"/>
      </w:r>
      <w:r>
        <w:rPr>
          <w:rFonts w:ascii="仿宋_GB2312"/>
          <w:b/>
          <w:color w:val="000000"/>
          <w:kern w:val="0"/>
          <w:szCs w:val="28"/>
        </w:rPr>
        <w:instrText xml:space="preserve"> </w:instrText>
      </w:r>
      <w:r>
        <w:rPr>
          <w:rFonts w:ascii="仿宋_GB2312" w:hint="eastAsia"/>
          <w:b/>
          <w:color w:val="000000"/>
          <w:kern w:val="0"/>
          <w:szCs w:val="28"/>
        </w:rPr>
        <w:instrText>= 1 \* GB4</w:instrText>
      </w:r>
      <w:r>
        <w:rPr>
          <w:rFonts w:ascii="仿宋_GB2312"/>
          <w:b/>
          <w:color w:val="000000"/>
          <w:kern w:val="0"/>
          <w:szCs w:val="28"/>
        </w:rPr>
        <w:instrText xml:space="preserve"> </w:instrText>
      </w:r>
      <w:r>
        <w:rPr>
          <w:rFonts w:ascii="仿宋_GB2312"/>
          <w:b/>
          <w:color w:val="000000"/>
          <w:kern w:val="0"/>
          <w:szCs w:val="28"/>
        </w:rPr>
        <w:fldChar w:fldCharType="separate"/>
      </w:r>
      <w:r>
        <w:rPr>
          <w:rFonts w:ascii="仿宋_GB2312" w:hint="eastAsia"/>
          <w:b/>
          <w:noProof/>
          <w:color w:val="000000"/>
          <w:kern w:val="0"/>
          <w:szCs w:val="28"/>
        </w:rPr>
        <w:t>㈠</w:t>
      </w:r>
      <w:r>
        <w:rPr>
          <w:rFonts w:ascii="仿宋_GB2312"/>
          <w:b/>
          <w:color w:val="000000"/>
          <w:kern w:val="0"/>
          <w:szCs w:val="28"/>
        </w:rPr>
        <w:fldChar w:fldCharType="end"/>
      </w:r>
      <w:r w:rsidR="00450409">
        <w:rPr>
          <w:rFonts w:ascii="仿宋_GB2312" w:hint="eastAsia"/>
          <w:b/>
          <w:color w:val="000000"/>
          <w:kern w:val="0"/>
          <w:szCs w:val="28"/>
        </w:rPr>
        <w:t>评估</w:t>
      </w:r>
      <w:r w:rsidR="00ED5977" w:rsidRPr="0077316C">
        <w:rPr>
          <w:rFonts w:ascii="仿宋_GB2312" w:hint="eastAsia"/>
          <w:b/>
          <w:color w:val="000000"/>
          <w:kern w:val="0"/>
          <w:szCs w:val="28"/>
        </w:rPr>
        <w:t>方法的选择</w:t>
      </w:r>
    </w:p>
    <w:p w:rsidR="00ED5977" w:rsidRPr="00ED5977" w:rsidRDefault="00113983" w:rsidP="00B56C4C">
      <w:pPr>
        <w:autoSpaceDE w:val="0"/>
        <w:autoSpaceDN w:val="0"/>
        <w:adjustRightInd w:val="0"/>
        <w:spacing w:line="580" w:lineRule="exact"/>
        <w:ind w:firstLineChars="200" w:firstLine="560"/>
        <w:rPr>
          <w:rFonts w:ascii="仿宋_GB2312"/>
        </w:rPr>
      </w:pPr>
      <w:r>
        <w:rPr>
          <w:rFonts w:ascii="仿宋_GB2312" w:hint="eastAsia"/>
        </w:rPr>
        <w:t>评估对象</w:t>
      </w:r>
      <w:r w:rsidR="00ED5977" w:rsidRPr="00ED5977">
        <w:rPr>
          <w:rFonts w:ascii="仿宋_GB2312" w:hint="eastAsia"/>
        </w:rPr>
        <w:t>为</w:t>
      </w:r>
      <w:r w:rsidR="00C04101">
        <w:rPr>
          <w:rFonts w:ascii="仿宋_GB2312" w:hint="eastAsia"/>
          <w:color w:val="000000"/>
        </w:rPr>
        <w:t>吴忠市利通区明珠路南侧、文化街东侧长河湾八号住宅楼2301号</w:t>
      </w:r>
      <w:r w:rsidR="00ED5977" w:rsidRPr="00ED5977">
        <w:rPr>
          <w:rFonts w:ascii="仿宋_GB2312" w:hint="eastAsia"/>
        </w:rPr>
        <w:t>住宅</w:t>
      </w:r>
      <w:r w:rsidR="009B1965">
        <w:rPr>
          <w:rFonts w:ascii="仿宋_GB2312" w:hint="eastAsia"/>
        </w:rPr>
        <w:t>用房</w:t>
      </w:r>
      <w:r w:rsidR="00ED5977" w:rsidRPr="00ED5977">
        <w:rPr>
          <w:rFonts w:ascii="仿宋_GB2312" w:hint="eastAsia"/>
        </w:rPr>
        <w:t>，按照此用途以及该区域内房地产市场中与</w:t>
      </w:r>
      <w:r>
        <w:rPr>
          <w:rFonts w:ascii="仿宋_GB2312" w:hint="eastAsia"/>
        </w:rPr>
        <w:t>评估对象</w:t>
      </w:r>
      <w:r w:rsidR="00ED5977" w:rsidRPr="00ED5977">
        <w:rPr>
          <w:rFonts w:ascii="仿宋_GB2312" w:hint="eastAsia"/>
        </w:rPr>
        <w:t>类似的房地产交易、出租实例较多的情况，本次</w:t>
      </w:r>
      <w:r w:rsidR="00450409">
        <w:rPr>
          <w:rFonts w:ascii="仿宋_GB2312" w:hint="eastAsia"/>
        </w:rPr>
        <w:t>评估</w:t>
      </w:r>
      <w:r w:rsidR="00ED5977" w:rsidRPr="00ED5977">
        <w:rPr>
          <w:rFonts w:ascii="仿宋_GB2312" w:hint="eastAsia"/>
        </w:rPr>
        <w:t>报告的住宅房地产采用比较法、收益法为</w:t>
      </w:r>
      <w:r w:rsidR="00450409">
        <w:rPr>
          <w:rFonts w:ascii="仿宋_GB2312" w:hint="eastAsia"/>
        </w:rPr>
        <w:t>评估</w:t>
      </w:r>
      <w:r w:rsidR="00ED5977" w:rsidRPr="00ED5977">
        <w:rPr>
          <w:rFonts w:ascii="仿宋_GB2312" w:hint="eastAsia"/>
        </w:rPr>
        <w:t>方法。具体分析如下：</w:t>
      </w:r>
    </w:p>
    <w:p w:rsidR="00ED5977" w:rsidRPr="00ED5977" w:rsidRDefault="00D601B2" w:rsidP="00B56C4C">
      <w:pPr>
        <w:autoSpaceDE w:val="0"/>
        <w:autoSpaceDN w:val="0"/>
        <w:adjustRightInd w:val="0"/>
        <w:spacing w:line="580" w:lineRule="exact"/>
        <w:ind w:firstLineChars="200" w:firstLine="560"/>
        <w:rPr>
          <w:rFonts w:ascii="仿宋_GB2312"/>
        </w:rPr>
      </w:pPr>
      <w:r>
        <w:rPr>
          <w:rFonts w:ascii="仿宋_GB2312" w:hint="eastAsia"/>
        </w:rPr>
        <w:t>1.</w:t>
      </w:r>
      <w:r w:rsidR="00ED5977" w:rsidRPr="00ED5977">
        <w:rPr>
          <w:rFonts w:ascii="仿宋_GB2312" w:hint="eastAsia"/>
        </w:rPr>
        <w:t>与</w:t>
      </w:r>
      <w:r w:rsidR="00113983">
        <w:rPr>
          <w:rFonts w:ascii="仿宋_GB2312" w:hint="eastAsia"/>
        </w:rPr>
        <w:t>评估对象</w:t>
      </w:r>
      <w:r w:rsidR="00ED5977" w:rsidRPr="00ED5977">
        <w:rPr>
          <w:rFonts w:ascii="仿宋_GB2312" w:hint="eastAsia"/>
        </w:rPr>
        <w:t>处于同一供求范围内的类似房地产交易实例较多，较易找到有效的可比实例，故可采用比较法进行评估；</w:t>
      </w:r>
    </w:p>
    <w:p w:rsidR="00ED5977" w:rsidRPr="00ED5977" w:rsidRDefault="00D601B2" w:rsidP="00B56C4C">
      <w:pPr>
        <w:autoSpaceDE w:val="0"/>
        <w:autoSpaceDN w:val="0"/>
        <w:adjustRightInd w:val="0"/>
        <w:spacing w:line="580" w:lineRule="exact"/>
        <w:ind w:firstLineChars="200" w:firstLine="560"/>
        <w:rPr>
          <w:rFonts w:ascii="仿宋_GB2312"/>
        </w:rPr>
      </w:pPr>
      <w:r>
        <w:rPr>
          <w:rFonts w:ascii="仿宋_GB2312" w:hint="eastAsia"/>
        </w:rPr>
        <w:t>2.</w:t>
      </w:r>
      <w:r w:rsidR="00ED5977" w:rsidRPr="00ED5977">
        <w:rPr>
          <w:rFonts w:ascii="仿宋_GB2312" w:hint="eastAsia"/>
        </w:rPr>
        <w:t>与</w:t>
      </w:r>
      <w:r w:rsidR="00113983">
        <w:rPr>
          <w:rFonts w:ascii="仿宋_GB2312" w:hint="eastAsia"/>
        </w:rPr>
        <w:t>评估对象</w:t>
      </w:r>
      <w:r w:rsidR="00ED5977" w:rsidRPr="00ED5977">
        <w:rPr>
          <w:rFonts w:ascii="仿宋_GB2312" w:hint="eastAsia"/>
        </w:rPr>
        <w:t>处于同一供求范围内的类似房地产出租实例较多，客观租金较易取得，故可采用收益法进行评估；</w:t>
      </w:r>
    </w:p>
    <w:p w:rsidR="00ED5977" w:rsidRPr="00ED5977" w:rsidRDefault="00D601B2" w:rsidP="00B56C4C">
      <w:pPr>
        <w:autoSpaceDE w:val="0"/>
        <w:autoSpaceDN w:val="0"/>
        <w:adjustRightInd w:val="0"/>
        <w:spacing w:line="580" w:lineRule="exact"/>
        <w:ind w:firstLineChars="200" w:firstLine="560"/>
        <w:rPr>
          <w:rFonts w:ascii="仿宋_GB2312"/>
        </w:rPr>
      </w:pPr>
      <w:r>
        <w:rPr>
          <w:rFonts w:ascii="仿宋_GB2312" w:hint="eastAsia"/>
        </w:rPr>
        <w:t>3.</w:t>
      </w:r>
      <w:r w:rsidR="00113983">
        <w:rPr>
          <w:rFonts w:ascii="仿宋_GB2312" w:hint="eastAsia"/>
        </w:rPr>
        <w:t>评估对象</w:t>
      </w:r>
      <w:r w:rsidR="00ED5977" w:rsidRPr="00ED5977">
        <w:rPr>
          <w:rFonts w:ascii="仿宋_GB2312" w:hint="eastAsia"/>
        </w:rPr>
        <w:t>规划用途为住宅，</w:t>
      </w:r>
      <w:r w:rsidR="0013784E">
        <w:rPr>
          <w:rFonts w:ascii="仿宋_GB2312" w:hint="eastAsia"/>
        </w:rPr>
        <w:t>评估</w:t>
      </w:r>
      <w:r w:rsidR="00ED5977" w:rsidRPr="00ED5977">
        <w:rPr>
          <w:rFonts w:ascii="仿宋_GB2312" w:hint="eastAsia"/>
        </w:rPr>
        <w:t>人员通过</w:t>
      </w:r>
      <w:r w:rsidR="00631241">
        <w:rPr>
          <w:rFonts w:ascii="仿宋_GB2312" w:hint="eastAsia"/>
        </w:rPr>
        <w:t>实地</w:t>
      </w:r>
      <w:r w:rsidR="00ED5977" w:rsidRPr="00ED5977">
        <w:rPr>
          <w:rFonts w:ascii="仿宋_GB2312" w:hint="eastAsia"/>
        </w:rPr>
        <w:t>查看和对周边的房地产进行调查分析，按照规划用途使用已为最高最佳利用，故不宜采用假设开发法进行评估；</w:t>
      </w:r>
    </w:p>
    <w:p w:rsidR="00ED5977" w:rsidRPr="00ED5977" w:rsidRDefault="00D601B2" w:rsidP="00B56C4C">
      <w:pPr>
        <w:autoSpaceDE w:val="0"/>
        <w:autoSpaceDN w:val="0"/>
        <w:adjustRightInd w:val="0"/>
        <w:spacing w:line="580" w:lineRule="exact"/>
        <w:ind w:firstLineChars="200" w:firstLine="560"/>
        <w:rPr>
          <w:rFonts w:ascii="仿宋_GB2312"/>
        </w:rPr>
      </w:pPr>
      <w:r>
        <w:rPr>
          <w:rFonts w:ascii="仿宋_GB2312" w:hint="eastAsia"/>
        </w:rPr>
        <w:t>4.</w:t>
      </w:r>
      <w:r w:rsidR="00ED5977" w:rsidRPr="00ED5977">
        <w:rPr>
          <w:rFonts w:ascii="仿宋_GB2312" w:hint="eastAsia"/>
        </w:rPr>
        <w:t>成本法以成本累加为途径，未充分考虑供求关系等市场因素对房地产价值的影响，采用成本法测算</w:t>
      </w:r>
      <w:r w:rsidR="006A3C4B">
        <w:rPr>
          <w:rFonts w:ascii="仿宋_GB2312" w:hint="eastAsia"/>
        </w:rPr>
        <w:t>得出的</w:t>
      </w:r>
      <w:r w:rsidR="00450409">
        <w:rPr>
          <w:rFonts w:ascii="仿宋_GB2312" w:hint="eastAsia"/>
        </w:rPr>
        <w:t>评估</w:t>
      </w:r>
      <w:r w:rsidR="006A3C4B">
        <w:rPr>
          <w:rFonts w:ascii="仿宋_GB2312" w:hint="eastAsia"/>
        </w:rPr>
        <w:t>结果将偏离其正常市场价值，故本次评估也不宜采用成本法。</w:t>
      </w:r>
    </w:p>
    <w:p w:rsidR="00ED5977" w:rsidRPr="0077316C" w:rsidRDefault="00E715CC" w:rsidP="00B56C4C">
      <w:pPr>
        <w:autoSpaceDE w:val="0"/>
        <w:autoSpaceDN w:val="0"/>
        <w:adjustRightInd w:val="0"/>
        <w:spacing w:line="580" w:lineRule="exact"/>
        <w:ind w:firstLineChars="200" w:firstLine="562"/>
        <w:rPr>
          <w:rFonts w:ascii="仿宋_GB2312"/>
          <w:b/>
        </w:rPr>
      </w:pPr>
      <w:r>
        <w:rPr>
          <w:rFonts w:ascii="仿宋_GB2312"/>
          <w:b/>
        </w:rPr>
        <w:fldChar w:fldCharType="begin"/>
      </w:r>
      <w:r>
        <w:rPr>
          <w:rFonts w:ascii="仿宋_GB2312"/>
          <w:b/>
        </w:rPr>
        <w:instrText xml:space="preserve"> </w:instrText>
      </w:r>
      <w:r>
        <w:rPr>
          <w:rFonts w:ascii="仿宋_GB2312" w:hint="eastAsia"/>
          <w:b/>
        </w:rPr>
        <w:instrText>= 2 \* GB4</w:instrText>
      </w:r>
      <w:r>
        <w:rPr>
          <w:rFonts w:ascii="仿宋_GB2312"/>
          <w:b/>
        </w:rPr>
        <w:instrText xml:space="preserve"> </w:instrText>
      </w:r>
      <w:r>
        <w:rPr>
          <w:rFonts w:ascii="仿宋_GB2312"/>
          <w:b/>
        </w:rPr>
        <w:fldChar w:fldCharType="separate"/>
      </w:r>
      <w:r>
        <w:rPr>
          <w:rFonts w:ascii="仿宋_GB2312" w:hint="eastAsia"/>
          <w:b/>
          <w:noProof/>
        </w:rPr>
        <w:t>㈡</w:t>
      </w:r>
      <w:r>
        <w:rPr>
          <w:rFonts w:ascii="仿宋_GB2312"/>
          <w:b/>
        </w:rPr>
        <w:fldChar w:fldCharType="end"/>
      </w:r>
      <w:r w:rsidR="00316D72">
        <w:rPr>
          <w:rFonts w:ascii="仿宋_GB2312" w:hint="eastAsia"/>
          <w:b/>
        </w:rPr>
        <w:t>选择方法的定义</w:t>
      </w:r>
    </w:p>
    <w:p w:rsidR="00ED5977" w:rsidRPr="00ED5977" w:rsidRDefault="00450409" w:rsidP="00B56C4C">
      <w:pPr>
        <w:autoSpaceDE w:val="0"/>
        <w:autoSpaceDN w:val="0"/>
        <w:adjustRightInd w:val="0"/>
        <w:spacing w:line="580" w:lineRule="exact"/>
        <w:ind w:firstLineChars="200" w:firstLine="560"/>
        <w:rPr>
          <w:rFonts w:ascii="仿宋_GB2312"/>
        </w:rPr>
      </w:pPr>
      <w:r>
        <w:rPr>
          <w:rFonts w:ascii="仿宋_GB2312" w:hint="eastAsia"/>
        </w:rPr>
        <w:t>1.</w:t>
      </w:r>
      <w:r w:rsidR="00ED5977" w:rsidRPr="00ED5977">
        <w:rPr>
          <w:rFonts w:ascii="仿宋_GB2312" w:hint="eastAsia"/>
        </w:rPr>
        <w:t>比较法</w:t>
      </w:r>
      <w:r>
        <w:rPr>
          <w:rFonts w:ascii="仿宋_GB2312" w:hint="eastAsia"/>
        </w:rPr>
        <w:t>：</w:t>
      </w:r>
      <w:r>
        <w:rPr>
          <w:rFonts w:ascii="仿宋_GB2312" w:hAnsi="仿宋" w:hint="eastAsia"/>
        </w:rPr>
        <w:t>是选取一定数量、符合一定条件、发生过交易的类似房地产，然后将它们与评估对象进行比较，对它们的实际成交价格进行适当处理来求取评估对象价值的方法</w:t>
      </w:r>
      <w:r w:rsidR="00ED5977" w:rsidRPr="00ED5977">
        <w:rPr>
          <w:rFonts w:ascii="仿宋_GB2312" w:hint="eastAsia"/>
        </w:rPr>
        <w:t>。</w:t>
      </w:r>
    </w:p>
    <w:p w:rsidR="00195F29" w:rsidRPr="001017D1" w:rsidRDefault="00450409" w:rsidP="00B56C4C">
      <w:pPr>
        <w:autoSpaceDE w:val="0"/>
        <w:autoSpaceDN w:val="0"/>
        <w:adjustRightInd w:val="0"/>
        <w:spacing w:line="580" w:lineRule="exact"/>
        <w:ind w:firstLineChars="200" w:firstLine="560"/>
        <w:rPr>
          <w:rFonts w:ascii="仿宋_GB2312"/>
        </w:rPr>
      </w:pPr>
      <w:r>
        <w:rPr>
          <w:rFonts w:ascii="仿宋_GB2312" w:hint="eastAsia"/>
        </w:rPr>
        <w:t>2.</w:t>
      </w:r>
      <w:r w:rsidR="00ED5977" w:rsidRPr="00ED5977">
        <w:rPr>
          <w:rFonts w:ascii="仿宋_GB2312" w:hint="eastAsia"/>
        </w:rPr>
        <w:t>收益法</w:t>
      </w:r>
      <w:r>
        <w:rPr>
          <w:rFonts w:ascii="仿宋_GB2312" w:hint="eastAsia"/>
        </w:rPr>
        <w:t>：</w:t>
      </w:r>
      <w:r w:rsidR="00ED5977" w:rsidRPr="00ED5977">
        <w:rPr>
          <w:rFonts w:ascii="仿宋_GB2312" w:hint="eastAsia"/>
        </w:rPr>
        <w:t>又</w:t>
      </w:r>
      <w:proofErr w:type="gramStart"/>
      <w:r w:rsidR="00ED5977" w:rsidRPr="00ED5977">
        <w:rPr>
          <w:rFonts w:ascii="仿宋_GB2312" w:hint="eastAsia"/>
        </w:rPr>
        <w:t>称收益</w:t>
      </w:r>
      <w:proofErr w:type="gramEnd"/>
      <w:r w:rsidR="00ED5977" w:rsidRPr="00ED5977">
        <w:rPr>
          <w:rFonts w:ascii="仿宋_GB2312" w:hint="eastAsia"/>
        </w:rPr>
        <w:t>资本化法、收益还原法，是预测</w:t>
      </w:r>
      <w:r w:rsidR="00113983">
        <w:rPr>
          <w:rFonts w:ascii="仿宋_GB2312" w:hint="eastAsia"/>
        </w:rPr>
        <w:t>评估对象</w:t>
      </w:r>
      <w:r w:rsidR="00ED5977" w:rsidRPr="00ED5977">
        <w:rPr>
          <w:rFonts w:ascii="仿宋_GB2312" w:hint="eastAsia"/>
        </w:rPr>
        <w:t>的未来收益，然后利</w:t>
      </w:r>
      <w:r w:rsidR="00ED5977" w:rsidRPr="001017D1">
        <w:rPr>
          <w:rFonts w:ascii="仿宋_GB2312" w:hint="eastAsia"/>
        </w:rPr>
        <w:t>用报酬率或资本化率将其转换为价值来求取</w:t>
      </w:r>
      <w:r w:rsidR="00113983">
        <w:rPr>
          <w:rFonts w:ascii="仿宋_GB2312" w:hint="eastAsia"/>
        </w:rPr>
        <w:t>评估对象</w:t>
      </w:r>
      <w:r w:rsidR="00ED5977" w:rsidRPr="001017D1">
        <w:rPr>
          <w:rFonts w:ascii="仿宋_GB2312" w:hint="eastAsia"/>
        </w:rPr>
        <w:t>价值的</w:t>
      </w:r>
      <w:r w:rsidR="00ED5977" w:rsidRPr="001017D1">
        <w:rPr>
          <w:rFonts w:ascii="仿宋_GB2312" w:hint="eastAsia"/>
        </w:rPr>
        <w:lastRenderedPageBreak/>
        <w:t>方法。</w:t>
      </w:r>
    </w:p>
    <w:p w:rsidR="00F34226" w:rsidRPr="003114D7" w:rsidRDefault="00145563" w:rsidP="00B56C4C">
      <w:pPr>
        <w:pStyle w:val="2"/>
        <w:spacing w:before="0" w:after="0" w:line="580" w:lineRule="exact"/>
        <w:ind w:left="0" w:right="0" w:firstLineChars="200" w:firstLine="562"/>
        <w:rPr>
          <w:rFonts w:ascii="仿宋_GB2312"/>
          <w:color w:val="000000"/>
        </w:rPr>
      </w:pPr>
      <w:bookmarkStart w:id="30" w:name="_Toc400524106"/>
      <w:bookmarkStart w:id="31" w:name="_Toc98167892"/>
      <w:r>
        <w:rPr>
          <w:rFonts w:ascii="仿宋_GB2312" w:hint="eastAsia"/>
          <w:color w:val="000000"/>
        </w:rPr>
        <w:t>十、</w:t>
      </w:r>
      <w:r w:rsidR="00450409">
        <w:rPr>
          <w:rFonts w:ascii="仿宋_GB2312" w:hint="eastAsia"/>
          <w:color w:val="000000"/>
        </w:rPr>
        <w:t>评估</w:t>
      </w:r>
      <w:r w:rsidR="00F34226" w:rsidRPr="003114D7">
        <w:rPr>
          <w:rFonts w:ascii="仿宋_GB2312" w:hint="eastAsia"/>
          <w:color w:val="000000"/>
        </w:rPr>
        <w:t>结果</w:t>
      </w:r>
      <w:bookmarkEnd w:id="30"/>
      <w:bookmarkEnd w:id="31"/>
      <w:r w:rsidR="00F34226" w:rsidRPr="003114D7">
        <w:rPr>
          <w:rFonts w:ascii="仿宋_GB2312" w:hint="eastAsia"/>
          <w:color w:val="000000"/>
        </w:rPr>
        <w:t xml:space="preserve"> </w:t>
      </w:r>
    </w:p>
    <w:p w:rsidR="0052069D" w:rsidRPr="00FA33E1" w:rsidRDefault="003F5B14" w:rsidP="00B56C4C">
      <w:pPr>
        <w:adjustRightInd w:val="0"/>
        <w:spacing w:line="580" w:lineRule="exact"/>
        <w:ind w:firstLineChars="200" w:firstLine="560"/>
        <w:rPr>
          <w:b/>
        </w:rPr>
      </w:pPr>
      <w:r>
        <w:rPr>
          <w:rFonts w:ascii="仿宋_GB2312" w:hAnsi="仿宋" w:hint="eastAsia"/>
          <w:color w:val="000000"/>
        </w:rPr>
        <w:t>注册房地产估价师</w:t>
      </w:r>
      <w:r w:rsidR="00F34226" w:rsidRPr="002F1CE4">
        <w:rPr>
          <w:rFonts w:ascii="仿宋_GB2312" w:hint="eastAsia"/>
          <w:color w:val="000000"/>
        </w:rPr>
        <w:t>根据</w:t>
      </w:r>
      <w:r w:rsidR="00450409">
        <w:rPr>
          <w:rFonts w:ascii="仿宋_GB2312" w:hint="eastAsia"/>
          <w:color w:val="000000"/>
        </w:rPr>
        <w:t>评估</w:t>
      </w:r>
      <w:r w:rsidR="00F34226" w:rsidRPr="002F1CE4">
        <w:rPr>
          <w:rFonts w:ascii="仿宋_GB2312" w:hint="eastAsia"/>
          <w:color w:val="000000"/>
        </w:rPr>
        <w:t>目的，遵循</w:t>
      </w:r>
      <w:r w:rsidR="00450409">
        <w:rPr>
          <w:rFonts w:ascii="仿宋_GB2312" w:hint="eastAsia"/>
          <w:color w:val="000000"/>
        </w:rPr>
        <w:t>评估</w:t>
      </w:r>
      <w:r w:rsidR="00F34226" w:rsidRPr="002F1CE4">
        <w:rPr>
          <w:rFonts w:ascii="仿宋_GB2312" w:hint="eastAsia"/>
          <w:color w:val="000000"/>
        </w:rPr>
        <w:t>原则，按照</w:t>
      </w:r>
      <w:r w:rsidR="0087173B">
        <w:rPr>
          <w:rFonts w:ascii="仿宋_GB2312" w:hint="eastAsia"/>
          <w:color w:val="000000"/>
        </w:rPr>
        <w:t>科学的</w:t>
      </w:r>
      <w:r w:rsidR="00450409">
        <w:rPr>
          <w:rFonts w:ascii="仿宋_GB2312" w:hint="eastAsia"/>
          <w:color w:val="000000"/>
        </w:rPr>
        <w:t>评估</w:t>
      </w:r>
      <w:r w:rsidR="00F34226" w:rsidRPr="002F1CE4">
        <w:rPr>
          <w:rFonts w:ascii="仿宋_GB2312" w:hint="eastAsia"/>
          <w:color w:val="000000"/>
        </w:rPr>
        <w:t>程序，结合</w:t>
      </w:r>
      <w:r w:rsidR="00450409">
        <w:rPr>
          <w:rFonts w:ascii="仿宋_GB2312" w:hint="eastAsia"/>
          <w:color w:val="000000"/>
        </w:rPr>
        <w:t>评估</w:t>
      </w:r>
      <w:r w:rsidR="00F34226" w:rsidRPr="002F1CE4">
        <w:rPr>
          <w:rFonts w:ascii="仿宋_GB2312" w:hint="eastAsia"/>
          <w:color w:val="000000"/>
        </w:rPr>
        <w:t>经验，选用适宜的</w:t>
      </w:r>
      <w:r w:rsidR="00450409">
        <w:rPr>
          <w:rFonts w:ascii="仿宋_GB2312" w:hint="eastAsia"/>
          <w:color w:val="000000"/>
        </w:rPr>
        <w:t>评估</w:t>
      </w:r>
      <w:r w:rsidR="00F34226" w:rsidRPr="002F1CE4">
        <w:rPr>
          <w:rFonts w:ascii="仿宋_GB2312" w:hint="eastAsia"/>
          <w:color w:val="000000"/>
        </w:rPr>
        <w:t>方法，在综合分析现有资料和影响房地产价</w:t>
      </w:r>
      <w:r w:rsidR="005566C1">
        <w:rPr>
          <w:rFonts w:ascii="仿宋_GB2312" w:hint="eastAsia"/>
          <w:color w:val="000000"/>
        </w:rPr>
        <w:t>格</w:t>
      </w:r>
      <w:r w:rsidR="00F34226" w:rsidRPr="002F1CE4">
        <w:rPr>
          <w:rFonts w:ascii="仿宋_GB2312" w:hint="eastAsia"/>
          <w:color w:val="000000"/>
        </w:rPr>
        <w:t>因素的基础上</w:t>
      </w:r>
      <w:r w:rsidR="00F34226" w:rsidRPr="00370F3C">
        <w:rPr>
          <w:rFonts w:ascii="仿宋_GB2312" w:hint="eastAsia"/>
          <w:color w:val="000000"/>
        </w:rPr>
        <w:t>，</w:t>
      </w:r>
      <w:r w:rsidR="00113983">
        <w:rPr>
          <w:rFonts w:hint="eastAsia"/>
          <w:color w:val="000000"/>
          <w:spacing w:val="2"/>
        </w:rPr>
        <w:t>确定</w:t>
      </w:r>
      <w:r w:rsidR="00113983">
        <w:rPr>
          <w:color w:val="000000"/>
          <w:spacing w:val="2"/>
        </w:rPr>
        <w:t>评估对象</w:t>
      </w:r>
      <w:r w:rsidR="00C04101">
        <w:rPr>
          <w:rFonts w:ascii="仿宋_GB2312" w:hint="eastAsia"/>
          <w:color w:val="000000"/>
        </w:rPr>
        <w:t>吴忠市利通区明珠路南侧、文化街东侧长河湾八号住宅楼2301号</w:t>
      </w:r>
      <w:r w:rsidR="0052069D" w:rsidRPr="00A40BCF">
        <w:rPr>
          <w:rFonts w:ascii="仿宋_GB2312" w:hint="eastAsia"/>
          <w:color w:val="000000"/>
        </w:rPr>
        <w:t>住宅</w:t>
      </w:r>
      <w:r w:rsidR="00C7227D" w:rsidRPr="00A40BCF">
        <w:rPr>
          <w:rFonts w:ascii="仿宋_GB2312" w:hint="eastAsia"/>
          <w:color w:val="000000"/>
        </w:rPr>
        <w:t>用房</w:t>
      </w:r>
      <w:r w:rsidR="0087173B" w:rsidRPr="00A40BCF">
        <w:rPr>
          <w:rFonts w:ascii="仿宋_GB2312" w:hint="eastAsia"/>
          <w:color w:val="000000"/>
        </w:rPr>
        <w:t>在</w:t>
      </w:r>
      <w:r w:rsidR="00EE66D6">
        <w:rPr>
          <w:rFonts w:ascii="仿宋_GB2312" w:hint="eastAsia"/>
          <w:color w:val="000000"/>
        </w:rPr>
        <w:t>满足</w:t>
      </w:r>
      <w:r w:rsidR="00EE66D6" w:rsidRPr="009358E4">
        <w:rPr>
          <w:rFonts w:ascii="仿宋_GB2312" w:hint="eastAsia"/>
          <w:kern w:val="0"/>
          <w:szCs w:val="28"/>
        </w:rPr>
        <w:t>假设和限制条件下</w:t>
      </w:r>
      <w:r w:rsidR="0087173B">
        <w:rPr>
          <w:rFonts w:ascii="仿宋_GB2312" w:hint="eastAsia"/>
          <w:color w:val="000000"/>
        </w:rPr>
        <w:t>，</w:t>
      </w:r>
      <w:r w:rsidR="0052069D" w:rsidRPr="00016EFD">
        <w:rPr>
          <w:color w:val="000000"/>
          <w:spacing w:val="2"/>
        </w:rPr>
        <w:t>于价值时</w:t>
      </w:r>
      <w:r w:rsidR="0052069D" w:rsidRPr="00016EFD">
        <w:rPr>
          <w:rFonts w:ascii="仿宋_GB2312" w:hint="eastAsia"/>
          <w:color w:val="000000"/>
          <w:spacing w:val="2"/>
        </w:rPr>
        <w:t>点</w:t>
      </w:r>
      <w:r w:rsidR="00C04101">
        <w:rPr>
          <w:rFonts w:ascii="仿宋_GB2312" w:hint="eastAsia"/>
          <w:color w:val="000000"/>
          <w:spacing w:val="2"/>
        </w:rPr>
        <w:t>2022年2月16日</w:t>
      </w:r>
      <w:r w:rsidR="0052069D" w:rsidRPr="00016EFD">
        <w:rPr>
          <w:rFonts w:ascii="仿宋_GB2312" w:hint="eastAsia"/>
          <w:color w:val="000000"/>
          <w:spacing w:val="2"/>
        </w:rPr>
        <w:t>的市场价</w:t>
      </w:r>
      <w:r w:rsidR="00971EA3">
        <w:rPr>
          <w:rFonts w:ascii="仿宋_GB2312" w:hint="eastAsia"/>
          <w:color w:val="000000"/>
          <w:spacing w:val="2"/>
        </w:rPr>
        <w:t>格</w:t>
      </w:r>
      <w:r w:rsidR="0052069D">
        <w:rPr>
          <w:rFonts w:ascii="仿宋_GB2312" w:hint="eastAsia"/>
          <w:color w:val="000000"/>
          <w:spacing w:val="2"/>
        </w:rPr>
        <w:t>详见下表：</w:t>
      </w:r>
    </w:p>
    <w:p w:rsidR="000A5D2F" w:rsidRDefault="00450409" w:rsidP="0052069D">
      <w:pPr>
        <w:spacing w:line="420" w:lineRule="exact"/>
        <w:ind w:rightChars="-111" w:right="-311"/>
        <w:jc w:val="center"/>
        <w:rPr>
          <w:rFonts w:ascii="宋体" w:eastAsia="宋体" w:hAnsi="宋体" w:cs="仿宋_GB2312"/>
          <w:b/>
          <w:bCs/>
          <w:color w:val="000000"/>
          <w:kern w:val="0"/>
          <w:sz w:val="24"/>
          <w:szCs w:val="24"/>
        </w:rPr>
      </w:pPr>
      <w:r>
        <w:rPr>
          <w:rFonts w:ascii="宋体" w:eastAsia="宋体" w:hAnsi="宋体" w:cs="仿宋_GB2312" w:hint="eastAsia"/>
          <w:b/>
          <w:bCs/>
          <w:color w:val="000000"/>
          <w:kern w:val="0"/>
          <w:sz w:val="24"/>
          <w:szCs w:val="24"/>
        </w:rPr>
        <w:t>评估</w:t>
      </w:r>
      <w:r w:rsidR="0052069D" w:rsidRPr="002F111D">
        <w:rPr>
          <w:rFonts w:ascii="宋体" w:eastAsia="宋体" w:hAnsi="宋体" w:cs="仿宋_GB2312" w:hint="eastAsia"/>
          <w:b/>
          <w:bCs/>
          <w:color w:val="000000"/>
          <w:kern w:val="0"/>
          <w:sz w:val="24"/>
          <w:szCs w:val="24"/>
        </w:rPr>
        <w:t>结果</w:t>
      </w:r>
      <w:r w:rsidR="0087173B">
        <w:rPr>
          <w:rFonts w:ascii="宋体" w:eastAsia="宋体" w:hAnsi="宋体" w:cs="仿宋_GB2312" w:hint="eastAsia"/>
          <w:b/>
          <w:bCs/>
          <w:color w:val="000000"/>
          <w:kern w:val="0"/>
          <w:sz w:val="24"/>
          <w:szCs w:val="24"/>
        </w:rPr>
        <w:t>汇总</w:t>
      </w:r>
      <w:r w:rsidR="0052069D" w:rsidRPr="002F111D">
        <w:rPr>
          <w:rFonts w:ascii="宋体" w:eastAsia="宋体" w:hAnsi="宋体" w:cs="仿宋_GB2312" w:hint="eastAsia"/>
          <w:b/>
          <w:bCs/>
          <w:color w:val="000000"/>
          <w:kern w:val="0"/>
          <w:sz w:val="24"/>
          <w:szCs w:val="24"/>
        </w:rPr>
        <w:t>表</w:t>
      </w:r>
    </w:p>
    <w:tbl>
      <w:tblPr>
        <w:tblW w:w="5000" w:type="pct"/>
        <w:jc w:val="center"/>
        <w:tblLook w:val="04A0" w:firstRow="1" w:lastRow="0" w:firstColumn="1" w:lastColumn="0" w:noHBand="0" w:noVBand="1"/>
      </w:tblPr>
      <w:tblGrid>
        <w:gridCol w:w="1599"/>
        <w:gridCol w:w="881"/>
        <w:gridCol w:w="884"/>
        <w:gridCol w:w="629"/>
        <w:gridCol w:w="657"/>
        <w:gridCol w:w="705"/>
        <w:gridCol w:w="708"/>
        <w:gridCol w:w="1055"/>
        <w:gridCol w:w="1002"/>
        <w:gridCol w:w="1055"/>
      </w:tblGrid>
      <w:tr w:rsidR="000A5D2F" w:rsidRPr="007055AD" w:rsidTr="00CD02B2">
        <w:trPr>
          <w:trHeight w:val="858"/>
          <w:jc w:val="center"/>
        </w:trPr>
        <w:tc>
          <w:tcPr>
            <w:tcW w:w="871" w:type="pct"/>
            <w:tcBorders>
              <w:top w:val="single" w:sz="4" w:space="0" w:color="auto"/>
              <w:left w:val="single" w:sz="4" w:space="0" w:color="auto"/>
              <w:bottom w:val="single" w:sz="4" w:space="0" w:color="auto"/>
              <w:right w:val="single" w:sz="4" w:space="0" w:color="auto"/>
            </w:tcBorders>
            <w:shd w:val="clear" w:color="000000" w:fill="FFFFFF"/>
            <w:vAlign w:val="center"/>
          </w:tcPr>
          <w:p w:rsidR="000A5D2F" w:rsidRPr="0067052D" w:rsidRDefault="000A5D2F" w:rsidP="00DF5C48">
            <w:pPr>
              <w:pStyle w:val="af"/>
              <w:spacing w:line="240" w:lineRule="exact"/>
              <w:rPr>
                <w:rFonts w:ascii="宋体" w:eastAsia="宋体" w:hAnsi="宋体"/>
                <w:szCs w:val="18"/>
              </w:rPr>
            </w:pPr>
            <w:r w:rsidRPr="0067052D">
              <w:rPr>
                <w:rFonts w:ascii="宋体" w:eastAsia="宋体" w:hAnsi="宋体" w:hint="eastAsia"/>
                <w:szCs w:val="18"/>
              </w:rPr>
              <w:t>项目名称</w:t>
            </w:r>
          </w:p>
        </w:tc>
        <w:tc>
          <w:tcPr>
            <w:tcW w:w="480" w:type="pct"/>
            <w:tcBorders>
              <w:top w:val="single" w:sz="4" w:space="0" w:color="auto"/>
              <w:left w:val="single" w:sz="4" w:space="0" w:color="auto"/>
              <w:bottom w:val="single" w:sz="4" w:space="0" w:color="auto"/>
              <w:right w:val="single" w:sz="4" w:space="0" w:color="auto"/>
            </w:tcBorders>
            <w:shd w:val="clear" w:color="000000" w:fill="FFFFFF"/>
            <w:vAlign w:val="center"/>
          </w:tcPr>
          <w:p w:rsidR="000A5D2F" w:rsidRPr="0067052D" w:rsidRDefault="000A5D2F" w:rsidP="00DF5C48">
            <w:pPr>
              <w:pStyle w:val="af"/>
              <w:spacing w:line="240" w:lineRule="exact"/>
              <w:rPr>
                <w:rFonts w:ascii="宋体" w:eastAsia="宋体" w:hAnsi="宋体"/>
                <w:szCs w:val="18"/>
              </w:rPr>
            </w:pPr>
            <w:r>
              <w:rPr>
                <w:rFonts w:ascii="宋体" w:eastAsia="宋体" w:hAnsi="宋体" w:hint="eastAsia"/>
                <w:szCs w:val="18"/>
              </w:rPr>
              <w:t>产权人</w:t>
            </w:r>
          </w:p>
        </w:tc>
        <w:tc>
          <w:tcPr>
            <w:tcW w:w="481" w:type="pct"/>
            <w:tcBorders>
              <w:top w:val="single" w:sz="4" w:space="0" w:color="auto"/>
              <w:left w:val="single" w:sz="4" w:space="0" w:color="auto"/>
              <w:bottom w:val="single" w:sz="4" w:space="0" w:color="auto"/>
              <w:right w:val="single" w:sz="4" w:space="0" w:color="auto"/>
            </w:tcBorders>
            <w:shd w:val="clear" w:color="000000" w:fill="FFFFFF"/>
            <w:vAlign w:val="center"/>
          </w:tcPr>
          <w:p w:rsidR="000A5D2F" w:rsidRPr="0067052D" w:rsidRDefault="000A5D2F" w:rsidP="00DF5C48">
            <w:pPr>
              <w:pStyle w:val="af"/>
              <w:spacing w:line="240" w:lineRule="exact"/>
              <w:rPr>
                <w:rFonts w:ascii="宋体" w:eastAsia="宋体" w:hAnsi="宋体"/>
                <w:szCs w:val="18"/>
              </w:rPr>
            </w:pPr>
            <w:r w:rsidRPr="0067052D">
              <w:rPr>
                <w:rFonts w:ascii="宋体" w:eastAsia="宋体" w:hAnsi="宋体"/>
                <w:szCs w:val="18"/>
              </w:rPr>
              <w:t>建成</w:t>
            </w:r>
          </w:p>
          <w:p w:rsidR="000A5D2F" w:rsidRPr="0067052D" w:rsidRDefault="000A5D2F" w:rsidP="00DF5C48">
            <w:pPr>
              <w:pStyle w:val="af"/>
              <w:spacing w:line="240" w:lineRule="exact"/>
              <w:rPr>
                <w:rFonts w:ascii="宋体" w:eastAsia="宋体" w:hAnsi="宋体"/>
                <w:szCs w:val="18"/>
              </w:rPr>
            </w:pPr>
            <w:r w:rsidRPr="0067052D">
              <w:rPr>
                <w:rFonts w:ascii="宋体" w:eastAsia="宋体" w:hAnsi="宋体"/>
                <w:szCs w:val="18"/>
              </w:rPr>
              <w:t>年代</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0A5D2F" w:rsidRPr="0067052D" w:rsidRDefault="000A5D2F" w:rsidP="00DF5C48">
            <w:pPr>
              <w:pStyle w:val="af"/>
              <w:spacing w:line="240" w:lineRule="exact"/>
              <w:rPr>
                <w:rFonts w:ascii="宋体" w:eastAsia="宋体" w:hAnsi="宋体"/>
                <w:szCs w:val="18"/>
              </w:rPr>
            </w:pPr>
            <w:r w:rsidRPr="0067052D">
              <w:rPr>
                <w:rFonts w:ascii="宋体" w:eastAsia="宋体" w:hAnsi="宋体"/>
                <w:szCs w:val="18"/>
              </w:rPr>
              <w:t>结构</w:t>
            </w:r>
          </w:p>
        </w:tc>
        <w:tc>
          <w:tcPr>
            <w:tcW w:w="358" w:type="pct"/>
            <w:tcBorders>
              <w:top w:val="single" w:sz="4" w:space="0" w:color="auto"/>
              <w:left w:val="nil"/>
              <w:bottom w:val="single" w:sz="4" w:space="0" w:color="auto"/>
              <w:right w:val="single" w:sz="4" w:space="0" w:color="auto"/>
            </w:tcBorders>
            <w:shd w:val="clear" w:color="000000" w:fill="FFFFFF"/>
            <w:vAlign w:val="center"/>
          </w:tcPr>
          <w:p w:rsidR="000A5D2F" w:rsidRPr="0067052D" w:rsidRDefault="000A5D2F" w:rsidP="00DF5C48">
            <w:pPr>
              <w:pStyle w:val="af"/>
              <w:spacing w:line="240" w:lineRule="exact"/>
              <w:rPr>
                <w:rFonts w:ascii="宋体" w:eastAsia="宋体" w:hAnsi="宋体"/>
                <w:szCs w:val="18"/>
              </w:rPr>
            </w:pPr>
            <w:r w:rsidRPr="0067052D">
              <w:rPr>
                <w:rFonts w:ascii="宋体" w:eastAsia="宋体" w:hAnsi="宋体"/>
                <w:szCs w:val="18"/>
              </w:rPr>
              <w:t>设计</w:t>
            </w:r>
          </w:p>
          <w:p w:rsidR="000A5D2F" w:rsidRPr="0067052D" w:rsidRDefault="000A5D2F" w:rsidP="00DF5C48">
            <w:pPr>
              <w:pStyle w:val="af"/>
              <w:spacing w:line="240" w:lineRule="exact"/>
              <w:rPr>
                <w:rFonts w:ascii="宋体" w:eastAsia="宋体" w:hAnsi="宋体"/>
                <w:szCs w:val="18"/>
              </w:rPr>
            </w:pPr>
            <w:r w:rsidRPr="0067052D">
              <w:rPr>
                <w:rFonts w:ascii="宋体" w:eastAsia="宋体" w:hAnsi="宋体"/>
                <w:szCs w:val="18"/>
              </w:rPr>
              <w:t>用途</w:t>
            </w:r>
          </w:p>
        </w:tc>
        <w:tc>
          <w:tcPr>
            <w:tcW w:w="38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0A5D2F" w:rsidRPr="0067052D" w:rsidRDefault="000A5D2F" w:rsidP="00DF5C48">
            <w:pPr>
              <w:pStyle w:val="af"/>
              <w:spacing w:line="240" w:lineRule="exact"/>
              <w:rPr>
                <w:rFonts w:ascii="宋体" w:eastAsia="宋体" w:hAnsi="宋体"/>
                <w:szCs w:val="18"/>
              </w:rPr>
            </w:pPr>
            <w:r w:rsidRPr="0067052D">
              <w:rPr>
                <w:rFonts w:ascii="宋体" w:eastAsia="宋体" w:hAnsi="宋体"/>
                <w:szCs w:val="18"/>
              </w:rPr>
              <w:t>总楼层</w:t>
            </w:r>
          </w:p>
        </w:tc>
        <w:tc>
          <w:tcPr>
            <w:tcW w:w="386" w:type="pct"/>
            <w:tcBorders>
              <w:top w:val="single" w:sz="4" w:space="0" w:color="auto"/>
              <w:left w:val="nil"/>
              <w:bottom w:val="single" w:sz="4" w:space="0" w:color="auto"/>
              <w:right w:val="single" w:sz="4" w:space="0" w:color="auto"/>
            </w:tcBorders>
            <w:shd w:val="clear" w:color="000000" w:fill="FFFFFF"/>
            <w:vAlign w:val="center"/>
          </w:tcPr>
          <w:p w:rsidR="000A5D2F" w:rsidRPr="0067052D" w:rsidRDefault="000A5D2F" w:rsidP="00DF5C48">
            <w:pPr>
              <w:pStyle w:val="af"/>
              <w:spacing w:line="240" w:lineRule="exact"/>
              <w:rPr>
                <w:rFonts w:ascii="宋体" w:eastAsia="宋体" w:hAnsi="宋体"/>
                <w:szCs w:val="18"/>
              </w:rPr>
            </w:pPr>
            <w:r w:rsidRPr="0067052D">
              <w:rPr>
                <w:rFonts w:ascii="宋体" w:eastAsia="宋体" w:hAnsi="宋体"/>
                <w:szCs w:val="18"/>
              </w:rPr>
              <w:t>所在楼层</w:t>
            </w:r>
          </w:p>
        </w:tc>
        <w:tc>
          <w:tcPr>
            <w:tcW w:w="57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0A5D2F" w:rsidRPr="0067052D" w:rsidRDefault="000A5D2F" w:rsidP="00DF5C48">
            <w:pPr>
              <w:pStyle w:val="af"/>
              <w:spacing w:line="240" w:lineRule="exact"/>
              <w:rPr>
                <w:rFonts w:ascii="宋体" w:eastAsia="宋体" w:hAnsi="宋体"/>
                <w:szCs w:val="18"/>
              </w:rPr>
            </w:pPr>
            <w:r w:rsidRPr="0067052D">
              <w:rPr>
                <w:rFonts w:ascii="宋体" w:eastAsia="宋体" w:hAnsi="宋体"/>
                <w:szCs w:val="18"/>
              </w:rPr>
              <w:t>建筑面积（㎡）</w:t>
            </w:r>
          </w:p>
        </w:tc>
        <w:tc>
          <w:tcPr>
            <w:tcW w:w="546" w:type="pct"/>
            <w:tcBorders>
              <w:top w:val="single" w:sz="4" w:space="0" w:color="auto"/>
              <w:left w:val="nil"/>
              <w:bottom w:val="single" w:sz="4" w:space="0" w:color="auto"/>
              <w:right w:val="single" w:sz="4" w:space="0" w:color="auto"/>
            </w:tcBorders>
            <w:shd w:val="clear" w:color="000000" w:fill="FFFFFF"/>
            <w:vAlign w:val="center"/>
            <w:hideMark/>
          </w:tcPr>
          <w:p w:rsidR="000A5D2F" w:rsidRPr="0067052D" w:rsidRDefault="000A5D2F" w:rsidP="00DF5C48">
            <w:pPr>
              <w:pStyle w:val="af"/>
              <w:spacing w:line="240" w:lineRule="exact"/>
              <w:rPr>
                <w:rFonts w:ascii="宋体" w:eastAsia="宋体" w:hAnsi="宋体"/>
                <w:szCs w:val="18"/>
              </w:rPr>
            </w:pPr>
            <w:r w:rsidRPr="0067052D">
              <w:rPr>
                <w:rFonts w:ascii="宋体" w:eastAsia="宋体" w:hAnsi="宋体"/>
                <w:szCs w:val="18"/>
              </w:rPr>
              <w:t>评估单价</w:t>
            </w:r>
          </w:p>
          <w:p w:rsidR="000A5D2F" w:rsidRPr="0067052D" w:rsidRDefault="000A5D2F" w:rsidP="00DF5C48">
            <w:pPr>
              <w:pStyle w:val="af"/>
              <w:spacing w:line="240" w:lineRule="exact"/>
              <w:rPr>
                <w:rFonts w:ascii="宋体" w:eastAsia="宋体" w:hAnsi="宋体"/>
                <w:szCs w:val="18"/>
              </w:rPr>
            </w:pPr>
            <w:r w:rsidRPr="0067052D">
              <w:rPr>
                <w:rFonts w:ascii="宋体" w:eastAsia="宋体" w:hAnsi="宋体"/>
                <w:szCs w:val="18"/>
              </w:rPr>
              <w:t>（元/㎡）</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rsidR="000A5D2F" w:rsidRPr="0067052D" w:rsidRDefault="000A5D2F" w:rsidP="00DF5C48">
            <w:pPr>
              <w:pStyle w:val="af"/>
              <w:spacing w:line="240" w:lineRule="exact"/>
              <w:rPr>
                <w:rFonts w:ascii="宋体" w:eastAsia="宋体" w:hAnsi="宋体"/>
                <w:szCs w:val="18"/>
              </w:rPr>
            </w:pPr>
            <w:r w:rsidRPr="0067052D">
              <w:rPr>
                <w:rFonts w:ascii="宋体" w:eastAsia="宋体" w:hAnsi="宋体"/>
                <w:szCs w:val="18"/>
              </w:rPr>
              <w:t>评估总价</w:t>
            </w:r>
          </w:p>
          <w:p w:rsidR="000A5D2F" w:rsidRPr="0067052D" w:rsidRDefault="000A5D2F" w:rsidP="00DF5C48">
            <w:pPr>
              <w:pStyle w:val="af"/>
              <w:spacing w:line="240" w:lineRule="exact"/>
              <w:rPr>
                <w:rFonts w:ascii="宋体" w:eastAsia="宋体" w:hAnsi="宋体"/>
                <w:szCs w:val="18"/>
              </w:rPr>
            </w:pPr>
            <w:r w:rsidRPr="0067052D">
              <w:rPr>
                <w:rFonts w:ascii="宋体" w:eastAsia="宋体" w:hAnsi="宋体"/>
                <w:szCs w:val="18"/>
              </w:rPr>
              <w:t>（元）</w:t>
            </w:r>
          </w:p>
        </w:tc>
      </w:tr>
      <w:tr w:rsidR="000A5D2F" w:rsidRPr="007055AD" w:rsidTr="00CD02B2">
        <w:trPr>
          <w:trHeight w:val="1137"/>
          <w:jc w:val="center"/>
        </w:trPr>
        <w:tc>
          <w:tcPr>
            <w:tcW w:w="871" w:type="pct"/>
            <w:tcBorders>
              <w:top w:val="single" w:sz="4" w:space="0" w:color="auto"/>
              <w:left w:val="single" w:sz="4" w:space="0" w:color="auto"/>
              <w:bottom w:val="single" w:sz="4" w:space="0" w:color="auto"/>
              <w:right w:val="single" w:sz="4" w:space="0" w:color="auto"/>
            </w:tcBorders>
            <w:shd w:val="clear" w:color="000000" w:fill="FFFFFF"/>
            <w:vAlign w:val="center"/>
          </w:tcPr>
          <w:p w:rsidR="000A5D2F" w:rsidRPr="0067052D" w:rsidRDefault="000A5D2F" w:rsidP="00DF5C48">
            <w:pPr>
              <w:pStyle w:val="af"/>
              <w:spacing w:line="240" w:lineRule="exact"/>
              <w:rPr>
                <w:rFonts w:ascii="宋体" w:eastAsia="宋体" w:hAnsi="宋体"/>
                <w:szCs w:val="18"/>
              </w:rPr>
            </w:pPr>
            <w:r w:rsidRPr="00C04101">
              <w:rPr>
                <w:rFonts w:ascii="宋体" w:eastAsia="宋体" w:hAnsi="宋体" w:hint="eastAsia"/>
                <w:szCs w:val="18"/>
              </w:rPr>
              <w:t>吴忠市利通区明珠路南侧、文化街东侧长河湾八号住宅楼2301号</w:t>
            </w:r>
          </w:p>
        </w:tc>
        <w:tc>
          <w:tcPr>
            <w:tcW w:w="480" w:type="pct"/>
            <w:tcBorders>
              <w:top w:val="single" w:sz="4" w:space="0" w:color="auto"/>
              <w:left w:val="single" w:sz="4" w:space="0" w:color="auto"/>
              <w:bottom w:val="single" w:sz="4" w:space="0" w:color="auto"/>
              <w:right w:val="single" w:sz="4" w:space="0" w:color="auto"/>
            </w:tcBorders>
            <w:shd w:val="clear" w:color="000000" w:fill="FFFFFF"/>
            <w:vAlign w:val="center"/>
          </w:tcPr>
          <w:p w:rsidR="000A5D2F" w:rsidRPr="0067052D" w:rsidRDefault="000A5D2F" w:rsidP="00DF5C48">
            <w:pPr>
              <w:pStyle w:val="af"/>
              <w:spacing w:line="240" w:lineRule="exact"/>
              <w:rPr>
                <w:rFonts w:ascii="宋体" w:eastAsia="宋体" w:hAnsi="宋体"/>
                <w:szCs w:val="18"/>
              </w:rPr>
            </w:pPr>
            <w:r>
              <w:rPr>
                <w:rFonts w:ascii="宋体" w:eastAsia="宋体" w:hAnsi="宋体" w:hint="eastAsia"/>
                <w:szCs w:val="18"/>
              </w:rPr>
              <w:t>罗致远</w:t>
            </w:r>
          </w:p>
        </w:tc>
        <w:tc>
          <w:tcPr>
            <w:tcW w:w="481" w:type="pct"/>
            <w:tcBorders>
              <w:top w:val="single" w:sz="4" w:space="0" w:color="auto"/>
              <w:left w:val="single" w:sz="4" w:space="0" w:color="auto"/>
              <w:bottom w:val="single" w:sz="4" w:space="0" w:color="auto"/>
              <w:right w:val="single" w:sz="4" w:space="0" w:color="auto"/>
            </w:tcBorders>
            <w:shd w:val="clear" w:color="000000" w:fill="FFFFFF"/>
            <w:vAlign w:val="center"/>
          </w:tcPr>
          <w:p w:rsidR="000A5D2F" w:rsidRPr="0067052D" w:rsidRDefault="000A5D2F" w:rsidP="00DF5C48">
            <w:pPr>
              <w:pStyle w:val="af"/>
              <w:spacing w:line="240" w:lineRule="exact"/>
              <w:rPr>
                <w:rFonts w:ascii="宋体" w:eastAsia="宋体" w:hAnsi="宋体"/>
                <w:szCs w:val="18"/>
              </w:rPr>
            </w:pPr>
            <w:r>
              <w:rPr>
                <w:rFonts w:ascii="宋体" w:eastAsia="宋体" w:hAnsi="宋体" w:hint="eastAsia"/>
                <w:szCs w:val="18"/>
              </w:rPr>
              <w:t>2012年</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0A5D2F" w:rsidRPr="0067052D" w:rsidRDefault="000A5D2F" w:rsidP="00DF5C48">
            <w:pPr>
              <w:pStyle w:val="af"/>
              <w:spacing w:line="240" w:lineRule="exact"/>
              <w:rPr>
                <w:rFonts w:ascii="宋体" w:eastAsia="宋体" w:hAnsi="宋体"/>
                <w:szCs w:val="18"/>
              </w:rPr>
            </w:pPr>
            <w:r w:rsidRPr="0067052D">
              <w:rPr>
                <w:rFonts w:ascii="宋体" w:eastAsia="宋体" w:hAnsi="宋体" w:hint="eastAsia"/>
                <w:szCs w:val="18"/>
              </w:rPr>
              <w:t>钢混</w:t>
            </w:r>
          </w:p>
        </w:tc>
        <w:tc>
          <w:tcPr>
            <w:tcW w:w="358" w:type="pct"/>
            <w:tcBorders>
              <w:top w:val="single" w:sz="4" w:space="0" w:color="auto"/>
              <w:left w:val="nil"/>
              <w:bottom w:val="single" w:sz="4" w:space="0" w:color="auto"/>
              <w:right w:val="single" w:sz="4" w:space="0" w:color="auto"/>
            </w:tcBorders>
            <w:shd w:val="clear" w:color="000000" w:fill="FFFFFF"/>
            <w:vAlign w:val="center"/>
          </w:tcPr>
          <w:p w:rsidR="000A5D2F" w:rsidRPr="0067052D" w:rsidRDefault="000A5D2F" w:rsidP="00DF5C48">
            <w:pPr>
              <w:pStyle w:val="af"/>
              <w:spacing w:line="240" w:lineRule="exact"/>
              <w:rPr>
                <w:rFonts w:ascii="宋体" w:eastAsia="宋体" w:hAnsi="宋体"/>
                <w:szCs w:val="18"/>
              </w:rPr>
            </w:pPr>
            <w:r w:rsidRPr="0067052D">
              <w:rPr>
                <w:rFonts w:ascii="宋体" w:eastAsia="宋体" w:hAnsi="宋体" w:hint="eastAsia"/>
                <w:szCs w:val="18"/>
              </w:rPr>
              <w:t>住宅</w:t>
            </w:r>
          </w:p>
        </w:tc>
        <w:tc>
          <w:tcPr>
            <w:tcW w:w="38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0A5D2F" w:rsidRPr="0067052D" w:rsidRDefault="000A5D2F" w:rsidP="00DF5C48">
            <w:pPr>
              <w:pStyle w:val="af"/>
              <w:spacing w:line="240" w:lineRule="exact"/>
              <w:rPr>
                <w:rFonts w:ascii="宋体" w:eastAsia="宋体" w:hAnsi="宋体"/>
                <w:szCs w:val="18"/>
              </w:rPr>
            </w:pPr>
            <w:r>
              <w:rPr>
                <w:rFonts w:ascii="宋体" w:eastAsia="宋体" w:hAnsi="宋体" w:hint="eastAsia"/>
                <w:szCs w:val="18"/>
              </w:rPr>
              <w:t>7</w:t>
            </w:r>
          </w:p>
        </w:tc>
        <w:tc>
          <w:tcPr>
            <w:tcW w:w="386" w:type="pct"/>
            <w:tcBorders>
              <w:top w:val="single" w:sz="4" w:space="0" w:color="auto"/>
              <w:left w:val="nil"/>
              <w:bottom w:val="single" w:sz="4" w:space="0" w:color="auto"/>
              <w:right w:val="single" w:sz="4" w:space="0" w:color="auto"/>
            </w:tcBorders>
            <w:shd w:val="clear" w:color="000000" w:fill="FFFFFF"/>
            <w:vAlign w:val="center"/>
          </w:tcPr>
          <w:p w:rsidR="000A5D2F" w:rsidRPr="0067052D" w:rsidRDefault="000A5D2F" w:rsidP="00DF5C48">
            <w:pPr>
              <w:pStyle w:val="af"/>
              <w:spacing w:line="240" w:lineRule="exact"/>
              <w:rPr>
                <w:rFonts w:ascii="宋体" w:eastAsia="宋体" w:hAnsi="宋体"/>
                <w:szCs w:val="18"/>
              </w:rPr>
            </w:pPr>
            <w:r>
              <w:rPr>
                <w:rFonts w:ascii="宋体" w:eastAsia="宋体" w:hAnsi="宋体" w:hint="eastAsia"/>
                <w:szCs w:val="18"/>
              </w:rPr>
              <w:t>3</w:t>
            </w:r>
          </w:p>
        </w:tc>
        <w:tc>
          <w:tcPr>
            <w:tcW w:w="57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0A5D2F" w:rsidRPr="0067052D" w:rsidRDefault="000A5D2F" w:rsidP="00DF5C48">
            <w:pPr>
              <w:pStyle w:val="af"/>
              <w:spacing w:line="240" w:lineRule="exact"/>
              <w:rPr>
                <w:rFonts w:ascii="宋体" w:eastAsia="宋体" w:hAnsi="宋体"/>
                <w:szCs w:val="18"/>
              </w:rPr>
            </w:pPr>
            <w:r>
              <w:rPr>
                <w:rFonts w:ascii="宋体" w:eastAsia="宋体" w:hAnsi="宋体" w:hint="eastAsia"/>
                <w:szCs w:val="18"/>
              </w:rPr>
              <w:t>120.06</w:t>
            </w:r>
          </w:p>
        </w:tc>
        <w:tc>
          <w:tcPr>
            <w:tcW w:w="546" w:type="pct"/>
            <w:tcBorders>
              <w:top w:val="single" w:sz="4" w:space="0" w:color="auto"/>
              <w:left w:val="nil"/>
              <w:bottom w:val="single" w:sz="4" w:space="0" w:color="auto"/>
              <w:right w:val="single" w:sz="4" w:space="0" w:color="auto"/>
            </w:tcBorders>
            <w:shd w:val="clear" w:color="000000" w:fill="FFFFFF"/>
            <w:vAlign w:val="center"/>
            <w:hideMark/>
          </w:tcPr>
          <w:p w:rsidR="000A5D2F" w:rsidRPr="0067052D" w:rsidRDefault="00350047" w:rsidP="00DF5C48">
            <w:pPr>
              <w:pStyle w:val="af"/>
              <w:spacing w:line="240" w:lineRule="exact"/>
              <w:rPr>
                <w:rFonts w:ascii="宋体" w:eastAsia="宋体" w:hAnsi="宋体"/>
                <w:szCs w:val="18"/>
              </w:rPr>
            </w:pPr>
            <w:r>
              <w:rPr>
                <w:rFonts w:ascii="宋体" w:eastAsia="宋体" w:hAnsi="宋体" w:hint="eastAsia"/>
                <w:szCs w:val="18"/>
              </w:rPr>
              <w:t>7,109</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rsidR="000A5D2F" w:rsidRPr="0067052D" w:rsidRDefault="00350047" w:rsidP="00DF5C48">
            <w:pPr>
              <w:pStyle w:val="af"/>
              <w:spacing w:line="240" w:lineRule="exact"/>
              <w:rPr>
                <w:rFonts w:ascii="宋体" w:eastAsia="宋体" w:hAnsi="宋体"/>
                <w:szCs w:val="18"/>
              </w:rPr>
            </w:pPr>
            <w:r>
              <w:rPr>
                <w:rFonts w:ascii="宋体" w:eastAsia="宋体" w:hAnsi="宋体" w:hint="eastAsia"/>
                <w:szCs w:val="18"/>
              </w:rPr>
              <w:t>853,507</w:t>
            </w:r>
          </w:p>
        </w:tc>
      </w:tr>
      <w:tr w:rsidR="000A5D2F" w:rsidRPr="007055AD" w:rsidTr="00312D68">
        <w:trPr>
          <w:trHeight w:val="558"/>
          <w:jc w:val="center"/>
        </w:trPr>
        <w:tc>
          <w:tcPr>
            <w:tcW w:w="1833"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0A5D2F" w:rsidRPr="0067052D" w:rsidRDefault="000A5D2F" w:rsidP="00DF5C48">
            <w:pPr>
              <w:pStyle w:val="af"/>
              <w:spacing w:line="240" w:lineRule="exact"/>
              <w:rPr>
                <w:rFonts w:ascii="宋体" w:eastAsia="宋体" w:hAnsi="宋体"/>
                <w:szCs w:val="18"/>
              </w:rPr>
            </w:pPr>
            <w:r w:rsidRPr="0067052D">
              <w:rPr>
                <w:rFonts w:ascii="宋体" w:eastAsia="宋体" w:hAnsi="宋体" w:hint="eastAsia"/>
                <w:szCs w:val="18"/>
              </w:rPr>
              <w:t>人民币大写金额</w:t>
            </w:r>
          </w:p>
        </w:tc>
        <w:tc>
          <w:tcPr>
            <w:tcW w:w="3167" w:type="pct"/>
            <w:gridSpan w:val="7"/>
            <w:tcBorders>
              <w:top w:val="single" w:sz="4" w:space="0" w:color="auto"/>
              <w:left w:val="single" w:sz="4" w:space="0" w:color="auto"/>
              <w:bottom w:val="single" w:sz="4" w:space="0" w:color="auto"/>
              <w:right w:val="single" w:sz="4" w:space="0" w:color="auto"/>
            </w:tcBorders>
            <w:shd w:val="clear" w:color="000000" w:fill="FFFFFF"/>
            <w:vAlign w:val="center"/>
          </w:tcPr>
          <w:p w:rsidR="000A5D2F" w:rsidRPr="0067052D" w:rsidRDefault="00350047" w:rsidP="00DF5C48">
            <w:pPr>
              <w:pStyle w:val="af"/>
              <w:spacing w:line="240" w:lineRule="exact"/>
              <w:jc w:val="left"/>
              <w:rPr>
                <w:rFonts w:ascii="宋体" w:eastAsia="宋体" w:hAnsi="宋体"/>
                <w:szCs w:val="18"/>
              </w:rPr>
            </w:pPr>
            <w:r>
              <w:rPr>
                <w:rFonts w:ascii="宋体" w:eastAsia="宋体" w:hAnsi="宋体" w:hint="eastAsia"/>
                <w:szCs w:val="18"/>
              </w:rPr>
              <w:t>捌拾伍万叁仟伍佰零柒</w:t>
            </w:r>
            <w:r w:rsidR="000A5D2F" w:rsidRPr="0067052D">
              <w:rPr>
                <w:rFonts w:ascii="宋体" w:eastAsia="宋体" w:hAnsi="宋体" w:hint="eastAsia"/>
                <w:szCs w:val="18"/>
              </w:rPr>
              <w:t>元整</w:t>
            </w:r>
          </w:p>
        </w:tc>
      </w:tr>
    </w:tbl>
    <w:p w:rsidR="00F34226" w:rsidRPr="003114D7" w:rsidRDefault="00F34226" w:rsidP="00895DC1">
      <w:pPr>
        <w:pStyle w:val="2"/>
        <w:spacing w:before="0" w:after="0" w:line="580" w:lineRule="exact"/>
        <w:ind w:left="0" w:right="0" w:firstLineChars="200" w:firstLine="562"/>
        <w:rPr>
          <w:color w:val="000000"/>
          <w:kern w:val="0"/>
        </w:rPr>
      </w:pPr>
      <w:bookmarkStart w:id="32" w:name="_Toc98167893"/>
      <w:r w:rsidRPr="003114D7">
        <w:rPr>
          <w:rFonts w:hint="eastAsia"/>
          <w:color w:val="000000"/>
        </w:rPr>
        <w:t>十一</w:t>
      </w:r>
      <w:r w:rsidR="00145563">
        <w:rPr>
          <w:rFonts w:hint="eastAsia"/>
          <w:color w:val="000000"/>
        </w:rPr>
        <w:t>、</w:t>
      </w:r>
      <w:r w:rsidR="0085173F" w:rsidRPr="003114D7">
        <w:rPr>
          <w:rFonts w:hint="eastAsia"/>
          <w:color w:val="000000"/>
          <w:kern w:val="0"/>
        </w:rPr>
        <w:t>注册房地产估价师</w:t>
      </w:r>
      <w:bookmarkEnd w:id="32"/>
    </w:p>
    <w:p w:rsidR="0085173F" w:rsidRPr="00370F3C" w:rsidRDefault="0085173F" w:rsidP="007D6C93">
      <w:pPr>
        <w:autoSpaceDE w:val="0"/>
        <w:autoSpaceDN w:val="0"/>
        <w:adjustRightInd w:val="0"/>
        <w:spacing w:line="400" w:lineRule="exact"/>
        <w:jc w:val="center"/>
        <w:rPr>
          <w:rFonts w:ascii="宋体" w:eastAsia="宋体" w:hAnsi="宋体" w:cs="仿宋_GB2312"/>
          <w:b/>
          <w:color w:val="000000"/>
          <w:kern w:val="0"/>
          <w:sz w:val="24"/>
          <w:szCs w:val="24"/>
        </w:rPr>
      </w:pPr>
      <w:r w:rsidRPr="00370F3C">
        <w:rPr>
          <w:rFonts w:ascii="宋体" w:eastAsia="宋体" w:hAnsi="宋体" w:cs="仿宋_GB2312" w:hint="eastAsia"/>
          <w:b/>
          <w:color w:val="000000"/>
          <w:kern w:val="0"/>
          <w:sz w:val="24"/>
          <w:szCs w:val="24"/>
        </w:rPr>
        <w:t>参加</w:t>
      </w:r>
      <w:r w:rsidR="006F61AF">
        <w:rPr>
          <w:rFonts w:ascii="宋体" w:eastAsia="宋体" w:hAnsi="宋体" w:cs="仿宋_GB2312" w:hint="eastAsia"/>
          <w:b/>
          <w:color w:val="000000"/>
          <w:kern w:val="0"/>
          <w:sz w:val="24"/>
          <w:szCs w:val="24"/>
        </w:rPr>
        <w:t>评估</w:t>
      </w:r>
      <w:r w:rsidRPr="00370F3C">
        <w:rPr>
          <w:rFonts w:ascii="宋体" w:eastAsia="宋体" w:hAnsi="宋体" w:cs="仿宋_GB2312" w:hint="eastAsia"/>
          <w:b/>
          <w:color w:val="000000"/>
          <w:kern w:val="0"/>
          <w:sz w:val="24"/>
          <w:szCs w:val="24"/>
        </w:rPr>
        <w:t>的</w:t>
      </w:r>
      <w:r w:rsidR="0052069D">
        <w:rPr>
          <w:rFonts w:ascii="宋体" w:eastAsia="宋体" w:hAnsi="宋体" w:cs="仿宋_GB2312" w:hint="eastAsia"/>
          <w:b/>
          <w:color w:val="000000"/>
          <w:kern w:val="0"/>
          <w:sz w:val="24"/>
          <w:szCs w:val="24"/>
        </w:rPr>
        <w:t>注册</w:t>
      </w:r>
      <w:r w:rsidRPr="00370F3C">
        <w:rPr>
          <w:rFonts w:ascii="宋体" w:eastAsia="宋体" w:hAnsi="宋体" w:cs="仿宋_GB2312" w:hint="eastAsia"/>
          <w:b/>
          <w:color w:val="000000"/>
          <w:kern w:val="0"/>
          <w:sz w:val="24"/>
          <w:szCs w:val="24"/>
        </w:rPr>
        <w:t>房地产估价师</w:t>
      </w:r>
    </w:p>
    <w:tbl>
      <w:tblPr>
        <w:tblW w:w="9187" w:type="dxa"/>
        <w:jc w:val="center"/>
        <w:tblLook w:val="04A0" w:firstRow="1" w:lastRow="0" w:firstColumn="1" w:lastColumn="0" w:noHBand="0" w:noVBand="1"/>
      </w:tblPr>
      <w:tblGrid>
        <w:gridCol w:w="1920"/>
        <w:gridCol w:w="1876"/>
        <w:gridCol w:w="2911"/>
        <w:gridCol w:w="2480"/>
      </w:tblGrid>
      <w:tr w:rsidR="0085173F" w:rsidRPr="004E4A44" w:rsidTr="006222B0">
        <w:trPr>
          <w:trHeight w:val="694"/>
          <w:jc w:val="center"/>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173F" w:rsidRPr="00370F3C" w:rsidRDefault="0085173F" w:rsidP="00971EA3">
            <w:pPr>
              <w:widowControl/>
              <w:spacing w:line="240" w:lineRule="auto"/>
              <w:jc w:val="center"/>
              <w:rPr>
                <w:rFonts w:ascii="宋体" w:eastAsia="宋体" w:hAnsi="宋体" w:cs="宋体"/>
                <w:color w:val="000000"/>
                <w:kern w:val="0"/>
                <w:sz w:val="24"/>
                <w:szCs w:val="24"/>
              </w:rPr>
            </w:pPr>
            <w:r w:rsidRPr="00370F3C">
              <w:rPr>
                <w:rFonts w:ascii="宋体" w:eastAsia="宋体" w:hAnsi="宋体" w:cs="宋体" w:hint="eastAsia"/>
                <w:color w:val="000000"/>
                <w:kern w:val="0"/>
                <w:sz w:val="24"/>
                <w:szCs w:val="24"/>
              </w:rPr>
              <w:t>姓  名</w:t>
            </w:r>
          </w:p>
        </w:tc>
        <w:tc>
          <w:tcPr>
            <w:tcW w:w="1876" w:type="dxa"/>
            <w:tcBorders>
              <w:top w:val="single" w:sz="4" w:space="0" w:color="auto"/>
              <w:left w:val="nil"/>
              <w:bottom w:val="single" w:sz="4" w:space="0" w:color="auto"/>
              <w:right w:val="single" w:sz="4" w:space="0" w:color="auto"/>
            </w:tcBorders>
            <w:shd w:val="clear" w:color="auto" w:fill="auto"/>
            <w:noWrap/>
            <w:vAlign w:val="center"/>
            <w:hideMark/>
          </w:tcPr>
          <w:p w:rsidR="0085173F" w:rsidRPr="00370F3C" w:rsidRDefault="0085173F" w:rsidP="00971EA3">
            <w:pPr>
              <w:widowControl/>
              <w:spacing w:line="240" w:lineRule="auto"/>
              <w:jc w:val="center"/>
              <w:rPr>
                <w:rFonts w:ascii="宋体" w:eastAsia="宋体" w:hAnsi="宋体" w:cs="宋体"/>
                <w:color w:val="000000"/>
                <w:kern w:val="0"/>
                <w:sz w:val="24"/>
                <w:szCs w:val="24"/>
              </w:rPr>
            </w:pPr>
            <w:r w:rsidRPr="00370F3C">
              <w:rPr>
                <w:rFonts w:ascii="宋体" w:eastAsia="宋体" w:hAnsi="宋体" w:cs="宋体" w:hint="eastAsia"/>
                <w:color w:val="000000"/>
                <w:kern w:val="0"/>
                <w:sz w:val="24"/>
                <w:szCs w:val="24"/>
              </w:rPr>
              <w:t>注 册 号</w:t>
            </w:r>
          </w:p>
        </w:tc>
        <w:tc>
          <w:tcPr>
            <w:tcW w:w="2911" w:type="dxa"/>
            <w:tcBorders>
              <w:top w:val="single" w:sz="4" w:space="0" w:color="auto"/>
              <w:left w:val="nil"/>
              <w:bottom w:val="single" w:sz="4" w:space="0" w:color="auto"/>
              <w:right w:val="single" w:sz="4" w:space="0" w:color="auto"/>
            </w:tcBorders>
            <w:vAlign w:val="center"/>
          </w:tcPr>
          <w:p w:rsidR="0085173F" w:rsidRPr="00370F3C" w:rsidRDefault="0085173F" w:rsidP="00971EA3">
            <w:pPr>
              <w:widowControl/>
              <w:spacing w:line="240" w:lineRule="auto"/>
              <w:jc w:val="center"/>
              <w:rPr>
                <w:rFonts w:ascii="宋体" w:eastAsia="宋体" w:hAnsi="宋体" w:cs="宋体"/>
                <w:color w:val="000000"/>
                <w:kern w:val="0"/>
                <w:sz w:val="24"/>
                <w:szCs w:val="24"/>
              </w:rPr>
            </w:pPr>
            <w:r w:rsidRPr="00370F3C">
              <w:rPr>
                <w:rFonts w:ascii="宋体" w:eastAsia="宋体" w:hAnsi="宋体" w:cs="宋体" w:hint="eastAsia"/>
                <w:color w:val="000000"/>
                <w:kern w:val="0"/>
                <w:sz w:val="24"/>
                <w:szCs w:val="24"/>
              </w:rPr>
              <w:t>签名</w:t>
            </w:r>
            <w:r w:rsidR="00111BE8">
              <w:rPr>
                <w:rFonts w:ascii="宋体" w:eastAsia="宋体" w:hAnsi="宋体" w:cs="宋体" w:hint="eastAsia"/>
                <w:color w:val="000000"/>
                <w:kern w:val="0"/>
                <w:sz w:val="24"/>
                <w:szCs w:val="24"/>
              </w:rPr>
              <w:t>及签章</w:t>
            </w:r>
          </w:p>
        </w:tc>
        <w:tc>
          <w:tcPr>
            <w:tcW w:w="2480" w:type="dxa"/>
            <w:tcBorders>
              <w:top w:val="single" w:sz="4" w:space="0" w:color="auto"/>
              <w:left w:val="nil"/>
              <w:bottom w:val="single" w:sz="4" w:space="0" w:color="auto"/>
              <w:right w:val="single" w:sz="4" w:space="0" w:color="auto"/>
            </w:tcBorders>
            <w:vAlign w:val="center"/>
          </w:tcPr>
          <w:p w:rsidR="0085173F" w:rsidRPr="00370F3C" w:rsidRDefault="0085173F" w:rsidP="00971EA3">
            <w:pPr>
              <w:widowControl/>
              <w:spacing w:line="240" w:lineRule="auto"/>
              <w:jc w:val="center"/>
              <w:rPr>
                <w:rFonts w:ascii="宋体" w:eastAsia="宋体" w:hAnsi="宋体" w:cs="宋体"/>
                <w:color w:val="000000"/>
                <w:kern w:val="0"/>
                <w:sz w:val="24"/>
                <w:szCs w:val="24"/>
              </w:rPr>
            </w:pPr>
            <w:r w:rsidRPr="00370F3C">
              <w:rPr>
                <w:rFonts w:ascii="宋体" w:eastAsia="宋体" w:hAnsi="宋体" w:cs="宋体" w:hint="eastAsia"/>
                <w:color w:val="000000"/>
                <w:kern w:val="0"/>
                <w:sz w:val="24"/>
                <w:szCs w:val="24"/>
              </w:rPr>
              <w:t>签名日期</w:t>
            </w:r>
          </w:p>
        </w:tc>
      </w:tr>
      <w:tr w:rsidR="0085173F" w:rsidRPr="004E4A44" w:rsidTr="005D469B">
        <w:trPr>
          <w:trHeight w:val="1643"/>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85173F" w:rsidRPr="00370F3C" w:rsidRDefault="003378BE" w:rsidP="003A0BA4">
            <w:pPr>
              <w:widowControl/>
              <w:spacing w:line="240" w:lineRule="auto"/>
              <w:jc w:val="center"/>
              <w:rPr>
                <w:rFonts w:ascii="宋体" w:eastAsia="宋体" w:hAnsi="宋体"/>
                <w:color w:val="000000"/>
                <w:sz w:val="24"/>
                <w:szCs w:val="24"/>
              </w:rPr>
            </w:pPr>
            <w:r>
              <w:rPr>
                <w:rFonts w:ascii="宋体" w:eastAsia="宋体" w:hAnsi="宋体" w:hint="eastAsia"/>
                <w:color w:val="000000"/>
                <w:sz w:val="24"/>
                <w:szCs w:val="24"/>
              </w:rPr>
              <w:t>曹利鹏</w:t>
            </w:r>
          </w:p>
        </w:tc>
        <w:tc>
          <w:tcPr>
            <w:tcW w:w="1876" w:type="dxa"/>
            <w:tcBorders>
              <w:top w:val="nil"/>
              <w:left w:val="nil"/>
              <w:bottom w:val="single" w:sz="4" w:space="0" w:color="auto"/>
              <w:right w:val="single" w:sz="4" w:space="0" w:color="auto"/>
            </w:tcBorders>
            <w:shd w:val="clear" w:color="auto" w:fill="auto"/>
            <w:noWrap/>
            <w:vAlign w:val="center"/>
            <w:hideMark/>
          </w:tcPr>
          <w:p w:rsidR="0085173F" w:rsidRPr="00370F3C" w:rsidRDefault="00246980" w:rsidP="00A04B5A">
            <w:pPr>
              <w:widowControl/>
              <w:spacing w:line="240" w:lineRule="auto"/>
              <w:jc w:val="center"/>
              <w:rPr>
                <w:rFonts w:ascii="宋体" w:eastAsia="宋体" w:hAnsi="宋体"/>
                <w:color w:val="000000"/>
                <w:sz w:val="24"/>
                <w:szCs w:val="24"/>
              </w:rPr>
            </w:pPr>
            <w:r w:rsidRPr="00370F3C">
              <w:rPr>
                <w:rFonts w:ascii="宋体" w:eastAsia="宋体" w:hAnsi="宋体" w:hint="eastAsia"/>
                <w:color w:val="000000"/>
                <w:sz w:val="24"/>
                <w:szCs w:val="24"/>
              </w:rPr>
              <w:t>64201</w:t>
            </w:r>
            <w:r>
              <w:rPr>
                <w:rFonts w:ascii="宋体" w:eastAsia="宋体" w:hAnsi="宋体" w:hint="eastAsia"/>
                <w:color w:val="000000"/>
                <w:sz w:val="24"/>
                <w:szCs w:val="24"/>
              </w:rPr>
              <w:t>2</w:t>
            </w:r>
            <w:r w:rsidRPr="00370F3C">
              <w:rPr>
                <w:rFonts w:ascii="宋体" w:eastAsia="宋体" w:hAnsi="宋体" w:hint="eastAsia"/>
                <w:color w:val="000000"/>
                <w:sz w:val="24"/>
                <w:szCs w:val="24"/>
              </w:rPr>
              <w:t>000</w:t>
            </w:r>
            <w:r w:rsidR="00A04B5A">
              <w:rPr>
                <w:rFonts w:ascii="宋体" w:eastAsia="宋体" w:hAnsi="宋体" w:hint="eastAsia"/>
                <w:color w:val="000000"/>
                <w:sz w:val="24"/>
                <w:szCs w:val="24"/>
              </w:rPr>
              <w:t>1</w:t>
            </w:r>
          </w:p>
        </w:tc>
        <w:tc>
          <w:tcPr>
            <w:tcW w:w="2911" w:type="dxa"/>
            <w:tcBorders>
              <w:top w:val="nil"/>
              <w:left w:val="nil"/>
              <w:bottom w:val="single" w:sz="4" w:space="0" w:color="auto"/>
              <w:right w:val="single" w:sz="4" w:space="0" w:color="auto"/>
            </w:tcBorders>
            <w:vAlign w:val="center"/>
          </w:tcPr>
          <w:p w:rsidR="0085173F" w:rsidRPr="00370F3C" w:rsidRDefault="0085173F" w:rsidP="00751585">
            <w:pPr>
              <w:widowControl/>
              <w:spacing w:line="240" w:lineRule="auto"/>
              <w:jc w:val="center"/>
              <w:rPr>
                <w:rFonts w:ascii="宋体" w:eastAsia="宋体" w:hAnsi="宋体"/>
                <w:color w:val="000000"/>
                <w:sz w:val="24"/>
                <w:szCs w:val="24"/>
              </w:rPr>
            </w:pPr>
          </w:p>
        </w:tc>
        <w:tc>
          <w:tcPr>
            <w:tcW w:w="2480" w:type="dxa"/>
            <w:tcBorders>
              <w:top w:val="nil"/>
              <w:left w:val="nil"/>
              <w:bottom w:val="single" w:sz="4" w:space="0" w:color="auto"/>
              <w:right w:val="single" w:sz="4" w:space="0" w:color="auto"/>
            </w:tcBorders>
            <w:vAlign w:val="center"/>
          </w:tcPr>
          <w:p w:rsidR="0085173F" w:rsidRPr="00370F3C" w:rsidRDefault="008D408B" w:rsidP="00370F3C">
            <w:pPr>
              <w:widowControl/>
              <w:spacing w:line="240" w:lineRule="auto"/>
              <w:ind w:firstLineChars="250" w:firstLine="600"/>
              <w:jc w:val="right"/>
              <w:rPr>
                <w:rFonts w:ascii="宋体" w:eastAsia="宋体" w:hAnsi="宋体"/>
                <w:color w:val="000000"/>
                <w:sz w:val="24"/>
                <w:szCs w:val="24"/>
              </w:rPr>
            </w:pPr>
            <w:r w:rsidRPr="00370F3C">
              <w:rPr>
                <w:rFonts w:ascii="宋体" w:eastAsia="宋体" w:hAnsi="宋体" w:hint="eastAsia"/>
                <w:color w:val="000000"/>
                <w:sz w:val="24"/>
                <w:szCs w:val="24"/>
              </w:rPr>
              <w:t>年</w:t>
            </w:r>
            <w:r w:rsidR="00096BF1" w:rsidRPr="00370F3C">
              <w:rPr>
                <w:rFonts w:ascii="宋体" w:eastAsia="宋体" w:hAnsi="宋体" w:hint="eastAsia"/>
                <w:color w:val="000000"/>
                <w:sz w:val="24"/>
                <w:szCs w:val="24"/>
              </w:rPr>
              <w:t xml:space="preserve">  </w:t>
            </w:r>
            <w:r w:rsidR="00971EA3">
              <w:rPr>
                <w:rFonts w:ascii="宋体" w:eastAsia="宋体" w:hAnsi="宋体" w:hint="eastAsia"/>
                <w:color w:val="000000"/>
                <w:sz w:val="24"/>
                <w:szCs w:val="24"/>
              </w:rPr>
              <w:t xml:space="preserve"> </w:t>
            </w:r>
            <w:r w:rsidRPr="00370F3C">
              <w:rPr>
                <w:rFonts w:ascii="宋体" w:eastAsia="宋体" w:hAnsi="宋体" w:hint="eastAsia"/>
                <w:color w:val="000000"/>
                <w:sz w:val="24"/>
                <w:szCs w:val="24"/>
              </w:rPr>
              <w:t>月</w:t>
            </w:r>
            <w:r w:rsidR="00096BF1" w:rsidRPr="00370F3C">
              <w:rPr>
                <w:rFonts w:ascii="宋体" w:eastAsia="宋体" w:hAnsi="宋体" w:hint="eastAsia"/>
                <w:color w:val="000000"/>
                <w:sz w:val="24"/>
                <w:szCs w:val="24"/>
              </w:rPr>
              <w:t xml:space="preserve">  </w:t>
            </w:r>
            <w:r w:rsidR="00971EA3">
              <w:rPr>
                <w:rFonts w:ascii="宋体" w:eastAsia="宋体" w:hAnsi="宋体" w:hint="eastAsia"/>
                <w:color w:val="000000"/>
                <w:sz w:val="24"/>
                <w:szCs w:val="24"/>
              </w:rPr>
              <w:t xml:space="preserve"> </w:t>
            </w:r>
            <w:r w:rsidRPr="00370F3C">
              <w:rPr>
                <w:rFonts w:ascii="宋体" w:eastAsia="宋体" w:hAnsi="宋体" w:hint="eastAsia"/>
                <w:color w:val="000000"/>
                <w:sz w:val="24"/>
                <w:szCs w:val="24"/>
              </w:rPr>
              <w:t>日</w:t>
            </w:r>
          </w:p>
        </w:tc>
      </w:tr>
      <w:tr w:rsidR="00096BF1" w:rsidRPr="004E4A44" w:rsidTr="005D469B">
        <w:trPr>
          <w:trHeight w:val="1664"/>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096BF1" w:rsidRPr="00370F3C" w:rsidRDefault="003378BE" w:rsidP="00370F3C">
            <w:pPr>
              <w:widowControl/>
              <w:spacing w:line="240" w:lineRule="auto"/>
              <w:jc w:val="center"/>
              <w:rPr>
                <w:rFonts w:ascii="宋体" w:eastAsia="宋体" w:hAnsi="宋体"/>
                <w:color w:val="000000"/>
                <w:sz w:val="24"/>
                <w:szCs w:val="24"/>
              </w:rPr>
            </w:pPr>
            <w:r>
              <w:rPr>
                <w:rFonts w:ascii="宋体" w:eastAsia="宋体" w:hAnsi="宋体" w:hint="eastAsia"/>
                <w:color w:val="000000"/>
                <w:sz w:val="24"/>
                <w:szCs w:val="24"/>
              </w:rPr>
              <w:t>王  苗</w:t>
            </w:r>
          </w:p>
        </w:tc>
        <w:tc>
          <w:tcPr>
            <w:tcW w:w="1876" w:type="dxa"/>
            <w:tcBorders>
              <w:top w:val="nil"/>
              <w:left w:val="nil"/>
              <w:bottom w:val="single" w:sz="4" w:space="0" w:color="auto"/>
              <w:right w:val="single" w:sz="4" w:space="0" w:color="auto"/>
            </w:tcBorders>
            <w:shd w:val="clear" w:color="auto" w:fill="auto"/>
            <w:noWrap/>
            <w:vAlign w:val="center"/>
            <w:hideMark/>
          </w:tcPr>
          <w:p w:rsidR="00096BF1" w:rsidRPr="00370F3C" w:rsidRDefault="003378BE" w:rsidP="00370F3C">
            <w:pPr>
              <w:widowControl/>
              <w:spacing w:line="240" w:lineRule="auto"/>
              <w:jc w:val="center"/>
              <w:rPr>
                <w:rFonts w:ascii="宋体" w:eastAsia="宋体" w:hAnsi="宋体"/>
                <w:color w:val="000000"/>
                <w:sz w:val="24"/>
                <w:szCs w:val="24"/>
              </w:rPr>
            </w:pPr>
            <w:r w:rsidRPr="003378BE">
              <w:rPr>
                <w:rFonts w:ascii="宋体" w:eastAsia="宋体" w:hAnsi="宋体" w:hint="eastAsia"/>
                <w:color w:val="000000"/>
                <w:sz w:val="24"/>
                <w:szCs w:val="24"/>
              </w:rPr>
              <w:t>6420020010</w:t>
            </w:r>
          </w:p>
        </w:tc>
        <w:tc>
          <w:tcPr>
            <w:tcW w:w="2911" w:type="dxa"/>
            <w:tcBorders>
              <w:top w:val="nil"/>
              <w:left w:val="nil"/>
              <w:bottom w:val="single" w:sz="4" w:space="0" w:color="auto"/>
              <w:right w:val="single" w:sz="4" w:space="0" w:color="auto"/>
            </w:tcBorders>
            <w:vAlign w:val="center"/>
          </w:tcPr>
          <w:p w:rsidR="00096BF1" w:rsidRPr="00370F3C" w:rsidRDefault="00096BF1" w:rsidP="00751585">
            <w:pPr>
              <w:widowControl/>
              <w:spacing w:line="240" w:lineRule="auto"/>
              <w:jc w:val="center"/>
              <w:rPr>
                <w:rFonts w:ascii="宋体" w:eastAsia="宋体" w:hAnsi="宋体"/>
                <w:color w:val="000000"/>
                <w:sz w:val="24"/>
                <w:szCs w:val="24"/>
              </w:rPr>
            </w:pPr>
          </w:p>
        </w:tc>
        <w:tc>
          <w:tcPr>
            <w:tcW w:w="2480" w:type="dxa"/>
            <w:tcBorders>
              <w:top w:val="nil"/>
              <w:left w:val="nil"/>
              <w:bottom w:val="single" w:sz="4" w:space="0" w:color="auto"/>
              <w:right w:val="single" w:sz="4" w:space="0" w:color="auto"/>
            </w:tcBorders>
            <w:vAlign w:val="center"/>
          </w:tcPr>
          <w:p w:rsidR="00096BF1" w:rsidRPr="00370F3C" w:rsidRDefault="00096BF1" w:rsidP="00370F3C">
            <w:pPr>
              <w:widowControl/>
              <w:spacing w:line="240" w:lineRule="auto"/>
              <w:ind w:firstLineChars="250" w:firstLine="600"/>
              <w:jc w:val="right"/>
              <w:rPr>
                <w:rFonts w:ascii="宋体" w:eastAsia="宋体" w:hAnsi="宋体"/>
                <w:color w:val="000000"/>
                <w:sz w:val="24"/>
                <w:szCs w:val="24"/>
              </w:rPr>
            </w:pPr>
            <w:r w:rsidRPr="00370F3C">
              <w:rPr>
                <w:rFonts w:ascii="宋体" w:eastAsia="宋体" w:hAnsi="宋体" w:hint="eastAsia"/>
                <w:color w:val="000000"/>
                <w:sz w:val="24"/>
                <w:szCs w:val="24"/>
              </w:rPr>
              <w:t xml:space="preserve">年 </w:t>
            </w:r>
            <w:r w:rsidR="00971EA3">
              <w:rPr>
                <w:rFonts w:ascii="宋体" w:eastAsia="宋体" w:hAnsi="宋体" w:hint="eastAsia"/>
                <w:color w:val="000000"/>
                <w:sz w:val="24"/>
                <w:szCs w:val="24"/>
              </w:rPr>
              <w:t xml:space="preserve"> </w:t>
            </w:r>
            <w:r w:rsidRPr="00370F3C">
              <w:rPr>
                <w:rFonts w:ascii="宋体" w:eastAsia="宋体" w:hAnsi="宋体" w:hint="eastAsia"/>
                <w:color w:val="000000"/>
                <w:sz w:val="24"/>
                <w:szCs w:val="24"/>
              </w:rPr>
              <w:t xml:space="preserve"> 月  </w:t>
            </w:r>
            <w:r w:rsidR="00971EA3">
              <w:rPr>
                <w:rFonts w:ascii="宋体" w:eastAsia="宋体" w:hAnsi="宋体" w:hint="eastAsia"/>
                <w:color w:val="000000"/>
                <w:sz w:val="24"/>
                <w:szCs w:val="24"/>
              </w:rPr>
              <w:t xml:space="preserve"> </w:t>
            </w:r>
            <w:r w:rsidRPr="00370F3C">
              <w:rPr>
                <w:rFonts w:ascii="宋体" w:eastAsia="宋体" w:hAnsi="宋体" w:hint="eastAsia"/>
                <w:color w:val="000000"/>
                <w:sz w:val="24"/>
                <w:szCs w:val="24"/>
              </w:rPr>
              <w:t>日</w:t>
            </w:r>
          </w:p>
        </w:tc>
      </w:tr>
    </w:tbl>
    <w:p w:rsidR="00E4721D" w:rsidRPr="003114D7" w:rsidRDefault="00E4721D" w:rsidP="008532EF">
      <w:pPr>
        <w:autoSpaceDE w:val="0"/>
        <w:autoSpaceDN w:val="0"/>
        <w:adjustRightInd w:val="0"/>
        <w:spacing w:line="580" w:lineRule="exact"/>
        <w:ind w:right="278" w:firstLineChars="200" w:firstLine="562"/>
        <w:textAlignment w:val="center"/>
        <w:outlineLvl w:val="1"/>
        <w:rPr>
          <w:rFonts w:ascii="仿宋_GB2312"/>
          <w:b/>
          <w:color w:val="000000"/>
          <w:kern w:val="0"/>
        </w:rPr>
      </w:pPr>
      <w:bookmarkStart w:id="33" w:name="_Toc400524108"/>
      <w:bookmarkStart w:id="34" w:name="_Toc98167894"/>
      <w:bookmarkStart w:id="35" w:name="_Toc400524107"/>
      <w:r w:rsidRPr="003114D7">
        <w:rPr>
          <w:rFonts w:ascii="仿宋_GB2312" w:cs="仿宋_GB2312" w:hint="eastAsia"/>
          <w:b/>
          <w:color w:val="000000"/>
          <w:kern w:val="0"/>
        </w:rPr>
        <w:t>十二</w:t>
      </w:r>
      <w:bookmarkEnd w:id="33"/>
      <w:r w:rsidR="00145563">
        <w:rPr>
          <w:rFonts w:ascii="仿宋_GB2312" w:cs="仿宋_GB2312" w:hint="eastAsia"/>
          <w:b/>
          <w:color w:val="000000"/>
          <w:kern w:val="0"/>
        </w:rPr>
        <w:t>、</w:t>
      </w:r>
      <w:r w:rsidR="00E90621" w:rsidRPr="003114D7">
        <w:rPr>
          <w:rFonts w:ascii="仿宋_GB2312" w:hint="eastAsia"/>
          <w:b/>
          <w:color w:val="000000"/>
          <w:kern w:val="0"/>
        </w:rPr>
        <w:t>实地查勘期</w:t>
      </w:r>
      <w:bookmarkEnd w:id="34"/>
    </w:p>
    <w:p w:rsidR="00450409" w:rsidRPr="002F1CE4" w:rsidRDefault="00C04101" w:rsidP="008532EF">
      <w:pPr>
        <w:spacing w:line="580" w:lineRule="exact"/>
        <w:ind w:firstLineChars="200" w:firstLine="560"/>
        <w:rPr>
          <w:rFonts w:ascii="仿宋_GB2312"/>
          <w:color w:val="000000"/>
        </w:rPr>
      </w:pPr>
      <w:r>
        <w:rPr>
          <w:rFonts w:ascii="仿宋_GB2312" w:hint="eastAsia"/>
          <w:color w:val="000000"/>
        </w:rPr>
        <w:t>2022年2月16日</w:t>
      </w:r>
      <w:r w:rsidR="00450409">
        <w:rPr>
          <w:rFonts w:ascii="仿宋_GB2312" w:hint="eastAsia"/>
          <w:color w:val="000000"/>
        </w:rPr>
        <w:t>至</w:t>
      </w:r>
      <w:r>
        <w:rPr>
          <w:rFonts w:ascii="仿宋_GB2312" w:hint="eastAsia"/>
          <w:color w:val="000000"/>
        </w:rPr>
        <w:t>2022年2月16日</w:t>
      </w:r>
      <w:r w:rsidR="004A2830">
        <w:rPr>
          <w:rFonts w:ascii="仿宋_GB2312" w:hint="eastAsia"/>
          <w:color w:val="000000"/>
        </w:rPr>
        <w:t>。</w:t>
      </w:r>
    </w:p>
    <w:p w:rsidR="00F34226" w:rsidRPr="002F1CE4" w:rsidRDefault="00F34226" w:rsidP="008B525C">
      <w:pPr>
        <w:autoSpaceDE w:val="0"/>
        <w:autoSpaceDN w:val="0"/>
        <w:adjustRightInd w:val="0"/>
        <w:spacing w:line="580" w:lineRule="exact"/>
        <w:ind w:right="278" w:firstLineChars="200" w:firstLine="562"/>
        <w:textAlignment w:val="center"/>
        <w:outlineLvl w:val="1"/>
        <w:rPr>
          <w:rFonts w:ascii="仿宋_GB2312" w:cs="仿宋_GB2312"/>
          <w:b/>
          <w:color w:val="000000"/>
          <w:kern w:val="0"/>
        </w:rPr>
      </w:pPr>
      <w:bookmarkStart w:id="36" w:name="_Toc98167895"/>
      <w:r w:rsidRPr="002F1CE4">
        <w:rPr>
          <w:rFonts w:ascii="仿宋_GB2312" w:cs="仿宋_GB2312" w:hint="eastAsia"/>
          <w:b/>
          <w:color w:val="000000"/>
          <w:kern w:val="0"/>
        </w:rPr>
        <w:lastRenderedPageBreak/>
        <w:t>十</w:t>
      </w:r>
      <w:r w:rsidR="00E4721D" w:rsidRPr="002F1CE4">
        <w:rPr>
          <w:rFonts w:ascii="仿宋_GB2312" w:cs="仿宋_GB2312" w:hint="eastAsia"/>
          <w:b/>
          <w:color w:val="000000"/>
          <w:kern w:val="0"/>
        </w:rPr>
        <w:t>三</w:t>
      </w:r>
      <w:bookmarkEnd w:id="35"/>
      <w:r w:rsidR="00145563">
        <w:rPr>
          <w:rFonts w:ascii="仿宋_GB2312" w:cs="仿宋_GB2312" w:hint="eastAsia"/>
          <w:b/>
          <w:color w:val="000000"/>
          <w:kern w:val="0"/>
        </w:rPr>
        <w:t>、</w:t>
      </w:r>
      <w:r w:rsidR="00450409">
        <w:rPr>
          <w:rFonts w:ascii="仿宋_GB2312" w:hint="eastAsia"/>
          <w:b/>
          <w:color w:val="000000"/>
          <w:kern w:val="0"/>
        </w:rPr>
        <w:t>评估</w:t>
      </w:r>
      <w:r w:rsidR="00E90621" w:rsidRPr="002F1CE4">
        <w:rPr>
          <w:rFonts w:ascii="仿宋_GB2312" w:hint="eastAsia"/>
          <w:b/>
          <w:color w:val="000000"/>
          <w:kern w:val="0"/>
        </w:rPr>
        <w:t>作业期</w:t>
      </w:r>
      <w:bookmarkEnd w:id="36"/>
    </w:p>
    <w:p w:rsidR="00684075" w:rsidRDefault="00C04101" w:rsidP="008B525C">
      <w:pPr>
        <w:spacing w:line="580" w:lineRule="exact"/>
        <w:ind w:firstLineChars="200" w:firstLine="560"/>
        <w:rPr>
          <w:rFonts w:ascii="仿宋_GB2312"/>
          <w:color w:val="000000"/>
        </w:rPr>
      </w:pPr>
      <w:r>
        <w:rPr>
          <w:rFonts w:ascii="仿宋_GB2312" w:hint="eastAsia"/>
          <w:color w:val="000000"/>
        </w:rPr>
        <w:t>2022年2月16日</w:t>
      </w:r>
      <w:r w:rsidR="00F34226" w:rsidRPr="003718F8">
        <w:rPr>
          <w:rFonts w:ascii="仿宋_GB2312" w:hint="eastAsia"/>
          <w:color w:val="000000"/>
        </w:rPr>
        <w:t>至</w:t>
      </w:r>
      <w:r w:rsidR="001A4B12">
        <w:rPr>
          <w:rFonts w:ascii="仿宋_GB2312" w:hint="eastAsia"/>
          <w:color w:val="000000" w:themeColor="text1"/>
        </w:rPr>
        <w:t>2022年3月14日</w:t>
      </w:r>
      <w:bookmarkStart w:id="37" w:name="_Toc400524109"/>
      <w:r w:rsidR="00433684" w:rsidRPr="003718F8">
        <w:rPr>
          <w:rFonts w:ascii="仿宋_GB2312" w:hint="eastAsia"/>
          <w:color w:val="000000"/>
        </w:rPr>
        <w:t>。</w:t>
      </w:r>
    </w:p>
    <w:p w:rsidR="0087173B" w:rsidRPr="002F1CE4" w:rsidRDefault="0087173B" w:rsidP="008B525C">
      <w:pPr>
        <w:autoSpaceDE w:val="0"/>
        <w:autoSpaceDN w:val="0"/>
        <w:adjustRightInd w:val="0"/>
        <w:spacing w:line="580" w:lineRule="exact"/>
        <w:ind w:right="278" w:firstLineChars="200" w:firstLine="562"/>
        <w:textAlignment w:val="center"/>
        <w:outlineLvl w:val="1"/>
        <w:rPr>
          <w:rFonts w:ascii="仿宋_GB2312" w:cs="仿宋_GB2312"/>
          <w:b/>
          <w:color w:val="000000"/>
          <w:kern w:val="0"/>
        </w:rPr>
      </w:pPr>
      <w:bookmarkStart w:id="38" w:name="_Toc98167896"/>
      <w:r w:rsidRPr="002F1CE4">
        <w:rPr>
          <w:rFonts w:ascii="仿宋_GB2312" w:cs="仿宋_GB2312" w:hint="eastAsia"/>
          <w:b/>
          <w:color w:val="000000"/>
          <w:kern w:val="0"/>
        </w:rPr>
        <w:t>十</w:t>
      </w:r>
      <w:r>
        <w:rPr>
          <w:rFonts w:ascii="仿宋_GB2312" w:cs="仿宋_GB2312" w:hint="eastAsia"/>
          <w:b/>
          <w:color w:val="000000"/>
          <w:kern w:val="0"/>
        </w:rPr>
        <w:t>四、</w:t>
      </w:r>
      <w:r w:rsidR="00450409">
        <w:rPr>
          <w:rFonts w:ascii="仿宋_GB2312" w:hint="eastAsia"/>
          <w:b/>
          <w:color w:val="000000"/>
          <w:kern w:val="0"/>
        </w:rPr>
        <w:t>评估</w:t>
      </w:r>
      <w:r>
        <w:rPr>
          <w:rFonts w:ascii="仿宋_GB2312" w:hint="eastAsia"/>
          <w:b/>
          <w:color w:val="000000"/>
          <w:kern w:val="0"/>
        </w:rPr>
        <w:t>报告应用的有效期</w:t>
      </w:r>
      <w:bookmarkEnd w:id="38"/>
    </w:p>
    <w:p w:rsidR="0087173B" w:rsidRPr="00C37D58" w:rsidRDefault="0087173B" w:rsidP="00312D68">
      <w:pPr>
        <w:adjustRightInd w:val="0"/>
        <w:spacing w:line="580" w:lineRule="exact"/>
        <w:ind w:firstLineChars="200" w:firstLine="544"/>
        <w:rPr>
          <w:rFonts w:ascii="仿宋_GB2312"/>
          <w:color w:val="000000"/>
        </w:rPr>
      </w:pPr>
      <w:r w:rsidRPr="00312D68">
        <w:rPr>
          <w:rFonts w:ascii="仿宋_GB2312" w:hint="eastAsia"/>
          <w:color w:val="000000"/>
          <w:spacing w:val="-4"/>
        </w:rPr>
        <w:t>本</w:t>
      </w:r>
      <w:r w:rsidR="00450409" w:rsidRPr="00312D68">
        <w:rPr>
          <w:rFonts w:ascii="仿宋_GB2312" w:hint="eastAsia"/>
          <w:color w:val="000000"/>
          <w:spacing w:val="-4"/>
        </w:rPr>
        <w:t>评估</w:t>
      </w:r>
      <w:r w:rsidRPr="00312D68">
        <w:rPr>
          <w:rFonts w:ascii="仿宋_GB2312" w:hint="eastAsia"/>
          <w:color w:val="000000"/>
          <w:spacing w:val="-4"/>
        </w:rPr>
        <w:t>报告有效期为一年，即自</w:t>
      </w:r>
      <w:r w:rsidR="001A4B12">
        <w:rPr>
          <w:rFonts w:ascii="仿宋_GB2312" w:hint="eastAsia"/>
          <w:color w:val="000000" w:themeColor="text1"/>
          <w:spacing w:val="-4"/>
        </w:rPr>
        <w:t>2022年3月14日</w:t>
      </w:r>
      <w:r w:rsidRPr="00312D68">
        <w:rPr>
          <w:rFonts w:ascii="仿宋_GB2312" w:hint="eastAsia"/>
          <w:color w:val="000000" w:themeColor="text1"/>
          <w:spacing w:val="-4"/>
        </w:rPr>
        <w:t>至</w:t>
      </w:r>
      <w:r w:rsidR="001A4B12">
        <w:rPr>
          <w:rFonts w:ascii="仿宋_GB2312" w:hint="eastAsia"/>
          <w:color w:val="000000" w:themeColor="text1"/>
          <w:spacing w:val="-4"/>
        </w:rPr>
        <w:t>2023年3月13日</w:t>
      </w:r>
      <w:r w:rsidRPr="00C37D58">
        <w:rPr>
          <w:rFonts w:ascii="仿宋_GB2312" w:hint="eastAsia"/>
          <w:color w:val="000000"/>
        </w:rPr>
        <w:t>。</w:t>
      </w:r>
    </w:p>
    <w:p w:rsidR="007D6C93" w:rsidRDefault="007D6C93" w:rsidP="00865184">
      <w:pPr>
        <w:spacing w:line="240" w:lineRule="exact"/>
        <w:rPr>
          <w:rFonts w:ascii="仿宋_GB2312"/>
          <w:color w:val="000000"/>
        </w:rPr>
      </w:pPr>
    </w:p>
    <w:p w:rsidR="008532EF" w:rsidRDefault="008532EF" w:rsidP="00865184">
      <w:pPr>
        <w:spacing w:line="240" w:lineRule="exact"/>
        <w:rPr>
          <w:rFonts w:ascii="仿宋_GB2312"/>
          <w:color w:val="000000"/>
        </w:rPr>
      </w:pPr>
    </w:p>
    <w:p w:rsidR="005D469B" w:rsidRDefault="005D469B" w:rsidP="00865184">
      <w:pPr>
        <w:spacing w:line="240" w:lineRule="exact"/>
        <w:rPr>
          <w:rFonts w:ascii="仿宋_GB2312"/>
          <w:color w:val="000000"/>
        </w:rPr>
      </w:pPr>
    </w:p>
    <w:p w:rsidR="005D469B" w:rsidRDefault="005D469B" w:rsidP="00865184">
      <w:pPr>
        <w:spacing w:line="240" w:lineRule="exact"/>
        <w:rPr>
          <w:rFonts w:ascii="仿宋_GB2312"/>
          <w:color w:val="000000"/>
        </w:rPr>
      </w:pPr>
    </w:p>
    <w:p w:rsidR="005D469B" w:rsidRDefault="005D469B" w:rsidP="00865184">
      <w:pPr>
        <w:spacing w:line="240" w:lineRule="exact"/>
        <w:rPr>
          <w:rFonts w:ascii="仿宋_GB2312"/>
          <w:color w:val="000000"/>
        </w:rPr>
      </w:pPr>
    </w:p>
    <w:p w:rsidR="005D469B" w:rsidRDefault="005D469B" w:rsidP="00865184">
      <w:pPr>
        <w:spacing w:line="240" w:lineRule="exact"/>
        <w:rPr>
          <w:rFonts w:ascii="仿宋_GB2312"/>
          <w:color w:val="000000"/>
        </w:rPr>
      </w:pPr>
    </w:p>
    <w:p w:rsidR="005D469B" w:rsidRDefault="005D469B" w:rsidP="00865184">
      <w:pPr>
        <w:spacing w:line="240" w:lineRule="exact"/>
        <w:rPr>
          <w:rFonts w:ascii="仿宋_GB2312"/>
          <w:color w:val="000000"/>
        </w:rPr>
      </w:pPr>
    </w:p>
    <w:p w:rsidR="005D469B" w:rsidRDefault="005D469B" w:rsidP="00865184">
      <w:pPr>
        <w:spacing w:line="240" w:lineRule="exact"/>
        <w:rPr>
          <w:rFonts w:ascii="仿宋_GB2312"/>
          <w:color w:val="000000"/>
        </w:rPr>
      </w:pPr>
    </w:p>
    <w:p w:rsidR="005D469B" w:rsidRDefault="005D469B" w:rsidP="00865184">
      <w:pPr>
        <w:spacing w:line="240" w:lineRule="exact"/>
        <w:rPr>
          <w:rFonts w:ascii="仿宋_GB2312"/>
          <w:color w:val="000000"/>
        </w:rPr>
      </w:pPr>
    </w:p>
    <w:p w:rsidR="005D469B" w:rsidRDefault="005D469B" w:rsidP="00865184">
      <w:pPr>
        <w:spacing w:line="240" w:lineRule="exact"/>
        <w:rPr>
          <w:rFonts w:ascii="仿宋_GB2312"/>
          <w:color w:val="000000"/>
        </w:rPr>
      </w:pPr>
    </w:p>
    <w:p w:rsidR="005D469B" w:rsidRDefault="005D469B" w:rsidP="00865184">
      <w:pPr>
        <w:spacing w:line="240" w:lineRule="exact"/>
        <w:rPr>
          <w:rFonts w:ascii="仿宋_GB2312"/>
          <w:color w:val="000000"/>
        </w:rPr>
      </w:pPr>
    </w:p>
    <w:p w:rsidR="005D469B" w:rsidRDefault="005D469B" w:rsidP="00865184">
      <w:pPr>
        <w:spacing w:line="240" w:lineRule="exact"/>
        <w:rPr>
          <w:rFonts w:ascii="仿宋_GB2312"/>
          <w:color w:val="000000"/>
        </w:rPr>
      </w:pPr>
    </w:p>
    <w:p w:rsidR="005D469B" w:rsidRDefault="005D469B" w:rsidP="00865184">
      <w:pPr>
        <w:spacing w:line="240" w:lineRule="exact"/>
        <w:rPr>
          <w:rFonts w:ascii="仿宋_GB2312"/>
          <w:color w:val="000000"/>
        </w:rPr>
      </w:pPr>
    </w:p>
    <w:p w:rsidR="005D469B" w:rsidRDefault="005D469B" w:rsidP="00865184">
      <w:pPr>
        <w:spacing w:line="240" w:lineRule="exact"/>
        <w:rPr>
          <w:rFonts w:ascii="仿宋_GB2312"/>
          <w:color w:val="000000"/>
        </w:rPr>
      </w:pPr>
    </w:p>
    <w:p w:rsidR="005D469B" w:rsidRDefault="005D469B" w:rsidP="00865184">
      <w:pPr>
        <w:spacing w:line="240" w:lineRule="exact"/>
        <w:rPr>
          <w:rFonts w:ascii="仿宋_GB2312"/>
          <w:color w:val="000000"/>
        </w:rPr>
      </w:pPr>
    </w:p>
    <w:p w:rsidR="005D469B" w:rsidRDefault="005D469B" w:rsidP="00865184">
      <w:pPr>
        <w:spacing w:line="240" w:lineRule="exact"/>
        <w:rPr>
          <w:rFonts w:ascii="仿宋_GB2312"/>
          <w:color w:val="000000"/>
        </w:rPr>
      </w:pPr>
    </w:p>
    <w:p w:rsidR="005D469B" w:rsidRDefault="005D469B" w:rsidP="00865184">
      <w:pPr>
        <w:spacing w:line="240" w:lineRule="exact"/>
        <w:rPr>
          <w:rFonts w:ascii="仿宋_GB2312"/>
          <w:color w:val="000000"/>
        </w:rPr>
      </w:pPr>
    </w:p>
    <w:p w:rsidR="005D469B" w:rsidRDefault="005D469B" w:rsidP="00865184">
      <w:pPr>
        <w:spacing w:line="240" w:lineRule="exact"/>
        <w:rPr>
          <w:rFonts w:ascii="仿宋_GB2312"/>
          <w:color w:val="000000"/>
        </w:rPr>
      </w:pPr>
    </w:p>
    <w:p w:rsidR="005D469B" w:rsidRDefault="005D469B" w:rsidP="00865184">
      <w:pPr>
        <w:spacing w:line="240" w:lineRule="exact"/>
        <w:rPr>
          <w:rFonts w:ascii="仿宋_GB2312"/>
          <w:color w:val="000000"/>
        </w:rPr>
      </w:pPr>
    </w:p>
    <w:p w:rsidR="005D469B" w:rsidRDefault="005D469B" w:rsidP="00865184">
      <w:pPr>
        <w:spacing w:line="240" w:lineRule="exact"/>
        <w:rPr>
          <w:rFonts w:ascii="仿宋_GB2312"/>
          <w:color w:val="000000"/>
        </w:rPr>
      </w:pPr>
    </w:p>
    <w:p w:rsidR="005D469B" w:rsidRDefault="005D469B" w:rsidP="00865184">
      <w:pPr>
        <w:spacing w:line="240" w:lineRule="exact"/>
        <w:rPr>
          <w:rFonts w:ascii="仿宋_GB2312"/>
          <w:color w:val="000000"/>
        </w:rPr>
      </w:pPr>
    </w:p>
    <w:p w:rsidR="005D469B" w:rsidRDefault="005D469B" w:rsidP="00865184">
      <w:pPr>
        <w:spacing w:line="240" w:lineRule="exact"/>
        <w:rPr>
          <w:rFonts w:ascii="仿宋_GB2312"/>
          <w:color w:val="000000"/>
        </w:rPr>
      </w:pPr>
    </w:p>
    <w:p w:rsidR="005D469B" w:rsidRDefault="005D469B" w:rsidP="00865184">
      <w:pPr>
        <w:spacing w:line="240" w:lineRule="exact"/>
        <w:rPr>
          <w:rFonts w:ascii="仿宋_GB2312"/>
          <w:color w:val="000000"/>
        </w:rPr>
      </w:pPr>
    </w:p>
    <w:p w:rsidR="005D469B" w:rsidRDefault="005D469B" w:rsidP="00865184">
      <w:pPr>
        <w:spacing w:line="240" w:lineRule="exact"/>
        <w:rPr>
          <w:rFonts w:ascii="仿宋_GB2312"/>
          <w:color w:val="000000"/>
        </w:rPr>
      </w:pPr>
    </w:p>
    <w:p w:rsidR="005D469B" w:rsidRDefault="005D469B" w:rsidP="00865184">
      <w:pPr>
        <w:spacing w:line="240" w:lineRule="exact"/>
        <w:rPr>
          <w:rFonts w:ascii="仿宋_GB2312"/>
          <w:color w:val="000000"/>
        </w:rPr>
      </w:pPr>
    </w:p>
    <w:p w:rsidR="005D469B" w:rsidRDefault="005D469B" w:rsidP="00865184">
      <w:pPr>
        <w:spacing w:line="240" w:lineRule="exact"/>
        <w:rPr>
          <w:rFonts w:ascii="仿宋_GB2312"/>
          <w:color w:val="000000"/>
        </w:rPr>
      </w:pPr>
    </w:p>
    <w:p w:rsidR="005D469B" w:rsidRDefault="005D469B" w:rsidP="00865184">
      <w:pPr>
        <w:spacing w:line="240" w:lineRule="exact"/>
        <w:rPr>
          <w:rFonts w:ascii="仿宋_GB2312"/>
          <w:color w:val="000000"/>
        </w:rPr>
      </w:pPr>
    </w:p>
    <w:p w:rsidR="005D469B" w:rsidRDefault="005D469B" w:rsidP="00865184">
      <w:pPr>
        <w:spacing w:line="240" w:lineRule="exact"/>
        <w:rPr>
          <w:rFonts w:ascii="仿宋_GB2312"/>
          <w:color w:val="000000"/>
        </w:rPr>
      </w:pPr>
    </w:p>
    <w:p w:rsidR="005D469B" w:rsidRDefault="005D469B" w:rsidP="00865184">
      <w:pPr>
        <w:spacing w:line="240" w:lineRule="exact"/>
        <w:rPr>
          <w:rFonts w:ascii="仿宋_GB2312"/>
          <w:color w:val="000000"/>
        </w:rPr>
      </w:pPr>
    </w:p>
    <w:p w:rsidR="005D469B" w:rsidRDefault="005D469B" w:rsidP="00865184">
      <w:pPr>
        <w:spacing w:line="240" w:lineRule="exact"/>
        <w:rPr>
          <w:rFonts w:ascii="仿宋_GB2312"/>
          <w:color w:val="000000"/>
        </w:rPr>
      </w:pPr>
    </w:p>
    <w:p w:rsidR="005D469B" w:rsidRDefault="005D469B" w:rsidP="00865184">
      <w:pPr>
        <w:spacing w:line="240" w:lineRule="exact"/>
        <w:rPr>
          <w:rFonts w:ascii="仿宋_GB2312"/>
          <w:color w:val="000000"/>
        </w:rPr>
      </w:pPr>
    </w:p>
    <w:p w:rsidR="005D469B" w:rsidRDefault="005D469B" w:rsidP="00865184">
      <w:pPr>
        <w:spacing w:line="240" w:lineRule="exact"/>
        <w:rPr>
          <w:rFonts w:ascii="仿宋_GB2312"/>
          <w:color w:val="000000"/>
        </w:rPr>
      </w:pPr>
    </w:p>
    <w:p w:rsidR="005D469B" w:rsidRDefault="005D469B" w:rsidP="00865184">
      <w:pPr>
        <w:spacing w:line="240" w:lineRule="exact"/>
        <w:rPr>
          <w:rFonts w:ascii="仿宋_GB2312"/>
          <w:color w:val="000000"/>
        </w:rPr>
      </w:pPr>
    </w:p>
    <w:p w:rsidR="005D469B" w:rsidRDefault="005D469B" w:rsidP="00865184">
      <w:pPr>
        <w:spacing w:line="240" w:lineRule="exact"/>
        <w:rPr>
          <w:rFonts w:ascii="仿宋_GB2312"/>
          <w:color w:val="000000"/>
        </w:rPr>
      </w:pPr>
    </w:p>
    <w:p w:rsidR="005D469B" w:rsidRDefault="005D469B" w:rsidP="00865184">
      <w:pPr>
        <w:spacing w:line="240" w:lineRule="exact"/>
        <w:rPr>
          <w:rFonts w:ascii="仿宋_GB2312"/>
          <w:color w:val="000000"/>
        </w:rPr>
      </w:pPr>
    </w:p>
    <w:p w:rsidR="005D469B" w:rsidRDefault="005D469B" w:rsidP="00865184">
      <w:pPr>
        <w:spacing w:line="240" w:lineRule="exact"/>
        <w:rPr>
          <w:rFonts w:ascii="仿宋_GB2312"/>
          <w:color w:val="000000"/>
        </w:rPr>
      </w:pPr>
    </w:p>
    <w:p w:rsidR="004A2830" w:rsidRDefault="004A2830" w:rsidP="00865184">
      <w:pPr>
        <w:spacing w:line="240" w:lineRule="exact"/>
        <w:rPr>
          <w:rFonts w:ascii="仿宋_GB2312"/>
          <w:color w:val="000000"/>
        </w:rPr>
      </w:pPr>
    </w:p>
    <w:p w:rsidR="00A12AD5" w:rsidRDefault="00A12AD5" w:rsidP="00865184">
      <w:pPr>
        <w:spacing w:line="240" w:lineRule="exact"/>
        <w:rPr>
          <w:rFonts w:ascii="仿宋_GB2312"/>
          <w:color w:val="000000"/>
        </w:rPr>
      </w:pPr>
    </w:p>
    <w:p w:rsidR="00A12AD5" w:rsidRDefault="00A12AD5" w:rsidP="00865184">
      <w:pPr>
        <w:spacing w:line="240" w:lineRule="exact"/>
        <w:rPr>
          <w:rFonts w:ascii="仿宋_GB2312"/>
          <w:color w:val="000000"/>
        </w:rPr>
      </w:pPr>
    </w:p>
    <w:p w:rsidR="00A12AD5" w:rsidRDefault="00A12AD5" w:rsidP="00865184">
      <w:pPr>
        <w:spacing w:line="240" w:lineRule="exact"/>
        <w:rPr>
          <w:rFonts w:ascii="仿宋_GB2312"/>
          <w:color w:val="000000"/>
        </w:rPr>
      </w:pPr>
    </w:p>
    <w:p w:rsidR="00312D68" w:rsidRDefault="00312D68" w:rsidP="00865184">
      <w:pPr>
        <w:spacing w:line="240" w:lineRule="exact"/>
        <w:rPr>
          <w:rFonts w:ascii="仿宋_GB2312"/>
          <w:color w:val="000000"/>
        </w:rPr>
      </w:pPr>
    </w:p>
    <w:p w:rsidR="00312D68" w:rsidRDefault="00312D68" w:rsidP="00865184">
      <w:pPr>
        <w:spacing w:line="240" w:lineRule="exact"/>
        <w:rPr>
          <w:rFonts w:ascii="仿宋_GB2312"/>
          <w:color w:val="000000"/>
        </w:rPr>
      </w:pPr>
    </w:p>
    <w:p w:rsidR="00312D68" w:rsidRDefault="00312D68" w:rsidP="00865184">
      <w:pPr>
        <w:spacing w:line="240" w:lineRule="exact"/>
        <w:rPr>
          <w:rFonts w:ascii="仿宋_GB2312"/>
          <w:color w:val="000000"/>
        </w:rPr>
      </w:pPr>
    </w:p>
    <w:p w:rsidR="00312D68" w:rsidRDefault="00312D68" w:rsidP="006222B0">
      <w:pPr>
        <w:spacing w:line="180" w:lineRule="exact"/>
        <w:rPr>
          <w:rFonts w:ascii="仿宋_GB2312"/>
          <w:color w:val="000000"/>
        </w:rPr>
      </w:pPr>
    </w:p>
    <w:p w:rsidR="00714DB1" w:rsidRDefault="00714DB1" w:rsidP="006222B0">
      <w:pPr>
        <w:spacing w:line="180" w:lineRule="exact"/>
        <w:rPr>
          <w:rFonts w:ascii="仿宋_GB2312"/>
          <w:color w:val="000000"/>
        </w:rPr>
      </w:pPr>
    </w:p>
    <w:p w:rsidR="00714DB1" w:rsidRDefault="00714DB1" w:rsidP="006222B0">
      <w:pPr>
        <w:spacing w:line="180" w:lineRule="exact"/>
        <w:rPr>
          <w:rFonts w:ascii="仿宋_GB2312"/>
          <w:color w:val="000000"/>
        </w:rPr>
      </w:pPr>
    </w:p>
    <w:p w:rsidR="00714DB1" w:rsidRDefault="00714DB1" w:rsidP="006222B0">
      <w:pPr>
        <w:spacing w:line="180" w:lineRule="exact"/>
        <w:rPr>
          <w:rFonts w:ascii="仿宋_GB2312"/>
          <w:color w:val="000000"/>
        </w:rPr>
      </w:pPr>
    </w:p>
    <w:p w:rsidR="00714DB1" w:rsidRDefault="00714DB1" w:rsidP="006222B0">
      <w:pPr>
        <w:spacing w:line="180" w:lineRule="exact"/>
        <w:rPr>
          <w:rFonts w:ascii="仿宋_GB2312"/>
          <w:color w:val="000000"/>
        </w:rPr>
      </w:pPr>
    </w:p>
    <w:p w:rsidR="00714DB1" w:rsidRPr="008532EF" w:rsidRDefault="00714DB1" w:rsidP="00906D8B">
      <w:pPr>
        <w:spacing w:line="340" w:lineRule="exact"/>
        <w:rPr>
          <w:rFonts w:ascii="仿宋_GB2312"/>
          <w:color w:val="000000"/>
        </w:rPr>
      </w:pPr>
    </w:p>
    <w:p w:rsidR="00F34226" w:rsidRDefault="00F34226" w:rsidP="004D666B">
      <w:pPr>
        <w:pStyle w:val="1"/>
        <w:spacing w:afterLines="50" w:after="217" w:line="580" w:lineRule="exact"/>
        <w:rPr>
          <w:rFonts w:ascii="宋体" w:eastAsia="宋体" w:hAnsi="宋体"/>
          <w:color w:val="000000"/>
          <w:kern w:val="0"/>
        </w:rPr>
      </w:pPr>
      <w:bookmarkStart w:id="39" w:name="_Toc400524116"/>
      <w:bookmarkStart w:id="40" w:name="_Toc98167897"/>
      <w:bookmarkEnd w:id="37"/>
      <w:r w:rsidRPr="00A04738">
        <w:rPr>
          <w:rFonts w:ascii="宋体" w:eastAsia="宋体" w:hAnsi="宋体" w:hint="eastAsia"/>
          <w:color w:val="000000"/>
          <w:kern w:val="0"/>
        </w:rPr>
        <w:t>附件</w:t>
      </w:r>
      <w:bookmarkEnd w:id="39"/>
      <w:bookmarkEnd w:id="40"/>
    </w:p>
    <w:p w:rsidR="00DD2235" w:rsidRPr="008B5EE9" w:rsidRDefault="00DD2235" w:rsidP="00DD2235">
      <w:pPr>
        <w:numPr>
          <w:ilvl w:val="0"/>
          <w:numId w:val="41"/>
        </w:numPr>
        <w:kinsoku w:val="0"/>
        <w:overflowPunct w:val="0"/>
        <w:autoSpaceDE w:val="0"/>
        <w:autoSpaceDN w:val="0"/>
        <w:adjustRightInd w:val="0"/>
        <w:spacing w:line="580" w:lineRule="exact"/>
        <w:ind w:right="278"/>
        <w:jc w:val="left"/>
        <w:rPr>
          <w:rFonts w:ascii="仿宋_GB2312" w:hAnsi="华文仿宋" w:cs="仿宋_GB2312"/>
          <w:color w:val="000000"/>
          <w:kern w:val="0"/>
          <w:szCs w:val="28"/>
        </w:rPr>
      </w:pPr>
      <w:r w:rsidRPr="006C2F5A">
        <w:rPr>
          <w:rFonts w:ascii="仿宋_GB2312" w:hAnsi="仿宋" w:cs="仿宋_GB2312" w:hint="eastAsia"/>
          <w:color w:val="000000"/>
          <w:spacing w:val="-4"/>
          <w:kern w:val="0"/>
          <w:szCs w:val="28"/>
        </w:rPr>
        <w:t>《</w:t>
      </w:r>
      <w:r w:rsidR="00C04101">
        <w:rPr>
          <w:rFonts w:ascii="仿宋_GB2312" w:hAnsi="仿宋" w:cs="仿宋_GB2312" w:hint="eastAsia"/>
          <w:color w:val="000000"/>
          <w:kern w:val="0"/>
          <w:szCs w:val="28"/>
        </w:rPr>
        <w:t>宁夏回族自治区中宁县人民法院</w:t>
      </w:r>
      <w:r>
        <w:rPr>
          <w:rFonts w:ascii="仿宋_GB2312" w:hAnsi="仿宋" w:cs="仿宋_GB2312" w:hint="eastAsia"/>
          <w:color w:val="000000"/>
          <w:kern w:val="0"/>
          <w:szCs w:val="28"/>
        </w:rPr>
        <w:t>委托书</w:t>
      </w:r>
      <w:r w:rsidRPr="006C2F5A">
        <w:rPr>
          <w:rFonts w:ascii="仿宋_GB2312" w:hAnsi="仿宋" w:cs="仿宋_GB2312" w:hint="eastAsia"/>
          <w:color w:val="000000"/>
          <w:spacing w:val="-4"/>
          <w:kern w:val="0"/>
          <w:szCs w:val="28"/>
        </w:rPr>
        <w:t>》</w:t>
      </w:r>
      <w:r>
        <w:rPr>
          <w:rFonts w:ascii="仿宋_GB2312" w:hAnsi="仿宋" w:cs="仿宋_GB2312" w:hint="eastAsia"/>
          <w:color w:val="000000"/>
          <w:spacing w:val="-4"/>
          <w:kern w:val="0"/>
          <w:szCs w:val="28"/>
        </w:rPr>
        <w:t>（编号：</w:t>
      </w:r>
      <w:r w:rsidR="00D25C6E">
        <w:rPr>
          <w:rFonts w:ascii="仿宋_GB2312" w:hAnsi="仿宋" w:cs="仿宋_GB2312" w:hint="eastAsia"/>
          <w:color w:val="000000"/>
          <w:spacing w:val="-4"/>
          <w:kern w:val="0"/>
          <w:szCs w:val="28"/>
        </w:rPr>
        <w:t>(2021)宁0521执2359号）</w:t>
      </w:r>
      <w:r>
        <w:rPr>
          <w:rFonts w:ascii="仿宋_GB2312" w:hAnsi="仿宋" w:cs="仿宋_GB2312" w:hint="eastAsia"/>
          <w:color w:val="000000"/>
          <w:kern w:val="0"/>
          <w:szCs w:val="28"/>
        </w:rPr>
        <w:t>；</w:t>
      </w:r>
    </w:p>
    <w:p w:rsidR="00DD2235" w:rsidRPr="00714DD6" w:rsidRDefault="00DD2235" w:rsidP="00DD2235">
      <w:pPr>
        <w:numPr>
          <w:ilvl w:val="0"/>
          <w:numId w:val="41"/>
        </w:numPr>
        <w:kinsoku w:val="0"/>
        <w:overflowPunct w:val="0"/>
        <w:autoSpaceDE w:val="0"/>
        <w:autoSpaceDN w:val="0"/>
        <w:adjustRightInd w:val="0"/>
        <w:spacing w:line="580" w:lineRule="exact"/>
        <w:ind w:right="278"/>
        <w:jc w:val="left"/>
        <w:rPr>
          <w:rFonts w:ascii="仿宋_GB2312" w:hAnsi="华文仿宋" w:cs="仿宋_GB2312"/>
          <w:color w:val="000000"/>
          <w:kern w:val="0"/>
          <w:szCs w:val="28"/>
        </w:rPr>
      </w:pPr>
      <w:r>
        <w:rPr>
          <w:rFonts w:ascii="仿宋_GB2312" w:hAnsi="仿宋" w:cs="仿宋_GB2312" w:hint="eastAsia"/>
          <w:color w:val="000000"/>
          <w:kern w:val="0"/>
          <w:szCs w:val="28"/>
        </w:rPr>
        <w:t>评估对象</w:t>
      </w:r>
      <w:r w:rsidRPr="0031289E">
        <w:rPr>
          <w:rFonts w:ascii="仿宋_GB2312" w:hAnsi="仿宋" w:cs="仿宋_GB2312" w:hint="eastAsia"/>
          <w:color w:val="000000"/>
          <w:kern w:val="0"/>
          <w:szCs w:val="28"/>
        </w:rPr>
        <w:t>位置示意图</w:t>
      </w:r>
      <w:r>
        <w:rPr>
          <w:rFonts w:ascii="仿宋_GB2312" w:hAnsi="仿宋" w:cs="仿宋_GB2312" w:hint="eastAsia"/>
          <w:color w:val="000000"/>
          <w:kern w:val="0"/>
          <w:szCs w:val="28"/>
        </w:rPr>
        <w:t>；</w:t>
      </w:r>
    </w:p>
    <w:p w:rsidR="00DD2235" w:rsidRPr="0031289E" w:rsidRDefault="00DD2235" w:rsidP="00DD2235">
      <w:pPr>
        <w:numPr>
          <w:ilvl w:val="0"/>
          <w:numId w:val="41"/>
        </w:numPr>
        <w:kinsoku w:val="0"/>
        <w:overflowPunct w:val="0"/>
        <w:autoSpaceDE w:val="0"/>
        <w:autoSpaceDN w:val="0"/>
        <w:adjustRightInd w:val="0"/>
        <w:spacing w:line="580" w:lineRule="exact"/>
        <w:ind w:right="278"/>
        <w:jc w:val="left"/>
        <w:rPr>
          <w:rFonts w:ascii="仿宋_GB2312" w:hAnsi="华文仿宋" w:cs="仿宋_GB2312"/>
          <w:color w:val="000000"/>
          <w:kern w:val="0"/>
          <w:szCs w:val="28"/>
        </w:rPr>
      </w:pPr>
      <w:r>
        <w:rPr>
          <w:rFonts w:ascii="仿宋_GB2312" w:hAnsi="仿宋" w:cs="仿宋_GB2312" w:hint="eastAsia"/>
          <w:color w:val="000000"/>
          <w:kern w:val="0"/>
          <w:szCs w:val="28"/>
        </w:rPr>
        <w:t>评估对象内外部状况及环境照片；</w:t>
      </w:r>
    </w:p>
    <w:p w:rsidR="00DD2235" w:rsidRPr="005A0F2C" w:rsidRDefault="00DD2235" w:rsidP="00DD2235">
      <w:pPr>
        <w:numPr>
          <w:ilvl w:val="0"/>
          <w:numId w:val="41"/>
        </w:numPr>
        <w:kinsoku w:val="0"/>
        <w:overflowPunct w:val="0"/>
        <w:autoSpaceDE w:val="0"/>
        <w:autoSpaceDN w:val="0"/>
        <w:adjustRightInd w:val="0"/>
        <w:spacing w:line="580" w:lineRule="exact"/>
        <w:ind w:left="0" w:right="278" w:firstLine="636"/>
        <w:rPr>
          <w:rFonts w:ascii="仿宋_GB2312" w:hAnsi="华文仿宋" w:cs="仿宋_GB2312"/>
          <w:color w:val="000000"/>
          <w:kern w:val="0"/>
          <w:szCs w:val="28"/>
        </w:rPr>
      </w:pPr>
      <w:r>
        <w:rPr>
          <w:rFonts w:ascii="仿宋_GB2312" w:hAnsi="仿宋" w:cs="仿宋_GB2312" w:hint="eastAsia"/>
          <w:color w:val="000000"/>
          <w:kern w:val="0"/>
          <w:szCs w:val="28"/>
        </w:rPr>
        <w:t>《</w:t>
      </w:r>
      <w:r w:rsidR="005B74FE">
        <w:rPr>
          <w:rFonts w:ascii="仿宋_GB2312" w:hAnsi="仿宋" w:cs="仿宋_GB2312" w:hint="eastAsia"/>
          <w:color w:val="000000"/>
          <w:kern w:val="0"/>
          <w:szCs w:val="28"/>
        </w:rPr>
        <w:t>利通区不动产登记信息查询单</w:t>
      </w:r>
      <w:r>
        <w:rPr>
          <w:rFonts w:ascii="仿宋_GB2312" w:hAnsi="仿宋" w:cs="仿宋_GB2312" w:hint="eastAsia"/>
          <w:color w:val="000000"/>
          <w:kern w:val="0"/>
          <w:szCs w:val="28"/>
        </w:rPr>
        <w:t>》（查询编号：</w:t>
      </w:r>
      <w:r w:rsidR="005B74FE">
        <w:rPr>
          <w:rFonts w:ascii="仿宋_GB2312" w:hAnsi="仿宋" w:cs="仿宋_GB2312" w:hint="eastAsia"/>
          <w:color w:val="000000"/>
          <w:kern w:val="0"/>
          <w:szCs w:val="28"/>
        </w:rPr>
        <w:t>1468461123440283649</w:t>
      </w:r>
      <w:r>
        <w:rPr>
          <w:rFonts w:ascii="仿宋_GB2312" w:hAnsi="仿宋" w:cs="仿宋_GB2312" w:hint="eastAsia"/>
          <w:color w:val="000000"/>
          <w:kern w:val="0"/>
          <w:szCs w:val="28"/>
        </w:rPr>
        <w:t>）；</w:t>
      </w:r>
    </w:p>
    <w:p w:rsidR="00DD2235" w:rsidRPr="00714DD6" w:rsidRDefault="00DD2235" w:rsidP="00DD2235">
      <w:pPr>
        <w:numPr>
          <w:ilvl w:val="0"/>
          <w:numId w:val="41"/>
        </w:numPr>
        <w:kinsoku w:val="0"/>
        <w:overflowPunct w:val="0"/>
        <w:autoSpaceDE w:val="0"/>
        <w:autoSpaceDN w:val="0"/>
        <w:adjustRightInd w:val="0"/>
        <w:spacing w:line="580" w:lineRule="exact"/>
        <w:ind w:left="0" w:right="278" w:firstLine="636"/>
        <w:jc w:val="left"/>
        <w:rPr>
          <w:rFonts w:ascii="仿宋_GB2312" w:hAnsi="华文仿宋" w:cs="仿宋_GB2312"/>
          <w:color w:val="000000"/>
          <w:kern w:val="0"/>
          <w:szCs w:val="28"/>
        </w:rPr>
      </w:pPr>
      <w:r>
        <w:rPr>
          <w:rFonts w:ascii="仿宋_GB2312" w:hAnsi="仿宋" w:cs="仿宋_GB2312" w:hint="eastAsia"/>
          <w:color w:val="000000"/>
          <w:kern w:val="0"/>
          <w:szCs w:val="28"/>
        </w:rPr>
        <w:t>《</w:t>
      </w:r>
      <w:r w:rsidRPr="001E5A60">
        <w:rPr>
          <w:rFonts w:hint="eastAsia"/>
          <w:color w:val="000000"/>
        </w:rPr>
        <w:t>宁夏博源卓越土地房地产资产评估规划测绘有限公司</w:t>
      </w:r>
      <w:r>
        <w:rPr>
          <w:rFonts w:hint="eastAsia"/>
          <w:color w:val="000000"/>
        </w:rPr>
        <w:t>涉执房地产评估事项征询函</w:t>
      </w:r>
      <w:r>
        <w:rPr>
          <w:rFonts w:ascii="仿宋_GB2312" w:hAnsi="仿宋" w:cs="仿宋_GB2312" w:hint="eastAsia"/>
          <w:color w:val="000000"/>
          <w:kern w:val="0"/>
          <w:szCs w:val="28"/>
        </w:rPr>
        <w:t>》（出具时点：</w:t>
      </w:r>
      <w:r w:rsidR="00C04101">
        <w:rPr>
          <w:rFonts w:ascii="仿宋_GB2312" w:hAnsi="仿宋" w:cs="仿宋_GB2312" w:hint="eastAsia"/>
          <w:color w:val="000000"/>
          <w:kern w:val="0"/>
          <w:szCs w:val="28"/>
        </w:rPr>
        <w:t>2022年2月16日</w:t>
      </w:r>
      <w:r>
        <w:rPr>
          <w:rFonts w:ascii="仿宋_GB2312" w:hAnsi="仿宋" w:cs="仿宋_GB2312" w:hint="eastAsia"/>
          <w:color w:val="000000"/>
          <w:kern w:val="0"/>
          <w:szCs w:val="28"/>
        </w:rPr>
        <w:t>）；</w:t>
      </w:r>
    </w:p>
    <w:p w:rsidR="00DD2235" w:rsidRPr="00714DD6" w:rsidRDefault="00DD2235" w:rsidP="00DD2235">
      <w:pPr>
        <w:numPr>
          <w:ilvl w:val="0"/>
          <w:numId w:val="41"/>
        </w:numPr>
        <w:kinsoku w:val="0"/>
        <w:overflowPunct w:val="0"/>
        <w:autoSpaceDE w:val="0"/>
        <w:autoSpaceDN w:val="0"/>
        <w:adjustRightInd w:val="0"/>
        <w:spacing w:line="580" w:lineRule="exact"/>
        <w:ind w:right="278"/>
        <w:jc w:val="left"/>
        <w:rPr>
          <w:rFonts w:ascii="仿宋_GB2312" w:hAnsi="华文仿宋" w:cs="仿宋_GB2312"/>
          <w:color w:val="000000"/>
          <w:kern w:val="0"/>
          <w:szCs w:val="28"/>
        </w:rPr>
      </w:pPr>
      <w:r w:rsidRPr="00831D53">
        <w:rPr>
          <w:rFonts w:ascii="仿宋_GB2312" w:hAnsi="仿宋" w:cs="仿宋_GB2312" w:hint="eastAsia"/>
          <w:color w:val="000000"/>
          <w:kern w:val="0"/>
          <w:szCs w:val="28"/>
        </w:rPr>
        <w:t>房地产估价机构营业执照</w:t>
      </w:r>
      <w:r>
        <w:rPr>
          <w:rFonts w:ascii="仿宋_GB2312" w:hAnsi="仿宋" w:cs="仿宋_GB2312" w:hint="eastAsia"/>
          <w:color w:val="000000"/>
          <w:kern w:val="0"/>
          <w:szCs w:val="28"/>
        </w:rPr>
        <w:t>；</w:t>
      </w:r>
    </w:p>
    <w:p w:rsidR="00DD2235" w:rsidRPr="0031289E" w:rsidRDefault="00DD2235" w:rsidP="00DD2235">
      <w:pPr>
        <w:numPr>
          <w:ilvl w:val="0"/>
          <w:numId w:val="41"/>
        </w:numPr>
        <w:kinsoku w:val="0"/>
        <w:overflowPunct w:val="0"/>
        <w:autoSpaceDE w:val="0"/>
        <w:autoSpaceDN w:val="0"/>
        <w:adjustRightInd w:val="0"/>
        <w:spacing w:line="580" w:lineRule="exact"/>
        <w:ind w:right="278"/>
        <w:jc w:val="left"/>
        <w:rPr>
          <w:rFonts w:ascii="仿宋_GB2312" w:hAnsi="华文仿宋" w:cs="仿宋_GB2312"/>
          <w:color w:val="000000"/>
          <w:kern w:val="0"/>
          <w:szCs w:val="28"/>
        </w:rPr>
      </w:pPr>
      <w:r>
        <w:rPr>
          <w:rFonts w:ascii="仿宋_GB2312" w:hAnsi="仿宋" w:cs="仿宋_GB2312" w:hint="eastAsia"/>
          <w:color w:val="000000"/>
          <w:kern w:val="0"/>
          <w:szCs w:val="28"/>
        </w:rPr>
        <w:t>房地产估价机构名称变更资料；</w:t>
      </w:r>
    </w:p>
    <w:p w:rsidR="00DD2235" w:rsidRPr="00DD2235" w:rsidRDefault="00DD2235" w:rsidP="00DD2235">
      <w:pPr>
        <w:numPr>
          <w:ilvl w:val="0"/>
          <w:numId w:val="41"/>
        </w:numPr>
        <w:kinsoku w:val="0"/>
        <w:overflowPunct w:val="0"/>
        <w:autoSpaceDE w:val="0"/>
        <w:autoSpaceDN w:val="0"/>
        <w:adjustRightInd w:val="0"/>
        <w:spacing w:line="580" w:lineRule="exact"/>
        <w:ind w:right="278"/>
        <w:jc w:val="left"/>
        <w:rPr>
          <w:rFonts w:ascii="仿宋_GB2312" w:hAnsi="华文仿宋" w:cs="仿宋_GB2312"/>
          <w:color w:val="000000"/>
          <w:kern w:val="0"/>
          <w:szCs w:val="28"/>
        </w:rPr>
      </w:pPr>
      <w:r>
        <w:rPr>
          <w:rFonts w:ascii="仿宋_GB2312" w:hAnsi="仿宋" w:cs="仿宋_GB2312" w:hint="eastAsia"/>
          <w:color w:val="000000"/>
          <w:kern w:val="0"/>
          <w:szCs w:val="28"/>
        </w:rPr>
        <w:t>房地产估价机构备案证书；</w:t>
      </w:r>
    </w:p>
    <w:p w:rsidR="0093435A" w:rsidRPr="00DD2235" w:rsidRDefault="00DD2235" w:rsidP="00DD2235">
      <w:pPr>
        <w:numPr>
          <w:ilvl w:val="0"/>
          <w:numId w:val="41"/>
        </w:numPr>
        <w:kinsoku w:val="0"/>
        <w:overflowPunct w:val="0"/>
        <w:autoSpaceDE w:val="0"/>
        <w:autoSpaceDN w:val="0"/>
        <w:adjustRightInd w:val="0"/>
        <w:spacing w:line="580" w:lineRule="exact"/>
        <w:ind w:right="278"/>
        <w:jc w:val="left"/>
        <w:rPr>
          <w:rFonts w:ascii="仿宋_GB2312" w:hAnsi="华文仿宋" w:cs="仿宋_GB2312"/>
          <w:color w:val="000000"/>
          <w:kern w:val="0"/>
          <w:szCs w:val="28"/>
        </w:rPr>
      </w:pPr>
      <w:r w:rsidRPr="00DD2235">
        <w:rPr>
          <w:rFonts w:ascii="仿宋_GB2312" w:hAnsi="仿宋" w:cs="仿宋_GB2312" w:hint="eastAsia"/>
          <w:color w:val="000000"/>
          <w:kern w:val="0"/>
          <w:szCs w:val="28"/>
        </w:rPr>
        <w:t>注册房地产估价师注册证书。</w:t>
      </w:r>
    </w:p>
    <w:sectPr w:rsidR="0093435A" w:rsidRPr="00DD2235" w:rsidSect="00B1499D">
      <w:headerReference w:type="default" r:id="rId11"/>
      <w:footerReference w:type="default" r:id="rId12"/>
      <w:pgSz w:w="11907" w:h="16840" w:code="9"/>
      <w:pgMar w:top="1418" w:right="1134" w:bottom="1418" w:left="1701" w:header="1077" w:footer="1077" w:gutter="113"/>
      <w:pgNumType w:start="1"/>
      <w:cols w:space="425"/>
      <w:docGrid w:type="linesAndChars"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3288" w:rsidRDefault="00AE3288" w:rsidP="00C5435F">
      <w:pPr>
        <w:ind w:right="280"/>
      </w:pPr>
      <w:r>
        <w:separator/>
      </w:r>
    </w:p>
  </w:endnote>
  <w:endnote w:type="continuationSeparator" w:id="0">
    <w:p w:rsidR="00AE3288" w:rsidRDefault="00AE3288" w:rsidP="00C5435F">
      <w:pPr>
        <w:ind w:right="2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华文仿宋">
    <w:panose1 w:val="02010600040101010101"/>
    <w:charset w:val="86"/>
    <w:family w:val="auto"/>
    <w:pitch w:val="variable"/>
    <w:sig w:usb0="00000287" w:usb1="080F0000" w:usb2="00000010" w:usb3="00000000" w:csb0="000400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notTrueType/>
    <w:pitch w:val="fixed"/>
    <w:sig w:usb0="00000001" w:usb1="080E0000" w:usb2="00000010" w:usb3="00000000" w:csb0="00040000" w:csb1="00000000"/>
  </w:font>
  <w:font w:name="Tms Rmn">
    <w:panose1 w:val="02020603040505020304"/>
    <w:charset w:val="00"/>
    <w:family w:val="roman"/>
    <w:notTrueType/>
    <w:pitch w:val="variable"/>
    <w:sig w:usb0="00000003" w:usb1="00000000" w:usb2="00000000" w:usb3="00000000" w:csb0="00000001" w:csb1="00000000"/>
  </w:font>
  <w:font w:name="楷体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方正黑体简体">
    <w:altName w:val="黑体"/>
    <w:charset w:val="86"/>
    <w:family w:val="auto"/>
    <w:pitch w:val="default"/>
    <w:sig w:usb0="00000000" w:usb1="00000000" w:usb2="00000010" w:usb3="00000000" w:csb0="00040000"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6E6D" w:rsidRDefault="00826E6D" w:rsidP="00C5435F">
    <w:pPr>
      <w:pStyle w:val="a3"/>
      <w:framePr w:wrap="around" w:vAnchor="text" w:hAnchor="margin" w:xAlign="center" w:y="1"/>
      <w:ind w:right="280"/>
      <w:rPr>
        <w:rStyle w:val="a4"/>
      </w:rPr>
    </w:pPr>
    <w:r>
      <w:rPr>
        <w:rStyle w:val="a4"/>
      </w:rPr>
      <w:fldChar w:fldCharType="begin"/>
    </w:r>
    <w:r>
      <w:rPr>
        <w:rStyle w:val="a4"/>
      </w:rPr>
      <w:instrText xml:space="preserve">PAGE  </w:instrText>
    </w:r>
    <w:r>
      <w:rPr>
        <w:rStyle w:val="a4"/>
      </w:rPr>
      <w:fldChar w:fldCharType="end"/>
    </w:r>
  </w:p>
  <w:p w:rsidR="00826E6D" w:rsidRDefault="00826E6D" w:rsidP="00C5435F">
    <w:pPr>
      <w:pStyle w:val="a3"/>
      <w:ind w:right="28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6E6D" w:rsidRPr="006249BD" w:rsidRDefault="00826E6D" w:rsidP="00B1499D">
    <w:pPr>
      <w:pStyle w:val="a3"/>
      <w:spacing w:line="260" w:lineRule="exact"/>
      <w:ind w:right="278"/>
      <w:rPr>
        <w:rFonts w:asciiTheme="minorEastAsia" w:eastAsiaTheme="minorEastAsia" w:hAnsiTheme="minorEastAsia"/>
        <w:spacing w:val="-10"/>
        <w:sz w:val="21"/>
      </w:rPr>
    </w:pPr>
    <w:r>
      <w:rPr>
        <w:rFonts w:eastAsia="楷体_GB2312" w:hint="eastAsia"/>
        <w:bCs/>
        <w:kern w:val="0"/>
        <w:u w:val="single"/>
      </w:rPr>
      <w:t xml:space="preserve">                                                                                                           </w:t>
    </w:r>
    <w:r>
      <w:rPr>
        <w:rFonts w:eastAsia="楷体_GB2312" w:hint="eastAsia"/>
        <w:bCs/>
        <w:kern w:val="0"/>
      </w:rPr>
      <w:t xml:space="preserve">     </w:t>
    </w:r>
    <w:r w:rsidRPr="006249BD">
      <w:rPr>
        <w:rFonts w:asciiTheme="minorEastAsia" w:eastAsiaTheme="minorEastAsia" w:hAnsiTheme="minorEastAsia" w:hint="eastAsia"/>
        <w:spacing w:val="-10"/>
        <w:sz w:val="21"/>
      </w:rPr>
      <w:t>单位地址：宁夏银川市</w:t>
    </w:r>
    <w:proofErr w:type="gramStart"/>
    <w:r w:rsidRPr="006249BD">
      <w:rPr>
        <w:rFonts w:asciiTheme="minorEastAsia" w:eastAsiaTheme="minorEastAsia" w:hAnsiTheme="minorEastAsia" w:hint="eastAsia"/>
        <w:spacing w:val="-10"/>
        <w:sz w:val="21"/>
      </w:rPr>
      <w:t>金凤区北京</w:t>
    </w:r>
    <w:proofErr w:type="gramEnd"/>
    <w:r w:rsidRPr="006249BD">
      <w:rPr>
        <w:rFonts w:asciiTheme="minorEastAsia" w:eastAsiaTheme="minorEastAsia" w:hAnsiTheme="minorEastAsia" w:hint="eastAsia"/>
        <w:spacing w:val="-10"/>
        <w:sz w:val="21"/>
      </w:rPr>
      <w:t xml:space="preserve">中路61号银川房地产大厦十楼        </w:t>
    </w:r>
    <w:r w:rsidRPr="006249BD">
      <w:rPr>
        <w:rFonts w:asciiTheme="minorEastAsia" w:eastAsiaTheme="minorEastAsia" w:hAnsiTheme="minorEastAsia" w:hint="eastAsia"/>
        <w:spacing w:val="-20"/>
        <w:sz w:val="21"/>
      </w:rPr>
      <w:t>联系电话：（0951）5606777  6899722</w:t>
    </w:r>
  </w:p>
  <w:p w:rsidR="00826E6D" w:rsidRPr="00EA076F" w:rsidRDefault="00826E6D" w:rsidP="00B1499D">
    <w:pPr>
      <w:pStyle w:val="a3"/>
      <w:spacing w:line="260" w:lineRule="exact"/>
      <w:ind w:right="278"/>
      <w:jc w:val="center"/>
      <w:rPr>
        <w:rFonts w:ascii="仿宋" w:eastAsia="仿宋" w:hAnsi="仿宋"/>
        <w:bCs/>
        <w:kern w:val="0"/>
      </w:rPr>
    </w:pPr>
    <w:r w:rsidRPr="00EA076F">
      <w:rPr>
        <w:rFonts w:ascii="仿宋" w:eastAsia="仿宋" w:hAnsi="仿宋" w:hint="eastAsia"/>
        <w:i/>
        <w:sz w:val="21"/>
        <w:szCs w:val="21"/>
      </w:rPr>
      <w:t xml:space="preserve">- </w:t>
    </w:r>
    <w:r w:rsidRPr="00EA076F">
      <w:rPr>
        <w:rFonts w:ascii="仿宋" w:eastAsia="仿宋" w:hAnsi="仿宋" w:hint="eastAsia"/>
        <w:i/>
        <w:sz w:val="21"/>
        <w:szCs w:val="21"/>
      </w:rPr>
      <w:fldChar w:fldCharType="begin"/>
    </w:r>
    <w:r w:rsidRPr="00EA076F">
      <w:rPr>
        <w:rFonts w:ascii="仿宋" w:eastAsia="仿宋" w:hAnsi="仿宋" w:hint="eastAsia"/>
        <w:i/>
        <w:sz w:val="21"/>
        <w:szCs w:val="21"/>
      </w:rPr>
      <w:instrText xml:space="preserve"> PAGE </w:instrText>
    </w:r>
    <w:r w:rsidRPr="00EA076F">
      <w:rPr>
        <w:rFonts w:ascii="仿宋" w:eastAsia="仿宋" w:hAnsi="仿宋" w:hint="eastAsia"/>
        <w:i/>
        <w:sz w:val="21"/>
        <w:szCs w:val="21"/>
      </w:rPr>
      <w:fldChar w:fldCharType="separate"/>
    </w:r>
    <w:r w:rsidR="0015375F">
      <w:rPr>
        <w:rFonts w:ascii="仿宋" w:eastAsia="仿宋" w:hAnsi="仿宋"/>
        <w:i/>
        <w:noProof/>
        <w:sz w:val="21"/>
        <w:szCs w:val="21"/>
      </w:rPr>
      <w:t>22</w:t>
    </w:r>
    <w:r w:rsidRPr="00EA076F">
      <w:rPr>
        <w:rFonts w:ascii="仿宋" w:eastAsia="仿宋" w:hAnsi="仿宋" w:hint="eastAsia"/>
        <w:i/>
        <w:sz w:val="21"/>
        <w:szCs w:val="21"/>
      </w:rPr>
      <w:fldChar w:fldCharType="end"/>
    </w:r>
    <w:r w:rsidRPr="00EA076F">
      <w:rPr>
        <w:rFonts w:ascii="仿宋" w:eastAsia="仿宋" w:hAnsi="仿宋" w:hint="eastAsia"/>
        <w:i/>
        <w:sz w:val="21"/>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3288" w:rsidRDefault="00AE3288" w:rsidP="00C5435F">
      <w:pPr>
        <w:ind w:right="280"/>
      </w:pPr>
      <w:r>
        <w:separator/>
      </w:r>
    </w:p>
  </w:footnote>
  <w:footnote w:type="continuationSeparator" w:id="0">
    <w:p w:rsidR="00AE3288" w:rsidRDefault="00AE3288" w:rsidP="00C5435F">
      <w:pPr>
        <w:ind w:right="2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6E6D" w:rsidRPr="006249BD" w:rsidRDefault="00826E6D" w:rsidP="00E773F0">
    <w:pPr>
      <w:pStyle w:val="a5"/>
      <w:spacing w:line="260" w:lineRule="exact"/>
      <w:ind w:left="278" w:right="278"/>
      <w:jc w:val="both"/>
      <w:rPr>
        <w:rFonts w:asciiTheme="minorEastAsia" w:eastAsiaTheme="minorEastAsia" w:hAnsiTheme="minorEastAsia"/>
        <w:i/>
        <w:sz w:val="21"/>
        <w:szCs w:val="21"/>
      </w:rPr>
    </w:pPr>
    <w:r w:rsidRPr="006249BD">
      <w:rPr>
        <w:rFonts w:asciiTheme="minorEastAsia" w:eastAsiaTheme="minorEastAsia" w:hAnsiTheme="minorEastAsia" w:hint="eastAsia"/>
        <w:noProof/>
        <w:spacing w:val="-10"/>
        <w:sz w:val="21"/>
        <w:szCs w:val="21"/>
      </w:rPr>
      <w:drawing>
        <wp:anchor distT="0" distB="0" distL="114300" distR="114300" simplePos="0" relativeHeight="251657728" behindDoc="1" locked="0" layoutInCell="1" allowOverlap="1" wp14:anchorId="07D5EF09" wp14:editId="353FE6F0">
          <wp:simplePos x="0" y="0"/>
          <wp:positionH relativeFrom="column">
            <wp:posOffset>-208915</wp:posOffset>
          </wp:positionH>
          <wp:positionV relativeFrom="paragraph">
            <wp:posOffset>-121920</wp:posOffset>
          </wp:positionV>
          <wp:extent cx="302895" cy="346710"/>
          <wp:effectExtent l="0" t="0" r="1905" b="0"/>
          <wp:wrapNone/>
          <wp:docPr id="1" name="图片 8" descr="eec1eef7eb49f9f1553077d51d85a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eec1eef7eb49f9f1553077d51d85a3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2895" cy="346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49BD">
      <w:rPr>
        <w:rFonts w:asciiTheme="minorEastAsia" w:eastAsiaTheme="minorEastAsia" w:hAnsiTheme="minorEastAsia" w:hint="eastAsia"/>
        <w:spacing w:val="-10"/>
        <w:sz w:val="21"/>
        <w:szCs w:val="21"/>
      </w:rPr>
      <w:t>宁夏博源卓越土地房地产资产评估规划测绘有限公司</w:t>
    </w:r>
    <w:r w:rsidRPr="006249BD">
      <w:rPr>
        <w:rFonts w:asciiTheme="minorEastAsia" w:eastAsiaTheme="minorEastAsia" w:hAnsiTheme="minorEastAsia" w:hint="eastAsia"/>
        <w:szCs w:val="21"/>
      </w:rPr>
      <w:t xml:space="preserve">       </w:t>
    </w:r>
    <w:r w:rsidRPr="006249BD">
      <w:rPr>
        <w:rFonts w:asciiTheme="minorEastAsia" w:eastAsiaTheme="minorEastAsia" w:hAnsiTheme="minorEastAsia" w:hint="eastAsia"/>
        <w:spacing w:val="-10"/>
        <w:sz w:val="21"/>
        <w:szCs w:val="21"/>
      </w:rPr>
      <w:t>(宁夏)博源卓越(2022)(</w:t>
    </w:r>
    <w:proofErr w:type="gramStart"/>
    <w:r w:rsidRPr="006249BD">
      <w:rPr>
        <w:rFonts w:asciiTheme="minorEastAsia" w:eastAsiaTheme="minorEastAsia" w:hAnsiTheme="minorEastAsia" w:hint="eastAsia"/>
        <w:spacing w:val="-10"/>
        <w:sz w:val="21"/>
        <w:szCs w:val="21"/>
      </w:rPr>
      <w:t>房估)</w:t>
    </w:r>
    <w:proofErr w:type="gramEnd"/>
    <w:r w:rsidRPr="006249BD">
      <w:rPr>
        <w:rFonts w:asciiTheme="minorEastAsia" w:eastAsiaTheme="minorEastAsia" w:hAnsiTheme="minorEastAsia" w:hint="eastAsia"/>
        <w:spacing w:val="-10"/>
        <w:sz w:val="21"/>
        <w:szCs w:val="21"/>
      </w:rPr>
      <w:t>字第</w:t>
    </w:r>
    <w:r>
      <w:rPr>
        <w:rFonts w:asciiTheme="minorEastAsia" w:eastAsiaTheme="minorEastAsia" w:hAnsiTheme="minorEastAsia" w:hint="eastAsia"/>
        <w:spacing w:val="-10"/>
        <w:sz w:val="21"/>
        <w:szCs w:val="21"/>
      </w:rPr>
      <w:t>041</w:t>
    </w:r>
    <w:r w:rsidRPr="006249BD">
      <w:rPr>
        <w:rFonts w:asciiTheme="minorEastAsia" w:eastAsiaTheme="minorEastAsia" w:hAnsiTheme="minorEastAsia" w:hint="eastAsia"/>
        <w:spacing w:val="-10"/>
        <w:sz w:val="21"/>
        <w:szCs w:val="21"/>
      </w:rPr>
      <w:t>号</w:t>
    </w:r>
    <w:r w:rsidRPr="006249BD">
      <w:rPr>
        <w:rFonts w:asciiTheme="minorEastAsia" w:eastAsiaTheme="minorEastAsia" w:hAnsiTheme="minorEastAsia" w:hint="eastAsia"/>
        <w:i/>
        <w:sz w:val="21"/>
        <w:szCs w:val="21"/>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323BA"/>
    <w:multiLevelType w:val="hybridMultilevel"/>
    <w:tmpl w:val="8376E786"/>
    <w:lvl w:ilvl="0" w:tplc="A0602C86">
      <w:start w:val="1"/>
      <w:numFmt w:val="decimal"/>
      <w:lvlText w:val="%1．"/>
      <w:lvlJc w:val="left"/>
      <w:pPr>
        <w:tabs>
          <w:tab w:val="num" w:pos="720"/>
        </w:tabs>
        <w:ind w:left="720" w:hanging="7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nsid w:val="054C73B4"/>
    <w:multiLevelType w:val="hybridMultilevel"/>
    <w:tmpl w:val="D326F46A"/>
    <w:lvl w:ilvl="0" w:tplc="FA9AA314">
      <w:start w:val="1"/>
      <w:numFmt w:val="decimal"/>
      <w:lvlText w:val="（%1）"/>
      <w:lvlJc w:val="left"/>
      <w:pPr>
        <w:tabs>
          <w:tab w:val="num" w:pos="1280"/>
        </w:tabs>
        <w:ind w:left="1280" w:hanging="720"/>
      </w:pPr>
      <w:rPr>
        <w:rFonts w:hint="default"/>
      </w:r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abstractNum w:abstractNumId="2">
    <w:nsid w:val="073953F7"/>
    <w:multiLevelType w:val="hybridMultilevel"/>
    <w:tmpl w:val="5D20F804"/>
    <w:lvl w:ilvl="0" w:tplc="C0FE6EF0">
      <w:start w:val="1"/>
      <w:numFmt w:val="chineseCountingThousand"/>
      <w:suff w:val="nothing"/>
      <w:lvlText w:val="%1、"/>
      <w:lvlJc w:val="left"/>
      <w:pPr>
        <w:ind w:left="318" w:firstLine="318"/>
      </w:pPr>
      <w:rPr>
        <w:rFonts w:hint="eastAsia"/>
      </w:rPr>
    </w:lvl>
    <w:lvl w:ilvl="1" w:tplc="04090019" w:tentative="1">
      <w:start w:val="1"/>
      <w:numFmt w:val="lowerLetter"/>
      <w:lvlText w:val="%2)"/>
      <w:lvlJc w:val="left"/>
      <w:pPr>
        <w:ind w:left="1466" w:hanging="420"/>
      </w:pPr>
    </w:lvl>
    <w:lvl w:ilvl="2" w:tplc="0409001B" w:tentative="1">
      <w:start w:val="1"/>
      <w:numFmt w:val="lowerRoman"/>
      <w:lvlText w:val="%3."/>
      <w:lvlJc w:val="right"/>
      <w:pPr>
        <w:ind w:left="1886" w:hanging="420"/>
      </w:pPr>
    </w:lvl>
    <w:lvl w:ilvl="3" w:tplc="0409000F" w:tentative="1">
      <w:start w:val="1"/>
      <w:numFmt w:val="decimal"/>
      <w:lvlText w:val="%4."/>
      <w:lvlJc w:val="left"/>
      <w:pPr>
        <w:ind w:left="2306" w:hanging="420"/>
      </w:pPr>
    </w:lvl>
    <w:lvl w:ilvl="4" w:tplc="04090019" w:tentative="1">
      <w:start w:val="1"/>
      <w:numFmt w:val="lowerLetter"/>
      <w:lvlText w:val="%5)"/>
      <w:lvlJc w:val="left"/>
      <w:pPr>
        <w:ind w:left="2726" w:hanging="420"/>
      </w:pPr>
    </w:lvl>
    <w:lvl w:ilvl="5" w:tplc="0409001B" w:tentative="1">
      <w:start w:val="1"/>
      <w:numFmt w:val="lowerRoman"/>
      <w:lvlText w:val="%6."/>
      <w:lvlJc w:val="right"/>
      <w:pPr>
        <w:ind w:left="3146" w:hanging="420"/>
      </w:pPr>
    </w:lvl>
    <w:lvl w:ilvl="6" w:tplc="0409000F" w:tentative="1">
      <w:start w:val="1"/>
      <w:numFmt w:val="decimal"/>
      <w:lvlText w:val="%7."/>
      <w:lvlJc w:val="left"/>
      <w:pPr>
        <w:ind w:left="3566" w:hanging="420"/>
      </w:pPr>
    </w:lvl>
    <w:lvl w:ilvl="7" w:tplc="04090019" w:tentative="1">
      <w:start w:val="1"/>
      <w:numFmt w:val="lowerLetter"/>
      <w:lvlText w:val="%8)"/>
      <w:lvlJc w:val="left"/>
      <w:pPr>
        <w:ind w:left="3986" w:hanging="420"/>
      </w:pPr>
    </w:lvl>
    <w:lvl w:ilvl="8" w:tplc="0409001B" w:tentative="1">
      <w:start w:val="1"/>
      <w:numFmt w:val="lowerRoman"/>
      <w:lvlText w:val="%9."/>
      <w:lvlJc w:val="right"/>
      <w:pPr>
        <w:ind w:left="4406" w:hanging="420"/>
      </w:pPr>
    </w:lvl>
  </w:abstractNum>
  <w:abstractNum w:abstractNumId="3">
    <w:nsid w:val="0D0E7F71"/>
    <w:multiLevelType w:val="singleLevel"/>
    <w:tmpl w:val="B3C8AF3E"/>
    <w:lvl w:ilvl="0">
      <w:start w:val="1"/>
      <w:numFmt w:val="decimal"/>
      <w:lvlText w:val="(%1)"/>
      <w:lvlJc w:val="left"/>
      <w:pPr>
        <w:tabs>
          <w:tab w:val="num" w:pos="420"/>
        </w:tabs>
        <w:ind w:left="420" w:hanging="420"/>
      </w:pPr>
      <w:rPr>
        <w:rFonts w:hint="eastAsia"/>
      </w:rPr>
    </w:lvl>
  </w:abstractNum>
  <w:abstractNum w:abstractNumId="4">
    <w:nsid w:val="0FA3181C"/>
    <w:multiLevelType w:val="hybridMultilevel"/>
    <w:tmpl w:val="9328D7BC"/>
    <w:lvl w:ilvl="0" w:tplc="E1F0575A">
      <w:start w:val="1"/>
      <w:numFmt w:val="japaneseCounting"/>
      <w:lvlText w:val="%1、"/>
      <w:lvlJc w:val="left"/>
      <w:pPr>
        <w:tabs>
          <w:tab w:val="num" w:pos="1280"/>
        </w:tabs>
        <w:ind w:left="1280" w:hanging="720"/>
      </w:pPr>
      <w:rPr>
        <w:rFonts w:hint="eastAsia"/>
      </w:rPr>
    </w:lvl>
    <w:lvl w:ilvl="1" w:tplc="04090019" w:tentative="1">
      <w:start w:val="1"/>
      <w:numFmt w:val="lowerLetter"/>
      <w:lvlText w:val="%2."/>
      <w:lvlJc w:val="left"/>
      <w:pPr>
        <w:tabs>
          <w:tab w:val="num" w:pos="1640"/>
        </w:tabs>
        <w:ind w:left="1640" w:hanging="360"/>
      </w:pPr>
    </w:lvl>
    <w:lvl w:ilvl="2" w:tplc="0409001B" w:tentative="1">
      <w:start w:val="1"/>
      <w:numFmt w:val="lowerRoman"/>
      <w:lvlText w:val="%3."/>
      <w:lvlJc w:val="right"/>
      <w:pPr>
        <w:tabs>
          <w:tab w:val="num" w:pos="2360"/>
        </w:tabs>
        <w:ind w:left="2360" w:hanging="180"/>
      </w:pPr>
    </w:lvl>
    <w:lvl w:ilvl="3" w:tplc="0409000F" w:tentative="1">
      <w:start w:val="1"/>
      <w:numFmt w:val="decimal"/>
      <w:lvlText w:val="%4."/>
      <w:lvlJc w:val="left"/>
      <w:pPr>
        <w:tabs>
          <w:tab w:val="num" w:pos="3080"/>
        </w:tabs>
        <w:ind w:left="3080" w:hanging="360"/>
      </w:pPr>
    </w:lvl>
    <w:lvl w:ilvl="4" w:tplc="04090019" w:tentative="1">
      <w:start w:val="1"/>
      <w:numFmt w:val="lowerLetter"/>
      <w:lvlText w:val="%5."/>
      <w:lvlJc w:val="left"/>
      <w:pPr>
        <w:tabs>
          <w:tab w:val="num" w:pos="3800"/>
        </w:tabs>
        <w:ind w:left="3800" w:hanging="360"/>
      </w:pPr>
    </w:lvl>
    <w:lvl w:ilvl="5" w:tplc="0409001B" w:tentative="1">
      <w:start w:val="1"/>
      <w:numFmt w:val="lowerRoman"/>
      <w:lvlText w:val="%6."/>
      <w:lvlJc w:val="right"/>
      <w:pPr>
        <w:tabs>
          <w:tab w:val="num" w:pos="4520"/>
        </w:tabs>
        <w:ind w:left="4520" w:hanging="180"/>
      </w:pPr>
    </w:lvl>
    <w:lvl w:ilvl="6" w:tplc="0409000F" w:tentative="1">
      <w:start w:val="1"/>
      <w:numFmt w:val="decimal"/>
      <w:lvlText w:val="%7."/>
      <w:lvlJc w:val="left"/>
      <w:pPr>
        <w:tabs>
          <w:tab w:val="num" w:pos="5240"/>
        </w:tabs>
        <w:ind w:left="5240" w:hanging="360"/>
      </w:pPr>
    </w:lvl>
    <w:lvl w:ilvl="7" w:tplc="04090019" w:tentative="1">
      <w:start w:val="1"/>
      <w:numFmt w:val="lowerLetter"/>
      <w:lvlText w:val="%8."/>
      <w:lvlJc w:val="left"/>
      <w:pPr>
        <w:tabs>
          <w:tab w:val="num" w:pos="5960"/>
        </w:tabs>
        <w:ind w:left="5960" w:hanging="360"/>
      </w:pPr>
    </w:lvl>
    <w:lvl w:ilvl="8" w:tplc="0409001B" w:tentative="1">
      <w:start w:val="1"/>
      <w:numFmt w:val="lowerRoman"/>
      <w:lvlText w:val="%9."/>
      <w:lvlJc w:val="right"/>
      <w:pPr>
        <w:tabs>
          <w:tab w:val="num" w:pos="6680"/>
        </w:tabs>
        <w:ind w:left="6680" w:hanging="180"/>
      </w:pPr>
    </w:lvl>
  </w:abstractNum>
  <w:abstractNum w:abstractNumId="5">
    <w:nsid w:val="14E30D69"/>
    <w:multiLevelType w:val="singleLevel"/>
    <w:tmpl w:val="0409000F"/>
    <w:lvl w:ilvl="0">
      <w:start w:val="1"/>
      <w:numFmt w:val="decimal"/>
      <w:lvlText w:val="%1."/>
      <w:lvlJc w:val="left"/>
      <w:pPr>
        <w:tabs>
          <w:tab w:val="num" w:pos="425"/>
        </w:tabs>
        <w:ind w:left="425" w:hanging="425"/>
      </w:pPr>
    </w:lvl>
  </w:abstractNum>
  <w:abstractNum w:abstractNumId="6">
    <w:nsid w:val="18A3688A"/>
    <w:multiLevelType w:val="hybridMultilevel"/>
    <w:tmpl w:val="0122DDE6"/>
    <w:lvl w:ilvl="0" w:tplc="748CA3E8">
      <w:start w:val="1"/>
      <w:numFmt w:val="japaneseCounting"/>
      <w:lvlText w:val="%1、"/>
      <w:lvlJc w:val="left"/>
      <w:pPr>
        <w:ind w:left="1290" w:hanging="864"/>
      </w:pPr>
      <w:rPr>
        <w:rFonts w:ascii="仿宋_GB2312" w:eastAsia="仿宋_GB2312" w:hAnsi="仿宋" w:cs="仿宋_GB2312"/>
        <w:lang w:val="en-US"/>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nsid w:val="1CBE6D31"/>
    <w:multiLevelType w:val="hybridMultilevel"/>
    <w:tmpl w:val="9174A1A0"/>
    <w:lvl w:ilvl="0" w:tplc="3098B05E">
      <w:start w:val="2"/>
      <w:numFmt w:val="decimal"/>
      <w:lvlText w:val="%1．"/>
      <w:lvlJc w:val="left"/>
      <w:pPr>
        <w:tabs>
          <w:tab w:val="num" w:pos="1000"/>
        </w:tabs>
        <w:ind w:left="1000" w:hanging="720"/>
      </w:pPr>
      <w:rPr>
        <w:rFonts w:hint="eastAsia"/>
      </w:rPr>
    </w:lvl>
    <w:lvl w:ilvl="1" w:tplc="04090019" w:tentative="1">
      <w:start w:val="1"/>
      <w:numFmt w:val="lowerLetter"/>
      <w:lvlText w:val="%2)"/>
      <w:lvlJc w:val="left"/>
      <w:pPr>
        <w:tabs>
          <w:tab w:val="num" w:pos="1120"/>
        </w:tabs>
        <w:ind w:left="1120" w:hanging="420"/>
      </w:pPr>
    </w:lvl>
    <w:lvl w:ilvl="2" w:tplc="0409001B" w:tentative="1">
      <w:start w:val="1"/>
      <w:numFmt w:val="lowerRoman"/>
      <w:lvlText w:val="%3."/>
      <w:lvlJc w:val="right"/>
      <w:pPr>
        <w:tabs>
          <w:tab w:val="num" w:pos="1540"/>
        </w:tabs>
        <w:ind w:left="1540" w:hanging="420"/>
      </w:pPr>
    </w:lvl>
    <w:lvl w:ilvl="3" w:tplc="0409000F" w:tentative="1">
      <w:start w:val="1"/>
      <w:numFmt w:val="decimal"/>
      <w:lvlText w:val="%4."/>
      <w:lvlJc w:val="left"/>
      <w:pPr>
        <w:tabs>
          <w:tab w:val="num" w:pos="1960"/>
        </w:tabs>
        <w:ind w:left="1960" w:hanging="420"/>
      </w:pPr>
    </w:lvl>
    <w:lvl w:ilvl="4" w:tplc="04090019" w:tentative="1">
      <w:start w:val="1"/>
      <w:numFmt w:val="lowerLetter"/>
      <w:lvlText w:val="%5)"/>
      <w:lvlJc w:val="left"/>
      <w:pPr>
        <w:tabs>
          <w:tab w:val="num" w:pos="2380"/>
        </w:tabs>
        <w:ind w:left="2380" w:hanging="420"/>
      </w:pPr>
    </w:lvl>
    <w:lvl w:ilvl="5" w:tplc="0409001B" w:tentative="1">
      <w:start w:val="1"/>
      <w:numFmt w:val="lowerRoman"/>
      <w:lvlText w:val="%6."/>
      <w:lvlJc w:val="right"/>
      <w:pPr>
        <w:tabs>
          <w:tab w:val="num" w:pos="2800"/>
        </w:tabs>
        <w:ind w:left="2800" w:hanging="420"/>
      </w:pPr>
    </w:lvl>
    <w:lvl w:ilvl="6" w:tplc="0409000F" w:tentative="1">
      <w:start w:val="1"/>
      <w:numFmt w:val="decimal"/>
      <w:lvlText w:val="%7."/>
      <w:lvlJc w:val="left"/>
      <w:pPr>
        <w:tabs>
          <w:tab w:val="num" w:pos="3220"/>
        </w:tabs>
        <w:ind w:left="3220" w:hanging="420"/>
      </w:pPr>
    </w:lvl>
    <w:lvl w:ilvl="7" w:tplc="04090019" w:tentative="1">
      <w:start w:val="1"/>
      <w:numFmt w:val="lowerLetter"/>
      <w:lvlText w:val="%8)"/>
      <w:lvlJc w:val="left"/>
      <w:pPr>
        <w:tabs>
          <w:tab w:val="num" w:pos="3640"/>
        </w:tabs>
        <w:ind w:left="3640" w:hanging="420"/>
      </w:pPr>
    </w:lvl>
    <w:lvl w:ilvl="8" w:tplc="0409001B" w:tentative="1">
      <w:start w:val="1"/>
      <w:numFmt w:val="lowerRoman"/>
      <w:lvlText w:val="%9."/>
      <w:lvlJc w:val="right"/>
      <w:pPr>
        <w:tabs>
          <w:tab w:val="num" w:pos="4060"/>
        </w:tabs>
        <w:ind w:left="4060" w:hanging="420"/>
      </w:pPr>
    </w:lvl>
  </w:abstractNum>
  <w:abstractNum w:abstractNumId="8">
    <w:nsid w:val="1E8802B3"/>
    <w:multiLevelType w:val="singleLevel"/>
    <w:tmpl w:val="0409000F"/>
    <w:lvl w:ilvl="0">
      <w:start w:val="1"/>
      <w:numFmt w:val="decimal"/>
      <w:lvlText w:val="%1."/>
      <w:lvlJc w:val="left"/>
      <w:pPr>
        <w:tabs>
          <w:tab w:val="num" w:pos="425"/>
        </w:tabs>
        <w:ind w:left="425" w:hanging="425"/>
      </w:pPr>
    </w:lvl>
  </w:abstractNum>
  <w:abstractNum w:abstractNumId="9">
    <w:nsid w:val="204E1395"/>
    <w:multiLevelType w:val="hybridMultilevel"/>
    <w:tmpl w:val="6A1C3864"/>
    <w:lvl w:ilvl="0" w:tplc="ECF64C8E">
      <w:start w:val="1"/>
      <w:numFmt w:val="japaneseCounting"/>
      <w:lvlText w:val="（%1）"/>
      <w:lvlJc w:val="left"/>
      <w:pPr>
        <w:ind w:left="1290" w:hanging="864"/>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nsid w:val="205B7D3F"/>
    <w:multiLevelType w:val="hybridMultilevel"/>
    <w:tmpl w:val="4FBA01EC"/>
    <w:lvl w:ilvl="0" w:tplc="1A76A50C">
      <w:start w:val="1"/>
      <w:numFmt w:val="decimal"/>
      <w:lvlText w:val="%1、"/>
      <w:lvlJc w:val="left"/>
      <w:pPr>
        <w:tabs>
          <w:tab w:val="num" w:pos="1280"/>
        </w:tabs>
        <w:ind w:left="1280" w:hanging="720"/>
      </w:pPr>
      <w:rPr>
        <w:rFonts w:hint="default"/>
      </w:r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abstractNum w:abstractNumId="11">
    <w:nsid w:val="27257B22"/>
    <w:multiLevelType w:val="hybridMultilevel"/>
    <w:tmpl w:val="5D20F804"/>
    <w:lvl w:ilvl="0" w:tplc="C0FE6EF0">
      <w:start w:val="1"/>
      <w:numFmt w:val="chineseCountingThousand"/>
      <w:suff w:val="nothing"/>
      <w:lvlText w:val="%1、"/>
      <w:lvlJc w:val="left"/>
      <w:pPr>
        <w:ind w:left="318" w:firstLine="318"/>
      </w:pPr>
      <w:rPr>
        <w:rFonts w:hint="eastAsia"/>
      </w:rPr>
    </w:lvl>
    <w:lvl w:ilvl="1" w:tplc="04090019" w:tentative="1">
      <w:start w:val="1"/>
      <w:numFmt w:val="lowerLetter"/>
      <w:lvlText w:val="%2)"/>
      <w:lvlJc w:val="left"/>
      <w:pPr>
        <w:ind w:left="1466" w:hanging="420"/>
      </w:pPr>
    </w:lvl>
    <w:lvl w:ilvl="2" w:tplc="0409001B" w:tentative="1">
      <w:start w:val="1"/>
      <w:numFmt w:val="lowerRoman"/>
      <w:lvlText w:val="%3."/>
      <w:lvlJc w:val="right"/>
      <w:pPr>
        <w:ind w:left="1886" w:hanging="420"/>
      </w:pPr>
    </w:lvl>
    <w:lvl w:ilvl="3" w:tplc="0409000F" w:tentative="1">
      <w:start w:val="1"/>
      <w:numFmt w:val="decimal"/>
      <w:lvlText w:val="%4."/>
      <w:lvlJc w:val="left"/>
      <w:pPr>
        <w:ind w:left="2306" w:hanging="420"/>
      </w:pPr>
    </w:lvl>
    <w:lvl w:ilvl="4" w:tplc="04090019" w:tentative="1">
      <w:start w:val="1"/>
      <w:numFmt w:val="lowerLetter"/>
      <w:lvlText w:val="%5)"/>
      <w:lvlJc w:val="left"/>
      <w:pPr>
        <w:ind w:left="2726" w:hanging="420"/>
      </w:pPr>
    </w:lvl>
    <w:lvl w:ilvl="5" w:tplc="0409001B" w:tentative="1">
      <w:start w:val="1"/>
      <w:numFmt w:val="lowerRoman"/>
      <w:lvlText w:val="%6."/>
      <w:lvlJc w:val="right"/>
      <w:pPr>
        <w:ind w:left="3146" w:hanging="420"/>
      </w:pPr>
    </w:lvl>
    <w:lvl w:ilvl="6" w:tplc="0409000F" w:tentative="1">
      <w:start w:val="1"/>
      <w:numFmt w:val="decimal"/>
      <w:lvlText w:val="%7."/>
      <w:lvlJc w:val="left"/>
      <w:pPr>
        <w:ind w:left="3566" w:hanging="420"/>
      </w:pPr>
    </w:lvl>
    <w:lvl w:ilvl="7" w:tplc="04090019" w:tentative="1">
      <w:start w:val="1"/>
      <w:numFmt w:val="lowerLetter"/>
      <w:lvlText w:val="%8)"/>
      <w:lvlJc w:val="left"/>
      <w:pPr>
        <w:ind w:left="3986" w:hanging="420"/>
      </w:pPr>
    </w:lvl>
    <w:lvl w:ilvl="8" w:tplc="0409001B" w:tentative="1">
      <w:start w:val="1"/>
      <w:numFmt w:val="lowerRoman"/>
      <w:lvlText w:val="%9."/>
      <w:lvlJc w:val="right"/>
      <w:pPr>
        <w:ind w:left="4406" w:hanging="420"/>
      </w:pPr>
    </w:lvl>
  </w:abstractNum>
  <w:abstractNum w:abstractNumId="12">
    <w:nsid w:val="2B244352"/>
    <w:multiLevelType w:val="singleLevel"/>
    <w:tmpl w:val="D30E6FD4"/>
    <w:lvl w:ilvl="0">
      <w:start w:val="2"/>
      <w:numFmt w:val="decimal"/>
      <w:lvlText w:val="%1、"/>
      <w:lvlJc w:val="left"/>
      <w:pPr>
        <w:tabs>
          <w:tab w:val="num" w:pos="720"/>
        </w:tabs>
        <w:ind w:left="720" w:hanging="720"/>
      </w:pPr>
      <w:rPr>
        <w:rFonts w:hint="eastAsia"/>
      </w:rPr>
    </w:lvl>
  </w:abstractNum>
  <w:abstractNum w:abstractNumId="13">
    <w:nsid w:val="2BB028E1"/>
    <w:multiLevelType w:val="singleLevel"/>
    <w:tmpl w:val="18A84C38"/>
    <w:lvl w:ilvl="0">
      <w:start w:val="1"/>
      <w:numFmt w:val="lowerRoman"/>
      <w:lvlText w:val="%1."/>
      <w:lvlJc w:val="left"/>
      <w:pPr>
        <w:tabs>
          <w:tab w:val="num" w:pos="285"/>
        </w:tabs>
        <w:ind w:left="285" w:hanging="285"/>
      </w:pPr>
      <w:rPr>
        <w:rFonts w:hint="eastAsia"/>
      </w:rPr>
    </w:lvl>
  </w:abstractNum>
  <w:abstractNum w:abstractNumId="14">
    <w:nsid w:val="2DA01BFC"/>
    <w:multiLevelType w:val="hybridMultilevel"/>
    <w:tmpl w:val="D436DD26"/>
    <w:lvl w:ilvl="0" w:tplc="A1DC1CD4">
      <w:start w:val="1"/>
      <w:numFmt w:val="japaneseCounting"/>
      <w:lvlText w:val="（%1）"/>
      <w:lvlJc w:val="left"/>
      <w:pPr>
        <w:ind w:left="1290" w:hanging="864"/>
      </w:pPr>
      <w:rPr>
        <w:rFonts w:hint="default"/>
        <w:lang w:val="en-US"/>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
    <w:nsid w:val="2E0E07DD"/>
    <w:multiLevelType w:val="hybridMultilevel"/>
    <w:tmpl w:val="D436DD26"/>
    <w:lvl w:ilvl="0" w:tplc="A1DC1CD4">
      <w:start w:val="1"/>
      <w:numFmt w:val="japaneseCounting"/>
      <w:lvlText w:val="（%1）"/>
      <w:lvlJc w:val="left"/>
      <w:pPr>
        <w:ind w:left="1290" w:hanging="864"/>
      </w:pPr>
      <w:rPr>
        <w:rFonts w:hint="default"/>
        <w:lang w:val="en-US"/>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6">
    <w:nsid w:val="37C365D8"/>
    <w:multiLevelType w:val="hybridMultilevel"/>
    <w:tmpl w:val="5D20F804"/>
    <w:lvl w:ilvl="0" w:tplc="C0FE6EF0">
      <w:start w:val="1"/>
      <w:numFmt w:val="chineseCountingThousand"/>
      <w:suff w:val="nothing"/>
      <w:lvlText w:val="%1、"/>
      <w:lvlJc w:val="left"/>
      <w:pPr>
        <w:ind w:left="0" w:firstLine="318"/>
      </w:pPr>
      <w:rPr>
        <w:rFonts w:hint="eastAsia"/>
      </w:rPr>
    </w:lvl>
    <w:lvl w:ilvl="1" w:tplc="04090019" w:tentative="1">
      <w:start w:val="1"/>
      <w:numFmt w:val="lowerLetter"/>
      <w:lvlText w:val="%2)"/>
      <w:lvlJc w:val="left"/>
      <w:pPr>
        <w:ind w:left="1148" w:hanging="420"/>
      </w:pPr>
    </w:lvl>
    <w:lvl w:ilvl="2" w:tplc="0409001B" w:tentative="1">
      <w:start w:val="1"/>
      <w:numFmt w:val="lowerRoman"/>
      <w:lvlText w:val="%3."/>
      <w:lvlJc w:val="right"/>
      <w:pPr>
        <w:ind w:left="1568" w:hanging="420"/>
      </w:pPr>
    </w:lvl>
    <w:lvl w:ilvl="3" w:tplc="0409000F" w:tentative="1">
      <w:start w:val="1"/>
      <w:numFmt w:val="decimal"/>
      <w:lvlText w:val="%4."/>
      <w:lvlJc w:val="left"/>
      <w:pPr>
        <w:ind w:left="1988" w:hanging="420"/>
      </w:pPr>
    </w:lvl>
    <w:lvl w:ilvl="4" w:tplc="04090019" w:tentative="1">
      <w:start w:val="1"/>
      <w:numFmt w:val="lowerLetter"/>
      <w:lvlText w:val="%5)"/>
      <w:lvlJc w:val="left"/>
      <w:pPr>
        <w:ind w:left="2408" w:hanging="420"/>
      </w:pPr>
    </w:lvl>
    <w:lvl w:ilvl="5" w:tplc="0409001B" w:tentative="1">
      <w:start w:val="1"/>
      <w:numFmt w:val="lowerRoman"/>
      <w:lvlText w:val="%6."/>
      <w:lvlJc w:val="right"/>
      <w:pPr>
        <w:ind w:left="2828" w:hanging="420"/>
      </w:pPr>
    </w:lvl>
    <w:lvl w:ilvl="6" w:tplc="0409000F" w:tentative="1">
      <w:start w:val="1"/>
      <w:numFmt w:val="decimal"/>
      <w:lvlText w:val="%7."/>
      <w:lvlJc w:val="left"/>
      <w:pPr>
        <w:ind w:left="3248" w:hanging="420"/>
      </w:pPr>
    </w:lvl>
    <w:lvl w:ilvl="7" w:tplc="04090019" w:tentative="1">
      <w:start w:val="1"/>
      <w:numFmt w:val="lowerLetter"/>
      <w:lvlText w:val="%8)"/>
      <w:lvlJc w:val="left"/>
      <w:pPr>
        <w:ind w:left="3668" w:hanging="420"/>
      </w:pPr>
    </w:lvl>
    <w:lvl w:ilvl="8" w:tplc="0409001B" w:tentative="1">
      <w:start w:val="1"/>
      <w:numFmt w:val="lowerRoman"/>
      <w:lvlText w:val="%9."/>
      <w:lvlJc w:val="right"/>
      <w:pPr>
        <w:ind w:left="4088" w:hanging="420"/>
      </w:pPr>
    </w:lvl>
  </w:abstractNum>
  <w:abstractNum w:abstractNumId="17">
    <w:nsid w:val="38974337"/>
    <w:multiLevelType w:val="hybridMultilevel"/>
    <w:tmpl w:val="501A8492"/>
    <w:lvl w:ilvl="0" w:tplc="839C645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3A237E15"/>
    <w:multiLevelType w:val="hybridMultilevel"/>
    <w:tmpl w:val="6A1C3864"/>
    <w:lvl w:ilvl="0" w:tplc="ECF64C8E">
      <w:start w:val="1"/>
      <w:numFmt w:val="japaneseCounting"/>
      <w:lvlText w:val="（%1）"/>
      <w:lvlJc w:val="left"/>
      <w:pPr>
        <w:ind w:left="1857" w:hanging="864"/>
      </w:pPr>
      <w:rPr>
        <w:rFonts w:hint="default"/>
      </w:rPr>
    </w:lvl>
    <w:lvl w:ilvl="1" w:tplc="04090019" w:tentative="1">
      <w:start w:val="1"/>
      <w:numFmt w:val="lowerLetter"/>
      <w:lvlText w:val="%2)"/>
      <w:lvlJc w:val="left"/>
      <w:pPr>
        <w:ind w:left="1833" w:hanging="420"/>
      </w:pPr>
    </w:lvl>
    <w:lvl w:ilvl="2" w:tplc="0409001B" w:tentative="1">
      <w:start w:val="1"/>
      <w:numFmt w:val="lowerRoman"/>
      <w:lvlText w:val="%3."/>
      <w:lvlJc w:val="right"/>
      <w:pPr>
        <w:ind w:left="2253" w:hanging="420"/>
      </w:pPr>
    </w:lvl>
    <w:lvl w:ilvl="3" w:tplc="0409000F" w:tentative="1">
      <w:start w:val="1"/>
      <w:numFmt w:val="decimal"/>
      <w:lvlText w:val="%4."/>
      <w:lvlJc w:val="left"/>
      <w:pPr>
        <w:ind w:left="2673" w:hanging="420"/>
      </w:pPr>
    </w:lvl>
    <w:lvl w:ilvl="4" w:tplc="04090019" w:tentative="1">
      <w:start w:val="1"/>
      <w:numFmt w:val="lowerLetter"/>
      <w:lvlText w:val="%5)"/>
      <w:lvlJc w:val="left"/>
      <w:pPr>
        <w:ind w:left="3093" w:hanging="420"/>
      </w:pPr>
    </w:lvl>
    <w:lvl w:ilvl="5" w:tplc="0409001B" w:tentative="1">
      <w:start w:val="1"/>
      <w:numFmt w:val="lowerRoman"/>
      <w:lvlText w:val="%6."/>
      <w:lvlJc w:val="right"/>
      <w:pPr>
        <w:ind w:left="3513" w:hanging="420"/>
      </w:pPr>
    </w:lvl>
    <w:lvl w:ilvl="6" w:tplc="0409000F" w:tentative="1">
      <w:start w:val="1"/>
      <w:numFmt w:val="decimal"/>
      <w:lvlText w:val="%7."/>
      <w:lvlJc w:val="left"/>
      <w:pPr>
        <w:ind w:left="3933" w:hanging="420"/>
      </w:pPr>
    </w:lvl>
    <w:lvl w:ilvl="7" w:tplc="04090019" w:tentative="1">
      <w:start w:val="1"/>
      <w:numFmt w:val="lowerLetter"/>
      <w:lvlText w:val="%8)"/>
      <w:lvlJc w:val="left"/>
      <w:pPr>
        <w:ind w:left="4353" w:hanging="420"/>
      </w:pPr>
    </w:lvl>
    <w:lvl w:ilvl="8" w:tplc="0409001B" w:tentative="1">
      <w:start w:val="1"/>
      <w:numFmt w:val="lowerRoman"/>
      <w:lvlText w:val="%9."/>
      <w:lvlJc w:val="right"/>
      <w:pPr>
        <w:ind w:left="4773" w:hanging="420"/>
      </w:pPr>
    </w:lvl>
  </w:abstractNum>
  <w:abstractNum w:abstractNumId="19">
    <w:nsid w:val="3AEB0ADC"/>
    <w:multiLevelType w:val="singleLevel"/>
    <w:tmpl w:val="95DEF840"/>
    <w:lvl w:ilvl="0">
      <w:start w:val="1"/>
      <w:numFmt w:val="lowerLetter"/>
      <w:lvlText w:val="%1."/>
      <w:lvlJc w:val="left"/>
      <w:pPr>
        <w:tabs>
          <w:tab w:val="num" w:pos="285"/>
        </w:tabs>
        <w:ind w:left="285" w:hanging="285"/>
      </w:pPr>
      <w:rPr>
        <w:rFonts w:hint="eastAsia"/>
      </w:rPr>
    </w:lvl>
  </w:abstractNum>
  <w:abstractNum w:abstractNumId="20">
    <w:nsid w:val="3B3E6810"/>
    <w:multiLevelType w:val="hybridMultilevel"/>
    <w:tmpl w:val="1E725672"/>
    <w:lvl w:ilvl="0" w:tplc="711477FA">
      <w:start w:val="2"/>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1">
    <w:nsid w:val="468773EC"/>
    <w:multiLevelType w:val="hybridMultilevel"/>
    <w:tmpl w:val="5D9EDE2A"/>
    <w:lvl w:ilvl="0" w:tplc="4CD4C822">
      <w:start w:val="1"/>
      <w:numFmt w:val="decimal"/>
      <w:lvlText w:val="%1．"/>
      <w:lvlJc w:val="left"/>
      <w:pPr>
        <w:tabs>
          <w:tab w:val="num" w:pos="720"/>
        </w:tabs>
        <w:ind w:left="720" w:hanging="7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2">
    <w:nsid w:val="4B7338A5"/>
    <w:multiLevelType w:val="hybridMultilevel"/>
    <w:tmpl w:val="5C8A92EE"/>
    <w:lvl w:ilvl="0" w:tplc="3E8E526C">
      <w:start w:val="1"/>
      <w:numFmt w:val="japaneseCounting"/>
      <w:lvlText w:val="%1、"/>
      <w:lvlJc w:val="left"/>
      <w:pPr>
        <w:ind w:left="1290" w:hanging="864"/>
      </w:pPr>
      <w:rPr>
        <w:rFonts w:ascii="仿宋_GB2312" w:eastAsia="仿宋_GB2312" w:hAnsi="华文仿宋" w:cs="仿宋_GB2312"/>
        <w:lang w:val="en-US"/>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3">
    <w:nsid w:val="4B9142F4"/>
    <w:multiLevelType w:val="singleLevel"/>
    <w:tmpl w:val="0409000F"/>
    <w:lvl w:ilvl="0">
      <w:start w:val="1"/>
      <w:numFmt w:val="decimal"/>
      <w:lvlText w:val="%1."/>
      <w:lvlJc w:val="left"/>
      <w:pPr>
        <w:tabs>
          <w:tab w:val="num" w:pos="425"/>
        </w:tabs>
        <w:ind w:left="425" w:hanging="425"/>
      </w:pPr>
    </w:lvl>
  </w:abstractNum>
  <w:abstractNum w:abstractNumId="24">
    <w:nsid w:val="4CE35AAA"/>
    <w:multiLevelType w:val="hybridMultilevel"/>
    <w:tmpl w:val="08643682"/>
    <w:lvl w:ilvl="0" w:tplc="AAA4D2BC">
      <w:start w:val="1"/>
      <w:numFmt w:val="decimal"/>
      <w:lvlText w:val="%1、"/>
      <w:lvlJc w:val="left"/>
      <w:pPr>
        <w:tabs>
          <w:tab w:val="num" w:pos="980"/>
        </w:tabs>
        <w:ind w:left="980" w:hanging="420"/>
      </w:pPr>
      <w:rPr>
        <w:rFonts w:hint="default"/>
      </w:r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abstractNum w:abstractNumId="25">
    <w:nsid w:val="4DA20C3C"/>
    <w:multiLevelType w:val="singleLevel"/>
    <w:tmpl w:val="05167B82"/>
    <w:lvl w:ilvl="0">
      <w:start w:val="1"/>
      <w:numFmt w:val="japaneseCounting"/>
      <w:lvlText w:val="%1、"/>
      <w:lvlJc w:val="left"/>
      <w:pPr>
        <w:tabs>
          <w:tab w:val="num" w:pos="660"/>
        </w:tabs>
        <w:ind w:left="660" w:hanging="660"/>
      </w:pPr>
      <w:rPr>
        <w:rFonts w:hint="eastAsia"/>
      </w:rPr>
    </w:lvl>
  </w:abstractNum>
  <w:abstractNum w:abstractNumId="26">
    <w:nsid w:val="4DD6545C"/>
    <w:multiLevelType w:val="singleLevel"/>
    <w:tmpl w:val="40929B26"/>
    <w:lvl w:ilvl="0">
      <w:start w:val="1"/>
      <w:numFmt w:val="japaneseCounting"/>
      <w:lvlText w:val="（%1）"/>
      <w:lvlJc w:val="left"/>
      <w:pPr>
        <w:tabs>
          <w:tab w:val="num" w:pos="1382"/>
        </w:tabs>
        <w:ind w:left="1382" w:hanging="855"/>
      </w:pPr>
      <w:rPr>
        <w:rFonts w:hint="eastAsia"/>
      </w:rPr>
    </w:lvl>
  </w:abstractNum>
  <w:abstractNum w:abstractNumId="27">
    <w:nsid w:val="4E641C29"/>
    <w:multiLevelType w:val="singleLevel"/>
    <w:tmpl w:val="1474EDEC"/>
    <w:lvl w:ilvl="0">
      <w:start w:val="1"/>
      <w:numFmt w:val="decimal"/>
      <w:lvlText w:val="%1、"/>
      <w:lvlJc w:val="left"/>
      <w:pPr>
        <w:tabs>
          <w:tab w:val="num" w:pos="420"/>
        </w:tabs>
        <w:ind w:left="420" w:hanging="420"/>
      </w:pPr>
      <w:rPr>
        <w:rFonts w:hint="eastAsia"/>
      </w:rPr>
    </w:lvl>
  </w:abstractNum>
  <w:abstractNum w:abstractNumId="28">
    <w:nsid w:val="50453AE4"/>
    <w:multiLevelType w:val="singleLevel"/>
    <w:tmpl w:val="B0624D66"/>
    <w:lvl w:ilvl="0">
      <w:start w:val="1"/>
      <w:numFmt w:val="japaneseCounting"/>
      <w:lvlText w:val="%1、"/>
      <w:lvlJc w:val="left"/>
      <w:pPr>
        <w:tabs>
          <w:tab w:val="num" w:pos="555"/>
        </w:tabs>
        <w:ind w:left="555" w:hanging="555"/>
      </w:pPr>
      <w:rPr>
        <w:rFonts w:hint="eastAsia"/>
      </w:rPr>
    </w:lvl>
  </w:abstractNum>
  <w:abstractNum w:abstractNumId="29">
    <w:nsid w:val="51252E29"/>
    <w:multiLevelType w:val="hybridMultilevel"/>
    <w:tmpl w:val="01160EAC"/>
    <w:lvl w:ilvl="0" w:tplc="3D94C92A">
      <w:start w:val="1"/>
      <w:numFmt w:val="decimal"/>
      <w:lvlText w:val="%1．"/>
      <w:lvlJc w:val="left"/>
      <w:pPr>
        <w:tabs>
          <w:tab w:val="num" w:pos="720"/>
        </w:tabs>
        <w:ind w:left="720" w:hanging="7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0">
    <w:nsid w:val="58C6643F"/>
    <w:multiLevelType w:val="singleLevel"/>
    <w:tmpl w:val="44386C64"/>
    <w:lvl w:ilvl="0">
      <w:start w:val="1"/>
      <w:numFmt w:val="japaneseCounting"/>
      <w:lvlText w:val="%1、"/>
      <w:lvlJc w:val="left"/>
      <w:pPr>
        <w:tabs>
          <w:tab w:val="num" w:pos="720"/>
        </w:tabs>
        <w:ind w:left="720" w:hanging="720"/>
      </w:pPr>
      <w:rPr>
        <w:rFonts w:ascii="宋体" w:hint="eastAsia"/>
        <w:b/>
        <w:i/>
        <w:u w:val="single"/>
      </w:rPr>
    </w:lvl>
  </w:abstractNum>
  <w:abstractNum w:abstractNumId="31">
    <w:nsid w:val="5BCA0B54"/>
    <w:multiLevelType w:val="singleLevel"/>
    <w:tmpl w:val="ACFA6824"/>
    <w:lvl w:ilvl="0">
      <w:start w:val="1"/>
      <w:numFmt w:val="decimal"/>
      <w:lvlText w:val="%1、"/>
      <w:lvlJc w:val="left"/>
      <w:pPr>
        <w:tabs>
          <w:tab w:val="num" w:pos="900"/>
        </w:tabs>
        <w:ind w:left="900" w:hanging="420"/>
      </w:pPr>
      <w:rPr>
        <w:rFonts w:hint="eastAsia"/>
      </w:rPr>
    </w:lvl>
  </w:abstractNum>
  <w:abstractNum w:abstractNumId="32">
    <w:nsid w:val="5C9D4AAF"/>
    <w:multiLevelType w:val="hybridMultilevel"/>
    <w:tmpl w:val="F9689872"/>
    <w:lvl w:ilvl="0" w:tplc="E5F69B50">
      <w:start w:val="1"/>
      <w:numFmt w:val="japaneseCounting"/>
      <w:lvlText w:val="（%1）"/>
      <w:lvlJc w:val="left"/>
      <w:pPr>
        <w:tabs>
          <w:tab w:val="num" w:pos="1415"/>
        </w:tabs>
        <w:ind w:left="1415" w:hanging="855"/>
      </w:pPr>
      <w:rPr>
        <w:rFonts w:hint="default"/>
      </w:r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abstractNum w:abstractNumId="33">
    <w:nsid w:val="69484947"/>
    <w:multiLevelType w:val="hybridMultilevel"/>
    <w:tmpl w:val="5D20F804"/>
    <w:lvl w:ilvl="0" w:tplc="C0FE6EF0">
      <w:start w:val="1"/>
      <w:numFmt w:val="chineseCountingThousand"/>
      <w:suff w:val="nothing"/>
      <w:lvlText w:val="%1、"/>
      <w:lvlJc w:val="left"/>
      <w:pPr>
        <w:ind w:left="318" w:firstLine="318"/>
      </w:pPr>
      <w:rPr>
        <w:rFonts w:hint="eastAsia"/>
      </w:rPr>
    </w:lvl>
    <w:lvl w:ilvl="1" w:tplc="04090019" w:tentative="1">
      <w:start w:val="1"/>
      <w:numFmt w:val="lowerLetter"/>
      <w:lvlText w:val="%2)"/>
      <w:lvlJc w:val="left"/>
      <w:pPr>
        <w:ind w:left="1466" w:hanging="420"/>
      </w:pPr>
    </w:lvl>
    <w:lvl w:ilvl="2" w:tplc="0409001B" w:tentative="1">
      <w:start w:val="1"/>
      <w:numFmt w:val="lowerRoman"/>
      <w:lvlText w:val="%3."/>
      <w:lvlJc w:val="right"/>
      <w:pPr>
        <w:ind w:left="1886" w:hanging="420"/>
      </w:pPr>
    </w:lvl>
    <w:lvl w:ilvl="3" w:tplc="0409000F" w:tentative="1">
      <w:start w:val="1"/>
      <w:numFmt w:val="decimal"/>
      <w:lvlText w:val="%4."/>
      <w:lvlJc w:val="left"/>
      <w:pPr>
        <w:ind w:left="2306" w:hanging="420"/>
      </w:pPr>
    </w:lvl>
    <w:lvl w:ilvl="4" w:tplc="04090019" w:tentative="1">
      <w:start w:val="1"/>
      <w:numFmt w:val="lowerLetter"/>
      <w:lvlText w:val="%5)"/>
      <w:lvlJc w:val="left"/>
      <w:pPr>
        <w:ind w:left="2726" w:hanging="420"/>
      </w:pPr>
    </w:lvl>
    <w:lvl w:ilvl="5" w:tplc="0409001B" w:tentative="1">
      <w:start w:val="1"/>
      <w:numFmt w:val="lowerRoman"/>
      <w:lvlText w:val="%6."/>
      <w:lvlJc w:val="right"/>
      <w:pPr>
        <w:ind w:left="3146" w:hanging="420"/>
      </w:pPr>
    </w:lvl>
    <w:lvl w:ilvl="6" w:tplc="0409000F" w:tentative="1">
      <w:start w:val="1"/>
      <w:numFmt w:val="decimal"/>
      <w:lvlText w:val="%7."/>
      <w:lvlJc w:val="left"/>
      <w:pPr>
        <w:ind w:left="3566" w:hanging="420"/>
      </w:pPr>
    </w:lvl>
    <w:lvl w:ilvl="7" w:tplc="04090019" w:tentative="1">
      <w:start w:val="1"/>
      <w:numFmt w:val="lowerLetter"/>
      <w:lvlText w:val="%8)"/>
      <w:lvlJc w:val="left"/>
      <w:pPr>
        <w:ind w:left="3986" w:hanging="420"/>
      </w:pPr>
    </w:lvl>
    <w:lvl w:ilvl="8" w:tplc="0409001B" w:tentative="1">
      <w:start w:val="1"/>
      <w:numFmt w:val="lowerRoman"/>
      <w:lvlText w:val="%9."/>
      <w:lvlJc w:val="right"/>
      <w:pPr>
        <w:ind w:left="4406" w:hanging="420"/>
      </w:pPr>
    </w:lvl>
  </w:abstractNum>
  <w:abstractNum w:abstractNumId="34">
    <w:nsid w:val="697F7D47"/>
    <w:multiLevelType w:val="singleLevel"/>
    <w:tmpl w:val="B0624D66"/>
    <w:lvl w:ilvl="0">
      <w:start w:val="1"/>
      <w:numFmt w:val="japaneseCounting"/>
      <w:lvlText w:val="%1、"/>
      <w:lvlJc w:val="left"/>
      <w:pPr>
        <w:tabs>
          <w:tab w:val="num" w:pos="555"/>
        </w:tabs>
        <w:ind w:left="555" w:hanging="555"/>
      </w:pPr>
      <w:rPr>
        <w:rFonts w:hint="eastAsia"/>
      </w:rPr>
    </w:lvl>
  </w:abstractNum>
  <w:abstractNum w:abstractNumId="35">
    <w:nsid w:val="70292A6D"/>
    <w:multiLevelType w:val="hybridMultilevel"/>
    <w:tmpl w:val="6868B9F4"/>
    <w:lvl w:ilvl="0" w:tplc="A41A2694">
      <w:start w:val="1"/>
      <w:numFmt w:val="japaneseCounting"/>
      <w:lvlText w:val="%1、"/>
      <w:lvlJc w:val="left"/>
      <w:pPr>
        <w:tabs>
          <w:tab w:val="num" w:pos="1360"/>
        </w:tabs>
        <w:ind w:left="1360" w:hanging="720"/>
      </w:pPr>
      <w:rPr>
        <w:rFonts w:hint="eastAsia"/>
      </w:rPr>
    </w:lvl>
    <w:lvl w:ilvl="1" w:tplc="04090019" w:tentative="1">
      <w:start w:val="1"/>
      <w:numFmt w:val="lowerLetter"/>
      <w:lvlText w:val="%2)"/>
      <w:lvlJc w:val="left"/>
      <w:pPr>
        <w:tabs>
          <w:tab w:val="num" w:pos="1480"/>
        </w:tabs>
        <w:ind w:left="1480" w:hanging="420"/>
      </w:pPr>
    </w:lvl>
    <w:lvl w:ilvl="2" w:tplc="0409001B" w:tentative="1">
      <w:start w:val="1"/>
      <w:numFmt w:val="lowerRoman"/>
      <w:lvlText w:val="%3."/>
      <w:lvlJc w:val="right"/>
      <w:pPr>
        <w:tabs>
          <w:tab w:val="num" w:pos="1900"/>
        </w:tabs>
        <w:ind w:left="1900" w:hanging="420"/>
      </w:pPr>
    </w:lvl>
    <w:lvl w:ilvl="3" w:tplc="0409000F" w:tentative="1">
      <w:start w:val="1"/>
      <w:numFmt w:val="decimal"/>
      <w:lvlText w:val="%4."/>
      <w:lvlJc w:val="left"/>
      <w:pPr>
        <w:tabs>
          <w:tab w:val="num" w:pos="2320"/>
        </w:tabs>
        <w:ind w:left="2320" w:hanging="420"/>
      </w:pPr>
    </w:lvl>
    <w:lvl w:ilvl="4" w:tplc="04090019" w:tentative="1">
      <w:start w:val="1"/>
      <w:numFmt w:val="lowerLetter"/>
      <w:lvlText w:val="%5)"/>
      <w:lvlJc w:val="left"/>
      <w:pPr>
        <w:tabs>
          <w:tab w:val="num" w:pos="2740"/>
        </w:tabs>
        <w:ind w:left="2740" w:hanging="420"/>
      </w:pPr>
    </w:lvl>
    <w:lvl w:ilvl="5" w:tplc="0409001B" w:tentative="1">
      <w:start w:val="1"/>
      <w:numFmt w:val="lowerRoman"/>
      <w:lvlText w:val="%6."/>
      <w:lvlJc w:val="right"/>
      <w:pPr>
        <w:tabs>
          <w:tab w:val="num" w:pos="3160"/>
        </w:tabs>
        <w:ind w:left="3160" w:hanging="420"/>
      </w:pPr>
    </w:lvl>
    <w:lvl w:ilvl="6" w:tplc="0409000F" w:tentative="1">
      <w:start w:val="1"/>
      <w:numFmt w:val="decimal"/>
      <w:lvlText w:val="%7."/>
      <w:lvlJc w:val="left"/>
      <w:pPr>
        <w:tabs>
          <w:tab w:val="num" w:pos="3580"/>
        </w:tabs>
        <w:ind w:left="3580" w:hanging="420"/>
      </w:pPr>
    </w:lvl>
    <w:lvl w:ilvl="7" w:tplc="04090019" w:tentative="1">
      <w:start w:val="1"/>
      <w:numFmt w:val="lowerLetter"/>
      <w:lvlText w:val="%8)"/>
      <w:lvlJc w:val="left"/>
      <w:pPr>
        <w:tabs>
          <w:tab w:val="num" w:pos="4000"/>
        </w:tabs>
        <w:ind w:left="4000" w:hanging="420"/>
      </w:pPr>
    </w:lvl>
    <w:lvl w:ilvl="8" w:tplc="0409001B" w:tentative="1">
      <w:start w:val="1"/>
      <w:numFmt w:val="lowerRoman"/>
      <w:lvlText w:val="%9."/>
      <w:lvlJc w:val="right"/>
      <w:pPr>
        <w:tabs>
          <w:tab w:val="num" w:pos="4420"/>
        </w:tabs>
        <w:ind w:left="4420" w:hanging="420"/>
      </w:pPr>
    </w:lvl>
  </w:abstractNum>
  <w:abstractNum w:abstractNumId="36">
    <w:nsid w:val="752C6141"/>
    <w:multiLevelType w:val="singleLevel"/>
    <w:tmpl w:val="B0624D66"/>
    <w:lvl w:ilvl="0">
      <w:start w:val="1"/>
      <w:numFmt w:val="japaneseCounting"/>
      <w:lvlText w:val="%1、"/>
      <w:lvlJc w:val="left"/>
      <w:pPr>
        <w:tabs>
          <w:tab w:val="num" w:pos="555"/>
        </w:tabs>
        <w:ind w:left="555" w:hanging="555"/>
      </w:pPr>
      <w:rPr>
        <w:rFonts w:hint="eastAsia"/>
      </w:rPr>
    </w:lvl>
  </w:abstractNum>
  <w:abstractNum w:abstractNumId="37">
    <w:nsid w:val="7DCF3295"/>
    <w:multiLevelType w:val="hybridMultilevel"/>
    <w:tmpl w:val="A4ACC724"/>
    <w:lvl w:ilvl="0" w:tplc="09BEFC04">
      <w:start w:val="1"/>
      <w:numFmt w:val="japaneseCounting"/>
      <w:lvlText w:val="%1、"/>
      <w:lvlJc w:val="left"/>
      <w:pPr>
        <w:tabs>
          <w:tab w:val="num" w:pos="720"/>
        </w:tabs>
        <w:ind w:left="720" w:hanging="720"/>
      </w:pPr>
      <w:rPr>
        <w:rFonts w:ascii="黑体" w:eastAsia="黑体" w:hint="eastAsia"/>
      </w:rPr>
    </w:lvl>
    <w:lvl w:ilvl="1" w:tplc="412233AE">
      <w:start w:val="1"/>
      <w:numFmt w:val="japaneseCounting"/>
      <w:lvlText w:val="（%2）"/>
      <w:lvlJc w:val="left"/>
      <w:pPr>
        <w:tabs>
          <w:tab w:val="num" w:pos="1275"/>
        </w:tabs>
        <w:ind w:left="1275" w:hanging="855"/>
      </w:pPr>
      <w:rPr>
        <w:rFonts w:hint="eastAsia"/>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8">
    <w:nsid w:val="7E1F516B"/>
    <w:multiLevelType w:val="hybridMultilevel"/>
    <w:tmpl w:val="5D78636A"/>
    <w:lvl w:ilvl="0" w:tplc="2BE65E62">
      <w:start w:val="1"/>
      <w:numFmt w:val="decimal"/>
      <w:lvlText w:val="%1、"/>
      <w:lvlJc w:val="left"/>
      <w:pPr>
        <w:ind w:left="1284" w:hanging="720"/>
      </w:pPr>
      <w:rPr>
        <w:rFonts w:hint="default"/>
      </w:rPr>
    </w:lvl>
    <w:lvl w:ilvl="1" w:tplc="04090019" w:tentative="1">
      <w:start w:val="1"/>
      <w:numFmt w:val="lowerLetter"/>
      <w:lvlText w:val="%2)"/>
      <w:lvlJc w:val="left"/>
      <w:pPr>
        <w:ind w:left="1404" w:hanging="420"/>
      </w:pPr>
    </w:lvl>
    <w:lvl w:ilvl="2" w:tplc="0409001B" w:tentative="1">
      <w:start w:val="1"/>
      <w:numFmt w:val="lowerRoman"/>
      <w:lvlText w:val="%3."/>
      <w:lvlJc w:val="right"/>
      <w:pPr>
        <w:ind w:left="1824" w:hanging="420"/>
      </w:pPr>
    </w:lvl>
    <w:lvl w:ilvl="3" w:tplc="0409000F" w:tentative="1">
      <w:start w:val="1"/>
      <w:numFmt w:val="decimal"/>
      <w:lvlText w:val="%4."/>
      <w:lvlJc w:val="left"/>
      <w:pPr>
        <w:ind w:left="2244" w:hanging="420"/>
      </w:pPr>
    </w:lvl>
    <w:lvl w:ilvl="4" w:tplc="04090019" w:tentative="1">
      <w:start w:val="1"/>
      <w:numFmt w:val="lowerLetter"/>
      <w:lvlText w:val="%5)"/>
      <w:lvlJc w:val="left"/>
      <w:pPr>
        <w:ind w:left="2664" w:hanging="420"/>
      </w:pPr>
    </w:lvl>
    <w:lvl w:ilvl="5" w:tplc="0409001B" w:tentative="1">
      <w:start w:val="1"/>
      <w:numFmt w:val="lowerRoman"/>
      <w:lvlText w:val="%6."/>
      <w:lvlJc w:val="right"/>
      <w:pPr>
        <w:ind w:left="3084" w:hanging="420"/>
      </w:pPr>
    </w:lvl>
    <w:lvl w:ilvl="6" w:tplc="0409000F" w:tentative="1">
      <w:start w:val="1"/>
      <w:numFmt w:val="decimal"/>
      <w:lvlText w:val="%7."/>
      <w:lvlJc w:val="left"/>
      <w:pPr>
        <w:ind w:left="3504" w:hanging="420"/>
      </w:pPr>
    </w:lvl>
    <w:lvl w:ilvl="7" w:tplc="04090019" w:tentative="1">
      <w:start w:val="1"/>
      <w:numFmt w:val="lowerLetter"/>
      <w:lvlText w:val="%8)"/>
      <w:lvlJc w:val="left"/>
      <w:pPr>
        <w:ind w:left="3924" w:hanging="420"/>
      </w:pPr>
    </w:lvl>
    <w:lvl w:ilvl="8" w:tplc="0409001B" w:tentative="1">
      <w:start w:val="1"/>
      <w:numFmt w:val="lowerRoman"/>
      <w:lvlText w:val="%9."/>
      <w:lvlJc w:val="right"/>
      <w:pPr>
        <w:ind w:left="4344" w:hanging="420"/>
      </w:pPr>
    </w:lvl>
  </w:abstractNum>
  <w:abstractNum w:abstractNumId="39">
    <w:nsid w:val="7E7A5813"/>
    <w:multiLevelType w:val="singleLevel"/>
    <w:tmpl w:val="0409000F"/>
    <w:lvl w:ilvl="0">
      <w:start w:val="1"/>
      <w:numFmt w:val="decimal"/>
      <w:lvlText w:val="%1."/>
      <w:lvlJc w:val="left"/>
      <w:pPr>
        <w:tabs>
          <w:tab w:val="num" w:pos="425"/>
        </w:tabs>
        <w:ind w:left="425" w:hanging="425"/>
      </w:pPr>
    </w:lvl>
  </w:abstractNum>
  <w:num w:numId="1">
    <w:abstractNumId w:val="5"/>
  </w:num>
  <w:num w:numId="2">
    <w:abstractNumId w:val="39"/>
  </w:num>
  <w:num w:numId="3">
    <w:abstractNumId w:val="25"/>
  </w:num>
  <w:num w:numId="4">
    <w:abstractNumId w:val="34"/>
  </w:num>
  <w:num w:numId="5">
    <w:abstractNumId w:val="28"/>
  </w:num>
  <w:num w:numId="6">
    <w:abstractNumId w:val="36"/>
  </w:num>
  <w:num w:numId="7">
    <w:abstractNumId w:val="26"/>
  </w:num>
  <w:num w:numId="8">
    <w:abstractNumId w:val="30"/>
  </w:num>
  <w:num w:numId="9">
    <w:abstractNumId w:val="31"/>
  </w:num>
  <w:num w:numId="10">
    <w:abstractNumId w:val="12"/>
  </w:num>
  <w:num w:numId="11">
    <w:abstractNumId w:val="8"/>
  </w:num>
  <w:num w:numId="12">
    <w:abstractNumId w:val="23"/>
  </w:num>
  <w:num w:numId="13">
    <w:abstractNumId w:val="27"/>
  </w:num>
  <w:num w:numId="14">
    <w:abstractNumId w:val="3"/>
  </w:num>
  <w:num w:numId="15">
    <w:abstractNumId w:val="19"/>
  </w:num>
  <w:num w:numId="16">
    <w:abstractNumId w:val="13"/>
  </w:num>
  <w:num w:numId="17">
    <w:abstractNumId w:val="0"/>
  </w:num>
  <w:num w:numId="18">
    <w:abstractNumId w:val="21"/>
  </w:num>
  <w:num w:numId="19">
    <w:abstractNumId w:val="29"/>
  </w:num>
  <w:num w:numId="20">
    <w:abstractNumId w:val="7"/>
  </w:num>
  <w:num w:numId="21">
    <w:abstractNumId w:val="20"/>
  </w:num>
  <w:num w:numId="22">
    <w:abstractNumId w:val="37"/>
  </w:num>
  <w:num w:numId="23">
    <w:abstractNumId w:val="35"/>
  </w:num>
  <w:num w:numId="24">
    <w:abstractNumId w:val="4"/>
  </w:num>
  <w:num w:numId="25">
    <w:abstractNumId w:val="32"/>
  </w:num>
  <w:num w:numId="26">
    <w:abstractNumId w:val="10"/>
  </w:num>
  <w:num w:numId="27">
    <w:abstractNumId w:val="1"/>
  </w:num>
  <w:num w:numId="28">
    <w:abstractNumId w:val="24"/>
  </w:num>
  <w:num w:numId="29">
    <w:abstractNumId w:val="17"/>
  </w:num>
  <w:num w:numId="30">
    <w:abstractNumId w:val="38"/>
  </w:num>
  <w:num w:numId="31">
    <w:abstractNumId w:val="22"/>
  </w:num>
  <w:num w:numId="32">
    <w:abstractNumId w:val="18"/>
  </w:num>
  <w:num w:numId="33">
    <w:abstractNumId w:val="9"/>
  </w:num>
  <w:num w:numId="34">
    <w:abstractNumId w:val="15"/>
  </w:num>
  <w:num w:numId="35">
    <w:abstractNumId w:val="14"/>
  </w:num>
  <w:num w:numId="36">
    <w:abstractNumId w:val="6"/>
  </w:num>
  <w:num w:numId="3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
  </w:num>
  <w:num w:numId="39">
    <w:abstractNumId w:val="16"/>
  </w:num>
  <w:num w:numId="40">
    <w:abstractNumId w:val="33"/>
  </w:num>
  <w:num w:numId="4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defaultTabStop w:val="425"/>
  <w:drawingGridHorizontalSpacing w:val="140"/>
  <w:drawingGridVerticalSpacing w:val="435"/>
  <w:displayHorizont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12DC"/>
    <w:rsid w:val="0000044F"/>
    <w:rsid w:val="00000C71"/>
    <w:rsid w:val="00000E8F"/>
    <w:rsid w:val="00000F71"/>
    <w:rsid w:val="000013F2"/>
    <w:rsid w:val="00001452"/>
    <w:rsid w:val="000015B3"/>
    <w:rsid w:val="00001637"/>
    <w:rsid w:val="00001663"/>
    <w:rsid w:val="0000179E"/>
    <w:rsid w:val="00001B04"/>
    <w:rsid w:val="00001B26"/>
    <w:rsid w:val="00001BB6"/>
    <w:rsid w:val="00002E1D"/>
    <w:rsid w:val="00003D41"/>
    <w:rsid w:val="000041CC"/>
    <w:rsid w:val="00004905"/>
    <w:rsid w:val="00005442"/>
    <w:rsid w:val="00006221"/>
    <w:rsid w:val="000063AE"/>
    <w:rsid w:val="00006532"/>
    <w:rsid w:val="00006755"/>
    <w:rsid w:val="000071DF"/>
    <w:rsid w:val="00007211"/>
    <w:rsid w:val="00007412"/>
    <w:rsid w:val="00007F20"/>
    <w:rsid w:val="00010155"/>
    <w:rsid w:val="000109CB"/>
    <w:rsid w:val="00010E67"/>
    <w:rsid w:val="00011B66"/>
    <w:rsid w:val="00011EDC"/>
    <w:rsid w:val="00011EF6"/>
    <w:rsid w:val="00012FF7"/>
    <w:rsid w:val="000134C2"/>
    <w:rsid w:val="00013FB1"/>
    <w:rsid w:val="00014291"/>
    <w:rsid w:val="00014F41"/>
    <w:rsid w:val="000153C9"/>
    <w:rsid w:val="000159EE"/>
    <w:rsid w:val="00016907"/>
    <w:rsid w:val="00016AC3"/>
    <w:rsid w:val="00016D3B"/>
    <w:rsid w:val="00016EFD"/>
    <w:rsid w:val="00017F98"/>
    <w:rsid w:val="000208D9"/>
    <w:rsid w:val="000216BF"/>
    <w:rsid w:val="00021A29"/>
    <w:rsid w:val="00021A64"/>
    <w:rsid w:val="00022155"/>
    <w:rsid w:val="00022925"/>
    <w:rsid w:val="000234B3"/>
    <w:rsid w:val="00023A5C"/>
    <w:rsid w:val="000248C5"/>
    <w:rsid w:val="00024B18"/>
    <w:rsid w:val="00024D3D"/>
    <w:rsid w:val="00024ED1"/>
    <w:rsid w:val="00024F42"/>
    <w:rsid w:val="00025AF0"/>
    <w:rsid w:val="00025D3C"/>
    <w:rsid w:val="00026BC6"/>
    <w:rsid w:val="0002712B"/>
    <w:rsid w:val="0002717A"/>
    <w:rsid w:val="00027971"/>
    <w:rsid w:val="0003008D"/>
    <w:rsid w:val="000300DD"/>
    <w:rsid w:val="000302F0"/>
    <w:rsid w:val="0003046A"/>
    <w:rsid w:val="00031C96"/>
    <w:rsid w:val="00032078"/>
    <w:rsid w:val="00033B83"/>
    <w:rsid w:val="00034424"/>
    <w:rsid w:val="0003506E"/>
    <w:rsid w:val="0003519A"/>
    <w:rsid w:val="000353A2"/>
    <w:rsid w:val="000353D6"/>
    <w:rsid w:val="000354AB"/>
    <w:rsid w:val="000358B1"/>
    <w:rsid w:val="0003616B"/>
    <w:rsid w:val="00036FA4"/>
    <w:rsid w:val="000373C6"/>
    <w:rsid w:val="00037478"/>
    <w:rsid w:val="00037918"/>
    <w:rsid w:val="000403C2"/>
    <w:rsid w:val="00040C64"/>
    <w:rsid w:val="00040EBA"/>
    <w:rsid w:val="000414C4"/>
    <w:rsid w:val="00041D9B"/>
    <w:rsid w:val="000421A0"/>
    <w:rsid w:val="000432D1"/>
    <w:rsid w:val="00043FB0"/>
    <w:rsid w:val="00045AF4"/>
    <w:rsid w:val="00045C4F"/>
    <w:rsid w:val="00045DD7"/>
    <w:rsid w:val="0004608B"/>
    <w:rsid w:val="0004618B"/>
    <w:rsid w:val="00046EC7"/>
    <w:rsid w:val="0004772D"/>
    <w:rsid w:val="00050B4D"/>
    <w:rsid w:val="00051267"/>
    <w:rsid w:val="00051752"/>
    <w:rsid w:val="00051BE9"/>
    <w:rsid w:val="00051DD2"/>
    <w:rsid w:val="000521B9"/>
    <w:rsid w:val="00052567"/>
    <w:rsid w:val="000527A8"/>
    <w:rsid w:val="000529E0"/>
    <w:rsid w:val="000533C3"/>
    <w:rsid w:val="000534E8"/>
    <w:rsid w:val="00053D17"/>
    <w:rsid w:val="0005429C"/>
    <w:rsid w:val="00054399"/>
    <w:rsid w:val="00054C73"/>
    <w:rsid w:val="000552B2"/>
    <w:rsid w:val="00055489"/>
    <w:rsid w:val="00055743"/>
    <w:rsid w:val="00055CC1"/>
    <w:rsid w:val="00055FE5"/>
    <w:rsid w:val="000561D0"/>
    <w:rsid w:val="00056279"/>
    <w:rsid w:val="0005683B"/>
    <w:rsid w:val="00056984"/>
    <w:rsid w:val="00056A6B"/>
    <w:rsid w:val="00056E5B"/>
    <w:rsid w:val="00057002"/>
    <w:rsid w:val="000574B6"/>
    <w:rsid w:val="0005750A"/>
    <w:rsid w:val="0006049E"/>
    <w:rsid w:val="0006066B"/>
    <w:rsid w:val="0006092D"/>
    <w:rsid w:val="00060BBA"/>
    <w:rsid w:val="00061D2D"/>
    <w:rsid w:val="00061F15"/>
    <w:rsid w:val="00062149"/>
    <w:rsid w:val="000624BB"/>
    <w:rsid w:val="00062759"/>
    <w:rsid w:val="00062988"/>
    <w:rsid w:val="00063956"/>
    <w:rsid w:val="00063981"/>
    <w:rsid w:val="000644E0"/>
    <w:rsid w:val="00064F5A"/>
    <w:rsid w:val="00065517"/>
    <w:rsid w:val="00065A27"/>
    <w:rsid w:val="00065F04"/>
    <w:rsid w:val="00066230"/>
    <w:rsid w:val="00066418"/>
    <w:rsid w:val="00067294"/>
    <w:rsid w:val="0006745F"/>
    <w:rsid w:val="00067789"/>
    <w:rsid w:val="00067B43"/>
    <w:rsid w:val="00070523"/>
    <w:rsid w:val="0007093E"/>
    <w:rsid w:val="00070BE9"/>
    <w:rsid w:val="00070F2B"/>
    <w:rsid w:val="00071AB2"/>
    <w:rsid w:val="00073F58"/>
    <w:rsid w:val="000743D9"/>
    <w:rsid w:val="00074E2D"/>
    <w:rsid w:val="00075BFB"/>
    <w:rsid w:val="00075E1C"/>
    <w:rsid w:val="00076270"/>
    <w:rsid w:val="000768C0"/>
    <w:rsid w:val="00077467"/>
    <w:rsid w:val="00077D56"/>
    <w:rsid w:val="00081397"/>
    <w:rsid w:val="0008146E"/>
    <w:rsid w:val="000814B9"/>
    <w:rsid w:val="00081795"/>
    <w:rsid w:val="00082209"/>
    <w:rsid w:val="00083065"/>
    <w:rsid w:val="00083EC7"/>
    <w:rsid w:val="0008405D"/>
    <w:rsid w:val="00084350"/>
    <w:rsid w:val="00085629"/>
    <w:rsid w:val="000857AE"/>
    <w:rsid w:val="00085940"/>
    <w:rsid w:val="000864AA"/>
    <w:rsid w:val="00086766"/>
    <w:rsid w:val="00086F5F"/>
    <w:rsid w:val="00086F8F"/>
    <w:rsid w:val="00087126"/>
    <w:rsid w:val="00087B17"/>
    <w:rsid w:val="000900B7"/>
    <w:rsid w:val="000910E6"/>
    <w:rsid w:val="00091673"/>
    <w:rsid w:val="0009171B"/>
    <w:rsid w:val="00091BC0"/>
    <w:rsid w:val="00092896"/>
    <w:rsid w:val="00092B52"/>
    <w:rsid w:val="0009366B"/>
    <w:rsid w:val="00093BBE"/>
    <w:rsid w:val="00093E1D"/>
    <w:rsid w:val="00093F5F"/>
    <w:rsid w:val="00094C2A"/>
    <w:rsid w:val="00095099"/>
    <w:rsid w:val="00095A52"/>
    <w:rsid w:val="00096971"/>
    <w:rsid w:val="00096BF1"/>
    <w:rsid w:val="0009762E"/>
    <w:rsid w:val="000A0A76"/>
    <w:rsid w:val="000A0A94"/>
    <w:rsid w:val="000A0CCB"/>
    <w:rsid w:val="000A1711"/>
    <w:rsid w:val="000A1EEE"/>
    <w:rsid w:val="000A2E63"/>
    <w:rsid w:val="000A2FE5"/>
    <w:rsid w:val="000A3821"/>
    <w:rsid w:val="000A3B48"/>
    <w:rsid w:val="000A3F2B"/>
    <w:rsid w:val="000A4EFD"/>
    <w:rsid w:val="000A5061"/>
    <w:rsid w:val="000A5347"/>
    <w:rsid w:val="000A5C12"/>
    <w:rsid w:val="000A5D2F"/>
    <w:rsid w:val="000A5D5D"/>
    <w:rsid w:val="000A617C"/>
    <w:rsid w:val="000A6AEE"/>
    <w:rsid w:val="000A6FAC"/>
    <w:rsid w:val="000A73AA"/>
    <w:rsid w:val="000B0AE3"/>
    <w:rsid w:val="000B0CFA"/>
    <w:rsid w:val="000B1DAB"/>
    <w:rsid w:val="000B1E7F"/>
    <w:rsid w:val="000B42DF"/>
    <w:rsid w:val="000B460D"/>
    <w:rsid w:val="000B4637"/>
    <w:rsid w:val="000B492A"/>
    <w:rsid w:val="000B4D20"/>
    <w:rsid w:val="000B4E53"/>
    <w:rsid w:val="000B5B9B"/>
    <w:rsid w:val="000B5D7E"/>
    <w:rsid w:val="000B5DEE"/>
    <w:rsid w:val="000B5F7F"/>
    <w:rsid w:val="000B6026"/>
    <w:rsid w:val="000B6325"/>
    <w:rsid w:val="000B6486"/>
    <w:rsid w:val="000B668D"/>
    <w:rsid w:val="000B69A8"/>
    <w:rsid w:val="000B7616"/>
    <w:rsid w:val="000C0100"/>
    <w:rsid w:val="000C011F"/>
    <w:rsid w:val="000C1B00"/>
    <w:rsid w:val="000C21F5"/>
    <w:rsid w:val="000C27C0"/>
    <w:rsid w:val="000C2DE1"/>
    <w:rsid w:val="000C32DA"/>
    <w:rsid w:val="000C3CC1"/>
    <w:rsid w:val="000C3D44"/>
    <w:rsid w:val="000C4092"/>
    <w:rsid w:val="000C4D9A"/>
    <w:rsid w:val="000C5B4C"/>
    <w:rsid w:val="000C63B3"/>
    <w:rsid w:val="000C6527"/>
    <w:rsid w:val="000C65BA"/>
    <w:rsid w:val="000C6708"/>
    <w:rsid w:val="000C67A9"/>
    <w:rsid w:val="000C6B0E"/>
    <w:rsid w:val="000C6BE5"/>
    <w:rsid w:val="000C6DBD"/>
    <w:rsid w:val="000C6FBB"/>
    <w:rsid w:val="000C74B5"/>
    <w:rsid w:val="000C74C9"/>
    <w:rsid w:val="000C74F0"/>
    <w:rsid w:val="000C7854"/>
    <w:rsid w:val="000C7BB5"/>
    <w:rsid w:val="000D0DC8"/>
    <w:rsid w:val="000D188B"/>
    <w:rsid w:val="000D18B1"/>
    <w:rsid w:val="000D1C3C"/>
    <w:rsid w:val="000D2470"/>
    <w:rsid w:val="000D2A21"/>
    <w:rsid w:val="000D2BE9"/>
    <w:rsid w:val="000D2CAE"/>
    <w:rsid w:val="000D3149"/>
    <w:rsid w:val="000D322A"/>
    <w:rsid w:val="000D356E"/>
    <w:rsid w:val="000D3BF0"/>
    <w:rsid w:val="000D3CA7"/>
    <w:rsid w:val="000D44D2"/>
    <w:rsid w:val="000D4B67"/>
    <w:rsid w:val="000D4F70"/>
    <w:rsid w:val="000D5698"/>
    <w:rsid w:val="000D569A"/>
    <w:rsid w:val="000D5B56"/>
    <w:rsid w:val="000D62DD"/>
    <w:rsid w:val="000D6399"/>
    <w:rsid w:val="000D7023"/>
    <w:rsid w:val="000D7190"/>
    <w:rsid w:val="000D7D39"/>
    <w:rsid w:val="000D7F53"/>
    <w:rsid w:val="000E041E"/>
    <w:rsid w:val="000E070D"/>
    <w:rsid w:val="000E0F7C"/>
    <w:rsid w:val="000E101D"/>
    <w:rsid w:val="000E1733"/>
    <w:rsid w:val="000E19AA"/>
    <w:rsid w:val="000E2CCC"/>
    <w:rsid w:val="000E2CEE"/>
    <w:rsid w:val="000E2E9E"/>
    <w:rsid w:val="000E3551"/>
    <w:rsid w:val="000E356A"/>
    <w:rsid w:val="000E3A0A"/>
    <w:rsid w:val="000E3F97"/>
    <w:rsid w:val="000E40D3"/>
    <w:rsid w:val="000E4576"/>
    <w:rsid w:val="000E4602"/>
    <w:rsid w:val="000E4707"/>
    <w:rsid w:val="000E4C5A"/>
    <w:rsid w:val="000E713D"/>
    <w:rsid w:val="000E7642"/>
    <w:rsid w:val="000F0946"/>
    <w:rsid w:val="000F0B43"/>
    <w:rsid w:val="000F1AED"/>
    <w:rsid w:val="000F205F"/>
    <w:rsid w:val="000F20D0"/>
    <w:rsid w:val="000F2B6A"/>
    <w:rsid w:val="000F2C00"/>
    <w:rsid w:val="000F30E2"/>
    <w:rsid w:val="000F387C"/>
    <w:rsid w:val="000F38D4"/>
    <w:rsid w:val="000F3CAB"/>
    <w:rsid w:val="000F4C56"/>
    <w:rsid w:val="000F53A7"/>
    <w:rsid w:val="000F5526"/>
    <w:rsid w:val="000F5642"/>
    <w:rsid w:val="000F5B7F"/>
    <w:rsid w:val="000F5EB8"/>
    <w:rsid w:val="000F676A"/>
    <w:rsid w:val="000F7798"/>
    <w:rsid w:val="00100224"/>
    <w:rsid w:val="00100FBB"/>
    <w:rsid w:val="0010118E"/>
    <w:rsid w:val="001016B8"/>
    <w:rsid w:val="001017D1"/>
    <w:rsid w:val="0010234D"/>
    <w:rsid w:val="001028D4"/>
    <w:rsid w:val="0010298F"/>
    <w:rsid w:val="00102A15"/>
    <w:rsid w:val="00102D91"/>
    <w:rsid w:val="001030DB"/>
    <w:rsid w:val="0010324A"/>
    <w:rsid w:val="00104111"/>
    <w:rsid w:val="00104521"/>
    <w:rsid w:val="001049A8"/>
    <w:rsid w:val="00104CD8"/>
    <w:rsid w:val="00104E5E"/>
    <w:rsid w:val="00105785"/>
    <w:rsid w:val="00105C7C"/>
    <w:rsid w:val="00106C3D"/>
    <w:rsid w:val="001070B5"/>
    <w:rsid w:val="00107102"/>
    <w:rsid w:val="001076D3"/>
    <w:rsid w:val="00111760"/>
    <w:rsid w:val="00111BE8"/>
    <w:rsid w:val="00111C4F"/>
    <w:rsid w:val="00111E64"/>
    <w:rsid w:val="00112448"/>
    <w:rsid w:val="00112657"/>
    <w:rsid w:val="00113983"/>
    <w:rsid w:val="00113C61"/>
    <w:rsid w:val="00113CC7"/>
    <w:rsid w:val="001140B7"/>
    <w:rsid w:val="001146D6"/>
    <w:rsid w:val="00114B3C"/>
    <w:rsid w:val="00114E71"/>
    <w:rsid w:val="0011624E"/>
    <w:rsid w:val="001169CF"/>
    <w:rsid w:val="00116AAF"/>
    <w:rsid w:val="00116C46"/>
    <w:rsid w:val="00116CC6"/>
    <w:rsid w:val="00117193"/>
    <w:rsid w:val="00117518"/>
    <w:rsid w:val="00117863"/>
    <w:rsid w:val="0012037D"/>
    <w:rsid w:val="001204AC"/>
    <w:rsid w:val="001208C1"/>
    <w:rsid w:val="00121566"/>
    <w:rsid w:val="00121695"/>
    <w:rsid w:val="00121BF2"/>
    <w:rsid w:val="00121CB9"/>
    <w:rsid w:val="0012236F"/>
    <w:rsid w:val="0012241F"/>
    <w:rsid w:val="00124C39"/>
    <w:rsid w:val="00124E9A"/>
    <w:rsid w:val="00124EB1"/>
    <w:rsid w:val="00124F4D"/>
    <w:rsid w:val="00125628"/>
    <w:rsid w:val="00125BC7"/>
    <w:rsid w:val="001262D7"/>
    <w:rsid w:val="0012676E"/>
    <w:rsid w:val="0012709B"/>
    <w:rsid w:val="001270E8"/>
    <w:rsid w:val="001278E5"/>
    <w:rsid w:val="00127D26"/>
    <w:rsid w:val="001301BE"/>
    <w:rsid w:val="001306E0"/>
    <w:rsid w:val="0013089D"/>
    <w:rsid w:val="00130F61"/>
    <w:rsid w:val="0013173B"/>
    <w:rsid w:val="001318B6"/>
    <w:rsid w:val="0013190D"/>
    <w:rsid w:val="00131A16"/>
    <w:rsid w:val="00131EF9"/>
    <w:rsid w:val="00132587"/>
    <w:rsid w:val="00132825"/>
    <w:rsid w:val="00132A12"/>
    <w:rsid w:val="00132B6F"/>
    <w:rsid w:val="00132DB2"/>
    <w:rsid w:val="0013361B"/>
    <w:rsid w:val="00133648"/>
    <w:rsid w:val="00133809"/>
    <w:rsid w:val="00134269"/>
    <w:rsid w:val="001358C1"/>
    <w:rsid w:val="00135C95"/>
    <w:rsid w:val="00136C56"/>
    <w:rsid w:val="001372EE"/>
    <w:rsid w:val="0013784E"/>
    <w:rsid w:val="00137C1E"/>
    <w:rsid w:val="001402F6"/>
    <w:rsid w:val="00140E1E"/>
    <w:rsid w:val="00140F30"/>
    <w:rsid w:val="001413D1"/>
    <w:rsid w:val="0014250B"/>
    <w:rsid w:val="00143481"/>
    <w:rsid w:val="0014365C"/>
    <w:rsid w:val="001439B6"/>
    <w:rsid w:val="00143D17"/>
    <w:rsid w:val="00145563"/>
    <w:rsid w:val="00146204"/>
    <w:rsid w:val="00146A32"/>
    <w:rsid w:val="00146B24"/>
    <w:rsid w:val="00146C1E"/>
    <w:rsid w:val="001475B9"/>
    <w:rsid w:val="001503D6"/>
    <w:rsid w:val="00150D0A"/>
    <w:rsid w:val="001515B2"/>
    <w:rsid w:val="0015178B"/>
    <w:rsid w:val="00151FDD"/>
    <w:rsid w:val="001523FD"/>
    <w:rsid w:val="0015375F"/>
    <w:rsid w:val="00153792"/>
    <w:rsid w:val="001540B5"/>
    <w:rsid w:val="00154167"/>
    <w:rsid w:val="00154184"/>
    <w:rsid w:val="0015471E"/>
    <w:rsid w:val="00154AD2"/>
    <w:rsid w:val="00154B03"/>
    <w:rsid w:val="00154C28"/>
    <w:rsid w:val="00154ECE"/>
    <w:rsid w:val="0015564A"/>
    <w:rsid w:val="0015578E"/>
    <w:rsid w:val="00156976"/>
    <w:rsid w:val="00156AE1"/>
    <w:rsid w:val="00157906"/>
    <w:rsid w:val="00157928"/>
    <w:rsid w:val="00157938"/>
    <w:rsid w:val="0015794B"/>
    <w:rsid w:val="00157C73"/>
    <w:rsid w:val="0016080D"/>
    <w:rsid w:val="00160A7D"/>
    <w:rsid w:val="00161867"/>
    <w:rsid w:val="00161CFD"/>
    <w:rsid w:val="00162C9B"/>
    <w:rsid w:val="00162CC3"/>
    <w:rsid w:val="00163E31"/>
    <w:rsid w:val="00164043"/>
    <w:rsid w:val="00164C5C"/>
    <w:rsid w:val="00165752"/>
    <w:rsid w:val="00165FA1"/>
    <w:rsid w:val="00166002"/>
    <w:rsid w:val="0016647D"/>
    <w:rsid w:val="00166932"/>
    <w:rsid w:val="00166984"/>
    <w:rsid w:val="00166B0B"/>
    <w:rsid w:val="0016704E"/>
    <w:rsid w:val="001701A6"/>
    <w:rsid w:val="0017130B"/>
    <w:rsid w:val="0017149F"/>
    <w:rsid w:val="00171A9F"/>
    <w:rsid w:val="001724CD"/>
    <w:rsid w:val="00172529"/>
    <w:rsid w:val="0017291A"/>
    <w:rsid w:val="00172AF9"/>
    <w:rsid w:val="00172E97"/>
    <w:rsid w:val="00172FCB"/>
    <w:rsid w:val="00173513"/>
    <w:rsid w:val="001738B8"/>
    <w:rsid w:val="00173E53"/>
    <w:rsid w:val="00173EF0"/>
    <w:rsid w:val="00173EF9"/>
    <w:rsid w:val="00174399"/>
    <w:rsid w:val="00174457"/>
    <w:rsid w:val="0017501F"/>
    <w:rsid w:val="00175C1E"/>
    <w:rsid w:val="00175F1E"/>
    <w:rsid w:val="00176035"/>
    <w:rsid w:val="001763C1"/>
    <w:rsid w:val="0017683D"/>
    <w:rsid w:val="0017715D"/>
    <w:rsid w:val="00177670"/>
    <w:rsid w:val="00177998"/>
    <w:rsid w:val="0018034B"/>
    <w:rsid w:val="00180A95"/>
    <w:rsid w:val="00180B5C"/>
    <w:rsid w:val="00180F4D"/>
    <w:rsid w:val="00181776"/>
    <w:rsid w:val="001819D6"/>
    <w:rsid w:val="00181B91"/>
    <w:rsid w:val="00182349"/>
    <w:rsid w:val="0018291C"/>
    <w:rsid w:val="00183531"/>
    <w:rsid w:val="00183BEE"/>
    <w:rsid w:val="001843C0"/>
    <w:rsid w:val="00184C03"/>
    <w:rsid w:val="0018580A"/>
    <w:rsid w:val="001859C3"/>
    <w:rsid w:val="00185B1E"/>
    <w:rsid w:val="00185CE1"/>
    <w:rsid w:val="00186310"/>
    <w:rsid w:val="001865DF"/>
    <w:rsid w:val="00186E78"/>
    <w:rsid w:val="0018761F"/>
    <w:rsid w:val="0018777F"/>
    <w:rsid w:val="00187899"/>
    <w:rsid w:val="00187FAD"/>
    <w:rsid w:val="00190864"/>
    <w:rsid w:val="0019090B"/>
    <w:rsid w:val="00190C3A"/>
    <w:rsid w:val="0019291C"/>
    <w:rsid w:val="00193DFC"/>
    <w:rsid w:val="00194C77"/>
    <w:rsid w:val="00194D56"/>
    <w:rsid w:val="00194F01"/>
    <w:rsid w:val="001952A8"/>
    <w:rsid w:val="0019561E"/>
    <w:rsid w:val="00195F29"/>
    <w:rsid w:val="001968E7"/>
    <w:rsid w:val="00196EF7"/>
    <w:rsid w:val="001972D5"/>
    <w:rsid w:val="00197721"/>
    <w:rsid w:val="00197A54"/>
    <w:rsid w:val="00197A6A"/>
    <w:rsid w:val="001A0DA5"/>
    <w:rsid w:val="001A0EAA"/>
    <w:rsid w:val="001A1102"/>
    <w:rsid w:val="001A19C3"/>
    <w:rsid w:val="001A1E5C"/>
    <w:rsid w:val="001A21C3"/>
    <w:rsid w:val="001A2874"/>
    <w:rsid w:val="001A287B"/>
    <w:rsid w:val="001A2D4E"/>
    <w:rsid w:val="001A34C0"/>
    <w:rsid w:val="001A3B82"/>
    <w:rsid w:val="001A3D58"/>
    <w:rsid w:val="001A4342"/>
    <w:rsid w:val="001A4B12"/>
    <w:rsid w:val="001A5334"/>
    <w:rsid w:val="001A5342"/>
    <w:rsid w:val="001A5A51"/>
    <w:rsid w:val="001A6097"/>
    <w:rsid w:val="001A61C4"/>
    <w:rsid w:val="001A6FD5"/>
    <w:rsid w:val="001A751F"/>
    <w:rsid w:val="001A7B84"/>
    <w:rsid w:val="001B06D3"/>
    <w:rsid w:val="001B0A5D"/>
    <w:rsid w:val="001B0F0D"/>
    <w:rsid w:val="001B1716"/>
    <w:rsid w:val="001B1C1E"/>
    <w:rsid w:val="001B2117"/>
    <w:rsid w:val="001B2304"/>
    <w:rsid w:val="001B24A3"/>
    <w:rsid w:val="001B24FE"/>
    <w:rsid w:val="001B272A"/>
    <w:rsid w:val="001B27AF"/>
    <w:rsid w:val="001B2CAE"/>
    <w:rsid w:val="001B2E69"/>
    <w:rsid w:val="001B30EF"/>
    <w:rsid w:val="001B334D"/>
    <w:rsid w:val="001B3644"/>
    <w:rsid w:val="001B4705"/>
    <w:rsid w:val="001B49F0"/>
    <w:rsid w:val="001B4CD5"/>
    <w:rsid w:val="001B54FF"/>
    <w:rsid w:val="001B6720"/>
    <w:rsid w:val="001B6804"/>
    <w:rsid w:val="001B6C42"/>
    <w:rsid w:val="001B6EAF"/>
    <w:rsid w:val="001B7099"/>
    <w:rsid w:val="001B7899"/>
    <w:rsid w:val="001C090A"/>
    <w:rsid w:val="001C096C"/>
    <w:rsid w:val="001C0A0E"/>
    <w:rsid w:val="001C0D6C"/>
    <w:rsid w:val="001C0F25"/>
    <w:rsid w:val="001C130F"/>
    <w:rsid w:val="001C17C1"/>
    <w:rsid w:val="001C291C"/>
    <w:rsid w:val="001C2945"/>
    <w:rsid w:val="001C3154"/>
    <w:rsid w:val="001C3393"/>
    <w:rsid w:val="001C3FD4"/>
    <w:rsid w:val="001C498F"/>
    <w:rsid w:val="001C50C9"/>
    <w:rsid w:val="001C538A"/>
    <w:rsid w:val="001C5D55"/>
    <w:rsid w:val="001C612B"/>
    <w:rsid w:val="001C62C1"/>
    <w:rsid w:val="001C6A33"/>
    <w:rsid w:val="001C71CF"/>
    <w:rsid w:val="001C7877"/>
    <w:rsid w:val="001C7C75"/>
    <w:rsid w:val="001D0226"/>
    <w:rsid w:val="001D04F8"/>
    <w:rsid w:val="001D0842"/>
    <w:rsid w:val="001D0868"/>
    <w:rsid w:val="001D0D03"/>
    <w:rsid w:val="001D2B64"/>
    <w:rsid w:val="001D2DBC"/>
    <w:rsid w:val="001D4587"/>
    <w:rsid w:val="001D48A6"/>
    <w:rsid w:val="001D48B2"/>
    <w:rsid w:val="001D4AB4"/>
    <w:rsid w:val="001D5252"/>
    <w:rsid w:val="001D53CB"/>
    <w:rsid w:val="001D568D"/>
    <w:rsid w:val="001D58B1"/>
    <w:rsid w:val="001D5A3F"/>
    <w:rsid w:val="001D5E68"/>
    <w:rsid w:val="001D604E"/>
    <w:rsid w:val="001D67AC"/>
    <w:rsid w:val="001D6B4F"/>
    <w:rsid w:val="001D6E35"/>
    <w:rsid w:val="001D6F48"/>
    <w:rsid w:val="001D7302"/>
    <w:rsid w:val="001E01FD"/>
    <w:rsid w:val="001E0A6B"/>
    <w:rsid w:val="001E10B8"/>
    <w:rsid w:val="001E12BF"/>
    <w:rsid w:val="001E159C"/>
    <w:rsid w:val="001E29ED"/>
    <w:rsid w:val="001E2A84"/>
    <w:rsid w:val="001E2AF4"/>
    <w:rsid w:val="001E3191"/>
    <w:rsid w:val="001E3A02"/>
    <w:rsid w:val="001E3E52"/>
    <w:rsid w:val="001E3F4A"/>
    <w:rsid w:val="001E458E"/>
    <w:rsid w:val="001E4EF5"/>
    <w:rsid w:val="001E5066"/>
    <w:rsid w:val="001E52C9"/>
    <w:rsid w:val="001E5A60"/>
    <w:rsid w:val="001E6066"/>
    <w:rsid w:val="001E63FD"/>
    <w:rsid w:val="001E6A06"/>
    <w:rsid w:val="001E7069"/>
    <w:rsid w:val="001E72F7"/>
    <w:rsid w:val="001E77ED"/>
    <w:rsid w:val="001E7B5F"/>
    <w:rsid w:val="001E7B94"/>
    <w:rsid w:val="001F0188"/>
    <w:rsid w:val="001F075C"/>
    <w:rsid w:val="001F251C"/>
    <w:rsid w:val="001F2623"/>
    <w:rsid w:val="001F262F"/>
    <w:rsid w:val="001F2D25"/>
    <w:rsid w:val="001F2D5B"/>
    <w:rsid w:val="001F301D"/>
    <w:rsid w:val="001F37E6"/>
    <w:rsid w:val="001F390D"/>
    <w:rsid w:val="001F4702"/>
    <w:rsid w:val="001F4F6E"/>
    <w:rsid w:val="001F5919"/>
    <w:rsid w:val="001F5D35"/>
    <w:rsid w:val="001F62C0"/>
    <w:rsid w:val="001F6F30"/>
    <w:rsid w:val="001F6FEE"/>
    <w:rsid w:val="001F74BD"/>
    <w:rsid w:val="001F7AA3"/>
    <w:rsid w:val="00200373"/>
    <w:rsid w:val="00200E6C"/>
    <w:rsid w:val="002014A0"/>
    <w:rsid w:val="00201584"/>
    <w:rsid w:val="0020174F"/>
    <w:rsid w:val="00201C53"/>
    <w:rsid w:val="00202473"/>
    <w:rsid w:val="00202901"/>
    <w:rsid w:val="00203553"/>
    <w:rsid w:val="00205387"/>
    <w:rsid w:val="002061EB"/>
    <w:rsid w:val="002076DD"/>
    <w:rsid w:val="00207876"/>
    <w:rsid w:val="00207ACE"/>
    <w:rsid w:val="00207E6D"/>
    <w:rsid w:val="00207F14"/>
    <w:rsid w:val="002106BF"/>
    <w:rsid w:val="00210734"/>
    <w:rsid w:val="002107E2"/>
    <w:rsid w:val="00210FAE"/>
    <w:rsid w:val="0021114A"/>
    <w:rsid w:val="00211886"/>
    <w:rsid w:val="00211B09"/>
    <w:rsid w:val="00211D25"/>
    <w:rsid w:val="00211D89"/>
    <w:rsid w:val="002126D3"/>
    <w:rsid w:val="002134A1"/>
    <w:rsid w:val="002134E4"/>
    <w:rsid w:val="00213771"/>
    <w:rsid w:val="00213E93"/>
    <w:rsid w:val="00214DCB"/>
    <w:rsid w:val="00215197"/>
    <w:rsid w:val="0021569F"/>
    <w:rsid w:val="00216542"/>
    <w:rsid w:val="0021661D"/>
    <w:rsid w:val="0021694C"/>
    <w:rsid w:val="0021768A"/>
    <w:rsid w:val="00217968"/>
    <w:rsid w:val="0022012E"/>
    <w:rsid w:val="0022035A"/>
    <w:rsid w:val="0022063A"/>
    <w:rsid w:val="002211F1"/>
    <w:rsid w:val="002223BD"/>
    <w:rsid w:val="002227DA"/>
    <w:rsid w:val="00222CF4"/>
    <w:rsid w:val="0022352F"/>
    <w:rsid w:val="0022377C"/>
    <w:rsid w:val="0022388A"/>
    <w:rsid w:val="00223F70"/>
    <w:rsid w:val="002242EB"/>
    <w:rsid w:val="00224EB6"/>
    <w:rsid w:val="00224ECC"/>
    <w:rsid w:val="002253B7"/>
    <w:rsid w:val="00225665"/>
    <w:rsid w:val="00225D47"/>
    <w:rsid w:val="00226084"/>
    <w:rsid w:val="00226E05"/>
    <w:rsid w:val="00227FE3"/>
    <w:rsid w:val="00230407"/>
    <w:rsid w:val="00230504"/>
    <w:rsid w:val="00230825"/>
    <w:rsid w:val="00230C27"/>
    <w:rsid w:val="00230C3D"/>
    <w:rsid w:val="00230EF9"/>
    <w:rsid w:val="002314A7"/>
    <w:rsid w:val="00231A8A"/>
    <w:rsid w:val="00231CF2"/>
    <w:rsid w:val="00231FC8"/>
    <w:rsid w:val="00232191"/>
    <w:rsid w:val="002323AA"/>
    <w:rsid w:val="00232CC6"/>
    <w:rsid w:val="00232F26"/>
    <w:rsid w:val="00233010"/>
    <w:rsid w:val="0023330D"/>
    <w:rsid w:val="0023361E"/>
    <w:rsid w:val="00235692"/>
    <w:rsid w:val="00235A88"/>
    <w:rsid w:val="0023684D"/>
    <w:rsid w:val="002375D4"/>
    <w:rsid w:val="00237A06"/>
    <w:rsid w:val="00237E75"/>
    <w:rsid w:val="002400A5"/>
    <w:rsid w:val="0024126F"/>
    <w:rsid w:val="0024152A"/>
    <w:rsid w:val="002417D7"/>
    <w:rsid w:val="00243007"/>
    <w:rsid w:val="002430CB"/>
    <w:rsid w:val="00244198"/>
    <w:rsid w:val="002442BD"/>
    <w:rsid w:val="002452D2"/>
    <w:rsid w:val="00245571"/>
    <w:rsid w:val="00246980"/>
    <w:rsid w:val="00247200"/>
    <w:rsid w:val="0024785C"/>
    <w:rsid w:val="00247A68"/>
    <w:rsid w:val="00247D09"/>
    <w:rsid w:val="00250A27"/>
    <w:rsid w:val="00250BC0"/>
    <w:rsid w:val="00251170"/>
    <w:rsid w:val="0025206A"/>
    <w:rsid w:val="0025218A"/>
    <w:rsid w:val="00252A14"/>
    <w:rsid w:val="00252A53"/>
    <w:rsid w:val="00252B2C"/>
    <w:rsid w:val="002539CE"/>
    <w:rsid w:val="00253BA5"/>
    <w:rsid w:val="00253E49"/>
    <w:rsid w:val="002547D9"/>
    <w:rsid w:val="0025539F"/>
    <w:rsid w:val="00255770"/>
    <w:rsid w:val="002557B7"/>
    <w:rsid w:val="00255D25"/>
    <w:rsid w:val="002560F8"/>
    <w:rsid w:val="002561D5"/>
    <w:rsid w:val="00256283"/>
    <w:rsid w:val="00256571"/>
    <w:rsid w:val="002566FF"/>
    <w:rsid w:val="0025688A"/>
    <w:rsid w:val="0025712A"/>
    <w:rsid w:val="002577E7"/>
    <w:rsid w:val="00257B99"/>
    <w:rsid w:val="00257CED"/>
    <w:rsid w:val="0026053B"/>
    <w:rsid w:val="00260694"/>
    <w:rsid w:val="00260BB2"/>
    <w:rsid w:val="00260FE7"/>
    <w:rsid w:val="002636AB"/>
    <w:rsid w:val="002638D5"/>
    <w:rsid w:val="00263905"/>
    <w:rsid w:val="00263A1F"/>
    <w:rsid w:val="00263AE3"/>
    <w:rsid w:val="00264728"/>
    <w:rsid w:val="00265181"/>
    <w:rsid w:val="002661B0"/>
    <w:rsid w:val="002664B6"/>
    <w:rsid w:val="002664F2"/>
    <w:rsid w:val="002665FB"/>
    <w:rsid w:val="002666B0"/>
    <w:rsid w:val="00270EED"/>
    <w:rsid w:val="00270F99"/>
    <w:rsid w:val="002718F7"/>
    <w:rsid w:val="0027218D"/>
    <w:rsid w:val="00272433"/>
    <w:rsid w:val="002726FC"/>
    <w:rsid w:val="00272D79"/>
    <w:rsid w:val="0027388C"/>
    <w:rsid w:val="00273BBE"/>
    <w:rsid w:val="00274574"/>
    <w:rsid w:val="00274829"/>
    <w:rsid w:val="00274852"/>
    <w:rsid w:val="002749EF"/>
    <w:rsid w:val="00274CE0"/>
    <w:rsid w:val="00275115"/>
    <w:rsid w:val="00275DDB"/>
    <w:rsid w:val="00276096"/>
    <w:rsid w:val="0027654C"/>
    <w:rsid w:val="002765B3"/>
    <w:rsid w:val="002768ED"/>
    <w:rsid w:val="00277725"/>
    <w:rsid w:val="00277A7A"/>
    <w:rsid w:val="00280655"/>
    <w:rsid w:val="00280BF3"/>
    <w:rsid w:val="00280C4C"/>
    <w:rsid w:val="00280CFC"/>
    <w:rsid w:val="0028169D"/>
    <w:rsid w:val="00281963"/>
    <w:rsid w:val="002826CC"/>
    <w:rsid w:val="002829ED"/>
    <w:rsid w:val="002834FE"/>
    <w:rsid w:val="0028360E"/>
    <w:rsid w:val="00283DD7"/>
    <w:rsid w:val="00284569"/>
    <w:rsid w:val="00284717"/>
    <w:rsid w:val="00285756"/>
    <w:rsid w:val="0028657E"/>
    <w:rsid w:val="002865DE"/>
    <w:rsid w:val="00286D61"/>
    <w:rsid w:val="00287118"/>
    <w:rsid w:val="0028752D"/>
    <w:rsid w:val="002876C4"/>
    <w:rsid w:val="002906E9"/>
    <w:rsid w:val="00290CAD"/>
    <w:rsid w:val="002913FA"/>
    <w:rsid w:val="0029163B"/>
    <w:rsid w:val="0029212B"/>
    <w:rsid w:val="00292D6D"/>
    <w:rsid w:val="002932FF"/>
    <w:rsid w:val="002942A0"/>
    <w:rsid w:val="00294545"/>
    <w:rsid w:val="0029469F"/>
    <w:rsid w:val="002946E3"/>
    <w:rsid w:val="0029490C"/>
    <w:rsid w:val="0029513A"/>
    <w:rsid w:val="0029518B"/>
    <w:rsid w:val="0029656C"/>
    <w:rsid w:val="00296EF0"/>
    <w:rsid w:val="00297533"/>
    <w:rsid w:val="00297B23"/>
    <w:rsid w:val="00297E40"/>
    <w:rsid w:val="002A02FB"/>
    <w:rsid w:val="002A043C"/>
    <w:rsid w:val="002A06B7"/>
    <w:rsid w:val="002A0EF0"/>
    <w:rsid w:val="002A0F2F"/>
    <w:rsid w:val="002A127B"/>
    <w:rsid w:val="002A1434"/>
    <w:rsid w:val="002A14FC"/>
    <w:rsid w:val="002A1774"/>
    <w:rsid w:val="002A2969"/>
    <w:rsid w:val="002A39CF"/>
    <w:rsid w:val="002A4795"/>
    <w:rsid w:val="002A5294"/>
    <w:rsid w:val="002A59E3"/>
    <w:rsid w:val="002A5B22"/>
    <w:rsid w:val="002A5B7B"/>
    <w:rsid w:val="002A67BA"/>
    <w:rsid w:val="002A6D70"/>
    <w:rsid w:val="002A7226"/>
    <w:rsid w:val="002A76C2"/>
    <w:rsid w:val="002A7ED3"/>
    <w:rsid w:val="002B029A"/>
    <w:rsid w:val="002B040C"/>
    <w:rsid w:val="002B0B85"/>
    <w:rsid w:val="002B0D14"/>
    <w:rsid w:val="002B0FF0"/>
    <w:rsid w:val="002B10BC"/>
    <w:rsid w:val="002B10E5"/>
    <w:rsid w:val="002B167E"/>
    <w:rsid w:val="002B1A2C"/>
    <w:rsid w:val="002B1AC8"/>
    <w:rsid w:val="002B1E05"/>
    <w:rsid w:val="002B2069"/>
    <w:rsid w:val="002B2CA1"/>
    <w:rsid w:val="002B2E07"/>
    <w:rsid w:val="002B314B"/>
    <w:rsid w:val="002B4026"/>
    <w:rsid w:val="002B43E6"/>
    <w:rsid w:val="002B4812"/>
    <w:rsid w:val="002B4ACF"/>
    <w:rsid w:val="002B54EC"/>
    <w:rsid w:val="002B5C2E"/>
    <w:rsid w:val="002B6134"/>
    <w:rsid w:val="002B6387"/>
    <w:rsid w:val="002B63A2"/>
    <w:rsid w:val="002B7020"/>
    <w:rsid w:val="002B76AC"/>
    <w:rsid w:val="002B7F4B"/>
    <w:rsid w:val="002C069C"/>
    <w:rsid w:val="002C072A"/>
    <w:rsid w:val="002C161C"/>
    <w:rsid w:val="002C1B25"/>
    <w:rsid w:val="002C2131"/>
    <w:rsid w:val="002C21FF"/>
    <w:rsid w:val="002C2573"/>
    <w:rsid w:val="002C2956"/>
    <w:rsid w:val="002C29E7"/>
    <w:rsid w:val="002C3004"/>
    <w:rsid w:val="002C35D5"/>
    <w:rsid w:val="002C36B1"/>
    <w:rsid w:val="002C3CB7"/>
    <w:rsid w:val="002C492C"/>
    <w:rsid w:val="002C5092"/>
    <w:rsid w:val="002C5CBD"/>
    <w:rsid w:val="002C5EB6"/>
    <w:rsid w:val="002C6A43"/>
    <w:rsid w:val="002C6DDC"/>
    <w:rsid w:val="002C7D37"/>
    <w:rsid w:val="002D12C3"/>
    <w:rsid w:val="002D196E"/>
    <w:rsid w:val="002D1A1A"/>
    <w:rsid w:val="002D20F4"/>
    <w:rsid w:val="002D2108"/>
    <w:rsid w:val="002D2506"/>
    <w:rsid w:val="002D2C5D"/>
    <w:rsid w:val="002D2D12"/>
    <w:rsid w:val="002D2EAA"/>
    <w:rsid w:val="002D3CE1"/>
    <w:rsid w:val="002D3F76"/>
    <w:rsid w:val="002D420E"/>
    <w:rsid w:val="002D4379"/>
    <w:rsid w:val="002D4754"/>
    <w:rsid w:val="002D48D7"/>
    <w:rsid w:val="002D5744"/>
    <w:rsid w:val="002D5BAC"/>
    <w:rsid w:val="002D70D4"/>
    <w:rsid w:val="002D77F3"/>
    <w:rsid w:val="002D7821"/>
    <w:rsid w:val="002E1147"/>
    <w:rsid w:val="002E1509"/>
    <w:rsid w:val="002E1846"/>
    <w:rsid w:val="002E1C12"/>
    <w:rsid w:val="002E2366"/>
    <w:rsid w:val="002E2B40"/>
    <w:rsid w:val="002E2BBF"/>
    <w:rsid w:val="002E311C"/>
    <w:rsid w:val="002E3B96"/>
    <w:rsid w:val="002E3E40"/>
    <w:rsid w:val="002E7010"/>
    <w:rsid w:val="002E7406"/>
    <w:rsid w:val="002E75AE"/>
    <w:rsid w:val="002F0922"/>
    <w:rsid w:val="002F0FB9"/>
    <w:rsid w:val="002F1119"/>
    <w:rsid w:val="002F111D"/>
    <w:rsid w:val="002F11AC"/>
    <w:rsid w:val="002F1451"/>
    <w:rsid w:val="002F17BF"/>
    <w:rsid w:val="002F1813"/>
    <w:rsid w:val="002F1ACF"/>
    <w:rsid w:val="002F1CE4"/>
    <w:rsid w:val="002F2127"/>
    <w:rsid w:val="002F3A30"/>
    <w:rsid w:val="002F3F18"/>
    <w:rsid w:val="002F43C8"/>
    <w:rsid w:val="002F459F"/>
    <w:rsid w:val="002F4B40"/>
    <w:rsid w:val="002F4C85"/>
    <w:rsid w:val="002F4CC2"/>
    <w:rsid w:val="002F5747"/>
    <w:rsid w:val="002F5ADE"/>
    <w:rsid w:val="002F70A6"/>
    <w:rsid w:val="002F726B"/>
    <w:rsid w:val="00300387"/>
    <w:rsid w:val="0030047B"/>
    <w:rsid w:val="00300DEA"/>
    <w:rsid w:val="0030107D"/>
    <w:rsid w:val="00301C5D"/>
    <w:rsid w:val="00302659"/>
    <w:rsid w:val="00302BF6"/>
    <w:rsid w:val="00302BFC"/>
    <w:rsid w:val="00302F63"/>
    <w:rsid w:val="0030385D"/>
    <w:rsid w:val="00303861"/>
    <w:rsid w:val="00303E2F"/>
    <w:rsid w:val="00304D00"/>
    <w:rsid w:val="00304F9C"/>
    <w:rsid w:val="00305FBD"/>
    <w:rsid w:val="00306C9A"/>
    <w:rsid w:val="00307471"/>
    <w:rsid w:val="00307625"/>
    <w:rsid w:val="00307952"/>
    <w:rsid w:val="00310E89"/>
    <w:rsid w:val="003114D7"/>
    <w:rsid w:val="003119A1"/>
    <w:rsid w:val="003126D8"/>
    <w:rsid w:val="00312826"/>
    <w:rsid w:val="0031289E"/>
    <w:rsid w:val="00312BE7"/>
    <w:rsid w:val="00312C8A"/>
    <w:rsid w:val="00312D68"/>
    <w:rsid w:val="00313C27"/>
    <w:rsid w:val="00314101"/>
    <w:rsid w:val="003142FC"/>
    <w:rsid w:val="0031462F"/>
    <w:rsid w:val="00315410"/>
    <w:rsid w:val="00315526"/>
    <w:rsid w:val="00315943"/>
    <w:rsid w:val="00315A43"/>
    <w:rsid w:val="00315EBF"/>
    <w:rsid w:val="003160D6"/>
    <w:rsid w:val="003160DE"/>
    <w:rsid w:val="00316B3D"/>
    <w:rsid w:val="00316CBA"/>
    <w:rsid w:val="00316D72"/>
    <w:rsid w:val="00316EDC"/>
    <w:rsid w:val="00317C4D"/>
    <w:rsid w:val="00317DA6"/>
    <w:rsid w:val="003200EF"/>
    <w:rsid w:val="003203B3"/>
    <w:rsid w:val="00320A9F"/>
    <w:rsid w:val="00321052"/>
    <w:rsid w:val="00321925"/>
    <w:rsid w:val="00322040"/>
    <w:rsid w:val="00322548"/>
    <w:rsid w:val="00322986"/>
    <w:rsid w:val="003229E0"/>
    <w:rsid w:val="00323926"/>
    <w:rsid w:val="00323ABA"/>
    <w:rsid w:val="00323AE2"/>
    <w:rsid w:val="00323C23"/>
    <w:rsid w:val="00323DC4"/>
    <w:rsid w:val="00323E18"/>
    <w:rsid w:val="00324176"/>
    <w:rsid w:val="003241A6"/>
    <w:rsid w:val="00324307"/>
    <w:rsid w:val="00324522"/>
    <w:rsid w:val="003260DD"/>
    <w:rsid w:val="0032713E"/>
    <w:rsid w:val="00327189"/>
    <w:rsid w:val="00327550"/>
    <w:rsid w:val="0033028A"/>
    <w:rsid w:val="003314B3"/>
    <w:rsid w:val="0033174D"/>
    <w:rsid w:val="00332024"/>
    <w:rsid w:val="00332A71"/>
    <w:rsid w:val="00332D6E"/>
    <w:rsid w:val="00333F77"/>
    <w:rsid w:val="00334115"/>
    <w:rsid w:val="0033416C"/>
    <w:rsid w:val="003343A3"/>
    <w:rsid w:val="00334D44"/>
    <w:rsid w:val="00335B9A"/>
    <w:rsid w:val="00336012"/>
    <w:rsid w:val="00336DE1"/>
    <w:rsid w:val="00336E35"/>
    <w:rsid w:val="003378BE"/>
    <w:rsid w:val="00337C43"/>
    <w:rsid w:val="0034033D"/>
    <w:rsid w:val="0034080B"/>
    <w:rsid w:val="00341952"/>
    <w:rsid w:val="00341EC9"/>
    <w:rsid w:val="00342B7E"/>
    <w:rsid w:val="00342BD4"/>
    <w:rsid w:val="00342C3E"/>
    <w:rsid w:val="0034350C"/>
    <w:rsid w:val="00343522"/>
    <w:rsid w:val="00343C4D"/>
    <w:rsid w:val="00343E62"/>
    <w:rsid w:val="0034558C"/>
    <w:rsid w:val="00345F1C"/>
    <w:rsid w:val="003460D5"/>
    <w:rsid w:val="00346509"/>
    <w:rsid w:val="00346A31"/>
    <w:rsid w:val="00346D4F"/>
    <w:rsid w:val="00347C19"/>
    <w:rsid w:val="00350047"/>
    <w:rsid w:val="00350FA3"/>
    <w:rsid w:val="003521A7"/>
    <w:rsid w:val="0035266C"/>
    <w:rsid w:val="00352D68"/>
    <w:rsid w:val="00352DAF"/>
    <w:rsid w:val="0035390A"/>
    <w:rsid w:val="00354606"/>
    <w:rsid w:val="0035475C"/>
    <w:rsid w:val="003554D1"/>
    <w:rsid w:val="00355F4D"/>
    <w:rsid w:val="00356588"/>
    <w:rsid w:val="00356AE5"/>
    <w:rsid w:val="00356F26"/>
    <w:rsid w:val="00357048"/>
    <w:rsid w:val="0035752B"/>
    <w:rsid w:val="0036043B"/>
    <w:rsid w:val="00360470"/>
    <w:rsid w:val="0036136B"/>
    <w:rsid w:val="003614F2"/>
    <w:rsid w:val="00361794"/>
    <w:rsid w:val="00361E6D"/>
    <w:rsid w:val="00362AB8"/>
    <w:rsid w:val="00362DD2"/>
    <w:rsid w:val="00363129"/>
    <w:rsid w:val="003642F3"/>
    <w:rsid w:val="00364455"/>
    <w:rsid w:val="00364970"/>
    <w:rsid w:val="00364BB4"/>
    <w:rsid w:val="00364E7C"/>
    <w:rsid w:val="00365508"/>
    <w:rsid w:val="00365D51"/>
    <w:rsid w:val="00366387"/>
    <w:rsid w:val="00367C9B"/>
    <w:rsid w:val="003706BB"/>
    <w:rsid w:val="00370926"/>
    <w:rsid w:val="00370F3C"/>
    <w:rsid w:val="003718F8"/>
    <w:rsid w:val="00372CF0"/>
    <w:rsid w:val="0037327D"/>
    <w:rsid w:val="00373CDA"/>
    <w:rsid w:val="0037499F"/>
    <w:rsid w:val="00374C84"/>
    <w:rsid w:val="00374D88"/>
    <w:rsid w:val="003750E5"/>
    <w:rsid w:val="00375E5D"/>
    <w:rsid w:val="0037633C"/>
    <w:rsid w:val="00376834"/>
    <w:rsid w:val="00376F0A"/>
    <w:rsid w:val="00377503"/>
    <w:rsid w:val="0037796D"/>
    <w:rsid w:val="00380045"/>
    <w:rsid w:val="0038023D"/>
    <w:rsid w:val="0038033F"/>
    <w:rsid w:val="003807D6"/>
    <w:rsid w:val="003808FE"/>
    <w:rsid w:val="00381707"/>
    <w:rsid w:val="00382C2A"/>
    <w:rsid w:val="003830BC"/>
    <w:rsid w:val="00383297"/>
    <w:rsid w:val="00383D5B"/>
    <w:rsid w:val="00383F4C"/>
    <w:rsid w:val="00384213"/>
    <w:rsid w:val="00384B9C"/>
    <w:rsid w:val="00384DC3"/>
    <w:rsid w:val="00384F78"/>
    <w:rsid w:val="003852CF"/>
    <w:rsid w:val="00385350"/>
    <w:rsid w:val="00385A5D"/>
    <w:rsid w:val="00386499"/>
    <w:rsid w:val="00386779"/>
    <w:rsid w:val="00386F36"/>
    <w:rsid w:val="003876AD"/>
    <w:rsid w:val="003879E7"/>
    <w:rsid w:val="00387C3D"/>
    <w:rsid w:val="00387ED7"/>
    <w:rsid w:val="00390042"/>
    <w:rsid w:val="00390A1A"/>
    <w:rsid w:val="00391278"/>
    <w:rsid w:val="0039184C"/>
    <w:rsid w:val="0039294B"/>
    <w:rsid w:val="00392F4E"/>
    <w:rsid w:val="00393352"/>
    <w:rsid w:val="00393AB4"/>
    <w:rsid w:val="0039429E"/>
    <w:rsid w:val="003944B5"/>
    <w:rsid w:val="003949A6"/>
    <w:rsid w:val="003949E4"/>
    <w:rsid w:val="00394AEC"/>
    <w:rsid w:val="00395661"/>
    <w:rsid w:val="00396005"/>
    <w:rsid w:val="00396955"/>
    <w:rsid w:val="003975E0"/>
    <w:rsid w:val="003977E8"/>
    <w:rsid w:val="00397B44"/>
    <w:rsid w:val="00397BB2"/>
    <w:rsid w:val="003A0110"/>
    <w:rsid w:val="003A0207"/>
    <w:rsid w:val="003A060D"/>
    <w:rsid w:val="003A0BA4"/>
    <w:rsid w:val="003A1D07"/>
    <w:rsid w:val="003A1EC6"/>
    <w:rsid w:val="003A565A"/>
    <w:rsid w:val="003A5D58"/>
    <w:rsid w:val="003A62D0"/>
    <w:rsid w:val="003A658A"/>
    <w:rsid w:val="003A7267"/>
    <w:rsid w:val="003A7BFA"/>
    <w:rsid w:val="003A7CB1"/>
    <w:rsid w:val="003B02C1"/>
    <w:rsid w:val="003B14DD"/>
    <w:rsid w:val="003B1983"/>
    <w:rsid w:val="003B29DF"/>
    <w:rsid w:val="003B2D49"/>
    <w:rsid w:val="003B2EF2"/>
    <w:rsid w:val="003B35DE"/>
    <w:rsid w:val="003B40D8"/>
    <w:rsid w:val="003B43DB"/>
    <w:rsid w:val="003B48DD"/>
    <w:rsid w:val="003B5285"/>
    <w:rsid w:val="003B596D"/>
    <w:rsid w:val="003B5DB7"/>
    <w:rsid w:val="003B5FE7"/>
    <w:rsid w:val="003B6637"/>
    <w:rsid w:val="003B6A9F"/>
    <w:rsid w:val="003B718D"/>
    <w:rsid w:val="003B7FC3"/>
    <w:rsid w:val="003C0262"/>
    <w:rsid w:val="003C058A"/>
    <w:rsid w:val="003C11F0"/>
    <w:rsid w:val="003C146E"/>
    <w:rsid w:val="003C1793"/>
    <w:rsid w:val="003C18CA"/>
    <w:rsid w:val="003C1BAD"/>
    <w:rsid w:val="003C200F"/>
    <w:rsid w:val="003C2131"/>
    <w:rsid w:val="003C2171"/>
    <w:rsid w:val="003C2323"/>
    <w:rsid w:val="003C23C8"/>
    <w:rsid w:val="003C24E7"/>
    <w:rsid w:val="003C26C7"/>
    <w:rsid w:val="003C48C5"/>
    <w:rsid w:val="003C491C"/>
    <w:rsid w:val="003C4BA4"/>
    <w:rsid w:val="003C4CA0"/>
    <w:rsid w:val="003C5480"/>
    <w:rsid w:val="003C5556"/>
    <w:rsid w:val="003C65AC"/>
    <w:rsid w:val="003C7182"/>
    <w:rsid w:val="003C7264"/>
    <w:rsid w:val="003C7E29"/>
    <w:rsid w:val="003D009D"/>
    <w:rsid w:val="003D072E"/>
    <w:rsid w:val="003D081B"/>
    <w:rsid w:val="003D0FB4"/>
    <w:rsid w:val="003D1A52"/>
    <w:rsid w:val="003D1C00"/>
    <w:rsid w:val="003D21EF"/>
    <w:rsid w:val="003D29E7"/>
    <w:rsid w:val="003D2AC8"/>
    <w:rsid w:val="003D2D84"/>
    <w:rsid w:val="003D3044"/>
    <w:rsid w:val="003D39EC"/>
    <w:rsid w:val="003D4AF4"/>
    <w:rsid w:val="003D631D"/>
    <w:rsid w:val="003D6B5D"/>
    <w:rsid w:val="003D6F23"/>
    <w:rsid w:val="003D7D0B"/>
    <w:rsid w:val="003D7F9F"/>
    <w:rsid w:val="003E058E"/>
    <w:rsid w:val="003E1ABB"/>
    <w:rsid w:val="003E3703"/>
    <w:rsid w:val="003E381A"/>
    <w:rsid w:val="003E3924"/>
    <w:rsid w:val="003E4015"/>
    <w:rsid w:val="003E54D5"/>
    <w:rsid w:val="003E6809"/>
    <w:rsid w:val="003E68E3"/>
    <w:rsid w:val="003E7283"/>
    <w:rsid w:val="003E732E"/>
    <w:rsid w:val="003E745E"/>
    <w:rsid w:val="003E792E"/>
    <w:rsid w:val="003E79B2"/>
    <w:rsid w:val="003F1630"/>
    <w:rsid w:val="003F1A4C"/>
    <w:rsid w:val="003F1EBF"/>
    <w:rsid w:val="003F20B2"/>
    <w:rsid w:val="003F221D"/>
    <w:rsid w:val="003F2B73"/>
    <w:rsid w:val="003F2C8E"/>
    <w:rsid w:val="003F2DC9"/>
    <w:rsid w:val="003F3812"/>
    <w:rsid w:val="003F42F0"/>
    <w:rsid w:val="003F445F"/>
    <w:rsid w:val="003F4CB6"/>
    <w:rsid w:val="003F4FF0"/>
    <w:rsid w:val="003F55BE"/>
    <w:rsid w:val="003F5B14"/>
    <w:rsid w:val="003F5E00"/>
    <w:rsid w:val="003F6229"/>
    <w:rsid w:val="003F6790"/>
    <w:rsid w:val="003F6FF9"/>
    <w:rsid w:val="003F73A9"/>
    <w:rsid w:val="003F7BC2"/>
    <w:rsid w:val="003F7D25"/>
    <w:rsid w:val="004000F2"/>
    <w:rsid w:val="00400685"/>
    <w:rsid w:val="00400A33"/>
    <w:rsid w:val="00401B8B"/>
    <w:rsid w:val="00401CE7"/>
    <w:rsid w:val="00402852"/>
    <w:rsid w:val="0040459C"/>
    <w:rsid w:val="0040462A"/>
    <w:rsid w:val="00404949"/>
    <w:rsid w:val="00405079"/>
    <w:rsid w:val="0040534A"/>
    <w:rsid w:val="004053DE"/>
    <w:rsid w:val="004054E5"/>
    <w:rsid w:val="004056FF"/>
    <w:rsid w:val="0040679A"/>
    <w:rsid w:val="00406AC3"/>
    <w:rsid w:val="00406FDF"/>
    <w:rsid w:val="00406FE0"/>
    <w:rsid w:val="004077A1"/>
    <w:rsid w:val="004079E5"/>
    <w:rsid w:val="00407F12"/>
    <w:rsid w:val="0041019F"/>
    <w:rsid w:val="004105C8"/>
    <w:rsid w:val="004115B2"/>
    <w:rsid w:val="004115F6"/>
    <w:rsid w:val="00411D87"/>
    <w:rsid w:val="00412F02"/>
    <w:rsid w:val="004139FA"/>
    <w:rsid w:val="00413B16"/>
    <w:rsid w:val="00413E01"/>
    <w:rsid w:val="004146AB"/>
    <w:rsid w:val="00414BDB"/>
    <w:rsid w:val="00414ED5"/>
    <w:rsid w:val="004150D6"/>
    <w:rsid w:val="00415664"/>
    <w:rsid w:val="00415D9A"/>
    <w:rsid w:val="004165EF"/>
    <w:rsid w:val="00416723"/>
    <w:rsid w:val="00416AE8"/>
    <w:rsid w:val="00416F07"/>
    <w:rsid w:val="004170E6"/>
    <w:rsid w:val="0041761F"/>
    <w:rsid w:val="00417746"/>
    <w:rsid w:val="00417D38"/>
    <w:rsid w:val="00417FD0"/>
    <w:rsid w:val="00420EC1"/>
    <w:rsid w:val="00421535"/>
    <w:rsid w:val="00421FC7"/>
    <w:rsid w:val="004231E6"/>
    <w:rsid w:val="00423543"/>
    <w:rsid w:val="00423E53"/>
    <w:rsid w:val="00423F5A"/>
    <w:rsid w:val="0042410E"/>
    <w:rsid w:val="004244DB"/>
    <w:rsid w:val="00424ED6"/>
    <w:rsid w:val="00425383"/>
    <w:rsid w:val="0042558A"/>
    <w:rsid w:val="00425761"/>
    <w:rsid w:val="00425D23"/>
    <w:rsid w:val="00425D57"/>
    <w:rsid w:val="00426044"/>
    <w:rsid w:val="00426E69"/>
    <w:rsid w:val="00426F3B"/>
    <w:rsid w:val="00427752"/>
    <w:rsid w:val="00427F15"/>
    <w:rsid w:val="00431572"/>
    <w:rsid w:val="00431EDB"/>
    <w:rsid w:val="004321B7"/>
    <w:rsid w:val="00432247"/>
    <w:rsid w:val="0043261D"/>
    <w:rsid w:val="00433216"/>
    <w:rsid w:val="0043338B"/>
    <w:rsid w:val="0043343E"/>
    <w:rsid w:val="00433684"/>
    <w:rsid w:val="004340C0"/>
    <w:rsid w:val="004342C1"/>
    <w:rsid w:val="004345C3"/>
    <w:rsid w:val="00434760"/>
    <w:rsid w:val="004355AC"/>
    <w:rsid w:val="00435C15"/>
    <w:rsid w:val="00436495"/>
    <w:rsid w:val="0043656A"/>
    <w:rsid w:val="00436B24"/>
    <w:rsid w:val="00436C60"/>
    <w:rsid w:val="00437972"/>
    <w:rsid w:val="00437B0D"/>
    <w:rsid w:val="0044004D"/>
    <w:rsid w:val="004407D8"/>
    <w:rsid w:val="00441822"/>
    <w:rsid w:val="004422B1"/>
    <w:rsid w:val="00442876"/>
    <w:rsid w:val="00443297"/>
    <w:rsid w:val="00443509"/>
    <w:rsid w:val="00443BE7"/>
    <w:rsid w:val="0044456B"/>
    <w:rsid w:val="0044548C"/>
    <w:rsid w:val="0044617C"/>
    <w:rsid w:val="0044632D"/>
    <w:rsid w:val="00446334"/>
    <w:rsid w:val="00446475"/>
    <w:rsid w:val="00446524"/>
    <w:rsid w:val="0044709E"/>
    <w:rsid w:val="00450260"/>
    <w:rsid w:val="00450409"/>
    <w:rsid w:val="004509FC"/>
    <w:rsid w:val="00450DE5"/>
    <w:rsid w:val="004513C1"/>
    <w:rsid w:val="004519BE"/>
    <w:rsid w:val="004522BA"/>
    <w:rsid w:val="00452789"/>
    <w:rsid w:val="00452CF9"/>
    <w:rsid w:val="004534C7"/>
    <w:rsid w:val="00453C1B"/>
    <w:rsid w:val="00453E14"/>
    <w:rsid w:val="00454696"/>
    <w:rsid w:val="00455133"/>
    <w:rsid w:val="004556F0"/>
    <w:rsid w:val="00455B40"/>
    <w:rsid w:val="00455BA7"/>
    <w:rsid w:val="0045620C"/>
    <w:rsid w:val="00457DCB"/>
    <w:rsid w:val="0046034E"/>
    <w:rsid w:val="0046050D"/>
    <w:rsid w:val="0046118C"/>
    <w:rsid w:val="00461CF2"/>
    <w:rsid w:val="00461DCA"/>
    <w:rsid w:val="00462609"/>
    <w:rsid w:val="0046288B"/>
    <w:rsid w:val="00462BA4"/>
    <w:rsid w:val="004632B2"/>
    <w:rsid w:val="004642E2"/>
    <w:rsid w:val="00464B27"/>
    <w:rsid w:val="00465075"/>
    <w:rsid w:val="00465761"/>
    <w:rsid w:val="00465DA9"/>
    <w:rsid w:val="00466237"/>
    <w:rsid w:val="004667AD"/>
    <w:rsid w:val="00466B33"/>
    <w:rsid w:val="00466CDE"/>
    <w:rsid w:val="004674C5"/>
    <w:rsid w:val="00467F5A"/>
    <w:rsid w:val="004701E9"/>
    <w:rsid w:val="0047079E"/>
    <w:rsid w:val="00470832"/>
    <w:rsid w:val="00470D58"/>
    <w:rsid w:val="00470EE5"/>
    <w:rsid w:val="00471D87"/>
    <w:rsid w:val="00471FB7"/>
    <w:rsid w:val="004729D2"/>
    <w:rsid w:val="00472CCF"/>
    <w:rsid w:val="00472E43"/>
    <w:rsid w:val="00473121"/>
    <w:rsid w:val="004731C1"/>
    <w:rsid w:val="00473295"/>
    <w:rsid w:val="0047332B"/>
    <w:rsid w:val="00473380"/>
    <w:rsid w:val="00473402"/>
    <w:rsid w:val="00473679"/>
    <w:rsid w:val="0047422F"/>
    <w:rsid w:val="00474AA9"/>
    <w:rsid w:val="00474CFD"/>
    <w:rsid w:val="00474DB7"/>
    <w:rsid w:val="004758E7"/>
    <w:rsid w:val="00475918"/>
    <w:rsid w:val="00475C0C"/>
    <w:rsid w:val="00476253"/>
    <w:rsid w:val="00476713"/>
    <w:rsid w:val="00476DFE"/>
    <w:rsid w:val="00477288"/>
    <w:rsid w:val="004772C0"/>
    <w:rsid w:val="00477425"/>
    <w:rsid w:val="00480061"/>
    <w:rsid w:val="004804A1"/>
    <w:rsid w:val="00480606"/>
    <w:rsid w:val="00481AFC"/>
    <w:rsid w:val="00481C2B"/>
    <w:rsid w:val="00481C8D"/>
    <w:rsid w:val="004822B5"/>
    <w:rsid w:val="00482BCD"/>
    <w:rsid w:val="00482E4A"/>
    <w:rsid w:val="00482E52"/>
    <w:rsid w:val="00483A0D"/>
    <w:rsid w:val="00483A28"/>
    <w:rsid w:val="00483E35"/>
    <w:rsid w:val="00484F9B"/>
    <w:rsid w:val="00485864"/>
    <w:rsid w:val="00485EA8"/>
    <w:rsid w:val="004864FB"/>
    <w:rsid w:val="00486901"/>
    <w:rsid w:val="00486D23"/>
    <w:rsid w:val="00487433"/>
    <w:rsid w:val="00487BD3"/>
    <w:rsid w:val="00487E96"/>
    <w:rsid w:val="004903E0"/>
    <w:rsid w:val="00490401"/>
    <w:rsid w:val="00490837"/>
    <w:rsid w:val="00490D1B"/>
    <w:rsid w:val="0049110B"/>
    <w:rsid w:val="004911F9"/>
    <w:rsid w:val="00491A52"/>
    <w:rsid w:val="00491D83"/>
    <w:rsid w:val="00492A78"/>
    <w:rsid w:val="00492D6F"/>
    <w:rsid w:val="00492FD6"/>
    <w:rsid w:val="00493264"/>
    <w:rsid w:val="00493FF5"/>
    <w:rsid w:val="00494A29"/>
    <w:rsid w:val="00495410"/>
    <w:rsid w:val="00495BC4"/>
    <w:rsid w:val="004963E0"/>
    <w:rsid w:val="00496683"/>
    <w:rsid w:val="0049682C"/>
    <w:rsid w:val="0049690F"/>
    <w:rsid w:val="0049695A"/>
    <w:rsid w:val="00496CC9"/>
    <w:rsid w:val="00497102"/>
    <w:rsid w:val="0049723A"/>
    <w:rsid w:val="0049738C"/>
    <w:rsid w:val="00497468"/>
    <w:rsid w:val="0049775E"/>
    <w:rsid w:val="00497871"/>
    <w:rsid w:val="00497897"/>
    <w:rsid w:val="004A029E"/>
    <w:rsid w:val="004A09DE"/>
    <w:rsid w:val="004A0AB7"/>
    <w:rsid w:val="004A12CC"/>
    <w:rsid w:val="004A14CE"/>
    <w:rsid w:val="004A214D"/>
    <w:rsid w:val="004A23ED"/>
    <w:rsid w:val="004A2559"/>
    <w:rsid w:val="004A2830"/>
    <w:rsid w:val="004A3DB8"/>
    <w:rsid w:val="004A42CB"/>
    <w:rsid w:val="004A446B"/>
    <w:rsid w:val="004A46C9"/>
    <w:rsid w:val="004A4AC9"/>
    <w:rsid w:val="004A4B99"/>
    <w:rsid w:val="004A4F96"/>
    <w:rsid w:val="004A51E8"/>
    <w:rsid w:val="004A5262"/>
    <w:rsid w:val="004A54E4"/>
    <w:rsid w:val="004A5DD3"/>
    <w:rsid w:val="004A5F00"/>
    <w:rsid w:val="004A5FB0"/>
    <w:rsid w:val="004A61CE"/>
    <w:rsid w:val="004A62C9"/>
    <w:rsid w:val="004A6529"/>
    <w:rsid w:val="004A65AD"/>
    <w:rsid w:val="004A6B19"/>
    <w:rsid w:val="004A7CF3"/>
    <w:rsid w:val="004A7EDE"/>
    <w:rsid w:val="004B0602"/>
    <w:rsid w:val="004B0EC3"/>
    <w:rsid w:val="004B107B"/>
    <w:rsid w:val="004B150A"/>
    <w:rsid w:val="004B1CFB"/>
    <w:rsid w:val="004B2AB7"/>
    <w:rsid w:val="004B36AF"/>
    <w:rsid w:val="004B3A6A"/>
    <w:rsid w:val="004B4B85"/>
    <w:rsid w:val="004B50C1"/>
    <w:rsid w:val="004B53B4"/>
    <w:rsid w:val="004B6B73"/>
    <w:rsid w:val="004B6B79"/>
    <w:rsid w:val="004B6EFE"/>
    <w:rsid w:val="004B749F"/>
    <w:rsid w:val="004B7A03"/>
    <w:rsid w:val="004C0288"/>
    <w:rsid w:val="004C06B2"/>
    <w:rsid w:val="004C0934"/>
    <w:rsid w:val="004C0DFF"/>
    <w:rsid w:val="004C1130"/>
    <w:rsid w:val="004C142F"/>
    <w:rsid w:val="004C2050"/>
    <w:rsid w:val="004C2BE8"/>
    <w:rsid w:val="004C34C4"/>
    <w:rsid w:val="004C3618"/>
    <w:rsid w:val="004C3907"/>
    <w:rsid w:val="004C3A3F"/>
    <w:rsid w:val="004C3BEA"/>
    <w:rsid w:val="004C3E30"/>
    <w:rsid w:val="004C3F40"/>
    <w:rsid w:val="004C4337"/>
    <w:rsid w:val="004C438E"/>
    <w:rsid w:val="004C4465"/>
    <w:rsid w:val="004C48BD"/>
    <w:rsid w:val="004C4B3E"/>
    <w:rsid w:val="004C4CAC"/>
    <w:rsid w:val="004C4D3E"/>
    <w:rsid w:val="004C5467"/>
    <w:rsid w:val="004C5588"/>
    <w:rsid w:val="004C59F1"/>
    <w:rsid w:val="004C59FD"/>
    <w:rsid w:val="004C6468"/>
    <w:rsid w:val="004C6C71"/>
    <w:rsid w:val="004C78B4"/>
    <w:rsid w:val="004C79C7"/>
    <w:rsid w:val="004C7A8F"/>
    <w:rsid w:val="004D0DD6"/>
    <w:rsid w:val="004D14A7"/>
    <w:rsid w:val="004D14E2"/>
    <w:rsid w:val="004D2368"/>
    <w:rsid w:val="004D2582"/>
    <w:rsid w:val="004D262A"/>
    <w:rsid w:val="004D340C"/>
    <w:rsid w:val="004D3A67"/>
    <w:rsid w:val="004D3C47"/>
    <w:rsid w:val="004D3F1C"/>
    <w:rsid w:val="004D40C9"/>
    <w:rsid w:val="004D41C1"/>
    <w:rsid w:val="004D4B35"/>
    <w:rsid w:val="004D4D3D"/>
    <w:rsid w:val="004D555C"/>
    <w:rsid w:val="004D5792"/>
    <w:rsid w:val="004D587B"/>
    <w:rsid w:val="004D590C"/>
    <w:rsid w:val="004D6425"/>
    <w:rsid w:val="004D65E9"/>
    <w:rsid w:val="004D666B"/>
    <w:rsid w:val="004D71B7"/>
    <w:rsid w:val="004E1467"/>
    <w:rsid w:val="004E1B6B"/>
    <w:rsid w:val="004E218A"/>
    <w:rsid w:val="004E29C8"/>
    <w:rsid w:val="004E2C5D"/>
    <w:rsid w:val="004E2D7A"/>
    <w:rsid w:val="004E3061"/>
    <w:rsid w:val="004E3238"/>
    <w:rsid w:val="004E4418"/>
    <w:rsid w:val="004E47BA"/>
    <w:rsid w:val="004E48F5"/>
    <w:rsid w:val="004E4A44"/>
    <w:rsid w:val="004E5A04"/>
    <w:rsid w:val="004E5EF2"/>
    <w:rsid w:val="004E5FA3"/>
    <w:rsid w:val="004E62C8"/>
    <w:rsid w:val="004E69AC"/>
    <w:rsid w:val="004E7655"/>
    <w:rsid w:val="004E782D"/>
    <w:rsid w:val="004E7F3F"/>
    <w:rsid w:val="004F056D"/>
    <w:rsid w:val="004F114B"/>
    <w:rsid w:val="004F1C78"/>
    <w:rsid w:val="004F1F11"/>
    <w:rsid w:val="004F21AF"/>
    <w:rsid w:val="004F24AB"/>
    <w:rsid w:val="004F2CDC"/>
    <w:rsid w:val="004F31ED"/>
    <w:rsid w:val="004F4748"/>
    <w:rsid w:val="004F49DF"/>
    <w:rsid w:val="004F4C74"/>
    <w:rsid w:val="004F5374"/>
    <w:rsid w:val="004F5AFE"/>
    <w:rsid w:val="004F5B2D"/>
    <w:rsid w:val="004F6119"/>
    <w:rsid w:val="004F62FE"/>
    <w:rsid w:val="004F655E"/>
    <w:rsid w:val="004F6F1A"/>
    <w:rsid w:val="004F7008"/>
    <w:rsid w:val="004F71B5"/>
    <w:rsid w:val="004F77CF"/>
    <w:rsid w:val="005002FB"/>
    <w:rsid w:val="00500780"/>
    <w:rsid w:val="00500E33"/>
    <w:rsid w:val="00501117"/>
    <w:rsid w:val="00501715"/>
    <w:rsid w:val="00502947"/>
    <w:rsid w:val="00502D5C"/>
    <w:rsid w:val="00502F64"/>
    <w:rsid w:val="00503411"/>
    <w:rsid w:val="005036B7"/>
    <w:rsid w:val="00503AAE"/>
    <w:rsid w:val="00503AC2"/>
    <w:rsid w:val="0050441A"/>
    <w:rsid w:val="00505279"/>
    <w:rsid w:val="00505299"/>
    <w:rsid w:val="005052EE"/>
    <w:rsid w:val="005053E3"/>
    <w:rsid w:val="00506405"/>
    <w:rsid w:val="00506B34"/>
    <w:rsid w:val="00507AD4"/>
    <w:rsid w:val="00507B37"/>
    <w:rsid w:val="00507FE2"/>
    <w:rsid w:val="00510649"/>
    <w:rsid w:val="00510D5A"/>
    <w:rsid w:val="00510D99"/>
    <w:rsid w:val="00510E8E"/>
    <w:rsid w:val="00511146"/>
    <w:rsid w:val="00511377"/>
    <w:rsid w:val="00511E46"/>
    <w:rsid w:val="005121BE"/>
    <w:rsid w:val="00512278"/>
    <w:rsid w:val="005143EC"/>
    <w:rsid w:val="00514FA2"/>
    <w:rsid w:val="00515687"/>
    <w:rsid w:val="00516642"/>
    <w:rsid w:val="00517D04"/>
    <w:rsid w:val="00517FAB"/>
    <w:rsid w:val="00517FFA"/>
    <w:rsid w:val="00520161"/>
    <w:rsid w:val="0052069D"/>
    <w:rsid w:val="005212C7"/>
    <w:rsid w:val="0052167E"/>
    <w:rsid w:val="00521D69"/>
    <w:rsid w:val="00521DDA"/>
    <w:rsid w:val="00522095"/>
    <w:rsid w:val="0052217B"/>
    <w:rsid w:val="00522853"/>
    <w:rsid w:val="0052295F"/>
    <w:rsid w:val="005229ED"/>
    <w:rsid w:val="005235F2"/>
    <w:rsid w:val="0052372E"/>
    <w:rsid w:val="00523F97"/>
    <w:rsid w:val="00524AA6"/>
    <w:rsid w:val="005256ED"/>
    <w:rsid w:val="0052573A"/>
    <w:rsid w:val="00525801"/>
    <w:rsid w:val="005258F1"/>
    <w:rsid w:val="00526B9E"/>
    <w:rsid w:val="00527654"/>
    <w:rsid w:val="0053100D"/>
    <w:rsid w:val="005320E4"/>
    <w:rsid w:val="0053238D"/>
    <w:rsid w:val="00532436"/>
    <w:rsid w:val="00532724"/>
    <w:rsid w:val="00532E5A"/>
    <w:rsid w:val="00532F2E"/>
    <w:rsid w:val="00533193"/>
    <w:rsid w:val="00533403"/>
    <w:rsid w:val="00533719"/>
    <w:rsid w:val="00535D8A"/>
    <w:rsid w:val="0053679E"/>
    <w:rsid w:val="00536819"/>
    <w:rsid w:val="00536E30"/>
    <w:rsid w:val="005408A8"/>
    <w:rsid w:val="0054097A"/>
    <w:rsid w:val="00541012"/>
    <w:rsid w:val="005411CF"/>
    <w:rsid w:val="00542274"/>
    <w:rsid w:val="00542D66"/>
    <w:rsid w:val="00542ECA"/>
    <w:rsid w:val="005432D8"/>
    <w:rsid w:val="005447F3"/>
    <w:rsid w:val="00544EFB"/>
    <w:rsid w:val="005467D6"/>
    <w:rsid w:val="005468B0"/>
    <w:rsid w:val="00546919"/>
    <w:rsid w:val="005476EB"/>
    <w:rsid w:val="00547ADE"/>
    <w:rsid w:val="005500C4"/>
    <w:rsid w:val="005506AE"/>
    <w:rsid w:val="00550B29"/>
    <w:rsid w:val="0055165E"/>
    <w:rsid w:val="0055319F"/>
    <w:rsid w:val="005541BE"/>
    <w:rsid w:val="005542F3"/>
    <w:rsid w:val="00554913"/>
    <w:rsid w:val="0055491F"/>
    <w:rsid w:val="00554A67"/>
    <w:rsid w:val="00554DD8"/>
    <w:rsid w:val="00555663"/>
    <w:rsid w:val="005556BB"/>
    <w:rsid w:val="00555823"/>
    <w:rsid w:val="00555AC2"/>
    <w:rsid w:val="00555B00"/>
    <w:rsid w:val="005566C1"/>
    <w:rsid w:val="0055786D"/>
    <w:rsid w:val="00557F0E"/>
    <w:rsid w:val="005608B4"/>
    <w:rsid w:val="00560D09"/>
    <w:rsid w:val="00560EA1"/>
    <w:rsid w:val="005611B5"/>
    <w:rsid w:val="00561203"/>
    <w:rsid w:val="005615DD"/>
    <w:rsid w:val="00561869"/>
    <w:rsid w:val="00561F9F"/>
    <w:rsid w:val="00562B4D"/>
    <w:rsid w:val="00562CAD"/>
    <w:rsid w:val="0056327C"/>
    <w:rsid w:val="00563565"/>
    <w:rsid w:val="00563E0B"/>
    <w:rsid w:val="005641A3"/>
    <w:rsid w:val="00564873"/>
    <w:rsid w:val="00564B87"/>
    <w:rsid w:val="00564CDE"/>
    <w:rsid w:val="005656DB"/>
    <w:rsid w:val="00566403"/>
    <w:rsid w:val="00566426"/>
    <w:rsid w:val="00566819"/>
    <w:rsid w:val="00566B6D"/>
    <w:rsid w:val="00566BB1"/>
    <w:rsid w:val="00566EB3"/>
    <w:rsid w:val="00566F48"/>
    <w:rsid w:val="00567A22"/>
    <w:rsid w:val="005706B9"/>
    <w:rsid w:val="005711BF"/>
    <w:rsid w:val="00571503"/>
    <w:rsid w:val="005716DE"/>
    <w:rsid w:val="00571986"/>
    <w:rsid w:val="005719C4"/>
    <w:rsid w:val="00571B35"/>
    <w:rsid w:val="00571B6F"/>
    <w:rsid w:val="00571F4F"/>
    <w:rsid w:val="005722D3"/>
    <w:rsid w:val="00572677"/>
    <w:rsid w:val="00572C87"/>
    <w:rsid w:val="00572CCF"/>
    <w:rsid w:val="005737B4"/>
    <w:rsid w:val="0057435B"/>
    <w:rsid w:val="00574BD2"/>
    <w:rsid w:val="00575689"/>
    <w:rsid w:val="00575773"/>
    <w:rsid w:val="0057646E"/>
    <w:rsid w:val="0057667B"/>
    <w:rsid w:val="0057756C"/>
    <w:rsid w:val="00577641"/>
    <w:rsid w:val="00577E8D"/>
    <w:rsid w:val="005802A2"/>
    <w:rsid w:val="005802FD"/>
    <w:rsid w:val="005807F2"/>
    <w:rsid w:val="00580816"/>
    <w:rsid w:val="0058102D"/>
    <w:rsid w:val="005813B7"/>
    <w:rsid w:val="005819D7"/>
    <w:rsid w:val="00581A0D"/>
    <w:rsid w:val="00581A5D"/>
    <w:rsid w:val="00581C35"/>
    <w:rsid w:val="00581DE4"/>
    <w:rsid w:val="00582224"/>
    <w:rsid w:val="00582576"/>
    <w:rsid w:val="00582BBA"/>
    <w:rsid w:val="005831A4"/>
    <w:rsid w:val="00583264"/>
    <w:rsid w:val="005832DC"/>
    <w:rsid w:val="005838EF"/>
    <w:rsid w:val="00584034"/>
    <w:rsid w:val="005841E9"/>
    <w:rsid w:val="005854D3"/>
    <w:rsid w:val="00585C58"/>
    <w:rsid w:val="00586662"/>
    <w:rsid w:val="0058668D"/>
    <w:rsid w:val="0058672B"/>
    <w:rsid w:val="00586D0B"/>
    <w:rsid w:val="00586EAF"/>
    <w:rsid w:val="00590084"/>
    <w:rsid w:val="00590087"/>
    <w:rsid w:val="0059056C"/>
    <w:rsid w:val="00590926"/>
    <w:rsid w:val="00590BB3"/>
    <w:rsid w:val="0059145F"/>
    <w:rsid w:val="0059168E"/>
    <w:rsid w:val="00591977"/>
    <w:rsid w:val="00591F20"/>
    <w:rsid w:val="0059248E"/>
    <w:rsid w:val="0059253E"/>
    <w:rsid w:val="0059322B"/>
    <w:rsid w:val="00593F3B"/>
    <w:rsid w:val="00594E23"/>
    <w:rsid w:val="005959D6"/>
    <w:rsid w:val="00595C15"/>
    <w:rsid w:val="00595C8D"/>
    <w:rsid w:val="00595E4D"/>
    <w:rsid w:val="00596AC3"/>
    <w:rsid w:val="00596F39"/>
    <w:rsid w:val="0059738F"/>
    <w:rsid w:val="005A083B"/>
    <w:rsid w:val="005A094A"/>
    <w:rsid w:val="005A0EF9"/>
    <w:rsid w:val="005A0F2C"/>
    <w:rsid w:val="005A148E"/>
    <w:rsid w:val="005A1701"/>
    <w:rsid w:val="005A2599"/>
    <w:rsid w:val="005A2665"/>
    <w:rsid w:val="005A3576"/>
    <w:rsid w:val="005A3A39"/>
    <w:rsid w:val="005A40EC"/>
    <w:rsid w:val="005A4AC5"/>
    <w:rsid w:val="005A4AEE"/>
    <w:rsid w:val="005A4ED8"/>
    <w:rsid w:val="005A5DA3"/>
    <w:rsid w:val="005A6366"/>
    <w:rsid w:val="005A6782"/>
    <w:rsid w:val="005A68BC"/>
    <w:rsid w:val="005A7853"/>
    <w:rsid w:val="005B047C"/>
    <w:rsid w:val="005B0689"/>
    <w:rsid w:val="005B1279"/>
    <w:rsid w:val="005B1326"/>
    <w:rsid w:val="005B1AC2"/>
    <w:rsid w:val="005B1EBC"/>
    <w:rsid w:val="005B2A4D"/>
    <w:rsid w:val="005B2B21"/>
    <w:rsid w:val="005B2BE0"/>
    <w:rsid w:val="005B2EB1"/>
    <w:rsid w:val="005B343B"/>
    <w:rsid w:val="005B3884"/>
    <w:rsid w:val="005B3B9C"/>
    <w:rsid w:val="005B3C6E"/>
    <w:rsid w:val="005B3FF5"/>
    <w:rsid w:val="005B42A5"/>
    <w:rsid w:val="005B4760"/>
    <w:rsid w:val="005B51EE"/>
    <w:rsid w:val="005B57AF"/>
    <w:rsid w:val="005B65FA"/>
    <w:rsid w:val="005B6659"/>
    <w:rsid w:val="005B6CB6"/>
    <w:rsid w:val="005B74FE"/>
    <w:rsid w:val="005C0594"/>
    <w:rsid w:val="005C09D8"/>
    <w:rsid w:val="005C0AEE"/>
    <w:rsid w:val="005C11AD"/>
    <w:rsid w:val="005C143B"/>
    <w:rsid w:val="005C196A"/>
    <w:rsid w:val="005C19D5"/>
    <w:rsid w:val="005C1DA9"/>
    <w:rsid w:val="005C331E"/>
    <w:rsid w:val="005C36E3"/>
    <w:rsid w:val="005C37F2"/>
    <w:rsid w:val="005C40F2"/>
    <w:rsid w:val="005C4A04"/>
    <w:rsid w:val="005C4C33"/>
    <w:rsid w:val="005C5223"/>
    <w:rsid w:val="005C547F"/>
    <w:rsid w:val="005C57F3"/>
    <w:rsid w:val="005C5B57"/>
    <w:rsid w:val="005C5C4A"/>
    <w:rsid w:val="005C5C82"/>
    <w:rsid w:val="005C5D25"/>
    <w:rsid w:val="005C5DAC"/>
    <w:rsid w:val="005C6412"/>
    <w:rsid w:val="005C7094"/>
    <w:rsid w:val="005C7226"/>
    <w:rsid w:val="005C7318"/>
    <w:rsid w:val="005C746C"/>
    <w:rsid w:val="005C75B3"/>
    <w:rsid w:val="005C7BA5"/>
    <w:rsid w:val="005D0D9E"/>
    <w:rsid w:val="005D1417"/>
    <w:rsid w:val="005D1C5A"/>
    <w:rsid w:val="005D22C5"/>
    <w:rsid w:val="005D24C5"/>
    <w:rsid w:val="005D2E29"/>
    <w:rsid w:val="005D3750"/>
    <w:rsid w:val="005D3B06"/>
    <w:rsid w:val="005D3FB7"/>
    <w:rsid w:val="005D469B"/>
    <w:rsid w:val="005D488D"/>
    <w:rsid w:val="005D4CDE"/>
    <w:rsid w:val="005D54DC"/>
    <w:rsid w:val="005D581B"/>
    <w:rsid w:val="005D5E0C"/>
    <w:rsid w:val="005D67DF"/>
    <w:rsid w:val="005D6C2A"/>
    <w:rsid w:val="005D72F0"/>
    <w:rsid w:val="005D7A39"/>
    <w:rsid w:val="005D7D2A"/>
    <w:rsid w:val="005E005F"/>
    <w:rsid w:val="005E0722"/>
    <w:rsid w:val="005E135C"/>
    <w:rsid w:val="005E152C"/>
    <w:rsid w:val="005E1590"/>
    <w:rsid w:val="005E1C5B"/>
    <w:rsid w:val="005E1D48"/>
    <w:rsid w:val="005E1F54"/>
    <w:rsid w:val="005E2835"/>
    <w:rsid w:val="005E2ABA"/>
    <w:rsid w:val="005E2DE6"/>
    <w:rsid w:val="005E2E05"/>
    <w:rsid w:val="005E2ED9"/>
    <w:rsid w:val="005E334A"/>
    <w:rsid w:val="005E344D"/>
    <w:rsid w:val="005E3A4C"/>
    <w:rsid w:val="005E5B8B"/>
    <w:rsid w:val="005E66B9"/>
    <w:rsid w:val="005E6E9F"/>
    <w:rsid w:val="005E7970"/>
    <w:rsid w:val="005E7CB7"/>
    <w:rsid w:val="005F0AE8"/>
    <w:rsid w:val="005F1731"/>
    <w:rsid w:val="005F1A6C"/>
    <w:rsid w:val="005F1E8A"/>
    <w:rsid w:val="005F27D8"/>
    <w:rsid w:val="005F28DA"/>
    <w:rsid w:val="005F2E95"/>
    <w:rsid w:val="005F316A"/>
    <w:rsid w:val="005F36C2"/>
    <w:rsid w:val="005F480C"/>
    <w:rsid w:val="005F49EB"/>
    <w:rsid w:val="005F4B6E"/>
    <w:rsid w:val="005F5966"/>
    <w:rsid w:val="005F5DDE"/>
    <w:rsid w:val="005F5FAD"/>
    <w:rsid w:val="005F6920"/>
    <w:rsid w:val="005F78B3"/>
    <w:rsid w:val="005F7912"/>
    <w:rsid w:val="00600178"/>
    <w:rsid w:val="00600CFE"/>
    <w:rsid w:val="00600EBD"/>
    <w:rsid w:val="0060123B"/>
    <w:rsid w:val="00601DE6"/>
    <w:rsid w:val="00602721"/>
    <w:rsid w:val="00602DC6"/>
    <w:rsid w:val="00603119"/>
    <w:rsid w:val="00603335"/>
    <w:rsid w:val="0060371E"/>
    <w:rsid w:val="00604039"/>
    <w:rsid w:val="006046A9"/>
    <w:rsid w:val="00604BA7"/>
    <w:rsid w:val="00604F95"/>
    <w:rsid w:val="00605670"/>
    <w:rsid w:val="00606054"/>
    <w:rsid w:val="006060A1"/>
    <w:rsid w:val="006063C0"/>
    <w:rsid w:val="00606DA4"/>
    <w:rsid w:val="00607F8A"/>
    <w:rsid w:val="006100EE"/>
    <w:rsid w:val="006107AD"/>
    <w:rsid w:val="006107B1"/>
    <w:rsid w:val="00610D28"/>
    <w:rsid w:val="00611CF8"/>
    <w:rsid w:val="00612980"/>
    <w:rsid w:val="00613A96"/>
    <w:rsid w:val="00613ADC"/>
    <w:rsid w:val="006145FC"/>
    <w:rsid w:val="00614878"/>
    <w:rsid w:val="006153B3"/>
    <w:rsid w:val="00615692"/>
    <w:rsid w:val="00615C20"/>
    <w:rsid w:val="0061623A"/>
    <w:rsid w:val="0061642B"/>
    <w:rsid w:val="00616EF2"/>
    <w:rsid w:val="0061798E"/>
    <w:rsid w:val="00617A92"/>
    <w:rsid w:val="00617E0F"/>
    <w:rsid w:val="00620286"/>
    <w:rsid w:val="00620559"/>
    <w:rsid w:val="00620D05"/>
    <w:rsid w:val="00621D4E"/>
    <w:rsid w:val="006222B0"/>
    <w:rsid w:val="0062257A"/>
    <w:rsid w:val="00622B03"/>
    <w:rsid w:val="00622FF5"/>
    <w:rsid w:val="00623433"/>
    <w:rsid w:val="006249BD"/>
    <w:rsid w:val="00625420"/>
    <w:rsid w:val="0062572E"/>
    <w:rsid w:val="00625753"/>
    <w:rsid w:val="00625A98"/>
    <w:rsid w:val="00625CF0"/>
    <w:rsid w:val="00625EFF"/>
    <w:rsid w:val="00627289"/>
    <w:rsid w:val="00627F09"/>
    <w:rsid w:val="00630466"/>
    <w:rsid w:val="0063064D"/>
    <w:rsid w:val="006308BB"/>
    <w:rsid w:val="00630BB1"/>
    <w:rsid w:val="00631010"/>
    <w:rsid w:val="00631241"/>
    <w:rsid w:val="00631C1D"/>
    <w:rsid w:val="00631EFF"/>
    <w:rsid w:val="0063232A"/>
    <w:rsid w:val="006327C9"/>
    <w:rsid w:val="00632FAF"/>
    <w:rsid w:val="00633244"/>
    <w:rsid w:val="0063350D"/>
    <w:rsid w:val="00633536"/>
    <w:rsid w:val="006337CE"/>
    <w:rsid w:val="006342CC"/>
    <w:rsid w:val="00634331"/>
    <w:rsid w:val="006343DE"/>
    <w:rsid w:val="006349DE"/>
    <w:rsid w:val="00634A1E"/>
    <w:rsid w:val="0063573C"/>
    <w:rsid w:val="00635802"/>
    <w:rsid w:val="00635C32"/>
    <w:rsid w:val="00636283"/>
    <w:rsid w:val="006366BF"/>
    <w:rsid w:val="00636B4A"/>
    <w:rsid w:val="00636FCA"/>
    <w:rsid w:val="0063708D"/>
    <w:rsid w:val="00637454"/>
    <w:rsid w:val="006376E0"/>
    <w:rsid w:val="00637A7A"/>
    <w:rsid w:val="00637C50"/>
    <w:rsid w:val="00637D04"/>
    <w:rsid w:val="00640125"/>
    <w:rsid w:val="006404BD"/>
    <w:rsid w:val="00640602"/>
    <w:rsid w:val="00640719"/>
    <w:rsid w:val="006407AE"/>
    <w:rsid w:val="006407BB"/>
    <w:rsid w:val="00640949"/>
    <w:rsid w:val="00641311"/>
    <w:rsid w:val="00642075"/>
    <w:rsid w:val="006426D2"/>
    <w:rsid w:val="00642C38"/>
    <w:rsid w:val="00642D81"/>
    <w:rsid w:val="00642EBF"/>
    <w:rsid w:val="00643089"/>
    <w:rsid w:val="00644516"/>
    <w:rsid w:val="00644792"/>
    <w:rsid w:val="00644833"/>
    <w:rsid w:val="00644BB1"/>
    <w:rsid w:val="00645521"/>
    <w:rsid w:val="0064568E"/>
    <w:rsid w:val="0064582E"/>
    <w:rsid w:val="00645B08"/>
    <w:rsid w:val="00646209"/>
    <w:rsid w:val="00646DF4"/>
    <w:rsid w:val="00647327"/>
    <w:rsid w:val="00647598"/>
    <w:rsid w:val="006476A1"/>
    <w:rsid w:val="00647A3F"/>
    <w:rsid w:val="0065086A"/>
    <w:rsid w:val="00650900"/>
    <w:rsid w:val="00650FC9"/>
    <w:rsid w:val="006510E8"/>
    <w:rsid w:val="006512CD"/>
    <w:rsid w:val="00651502"/>
    <w:rsid w:val="00651A13"/>
    <w:rsid w:val="00651C27"/>
    <w:rsid w:val="006527C0"/>
    <w:rsid w:val="006535EC"/>
    <w:rsid w:val="00653C38"/>
    <w:rsid w:val="00654D64"/>
    <w:rsid w:val="00655B77"/>
    <w:rsid w:val="00655BCE"/>
    <w:rsid w:val="00656269"/>
    <w:rsid w:val="006562E0"/>
    <w:rsid w:val="00656668"/>
    <w:rsid w:val="00657862"/>
    <w:rsid w:val="00657AFD"/>
    <w:rsid w:val="00657C6B"/>
    <w:rsid w:val="00657E92"/>
    <w:rsid w:val="0066000B"/>
    <w:rsid w:val="006601EA"/>
    <w:rsid w:val="00661A7D"/>
    <w:rsid w:val="006622C0"/>
    <w:rsid w:val="006628D5"/>
    <w:rsid w:val="006636D2"/>
    <w:rsid w:val="00663ADA"/>
    <w:rsid w:val="006648D6"/>
    <w:rsid w:val="00664B52"/>
    <w:rsid w:val="00664F50"/>
    <w:rsid w:val="006650B5"/>
    <w:rsid w:val="006662B3"/>
    <w:rsid w:val="00666501"/>
    <w:rsid w:val="00666D47"/>
    <w:rsid w:val="00667273"/>
    <w:rsid w:val="006673DE"/>
    <w:rsid w:val="006702B0"/>
    <w:rsid w:val="00670657"/>
    <w:rsid w:val="00671E1E"/>
    <w:rsid w:val="006726B0"/>
    <w:rsid w:val="006739C8"/>
    <w:rsid w:val="00673E9B"/>
    <w:rsid w:val="00673F23"/>
    <w:rsid w:val="006745B3"/>
    <w:rsid w:val="00675870"/>
    <w:rsid w:val="006759FA"/>
    <w:rsid w:val="006768CF"/>
    <w:rsid w:val="00676973"/>
    <w:rsid w:val="00676BED"/>
    <w:rsid w:val="00676E89"/>
    <w:rsid w:val="0067797D"/>
    <w:rsid w:val="00677C9B"/>
    <w:rsid w:val="00680170"/>
    <w:rsid w:val="006802F4"/>
    <w:rsid w:val="00680316"/>
    <w:rsid w:val="0068105F"/>
    <w:rsid w:val="0068130A"/>
    <w:rsid w:val="00681522"/>
    <w:rsid w:val="00681CE9"/>
    <w:rsid w:val="00682028"/>
    <w:rsid w:val="00682215"/>
    <w:rsid w:val="00682715"/>
    <w:rsid w:val="00683DE5"/>
    <w:rsid w:val="00684075"/>
    <w:rsid w:val="00684728"/>
    <w:rsid w:val="00684967"/>
    <w:rsid w:val="00684A56"/>
    <w:rsid w:val="006853E6"/>
    <w:rsid w:val="00685810"/>
    <w:rsid w:val="00685838"/>
    <w:rsid w:val="00686AA7"/>
    <w:rsid w:val="0068745E"/>
    <w:rsid w:val="006875F6"/>
    <w:rsid w:val="00687D5F"/>
    <w:rsid w:val="00687F13"/>
    <w:rsid w:val="00690036"/>
    <w:rsid w:val="006901E4"/>
    <w:rsid w:val="006911B8"/>
    <w:rsid w:val="006911E3"/>
    <w:rsid w:val="00691DFD"/>
    <w:rsid w:val="0069222E"/>
    <w:rsid w:val="006922B7"/>
    <w:rsid w:val="00692638"/>
    <w:rsid w:val="00692FBE"/>
    <w:rsid w:val="006936C1"/>
    <w:rsid w:val="00694544"/>
    <w:rsid w:val="006945F9"/>
    <w:rsid w:val="00694ECC"/>
    <w:rsid w:val="0069511E"/>
    <w:rsid w:val="00695E3D"/>
    <w:rsid w:val="00696262"/>
    <w:rsid w:val="00696C58"/>
    <w:rsid w:val="0069717B"/>
    <w:rsid w:val="006974D2"/>
    <w:rsid w:val="00697517"/>
    <w:rsid w:val="006A0424"/>
    <w:rsid w:val="006A0E35"/>
    <w:rsid w:val="006A0FA5"/>
    <w:rsid w:val="006A1034"/>
    <w:rsid w:val="006A1109"/>
    <w:rsid w:val="006A1FF4"/>
    <w:rsid w:val="006A2665"/>
    <w:rsid w:val="006A28F4"/>
    <w:rsid w:val="006A2BDE"/>
    <w:rsid w:val="006A2D6E"/>
    <w:rsid w:val="006A324A"/>
    <w:rsid w:val="006A3503"/>
    <w:rsid w:val="006A3C4B"/>
    <w:rsid w:val="006A3E2B"/>
    <w:rsid w:val="006A5221"/>
    <w:rsid w:val="006A52DA"/>
    <w:rsid w:val="006A5356"/>
    <w:rsid w:val="006A5803"/>
    <w:rsid w:val="006A7FD5"/>
    <w:rsid w:val="006B109D"/>
    <w:rsid w:val="006B110B"/>
    <w:rsid w:val="006B2234"/>
    <w:rsid w:val="006B2656"/>
    <w:rsid w:val="006B2E70"/>
    <w:rsid w:val="006B32AB"/>
    <w:rsid w:val="006B3527"/>
    <w:rsid w:val="006B3AA5"/>
    <w:rsid w:val="006B444A"/>
    <w:rsid w:val="006B4A06"/>
    <w:rsid w:val="006B4F15"/>
    <w:rsid w:val="006B53D4"/>
    <w:rsid w:val="006B53EB"/>
    <w:rsid w:val="006B5415"/>
    <w:rsid w:val="006B59B2"/>
    <w:rsid w:val="006B65A9"/>
    <w:rsid w:val="006B67DD"/>
    <w:rsid w:val="006B6940"/>
    <w:rsid w:val="006B6CAB"/>
    <w:rsid w:val="006B7135"/>
    <w:rsid w:val="006B7388"/>
    <w:rsid w:val="006B7528"/>
    <w:rsid w:val="006C03E7"/>
    <w:rsid w:val="006C0492"/>
    <w:rsid w:val="006C0B98"/>
    <w:rsid w:val="006C11F5"/>
    <w:rsid w:val="006C12E3"/>
    <w:rsid w:val="006C1610"/>
    <w:rsid w:val="006C1A46"/>
    <w:rsid w:val="006C214D"/>
    <w:rsid w:val="006C2A07"/>
    <w:rsid w:val="006C2B47"/>
    <w:rsid w:val="006C31EB"/>
    <w:rsid w:val="006C3910"/>
    <w:rsid w:val="006C3B31"/>
    <w:rsid w:val="006C4FBE"/>
    <w:rsid w:val="006C5376"/>
    <w:rsid w:val="006C6347"/>
    <w:rsid w:val="006D0282"/>
    <w:rsid w:val="006D0E10"/>
    <w:rsid w:val="006D10BB"/>
    <w:rsid w:val="006D129A"/>
    <w:rsid w:val="006D1F29"/>
    <w:rsid w:val="006D2169"/>
    <w:rsid w:val="006D2432"/>
    <w:rsid w:val="006D24C4"/>
    <w:rsid w:val="006D2E2E"/>
    <w:rsid w:val="006D381C"/>
    <w:rsid w:val="006D4ED4"/>
    <w:rsid w:val="006D4F7A"/>
    <w:rsid w:val="006D4FA2"/>
    <w:rsid w:val="006D637A"/>
    <w:rsid w:val="006D6DFF"/>
    <w:rsid w:val="006D7A4B"/>
    <w:rsid w:val="006D7BB1"/>
    <w:rsid w:val="006E0145"/>
    <w:rsid w:val="006E0584"/>
    <w:rsid w:val="006E0B59"/>
    <w:rsid w:val="006E1507"/>
    <w:rsid w:val="006E1CE0"/>
    <w:rsid w:val="006E1D9B"/>
    <w:rsid w:val="006E31A8"/>
    <w:rsid w:val="006E3D3E"/>
    <w:rsid w:val="006E3FB1"/>
    <w:rsid w:val="006E489D"/>
    <w:rsid w:val="006E493A"/>
    <w:rsid w:val="006E4BF6"/>
    <w:rsid w:val="006E579E"/>
    <w:rsid w:val="006E5C92"/>
    <w:rsid w:val="006E5D17"/>
    <w:rsid w:val="006E5D6A"/>
    <w:rsid w:val="006E5E78"/>
    <w:rsid w:val="006E6034"/>
    <w:rsid w:val="006E678D"/>
    <w:rsid w:val="006E6BCF"/>
    <w:rsid w:val="006E714B"/>
    <w:rsid w:val="006E7479"/>
    <w:rsid w:val="006F007C"/>
    <w:rsid w:val="006F1031"/>
    <w:rsid w:val="006F1C5A"/>
    <w:rsid w:val="006F202F"/>
    <w:rsid w:val="006F2313"/>
    <w:rsid w:val="006F27A9"/>
    <w:rsid w:val="006F2A8E"/>
    <w:rsid w:val="006F2F24"/>
    <w:rsid w:val="006F385E"/>
    <w:rsid w:val="006F39DF"/>
    <w:rsid w:val="006F485E"/>
    <w:rsid w:val="006F50A9"/>
    <w:rsid w:val="006F572B"/>
    <w:rsid w:val="006F58A0"/>
    <w:rsid w:val="006F6138"/>
    <w:rsid w:val="006F61AF"/>
    <w:rsid w:val="006F6EC9"/>
    <w:rsid w:val="006F6FBB"/>
    <w:rsid w:val="006F7E48"/>
    <w:rsid w:val="006F7FDF"/>
    <w:rsid w:val="00700018"/>
    <w:rsid w:val="00700DB8"/>
    <w:rsid w:val="00701470"/>
    <w:rsid w:val="0070158D"/>
    <w:rsid w:val="007016D5"/>
    <w:rsid w:val="00701919"/>
    <w:rsid w:val="00701ABE"/>
    <w:rsid w:val="00701CA2"/>
    <w:rsid w:val="007029CC"/>
    <w:rsid w:val="00702A91"/>
    <w:rsid w:val="007033C5"/>
    <w:rsid w:val="007038DE"/>
    <w:rsid w:val="00703B28"/>
    <w:rsid w:val="00703E5C"/>
    <w:rsid w:val="0070473B"/>
    <w:rsid w:val="007048DF"/>
    <w:rsid w:val="00705068"/>
    <w:rsid w:val="00705322"/>
    <w:rsid w:val="00705450"/>
    <w:rsid w:val="00705F34"/>
    <w:rsid w:val="00705F7D"/>
    <w:rsid w:val="00706579"/>
    <w:rsid w:val="0070678E"/>
    <w:rsid w:val="00707B8E"/>
    <w:rsid w:val="00707C05"/>
    <w:rsid w:val="00707C81"/>
    <w:rsid w:val="00707D3E"/>
    <w:rsid w:val="007103A5"/>
    <w:rsid w:val="00710A17"/>
    <w:rsid w:val="00711025"/>
    <w:rsid w:val="007112DC"/>
    <w:rsid w:val="00711A95"/>
    <w:rsid w:val="00712263"/>
    <w:rsid w:val="00713745"/>
    <w:rsid w:val="00713750"/>
    <w:rsid w:val="007147BD"/>
    <w:rsid w:val="00714DB1"/>
    <w:rsid w:val="00714DD6"/>
    <w:rsid w:val="00715509"/>
    <w:rsid w:val="00715774"/>
    <w:rsid w:val="00715DB9"/>
    <w:rsid w:val="007164AC"/>
    <w:rsid w:val="0071688F"/>
    <w:rsid w:val="00716A6B"/>
    <w:rsid w:val="00716B2E"/>
    <w:rsid w:val="00716BE9"/>
    <w:rsid w:val="00716E0D"/>
    <w:rsid w:val="007173BF"/>
    <w:rsid w:val="0071761D"/>
    <w:rsid w:val="00717B17"/>
    <w:rsid w:val="00720E37"/>
    <w:rsid w:val="00720F7D"/>
    <w:rsid w:val="007215DB"/>
    <w:rsid w:val="00722470"/>
    <w:rsid w:val="00722568"/>
    <w:rsid w:val="007234E1"/>
    <w:rsid w:val="00723565"/>
    <w:rsid w:val="00724203"/>
    <w:rsid w:val="00724AA7"/>
    <w:rsid w:val="00724CB7"/>
    <w:rsid w:val="007255F5"/>
    <w:rsid w:val="00725636"/>
    <w:rsid w:val="00725E1C"/>
    <w:rsid w:val="00725EA5"/>
    <w:rsid w:val="00725ED2"/>
    <w:rsid w:val="00725F8B"/>
    <w:rsid w:val="00725F9C"/>
    <w:rsid w:val="007270AD"/>
    <w:rsid w:val="00727EC6"/>
    <w:rsid w:val="0073048F"/>
    <w:rsid w:val="00730BF8"/>
    <w:rsid w:val="00731236"/>
    <w:rsid w:val="00731670"/>
    <w:rsid w:val="00732472"/>
    <w:rsid w:val="007332D3"/>
    <w:rsid w:val="00733BE8"/>
    <w:rsid w:val="00733D1B"/>
    <w:rsid w:val="0073435F"/>
    <w:rsid w:val="00734947"/>
    <w:rsid w:val="00735DD0"/>
    <w:rsid w:val="00736186"/>
    <w:rsid w:val="007368C0"/>
    <w:rsid w:val="00737850"/>
    <w:rsid w:val="00737FA8"/>
    <w:rsid w:val="0074038C"/>
    <w:rsid w:val="00740C0C"/>
    <w:rsid w:val="007415E9"/>
    <w:rsid w:val="00741E48"/>
    <w:rsid w:val="007421D2"/>
    <w:rsid w:val="0074365E"/>
    <w:rsid w:val="00743A57"/>
    <w:rsid w:val="00743E2C"/>
    <w:rsid w:val="00743E97"/>
    <w:rsid w:val="0074407A"/>
    <w:rsid w:val="00744E7B"/>
    <w:rsid w:val="00745994"/>
    <w:rsid w:val="0074635D"/>
    <w:rsid w:val="007463F9"/>
    <w:rsid w:val="00746488"/>
    <w:rsid w:val="007476F3"/>
    <w:rsid w:val="0074787B"/>
    <w:rsid w:val="007479F0"/>
    <w:rsid w:val="00747F79"/>
    <w:rsid w:val="00750246"/>
    <w:rsid w:val="00750F0A"/>
    <w:rsid w:val="0075114F"/>
    <w:rsid w:val="00751585"/>
    <w:rsid w:val="0075187A"/>
    <w:rsid w:val="007543C5"/>
    <w:rsid w:val="00756FA2"/>
    <w:rsid w:val="00757B4B"/>
    <w:rsid w:val="00757EDD"/>
    <w:rsid w:val="007614A3"/>
    <w:rsid w:val="00761C69"/>
    <w:rsid w:val="00763DA4"/>
    <w:rsid w:val="00763EA2"/>
    <w:rsid w:val="00763FEA"/>
    <w:rsid w:val="00764DD7"/>
    <w:rsid w:val="00765474"/>
    <w:rsid w:val="00765874"/>
    <w:rsid w:val="00766708"/>
    <w:rsid w:val="007668A3"/>
    <w:rsid w:val="00766948"/>
    <w:rsid w:val="007669C8"/>
    <w:rsid w:val="00766FF2"/>
    <w:rsid w:val="00767259"/>
    <w:rsid w:val="00767746"/>
    <w:rsid w:val="00767945"/>
    <w:rsid w:val="00767B9B"/>
    <w:rsid w:val="0077026F"/>
    <w:rsid w:val="007703C6"/>
    <w:rsid w:val="0077078F"/>
    <w:rsid w:val="00770819"/>
    <w:rsid w:val="00770F93"/>
    <w:rsid w:val="00771205"/>
    <w:rsid w:val="00771211"/>
    <w:rsid w:val="00771450"/>
    <w:rsid w:val="00772B37"/>
    <w:rsid w:val="00772F0D"/>
    <w:rsid w:val="0077316C"/>
    <w:rsid w:val="00773735"/>
    <w:rsid w:val="00773833"/>
    <w:rsid w:val="0077477B"/>
    <w:rsid w:val="007747CA"/>
    <w:rsid w:val="00774985"/>
    <w:rsid w:val="00774B12"/>
    <w:rsid w:val="00774E23"/>
    <w:rsid w:val="00776159"/>
    <w:rsid w:val="00777054"/>
    <w:rsid w:val="00777602"/>
    <w:rsid w:val="0077764A"/>
    <w:rsid w:val="00777E55"/>
    <w:rsid w:val="00780479"/>
    <w:rsid w:val="0078051E"/>
    <w:rsid w:val="00780F4C"/>
    <w:rsid w:val="00782129"/>
    <w:rsid w:val="007823DF"/>
    <w:rsid w:val="0078258E"/>
    <w:rsid w:val="007827E6"/>
    <w:rsid w:val="00782910"/>
    <w:rsid w:val="00782C25"/>
    <w:rsid w:val="00782D86"/>
    <w:rsid w:val="00783048"/>
    <w:rsid w:val="00783E1E"/>
    <w:rsid w:val="007846D9"/>
    <w:rsid w:val="0078486C"/>
    <w:rsid w:val="00784F1D"/>
    <w:rsid w:val="0078593B"/>
    <w:rsid w:val="007865B6"/>
    <w:rsid w:val="00786846"/>
    <w:rsid w:val="00786A9E"/>
    <w:rsid w:val="00786E9D"/>
    <w:rsid w:val="007874DD"/>
    <w:rsid w:val="00787CB1"/>
    <w:rsid w:val="00787D3B"/>
    <w:rsid w:val="0079019D"/>
    <w:rsid w:val="00790622"/>
    <w:rsid w:val="0079082F"/>
    <w:rsid w:val="00790D98"/>
    <w:rsid w:val="00790DAD"/>
    <w:rsid w:val="00791547"/>
    <w:rsid w:val="0079187C"/>
    <w:rsid w:val="00791880"/>
    <w:rsid w:val="007918F3"/>
    <w:rsid w:val="00791B84"/>
    <w:rsid w:val="007924E4"/>
    <w:rsid w:val="007928A1"/>
    <w:rsid w:val="00793944"/>
    <w:rsid w:val="00794063"/>
    <w:rsid w:val="00794D3D"/>
    <w:rsid w:val="00795A73"/>
    <w:rsid w:val="007963F3"/>
    <w:rsid w:val="00796600"/>
    <w:rsid w:val="0079682D"/>
    <w:rsid w:val="00796C35"/>
    <w:rsid w:val="007974E0"/>
    <w:rsid w:val="007A0069"/>
    <w:rsid w:val="007A0421"/>
    <w:rsid w:val="007A0777"/>
    <w:rsid w:val="007A12CA"/>
    <w:rsid w:val="007A1BAA"/>
    <w:rsid w:val="007A1EC1"/>
    <w:rsid w:val="007A2389"/>
    <w:rsid w:val="007A291F"/>
    <w:rsid w:val="007A2F9B"/>
    <w:rsid w:val="007A3F2D"/>
    <w:rsid w:val="007A44AC"/>
    <w:rsid w:val="007A45B8"/>
    <w:rsid w:val="007A4BB1"/>
    <w:rsid w:val="007A5260"/>
    <w:rsid w:val="007A5A1F"/>
    <w:rsid w:val="007A5ED3"/>
    <w:rsid w:val="007A6401"/>
    <w:rsid w:val="007A6441"/>
    <w:rsid w:val="007A64FF"/>
    <w:rsid w:val="007A7429"/>
    <w:rsid w:val="007A7758"/>
    <w:rsid w:val="007B02C5"/>
    <w:rsid w:val="007B0337"/>
    <w:rsid w:val="007B0AD5"/>
    <w:rsid w:val="007B0B1A"/>
    <w:rsid w:val="007B0B94"/>
    <w:rsid w:val="007B134A"/>
    <w:rsid w:val="007B228C"/>
    <w:rsid w:val="007B22FB"/>
    <w:rsid w:val="007B2C2F"/>
    <w:rsid w:val="007B34AE"/>
    <w:rsid w:val="007B3EFB"/>
    <w:rsid w:val="007B4C09"/>
    <w:rsid w:val="007B4CE4"/>
    <w:rsid w:val="007B54CF"/>
    <w:rsid w:val="007B58D7"/>
    <w:rsid w:val="007B5A9F"/>
    <w:rsid w:val="007B5D78"/>
    <w:rsid w:val="007B6283"/>
    <w:rsid w:val="007C00E6"/>
    <w:rsid w:val="007C04DD"/>
    <w:rsid w:val="007C0C4F"/>
    <w:rsid w:val="007C0F39"/>
    <w:rsid w:val="007C211F"/>
    <w:rsid w:val="007C2E60"/>
    <w:rsid w:val="007C319F"/>
    <w:rsid w:val="007C357D"/>
    <w:rsid w:val="007C414D"/>
    <w:rsid w:val="007C4B2A"/>
    <w:rsid w:val="007C4BB8"/>
    <w:rsid w:val="007C4CA1"/>
    <w:rsid w:val="007C4CBB"/>
    <w:rsid w:val="007C5190"/>
    <w:rsid w:val="007C53B0"/>
    <w:rsid w:val="007C56FD"/>
    <w:rsid w:val="007C5768"/>
    <w:rsid w:val="007C5B8A"/>
    <w:rsid w:val="007C63B4"/>
    <w:rsid w:val="007C69EF"/>
    <w:rsid w:val="007D074C"/>
    <w:rsid w:val="007D0C4F"/>
    <w:rsid w:val="007D0C9D"/>
    <w:rsid w:val="007D1366"/>
    <w:rsid w:val="007D13AB"/>
    <w:rsid w:val="007D1AE0"/>
    <w:rsid w:val="007D20EF"/>
    <w:rsid w:val="007D26E0"/>
    <w:rsid w:val="007D2CD1"/>
    <w:rsid w:val="007D3416"/>
    <w:rsid w:val="007D3E1E"/>
    <w:rsid w:val="007D3F22"/>
    <w:rsid w:val="007D486F"/>
    <w:rsid w:val="007D4D77"/>
    <w:rsid w:val="007D4F5A"/>
    <w:rsid w:val="007D5091"/>
    <w:rsid w:val="007D54D7"/>
    <w:rsid w:val="007D59CA"/>
    <w:rsid w:val="007D6AC3"/>
    <w:rsid w:val="007D6C93"/>
    <w:rsid w:val="007D756E"/>
    <w:rsid w:val="007D7C52"/>
    <w:rsid w:val="007E0052"/>
    <w:rsid w:val="007E010E"/>
    <w:rsid w:val="007E041F"/>
    <w:rsid w:val="007E067E"/>
    <w:rsid w:val="007E098A"/>
    <w:rsid w:val="007E0C56"/>
    <w:rsid w:val="007E0C7C"/>
    <w:rsid w:val="007E0E55"/>
    <w:rsid w:val="007E11CF"/>
    <w:rsid w:val="007E12E3"/>
    <w:rsid w:val="007E1BC5"/>
    <w:rsid w:val="007E2442"/>
    <w:rsid w:val="007E3315"/>
    <w:rsid w:val="007E3726"/>
    <w:rsid w:val="007E4117"/>
    <w:rsid w:val="007E424E"/>
    <w:rsid w:val="007E4BD2"/>
    <w:rsid w:val="007E4ECB"/>
    <w:rsid w:val="007E5078"/>
    <w:rsid w:val="007E524C"/>
    <w:rsid w:val="007E52A0"/>
    <w:rsid w:val="007E56B8"/>
    <w:rsid w:val="007E59A0"/>
    <w:rsid w:val="007E5A3E"/>
    <w:rsid w:val="007E64D0"/>
    <w:rsid w:val="007E7A0F"/>
    <w:rsid w:val="007F0019"/>
    <w:rsid w:val="007F041D"/>
    <w:rsid w:val="007F0A63"/>
    <w:rsid w:val="007F1274"/>
    <w:rsid w:val="007F1359"/>
    <w:rsid w:val="007F15BF"/>
    <w:rsid w:val="007F2078"/>
    <w:rsid w:val="007F2949"/>
    <w:rsid w:val="007F2AF0"/>
    <w:rsid w:val="007F2BAC"/>
    <w:rsid w:val="007F305C"/>
    <w:rsid w:val="007F5DE4"/>
    <w:rsid w:val="007F5FE9"/>
    <w:rsid w:val="007F66FC"/>
    <w:rsid w:val="007F6A8E"/>
    <w:rsid w:val="007F6F0C"/>
    <w:rsid w:val="007F7363"/>
    <w:rsid w:val="0080025D"/>
    <w:rsid w:val="008002C7"/>
    <w:rsid w:val="0080078F"/>
    <w:rsid w:val="008007F9"/>
    <w:rsid w:val="00800A3E"/>
    <w:rsid w:val="00800FD8"/>
    <w:rsid w:val="0080114B"/>
    <w:rsid w:val="008023F7"/>
    <w:rsid w:val="00802559"/>
    <w:rsid w:val="00802FC7"/>
    <w:rsid w:val="00803027"/>
    <w:rsid w:val="008036D0"/>
    <w:rsid w:val="00803BE2"/>
    <w:rsid w:val="00803D72"/>
    <w:rsid w:val="0080418F"/>
    <w:rsid w:val="00804437"/>
    <w:rsid w:val="008044CA"/>
    <w:rsid w:val="00804A5B"/>
    <w:rsid w:val="00804A8B"/>
    <w:rsid w:val="00804DC0"/>
    <w:rsid w:val="008059A3"/>
    <w:rsid w:val="00805A2F"/>
    <w:rsid w:val="00805DA4"/>
    <w:rsid w:val="00805FFF"/>
    <w:rsid w:val="00806291"/>
    <w:rsid w:val="00806441"/>
    <w:rsid w:val="008064E5"/>
    <w:rsid w:val="0080671A"/>
    <w:rsid w:val="00806EFA"/>
    <w:rsid w:val="00810A23"/>
    <w:rsid w:val="00810A54"/>
    <w:rsid w:val="00810BFC"/>
    <w:rsid w:val="00811334"/>
    <w:rsid w:val="00811512"/>
    <w:rsid w:val="00811E82"/>
    <w:rsid w:val="008122C9"/>
    <w:rsid w:val="008123A4"/>
    <w:rsid w:val="0081280E"/>
    <w:rsid w:val="00812A7F"/>
    <w:rsid w:val="008134DF"/>
    <w:rsid w:val="008142B5"/>
    <w:rsid w:val="008145FB"/>
    <w:rsid w:val="00815556"/>
    <w:rsid w:val="00815D8B"/>
    <w:rsid w:val="008169F9"/>
    <w:rsid w:val="00817E3F"/>
    <w:rsid w:val="00817F7F"/>
    <w:rsid w:val="00820783"/>
    <w:rsid w:val="008207A7"/>
    <w:rsid w:val="008207BE"/>
    <w:rsid w:val="00820810"/>
    <w:rsid w:val="00820F7C"/>
    <w:rsid w:val="0082161D"/>
    <w:rsid w:val="008218BB"/>
    <w:rsid w:val="00821F90"/>
    <w:rsid w:val="008227E6"/>
    <w:rsid w:val="00822A3A"/>
    <w:rsid w:val="008233EE"/>
    <w:rsid w:val="0082343C"/>
    <w:rsid w:val="008245F7"/>
    <w:rsid w:val="00824A39"/>
    <w:rsid w:val="00825653"/>
    <w:rsid w:val="008260AB"/>
    <w:rsid w:val="00826E6D"/>
    <w:rsid w:val="00826F87"/>
    <w:rsid w:val="008278E8"/>
    <w:rsid w:val="00830BC6"/>
    <w:rsid w:val="008311D1"/>
    <w:rsid w:val="008311D6"/>
    <w:rsid w:val="00831D53"/>
    <w:rsid w:val="00832849"/>
    <w:rsid w:val="0083299A"/>
    <w:rsid w:val="00832D7A"/>
    <w:rsid w:val="0083318E"/>
    <w:rsid w:val="0083405F"/>
    <w:rsid w:val="00834688"/>
    <w:rsid w:val="00834697"/>
    <w:rsid w:val="00834F26"/>
    <w:rsid w:val="00835801"/>
    <w:rsid w:val="008359CB"/>
    <w:rsid w:val="00835E25"/>
    <w:rsid w:val="00836284"/>
    <w:rsid w:val="00836B91"/>
    <w:rsid w:val="00837C34"/>
    <w:rsid w:val="00840953"/>
    <w:rsid w:val="008409E1"/>
    <w:rsid w:val="00840D90"/>
    <w:rsid w:val="00841012"/>
    <w:rsid w:val="008410F0"/>
    <w:rsid w:val="008418B2"/>
    <w:rsid w:val="00841EC2"/>
    <w:rsid w:val="0084201C"/>
    <w:rsid w:val="0084285A"/>
    <w:rsid w:val="00844C3C"/>
    <w:rsid w:val="00845AA9"/>
    <w:rsid w:val="00845BD0"/>
    <w:rsid w:val="00845C8F"/>
    <w:rsid w:val="00845F0F"/>
    <w:rsid w:val="008461B0"/>
    <w:rsid w:val="008463E1"/>
    <w:rsid w:val="008468FC"/>
    <w:rsid w:val="00846B30"/>
    <w:rsid w:val="00846E96"/>
    <w:rsid w:val="00847329"/>
    <w:rsid w:val="00847C5A"/>
    <w:rsid w:val="00851330"/>
    <w:rsid w:val="0085142C"/>
    <w:rsid w:val="00851691"/>
    <w:rsid w:val="008516CE"/>
    <w:rsid w:val="00851730"/>
    <w:rsid w:val="0085173F"/>
    <w:rsid w:val="008518CC"/>
    <w:rsid w:val="0085277D"/>
    <w:rsid w:val="00853148"/>
    <w:rsid w:val="008532EF"/>
    <w:rsid w:val="00853948"/>
    <w:rsid w:val="00853B69"/>
    <w:rsid w:val="0085499F"/>
    <w:rsid w:val="00854A4E"/>
    <w:rsid w:val="00854D45"/>
    <w:rsid w:val="00855238"/>
    <w:rsid w:val="008555ED"/>
    <w:rsid w:val="00855778"/>
    <w:rsid w:val="00855B0C"/>
    <w:rsid w:val="00855D03"/>
    <w:rsid w:val="0085611B"/>
    <w:rsid w:val="0085619A"/>
    <w:rsid w:val="00857670"/>
    <w:rsid w:val="00860274"/>
    <w:rsid w:val="00860302"/>
    <w:rsid w:val="00860D0B"/>
    <w:rsid w:val="00860D4C"/>
    <w:rsid w:val="00861A51"/>
    <w:rsid w:val="00861A66"/>
    <w:rsid w:val="00862D6E"/>
    <w:rsid w:val="00862D9C"/>
    <w:rsid w:val="008630E2"/>
    <w:rsid w:val="008632DC"/>
    <w:rsid w:val="00863547"/>
    <w:rsid w:val="00863C38"/>
    <w:rsid w:val="00863C41"/>
    <w:rsid w:val="00865184"/>
    <w:rsid w:val="008658D2"/>
    <w:rsid w:val="00865F68"/>
    <w:rsid w:val="00866742"/>
    <w:rsid w:val="0086689C"/>
    <w:rsid w:val="008668B1"/>
    <w:rsid w:val="0086793C"/>
    <w:rsid w:val="00867E16"/>
    <w:rsid w:val="0087010A"/>
    <w:rsid w:val="00870397"/>
    <w:rsid w:val="008709F2"/>
    <w:rsid w:val="0087173B"/>
    <w:rsid w:val="00871952"/>
    <w:rsid w:val="00871A5A"/>
    <w:rsid w:val="00872343"/>
    <w:rsid w:val="00872969"/>
    <w:rsid w:val="00872C99"/>
    <w:rsid w:val="00872EA9"/>
    <w:rsid w:val="00872ED6"/>
    <w:rsid w:val="00872F3C"/>
    <w:rsid w:val="00873FCF"/>
    <w:rsid w:val="00874274"/>
    <w:rsid w:val="0087477A"/>
    <w:rsid w:val="00874A1D"/>
    <w:rsid w:val="008753C1"/>
    <w:rsid w:val="008759F8"/>
    <w:rsid w:val="00876CF3"/>
    <w:rsid w:val="00876E6D"/>
    <w:rsid w:val="008771BD"/>
    <w:rsid w:val="0087733E"/>
    <w:rsid w:val="00877402"/>
    <w:rsid w:val="00877BFE"/>
    <w:rsid w:val="00880B8C"/>
    <w:rsid w:val="00880C0A"/>
    <w:rsid w:val="00880E0E"/>
    <w:rsid w:val="00881198"/>
    <w:rsid w:val="008812FC"/>
    <w:rsid w:val="00881685"/>
    <w:rsid w:val="00881F81"/>
    <w:rsid w:val="00882B27"/>
    <w:rsid w:val="0088302E"/>
    <w:rsid w:val="0088392D"/>
    <w:rsid w:val="00883DA5"/>
    <w:rsid w:val="0088414C"/>
    <w:rsid w:val="008841B6"/>
    <w:rsid w:val="008842D0"/>
    <w:rsid w:val="0088439D"/>
    <w:rsid w:val="008846CB"/>
    <w:rsid w:val="00885106"/>
    <w:rsid w:val="00885290"/>
    <w:rsid w:val="00885571"/>
    <w:rsid w:val="00886201"/>
    <w:rsid w:val="008862AE"/>
    <w:rsid w:val="00886461"/>
    <w:rsid w:val="0088709F"/>
    <w:rsid w:val="0088796C"/>
    <w:rsid w:val="00887B55"/>
    <w:rsid w:val="00887EC2"/>
    <w:rsid w:val="00890D46"/>
    <w:rsid w:val="00890E54"/>
    <w:rsid w:val="008916AD"/>
    <w:rsid w:val="008917BC"/>
    <w:rsid w:val="008920A9"/>
    <w:rsid w:val="00892507"/>
    <w:rsid w:val="008931BF"/>
    <w:rsid w:val="008934D5"/>
    <w:rsid w:val="008935D3"/>
    <w:rsid w:val="0089373B"/>
    <w:rsid w:val="00893D6A"/>
    <w:rsid w:val="00894978"/>
    <w:rsid w:val="00894B3E"/>
    <w:rsid w:val="0089537A"/>
    <w:rsid w:val="00895DC1"/>
    <w:rsid w:val="008967E4"/>
    <w:rsid w:val="00896944"/>
    <w:rsid w:val="00896A86"/>
    <w:rsid w:val="008973FE"/>
    <w:rsid w:val="00897D4C"/>
    <w:rsid w:val="00897E95"/>
    <w:rsid w:val="008A0516"/>
    <w:rsid w:val="008A0A6E"/>
    <w:rsid w:val="008A111E"/>
    <w:rsid w:val="008A15CE"/>
    <w:rsid w:val="008A1E47"/>
    <w:rsid w:val="008A21EC"/>
    <w:rsid w:val="008A220E"/>
    <w:rsid w:val="008A322E"/>
    <w:rsid w:val="008A3B13"/>
    <w:rsid w:val="008A3F9F"/>
    <w:rsid w:val="008A4669"/>
    <w:rsid w:val="008A4F6C"/>
    <w:rsid w:val="008A5019"/>
    <w:rsid w:val="008A58BE"/>
    <w:rsid w:val="008A5E96"/>
    <w:rsid w:val="008A677D"/>
    <w:rsid w:val="008A74BA"/>
    <w:rsid w:val="008A7B9D"/>
    <w:rsid w:val="008B00FA"/>
    <w:rsid w:val="008B0299"/>
    <w:rsid w:val="008B0438"/>
    <w:rsid w:val="008B06BE"/>
    <w:rsid w:val="008B0763"/>
    <w:rsid w:val="008B1076"/>
    <w:rsid w:val="008B1A29"/>
    <w:rsid w:val="008B1DC0"/>
    <w:rsid w:val="008B21BC"/>
    <w:rsid w:val="008B2285"/>
    <w:rsid w:val="008B23BD"/>
    <w:rsid w:val="008B2640"/>
    <w:rsid w:val="008B2721"/>
    <w:rsid w:val="008B2D7B"/>
    <w:rsid w:val="008B2F51"/>
    <w:rsid w:val="008B37F2"/>
    <w:rsid w:val="008B50E3"/>
    <w:rsid w:val="008B525C"/>
    <w:rsid w:val="008B5EE9"/>
    <w:rsid w:val="008B5FE2"/>
    <w:rsid w:val="008B625E"/>
    <w:rsid w:val="008B6285"/>
    <w:rsid w:val="008B6652"/>
    <w:rsid w:val="008B6B67"/>
    <w:rsid w:val="008B6EE8"/>
    <w:rsid w:val="008B6F10"/>
    <w:rsid w:val="008B6F92"/>
    <w:rsid w:val="008B7357"/>
    <w:rsid w:val="008B739D"/>
    <w:rsid w:val="008B76EE"/>
    <w:rsid w:val="008C0B57"/>
    <w:rsid w:val="008C1161"/>
    <w:rsid w:val="008C12E5"/>
    <w:rsid w:val="008C13C2"/>
    <w:rsid w:val="008C15F8"/>
    <w:rsid w:val="008C1D1B"/>
    <w:rsid w:val="008C3391"/>
    <w:rsid w:val="008C3A4A"/>
    <w:rsid w:val="008C3C6F"/>
    <w:rsid w:val="008C403C"/>
    <w:rsid w:val="008C428F"/>
    <w:rsid w:val="008C4320"/>
    <w:rsid w:val="008C550A"/>
    <w:rsid w:val="008C5740"/>
    <w:rsid w:val="008C5B78"/>
    <w:rsid w:val="008C5DBE"/>
    <w:rsid w:val="008C60D0"/>
    <w:rsid w:val="008C648A"/>
    <w:rsid w:val="008C70F6"/>
    <w:rsid w:val="008C7152"/>
    <w:rsid w:val="008C7306"/>
    <w:rsid w:val="008C7A02"/>
    <w:rsid w:val="008C7C7F"/>
    <w:rsid w:val="008C7DEB"/>
    <w:rsid w:val="008C7E5C"/>
    <w:rsid w:val="008D0503"/>
    <w:rsid w:val="008D0923"/>
    <w:rsid w:val="008D11A9"/>
    <w:rsid w:val="008D199C"/>
    <w:rsid w:val="008D1A84"/>
    <w:rsid w:val="008D1EF4"/>
    <w:rsid w:val="008D270F"/>
    <w:rsid w:val="008D2A32"/>
    <w:rsid w:val="008D2C1B"/>
    <w:rsid w:val="008D2EB8"/>
    <w:rsid w:val="008D382B"/>
    <w:rsid w:val="008D3B52"/>
    <w:rsid w:val="008D3E64"/>
    <w:rsid w:val="008D408B"/>
    <w:rsid w:val="008D43A2"/>
    <w:rsid w:val="008D49DC"/>
    <w:rsid w:val="008D6681"/>
    <w:rsid w:val="008D746A"/>
    <w:rsid w:val="008D7AAB"/>
    <w:rsid w:val="008D7F22"/>
    <w:rsid w:val="008E03F8"/>
    <w:rsid w:val="008E0A11"/>
    <w:rsid w:val="008E105B"/>
    <w:rsid w:val="008E1590"/>
    <w:rsid w:val="008E1DA4"/>
    <w:rsid w:val="008E3177"/>
    <w:rsid w:val="008E38F2"/>
    <w:rsid w:val="008E3B76"/>
    <w:rsid w:val="008E3DDD"/>
    <w:rsid w:val="008E3E01"/>
    <w:rsid w:val="008E42B7"/>
    <w:rsid w:val="008E4409"/>
    <w:rsid w:val="008E5271"/>
    <w:rsid w:val="008E5331"/>
    <w:rsid w:val="008E5830"/>
    <w:rsid w:val="008E659F"/>
    <w:rsid w:val="008E6689"/>
    <w:rsid w:val="008E68EB"/>
    <w:rsid w:val="008E6934"/>
    <w:rsid w:val="008E6D0C"/>
    <w:rsid w:val="008E707C"/>
    <w:rsid w:val="008E70E0"/>
    <w:rsid w:val="008E738F"/>
    <w:rsid w:val="008E78D7"/>
    <w:rsid w:val="008E7AB3"/>
    <w:rsid w:val="008E7B2B"/>
    <w:rsid w:val="008F0088"/>
    <w:rsid w:val="008F052B"/>
    <w:rsid w:val="008F05CE"/>
    <w:rsid w:val="008F07EE"/>
    <w:rsid w:val="008F137E"/>
    <w:rsid w:val="008F1492"/>
    <w:rsid w:val="008F1983"/>
    <w:rsid w:val="008F2203"/>
    <w:rsid w:val="008F3101"/>
    <w:rsid w:val="008F34E9"/>
    <w:rsid w:val="008F41D5"/>
    <w:rsid w:val="008F4296"/>
    <w:rsid w:val="008F4844"/>
    <w:rsid w:val="008F4870"/>
    <w:rsid w:val="008F50A7"/>
    <w:rsid w:val="008F5E09"/>
    <w:rsid w:val="008F64F6"/>
    <w:rsid w:val="008F6F94"/>
    <w:rsid w:val="008F70B2"/>
    <w:rsid w:val="008F76E1"/>
    <w:rsid w:val="008F79FC"/>
    <w:rsid w:val="00900654"/>
    <w:rsid w:val="00900783"/>
    <w:rsid w:val="00900A03"/>
    <w:rsid w:val="00901C25"/>
    <w:rsid w:val="00901E68"/>
    <w:rsid w:val="009023A4"/>
    <w:rsid w:val="009033C7"/>
    <w:rsid w:val="00903771"/>
    <w:rsid w:val="00903857"/>
    <w:rsid w:val="009049D3"/>
    <w:rsid w:val="00904B84"/>
    <w:rsid w:val="00904EE1"/>
    <w:rsid w:val="00904F00"/>
    <w:rsid w:val="009056BD"/>
    <w:rsid w:val="009061F5"/>
    <w:rsid w:val="00906349"/>
    <w:rsid w:val="009065FA"/>
    <w:rsid w:val="00906D8B"/>
    <w:rsid w:val="00907850"/>
    <w:rsid w:val="00907A70"/>
    <w:rsid w:val="00907E3A"/>
    <w:rsid w:val="0091066A"/>
    <w:rsid w:val="009113A3"/>
    <w:rsid w:val="00911986"/>
    <w:rsid w:val="00911E8A"/>
    <w:rsid w:val="00911FCF"/>
    <w:rsid w:val="0091201D"/>
    <w:rsid w:val="00912059"/>
    <w:rsid w:val="00912A52"/>
    <w:rsid w:val="00912D37"/>
    <w:rsid w:val="00912E08"/>
    <w:rsid w:val="00912F8B"/>
    <w:rsid w:val="00913D4F"/>
    <w:rsid w:val="00914787"/>
    <w:rsid w:val="00915E9C"/>
    <w:rsid w:val="009168EC"/>
    <w:rsid w:val="00916B24"/>
    <w:rsid w:val="00916CDB"/>
    <w:rsid w:val="00916FE7"/>
    <w:rsid w:val="00917543"/>
    <w:rsid w:val="009209E8"/>
    <w:rsid w:val="00920A09"/>
    <w:rsid w:val="00920BBA"/>
    <w:rsid w:val="00920EC1"/>
    <w:rsid w:val="00921DD2"/>
    <w:rsid w:val="00921F2C"/>
    <w:rsid w:val="00922414"/>
    <w:rsid w:val="00922B89"/>
    <w:rsid w:val="00922ED6"/>
    <w:rsid w:val="009234D0"/>
    <w:rsid w:val="00923AEA"/>
    <w:rsid w:val="00923BB2"/>
    <w:rsid w:val="00924303"/>
    <w:rsid w:val="00924A8E"/>
    <w:rsid w:val="00924B1D"/>
    <w:rsid w:val="00924B89"/>
    <w:rsid w:val="00924F08"/>
    <w:rsid w:val="00926498"/>
    <w:rsid w:val="00926A2B"/>
    <w:rsid w:val="00926D4E"/>
    <w:rsid w:val="009270B0"/>
    <w:rsid w:val="00927273"/>
    <w:rsid w:val="00927345"/>
    <w:rsid w:val="0092744F"/>
    <w:rsid w:val="009300C0"/>
    <w:rsid w:val="00930553"/>
    <w:rsid w:val="009309F0"/>
    <w:rsid w:val="0093279E"/>
    <w:rsid w:val="009328E0"/>
    <w:rsid w:val="00932F95"/>
    <w:rsid w:val="009331FB"/>
    <w:rsid w:val="0093348A"/>
    <w:rsid w:val="0093354B"/>
    <w:rsid w:val="00933C37"/>
    <w:rsid w:val="0093403C"/>
    <w:rsid w:val="0093423F"/>
    <w:rsid w:val="0093435A"/>
    <w:rsid w:val="0093471E"/>
    <w:rsid w:val="009355AA"/>
    <w:rsid w:val="009358E4"/>
    <w:rsid w:val="00936FA2"/>
    <w:rsid w:val="0093703B"/>
    <w:rsid w:val="009370E4"/>
    <w:rsid w:val="009379AC"/>
    <w:rsid w:val="0094015B"/>
    <w:rsid w:val="00940606"/>
    <w:rsid w:val="00940AE2"/>
    <w:rsid w:val="00941587"/>
    <w:rsid w:val="00941B4C"/>
    <w:rsid w:val="00941E71"/>
    <w:rsid w:val="00942402"/>
    <w:rsid w:val="0094243B"/>
    <w:rsid w:val="009427FC"/>
    <w:rsid w:val="009437C8"/>
    <w:rsid w:val="009441AE"/>
    <w:rsid w:val="009456E2"/>
    <w:rsid w:val="00945FC2"/>
    <w:rsid w:val="00946E02"/>
    <w:rsid w:val="00946F13"/>
    <w:rsid w:val="00947167"/>
    <w:rsid w:val="009472CB"/>
    <w:rsid w:val="00947426"/>
    <w:rsid w:val="0095019A"/>
    <w:rsid w:val="00951560"/>
    <w:rsid w:val="00951CC9"/>
    <w:rsid w:val="00952A90"/>
    <w:rsid w:val="00952AEF"/>
    <w:rsid w:val="00952E69"/>
    <w:rsid w:val="0095378E"/>
    <w:rsid w:val="00954D5C"/>
    <w:rsid w:val="00955752"/>
    <w:rsid w:val="0095614F"/>
    <w:rsid w:val="00956174"/>
    <w:rsid w:val="009565A8"/>
    <w:rsid w:val="00956A94"/>
    <w:rsid w:val="00956CAA"/>
    <w:rsid w:val="00956DCD"/>
    <w:rsid w:val="00956F77"/>
    <w:rsid w:val="009575E3"/>
    <w:rsid w:val="00960153"/>
    <w:rsid w:val="00960FD5"/>
    <w:rsid w:val="0096122A"/>
    <w:rsid w:val="00961817"/>
    <w:rsid w:val="00961C9F"/>
    <w:rsid w:val="00961CE6"/>
    <w:rsid w:val="0096223B"/>
    <w:rsid w:val="009629B1"/>
    <w:rsid w:val="00962AE4"/>
    <w:rsid w:val="00962C16"/>
    <w:rsid w:val="0096302B"/>
    <w:rsid w:val="009631F4"/>
    <w:rsid w:val="00963321"/>
    <w:rsid w:val="009635C8"/>
    <w:rsid w:val="00963822"/>
    <w:rsid w:val="009642DF"/>
    <w:rsid w:val="0096447A"/>
    <w:rsid w:val="00965E43"/>
    <w:rsid w:val="009662D3"/>
    <w:rsid w:val="00966482"/>
    <w:rsid w:val="009667E9"/>
    <w:rsid w:val="00966870"/>
    <w:rsid w:val="00966D00"/>
    <w:rsid w:val="00967351"/>
    <w:rsid w:val="0096749F"/>
    <w:rsid w:val="00967555"/>
    <w:rsid w:val="009675C3"/>
    <w:rsid w:val="00967A64"/>
    <w:rsid w:val="00967D14"/>
    <w:rsid w:val="009702FA"/>
    <w:rsid w:val="00970600"/>
    <w:rsid w:val="00970A67"/>
    <w:rsid w:val="00970E29"/>
    <w:rsid w:val="00971895"/>
    <w:rsid w:val="00971EA3"/>
    <w:rsid w:val="00971F1A"/>
    <w:rsid w:val="009727C6"/>
    <w:rsid w:val="00973EE0"/>
    <w:rsid w:val="00974751"/>
    <w:rsid w:val="00974862"/>
    <w:rsid w:val="009753A8"/>
    <w:rsid w:val="009754BE"/>
    <w:rsid w:val="00975CFD"/>
    <w:rsid w:val="0097684E"/>
    <w:rsid w:val="00976A58"/>
    <w:rsid w:val="00976B60"/>
    <w:rsid w:val="00976FEA"/>
    <w:rsid w:val="009775AF"/>
    <w:rsid w:val="00977C7A"/>
    <w:rsid w:val="00977F3D"/>
    <w:rsid w:val="00980DA6"/>
    <w:rsid w:val="009813CA"/>
    <w:rsid w:val="00982817"/>
    <w:rsid w:val="00983315"/>
    <w:rsid w:val="00983711"/>
    <w:rsid w:val="00983AB2"/>
    <w:rsid w:val="00983E0D"/>
    <w:rsid w:val="009841F2"/>
    <w:rsid w:val="00984CEA"/>
    <w:rsid w:val="00984E7A"/>
    <w:rsid w:val="0098575B"/>
    <w:rsid w:val="00985F21"/>
    <w:rsid w:val="009862D5"/>
    <w:rsid w:val="00987022"/>
    <w:rsid w:val="00987027"/>
    <w:rsid w:val="00987915"/>
    <w:rsid w:val="00987E70"/>
    <w:rsid w:val="009901C8"/>
    <w:rsid w:val="00990697"/>
    <w:rsid w:val="00991160"/>
    <w:rsid w:val="009911FC"/>
    <w:rsid w:val="009912E5"/>
    <w:rsid w:val="00991335"/>
    <w:rsid w:val="009914CF"/>
    <w:rsid w:val="00992551"/>
    <w:rsid w:val="00992BFF"/>
    <w:rsid w:val="009930F7"/>
    <w:rsid w:val="00993D79"/>
    <w:rsid w:val="0099427E"/>
    <w:rsid w:val="00994385"/>
    <w:rsid w:val="009947CA"/>
    <w:rsid w:val="009949FF"/>
    <w:rsid w:val="00994C3E"/>
    <w:rsid w:val="009953FF"/>
    <w:rsid w:val="009955C3"/>
    <w:rsid w:val="00995677"/>
    <w:rsid w:val="00995798"/>
    <w:rsid w:val="00995CAA"/>
    <w:rsid w:val="0099674B"/>
    <w:rsid w:val="00996781"/>
    <w:rsid w:val="009969BD"/>
    <w:rsid w:val="00996CCD"/>
    <w:rsid w:val="009971EB"/>
    <w:rsid w:val="00997578"/>
    <w:rsid w:val="009A01F0"/>
    <w:rsid w:val="009A02D6"/>
    <w:rsid w:val="009A06CA"/>
    <w:rsid w:val="009A08D5"/>
    <w:rsid w:val="009A1BAF"/>
    <w:rsid w:val="009A228C"/>
    <w:rsid w:val="009A2884"/>
    <w:rsid w:val="009A29B8"/>
    <w:rsid w:val="009A29F1"/>
    <w:rsid w:val="009A2AE1"/>
    <w:rsid w:val="009A3700"/>
    <w:rsid w:val="009A3A4F"/>
    <w:rsid w:val="009A43E1"/>
    <w:rsid w:val="009A5828"/>
    <w:rsid w:val="009A5A16"/>
    <w:rsid w:val="009A68F9"/>
    <w:rsid w:val="009A6A7D"/>
    <w:rsid w:val="009A6FE7"/>
    <w:rsid w:val="009A7F29"/>
    <w:rsid w:val="009B0A3C"/>
    <w:rsid w:val="009B0AB4"/>
    <w:rsid w:val="009B10CA"/>
    <w:rsid w:val="009B1965"/>
    <w:rsid w:val="009B1C60"/>
    <w:rsid w:val="009B260A"/>
    <w:rsid w:val="009B2650"/>
    <w:rsid w:val="009B328B"/>
    <w:rsid w:val="009B47FB"/>
    <w:rsid w:val="009B4C1D"/>
    <w:rsid w:val="009B4D0E"/>
    <w:rsid w:val="009B4E00"/>
    <w:rsid w:val="009B4EFA"/>
    <w:rsid w:val="009B5075"/>
    <w:rsid w:val="009B5200"/>
    <w:rsid w:val="009B56C7"/>
    <w:rsid w:val="009B5886"/>
    <w:rsid w:val="009B5907"/>
    <w:rsid w:val="009B5E2B"/>
    <w:rsid w:val="009B6367"/>
    <w:rsid w:val="009B63E7"/>
    <w:rsid w:val="009B6422"/>
    <w:rsid w:val="009B666C"/>
    <w:rsid w:val="009B7625"/>
    <w:rsid w:val="009B7BF1"/>
    <w:rsid w:val="009C0361"/>
    <w:rsid w:val="009C1991"/>
    <w:rsid w:val="009C1D1C"/>
    <w:rsid w:val="009C218A"/>
    <w:rsid w:val="009C2E8A"/>
    <w:rsid w:val="009C390E"/>
    <w:rsid w:val="009C39B3"/>
    <w:rsid w:val="009C3D61"/>
    <w:rsid w:val="009C3D6E"/>
    <w:rsid w:val="009C464D"/>
    <w:rsid w:val="009C4AA0"/>
    <w:rsid w:val="009C52C4"/>
    <w:rsid w:val="009C55FD"/>
    <w:rsid w:val="009C57A7"/>
    <w:rsid w:val="009C5B64"/>
    <w:rsid w:val="009C60EA"/>
    <w:rsid w:val="009C6954"/>
    <w:rsid w:val="009C6A34"/>
    <w:rsid w:val="009C6D93"/>
    <w:rsid w:val="009C6EBD"/>
    <w:rsid w:val="009C702D"/>
    <w:rsid w:val="009C71D8"/>
    <w:rsid w:val="009C739F"/>
    <w:rsid w:val="009C7509"/>
    <w:rsid w:val="009C7658"/>
    <w:rsid w:val="009D03F7"/>
    <w:rsid w:val="009D0469"/>
    <w:rsid w:val="009D0BC0"/>
    <w:rsid w:val="009D1E8B"/>
    <w:rsid w:val="009D2107"/>
    <w:rsid w:val="009D227C"/>
    <w:rsid w:val="009D2869"/>
    <w:rsid w:val="009D29E8"/>
    <w:rsid w:val="009D2C2F"/>
    <w:rsid w:val="009D2E61"/>
    <w:rsid w:val="009D3DE7"/>
    <w:rsid w:val="009D3F1E"/>
    <w:rsid w:val="009D4367"/>
    <w:rsid w:val="009D4C98"/>
    <w:rsid w:val="009D5B44"/>
    <w:rsid w:val="009D5DF1"/>
    <w:rsid w:val="009D6183"/>
    <w:rsid w:val="009D68D6"/>
    <w:rsid w:val="009D6F2E"/>
    <w:rsid w:val="009D6F7C"/>
    <w:rsid w:val="009D71C0"/>
    <w:rsid w:val="009D7F4C"/>
    <w:rsid w:val="009E0436"/>
    <w:rsid w:val="009E06BB"/>
    <w:rsid w:val="009E08BE"/>
    <w:rsid w:val="009E0C6E"/>
    <w:rsid w:val="009E1216"/>
    <w:rsid w:val="009E1539"/>
    <w:rsid w:val="009E1AC8"/>
    <w:rsid w:val="009E2086"/>
    <w:rsid w:val="009E2492"/>
    <w:rsid w:val="009E2542"/>
    <w:rsid w:val="009E2C98"/>
    <w:rsid w:val="009E2C9E"/>
    <w:rsid w:val="009E2E0F"/>
    <w:rsid w:val="009E2E78"/>
    <w:rsid w:val="009E311B"/>
    <w:rsid w:val="009E3DBA"/>
    <w:rsid w:val="009E4191"/>
    <w:rsid w:val="009E479B"/>
    <w:rsid w:val="009E5213"/>
    <w:rsid w:val="009E5773"/>
    <w:rsid w:val="009E5B92"/>
    <w:rsid w:val="009E5B9F"/>
    <w:rsid w:val="009E64AF"/>
    <w:rsid w:val="009E6610"/>
    <w:rsid w:val="009E66AB"/>
    <w:rsid w:val="009E6CDC"/>
    <w:rsid w:val="009E6CF0"/>
    <w:rsid w:val="009E6DE4"/>
    <w:rsid w:val="009E70F6"/>
    <w:rsid w:val="009E753A"/>
    <w:rsid w:val="009E7A26"/>
    <w:rsid w:val="009F0386"/>
    <w:rsid w:val="009F04E1"/>
    <w:rsid w:val="009F078D"/>
    <w:rsid w:val="009F1BF2"/>
    <w:rsid w:val="009F2609"/>
    <w:rsid w:val="009F3E25"/>
    <w:rsid w:val="009F4CBC"/>
    <w:rsid w:val="009F50B1"/>
    <w:rsid w:val="009F5813"/>
    <w:rsid w:val="009F7369"/>
    <w:rsid w:val="009F7820"/>
    <w:rsid w:val="00A003C8"/>
    <w:rsid w:val="00A00E03"/>
    <w:rsid w:val="00A00E28"/>
    <w:rsid w:val="00A02134"/>
    <w:rsid w:val="00A026A1"/>
    <w:rsid w:val="00A02B10"/>
    <w:rsid w:val="00A02BB6"/>
    <w:rsid w:val="00A02C5B"/>
    <w:rsid w:val="00A02FEE"/>
    <w:rsid w:val="00A0300A"/>
    <w:rsid w:val="00A0383B"/>
    <w:rsid w:val="00A04020"/>
    <w:rsid w:val="00A04738"/>
    <w:rsid w:val="00A04942"/>
    <w:rsid w:val="00A04B0D"/>
    <w:rsid w:val="00A04B37"/>
    <w:rsid w:val="00A04B5A"/>
    <w:rsid w:val="00A057B5"/>
    <w:rsid w:val="00A05A58"/>
    <w:rsid w:val="00A05DC3"/>
    <w:rsid w:val="00A05EE7"/>
    <w:rsid w:val="00A05F5A"/>
    <w:rsid w:val="00A06952"/>
    <w:rsid w:val="00A0697B"/>
    <w:rsid w:val="00A06CE9"/>
    <w:rsid w:val="00A06E50"/>
    <w:rsid w:val="00A07A07"/>
    <w:rsid w:val="00A10495"/>
    <w:rsid w:val="00A10EEF"/>
    <w:rsid w:val="00A11351"/>
    <w:rsid w:val="00A11677"/>
    <w:rsid w:val="00A11CAA"/>
    <w:rsid w:val="00A12312"/>
    <w:rsid w:val="00A1250E"/>
    <w:rsid w:val="00A1273A"/>
    <w:rsid w:val="00A12AD5"/>
    <w:rsid w:val="00A12AE7"/>
    <w:rsid w:val="00A13464"/>
    <w:rsid w:val="00A13B7D"/>
    <w:rsid w:val="00A13FFE"/>
    <w:rsid w:val="00A14291"/>
    <w:rsid w:val="00A142A5"/>
    <w:rsid w:val="00A14AB1"/>
    <w:rsid w:val="00A151B7"/>
    <w:rsid w:val="00A15B57"/>
    <w:rsid w:val="00A16768"/>
    <w:rsid w:val="00A16A70"/>
    <w:rsid w:val="00A1790D"/>
    <w:rsid w:val="00A17B42"/>
    <w:rsid w:val="00A205B0"/>
    <w:rsid w:val="00A2071F"/>
    <w:rsid w:val="00A20860"/>
    <w:rsid w:val="00A20C03"/>
    <w:rsid w:val="00A20D48"/>
    <w:rsid w:val="00A20F48"/>
    <w:rsid w:val="00A222DA"/>
    <w:rsid w:val="00A2240C"/>
    <w:rsid w:val="00A22B6C"/>
    <w:rsid w:val="00A23305"/>
    <w:rsid w:val="00A23551"/>
    <w:rsid w:val="00A238D3"/>
    <w:rsid w:val="00A24BB7"/>
    <w:rsid w:val="00A24F87"/>
    <w:rsid w:val="00A2560B"/>
    <w:rsid w:val="00A25E19"/>
    <w:rsid w:val="00A2628F"/>
    <w:rsid w:val="00A270BC"/>
    <w:rsid w:val="00A2767A"/>
    <w:rsid w:val="00A27910"/>
    <w:rsid w:val="00A27B98"/>
    <w:rsid w:val="00A30730"/>
    <w:rsid w:val="00A30F8B"/>
    <w:rsid w:val="00A31C1F"/>
    <w:rsid w:val="00A3219A"/>
    <w:rsid w:val="00A32732"/>
    <w:rsid w:val="00A327AC"/>
    <w:rsid w:val="00A344D8"/>
    <w:rsid w:val="00A347D6"/>
    <w:rsid w:val="00A349B9"/>
    <w:rsid w:val="00A34C44"/>
    <w:rsid w:val="00A34C55"/>
    <w:rsid w:val="00A34DDC"/>
    <w:rsid w:val="00A34E3E"/>
    <w:rsid w:val="00A35185"/>
    <w:rsid w:val="00A35943"/>
    <w:rsid w:val="00A35A7A"/>
    <w:rsid w:val="00A361A9"/>
    <w:rsid w:val="00A3641B"/>
    <w:rsid w:val="00A367D2"/>
    <w:rsid w:val="00A37455"/>
    <w:rsid w:val="00A37A58"/>
    <w:rsid w:val="00A37B68"/>
    <w:rsid w:val="00A37D9E"/>
    <w:rsid w:val="00A37F78"/>
    <w:rsid w:val="00A408D1"/>
    <w:rsid w:val="00A40BCF"/>
    <w:rsid w:val="00A41F54"/>
    <w:rsid w:val="00A42285"/>
    <w:rsid w:val="00A430E5"/>
    <w:rsid w:val="00A4350F"/>
    <w:rsid w:val="00A43D07"/>
    <w:rsid w:val="00A43E97"/>
    <w:rsid w:val="00A4413D"/>
    <w:rsid w:val="00A44702"/>
    <w:rsid w:val="00A450C7"/>
    <w:rsid w:val="00A45639"/>
    <w:rsid w:val="00A45DF0"/>
    <w:rsid w:val="00A46410"/>
    <w:rsid w:val="00A46730"/>
    <w:rsid w:val="00A46920"/>
    <w:rsid w:val="00A46D17"/>
    <w:rsid w:val="00A46EA2"/>
    <w:rsid w:val="00A47442"/>
    <w:rsid w:val="00A47FC0"/>
    <w:rsid w:val="00A50190"/>
    <w:rsid w:val="00A501B4"/>
    <w:rsid w:val="00A50603"/>
    <w:rsid w:val="00A5088B"/>
    <w:rsid w:val="00A50D9F"/>
    <w:rsid w:val="00A50EA2"/>
    <w:rsid w:val="00A51825"/>
    <w:rsid w:val="00A518F5"/>
    <w:rsid w:val="00A51A9A"/>
    <w:rsid w:val="00A51BB5"/>
    <w:rsid w:val="00A51BDA"/>
    <w:rsid w:val="00A51D9D"/>
    <w:rsid w:val="00A520E6"/>
    <w:rsid w:val="00A52B82"/>
    <w:rsid w:val="00A52C40"/>
    <w:rsid w:val="00A52D48"/>
    <w:rsid w:val="00A530B1"/>
    <w:rsid w:val="00A54482"/>
    <w:rsid w:val="00A56392"/>
    <w:rsid w:val="00A5643F"/>
    <w:rsid w:val="00A56DA5"/>
    <w:rsid w:val="00A56DED"/>
    <w:rsid w:val="00A57329"/>
    <w:rsid w:val="00A57D6D"/>
    <w:rsid w:val="00A601EE"/>
    <w:rsid w:val="00A6045C"/>
    <w:rsid w:val="00A61B8F"/>
    <w:rsid w:val="00A64294"/>
    <w:rsid w:val="00A64844"/>
    <w:rsid w:val="00A65C0A"/>
    <w:rsid w:val="00A65C8D"/>
    <w:rsid w:val="00A65D8F"/>
    <w:rsid w:val="00A66E18"/>
    <w:rsid w:val="00A66EB7"/>
    <w:rsid w:val="00A67036"/>
    <w:rsid w:val="00A670EB"/>
    <w:rsid w:val="00A6780B"/>
    <w:rsid w:val="00A67C7A"/>
    <w:rsid w:val="00A70399"/>
    <w:rsid w:val="00A7055A"/>
    <w:rsid w:val="00A70BD3"/>
    <w:rsid w:val="00A72132"/>
    <w:rsid w:val="00A727EE"/>
    <w:rsid w:val="00A72934"/>
    <w:rsid w:val="00A72936"/>
    <w:rsid w:val="00A72B97"/>
    <w:rsid w:val="00A72BC2"/>
    <w:rsid w:val="00A73D91"/>
    <w:rsid w:val="00A73E75"/>
    <w:rsid w:val="00A73EAA"/>
    <w:rsid w:val="00A743A5"/>
    <w:rsid w:val="00A7528D"/>
    <w:rsid w:val="00A75782"/>
    <w:rsid w:val="00A75C30"/>
    <w:rsid w:val="00A76144"/>
    <w:rsid w:val="00A7660B"/>
    <w:rsid w:val="00A77136"/>
    <w:rsid w:val="00A77397"/>
    <w:rsid w:val="00A77494"/>
    <w:rsid w:val="00A7782D"/>
    <w:rsid w:val="00A80489"/>
    <w:rsid w:val="00A80639"/>
    <w:rsid w:val="00A80874"/>
    <w:rsid w:val="00A81889"/>
    <w:rsid w:val="00A819D4"/>
    <w:rsid w:val="00A8257C"/>
    <w:rsid w:val="00A827E9"/>
    <w:rsid w:val="00A82C1D"/>
    <w:rsid w:val="00A82DFC"/>
    <w:rsid w:val="00A83483"/>
    <w:rsid w:val="00A838FD"/>
    <w:rsid w:val="00A83A23"/>
    <w:rsid w:val="00A83A35"/>
    <w:rsid w:val="00A83DDA"/>
    <w:rsid w:val="00A83FFB"/>
    <w:rsid w:val="00A84171"/>
    <w:rsid w:val="00A844AB"/>
    <w:rsid w:val="00A8473C"/>
    <w:rsid w:val="00A84748"/>
    <w:rsid w:val="00A84A5F"/>
    <w:rsid w:val="00A84C29"/>
    <w:rsid w:val="00A85013"/>
    <w:rsid w:val="00A865F6"/>
    <w:rsid w:val="00A867ED"/>
    <w:rsid w:val="00A87996"/>
    <w:rsid w:val="00A907CA"/>
    <w:rsid w:val="00A90AF6"/>
    <w:rsid w:val="00A90B39"/>
    <w:rsid w:val="00A9188E"/>
    <w:rsid w:val="00A91E64"/>
    <w:rsid w:val="00A927DF"/>
    <w:rsid w:val="00A928F0"/>
    <w:rsid w:val="00A936A9"/>
    <w:rsid w:val="00A93934"/>
    <w:rsid w:val="00A94689"/>
    <w:rsid w:val="00A94835"/>
    <w:rsid w:val="00A94B24"/>
    <w:rsid w:val="00A94C0D"/>
    <w:rsid w:val="00A94EEE"/>
    <w:rsid w:val="00A95A51"/>
    <w:rsid w:val="00A95CF7"/>
    <w:rsid w:val="00A95E8C"/>
    <w:rsid w:val="00A95FD9"/>
    <w:rsid w:val="00A961AA"/>
    <w:rsid w:val="00A964F4"/>
    <w:rsid w:val="00A96770"/>
    <w:rsid w:val="00A96945"/>
    <w:rsid w:val="00A96A42"/>
    <w:rsid w:val="00A97773"/>
    <w:rsid w:val="00A9795C"/>
    <w:rsid w:val="00A97AD3"/>
    <w:rsid w:val="00AA0451"/>
    <w:rsid w:val="00AA049F"/>
    <w:rsid w:val="00AA0954"/>
    <w:rsid w:val="00AA190C"/>
    <w:rsid w:val="00AA1F3C"/>
    <w:rsid w:val="00AA2160"/>
    <w:rsid w:val="00AA2632"/>
    <w:rsid w:val="00AA2650"/>
    <w:rsid w:val="00AA2DC4"/>
    <w:rsid w:val="00AA39B2"/>
    <w:rsid w:val="00AA4252"/>
    <w:rsid w:val="00AA43D6"/>
    <w:rsid w:val="00AA45C1"/>
    <w:rsid w:val="00AA46F4"/>
    <w:rsid w:val="00AA4EFA"/>
    <w:rsid w:val="00AA4F2A"/>
    <w:rsid w:val="00AA593C"/>
    <w:rsid w:val="00AA5C76"/>
    <w:rsid w:val="00AA5FED"/>
    <w:rsid w:val="00AA624A"/>
    <w:rsid w:val="00AA62A5"/>
    <w:rsid w:val="00AA6438"/>
    <w:rsid w:val="00AA6BAA"/>
    <w:rsid w:val="00AA6E98"/>
    <w:rsid w:val="00AA6F6B"/>
    <w:rsid w:val="00AA70A5"/>
    <w:rsid w:val="00AA7130"/>
    <w:rsid w:val="00AA7FFE"/>
    <w:rsid w:val="00AB051D"/>
    <w:rsid w:val="00AB0D6E"/>
    <w:rsid w:val="00AB0F84"/>
    <w:rsid w:val="00AB154A"/>
    <w:rsid w:val="00AB22DE"/>
    <w:rsid w:val="00AB2684"/>
    <w:rsid w:val="00AB2951"/>
    <w:rsid w:val="00AB2DB4"/>
    <w:rsid w:val="00AB36F7"/>
    <w:rsid w:val="00AB37C9"/>
    <w:rsid w:val="00AB3CF1"/>
    <w:rsid w:val="00AB4102"/>
    <w:rsid w:val="00AB4200"/>
    <w:rsid w:val="00AB46FD"/>
    <w:rsid w:val="00AB49AA"/>
    <w:rsid w:val="00AB633A"/>
    <w:rsid w:val="00AB6868"/>
    <w:rsid w:val="00AB70CF"/>
    <w:rsid w:val="00AB72E8"/>
    <w:rsid w:val="00AB7778"/>
    <w:rsid w:val="00AC07A5"/>
    <w:rsid w:val="00AC1273"/>
    <w:rsid w:val="00AC1B11"/>
    <w:rsid w:val="00AC209E"/>
    <w:rsid w:val="00AC2861"/>
    <w:rsid w:val="00AC2C12"/>
    <w:rsid w:val="00AC31EA"/>
    <w:rsid w:val="00AC405C"/>
    <w:rsid w:val="00AC4DA1"/>
    <w:rsid w:val="00AC52CA"/>
    <w:rsid w:val="00AC56A4"/>
    <w:rsid w:val="00AC62CB"/>
    <w:rsid w:val="00AC70CD"/>
    <w:rsid w:val="00AC75CB"/>
    <w:rsid w:val="00AC7B07"/>
    <w:rsid w:val="00AC7CFD"/>
    <w:rsid w:val="00AD0DE5"/>
    <w:rsid w:val="00AD120D"/>
    <w:rsid w:val="00AD1231"/>
    <w:rsid w:val="00AD1377"/>
    <w:rsid w:val="00AD141A"/>
    <w:rsid w:val="00AD1E49"/>
    <w:rsid w:val="00AD1F5A"/>
    <w:rsid w:val="00AD23B3"/>
    <w:rsid w:val="00AD25E8"/>
    <w:rsid w:val="00AD26CE"/>
    <w:rsid w:val="00AD2F90"/>
    <w:rsid w:val="00AD3200"/>
    <w:rsid w:val="00AD3AF3"/>
    <w:rsid w:val="00AD4006"/>
    <w:rsid w:val="00AD4525"/>
    <w:rsid w:val="00AD4682"/>
    <w:rsid w:val="00AD46B7"/>
    <w:rsid w:val="00AD4C8B"/>
    <w:rsid w:val="00AD6478"/>
    <w:rsid w:val="00AD711F"/>
    <w:rsid w:val="00AE04C2"/>
    <w:rsid w:val="00AE0F65"/>
    <w:rsid w:val="00AE0FE2"/>
    <w:rsid w:val="00AE1BD9"/>
    <w:rsid w:val="00AE209A"/>
    <w:rsid w:val="00AE2F8E"/>
    <w:rsid w:val="00AE3288"/>
    <w:rsid w:val="00AE34DA"/>
    <w:rsid w:val="00AE3F33"/>
    <w:rsid w:val="00AE463E"/>
    <w:rsid w:val="00AE4714"/>
    <w:rsid w:val="00AE6255"/>
    <w:rsid w:val="00AE6AFF"/>
    <w:rsid w:val="00AE6EF2"/>
    <w:rsid w:val="00AE737D"/>
    <w:rsid w:val="00AE7A01"/>
    <w:rsid w:val="00AE7A41"/>
    <w:rsid w:val="00AE7D25"/>
    <w:rsid w:val="00AF0F44"/>
    <w:rsid w:val="00AF1CEC"/>
    <w:rsid w:val="00AF3FCE"/>
    <w:rsid w:val="00AF457E"/>
    <w:rsid w:val="00AF4AAD"/>
    <w:rsid w:val="00AF4ED9"/>
    <w:rsid w:val="00AF5448"/>
    <w:rsid w:val="00AF635D"/>
    <w:rsid w:val="00AF64D4"/>
    <w:rsid w:val="00AF7A9E"/>
    <w:rsid w:val="00AF7F95"/>
    <w:rsid w:val="00B007C6"/>
    <w:rsid w:val="00B01291"/>
    <w:rsid w:val="00B02772"/>
    <w:rsid w:val="00B02828"/>
    <w:rsid w:val="00B03A1B"/>
    <w:rsid w:val="00B03A77"/>
    <w:rsid w:val="00B047C1"/>
    <w:rsid w:val="00B05114"/>
    <w:rsid w:val="00B054B1"/>
    <w:rsid w:val="00B06232"/>
    <w:rsid w:val="00B063E7"/>
    <w:rsid w:val="00B06EC6"/>
    <w:rsid w:val="00B0714A"/>
    <w:rsid w:val="00B074F2"/>
    <w:rsid w:val="00B075F1"/>
    <w:rsid w:val="00B076A0"/>
    <w:rsid w:val="00B10049"/>
    <w:rsid w:val="00B102CC"/>
    <w:rsid w:val="00B119DF"/>
    <w:rsid w:val="00B11F49"/>
    <w:rsid w:val="00B13067"/>
    <w:rsid w:val="00B1329A"/>
    <w:rsid w:val="00B1360E"/>
    <w:rsid w:val="00B13BE3"/>
    <w:rsid w:val="00B13C96"/>
    <w:rsid w:val="00B13D9F"/>
    <w:rsid w:val="00B1499D"/>
    <w:rsid w:val="00B14F45"/>
    <w:rsid w:val="00B15D95"/>
    <w:rsid w:val="00B16C48"/>
    <w:rsid w:val="00B17FB6"/>
    <w:rsid w:val="00B2003F"/>
    <w:rsid w:val="00B20524"/>
    <w:rsid w:val="00B20D92"/>
    <w:rsid w:val="00B20E24"/>
    <w:rsid w:val="00B21300"/>
    <w:rsid w:val="00B2156A"/>
    <w:rsid w:val="00B216A0"/>
    <w:rsid w:val="00B225CF"/>
    <w:rsid w:val="00B2299A"/>
    <w:rsid w:val="00B235F8"/>
    <w:rsid w:val="00B24066"/>
    <w:rsid w:val="00B24AB8"/>
    <w:rsid w:val="00B24B21"/>
    <w:rsid w:val="00B24F19"/>
    <w:rsid w:val="00B2505B"/>
    <w:rsid w:val="00B25B44"/>
    <w:rsid w:val="00B26268"/>
    <w:rsid w:val="00B26398"/>
    <w:rsid w:val="00B265AF"/>
    <w:rsid w:val="00B26B85"/>
    <w:rsid w:val="00B31339"/>
    <w:rsid w:val="00B31589"/>
    <w:rsid w:val="00B32EAA"/>
    <w:rsid w:val="00B333C2"/>
    <w:rsid w:val="00B338C6"/>
    <w:rsid w:val="00B33D5D"/>
    <w:rsid w:val="00B3417F"/>
    <w:rsid w:val="00B34612"/>
    <w:rsid w:val="00B34BFF"/>
    <w:rsid w:val="00B35431"/>
    <w:rsid w:val="00B356EA"/>
    <w:rsid w:val="00B3627F"/>
    <w:rsid w:val="00B365C9"/>
    <w:rsid w:val="00B36CBE"/>
    <w:rsid w:val="00B373AC"/>
    <w:rsid w:val="00B373FB"/>
    <w:rsid w:val="00B37C1C"/>
    <w:rsid w:val="00B37D64"/>
    <w:rsid w:val="00B40010"/>
    <w:rsid w:val="00B40346"/>
    <w:rsid w:val="00B4042C"/>
    <w:rsid w:val="00B41C1D"/>
    <w:rsid w:val="00B41F46"/>
    <w:rsid w:val="00B42795"/>
    <w:rsid w:val="00B42F98"/>
    <w:rsid w:val="00B438F7"/>
    <w:rsid w:val="00B43AE9"/>
    <w:rsid w:val="00B43CED"/>
    <w:rsid w:val="00B4419E"/>
    <w:rsid w:val="00B44CC6"/>
    <w:rsid w:val="00B461EE"/>
    <w:rsid w:val="00B464D0"/>
    <w:rsid w:val="00B46EF3"/>
    <w:rsid w:val="00B4725C"/>
    <w:rsid w:val="00B474EA"/>
    <w:rsid w:val="00B47680"/>
    <w:rsid w:val="00B50DFC"/>
    <w:rsid w:val="00B51990"/>
    <w:rsid w:val="00B51E5B"/>
    <w:rsid w:val="00B52610"/>
    <w:rsid w:val="00B53AF0"/>
    <w:rsid w:val="00B540CE"/>
    <w:rsid w:val="00B5413D"/>
    <w:rsid w:val="00B54513"/>
    <w:rsid w:val="00B54849"/>
    <w:rsid w:val="00B553BE"/>
    <w:rsid w:val="00B55563"/>
    <w:rsid w:val="00B5657B"/>
    <w:rsid w:val="00B56941"/>
    <w:rsid w:val="00B56C4C"/>
    <w:rsid w:val="00B56D0C"/>
    <w:rsid w:val="00B56D3E"/>
    <w:rsid w:val="00B56FE0"/>
    <w:rsid w:val="00B5769F"/>
    <w:rsid w:val="00B57C37"/>
    <w:rsid w:val="00B60099"/>
    <w:rsid w:val="00B616F4"/>
    <w:rsid w:val="00B617D7"/>
    <w:rsid w:val="00B61984"/>
    <w:rsid w:val="00B61EF5"/>
    <w:rsid w:val="00B620BD"/>
    <w:rsid w:val="00B6224F"/>
    <w:rsid w:val="00B62259"/>
    <w:rsid w:val="00B622A2"/>
    <w:rsid w:val="00B62AE2"/>
    <w:rsid w:val="00B633ED"/>
    <w:rsid w:val="00B63516"/>
    <w:rsid w:val="00B63E1B"/>
    <w:rsid w:val="00B641E4"/>
    <w:rsid w:val="00B649E0"/>
    <w:rsid w:val="00B651CE"/>
    <w:rsid w:val="00B65394"/>
    <w:rsid w:val="00B659C9"/>
    <w:rsid w:val="00B65DD9"/>
    <w:rsid w:val="00B66697"/>
    <w:rsid w:val="00B67AB4"/>
    <w:rsid w:val="00B67F13"/>
    <w:rsid w:val="00B71E04"/>
    <w:rsid w:val="00B72757"/>
    <w:rsid w:val="00B72F0B"/>
    <w:rsid w:val="00B73689"/>
    <w:rsid w:val="00B73C55"/>
    <w:rsid w:val="00B73E59"/>
    <w:rsid w:val="00B73EA0"/>
    <w:rsid w:val="00B74034"/>
    <w:rsid w:val="00B74184"/>
    <w:rsid w:val="00B76A61"/>
    <w:rsid w:val="00B76AD6"/>
    <w:rsid w:val="00B7713C"/>
    <w:rsid w:val="00B77B78"/>
    <w:rsid w:val="00B77E7D"/>
    <w:rsid w:val="00B80050"/>
    <w:rsid w:val="00B804DF"/>
    <w:rsid w:val="00B80502"/>
    <w:rsid w:val="00B80C16"/>
    <w:rsid w:val="00B8194B"/>
    <w:rsid w:val="00B81C13"/>
    <w:rsid w:val="00B81D16"/>
    <w:rsid w:val="00B81D5F"/>
    <w:rsid w:val="00B820C3"/>
    <w:rsid w:val="00B82246"/>
    <w:rsid w:val="00B83991"/>
    <w:rsid w:val="00B83BB2"/>
    <w:rsid w:val="00B84B1B"/>
    <w:rsid w:val="00B84B8C"/>
    <w:rsid w:val="00B84C33"/>
    <w:rsid w:val="00B85180"/>
    <w:rsid w:val="00B85480"/>
    <w:rsid w:val="00B854C4"/>
    <w:rsid w:val="00B854E4"/>
    <w:rsid w:val="00B85720"/>
    <w:rsid w:val="00B85875"/>
    <w:rsid w:val="00B85DDF"/>
    <w:rsid w:val="00B8661D"/>
    <w:rsid w:val="00B866B5"/>
    <w:rsid w:val="00B86A97"/>
    <w:rsid w:val="00B86AE3"/>
    <w:rsid w:val="00B86E19"/>
    <w:rsid w:val="00B873BD"/>
    <w:rsid w:val="00B877BC"/>
    <w:rsid w:val="00B87CBE"/>
    <w:rsid w:val="00B9076A"/>
    <w:rsid w:val="00B9086C"/>
    <w:rsid w:val="00B909F7"/>
    <w:rsid w:val="00B90C93"/>
    <w:rsid w:val="00B90D11"/>
    <w:rsid w:val="00B90D2D"/>
    <w:rsid w:val="00B90D62"/>
    <w:rsid w:val="00B910CD"/>
    <w:rsid w:val="00B912AC"/>
    <w:rsid w:val="00B91951"/>
    <w:rsid w:val="00B9228F"/>
    <w:rsid w:val="00B922C6"/>
    <w:rsid w:val="00B9231C"/>
    <w:rsid w:val="00B9286D"/>
    <w:rsid w:val="00B92B6F"/>
    <w:rsid w:val="00B92CF4"/>
    <w:rsid w:val="00B92D8A"/>
    <w:rsid w:val="00B930DA"/>
    <w:rsid w:val="00B93337"/>
    <w:rsid w:val="00B93608"/>
    <w:rsid w:val="00B93A8C"/>
    <w:rsid w:val="00B93AAB"/>
    <w:rsid w:val="00B96D9E"/>
    <w:rsid w:val="00B97FE2"/>
    <w:rsid w:val="00BA0418"/>
    <w:rsid w:val="00BA06E5"/>
    <w:rsid w:val="00BA0798"/>
    <w:rsid w:val="00BA090F"/>
    <w:rsid w:val="00BA0D2E"/>
    <w:rsid w:val="00BA0F39"/>
    <w:rsid w:val="00BA11C8"/>
    <w:rsid w:val="00BA19DB"/>
    <w:rsid w:val="00BA1B2D"/>
    <w:rsid w:val="00BA1BDA"/>
    <w:rsid w:val="00BA2590"/>
    <w:rsid w:val="00BA2A05"/>
    <w:rsid w:val="00BA2EFD"/>
    <w:rsid w:val="00BA312D"/>
    <w:rsid w:val="00BA3EF3"/>
    <w:rsid w:val="00BA3F76"/>
    <w:rsid w:val="00BA4BB2"/>
    <w:rsid w:val="00BA542D"/>
    <w:rsid w:val="00BA55DD"/>
    <w:rsid w:val="00BA5943"/>
    <w:rsid w:val="00BA5E29"/>
    <w:rsid w:val="00BA6D0F"/>
    <w:rsid w:val="00BA6F7A"/>
    <w:rsid w:val="00BA72A2"/>
    <w:rsid w:val="00BA7407"/>
    <w:rsid w:val="00BA76AB"/>
    <w:rsid w:val="00BB0392"/>
    <w:rsid w:val="00BB0CDE"/>
    <w:rsid w:val="00BB0F50"/>
    <w:rsid w:val="00BB1404"/>
    <w:rsid w:val="00BB170B"/>
    <w:rsid w:val="00BB1E87"/>
    <w:rsid w:val="00BB28CF"/>
    <w:rsid w:val="00BB2FDD"/>
    <w:rsid w:val="00BB2FEA"/>
    <w:rsid w:val="00BB2FEE"/>
    <w:rsid w:val="00BB3037"/>
    <w:rsid w:val="00BB33D5"/>
    <w:rsid w:val="00BB35D2"/>
    <w:rsid w:val="00BB35DA"/>
    <w:rsid w:val="00BB438E"/>
    <w:rsid w:val="00BB4E10"/>
    <w:rsid w:val="00BB5514"/>
    <w:rsid w:val="00BB551F"/>
    <w:rsid w:val="00BB61E4"/>
    <w:rsid w:val="00BB62DE"/>
    <w:rsid w:val="00BB64B0"/>
    <w:rsid w:val="00BB68FA"/>
    <w:rsid w:val="00BB6A5C"/>
    <w:rsid w:val="00BB6A75"/>
    <w:rsid w:val="00BB70DC"/>
    <w:rsid w:val="00BB71D6"/>
    <w:rsid w:val="00BB76B6"/>
    <w:rsid w:val="00BB76F3"/>
    <w:rsid w:val="00BC0525"/>
    <w:rsid w:val="00BC09B5"/>
    <w:rsid w:val="00BC1214"/>
    <w:rsid w:val="00BC190B"/>
    <w:rsid w:val="00BC21F4"/>
    <w:rsid w:val="00BC239C"/>
    <w:rsid w:val="00BC2E63"/>
    <w:rsid w:val="00BC343D"/>
    <w:rsid w:val="00BC372C"/>
    <w:rsid w:val="00BC38E9"/>
    <w:rsid w:val="00BC4499"/>
    <w:rsid w:val="00BC4C2E"/>
    <w:rsid w:val="00BC4F5B"/>
    <w:rsid w:val="00BC5625"/>
    <w:rsid w:val="00BC5CFA"/>
    <w:rsid w:val="00BC5F33"/>
    <w:rsid w:val="00BC610F"/>
    <w:rsid w:val="00BC62DC"/>
    <w:rsid w:val="00BC6C71"/>
    <w:rsid w:val="00BC6C98"/>
    <w:rsid w:val="00BC6D04"/>
    <w:rsid w:val="00BC7512"/>
    <w:rsid w:val="00BC7594"/>
    <w:rsid w:val="00BD166F"/>
    <w:rsid w:val="00BD1C8A"/>
    <w:rsid w:val="00BD2391"/>
    <w:rsid w:val="00BD24E3"/>
    <w:rsid w:val="00BD2659"/>
    <w:rsid w:val="00BD27CC"/>
    <w:rsid w:val="00BD2B15"/>
    <w:rsid w:val="00BD2BF8"/>
    <w:rsid w:val="00BD3147"/>
    <w:rsid w:val="00BD315C"/>
    <w:rsid w:val="00BD3C76"/>
    <w:rsid w:val="00BD3FA7"/>
    <w:rsid w:val="00BD4618"/>
    <w:rsid w:val="00BD4EA0"/>
    <w:rsid w:val="00BD5B3E"/>
    <w:rsid w:val="00BD5D75"/>
    <w:rsid w:val="00BD5E12"/>
    <w:rsid w:val="00BD5F99"/>
    <w:rsid w:val="00BD6589"/>
    <w:rsid w:val="00BD69C5"/>
    <w:rsid w:val="00BD72A4"/>
    <w:rsid w:val="00BD7713"/>
    <w:rsid w:val="00BD7920"/>
    <w:rsid w:val="00BD7BAB"/>
    <w:rsid w:val="00BE005D"/>
    <w:rsid w:val="00BE0B8C"/>
    <w:rsid w:val="00BE0BAF"/>
    <w:rsid w:val="00BE27D6"/>
    <w:rsid w:val="00BE29D4"/>
    <w:rsid w:val="00BE3113"/>
    <w:rsid w:val="00BE4A06"/>
    <w:rsid w:val="00BE4C4F"/>
    <w:rsid w:val="00BE566D"/>
    <w:rsid w:val="00BE5C31"/>
    <w:rsid w:val="00BE6827"/>
    <w:rsid w:val="00BE6F92"/>
    <w:rsid w:val="00BE7216"/>
    <w:rsid w:val="00BE7873"/>
    <w:rsid w:val="00BF04C1"/>
    <w:rsid w:val="00BF2CCA"/>
    <w:rsid w:val="00BF2E09"/>
    <w:rsid w:val="00BF3039"/>
    <w:rsid w:val="00BF3598"/>
    <w:rsid w:val="00BF39F5"/>
    <w:rsid w:val="00BF4CA7"/>
    <w:rsid w:val="00BF4E04"/>
    <w:rsid w:val="00BF50E6"/>
    <w:rsid w:val="00BF5574"/>
    <w:rsid w:val="00BF6042"/>
    <w:rsid w:val="00BF6081"/>
    <w:rsid w:val="00BF64AD"/>
    <w:rsid w:val="00BF683D"/>
    <w:rsid w:val="00BF6CA9"/>
    <w:rsid w:val="00BF7A43"/>
    <w:rsid w:val="00BF7B85"/>
    <w:rsid w:val="00BF7C72"/>
    <w:rsid w:val="00C00FE5"/>
    <w:rsid w:val="00C0165E"/>
    <w:rsid w:val="00C027BA"/>
    <w:rsid w:val="00C02984"/>
    <w:rsid w:val="00C02DB8"/>
    <w:rsid w:val="00C03B5E"/>
    <w:rsid w:val="00C03DEF"/>
    <w:rsid w:val="00C03DFC"/>
    <w:rsid w:val="00C03E55"/>
    <w:rsid w:val="00C04101"/>
    <w:rsid w:val="00C043DB"/>
    <w:rsid w:val="00C04618"/>
    <w:rsid w:val="00C04D51"/>
    <w:rsid w:val="00C052C5"/>
    <w:rsid w:val="00C053DC"/>
    <w:rsid w:val="00C0561B"/>
    <w:rsid w:val="00C067D5"/>
    <w:rsid w:val="00C068F7"/>
    <w:rsid w:val="00C06B03"/>
    <w:rsid w:val="00C075B6"/>
    <w:rsid w:val="00C077A1"/>
    <w:rsid w:val="00C07A34"/>
    <w:rsid w:val="00C07ABA"/>
    <w:rsid w:val="00C07C79"/>
    <w:rsid w:val="00C10A48"/>
    <w:rsid w:val="00C10B38"/>
    <w:rsid w:val="00C10D21"/>
    <w:rsid w:val="00C12006"/>
    <w:rsid w:val="00C1315B"/>
    <w:rsid w:val="00C13DF7"/>
    <w:rsid w:val="00C14234"/>
    <w:rsid w:val="00C14567"/>
    <w:rsid w:val="00C146FD"/>
    <w:rsid w:val="00C14AE2"/>
    <w:rsid w:val="00C14EEF"/>
    <w:rsid w:val="00C1511B"/>
    <w:rsid w:val="00C152CC"/>
    <w:rsid w:val="00C153D9"/>
    <w:rsid w:val="00C15676"/>
    <w:rsid w:val="00C15765"/>
    <w:rsid w:val="00C15C3F"/>
    <w:rsid w:val="00C15C90"/>
    <w:rsid w:val="00C15C99"/>
    <w:rsid w:val="00C1611A"/>
    <w:rsid w:val="00C161BA"/>
    <w:rsid w:val="00C16941"/>
    <w:rsid w:val="00C17373"/>
    <w:rsid w:val="00C17A80"/>
    <w:rsid w:val="00C2037B"/>
    <w:rsid w:val="00C20BAC"/>
    <w:rsid w:val="00C21B1F"/>
    <w:rsid w:val="00C21D4A"/>
    <w:rsid w:val="00C21F32"/>
    <w:rsid w:val="00C21FBB"/>
    <w:rsid w:val="00C22B9A"/>
    <w:rsid w:val="00C22F73"/>
    <w:rsid w:val="00C22FA4"/>
    <w:rsid w:val="00C23465"/>
    <w:rsid w:val="00C23564"/>
    <w:rsid w:val="00C23A0E"/>
    <w:rsid w:val="00C23C81"/>
    <w:rsid w:val="00C23DBC"/>
    <w:rsid w:val="00C24F03"/>
    <w:rsid w:val="00C25340"/>
    <w:rsid w:val="00C2583D"/>
    <w:rsid w:val="00C2666A"/>
    <w:rsid w:val="00C2671A"/>
    <w:rsid w:val="00C279A3"/>
    <w:rsid w:val="00C30044"/>
    <w:rsid w:val="00C301C9"/>
    <w:rsid w:val="00C31607"/>
    <w:rsid w:val="00C32CA9"/>
    <w:rsid w:val="00C32E25"/>
    <w:rsid w:val="00C33082"/>
    <w:rsid w:val="00C330E2"/>
    <w:rsid w:val="00C33DC2"/>
    <w:rsid w:val="00C3461D"/>
    <w:rsid w:val="00C35130"/>
    <w:rsid w:val="00C3518E"/>
    <w:rsid w:val="00C35323"/>
    <w:rsid w:val="00C35C71"/>
    <w:rsid w:val="00C362EB"/>
    <w:rsid w:val="00C36483"/>
    <w:rsid w:val="00C366D5"/>
    <w:rsid w:val="00C368D3"/>
    <w:rsid w:val="00C36D5F"/>
    <w:rsid w:val="00C37790"/>
    <w:rsid w:val="00C37D58"/>
    <w:rsid w:val="00C37E9F"/>
    <w:rsid w:val="00C4028C"/>
    <w:rsid w:val="00C405FC"/>
    <w:rsid w:val="00C41B7B"/>
    <w:rsid w:val="00C4389E"/>
    <w:rsid w:val="00C43A45"/>
    <w:rsid w:val="00C43CDE"/>
    <w:rsid w:val="00C43EEE"/>
    <w:rsid w:val="00C449A9"/>
    <w:rsid w:val="00C45CA7"/>
    <w:rsid w:val="00C45F6D"/>
    <w:rsid w:val="00C465C5"/>
    <w:rsid w:val="00C46903"/>
    <w:rsid w:val="00C46D7F"/>
    <w:rsid w:val="00C46E5C"/>
    <w:rsid w:val="00C5090D"/>
    <w:rsid w:val="00C51819"/>
    <w:rsid w:val="00C51D00"/>
    <w:rsid w:val="00C532FE"/>
    <w:rsid w:val="00C5435F"/>
    <w:rsid w:val="00C54444"/>
    <w:rsid w:val="00C55FEB"/>
    <w:rsid w:val="00C56153"/>
    <w:rsid w:val="00C56342"/>
    <w:rsid w:val="00C56D74"/>
    <w:rsid w:val="00C57731"/>
    <w:rsid w:val="00C5785E"/>
    <w:rsid w:val="00C57874"/>
    <w:rsid w:val="00C607A1"/>
    <w:rsid w:val="00C60CD3"/>
    <w:rsid w:val="00C61224"/>
    <w:rsid w:val="00C61673"/>
    <w:rsid w:val="00C61E54"/>
    <w:rsid w:val="00C61EC0"/>
    <w:rsid w:val="00C635A5"/>
    <w:rsid w:val="00C6448B"/>
    <w:rsid w:val="00C64CB3"/>
    <w:rsid w:val="00C650B8"/>
    <w:rsid w:val="00C65C99"/>
    <w:rsid w:val="00C66BEF"/>
    <w:rsid w:val="00C70C6C"/>
    <w:rsid w:val="00C71F01"/>
    <w:rsid w:val="00C7227D"/>
    <w:rsid w:val="00C7231A"/>
    <w:rsid w:val="00C725EE"/>
    <w:rsid w:val="00C725FC"/>
    <w:rsid w:val="00C72F6D"/>
    <w:rsid w:val="00C73832"/>
    <w:rsid w:val="00C74208"/>
    <w:rsid w:val="00C74801"/>
    <w:rsid w:val="00C75853"/>
    <w:rsid w:val="00C75AB8"/>
    <w:rsid w:val="00C75FB9"/>
    <w:rsid w:val="00C76DD3"/>
    <w:rsid w:val="00C774DD"/>
    <w:rsid w:val="00C77860"/>
    <w:rsid w:val="00C77946"/>
    <w:rsid w:val="00C77DD4"/>
    <w:rsid w:val="00C803BD"/>
    <w:rsid w:val="00C809FA"/>
    <w:rsid w:val="00C80FF2"/>
    <w:rsid w:val="00C81027"/>
    <w:rsid w:val="00C812E0"/>
    <w:rsid w:val="00C82378"/>
    <w:rsid w:val="00C824F0"/>
    <w:rsid w:val="00C82789"/>
    <w:rsid w:val="00C82E6E"/>
    <w:rsid w:val="00C832DF"/>
    <w:rsid w:val="00C835BA"/>
    <w:rsid w:val="00C83F1A"/>
    <w:rsid w:val="00C8463E"/>
    <w:rsid w:val="00C847D9"/>
    <w:rsid w:val="00C84CE3"/>
    <w:rsid w:val="00C8587F"/>
    <w:rsid w:val="00C85905"/>
    <w:rsid w:val="00C85BFD"/>
    <w:rsid w:val="00C85F05"/>
    <w:rsid w:val="00C8672F"/>
    <w:rsid w:val="00C86CCB"/>
    <w:rsid w:val="00C87D21"/>
    <w:rsid w:val="00C90A60"/>
    <w:rsid w:val="00C9192C"/>
    <w:rsid w:val="00C91ECB"/>
    <w:rsid w:val="00C924C0"/>
    <w:rsid w:val="00C925D0"/>
    <w:rsid w:val="00C92665"/>
    <w:rsid w:val="00C935A5"/>
    <w:rsid w:val="00C935BD"/>
    <w:rsid w:val="00C93607"/>
    <w:rsid w:val="00C93A94"/>
    <w:rsid w:val="00C93B78"/>
    <w:rsid w:val="00C93D12"/>
    <w:rsid w:val="00C93DD6"/>
    <w:rsid w:val="00C944D9"/>
    <w:rsid w:val="00C9488B"/>
    <w:rsid w:val="00C948D7"/>
    <w:rsid w:val="00C9663C"/>
    <w:rsid w:val="00C9669C"/>
    <w:rsid w:val="00C96AEC"/>
    <w:rsid w:val="00C96C8F"/>
    <w:rsid w:val="00C96ED4"/>
    <w:rsid w:val="00C96F97"/>
    <w:rsid w:val="00C97715"/>
    <w:rsid w:val="00C97857"/>
    <w:rsid w:val="00C97CF6"/>
    <w:rsid w:val="00CA0276"/>
    <w:rsid w:val="00CA05AE"/>
    <w:rsid w:val="00CA08C3"/>
    <w:rsid w:val="00CA0E1B"/>
    <w:rsid w:val="00CA132C"/>
    <w:rsid w:val="00CA1611"/>
    <w:rsid w:val="00CA1A85"/>
    <w:rsid w:val="00CA1B13"/>
    <w:rsid w:val="00CA1EE1"/>
    <w:rsid w:val="00CA22BD"/>
    <w:rsid w:val="00CA2764"/>
    <w:rsid w:val="00CA2B91"/>
    <w:rsid w:val="00CA2D74"/>
    <w:rsid w:val="00CA2E45"/>
    <w:rsid w:val="00CA309C"/>
    <w:rsid w:val="00CA3900"/>
    <w:rsid w:val="00CA3F68"/>
    <w:rsid w:val="00CA4A31"/>
    <w:rsid w:val="00CA5665"/>
    <w:rsid w:val="00CA5B3A"/>
    <w:rsid w:val="00CA5CAA"/>
    <w:rsid w:val="00CA5F2D"/>
    <w:rsid w:val="00CA6198"/>
    <w:rsid w:val="00CA6352"/>
    <w:rsid w:val="00CA766E"/>
    <w:rsid w:val="00CA78C4"/>
    <w:rsid w:val="00CB0BEF"/>
    <w:rsid w:val="00CB1405"/>
    <w:rsid w:val="00CB2F6C"/>
    <w:rsid w:val="00CB3231"/>
    <w:rsid w:val="00CB39E1"/>
    <w:rsid w:val="00CB4049"/>
    <w:rsid w:val="00CB41EB"/>
    <w:rsid w:val="00CB45DC"/>
    <w:rsid w:val="00CB49C7"/>
    <w:rsid w:val="00CB514B"/>
    <w:rsid w:val="00CB566D"/>
    <w:rsid w:val="00CB5DCE"/>
    <w:rsid w:val="00CB5EE1"/>
    <w:rsid w:val="00CB606D"/>
    <w:rsid w:val="00CB6664"/>
    <w:rsid w:val="00CB6851"/>
    <w:rsid w:val="00CB717D"/>
    <w:rsid w:val="00CB76E3"/>
    <w:rsid w:val="00CB7D60"/>
    <w:rsid w:val="00CC0108"/>
    <w:rsid w:val="00CC014C"/>
    <w:rsid w:val="00CC056A"/>
    <w:rsid w:val="00CC0CD6"/>
    <w:rsid w:val="00CC1941"/>
    <w:rsid w:val="00CC1BDB"/>
    <w:rsid w:val="00CC1FEF"/>
    <w:rsid w:val="00CC248A"/>
    <w:rsid w:val="00CC334D"/>
    <w:rsid w:val="00CC342E"/>
    <w:rsid w:val="00CC39B7"/>
    <w:rsid w:val="00CC424D"/>
    <w:rsid w:val="00CC48D9"/>
    <w:rsid w:val="00CC4E87"/>
    <w:rsid w:val="00CC564B"/>
    <w:rsid w:val="00CC5779"/>
    <w:rsid w:val="00CC5D62"/>
    <w:rsid w:val="00CC62E3"/>
    <w:rsid w:val="00CC68D7"/>
    <w:rsid w:val="00CC7AA4"/>
    <w:rsid w:val="00CD0042"/>
    <w:rsid w:val="00CD02B2"/>
    <w:rsid w:val="00CD0A7B"/>
    <w:rsid w:val="00CD10BE"/>
    <w:rsid w:val="00CD28E0"/>
    <w:rsid w:val="00CD29D3"/>
    <w:rsid w:val="00CD3136"/>
    <w:rsid w:val="00CD3986"/>
    <w:rsid w:val="00CD413C"/>
    <w:rsid w:val="00CD4A36"/>
    <w:rsid w:val="00CD4A59"/>
    <w:rsid w:val="00CD56B0"/>
    <w:rsid w:val="00CD6B55"/>
    <w:rsid w:val="00CD6DB5"/>
    <w:rsid w:val="00CD7167"/>
    <w:rsid w:val="00CD7F43"/>
    <w:rsid w:val="00CD7F9F"/>
    <w:rsid w:val="00CE04B3"/>
    <w:rsid w:val="00CE0566"/>
    <w:rsid w:val="00CE156B"/>
    <w:rsid w:val="00CE1E0A"/>
    <w:rsid w:val="00CE212F"/>
    <w:rsid w:val="00CE2295"/>
    <w:rsid w:val="00CE24CF"/>
    <w:rsid w:val="00CE24D2"/>
    <w:rsid w:val="00CE2A42"/>
    <w:rsid w:val="00CE3507"/>
    <w:rsid w:val="00CE35FA"/>
    <w:rsid w:val="00CE45DA"/>
    <w:rsid w:val="00CE4B29"/>
    <w:rsid w:val="00CE5056"/>
    <w:rsid w:val="00CE54D9"/>
    <w:rsid w:val="00CE580A"/>
    <w:rsid w:val="00CE5AD8"/>
    <w:rsid w:val="00CE694F"/>
    <w:rsid w:val="00CE6CB8"/>
    <w:rsid w:val="00CE7901"/>
    <w:rsid w:val="00CE794F"/>
    <w:rsid w:val="00CE796A"/>
    <w:rsid w:val="00CE7AF8"/>
    <w:rsid w:val="00CF0DE9"/>
    <w:rsid w:val="00CF1996"/>
    <w:rsid w:val="00CF25F9"/>
    <w:rsid w:val="00CF27E7"/>
    <w:rsid w:val="00CF330A"/>
    <w:rsid w:val="00CF33C6"/>
    <w:rsid w:val="00CF377B"/>
    <w:rsid w:val="00CF43B4"/>
    <w:rsid w:val="00CF4EFE"/>
    <w:rsid w:val="00CF58D3"/>
    <w:rsid w:val="00CF6299"/>
    <w:rsid w:val="00CF640E"/>
    <w:rsid w:val="00CF6708"/>
    <w:rsid w:val="00CF68DC"/>
    <w:rsid w:val="00CF6F54"/>
    <w:rsid w:val="00CF7A35"/>
    <w:rsid w:val="00D01A6A"/>
    <w:rsid w:val="00D024D7"/>
    <w:rsid w:val="00D0279E"/>
    <w:rsid w:val="00D02B90"/>
    <w:rsid w:val="00D02C99"/>
    <w:rsid w:val="00D031EA"/>
    <w:rsid w:val="00D032DD"/>
    <w:rsid w:val="00D0383F"/>
    <w:rsid w:val="00D038FF"/>
    <w:rsid w:val="00D03C4F"/>
    <w:rsid w:val="00D03C66"/>
    <w:rsid w:val="00D0400A"/>
    <w:rsid w:val="00D04280"/>
    <w:rsid w:val="00D04CD5"/>
    <w:rsid w:val="00D04FD5"/>
    <w:rsid w:val="00D06023"/>
    <w:rsid w:val="00D06A03"/>
    <w:rsid w:val="00D1097C"/>
    <w:rsid w:val="00D10E5D"/>
    <w:rsid w:val="00D110A7"/>
    <w:rsid w:val="00D11160"/>
    <w:rsid w:val="00D11DA9"/>
    <w:rsid w:val="00D11DD5"/>
    <w:rsid w:val="00D129D8"/>
    <w:rsid w:val="00D135FE"/>
    <w:rsid w:val="00D13944"/>
    <w:rsid w:val="00D14ABC"/>
    <w:rsid w:val="00D150BF"/>
    <w:rsid w:val="00D15393"/>
    <w:rsid w:val="00D15864"/>
    <w:rsid w:val="00D15CFE"/>
    <w:rsid w:val="00D15D81"/>
    <w:rsid w:val="00D166AB"/>
    <w:rsid w:val="00D16752"/>
    <w:rsid w:val="00D168AE"/>
    <w:rsid w:val="00D17418"/>
    <w:rsid w:val="00D177F6"/>
    <w:rsid w:val="00D17D6E"/>
    <w:rsid w:val="00D2055A"/>
    <w:rsid w:val="00D2164E"/>
    <w:rsid w:val="00D21827"/>
    <w:rsid w:val="00D21DF8"/>
    <w:rsid w:val="00D221DA"/>
    <w:rsid w:val="00D2298A"/>
    <w:rsid w:val="00D2299E"/>
    <w:rsid w:val="00D22A9A"/>
    <w:rsid w:val="00D22D5F"/>
    <w:rsid w:val="00D23B3F"/>
    <w:rsid w:val="00D249A7"/>
    <w:rsid w:val="00D25759"/>
    <w:rsid w:val="00D25C6E"/>
    <w:rsid w:val="00D25CC3"/>
    <w:rsid w:val="00D25E7A"/>
    <w:rsid w:val="00D2647E"/>
    <w:rsid w:val="00D2674A"/>
    <w:rsid w:val="00D26F16"/>
    <w:rsid w:val="00D276BD"/>
    <w:rsid w:val="00D27A40"/>
    <w:rsid w:val="00D27E3B"/>
    <w:rsid w:val="00D27FAE"/>
    <w:rsid w:val="00D30589"/>
    <w:rsid w:val="00D306E0"/>
    <w:rsid w:val="00D30A0F"/>
    <w:rsid w:val="00D30D70"/>
    <w:rsid w:val="00D31806"/>
    <w:rsid w:val="00D31A22"/>
    <w:rsid w:val="00D31D62"/>
    <w:rsid w:val="00D32F33"/>
    <w:rsid w:val="00D336C0"/>
    <w:rsid w:val="00D33900"/>
    <w:rsid w:val="00D34660"/>
    <w:rsid w:val="00D34B71"/>
    <w:rsid w:val="00D3535E"/>
    <w:rsid w:val="00D354C9"/>
    <w:rsid w:val="00D357F4"/>
    <w:rsid w:val="00D35AFC"/>
    <w:rsid w:val="00D365FB"/>
    <w:rsid w:val="00D377C8"/>
    <w:rsid w:val="00D3792F"/>
    <w:rsid w:val="00D37ED4"/>
    <w:rsid w:val="00D40148"/>
    <w:rsid w:val="00D40630"/>
    <w:rsid w:val="00D408DC"/>
    <w:rsid w:val="00D40F18"/>
    <w:rsid w:val="00D41491"/>
    <w:rsid w:val="00D417DF"/>
    <w:rsid w:val="00D42214"/>
    <w:rsid w:val="00D42776"/>
    <w:rsid w:val="00D4292E"/>
    <w:rsid w:val="00D43D87"/>
    <w:rsid w:val="00D44E9A"/>
    <w:rsid w:val="00D45070"/>
    <w:rsid w:val="00D459D8"/>
    <w:rsid w:val="00D45AFB"/>
    <w:rsid w:val="00D46780"/>
    <w:rsid w:val="00D467E1"/>
    <w:rsid w:val="00D46C13"/>
    <w:rsid w:val="00D46E56"/>
    <w:rsid w:val="00D470EC"/>
    <w:rsid w:val="00D47357"/>
    <w:rsid w:val="00D4775E"/>
    <w:rsid w:val="00D47865"/>
    <w:rsid w:val="00D50202"/>
    <w:rsid w:val="00D504BB"/>
    <w:rsid w:val="00D50625"/>
    <w:rsid w:val="00D510D0"/>
    <w:rsid w:val="00D523ED"/>
    <w:rsid w:val="00D525BF"/>
    <w:rsid w:val="00D52BC4"/>
    <w:rsid w:val="00D53625"/>
    <w:rsid w:val="00D540A7"/>
    <w:rsid w:val="00D5443F"/>
    <w:rsid w:val="00D54992"/>
    <w:rsid w:val="00D54EC1"/>
    <w:rsid w:val="00D5542F"/>
    <w:rsid w:val="00D5693F"/>
    <w:rsid w:val="00D56E67"/>
    <w:rsid w:val="00D57A5D"/>
    <w:rsid w:val="00D57E27"/>
    <w:rsid w:val="00D601B2"/>
    <w:rsid w:val="00D6062B"/>
    <w:rsid w:val="00D608C1"/>
    <w:rsid w:val="00D613BE"/>
    <w:rsid w:val="00D613CE"/>
    <w:rsid w:val="00D62D1B"/>
    <w:rsid w:val="00D63525"/>
    <w:rsid w:val="00D63DB8"/>
    <w:rsid w:val="00D64C00"/>
    <w:rsid w:val="00D64F24"/>
    <w:rsid w:val="00D64F52"/>
    <w:rsid w:val="00D65008"/>
    <w:rsid w:val="00D654A2"/>
    <w:rsid w:val="00D65CC1"/>
    <w:rsid w:val="00D66AA9"/>
    <w:rsid w:val="00D66D59"/>
    <w:rsid w:val="00D66DA7"/>
    <w:rsid w:val="00D679DE"/>
    <w:rsid w:val="00D70613"/>
    <w:rsid w:val="00D708C3"/>
    <w:rsid w:val="00D717A7"/>
    <w:rsid w:val="00D71807"/>
    <w:rsid w:val="00D71845"/>
    <w:rsid w:val="00D72210"/>
    <w:rsid w:val="00D7240C"/>
    <w:rsid w:val="00D72778"/>
    <w:rsid w:val="00D72911"/>
    <w:rsid w:val="00D72B1F"/>
    <w:rsid w:val="00D72C3E"/>
    <w:rsid w:val="00D72FF2"/>
    <w:rsid w:val="00D73342"/>
    <w:rsid w:val="00D7384C"/>
    <w:rsid w:val="00D73B9B"/>
    <w:rsid w:val="00D740E3"/>
    <w:rsid w:val="00D74547"/>
    <w:rsid w:val="00D74A27"/>
    <w:rsid w:val="00D74A5F"/>
    <w:rsid w:val="00D75109"/>
    <w:rsid w:val="00D75114"/>
    <w:rsid w:val="00D752B7"/>
    <w:rsid w:val="00D75308"/>
    <w:rsid w:val="00D76C4E"/>
    <w:rsid w:val="00D76EC4"/>
    <w:rsid w:val="00D77322"/>
    <w:rsid w:val="00D77678"/>
    <w:rsid w:val="00D7780E"/>
    <w:rsid w:val="00D77C0F"/>
    <w:rsid w:val="00D77E2D"/>
    <w:rsid w:val="00D80674"/>
    <w:rsid w:val="00D80F33"/>
    <w:rsid w:val="00D81300"/>
    <w:rsid w:val="00D81EDB"/>
    <w:rsid w:val="00D82876"/>
    <w:rsid w:val="00D82CB2"/>
    <w:rsid w:val="00D82CB5"/>
    <w:rsid w:val="00D82EA3"/>
    <w:rsid w:val="00D845D9"/>
    <w:rsid w:val="00D84AAA"/>
    <w:rsid w:val="00D84DE1"/>
    <w:rsid w:val="00D85013"/>
    <w:rsid w:val="00D851A2"/>
    <w:rsid w:val="00D853A2"/>
    <w:rsid w:val="00D85481"/>
    <w:rsid w:val="00D859E2"/>
    <w:rsid w:val="00D862F0"/>
    <w:rsid w:val="00D8697D"/>
    <w:rsid w:val="00D86A2C"/>
    <w:rsid w:val="00D86C86"/>
    <w:rsid w:val="00D86ECB"/>
    <w:rsid w:val="00D87063"/>
    <w:rsid w:val="00D870DB"/>
    <w:rsid w:val="00D8729B"/>
    <w:rsid w:val="00D874D1"/>
    <w:rsid w:val="00D87946"/>
    <w:rsid w:val="00D91643"/>
    <w:rsid w:val="00D91A84"/>
    <w:rsid w:val="00D924E1"/>
    <w:rsid w:val="00D927ED"/>
    <w:rsid w:val="00D92CB0"/>
    <w:rsid w:val="00D93614"/>
    <w:rsid w:val="00D93E7E"/>
    <w:rsid w:val="00D94054"/>
    <w:rsid w:val="00D94881"/>
    <w:rsid w:val="00D953B0"/>
    <w:rsid w:val="00D95813"/>
    <w:rsid w:val="00D958BF"/>
    <w:rsid w:val="00D95B05"/>
    <w:rsid w:val="00D969C6"/>
    <w:rsid w:val="00D96A79"/>
    <w:rsid w:val="00D9720C"/>
    <w:rsid w:val="00D97586"/>
    <w:rsid w:val="00DA0382"/>
    <w:rsid w:val="00DA0568"/>
    <w:rsid w:val="00DA0C62"/>
    <w:rsid w:val="00DA1673"/>
    <w:rsid w:val="00DA1DA3"/>
    <w:rsid w:val="00DA2057"/>
    <w:rsid w:val="00DA2558"/>
    <w:rsid w:val="00DA2654"/>
    <w:rsid w:val="00DA3481"/>
    <w:rsid w:val="00DA38B7"/>
    <w:rsid w:val="00DA3B04"/>
    <w:rsid w:val="00DA3C09"/>
    <w:rsid w:val="00DA3FBD"/>
    <w:rsid w:val="00DA4DB8"/>
    <w:rsid w:val="00DA5196"/>
    <w:rsid w:val="00DA5BCC"/>
    <w:rsid w:val="00DA69F8"/>
    <w:rsid w:val="00DA6FAF"/>
    <w:rsid w:val="00DA76A5"/>
    <w:rsid w:val="00DA7A73"/>
    <w:rsid w:val="00DB06D7"/>
    <w:rsid w:val="00DB0DCB"/>
    <w:rsid w:val="00DB13A9"/>
    <w:rsid w:val="00DB1516"/>
    <w:rsid w:val="00DB1874"/>
    <w:rsid w:val="00DB2474"/>
    <w:rsid w:val="00DB24BB"/>
    <w:rsid w:val="00DB2F09"/>
    <w:rsid w:val="00DB3040"/>
    <w:rsid w:val="00DB34FE"/>
    <w:rsid w:val="00DB4244"/>
    <w:rsid w:val="00DB4F87"/>
    <w:rsid w:val="00DB5C1B"/>
    <w:rsid w:val="00DB67A8"/>
    <w:rsid w:val="00DB6AFE"/>
    <w:rsid w:val="00DB6BAE"/>
    <w:rsid w:val="00DC0288"/>
    <w:rsid w:val="00DC0D24"/>
    <w:rsid w:val="00DC0F48"/>
    <w:rsid w:val="00DC16F0"/>
    <w:rsid w:val="00DC3731"/>
    <w:rsid w:val="00DC3908"/>
    <w:rsid w:val="00DC3E77"/>
    <w:rsid w:val="00DC421A"/>
    <w:rsid w:val="00DC4A0E"/>
    <w:rsid w:val="00DC4BFC"/>
    <w:rsid w:val="00DC5330"/>
    <w:rsid w:val="00DC54C4"/>
    <w:rsid w:val="00DC59BA"/>
    <w:rsid w:val="00DC6A74"/>
    <w:rsid w:val="00DC6D32"/>
    <w:rsid w:val="00DC73D3"/>
    <w:rsid w:val="00DC73E0"/>
    <w:rsid w:val="00DD155F"/>
    <w:rsid w:val="00DD17AF"/>
    <w:rsid w:val="00DD189D"/>
    <w:rsid w:val="00DD2235"/>
    <w:rsid w:val="00DD2B54"/>
    <w:rsid w:val="00DD2C9F"/>
    <w:rsid w:val="00DD3066"/>
    <w:rsid w:val="00DD311C"/>
    <w:rsid w:val="00DD3413"/>
    <w:rsid w:val="00DD3EF4"/>
    <w:rsid w:val="00DD4D66"/>
    <w:rsid w:val="00DD605A"/>
    <w:rsid w:val="00DD6496"/>
    <w:rsid w:val="00DD6C32"/>
    <w:rsid w:val="00DD7300"/>
    <w:rsid w:val="00DD7382"/>
    <w:rsid w:val="00DD74A7"/>
    <w:rsid w:val="00DE106A"/>
    <w:rsid w:val="00DE1138"/>
    <w:rsid w:val="00DE170A"/>
    <w:rsid w:val="00DE17D3"/>
    <w:rsid w:val="00DE22B5"/>
    <w:rsid w:val="00DE2D1A"/>
    <w:rsid w:val="00DE371B"/>
    <w:rsid w:val="00DE3846"/>
    <w:rsid w:val="00DE3893"/>
    <w:rsid w:val="00DE4644"/>
    <w:rsid w:val="00DE5284"/>
    <w:rsid w:val="00DF0080"/>
    <w:rsid w:val="00DF0081"/>
    <w:rsid w:val="00DF051C"/>
    <w:rsid w:val="00DF0702"/>
    <w:rsid w:val="00DF0985"/>
    <w:rsid w:val="00DF1317"/>
    <w:rsid w:val="00DF14AB"/>
    <w:rsid w:val="00DF167A"/>
    <w:rsid w:val="00DF1DDC"/>
    <w:rsid w:val="00DF25EA"/>
    <w:rsid w:val="00DF276D"/>
    <w:rsid w:val="00DF32EC"/>
    <w:rsid w:val="00DF389C"/>
    <w:rsid w:val="00DF3CA7"/>
    <w:rsid w:val="00DF3CC7"/>
    <w:rsid w:val="00DF401C"/>
    <w:rsid w:val="00DF401D"/>
    <w:rsid w:val="00DF495A"/>
    <w:rsid w:val="00DF4EC2"/>
    <w:rsid w:val="00DF5304"/>
    <w:rsid w:val="00DF5367"/>
    <w:rsid w:val="00DF574C"/>
    <w:rsid w:val="00DF5775"/>
    <w:rsid w:val="00DF5C48"/>
    <w:rsid w:val="00DF5DDD"/>
    <w:rsid w:val="00DF5EF1"/>
    <w:rsid w:val="00DF639F"/>
    <w:rsid w:val="00DF6ABC"/>
    <w:rsid w:val="00DF6EB1"/>
    <w:rsid w:val="00DF737E"/>
    <w:rsid w:val="00DF7443"/>
    <w:rsid w:val="00E0000F"/>
    <w:rsid w:val="00E0064E"/>
    <w:rsid w:val="00E00691"/>
    <w:rsid w:val="00E00779"/>
    <w:rsid w:val="00E00CE9"/>
    <w:rsid w:val="00E00FAA"/>
    <w:rsid w:val="00E01162"/>
    <w:rsid w:val="00E0248C"/>
    <w:rsid w:val="00E03A24"/>
    <w:rsid w:val="00E03E72"/>
    <w:rsid w:val="00E045DE"/>
    <w:rsid w:val="00E04953"/>
    <w:rsid w:val="00E052C6"/>
    <w:rsid w:val="00E05AE5"/>
    <w:rsid w:val="00E06110"/>
    <w:rsid w:val="00E06411"/>
    <w:rsid w:val="00E065A4"/>
    <w:rsid w:val="00E0668D"/>
    <w:rsid w:val="00E0711A"/>
    <w:rsid w:val="00E07344"/>
    <w:rsid w:val="00E0737E"/>
    <w:rsid w:val="00E078F7"/>
    <w:rsid w:val="00E07B21"/>
    <w:rsid w:val="00E07EDB"/>
    <w:rsid w:val="00E07FE9"/>
    <w:rsid w:val="00E10829"/>
    <w:rsid w:val="00E1094B"/>
    <w:rsid w:val="00E109F2"/>
    <w:rsid w:val="00E117F4"/>
    <w:rsid w:val="00E118BC"/>
    <w:rsid w:val="00E1269C"/>
    <w:rsid w:val="00E141FB"/>
    <w:rsid w:val="00E14E61"/>
    <w:rsid w:val="00E152C4"/>
    <w:rsid w:val="00E15D18"/>
    <w:rsid w:val="00E15F3F"/>
    <w:rsid w:val="00E16537"/>
    <w:rsid w:val="00E16610"/>
    <w:rsid w:val="00E1668F"/>
    <w:rsid w:val="00E1676E"/>
    <w:rsid w:val="00E168BC"/>
    <w:rsid w:val="00E16C40"/>
    <w:rsid w:val="00E16C80"/>
    <w:rsid w:val="00E16E56"/>
    <w:rsid w:val="00E173EA"/>
    <w:rsid w:val="00E17847"/>
    <w:rsid w:val="00E17C86"/>
    <w:rsid w:val="00E20358"/>
    <w:rsid w:val="00E2035E"/>
    <w:rsid w:val="00E20A77"/>
    <w:rsid w:val="00E20E3F"/>
    <w:rsid w:val="00E2101D"/>
    <w:rsid w:val="00E21CBA"/>
    <w:rsid w:val="00E21F8C"/>
    <w:rsid w:val="00E223F9"/>
    <w:rsid w:val="00E22504"/>
    <w:rsid w:val="00E22647"/>
    <w:rsid w:val="00E22AB0"/>
    <w:rsid w:val="00E22E79"/>
    <w:rsid w:val="00E230D4"/>
    <w:rsid w:val="00E2346F"/>
    <w:rsid w:val="00E241C0"/>
    <w:rsid w:val="00E24737"/>
    <w:rsid w:val="00E24982"/>
    <w:rsid w:val="00E24B28"/>
    <w:rsid w:val="00E24FBB"/>
    <w:rsid w:val="00E25729"/>
    <w:rsid w:val="00E25800"/>
    <w:rsid w:val="00E25810"/>
    <w:rsid w:val="00E25A0D"/>
    <w:rsid w:val="00E26857"/>
    <w:rsid w:val="00E2693A"/>
    <w:rsid w:val="00E26B04"/>
    <w:rsid w:val="00E26D10"/>
    <w:rsid w:val="00E26E4B"/>
    <w:rsid w:val="00E271D6"/>
    <w:rsid w:val="00E2726F"/>
    <w:rsid w:val="00E27623"/>
    <w:rsid w:val="00E27B1A"/>
    <w:rsid w:val="00E3052C"/>
    <w:rsid w:val="00E30730"/>
    <w:rsid w:val="00E30E59"/>
    <w:rsid w:val="00E30E5F"/>
    <w:rsid w:val="00E30ED3"/>
    <w:rsid w:val="00E310C0"/>
    <w:rsid w:val="00E31D22"/>
    <w:rsid w:val="00E31F10"/>
    <w:rsid w:val="00E31F64"/>
    <w:rsid w:val="00E31FF5"/>
    <w:rsid w:val="00E32DFE"/>
    <w:rsid w:val="00E33DAE"/>
    <w:rsid w:val="00E34B73"/>
    <w:rsid w:val="00E34EFC"/>
    <w:rsid w:val="00E34F60"/>
    <w:rsid w:val="00E35376"/>
    <w:rsid w:val="00E3546E"/>
    <w:rsid w:val="00E355A9"/>
    <w:rsid w:val="00E401FB"/>
    <w:rsid w:val="00E402FA"/>
    <w:rsid w:val="00E40910"/>
    <w:rsid w:val="00E409D1"/>
    <w:rsid w:val="00E40C23"/>
    <w:rsid w:val="00E40CF6"/>
    <w:rsid w:val="00E41008"/>
    <w:rsid w:val="00E41485"/>
    <w:rsid w:val="00E41912"/>
    <w:rsid w:val="00E4237A"/>
    <w:rsid w:val="00E42391"/>
    <w:rsid w:val="00E42AED"/>
    <w:rsid w:val="00E42BC1"/>
    <w:rsid w:val="00E43803"/>
    <w:rsid w:val="00E438BE"/>
    <w:rsid w:val="00E43C9E"/>
    <w:rsid w:val="00E449E4"/>
    <w:rsid w:val="00E455B0"/>
    <w:rsid w:val="00E456DB"/>
    <w:rsid w:val="00E45A3B"/>
    <w:rsid w:val="00E460AE"/>
    <w:rsid w:val="00E462B7"/>
    <w:rsid w:val="00E465BD"/>
    <w:rsid w:val="00E465EA"/>
    <w:rsid w:val="00E46DD2"/>
    <w:rsid w:val="00E47021"/>
    <w:rsid w:val="00E4721D"/>
    <w:rsid w:val="00E47D60"/>
    <w:rsid w:val="00E503AF"/>
    <w:rsid w:val="00E50DC7"/>
    <w:rsid w:val="00E5122B"/>
    <w:rsid w:val="00E5126F"/>
    <w:rsid w:val="00E51277"/>
    <w:rsid w:val="00E5234C"/>
    <w:rsid w:val="00E5236B"/>
    <w:rsid w:val="00E5266C"/>
    <w:rsid w:val="00E526E1"/>
    <w:rsid w:val="00E52BCA"/>
    <w:rsid w:val="00E52C00"/>
    <w:rsid w:val="00E52C91"/>
    <w:rsid w:val="00E53C66"/>
    <w:rsid w:val="00E5416A"/>
    <w:rsid w:val="00E54F0D"/>
    <w:rsid w:val="00E55C5F"/>
    <w:rsid w:val="00E55EBB"/>
    <w:rsid w:val="00E56261"/>
    <w:rsid w:val="00E56D5D"/>
    <w:rsid w:val="00E570E7"/>
    <w:rsid w:val="00E571EC"/>
    <w:rsid w:val="00E57DA0"/>
    <w:rsid w:val="00E57EF9"/>
    <w:rsid w:val="00E6016E"/>
    <w:rsid w:val="00E60751"/>
    <w:rsid w:val="00E60879"/>
    <w:rsid w:val="00E6097E"/>
    <w:rsid w:val="00E60F45"/>
    <w:rsid w:val="00E60FBB"/>
    <w:rsid w:val="00E62198"/>
    <w:rsid w:val="00E640ED"/>
    <w:rsid w:val="00E646C4"/>
    <w:rsid w:val="00E64D78"/>
    <w:rsid w:val="00E652F0"/>
    <w:rsid w:val="00E653C8"/>
    <w:rsid w:val="00E653DD"/>
    <w:rsid w:val="00E65785"/>
    <w:rsid w:val="00E65925"/>
    <w:rsid w:val="00E65E1B"/>
    <w:rsid w:val="00E66437"/>
    <w:rsid w:val="00E66CB2"/>
    <w:rsid w:val="00E66EB6"/>
    <w:rsid w:val="00E67876"/>
    <w:rsid w:val="00E67C17"/>
    <w:rsid w:val="00E7056C"/>
    <w:rsid w:val="00E70573"/>
    <w:rsid w:val="00E71273"/>
    <w:rsid w:val="00E715CC"/>
    <w:rsid w:val="00E729AA"/>
    <w:rsid w:val="00E72F6F"/>
    <w:rsid w:val="00E7312A"/>
    <w:rsid w:val="00E734C8"/>
    <w:rsid w:val="00E74FC4"/>
    <w:rsid w:val="00E7559A"/>
    <w:rsid w:val="00E75915"/>
    <w:rsid w:val="00E76D2A"/>
    <w:rsid w:val="00E773F0"/>
    <w:rsid w:val="00E77649"/>
    <w:rsid w:val="00E77DF1"/>
    <w:rsid w:val="00E77E3B"/>
    <w:rsid w:val="00E77E3F"/>
    <w:rsid w:val="00E803A1"/>
    <w:rsid w:val="00E807F1"/>
    <w:rsid w:val="00E80B00"/>
    <w:rsid w:val="00E80B90"/>
    <w:rsid w:val="00E81189"/>
    <w:rsid w:val="00E8192C"/>
    <w:rsid w:val="00E819F3"/>
    <w:rsid w:val="00E826FF"/>
    <w:rsid w:val="00E83334"/>
    <w:rsid w:val="00E83461"/>
    <w:rsid w:val="00E836EF"/>
    <w:rsid w:val="00E8393F"/>
    <w:rsid w:val="00E83FFC"/>
    <w:rsid w:val="00E84720"/>
    <w:rsid w:val="00E848D5"/>
    <w:rsid w:val="00E856AE"/>
    <w:rsid w:val="00E85859"/>
    <w:rsid w:val="00E85EFA"/>
    <w:rsid w:val="00E86EDE"/>
    <w:rsid w:val="00E87A41"/>
    <w:rsid w:val="00E87B1A"/>
    <w:rsid w:val="00E87D75"/>
    <w:rsid w:val="00E9055D"/>
    <w:rsid w:val="00E90621"/>
    <w:rsid w:val="00E9078D"/>
    <w:rsid w:val="00E907FB"/>
    <w:rsid w:val="00E908DB"/>
    <w:rsid w:val="00E909A7"/>
    <w:rsid w:val="00E90E9F"/>
    <w:rsid w:val="00E90F11"/>
    <w:rsid w:val="00E911C8"/>
    <w:rsid w:val="00E91E15"/>
    <w:rsid w:val="00E92083"/>
    <w:rsid w:val="00E926F8"/>
    <w:rsid w:val="00E92CC8"/>
    <w:rsid w:val="00E9323D"/>
    <w:rsid w:val="00E933D3"/>
    <w:rsid w:val="00E934D3"/>
    <w:rsid w:val="00E936CB"/>
    <w:rsid w:val="00E936E5"/>
    <w:rsid w:val="00E948B7"/>
    <w:rsid w:val="00E95770"/>
    <w:rsid w:val="00E95BDB"/>
    <w:rsid w:val="00E96DBB"/>
    <w:rsid w:val="00EA04E7"/>
    <w:rsid w:val="00EA076F"/>
    <w:rsid w:val="00EA07DE"/>
    <w:rsid w:val="00EA13CC"/>
    <w:rsid w:val="00EA1A1E"/>
    <w:rsid w:val="00EA1B2B"/>
    <w:rsid w:val="00EA2AC8"/>
    <w:rsid w:val="00EA3C08"/>
    <w:rsid w:val="00EA3D0C"/>
    <w:rsid w:val="00EA45E6"/>
    <w:rsid w:val="00EA4837"/>
    <w:rsid w:val="00EA4AB4"/>
    <w:rsid w:val="00EA4FDB"/>
    <w:rsid w:val="00EA50EA"/>
    <w:rsid w:val="00EA5658"/>
    <w:rsid w:val="00EA56D8"/>
    <w:rsid w:val="00EA590C"/>
    <w:rsid w:val="00EA5DB8"/>
    <w:rsid w:val="00EA669C"/>
    <w:rsid w:val="00EB0C49"/>
    <w:rsid w:val="00EB1002"/>
    <w:rsid w:val="00EB12E5"/>
    <w:rsid w:val="00EB16D9"/>
    <w:rsid w:val="00EB17B7"/>
    <w:rsid w:val="00EB19A6"/>
    <w:rsid w:val="00EB1B2D"/>
    <w:rsid w:val="00EB3439"/>
    <w:rsid w:val="00EB35E1"/>
    <w:rsid w:val="00EB372D"/>
    <w:rsid w:val="00EB393F"/>
    <w:rsid w:val="00EB4388"/>
    <w:rsid w:val="00EB4A24"/>
    <w:rsid w:val="00EB4B7F"/>
    <w:rsid w:val="00EB4D5D"/>
    <w:rsid w:val="00EB5A3D"/>
    <w:rsid w:val="00EB5F52"/>
    <w:rsid w:val="00EB61A1"/>
    <w:rsid w:val="00EB643B"/>
    <w:rsid w:val="00EB6A6F"/>
    <w:rsid w:val="00EB6C25"/>
    <w:rsid w:val="00EB6EC0"/>
    <w:rsid w:val="00EB75E6"/>
    <w:rsid w:val="00EB7C37"/>
    <w:rsid w:val="00EC0346"/>
    <w:rsid w:val="00EC0373"/>
    <w:rsid w:val="00EC051E"/>
    <w:rsid w:val="00EC0A23"/>
    <w:rsid w:val="00EC0B4E"/>
    <w:rsid w:val="00EC0CDB"/>
    <w:rsid w:val="00EC10AE"/>
    <w:rsid w:val="00EC16FD"/>
    <w:rsid w:val="00EC1A7B"/>
    <w:rsid w:val="00EC2EAF"/>
    <w:rsid w:val="00EC3874"/>
    <w:rsid w:val="00EC3974"/>
    <w:rsid w:val="00EC3B59"/>
    <w:rsid w:val="00EC54A9"/>
    <w:rsid w:val="00EC58D9"/>
    <w:rsid w:val="00EC695D"/>
    <w:rsid w:val="00EC7371"/>
    <w:rsid w:val="00EC7FB0"/>
    <w:rsid w:val="00ED11F0"/>
    <w:rsid w:val="00ED1538"/>
    <w:rsid w:val="00ED18B4"/>
    <w:rsid w:val="00ED2E71"/>
    <w:rsid w:val="00ED3780"/>
    <w:rsid w:val="00ED5143"/>
    <w:rsid w:val="00ED5977"/>
    <w:rsid w:val="00ED5B99"/>
    <w:rsid w:val="00ED5E62"/>
    <w:rsid w:val="00ED64CD"/>
    <w:rsid w:val="00ED64E5"/>
    <w:rsid w:val="00ED6722"/>
    <w:rsid w:val="00EE13ED"/>
    <w:rsid w:val="00EE181B"/>
    <w:rsid w:val="00EE1D72"/>
    <w:rsid w:val="00EE24D6"/>
    <w:rsid w:val="00EE273A"/>
    <w:rsid w:val="00EE2DCD"/>
    <w:rsid w:val="00EE2E02"/>
    <w:rsid w:val="00EE2F75"/>
    <w:rsid w:val="00EE34ED"/>
    <w:rsid w:val="00EE367F"/>
    <w:rsid w:val="00EE3A88"/>
    <w:rsid w:val="00EE4D00"/>
    <w:rsid w:val="00EE5553"/>
    <w:rsid w:val="00EE5BAD"/>
    <w:rsid w:val="00EE66D6"/>
    <w:rsid w:val="00EE6730"/>
    <w:rsid w:val="00EE69FD"/>
    <w:rsid w:val="00EE6BF4"/>
    <w:rsid w:val="00EE6C7A"/>
    <w:rsid w:val="00EE6E6F"/>
    <w:rsid w:val="00EE7D4D"/>
    <w:rsid w:val="00EF032A"/>
    <w:rsid w:val="00EF0B92"/>
    <w:rsid w:val="00EF103B"/>
    <w:rsid w:val="00EF11CE"/>
    <w:rsid w:val="00EF1630"/>
    <w:rsid w:val="00EF1E43"/>
    <w:rsid w:val="00EF2B11"/>
    <w:rsid w:val="00EF365B"/>
    <w:rsid w:val="00EF3785"/>
    <w:rsid w:val="00EF395B"/>
    <w:rsid w:val="00EF39B8"/>
    <w:rsid w:val="00EF3B20"/>
    <w:rsid w:val="00EF3C00"/>
    <w:rsid w:val="00EF3F73"/>
    <w:rsid w:val="00EF440D"/>
    <w:rsid w:val="00EF5529"/>
    <w:rsid w:val="00EF5581"/>
    <w:rsid w:val="00EF5E6F"/>
    <w:rsid w:val="00EF61EF"/>
    <w:rsid w:val="00EF692A"/>
    <w:rsid w:val="00EF6F1C"/>
    <w:rsid w:val="00EF768C"/>
    <w:rsid w:val="00EF787B"/>
    <w:rsid w:val="00EF7F15"/>
    <w:rsid w:val="00F000D8"/>
    <w:rsid w:val="00F0016B"/>
    <w:rsid w:val="00F00A26"/>
    <w:rsid w:val="00F00DF2"/>
    <w:rsid w:val="00F00F6C"/>
    <w:rsid w:val="00F012D8"/>
    <w:rsid w:val="00F01464"/>
    <w:rsid w:val="00F0153E"/>
    <w:rsid w:val="00F01662"/>
    <w:rsid w:val="00F029D0"/>
    <w:rsid w:val="00F02A58"/>
    <w:rsid w:val="00F036EA"/>
    <w:rsid w:val="00F03827"/>
    <w:rsid w:val="00F03852"/>
    <w:rsid w:val="00F03D2D"/>
    <w:rsid w:val="00F044D5"/>
    <w:rsid w:val="00F048D1"/>
    <w:rsid w:val="00F061C1"/>
    <w:rsid w:val="00F066E4"/>
    <w:rsid w:val="00F06EFC"/>
    <w:rsid w:val="00F0702A"/>
    <w:rsid w:val="00F077DD"/>
    <w:rsid w:val="00F07802"/>
    <w:rsid w:val="00F104A6"/>
    <w:rsid w:val="00F10B3C"/>
    <w:rsid w:val="00F10FE8"/>
    <w:rsid w:val="00F11159"/>
    <w:rsid w:val="00F112AA"/>
    <w:rsid w:val="00F11441"/>
    <w:rsid w:val="00F11758"/>
    <w:rsid w:val="00F11807"/>
    <w:rsid w:val="00F12960"/>
    <w:rsid w:val="00F1398E"/>
    <w:rsid w:val="00F139AE"/>
    <w:rsid w:val="00F144EF"/>
    <w:rsid w:val="00F1453C"/>
    <w:rsid w:val="00F14631"/>
    <w:rsid w:val="00F146DB"/>
    <w:rsid w:val="00F14F73"/>
    <w:rsid w:val="00F15CAA"/>
    <w:rsid w:val="00F166F7"/>
    <w:rsid w:val="00F16CA3"/>
    <w:rsid w:val="00F17066"/>
    <w:rsid w:val="00F1737E"/>
    <w:rsid w:val="00F20034"/>
    <w:rsid w:val="00F20414"/>
    <w:rsid w:val="00F20B10"/>
    <w:rsid w:val="00F20D9D"/>
    <w:rsid w:val="00F21080"/>
    <w:rsid w:val="00F21232"/>
    <w:rsid w:val="00F212A0"/>
    <w:rsid w:val="00F21C76"/>
    <w:rsid w:val="00F21CEF"/>
    <w:rsid w:val="00F224FD"/>
    <w:rsid w:val="00F22571"/>
    <w:rsid w:val="00F22B85"/>
    <w:rsid w:val="00F23B6A"/>
    <w:rsid w:val="00F23C7B"/>
    <w:rsid w:val="00F24150"/>
    <w:rsid w:val="00F251FC"/>
    <w:rsid w:val="00F25FED"/>
    <w:rsid w:val="00F2618D"/>
    <w:rsid w:val="00F26619"/>
    <w:rsid w:val="00F26D81"/>
    <w:rsid w:val="00F272F9"/>
    <w:rsid w:val="00F30957"/>
    <w:rsid w:val="00F30C6F"/>
    <w:rsid w:val="00F30EA5"/>
    <w:rsid w:val="00F31367"/>
    <w:rsid w:val="00F316A2"/>
    <w:rsid w:val="00F31BAB"/>
    <w:rsid w:val="00F34226"/>
    <w:rsid w:val="00F34236"/>
    <w:rsid w:val="00F34883"/>
    <w:rsid w:val="00F349BD"/>
    <w:rsid w:val="00F34FCA"/>
    <w:rsid w:val="00F350F5"/>
    <w:rsid w:val="00F358CF"/>
    <w:rsid w:val="00F35B3C"/>
    <w:rsid w:val="00F35D2C"/>
    <w:rsid w:val="00F3658D"/>
    <w:rsid w:val="00F36771"/>
    <w:rsid w:val="00F36BC5"/>
    <w:rsid w:val="00F36CE2"/>
    <w:rsid w:val="00F373E2"/>
    <w:rsid w:val="00F40D86"/>
    <w:rsid w:val="00F41EAF"/>
    <w:rsid w:val="00F42CE4"/>
    <w:rsid w:val="00F42D2C"/>
    <w:rsid w:val="00F43458"/>
    <w:rsid w:val="00F437FC"/>
    <w:rsid w:val="00F4550A"/>
    <w:rsid w:val="00F460D9"/>
    <w:rsid w:val="00F462A7"/>
    <w:rsid w:val="00F47008"/>
    <w:rsid w:val="00F472EF"/>
    <w:rsid w:val="00F479BF"/>
    <w:rsid w:val="00F5027E"/>
    <w:rsid w:val="00F50486"/>
    <w:rsid w:val="00F507FB"/>
    <w:rsid w:val="00F508C1"/>
    <w:rsid w:val="00F50EE5"/>
    <w:rsid w:val="00F515C8"/>
    <w:rsid w:val="00F515DE"/>
    <w:rsid w:val="00F51B30"/>
    <w:rsid w:val="00F5235D"/>
    <w:rsid w:val="00F52678"/>
    <w:rsid w:val="00F52CD0"/>
    <w:rsid w:val="00F53145"/>
    <w:rsid w:val="00F542A5"/>
    <w:rsid w:val="00F54CA0"/>
    <w:rsid w:val="00F55111"/>
    <w:rsid w:val="00F55A73"/>
    <w:rsid w:val="00F56036"/>
    <w:rsid w:val="00F570A9"/>
    <w:rsid w:val="00F5718F"/>
    <w:rsid w:val="00F573F8"/>
    <w:rsid w:val="00F5767C"/>
    <w:rsid w:val="00F60448"/>
    <w:rsid w:val="00F6070E"/>
    <w:rsid w:val="00F60A47"/>
    <w:rsid w:val="00F60E47"/>
    <w:rsid w:val="00F611ED"/>
    <w:rsid w:val="00F61545"/>
    <w:rsid w:val="00F6160A"/>
    <w:rsid w:val="00F61871"/>
    <w:rsid w:val="00F61EC5"/>
    <w:rsid w:val="00F61F18"/>
    <w:rsid w:val="00F6201A"/>
    <w:rsid w:val="00F63A88"/>
    <w:rsid w:val="00F6423D"/>
    <w:rsid w:val="00F64412"/>
    <w:rsid w:val="00F644FD"/>
    <w:rsid w:val="00F648F3"/>
    <w:rsid w:val="00F64A55"/>
    <w:rsid w:val="00F65B5B"/>
    <w:rsid w:val="00F66108"/>
    <w:rsid w:val="00F66279"/>
    <w:rsid w:val="00F668BB"/>
    <w:rsid w:val="00F678BA"/>
    <w:rsid w:val="00F67919"/>
    <w:rsid w:val="00F67BAE"/>
    <w:rsid w:val="00F67F67"/>
    <w:rsid w:val="00F70191"/>
    <w:rsid w:val="00F701BA"/>
    <w:rsid w:val="00F7048C"/>
    <w:rsid w:val="00F706A6"/>
    <w:rsid w:val="00F71394"/>
    <w:rsid w:val="00F7149C"/>
    <w:rsid w:val="00F7173B"/>
    <w:rsid w:val="00F71D1F"/>
    <w:rsid w:val="00F724FA"/>
    <w:rsid w:val="00F725F1"/>
    <w:rsid w:val="00F72C9F"/>
    <w:rsid w:val="00F73783"/>
    <w:rsid w:val="00F73F57"/>
    <w:rsid w:val="00F741BA"/>
    <w:rsid w:val="00F743E7"/>
    <w:rsid w:val="00F74796"/>
    <w:rsid w:val="00F74EE6"/>
    <w:rsid w:val="00F74FE0"/>
    <w:rsid w:val="00F76248"/>
    <w:rsid w:val="00F76264"/>
    <w:rsid w:val="00F764C0"/>
    <w:rsid w:val="00F767AC"/>
    <w:rsid w:val="00F76DD1"/>
    <w:rsid w:val="00F76FE9"/>
    <w:rsid w:val="00F7730A"/>
    <w:rsid w:val="00F777E7"/>
    <w:rsid w:val="00F77DD2"/>
    <w:rsid w:val="00F77F1A"/>
    <w:rsid w:val="00F801BF"/>
    <w:rsid w:val="00F804F1"/>
    <w:rsid w:val="00F8083F"/>
    <w:rsid w:val="00F80F2B"/>
    <w:rsid w:val="00F81889"/>
    <w:rsid w:val="00F81BE7"/>
    <w:rsid w:val="00F81C4E"/>
    <w:rsid w:val="00F8215B"/>
    <w:rsid w:val="00F82745"/>
    <w:rsid w:val="00F83211"/>
    <w:rsid w:val="00F83F3D"/>
    <w:rsid w:val="00F843EB"/>
    <w:rsid w:val="00F84AAC"/>
    <w:rsid w:val="00F84B8D"/>
    <w:rsid w:val="00F85B88"/>
    <w:rsid w:val="00F86551"/>
    <w:rsid w:val="00F866EA"/>
    <w:rsid w:val="00F86901"/>
    <w:rsid w:val="00F874CB"/>
    <w:rsid w:val="00F90162"/>
    <w:rsid w:val="00F90466"/>
    <w:rsid w:val="00F90495"/>
    <w:rsid w:val="00F90E33"/>
    <w:rsid w:val="00F9129A"/>
    <w:rsid w:val="00F91F93"/>
    <w:rsid w:val="00F922A3"/>
    <w:rsid w:val="00F92A92"/>
    <w:rsid w:val="00F92AB1"/>
    <w:rsid w:val="00F93AAD"/>
    <w:rsid w:val="00F94014"/>
    <w:rsid w:val="00F941F7"/>
    <w:rsid w:val="00F94D54"/>
    <w:rsid w:val="00F961F4"/>
    <w:rsid w:val="00F966D3"/>
    <w:rsid w:val="00F96D98"/>
    <w:rsid w:val="00F97342"/>
    <w:rsid w:val="00F97C58"/>
    <w:rsid w:val="00FA00F8"/>
    <w:rsid w:val="00FA1984"/>
    <w:rsid w:val="00FA33E1"/>
    <w:rsid w:val="00FA3C98"/>
    <w:rsid w:val="00FA41A0"/>
    <w:rsid w:val="00FA41B7"/>
    <w:rsid w:val="00FA4E9A"/>
    <w:rsid w:val="00FA5116"/>
    <w:rsid w:val="00FA6DA8"/>
    <w:rsid w:val="00FA6E00"/>
    <w:rsid w:val="00FA77BC"/>
    <w:rsid w:val="00FB0174"/>
    <w:rsid w:val="00FB04BC"/>
    <w:rsid w:val="00FB050C"/>
    <w:rsid w:val="00FB0594"/>
    <w:rsid w:val="00FB112F"/>
    <w:rsid w:val="00FB18B3"/>
    <w:rsid w:val="00FB1B4A"/>
    <w:rsid w:val="00FB1C24"/>
    <w:rsid w:val="00FB1F0C"/>
    <w:rsid w:val="00FB21CD"/>
    <w:rsid w:val="00FB297C"/>
    <w:rsid w:val="00FB2C92"/>
    <w:rsid w:val="00FB315E"/>
    <w:rsid w:val="00FB31DA"/>
    <w:rsid w:val="00FB32F2"/>
    <w:rsid w:val="00FB597B"/>
    <w:rsid w:val="00FB59D6"/>
    <w:rsid w:val="00FB5DFE"/>
    <w:rsid w:val="00FB6228"/>
    <w:rsid w:val="00FB633C"/>
    <w:rsid w:val="00FB64AB"/>
    <w:rsid w:val="00FB6C51"/>
    <w:rsid w:val="00FB6E80"/>
    <w:rsid w:val="00FB73FE"/>
    <w:rsid w:val="00FB74DA"/>
    <w:rsid w:val="00FB76E5"/>
    <w:rsid w:val="00FB7925"/>
    <w:rsid w:val="00FB7E0A"/>
    <w:rsid w:val="00FC14E5"/>
    <w:rsid w:val="00FC1A2C"/>
    <w:rsid w:val="00FC23D9"/>
    <w:rsid w:val="00FC2678"/>
    <w:rsid w:val="00FC26B0"/>
    <w:rsid w:val="00FC27B3"/>
    <w:rsid w:val="00FC3A29"/>
    <w:rsid w:val="00FC3ABD"/>
    <w:rsid w:val="00FC4041"/>
    <w:rsid w:val="00FC4724"/>
    <w:rsid w:val="00FC4CB1"/>
    <w:rsid w:val="00FC4D62"/>
    <w:rsid w:val="00FC5714"/>
    <w:rsid w:val="00FC5AB9"/>
    <w:rsid w:val="00FC6961"/>
    <w:rsid w:val="00FC6D8C"/>
    <w:rsid w:val="00FC7BE1"/>
    <w:rsid w:val="00FD0202"/>
    <w:rsid w:val="00FD074F"/>
    <w:rsid w:val="00FD0B1F"/>
    <w:rsid w:val="00FD0C05"/>
    <w:rsid w:val="00FD0E63"/>
    <w:rsid w:val="00FD1A3A"/>
    <w:rsid w:val="00FD1D8C"/>
    <w:rsid w:val="00FD27E7"/>
    <w:rsid w:val="00FD2CDA"/>
    <w:rsid w:val="00FD3331"/>
    <w:rsid w:val="00FD335C"/>
    <w:rsid w:val="00FD3391"/>
    <w:rsid w:val="00FD34BA"/>
    <w:rsid w:val="00FD3D6E"/>
    <w:rsid w:val="00FD3F66"/>
    <w:rsid w:val="00FD4307"/>
    <w:rsid w:val="00FD5A9E"/>
    <w:rsid w:val="00FD62AF"/>
    <w:rsid w:val="00FD6301"/>
    <w:rsid w:val="00FD6D84"/>
    <w:rsid w:val="00FD7236"/>
    <w:rsid w:val="00FD7B2F"/>
    <w:rsid w:val="00FE06C7"/>
    <w:rsid w:val="00FE0CE7"/>
    <w:rsid w:val="00FE0EDC"/>
    <w:rsid w:val="00FE1653"/>
    <w:rsid w:val="00FE1717"/>
    <w:rsid w:val="00FE27AE"/>
    <w:rsid w:val="00FE2871"/>
    <w:rsid w:val="00FE2E77"/>
    <w:rsid w:val="00FE3361"/>
    <w:rsid w:val="00FE3765"/>
    <w:rsid w:val="00FE40C3"/>
    <w:rsid w:val="00FE4F6D"/>
    <w:rsid w:val="00FE5528"/>
    <w:rsid w:val="00FE5593"/>
    <w:rsid w:val="00FE5ACB"/>
    <w:rsid w:val="00FE6460"/>
    <w:rsid w:val="00FE698B"/>
    <w:rsid w:val="00FE7E18"/>
    <w:rsid w:val="00FE7E3E"/>
    <w:rsid w:val="00FF1018"/>
    <w:rsid w:val="00FF103A"/>
    <w:rsid w:val="00FF2C65"/>
    <w:rsid w:val="00FF341E"/>
    <w:rsid w:val="00FF371A"/>
    <w:rsid w:val="00FF3BE1"/>
    <w:rsid w:val="00FF42E5"/>
    <w:rsid w:val="00FF4509"/>
    <w:rsid w:val="00FF47CD"/>
    <w:rsid w:val="00FF4CAA"/>
    <w:rsid w:val="00FF5263"/>
    <w:rsid w:val="00FF56AA"/>
    <w:rsid w:val="00FF59A0"/>
    <w:rsid w:val="00FF5F45"/>
    <w:rsid w:val="00FF664C"/>
    <w:rsid w:val="00FF6D66"/>
    <w:rsid w:val="00FF6F35"/>
    <w:rsid w:val="00FF72E8"/>
    <w:rsid w:val="00FF7843"/>
    <w:rsid w:val="00FF7859"/>
    <w:rsid w:val="00FF7B08"/>
    <w:rsid w:val="00FF7C59"/>
    <w:rsid w:val="00FF7EA6"/>
    <w:rsid w:val="00FF7F76"/>
    <w:rsid w:val="00FF7FA5"/>
    <w:rsid w:val="00FF7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13C27"/>
    <w:pPr>
      <w:widowControl w:val="0"/>
      <w:spacing w:line="360" w:lineRule="auto"/>
      <w:jc w:val="both"/>
    </w:pPr>
    <w:rPr>
      <w:rFonts w:eastAsia="仿宋_GB2312"/>
      <w:kern w:val="2"/>
      <w:sz w:val="28"/>
    </w:rPr>
  </w:style>
  <w:style w:type="paragraph" w:styleId="1">
    <w:name w:val="heading 1"/>
    <w:basedOn w:val="a"/>
    <w:next w:val="a"/>
    <w:link w:val="1Char"/>
    <w:qFormat/>
    <w:rsid w:val="007048DF"/>
    <w:pPr>
      <w:keepNext/>
      <w:keepLines/>
      <w:spacing w:line="240" w:lineRule="auto"/>
      <w:jc w:val="center"/>
      <w:outlineLvl w:val="0"/>
    </w:pPr>
    <w:rPr>
      <w:b/>
      <w:bCs/>
      <w:kern w:val="44"/>
      <w:sz w:val="32"/>
      <w:szCs w:val="44"/>
    </w:rPr>
  </w:style>
  <w:style w:type="paragraph" w:styleId="2">
    <w:name w:val="heading 2"/>
    <w:basedOn w:val="a"/>
    <w:next w:val="a"/>
    <w:link w:val="2Char"/>
    <w:qFormat/>
    <w:rsid w:val="00B63516"/>
    <w:pPr>
      <w:autoSpaceDE w:val="0"/>
      <w:autoSpaceDN w:val="0"/>
      <w:adjustRightInd w:val="0"/>
      <w:spacing w:before="120" w:after="120" w:line="240" w:lineRule="auto"/>
      <w:ind w:left="280" w:right="280"/>
      <w:textAlignment w:val="center"/>
      <w:outlineLvl w:val="1"/>
    </w:pPr>
    <w:rPr>
      <w:b/>
    </w:rPr>
  </w:style>
  <w:style w:type="paragraph" w:styleId="3">
    <w:name w:val="heading 3"/>
    <w:basedOn w:val="a"/>
    <w:next w:val="a"/>
    <w:qFormat/>
    <w:pPr>
      <w:tabs>
        <w:tab w:val="left" w:pos="720"/>
      </w:tabs>
      <w:autoSpaceDE w:val="0"/>
      <w:autoSpaceDN w:val="0"/>
      <w:adjustRightInd w:val="0"/>
      <w:spacing w:before="120"/>
      <w:textAlignment w:val="baseline"/>
      <w:outlineLvl w:val="2"/>
    </w:pPr>
    <w:rPr>
      <w:rFonts w:ascii="宋体" w:hAnsi="Tms Rmn"/>
      <w:b/>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pPr>
      <w:tabs>
        <w:tab w:val="center" w:pos="4153"/>
        <w:tab w:val="right" w:pos="8306"/>
      </w:tabs>
      <w:snapToGrid w:val="0"/>
      <w:jc w:val="left"/>
    </w:pPr>
    <w:rPr>
      <w:sz w:val="18"/>
    </w:rPr>
  </w:style>
  <w:style w:type="character" w:styleId="a4">
    <w:name w:val="page number"/>
    <w:basedOn w:val="a0"/>
  </w:style>
  <w:style w:type="paragraph" w:styleId="a5">
    <w:name w:val="header"/>
    <w:basedOn w:val="a"/>
    <w:link w:val="Char"/>
    <w:pPr>
      <w:pBdr>
        <w:bottom w:val="single" w:sz="6" w:space="1" w:color="auto"/>
      </w:pBdr>
      <w:tabs>
        <w:tab w:val="center" w:pos="4153"/>
        <w:tab w:val="right" w:pos="8306"/>
      </w:tabs>
      <w:snapToGrid w:val="0"/>
      <w:jc w:val="center"/>
    </w:pPr>
    <w:rPr>
      <w:sz w:val="18"/>
    </w:rPr>
  </w:style>
  <w:style w:type="paragraph" w:styleId="a6">
    <w:name w:val="Body Text"/>
    <w:basedOn w:val="a"/>
    <w:pPr>
      <w:spacing w:line="560" w:lineRule="exact"/>
    </w:pPr>
    <w:rPr>
      <w:spacing w:val="10"/>
    </w:rPr>
  </w:style>
  <w:style w:type="paragraph" w:styleId="a7">
    <w:name w:val="Date"/>
    <w:basedOn w:val="a"/>
    <w:next w:val="a"/>
    <w:link w:val="Char0"/>
    <w:rPr>
      <w:rFonts w:ascii="宋体"/>
      <w:b/>
      <w:spacing w:val="20"/>
    </w:rPr>
  </w:style>
  <w:style w:type="paragraph" w:styleId="a8">
    <w:name w:val="Body Text Indent"/>
    <w:basedOn w:val="a"/>
    <w:pPr>
      <w:spacing w:line="620" w:lineRule="exact"/>
      <w:ind w:firstLine="527"/>
    </w:pPr>
    <w:rPr>
      <w:b/>
      <w:spacing w:val="26"/>
    </w:rPr>
  </w:style>
  <w:style w:type="paragraph" w:styleId="20">
    <w:name w:val="Body Text Indent 2"/>
    <w:basedOn w:val="a"/>
    <w:link w:val="2Char0"/>
    <w:pPr>
      <w:tabs>
        <w:tab w:val="left" w:pos="5920"/>
        <w:tab w:val="left" w:pos="6240"/>
      </w:tabs>
      <w:spacing w:line="620" w:lineRule="exact"/>
      <w:ind w:firstLine="641"/>
    </w:pPr>
    <w:rPr>
      <w:rFonts w:ascii="楷体_GB2312" w:eastAsia="楷体_GB2312"/>
    </w:rPr>
  </w:style>
  <w:style w:type="paragraph" w:styleId="30">
    <w:name w:val="Body Text Indent 3"/>
    <w:basedOn w:val="a"/>
    <w:link w:val="3Char"/>
    <w:pPr>
      <w:spacing w:before="240" w:line="520" w:lineRule="exact"/>
      <w:ind w:firstLineChars="200" w:firstLine="560"/>
    </w:pPr>
    <w:rPr>
      <w:rFonts w:ascii="仿宋_GB2312"/>
      <w:szCs w:val="28"/>
    </w:rPr>
  </w:style>
  <w:style w:type="paragraph" w:styleId="a9">
    <w:name w:val="Balloon Text"/>
    <w:basedOn w:val="a"/>
    <w:semiHidden/>
    <w:rPr>
      <w:sz w:val="18"/>
      <w:szCs w:val="18"/>
    </w:rPr>
  </w:style>
  <w:style w:type="table" w:styleId="aa">
    <w:name w:val="Table Grid"/>
    <w:basedOn w:val="a1"/>
    <w:rsid w:val="00E4091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
    <w:name w:val="页眉 Char"/>
    <w:link w:val="a5"/>
    <w:rsid w:val="007E0052"/>
    <w:rPr>
      <w:kern w:val="2"/>
      <w:sz w:val="18"/>
    </w:rPr>
  </w:style>
  <w:style w:type="paragraph" w:styleId="ab">
    <w:name w:val="List"/>
    <w:basedOn w:val="a"/>
    <w:rsid w:val="00471D87"/>
    <w:pPr>
      <w:widowControl/>
      <w:jc w:val="center"/>
    </w:pPr>
    <w:rPr>
      <w:color w:val="000000"/>
      <w:sz w:val="18"/>
    </w:rPr>
  </w:style>
  <w:style w:type="paragraph" w:styleId="ac">
    <w:name w:val="List Paragraph"/>
    <w:basedOn w:val="a"/>
    <w:uiPriority w:val="34"/>
    <w:qFormat/>
    <w:rsid w:val="00F76264"/>
    <w:pPr>
      <w:ind w:firstLineChars="200" w:firstLine="420"/>
    </w:pPr>
    <w:rPr>
      <w:rFonts w:ascii="Calibri" w:eastAsia="宋体" w:hAnsi="Calibri"/>
      <w:sz w:val="21"/>
      <w:szCs w:val="22"/>
    </w:rPr>
  </w:style>
  <w:style w:type="paragraph" w:styleId="ad">
    <w:name w:val="Document Map"/>
    <w:basedOn w:val="a"/>
    <w:link w:val="Char1"/>
    <w:rsid w:val="00C5435F"/>
    <w:rPr>
      <w:rFonts w:ascii="宋体"/>
      <w:sz w:val="18"/>
      <w:szCs w:val="18"/>
    </w:rPr>
  </w:style>
  <w:style w:type="character" w:customStyle="1" w:styleId="Char1">
    <w:name w:val="文档结构图 Char"/>
    <w:link w:val="ad"/>
    <w:rsid w:val="00C5435F"/>
    <w:rPr>
      <w:rFonts w:ascii="宋体"/>
      <w:kern w:val="2"/>
      <w:sz w:val="18"/>
      <w:szCs w:val="18"/>
    </w:rPr>
  </w:style>
  <w:style w:type="character" w:customStyle="1" w:styleId="1Char">
    <w:name w:val="标题 1 Char"/>
    <w:link w:val="1"/>
    <w:rsid w:val="007048DF"/>
    <w:rPr>
      <w:rFonts w:eastAsia="仿宋_GB2312"/>
      <w:b/>
      <w:bCs/>
      <w:kern w:val="44"/>
      <w:sz w:val="32"/>
      <w:szCs w:val="44"/>
    </w:rPr>
  </w:style>
  <w:style w:type="character" w:customStyle="1" w:styleId="2Char">
    <w:name w:val="标题 2 Char"/>
    <w:link w:val="2"/>
    <w:rsid w:val="00B63516"/>
    <w:rPr>
      <w:rFonts w:eastAsia="仿宋_GB2312"/>
      <w:b/>
      <w:kern w:val="2"/>
      <w:sz w:val="28"/>
    </w:rPr>
  </w:style>
  <w:style w:type="paragraph" w:styleId="10">
    <w:name w:val="toc 1"/>
    <w:basedOn w:val="a"/>
    <w:next w:val="a"/>
    <w:autoRedefine/>
    <w:uiPriority w:val="39"/>
    <w:rsid w:val="006911B8"/>
    <w:pPr>
      <w:tabs>
        <w:tab w:val="right" w:leader="dot" w:pos="8184"/>
      </w:tabs>
    </w:pPr>
    <w:rPr>
      <w:b/>
      <w:noProof/>
      <w:kern w:val="0"/>
    </w:rPr>
  </w:style>
  <w:style w:type="paragraph" w:styleId="21">
    <w:name w:val="toc 2"/>
    <w:basedOn w:val="a"/>
    <w:next w:val="a"/>
    <w:autoRedefine/>
    <w:uiPriority w:val="39"/>
    <w:rsid w:val="00437B0D"/>
    <w:pPr>
      <w:tabs>
        <w:tab w:val="right" w:leader="dot" w:pos="8184"/>
      </w:tabs>
      <w:ind w:leftChars="200" w:left="560" w:rightChars="100" w:right="280"/>
    </w:pPr>
    <w:rPr>
      <w:rFonts w:cs="仿宋_GB2312"/>
      <w:b/>
      <w:noProof/>
      <w:kern w:val="0"/>
    </w:rPr>
  </w:style>
  <w:style w:type="character" w:styleId="ae">
    <w:name w:val="Hyperlink"/>
    <w:uiPriority w:val="99"/>
    <w:unhideWhenUsed/>
    <w:rsid w:val="00F8215B"/>
    <w:rPr>
      <w:color w:val="0000FF"/>
      <w:u w:val="single"/>
    </w:rPr>
  </w:style>
  <w:style w:type="paragraph" w:styleId="af">
    <w:name w:val="No Spacing"/>
    <w:link w:val="Char2"/>
    <w:uiPriority w:val="1"/>
    <w:qFormat/>
    <w:rsid w:val="00820F7C"/>
    <w:pPr>
      <w:widowControl w:val="0"/>
      <w:jc w:val="center"/>
    </w:pPr>
    <w:rPr>
      <w:rFonts w:eastAsia="仿宋_GB2312"/>
      <w:kern w:val="2"/>
      <w:sz w:val="18"/>
    </w:rPr>
  </w:style>
  <w:style w:type="paragraph" w:styleId="31">
    <w:name w:val="toc 3"/>
    <w:basedOn w:val="a"/>
    <w:next w:val="a"/>
    <w:autoRedefine/>
    <w:rsid w:val="005B343B"/>
    <w:pPr>
      <w:ind w:leftChars="400" w:left="840"/>
    </w:pPr>
  </w:style>
  <w:style w:type="paragraph" w:styleId="af0">
    <w:name w:val="Normal (Web)"/>
    <w:basedOn w:val="a"/>
    <w:uiPriority w:val="99"/>
    <w:unhideWhenUsed/>
    <w:rsid w:val="00313C27"/>
    <w:pPr>
      <w:widowControl/>
      <w:spacing w:before="100" w:beforeAutospacing="1" w:after="100" w:afterAutospacing="1"/>
      <w:jc w:val="left"/>
    </w:pPr>
    <w:rPr>
      <w:rFonts w:ascii="宋体" w:eastAsia="宋体" w:hAnsi="宋体" w:cs="宋体"/>
      <w:kern w:val="0"/>
      <w:sz w:val="24"/>
      <w:szCs w:val="24"/>
    </w:rPr>
  </w:style>
  <w:style w:type="paragraph" w:styleId="af1">
    <w:name w:val="Title"/>
    <w:basedOn w:val="a"/>
    <w:next w:val="a"/>
    <w:link w:val="Char3"/>
    <w:qFormat/>
    <w:rsid w:val="004146AB"/>
    <w:pPr>
      <w:spacing w:before="240" w:after="60" w:line="240" w:lineRule="auto"/>
      <w:jc w:val="center"/>
      <w:outlineLvl w:val="0"/>
    </w:pPr>
    <w:rPr>
      <w:rFonts w:ascii="Cambria" w:eastAsia="宋体" w:hAnsi="Cambria"/>
      <w:b/>
      <w:bCs/>
      <w:sz w:val="32"/>
      <w:szCs w:val="32"/>
    </w:rPr>
  </w:style>
  <w:style w:type="character" w:customStyle="1" w:styleId="Char3">
    <w:name w:val="标题 Char"/>
    <w:link w:val="af1"/>
    <w:rsid w:val="004146AB"/>
    <w:rPr>
      <w:rFonts w:ascii="Cambria" w:hAnsi="Cambria"/>
      <w:b/>
      <w:bCs/>
      <w:kern w:val="2"/>
      <w:sz w:val="32"/>
      <w:szCs w:val="32"/>
    </w:rPr>
  </w:style>
  <w:style w:type="numbering" w:customStyle="1" w:styleId="11">
    <w:name w:val="无列表1"/>
    <w:next w:val="a2"/>
    <w:semiHidden/>
    <w:rsid w:val="00F34226"/>
  </w:style>
  <w:style w:type="paragraph" w:styleId="af2">
    <w:name w:val="Normal Indent"/>
    <w:basedOn w:val="a"/>
    <w:rsid w:val="008C7E5C"/>
    <w:pPr>
      <w:adjustRightInd w:val="0"/>
      <w:spacing w:line="360" w:lineRule="atLeast"/>
      <w:ind w:firstLine="420"/>
      <w:jc w:val="left"/>
      <w:textAlignment w:val="baseline"/>
    </w:pPr>
    <w:rPr>
      <w:rFonts w:eastAsia="宋体"/>
      <w:kern w:val="0"/>
      <w:sz w:val="24"/>
    </w:rPr>
  </w:style>
  <w:style w:type="paragraph" w:customStyle="1" w:styleId="ParaCharCharCharCharCharCharChar">
    <w:name w:val="默认段落字体 Para Char Char Char Char Char Char Char"/>
    <w:basedOn w:val="a"/>
    <w:rsid w:val="006901E4"/>
    <w:pPr>
      <w:spacing w:line="240" w:lineRule="auto"/>
    </w:pPr>
    <w:rPr>
      <w:rFonts w:eastAsia="宋体"/>
      <w:sz w:val="21"/>
    </w:rPr>
  </w:style>
  <w:style w:type="character" w:customStyle="1" w:styleId="apple-converted-space">
    <w:name w:val="apple-converted-space"/>
    <w:basedOn w:val="a0"/>
    <w:rsid w:val="001A751F"/>
  </w:style>
  <w:style w:type="paragraph" w:customStyle="1" w:styleId="p0">
    <w:name w:val="p0"/>
    <w:basedOn w:val="a"/>
    <w:rsid w:val="00B73EA0"/>
    <w:pPr>
      <w:widowControl/>
      <w:spacing w:before="100" w:beforeAutospacing="1" w:after="100" w:afterAutospacing="1" w:line="240" w:lineRule="auto"/>
      <w:jc w:val="left"/>
    </w:pPr>
    <w:rPr>
      <w:rFonts w:ascii="宋体" w:eastAsia="宋体" w:hAnsi="宋体" w:cs="宋体"/>
      <w:kern w:val="0"/>
      <w:sz w:val="24"/>
      <w:szCs w:val="24"/>
    </w:rPr>
  </w:style>
  <w:style w:type="character" w:customStyle="1" w:styleId="Char2">
    <w:name w:val="无间隔 Char"/>
    <w:link w:val="af"/>
    <w:uiPriority w:val="1"/>
    <w:rsid w:val="00BC5625"/>
    <w:rPr>
      <w:rFonts w:eastAsia="仿宋_GB2312"/>
      <w:kern w:val="2"/>
      <w:sz w:val="18"/>
      <w:lang w:bidi="ar-SA"/>
    </w:rPr>
  </w:style>
  <w:style w:type="character" w:customStyle="1" w:styleId="3Char">
    <w:name w:val="正文文本缩进 3 Char"/>
    <w:link w:val="30"/>
    <w:rsid w:val="006D7A4B"/>
    <w:rPr>
      <w:rFonts w:ascii="仿宋_GB2312" w:eastAsia="仿宋_GB2312"/>
      <w:kern w:val="2"/>
      <w:sz w:val="28"/>
      <w:szCs w:val="28"/>
    </w:rPr>
  </w:style>
  <w:style w:type="paragraph" w:styleId="af3">
    <w:name w:val="Plain Text"/>
    <w:basedOn w:val="a"/>
    <w:link w:val="Char4"/>
    <w:rsid w:val="00A928F0"/>
    <w:pPr>
      <w:spacing w:line="240" w:lineRule="auto"/>
    </w:pPr>
    <w:rPr>
      <w:rFonts w:ascii="宋体" w:eastAsia="宋体" w:hAnsi="Courier New"/>
      <w:sz w:val="21"/>
    </w:rPr>
  </w:style>
  <w:style w:type="character" w:customStyle="1" w:styleId="Char4">
    <w:name w:val="纯文本 Char"/>
    <w:link w:val="af3"/>
    <w:rsid w:val="00A928F0"/>
    <w:rPr>
      <w:rFonts w:ascii="宋体" w:hAnsi="Courier New"/>
      <w:kern w:val="2"/>
      <w:sz w:val="21"/>
    </w:rPr>
  </w:style>
  <w:style w:type="paragraph" w:customStyle="1" w:styleId="p">
    <w:name w:val="p"/>
    <w:basedOn w:val="a"/>
    <w:rsid w:val="005D67DF"/>
    <w:pPr>
      <w:widowControl/>
      <w:spacing w:before="100" w:beforeAutospacing="1" w:after="100" w:afterAutospacing="1" w:line="240" w:lineRule="auto"/>
      <w:jc w:val="left"/>
    </w:pPr>
    <w:rPr>
      <w:rFonts w:ascii="宋体" w:eastAsia="宋体" w:hAnsi="宋体" w:cs="宋体"/>
      <w:kern w:val="0"/>
      <w:sz w:val="24"/>
      <w:szCs w:val="24"/>
    </w:rPr>
  </w:style>
  <w:style w:type="character" w:styleId="af4">
    <w:name w:val="Strong"/>
    <w:uiPriority w:val="22"/>
    <w:qFormat/>
    <w:rsid w:val="00607F8A"/>
    <w:rPr>
      <w:b/>
      <w:bCs/>
    </w:rPr>
  </w:style>
  <w:style w:type="paragraph" w:customStyle="1" w:styleId="vsbcontentend">
    <w:name w:val="vsbcontent_end"/>
    <w:basedOn w:val="a"/>
    <w:rsid w:val="00607F8A"/>
    <w:pPr>
      <w:widowControl/>
      <w:spacing w:before="100" w:beforeAutospacing="1" w:after="100" w:afterAutospacing="1" w:line="240" w:lineRule="auto"/>
      <w:jc w:val="left"/>
    </w:pPr>
    <w:rPr>
      <w:rFonts w:ascii="宋体" w:eastAsia="宋体" w:hAnsi="宋体" w:cs="宋体"/>
      <w:kern w:val="0"/>
      <w:sz w:val="24"/>
      <w:szCs w:val="24"/>
    </w:rPr>
  </w:style>
  <w:style w:type="character" w:customStyle="1" w:styleId="font71">
    <w:name w:val="font71"/>
    <w:rsid w:val="00887EC2"/>
    <w:rPr>
      <w:rFonts w:ascii="宋体" w:eastAsia="宋体" w:hAnsi="宋体" w:cs="宋体" w:hint="eastAsia"/>
      <w:i w:val="0"/>
      <w:color w:val="000000"/>
      <w:sz w:val="21"/>
      <w:szCs w:val="21"/>
      <w:u w:val="none"/>
    </w:rPr>
  </w:style>
  <w:style w:type="character" w:customStyle="1" w:styleId="2Char0">
    <w:name w:val="正文文本缩进 2 Char"/>
    <w:link w:val="20"/>
    <w:rsid w:val="00D110A7"/>
    <w:rPr>
      <w:rFonts w:ascii="楷体_GB2312" w:eastAsia="楷体_GB2312"/>
      <w:kern w:val="2"/>
      <w:sz w:val="28"/>
    </w:rPr>
  </w:style>
  <w:style w:type="paragraph" w:customStyle="1" w:styleId="vsbcontentstart">
    <w:name w:val="vsbcontent_start"/>
    <w:basedOn w:val="a"/>
    <w:rsid w:val="00F30EA5"/>
    <w:pPr>
      <w:widowControl/>
      <w:spacing w:before="100" w:beforeAutospacing="1" w:after="100" w:afterAutospacing="1" w:line="240" w:lineRule="auto"/>
      <w:jc w:val="left"/>
    </w:pPr>
    <w:rPr>
      <w:rFonts w:ascii="宋体" w:eastAsia="宋体" w:hAnsi="宋体" w:cs="宋体"/>
      <w:kern w:val="0"/>
      <w:sz w:val="24"/>
      <w:szCs w:val="24"/>
    </w:rPr>
  </w:style>
  <w:style w:type="paragraph" w:customStyle="1" w:styleId="xl24">
    <w:name w:val="xl24"/>
    <w:basedOn w:val="a"/>
    <w:rsid w:val="00F30EA5"/>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Unicode MS" w:eastAsia="Arial Unicode MS" w:hAnsi="Arial Unicode MS" w:cs="Arial Unicode MS"/>
      <w:kern w:val="0"/>
      <w:sz w:val="24"/>
      <w:szCs w:val="24"/>
    </w:rPr>
  </w:style>
  <w:style w:type="character" w:customStyle="1" w:styleId="Char0">
    <w:name w:val="日期 Char"/>
    <w:link w:val="a7"/>
    <w:rsid w:val="00F30EA5"/>
    <w:rPr>
      <w:rFonts w:ascii="宋体" w:eastAsia="仿宋_GB2312"/>
      <w:b/>
      <w:spacing w:val="20"/>
      <w:kern w:val="2"/>
      <w:sz w:val="28"/>
    </w:rPr>
  </w:style>
  <w:style w:type="character" w:customStyle="1" w:styleId="font61">
    <w:name w:val="font61"/>
    <w:rsid w:val="00CB2F6C"/>
    <w:rPr>
      <w:rFonts w:ascii="宋体" w:eastAsia="宋体" w:hAnsi="宋体" w:cs="宋体" w:hint="eastAsia"/>
      <w:i w:val="0"/>
      <w:iCs w:val="0"/>
      <w:color w:val="000000"/>
      <w:sz w:val="16"/>
      <w:szCs w:val="16"/>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13C27"/>
    <w:pPr>
      <w:widowControl w:val="0"/>
      <w:spacing w:line="360" w:lineRule="auto"/>
      <w:jc w:val="both"/>
    </w:pPr>
    <w:rPr>
      <w:rFonts w:eastAsia="仿宋_GB2312"/>
      <w:kern w:val="2"/>
      <w:sz w:val="28"/>
    </w:rPr>
  </w:style>
  <w:style w:type="paragraph" w:styleId="1">
    <w:name w:val="heading 1"/>
    <w:basedOn w:val="a"/>
    <w:next w:val="a"/>
    <w:link w:val="1Char"/>
    <w:qFormat/>
    <w:rsid w:val="007048DF"/>
    <w:pPr>
      <w:keepNext/>
      <w:keepLines/>
      <w:spacing w:line="240" w:lineRule="auto"/>
      <w:jc w:val="center"/>
      <w:outlineLvl w:val="0"/>
    </w:pPr>
    <w:rPr>
      <w:b/>
      <w:bCs/>
      <w:kern w:val="44"/>
      <w:sz w:val="32"/>
      <w:szCs w:val="44"/>
    </w:rPr>
  </w:style>
  <w:style w:type="paragraph" w:styleId="2">
    <w:name w:val="heading 2"/>
    <w:basedOn w:val="a"/>
    <w:next w:val="a"/>
    <w:link w:val="2Char"/>
    <w:qFormat/>
    <w:rsid w:val="00B63516"/>
    <w:pPr>
      <w:autoSpaceDE w:val="0"/>
      <w:autoSpaceDN w:val="0"/>
      <w:adjustRightInd w:val="0"/>
      <w:spacing w:before="120" w:after="120" w:line="240" w:lineRule="auto"/>
      <w:ind w:left="280" w:right="280"/>
      <w:textAlignment w:val="center"/>
      <w:outlineLvl w:val="1"/>
    </w:pPr>
    <w:rPr>
      <w:b/>
    </w:rPr>
  </w:style>
  <w:style w:type="paragraph" w:styleId="3">
    <w:name w:val="heading 3"/>
    <w:basedOn w:val="a"/>
    <w:next w:val="a"/>
    <w:qFormat/>
    <w:pPr>
      <w:tabs>
        <w:tab w:val="left" w:pos="720"/>
      </w:tabs>
      <w:autoSpaceDE w:val="0"/>
      <w:autoSpaceDN w:val="0"/>
      <w:adjustRightInd w:val="0"/>
      <w:spacing w:before="120"/>
      <w:textAlignment w:val="baseline"/>
      <w:outlineLvl w:val="2"/>
    </w:pPr>
    <w:rPr>
      <w:rFonts w:ascii="宋体" w:hAnsi="Tms Rmn"/>
      <w:b/>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pPr>
      <w:tabs>
        <w:tab w:val="center" w:pos="4153"/>
        <w:tab w:val="right" w:pos="8306"/>
      </w:tabs>
      <w:snapToGrid w:val="0"/>
      <w:jc w:val="left"/>
    </w:pPr>
    <w:rPr>
      <w:sz w:val="18"/>
    </w:rPr>
  </w:style>
  <w:style w:type="character" w:styleId="a4">
    <w:name w:val="page number"/>
    <w:basedOn w:val="a0"/>
  </w:style>
  <w:style w:type="paragraph" w:styleId="a5">
    <w:name w:val="header"/>
    <w:basedOn w:val="a"/>
    <w:link w:val="Char"/>
    <w:pPr>
      <w:pBdr>
        <w:bottom w:val="single" w:sz="6" w:space="1" w:color="auto"/>
      </w:pBdr>
      <w:tabs>
        <w:tab w:val="center" w:pos="4153"/>
        <w:tab w:val="right" w:pos="8306"/>
      </w:tabs>
      <w:snapToGrid w:val="0"/>
      <w:jc w:val="center"/>
    </w:pPr>
    <w:rPr>
      <w:sz w:val="18"/>
    </w:rPr>
  </w:style>
  <w:style w:type="paragraph" w:styleId="a6">
    <w:name w:val="Body Text"/>
    <w:basedOn w:val="a"/>
    <w:pPr>
      <w:spacing w:line="560" w:lineRule="exact"/>
    </w:pPr>
    <w:rPr>
      <w:spacing w:val="10"/>
    </w:rPr>
  </w:style>
  <w:style w:type="paragraph" w:styleId="a7">
    <w:name w:val="Date"/>
    <w:basedOn w:val="a"/>
    <w:next w:val="a"/>
    <w:link w:val="Char0"/>
    <w:rPr>
      <w:rFonts w:ascii="宋体"/>
      <w:b/>
      <w:spacing w:val="20"/>
    </w:rPr>
  </w:style>
  <w:style w:type="paragraph" w:styleId="a8">
    <w:name w:val="Body Text Indent"/>
    <w:basedOn w:val="a"/>
    <w:pPr>
      <w:spacing w:line="620" w:lineRule="exact"/>
      <w:ind w:firstLine="527"/>
    </w:pPr>
    <w:rPr>
      <w:b/>
      <w:spacing w:val="26"/>
    </w:rPr>
  </w:style>
  <w:style w:type="paragraph" w:styleId="20">
    <w:name w:val="Body Text Indent 2"/>
    <w:basedOn w:val="a"/>
    <w:link w:val="2Char0"/>
    <w:pPr>
      <w:tabs>
        <w:tab w:val="left" w:pos="5920"/>
        <w:tab w:val="left" w:pos="6240"/>
      </w:tabs>
      <w:spacing w:line="620" w:lineRule="exact"/>
      <w:ind w:firstLine="641"/>
    </w:pPr>
    <w:rPr>
      <w:rFonts w:ascii="楷体_GB2312" w:eastAsia="楷体_GB2312"/>
    </w:rPr>
  </w:style>
  <w:style w:type="paragraph" w:styleId="30">
    <w:name w:val="Body Text Indent 3"/>
    <w:basedOn w:val="a"/>
    <w:link w:val="3Char"/>
    <w:pPr>
      <w:spacing w:before="240" w:line="520" w:lineRule="exact"/>
      <w:ind w:firstLineChars="200" w:firstLine="560"/>
    </w:pPr>
    <w:rPr>
      <w:rFonts w:ascii="仿宋_GB2312"/>
      <w:szCs w:val="28"/>
    </w:rPr>
  </w:style>
  <w:style w:type="paragraph" w:styleId="a9">
    <w:name w:val="Balloon Text"/>
    <w:basedOn w:val="a"/>
    <w:semiHidden/>
    <w:rPr>
      <w:sz w:val="18"/>
      <w:szCs w:val="18"/>
    </w:rPr>
  </w:style>
  <w:style w:type="table" w:styleId="aa">
    <w:name w:val="Table Grid"/>
    <w:basedOn w:val="a1"/>
    <w:rsid w:val="00E4091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
    <w:name w:val="页眉 Char"/>
    <w:link w:val="a5"/>
    <w:rsid w:val="007E0052"/>
    <w:rPr>
      <w:kern w:val="2"/>
      <w:sz w:val="18"/>
    </w:rPr>
  </w:style>
  <w:style w:type="paragraph" w:styleId="ab">
    <w:name w:val="List"/>
    <w:basedOn w:val="a"/>
    <w:rsid w:val="00471D87"/>
    <w:pPr>
      <w:widowControl/>
      <w:jc w:val="center"/>
    </w:pPr>
    <w:rPr>
      <w:color w:val="000000"/>
      <w:sz w:val="18"/>
    </w:rPr>
  </w:style>
  <w:style w:type="paragraph" w:styleId="ac">
    <w:name w:val="List Paragraph"/>
    <w:basedOn w:val="a"/>
    <w:uiPriority w:val="34"/>
    <w:qFormat/>
    <w:rsid w:val="00F76264"/>
    <w:pPr>
      <w:ind w:firstLineChars="200" w:firstLine="420"/>
    </w:pPr>
    <w:rPr>
      <w:rFonts w:ascii="Calibri" w:eastAsia="宋体" w:hAnsi="Calibri"/>
      <w:sz w:val="21"/>
      <w:szCs w:val="22"/>
    </w:rPr>
  </w:style>
  <w:style w:type="paragraph" w:styleId="ad">
    <w:name w:val="Document Map"/>
    <w:basedOn w:val="a"/>
    <w:link w:val="Char1"/>
    <w:rsid w:val="00C5435F"/>
    <w:rPr>
      <w:rFonts w:ascii="宋体"/>
      <w:sz w:val="18"/>
      <w:szCs w:val="18"/>
    </w:rPr>
  </w:style>
  <w:style w:type="character" w:customStyle="1" w:styleId="Char1">
    <w:name w:val="文档结构图 Char"/>
    <w:link w:val="ad"/>
    <w:rsid w:val="00C5435F"/>
    <w:rPr>
      <w:rFonts w:ascii="宋体"/>
      <w:kern w:val="2"/>
      <w:sz w:val="18"/>
      <w:szCs w:val="18"/>
    </w:rPr>
  </w:style>
  <w:style w:type="character" w:customStyle="1" w:styleId="1Char">
    <w:name w:val="标题 1 Char"/>
    <w:link w:val="1"/>
    <w:rsid w:val="007048DF"/>
    <w:rPr>
      <w:rFonts w:eastAsia="仿宋_GB2312"/>
      <w:b/>
      <w:bCs/>
      <w:kern w:val="44"/>
      <w:sz w:val="32"/>
      <w:szCs w:val="44"/>
    </w:rPr>
  </w:style>
  <w:style w:type="character" w:customStyle="1" w:styleId="2Char">
    <w:name w:val="标题 2 Char"/>
    <w:link w:val="2"/>
    <w:rsid w:val="00B63516"/>
    <w:rPr>
      <w:rFonts w:eastAsia="仿宋_GB2312"/>
      <w:b/>
      <w:kern w:val="2"/>
      <w:sz w:val="28"/>
    </w:rPr>
  </w:style>
  <w:style w:type="paragraph" w:styleId="10">
    <w:name w:val="toc 1"/>
    <w:basedOn w:val="a"/>
    <w:next w:val="a"/>
    <w:autoRedefine/>
    <w:uiPriority w:val="39"/>
    <w:rsid w:val="006911B8"/>
    <w:pPr>
      <w:tabs>
        <w:tab w:val="right" w:leader="dot" w:pos="8184"/>
      </w:tabs>
    </w:pPr>
    <w:rPr>
      <w:b/>
      <w:noProof/>
      <w:kern w:val="0"/>
    </w:rPr>
  </w:style>
  <w:style w:type="paragraph" w:styleId="21">
    <w:name w:val="toc 2"/>
    <w:basedOn w:val="a"/>
    <w:next w:val="a"/>
    <w:autoRedefine/>
    <w:uiPriority w:val="39"/>
    <w:rsid w:val="00437B0D"/>
    <w:pPr>
      <w:tabs>
        <w:tab w:val="right" w:leader="dot" w:pos="8184"/>
      </w:tabs>
      <w:ind w:leftChars="200" w:left="560" w:rightChars="100" w:right="280"/>
    </w:pPr>
    <w:rPr>
      <w:rFonts w:cs="仿宋_GB2312"/>
      <w:b/>
      <w:noProof/>
      <w:kern w:val="0"/>
    </w:rPr>
  </w:style>
  <w:style w:type="character" w:styleId="ae">
    <w:name w:val="Hyperlink"/>
    <w:uiPriority w:val="99"/>
    <w:unhideWhenUsed/>
    <w:rsid w:val="00F8215B"/>
    <w:rPr>
      <w:color w:val="0000FF"/>
      <w:u w:val="single"/>
    </w:rPr>
  </w:style>
  <w:style w:type="paragraph" w:styleId="af">
    <w:name w:val="No Spacing"/>
    <w:link w:val="Char2"/>
    <w:uiPriority w:val="1"/>
    <w:qFormat/>
    <w:rsid w:val="00820F7C"/>
    <w:pPr>
      <w:widowControl w:val="0"/>
      <w:jc w:val="center"/>
    </w:pPr>
    <w:rPr>
      <w:rFonts w:eastAsia="仿宋_GB2312"/>
      <w:kern w:val="2"/>
      <w:sz w:val="18"/>
    </w:rPr>
  </w:style>
  <w:style w:type="paragraph" w:styleId="31">
    <w:name w:val="toc 3"/>
    <w:basedOn w:val="a"/>
    <w:next w:val="a"/>
    <w:autoRedefine/>
    <w:rsid w:val="005B343B"/>
    <w:pPr>
      <w:ind w:leftChars="400" w:left="840"/>
    </w:pPr>
  </w:style>
  <w:style w:type="paragraph" w:styleId="af0">
    <w:name w:val="Normal (Web)"/>
    <w:basedOn w:val="a"/>
    <w:uiPriority w:val="99"/>
    <w:unhideWhenUsed/>
    <w:rsid w:val="00313C27"/>
    <w:pPr>
      <w:widowControl/>
      <w:spacing w:before="100" w:beforeAutospacing="1" w:after="100" w:afterAutospacing="1"/>
      <w:jc w:val="left"/>
    </w:pPr>
    <w:rPr>
      <w:rFonts w:ascii="宋体" w:eastAsia="宋体" w:hAnsi="宋体" w:cs="宋体"/>
      <w:kern w:val="0"/>
      <w:sz w:val="24"/>
      <w:szCs w:val="24"/>
    </w:rPr>
  </w:style>
  <w:style w:type="paragraph" w:styleId="af1">
    <w:name w:val="Title"/>
    <w:basedOn w:val="a"/>
    <w:next w:val="a"/>
    <w:link w:val="Char3"/>
    <w:qFormat/>
    <w:rsid w:val="004146AB"/>
    <w:pPr>
      <w:spacing w:before="240" w:after="60" w:line="240" w:lineRule="auto"/>
      <w:jc w:val="center"/>
      <w:outlineLvl w:val="0"/>
    </w:pPr>
    <w:rPr>
      <w:rFonts w:ascii="Cambria" w:eastAsia="宋体" w:hAnsi="Cambria"/>
      <w:b/>
      <w:bCs/>
      <w:sz w:val="32"/>
      <w:szCs w:val="32"/>
    </w:rPr>
  </w:style>
  <w:style w:type="character" w:customStyle="1" w:styleId="Char3">
    <w:name w:val="标题 Char"/>
    <w:link w:val="af1"/>
    <w:rsid w:val="004146AB"/>
    <w:rPr>
      <w:rFonts w:ascii="Cambria" w:hAnsi="Cambria"/>
      <w:b/>
      <w:bCs/>
      <w:kern w:val="2"/>
      <w:sz w:val="32"/>
      <w:szCs w:val="32"/>
    </w:rPr>
  </w:style>
  <w:style w:type="numbering" w:customStyle="1" w:styleId="11">
    <w:name w:val="无列表1"/>
    <w:next w:val="a2"/>
    <w:semiHidden/>
    <w:rsid w:val="00F34226"/>
  </w:style>
  <w:style w:type="paragraph" w:styleId="af2">
    <w:name w:val="Normal Indent"/>
    <w:basedOn w:val="a"/>
    <w:rsid w:val="008C7E5C"/>
    <w:pPr>
      <w:adjustRightInd w:val="0"/>
      <w:spacing w:line="360" w:lineRule="atLeast"/>
      <w:ind w:firstLine="420"/>
      <w:jc w:val="left"/>
      <w:textAlignment w:val="baseline"/>
    </w:pPr>
    <w:rPr>
      <w:rFonts w:eastAsia="宋体"/>
      <w:kern w:val="0"/>
      <w:sz w:val="24"/>
    </w:rPr>
  </w:style>
  <w:style w:type="paragraph" w:customStyle="1" w:styleId="ParaCharCharCharCharCharCharChar">
    <w:name w:val="默认段落字体 Para Char Char Char Char Char Char Char"/>
    <w:basedOn w:val="a"/>
    <w:rsid w:val="006901E4"/>
    <w:pPr>
      <w:spacing w:line="240" w:lineRule="auto"/>
    </w:pPr>
    <w:rPr>
      <w:rFonts w:eastAsia="宋体"/>
      <w:sz w:val="21"/>
    </w:rPr>
  </w:style>
  <w:style w:type="character" w:customStyle="1" w:styleId="apple-converted-space">
    <w:name w:val="apple-converted-space"/>
    <w:basedOn w:val="a0"/>
    <w:rsid w:val="001A751F"/>
  </w:style>
  <w:style w:type="paragraph" w:customStyle="1" w:styleId="p0">
    <w:name w:val="p0"/>
    <w:basedOn w:val="a"/>
    <w:rsid w:val="00B73EA0"/>
    <w:pPr>
      <w:widowControl/>
      <w:spacing w:before="100" w:beforeAutospacing="1" w:after="100" w:afterAutospacing="1" w:line="240" w:lineRule="auto"/>
      <w:jc w:val="left"/>
    </w:pPr>
    <w:rPr>
      <w:rFonts w:ascii="宋体" w:eastAsia="宋体" w:hAnsi="宋体" w:cs="宋体"/>
      <w:kern w:val="0"/>
      <w:sz w:val="24"/>
      <w:szCs w:val="24"/>
    </w:rPr>
  </w:style>
  <w:style w:type="character" w:customStyle="1" w:styleId="Char2">
    <w:name w:val="无间隔 Char"/>
    <w:link w:val="af"/>
    <w:uiPriority w:val="1"/>
    <w:rsid w:val="00BC5625"/>
    <w:rPr>
      <w:rFonts w:eastAsia="仿宋_GB2312"/>
      <w:kern w:val="2"/>
      <w:sz w:val="18"/>
      <w:lang w:bidi="ar-SA"/>
    </w:rPr>
  </w:style>
  <w:style w:type="character" w:customStyle="1" w:styleId="3Char">
    <w:name w:val="正文文本缩进 3 Char"/>
    <w:link w:val="30"/>
    <w:rsid w:val="006D7A4B"/>
    <w:rPr>
      <w:rFonts w:ascii="仿宋_GB2312" w:eastAsia="仿宋_GB2312"/>
      <w:kern w:val="2"/>
      <w:sz w:val="28"/>
      <w:szCs w:val="28"/>
    </w:rPr>
  </w:style>
  <w:style w:type="paragraph" w:styleId="af3">
    <w:name w:val="Plain Text"/>
    <w:basedOn w:val="a"/>
    <w:link w:val="Char4"/>
    <w:rsid w:val="00A928F0"/>
    <w:pPr>
      <w:spacing w:line="240" w:lineRule="auto"/>
    </w:pPr>
    <w:rPr>
      <w:rFonts w:ascii="宋体" w:eastAsia="宋体" w:hAnsi="Courier New"/>
      <w:sz w:val="21"/>
    </w:rPr>
  </w:style>
  <w:style w:type="character" w:customStyle="1" w:styleId="Char4">
    <w:name w:val="纯文本 Char"/>
    <w:link w:val="af3"/>
    <w:rsid w:val="00A928F0"/>
    <w:rPr>
      <w:rFonts w:ascii="宋体" w:hAnsi="Courier New"/>
      <w:kern w:val="2"/>
      <w:sz w:val="21"/>
    </w:rPr>
  </w:style>
  <w:style w:type="paragraph" w:customStyle="1" w:styleId="p">
    <w:name w:val="p"/>
    <w:basedOn w:val="a"/>
    <w:rsid w:val="005D67DF"/>
    <w:pPr>
      <w:widowControl/>
      <w:spacing w:before="100" w:beforeAutospacing="1" w:after="100" w:afterAutospacing="1" w:line="240" w:lineRule="auto"/>
      <w:jc w:val="left"/>
    </w:pPr>
    <w:rPr>
      <w:rFonts w:ascii="宋体" w:eastAsia="宋体" w:hAnsi="宋体" w:cs="宋体"/>
      <w:kern w:val="0"/>
      <w:sz w:val="24"/>
      <w:szCs w:val="24"/>
    </w:rPr>
  </w:style>
  <w:style w:type="character" w:styleId="af4">
    <w:name w:val="Strong"/>
    <w:uiPriority w:val="22"/>
    <w:qFormat/>
    <w:rsid w:val="00607F8A"/>
    <w:rPr>
      <w:b/>
      <w:bCs/>
    </w:rPr>
  </w:style>
  <w:style w:type="paragraph" w:customStyle="1" w:styleId="vsbcontentend">
    <w:name w:val="vsbcontent_end"/>
    <w:basedOn w:val="a"/>
    <w:rsid w:val="00607F8A"/>
    <w:pPr>
      <w:widowControl/>
      <w:spacing w:before="100" w:beforeAutospacing="1" w:after="100" w:afterAutospacing="1" w:line="240" w:lineRule="auto"/>
      <w:jc w:val="left"/>
    </w:pPr>
    <w:rPr>
      <w:rFonts w:ascii="宋体" w:eastAsia="宋体" w:hAnsi="宋体" w:cs="宋体"/>
      <w:kern w:val="0"/>
      <w:sz w:val="24"/>
      <w:szCs w:val="24"/>
    </w:rPr>
  </w:style>
  <w:style w:type="character" w:customStyle="1" w:styleId="font71">
    <w:name w:val="font71"/>
    <w:rsid w:val="00887EC2"/>
    <w:rPr>
      <w:rFonts w:ascii="宋体" w:eastAsia="宋体" w:hAnsi="宋体" w:cs="宋体" w:hint="eastAsia"/>
      <w:i w:val="0"/>
      <w:color w:val="000000"/>
      <w:sz w:val="21"/>
      <w:szCs w:val="21"/>
      <w:u w:val="none"/>
    </w:rPr>
  </w:style>
  <w:style w:type="character" w:customStyle="1" w:styleId="2Char0">
    <w:name w:val="正文文本缩进 2 Char"/>
    <w:link w:val="20"/>
    <w:rsid w:val="00D110A7"/>
    <w:rPr>
      <w:rFonts w:ascii="楷体_GB2312" w:eastAsia="楷体_GB2312"/>
      <w:kern w:val="2"/>
      <w:sz w:val="28"/>
    </w:rPr>
  </w:style>
  <w:style w:type="paragraph" w:customStyle="1" w:styleId="vsbcontentstart">
    <w:name w:val="vsbcontent_start"/>
    <w:basedOn w:val="a"/>
    <w:rsid w:val="00F30EA5"/>
    <w:pPr>
      <w:widowControl/>
      <w:spacing w:before="100" w:beforeAutospacing="1" w:after="100" w:afterAutospacing="1" w:line="240" w:lineRule="auto"/>
      <w:jc w:val="left"/>
    </w:pPr>
    <w:rPr>
      <w:rFonts w:ascii="宋体" w:eastAsia="宋体" w:hAnsi="宋体" w:cs="宋体"/>
      <w:kern w:val="0"/>
      <w:sz w:val="24"/>
      <w:szCs w:val="24"/>
    </w:rPr>
  </w:style>
  <w:style w:type="paragraph" w:customStyle="1" w:styleId="xl24">
    <w:name w:val="xl24"/>
    <w:basedOn w:val="a"/>
    <w:rsid w:val="00F30EA5"/>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Unicode MS" w:eastAsia="Arial Unicode MS" w:hAnsi="Arial Unicode MS" w:cs="Arial Unicode MS"/>
      <w:kern w:val="0"/>
      <w:sz w:val="24"/>
      <w:szCs w:val="24"/>
    </w:rPr>
  </w:style>
  <w:style w:type="character" w:customStyle="1" w:styleId="Char0">
    <w:name w:val="日期 Char"/>
    <w:link w:val="a7"/>
    <w:rsid w:val="00F30EA5"/>
    <w:rPr>
      <w:rFonts w:ascii="宋体" w:eastAsia="仿宋_GB2312"/>
      <w:b/>
      <w:spacing w:val="20"/>
      <w:kern w:val="2"/>
      <w:sz w:val="28"/>
    </w:rPr>
  </w:style>
  <w:style w:type="character" w:customStyle="1" w:styleId="font61">
    <w:name w:val="font61"/>
    <w:rsid w:val="00CB2F6C"/>
    <w:rPr>
      <w:rFonts w:ascii="宋体" w:eastAsia="宋体" w:hAnsi="宋体" w:cs="宋体" w:hint="eastAsia"/>
      <w:i w:val="0"/>
      <w:iCs w:val="0"/>
      <w:color w:val="000000"/>
      <w:sz w:val="16"/>
      <w:szCs w:val="16"/>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88828">
      <w:bodyDiv w:val="1"/>
      <w:marLeft w:val="0"/>
      <w:marRight w:val="0"/>
      <w:marTop w:val="0"/>
      <w:marBottom w:val="0"/>
      <w:divBdr>
        <w:top w:val="none" w:sz="0" w:space="0" w:color="auto"/>
        <w:left w:val="none" w:sz="0" w:space="0" w:color="auto"/>
        <w:bottom w:val="none" w:sz="0" w:space="0" w:color="auto"/>
        <w:right w:val="none" w:sz="0" w:space="0" w:color="auto"/>
      </w:divBdr>
    </w:div>
    <w:div w:id="11340675">
      <w:bodyDiv w:val="1"/>
      <w:marLeft w:val="0"/>
      <w:marRight w:val="0"/>
      <w:marTop w:val="0"/>
      <w:marBottom w:val="0"/>
      <w:divBdr>
        <w:top w:val="none" w:sz="0" w:space="0" w:color="auto"/>
        <w:left w:val="none" w:sz="0" w:space="0" w:color="auto"/>
        <w:bottom w:val="none" w:sz="0" w:space="0" w:color="auto"/>
        <w:right w:val="none" w:sz="0" w:space="0" w:color="auto"/>
      </w:divBdr>
    </w:div>
    <w:div w:id="15353919">
      <w:bodyDiv w:val="1"/>
      <w:marLeft w:val="0"/>
      <w:marRight w:val="0"/>
      <w:marTop w:val="0"/>
      <w:marBottom w:val="0"/>
      <w:divBdr>
        <w:top w:val="none" w:sz="0" w:space="0" w:color="auto"/>
        <w:left w:val="none" w:sz="0" w:space="0" w:color="auto"/>
        <w:bottom w:val="none" w:sz="0" w:space="0" w:color="auto"/>
        <w:right w:val="none" w:sz="0" w:space="0" w:color="auto"/>
      </w:divBdr>
    </w:div>
    <w:div w:id="15422377">
      <w:bodyDiv w:val="1"/>
      <w:marLeft w:val="0"/>
      <w:marRight w:val="0"/>
      <w:marTop w:val="0"/>
      <w:marBottom w:val="0"/>
      <w:divBdr>
        <w:top w:val="none" w:sz="0" w:space="0" w:color="auto"/>
        <w:left w:val="none" w:sz="0" w:space="0" w:color="auto"/>
        <w:bottom w:val="none" w:sz="0" w:space="0" w:color="auto"/>
        <w:right w:val="none" w:sz="0" w:space="0" w:color="auto"/>
      </w:divBdr>
    </w:div>
    <w:div w:id="18774608">
      <w:bodyDiv w:val="1"/>
      <w:marLeft w:val="0"/>
      <w:marRight w:val="0"/>
      <w:marTop w:val="0"/>
      <w:marBottom w:val="0"/>
      <w:divBdr>
        <w:top w:val="none" w:sz="0" w:space="0" w:color="auto"/>
        <w:left w:val="none" w:sz="0" w:space="0" w:color="auto"/>
        <w:bottom w:val="none" w:sz="0" w:space="0" w:color="auto"/>
        <w:right w:val="none" w:sz="0" w:space="0" w:color="auto"/>
      </w:divBdr>
    </w:div>
    <w:div w:id="21711921">
      <w:bodyDiv w:val="1"/>
      <w:marLeft w:val="0"/>
      <w:marRight w:val="0"/>
      <w:marTop w:val="0"/>
      <w:marBottom w:val="0"/>
      <w:divBdr>
        <w:top w:val="none" w:sz="0" w:space="0" w:color="auto"/>
        <w:left w:val="none" w:sz="0" w:space="0" w:color="auto"/>
        <w:bottom w:val="none" w:sz="0" w:space="0" w:color="auto"/>
        <w:right w:val="none" w:sz="0" w:space="0" w:color="auto"/>
      </w:divBdr>
    </w:div>
    <w:div w:id="24598419">
      <w:bodyDiv w:val="1"/>
      <w:marLeft w:val="0"/>
      <w:marRight w:val="0"/>
      <w:marTop w:val="0"/>
      <w:marBottom w:val="0"/>
      <w:divBdr>
        <w:top w:val="none" w:sz="0" w:space="0" w:color="auto"/>
        <w:left w:val="none" w:sz="0" w:space="0" w:color="auto"/>
        <w:bottom w:val="none" w:sz="0" w:space="0" w:color="auto"/>
        <w:right w:val="none" w:sz="0" w:space="0" w:color="auto"/>
      </w:divBdr>
    </w:div>
    <w:div w:id="25253658">
      <w:bodyDiv w:val="1"/>
      <w:marLeft w:val="0"/>
      <w:marRight w:val="0"/>
      <w:marTop w:val="0"/>
      <w:marBottom w:val="0"/>
      <w:divBdr>
        <w:top w:val="none" w:sz="0" w:space="0" w:color="auto"/>
        <w:left w:val="none" w:sz="0" w:space="0" w:color="auto"/>
        <w:bottom w:val="none" w:sz="0" w:space="0" w:color="auto"/>
        <w:right w:val="none" w:sz="0" w:space="0" w:color="auto"/>
      </w:divBdr>
    </w:div>
    <w:div w:id="27460210">
      <w:bodyDiv w:val="1"/>
      <w:marLeft w:val="0"/>
      <w:marRight w:val="0"/>
      <w:marTop w:val="0"/>
      <w:marBottom w:val="0"/>
      <w:divBdr>
        <w:top w:val="none" w:sz="0" w:space="0" w:color="auto"/>
        <w:left w:val="none" w:sz="0" w:space="0" w:color="auto"/>
        <w:bottom w:val="none" w:sz="0" w:space="0" w:color="auto"/>
        <w:right w:val="none" w:sz="0" w:space="0" w:color="auto"/>
      </w:divBdr>
    </w:div>
    <w:div w:id="28845570">
      <w:bodyDiv w:val="1"/>
      <w:marLeft w:val="0"/>
      <w:marRight w:val="0"/>
      <w:marTop w:val="0"/>
      <w:marBottom w:val="0"/>
      <w:divBdr>
        <w:top w:val="none" w:sz="0" w:space="0" w:color="auto"/>
        <w:left w:val="none" w:sz="0" w:space="0" w:color="auto"/>
        <w:bottom w:val="none" w:sz="0" w:space="0" w:color="auto"/>
        <w:right w:val="none" w:sz="0" w:space="0" w:color="auto"/>
      </w:divBdr>
    </w:div>
    <w:div w:id="36248204">
      <w:bodyDiv w:val="1"/>
      <w:marLeft w:val="0"/>
      <w:marRight w:val="0"/>
      <w:marTop w:val="0"/>
      <w:marBottom w:val="0"/>
      <w:divBdr>
        <w:top w:val="none" w:sz="0" w:space="0" w:color="auto"/>
        <w:left w:val="none" w:sz="0" w:space="0" w:color="auto"/>
        <w:bottom w:val="none" w:sz="0" w:space="0" w:color="auto"/>
        <w:right w:val="none" w:sz="0" w:space="0" w:color="auto"/>
      </w:divBdr>
    </w:div>
    <w:div w:id="41101876">
      <w:bodyDiv w:val="1"/>
      <w:marLeft w:val="0"/>
      <w:marRight w:val="0"/>
      <w:marTop w:val="0"/>
      <w:marBottom w:val="0"/>
      <w:divBdr>
        <w:top w:val="none" w:sz="0" w:space="0" w:color="auto"/>
        <w:left w:val="none" w:sz="0" w:space="0" w:color="auto"/>
        <w:bottom w:val="none" w:sz="0" w:space="0" w:color="auto"/>
        <w:right w:val="none" w:sz="0" w:space="0" w:color="auto"/>
      </w:divBdr>
    </w:div>
    <w:div w:id="44064352">
      <w:bodyDiv w:val="1"/>
      <w:marLeft w:val="0"/>
      <w:marRight w:val="0"/>
      <w:marTop w:val="0"/>
      <w:marBottom w:val="0"/>
      <w:divBdr>
        <w:top w:val="none" w:sz="0" w:space="0" w:color="auto"/>
        <w:left w:val="none" w:sz="0" w:space="0" w:color="auto"/>
        <w:bottom w:val="none" w:sz="0" w:space="0" w:color="auto"/>
        <w:right w:val="none" w:sz="0" w:space="0" w:color="auto"/>
      </w:divBdr>
    </w:div>
    <w:div w:id="58214027">
      <w:bodyDiv w:val="1"/>
      <w:marLeft w:val="0"/>
      <w:marRight w:val="0"/>
      <w:marTop w:val="0"/>
      <w:marBottom w:val="0"/>
      <w:divBdr>
        <w:top w:val="none" w:sz="0" w:space="0" w:color="auto"/>
        <w:left w:val="none" w:sz="0" w:space="0" w:color="auto"/>
        <w:bottom w:val="none" w:sz="0" w:space="0" w:color="auto"/>
        <w:right w:val="none" w:sz="0" w:space="0" w:color="auto"/>
      </w:divBdr>
    </w:div>
    <w:div w:id="62723459">
      <w:bodyDiv w:val="1"/>
      <w:marLeft w:val="0"/>
      <w:marRight w:val="0"/>
      <w:marTop w:val="0"/>
      <w:marBottom w:val="0"/>
      <w:divBdr>
        <w:top w:val="none" w:sz="0" w:space="0" w:color="auto"/>
        <w:left w:val="none" w:sz="0" w:space="0" w:color="auto"/>
        <w:bottom w:val="none" w:sz="0" w:space="0" w:color="auto"/>
        <w:right w:val="none" w:sz="0" w:space="0" w:color="auto"/>
      </w:divBdr>
    </w:div>
    <w:div w:id="66848836">
      <w:bodyDiv w:val="1"/>
      <w:marLeft w:val="0"/>
      <w:marRight w:val="0"/>
      <w:marTop w:val="0"/>
      <w:marBottom w:val="0"/>
      <w:divBdr>
        <w:top w:val="none" w:sz="0" w:space="0" w:color="auto"/>
        <w:left w:val="none" w:sz="0" w:space="0" w:color="auto"/>
        <w:bottom w:val="none" w:sz="0" w:space="0" w:color="auto"/>
        <w:right w:val="none" w:sz="0" w:space="0" w:color="auto"/>
      </w:divBdr>
    </w:div>
    <w:div w:id="67583800">
      <w:bodyDiv w:val="1"/>
      <w:marLeft w:val="0"/>
      <w:marRight w:val="0"/>
      <w:marTop w:val="0"/>
      <w:marBottom w:val="0"/>
      <w:divBdr>
        <w:top w:val="none" w:sz="0" w:space="0" w:color="auto"/>
        <w:left w:val="none" w:sz="0" w:space="0" w:color="auto"/>
        <w:bottom w:val="none" w:sz="0" w:space="0" w:color="auto"/>
        <w:right w:val="none" w:sz="0" w:space="0" w:color="auto"/>
      </w:divBdr>
    </w:div>
    <w:div w:id="70737516">
      <w:bodyDiv w:val="1"/>
      <w:marLeft w:val="0"/>
      <w:marRight w:val="0"/>
      <w:marTop w:val="0"/>
      <w:marBottom w:val="0"/>
      <w:divBdr>
        <w:top w:val="none" w:sz="0" w:space="0" w:color="auto"/>
        <w:left w:val="none" w:sz="0" w:space="0" w:color="auto"/>
        <w:bottom w:val="none" w:sz="0" w:space="0" w:color="auto"/>
        <w:right w:val="none" w:sz="0" w:space="0" w:color="auto"/>
      </w:divBdr>
    </w:div>
    <w:div w:id="76175999">
      <w:bodyDiv w:val="1"/>
      <w:marLeft w:val="0"/>
      <w:marRight w:val="0"/>
      <w:marTop w:val="0"/>
      <w:marBottom w:val="0"/>
      <w:divBdr>
        <w:top w:val="none" w:sz="0" w:space="0" w:color="auto"/>
        <w:left w:val="none" w:sz="0" w:space="0" w:color="auto"/>
        <w:bottom w:val="none" w:sz="0" w:space="0" w:color="auto"/>
        <w:right w:val="none" w:sz="0" w:space="0" w:color="auto"/>
      </w:divBdr>
    </w:div>
    <w:div w:id="81725814">
      <w:bodyDiv w:val="1"/>
      <w:marLeft w:val="0"/>
      <w:marRight w:val="0"/>
      <w:marTop w:val="0"/>
      <w:marBottom w:val="0"/>
      <w:divBdr>
        <w:top w:val="none" w:sz="0" w:space="0" w:color="auto"/>
        <w:left w:val="none" w:sz="0" w:space="0" w:color="auto"/>
        <w:bottom w:val="none" w:sz="0" w:space="0" w:color="auto"/>
        <w:right w:val="none" w:sz="0" w:space="0" w:color="auto"/>
      </w:divBdr>
    </w:div>
    <w:div w:id="85156228">
      <w:bodyDiv w:val="1"/>
      <w:marLeft w:val="0"/>
      <w:marRight w:val="0"/>
      <w:marTop w:val="0"/>
      <w:marBottom w:val="0"/>
      <w:divBdr>
        <w:top w:val="none" w:sz="0" w:space="0" w:color="auto"/>
        <w:left w:val="none" w:sz="0" w:space="0" w:color="auto"/>
        <w:bottom w:val="none" w:sz="0" w:space="0" w:color="auto"/>
        <w:right w:val="none" w:sz="0" w:space="0" w:color="auto"/>
      </w:divBdr>
    </w:div>
    <w:div w:id="85662800">
      <w:bodyDiv w:val="1"/>
      <w:marLeft w:val="0"/>
      <w:marRight w:val="0"/>
      <w:marTop w:val="0"/>
      <w:marBottom w:val="0"/>
      <w:divBdr>
        <w:top w:val="none" w:sz="0" w:space="0" w:color="auto"/>
        <w:left w:val="none" w:sz="0" w:space="0" w:color="auto"/>
        <w:bottom w:val="none" w:sz="0" w:space="0" w:color="auto"/>
        <w:right w:val="none" w:sz="0" w:space="0" w:color="auto"/>
      </w:divBdr>
    </w:div>
    <w:div w:id="90707133">
      <w:bodyDiv w:val="1"/>
      <w:marLeft w:val="0"/>
      <w:marRight w:val="0"/>
      <w:marTop w:val="0"/>
      <w:marBottom w:val="0"/>
      <w:divBdr>
        <w:top w:val="none" w:sz="0" w:space="0" w:color="auto"/>
        <w:left w:val="none" w:sz="0" w:space="0" w:color="auto"/>
        <w:bottom w:val="none" w:sz="0" w:space="0" w:color="auto"/>
        <w:right w:val="none" w:sz="0" w:space="0" w:color="auto"/>
      </w:divBdr>
    </w:div>
    <w:div w:id="93600891">
      <w:bodyDiv w:val="1"/>
      <w:marLeft w:val="0"/>
      <w:marRight w:val="0"/>
      <w:marTop w:val="0"/>
      <w:marBottom w:val="0"/>
      <w:divBdr>
        <w:top w:val="none" w:sz="0" w:space="0" w:color="auto"/>
        <w:left w:val="none" w:sz="0" w:space="0" w:color="auto"/>
        <w:bottom w:val="none" w:sz="0" w:space="0" w:color="auto"/>
        <w:right w:val="none" w:sz="0" w:space="0" w:color="auto"/>
      </w:divBdr>
    </w:div>
    <w:div w:id="94181028">
      <w:bodyDiv w:val="1"/>
      <w:marLeft w:val="0"/>
      <w:marRight w:val="0"/>
      <w:marTop w:val="0"/>
      <w:marBottom w:val="0"/>
      <w:divBdr>
        <w:top w:val="none" w:sz="0" w:space="0" w:color="auto"/>
        <w:left w:val="none" w:sz="0" w:space="0" w:color="auto"/>
        <w:bottom w:val="none" w:sz="0" w:space="0" w:color="auto"/>
        <w:right w:val="none" w:sz="0" w:space="0" w:color="auto"/>
      </w:divBdr>
    </w:div>
    <w:div w:id="97680686">
      <w:bodyDiv w:val="1"/>
      <w:marLeft w:val="0"/>
      <w:marRight w:val="0"/>
      <w:marTop w:val="0"/>
      <w:marBottom w:val="0"/>
      <w:divBdr>
        <w:top w:val="none" w:sz="0" w:space="0" w:color="auto"/>
        <w:left w:val="none" w:sz="0" w:space="0" w:color="auto"/>
        <w:bottom w:val="none" w:sz="0" w:space="0" w:color="auto"/>
        <w:right w:val="none" w:sz="0" w:space="0" w:color="auto"/>
      </w:divBdr>
    </w:div>
    <w:div w:id="109058962">
      <w:bodyDiv w:val="1"/>
      <w:marLeft w:val="0"/>
      <w:marRight w:val="0"/>
      <w:marTop w:val="0"/>
      <w:marBottom w:val="0"/>
      <w:divBdr>
        <w:top w:val="none" w:sz="0" w:space="0" w:color="auto"/>
        <w:left w:val="none" w:sz="0" w:space="0" w:color="auto"/>
        <w:bottom w:val="none" w:sz="0" w:space="0" w:color="auto"/>
        <w:right w:val="none" w:sz="0" w:space="0" w:color="auto"/>
      </w:divBdr>
    </w:div>
    <w:div w:id="111441195">
      <w:bodyDiv w:val="1"/>
      <w:marLeft w:val="0"/>
      <w:marRight w:val="0"/>
      <w:marTop w:val="0"/>
      <w:marBottom w:val="0"/>
      <w:divBdr>
        <w:top w:val="none" w:sz="0" w:space="0" w:color="auto"/>
        <w:left w:val="none" w:sz="0" w:space="0" w:color="auto"/>
        <w:bottom w:val="none" w:sz="0" w:space="0" w:color="auto"/>
        <w:right w:val="none" w:sz="0" w:space="0" w:color="auto"/>
      </w:divBdr>
    </w:div>
    <w:div w:id="116488405">
      <w:bodyDiv w:val="1"/>
      <w:marLeft w:val="0"/>
      <w:marRight w:val="0"/>
      <w:marTop w:val="0"/>
      <w:marBottom w:val="0"/>
      <w:divBdr>
        <w:top w:val="none" w:sz="0" w:space="0" w:color="auto"/>
        <w:left w:val="none" w:sz="0" w:space="0" w:color="auto"/>
        <w:bottom w:val="none" w:sz="0" w:space="0" w:color="auto"/>
        <w:right w:val="none" w:sz="0" w:space="0" w:color="auto"/>
      </w:divBdr>
    </w:div>
    <w:div w:id="118838327">
      <w:bodyDiv w:val="1"/>
      <w:marLeft w:val="0"/>
      <w:marRight w:val="0"/>
      <w:marTop w:val="0"/>
      <w:marBottom w:val="0"/>
      <w:divBdr>
        <w:top w:val="none" w:sz="0" w:space="0" w:color="auto"/>
        <w:left w:val="none" w:sz="0" w:space="0" w:color="auto"/>
        <w:bottom w:val="none" w:sz="0" w:space="0" w:color="auto"/>
        <w:right w:val="none" w:sz="0" w:space="0" w:color="auto"/>
      </w:divBdr>
    </w:div>
    <w:div w:id="121194867">
      <w:bodyDiv w:val="1"/>
      <w:marLeft w:val="0"/>
      <w:marRight w:val="0"/>
      <w:marTop w:val="0"/>
      <w:marBottom w:val="0"/>
      <w:divBdr>
        <w:top w:val="none" w:sz="0" w:space="0" w:color="auto"/>
        <w:left w:val="none" w:sz="0" w:space="0" w:color="auto"/>
        <w:bottom w:val="none" w:sz="0" w:space="0" w:color="auto"/>
        <w:right w:val="none" w:sz="0" w:space="0" w:color="auto"/>
      </w:divBdr>
    </w:div>
    <w:div w:id="124349264">
      <w:bodyDiv w:val="1"/>
      <w:marLeft w:val="0"/>
      <w:marRight w:val="0"/>
      <w:marTop w:val="0"/>
      <w:marBottom w:val="0"/>
      <w:divBdr>
        <w:top w:val="none" w:sz="0" w:space="0" w:color="auto"/>
        <w:left w:val="none" w:sz="0" w:space="0" w:color="auto"/>
        <w:bottom w:val="none" w:sz="0" w:space="0" w:color="auto"/>
        <w:right w:val="none" w:sz="0" w:space="0" w:color="auto"/>
      </w:divBdr>
    </w:div>
    <w:div w:id="125243255">
      <w:bodyDiv w:val="1"/>
      <w:marLeft w:val="0"/>
      <w:marRight w:val="0"/>
      <w:marTop w:val="0"/>
      <w:marBottom w:val="0"/>
      <w:divBdr>
        <w:top w:val="none" w:sz="0" w:space="0" w:color="auto"/>
        <w:left w:val="none" w:sz="0" w:space="0" w:color="auto"/>
        <w:bottom w:val="none" w:sz="0" w:space="0" w:color="auto"/>
        <w:right w:val="none" w:sz="0" w:space="0" w:color="auto"/>
      </w:divBdr>
    </w:div>
    <w:div w:id="125511341">
      <w:bodyDiv w:val="1"/>
      <w:marLeft w:val="0"/>
      <w:marRight w:val="0"/>
      <w:marTop w:val="0"/>
      <w:marBottom w:val="0"/>
      <w:divBdr>
        <w:top w:val="none" w:sz="0" w:space="0" w:color="auto"/>
        <w:left w:val="none" w:sz="0" w:space="0" w:color="auto"/>
        <w:bottom w:val="none" w:sz="0" w:space="0" w:color="auto"/>
        <w:right w:val="none" w:sz="0" w:space="0" w:color="auto"/>
      </w:divBdr>
    </w:div>
    <w:div w:id="139923554">
      <w:bodyDiv w:val="1"/>
      <w:marLeft w:val="0"/>
      <w:marRight w:val="0"/>
      <w:marTop w:val="0"/>
      <w:marBottom w:val="0"/>
      <w:divBdr>
        <w:top w:val="none" w:sz="0" w:space="0" w:color="auto"/>
        <w:left w:val="none" w:sz="0" w:space="0" w:color="auto"/>
        <w:bottom w:val="none" w:sz="0" w:space="0" w:color="auto"/>
        <w:right w:val="none" w:sz="0" w:space="0" w:color="auto"/>
      </w:divBdr>
    </w:div>
    <w:div w:id="144207727">
      <w:bodyDiv w:val="1"/>
      <w:marLeft w:val="0"/>
      <w:marRight w:val="0"/>
      <w:marTop w:val="0"/>
      <w:marBottom w:val="0"/>
      <w:divBdr>
        <w:top w:val="none" w:sz="0" w:space="0" w:color="auto"/>
        <w:left w:val="none" w:sz="0" w:space="0" w:color="auto"/>
        <w:bottom w:val="none" w:sz="0" w:space="0" w:color="auto"/>
        <w:right w:val="none" w:sz="0" w:space="0" w:color="auto"/>
      </w:divBdr>
    </w:div>
    <w:div w:id="149442117">
      <w:bodyDiv w:val="1"/>
      <w:marLeft w:val="0"/>
      <w:marRight w:val="0"/>
      <w:marTop w:val="0"/>
      <w:marBottom w:val="0"/>
      <w:divBdr>
        <w:top w:val="none" w:sz="0" w:space="0" w:color="auto"/>
        <w:left w:val="none" w:sz="0" w:space="0" w:color="auto"/>
        <w:bottom w:val="none" w:sz="0" w:space="0" w:color="auto"/>
        <w:right w:val="none" w:sz="0" w:space="0" w:color="auto"/>
      </w:divBdr>
    </w:div>
    <w:div w:id="150949117">
      <w:bodyDiv w:val="1"/>
      <w:marLeft w:val="0"/>
      <w:marRight w:val="0"/>
      <w:marTop w:val="0"/>
      <w:marBottom w:val="0"/>
      <w:divBdr>
        <w:top w:val="none" w:sz="0" w:space="0" w:color="auto"/>
        <w:left w:val="none" w:sz="0" w:space="0" w:color="auto"/>
        <w:bottom w:val="none" w:sz="0" w:space="0" w:color="auto"/>
        <w:right w:val="none" w:sz="0" w:space="0" w:color="auto"/>
      </w:divBdr>
    </w:div>
    <w:div w:id="152842086">
      <w:bodyDiv w:val="1"/>
      <w:marLeft w:val="0"/>
      <w:marRight w:val="0"/>
      <w:marTop w:val="0"/>
      <w:marBottom w:val="0"/>
      <w:divBdr>
        <w:top w:val="none" w:sz="0" w:space="0" w:color="auto"/>
        <w:left w:val="none" w:sz="0" w:space="0" w:color="auto"/>
        <w:bottom w:val="none" w:sz="0" w:space="0" w:color="auto"/>
        <w:right w:val="none" w:sz="0" w:space="0" w:color="auto"/>
      </w:divBdr>
    </w:div>
    <w:div w:id="156239289">
      <w:bodyDiv w:val="1"/>
      <w:marLeft w:val="0"/>
      <w:marRight w:val="0"/>
      <w:marTop w:val="0"/>
      <w:marBottom w:val="0"/>
      <w:divBdr>
        <w:top w:val="none" w:sz="0" w:space="0" w:color="auto"/>
        <w:left w:val="none" w:sz="0" w:space="0" w:color="auto"/>
        <w:bottom w:val="none" w:sz="0" w:space="0" w:color="auto"/>
        <w:right w:val="none" w:sz="0" w:space="0" w:color="auto"/>
      </w:divBdr>
    </w:div>
    <w:div w:id="159394929">
      <w:bodyDiv w:val="1"/>
      <w:marLeft w:val="0"/>
      <w:marRight w:val="0"/>
      <w:marTop w:val="0"/>
      <w:marBottom w:val="0"/>
      <w:divBdr>
        <w:top w:val="none" w:sz="0" w:space="0" w:color="auto"/>
        <w:left w:val="none" w:sz="0" w:space="0" w:color="auto"/>
        <w:bottom w:val="none" w:sz="0" w:space="0" w:color="auto"/>
        <w:right w:val="none" w:sz="0" w:space="0" w:color="auto"/>
      </w:divBdr>
    </w:div>
    <w:div w:id="160313774">
      <w:bodyDiv w:val="1"/>
      <w:marLeft w:val="0"/>
      <w:marRight w:val="0"/>
      <w:marTop w:val="0"/>
      <w:marBottom w:val="0"/>
      <w:divBdr>
        <w:top w:val="none" w:sz="0" w:space="0" w:color="auto"/>
        <w:left w:val="none" w:sz="0" w:space="0" w:color="auto"/>
        <w:bottom w:val="none" w:sz="0" w:space="0" w:color="auto"/>
        <w:right w:val="none" w:sz="0" w:space="0" w:color="auto"/>
      </w:divBdr>
    </w:div>
    <w:div w:id="172039078">
      <w:bodyDiv w:val="1"/>
      <w:marLeft w:val="0"/>
      <w:marRight w:val="0"/>
      <w:marTop w:val="0"/>
      <w:marBottom w:val="0"/>
      <w:divBdr>
        <w:top w:val="none" w:sz="0" w:space="0" w:color="auto"/>
        <w:left w:val="none" w:sz="0" w:space="0" w:color="auto"/>
        <w:bottom w:val="none" w:sz="0" w:space="0" w:color="auto"/>
        <w:right w:val="none" w:sz="0" w:space="0" w:color="auto"/>
      </w:divBdr>
    </w:div>
    <w:div w:id="173345771">
      <w:bodyDiv w:val="1"/>
      <w:marLeft w:val="0"/>
      <w:marRight w:val="0"/>
      <w:marTop w:val="0"/>
      <w:marBottom w:val="0"/>
      <w:divBdr>
        <w:top w:val="none" w:sz="0" w:space="0" w:color="auto"/>
        <w:left w:val="none" w:sz="0" w:space="0" w:color="auto"/>
        <w:bottom w:val="none" w:sz="0" w:space="0" w:color="auto"/>
        <w:right w:val="none" w:sz="0" w:space="0" w:color="auto"/>
      </w:divBdr>
    </w:div>
    <w:div w:id="184179596">
      <w:bodyDiv w:val="1"/>
      <w:marLeft w:val="0"/>
      <w:marRight w:val="0"/>
      <w:marTop w:val="0"/>
      <w:marBottom w:val="0"/>
      <w:divBdr>
        <w:top w:val="none" w:sz="0" w:space="0" w:color="auto"/>
        <w:left w:val="none" w:sz="0" w:space="0" w:color="auto"/>
        <w:bottom w:val="none" w:sz="0" w:space="0" w:color="auto"/>
        <w:right w:val="none" w:sz="0" w:space="0" w:color="auto"/>
      </w:divBdr>
    </w:div>
    <w:div w:id="191651602">
      <w:bodyDiv w:val="1"/>
      <w:marLeft w:val="0"/>
      <w:marRight w:val="0"/>
      <w:marTop w:val="0"/>
      <w:marBottom w:val="0"/>
      <w:divBdr>
        <w:top w:val="none" w:sz="0" w:space="0" w:color="auto"/>
        <w:left w:val="none" w:sz="0" w:space="0" w:color="auto"/>
        <w:bottom w:val="none" w:sz="0" w:space="0" w:color="auto"/>
        <w:right w:val="none" w:sz="0" w:space="0" w:color="auto"/>
      </w:divBdr>
    </w:div>
    <w:div w:id="197472929">
      <w:bodyDiv w:val="1"/>
      <w:marLeft w:val="0"/>
      <w:marRight w:val="0"/>
      <w:marTop w:val="0"/>
      <w:marBottom w:val="0"/>
      <w:divBdr>
        <w:top w:val="none" w:sz="0" w:space="0" w:color="auto"/>
        <w:left w:val="none" w:sz="0" w:space="0" w:color="auto"/>
        <w:bottom w:val="none" w:sz="0" w:space="0" w:color="auto"/>
        <w:right w:val="none" w:sz="0" w:space="0" w:color="auto"/>
      </w:divBdr>
    </w:div>
    <w:div w:id="198319622">
      <w:bodyDiv w:val="1"/>
      <w:marLeft w:val="0"/>
      <w:marRight w:val="0"/>
      <w:marTop w:val="0"/>
      <w:marBottom w:val="0"/>
      <w:divBdr>
        <w:top w:val="none" w:sz="0" w:space="0" w:color="auto"/>
        <w:left w:val="none" w:sz="0" w:space="0" w:color="auto"/>
        <w:bottom w:val="none" w:sz="0" w:space="0" w:color="auto"/>
        <w:right w:val="none" w:sz="0" w:space="0" w:color="auto"/>
      </w:divBdr>
    </w:div>
    <w:div w:id="207108005">
      <w:bodyDiv w:val="1"/>
      <w:marLeft w:val="0"/>
      <w:marRight w:val="0"/>
      <w:marTop w:val="0"/>
      <w:marBottom w:val="0"/>
      <w:divBdr>
        <w:top w:val="none" w:sz="0" w:space="0" w:color="auto"/>
        <w:left w:val="none" w:sz="0" w:space="0" w:color="auto"/>
        <w:bottom w:val="none" w:sz="0" w:space="0" w:color="auto"/>
        <w:right w:val="none" w:sz="0" w:space="0" w:color="auto"/>
      </w:divBdr>
    </w:div>
    <w:div w:id="207492682">
      <w:bodyDiv w:val="1"/>
      <w:marLeft w:val="0"/>
      <w:marRight w:val="0"/>
      <w:marTop w:val="0"/>
      <w:marBottom w:val="0"/>
      <w:divBdr>
        <w:top w:val="none" w:sz="0" w:space="0" w:color="auto"/>
        <w:left w:val="none" w:sz="0" w:space="0" w:color="auto"/>
        <w:bottom w:val="none" w:sz="0" w:space="0" w:color="auto"/>
        <w:right w:val="none" w:sz="0" w:space="0" w:color="auto"/>
      </w:divBdr>
    </w:div>
    <w:div w:id="209732931">
      <w:bodyDiv w:val="1"/>
      <w:marLeft w:val="0"/>
      <w:marRight w:val="0"/>
      <w:marTop w:val="0"/>
      <w:marBottom w:val="0"/>
      <w:divBdr>
        <w:top w:val="none" w:sz="0" w:space="0" w:color="auto"/>
        <w:left w:val="none" w:sz="0" w:space="0" w:color="auto"/>
        <w:bottom w:val="none" w:sz="0" w:space="0" w:color="auto"/>
        <w:right w:val="none" w:sz="0" w:space="0" w:color="auto"/>
      </w:divBdr>
    </w:div>
    <w:div w:id="216430681">
      <w:bodyDiv w:val="1"/>
      <w:marLeft w:val="0"/>
      <w:marRight w:val="0"/>
      <w:marTop w:val="0"/>
      <w:marBottom w:val="0"/>
      <w:divBdr>
        <w:top w:val="none" w:sz="0" w:space="0" w:color="auto"/>
        <w:left w:val="none" w:sz="0" w:space="0" w:color="auto"/>
        <w:bottom w:val="none" w:sz="0" w:space="0" w:color="auto"/>
        <w:right w:val="none" w:sz="0" w:space="0" w:color="auto"/>
      </w:divBdr>
    </w:div>
    <w:div w:id="221645137">
      <w:bodyDiv w:val="1"/>
      <w:marLeft w:val="0"/>
      <w:marRight w:val="0"/>
      <w:marTop w:val="0"/>
      <w:marBottom w:val="0"/>
      <w:divBdr>
        <w:top w:val="none" w:sz="0" w:space="0" w:color="auto"/>
        <w:left w:val="none" w:sz="0" w:space="0" w:color="auto"/>
        <w:bottom w:val="none" w:sz="0" w:space="0" w:color="auto"/>
        <w:right w:val="none" w:sz="0" w:space="0" w:color="auto"/>
      </w:divBdr>
    </w:div>
    <w:div w:id="223640480">
      <w:bodyDiv w:val="1"/>
      <w:marLeft w:val="0"/>
      <w:marRight w:val="0"/>
      <w:marTop w:val="0"/>
      <w:marBottom w:val="0"/>
      <w:divBdr>
        <w:top w:val="none" w:sz="0" w:space="0" w:color="auto"/>
        <w:left w:val="none" w:sz="0" w:space="0" w:color="auto"/>
        <w:bottom w:val="none" w:sz="0" w:space="0" w:color="auto"/>
        <w:right w:val="none" w:sz="0" w:space="0" w:color="auto"/>
      </w:divBdr>
    </w:div>
    <w:div w:id="228855861">
      <w:bodyDiv w:val="1"/>
      <w:marLeft w:val="0"/>
      <w:marRight w:val="0"/>
      <w:marTop w:val="0"/>
      <w:marBottom w:val="0"/>
      <w:divBdr>
        <w:top w:val="none" w:sz="0" w:space="0" w:color="auto"/>
        <w:left w:val="none" w:sz="0" w:space="0" w:color="auto"/>
        <w:bottom w:val="none" w:sz="0" w:space="0" w:color="auto"/>
        <w:right w:val="none" w:sz="0" w:space="0" w:color="auto"/>
      </w:divBdr>
    </w:div>
    <w:div w:id="231619043">
      <w:bodyDiv w:val="1"/>
      <w:marLeft w:val="0"/>
      <w:marRight w:val="0"/>
      <w:marTop w:val="0"/>
      <w:marBottom w:val="0"/>
      <w:divBdr>
        <w:top w:val="none" w:sz="0" w:space="0" w:color="auto"/>
        <w:left w:val="none" w:sz="0" w:space="0" w:color="auto"/>
        <w:bottom w:val="none" w:sz="0" w:space="0" w:color="auto"/>
        <w:right w:val="none" w:sz="0" w:space="0" w:color="auto"/>
      </w:divBdr>
    </w:div>
    <w:div w:id="233468839">
      <w:bodyDiv w:val="1"/>
      <w:marLeft w:val="0"/>
      <w:marRight w:val="0"/>
      <w:marTop w:val="0"/>
      <w:marBottom w:val="0"/>
      <w:divBdr>
        <w:top w:val="none" w:sz="0" w:space="0" w:color="auto"/>
        <w:left w:val="none" w:sz="0" w:space="0" w:color="auto"/>
        <w:bottom w:val="none" w:sz="0" w:space="0" w:color="auto"/>
        <w:right w:val="none" w:sz="0" w:space="0" w:color="auto"/>
      </w:divBdr>
    </w:div>
    <w:div w:id="249240080">
      <w:bodyDiv w:val="1"/>
      <w:marLeft w:val="0"/>
      <w:marRight w:val="0"/>
      <w:marTop w:val="0"/>
      <w:marBottom w:val="0"/>
      <w:divBdr>
        <w:top w:val="none" w:sz="0" w:space="0" w:color="auto"/>
        <w:left w:val="none" w:sz="0" w:space="0" w:color="auto"/>
        <w:bottom w:val="none" w:sz="0" w:space="0" w:color="auto"/>
        <w:right w:val="none" w:sz="0" w:space="0" w:color="auto"/>
      </w:divBdr>
    </w:div>
    <w:div w:id="249433401">
      <w:bodyDiv w:val="1"/>
      <w:marLeft w:val="0"/>
      <w:marRight w:val="0"/>
      <w:marTop w:val="0"/>
      <w:marBottom w:val="0"/>
      <w:divBdr>
        <w:top w:val="none" w:sz="0" w:space="0" w:color="auto"/>
        <w:left w:val="none" w:sz="0" w:space="0" w:color="auto"/>
        <w:bottom w:val="none" w:sz="0" w:space="0" w:color="auto"/>
        <w:right w:val="none" w:sz="0" w:space="0" w:color="auto"/>
      </w:divBdr>
    </w:div>
    <w:div w:id="250434864">
      <w:bodyDiv w:val="1"/>
      <w:marLeft w:val="0"/>
      <w:marRight w:val="0"/>
      <w:marTop w:val="0"/>
      <w:marBottom w:val="0"/>
      <w:divBdr>
        <w:top w:val="none" w:sz="0" w:space="0" w:color="auto"/>
        <w:left w:val="none" w:sz="0" w:space="0" w:color="auto"/>
        <w:bottom w:val="none" w:sz="0" w:space="0" w:color="auto"/>
        <w:right w:val="none" w:sz="0" w:space="0" w:color="auto"/>
      </w:divBdr>
    </w:div>
    <w:div w:id="253587748">
      <w:bodyDiv w:val="1"/>
      <w:marLeft w:val="0"/>
      <w:marRight w:val="0"/>
      <w:marTop w:val="0"/>
      <w:marBottom w:val="0"/>
      <w:divBdr>
        <w:top w:val="none" w:sz="0" w:space="0" w:color="auto"/>
        <w:left w:val="none" w:sz="0" w:space="0" w:color="auto"/>
        <w:bottom w:val="none" w:sz="0" w:space="0" w:color="auto"/>
        <w:right w:val="none" w:sz="0" w:space="0" w:color="auto"/>
      </w:divBdr>
    </w:div>
    <w:div w:id="253634290">
      <w:bodyDiv w:val="1"/>
      <w:marLeft w:val="0"/>
      <w:marRight w:val="0"/>
      <w:marTop w:val="0"/>
      <w:marBottom w:val="0"/>
      <w:divBdr>
        <w:top w:val="none" w:sz="0" w:space="0" w:color="auto"/>
        <w:left w:val="none" w:sz="0" w:space="0" w:color="auto"/>
        <w:bottom w:val="none" w:sz="0" w:space="0" w:color="auto"/>
        <w:right w:val="none" w:sz="0" w:space="0" w:color="auto"/>
      </w:divBdr>
    </w:div>
    <w:div w:id="258681930">
      <w:bodyDiv w:val="1"/>
      <w:marLeft w:val="0"/>
      <w:marRight w:val="0"/>
      <w:marTop w:val="0"/>
      <w:marBottom w:val="0"/>
      <w:divBdr>
        <w:top w:val="none" w:sz="0" w:space="0" w:color="auto"/>
        <w:left w:val="none" w:sz="0" w:space="0" w:color="auto"/>
        <w:bottom w:val="none" w:sz="0" w:space="0" w:color="auto"/>
        <w:right w:val="none" w:sz="0" w:space="0" w:color="auto"/>
      </w:divBdr>
    </w:div>
    <w:div w:id="262736339">
      <w:bodyDiv w:val="1"/>
      <w:marLeft w:val="0"/>
      <w:marRight w:val="0"/>
      <w:marTop w:val="0"/>
      <w:marBottom w:val="0"/>
      <w:divBdr>
        <w:top w:val="none" w:sz="0" w:space="0" w:color="auto"/>
        <w:left w:val="none" w:sz="0" w:space="0" w:color="auto"/>
        <w:bottom w:val="none" w:sz="0" w:space="0" w:color="auto"/>
        <w:right w:val="none" w:sz="0" w:space="0" w:color="auto"/>
      </w:divBdr>
    </w:div>
    <w:div w:id="264264536">
      <w:bodyDiv w:val="1"/>
      <w:marLeft w:val="0"/>
      <w:marRight w:val="0"/>
      <w:marTop w:val="0"/>
      <w:marBottom w:val="0"/>
      <w:divBdr>
        <w:top w:val="none" w:sz="0" w:space="0" w:color="auto"/>
        <w:left w:val="none" w:sz="0" w:space="0" w:color="auto"/>
        <w:bottom w:val="none" w:sz="0" w:space="0" w:color="auto"/>
        <w:right w:val="none" w:sz="0" w:space="0" w:color="auto"/>
      </w:divBdr>
    </w:div>
    <w:div w:id="264966227">
      <w:bodyDiv w:val="1"/>
      <w:marLeft w:val="0"/>
      <w:marRight w:val="0"/>
      <w:marTop w:val="0"/>
      <w:marBottom w:val="0"/>
      <w:divBdr>
        <w:top w:val="none" w:sz="0" w:space="0" w:color="auto"/>
        <w:left w:val="none" w:sz="0" w:space="0" w:color="auto"/>
        <w:bottom w:val="none" w:sz="0" w:space="0" w:color="auto"/>
        <w:right w:val="none" w:sz="0" w:space="0" w:color="auto"/>
      </w:divBdr>
    </w:div>
    <w:div w:id="278071055">
      <w:bodyDiv w:val="1"/>
      <w:marLeft w:val="0"/>
      <w:marRight w:val="0"/>
      <w:marTop w:val="0"/>
      <w:marBottom w:val="0"/>
      <w:divBdr>
        <w:top w:val="none" w:sz="0" w:space="0" w:color="auto"/>
        <w:left w:val="none" w:sz="0" w:space="0" w:color="auto"/>
        <w:bottom w:val="none" w:sz="0" w:space="0" w:color="auto"/>
        <w:right w:val="none" w:sz="0" w:space="0" w:color="auto"/>
      </w:divBdr>
    </w:div>
    <w:div w:id="279529048">
      <w:bodyDiv w:val="1"/>
      <w:marLeft w:val="0"/>
      <w:marRight w:val="0"/>
      <w:marTop w:val="0"/>
      <w:marBottom w:val="0"/>
      <w:divBdr>
        <w:top w:val="none" w:sz="0" w:space="0" w:color="auto"/>
        <w:left w:val="none" w:sz="0" w:space="0" w:color="auto"/>
        <w:bottom w:val="none" w:sz="0" w:space="0" w:color="auto"/>
        <w:right w:val="none" w:sz="0" w:space="0" w:color="auto"/>
      </w:divBdr>
    </w:div>
    <w:div w:id="285310961">
      <w:bodyDiv w:val="1"/>
      <w:marLeft w:val="0"/>
      <w:marRight w:val="0"/>
      <w:marTop w:val="0"/>
      <w:marBottom w:val="0"/>
      <w:divBdr>
        <w:top w:val="none" w:sz="0" w:space="0" w:color="auto"/>
        <w:left w:val="none" w:sz="0" w:space="0" w:color="auto"/>
        <w:bottom w:val="none" w:sz="0" w:space="0" w:color="auto"/>
        <w:right w:val="none" w:sz="0" w:space="0" w:color="auto"/>
      </w:divBdr>
    </w:div>
    <w:div w:id="286353321">
      <w:bodyDiv w:val="1"/>
      <w:marLeft w:val="0"/>
      <w:marRight w:val="0"/>
      <w:marTop w:val="0"/>
      <w:marBottom w:val="0"/>
      <w:divBdr>
        <w:top w:val="none" w:sz="0" w:space="0" w:color="auto"/>
        <w:left w:val="none" w:sz="0" w:space="0" w:color="auto"/>
        <w:bottom w:val="none" w:sz="0" w:space="0" w:color="auto"/>
        <w:right w:val="none" w:sz="0" w:space="0" w:color="auto"/>
      </w:divBdr>
    </w:div>
    <w:div w:id="300111822">
      <w:bodyDiv w:val="1"/>
      <w:marLeft w:val="0"/>
      <w:marRight w:val="0"/>
      <w:marTop w:val="0"/>
      <w:marBottom w:val="0"/>
      <w:divBdr>
        <w:top w:val="none" w:sz="0" w:space="0" w:color="auto"/>
        <w:left w:val="none" w:sz="0" w:space="0" w:color="auto"/>
        <w:bottom w:val="none" w:sz="0" w:space="0" w:color="auto"/>
        <w:right w:val="none" w:sz="0" w:space="0" w:color="auto"/>
      </w:divBdr>
    </w:div>
    <w:div w:id="307706336">
      <w:bodyDiv w:val="1"/>
      <w:marLeft w:val="0"/>
      <w:marRight w:val="0"/>
      <w:marTop w:val="0"/>
      <w:marBottom w:val="0"/>
      <w:divBdr>
        <w:top w:val="none" w:sz="0" w:space="0" w:color="auto"/>
        <w:left w:val="none" w:sz="0" w:space="0" w:color="auto"/>
        <w:bottom w:val="none" w:sz="0" w:space="0" w:color="auto"/>
        <w:right w:val="none" w:sz="0" w:space="0" w:color="auto"/>
      </w:divBdr>
    </w:div>
    <w:div w:id="310602833">
      <w:bodyDiv w:val="1"/>
      <w:marLeft w:val="0"/>
      <w:marRight w:val="0"/>
      <w:marTop w:val="0"/>
      <w:marBottom w:val="0"/>
      <w:divBdr>
        <w:top w:val="none" w:sz="0" w:space="0" w:color="auto"/>
        <w:left w:val="none" w:sz="0" w:space="0" w:color="auto"/>
        <w:bottom w:val="none" w:sz="0" w:space="0" w:color="auto"/>
        <w:right w:val="none" w:sz="0" w:space="0" w:color="auto"/>
      </w:divBdr>
    </w:div>
    <w:div w:id="313681085">
      <w:bodyDiv w:val="1"/>
      <w:marLeft w:val="0"/>
      <w:marRight w:val="0"/>
      <w:marTop w:val="0"/>
      <w:marBottom w:val="0"/>
      <w:divBdr>
        <w:top w:val="none" w:sz="0" w:space="0" w:color="auto"/>
        <w:left w:val="none" w:sz="0" w:space="0" w:color="auto"/>
        <w:bottom w:val="none" w:sz="0" w:space="0" w:color="auto"/>
        <w:right w:val="none" w:sz="0" w:space="0" w:color="auto"/>
      </w:divBdr>
    </w:div>
    <w:div w:id="313801480">
      <w:bodyDiv w:val="1"/>
      <w:marLeft w:val="0"/>
      <w:marRight w:val="0"/>
      <w:marTop w:val="0"/>
      <w:marBottom w:val="0"/>
      <w:divBdr>
        <w:top w:val="none" w:sz="0" w:space="0" w:color="auto"/>
        <w:left w:val="none" w:sz="0" w:space="0" w:color="auto"/>
        <w:bottom w:val="none" w:sz="0" w:space="0" w:color="auto"/>
        <w:right w:val="none" w:sz="0" w:space="0" w:color="auto"/>
      </w:divBdr>
    </w:div>
    <w:div w:id="324632023">
      <w:bodyDiv w:val="1"/>
      <w:marLeft w:val="0"/>
      <w:marRight w:val="0"/>
      <w:marTop w:val="0"/>
      <w:marBottom w:val="0"/>
      <w:divBdr>
        <w:top w:val="none" w:sz="0" w:space="0" w:color="auto"/>
        <w:left w:val="none" w:sz="0" w:space="0" w:color="auto"/>
        <w:bottom w:val="none" w:sz="0" w:space="0" w:color="auto"/>
        <w:right w:val="none" w:sz="0" w:space="0" w:color="auto"/>
      </w:divBdr>
    </w:div>
    <w:div w:id="327253723">
      <w:bodyDiv w:val="1"/>
      <w:marLeft w:val="0"/>
      <w:marRight w:val="0"/>
      <w:marTop w:val="0"/>
      <w:marBottom w:val="0"/>
      <w:divBdr>
        <w:top w:val="none" w:sz="0" w:space="0" w:color="auto"/>
        <w:left w:val="none" w:sz="0" w:space="0" w:color="auto"/>
        <w:bottom w:val="none" w:sz="0" w:space="0" w:color="auto"/>
        <w:right w:val="none" w:sz="0" w:space="0" w:color="auto"/>
      </w:divBdr>
    </w:div>
    <w:div w:id="334037608">
      <w:bodyDiv w:val="1"/>
      <w:marLeft w:val="0"/>
      <w:marRight w:val="0"/>
      <w:marTop w:val="0"/>
      <w:marBottom w:val="0"/>
      <w:divBdr>
        <w:top w:val="none" w:sz="0" w:space="0" w:color="auto"/>
        <w:left w:val="none" w:sz="0" w:space="0" w:color="auto"/>
        <w:bottom w:val="none" w:sz="0" w:space="0" w:color="auto"/>
        <w:right w:val="none" w:sz="0" w:space="0" w:color="auto"/>
      </w:divBdr>
    </w:div>
    <w:div w:id="335420330">
      <w:bodyDiv w:val="1"/>
      <w:marLeft w:val="0"/>
      <w:marRight w:val="0"/>
      <w:marTop w:val="0"/>
      <w:marBottom w:val="0"/>
      <w:divBdr>
        <w:top w:val="none" w:sz="0" w:space="0" w:color="auto"/>
        <w:left w:val="none" w:sz="0" w:space="0" w:color="auto"/>
        <w:bottom w:val="none" w:sz="0" w:space="0" w:color="auto"/>
        <w:right w:val="none" w:sz="0" w:space="0" w:color="auto"/>
      </w:divBdr>
    </w:div>
    <w:div w:id="336159708">
      <w:bodyDiv w:val="1"/>
      <w:marLeft w:val="0"/>
      <w:marRight w:val="0"/>
      <w:marTop w:val="0"/>
      <w:marBottom w:val="0"/>
      <w:divBdr>
        <w:top w:val="none" w:sz="0" w:space="0" w:color="auto"/>
        <w:left w:val="none" w:sz="0" w:space="0" w:color="auto"/>
        <w:bottom w:val="none" w:sz="0" w:space="0" w:color="auto"/>
        <w:right w:val="none" w:sz="0" w:space="0" w:color="auto"/>
      </w:divBdr>
    </w:div>
    <w:div w:id="342250449">
      <w:bodyDiv w:val="1"/>
      <w:marLeft w:val="0"/>
      <w:marRight w:val="0"/>
      <w:marTop w:val="0"/>
      <w:marBottom w:val="0"/>
      <w:divBdr>
        <w:top w:val="none" w:sz="0" w:space="0" w:color="auto"/>
        <w:left w:val="none" w:sz="0" w:space="0" w:color="auto"/>
        <w:bottom w:val="none" w:sz="0" w:space="0" w:color="auto"/>
        <w:right w:val="none" w:sz="0" w:space="0" w:color="auto"/>
      </w:divBdr>
    </w:div>
    <w:div w:id="349064495">
      <w:bodyDiv w:val="1"/>
      <w:marLeft w:val="0"/>
      <w:marRight w:val="0"/>
      <w:marTop w:val="0"/>
      <w:marBottom w:val="0"/>
      <w:divBdr>
        <w:top w:val="none" w:sz="0" w:space="0" w:color="auto"/>
        <w:left w:val="none" w:sz="0" w:space="0" w:color="auto"/>
        <w:bottom w:val="none" w:sz="0" w:space="0" w:color="auto"/>
        <w:right w:val="none" w:sz="0" w:space="0" w:color="auto"/>
      </w:divBdr>
    </w:div>
    <w:div w:id="352221425">
      <w:bodyDiv w:val="1"/>
      <w:marLeft w:val="0"/>
      <w:marRight w:val="0"/>
      <w:marTop w:val="0"/>
      <w:marBottom w:val="0"/>
      <w:divBdr>
        <w:top w:val="none" w:sz="0" w:space="0" w:color="auto"/>
        <w:left w:val="none" w:sz="0" w:space="0" w:color="auto"/>
        <w:bottom w:val="none" w:sz="0" w:space="0" w:color="auto"/>
        <w:right w:val="none" w:sz="0" w:space="0" w:color="auto"/>
      </w:divBdr>
    </w:div>
    <w:div w:id="359017323">
      <w:bodyDiv w:val="1"/>
      <w:marLeft w:val="0"/>
      <w:marRight w:val="0"/>
      <w:marTop w:val="0"/>
      <w:marBottom w:val="0"/>
      <w:divBdr>
        <w:top w:val="none" w:sz="0" w:space="0" w:color="auto"/>
        <w:left w:val="none" w:sz="0" w:space="0" w:color="auto"/>
        <w:bottom w:val="none" w:sz="0" w:space="0" w:color="auto"/>
        <w:right w:val="none" w:sz="0" w:space="0" w:color="auto"/>
      </w:divBdr>
    </w:div>
    <w:div w:id="359938769">
      <w:bodyDiv w:val="1"/>
      <w:marLeft w:val="0"/>
      <w:marRight w:val="0"/>
      <w:marTop w:val="0"/>
      <w:marBottom w:val="0"/>
      <w:divBdr>
        <w:top w:val="none" w:sz="0" w:space="0" w:color="auto"/>
        <w:left w:val="none" w:sz="0" w:space="0" w:color="auto"/>
        <w:bottom w:val="none" w:sz="0" w:space="0" w:color="auto"/>
        <w:right w:val="none" w:sz="0" w:space="0" w:color="auto"/>
      </w:divBdr>
    </w:div>
    <w:div w:id="360323050">
      <w:bodyDiv w:val="1"/>
      <w:marLeft w:val="0"/>
      <w:marRight w:val="0"/>
      <w:marTop w:val="0"/>
      <w:marBottom w:val="0"/>
      <w:divBdr>
        <w:top w:val="none" w:sz="0" w:space="0" w:color="auto"/>
        <w:left w:val="none" w:sz="0" w:space="0" w:color="auto"/>
        <w:bottom w:val="none" w:sz="0" w:space="0" w:color="auto"/>
        <w:right w:val="none" w:sz="0" w:space="0" w:color="auto"/>
      </w:divBdr>
    </w:div>
    <w:div w:id="363945359">
      <w:bodyDiv w:val="1"/>
      <w:marLeft w:val="0"/>
      <w:marRight w:val="0"/>
      <w:marTop w:val="0"/>
      <w:marBottom w:val="0"/>
      <w:divBdr>
        <w:top w:val="none" w:sz="0" w:space="0" w:color="auto"/>
        <w:left w:val="none" w:sz="0" w:space="0" w:color="auto"/>
        <w:bottom w:val="none" w:sz="0" w:space="0" w:color="auto"/>
        <w:right w:val="none" w:sz="0" w:space="0" w:color="auto"/>
      </w:divBdr>
    </w:div>
    <w:div w:id="371003825">
      <w:bodyDiv w:val="1"/>
      <w:marLeft w:val="0"/>
      <w:marRight w:val="0"/>
      <w:marTop w:val="0"/>
      <w:marBottom w:val="0"/>
      <w:divBdr>
        <w:top w:val="none" w:sz="0" w:space="0" w:color="auto"/>
        <w:left w:val="none" w:sz="0" w:space="0" w:color="auto"/>
        <w:bottom w:val="none" w:sz="0" w:space="0" w:color="auto"/>
        <w:right w:val="none" w:sz="0" w:space="0" w:color="auto"/>
      </w:divBdr>
    </w:div>
    <w:div w:id="372000793">
      <w:bodyDiv w:val="1"/>
      <w:marLeft w:val="0"/>
      <w:marRight w:val="0"/>
      <w:marTop w:val="0"/>
      <w:marBottom w:val="0"/>
      <w:divBdr>
        <w:top w:val="none" w:sz="0" w:space="0" w:color="auto"/>
        <w:left w:val="none" w:sz="0" w:space="0" w:color="auto"/>
        <w:bottom w:val="none" w:sz="0" w:space="0" w:color="auto"/>
        <w:right w:val="none" w:sz="0" w:space="0" w:color="auto"/>
      </w:divBdr>
    </w:div>
    <w:div w:id="372078758">
      <w:bodyDiv w:val="1"/>
      <w:marLeft w:val="0"/>
      <w:marRight w:val="0"/>
      <w:marTop w:val="0"/>
      <w:marBottom w:val="0"/>
      <w:divBdr>
        <w:top w:val="none" w:sz="0" w:space="0" w:color="auto"/>
        <w:left w:val="none" w:sz="0" w:space="0" w:color="auto"/>
        <w:bottom w:val="none" w:sz="0" w:space="0" w:color="auto"/>
        <w:right w:val="none" w:sz="0" w:space="0" w:color="auto"/>
      </w:divBdr>
    </w:div>
    <w:div w:id="373316234">
      <w:bodyDiv w:val="1"/>
      <w:marLeft w:val="0"/>
      <w:marRight w:val="0"/>
      <w:marTop w:val="0"/>
      <w:marBottom w:val="0"/>
      <w:divBdr>
        <w:top w:val="none" w:sz="0" w:space="0" w:color="auto"/>
        <w:left w:val="none" w:sz="0" w:space="0" w:color="auto"/>
        <w:bottom w:val="none" w:sz="0" w:space="0" w:color="auto"/>
        <w:right w:val="none" w:sz="0" w:space="0" w:color="auto"/>
      </w:divBdr>
    </w:div>
    <w:div w:id="374626991">
      <w:bodyDiv w:val="1"/>
      <w:marLeft w:val="0"/>
      <w:marRight w:val="0"/>
      <w:marTop w:val="0"/>
      <w:marBottom w:val="0"/>
      <w:divBdr>
        <w:top w:val="none" w:sz="0" w:space="0" w:color="auto"/>
        <w:left w:val="none" w:sz="0" w:space="0" w:color="auto"/>
        <w:bottom w:val="none" w:sz="0" w:space="0" w:color="auto"/>
        <w:right w:val="none" w:sz="0" w:space="0" w:color="auto"/>
      </w:divBdr>
    </w:div>
    <w:div w:id="375617402">
      <w:bodyDiv w:val="1"/>
      <w:marLeft w:val="0"/>
      <w:marRight w:val="0"/>
      <w:marTop w:val="0"/>
      <w:marBottom w:val="0"/>
      <w:divBdr>
        <w:top w:val="none" w:sz="0" w:space="0" w:color="auto"/>
        <w:left w:val="none" w:sz="0" w:space="0" w:color="auto"/>
        <w:bottom w:val="none" w:sz="0" w:space="0" w:color="auto"/>
        <w:right w:val="none" w:sz="0" w:space="0" w:color="auto"/>
      </w:divBdr>
    </w:div>
    <w:div w:id="376590062">
      <w:bodyDiv w:val="1"/>
      <w:marLeft w:val="0"/>
      <w:marRight w:val="0"/>
      <w:marTop w:val="0"/>
      <w:marBottom w:val="0"/>
      <w:divBdr>
        <w:top w:val="none" w:sz="0" w:space="0" w:color="auto"/>
        <w:left w:val="none" w:sz="0" w:space="0" w:color="auto"/>
        <w:bottom w:val="none" w:sz="0" w:space="0" w:color="auto"/>
        <w:right w:val="none" w:sz="0" w:space="0" w:color="auto"/>
      </w:divBdr>
    </w:div>
    <w:div w:id="379865822">
      <w:bodyDiv w:val="1"/>
      <w:marLeft w:val="0"/>
      <w:marRight w:val="0"/>
      <w:marTop w:val="0"/>
      <w:marBottom w:val="0"/>
      <w:divBdr>
        <w:top w:val="none" w:sz="0" w:space="0" w:color="auto"/>
        <w:left w:val="none" w:sz="0" w:space="0" w:color="auto"/>
        <w:bottom w:val="none" w:sz="0" w:space="0" w:color="auto"/>
        <w:right w:val="none" w:sz="0" w:space="0" w:color="auto"/>
      </w:divBdr>
    </w:div>
    <w:div w:id="380982316">
      <w:bodyDiv w:val="1"/>
      <w:marLeft w:val="0"/>
      <w:marRight w:val="0"/>
      <w:marTop w:val="0"/>
      <w:marBottom w:val="0"/>
      <w:divBdr>
        <w:top w:val="none" w:sz="0" w:space="0" w:color="auto"/>
        <w:left w:val="none" w:sz="0" w:space="0" w:color="auto"/>
        <w:bottom w:val="none" w:sz="0" w:space="0" w:color="auto"/>
        <w:right w:val="none" w:sz="0" w:space="0" w:color="auto"/>
      </w:divBdr>
    </w:div>
    <w:div w:id="381246443">
      <w:bodyDiv w:val="1"/>
      <w:marLeft w:val="0"/>
      <w:marRight w:val="0"/>
      <w:marTop w:val="0"/>
      <w:marBottom w:val="0"/>
      <w:divBdr>
        <w:top w:val="none" w:sz="0" w:space="0" w:color="auto"/>
        <w:left w:val="none" w:sz="0" w:space="0" w:color="auto"/>
        <w:bottom w:val="none" w:sz="0" w:space="0" w:color="auto"/>
        <w:right w:val="none" w:sz="0" w:space="0" w:color="auto"/>
      </w:divBdr>
    </w:div>
    <w:div w:id="389160973">
      <w:bodyDiv w:val="1"/>
      <w:marLeft w:val="0"/>
      <w:marRight w:val="0"/>
      <w:marTop w:val="0"/>
      <w:marBottom w:val="0"/>
      <w:divBdr>
        <w:top w:val="none" w:sz="0" w:space="0" w:color="auto"/>
        <w:left w:val="none" w:sz="0" w:space="0" w:color="auto"/>
        <w:bottom w:val="none" w:sz="0" w:space="0" w:color="auto"/>
        <w:right w:val="none" w:sz="0" w:space="0" w:color="auto"/>
      </w:divBdr>
    </w:div>
    <w:div w:id="400953577">
      <w:bodyDiv w:val="1"/>
      <w:marLeft w:val="0"/>
      <w:marRight w:val="0"/>
      <w:marTop w:val="0"/>
      <w:marBottom w:val="0"/>
      <w:divBdr>
        <w:top w:val="none" w:sz="0" w:space="0" w:color="auto"/>
        <w:left w:val="none" w:sz="0" w:space="0" w:color="auto"/>
        <w:bottom w:val="none" w:sz="0" w:space="0" w:color="auto"/>
        <w:right w:val="none" w:sz="0" w:space="0" w:color="auto"/>
      </w:divBdr>
    </w:div>
    <w:div w:id="401871948">
      <w:bodyDiv w:val="1"/>
      <w:marLeft w:val="0"/>
      <w:marRight w:val="0"/>
      <w:marTop w:val="0"/>
      <w:marBottom w:val="0"/>
      <w:divBdr>
        <w:top w:val="none" w:sz="0" w:space="0" w:color="auto"/>
        <w:left w:val="none" w:sz="0" w:space="0" w:color="auto"/>
        <w:bottom w:val="none" w:sz="0" w:space="0" w:color="auto"/>
        <w:right w:val="none" w:sz="0" w:space="0" w:color="auto"/>
      </w:divBdr>
    </w:div>
    <w:div w:id="402412867">
      <w:bodyDiv w:val="1"/>
      <w:marLeft w:val="0"/>
      <w:marRight w:val="0"/>
      <w:marTop w:val="0"/>
      <w:marBottom w:val="0"/>
      <w:divBdr>
        <w:top w:val="none" w:sz="0" w:space="0" w:color="auto"/>
        <w:left w:val="none" w:sz="0" w:space="0" w:color="auto"/>
        <w:bottom w:val="none" w:sz="0" w:space="0" w:color="auto"/>
        <w:right w:val="none" w:sz="0" w:space="0" w:color="auto"/>
      </w:divBdr>
    </w:div>
    <w:div w:id="413358025">
      <w:bodyDiv w:val="1"/>
      <w:marLeft w:val="0"/>
      <w:marRight w:val="0"/>
      <w:marTop w:val="0"/>
      <w:marBottom w:val="0"/>
      <w:divBdr>
        <w:top w:val="none" w:sz="0" w:space="0" w:color="auto"/>
        <w:left w:val="none" w:sz="0" w:space="0" w:color="auto"/>
        <w:bottom w:val="none" w:sz="0" w:space="0" w:color="auto"/>
        <w:right w:val="none" w:sz="0" w:space="0" w:color="auto"/>
      </w:divBdr>
    </w:div>
    <w:div w:id="415321647">
      <w:bodyDiv w:val="1"/>
      <w:marLeft w:val="0"/>
      <w:marRight w:val="0"/>
      <w:marTop w:val="0"/>
      <w:marBottom w:val="0"/>
      <w:divBdr>
        <w:top w:val="none" w:sz="0" w:space="0" w:color="auto"/>
        <w:left w:val="none" w:sz="0" w:space="0" w:color="auto"/>
        <w:bottom w:val="none" w:sz="0" w:space="0" w:color="auto"/>
        <w:right w:val="none" w:sz="0" w:space="0" w:color="auto"/>
      </w:divBdr>
    </w:div>
    <w:div w:id="415713169">
      <w:bodyDiv w:val="1"/>
      <w:marLeft w:val="0"/>
      <w:marRight w:val="0"/>
      <w:marTop w:val="0"/>
      <w:marBottom w:val="0"/>
      <w:divBdr>
        <w:top w:val="none" w:sz="0" w:space="0" w:color="auto"/>
        <w:left w:val="none" w:sz="0" w:space="0" w:color="auto"/>
        <w:bottom w:val="none" w:sz="0" w:space="0" w:color="auto"/>
        <w:right w:val="none" w:sz="0" w:space="0" w:color="auto"/>
      </w:divBdr>
    </w:div>
    <w:div w:id="422648739">
      <w:bodyDiv w:val="1"/>
      <w:marLeft w:val="0"/>
      <w:marRight w:val="0"/>
      <w:marTop w:val="0"/>
      <w:marBottom w:val="0"/>
      <w:divBdr>
        <w:top w:val="none" w:sz="0" w:space="0" w:color="auto"/>
        <w:left w:val="none" w:sz="0" w:space="0" w:color="auto"/>
        <w:bottom w:val="none" w:sz="0" w:space="0" w:color="auto"/>
        <w:right w:val="none" w:sz="0" w:space="0" w:color="auto"/>
      </w:divBdr>
    </w:div>
    <w:div w:id="426390724">
      <w:bodyDiv w:val="1"/>
      <w:marLeft w:val="0"/>
      <w:marRight w:val="0"/>
      <w:marTop w:val="0"/>
      <w:marBottom w:val="0"/>
      <w:divBdr>
        <w:top w:val="none" w:sz="0" w:space="0" w:color="auto"/>
        <w:left w:val="none" w:sz="0" w:space="0" w:color="auto"/>
        <w:bottom w:val="none" w:sz="0" w:space="0" w:color="auto"/>
        <w:right w:val="none" w:sz="0" w:space="0" w:color="auto"/>
      </w:divBdr>
    </w:div>
    <w:div w:id="446966693">
      <w:bodyDiv w:val="1"/>
      <w:marLeft w:val="0"/>
      <w:marRight w:val="0"/>
      <w:marTop w:val="0"/>
      <w:marBottom w:val="0"/>
      <w:divBdr>
        <w:top w:val="none" w:sz="0" w:space="0" w:color="auto"/>
        <w:left w:val="none" w:sz="0" w:space="0" w:color="auto"/>
        <w:bottom w:val="none" w:sz="0" w:space="0" w:color="auto"/>
        <w:right w:val="none" w:sz="0" w:space="0" w:color="auto"/>
      </w:divBdr>
    </w:div>
    <w:div w:id="453795628">
      <w:bodyDiv w:val="1"/>
      <w:marLeft w:val="0"/>
      <w:marRight w:val="0"/>
      <w:marTop w:val="0"/>
      <w:marBottom w:val="0"/>
      <w:divBdr>
        <w:top w:val="none" w:sz="0" w:space="0" w:color="auto"/>
        <w:left w:val="none" w:sz="0" w:space="0" w:color="auto"/>
        <w:bottom w:val="none" w:sz="0" w:space="0" w:color="auto"/>
        <w:right w:val="none" w:sz="0" w:space="0" w:color="auto"/>
      </w:divBdr>
    </w:div>
    <w:div w:id="455369593">
      <w:bodyDiv w:val="1"/>
      <w:marLeft w:val="0"/>
      <w:marRight w:val="0"/>
      <w:marTop w:val="0"/>
      <w:marBottom w:val="0"/>
      <w:divBdr>
        <w:top w:val="none" w:sz="0" w:space="0" w:color="auto"/>
        <w:left w:val="none" w:sz="0" w:space="0" w:color="auto"/>
        <w:bottom w:val="none" w:sz="0" w:space="0" w:color="auto"/>
        <w:right w:val="none" w:sz="0" w:space="0" w:color="auto"/>
      </w:divBdr>
    </w:div>
    <w:div w:id="455565192">
      <w:bodyDiv w:val="1"/>
      <w:marLeft w:val="0"/>
      <w:marRight w:val="0"/>
      <w:marTop w:val="0"/>
      <w:marBottom w:val="0"/>
      <w:divBdr>
        <w:top w:val="none" w:sz="0" w:space="0" w:color="auto"/>
        <w:left w:val="none" w:sz="0" w:space="0" w:color="auto"/>
        <w:bottom w:val="none" w:sz="0" w:space="0" w:color="auto"/>
        <w:right w:val="none" w:sz="0" w:space="0" w:color="auto"/>
      </w:divBdr>
    </w:div>
    <w:div w:id="459686355">
      <w:bodyDiv w:val="1"/>
      <w:marLeft w:val="0"/>
      <w:marRight w:val="0"/>
      <w:marTop w:val="0"/>
      <w:marBottom w:val="0"/>
      <w:divBdr>
        <w:top w:val="none" w:sz="0" w:space="0" w:color="auto"/>
        <w:left w:val="none" w:sz="0" w:space="0" w:color="auto"/>
        <w:bottom w:val="none" w:sz="0" w:space="0" w:color="auto"/>
        <w:right w:val="none" w:sz="0" w:space="0" w:color="auto"/>
      </w:divBdr>
    </w:div>
    <w:div w:id="459808573">
      <w:bodyDiv w:val="1"/>
      <w:marLeft w:val="0"/>
      <w:marRight w:val="0"/>
      <w:marTop w:val="0"/>
      <w:marBottom w:val="0"/>
      <w:divBdr>
        <w:top w:val="none" w:sz="0" w:space="0" w:color="auto"/>
        <w:left w:val="none" w:sz="0" w:space="0" w:color="auto"/>
        <w:bottom w:val="none" w:sz="0" w:space="0" w:color="auto"/>
        <w:right w:val="none" w:sz="0" w:space="0" w:color="auto"/>
      </w:divBdr>
    </w:div>
    <w:div w:id="459810268">
      <w:bodyDiv w:val="1"/>
      <w:marLeft w:val="0"/>
      <w:marRight w:val="0"/>
      <w:marTop w:val="0"/>
      <w:marBottom w:val="0"/>
      <w:divBdr>
        <w:top w:val="none" w:sz="0" w:space="0" w:color="auto"/>
        <w:left w:val="none" w:sz="0" w:space="0" w:color="auto"/>
        <w:bottom w:val="none" w:sz="0" w:space="0" w:color="auto"/>
        <w:right w:val="none" w:sz="0" w:space="0" w:color="auto"/>
      </w:divBdr>
    </w:div>
    <w:div w:id="463157927">
      <w:bodyDiv w:val="1"/>
      <w:marLeft w:val="0"/>
      <w:marRight w:val="0"/>
      <w:marTop w:val="0"/>
      <w:marBottom w:val="0"/>
      <w:divBdr>
        <w:top w:val="none" w:sz="0" w:space="0" w:color="auto"/>
        <w:left w:val="none" w:sz="0" w:space="0" w:color="auto"/>
        <w:bottom w:val="none" w:sz="0" w:space="0" w:color="auto"/>
        <w:right w:val="none" w:sz="0" w:space="0" w:color="auto"/>
      </w:divBdr>
    </w:div>
    <w:div w:id="463545101">
      <w:bodyDiv w:val="1"/>
      <w:marLeft w:val="0"/>
      <w:marRight w:val="0"/>
      <w:marTop w:val="0"/>
      <w:marBottom w:val="0"/>
      <w:divBdr>
        <w:top w:val="none" w:sz="0" w:space="0" w:color="auto"/>
        <w:left w:val="none" w:sz="0" w:space="0" w:color="auto"/>
        <w:bottom w:val="none" w:sz="0" w:space="0" w:color="auto"/>
        <w:right w:val="none" w:sz="0" w:space="0" w:color="auto"/>
      </w:divBdr>
    </w:div>
    <w:div w:id="466553568">
      <w:bodyDiv w:val="1"/>
      <w:marLeft w:val="0"/>
      <w:marRight w:val="0"/>
      <w:marTop w:val="0"/>
      <w:marBottom w:val="0"/>
      <w:divBdr>
        <w:top w:val="none" w:sz="0" w:space="0" w:color="auto"/>
        <w:left w:val="none" w:sz="0" w:space="0" w:color="auto"/>
        <w:bottom w:val="none" w:sz="0" w:space="0" w:color="auto"/>
        <w:right w:val="none" w:sz="0" w:space="0" w:color="auto"/>
      </w:divBdr>
    </w:div>
    <w:div w:id="477916668">
      <w:bodyDiv w:val="1"/>
      <w:marLeft w:val="0"/>
      <w:marRight w:val="0"/>
      <w:marTop w:val="0"/>
      <w:marBottom w:val="0"/>
      <w:divBdr>
        <w:top w:val="none" w:sz="0" w:space="0" w:color="auto"/>
        <w:left w:val="none" w:sz="0" w:space="0" w:color="auto"/>
        <w:bottom w:val="none" w:sz="0" w:space="0" w:color="auto"/>
        <w:right w:val="none" w:sz="0" w:space="0" w:color="auto"/>
      </w:divBdr>
    </w:div>
    <w:div w:id="479074917">
      <w:bodyDiv w:val="1"/>
      <w:marLeft w:val="0"/>
      <w:marRight w:val="0"/>
      <w:marTop w:val="0"/>
      <w:marBottom w:val="0"/>
      <w:divBdr>
        <w:top w:val="none" w:sz="0" w:space="0" w:color="auto"/>
        <w:left w:val="none" w:sz="0" w:space="0" w:color="auto"/>
        <w:bottom w:val="none" w:sz="0" w:space="0" w:color="auto"/>
        <w:right w:val="none" w:sz="0" w:space="0" w:color="auto"/>
      </w:divBdr>
    </w:div>
    <w:div w:id="482166634">
      <w:bodyDiv w:val="1"/>
      <w:marLeft w:val="0"/>
      <w:marRight w:val="0"/>
      <w:marTop w:val="0"/>
      <w:marBottom w:val="0"/>
      <w:divBdr>
        <w:top w:val="none" w:sz="0" w:space="0" w:color="auto"/>
        <w:left w:val="none" w:sz="0" w:space="0" w:color="auto"/>
        <w:bottom w:val="none" w:sz="0" w:space="0" w:color="auto"/>
        <w:right w:val="none" w:sz="0" w:space="0" w:color="auto"/>
      </w:divBdr>
    </w:div>
    <w:div w:id="486477461">
      <w:bodyDiv w:val="1"/>
      <w:marLeft w:val="0"/>
      <w:marRight w:val="0"/>
      <w:marTop w:val="0"/>
      <w:marBottom w:val="0"/>
      <w:divBdr>
        <w:top w:val="none" w:sz="0" w:space="0" w:color="auto"/>
        <w:left w:val="none" w:sz="0" w:space="0" w:color="auto"/>
        <w:bottom w:val="none" w:sz="0" w:space="0" w:color="auto"/>
        <w:right w:val="none" w:sz="0" w:space="0" w:color="auto"/>
      </w:divBdr>
    </w:div>
    <w:div w:id="489054646">
      <w:bodyDiv w:val="1"/>
      <w:marLeft w:val="0"/>
      <w:marRight w:val="0"/>
      <w:marTop w:val="0"/>
      <w:marBottom w:val="0"/>
      <w:divBdr>
        <w:top w:val="none" w:sz="0" w:space="0" w:color="auto"/>
        <w:left w:val="none" w:sz="0" w:space="0" w:color="auto"/>
        <w:bottom w:val="none" w:sz="0" w:space="0" w:color="auto"/>
        <w:right w:val="none" w:sz="0" w:space="0" w:color="auto"/>
      </w:divBdr>
    </w:div>
    <w:div w:id="490609517">
      <w:bodyDiv w:val="1"/>
      <w:marLeft w:val="0"/>
      <w:marRight w:val="0"/>
      <w:marTop w:val="0"/>
      <w:marBottom w:val="0"/>
      <w:divBdr>
        <w:top w:val="none" w:sz="0" w:space="0" w:color="auto"/>
        <w:left w:val="none" w:sz="0" w:space="0" w:color="auto"/>
        <w:bottom w:val="none" w:sz="0" w:space="0" w:color="auto"/>
        <w:right w:val="none" w:sz="0" w:space="0" w:color="auto"/>
      </w:divBdr>
    </w:div>
    <w:div w:id="493571539">
      <w:bodyDiv w:val="1"/>
      <w:marLeft w:val="0"/>
      <w:marRight w:val="0"/>
      <w:marTop w:val="0"/>
      <w:marBottom w:val="0"/>
      <w:divBdr>
        <w:top w:val="none" w:sz="0" w:space="0" w:color="auto"/>
        <w:left w:val="none" w:sz="0" w:space="0" w:color="auto"/>
        <w:bottom w:val="none" w:sz="0" w:space="0" w:color="auto"/>
        <w:right w:val="none" w:sz="0" w:space="0" w:color="auto"/>
      </w:divBdr>
    </w:div>
    <w:div w:id="499659500">
      <w:bodyDiv w:val="1"/>
      <w:marLeft w:val="0"/>
      <w:marRight w:val="0"/>
      <w:marTop w:val="0"/>
      <w:marBottom w:val="0"/>
      <w:divBdr>
        <w:top w:val="none" w:sz="0" w:space="0" w:color="auto"/>
        <w:left w:val="none" w:sz="0" w:space="0" w:color="auto"/>
        <w:bottom w:val="none" w:sz="0" w:space="0" w:color="auto"/>
        <w:right w:val="none" w:sz="0" w:space="0" w:color="auto"/>
      </w:divBdr>
    </w:div>
    <w:div w:id="503589337">
      <w:bodyDiv w:val="1"/>
      <w:marLeft w:val="0"/>
      <w:marRight w:val="0"/>
      <w:marTop w:val="0"/>
      <w:marBottom w:val="0"/>
      <w:divBdr>
        <w:top w:val="none" w:sz="0" w:space="0" w:color="auto"/>
        <w:left w:val="none" w:sz="0" w:space="0" w:color="auto"/>
        <w:bottom w:val="none" w:sz="0" w:space="0" w:color="auto"/>
        <w:right w:val="none" w:sz="0" w:space="0" w:color="auto"/>
      </w:divBdr>
    </w:div>
    <w:div w:id="519202524">
      <w:bodyDiv w:val="1"/>
      <w:marLeft w:val="0"/>
      <w:marRight w:val="0"/>
      <w:marTop w:val="0"/>
      <w:marBottom w:val="0"/>
      <w:divBdr>
        <w:top w:val="none" w:sz="0" w:space="0" w:color="auto"/>
        <w:left w:val="none" w:sz="0" w:space="0" w:color="auto"/>
        <w:bottom w:val="none" w:sz="0" w:space="0" w:color="auto"/>
        <w:right w:val="none" w:sz="0" w:space="0" w:color="auto"/>
      </w:divBdr>
    </w:div>
    <w:div w:id="520897730">
      <w:bodyDiv w:val="1"/>
      <w:marLeft w:val="0"/>
      <w:marRight w:val="0"/>
      <w:marTop w:val="0"/>
      <w:marBottom w:val="0"/>
      <w:divBdr>
        <w:top w:val="none" w:sz="0" w:space="0" w:color="auto"/>
        <w:left w:val="none" w:sz="0" w:space="0" w:color="auto"/>
        <w:bottom w:val="none" w:sz="0" w:space="0" w:color="auto"/>
        <w:right w:val="none" w:sz="0" w:space="0" w:color="auto"/>
      </w:divBdr>
    </w:div>
    <w:div w:id="526678250">
      <w:bodyDiv w:val="1"/>
      <w:marLeft w:val="0"/>
      <w:marRight w:val="0"/>
      <w:marTop w:val="0"/>
      <w:marBottom w:val="0"/>
      <w:divBdr>
        <w:top w:val="none" w:sz="0" w:space="0" w:color="auto"/>
        <w:left w:val="none" w:sz="0" w:space="0" w:color="auto"/>
        <w:bottom w:val="none" w:sz="0" w:space="0" w:color="auto"/>
        <w:right w:val="none" w:sz="0" w:space="0" w:color="auto"/>
      </w:divBdr>
    </w:div>
    <w:div w:id="530457937">
      <w:bodyDiv w:val="1"/>
      <w:marLeft w:val="0"/>
      <w:marRight w:val="0"/>
      <w:marTop w:val="0"/>
      <w:marBottom w:val="0"/>
      <w:divBdr>
        <w:top w:val="none" w:sz="0" w:space="0" w:color="auto"/>
        <w:left w:val="none" w:sz="0" w:space="0" w:color="auto"/>
        <w:bottom w:val="none" w:sz="0" w:space="0" w:color="auto"/>
        <w:right w:val="none" w:sz="0" w:space="0" w:color="auto"/>
      </w:divBdr>
    </w:div>
    <w:div w:id="533006544">
      <w:bodyDiv w:val="1"/>
      <w:marLeft w:val="0"/>
      <w:marRight w:val="0"/>
      <w:marTop w:val="0"/>
      <w:marBottom w:val="0"/>
      <w:divBdr>
        <w:top w:val="none" w:sz="0" w:space="0" w:color="auto"/>
        <w:left w:val="none" w:sz="0" w:space="0" w:color="auto"/>
        <w:bottom w:val="none" w:sz="0" w:space="0" w:color="auto"/>
        <w:right w:val="none" w:sz="0" w:space="0" w:color="auto"/>
      </w:divBdr>
    </w:div>
    <w:div w:id="535047054">
      <w:bodyDiv w:val="1"/>
      <w:marLeft w:val="0"/>
      <w:marRight w:val="0"/>
      <w:marTop w:val="0"/>
      <w:marBottom w:val="0"/>
      <w:divBdr>
        <w:top w:val="none" w:sz="0" w:space="0" w:color="auto"/>
        <w:left w:val="none" w:sz="0" w:space="0" w:color="auto"/>
        <w:bottom w:val="none" w:sz="0" w:space="0" w:color="auto"/>
        <w:right w:val="none" w:sz="0" w:space="0" w:color="auto"/>
      </w:divBdr>
    </w:div>
    <w:div w:id="544021088">
      <w:bodyDiv w:val="1"/>
      <w:marLeft w:val="0"/>
      <w:marRight w:val="0"/>
      <w:marTop w:val="0"/>
      <w:marBottom w:val="0"/>
      <w:divBdr>
        <w:top w:val="none" w:sz="0" w:space="0" w:color="auto"/>
        <w:left w:val="none" w:sz="0" w:space="0" w:color="auto"/>
        <w:bottom w:val="none" w:sz="0" w:space="0" w:color="auto"/>
        <w:right w:val="none" w:sz="0" w:space="0" w:color="auto"/>
      </w:divBdr>
    </w:div>
    <w:div w:id="553853010">
      <w:bodyDiv w:val="1"/>
      <w:marLeft w:val="0"/>
      <w:marRight w:val="0"/>
      <w:marTop w:val="0"/>
      <w:marBottom w:val="0"/>
      <w:divBdr>
        <w:top w:val="none" w:sz="0" w:space="0" w:color="auto"/>
        <w:left w:val="none" w:sz="0" w:space="0" w:color="auto"/>
        <w:bottom w:val="none" w:sz="0" w:space="0" w:color="auto"/>
        <w:right w:val="none" w:sz="0" w:space="0" w:color="auto"/>
      </w:divBdr>
    </w:div>
    <w:div w:id="561213563">
      <w:bodyDiv w:val="1"/>
      <w:marLeft w:val="0"/>
      <w:marRight w:val="0"/>
      <w:marTop w:val="0"/>
      <w:marBottom w:val="0"/>
      <w:divBdr>
        <w:top w:val="none" w:sz="0" w:space="0" w:color="auto"/>
        <w:left w:val="none" w:sz="0" w:space="0" w:color="auto"/>
        <w:bottom w:val="none" w:sz="0" w:space="0" w:color="auto"/>
        <w:right w:val="none" w:sz="0" w:space="0" w:color="auto"/>
      </w:divBdr>
    </w:div>
    <w:div w:id="581722399">
      <w:bodyDiv w:val="1"/>
      <w:marLeft w:val="0"/>
      <w:marRight w:val="0"/>
      <w:marTop w:val="0"/>
      <w:marBottom w:val="0"/>
      <w:divBdr>
        <w:top w:val="none" w:sz="0" w:space="0" w:color="auto"/>
        <w:left w:val="none" w:sz="0" w:space="0" w:color="auto"/>
        <w:bottom w:val="none" w:sz="0" w:space="0" w:color="auto"/>
        <w:right w:val="none" w:sz="0" w:space="0" w:color="auto"/>
      </w:divBdr>
    </w:div>
    <w:div w:id="588193851">
      <w:bodyDiv w:val="1"/>
      <w:marLeft w:val="0"/>
      <w:marRight w:val="0"/>
      <w:marTop w:val="0"/>
      <w:marBottom w:val="0"/>
      <w:divBdr>
        <w:top w:val="none" w:sz="0" w:space="0" w:color="auto"/>
        <w:left w:val="none" w:sz="0" w:space="0" w:color="auto"/>
        <w:bottom w:val="none" w:sz="0" w:space="0" w:color="auto"/>
        <w:right w:val="none" w:sz="0" w:space="0" w:color="auto"/>
      </w:divBdr>
    </w:div>
    <w:div w:id="590966888">
      <w:bodyDiv w:val="1"/>
      <w:marLeft w:val="0"/>
      <w:marRight w:val="0"/>
      <w:marTop w:val="0"/>
      <w:marBottom w:val="0"/>
      <w:divBdr>
        <w:top w:val="none" w:sz="0" w:space="0" w:color="auto"/>
        <w:left w:val="none" w:sz="0" w:space="0" w:color="auto"/>
        <w:bottom w:val="none" w:sz="0" w:space="0" w:color="auto"/>
        <w:right w:val="none" w:sz="0" w:space="0" w:color="auto"/>
      </w:divBdr>
    </w:div>
    <w:div w:id="594483377">
      <w:bodyDiv w:val="1"/>
      <w:marLeft w:val="0"/>
      <w:marRight w:val="0"/>
      <w:marTop w:val="0"/>
      <w:marBottom w:val="0"/>
      <w:divBdr>
        <w:top w:val="none" w:sz="0" w:space="0" w:color="auto"/>
        <w:left w:val="none" w:sz="0" w:space="0" w:color="auto"/>
        <w:bottom w:val="none" w:sz="0" w:space="0" w:color="auto"/>
        <w:right w:val="none" w:sz="0" w:space="0" w:color="auto"/>
      </w:divBdr>
    </w:div>
    <w:div w:id="598175494">
      <w:bodyDiv w:val="1"/>
      <w:marLeft w:val="0"/>
      <w:marRight w:val="0"/>
      <w:marTop w:val="0"/>
      <w:marBottom w:val="0"/>
      <w:divBdr>
        <w:top w:val="none" w:sz="0" w:space="0" w:color="auto"/>
        <w:left w:val="none" w:sz="0" w:space="0" w:color="auto"/>
        <w:bottom w:val="none" w:sz="0" w:space="0" w:color="auto"/>
        <w:right w:val="none" w:sz="0" w:space="0" w:color="auto"/>
      </w:divBdr>
    </w:div>
    <w:div w:id="599601567">
      <w:bodyDiv w:val="1"/>
      <w:marLeft w:val="0"/>
      <w:marRight w:val="0"/>
      <w:marTop w:val="0"/>
      <w:marBottom w:val="0"/>
      <w:divBdr>
        <w:top w:val="none" w:sz="0" w:space="0" w:color="auto"/>
        <w:left w:val="none" w:sz="0" w:space="0" w:color="auto"/>
        <w:bottom w:val="none" w:sz="0" w:space="0" w:color="auto"/>
        <w:right w:val="none" w:sz="0" w:space="0" w:color="auto"/>
      </w:divBdr>
    </w:div>
    <w:div w:id="600139218">
      <w:bodyDiv w:val="1"/>
      <w:marLeft w:val="0"/>
      <w:marRight w:val="0"/>
      <w:marTop w:val="0"/>
      <w:marBottom w:val="0"/>
      <w:divBdr>
        <w:top w:val="none" w:sz="0" w:space="0" w:color="auto"/>
        <w:left w:val="none" w:sz="0" w:space="0" w:color="auto"/>
        <w:bottom w:val="none" w:sz="0" w:space="0" w:color="auto"/>
        <w:right w:val="none" w:sz="0" w:space="0" w:color="auto"/>
      </w:divBdr>
    </w:div>
    <w:div w:id="610014592">
      <w:bodyDiv w:val="1"/>
      <w:marLeft w:val="0"/>
      <w:marRight w:val="0"/>
      <w:marTop w:val="0"/>
      <w:marBottom w:val="0"/>
      <w:divBdr>
        <w:top w:val="none" w:sz="0" w:space="0" w:color="auto"/>
        <w:left w:val="none" w:sz="0" w:space="0" w:color="auto"/>
        <w:bottom w:val="none" w:sz="0" w:space="0" w:color="auto"/>
        <w:right w:val="none" w:sz="0" w:space="0" w:color="auto"/>
      </w:divBdr>
    </w:div>
    <w:div w:id="613173430">
      <w:bodyDiv w:val="1"/>
      <w:marLeft w:val="0"/>
      <w:marRight w:val="0"/>
      <w:marTop w:val="0"/>
      <w:marBottom w:val="0"/>
      <w:divBdr>
        <w:top w:val="none" w:sz="0" w:space="0" w:color="auto"/>
        <w:left w:val="none" w:sz="0" w:space="0" w:color="auto"/>
        <w:bottom w:val="none" w:sz="0" w:space="0" w:color="auto"/>
        <w:right w:val="none" w:sz="0" w:space="0" w:color="auto"/>
      </w:divBdr>
    </w:div>
    <w:div w:id="619185424">
      <w:bodyDiv w:val="1"/>
      <w:marLeft w:val="0"/>
      <w:marRight w:val="0"/>
      <w:marTop w:val="0"/>
      <w:marBottom w:val="0"/>
      <w:divBdr>
        <w:top w:val="none" w:sz="0" w:space="0" w:color="auto"/>
        <w:left w:val="none" w:sz="0" w:space="0" w:color="auto"/>
        <w:bottom w:val="none" w:sz="0" w:space="0" w:color="auto"/>
        <w:right w:val="none" w:sz="0" w:space="0" w:color="auto"/>
      </w:divBdr>
    </w:div>
    <w:div w:id="619187878">
      <w:bodyDiv w:val="1"/>
      <w:marLeft w:val="0"/>
      <w:marRight w:val="0"/>
      <w:marTop w:val="0"/>
      <w:marBottom w:val="0"/>
      <w:divBdr>
        <w:top w:val="none" w:sz="0" w:space="0" w:color="auto"/>
        <w:left w:val="none" w:sz="0" w:space="0" w:color="auto"/>
        <w:bottom w:val="none" w:sz="0" w:space="0" w:color="auto"/>
        <w:right w:val="none" w:sz="0" w:space="0" w:color="auto"/>
      </w:divBdr>
    </w:div>
    <w:div w:id="619995781">
      <w:bodyDiv w:val="1"/>
      <w:marLeft w:val="0"/>
      <w:marRight w:val="0"/>
      <w:marTop w:val="0"/>
      <w:marBottom w:val="0"/>
      <w:divBdr>
        <w:top w:val="none" w:sz="0" w:space="0" w:color="auto"/>
        <w:left w:val="none" w:sz="0" w:space="0" w:color="auto"/>
        <w:bottom w:val="none" w:sz="0" w:space="0" w:color="auto"/>
        <w:right w:val="none" w:sz="0" w:space="0" w:color="auto"/>
      </w:divBdr>
    </w:div>
    <w:div w:id="623195474">
      <w:bodyDiv w:val="1"/>
      <w:marLeft w:val="0"/>
      <w:marRight w:val="0"/>
      <w:marTop w:val="0"/>
      <w:marBottom w:val="0"/>
      <w:divBdr>
        <w:top w:val="none" w:sz="0" w:space="0" w:color="auto"/>
        <w:left w:val="none" w:sz="0" w:space="0" w:color="auto"/>
        <w:bottom w:val="none" w:sz="0" w:space="0" w:color="auto"/>
        <w:right w:val="none" w:sz="0" w:space="0" w:color="auto"/>
      </w:divBdr>
    </w:div>
    <w:div w:id="628168964">
      <w:bodyDiv w:val="1"/>
      <w:marLeft w:val="0"/>
      <w:marRight w:val="0"/>
      <w:marTop w:val="0"/>
      <w:marBottom w:val="0"/>
      <w:divBdr>
        <w:top w:val="none" w:sz="0" w:space="0" w:color="auto"/>
        <w:left w:val="none" w:sz="0" w:space="0" w:color="auto"/>
        <w:bottom w:val="none" w:sz="0" w:space="0" w:color="auto"/>
        <w:right w:val="none" w:sz="0" w:space="0" w:color="auto"/>
      </w:divBdr>
    </w:div>
    <w:div w:id="628704140">
      <w:bodyDiv w:val="1"/>
      <w:marLeft w:val="0"/>
      <w:marRight w:val="0"/>
      <w:marTop w:val="0"/>
      <w:marBottom w:val="0"/>
      <w:divBdr>
        <w:top w:val="none" w:sz="0" w:space="0" w:color="auto"/>
        <w:left w:val="none" w:sz="0" w:space="0" w:color="auto"/>
        <w:bottom w:val="none" w:sz="0" w:space="0" w:color="auto"/>
        <w:right w:val="none" w:sz="0" w:space="0" w:color="auto"/>
      </w:divBdr>
    </w:div>
    <w:div w:id="631062676">
      <w:bodyDiv w:val="1"/>
      <w:marLeft w:val="0"/>
      <w:marRight w:val="0"/>
      <w:marTop w:val="0"/>
      <w:marBottom w:val="0"/>
      <w:divBdr>
        <w:top w:val="none" w:sz="0" w:space="0" w:color="auto"/>
        <w:left w:val="none" w:sz="0" w:space="0" w:color="auto"/>
        <w:bottom w:val="none" w:sz="0" w:space="0" w:color="auto"/>
        <w:right w:val="none" w:sz="0" w:space="0" w:color="auto"/>
      </w:divBdr>
    </w:div>
    <w:div w:id="651252175">
      <w:bodyDiv w:val="1"/>
      <w:marLeft w:val="0"/>
      <w:marRight w:val="0"/>
      <w:marTop w:val="0"/>
      <w:marBottom w:val="0"/>
      <w:divBdr>
        <w:top w:val="none" w:sz="0" w:space="0" w:color="auto"/>
        <w:left w:val="none" w:sz="0" w:space="0" w:color="auto"/>
        <w:bottom w:val="none" w:sz="0" w:space="0" w:color="auto"/>
        <w:right w:val="none" w:sz="0" w:space="0" w:color="auto"/>
      </w:divBdr>
    </w:div>
    <w:div w:id="655916301">
      <w:bodyDiv w:val="1"/>
      <w:marLeft w:val="0"/>
      <w:marRight w:val="0"/>
      <w:marTop w:val="0"/>
      <w:marBottom w:val="0"/>
      <w:divBdr>
        <w:top w:val="none" w:sz="0" w:space="0" w:color="auto"/>
        <w:left w:val="none" w:sz="0" w:space="0" w:color="auto"/>
        <w:bottom w:val="none" w:sz="0" w:space="0" w:color="auto"/>
        <w:right w:val="none" w:sz="0" w:space="0" w:color="auto"/>
      </w:divBdr>
    </w:div>
    <w:div w:id="669410992">
      <w:bodyDiv w:val="1"/>
      <w:marLeft w:val="0"/>
      <w:marRight w:val="0"/>
      <w:marTop w:val="0"/>
      <w:marBottom w:val="0"/>
      <w:divBdr>
        <w:top w:val="none" w:sz="0" w:space="0" w:color="auto"/>
        <w:left w:val="none" w:sz="0" w:space="0" w:color="auto"/>
        <w:bottom w:val="none" w:sz="0" w:space="0" w:color="auto"/>
        <w:right w:val="none" w:sz="0" w:space="0" w:color="auto"/>
      </w:divBdr>
    </w:div>
    <w:div w:id="675377692">
      <w:bodyDiv w:val="1"/>
      <w:marLeft w:val="0"/>
      <w:marRight w:val="0"/>
      <w:marTop w:val="0"/>
      <w:marBottom w:val="0"/>
      <w:divBdr>
        <w:top w:val="none" w:sz="0" w:space="0" w:color="auto"/>
        <w:left w:val="none" w:sz="0" w:space="0" w:color="auto"/>
        <w:bottom w:val="none" w:sz="0" w:space="0" w:color="auto"/>
        <w:right w:val="none" w:sz="0" w:space="0" w:color="auto"/>
      </w:divBdr>
    </w:div>
    <w:div w:id="676544744">
      <w:bodyDiv w:val="1"/>
      <w:marLeft w:val="0"/>
      <w:marRight w:val="0"/>
      <w:marTop w:val="0"/>
      <w:marBottom w:val="0"/>
      <w:divBdr>
        <w:top w:val="none" w:sz="0" w:space="0" w:color="auto"/>
        <w:left w:val="none" w:sz="0" w:space="0" w:color="auto"/>
        <w:bottom w:val="none" w:sz="0" w:space="0" w:color="auto"/>
        <w:right w:val="none" w:sz="0" w:space="0" w:color="auto"/>
      </w:divBdr>
    </w:div>
    <w:div w:id="676620605">
      <w:bodyDiv w:val="1"/>
      <w:marLeft w:val="0"/>
      <w:marRight w:val="0"/>
      <w:marTop w:val="0"/>
      <w:marBottom w:val="0"/>
      <w:divBdr>
        <w:top w:val="none" w:sz="0" w:space="0" w:color="auto"/>
        <w:left w:val="none" w:sz="0" w:space="0" w:color="auto"/>
        <w:bottom w:val="none" w:sz="0" w:space="0" w:color="auto"/>
        <w:right w:val="none" w:sz="0" w:space="0" w:color="auto"/>
      </w:divBdr>
    </w:div>
    <w:div w:id="677732523">
      <w:bodyDiv w:val="1"/>
      <w:marLeft w:val="0"/>
      <w:marRight w:val="0"/>
      <w:marTop w:val="0"/>
      <w:marBottom w:val="0"/>
      <w:divBdr>
        <w:top w:val="none" w:sz="0" w:space="0" w:color="auto"/>
        <w:left w:val="none" w:sz="0" w:space="0" w:color="auto"/>
        <w:bottom w:val="none" w:sz="0" w:space="0" w:color="auto"/>
        <w:right w:val="none" w:sz="0" w:space="0" w:color="auto"/>
      </w:divBdr>
    </w:div>
    <w:div w:id="677925993">
      <w:bodyDiv w:val="1"/>
      <w:marLeft w:val="0"/>
      <w:marRight w:val="0"/>
      <w:marTop w:val="0"/>
      <w:marBottom w:val="0"/>
      <w:divBdr>
        <w:top w:val="none" w:sz="0" w:space="0" w:color="auto"/>
        <w:left w:val="none" w:sz="0" w:space="0" w:color="auto"/>
        <w:bottom w:val="none" w:sz="0" w:space="0" w:color="auto"/>
        <w:right w:val="none" w:sz="0" w:space="0" w:color="auto"/>
      </w:divBdr>
    </w:div>
    <w:div w:id="678584092">
      <w:bodyDiv w:val="1"/>
      <w:marLeft w:val="0"/>
      <w:marRight w:val="0"/>
      <w:marTop w:val="0"/>
      <w:marBottom w:val="0"/>
      <w:divBdr>
        <w:top w:val="none" w:sz="0" w:space="0" w:color="auto"/>
        <w:left w:val="none" w:sz="0" w:space="0" w:color="auto"/>
        <w:bottom w:val="none" w:sz="0" w:space="0" w:color="auto"/>
        <w:right w:val="none" w:sz="0" w:space="0" w:color="auto"/>
      </w:divBdr>
    </w:div>
    <w:div w:id="679509513">
      <w:bodyDiv w:val="1"/>
      <w:marLeft w:val="0"/>
      <w:marRight w:val="0"/>
      <w:marTop w:val="0"/>
      <w:marBottom w:val="0"/>
      <w:divBdr>
        <w:top w:val="none" w:sz="0" w:space="0" w:color="auto"/>
        <w:left w:val="none" w:sz="0" w:space="0" w:color="auto"/>
        <w:bottom w:val="none" w:sz="0" w:space="0" w:color="auto"/>
        <w:right w:val="none" w:sz="0" w:space="0" w:color="auto"/>
      </w:divBdr>
    </w:div>
    <w:div w:id="685788400">
      <w:bodyDiv w:val="1"/>
      <w:marLeft w:val="0"/>
      <w:marRight w:val="0"/>
      <w:marTop w:val="0"/>
      <w:marBottom w:val="0"/>
      <w:divBdr>
        <w:top w:val="none" w:sz="0" w:space="0" w:color="auto"/>
        <w:left w:val="none" w:sz="0" w:space="0" w:color="auto"/>
        <w:bottom w:val="none" w:sz="0" w:space="0" w:color="auto"/>
        <w:right w:val="none" w:sz="0" w:space="0" w:color="auto"/>
      </w:divBdr>
    </w:div>
    <w:div w:id="689373474">
      <w:bodyDiv w:val="1"/>
      <w:marLeft w:val="0"/>
      <w:marRight w:val="0"/>
      <w:marTop w:val="0"/>
      <w:marBottom w:val="0"/>
      <w:divBdr>
        <w:top w:val="none" w:sz="0" w:space="0" w:color="auto"/>
        <w:left w:val="none" w:sz="0" w:space="0" w:color="auto"/>
        <w:bottom w:val="none" w:sz="0" w:space="0" w:color="auto"/>
        <w:right w:val="none" w:sz="0" w:space="0" w:color="auto"/>
      </w:divBdr>
    </w:div>
    <w:div w:id="690959511">
      <w:bodyDiv w:val="1"/>
      <w:marLeft w:val="0"/>
      <w:marRight w:val="0"/>
      <w:marTop w:val="0"/>
      <w:marBottom w:val="0"/>
      <w:divBdr>
        <w:top w:val="none" w:sz="0" w:space="0" w:color="auto"/>
        <w:left w:val="none" w:sz="0" w:space="0" w:color="auto"/>
        <w:bottom w:val="none" w:sz="0" w:space="0" w:color="auto"/>
        <w:right w:val="none" w:sz="0" w:space="0" w:color="auto"/>
      </w:divBdr>
    </w:div>
    <w:div w:id="696469496">
      <w:bodyDiv w:val="1"/>
      <w:marLeft w:val="0"/>
      <w:marRight w:val="0"/>
      <w:marTop w:val="0"/>
      <w:marBottom w:val="0"/>
      <w:divBdr>
        <w:top w:val="none" w:sz="0" w:space="0" w:color="auto"/>
        <w:left w:val="none" w:sz="0" w:space="0" w:color="auto"/>
        <w:bottom w:val="none" w:sz="0" w:space="0" w:color="auto"/>
        <w:right w:val="none" w:sz="0" w:space="0" w:color="auto"/>
      </w:divBdr>
    </w:div>
    <w:div w:id="703019882">
      <w:bodyDiv w:val="1"/>
      <w:marLeft w:val="0"/>
      <w:marRight w:val="0"/>
      <w:marTop w:val="0"/>
      <w:marBottom w:val="0"/>
      <w:divBdr>
        <w:top w:val="none" w:sz="0" w:space="0" w:color="auto"/>
        <w:left w:val="none" w:sz="0" w:space="0" w:color="auto"/>
        <w:bottom w:val="none" w:sz="0" w:space="0" w:color="auto"/>
        <w:right w:val="none" w:sz="0" w:space="0" w:color="auto"/>
      </w:divBdr>
    </w:div>
    <w:div w:id="704906849">
      <w:bodyDiv w:val="1"/>
      <w:marLeft w:val="0"/>
      <w:marRight w:val="0"/>
      <w:marTop w:val="0"/>
      <w:marBottom w:val="0"/>
      <w:divBdr>
        <w:top w:val="none" w:sz="0" w:space="0" w:color="auto"/>
        <w:left w:val="none" w:sz="0" w:space="0" w:color="auto"/>
        <w:bottom w:val="none" w:sz="0" w:space="0" w:color="auto"/>
        <w:right w:val="none" w:sz="0" w:space="0" w:color="auto"/>
      </w:divBdr>
    </w:div>
    <w:div w:id="715272753">
      <w:bodyDiv w:val="1"/>
      <w:marLeft w:val="0"/>
      <w:marRight w:val="0"/>
      <w:marTop w:val="0"/>
      <w:marBottom w:val="0"/>
      <w:divBdr>
        <w:top w:val="none" w:sz="0" w:space="0" w:color="auto"/>
        <w:left w:val="none" w:sz="0" w:space="0" w:color="auto"/>
        <w:bottom w:val="none" w:sz="0" w:space="0" w:color="auto"/>
        <w:right w:val="none" w:sz="0" w:space="0" w:color="auto"/>
      </w:divBdr>
    </w:div>
    <w:div w:id="716440316">
      <w:bodyDiv w:val="1"/>
      <w:marLeft w:val="0"/>
      <w:marRight w:val="0"/>
      <w:marTop w:val="0"/>
      <w:marBottom w:val="0"/>
      <w:divBdr>
        <w:top w:val="none" w:sz="0" w:space="0" w:color="auto"/>
        <w:left w:val="none" w:sz="0" w:space="0" w:color="auto"/>
        <w:bottom w:val="none" w:sz="0" w:space="0" w:color="auto"/>
        <w:right w:val="none" w:sz="0" w:space="0" w:color="auto"/>
      </w:divBdr>
    </w:div>
    <w:div w:id="723025344">
      <w:bodyDiv w:val="1"/>
      <w:marLeft w:val="0"/>
      <w:marRight w:val="0"/>
      <w:marTop w:val="0"/>
      <w:marBottom w:val="0"/>
      <w:divBdr>
        <w:top w:val="none" w:sz="0" w:space="0" w:color="auto"/>
        <w:left w:val="none" w:sz="0" w:space="0" w:color="auto"/>
        <w:bottom w:val="none" w:sz="0" w:space="0" w:color="auto"/>
        <w:right w:val="none" w:sz="0" w:space="0" w:color="auto"/>
      </w:divBdr>
    </w:div>
    <w:div w:id="727805388">
      <w:bodyDiv w:val="1"/>
      <w:marLeft w:val="0"/>
      <w:marRight w:val="0"/>
      <w:marTop w:val="0"/>
      <w:marBottom w:val="0"/>
      <w:divBdr>
        <w:top w:val="none" w:sz="0" w:space="0" w:color="auto"/>
        <w:left w:val="none" w:sz="0" w:space="0" w:color="auto"/>
        <w:bottom w:val="none" w:sz="0" w:space="0" w:color="auto"/>
        <w:right w:val="none" w:sz="0" w:space="0" w:color="auto"/>
      </w:divBdr>
    </w:div>
    <w:div w:id="731277116">
      <w:bodyDiv w:val="1"/>
      <w:marLeft w:val="0"/>
      <w:marRight w:val="0"/>
      <w:marTop w:val="0"/>
      <w:marBottom w:val="0"/>
      <w:divBdr>
        <w:top w:val="none" w:sz="0" w:space="0" w:color="auto"/>
        <w:left w:val="none" w:sz="0" w:space="0" w:color="auto"/>
        <w:bottom w:val="none" w:sz="0" w:space="0" w:color="auto"/>
        <w:right w:val="none" w:sz="0" w:space="0" w:color="auto"/>
      </w:divBdr>
    </w:div>
    <w:div w:id="731393773">
      <w:bodyDiv w:val="1"/>
      <w:marLeft w:val="0"/>
      <w:marRight w:val="0"/>
      <w:marTop w:val="0"/>
      <w:marBottom w:val="0"/>
      <w:divBdr>
        <w:top w:val="none" w:sz="0" w:space="0" w:color="auto"/>
        <w:left w:val="none" w:sz="0" w:space="0" w:color="auto"/>
        <w:bottom w:val="none" w:sz="0" w:space="0" w:color="auto"/>
        <w:right w:val="none" w:sz="0" w:space="0" w:color="auto"/>
      </w:divBdr>
    </w:div>
    <w:div w:id="734164189">
      <w:bodyDiv w:val="1"/>
      <w:marLeft w:val="0"/>
      <w:marRight w:val="0"/>
      <w:marTop w:val="0"/>
      <w:marBottom w:val="0"/>
      <w:divBdr>
        <w:top w:val="none" w:sz="0" w:space="0" w:color="auto"/>
        <w:left w:val="none" w:sz="0" w:space="0" w:color="auto"/>
        <w:bottom w:val="none" w:sz="0" w:space="0" w:color="auto"/>
        <w:right w:val="none" w:sz="0" w:space="0" w:color="auto"/>
      </w:divBdr>
    </w:div>
    <w:div w:id="760755462">
      <w:bodyDiv w:val="1"/>
      <w:marLeft w:val="0"/>
      <w:marRight w:val="0"/>
      <w:marTop w:val="0"/>
      <w:marBottom w:val="0"/>
      <w:divBdr>
        <w:top w:val="none" w:sz="0" w:space="0" w:color="auto"/>
        <w:left w:val="none" w:sz="0" w:space="0" w:color="auto"/>
        <w:bottom w:val="none" w:sz="0" w:space="0" w:color="auto"/>
        <w:right w:val="none" w:sz="0" w:space="0" w:color="auto"/>
      </w:divBdr>
    </w:div>
    <w:div w:id="766199249">
      <w:bodyDiv w:val="1"/>
      <w:marLeft w:val="0"/>
      <w:marRight w:val="0"/>
      <w:marTop w:val="0"/>
      <w:marBottom w:val="0"/>
      <w:divBdr>
        <w:top w:val="none" w:sz="0" w:space="0" w:color="auto"/>
        <w:left w:val="none" w:sz="0" w:space="0" w:color="auto"/>
        <w:bottom w:val="none" w:sz="0" w:space="0" w:color="auto"/>
        <w:right w:val="none" w:sz="0" w:space="0" w:color="auto"/>
      </w:divBdr>
    </w:div>
    <w:div w:id="766463543">
      <w:bodyDiv w:val="1"/>
      <w:marLeft w:val="0"/>
      <w:marRight w:val="0"/>
      <w:marTop w:val="0"/>
      <w:marBottom w:val="0"/>
      <w:divBdr>
        <w:top w:val="none" w:sz="0" w:space="0" w:color="auto"/>
        <w:left w:val="none" w:sz="0" w:space="0" w:color="auto"/>
        <w:bottom w:val="none" w:sz="0" w:space="0" w:color="auto"/>
        <w:right w:val="none" w:sz="0" w:space="0" w:color="auto"/>
      </w:divBdr>
    </w:div>
    <w:div w:id="767191380">
      <w:bodyDiv w:val="1"/>
      <w:marLeft w:val="0"/>
      <w:marRight w:val="0"/>
      <w:marTop w:val="0"/>
      <w:marBottom w:val="0"/>
      <w:divBdr>
        <w:top w:val="none" w:sz="0" w:space="0" w:color="auto"/>
        <w:left w:val="none" w:sz="0" w:space="0" w:color="auto"/>
        <w:bottom w:val="none" w:sz="0" w:space="0" w:color="auto"/>
        <w:right w:val="none" w:sz="0" w:space="0" w:color="auto"/>
      </w:divBdr>
    </w:div>
    <w:div w:id="771779731">
      <w:bodyDiv w:val="1"/>
      <w:marLeft w:val="0"/>
      <w:marRight w:val="0"/>
      <w:marTop w:val="0"/>
      <w:marBottom w:val="0"/>
      <w:divBdr>
        <w:top w:val="none" w:sz="0" w:space="0" w:color="auto"/>
        <w:left w:val="none" w:sz="0" w:space="0" w:color="auto"/>
        <w:bottom w:val="none" w:sz="0" w:space="0" w:color="auto"/>
        <w:right w:val="none" w:sz="0" w:space="0" w:color="auto"/>
      </w:divBdr>
    </w:div>
    <w:div w:id="774057082">
      <w:bodyDiv w:val="1"/>
      <w:marLeft w:val="0"/>
      <w:marRight w:val="0"/>
      <w:marTop w:val="0"/>
      <w:marBottom w:val="0"/>
      <w:divBdr>
        <w:top w:val="none" w:sz="0" w:space="0" w:color="auto"/>
        <w:left w:val="none" w:sz="0" w:space="0" w:color="auto"/>
        <w:bottom w:val="none" w:sz="0" w:space="0" w:color="auto"/>
        <w:right w:val="none" w:sz="0" w:space="0" w:color="auto"/>
      </w:divBdr>
    </w:div>
    <w:div w:id="777678138">
      <w:bodyDiv w:val="1"/>
      <w:marLeft w:val="0"/>
      <w:marRight w:val="0"/>
      <w:marTop w:val="0"/>
      <w:marBottom w:val="0"/>
      <w:divBdr>
        <w:top w:val="none" w:sz="0" w:space="0" w:color="auto"/>
        <w:left w:val="none" w:sz="0" w:space="0" w:color="auto"/>
        <w:bottom w:val="none" w:sz="0" w:space="0" w:color="auto"/>
        <w:right w:val="none" w:sz="0" w:space="0" w:color="auto"/>
      </w:divBdr>
    </w:div>
    <w:div w:id="785349504">
      <w:bodyDiv w:val="1"/>
      <w:marLeft w:val="0"/>
      <w:marRight w:val="0"/>
      <w:marTop w:val="0"/>
      <w:marBottom w:val="0"/>
      <w:divBdr>
        <w:top w:val="none" w:sz="0" w:space="0" w:color="auto"/>
        <w:left w:val="none" w:sz="0" w:space="0" w:color="auto"/>
        <w:bottom w:val="none" w:sz="0" w:space="0" w:color="auto"/>
        <w:right w:val="none" w:sz="0" w:space="0" w:color="auto"/>
      </w:divBdr>
    </w:div>
    <w:div w:id="786777437">
      <w:bodyDiv w:val="1"/>
      <w:marLeft w:val="0"/>
      <w:marRight w:val="0"/>
      <w:marTop w:val="0"/>
      <w:marBottom w:val="0"/>
      <w:divBdr>
        <w:top w:val="none" w:sz="0" w:space="0" w:color="auto"/>
        <w:left w:val="none" w:sz="0" w:space="0" w:color="auto"/>
        <w:bottom w:val="none" w:sz="0" w:space="0" w:color="auto"/>
        <w:right w:val="none" w:sz="0" w:space="0" w:color="auto"/>
      </w:divBdr>
    </w:div>
    <w:div w:id="796990670">
      <w:bodyDiv w:val="1"/>
      <w:marLeft w:val="0"/>
      <w:marRight w:val="0"/>
      <w:marTop w:val="0"/>
      <w:marBottom w:val="0"/>
      <w:divBdr>
        <w:top w:val="none" w:sz="0" w:space="0" w:color="auto"/>
        <w:left w:val="none" w:sz="0" w:space="0" w:color="auto"/>
        <w:bottom w:val="none" w:sz="0" w:space="0" w:color="auto"/>
        <w:right w:val="none" w:sz="0" w:space="0" w:color="auto"/>
      </w:divBdr>
    </w:div>
    <w:div w:id="816798124">
      <w:bodyDiv w:val="1"/>
      <w:marLeft w:val="0"/>
      <w:marRight w:val="0"/>
      <w:marTop w:val="0"/>
      <w:marBottom w:val="0"/>
      <w:divBdr>
        <w:top w:val="none" w:sz="0" w:space="0" w:color="auto"/>
        <w:left w:val="none" w:sz="0" w:space="0" w:color="auto"/>
        <w:bottom w:val="none" w:sz="0" w:space="0" w:color="auto"/>
        <w:right w:val="none" w:sz="0" w:space="0" w:color="auto"/>
      </w:divBdr>
    </w:div>
    <w:div w:id="837111987">
      <w:bodyDiv w:val="1"/>
      <w:marLeft w:val="0"/>
      <w:marRight w:val="0"/>
      <w:marTop w:val="0"/>
      <w:marBottom w:val="0"/>
      <w:divBdr>
        <w:top w:val="none" w:sz="0" w:space="0" w:color="auto"/>
        <w:left w:val="none" w:sz="0" w:space="0" w:color="auto"/>
        <w:bottom w:val="none" w:sz="0" w:space="0" w:color="auto"/>
        <w:right w:val="none" w:sz="0" w:space="0" w:color="auto"/>
      </w:divBdr>
    </w:div>
    <w:div w:id="838927158">
      <w:bodyDiv w:val="1"/>
      <w:marLeft w:val="0"/>
      <w:marRight w:val="0"/>
      <w:marTop w:val="0"/>
      <w:marBottom w:val="0"/>
      <w:divBdr>
        <w:top w:val="none" w:sz="0" w:space="0" w:color="auto"/>
        <w:left w:val="none" w:sz="0" w:space="0" w:color="auto"/>
        <w:bottom w:val="none" w:sz="0" w:space="0" w:color="auto"/>
        <w:right w:val="none" w:sz="0" w:space="0" w:color="auto"/>
      </w:divBdr>
    </w:div>
    <w:div w:id="840119035">
      <w:bodyDiv w:val="1"/>
      <w:marLeft w:val="0"/>
      <w:marRight w:val="0"/>
      <w:marTop w:val="0"/>
      <w:marBottom w:val="0"/>
      <w:divBdr>
        <w:top w:val="none" w:sz="0" w:space="0" w:color="auto"/>
        <w:left w:val="none" w:sz="0" w:space="0" w:color="auto"/>
        <w:bottom w:val="none" w:sz="0" w:space="0" w:color="auto"/>
        <w:right w:val="none" w:sz="0" w:space="0" w:color="auto"/>
      </w:divBdr>
    </w:div>
    <w:div w:id="841701146">
      <w:bodyDiv w:val="1"/>
      <w:marLeft w:val="0"/>
      <w:marRight w:val="0"/>
      <w:marTop w:val="0"/>
      <w:marBottom w:val="0"/>
      <w:divBdr>
        <w:top w:val="none" w:sz="0" w:space="0" w:color="auto"/>
        <w:left w:val="none" w:sz="0" w:space="0" w:color="auto"/>
        <w:bottom w:val="none" w:sz="0" w:space="0" w:color="auto"/>
        <w:right w:val="none" w:sz="0" w:space="0" w:color="auto"/>
      </w:divBdr>
    </w:div>
    <w:div w:id="848445182">
      <w:bodyDiv w:val="1"/>
      <w:marLeft w:val="0"/>
      <w:marRight w:val="0"/>
      <w:marTop w:val="0"/>
      <w:marBottom w:val="0"/>
      <w:divBdr>
        <w:top w:val="none" w:sz="0" w:space="0" w:color="auto"/>
        <w:left w:val="none" w:sz="0" w:space="0" w:color="auto"/>
        <w:bottom w:val="none" w:sz="0" w:space="0" w:color="auto"/>
        <w:right w:val="none" w:sz="0" w:space="0" w:color="auto"/>
      </w:divBdr>
    </w:div>
    <w:div w:id="854149785">
      <w:bodyDiv w:val="1"/>
      <w:marLeft w:val="0"/>
      <w:marRight w:val="0"/>
      <w:marTop w:val="0"/>
      <w:marBottom w:val="0"/>
      <w:divBdr>
        <w:top w:val="none" w:sz="0" w:space="0" w:color="auto"/>
        <w:left w:val="none" w:sz="0" w:space="0" w:color="auto"/>
        <w:bottom w:val="none" w:sz="0" w:space="0" w:color="auto"/>
        <w:right w:val="none" w:sz="0" w:space="0" w:color="auto"/>
      </w:divBdr>
    </w:div>
    <w:div w:id="862860559">
      <w:bodyDiv w:val="1"/>
      <w:marLeft w:val="0"/>
      <w:marRight w:val="0"/>
      <w:marTop w:val="0"/>
      <w:marBottom w:val="0"/>
      <w:divBdr>
        <w:top w:val="none" w:sz="0" w:space="0" w:color="auto"/>
        <w:left w:val="none" w:sz="0" w:space="0" w:color="auto"/>
        <w:bottom w:val="none" w:sz="0" w:space="0" w:color="auto"/>
        <w:right w:val="none" w:sz="0" w:space="0" w:color="auto"/>
      </w:divBdr>
    </w:div>
    <w:div w:id="866211369">
      <w:bodyDiv w:val="1"/>
      <w:marLeft w:val="0"/>
      <w:marRight w:val="0"/>
      <w:marTop w:val="0"/>
      <w:marBottom w:val="0"/>
      <w:divBdr>
        <w:top w:val="none" w:sz="0" w:space="0" w:color="auto"/>
        <w:left w:val="none" w:sz="0" w:space="0" w:color="auto"/>
        <w:bottom w:val="none" w:sz="0" w:space="0" w:color="auto"/>
        <w:right w:val="none" w:sz="0" w:space="0" w:color="auto"/>
      </w:divBdr>
    </w:div>
    <w:div w:id="867641910">
      <w:bodyDiv w:val="1"/>
      <w:marLeft w:val="0"/>
      <w:marRight w:val="0"/>
      <w:marTop w:val="0"/>
      <w:marBottom w:val="0"/>
      <w:divBdr>
        <w:top w:val="none" w:sz="0" w:space="0" w:color="auto"/>
        <w:left w:val="none" w:sz="0" w:space="0" w:color="auto"/>
        <w:bottom w:val="none" w:sz="0" w:space="0" w:color="auto"/>
        <w:right w:val="none" w:sz="0" w:space="0" w:color="auto"/>
      </w:divBdr>
    </w:div>
    <w:div w:id="875384510">
      <w:bodyDiv w:val="1"/>
      <w:marLeft w:val="0"/>
      <w:marRight w:val="0"/>
      <w:marTop w:val="0"/>
      <w:marBottom w:val="0"/>
      <w:divBdr>
        <w:top w:val="none" w:sz="0" w:space="0" w:color="auto"/>
        <w:left w:val="none" w:sz="0" w:space="0" w:color="auto"/>
        <w:bottom w:val="none" w:sz="0" w:space="0" w:color="auto"/>
        <w:right w:val="none" w:sz="0" w:space="0" w:color="auto"/>
      </w:divBdr>
    </w:div>
    <w:div w:id="881140341">
      <w:bodyDiv w:val="1"/>
      <w:marLeft w:val="0"/>
      <w:marRight w:val="0"/>
      <w:marTop w:val="0"/>
      <w:marBottom w:val="0"/>
      <w:divBdr>
        <w:top w:val="none" w:sz="0" w:space="0" w:color="auto"/>
        <w:left w:val="none" w:sz="0" w:space="0" w:color="auto"/>
        <w:bottom w:val="none" w:sz="0" w:space="0" w:color="auto"/>
        <w:right w:val="none" w:sz="0" w:space="0" w:color="auto"/>
      </w:divBdr>
    </w:div>
    <w:div w:id="884608974">
      <w:bodyDiv w:val="1"/>
      <w:marLeft w:val="0"/>
      <w:marRight w:val="0"/>
      <w:marTop w:val="0"/>
      <w:marBottom w:val="0"/>
      <w:divBdr>
        <w:top w:val="none" w:sz="0" w:space="0" w:color="auto"/>
        <w:left w:val="none" w:sz="0" w:space="0" w:color="auto"/>
        <w:bottom w:val="none" w:sz="0" w:space="0" w:color="auto"/>
        <w:right w:val="none" w:sz="0" w:space="0" w:color="auto"/>
      </w:divBdr>
    </w:div>
    <w:div w:id="887448234">
      <w:bodyDiv w:val="1"/>
      <w:marLeft w:val="0"/>
      <w:marRight w:val="0"/>
      <w:marTop w:val="0"/>
      <w:marBottom w:val="0"/>
      <w:divBdr>
        <w:top w:val="none" w:sz="0" w:space="0" w:color="auto"/>
        <w:left w:val="none" w:sz="0" w:space="0" w:color="auto"/>
        <w:bottom w:val="none" w:sz="0" w:space="0" w:color="auto"/>
        <w:right w:val="none" w:sz="0" w:space="0" w:color="auto"/>
      </w:divBdr>
    </w:div>
    <w:div w:id="890463318">
      <w:bodyDiv w:val="1"/>
      <w:marLeft w:val="0"/>
      <w:marRight w:val="0"/>
      <w:marTop w:val="0"/>
      <w:marBottom w:val="0"/>
      <w:divBdr>
        <w:top w:val="none" w:sz="0" w:space="0" w:color="auto"/>
        <w:left w:val="none" w:sz="0" w:space="0" w:color="auto"/>
        <w:bottom w:val="none" w:sz="0" w:space="0" w:color="auto"/>
        <w:right w:val="none" w:sz="0" w:space="0" w:color="auto"/>
      </w:divBdr>
    </w:div>
    <w:div w:id="890657225">
      <w:bodyDiv w:val="1"/>
      <w:marLeft w:val="0"/>
      <w:marRight w:val="0"/>
      <w:marTop w:val="0"/>
      <w:marBottom w:val="0"/>
      <w:divBdr>
        <w:top w:val="none" w:sz="0" w:space="0" w:color="auto"/>
        <w:left w:val="none" w:sz="0" w:space="0" w:color="auto"/>
        <w:bottom w:val="none" w:sz="0" w:space="0" w:color="auto"/>
        <w:right w:val="none" w:sz="0" w:space="0" w:color="auto"/>
      </w:divBdr>
    </w:div>
    <w:div w:id="893615394">
      <w:bodyDiv w:val="1"/>
      <w:marLeft w:val="0"/>
      <w:marRight w:val="0"/>
      <w:marTop w:val="0"/>
      <w:marBottom w:val="0"/>
      <w:divBdr>
        <w:top w:val="none" w:sz="0" w:space="0" w:color="auto"/>
        <w:left w:val="none" w:sz="0" w:space="0" w:color="auto"/>
        <w:bottom w:val="none" w:sz="0" w:space="0" w:color="auto"/>
        <w:right w:val="none" w:sz="0" w:space="0" w:color="auto"/>
      </w:divBdr>
    </w:div>
    <w:div w:id="900555685">
      <w:bodyDiv w:val="1"/>
      <w:marLeft w:val="0"/>
      <w:marRight w:val="0"/>
      <w:marTop w:val="0"/>
      <w:marBottom w:val="0"/>
      <w:divBdr>
        <w:top w:val="none" w:sz="0" w:space="0" w:color="auto"/>
        <w:left w:val="none" w:sz="0" w:space="0" w:color="auto"/>
        <w:bottom w:val="none" w:sz="0" w:space="0" w:color="auto"/>
        <w:right w:val="none" w:sz="0" w:space="0" w:color="auto"/>
      </w:divBdr>
    </w:div>
    <w:div w:id="901257820">
      <w:bodyDiv w:val="1"/>
      <w:marLeft w:val="0"/>
      <w:marRight w:val="0"/>
      <w:marTop w:val="0"/>
      <w:marBottom w:val="0"/>
      <w:divBdr>
        <w:top w:val="none" w:sz="0" w:space="0" w:color="auto"/>
        <w:left w:val="none" w:sz="0" w:space="0" w:color="auto"/>
        <w:bottom w:val="none" w:sz="0" w:space="0" w:color="auto"/>
        <w:right w:val="none" w:sz="0" w:space="0" w:color="auto"/>
      </w:divBdr>
    </w:div>
    <w:div w:id="907424895">
      <w:bodyDiv w:val="1"/>
      <w:marLeft w:val="0"/>
      <w:marRight w:val="0"/>
      <w:marTop w:val="0"/>
      <w:marBottom w:val="0"/>
      <w:divBdr>
        <w:top w:val="none" w:sz="0" w:space="0" w:color="auto"/>
        <w:left w:val="none" w:sz="0" w:space="0" w:color="auto"/>
        <w:bottom w:val="none" w:sz="0" w:space="0" w:color="auto"/>
        <w:right w:val="none" w:sz="0" w:space="0" w:color="auto"/>
      </w:divBdr>
    </w:div>
    <w:div w:id="909774186">
      <w:bodyDiv w:val="1"/>
      <w:marLeft w:val="0"/>
      <w:marRight w:val="0"/>
      <w:marTop w:val="0"/>
      <w:marBottom w:val="0"/>
      <w:divBdr>
        <w:top w:val="none" w:sz="0" w:space="0" w:color="auto"/>
        <w:left w:val="none" w:sz="0" w:space="0" w:color="auto"/>
        <w:bottom w:val="none" w:sz="0" w:space="0" w:color="auto"/>
        <w:right w:val="none" w:sz="0" w:space="0" w:color="auto"/>
      </w:divBdr>
    </w:div>
    <w:div w:id="916936114">
      <w:bodyDiv w:val="1"/>
      <w:marLeft w:val="0"/>
      <w:marRight w:val="0"/>
      <w:marTop w:val="0"/>
      <w:marBottom w:val="0"/>
      <w:divBdr>
        <w:top w:val="none" w:sz="0" w:space="0" w:color="auto"/>
        <w:left w:val="none" w:sz="0" w:space="0" w:color="auto"/>
        <w:bottom w:val="none" w:sz="0" w:space="0" w:color="auto"/>
        <w:right w:val="none" w:sz="0" w:space="0" w:color="auto"/>
      </w:divBdr>
    </w:div>
    <w:div w:id="918251514">
      <w:bodyDiv w:val="1"/>
      <w:marLeft w:val="0"/>
      <w:marRight w:val="0"/>
      <w:marTop w:val="0"/>
      <w:marBottom w:val="0"/>
      <w:divBdr>
        <w:top w:val="none" w:sz="0" w:space="0" w:color="auto"/>
        <w:left w:val="none" w:sz="0" w:space="0" w:color="auto"/>
        <w:bottom w:val="none" w:sz="0" w:space="0" w:color="auto"/>
        <w:right w:val="none" w:sz="0" w:space="0" w:color="auto"/>
      </w:divBdr>
    </w:div>
    <w:div w:id="927932976">
      <w:bodyDiv w:val="1"/>
      <w:marLeft w:val="0"/>
      <w:marRight w:val="0"/>
      <w:marTop w:val="0"/>
      <w:marBottom w:val="0"/>
      <w:divBdr>
        <w:top w:val="none" w:sz="0" w:space="0" w:color="auto"/>
        <w:left w:val="none" w:sz="0" w:space="0" w:color="auto"/>
        <w:bottom w:val="none" w:sz="0" w:space="0" w:color="auto"/>
        <w:right w:val="none" w:sz="0" w:space="0" w:color="auto"/>
      </w:divBdr>
    </w:div>
    <w:div w:id="928923698">
      <w:bodyDiv w:val="1"/>
      <w:marLeft w:val="0"/>
      <w:marRight w:val="0"/>
      <w:marTop w:val="0"/>
      <w:marBottom w:val="0"/>
      <w:divBdr>
        <w:top w:val="none" w:sz="0" w:space="0" w:color="auto"/>
        <w:left w:val="none" w:sz="0" w:space="0" w:color="auto"/>
        <w:bottom w:val="none" w:sz="0" w:space="0" w:color="auto"/>
        <w:right w:val="none" w:sz="0" w:space="0" w:color="auto"/>
      </w:divBdr>
    </w:div>
    <w:div w:id="932855229">
      <w:bodyDiv w:val="1"/>
      <w:marLeft w:val="0"/>
      <w:marRight w:val="0"/>
      <w:marTop w:val="0"/>
      <w:marBottom w:val="0"/>
      <w:divBdr>
        <w:top w:val="none" w:sz="0" w:space="0" w:color="auto"/>
        <w:left w:val="none" w:sz="0" w:space="0" w:color="auto"/>
        <w:bottom w:val="none" w:sz="0" w:space="0" w:color="auto"/>
        <w:right w:val="none" w:sz="0" w:space="0" w:color="auto"/>
      </w:divBdr>
    </w:div>
    <w:div w:id="936983065">
      <w:bodyDiv w:val="1"/>
      <w:marLeft w:val="0"/>
      <w:marRight w:val="0"/>
      <w:marTop w:val="0"/>
      <w:marBottom w:val="0"/>
      <w:divBdr>
        <w:top w:val="none" w:sz="0" w:space="0" w:color="auto"/>
        <w:left w:val="none" w:sz="0" w:space="0" w:color="auto"/>
        <w:bottom w:val="none" w:sz="0" w:space="0" w:color="auto"/>
        <w:right w:val="none" w:sz="0" w:space="0" w:color="auto"/>
      </w:divBdr>
    </w:div>
    <w:div w:id="941841229">
      <w:bodyDiv w:val="1"/>
      <w:marLeft w:val="0"/>
      <w:marRight w:val="0"/>
      <w:marTop w:val="0"/>
      <w:marBottom w:val="0"/>
      <w:divBdr>
        <w:top w:val="none" w:sz="0" w:space="0" w:color="auto"/>
        <w:left w:val="none" w:sz="0" w:space="0" w:color="auto"/>
        <w:bottom w:val="none" w:sz="0" w:space="0" w:color="auto"/>
        <w:right w:val="none" w:sz="0" w:space="0" w:color="auto"/>
      </w:divBdr>
    </w:div>
    <w:div w:id="945311151">
      <w:bodyDiv w:val="1"/>
      <w:marLeft w:val="0"/>
      <w:marRight w:val="0"/>
      <w:marTop w:val="0"/>
      <w:marBottom w:val="0"/>
      <w:divBdr>
        <w:top w:val="none" w:sz="0" w:space="0" w:color="auto"/>
        <w:left w:val="none" w:sz="0" w:space="0" w:color="auto"/>
        <w:bottom w:val="none" w:sz="0" w:space="0" w:color="auto"/>
        <w:right w:val="none" w:sz="0" w:space="0" w:color="auto"/>
      </w:divBdr>
    </w:div>
    <w:div w:id="947547921">
      <w:bodyDiv w:val="1"/>
      <w:marLeft w:val="0"/>
      <w:marRight w:val="0"/>
      <w:marTop w:val="0"/>
      <w:marBottom w:val="0"/>
      <w:divBdr>
        <w:top w:val="none" w:sz="0" w:space="0" w:color="auto"/>
        <w:left w:val="none" w:sz="0" w:space="0" w:color="auto"/>
        <w:bottom w:val="none" w:sz="0" w:space="0" w:color="auto"/>
        <w:right w:val="none" w:sz="0" w:space="0" w:color="auto"/>
      </w:divBdr>
    </w:div>
    <w:div w:id="972292574">
      <w:bodyDiv w:val="1"/>
      <w:marLeft w:val="0"/>
      <w:marRight w:val="0"/>
      <w:marTop w:val="0"/>
      <w:marBottom w:val="0"/>
      <w:divBdr>
        <w:top w:val="none" w:sz="0" w:space="0" w:color="auto"/>
        <w:left w:val="none" w:sz="0" w:space="0" w:color="auto"/>
        <w:bottom w:val="none" w:sz="0" w:space="0" w:color="auto"/>
        <w:right w:val="none" w:sz="0" w:space="0" w:color="auto"/>
      </w:divBdr>
    </w:div>
    <w:div w:id="974523444">
      <w:bodyDiv w:val="1"/>
      <w:marLeft w:val="0"/>
      <w:marRight w:val="0"/>
      <w:marTop w:val="0"/>
      <w:marBottom w:val="0"/>
      <w:divBdr>
        <w:top w:val="none" w:sz="0" w:space="0" w:color="auto"/>
        <w:left w:val="none" w:sz="0" w:space="0" w:color="auto"/>
        <w:bottom w:val="none" w:sz="0" w:space="0" w:color="auto"/>
        <w:right w:val="none" w:sz="0" w:space="0" w:color="auto"/>
      </w:divBdr>
    </w:div>
    <w:div w:id="974794850">
      <w:bodyDiv w:val="1"/>
      <w:marLeft w:val="0"/>
      <w:marRight w:val="0"/>
      <w:marTop w:val="0"/>
      <w:marBottom w:val="0"/>
      <w:divBdr>
        <w:top w:val="none" w:sz="0" w:space="0" w:color="auto"/>
        <w:left w:val="none" w:sz="0" w:space="0" w:color="auto"/>
        <w:bottom w:val="none" w:sz="0" w:space="0" w:color="auto"/>
        <w:right w:val="none" w:sz="0" w:space="0" w:color="auto"/>
      </w:divBdr>
    </w:div>
    <w:div w:id="978261499">
      <w:bodyDiv w:val="1"/>
      <w:marLeft w:val="0"/>
      <w:marRight w:val="0"/>
      <w:marTop w:val="0"/>
      <w:marBottom w:val="0"/>
      <w:divBdr>
        <w:top w:val="none" w:sz="0" w:space="0" w:color="auto"/>
        <w:left w:val="none" w:sz="0" w:space="0" w:color="auto"/>
        <w:bottom w:val="none" w:sz="0" w:space="0" w:color="auto"/>
        <w:right w:val="none" w:sz="0" w:space="0" w:color="auto"/>
      </w:divBdr>
    </w:div>
    <w:div w:id="980884308">
      <w:bodyDiv w:val="1"/>
      <w:marLeft w:val="0"/>
      <w:marRight w:val="0"/>
      <w:marTop w:val="0"/>
      <w:marBottom w:val="0"/>
      <w:divBdr>
        <w:top w:val="none" w:sz="0" w:space="0" w:color="auto"/>
        <w:left w:val="none" w:sz="0" w:space="0" w:color="auto"/>
        <w:bottom w:val="none" w:sz="0" w:space="0" w:color="auto"/>
        <w:right w:val="none" w:sz="0" w:space="0" w:color="auto"/>
      </w:divBdr>
    </w:div>
    <w:div w:id="989137584">
      <w:bodyDiv w:val="1"/>
      <w:marLeft w:val="0"/>
      <w:marRight w:val="0"/>
      <w:marTop w:val="0"/>
      <w:marBottom w:val="0"/>
      <w:divBdr>
        <w:top w:val="none" w:sz="0" w:space="0" w:color="auto"/>
        <w:left w:val="none" w:sz="0" w:space="0" w:color="auto"/>
        <w:bottom w:val="none" w:sz="0" w:space="0" w:color="auto"/>
        <w:right w:val="none" w:sz="0" w:space="0" w:color="auto"/>
      </w:divBdr>
    </w:div>
    <w:div w:id="1003166996">
      <w:bodyDiv w:val="1"/>
      <w:marLeft w:val="0"/>
      <w:marRight w:val="0"/>
      <w:marTop w:val="0"/>
      <w:marBottom w:val="0"/>
      <w:divBdr>
        <w:top w:val="none" w:sz="0" w:space="0" w:color="auto"/>
        <w:left w:val="none" w:sz="0" w:space="0" w:color="auto"/>
        <w:bottom w:val="none" w:sz="0" w:space="0" w:color="auto"/>
        <w:right w:val="none" w:sz="0" w:space="0" w:color="auto"/>
      </w:divBdr>
    </w:div>
    <w:div w:id="1007321068">
      <w:bodyDiv w:val="1"/>
      <w:marLeft w:val="0"/>
      <w:marRight w:val="0"/>
      <w:marTop w:val="0"/>
      <w:marBottom w:val="0"/>
      <w:divBdr>
        <w:top w:val="none" w:sz="0" w:space="0" w:color="auto"/>
        <w:left w:val="none" w:sz="0" w:space="0" w:color="auto"/>
        <w:bottom w:val="none" w:sz="0" w:space="0" w:color="auto"/>
        <w:right w:val="none" w:sz="0" w:space="0" w:color="auto"/>
      </w:divBdr>
    </w:div>
    <w:div w:id="1014461134">
      <w:bodyDiv w:val="1"/>
      <w:marLeft w:val="0"/>
      <w:marRight w:val="0"/>
      <w:marTop w:val="0"/>
      <w:marBottom w:val="0"/>
      <w:divBdr>
        <w:top w:val="none" w:sz="0" w:space="0" w:color="auto"/>
        <w:left w:val="none" w:sz="0" w:space="0" w:color="auto"/>
        <w:bottom w:val="none" w:sz="0" w:space="0" w:color="auto"/>
        <w:right w:val="none" w:sz="0" w:space="0" w:color="auto"/>
      </w:divBdr>
    </w:div>
    <w:div w:id="1016343976">
      <w:bodyDiv w:val="1"/>
      <w:marLeft w:val="0"/>
      <w:marRight w:val="0"/>
      <w:marTop w:val="0"/>
      <w:marBottom w:val="0"/>
      <w:divBdr>
        <w:top w:val="none" w:sz="0" w:space="0" w:color="auto"/>
        <w:left w:val="none" w:sz="0" w:space="0" w:color="auto"/>
        <w:bottom w:val="none" w:sz="0" w:space="0" w:color="auto"/>
        <w:right w:val="none" w:sz="0" w:space="0" w:color="auto"/>
      </w:divBdr>
    </w:div>
    <w:div w:id="1016346193">
      <w:bodyDiv w:val="1"/>
      <w:marLeft w:val="0"/>
      <w:marRight w:val="0"/>
      <w:marTop w:val="0"/>
      <w:marBottom w:val="0"/>
      <w:divBdr>
        <w:top w:val="none" w:sz="0" w:space="0" w:color="auto"/>
        <w:left w:val="none" w:sz="0" w:space="0" w:color="auto"/>
        <w:bottom w:val="none" w:sz="0" w:space="0" w:color="auto"/>
        <w:right w:val="none" w:sz="0" w:space="0" w:color="auto"/>
      </w:divBdr>
    </w:div>
    <w:div w:id="1017775767">
      <w:bodyDiv w:val="1"/>
      <w:marLeft w:val="0"/>
      <w:marRight w:val="0"/>
      <w:marTop w:val="0"/>
      <w:marBottom w:val="0"/>
      <w:divBdr>
        <w:top w:val="none" w:sz="0" w:space="0" w:color="auto"/>
        <w:left w:val="none" w:sz="0" w:space="0" w:color="auto"/>
        <w:bottom w:val="none" w:sz="0" w:space="0" w:color="auto"/>
        <w:right w:val="none" w:sz="0" w:space="0" w:color="auto"/>
      </w:divBdr>
    </w:div>
    <w:div w:id="1020817680">
      <w:bodyDiv w:val="1"/>
      <w:marLeft w:val="0"/>
      <w:marRight w:val="0"/>
      <w:marTop w:val="0"/>
      <w:marBottom w:val="0"/>
      <w:divBdr>
        <w:top w:val="none" w:sz="0" w:space="0" w:color="auto"/>
        <w:left w:val="none" w:sz="0" w:space="0" w:color="auto"/>
        <w:bottom w:val="none" w:sz="0" w:space="0" w:color="auto"/>
        <w:right w:val="none" w:sz="0" w:space="0" w:color="auto"/>
      </w:divBdr>
    </w:div>
    <w:div w:id="1021978271">
      <w:bodyDiv w:val="1"/>
      <w:marLeft w:val="0"/>
      <w:marRight w:val="0"/>
      <w:marTop w:val="0"/>
      <w:marBottom w:val="0"/>
      <w:divBdr>
        <w:top w:val="none" w:sz="0" w:space="0" w:color="auto"/>
        <w:left w:val="none" w:sz="0" w:space="0" w:color="auto"/>
        <w:bottom w:val="none" w:sz="0" w:space="0" w:color="auto"/>
        <w:right w:val="none" w:sz="0" w:space="0" w:color="auto"/>
      </w:divBdr>
    </w:div>
    <w:div w:id="1034886941">
      <w:bodyDiv w:val="1"/>
      <w:marLeft w:val="0"/>
      <w:marRight w:val="0"/>
      <w:marTop w:val="0"/>
      <w:marBottom w:val="0"/>
      <w:divBdr>
        <w:top w:val="none" w:sz="0" w:space="0" w:color="auto"/>
        <w:left w:val="none" w:sz="0" w:space="0" w:color="auto"/>
        <w:bottom w:val="none" w:sz="0" w:space="0" w:color="auto"/>
        <w:right w:val="none" w:sz="0" w:space="0" w:color="auto"/>
      </w:divBdr>
    </w:div>
    <w:div w:id="1036194031">
      <w:bodyDiv w:val="1"/>
      <w:marLeft w:val="0"/>
      <w:marRight w:val="0"/>
      <w:marTop w:val="0"/>
      <w:marBottom w:val="0"/>
      <w:divBdr>
        <w:top w:val="none" w:sz="0" w:space="0" w:color="auto"/>
        <w:left w:val="none" w:sz="0" w:space="0" w:color="auto"/>
        <w:bottom w:val="none" w:sz="0" w:space="0" w:color="auto"/>
        <w:right w:val="none" w:sz="0" w:space="0" w:color="auto"/>
      </w:divBdr>
    </w:div>
    <w:div w:id="1041593587">
      <w:bodyDiv w:val="1"/>
      <w:marLeft w:val="0"/>
      <w:marRight w:val="0"/>
      <w:marTop w:val="0"/>
      <w:marBottom w:val="0"/>
      <w:divBdr>
        <w:top w:val="none" w:sz="0" w:space="0" w:color="auto"/>
        <w:left w:val="none" w:sz="0" w:space="0" w:color="auto"/>
        <w:bottom w:val="none" w:sz="0" w:space="0" w:color="auto"/>
        <w:right w:val="none" w:sz="0" w:space="0" w:color="auto"/>
      </w:divBdr>
    </w:div>
    <w:div w:id="1041638858">
      <w:bodyDiv w:val="1"/>
      <w:marLeft w:val="0"/>
      <w:marRight w:val="0"/>
      <w:marTop w:val="0"/>
      <w:marBottom w:val="0"/>
      <w:divBdr>
        <w:top w:val="none" w:sz="0" w:space="0" w:color="auto"/>
        <w:left w:val="none" w:sz="0" w:space="0" w:color="auto"/>
        <w:bottom w:val="none" w:sz="0" w:space="0" w:color="auto"/>
        <w:right w:val="none" w:sz="0" w:space="0" w:color="auto"/>
      </w:divBdr>
    </w:div>
    <w:div w:id="1046295224">
      <w:bodyDiv w:val="1"/>
      <w:marLeft w:val="0"/>
      <w:marRight w:val="0"/>
      <w:marTop w:val="0"/>
      <w:marBottom w:val="0"/>
      <w:divBdr>
        <w:top w:val="none" w:sz="0" w:space="0" w:color="auto"/>
        <w:left w:val="none" w:sz="0" w:space="0" w:color="auto"/>
        <w:bottom w:val="none" w:sz="0" w:space="0" w:color="auto"/>
        <w:right w:val="none" w:sz="0" w:space="0" w:color="auto"/>
      </w:divBdr>
    </w:div>
    <w:div w:id="1060130300">
      <w:bodyDiv w:val="1"/>
      <w:marLeft w:val="0"/>
      <w:marRight w:val="0"/>
      <w:marTop w:val="0"/>
      <w:marBottom w:val="0"/>
      <w:divBdr>
        <w:top w:val="none" w:sz="0" w:space="0" w:color="auto"/>
        <w:left w:val="none" w:sz="0" w:space="0" w:color="auto"/>
        <w:bottom w:val="none" w:sz="0" w:space="0" w:color="auto"/>
        <w:right w:val="none" w:sz="0" w:space="0" w:color="auto"/>
      </w:divBdr>
    </w:div>
    <w:div w:id="1061834181">
      <w:bodyDiv w:val="1"/>
      <w:marLeft w:val="0"/>
      <w:marRight w:val="0"/>
      <w:marTop w:val="0"/>
      <w:marBottom w:val="0"/>
      <w:divBdr>
        <w:top w:val="none" w:sz="0" w:space="0" w:color="auto"/>
        <w:left w:val="none" w:sz="0" w:space="0" w:color="auto"/>
        <w:bottom w:val="none" w:sz="0" w:space="0" w:color="auto"/>
        <w:right w:val="none" w:sz="0" w:space="0" w:color="auto"/>
      </w:divBdr>
    </w:div>
    <w:div w:id="1064372299">
      <w:bodyDiv w:val="1"/>
      <w:marLeft w:val="0"/>
      <w:marRight w:val="0"/>
      <w:marTop w:val="0"/>
      <w:marBottom w:val="0"/>
      <w:divBdr>
        <w:top w:val="none" w:sz="0" w:space="0" w:color="auto"/>
        <w:left w:val="none" w:sz="0" w:space="0" w:color="auto"/>
        <w:bottom w:val="none" w:sz="0" w:space="0" w:color="auto"/>
        <w:right w:val="none" w:sz="0" w:space="0" w:color="auto"/>
      </w:divBdr>
    </w:div>
    <w:div w:id="1067849160">
      <w:bodyDiv w:val="1"/>
      <w:marLeft w:val="0"/>
      <w:marRight w:val="0"/>
      <w:marTop w:val="0"/>
      <w:marBottom w:val="0"/>
      <w:divBdr>
        <w:top w:val="none" w:sz="0" w:space="0" w:color="auto"/>
        <w:left w:val="none" w:sz="0" w:space="0" w:color="auto"/>
        <w:bottom w:val="none" w:sz="0" w:space="0" w:color="auto"/>
        <w:right w:val="none" w:sz="0" w:space="0" w:color="auto"/>
      </w:divBdr>
    </w:div>
    <w:div w:id="1070663231">
      <w:bodyDiv w:val="1"/>
      <w:marLeft w:val="0"/>
      <w:marRight w:val="0"/>
      <w:marTop w:val="0"/>
      <w:marBottom w:val="0"/>
      <w:divBdr>
        <w:top w:val="none" w:sz="0" w:space="0" w:color="auto"/>
        <w:left w:val="none" w:sz="0" w:space="0" w:color="auto"/>
        <w:bottom w:val="none" w:sz="0" w:space="0" w:color="auto"/>
        <w:right w:val="none" w:sz="0" w:space="0" w:color="auto"/>
      </w:divBdr>
    </w:div>
    <w:div w:id="1079518034">
      <w:bodyDiv w:val="1"/>
      <w:marLeft w:val="0"/>
      <w:marRight w:val="0"/>
      <w:marTop w:val="0"/>
      <w:marBottom w:val="0"/>
      <w:divBdr>
        <w:top w:val="none" w:sz="0" w:space="0" w:color="auto"/>
        <w:left w:val="none" w:sz="0" w:space="0" w:color="auto"/>
        <w:bottom w:val="none" w:sz="0" w:space="0" w:color="auto"/>
        <w:right w:val="none" w:sz="0" w:space="0" w:color="auto"/>
      </w:divBdr>
    </w:div>
    <w:div w:id="1086652785">
      <w:bodyDiv w:val="1"/>
      <w:marLeft w:val="0"/>
      <w:marRight w:val="0"/>
      <w:marTop w:val="0"/>
      <w:marBottom w:val="0"/>
      <w:divBdr>
        <w:top w:val="none" w:sz="0" w:space="0" w:color="auto"/>
        <w:left w:val="none" w:sz="0" w:space="0" w:color="auto"/>
        <w:bottom w:val="none" w:sz="0" w:space="0" w:color="auto"/>
        <w:right w:val="none" w:sz="0" w:space="0" w:color="auto"/>
      </w:divBdr>
    </w:div>
    <w:div w:id="1086727590">
      <w:bodyDiv w:val="1"/>
      <w:marLeft w:val="0"/>
      <w:marRight w:val="0"/>
      <w:marTop w:val="0"/>
      <w:marBottom w:val="0"/>
      <w:divBdr>
        <w:top w:val="none" w:sz="0" w:space="0" w:color="auto"/>
        <w:left w:val="none" w:sz="0" w:space="0" w:color="auto"/>
        <w:bottom w:val="none" w:sz="0" w:space="0" w:color="auto"/>
        <w:right w:val="none" w:sz="0" w:space="0" w:color="auto"/>
      </w:divBdr>
    </w:div>
    <w:div w:id="1088771131">
      <w:bodyDiv w:val="1"/>
      <w:marLeft w:val="0"/>
      <w:marRight w:val="0"/>
      <w:marTop w:val="0"/>
      <w:marBottom w:val="0"/>
      <w:divBdr>
        <w:top w:val="none" w:sz="0" w:space="0" w:color="auto"/>
        <w:left w:val="none" w:sz="0" w:space="0" w:color="auto"/>
        <w:bottom w:val="none" w:sz="0" w:space="0" w:color="auto"/>
        <w:right w:val="none" w:sz="0" w:space="0" w:color="auto"/>
      </w:divBdr>
    </w:div>
    <w:div w:id="1094517138">
      <w:bodyDiv w:val="1"/>
      <w:marLeft w:val="0"/>
      <w:marRight w:val="0"/>
      <w:marTop w:val="0"/>
      <w:marBottom w:val="0"/>
      <w:divBdr>
        <w:top w:val="none" w:sz="0" w:space="0" w:color="auto"/>
        <w:left w:val="none" w:sz="0" w:space="0" w:color="auto"/>
        <w:bottom w:val="none" w:sz="0" w:space="0" w:color="auto"/>
        <w:right w:val="none" w:sz="0" w:space="0" w:color="auto"/>
      </w:divBdr>
    </w:div>
    <w:div w:id="1096680935">
      <w:bodyDiv w:val="1"/>
      <w:marLeft w:val="0"/>
      <w:marRight w:val="0"/>
      <w:marTop w:val="0"/>
      <w:marBottom w:val="0"/>
      <w:divBdr>
        <w:top w:val="none" w:sz="0" w:space="0" w:color="auto"/>
        <w:left w:val="none" w:sz="0" w:space="0" w:color="auto"/>
        <w:bottom w:val="none" w:sz="0" w:space="0" w:color="auto"/>
        <w:right w:val="none" w:sz="0" w:space="0" w:color="auto"/>
      </w:divBdr>
    </w:div>
    <w:div w:id="1097410804">
      <w:bodyDiv w:val="1"/>
      <w:marLeft w:val="0"/>
      <w:marRight w:val="0"/>
      <w:marTop w:val="0"/>
      <w:marBottom w:val="0"/>
      <w:divBdr>
        <w:top w:val="none" w:sz="0" w:space="0" w:color="auto"/>
        <w:left w:val="none" w:sz="0" w:space="0" w:color="auto"/>
        <w:bottom w:val="none" w:sz="0" w:space="0" w:color="auto"/>
        <w:right w:val="none" w:sz="0" w:space="0" w:color="auto"/>
      </w:divBdr>
    </w:div>
    <w:div w:id="1097601160">
      <w:bodyDiv w:val="1"/>
      <w:marLeft w:val="0"/>
      <w:marRight w:val="0"/>
      <w:marTop w:val="0"/>
      <w:marBottom w:val="0"/>
      <w:divBdr>
        <w:top w:val="none" w:sz="0" w:space="0" w:color="auto"/>
        <w:left w:val="none" w:sz="0" w:space="0" w:color="auto"/>
        <w:bottom w:val="none" w:sz="0" w:space="0" w:color="auto"/>
        <w:right w:val="none" w:sz="0" w:space="0" w:color="auto"/>
      </w:divBdr>
    </w:div>
    <w:div w:id="1104543772">
      <w:bodyDiv w:val="1"/>
      <w:marLeft w:val="0"/>
      <w:marRight w:val="0"/>
      <w:marTop w:val="0"/>
      <w:marBottom w:val="0"/>
      <w:divBdr>
        <w:top w:val="none" w:sz="0" w:space="0" w:color="auto"/>
        <w:left w:val="none" w:sz="0" w:space="0" w:color="auto"/>
        <w:bottom w:val="none" w:sz="0" w:space="0" w:color="auto"/>
        <w:right w:val="none" w:sz="0" w:space="0" w:color="auto"/>
      </w:divBdr>
    </w:div>
    <w:div w:id="1116482423">
      <w:bodyDiv w:val="1"/>
      <w:marLeft w:val="0"/>
      <w:marRight w:val="0"/>
      <w:marTop w:val="0"/>
      <w:marBottom w:val="0"/>
      <w:divBdr>
        <w:top w:val="none" w:sz="0" w:space="0" w:color="auto"/>
        <w:left w:val="none" w:sz="0" w:space="0" w:color="auto"/>
        <w:bottom w:val="none" w:sz="0" w:space="0" w:color="auto"/>
        <w:right w:val="none" w:sz="0" w:space="0" w:color="auto"/>
      </w:divBdr>
    </w:div>
    <w:div w:id="1128010200">
      <w:bodyDiv w:val="1"/>
      <w:marLeft w:val="0"/>
      <w:marRight w:val="0"/>
      <w:marTop w:val="0"/>
      <w:marBottom w:val="0"/>
      <w:divBdr>
        <w:top w:val="none" w:sz="0" w:space="0" w:color="auto"/>
        <w:left w:val="none" w:sz="0" w:space="0" w:color="auto"/>
        <w:bottom w:val="none" w:sz="0" w:space="0" w:color="auto"/>
        <w:right w:val="none" w:sz="0" w:space="0" w:color="auto"/>
      </w:divBdr>
    </w:div>
    <w:div w:id="1136918760">
      <w:bodyDiv w:val="1"/>
      <w:marLeft w:val="0"/>
      <w:marRight w:val="0"/>
      <w:marTop w:val="0"/>
      <w:marBottom w:val="0"/>
      <w:divBdr>
        <w:top w:val="none" w:sz="0" w:space="0" w:color="auto"/>
        <w:left w:val="none" w:sz="0" w:space="0" w:color="auto"/>
        <w:bottom w:val="none" w:sz="0" w:space="0" w:color="auto"/>
        <w:right w:val="none" w:sz="0" w:space="0" w:color="auto"/>
      </w:divBdr>
    </w:div>
    <w:div w:id="1142578569">
      <w:bodyDiv w:val="1"/>
      <w:marLeft w:val="0"/>
      <w:marRight w:val="0"/>
      <w:marTop w:val="0"/>
      <w:marBottom w:val="0"/>
      <w:divBdr>
        <w:top w:val="none" w:sz="0" w:space="0" w:color="auto"/>
        <w:left w:val="none" w:sz="0" w:space="0" w:color="auto"/>
        <w:bottom w:val="none" w:sz="0" w:space="0" w:color="auto"/>
        <w:right w:val="none" w:sz="0" w:space="0" w:color="auto"/>
      </w:divBdr>
    </w:div>
    <w:div w:id="1151753212">
      <w:bodyDiv w:val="1"/>
      <w:marLeft w:val="0"/>
      <w:marRight w:val="0"/>
      <w:marTop w:val="0"/>
      <w:marBottom w:val="0"/>
      <w:divBdr>
        <w:top w:val="none" w:sz="0" w:space="0" w:color="auto"/>
        <w:left w:val="none" w:sz="0" w:space="0" w:color="auto"/>
        <w:bottom w:val="none" w:sz="0" w:space="0" w:color="auto"/>
        <w:right w:val="none" w:sz="0" w:space="0" w:color="auto"/>
      </w:divBdr>
    </w:div>
    <w:div w:id="1155147448">
      <w:bodyDiv w:val="1"/>
      <w:marLeft w:val="0"/>
      <w:marRight w:val="0"/>
      <w:marTop w:val="0"/>
      <w:marBottom w:val="0"/>
      <w:divBdr>
        <w:top w:val="none" w:sz="0" w:space="0" w:color="auto"/>
        <w:left w:val="none" w:sz="0" w:space="0" w:color="auto"/>
        <w:bottom w:val="none" w:sz="0" w:space="0" w:color="auto"/>
        <w:right w:val="none" w:sz="0" w:space="0" w:color="auto"/>
      </w:divBdr>
    </w:div>
    <w:div w:id="1166628439">
      <w:bodyDiv w:val="1"/>
      <w:marLeft w:val="0"/>
      <w:marRight w:val="0"/>
      <w:marTop w:val="0"/>
      <w:marBottom w:val="0"/>
      <w:divBdr>
        <w:top w:val="none" w:sz="0" w:space="0" w:color="auto"/>
        <w:left w:val="none" w:sz="0" w:space="0" w:color="auto"/>
        <w:bottom w:val="none" w:sz="0" w:space="0" w:color="auto"/>
        <w:right w:val="none" w:sz="0" w:space="0" w:color="auto"/>
      </w:divBdr>
    </w:div>
    <w:div w:id="1167944977">
      <w:bodyDiv w:val="1"/>
      <w:marLeft w:val="0"/>
      <w:marRight w:val="0"/>
      <w:marTop w:val="0"/>
      <w:marBottom w:val="0"/>
      <w:divBdr>
        <w:top w:val="none" w:sz="0" w:space="0" w:color="auto"/>
        <w:left w:val="none" w:sz="0" w:space="0" w:color="auto"/>
        <w:bottom w:val="none" w:sz="0" w:space="0" w:color="auto"/>
        <w:right w:val="none" w:sz="0" w:space="0" w:color="auto"/>
      </w:divBdr>
    </w:div>
    <w:div w:id="1169373770">
      <w:bodyDiv w:val="1"/>
      <w:marLeft w:val="0"/>
      <w:marRight w:val="0"/>
      <w:marTop w:val="0"/>
      <w:marBottom w:val="0"/>
      <w:divBdr>
        <w:top w:val="none" w:sz="0" w:space="0" w:color="auto"/>
        <w:left w:val="none" w:sz="0" w:space="0" w:color="auto"/>
        <w:bottom w:val="none" w:sz="0" w:space="0" w:color="auto"/>
        <w:right w:val="none" w:sz="0" w:space="0" w:color="auto"/>
      </w:divBdr>
    </w:div>
    <w:div w:id="1176269955">
      <w:bodyDiv w:val="1"/>
      <w:marLeft w:val="0"/>
      <w:marRight w:val="0"/>
      <w:marTop w:val="0"/>
      <w:marBottom w:val="0"/>
      <w:divBdr>
        <w:top w:val="none" w:sz="0" w:space="0" w:color="auto"/>
        <w:left w:val="none" w:sz="0" w:space="0" w:color="auto"/>
        <w:bottom w:val="none" w:sz="0" w:space="0" w:color="auto"/>
        <w:right w:val="none" w:sz="0" w:space="0" w:color="auto"/>
      </w:divBdr>
    </w:div>
    <w:div w:id="1196774246">
      <w:bodyDiv w:val="1"/>
      <w:marLeft w:val="0"/>
      <w:marRight w:val="0"/>
      <w:marTop w:val="0"/>
      <w:marBottom w:val="0"/>
      <w:divBdr>
        <w:top w:val="none" w:sz="0" w:space="0" w:color="auto"/>
        <w:left w:val="none" w:sz="0" w:space="0" w:color="auto"/>
        <w:bottom w:val="none" w:sz="0" w:space="0" w:color="auto"/>
        <w:right w:val="none" w:sz="0" w:space="0" w:color="auto"/>
      </w:divBdr>
    </w:div>
    <w:div w:id="1202666560">
      <w:bodyDiv w:val="1"/>
      <w:marLeft w:val="0"/>
      <w:marRight w:val="0"/>
      <w:marTop w:val="0"/>
      <w:marBottom w:val="0"/>
      <w:divBdr>
        <w:top w:val="none" w:sz="0" w:space="0" w:color="auto"/>
        <w:left w:val="none" w:sz="0" w:space="0" w:color="auto"/>
        <w:bottom w:val="none" w:sz="0" w:space="0" w:color="auto"/>
        <w:right w:val="none" w:sz="0" w:space="0" w:color="auto"/>
      </w:divBdr>
    </w:div>
    <w:div w:id="1205950275">
      <w:bodyDiv w:val="1"/>
      <w:marLeft w:val="0"/>
      <w:marRight w:val="0"/>
      <w:marTop w:val="0"/>
      <w:marBottom w:val="0"/>
      <w:divBdr>
        <w:top w:val="none" w:sz="0" w:space="0" w:color="auto"/>
        <w:left w:val="none" w:sz="0" w:space="0" w:color="auto"/>
        <w:bottom w:val="none" w:sz="0" w:space="0" w:color="auto"/>
        <w:right w:val="none" w:sz="0" w:space="0" w:color="auto"/>
      </w:divBdr>
    </w:div>
    <w:div w:id="1211385546">
      <w:bodyDiv w:val="1"/>
      <w:marLeft w:val="0"/>
      <w:marRight w:val="0"/>
      <w:marTop w:val="0"/>
      <w:marBottom w:val="0"/>
      <w:divBdr>
        <w:top w:val="none" w:sz="0" w:space="0" w:color="auto"/>
        <w:left w:val="none" w:sz="0" w:space="0" w:color="auto"/>
        <w:bottom w:val="none" w:sz="0" w:space="0" w:color="auto"/>
        <w:right w:val="none" w:sz="0" w:space="0" w:color="auto"/>
      </w:divBdr>
    </w:div>
    <w:div w:id="1214737829">
      <w:bodyDiv w:val="1"/>
      <w:marLeft w:val="0"/>
      <w:marRight w:val="0"/>
      <w:marTop w:val="0"/>
      <w:marBottom w:val="0"/>
      <w:divBdr>
        <w:top w:val="none" w:sz="0" w:space="0" w:color="auto"/>
        <w:left w:val="none" w:sz="0" w:space="0" w:color="auto"/>
        <w:bottom w:val="none" w:sz="0" w:space="0" w:color="auto"/>
        <w:right w:val="none" w:sz="0" w:space="0" w:color="auto"/>
      </w:divBdr>
    </w:div>
    <w:div w:id="1221549917">
      <w:bodyDiv w:val="1"/>
      <w:marLeft w:val="0"/>
      <w:marRight w:val="0"/>
      <w:marTop w:val="0"/>
      <w:marBottom w:val="0"/>
      <w:divBdr>
        <w:top w:val="none" w:sz="0" w:space="0" w:color="auto"/>
        <w:left w:val="none" w:sz="0" w:space="0" w:color="auto"/>
        <w:bottom w:val="none" w:sz="0" w:space="0" w:color="auto"/>
        <w:right w:val="none" w:sz="0" w:space="0" w:color="auto"/>
      </w:divBdr>
    </w:div>
    <w:div w:id="1223951939">
      <w:bodyDiv w:val="1"/>
      <w:marLeft w:val="0"/>
      <w:marRight w:val="0"/>
      <w:marTop w:val="0"/>
      <w:marBottom w:val="0"/>
      <w:divBdr>
        <w:top w:val="none" w:sz="0" w:space="0" w:color="auto"/>
        <w:left w:val="none" w:sz="0" w:space="0" w:color="auto"/>
        <w:bottom w:val="none" w:sz="0" w:space="0" w:color="auto"/>
        <w:right w:val="none" w:sz="0" w:space="0" w:color="auto"/>
      </w:divBdr>
    </w:div>
    <w:div w:id="1230263644">
      <w:bodyDiv w:val="1"/>
      <w:marLeft w:val="0"/>
      <w:marRight w:val="0"/>
      <w:marTop w:val="0"/>
      <w:marBottom w:val="0"/>
      <w:divBdr>
        <w:top w:val="none" w:sz="0" w:space="0" w:color="auto"/>
        <w:left w:val="none" w:sz="0" w:space="0" w:color="auto"/>
        <w:bottom w:val="none" w:sz="0" w:space="0" w:color="auto"/>
        <w:right w:val="none" w:sz="0" w:space="0" w:color="auto"/>
      </w:divBdr>
    </w:div>
    <w:div w:id="1231110084">
      <w:bodyDiv w:val="1"/>
      <w:marLeft w:val="0"/>
      <w:marRight w:val="0"/>
      <w:marTop w:val="0"/>
      <w:marBottom w:val="0"/>
      <w:divBdr>
        <w:top w:val="none" w:sz="0" w:space="0" w:color="auto"/>
        <w:left w:val="none" w:sz="0" w:space="0" w:color="auto"/>
        <w:bottom w:val="none" w:sz="0" w:space="0" w:color="auto"/>
        <w:right w:val="none" w:sz="0" w:space="0" w:color="auto"/>
      </w:divBdr>
    </w:div>
    <w:div w:id="1233737078">
      <w:bodyDiv w:val="1"/>
      <w:marLeft w:val="0"/>
      <w:marRight w:val="0"/>
      <w:marTop w:val="0"/>
      <w:marBottom w:val="0"/>
      <w:divBdr>
        <w:top w:val="none" w:sz="0" w:space="0" w:color="auto"/>
        <w:left w:val="none" w:sz="0" w:space="0" w:color="auto"/>
        <w:bottom w:val="none" w:sz="0" w:space="0" w:color="auto"/>
        <w:right w:val="none" w:sz="0" w:space="0" w:color="auto"/>
      </w:divBdr>
    </w:div>
    <w:div w:id="1235236843">
      <w:bodyDiv w:val="1"/>
      <w:marLeft w:val="0"/>
      <w:marRight w:val="0"/>
      <w:marTop w:val="0"/>
      <w:marBottom w:val="0"/>
      <w:divBdr>
        <w:top w:val="none" w:sz="0" w:space="0" w:color="auto"/>
        <w:left w:val="none" w:sz="0" w:space="0" w:color="auto"/>
        <w:bottom w:val="none" w:sz="0" w:space="0" w:color="auto"/>
        <w:right w:val="none" w:sz="0" w:space="0" w:color="auto"/>
      </w:divBdr>
    </w:div>
    <w:div w:id="1237327116">
      <w:bodyDiv w:val="1"/>
      <w:marLeft w:val="0"/>
      <w:marRight w:val="0"/>
      <w:marTop w:val="0"/>
      <w:marBottom w:val="0"/>
      <w:divBdr>
        <w:top w:val="none" w:sz="0" w:space="0" w:color="auto"/>
        <w:left w:val="none" w:sz="0" w:space="0" w:color="auto"/>
        <w:bottom w:val="none" w:sz="0" w:space="0" w:color="auto"/>
        <w:right w:val="none" w:sz="0" w:space="0" w:color="auto"/>
      </w:divBdr>
    </w:div>
    <w:div w:id="1237864161">
      <w:bodyDiv w:val="1"/>
      <w:marLeft w:val="0"/>
      <w:marRight w:val="0"/>
      <w:marTop w:val="0"/>
      <w:marBottom w:val="0"/>
      <w:divBdr>
        <w:top w:val="none" w:sz="0" w:space="0" w:color="auto"/>
        <w:left w:val="none" w:sz="0" w:space="0" w:color="auto"/>
        <w:bottom w:val="none" w:sz="0" w:space="0" w:color="auto"/>
        <w:right w:val="none" w:sz="0" w:space="0" w:color="auto"/>
      </w:divBdr>
    </w:div>
    <w:div w:id="1239746691">
      <w:bodyDiv w:val="1"/>
      <w:marLeft w:val="0"/>
      <w:marRight w:val="0"/>
      <w:marTop w:val="0"/>
      <w:marBottom w:val="0"/>
      <w:divBdr>
        <w:top w:val="none" w:sz="0" w:space="0" w:color="auto"/>
        <w:left w:val="none" w:sz="0" w:space="0" w:color="auto"/>
        <w:bottom w:val="none" w:sz="0" w:space="0" w:color="auto"/>
        <w:right w:val="none" w:sz="0" w:space="0" w:color="auto"/>
      </w:divBdr>
    </w:div>
    <w:div w:id="1243829780">
      <w:bodyDiv w:val="1"/>
      <w:marLeft w:val="0"/>
      <w:marRight w:val="0"/>
      <w:marTop w:val="0"/>
      <w:marBottom w:val="0"/>
      <w:divBdr>
        <w:top w:val="none" w:sz="0" w:space="0" w:color="auto"/>
        <w:left w:val="none" w:sz="0" w:space="0" w:color="auto"/>
        <w:bottom w:val="none" w:sz="0" w:space="0" w:color="auto"/>
        <w:right w:val="none" w:sz="0" w:space="0" w:color="auto"/>
      </w:divBdr>
    </w:div>
    <w:div w:id="1246304338">
      <w:bodyDiv w:val="1"/>
      <w:marLeft w:val="0"/>
      <w:marRight w:val="0"/>
      <w:marTop w:val="0"/>
      <w:marBottom w:val="0"/>
      <w:divBdr>
        <w:top w:val="none" w:sz="0" w:space="0" w:color="auto"/>
        <w:left w:val="none" w:sz="0" w:space="0" w:color="auto"/>
        <w:bottom w:val="none" w:sz="0" w:space="0" w:color="auto"/>
        <w:right w:val="none" w:sz="0" w:space="0" w:color="auto"/>
      </w:divBdr>
    </w:div>
    <w:div w:id="1249533622">
      <w:bodyDiv w:val="1"/>
      <w:marLeft w:val="0"/>
      <w:marRight w:val="0"/>
      <w:marTop w:val="0"/>
      <w:marBottom w:val="0"/>
      <w:divBdr>
        <w:top w:val="none" w:sz="0" w:space="0" w:color="auto"/>
        <w:left w:val="none" w:sz="0" w:space="0" w:color="auto"/>
        <w:bottom w:val="none" w:sz="0" w:space="0" w:color="auto"/>
        <w:right w:val="none" w:sz="0" w:space="0" w:color="auto"/>
      </w:divBdr>
    </w:div>
    <w:div w:id="1252199183">
      <w:bodyDiv w:val="1"/>
      <w:marLeft w:val="0"/>
      <w:marRight w:val="0"/>
      <w:marTop w:val="0"/>
      <w:marBottom w:val="0"/>
      <w:divBdr>
        <w:top w:val="none" w:sz="0" w:space="0" w:color="auto"/>
        <w:left w:val="none" w:sz="0" w:space="0" w:color="auto"/>
        <w:bottom w:val="none" w:sz="0" w:space="0" w:color="auto"/>
        <w:right w:val="none" w:sz="0" w:space="0" w:color="auto"/>
      </w:divBdr>
    </w:div>
    <w:div w:id="1256939082">
      <w:bodyDiv w:val="1"/>
      <w:marLeft w:val="0"/>
      <w:marRight w:val="0"/>
      <w:marTop w:val="0"/>
      <w:marBottom w:val="0"/>
      <w:divBdr>
        <w:top w:val="none" w:sz="0" w:space="0" w:color="auto"/>
        <w:left w:val="none" w:sz="0" w:space="0" w:color="auto"/>
        <w:bottom w:val="none" w:sz="0" w:space="0" w:color="auto"/>
        <w:right w:val="none" w:sz="0" w:space="0" w:color="auto"/>
      </w:divBdr>
    </w:div>
    <w:div w:id="1263802155">
      <w:bodyDiv w:val="1"/>
      <w:marLeft w:val="0"/>
      <w:marRight w:val="0"/>
      <w:marTop w:val="0"/>
      <w:marBottom w:val="0"/>
      <w:divBdr>
        <w:top w:val="none" w:sz="0" w:space="0" w:color="auto"/>
        <w:left w:val="none" w:sz="0" w:space="0" w:color="auto"/>
        <w:bottom w:val="none" w:sz="0" w:space="0" w:color="auto"/>
        <w:right w:val="none" w:sz="0" w:space="0" w:color="auto"/>
      </w:divBdr>
    </w:div>
    <w:div w:id="1272670181">
      <w:bodyDiv w:val="1"/>
      <w:marLeft w:val="0"/>
      <w:marRight w:val="0"/>
      <w:marTop w:val="0"/>
      <w:marBottom w:val="0"/>
      <w:divBdr>
        <w:top w:val="none" w:sz="0" w:space="0" w:color="auto"/>
        <w:left w:val="none" w:sz="0" w:space="0" w:color="auto"/>
        <w:bottom w:val="none" w:sz="0" w:space="0" w:color="auto"/>
        <w:right w:val="none" w:sz="0" w:space="0" w:color="auto"/>
      </w:divBdr>
    </w:div>
    <w:div w:id="1276986928">
      <w:bodyDiv w:val="1"/>
      <w:marLeft w:val="0"/>
      <w:marRight w:val="0"/>
      <w:marTop w:val="0"/>
      <w:marBottom w:val="0"/>
      <w:divBdr>
        <w:top w:val="none" w:sz="0" w:space="0" w:color="auto"/>
        <w:left w:val="none" w:sz="0" w:space="0" w:color="auto"/>
        <w:bottom w:val="none" w:sz="0" w:space="0" w:color="auto"/>
        <w:right w:val="none" w:sz="0" w:space="0" w:color="auto"/>
      </w:divBdr>
    </w:div>
    <w:div w:id="1283262832">
      <w:bodyDiv w:val="1"/>
      <w:marLeft w:val="0"/>
      <w:marRight w:val="0"/>
      <w:marTop w:val="0"/>
      <w:marBottom w:val="0"/>
      <w:divBdr>
        <w:top w:val="none" w:sz="0" w:space="0" w:color="auto"/>
        <w:left w:val="none" w:sz="0" w:space="0" w:color="auto"/>
        <w:bottom w:val="none" w:sz="0" w:space="0" w:color="auto"/>
        <w:right w:val="none" w:sz="0" w:space="0" w:color="auto"/>
      </w:divBdr>
    </w:div>
    <w:div w:id="1290741504">
      <w:bodyDiv w:val="1"/>
      <w:marLeft w:val="0"/>
      <w:marRight w:val="0"/>
      <w:marTop w:val="0"/>
      <w:marBottom w:val="0"/>
      <w:divBdr>
        <w:top w:val="none" w:sz="0" w:space="0" w:color="auto"/>
        <w:left w:val="none" w:sz="0" w:space="0" w:color="auto"/>
        <w:bottom w:val="none" w:sz="0" w:space="0" w:color="auto"/>
        <w:right w:val="none" w:sz="0" w:space="0" w:color="auto"/>
      </w:divBdr>
    </w:div>
    <w:div w:id="1292319525">
      <w:bodyDiv w:val="1"/>
      <w:marLeft w:val="0"/>
      <w:marRight w:val="0"/>
      <w:marTop w:val="0"/>
      <w:marBottom w:val="0"/>
      <w:divBdr>
        <w:top w:val="none" w:sz="0" w:space="0" w:color="auto"/>
        <w:left w:val="none" w:sz="0" w:space="0" w:color="auto"/>
        <w:bottom w:val="none" w:sz="0" w:space="0" w:color="auto"/>
        <w:right w:val="none" w:sz="0" w:space="0" w:color="auto"/>
      </w:divBdr>
    </w:div>
    <w:div w:id="1292781247">
      <w:bodyDiv w:val="1"/>
      <w:marLeft w:val="0"/>
      <w:marRight w:val="0"/>
      <w:marTop w:val="0"/>
      <w:marBottom w:val="0"/>
      <w:divBdr>
        <w:top w:val="none" w:sz="0" w:space="0" w:color="auto"/>
        <w:left w:val="none" w:sz="0" w:space="0" w:color="auto"/>
        <w:bottom w:val="none" w:sz="0" w:space="0" w:color="auto"/>
        <w:right w:val="none" w:sz="0" w:space="0" w:color="auto"/>
      </w:divBdr>
    </w:div>
    <w:div w:id="1298530541">
      <w:bodyDiv w:val="1"/>
      <w:marLeft w:val="0"/>
      <w:marRight w:val="0"/>
      <w:marTop w:val="0"/>
      <w:marBottom w:val="0"/>
      <w:divBdr>
        <w:top w:val="none" w:sz="0" w:space="0" w:color="auto"/>
        <w:left w:val="none" w:sz="0" w:space="0" w:color="auto"/>
        <w:bottom w:val="none" w:sz="0" w:space="0" w:color="auto"/>
        <w:right w:val="none" w:sz="0" w:space="0" w:color="auto"/>
      </w:divBdr>
    </w:div>
    <w:div w:id="1301419484">
      <w:bodyDiv w:val="1"/>
      <w:marLeft w:val="0"/>
      <w:marRight w:val="0"/>
      <w:marTop w:val="0"/>
      <w:marBottom w:val="0"/>
      <w:divBdr>
        <w:top w:val="none" w:sz="0" w:space="0" w:color="auto"/>
        <w:left w:val="none" w:sz="0" w:space="0" w:color="auto"/>
        <w:bottom w:val="none" w:sz="0" w:space="0" w:color="auto"/>
        <w:right w:val="none" w:sz="0" w:space="0" w:color="auto"/>
      </w:divBdr>
    </w:div>
    <w:div w:id="1303460365">
      <w:bodyDiv w:val="1"/>
      <w:marLeft w:val="0"/>
      <w:marRight w:val="0"/>
      <w:marTop w:val="0"/>
      <w:marBottom w:val="0"/>
      <w:divBdr>
        <w:top w:val="none" w:sz="0" w:space="0" w:color="auto"/>
        <w:left w:val="none" w:sz="0" w:space="0" w:color="auto"/>
        <w:bottom w:val="none" w:sz="0" w:space="0" w:color="auto"/>
        <w:right w:val="none" w:sz="0" w:space="0" w:color="auto"/>
      </w:divBdr>
    </w:div>
    <w:div w:id="1304893946">
      <w:bodyDiv w:val="1"/>
      <w:marLeft w:val="0"/>
      <w:marRight w:val="0"/>
      <w:marTop w:val="0"/>
      <w:marBottom w:val="0"/>
      <w:divBdr>
        <w:top w:val="none" w:sz="0" w:space="0" w:color="auto"/>
        <w:left w:val="none" w:sz="0" w:space="0" w:color="auto"/>
        <w:bottom w:val="none" w:sz="0" w:space="0" w:color="auto"/>
        <w:right w:val="none" w:sz="0" w:space="0" w:color="auto"/>
      </w:divBdr>
    </w:div>
    <w:div w:id="1306665574">
      <w:bodyDiv w:val="1"/>
      <w:marLeft w:val="0"/>
      <w:marRight w:val="0"/>
      <w:marTop w:val="0"/>
      <w:marBottom w:val="0"/>
      <w:divBdr>
        <w:top w:val="none" w:sz="0" w:space="0" w:color="auto"/>
        <w:left w:val="none" w:sz="0" w:space="0" w:color="auto"/>
        <w:bottom w:val="none" w:sz="0" w:space="0" w:color="auto"/>
        <w:right w:val="none" w:sz="0" w:space="0" w:color="auto"/>
      </w:divBdr>
    </w:div>
    <w:div w:id="1312707758">
      <w:bodyDiv w:val="1"/>
      <w:marLeft w:val="0"/>
      <w:marRight w:val="0"/>
      <w:marTop w:val="0"/>
      <w:marBottom w:val="0"/>
      <w:divBdr>
        <w:top w:val="none" w:sz="0" w:space="0" w:color="auto"/>
        <w:left w:val="none" w:sz="0" w:space="0" w:color="auto"/>
        <w:bottom w:val="none" w:sz="0" w:space="0" w:color="auto"/>
        <w:right w:val="none" w:sz="0" w:space="0" w:color="auto"/>
      </w:divBdr>
    </w:div>
    <w:div w:id="1317103867">
      <w:bodyDiv w:val="1"/>
      <w:marLeft w:val="0"/>
      <w:marRight w:val="0"/>
      <w:marTop w:val="0"/>
      <w:marBottom w:val="0"/>
      <w:divBdr>
        <w:top w:val="none" w:sz="0" w:space="0" w:color="auto"/>
        <w:left w:val="none" w:sz="0" w:space="0" w:color="auto"/>
        <w:bottom w:val="none" w:sz="0" w:space="0" w:color="auto"/>
        <w:right w:val="none" w:sz="0" w:space="0" w:color="auto"/>
      </w:divBdr>
    </w:div>
    <w:div w:id="1321499919">
      <w:bodyDiv w:val="1"/>
      <w:marLeft w:val="0"/>
      <w:marRight w:val="0"/>
      <w:marTop w:val="0"/>
      <w:marBottom w:val="0"/>
      <w:divBdr>
        <w:top w:val="none" w:sz="0" w:space="0" w:color="auto"/>
        <w:left w:val="none" w:sz="0" w:space="0" w:color="auto"/>
        <w:bottom w:val="none" w:sz="0" w:space="0" w:color="auto"/>
        <w:right w:val="none" w:sz="0" w:space="0" w:color="auto"/>
      </w:divBdr>
    </w:div>
    <w:div w:id="1325158280">
      <w:bodyDiv w:val="1"/>
      <w:marLeft w:val="0"/>
      <w:marRight w:val="0"/>
      <w:marTop w:val="0"/>
      <w:marBottom w:val="0"/>
      <w:divBdr>
        <w:top w:val="none" w:sz="0" w:space="0" w:color="auto"/>
        <w:left w:val="none" w:sz="0" w:space="0" w:color="auto"/>
        <w:bottom w:val="none" w:sz="0" w:space="0" w:color="auto"/>
        <w:right w:val="none" w:sz="0" w:space="0" w:color="auto"/>
      </w:divBdr>
    </w:div>
    <w:div w:id="1326469291">
      <w:bodyDiv w:val="1"/>
      <w:marLeft w:val="0"/>
      <w:marRight w:val="0"/>
      <w:marTop w:val="0"/>
      <w:marBottom w:val="0"/>
      <w:divBdr>
        <w:top w:val="none" w:sz="0" w:space="0" w:color="auto"/>
        <w:left w:val="none" w:sz="0" w:space="0" w:color="auto"/>
        <w:bottom w:val="none" w:sz="0" w:space="0" w:color="auto"/>
        <w:right w:val="none" w:sz="0" w:space="0" w:color="auto"/>
      </w:divBdr>
    </w:div>
    <w:div w:id="1326856494">
      <w:bodyDiv w:val="1"/>
      <w:marLeft w:val="0"/>
      <w:marRight w:val="0"/>
      <w:marTop w:val="0"/>
      <w:marBottom w:val="0"/>
      <w:divBdr>
        <w:top w:val="none" w:sz="0" w:space="0" w:color="auto"/>
        <w:left w:val="none" w:sz="0" w:space="0" w:color="auto"/>
        <w:bottom w:val="none" w:sz="0" w:space="0" w:color="auto"/>
        <w:right w:val="none" w:sz="0" w:space="0" w:color="auto"/>
      </w:divBdr>
    </w:div>
    <w:div w:id="1330593592">
      <w:bodyDiv w:val="1"/>
      <w:marLeft w:val="0"/>
      <w:marRight w:val="0"/>
      <w:marTop w:val="0"/>
      <w:marBottom w:val="0"/>
      <w:divBdr>
        <w:top w:val="none" w:sz="0" w:space="0" w:color="auto"/>
        <w:left w:val="none" w:sz="0" w:space="0" w:color="auto"/>
        <w:bottom w:val="none" w:sz="0" w:space="0" w:color="auto"/>
        <w:right w:val="none" w:sz="0" w:space="0" w:color="auto"/>
      </w:divBdr>
    </w:div>
    <w:div w:id="1335451014">
      <w:bodyDiv w:val="1"/>
      <w:marLeft w:val="0"/>
      <w:marRight w:val="0"/>
      <w:marTop w:val="0"/>
      <w:marBottom w:val="0"/>
      <w:divBdr>
        <w:top w:val="none" w:sz="0" w:space="0" w:color="auto"/>
        <w:left w:val="none" w:sz="0" w:space="0" w:color="auto"/>
        <w:bottom w:val="none" w:sz="0" w:space="0" w:color="auto"/>
        <w:right w:val="none" w:sz="0" w:space="0" w:color="auto"/>
      </w:divBdr>
    </w:div>
    <w:div w:id="1346133650">
      <w:bodyDiv w:val="1"/>
      <w:marLeft w:val="0"/>
      <w:marRight w:val="0"/>
      <w:marTop w:val="0"/>
      <w:marBottom w:val="0"/>
      <w:divBdr>
        <w:top w:val="none" w:sz="0" w:space="0" w:color="auto"/>
        <w:left w:val="none" w:sz="0" w:space="0" w:color="auto"/>
        <w:bottom w:val="none" w:sz="0" w:space="0" w:color="auto"/>
        <w:right w:val="none" w:sz="0" w:space="0" w:color="auto"/>
      </w:divBdr>
    </w:div>
    <w:div w:id="1347291560">
      <w:bodyDiv w:val="1"/>
      <w:marLeft w:val="0"/>
      <w:marRight w:val="0"/>
      <w:marTop w:val="0"/>
      <w:marBottom w:val="0"/>
      <w:divBdr>
        <w:top w:val="none" w:sz="0" w:space="0" w:color="auto"/>
        <w:left w:val="none" w:sz="0" w:space="0" w:color="auto"/>
        <w:bottom w:val="none" w:sz="0" w:space="0" w:color="auto"/>
        <w:right w:val="none" w:sz="0" w:space="0" w:color="auto"/>
      </w:divBdr>
    </w:div>
    <w:div w:id="1347512143">
      <w:bodyDiv w:val="1"/>
      <w:marLeft w:val="0"/>
      <w:marRight w:val="0"/>
      <w:marTop w:val="0"/>
      <w:marBottom w:val="0"/>
      <w:divBdr>
        <w:top w:val="none" w:sz="0" w:space="0" w:color="auto"/>
        <w:left w:val="none" w:sz="0" w:space="0" w:color="auto"/>
        <w:bottom w:val="none" w:sz="0" w:space="0" w:color="auto"/>
        <w:right w:val="none" w:sz="0" w:space="0" w:color="auto"/>
      </w:divBdr>
    </w:div>
    <w:div w:id="1351444027">
      <w:bodyDiv w:val="1"/>
      <w:marLeft w:val="0"/>
      <w:marRight w:val="0"/>
      <w:marTop w:val="0"/>
      <w:marBottom w:val="0"/>
      <w:divBdr>
        <w:top w:val="none" w:sz="0" w:space="0" w:color="auto"/>
        <w:left w:val="none" w:sz="0" w:space="0" w:color="auto"/>
        <w:bottom w:val="none" w:sz="0" w:space="0" w:color="auto"/>
        <w:right w:val="none" w:sz="0" w:space="0" w:color="auto"/>
      </w:divBdr>
    </w:div>
    <w:div w:id="1353145984">
      <w:bodyDiv w:val="1"/>
      <w:marLeft w:val="0"/>
      <w:marRight w:val="0"/>
      <w:marTop w:val="0"/>
      <w:marBottom w:val="0"/>
      <w:divBdr>
        <w:top w:val="none" w:sz="0" w:space="0" w:color="auto"/>
        <w:left w:val="none" w:sz="0" w:space="0" w:color="auto"/>
        <w:bottom w:val="none" w:sz="0" w:space="0" w:color="auto"/>
        <w:right w:val="none" w:sz="0" w:space="0" w:color="auto"/>
      </w:divBdr>
    </w:div>
    <w:div w:id="1355961821">
      <w:bodyDiv w:val="1"/>
      <w:marLeft w:val="0"/>
      <w:marRight w:val="0"/>
      <w:marTop w:val="0"/>
      <w:marBottom w:val="0"/>
      <w:divBdr>
        <w:top w:val="none" w:sz="0" w:space="0" w:color="auto"/>
        <w:left w:val="none" w:sz="0" w:space="0" w:color="auto"/>
        <w:bottom w:val="none" w:sz="0" w:space="0" w:color="auto"/>
        <w:right w:val="none" w:sz="0" w:space="0" w:color="auto"/>
      </w:divBdr>
    </w:div>
    <w:div w:id="1358189640">
      <w:bodyDiv w:val="1"/>
      <w:marLeft w:val="0"/>
      <w:marRight w:val="0"/>
      <w:marTop w:val="0"/>
      <w:marBottom w:val="0"/>
      <w:divBdr>
        <w:top w:val="none" w:sz="0" w:space="0" w:color="auto"/>
        <w:left w:val="none" w:sz="0" w:space="0" w:color="auto"/>
        <w:bottom w:val="none" w:sz="0" w:space="0" w:color="auto"/>
        <w:right w:val="none" w:sz="0" w:space="0" w:color="auto"/>
      </w:divBdr>
    </w:div>
    <w:div w:id="1365904478">
      <w:bodyDiv w:val="1"/>
      <w:marLeft w:val="0"/>
      <w:marRight w:val="0"/>
      <w:marTop w:val="0"/>
      <w:marBottom w:val="0"/>
      <w:divBdr>
        <w:top w:val="none" w:sz="0" w:space="0" w:color="auto"/>
        <w:left w:val="none" w:sz="0" w:space="0" w:color="auto"/>
        <w:bottom w:val="none" w:sz="0" w:space="0" w:color="auto"/>
        <w:right w:val="none" w:sz="0" w:space="0" w:color="auto"/>
      </w:divBdr>
    </w:div>
    <w:div w:id="1370717299">
      <w:bodyDiv w:val="1"/>
      <w:marLeft w:val="0"/>
      <w:marRight w:val="0"/>
      <w:marTop w:val="0"/>
      <w:marBottom w:val="0"/>
      <w:divBdr>
        <w:top w:val="none" w:sz="0" w:space="0" w:color="auto"/>
        <w:left w:val="none" w:sz="0" w:space="0" w:color="auto"/>
        <w:bottom w:val="none" w:sz="0" w:space="0" w:color="auto"/>
        <w:right w:val="none" w:sz="0" w:space="0" w:color="auto"/>
      </w:divBdr>
    </w:div>
    <w:div w:id="1371341786">
      <w:bodyDiv w:val="1"/>
      <w:marLeft w:val="0"/>
      <w:marRight w:val="0"/>
      <w:marTop w:val="0"/>
      <w:marBottom w:val="0"/>
      <w:divBdr>
        <w:top w:val="none" w:sz="0" w:space="0" w:color="auto"/>
        <w:left w:val="none" w:sz="0" w:space="0" w:color="auto"/>
        <w:bottom w:val="none" w:sz="0" w:space="0" w:color="auto"/>
        <w:right w:val="none" w:sz="0" w:space="0" w:color="auto"/>
      </w:divBdr>
    </w:div>
    <w:div w:id="1376004756">
      <w:bodyDiv w:val="1"/>
      <w:marLeft w:val="0"/>
      <w:marRight w:val="0"/>
      <w:marTop w:val="0"/>
      <w:marBottom w:val="0"/>
      <w:divBdr>
        <w:top w:val="none" w:sz="0" w:space="0" w:color="auto"/>
        <w:left w:val="none" w:sz="0" w:space="0" w:color="auto"/>
        <w:bottom w:val="none" w:sz="0" w:space="0" w:color="auto"/>
        <w:right w:val="none" w:sz="0" w:space="0" w:color="auto"/>
      </w:divBdr>
    </w:div>
    <w:div w:id="1377244213">
      <w:bodyDiv w:val="1"/>
      <w:marLeft w:val="0"/>
      <w:marRight w:val="0"/>
      <w:marTop w:val="0"/>
      <w:marBottom w:val="0"/>
      <w:divBdr>
        <w:top w:val="none" w:sz="0" w:space="0" w:color="auto"/>
        <w:left w:val="none" w:sz="0" w:space="0" w:color="auto"/>
        <w:bottom w:val="none" w:sz="0" w:space="0" w:color="auto"/>
        <w:right w:val="none" w:sz="0" w:space="0" w:color="auto"/>
      </w:divBdr>
    </w:div>
    <w:div w:id="1377702856">
      <w:bodyDiv w:val="1"/>
      <w:marLeft w:val="0"/>
      <w:marRight w:val="0"/>
      <w:marTop w:val="0"/>
      <w:marBottom w:val="0"/>
      <w:divBdr>
        <w:top w:val="none" w:sz="0" w:space="0" w:color="auto"/>
        <w:left w:val="none" w:sz="0" w:space="0" w:color="auto"/>
        <w:bottom w:val="none" w:sz="0" w:space="0" w:color="auto"/>
        <w:right w:val="none" w:sz="0" w:space="0" w:color="auto"/>
      </w:divBdr>
    </w:div>
    <w:div w:id="1380087658">
      <w:bodyDiv w:val="1"/>
      <w:marLeft w:val="0"/>
      <w:marRight w:val="0"/>
      <w:marTop w:val="0"/>
      <w:marBottom w:val="0"/>
      <w:divBdr>
        <w:top w:val="none" w:sz="0" w:space="0" w:color="auto"/>
        <w:left w:val="none" w:sz="0" w:space="0" w:color="auto"/>
        <w:bottom w:val="none" w:sz="0" w:space="0" w:color="auto"/>
        <w:right w:val="none" w:sz="0" w:space="0" w:color="auto"/>
      </w:divBdr>
    </w:div>
    <w:div w:id="1385762017">
      <w:bodyDiv w:val="1"/>
      <w:marLeft w:val="0"/>
      <w:marRight w:val="0"/>
      <w:marTop w:val="0"/>
      <w:marBottom w:val="0"/>
      <w:divBdr>
        <w:top w:val="none" w:sz="0" w:space="0" w:color="auto"/>
        <w:left w:val="none" w:sz="0" w:space="0" w:color="auto"/>
        <w:bottom w:val="none" w:sz="0" w:space="0" w:color="auto"/>
        <w:right w:val="none" w:sz="0" w:space="0" w:color="auto"/>
      </w:divBdr>
    </w:div>
    <w:div w:id="1387222473">
      <w:bodyDiv w:val="1"/>
      <w:marLeft w:val="0"/>
      <w:marRight w:val="0"/>
      <w:marTop w:val="0"/>
      <w:marBottom w:val="0"/>
      <w:divBdr>
        <w:top w:val="none" w:sz="0" w:space="0" w:color="auto"/>
        <w:left w:val="none" w:sz="0" w:space="0" w:color="auto"/>
        <w:bottom w:val="none" w:sz="0" w:space="0" w:color="auto"/>
        <w:right w:val="none" w:sz="0" w:space="0" w:color="auto"/>
      </w:divBdr>
    </w:div>
    <w:div w:id="1388913949">
      <w:bodyDiv w:val="1"/>
      <w:marLeft w:val="0"/>
      <w:marRight w:val="0"/>
      <w:marTop w:val="0"/>
      <w:marBottom w:val="0"/>
      <w:divBdr>
        <w:top w:val="none" w:sz="0" w:space="0" w:color="auto"/>
        <w:left w:val="none" w:sz="0" w:space="0" w:color="auto"/>
        <w:bottom w:val="none" w:sz="0" w:space="0" w:color="auto"/>
        <w:right w:val="none" w:sz="0" w:space="0" w:color="auto"/>
      </w:divBdr>
    </w:div>
    <w:div w:id="1397708144">
      <w:bodyDiv w:val="1"/>
      <w:marLeft w:val="0"/>
      <w:marRight w:val="0"/>
      <w:marTop w:val="0"/>
      <w:marBottom w:val="0"/>
      <w:divBdr>
        <w:top w:val="none" w:sz="0" w:space="0" w:color="auto"/>
        <w:left w:val="none" w:sz="0" w:space="0" w:color="auto"/>
        <w:bottom w:val="none" w:sz="0" w:space="0" w:color="auto"/>
        <w:right w:val="none" w:sz="0" w:space="0" w:color="auto"/>
      </w:divBdr>
    </w:div>
    <w:div w:id="1399592976">
      <w:bodyDiv w:val="1"/>
      <w:marLeft w:val="0"/>
      <w:marRight w:val="0"/>
      <w:marTop w:val="0"/>
      <w:marBottom w:val="0"/>
      <w:divBdr>
        <w:top w:val="none" w:sz="0" w:space="0" w:color="auto"/>
        <w:left w:val="none" w:sz="0" w:space="0" w:color="auto"/>
        <w:bottom w:val="none" w:sz="0" w:space="0" w:color="auto"/>
        <w:right w:val="none" w:sz="0" w:space="0" w:color="auto"/>
      </w:divBdr>
    </w:div>
    <w:div w:id="1407144733">
      <w:bodyDiv w:val="1"/>
      <w:marLeft w:val="0"/>
      <w:marRight w:val="0"/>
      <w:marTop w:val="0"/>
      <w:marBottom w:val="0"/>
      <w:divBdr>
        <w:top w:val="none" w:sz="0" w:space="0" w:color="auto"/>
        <w:left w:val="none" w:sz="0" w:space="0" w:color="auto"/>
        <w:bottom w:val="none" w:sz="0" w:space="0" w:color="auto"/>
        <w:right w:val="none" w:sz="0" w:space="0" w:color="auto"/>
      </w:divBdr>
    </w:div>
    <w:div w:id="1407996417">
      <w:bodyDiv w:val="1"/>
      <w:marLeft w:val="0"/>
      <w:marRight w:val="0"/>
      <w:marTop w:val="0"/>
      <w:marBottom w:val="0"/>
      <w:divBdr>
        <w:top w:val="none" w:sz="0" w:space="0" w:color="auto"/>
        <w:left w:val="none" w:sz="0" w:space="0" w:color="auto"/>
        <w:bottom w:val="none" w:sz="0" w:space="0" w:color="auto"/>
        <w:right w:val="none" w:sz="0" w:space="0" w:color="auto"/>
      </w:divBdr>
    </w:div>
    <w:div w:id="1421023055">
      <w:bodyDiv w:val="1"/>
      <w:marLeft w:val="0"/>
      <w:marRight w:val="0"/>
      <w:marTop w:val="0"/>
      <w:marBottom w:val="0"/>
      <w:divBdr>
        <w:top w:val="none" w:sz="0" w:space="0" w:color="auto"/>
        <w:left w:val="none" w:sz="0" w:space="0" w:color="auto"/>
        <w:bottom w:val="none" w:sz="0" w:space="0" w:color="auto"/>
        <w:right w:val="none" w:sz="0" w:space="0" w:color="auto"/>
      </w:divBdr>
    </w:div>
    <w:div w:id="1421632765">
      <w:bodyDiv w:val="1"/>
      <w:marLeft w:val="0"/>
      <w:marRight w:val="0"/>
      <w:marTop w:val="0"/>
      <w:marBottom w:val="0"/>
      <w:divBdr>
        <w:top w:val="none" w:sz="0" w:space="0" w:color="auto"/>
        <w:left w:val="none" w:sz="0" w:space="0" w:color="auto"/>
        <w:bottom w:val="none" w:sz="0" w:space="0" w:color="auto"/>
        <w:right w:val="none" w:sz="0" w:space="0" w:color="auto"/>
      </w:divBdr>
    </w:div>
    <w:div w:id="1427846693">
      <w:bodyDiv w:val="1"/>
      <w:marLeft w:val="0"/>
      <w:marRight w:val="0"/>
      <w:marTop w:val="0"/>
      <w:marBottom w:val="0"/>
      <w:divBdr>
        <w:top w:val="none" w:sz="0" w:space="0" w:color="auto"/>
        <w:left w:val="none" w:sz="0" w:space="0" w:color="auto"/>
        <w:bottom w:val="none" w:sz="0" w:space="0" w:color="auto"/>
        <w:right w:val="none" w:sz="0" w:space="0" w:color="auto"/>
      </w:divBdr>
    </w:div>
    <w:div w:id="1438714022">
      <w:bodyDiv w:val="1"/>
      <w:marLeft w:val="0"/>
      <w:marRight w:val="0"/>
      <w:marTop w:val="0"/>
      <w:marBottom w:val="0"/>
      <w:divBdr>
        <w:top w:val="none" w:sz="0" w:space="0" w:color="auto"/>
        <w:left w:val="none" w:sz="0" w:space="0" w:color="auto"/>
        <w:bottom w:val="none" w:sz="0" w:space="0" w:color="auto"/>
        <w:right w:val="none" w:sz="0" w:space="0" w:color="auto"/>
      </w:divBdr>
    </w:div>
    <w:div w:id="1446461873">
      <w:bodyDiv w:val="1"/>
      <w:marLeft w:val="0"/>
      <w:marRight w:val="0"/>
      <w:marTop w:val="0"/>
      <w:marBottom w:val="0"/>
      <w:divBdr>
        <w:top w:val="none" w:sz="0" w:space="0" w:color="auto"/>
        <w:left w:val="none" w:sz="0" w:space="0" w:color="auto"/>
        <w:bottom w:val="none" w:sz="0" w:space="0" w:color="auto"/>
        <w:right w:val="none" w:sz="0" w:space="0" w:color="auto"/>
      </w:divBdr>
    </w:div>
    <w:div w:id="1448574499">
      <w:bodyDiv w:val="1"/>
      <w:marLeft w:val="0"/>
      <w:marRight w:val="0"/>
      <w:marTop w:val="0"/>
      <w:marBottom w:val="0"/>
      <w:divBdr>
        <w:top w:val="none" w:sz="0" w:space="0" w:color="auto"/>
        <w:left w:val="none" w:sz="0" w:space="0" w:color="auto"/>
        <w:bottom w:val="none" w:sz="0" w:space="0" w:color="auto"/>
        <w:right w:val="none" w:sz="0" w:space="0" w:color="auto"/>
      </w:divBdr>
    </w:div>
    <w:div w:id="1454783157">
      <w:bodyDiv w:val="1"/>
      <w:marLeft w:val="0"/>
      <w:marRight w:val="0"/>
      <w:marTop w:val="0"/>
      <w:marBottom w:val="0"/>
      <w:divBdr>
        <w:top w:val="none" w:sz="0" w:space="0" w:color="auto"/>
        <w:left w:val="none" w:sz="0" w:space="0" w:color="auto"/>
        <w:bottom w:val="none" w:sz="0" w:space="0" w:color="auto"/>
        <w:right w:val="none" w:sz="0" w:space="0" w:color="auto"/>
      </w:divBdr>
    </w:div>
    <w:div w:id="1458064332">
      <w:bodyDiv w:val="1"/>
      <w:marLeft w:val="0"/>
      <w:marRight w:val="0"/>
      <w:marTop w:val="0"/>
      <w:marBottom w:val="0"/>
      <w:divBdr>
        <w:top w:val="none" w:sz="0" w:space="0" w:color="auto"/>
        <w:left w:val="none" w:sz="0" w:space="0" w:color="auto"/>
        <w:bottom w:val="none" w:sz="0" w:space="0" w:color="auto"/>
        <w:right w:val="none" w:sz="0" w:space="0" w:color="auto"/>
      </w:divBdr>
    </w:div>
    <w:div w:id="1468817425">
      <w:bodyDiv w:val="1"/>
      <w:marLeft w:val="0"/>
      <w:marRight w:val="0"/>
      <w:marTop w:val="0"/>
      <w:marBottom w:val="0"/>
      <w:divBdr>
        <w:top w:val="none" w:sz="0" w:space="0" w:color="auto"/>
        <w:left w:val="none" w:sz="0" w:space="0" w:color="auto"/>
        <w:bottom w:val="none" w:sz="0" w:space="0" w:color="auto"/>
        <w:right w:val="none" w:sz="0" w:space="0" w:color="auto"/>
      </w:divBdr>
    </w:div>
    <w:div w:id="1469201018">
      <w:bodyDiv w:val="1"/>
      <w:marLeft w:val="0"/>
      <w:marRight w:val="0"/>
      <w:marTop w:val="0"/>
      <w:marBottom w:val="0"/>
      <w:divBdr>
        <w:top w:val="none" w:sz="0" w:space="0" w:color="auto"/>
        <w:left w:val="none" w:sz="0" w:space="0" w:color="auto"/>
        <w:bottom w:val="none" w:sz="0" w:space="0" w:color="auto"/>
        <w:right w:val="none" w:sz="0" w:space="0" w:color="auto"/>
      </w:divBdr>
    </w:div>
    <w:div w:id="1471438416">
      <w:bodyDiv w:val="1"/>
      <w:marLeft w:val="0"/>
      <w:marRight w:val="0"/>
      <w:marTop w:val="0"/>
      <w:marBottom w:val="0"/>
      <w:divBdr>
        <w:top w:val="none" w:sz="0" w:space="0" w:color="auto"/>
        <w:left w:val="none" w:sz="0" w:space="0" w:color="auto"/>
        <w:bottom w:val="none" w:sz="0" w:space="0" w:color="auto"/>
        <w:right w:val="none" w:sz="0" w:space="0" w:color="auto"/>
      </w:divBdr>
    </w:div>
    <w:div w:id="1490560947">
      <w:bodyDiv w:val="1"/>
      <w:marLeft w:val="0"/>
      <w:marRight w:val="0"/>
      <w:marTop w:val="0"/>
      <w:marBottom w:val="0"/>
      <w:divBdr>
        <w:top w:val="none" w:sz="0" w:space="0" w:color="auto"/>
        <w:left w:val="none" w:sz="0" w:space="0" w:color="auto"/>
        <w:bottom w:val="none" w:sz="0" w:space="0" w:color="auto"/>
        <w:right w:val="none" w:sz="0" w:space="0" w:color="auto"/>
      </w:divBdr>
    </w:div>
    <w:div w:id="1491948073">
      <w:bodyDiv w:val="1"/>
      <w:marLeft w:val="0"/>
      <w:marRight w:val="0"/>
      <w:marTop w:val="0"/>
      <w:marBottom w:val="0"/>
      <w:divBdr>
        <w:top w:val="none" w:sz="0" w:space="0" w:color="auto"/>
        <w:left w:val="none" w:sz="0" w:space="0" w:color="auto"/>
        <w:bottom w:val="none" w:sz="0" w:space="0" w:color="auto"/>
        <w:right w:val="none" w:sz="0" w:space="0" w:color="auto"/>
      </w:divBdr>
    </w:div>
    <w:div w:id="1493255167">
      <w:bodyDiv w:val="1"/>
      <w:marLeft w:val="0"/>
      <w:marRight w:val="0"/>
      <w:marTop w:val="0"/>
      <w:marBottom w:val="0"/>
      <w:divBdr>
        <w:top w:val="none" w:sz="0" w:space="0" w:color="auto"/>
        <w:left w:val="none" w:sz="0" w:space="0" w:color="auto"/>
        <w:bottom w:val="none" w:sz="0" w:space="0" w:color="auto"/>
        <w:right w:val="none" w:sz="0" w:space="0" w:color="auto"/>
      </w:divBdr>
    </w:div>
    <w:div w:id="1501844362">
      <w:bodyDiv w:val="1"/>
      <w:marLeft w:val="0"/>
      <w:marRight w:val="0"/>
      <w:marTop w:val="0"/>
      <w:marBottom w:val="0"/>
      <w:divBdr>
        <w:top w:val="none" w:sz="0" w:space="0" w:color="auto"/>
        <w:left w:val="none" w:sz="0" w:space="0" w:color="auto"/>
        <w:bottom w:val="none" w:sz="0" w:space="0" w:color="auto"/>
        <w:right w:val="none" w:sz="0" w:space="0" w:color="auto"/>
      </w:divBdr>
    </w:div>
    <w:div w:id="1512791987">
      <w:bodyDiv w:val="1"/>
      <w:marLeft w:val="0"/>
      <w:marRight w:val="0"/>
      <w:marTop w:val="0"/>
      <w:marBottom w:val="0"/>
      <w:divBdr>
        <w:top w:val="none" w:sz="0" w:space="0" w:color="auto"/>
        <w:left w:val="none" w:sz="0" w:space="0" w:color="auto"/>
        <w:bottom w:val="none" w:sz="0" w:space="0" w:color="auto"/>
        <w:right w:val="none" w:sz="0" w:space="0" w:color="auto"/>
      </w:divBdr>
    </w:div>
    <w:div w:id="1520702381">
      <w:bodyDiv w:val="1"/>
      <w:marLeft w:val="0"/>
      <w:marRight w:val="0"/>
      <w:marTop w:val="0"/>
      <w:marBottom w:val="0"/>
      <w:divBdr>
        <w:top w:val="none" w:sz="0" w:space="0" w:color="auto"/>
        <w:left w:val="none" w:sz="0" w:space="0" w:color="auto"/>
        <w:bottom w:val="none" w:sz="0" w:space="0" w:color="auto"/>
        <w:right w:val="none" w:sz="0" w:space="0" w:color="auto"/>
      </w:divBdr>
    </w:div>
    <w:div w:id="1528255104">
      <w:bodyDiv w:val="1"/>
      <w:marLeft w:val="0"/>
      <w:marRight w:val="0"/>
      <w:marTop w:val="0"/>
      <w:marBottom w:val="0"/>
      <w:divBdr>
        <w:top w:val="none" w:sz="0" w:space="0" w:color="auto"/>
        <w:left w:val="none" w:sz="0" w:space="0" w:color="auto"/>
        <w:bottom w:val="none" w:sz="0" w:space="0" w:color="auto"/>
        <w:right w:val="none" w:sz="0" w:space="0" w:color="auto"/>
      </w:divBdr>
    </w:div>
    <w:div w:id="1530751530">
      <w:bodyDiv w:val="1"/>
      <w:marLeft w:val="0"/>
      <w:marRight w:val="0"/>
      <w:marTop w:val="0"/>
      <w:marBottom w:val="0"/>
      <w:divBdr>
        <w:top w:val="none" w:sz="0" w:space="0" w:color="auto"/>
        <w:left w:val="none" w:sz="0" w:space="0" w:color="auto"/>
        <w:bottom w:val="none" w:sz="0" w:space="0" w:color="auto"/>
        <w:right w:val="none" w:sz="0" w:space="0" w:color="auto"/>
      </w:divBdr>
    </w:div>
    <w:div w:id="1532961107">
      <w:bodyDiv w:val="1"/>
      <w:marLeft w:val="0"/>
      <w:marRight w:val="0"/>
      <w:marTop w:val="0"/>
      <w:marBottom w:val="0"/>
      <w:divBdr>
        <w:top w:val="none" w:sz="0" w:space="0" w:color="auto"/>
        <w:left w:val="none" w:sz="0" w:space="0" w:color="auto"/>
        <w:bottom w:val="none" w:sz="0" w:space="0" w:color="auto"/>
        <w:right w:val="none" w:sz="0" w:space="0" w:color="auto"/>
      </w:divBdr>
    </w:div>
    <w:div w:id="1534269294">
      <w:bodyDiv w:val="1"/>
      <w:marLeft w:val="0"/>
      <w:marRight w:val="0"/>
      <w:marTop w:val="0"/>
      <w:marBottom w:val="0"/>
      <w:divBdr>
        <w:top w:val="none" w:sz="0" w:space="0" w:color="auto"/>
        <w:left w:val="none" w:sz="0" w:space="0" w:color="auto"/>
        <w:bottom w:val="none" w:sz="0" w:space="0" w:color="auto"/>
        <w:right w:val="none" w:sz="0" w:space="0" w:color="auto"/>
      </w:divBdr>
    </w:div>
    <w:div w:id="1541162396">
      <w:bodyDiv w:val="1"/>
      <w:marLeft w:val="0"/>
      <w:marRight w:val="0"/>
      <w:marTop w:val="0"/>
      <w:marBottom w:val="0"/>
      <w:divBdr>
        <w:top w:val="none" w:sz="0" w:space="0" w:color="auto"/>
        <w:left w:val="none" w:sz="0" w:space="0" w:color="auto"/>
        <w:bottom w:val="none" w:sz="0" w:space="0" w:color="auto"/>
        <w:right w:val="none" w:sz="0" w:space="0" w:color="auto"/>
      </w:divBdr>
    </w:div>
    <w:div w:id="1546721836">
      <w:bodyDiv w:val="1"/>
      <w:marLeft w:val="0"/>
      <w:marRight w:val="0"/>
      <w:marTop w:val="0"/>
      <w:marBottom w:val="0"/>
      <w:divBdr>
        <w:top w:val="none" w:sz="0" w:space="0" w:color="auto"/>
        <w:left w:val="none" w:sz="0" w:space="0" w:color="auto"/>
        <w:bottom w:val="none" w:sz="0" w:space="0" w:color="auto"/>
        <w:right w:val="none" w:sz="0" w:space="0" w:color="auto"/>
      </w:divBdr>
    </w:div>
    <w:div w:id="1554392297">
      <w:bodyDiv w:val="1"/>
      <w:marLeft w:val="0"/>
      <w:marRight w:val="0"/>
      <w:marTop w:val="0"/>
      <w:marBottom w:val="0"/>
      <w:divBdr>
        <w:top w:val="none" w:sz="0" w:space="0" w:color="auto"/>
        <w:left w:val="none" w:sz="0" w:space="0" w:color="auto"/>
        <w:bottom w:val="none" w:sz="0" w:space="0" w:color="auto"/>
        <w:right w:val="none" w:sz="0" w:space="0" w:color="auto"/>
      </w:divBdr>
    </w:div>
    <w:div w:id="1558588078">
      <w:bodyDiv w:val="1"/>
      <w:marLeft w:val="0"/>
      <w:marRight w:val="0"/>
      <w:marTop w:val="0"/>
      <w:marBottom w:val="0"/>
      <w:divBdr>
        <w:top w:val="none" w:sz="0" w:space="0" w:color="auto"/>
        <w:left w:val="none" w:sz="0" w:space="0" w:color="auto"/>
        <w:bottom w:val="none" w:sz="0" w:space="0" w:color="auto"/>
        <w:right w:val="none" w:sz="0" w:space="0" w:color="auto"/>
      </w:divBdr>
    </w:div>
    <w:div w:id="1565489527">
      <w:bodyDiv w:val="1"/>
      <w:marLeft w:val="0"/>
      <w:marRight w:val="0"/>
      <w:marTop w:val="0"/>
      <w:marBottom w:val="0"/>
      <w:divBdr>
        <w:top w:val="none" w:sz="0" w:space="0" w:color="auto"/>
        <w:left w:val="none" w:sz="0" w:space="0" w:color="auto"/>
        <w:bottom w:val="none" w:sz="0" w:space="0" w:color="auto"/>
        <w:right w:val="none" w:sz="0" w:space="0" w:color="auto"/>
      </w:divBdr>
    </w:div>
    <w:div w:id="1568153783">
      <w:bodyDiv w:val="1"/>
      <w:marLeft w:val="0"/>
      <w:marRight w:val="0"/>
      <w:marTop w:val="0"/>
      <w:marBottom w:val="0"/>
      <w:divBdr>
        <w:top w:val="none" w:sz="0" w:space="0" w:color="auto"/>
        <w:left w:val="none" w:sz="0" w:space="0" w:color="auto"/>
        <w:bottom w:val="none" w:sz="0" w:space="0" w:color="auto"/>
        <w:right w:val="none" w:sz="0" w:space="0" w:color="auto"/>
      </w:divBdr>
    </w:div>
    <w:div w:id="1569612077">
      <w:bodyDiv w:val="1"/>
      <w:marLeft w:val="0"/>
      <w:marRight w:val="0"/>
      <w:marTop w:val="0"/>
      <w:marBottom w:val="0"/>
      <w:divBdr>
        <w:top w:val="none" w:sz="0" w:space="0" w:color="auto"/>
        <w:left w:val="none" w:sz="0" w:space="0" w:color="auto"/>
        <w:bottom w:val="none" w:sz="0" w:space="0" w:color="auto"/>
        <w:right w:val="none" w:sz="0" w:space="0" w:color="auto"/>
      </w:divBdr>
    </w:div>
    <w:div w:id="1569881037">
      <w:bodyDiv w:val="1"/>
      <w:marLeft w:val="0"/>
      <w:marRight w:val="0"/>
      <w:marTop w:val="0"/>
      <w:marBottom w:val="0"/>
      <w:divBdr>
        <w:top w:val="none" w:sz="0" w:space="0" w:color="auto"/>
        <w:left w:val="none" w:sz="0" w:space="0" w:color="auto"/>
        <w:bottom w:val="none" w:sz="0" w:space="0" w:color="auto"/>
        <w:right w:val="none" w:sz="0" w:space="0" w:color="auto"/>
      </w:divBdr>
    </w:div>
    <w:div w:id="1571117684">
      <w:bodyDiv w:val="1"/>
      <w:marLeft w:val="0"/>
      <w:marRight w:val="0"/>
      <w:marTop w:val="0"/>
      <w:marBottom w:val="0"/>
      <w:divBdr>
        <w:top w:val="none" w:sz="0" w:space="0" w:color="auto"/>
        <w:left w:val="none" w:sz="0" w:space="0" w:color="auto"/>
        <w:bottom w:val="none" w:sz="0" w:space="0" w:color="auto"/>
        <w:right w:val="none" w:sz="0" w:space="0" w:color="auto"/>
      </w:divBdr>
    </w:div>
    <w:div w:id="1574774180">
      <w:bodyDiv w:val="1"/>
      <w:marLeft w:val="0"/>
      <w:marRight w:val="0"/>
      <w:marTop w:val="0"/>
      <w:marBottom w:val="0"/>
      <w:divBdr>
        <w:top w:val="none" w:sz="0" w:space="0" w:color="auto"/>
        <w:left w:val="none" w:sz="0" w:space="0" w:color="auto"/>
        <w:bottom w:val="none" w:sz="0" w:space="0" w:color="auto"/>
        <w:right w:val="none" w:sz="0" w:space="0" w:color="auto"/>
      </w:divBdr>
    </w:div>
    <w:div w:id="1576354315">
      <w:bodyDiv w:val="1"/>
      <w:marLeft w:val="0"/>
      <w:marRight w:val="0"/>
      <w:marTop w:val="0"/>
      <w:marBottom w:val="0"/>
      <w:divBdr>
        <w:top w:val="none" w:sz="0" w:space="0" w:color="auto"/>
        <w:left w:val="none" w:sz="0" w:space="0" w:color="auto"/>
        <w:bottom w:val="none" w:sz="0" w:space="0" w:color="auto"/>
        <w:right w:val="none" w:sz="0" w:space="0" w:color="auto"/>
      </w:divBdr>
    </w:div>
    <w:div w:id="1578199978">
      <w:bodyDiv w:val="1"/>
      <w:marLeft w:val="0"/>
      <w:marRight w:val="0"/>
      <w:marTop w:val="0"/>
      <w:marBottom w:val="0"/>
      <w:divBdr>
        <w:top w:val="none" w:sz="0" w:space="0" w:color="auto"/>
        <w:left w:val="none" w:sz="0" w:space="0" w:color="auto"/>
        <w:bottom w:val="none" w:sz="0" w:space="0" w:color="auto"/>
        <w:right w:val="none" w:sz="0" w:space="0" w:color="auto"/>
      </w:divBdr>
    </w:div>
    <w:div w:id="1584755220">
      <w:bodyDiv w:val="1"/>
      <w:marLeft w:val="0"/>
      <w:marRight w:val="0"/>
      <w:marTop w:val="0"/>
      <w:marBottom w:val="0"/>
      <w:divBdr>
        <w:top w:val="none" w:sz="0" w:space="0" w:color="auto"/>
        <w:left w:val="none" w:sz="0" w:space="0" w:color="auto"/>
        <w:bottom w:val="none" w:sz="0" w:space="0" w:color="auto"/>
        <w:right w:val="none" w:sz="0" w:space="0" w:color="auto"/>
      </w:divBdr>
    </w:div>
    <w:div w:id="1586721118">
      <w:bodyDiv w:val="1"/>
      <w:marLeft w:val="0"/>
      <w:marRight w:val="0"/>
      <w:marTop w:val="0"/>
      <w:marBottom w:val="0"/>
      <w:divBdr>
        <w:top w:val="none" w:sz="0" w:space="0" w:color="auto"/>
        <w:left w:val="none" w:sz="0" w:space="0" w:color="auto"/>
        <w:bottom w:val="none" w:sz="0" w:space="0" w:color="auto"/>
        <w:right w:val="none" w:sz="0" w:space="0" w:color="auto"/>
      </w:divBdr>
    </w:div>
    <w:div w:id="1594783050">
      <w:bodyDiv w:val="1"/>
      <w:marLeft w:val="0"/>
      <w:marRight w:val="0"/>
      <w:marTop w:val="0"/>
      <w:marBottom w:val="0"/>
      <w:divBdr>
        <w:top w:val="none" w:sz="0" w:space="0" w:color="auto"/>
        <w:left w:val="none" w:sz="0" w:space="0" w:color="auto"/>
        <w:bottom w:val="none" w:sz="0" w:space="0" w:color="auto"/>
        <w:right w:val="none" w:sz="0" w:space="0" w:color="auto"/>
      </w:divBdr>
    </w:div>
    <w:div w:id="1597785985">
      <w:bodyDiv w:val="1"/>
      <w:marLeft w:val="0"/>
      <w:marRight w:val="0"/>
      <w:marTop w:val="0"/>
      <w:marBottom w:val="0"/>
      <w:divBdr>
        <w:top w:val="none" w:sz="0" w:space="0" w:color="auto"/>
        <w:left w:val="none" w:sz="0" w:space="0" w:color="auto"/>
        <w:bottom w:val="none" w:sz="0" w:space="0" w:color="auto"/>
        <w:right w:val="none" w:sz="0" w:space="0" w:color="auto"/>
      </w:divBdr>
    </w:div>
    <w:div w:id="1598250480">
      <w:bodyDiv w:val="1"/>
      <w:marLeft w:val="0"/>
      <w:marRight w:val="0"/>
      <w:marTop w:val="0"/>
      <w:marBottom w:val="0"/>
      <w:divBdr>
        <w:top w:val="none" w:sz="0" w:space="0" w:color="auto"/>
        <w:left w:val="none" w:sz="0" w:space="0" w:color="auto"/>
        <w:bottom w:val="none" w:sz="0" w:space="0" w:color="auto"/>
        <w:right w:val="none" w:sz="0" w:space="0" w:color="auto"/>
      </w:divBdr>
    </w:div>
    <w:div w:id="1607881546">
      <w:bodyDiv w:val="1"/>
      <w:marLeft w:val="0"/>
      <w:marRight w:val="0"/>
      <w:marTop w:val="0"/>
      <w:marBottom w:val="0"/>
      <w:divBdr>
        <w:top w:val="none" w:sz="0" w:space="0" w:color="auto"/>
        <w:left w:val="none" w:sz="0" w:space="0" w:color="auto"/>
        <w:bottom w:val="none" w:sz="0" w:space="0" w:color="auto"/>
        <w:right w:val="none" w:sz="0" w:space="0" w:color="auto"/>
      </w:divBdr>
      <w:divsChild>
        <w:div w:id="1209102913">
          <w:marLeft w:val="0"/>
          <w:marRight w:val="0"/>
          <w:marTop w:val="46"/>
          <w:marBottom w:val="0"/>
          <w:divBdr>
            <w:top w:val="single" w:sz="4" w:space="0" w:color="D4D4D4"/>
            <w:left w:val="single" w:sz="4" w:space="0" w:color="D4D4D4"/>
            <w:bottom w:val="single" w:sz="4" w:space="0" w:color="D4D4D4"/>
            <w:right w:val="single" w:sz="4" w:space="0" w:color="D4D4D4"/>
          </w:divBdr>
          <w:divsChild>
            <w:div w:id="1942757620">
              <w:marLeft w:val="0"/>
              <w:marRight w:val="0"/>
              <w:marTop w:val="0"/>
              <w:marBottom w:val="0"/>
              <w:divBdr>
                <w:top w:val="none" w:sz="0" w:space="0" w:color="auto"/>
                <w:left w:val="none" w:sz="0" w:space="0" w:color="auto"/>
                <w:bottom w:val="none" w:sz="0" w:space="0" w:color="auto"/>
                <w:right w:val="none" w:sz="0" w:space="0" w:color="auto"/>
              </w:divBdr>
              <w:divsChild>
                <w:div w:id="894850998">
                  <w:marLeft w:val="0"/>
                  <w:marRight w:val="0"/>
                  <w:marTop w:val="0"/>
                  <w:marBottom w:val="0"/>
                  <w:divBdr>
                    <w:top w:val="none" w:sz="0" w:space="0" w:color="auto"/>
                    <w:left w:val="none" w:sz="0" w:space="0" w:color="auto"/>
                    <w:bottom w:val="none" w:sz="0" w:space="0" w:color="auto"/>
                    <w:right w:val="none" w:sz="0" w:space="0" w:color="auto"/>
                  </w:divBdr>
                  <w:divsChild>
                    <w:div w:id="301931720">
                      <w:marLeft w:val="462"/>
                      <w:marRight w:val="46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6017863">
      <w:bodyDiv w:val="1"/>
      <w:marLeft w:val="0"/>
      <w:marRight w:val="0"/>
      <w:marTop w:val="0"/>
      <w:marBottom w:val="0"/>
      <w:divBdr>
        <w:top w:val="none" w:sz="0" w:space="0" w:color="auto"/>
        <w:left w:val="none" w:sz="0" w:space="0" w:color="auto"/>
        <w:bottom w:val="none" w:sz="0" w:space="0" w:color="auto"/>
        <w:right w:val="none" w:sz="0" w:space="0" w:color="auto"/>
      </w:divBdr>
    </w:div>
    <w:div w:id="1619097250">
      <w:bodyDiv w:val="1"/>
      <w:marLeft w:val="0"/>
      <w:marRight w:val="0"/>
      <w:marTop w:val="0"/>
      <w:marBottom w:val="0"/>
      <w:divBdr>
        <w:top w:val="none" w:sz="0" w:space="0" w:color="auto"/>
        <w:left w:val="none" w:sz="0" w:space="0" w:color="auto"/>
        <w:bottom w:val="none" w:sz="0" w:space="0" w:color="auto"/>
        <w:right w:val="none" w:sz="0" w:space="0" w:color="auto"/>
      </w:divBdr>
    </w:div>
    <w:div w:id="1621691356">
      <w:bodyDiv w:val="1"/>
      <w:marLeft w:val="0"/>
      <w:marRight w:val="0"/>
      <w:marTop w:val="0"/>
      <w:marBottom w:val="0"/>
      <w:divBdr>
        <w:top w:val="none" w:sz="0" w:space="0" w:color="auto"/>
        <w:left w:val="none" w:sz="0" w:space="0" w:color="auto"/>
        <w:bottom w:val="none" w:sz="0" w:space="0" w:color="auto"/>
        <w:right w:val="none" w:sz="0" w:space="0" w:color="auto"/>
      </w:divBdr>
    </w:div>
    <w:div w:id="1626231697">
      <w:bodyDiv w:val="1"/>
      <w:marLeft w:val="0"/>
      <w:marRight w:val="0"/>
      <w:marTop w:val="0"/>
      <w:marBottom w:val="0"/>
      <w:divBdr>
        <w:top w:val="none" w:sz="0" w:space="0" w:color="auto"/>
        <w:left w:val="none" w:sz="0" w:space="0" w:color="auto"/>
        <w:bottom w:val="none" w:sz="0" w:space="0" w:color="auto"/>
        <w:right w:val="none" w:sz="0" w:space="0" w:color="auto"/>
      </w:divBdr>
    </w:div>
    <w:div w:id="1629554691">
      <w:bodyDiv w:val="1"/>
      <w:marLeft w:val="0"/>
      <w:marRight w:val="0"/>
      <w:marTop w:val="0"/>
      <w:marBottom w:val="0"/>
      <w:divBdr>
        <w:top w:val="none" w:sz="0" w:space="0" w:color="auto"/>
        <w:left w:val="none" w:sz="0" w:space="0" w:color="auto"/>
        <w:bottom w:val="none" w:sz="0" w:space="0" w:color="auto"/>
        <w:right w:val="none" w:sz="0" w:space="0" w:color="auto"/>
      </w:divBdr>
    </w:div>
    <w:div w:id="1631938669">
      <w:bodyDiv w:val="1"/>
      <w:marLeft w:val="0"/>
      <w:marRight w:val="0"/>
      <w:marTop w:val="0"/>
      <w:marBottom w:val="0"/>
      <w:divBdr>
        <w:top w:val="none" w:sz="0" w:space="0" w:color="auto"/>
        <w:left w:val="none" w:sz="0" w:space="0" w:color="auto"/>
        <w:bottom w:val="none" w:sz="0" w:space="0" w:color="auto"/>
        <w:right w:val="none" w:sz="0" w:space="0" w:color="auto"/>
      </w:divBdr>
    </w:div>
    <w:div w:id="1646395478">
      <w:bodyDiv w:val="1"/>
      <w:marLeft w:val="0"/>
      <w:marRight w:val="0"/>
      <w:marTop w:val="0"/>
      <w:marBottom w:val="0"/>
      <w:divBdr>
        <w:top w:val="none" w:sz="0" w:space="0" w:color="auto"/>
        <w:left w:val="none" w:sz="0" w:space="0" w:color="auto"/>
        <w:bottom w:val="none" w:sz="0" w:space="0" w:color="auto"/>
        <w:right w:val="none" w:sz="0" w:space="0" w:color="auto"/>
      </w:divBdr>
    </w:div>
    <w:div w:id="1662083641">
      <w:bodyDiv w:val="1"/>
      <w:marLeft w:val="0"/>
      <w:marRight w:val="0"/>
      <w:marTop w:val="0"/>
      <w:marBottom w:val="0"/>
      <w:divBdr>
        <w:top w:val="none" w:sz="0" w:space="0" w:color="auto"/>
        <w:left w:val="none" w:sz="0" w:space="0" w:color="auto"/>
        <w:bottom w:val="none" w:sz="0" w:space="0" w:color="auto"/>
        <w:right w:val="none" w:sz="0" w:space="0" w:color="auto"/>
      </w:divBdr>
    </w:div>
    <w:div w:id="1667585440">
      <w:bodyDiv w:val="1"/>
      <w:marLeft w:val="0"/>
      <w:marRight w:val="0"/>
      <w:marTop w:val="0"/>
      <w:marBottom w:val="0"/>
      <w:divBdr>
        <w:top w:val="none" w:sz="0" w:space="0" w:color="auto"/>
        <w:left w:val="none" w:sz="0" w:space="0" w:color="auto"/>
        <w:bottom w:val="none" w:sz="0" w:space="0" w:color="auto"/>
        <w:right w:val="none" w:sz="0" w:space="0" w:color="auto"/>
      </w:divBdr>
    </w:div>
    <w:div w:id="1683163002">
      <w:bodyDiv w:val="1"/>
      <w:marLeft w:val="0"/>
      <w:marRight w:val="0"/>
      <w:marTop w:val="0"/>
      <w:marBottom w:val="0"/>
      <w:divBdr>
        <w:top w:val="none" w:sz="0" w:space="0" w:color="auto"/>
        <w:left w:val="none" w:sz="0" w:space="0" w:color="auto"/>
        <w:bottom w:val="none" w:sz="0" w:space="0" w:color="auto"/>
        <w:right w:val="none" w:sz="0" w:space="0" w:color="auto"/>
      </w:divBdr>
    </w:div>
    <w:div w:id="1698463618">
      <w:bodyDiv w:val="1"/>
      <w:marLeft w:val="0"/>
      <w:marRight w:val="0"/>
      <w:marTop w:val="0"/>
      <w:marBottom w:val="0"/>
      <w:divBdr>
        <w:top w:val="none" w:sz="0" w:space="0" w:color="auto"/>
        <w:left w:val="none" w:sz="0" w:space="0" w:color="auto"/>
        <w:bottom w:val="none" w:sz="0" w:space="0" w:color="auto"/>
        <w:right w:val="none" w:sz="0" w:space="0" w:color="auto"/>
      </w:divBdr>
    </w:div>
    <w:div w:id="1701392313">
      <w:bodyDiv w:val="1"/>
      <w:marLeft w:val="0"/>
      <w:marRight w:val="0"/>
      <w:marTop w:val="0"/>
      <w:marBottom w:val="0"/>
      <w:divBdr>
        <w:top w:val="none" w:sz="0" w:space="0" w:color="auto"/>
        <w:left w:val="none" w:sz="0" w:space="0" w:color="auto"/>
        <w:bottom w:val="none" w:sz="0" w:space="0" w:color="auto"/>
        <w:right w:val="none" w:sz="0" w:space="0" w:color="auto"/>
      </w:divBdr>
    </w:div>
    <w:div w:id="1703508186">
      <w:bodyDiv w:val="1"/>
      <w:marLeft w:val="0"/>
      <w:marRight w:val="0"/>
      <w:marTop w:val="0"/>
      <w:marBottom w:val="0"/>
      <w:divBdr>
        <w:top w:val="none" w:sz="0" w:space="0" w:color="auto"/>
        <w:left w:val="none" w:sz="0" w:space="0" w:color="auto"/>
        <w:bottom w:val="none" w:sz="0" w:space="0" w:color="auto"/>
        <w:right w:val="none" w:sz="0" w:space="0" w:color="auto"/>
      </w:divBdr>
    </w:div>
    <w:div w:id="1706370063">
      <w:bodyDiv w:val="1"/>
      <w:marLeft w:val="0"/>
      <w:marRight w:val="0"/>
      <w:marTop w:val="0"/>
      <w:marBottom w:val="0"/>
      <w:divBdr>
        <w:top w:val="none" w:sz="0" w:space="0" w:color="auto"/>
        <w:left w:val="none" w:sz="0" w:space="0" w:color="auto"/>
        <w:bottom w:val="none" w:sz="0" w:space="0" w:color="auto"/>
        <w:right w:val="none" w:sz="0" w:space="0" w:color="auto"/>
      </w:divBdr>
    </w:div>
    <w:div w:id="1708411208">
      <w:bodyDiv w:val="1"/>
      <w:marLeft w:val="0"/>
      <w:marRight w:val="0"/>
      <w:marTop w:val="0"/>
      <w:marBottom w:val="0"/>
      <w:divBdr>
        <w:top w:val="none" w:sz="0" w:space="0" w:color="auto"/>
        <w:left w:val="none" w:sz="0" w:space="0" w:color="auto"/>
        <w:bottom w:val="none" w:sz="0" w:space="0" w:color="auto"/>
        <w:right w:val="none" w:sz="0" w:space="0" w:color="auto"/>
      </w:divBdr>
    </w:div>
    <w:div w:id="1712077384">
      <w:bodyDiv w:val="1"/>
      <w:marLeft w:val="0"/>
      <w:marRight w:val="0"/>
      <w:marTop w:val="0"/>
      <w:marBottom w:val="0"/>
      <w:divBdr>
        <w:top w:val="none" w:sz="0" w:space="0" w:color="auto"/>
        <w:left w:val="none" w:sz="0" w:space="0" w:color="auto"/>
        <w:bottom w:val="none" w:sz="0" w:space="0" w:color="auto"/>
        <w:right w:val="none" w:sz="0" w:space="0" w:color="auto"/>
      </w:divBdr>
    </w:div>
    <w:div w:id="1712612095">
      <w:bodyDiv w:val="1"/>
      <w:marLeft w:val="0"/>
      <w:marRight w:val="0"/>
      <w:marTop w:val="0"/>
      <w:marBottom w:val="0"/>
      <w:divBdr>
        <w:top w:val="none" w:sz="0" w:space="0" w:color="auto"/>
        <w:left w:val="none" w:sz="0" w:space="0" w:color="auto"/>
        <w:bottom w:val="none" w:sz="0" w:space="0" w:color="auto"/>
        <w:right w:val="none" w:sz="0" w:space="0" w:color="auto"/>
      </w:divBdr>
    </w:div>
    <w:div w:id="1716004991">
      <w:bodyDiv w:val="1"/>
      <w:marLeft w:val="0"/>
      <w:marRight w:val="0"/>
      <w:marTop w:val="0"/>
      <w:marBottom w:val="0"/>
      <w:divBdr>
        <w:top w:val="none" w:sz="0" w:space="0" w:color="auto"/>
        <w:left w:val="none" w:sz="0" w:space="0" w:color="auto"/>
        <w:bottom w:val="none" w:sz="0" w:space="0" w:color="auto"/>
        <w:right w:val="none" w:sz="0" w:space="0" w:color="auto"/>
      </w:divBdr>
    </w:div>
    <w:div w:id="1723287929">
      <w:bodyDiv w:val="1"/>
      <w:marLeft w:val="0"/>
      <w:marRight w:val="0"/>
      <w:marTop w:val="0"/>
      <w:marBottom w:val="0"/>
      <w:divBdr>
        <w:top w:val="none" w:sz="0" w:space="0" w:color="auto"/>
        <w:left w:val="none" w:sz="0" w:space="0" w:color="auto"/>
        <w:bottom w:val="none" w:sz="0" w:space="0" w:color="auto"/>
        <w:right w:val="none" w:sz="0" w:space="0" w:color="auto"/>
      </w:divBdr>
    </w:div>
    <w:div w:id="1727800762">
      <w:bodyDiv w:val="1"/>
      <w:marLeft w:val="0"/>
      <w:marRight w:val="0"/>
      <w:marTop w:val="0"/>
      <w:marBottom w:val="0"/>
      <w:divBdr>
        <w:top w:val="none" w:sz="0" w:space="0" w:color="auto"/>
        <w:left w:val="none" w:sz="0" w:space="0" w:color="auto"/>
        <w:bottom w:val="none" w:sz="0" w:space="0" w:color="auto"/>
        <w:right w:val="none" w:sz="0" w:space="0" w:color="auto"/>
      </w:divBdr>
    </w:div>
    <w:div w:id="1735077685">
      <w:bodyDiv w:val="1"/>
      <w:marLeft w:val="0"/>
      <w:marRight w:val="0"/>
      <w:marTop w:val="0"/>
      <w:marBottom w:val="0"/>
      <w:divBdr>
        <w:top w:val="none" w:sz="0" w:space="0" w:color="auto"/>
        <w:left w:val="none" w:sz="0" w:space="0" w:color="auto"/>
        <w:bottom w:val="none" w:sz="0" w:space="0" w:color="auto"/>
        <w:right w:val="none" w:sz="0" w:space="0" w:color="auto"/>
      </w:divBdr>
    </w:div>
    <w:div w:id="1737439566">
      <w:bodyDiv w:val="1"/>
      <w:marLeft w:val="0"/>
      <w:marRight w:val="0"/>
      <w:marTop w:val="0"/>
      <w:marBottom w:val="0"/>
      <w:divBdr>
        <w:top w:val="none" w:sz="0" w:space="0" w:color="auto"/>
        <w:left w:val="none" w:sz="0" w:space="0" w:color="auto"/>
        <w:bottom w:val="none" w:sz="0" w:space="0" w:color="auto"/>
        <w:right w:val="none" w:sz="0" w:space="0" w:color="auto"/>
      </w:divBdr>
    </w:div>
    <w:div w:id="1738555164">
      <w:bodyDiv w:val="1"/>
      <w:marLeft w:val="0"/>
      <w:marRight w:val="0"/>
      <w:marTop w:val="0"/>
      <w:marBottom w:val="0"/>
      <w:divBdr>
        <w:top w:val="none" w:sz="0" w:space="0" w:color="auto"/>
        <w:left w:val="none" w:sz="0" w:space="0" w:color="auto"/>
        <w:bottom w:val="none" w:sz="0" w:space="0" w:color="auto"/>
        <w:right w:val="none" w:sz="0" w:space="0" w:color="auto"/>
      </w:divBdr>
    </w:div>
    <w:div w:id="1740053263">
      <w:bodyDiv w:val="1"/>
      <w:marLeft w:val="0"/>
      <w:marRight w:val="0"/>
      <w:marTop w:val="0"/>
      <w:marBottom w:val="0"/>
      <w:divBdr>
        <w:top w:val="none" w:sz="0" w:space="0" w:color="auto"/>
        <w:left w:val="none" w:sz="0" w:space="0" w:color="auto"/>
        <w:bottom w:val="none" w:sz="0" w:space="0" w:color="auto"/>
        <w:right w:val="none" w:sz="0" w:space="0" w:color="auto"/>
      </w:divBdr>
    </w:div>
    <w:div w:id="1741832761">
      <w:bodyDiv w:val="1"/>
      <w:marLeft w:val="0"/>
      <w:marRight w:val="0"/>
      <w:marTop w:val="0"/>
      <w:marBottom w:val="0"/>
      <w:divBdr>
        <w:top w:val="none" w:sz="0" w:space="0" w:color="auto"/>
        <w:left w:val="none" w:sz="0" w:space="0" w:color="auto"/>
        <w:bottom w:val="none" w:sz="0" w:space="0" w:color="auto"/>
        <w:right w:val="none" w:sz="0" w:space="0" w:color="auto"/>
      </w:divBdr>
    </w:div>
    <w:div w:id="1743091770">
      <w:bodyDiv w:val="1"/>
      <w:marLeft w:val="0"/>
      <w:marRight w:val="0"/>
      <w:marTop w:val="0"/>
      <w:marBottom w:val="0"/>
      <w:divBdr>
        <w:top w:val="none" w:sz="0" w:space="0" w:color="auto"/>
        <w:left w:val="none" w:sz="0" w:space="0" w:color="auto"/>
        <w:bottom w:val="none" w:sz="0" w:space="0" w:color="auto"/>
        <w:right w:val="none" w:sz="0" w:space="0" w:color="auto"/>
      </w:divBdr>
    </w:div>
    <w:div w:id="1750618802">
      <w:bodyDiv w:val="1"/>
      <w:marLeft w:val="0"/>
      <w:marRight w:val="0"/>
      <w:marTop w:val="0"/>
      <w:marBottom w:val="0"/>
      <w:divBdr>
        <w:top w:val="none" w:sz="0" w:space="0" w:color="auto"/>
        <w:left w:val="none" w:sz="0" w:space="0" w:color="auto"/>
        <w:bottom w:val="none" w:sz="0" w:space="0" w:color="auto"/>
        <w:right w:val="none" w:sz="0" w:space="0" w:color="auto"/>
      </w:divBdr>
    </w:div>
    <w:div w:id="1752118327">
      <w:bodyDiv w:val="1"/>
      <w:marLeft w:val="0"/>
      <w:marRight w:val="0"/>
      <w:marTop w:val="0"/>
      <w:marBottom w:val="0"/>
      <w:divBdr>
        <w:top w:val="none" w:sz="0" w:space="0" w:color="auto"/>
        <w:left w:val="none" w:sz="0" w:space="0" w:color="auto"/>
        <w:bottom w:val="none" w:sz="0" w:space="0" w:color="auto"/>
        <w:right w:val="none" w:sz="0" w:space="0" w:color="auto"/>
      </w:divBdr>
    </w:div>
    <w:div w:id="1754626641">
      <w:bodyDiv w:val="1"/>
      <w:marLeft w:val="0"/>
      <w:marRight w:val="0"/>
      <w:marTop w:val="0"/>
      <w:marBottom w:val="0"/>
      <w:divBdr>
        <w:top w:val="none" w:sz="0" w:space="0" w:color="auto"/>
        <w:left w:val="none" w:sz="0" w:space="0" w:color="auto"/>
        <w:bottom w:val="none" w:sz="0" w:space="0" w:color="auto"/>
        <w:right w:val="none" w:sz="0" w:space="0" w:color="auto"/>
      </w:divBdr>
    </w:div>
    <w:div w:id="1765950918">
      <w:bodyDiv w:val="1"/>
      <w:marLeft w:val="0"/>
      <w:marRight w:val="0"/>
      <w:marTop w:val="0"/>
      <w:marBottom w:val="0"/>
      <w:divBdr>
        <w:top w:val="none" w:sz="0" w:space="0" w:color="auto"/>
        <w:left w:val="none" w:sz="0" w:space="0" w:color="auto"/>
        <w:bottom w:val="none" w:sz="0" w:space="0" w:color="auto"/>
        <w:right w:val="none" w:sz="0" w:space="0" w:color="auto"/>
      </w:divBdr>
    </w:div>
    <w:div w:id="1766416625">
      <w:bodyDiv w:val="1"/>
      <w:marLeft w:val="0"/>
      <w:marRight w:val="0"/>
      <w:marTop w:val="0"/>
      <w:marBottom w:val="0"/>
      <w:divBdr>
        <w:top w:val="none" w:sz="0" w:space="0" w:color="auto"/>
        <w:left w:val="none" w:sz="0" w:space="0" w:color="auto"/>
        <w:bottom w:val="none" w:sz="0" w:space="0" w:color="auto"/>
        <w:right w:val="none" w:sz="0" w:space="0" w:color="auto"/>
      </w:divBdr>
    </w:div>
    <w:div w:id="1766875069">
      <w:bodyDiv w:val="1"/>
      <w:marLeft w:val="0"/>
      <w:marRight w:val="0"/>
      <w:marTop w:val="0"/>
      <w:marBottom w:val="0"/>
      <w:divBdr>
        <w:top w:val="none" w:sz="0" w:space="0" w:color="auto"/>
        <w:left w:val="none" w:sz="0" w:space="0" w:color="auto"/>
        <w:bottom w:val="none" w:sz="0" w:space="0" w:color="auto"/>
        <w:right w:val="none" w:sz="0" w:space="0" w:color="auto"/>
      </w:divBdr>
    </w:div>
    <w:div w:id="1781215009">
      <w:bodyDiv w:val="1"/>
      <w:marLeft w:val="0"/>
      <w:marRight w:val="0"/>
      <w:marTop w:val="0"/>
      <w:marBottom w:val="0"/>
      <w:divBdr>
        <w:top w:val="none" w:sz="0" w:space="0" w:color="auto"/>
        <w:left w:val="none" w:sz="0" w:space="0" w:color="auto"/>
        <w:bottom w:val="none" w:sz="0" w:space="0" w:color="auto"/>
        <w:right w:val="none" w:sz="0" w:space="0" w:color="auto"/>
      </w:divBdr>
    </w:div>
    <w:div w:id="1781483946">
      <w:bodyDiv w:val="1"/>
      <w:marLeft w:val="0"/>
      <w:marRight w:val="0"/>
      <w:marTop w:val="0"/>
      <w:marBottom w:val="0"/>
      <w:divBdr>
        <w:top w:val="none" w:sz="0" w:space="0" w:color="auto"/>
        <w:left w:val="none" w:sz="0" w:space="0" w:color="auto"/>
        <w:bottom w:val="none" w:sz="0" w:space="0" w:color="auto"/>
        <w:right w:val="none" w:sz="0" w:space="0" w:color="auto"/>
      </w:divBdr>
    </w:div>
    <w:div w:id="1783380275">
      <w:bodyDiv w:val="1"/>
      <w:marLeft w:val="0"/>
      <w:marRight w:val="0"/>
      <w:marTop w:val="0"/>
      <w:marBottom w:val="0"/>
      <w:divBdr>
        <w:top w:val="none" w:sz="0" w:space="0" w:color="auto"/>
        <w:left w:val="none" w:sz="0" w:space="0" w:color="auto"/>
        <w:bottom w:val="none" w:sz="0" w:space="0" w:color="auto"/>
        <w:right w:val="none" w:sz="0" w:space="0" w:color="auto"/>
      </w:divBdr>
    </w:div>
    <w:div w:id="1790775655">
      <w:bodyDiv w:val="1"/>
      <w:marLeft w:val="0"/>
      <w:marRight w:val="0"/>
      <w:marTop w:val="0"/>
      <w:marBottom w:val="0"/>
      <w:divBdr>
        <w:top w:val="none" w:sz="0" w:space="0" w:color="auto"/>
        <w:left w:val="none" w:sz="0" w:space="0" w:color="auto"/>
        <w:bottom w:val="none" w:sz="0" w:space="0" w:color="auto"/>
        <w:right w:val="none" w:sz="0" w:space="0" w:color="auto"/>
      </w:divBdr>
    </w:div>
    <w:div w:id="1791825242">
      <w:bodyDiv w:val="1"/>
      <w:marLeft w:val="0"/>
      <w:marRight w:val="0"/>
      <w:marTop w:val="0"/>
      <w:marBottom w:val="0"/>
      <w:divBdr>
        <w:top w:val="none" w:sz="0" w:space="0" w:color="auto"/>
        <w:left w:val="none" w:sz="0" w:space="0" w:color="auto"/>
        <w:bottom w:val="none" w:sz="0" w:space="0" w:color="auto"/>
        <w:right w:val="none" w:sz="0" w:space="0" w:color="auto"/>
      </w:divBdr>
    </w:div>
    <w:div w:id="1803306042">
      <w:bodyDiv w:val="1"/>
      <w:marLeft w:val="0"/>
      <w:marRight w:val="0"/>
      <w:marTop w:val="0"/>
      <w:marBottom w:val="0"/>
      <w:divBdr>
        <w:top w:val="none" w:sz="0" w:space="0" w:color="auto"/>
        <w:left w:val="none" w:sz="0" w:space="0" w:color="auto"/>
        <w:bottom w:val="none" w:sz="0" w:space="0" w:color="auto"/>
        <w:right w:val="none" w:sz="0" w:space="0" w:color="auto"/>
      </w:divBdr>
    </w:div>
    <w:div w:id="1805849503">
      <w:bodyDiv w:val="1"/>
      <w:marLeft w:val="0"/>
      <w:marRight w:val="0"/>
      <w:marTop w:val="0"/>
      <w:marBottom w:val="0"/>
      <w:divBdr>
        <w:top w:val="none" w:sz="0" w:space="0" w:color="auto"/>
        <w:left w:val="none" w:sz="0" w:space="0" w:color="auto"/>
        <w:bottom w:val="none" w:sz="0" w:space="0" w:color="auto"/>
        <w:right w:val="none" w:sz="0" w:space="0" w:color="auto"/>
      </w:divBdr>
    </w:div>
    <w:div w:id="1809474628">
      <w:bodyDiv w:val="1"/>
      <w:marLeft w:val="0"/>
      <w:marRight w:val="0"/>
      <w:marTop w:val="0"/>
      <w:marBottom w:val="0"/>
      <w:divBdr>
        <w:top w:val="none" w:sz="0" w:space="0" w:color="auto"/>
        <w:left w:val="none" w:sz="0" w:space="0" w:color="auto"/>
        <w:bottom w:val="none" w:sz="0" w:space="0" w:color="auto"/>
        <w:right w:val="none" w:sz="0" w:space="0" w:color="auto"/>
      </w:divBdr>
    </w:div>
    <w:div w:id="1813058848">
      <w:bodyDiv w:val="1"/>
      <w:marLeft w:val="0"/>
      <w:marRight w:val="0"/>
      <w:marTop w:val="0"/>
      <w:marBottom w:val="0"/>
      <w:divBdr>
        <w:top w:val="none" w:sz="0" w:space="0" w:color="auto"/>
        <w:left w:val="none" w:sz="0" w:space="0" w:color="auto"/>
        <w:bottom w:val="none" w:sz="0" w:space="0" w:color="auto"/>
        <w:right w:val="none" w:sz="0" w:space="0" w:color="auto"/>
      </w:divBdr>
    </w:div>
    <w:div w:id="1816217062">
      <w:bodyDiv w:val="1"/>
      <w:marLeft w:val="0"/>
      <w:marRight w:val="0"/>
      <w:marTop w:val="0"/>
      <w:marBottom w:val="0"/>
      <w:divBdr>
        <w:top w:val="none" w:sz="0" w:space="0" w:color="auto"/>
        <w:left w:val="none" w:sz="0" w:space="0" w:color="auto"/>
        <w:bottom w:val="none" w:sz="0" w:space="0" w:color="auto"/>
        <w:right w:val="none" w:sz="0" w:space="0" w:color="auto"/>
      </w:divBdr>
    </w:div>
    <w:div w:id="1817641595">
      <w:bodyDiv w:val="1"/>
      <w:marLeft w:val="0"/>
      <w:marRight w:val="0"/>
      <w:marTop w:val="0"/>
      <w:marBottom w:val="0"/>
      <w:divBdr>
        <w:top w:val="none" w:sz="0" w:space="0" w:color="auto"/>
        <w:left w:val="none" w:sz="0" w:space="0" w:color="auto"/>
        <w:bottom w:val="none" w:sz="0" w:space="0" w:color="auto"/>
        <w:right w:val="none" w:sz="0" w:space="0" w:color="auto"/>
      </w:divBdr>
    </w:div>
    <w:div w:id="1821387715">
      <w:bodyDiv w:val="1"/>
      <w:marLeft w:val="0"/>
      <w:marRight w:val="0"/>
      <w:marTop w:val="0"/>
      <w:marBottom w:val="0"/>
      <w:divBdr>
        <w:top w:val="none" w:sz="0" w:space="0" w:color="auto"/>
        <w:left w:val="none" w:sz="0" w:space="0" w:color="auto"/>
        <w:bottom w:val="none" w:sz="0" w:space="0" w:color="auto"/>
        <w:right w:val="none" w:sz="0" w:space="0" w:color="auto"/>
      </w:divBdr>
    </w:div>
    <w:div w:id="1822578302">
      <w:bodyDiv w:val="1"/>
      <w:marLeft w:val="0"/>
      <w:marRight w:val="0"/>
      <w:marTop w:val="0"/>
      <w:marBottom w:val="0"/>
      <w:divBdr>
        <w:top w:val="none" w:sz="0" w:space="0" w:color="auto"/>
        <w:left w:val="none" w:sz="0" w:space="0" w:color="auto"/>
        <w:bottom w:val="none" w:sz="0" w:space="0" w:color="auto"/>
        <w:right w:val="none" w:sz="0" w:space="0" w:color="auto"/>
      </w:divBdr>
    </w:div>
    <w:div w:id="1822774167">
      <w:bodyDiv w:val="1"/>
      <w:marLeft w:val="0"/>
      <w:marRight w:val="0"/>
      <w:marTop w:val="0"/>
      <w:marBottom w:val="0"/>
      <w:divBdr>
        <w:top w:val="none" w:sz="0" w:space="0" w:color="auto"/>
        <w:left w:val="none" w:sz="0" w:space="0" w:color="auto"/>
        <w:bottom w:val="none" w:sz="0" w:space="0" w:color="auto"/>
        <w:right w:val="none" w:sz="0" w:space="0" w:color="auto"/>
      </w:divBdr>
    </w:div>
    <w:div w:id="1826236213">
      <w:bodyDiv w:val="1"/>
      <w:marLeft w:val="0"/>
      <w:marRight w:val="0"/>
      <w:marTop w:val="0"/>
      <w:marBottom w:val="0"/>
      <w:divBdr>
        <w:top w:val="none" w:sz="0" w:space="0" w:color="auto"/>
        <w:left w:val="none" w:sz="0" w:space="0" w:color="auto"/>
        <w:bottom w:val="none" w:sz="0" w:space="0" w:color="auto"/>
        <w:right w:val="none" w:sz="0" w:space="0" w:color="auto"/>
      </w:divBdr>
    </w:div>
    <w:div w:id="1829979061">
      <w:bodyDiv w:val="1"/>
      <w:marLeft w:val="0"/>
      <w:marRight w:val="0"/>
      <w:marTop w:val="0"/>
      <w:marBottom w:val="0"/>
      <w:divBdr>
        <w:top w:val="none" w:sz="0" w:space="0" w:color="auto"/>
        <w:left w:val="none" w:sz="0" w:space="0" w:color="auto"/>
        <w:bottom w:val="none" w:sz="0" w:space="0" w:color="auto"/>
        <w:right w:val="none" w:sz="0" w:space="0" w:color="auto"/>
      </w:divBdr>
    </w:div>
    <w:div w:id="1830707664">
      <w:bodyDiv w:val="1"/>
      <w:marLeft w:val="0"/>
      <w:marRight w:val="0"/>
      <w:marTop w:val="0"/>
      <w:marBottom w:val="0"/>
      <w:divBdr>
        <w:top w:val="none" w:sz="0" w:space="0" w:color="auto"/>
        <w:left w:val="none" w:sz="0" w:space="0" w:color="auto"/>
        <w:bottom w:val="none" w:sz="0" w:space="0" w:color="auto"/>
        <w:right w:val="none" w:sz="0" w:space="0" w:color="auto"/>
      </w:divBdr>
    </w:div>
    <w:div w:id="1835950098">
      <w:bodyDiv w:val="1"/>
      <w:marLeft w:val="0"/>
      <w:marRight w:val="0"/>
      <w:marTop w:val="0"/>
      <w:marBottom w:val="0"/>
      <w:divBdr>
        <w:top w:val="none" w:sz="0" w:space="0" w:color="auto"/>
        <w:left w:val="none" w:sz="0" w:space="0" w:color="auto"/>
        <w:bottom w:val="none" w:sz="0" w:space="0" w:color="auto"/>
        <w:right w:val="none" w:sz="0" w:space="0" w:color="auto"/>
      </w:divBdr>
    </w:div>
    <w:div w:id="1838036823">
      <w:bodyDiv w:val="1"/>
      <w:marLeft w:val="0"/>
      <w:marRight w:val="0"/>
      <w:marTop w:val="0"/>
      <w:marBottom w:val="0"/>
      <w:divBdr>
        <w:top w:val="none" w:sz="0" w:space="0" w:color="auto"/>
        <w:left w:val="none" w:sz="0" w:space="0" w:color="auto"/>
        <w:bottom w:val="none" w:sz="0" w:space="0" w:color="auto"/>
        <w:right w:val="none" w:sz="0" w:space="0" w:color="auto"/>
      </w:divBdr>
    </w:div>
    <w:div w:id="1854298529">
      <w:bodyDiv w:val="1"/>
      <w:marLeft w:val="0"/>
      <w:marRight w:val="0"/>
      <w:marTop w:val="0"/>
      <w:marBottom w:val="0"/>
      <w:divBdr>
        <w:top w:val="none" w:sz="0" w:space="0" w:color="auto"/>
        <w:left w:val="none" w:sz="0" w:space="0" w:color="auto"/>
        <w:bottom w:val="none" w:sz="0" w:space="0" w:color="auto"/>
        <w:right w:val="none" w:sz="0" w:space="0" w:color="auto"/>
      </w:divBdr>
    </w:div>
    <w:div w:id="1856337064">
      <w:bodyDiv w:val="1"/>
      <w:marLeft w:val="0"/>
      <w:marRight w:val="0"/>
      <w:marTop w:val="0"/>
      <w:marBottom w:val="0"/>
      <w:divBdr>
        <w:top w:val="none" w:sz="0" w:space="0" w:color="auto"/>
        <w:left w:val="none" w:sz="0" w:space="0" w:color="auto"/>
        <w:bottom w:val="none" w:sz="0" w:space="0" w:color="auto"/>
        <w:right w:val="none" w:sz="0" w:space="0" w:color="auto"/>
      </w:divBdr>
    </w:div>
    <w:div w:id="1865440474">
      <w:bodyDiv w:val="1"/>
      <w:marLeft w:val="0"/>
      <w:marRight w:val="0"/>
      <w:marTop w:val="0"/>
      <w:marBottom w:val="0"/>
      <w:divBdr>
        <w:top w:val="none" w:sz="0" w:space="0" w:color="auto"/>
        <w:left w:val="none" w:sz="0" w:space="0" w:color="auto"/>
        <w:bottom w:val="none" w:sz="0" w:space="0" w:color="auto"/>
        <w:right w:val="none" w:sz="0" w:space="0" w:color="auto"/>
      </w:divBdr>
    </w:div>
    <w:div w:id="1871868674">
      <w:bodyDiv w:val="1"/>
      <w:marLeft w:val="0"/>
      <w:marRight w:val="0"/>
      <w:marTop w:val="0"/>
      <w:marBottom w:val="0"/>
      <w:divBdr>
        <w:top w:val="none" w:sz="0" w:space="0" w:color="auto"/>
        <w:left w:val="none" w:sz="0" w:space="0" w:color="auto"/>
        <w:bottom w:val="none" w:sz="0" w:space="0" w:color="auto"/>
        <w:right w:val="none" w:sz="0" w:space="0" w:color="auto"/>
      </w:divBdr>
    </w:div>
    <w:div w:id="1878619774">
      <w:bodyDiv w:val="1"/>
      <w:marLeft w:val="0"/>
      <w:marRight w:val="0"/>
      <w:marTop w:val="0"/>
      <w:marBottom w:val="0"/>
      <w:divBdr>
        <w:top w:val="none" w:sz="0" w:space="0" w:color="auto"/>
        <w:left w:val="none" w:sz="0" w:space="0" w:color="auto"/>
        <w:bottom w:val="none" w:sz="0" w:space="0" w:color="auto"/>
        <w:right w:val="none" w:sz="0" w:space="0" w:color="auto"/>
      </w:divBdr>
    </w:div>
    <w:div w:id="1883589443">
      <w:bodyDiv w:val="1"/>
      <w:marLeft w:val="0"/>
      <w:marRight w:val="0"/>
      <w:marTop w:val="0"/>
      <w:marBottom w:val="0"/>
      <w:divBdr>
        <w:top w:val="none" w:sz="0" w:space="0" w:color="auto"/>
        <w:left w:val="none" w:sz="0" w:space="0" w:color="auto"/>
        <w:bottom w:val="none" w:sz="0" w:space="0" w:color="auto"/>
        <w:right w:val="none" w:sz="0" w:space="0" w:color="auto"/>
      </w:divBdr>
    </w:div>
    <w:div w:id="1883591402">
      <w:bodyDiv w:val="1"/>
      <w:marLeft w:val="0"/>
      <w:marRight w:val="0"/>
      <w:marTop w:val="0"/>
      <w:marBottom w:val="0"/>
      <w:divBdr>
        <w:top w:val="none" w:sz="0" w:space="0" w:color="auto"/>
        <w:left w:val="none" w:sz="0" w:space="0" w:color="auto"/>
        <w:bottom w:val="none" w:sz="0" w:space="0" w:color="auto"/>
        <w:right w:val="none" w:sz="0" w:space="0" w:color="auto"/>
      </w:divBdr>
    </w:div>
    <w:div w:id="1889300861">
      <w:bodyDiv w:val="1"/>
      <w:marLeft w:val="0"/>
      <w:marRight w:val="0"/>
      <w:marTop w:val="0"/>
      <w:marBottom w:val="0"/>
      <w:divBdr>
        <w:top w:val="none" w:sz="0" w:space="0" w:color="auto"/>
        <w:left w:val="none" w:sz="0" w:space="0" w:color="auto"/>
        <w:bottom w:val="none" w:sz="0" w:space="0" w:color="auto"/>
        <w:right w:val="none" w:sz="0" w:space="0" w:color="auto"/>
      </w:divBdr>
    </w:div>
    <w:div w:id="1893808220">
      <w:bodyDiv w:val="1"/>
      <w:marLeft w:val="0"/>
      <w:marRight w:val="0"/>
      <w:marTop w:val="0"/>
      <w:marBottom w:val="0"/>
      <w:divBdr>
        <w:top w:val="none" w:sz="0" w:space="0" w:color="auto"/>
        <w:left w:val="none" w:sz="0" w:space="0" w:color="auto"/>
        <w:bottom w:val="none" w:sz="0" w:space="0" w:color="auto"/>
        <w:right w:val="none" w:sz="0" w:space="0" w:color="auto"/>
      </w:divBdr>
    </w:div>
    <w:div w:id="1895584284">
      <w:bodyDiv w:val="1"/>
      <w:marLeft w:val="0"/>
      <w:marRight w:val="0"/>
      <w:marTop w:val="0"/>
      <w:marBottom w:val="0"/>
      <w:divBdr>
        <w:top w:val="none" w:sz="0" w:space="0" w:color="auto"/>
        <w:left w:val="none" w:sz="0" w:space="0" w:color="auto"/>
        <w:bottom w:val="none" w:sz="0" w:space="0" w:color="auto"/>
        <w:right w:val="none" w:sz="0" w:space="0" w:color="auto"/>
      </w:divBdr>
    </w:div>
    <w:div w:id="1900507972">
      <w:bodyDiv w:val="1"/>
      <w:marLeft w:val="0"/>
      <w:marRight w:val="0"/>
      <w:marTop w:val="0"/>
      <w:marBottom w:val="0"/>
      <w:divBdr>
        <w:top w:val="none" w:sz="0" w:space="0" w:color="auto"/>
        <w:left w:val="none" w:sz="0" w:space="0" w:color="auto"/>
        <w:bottom w:val="none" w:sz="0" w:space="0" w:color="auto"/>
        <w:right w:val="none" w:sz="0" w:space="0" w:color="auto"/>
      </w:divBdr>
    </w:div>
    <w:div w:id="1906838604">
      <w:bodyDiv w:val="1"/>
      <w:marLeft w:val="0"/>
      <w:marRight w:val="0"/>
      <w:marTop w:val="0"/>
      <w:marBottom w:val="0"/>
      <w:divBdr>
        <w:top w:val="none" w:sz="0" w:space="0" w:color="auto"/>
        <w:left w:val="none" w:sz="0" w:space="0" w:color="auto"/>
        <w:bottom w:val="none" w:sz="0" w:space="0" w:color="auto"/>
        <w:right w:val="none" w:sz="0" w:space="0" w:color="auto"/>
      </w:divBdr>
    </w:div>
    <w:div w:id="1910000054">
      <w:bodyDiv w:val="1"/>
      <w:marLeft w:val="0"/>
      <w:marRight w:val="0"/>
      <w:marTop w:val="0"/>
      <w:marBottom w:val="0"/>
      <w:divBdr>
        <w:top w:val="none" w:sz="0" w:space="0" w:color="auto"/>
        <w:left w:val="none" w:sz="0" w:space="0" w:color="auto"/>
        <w:bottom w:val="none" w:sz="0" w:space="0" w:color="auto"/>
        <w:right w:val="none" w:sz="0" w:space="0" w:color="auto"/>
      </w:divBdr>
    </w:div>
    <w:div w:id="1912156485">
      <w:bodyDiv w:val="1"/>
      <w:marLeft w:val="0"/>
      <w:marRight w:val="0"/>
      <w:marTop w:val="0"/>
      <w:marBottom w:val="0"/>
      <w:divBdr>
        <w:top w:val="none" w:sz="0" w:space="0" w:color="auto"/>
        <w:left w:val="none" w:sz="0" w:space="0" w:color="auto"/>
        <w:bottom w:val="none" w:sz="0" w:space="0" w:color="auto"/>
        <w:right w:val="none" w:sz="0" w:space="0" w:color="auto"/>
      </w:divBdr>
    </w:div>
    <w:div w:id="1919512804">
      <w:bodyDiv w:val="1"/>
      <w:marLeft w:val="0"/>
      <w:marRight w:val="0"/>
      <w:marTop w:val="0"/>
      <w:marBottom w:val="0"/>
      <w:divBdr>
        <w:top w:val="none" w:sz="0" w:space="0" w:color="auto"/>
        <w:left w:val="none" w:sz="0" w:space="0" w:color="auto"/>
        <w:bottom w:val="none" w:sz="0" w:space="0" w:color="auto"/>
        <w:right w:val="none" w:sz="0" w:space="0" w:color="auto"/>
      </w:divBdr>
    </w:div>
    <w:div w:id="1924144055">
      <w:bodyDiv w:val="1"/>
      <w:marLeft w:val="0"/>
      <w:marRight w:val="0"/>
      <w:marTop w:val="0"/>
      <w:marBottom w:val="0"/>
      <w:divBdr>
        <w:top w:val="none" w:sz="0" w:space="0" w:color="auto"/>
        <w:left w:val="none" w:sz="0" w:space="0" w:color="auto"/>
        <w:bottom w:val="none" w:sz="0" w:space="0" w:color="auto"/>
        <w:right w:val="none" w:sz="0" w:space="0" w:color="auto"/>
      </w:divBdr>
    </w:div>
    <w:div w:id="1924491833">
      <w:bodyDiv w:val="1"/>
      <w:marLeft w:val="0"/>
      <w:marRight w:val="0"/>
      <w:marTop w:val="0"/>
      <w:marBottom w:val="0"/>
      <w:divBdr>
        <w:top w:val="none" w:sz="0" w:space="0" w:color="auto"/>
        <w:left w:val="none" w:sz="0" w:space="0" w:color="auto"/>
        <w:bottom w:val="none" w:sz="0" w:space="0" w:color="auto"/>
        <w:right w:val="none" w:sz="0" w:space="0" w:color="auto"/>
      </w:divBdr>
    </w:div>
    <w:div w:id="1927184245">
      <w:bodyDiv w:val="1"/>
      <w:marLeft w:val="0"/>
      <w:marRight w:val="0"/>
      <w:marTop w:val="0"/>
      <w:marBottom w:val="0"/>
      <w:divBdr>
        <w:top w:val="none" w:sz="0" w:space="0" w:color="auto"/>
        <w:left w:val="none" w:sz="0" w:space="0" w:color="auto"/>
        <w:bottom w:val="none" w:sz="0" w:space="0" w:color="auto"/>
        <w:right w:val="none" w:sz="0" w:space="0" w:color="auto"/>
      </w:divBdr>
    </w:div>
    <w:div w:id="1934894298">
      <w:bodyDiv w:val="1"/>
      <w:marLeft w:val="0"/>
      <w:marRight w:val="0"/>
      <w:marTop w:val="0"/>
      <w:marBottom w:val="0"/>
      <w:divBdr>
        <w:top w:val="none" w:sz="0" w:space="0" w:color="auto"/>
        <w:left w:val="none" w:sz="0" w:space="0" w:color="auto"/>
        <w:bottom w:val="none" w:sz="0" w:space="0" w:color="auto"/>
        <w:right w:val="none" w:sz="0" w:space="0" w:color="auto"/>
      </w:divBdr>
    </w:div>
    <w:div w:id="1937712550">
      <w:bodyDiv w:val="1"/>
      <w:marLeft w:val="0"/>
      <w:marRight w:val="0"/>
      <w:marTop w:val="0"/>
      <w:marBottom w:val="0"/>
      <w:divBdr>
        <w:top w:val="none" w:sz="0" w:space="0" w:color="auto"/>
        <w:left w:val="none" w:sz="0" w:space="0" w:color="auto"/>
        <w:bottom w:val="none" w:sz="0" w:space="0" w:color="auto"/>
        <w:right w:val="none" w:sz="0" w:space="0" w:color="auto"/>
      </w:divBdr>
    </w:div>
    <w:div w:id="1939364400">
      <w:bodyDiv w:val="1"/>
      <w:marLeft w:val="0"/>
      <w:marRight w:val="0"/>
      <w:marTop w:val="0"/>
      <w:marBottom w:val="0"/>
      <w:divBdr>
        <w:top w:val="none" w:sz="0" w:space="0" w:color="auto"/>
        <w:left w:val="none" w:sz="0" w:space="0" w:color="auto"/>
        <w:bottom w:val="none" w:sz="0" w:space="0" w:color="auto"/>
        <w:right w:val="none" w:sz="0" w:space="0" w:color="auto"/>
      </w:divBdr>
    </w:div>
    <w:div w:id="1946960416">
      <w:bodyDiv w:val="1"/>
      <w:marLeft w:val="0"/>
      <w:marRight w:val="0"/>
      <w:marTop w:val="0"/>
      <w:marBottom w:val="0"/>
      <w:divBdr>
        <w:top w:val="none" w:sz="0" w:space="0" w:color="auto"/>
        <w:left w:val="none" w:sz="0" w:space="0" w:color="auto"/>
        <w:bottom w:val="none" w:sz="0" w:space="0" w:color="auto"/>
        <w:right w:val="none" w:sz="0" w:space="0" w:color="auto"/>
      </w:divBdr>
    </w:div>
    <w:div w:id="1953050267">
      <w:bodyDiv w:val="1"/>
      <w:marLeft w:val="0"/>
      <w:marRight w:val="0"/>
      <w:marTop w:val="0"/>
      <w:marBottom w:val="0"/>
      <w:divBdr>
        <w:top w:val="none" w:sz="0" w:space="0" w:color="auto"/>
        <w:left w:val="none" w:sz="0" w:space="0" w:color="auto"/>
        <w:bottom w:val="none" w:sz="0" w:space="0" w:color="auto"/>
        <w:right w:val="none" w:sz="0" w:space="0" w:color="auto"/>
      </w:divBdr>
    </w:div>
    <w:div w:id="1953243592">
      <w:bodyDiv w:val="1"/>
      <w:marLeft w:val="0"/>
      <w:marRight w:val="0"/>
      <w:marTop w:val="0"/>
      <w:marBottom w:val="0"/>
      <w:divBdr>
        <w:top w:val="none" w:sz="0" w:space="0" w:color="auto"/>
        <w:left w:val="none" w:sz="0" w:space="0" w:color="auto"/>
        <w:bottom w:val="none" w:sz="0" w:space="0" w:color="auto"/>
        <w:right w:val="none" w:sz="0" w:space="0" w:color="auto"/>
      </w:divBdr>
    </w:div>
    <w:div w:id="1955016375">
      <w:bodyDiv w:val="1"/>
      <w:marLeft w:val="0"/>
      <w:marRight w:val="0"/>
      <w:marTop w:val="0"/>
      <w:marBottom w:val="0"/>
      <w:divBdr>
        <w:top w:val="none" w:sz="0" w:space="0" w:color="auto"/>
        <w:left w:val="none" w:sz="0" w:space="0" w:color="auto"/>
        <w:bottom w:val="none" w:sz="0" w:space="0" w:color="auto"/>
        <w:right w:val="none" w:sz="0" w:space="0" w:color="auto"/>
      </w:divBdr>
    </w:div>
    <w:div w:id="1959533125">
      <w:bodyDiv w:val="1"/>
      <w:marLeft w:val="0"/>
      <w:marRight w:val="0"/>
      <w:marTop w:val="0"/>
      <w:marBottom w:val="0"/>
      <w:divBdr>
        <w:top w:val="none" w:sz="0" w:space="0" w:color="auto"/>
        <w:left w:val="none" w:sz="0" w:space="0" w:color="auto"/>
        <w:bottom w:val="none" w:sz="0" w:space="0" w:color="auto"/>
        <w:right w:val="none" w:sz="0" w:space="0" w:color="auto"/>
      </w:divBdr>
    </w:div>
    <w:div w:id="1971587217">
      <w:bodyDiv w:val="1"/>
      <w:marLeft w:val="0"/>
      <w:marRight w:val="0"/>
      <w:marTop w:val="0"/>
      <w:marBottom w:val="0"/>
      <w:divBdr>
        <w:top w:val="none" w:sz="0" w:space="0" w:color="auto"/>
        <w:left w:val="none" w:sz="0" w:space="0" w:color="auto"/>
        <w:bottom w:val="none" w:sz="0" w:space="0" w:color="auto"/>
        <w:right w:val="none" w:sz="0" w:space="0" w:color="auto"/>
      </w:divBdr>
    </w:div>
    <w:div w:id="1972901253">
      <w:bodyDiv w:val="1"/>
      <w:marLeft w:val="0"/>
      <w:marRight w:val="0"/>
      <w:marTop w:val="0"/>
      <w:marBottom w:val="0"/>
      <w:divBdr>
        <w:top w:val="none" w:sz="0" w:space="0" w:color="auto"/>
        <w:left w:val="none" w:sz="0" w:space="0" w:color="auto"/>
        <w:bottom w:val="none" w:sz="0" w:space="0" w:color="auto"/>
        <w:right w:val="none" w:sz="0" w:space="0" w:color="auto"/>
      </w:divBdr>
    </w:div>
    <w:div w:id="1981183469">
      <w:bodyDiv w:val="1"/>
      <w:marLeft w:val="0"/>
      <w:marRight w:val="0"/>
      <w:marTop w:val="0"/>
      <w:marBottom w:val="0"/>
      <w:divBdr>
        <w:top w:val="none" w:sz="0" w:space="0" w:color="auto"/>
        <w:left w:val="none" w:sz="0" w:space="0" w:color="auto"/>
        <w:bottom w:val="none" w:sz="0" w:space="0" w:color="auto"/>
        <w:right w:val="none" w:sz="0" w:space="0" w:color="auto"/>
      </w:divBdr>
    </w:div>
    <w:div w:id="1982150814">
      <w:bodyDiv w:val="1"/>
      <w:marLeft w:val="0"/>
      <w:marRight w:val="0"/>
      <w:marTop w:val="0"/>
      <w:marBottom w:val="0"/>
      <w:divBdr>
        <w:top w:val="none" w:sz="0" w:space="0" w:color="auto"/>
        <w:left w:val="none" w:sz="0" w:space="0" w:color="auto"/>
        <w:bottom w:val="none" w:sz="0" w:space="0" w:color="auto"/>
        <w:right w:val="none" w:sz="0" w:space="0" w:color="auto"/>
      </w:divBdr>
    </w:div>
    <w:div w:id="1998529787">
      <w:bodyDiv w:val="1"/>
      <w:marLeft w:val="0"/>
      <w:marRight w:val="0"/>
      <w:marTop w:val="0"/>
      <w:marBottom w:val="0"/>
      <w:divBdr>
        <w:top w:val="none" w:sz="0" w:space="0" w:color="auto"/>
        <w:left w:val="none" w:sz="0" w:space="0" w:color="auto"/>
        <w:bottom w:val="none" w:sz="0" w:space="0" w:color="auto"/>
        <w:right w:val="none" w:sz="0" w:space="0" w:color="auto"/>
      </w:divBdr>
    </w:div>
    <w:div w:id="2003195121">
      <w:bodyDiv w:val="1"/>
      <w:marLeft w:val="0"/>
      <w:marRight w:val="0"/>
      <w:marTop w:val="0"/>
      <w:marBottom w:val="0"/>
      <w:divBdr>
        <w:top w:val="none" w:sz="0" w:space="0" w:color="auto"/>
        <w:left w:val="none" w:sz="0" w:space="0" w:color="auto"/>
        <w:bottom w:val="none" w:sz="0" w:space="0" w:color="auto"/>
        <w:right w:val="none" w:sz="0" w:space="0" w:color="auto"/>
      </w:divBdr>
    </w:div>
    <w:div w:id="2005235764">
      <w:bodyDiv w:val="1"/>
      <w:marLeft w:val="0"/>
      <w:marRight w:val="0"/>
      <w:marTop w:val="0"/>
      <w:marBottom w:val="0"/>
      <w:divBdr>
        <w:top w:val="none" w:sz="0" w:space="0" w:color="auto"/>
        <w:left w:val="none" w:sz="0" w:space="0" w:color="auto"/>
        <w:bottom w:val="none" w:sz="0" w:space="0" w:color="auto"/>
        <w:right w:val="none" w:sz="0" w:space="0" w:color="auto"/>
      </w:divBdr>
    </w:div>
    <w:div w:id="2007633206">
      <w:bodyDiv w:val="1"/>
      <w:marLeft w:val="0"/>
      <w:marRight w:val="0"/>
      <w:marTop w:val="0"/>
      <w:marBottom w:val="0"/>
      <w:divBdr>
        <w:top w:val="none" w:sz="0" w:space="0" w:color="auto"/>
        <w:left w:val="none" w:sz="0" w:space="0" w:color="auto"/>
        <w:bottom w:val="none" w:sz="0" w:space="0" w:color="auto"/>
        <w:right w:val="none" w:sz="0" w:space="0" w:color="auto"/>
      </w:divBdr>
    </w:div>
    <w:div w:id="2007858672">
      <w:bodyDiv w:val="1"/>
      <w:marLeft w:val="0"/>
      <w:marRight w:val="0"/>
      <w:marTop w:val="0"/>
      <w:marBottom w:val="0"/>
      <w:divBdr>
        <w:top w:val="none" w:sz="0" w:space="0" w:color="auto"/>
        <w:left w:val="none" w:sz="0" w:space="0" w:color="auto"/>
        <w:bottom w:val="none" w:sz="0" w:space="0" w:color="auto"/>
        <w:right w:val="none" w:sz="0" w:space="0" w:color="auto"/>
      </w:divBdr>
    </w:div>
    <w:div w:id="2008512371">
      <w:bodyDiv w:val="1"/>
      <w:marLeft w:val="0"/>
      <w:marRight w:val="0"/>
      <w:marTop w:val="0"/>
      <w:marBottom w:val="0"/>
      <w:divBdr>
        <w:top w:val="none" w:sz="0" w:space="0" w:color="auto"/>
        <w:left w:val="none" w:sz="0" w:space="0" w:color="auto"/>
        <w:bottom w:val="none" w:sz="0" w:space="0" w:color="auto"/>
        <w:right w:val="none" w:sz="0" w:space="0" w:color="auto"/>
      </w:divBdr>
    </w:div>
    <w:div w:id="2009093718">
      <w:bodyDiv w:val="1"/>
      <w:marLeft w:val="0"/>
      <w:marRight w:val="0"/>
      <w:marTop w:val="0"/>
      <w:marBottom w:val="0"/>
      <w:divBdr>
        <w:top w:val="none" w:sz="0" w:space="0" w:color="auto"/>
        <w:left w:val="none" w:sz="0" w:space="0" w:color="auto"/>
        <w:bottom w:val="none" w:sz="0" w:space="0" w:color="auto"/>
        <w:right w:val="none" w:sz="0" w:space="0" w:color="auto"/>
      </w:divBdr>
    </w:div>
    <w:div w:id="2009478601">
      <w:bodyDiv w:val="1"/>
      <w:marLeft w:val="0"/>
      <w:marRight w:val="0"/>
      <w:marTop w:val="0"/>
      <w:marBottom w:val="0"/>
      <w:divBdr>
        <w:top w:val="none" w:sz="0" w:space="0" w:color="auto"/>
        <w:left w:val="none" w:sz="0" w:space="0" w:color="auto"/>
        <w:bottom w:val="none" w:sz="0" w:space="0" w:color="auto"/>
        <w:right w:val="none" w:sz="0" w:space="0" w:color="auto"/>
      </w:divBdr>
    </w:div>
    <w:div w:id="2010710498">
      <w:bodyDiv w:val="1"/>
      <w:marLeft w:val="0"/>
      <w:marRight w:val="0"/>
      <w:marTop w:val="0"/>
      <w:marBottom w:val="0"/>
      <w:divBdr>
        <w:top w:val="none" w:sz="0" w:space="0" w:color="auto"/>
        <w:left w:val="none" w:sz="0" w:space="0" w:color="auto"/>
        <w:bottom w:val="none" w:sz="0" w:space="0" w:color="auto"/>
        <w:right w:val="none" w:sz="0" w:space="0" w:color="auto"/>
      </w:divBdr>
    </w:div>
    <w:div w:id="2018264601">
      <w:bodyDiv w:val="1"/>
      <w:marLeft w:val="0"/>
      <w:marRight w:val="0"/>
      <w:marTop w:val="0"/>
      <w:marBottom w:val="0"/>
      <w:divBdr>
        <w:top w:val="none" w:sz="0" w:space="0" w:color="auto"/>
        <w:left w:val="none" w:sz="0" w:space="0" w:color="auto"/>
        <w:bottom w:val="none" w:sz="0" w:space="0" w:color="auto"/>
        <w:right w:val="none" w:sz="0" w:space="0" w:color="auto"/>
      </w:divBdr>
    </w:div>
    <w:div w:id="2028217450">
      <w:bodyDiv w:val="1"/>
      <w:marLeft w:val="0"/>
      <w:marRight w:val="0"/>
      <w:marTop w:val="0"/>
      <w:marBottom w:val="0"/>
      <w:divBdr>
        <w:top w:val="none" w:sz="0" w:space="0" w:color="auto"/>
        <w:left w:val="none" w:sz="0" w:space="0" w:color="auto"/>
        <w:bottom w:val="none" w:sz="0" w:space="0" w:color="auto"/>
        <w:right w:val="none" w:sz="0" w:space="0" w:color="auto"/>
      </w:divBdr>
    </w:div>
    <w:div w:id="2028865036">
      <w:bodyDiv w:val="1"/>
      <w:marLeft w:val="0"/>
      <w:marRight w:val="0"/>
      <w:marTop w:val="0"/>
      <w:marBottom w:val="0"/>
      <w:divBdr>
        <w:top w:val="none" w:sz="0" w:space="0" w:color="auto"/>
        <w:left w:val="none" w:sz="0" w:space="0" w:color="auto"/>
        <w:bottom w:val="none" w:sz="0" w:space="0" w:color="auto"/>
        <w:right w:val="none" w:sz="0" w:space="0" w:color="auto"/>
      </w:divBdr>
    </w:div>
    <w:div w:id="2029015640">
      <w:bodyDiv w:val="1"/>
      <w:marLeft w:val="0"/>
      <w:marRight w:val="0"/>
      <w:marTop w:val="0"/>
      <w:marBottom w:val="0"/>
      <w:divBdr>
        <w:top w:val="none" w:sz="0" w:space="0" w:color="auto"/>
        <w:left w:val="none" w:sz="0" w:space="0" w:color="auto"/>
        <w:bottom w:val="none" w:sz="0" w:space="0" w:color="auto"/>
        <w:right w:val="none" w:sz="0" w:space="0" w:color="auto"/>
      </w:divBdr>
    </w:div>
    <w:div w:id="2029022292">
      <w:bodyDiv w:val="1"/>
      <w:marLeft w:val="0"/>
      <w:marRight w:val="0"/>
      <w:marTop w:val="0"/>
      <w:marBottom w:val="0"/>
      <w:divBdr>
        <w:top w:val="none" w:sz="0" w:space="0" w:color="auto"/>
        <w:left w:val="none" w:sz="0" w:space="0" w:color="auto"/>
        <w:bottom w:val="none" w:sz="0" w:space="0" w:color="auto"/>
        <w:right w:val="none" w:sz="0" w:space="0" w:color="auto"/>
      </w:divBdr>
    </w:div>
    <w:div w:id="2031487468">
      <w:bodyDiv w:val="1"/>
      <w:marLeft w:val="0"/>
      <w:marRight w:val="0"/>
      <w:marTop w:val="0"/>
      <w:marBottom w:val="0"/>
      <w:divBdr>
        <w:top w:val="none" w:sz="0" w:space="0" w:color="auto"/>
        <w:left w:val="none" w:sz="0" w:space="0" w:color="auto"/>
        <w:bottom w:val="none" w:sz="0" w:space="0" w:color="auto"/>
        <w:right w:val="none" w:sz="0" w:space="0" w:color="auto"/>
      </w:divBdr>
    </w:div>
    <w:div w:id="2033146176">
      <w:bodyDiv w:val="1"/>
      <w:marLeft w:val="0"/>
      <w:marRight w:val="0"/>
      <w:marTop w:val="0"/>
      <w:marBottom w:val="0"/>
      <w:divBdr>
        <w:top w:val="none" w:sz="0" w:space="0" w:color="auto"/>
        <w:left w:val="none" w:sz="0" w:space="0" w:color="auto"/>
        <w:bottom w:val="none" w:sz="0" w:space="0" w:color="auto"/>
        <w:right w:val="none" w:sz="0" w:space="0" w:color="auto"/>
      </w:divBdr>
    </w:div>
    <w:div w:id="2047295140">
      <w:bodyDiv w:val="1"/>
      <w:marLeft w:val="0"/>
      <w:marRight w:val="0"/>
      <w:marTop w:val="0"/>
      <w:marBottom w:val="0"/>
      <w:divBdr>
        <w:top w:val="none" w:sz="0" w:space="0" w:color="auto"/>
        <w:left w:val="none" w:sz="0" w:space="0" w:color="auto"/>
        <w:bottom w:val="none" w:sz="0" w:space="0" w:color="auto"/>
        <w:right w:val="none" w:sz="0" w:space="0" w:color="auto"/>
      </w:divBdr>
    </w:div>
    <w:div w:id="2047563578">
      <w:bodyDiv w:val="1"/>
      <w:marLeft w:val="0"/>
      <w:marRight w:val="0"/>
      <w:marTop w:val="0"/>
      <w:marBottom w:val="0"/>
      <w:divBdr>
        <w:top w:val="none" w:sz="0" w:space="0" w:color="auto"/>
        <w:left w:val="none" w:sz="0" w:space="0" w:color="auto"/>
        <w:bottom w:val="none" w:sz="0" w:space="0" w:color="auto"/>
        <w:right w:val="none" w:sz="0" w:space="0" w:color="auto"/>
      </w:divBdr>
    </w:div>
    <w:div w:id="2049136321">
      <w:bodyDiv w:val="1"/>
      <w:marLeft w:val="0"/>
      <w:marRight w:val="0"/>
      <w:marTop w:val="0"/>
      <w:marBottom w:val="0"/>
      <w:divBdr>
        <w:top w:val="none" w:sz="0" w:space="0" w:color="auto"/>
        <w:left w:val="none" w:sz="0" w:space="0" w:color="auto"/>
        <w:bottom w:val="none" w:sz="0" w:space="0" w:color="auto"/>
        <w:right w:val="none" w:sz="0" w:space="0" w:color="auto"/>
      </w:divBdr>
    </w:div>
    <w:div w:id="2052800124">
      <w:bodyDiv w:val="1"/>
      <w:marLeft w:val="0"/>
      <w:marRight w:val="0"/>
      <w:marTop w:val="0"/>
      <w:marBottom w:val="0"/>
      <w:divBdr>
        <w:top w:val="none" w:sz="0" w:space="0" w:color="auto"/>
        <w:left w:val="none" w:sz="0" w:space="0" w:color="auto"/>
        <w:bottom w:val="none" w:sz="0" w:space="0" w:color="auto"/>
        <w:right w:val="none" w:sz="0" w:space="0" w:color="auto"/>
      </w:divBdr>
    </w:div>
    <w:div w:id="2054688186">
      <w:bodyDiv w:val="1"/>
      <w:marLeft w:val="0"/>
      <w:marRight w:val="0"/>
      <w:marTop w:val="0"/>
      <w:marBottom w:val="0"/>
      <w:divBdr>
        <w:top w:val="none" w:sz="0" w:space="0" w:color="auto"/>
        <w:left w:val="none" w:sz="0" w:space="0" w:color="auto"/>
        <w:bottom w:val="none" w:sz="0" w:space="0" w:color="auto"/>
        <w:right w:val="none" w:sz="0" w:space="0" w:color="auto"/>
      </w:divBdr>
    </w:div>
    <w:div w:id="2055305579">
      <w:bodyDiv w:val="1"/>
      <w:marLeft w:val="0"/>
      <w:marRight w:val="0"/>
      <w:marTop w:val="0"/>
      <w:marBottom w:val="0"/>
      <w:divBdr>
        <w:top w:val="none" w:sz="0" w:space="0" w:color="auto"/>
        <w:left w:val="none" w:sz="0" w:space="0" w:color="auto"/>
        <w:bottom w:val="none" w:sz="0" w:space="0" w:color="auto"/>
        <w:right w:val="none" w:sz="0" w:space="0" w:color="auto"/>
      </w:divBdr>
    </w:div>
    <w:div w:id="2061244387">
      <w:bodyDiv w:val="1"/>
      <w:marLeft w:val="0"/>
      <w:marRight w:val="0"/>
      <w:marTop w:val="0"/>
      <w:marBottom w:val="0"/>
      <w:divBdr>
        <w:top w:val="none" w:sz="0" w:space="0" w:color="auto"/>
        <w:left w:val="none" w:sz="0" w:space="0" w:color="auto"/>
        <w:bottom w:val="none" w:sz="0" w:space="0" w:color="auto"/>
        <w:right w:val="none" w:sz="0" w:space="0" w:color="auto"/>
      </w:divBdr>
    </w:div>
    <w:div w:id="2062945839">
      <w:bodyDiv w:val="1"/>
      <w:marLeft w:val="0"/>
      <w:marRight w:val="0"/>
      <w:marTop w:val="0"/>
      <w:marBottom w:val="0"/>
      <w:divBdr>
        <w:top w:val="none" w:sz="0" w:space="0" w:color="auto"/>
        <w:left w:val="none" w:sz="0" w:space="0" w:color="auto"/>
        <w:bottom w:val="none" w:sz="0" w:space="0" w:color="auto"/>
        <w:right w:val="none" w:sz="0" w:space="0" w:color="auto"/>
      </w:divBdr>
    </w:div>
    <w:div w:id="2063216119">
      <w:bodyDiv w:val="1"/>
      <w:marLeft w:val="0"/>
      <w:marRight w:val="0"/>
      <w:marTop w:val="0"/>
      <w:marBottom w:val="0"/>
      <w:divBdr>
        <w:top w:val="none" w:sz="0" w:space="0" w:color="auto"/>
        <w:left w:val="none" w:sz="0" w:space="0" w:color="auto"/>
        <w:bottom w:val="none" w:sz="0" w:space="0" w:color="auto"/>
        <w:right w:val="none" w:sz="0" w:space="0" w:color="auto"/>
      </w:divBdr>
    </w:div>
    <w:div w:id="2068450303">
      <w:bodyDiv w:val="1"/>
      <w:marLeft w:val="0"/>
      <w:marRight w:val="0"/>
      <w:marTop w:val="0"/>
      <w:marBottom w:val="0"/>
      <w:divBdr>
        <w:top w:val="none" w:sz="0" w:space="0" w:color="auto"/>
        <w:left w:val="none" w:sz="0" w:space="0" w:color="auto"/>
        <w:bottom w:val="none" w:sz="0" w:space="0" w:color="auto"/>
        <w:right w:val="none" w:sz="0" w:space="0" w:color="auto"/>
      </w:divBdr>
    </w:div>
    <w:div w:id="2070960599">
      <w:bodyDiv w:val="1"/>
      <w:marLeft w:val="0"/>
      <w:marRight w:val="0"/>
      <w:marTop w:val="0"/>
      <w:marBottom w:val="0"/>
      <w:divBdr>
        <w:top w:val="none" w:sz="0" w:space="0" w:color="auto"/>
        <w:left w:val="none" w:sz="0" w:space="0" w:color="auto"/>
        <w:bottom w:val="none" w:sz="0" w:space="0" w:color="auto"/>
        <w:right w:val="none" w:sz="0" w:space="0" w:color="auto"/>
      </w:divBdr>
    </w:div>
    <w:div w:id="2083748909">
      <w:bodyDiv w:val="1"/>
      <w:marLeft w:val="0"/>
      <w:marRight w:val="0"/>
      <w:marTop w:val="0"/>
      <w:marBottom w:val="0"/>
      <w:divBdr>
        <w:top w:val="none" w:sz="0" w:space="0" w:color="auto"/>
        <w:left w:val="none" w:sz="0" w:space="0" w:color="auto"/>
        <w:bottom w:val="none" w:sz="0" w:space="0" w:color="auto"/>
        <w:right w:val="none" w:sz="0" w:space="0" w:color="auto"/>
      </w:divBdr>
    </w:div>
    <w:div w:id="2084374901">
      <w:bodyDiv w:val="1"/>
      <w:marLeft w:val="0"/>
      <w:marRight w:val="0"/>
      <w:marTop w:val="0"/>
      <w:marBottom w:val="0"/>
      <w:divBdr>
        <w:top w:val="none" w:sz="0" w:space="0" w:color="auto"/>
        <w:left w:val="none" w:sz="0" w:space="0" w:color="auto"/>
        <w:bottom w:val="none" w:sz="0" w:space="0" w:color="auto"/>
        <w:right w:val="none" w:sz="0" w:space="0" w:color="auto"/>
      </w:divBdr>
    </w:div>
    <w:div w:id="2084914202">
      <w:bodyDiv w:val="1"/>
      <w:marLeft w:val="0"/>
      <w:marRight w:val="0"/>
      <w:marTop w:val="0"/>
      <w:marBottom w:val="0"/>
      <w:divBdr>
        <w:top w:val="none" w:sz="0" w:space="0" w:color="auto"/>
        <w:left w:val="none" w:sz="0" w:space="0" w:color="auto"/>
        <w:bottom w:val="none" w:sz="0" w:space="0" w:color="auto"/>
        <w:right w:val="none" w:sz="0" w:space="0" w:color="auto"/>
      </w:divBdr>
    </w:div>
    <w:div w:id="2085369533">
      <w:bodyDiv w:val="1"/>
      <w:marLeft w:val="0"/>
      <w:marRight w:val="0"/>
      <w:marTop w:val="0"/>
      <w:marBottom w:val="0"/>
      <w:divBdr>
        <w:top w:val="none" w:sz="0" w:space="0" w:color="auto"/>
        <w:left w:val="none" w:sz="0" w:space="0" w:color="auto"/>
        <w:bottom w:val="none" w:sz="0" w:space="0" w:color="auto"/>
        <w:right w:val="none" w:sz="0" w:space="0" w:color="auto"/>
      </w:divBdr>
    </w:div>
    <w:div w:id="2087804320">
      <w:bodyDiv w:val="1"/>
      <w:marLeft w:val="0"/>
      <w:marRight w:val="0"/>
      <w:marTop w:val="0"/>
      <w:marBottom w:val="0"/>
      <w:divBdr>
        <w:top w:val="none" w:sz="0" w:space="0" w:color="auto"/>
        <w:left w:val="none" w:sz="0" w:space="0" w:color="auto"/>
        <w:bottom w:val="none" w:sz="0" w:space="0" w:color="auto"/>
        <w:right w:val="none" w:sz="0" w:space="0" w:color="auto"/>
      </w:divBdr>
    </w:div>
    <w:div w:id="2087916735">
      <w:bodyDiv w:val="1"/>
      <w:marLeft w:val="0"/>
      <w:marRight w:val="0"/>
      <w:marTop w:val="0"/>
      <w:marBottom w:val="0"/>
      <w:divBdr>
        <w:top w:val="none" w:sz="0" w:space="0" w:color="auto"/>
        <w:left w:val="none" w:sz="0" w:space="0" w:color="auto"/>
        <w:bottom w:val="none" w:sz="0" w:space="0" w:color="auto"/>
        <w:right w:val="none" w:sz="0" w:space="0" w:color="auto"/>
      </w:divBdr>
    </w:div>
    <w:div w:id="2090342189">
      <w:bodyDiv w:val="1"/>
      <w:marLeft w:val="0"/>
      <w:marRight w:val="0"/>
      <w:marTop w:val="0"/>
      <w:marBottom w:val="0"/>
      <w:divBdr>
        <w:top w:val="none" w:sz="0" w:space="0" w:color="auto"/>
        <w:left w:val="none" w:sz="0" w:space="0" w:color="auto"/>
        <w:bottom w:val="none" w:sz="0" w:space="0" w:color="auto"/>
        <w:right w:val="none" w:sz="0" w:space="0" w:color="auto"/>
      </w:divBdr>
    </w:div>
    <w:div w:id="2092044482">
      <w:bodyDiv w:val="1"/>
      <w:marLeft w:val="0"/>
      <w:marRight w:val="0"/>
      <w:marTop w:val="0"/>
      <w:marBottom w:val="0"/>
      <w:divBdr>
        <w:top w:val="none" w:sz="0" w:space="0" w:color="auto"/>
        <w:left w:val="none" w:sz="0" w:space="0" w:color="auto"/>
        <w:bottom w:val="none" w:sz="0" w:space="0" w:color="auto"/>
        <w:right w:val="none" w:sz="0" w:space="0" w:color="auto"/>
      </w:divBdr>
    </w:div>
    <w:div w:id="2106267044">
      <w:bodyDiv w:val="1"/>
      <w:marLeft w:val="0"/>
      <w:marRight w:val="0"/>
      <w:marTop w:val="0"/>
      <w:marBottom w:val="0"/>
      <w:divBdr>
        <w:top w:val="none" w:sz="0" w:space="0" w:color="auto"/>
        <w:left w:val="none" w:sz="0" w:space="0" w:color="auto"/>
        <w:bottom w:val="none" w:sz="0" w:space="0" w:color="auto"/>
        <w:right w:val="none" w:sz="0" w:space="0" w:color="auto"/>
      </w:divBdr>
    </w:div>
    <w:div w:id="2107537091">
      <w:bodyDiv w:val="1"/>
      <w:marLeft w:val="0"/>
      <w:marRight w:val="0"/>
      <w:marTop w:val="0"/>
      <w:marBottom w:val="0"/>
      <w:divBdr>
        <w:top w:val="none" w:sz="0" w:space="0" w:color="auto"/>
        <w:left w:val="none" w:sz="0" w:space="0" w:color="auto"/>
        <w:bottom w:val="none" w:sz="0" w:space="0" w:color="auto"/>
        <w:right w:val="none" w:sz="0" w:space="0" w:color="auto"/>
      </w:divBdr>
    </w:div>
    <w:div w:id="2109428482">
      <w:bodyDiv w:val="1"/>
      <w:marLeft w:val="0"/>
      <w:marRight w:val="0"/>
      <w:marTop w:val="0"/>
      <w:marBottom w:val="0"/>
      <w:divBdr>
        <w:top w:val="none" w:sz="0" w:space="0" w:color="auto"/>
        <w:left w:val="none" w:sz="0" w:space="0" w:color="auto"/>
        <w:bottom w:val="none" w:sz="0" w:space="0" w:color="auto"/>
        <w:right w:val="none" w:sz="0" w:space="0" w:color="auto"/>
      </w:divBdr>
    </w:div>
    <w:div w:id="2110225470">
      <w:bodyDiv w:val="1"/>
      <w:marLeft w:val="0"/>
      <w:marRight w:val="0"/>
      <w:marTop w:val="0"/>
      <w:marBottom w:val="0"/>
      <w:divBdr>
        <w:top w:val="none" w:sz="0" w:space="0" w:color="auto"/>
        <w:left w:val="none" w:sz="0" w:space="0" w:color="auto"/>
        <w:bottom w:val="none" w:sz="0" w:space="0" w:color="auto"/>
        <w:right w:val="none" w:sz="0" w:space="0" w:color="auto"/>
      </w:divBdr>
    </w:div>
    <w:div w:id="2113091085">
      <w:bodyDiv w:val="1"/>
      <w:marLeft w:val="0"/>
      <w:marRight w:val="0"/>
      <w:marTop w:val="0"/>
      <w:marBottom w:val="0"/>
      <w:divBdr>
        <w:top w:val="none" w:sz="0" w:space="0" w:color="auto"/>
        <w:left w:val="none" w:sz="0" w:space="0" w:color="auto"/>
        <w:bottom w:val="none" w:sz="0" w:space="0" w:color="auto"/>
        <w:right w:val="none" w:sz="0" w:space="0" w:color="auto"/>
      </w:divBdr>
    </w:div>
    <w:div w:id="2113283834">
      <w:bodyDiv w:val="1"/>
      <w:marLeft w:val="0"/>
      <w:marRight w:val="0"/>
      <w:marTop w:val="0"/>
      <w:marBottom w:val="0"/>
      <w:divBdr>
        <w:top w:val="none" w:sz="0" w:space="0" w:color="auto"/>
        <w:left w:val="none" w:sz="0" w:space="0" w:color="auto"/>
        <w:bottom w:val="none" w:sz="0" w:space="0" w:color="auto"/>
        <w:right w:val="none" w:sz="0" w:space="0" w:color="auto"/>
      </w:divBdr>
    </w:div>
    <w:div w:id="2115711748">
      <w:bodyDiv w:val="1"/>
      <w:marLeft w:val="0"/>
      <w:marRight w:val="0"/>
      <w:marTop w:val="0"/>
      <w:marBottom w:val="0"/>
      <w:divBdr>
        <w:top w:val="none" w:sz="0" w:space="0" w:color="auto"/>
        <w:left w:val="none" w:sz="0" w:space="0" w:color="auto"/>
        <w:bottom w:val="none" w:sz="0" w:space="0" w:color="auto"/>
        <w:right w:val="none" w:sz="0" w:space="0" w:color="auto"/>
      </w:divBdr>
    </w:div>
    <w:div w:id="2122335643">
      <w:bodyDiv w:val="1"/>
      <w:marLeft w:val="0"/>
      <w:marRight w:val="0"/>
      <w:marTop w:val="0"/>
      <w:marBottom w:val="0"/>
      <w:divBdr>
        <w:top w:val="none" w:sz="0" w:space="0" w:color="auto"/>
        <w:left w:val="none" w:sz="0" w:space="0" w:color="auto"/>
        <w:bottom w:val="none" w:sz="0" w:space="0" w:color="auto"/>
        <w:right w:val="none" w:sz="0" w:space="0" w:color="auto"/>
      </w:divBdr>
    </w:div>
    <w:div w:id="2127462334">
      <w:bodyDiv w:val="1"/>
      <w:marLeft w:val="0"/>
      <w:marRight w:val="0"/>
      <w:marTop w:val="0"/>
      <w:marBottom w:val="0"/>
      <w:divBdr>
        <w:top w:val="none" w:sz="0" w:space="0" w:color="auto"/>
        <w:left w:val="none" w:sz="0" w:space="0" w:color="auto"/>
        <w:bottom w:val="none" w:sz="0" w:space="0" w:color="auto"/>
        <w:right w:val="none" w:sz="0" w:space="0" w:color="auto"/>
      </w:divBdr>
    </w:div>
    <w:div w:id="2128310852">
      <w:bodyDiv w:val="1"/>
      <w:marLeft w:val="0"/>
      <w:marRight w:val="0"/>
      <w:marTop w:val="0"/>
      <w:marBottom w:val="0"/>
      <w:divBdr>
        <w:top w:val="none" w:sz="0" w:space="0" w:color="auto"/>
        <w:left w:val="none" w:sz="0" w:space="0" w:color="auto"/>
        <w:bottom w:val="none" w:sz="0" w:space="0" w:color="auto"/>
        <w:right w:val="none" w:sz="0" w:space="0" w:color="auto"/>
      </w:divBdr>
    </w:div>
    <w:div w:id="2131508207">
      <w:bodyDiv w:val="1"/>
      <w:marLeft w:val="0"/>
      <w:marRight w:val="0"/>
      <w:marTop w:val="0"/>
      <w:marBottom w:val="0"/>
      <w:divBdr>
        <w:top w:val="none" w:sz="0" w:space="0" w:color="auto"/>
        <w:left w:val="none" w:sz="0" w:space="0" w:color="auto"/>
        <w:bottom w:val="none" w:sz="0" w:space="0" w:color="auto"/>
        <w:right w:val="none" w:sz="0" w:space="0" w:color="auto"/>
      </w:divBdr>
    </w:div>
    <w:div w:id="2139375022">
      <w:bodyDiv w:val="1"/>
      <w:marLeft w:val="0"/>
      <w:marRight w:val="0"/>
      <w:marTop w:val="0"/>
      <w:marBottom w:val="0"/>
      <w:divBdr>
        <w:top w:val="none" w:sz="0" w:space="0" w:color="auto"/>
        <w:left w:val="none" w:sz="0" w:space="0" w:color="auto"/>
        <w:bottom w:val="none" w:sz="0" w:space="0" w:color="auto"/>
        <w:right w:val="none" w:sz="0" w:space="0" w:color="auto"/>
      </w:divBdr>
    </w:div>
    <w:div w:id="2140419278">
      <w:bodyDiv w:val="1"/>
      <w:marLeft w:val="0"/>
      <w:marRight w:val="0"/>
      <w:marTop w:val="0"/>
      <w:marBottom w:val="0"/>
      <w:divBdr>
        <w:top w:val="none" w:sz="0" w:space="0" w:color="auto"/>
        <w:left w:val="none" w:sz="0" w:space="0" w:color="auto"/>
        <w:bottom w:val="none" w:sz="0" w:space="0" w:color="auto"/>
        <w:right w:val="none" w:sz="0" w:space="0" w:color="auto"/>
      </w:divBdr>
    </w:div>
    <w:div w:id="2143228699">
      <w:bodyDiv w:val="1"/>
      <w:marLeft w:val="0"/>
      <w:marRight w:val="0"/>
      <w:marTop w:val="0"/>
      <w:marBottom w:val="0"/>
      <w:divBdr>
        <w:top w:val="none" w:sz="0" w:space="0" w:color="auto"/>
        <w:left w:val="none" w:sz="0" w:space="0" w:color="auto"/>
        <w:bottom w:val="none" w:sz="0" w:space="0" w:color="auto"/>
        <w:right w:val="none" w:sz="0" w:space="0" w:color="auto"/>
      </w:divBdr>
    </w:div>
    <w:div w:id="2146508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A41D2B7A-7D76-45D1-8BE3-E45482F58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12042</Words>
  <Characters>2850</Characters>
  <Application>Microsoft Office Word</Application>
  <DocSecurity>8</DocSecurity>
  <Lines>23</Lines>
  <Paragraphs>29</Paragraphs>
  <ScaleCrop>false</ScaleCrop>
  <Company>xtxt</Company>
  <LinksUpToDate>false</LinksUpToDate>
  <CharactersWithSpaces>14863</CharactersWithSpaces>
  <SharedDoc>false</SharedDoc>
  <HLinks>
    <vt:vector size="228" baseType="variant">
      <vt:variant>
        <vt:i4>1048588</vt:i4>
      </vt:variant>
      <vt:variant>
        <vt:i4>252</vt:i4>
      </vt:variant>
      <vt:variant>
        <vt:i4>0</vt:i4>
      </vt:variant>
      <vt:variant>
        <vt:i4>5</vt:i4>
      </vt:variant>
      <vt:variant>
        <vt:lpwstr>https://baike.baidu.com/item/%E9%BB%84%E6%B2%B3/5394</vt:lpwstr>
      </vt:variant>
      <vt:variant>
        <vt:lpwstr/>
      </vt:variant>
      <vt:variant>
        <vt:i4>917586</vt:i4>
      </vt:variant>
      <vt:variant>
        <vt:i4>249</vt:i4>
      </vt:variant>
      <vt:variant>
        <vt:i4>0</vt:i4>
      </vt:variant>
      <vt:variant>
        <vt:i4>5</vt:i4>
      </vt:variant>
      <vt:variant>
        <vt:lpwstr>https://baike.baidu.com/item/%E8%B4%BA%E5%85%B0%E5%B1%B1/3800</vt:lpwstr>
      </vt:variant>
      <vt:variant>
        <vt:lpwstr/>
      </vt:variant>
      <vt:variant>
        <vt:i4>983109</vt:i4>
      </vt:variant>
      <vt:variant>
        <vt:i4>246</vt:i4>
      </vt:variant>
      <vt:variant>
        <vt:i4>0</vt:i4>
      </vt:variant>
      <vt:variant>
        <vt:i4>5</vt:i4>
      </vt:variant>
      <vt:variant>
        <vt:lpwstr>https://baike.baidu.com/item/%E9%84%82%E5%B0%94%E5%A4%9A%E6%96%AF/205649</vt:lpwstr>
      </vt:variant>
      <vt:variant>
        <vt:lpwstr/>
      </vt:variant>
      <vt:variant>
        <vt:i4>131088</vt:i4>
      </vt:variant>
      <vt:variant>
        <vt:i4>243</vt:i4>
      </vt:variant>
      <vt:variant>
        <vt:i4>0</vt:i4>
      </vt:variant>
      <vt:variant>
        <vt:i4>5</vt:i4>
      </vt:variant>
      <vt:variant>
        <vt:lpwstr>https://baike.baidu.com/item/%E5%AE%81%E5%A4%8F%E5%B9%B3%E5%8E%9F/2368609</vt:lpwstr>
      </vt:variant>
      <vt:variant>
        <vt:lpwstr/>
      </vt:variant>
      <vt:variant>
        <vt:i4>3473533</vt:i4>
      </vt:variant>
      <vt:variant>
        <vt:i4>240</vt:i4>
      </vt:variant>
      <vt:variant>
        <vt:i4>0</vt:i4>
      </vt:variant>
      <vt:variant>
        <vt:i4>5</vt:i4>
      </vt:variant>
      <vt:variant>
        <vt:lpwstr>https://baike.baidu.com/item/%E8%A5%BF%E5%8C%97%E5%9C%B0%E5%8C%BA/72779</vt:lpwstr>
      </vt:variant>
      <vt:variant>
        <vt:lpwstr/>
      </vt:variant>
      <vt:variant>
        <vt:i4>1048588</vt:i4>
      </vt:variant>
      <vt:variant>
        <vt:i4>195</vt:i4>
      </vt:variant>
      <vt:variant>
        <vt:i4>0</vt:i4>
      </vt:variant>
      <vt:variant>
        <vt:i4>5</vt:i4>
      </vt:variant>
      <vt:variant>
        <vt:lpwstr>https://baike.baidu.com/item/%E9%BB%84%E6%B2%B3/5394</vt:lpwstr>
      </vt:variant>
      <vt:variant>
        <vt:lpwstr/>
      </vt:variant>
      <vt:variant>
        <vt:i4>917586</vt:i4>
      </vt:variant>
      <vt:variant>
        <vt:i4>192</vt:i4>
      </vt:variant>
      <vt:variant>
        <vt:i4>0</vt:i4>
      </vt:variant>
      <vt:variant>
        <vt:i4>5</vt:i4>
      </vt:variant>
      <vt:variant>
        <vt:lpwstr>https://baike.baidu.com/item/%E8%B4%BA%E5%85%B0%E5%B1%B1/3800</vt:lpwstr>
      </vt:variant>
      <vt:variant>
        <vt:lpwstr/>
      </vt:variant>
      <vt:variant>
        <vt:i4>983109</vt:i4>
      </vt:variant>
      <vt:variant>
        <vt:i4>189</vt:i4>
      </vt:variant>
      <vt:variant>
        <vt:i4>0</vt:i4>
      </vt:variant>
      <vt:variant>
        <vt:i4>5</vt:i4>
      </vt:variant>
      <vt:variant>
        <vt:lpwstr>https://baike.baidu.com/item/%E9%84%82%E5%B0%94%E5%A4%9A%E6%96%AF/205649</vt:lpwstr>
      </vt:variant>
      <vt:variant>
        <vt:lpwstr/>
      </vt:variant>
      <vt:variant>
        <vt:i4>131088</vt:i4>
      </vt:variant>
      <vt:variant>
        <vt:i4>186</vt:i4>
      </vt:variant>
      <vt:variant>
        <vt:i4>0</vt:i4>
      </vt:variant>
      <vt:variant>
        <vt:i4>5</vt:i4>
      </vt:variant>
      <vt:variant>
        <vt:lpwstr>https://baike.baidu.com/item/%E5%AE%81%E5%A4%8F%E5%B9%B3%E5%8E%9F/2368609</vt:lpwstr>
      </vt:variant>
      <vt:variant>
        <vt:lpwstr/>
      </vt:variant>
      <vt:variant>
        <vt:i4>3473533</vt:i4>
      </vt:variant>
      <vt:variant>
        <vt:i4>183</vt:i4>
      </vt:variant>
      <vt:variant>
        <vt:i4>0</vt:i4>
      </vt:variant>
      <vt:variant>
        <vt:i4>5</vt:i4>
      </vt:variant>
      <vt:variant>
        <vt:lpwstr>https://baike.baidu.com/item/%E8%A5%BF%E5%8C%97%E5%9C%B0%E5%8C%BA/72779</vt:lpwstr>
      </vt:variant>
      <vt:variant>
        <vt:lpwstr/>
      </vt:variant>
      <vt:variant>
        <vt:i4>2031673</vt:i4>
      </vt:variant>
      <vt:variant>
        <vt:i4>164</vt:i4>
      </vt:variant>
      <vt:variant>
        <vt:i4>0</vt:i4>
      </vt:variant>
      <vt:variant>
        <vt:i4>5</vt:i4>
      </vt:variant>
      <vt:variant>
        <vt:lpwstr/>
      </vt:variant>
      <vt:variant>
        <vt:lpwstr>_Toc90392514</vt:lpwstr>
      </vt:variant>
      <vt:variant>
        <vt:i4>1572921</vt:i4>
      </vt:variant>
      <vt:variant>
        <vt:i4>158</vt:i4>
      </vt:variant>
      <vt:variant>
        <vt:i4>0</vt:i4>
      </vt:variant>
      <vt:variant>
        <vt:i4>5</vt:i4>
      </vt:variant>
      <vt:variant>
        <vt:lpwstr/>
      </vt:variant>
      <vt:variant>
        <vt:lpwstr>_Toc90392513</vt:lpwstr>
      </vt:variant>
      <vt:variant>
        <vt:i4>1638457</vt:i4>
      </vt:variant>
      <vt:variant>
        <vt:i4>152</vt:i4>
      </vt:variant>
      <vt:variant>
        <vt:i4>0</vt:i4>
      </vt:variant>
      <vt:variant>
        <vt:i4>5</vt:i4>
      </vt:variant>
      <vt:variant>
        <vt:lpwstr/>
      </vt:variant>
      <vt:variant>
        <vt:lpwstr>_Toc90392512</vt:lpwstr>
      </vt:variant>
      <vt:variant>
        <vt:i4>1703993</vt:i4>
      </vt:variant>
      <vt:variant>
        <vt:i4>146</vt:i4>
      </vt:variant>
      <vt:variant>
        <vt:i4>0</vt:i4>
      </vt:variant>
      <vt:variant>
        <vt:i4>5</vt:i4>
      </vt:variant>
      <vt:variant>
        <vt:lpwstr/>
      </vt:variant>
      <vt:variant>
        <vt:lpwstr>_Toc90392511</vt:lpwstr>
      </vt:variant>
      <vt:variant>
        <vt:i4>1769529</vt:i4>
      </vt:variant>
      <vt:variant>
        <vt:i4>140</vt:i4>
      </vt:variant>
      <vt:variant>
        <vt:i4>0</vt:i4>
      </vt:variant>
      <vt:variant>
        <vt:i4>5</vt:i4>
      </vt:variant>
      <vt:variant>
        <vt:lpwstr/>
      </vt:variant>
      <vt:variant>
        <vt:lpwstr>_Toc90392510</vt:lpwstr>
      </vt:variant>
      <vt:variant>
        <vt:i4>1179704</vt:i4>
      </vt:variant>
      <vt:variant>
        <vt:i4>134</vt:i4>
      </vt:variant>
      <vt:variant>
        <vt:i4>0</vt:i4>
      </vt:variant>
      <vt:variant>
        <vt:i4>5</vt:i4>
      </vt:variant>
      <vt:variant>
        <vt:lpwstr/>
      </vt:variant>
      <vt:variant>
        <vt:lpwstr>_Toc90392509</vt:lpwstr>
      </vt:variant>
      <vt:variant>
        <vt:i4>1245240</vt:i4>
      </vt:variant>
      <vt:variant>
        <vt:i4>128</vt:i4>
      </vt:variant>
      <vt:variant>
        <vt:i4>0</vt:i4>
      </vt:variant>
      <vt:variant>
        <vt:i4>5</vt:i4>
      </vt:variant>
      <vt:variant>
        <vt:lpwstr/>
      </vt:variant>
      <vt:variant>
        <vt:lpwstr>_Toc90392508</vt:lpwstr>
      </vt:variant>
      <vt:variant>
        <vt:i4>1835064</vt:i4>
      </vt:variant>
      <vt:variant>
        <vt:i4>122</vt:i4>
      </vt:variant>
      <vt:variant>
        <vt:i4>0</vt:i4>
      </vt:variant>
      <vt:variant>
        <vt:i4>5</vt:i4>
      </vt:variant>
      <vt:variant>
        <vt:lpwstr/>
      </vt:variant>
      <vt:variant>
        <vt:lpwstr>_Toc90392507</vt:lpwstr>
      </vt:variant>
      <vt:variant>
        <vt:i4>1900600</vt:i4>
      </vt:variant>
      <vt:variant>
        <vt:i4>116</vt:i4>
      </vt:variant>
      <vt:variant>
        <vt:i4>0</vt:i4>
      </vt:variant>
      <vt:variant>
        <vt:i4>5</vt:i4>
      </vt:variant>
      <vt:variant>
        <vt:lpwstr/>
      </vt:variant>
      <vt:variant>
        <vt:lpwstr>_Toc90392506</vt:lpwstr>
      </vt:variant>
      <vt:variant>
        <vt:i4>1966136</vt:i4>
      </vt:variant>
      <vt:variant>
        <vt:i4>110</vt:i4>
      </vt:variant>
      <vt:variant>
        <vt:i4>0</vt:i4>
      </vt:variant>
      <vt:variant>
        <vt:i4>5</vt:i4>
      </vt:variant>
      <vt:variant>
        <vt:lpwstr/>
      </vt:variant>
      <vt:variant>
        <vt:lpwstr>_Toc90392505</vt:lpwstr>
      </vt:variant>
      <vt:variant>
        <vt:i4>2031672</vt:i4>
      </vt:variant>
      <vt:variant>
        <vt:i4>104</vt:i4>
      </vt:variant>
      <vt:variant>
        <vt:i4>0</vt:i4>
      </vt:variant>
      <vt:variant>
        <vt:i4>5</vt:i4>
      </vt:variant>
      <vt:variant>
        <vt:lpwstr/>
      </vt:variant>
      <vt:variant>
        <vt:lpwstr>_Toc90392504</vt:lpwstr>
      </vt:variant>
      <vt:variant>
        <vt:i4>1572920</vt:i4>
      </vt:variant>
      <vt:variant>
        <vt:i4>98</vt:i4>
      </vt:variant>
      <vt:variant>
        <vt:i4>0</vt:i4>
      </vt:variant>
      <vt:variant>
        <vt:i4>5</vt:i4>
      </vt:variant>
      <vt:variant>
        <vt:lpwstr/>
      </vt:variant>
      <vt:variant>
        <vt:lpwstr>_Toc90392503</vt:lpwstr>
      </vt:variant>
      <vt:variant>
        <vt:i4>1638456</vt:i4>
      </vt:variant>
      <vt:variant>
        <vt:i4>92</vt:i4>
      </vt:variant>
      <vt:variant>
        <vt:i4>0</vt:i4>
      </vt:variant>
      <vt:variant>
        <vt:i4>5</vt:i4>
      </vt:variant>
      <vt:variant>
        <vt:lpwstr/>
      </vt:variant>
      <vt:variant>
        <vt:lpwstr>_Toc90392502</vt:lpwstr>
      </vt:variant>
      <vt:variant>
        <vt:i4>1703992</vt:i4>
      </vt:variant>
      <vt:variant>
        <vt:i4>86</vt:i4>
      </vt:variant>
      <vt:variant>
        <vt:i4>0</vt:i4>
      </vt:variant>
      <vt:variant>
        <vt:i4>5</vt:i4>
      </vt:variant>
      <vt:variant>
        <vt:lpwstr/>
      </vt:variant>
      <vt:variant>
        <vt:lpwstr>_Toc90392501</vt:lpwstr>
      </vt:variant>
      <vt:variant>
        <vt:i4>1769528</vt:i4>
      </vt:variant>
      <vt:variant>
        <vt:i4>80</vt:i4>
      </vt:variant>
      <vt:variant>
        <vt:i4>0</vt:i4>
      </vt:variant>
      <vt:variant>
        <vt:i4>5</vt:i4>
      </vt:variant>
      <vt:variant>
        <vt:lpwstr/>
      </vt:variant>
      <vt:variant>
        <vt:lpwstr>_Toc90392500</vt:lpwstr>
      </vt:variant>
      <vt:variant>
        <vt:i4>1245233</vt:i4>
      </vt:variant>
      <vt:variant>
        <vt:i4>74</vt:i4>
      </vt:variant>
      <vt:variant>
        <vt:i4>0</vt:i4>
      </vt:variant>
      <vt:variant>
        <vt:i4>5</vt:i4>
      </vt:variant>
      <vt:variant>
        <vt:lpwstr/>
      </vt:variant>
      <vt:variant>
        <vt:lpwstr>_Toc90392499</vt:lpwstr>
      </vt:variant>
      <vt:variant>
        <vt:i4>1179697</vt:i4>
      </vt:variant>
      <vt:variant>
        <vt:i4>68</vt:i4>
      </vt:variant>
      <vt:variant>
        <vt:i4>0</vt:i4>
      </vt:variant>
      <vt:variant>
        <vt:i4>5</vt:i4>
      </vt:variant>
      <vt:variant>
        <vt:lpwstr/>
      </vt:variant>
      <vt:variant>
        <vt:lpwstr>_Toc90392498</vt:lpwstr>
      </vt:variant>
      <vt:variant>
        <vt:i4>1900593</vt:i4>
      </vt:variant>
      <vt:variant>
        <vt:i4>62</vt:i4>
      </vt:variant>
      <vt:variant>
        <vt:i4>0</vt:i4>
      </vt:variant>
      <vt:variant>
        <vt:i4>5</vt:i4>
      </vt:variant>
      <vt:variant>
        <vt:lpwstr/>
      </vt:variant>
      <vt:variant>
        <vt:lpwstr>_Toc90392497</vt:lpwstr>
      </vt:variant>
      <vt:variant>
        <vt:i4>1835057</vt:i4>
      </vt:variant>
      <vt:variant>
        <vt:i4>56</vt:i4>
      </vt:variant>
      <vt:variant>
        <vt:i4>0</vt:i4>
      </vt:variant>
      <vt:variant>
        <vt:i4>5</vt:i4>
      </vt:variant>
      <vt:variant>
        <vt:lpwstr/>
      </vt:variant>
      <vt:variant>
        <vt:lpwstr>_Toc90392496</vt:lpwstr>
      </vt:variant>
      <vt:variant>
        <vt:i4>2031665</vt:i4>
      </vt:variant>
      <vt:variant>
        <vt:i4>50</vt:i4>
      </vt:variant>
      <vt:variant>
        <vt:i4>0</vt:i4>
      </vt:variant>
      <vt:variant>
        <vt:i4>5</vt:i4>
      </vt:variant>
      <vt:variant>
        <vt:lpwstr/>
      </vt:variant>
      <vt:variant>
        <vt:lpwstr>_Toc90392495</vt:lpwstr>
      </vt:variant>
      <vt:variant>
        <vt:i4>1966129</vt:i4>
      </vt:variant>
      <vt:variant>
        <vt:i4>44</vt:i4>
      </vt:variant>
      <vt:variant>
        <vt:i4>0</vt:i4>
      </vt:variant>
      <vt:variant>
        <vt:i4>5</vt:i4>
      </vt:variant>
      <vt:variant>
        <vt:lpwstr/>
      </vt:variant>
      <vt:variant>
        <vt:lpwstr>_Toc90392494</vt:lpwstr>
      </vt:variant>
      <vt:variant>
        <vt:i4>1638449</vt:i4>
      </vt:variant>
      <vt:variant>
        <vt:i4>38</vt:i4>
      </vt:variant>
      <vt:variant>
        <vt:i4>0</vt:i4>
      </vt:variant>
      <vt:variant>
        <vt:i4>5</vt:i4>
      </vt:variant>
      <vt:variant>
        <vt:lpwstr/>
      </vt:variant>
      <vt:variant>
        <vt:lpwstr>_Toc90392493</vt:lpwstr>
      </vt:variant>
      <vt:variant>
        <vt:i4>1572913</vt:i4>
      </vt:variant>
      <vt:variant>
        <vt:i4>32</vt:i4>
      </vt:variant>
      <vt:variant>
        <vt:i4>0</vt:i4>
      </vt:variant>
      <vt:variant>
        <vt:i4>5</vt:i4>
      </vt:variant>
      <vt:variant>
        <vt:lpwstr/>
      </vt:variant>
      <vt:variant>
        <vt:lpwstr>_Toc90392492</vt:lpwstr>
      </vt:variant>
      <vt:variant>
        <vt:i4>1769521</vt:i4>
      </vt:variant>
      <vt:variant>
        <vt:i4>26</vt:i4>
      </vt:variant>
      <vt:variant>
        <vt:i4>0</vt:i4>
      </vt:variant>
      <vt:variant>
        <vt:i4>5</vt:i4>
      </vt:variant>
      <vt:variant>
        <vt:lpwstr/>
      </vt:variant>
      <vt:variant>
        <vt:lpwstr>_Toc90392491</vt:lpwstr>
      </vt:variant>
      <vt:variant>
        <vt:i4>1703985</vt:i4>
      </vt:variant>
      <vt:variant>
        <vt:i4>20</vt:i4>
      </vt:variant>
      <vt:variant>
        <vt:i4>0</vt:i4>
      </vt:variant>
      <vt:variant>
        <vt:i4>5</vt:i4>
      </vt:variant>
      <vt:variant>
        <vt:lpwstr/>
      </vt:variant>
      <vt:variant>
        <vt:lpwstr>_Toc90392490</vt:lpwstr>
      </vt:variant>
      <vt:variant>
        <vt:i4>1245232</vt:i4>
      </vt:variant>
      <vt:variant>
        <vt:i4>14</vt:i4>
      </vt:variant>
      <vt:variant>
        <vt:i4>0</vt:i4>
      </vt:variant>
      <vt:variant>
        <vt:i4>5</vt:i4>
      </vt:variant>
      <vt:variant>
        <vt:lpwstr/>
      </vt:variant>
      <vt:variant>
        <vt:lpwstr>_Toc90392489</vt:lpwstr>
      </vt:variant>
      <vt:variant>
        <vt:i4>1179696</vt:i4>
      </vt:variant>
      <vt:variant>
        <vt:i4>8</vt:i4>
      </vt:variant>
      <vt:variant>
        <vt:i4>0</vt:i4>
      </vt:variant>
      <vt:variant>
        <vt:i4>5</vt:i4>
      </vt:variant>
      <vt:variant>
        <vt:lpwstr/>
      </vt:variant>
      <vt:variant>
        <vt:lpwstr>_Toc90392488</vt:lpwstr>
      </vt:variant>
      <vt:variant>
        <vt:i4>1900592</vt:i4>
      </vt:variant>
      <vt:variant>
        <vt:i4>2</vt:i4>
      </vt:variant>
      <vt:variant>
        <vt:i4>0</vt:i4>
      </vt:variant>
      <vt:variant>
        <vt:i4>5</vt:i4>
      </vt:variant>
      <vt:variant>
        <vt:lpwstr/>
      </vt:variant>
      <vt:variant>
        <vt:lpwstr>_Toc90392487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致委托估价方函</dc:title>
  <dc:creator>DELL</dc:creator>
  <cp:lastModifiedBy>DELL</cp:lastModifiedBy>
  <cp:revision>7</cp:revision>
  <cp:lastPrinted>2022-03-15T10:22:00Z</cp:lastPrinted>
  <dcterms:created xsi:type="dcterms:W3CDTF">2022-03-14T08:30:00Z</dcterms:created>
  <dcterms:modified xsi:type="dcterms:W3CDTF">2022-03-16T01:00:00Z</dcterms:modified>
</cp:coreProperties>
</file>