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98C" w:rsidRDefault="00ED198C">
      <w:pPr>
        <w:tabs>
          <w:tab w:val="left" w:pos="1016"/>
          <w:tab w:val="center" w:pos="4564"/>
        </w:tabs>
        <w:spacing w:before="100" w:beforeAutospacing="1" w:after="100" w:afterAutospacing="1" w:line="720" w:lineRule="auto"/>
        <w:rPr>
          <w:b/>
          <w:kern w:val="0"/>
          <w:sz w:val="52"/>
          <w:szCs w:val="52"/>
        </w:rPr>
      </w:pPr>
    </w:p>
    <w:p w:rsidR="00ED198C" w:rsidRDefault="00914911">
      <w:pPr>
        <w:tabs>
          <w:tab w:val="left" w:pos="1016"/>
          <w:tab w:val="center" w:pos="4564"/>
        </w:tabs>
        <w:spacing w:before="100" w:beforeAutospacing="1" w:after="100" w:afterAutospacing="1" w:line="720" w:lineRule="auto"/>
        <w:jc w:val="center"/>
        <w:rPr>
          <w:b/>
          <w:kern w:val="0"/>
          <w:sz w:val="52"/>
          <w:szCs w:val="52"/>
        </w:rPr>
      </w:pPr>
      <w:r>
        <w:rPr>
          <w:rFonts w:hint="eastAsia"/>
          <w:b/>
          <w:kern w:val="0"/>
          <w:sz w:val="52"/>
          <w:szCs w:val="52"/>
        </w:rPr>
        <w:t>涉执房地产处置司法评估报告</w:t>
      </w:r>
    </w:p>
    <w:p w:rsidR="00ED198C" w:rsidRDefault="00ED198C">
      <w:pPr>
        <w:spacing w:line="560" w:lineRule="exact"/>
        <w:ind w:firstLineChars="1029" w:firstLine="2881"/>
        <w:rPr>
          <w:rFonts w:ascii="宋体" w:hAnsi="宋体"/>
          <w:szCs w:val="32"/>
        </w:rPr>
      </w:pPr>
    </w:p>
    <w:p w:rsidR="00ED198C" w:rsidRDefault="00ED198C">
      <w:pPr>
        <w:spacing w:line="560" w:lineRule="exact"/>
        <w:ind w:firstLineChars="1029" w:firstLine="2881"/>
        <w:rPr>
          <w:rFonts w:ascii="宋体" w:hAnsi="宋体"/>
          <w:szCs w:val="32"/>
        </w:rPr>
      </w:pPr>
    </w:p>
    <w:p w:rsidR="00ED198C" w:rsidRDefault="00ED198C">
      <w:pPr>
        <w:spacing w:line="560" w:lineRule="exact"/>
        <w:ind w:firstLineChars="1029" w:firstLine="2881"/>
        <w:rPr>
          <w:rFonts w:ascii="宋体" w:hAnsi="宋体"/>
          <w:szCs w:val="32"/>
        </w:rPr>
      </w:pPr>
    </w:p>
    <w:p w:rsidR="00ED198C" w:rsidRDefault="00ED198C">
      <w:pPr>
        <w:spacing w:line="560" w:lineRule="exact"/>
        <w:ind w:firstLineChars="1029" w:firstLine="2881"/>
        <w:rPr>
          <w:rFonts w:ascii="宋体" w:hAnsi="宋体"/>
          <w:szCs w:val="32"/>
        </w:rPr>
      </w:pPr>
    </w:p>
    <w:p w:rsidR="00ED198C" w:rsidRDefault="00ED198C">
      <w:pPr>
        <w:spacing w:line="560" w:lineRule="exact"/>
        <w:rPr>
          <w:rFonts w:ascii="宋体" w:hAnsi="宋体"/>
          <w:szCs w:val="32"/>
        </w:rPr>
      </w:pPr>
    </w:p>
    <w:p w:rsidR="00ED198C" w:rsidRDefault="00914911">
      <w:pPr>
        <w:spacing w:line="720" w:lineRule="exact"/>
        <w:ind w:leftChars="400" w:left="3076" w:hangingChars="696" w:hanging="1956"/>
        <w:rPr>
          <w:bCs/>
        </w:rPr>
      </w:pPr>
      <w:r>
        <w:rPr>
          <w:rFonts w:ascii="宋体" w:hAnsi="宋体" w:hint="eastAsia"/>
          <w:b/>
          <w:bCs/>
          <w:szCs w:val="32"/>
        </w:rPr>
        <w:t>估价项目名称</w:t>
      </w:r>
      <w:r>
        <w:rPr>
          <w:rFonts w:ascii="宋体" w:hAnsi="宋体" w:hint="eastAsia"/>
          <w:b/>
          <w:bCs/>
        </w:rPr>
        <w:t>：</w:t>
      </w:r>
      <w:r>
        <w:rPr>
          <w:rFonts w:hint="eastAsia"/>
        </w:rPr>
        <w:t>汝州市</w:t>
      </w:r>
      <w:r>
        <w:rPr>
          <w:rFonts w:hint="eastAsia"/>
        </w:rPr>
        <w:t>南关花园</w:t>
      </w:r>
      <w:r>
        <w:rPr>
          <w:rFonts w:hint="eastAsia"/>
        </w:rPr>
        <w:t>C</w:t>
      </w:r>
      <w:r>
        <w:rPr>
          <w:rFonts w:hint="eastAsia"/>
        </w:rPr>
        <w:t>区</w:t>
      </w:r>
      <w:r>
        <w:rPr>
          <w:rFonts w:hint="eastAsia"/>
        </w:rPr>
        <w:t>4</w:t>
      </w:r>
      <w:r>
        <w:rPr>
          <w:rFonts w:hint="eastAsia"/>
        </w:rPr>
        <w:t>号楼</w:t>
      </w:r>
      <w:r>
        <w:rPr>
          <w:rFonts w:hint="eastAsia"/>
        </w:rPr>
        <w:t>2</w:t>
      </w:r>
      <w:r>
        <w:rPr>
          <w:rFonts w:hint="eastAsia"/>
        </w:rPr>
        <w:t>单元</w:t>
      </w:r>
      <w:r>
        <w:rPr>
          <w:rFonts w:hint="eastAsia"/>
        </w:rPr>
        <w:t>501</w:t>
      </w:r>
      <w:r>
        <w:rPr>
          <w:rFonts w:hint="eastAsia"/>
        </w:rPr>
        <w:t>号</w:t>
      </w:r>
      <w:r>
        <w:rPr>
          <w:rFonts w:hint="eastAsia"/>
        </w:rPr>
        <w:t>房地产市场价值评估</w:t>
      </w:r>
    </w:p>
    <w:p w:rsidR="00ED198C" w:rsidRDefault="00914911">
      <w:pPr>
        <w:spacing w:line="720" w:lineRule="exact"/>
        <w:ind w:leftChars="400" w:left="3180" w:hangingChars="733" w:hanging="2060"/>
        <w:rPr>
          <w:bCs/>
        </w:rPr>
      </w:pPr>
      <w:r>
        <w:rPr>
          <w:rFonts w:ascii="宋体" w:hAnsi="宋体" w:hint="eastAsia"/>
          <w:b/>
          <w:bCs/>
          <w:szCs w:val="32"/>
        </w:rPr>
        <w:t>估价委托人：</w:t>
      </w:r>
      <w:r>
        <w:rPr>
          <w:rFonts w:hint="eastAsia"/>
          <w:bCs/>
        </w:rPr>
        <w:t xml:space="preserve"> </w:t>
      </w:r>
      <w:r>
        <w:rPr>
          <w:rFonts w:hint="eastAsia"/>
          <w:bCs/>
        </w:rPr>
        <w:t>河南省汝州市人民法院</w:t>
      </w:r>
    </w:p>
    <w:p w:rsidR="00ED198C" w:rsidRDefault="00914911">
      <w:pPr>
        <w:spacing w:line="720" w:lineRule="exact"/>
        <w:ind w:leftChars="400" w:left="1120"/>
        <w:rPr>
          <w:rFonts w:ascii="宋体" w:hAnsi="宋体"/>
          <w:szCs w:val="32"/>
        </w:rPr>
      </w:pPr>
      <w:r>
        <w:rPr>
          <w:rFonts w:ascii="宋体" w:hAnsi="宋体" w:hint="eastAsia"/>
          <w:b/>
          <w:bCs/>
          <w:szCs w:val="32"/>
        </w:rPr>
        <w:t>房地产估价机构：</w:t>
      </w:r>
      <w:r>
        <w:rPr>
          <w:rFonts w:hint="eastAsia"/>
        </w:rPr>
        <w:t>河南丰海房地产资产评估测绘有限公司</w:t>
      </w:r>
    </w:p>
    <w:p w:rsidR="00ED198C" w:rsidRDefault="00914911">
      <w:pPr>
        <w:spacing w:line="720" w:lineRule="exact"/>
        <w:ind w:leftChars="408" w:left="1142"/>
        <w:rPr>
          <w:rFonts w:ascii="宋体" w:hAnsi="宋体"/>
        </w:rPr>
      </w:pPr>
      <w:r>
        <w:rPr>
          <w:rFonts w:ascii="宋体" w:hAnsi="宋体" w:hint="eastAsia"/>
          <w:b/>
          <w:bCs/>
          <w:szCs w:val="32"/>
        </w:rPr>
        <w:t>注册房地产估价师：</w:t>
      </w:r>
      <w:r>
        <w:rPr>
          <w:rFonts w:ascii="宋体" w:hAnsi="宋体" w:hint="eastAsia"/>
          <w:b/>
          <w:bCs/>
          <w:szCs w:val="32"/>
        </w:rPr>
        <w:t xml:space="preserve"> </w:t>
      </w:r>
      <w:r>
        <w:rPr>
          <w:rFonts w:hint="eastAsia"/>
        </w:rPr>
        <w:t>龚丽华</w:t>
      </w:r>
      <w:r>
        <w:rPr>
          <w:rFonts w:ascii="宋体" w:hAnsi="宋体" w:hint="eastAsia"/>
        </w:rPr>
        <w:t xml:space="preserve">      </w:t>
      </w:r>
      <w:r>
        <w:rPr>
          <w:rFonts w:ascii="宋体" w:hAnsi="宋体" w:hint="eastAsia"/>
        </w:rPr>
        <w:t>注册号：</w:t>
      </w:r>
      <w:r>
        <w:rPr>
          <w:rFonts w:ascii="宋体" w:hAnsi="宋体" w:hint="eastAsia"/>
        </w:rPr>
        <w:t>3620040106</w:t>
      </w:r>
    </w:p>
    <w:p w:rsidR="00ED198C" w:rsidRDefault="00914911">
      <w:pPr>
        <w:spacing w:line="720" w:lineRule="exact"/>
        <w:ind w:leftChars="408" w:left="1142" w:firstLineChars="950" w:firstLine="2660"/>
        <w:rPr>
          <w:rFonts w:ascii="宋体" w:hAnsi="宋体"/>
        </w:rPr>
      </w:pPr>
      <w:r>
        <w:rPr>
          <w:rFonts w:ascii="宋体" w:hAnsi="宋体" w:hint="eastAsia"/>
        </w:rPr>
        <w:t>张伟波</w:t>
      </w:r>
      <w:r>
        <w:rPr>
          <w:rFonts w:ascii="宋体" w:hAnsi="宋体" w:hint="eastAsia"/>
        </w:rPr>
        <w:t xml:space="preserve">      </w:t>
      </w:r>
      <w:r>
        <w:rPr>
          <w:rFonts w:ascii="宋体" w:hAnsi="宋体" w:hint="eastAsia"/>
        </w:rPr>
        <w:t>注册号：</w:t>
      </w:r>
      <w:r>
        <w:rPr>
          <w:rFonts w:ascii="宋体" w:hAnsi="宋体" w:hint="eastAsia"/>
        </w:rPr>
        <w:t>1220070012</w:t>
      </w:r>
    </w:p>
    <w:p w:rsidR="00ED198C" w:rsidRDefault="00ED198C">
      <w:pPr>
        <w:spacing w:line="720" w:lineRule="exact"/>
        <w:ind w:leftChars="408" w:left="1142" w:firstLineChars="950" w:firstLine="2660"/>
        <w:rPr>
          <w:rFonts w:ascii="宋体" w:hAnsi="宋体"/>
        </w:rPr>
      </w:pPr>
    </w:p>
    <w:p w:rsidR="00ED198C" w:rsidRDefault="00914911">
      <w:pPr>
        <w:spacing w:line="720" w:lineRule="exact"/>
        <w:ind w:leftChars="400" w:left="1120"/>
      </w:pPr>
      <w:r>
        <w:rPr>
          <w:rFonts w:ascii="宋体" w:hAnsi="宋体" w:hint="eastAsia"/>
          <w:b/>
          <w:bCs/>
          <w:szCs w:val="32"/>
        </w:rPr>
        <w:t>估价报告出具日期：</w:t>
      </w:r>
      <w:r>
        <w:rPr>
          <w:rFonts w:ascii="宋体" w:hAnsi="宋体" w:cs="宋体" w:hint="eastAsia"/>
        </w:rPr>
        <w:t>202</w:t>
      </w:r>
      <w:r>
        <w:rPr>
          <w:rFonts w:ascii="宋体" w:hAnsi="宋体" w:cs="宋体" w:hint="eastAsia"/>
        </w:rPr>
        <w:t>2</w:t>
      </w:r>
      <w:r>
        <w:rPr>
          <w:rFonts w:ascii="宋体" w:hAnsi="宋体" w:cs="宋体" w:hint="eastAsia"/>
        </w:rPr>
        <w:t>年</w:t>
      </w:r>
      <w:r>
        <w:rPr>
          <w:rFonts w:ascii="宋体" w:hAnsi="宋体" w:cs="宋体" w:hint="eastAsia"/>
        </w:rPr>
        <w:t>4</w:t>
      </w:r>
      <w:r>
        <w:rPr>
          <w:rFonts w:ascii="宋体" w:hAnsi="宋体" w:cs="宋体" w:hint="eastAsia"/>
        </w:rPr>
        <w:t>月</w:t>
      </w:r>
      <w:r>
        <w:rPr>
          <w:rFonts w:ascii="宋体" w:hAnsi="宋体" w:cs="宋体" w:hint="eastAsia"/>
        </w:rPr>
        <w:t>18</w:t>
      </w:r>
      <w:r>
        <w:rPr>
          <w:rFonts w:ascii="宋体" w:hAnsi="宋体" w:cs="宋体" w:hint="eastAsia"/>
        </w:rPr>
        <w:t>日</w:t>
      </w:r>
      <w:r>
        <w:rPr>
          <w:rFonts w:hint="eastAsia"/>
        </w:rPr>
        <w:tab/>
      </w:r>
    </w:p>
    <w:p w:rsidR="00ED198C" w:rsidRDefault="00914911">
      <w:pPr>
        <w:spacing w:line="720" w:lineRule="exact"/>
        <w:ind w:leftChars="400" w:left="1120"/>
      </w:pPr>
      <w:r>
        <w:rPr>
          <w:rFonts w:ascii="宋体" w:hAnsi="宋体" w:hint="eastAsia"/>
          <w:b/>
        </w:rPr>
        <w:t>估价报告编号：</w:t>
      </w:r>
      <w:r>
        <w:rPr>
          <w:rFonts w:ascii="宋体" w:hAnsi="宋体" w:hint="eastAsia"/>
        </w:rPr>
        <w:t>豫丰海评字</w:t>
      </w:r>
      <w:r>
        <w:rPr>
          <w:rFonts w:hint="eastAsia"/>
        </w:rPr>
        <w:t>【</w:t>
      </w:r>
      <w:r>
        <w:rPr>
          <w:rFonts w:hint="eastAsia"/>
        </w:rPr>
        <w:t>202</w:t>
      </w:r>
      <w:r>
        <w:rPr>
          <w:rFonts w:hint="eastAsia"/>
        </w:rPr>
        <w:t>2</w:t>
      </w:r>
      <w:r>
        <w:rPr>
          <w:rFonts w:hint="eastAsia"/>
        </w:rPr>
        <w:t>】</w:t>
      </w:r>
      <w:r>
        <w:rPr>
          <w:rFonts w:hint="eastAsia"/>
        </w:rPr>
        <w:t>04</w:t>
      </w:r>
      <w:r>
        <w:rPr>
          <w:rFonts w:hint="eastAsia"/>
        </w:rPr>
        <w:t>00</w:t>
      </w:r>
      <w:r>
        <w:rPr>
          <w:rFonts w:hint="eastAsia"/>
        </w:rPr>
        <w:t>2</w:t>
      </w:r>
      <w:r>
        <w:rPr>
          <w:rFonts w:hint="eastAsia"/>
        </w:rPr>
        <w:t>F</w:t>
      </w:r>
      <w:r>
        <w:rPr>
          <w:rFonts w:hint="eastAsia"/>
        </w:rPr>
        <w:t>号</w:t>
      </w:r>
      <w:bookmarkStart w:id="0" w:name="_Hlt17626128"/>
      <w:bookmarkStart w:id="1" w:name="_Hlt17626448"/>
      <w:bookmarkStart w:id="2" w:name="_Hlt17627607"/>
      <w:bookmarkStart w:id="3" w:name="_Toc509415290"/>
      <w:bookmarkStart w:id="4" w:name="_Toc509471678"/>
      <w:bookmarkStart w:id="5" w:name="_Toc509474611"/>
      <w:bookmarkStart w:id="6" w:name="_Toc509416423"/>
      <w:bookmarkStart w:id="7" w:name="_Toc509471085"/>
      <w:bookmarkStart w:id="8" w:name="_Toc502943990"/>
      <w:bookmarkStart w:id="9" w:name="_Toc509416424"/>
      <w:bookmarkStart w:id="10" w:name="_Toc509474612"/>
      <w:bookmarkStart w:id="11" w:name="_Toc129158539"/>
      <w:bookmarkStart w:id="12" w:name="_Toc509471086"/>
      <w:bookmarkStart w:id="13" w:name="_Toc509471679"/>
      <w:bookmarkStart w:id="14" w:name="_Toc509415291"/>
      <w:bookmarkEnd w:id="0"/>
      <w:bookmarkEnd w:id="1"/>
      <w:bookmarkEnd w:id="2"/>
    </w:p>
    <w:p w:rsidR="00ED198C" w:rsidRDefault="00ED198C">
      <w:pPr>
        <w:shd w:val="clear" w:color="auto" w:fill="FFFFFF"/>
        <w:spacing w:line="560" w:lineRule="exact"/>
        <w:rPr>
          <w:b/>
          <w:kern w:val="0"/>
          <w:sz w:val="44"/>
          <w:szCs w:val="44"/>
        </w:rPr>
      </w:pPr>
    </w:p>
    <w:p w:rsidR="00ED198C" w:rsidRDefault="00ED198C">
      <w:pPr>
        <w:shd w:val="clear" w:color="auto" w:fill="FFFFFF"/>
        <w:spacing w:line="560" w:lineRule="exact"/>
        <w:rPr>
          <w:b/>
          <w:kern w:val="0"/>
          <w:sz w:val="44"/>
          <w:szCs w:val="44"/>
        </w:rPr>
      </w:pPr>
    </w:p>
    <w:p w:rsidR="00ED198C" w:rsidRDefault="00914911">
      <w:pPr>
        <w:shd w:val="clear" w:color="auto" w:fill="FFFFFF"/>
        <w:spacing w:line="560" w:lineRule="exact"/>
        <w:jc w:val="center"/>
        <w:rPr>
          <w:b/>
          <w:kern w:val="0"/>
          <w:sz w:val="48"/>
          <w:szCs w:val="48"/>
        </w:rPr>
      </w:pPr>
      <w:r>
        <w:rPr>
          <w:rFonts w:hint="eastAsia"/>
          <w:b/>
          <w:sz w:val="48"/>
          <w:szCs w:val="48"/>
        </w:rPr>
        <w:t>致估价委托人函</w:t>
      </w:r>
    </w:p>
    <w:bookmarkEnd w:id="3"/>
    <w:bookmarkEnd w:id="4"/>
    <w:bookmarkEnd w:id="5"/>
    <w:bookmarkEnd w:id="6"/>
    <w:bookmarkEnd w:id="7"/>
    <w:bookmarkEnd w:id="8"/>
    <w:p w:rsidR="00ED198C" w:rsidRDefault="00ED198C">
      <w:pPr>
        <w:spacing w:line="360" w:lineRule="auto"/>
        <w:rPr>
          <w:b/>
          <w:sz w:val="32"/>
          <w:szCs w:val="32"/>
        </w:rPr>
      </w:pPr>
    </w:p>
    <w:p w:rsidR="00ED198C" w:rsidRDefault="00914911">
      <w:pPr>
        <w:spacing w:line="360" w:lineRule="auto"/>
        <w:rPr>
          <w:b/>
          <w:sz w:val="32"/>
          <w:szCs w:val="32"/>
        </w:rPr>
      </w:pPr>
      <w:r>
        <w:rPr>
          <w:rFonts w:hint="eastAsia"/>
          <w:b/>
          <w:sz w:val="32"/>
          <w:szCs w:val="32"/>
        </w:rPr>
        <w:t>河南省汝州市人民法院：</w:t>
      </w:r>
    </w:p>
    <w:p w:rsidR="00ED198C" w:rsidRDefault="00914911">
      <w:pPr>
        <w:tabs>
          <w:tab w:val="left" w:pos="1016"/>
        </w:tabs>
        <w:spacing w:line="360" w:lineRule="auto"/>
        <w:ind w:firstLineChars="200" w:firstLine="560"/>
        <w:rPr>
          <w:bCs/>
        </w:rPr>
      </w:pPr>
      <w:r>
        <w:rPr>
          <w:rFonts w:hint="eastAsia"/>
          <w:bCs/>
        </w:rPr>
        <w:t>承蒙委托，我公司注册房地产估价师对贵院委托评估的房地产进行了实地查勘，注册房地产估价师根据估价目的，遵循公认的估价原则，按照严谨的估价程序，依据有关法规、政策和标准在合理的假设下，采用比较法、收益法，并详细考虑了影响房地产价格的各项因素，对估价对象于价值时点的市场价值进行了专业分析、测算和判断，估价结果如下：</w:t>
      </w:r>
    </w:p>
    <w:p w:rsidR="00ED198C" w:rsidRDefault="00914911">
      <w:pPr>
        <w:tabs>
          <w:tab w:val="left" w:pos="1016"/>
        </w:tabs>
        <w:spacing w:line="360" w:lineRule="auto"/>
        <w:ind w:leftChars="-5" w:left="-14" w:firstLineChars="200" w:firstLine="562"/>
        <w:rPr>
          <w:b/>
        </w:rPr>
      </w:pPr>
      <w:r>
        <w:rPr>
          <w:rFonts w:hint="eastAsia"/>
          <w:b/>
        </w:rPr>
        <w:t>估价目的：</w:t>
      </w:r>
      <w:r>
        <w:rPr>
          <w:rFonts w:hint="eastAsia"/>
        </w:rPr>
        <w:t>为人民法院确定财产处置参考价提供参考依据。</w:t>
      </w:r>
    </w:p>
    <w:p w:rsidR="00ED198C" w:rsidRDefault="00914911">
      <w:pPr>
        <w:tabs>
          <w:tab w:val="left" w:pos="1016"/>
        </w:tabs>
        <w:spacing w:line="360" w:lineRule="auto"/>
        <w:ind w:leftChars="-5" w:left="-14" w:firstLineChars="200" w:firstLine="562"/>
        <w:rPr>
          <w:b/>
        </w:rPr>
      </w:pPr>
      <w:r>
        <w:rPr>
          <w:rFonts w:hint="eastAsia"/>
          <w:b/>
        </w:rPr>
        <w:t>估价对象名称：</w:t>
      </w:r>
      <w:r>
        <w:rPr>
          <w:rFonts w:hint="eastAsia"/>
        </w:rPr>
        <w:t>汝州市</w:t>
      </w:r>
      <w:r>
        <w:rPr>
          <w:rFonts w:hint="eastAsia"/>
        </w:rPr>
        <w:t>南关花园</w:t>
      </w:r>
      <w:r>
        <w:rPr>
          <w:rFonts w:hint="eastAsia"/>
        </w:rPr>
        <w:t>C</w:t>
      </w:r>
      <w:r>
        <w:rPr>
          <w:rFonts w:hint="eastAsia"/>
        </w:rPr>
        <w:t>区</w:t>
      </w:r>
      <w:r>
        <w:rPr>
          <w:rFonts w:hint="eastAsia"/>
        </w:rPr>
        <w:t>4</w:t>
      </w:r>
      <w:r>
        <w:rPr>
          <w:rFonts w:hint="eastAsia"/>
        </w:rPr>
        <w:t>号楼</w:t>
      </w:r>
      <w:r>
        <w:rPr>
          <w:rFonts w:hint="eastAsia"/>
        </w:rPr>
        <w:t>2</w:t>
      </w:r>
      <w:r>
        <w:rPr>
          <w:rFonts w:hint="eastAsia"/>
        </w:rPr>
        <w:t>单元</w:t>
      </w:r>
      <w:r>
        <w:rPr>
          <w:rFonts w:hint="eastAsia"/>
        </w:rPr>
        <w:t>501</w:t>
      </w:r>
      <w:r>
        <w:rPr>
          <w:rFonts w:hint="eastAsia"/>
        </w:rPr>
        <w:t>号房地产</w:t>
      </w:r>
    </w:p>
    <w:p w:rsidR="00ED198C" w:rsidRDefault="00914911">
      <w:pPr>
        <w:spacing w:line="360" w:lineRule="auto"/>
        <w:ind w:left="1" w:firstLineChars="198" w:firstLine="557"/>
        <w:rPr>
          <w:b/>
          <w:color w:val="000000" w:themeColor="text1"/>
        </w:rPr>
      </w:pPr>
      <w:r>
        <w:rPr>
          <w:rFonts w:hint="eastAsia"/>
          <w:b/>
        </w:rPr>
        <w:t>估价对象概况：</w:t>
      </w:r>
      <w:r>
        <w:rPr>
          <w:rFonts w:hint="eastAsia"/>
          <w:b/>
        </w:rPr>
        <w:t xml:space="preserve"> </w:t>
      </w:r>
      <w:r>
        <w:rPr>
          <w:rFonts w:hint="eastAsia"/>
        </w:rPr>
        <w:t>估价对象所在楼宇为</w:t>
      </w:r>
      <w:r>
        <w:rPr>
          <w:rFonts w:hint="eastAsia"/>
        </w:rPr>
        <w:t>汝州市南关花园</w:t>
      </w:r>
      <w:r>
        <w:rPr>
          <w:rFonts w:hint="eastAsia"/>
        </w:rPr>
        <w:t>C</w:t>
      </w:r>
      <w:r>
        <w:rPr>
          <w:rFonts w:hint="eastAsia"/>
        </w:rPr>
        <w:t>区</w:t>
      </w:r>
      <w:r>
        <w:rPr>
          <w:rFonts w:hint="eastAsia"/>
        </w:rPr>
        <w:t>4</w:t>
      </w:r>
      <w:r>
        <w:rPr>
          <w:rFonts w:hint="eastAsia"/>
        </w:rPr>
        <w:t>号楼</w:t>
      </w:r>
      <w:r>
        <w:rPr>
          <w:rFonts w:hint="eastAsia"/>
        </w:rPr>
        <w:t>2</w:t>
      </w:r>
      <w:r>
        <w:rPr>
          <w:rFonts w:hint="eastAsia"/>
        </w:rPr>
        <w:t>单元</w:t>
      </w:r>
      <w:r>
        <w:rPr>
          <w:rFonts w:hint="eastAsia"/>
        </w:rPr>
        <w:t>501</w:t>
      </w:r>
      <w:r>
        <w:rPr>
          <w:rFonts w:hint="eastAsia"/>
        </w:rPr>
        <w:t>号</w:t>
      </w:r>
      <w:r>
        <w:rPr>
          <w:rFonts w:hint="eastAsia"/>
        </w:rPr>
        <w:t>，估价对象位于</w:t>
      </w:r>
      <w:r>
        <w:rPr>
          <w:rFonts w:hint="eastAsia"/>
        </w:rPr>
        <w:t>第</w:t>
      </w:r>
      <w:r>
        <w:rPr>
          <w:rFonts w:hint="eastAsia"/>
        </w:rPr>
        <w:t>5</w:t>
      </w:r>
      <w:r>
        <w:rPr>
          <w:rFonts w:hint="eastAsia"/>
        </w:rPr>
        <w:t>层，共</w:t>
      </w:r>
      <w:r>
        <w:rPr>
          <w:rFonts w:hint="eastAsia"/>
        </w:rPr>
        <w:t>26</w:t>
      </w:r>
      <w:r>
        <w:rPr>
          <w:rFonts w:hint="eastAsia"/>
        </w:rPr>
        <w:t>层</w:t>
      </w:r>
      <w:r>
        <w:rPr>
          <w:rFonts w:ascii="宋体" w:hAnsi="宋体" w:hint="eastAsia"/>
          <w:color w:val="000000"/>
          <w:szCs w:val="32"/>
        </w:rPr>
        <w:t>。估价范围包括：</w:t>
      </w:r>
      <w:r>
        <w:rPr>
          <w:rFonts w:ascii="宋体" w:hAnsi="宋体" w:hint="eastAsia"/>
          <w:color w:val="000000" w:themeColor="text1"/>
          <w:szCs w:val="32"/>
        </w:rPr>
        <w:t>建筑面积为</w:t>
      </w:r>
      <w:r>
        <w:rPr>
          <w:rFonts w:ascii="宋体" w:hAnsi="宋体" w:hint="eastAsia"/>
          <w:color w:val="000000" w:themeColor="text1"/>
          <w:szCs w:val="32"/>
        </w:rPr>
        <w:t>141.66</w:t>
      </w:r>
      <w:r>
        <w:rPr>
          <w:rFonts w:ascii="宋体" w:hAnsi="宋体" w:hint="eastAsia"/>
          <w:color w:val="000000" w:themeColor="text1"/>
          <w:szCs w:val="32"/>
        </w:rPr>
        <w:t>平方米的房屋及其应分摊的国有建设用地使用权（含室内外装饰装修、不含室内可移动的动产及其他债权债务等）。估价对象空间布局为</w:t>
      </w:r>
      <w:r>
        <w:rPr>
          <w:rFonts w:ascii="宋体" w:hAnsi="宋体" w:hint="eastAsia"/>
          <w:color w:val="000000" w:themeColor="text1"/>
          <w:szCs w:val="32"/>
        </w:rPr>
        <w:t>三室二厅一厨两卫</w:t>
      </w:r>
      <w:r>
        <w:rPr>
          <w:rFonts w:ascii="宋体" w:hAnsi="宋体" w:hint="eastAsia"/>
          <w:color w:val="000000" w:themeColor="text1"/>
          <w:szCs w:val="32"/>
        </w:rPr>
        <w:t>；规划用途为</w:t>
      </w:r>
      <w:r>
        <w:rPr>
          <w:rFonts w:ascii="宋体" w:hAnsi="宋体" w:hint="eastAsia"/>
          <w:color w:val="000000" w:themeColor="text1"/>
          <w:szCs w:val="32"/>
        </w:rPr>
        <w:t>住宅</w:t>
      </w:r>
      <w:r>
        <w:rPr>
          <w:rFonts w:ascii="宋体" w:hAnsi="宋体" w:hint="eastAsia"/>
          <w:color w:val="000000" w:themeColor="text1"/>
          <w:szCs w:val="32"/>
        </w:rPr>
        <w:t>；室内装修状况：</w:t>
      </w:r>
      <w:r>
        <w:rPr>
          <w:rFonts w:ascii="宋体" w:hAnsi="宋体" w:hint="eastAsia"/>
          <w:color w:val="000000" w:themeColor="text1"/>
          <w:szCs w:val="32"/>
        </w:rPr>
        <w:t>墙壁乳胶漆罩白</w:t>
      </w:r>
      <w:r>
        <w:rPr>
          <w:rFonts w:ascii="宋体" w:hAnsi="宋体" w:hint="eastAsia"/>
          <w:color w:val="000000" w:themeColor="text1"/>
          <w:szCs w:val="32"/>
        </w:rPr>
        <w:t>，</w:t>
      </w:r>
      <w:r>
        <w:rPr>
          <w:rFonts w:ascii="宋体" w:hAnsi="宋体" w:hint="eastAsia"/>
          <w:color w:val="000000" w:themeColor="text1"/>
          <w:szCs w:val="32"/>
        </w:rPr>
        <w:t>铺设</w:t>
      </w:r>
      <w:r>
        <w:rPr>
          <w:rFonts w:ascii="宋体" w:hAnsi="宋体" w:hint="eastAsia"/>
          <w:color w:val="000000" w:themeColor="text1"/>
          <w:szCs w:val="32"/>
        </w:rPr>
        <w:t>地板砖</w:t>
      </w:r>
      <w:r>
        <w:rPr>
          <w:rFonts w:ascii="宋体" w:hAnsi="宋体" w:hint="eastAsia"/>
          <w:color w:val="000000" w:themeColor="text1"/>
          <w:szCs w:val="32"/>
        </w:rPr>
        <w:t>，屋顶乳胶漆罩白</w:t>
      </w:r>
      <w:r>
        <w:rPr>
          <w:rFonts w:ascii="宋体" w:hAnsi="宋体" w:hint="eastAsia"/>
          <w:color w:val="000000" w:themeColor="text1"/>
          <w:szCs w:val="32"/>
        </w:rPr>
        <w:t>。</w:t>
      </w:r>
      <w:r>
        <w:rPr>
          <w:rFonts w:ascii="宋体" w:hAnsi="宋体" w:hint="eastAsia"/>
          <w:color w:val="000000" w:themeColor="text1"/>
          <w:szCs w:val="32"/>
        </w:rPr>
        <w:t>厨房安装推拉</w:t>
      </w:r>
      <w:r>
        <w:rPr>
          <w:rFonts w:ascii="宋体" w:hAnsi="宋体" w:hint="eastAsia"/>
          <w:color w:val="000000" w:themeColor="text1"/>
          <w:szCs w:val="32"/>
        </w:rPr>
        <w:t>玻璃门。配套设施：水、电、</w:t>
      </w:r>
      <w:r>
        <w:rPr>
          <w:rFonts w:ascii="宋体" w:hAnsi="宋体" w:hint="eastAsia"/>
          <w:color w:val="000000" w:themeColor="text1"/>
          <w:szCs w:val="32"/>
        </w:rPr>
        <w:t>天然气，地暖</w:t>
      </w:r>
      <w:r>
        <w:rPr>
          <w:rFonts w:ascii="宋体" w:hAnsi="宋体" w:hint="eastAsia"/>
          <w:color w:val="000000" w:themeColor="text1"/>
          <w:szCs w:val="32"/>
        </w:rPr>
        <w:t>等</w:t>
      </w:r>
      <w:r>
        <w:rPr>
          <w:rFonts w:ascii="宋体" w:hAnsi="宋体" w:hint="eastAsia"/>
          <w:color w:val="000000" w:themeColor="text1"/>
          <w:szCs w:val="32"/>
        </w:rPr>
        <w:t>，天然气已入户，地暖已铺设。</w:t>
      </w:r>
    </w:p>
    <w:p w:rsidR="00ED198C" w:rsidRDefault="00914911">
      <w:pPr>
        <w:topLinePunct/>
        <w:spacing w:line="360" w:lineRule="auto"/>
        <w:ind w:firstLineChars="200" w:firstLine="562"/>
        <w:rPr>
          <w:b/>
        </w:rPr>
      </w:pPr>
      <w:r>
        <w:rPr>
          <w:rFonts w:hint="eastAsia"/>
          <w:b/>
        </w:rPr>
        <w:t>价值时点：</w:t>
      </w:r>
      <w:r>
        <w:rPr>
          <w:rFonts w:hint="eastAsia"/>
        </w:rPr>
        <w:t>202</w:t>
      </w:r>
      <w:r>
        <w:rPr>
          <w:rFonts w:hint="eastAsia"/>
        </w:rPr>
        <w:t>2</w:t>
      </w:r>
      <w:r>
        <w:rPr>
          <w:rFonts w:hint="eastAsia"/>
        </w:rPr>
        <w:t>年</w:t>
      </w:r>
      <w:r>
        <w:rPr>
          <w:rFonts w:hint="eastAsia"/>
        </w:rPr>
        <w:t>4</w:t>
      </w:r>
      <w:r>
        <w:rPr>
          <w:rFonts w:hint="eastAsia"/>
        </w:rPr>
        <w:t>月</w:t>
      </w:r>
      <w:r>
        <w:rPr>
          <w:rFonts w:hint="eastAsia"/>
        </w:rPr>
        <w:t>1</w:t>
      </w:r>
      <w:r>
        <w:rPr>
          <w:rFonts w:hint="eastAsia"/>
        </w:rPr>
        <w:t>2</w:t>
      </w:r>
      <w:r>
        <w:rPr>
          <w:rFonts w:hint="eastAsia"/>
        </w:rPr>
        <w:t>日。</w:t>
      </w:r>
    </w:p>
    <w:p w:rsidR="00ED198C" w:rsidRDefault="00914911">
      <w:pPr>
        <w:topLinePunct/>
        <w:spacing w:line="360" w:lineRule="auto"/>
        <w:ind w:firstLineChars="200" w:firstLine="562"/>
        <w:rPr>
          <w:b/>
        </w:rPr>
      </w:pPr>
      <w:r>
        <w:rPr>
          <w:rFonts w:hint="eastAsia"/>
          <w:b/>
        </w:rPr>
        <w:t>价值类型：</w:t>
      </w:r>
      <w:r>
        <w:rPr>
          <w:rFonts w:hint="eastAsia"/>
          <w:bCs/>
        </w:rPr>
        <w:t>市场价值</w:t>
      </w:r>
      <w:r>
        <w:rPr>
          <w:rFonts w:hint="eastAsia"/>
        </w:rPr>
        <w:t>。</w:t>
      </w:r>
    </w:p>
    <w:p w:rsidR="00ED198C" w:rsidRDefault="00914911">
      <w:pPr>
        <w:topLinePunct/>
        <w:spacing w:line="360" w:lineRule="auto"/>
        <w:ind w:firstLineChars="200" w:firstLine="562"/>
        <w:rPr>
          <w:b/>
        </w:rPr>
      </w:pPr>
      <w:r>
        <w:rPr>
          <w:rFonts w:hint="eastAsia"/>
          <w:b/>
        </w:rPr>
        <w:t>估价方法：</w:t>
      </w:r>
      <w:r>
        <w:rPr>
          <w:rFonts w:hint="eastAsia"/>
        </w:rPr>
        <w:t>比较法、收益法。</w:t>
      </w:r>
    </w:p>
    <w:p w:rsidR="00ED198C" w:rsidRDefault="00914911">
      <w:pPr>
        <w:topLinePunct/>
        <w:spacing w:line="360" w:lineRule="auto"/>
        <w:ind w:firstLineChars="200" w:firstLine="562"/>
        <w:rPr>
          <w:b/>
        </w:rPr>
      </w:pPr>
      <w:r>
        <w:rPr>
          <w:rFonts w:hint="eastAsia"/>
          <w:b/>
        </w:rPr>
        <w:t>估价结果：</w:t>
      </w:r>
      <w:r>
        <w:rPr>
          <w:rFonts w:hint="eastAsia"/>
          <w:bCs/>
        </w:rPr>
        <w:t>估计对象在价值时点的房地产市场价值为</w:t>
      </w:r>
      <w:r>
        <w:rPr>
          <w:rFonts w:hint="eastAsia"/>
          <w:bCs/>
          <w:color w:val="000000" w:themeColor="text1"/>
        </w:rPr>
        <w:t>623304</w:t>
      </w:r>
      <w:r>
        <w:rPr>
          <w:rFonts w:hint="eastAsia"/>
          <w:bCs/>
          <w:color w:val="000000" w:themeColor="text1"/>
        </w:rPr>
        <w:t>元，大写人民币</w:t>
      </w:r>
      <w:r>
        <w:rPr>
          <w:rFonts w:hint="eastAsia"/>
          <w:bCs/>
          <w:color w:val="000000" w:themeColor="text1"/>
        </w:rPr>
        <w:t>陆拾贰万叁仟叁佰零肆</w:t>
      </w:r>
      <w:r>
        <w:rPr>
          <w:rFonts w:hint="eastAsia"/>
          <w:bCs/>
          <w:color w:val="000000" w:themeColor="text1"/>
        </w:rPr>
        <w:t>元整，合建筑面积单价为</w:t>
      </w:r>
      <w:r>
        <w:rPr>
          <w:rFonts w:hint="eastAsia"/>
          <w:bCs/>
          <w:color w:val="000000" w:themeColor="text1"/>
        </w:rPr>
        <w:t>4400</w:t>
      </w:r>
      <w:r>
        <w:rPr>
          <w:rFonts w:hint="eastAsia"/>
          <w:bCs/>
          <w:color w:val="000000" w:themeColor="text1"/>
        </w:rPr>
        <w:t>元</w:t>
      </w:r>
      <w:r>
        <w:rPr>
          <w:rFonts w:hint="eastAsia"/>
          <w:bCs/>
          <w:color w:val="000000" w:themeColor="text1"/>
        </w:rPr>
        <w:t>/</w:t>
      </w:r>
      <w:r>
        <w:rPr>
          <w:rFonts w:hint="eastAsia"/>
          <w:bCs/>
          <w:color w:val="000000" w:themeColor="text1"/>
        </w:rPr>
        <w:t>平方米</w:t>
      </w:r>
      <w:r>
        <w:rPr>
          <w:rFonts w:hint="eastAsia"/>
          <w:color w:val="000000" w:themeColor="text1"/>
        </w:rPr>
        <w:t>。</w:t>
      </w:r>
    </w:p>
    <w:p w:rsidR="00ED198C" w:rsidRDefault="00914911">
      <w:pPr>
        <w:topLinePunct/>
        <w:spacing w:line="360" w:lineRule="auto"/>
        <w:ind w:firstLineChars="200" w:firstLine="562"/>
        <w:rPr>
          <w:b/>
        </w:rPr>
      </w:pPr>
      <w:r>
        <w:rPr>
          <w:rFonts w:hint="eastAsia"/>
          <w:b/>
        </w:rPr>
        <w:t>特别提示：</w:t>
      </w:r>
    </w:p>
    <w:p w:rsidR="00ED198C" w:rsidRDefault="00914911">
      <w:pPr>
        <w:numPr>
          <w:ilvl w:val="0"/>
          <w:numId w:val="2"/>
        </w:numPr>
        <w:topLinePunct/>
        <w:spacing w:line="360" w:lineRule="auto"/>
        <w:ind w:firstLineChars="200" w:firstLine="560"/>
        <w:rPr>
          <w:bCs/>
        </w:rPr>
      </w:pPr>
      <w:r>
        <w:rPr>
          <w:rFonts w:hint="eastAsia"/>
          <w:bCs/>
        </w:rPr>
        <w:t>估价结果仅为人民法院确定财产处置参考价服务，不是估价对象处置可实现的成交价格，也不应当被视为估价对象处置成交价格的保证。</w:t>
      </w:r>
    </w:p>
    <w:p w:rsidR="00ED198C" w:rsidRDefault="00914911">
      <w:pPr>
        <w:numPr>
          <w:ilvl w:val="0"/>
          <w:numId w:val="2"/>
        </w:numPr>
        <w:topLinePunct/>
        <w:spacing w:line="360" w:lineRule="auto"/>
        <w:ind w:firstLineChars="200" w:firstLine="560"/>
        <w:rPr>
          <w:bCs/>
        </w:rPr>
      </w:pPr>
      <w:r>
        <w:rPr>
          <w:rFonts w:hint="eastAsia"/>
          <w:bCs/>
        </w:rPr>
        <w:lastRenderedPageBreak/>
        <w:t>成交价格受处置方式、宣传推广力度和买受人对估价对象的了解及对房地产市场的判断等因素有关，同时还应考虑转让过程中需缴纳的相关税费。</w:t>
      </w:r>
    </w:p>
    <w:p w:rsidR="00ED198C" w:rsidRDefault="00914911">
      <w:pPr>
        <w:numPr>
          <w:ilvl w:val="0"/>
          <w:numId w:val="2"/>
        </w:numPr>
        <w:topLinePunct/>
        <w:spacing w:line="360" w:lineRule="auto"/>
        <w:ind w:firstLineChars="200" w:firstLine="560"/>
        <w:rPr>
          <w:bCs/>
        </w:rPr>
      </w:pPr>
      <w:r>
        <w:rPr>
          <w:rFonts w:hint="eastAsia"/>
          <w:bCs/>
        </w:rPr>
        <w:t>估价结果未考虑后期办理不动产权证书涉及的税费对价格的影响。</w:t>
      </w:r>
    </w:p>
    <w:p w:rsidR="00ED198C" w:rsidRDefault="00914911">
      <w:pPr>
        <w:numPr>
          <w:ilvl w:val="0"/>
          <w:numId w:val="2"/>
        </w:numPr>
        <w:topLinePunct/>
        <w:spacing w:line="360" w:lineRule="auto"/>
        <w:ind w:firstLineChars="200" w:firstLine="560"/>
        <w:rPr>
          <w:bCs/>
        </w:rPr>
      </w:pPr>
      <w:r>
        <w:rPr>
          <w:rFonts w:hint="eastAsia"/>
          <w:bCs/>
        </w:rPr>
        <w:t>此次评估为考虑估价对象是否拖欠水电等其他费用等。</w:t>
      </w:r>
    </w:p>
    <w:p w:rsidR="00ED198C" w:rsidRDefault="00914911">
      <w:pPr>
        <w:numPr>
          <w:ilvl w:val="0"/>
          <w:numId w:val="2"/>
        </w:numPr>
        <w:topLinePunct/>
        <w:spacing w:line="360" w:lineRule="auto"/>
        <w:ind w:firstLineChars="200" w:firstLine="560"/>
        <w:rPr>
          <w:bCs/>
        </w:rPr>
      </w:pPr>
      <w:r>
        <w:rPr>
          <w:rFonts w:hint="eastAsia"/>
          <w:bCs/>
        </w:rPr>
        <w:t>报告使用人在使用本报告之前须对报告全文，特别是“估价假设和限制条件</w:t>
      </w:r>
      <w:r>
        <w:rPr>
          <w:bCs/>
        </w:rPr>
        <w:t>”</w:t>
      </w:r>
      <w:r>
        <w:rPr>
          <w:rFonts w:hint="eastAsia"/>
          <w:bCs/>
        </w:rPr>
        <w:t>认真阅读，以免使用不当，造成损失。</w:t>
      </w:r>
    </w:p>
    <w:p w:rsidR="00ED198C" w:rsidRDefault="00ED198C">
      <w:pPr>
        <w:topLinePunct/>
        <w:spacing w:line="360" w:lineRule="auto"/>
        <w:ind w:firstLineChars="200" w:firstLine="560"/>
      </w:pPr>
    </w:p>
    <w:p w:rsidR="00ED198C" w:rsidRDefault="00914911">
      <w:pPr>
        <w:topLinePunct/>
        <w:spacing w:line="360" w:lineRule="auto"/>
        <w:ind w:firstLineChars="1450" w:firstLine="4060"/>
      </w:pPr>
      <w:r>
        <w:rPr>
          <w:rFonts w:hint="eastAsia"/>
        </w:rPr>
        <w:t>河南丰海房地产资产评估测绘有限公司</w:t>
      </w:r>
    </w:p>
    <w:p w:rsidR="00ED198C" w:rsidRDefault="00914911">
      <w:pPr>
        <w:topLinePunct/>
        <w:spacing w:line="360" w:lineRule="auto"/>
        <w:ind w:firstLineChars="200" w:firstLine="560"/>
      </w:pPr>
      <w:r>
        <w:rPr>
          <w:rFonts w:hint="eastAsia"/>
        </w:rPr>
        <w:t xml:space="preserve">                              </w:t>
      </w:r>
      <w:r>
        <w:rPr>
          <w:rFonts w:hint="eastAsia"/>
        </w:rPr>
        <w:t>法定代表人：龚丽华</w:t>
      </w:r>
      <w:r>
        <w:rPr>
          <w:rFonts w:hint="eastAsia"/>
        </w:rPr>
        <w:t xml:space="preserve"> </w:t>
      </w:r>
    </w:p>
    <w:p w:rsidR="00ED198C" w:rsidRDefault="00914911">
      <w:pPr>
        <w:topLinePunct/>
        <w:spacing w:line="360" w:lineRule="auto"/>
        <w:ind w:firstLineChars="200" w:firstLine="560"/>
      </w:pPr>
      <w:r>
        <w:rPr>
          <w:rFonts w:hint="eastAsia"/>
        </w:rPr>
        <w:t xml:space="preserve">                            </w:t>
      </w:r>
      <w:r>
        <w:rPr>
          <w:rFonts w:hint="eastAsia"/>
        </w:rPr>
        <w:t>二○二</w:t>
      </w:r>
      <w:r>
        <w:rPr>
          <w:rFonts w:hint="eastAsia"/>
        </w:rPr>
        <w:t>二</w:t>
      </w:r>
      <w:r>
        <w:rPr>
          <w:rFonts w:hint="eastAsia"/>
        </w:rPr>
        <w:t>年</w:t>
      </w:r>
      <w:r>
        <w:rPr>
          <w:rFonts w:hint="eastAsia"/>
        </w:rPr>
        <w:t>四</w:t>
      </w:r>
      <w:r>
        <w:rPr>
          <w:rFonts w:hint="eastAsia"/>
        </w:rPr>
        <w:t>月</w:t>
      </w:r>
      <w:r>
        <w:rPr>
          <w:rFonts w:hint="eastAsia"/>
        </w:rPr>
        <w:t>十八</w:t>
      </w:r>
      <w:r>
        <w:rPr>
          <w:rFonts w:hint="eastAsia"/>
        </w:rPr>
        <w:t>日</w:t>
      </w:r>
    </w:p>
    <w:p w:rsidR="00ED198C" w:rsidRDefault="00ED198C">
      <w:pPr>
        <w:pStyle w:val="1"/>
        <w:sectPr w:rsidR="00ED198C">
          <w:footerReference w:type="first" r:id="rId8"/>
          <w:pgSz w:w="11906" w:h="16838"/>
          <w:pgMar w:top="1247" w:right="1134" w:bottom="1134" w:left="1134" w:header="851" w:footer="992" w:gutter="510"/>
          <w:cols w:space="720"/>
          <w:docGrid w:linePitch="381" w:charSpace="-5416"/>
        </w:sectPr>
      </w:pPr>
    </w:p>
    <w:p w:rsidR="00ED198C" w:rsidRDefault="00914911" w:rsidP="00914911">
      <w:pPr>
        <w:spacing w:beforeLines="100" w:afterLines="150" w:line="480" w:lineRule="exact"/>
        <w:jc w:val="center"/>
        <w:rPr>
          <w:rFonts w:ascii="宋体" w:hAnsi="宋体"/>
          <w:b/>
          <w:bCs/>
          <w:sz w:val="48"/>
          <w:szCs w:val="44"/>
        </w:rPr>
      </w:pPr>
      <w:r>
        <w:rPr>
          <w:rFonts w:ascii="宋体" w:hAnsi="宋体" w:hint="eastAsia"/>
          <w:b/>
          <w:bCs/>
          <w:sz w:val="48"/>
          <w:szCs w:val="44"/>
        </w:rPr>
        <w:t>目</w:t>
      </w:r>
      <w:r>
        <w:rPr>
          <w:rFonts w:ascii="宋体" w:hAnsi="宋体" w:hint="eastAsia"/>
          <w:b/>
          <w:bCs/>
          <w:sz w:val="48"/>
          <w:szCs w:val="44"/>
        </w:rPr>
        <w:t xml:space="preserve">    </w:t>
      </w:r>
      <w:r>
        <w:rPr>
          <w:rFonts w:ascii="宋体" w:hAnsi="宋体" w:hint="eastAsia"/>
          <w:b/>
          <w:bCs/>
          <w:sz w:val="48"/>
          <w:szCs w:val="44"/>
        </w:rPr>
        <w:t>录</w:t>
      </w:r>
    </w:p>
    <w:p w:rsidR="00ED198C" w:rsidRDefault="00ED198C">
      <w:pPr>
        <w:pStyle w:val="1"/>
        <w:rPr>
          <w:kern w:val="2"/>
          <w:sz w:val="21"/>
          <w:szCs w:val="24"/>
        </w:rPr>
      </w:pPr>
      <w:r w:rsidRPr="00ED198C">
        <w:rPr>
          <w:sz w:val="24"/>
          <w:szCs w:val="24"/>
        </w:rPr>
        <w:fldChar w:fldCharType="begin"/>
      </w:r>
      <w:r w:rsidR="00914911">
        <w:rPr>
          <w:sz w:val="24"/>
          <w:szCs w:val="24"/>
        </w:rPr>
        <w:instrText xml:space="preserve"> TOC \o "1-2" \h \z </w:instrText>
      </w:r>
      <w:r w:rsidRPr="00ED198C">
        <w:rPr>
          <w:sz w:val="24"/>
          <w:szCs w:val="24"/>
        </w:rPr>
        <w:fldChar w:fldCharType="separate"/>
      </w:r>
      <w:hyperlink w:anchor="_Toc450146006" w:history="1">
        <w:r w:rsidR="00914911">
          <w:rPr>
            <w:rStyle w:val="a9"/>
            <w:rFonts w:hint="eastAsia"/>
          </w:rPr>
          <w:t>估价师声明</w:t>
        </w:r>
        <w:r w:rsidR="00914911">
          <w:tab/>
        </w:r>
        <w:r w:rsidR="00914911">
          <w:rPr>
            <w:rFonts w:hint="eastAsia"/>
          </w:rPr>
          <w:t>1</w:t>
        </w:r>
      </w:hyperlink>
    </w:p>
    <w:p w:rsidR="00ED198C" w:rsidRDefault="00ED198C">
      <w:pPr>
        <w:pStyle w:val="1"/>
        <w:rPr>
          <w:kern w:val="2"/>
          <w:sz w:val="21"/>
          <w:szCs w:val="24"/>
        </w:rPr>
      </w:pPr>
      <w:hyperlink w:anchor="_Toc450146007" w:history="1">
        <w:r w:rsidR="00914911">
          <w:rPr>
            <w:rStyle w:val="a9"/>
            <w:rFonts w:hint="eastAsia"/>
          </w:rPr>
          <w:t>估价假设和限制条件</w:t>
        </w:r>
        <w:r w:rsidR="00914911">
          <w:tab/>
        </w:r>
        <w:r>
          <w:fldChar w:fldCharType="begin"/>
        </w:r>
        <w:r w:rsidR="00914911">
          <w:instrText xml:space="preserve"> PAGEREF _Toc450146007 \h </w:instrText>
        </w:r>
        <w:r>
          <w:fldChar w:fldCharType="separate"/>
        </w:r>
        <w:r w:rsidR="00914911">
          <w:t>3</w:t>
        </w:r>
        <w:r>
          <w:fldChar w:fldCharType="end"/>
        </w:r>
      </w:hyperlink>
    </w:p>
    <w:p w:rsidR="00ED198C" w:rsidRDefault="00ED198C">
      <w:pPr>
        <w:pStyle w:val="1"/>
        <w:rPr>
          <w:kern w:val="2"/>
          <w:sz w:val="21"/>
          <w:szCs w:val="24"/>
        </w:rPr>
      </w:pPr>
      <w:hyperlink w:anchor="_Toc450146008" w:history="1">
        <w:r w:rsidR="00914911">
          <w:rPr>
            <w:rStyle w:val="a9"/>
            <w:rFonts w:hint="eastAsia"/>
          </w:rPr>
          <w:t>估价结果报告</w:t>
        </w:r>
        <w:r w:rsidR="00914911">
          <w:tab/>
        </w:r>
        <w:r>
          <w:fldChar w:fldCharType="begin"/>
        </w:r>
        <w:r w:rsidR="00914911">
          <w:instrText xml:space="preserve"> PAGEREF _Toc450146008 \h </w:instrText>
        </w:r>
        <w:r>
          <w:fldChar w:fldCharType="separate"/>
        </w:r>
        <w:r w:rsidR="00914911">
          <w:t>7</w:t>
        </w:r>
        <w:r>
          <w:fldChar w:fldCharType="end"/>
        </w:r>
      </w:hyperlink>
    </w:p>
    <w:p w:rsidR="00ED198C" w:rsidRDefault="00ED198C">
      <w:pPr>
        <w:pStyle w:val="20"/>
        <w:rPr>
          <w:sz w:val="21"/>
          <w:szCs w:val="24"/>
        </w:rPr>
      </w:pPr>
      <w:hyperlink w:anchor="_Toc450146009" w:history="1">
        <w:r w:rsidR="00914911">
          <w:rPr>
            <w:rStyle w:val="a9"/>
            <w:rFonts w:hint="eastAsia"/>
          </w:rPr>
          <w:t>（一）估价委托人</w:t>
        </w:r>
        <w:r w:rsidR="00914911">
          <w:tab/>
        </w:r>
        <w:r>
          <w:fldChar w:fldCharType="begin"/>
        </w:r>
        <w:r w:rsidR="00914911">
          <w:instrText xml:space="preserve"> PAGEREF _Toc450146009 \h </w:instrText>
        </w:r>
        <w:r>
          <w:fldChar w:fldCharType="separate"/>
        </w:r>
        <w:r w:rsidR="00914911">
          <w:t>7</w:t>
        </w:r>
        <w:r>
          <w:fldChar w:fldCharType="end"/>
        </w:r>
      </w:hyperlink>
    </w:p>
    <w:p w:rsidR="00ED198C" w:rsidRDefault="00ED198C">
      <w:pPr>
        <w:pStyle w:val="20"/>
        <w:rPr>
          <w:sz w:val="21"/>
          <w:szCs w:val="24"/>
        </w:rPr>
      </w:pPr>
      <w:hyperlink w:anchor="_Toc450146010" w:history="1">
        <w:r w:rsidR="00914911">
          <w:rPr>
            <w:rStyle w:val="a9"/>
            <w:rFonts w:hint="eastAsia"/>
          </w:rPr>
          <w:t>（二）房地产估价机构</w:t>
        </w:r>
        <w:r w:rsidR="00914911">
          <w:tab/>
        </w:r>
        <w:r>
          <w:fldChar w:fldCharType="begin"/>
        </w:r>
        <w:r w:rsidR="00914911">
          <w:instrText xml:space="preserve"> PAGEREF _Toc450146010 \h </w:instrText>
        </w:r>
        <w:r>
          <w:fldChar w:fldCharType="separate"/>
        </w:r>
        <w:r w:rsidR="00914911">
          <w:t>7</w:t>
        </w:r>
        <w:r>
          <w:fldChar w:fldCharType="end"/>
        </w:r>
      </w:hyperlink>
    </w:p>
    <w:p w:rsidR="00ED198C" w:rsidRDefault="00ED198C">
      <w:pPr>
        <w:pStyle w:val="20"/>
        <w:rPr>
          <w:sz w:val="21"/>
          <w:szCs w:val="24"/>
        </w:rPr>
      </w:pPr>
      <w:hyperlink w:anchor="_Toc450146011" w:history="1">
        <w:r w:rsidR="00914911">
          <w:rPr>
            <w:rStyle w:val="a9"/>
            <w:rFonts w:hint="eastAsia"/>
          </w:rPr>
          <w:t>（三）估价目的</w:t>
        </w:r>
        <w:r w:rsidR="00914911">
          <w:tab/>
        </w:r>
        <w:r>
          <w:fldChar w:fldCharType="begin"/>
        </w:r>
        <w:r w:rsidR="00914911">
          <w:instrText xml:space="preserve"> PAGEREF _Toc450146011 \h </w:instrText>
        </w:r>
        <w:r>
          <w:fldChar w:fldCharType="separate"/>
        </w:r>
        <w:r w:rsidR="00914911">
          <w:t>7</w:t>
        </w:r>
        <w:r>
          <w:fldChar w:fldCharType="end"/>
        </w:r>
      </w:hyperlink>
    </w:p>
    <w:p w:rsidR="00ED198C" w:rsidRDefault="00ED198C">
      <w:pPr>
        <w:pStyle w:val="20"/>
        <w:rPr>
          <w:sz w:val="21"/>
          <w:szCs w:val="24"/>
        </w:rPr>
      </w:pPr>
      <w:hyperlink w:anchor="_Toc450146012" w:history="1">
        <w:r w:rsidR="00914911">
          <w:rPr>
            <w:rStyle w:val="a9"/>
            <w:rFonts w:hint="eastAsia"/>
          </w:rPr>
          <w:t>（四）估价对象</w:t>
        </w:r>
        <w:r w:rsidR="00914911">
          <w:tab/>
        </w:r>
        <w:r>
          <w:fldChar w:fldCharType="begin"/>
        </w:r>
        <w:r w:rsidR="00914911">
          <w:instrText xml:space="preserve"> PAGEREF _Toc450146012 \h </w:instrText>
        </w:r>
        <w:r>
          <w:fldChar w:fldCharType="separate"/>
        </w:r>
        <w:r w:rsidR="00914911">
          <w:t>7</w:t>
        </w:r>
        <w:r>
          <w:fldChar w:fldCharType="end"/>
        </w:r>
      </w:hyperlink>
    </w:p>
    <w:p w:rsidR="00ED198C" w:rsidRDefault="00ED198C">
      <w:pPr>
        <w:pStyle w:val="20"/>
        <w:rPr>
          <w:sz w:val="21"/>
          <w:szCs w:val="24"/>
        </w:rPr>
      </w:pPr>
      <w:hyperlink w:anchor="_Toc450146013" w:history="1">
        <w:r w:rsidR="00914911">
          <w:rPr>
            <w:rStyle w:val="a9"/>
            <w:rFonts w:hint="eastAsia"/>
          </w:rPr>
          <w:t>（五）价值时点</w:t>
        </w:r>
        <w:r w:rsidR="00914911">
          <w:tab/>
        </w:r>
        <w:r>
          <w:fldChar w:fldCharType="begin"/>
        </w:r>
        <w:r w:rsidR="00914911">
          <w:instrText xml:space="preserve"> PAGEREF _Toc450146013 \h </w:instrText>
        </w:r>
        <w:r>
          <w:fldChar w:fldCharType="separate"/>
        </w:r>
        <w:r w:rsidR="00914911">
          <w:t>10</w:t>
        </w:r>
        <w:r>
          <w:fldChar w:fldCharType="end"/>
        </w:r>
      </w:hyperlink>
    </w:p>
    <w:p w:rsidR="00ED198C" w:rsidRDefault="00ED198C">
      <w:pPr>
        <w:pStyle w:val="20"/>
        <w:rPr>
          <w:sz w:val="21"/>
          <w:szCs w:val="24"/>
        </w:rPr>
      </w:pPr>
      <w:hyperlink w:anchor="_Toc450146014" w:history="1">
        <w:r w:rsidR="00914911">
          <w:rPr>
            <w:rStyle w:val="a9"/>
            <w:rFonts w:hint="eastAsia"/>
          </w:rPr>
          <w:t>（六）价值类型</w:t>
        </w:r>
        <w:r w:rsidR="00914911">
          <w:tab/>
        </w:r>
        <w:r>
          <w:fldChar w:fldCharType="begin"/>
        </w:r>
        <w:r w:rsidR="00914911">
          <w:instrText xml:space="preserve"> PAGEREF _Toc450146014 \h </w:instrText>
        </w:r>
        <w:r>
          <w:fldChar w:fldCharType="separate"/>
        </w:r>
        <w:r w:rsidR="00914911">
          <w:t>10</w:t>
        </w:r>
        <w:r>
          <w:fldChar w:fldCharType="end"/>
        </w:r>
      </w:hyperlink>
    </w:p>
    <w:p w:rsidR="00ED198C" w:rsidRDefault="00ED198C">
      <w:pPr>
        <w:pStyle w:val="20"/>
        <w:rPr>
          <w:sz w:val="21"/>
          <w:szCs w:val="24"/>
        </w:rPr>
      </w:pPr>
      <w:hyperlink w:anchor="_Toc450146015" w:history="1">
        <w:r w:rsidR="00914911">
          <w:rPr>
            <w:rStyle w:val="a9"/>
            <w:rFonts w:hint="eastAsia"/>
          </w:rPr>
          <w:t>（七）估价原则</w:t>
        </w:r>
        <w:r w:rsidR="00914911">
          <w:tab/>
        </w:r>
        <w:r>
          <w:fldChar w:fldCharType="begin"/>
        </w:r>
        <w:r w:rsidR="00914911">
          <w:instrText xml:space="preserve"> PAGEREF _Toc450146015 \h </w:instrText>
        </w:r>
        <w:r>
          <w:fldChar w:fldCharType="separate"/>
        </w:r>
        <w:r w:rsidR="00914911">
          <w:t>11</w:t>
        </w:r>
        <w:r>
          <w:fldChar w:fldCharType="end"/>
        </w:r>
      </w:hyperlink>
    </w:p>
    <w:p w:rsidR="00ED198C" w:rsidRDefault="00ED198C">
      <w:pPr>
        <w:pStyle w:val="20"/>
        <w:rPr>
          <w:sz w:val="21"/>
          <w:szCs w:val="24"/>
        </w:rPr>
      </w:pPr>
      <w:hyperlink w:anchor="_Toc450146016" w:history="1">
        <w:r w:rsidR="00914911">
          <w:rPr>
            <w:rStyle w:val="a9"/>
            <w:rFonts w:hint="eastAsia"/>
          </w:rPr>
          <w:t>（八）估价依据</w:t>
        </w:r>
        <w:r w:rsidR="00914911">
          <w:tab/>
        </w:r>
        <w:r>
          <w:fldChar w:fldCharType="begin"/>
        </w:r>
        <w:r w:rsidR="00914911">
          <w:instrText xml:space="preserve"> PAGEREF _Toc450146016 \h </w:instrText>
        </w:r>
        <w:r>
          <w:fldChar w:fldCharType="separate"/>
        </w:r>
        <w:r w:rsidR="00914911">
          <w:t>12</w:t>
        </w:r>
        <w:r>
          <w:fldChar w:fldCharType="end"/>
        </w:r>
      </w:hyperlink>
    </w:p>
    <w:p w:rsidR="00ED198C" w:rsidRDefault="00ED198C">
      <w:pPr>
        <w:pStyle w:val="20"/>
        <w:rPr>
          <w:sz w:val="21"/>
          <w:szCs w:val="24"/>
        </w:rPr>
      </w:pPr>
      <w:hyperlink w:anchor="_Toc450146017" w:history="1">
        <w:r w:rsidR="00914911">
          <w:rPr>
            <w:rStyle w:val="a9"/>
            <w:rFonts w:hint="eastAsia"/>
          </w:rPr>
          <w:t>（九）估价方法</w:t>
        </w:r>
        <w:r w:rsidR="00914911">
          <w:tab/>
        </w:r>
        <w:r>
          <w:fldChar w:fldCharType="begin"/>
        </w:r>
        <w:r w:rsidR="00914911">
          <w:instrText xml:space="preserve"> PAGEREF _Toc450146017 \h </w:instrText>
        </w:r>
        <w:r>
          <w:fldChar w:fldCharType="separate"/>
        </w:r>
        <w:r w:rsidR="00914911">
          <w:t>14</w:t>
        </w:r>
        <w:r>
          <w:fldChar w:fldCharType="end"/>
        </w:r>
      </w:hyperlink>
    </w:p>
    <w:p w:rsidR="00ED198C" w:rsidRDefault="00ED198C">
      <w:pPr>
        <w:pStyle w:val="20"/>
        <w:rPr>
          <w:sz w:val="21"/>
          <w:szCs w:val="24"/>
        </w:rPr>
      </w:pPr>
      <w:hyperlink w:anchor="_Toc450146018" w:history="1">
        <w:r w:rsidR="00914911">
          <w:rPr>
            <w:rStyle w:val="a9"/>
            <w:rFonts w:hint="eastAsia"/>
          </w:rPr>
          <w:t>（十）估价结果</w:t>
        </w:r>
        <w:r w:rsidR="00914911">
          <w:tab/>
        </w:r>
        <w:r>
          <w:fldChar w:fldCharType="begin"/>
        </w:r>
        <w:r w:rsidR="00914911">
          <w:instrText xml:space="preserve"> PAGEREF _Toc450146018 \h </w:instrText>
        </w:r>
        <w:r>
          <w:fldChar w:fldCharType="separate"/>
        </w:r>
        <w:r w:rsidR="00914911">
          <w:t>15</w:t>
        </w:r>
        <w:r>
          <w:fldChar w:fldCharType="end"/>
        </w:r>
      </w:hyperlink>
    </w:p>
    <w:p w:rsidR="00ED198C" w:rsidRDefault="00ED198C">
      <w:pPr>
        <w:pStyle w:val="20"/>
        <w:rPr>
          <w:sz w:val="21"/>
          <w:szCs w:val="24"/>
        </w:rPr>
      </w:pPr>
      <w:hyperlink w:anchor="_Toc450146021" w:history="1">
        <w:r w:rsidR="00914911">
          <w:rPr>
            <w:rStyle w:val="a9"/>
            <w:rFonts w:hint="eastAsia"/>
          </w:rPr>
          <w:t>（十一）注册房地产估价师</w:t>
        </w:r>
        <w:r w:rsidR="00914911">
          <w:tab/>
        </w:r>
        <w:r w:rsidR="00914911">
          <w:rPr>
            <w:rFonts w:hint="eastAsia"/>
          </w:rPr>
          <w:t>16</w:t>
        </w:r>
      </w:hyperlink>
    </w:p>
    <w:p w:rsidR="00ED198C" w:rsidRDefault="00ED198C">
      <w:pPr>
        <w:pStyle w:val="20"/>
        <w:rPr>
          <w:sz w:val="21"/>
          <w:szCs w:val="24"/>
        </w:rPr>
      </w:pPr>
      <w:hyperlink w:anchor="_Toc450146022" w:history="1">
        <w:r w:rsidR="00914911">
          <w:rPr>
            <w:rStyle w:val="a9"/>
            <w:rFonts w:hint="eastAsia"/>
          </w:rPr>
          <w:t>（十二）实地查勘期</w:t>
        </w:r>
        <w:r w:rsidR="00914911">
          <w:tab/>
        </w:r>
        <w:r>
          <w:fldChar w:fldCharType="begin"/>
        </w:r>
        <w:r w:rsidR="00914911">
          <w:instrText xml:space="preserve"> PAGEREF _Toc45</w:instrText>
        </w:r>
        <w:r w:rsidR="00914911">
          <w:instrText xml:space="preserve">0146022 \h </w:instrText>
        </w:r>
        <w:r>
          <w:fldChar w:fldCharType="separate"/>
        </w:r>
        <w:r w:rsidR="00914911">
          <w:t>16</w:t>
        </w:r>
        <w:r>
          <w:fldChar w:fldCharType="end"/>
        </w:r>
      </w:hyperlink>
    </w:p>
    <w:p w:rsidR="00ED198C" w:rsidRDefault="00ED198C">
      <w:pPr>
        <w:pStyle w:val="20"/>
        <w:rPr>
          <w:sz w:val="21"/>
          <w:szCs w:val="24"/>
        </w:rPr>
      </w:pPr>
      <w:hyperlink w:anchor="_Toc450146023" w:history="1">
        <w:r w:rsidR="00914911">
          <w:rPr>
            <w:rStyle w:val="a9"/>
            <w:rFonts w:hint="eastAsia"/>
          </w:rPr>
          <w:t>（十三）估价作业期</w:t>
        </w:r>
        <w:r w:rsidR="00914911">
          <w:tab/>
        </w:r>
        <w:r>
          <w:fldChar w:fldCharType="begin"/>
        </w:r>
        <w:r w:rsidR="00914911">
          <w:instrText xml:space="preserve"> PAGEREF _Toc450146023 \h </w:instrText>
        </w:r>
        <w:r>
          <w:fldChar w:fldCharType="separate"/>
        </w:r>
        <w:r w:rsidR="00914911">
          <w:t>16</w:t>
        </w:r>
        <w:r>
          <w:fldChar w:fldCharType="end"/>
        </w:r>
      </w:hyperlink>
    </w:p>
    <w:p w:rsidR="00ED198C" w:rsidRDefault="00ED198C">
      <w:pPr>
        <w:pStyle w:val="1"/>
        <w:rPr>
          <w:kern w:val="2"/>
          <w:sz w:val="21"/>
          <w:szCs w:val="24"/>
        </w:rPr>
      </w:pPr>
      <w:hyperlink w:anchor="_Toc450146024" w:history="1">
        <w:r w:rsidR="00914911">
          <w:rPr>
            <w:rStyle w:val="a9"/>
            <w:rFonts w:hint="eastAsia"/>
          </w:rPr>
          <w:t>附件清单</w:t>
        </w:r>
        <w:r w:rsidR="00914911">
          <w:tab/>
        </w:r>
        <w:r>
          <w:fldChar w:fldCharType="begin"/>
        </w:r>
        <w:r w:rsidR="00914911">
          <w:instrText xml:space="preserve"> PAGEREF _Toc450146024 \h </w:instrText>
        </w:r>
        <w:r>
          <w:fldChar w:fldCharType="separate"/>
        </w:r>
        <w:r w:rsidR="00914911">
          <w:t>17</w:t>
        </w:r>
        <w:r>
          <w:fldChar w:fldCharType="end"/>
        </w:r>
      </w:hyperlink>
    </w:p>
    <w:p w:rsidR="00ED198C" w:rsidRDefault="00ED198C">
      <w:pPr>
        <w:pStyle w:val="20"/>
        <w:rPr>
          <w:sz w:val="21"/>
          <w:szCs w:val="24"/>
        </w:rPr>
      </w:pPr>
      <w:hyperlink w:anchor="_Toc450146025" w:history="1">
        <w:r w:rsidR="00914911">
          <w:rPr>
            <w:rStyle w:val="a9"/>
            <w:rFonts w:hint="eastAsia"/>
          </w:rPr>
          <w:t>（一）估价委托书复印件</w:t>
        </w:r>
      </w:hyperlink>
    </w:p>
    <w:p w:rsidR="00ED198C" w:rsidRDefault="00ED198C">
      <w:pPr>
        <w:pStyle w:val="20"/>
        <w:rPr>
          <w:sz w:val="21"/>
          <w:szCs w:val="24"/>
        </w:rPr>
      </w:pPr>
      <w:hyperlink w:anchor="_Toc450146026" w:history="1">
        <w:r w:rsidR="00914911">
          <w:rPr>
            <w:rStyle w:val="a9"/>
            <w:rFonts w:hint="eastAsia"/>
          </w:rPr>
          <w:t>（二）估价对象内外部状况照片</w:t>
        </w:r>
      </w:hyperlink>
    </w:p>
    <w:p w:rsidR="00ED198C" w:rsidRDefault="00ED198C">
      <w:pPr>
        <w:pStyle w:val="20"/>
        <w:rPr>
          <w:sz w:val="21"/>
          <w:szCs w:val="24"/>
        </w:rPr>
      </w:pPr>
      <w:hyperlink w:anchor="_Toc450146027" w:history="1">
        <w:r w:rsidR="00914911">
          <w:rPr>
            <w:rStyle w:val="a9"/>
            <w:rFonts w:hint="eastAsia"/>
          </w:rPr>
          <w:t>（三）估价对象房屋所有权证复印件</w:t>
        </w:r>
      </w:hyperlink>
    </w:p>
    <w:p w:rsidR="00ED198C" w:rsidRDefault="00ED198C">
      <w:pPr>
        <w:pStyle w:val="20"/>
        <w:rPr>
          <w:sz w:val="21"/>
          <w:szCs w:val="24"/>
        </w:rPr>
      </w:pPr>
      <w:hyperlink w:anchor="_Toc450146028" w:history="1">
        <w:r w:rsidR="00914911">
          <w:rPr>
            <w:rStyle w:val="a9"/>
            <w:rFonts w:hint="eastAsia"/>
          </w:rPr>
          <w:t>（四）房地产估价机构营业执照复印件</w:t>
        </w:r>
      </w:hyperlink>
    </w:p>
    <w:p w:rsidR="00ED198C" w:rsidRDefault="00ED198C">
      <w:pPr>
        <w:pStyle w:val="20"/>
        <w:rPr>
          <w:sz w:val="21"/>
          <w:szCs w:val="24"/>
        </w:rPr>
      </w:pPr>
      <w:hyperlink w:anchor="_Toc450146029" w:history="1">
        <w:r w:rsidR="00914911">
          <w:rPr>
            <w:rStyle w:val="a9"/>
            <w:rFonts w:hint="eastAsia"/>
          </w:rPr>
          <w:t>（五）房地产估价机构资质证书复印件</w:t>
        </w:r>
      </w:hyperlink>
    </w:p>
    <w:p w:rsidR="00ED198C" w:rsidRDefault="00ED198C">
      <w:pPr>
        <w:pStyle w:val="20"/>
        <w:rPr>
          <w:sz w:val="21"/>
          <w:szCs w:val="24"/>
        </w:rPr>
      </w:pPr>
      <w:hyperlink w:anchor="_Toc450146030" w:history="1">
        <w:r w:rsidR="00914911">
          <w:rPr>
            <w:rStyle w:val="a9"/>
            <w:rFonts w:hint="eastAsia"/>
          </w:rPr>
          <w:t>（六）房地产估价师注册证书复印件</w:t>
        </w:r>
      </w:hyperlink>
    </w:p>
    <w:p w:rsidR="00ED198C" w:rsidRDefault="00ED198C">
      <w:pPr>
        <w:pStyle w:val="aa"/>
        <w:numPr>
          <w:ilvl w:val="0"/>
          <w:numId w:val="0"/>
        </w:numPr>
        <w:ind w:left="254"/>
        <w:sectPr w:rsidR="00ED198C">
          <w:headerReference w:type="default" r:id="rId9"/>
          <w:headerReference w:type="first" r:id="rId10"/>
          <w:pgSz w:w="11906" w:h="16838"/>
          <w:pgMar w:top="1247" w:right="1134" w:bottom="1134" w:left="1134" w:header="851" w:footer="992" w:gutter="510"/>
          <w:cols w:space="720"/>
          <w:titlePg/>
          <w:docGrid w:linePitch="381" w:charSpace="-5416"/>
        </w:sectPr>
      </w:pPr>
      <w:r>
        <w:fldChar w:fldCharType="end"/>
      </w:r>
    </w:p>
    <w:p w:rsidR="00ED198C" w:rsidRDefault="00914911">
      <w:pPr>
        <w:pStyle w:val="10"/>
        <w:ind w:firstLineChars="0" w:firstLine="0"/>
        <w:jc w:val="center"/>
      </w:pPr>
      <w:bookmarkStart w:id="15" w:name="_Toc450146006"/>
      <w:r>
        <w:rPr>
          <w:rFonts w:hint="eastAsia"/>
        </w:rPr>
        <w:t>一、估价师声明</w:t>
      </w:r>
      <w:bookmarkEnd w:id="9"/>
      <w:bookmarkEnd w:id="10"/>
      <w:bookmarkEnd w:id="11"/>
      <w:bookmarkEnd w:id="12"/>
      <w:bookmarkEnd w:id="13"/>
      <w:bookmarkEnd w:id="14"/>
      <w:bookmarkEnd w:id="15"/>
    </w:p>
    <w:p w:rsidR="00ED198C" w:rsidRDefault="00914911">
      <w:pPr>
        <w:pStyle w:val="a3"/>
        <w:spacing w:before="0" w:line="480" w:lineRule="exact"/>
        <w:rPr>
          <w:rFonts w:ascii="宋体" w:hAnsi="宋体"/>
        </w:rPr>
      </w:pPr>
      <w:r>
        <w:rPr>
          <w:rFonts w:ascii="宋体" w:hAnsi="宋体" w:hint="eastAsia"/>
        </w:rPr>
        <w:t>我们郑重声明：</w:t>
      </w:r>
    </w:p>
    <w:p w:rsidR="00ED198C" w:rsidRDefault="00914911">
      <w:pPr>
        <w:topLinePunct/>
        <w:spacing w:line="360" w:lineRule="auto"/>
        <w:ind w:firstLineChars="200" w:firstLine="560"/>
      </w:pPr>
      <w:r>
        <w:rPr>
          <w:rFonts w:hint="eastAsia"/>
          <w:bCs/>
        </w:rPr>
        <w:t>1.</w:t>
      </w:r>
      <w:r>
        <w:rPr>
          <w:rFonts w:hint="eastAsia"/>
        </w:rPr>
        <w:t>我们在本估价报告中陈述的事实是真实和准确的，没有虚假记载、误导性陈述和重大遗漏。</w:t>
      </w:r>
    </w:p>
    <w:p w:rsidR="00ED198C" w:rsidRDefault="00914911">
      <w:pPr>
        <w:topLinePunct/>
        <w:spacing w:line="360" w:lineRule="auto"/>
        <w:ind w:firstLineChars="200" w:firstLine="560"/>
      </w:pPr>
      <w:r>
        <w:rPr>
          <w:rFonts w:hint="eastAsia"/>
        </w:rPr>
        <w:t>2.</w:t>
      </w:r>
      <w:r>
        <w:rPr>
          <w:rFonts w:hint="eastAsia"/>
        </w:rPr>
        <w:t>本估价报告的分析、意见和结论是我们自己独立、客观、公正的专业分析、意见和结论，但受到本估价报告中已说明的估价假设和限制条件的限制。</w:t>
      </w:r>
    </w:p>
    <w:p w:rsidR="00ED198C" w:rsidRDefault="00914911">
      <w:pPr>
        <w:topLinePunct/>
        <w:spacing w:line="360" w:lineRule="auto"/>
        <w:ind w:firstLineChars="200" w:firstLine="560"/>
      </w:pPr>
      <w:r>
        <w:rPr>
          <w:rFonts w:hint="eastAsia"/>
        </w:rPr>
        <w:t>3.</w:t>
      </w:r>
      <w:r>
        <w:rPr>
          <w:rFonts w:hint="eastAsia"/>
        </w:rPr>
        <w:t>我们与本估价报告中的估价对象没有现实或潜在的利益，与估价委托人及估价利害关系人没有个人利害关系，也对估价对象、估价委托人及估价利害关系人没有偏见。</w:t>
      </w:r>
    </w:p>
    <w:p w:rsidR="00ED198C" w:rsidRDefault="00914911">
      <w:pPr>
        <w:topLinePunct/>
        <w:spacing w:line="360" w:lineRule="auto"/>
        <w:ind w:firstLineChars="200" w:firstLine="560"/>
      </w:pPr>
      <w:r>
        <w:rPr>
          <w:rFonts w:hint="eastAsia"/>
        </w:rPr>
        <w:t>4.</w:t>
      </w:r>
      <w:r>
        <w:rPr>
          <w:rFonts w:hint="eastAsia"/>
        </w:rPr>
        <w:t>我们依照《房地产估价规范》（</w:t>
      </w:r>
      <w:r>
        <w:rPr>
          <w:rFonts w:hAnsi="宋体" w:hint="eastAsia"/>
          <w:kern w:val="0"/>
        </w:rPr>
        <w:t>GB/T50291</w:t>
      </w:r>
      <w:r>
        <w:rPr>
          <w:rFonts w:hAnsi="宋体" w:hint="eastAsia"/>
          <w:kern w:val="0"/>
        </w:rPr>
        <w:t>—</w:t>
      </w:r>
      <w:r>
        <w:rPr>
          <w:rFonts w:hAnsi="宋体" w:hint="eastAsia"/>
          <w:kern w:val="0"/>
        </w:rPr>
        <w:t>2015</w:t>
      </w:r>
      <w:r>
        <w:rPr>
          <w:rFonts w:hAnsi="宋体" w:hint="eastAsia"/>
          <w:kern w:val="0"/>
        </w:rPr>
        <w:t>）</w:t>
      </w:r>
      <w:r>
        <w:rPr>
          <w:rFonts w:hint="eastAsia"/>
        </w:rPr>
        <w:t>、《房地产估价基本术语标准》（</w:t>
      </w:r>
      <w:r>
        <w:rPr>
          <w:rFonts w:hint="eastAsia"/>
        </w:rPr>
        <w:t>GB/T 50899-2013</w:t>
      </w:r>
      <w:r>
        <w:rPr>
          <w:rFonts w:hint="eastAsia"/>
        </w:rPr>
        <w:t>）和《河南省房地产司</w:t>
      </w:r>
      <w:r>
        <w:rPr>
          <w:rFonts w:hint="eastAsia"/>
        </w:rPr>
        <w:t>法鉴定估价指导意见》（豫房估协【</w:t>
      </w:r>
      <w:r>
        <w:rPr>
          <w:rFonts w:hint="eastAsia"/>
        </w:rPr>
        <w:t>2018</w:t>
      </w:r>
      <w:r>
        <w:rPr>
          <w:rFonts w:hint="eastAsia"/>
        </w:rPr>
        <w:t>】</w:t>
      </w:r>
      <w:r>
        <w:rPr>
          <w:rFonts w:hint="eastAsia"/>
        </w:rPr>
        <w:t>16</w:t>
      </w:r>
      <w:r>
        <w:rPr>
          <w:rFonts w:hint="eastAsia"/>
        </w:rPr>
        <w:t>号）进行分析、测算、判断，形成专业意见和结论吗，撰写本估价报告。</w:t>
      </w:r>
    </w:p>
    <w:p w:rsidR="00ED198C" w:rsidRDefault="00914911">
      <w:pPr>
        <w:topLinePunct/>
        <w:spacing w:line="360" w:lineRule="auto"/>
        <w:ind w:firstLineChars="200" w:firstLine="560"/>
      </w:pPr>
      <w:r>
        <w:rPr>
          <w:rFonts w:hint="eastAsia"/>
        </w:rPr>
        <w:t>5.</w:t>
      </w:r>
      <w:r>
        <w:rPr>
          <w:rFonts w:hint="eastAsia"/>
        </w:rPr>
        <w:t>我公司注册房地产估价师于</w:t>
      </w:r>
      <w:r>
        <w:rPr>
          <w:rFonts w:hint="eastAsia"/>
        </w:rPr>
        <w:t>202</w:t>
      </w:r>
      <w:r>
        <w:rPr>
          <w:rFonts w:hint="eastAsia"/>
        </w:rPr>
        <w:t>2</w:t>
      </w:r>
      <w:r>
        <w:rPr>
          <w:rFonts w:hint="eastAsia"/>
        </w:rPr>
        <w:t>年</w:t>
      </w:r>
      <w:r>
        <w:rPr>
          <w:rFonts w:hint="eastAsia"/>
        </w:rPr>
        <w:t>4</w:t>
      </w:r>
      <w:r>
        <w:rPr>
          <w:rFonts w:hint="eastAsia"/>
        </w:rPr>
        <w:t>月</w:t>
      </w:r>
      <w:r>
        <w:rPr>
          <w:rFonts w:hint="eastAsia"/>
        </w:rPr>
        <w:t>1</w:t>
      </w:r>
      <w:r>
        <w:rPr>
          <w:rFonts w:hint="eastAsia"/>
        </w:rPr>
        <w:t>2</w:t>
      </w:r>
      <w:r>
        <w:rPr>
          <w:rFonts w:hint="eastAsia"/>
        </w:rPr>
        <w:t>日对本估价报告中的估价对象进行了实地查勘并进行实地查勘记录，但仅限于估价对象的外观和使用状况，注册房地产估价师不承担对估价对象建筑结构质量、建筑面积数量准确性和相应权益进行调查的责任，也不承担对其它被遮盖、未暴露及难于接触到的部分进行检视的责任。在场当事人已在查勘表上签字确认。</w:t>
      </w:r>
    </w:p>
    <w:p w:rsidR="00ED198C" w:rsidRDefault="00914911">
      <w:pPr>
        <w:topLinePunct/>
        <w:spacing w:line="360" w:lineRule="auto"/>
        <w:ind w:firstLineChars="200" w:firstLine="560"/>
      </w:pPr>
      <w:r>
        <w:rPr>
          <w:rFonts w:hint="eastAsia"/>
        </w:rPr>
        <w:t>6.</w:t>
      </w:r>
      <w:r>
        <w:rPr>
          <w:rFonts w:hint="eastAsia"/>
        </w:rPr>
        <w:t>没有人对本估价报告提供重要专业帮助。</w:t>
      </w:r>
    </w:p>
    <w:p w:rsidR="00ED198C" w:rsidRDefault="00914911">
      <w:pPr>
        <w:topLinePunct/>
        <w:spacing w:line="360" w:lineRule="auto"/>
        <w:ind w:firstLineChars="200" w:firstLine="560"/>
      </w:pPr>
      <w:r>
        <w:rPr>
          <w:rFonts w:hint="eastAsia"/>
        </w:rPr>
        <w:t>7.</w:t>
      </w:r>
      <w:r>
        <w:rPr>
          <w:rFonts w:hint="eastAsia"/>
        </w:rPr>
        <w:t>本估价报告需经注册房地产估价师签字（盖章），房地产估价机构盖章并作为一个整体时有效，复印件无效。</w:t>
      </w:r>
    </w:p>
    <w:p w:rsidR="00ED198C" w:rsidRDefault="00914911">
      <w:pPr>
        <w:topLinePunct/>
        <w:spacing w:line="360" w:lineRule="auto"/>
        <w:ind w:firstLineChars="200" w:firstLine="560"/>
      </w:pPr>
      <w:r>
        <w:rPr>
          <w:rFonts w:hint="eastAsia"/>
        </w:rPr>
        <w:t>8.</w:t>
      </w:r>
      <w:r>
        <w:rPr>
          <w:rFonts w:hint="eastAsia"/>
        </w:rPr>
        <w:t>如发现本估价报告内的文字或数字因校对或其他类似原因出现差错时，请通知本公司进行更正。</w:t>
      </w:r>
    </w:p>
    <w:p w:rsidR="00ED198C" w:rsidRDefault="00ED198C">
      <w:pPr>
        <w:topLinePunct/>
        <w:spacing w:line="480" w:lineRule="exact"/>
      </w:pPr>
    </w:p>
    <w:p w:rsidR="00ED198C" w:rsidRDefault="00914911">
      <w:pPr>
        <w:spacing w:line="480" w:lineRule="exact"/>
        <w:ind w:firstLineChars="200" w:firstLine="560"/>
      </w:pPr>
      <w:r>
        <w:rPr>
          <w:rFonts w:hint="eastAsia"/>
        </w:rPr>
        <w:t>9.</w:t>
      </w:r>
      <w:r>
        <w:rPr>
          <w:rFonts w:hint="eastAsia"/>
        </w:rPr>
        <w:t>参加本次估价的注册房地产估价师签名：</w:t>
      </w:r>
    </w:p>
    <w:p w:rsidR="00ED198C" w:rsidRDefault="00ED198C">
      <w:pPr>
        <w:spacing w:line="480" w:lineRule="exact"/>
        <w:ind w:firstLineChars="200" w:firstLine="560"/>
      </w:pPr>
    </w:p>
    <w:tbl>
      <w:tblPr>
        <w:tblStyle w:val="a8"/>
        <w:tblW w:w="0" w:type="auto"/>
        <w:tblLook w:val="04A0"/>
      </w:tblPr>
      <w:tblGrid>
        <w:gridCol w:w="1632"/>
        <w:gridCol w:w="1651"/>
        <w:gridCol w:w="3175"/>
        <w:gridCol w:w="2356"/>
      </w:tblGrid>
      <w:tr w:rsidR="00ED198C">
        <w:trPr>
          <w:trHeight w:val="816"/>
        </w:trPr>
        <w:tc>
          <w:tcPr>
            <w:tcW w:w="1632" w:type="dxa"/>
            <w:vAlign w:val="center"/>
          </w:tcPr>
          <w:p w:rsidR="00ED198C" w:rsidRDefault="00914911">
            <w:pPr>
              <w:pStyle w:val="a4"/>
              <w:adjustRightInd w:val="0"/>
              <w:snapToGrid w:val="0"/>
              <w:ind w:firstLineChars="100" w:firstLine="280"/>
              <w:rPr>
                <w:rFonts w:ascii="仿宋" w:eastAsia="仿宋" w:hAnsi="仿宋"/>
                <w:sz w:val="28"/>
                <w:szCs w:val="28"/>
              </w:rPr>
            </w:pPr>
            <w:r>
              <w:rPr>
                <w:rFonts w:ascii="仿宋" w:eastAsia="仿宋" w:hAnsi="仿宋" w:hint="eastAsia"/>
                <w:sz w:val="28"/>
                <w:szCs w:val="28"/>
              </w:rPr>
              <w:t>姓</w:t>
            </w:r>
            <w:r>
              <w:rPr>
                <w:rFonts w:ascii="仿宋" w:eastAsia="仿宋" w:hAnsi="仿宋" w:hint="eastAsia"/>
                <w:sz w:val="28"/>
                <w:szCs w:val="28"/>
              </w:rPr>
              <w:t xml:space="preserve">  </w:t>
            </w:r>
            <w:r>
              <w:rPr>
                <w:rFonts w:ascii="仿宋" w:eastAsia="仿宋" w:hAnsi="仿宋" w:hint="eastAsia"/>
                <w:sz w:val="28"/>
                <w:szCs w:val="28"/>
              </w:rPr>
              <w:t>名</w:t>
            </w:r>
          </w:p>
        </w:tc>
        <w:tc>
          <w:tcPr>
            <w:tcW w:w="1651" w:type="dxa"/>
            <w:vAlign w:val="center"/>
          </w:tcPr>
          <w:p w:rsidR="00ED198C" w:rsidRDefault="00914911">
            <w:pPr>
              <w:pStyle w:val="a4"/>
              <w:adjustRightInd w:val="0"/>
              <w:snapToGrid w:val="0"/>
              <w:ind w:firstLineChars="100" w:firstLine="280"/>
              <w:rPr>
                <w:rFonts w:ascii="仿宋" w:eastAsia="仿宋" w:hAnsi="仿宋"/>
                <w:sz w:val="28"/>
                <w:szCs w:val="28"/>
              </w:rPr>
            </w:pPr>
            <w:r>
              <w:rPr>
                <w:rFonts w:ascii="仿宋" w:eastAsia="仿宋" w:hAnsi="仿宋" w:hint="eastAsia"/>
                <w:sz w:val="28"/>
                <w:szCs w:val="28"/>
              </w:rPr>
              <w:t>注册号</w:t>
            </w:r>
          </w:p>
        </w:tc>
        <w:tc>
          <w:tcPr>
            <w:tcW w:w="3175" w:type="dxa"/>
            <w:vAlign w:val="center"/>
          </w:tcPr>
          <w:p w:rsidR="00ED198C" w:rsidRDefault="00914911">
            <w:pPr>
              <w:pStyle w:val="a4"/>
              <w:adjustRightInd w:val="0"/>
              <w:snapToGrid w:val="0"/>
              <w:ind w:firstLineChars="250" w:firstLine="700"/>
              <w:rPr>
                <w:rFonts w:ascii="仿宋" w:eastAsia="仿宋" w:hAnsi="仿宋"/>
                <w:sz w:val="28"/>
                <w:szCs w:val="28"/>
              </w:rPr>
            </w:pPr>
            <w:r>
              <w:rPr>
                <w:rFonts w:ascii="仿宋" w:eastAsia="仿宋" w:hAnsi="仿宋" w:hint="eastAsia"/>
                <w:sz w:val="28"/>
                <w:szCs w:val="28"/>
              </w:rPr>
              <w:t>签</w:t>
            </w:r>
            <w:r>
              <w:rPr>
                <w:rFonts w:ascii="仿宋" w:eastAsia="仿宋" w:hAnsi="仿宋" w:hint="eastAsia"/>
                <w:sz w:val="28"/>
                <w:szCs w:val="28"/>
              </w:rPr>
              <w:t xml:space="preserve">    </w:t>
            </w:r>
            <w:r>
              <w:rPr>
                <w:rFonts w:ascii="仿宋" w:eastAsia="仿宋" w:hAnsi="仿宋" w:hint="eastAsia"/>
                <w:sz w:val="28"/>
                <w:szCs w:val="28"/>
              </w:rPr>
              <w:t>名</w:t>
            </w:r>
          </w:p>
        </w:tc>
        <w:tc>
          <w:tcPr>
            <w:tcW w:w="2356" w:type="dxa"/>
            <w:vAlign w:val="center"/>
          </w:tcPr>
          <w:p w:rsidR="00ED198C" w:rsidRDefault="00914911">
            <w:pPr>
              <w:spacing w:line="480" w:lineRule="exact"/>
              <w:jc w:val="center"/>
              <w:rPr>
                <w:rFonts w:ascii="宋体" w:hAnsi="宋体"/>
              </w:rPr>
            </w:pPr>
            <w:r>
              <w:rPr>
                <w:rFonts w:ascii="宋体" w:hAnsi="宋体" w:hint="eastAsia"/>
              </w:rPr>
              <w:t>签名日期</w:t>
            </w:r>
          </w:p>
        </w:tc>
      </w:tr>
      <w:tr w:rsidR="00ED198C">
        <w:trPr>
          <w:trHeight w:val="2163"/>
        </w:trPr>
        <w:tc>
          <w:tcPr>
            <w:tcW w:w="1632" w:type="dxa"/>
            <w:vAlign w:val="center"/>
          </w:tcPr>
          <w:p w:rsidR="00ED198C" w:rsidRDefault="00914911">
            <w:pPr>
              <w:spacing w:line="480" w:lineRule="exact"/>
              <w:jc w:val="center"/>
              <w:rPr>
                <w:rFonts w:ascii="宋体" w:hAnsi="宋体"/>
              </w:rPr>
            </w:pPr>
            <w:r>
              <w:rPr>
                <w:rFonts w:ascii="宋体" w:hAnsi="宋体" w:hint="eastAsia"/>
              </w:rPr>
              <w:t>龚丽华</w:t>
            </w:r>
          </w:p>
        </w:tc>
        <w:tc>
          <w:tcPr>
            <w:tcW w:w="1651" w:type="dxa"/>
            <w:vAlign w:val="center"/>
          </w:tcPr>
          <w:p w:rsidR="00ED198C" w:rsidRDefault="00914911">
            <w:pPr>
              <w:spacing w:line="720" w:lineRule="exact"/>
              <w:jc w:val="center"/>
              <w:rPr>
                <w:rFonts w:ascii="宋体" w:hAnsi="宋体"/>
              </w:rPr>
            </w:pPr>
            <w:r>
              <w:rPr>
                <w:rFonts w:ascii="宋体" w:hAnsi="宋体" w:hint="eastAsia"/>
              </w:rPr>
              <w:t>3620040106</w:t>
            </w:r>
          </w:p>
        </w:tc>
        <w:tc>
          <w:tcPr>
            <w:tcW w:w="3175" w:type="dxa"/>
          </w:tcPr>
          <w:p w:rsidR="00ED198C" w:rsidRDefault="00ED198C">
            <w:pPr>
              <w:spacing w:line="480" w:lineRule="exact"/>
              <w:rPr>
                <w:rFonts w:ascii="宋体" w:hAnsi="宋体"/>
              </w:rPr>
            </w:pPr>
          </w:p>
          <w:p w:rsidR="00ED198C" w:rsidRDefault="00ED198C">
            <w:pPr>
              <w:spacing w:line="480" w:lineRule="exact"/>
              <w:rPr>
                <w:rFonts w:ascii="宋体" w:hAnsi="宋体"/>
              </w:rPr>
            </w:pPr>
          </w:p>
          <w:p w:rsidR="00ED198C" w:rsidRDefault="00914911">
            <w:pPr>
              <w:spacing w:line="480" w:lineRule="exact"/>
              <w:ind w:firstLineChars="300" w:firstLine="840"/>
              <w:rPr>
                <w:rFonts w:ascii="宋体" w:hAnsi="宋体"/>
              </w:rPr>
            </w:pPr>
            <w:r>
              <w:rPr>
                <w:rFonts w:ascii="宋体" w:hAnsi="宋体" w:hint="eastAsia"/>
              </w:rPr>
              <w:t>龚丽华</w:t>
            </w:r>
          </w:p>
        </w:tc>
        <w:tc>
          <w:tcPr>
            <w:tcW w:w="2356" w:type="dxa"/>
            <w:vAlign w:val="center"/>
          </w:tcPr>
          <w:p w:rsidR="00ED198C" w:rsidRDefault="00914911">
            <w:pPr>
              <w:spacing w:line="480" w:lineRule="exact"/>
              <w:rPr>
                <w:rFonts w:ascii="宋体" w:hAnsi="宋体"/>
              </w:rPr>
            </w:pPr>
            <w:r>
              <w:rPr>
                <w:rFonts w:ascii="宋体" w:hAnsi="宋体" w:hint="eastAsia"/>
              </w:rPr>
              <w:t>2022</w:t>
            </w:r>
            <w:r>
              <w:rPr>
                <w:rFonts w:ascii="宋体" w:hAnsi="宋体" w:hint="eastAsia"/>
              </w:rPr>
              <w:t>年</w:t>
            </w:r>
            <w:r>
              <w:rPr>
                <w:rFonts w:ascii="宋体" w:hAnsi="宋体" w:hint="eastAsia"/>
              </w:rPr>
              <w:t>4</w:t>
            </w:r>
            <w:r>
              <w:rPr>
                <w:rFonts w:ascii="宋体" w:hAnsi="宋体" w:hint="eastAsia"/>
              </w:rPr>
              <w:t>月</w:t>
            </w:r>
            <w:r>
              <w:rPr>
                <w:rFonts w:ascii="宋体" w:hAnsi="宋体" w:hint="eastAsia"/>
              </w:rPr>
              <w:t>18</w:t>
            </w:r>
            <w:r>
              <w:rPr>
                <w:rFonts w:ascii="宋体" w:hAnsi="宋体" w:hint="eastAsia"/>
              </w:rPr>
              <w:t>日</w:t>
            </w:r>
          </w:p>
        </w:tc>
      </w:tr>
      <w:tr w:rsidR="00ED198C">
        <w:trPr>
          <w:trHeight w:val="2265"/>
        </w:trPr>
        <w:tc>
          <w:tcPr>
            <w:tcW w:w="1632" w:type="dxa"/>
            <w:vAlign w:val="center"/>
          </w:tcPr>
          <w:p w:rsidR="00ED198C" w:rsidRDefault="00914911">
            <w:pPr>
              <w:spacing w:line="480" w:lineRule="exact"/>
              <w:jc w:val="center"/>
              <w:rPr>
                <w:rFonts w:ascii="宋体" w:hAnsi="宋体"/>
              </w:rPr>
            </w:pPr>
            <w:r>
              <w:rPr>
                <w:rFonts w:ascii="宋体" w:hAnsi="宋体" w:hint="eastAsia"/>
              </w:rPr>
              <w:t>张伟波</w:t>
            </w:r>
          </w:p>
        </w:tc>
        <w:tc>
          <w:tcPr>
            <w:tcW w:w="1651" w:type="dxa"/>
            <w:vAlign w:val="center"/>
          </w:tcPr>
          <w:p w:rsidR="00ED198C" w:rsidRDefault="00914911">
            <w:pPr>
              <w:spacing w:line="480" w:lineRule="exact"/>
              <w:jc w:val="center"/>
              <w:rPr>
                <w:rFonts w:ascii="宋体" w:hAnsi="宋体"/>
              </w:rPr>
            </w:pPr>
            <w:r>
              <w:rPr>
                <w:rFonts w:ascii="宋体" w:hAnsi="宋体" w:hint="eastAsia"/>
              </w:rPr>
              <w:t>1220070012</w:t>
            </w:r>
          </w:p>
        </w:tc>
        <w:tc>
          <w:tcPr>
            <w:tcW w:w="3175" w:type="dxa"/>
          </w:tcPr>
          <w:p w:rsidR="00ED198C" w:rsidRDefault="00ED198C">
            <w:pPr>
              <w:spacing w:line="480" w:lineRule="exact"/>
              <w:rPr>
                <w:rFonts w:ascii="宋体" w:hAnsi="宋体"/>
              </w:rPr>
            </w:pPr>
          </w:p>
          <w:p w:rsidR="00ED198C" w:rsidRDefault="00ED198C">
            <w:pPr>
              <w:spacing w:line="480" w:lineRule="exact"/>
              <w:rPr>
                <w:rFonts w:ascii="宋体" w:hAnsi="宋体"/>
              </w:rPr>
            </w:pPr>
          </w:p>
          <w:p w:rsidR="00ED198C" w:rsidRDefault="00914911">
            <w:pPr>
              <w:spacing w:line="480" w:lineRule="exact"/>
              <w:ind w:firstLineChars="300" w:firstLine="840"/>
              <w:rPr>
                <w:rFonts w:ascii="宋体" w:hAnsi="宋体"/>
              </w:rPr>
            </w:pPr>
            <w:r>
              <w:rPr>
                <w:rFonts w:ascii="宋体" w:hAnsi="宋体" w:hint="eastAsia"/>
              </w:rPr>
              <w:t>张伟波</w:t>
            </w:r>
          </w:p>
          <w:p w:rsidR="00ED198C" w:rsidRDefault="00ED198C">
            <w:pPr>
              <w:spacing w:line="480" w:lineRule="exact"/>
              <w:rPr>
                <w:rFonts w:ascii="宋体" w:hAnsi="宋体"/>
              </w:rPr>
            </w:pPr>
          </w:p>
        </w:tc>
        <w:tc>
          <w:tcPr>
            <w:tcW w:w="2356" w:type="dxa"/>
            <w:vAlign w:val="center"/>
          </w:tcPr>
          <w:p w:rsidR="00ED198C" w:rsidRDefault="00914911">
            <w:pPr>
              <w:spacing w:line="480" w:lineRule="exact"/>
              <w:rPr>
                <w:rFonts w:ascii="宋体" w:hAnsi="宋体"/>
              </w:rPr>
            </w:pPr>
            <w:r>
              <w:rPr>
                <w:rFonts w:ascii="宋体" w:hAnsi="宋体" w:hint="eastAsia"/>
              </w:rPr>
              <w:t>2022</w:t>
            </w:r>
            <w:r>
              <w:rPr>
                <w:rFonts w:ascii="宋体" w:hAnsi="宋体" w:hint="eastAsia"/>
              </w:rPr>
              <w:t>年</w:t>
            </w:r>
            <w:r>
              <w:rPr>
                <w:rFonts w:ascii="宋体" w:hAnsi="宋体" w:hint="eastAsia"/>
              </w:rPr>
              <w:t>4</w:t>
            </w:r>
            <w:r>
              <w:rPr>
                <w:rFonts w:ascii="宋体" w:hAnsi="宋体" w:hint="eastAsia"/>
              </w:rPr>
              <w:t>月</w:t>
            </w:r>
            <w:r>
              <w:rPr>
                <w:rFonts w:ascii="宋体" w:hAnsi="宋体" w:hint="eastAsia"/>
              </w:rPr>
              <w:t>18</w:t>
            </w:r>
            <w:r>
              <w:rPr>
                <w:rFonts w:ascii="宋体" w:hAnsi="宋体" w:hint="eastAsia"/>
              </w:rPr>
              <w:t>日</w:t>
            </w:r>
          </w:p>
        </w:tc>
      </w:tr>
    </w:tbl>
    <w:p w:rsidR="00ED198C" w:rsidRDefault="00ED198C">
      <w:pPr>
        <w:spacing w:line="480" w:lineRule="exact"/>
        <w:ind w:firstLineChars="200" w:firstLine="560"/>
        <w:rPr>
          <w:rFonts w:ascii="宋体" w:hAnsi="宋体"/>
        </w:rPr>
      </w:pPr>
    </w:p>
    <w:p w:rsidR="00ED198C" w:rsidRDefault="00ED198C">
      <w:pPr>
        <w:spacing w:line="480" w:lineRule="exact"/>
        <w:ind w:firstLineChars="200" w:firstLine="560"/>
        <w:rPr>
          <w:rFonts w:ascii="宋体" w:hAnsi="宋体"/>
        </w:rPr>
      </w:pPr>
    </w:p>
    <w:p w:rsidR="00ED198C" w:rsidRDefault="00ED198C">
      <w:pPr>
        <w:spacing w:line="480" w:lineRule="exact"/>
        <w:ind w:firstLineChars="200" w:firstLine="560"/>
        <w:rPr>
          <w:rFonts w:ascii="宋体" w:hAnsi="宋体"/>
        </w:rPr>
      </w:pPr>
    </w:p>
    <w:p w:rsidR="00ED198C" w:rsidRDefault="00ED198C">
      <w:pPr>
        <w:spacing w:line="480" w:lineRule="exact"/>
        <w:ind w:firstLineChars="200" w:firstLine="560"/>
        <w:rPr>
          <w:rFonts w:ascii="宋体" w:hAnsi="宋体"/>
        </w:rPr>
      </w:pPr>
    </w:p>
    <w:p w:rsidR="00ED198C" w:rsidRDefault="00ED198C">
      <w:pPr>
        <w:spacing w:line="480" w:lineRule="exact"/>
        <w:ind w:firstLineChars="200" w:firstLine="560"/>
        <w:rPr>
          <w:rFonts w:ascii="宋体" w:hAnsi="宋体"/>
        </w:rPr>
      </w:pPr>
    </w:p>
    <w:p w:rsidR="00ED198C" w:rsidRDefault="00ED198C">
      <w:pPr>
        <w:spacing w:line="480" w:lineRule="exact"/>
        <w:ind w:firstLineChars="200" w:firstLine="560"/>
        <w:rPr>
          <w:rFonts w:ascii="宋体" w:hAnsi="宋体"/>
        </w:rPr>
      </w:pPr>
    </w:p>
    <w:p w:rsidR="00ED198C" w:rsidRDefault="00ED198C">
      <w:pPr>
        <w:spacing w:line="480" w:lineRule="exact"/>
        <w:ind w:firstLineChars="200" w:firstLine="560"/>
        <w:rPr>
          <w:rFonts w:ascii="宋体" w:hAnsi="宋体"/>
        </w:rPr>
      </w:pPr>
    </w:p>
    <w:p w:rsidR="00ED198C" w:rsidRDefault="00ED198C">
      <w:pPr>
        <w:spacing w:line="480" w:lineRule="exact"/>
        <w:ind w:firstLineChars="200" w:firstLine="560"/>
        <w:rPr>
          <w:rFonts w:ascii="宋体" w:hAnsi="宋体"/>
        </w:rPr>
      </w:pPr>
    </w:p>
    <w:p w:rsidR="00ED198C" w:rsidRDefault="00ED198C">
      <w:pPr>
        <w:pStyle w:val="10"/>
        <w:tabs>
          <w:tab w:val="left" w:pos="2518"/>
        </w:tabs>
        <w:ind w:firstLineChars="0" w:firstLine="0"/>
      </w:pPr>
      <w:bookmarkStart w:id="16" w:name="_Toc384025446"/>
      <w:bookmarkStart w:id="17" w:name="_Toc450146007"/>
    </w:p>
    <w:p w:rsidR="00ED198C" w:rsidRDefault="00914911">
      <w:pPr>
        <w:pStyle w:val="10"/>
        <w:tabs>
          <w:tab w:val="left" w:pos="2518"/>
        </w:tabs>
        <w:ind w:firstLineChars="400" w:firstLine="1928"/>
      </w:pPr>
      <w:r>
        <w:rPr>
          <w:rFonts w:hint="eastAsia"/>
        </w:rPr>
        <w:t>二、估价假设和限制条件</w:t>
      </w:r>
      <w:bookmarkEnd w:id="16"/>
      <w:bookmarkEnd w:id="17"/>
    </w:p>
    <w:p w:rsidR="00ED198C" w:rsidRDefault="00914911">
      <w:pPr>
        <w:spacing w:line="360" w:lineRule="auto"/>
        <w:ind w:firstLineChars="100" w:firstLine="281"/>
        <w:rPr>
          <w:rFonts w:ascii="宋体" w:hAnsi="宋体"/>
          <w:b/>
          <w:bCs/>
        </w:rPr>
      </w:pPr>
      <w:r>
        <w:rPr>
          <w:rFonts w:ascii="宋体" w:hAnsi="宋体"/>
          <w:b/>
          <w:bCs/>
        </w:rPr>
        <w:t>（一）一般假设</w:t>
      </w:r>
    </w:p>
    <w:p w:rsidR="00ED198C" w:rsidRDefault="00914911">
      <w:pPr>
        <w:spacing w:line="360" w:lineRule="auto"/>
        <w:ind w:firstLineChars="200" w:firstLine="560"/>
        <w:rPr>
          <w:rFonts w:ascii="宋体" w:hAnsi="宋体"/>
        </w:rPr>
      </w:pPr>
      <w:r>
        <w:rPr>
          <w:rFonts w:ascii="宋体" w:hAnsi="宋体"/>
        </w:rPr>
        <w:t>1.</w:t>
      </w:r>
      <w:r>
        <w:rPr>
          <w:rFonts w:ascii="宋体" w:hAnsi="宋体" w:hint="eastAsia"/>
        </w:rPr>
        <w:t>一般假设</w:t>
      </w:r>
    </w:p>
    <w:p w:rsidR="00ED198C" w:rsidRDefault="00914911">
      <w:pPr>
        <w:spacing w:line="360" w:lineRule="auto"/>
        <w:ind w:firstLineChars="200" w:firstLine="560"/>
        <w:rPr>
          <w:rFonts w:ascii="宋体" w:hAnsi="宋体"/>
        </w:rPr>
      </w:pPr>
      <w:r>
        <w:rPr>
          <w:rFonts w:ascii="宋体" w:hAnsi="宋体" w:hint="eastAsia"/>
        </w:rPr>
        <w:t>（</w:t>
      </w:r>
      <w:r>
        <w:rPr>
          <w:rFonts w:ascii="宋体" w:hAnsi="宋体" w:hint="eastAsia"/>
        </w:rPr>
        <w:t>1</w:t>
      </w:r>
      <w:r>
        <w:rPr>
          <w:rFonts w:ascii="宋体" w:hAnsi="宋体" w:hint="eastAsia"/>
        </w:rPr>
        <w:t>）</w:t>
      </w:r>
      <w:r>
        <w:rPr>
          <w:rFonts w:ascii="宋体" w:hAnsi="宋体"/>
        </w:rPr>
        <w:t>估价委托人提供了估价对象的《房屋所有权证》</w:t>
      </w:r>
      <w:r>
        <w:rPr>
          <w:rFonts w:ascii="宋体" w:hAnsi="宋体" w:hint="eastAsia"/>
        </w:rPr>
        <w:t>、《国有土地使用证》等资料复印件</w:t>
      </w:r>
      <w:r>
        <w:rPr>
          <w:rFonts w:ascii="宋体" w:hAnsi="宋体"/>
        </w:rPr>
        <w:t>，</w:t>
      </w:r>
      <w:r>
        <w:rPr>
          <w:rFonts w:ascii="宋体" w:hAnsi="宋体" w:hint="eastAsia"/>
        </w:rPr>
        <w:t>注册房地产估价师对估价委托人提供的资料进行了审慎核查，</w:t>
      </w:r>
      <w:r>
        <w:rPr>
          <w:rFonts w:ascii="宋体" w:hAnsi="宋体"/>
        </w:rPr>
        <w:t>无理由怀疑其合法性、真实性、准确性和完整性</w:t>
      </w:r>
      <w:r>
        <w:rPr>
          <w:rFonts w:ascii="宋体" w:hAnsi="宋体" w:hint="eastAsia"/>
        </w:rPr>
        <w:t>。由估价委托人保证其提供的资料</w:t>
      </w:r>
      <w:r>
        <w:rPr>
          <w:rFonts w:ascii="宋体" w:hAnsi="宋体"/>
        </w:rPr>
        <w:t>合法、真实、准确、完整。</w:t>
      </w:r>
    </w:p>
    <w:p w:rsidR="00ED198C" w:rsidRDefault="00914911">
      <w:pPr>
        <w:spacing w:line="360" w:lineRule="auto"/>
        <w:ind w:firstLineChars="200" w:firstLine="560"/>
        <w:rPr>
          <w:rFonts w:ascii="宋体" w:hAnsi="宋体"/>
        </w:rPr>
      </w:pPr>
      <w:r>
        <w:rPr>
          <w:rFonts w:ascii="宋体" w:hAnsi="宋体" w:hint="eastAsia"/>
        </w:rPr>
        <w:t>（</w:t>
      </w:r>
      <w:r>
        <w:rPr>
          <w:rFonts w:ascii="宋体" w:hAnsi="宋体" w:hint="eastAsia"/>
        </w:rPr>
        <w:t>2</w:t>
      </w:r>
      <w:r>
        <w:rPr>
          <w:rFonts w:ascii="宋体" w:hAnsi="宋体" w:hint="eastAsia"/>
        </w:rPr>
        <w:t>）</w:t>
      </w:r>
      <w:r>
        <w:rPr>
          <w:rFonts w:ascii="宋体" w:hAnsi="宋体"/>
        </w:rPr>
        <w:t>注册房地产估价师已对房屋安全、环境污染等影响估价对象价值</w:t>
      </w:r>
      <w:r>
        <w:rPr>
          <w:rFonts w:ascii="宋体" w:hAnsi="宋体" w:hint="eastAsia"/>
        </w:rPr>
        <w:t>的</w:t>
      </w:r>
      <w:r>
        <w:rPr>
          <w:rFonts w:ascii="宋体" w:hAnsi="宋体"/>
        </w:rPr>
        <w:t>重大因素给予了关注，在无理由怀疑估价对象存在安全隐患且无相应的专业机构进行鉴定、检测的情况下，假定估价对象能正常安全使用。</w:t>
      </w:r>
    </w:p>
    <w:p w:rsidR="00ED198C" w:rsidRDefault="00914911">
      <w:pPr>
        <w:spacing w:line="360" w:lineRule="auto"/>
        <w:ind w:firstLineChars="200" w:firstLine="560"/>
        <w:rPr>
          <w:rFonts w:ascii="宋体" w:hAnsi="宋体"/>
        </w:rPr>
      </w:pPr>
      <w:r>
        <w:rPr>
          <w:rFonts w:ascii="宋体" w:hAnsi="宋体" w:hint="eastAsia"/>
        </w:rPr>
        <w:t>（</w:t>
      </w:r>
      <w:r>
        <w:rPr>
          <w:rFonts w:ascii="宋体" w:hAnsi="宋体" w:hint="eastAsia"/>
        </w:rPr>
        <w:t>3</w:t>
      </w:r>
      <w:r>
        <w:rPr>
          <w:rFonts w:ascii="宋体" w:hAnsi="宋体" w:hint="eastAsia"/>
        </w:rPr>
        <w:t>）</w:t>
      </w:r>
      <w:r>
        <w:rPr>
          <w:rFonts w:ascii="宋体" w:hAnsi="宋体"/>
        </w:rPr>
        <w:t>注册房地产估价师未对房屋建筑面积进行专业测量，</w:t>
      </w:r>
      <w:r>
        <w:rPr>
          <w:rFonts w:ascii="宋体" w:hAnsi="宋体" w:hint="eastAsia"/>
        </w:rPr>
        <w:t>只</w:t>
      </w:r>
      <w:r>
        <w:rPr>
          <w:rFonts w:ascii="宋体" w:hAnsi="宋体"/>
        </w:rPr>
        <w:t>经现场查勘观察，</w:t>
      </w:r>
      <w:r>
        <w:rPr>
          <w:rFonts w:ascii="宋体" w:hAnsi="宋体" w:hint="eastAsia"/>
        </w:rPr>
        <w:t>此次评估以</w:t>
      </w:r>
      <w:r>
        <w:rPr>
          <w:rFonts w:ascii="宋体" w:hAnsi="宋体"/>
        </w:rPr>
        <w:t>估价</w:t>
      </w:r>
      <w:r>
        <w:rPr>
          <w:rFonts w:ascii="宋体" w:hAnsi="宋体" w:hint="eastAsia"/>
        </w:rPr>
        <w:t>委托人提供的</w:t>
      </w:r>
      <w:r>
        <w:rPr>
          <w:rFonts w:ascii="宋体" w:hAnsi="宋体"/>
        </w:rPr>
        <w:t>《房屋所有权证》记载</w:t>
      </w:r>
      <w:r>
        <w:rPr>
          <w:rFonts w:ascii="宋体" w:hAnsi="宋体" w:hint="eastAsia"/>
        </w:rPr>
        <w:t>的</w:t>
      </w:r>
      <w:r>
        <w:rPr>
          <w:rFonts w:ascii="宋体" w:hAnsi="宋体"/>
        </w:rPr>
        <w:t>建筑面积</w:t>
      </w:r>
      <w:r>
        <w:rPr>
          <w:rFonts w:ascii="宋体" w:hAnsi="宋体" w:hint="eastAsia"/>
        </w:rPr>
        <w:t>为依据</w:t>
      </w:r>
      <w:r>
        <w:rPr>
          <w:rFonts w:ascii="宋体" w:hAnsi="宋体"/>
        </w:rPr>
        <w:t>。</w:t>
      </w:r>
    </w:p>
    <w:p w:rsidR="00ED198C" w:rsidRDefault="00914911">
      <w:pPr>
        <w:spacing w:line="360" w:lineRule="auto"/>
        <w:ind w:firstLineChars="200" w:firstLine="560"/>
        <w:rPr>
          <w:rFonts w:ascii="宋体" w:hAnsi="宋体"/>
        </w:rPr>
      </w:pPr>
      <w:r>
        <w:rPr>
          <w:rFonts w:ascii="宋体" w:hAnsi="宋体" w:hint="eastAsia"/>
        </w:rPr>
        <w:t>（</w:t>
      </w:r>
      <w:r>
        <w:rPr>
          <w:rFonts w:ascii="宋体" w:hAnsi="宋体" w:hint="eastAsia"/>
        </w:rPr>
        <w:t>4</w:t>
      </w:r>
      <w:r>
        <w:rPr>
          <w:rFonts w:ascii="宋体" w:hAnsi="宋体" w:hint="eastAsia"/>
        </w:rPr>
        <w:t>）</w:t>
      </w:r>
      <w:r>
        <w:rPr>
          <w:rFonts w:ascii="宋体" w:hAnsi="宋体"/>
        </w:rPr>
        <w:t>估价对象在价值时点的房地产市场为公开、平等、自愿交易</w:t>
      </w:r>
      <w:r>
        <w:rPr>
          <w:rFonts w:ascii="宋体" w:hAnsi="宋体" w:hint="eastAsia"/>
        </w:rPr>
        <w:t>的</w:t>
      </w:r>
      <w:r>
        <w:rPr>
          <w:rFonts w:ascii="宋体" w:hAnsi="宋体"/>
        </w:rPr>
        <w:t>市场，即能满足以下条件：</w:t>
      </w:r>
    </w:p>
    <w:p w:rsidR="00ED198C" w:rsidRDefault="00914911">
      <w:pPr>
        <w:numPr>
          <w:ilvl w:val="0"/>
          <w:numId w:val="3"/>
        </w:numPr>
        <w:spacing w:line="360" w:lineRule="auto"/>
        <w:rPr>
          <w:rFonts w:ascii="宋体" w:hAnsi="宋体"/>
        </w:rPr>
      </w:pPr>
      <w:r>
        <w:rPr>
          <w:rFonts w:ascii="宋体" w:hAnsi="宋体"/>
        </w:rPr>
        <w:t>交易双方自愿地进行交易；</w:t>
      </w:r>
    </w:p>
    <w:p w:rsidR="00ED198C" w:rsidRDefault="00914911">
      <w:pPr>
        <w:numPr>
          <w:ilvl w:val="0"/>
          <w:numId w:val="3"/>
        </w:numPr>
        <w:spacing w:line="360" w:lineRule="auto"/>
        <w:rPr>
          <w:rFonts w:ascii="宋体" w:hAnsi="宋体"/>
        </w:rPr>
      </w:pPr>
      <w:r>
        <w:rPr>
          <w:rFonts w:ascii="宋体" w:hAnsi="宋体"/>
        </w:rPr>
        <w:t>交易双方处于利己动机进行交易；</w:t>
      </w:r>
    </w:p>
    <w:p w:rsidR="00ED198C" w:rsidRDefault="00914911">
      <w:pPr>
        <w:numPr>
          <w:ilvl w:val="0"/>
          <w:numId w:val="3"/>
        </w:numPr>
        <w:spacing w:line="360" w:lineRule="auto"/>
        <w:rPr>
          <w:rFonts w:ascii="宋体" w:hAnsi="宋体"/>
        </w:rPr>
      </w:pPr>
      <w:r>
        <w:rPr>
          <w:rFonts w:ascii="宋体" w:hAnsi="宋体"/>
        </w:rPr>
        <w:t>交易双方精明、谨慎行事，并了解交易对象、知晓市场行情；</w:t>
      </w:r>
    </w:p>
    <w:p w:rsidR="00ED198C" w:rsidRDefault="00914911">
      <w:pPr>
        <w:numPr>
          <w:ilvl w:val="0"/>
          <w:numId w:val="3"/>
        </w:numPr>
        <w:spacing w:line="360" w:lineRule="auto"/>
        <w:rPr>
          <w:rFonts w:ascii="宋体" w:hAnsi="宋体"/>
        </w:rPr>
      </w:pPr>
      <w:r>
        <w:rPr>
          <w:rFonts w:ascii="宋体" w:hAnsi="宋体"/>
        </w:rPr>
        <w:t>交易双方有较充裕的时间进行交易；</w:t>
      </w:r>
    </w:p>
    <w:p w:rsidR="00ED198C" w:rsidRDefault="00914911">
      <w:pPr>
        <w:numPr>
          <w:ilvl w:val="0"/>
          <w:numId w:val="3"/>
        </w:numPr>
        <w:spacing w:line="360" w:lineRule="auto"/>
        <w:rPr>
          <w:rFonts w:ascii="宋体" w:hAnsi="宋体"/>
        </w:rPr>
      </w:pPr>
      <w:r>
        <w:rPr>
          <w:rFonts w:ascii="宋体" w:hAnsi="宋体"/>
        </w:rPr>
        <w:t>不存在买者因特殊兴趣而给予附加出价</w:t>
      </w:r>
      <w:r>
        <w:rPr>
          <w:rFonts w:ascii="宋体" w:hAnsi="宋体" w:hint="eastAsia"/>
        </w:rPr>
        <w:t>。</w:t>
      </w:r>
    </w:p>
    <w:p w:rsidR="00ED198C" w:rsidRDefault="00914911">
      <w:pPr>
        <w:spacing w:line="360" w:lineRule="auto"/>
        <w:ind w:firstLineChars="200" w:firstLine="560"/>
        <w:rPr>
          <w:rFonts w:ascii="宋体" w:hAnsi="宋体"/>
        </w:rPr>
      </w:pPr>
      <w:r>
        <w:rPr>
          <w:rFonts w:ascii="宋体" w:hAnsi="宋体" w:hint="eastAsia"/>
        </w:rPr>
        <w:t>（</w:t>
      </w:r>
      <w:r>
        <w:rPr>
          <w:rFonts w:ascii="宋体" w:hAnsi="宋体" w:hint="eastAsia"/>
        </w:rPr>
        <w:t>5</w:t>
      </w:r>
      <w:r>
        <w:rPr>
          <w:rFonts w:ascii="宋体" w:hAnsi="宋体" w:hint="eastAsia"/>
        </w:rPr>
        <w:t>）</w:t>
      </w:r>
      <w:r>
        <w:rPr>
          <w:rFonts w:ascii="宋体" w:hAnsi="宋体"/>
        </w:rPr>
        <w:t>估价对象应享有公共部位的通行权及水电等共用设施的使用权。</w:t>
      </w:r>
    </w:p>
    <w:p w:rsidR="00ED198C" w:rsidRDefault="00914911">
      <w:pPr>
        <w:spacing w:line="360" w:lineRule="auto"/>
        <w:ind w:firstLineChars="200" w:firstLine="560"/>
        <w:rPr>
          <w:rFonts w:ascii="宋体" w:hAnsi="宋体"/>
        </w:rPr>
      </w:pPr>
      <w:r>
        <w:rPr>
          <w:rFonts w:ascii="宋体" w:hAnsi="宋体" w:hint="eastAsia"/>
        </w:rPr>
        <w:t>册房地产估价师不承担相应的责任。</w:t>
      </w:r>
    </w:p>
    <w:p w:rsidR="00ED198C" w:rsidRDefault="00ED198C">
      <w:pPr>
        <w:spacing w:line="360" w:lineRule="auto"/>
        <w:ind w:firstLineChars="200" w:firstLine="560"/>
        <w:rPr>
          <w:rFonts w:ascii="宋体" w:hAnsi="宋体"/>
        </w:rPr>
      </w:pPr>
    </w:p>
    <w:p w:rsidR="00ED198C" w:rsidRDefault="00914911">
      <w:pPr>
        <w:spacing w:line="360" w:lineRule="auto"/>
        <w:ind w:firstLineChars="98" w:firstLine="274"/>
        <w:rPr>
          <w:rFonts w:ascii="宋体" w:hAnsi="宋体"/>
          <w:b/>
        </w:rPr>
      </w:pPr>
      <w:r>
        <w:rPr>
          <w:rFonts w:ascii="宋体" w:hAnsi="宋体" w:hint="eastAsia"/>
          <w:bCs/>
        </w:rPr>
        <w:t>2</w:t>
      </w:r>
      <w:r>
        <w:rPr>
          <w:rFonts w:ascii="宋体" w:hAnsi="宋体" w:hint="eastAsia"/>
          <w:b/>
        </w:rPr>
        <w:t>.</w:t>
      </w:r>
      <w:r>
        <w:rPr>
          <w:rFonts w:ascii="宋体" w:hAnsi="宋体"/>
          <w:bCs/>
        </w:rPr>
        <w:t>未定事项假设</w:t>
      </w:r>
    </w:p>
    <w:p w:rsidR="00ED198C" w:rsidRDefault="00914911">
      <w:pPr>
        <w:spacing w:line="360" w:lineRule="auto"/>
        <w:ind w:firstLineChars="200" w:firstLine="560"/>
        <w:rPr>
          <w:rFonts w:ascii="宋体" w:hAnsi="宋体"/>
        </w:rPr>
      </w:pPr>
      <w:r>
        <w:rPr>
          <w:rFonts w:ascii="宋体" w:hAnsi="宋体" w:hint="eastAsia"/>
        </w:rPr>
        <w:t>未定事项假设指对估价所必需的尚未明确或不够明确的土地用途</w:t>
      </w:r>
      <w:r>
        <w:rPr>
          <w:rFonts w:ascii="宋体" w:hAnsi="宋体"/>
        </w:rPr>
        <w:t>、</w:t>
      </w:r>
      <w:r>
        <w:rPr>
          <w:rFonts w:ascii="宋体" w:hAnsi="宋体" w:hint="eastAsia"/>
        </w:rPr>
        <w:t>容积率、房屋建成年份等事</w:t>
      </w:r>
      <w:r>
        <w:rPr>
          <w:rFonts w:ascii="宋体" w:hAnsi="宋体" w:hint="eastAsia"/>
        </w:rPr>
        <w:t>项所做的合理的</w:t>
      </w:r>
      <w:r>
        <w:rPr>
          <w:rFonts w:ascii="宋体" w:hAnsi="宋体"/>
        </w:rPr>
        <w:t>、</w:t>
      </w:r>
      <w:r>
        <w:rPr>
          <w:rFonts w:ascii="宋体" w:hAnsi="宋体" w:hint="eastAsia"/>
        </w:rPr>
        <w:t>最可能的假定。</w:t>
      </w:r>
    </w:p>
    <w:p w:rsidR="00ED198C" w:rsidRDefault="00914911">
      <w:pPr>
        <w:spacing w:line="360" w:lineRule="auto"/>
        <w:ind w:firstLineChars="200" w:firstLine="560"/>
        <w:rPr>
          <w:rFonts w:ascii="宋体" w:hAnsi="宋体"/>
        </w:rPr>
      </w:pPr>
      <w:r>
        <w:rPr>
          <w:rFonts w:ascii="宋体" w:hAnsi="宋体" w:hint="eastAsia"/>
        </w:rPr>
        <w:t>本次估价无未定事项假设。</w:t>
      </w:r>
    </w:p>
    <w:p w:rsidR="00ED198C" w:rsidRDefault="00914911">
      <w:pPr>
        <w:spacing w:line="360" w:lineRule="auto"/>
        <w:ind w:firstLineChars="100" w:firstLine="280"/>
        <w:rPr>
          <w:rFonts w:ascii="宋体" w:hAnsi="宋体"/>
        </w:rPr>
      </w:pPr>
      <w:r>
        <w:rPr>
          <w:rFonts w:ascii="宋体" w:hAnsi="宋体" w:hint="eastAsia"/>
        </w:rPr>
        <w:t>3.</w:t>
      </w:r>
      <w:r>
        <w:rPr>
          <w:rFonts w:ascii="宋体" w:hAnsi="宋体" w:hint="eastAsia"/>
        </w:rPr>
        <w:t>背离事实假设</w:t>
      </w:r>
    </w:p>
    <w:p w:rsidR="00ED198C" w:rsidRDefault="00914911">
      <w:pPr>
        <w:spacing w:line="360" w:lineRule="auto"/>
        <w:ind w:firstLine="560"/>
        <w:rPr>
          <w:rFonts w:ascii="宋体" w:hAnsi="宋体"/>
        </w:rPr>
      </w:pPr>
      <w:r>
        <w:rPr>
          <w:rFonts w:ascii="宋体" w:hAnsi="宋体" w:hint="eastAsia"/>
        </w:rPr>
        <w:t>背离事实假设是指因估价目的的特殊需要、交易条件设定或约定，对估价对象状况所做的与估价对象在价值时点的状况不一致的合理假定。</w:t>
      </w:r>
    </w:p>
    <w:p w:rsidR="00ED198C" w:rsidRDefault="00914911">
      <w:pPr>
        <w:spacing w:line="360" w:lineRule="auto"/>
        <w:ind w:firstLine="560"/>
        <w:rPr>
          <w:rFonts w:ascii="宋体" w:hAnsi="宋体"/>
        </w:rPr>
      </w:pPr>
      <w:r>
        <w:rPr>
          <w:rFonts w:ascii="宋体" w:hAnsi="宋体" w:hint="eastAsia"/>
        </w:rPr>
        <w:t>估计对象在价值时点已被人民法院查封，根据房地产司法鉴定估价需要，不考虑是否拖欠工程款、是否存在预售、其他优先受偿权及抵押、租赁、查封等因素的影响。</w:t>
      </w:r>
    </w:p>
    <w:p w:rsidR="00ED198C" w:rsidRDefault="00914911">
      <w:pPr>
        <w:spacing w:line="360" w:lineRule="auto"/>
        <w:ind w:firstLineChars="100" w:firstLine="280"/>
        <w:rPr>
          <w:rFonts w:ascii="宋体" w:hAnsi="宋体"/>
          <w:b/>
          <w:bCs/>
        </w:rPr>
      </w:pPr>
      <w:r>
        <w:rPr>
          <w:rFonts w:ascii="宋体" w:hAnsi="宋体" w:hint="eastAsia"/>
        </w:rPr>
        <w:t>4</w:t>
      </w:r>
      <w:r>
        <w:rPr>
          <w:rFonts w:ascii="宋体" w:hAnsi="宋体" w:hint="eastAsia"/>
          <w:b/>
          <w:bCs/>
        </w:rPr>
        <w:t>.</w:t>
      </w:r>
      <w:r>
        <w:rPr>
          <w:rFonts w:ascii="宋体" w:hAnsi="宋体" w:hint="eastAsia"/>
        </w:rPr>
        <w:t>依据不足假设</w:t>
      </w:r>
    </w:p>
    <w:p w:rsidR="00ED198C" w:rsidRDefault="00914911">
      <w:pPr>
        <w:spacing w:line="360" w:lineRule="auto"/>
        <w:ind w:firstLineChars="250" w:firstLine="700"/>
        <w:rPr>
          <w:rFonts w:ascii="宋体" w:hAnsi="宋体"/>
          <w:bCs/>
        </w:rPr>
      </w:pPr>
      <w:r>
        <w:rPr>
          <w:rFonts w:ascii="宋体" w:hAnsi="宋体" w:hint="eastAsia"/>
          <w:bCs/>
        </w:rPr>
        <w:t>估价依据不足假设是指在估价委托人无法提供估价所必需的反映估价对象状况的资料及注册房地产估价师进行了尽职调查仍然难以取得该资料的情况下，缺少该资料及对相应的估价对象状况的合理假定。</w:t>
      </w:r>
    </w:p>
    <w:p w:rsidR="00ED198C" w:rsidRDefault="00914911">
      <w:pPr>
        <w:spacing w:line="360" w:lineRule="auto"/>
        <w:ind w:firstLineChars="250" w:firstLine="700"/>
        <w:rPr>
          <w:rFonts w:ascii="宋体" w:hAnsi="宋体"/>
          <w:bCs/>
        </w:rPr>
      </w:pPr>
      <w:r>
        <w:rPr>
          <w:rFonts w:ascii="宋体" w:hAnsi="宋体" w:hint="eastAsia"/>
          <w:bCs/>
        </w:rPr>
        <w:t>本次估价无依据不足假设。</w:t>
      </w:r>
    </w:p>
    <w:p w:rsidR="00ED198C" w:rsidRDefault="00914911">
      <w:pPr>
        <w:spacing w:line="360" w:lineRule="auto"/>
        <w:ind w:leftChars="100" w:left="280"/>
        <w:rPr>
          <w:rFonts w:ascii="宋体" w:hAnsi="宋体"/>
          <w:bCs/>
        </w:rPr>
      </w:pPr>
      <w:r>
        <w:rPr>
          <w:rFonts w:ascii="宋体" w:hAnsi="宋体" w:hint="eastAsia"/>
          <w:bCs/>
        </w:rPr>
        <w:t>5.</w:t>
      </w:r>
      <w:r>
        <w:rPr>
          <w:rFonts w:ascii="宋体" w:hAnsi="宋体" w:hint="eastAsia"/>
          <w:bCs/>
        </w:rPr>
        <w:t>不相一致假设</w:t>
      </w:r>
    </w:p>
    <w:p w:rsidR="00ED198C" w:rsidRDefault="00914911">
      <w:pPr>
        <w:spacing w:line="360" w:lineRule="auto"/>
        <w:ind w:leftChars="100" w:left="280"/>
        <w:rPr>
          <w:rFonts w:ascii="宋体" w:hAnsi="宋体"/>
          <w:bCs/>
        </w:rPr>
      </w:pPr>
      <w:r>
        <w:rPr>
          <w:rFonts w:ascii="宋体" w:hAnsi="宋体" w:hint="eastAsia"/>
          <w:bCs/>
        </w:rPr>
        <w:t xml:space="preserve">   </w:t>
      </w:r>
      <w:r>
        <w:rPr>
          <w:rFonts w:ascii="宋体" w:hAnsi="宋体" w:hint="eastAsia"/>
          <w:bCs/>
        </w:rPr>
        <w:t>不相一致假设是指在估价对象的实际用途、房屋登记用途、土地登记用途、设计用途之间不一致，或房屋权属他项权证、土地权属他项权证等上的权利人之间不一致，估价对象的名称不一致等情况下，对估价所依据的用途或权利人、名称等的合理假定。</w:t>
      </w:r>
    </w:p>
    <w:p w:rsidR="00ED198C" w:rsidRDefault="00914911">
      <w:pPr>
        <w:spacing w:line="360" w:lineRule="auto"/>
        <w:ind w:leftChars="100" w:left="280" w:firstLineChars="200" w:firstLine="560"/>
        <w:rPr>
          <w:rFonts w:ascii="宋体" w:hAnsi="宋体"/>
          <w:bCs/>
        </w:rPr>
      </w:pPr>
      <w:r>
        <w:rPr>
          <w:rFonts w:ascii="宋体" w:hAnsi="宋体" w:hint="eastAsia"/>
          <w:bCs/>
        </w:rPr>
        <w:t>本次估价无不相一致假设。</w:t>
      </w:r>
    </w:p>
    <w:p w:rsidR="00ED198C" w:rsidRDefault="00914911">
      <w:pPr>
        <w:spacing w:line="360" w:lineRule="auto"/>
        <w:rPr>
          <w:rFonts w:ascii="宋体" w:hAnsi="宋体"/>
          <w:b/>
          <w:sz w:val="30"/>
          <w:szCs w:val="30"/>
        </w:rPr>
      </w:pPr>
      <w:r>
        <w:rPr>
          <w:rFonts w:ascii="宋体" w:hAnsi="宋体" w:hint="eastAsia"/>
          <w:b/>
          <w:sz w:val="30"/>
          <w:szCs w:val="30"/>
        </w:rPr>
        <w:t>（二）估价报告使用的限制条件</w:t>
      </w:r>
    </w:p>
    <w:p w:rsidR="00ED198C" w:rsidRDefault="00914911">
      <w:pPr>
        <w:spacing w:line="360" w:lineRule="auto"/>
        <w:ind w:firstLineChars="100" w:firstLine="280"/>
        <w:rPr>
          <w:rFonts w:ascii="宋体" w:hAnsi="宋体"/>
        </w:rPr>
      </w:pPr>
      <w:r>
        <w:rPr>
          <w:rFonts w:ascii="宋体" w:hAnsi="宋体" w:hint="eastAsia"/>
        </w:rPr>
        <w:t>1.</w:t>
      </w:r>
      <w:r>
        <w:rPr>
          <w:rFonts w:ascii="宋体" w:hAnsi="宋体" w:hint="eastAsia"/>
        </w:rPr>
        <w:t>估价结论为满足全部假设与限制条件下的价值。</w:t>
      </w:r>
    </w:p>
    <w:p w:rsidR="00ED198C" w:rsidRDefault="00914911">
      <w:pPr>
        <w:spacing w:line="360" w:lineRule="auto"/>
        <w:ind w:firstLineChars="100" w:firstLine="280"/>
        <w:rPr>
          <w:rFonts w:ascii="宋体" w:hAnsi="宋体"/>
        </w:rPr>
      </w:pPr>
      <w:r>
        <w:rPr>
          <w:rFonts w:ascii="宋体" w:hAnsi="宋体" w:hint="eastAsia"/>
        </w:rPr>
        <w:t>2.</w:t>
      </w:r>
      <w:bookmarkStart w:id="18" w:name="_Hlt17682777"/>
      <w:bookmarkStart w:id="19" w:name="_Toc509415293"/>
      <w:bookmarkStart w:id="20" w:name="_Toc509416426"/>
      <w:bookmarkStart w:id="21" w:name="_Toc509471088"/>
      <w:bookmarkStart w:id="22" w:name="_Toc509471681"/>
      <w:bookmarkStart w:id="23" w:name="_Toc509474614"/>
      <w:bookmarkStart w:id="24" w:name="_Toc129158541"/>
      <w:bookmarkStart w:id="25" w:name="_Toc502943993"/>
      <w:bookmarkEnd w:id="18"/>
      <w:r>
        <w:rPr>
          <w:rFonts w:ascii="宋体" w:hAnsi="宋体" w:hint="eastAsia"/>
        </w:rPr>
        <w:t>本估价报告按照既定目的提供给估价委托人使用，若改变估价目的及使用条件，需向本公司咨询后作必要修正甚至重新估价。本估价报告估价结果仅作为在本次估价目的下的参考依据之一，不得作为房地产确权的依据，且对估价目的实现不具有强制力。</w:t>
      </w:r>
    </w:p>
    <w:p w:rsidR="00ED198C" w:rsidRDefault="00914911">
      <w:pPr>
        <w:spacing w:line="360" w:lineRule="auto"/>
        <w:ind w:firstLineChars="100" w:firstLine="280"/>
        <w:rPr>
          <w:rFonts w:ascii="宋体" w:hAnsi="宋体"/>
        </w:rPr>
      </w:pPr>
      <w:r>
        <w:rPr>
          <w:rFonts w:ascii="宋体" w:hAnsi="宋体" w:hint="eastAsia"/>
        </w:rPr>
        <w:t>3.</w:t>
      </w:r>
      <w:r>
        <w:rPr>
          <w:rFonts w:ascii="宋体" w:hAnsi="宋体" w:hint="eastAsia"/>
        </w:rPr>
        <w:t>本估价报告使用期限自估价报告出具之日起为壹年。若超过使用期限，或价值时点之后、报告使用期限内，估价对象状况或国家经济形势、城市规划、相关税费和银行利率等发生变化，对估价结果产生明显影响时，估价委托人应及时聘请房地产估价机构对估价结果</w:t>
      </w:r>
      <w:r>
        <w:rPr>
          <w:rFonts w:ascii="宋体" w:hAnsi="宋体" w:hint="eastAsia"/>
        </w:rPr>
        <w:t>作相应调整或重新估价。</w:t>
      </w:r>
    </w:p>
    <w:p w:rsidR="00ED198C" w:rsidRDefault="00914911">
      <w:pPr>
        <w:spacing w:line="360" w:lineRule="auto"/>
        <w:ind w:firstLineChars="100" w:firstLine="280"/>
        <w:rPr>
          <w:rFonts w:ascii="宋体" w:hAnsi="宋体"/>
        </w:rPr>
      </w:pPr>
      <w:r>
        <w:rPr>
          <w:rFonts w:ascii="宋体" w:hAnsi="宋体" w:hint="eastAsia"/>
        </w:rPr>
        <w:t>4.</w:t>
      </w:r>
      <w:r>
        <w:rPr>
          <w:rFonts w:ascii="宋体" w:hAnsi="宋体" w:hint="eastAsia"/>
        </w:rPr>
        <w:t>本估计报告分为“估价结果报告”和“估价技术报告”两部分。“估计结果报告”提供给估计委托人，“估价技术报告”部分内容作为工作底稿由估价机构存档。</w:t>
      </w:r>
    </w:p>
    <w:p w:rsidR="00ED198C" w:rsidRDefault="00914911">
      <w:pPr>
        <w:spacing w:line="360" w:lineRule="auto"/>
        <w:ind w:firstLineChars="100" w:firstLine="280"/>
        <w:rPr>
          <w:rFonts w:ascii="宋体" w:hAnsi="宋体"/>
        </w:rPr>
      </w:pPr>
      <w:r>
        <w:rPr>
          <w:rFonts w:ascii="宋体" w:hAnsi="宋体" w:hint="eastAsia"/>
        </w:rPr>
        <w:t>5.</w:t>
      </w:r>
      <w:r>
        <w:rPr>
          <w:rFonts w:ascii="宋体" w:hAnsi="宋体" w:hint="eastAsia"/>
        </w:rPr>
        <w:t>未经本估价机构书面同意，本估价报告的任何内容均不得向估价委托人和估价报告审查部门之外的单位或个人提供，不允许在任何公开发表的文件、通告或声明中引用，亦不得以其他任何方式公开发表。</w:t>
      </w:r>
    </w:p>
    <w:p w:rsidR="00ED198C" w:rsidRDefault="00914911">
      <w:pPr>
        <w:spacing w:line="360" w:lineRule="auto"/>
        <w:ind w:firstLineChars="100" w:firstLine="280"/>
        <w:rPr>
          <w:rFonts w:ascii="宋体" w:hAnsi="宋体"/>
        </w:rPr>
      </w:pPr>
      <w:r>
        <w:rPr>
          <w:rFonts w:ascii="宋体" w:hAnsi="宋体" w:hint="eastAsia"/>
        </w:rPr>
        <w:t>6.</w:t>
      </w:r>
      <w:r>
        <w:rPr>
          <w:rFonts w:ascii="宋体" w:hAnsi="宋体" w:hint="eastAsia"/>
        </w:rPr>
        <w:t>本报告中数据全部采用电算化连续计算得出，由于在报告中计算的数据均按四舍五入保留两位小数，最终单价结果取整，因此，可能出现个别等式左右不完全相等的情况，但</w:t>
      </w:r>
      <w:r>
        <w:rPr>
          <w:rFonts w:ascii="宋体" w:hAnsi="宋体" w:hint="eastAsia"/>
        </w:rPr>
        <w:t>不影响计算结果及最终评估结论的准确性。</w:t>
      </w:r>
    </w:p>
    <w:p w:rsidR="00ED198C" w:rsidRDefault="00914911">
      <w:pPr>
        <w:spacing w:line="360" w:lineRule="auto"/>
        <w:ind w:firstLineChars="100" w:firstLine="280"/>
        <w:rPr>
          <w:rFonts w:ascii="宋体" w:hAnsi="宋体"/>
        </w:rPr>
      </w:pPr>
      <w:r>
        <w:rPr>
          <w:rFonts w:ascii="宋体" w:hAnsi="宋体" w:hint="eastAsia"/>
        </w:rPr>
        <w:t>7.</w:t>
      </w:r>
      <w:r>
        <w:rPr>
          <w:rFonts w:ascii="宋体" w:hAnsi="宋体" w:hint="eastAsia"/>
        </w:rPr>
        <w:t>本报告需经注册房地产估价师签字（盖章）、估价机构盖章并作为一个整体时有效，复印件无效。</w:t>
      </w:r>
    </w:p>
    <w:p w:rsidR="00ED198C" w:rsidRDefault="00914911">
      <w:pPr>
        <w:spacing w:line="360" w:lineRule="auto"/>
        <w:ind w:firstLineChars="100" w:firstLine="280"/>
        <w:rPr>
          <w:rFonts w:ascii="宋体" w:hAnsi="宋体"/>
        </w:rPr>
      </w:pPr>
      <w:r>
        <w:rPr>
          <w:rFonts w:ascii="宋体" w:hAnsi="宋体" w:hint="eastAsia"/>
        </w:rPr>
        <w:t>8.</w:t>
      </w:r>
      <w:r>
        <w:rPr>
          <w:rFonts w:ascii="宋体" w:hAnsi="宋体" w:hint="eastAsia"/>
        </w:rPr>
        <w:t>如发现本估价报告文字或数字因校对或其他类似原因出现差错时，请通知本公司进行更正。</w:t>
      </w:r>
    </w:p>
    <w:p w:rsidR="00ED198C" w:rsidRDefault="00914911">
      <w:pPr>
        <w:spacing w:line="360" w:lineRule="auto"/>
        <w:rPr>
          <w:rFonts w:ascii="宋体" w:hAnsi="宋体"/>
          <w:b/>
          <w:bCs/>
        </w:rPr>
      </w:pPr>
      <w:r>
        <w:rPr>
          <w:rFonts w:ascii="宋体" w:hAnsi="宋体" w:hint="eastAsia"/>
          <w:b/>
          <w:bCs/>
        </w:rPr>
        <w:t>（三）需要特别说明的其他事项</w:t>
      </w:r>
    </w:p>
    <w:p w:rsidR="00ED198C" w:rsidRDefault="00914911">
      <w:pPr>
        <w:spacing w:line="360" w:lineRule="auto"/>
        <w:ind w:firstLineChars="100" w:firstLine="280"/>
      </w:pPr>
      <w:r>
        <w:rPr>
          <w:rFonts w:hint="eastAsia"/>
        </w:rPr>
        <w:t>1</w:t>
      </w:r>
      <w:r>
        <w:rPr>
          <w:rFonts w:hint="eastAsia"/>
        </w:rPr>
        <w:t>.</w:t>
      </w:r>
      <w:r>
        <w:rPr>
          <w:rFonts w:hint="eastAsia"/>
        </w:rPr>
        <w:t>应当按照法律规定和评估报告载明的用途、使用人、使用期限等使用范围使用评估报告。否则，房地产估价机构和注册房地产估价师依法不承担责任。</w:t>
      </w:r>
    </w:p>
    <w:p w:rsidR="00ED198C" w:rsidRDefault="00914911">
      <w:pPr>
        <w:spacing w:line="360" w:lineRule="auto"/>
        <w:ind w:firstLineChars="100" w:firstLine="280"/>
      </w:pPr>
      <w:r>
        <w:rPr>
          <w:rFonts w:hint="eastAsia"/>
        </w:rPr>
        <w:t>2.</w:t>
      </w:r>
      <w:r>
        <w:rPr>
          <w:rFonts w:hint="eastAsia"/>
        </w:rPr>
        <w:t>财产拍卖或者变卖之日与价值时点不一致，可能导致估价结果对应的估价对象状况、房地产市场状况等与财产拍卖或者变卖时的相应状况不</w:t>
      </w:r>
      <w:r>
        <w:rPr>
          <w:rFonts w:hint="eastAsia"/>
        </w:rPr>
        <w:t>一致，发生明显变化的，估价结果应当进行相应调整后才可使用。</w:t>
      </w:r>
    </w:p>
    <w:p w:rsidR="00ED198C" w:rsidRDefault="00914911">
      <w:pPr>
        <w:spacing w:line="360" w:lineRule="auto"/>
        <w:ind w:firstLineChars="100" w:firstLine="280"/>
      </w:pPr>
      <w:r>
        <w:rPr>
          <w:rFonts w:hint="eastAsia"/>
        </w:rPr>
        <w:t>3</w:t>
      </w:r>
      <w:r>
        <w:rPr>
          <w:rFonts w:hint="eastAsia"/>
        </w:rPr>
        <w:t>.</w:t>
      </w:r>
      <w:r>
        <w:rPr>
          <w:rFonts w:hint="eastAsia"/>
        </w:rPr>
        <w:t>估价中无法考虑不可抗力等因素对估价对象造成的意外损害。</w:t>
      </w:r>
    </w:p>
    <w:p w:rsidR="00ED198C" w:rsidRDefault="00914911">
      <w:pPr>
        <w:spacing w:line="360" w:lineRule="auto"/>
        <w:ind w:firstLineChars="100" w:firstLine="280"/>
      </w:pPr>
      <w:r>
        <w:rPr>
          <w:rFonts w:hint="eastAsia"/>
        </w:rPr>
        <w:t>4.</w:t>
      </w:r>
      <w:r>
        <w:rPr>
          <w:rFonts w:hint="eastAsia"/>
        </w:rPr>
        <w:t>房地产价值的体现是土地和建筑物共同产生的结果，在此提醒报告使用者注意。</w:t>
      </w:r>
    </w:p>
    <w:p w:rsidR="00ED198C" w:rsidRDefault="00914911">
      <w:pPr>
        <w:spacing w:line="360" w:lineRule="auto"/>
        <w:ind w:firstLineChars="100" w:firstLine="280"/>
      </w:pPr>
      <w:r>
        <w:rPr>
          <w:rFonts w:hint="eastAsia"/>
        </w:rPr>
        <w:t>5.</w:t>
      </w:r>
      <w:r>
        <w:rPr>
          <w:rFonts w:hint="eastAsia"/>
        </w:rPr>
        <w:t>本次评估结果是在假定条件成立的情况下进行的，若当事人有异议，请收悉报告五日内将有关资料书面呈交法院，并得到认可后，资料由估价委托人移交我公司，我公司注册房地产估价师可进行修改重新出具报告。</w:t>
      </w:r>
    </w:p>
    <w:p w:rsidR="00ED198C" w:rsidRDefault="00ED198C"/>
    <w:p w:rsidR="00ED198C" w:rsidRDefault="00ED198C"/>
    <w:p w:rsidR="00ED198C" w:rsidRDefault="00ED198C"/>
    <w:p w:rsidR="00ED198C" w:rsidRDefault="00ED198C"/>
    <w:p w:rsidR="00ED198C" w:rsidRDefault="00ED198C"/>
    <w:p w:rsidR="00ED198C" w:rsidRDefault="00ED198C"/>
    <w:p w:rsidR="00ED198C" w:rsidRDefault="00ED198C"/>
    <w:p w:rsidR="00ED198C" w:rsidRDefault="00ED198C"/>
    <w:p w:rsidR="00ED198C" w:rsidRDefault="00ED198C"/>
    <w:p w:rsidR="00ED198C" w:rsidRDefault="00ED198C"/>
    <w:p w:rsidR="00ED198C" w:rsidRDefault="00ED198C"/>
    <w:p w:rsidR="00ED198C" w:rsidRDefault="00ED198C"/>
    <w:p w:rsidR="00ED198C" w:rsidRDefault="00ED198C"/>
    <w:p w:rsidR="00ED198C" w:rsidRDefault="00ED198C"/>
    <w:p w:rsidR="00ED198C" w:rsidRDefault="00ED198C"/>
    <w:p w:rsidR="00ED198C" w:rsidRDefault="00ED198C"/>
    <w:p w:rsidR="00ED198C" w:rsidRDefault="00ED198C"/>
    <w:p w:rsidR="00ED198C" w:rsidRDefault="00ED198C"/>
    <w:p w:rsidR="00ED198C" w:rsidRDefault="00ED198C"/>
    <w:p w:rsidR="00ED198C" w:rsidRDefault="00ED198C"/>
    <w:p w:rsidR="00ED198C" w:rsidRDefault="00ED198C"/>
    <w:p w:rsidR="00ED198C" w:rsidRDefault="00ED198C">
      <w:pPr>
        <w:pStyle w:val="10"/>
        <w:ind w:firstLineChars="0" w:firstLine="0"/>
      </w:pPr>
      <w:bookmarkStart w:id="26" w:name="_Toc450146008"/>
    </w:p>
    <w:p w:rsidR="00ED198C" w:rsidRDefault="00914911">
      <w:pPr>
        <w:pStyle w:val="10"/>
        <w:ind w:firstLineChars="600" w:firstLine="2891"/>
        <w:jc w:val="center"/>
      </w:pPr>
      <w:r>
        <w:rPr>
          <w:rFonts w:hint="eastAsia"/>
        </w:rPr>
        <w:t>三、估价结果报告</w:t>
      </w:r>
      <w:bookmarkEnd w:id="19"/>
      <w:bookmarkEnd w:id="20"/>
      <w:bookmarkEnd w:id="21"/>
      <w:bookmarkEnd w:id="22"/>
      <w:bookmarkEnd w:id="23"/>
      <w:bookmarkEnd w:id="24"/>
      <w:bookmarkEnd w:id="25"/>
      <w:bookmarkEnd w:id="26"/>
    </w:p>
    <w:p w:rsidR="00ED198C" w:rsidRDefault="00ED198C"/>
    <w:p w:rsidR="00ED198C" w:rsidRDefault="00914911">
      <w:pPr>
        <w:pStyle w:val="2"/>
      </w:pPr>
      <w:bookmarkStart w:id="27" w:name="_Toc502943994"/>
      <w:bookmarkStart w:id="28" w:name="_Toc129158542"/>
      <w:bookmarkStart w:id="29" w:name="_Toc509471682"/>
      <w:bookmarkStart w:id="30" w:name="_Toc509474615"/>
      <w:bookmarkStart w:id="31" w:name="_Toc509471089"/>
      <w:bookmarkStart w:id="32" w:name="_Toc509416427"/>
      <w:bookmarkStart w:id="33" w:name="_Toc509415294"/>
      <w:bookmarkStart w:id="34" w:name="_Toc450146009"/>
      <w:r>
        <w:rPr>
          <w:rFonts w:hint="eastAsia"/>
        </w:rPr>
        <w:t>（一）估价委托</w:t>
      </w:r>
      <w:bookmarkEnd w:id="27"/>
      <w:bookmarkEnd w:id="28"/>
      <w:bookmarkEnd w:id="29"/>
      <w:bookmarkEnd w:id="30"/>
      <w:bookmarkEnd w:id="31"/>
      <w:bookmarkEnd w:id="32"/>
      <w:bookmarkEnd w:id="33"/>
      <w:r>
        <w:rPr>
          <w:rFonts w:hint="eastAsia"/>
        </w:rPr>
        <w:t>人</w:t>
      </w:r>
      <w:bookmarkEnd w:id="34"/>
    </w:p>
    <w:p w:rsidR="00ED198C" w:rsidRDefault="00914911">
      <w:pPr>
        <w:topLinePunct/>
        <w:spacing w:line="360" w:lineRule="auto"/>
        <w:ind w:firstLineChars="200" w:firstLine="560"/>
      </w:pPr>
      <w:r>
        <w:rPr>
          <w:rFonts w:hint="eastAsia"/>
        </w:rPr>
        <w:t>委托人全称：河南省汝州市人民法院</w:t>
      </w:r>
    </w:p>
    <w:p w:rsidR="00ED198C" w:rsidRDefault="00914911">
      <w:pPr>
        <w:pStyle w:val="2"/>
      </w:pPr>
      <w:bookmarkStart w:id="35" w:name="_Toc509415295"/>
      <w:bookmarkStart w:id="36" w:name="_Toc509416428"/>
      <w:bookmarkStart w:id="37" w:name="_Toc509471090"/>
      <w:bookmarkStart w:id="38" w:name="_Toc509471683"/>
      <w:bookmarkStart w:id="39" w:name="_Toc509474616"/>
      <w:bookmarkStart w:id="40" w:name="_Toc129158543"/>
      <w:bookmarkStart w:id="41" w:name="_Toc502943995"/>
      <w:bookmarkStart w:id="42" w:name="_Toc450146010"/>
      <w:r>
        <w:rPr>
          <w:rFonts w:hint="eastAsia"/>
        </w:rPr>
        <w:t>（二）</w:t>
      </w:r>
      <w:bookmarkEnd w:id="35"/>
      <w:bookmarkEnd w:id="36"/>
      <w:bookmarkEnd w:id="37"/>
      <w:bookmarkEnd w:id="38"/>
      <w:bookmarkEnd w:id="39"/>
      <w:bookmarkEnd w:id="40"/>
      <w:bookmarkEnd w:id="41"/>
      <w:r>
        <w:rPr>
          <w:rFonts w:hint="eastAsia"/>
        </w:rPr>
        <w:t>房地产估价机构</w:t>
      </w:r>
      <w:bookmarkEnd w:id="42"/>
    </w:p>
    <w:p w:rsidR="00ED198C" w:rsidRDefault="00914911">
      <w:pPr>
        <w:topLinePunct/>
        <w:spacing w:line="360" w:lineRule="auto"/>
        <w:ind w:firstLineChars="200" w:firstLine="560"/>
      </w:pPr>
      <w:bookmarkStart w:id="43" w:name="_Toc509415296"/>
      <w:bookmarkStart w:id="44" w:name="_Toc509416429"/>
      <w:bookmarkStart w:id="45" w:name="_Toc509471091"/>
      <w:bookmarkStart w:id="46" w:name="_Toc509471684"/>
      <w:bookmarkStart w:id="47" w:name="_Toc509474617"/>
      <w:bookmarkStart w:id="48" w:name="_Toc36432230"/>
      <w:bookmarkStart w:id="49" w:name="_Toc502943996"/>
      <w:r>
        <w:rPr>
          <w:rFonts w:hint="eastAsia"/>
        </w:rPr>
        <w:t>估价机构全称：河南丰海房地产资产评估测绘有限公司</w:t>
      </w:r>
    </w:p>
    <w:p w:rsidR="00ED198C" w:rsidRDefault="00914911">
      <w:pPr>
        <w:topLinePunct/>
        <w:spacing w:line="360" w:lineRule="auto"/>
        <w:ind w:firstLineChars="200" w:firstLine="560"/>
      </w:pPr>
      <w:r>
        <w:rPr>
          <w:rFonts w:hint="eastAsia"/>
        </w:rPr>
        <w:t>法定代表人：</w:t>
      </w:r>
      <w:r>
        <w:rPr>
          <w:rFonts w:hint="eastAsia"/>
        </w:rPr>
        <w:t xml:space="preserve"> </w:t>
      </w:r>
      <w:r>
        <w:rPr>
          <w:rFonts w:hint="eastAsia"/>
        </w:rPr>
        <w:t>龚丽华</w:t>
      </w:r>
    </w:p>
    <w:p w:rsidR="00ED198C" w:rsidRDefault="00914911">
      <w:pPr>
        <w:topLinePunct/>
        <w:spacing w:line="360" w:lineRule="auto"/>
        <w:ind w:leftChars="200" w:left="2240" w:hangingChars="600" w:hanging="1680"/>
      </w:pPr>
      <w:r>
        <w:rPr>
          <w:rFonts w:hint="eastAsia"/>
        </w:rPr>
        <w:t>地</w:t>
      </w:r>
      <w:r>
        <w:rPr>
          <w:rFonts w:hint="eastAsia"/>
        </w:rPr>
        <w:t xml:space="preserve">      </w:t>
      </w:r>
      <w:r>
        <w:rPr>
          <w:rFonts w:hint="eastAsia"/>
        </w:rPr>
        <w:t>址：</w:t>
      </w:r>
      <w:r>
        <w:rPr>
          <w:rFonts w:hint="eastAsia"/>
        </w:rPr>
        <w:t xml:space="preserve"> </w:t>
      </w:r>
      <w:r>
        <w:rPr>
          <w:rFonts w:hint="eastAsia"/>
        </w:rPr>
        <w:t>河南省平顶山市汝州市风穴路街道广成东路电子产业园</w:t>
      </w:r>
      <w:r>
        <w:rPr>
          <w:rFonts w:hint="eastAsia"/>
        </w:rPr>
        <w:t>2</w:t>
      </w:r>
      <w:r>
        <w:rPr>
          <w:rFonts w:hint="eastAsia"/>
        </w:rPr>
        <w:t>号</w:t>
      </w:r>
    </w:p>
    <w:p w:rsidR="00ED198C" w:rsidRDefault="00914911">
      <w:pPr>
        <w:topLinePunct/>
        <w:spacing w:line="360" w:lineRule="auto"/>
        <w:ind w:firstLineChars="200" w:firstLine="560"/>
        <w:rPr>
          <w:b/>
          <w:bCs/>
        </w:rPr>
      </w:pPr>
      <w:r>
        <w:rPr>
          <w:rFonts w:hint="eastAsia"/>
        </w:rPr>
        <w:t>营业执照注册号：</w:t>
      </w:r>
      <w:r>
        <w:rPr>
          <w:rFonts w:hint="eastAsia"/>
          <w:b/>
          <w:bCs/>
        </w:rPr>
        <w:t>91410482MA9F547Y8L</w:t>
      </w:r>
    </w:p>
    <w:p w:rsidR="00ED198C" w:rsidRDefault="00914911">
      <w:pPr>
        <w:tabs>
          <w:tab w:val="left" w:pos="5717"/>
        </w:tabs>
        <w:topLinePunct/>
        <w:spacing w:line="360" w:lineRule="auto"/>
        <w:ind w:firstLineChars="200" w:firstLine="560"/>
        <w:rPr>
          <w:b/>
          <w:bCs/>
        </w:rPr>
      </w:pPr>
      <w:r>
        <w:rPr>
          <w:rFonts w:hint="eastAsia"/>
        </w:rPr>
        <w:t>资产</w:t>
      </w:r>
      <w:r>
        <w:rPr>
          <w:rFonts w:hint="eastAsia"/>
        </w:rPr>
        <w:t>评估资质文号：</w:t>
      </w:r>
      <w:r>
        <w:rPr>
          <w:rFonts w:hint="eastAsia"/>
          <w:b/>
          <w:bCs/>
        </w:rPr>
        <w:t>豫财企【</w:t>
      </w:r>
      <w:r>
        <w:rPr>
          <w:rFonts w:hint="eastAsia"/>
          <w:b/>
          <w:bCs/>
        </w:rPr>
        <w:t>2021</w:t>
      </w:r>
      <w:r>
        <w:rPr>
          <w:rFonts w:hint="eastAsia"/>
          <w:b/>
          <w:bCs/>
        </w:rPr>
        <w:t>】</w:t>
      </w:r>
      <w:r>
        <w:rPr>
          <w:rFonts w:hint="eastAsia"/>
          <w:b/>
          <w:bCs/>
        </w:rPr>
        <w:t>2</w:t>
      </w:r>
      <w:r>
        <w:rPr>
          <w:rFonts w:hint="eastAsia"/>
          <w:b/>
          <w:bCs/>
        </w:rPr>
        <w:t>号</w:t>
      </w:r>
    </w:p>
    <w:p w:rsidR="00ED198C" w:rsidRDefault="00914911">
      <w:pPr>
        <w:tabs>
          <w:tab w:val="left" w:pos="5717"/>
        </w:tabs>
        <w:topLinePunct/>
        <w:spacing w:line="360" w:lineRule="auto"/>
        <w:ind w:firstLineChars="200" w:firstLine="560"/>
      </w:pPr>
      <w:r>
        <w:rPr>
          <w:rFonts w:hint="eastAsia"/>
        </w:rPr>
        <w:t>房地产评估资质证书编号：</w:t>
      </w:r>
      <w:r>
        <w:rPr>
          <w:rFonts w:hint="eastAsia"/>
          <w:b/>
          <w:bCs/>
        </w:rPr>
        <w:t>B4104018</w:t>
      </w:r>
      <w:r>
        <w:rPr>
          <w:rFonts w:hint="eastAsia"/>
          <w:b/>
          <w:bCs/>
        </w:rPr>
        <w:t>3</w:t>
      </w:r>
    </w:p>
    <w:p w:rsidR="00ED198C" w:rsidRDefault="00914911">
      <w:pPr>
        <w:tabs>
          <w:tab w:val="left" w:pos="5717"/>
        </w:tabs>
        <w:topLinePunct/>
        <w:spacing w:line="360" w:lineRule="auto"/>
        <w:ind w:firstLineChars="200" w:firstLine="560"/>
      </w:pPr>
      <w:r>
        <w:rPr>
          <w:rFonts w:hint="eastAsia"/>
        </w:rPr>
        <w:t>土地评估资质备案编号：</w:t>
      </w:r>
      <w:r>
        <w:rPr>
          <w:rFonts w:hint="eastAsia"/>
          <w:b/>
          <w:bCs/>
        </w:rPr>
        <w:t>2020410171</w:t>
      </w:r>
    </w:p>
    <w:p w:rsidR="00ED198C" w:rsidRDefault="00914911">
      <w:pPr>
        <w:tabs>
          <w:tab w:val="left" w:pos="5717"/>
        </w:tabs>
        <w:topLinePunct/>
        <w:spacing w:line="360" w:lineRule="auto"/>
        <w:ind w:firstLineChars="200" w:firstLine="562"/>
        <w:rPr>
          <w:b/>
          <w:bCs/>
        </w:rPr>
      </w:pPr>
      <w:bookmarkStart w:id="50" w:name="_Toc450146011"/>
      <w:r>
        <w:rPr>
          <w:rFonts w:hint="eastAsia"/>
          <w:b/>
          <w:bCs/>
        </w:rPr>
        <w:t>（三）估价目的</w:t>
      </w:r>
      <w:bookmarkEnd w:id="50"/>
    </w:p>
    <w:p w:rsidR="00ED198C" w:rsidRDefault="00914911">
      <w:pPr>
        <w:topLinePunct/>
        <w:spacing w:line="360" w:lineRule="auto"/>
        <w:ind w:firstLineChars="200" w:firstLine="560"/>
      </w:pPr>
      <w:r>
        <w:rPr>
          <w:rFonts w:hint="eastAsia"/>
        </w:rPr>
        <w:t>为人民法院确定财产处置参考价提供参考依据。</w:t>
      </w:r>
      <w:bookmarkStart w:id="51" w:name="_Toc450146012"/>
    </w:p>
    <w:p w:rsidR="00ED198C" w:rsidRDefault="00914911">
      <w:pPr>
        <w:topLinePunct/>
        <w:spacing w:line="360" w:lineRule="auto"/>
        <w:ind w:firstLineChars="200" w:firstLine="562"/>
      </w:pPr>
      <w:r>
        <w:rPr>
          <w:rFonts w:hint="eastAsia"/>
          <w:b/>
          <w:bCs/>
        </w:rPr>
        <w:t>（四）估价对象</w:t>
      </w:r>
      <w:bookmarkEnd w:id="43"/>
      <w:bookmarkEnd w:id="44"/>
      <w:bookmarkEnd w:id="45"/>
      <w:bookmarkEnd w:id="46"/>
      <w:bookmarkEnd w:id="47"/>
      <w:bookmarkEnd w:id="48"/>
      <w:bookmarkEnd w:id="49"/>
      <w:bookmarkEnd w:id="51"/>
    </w:p>
    <w:p w:rsidR="00ED198C" w:rsidRDefault="00914911">
      <w:pPr>
        <w:topLinePunct/>
        <w:spacing w:line="360" w:lineRule="auto"/>
        <w:ind w:firstLineChars="200" w:firstLine="560"/>
        <w:rPr>
          <w:rFonts w:ascii="宋体" w:hAnsi="宋体"/>
        </w:rPr>
      </w:pPr>
      <w:r>
        <w:rPr>
          <w:rFonts w:ascii="宋体" w:hAnsi="宋体" w:hint="eastAsia"/>
        </w:rPr>
        <w:t>１．估价对象名称</w:t>
      </w:r>
    </w:p>
    <w:p w:rsidR="00ED198C" w:rsidRDefault="00914911">
      <w:pPr>
        <w:tabs>
          <w:tab w:val="left" w:pos="6691"/>
        </w:tabs>
        <w:spacing w:line="360" w:lineRule="auto"/>
        <w:ind w:firstLineChars="199" w:firstLine="557"/>
        <w:rPr>
          <w:bCs/>
        </w:rPr>
      </w:pPr>
      <w:r>
        <w:rPr>
          <w:rFonts w:hint="eastAsia"/>
        </w:rPr>
        <w:t>汝州市</w:t>
      </w:r>
      <w:r>
        <w:rPr>
          <w:rFonts w:hint="eastAsia"/>
        </w:rPr>
        <w:t>南关花园</w:t>
      </w:r>
      <w:r>
        <w:rPr>
          <w:rFonts w:hint="eastAsia"/>
        </w:rPr>
        <w:t>C</w:t>
      </w:r>
      <w:r>
        <w:rPr>
          <w:rFonts w:hint="eastAsia"/>
        </w:rPr>
        <w:t>区</w:t>
      </w:r>
      <w:r>
        <w:rPr>
          <w:rFonts w:hint="eastAsia"/>
        </w:rPr>
        <w:t>4</w:t>
      </w:r>
      <w:r>
        <w:rPr>
          <w:rFonts w:hint="eastAsia"/>
        </w:rPr>
        <w:t>号楼</w:t>
      </w:r>
      <w:r>
        <w:rPr>
          <w:rFonts w:hint="eastAsia"/>
        </w:rPr>
        <w:t>2</w:t>
      </w:r>
      <w:r>
        <w:rPr>
          <w:rFonts w:hint="eastAsia"/>
        </w:rPr>
        <w:t>单元</w:t>
      </w:r>
      <w:r>
        <w:rPr>
          <w:rFonts w:hint="eastAsia"/>
        </w:rPr>
        <w:t>501</w:t>
      </w:r>
      <w:r>
        <w:rPr>
          <w:rFonts w:hint="eastAsia"/>
        </w:rPr>
        <w:t>号</w:t>
      </w:r>
      <w:r>
        <w:rPr>
          <w:rFonts w:hint="eastAsia"/>
        </w:rPr>
        <w:t>房地产。</w:t>
      </w:r>
    </w:p>
    <w:p w:rsidR="00ED198C" w:rsidRDefault="00914911">
      <w:pPr>
        <w:topLinePunct/>
        <w:spacing w:line="360" w:lineRule="auto"/>
        <w:ind w:firstLineChars="200" w:firstLine="560"/>
        <w:rPr>
          <w:rFonts w:ascii="宋体" w:hAnsi="宋体"/>
        </w:rPr>
      </w:pPr>
      <w:r>
        <w:rPr>
          <w:rFonts w:ascii="宋体" w:hAnsi="宋体" w:hint="eastAsia"/>
        </w:rPr>
        <w:t>2</w:t>
      </w:r>
      <w:r>
        <w:rPr>
          <w:rFonts w:ascii="宋体" w:hAnsi="宋体" w:hint="eastAsia"/>
        </w:rPr>
        <w:t>．估价对象范围</w:t>
      </w:r>
    </w:p>
    <w:p w:rsidR="00ED198C" w:rsidRDefault="00914911">
      <w:pPr>
        <w:tabs>
          <w:tab w:val="left" w:pos="6691"/>
        </w:tabs>
        <w:spacing w:line="360" w:lineRule="auto"/>
        <w:ind w:firstLineChars="199" w:firstLine="557"/>
        <w:rPr>
          <w:rFonts w:ascii="宋体" w:hAnsi="宋体"/>
          <w:color w:val="FF0000"/>
        </w:rPr>
      </w:pPr>
      <w:r>
        <w:rPr>
          <w:rFonts w:ascii="宋体" w:hAnsi="宋体" w:hint="eastAsia"/>
        </w:rPr>
        <w:t>根据委托人所提供的与本次估价范围有关的基础资料复印件及有关数据，我们进行了核对，委托人指定的估价范围为：</w:t>
      </w:r>
      <w:r>
        <w:rPr>
          <w:rFonts w:hint="eastAsia"/>
        </w:rPr>
        <w:t>建筑面积为</w:t>
      </w:r>
      <w:r>
        <w:rPr>
          <w:rFonts w:hint="eastAsia"/>
        </w:rPr>
        <w:t>141.66</w:t>
      </w:r>
      <w:r>
        <w:rPr>
          <w:rFonts w:hint="eastAsia"/>
          <w:color w:val="000000" w:themeColor="text1"/>
        </w:rPr>
        <w:t>平方米的房屋及其应分摊的国有土地使用权（含室内外装饰装修、不含室内可移动的动产及其它债权债务等）</w:t>
      </w:r>
      <w:r>
        <w:rPr>
          <w:rFonts w:ascii="宋体" w:hAnsi="宋体"/>
          <w:color w:val="000000" w:themeColor="text1"/>
        </w:rPr>
        <w:t>。</w:t>
      </w:r>
    </w:p>
    <w:p w:rsidR="00ED198C" w:rsidRDefault="00914911">
      <w:pPr>
        <w:topLinePunct/>
        <w:spacing w:line="360" w:lineRule="auto"/>
        <w:ind w:firstLineChars="200" w:firstLine="560"/>
        <w:rPr>
          <w:rFonts w:ascii="宋体" w:hAnsi="宋体"/>
        </w:rPr>
      </w:pPr>
      <w:r>
        <w:rPr>
          <w:rFonts w:ascii="宋体" w:hAnsi="宋体" w:hint="eastAsia"/>
        </w:rPr>
        <w:t>3</w:t>
      </w:r>
      <w:r>
        <w:rPr>
          <w:rFonts w:ascii="宋体" w:hAnsi="宋体" w:hint="eastAsia"/>
        </w:rPr>
        <w:t>．估价对象权益状况</w:t>
      </w:r>
    </w:p>
    <w:p w:rsidR="00ED198C" w:rsidRDefault="00914911">
      <w:pPr>
        <w:tabs>
          <w:tab w:val="left" w:pos="3556"/>
        </w:tabs>
        <w:spacing w:line="360" w:lineRule="auto"/>
        <w:ind w:firstLineChars="200" w:firstLine="560"/>
        <w:rPr>
          <w:rFonts w:ascii="仿宋" w:eastAsia="仿宋" w:hAnsi="仿宋"/>
        </w:rPr>
      </w:pPr>
      <w:bookmarkStart w:id="52" w:name="OLE_LINK2"/>
      <w:r>
        <w:rPr>
          <w:rFonts w:ascii="仿宋" w:eastAsia="仿宋" w:hAnsi="仿宋" w:hint="eastAsia"/>
        </w:rPr>
        <w:t>（</w:t>
      </w:r>
      <w:r>
        <w:rPr>
          <w:rFonts w:ascii="仿宋" w:eastAsia="仿宋" w:hAnsi="仿宋" w:hint="eastAsia"/>
        </w:rPr>
        <w:t>1</w:t>
      </w:r>
      <w:r>
        <w:rPr>
          <w:rFonts w:ascii="仿宋" w:eastAsia="仿宋" w:hAnsi="仿宋" w:hint="eastAsia"/>
        </w:rPr>
        <w:t>）房产登记状况</w:t>
      </w:r>
      <w:r>
        <w:rPr>
          <w:rFonts w:ascii="仿宋" w:eastAsia="仿宋" w:hAnsi="仿宋"/>
        </w:rPr>
        <w:tab/>
      </w:r>
    </w:p>
    <w:tbl>
      <w:tblPr>
        <w:tblStyle w:val="a8"/>
        <w:tblW w:w="9980" w:type="dxa"/>
        <w:tblLayout w:type="fixed"/>
        <w:tblLook w:val="04A0"/>
      </w:tblPr>
      <w:tblGrid>
        <w:gridCol w:w="456"/>
        <w:gridCol w:w="886"/>
        <w:gridCol w:w="1077"/>
        <w:gridCol w:w="2878"/>
        <w:gridCol w:w="1091"/>
        <w:gridCol w:w="1159"/>
        <w:gridCol w:w="1172"/>
        <w:gridCol w:w="1261"/>
      </w:tblGrid>
      <w:tr w:rsidR="00ED198C">
        <w:trPr>
          <w:trHeight w:val="438"/>
        </w:trPr>
        <w:tc>
          <w:tcPr>
            <w:tcW w:w="9980" w:type="dxa"/>
            <w:gridSpan w:val="8"/>
          </w:tcPr>
          <w:p w:rsidR="00ED198C" w:rsidRDefault="00914911">
            <w:pPr>
              <w:tabs>
                <w:tab w:val="left" w:pos="3556"/>
              </w:tabs>
              <w:spacing w:line="360" w:lineRule="auto"/>
              <w:ind w:firstLineChars="600" w:firstLine="1680"/>
              <w:rPr>
                <w:rFonts w:ascii="仿宋" w:eastAsia="仿宋" w:hAnsi="仿宋"/>
              </w:rPr>
            </w:pPr>
            <w:r>
              <w:rPr>
                <w:rFonts w:ascii="仿宋" w:eastAsia="仿宋" w:hAnsi="仿宋" w:hint="eastAsia"/>
              </w:rPr>
              <w:t>南关棚改回迁结算兑付协议统计表</w:t>
            </w:r>
          </w:p>
        </w:tc>
      </w:tr>
      <w:tr w:rsidR="00ED198C">
        <w:trPr>
          <w:trHeight w:val="563"/>
        </w:trPr>
        <w:tc>
          <w:tcPr>
            <w:tcW w:w="456" w:type="dxa"/>
            <w:vMerge w:val="restart"/>
          </w:tcPr>
          <w:p w:rsidR="00ED198C" w:rsidRDefault="00ED198C">
            <w:pPr>
              <w:tabs>
                <w:tab w:val="left" w:pos="3556"/>
              </w:tabs>
              <w:spacing w:line="360" w:lineRule="auto"/>
              <w:jc w:val="center"/>
              <w:rPr>
                <w:rFonts w:ascii="仿宋" w:eastAsia="仿宋" w:hAnsi="仿宋"/>
              </w:rPr>
            </w:pPr>
          </w:p>
          <w:p w:rsidR="00ED198C" w:rsidRDefault="00914911">
            <w:pPr>
              <w:tabs>
                <w:tab w:val="left" w:pos="3556"/>
              </w:tabs>
              <w:spacing w:line="360" w:lineRule="auto"/>
              <w:rPr>
                <w:rFonts w:ascii="仿宋" w:eastAsia="仿宋" w:hAnsi="仿宋"/>
              </w:rPr>
            </w:pPr>
            <w:r>
              <w:rPr>
                <w:rFonts w:ascii="仿宋" w:eastAsia="仿宋" w:hAnsi="仿宋" w:hint="eastAsia"/>
              </w:rPr>
              <w:t>序号</w:t>
            </w:r>
          </w:p>
        </w:tc>
        <w:tc>
          <w:tcPr>
            <w:tcW w:w="886" w:type="dxa"/>
            <w:vMerge w:val="restart"/>
          </w:tcPr>
          <w:p w:rsidR="00ED198C" w:rsidRDefault="00ED198C">
            <w:pPr>
              <w:tabs>
                <w:tab w:val="left" w:pos="3556"/>
              </w:tabs>
              <w:spacing w:line="360" w:lineRule="auto"/>
              <w:rPr>
                <w:rFonts w:ascii="仿宋" w:eastAsia="仿宋" w:hAnsi="仿宋"/>
              </w:rPr>
            </w:pPr>
          </w:p>
          <w:p w:rsidR="00ED198C" w:rsidRDefault="00914911">
            <w:pPr>
              <w:tabs>
                <w:tab w:val="left" w:pos="3556"/>
              </w:tabs>
              <w:spacing w:line="360" w:lineRule="auto"/>
              <w:ind w:firstLineChars="100" w:firstLine="280"/>
              <w:rPr>
                <w:rFonts w:ascii="仿宋" w:eastAsia="仿宋" w:hAnsi="仿宋"/>
              </w:rPr>
            </w:pPr>
            <w:r>
              <w:rPr>
                <w:rFonts w:ascii="仿宋" w:eastAsia="仿宋" w:hAnsi="仿宋" w:hint="eastAsia"/>
              </w:rPr>
              <w:t>协</w:t>
            </w:r>
          </w:p>
          <w:p w:rsidR="00ED198C" w:rsidRDefault="00914911">
            <w:pPr>
              <w:tabs>
                <w:tab w:val="left" w:pos="3556"/>
              </w:tabs>
              <w:spacing w:line="360" w:lineRule="auto"/>
              <w:ind w:firstLineChars="100" w:firstLine="280"/>
              <w:rPr>
                <w:rFonts w:ascii="仿宋" w:eastAsia="仿宋" w:hAnsi="仿宋"/>
              </w:rPr>
            </w:pPr>
            <w:r>
              <w:rPr>
                <w:rFonts w:ascii="仿宋" w:eastAsia="仿宋" w:hAnsi="仿宋" w:hint="eastAsia"/>
              </w:rPr>
              <w:t>议</w:t>
            </w:r>
          </w:p>
          <w:p w:rsidR="00ED198C" w:rsidRDefault="00914911">
            <w:pPr>
              <w:tabs>
                <w:tab w:val="left" w:pos="3556"/>
              </w:tabs>
              <w:spacing w:line="360" w:lineRule="auto"/>
              <w:ind w:firstLineChars="100" w:firstLine="280"/>
              <w:rPr>
                <w:rFonts w:ascii="仿宋" w:eastAsia="仿宋" w:hAnsi="仿宋"/>
              </w:rPr>
            </w:pPr>
            <w:r>
              <w:rPr>
                <w:rFonts w:ascii="仿宋" w:eastAsia="仿宋" w:hAnsi="仿宋" w:hint="eastAsia"/>
              </w:rPr>
              <w:t>号</w:t>
            </w:r>
          </w:p>
        </w:tc>
        <w:tc>
          <w:tcPr>
            <w:tcW w:w="3955" w:type="dxa"/>
            <w:gridSpan w:val="2"/>
          </w:tcPr>
          <w:p w:rsidR="00ED198C" w:rsidRDefault="00ED198C"/>
        </w:tc>
        <w:tc>
          <w:tcPr>
            <w:tcW w:w="3422" w:type="dxa"/>
            <w:gridSpan w:val="3"/>
          </w:tcPr>
          <w:p w:rsidR="00ED198C" w:rsidRDefault="00914911">
            <w:pPr>
              <w:tabs>
                <w:tab w:val="left" w:pos="3556"/>
              </w:tabs>
              <w:spacing w:line="360" w:lineRule="auto"/>
              <w:ind w:firstLineChars="300" w:firstLine="840"/>
              <w:rPr>
                <w:rFonts w:ascii="仿宋" w:eastAsia="仿宋" w:hAnsi="仿宋"/>
              </w:rPr>
            </w:pPr>
            <w:r>
              <w:rPr>
                <w:rFonts w:ascii="仿宋" w:eastAsia="仿宋" w:hAnsi="仿宋" w:hint="eastAsia"/>
              </w:rPr>
              <w:t>面积（</w:t>
            </w:r>
            <w:r>
              <w:rPr>
                <w:rFonts w:ascii="仿宋" w:eastAsia="仿宋" w:hAnsi="仿宋" w:hint="eastAsia"/>
              </w:rPr>
              <w:t>m</w:t>
            </w:r>
            <w:r>
              <w:rPr>
                <w:rFonts w:ascii="仿宋" w:eastAsia="仿宋" w:hAnsi="仿宋" w:hint="eastAsia"/>
                <w:vertAlign w:val="superscript"/>
              </w:rPr>
              <w:t>2</w:t>
            </w:r>
            <w:r>
              <w:rPr>
                <w:rFonts w:ascii="仿宋" w:eastAsia="仿宋" w:hAnsi="仿宋" w:hint="eastAsia"/>
              </w:rPr>
              <w:t>）</w:t>
            </w:r>
          </w:p>
        </w:tc>
        <w:tc>
          <w:tcPr>
            <w:tcW w:w="1261" w:type="dxa"/>
          </w:tcPr>
          <w:p w:rsidR="00ED198C" w:rsidRDefault="00914911">
            <w:pPr>
              <w:tabs>
                <w:tab w:val="left" w:pos="3556"/>
              </w:tabs>
              <w:spacing w:line="360" w:lineRule="auto"/>
              <w:ind w:firstLineChars="100" w:firstLine="280"/>
              <w:rPr>
                <w:rFonts w:ascii="仿宋" w:eastAsia="仿宋" w:hAnsi="仿宋"/>
              </w:rPr>
            </w:pPr>
            <w:r>
              <w:rPr>
                <w:rFonts w:ascii="仿宋" w:eastAsia="仿宋" w:hAnsi="仿宋" w:hint="eastAsia"/>
              </w:rPr>
              <w:t>房号</w:t>
            </w:r>
          </w:p>
        </w:tc>
      </w:tr>
      <w:tr w:rsidR="00ED198C">
        <w:trPr>
          <w:trHeight w:val="1406"/>
        </w:trPr>
        <w:tc>
          <w:tcPr>
            <w:tcW w:w="456" w:type="dxa"/>
            <w:vMerge/>
          </w:tcPr>
          <w:p w:rsidR="00ED198C" w:rsidRDefault="00ED198C">
            <w:pPr>
              <w:tabs>
                <w:tab w:val="left" w:pos="3556"/>
              </w:tabs>
              <w:spacing w:line="360" w:lineRule="auto"/>
              <w:rPr>
                <w:rFonts w:ascii="仿宋" w:eastAsia="仿宋" w:hAnsi="仿宋"/>
              </w:rPr>
            </w:pPr>
          </w:p>
        </w:tc>
        <w:tc>
          <w:tcPr>
            <w:tcW w:w="886" w:type="dxa"/>
            <w:vMerge/>
          </w:tcPr>
          <w:p w:rsidR="00ED198C" w:rsidRDefault="00ED198C">
            <w:pPr>
              <w:tabs>
                <w:tab w:val="left" w:pos="3556"/>
              </w:tabs>
              <w:spacing w:line="360" w:lineRule="auto"/>
              <w:rPr>
                <w:rFonts w:ascii="仿宋" w:eastAsia="仿宋" w:hAnsi="仿宋"/>
              </w:rPr>
            </w:pPr>
          </w:p>
        </w:tc>
        <w:tc>
          <w:tcPr>
            <w:tcW w:w="1077" w:type="dxa"/>
          </w:tcPr>
          <w:p w:rsidR="00ED198C" w:rsidRDefault="00ED198C">
            <w:pPr>
              <w:tabs>
                <w:tab w:val="left" w:pos="3556"/>
              </w:tabs>
              <w:spacing w:line="360" w:lineRule="auto"/>
              <w:rPr>
                <w:rFonts w:ascii="仿宋" w:eastAsia="仿宋" w:hAnsi="仿宋"/>
              </w:rPr>
            </w:pPr>
          </w:p>
          <w:p w:rsidR="00ED198C" w:rsidRDefault="00914911">
            <w:pPr>
              <w:tabs>
                <w:tab w:val="left" w:pos="3556"/>
              </w:tabs>
              <w:spacing w:line="360" w:lineRule="auto"/>
              <w:rPr>
                <w:rFonts w:ascii="仿宋" w:eastAsia="仿宋" w:hAnsi="仿宋"/>
              </w:rPr>
            </w:pPr>
            <w:r>
              <w:rPr>
                <w:rFonts w:ascii="仿宋" w:eastAsia="仿宋" w:hAnsi="仿宋" w:hint="eastAsia"/>
              </w:rPr>
              <w:t>姓名</w:t>
            </w:r>
          </w:p>
        </w:tc>
        <w:tc>
          <w:tcPr>
            <w:tcW w:w="2878" w:type="dxa"/>
          </w:tcPr>
          <w:p w:rsidR="00ED198C" w:rsidRDefault="00ED198C">
            <w:pPr>
              <w:tabs>
                <w:tab w:val="left" w:pos="3556"/>
              </w:tabs>
              <w:spacing w:line="360" w:lineRule="auto"/>
              <w:rPr>
                <w:rFonts w:ascii="仿宋" w:eastAsia="仿宋" w:hAnsi="仿宋"/>
              </w:rPr>
            </w:pPr>
          </w:p>
          <w:p w:rsidR="00ED198C" w:rsidRDefault="00914911">
            <w:pPr>
              <w:tabs>
                <w:tab w:val="left" w:pos="3556"/>
              </w:tabs>
              <w:spacing w:line="360" w:lineRule="auto"/>
              <w:ind w:firstLineChars="300" w:firstLine="840"/>
              <w:rPr>
                <w:rFonts w:ascii="仿宋" w:eastAsia="仿宋" w:hAnsi="仿宋"/>
              </w:rPr>
            </w:pPr>
            <w:r>
              <w:rPr>
                <w:rFonts w:ascii="仿宋" w:eastAsia="仿宋" w:hAnsi="仿宋" w:hint="eastAsia"/>
              </w:rPr>
              <w:t>身份证号</w:t>
            </w:r>
          </w:p>
        </w:tc>
        <w:tc>
          <w:tcPr>
            <w:tcW w:w="1091" w:type="dxa"/>
          </w:tcPr>
          <w:p w:rsidR="00ED198C" w:rsidRDefault="00ED198C">
            <w:pPr>
              <w:tabs>
                <w:tab w:val="left" w:pos="3556"/>
              </w:tabs>
              <w:spacing w:line="360" w:lineRule="auto"/>
              <w:rPr>
                <w:rFonts w:ascii="仿宋" w:eastAsia="仿宋" w:hAnsi="仿宋"/>
              </w:rPr>
            </w:pPr>
          </w:p>
          <w:p w:rsidR="00ED198C" w:rsidRDefault="00914911">
            <w:pPr>
              <w:tabs>
                <w:tab w:val="left" w:pos="3556"/>
              </w:tabs>
              <w:spacing w:line="360" w:lineRule="auto"/>
              <w:rPr>
                <w:rFonts w:ascii="仿宋" w:eastAsia="仿宋" w:hAnsi="仿宋"/>
              </w:rPr>
            </w:pPr>
            <w:r>
              <w:rPr>
                <w:rFonts w:ascii="仿宋" w:eastAsia="仿宋" w:hAnsi="仿宋" w:hint="eastAsia"/>
              </w:rPr>
              <w:t>应安置面积</w:t>
            </w:r>
          </w:p>
        </w:tc>
        <w:tc>
          <w:tcPr>
            <w:tcW w:w="1159" w:type="dxa"/>
          </w:tcPr>
          <w:p w:rsidR="00ED198C" w:rsidRDefault="00ED198C">
            <w:pPr>
              <w:tabs>
                <w:tab w:val="left" w:pos="3556"/>
              </w:tabs>
              <w:spacing w:line="360" w:lineRule="auto"/>
              <w:rPr>
                <w:rFonts w:ascii="仿宋" w:eastAsia="仿宋" w:hAnsi="仿宋"/>
              </w:rPr>
            </w:pPr>
          </w:p>
          <w:p w:rsidR="00ED198C" w:rsidRDefault="00914911">
            <w:pPr>
              <w:tabs>
                <w:tab w:val="left" w:pos="3556"/>
              </w:tabs>
              <w:spacing w:line="360" w:lineRule="auto"/>
              <w:rPr>
                <w:rFonts w:ascii="仿宋" w:eastAsia="仿宋" w:hAnsi="仿宋"/>
              </w:rPr>
            </w:pPr>
            <w:r>
              <w:rPr>
                <w:rFonts w:ascii="仿宋" w:eastAsia="仿宋" w:hAnsi="仿宋" w:hint="eastAsia"/>
              </w:rPr>
              <w:t>预选房面积</w:t>
            </w:r>
          </w:p>
        </w:tc>
        <w:tc>
          <w:tcPr>
            <w:tcW w:w="1172" w:type="dxa"/>
          </w:tcPr>
          <w:p w:rsidR="00ED198C" w:rsidRDefault="00ED198C">
            <w:pPr>
              <w:tabs>
                <w:tab w:val="left" w:pos="3556"/>
              </w:tabs>
              <w:spacing w:line="360" w:lineRule="auto"/>
              <w:rPr>
                <w:rFonts w:ascii="仿宋" w:eastAsia="仿宋" w:hAnsi="仿宋"/>
              </w:rPr>
            </w:pPr>
          </w:p>
          <w:p w:rsidR="00ED198C" w:rsidRDefault="00914911">
            <w:pPr>
              <w:tabs>
                <w:tab w:val="left" w:pos="3556"/>
              </w:tabs>
              <w:spacing w:line="360" w:lineRule="auto"/>
              <w:rPr>
                <w:rFonts w:ascii="仿宋" w:eastAsia="仿宋" w:hAnsi="仿宋"/>
              </w:rPr>
            </w:pPr>
            <w:r>
              <w:rPr>
                <w:rFonts w:ascii="仿宋" w:eastAsia="仿宋" w:hAnsi="仿宋" w:hint="eastAsia"/>
              </w:rPr>
              <w:t>实际选房面积</w:t>
            </w:r>
          </w:p>
        </w:tc>
        <w:tc>
          <w:tcPr>
            <w:tcW w:w="1261" w:type="dxa"/>
          </w:tcPr>
          <w:p w:rsidR="00ED198C" w:rsidRDefault="00ED198C">
            <w:pPr>
              <w:tabs>
                <w:tab w:val="left" w:pos="3556"/>
              </w:tabs>
              <w:spacing w:line="360" w:lineRule="auto"/>
              <w:rPr>
                <w:rFonts w:ascii="仿宋" w:eastAsia="仿宋" w:hAnsi="仿宋"/>
              </w:rPr>
            </w:pPr>
          </w:p>
        </w:tc>
      </w:tr>
      <w:tr w:rsidR="00ED198C">
        <w:trPr>
          <w:trHeight w:val="1049"/>
        </w:trPr>
        <w:tc>
          <w:tcPr>
            <w:tcW w:w="456" w:type="dxa"/>
          </w:tcPr>
          <w:p w:rsidR="00ED198C" w:rsidRDefault="00ED198C">
            <w:pPr>
              <w:tabs>
                <w:tab w:val="left" w:pos="3556"/>
              </w:tabs>
              <w:spacing w:line="360" w:lineRule="auto"/>
              <w:jc w:val="center"/>
              <w:rPr>
                <w:rFonts w:ascii="仿宋" w:eastAsia="仿宋" w:hAnsi="仿宋"/>
              </w:rPr>
            </w:pPr>
          </w:p>
          <w:p w:rsidR="00ED198C" w:rsidRDefault="00914911">
            <w:pPr>
              <w:tabs>
                <w:tab w:val="left" w:pos="3556"/>
              </w:tabs>
              <w:spacing w:line="360" w:lineRule="auto"/>
              <w:jc w:val="center"/>
              <w:rPr>
                <w:rFonts w:ascii="仿宋" w:eastAsia="仿宋" w:hAnsi="仿宋"/>
              </w:rPr>
            </w:pPr>
            <w:r>
              <w:rPr>
                <w:rFonts w:ascii="仿宋" w:eastAsia="仿宋" w:hAnsi="仿宋" w:hint="eastAsia"/>
              </w:rPr>
              <w:t>1</w:t>
            </w:r>
          </w:p>
        </w:tc>
        <w:tc>
          <w:tcPr>
            <w:tcW w:w="886" w:type="dxa"/>
          </w:tcPr>
          <w:p w:rsidR="00ED198C" w:rsidRDefault="00ED198C">
            <w:pPr>
              <w:tabs>
                <w:tab w:val="left" w:pos="3556"/>
              </w:tabs>
              <w:spacing w:line="360" w:lineRule="auto"/>
              <w:jc w:val="center"/>
              <w:rPr>
                <w:rFonts w:ascii="仿宋" w:eastAsia="仿宋" w:hAnsi="仿宋"/>
              </w:rPr>
            </w:pPr>
          </w:p>
          <w:p w:rsidR="00ED198C" w:rsidRDefault="00914911">
            <w:pPr>
              <w:tabs>
                <w:tab w:val="left" w:pos="3556"/>
              </w:tabs>
              <w:spacing w:line="360" w:lineRule="auto"/>
              <w:jc w:val="center"/>
              <w:rPr>
                <w:rFonts w:ascii="仿宋" w:eastAsia="仿宋" w:hAnsi="仿宋"/>
              </w:rPr>
            </w:pPr>
            <w:r>
              <w:rPr>
                <w:rFonts w:ascii="仿宋" w:eastAsia="仿宋" w:hAnsi="仿宋" w:hint="eastAsia"/>
              </w:rPr>
              <w:t>692</w:t>
            </w:r>
          </w:p>
        </w:tc>
        <w:tc>
          <w:tcPr>
            <w:tcW w:w="1077" w:type="dxa"/>
          </w:tcPr>
          <w:p w:rsidR="00ED198C" w:rsidRDefault="00ED198C">
            <w:pPr>
              <w:tabs>
                <w:tab w:val="left" w:pos="3556"/>
              </w:tabs>
              <w:spacing w:line="360" w:lineRule="auto"/>
              <w:jc w:val="center"/>
              <w:rPr>
                <w:rFonts w:ascii="仿宋" w:eastAsia="仿宋" w:hAnsi="仿宋"/>
              </w:rPr>
            </w:pPr>
          </w:p>
          <w:p w:rsidR="00ED198C" w:rsidRDefault="00914911">
            <w:pPr>
              <w:tabs>
                <w:tab w:val="left" w:pos="3556"/>
              </w:tabs>
              <w:spacing w:line="360" w:lineRule="auto"/>
              <w:jc w:val="center"/>
              <w:rPr>
                <w:rFonts w:ascii="仿宋" w:eastAsia="仿宋" w:hAnsi="仿宋"/>
              </w:rPr>
            </w:pPr>
            <w:r>
              <w:rPr>
                <w:rFonts w:ascii="仿宋" w:eastAsia="仿宋" w:hAnsi="仿宋" w:hint="eastAsia"/>
              </w:rPr>
              <w:t>高红霞</w:t>
            </w:r>
          </w:p>
        </w:tc>
        <w:tc>
          <w:tcPr>
            <w:tcW w:w="2878" w:type="dxa"/>
          </w:tcPr>
          <w:p w:rsidR="00ED198C" w:rsidRDefault="00ED198C">
            <w:pPr>
              <w:tabs>
                <w:tab w:val="left" w:pos="3556"/>
              </w:tabs>
              <w:spacing w:line="360" w:lineRule="auto"/>
              <w:jc w:val="center"/>
              <w:rPr>
                <w:rFonts w:ascii="仿宋" w:eastAsia="仿宋" w:hAnsi="仿宋"/>
              </w:rPr>
            </w:pPr>
          </w:p>
          <w:p w:rsidR="00ED198C" w:rsidRDefault="00914911">
            <w:pPr>
              <w:tabs>
                <w:tab w:val="left" w:pos="3556"/>
              </w:tabs>
              <w:spacing w:line="360" w:lineRule="auto"/>
              <w:jc w:val="center"/>
              <w:rPr>
                <w:rFonts w:ascii="仿宋" w:eastAsia="仿宋" w:hAnsi="仿宋"/>
              </w:rPr>
            </w:pPr>
            <w:r>
              <w:rPr>
                <w:rFonts w:ascii="仿宋" w:eastAsia="仿宋" w:hAnsi="仿宋" w:hint="eastAsia"/>
              </w:rPr>
              <w:t>410482197004170563</w:t>
            </w:r>
          </w:p>
        </w:tc>
        <w:tc>
          <w:tcPr>
            <w:tcW w:w="1091" w:type="dxa"/>
          </w:tcPr>
          <w:p w:rsidR="00ED198C" w:rsidRDefault="00ED198C">
            <w:pPr>
              <w:tabs>
                <w:tab w:val="left" w:pos="3556"/>
              </w:tabs>
              <w:spacing w:line="360" w:lineRule="auto"/>
              <w:jc w:val="center"/>
              <w:rPr>
                <w:rFonts w:ascii="仿宋" w:eastAsia="仿宋" w:hAnsi="仿宋"/>
              </w:rPr>
            </w:pPr>
          </w:p>
          <w:p w:rsidR="00ED198C" w:rsidRDefault="00914911">
            <w:pPr>
              <w:tabs>
                <w:tab w:val="left" w:pos="3556"/>
              </w:tabs>
              <w:spacing w:line="360" w:lineRule="auto"/>
              <w:jc w:val="center"/>
              <w:rPr>
                <w:rFonts w:ascii="仿宋" w:eastAsia="仿宋" w:hAnsi="仿宋"/>
              </w:rPr>
            </w:pPr>
            <w:r>
              <w:rPr>
                <w:rFonts w:ascii="仿宋" w:eastAsia="仿宋" w:hAnsi="仿宋" w:hint="eastAsia"/>
              </w:rPr>
              <w:t>292.00</w:t>
            </w:r>
          </w:p>
        </w:tc>
        <w:tc>
          <w:tcPr>
            <w:tcW w:w="1159" w:type="dxa"/>
          </w:tcPr>
          <w:p w:rsidR="00ED198C" w:rsidRDefault="00ED198C">
            <w:pPr>
              <w:tabs>
                <w:tab w:val="left" w:pos="3556"/>
              </w:tabs>
              <w:spacing w:line="360" w:lineRule="auto"/>
              <w:jc w:val="center"/>
              <w:rPr>
                <w:rFonts w:ascii="仿宋" w:eastAsia="仿宋" w:hAnsi="仿宋"/>
              </w:rPr>
            </w:pPr>
          </w:p>
          <w:p w:rsidR="00ED198C" w:rsidRDefault="00914911">
            <w:pPr>
              <w:tabs>
                <w:tab w:val="left" w:pos="3556"/>
              </w:tabs>
              <w:spacing w:line="360" w:lineRule="auto"/>
              <w:jc w:val="center"/>
              <w:rPr>
                <w:rFonts w:ascii="仿宋" w:eastAsia="仿宋" w:hAnsi="仿宋"/>
              </w:rPr>
            </w:pPr>
            <w:r>
              <w:rPr>
                <w:rFonts w:ascii="仿宋" w:eastAsia="仿宋" w:hAnsi="仿宋" w:hint="eastAsia"/>
              </w:rPr>
              <w:t>240.00</w:t>
            </w:r>
          </w:p>
        </w:tc>
        <w:tc>
          <w:tcPr>
            <w:tcW w:w="1172" w:type="dxa"/>
          </w:tcPr>
          <w:p w:rsidR="00ED198C" w:rsidRDefault="00ED198C">
            <w:pPr>
              <w:tabs>
                <w:tab w:val="left" w:pos="3556"/>
              </w:tabs>
              <w:spacing w:line="360" w:lineRule="auto"/>
              <w:jc w:val="center"/>
              <w:rPr>
                <w:rFonts w:ascii="仿宋" w:eastAsia="仿宋" w:hAnsi="仿宋"/>
              </w:rPr>
            </w:pPr>
          </w:p>
          <w:p w:rsidR="00ED198C" w:rsidRDefault="00914911">
            <w:pPr>
              <w:tabs>
                <w:tab w:val="left" w:pos="3556"/>
              </w:tabs>
              <w:spacing w:line="360" w:lineRule="auto"/>
              <w:jc w:val="center"/>
              <w:rPr>
                <w:rFonts w:ascii="仿宋" w:eastAsia="仿宋" w:hAnsi="仿宋"/>
              </w:rPr>
            </w:pPr>
            <w:r>
              <w:rPr>
                <w:rFonts w:ascii="仿宋" w:eastAsia="仿宋" w:hAnsi="仿宋" w:hint="eastAsia"/>
              </w:rPr>
              <w:t>141.66</w:t>
            </w:r>
          </w:p>
        </w:tc>
        <w:tc>
          <w:tcPr>
            <w:tcW w:w="1261" w:type="dxa"/>
          </w:tcPr>
          <w:p w:rsidR="00ED198C" w:rsidRDefault="00ED198C">
            <w:pPr>
              <w:tabs>
                <w:tab w:val="left" w:pos="3556"/>
              </w:tabs>
              <w:spacing w:line="360" w:lineRule="auto"/>
              <w:jc w:val="center"/>
              <w:rPr>
                <w:rFonts w:ascii="仿宋" w:eastAsia="仿宋" w:hAnsi="仿宋"/>
              </w:rPr>
            </w:pPr>
          </w:p>
          <w:p w:rsidR="00ED198C" w:rsidRDefault="00914911">
            <w:pPr>
              <w:tabs>
                <w:tab w:val="left" w:pos="3556"/>
              </w:tabs>
              <w:spacing w:line="360" w:lineRule="auto"/>
              <w:jc w:val="center"/>
              <w:rPr>
                <w:rFonts w:ascii="仿宋" w:eastAsia="仿宋" w:hAnsi="仿宋"/>
              </w:rPr>
            </w:pPr>
            <w:r>
              <w:rPr>
                <w:rFonts w:ascii="仿宋" w:eastAsia="仿宋" w:hAnsi="仿宋" w:hint="eastAsia"/>
              </w:rPr>
              <w:t>4-2-501</w:t>
            </w:r>
          </w:p>
        </w:tc>
      </w:tr>
    </w:tbl>
    <w:p w:rsidR="00ED198C" w:rsidRDefault="00ED198C">
      <w:pPr>
        <w:tabs>
          <w:tab w:val="left" w:pos="3556"/>
        </w:tabs>
        <w:spacing w:line="360" w:lineRule="auto"/>
        <w:ind w:firstLineChars="200" w:firstLine="560"/>
        <w:rPr>
          <w:rFonts w:ascii="仿宋" w:eastAsia="仿宋" w:hAnsi="仿宋"/>
        </w:rPr>
      </w:pPr>
    </w:p>
    <w:bookmarkEnd w:id="52"/>
    <w:p w:rsidR="00ED198C" w:rsidRDefault="00914911">
      <w:pPr>
        <w:topLinePunct/>
        <w:spacing w:line="360" w:lineRule="auto"/>
        <w:ind w:firstLineChars="200" w:firstLine="560"/>
        <w:rPr>
          <w:rFonts w:ascii="宋体" w:hAnsi="宋体"/>
        </w:rPr>
      </w:pPr>
      <w:r>
        <w:rPr>
          <w:rFonts w:ascii="宋体" w:hAnsi="宋体" w:hint="eastAsia"/>
        </w:rPr>
        <w:t>4</w:t>
      </w:r>
      <w:r>
        <w:rPr>
          <w:rFonts w:ascii="宋体" w:hAnsi="宋体" w:hint="eastAsia"/>
        </w:rPr>
        <w:t>．估价对象实物状况</w:t>
      </w:r>
      <w:bookmarkStart w:id="53" w:name="_Toc36432231"/>
      <w:bookmarkStart w:id="54" w:name="_Toc509474618"/>
      <w:bookmarkStart w:id="55" w:name="_Toc509471685"/>
      <w:bookmarkStart w:id="56" w:name="_Toc509415297"/>
      <w:bookmarkStart w:id="57" w:name="_Toc509416430"/>
      <w:bookmarkStart w:id="58" w:name="_Toc509471092"/>
    </w:p>
    <w:p w:rsidR="00ED198C" w:rsidRDefault="00914911">
      <w:pPr>
        <w:topLinePunct/>
        <w:spacing w:line="360" w:lineRule="auto"/>
        <w:ind w:firstLineChars="200" w:firstLine="560"/>
        <w:rPr>
          <w:rFonts w:ascii="宋体" w:hAnsi="宋体"/>
        </w:rPr>
      </w:pPr>
      <w:bookmarkStart w:id="59" w:name="OLE_LINK1"/>
      <w:r>
        <w:rPr>
          <w:rFonts w:ascii="宋体" w:hAnsi="宋体" w:hint="eastAsia"/>
        </w:rPr>
        <w:t>（</w:t>
      </w:r>
      <w:r>
        <w:rPr>
          <w:rFonts w:ascii="宋体" w:hAnsi="宋体" w:hint="eastAsia"/>
        </w:rPr>
        <w:t>1</w:t>
      </w:r>
      <w:r>
        <w:rPr>
          <w:rFonts w:ascii="宋体" w:hAnsi="宋体" w:hint="eastAsia"/>
        </w:rPr>
        <w:t>）</w:t>
      </w:r>
      <w:r>
        <w:rPr>
          <w:rFonts w:hint="eastAsia"/>
        </w:rPr>
        <w:t>建筑物实物状况</w:t>
      </w:r>
    </w:p>
    <w:p w:rsidR="00ED198C" w:rsidRDefault="00914911">
      <w:pPr>
        <w:tabs>
          <w:tab w:val="left" w:pos="6691"/>
        </w:tabs>
        <w:spacing w:line="360" w:lineRule="auto"/>
        <w:ind w:firstLineChars="199" w:firstLine="557"/>
        <w:rPr>
          <w:color w:val="FF0000"/>
        </w:rPr>
      </w:pPr>
      <w:r>
        <w:rPr>
          <w:rFonts w:hint="eastAsia"/>
          <w:color w:val="000000" w:themeColor="text1"/>
        </w:rPr>
        <w:t>估价对象坐落于汝州市</w:t>
      </w:r>
      <w:r>
        <w:rPr>
          <w:rFonts w:hint="eastAsia"/>
          <w:color w:val="000000" w:themeColor="text1"/>
        </w:rPr>
        <w:t>南关花园</w:t>
      </w:r>
      <w:r>
        <w:rPr>
          <w:rFonts w:hint="eastAsia"/>
          <w:color w:val="000000" w:themeColor="text1"/>
        </w:rPr>
        <w:t>C</w:t>
      </w:r>
      <w:r>
        <w:rPr>
          <w:rFonts w:hint="eastAsia"/>
          <w:color w:val="000000" w:themeColor="text1"/>
        </w:rPr>
        <w:t>区</w:t>
      </w:r>
      <w:r>
        <w:rPr>
          <w:rFonts w:hint="eastAsia"/>
          <w:color w:val="000000" w:themeColor="text1"/>
        </w:rPr>
        <w:t>4</w:t>
      </w:r>
      <w:r>
        <w:rPr>
          <w:rFonts w:hint="eastAsia"/>
          <w:color w:val="000000" w:themeColor="text1"/>
        </w:rPr>
        <w:t>号楼</w:t>
      </w:r>
      <w:r>
        <w:rPr>
          <w:rFonts w:hint="eastAsia"/>
          <w:color w:val="000000" w:themeColor="text1"/>
        </w:rPr>
        <w:t>2</w:t>
      </w:r>
      <w:r>
        <w:rPr>
          <w:rFonts w:hint="eastAsia"/>
          <w:color w:val="000000" w:themeColor="text1"/>
        </w:rPr>
        <w:t>单元</w:t>
      </w:r>
      <w:r>
        <w:rPr>
          <w:rFonts w:hint="eastAsia"/>
          <w:color w:val="000000" w:themeColor="text1"/>
        </w:rPr>
        <w:t>501</w:t>
      </w:r>
      <w:r>
        <w:rPr>
          <w:rFonts w:hint="eastAsia"/>
          <w:color w:val="000000" w:themeColor="text1"/>
        </w:rPr>
        <w:t>号</w:t>
      </w:r>
      <w:r>
        <w:rPr>
          <w:rFonts w:hint="eastAsia"/>
          <w:color w:val="000000" w:themeColor="text1"/>
        </w:rPr>
        <w:t>。利用现状：</w:t>
      </w:r>
      <w:r>
        <w:rPr>
          <w:rFonts w:hint="eastAsia"/>
          <w:color w:val="000000" w:themeColor="text1"/>
        </w:rPr>
        <w:t>闲置</w:t>
      </w:r>
      <w:r>
        <w:rPr>
          <w:rFonts w:hint="eastAsia"/>
          <w:color w:val="000000" w:themeColor="text1"/>
        </w:rPr>
        <w:t>；宗地开发程度：红线外为“五通一平（通路、给水、排水、通讯、通电及场地平整）”，红线内为“五通一平（通路、给水、排水、通讯、通电及场地平整）”。坐南朝北朝向，建筑物外墙贴瓷片，共</w:t>
      </w:r>
      <w:r>
        <w:rPr>
          <w:rFonts w:hint="eastAsia"/>
          <w:color w:val="000000" w:themeColor="text1"/>
        </w:rPr>
        <w:t>26</w:t>
      </w:r>
      <w:r>
        <w:rPr>
          <w:rFonts w:hint="eastAsia"/>
          <w:color w:val="000000" w:themeColor="text1"/>
        </w:rPr>
        <w:t>层所在为</w:t>
      </w:r>
      <w:r>
        <w:rPr>
          <w:rFonts w:hint="eastAsia"/>
          <w:color w:val="000000" w:themeColor="text1"/>
        </w:rPr>
        <w:t>5</w:t>
      </w:r>
      <w:r>
        <w:rPr>
          <w:rFonts w:hint="eastAsia"/>
          <w:color w:val="000000" w:themeColor="text1"/>
        </w:rPr>
        <w:t>层混合结构，目前该建筑物维护状况良好。无不均匀沉降，外墙面无明显裂缝，目前维护状况良好</w:t>
      </w:r>
      <w:r>
        <w:rPr>
          <w:rFonts w:hint="eastAsia"/>
          <w:color w:val="FF0000"/>
        </w:rPr>
        <w:t>。</w:t>
      </w:r>
    </w:p>
    <w:p w:rsidR="00ED198C" w:rsidRDefault="00914911">
      <w:pPr>
        <w:topLinePunct/>
        <w:spacing w:line="360" w:lineRule="auto"/>
        <w:ind w:firstLineChars="200" w:firstLine="560"/>
        <w:rPr>
          <w:rFonts w:ascii="宋体" w:hAnsi="宋体"/>
        </w:rPr>
      </w:pPr>
      <w:r>
        <w:rPr>
          <w:rFonts w:ascii="宋体" w:hAnsi="宋体" w:hint="eastAsia"/>
        </w:rPr>
        <w:t>（</w:t>
      </w:r>
      <w:r>
        <w:rPr>
          <w:rFonts w:ascii="宋体" w:hAnsi="宋体" w:hint="eastAsia"/>
        </w:rPr>
        <w:t>2</w:t>
      </w:r>
      <w:r>
        <w:rPr>
          <w:rFonts w:ascii="宋体" w:hAnsi="宋体" w:hint="eastAsia"/>
        </w:rPr>
        <w:t>）估价对象内部状况</w:t>
      </w:r>
    </w:p>
    <w:p w:rsidR="00ED198C" w:rsidRDefault="00914911">
      <w:pPr>
        <w:spacing w:line="360" w:lineRule="auto"/>
        <w:ind w:left="1" w:firstLineChars="198" w:firstLine="554"/>
        <w:rPr>
          <w:color w:val="000000" w:themeColor="text1"/>
        </w:rPr>
      </w:pPr>
      <w:r>
        <w:rPr>
          <w:rFonts w:hint="eastAsia"/>
          <w:color w:val="000000" w:themeColor="text1"/>
        </w:rPr>
        <w:t>估价对象现状用途为</w:t>
      </w:r>
      <w:r>
        <w:rPr>
          <w:rFonts w:hint="eastAsia"/>
          <w:color w:val="000000" w:themeColor="text1"/>
        </w:rPr>
        <w:t>闲置，</w:t>
      </w:r>
      <w:r>
        <w:rPr>
          <w:rFonts w:ascii="宋体" w:hAnsi="宋体" w:hint="eastAsia"/>
          <w:color w:val="000000" w:themeColor="text1"/>
        </w:rPr>
        <w:t>室内</w:t>
      </w:r>
      <w:r>
        <w:rPr>
          <w:rFonts w:ascii="宋体" w:hAnsi="宋体" w:hint="eastAsia"/>
          <w:color w:val="000000" w:themeColor="text1"/>
        </w:rPr>
        <w:t>简装</w:t>
      </w:r>
      <w:r>
        <w:rPr>
          <w:rFonts w:ascii="宋体" w:hAnsi="宋体" w:hint="eastAsia"/>
          <w:color w:val="000000" w:themeColor="text1"/>
        </w:rPr>
        <w:t>，墙面</w:t>
      </w:r>
      <w:r>
        <w:rPr>
          <w:rFonts w:ascii="宋体" w:hAnsi="宋体" w:hint="eastAsia"/>
          <w:color w:val="000000" w:themeColor="text1"/>
        </w:rPr>
        <w:t>及房顶</w:t>
      </w:r>
      <w:r>
        <w:rPr>
          <w:rFonts w:ascii="宋体" w:hAnsi="宋体" w:hint="eastAsia"/>
          <w:color w:val="000000" w:themeColor="text1"/>
        </w:rPr>
        <w:t>罩白</w:t>
      </w:r>
      <w:r>
        <w:rPr>
          <w:rFonts w:ascii="宋体" w:hAnsi="宋体" w:hint="eastAsia"/>
          <w:color w:val="000000" w:themeColor="text1"/>
        </w:rPr>
        <w:t>，铺地板砖，地暖已铺设（暂未开通使用）；阳台装有玻璃推拉门；</w:t>
      </w:r>
      <w:r>
        <w:rPr>
          <w:rFonts w:ascii="宋体" w:hAnsi="宋体" w:hint="eastAsia"/>
          <w:color w:val="000000" w:themeColor="text1"/>
        </w:rPr>
        <w:t>厨</w:t>
      </w:r>
      <w:r>
        <w:rPr>
          <w:rFonts w:ascii="宋体" w:hAnsi="宋体" w:hint="eastAsia"/>
          <w:color w:val="000000" w:themeColor="text1"/>
        </w:rPr>
        <w:t>房安装有玻璃推拉门，铺地板砖，</w:t>
      </w:r>
      <w:r>
        <w:rPr>
          <w:rFonts w:ascii="宋体" w:hAnsi="宋体" w:hint="eastAsia"/>
          <w:color w:val="000000" w:themeColor="text1"/>
        </w:rPr>
        <w:t>内</w:t>
      </w:r>
      <w:r>
        <w:rPr>
          <w:rFonts w:ascii="宋体" w:hAnsi="宋体" w:hint="eastAsia"/>
          <w:color w:val="000000" w:themeColor="text1"/>
        </w:rPr>
        <w:t>墙</w:t>
      </w:r>
      <w:r>
        <w:rPr>
          <w:rFonts w:ascii="宋体" w:hAnsi="宋体" w:hint="eastAsia"/>
          <w:color w:val="000000" w:themeColor="text1"/>
        </w:rPr>
        <w:t>贴</w:t>
      </w:r>
      <w:r>
        <w:rPr>
          <w:rFonts w:ascii="宋体" w:hAnsi="宋体" w:hint="eastAsia"/>
          <w:color w:val="000000" w:themeColor="text1"/>
        </w:rPr>
        <w:t>瓷砖</w:t>
      </w:r>
      <w:r>
        <w:rPr>
          <w:rFonts w:ascii="宋体" w:hAnsi="宋体" w:hint="eastAsia"/>
          <w:color w:val="000000" w:themeColor="text1"/>
        </w:rPr>
        <w:t>，</w:t>
      </w:r>
      <w:r>
        <w:rPr>
          <w:rFonts w:ascii="宋体" w:hAnsi="宋体" w:hint="eastAsia"/>
          <w:color w:val="000000" w:themeColor="text1"/>
        </w:rPr>
        <w:t>天然气已入户（暂未开通使用）；卧室装有玻璃窗，其中一间卧室有飘窗，内铺地板砖；</w:t>
      </w:r>
      <w:r>
        <w:rPr>
          <w:rFonts w:ascii="宋体" w:hAnsi="宋体" w:hint="eastAsia"/>
          <w:color w:val="000000" w:themeColor="text1"/>
        </w:rPr>
        <w:t>卫生间地面铺地板砖，墙面贴瓷片。</w:t>
      </w:r>
    </w:p>
    <w:bookmarkEnd w:id="59"/>
    <w:p w:rsidR="00ED198C" w:rsidRDefault="00914911">
      <w:pPr>
        <w:topLinePunct/>
        <w:spacing w:line="360" w:lineRule="auto"/>
        <w:ind w:firstLineChars="200" w:firstLine="560"/>
      </w:pPr>
      <w:r>
        <w:rPr>
          <w:rFonts w:hint="eastAsia"/>
        </w:rPr>
        <w:t>5</w:t>
      </w:r>
      <w:r>
        <w:rPr>
          <w:rFonts w:hint="eastAsia"/>
        </w:rPr>
        <w:t>．估价对象区位状况</w:t>
      </w:r>
    </w:p>
    <w:p w:rsidR="00ED198C" w:rsidRDefault="00914911">
      <w:pPr>
        <w:tabs>
          <w:tab w:val="left" w:pos="6691"/>
        </w:tabs>
        <w:spacing w:line="360" w:lineRule="auto"/>
        <w:ind w:firstLineChars="199" w:firstLine="557"/>
        <w:rPr>
          <w:rFonts w:ascii="宋体" w:hAnsi="宋体"/>
          <w:color w:val="000000" w:themeColor="text1"/>
        </w:rPr>
      </w:pPr>
      <w:r>
        <w:rPr>
          <w:rFonts w:hint="eastAsia"/>
        </w:rPr>
        <w:t>（</w:t>
      </w:r>
      <w:r>
        <w:rPr>
          <w:rFonts w:hint="eastAsia"/>
        </w:rPr>
        <w:t>1</w:t>
      </w:r>
      <w:r>
        <w:rPr>
          <w:rFonts w:hint="eastAsia"/>
        </w:rPr>
        <w:t>）位置</w:t>
      </w:r>
      <w:r>
        <w:rPr>
          <w:rFonts w:hint="eastAsia"/>
        </w:rPr>
        <w:t xml:space="preserve">: </w:t>
      </w:r>
      <w:r>
        <w:rPr>
          <w:rFonts w:hint="eastAsia"/>
        </w:rPr>
        <w:t>估价</w:t>
      </w:r>
      <w:r>
        <w:rPr>
          <w:rFonts w:ascii="宋体" w:hAnsi="宋体" w:hint="eastAsia"/>
        </w:rPr>
        <w:t>对象房屋坐落</w:t>
      </w:r>
      <w:r>
        <w:rPr>
          <w:rFonts w:ascii="宋体" w:hAnsi="宋体" w:hint="eastAsia"/>
          <w:color w:val="000000"/>
        </w:rPr>
        <w:t>为</w:t>
      </w:r>
      <w:r>
        <w:rPr>
          <w:rFonts w:hint="eastAsia"/>
        </w:rPr>
        <w:t>汝州市</w:t>
      </w:r>
      <w:r>
        <w:rPr>
          <w:rFonts w:hint="eastAsia"/>
        </w:rPr>
        <w:t>南关花园</w:t>
      </w:r>
      <w:r>
        <w:rPr>
          <w:rFonts w:hint="eastAsia"/>
        </w:rPr>
        <w:t>C</w:t>
      </w:r>
      <w:r>
        <w:rPr>
          <w:rFonts w:hint="eastAsia"/>
        </w:rPr>
        <w:t>区</w:t>
      </w:r>
      <w:r>
        <w:rPr>
          <w:rFonts w:hint="eastAsia"/>
        </w:rPr>
        <w:t>4</w:t>
      </w:r>
      <w:r>
        <w:rPr>
          <w:rFonts w:hint="eastAsia"/>
        </w:rPr>
        <w:t>号楼</w:t>
      </w:r>
      <w:r>
        <w:rPr>
          <w:rFonts w:hint="eastAsia"/>
        </w:rPr>
        <w:t>2</w:t>
      </w:r>
      <w:r>
        <w:rPr>
          <w:rFonts w:hint="eastAsia"/>
        </w:rPr>
        <w:t>单元</w:t>
      </w:r>
      <w:r>
        <w:rPr>
          <w:rFonts w:hint="eastAsia"/>
        </w:rPr>
        <w:t>501</w:t>
      </w:r>
      <w:r>
        <w:rPr>
          <w:rFonts w:hint="eastAsia"/>
        </w:rPr>
        <w:t>号</w:t>
      </w:r>
      <w:r>
        <w:rPr>
          <w:rFonts w:hint="eastAsia"/>
          <w:color w:val="000000"/>
        </w:rPr>
        <w:t>，</w:t>
      </w:r>
      <w:r>
        <w:rPr>
          <w:rFonts w:ascii="宋体" w:hAnsi="宋体" w:hint="eastAsia"/>
          <w:color w:val="000000" w:themeColor="text1"/>
        </w:rPr>
        <w:t>位于洗耳河街道建设路与望嵩南路交叉口东南角，距离市标</w:t>
      </w:r>
      <w:r>
        <w:rPr>
          <w:rFonts w:ascii="宋体" w:hAnsi="宋体" w:hint="eastAsia"/>
          <w:color w:val="000000" w:themeColor="text1"/>
        </w:rPr>
        <w:t>4</w:t>
      </w:r>
      <w:r>
        <w:rPr>
          <w:rFonts w:ascii="宋体" w:hAnsi="宋体" w:hint="eastAsia"/>
          <w:color w:val="000000" w:themeColor="text1"/>
        </w:rPr>
        <w:t>公里，距离汝南高速收费站</w:t>
      </w:r>
      <w:r>
        <w:rPr>
          <w:rFonts w:ascii="宋体" w:hAnsi="宋体" w:hint="eastAsia"/>
          <w:color w:val="000000" w:themeColor="text1"/>
        </w:rPr>
        <w:t>3</w:t>
      </w:r>
      <w:r>
        <w:rPr>
          <w:rFonts w:ascii="宋体" w:hAnsi="宋体" w:hint="eastAsia"/>
          <w:color w:val="000000" w:themeColor="text1"/>
        </w:rPr>
        <w:t>公里</w:t>
      </w:r>
      <w:r>
        <w:rPr>
          <w:rFonts w:ascii="宋体" w:hAnsi="宋体" w:hint="eastAsia"/>
          <w:color w:val="000000" w:themeColor="text1"/>
        </w:rPr>
        <w:t>。</w:t>
      </w:r>
    </w:p>
    <w:p w:rsidR="00ED198C" w:rsidRDefault="00914911">
      <w:pPr>
        <w:spacing w:line="360" w:lineRule="auto"/>
        <w:ind w:firstLineChars="198" w:firstLine="554"/>
        <w:rPr>
          <w:rFonts w:ascii="宋体" w:hAnsi="宋体"/>
          <w:color w:val="000000" w:themeColor="text1"/>
        </w:rPr>
      </w:pPr>
      <w:r>
        <w:rPr>
          <w:rFonts w:hint="eastAsia"/>
          <w:color w:val="000000" w:themeColor="text1"/>
        </w:rPr>
        <w:t>（</w:t>
      </w:r>
      <w:r>
        <w:rPr>
          <w:rFonts w:hint="eastAsia"/>
          <w:color w:val="000000" w:themeColor="text1"/>
        </w:rPr>
        <w:t>2</w:t>
      </w:r>
      <w:r>
        <w:rPr>
          <w:rFonts w:hint="eastAsia"/>
          <w:color w:val="000000" w:themeColor="text1"/>
        </w:rPr>
        <w:t>）交通：</w:t>
      </w:r>
      <w:r>
        <w:rPr>
          <w:rFonts w:ascii="宋体" w:hAnsi="宋体" w:hint="eastAsia"/>
          <w:color w:val="000000" w:themeColor="text1"/>
        </w:rPr>
        <w:t>附近</w:t>
      </w:r>
      <w:r>
        <w:rPr>
          <w:rFonts w:ascii="宋体" w:hAnsi="宋体" w:hint="eastAsia"/>
          <w:color w:val="000000" w:themeColor="text1"/>
        </w:rPr>
        <w:t>建设</w:t>
      </w:r>
      <w:r>
        <w:rPr>
          <w:rFonts w:ascii="宋体" w:hAnsi="宋体" w:hint="eastAsia"/>
          <w:color w:val="000000" w:themeColor="text1"/>
        </w:rPr>
        <w:t>路、</w:t>
      </w:r>
      <w:r>
        <w:rPr>
          <w:rFonts w:ascii="宋体" w:hAnsi="宋体" w:hint="eastAsia"/>
          <w:color w:val="000000" w:themeColor="text1"/>
        </w:rPr>
        <w:t>望嵩</w:t>
      </w:r>
      <w:r>
        <w:rPr>
          <w:rFonts w:ascii="宋体" w:hAnsi="宋体" w:hint="eastAsia"/>
          <w:color w:val="000000" w:themeColor="text1"/>
        </w:rPr>
        <w:t>路等主次干道，交织成网道路通达；出入可利用交通工具为城市公交</w:t>
      </w:r>
      <w:r>
        <w:rPr>
          <w:rFonts w:ascii="宋体" w:hAnsi="宋体" w:hint="eastAsia"/>
          <w:color w:val="000000" w:themeColor="text1"/>
        </w:rPr>
        <w:t>3</w:t>
      </w:r>
      <w:r>
        <w:rPr>
          <w:rFonts w:ascii="宋体" w:hAnsi="宋体" w:hint="eastAsia"/>
          <w:color w:val="000000" w:themeColor="text1"/>
        </w:rPr>
        <w:t>路、</w:t>
      </w:r>
      <w:r>
        <w:rPr>
          <w:rFonts w:ascii="宋体" w:hAnsi="宋体" w:hint="eastAsia"/>
          <w:color w:val="000000" w:themeColor="text1"/>
        </w:rPr>
        <w:t>5</w:t>
      </w:r>
      <w:r>
        <w:rPr>
          <w:rFonts w:ascii="宋体" w:hAnsi="宋体" w:hint="eastAsia"/>
          <w:color w:val="000000" w:themeColor="text1"/>
        </w:rPr>
        <w:t>路、</w:t>
      </w:r>
      <w:r>
        <w:rPr>
          <w:rFonts w:ascii="宋体" w:hAnsi="宋体" w:hint="eastAsia"/>
          <w:color w:val="000000" w:themeColor="text1"/>
        </w:rPr>
        <w:t>22</w:t>
      </w:r>
      <w:r>
        <w:rPr>
          <w:rFonts w:ascii="宋体" w:hAnsi="宋体" w:hint="eastAsia"/>
          <w:color w:val="000000" w:themeColor="text1"/>
        </w:rPr>
        <w:t>路</w:t>
      </w:r>
      <w:r>
        <w:rPr>
          <w:rFonts w:ascii="宋体" w:hAnsi="宋体" w:hint="eastAsia"/>
          <w:color w:val="000000" w:themeColor="text1"/>
        </w:rPr>
        <w:t>等</w:t>
      </w:r>
      <w:r>
        <w:rPr>
          <w:rFonts w:ascii="宋体" w:hAnsi="宋体" w:hint="eastAsia"/>
          <w:color w:val="000000" w:themeColor="text1"/>
        </w:rPr>
        <w:t>公交车在附近设有站点，交通便捷。</w:t>
      </w:r>
    </w:p>
    <w:p w:rsidR="00ED198C" w:rsidRDefault="00914911">
      <w:pPr>
        <w:spacing w:line="360" w:lineRule="auto"/>
        <w:ind w:firstLineChars="150" w:firstLine="420"/>
        <w:rPr>
          <w:rFonts w:ascii="宋体" w:hAnsi="宋体"/>
          <w:color w:val="FF0000"/>
        </w:rPr>
      </w:pPr>
      <w:r>
        <w:rPr>
          <w:rFonts w:ascii="宋体" w:hAnsi="宋体" w:hint="eastAsia"/>
        </w:rPr>
        <w:t>（</w:t>
      </w:r>
      <w:r>
        <w:rPr>
          <w:rFonts w:ascii="宋体" w:hAnsi="宋体" w:hint="eastAsia"/>
        </w:rPr>
        <w:t>3</w:t>
      </w:r>
      <w:r>
        <w:rPr>
          <w:rFonts w:ascii="宋体" w:hAnsi="宋体" w:hint="eastAsia"/>
        </w:rPr>
        <w:t>）配套设施：</w:t>
      </w:r>
      <w:r>
        <w:rPr>
          <w:rFonts w:ascii="宋体" w:hAnsi="宋体" w:hint="eastAsia"/>
          <w:color w:val="000000"/>
        </w:rPr>
        <w:t>红线内为“五通一平（通路、通水、通讯、通电、通风及场地平整）”，估价对象周边有</w:t>
      </w:r>
      <w:r>
        <w:rPr>
          <w:rFonts w:ascii="宋体" w:hAnsi="宋体" w:hint="eastAsia"/>
          <w:color w:val="000000" w:themeColor="text1"/>
        </w:rPr>
        <w:t>汝州市</w:t>
      </w:r>
      <w:r>
        <w:rPr>
          <w:rFonts w:ascii="宋体" w:hAnsi="宋体" w:hint="eastAsia"/>
          <w:color w:val="000000" w:themeColor="text1"/>
        </w:rPr>
        <w:t>有道</w:t>
      </w:r>
      <w:r>
        <w:rPr>
          <w:rFonts w:ascii="宋体" w:hAnsi="宋体" w:hint="eastAsia"/>
          <w:color w:val="000000" w:themeColor="text1"/>
        </w:rPr>
        <w:t>小学、</w:t>
      </w:r>
      <w:r>
        <w:rPr>
          <w:rFonts w:ascii="宋体" w:hAnsi="宋体" w:hint="eastAsia"/>
          <w:color w:val="000000" w:themeColor="text1"/>
        </w:rPr>
        <w:t>广成学校、刘庄回民小学、心诚购物广场</w:t>
      </w:r>
      <w:r>
        <w:rPr>
          <w:rFonts w:ascii="宋体" w:hAnsi="宋体" w:hint="eastAsia"/>
          <w:color w:val="000000" w:themeColor="text1"/>
        </w:rPr>
        <w:t>、中国农业发展银行、工商银行、邮政储蓄银行、农商银行</w:t>
      </w:r>
      <w:r>
        <w:rPr>
          <w:rFonts w:ascii="宋体" w:hAnsi="宋体" w:hint="eastAsia"/>
          <w:color w:val="000000" w:themeColor="text1"/>
        </w:rPr>
        <w:t>等</w:t>
      </w:r>
      <w:r>
        <w:rPr>
          <w:rFonts w:ascii="宋体" w:hAnsi="宋体" w:hint="eastAsia"/>
          <w:color w:val="000000" w:themeColor="text1"/>
        </w:rPr>
        <w:t>；估价对象所在区域内规划合理，人流量大，商业氛围浓厚</w:t>
      </w:r>
      <w:r>
        <w:rPr>
          <w:rFonts w:ascii="宋体" w:hAnsi="宋体" w:hint="eastAsia"/>
          <w:color w:val="FF0000"/>
        </w:rPr>
        <w:t>。</w:t>
      </w:r>
    </w:p>
    <w:p w:rsidR="00ED198C" w:rsidRDefault="00914911">
      <w:pPr>
        <w:tabs>
          <w:tab w:val="left" w:pos="6691"/>
        </w:tabs>
        <w:spacing w:line="360" w:lineRule="auto"/>
        <w:ind w:firstLineChars="199" w:firstLine="557"/>
        <w:rPr>
          <w:rFonts w:hAnsi="宋体"/>
          <w:color w:val="000000" w:themeColor="text1"/>
        </w:rPr>
      </w:pPr>
      <w:r>
        <w:rPr>
          <w:rFonts w:ascii="宋体" w:hAnsi="宋体" w:hint="eastAsia"/>
        </w:rPr>
        <w:t>（</w:t>
      </w:r>
      <w:r>
        <w:rPr>
          <w:rFonts w:ascii="宋体" w:hAnsi="宋体" w:hint="eastAsia"/>
        </w:rPr>
        <w:t>4</w:t>
      </w:r>
      <w:r>
        <w:rPr>
          <w:rFonts w:ascii="宋体" w:hAnsi="宋体" w:hint="eastAsia"/>
        </w:rPr>
        <w:t>）区域环境</w:t>
      </w:r>
      <w:bookmarkEnd w:id="53"/>
      <w:bookmarkEnd w:id="54"/>
      <w:bookmarkEnd w:id="55"/>
      <w:bookmarkEnd w:id="56"/>
      <w:bookmarkEnd w:id="57"/>
      <w:bookmarkEnd w:id="58"/>
      <w:r>
        <w:rPr>
          <w:rFonts w:ascii="宋体" w:hAnsi="宋体" w:hint="eastAsia"/>
        </w:rPr>
        <w:t>：</w:t>
      </w:r>
      <w:r>
        <w:rPr>
          <w:rFonts w:ascii="宋体" w:hAnsi="宋体" w:hint="eastAsia"/>
          <w:color w:val="000000"/>
        </w:rPr>
        <w:t>估价对象为</w:t>
      </w:r>
      <w:r>
        <w:rPr>
          <w:rFonts w:hint="eastAsia"/>
        </w:rPr>
        <w:t>汝州市</w:t>
      </w:r>
      <w:r>
        <w:rPr>
          <w:rFonts w:hint="eastAsia"/>
        </w:rPr>
        <w:t>南关花园</w:t>
      </w:r>
      <w:r>
        <w:rPr>
          <w:rFonts w:hint="eastAsia"/>
        </w:rPr>
        <w:t>C</w:t>
      </w:r>
      <w:r>
        <w:rPr>
          <w:rFonts w:hint="eastAsia"/>
        </w:rPr>
        <w:t>区</w:t>
      </w:r>
      <w:r>
        <w:rPr>
          <w:rFonts w:hint="eastAsia"/>
        </w:rPr>
        <w:t>4</w:t>
      </w:r>
      <w:r>
        <w:rPr>
          <w:rFonts w:hint="eastAsia"/>
        </w:rPr>
        <w:t>号楼</w:t>
      </w:r>
      <w:r>
        <w:rPr>
          <w:rFonts w:hint="eastAsia"/>
        </w:rPr>
        <w:t>2</w:t>
      </w:r>
      <w:r>
        <w:rPr>
          <w:rFonts w:hint="eastAsia"/>
        </w:rPr>
        <w:t>单元</w:t>
      </w:r>
      <w:r>
        <w:rPr>
          <w:rFonts w:hint="eastAsia"/>
        </w:rPr>
        <w:t>501</w:t>
      </w:r>
      <w:r>
        <w:rPr>
          <w:rFonts w:hint="eastAsia"/>
        </w:rPr>
        <w:t>号</w:t>
      </w:r>
      <w:r>
        <w:rPr>
          <w:rFonts w:ascii="宋体" w:hAnsi="宋体" w:hint="eastAsia"/>
          <w:color w:val="000000"/>
        </w:rPr>
        <w:t>，</w:t>
      </w:r>
      <w:r>
        <w:rPr>
          <w:rFonts w:ascii="宋体" w:hAnsi="宋体" w:hint="eastAsia"/>
          <w:color w:val="000000" w:themeColor="text1"/>
        </w:rPr>
        <w:t>位于</w:t>
      </w:r>
      <w:r>
        <w:rPr>
          <w:rFonts w:ascii="宋体" w:hAnsi="宋体" w:hint="eastAsia"/>
          <w:color w:val="000000" w:themeColor="text1"/>
        </w:rPr>
        <w:t>望嵩南</w:t>
      </w:r>
      <w:r>
        <w:rPr>
          <w:rFonts w:ascii="宋体" w:hAnsi="宋体" w:hint="eastAsia"/>
          <w:color w:val="000000" w:themeColor="text1"/>
        </w:rPr>
        <w:t>路上，周边居住社区</w:t>
      </w:r>
      <w:r>
        <w:rPr>
          <w:rFonts w:ascii="宋体" w:hAnsi="宋体" w:hint="eastAsia"/>
          <w:color w:val="000000" w:themeColor="text1"/>
        </w:rPr>
        <w:t>有清华苑小区</w:t>
      </w:r>
      <w:r>
        <w:rPr>
          <w:rFonts w:ascii="宋体" w:hAnsi="宋体" w:hint="eastAsia"/>
          <w:color w:val="000000" w:themeColor="text1"/>
        </w:rPr>
        <w:t>居住密度较大；同时周边有</w:t>
      </w:r>
      <w:r>
        <w:rPr>
          <w:rFonts w:ascii="宋体" w:hAnsi="宋体" w:hint="eastAsia"/>
          <w:color w:val="000000" w:themeColor="text1"/>
        </w:rPr>
        <w:t>南关游园、汉庭酒店</w:t>
      </w:r>
      <w:r>
        <w:rPr>
          <w:rFonts w:ascii="宋体" w:hAnsi="宋体" w:hint="eastAsia"/>
          <w:color w:val="000000" w:themeColor="text1"/>
        </w:rPr>
        <w:t>、大型商超</w:t>
      </w:r>
      <w:r>
        <w:rPr>
          <w:rFonts w:ascii="宋体" w:hAnsi="宋体" w:hint="eastAsia"/>
          <w:color w:val="000000" w:themeColor="text1"/>
        </w:rPr>
        <w:t>和</w:t>
      </w:r>
      <w:r>
        <w:rPr>
          <w:rFonts w:ascii="宋体" w:hAnsi="宋体" w:hint="eastAsia"/>
          <w:color w:val="000000" w:themeColor="text1"/>
        </w:rPr>
        <w:t>多路公交车站，运营状况较好，生活便利，能够满足住宅及商业消费者广大需求</w:t>
      </w:r>
      <w:r>
        <w:rPr>
          <w:rFonts w:hAnsi="宋体" w:hint="eastAsia"/>
          <w:color w:val="000000" w:themeColor="text1"/>
        </w:rPr>
        <w:t>。</w:t>
      </w:r>
    </w:p>
    <w:p w:rsidR="00ED198C" w:rsidRDefault="00ED198C" w:rsidP="00914911">
      <w:pPr>
        <w:topLinePunct/>
        <w:spacing w:line="480" w:lineRule="exact"/>
        <w:ind w:firstLineChars="1166" w:firstLine="3265"/>
        <w:jc w:val="center"/>
      </w:pPr>
    </w:p>
    <w:p w:rsidR="00ED198C" w:rsidRDefault="00ED198C" w:rsidP="00914911">
      <w:pPr>
        <w:topLinePunct/>
        <w:spacing w:line="480" w:lineRule="exact"/>
        <w:ind w:firstLineChars="1166" w:firstLine="3265"/>
        <w:jc w:val="center"/>
      </w:pPr>
    </w:p>
    <w:p w:rsidR="00ED198C" w:rsidRDefault="00ED198C" w:rsidP="00914911">
      <w:pPr>
        <w:topLinePunct/>
        <w:spacing w:line="480" w:lineRule="exact"/>
        <w:ind w:firstLineChars="1166" w:firstLine="3265"/>
        <w:jc w:val="center"/>
      </w:pPr>
    </w:p>
    <w:p w:rsidR="00ED198C" w:rsidRDefault="00ED198C" w:rsidP="00914911">
      <w:pPr>
        <w:topLinePunct/>
        <w:spacing w:line="480" w:lineRule="exact"/>
        <w:ind w:firstLineChars="1166" w:firstLine="3265"/>
      </w:pPr>
    </w:p>
    <w:p w:rsidR="00ED198C" w:rsidRDefault="00ED198C" w:rsidP="00914911">
      <w:pPr>
        <w:topLinePunct/>
        <w:spacing w:line="480" w:lineRule="exact"/>
        <w:ind w:firstLineChars="1166" w:firstLine="3265"/>
        <w:jc w:val="center"/>
      </w:pPr>
    </w:p>
    <w:p w:rsidR="00ED198C" w:rsidRDefault="00ED198C" w:rsidP="00914911">
      <w:pPr>
        <w:topLinePunct/>
        <w:spacing w:line="480" w:lineRule="exact"/>
        <w:ind w:firstLineChars="1166" w:firstLine="3265"/>
        <w:jc w:val="center"/>
      </w:pPr>
    </w:p>
    <w:p w:rsidR="00ED198C" w:rsidRDefault="00ED198C" w:rsidP="00914911">
      <w:pPr>
        <w:topLinePunct/>
        <w:spacing w:line="480" w:lineRule="exact"/>
        <w:ind w:firstLineChars="1166" w:firstLine="3265"/>
        <w:jc w:val="center"/>
      </w:pPr>
    </w:p>
    <w:p w:rsidR="00ED198C" w:rsidRDefault="00ED198C" w:rsidP="00914911">
      <w:pPr>
        <w:topLinePunct/>
        <w:spacing w:line="480" w:lineRule="exact"/>
        <w:ind w:firstLineChars="1166" w:firstLine="3265"/>
        <w:jc w:val="center"/>
      </w:pPr>
    </w:p>
    <w:p w:rsidR="00ED198C" w:rsidRDefault="00ED198C" w:rsidP="00914911">
      <w:pPr>
        <w:topLinePunct/>
        <w:spacing w:line="480" w:lineRule="exact"/>
        <w:ind w:firstLineChars="1166" w:firstLine="3265"/>
        <w:jc w:val="center"/>
      </w:pPr>
    </w:p>
    <w:p w:rsidR="00ED198C" w:rsidRDefault="00ED198C">
      <w:pPr>
        <w:topLinePunct/>
        <w:spacing w:line="480" w:lineRule="exact"/>
        <w:ind w:firstLineChars="1200" w:firstLine="3360"/>
      </w:pPr>
    </w:p>
    <w:p w:rsidR="00ED198C" w:rsidRDefault="00ED198C">
      <w:pPr>
        <w:topLinePunct/>
        <w:spacing w:line="480" w:lineRule="exact"/>
        <w:ind w:firstLineChars="1200" w:firstLine="3360"/>
      </w:pPr>
    </w:p>
    <w:p w:rsidR="00ED198C" w:rsidRDefault="00ED198C">
      <w:pPr>
        <w:topLinePunct/>
        <w:spacing w:line="480" w:lineRule="exact"/>
        <w:ind w:firstLineChars="1200" w:firstLine="3360"/>
      </w:pPr>
    </w:p>
    <w:p w:rsidR="00ED198C" w:rsidRDefault="00ED198C">
      <w:pPr>
        <w:topLinePunct/>
        <w:spacing w:line="480" w:lineRule="exact"/>
        <w:ind w:firstLineChars="1200" w:firstLine="3360"/>
      </w:pPr>
    </w:p>
    <w:p w:rsidR="00ED198C" w:rsidRDefault="00ED198C">
      <w:pPr>
        <w:topLinePunct/>
        <w:spacing w:line="480" w:lineRule="exact"/>
        <w:ind w:firstLineChars="1200" w:firstLine="3360"/>
      </w:pPr>
    </w:p>
    <w:p w:rsidR="00ED198C" w:rsidRDefault="00914911">
      <w:pPr>
        <w:topLinePunct/>
        <w:spacing w:line="480" w:lineRule="exact"/>
        <w:ind w:firstLineChars="1200" w:firstLine="3360"/>
      </w:pPr>
      <w:r>
        <w:rPr>
          <w:rFonts w:hint="eastAsia"/>
        </w:rPr>
        <w:t>估价对象位置图</w:t>
      </w:r>
    </w:p>
    <w:p w:rsidR="00ED198C" w:rsidRDefault="00ED198C">
      <w:pPr>
        <w:rPr>
          <w:color w:val="0000FF"/>
        </w:rPr>
      </w:pPr>
      <w:bookmarkStart w:id="60" w:name="_Toc502943997"/>
      <w:bookmarkStart w:id="61" w:name="_Toc509471093"/>
      <w:bookmarkStart w:id="62" w:name="_Toc509471686"/>
      <w:bookmarkStart w:id="63" w:name="_Toc450146013"/>
      <w:bookmarkStart w:id="64" w:name="_Toc129158546"/>
      <w:bookmarkStart w:id="65" w:name="_Toc509474619"/>
      <w:bookmarkStart w:id="66" w:name="_Toc509415298"/>
      <w:bookmarkStart w:id="67" w:name="_Toc509416431"/>
    </w:p>
    <w:p w:rsidR="00ED198C" w:rsidRDefault="00ED198C">
      <w:pPr>
        <w:pStyle w:val="2"/>
        <w:ind w:firstLineChars="0" w:firstLine="0"/>
      </w:pPr>
      <w: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type="#_x0000_t62" style="position:absolute;left:0;text-align:left;margin-left:216.95pt;margin-top:144.55pt;width:81.2pt;height:39.35pt;flip:x;z-index:251659264;mso-width-relative:page;mso-height-relative:page;v-text-anchor:middle" adj="32875,49082" strokeweight="1pt">
            <v:textbox>
              <w:txbxContent>
                <w:p w:rsidR="00ED198C" w:rsidRDefault="00914911">
                  <w:pPr>
                    <w:jc w:val="center"/>
                    <w:rPr>
                      <w:b/>
                      <w:bCs/>
                      <w:color w:val="000000" w:themeColor="text1"/>
                    </w:rPr>
                  </w:pPr>
                  <w:r>
                    <w:rPr>
                      <w:rFonts w:hint="eastAsia"/>
                      <w:b/>
                      <w:bCs/>
                    </w:rPr>
                    <w:t>评估对象</w:t>
                  </w:r>
                </w:p>
              </w:txbxContent>
            </v:textbox>
          </v:shape>
        </w:pict>
      </w:r>
      <w:r w:rsidR="00914911">
        <w:rPr>
          <w:rFonts w:hint="eastAsia"/>
          <w:noProof/>
        </w:rPr>
        <w:drawing>
          <wp:inline distT="0" distB="0" distL="114300" distR="114300">
            <wp:extent cx="5971540" cy="5828030"/>
            <wp:effectExtent l="0" t="0" r="10160" b="1270"/>
            <wp:docPr id="1" name="图片 1" descr="5f20a42dfd5719bad4ec6ce47276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f20a42dfd5719bad4ec6ce47276268"/>
                    <pic:cNvPicPr>
                      <a:picLocks noChangeAspect="1"/>
                    </pic:cNvPicPr>
                  </pic:nvPicPr>
                  <pic:blipFill>
                    <a:blip r:embed="rId11"/>
                    <a:stretch>
                      <a:fillRect/>
                    </a:stretch>
                  </pic:blipFill>
                  <pic:spPr>
                    <a:xfrm>
                      <a:off x="0" y="0"/>
                      <a:ext cx="5971540" cy="5828030"/>
                    </a:xfrm>
                    <a:prstGeom prst="rect">
                      <a:avLst/>
                    </a:prstGeom>
                  </pic:spPr>
                </pic:pic>
              </a:graphicData>
            </a:graphic>
          </wp:inline>
        </w:drawing>
      </w:r>
      <w:r>
        <w:pict>
          <v:shape id="_x0000_s1027" style="position:absolute;left:0;text-align:left;margin-left:160.65pt;margin-top:218.65pt;width:20.85pt;height:33.3pt;z-index:251660288;mso-position-horizontal-relative:text;mso-position-vertical-relative:text;mso-width-relative:page;mso-height-relative:page;v-text-anchor:middle" coordsize="264795,422910" o:spt="100" adj="0,,0" path="m,161536r101143,1l132397,r31254,161537l264794,161536r-81827,99835l214223,422908,132397,323072,50571,422908,81827,261371xe" fillcolor="red" strokecolor="#70ad47" strokeweight="1pt">
            <v:stroke joinstyle="miter"/>
            <v:formulas/>
            <v:path o:connecttype="segments" o:connectlocs="132397,0;0,161536;50571,422908;214223,422908;264794,161536" o:connectangles="247,164,82,82,0" textboxrect="0,0,264795,422910"/>
            <v:textbox>
              <w:txbxContent>
                <w:p w:rsidR="00ED198C" w:rsidRDefault="00ED198C"/>
              </w:txbxContent>
            </v:textbox>
          </v:shape>
        </w:pict>
      </w:r>
    </w:p>
    <w:p w:rsidR="00ED198C" w:rsidRDefault="00914911">
      <w:pPr>
        <w:pStyle w:val="2"/>
      </w:pPr>
      <w:r>
        <w:rPr>
          <w:rFonts w:hint="eastAsia"/>
        </w:rPr>
        <w:t>（五）价值时点</w:t>
      </w:r>
      <w:bookmarkEnd w:id="60"/>
      <w:bookmarkEnd w:id="61"/>
      <w:bookmarkEnd w:id="62"/>
      <w:bookmarkEnd w:id="63"/>
      <w:bookmarkEnd w:id="64"/>
      <w:bookmarkEnd w:id="65"/>
      <w:bookmarkEnd w:id="66"/>
      <w:bookmarkEnd w:id="67"/>
    </w:p>
    <w:p w:rsidR="00ED198C" w:rsidRDefault="00914911">
      <w:pPr>
        <w:topLinePunct/>
        <w:spacing w:line="360" w:lineRule="auto"/>
        <w:ind w:firstLineChars="190" w:firstLine="532"/>
      </w:pPr>
      <w:r>
        <w:rPr>
          <w:rFonts w:hint="eastAsia"/>
        </w:rPr>
        <w:t>202</w:t>
      </w:r>
      <w:r>
        <w:rPr>
          <w:rFonts w:hint="eastAsia"/>
        </w:rPr>
        <w:t>2</w:t>
      </w:r>
      <w:r>
        <w:rPr>
          <w:rFonts w:hint="eastAsia"/>
        </w:rPr>
        <w:t>年</w:t>
      </w:r>
      <w:r>
        <w:rPr>
          <w:rFonts w:hint="eastAsia"/>
        </w:rPr>
        <w:t>4</w:t>
      </w:r>
      <w:r>
        <w:rPr>
          <w:rFonts w:hint="eastAsia"/>
        </w:rPr>
        <w:t>月</w:t>
      </w:r>
      <w:r>
        <w:rPr>
          <w:rFonts w:hint="eastAsia"/>
        </w:rPr>
        <w:t>1</w:t>
      </w:r>
      <w:r>
        <w:rPr>
          <w:rFonts w:hint="eastAsia"/>
        </w:rPr>
        <w:t>2</w:t>
      </w:r>
      <w:r>
        <w:rPr>
          <w:rFonts w:hint="eastAsia"/>
        </w:rPr>
        <w:t>日。</w:t>
      </w:r>
    </w:p>
    <w:p w:rsidR="00ED198C" w:rsidRDefault="00914911">
      <w:pPr>
        <w:topLinePunct/>
        <w:spacing w:line="360" w:lineRule="auto"/>
        <w:ind w:firstLineChars="200" w:firstLine="560"/>
      </w:pPr>
      <w:r>
        <w:rPr>
          <w:rFonts w:hint="eastAsia"/>
        </w:rPr>
        <w:t>司法评估委托书未注明价值时点，本次评估以现场查勘日期（</w:t>
      </w:r>
      <w:r>
        <w:rPr>
          <w:rFonts w:hint="eastAsia"/>
        </w:rPr>
        <w:t>202</w:t>
      </w:r>
      <w:r>
        <w:rPr>
          <w:rFonts w:hint="eastAsia"/>
        </w:rPr>
        <w:t>2</w:t>
      </w:r>
      <w:r>
        <w:rPr>
          <w:rFonts w:hint="eastAsia"/>
        </w:rPr>
        <w:t>年</w:t>
      </w:r>
      <w:r>
        <w:rPr>
          <w:rFonts w:hint="eastAsia"/>
        </w:rPr>
        <w:t>4</w:t>
      </w:r>
      <w:r>
        <w:rPr>
          <w:rFonts w:hint="eastAsia"/>
        </w:rPr>
        <w:t>月</w:t>
      </w:r>
      <w:r>
        <w:rPr>
          <w:rFonts w:hint="eastAsia"/>
        </w:rPr>
        <w:t>1</w:t>
      </w:r>
      <w:r>
        <w:rPr>
          <w:rFonts w:hint="eastAsia"/>
        </w:rPr>
        <w:t>2</w:t>
      </w:r>
      <w:r>
        <w:rPr>
          <w:rFonts w:hint="eastAsia"/>
        </w:rPr>
        <w:t>日）为价值时点。</w:t>
      </w:r>
    </w:p>
    <w:p w:rsidR="00ED198C" w:rsidRDefault="00914911">
      <w:pPr>
        <w:pStyle w:val="2"/>
      </w:pPr>
      <w:bookmarkStart w:id="68" w:name="_Toc509471094"/>
      <w:bookmarkStart w:id="69" w:name="_Toc509471687"/>
      <w:bookmarkStart w:id="70" w:name="_Toc509474620"/>
      <w:bookmarkStart w:id="71" w:name="_Toc129158547"/>
      <w:bookmarkStart w:id="72" w:name="_Toc502943998"/>
      <w:bookmarkStart w:id="73" w:name="_Toc509415299"/>
      <w:bookmarkStart w:id="74" w:name="_Toc509416432"/>
      <w:bookmarkStart w:id="75" w:name="_Toc450146014"/>
      <w:r>
        <w:rPr>
          <w:rFonts w:hint="eastAsia"/>
        </w:rPr>
        <w:t>（六）价值</w:t>
      </w:r>
      <w:bookmarkEnd w:id="68"/>
      <w:bookmarkEnd w:id="69"/>
      <w:bookmarkEnd w:id="70"/>
      <w:bookmarkEnd w:id="71"/>
      <w:bookmarkEnd w:id="72"/>
      <w:bookmarkEnd w:id="73"/>
      <w:bookmarkEnd w:id="74"/>
      <w:r>
        <w:rPr>
          <w:rFonts w:hint="eastAsia"/>
        </w:rPr>
        <w:t>类型</w:t>
      </w:r>
      <w:bookmarkEnd w:id="75"/>
    </w:p>
    <w:p w:rsidR="00ED198C" w:rsidRDefault="00914911" w:rsidP="00914911">
      <w:pPr>
        <w:topLinePunct/>
        <w:spacing w:line="360" w:lineRule="auto"/>
        <w:ind w:firstLineChars="226" w:firstLine="633"/>
      </w:pPr>
      <w:r>
        <w:rPr>
          <w:rFonts w:hint="eastAsia"/>
        </w:rPr>
        <w:t>本次评估的是估价对象于价值时点在估价假设和限制条件下的房地产市场价值。</w:t>
      </w:r>
    </w:p>
    <w:p w:rsidR="00ED198C" w:rsidRDefault="00914911" w:rsidP="00914911">
      <w:pPr>
        <w:topLinePunct/>
        <w:spacing w:line="360" w:lineRule="auto"/>
        <w:ind w:firstLineChars="226" w:firstLine="633"/>
      </w:pPr>
      <w:r>
        <w:rPr>
          <w:rFonts w:hint="eastAsia"/>
        </w:rPr>
        <w:t>房地产市场价值，是房地产经适当营销后，由熟悉情况、谨慎行事且不受强迫的交易双方，以公平交易方式在价值时点自愿进行交易的金额。</w:t>
      </w:r>
    </w:p>
    <w:p w:rsidR="00ED198C" w:rsidRDefault="00914911">
      <w:pPr>
        <w:pStyle w:val="2"/>
      </w:pPr>
      <w:bookmarkStart w:id="76" w:name="_Toc450146015"/>
      <w:bookmarkStart w:id="77" w:name="_Toc129158548"/>
      <w:bookmarkStart w:id="78" w:name="_Toc509416433"/>
      <w:bookmarkStart w:id="79" w:name="_Toc509415300"/>
      <w:bookmarkStart w:id="80" w:name="_Toc509471688"/>
      <w:bookmarkStart w:id="81" w:name="_Toc509471095"/>
      <w:bookmarkStart w:id="82" w:name="_Toc509474621"/>
      <w:r>
        <w:rPr>
          <w:rFonts w:hint="eastAsia"/>
        </w:rPr>
        <w:t>（七）估价原则</w:t>
      </w:r>
      <w:bookmarkEnd w:id="76"/>
    </w:p>
    <w:p w:rsidR="00ED198C" w:rsidRDefault="00914911">
      <w:pPr>
        <w:topLinePunct/>
        <w:spacing w:line="360" w:lineRule="auto"/>
        <w:ind w:firstLineChars="200" w:firstLine="560"/>
      </w:pPr>
      <w:r>
        <w:rPr>
          <w:rFonts w:hint="eastAsia"/>
        </w:rPr>
        <w:t>本次估价遵循合法原则、独立、客观、公正原则、最高最佳利用原则、价值时点原则、替代原则、谨慎原则等房地产估价原则。</w:t>
      </w:r>
    </w:p>
    <w:p w:rsidR="00ED198C" w:rsidRDefault="00914911">
      <w:pPr>
        <w:topLinePunct/>
        <w:spacing w:line="360" w:lineRule="auto"/>
        <w:ind w:firstLineChars="200" w:firstLine="560"/>
      </w:pPr>
      <w:r>
        <w:rPr>
          <w:rFonts w:hint="eastAsia"/>
        </w:rPr>
        <w:t>1</w:t>
      </w:r>
      <w:r>
        <w:rPr>
          <w:rFonts w:hint="eastAsia"/>
        </w:rPr>
        <w:t>.</w:t>
      </w:r>
      <w:r>
        <w:rPr>
          <w:rFonts w:hint="eastAsia"/>
        </w:rPr>
        <w:t>合法原则</w:t>
      </w:r>
    </w:p>
    <w:p w:rsidR="00ED198C" w:rsidRDefault="00914911">
      <w:pPr>
        <w:topLinePunct/>
        <w:spacing w:line="360" w:lineRule="auto"/>
        <w:ind w:firstLineChars="200" w:firstLine="560"/>
      </w:pPr>
      <w:r>
        <w:rPr>
          <w:rFonts w:hint="eastAsia"/>
        </w:rPr>
        <w:t>要求估价结果是在依法判定的估价对象状况下的价值或价格的原则。所称依法，是指不仅要依据有关法律、行政法规、最高人民法院和最高人民检察院发布的有关司法解释，还要依据估价对象所在地的有关地方性法规（民族自治地方应同时依据有关自治条例和单行条例），国务院所属部门颁发的有关部门规章和政策，估价对象所在地人民政府颁发的有关地方政府规章和政策，以及估价对象的不动产登记薄（房屋登记薄、土地登记薄）、权属证书、有关批文和合同等（如规划意见书、国有建设用地使用权出让招标文件、国有建设用地使用权出让合同、房地产转让合同、房屋租赁</w:t>
      </w:r>
      <w:r>
        <w:rPr>
          <w:rFonts w:hint="eastAsia"/>
        </w:rPr>
        <w:t>合同等）。</w:t>
      </w:r>
    </w:p>
    <w:p w:rsidR="00ED198C" w:rsidRDefault="00914911">
      <w:pPr>
        <w:topLinePunct/>
        <w:spacing w:line="360" w:lineRule="auto"/>
        <w:ind w:firstLineChars="200" w:firstLine="560"/>
      </w:pPr>
      <w:r>
        <w:rPr>
          <w:rFonts w:hint="eastAsia"/>
        </w:rPr>
        <w:t>2</w:t>
      </w:r>
      <w:r>
        <w:rPr>
          <w:rFonts w:hint="eastAsia"/>
        </w:rPr>
        <w:t>.</w:t>
      </w:r>
      <w:r>
        <w:rPr>
          <w:rFonts w:hint="eastAsia"/>
        </w:rPr>
        <w:t>独立、客观、公正原则</w:t>
      </w:r>
    </w:p>
    <w:p w:rsidR="00ED198C" w:rsidRDefault="00914911">
      <w:pPr>
        <w:topLinePunct/>
        <w:spacing w:line="360" w:lineRule="auto"/>
        <w:ind w:firstLineChars="200" w:firstLine="560"/>
      </w:pPr>
      <w:r>
        <w:rPr>
          <w:rFonts w:hint="eastAsia"/>
        </w:rPr>
        <w:t>要求站在中立的立场上，实事求是、公平正直地评估出对各方估价厉害关系人均是公平合理的价值或价格的原则。</w:t>
      </w:r>
    </w:p>
    <w:p w:rsidR="00ED198C" w:rsidRDefault="00914911">
      <w:pPr>
        <w:topLinePunct/>
        <w:spacing w:line="360" w:lineRule="auto"/>
        <w:ind w:firstLineChars="200" w:firstLine="560"/>
      </w:pPr>
      <w:r>
        <w:rPr>
          <w:rFonts w:hint="eastAsia"/>
        </w:rPr>
        <w:t>3</w:t>
      </w:r>
      <w:r>
        <w:rPr>
          <w:rFonts w:hint="eastAsia"/>
        </w:rPr>
        <w:t>.</w:t>
      </w:r>
      <w:r>
        <w:rPr>
          <w:rFonts w:hint="eastAsia"/>
        </w:rPr>
        <w:t>最高最佳利用原则</w:t>
      </w:r>
    </w:p>
    <w:p w:rsidR="00ED198C" w:rsidRDefault="00914911">
      <w:pPr>
        <w:topLinePunct/>
        <w:spacing w:line="360" w:lineRule="auto"/>
        <w:ind w:firstLineChars="200" w:firstLine="560"/>
      </w:pPr>
      <w:r>
        <w:rPr>
          <w:rFonts w:hint="eastAsia"/>
        </w:rPr>
        <w:t>要求估价结果是在根据估价对象最高最佳利用状况下的价值或价格的原则。最高最佳利用是房地产在法律上允许、技术上可能、财务上可行并使价值最大的合理、可能的利用，包括最佳的用途、规模、档次等。</w:t>
      </w:r>
    </w:p>
    <w:p w:rsidR="00ED198C" w:rsidRDefault="00914911">
      <w:pPr>
        <w:topLinePunct/>
        <w:spacing w:line="360" w:lineRule="auto"/>
        <w:ind w:firstLineChars="200" w:firstLine="560"/>
      </w:pPr>
      <w:r>
        <w:rPr>
          <w:rFonts w:hint="eastAsia"/>
        </w:rPr>
        <w:t>4</w:t>
      </w:r>
      <w:r>
        <w:rPr>
          <w:rFonts w:hint="eastAsia"/>
        </w:rPr>
        <w:t>.</w:t>
      </w:r>
      <w:r>
        <w:rPr>
          <w:rFonts w:hint="eastAsia"/>
        </w:rPr>
        <w:t>价值时点原则</w:t>
      </w:r>
    </w:p>
    <w:p w:rsidR="00ED198C" w:rsidRDefault="00914911">
      <w:pPr>
        <w:topLinePunct/>
        <w:spacing w:line="360" w:lineRule="auto"/>
        <w:ind w:firstLineChars="200" w:firstLine="560"/>
      </w:pPr>
      <w:r>
        <w:rPr>
          <w:rFonts w:hint="eastAsia"/>
        </w:rPr>
        <w:t>要求估价结果是在根据估价目的确定的某一特定时间的价值或价格的原则。</w:t>
      </w:r>
    </w:p>
    <w:p w:rsidR="00ED198C" w:rsidRDefault="00914911">
      <w:pPr>
        <w:topLinePunct/>
        <w:spacing w:line="360" w:lineRule="auto"/>
        <w:ind w:firstLineChars="200" w:firstLine="560"/>
      </w:pPr>
      <w:r>
        <w:rPr>
          <w:rFonts w:hint="eastAsia"/>
        </w:rPr>
        <w:t>5</w:t>
      </w:r>
      <w:r>
        <w:rPr>
          <w:rFonts w:hint="eastAsia"/>
        </w:rPr>
        <w:t>.</w:t>
      </w:r>
      <w:r>
        <w:rPr>
          <w:rFonts w:hint="eastAsia"/>
        </w:rPr>
        <w:t>替代原则</w:t>
      </w:r>
    </w:p>
    <w:p w:rsidR="00ED198C" w:rsidRDefault="00914911">
      <w:pPr>
        <w:topLinePunct/>
        <w:spacing w:line="360" w:lineRule="auto"/>
        <w:ind w:firstLineChars="200" w:firstLine="560"/>
      </w:pPr>
      <w:r>
        <w:rPr>
          <w:rFonts w:hint="eastAsia"/>
        </w:rPr>
        <w:t>要求估价结果与估价对象的类似房地产在同等条件下的价值或价格偏差在</w:t>
      </w:r>
      <w:r>
        <w:rPr>
          <w:rFonts w:hint="eastAsia"/>
        </w:rPr>
        <w:t>合理范围内的原则。类似房地产指与对象房地产的区位、用途、权利性质、档次、规模、建筑结构、新旧程度等相同或相近的房地产。同一供求范围内，类似房地产之间具有相互影响作用，其价格会相互牵掣，相互接近。</w:t>
      </w:r>
    </w:p>
    <w:p w:rsidR="00ED198C" w:rsidRDefault="00914911">
      <w:pPr>
        <w:topLinePunct/>
        <w:spacing w:line="360" w:lineRule="auto"/>
        <w:ind w:firstLineChars="200" w:firstLine="560"/>
      </w:pPr>
      <w:r>
        <w:rPr>
          <w:rFonts w:hint="eastAsia"/>
        </w:rPr>
        <w:t>6</w:t>
      </w:r>
      <w:r>
        <w:rPr>
          <w:rFonts w:hint="eastAsia"/>
        </w:rPr>
        <w:t>.</w:t>
      </w:r>
      <w:r>
        <w:rPr>
          <w:rFonts w:hint="eastAsia"/>
        </w:rPr>
        <w:t>谨慎原则</w:t>
      </w:r>
    </w:p>
    <w:p w:rsidR="00ED198C" w:rsidRDefault="00914911">
      <w:pPr>
        <w:topLinePunct/>
        <w:spacing w:line="360" w:lineRule="auto"/>
        <w:ind w:firstLineChars="200" w:firstLine="560"/>
      </w:pPr>
      <w:r>
        <w:rPr>
          <w:rFonts w:hint="eastAsia"/>
        </w:rPr>
        <w:t>要求在影响估价对象价值或价格的因素存在不确定性的情况下对其作出判断时，应充分考虑其导致估价对象价值或价格偏低的一面，慎重考虑其导致价值或价格偏高的一面的原则。</w:t>
      </w:r>
    </w:p>
    <w:p w:rsidR="00ED198C" w:rsidRDefault="00914911">
      <w:pPr>
        <w:pStyle w:val="2"/>
      </w:pPr>
      <w:bookmarkStart w:id="83" w:name="_Toc450146016"/>
      <w:r>
        <w:rPr>
          <w:rFonts w:hint="eastAsia"/>
        </w:rPr>
        <w:t>（八）估价依据</w:t>
      </w:r>
      <w:bookmarkEnd w:id="77"/>
      <w:bookmarkEnd w:id="78"/>
      <w:bookmarkEnd w:id="79"/>
      <w:bookmarkEnd w:id="80"/>
      <w:bookmarkEnd w:id="81"/>
      <w:bookmarkEnd w:id="82"/>
      <w:bookmarkEnd w:id="83"/>
    </w:p>
    <w:p w:rsidR="00ED198C" w:rsidRDefault="00914911">
      <w:pPr>
        <w:topLinePunct/>
        <w:spacing w:line="360" w:lineRule="auto"/>
        <w:ind w:firstLineChars="200" w:firstLine="560"/>
      </w:pPr>
      <w:bookmarkStart w:id="84" w:name="_Toc509415301"/>
      <w:bookmarkStart w:id="85" w:name="_Toc509416434"/>
      <w:bookmarkStart w:id="86" w:name="_Toc509471096"/>
      <w:bookmarkStart w:id="87" w:name="_Toc509471689"/>
      <w:bookmarkStart w:id="88" w:name="_Toc509474622"/>
      <w:bookmarkStart w:id="89" w:name="_Toc129158549"/>
      <w:r>
        <w:rPr>
          <w:rFonts w:hint="eastAsia"/>
        </w:rPr>
        <w:t>1</w:t>
      </w:r>
      <w:r>
        <w:rPr>
          <w:rFonts w:hint="eastAsia"/>
        </w:rPr>
        <w:t>.</w:t>
      </w:r>
      <w:r>
        <w:rPr>
          <w:rFonts w:hint="eastAsia"/>
        </w:rPr>
        <w:t>本次估价所依据的有关法律、法规、司法解释和部门规章</w:t>
      </w:r>
    </w:p>
    <w:p w:rsidR="00ED198C" w:rsidRDefault="00914911">
      <w:pPr>
        <w:topLinePunct/>
        <w:spacing w:line="360" w:lineRule="auto"/>
        <w:ind w:firstLineChars="200" w:firstLine="560"/>
      </w:pPr>
      <w:r>
        <w:rPr>
          <w:rFonts w:hint="eastAsia"/>
        </w:rPr>
        <w:t>（</w:t>
      </w:r>
      <w:r>
        <w:rPr>
          <w:rFonts w:hint="eastAsia"/>
        </w:rPr>
        <w:t>1</w:t>
      </w:r>
      <w:r>
        <w:rPr>
          <w:rFonts w:hint="eastAsia"/>
        </w:rPr>
        <w:t>）《中华人民共和国民法典》（</w:t>
      </w:r>
      <w:r>
        <w:rPr>
          <w:rFonts w:hint="eastAsia"/>
        </w:rPr>
        <w:t>2020</w:t>
      </w:r>
      <w:r>
        <w:rPr>
          <w:rFonts w:hint="eastAsia"/>
        </w:rPr>
        <w:t>年</w:t>
      </w:r>
      <w:r>
        <w:rPr>
          <w:rFonts w:hint="eastAsia"/>
        </w:rPr>
        <w:t>5</w:t>
      </w:r>
      <w:r>
        <w:rPr>
          <w:rFonts w:hint="eastAsia"/>
        </w:rPr>
        <w:t>月</w:t>
      </w:r>
      <w:r>
        <w:rPr>
          <w:rFonts w:hint="eastAsia"/>
        </w:rPr>
        <w:t>28</w:t>
      </w:r>
      <w:r>
        <w:rPr>
          <w:rFonts w:hint="eastAsia"/>
        </w:rPr>
        <w:t>日第十三届全国人民代</w:t>
      </w:r>
      <w:r>
        <w:rPr>
          <w:rFonts w:hint="eastAsia"/>
        </w:rPr>
        <w:t>表大会第三次会员通过）；</w:t>
      </w:r>
    </w:p>
    <w:p w:rsidR="00ED198C" w:rsidRDefault="00914911">
      <w:pPr>
        <w:topLinePunct/>
        <w:spacing w:line="360" w:lineRule="auto"/>
        <w:ind w:firstLineChars="200" w:firstLine="560"/>
      </w:pPr>
      <w:r>
        <w:rPr>
          <w:rFonts w:hint="eastAsia"/>
        </w:rPr>
        <w:t>（</w:t>
      </w:r>
      <w:r>
        <w:rPr>
          <w:rFonts w:hint="eastAsia"/>
        </w:rPr>
        <w:t>2</w:t>
      </w:r>
      <w:r>
        <w:rPr>
          <w:rFonts w:hint="eastAsia"/>
        </w:rPr>
        <w:t>）《中华人民共和国城市房地产管理法》（</w:t>
      </w:r>
      <w:r>
        <w:rPr>
          <w:rFonts w:hint="eastAsia"/>
        </w:rPr>
        <w:t>2019</w:t>
      </w:r>
      <w:r>
        <w:rPr>
          <w:rFonts w:hint="eastAsia"/>
        </w:rPr>
        <w:t>年</w:t>
      </w:r>
      <w:r>
        <w:rPr>
          <w:rFonts w:hint="eastAsia"/>
        </w:rPr>
        <w:t>8</w:t>
      </w:r>
      <w:r>
        <w:rPr>
          <w:rFonts w:hint="eastAsia"/>
        </w:rPr>
        <w:t>月</w:t>
      </w:r>
      <w:r>
        <w:rPr>
          <w:rFonts w:hint="eastAsia"/>
        </w:rPr>
        <w:t>26</w:t>
      </w:r>
      <w:r>
        <w:rPr>
          <w:rFonts w:hint="eastAsia"/>
        </w:rPr>
        <w:t>日第十三届全国人民代表大会常务委员会第十二次会议通过）；</w:t>
      </w:r>
    </w:p>
    <w:p w:rsidR="00ED198C" w:rsidRDefault="00914911">
      <w:pPr>
        <w:topLinePunct/>
        <w:spacing w:line="360" w:lineRule="auto"/>
        <w:ind w:firstLineChars="200" w:firstLine="560"/>
      </w:pPr>
      <w:r>
        <w:rPr>
          <w:rFonts w:hint="eastAsia"/>
        </w:rPr>
        <w:t>（</w:t>
      </w:r>
      <w:r>
        <w:rPr>
          <w:rFonts w:hint="eastAsia"/>
        </w:rPr>
        <w:t>3</w:t>
      </w:r>
      <w:r>
        <w:rPr>
          <w:rFonts w:hint="eastAsia"/>
        </w:rPr>
        <w:t>）《中华人民共和国土地管理法》（</w:t>
      </w:r>
      <w:r>
        <w:rPr>
          <w:rFonts w:hint="eastAsia"/>
        </w:rPr>
        <w:t>2019</w:t>
      </w:r>
      <w:r>
        <w:rPr>
          <w:rFonts w:hint="eastAsia"/>
        </w:rPr>
        <w:t>年</w:t>
      </w:r>
      <w:r>
        <w:rPr>
          <w:rFonts w:hint="eastAsia"/>
        </w:rPr>
        <w:t>8</w:t>
      </w:r>
      <w:r>
        <w:rPr>
          <w:rFonts w:hint="eastAsia"/>
        </w:rPr>
        <w:t>月</w:t>
      </w:r>
      <w:r>
        <w:rPr>
          <w:rFonts w:hint="eastAsia"/>
        </w:rPr>
        <w:t>26</w:t>
      </w:r>
      <w:r>
        <w:rPr>
          <w:rFonts w:hint="eastAsia"/>
        </w:rPr>
        <w:t>日第十三届全国人民代表大会常务委员会第十二次会议通过）；</w:t>
      </w:r>
    </w:p>
    <w:p w:rsidR="00ED198C" w:rsidRDefault="00914911">
      <w:pPr>
        <w:topLinePunct/>
        <w:spacing w:line="360" w:lineRule="auto"/>
        <w:ind w:firstLineChars="200" w:firstLine="560"/>
      </w:pPr>
      <w:r>
        <w:rPr>
          <w:rFonts w:hint="eastAsia"/>
        </w:rPr>
        <w:t>（</w:t>
      </w:r>
      <w:r>
        <w:rPr>
          <w:rFonts w:hint="eastAsia"/>
        </w:rPr>
        <w:t>4</w:t>
      </w:r>
      <w:r>
        <w:rPr>
          <w:rFonts w:hint="eastAsia"/>
        </w:rPr>
        <w:t>）《中华人民共和国资产评估法》（中华人民共和国主席令第</w:t>
      </w:r>
      <w:r>
        <w:rPr>
          <w:rFonts w:hint="eastAsia"/>
        </w:rPr>
        <w:t>46</w:t>
      </w:r>
      <w:r>
        <w:rPr>
          <w:rFonts w:hint="eastAsia"/>
        </w:rPr>
        <w:t>号）；</w:t>
      </w:r>
    </w:p>
    <w:p w:rsidR="00ED198C" w:rsidRDefault="00914911">
      <w:pPr>
        <w:topLinePunct/>
        <w:spacing w:line="360" w:lineRule="auto"/>
        <w:ind w:firstLineChars="200" w:firstLine="560"/>
      </w:pPr>
      <w:r>
        <w:rPr>
          <w:rFonts w:hint="eastAsia"/>
        </w:rPr>
        <w:t>（</w:t>
      </w:r>
      <w:r>
        <w:rPr>
          <w:rFonts w:hint="eastAsia"/>
        </w:rPr>
        <w:t>5</w:t>
      </w:r>
      <w:r>
        <w:rPr>
          <w:rFonts w:hint="eastAsia"/>
        </w:rPr>
        <w:t>）《不动产登记暂行条例》（</w:t>
      </w:r>
      <w:r>
        <w:rPr>
          <w:rFonts w:hint="eastAsia"/>
        </w:rPr>
        <w:t>2014</w:t>
      </w:r>
      <w:r>
        <w:rPr>
          <w:rFonts w:hint="eastAsia"/>
        </w:rPr>
        <w:t>年</w:t>
      </w:r>
      <w:r>
        <w:rPr>
          <w:rFonts w:hint="eastAsia"/>
        </w:rPr>
        <w:t>11</w:t>
      </w:r>
      <w:r>
        <w:rPr>
          <w:rFonts w:hint="eastAsia"/>
        </w:rPr>
        <w:t>月</w:t>
      </w:r>
      <w:r>
        <w:rPr>
          <w:rFonts w:hint="eastAsia"/>
        </w:rPr>
        <w:t>24</w:t>
      </w:r>
      <w:r>
        <w:rPr>
          <w:rFonts w:hint="eastAsia"/>
        </w:rPr>
        <w:t>日中华人民共和国国务院令第</w:t>
      </w:r>
      <w:r>
        <w:rPr>
          <w:rFonts w:hint="eastAsia"/>
        </w:rPr>
        <w:t>656</w:t>
      </w:r>
      <w:r>
        <w:rPr>
          <w:rFonts w:hint="eastAsia"/>
        </w:rPr>
        <w:t>号公布）；</w:t>
      </w:r>
    </w:p>
    <w:p w:rsidR="00ED198C" w:rsidRDefault="00914911">
      <w:pPr>
        <w:topLinePunct/>
        <w:spacing w:line="360" w:lineRule="auto"/>
        <w:ind w:firstLineChars="200" w:firstLine="560"/>
      </w:pPr>
      <w:r>
        <w:rPr>
          <w:rFonts w:hint="eastAsia"/>
        </w:rPr>
        <w:t>（</w:t>
      </w:r>
      <w:r>
        <w:rPr>
          <w:rFonts w:hint="eastAsia"/>
        </w:rPr>
        <w:t>6</w:t>
      </w:r>
      <w:r>
        <w:rPr>
          <w:rFonts w:hint="eastAsia"/>
        </w:rPr>
        <w:t>）《全国人民代表大会常务委员会关于司法鉴定管理问题的决定》</w:t>
      </w:r>
      <w:r>
        <w:rPr>
          <w:rFonts w:hint="eastAsia"/>
        </w:rPr>
        <w:t>(2015</w:t>
      </w:r>
      <w:r>
        <w:rPr>
          <w:rFonts w:hint="eastAsia"/>
        </w:rPr>
        <w:t>年</w:t>
      </w:r>
      <w:r>
        <w:rPr>
          <w:rFonts w:hint="eastAsia"/>
        </w:rPr>
        <w:t>4</w:t>
      </w:r>
      <w:r>
        <w:rPr>
          <w:rFonts w:hint="eastAsia"/>
        </w:rPr>
        <w:t>月</w:t>
      </w:r>
      <w:r>
        <w:rPr>
          <w:rFonts w:hint="eastAsia"/>
        </w:rPr>
        <w:t>24</w:t>
      </w:r>
      <w:r>
        <w:rPr>
          <w:rFonts w:hint="eastAsia"/>
        </w:rPr>
        <w:t>日中华人民</w:t>
      </w:r>
      <w:r>
        <w:rPr>
          <w:rFonts w:hint="eastAsia"/>
        </w:rPr>
        <w:t>共和国主席令第</w:t>
      </w:r>
      <w:r>
        <w:rPr>
          <w:rFonts w:hint="eastAsia"/>
        </w:rPr>
        <w:t>25</w:t>
      </w:r>
      <w:r>
        <w:rPr>
          <w:rFonts w:hint="eastAsia"/>
        </w:rPr>
        <w:t>号</w:t>
      </w:r>
      <w:r>
        <w:rPr>
          <w:rFonts w:hint="eastAsia"/>
        </w:rPr>
        <w:t>)</w:t>
      </w:r>
      <w:r>
        <w:rPr>
          <w:rFonts w:hint="eastAsia"/>
        </w:rPr>
        <w:t>；</w:t>
      </w:r>
    </w:p>
    <w:p w:rsidR="00ED198C" w:rsidRDefault="00914911">
      <w:pPr>
        <w:topLinePunct/>
        <w:spacing w:line="360" w:lineRule="auto"/>
        <w:ind w:firstLineChars="200" w:firstLine="560"/>
      </w:pPr>
      <w:r>
        <w:rPr>
          <w:rFonts w:hint="eastAsia"/>
        </w:rPr>
        <w:t>（</w:t>
      </w:r>
      <w:r>
        <w:rPr>
          <w:rFonts w:hint="eastAsia"/>
        </w:rPr>
        <w:t>7</w:t>
      </w:r>
      <w:r>
        <w:rPr>
          <w:rFonts w:hint="eastAsia"/>
        </w:rPr>
        <w:t>）《最高人民法院关于人民法院委托评估、拍卖工作的若干规定》</w:t>
      </w:r>
      <w:r>
        <w:rPr>
          <w:rFonts w:hint="eastAsia"/>
        </w:rPr>
        <w:t>(</w:t>
      </w:r>
      <w:r>
        <w:rPr>
          <w:rFonts w:hint="eastAsia"/>
        </w:rPr>
        <w:t>法释〔</w:t>
      </w:r>
      <w:r>
        <w:rPr>
          <w:rFonts w:hint="eastAsia"/>
        </w:rPr>
        <w:t>2011</w:t>
      </w:r>
      <w:r>
        <w:rPr>
          <w:rFonts w:hint="eastAsia"/>
        </w:rPr>
        <w:t>〕</w:t>
      </w:r>
      <w:r>
        <w:rPr>
          <w:rFonts w:hint="eastAsia"/>
        </w:rPr>
        <w:t>21</w:t>
      </w:r>
      <w:r>
        <w:rPr>
          <w:rFonts w:hint="eastAsia"/>
        </w:rPr>
        <w:t>号</w:t>
      </w:r>
      <w:r>
        <w:rPr>
          <w:rFonts w:hint="eastAsia"/>
        </w:rPr>
        <w:t>)</w:t>
      </w:r>
      <w:r>
        <w:rPr>
          <w:rFonts w:hint="eastAsia"/>
        </w:rPr>
        <w:t>；</w:t>
      </w:r>
    </w:p>
    <w:p w:rsidR="00ED198C" w:rsidRDefault="00914911">
      <w:pPr>
        <w:topLinePunct/>
        <w:spacing w:line="360" w:lineRule="auto"/>
        <w:ind w:firstLineChars="200" w:firstLine="560"/>
      </w:pPr>
      <w:r>
        <w:rPr>
          <w:rFonts w:hint="eastAsia"/>
        </w:rPr>
        <w:t>（</w:t>
      </w:r>
      <w:r>
        <w:rPr>
          <w:rFonts w:hint="eastAsia"/>
        </w:rPr>
        <w:t>8</w:t>
      </w:r>
      <w:r>
        <w:rPr>
          <w:rFonts w:hint="eastAsia"/>
        </w:rPr>
        <w:t>）《最高人民法院关于人民法院网路司法拍卖若干问题的规定》法释〔</w:t>
      </w:r>
      <w:r>
        <w:rPr>
          <w:rFonts w:hint="eastAsia"/>
        </w:rPr>
        <w:t>2016</w:t>
      </w:r>
      <w:r>
        <w:rPr>
          <w:rFonts w:hint="eastAsia"/>
        </w:rPr>
        <w:t>〕</w:t>
      </w:r>
      <w:r>
        <w:rPr>
          <w:rFonts w:hint="eastAsia"/>
        </w:rPr>
        <w:t>18</w:t>
      </w:r>
      <w:r>
        <w:rPr>
          <w:rFonts w:hint="eastAsia"/>
        </w:rPr>
        <w:t>号）；</w:t>
      </w:r>
    </w:p>
    <w:p w:rsidR="00ED198C" w:rsidRDefault="00914911">
      <w:pPr>
        <w:topLinePunct/>
        <w:spacing w:line="360" w:lineRule="auto"/>
        <w:ind w:firstLineChars="200" w:firstLine="560"/>
      </w:pPr>
      <w:r>
        <w:rPr>
          <w:rFonts w:hint="eastAsia"/>
        </w:rPr>
        <w:t>（</w:t>
      </w:r>
      <w:r>
        <w:rPr>
          <w:rFonts w:hint="eastAsia"/>
        </w:rPr>
        <w:t>9</w:t>
      </w:r>
      <w:r>
        <w:rPr>
          <w:rFonts w:hint="eastAsia"/>
        </w:rPr>
        <w:t>）《最高人民法院关于人民法院确定财产处置参考价若干问题的规定》（法释〔</w:t>
      </w:r>
      <w:r>
        <w:rPr>
          <w:rFonts w:hint="eastAsia"/>
        </w:rPr>
        <w:t>2018</w:t>
      </w:r>
      <w:r>
        <w:rPr>
          <w:rFonts w:hint="eastAsia"/>
        </w:rPr>
        <w:t>〕</w:t>
      </w:r>
      <w:r>
        <w:rPr>
          <w:rFonts w:hint="eastAsia"/>
        </w:rPr>
        <w:t>15</w:t>
      </w:r>
      <w:r>
        <w:rPr>
          <w:rFonts w:hint="eastAsia"/>
        </w:rPr>
        <w:t>号）；</w:t>
      </w:r>
    </w:p>
    <w:p w:rsidR="00ED198C" w:rsidRDefault="00914911">
      <w:pPr>
        <w:topLinePunct/>
        <w:spacing w:line="360" w:lineRule="auto"/>
        <w:ind w:firstLineChars="200" w:firstLine="560"/>
      </w:pPr>
      <w:r>
        <w:rPr>
          <w:rFonts w:hint="eastAsia"/>
        </w:rPr>
        <w:t>（</w:t>
      </w:r>
      <w:r>
        <w:rPr>
          <w:rFonts w:hint="eastAsia"/>
        </w:rPr>
        <w:t>10</w:t>
      </w:r>
      <w:r>
        <w:rPr>
          <w:rFonts w:hint="eastAsia"/>
        </w:rPr>
        <w:t>）《关于印发人民法院委托评估工作规范的通知》（法办〔</w:t>
      </w:r>
      <w:r>
        <w:rPr>
          <w:rFonts w:hint="eastAsia"/>
        </w:rPr>
        <w:t>2018</w:t>
      </w:r>
      <w:r>
        <w:rPr>
          <w:rFonts w:hint="eastAsia"/>
        </w:rPr>
        <w:t>〕</w:t>
      </w:r>
      <w:r>
        <w:rPr>
          <w:rFonts w:hint="eastAsia"/>
        </w:rPr>
        <w:t>273</w:t>
      </w:r>
      <w:r>
        <w:rPr>
          <w:rFonts w:hint="eastAsia"/>
        </w:rPr>
        <w:t>号）；</w:t>
      </w:r>
    </w:p>
    <w:p w:rsidR="00ED198C" w:rsidRDefault="00914911">
      <w:pPr>
        <w:topLinePunct/>
        <w:spacing w:line="360" w:lineRule="auto"/>
        <w:ind w:firstLineChars="200" w:firstLine="560"/>
      </w:pPr>
      <w:r>
        <w:rPr>
          <w:rFonts w:hint="eastAsia"/>
        </w:rPr>
        <w:t>2</w:t>
      </w:r>
      <w:r>
        <w:rPr>
          <w:rFonts w:hint="eastAsia"/>
        </w:rPr>
        <w:t>.</w:t>
      </w:r>
      <w:r>
        <w:rPr>
          <w:rFonts w:hint="eastAsia"/>
        </w:rPr>
        <w:t>本次估价采用的技术规程</w:t>
      </w:r>
    </w:p>
    <w:p w:rsidR="00ED198C" w:rsidRDefault="00914911">
      <w:pPr>
        <w:topLinePunct/>
        <w:spacing w:line="360" w:lineRule="auto"/>
        <w:ind w:firstLineChars="200" w:firstLine="560"/>
      </w:pPr>
      <w:r>
        <w:rPr>
          <w:rFonts w:hint="eastAsia"/>
        </w:rPr>
        <w:t>（</w:t>
      </w:r>
      <w:r>
        <w:rPr>
          <w:rFonts w:hint="eastAsia"/>
        </w:rPr>
        <w:t>1</w:t>
      </w:r>
      <w:r>
        <w:rPr>
          <w:rFonts w:hint="eastAsia"/>
        </w:rPr>
        <w:t>）中华人民共和国国家标准《房地产估价规范》（</w:t>
      </w:r>
      <w:r>
        <w:rPr>
          <w:rFonts w:hint="eastAsia"/>
        </w:rPr>
        <w:t>GB/T50291</w:t>
      </w:r>
      <w:r>
        <w:rPr>
          <w:rFonts w:hint="eastAsia"/>
        </w:rPr>
        <w:t>—</w:t>
      </w:r>
      <w:r>
        <w:rPr>
          <w:rFonts w:hint="eastAsia"/>
        </w:rPr>
        <w:t>2015</w:t>
      </w:r>
      <w:r>
        <w:rPr>
          <w:rFonts w:hint="eastAsia"/>
        </w:rPr>
        <w:t>）；</w:t>
      </w:r>
    </w:p>
    <w:p w:rsidR="00ED198C" w:rsidRDefault="00914911">
      <w:pPr>
        <w:topLinePunct/>
        <w:spacing w:line="360" w:lineRule="auto"/>
        <w:ind w:firstLineChars="200" w:firstLine="560"/>
      </w:pPr>
      <w:r>
        <w:rPr>
          <w:rFonts w:hint="eastAsia"/>
        </w:rPr>
        <w:t>（</w:t>
      </w:r>
      <w:r>
        <w:rPr>
          <w:rFonts w:hint="eastAsia"/>
        </w:rPr>
        <w:t>2</w:t>
      </w:r>
      <w:r>
        <w:rPr>
          <w:rFonts w:hint="eastAsia"/>
        </w:rPr>
        <w:t>）中华人民共和国住房和城乡建设部、中华人民共和国国家质量监督检验疫总局联合发布《房地产估计基本术语标准》（</w:t>
      </w:r>
      <w:r>
        <w:rPr>
          <w:rFonts w:hint="eastAsia"/>
        </w:rPr>
        <w:t>GB/T50899</w:t>
      </w:r>
      <w:r>
        <w:rPr>
          <w:rFonts w:hint="eastAsia"/>
        </w:rPr>
        <w:t>—</w:t>
      </w:r>
      <w:r>
        <w:rPr>
          <w:rFonts w:hint="eastAsia"/>
        </w:rPr>
        <w:t>2013</w:t>
      </w:r>
      <w:r>
        <w:rPr>
          <w:rFonts w:hint="eastAsia"/>
        </w:rPr>
        <w:t>）。</w:t>
      </w:r>
    </w:p>
    <w:p w:rsidR="00ED198C" w:rsidRDefault="00914911">
      <w:pPr>
        <w:topLinePunct/>
        <w:spacing w:line="360" w:lineRule="auto"/>
        <w:ind w:firstLineChars="200" w:firstLine="560"/>
      </w:pPr>
      <w:r>
        <w:rPr>
          <w:rFonts w:hint="eastAsia"/>
        </w:rPr>
        <w:t>3</w:t>
      </w:r>
      <w:r>
        <w:rPr>
          <w:rFonts w:hint="eastAsia"/>
        </w:rPr>
        <w:t>.</w:t>
      </w:r>
      <w:r>
        <w:rPr>
          <w:rFonts w:hint="eastAsia"/>
        </w:rPr>
        <w:t>本次估价采用的地方标准</w:t>
      </w:r>
    </w:p>
    <w:p w:rsidR="00ED198C" w:rsidRDefault="00914911">
      <w:pPr>
        <w:topLinePunct/>
        <w:spacing w:line="360" w:lineRule="auto"/>
        <w:ind w:firstLineChars="200" w:firstLine="560"/>
      </w:pPr>
      <w:r>
        <w:rPr>
          <w:rFonts w:hint="eastAsia"/>
        </w:rPr>
        <w:t>（</w:t>
      </w:r>
      <w:r>
        <w:rPr>
          <w:rFonts w:hint="eastAsia"/>
        </w:rPr>
        <w:t>1</w:t>
      </w:r>
      <w:r>
        <w:rPr>
          <w:rFonts w:hint="eastAsia"/>
        </w:rPr>
        <w:t>）河南省房地产估价师与经纪人协会课题成果《房地产估价参数选取与运用》；</w:t>
      </w:r>
    </w:p>
    <w:p w:rsidR="00ED198C" w:rsidRDefault="00914911">
      <w:pPr>
        <w:topLinePunct/>
        <w:spacing w:line="360" w:lineRule="auto"/>
        <w:ind w:firstLineChars="200" w:firstLine="560"/>
      </w:pPr>
      <w:r>
        <w:rPr>
          <w:rFonts w:hint="eastAsia"/>
        </w:rPr>
        <w:t>（</w:t>
      </w:r>
      <w:r>
        <w:rPr>
          <w:rFonts w:hint="eastAsia"/>
        </w:rPr>
        <w:t>2</w:t>
      </w:r>
      <w:r>
        <w:rPr>
          <w:rFonts w:hint="eastAsia"/>
        </w:rPr>
        <w:t>）河南省房地产估价技术指引之一—《报酬率或资本化率求取》；</w:t>
      </w:r>
    </w:p>
    <w:p w:rsidR="00ED198C" w:rsidRDefault="00914911">
      <w:pPr>
        <w:topLinePunct/>
        <w:spacing w:line="360" w:lineRule="auto"/>
        <w:ind w:firstLineChars="200" w:firstLine="560"/>
      </w:pPr>
      <w:r>
        <w:rPr>
          <w:rFonts w:hint="eastAsia"/>
        </w:rPr>
        <w:t>（</w:t>
      </w:r>
      <w:r>
        <w:rPr>
          <w:rFonts w:hint="eastAsia"/>
        </w:rPr>
        <w:t>3</w:t>
      </w:r>
      <w:r>
        <w:rPr>
          <w:rFonts w:hint="eastAsia"/>
        </w:rPr>
        <w:t>）河南省房地产估价技术指引之二—《比较法中市场状况调整》；</w:t>
      </w:r>
    </w:p>
    <w:p w:rsidR="00ED198C" w:rsidRDefault="00914911">
      <w:pPr>
        <w:topLinePunct/>
        <w:spacing w:line="360" w:lineRule="auto"/>
        <w:ind w:firstLineChars="200" w:firstLine="560"/>
      </w:pPr>
      <w:r>
        <w:rPr>
          <w:rFonts w:hint="eastAsia"/>
        </w:rPr>
        <w:t>（</w:t>
      </w:r>
      <w:r>
        <w:rPr>
          <w:rFonts w:hint="eastAsia"/>
        </w:rPr>
        <w:t>4</w:t>
      </w:r>
      <w:r>
        <w:rPr>
          <w:rFonts w:hint="eastAsia"/>
        </w:rPr>
        <w:t>）河南省房地产估价技术指引之三—《估价假设和限制条件运用》（豫房估协〔</w:t>
      </w:r>
      <w:r>
        <w:rPr>
          <w:rFonts w:hint="eastAsia"/>
        </w:rPr>
        <w:t>2014</w:t>
      </w:r>
      <w:r>
        <w:rPr>
          <w:rFonts w:hint="eastAsia"/>
        </w:rPr>
        <w:t>〕</w:t>
      </w:r>
      <w:r>
        <w:rPr>
          <w:rFonts w:hint="eastAsia"/>
        </w:rPr>
        <w:t>32</w:t>
      </w:r>
      <w:r>
        <w:rPr>
          <w:rFonts w:hint="eastAsia"/>
        </w:rPr>
        <w:t>号）；</w:t>
      </w:r>
    </w:p>
    <w:p w:rsidR="00ED198C" w:rsidRDefault="00914911">
      <w:pPr>
        <w:topLinePunct/>
        <w:spacing w:line="360" w:lineRule="auto"/>
        <w:ind w:firstLineChars="200" w:firstLine="560"/>
      </w:pPr>
      <w:r>
        <w:rPr>
          <w:rFonts w:hint="eastAsia"/>
        </w:rPr>
        <w:t>（</w:t>
      </w:r>
      <w:r>
        <w:rPr>
          <w:rFonts w:hint="eastAsia"/>
        </w:rPr>
        <w:t>5</w:t>
      </w:r>
      <w:r>
        <w:rPr>
          <w:rFonts w:hint="eastAsia"/>
        </w:rPr>
        <w:t>）河南省房地产估价技术指引之四—《营业税改征增值税后房地产估价中应注意的问题》；</w:t>
      </w:r>
    </w:p>
    <w:p w:rsidR="00ED198C" w:rsidRDefault="00914911">
      <w:pPr>
        <w:topLinePunct/>
        <w:spacing w:line="360" w:lineRule="auto"/>
        <w:ind w:firstLineChars="200" w:firstLine="560"/>
      </w:pPr>
      <w:r>
        <w:rPr>
          <w:rFonts w:hint="eastAsia"/>
        </w:rPr>
        <w:t>（</w:t>
      </w:r>
      <w:r>
        <w:rPr>
          <w:rFonts w:hint="eastAsia"/>
        </w:rPr>
        <w:t>6</w:t>
      </w:r>
      <w:r>
        <w:rPr>
          <w:rFonts w:hint="eastAsia"/>
        </w:rPr>
        <w:t>）河南省房地产估价技术指引之五—《估价方法选用及估价结果确定》</w:t>
      </w:r>
    </w:p>
    <w:p w:rsidR="00ED198C" w:rsidRDefault="00914911">
      <w:pPr>
        <w:topLinePunct/>
        <w:spacing w:line="360" w:lineRule="auto"/>
        <w:ind w:firstLineChars="200" w:firstLine="560"/>
      </w:pPr>
      <w:r>
        <w:rPr>
          <w:rFonts w:hint="eastAsia"/>
        </w:rPr>
        <w:t>4</w:t>
      </w:r>
      <w:r>
        <w:rPr>
          <w:rFonts w:hint="eastAsia"/>
        </w:rPr>
        <w:t>.</w:t>
      </w:r>
      <w:r>
        <w:rPr>
          <w:rFonts w:hint="eastAsia"/>
        </w:rPr>
        <w:t>估价委托人提供的有关资料</w:t>
      </w:r>
    </w:p>
    <w:p w:rsidR="00ED198C" w:rsidRDefault="00914911">
      <w:pPr>
        <w:topLinePunct/>
        <w:spacing w:line="360" w:lineRule="auto"/>
        <w:ind w:firstLineChars="200" w:firstLine="560"/>
      </w:pPr>
      <w:r>
        <w:rPr>
          <w:rFonts w:hint="eastAsia"/>
        </w:rPr>
        <w:t>（</w:t>
      </w:r>
      <w:r>
        <w:rPr>
          <w:rFonts w:hint="eastAsia"/>
        </w:rPr>
        <w:t>1</w:t>
      </w:r>
      <w:r>
        <w:rPr>
          <w:rFonts w:hint="eastAsia"/>
        </w:rPr>
        <w:t>）房地产估价委托书；</w:t>
      </w:r>
      <w:r>
        <w:rPr>
          <w:rFonts w:hint="eastAsia"/>
        </w:rPr>
        <w:t xml:space="preserve"> </w:t>
      </w:r>
    </w:p>
    <w:p w:rsidR="00ED198C" w:rsidRDefault="00914911">
      <w:pPr>
        <w:topLinePunct/>
        <w:spacing w:line="360" w:lineRule="auto"/>
        <w:ind w:firstLineChars="200" w:firstLine="560"/>
      </w:pPr>
      <w:r>
        <w:rPr>
          <w:rFonts w:hint="eastAsia"/>
        </w:rPr>
        <w:t>（</w:t>
      </w:r>
      <w:r>
        <w:rPr>
          <w:rFonts w:hint="eastAsia"/>
        </w:rPr>
        <w:t>2</w:t>
      </w:r>
      <w:r>
        <w:rPr>
          <w:rFonts w:hint="eastAsia"/>
        </w:rPr>
        <w:t>）《房屋所有权证》复印件；</w:t>
      </w:r>
    </w:p>
    <w:p w:rsidR="00ED198C" w:rsidRDefault="00914911">
      <w:pPr>
        <w:topLinePunct/>
        <w:spacing w:line="360" w:lineRule="auto"/>
        <w:ind w:firstLineChars="200" w:firstLine="560"/>
      </w:pPr>
      <w:r>
        <w:rPr>
          <w:rFonts w:hint="eastAsia"/>
        </w:rPr>
        <w:t>（</w:t>
      </w:r>
      <w:r>
        <w:rPr>
          <w:rFonts w:hint="eastAsia"/>
        </w:rPr>
        <w:t>3</w:t>
      </w:r>
      <w:r>
        <w:rPr>
          <w:rFonts w:hint="eastAsia"/>
        </w:rPr>
        <w:t>）其他有关资料；</w:t>
      </w:r>
    </w:p>
    <w:p w:rsidR="00ED198C" w:rsidRDefault="00914911">
      <w:pPr>
        <w:topLinePunct/>
        <w:spacing w:line="360" w:lineRule="auto"/>
        <w:ind w:firstLineChars="200" w:firstLine="560"/>
      </w:pPr>
      <w:r>
        <w:rPr>
          <w:rFonts w:hint="eastAsia"/>
        </w:rPr>
        <w:t>5</w:t>
      </w:r>
      <w:r>
        <w:rPr>
          <w:rFonts w:hint="eastAsia"/>
        </w:rPr>
        <w:t>.</w:t>
      </w:r>
      <w:r>
        <w:rPr>
          <w:rFonts w:hint="eastAsia"/>
        </w:rPr>
        <w:t>房地产估价机构和注册房地产估价师所搜集掌握的有关资料</w:t>
      </w:r>
    </w:p>
    <w:p w:rsidR="00ED198C" w:rsidRDefault="00914911">
      <w:pPr>
        <w:topLinePunct/>
        <w:spacing w:line="360" w:lineRule="auto"/>
        <w:ind w:firstLineChars="200" w:firstLine="560"/>
      </w:pPr>
      <w:r>
        <w:rPr>
          <w:rFonts w:hint="eastAsia"/>
        </w:rPr>
        <w:t>（</w:t>
      </w:r>
      <w:r>
        <w:rPr>
          <w:rFonts w:hint="eastAsia"/>
        </w:rPr>
        <w:t>1</w:t>
      </w:r>
      <w:r>
        <w:rPr>
          <w:rFonts w:hint="eastAsia"/>
        </w:rPr>
        <w:t>）汝州市房地产市场价格、租金、建筑成本等资料；</w:t>
      </w:r>
    </w:p>
    <w:p w:rsidR="00ED198C" w:rsidRDefault="00914911">
      <w:pPr>
        <w:topLinePunct/>
        <w:spacing w:line="360" w:lineRule="auto"/>
        <w:ind w:firstLineChars="200" w:firstLine="560"/>
      </w:pPr>
      <w:r>
        <w:rPr>
          <w:rFonts w:hint="eastAsia"/>
        </w:rPr>
        <w:t>（</w:t>
      </w:r>
      <w:r>
        <w:rPr>
          <w:rFonts w:hint="eastAsia"/>
        </w:rPr>
        <w:t>2</w:t>
      </w:r>
      <w:r>
        <w:rPr>
          <w:rFonts w:hint="eastAsia"/>
        </w:rPr>
        <w:t>）汝州市市区概况、规划、经济发展及自然、人文环境资料；</w:t>
      </w:r>
    </w:p>
    <w:p w:rsidR="00ED198C" w:rsidRDefault="00914911">
      <w:pPr>
        <w:topLinePunct/>
        <w:spacing w:line="360" w:lineRule="auto"/>
        <w:ind w:firstLineChars="200" w:firstLine="560"/>
      </w:pPr>
      <w:r>
        <w:rPr>
          <w:rFonts w:hint="eastAsia"/>
        </w:rPr>
        <w:t>（</w:t>
      </w:r>
      <w:r>
        <w:rPr>
          <w:rFonts w:hint="eastAsia"/>
        </w:rPr>
        <w:t>3</w:t>
      </w:r>
      <w:r>
        <w:rPr>
          <w:rFonts w:hint="eastAsia"/>
        </w:rPr>
        <w:t>）注册房地产估价师现场获取的资料；</w:t>
      </w:r>
    </w:p>
    <w:p w:rsidR="00ED198C" w:rsidRDefault="00914911">
      <w:pPr>
        <w:topLinePunct/>
        <w:spacing w:line="360" w:lineRule="auto"/>
        <w:ind w:firstLineChars="200" w:firstLine="560"/>
      </w:pPr>
      <w:r>
        <w:rPr>
          <w:rFonts w:hint="eastAsia"/>
        </w:rPr>
        <w:t>（</w:t>
      </w:r>
      <w:r>
        <w:rPr>
          <w:rFonts w:hint="eastAsia"/>
        </w:rPr>
        <w:t>4</w:t>
      </w:r>
      <w:r>
        <w:rPr>
          <w:rFonts w:hint="eastAsia"/>
        </w:rPr>
        <w:t>）其他有关资料</w:t>
      </w:r>
      <w:r>
        <w:t>。</w:t>
      </w:r>
    </w:p>
    <w:p w:rsidR="00ED198C" w:rsidRDefault="00914911">
      <w:pPr>
        <w:pStyle w:val="2"/>
      </w:pPr>
      <w:bookmarkStart w:id="90" w:name="_Toc450146017"/>
      <w:bookmarkEnd w:id="84"/>
      <w:bookmarkEnd w:id="85"/>
      <w:bookmarkEnd w:id="86"/>
      <w:bookmarkEnd w:id="87"/>
      <w:bookmarkEnd w:id="88"/>
      <w:bookmarkEnd w:id="89"/>
      <w:r>
        <w:rPr>
          <w:rFonts w:hint="eastAsia"/>
        </w:rPr>
        <w:t>（九）估价方法</w:t>
      </w:r>
      <w:bookmarkEnd w:id="90"/>
    </w:p>
    <w:p w:rsidR="00ED198C" w:rsidRDefault="00914911">
      <w:pPr>
        <w:topLinePunct/>
        <w:spacing w:line="360" w:lineRule="auto"/>
        <w:ind w:firstLineChars="200" w:firstLine="560"/>
        <w:rPr>
          <w:rFonts w:hAnsi="宋体"/>
        </w:rPr>
      </w:pPr>
      <w:bookmarkStart w:id="91" w:name="_Toc509415303"/>
      <w:bookmarkStart w:id="92" w:name="_Toc509416436"/>
      <w:bookmarkStart w:id="93" w:name="_Toc509471098"/>
      <w:bookmarkStart w:id="94" w:name="_Toc509471691"/>
      <w:bookmarkStart w:id="95" w:name="_Toc509474624"/>
      <w:bookmarkStart w:id="96" w:name="_Toc129158552"/>
      <w:r>
        <w:rPr>
          <w:rFonts w:hAnsi="宋体" w:hint="eastAsia"/>
        </w:rPr>
        <w:t>估价方法选用一般取决于估价对象的用途、估价技术标准、当地房地产市场条件和</w:t>
      </w:r>
      <w:r>
        <w:rPr>
          <w:rFonts w:hAnsi="宋体"/>
        </w:rPr>
        <w:t>估价目的</w:t>
      </w:r>
      <w:r>
        <w:rPr>
          <w:rFonts w:hAnsi="宋体" w:hint="eastAsia"/>
        </w:rPr>
        <w:t>，根据估价目的及估价对象的状况，分别采取不同的估价方法，估价方法通常有比较法、成本法、收益法、假设开发法四种。</w:t>
      </w:r>
    </w:p>
    <w:p w:rsidR="00ED198C" w:rsidRDefault="00914911">
      <w:pPr>
        <w:topLinePunct/>
        <w:spacing w:line="360" w:lineRule="auto"/>
        <w:ind w:firstLineChars="200" w:firstLine="560"/>
        <w:rPr>
          <w:rFonts w:hAnsi="宋体"/>
        </w:rPr>
      </w:pPr>
      <w:r>
        <w:rPr>
          <w:rFonts w:hAnsi="宋体" w:hint="eastAsia"/>
        </w:rPr>
        <w:t>比较法：选取一定数量的可比实例，将它们与估价对象进行比较，根据其间的的差异对可比实例成交价格进行处理后得到估价对象价值或价格的方法。</w:t>
      </w:r>
    </w:p>
    <w:p w:rsidR="00ED198C" w:rsidRDefault="00914911">
      <w:pPr>
        <w:topLinePunct/>
        <w:spacing w:line="360" w:lineRule="auto"/>
        <w:ind w:firstLineChars="200" w:firstLine="560"/>
        <w:rPr>
          <w:rFonts w:hAnsi="宋体"/>
        </w:rPr>
      </w:pPr>
      <w:r>
        <w:rPr>
          <w:rFonts w:hAnsi="宋体" w:hint="eastAsia"/>
        </w:rPr>
        <w:t>收益法：是预测估价对象的未来收益，利用报酬率或资本化率、收益乘数将未来收益转换为价值得到估价对象价值或价格的方法。</w:t>
      </w:r>
      <w:r>
        <w:rPr>
          <w:rFonts w:hAnsi="宋体" w:hint="eastAsia"/>
        </w:rPr>
        <w:t xml:space="preserve">                                   </w:t>
      </w:r>
      <w:r>
        <w:rPr>
          <w:rFonts w:hAnsi="宋体" w:hint="eastAsia"/>
        </w:rPr>
        <w:t xml:space="preserve">                                                                                                                                                                                                                                 </w:t>
      </w:r>
    </w:p>
    <w:p w:rsidR="00ED198C" w:rsidRDefault="00914911">
      <w:pPr>
        <w:topLinePunct/>
        <w:spacing w:line="360" w:lineRule="auto"/>
        <w:ind w:firstLineChars="200" w:firstLine="560"/>
        <w:rPr>
          <w:rFonts w:hAnsi="宋体"/>
        </w:rPr>
      </w:pPr>
      <w:r>
        <w:rPr>
          <w:rFonts w:hAnsi="宋体" w:hint="eastAsia"/>
        </w:rPr>
        <w:t>成本法：测算估价对象在价值时点的重置成本或重建成本和折旧，将</w:t>
      </w:r>
      <w:r>
        <w:rPr>
          <w:rFonts w:hAnsi="宋体" w:hint="eastAsia"/>
        </w:rPr>
        <w:t>重置成本或重建成本减去折旧得到估价对象价值或价格的方法。</w:t>
      </w:r>
      <w:r>
        <w:rPr>
          <w:rFonts w:hAnsi="宋体" w:hint="eastAsia"/>
        </w:rPr>
        <w:t xml:space="preserve"> </w:t>
      </w:r>
    </w:p>
    <w:p w:rsidR="00ED198C" w:rsidRDefault="00914911">
      <w:pPr>
        <w:topLinePunct/>
        <w:spacing w:line="360" w:lineRule="auto"/>
        <w:ind w:firstLineChars="200" w:firstLine="560"/>
        <w:rPr>
          <w:rFonts w:hAnsi="宋体"/>
        </w:rPr>
      </w:pPr>
      <w:r>
        <w:rPr>
          <w:rFonts w:hAnsi="宋体" w:hint="eastAsia"/>
        </w:rPr>
        <w:t>假设开发法：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或价格的方法。</w:t>
      </w:r>
    </w:p>
    <w:p w:rsidR="00ED198C" w:rsidRDefault="00914911">
      <w:pPr>
        <w:spacing w:line="360" w:lineRule="auto"/>
        <w:ind w:firstLineChars="244" w:firstLine="683"/>
        <w:rPr>
          <w:rFonts w:hAnsi="宋体"/>
        </w:rPr>
      </w:pPr>
      <w:r>
        <w:rPr>
          <w:rFonts w:hAnsi="宋体" w:hint="eastAsia"/>
        </w:rPr>
        <w:t>本次对商服房地产市场价值进行估价，在估价过程中应根据估价对象的实际情况选择适合的估价方法。此次评估选用了比较法、收益法估价方法测算房地产市场价格。</w:t>
      </w:r>
    </w:p>
    <w:p w:rsidR="00ED198C" w:rsidRDefault="00914911" w:rsidP="00914911">
      <w:pPr>
        <w:widowControl/>
        <w:shd w:val="clear" w:color="auto" w:fill="FFFFFF"/>
        <w:spacing w:line="360" w:lineRule="auto"/>
        <w:ind w:firstLineChars="242" w:firstLine="678"/>
        <w:rPr>
          <w:rFonts w:hAnsi="宋体"/>
          <w:kern w:val="0"/>
        </w:rPr>
      </w:pPr>
      <w:r>
        <w:rPr>
          <w:rFonts w:hAnsi="宋体" w:hint="eastAsia"/>
          <w:kern w:val="0"/>
        </w:rPr>
        <w:t>具体分析如下：</w:t>
      </w:r>
    </w:p>
    <w:p w:rsidR="00ED198C" w:rsidRDefault="00914911">
      <w:pPr>
        <w:topLinePunct/>
        <w:spacing w:line="360" w:lineRule="auto"/>
        <w:ind w:firstLineChars="200" w:firstLine="560"/>
        <w:rPr>
          <w:rFonts w:hAnsi="宋体"/>
        </w:rPr>
      </w:pPr>
      <w:r>
        <w:rPr>
          <w:rFonts w:hAnsi="宋体" w:hint="eastAsia"/>
        </w:rPr>
        <w:t>1</w:t>
      </w:r>
      <w:r>
        <w:rPr>
          <w:rFonts w:hAnsi="宋体" w:hint="eastAsia"/>
        </w:rPr>
        <w:t>.</w:t>
      </w:r>
      <w:r>
        <w:rPr>
          <w:rFonts w:hAnsi="宋体" w:hint="eastAsia"/>
        </w:rPr>
        <w:t>依据中华人民共和国国家标准《房地产估价规范》</w:t>
      </w:r>
      <w:r>
        <w:rPr>
          <w:rFonts w:hAnsi="宋体" w:hint="eastAsia"/>
        </w:rPr>
        <w:t>（</w:t>
      </w:r>
      <w:r>
        <w:rPr>
          <w:rFonts w:hAnsi="宋体" w:hint="eastAsia"/>
        </w:rPr>
        <w:t>GB/T50291</w:t>
      </w:r>
      <w:r>
        <w:rPr>
          <w:rFonts w:hAnsi="宋体" w:hint="eastAsia"/>
        </w:rPr>
        <w:t>—</w:t>
      </w:r>
      <w:r>
        <w:rPr>
          <w:rFonts w:hAnsi="宋体" w:hint="eastAsia"/>
        </w:rPr>
        <w:t>2015</w:t>
      </w:r>
      <w:r>
        <w:rPr>
          <w:rFonts w:hAnsi="宋体" w:hint="eastAsia"/>
        </w:rPr>
        <w:t>）</w:t>
      </w:r>
      <w:r>
        <w:rPr>
          <w:rFonts w:hAnsi="宋体" w:hint="eastAsia"/>
        </w:rPr>
        <w:t>4.1.2</w:t>
      </w:r>
      <w:r>
        <w:rPr>
          <w:rFonts w:hAnsi="宋体" w:hint="eastAsia"/>
        </w:rPr>
        <w:t>“估价对象的同类房地产有较多交易，应选用比较法”。因估价对象现状用途为商服，于价值时点近期此区域类似物业交易实例较多、易于搜集，交易价格透明，因此宜首选比较法进行估价，且比较法所求出房地产价值更能反映当前市场一般水平。</w:t>
      </w:r>
    </w:p>
    <w:p w:rsidR="00ED198C" w:rsidRDefault="00914911">
      <w:pPr>
        <w:topLinePunct/>
        <w:spacing w:line="360" w:lineRule="auto"/>
        <w:ind w:firstLineChars="200" w:firstLine="560"/>
        <w:rPr>
          <w:rFonts w:hAnsi="宋体"/>
        </w:rPr>
      </w:pPr>
      <w:r>
        <w:rPr>
          <w:rFonts w:hAnsi="宋体" w:hint="eastAsia"/>
        </w:rPr>
        <w:t>2</w:t>
      </w:r>
      <w:r>
        <w:rPr>
          <w:rFonts w:hAnsi="宋体" w:hint="eastAsia"/>
        </w:rPr>
        <w:t>.</w:t>
      </w:r>
      <w:r>
        <w:rPr>
          <w:rFonts w:hAnsi="宋体" w:hint="eastAsia"/>
        </w:rPr>
        <w:t>依据中华人民共和国国家标准《房地产估价规范》（</w:t>
      </w:r>
      <w:r>
        <w:rPr>
          <w:rFonts w:hAnsi="宋体" w:hint="eastAsia"/>
        </w:rPr>
        <w:t>GB/T50291</w:t>
      </w:r>
      <w:r>
        <w:rPr>
          <w:rFonts w:hAnsi="宋体" w:hint="eastAsia"/>
        </w:rPr>
        <w:t>—</w:t>
      </w:r>
      <w:r>
        <w:rPr>
          <w:rFonts w:hAnsi="宋体" w:hint="eastAsia"/>
        </w:rPr>
        <w:t>2015</w:t>
      </w:r>
      <w:r>
        <w:rPr>
          <w:rFonts w:hAnsi="宋体" w:hint="eastAsia"/>
        </w:rPr>
        <w:t>）</w:t>
      </w:r>
      <w:r>
        <w:rPr>
          <w:rFonts w:hAnsi="宋体" w:hint="eastAsia"/>
        </w:rPr>
        <w:t xml:space="preserve">4.1.2 </w:t>
      </w:r>
      <w:r>
        <w:rPr>
          <w:rFonts w:hAnsi="宋体" w:hint="eastAsia"/>
        </w:rPr>
        <w:t>“估价对象或其同类房地产通常有租金等经济收入的，应选用收益法”。因市场中有与估价对象类似的物业出租，交易价格透明，注册房地产估价师容易收集该区域类似物业客观收</w:t>
      </w:r>
      <w:r>
        <w:rPr>
          <w:rFonts w:hAnsi="宋体" w:hint="eastAsia"/>
        </w:rPr>
        <w:t>益或当前物业租金收益能够反映房地产市场状况。因此宜选用收益法作为其中的一种估价方法进行估价。</w:t>
      </w:r>
    </w:p>
    <w:p w:rsidR="00ED198C" w:rsidRDefault="00914911">
      <w:pPr>
        <w:topLinePunct/>
        <w:spacing w:line="360" w:lineRule="auto"/>
        <w:ind w:firstLineChars="200" w:firstLine="560"/>
        <w:rPr>
          <w:rFonts w:hAnsi="宋体"/>
        </w:rPr>
      </w:pPr>
      <w:r>
        <w:rPr>
          <w:rFonts w:hAnsi="宋体" w:hint="eastAsia"/>
        </w:rPr>
        <w:t>3</w:t>
      </w:r>
      <w:r>
        <w:rPr>
          <w:rFonts w:hAnsi="宋体" w:hint="eastAsia"/>
        </w:rPr>
        <w:t>.</w:t>
      </w:r>
      <w:r>
        <w:rPr>
          <w:rFonts w:hAnsi="宋体" w:hint="eastAsia"/>
        </w:rPr>
        <w:t>估价对象部分重要数据规划资料收集不全，造成利用成本法时资料不全，同时由于成本法分别求算房产和土地的价格，其合计仅为客观成本的累加，在供求不平衡的市场中不能很好的体现供求关系等市场因素对房地产整体价值的影响；成本法也无法体现楼层、朝向等因素对估价对象房地产价格的影响，因此不适宜采用成本法评估估价对象的价值。另外估价对象为能够正常持续使用的房地产，已经是最高最佳利用，其作为整幢建筑中的个体而言，不具备开发或再开发潜力，假设开发法不宜采用。</w:t>
      </w:r>
    </w:p>
    <w:p w:rsidR="00ED198C" w:rsidRDefault="00914911">
      <w:pPr>
        <w:topLinePunct/>
        <w:spacing w:line="360" w:lineRule="auto"/>
        <w:ind w:firstLineChars="200" w:firstLine="560"/>
        <w:rPr>
          <w:rFonts w:ascii="宋体" w:hAnsi="宋体"/>
        </w:rPr>
      </w:pPr>
      <w:r>
        <w:rPr>
          <w:rFonts w:hAnsi="宋体" w:hint="eastAsia"/>
        </w:rPr>
        <w:t>因此此次适用比较法、收益法估价方法。比较法：选取一定数量的可比实例，将它</w:t>
      </w:r>
      <w:r>
        <w:rPr>
          <w:rFonts w:hAnsi="宋体" w:hint="eastAsia"/>
        </w:rPr>
        <w:t>们与估价对象进行比较，根据其间的差异对可比实例的成交价格进行处理后得到估价对象价值或价格的方法。收益法：预期估价对象的未来各期收益，利用报酬率或资本化率、收益乘数将未来收益转换为价值得到估价对象价值或价格的方法</w:t>
      </w:r>
      <w:r>
        <w:rPr>
          <w:rFonts w:hint="eastAsia"/>
        </w:rPr>
        <w:t>。</w:t>
      </w:r>
    </w:p>
    <w:p w:rsidR="00ED198C" w:rsidRDefault="00914911">
      <w:pPr>
        <w:pStyle w:val="2"/>
      </w:pPr>
      <w:bookmarkStart w:id="97" w:name="_Toc450146018"/>
      <w:r>
        <w:rPr>
          <w:rFonts w:hint="eastAsia"/>
        </w:rPr>
        <w:t>（十）估价结果</w:t>
      </w:r>
      <w:bookmarkEnd w:id="91"/>
      <w:bookmarkEnd w:id="92"/>
      <w:bookmarkEnd w:id="93"/>
      <w:bookmarkEnd w:id="94"/>
      <w:bookmarkEnd w:id="95"/>
      <w:bookmarkEnd w:id="96"/>
      <w:bookmarkEnd w:id="97"/>
    </w:p>
    <w:p w:rsidR="00ED198C" w:rsidRDefault="00914911">
      <w:pPr>
        <w:topLinePunct/>
        <w:spacing w:line="360" w:lineRule="auto"/>
        <w:ind w:firstLineChars="200" w:firstLine="560"/>
        <w:rPr>
          <w:bCs/>
          <w:color w:val="000000" w:themeColor="text1"/>
        </w:rPr>
      </w:pPr>
      <w:r>
        <w:rPr>
          <w:rFonts w:hint="eastAsia"/>
        </w:rPr>
        <w:t>注册房地产估价师根据估价目的，遵循估价原则，在认真分析所掌握资料与影响估价对象价值诸因素的基础上，采用比较法、收益法进行评估，最终确定估价对象在价值时点的市场价值</w:t>
      </w:r>
      <w:r>
        <w:rPr>
          <w:rFonts w:hint="eastAsia"/>
          <w:bCs/>
        </w:rPr>
        <w:t>为</w:t>
      </w:r>
      <w:r>
        <w:rPr>
          <w:rFonts w:hint="eastAsia"/>
          <w:bCs/>
          <w:color w:val="000000" w:themeColor="text1"/>
        </w:rPr>
        <w:t>623304</w:t>
      </w:r>
      <w:r>
        <w:rPr>
          <w:rFonts w:hint="eastAsia"/>
          <w:bCs/>
          <w:color w:val="000000" w:themeColor="text1"/>
        </w:rPr>
        <w:t>元，大写人民币</w:t>
      </w:r>
      <w:r>
        <w:rPr>
          <w:rFonts w:hint="eastAsia"/>
          <w:bCs/>
          <w:color w:val="000000" w:themeColor="text1"/>
        </w:rPr>
        <w:t>陆拾贰万叁仟叁佰零肆</w:t>
      </w:r>
      <w:r>
        <w:rPr>
          <w:rFonts w:hint="eastAsia"/>
          <w:bCs/>
          <w:color w:val="000000" w:themeColor="text1"/>
        </w:rPr>
        <w:t>元整，合建筑面积单价为</w:t>
      </w:r>
      <w:r>
        <w:rPr>
          <w:rFonts w:hint="eastAsia"/>
          <w:bCs/>
          <w:color w:val="000000" w:themeColor="text1"/>
        </w:rPr>
        <w:t>4400</w:t>
      </w:r>
      <w:r>
        <w:rPr>
          <w:rFonts w:hint="eastAsia"/>
          <w:bCs/>
          <w:color w:val="000000" w:themeColor="text1"/>
        </w:rPr>
        <w:t>元</w:t>
      </w:r>
      <w:r>
        <w:rPr>
          <w:rFonts w:hint="eastAsia"/>
          <w:bCs/>
          <w:color w:val="000000" w:themeColor="text1"/>
        </w:rPr>
        <w:t>/</w:t>
      </w:r>
      <w:r>
        <w:rPr>
          <w:rFonts w:hint="eastAsia"/>
          <w:bCs/>
          <w:color w:val="000000" w:themeColor="text1"/>
        </w:rPr>
        <w:t>平方米。</w:t>
      </w:r>
    </w:p>
    <w:p w:rsidR="00ED198C" w:rsidRDefault="00ED198C">
      <w:pPr>
        <w:topLinePunct/>
        <w:spacing w:line="360" w:lineRule="auto"/>
      </w:pPr>
    </w:p>
    <w:p w:rsidR="00ED198C" w:rsidRDefault="00914911">
      <w:pPr>
        <w:pStyle w:val="2"/>
      </w:pPr>
      <w:bookmarkStart w:id="98" w:name="_Toc450146019"/>
      <w:bookmarkStart w:id="99" w:name="_Toc129158553"/>
      <w:r>
        <w:rPr>
          <w:rFonts w:hint="eastAsia"/>
        </w:rPr>
        <w:t>（十一）</w:t>
      </w:r>
      <w:bookmarkEnd w:id="98"/>
      <w:bookmarkEnd w:id="99"/>
      <w:r>
        <w:rPr>
          <w:rFonts w:hint="eastAsia"/>
        </w:rPr>
        <w:t>注册房地产估价师</w:t>
      </w:r>
    </w:p>
    <w:tbl>
      <w:tblPr>
        <w:tblStyle w:val="a8"/>
        <w:tblW w:w="0" w:type="auto"/>
        <w:tblLook w:val="04A0"/>
      </w:tblPr>
      <w:tblGrid>
        <w:gridCol w:w="1632"/>
        <w:gridCol w:w="1651"/>
        <w:gridCol w:w="3175"/>
        <w:gridCol w:w="2356"/>
      </w:tblGrid>
      <w:tr w:rsidR="00ED198C">
        <w:trPr>
          <w:trHeight w:val="816"/>
        </w:trPr>
        <w:tc>
          <w:tcPr>
            <w:tcW w:w="1632" w:type="dxa"/>
            <w:vAlign w:val="center"/>
          </w:tcPr>
          <w:p w:rsidR="00ED198C" w:rsidRDefault="00914911">
            <w:pPr>
              <w:pStyle w:val="a4"/>
              <w:adjustRightInd w:val="0"/>
              <w:snapToGrid w:val="0"/>
              <w:spacing w:line="360" w:lineRule="auto"/>
              <w:ind w:firstLineChars="100" w:firstLine="280"/>
              <w:rPr>
                <w:rFonts w:ascii="仿宋" w:eastAsia="仿宋" w:hAnsi="仿宋"/>
                <w:sz w:val="28"/>
                <w:szCs w:val="28"/>
              </w:rPr>
            </w:pPr>
            <w:bookmarkStart w:id="100" w:name="_Toc509415304"/>
            <w:bookmarkStart w:id="101" w:name="_Toc509416437"/>
            <w:bookmarkStart w:id="102" w:name="_Toc509471099"/>
            <w:bookmarkStart w:id="103" w:name="_Toc509471692"/>
            <w:bookmarkStart w:id="104" w:name="_Toc509474625"/>
            <w:r>
              <w:rPr>
                <w:rFonts w:ascii="仿宋" w:eastAsia="仿宋" w:hAnsi="仿宋" w:hint="eastAsia"/>
                <w:sz w:val="28"/>
                <w:szCs w:val="28"/>
              </w:rPr>
              <w:t>姓</w:t>
            </w:r>
            <w:r>
              <w:rPr>
                <w:rFonts w:ascii="仿宋" w:eastAsia="仿宋" w:hAnsi="仿宋" w:hint="eastAsia"/>
                <w:sz w:val="28"/>
                <w:szCs w:val="28"/>
              </w:rPr>
              <w:t xml:space="preserve">  </w:t>
            </w:r>
            <w:r>
              <w:rPr>
                <w:rFonts w:ascii="仿宋" w:eastAsia="仿宋" w:hAnsi="仿宋" w:hint="eastAsia"/>
                <w:sz w:val="28"/>
                <w:szCs w:val="28"/>
              </w:rPr>
              <w:t>名</w:t>
            </w:r>
          </w:p>
        </w:tc>
        <w:tc>
          <w:tcPr>
            <w:tcW w:w="1651" w:type="dxa"/>
            <w:vAlign w:val="center"/>
          </w:tcPr>
          <w:p w:rsidR="00ED198C" w:rsidRDefault="00914911">
            <w:pPr>
              <w:pStyle w:val="a4"/>
              <w:adjustRightInd w:val="0"/>
              <w:snapToGrid w:val="0"/>
              <w:spacing w:line="360" w:lineRule="auto"/>
              <w:ind w:firstLineChars="100" w:firstLine="280"/>
              <w:rPr>
                <w:rFonts w:ascii="仿宋" w:eastAsia="仿宋" w:hAnsi="仿宋"/>
                <w:sz w:val="28"/>
                <w:szCs w:val="28"/>
              </w:rPr>
            </w:pPr>
            <w:r>
              <w:rPr>
                <w:rFonts w:ascii="仿宋" w:eastAsia="仿宋" w:hAnsi="仿宋" w:hint="eastAsia"/>
                <w:sz w:val="28"/>
                <w:szCs w:val="28"/>
              </w:rPr>
              <w:t>注册号</w:t>
            </w:r>
          </w:p>
        </w:tc>
        <w:tc>
          <w:tcPr>
            <w:tcW w:w="3175" w:type="dxa"/>
            <w:vAlign w:val="center"/>
          </w:tcPr>
          <w:p w:rsidR="00ED198C" w:rsidRDefault="00914911">
            <w:pPr>
              <w:pStyle w:val="a4"/>
              <w:adjustRightInd w:val="0"/>
              <w:snapToGrid w:val="0"/>
              <w:spacing w:line="360" w:lineRule="auto"/>
              <w:ind w:firstLineChars="250" w:firstLine="700"/>
              <w:rPr>
                <w:rFonts w:ascii="仿宋" w:eastAsia="仿宋" w:hAnsi="仿宋"/>
                <w:sz w:val="28"/>
                <w:szCs w:val="28"/>
              </w:rPr>
            </w:pPr>
            <w:r>
              <w:rPr>
                <w:rFonts w:ascii="仿宋" w:eastAsia="仿宋" w:hAnsi="仿宋" w:hint="eastAsia"/>
                <w:sz w:val="28"/>
                <w:szCs w:val="28"/>
              </w:rPr>
              <w:t>签</w:t>
            </w:r>
            <w:r>
              <w:rPr>
                <w:rFonts w:ascii="仿宋" w:eastAsia="仿宋" w:hAnsi="仿宋" w:hint="eastAsia"/>
                <w:sz w:val="28"/>
                <w:szCs w:val="28"/>
              </w:rPr>
              <w:t xml:space="preserve">    </w:t>
            </w:r>
            <w:r>
              <w:rPr>
                <w:rFonts w:ascii="仿宋" w:eastAsia="仿宋" w:hAnsi="仿宋" w:hint="eastAsia"/>
                <w:sz w:val="28"/>
                <w:szCs w:val="28"/>
              </w:rPr>
              <w:t>名</w:t>
            </w:r>
          </w:p>
        </w:tc>
        <w:tc>
          <w:tcPr>
            <w:tcW w:w="2356" w:type="dxa"/>
            <w:vAlign w:val="center"/>
          </w:tcPr>
          <w:p w:rsidR="00ED198C" w:rsidRDefault="00914911">
            <w:pPr>
              <w:spacing w:line="360" w:lineRule="auto"/>
              <w:jc w:val="center"/>
              <w:rPr>
                <w:rFonts w:ascii="宋体" w:hAnsi="宋体"/>
              </w:rPr>
            </w:pPr>
            <w:r>
              <w:rPr>
                <w:rFonts w:ascii="宋体" w:hAnsi="宋体" w:hint="eastAsia"/>
              </w:rPr>
              <w:t>签名日期</w:t>
            </w:r>
          </w:p>
        </w:tc>
      </w:tr>
      <w:tr w:rsidR="00ED198C">
        <w:trPr>
          <w:trHeight w:val="1512"/>
        </w:trPr>
        <w:tc>
          <w:tcPr>
            <w:tcW w:w="1632" w:type="dxa"/>
            <w:vAlign w:val="center"/>
          </w:tcPr>
          <w:p w:rsidR="00ED198C" w:rsidRDefault="00914911">
            <w:pPr>
              <w:spacing w:line="480" w:lineRule="exact"/>
              <w:jc w:val="center"/>
              <w:rPr>
                <w:rFonts w:ascii="宋体" w:hAnsi="宋体"/>
              </w:rPr>
            </w:pPr>
            <w:r>
              <w:rPr>
                <w:rFonts w:ascii="宋体" w:hAnsi="宋体" w:hint="eastAsia"/>
              </w:rPr>
              <w:t>龚丽华</w:t>
            </w:r>
          </w:p>
        </w:tc>
        <w:tc>
          <w:tcPr>
            <w:tcW w:w="1651" w:type="dxa"/>
            <w:vAlign w:val="center"/>
          </w:tcPr>
          <w:p w:rsidR="00ED198C" w:rsidRDefault="00914911">
            <w:pPr>
              <w:spacing w:line="720" w:lineRule="exact"/>
              <w:jc w:val="center"/>
              <w:rPr>
                <w:rFonts w:ascii="宋体" w:hAnsi="宋体"/>
              </w:rPr>
            </w:pPr>
            <w:r>
              <w:rPr>
                <w:rFonts w:ascii="宋体" w:hAnsi="宋体" w:hint="eastAsia"/>
              </w:rPr>
              <w:t>3620040106</w:t>
            </w:r>
          </w:p>
        </w:tc>
        <w:tc>
          <w:tcPr>
            <w:tcW w:w="3175" w:type="dxa"/>
          </w:tcPr>
          <w:p w:rsidR="00ED198C" w:rsidRDefault="00ED198C">
            <w:pPr>
              <w:spacing w:line="480" w:lineRule="exact"/>
              <w:rPr>
                <w:rFonts w:ascii="宋体" w:hAnsi="宋体"/>
              </w:rPr>
            </w:pPr>
          </w:p>
          <w:p w:rsidR="00ED198C" w:rsidRDefault="00914911">
            <w:pPr>
              <w:spacing w:line="480" w:lineRule="exact"/>
              <w:ind w:firstLineChars="400" w:firstLine="1120"/>
              <w:rPr>
                <w:rFonts w:ascii="宋体" w:hAnsi="宋体"/>
              </w:rPr>
            </w:pPr>
            <w:r>
              <w:rPr>
                <w:rFonts w:ascii="宋体" w:hAnsi="宋体" w:hint="eastAsia"/>
              </w:rPr>
              <w:t>龚丽华</w:t>
            </w:r>
          </w:p>
        </w:tc>
        <w:tc>
          <w:tcPr>
            <w:tcW w:w="2356" w:type="dxa"/>
            <w:vAlign w:val="center"/>
          </w:tcPr>
          <w:p w:rsidR="00ED198C" w:rsidRDefault="00914911">
            <w:pPr>
              <w:spacing w:line="480" w:lineRule="exact"/>
              <w:rPr>
                <w:rFonts w:ascii="宋体" w:hAnsi="宋体"/>
              </w:rPr>
            </w:pPr>
            <w:r>
              <w:rPr>
                <w:rFonts w:ascii="宋体" w:hAnsi="宋体" w:hint="eastAsia"/>
              </w:rPr>
              <w:t>2022</w:t>
            </w:r>
            <w:r>
              <w:rPr>
                <w:rFonts w:ascii="宋体" w:hAnsi="宋体" w:hint="eastAsia"/>
              </w:rPr>
              <w:t>年</w:t>
            </w:r>
            <w:r>
              <w:rPr>
                <w:rFonts w:ascii="宋体" w:hAnsi="宋体" w:hint="eastAsia"/>
              </w:rPr>
              <w:t>4</w:t>
            </w:r>
            <w:r>
              <w:rPr>
                <w:rFonts w:ascii="宋体" w:hAnsi="宋体" w:hint="eastAsia"/>
              </w:rPr>
              <w:t>月</w:t>
            </w:r>
            <w:r>
              <w:rPr>
                <w:rFonts w:ascii="宋体" w:hAnsi="宋体" w:hint="eastAsia"/>
              </w:rPr>
              <w:t>18</w:t>
            </w:r>
            <w:r>
              <w:rPr>
                <w:rFonts w:ascii="宋体" w:hAnsi="宋体" w:hint="eastAsia"/>
              </w:rPr>
              <w:t>日</w:t>
            </w:r>
          </w:p>
        </w:tc>
      </w:tr>
      <w:tr w:rsidR="00ED198C">
        <w:trPr>
          <w:trHeight w:val="1560"/>
        </w:trPr>
        <w:tc>
          <w:tcPr>
            <w:tcW w:w="1632" w:type="dxa"/>
            <w:vAlign w:val="center"/>
          </w:tcPr>
          <w:p w:rsidR="00ED198C" w:rsidRDefault="00914911">
            <w:pPr>
              <w:spacing w:line="480" w:lineRule="exact"/>
              <w:jc w:val="center"/>
              <w:rPr>
                <w:rFonts w:ascii="宋体" w:hAnsi="宋体"/>
              </w:rPr>
            </w:pPr>
            <w:r>
              <w:rPr>
                <w:rFonts w:ascii="宋体" w:hAnsi="宋体" w:hint="eastAsia"/>
              </w:rPr>
              <w:t>张伟波</w:t>
            </w:r>
          </w:p>
        </w:tc>
        <w:tc>
          <w:tcPr>
            <w:tcW w:w="1651" w:type="dxa"/>
            <w:vAlign w:val="center"/>
          </w:tcPr>
          <w:p w:rsidR="00ED198C" w:rsidRDefault="00914911">
            <w:pPr>
              <w:spacing w:line="480" w:lineRule="exact"/>
              <w:jc w:val="center"/>
              <w:rPr>
                <w:rFonts w:ascii="宋体" w:hAnsi="宋体"/>
              </w:rPr>
            </w:pPr>
            <w:r>
              <w:rPr>
                <w:rFonts w:ascii="宋体" w:hAnsi="宋体" w:hint="eastAsia"/>
              </w:rPr>
              <w:t>1220070012</w:t>
            </w:r>
          </w:p>
        </w:tc>
        <w:tc>
          <w:tcPr>
            <w:tcW w:w="3175" w:type="dxa"/>
          </w:tcPr>
          <w:p w:rsidR="00ED198C" w:rsidRDefault="00ED198C">
            <w:pPr>
              <w:spacing w:line="480" w:lineRule="exact"/>
              <w:rPr>
                <w:rFonts w:ascii="宋体" w:hAnsi="宋体"/>
              </w:rPr>
            </w:pPr>
          </w:p>
          <w:p w:rsidR="00ED198C" w:rsidRDefault="00914911">
            <w:pPr>
              <w:spacing w:line="480" w:lineRule="exact"/>
              <w:ind w:firstLineChars="400" w:firstLine="1120"/>
              <w:rPr>
                <w:rFonts w:ascii="宋体" w:hAnsi="宋体"/>
              </w:rPr>
            </w:pPr>
            <w:r>
              <w:rPr>
                <w:rFonts w:ascii="宋体" w:hAnsi="宋体" w:hint="eastAsia"/>
              </w:rPr>
              <w:t>张伟波</w:t>
            </w:r>
          </w:p>
        </w:tc>
        <w:tc>
          <w:tcPr>
            <w:tcW w:w="2356" w:type="dxa"/>
            <w:vAlign w:val="center"/>
          </w:tcPr>
          <w:p w:rsidR="00ED198C" w:rsidRDefault="00914911">
            <w:pPr>
              <w:spacing w:line="480" w:lineRule="exact"/>
              <w:jc w:val="center"/>
              <w:rPr>
                <w:rFonts w:ascii="宋体" w:hAnsi="宋体"/>
              </w:rPr>
            </w:pPr>
            <w:r>
              <w:rPr>
                <w:rFonts w:ascii="宋体" w:hAnsi="宋体" w:hint="eastAsia"/>
              </w:rPr>
              <w:t>2022</w:t>
            </w:r>
            <w:r>
              <w:rPr>
                <w:rFonts w:ascii="宋体" w:hAnsi="宋体" w:hint="eastAsia"/>
              </w:rPr>
              <w:t>年</w:t>
            </w:r>
            <w:r>
              <w:rPr>
                <w:rFonts w:ascii="宋体" w:hAnsi="宋体" w:hint="eastAsia"/>
              </w:rPr>
              <w:t>4</w:t>
            </w:r>
            <w:r>
              <w:rPr>
                <w:rFonts w:ascii="宋体" w:hAnsi="宋体" w:hint="eastAsia"/>
              </w:rPr>
              <w:t>月</w:t>
            </w:r>
            <w:bookmarkStart w:id="105" w:name="_GoBack"/>
            <w:bookmarkEnd w:id="105"/>
            <w:r>
              <w:rPr>
                <w:rFonts w:ascii="宋体" w:hAnsi="宋体" w:hint="eastAsia"/>
              </w:rPr>
              <w:t>18</w:t>
            </w:r>
            <w:r>
              <w:rPr>
                <w:rFonts w:ascii="宋体" w:hAnsi="宋体" w:hint="eastAsia"/>
              </w:rPr>
              <w:t>日</w:t>
            </w:r>
          </w:p>
        </w:tc>
      </w:tr>
    </w:tbl>
    <w:p w:rsidR="00ED198C" w:rsidRDefault="00914911">
      <w:pPr>
        <w:pStyle w:val="2"/>
      </w:pPr>
      <w:bookmarkStart w:id="106" w:name="_Toc415498498"/>
      <w:bookmarkStart w:id="107" w:name="_Toc450146022"/>
      <w:bookmarkStart w:id="108" w:name="_Toc129158556"/>
      <w:r>
        <w:rPr>
          <w:rFonts w:hint="eastAsia"/>
        </w:rPr>
        <w:t>（十二）实地查勘期</w:t>
      </w:r>
      <w:bookmarkEnd w:id="106"/>
      <w:bookmarkEnd w:id="107"/>
    </w:p>
    <w:p w:rsidR="00ED198C" w:rsidRDefault="00914911">
      <w:pPr>
        <w:topLinePunct/>
        <w:spacing w:line="360" w:lineRule="auto"/>
        <w:ind w:firstLineChars="200" w:firstLine="560"/>
      </w:pPr>
      <w:r>
        <w:rPr>
          <w:rFonts w:hint="eastAsia"/>
        </w:rPr>
        <w:t>202</w:t>
      </w:r>
      <w:r>
        <w:rPr>
          <w:rFonts w:hint="eastAsia"/>
        </w:rPr>
        <w:t>2</w:t>
      </w:r>
      <w:r>
        <w:rPr>
          <w:rFonts w:hint="eastAsia"/>
        </w:rPr>
        <w:t>年</w:t>
      </w:r>
      <w:r>
        <w:rPr>
          <w:rFonts w:hint="eastAsia"/>
        </w:rPr>
        <w:t>4</w:t>
      </w:r>
      <w:r>
        <w:rPr>
          <w:rFonts w:hint="eastAsia"/>
        </w:rPr>
        <w:t>月</w:t>
      </w:r>
      <w:r>
        <w:rPr>
          <w:rFonts w:hint="eastAsia"/>
        </w:rPr>
        <w:t>1</w:t>
      </w:r>
      <w:r>
        <w:rPr>
          <w:rFonts w:hint="eastAsia"/>
        </w:rPr>
        <w:t>2</w:t>
      </w:r>
      <w:r>
        <w:rPr>
          <w:rFonts w:hint="eastAsia"/>
        </w:rPr>
        <w:t>日</w:t>
      </w:r>
    </w:p>
    <w:p w:rsidR="00ED198C" w:rsidRDefault="00914911">
      <w:pPr>
        <w:pStyle w:val="2"/>
      </w:pPr>
      <w:bookmarkStart w:id="109" w:name="_Toc450146023"/>
      <w:r>
        <w:rPr>
          <w:rFonts w:hint="eastAsia"/>
        </w:rPr>
        <w:t>（十三）</w:t>
      </w:r>
      <w:bookmarkEnd w:id="100"/>
      <w:bookmarkEnd w:id="101"/>
      <w:bookmarkEnd w:id="102"/>
      <w:bookmarkEnd w:id="103"/>
      <w:bookmarkEnd w:id="104"/>
      <w:r>
        <w:rPr>
          <w:rFonts w:hint="eastAsia"/>
        </w:rPr>
        <w:t>估价作业期</w:t>
      </w:r>
      <w:bookmarkEnd w:id="108"/>
      <w:bookmarkEnd w:id="109"/>
    </w:p>
    <w:p w:rsidR="00ED198C" w:rsidRDefault="00914911">
      <w:pPr>
        <w:topLinePunct/>
        <w:spacing w:line="360" w:lineRule="auto"/>
        <w:ind w:firstLineChars="200" w:firstLine="560"/>
        <w:rPr>
          <w:rFonts w:ascii="宋体" w:hAnsi="宋体"/>
        </w:rPr>
      </w:pPr>
      <w:r>
        <w:rPr>
          <w:rFonts w:hint="eastAsia"/>
        </w:rPr>
        <w:t>202</w:t>
      </w:r>
      <w:r>
        <w:rPr>
          <w:rFonts w:hint="eastAsia"/>
        </w:rPr>
        <w:t>2</w:t>
      </w:r>
      <w:r>
        <w:rPr>
          <w:rFonts w:hint="eastAsia"/>
        </w:rPr>
        <w:t>年</w:t>
      </w:r>
      <w:r>
        <w:rPr>
          <w:rFonts w:hint="eastAsia"/>
        </w:rPr>
        <w:t>4</w:t>
      </w:r>
      <w:r>
        <w:rPr>
          <w:rFonts w:hint="eastAsia"/>
        </w:rPr>
        <w:t>月</w:t>
      </w:r>
      <w:r>
        <w:rPr>
          <w:rFonts w:hint="eastAsia"/>
        </w:rPr>
        <w:t>1</w:t>
      </w:r>
      <w:r>
        <w:rPr>
          <w:rFonts w:hint="eastAsia"/>
        </w:rPr>
        <w:t>2</w:t>
      </w:r>
      <w:r>
        <w:rPr>
          <w:rFonts w:hint="eastAsia"/>
        </w:rPr>
        <w:t>日至</w:t>
      </w:r>
      <w:r>
        <w:rPr>
          <w:rFonts w:hint="eastAsia"/>
        </w:rPr>
        <w:t>202</w:t>
      </w:r>
      <w:r>
        <w:rPr>
          <w:rFonts w:hint="eastAsia"/>
        </w:rPr>
        <w:t>2</w:t>
      </w:r>
      <w:r>
        <w:rPr>
          <w:rFonts w:hint="eastAsia"/>
        </w:rPr>
        <w:t>年</w:t>
      </w:r>
      <w:r>
        <w:rPr>
          <w:rFonts w:hint="eastAsia"/>
        </w:rPr>
        <w:t>4</w:t>
      </w:r>
      <w:r>
        <w:rPr>
          <w:rFonts w:hint="eastAsia"/>
        </w:rPr>
        <w:t>月</w:t>
      </w:r>
      <w:r>
        <w:rPr>
          <w:rFonts w:hint="eastAsia"/>
        </w:rPr>
        <w:t>18</w:t>
      </w:r>
      <w:r>
        <w:rPr>
          <w:rFonts w:hint="eastAsia"/>
        </w:rPr>
        <w:t>日。</w:t>
      </w:r>
      <w:bookmarkStart w:id="110" w:name="_Hlt6401037"/>
      <w:bookmarkStart w:id="111" w:name="_Toc509415308"/>
      <w:bookmarkStart w:id="112" w:name="_Toc509416448"/>
      <w:bookmarkStart w:id="113" w:name="_Toc509471110"/>
      <w:bookmarkStart w:id="114" w:name="_Toc509471703"/>
      <w:bookmarkStart w:id="115" w:name="_Toc509474636"/>
      <w:bookmarkStart w:id="116" w:name="_Toc36432241"/>
      <w:bookmarkEnd w:id="110"/>
    </w:p>
    <w:p w:rsidR="00ED198C" w:rsidRDefault="00ED198C" w:rsidP="00914911">
      <w:pPr>
        <w:spacing w:line="360" w:lineRule="auto"/>
        <w:ind w:leftChars="546" w:left="4839" w:hangingChars="1182" w:hanging="3310"/>
        <w:rPr>
          <w:rFonts w:ascii="宋体" w:hAnsi="宋体"/>
        </w:rPr>
      </w:pPr>
    </w:p>
    <w:p w:rsidR="00ED198C" w:rsidRDefault="00914911">
      <w:pPr>
        <w:spacing w:line="360" w:lineRule="auto"/>
        <w:ind w:leftChars="1446" w:left="4830" w:hangingChars="279" w:hanging="781"/>
      </w:pPr>
      <w:r>
        <w:rPr>
          <w:rFonts w:hint="eastAsia"/>
        </w:rPr>
        <w:t>河南丰海房地产资产估价测绘有限公司</w:t>
      </w:r>
    </w:p>
    <w:bookmarkEnd w:id="111"/>
    <w:bookmarkEnd w:id="112"/>
    <w:bookmarkEnd w:id="113"/>
    <w:bookmarkEnd w:id="114"/>
    <w:bookmarkEnd w:id="115"/>
    <w:bookmarkEnd w:id="116"/>
    <w:p w:rsidR="00ED198C" w:rsidRDefault="00914911">
      <w:pPr>
        <w:spacing w:line="360" w:lineRule="auto"/>
        <w:ind w:firstLineChars="1700" w:firstLine="4760"/>
      </w:pPr>
      <w:r>
        <w:rPr>
          <w:rFonts w:hint="eastAsia"/>
        </w:rPr>
        <w:t>二○二</w:t>
      </w:r>
      <w:r>
        <w:rPr>
          <w:rFonts w:hint="eastAsia"/>
        </w:rPr>
        <w:t>二</w:t>
      </w:r>
      <w:r>
        <w:rPr>
          <w:rFonts w:hint="eastAsia"/>
        </w:rPr>
        <w:t>年</w:t>
      </w:r>
      <w:r>
        <w:rPr>
          <w:rFonts w:hint="eastAsia"/>
        </w:rPr>
        <w:t>四</w:t>
      </w:r>
      <w:r>
        <w:rPr>
          <w:rFonts w:hint="eastAsia"/>
        </w:rPr>
        <w:t>月</w:t>
      </w:r>
      <w:r>
        <w:rPr>
          <w:rFonts w:hint="eastAsia"/>
        </w:rPr>
        <w:t>十八</w:t>
      </w:r>
      <w:r>
        <w:rPr>
          <w:rFonts w:hint="eastAsia"/>
        </w:rPr>
        <w:t>日</w:t>
      </w:r>
      <w:bookmarkStart w:id="117" w:name="_Toc176170151"/>
      <w:bookmarkStart w:id="118" w:name="_Toc450146024"/>
    </w:p>
    <w:p w:rsidR="00ED198C" w:rsidRDefault="00ED198C">
      <w:pPr>
        <w:spacing w:line="360" w:lineRule="auto"/>
        <w:ind w:firstLineChars="1900" w:firstLine="5320"/>
      </w:pPr>
    </w:p>
    <w:p w:rsidR="00ED198C" w:rsidRDefault="00ED198C">
      <w:pPr>
        <w:spacing w:line="360" w:lineRule="auto"/>
        <w:ind w:firstLineChars="1900" w:firstLine="5320"/>
      </w:pPr>
    </w:p>
    <w:p w:rsidR="00ED198C" w:rsidRDefault="00ED198C">
      <w:pPr>
        <w:spacing w:line="360" w:lineRule="auto"/>
        <w:ind w:firstLineChars="1900" w:firstLine="5320"/>
      </w:pPr>
    </w:p>
    <w:p w:rsidR="00ED198C" w:rsidRDefault="00ED198C">
      <w:pPr>
        <w:spacing w:line="360" w:lineRule="auto"/>
        <w:ind w:firstLineChars="1900" w:firstLine="5320"/>
      </w:pPr>
    </w:p>
    <w:p w:rsidR="00ED198C" w:rsidRDefault="00ED198C">
      <w:pPr>
        <w:spacing w:line="360" w:lineRule="auto"/>
        <w:ind w:firstLineChars="1900" w:firstLine="5320"/>
      </w:pPr>
    </w:p>
    <w:p w:rsidR="00ED198C" w:rsidRDefault="00ED198C">
      <w:pPr>
        <w:spacing w:line="360" w:lineRule="auto"/>
        <w:ind w:firstLineChars="1900" w:firstLine="5320"/>
      </w:pPr>
    </w:p>
    <w:p w:rsidR="00ED198C" w:rsidRDefault="00ED198C">
      <w:pPr>
        <w:spacing w:line="360" w:lineRule="auto"/>
        <w:ind w:firstLineChars="1900" w:firstLine="5320"/>
      </w:pPr>
    </w:p>
    <w:p w:rsidR="00ED198C" w:rsidRDefault="00ED198C">
      <w:pPr>
        <w:pStyle w:val="10"/>
        <w:ind w:firstLineChars="0" w:firstLine="0"/>
      </w:pPr>
    </w:p>
    <w:p w:rsidR="00ED198C" w:rsidRDefault="00914911">
      <w:pPr>
        <w:pStyle w:val="10"/>
        <w:ind w:firstLineChars="100" w:firstLine="482"/>
      </w:pPr>
      <w:r>
        <w:rPr>
          <w:rFonts w:hint="eastAsia"/>
        </w:rPr>
        <w:t>四、附件清单</w:t>
      </w:r>
      <w:bookmarkEnd w:id="117"/>
      <w:bookmarkEnd w:id="118"/>
    </w:p>
    <w:p w:rsidR="00ED198C" w:rsidRDefault="00ED198C"/>
    <w:p w:rsidR="00ED198C" w:rsidRDefault="00ED198C"/>
    <w:p w:rsidR="00ED198C" w:rsidRDefault="00914911">
      <w:pPr>
        <w:pStyle w:val="2"/>
        <w:ind w:firstLineChars="241" w:firstLine="677"/>
      </w:pPr>
      <w:bookmarkStart w:id="119" w:name="_Toc257122154"/>
      <w:bookmarkStart w:id="120" w:name="_Toc450146025"/>
      <w:bookmarkStart w:id="121" w:name="_Toc326772996"/>
      <w:r>
        <w:rPr>
          <w:rFonts w:hint="eastAsia"/>
        </w:rPr>
        <w:t>（一）</w:t>
      </w:r>
      <w:bookmarkEnd w:id="119"/>
      <w:r>
        <w:rPr>
          <w:rFonts w:hint="eastAsia"/>
        </w:rPr>
        <w:t>估价委托书复印件</w:t>
      </w:r>
      <w:bookmarkEnd w:id="120"/>
    </w:p>
    <w:p w:rsidR="00ED198C" w:rsidRDefault="00ED198C"/>
    <w:p w:rsidR="00ED198C" w:rsidRDefault="00914911">
      <w:pPr>
        <w:pStyle w:val="2"/>
        <w:ind w:firstLineChars="241" w:firstLine="677"/>
      </w:pPr>
      <w:bookmarkStart w:id="122" w:name="_Toc257122155"/>
      <w:bookmarkStart w:id="123" w:name="_Toc450146026"/>
      <w:r>
        <w:rPr>
          <w:rFonts w:hint="eastAsia"/>
        </w:rPr>
        <w:t>（二）</w:t>
      </w:r>
      <w:bookmarkEnd w:id="122"/>
      <w:r>
        <w:rPr>
          <w:rFonts w:hint="eastAsia"/>
        </w:rPr>
        <w:t>估价对象内外部状况照片</w:t>
      </w:r>
      <w:bookmarkStart w:id="124" w:name="_Toc326772997"/>
      <w:bookmarkEnd w:id="121"/>
      <w:bookmarkEnd w:id="123"/>
    </w:p>
    <w:p w:rsidR="00ED198C" w:rsidRDefault="00ED198C"/>
    <w:p w:rsidR="00ED198C" w:rsidRDefault="00914911">
      <w:pPr>
        <w:pStyle w:val="2"/>
        <w:ind w:firstLineChars="241" w:firstLine="677"/>
      </w:pPr>
      <w:bookmarkStart w:id="125" w:name="_Toc257122156"/>
      <w:bookmarkStart w:id="126" w:name="_Toc450146027"/>
      <w:r>
        <w:rPr>
          <w:rFonts w:hint="eastAsia"/>
        </w:rPr>
        <w:t>（三）</w:t>
      </w:r>
      <w:bookmarkEnd w:id="125"/>
      <w:r>
        <w:rPr>
          <w:rFonts w:hint="eastAsia"/>
        </w:rPr>
        <w:t>估价对象房屋所有权证（房屋登记簿）复印件</w:t>
      </w:r>
      <w:bookmarkEnd w:id="124"/>
      <w:bookmarkEnd w:id="126"/>
    </w:p>
    <w:p w:rsidR="00ED198C" w:rsidRDefault="00ED198C"/>
    <w:p w:rsidR="00ED198C" w:rsidRDefault="00914911">
      <w:pPr>
        <w:pStyle w:val="2"/>
        <w:ind w:firstLineChars="241" w:firstLine="677"/>
      </w:pPr>
      <w:bookmarkStart w:id="127" w:name="_Toc257122157"/>
      <w:bookmarkStart w:id="128" w:name="_Toc326772998"/>
      <w:bookmarkStart w:id="129" w:name="_Toc450146028"/>
      <w:r>
        <w:rPr>
          <w:rFonts w:hint="eastAsia"/>
        </w:rPr>
        <w:t>（四）</w:t>
      </w:r>
      <w:bookmarkEnd w:id="127"/>
      <w:r>
        <w:rPr>
          <w:rFonts w:hint="eastAsia"/>
        </w:rPr>
        <w:t>房地产估价机构营业执照复印件</w:t>
      </w:r>
      <w:bookmarkEnd w:id="128"/>
      <w:bookmarkEnd w:id="129"/>
    </w:p>
    <w:p w:rsidR="00ED198C" w:rsidRDefault="00ED198C"/>
    <w:p w:rsidR="00ED198C" w:rsidRDefault="00914911">
      <w:pPr>
        <w:pStyle w:val="2"/>
        <w:ind w:firstLineChars="241" w:firstLine="677"/>
      </w:pPr>
      <w:bookmarkStart w:id="130" w:name="_Toc257122158"/>
      <w:bookmarkStart w:id="131" w:name="_Toc326772999"/>
      <w:bookmarkStart w:id="132" w:name="_Toc450146029"/>
      <w:r>
        <w:rPr>
          <w:rFonts w:hint="eastAsia"/>
        </w:rPr>
        <w:t>（五）</w:t>
      </w:r>
      <w:bookmarkEnd w:id="130"/>
      <w:r>
        <w:rPr>
          <w:rFonts w:hint="eastAsia"/>
        </w:rPr>
        <w:t>房地产估价机构资质证书复印件</w:t>
      </w:r>
      <w:bookmarkEnd w:id="131"/>
      <w:bookmarkEnd w:id="132"/>
    </w:p>
    <w:p w:rsidR="00ED198C" w:rsidRDefault="00ED198C"/>
    <w:p w:rsidR="00ED198C" w:rsidRDefault="00914911">
      <w:pPr>
        <w:pStyle w:val="2"/>
        <w:ind w:firstLineChars="241" w:firstLine="677"/>
        <w:sectPr w:rsidR="00ED198C">
          <w:headerReference w:type="default" r:id="rId12"/>
          <w:footerReference w:type="default" r:id="rId13"/>
          <w:headerReference w:type="first" r:id="rId14"/>
          <w:footerReference w:type="first" r:id="rId15"/>
          <w:pgSz w:w="11906" w:h="16838"/>
          <w:pgMar w:top="1134" w:right="1134" w:bottom="1134" w:left="1134" w:header="851" w:footer="992" w:gutter="510"/>
          <w:pgNumType w:start="1"/>
          <w:cols w:space="720"/>
          <w:titlePg/>
          <w:docGrid w:linePitch="381" w:charSpace="-5416"/>
        </w:sectPr>
      </w:pPr>
      <w:bookmarkStart w:id="133" w:name="_Toc326773000"/>
      <w:bookmarkStart w:id="134" w:name="_Toc450146030"/>
      <w:r>
        <w:rPr>
          <w:rFonts w:hint="eastAsia"/>
        </w:rPr>
        <w:t>（六）房地产估价师注册证书复印</w:t>
      </w:r>
      <w:bookmarkEnd w:id="133"/>
      <w:r>
        <w:rPr>
          <w:rFonts w:hint="eastAsia"/>
        </w:rPr>
        <w:t>件</w:t>
      </w:r>
      <w:bookmarkEnd w:id="134"/>
    </w:p>
    <w:p w:rsidR="00ED198C" w:rsidRDefault="00ED198C">
      <w:pPr>
        <w:tabs>
          <w:tab w:val="left" w:pos="5760"/>
          <w:tab w:val="right" w:pos="8306"/>
        </w:tabs>
        <w:adjustRightInd w:val="0"/>
        <w:snapToGrid w:val="0"/>
        <w:rPr>
          <w:b/>
          <w:color w:val="000000"/>
          <w:sz w:val="24"/>
        </w:rPr>
        <w:sectPr w:rsidR="00ED198C">
          <w:headerReference w:type="default" r:id="rId16"/>
          <w:pgSz w:w="11906" w:h="16838"/>
          <w:pgMar w:top="779" w:right="1797" w:bottom="1134" w:left="1797" w:header="851" w:footer="992" w:gutter="0"/>
          <w:cols w:space="720"/>
          <w:docGrid w:type="lines" w:linePitch="312"/>
        </w:sectPr>
      </w:pPr>
    </w:p>
    <w:p w:rsidR="00ED198C" w:rsidRDefault="00ED198C">
      <w:pPr>
        <w:tabs>
          <w:tab w:val="left" w:pos="818"/>
        </w:tabs>
        <w:jc w:val="left"/>
      </w:pPr>
    </w:p>
    <w:sectPr w:rsidR="00ED198C" w:rsidSect="00ED198C">
      <w:headerReference w:type="default" r:id="rId17"/>
      <w:footerReference w:type="default" r:id="rId18"/>
      <w:headerReference w:type="first" r:id="rId19"/>
      <w:footerReference w:type="first" r:id="rId20"/>
      <w:pgSz w:w="11906" w:h="16838"/>
      <w:pgMar w:top="1247" w:right="1134" w:bottom="1134" w:left="1134" w:header="851" w:footer="992" w:gutter="510"/>
      <w:cols w:space="720"/>
      <w:titlePg/>
      <w:docGrid w:linePitch="381" w:charSpace="-54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98C" w:rsidRDefault="00914911">
      <w:pPr>
        <w:spacing w:line="240" w:lineRule="auto"/>
      </w:pPr>
      <w:r>
        <w:separator/>
      </w:r>
    </w:p>
  </w:endnote>
  <w:endnote w:type="continuationSeparator" w:id="1">
    <w:p w:rsidR="00ED198C" w:rsidRDefault="0091491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8C" w:rsidRDefault="00ED198C">
    <w:pPr>
      <w:spacing w:line="480" w:lineRule="exact"/>
      <w:rPr>
        <w:rFonts w:ascii="宋体" w:hAnsi="宋体"/>
        <w:sz w:val="21"/>
        <w:szCs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8C" w:rsidRDefault="00ED198C">
    <w:pPr>
      <w:pStyle w:val="a6"/>
      <w:rPr>
        <w:u w:val="single"/>
      </w:rPr>
    </w:pPr>
  </w:p>
  <w:p w:rsidR="00ED198C" w:rsidRDefault="00914911">
    <w:pPr>
      <w:pStyle w:val="a6"/>
      <w:rPr>
        <w:sz w:val="21"/>
        <w:szCs w:val="21"/>
      </w:rPr>
    </w:pPr>
    <w:r>
      <w:rPr>
        <w:rFonts w:hint="eastAsia"/>
        <w:sz w:val="21"/>
        <w:szCs w:val="21"/>
      </w:rPr>
      <w:t>地址：河南省汝州市广成东路电子产业园</w:t>
    </w:r>
    <w:r>
      <w:rPr>
        <w:rFonts w:hint="eastAsia"/>
        <w:sz w:val="21"/>
        <w:szCs w:val="21"/>
      </w:rPr>
      <w:t>2</w:t>
    </w:r>
    <w:r>
      <w:rPr>
        <w:rFonts w:hint="eastAsia"/>
        <w:sz w:val="21"/>
        <w:szCs w:val="21"/>
      </w:rPr>
      <w:t>号</w:t>
    </w:r>
    <w:r>
      <w:rPr>
        <w:rFonts w:hint="eastAsia"/>
        <w:sz w:val="21"/>
        <w:szCs w:val="21"/>
      </w:rPr>
      <w:t xml:space="preserve">                    </w:t>
    </w:r>
    <w:r>
      <w:rPr>
        <w:rFonts w:hint="eastAsia"/>
        <w:sz w:val="21"/>
        <w:szCs w:val="21"/>
      </w:rPr>
      <w:t xml:space="preserve">    </w:t>
    </w:r>
    <w:r>
      <w:rPr>
        <w:rFonts w:hint="eastAsia"/>
        <w:sz w:val="21"/>
        <w:szCs w:val="21"/>
      </w:rPr>
      <w:t>联系电话：</w:t>
    </w:r>
    <w:r>
      <w:rPr>
        <w:rFonts w:hint="eastAsia"/>
        <w:sz w:val="21"/>
        <w:szCs w:val="21"/>
      </w:rPr>
      <w:t>17530863888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8C" w:rsidRDefault="00ED198C">
    <w:pPr>
      <w:pStyle w:val="a6"/>
      <w:rPr>
        <w:u w:val="single"/>
      </w:rPr>
    </w:pPr>
  </w:p>
  <w:p w:rsidR="00ED198C" w:rsidRDefault="00914911">
    <w:pPr>
      <w:pStyle w:val="a6"/>
      <w:rPr>
        <w:sz w:val="21"/>
        <w:szCs w:val="21"/>
      </w:rPr>
    </w:pPr>
    <w:r>
      <w:rPr>
        <w:rFonts w:hint="eastAsia"/>
        <w:sz w:val="21"/>
        <w:szCs w:val="21"/>
      </w:rPr>
      <w:t>地址：河南省汝州市广成东路电子产业园</w:t>
    </w:r>
    <w:r>
      <w:rPr>
        <w:rFonts w:hint="eastAsia"/>
        <w:sz w:val="21"/>
        <w:szCs w:val="21"/>
      </w:rPr>
      <w:t>2</w:t>
    </w:r>
    <w:r>
      <w:rPr>
        <w:rFonts w:hint="eastAsia"/>
        <w:sz w:val="21"/>
        <w:szCs w:val="21"/>
      </w:rPr>
      <w:t>号</w:t>
    </w:r>
    <w:r>
      <w:rPr>
        <w:rFonts w:hint="eastAsia"/>
        <w:sz w:val="21"/>
        <w:szCs w:val="21"/>
      </w:rPr>
      <w:t xml:space="preserve">                       </w:t>
    </w:r>
    <w:r>
      <w:rPr>
        <w:rFonts w:hint="eastAsia"/>
        <w:sz w:val="21"/>
        <w:szCs w:val="21"/>
      </w:rPr>
      <w:t>联系电话：</w:t>
    </w:r>
    <w:r>
      <w:rPr>
        <w:rFonts w:hint="eastAsia"/>
        <w:sz w:val="21"/>
        <w:szCs w:val="21"/>
      </w:rPr>
      <w:t>17530863888</w:t>
    </w:r>
  </w:p>
  <w:p w:rsidR="00ED198C" w:rsidRDefault="00ED198C">
    <w:pPr>
      <w:pStyle w:val="a6"/>
      <w:rPr>
        <w:szCs w:val="21"/>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8C" w:rsidRDefault="00ED198C">
    <w:pPr>
      <w:pStyle w:val="a6"/>
      <w:rPr>
        <w:sz w:val="21"/>
        <w:szCs w:val="21"/>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8C" w:rsidRDefault="00ED19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98C" w:rsidRDefault="00914911">
      <w:pPr>
        <w:spacing w:line="240" w:lineRule="auto"/>
      </w:pPr>
      <w:r>
        <w:separator/>
      </w:r>
    </w:p>
  </w:footnote>
  <w:footnote w:type="continuationSeparator" w:id="1">
    <w:p w:rsidR="00ED198C" w:rsidRDefault="0091491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8C" w:rsidRDefault="00914911">
    <w:pPr>
      <w:pStyle w:val="a7"/>
      <w:pBdr>
        <w:bottom w:val="single" w:sz="6" w:space="2" w:color="auto"/>
      </w:pBdr>
      <w:tabs>
        <w:tab w:val="left" w:pos="4572"/>
      </w:tabs>
      <w:ind w:right="360"/>
      <w:jc w:val="both"/>
      <w:rPr>
        <w:kern w:val="0"/>
        <w:sz w:val="21"/>
        <w:szCs w:val="21"/>
      </w:rPr>
    </w:pPr>
    <w:r>
      <w:rPr>
        <w:rFonts w:hint="eastAsia"/>
        <w:kern w:val="0"/>
      </w:rPr>
      <w:t>河南方正房地产估价咨询有限公司</w:t>
    </w:r>
    <w:r>
      <w:rPr>
        <w:rFonts w:hint="eastAsia"/>
        <w:kern w:val="0"/>
      </w:rPr>
      <w:t xml:space="preserve"> </w:t>
    </w:r>
    <w:r>
      <w:rPr>
        <w:rFonts w:hint="eastAsia"/>
        <w:kern w:val="0"/>
      </w:rPr>
      <w:t>第</w:t>
    </w:r>
    <w:r>
      <w:rPr>
        <w:rFonts w:hint="eastAsia"/>
        <w:kern w:val="0"/>
      </w:rPr>
      <w:t xml:space="preserve"> </w:t>
    </w:r>
    <w:r w:rsidR="00ED198C">
      <w:rPr>
        <w:kern w:val="0"/>
      </w:rPr>
      <w:fldChar w:fldCharType="begin"/>
    </w:r>
    <w:r>
      <w:rPr>
        <w:kern w:val="0"/>
      </w:rPr>
      <w:instrText xml:space="preserve"> PAGE </w:instrText>
    </w:r>
    <w:r w:rsidR="00ED198C">
      <w:rPr>
        <w:kern w:val="0"/>
      </w:rPr>
      <w:fldChar w:fldCharType="separate"/>
    </w:r>
    <w:r>
      <w:rPr>
        <w:kern w:val="0"/>
      </w:rPr>
      <w:t>5</w:t>
    </w:r>
    <w:r w:rsidR="00ED198C">
      <w:rPr>
        <w:kern w:val="0"/>
      </w:rPr>
      <w:fldChar w:fldCharType="end"/>
    </w:r>
    <w:r>
      <w:rPr>
        <w:rFonts w:hint="eastAsia"/>
        <w:kern w:val="0"/>
      </w:rPr>
      <w:t xml:space="preserve"> </w:t>
    </w:r>
    <w:r>
      <w:rPr>
        <w:rFonts w:hint="eastAsia"/>
        <w:kern w:val="0"/>
      </w:rPr>
      <w:t>页</w:t>
    </w:r>
    <w:r>
      <w:rPr>
        <w:rFonts w:hint="eastAsia"/>
        <w:kern w:val="0"/>
      </w:rPr>
      <w:t xml:space="preserve"> </w:t>
    </w:r>
    <w:r>
      <w:rPr>
        <w:rFonts w:hint="eastAsia"/>
        <w:kern w:val="0"/>
      </w:rPr>
      <w:t>共</w:t>
    </w:r>
    <w:r>
      <w:rPr>
        <w:rFonts w:hint="eastAsia"/>
        <w:kern w:val="0"/>
      </w:rPr>
      <w:t xml:space="preserve"> 20</w:t>
    </w:r>
    <w:r>
      <w:rPr>
        <w:rFonts w:hint="eastAsia"/>
        <w:kern w:val="0"/>
      </w:rPr>
      <w:t>页</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8C" w:rsidRDefault="00ED198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8C" w:rsidRDefault="00914911">
    <w:pPr>
      <w:pStyle w:val="a7"/>
      <w:pBdr>
        <w:bottom w:val="single" w:sz="6" w:space="2" w:color="auto"/>
      </w:pBdr>
      <w:tabs>
        <w:tab w:val="left" w:pos="4572"/>
      </w:tabs>
      <w:ind w:right="360"/>
      <w:jc w:val="both"/>
      <w:rPr>
        <w:kern w:val="0"/>
        <w:sz w:val="21"/>
        <w:szCs w:val="21"/>
      </w:rPr>
    </w:pPr>
    <w:r>
      <w:rPr>
        <w:rFonts w:hint="eastAsia"/>
      </w:rPr>
      <w:t>河南丰海房地产资产评估测绘有限公司</w:t>
    </w:r>
    <w:r>
      <w:rPr>
        <w:rFonts w:hint="eastAsia"/>
        <w:kern w:val="0"/>
      </w:rPr>
      <w:t>第</w:t>
    </w:r>
    <w:r>
      <w:rPr>
        <w:rFonts w:hint="eastAsia"/>
        <w:kern w:val="0"/>
      </w:rPr>
      <w:t xml:space="preserve"> </w:t>
    </w:r>
    <w:r w:rsidR="00ED198C">
      <w:rPr>
        <w:kern w:val="0"/>
      </w:rPr>
      <w:fldChar w:fldCharType="begin"/>
    </w:r>
    <w:r>
      <w:rPr>
        <w:kern w:val="0"/>
      </w:rPr>
      <w:instrText xml:space="preserve"> PAGE </w:instrText>
    </w:r>
    <w:r w:rsidR="00ED198C">
      <w:rPr>
        <w:kern w:val="0"/>
      </w:rPr>
      <w:fldChar w:fldCharType="separate"/>
    </w:r>
    <w:r>
      <w:rPr>
        <w:kern w:val="0"/>
      </w:rPr>
      <w:t>2</w:t>
    </w:r>
    <w:r w:rsidR="00ED198C">
      <w:rPr>
        <w:kern w:val="0"/>
      </w:rPr>
      <w:fldChar w:fldCharType="end"/>
    </w:r>
    <w:r>
      <w:rPr>
        <w:rFonts w:hint="eastAsia"/>
        <w:kern w:val="0"/>
      </w:rPr>
      <w:t xml:space="preserve"> </w:t>
    </w:r>
    <w:r>
      <w:rPr>
        <w:rFonts w:hint="eastAsia"/>
        <w:kern w:val="0"/>
      </w:rPr>
      <w:t>页</w:t>
    </w:r>
    <w:r>
      <w:rPr>
        <w:rFonts w:hint="eastAsia"/>
        <w:kern w:val="0"/>
      </w:rPr>
      <w:t xml:space="preserve"> </w:t>
    </w:r>
    <w:r>
      <w:rPr>
        <w:rFonts w:hint="eastAsia"/>
        <w:kern w:val="0"/>
      </w:rPr>
      <w:t>共</w:t>
    </w:r>
    <w:r>
      <w:rPr>
        <w:rFonts w:hint="eastAsia"/>
        <w:kern w:val="0"/>
      </w:rPr>
      <w:t xml:space="preserve"> </w:t>
    </w:r>
    <w:r>
      <w:rPr>
        <w:rFonts w:hint="eastAsia"/>
        <w:kern w:val="0"/>
      </w:rPr>
      <w:t>17</w:t>
    </w:r>
    <w:r>
      <w:rPr>
        <w:rFonts w:hint="eastAsia"/>
        <w:kern w:val="0"/>
      </w:rPr>
      <w:t>页</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8C" w:rsidRDefault="00914911">
    <w:pPr>
      <w:pStyle w:val="a7"/>
    </w:pPr>
    <w:r>
      <w:rPr>
        <w:rFonts w:hint="eastAsia"/>
      </w:rPr>
      <w:t>河南丰海房地产资产估价测绘有限公司</w:t>
    </w:r>
    <w:r>
      <w:rPr>
        <w:rFonts w:hint="eastAsia"/>
      </w:rPr>
      <w:t xml:space="preserve">                                                      </w:t>
    </w:r>
    <w:r>
      <w:rPr>
        <w:rFonts w:hint="eastAsia"/>
      </w:rPr>
      <w:t>第</w:t>
    </w:r>
    <w:r>
      <w:rPr>
        <w:rFonts w:hint="eastAsia"/>
      </w:rPr>
      <w:t>1</w:t>
    </w:r>
    <w:r>
      <w:rPr>
        <w:rFonts w:hint="eastAsia"/>
      </w:rPr>
      <w:t>页</w:t>
    </w:r>
    <w:r>
      <w:rPr>
        <w:rFonts w:hint="eastAsia"/>
      </w:rPr>
      <w:t xml:space="preserve"> </w:t>
    </w:r>
    <w:r>
      <w:rPr>
        <w:rFonts w:hint="eastAsia"/>
      </w:rPr>
      <w:t>共</w:t>
    </w:r>
    <w:r>
      <w:rPr>
        <w:rFonts w:hint="eastAsia"/>
      </w:rPr>
      <w:t>17</w:t>
    </w:r>
    <w:r>
      <w:rPr>
        <w:rFonts w:hint="eastAsia"/>
      </w:rPr>
      <w:t>页</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8C" w:rsidRDefault="00ED198C">
    <w:pPr>
      <w:pStyle w:val="a7"/>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8C" w:rsidRDefault="00ED198C"/>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8C" w:rsidRDefault="00ED198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D75E4AF"/>
    <w:multiLevelType w:val="singleLevel"/>
    <w:tmpl w:val="DD75E4AF"/>
    <w:lvl w:ilvl="0">
      <w:start w:val="1"/>
      <w:numFmt w:val="decimal"/>
      <w:lvlText w:val="%1."/>
      <w:lvlJc w:val="left"/>
      <w:pPr>
        <w:tabs>
          <w:tab w:val="left" w:pos="312"/>
        </w:tabs>
      </w:pPr>
    </w:lvl>
  </w:abstractNum>
  <w:abstractNum w:abstractNumId="1">
    <w:nsid w:val="494653DF"/>
    <w:multiLevelType w:val="multilevel"/>
    <w:tmpl w:val="494653DF"/>
    <w:lvl w:ilvl="0">
      <w:start w:val="1"/>
      <w:numFmt w:val="chineseCountingThousand"/>
      <w:pStyle w:val="1"/>
      <w:lvlText w:val="%1."/>
      <w:lvlJc w:val="left"/>
      <w:pPr>
        <w:tabs>
          <w:tab w:val="left" w:pos="674"/>
        </w:tabs>
        <w:ind w:left="674" w:hanging="420"/>
      </w:pPr>
      <w:rPr>
        <w:rFonts w:eastAsia="宋体" w:hint="eastAsia"/>
        <w:b w:val="0"/>
        <w:i w:val="0"/>
        <w:sz w:val="28"/>
        <w:szCs w:val="2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62AA17E1"/>
    <w:multiLevelType w:val="singleLevel"/>
    <w:tmpl w:val="62AA17E1"/>
    <w:lvl w:ilvl="0">
      <w:start w:val="1"/>
      <w:numFmt w:val="decimalEnclosedCircleChinese"/>
      <w:suff w:val="nothing"/>
      <w:lvlText w:val="%1　"/>
      <w:lvlJc w:val="left"/>
      <w:pPr>
        <w:ind w:left="0" w:firstLine="400"/>
      </w:pPr>
      <w:rPr>
        <w:rFonts w:hint="eastAsi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jgyMWZjZTU0ZDQ2YjBmOTgzMWI2MDA0MjFlYmU1ZjkifQ=="/>
  </w:docVars>
  <w:rsids>
    <w:rsidRoot w:val="00604BD4"/>
    <w:rsid w:val="0003253F"/>
    <w:rsid w:val="00130EDB"/>
    <w:rsid w:val="00146352"/>
    <w:rsid w:val="001F28A2"/>
    <w:rsid w:val="00217FC6"/>
    <w:rsid w:val="00345485"/>
    <w:rsid w:val="00496DA3"/>
    <w:rsid w:val="00516777"/>
    <w:rsid w:val="00604BD4"/>
    <w:rsid w:val="00612641"/>
    <w:rsid w:val="006346D9"/>
    <w:rsid w:val="006B74CD"/>
    <w:rsid w:val="007434FC"/>
    <w:rsid w:val="0084143C"/>
    <w:rsid w:val="00914911"/>
    <w:rsid w:val="00927A8D"/>
    <w:rsid w:val="009348DC"/>
    <w:rsid w:val="009834AA"/>
    <w:rsid w:val="00B53213"/>
    <w:rsid w:val="00C703C8"/>
    <w:rsid w:val="00CF716F"/>
    <w:rsid w:val="00ED198C"/>
    <w:rsid w:val="00F52876"/>
    <w:rsid w:val="01CE0AE8"/>
    <w:rsid w:val="02E2067E"/>
    <w:rsid w:val="032D0653"/>
    <w:rsid w:val="03F66820"/>
    <w:rsid w:val="040C4C50"/>
    <w:rsid w:val="07A755F8"/>
    <w:rsid w:val="080B5C15"/>
    <w:rsid w:val="086D15E2"/>
    <w:rsid w:val="0A702229"/>
    <w:rsid w:val="0B1F4F08"/>
    <w:rsid w:val="0D537F14"/>
    <w:rsid w:val="0DFA4E32"/>
    <w:rsid w:val="123553DF"/>
    <w:rsid w:val="14CB1B25"/>
    <w:rsid w:val="1A6B2825"/>
    <w:rsid w:val="1EBF4F16"/>
    <w:rsid w:val="1F2A674F"/>
    <w:rsid w:val="214C4F98"/>
    <w:rsid w:val="22D71E48"/>
    <w:rsid w:val="23104E5A"/>
    <w:rsid w:val="264D5A52"/>
    <w:rsid w:val="2708781B"/>
    <w:rsid w:val="27404B67"/>
    <w:rsid w:val="298E34F7"/>
    <w:rsid w:val="29AD3F91"/>
    <w:rsid w:val="29B970FA"/>
    <w:rsid w:val="2A0A3B02"/>
    <w:rsid w:val="2B9D6418"/>
    <w:rsid w:val="2E98181C"/>
    <w:rsid w:val="2F2539A1"/>
    <w:rsid w:val="3110239B"/>
    <w:rsid w:val="325666D0"/>
    <w:rsid w:val="329669F1"/>
    <w:rsid w:val="33324056"/>
    <w:rsid w:val="348F0527"/>
    <w:rsid w:val="35ED6049"/>
    <w:rsid w:val="37874A28"/>
    <w:rsid w:val="383970A0"/>
    <w:rsid w:val="396E7383"/>
    <w:rsid w:val="3A4232D7"/>
    <w:rsid w:val="3A733FE4"/>
    <w:rsid w:val="3AB30797"/>
    <w:rsid w:val="3C65073F"/>
    <w:rsid w:val="3EB160D9"/>
    <w:rsid w:val="3F20308F"/>
    <w:rsid w:val="40293B82"/>
    <w:rsid w:val="419243BD"/>
    <w:rsid w:val="44215CD6"/>
    <w:rsid w:val="484B6BDE"/>
    <w:rsid w:val="494C27A1"/>
    <w:rsid w:val="496F2D8A"/>
    <w:rsid w:val="498756DA"/>
    <w:rsid w:val="4AA66387"/>
    <w:rsid w:val="4CED362A"/>
    <w:rsid w:val="4D361162"/>
    <w:rsid w:val="53AE7E81"/>
    <w:rsid w:val="53DC1288"/>
    <w:rsid w:val="5AD552A5"/>
    <w:rsid w:val="5C090E77"/>
    <w:rsid w:val="5EAE7415"/>
    <w:rsid w:val="5FF61782"/>
    <w:rsid w:val="607C1659"/>
    <w:rsid w:val="60C57D82"/>
    <w:rsid w:val="610E7EC5"/>
    <w:rsid w:val="61BA21F5"/>
    <w:rsid w:val="62EC48C0"/>
    <w:rsid w:val="638936C1"/>
    <w:rsid w:val="63CC1EB4"/>
    <w:rsid w:val="63E164B0"/>
    <w:rsid w:val="641B55F4"/>
    <w:rsid w:val="64442C0B"/>
    <w:rsid w:val="644E57D6"/>
    <w:rsid w:val="650C5115"/>
    <w:rsid w:val="668F7DB8"/>
    <w:rsid w:val="698A6238"/>
    <w:rsid w:val="69BA2391"/>
    <w:rsid w:val="69C10840"/>
    <w:rsid w:val="6C6B4928"/>
    <w:rsid w:val="6E531279"/>
    <w:rsid w:val="6EFD31C6"/>
    <w:rsid w:val="6F531FA1"/>
    <w:rsid w:val="6FCF78F4"/>
    <w:rsid w:val="734B0A8B"/>
    <w:rsid w:val="736A3979"/>
    <w:rsid w:val="73893DB8"/>
    <w:rsid w:val="73986FD0"/>
    <w:rsid w:val="753A3218"/>
    <w:rsid w:val="76180D79"/>
    <w:rsid w:val="7903471D"/>
    <w:rsid w:val="7A507C07"/>
    <w:rsid w:val="7AEA1900"/>
    <w:rsid w:val="7D0C7DAB"/>
    <w:rsid w:val="7DD61B2B"/>
    <w:rsid w:val="7E310404"/>
    <w:rsid w:val="7FBF5519"/>
    <w:rsid w:val="7FE475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fillcolor="white">
      <v:fill color="white"/>
    </o:shapedefaults>
    <o:shapelayout v:ext="edit">
      <o:idmap v:ext="edit" data="1"/>
      <o:rules v:ext="edit">
        <o:r id="V:Rule1" type="callout"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qFormat="1"/>
    <w:lsdException w:name="toc 2" w:semiHidden="1" w:qFormat="1"/>
    <w:lsdException w:name="header" w:qFormat="1"/>
    <w:lsdException w:name="footer" w:qFormat="1"/>
    <w:lsdException w:name="caption" w:semiHidden="1" w:unhideWhenUsed="1" w:qFormat="1"/>
    <w:lsdException w:name="toa heading" w:semiHidden="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198C"/>
    <w:pPr>
      <w:widowControl w:val="0"/>
      <w:spacing w:line="360" w:lineRule="exact"/>
      <w:jc w:val="both"/>
    </w:pPr>
    <w:rPr>
      <w:kern w:val="2"/>
      <w:sz w:val="28"/>
      <w:szCs w:val="28"/>
    </w:rPr>
  </w:style>
  <w:style w:type="paragraph" w:styleId="10">
    <w:name w:val="heading 1"/>
    <w:basedOn w:val="a"/>
    <w:next w:val="a"/>
    <w:qFormat/>
    <w:rsid w:val="00ED198C"/>
    <w:pPr>
      <w:keepNext/>
      <w:keepLines/>
      <w:topLinePunct/>
      <w:spacing w:before="720" w:after="360" w:line="480" w:lineRule="exact"/>
      <w:ind w:right="1814" w:firstLineChars="644" w:firstLine="3103"/>
      <w:outlineLvl w:val="0"/>
    </w:pPr>
    <w:rPr>
      <w:rFonts w:ascii="宋体" w:hAnsi="宋体"/>
      <w:b/>
      <w:bCs/>
      <w:sz w:val="48"/>
      <w:szCs w:val="44"/>
    </w:rPr>
  </w:style>
  <w:style w:type="paragraph" w:styleId="2">
    <w:name w:val="heading 2"/>
    <w:basedOn w:val="a"/>
    <w:next w:val="a"/>
    <w:qFormat/>
    <w:rsid w:val="00ED198C"/>
    <w:pPr>
      <w:keepNext/>
      <w:keepLines/>
      <w:topLinePunct/>
      <w:spacing w:line="360" w:lineRule="auto"/>
      <w:ind w:firstLineChars="191" w:firstLine="537"/>
      <w:outlineLvl w:val="1"/>
    </w:pPr>
    <w:rPr>
      <w:rFonts w:ascii="宋体" w:hAnsi="宋体"/>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oa heading"/>
    <w:basedOn w:val="a"/>
    <w:next w:val="a"/>
    <w:semiHidden/>
    <w:qFormat/>
    <w:rsid w:val="00ED198C"/>
    <w:pPr>
      <w:spacing w:before="120"/>
    </w:pPr>
    <w:rPr>
      <w:rFonts w:ascii="Arial" w:hAnsi="Arial"/>
      <w:b/>
      <w:bCs/>
    </w:rPr>
  </w:style>
  <w:style w:type="paragraph" w:styleId="a4">
    <w:name w:val="Plain Text"/>
    <w:basedOn w:val="a"/>
    <w:qFormat/>
    <w:rsid w:val="00ED198C"/>
    <w:pPr>
      <w:spacing w:line="240" w:lineRule="auto"/>
    </w:pPr>
    <w:rPr>
      <w:rFonts w:ascii="宋体" w:hAnsi="Courier New"/>
      <w:sz w:val="21"/>
      <w:szCs w:val="20"/>
    </w:rPr>
  </w:style>
  <w:style w:type="paragraph" w:styleId="a5">
    <w:name w:val="Balloon Text"/>
    <w:basedOn w:val="a"/>
    <w:link w:val="Char"/>
    <w:rsid w:val="00ED198C"/>
    <w:pPr>
      <w:spacing w:line="240" w:lineRule="auto"/>
    </w:pPr>
    <w:rPr>
      <w:sz w:val="18"/>
      <w:szCs w:val="18"/>
    </w:rPr>
  </w:style>
  <w:style w:type="paragraph" w:styleId="a6">
    <w:name w:val="footer"/>
    <w:basedOn w:val="a"/>
    <w:qFormat/>
    <w:rsid w:val="00ED198C"/>
    <w:pPr>
      <w:tabs>
        <w:tab w:val="center" w:pos="4153"/>
        <w:tab w:val="right" w:pos="8306"/>
      </w:tabs>
      <w:snapToGrid w:val="0"/>
      <w:jc w:val="left"/>
    </w:pPr>
    <w:rPr>
      <w:sz w:val="18"/>
      <w:szCs w:val="18"/>
    </w:rPr>
  </w:style>
  <w:style w:type="paragraph" w:styleId="a7">
    <w:name w:val="header"/>
    <w:basedOn w:val="a"/>
    <w:link w:val="Char0"/>
    <w:qFormat/>
    <w:rsid w:val="00ED198C"/>
    <w:pPr>
      <w:pBdr>
        <w:bottom w:val="single" w:sz="6" w:space="1" w:color="auto"/>
      </w:pBdr>
      <w:tabs>
        <w:tab w:val="center" w:pos="4153"/>
        <w:tab w:val="right" w:pos="8306"/>
      </w:tabs>
      <w:snapToGrid w:val="0"/>
      <w:jc w:val="center"/>
    </w:pPr>
    <w:rPr>
      <w:sz w:val="18"/>
      <w:szCs w:val="18"/>
    </w:rPr>
  </w:style>
  <w:style w:type="paragraph" w:styleId="1">
    <w:name w:val="toc 1"/>
    <w:basedOn w:val="a"/>
    <w:next w:val="a"/>
    <w:semiHidden/>
    <w:qFormat/>
    <w:rsid w:val="00ED198C"/>
    <w:pPr>
      <w:numPr>
        <w:numId w:val="1"/>
      </w:numPr>
      <w:tabs>
        <w:tab w:val="clear" w:pos="674"/>
        <w:tab w:val="left" w:pos="420"/>
        <w:tab w:val="right" w:leader="dot" w:pos="9118"/>
      </w:tabs>
      <w:spacing w:line="520" w:lineRule="exact"/>
      <w:ind w:left="420"/>
    </w:pPr>
    <w:rPr>
      <w:kern w:val="10"/>
    </w:rPr>
  </w:style>
  <w:style w:type="paragraph" w:styleId="20">
    <w:name w:val="toc 2"/>
    <w:basedOn w:val="a"/>
    <w:next w:val="a"/>
    <w:semiHidden/>
    <w:qFormat/>
    <w:rsid w:val="00ED198C"/>
    <w:pPr>
      <w:tabs>
        <w:tab w:val="right" w:leader="dot" w:pos="9118"/>
      </w:tabs>
      <w:spacing w:line="500" w:lineRule="exact"/>
      <w:ind w:left="278"/>
    </w:pPr>
  </w:style>
  <w:style w:type="table" w:styleId="a8">
    <w:name w:val="Table Grid"/>
    <w:basedOn w:val="a1"/>
    <w:qFormat/>
    <w:rsid w:val="00ED198C"/>
    <w:pPr>
      <w:widowControl w:val="0"/>
      <w:spacing w:line="36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qFormat/>
    <w:rsid w:val="00ED198C"/>
    <w:rPr>
      <w:color w:val="0000FF"/>
      <w:u w:val="single"/>
    </w:rPr>
  </w:style>
  <w:style w:type="paragraph" w:customStyle="1" w:styleId="Char4">
    <w:name w:val="Char4"/>
    <w:basedOn w:val="a"/>
    <w:qFormat/>
    <w:rsid w:val="00ED198C"/>
    <w:pPr>
      <w:spacing w:line="240" w:lineRule="auto"/>
    </w:pPr>
    <w:rPr>
      <w:rFonts w:ascii="Tahoma" w:hAnsi="Tahoma"/>
      <w:sz w:val="24"/>
      <w:szCs w:val="20"/>
    </w:rPr>
  </w:style>
  <w:style w:type="paragraph" w:customStyle="1" w:styleId="aa">
    <w:name w:val="目录文字"/>
    <w:basedOn w:val="1"/>
    <w:qFormat/>
    <w:rsid w:val="00ED198C"/>
  </w:style>
  <w:style w:type="character" w:customStyle="1" w:styleId="Char">
    <w:name w:val="批注框文本 Char"/>
    <w:basedOn w:val="a0"/>
    <w:link w:val="a5"/>
    <w:rsid w:val="00ED198C"/>
    <w:rPr>
      <w:kern w:val="2"/>
      <w:sz w:val="18"/>
      <w:szCs w:val="18"/>
    </w:rPr>
  </w:style>
  <w:style w:type="character" w:customStyle="1" w:styleId="Char0">
    <w:name w:val="页眉 Char"/>
    <w:basedOn w:val="a0"/>
    <w:link w:val="a7"/>
    <w:rsid w:val="00ED198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1573</Words>
  <Characters>8970</Characters>
  <Application>Microsoft Office Word</Application>
  <DocSecurity>0</DocSecurity>
  <Lines>74</Lines>
  <Paragraphs>21</Paragraphs>
  <ScaleCrop>false</ScaleCrop>
  <Company/>
  <LinksUpToDate>false</LinksUpToDate>
  <CharactersWithSpaces>10522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郭顺奇</cp:lastModifiedBy>
  <cp:revision>2</cp:revision>
  <cp:lastPrinted>2021-11-24T09:21:00Z</cp:lastPrinted>
  <dcterms:created xsi:type="dcterms:W3CDTF">2022-06-10T10:42:00Z</dcterms:created>
  <dcterms:modified xsi:type="dcterms:W3CDTF">2022-06-10T10:42:00Z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5E28437469524737972B3921A24B84E2</vt:lpwstr>
  </property>
  <property fmtid="{D5CDD505-2E9C-101B-9397-08002B2CF9AE}" pid="4" name="commondata">
    <vt:lpwstr>eyJoZGlkIjoiYjgyMWZjZTU0ZDQ2YjBmOTgzMWI2MDA0MjFlYmU1ZjkifQ==</vt:lpwstr>
  </property>
</Properties>
</file>