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F8" w:rsidRPr="00986885" w:rsidRDefault="00C60EF8" w:rsidP="00C60EF8">
      <w:pPr>
        <w:spacing w:line="480" w:lineRule="exact"/>
        <w:jc w:val="center"/>
        <w:rPr>
          <w:rFonts w:ascii="Calibri" w:eastAsia="仿宋_GB2312" w:hAnsi="Calibri"/>
          <w:b/>
          <w:sz w:val="44"/>
          <w:szCs w:val="44"/>
        </w:rPr>
      </w:pPr>
      <w:r w:rsidRPr="00986885">
        <w:rPr>
          <w:rFonts w:ascii="Calibri" w:eastAsia="仿宋_GB2312" w:hAnsi="Calibri" w:hint="eastAsia"/>
          <w:b/>
          <w:sz w:val="44"/>
          <w:szCs w:val="44"/>
        </w:rPr>
        <w:t>晋江市人民法院发文拟</w:t>
      </w:r>
      <w:r w:rsidRPr="00986885">
        <w:rPr>
          <w:rFonts w:ascii="宋体" w:hAnsi="宋体" w:hint="eastAsia"/>
          <w:b/>
          <w:sz w:val="44"/>
          <w:szCs w:val="44"/>
        </w:rPr>
        <w:t>稿</w:t>
      </w:r>
      <w:r w:rsidRPr="00986885">
        <w:rPr>
          <w:rFonts w:ascii="Calibri" w:eastAsia="仿宋_GB2312" w:hAnsi="Calibri" w:hint="eastAsia"/>
          <w:b/>
          <w:sz w:val="44"/>
          <w:szCs w:val="44"/>
        </w:rPr>
        <w:t>纸</w:t>
      </w:r>
    </w:p>
    <w:tbl>
      <w:tblPr>
        <w:tblW w:w="6149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0"/>
        <w:gridCol w:w="2040"/>
        <w:gridCol w:w="2249"/>
      </w:tblGrid>
      <w:tr w:rsidR="00C60EF8" w:rsidRPr="00986885" w:rsidTr="00C60EF8">
        <w:trPr>
          <w:cantSplit/>
          <w:trHeight w:val="1357"/>
          <w:jc w:val="center"/>
        </w:trPr>
        <w:tc>
          <w:tcPr>
            <w:tcW w:w="1860" w:type="dxa"/>
            <w:tcBorders>
              <w:bottom w:val="single" w:sz="4" w:space="0" w:color="auto"/>
            </w:tcBorders>
          </w:tcPr>
          <w:p w:rsidR="00C60EF8" w:rsidRPr="00052AAA" w:rsidRDefault="00C60EF8" w:rsidP="0037748E">
            <w:pPr>
              <w:spacing w:line="480" w:lineRule="exact"/>
              <w:rPr>
                <w:rFonts w:ascii="Calibri" w:hAnsi="Calibri"/>
                <w:szCs w:val="21"/>
              </w:rPr>
            </w:pPr>
            <w:r w:rsidRPr="00052AAA">
              <w:rPr>
                <w:rFonts w:ascii="Calibri" w:hAnsi="Calibri" w:hint="eastAsia"/>
                <w:szCs w:val="21"/>
              </w:rPr>
              <w:t>拟稿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60EF8" w:rsidRPr="00052AAA" w:rsidRDefault="00C60EF8" w:rsidP="0037748E">
            <w:pPr>
              <w:spacing w:line="480" w:lineRule="exact"/>
              <w:rPr>
                <w:rFonts w:ascii="Calibri" w:hAnsi="Calibri"/>
                <w:szCs w:val="21"/>
              </w:rPr>
            </w:pPr>
            <w:r w:rsidRPr="00052AAA">
              <w:rPr>
                <w:rFonts w:ascii="Calibri" w:hAnsi="Calibri" w:hint="eastAsia"/>
                <w:szCs w:val="21"/>
              </w:rPr>
              <w:t>审核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60EF8" w:rsidRPr="00052AAA" w:rsidRDefault="00C60EF8" w:rsidP="0037748E">
            <w:pPr>
              <w:spacing w:line="480" w:lineRule="exact"/>
              <w:rPr>
                <w:rFonts w:ascii="Calibri" w:hAnsi="Calibri"/>
                <w:szCs w:val="21"/>
              </w:rPr>
            </w:pPr>
            <w:r w:rsidRPr="00052AAA">
              <w:rPr>
                <w:rFonts w:ascii="Calibri" w:hAnsi="Calibri" w:hint="eastAsia"/>
                <w:szCs w:val="21"/>
              </w:rPr>
              <w:t>签发</w:t>
            </w:r>
          </w:p>
        </w:tc>
      </w:tr>
    </w:tbl>
    <w:p w:rsidR="00777734" w:rsidRPr="007700CE" w:rsidRDefault="00777734" w:rsidP="00BB24DC">
      <w:pPr>
        <w:jc w:val="center"/>
        <w:rPr>
          <w:rFonts w:ascii="方正小标宋简体" w:eastAsia="方正小标宋简体"/>
          <w:bCs/>
          <w:sz w:val="44"/>
        </w:rPr>
      </w:pPr>
      <w:r w:rsidRPr="007700CE">
        <w:rPr>
          <w:rFonts w:ascii="方正小标宋简体" w:eastAsia="方正小标宋简体" w:hint="eastAsia"/>
          <w:bCs/>
          <w:sz w:val="44"/>
        </w:rPr>
        <w:t>福 建 省 晋 江 市 人 民 法 院</w:t>
      </w:r>
    </w:p>
    <w:p w:rsidR="00777734" w:rsidRPr="007700CE" w:rsidRDefault="00777734" w:rsidP="00777734">
      <w:pPr>
        <w:tabs>
          <w:tab w:val="left" w:pos="840"/>
        </w:tabs>
        <w:jc w:val="center"/>
        <w:rPr>
          <w:rFonts w:ascii="方正小标宋简体" w:eastAsia="方正小标宋简体"/>
          <w:bCs/>
          <w:sz w:val="52"/>
          <w:szCs w:val="52"/>
        </w:rPr>
      </w:pPr>
      <w:r w:rsidRPr="007700CE">
        <w:rPr>
          <w:rFonts w:ascii="方正小标宋简体" w:eastAsia="方正小标宋简体" w:hint="eastAsia"/>
          <w:bCs/>
          <w:sz w:val="52"/>
          <w:szCs w:val="52"/>
        </w:rPr>
        <w:t>告知</w:t>
      </w:r>
      <w:r>
        <w:rPr>
          <w:rFonts w:ascii="方正小标宋简体" w:eastAsia="方正小标宋简体" w:hint="eastAsia"/>
          <w:bCs/>
          <w:sz w:val="52"/>
          <w:szCs w:val="52"/>
        </w:rPr>
        <w:t>询价</w:t>
      </w:r>
      <w:r w:rsidRPr="007700CE">
        <w:rPr>
          <w:rFonts w:ascii="方正小标宋简体" w:eastAsia="方正小标宋简体" w:hint="eastAsia"/>
          <w:bCs/>
          <w:sz w:val="52"/>
          <w:szCs w:val="52"/>
        </w:rPr>
        <w:t>结果通知书</w:t>
      </w:r>
    </w:p>
    <w:p w:rsidR="00777734" w:rsidRDefault="00777734" w:rsidP="00777734">
      <w:pPr>
        <w:spacing w:line="500" w:lineRule="exact"/>
        <w:jc w:val="right"/>
        <w:rPr>
          <w:sz w:val="30"/>
        </w:rPr>
      </w:pPr>
      <w:r>
        <w:rPr>
          <w:rFonts w:hint="eastAsia"/>
        </w:rPr>
        <w:t xml:space="preserve">   </w:t>
      </w:r>
      <w:r>
        <w:rPr>
          <w:rFonts w:hint="eastAsia"/>
          <w:sz w:val="30"/>
        </w:rPr>
        <w:t xml:space="preserve">                                                 </w:t>
      </w:r>
    </w:p>
    <w:p w:rsidR="00BB24DC" w:rsidRPr="000C1B5E" w:rsidRDefault="00BB24DC" w:rsidP="00BB24DC">
      <w:pPr>
        <w:jc w:val="right"/>
        <w:rPr>
          <w:rFonts w:ascii="方正小标宋简体" w:eastAsia="方正小标宋简体"/>
          <w:sz w:val="48"/>
          <w:szCs w:val="48"/>
        </w:rPr>
      </w:pPr>
      <w:r>
        <w:rPr>
          <w:rFonts w:ascii="仿宋_GB2312" w:eastAsia="仿宋_GB2312" w:hint="eastAsia"/>
          <w:sz w:val="32"/>
          <w:szCs w:val="32"/>
        </w:rPr>
        <w:t>（2022）闽0582执2171号</w:t>
      </w:r>
    </w:p>
    <w:p w:rsidR="00BB24DC" w:rsidRPr="0032392E" w:rsidRDefault="00BB24DC" w:rsidP="00BB24DC">
      <w:pPr>
        <w:rPr>
          <w:rFonts w:ascii="仿宋_GB2312" w:eastAsia="仿宋_GB2312"/>
          <w:sz w:val="32"/>
          <w:szCs w:val="32"/>
        </w:rPr>
      </w:pPr>
      <w:r w:rsidRPr="00D84470">
        <w:rPr>
          <w:rFonts w:ascii="仿宋_GB2312" w:eastAsia="仿宋_GB2312" w:hint="eastAsia"/>
          <w:sz w:val="32"/>
          <w:szCs w:val="32"/>
        </w:rPr>
        <w:t>泉州鑫达利新材料科技有限公司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D84470">
        <w:rPr>
          <w:rFonts w:ascii="仿宋_GB2312" w:eastAsia="仿宋_GB2312" w:hint="eastAsia"/>
          <w:sz w:val="32"/>
          <w:szCs w:val="32"/>
        </w:rPr>
        <w:t>钟而迁</w:t>
      </w:r>
      <w:r>
        <w:rPr>
          <w:rFonts w:ascii="仿宋_GB2312" w:eastAsia="仿宋_GB2312" w:hint="eastAsia"/>
          <w:sz w:val="32"/>
          <w:szCs w:val="32"/>
        </w:rPr>
        <w:t>、程莉、福建晋江农村商业银行股份有限公司陈埭支行</w:t>
      </w:r>
      <w:r w:rsidRPr="0032392E">
        <w:rPr>
          <w:rFonts w:ascii="仿宋_GB2312" w:eastAsia="仿宋_GB2312" w:hint="eastAsia"/>
          <w:sz w:val="32"/>
          <w:szCs w:val="32"/>
        </w:rPr>
        <w:t>：</w:t>
      </w:r>
    </w:p>
    <w:p w:rsidR="00777734" w:rsidRPr="009B58DE" w:rsidRDefault="00777734" w:rsidP="00777734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本院在执行申请执行人</w:t>
      </w:r>
      <w:r w:rsidR="00BB24DC" w:rsidRPr="00D84470">
        <w:rPr>
          <w:rFonts w:ascii="仿宋_GB2312" w:eastAsia="仿宋_GB2312" w:hint="eastAsia"/>
          <w:sz w:val="32"/>
          <w:szCs w:val="32"/>
        </w:rPr>
        <w:t>泉州鑫达利新材料科技有限公司</w:t>
      </w:r>
      <w:r w:rsidR="00BB24DC" w:rsidRPr="0032392E">
        <w:rPr>
          <w:rFonts w:ascii="仿宋_GB2312" w:eastAsia="仿宋_GB2312" w:hint="eastAsia"/>
          <w:sz w:val="32"/>
          <w:szCs w:val="32"/>
        </w:rPr>
        <w:t>与被执行人</w:t>
      </w:r>
      <w:r w:rsidR="00BB24DC" w:rsidRPr="00D84470">
        <w:rPr>
          <w:rFonts w:ascii="仿宋_GB2312" w:eastAsia="仿宋_GB2312" w:hint="eastAsia"/>
          <w:sz w:val="32"/>
          <w:szCs w:val="32"/>
        </w:rPr>
        <w:t>钟而迁</w:t>
      </w:r>
      <w:r w:rsidR="00BB24DC">
        <w:rPr>
          <w:rFonts w:ascii="仿宋_GB2312" w:eastAsia="仿宋_GB2312" w:hint="eastAsia"/>
          <w:sz w:val="32"/>
          <w:szCs w:val="32"/>
        </w:rPr>
        <w:t>买卖合同纠纷</w:t>
      </w:r>
      <w:r w:rsidR="00C60EF8" w:rsidRPr="008E55F0">
        <w:rPr>
          <w:rFonts w:ascii="仿宋_GB2312" w:eastAsia="仿宋_GB2312" w:hint="eastAsia"/>
          <w:sz w:val="32"/>
          <w:szCs w:val="32"/>
        </w:rPr>
        <w:t>一案</w:t>
      </w:r>
      <w:r w:rsidRPr="009B58DE">
        <w:rPr>
          <w:rFonts w:ascii="仿宋_GB2312" w:eastAsia="仿宋_GB2312" w:hAnsi="宋体" w:hint="eastAsia"/>
          <w:sz w:val="32"/>
        </w:rPr>
        <w:t>中，依法查封、扣押被执行人</w:t>
      </w:r>
      <w:r w:rsidR="00BB24DC" w:rsidRPr="00447593">
        <w:rPr>
          <w:rFonts w:ascii="仿宋_GB2312" w:eastAsia="仿宋_GB2312" w:hAnsi="宋体" w:hint="eastAsia"/>
          <w:sz w:val="32"/>
        </w:rPr>
        <w:t>钟而迁</w:t>
      </w:r>
      <w:r w:rsidR="00BB24DC">
        <w:rPr>
          <w:rFonts w:ascii="仿宋_GB2312" w:eastAsia="仿宋_GB2312" w:hAnsi="宋体" w:hint="eastAsia"/>
          <w:sz w:val="32"/>
        </w:rPr>
        <w:t>和共有人程莉</w:t>
      </w:r>
      <w:r w:rsidR="00BB24DC" w:rsidRPr="007E6B37">
        <w:rPr>
          <w:rFonts w:ascii="仿宋_GB2312" w:eastAsia="仿宋_GB2312" w:hAnsi="宋体" w:hint="eastAsia"/>
          <w:sz w:val="32"/>
        </w:rPr>
        <w:t>名下</w:t>
      </w:r>
      <w:r w:rsidR="00BB24DC">
        <w:rPr>
          <w:rFonts w:ascii="仿宋_GB2312" w:eastAsia="仿宋_GB2312" w:hAnsi="宋体" w:hint="eastAsia"/>
          <w:sz w:val="32"/>
        </w:rPr>
        <w:t>位于</w:t>
      </w:r>
      <w:r w:rsidR="00BB24DC" w:rsidRPr="00447593">
        <w:rPr>
          <w:rFonts w:ascii="仿宋_GB2312" w:eastAsia="仿宋_GB2312" w:hAnsi="宋体" w:hint="eastAsia"/>
          <w:sz w:val="32"/>
        </w:rPr>
        <w:t>晋江市池店镇绿洲路5号宝龙世家5幢901住宅</w:t>
      </w:r>
      <w:r w:rsidR="00BB24DC">
        <w:rPr>
          <w:rFonts w:ascii="仿宋_GB2312" w:eastAsia="仿宋_GB2312" w:hAnsi="宋体" w:hint="eastAsia"/>
          <w:sz w:val="32"/>
        </w:rPr>
        <w:t>[闽（2021）晋江市不动产权第0008946号、闽（2021）晋江市不动产权第0008947号]</w:t>
      </w:r>
      <w:r>
        <w:rPr>
          <w:rFonts w:ascii="仿宋_GB2312" w:eastAsia="仿宋_GB2312" w:hint="eastAsia"/>
          <w:sz w:val="32"/>
          <w:szCs w:val="32"/>
        </w:rPr>
        <w:t>，</w:t>
      </w:r>
      <w:r w:rsidRPr="009B58DE">
        <w:rPr>
          <w:rFonts w:ascii="仿宋_GB2312" w:eastAsia="仿宋_GB2312" w:hAnsi="宋体" w:hint="eastAsia"/>
          <w:sz w:val="32"/>
        </w:rPr>
        <w:t>经我院</w:t>
      </w:r>
      <w:r w:rsidR="00C60EF8">
        <w:rPr>
          <w:rFonts w:ascii="仿宋_GB2312" w:eastAsia="仿宋_GB2312" w:hAnsi="宋体" w:hint="eastAsia"/>
          <w:sz w:val="32"/>
        </w:rPr>
        <w:t>通过</w:t>
      </w:r>
      <w:r w:rsidR="00C60EF8">
        <w:rPr>
          <w:rFonts w:ascii="仿宋_GB2312" w:eastAsia="仿宋_GB2312" w:hint="eastAsia"/>
          <w:sz w:val="32"/>
          <w:szCs w:val="32"/>
        </w:rPr>
        <w:t>最高院询价评估系统</w:t>
      </w:r>
      <w:r w:rsidR="00130B40">
        <w:rPr>
          <w:rFonts w:ascii="仿宋_GB2312" w:eastAsia="仿宋_GB2312" w:hint="eastAsia"/>
          <w:sz w:val="32"/>
          <w:szCs w:val="32"/>
        </w:rPr>
        <w:t>对该房产</w:t>
      </w:r>
      <w:r w:rsidR="00C60EF8">
        <w:rPr>
          <w:rFonts w:ascii="仿宋_GB2312" w:eastAsia="仿宋_GB2312" w:hAnsi="宋体" w:hint="eastAsia"/>
          <w:sz w:val="32"/>
        </w:rPr>
        <w:t>进行网络</w:t>
      </w:r>
      <w:r>
        <w:rPr>
          <w:rFonts w:ascii="仿宋_GB2312" w:eastAsia="仿宋_GB2312" w:hAnsi="宋体" w:hint="eastAsia"/>
          <w:sz w:val="32"/>
        </w:rPr>
        <w:t>询价</w:t>
      </w:r>
      <w:r w:rsidR="00C60EF8">
        <w:rPr>
          <w:rFonts w:ascii="仿宋_GB2312" w:eastAsia="仿宋_GB2312" w:hAnsi="宋体" w:hint="eastAsia"/>
          <w:sz w:val="32"/>
        </w:rPr>
        <w:t>，阿里拍卖大数据询价平台网络询价报告的网络询价结果为</w:t>
      </w:r>
      <w:r w:rsidR="00BB24DC">
        <w:rPr>
          <w:rFonts w:ascii="仿宋_GB2312" w:eastAsia="仿宋_GB2312" w:hAnsi="宋体" w:hint="eastAsia"/>
          <w:sz w:val="32"/>
        </w:rPr>
        <w:t>1499344</w:t>
      </w:r>
      <w:r w:rsidR="00AA5582">
        <w:rPr>
          <w:rFonts w:ascii="仿宋_GB2312" w:eastAsia="仿宋_GB2312" w:hAnsi="宋体" w:hint="eastAsia"/>
          <w:sz w:val="32"/>
        </w:rPr>
        <w:t>元</w:t>
      </w:r>
      <w:r w:rsidR="00C60EF8">
        <w:rPr>
          <w:rFonts w:ascii="仿宋_GB2312" w:eastAsia="仿宋_GB2312" w:hAnsi="宋体" w:hint="eastAsia"/>
          <w:sz w:val="32"/>
        </w:rPr>
        <w:t>，京东大数据询价平台网络询价报告的网络询价结果为</w:t>
      </w:r>
      <w:r w:rsidR="00BB24DC">
        <w:rPr>
          <w:rFonts w:ascii="仿宋_GB2312" w:eastAsia="仿宋_GB2312" w:hAnsi="宋体" w:hint="eastAsia"/>
          <w:sz w:val="32"/>
        </w:rPr>
        <w:t>1108749</w:t>
      </w:r>
      <w:r w:rsidR="00AA5582">
        <w:rPr>
          <w:rFonts w:ascii="仿宋_GB2312" w:eastAsia="仿宋_GB2312" w:hAnsi="宋体" w:hint="eastAsia"/>
          <w:sz w:val="32"/>
        </w:rPr>
        <w:t>元</w:t>
      </w:r>
      <w:r w:rsidR="00C60EF8">
        <w:rPr>
          <w:rFonts w:ascii="仿宋_GB2312" w:eastAsia="仿宋_GB2312" w:hAnsi="宋体" w:hint="eastAsia"/>
          <w:sz w:val="32"/>
        </w:rPr>
        <w:t>，中国工商银行融e购电商平台网络询价报告的网络询价结果为</w:t>
      </w:r>
      <w:r w:rsidR="00BB24DC">
        <w:rPr>
          <w:rFonts w:ascii="仿宋_GB2312" w:eastAsia="仿宋_GB2312" w:hAnsi="宋体" w:hint="eastAsia"/>
          <w:sz w:val="32"/>
        </w:rPr>
        <w:t>1286682</w:t>
      </w:r>
      <w:r w:rsidR="00AA5582">
        <w:rPr>
          <w:rFonts w:ascii="仿宋_GB2312" w:eastAsia="仿宋_GB2312" w:hAnsi="宋体" w:hint="eastAsia"/>
          <w:sz w:val="32"/>
        </w:rPr>
        <w:t>元</w:t>
      </w:r>
      <w:r w:rsidR="00C60EF8">
        <w:rPr>
          <w:rFonts w:ascii="仿宋_GB2312" w:eastAsia="仿宋_GB2312" w:hAnsi="宋体" w:hint="eastAsia"/>
          <w:sz w:val="32"/>
        </w:rPr>
        <w:t>，现取三个结果的最高值即</w:t>
      </w:r>
      <w:r w:rsidR="00BB24DC">
        <w:rPr>
          <w:rFonts w:ascii="仿宋_GB2312" w:eastAsia="仿宋_GB2312" w:hAnsi="宋体" w:hint="eastAsia"/>
          <w:sz w:val="32"/>
        </w:rPr>
        <w:t>1499344</w:t>
      </w:r>
      <w:r w:rsidR="00AA5582">
        <w:rPr>
          <w:rFonts w:ascii="仿宋_GB2312" w:eastAsia="仿宋_GB2312" w:hAnsi="宋体" w:hint="eastAsia"/>
          <w:sz w:val="32"/>
        </w:rPr>
        <w:t>元作为网络司法拍卖的标准价，并按上述评估价折价上拍。</w:t>
      </w:r>
    </w:p>
    <w:p w:rsidR="00777734" w:rsidRPr="009B58DE" w:rsidRDefault="00777734" w:rsidP="00777734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特此通知</w:t>
      </w:r>
      <w:r w:rsidR="00C60EF8">
        <w:rPr>
          <w:rFonts w:ascii="仿宋_GB2312" w:eastAsia="仿宋_GB2312" w:hAnsi="宋体" w:hint="eastAsia"/>
          <w:sz w:val="32"/>
        </w:rPr>
        <w:t>。</w:t>
      </w:r>
    </w:p>
    <w:p w:rsidR="00777734" w:rsidRDefault="00777734" w:rsidP="00BB24DC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附：</w:t>
      </w:r>
      <w:r>
        <w:rPr>
          <w:rFonts w:ascii="仿宋_GB2312" w:eastAsia="仿宋_GB2312" w:hAnsi="宋体" w:hint="eastAsia"/>
          <w:sz w:val="32"/>
        </w:rPr>
        <w:t>风险告知书及网络询价报告</w:t>
      </w:r>
    </w:p>
    <w:p w:rsidR="00BB24DC" w:rsidRPr="00BB24DC" w:rsidRDefault="00BB24DC" w:rsidP="00BB24DC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C60EF8" w:rsidRDefault="00777734" w:rsidP="00BB24DC">
      <w:pPr>
        <w:spacing w:line="420" w:lineRule="exact"/>
        <w:ind w:right="320"/>
        <w:jc w:val="right"/>
        <w:rPr>
          <w:rFonts w:ascii="仿宋_GB2312" w:eastAsia="仿宋_GB2312" w:hAnsi="宋体"/>
          <w:sz w:val="32"/>
        </w:rPr>
      </w:pPr>
      <w:r w:rsidRPr="00F444B6">
        <w:rPr>
          <w:rFonts w:ascii="仿宋_GB2312" w:eastAsia="仿宋_GB2312" w:hAnsi="宋体" w:hint="eastAsia"/>
          <w:sz w:val="32"/>
          <w:szCs w:val="32"/>
        </w:rPr>
        <w:lastRenderedPageBreak/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C60EF8">
        <w:rPr>
          <w:rFonts w:ascii="仿宋_GB2312" w:eastAsia="仿宋_GB2312" w:hAnsi="宋体" w:hint="eastAsia"/>
          <w:sz w:val="32"/>
        </w:rPr>
        <w:t>二</w:t>
      </w:r>
      <w:r w:rsidR="00C60EF8">
        <w:rPr>
          <w:rFonts w:ascii="宋体" w:hAnsi="宋体" w:cs="宋体" w:hint="eastAsia"/>
          <w:sz w:val="32"/>
        </w:rPr>
        <w:t>〇</w:t>
      </w:r>
      <w:r w:rsidR="00C60EF8">
        <w:rPr>
          <w:rFonts w:ascii="仿宋_GB2312" w:eastAsia="仿宋_GB2312" w:hAnsi="仿宋_GB2312" w:cs="仿宋_GB2312" w:hint="eastAsia"/>
          <w:sz w:val="32"/>
        </w:rPr>
        <w:t>二</w:t>
      </w:r>
      <w:r w:rsidR="00BB24DC">
        <w:rPr>
          <w:rFonts w:ascii="仿宋_GB2312" w:eastAsia="仿宋_GB2312" w:hAnsi="仿宋_GB2312" w:cs="仿宋_GB2312" w:hint="eastAsia"/>
          <w:sz w:val="32"/>
        </w:rPr>
        <w:t>二</w:t>
      </w:r>
      <w:r w:rsidR="00C60EF8">
        <w:rPr>
          <w:rFonts w:ascii="仿宋_GB2312" w:eastAsia="仿宋_GB2312" w:hAnsi="仿宋_GB2312" w:cs="仿宋_GB2312" w:hint="eastAsia"/>
          <w:sz w:val="32"/>
        </w:rPr>
        <w:t xml:space="preserve">年 月 </w:t>
      </w:r>
      <w:r w:rsidR="00C60EF8">
        <w:rPr>
          <w:rFonts w:ascii="仿宋_GB2312" w:eastAsia="仿宋_GB2312" w:hAnsi="宋体" w:hint="eastAsia"/>
          <w:sz w:val="32"/>
        </w:rPr>
        <w:t>日</w:t>
      </w:r>
    </w:p>
    <w:p w:rsidR="00777734" w:rsidRDefault="00777734" w:rsidP="00BB24DC">
      <w:pPr>
        <w:spacing w:line="420" w:lineRule="exact"/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（附卷联）</w:t>
      </w:r>
    </w:p>
    <w:p w:rsidR="00777734" w:rsidRDefault="00777734" w:rsidP="00777734">
      <w:pPr>
        <w:spacing w:line="500" w:lineRule="exact"/>
        <w:ind w:rightChars="411" w:right="863"/>
        <w:jc w:val="right"/>
        <w:rPr>
          <w:rFonts w:ascii="仿宋_GB2312" w:eastAsia="仿宋_GB2312" w:hAnsi="宋体"/>
          <w:sz w:val="32"/>
          <w:szCs w:val="32"/>
        </w:rPr>
      </w:pPr>
    </w:p>
    <w:p w:rsidR="00777734" w:rsidRDefault="00777734" w:rsidP="00777734">
      <w:pPr>
        <w:spacing w:line="500" w:lineRule="exact"/>
        <w:ind w:rightChars="411" w:right="863"/>
        <w:jc w:val="right"/>
        <w:rPr>
          <w:rFonts w:ascii="仿宋_GB2312" w:eastAsia="仿宋_GB2312" w:hAnsi="宋体"/>
          <w:sz w:val="32"/>
          <w:szCs w:val="32"/>
        </w:rPr>
      </w:pPr>
    </w:p>
    <w:p w:rsidR="00777734" w:rsidRDefault="00777734" w:rsidP="00777734">
      <w:pPr>
        <w:spacing w:line="500" w:lineRule="exact"/>
        <w:ind w:rightChars="411" w:right="863"/>
        <w:jc w:val="right"/>
        <w:rPr>
          <w:rFonts w:ascii="仿宋_GB2312" w:eastAsia="仿宋_GB2312" w:hAnsi="宋体"/>
          <w:sz w:val="32"/>
          <w:szCs w:val="32"/>
        </w:rPr>
      </w:pPr>
    </w:p>
    <w:p w:rsidR="00777734" w:rsidRDefault="00777734" w:rsidP="00777734">
      <w:pPr>
        <w:spacing w:line="500" w:lineRule="exact"/>
        <w:ind w:rightChars="411" w:right="863"/>
        <w:jc w:val="right"/>
        <w:rPr>
          <w:rFonts w:ascii="仿宋_GB2312" w:eastAsia="仿宋_GB2312" w:hAnsi="宋体"/>
          <w:sz w:val="32"/>
          <w:szCs w:val="32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C60EF8" w:rsidRDefault="00C60EF8" w:rsidP="00777734">
      <w:pPr>
        <w:ind w:firstLineChars="300" w:firstLine="1320"/>
        <w:rPr>
          <w:rFonts w:ascii="方正小标宋简体" w:eastAsia="方正小标宋简体"/>
          <w:bCs/>
          <w:sz w:val="44"/>
        </w:rPr>
      </w:pPr>
    </w:p>
    <w:p w:rsidR="00993FF0" w:rsidRDefault="00993FF0" w:rsidP="00993FF0">
      <w:pPr>
        <w:jc w:val="center"/>
        <w:rPr>
          <w:rFonts w:ascii="方正小标宋简体" w:eastAsia="方正小标宋简体" w:hint="eastAsia"/>
          <w:bCs/>
          <w:sz w:val="44"/>
        </w:rPr>
      </w:pPr>
    </w:p>
    <w:p w:rsidR="00993FF0" w:rsidRDefault="00993FF0" w:rsidP="00993FF0">
      <w:pPr>
        <w:jc w:val="center"/>
        <w:rPr>
          <w:rFonts w:ascii="方正小标宋简体" w:eastAsia="方正小标宋简体" w:hint="eastAsia"/>
          <w:bCs/>
          <w:sz w:val="44"/>
        </w:rPr>
      </w:pPr>
    </w:p>
    <w:p w:rsidR="00993FF0" w:rsidRDefault="00993FF0" w:rsidP="00993FF0">
      <w:pPr>
        <w:jc w:val="center"/>
        <w:rPr>
          <w:rFonts w:ascii="方正小标宋简体" w:eastAsia="方正小标宋简体" w:hint="eastAsia"/>
          <w:bCs/>
          <w:sz w:val="44"/>
        </w:rPr>
      </w:pPr>
    </w:p>
    <w:p w:rsidR="00993FF0" w:rsidRDefault="00993FF0" w:rsidP="00993FF0">
      <w:pPr>
        <w:rPr>
          <w:rFonts w:ascii="方正小标宋简体" w:eastAsia="方正小标宋简体" w:hint="eastAsia"/>
          <w:bCs/>
          <w:sz w:val="44"/>
        </w:rPr>
      </w:pPr>
    </w:p>
    <w:p w:rsidR="00993FF0" w:rsidRPr="007700CE" w:rsidRDefault="00993FF0" w:rsidP="00993FF0">
      <w:pPr>
        <w:jc w:val="center"/>
        <w:rPr>
          <w:rFonts w:ascii="方正小标宋简体" w:eastAsia="方正小标宋简体"/>
          <w:bCs/>
          <w:sz w:val="44"/>
        </w:rPr>
      </w:pPr>
      <w:r w:rsidRPr="007700CE">
        <w:rPr>
          <w:rFonts w:ascii="方正小标宋简体" w:eastAsia="方正小标宋简体" w:hint="eastAsia"/>
          <w:bCs/>
          <w:sz w:val="44"/>
        </w:rPr>
        <w:lastRenderedPageBreak/>
        <w:t>福 建 省 晋 江 市 人 民 法 院</w:t>
      </w:r>
    </w:p>
    <w:p w:rsidR="00993FF0" w:rsidRPr="007700CE" w:rsidRDefault="00993FF0" w:rsidP="00993FF0">
      <w:pPr>
        <w:tabs>
          <w:tab w:val="left" w:pos="840"/>
        </w:tabs>
        <w:jc w:val="center"/>
        <w:rPr>
          <w:rFonts w:ascii="方正小标宋简体" w:eastAsia="方正小标宋简体"/>
          <w:bCs/>
          <w:sz w:val="52"/>
          <w:szCs w:val="52"/>
        </w:rPr>
      </w:pPr>
      <w:r w:rsidRPr="007700CE">
        <w:rPr>
          <w:rFonts w:ascii="方正小标宋简体" w:eastAsia="方正小标宋简体" w:hint="eastAsia"/>
          <w:bCs/>
          <w:sz w:val="52"/>
          <w:szCs w:val="52"/>
        </w:rPr>
        <w:t>告知</w:t>
      </w:r>
      <w:r>
        <w:rPr>
          <w:rFonts w:ascii="方正小标宋简体" w:eastAsia="方正小标宋简体" w:hint="eastAsia"/>
          <w:bCs/>
          <w:sz w:val="52"/>
          <w:szCs w:val="52"/>
        </w:rPr>
        <w:t>询价</w:t>
      </w:r>
      <w:r w:rsidRPr="007700CE">
        <w:rPr>
          <w:rFonts w:ascii="方正小标宋简体" w:eastAsia="方正小标宋简体" w:hint="eastAsia"/>
          <w:bCs/>
          <w:sz w:val="52"/>
          <w:szCs w:val="52"/>
        </w:rPr>
        <w:t>结果通知书</w:t>
      </w:r>
    </w:p>
    <w:p w:rsidR="00993FF0" w:rsidRDefault="00993FF0" w:rsidP="00993FF0">
      <w:pPr>
        <w:spacing w:line="500" w:lineRule="exact"/>
        <w:jc w:val="right"/>
        <w:rPr>
          <w:sz w:val="30"/>
        </w:rPr>
      </w:pPr>
      <w:r>
        <w:rPr>
          <w:rFonts w:hint="eastAsia"/>
        </w:rPr>
        <w:t xml:space="preserve">   </w:t>
      </w:r>
      <w:r>
        <w:rPr>
          <w:rFonts w:hint="eastAsia"/>
          <w:sz w:val="30"/>
        </w:rPr>
        <w:t xml:space="preserve">                                                 </w:t>
      </w:r>
    </w:p>
    <w:p w:rsidR="00993FF0" w:rsidRDefault="00993FF0" w:rsidP="00993FF0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（2022）闽0582执2171号</w:t>
      </w:r>
    </w:p>
    <w:p w:rsidR="00993FF0" w:rsidRPr="00993FF0" w:rsidRDefault="00993FF0" w:rsidP="00993FF0">
      <w:pPr>
        <w:jc w:val="right"/>
        <w:rPr>
          <w:rFonts w:ascii="方正小标宋简体" w:eastAsia="方正小标宋简体"/>
          <w:sz w:val="15"/>
          <w:szCs w:val="15"/>
        </w:rPr>
      </w:pPr>
    </w:p>
    <w:p w:rsidR="00993FF0" w:rsidRPr="0032392E" w:rsidRDefault="00993FF0" w:rsidP="00993FF0">
      <w:pPr>
        <w:rPr>
          <w:rFonts w:ascii="仿宋_GB2312" w:eastAsia="仿宋_GB2312"/>
          <w:sz w:val="32"/>
          <w:szCs w:val="32"/>
        </w:rPr>
      </w:pPr>
      <w:r w:rsidRPr="00D84470">
        <w:rPr>
          <w:rFonts w:ascii="仿宋_GB2312" w:eastAsia="仿宋_GB2312" w:hint="eastAsia"/>
          <w:sz w:val="32"/>
          <w:szCs w:val="32"/>
        </w:rPr>
        <w:t>泉州鑫达利新材料科技有限公司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D84470">
        <w:rPr>
          <w:rFonts w:ascii="仿宋_GB2312" w:eastAsia="仿宋_GB2312" w:hint="eastAsia"/>
          <w:sz w:val="32"/>
          <w:szCs w:val="32"/>
        </w:rPr>
        <w:t>钟而迁</w:t>
      </w:r>
      <w:r>
        <w:rPr>
          <w:rFonts w:ascii="仿宋_GB2312" w:eastAsia="仿宋_GB2312" w:hint="eastAsia"/>
          <w:sz w:val="32"/>
          <w:szCs w:val="32"/>
        </w:rPr>
        <w:t>、程莉、福建晋江农村商业银行股份有限公司陈埭支行</w:t>
      </w:r>
      <w:r w:rsidRPr="0032392E">
        <w:rPr>
          <w:rFonts w:ascii="仿宋_GB2312" w:eastAsia="仿宋_GB2312" w:hint="eastAsia"/>
          <w:sz w:val="32"/>
          <w:szCs w:val="32"/>
        </w:rPr>
        <w:t>：</w:t>
      </w:r>
    </w:p>
    <w:p w:rsidR="00993FF0" w:rsidRPr="009B58DE" w:rsidRDefault="00993FF0" w:rsidP="00993FF0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本院在执行申请执行人</w:t>
      </w:r>
      <w:r w:rsidRPr="00D84470">
        <w:rPr>
          <w:rFonts w:ascii="仿宋_GB2312" w:eastAsia="仿宋_GB2312" w:hint="eastAsia"/>
          <w:sz w:val="32"/>
          <w:szCs w:val="32"/>
        </w:rPr>
        <w:t>泉州鑫达利新材料科技有限公司</w:t>
      </w:r>
      <w:r w:rsidRPr="0032392E">
        <w:rPr>
          <w:rFonts w:ascii="仿宋_GB2312" w:eastAsia="仿宋_GB2312" w:hint="eastAsia"/>
          <w:sz w:val="32"/>
          <w:szCs w:val="32"/>
        </w:rPr>
        <w:t>与被执行人</w:t>
      </w:r>
      <w:r w:rsidRPr="00D84470">
        <w:rPr>
          <w:rFonts w:ascii="仿宋_GB2312" w:eastAsia="仿宋_GB2312" w:hint="eastAsia"/>
          <w:sz w:val="32"/>
          <w:szCs w:val="32"/>
        </w:rPr>
        <w:t>钟而迁</w:t>
      </w:r>
      <w:r>
        <w:rPr>
          <w:rFonts w:ascii="仿宋_GB2312" w:eastAsia="仿宋_GB2312" w:hint="eastAsia"/>
          <w:sz w:val="32"/>
          <w:szCs w:val="32"/>
        </w:rPr>
        <w:t>买卖合同纠纷</w:t>
      </w:r>
      <w:r w:rsidRPr="008E55F0">
        <w:rPr>
          <w:rFonts w:ascii="仿宋_GB2312" w:eastAsia="仿宋_GB2312" w:hint="eastAsia"/>
          <w:sz w:val="32"/>
          <w:szCs w:val="32"/>
        </w:rPr>
        <w:t>一案</w:t>
      </w:r>
      <w:r w:rsidRPr="009B58DE">
        <w:rPr>
          <w:rFonts w:ascii="仿宋_GB2312" w:eastAsia="仿宋_GB2312" w:hAnsi="宋体" w:hint="eastAsia"/>
          <w:sz w:val="32"/>
        </w:rPr>
        <w:t>中，依法查封、扣押被执行人</w:t>
      </w:r>
      <w:r w:rsidRPr="00447593">
        <w:rPr>
          <w:rFonts w:ascii="仿宋_GB2312" w:eastAsia="仿宋_GB2312" w:hAnsi="宋体" w:hint="eastAsia"/>
          <w:sz w:val="32"/>
        </w:rPr>
        <w:t>钟而迁</w:t>
      </w:r>
      <w:r>
        <w:rPr>
          <w:rFonts w:ascii="仿宋_GB2312" w:eastAsia="仿宋_GB2312" w:hAnsi="宋体" w:hint="eastAsia"/>
          <w:sz w:val="32"/>
        </w:rPr>
        <w:t>和共有人程莉</w:t>
      </w:r>
      <w:r w:rsidRPr="007E6B37">
        <w:rPr>
          <w:rFonts w:ascii="仿宋_GB2312" w:eastAsia="仿宋_GB2312" w:hAnsi="宋体" w:hint="eastAsia"/>
          <w:sz w:val="32"/>
        </w:rPr>
        <w:t>名下</w:t>
      </w:r>
      <w:r>
        <w:rPr>
          <w:rFonts w:ascii="仿宋_GB2312" w:eastAsia="仿宋_GB2312" w:hAnsi="宋体" w:hint="eastAsia"/>
          <w:sz w:val="32"/>
        </w:rPr>
        <w:t>位于</w:t>
      </w:r>
      <w:r w:rsidRPr="00447593">
        <w:rPr>
          <w:rFonts w:ascii="仿宋_GB2312" w:eastAsia="仿宋_GB2312" w:hAnsi="宋体" w:hint="eastAsia"/>
          <w:sz w:val="32"/>
        </w:rPr>
        <w:t>晋江市池店镇绿洲路5号宝龙世家5幢901住宅</w:t>
      </w:r>
      <w:r>
        <w:rPr>
          <w:rFonts w:ascii="仿宋_GB2312" w:eastAsia="仿宋_GB2312" w:hAnsi="宋体" w:hint="eastAsia"/>
          <w:sz w:val="32"/>
        </w:rPr>
        <w:t>[闽（2021）晋江市不动产权第0008946号、闽（2021）晋江市不动产权第0008947号]</w:t>
      </w:r>
      <w:r>
        <w:rPr>
          <w:rFonts w:ascii="仿宋_GB2312" w:eastAsia="仿宋_GB2312" w:hint="eastAsia"/>
          <w:sz w:val="32"/>
          <w:szCs w:val="32"/>
        </w:rPr>
        <w:t>，</w:t>
      </w:r>
      <w:r w:rsidRPr="009B58DE">
        <w:rPr>
          <w:rFonts w:ascii="仿宋_GB2312" w:eastAsia="仿宋_GB2312" w:hAnsi="宋体" w:hint="eastAsia"/>
          <w:sz w:val="32"/>
        </w:rPr>
        <w:t>经我院</w:t>
      </w:r>
      <w:r>
        <w:rPr>
          <w:rFonts w:ascii="仿宋_GB2312" w:eastAsia="仿宋_GB2312" w:hAnsi="宋体" w:hint="eastAsia"/>
          <w:sz w:val="32"/>
        </w:rPr>
        <w:t>通过</w:t>
      </w:r>
      <w:r>
        <w:rPr>
          <w:rFonts w:ascii="仿宋_GB2312" w:eastAsia="仿宋_GB2312" w:hint="eastAsia"/>
          <w:sz w:val="32"/>
          <w:szCs w:val="32"/>
        </w:rPr>
        <w:t>最高院询价评估系统对该房产</w:t>
      </w:r>
      <w:r>
        <w:rPr>
          <w:rFonts w:ascii="仿宋_GB2312" w:eastAsia="仿宋_GB2312" w:hAnsi="宋体" w:hint="eastAsia"/>
          <w:sz w:val="32"/>
        </w:rPr>
        <w:t>进行网络询价，阿里拍卖大数据询价平台网络询价报告的网络询价结果为1499344元，京东大数据询价平台网络询价报告的网络询价结果为1108749元，中国工商银行融e购电商平台网络询价报告的网络询价结果为1286682元，现取三个结果的最高值即1499344元作为网络司法拍卖的标准价，并按上述评估价折价上拍。</w:t>
      </w:r>
    </w:p>
    <w:p w:rsidR="00993FF0" w:rsidRPr="009B58DE" w:rsidRDefault="00993FF0" w:rsidP="00993FF0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特此通知</w:t>
      </w:r>
      <w:r>
        <w:rPr>
          <w:rFonts w:ascii="仿宋_GB2312" w:eastAsia="仿宋_GB2312" w:hAnsi="宋体" w:hint="eastAsia"/>
          <w:sz w:val="32"/>
        </w:rPr>
        <w:t>。</w:t>
      </w:r>
    </w:p>
    <w:p w:rsidR="00993FF0" w:rsidRDefault="00993FF0" w:rsidP="00993FF0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</w:rPr>
      </w:pPr>
    </w:p>
    <w:p w:rsidR="00C341C7" w:rsidRPr="00BB24DC" w:rsidRDefault="00C341C7" w:rsidP="00993FF0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993FF0" w:rsidRDefault="00993FF0" w:rsidP="00993FF0">
      <w:pPr>
        <w:spacing w:line="420" w:lineRule="exact"/>
        <w:ind w:right="320"/>
        <w:jc w:val="right"/>
        <w:rPr>
          <w:rFonts w:ascii="仿宋_GB2312" w:eastAsia="仿宋_GB2312" w:hAnsi="宋体"/>
          <w:sz w:val="32"/>
        </w:rPr>
      </w:pPr>
      <w:r w:rsidRPr="00F444B6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二二年六月二十四</w:t>
      </w:r>
      <w:r>
        <w:rPr>
          <w:rFonts w:ascii="仿宋_GB2312" w:eastAsia="仿宋_GB2312" w:hAnsi="宋体" w:hint="eastAsia"/>
          <w:sz w:val="32"/>
        </w:rPr>
        <w:t>日</w:t>
      </w:r>
    </w:p>
    <w:p w:rsidR="00993FF0" w:rsidRDefault="00993FF0" w:rsidP="00993FF0">
      <w:pPr>
        <w:spacing w:line="420" w:lineRule="exact"/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（附卷联）</w:t>
      </w:r>
    </w:p>
    <w:p w:rsidR="006F7161" w:rsidRDefault="006F7161">
      <w:pPr>
        <w:rPr>
          <w:rFonts w:hint="eastAsia"/>
        </w:rPr>
      </w:pPr>
    </w:p>
    <w:p w:rsidR="00C341C7" w:rsidRDefault="00C341C7">
      <w:pPr>
        <w:rPr>
          <w:rFonts w:hint="eastAsia"/>
        </w:rPr>
      </w:pPr>
    </w:p>
    <w:p w:rsidR="00C341C7" w:rsidRDefault="00C341C7">
      <w:pPr>
        <w:rPr>
          <w:rFonts w:hint="eastAsia"/>
        </w:rPr>
      </w:pPr>
    </w:p>
    <w:p w:rsidR="00C341C7" w:rsidRPr="007700CE" w:rsidRDefault="00C341C7" w:rsidP="00C341C7">
      <w:pPr>
        <w:jc w:val="center"/>
        <w:rPr>
          <w:rFonts w:ascii="方正小标宋简体" w:eastAsia="方正小标宋简体"/>
          <w:bCs/>
          <w:sz w:val="44"/>
        </w:rPr>
      </w:pPr>
      <w:r w:rsidRPr="007700CE">
        <w:rPr>
          <w:rFonts w:ascii="方正小标宋简体" w:eastAsia="方正小标宋简体" w:hint="eastAsia"/>
          <w:bCs/>
          <w:sz w:val="44"/>
        </w:rPr>
        <w:lastRenderedPageBreak/>
        <w:t>福 建 省 晋 江 市 人 民 法 院</w:t>
      </w:r>
    </w:p>
    <w:p w:rsidR="00C341C7" w:rsidRPr="007700CE" w:rsidRDefault="00C341C7" w:rsidP="00C341C7">
      <w:pPr>
        <w:tabs>
          <w:tab w:val="left" w:pos="840"/>
        </w:tabs>
        <w:jc w:val="center"/>
        <w:rPr>
          <w:rFonts w:ascii="方正小标宋简体" w:eastAsia="方正小标宋简体"/>
          <w:bCs/>
          <w:sz w:val="52"/>
          <w:szCs w:val="52"/>
        </w:rPr>
      </w:pPr>
      <w:r w:rsidRPr="007700CE">
        <w:rPr>
          <w:rFonts w:ascii="方正小标宋简体" w:eastAsia="方正小标宋简体" w:hint="eastAsia"/>
          <w:bCs/>
          <w:sz w:val="52"/>
          <w:szCs w:val="52"/>
        </w:rPr>
        <w:t>告知</w:t>
      </w:r>
      <w:r>
        <w:rPr>
          <w:rFonts w:ascii="方正小标宋简体" w:eastAsia="方正小标宋简体" w:hint="eastAsia"/>
          <w:bCs/>
          <w:sz w:val="52"/>
          <w:szCs w:val="52"/>
        </w:rPr>
        <w:t>询价</w:t>
      </w:r>
      <w:r w:rsidRPr="007700CE">
        <w:rPr>
          <w:rFonts w:ascii="方正小标宋简体" w:eastAsia="方正小标宋简体" w:hint="eastAsia"/>
          <w:bCs/>
          <w:sz w:val="52"/>
          <w:szCs w:val="52"/>
        </w:rPr>
        <w:t>结果通知书</w:t>
      </w:r>
    </w:p>
    <w:p w:rsidR="00C341C7" w:rsidRDefault="00C341C7" w:rsidP="00C341C7">
      <w:pPr>
        <w:spacing w:line="500" w:lineRule="exact"/>
        <w:jc w:val="right"/>
        <w:rPr>
          <w:sz w:val="30"/>
        </w:rPr>
      </w:pPr>
      <w:r>
        <w:rPr>
          <w:rFonts w:hint="eastAsia"/>
        </w:rPr>
        <w:t xml:space="preserve">   </w:t>
      </w:r>
      <w:r>
        <w:rPr>
          <w:rFonts w:hint="eastAsia"/>
          <w:sz w:val="30"/>
        </w:rPr>
        <w:t xml:space="preserve">                                                 </w:t>
      </w:r>
    </w:p>
    <w:p w:rsidR="00C341C7" w:rsidRDefault="00C341C7" w:rsidP="00C341C7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（2022）闽0582执2171号</w:t>
      </w:r>
    </w:p>
    <w:p w:rsidR="00C341C7" w:rsidRPr="00993FF0" w:rsidRDefault="00C341C7" w:rsidP="00C341C7">
      <w:pPr>
        <w:jc w:val="right"/>
        <w:rPr>
          <w:rFonts w:ascii="方正小标宋简体" w:eastAsia="方正小标宋简体"/>
          <w:sz w:val="15"/>
          <w:szCs w:val="15"/>
        </w:rPr>
      </w:pPr>
    </w:p>
    <w:p w:rsidR="00C341C7" w:rsidRPr="0032392E" w:rsidRDefault="00C341C7" w:rsidP="00C341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福建晋江农村商业银行股份有限公司陈埭支行</w:t>
      </w:r>
      <w:r w:rsidRPr="0032392E">
        <w:rPr>
          <w:rFonts w:ascii="仿宋_GB2312" w:eastAsia="仿宋_GB2312" w:hint="eastAsia"/>
          <w:sz w:val="32"/>
          <w:szCs w:val="32"/>
        </w:rPr>
        <w:t>：</w:t>
      </w:r>
    </w:p>
    <w:p w:rsidR="00C341C7" w:rsidRPr="009B58DE" w:rsidRDefault="00C341C7" w:rsidP="00C341C7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本院在执行申请执行人</w:t>
      </w:r>
      <w:r w:rsidRPr="00D84470">
        <w:rPr>
          <w:rFonts w:ascii="仿宋_GB2312" w:eastAsia="仿宋_GB2312" w:hint="eastAsia"/>
          <w:sz w:val="32"/>
          <w:szCs w:val="32"/>
        </w:rPr>
        <w:t>泉州鑫达利新材料科技有限公司</w:t>
      </w:r>
      <w:r w:rsidRPr="0032392E">
        <w:rPr>
          <w:rFonts w:ascii="仿宋_GB2312" w:eastAsia="仿宋_GB2312" w:hint="eastAsia"/>
          <w:sz w:val="32"/>
          <w:szCs w:val="32"/>
        </w:rPr>
        <w:t>与被执行人</w:t>
      </w:r>
      <w:r w:rsidRPr="00D84470">
        <w:rPr>
          <w:rFonts w:ascii="仿宋_GB2312" w:eastAsia="仿宋_GB2312" w:hint="eastAsia"/>
          <w:sz w:val="32"/>
          <w:szCs w:val="32"/>
        </w:rPr>
        <w:t>钟而迁</w:t>
      </w:r>
      <w:r>
        <w:rPr>
          <w:rFonts w:ascii="仿宋_GB2312" w:eastAsia="仿宋_GB2312" w:hint="eastAsia"/>
          <w:sz w:val="32"/>
          <w:szCs w:val="32"/>
        </w:rPr>
        <w:t>买卖合同纠纷</w:t>
      </w:r>
      <w:r w:rsidRPr="008E55F0">
        <w:rPr>
          <w:rFonts w:ascii="仿宋_GB2312" w:eastAsia="仿宋_GB2312" w:hint="eastAsia"/>
          <w:sz w:val="32"/>
          <w:szCs w:val="32"/>
        </w:rPr>
        <w:t>一案</w:t>
      </w:r>
      <w:r w:rsidRPr="009B58DE">
        <w:rPr>
          <w:rFonts w:ascii="仿宋_GB2312" w:eastAsia="仿宋_GB2312" w:hAnsi="宋体" w:hint="eastAsia"/>
          <w:sz w:val="32"/>
        </w:rPr>
        <w:t>中，依法查封、扣押被执行人</w:t>
      </w:r>
      <w:r w:rsidRPr="00447593">
        <w:rPr>
          <w:rFonts w:ascii="仿宋_GB2312" w:eastAsia="仿宋_GB2312" w:hAnsi="宋体" w:hint="eastAsia"/>
          <w:sz w:val="32"/>
        </w:rPr>
        <w:t>钟而迁</w:t>
      </w:r>
      <w:r>
        <w:rPr>
          <w:rFonts w:ascii="仿宋_GB2312" w:eastAsia="仿宋_GB2312" w:hAnsi="宋体" w:hint="eastAsia"/>
          <w:sz w:val="32"/>
        </w:rPr>
        <w:t>和共有人程莉</w:t>
      </w:r>
      <w:r w:rsidRPr="007E6B37">
        <w:rPr>
          <w:rFonts w:ascii="仿宋_GB2312" w:eastAsia="仿宋_GB2312" w:hAnsi="宋体" w:hint="eastAsia"/>
          <w:sz w:val="32"/>
        </w:rPr>
        <w:t>名下</w:t>
      </w:r>
      <w:r>
        <w:rPr>
          <w:rFonts w:ascii="仿宋_GB2312" w:eastAsia="仿宋_GB2312" w:hAnsi="宋体" w:hint="eastAsia"/>
          <w:sz w:val="32"/>
        </w:rPr>
        <w:t>位于</w:t>
      </w:r>
      <w:r w:rsidRPr="00447593">
        <w:rPr>
          <w:rFonts w:ascii="仿宋_GB2312" w:eastAsia="仿宋_GB2312" w:hAnsi="宋体" w:hint="eastAsia"/>
          <w:sz w:val="32"/>
        </w:rPr>
        <w:t>晋江市池店镇绿洲路5号宝龙世家5幢901住宅</w:t>
      </w:r>
      <w:r>
        <w:rPr>
          <w:rFonts w:ascii="仿宋_GB2312" w:eastAsia="仿宋_GB2312" w:hAnsi="宋体" w:hint="eastAsia"/>
          <w:sz w:val="32"/>
        </w:rPr>
        <w:t>[闽（2021）晋江市不动产权第0008946号、闽（2021）晋江市不动产权第0008947号]</w:t>
      </w:r>
      <w:r>
        <w:rPr>
          <w:rFonts w:ascii="仿宋_GB2312" w:eastAsia="仿宋_GB2312" w:hint="eastAsia"/>
          <w:sz w:val="32"/>
          <w:szCs w:val="32"/>
        </w:rPr>
        <w:t>，</w:t>
      </w:r>
      <w:r w:rsidRPr="009B58DE">
        <w:rPr>
          <w:rFonts w:ascii="仿宋_GB2312" w:eastAsia="仿宋_GB2312" w:hAnsi="宋体" w:hint="eastAsia"/>
          <w:sz w:val="32"/>
        </w:rPr>
        <w:t>经我院</w:t>
      </w:r>
      <w:r>
        <w:rPr>
          <w:rFonts w:ascii="仿宋_GB2312" w:eastAsia="仿宋_GB2312" w:hAnsi="宋体" w:hint="eastAsia"/>
          <w:sz w:val="32"/>
        </w:rPr>
        <w:t>通过</w:t>
      </w:r>
      <w:r>
        <w:rPr>
          <w:rFonts w:ascii="仿宋_GB2312" w:eastAsia="仿宋_GB2312" w:hint="eastAsia"/>
          <w:sz w:val="32"/>
          <w:szCs w:val="32"/>
        </w:rPr>
        <w:t>最高院询价评估系统对该房产</w:t>
      </w:r>
      <w:r>
        <w:rPr>
          <w:rFonts w:ascii="仿宋_GB2312" w:eastAsia="仿宋_GB2312" w:hAnsi="宋体" w:hint="eastAsia"/>
          <w:sz w:val="32"/>
        </w:rPr>
        <w:t>进行网络询价，阿里拍卖大数据询价平台网络询价报告的网络询价结果为1499344元，京东大数据询价平台网络询价报告的网络询价结果为1108749元，中国工商银行融e购电商平台网络询价报告的网络询价结果为1286682元，现取三个结果的最高值即1499344元作为网络司法拍卖的标准价，并按上述评估价折价上拍。</w:t>
      </w:r>
    </w:p>
    <w:p w:rsidR="00C341C7" w:rsidRPr="009B58DE" w:rsidRDefault="00C341C7" w:rsidP="00C341C7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9B58DE">
        <w:rPr>
          <w:rFonts w:ascii="仿宋_GB2312" w:eastAsia="仿宋_GB2312" w:hAnsi="宋体" w:hint="eastAsia"/>
          <w:sz w:val="32"/>
        </w:rPr>
        <w:t>特此通知</w:t>
      </w:r>
      <w:r>
        <w:rPr>
          <w:rFonts w:ascii="仿宋_GB2312" w:eastAsia="仿宋_GB2312" w:hAnsi="宋体" w:hint="eastAsia"/>
          <w:sz w:val="32"/>
        </w:rPr>
        <w:t>。</w:t>
      </w:r>
    </w:p>
    <w:p w:rsidR="00C341C7" w:rsidRDefault="00C341C7" w:rsidP="00C341C7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</w:rPr>
      </w:pPr>
    </w:p>
    <w:p w:rsidR="00C341C7" w:rsidRPr="00BB24DC" w:rsidRDefault="00C341C7" w:rsidP="00C341C7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C341C7" w:rsidRDefault="00C341C7" w:rsidP="00C341C7">
      <w:pPr>
        <w:spacing w:line="420" w:lineRule="exact"/>
        <w:ind w:right="320"/>
        <w:jc w:val="right"/>
        <w:rPr>
          <w:rFonts w:ascii="仿宋_GB2312" w:eastAsia="仿宋_GB2312" w:hAnsi="宋体"/>
          <w:sz w:val="32"/>
        </w:rPr>
      </w:pPr>
      <w:r w:rsidRPr="00F444B6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二二年六月二十四</w:t>
      </w:r>
      <w:r>
        <w:rPr>
          <w:rFonts w:ascii="仿宋_GB2312" w:eastAsia="仿宋_GB2312" w:hAnsi="宋体" w:hint="eastAsia"/>
          <w:sz w:val="32"/>
        </w:rPr>
        <w:t>日</w:t>
      </w:r>
    </w:p>
    <w:p w:rsidR="00C341C7" w:rsidRPr="00993FF0" w:rsidRDefault="00C341C7"/>
    <w:sectPr w:rsidR="00C341C7" w:rsidRPr="00993FF0" w:rsidSect="00993FF0">
      <w:headerReference w:type="default" r:id="rId6"/>
      <w:pgSz w:w="11907" w:h="16840" w:code="9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B3" w:rsidRDefault="00361EB3" w:rsidP="00777734">
      <w:r>
        <w:separator/>
      </w:r>
    </w:p>
  </w:endnote>
  <w:endnote w:type="continuationSeparator" w:id="1">
    <w:p w:rsidR="00361EB3" w:rsidRDefault="00361EB3" w:rsidP="0077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B3" w:rsidRDefault="00361EB3" w:rsidP="00777734">
      <w:r>
        <w:separator/>
      </w:r>
    </w:p>
  </w:footnote>
  <w:footnote w:type="continuationSeparator" w:id="1">
    <w:p w:rsidR="00361EB3" w:rsidRDefault="00361EB3" w:rsidP="0077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42" w:rsidRDefault="00361EB3" w:rsidP="00B1213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734"/>
    <w:rsid w:val="00130B40"/>
    <w:rsid w:val="00343BA0"/>
    <w:rsid w:val="00361EB3"/>
    <w:rsid w:val="00553B7F"/>
    <w:rsid w:val="005C66B4"/>
    <w:rsid w:val="006F453F"/>
    <w:rsid w:val="006F7161"/>
    <w:rsid w:val="00777734"/>
    <w:rsid w:val="00993FF0"/>
    <w:rsid w:val="00AA5582"/>
    <w:rsid w:val="00BB24DC"/>
    <w:rsid w:val="00C336AE"/>
    <w:rsid w:val="00C341C7"/>
    <w:rsid w:val="00C4779D"/>
    <w:rsid w:val="00C60EF8"/>
    <w:rsid w:val="00EB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7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7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73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0EF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60EF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微软中国</cp:lastModifiedBy>
  <cp:revision>8</cp:revision>
  <cp:lastPrinted>2022-06-24T09:06:00Z</cp:lastPrinted>
  <dcterms:created xsi:type="dcterms:W3CDTF">2019-04-25T01:33:00Z</dcterms:created>
  <dcterms:modified xsi:type="dcterms:W3CDTF">2022-06-24T09:23:00Z</dcterms:modified>
</cp:coreProperties>
</file>