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F8" w:rsidRPr="002C4E44" w:rsidRDefault="00F030F8" w:rsidP="00F030F8">
      <w:pPr>
        <w:autoSpaceDE w:val="0"/>
        <w:autoSpaceDN w:val="0"/>
        <w:spacing w:line="760" w:lineRule="exact"/>
        <w:jc w:val="center"/>
        <w:rPr>
          <w:rFonts w:ascii="宋体" w:hAnsi="宋体" w:cs="SSJ-PK74820000001-Identity-H"/>
          <w:b/>
          <w:kern w:val="0"/>
          <w:sz w:val="44"/>
          <w:szCs w:val="44"/>
        </w:rPr>
      </w:pPr>
      <w:r w:rsidRPr="002C4E44">
        <w:rPr>
          <w:rFonts w:ascii="宋体" w:hAnsi="宋体" w:cs="E-BZ9-PK74888-Identity-H" w:hint="eastAsia"/>
          <w:b/>
          <w:kern w:val="0"/>
          <w:sz w:val="44"/>
          <w:szCs w:val="44"/>
        </w:rPr>
        <w:t>靖</w:t>
      </w:r>
      <w:r w:rsidRPr="002C4E44">
        <w:rPr>
          <w:rFonts w:ascii="宋体" w:hAnsi="宋体" w:cs="E-BZ9-PK74888-Identity-H"/>
          <w:b/>
          <w:kern w:val="0"/>
          <w:sz w:val="44"/>
          <w:szCs w:val="44"/>
        </w:rPr>
        <w:t xml:space="preserve">  </w:t>
      </w:r>
      <w:r w:rsidRPr="002C4E44">
        <w:rPr>
          <w:rFonts w:ascii="宋体" w:hAnsi="宋体" w:cs="E-BZ9-PK74888-Identity-H" w:hint="eastAsia"/>
          <w:b/>
          <w:kern w:val="0"/>
          <w:sz w:val="44"/>
          <w:szCs w:val="44"/>
        </w:rPr>
        <w:t>江</w:t>
      </w:r>
      <w:r w:rsidRPr="002C4E44">
        <w:rPr>
          <w:rFonts w:ascii="宋体" w:hAnsi="宋体" w:cs="E-BZ9-PK74888-Identity-H"/>
          <w:b/>
          <w:kern w:val="0"/>
          <w:sz w:val="44"/>
          <w:szCs w:val="44"/>
        </w:rPr>
        <w:t xml:space="preserve">  </w:t>
      </w:r>
      <w:r w:rsidRPr="002C4E44">
        <w:rPr>
          <w:rFonts w:ascii="宋体" w:hAnsi="宋体" w:cs="E-BZ9-PK74888-Identity-H" w:hint="eastAsia"/>
          <w:b/>
          <w:kern w:val="0"/>
          <w:sz w:val="44"/>
          <w:szCs w:val="44"/>
        </w:rPr>
        <w:t>市</w:t>
      </w:r>
      <w:r w:rsidRPr="002C4E44">
        <w:rPr>
          <w:rFonts w:ascii="宋体" w:hAnsi="宋体" w:cs="E-BZ9-PK74888-Identity-H"/>
          <w:b/>
          <w:kern w:val="0"/>
          <w:sz w:val="44"/>
          <w:szCs w:val="44"/>
        </w:rPr>
        <w:t xml:space="preserve">  </w:t>
      </w:r>
      <w:r w:rsidRPr="002C4E44">
        <w:rPr>
          <w:rFonts w:ascii="宋体" w:hAnsi="宋体" w:cs="SSJ-PK74820000001-Identity-H" w:hint="eastAsia"/>
          <w:b/>
          <w:kern w:val="0"/>
          <w:sz w:val="44"/>
          <w:szCs w:val="44"/>
        </w:rPr>
        <w:t>人</w:t>
      </w:r>
      <w:r w:rsidRPr="002C4E44">
        <w:rPr>
          <w:rFonts w:ascii="宋体" w:hAnsi="宋体" w:cs="SSJ-PK74820000001-Identity-H"/>
          <w:b/>
          <w:kern w:val="0"/>
          <w:sz w:val="44"/>
          <w:szCs w:val="44"/>
        </w:rPr>
        <w:t xml:space="preserve">  </w:t>
      </w:r>
      <w:r w:rsidRPr="002C4E44">
        <w:rPr>
          <w:rFonts w:ascii="宋体" w:hAnsi="宋体" w:cs="SSJ-PK74820000001-Identity-H" w:hint="eastAsia"/>
          <w:b/>
          <w:kern w:val="0"/>
          <w:sz w:val="44"/>
          <w:szCs w:val="44"/>
        </w:rPr>
        <w:t>民</w:t>
      </w:r>
      <w:r w:rsidRPr="002C4E44">
        <w:rPr>
          <w:rFonts w:ascii="宋体" w:hAnsi="宋体" w:cs="SSJ-PK74820000001-Identity-H"/>
          <w:b/>
          <w:kern w:val="0"/>
          <w:sz w:val="44"/>
          <w:szCs w:val="44"/>
        </w:rPr>
        <w:t xml:space="preserve">  </w:t>
      </w:r>
      <w:r w:rsidRPr="002C4E44">
        <w:rPr>
          <w:rFonts w:ascii="宋体" w:hAnsi="宋体" w:cs="SSJ-PK74820000001-Identity-H" w:hint="eastAsia"/>
          <w:b/>
          <w:kern w:val="0"/>
          <w:sz w:val="44"/>
          <w:szCs w:val="44"/>
        </w:rPr>
        <w:t>法</w:t>
      </w:r>
      <w:r w:rsidRPr="002C4E44">
        <w:rPr>
          <w:rFonts w:ascii="宋体" w:hAnsi="宋体" w:cs="SSJ-PK74820000001-Identity-H"/>
          <w:b/>
          <w:kern w:val="0"/>
          <w:sz w:val="44"/>
          <w:szCs w:val="44"/>
        </w:rPr>
        <w:t xml:space="preserve">  </w:t>
      </w:r>
      <w:r w:rsidRPr="002C4E44">
        <w:rPr>
          <w:rFonts w:ascii="宋体" w:hAnsi="宋体" w:cs="SSJ-PK74820000001-Identity-H" w:hint="eastAsia"/>
          <w:b/>
          <w:kern w:val="0"/>
          <w:sz w:val="44"/>
          <w:szCs w:val="44"/>
        </w:rPr>
        <w:t>院</w:t>
      </w:r>
    </w:p>
    <w:p w:rsidR="00F030F8" w:rsidRPr="002C4E44" w:rsidRDefault="00F030F8" w:rsidP="00F030F8">
      <w:pPr>
        <w:autoSpaceDE w:val="0"/>
        <w:autoSpaceDN w:val="0"/>
        <w:spacing w:line="760" w:lineRule="exact"/>
        <w:jc w:val="center"/>
        <w:rPr>
          <w:rFonts w:ascii="宋体" w:hAnsi="宋体" w:cs="XBSJ-PK74820000006-Identity-H"/>
          <w:b/>
          <w:kern w:val="0"/>
          <w:sz w:val="48"/>
          <w:szCs w:val="48"/>
        </w:rPr>
      </w:pPr>
      <w:r w:rsidRPr="002C4E44">
        <w:rPr>
          <w:rFonts w:ascii="宋体" w:hAnsi="宋体" w:cs="XBSJ-PK74820000006-Identity-H" w:hint="eastAsia"/>
          <w:b/>
          <w:kern w:val="0"/>
          <w:sz w:val="48"/>
          <w:szCs w:val="48"/>
        </w:rPr>
        <w:t>执</w:t>
      </w:r>
      <w:r w:rsidRPr="002C4E44">
        <w:rPr>
          <w:rFonts w:ascii="宋体" w:hAnsi="宋体" w:cs="XBSJ-PK74820000006-Identity-H"/>
          <w:b/>
          <w:kern w:val="0"/>
          <w:sz w:val="48"/>
          <w:szCs w:val="48"/>
        </w:rPr>
        <w:t xml:space="preserve"> </w:t>
      </w:r>
      <w:r w:rsidRPr="002C4E44">
        <w:rPr>
          <w:rFonts w:ascii="宋体" w:hAnsi="宋体" w:cs="XBSJ-PK74820000006-Identity-H" w:hint="eastAsia"/>
          <w:b/>
          <w:kern w:val="0"/>
          <w:sz w:val="48"/>
          <w:szCs w:val="48"/>
        </w:rPr>
        <w:t>行</w:t>
      </w:r>
      <w:r w:rsidRPr="002C4E44">
        <w:rPr>
          <w:rFonts w:ascii="宋体" w:hAnsi="宋体" w:cs="XBSJ-PK74820000006-Identity-H"/>
          <w:b/>
          <w:kern w:val="0"/>
          <w:sz w:val="48"/>
          <w:szCs w:val="48"/>
        </w:rPr>
        <w:t xml:space="preserve"> </w:t>
      </w:r>
      <w:r w:rsidRPr="002C4E44">
        <w:rPr>
          <w:rFonts w:ascii="宋体" w:hAnsi="宋体" w:cs="XBSJ-PK74820000006-Identity-H" w:hint="eastAsia"/>
          <w:b/>
          <w:kern w:val="0"/>
          <w:sz w:val="48"/>
          <w:szCs w:val="48"/>
        </w:rPr>
        <w:t>裁</w:t>
      </w:r>
      <w:r w:rsidRPr="002C4E44">
        <w:rPr>
          <w:rFonts w:ascii="宋体" w:hAnsi="宋体" w:cs="XBSJ-PK74820000006-Identity-H"/>
          <w:b/>
          <w:kern w:val="0"/>
          <w:sz w:val="48"/>
          <w:szCs w:val="48"/>
        </w:rPr>
        <w:t xml:space="preserve"> </w:t>
      </w:r>
      <w:r w:rsidRPr="002C4E44">
        <w:rPr>
          <w:rFonts w:ascii="宋体" w:hAnsi="宋体" w:cs="XBSJ-PK74820000006-Identity-H" w:hint="eastAsia"/>
          <w:b/>
          <w:kern w:val="0"/>
          <w:sz w:val="48"/>
          <w:szCs w:val="48"/>
        </w:rPr>
        <w:t>定</w:t>
      </w:r>
      <w:r w:rsidRPr="002C4E44">
        <w:rPr>
          <w:rFonts w:ascii="宋体" w:hAnsi="宋体" w:cs="XBSJ-PK74820000006-Identity-H"/>
          <w:b/>
          <w:kern w:val="0"/>
          <w:sz w:val="48"/>
          <w:szCs w:val="48"/>
        </w:rPr>
        <w:t xml:space="preserve"> </w:t>
      </w:r>
      <w:r w:rsidRPr="002C4E44">
        <w:rPr>
          <w:rFonts w:ascii="宋体" w:hAnsi="宋体" w:cs="XBSJ-PK74820000006-Identity-H" w:hint="eastAsia"/>
          <w:b/>
          <w:kern w:val="0"/>
          <w:sz w:val="48"/>
          <w:szCs w:val="48"/>
        </w:rPr>
        <w:t>书</w:t>
      </w:r>
    </w:p>
    <w:p w:rsidR="00F030F8" w:rsidRPr="002C4E44" w:rsidRDefault="00F030F8" w:rsidP="00F030F8">
      <w:pPr>
        <w:autoSpaceDE w:val="0"/>
        <w:autoSpaceDN w:val="0"/>
        <w:spacing w:beforeLines="100" w:afterLines="100" w:line="480" w:lineRule="exact"/>
        <w:ind w:right="480" w:firstLineChars="200" w:firstLine="640"/>
        <w:jc w:val="right"/>
        <w:rPr>
          <w:rFonts w:ascii="仿宋_GB2312" w:eastAsia="仿宋_GB2312" w:hAnsi="宋体" w:cs="SSJ-PK74820000001-Identity-H"/>
          <w:kern w:val="0"/>
          <w:sz w:val="32"/>
          <w:szCs w:val="32"/>
        </w:rPr>
      </w:pPr>
      <w:r w:rsidRPr="002C4E44">
        <w:rPr>
          <w:rFonts w:ascii="仿宋_GB2312" w:eastAsia="仿宋_GB2312"/>
          <w:sz w:val="32"/>
          <w:szCs w:val="32"/>
        </w:rPr>
        <w:t>(202</w:t>
      </w:r>
      <w:r>
        <w:rPr>
          <w:rFonts w:ascii="仿宋_GB2312" w:eastAsia="仿宋_GB2312" w:hint="eastAsia"/>
          <w:sz w:val="32"/>
          <w:szCs w:val="32"/>
        </w:rPr>
        <w:t>1</w:t>
      </w:r>
      <w:r w:rsidRPr="002C4E44">
        <w:rPr>
          <w:rFonts w:ascii="仿宋_GB2312" w:eastAsia="仿宋_GB2312"/>
          <w:sz w:val="32"/>
          <w:szCs w:val="32"/>
        </w:rPr>
        <w:t>)</w:t>
      </w:r>
      <w:r w:rsidRPr="002C4E44">
        <w:rPr>
          <w:rFonts w:ascii="仿宋_GB2312" w:eastAsia="仿宋_GB2312" w:hint="eastAsia"/>
          <w:sz w:val="32"/>
          <w:szCs w:val="32"/>
        </w:rPr>
        <w:t>苏</w:t>
      </w:r>
      <w:r w:rsidRPr="002C4E44">
        <w:rPr>
          <w:rFonts w:ascii="仿宋_GB2312" w:eastAsia="仿宋_GB2312"/>
          <w:sz w:val="32"/>
          <w:szCs w:val="32"/>
        </w:rPr>
        <w:t>1282</w:t>
      </w:r>
      <w:r w:rsidRPr="002C4E44">
        <w:rPr>
          <w:rFonts w:ascii="仿宋_GB2312" w:eastAsia="仿宋_GB2312" w:hint="eastAsia"/>
          <w:sz w:val="32"/>
          <w:szCs w:val="32"/>
        </w:rPr>
        <w:t>执恢</w:t>
      </w:r>
      <w:r>
        <w:rPr>
          <w:rFonts w:ascii="仿宋_GB2312" w:eastAsia="仿宋_GB2312" w:hint="eastAsia"/>
          <w:sz w:val="32"/>
          <w:szCs w:val="32"/>
        </w:rPr>
        <w:t>959</w:t>
      </w:r>
      <w:r w:rsidRPr="002C4E44"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>之一</w:t>
      </w:r>
      <w:r w:rsidRPr="002C4E44">
        <w:rPr>
          <w:rFonts w:ascii="仿宋_GB2312" w:eastAsia="仿宋_GB2312"/>
          <w:sz w:val="32"/>
          <w:szCs w:val="32"/>
        </w:rPr>
        <w:t xml:space="preserve">    </w:t>
      </w:r>
      <w:r w:rsidRPr="002C4E44">
        <w:rPr>
          <w:rFonts w:ascii="仿宋_GB2312" w:eastAsia="仿宋_GB2312" w:hAnsi="宋体" w:cs="SSJ-PK74820000001-Identity-H"/>
          <w:kern w:val="0"/>
          <w:sz w:val="32"/>
          <w:szCs w:val="32"/>
        </w:rPr>
        <w:t xml:space="preserve">    </w:t>
      </w:r>
    </w:p>
    <w:p w:rsidR="00F030F8" w:rsidRPr="002C4E44" w:rsidRDefault="00F030F8" w:rsidP="00F030F8">
      <w:pPr>
        <w:pStyle w:val="a5"/>
        <w:spacing w:line="480" w:lineRule="exact"/>
        <w:ind w:firstLineChars="181" w:firstLine="579"/>
        <w:rPr>
          <w:rFonts w:ascii="仿宋_GB2312" w:eastAsia="仿宋_GB2312" w:hAnsi="宋体" w:cs="SSJ-PK74820000001-Identity-H" w:hint="eastAsia"/>
          <w:kern w:val="0"/>
          <w:sz w:val="32"/>
          <w:szCs w:val="32"/>
        </w:rPr>
      </w:pPr>
      <w:r w:rsidRPr="002C4E44">
        <w:rPr>
          <w:rFonts w:ascii="仿宋_GB2312" w:eastAsia="仿宋_GB2312" w:hint="eastAsia"/>
          <w:sz w:val="32"/>
          <w:szCs w:val="32"/>
        </w:rPr>
        <w:t>申请执行人：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江苏靖江农村商业银行股份有限公司新城支行，统一社会信用代码91321282MA1MJ7U887，住所地靖江市南环路66号。</w:t>
      </w:r>
    </w:p>
    <w:p w:rsidR="00F030F8" w:rsidRPr="002C4E44" w:rsidRDefault="00F030F8" w:rsidP="00F030F8">
      <w:pPr>
        <w:pStyle w:val="a5"/>
        <w:spacing w:line="480" w:lineRule="exact"/>
        <w:ind w:firstLineChars="181" w:firstLine="579"/>
        <w:rPr>
          <w:rFonts w:ascii="仿宋_GB2312" w:eastAsia="仿宋_GB2312" w:hAnsi="宋体" w:cs="SSJ-PK74820000001-Identity-H" w:hint="eastAsia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负责人：于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*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，该行行长。</w:t>
      </w:r>
    </w:p>
    <w:p w:rsidR="00F030F8" w:rsidRPr="002C4E44" w:rsidRDefault="00F030F8" w:rsidP="00F030F8">
      <w:pPr>
        <w:pStyle w:val="a5"/>
        <w:spacing w:line="480" w:lineRule="exact"/>
        <w:ind w:firstLineChars="181" w:firstLine="579"/>
        <w:rPr>
          <w:rFonts w:ascii="仿宋_GB2312" w:eastAsia="仿宋_GB2312"/>
          <w:sz w:val="32"/>
          <w:szCs w:val="32"/>
        </w:rPr>
      </w:pP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被执行人：陈红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*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。</w:t>
      </w:r>
    </w:p>
    <w:p w:rsidR="00F030F8" w:rsidRPr="002C4E44" w:rsidRDefault="00F030F8" w:rsidP="00F030F8">
      <w:pPr>
        <w:autoSpaceDE w:val="0"/>
        <w:autoSpaceDN w:val="0"/>
        <w:spacing w:line="480" w:lineRule="exact"/>
        <w:ind w:firstLineChars="200" w:firstLine="640"/>
        <w:rPr>
          <w:rFonts w:ascii="仿宋_GB2312" w:eastAsia="仿宋_GB2312" w:hAnsi="宋体" w:cs="H-SS9-PK7482000000b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本院在执行</w:t>
      </w:r>
      <w:r w:rsidRPr="002C4E44">
        <w:rPr>
          <w:rFonts w:ascii="仿宋_GB2312" w:eastAsia="仿宋_GB2312" w:hAnsi="宋体" w:cs="SSJ-PK74820000001-Identity-H" w:hint="eastAsia"/>
          <w:bCs/>
          <w:kern w:val="0"/>
          <w:sz w:val="32"/>
          <w:szCs w:val="32"/>
        </w:rPr>
        <w:t>江苏靖江农村商业银行股份有限公司新城支行与陈红</w:t>
      </w:r>
      <w:r>
        <w:rPr>
          <w:rFonts w:ascii="仿宋_GB2312" w:eastAsia="仿宋_GB2312" w:hAnsi="宋体" w:cs="SSJ-PK74820000001-Identity-H" w:hint="eastAsia"/>
          <w:bCs/>
          <w:kern w:val="0"/>
          <w:sz w:val="32"/>
          <w:szCs w:val="32"/>
        </w:rPr>
        <w:t>*</w:t>
      </w:r>
      <w:r w:rsidRPr="002C4E44">
        <w:rPr>
          <w:rFonts w:ascii="仿宋_GB2312" w:eastAsia="仿宋_GB2312" w:hAnsi="宋体" w:cs="SSJ-PK74820000001-Identity-H" w:hint="eastAsia"/>
          <w:bCs/>
          <w:kern w:val="0"/>
          <w:sz w:val="32"/>
          <w:szCs w:val="32"/>
        </w:rPr>
        <w:t>为金融借款合同纠纷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一案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中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，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责令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被执行人按执行通知书履行</w:t>
      </w:r>
      <w:r w:rsidRPr="002C4E44">
        <w:rPr>
          <w:rFonts w:ascii="仿宋_GB2312" w:eastAsia="仿宋_GB2312" w:hAnsi="宋体"/>
          <w:sz w:val="32"/>
          <w:szCs w:val="32"/>
        </w:rPr>
        <w:t>(2018)</w:t>
      </w:r>
      <w:r w:rsidRPr="002C4E44">
        <w:rPr>
          <w:rFonts w:ascii="仿宋_GB2312" w:eastAsia="仿宋_GB2312" w:hAnsi="宋体" w:hint="eastAsia"/>
          <w:sz w:val="32"/>
          <w:szCs w:val="32"/>
        </w:rPr>
        <w:t>苏</w:t>
      </w:r>
      <w:r w:rsidRPr="002C4E44">
        <w:rPr>
          <w:rFonts w:ascii="仿宋_GB2312" w:eastAsia="仿宋_GB2312" w:hAnsi="宋体"/>
          <w:sz w:val="32"/>
          <w:szCs w:val="32"/>
        </w:rPr>
        <w:t>1282</w:t>
      </w:r>
      <w:r w:rsidRPr="002C4E44">
        <w:rPr>
          <w:rFonts w:ascii="仿宋_GB2312" w:eastAsia="仿宋_GB2312" w:hAnsi="宋体" w:hint="eastAsia"/>
          <w:sz w:val="32"/>
          <w:szCs w:val="32"/>
        </w:rPr>
        <w:t>民初</w:t>
      </w:r>
      <w:r w:rsidRPr="002C4E44">
        <w:rPr>
          <w:rFonts w:ascii="仿宋_GB2312" w:eastAsia="仿宋_GB2312" w:hAnsi="宋体"/>
          <w:sz w:val="32"/>
          <w:szCs w:val="32"/>
        </w:rPr>
        <w:t>3486</w:t>
      </w:r>
      <w:r w:rsidRPr="002C4E44">
        <w:rPr>
          <w:rFonts w:ascii="仿宋_GB2312" w:eastAsia="仿宋_GB2312" w:hAnsi="宋体" w:hint="eastAsia"/>
          <w:sz w:val="32"/>
          <w:szCs w:val="32"/>
        </w:rPr>
        <w:t>号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民事判决书确定的义务，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但被执行人未履行生效法律文书确定的义务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。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本院于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2020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年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3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月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19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日以</w:t>
      </w:r>
      <w:r w:rsidRPr="002C4E44">
        <w:rPr>
          <w:rFonts w:ascii="仿宋_GB2312" w:eastAsia="仿宋_GB2312"/>
          <w:sz w:val="32"/>
          <w:szCs w:val="32"/>
        </w:rPr>
        <w:t>(2020)</w:t>
      </w:r>
      <w:r w:rsidRPr="002C4E44">
        <w:rPr>
          <w:rFonts w:ascii="仿宋_GB2312" w:eastAsia="仿宋_GB2312" w:hint="eastAsia"/>
          <w:sz w:val="32"/>
          <w:szCs w:val="32"/>
        </w:rPr>
        <w:t>苏</w:t>
      </w:r>
      <w:r w:rsidRPr="002C4E44">
        <w:rPr>
          <w:rFonts w:ascii="仿宋_GB2312" w:eastAsia="仿宋_GB2312"/>
          <w:sz w:val="32"/>
          <w:szCs w:val="32"/>
        </w:rPr>
        <w:t>1282</w:t>
      </w:r>
      <w:r w:rsidRPr="002C4E44">
        <w:rPr>
          <w:rFonts w:ascii="仿宋_GB2312" w:eastAsia="仿宋_GB2312" w:hint="eastAsia"/>
          <w:sz w:val="32"/>
          <w:szCs w:val="32"/>
        </w:rPr>
        <w:t>执恢</w:t>
      </w:r>
      <w:r w:rsidRPr="002C4E44">
        <w:rPr>
          <w:rFonts w:ascii="仿宋_GB2312" w:eastAsia="仿宋_GB2312"/>
          <w:sz w:val="32"/>
          <w:szCs w:val="32"/>
        </w:rPr>
        <w:t>309</w:t>
      </w:r>
      <w:r w:rsidRPr="002C4E44">
        <w:rPr>
          <w:rFonts w:ascii="仿宋_GB2312" w:eastAsia="仿宋_GB2312" w:hint="eastAsia"/>
          <w:sz w:val="32"/>
          <w:szCs w:val="32"/>
        </w:rPr>
        <w:t>号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执行裁定查封了被执行人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陈红</w:t>
      </w:r>
      <w:r>
        <w:rPr>
          <w:rFonts w:ascii="仿宋_GB2312" w:eastAsia="仿宋_GB2312" w:hAnsi="宋体" w:cs="E-BZ9-PK74888-Identity-H" w:hint="eastAsia"/>
          <w:kern w:val="0"/>
          <w:sz w:val="32"/>
          <w:szCs w:val="32"/>
        </w:rPr>
        <w:t>*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名下位于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靖江市长江玫瑰园商品房40号的不动产【不动产权证书号：苏（2016）靖江市不动产权第0012996号】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。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依照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《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中华人民共和国民事诉讼法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》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第二百四十四条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、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第二百四十七条规定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，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裁定如下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：</w:t>
      </w:r>
    </w:p>
    <w:p w:rsidR="00F030F8" w:rsidRPr="002C4E44" w:rsidRDefault="00F030F8" w:rsidP="00F030F8">
      <w:pPr>
        <w:autoSpaceDE w:val="0"/>
        <w:autoSpaceDN w:val="0"/>
        <w:spacing w:line="480" w:lineRule="exact"/>
        <w:ind w:firstLineChars="200" w:firstLine="640"/>
        <w:rPr>
          <w:rFonts w:ascii="仿宋_GB2312" w:eastAsia="仿宋_GB2312" w:hAnsi="宋体" w:cs="H-SS9-PK7482000000b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拍卖被执行人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陈红</w:t>
      </w:r>
      <w:r>
        <w:rPr>
          <w:rFonts w:ascii="仿宋_GB2312" w:eastAsia="仿宋_GB2312" w:hAnsi="宋体" w:cs="E-BZ9-PK74888-Identity-H" w:hint="eastAsia"/>
          <w:kern w:val="0"/>
          <w:sz w:val="32"/>
          <w:szCs w:val="32"/>
        </w:rPr>
        <w:t>*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名下位于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靖江市长江玫瑰园商品房40号的不动产【不动产权证书号：苏（2016）靖江市不动产权第0012996号】及附属设施等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。</w:t>
      </w:r>
    </w:p>
    <w:p w:rsidR="00F030F8" w:rsidRPr="002C4E44" w:rsidRDefault="00F030F8" w:rsidP="00F030F8">
      <w:pPr>
        <w:autoSpaceDE w:val="0"/>
        <w:autoSpaceDN w:val="0"/>
        <w:spacing w:line="480" w:lineRule="exact"/>
        <w:ind w:firstLineChars="200" w:firstLine="640"/>
        <w:rPr>
          <w:rFonts w:ascii="仿宋_GB2312" w:eastAsia="仿宋_GB2312" w:hAnsi="宋体" w:cs="H-SS9-PK7482000000b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本裁定送达后即发生法律效力</w:t>
      </w: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t>。</w:t>
      </w:r>
    </w:p>
    <w:p w:rsidR="00F030F8" w:rsidRPr="002C4E44" w:rsidRDefault="00F030F8" w:rsidP="00F030F8">
      <w:pPr>
        <w:autoSpaceDE w:val="0"/>
        <w:autoSpaceDN w:val="0"/>
        <w:spacing w:line="480" w:lineRule="exact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ind w:firstLine="630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ind w:firstLineChars="395" w:firstLine="1264"/>
        <w:jc w:val="left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  <w:r w:rsidRPr="002C4E44">
        <w:rPr>
          <w:rFonts w:ascii="仿宋_GB2312" w:eastAsia="仿宋_GB2312" w:hAnsi="宋体" w:cs="H-SS9-PK7482000000b-Identity-H" w:hint="eastAsia"/>
          <w:kern w:val="0"/>
          <w:sz w:val="32"/>
          <w:szCs w:val="32"/>
        </w:rPr>
        <w:lastRenderedPageBreak/>
        <w:t>（此页无正文）</w:t>
      </w:r>
    </w:p>
    <w:p w:rsidR="00F030F8" w:rsidRPr="002C4E44" w:rsidRDefault="00F030F8" w:rsidP="00F030F8">
      <w:pPr>
        <w:autoSpaceDE w:val="0"/>
        <w:autoSpaceDN w:val="0"/>
        <w:spacing w:line="480" w:lineRule="exact"/>
        <w:ind w:firstLine="630"/>
        <w:rPr>
          <w:rFonts w:ascii="仿宋_GB2312" w:eastAsia="仿宋_GB2312" w:hAnsi="宋体" w:cs="H-SS9-PK7482000000b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ind w:firstLine="630"/>
        <w:rPr>
          <w:rFonts w:ascii="仿宋_GB2312" w:eastAsia="仿宋_GB2312" w:hAnsi="宋体" w:cs="H-SS9-PK7482000000b-Identity-H"/>
          <w:kern w:val="0"/>
          <w:sz w:val="32"/>
          <w:szCs w:val="32"/>
        </w:rPr>
      </w:pPr>
    </w:p>
    <w:p w:rsidR="00F030F8" w:rsidRPr="002C4E44" w:rsidRDefault="00F030F8" w:rsidP="00F030F8">
      <w:pPr>
        <w:wordWrap w:val="0"/>
        <w:autoSpaceDE w:val="0"/>
        <w:autoSpaceDN w:val="0"/>
        <w:spacing w:line="480" w:lineRule="exact"/>
        <w:jc w:val="right"/>
        <w:rPr>
          <w:rFonts w:ascii="仿宋_GB2312" w:eastAsia="仿宋_GB2312" w:hAnsi="宋体" w:cs="O9-PK7481cd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审</w:t>
      </w:r>
      <w:r w:rsidRPr="002C4E44">
        <w:rPr>
          <w:rFonts w:ascii="仿宋_GB2312" w:eastAsia="仿宋_GB2312" w:hAnsi="宋体" w:cs="O9-PK7481cd-Identity-H" w:hint="eastAsia"/>
          <w:kern w:val="0"/>
          <w:sz w:val="32"/>
          <w:szCs w:val="32"/>
        </w:rPr>
        <w:t xml:space="preserve">　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判</w:t>
      </w:r>
      <w:r w:rsidRPr="002C4E44">
        <w:rPr>
          <w:rFonts w:ascii="仿宋_GB2312" w:eastAsia="仿宋_GB2312" w:hAnsi="宋体" w:cs="O9-PK7481cd-Identity-H" w:hint="eastAsia"/>
          <w:kern w:val="0"/>
          <w:sz w:val="32"/>
          <w:szCs w:val="32"/>
        </w:rPr>
        <w:t xml:space="preserve">　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长</w:t>
      </w:r>
      <w:r w:rsidRPr="002C4E44">
        <w:rPr>
          <w:rFonts w:ascii="仿宋_GB2312" w:eastAsia="仿宋_GB2312" w:hAnsi="宋体" w:cs="O9-PK7481cd-Identity-H" w:hint="eastAsia"/>
          <w:kern w:val="0"/>
          <w:sz w:val="32"/>
          <w:szCs w:val="32"/>
        </w:rPr>
        <w:t xml:space="preserve">　</w:t>
      </w:r>
      <w:r w:rsidRPr="002C4E44">
        <w:rPr>
          <w:rFonts w:ascii="仿宋_GB2312" w:eastAsia="仿宋_GB2312" w:hAnsi="宋体" w:cs="O9-PK7481cd-Identity-H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E-BZ9-PK74888-Identity-H" w:hint="eastAsia"/>
          <w:kern w:val="0"/>
          <w:sz w:val="32"/>
          <w:szCs w:val="32"/>
        </w:rPr>
        <w:t>展  飞</w:t>
      </w: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O9-PK7481cd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/>
          <w:kern w:val="0"/>
          <w:sz w:val="32"/>
          <w:szCs w:val="32"/>
        </w:rPr>
        <w:t xml:space="preserve">   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审</w:t>
      </w:r>
      <w:r w:rsidRPr="002C4E44">
        <w:rPr>
          <w:rFonts w:ascii="仿宋_GB2312" w:eastAsia="仿宋_GB2312" w:hAnsi="宋体" w:cs="O9-PK7481cd-Identity-H" w:hint="eastAsia"/>
          <w:kern w:val="0"/>
          <w:sz w:val="32"/>
          <w:szCs w:val="32"/>
        </w:rPr>
        <w:t xml:space="preserve">　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判</w:t>
      </w:r>
      <w:r w:rsidRPr="002C4E44">
        <w:rPr>
          <w:rFonts w:ascii="仿宋_GB2312" w:eastAsia="仿宋_GB2312" w:hAnsi="宋体" w:cs="O9-PK7481cd-Identity-H" w:hint="eastAsia"/>
          <w:kern w:val="0"/>
          <w:sz w:val="32"/>
          <w:szCs w:val="32"/>
        </w:rPr>
        <w:t xml:space="preserve">　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员</w:t>
      </w:r>
      <w:r w:rsidRPr="002C4E44">
        <w:rPr>
          <w:rFonts w:ascii="仿宋_GB2312" w:eastAsia="仿宋_GB2312" w:hAnsi="宋体" w:cs="O9-PK7481cd-Identity-H" w:hint="eastAsia"/>
          <w:kern w:val="0"/>
          <w:sz w:val="32"/>
          <w:szCs w:val="32"/>
        </w:rPr>
        <w:t xml:space="preserve">　</w:t>
      </w:r>
      <w:r w:rsidRPr="002C4E44">
        <w:rPr>
          <w:rFonts w:ascii="仿宋_GB2312" w:eastAsia="仿宋_GB2312" w:hAnsi="宋体" w:cs="O9-PK7481cd-Identity-H"/>
          <w:kern w:val="0"/>
          <w:sz w:val="32"/>
          <w:szCs w:val="32"/>
        </w:rPr>
        <w:t xml:space="preserve"> 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郭满秋</w:t>
      </w:r>
      <w:r w:rsidRPr="002C4E44">
        <w:rPr>
          <w:rFonts w:ascii="仿宋_GB2312" w:eastAsia="仿宋_GB2312" w:hAnsi="宋体" w:cs="E-BZ9-PK74888-Identity-H"/>
          <w:kern w:val="0"/>
          <w:sz w:val="32"/>
          <w:szCs w:val="32"/>
        </w:rPr>
        <w:t xml:space="preserve"> </w:t>
      </w: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SSJ-PK74820000001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SSJ-PK74820000001-Identity-H"/>
          <w:kern w:val="0"/>
          <w:sz w:val="32"/>
          <w:szCs w:val="32"/>
        </w:rPr>
        <w:t xml:space="preserve"> 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审</w:t>
      </w:r>
      <w:r w:rsidRPr="002C4E44">
        <w:rPr>
          <w:rFonts w:ascii="仿宋_GB2312" w:eastAsia="仿宋_GB2312" w:hAnsi="宋体" w:cs="SSJ-PK74820000001-Identity-H"/>
          <w:kern w:val="0"/>
          <w:sz w:val="32"/>
          <w:szCs w:val="32"/>
        </w:rPr>
        <w:t xml:space="preserve">  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判</w:t>
      </w:r>
      <w:r w:rsidRPr="002C4E44">
        <w:rPr>
          <w:rFonts w:ascii="仿宋_GB2312" w:eastAsia="仿宋_GB2312" w:hAnsi="宋体" w:cs="SSJ-PK74820000001-Identity-H"/>
          <w:kern w:val="0"/>
          <w:sz w:val="32"/>
          <w:szCs w:val="32"/>
        </w:rPr>
        <w:t xml:space="preserve">  </w:t>
      </w:r>
      <w:r w:rsidRPr="002C4E44"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员</w:t>
      </w:r>
      <w:r w:rsidRPr="002C4E44">
        <w:rPr>
          <w:rFonts w:ascii="仿宋_GB2312" w:eastAsia="仿宋_GB2312" w:hAnsi="宋体" w:cs="SSJ-PK74820000001-Identity-H"/>
          <w:kern w:val="0"/>
          <w:sz w:val="32"/>
          <w:szCs w:val="32"/>
        </w:rPr>
        <w:t xml:space="preserve">   </w:t>
      </w:r>
      <w:r>
        <w:rPr>
          <w:rFonts w:ascii="仿宋_GB2312" w:eastAsia="仿宋_GB2312" w:hAnsi="宋体" w:cs="SSJ-PK74820000001-Identity-H" w:hint="eastAsia"/>
          <w:kern w:val="0"/>
          <w:sz w:val="32"/>
          <w:szCs w:val="32"/>
        </w:rPr>
        <w:t>刘江昆</w:t>
      </w: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O9-PK7481cd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O9-PK7481cd-Identity-H" w:hint="eastAsia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O9-PK7481cd-Identity-H"/>
          <w:kern w:val="0"/>
          <w:sz w:val="32"/>
          <w:szCs w:val="32"/>
        </w:rPr>
      </w:pP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SSJ-PK74820000001-Identity-H"/>
          <w:kern w:val="0"/>
          <w:sz w:val="32"/>
          <w:szCs w:val="32"/>
        </w:rPr>
      </w:pPr>
      <w:r w:rsidRPr="002C4E44">
        <w:rPr>
          <w:rFonts w:ascii="仿宋_GB2312" w:eastAsia="仿宋_GB2312" w:hAnsi="宋体" w:cs="E-BZ9-PK74888-Identity-H"/>
          <w:kern w:val="0"/>
          <w:sz w:val="32"/>
          <w:szCs w:val="32"/>
        </w:rPr>
        <w:t xml:space="preserve">    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二Ｏ二</w:t>
      </w:r>
      <w:r>
        <w:rPr>
          <w:rFonts w:ascii="仿宋_GB2312" w:eastAsia="仿宋_GB2312" w:hAnsi="宋体" w:cs="E-BZ9-PK74888-Identity-H" w:hint="eastAsia"/>
          <w:kern w:val="0"/>
          <w:sz w:val="32"/>
          <w:szCs w:val="32"/>
        </w:rPr>
        <w:t>一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年</w:t>
      </w:r>
      <w:r>
        <w:rPr>
          <w:rFonts w:ascii="仿宋_GB2312" w:eastAsia="仿宋_GB2312" w:hAnsi="宋体" w:cs="E-BZ9-PK74888-Identity-H" w:hint="eastAsia"/>
          <w:kern w:val="0"/>
          <w:sz w:val="32"/>
          <w:szCs w:val="32"/>
        </w:rPr>
        <w:t>十一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月</w:t>
      </w:r>
      <w:r>
        <w:rPr>
          <w:rFonts w:ascii="仿宋_GB2312" w:eastAsia="仿宋_GB2312" w:hAnsi="宋体" w:cs="E-BZ9-PK74888-Identity-H" w:hint="eastAsia"/>
          <w:kern w:val="0"/>
          <w:sz w:val="32"/>
          <w:szCs w:val="32"/>
        </w:rPr>
        <w:t>二十五</w:t>
      </w:r>
      <w:r w:rsidRPr="002C4E44">
        <w:rPr>
          <w:rFonts w:ascii="仿宋_GB2312" w:eastAsia="仿宋_GB2312" w:hAnsi="宋体" w:cs="E-BZ9-PK74888-Identity-H" w:hint="eastAsia"/>
          <w:kern w:val="0"/>
          <w:sz w:val="32"/>
          <w:szCs w:val="32"/>
        </w:rPr>
        <w:t>日</w:t>
      </w:r>
    </w:p>
    <w:p w:rsidR="00F030F8" w:rsidRPr="002C4E44" w:rsidRDefault="00F030F8" w:rsidP="00F030F8">
      <w:pPr>
        <w:autoSpaceDE w:val="0"/>
        <w:autoSpaceDN w:val="0"/>
        <w:spacing w:line="480" w:lineRule="exact"/>
        <w:jc w:val="right"/>
        <w:rPr>
          <w:rFonts w:ascii="仿宋_GB2312" w:eastAsia="仿宋_GB2312" w:hAnsi="宋体" w:cs="O9-PK7481cd-Identity-H"/>
          <w:kern w:val="0"/>
          <w:sz w:val="32"/>
          <w:szCs w:val="32"/>
        </w:rPr>
      </w:pPr>
    </w:p>
    <w:p w:rsidR="00F030F8" w:rsidRPr="002C4E44" w:rsidRDefault="00F030F8" w:rsidP="00F030F8">
      <w:pPr>
        <w:jc w:val="right"/>
        <w:rPr>
          <w:rFonts w:ascii="仿宋_GB2312" w:eastAsia="仿宋_GB2312"/>
          <w:sz w:val="32"/>
          <w:szCs w:val="32"/>
        </w:rPr>
      </w:pPr>
      <w:r w:rsidRPr="002C4E44">
        <w:rPr>
          <w:rFonts w:ascii="仿宋_GB2312" w:eastAsia="仿宋_GB2312" w:hint="eastAsia"/>
          <w:sz w:val="32"/>
          <w:szCs w:val="32"/>
        </w:rPr>
        <w:t>书　记　员</w:t>
      </w:r>
      <w:r w:rsidRPr="002C4E44">
        <w:rPr>
          <w:rFonts w:ascii="仿宋_GB2312" w:eastAsia="仿宋_GB2312"/>
          <w:sz w:val="32"/>
          <w:szCs w:val="32"/>
        </w:rPr>
        <w:t xml:space="preserve">   </w:t>
      </w:r>
      <w:r w:rsidRPr="002C4E44">
        <w:rPr>
          <w:rFonts w:ascii="仿宋_GB2312" w:eastAsia="仿宋_GB2312" w:hint="eastAsia"/>
          <w:sz w:val="32"/>
          <w:szCs w:val="32"/>
        </w:rPr>
        <w:t>仇</w:t>
      </w:r>
      <w:r w:rsidRPr="002C4E44">
        <w:rPr>
          <w:rFonts w:ascii="仿宋_GB2312" w:eastAsia="仿宋_GB2312"/>
          <w:sz w:val="32"/>
          <w:szCs w:val="32"/>
        </w:rPr>
        <w:t xml:space="preserve">  </w:t>
      </w:r>
      <w:r w:rsidRPr="002C4E44">
        <w:rPr>
          <w:rFonts w:ascii="仿宋_GB2312" w:eastAsia="仿宋_GB2312" w:hint="eastAsia"/>
          <w:sz w:val="32"/>
          <w:szCs w:val="32"/>
        </w:rPr>
        <w:t>佳</w:t>
      </w:r>
    </w:p>
    <w:p w:rsidR="00F030F8" w:rsidRPr="002C4E44" w:rsidRDefault="00F030F8" w:rsidP="00F030F8">
      <w:pPr>
        <w:pStyle w:val="a5"/>
      </w:pPr>
    </w:p>
    <w:p w:rsidR="00F030F8" w:rsidRDefault="00F030F8" w:rsidP="00F030F8">
      <w:pPr>
        <w:pStyle w:val="a5"/>
      </w:pPr>
    </w:p>
    <w:p w:rsidR="00F030F8" w:rsidRDefault="00F030F8" w:rsidP="00F030F8">
      <w:pPr>
        <w:pStyle w:val="a5"/>
      </w:pPr>
    </w:p>
    <w:p w:rsidR="007C39BC" w:rsidRPr="00F030F8" w:rsidRDefault="007C39BC"/>
    <w:sectPr w:rsidR="007C39BC" w:rsidRPr="00F03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9BC" w:rsidRDefault="007C39BC" w:rsidP="00F030F8">
      <w:r>
        <w:separator/>
      </w:r>
    </w:p>
  </w:endnote>
  <w:endnote w:type="continuationSeparator" w:id="1">
    <w:p w:rsidR="007C39BC" w:rsidRDefault="007C39BC" w:rsidP="00F03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-BZ9-PK74888-Identity-H">
    <w:altName w:val="hakuyoxingshu7000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SJ-PK74820000001-Identity-H">
    <w:altName w:val="??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BSJ-PK74820000006-Identity-H">
    <w:altName w:val="hakuyoxingshu7000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-SS9-PK7482000000b-Identity-H">
    <w:altName w:val="hakuyoxingshu7000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O9-PK7481cd-Identity-H">
    <w:altName w:val="hakuyoxingshu7000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9BC" w:rsidRDefault="007C39BC" w:rsidP="00F030F8">
      <w:r>
        <w:separator/>
      </w:r>
    </w:p>
  </w:footnote>
  <w:footnote w:type="continuationSeparator" w:id="1">
    <w:p w:rsidR="007C39BC" w:rsidRDefault="007C39BC" w:rsidP="00F030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0F8"/>
    <w:rsid w:val="007C39BC"/>
    <w:rsid w:val="00F03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F8"/>
    <w:pPr>
      <w:widowControl w:val="0"/>
      <w:adjustRightInd w:val="0"/>
      <w:jc w:val="both"/>
      <w:textAlignment w:val="baseline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0F8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0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0F8"/>
    <w:pPr>
      <w:tabs>
        <w:tab w:val="center" w:pos="4153"/>
        <w:tab w:val="right" w:pos="8306"/>
      </w:tabs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0F8"/>
    <w:rPr>
      <w:sz w:val="18"/>
      <w:szCs w:val="18"/>
    </w:rPr>
  </w:style>
  <w:style w:type="paragraph" w:styleId="a5">
    <w:name w:val="Normal Indent"/>
    <w:basedOn w:val="a"/>
    <w:uiPriority w:val="99"/>
    <w:rsid w:val="00F030F8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2021-12-24T06:39:00Z</dcterms:created>
  <dcterms:modified xsi:type="dcterms:W3CDTF">2021-12-24T06:39:00Z</dcterms:modified>
</cp:coreProperties>
</file>