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04" w:rsidRDefault="00670B04" w:rsidP="00660860">
      <w:pPr>
        <w:jc w:val="center"/>
        <w:rPr>
          <w:rFonts w:ascii="黑体" w:eastAsia="黑体" w:hAnsi="宋体"/>
          <w:b/>
          <w:spacing w:val="-20"/>
          <w:sz w:val="44"/>
          <w:szCs w:val="44"/>
        </w:rPr>
      </w:pPr>
    </w:p>
    <w:p w:rsidR="00670B04" w:rsidRDefault="00670B04" w:rsidP="00243C41">
      <w:pPr>
        <w:rPr>
          <w:rFonts w:ascii="黑体" w:eastAsia="黑体" w:hAnsi="宋体"/>
          <w:b/>
          <w:spacing w:val="-20"/>
          <w:sz w:val="44"/>
          <w:szCs w:val="44"/>
        </w:rPr>
      </w:pPr>
    </w:p>
    <w:p w:rsidR="00670B04" w:rsidRDefault="00670B04" w:rsidP="00660860">
      <w:pPr>
        <w:jc w:val="center"/>
        <w:rPr>
          <w:rFonts w:ascii="黑体" w:eastAsia="黑体" w:hAnsi="宋体"/>
          <w:b/>
          <w:spacing w:val="-20"/>
          <w:sz w:val="44"/>
          <w:szCs w:val="44"/>
        </w:rPr>
      </w:pPr>
    </w:p>
    <w:p w:rsidR="00660860" w:rsidRPr="003E3D0D" w:rsidRDefault="00660860" w:rsidP="00660860">
      <w:pPr>
        <w:jc w:val="center"/>
        <w:rPr>
          <w:rFonts w:ascii="黑体" w:eastAsia="黑体" w:hAnsi="宋体"/>
          <w:b/>
          <w:spacing w:val="-20"/>
          <w:sz w:val="36"/>
          <w:szCs w:val="36"/>
        </w:rPr>
      </w:pPr>
      <w:r w:rsidRPr="003E3D0D">
        <w:rPr>
          <w:rFonts w:ascii="黑体" w:eastAsia="黑体" w:hAnsi="宋体" w:hint="eastAsia"/>
          <w:b/>
          <w:spacing w:val="-20"/>
          <w:sz w:val="36"/>
          <w:szCs w:val="36"/>
        </w:rPr>
        <w:t>房地产司法鉴定估价报告</w:t>
      </w:r>
    </w:p>
    <w:p w:rsidR="00756E69" w:rsidRDefault="00660860" w:rsidP="00660860">
      <w:pPr>
        <w:jc w:val="center"/>
        <w:rPr>
          <w:rFonts w:ascii="黑体" w:eastAsia="黑体" w:hAnsi="黑体"/>
          <w:b/>
          <w:sz w:val="30"/>
          <w:szCs w:val="30"/>
        </w:rPr>
      </w:pPr>
      <w:r w:rsidRPr="004006A2">
        <w:rPr>
          <w:rFonts w:ascii="黑体" w:eastAsia="黑体" w:hAnsi="黑体" w:hint="eastAsia"/>
          <w:b/>
          <w:sz w:val="30"/>
          <w:szCs w:val="30"/>
        </w:rPr>
        <w:t xml:space="preserve"> </w:t>
      </w:r>
    </w:p>
    <w:p w:rsidR="00EF4BC5" w:rsidRDefault="00EF4BC5" w:rsidP="00EF4BC5">
      <w:pPr>
        <w:rPr>
          <w:rFonts w:ascii="黑体" w:eastAsia="黑体" w:hAnsi="黑体"/>
          <w:b/>
          <w:sz w:val="30"/>
          <w:szCs w:val="30"/>
        </w:rPr>
      </w:pPr>
    </w:p>
    <w:p w:rsidR="00EF4BC5" w:rsidRDefault="00EF4BC5" w:rsidP="00EF4BC5">
      <w:pPr>
        <w:spacing w:after="0" w:line="480" w:lineRule="exact"/>
        <w:rPr>
          <w:rFonts w:ascii="宋体" w:eastAsia="宋体" w:hAnsi="宋体"/>
          <w:sz w:val="24"/>
          <w:szCs w:val="24"/>
        </w:rPr>
      </w:pPr>
    </w:p>
    <w:p w:rsidR="006B4BED" w:rsidRDefault="006B4BED" w:rsidP="00EF4BC5">
      <w:pPr>
        <w:spacing w:after="0" w:line="480" w:lineRule="exact"/>
        <w:rPr>
          <w:rFonts w:ascii="宋体" w:eastAsia="宋体" w:hAnsi="宋体"/>
          <w:sz w:val="24"/>
          <w:szCs w:val="24"/>
        </w:rPr>
      </w:pPr>
    </w:p>
    <w:p w:rsidR="006B4BED" w:rsidRDefault="006B4BED" w:rsidP="00EF4BC5">
      <w:pPr>
        <w:spacing w:after="0" w:line="480" w:lineRule="exact"/>
        <w:rPr>
          <w:rFonts w:ascii="宋体" w:eastAsia="宋体" w:hAnsi="宋体"/>
          <w:sz w:val="24"/>
          <w:szCs w:val="24"/>
        </w:rPr>
      </w:pPr>
    </w:p>
    <w:p w:rsidR="006517E0" w:rsidRDefault="006517E0" w:rsidP="00EF4BC5">
      <w:pPr>
        <w:spacing w:after="0" w:line="480" w:lineRule="exact"/>
        <w:rPr>
          <w:rFonts w:ascii="宋体" w:eastAsia="宋体" w:hAnsi="宋体"/>
          <w:sz w:val="24"/>
          <w:szCs w:val="24"/>
        </w:rPr>
      </w:pPr>
    </w:p>
    <w:p w:rsidR="006B4BED" w:rsidRDefault="006B4BED" w:rsidP="00EF4BC5">
      <w:pPr>
        <w:spacing w:after="0" w:line="480" w:lineRule="exact"/>
        <w:rPr>
          <w:rFonts w:ascii="宋体" w:eastAsia="宋体" w:hAnsi="宋体"/>
          <w:sz w:val="24"/>
          <w:szCs w:val="24"/>
        </w:rPr>
      </w:pPr>
    </w:p>
    <w:p w:rsidR="006B4BED" w:rsidRDefault="006B4BED" w:rsidP="00EF4BC5">
      <w:pPr>
        <w:spacing w:after="0" w:line="480" w:lineRule="exact"/>
        <w:rPr>
          <w:rFonts w:ascii="宋体" w:eastAsia="宋体" w:hAnsi="宋体"/>
          <w:sz w:val="24"/>
          <w:szCs w:val="24"/>
        </w:rPr>
      </w:pPr>
    </w:p>
    <w:p w:rsidR="0086692D" w:rsidRDefault="0086692D" w:rsidP="00EF4BC5">
      <w:pPr>
        <w:spacing w:after="0" w:line="480" w:lineRule="exact"/>
        <w:rPr>
          <w:rFonts w:ascii="宋体" w:eastAsia="宋体" w:hAnsi="宋体"/>
          <w:sz w:val="24"/>
          <w:szCs w:val="24"/>
        </w:rPr>
      </w:pPr>
    </w:p>
    <w:p w:rsidR="0086692D" w:rsidRPr="00EF4BC5" w:rsidRDefault="0086692D" w:rsidP="00EF4BC5">
      <w:pPr>
        <w:spacing w:after="0" w:line="480" w:lineRule="exact"/>
        <w:rPr>
          <w:rFonts w:ascii="宋体" w:eastAsia="宋体" w:hAnsi="宋体"/>
          <w:sz w:val="24"/>
          <w:szCs w:val="24"/>
        </w:rPr>
      </w:pPr>
    </w:p>
    <w:p w:rsidR="006B4BED" w:rsidRDefault="006B4BED" w:rsidP="006B4BED">
      <w:pPr>
        <w:spacing w:after="0" w:line="540" w:lineRule="exact"/>
        <w:rPr>
          <w:rFonts w:eastAsia="黑体"/>
          <w:sz w:val="36"/>
        </w:rPr>
      </w:pPr>
      <w:r w:rsidRPr="00381E51">
        <w:rPr>
          <w:rFonts w:ascii="宋体" w:eastAsia="宋体" w:hAnsi="宋体" w:cs="Times New Roman" w:hint="eastAsia"/>
          <w:color w:val="000000"/>
          <w:sz w:val="24"/>
          <w:szCs w:val="24"/>
        </w:rPr>
        <w:t>估价报告编号：</w:t>
      </w:r>
      <w:r w:rsidRPr="00381E51">
        <w:rPr>
          <w:rFonts w:ascii="宋体" w:eastAsia="宋体" w:hAnsi="宋体" w:cs="Times New Roman"/>
          <w:color w:val="000000"/>
          <w:sz w:val="24"/>
          <w:szCs w:val="24"/>
        </w:rPr>
        <w:t>宜佳房估字</w:t>
      </w:r>
      <w:r>
        <w:rPr>
          <w:rFonts w:ascii="宋体" w:eastAsia="宋体" w:hAnsi="宋体" w:cs="Times New Roman"/>
          <w:color w:val="000000"/>
          <w:sz w:val="24"/>
          <w:szCs w:val="24"/>
        </w:rPr>
        <w:t>[20</w:t>
      </w:r>
      <w:r>
        <w:rPr>
          <w:rFonts w:ascii="宋体" w:eastAsia="宋体" w:hAnsi="宋体" w:cs="Times New Roman" w:hint="eastAsia"/>
          <w:color w:val="000000"/>
          <w:sz w:val="24"/>
          <w:szCs w:val="24"/>
        </w:rPr>
        <w:t>22</w:t>
      </w:r>
      <w:r w:rsidRPr="00381E51">
        <w:rPr>
          <w:rFonts w:ascii="宋体" w:eastAsia="宋体" w:hAnsi="宋体" w:cs="Times New Roman"/>
          <w:color w:val="000000"/>
          <w:sz w:val="24"/>
          <w:szCs w:val="24"/>
        </w:rPr>
        <w:t>]</w:t>
      </w:r>
      <w:r w:rsidRPr="00381E51">
        <w:rPr>
          <w:rFonts w:ascii="宋体" w:eastAsia="宋体" w:hAnsi="宋体" w:cs="Times New Roman"/>
          <w:sz w:val="24"/>
          <w:szCs w:val="24"/>
        </w:rPr>
        <w:t>第</w:t>
      </w:r>
      <w:r>
        <w:rPr>
          <w:rFonts w:ascii="宋体" w:eastAsia="宋体" w:hAnsi="宋体" w:cs="Times New Roman" w:hint="eastAsia"/>
          <w:sz w:val="24"/>
          <w:szCs w:val="24"/>
        </w:rPr>
        <w:t>020</w:t>
      </w:r>
      <w:r w:rsidR="00D33C51">
        <w:rPr>
          <w:rFonts w:ascii="宋体" w:eastAsia="宋体" w:hAnsi="宋体" w:cs="Times New Roman" w:hint="eastAsia"/>
          <w:sz w:val="24"/>
          <w:szCs w:val="24"/>
        </w:rPr>
        <w:t>16</w:t>
      </w:r>
      <w:r w:rsidRPr="00381E51">
        <w:rPr>
          <w:rFonts w:ascii="宋体" w:eastAsia="宋体" w:hAnsi="宋体" w:cs="Times New Roman" w:hint="eastAsia"/>
          <w:sz w:val="24"/>
          <w:szCs w:val="24"/>
        </w:rPr>
        <w:t>号</w:t>
      </w:r>
    </w:p>
    <w:p w:rsidR="006B4BED" w:rsidRPr="00670B04" w:rsidRDefault="006B4BED" w:rsidP="006B4BED">
      <w:pPr>
        <w:pStyle w:val="3"/>
        <w:spacing w:line="560" w:lineRule="exact"/>
        <w:ind w:left="1680" w:hangingChars="700" w:hanging="1680"/>
        <w:rPr>
          <w:rFonts w:hAnsi="宋体"/>
          <w:sz w:val="24"/>
        </w:rPr>
      </w:pPr>
      <w:r w:rsidRPr="00670B04">
        <w:rPr>
          <w:rFonts w:hAnsi="宋体" w:hint="eastAsia"/>
          <w:sz w:val="24"/>
        </w:rPr>
        <w:t>估价项目名称：</w:t>
      </w:r>
      <w:r w:rsidR="00A44A37">
        <w:rPr>
          <w:rFonts w:hAnsi="宋体" w:hint="eastAsia"/>
          <w:sz w:val="24"/>
        </w:rPr>
        <w:t>詹少华、杨晖共同共有的</w:t>
      </w:r>
      <w:r w:rsidRPr="005F335A">
        <w:rPr>
          <w:rFonts w:hAnsi="宋体" w:hint="eastAsia"/>
          <w:sz w:val="24"/>
          <w:szCs w:val="24"/>
        </w:rPr>
        <w:t>位于</w:t>
      </w:r>
      <w:r w:rsidR="00A44A37">
        <w:rPr>
          <w:rFonts w:hAnsi="宋体" w:hint="eastAsia"/>
          <w:sz w:val="24"/>
          <w:szCs w:val="24"/>
        </w:rPr>
        <w:t>当阳市盛泰华庭36号楼1单元601室</w:t>
      </w:r>
      <w:r>
        <w:rPr>
          <w:rFonts w:hAnsi="宋体" w:hint="eastAsia"/>
          <w:sz w:val="24"/>
        </w:rPr>
        <w:t>的一宗住宅房地产市场价格</w:t>
      </w:r>
      <w:r w:rsidRPr="00670B04">
        <w:rPr>
          <w:rFonts w:hAnsi="宋体" w:hint="eastAsia"/>
          <w:sz w:val="24"/>
        </w:rPr>
        <w:t>评估</w:t>
      </w:r>
    </w:p>
    <w:p w:rsidR="006B4BED" w:rsidRPr="00670B04" w:rsidRDefault="006B4BED" w:rsidP="006B4BED">
      <w:pPr>
        <w:spacing w:after="0" w:line="560" w:lineRule="exact"/>
        <w:rPr>
          <w:rFonts w:ascii="宋体" w:eastAsia="宋体" w:hAnsi="宋体"/>
          <w:sz w:val="24"/>
          <w:szCs w:val="24"/>
        </w:rPr>
      </w:pPr>
      <w:r w:rsidRPr="00670B04">
        <w:rPr>
          <w:rFonts w:ascii="宋体" w:eastAsia="宋体" w:hAnsi="宋体" w:hint="eastAsia"/>
          <w:sz w:val="24"/>
        </w:rPr>
        <w:t>估价委托人</w:t>
      </w:r>
      <w:r w:rsidRPr="00670B04">
        <w:rPr>
          <w:rFonts w:ascii="宋体" w:eastAsia="宋体" w:hAnsi="宋体" w:hint="eastAsia"/>
          <w:sz w:val="24"/>
          <w:szCs w:val="24"/>
        </w:rPr>
        <w:t>：</w:t>
      </w:r>
      <w:r>
        <w:rPr>
          <w:rFonts w:ascii="宋体" w:eastAsia="宋体" w:hAnsi="宋体" w:hint="eastAsia"/>
          <w:sz w:val="24"/>
          <w:szCs w:val="24"/>
        </w:rPr>
        <w:t>湖北省当阳市人民法院</w:t>
      </w:r>
    </w:p>
    <w:p w:rsidR="006B4BED" w:rsidRPr="00670B04" w:rsidRDefault="006B4BED" w:rsidP="006B4BED">
      <w:pPr>
        <w:spacing w:after="0" w:line="560" w:lineRule="exact"/>
        <w:rPr>
          <w:rFonts w:ascii="宋体" w:eastAsia="宋体" w:hAnsi="宋体"/>
          <w:sz w:val="24"/>
        </w:rPr>
      </w:pPr>
      <w:r w:rsidRPr="00670B04">
        <w:rPr>
          <w:rFonts w:ascii="宋体" w:eastAsia="宋体" w:hAnsi="宋体" w:hint="eastAsia"/>
          <w:sz w:val="24"/>
        </w:rPr>
        <w:t>房地产估价机构：宜昌佳信</w:t>
      </w:r>
      <w:r>
        <w:rPr>
          <w:rFonts w:ascii="宋体" w:eastAsia="宋体" w:hAnsi="宋体" w:hint="eastAsia"/>
          <w:sz w:val="24"/>
        </w:rPr>
        <w:t>土地</w:t>
      </w:r>
      <w:r w:rsidRPr="00670B04">
        <w:rPr>
          <w:rFonts w:ascii="宋体" w:eastAsia="宋体" w:hAnsi="宋体" w:hint="eastAsia"/>
          <w:sz w:val="24"/>
        </w:rPr>
        <w:t>房地产</w:t>
      </w:r>
      <w:r>
        <w:rPr>
          <w:rFonts w:ascii="宋体" w:eastAsia="宋体" w:hAnsi="宋体" w:hint="eastAsia"/>
          <w:sz w:val="24"/>
        </w:rPr>
        <w:t>资产评估</w:t>
      </w:r>
      <w:r w:rsidRPr="00670B04">
        <w:rPr>
          <w:rFonts w:ascii="宋体" w:eastAsia="宋体" w:hAnsi="宋体" w:hint="eastAsia"/>
          <w:sz w:val="24"/>
        </w:rPr>
        <w:t>有限</w:t>
      </w:r>
      <w:r>
        <w:rPr>
          <w:rFonts w:ascii="宋体" w:eastAsia="宋体" w:hAnsi="宋体" w:hint="eastAsia"/>
          <w:sz w:val="24"/>
        </w:rPr>
        <w:t>责任</w:t>
      </w:r>
      <w:r w:rsidRPr="00670B04">
        <w:rPr>
          <w:rFonts w:ascii="宋体" w:eastAsia="宋体" w:hAnsi="宋体" w:hint="eastAsia"/>
          <w:sz w:val="24"/>
        </w:rPr>
        <w:t>公司</w:t>
      </w:r>
    </w:p>
    <w:p w:rsidR="006B4BED" w:rsidRPr="00670B04" w:rsidRDefault="006B4BED" w:rsidP="006B4BED">
      <w:pPr>
        <w:spacing w:after="0" w:line="560" w:lineRule="exact"/>
        <w:rPr>
          <w:rFonts w:ascii="宋体" w:eastAsia="宋体" w:hAnsi="宋体"/>
          <w:sz w:val="24"/>
        </w:rPr>
      </w:pPr>
      <w:r w:rsidRPr="00670B04">
        <w:rPr>
          <w:rFonts w:ascii="宋体" w:eastAsia="宋体" w:hAnsi="宋体" w:hint="eastAsia"/>
          <w:sz w:val="24"/>
        </w:rPr>
        <w:t>注册房地产估价师：</w:t>
      </w:r>
      <w:r w:rsidRPr="00670B04">
        <w:rPr>
          <w:rFonts w:ascii="宋体" w:eastAsia="宋体" w:hAnsi="宋体" w:hint="eastAsia"/>
          <w:sz w:val="24"/>
          <w:szCs w:val="24"/>
        </w:rPr>
        <w:t>胡庆平（注册号：4220130021）</w:t>
      </w:r>
    </w:p>
    <w:p w:rsidR="006B4BED" w:rsidRPr="002636BF" w:rsidRDefault="006B4BED" w:rsidP="006B4BED">
      <w:pPr>
        <w:spacing w:after="0" w:line="560" w:lineRule="exact"/>
        <w:ind w:firstLineChars="900" w:firstLine="2160"/>
        <w:rPr>
          <w:rFonts w:ascii="宋体" w:eastAsia="宋体" w:hAnsi="宋体"/>
          <w:sz w:val="24"/>
        </w:rPr>
      </w:pPr>
      <w:r>
        <w:rPr>
          <w:rFonts w:ascii="宋体" w:eastAsia="宋体" w:hAnsi="宋体" w:hint="eastAsia"/>
          <w:sz w:val="24"/>
          <w:szCs w:val="24"/>
        </w:rPr>
        <w:t>管  煜</w:t>
      </w:r>
      <w:r w:rsidRPr="002636BF">
        <w:rPr>
          <w:rFonts w:ascii="宋体" w:eastAsia="宋体" w:hAnsi="宋体" w:hint="eastAsia"/>
          <w:sz w:val="24"/>
          <w:szCs w:val="24"/>
        </w:rPr>
        <w:t>（注册号：</w:t>
      </w:r>
      <w:r>
        <w:rPr>
          <w:rFonts w:ascii="宋体" w:eastAsia="宋体" w:hAnsi="宋体" w:hint="eastAsia"/>
          <w:sz w:val="24"/>
          <w:szCs w:val="24"/>
        </w:rPr>
        <w:t>4220060085</w:t>
      </w:r>
      <w:r w:rsidRPr="002636BF">
        <w:rPr>
          <w:rFonts w:ascii="宋体" w:eastAsia="宋体" w:hAnsi="宋体" w:hint="eastAsia"/>
          <w:sz w:val="24"/>
          <w:szCs w:val="24"/>
        </w:rPr>
        <w:t>）</w:t>
      </w:r>
    </w:p>
    <w:p w:rsidR="006B4BED" w:rsidRPr="00670B04" w:rsidRDefault="006B4BED" w:rsidP="006B4BED">
      <w:pPr>
        <w:spacing w:after="0" w:line="560" w:lineRule="exact"/>
        <w:rPr>
          <w:rFonts w:ascii="宋体" w:eastAsia="宋体" w:hAnsi="宋体"/>
          <w:sz w:val="24"/>
          <w:szCs w:val="24"/>
        </w:rPr>
      </w:pPr>
      <w:r w:rsidRPr="00670B04">
        <w:rPr>
          <w:rFonts w:ascii="宋体" w:eastAsia="宋体" w:hAnsi="宋体" w:hint="eastAsia"/>
          <w:sz w:val="24"/>
        </w:rPr>
        <w:t>估价报告出具日期：</w:t>
      </w:r>
      <w:r w:rsidRPr="00670B04">
        <w:rPr>
          <w:rFonts w:ascii="宋体" w:eastAsia="宋体" w:hAnsi="宋体"/>
          <w:sz w:val="24"/>
          <w:szCs w:val="24"/>
        </w:rPr>
        <w:t>20</w:t>
      </w:r>
      <w:r>
        <w:rPr>
          <w:rFonts w:ascii="宋体" w:eastAsia="宋体" w:hAnsi="宋体" w:hint="eastAsia"/>
          <w:sz w:val="24"/>
          <w:szCs w:val="24"/>
        </w:rPr>
        <w:t>22</w:t>
      </w:r>
      <w:r w:rsidRPr="00670B04">
        <w:rPr>
          <w:rFonts w:ascii="宋体" w:eastAsia="宋体" w:hAnsi="宋体"/>
          <w:sz w:val="24"/>
          <w:szCs w:val="24"/>
        </w:rPr>
        <w:t>年</w:t>
      </w:r>
      <w:r>
        <w:rPr>
          <w:rFonts w:ascii="宋体" w:eastAsia="宋体" w:hAnsi="宋体" w:hint="eastAsia"/>
          <w:sz w:val="24"/>
          <w:szCs w:val="24"/>
        </w:rPr>
        <w:t>7</w:t>
      </w:r>
      <w:r w:rsidRPr="00670B04">
        <w:rPr>
          <w:rFonts w:ascii="宋体" w:eastAsia="宋体" w:hAnsi="宋体"/>
          <w:sz w:val="24"/>
          <w:szCs w:val="24"/>
        </w:rPr>
        <w:t>月</w:t>
      </w:r>
      <w:r w:rsidR="00AC2451">
        <w:rPr>
          <w:rFonts w:ascii="宋体" w:eastAsia="宋体" w:hAnsi="宋体" w:hint="eastAsia"/>
          <w:sz w:val="24"/>
          <w:szCs w:val="24"/>
        </w:rPr>
        <w:t>12</w:t>
      </w:r>
      <w:r w:rsidRPr="00670B04">
        <w:rPr>
          <w:rFonts w:ascii="宋体" w:eastAsia="宋体" w:hAnsi="宋体"/>
          <w:sz w:val="24"/>
          <w:szCs w:val="24"/>
        </w:rPr>
        <w:t>日</w:t>
      </w:r>
    </w:p>
    <w:p w:rsidR="00660860" w:rsidRPr="001F2D9E" w:rsidRDefault="00660860" w:rsidP="00AB3A69">
      <w:pPr>
        <w:rPr>
          <w:rFonts w:eastAsia="隶书"/>
          <w:b/>
          <w:sz w:val="48"/>
        </w:rPr>
      </w:pPr>
    </w:p>
    <w:p w:rsidR="00660860" w:rsidRPr="001F2D9E" w:rsidRDefault="00660860" w:rsidP="00660860">
      <w:pPr>
        <w:outlineLvl w:val="0"/>
        <w:rPr>
          <w:rFonts w:eastAsia="隶书"/>
          <w:b/>
          <w:sz w:val="44"/>
          <w:szCs w:val="44"/>
        </w:rPr>
        <w:sectPr w:rsidR="00660860" w:rsidRPr="001F2D9E" w:rsidSect="000C1F5D">
          <w:headerReference w:type="even" r:id="rId7"/>
          <w:headerReference w:type="default" r:id="rId8"/>
          <w:footerReference w:type="even" r:id="rId9"/>
          <w:pgSz w:w="11906" w:h="16838" w:code="9"/>
          <w:pgMar w:top="1418" w:right="1474" w:bottom="1418" w:left="1474" w:header="1134" w:footer="992" w:gutter="0"/>
          <w:cols w:space="425"/>
          <w:docGrid w:type="lines" w:linePitch="312"/>
        </w:sectPr>
      </w:pPr>
    </w:p>
    <w:p w:rsidR="00EC3874" w:rsidRPr="00E146FC" w:rsidRDefault="00660860" w:rsidP="00E146FC">
      <w:pPr>
        <w:spacing w:after="0" w:line="480" w:lineRule="exact"/>
        <w:ind w:firstLineChars="990" w:firstLine="3180"/>
        <w:outlineLvl w:val="0"/>
        <w:rPr>
          <w:rFonts w:ascii="黑体" w:eastAsia="黑体" w:hAnsi="宋体"/>
          <w:b/>
          <w:sz w:val="32"/>
          <w:szCs w:val="32"/>
        </w:rPr>
      </w:pPr>
      <w:r w:rsidRPr="007033CC">
        <w:rPr>
          <w:rFonts w:ascii="黑体" w:eastAsia="黑体" w:hAnsi="宋体" w:hint="eastAsia"/>
          <w:b/>
          <w:sz w:val="32"/>
          <w:szCs w:val="32"/>
        </w:rPr>
        <w:lastRenderedPageBreak/>
        <w:t>致</w:t>
      </w:r>
      <w:r>
        <w:rPr>
          <w:rFonts w:ascii="黑体" w:eastAsia="黑体" w:hAnsi="宋体" w:hint="eastAsia"/>
          <w:b/>
          <w:sz w:val="32"/>
          <w:szCs w:val="32"/>
        </w:rPr>
        <w:t>估价委托人</w:t>
      </w:r>
      <w:r w:rsidRPr="007033CC">
        <w:rPr>
          <w:rFonts w:ascii="黑体" w:eastAsia="黑体" w:hAnsi="宋体" w:hint="eastAsia"/>
          <w:b/>
          <w:sz w:val="32"/>
          <w:szCs w:val="32"/>
        </w:rPr>
        <w:t>函</w:t>
      </w:r>
    </w:p>
    <w:p w:rsidR="00E146FC" w:rsidRDefault="00E146FC" w:rsidP="00EC3874">
      <w:pPr>
        <w:spacing w:after="0" w:line="360" w:lineRule="auto"/>
        <w:jc w:val="both"/>
        <w:outlineLvl w:val="0"/>
        <w:rPr>
          <w:rFonts w:ascii="宋体" w:eastAsia="宋体" w:hAnsi="宋体"/>
          <w:sz w:val="24"/>
          <w:szCs w:val="24"/>
        </w:rPr>
      </w:pPr>
    </w:p>
    <w:p w:rsidR="00660860" w:rsidRPr="00FE27DA" w:rsidRDefault="00FE27DA" w:rsidP="00EC3874">
      <w:pPr>
        <w:spacing w:after="0" w:line="360" w:lineRule="auto"/>
        <w:jc w:val="both"/>
        <w:outlineLvl w:val="0"/>
        <w:rPr>
          <w:rFonts w:ascii="宋体" w:eastAsia="宋体" w:hAnsi="宋体"/>
          <w:sz w:val="24"/>
          <w:szCs w:val="24"/>
        </w:rPr>
      </w:pPr>
      <w:r w:rsidRPr="00FE27DA">
        <w:rPr>
          <w:rFonts w:ascii="宋体" w:eastAsia="宋体" w:hAnsi="宋体" w:hint="eastAsia"/>
          <w:sz w:val="24"/>
          <w:szCs w:val="24"/>
        </w:rPr>
        <w:t>湖北省当阳市人民法院</w:t>
      </w:r>
      <w:r w:rsidR="00660860" w:rsidRPr="00FE27DA">
        <w:rPr>
          <w:rFonts w:ascii="宋体" w:eastAsia="宋体" w:hAnsi="宋体"/>
          <w:sz w:val="24"/>
          <w:szCs w:val="24"/>
        </w:rPr>
        <w:t>：</w:t>
      </w:r>
    </w:p>
    <w:p w:rsidR="00660860" w:rsidRPr="00FE27DA" w:rsidRDefault="00EC38A1" w:rsidP="00EC3874">
      <w:pPr>
        <w:spacing w:after="0" w:line="360" w:lineRule="auto"/>
        <w:ind w:firstLine="480"/>
        <w:jc w:val="both"/>
        <w:outlineLvl w:val="0"/>
        <w:rPr>
          <w:rFonts w:ascii="宋体" w:eastAsia="宋体" w:hAnsi="宋体"/>
          <w:sz w:val="24"/>
          <w:szCs w:val="24"/>
        </w:rPr>
      </w:pPr>
      <w:r w:rsidRPr="00FE27DA">
        <w:rPr>
          <w:rFonts w:ascii="宋体" w:eastAsia="宋体" w:hAnsi="宋体" w:hint="eastAsia"/>
          <w:sz w:val="24"/>
          <w:szCs w:val="24"/>
        </w:rPr>
        <w:t>根据贵院《</w:t>
      </w:r>
      <w:r w:rsidR="00FE27DA" w:rsidRPr="00FE27DA">
        <w:rPr>
          <w:rFonts w:ascii="宋体" w:eastAsia="宋体" w:hAnsi="宋体" w:hint="eastAsia"/>
          <w:sz w:val="24"/>
          <w:szCs w:val="24"/>
        </w:rPr>
        <w:t>司法评估</w:t>
      </w:r>
      <w:r w:rsidR="00660860" w:rsidRPr="00FE27DA">
        <w:rPr>
          <w:rFonts w:ascii="宋体" w:eastAsia="宋体" w:hAnsi="宋体" w:hint="eastAsia"/>
          <w:sz w:val="24"/>
          <w:szCs w:val="24"/>
        </w:rPr>
        <w:t>委托书》（（</w:t>
      </w:r>
      <w:r w:rsidR="003E3D0D">
        <w:rPr>
          <w:rFonts w:ascii="宋体" w:eastAsia="宋体" w:hAnsi="宋体" w:hint="eastAsia"/>
          <w:sz w:val="24"/>
          <w:szCs w:val="24"/>
        </w:rPr>
        <w:t>2022</w:t>
      </w:r>
      <w:r w:rsidR="00BB08B6" w:rsidRPr="00FE27DA">
        <w:rPr>
          <w:rFonts w:ascii="宋体" w:eastAsia="宋体" w:hAnsi="宋体" w:hint="eastAsia"/>
          <w:sz w:val="24"/>
          <w:szCs w:val="24"/>
        </w:rPr>
        <w:t>）</w:t>
      </w:r>
      <w:r w:rsidR="00D051E6">
        <w:rPr>
          <w:rFonts w:ascii="宋体" w:eastAsia="宋体" w:hAnsi="宋体" w:hint="eastAsia"/>
          <w:sz w:val="24"/>
          <w:szCs w:val="24"/>
        </w:rPr>
        <w:t>鄂0582鉴</w:t>
      </w:r>
      <w:r w:rsidR="003E3D0D">
        <w:rPr>
          <w:rFonts w:ascii="宋体" w:eastAsia="宋体" w:hAnsi="宋体" w:hint="eastAsia"/>
          <w:sz w:val="24"/>
          <w:szCs w:val="24"/>
        </w:rPr>
        <w:t>45号）的委托</w:t>
      </w:r>
      <w:r w:rsidR="00660860" w:rsidRPr="00FE27DA">
        <w:rPr>
          <w:rFonts w:ascii="宋体" w:eastAsia="宋体" w:hAnsi="宋体" w:hint="eastAsia"/>
          <w:sz w:val="24"/>
          <w:szCs w:val="24"/>
        </w:rPr>
        <w:t>要求</w:t>
      </w:r>
      <w:r w:rsidR="00660860" w:rsidRPr="00FE27DA">
        <w:rPr>
          <w:rFonts w:ascii="宋体" w:eastAsia="宋体" w:hAnsi="宋体"/>
          <w:sz w:val="24"/>
          <w:szCs w:val="24"/>
        </w:rPr>
        <w:t>，我们对</w:t>
      </w:r>
      <w:r w:rsidR="003E3D0D">
        <w:rPr>
          <w:rFonts w:ascii="宋体" w:eastAsia="宋体" w:hAnsi="宋体" w:hint="eastAsia"/>
          <w:sz w:val="24"/>
          <w:szCs w:val="24"/>
        </w:rPr>
        <w:t>詹少华</w:t>
      </w:r>
      <w:r w:rsidR="000C1F5D">
        <w:rPr>
          <w:rFonts w:ascii="宋体" w:eastAsia="宋体" w:hAnsi="宋体" w:hint="eastAsia"/>
          <w:sz w:val="24"/>
          <w:szCs w:val="24"/>
        </w:rPr>
        <w:t>、杨晖共同共有的</w:t>
      </w:r>
      <w:r w:rsidR="00660860" w:rsidRPr="00FE27DA">
        <w:rPr>
          <w:rFonts w:ascii="宋体" w:eastAsia="宋体" w:hAnsi="宋体" w:hint="eastAsia"/>
          <w:sz w:val="24"/>
          <w:szCs w:val="24"/>
        </w:rPr>
        <w:t>位于</w:t>
      </w:r>
      <w:r w:rsidR="00D051E6">
        <w:rPr>
          <w:rFonts w:ascii="宋体" w:eastAsia="宋体" w:hAnsi="宋体" w:hint="eastAsia"/>
          <w:sz w:val="24"/>
          <w:szCs w:val="24"/>
        </w:rPr>
        <w:t>当阳市</w:t>
      </w:r>
      <w:r w:rsidR="00126183">
        <w:rPr>
          <w:rFonts w:ascii="宋体" w:eastAsia="宋体" w:hAnsi="宋体" w:hint="eastAsia"/>
          <w:sz w:val="24"/>
          <w:szCs w:val="24"/>
        </w:rPr>
        <w:t>盛泰华庭</w:t>
      </w:r>
      <w:r w:rsidR="003E3D0D">
        <w:rPr>
          <w:rFonts w:ascii="宋体" w:eastAsia="宋体" w:hAnsi="宋体" w:hint="eastAsia"/>
          <w:sz w:val="24"/>
          <w:szCs w:val="24"/>
        </w:rPr>
        <w:t>36</w:t>
      </w:r>
      <w:r w:rsidR="00126183">
        <w:rPr>
          <w:rFonts w:ascii="宋体" w:eastAsia="宋体" w:hAnsi="宋体" w:hint="eastAsia"/>
          <w:sz w:val="24"/>
          <w:szCs w:val="24"/>
        </w:rPr>
        <w:t>号楼</w:t>
      </w:r>
      <w:r w:rsidR="003E3D0D">
        <w:rPr>
          <w:rFonts w:ascii="宋体" w:eastAsia="宋体" w:hAnsi="宋体" w:hint="eastAsia"/>
          <w:sz w:val="24"/>
          <w:szCs w:val="24"/>
        </w:rPr>
        <w:t>1</w:t>
      </w:r>
      <w:r w:rsidR="00126183">
        <w:rPr>
          <w:rFonts w:ascii="宋体" w:eastAsia="宋体" w:hAnsi="宋体" w:hint="eastAsia"/>
          <w:sz w:val="24"/>
          <w:szCs w:val="24"/>
        </w:rPr>
        <w:t>单元601室</w:t>
      </w:r>
      <w:r w:rsidR="00660860" w:rsidRPr="00FE27DA">
        <w:rPr>
          <w:rFonts w:ascii="宋体" w:eastAsia="宋体" w:hAnsi="宋体" w:hint="eastAsia"/>
          <w:sz w:val="24"/>
          <w:szCs w:val="24"/>
        </w:rPr>
        <w:t>的一宗住宅房地产</w:t>
      </w:r>
      <w:r w:rsidR="00660860" w:rsidRPr="00FE27DA">
        <w:rPr>
          <w:rFonts w:ascii="宋体" w:eastAsia="宋体" w:hAnsi="宋体"/>
          <w:sz w:val="24"/>
          <w:szCs w:val="24"/>
        </w:rPr>
        <w:t>（以下简称“估价对象”</w:t>
      </w:r>
      <w:r w:rsidR="000C1F5D">
        <w:rPr>
          <w:rFonts w:ascii="宋体" w:eastAsia="宋体" w:hAnsi="宋体"/>
          <w:sz w:val="24"/>
          <w:szCs w:val="24"/>
        </w:rPr>
        <w:t>）的市场</w:t>
      </w:r>
      <w:r w:rsidR="000C1F5D">
        <w:rPr>
          <w:rFonts w:ascii="宋体" w:eastAsia="宋体" w:hAnsi="宋体" w:hint="eastAsia"/>
          <w:sz w:val="24"/>
          <w:szCs w:val="24"/>
        </w:rPr>
        <w:t>价格</w:t>
      </w:r>
      <w:r w:rsidR="000C1F5D">
        <w:rPr>
          <w:rFonts w:ascii="宋体" w:eastAsia="宋体" w:hAnsi="宋体"/>
          <w:sz w:val="24"/>
          <w:szCs w:val="24"/>
        </w:rPr>
        <w:t>进行了</w:t>
      </w:r>
      <w:r w:rsidR="000C1F5D">
        <w:rPr>
          <w:rFonts w:ascii="宋体" w:eastAsia="宋体" w:hAnsi="宋体" w:hint="eastAsia"/>
          <w:sz w:val="24"/>
          <w:szCs w:val="24"/>
        </w:rPr>
        <w:t>评估</w:t>
      </w:r>
      <w:r w:rsidR="00660860" w:rsidRPr="00FE27DA">
        <w:rPr>
          <w:rFonts w:ascii="宋体" w:eastAsia="宋体" w:hAnsi="宋体"/>
          <w:sz w:val="24"/>
          <w:szCs w:val="24"/>
        </w:rPr>
        <w:t>，</w:t>
      </w:r>
      <w:r w:rsidR="00660860" w:rsidRPr="00FE27DA">
        <w:rPr>
          <w:rFonts w:ascii="宋体" w:eastAsia="宋体" w:hAnsi="宋体" w:hint="eastAsia"/>
          <w:sz w:val="24"/>
          <w:szCs w:val="24"/>
        </w:rPr>
        <w:t>估价情况及</w:t>
      </w:r>
      <w:r w:rsidR="00660860" w:rsidRPr="00FE27DA">
        <w:rPr>
          <w:rFonts w:ascii="宋体" w:eastAsia="宋体" w:hAnsi="宋体"/>
          <w:sz w:val="24"/>
          <w:szCs w:val="24"/>
        </w:rPr>
        <w:t>估价结果如下：</w:t>
      </w:r>
    </w:p>
    <w:p w:rsidR="00660860" w:rsidRPr="00FE27DA" w:rsidRDefault="00FE27DA" w:rsidP="00EC3874">
      <w:pPr>
        <w:spacing w:after="0" w:line="360" w:lineRule="auto"/>
        <w:ind w:firstLineChars="200" w:firstLine="482"/>
        <w:jc w:val="both"/>
        <w:outlineLvl w:val="0"/>
        <w:rPr>
          <w:rFonts w:ascii="宋体" w:eastAsia="宋体" w:hAnsi="宋体"/>
          <w:sz w:val="24"/>
          <w:szCs w:val="24"/>
        </w:rPr>
      </w:pPr>
      <w:r w:rsidRPr="00FE27DA">
        <w:rPr>
          <w:rFonts w:ascii="宋体" w:eastAsia="宋体" w:hAnsi="宋体" w:hint="eastAsia"/>
          <w:b/>
          <w:sz w:val="24"/>
          <w:szCs w:val="24"/>
        </w:rPr>
        <w:t>一、</w:t>
      </w:r>
      <w:r w:rsidR="00660860" w:rsidRPr="00FE27DA">
        <w:rPr>
          <w:rFonts w:ascii="宋体" w:eastAsia="宋体" w:hAnsi="宋体"/>
          <w:b/>
          <w:sz w:val="24"/>
          <w:szCs w:val="24"/>
        </w:rPr>
        <w:t>估价目的</w:t>
      </w:r>
      <w:r w:rsidRPr="00FE27DA">
        <w:rPr>
          <w:rFonts w:ascii="宋体" w:eastAsia="宋体" w:hAnsi="宋体" w:hint="eastAsia"/>
          <w:b/>
          <w:sz w:val="24"/>
          <w:szCs w:val="24"/>
        </w:rPr>
        <w:t>：</w:t>
      </w:r>
      <w:r w:rsidR="003E3D0D">
        <w:rPr>
          <w:rFonts w:ascii="宋体" w:eastAsia="宋体" w:hAnsi="宋体" w:hint="eastAsia"/>
          <w:sz w:val="24"/>
          <w:szCs w:val="24"/>
        </w:rPr>
        <w:t>评估</w:t>
      </w:r>
      <w:r w:rsidR="003E3D0D" w:rsidRPr="00C36217">
        <w:rPr>
          <w:rFonts w:ascii="宋体" w:eastAsia="宋体" w:hAnsi="宋体"/>
          <w:sz w:val="24"/>
          <w:szCs w:val="24"/>
        </w:rPr>
        <w:t>房地产</w:t>
      </w:r>
      <w:r w:rsidR="003E3D0D" w:rsidRPr="00C36217">
        <w:rPr>
          <w:rFonts w:ascii="宋体" w:eastAsia="宋体" w:hAnsi="宋体" w:hint="eastAsia"/>
          <w:sz w:val="24"/>
          <w:szCs w:val="24"/>
        </w:rPr>
        <w:t>市场</w:t>
      </w:r>
      <w:r w:rsidR="003E3D0D">
        <w:rPr>
          <w:rFonts w:ascii="宋体" w:eastAsia="宋体" w:hAnsi="宋体" w:hint="eastAsia"/>
          <w:sz w:val="24"/>
          <w:szCs w:val="24"/>
        </w:rPr>
        <w:t>价格</w:t>
      </w:r>
      <w:r w:rsidR="003E3D0D" w:rsidRPr="00C36217">
        <w:rPr>
          <w:rFonts w:ascii="宋体" w:eastAsia="宋体" w:hAnsi="宋体"/>
          <w:sz w:val="24"/>
          <w:szCs w:val="24"/>
        </w:rPr>
        <w:t>，为</w:t>
      </w:r>
      <w:r w:rsidR="003E3D0D">
        <w:rPr>
          <w:rFonts w:ascii="宋体" w:eastAsia="宋体" w:hAnsi="宋体" w:hint="eastAsia"/>
          <w:sz w:val="24"/>
          <w:szCs w:val="24"/>
        </w:rPr>
        <w:t>人民法院确定财产处置参考价提供参考依据。</w:t>
      </w:r>
    </w:p>
    <w:p w:rsidR="00660860" w:rsidRPr="00FE27DA" w:rsidRDefault="00FE27DA" w:rsidP="00EC3874">
      <w:pPr>
        <w:spacing w:after="0" w:line="360" w:lineRule="auto"/>
        <w:ind w:firstLineChars="200" w:firstLine="482"/>
        <w:jc w:val="both"/>
        <w:outlineLvl w:val="0"/>
        <w:rPr>
          <w:rFonts w:ascii="宋体" w:eastAsia="宋体" w:hAnsi="宋体"/>
          <w:sz w:val="24"/>
          <w:szCs w:val="24"/>
        </w:rPr>
      </w:pPr>
      <w:r w:rsidRPr="00FE27DA">
        <w:rPr>
          <w:rFonts w:ascii="宋体" w:eastAsia="宋体" w:hAnsi="宋体" w:hint="eastAsia"/>
          <w:b/>
          <w:sz w:val="24"/>
          <w:szCs w:val="24"/>
        </w:rPr>
        <w:t>二、</w:t>
      </w:r>
      <w:r w:rsidR="00660860" w:rsidRPr="00FE27DA">
        <w:rPr>
          <w:rFonts w:ascii="宋体" w:eastAsia="宋体" w:hAnsi="宋体"/>
          <w:b/>
          <w:sz w:val="24"/>
          <w:szCs w:val="24"/>
        </w:rPr>
        <w:t>估价对象</w:t>
      </w:r>
      <w:r w:rsidRPr="00FE27DA">
        <w:rPr>
          <w:rFonts w:ascii="宋体" w:eastAsia="宋体" w:hAnsi="宋体" w:hint="eastAsia"/>
          <w:sz w:val="24"/>
          <w:szCs w:val="24"/>
        </w:rPr>
        <w:t>：</w:t>
      </w:r>
      <w:r w:rsidR="003E3D0D">
        <w:rPr>
          <w:rFonts w:ascii="宋体" w:eastAsia="宋体" w:hAnsi="宋体" w:hint="eastAsia"/>
          <w:sz w:val="24"/>
          <w:szCs w:val="24"/>
        </w:rPr>
        <w:t>詹少华</w:t>
      </w:r>
      <w:r w:rsidR="000C1F5D">
        <w:rPr>
          <w:rFonts w:ascii="宋体" w:eastAsia="宋体" w:hAnsi="宋体" w:hint="eastAsia"/>
          <w:sz w:val="24"/>
          <w:szCs w:val="24"/>
        </w:rPr>
        <w:t>、杨晖共同共有的</w:t>
      </w:r>
      <w:r w:rsidR="00126183" w:rsidRPr="00FE27DA">
        <w:rPr>
          <w:rFonts w:ascii="宋体" w:eastAsia="宋体" w:hAnsi="宋体" w:hint="eastAsia"/>
          <w:sz w:val="24"/>
          <w:szCs w:val="24"/>
        </w:rPr>
        <w:t>位于</w:t>
      </w:r>
      <w:r w:rsidR="003E3D0D">
        <w:rPr>
          <w:rFonts w:ascii="宋体" w:eastAsia="宋体" w:hAnsi="宋体" w:hint="eastAsia"/>
          <w:sz w:val="24"/>
          <w:szCs w:val="24"/>
        </w:rPr>
        <w:t>当阳市</w:t>
      </w:r>
      <w:r w:rsidR="00126183">
        <w:rPr>
          <w:rFonts w:ascii="宋体" w:eastAsia="宋体" w:hAnsi="宋体" w:hint="eastAsia"/>
          <w:sz w:val="24"/>
          <w:szCs w:val="24"/>
        </w:rPr>
        <w:t>盛泰华庭</w:t>
      </w:r>
      <w:r w:rsidR="003E3D0D">
        <w:rPr>
          <w:rFonts w:ascii="宋体" w:eastAsia="宋体" w:hAnsi="宋体" w:hint="eastAsia"/>
          <w:sz w:val="24"/>
          <w:szCs w:val="24"/>
        </w:rPr>
        <w:t>36</w:t>
      </w:r>
      <w:r w:rsidR="00126183">
        <w:rPr>
          <w:rFonts w:ascii="宋体" w:eastAsia="宋体" w:hAnsi="宋体" w:hint="eastAsia"/>
          <w:sz w:val="24"/>
          <w:szCs w:val="24"/>
        </w:rPr>
        <w:t>号楼</w:t>
      </w:r>
      <w:r w:rsidR="003E3D0D">
        <w:rPr>
          <w:rFonts w:ascii="宋体" w:eastAsia="宋体" w:hAnsi="宋体" w:hint="eastAsia"/>
          <w:sz w:val="24"/>
          <w:szCs w:val="24"/>
        </w:rPr>
        <w:t>1</w:t>
      </w:r>
      <w:r w:rsidR="00126183">
        <w:rPr>
          <w:rFonts w:ascii="宋体" w:eastAsia="宋体" w:hAnsi="宋体" w:hint="eastAsia"/>
          <w:sz w:val="24"/>
          <w:szCs w:val="24"/>
        </w:rPr>
        <w:t>单元601室</w:t>
      </w:r>
      <w:r w:rsidR="00317C8B" w:rsidRPr="00FE27DA">
        <w:rPr>
          <w:rFonts w:ascii="宋体" w:eastAsia="宋体" w:hAnsi="宋体" w:hint="eastAsia"/>
          <w:sz w:val="24"/>
          <w:szCs w:val="24"/>
        </w:rPr>
        <w:t>的一宗住宅房地产，</w:t>
      </w:r>
      <w:r w:rsidR="003E3D0D">
        <w:rPr>
          <w:rFonts w:ascii="宋体" w:eastAsia="宋体" w:hAnsi="宋体" w:hint="eastAsia"/>
          <w:sz w:val="24"/>
          <w:szCs w:val="24"/>
        </w:rPr>
        <w:t>建筑面积98.48平方米</w:t>
      </w:r>
      <w:r w:rsidR="00660860" w:rsidRPr="00FE27DA">
        <w:rPr>
          <w:rFonts w:ascii="宋体" w:eastAsia="宋体" w:hAnsi="宋体" w:hint="eastAsia"/>
          <w:sz w:val="24"/>
          <w:szCs w:val="24"/>
        </w:rPr>
        <w:t>。</w:t>
      </w:r>
    </w:p>
    <w:p w:rsidR="00660860" w:rsidRPr="00FE27DA" w:rsidRDefault="00FE27DA" w:rsidP="00EC3874">
      <w:pPr>
        <w:spacing w:after="0" w:line="360" w:lineRule="auto"/>
        <w:ind w:firstLineChars="200" w:firstLine="482"/>
        <w:jc w:val="both"/>
        <w:outlineLvl w:val="0"/>
        <w:rPr>
          <w:rFonts w:ascii="宋体" w:eastAsia="宋体" w:hAnsi="宋体"/>
          <w:sz w:val="24"/>
          <w:szCs w:val="24"/>
        </w:rPr>
      </w:pPr>
      <w:r w:rsidRPr="00FE27DA">
        <w:rPr>
          <w:rFonts w:ascii="宋体" w:eastAsia="宋体" w:hAnsi="宋体" w:hint="eastAsia"/>
          <w:b/>
          <w:sz w:val="24"/>
          <w:szCs w:val="24"/>
        </w:rPr>
        <w:t>三、</w:t>
      </w:r>
      <w:r w:rsidR="00660860" w:rsidRPr="00FE27DA">
        <w:rPr>
          <w:rFonts w:ascii="宋体" w:eastAsia="宋体" w:hAnsi="宋体" w:hint="eastAsia"/>
          <w:b/>
          <w:sz w:val="24"/>
          <w:szCs w:val="24"/>
        </w:rPr>
        <w:t>价值</w:t>
      </w:r>
      <w:r w:rsidR="00660860" w:rsidRPr="00FE27DA">
        <w:rPr>
          <w:rFonts w:ascii="宋体" w:eastAsia="宋体" w:hAnsi="宋体"/>
          <w:b/>
          <w:sz w:val="24"/>
          <w:szCs w:val="24"/>
        </w:rPr>
        <w:t>时点</w:t>
      </w:r>
      <w:r w:rsidR="00C30F05" w:rsidRPr="00FE27DA">
        <w:rPr>
          <w:rFonts w:ascii="宋体" w:eastAsia="宋体" w:hAnsi="宋体" w:hint="eastAsia"/>
          <w:b/>
          <w:sz w:val="24"/>
          <w:szCs w:val="24"/>
        </w:rPr>
        <w:t>：</w:t>
      </w:r>
      <w:r w:rsidR="000C1F5D">
        <w:rPr>
          <w:rFonts w:ascii="宋体" w:eastAsia="宋体" w:hAnsi="宋体" w:hint="eastAsia"/>
          <w:sz w:val="24"/>
          <w:szCs w:val="24"/>
        </w:rPr>
        <w:t>2022年6月17日</w:t>
      </w:r>
      <w:r w:rsidR="00660860" w:rsidRPr="00FE27DA">
        <w:rPr>
          <w:rFonts w:ascii="宋体" w:eastAsia="宋体" w:hAnsi="宋体"/>
          <w:sz w:val="24"/>
          <w:szCs w:val="24"/>
        </w:rPr>
        <w:t>。</w:t>
      </w:r>
    </w:p>
    <w:p w:rsidR="00660860" w:rsidRPr="00FE27DA" w:rsidRDefault="00660860" w:rsidP="00EC3874">
      <w:pPr>
        <w:spacing w:after="0" w:line="360" w:lineRule="auto"/>
        <w:ind w:firstLine="480"/>
        <w:jc w:val="both"/>
        <w:outlineLvl w:val="0"/>
        <w:rPr>
          <w:rFonts w:ascii="宋体" w:eastAsia="宋体" w:hAnsi="宋体"/>
          <w:b/>
          <w:sz w:val="24"/>
          <w:szCs w:val="24"/>
        </w:rPr>
      </w:pPr>
      <w:r w:rsidRPr="00FE27DA">
        <w:rPr>
          <w:rFonts w:ascii="宋体" w:eastAsia="宋体" w:hAnsi="宋体" w:hint="eastAsia"/>
          <w:b/>
          <w:sz w:val="24"/>
          <w:szCs w:val="24"/>
        </w:rPr>
        <w:t>四、价值类型</w:t>
      </w:r>
    </w:p>
    <w:p w:rsidR="00660860" w:rsidRPr="00FE27DA" w:rsidRDefault="00660860" w:rsidP="00EC3874">
      <w:pPr>
        <w:spacing w:after="0" w:line="360" w:lineRule="auto"/>
        <w:ind w:firstLineChars="200" w:firstLine="480"/>
        <w:jc w:val="both"/>
        <w:rPr>
          <w:rFonts w:ascii="宋体" w:eastAsia="宋体" w:hAnsi="宋体"/>
          <w:sz w:val="24"/>
          <w:szCs w:val="24"/>
        </w:rPr>
      </w:pPr>
      <w:r w:rsidRPr="00FE27DA">
        <w:rPr>
          <w:rFonts w:ascii="宋体" w:eastAsia="宋体" w:hAnsi="宋体" w:hint="eastAsia"/>
          <w:sz w:val="24"/>
          <w:szCs w:val="24"/>
        </w:rPr>
        <w:t>1</w:t>
      </w:r>
      <w:r w:rsidR="003C7DBA">
        <w:rPr>
          <w:rFonts w:ascii="宋体" w:eastAsia="宋体" w:hAnsi="宋体" w:hint="eastAsia"/>
          <w:sz w:val="24"/>
          <w:szCs w:val="24"/>
        </w:rPr>
        <w:t>、价值类型名称：房地产市场价格</w:t>
      </w:r>
    </w:p>
    <w:p w:rsidR="00660860" w:rsidRPr="00FE27DA" w:rsidRDefault="00660860" w:rsidP="00EC3874">
      <w:pPr>
        <w:spacing w:after="0" w:line="360" w:lineRule="auto"/>
        <w:ind w:firstLineChars="200" w:firstLine="480"/>
        <w:jc w:val="both"/>
        <w:rPr>
          <w:rFonts w:ascii="宋体" w:eastAsia="宋体" w:hAnsi="宋体"/>
          <w:sz w:val="24"/>
          <w:szCs w:val="24"/>
        </w:rPr>
      </w:pPr>
      <w:r w:rsidRPr="00FE27DA">
        <w:rPr>
          <w:rFonts w:ascii="宋体" w:eastAsia="宋体" w:hAnsi="宋体" w:hint="eastAsia"/>
          <w:sz w:val="24"/>
          <w:szCs w:val="24"/>
        </w:rPr>
        <w:t>2、价值定义</w:t>
      </w:r>
    </w:p>
    <w:p w:rsidR="003C7DBA" w:rsidRPr="00FE27DA" w:rsidRDefault="003C7DBA" w:rsidP="00EC3874">
      <w:pPr>
        <w:spacing w:after="0" w:line="360" w:lineRule="auto"/>
        <w:ind w:firstLineChars="200" w:firstLine="480"/>
        <w:jc w:val="both"/>
        <w:rPr>
          <w:rFonts w:ascii="宋体" w:eastAsia="宋体" w:hAnsi="宋体"/>
          <w:sz w:val="24"/>
          <w:szCs w:val="24"/>
        </w:rPr>
      </w:pPr>
      <w:r>
        <w:rPr>
          <w:rFonts w:ascii="宋体" w:eastAsia="宋体" w:hAnsi="宋体" w:hint="eastAsia"/>
          <w:sz w:val="24"/>
          <w:szCs w:val="24"/>
        </w:rPr>
        <w:t>本报告提供的房地产市场价格</w:t>
      </w:r>
      <w:r w:rsidRPr="00FE27DA">
        <w:rPr>
          <w:rFonts w:ascii="宋体" w:eastAsia="宋体" w:hAnsi="宋体" w:hint="eastAsia"/>
          <w:sz w:val="24"/>
          <w:szCs w:val="24"/>
        </w:rPr>
        <w:t>，是估价对象于价值时点的公开</w:t>
      </w:r>
      <w:r>
        <w:rPr>
          <w:rFonts w:ascii="宋体" w:eastAsia="宋体" w:hAnsi="宋体" w:hint="eastAsia"/>
          <w:sz w:val="24"/>
          <w:szCs w:val="24"/>
        </w:rPr>
        <w:t>市场价格。所谓公开市场价格是指估价对象于价值时点在市场上公开出售可实现的合理价格</w:t>
      </w:r>
      <w:r w:rsidRPr="00FE27DA">
        <w:rPr>
          <w:rFonts w:ascii="宋体" w:eastAsia="宋体" w:hAnsi="宋体" w:hint="eastAsia"/>
          <w:sz w:val="24"/>
          <w:szCs w:val="24"/>
        </w:rPr>
        <w:t>。</w:t>
      </w:r>
    </w:p>
    <w:p w:rsidR="00660860" w:rsidRPr="00FE27DA" w:rsidRDefault="00660860" w:rsidP="00EC3874">
      <w:pPr>
        <w:spacing w:after="0" w:line="360" w:lineRule="auto"/>
        <w:ind w:firstLineChars="200" w:firstLine="480"/>
        <w:jc w:val="both"/>
        <w:rPr>
          <w:rFonts w:ascii="宋体" w:eastAsia="宋体" w:hAnsi="宋体"/>
          <w:sz w:val="24"/>
          <w:szCs w:val="24"/>
        </w:rPr>
      </w:pPr>
      <w:r w:rsidRPr="00FE27DA">
        <w:rPr>
          <w:rFonts w:ascii="宋体" w:eastAsia="宋体" w:hAnsi="宋体" w:hint="eastAsia"/>
          <w:sz w:val="24"/>
          <w:szCs w:val="24"/>
        </w:rPr>
        <w:t>3、价值内涵</w:t>
      </w:r>
    </w:p>
    <w:p w:rsidR="00660860" w:rsidRPr="00670B04" w:rsidRDefault="003E3D0D" w:rsidP="00EC3874">
      <w:pPr>
        <w:spacing w:after="0" w:line="360" w:lineRule="auto"/>
        <w:ind w:firstLineChars="200" w:firstLine="480"/>
        <w:jc w:val="both"/>
        <w:rPr>
          <w:rFonts w:ascii="宋体" w:eastAsia="宋体" w:hAnsi="宋体"/>
          <w:sz w:val="24"/>
          <w:szCs w:val="24"/>
        </w:rPr>
      </w:pPr>
      <w:r>
        <w:rPr>
          <w:rFonts w:ascii="宋体" w:eastAsia="宋体" w:hAnsi="宋体" w:hint="eastAsia"/>
          <w:sz w:val="24"/>
          <w:szCs w:val="24"/>
        </w:rPr>
        <w:t>詹少华</w:t>
      </w:r>
      <w:r w:rsidR="000C1F5D">
        <w:rPr>
          <w:rFonts w:ascii="宋体" w:eastAsia="宋体" w:hAnsi="宋体" w:hint="eastAsia"/>
          <w:sz w:val="24"/>
          <w:szCs w:val="24"/>
        </w:rPr>
        <w:t>、杨晖共同共有的</w:t>
      </w:r>
      <w:r w:rsidR="00126183" w:rsidRPr="00FE27DA">
        <w:rPr>
          <w:rFonts w:ascii="宋体" w:eastAsia="宋体" w:hAnsi="宋体" w:hint="eastAsia"/>
          <w:sz w:val="24"/>
          <w:szCs w:val="24"/>
        </w:rPr>
        <w:t>位于</w:t>
      </w:r>
      <w:r>
        <w:rPr>
          <w:rFonts w:ascii="宋体" w:eastAsia="宋体" w:hAnsi="宋体" w:hint="eastAsia"/>
          <w:sz w:val="24"/>
          <w:szCs w:val="24"/>
        </w:rPr>
        <w:t>当阳市</w:t>
      </w:r>
      <w:r w:rsidR="00126183">
        <w:rPr>
          <w:rFonts w:ascii="宋体" w:eastAsia="宋体" w:hAnsi="宋体" w:hint="eastAsia"/>
          <w:sz w:val="24"/>
          <w:szCs w:val="24"/>
        </w:rPr>
        <w:t>盛泰华庭</w:t>
      </w:r>
      <w:r>
        <w:rPr>
          <w:rFonts w:ascii="宋体" w:eastAsia="宋体" w:hAnsi="宋体" w:hint="eastAsia"/>
          <w:sz w:val="24"/>
          <w:szCs w:val="24"/>
        </w:rPr>
        <w:t>36</w:t>
      </w:r>
      <w:r w:rsidR="00126183">
        <w:rPr>
          <w:rFonts w:ascii="宋体" w:eastAsia="宋体" w:hAnsi="宋体" w:hint="eastAsia"/>
          <w:sz w:val="24"/>
          <w:szCs w:val="24"/>
        </w:rPr>
        <w:t>号楼</w:t>
      </w:r>
      <w:r>
        <w:rPr>
          <w:rFonts w:ascii="宋体" w:eastAsia="宋体" w:hAnsi="宋体" w:hint="eastAsia"/>
          <w:sz w:val="24"/>
          <w:szCs w:val="24"/>
        </w:rPr>
        <w:t>1</w:t>
      </w:r>
      <w:r w:rsidR="00126183">
        <w:rPr>
          <w:rFonts w:ascii="宋体" w:eastAsia="宋体" w:hAnsi="宋体" w:hint="eastAsia"/>
          <w:sz w:val="24"/>
          <w:szCs w:val="24"/>
        </w:rPr>
        <w:t>单元601</w:t>
      </w:r>
      <w:r w:rsidR="004124A3">
        <w:rPr>
          <w:rFonts w:ascii="宋体" w:eastAsia="宋体" w:hAnsi="宋体" w:hint="eastAsia"/>
          <w:sz w:val="24"/>
          <w:szCs w:val="24"/>
        </w:rPr>
        <w:t>室的一宗住宅房地产（包含房屋建筑物、</w:t>
      </w:r>
      <w:r w:rsidR="00660860" w:rsidRPr="00670B04">
        <w:rPr>
          <w:rFonts w:ascii="宋体" w:eastAsia="宋体" w:hAnsi="宋体" w:hint="eastAsia"/>
          <w:sz w:val="24"/>
          <w:szCs w:val="24"/>
        </w:rPr>
        <w:t>分摊的土地使用权</w:t>
      </w:r>
      <w:r w:rsidR="004124A3">
        <w:rPr>
          <w:rFonts w:ascii="宋体" w:eastAsia="宋体" w:hAnsi="宋体" w:hint="eastAsia"/>
          <w:sz w:val="24"/>
          <w:szCs w:val="24"/>
        </w:rPr>
        <w:t>及</w:t>
      </w:r>
      <w:r w:rsidR="00126183">
        <w:rPr>
          <w:rFonts w:ascii="宋体" w:eastAsia="宋体" w:hAnsi="宋体" w:hint="eastAsia"/>
          <w:sz w:val="24"/>
          <w:szCs w:val="24"/>
        </w:rPr>
        <w:t>房屋装修</w:t>
      </w:r>
      <w:r w:rsidR="00CB11A3">
        <w:rPr>
          <w:rFonts w:ascii="宋体" w:eastAsia="宋体" w:hAnsi="宋体" w:hint="eastAsia"/>
          <w:sz w:val="24"/>
          <w:szCs w:val="24"/>
        </w:rPr>
        <w:t>、家具</w:t>
      </w:r>
      <w:r w:rsidR="00660860" w:rsidRPr="00670B04">
        <w:rPr>
          <w:rFonts w:ascii="宋体" w:eastAsia="宋体" w:hAnsi="宋体" w:hint="eastAsia"/>
          <w:sz w:val="24"/>
          <w:szCs w:val="24"/>
        </w:rPr>
        <w:t>）于价值时点</w:t>
      </w:r>
      <w:r w:rsidR="003C7DBA">
        <w:rPr>
          <w:rFonts w:ascii="宋体" w:eastAsia="宋体" w:hAnsi="宋体" w:hint="eastAsia"/>
          <w:sz w:val="24"/>
          <w:szCs w:val="24"/>
        </w:rPr>
        <w:t>2022</w:t>
      </w:r>
      <w:r w:rsidR="00660860" w:rsidRPr="00670B04">
        <w:rPr>
          <w:rFonts w:ascii="宋体" w:eastAsia="宋体" w:hAnsi="宋体" w:hint="eastAsia"/>
          <w:sz w:val="24"/>
          <w:szCs w:val="24"/>
        </w:rPr>
        <w:t>年</w:t>
      </w:r>
      <w:r w:rsidR="003C7DBA">
        <w:rPr>
          <w:rFonts w:ascii="宋体" w:eastAsia="宋体" w:hAnsi="宋体" w:hint="eastAsia"/>
          <w:sz w:val="24"/>
          <w:szCs w:val="24"/>
        </w:rPr>
        <w:t>6</w:t>
      </w:r>
      <w:r w:rsidR="00660860" w:rsidRPr="00670B04">
        <w:rPr>
          <w:rFonts w:ascii="宋体" w:eastAsia="宋体" w:hAnsi="宋体" w:hint="eastAsia"/>
          <w:sz w:val="24"/>
          <w:szCs w:val="24"/>
        </w:rPr>
        <w:t>月</w:t>
      </w:r>
      <w:r w:rsidR="000C1F5D">
        <w:rPr>
          <w:rFonts w:ascii="宋体" w:eastAsia="宋体" w:hAnsi="宋体" w:hint="eastAsia"/>
          <w:sz w:val="24"/>
          <w:szCs w:val="24"/>
        </w:rPr>
        <w:t>17</w:t>
      </w:r>
      <w:r w:rsidR="003C7DBA">
        <w:rPr>
          <w:rFonts w:ascii="宋体" w:eastAsia="宋体" w:hAnsi="宋体" w:hint="eastAsia"/>
          <w:sz w:val="24"/>
          <w:szCs w:val="24"/>
        </w:rPr>
        <w:t>日的市场价格</w:t>
      </w:r>
      <w:r w:rsidR="00660860" w:rsidRPr="00670B04">
        <w:rPr>
          <w:rFonts w:ascii="宋体" w:eastAsia="宋体" w:hAnsi="宋体" w:hint="eastAsia"/>
          <w:sz w:val="24"/>
          <w:szCs w:val="24"/>
        </w:rPr>
        <w:t>。</w:t>
      </w:r>
    </w:p>
    <w:p w:rsidR="00660860" w:rsidRDefault="00660860" w:rsidP="00EC3874">
      <w:pPr>
        <w:spacing w:after="0" w:line="360" w:lineRule="auto"/>
        <w:ind w:firstLine="480"/>
        <w:jc w:val="both"/>
        <w:outlineLvl w:val="0"/>
        <w:rPr>
          <w:rFonts w:ascii="宋体" w:eastAsia="宋体" w:hAnsi="宋体"/>
          <w:sz w:val="24"/>
          <w:szCs w:val="24"/>
        </w:rPr>
      </w:pPr>
      <w:r w:rsidRPr="00670B04">
        <w:rPr>
          <w:rFonts w:ascii="宋体" w:eastAsia="宋体" w:hAnsi="宋体" w:hint="eastAsia"/>
          <w:b/>
          <w:sz w:val="24"/>
          <w:szCs w:val="24"/>
        </w:rPr>
        <w:t>五、估价方法</w:t>
      </w:r>
    </w:p>
    <w:p w:rsidR="00EC3874" w:rsidRDefault="00EC3874" w:rsidP="00EC3874">
      <w:pPr>
        <w:spacing w:after="0" w:line="360" w:lineRule="auto"/>
        <w:ind w:firstLine="480"/>
        <w:outlineLvl w:val="0"/>
        <w:rPr>
          <w:rFonts w:ascii="宋体" w:eastAsia="宋体" w:hAnsi="宋体"/>
          <w:sz w:val="24"/>
          <w:szCs w:val="24"/>
        </w:rPr>
      </w:pPr>
      <w:r>
        <w:rPr>
          <w:rFonts w:ascii="宋体" w:eastAsia="宋体" w:hAnsi="宋体" w:hint="eastAsia"/>
          <w:sz w:val="24"/>
          <w:szCs w:val="24"/>
        </w:rPr>
        <w:t>1</w:t>
      </w:r>
      <w:r w:rsidR="00BA0E12">
        <w:rPr>
          <w:rFonts w:ascii="宋体" w:eastAsia="宋体" w:hAnsi="宋体" w:hint="eastAsia"/>
          <w:sz w:val="24"/>
          <w:szCs w:val="24"/>
        </w:rPr>
        <w:t>、</w:t>
      </w:r>
      <w:r>
        <w:rPr>
          <w:rFonts w:ascii="宋体" w:eastAsia="宋体" w:hAnsi="宋体" w:hint="eastAsia"/>
          <w:sz w:val="24"/>
          <w:szCs w:val="24"/>
        </w:rPr>
        <w:t>对住宅房地产（含装修）采用比较法、收益法估价；</w:t>
      </w:r>
    </w:p>
    <w:p w:rsidR="00EC3874" w:rsidRDefault="00EC3874" w:rsidP="00EC3874">
      <w:pPr>
        <w:spacing w:after="0" w:line="360" w:lineRule="auto"/>
        <w:ind w:firstLine="480"/>
        <w:outlineLvl w:val="0"/>
        <w:rPr>
          <w:rFonts w:ascii="宋体" w:eastAsia="宋体" w:hAnsi="宋体"/>
          <w:sz w:val="24"/>
          <w:szCs w:val="24"/>
        </w:rPr>
      </w:pPr>
      <w:r>
        <w:rPr>
          <w:rFonts w:ascii="宋体" w:eastAsia="宋体" w:hAnsi="宋体" w:hint="eastAsia"/>
          <w:sz w:val="24"/>
          <w:szCs w:val="24"/>
        </w:rPr>
        <w:t>2</w:t>
      </w:r>
      <w:r w:rsidR="00BA0E12">
        <w:rPr>
          <w:rFonts w:ascii="宋体" w:eastAsia="宋体" w:hAnsi="宋体" w:hint="eastAsia"/>
          <w:sz w:val="24"/>
          <w:szCs w:val="24"/>
        </w:rPr>
        <w:t>、</w:t>
      </w:r>
      <w:r>
        <w:rPr>
          <w:rFonts w:ascii="宋体" w:eastAsia="宋体" w:hAnsi="宋体" w:hint="eastAsia"/>
          <w:sz w:val="24"/>
          <w:szCs w:val="24"/>
        </w:rPr>
        <w:t>对家具采用重置成本法估价</w:t>
      </w:r>
      <w:r w:rsidRPr="00670B04">
        <w:rPr>
          <w:rFonts w:ascii="宋体" w:eastAsia="宋体" w:hAnsi="宋体" w:hint="eastAsia"/>
          <w:sz w:val="24"/>
          <w:szCs w:val="24"/>
        </w:rPr>
        <w:t>。</w:t>
      </w:r>
    </w:p>
    <w:p w:rsidR="003E3D0D" w:rsidRPr="003E3D0D" w:rsidRDefault="00660860" w:rsidP="00EC3874">
      <w:pPr>
        <w:spacing w:after="0" w:line="360" w:lineRule="auto"/>
        <w:ind w:firstLineChars="200" w:firstLine="482"/>
        <w:jc w:val="both"/>
        <w:rPr>
          <w:rFonts w:ascii="宋体" w:eastAsia="宋体" w:hAnsi="宋体"/>
          <w:sz w:val="24"/>
          <w:szCs w:val="24"/>
        </w:rPr>
      </w:pPr>
      <w:r w:rsidRPr="00670B04">
        <w:rPr>
          <w:rFonts w:ascii="宋体" w:eastAsia="宋体" w:hAnsi="宋体" w:hint="eastAsia"/>
          <w:b/>
          <w:sz w:val="24"/>
          <w:szCs w:val="24"/>
        </w:rPr>
        <w:t>六、</w:t>
      </w:r>
      <w:r w:rsidRPr="00670B04">
        <w:rPr>
          <w:rFonts w:ascii="宋体" w:eastAsia="宋体" w:hAnsi="宋体"/>
          <w:b/>
          <w:sz w:val="24"/>
          <w:szCs w:val="24"/>
        </w:rPr>
        <w:t>估价结果</w:t>
      </w:r>
      <w:r w:rsidR="003E3D0D">
        <w:rPr>
          <w:rFonts w:ascii="宋体" w:eastAsia="宋体" w:hAnsi="宋体" w:hint="eastAsia"/>
          <w:b/>
          <w:sz w:val="24"/>
          <w:szCs w:val="24"/>
        </w:rPr>
        <w:t>：</w:t>
      </w:r>
      <w:r w:rsidR="003E3D0D">
        <w:rPr>
          <w:rFonts w:ascii="宋体" w:eastAsia="宋体" w:hAnsi="宋体" w:hint="eastAsia"/>
          <w:sz w:val="24"/>
          <w:szCs w:val="24"/>
        </w:rPr>
        <w:t>通过专业分析、</w:t>
      </w:r>
      <w:r w:rsidR="003E3D0D" w:rsidRPr="005F335A">
        <w:rPr>
          <w:rFonts w:ascii="宋体" w:eastAsia="宋体" w:hAnsi="宋体" w:hint="eastAsia"/>
          <w:sz w:val="24"/>
          <w:szCs w:val="24"/>
        </w:rPr>
        <w:t>测算</w:t>
      </w:r>
      <w:r w:rsidR="003E3D0D">
        <w:rPr>
          <w:rFonts w:ascii="宋体" w:eastAsia="宋体" w:hAnsi="宋体" w:hint="eastAsia"/>
          <w:sz w:val="24"/>
          <w:szCs w:val="24"/>
        </w:rPr>
        <w:t>和判断</w:t>
      </w:r>
      <w:r w:rsidR="003E3D0D" w:rsidRPr="005F335A">
        <w:rPr>
          <w:rFonts w:ascii="宋体" w:eastAsia="宋体" w:hAnsi="宋体" w:hint="eastAsia"/>
          <w:sz w:val="24"/>
          <w:szCs w:val="24"/>
        </w:rPr>
        <w:t>，</w:t>
      </w:r>
      <w:r w:rsidR="003E3D0D">
        <w:rPr>
          <w:rFonts w:ascii="宋体" w:eastAsia="宋体" w:hAnsi="宋体" w:hint="eastAsia"/>
          <w:sz w:val="24"/>
          <w:szCs w:val="24"/>
        </w:rPr>
        <w:t>确定估价对象</w:t>
      </w:r>
      <w:r w:rsidR="003E3D0D" w:rsidRPr="005F335A">
        <w:rPr>
          <w:rFonts w:ascii="宋体" w:eastAsia="宋体" w:hAnsi="宋体" w:hint="eastAsia"/>
          <w:sz w:val="24"/>
          <w:szCs w:val="24"/>
        </w:rPr>
        <w:t>在价值时点</w:t>
      </w:r>
      <w:r w:rsidR="003E3D0D">
        <w:rPr>
          <w:rFonts w:ascii="宋体" w:eastAsia="宋体" w:hAnsi="宋体" w:hint="eastAsia"/>
          <w:sz w:val="24"/>
          <w:szCs w:val="24"/>
        </w:rPr>
        <w:t>2022年</w:t>
      </w:r>
      <w:r w:rsidR="00551F41">
        <w:rPr>
          <w:rFonts w:ascii="宋体" w:eastAsia="宋体" w:hAnsi="宋体" w:hint="eastAsia"/>
          <w:sz w:val="24"/>
          <w:szCs w:val="24"/>
        </w:rPr>
        <w:t>6</w:t>
      </w:r>
      <w:r w:rsidR="003E3D0D">
        <w:rPr>
          <w:rFonts w:ascii="宋体" w:eastAsia="宋体" w:hAnsi="宋体" w:hint="eastAsia"/>
          <w:sz w:val="24"/>
          <w:szCs w:val="24"/>
        </w:rPr>
        <w:t>月</w:t>
      </w:r>
      <w:r w:rsidR="000C1F5D">
        <w:rPr>
          <w:rFonts w:ascii="宋体" w:eastAsia="宋体" w:hAnsi="宋体" w:hint="eastAsia"/>
          <w:sz w:val="24"/>
          <w:szCs w:val="24"/>
        </w:rPr>
        <w:t>17</w:t>
      </w:r>
      <w:r w:rsidR="003E3D0D">
        <w:rPr>
          <w:rFonts w:ascii="宋体" w:eastAsia="宋体" w:hAnsi="宋体" w:hint="eastAsia"/>
          <w:sz w:val="24"/>
          <w:szCs w:val="24"/>
        </w:rPr>
        <w:t>日的市场价格为</w:t>
      </w:r>
      <w:r w:rsidR="00BB0191">
        <w:rPr>
          <w:rFonts w:ascii="宋体" w:eastAsia="宋体" w:hAnsi="宋体" w:hint="eastAsia"/>
          <w:sz w:val="24"/>
          <w:szCs w:val="24"/>
        </w:rPr>
        <w:t>59.59</w:t>
      </w:r>
      <w:r w:rsidR="003E3D0D">
        <w:rPr>
          <w:rFonts w:ascii="宋体" w:eastAsia="宋体" w:hAnsi="宋体" w:hint="eastAsia"/>
          <w:sz w:val="24"/>
          <w:szCs w:val="24"/>
        </w:rPr>
        <w:t>万元，大写（人民币）：</w:t>
      </w:r>
      <w:r w:rsidR="00BB0191">
        <w:rPr>
          <w:rFonts w:ascii="宋体" w:eastAsia="宋体" w:hAnsi="宋体" w:hint="eastAsia"/>
          <w:sz w:val="24"/>
          <w:szCs w:val="24"/>
        </w:rPr>
        <w:t>伍拾玖</w:t>
      </w:r>
      <w:r w:rsidR="00D563C5">
        <w:rPr>
          <w:rFonts w:ascii="宋体" w:eastAsia="宋体" w:hAnsi="宋体" w:hint="eastAsia"/>
          <w:sz w:val="24"/>
          <w:szCs w:val="24"/>
        </w:rPr>
        <w:t>万</w:t>
      </w:r>
      <w:r w:rsidR="00F345CB">
        <w:rPr>
          <w:rFonts w:ascii="宋体" w:eastAsia="宋体" w:hAnsi="宋体" w:hint="eastAsia"/>
          <w:sz w:val="24"/>
          <w:szCs w:val="24"/>
        </w:rPr>
        <w:t>伍仟玖</w:t>
      </w:r>
      <w:r w:rsidR="003E3D0D">
        <w:rPr>
          <w:rFonts w:ascii="宋体" w:eastAsia="宋体" w:hAnsi="宋体" w:hint="eastAsia"/>
          <w:sz w:val="24"/>
          <w:szCs w:val="24"/>
        </w:rPr>
        <w:t>佰元</w:t>
      </w:r>
      <w:r w:rsidR="003E3D0D" w:rsidRPr="005F335A">
        <w:rPr>
          <w:rFonts w:ascii="宋体" w:eastAsia="宋体" w:hAnsi="宋体" w:hint="eastAsia"/>
          <w:sz w:val="24"/>
          <w:szCs w:val="24"/>
        </w:rPr>
        <w:t>整。估价结果详见表</w:t>
      </w:r>
      <w:r w:rsidR="003E3D0D">
        <w:rPr>
          <w:rFonts w:ascii="宋体" w:eastAsia="宋体" w:hAnsi="宋体" w:hint="eastAsia"/>
          <w:sz w:val="24"/>
          <w:szCs w:val="24"/>
        </w:rPr>
        <w:t>1</w:t>
      </w:r>
      <w:r w:rsidR="003E3D0D" w:rsidRPr="005F335A">
        <w:rPr>
          <w:rFonts w:ascii="宋体" w:eastAsia="宋体" w:hAnsi="宋体" w:hint="eastAsia"/>
          <w:sz w:val="24"/>
          <w:szCs w:val="24"/>
        </w:rPr>
        <w:t>。</w:t>
      </w:r>
    </w:p>
    <w:p w:rsidR="009B7E1B" w:rsidRDefault="009B7E1B" w:rsidP="00EC3874">
      <w:pPr>
        <w:spacing w:after="0" w:line="360" w:lineRule="auto"/>
        <w:ind w:firstLineChars="200" w:firstLine="482"/>
        <w:jc w:val="both"/>
        <w:outlineLvl w:val="0"/>
        <w:rPr>
          <w:rFonts w:ascii="宋体" w:eastAsia="宋体" w:hAnsi="宋体"/>
          <w:b/>
          <w:sz w:val="24"/>
          <w:szCs w:val="24"/>
        </w:rPr>
      </w:pPr>
      <w:r w:rsidRPr="009B7E1B">
        <w:rPr>
          <w:rFonts w:ascii="宋体" w:eastAsia="宋体" w:hAnsi="宋体" w:hint="eastAsia"/>
          <w:b/>
          <w:sz w:val="24"/>
          <w:szCs w:val="24"/>
        </w:rPr>
        <w:t>七、特别提示</w:t>
      </w:r>
    </w:p>
    <w:p w:rsidR="004D2077" w:rsidRDefault="009B7E1B" w:rsidP="00EC3874">
      <w:pPr>
        <w:spacing w:after="0" w:line="360" w:lineRule="auto"/>
        <w:ind w:firstLineChars="200" w:firstLine="480"/>
        <w:jc w:val="both"/>
        <w:outlineLvl w:val="0"/>
        <w:rPr>
          <w:rFonts w:ascii="宋体" w:eastAsia="宋体" w:hAnsi="宋体"/>
          <w:sz w:val="24"/>
          <w:szCs w:val="24"/>
        </w:rPr>
      </w:pPr>
      <w:r>
        <w:rPr>
          <w:rFonts w:ascii="宋体" w:eastAsia="宋体" w:hAnsi="宋体" w:hint="eastAsia"/>
          <w:sz w:val="24"/>
          <w:szCs w:val="24"/>
        </w:rPr>
        <w:t>1、</w:t>
      </w:r>
      <w:r w:rsidRPr="009B7E1B">
        <w:rPr>
          <w:rFonts w:ascii="宋体" w:eastAsia="宋体" w:hAnsi="宋体" w:hint="eastAsia"/>
          <w:sz w:val="24"/>
          <w:szCs w:val="24"/>
        </w:rPr>
        <w:t>估价委托人</w:t>
      </w:r>
      <w:r>
        <w:rPr>
          <w:rFonts w:ascii="宋体" w:eastAsia="宋体" w:hAnsi="宋体" w:hint="eastAsia"/>
          <w:sz w:val="24"/>
          <w:szCs w:val="24"/>
        </w:rPr>
        <w:t>仅</w:t>
      </w:r>
      <w:r w:rsidRPr="009B7E1B">
        <w:rPr>
          <w:rFonts w:ascii="宋体" w:eastAsia="宋体" w:hAnsi="宋体" w:hint="eastAsia"/>
          <w:sz w:val="24"/>
          <w:szCs w:val="24"/>
        </w:rPr>
        <w:t>提供</w:t>
      </w:r>
      <w:r w:rsidR="00BD7E32">
        <w:rPr>
          <w:rFonts w:ascii="宋体" w:eastAsia="宋体" w:hAnsi="宋体" w:hint="eastAsia"/>
          <w:sz w:val="24"/>
          <w:szCs w:val="24"/>
        </w:rPr>
        <w:t>了</w:t>
      </w:r>
      <w:r w:rsidR="000B7234">
        <w:rPr>
          <w:rFonts w:ascii="宋体" w:eastAsia="宋体" w:hAnsi="宋体" w:hint="eastAsia"/>
          <w:sz w:val="24"/>
          <w:szCs w:val="24"/>
        </w:rPr>
        <w:t>《</w:t>
      </w:r>
      <w:r w:rsidR="003E3D0D">
        <w:rPr>
          <w:rFonts w:ascii="宋体" w:eastAsia="宋体" w:hAnsi="宋体" w:hint="eastAsia"/>
          <w:sz w:val="24"/>
          <w:szCs w:val="24"/>
        </w:rPr>
        <w:t>不动产登记权属信息查询</w:t>
      </w:r>
      <w:r w:rsidR="003C2D9B">
        <w:rPr>
          <w:rFonts w:ascii="宋体" w:eastAsia="宋体" w:hAnsi="宋体" w:hint="eastAsia"/>
          <w:sz w:val="24"/>
          <w:szCs w:val="24"/>
        </w:rPr>
        <w:t>》</w:t>
      </w:r>
      <w:r w:rsidR="000D08A2">
        <w:rPr>
          <w:rFonts w:ascii="宋体" w:eastAsia="宋体" w:hAnsi="宋体" w:hint="eastAsia"/>
          <w:sz w:val="24"/>
          <w:szCs w:val="24"/>
        </w:rPr>
        <w:t>，</w:t>
      </w:r>
      <w:r w:rsidR="00E45F47">
        <w:rPr>
          <w:rFonts w:ascii="宋体" w:eastAsia="宋体" w:hAnsi="宋体" w:hint="eastAsia"/>
          <w:sz w:val="24"/>
          <w:szCs w:val="24"/>
        </w:rPr>
        <w:t>《</w:t>
      </w:r>
      <w:r w:rsidR="003E3D0D">
        <w:rPr>
          <w:rFonts w:ascii="宋体" w:eastAsia="宋体" w:hAnsi="宋体" w:hint="eastAsia"/>
          <w:sz w:val="24"/>
          <w:szCs w:val="24"/>
        </w:rPr>
        <w:t>不动产登记权属信息查询</w:t>
      </w:r>
      <w:r w:rsidR="00E45F47">
        <w:rPr>
          <w:rFonts w:ascii="宋体" w:eastAsia="宋体" w:hAnsi="宋体" w:hint="eastAsia"/>
          <w:sz w:val="24"/>
          <w:szCs w:val="24"/>
        </w:rPr>
        <w:t>》未注明</w:t>
      </w:r>
      <w:r w:rsidR="003E3D0D">
        <w:rPr>
          <w:rFonts w:ascii="宋体" w:eastAsia="宋体" w:hAnsi="宋体" w:hint="eastAsia"/>
          <w:sz w:val="24"/>
          <w:szCs w:val="24"/>
        </w:rPr>
        <w:t>估价对象土地权属信息，</w:t>
      </w:r>
      <w:r w:rsidR="00F979A9">
        <w:rPr>
          <w:rFonts w:ascii="宋体" w:eastAsia="宋体" w:hAnsi="宋体" w:hint="eastAsia"/>
          <w:sz w:val="24"/>
          <w:szCs w:val="24"/>
        </w:rPr>
        <w:t>本报告设定估价对象土地用途为城镇住宅用地、</w:t>
      </w:r>
      <w:r w:rsidR="00F979A9">
        <w:rPr>
          <w:rFonts w:ascii="宋体" w:eastAsia="宋体" w:hAnsi="宋体" w:hint="eastAsia"/>
          <w:sz w:val="24"/>
          <w:szCs w:val="24"/>
        </w:rPr>
        <w:lastRenderedPageBreak/>
        <w:t>土地使用权类型为国有出让，若与不动产登记部门核定的不符，应对估价结果作相应调整。</w:t>
      </w:r>
    </w:p>
    <w:p w:rsidR="003C7DBA" w:rsidRDefault="004D2077" w:rsidP="00EC3874">
      <w:pPr>
        <w:spacing w:after="0" w:line="360" w:lineRule="auto"/>
        <w:ind w:firstLineChars="200" w:firstLine="480"/>
        <w:jc w:val="both"/>
        <w:outlineLvl w:val="0"/>
        <w:rPr>
          <w:rFonts w:ascii="宋体" w:eastAsia="宋体" w:hAnsi="宋体"/>
          <w:sz w:val="24"/>
          <w:szCs w:val="24"/>
        </w:rPr>
      </w:pPr>
      <w:r>
        <w:rPr>
          <w:rFonts w:ascii="宋体" w:eastAsia="宋体" w:hAnsi="宋体" w:hint="eastAsia"/>
          <w:sz w:val="24"/>
          <w:szCs w:val="24"/>
        </w:rPr>
        <w:t>2、</w:t>
      </w:r>
      <w:r w:rsidR="00EC3874">
        <w:rPr>
          <w:rFonts w:ascii="宋体" w:eastAsia="宋体" w:hAnsi="宋体" w:hint="eastAsia"/>
          <w:sz w:val="24"/>
          <w:szCs w:val="24"/>
        </w:rPr>
        <w:t>家具的数量、规格等根据估价人员实地查勘时与领勘人、法院工作人员共同清点、实测确定。</w:t>
      </w:r>
      <w:r w:rsidR="00BB0191">
        <w:rPr>
          <w:rFonts w:ascii="宋体" w:eastAsia="宋体" w:hAnsi="宋体" w:hint="eastAsia"/>
          <w:sz w:val="24"/>
          <w:szCs w:val="24"/>
        </w:rPr>
        <w:t>由于估价委托人及当事人未提供相关家具的购买合同</w:t>
      </w:r>
      <w:r>
        <w:rPr>
          <w:rFonts w:ascii="宋体" w:eastAsia="宋体" w:hAnsi="宋体" w:hint="eastAsia"/>
          <w:sz w:val="24"/>
          <w:szCs w:val="24"/>
        </w:rPr>
        <w:t>、发票等资料，本次估价参照</w:t>
      </w:r>
      <w:r w:rsidR="00EC3874">
        <w:rPr>
          <w:rFonts w:ascii="宋体" w:eastAsia="宋体" w:hAnsi="宋体" w:hint="eastAsia"/>
          <w:sz w:val="24"/>
          <w:szCs w:val="24"/>
        </w:rPr>
        <w:t>同等规格的</w:t>
      </w:r>
      <w:r>
        <w:rPr>
          <w:rFonts w:ascii="宋体" w:eastAsia="宋体" w:hAnsi="宋体" w:hint="eastAsia"/>
          <w:sz w:val="24"/>
          <w:szCs w:val="24"/>
        </w:rPr>
        <w:t>中档品牌家</w:t>
      </w:r>
      <w:r w:rsidR="00BB0191">
        <w:rPr>
          <w:rFonts w:ascii="宋体" w:eastAsia="宋体" w:hAnsi="宋体" w:hint="eastAsia"/>
          <w:sz w:val="24"/>
          <w:szCs w:val="24"/>
        </w:rPr>
        <w:t>具市场价格确定家具重置价格，实地查勘时领勘人确认上述家具购置时间</w:t>
      </w:r>
      <w:r>
        <w:rPr>
          <w:rFonts w:ascii="宋体" w:eastAsia="宋体" w:hAnsi="宋体" w:hint="eastAsia"/>
          <w:sz w:val="24"/>
          <w:szCs w:val="24"/>
        </w:rPr>
        <w:t>为2015年6</w:t>
      </w:r>
      <w:r w:rsidR="00BB0191">
        <w:rPr>
          <w:rFonts w:ascii="宋体" w:eastAsia="宋体" w:hAnsi="宋体" w:hint="eastAsia"/>
          <w:sz w:val="24"/>
          <w:szCs w:val="24"/>
        </w:rPr>
        <w:t>月份，本次估价参照上述重置价格、购置时间确定家具的评估值</w:t>
      </w:r>
      <w:r>
        <w:rPr>
          <w:rFonts w:ascii="宋体" w:eastAsia="宋体" w:hAnsi="宋体" w:hint="eastAsia"/>
          <w:sz w:val="24"/>
          <w:szCs w:val="24"/>
        </w:rPr>
        <w:t>，若</w:t>
      </w:r>
      <w:r w:rsidR="009C112E">
        <w:rPr>
          <w:rFonts w:ascii="宋体" w:eastAsia="宋体" w:hAnsi="宋体" w:hint="eastAsia"/>
          <w:sz w:val="24"/>
          <w:szCs w:val="24"/>
        </w:rPr>
        <w:t>估价</w:t>
      </w:r>
      <w:r>
        <w:rPr>
          <w:rFonts w:ascii="宋体" w:eastAsia="宋体" w:hAnsi="宋体" w:hint="eastAsia"/>
          <w:sz w:val="24"/>
          <w:szCs w:val="24"/>
        </w:rPr>
        <w:t>报告出具后委托人或相关当事人提供的资料与此不符，应对估价结果作相应调整。</w:t>
      </w:r>
    </w:p>
    <w:p w:rsidR="003C7DBA" w:rsidRDefault="003C7DBA" w:rsidP="000C1F5D">
      <w:pPr>
        <w:spacing w:after="0" w:line="360" w:lineRule="auto"/>
        <w:outlineLvl w:val="0"/>
        <w:rPr>
          <w:rFonts w:ascii="宋体" w:eastAsia="宋体" w:hAnsi="宋体"/>
          <w:sz w:val="24"/>
          <w:szCs w:val="24"/>
        </w:rPr>
      </w:pPr>
    </w:p>
    <w:p w:rsidR="003C7DBA" w:rsidRDefault="003C7DBA" w:rsidP="000C1F5D">
      <w:pPr>
        <w:spacing w:after="0" w:line="360" w:lineRule="auto"/>
        <w:outlineLvl w:val="0"/>
        <w:rPr>
          <w:rFonts w:ascii="宋体" w:eastAsia="宋体" w:hAnsi="宋体"/>
          <w:sz w:val="24"/>
          <w:szCs w:val="24"/>
        </w:rPr>
      </w:pPr>
    </w:p>
    <w:p w:rsidR="002A28AD" w:rsidRDefault="002A28AD" w:rsidP="000C1F5D">
      <w:pPr>
        <w:spacing w:after="0" w:line="360" w:lineRule="auto"/>
        <w:outlineLvl w:val="0"/>
        <w:rPr>
          <w:rFonts w:ascii="宋体" w:eastAsia="宋体" w:hAnsi="宋体"/>
          <w:sz w:val="24"/>
          <w:szCs w:val="24"/>
        </w:rPr>
      </w:pPr>
    </w:p>
    <w:p w:rsidR="002A28AD" w:rsidRDefault="002A28AD" w:rsidP="000C1F5D">
      <w:pPr>
        <w:spacing w:after="0" w:line="360" w:lineRule="auto"/>
        <w:outlineLvl w:val="0"/>
        <w:rPr>
          <w:rFonts w:ascii="宋体" w:eastAsia="宋体" w:hAnsi="宋体"/>
          <w:sz w:val="24"/>
          <w:szCs w:val="24"/>
        </w:rPr>
      </w:pPr>
    </w:p>
    <w:p w:rsidR="00660860" w:rsidRPr="00670B04" w:rsidRDefault="00C26264" w:rsidP="000C1F5D">
      <w:pPr>
        <w:spacing w:after="0" w:line="360" w:lineRule="auto"/>
        <w:ind w:firstLineChars="1450" w:firstLine="3480"/>
        <w:jc w:val="right"/>
        <w:outlineLvl w:val="0"/>
        <w:rPr>
          <w:rFonts w:ascii="宋体" w:eastAsia="宋体" w:hAnsi="宋体"/>
          <w:sz w:val="24"/>
          <w:szCs w:val="24"/>
        </w:rPr>
      </w:pPr>
      <w:r>
        <w:rPr>
          <w:rFonts w:ascii="宋体" w:eastAsia="宋体" w:hAnsi="宋体" w:hint="eastAsia"/>
          <w:sz w:val="24"/>
          <w:szCs w:val="24"/>
        </w:rPr>
        <w:t>宜昌佳信土地房地产资产评估有限责任公司</w:t>
      </w:r>
    </w:p>
    <w:p w:rsidR="00225BB0" w:rsidRDefault="00225BB0" w:rsidP="000C1F5D">
      <w:pPr>
        <w:spacing w:after="0" w:line="360" w:lineRule="auto"/>
        <w:ind w:firstLineChars="1850" w:firstLine="4440"/>
        <w:outlineLvl w:val="0"/>
        <w:rPr>
          <w:rFonts w:ascii="宋体" w:eastAsia="宋体" w:hAnsi="宋体"/>
          <w:sz w:val="24"/>
          <w:szCs w:val="24"/>
        </w:rPr>
      </w:pPr>
    </w:p>
    <w:p w:rsidR="00A47ED5" w:rsidRDefault="00A47ED5" w:rsidP="000C1F5D">
      <w:pPr>
        <w:spacing w:after="0" w:line="360" w:lineRule="auto"/>
        <w:ind w:firstLineChars="1850" w:firstLine="4440"/>
        <w:outlineLvl w:val="0"/>
        <w:rPr>
          <w:rFonts w:ascii="宋体" w:eastAsia="宋体" w:hAnsi="宋体"/>
          <w:sz w:val="24"/>
          <w:szCs w:val="24"/>
        </w:rPr>
      </w:pPr>
    </w:p>
    <w:p w:rsidR="00660860" w:rsidRPr="00670B04" w:rsidRDefault="00660860" w:rsidP="000C1F5D">
      <w:pPr>
        <w:spacing w:after="0" w:line="360" w:lineRule="auto"/>
        <w:ind w:firstLineChars="1800" w:firstLine="4320"/>
        <w:outlineLvl w:val="0"/>
        <w:rPr>
          <w:rFonts w:ascii="宋体" w:eastAsia="宋体" w:hAnsi="宋体"/>
          <w:sz w:val="24"/>
          <w:szCs w:val="24"/>
        </w:rPr>
      </w:pPr>
      <w:r w:rsidRPr="00670B04">
        <w:rPr>
          <w:rFonts w:ascii="宋体" w:eastAsia="宋体" w:hAnsi="宋体" w:hint="eastAsia"/>
          <w:sz w:val="24"/>
          <w:szCs w:val="24"/>
        </w:rPr>
        <w:t>法定代表人：</w:t>
      </w:r>
    </w:p>
    <w:p w:rsidR="00225BB0" w:rsidRDefault="00225BB0" w:rsidP="000C1F5D">
      <w:pPr>
        <w:spacing w:after="0" w:line="360" w:lineRule="auto"/>
        <w:ind w:firstLineChars="1900" w:firstLine="4560"/>
        <w:outlineLvl w:val="0"/>
        <w:rPr>
          <w:rFonts w:ascii="宋体" w:eastAsia="宋体" w:hAnsi="宋体"/>
          <w:sz w:val="24"/>
          <w:szCs w:val="24"/>
        </w:rPr>
      </w:pPr>
    </w:p>
    <w:p w:rsidR="00A47ED5" w:rsidRDefault="00A47ED5" w:rsidP="000C1F5D">
      <w:pPr>
        <w:spacing w:after="0" w:line="360" w:lineRule="auto"/>
        <w:ind w:firstLineChars="1900" w:firstLine="4560"/>
        <w:outlineLvl w:val="0"/>
        <w:rPr>
          <w:rFonts w:ascii="宋体" w:eastAsia="宋体" w:hAnsi="宋体"/>
          <w:sz w:val="24"/>
          <w:szCs w:val="24"/>
        </w:rPr>
      </w:pPr>
    </w:p>
    <w:p w:rsidR="00660860" w:rsidRPr="00670B04" w:rsidRDefault="00944D72" w:rsidP="00BE2624">
      <w:pPr>
        <w:spacing w:after="0" w:line="360" w:lineRule="auto"/>
        <w:ind w:firstLineChars="2350" w:firstLine="5640"/>
        <w:outlineLvl w:val="0"/>
        <w:rPr>
          <w:rFonts w:ascii="宋体" w:eastAsia="宋体" w:hAnsi="宋体"/>
          <w:b/>
          <w:sz w:val="36"/>
          <w:szCs w:val="36"/>
        </w:rPr>
        <w:sectPr w:rsidR="00660860" w:rsidRPr="00670B04" w:rsidSect="003E3D0D">
          <w:headerReference w:type="default" r:id="rId10"/>
          <w:footerReference w:type="default" r:id="rId11"/>
          <w:pgSz w:w="11906" w:h="16838"/>
          <w:pgMar w:top="1418" w:right="1474" w:bottom="1418" w:left="1474" w:header="709" w:footer="709" w:gutter="0"/>
          <w:cols w:space="708"/>
          <w:docGrid w:type="lines" w:linePitch="360"/>
        </w:sectPr>
      </w:pPr>
      <w:r>
        <w:rPr>
          <w:rFonts w:ascii="宋体" w:eastAsia="宋体" w:hAnsi="宋体" w:hint="eastAsia"/>
          <w:sz w:val="24"/>
          <w:szCs w:val="24"/>
        </w:rPr>
        <w:t>二0二</w:t>
      </w:r>
      <w:r w:rsidR="00C26264">
        <w:rPr>
          <w:rFonts w:ascii="宋体" w:eastAsia="宋体" w:hAnsi="宋体" w:hint="eastAsia"/>
          <w:sz w:val="24"/>
          <w:szCs w:val="24"/>
        </w:rPr>
        <w:t>二</w:t>
      </w:r>
      <w:r w:rsidR="00C41447">
        <w:rPr>
          <w:rFonts w:ascii="宋体" w:eastAsia="宋体" w:hAnsi="宋体" w:hint="eastAsia"/>
          <w:sz w:val="24"/>
          <w:szCs w:val="24"/>
        </w:rPr>
        <w:t>年</w:t>
      </w:r>
      <w:r w:rsidR="00F82A6A">
        <w:rPr>
          <w:rFonts w:ascii="宋体" w:eastAsia="宋体" w:hAnsi="宋体" w:hint="eastAsia"/>
          <w:sz w:val="24"/>
          <w:szCs w:val="24"/>
        </w:rPr>
        <w:t>七</w:t>
      </w:r>
      <w:r w:rsidR="00C41447">
        <w:rPr>
          <w:rFonts w:ascii="宋体" w:eastAsia="宋体" w:hAnsi="宋体" w:hint="eastAsia"/>
          <w:sz w:val="24"/>
          <w:szCs w:val="24"/>
        </w:rPr>
        <w:t>月</w:t>
      </w:r>
      <w:r w:rsidR="00F82A6A">
        <w:rPr>
          <w:rFonts w:ascii="宋体" w:eastAsia="宋体" w:hAnsi="宋体" w:hint="eastAsia"/>
          <w:sz w:val="24"/>
          <w:szCs w:val="24"/>
        </w:rPr>
        <w:t>十二</w:t>
      </w:r>
      <w:r w:rsidR="00660860" w:rsidRPr="00670B04">
        <w:rPr>
          <w:rFonts w:ascii="宋体" w:eastAsia="宋体" w:hAnsi="宋体" w:hint="eastAsia"/>
          <w:sz w:val="24"/>
          <w:szCs w:val="24"/>
        </w:rPr>
        <w:t>日</w:t>
      </w:r>
      <w:r w:rsidR="00660860" w:rsidRPr="00670B04">
        <w:rPr>
          <w:rFonts w:ascii="宋体" w:eastAsia="宋体" w:hAnsi="宋体" w:hint="eastAsia"/>
          <w:b/>
          <w:sz w:val="36"/>
          <w:szCs w:val="36"/>
        </w:rPr>
        <w:t xml:space="preserve">                                           </w:t>
      </w:r>
      <w:r w:rsidR="00A47ED5">
        <w:rPr>
          <w:rFonts w:ascii="宋体" w:eastAsia="宋体" w:hAnsi="宋体" w:hint="eastAsia"/>
          <w:b/>
          <w:sz w:val="36"/>
          <w:szCs w:val="36"/>
        </w:rPr>
        <w:t xml:space="preserve">                               </w:t>
      </w:r>
    </w:p>
    <w:p w:rsidR="00660860" w:rsidRDefault="00660860" w:rsidP="0013703A">
      <w:pPr>
        <w:spacing w:after="0" w:line="340" w:lineRule="exact"/>
        <w:ind w:firstLineChars="2350" w:firstLine="5662"/>
        <w:rPr>
          <w:rFonts w:ascii="宋体" w:eastAsia="宋体" w:hAnsi="宋体"/>
          <w:b/>
          <w:sz w:val="24"/>
          <w:szCs w:val="24"/>
        </w:rPr>
      </w:pPr>
      <w:r w:rsidRPr="00AD2913">
        <w:rPr>
          <w:rFonts w:ascii="宋体" w:eastAsia="宋体" w:hAnsi="宋体" w:hint="eastAsia"/>
          <w:b/>
          <w:sz w:val="24"/>
          <w:szCs w:val="24"/>
        </w:rPr>
        <w:lastRenderedPageBreak/>
        <w:t>表1</w:t>
      </w:r>
      <w:r w:rsidR="00F966A1">
        <w:rPr>
          <w:rFonts w:ascii="宋体" w:eastAsia="宋体" w:hAnsi="宋体" w:hint="eastAsia"/>
          <w:b/>
          <w:sz w:val="24"/>
          <w:szCs w:val="24"/>
        </w:rPr>
        <w:t>-1</w:t>
      </w:r>
      <w:r w:rsidRPr="00AD2913">
        <w:rPr>
          <w:rFonts w:ascii="宋体" w:eastAsia="宋体" w:hAnsi="宋体" w:hint="eastAsia"/>
          <w:b/>
          <w:sz w:val="24"/>
          <w:szCs w:val="24"/>
        </w:rPr>
        <w:t>：估价结果明细表</w:t>
      </w:r>
    </w:p>
    <w:tbl>
      <w:tblPr>
        <w:tblW w:w="14034" w:type="dxa"/>
        <w:jc w:val="center"/>
        <w:tblInd w:w="-176" w:type="dxa"/>
        <w:tblLayout w:type="fixed"/>
        <w:tblLook w:val="04A0"/>
      </w:tblPr>
      <w:tblGrid>
        <w:gridCol w:w="710"/>
        <w:gridCol w:w="1701"/>
        <w:gridCol w:w="850"/>
        <w:gridCol w:w="992"/>
        <w:gridCol w:w="1097"/>
        <w:gridCol w:w="1738"/>
        <w:gridCol w:w="993"/>
        <w:gridCol w:w="708"/>
        <w:gridCol w:w="709"/>
        <w:gridCol w:w="709"/>
        <w:gridCol w:w="709"/>
        <w:gridCol w:w="992"/>
        <w:gridCol w:w="992"/>
        <w:gridCol w:w="1134"/>
      </w:tblGrid>
      <w:tr w:rsidR="00F966A1" w:rsidRPr="00F966A1" w:rsidTr="00F966A1">
        <w:trPr>
          <w:trHeight w:val="45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坐落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所有权人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门牌号</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不动产权</w:t>
            </w:r>
          </w:p>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证号</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不动产单元号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产权登记时间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楼层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设计用途</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实际用途</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结构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建筑面积（m²）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总价</w:t>
            </w:r>
          </w:p>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（万元）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单价</w:t>
            </w:r>
          </w:p>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（元/m²）</w:t>
            </w:r>
          </w:p>
        </w:tc>
      </w:tr>
      <w:tr w:rsidR="00F966A1" w:rsidRPr="00F966A1" w:rsidTr="00F966A1">
        <w:trPr>
          <w:trHeight w:val="45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盛泰华庭36号楼</w:t>
            </w:r>
          </w:p>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1单元601室</w:t>
            </w:r>
          </w:p>
        </w:tc>
        <w:tc>
          <w:tcPr>
            <w:tcW w:w="850" w:type="dxa"/>
            <w:tcBorders>
              <w:top w:val="nil"/>
              <w:left w:val="nil"/>
              <w:bottom w:val="single" w:sz="4" w:space="0" w:color="auto"/>
              <w:right w:val="single" w:sz="4" w:space="0" w:color="auto"/>
            </w:tcBorders>
            <w:shd w:val="clear" w:color="auto" w:fill="auto"/>
            <w:vAlign w:val="center"/>
            <w:hideMark/>
          </w:tcPr>
          <w:p w:rsid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詹少华</w:t>
            </w:r>
          </w:p>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杨晖</w:t>
            </w:r>
          </w:p>
        </w:tc>
        <w:tc>
          <w:tcPr>
            <w:tcW w:w="992"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36-1-601</w:t>
            </w:r>
          </w:p>
        </w:tc>
        <w:tc>
          <w:tcPr>
            <w:tcW w:w="1097"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00042578</w:t>
            </w:r>
          </w:p>
        </w:tc>
        <w:tc>
          <w:tcPr>
            <w:tcW w:w="1738"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420582003004GB00137F00360010</w:t>
            </w:r>
          </w:p>
        </w:tc>
        <w:tc>
          <w:tcPr>
            <w:tcW w:w="993"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2011/9/1</w:t>
            </w:r>
          </w:p>
        </w:tc>
        <w:tc>
          <w:tcPr>
            <w:tcW w:w="708"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6/6F</w:t>
            </w:r>
          </w:p>
        </w:tc>
        <w:tc>
          <w:tcPr>
            <w:tcW w:w="70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成套住宅</w:t>
            </w:r>
          </w:p>
        </w:tc>
        <w:tc>
          <w:tcPr>
            <w:tcW w:w="70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住宅</w:t>
            </w:r>
          </w:p>
        </w:tc>
        <w:tc>
          <w:tcPr>
            <w:tcW w:w="70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钢混</w:t>
            </w:r>
          </w:p>
        </w:tc>
        <w:tc>
          <w:tcPr>
            <w:tcW w:w="992"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98.48</w:t>
            </w:r>
          </w:p>
        </w:tc>
        <w:tc>
          <w:tcPr>
            <w:tcW w:w="992"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 xml:space="preserve">58.15 </w:t>
            </w:r>
          </w:p>
        </w:tc>
        <w:tc>
          <w:tcPr>
            <w:tcW w:w="1134"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sz w:val="18"/>
                <w:szCs w:val="18"/>
              </w:rPr>
            </w:pPr>
            <w:r w:rsidRPr="00F966A1">
              <w:rPr>
                <w:rFonts w:ascii="宋体" w:eastAsia="宋体" w:hAnsi="宋体" w:cs="Arial" w:hint="eastAsia"/>
                <w:sz w:val="18"/>
                <w:szCs w:val="18"/>
              </w:rPr>
              <w:t>5905</w:t>
            </w:r>
          </w:p>
        </w:tc>
      </w:tr>
      <w:tr w:rsidR="00F966A1" w:rsidRPr="00F966A1" w:rsidTr="00F966A1">
        <w:trPr>
          <w:trHeight w:val="28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合计</w:t>
            </w:r>
          </w:p>
        </w:tc>
        <w:tc>
          <w:tcPr>
            <w:tcW w:w="1701"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1097"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1738"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98.48</w:t>
            </w:r>
          </w:p>
        </w:tc>
        <w:tc>
          <w:tcPr>
            <w:tcW w:w="992"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 xml:space="preserve">58.15 </w:t>
            </w:r>
          </w:p>
        </w:tc>
        <w:tc>
          <w:tcPr>
            <w:tcW w:w="1134" w:type="dxa"/>
            <w:tcBorders>
              <w:top w:val="nil"/>
              <w:left w:val="nil"/>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b/>
                <w:bCs/>
                <w:sz w:val="18"/>
                <w:szCs w:val="18"/>
              </w:rPr>
            </w:pPr>
            <w:r w:rsidRPr="00F966A1">
              <w:rPr>
                <w:rFonts w:ascii="宋体" w:eastAsia="宋体" w:hAnsi="宋体" w:cs="Arial" w:hint="eastAsia"/>
                <w:b/>
                <w:bCs/>
                <w:sz w:val="18"/>
                <w:szCs w:val="18"/>
              </w:rPr>
              <w:t>—</w:t>
            </w:r>
          </w:p>
        </w:tc>
      </w:tr>
    </w:tbl>
    <w:p w:rsidR="00F966A1" w:rsidRPr="00AD2913" w:rsidRDefault="00F966A1" w:rsidP="0013703A">
      <w:pPr>
        <w:spacing w:after="0" w:line="340" w:lineRule="exact"/>
        <w:ind w:firstLineChars="2350" w:firstLine="5662"/>
        <w:rPr>
          <w:rFonts w:ascii="宋体" w:eastAsia="宋体" w:hAnsi="宋体"/>
          <w:b/>
          <w:sz w:val="24"/>
          <w:szCs w:val="24"/>
        </w:rPr>
      </w:pPr>
    </w:p>
    <w:p w:rsidR="00F966A1" w:rsidRDefault="00F966A1" w:rsidP="00705A11">
      <w:pPr>
        <w:spacing w:after="0" w:line="500" w:lineRule="exact"/>
        <w:ind w:firstLineChars="2000" w:firstLine="4819"/>
        <w:rPr>
          <w:rFonts w:ascii="宋体" w:eastAsia="宋体" w:hAnsi="宋体"/>
          <w:b/>
          <w:sz w:val="24"/>
          <w:szCs w:val="24"/>
        </w:rPr>
      </w:pPr>
      <w:r>
        <w:rPr>
          <w:rFonts w:ascii="宋体" w:eastAsia="宋体" w:hAnsi="宋体" w:hint="eastAsia"/>
          <w:b/>
          <w:sz w:val="24"/>
          <w:szCs w:val="24"/>
        </w:rPr>
        <w:t>表1-2：估价结果明细表（家具）</w:t>
      </w:r>
    </w:p>
    <w:tbl>
      <w:tblPr>
        <w:tblW w:w="8780" w:type="dxa"/>
        <w:jc w:val="center"/>
        <w:tblInd w:w="93" w:type="dxa"/>
        <w:tblLook w:val="04A0"/>
      </w:tblPr>
      <w:tblGrid>
        <w:gridCol w:w="1820"/>
        <w:gridCol w:w="1545"/>
        <w:gridCol w:w="1559"/>
        <w:gridCol w:w="709"/>
        <w:gridCol w:w="992"/>
        <w:gridCol w:w="1455"/>
        <w:gridCol w:w="700"/>
      </w:tblGrid>
      <w:tr w:rsidR="00F966A1" w:rsidRPr="00F966A1" w:rsidTr="00F966A1">
        <w:trPr>
          <w:trHeight w:val="27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家具名称</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所在位置</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规格</w:t>
            </w:r>
            <w:r w:rsidR="00FF6E27">
              <w:rPr>
                <w:rFonts w:ascii="宋体" w:eastAsia="宋体" w:hAnsi="宋体" w:cs="Arial" w:hint="eastAsia"/>
                <w:color w:val="000000"/>
                <w:sz w:val="18"/>
                <w:szCs w:val="18"/>
              </w:rPr>
              <w:t>（m）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计量单位</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评估值（元）</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备注</w:t>
            </w:r>
          </w:p>
        </w:tc>
      </w:tr>
      <w:tr w:rsidR="00F966A1" w:rsidRPr="00F966A1" w:rsidTr="00F966A1">
        <w:trPr>
          <w:trHeight w:val="27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衣柜</w:t>
            </w:r>
          </w:p>
        </w:tc>
        <w:tc>
          <w:tcPr>
            <w:tcW w:w="154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卧室</w:t>
            </w:r>
          </w:p>
        </w:tc>
        <w:tc>
          <w:tcPr>
            <w:tcW w:w="1559" w:type="dxa"/>
            <w:tcBorders>
              <w:top w:val="nil"/>
              <w:left w:val="nil"/>
              <w:bottom w:val="single" w:sz="4" w:space="0" w:color="auto"/>
              <w:right w:val="single" w:sz="4" w:space="0" w:color="auto"/>
            </w:tcBorders>
            <w:shd w:val="clear" w:color="auto" w:fill="auto"/>
            <w:noWrap/>
            <w:vAlign w:val="center"/>
            <w:hideMark/>
          </w:tcPr>
          <w:p w:rsidR="00F966A1" w:rsidRPr="00F966A1" w:rsidRDefault="00B24C13" w:rsidP="00F966A1">
            <w:pPr>
              <w:adjustRightInd/>
              <w:snapToGrid/>
              <w:spacing w:after="0"/>
              <w:jc w:val="center"/>
              <w:rPr>
                <w:rFonts w:ascii="宋体" w:eastAsia="宋体" w:hAnsi="宋体" w:cs="Arial"/>
                <w:color w:val="000000"/>
                <w:sz w:val="18"/>
                <w:szCs w:val="18"/>
              </w:rPr>
            </w:pPr>
            <w:r>
              <w:rPr>
                <w:rFonts w:ascii="宋体" w:eastAsia="宋体" w:hAnsi="宋体" w:cs="Arial" w:hint="eastAsia"/>
                <w:color w:val="000000"/>
                <w:sz w:val="18"/>
                <w:szCs w:val="18"/>
              </w:rPr>
              <w:t>3.68</w:t>
            </w:r>
            <w:r w:rsidR="00FF6E27">
              <w:rPr>
                <w:rFonts w:ascii="宋体" w:eastAsia="宋体" w:hAnsi="宋体" w:cs="Arial" w:hint="eastAsia"/>
                <w:color w:val="000000"/>
                <w:sz w:val="18"/>
                <w:szCs w:val="18"/>
              </w:rPr>
              <w:t>*0.5</w:t>
            </w:r>
            <w:r>
              <w:rPr>
                <w:rFonts w:ascii="宋体" w:eastAsia="宋体" w:hAnsi="宋体" w:cs="Arial" w:hint="eastAsia"/>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组</w:t>
            </w:r>
          </w:p>
        </w:tc>
        <w:tc>
          <w:tcPr>
            <w:tcW w:w="145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3064 </w:t>
            </w:r>
          </w:p>
        </w:tc>
        <w:tc>
          <w:tcPr>
            <w:tcW w:w="700"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　</w:t>
            </w:r>
          </w:p>
        </w:tc>
      </w:tr>
      <w:tr w:rsidR="00F966A1" w:rsidRPr="00F966A1" w:rsidTr="00F966A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橱柜</w:t>
            </w:r>
          </w:p>
        </w:tc>
        <w:tc>
          <w:tcPr>
            <w:tcW w:w="154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厨房</w:t>
            </w:r>
          </w:p>
        </w:tc>
        <w:tc>
          <w:tcPr>
            <w:tcW w:w="1559" w:type="dxa"/>
            <w:tcBorders>
              <w:top w:val="nil"/>
              <w:left w:val="nil"/>
              <w:bottom w:val="single" w:sz="4" w:space="0" w:color="auto"/>
              <w:right w:val="single" w:sz="4" w:space="0" w:color="auto"/>
            </w:tcBorders>
            <w:shd w:val="clear" w:color="auto" w:fill="auto"/>
            <w:noWrap/>
            <w:vAlign w:val="center"/>
            <w:hideMark/>
          </w:tcPr>
          <w:p w:rsidR="00F966A1" w:rsidRPr="00F966A1" w:rsidRDefault="00B24C13" w:rsidP="00F966A1">
            <w:pPr>
              <w:adjustRightInd/>
              <w:snapToGrid/>
              <w:spacing w:after="0"/>
              <w:jc w:val="center"/>
              <w:rPr>
                <w:rFonts w:ascii="宋体" w:eastAsia="宋体" w:hAnsi="宋体" w:cs="Arial"/>
                <w:color w:val="000000"/>
                <w:sz w:val="18"/>
                <w:szCs w:val="18"/>
              </w:rPr>
            </w:pPr>
            <w:r>
              <w:rPr>
                <w:rFonts w:ascii="宋体" w:eastAsia="宋体" w:hAnsi="宋体" w:cs="Arial" w:hint="eastAsia"/>
                <w:color w:val="000000"/>
                <w:sz w:val="18"/>
                <w:szCs w:val="18"/>
              </w:rPr>
              <w:t>3.6</w:t>
            </w:r>
            <w:r w:rsidR="00FF6E27">
              <w:rPr>
                <w:rFonts w:ascii="宋体" w:eastAsia="宋体" w:hAnsi="宋体" w:cs="Arial" w:hint="eastAsia"/>
                <w:color w:val="000000"/>
                <w:sz w:val="18"/>
                <w:szCs w:val="18"/>
              </w:rPr>
              <w:t>*0.6</w:t>
            </w:r>
            <w:r>
              <w:rPr>
                <w:rFonts w:ascii="宋体" w:eastAsia="宋体" w:hAnsi="宋体" w:cs="Arial" w:hint="eastAsia"/>
                <w:color w:val="000000"/>
                <w:sz w:val="18"/>
                <w:szCs w:val="18"/>
              </w:rPr>
              <w:t>*0.8</w:t>
            </w:r>
          </w:p>
        </w:tc>
        <w:tc>
          <w:tcPr>
            <w:tcW w:w="70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组</w:t>
            </w:r>
          </w:p>
        </w:tc>
        <w:tc>
          <w:tcPr>
            <w:tcW w:w="145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7680 </w:t>
            </w:r>
          </w:p>
        </w:tc>
        <w:tc>
          <w:tcPr>
            <w:tcW w:w="700"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　</w:t>
            </w:r>
          </w:p>
        </w:tc>
      </w:tr>
      <w:tr w:rsidR="00F966A1" w:rsidRPr="00F966A1" w:rsidTr="00F966A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餐厅酒柜</w:t>
            </w:r>
          </w:p>
        </w:tc>
        <w:tc>
          <w:tcPr>
            <w:tcW w:w="154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餐厅</w:t>
            </w:r>
          </w:p>
        </w:tc>
        <w:tc>
          <w:tcPr>
            <w:tcW w:w="1559" w:type="dxa"/>
            <w:tcBorders>
              <w:top w:val="nil"/>
              <w:left w:val="nil"/>
              <w:bottom w:val="single" w:sz="4" w:space="0" w:color="auto"/>
              <w:right w:val="single" w:sz="4" w:space="0" w:color="auto"/>
            </w:tcBorders>
            <w:shd w:val="clear" w:color="auto" w:fill="auto"/>
            <w:noWrap/>
            <w:vAlign w:val="center"/>
            <w:hideMark/>
          </w:tcPr>
          <w:p w:rsidR="00F966A1" w:rsidRPr="00F966A1" w:rsidRDefault="00B24C13" w:rsidP="00F966A1">
            <w:pPr>
              <w:adjustRightInd/>
              <w:snapToGrid/>
              <w:spacing w:after="0"/>
              <w:jc w:val="center"/>
              <w:rPr>
                <w:rFonts w:ascii="宋体" w:eastAsia="宋体" w:hAnsi="宋体" w:cs="Arial"/>
                <w:color w:val="000000"/>
                <w:sz w:val="18"/>
                <w:szCs w:val="18"/>
              </w:rPr>
            </w:pPr>
            <w:r>
              <w:rPr>
                <w:rFonts w:ascii="宋体" w:eastAsia="宋体" w:hAnsi="宋体" w:cs="Arial" w:hint="eastAsia"/>
                <w:color w:val="000000"/>
                <w:sz w:val="18"/>
                <w:szCs w:val="18"/>
              </w:rPr>
              <w:t>1.25*0.</w:t>
            </w:r>
            <w:r w:rsidR="00F966A1" w:rsidRPr="00F966A1">
              <w:rPr>
                <w:rFonts w:ascii="宋体" w:eastAsia="宋体" w:hAnsi="宋体" w:cs="Arial" w:hint="eastAsia"/>
                <w:color w:val="000000"/>
                <w:sz w:val="18"/>
                <w:szCs w:val="18"/>
              </w:rPr>
              <w:t>25</w:t>
            </w:r>
            <w:r>
              <w:rPr>
                <w:rFonts w:ascii="宋体" w:eastAsia="宋体" w:hAnsi="宋体" w:cs="Arial" w:hint="eastAsia"/>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组</w:t>
            </w:r>
          </w:p>
        </w:tc>
        <w:tc>
          <w:tcPr>
            <w:tcW w:w="145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1656 </w:t>
            </w:r>
          </w:p>
        </w:tc>
        <w:tc>
          <w:tcPr>
            <w:tcW w:w="700"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　</w:t>
            </w:r>
          </w:p>
        </w:tc>
      </w:tr>
      <w:tr w:rsidR="00F966A1" w:rsidRPr="00F966A1" w:rsidTr="00F966A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木制隔断（鞋柜）</w:t>
            </w:r>
          </w:p>
        </w:tc>
        <w:tc>
          <w:tcPr>
            <w:tcW w:w="154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客厅</w:t>
            </w:r>
          </w:p>
        </w:tc>
        <w:tc>
          <w:tcPr>
            <w:tcW w:w="1559" w:type="dxa"/>
            <w:tcBorders>
              <w:top w:val="nil"/>
              <w:left w:val="nil"/>
              <w:bottom w:val="single" w:sz="4" w:space="0" w:color="auto"/>
              <w:right w:val="single" w:sz="4" w:space="0" w:color="auto"/>
            </w:tcBorders>
            <w:shd w:val="clear" w:color="auto" w:fill="auto"/>
            <w:noWrap/>
            <w:vAlign w:val="center"/>
            <w:hideMark/>
          </w:tcPr>
          <w:p w:rsidR="00F966A1" w:rsidRPr="00F966A1" w:rsidRDefault="00E4360E" w:rsidP="00F966A1">
            <w:pPr>
              <w:adjustRightInd/>
              <w:snapToGrid/>
              <w:spacing w:after="0"/>
              <w:jc w:val="center"/>
              <w:rPr>
                <w:rFonts w:ascii="宋体" w:eastAsia="宋体" w:hAnsi="宋体" w:cs="Arial"/>
                <w:color w:val="000000"/>
                <w:sz w:val="18"/>
                <w:szCs w:val="18"/>
              </w:rPr>
            </w:pPr>
            <w:r>
              <w:rPr>
                <w:rFonts w:ascii="宋体" w:eastAsia="宋体" w:hAnsi="宋体" w:cs="Arial" w:hint="eastAsia"/>
                <w:color w:val="000000"/>
                <w:sz w:val="18"/>
                <w:szCs w:val="18"/>
              </w:rPr>
              <w:t>1.2*0.4*2.5</w:t>
            </w:r>
          </w:p>
        </w:tc>
        <w:tc>
          <w:tcPr>
            <w:tcW w:w="70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组</w:t>
            </w:r>
          </w:p>
        </w:tc>
        <w:tc>
          <w:tcPr>
            <w:tcW w:w="145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1991 </w:t>
            </w:r>
          </w:p>
        </w:tc>
        <w:tc>
          <w:tcPr>
            <w:tcW w:w="700"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　</w:t>
            </w:r>
          </w:p>
        </w:tc>
      </w:tr>
      <w:tr w:rsidR="00F966A1" w:rsidRPr="00F966A1" w:rsidTr="00F966A1">
        <w:trPr>
          <w:trHeight w:val="345"/>
          <w:jc w:val="center"/>
        </w:trPr>
        <w:tc>
          <w:tcPr>
            <w:tcW w:w="3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b/>
                <w:bCs/>
                <w:color w:val="000000"/>
                <w:sz w:val="18"/>
                <w:szCs w:val="18"/>
              </w:rPr>
            </w:pPr>
            <w:r w:rsidRPr="00F966A1">
              <w:rPr>
                <w:rFonts w:ascii="宋体" w:eastAsia="宋体" w:hAnsi="宋体" w:cs="Arial" w:hint="eastAsia"/>
                <w:b/>
                <w:bCs/>
                <w:color w:val="000000"/>
                <w:sz w:val="18"/>
                <w:szCs w:val="18"/>
              </w:rPr>
              <w:t>合计</w:t>
            </w:r>
          </w:p>
        </w:tc>
        <w:tc>
          <w:tcPr>
            <w:tcW w:w="155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color w:val="000000"/>
                <w:sz w:val="18"/>
                <w:szCs w:val="18"/>
              </w:rPr>
            </w:pPr>
            <w:r w:rsidRPr="00F966A1">
              <w:rPr>
                <w:rFonts w:ascii="宋体" w:eastAsia="宋体" w:hAnsi="宋体" w:cs="Arial" w:hint="eastAsia"/>
                <w:color w:val="000000"/>
                <w:sz w:val="18"/>
                <w:szCs w:val="18"/>
              </w:rPr>
              <w:t>—</w:t>
            </w:r>
          </w:p>
        </w:tc>
        <w:tc>
          <w:tcPr>
            <w:tcW w:w="1455"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jc w:val="center"/>
              <w:rPr>
                <w:rFonts w:ascii="宋体" w:eastAsia="宋体" w:hAnsi="宋体" w:cs="Arial"/>
                <w:b/>
                <w:bCs/>
                <w:color w:val="000000"/>
                <w:sz w:val="18"/>
                <w:szCs w:val="18"/>
              </w:rPr>
            </w:pPr>
            <w:r w:rsidRPr="00F966A1">
              <w:rPr>
                <w:rFonts w:ascii="宋体" w:eastAsia="宋体" w:hAnsi="宋体" w:cs="Arial" w:hint="eastAsia"/>
                <w:b/>
                <w:bCs/>
                <w:color w:val="000000"/>
                <w:sz w:val="18"/>
                <w:szCs w:val="18"/>
              </w:rPr>
              <w:t xml:space="preserve">14392 </w:t>
            </w:r>
          </w:p>
        </w:tc>
        <w:tc>
          <w:tcPr>
            <w:tcW w:w="700" w:type="dxa"/>
            <w:tcBorders>
              <w:top w:val="nil"/>
              <w:left w:val="nil"/>
              <w:bottom w:val="single" w:sz="4" w:space="0" w:color="auto"/>
              <w:right w:val="single" w:sz="4" w:space="0" w:color="auto"/>
            </w:tcBorders>
            <w:shd w:val="clear" w:color="auto" w:fill="auto"/>
            <w:noWrap/>
            <w:vAlign w:val="center"/>
            <w:hideMark/>
          </w:tcPr>
          <w:p w:rsidR="00F966A1" w:rsidRPr="00F966A1" w:rsidRDefault="00F966A1" w:rsidP="00F966A1">
            <w:pPr>
              <w:adjustRightInd/>
              <w:snapToGrid/>
              <w:spacing w:after="0"/>
              <w:rPr>
                <w:rFonts w:ascii="宋体" w:eastAsia="宋体" w:hAnsi="宋体" w:cs="Arial"/>
                <w:color w:val="000000"/>
                <w:sz w:val="18"/>
                <w:szCs w:val="18"/>
              </w:rPr>
            </w:pPr>
            <w:r w:rsidRPr="00F966A1">
              <w:rPr>
                <w:rFonts w:ascii="宋体" w:eastAsia="宋体" w:hAnsi="宋体" w:cs="Arial" w:hint="eastAsia"/>
                <w:color w:val="000000"/>
                <w:sz w:val="18"/>
                <w:szCs w:val="18"/>
              </w:rPr>
              <w:t xml:space="preserve">　</w:t>
            </w:r>
          </w:p>
        </w:tc>
      </w:tr>
    </w:tbl>
    <w:p w:rsidR="003C2D9B" w:rsidRDefault="003C2D9B" w:rsidP="003C2D9B">
      <w:pPr>
        <w:spacing w:line="360" w:lineRule="auto"/>
        <w:rPr>
          <w:rFonts w:ascii="黑体" w:eastAsia="黑体" w:hAnsi="宋体"/>
          <w:b/>
          <w:sz w:val="32"/>
          <w:szCs w:val="32"/>
        </w:rPr>
      </w:pPr>
    </w:p>
    <w:p w:rsidR="003E3D0D" w:rsidRDefault="003E3D0D" w:rsidP="003C2D9B">
      <w:pPr>
        <w:spacing w:line="360" w:lineRule="auto"/>
        <w:rPr>
          <w:rFonts w:ascii="黑体" w:eastAsia="黑体" w:hAnsi="宋体"/>
          <w:b/>
          <w:sz w:val="32"/>
          <w:szCs w:val="32"/>
        </w:rPr>
      </w:pPr>
    </w:p>
    <w:p w:rsidR="003E3D0D" w:rsidRDefault="003E3D0D" w:rsidP="003C2D9B">
      <w:pPr>
        <w:spacing w:line="360" w:lineRule="auto"/>
        <w:rPr>
          <w:rFonts w:ascii="黑体" w:eastAsia="黑体" w:hAnsi="宋体"/>
          <w:b/>
          <w:sz w:val="32"/>
          <w:szCs w:val="32"/>
        </w:rPr>
      </w:pPr>
    </w:p>
    <w:p w:rsidR="00484C26" w:rsidRDefault="00484C26" w:rsidP="003C2D9B">
      <w:pPr>
        <w:spacing w:line="360" w:lineRule="auto"/>
        <w:rPr>
          <w:rFonts w:ascii="黑体" w:eastAsia="黑体" w:hAnsi="宋体"/>
          <w:b/>
          <w:sz w:val="32"/>
          <w:szCs w:val="32"/>
        </w:rPr>
      </w:pPr>
    </w:p>
    <w:p w:rsidR="00484C26" w:rsidRDefault="00484C26" w:rsidP="003C2D9B">
      <w:pPr>
        <w:spacing w:line="360" w:lineRule="auto"/>
        <w:rPr>
          <w:rFonts w:ascii="黑体" w:eastAsia="黑体" w:hAnsi="宋体"/>
          <w:b/>
          <w:sz w:val="32"/>
          <w:szCs w:val="32"/>
        </w:rPr>
        <w:sectPr w:rsidR="00484C26" w:rsidSect="003C2D9B">
          <w:pgSz w:w="16838" w:h="11906" w:orient="landscape"/>
          <w:pgMar w:top="1797" w:right="1440" w:bottom="1797" w:left="1440" w:header="709" w:footer="709" w:gutter="0"/>
          <w:cols w:space="708"/>
          <w:docGrid w:type="linesAndChars" w:linePitch="360"/>
        </w:sectPr>
      </w:pPr>
    </w:p>
    <w:p w:rsidR="00272452" w:rsidRPr="00323973" w:rsidRDefault="00272452" w:rsidP="00660860">
      <w:pPr>
        <w:spacing w:line="360" w:lineRule="auto"/>
        <w:outlineLvl w:val="0"/>
        <w:rPr>
          <w:rFonts w:eastAsia="隶书"/>
          <w:b/>
          <w:sz w:val="24"/>
          <w:szCs w:val="24"/>
        </w:rPr>
      </w:pPr>
    </w:p>
    <w:p w:rsidR="00936893" w:rsidRDefault="00660860" w:rsidP="002733BF">
      <w:pPr>
        <w:spacing w:after="0" w:line="500" w:lineRule="exact"/>
        <w:ind w:firstLineChars="1045" w:firstLine="3357"/>
        <w:outlineLvl w:val="0"/>
        <w:rPr>
          <w:rFonts w:ascii="黑体" w:eastAsia="黑体" w:hAnsi="宋体"/>
          <w:sz w:val="32"/>
          <w:szCs w:val="32"/>
        </w:rPr>
      </w:pPr>
      <w:r w:rsidRPr="00EC61B7">
        <w:rPr>
          <w:rFonts w:ascii="黑体" w:eastAsia="黑体" w:hAnsi="宋体" w:hint="eastAsia"/>
          <w:b/>
          <w:sz w:val="32"/>
          <w:szCs w:val="32"/>
        </w:rPr>
        <w:t>估价结果报告</w:t>
      </w:r>
    </w:p>
    <w:p w:rsidR="00660860" w:rsidRPr="00936893" w:rsidRDefault="00660860" w:rsidP="0018304A">
      <w:pPr>
        <w:spacing w:after="0" w:line="500" w:lineRule="exact"/>
        <w:ind w:firstLineChars="200" w:firstLine="482"/>
        <w:outlineLvl w:val="0"/>
        <w:rPr>
          <w:rFonts w:ascii="黑体" w:eastAsia="黑体" w:hAnsi="宋体"/>
          <w:sz w:val="32"/>
          <w:szCs w:val="32"/>
        </w:rPr>
      </w:pPr>
      <w:r w:rsidRPr="00A7354B">
        <w:rPr>
          <w:rFonts w:ascii="宋体" w:eastAsia="宋体" w:hAnsi="宋体"/>
          <w:b/>
          <w:sz w:val="24"/>
          <w:szCs w:val="24"/>
        </w:rPr>
        <w:t>一、</w:t>
      </w:r>
      <w:r w:rsidRPr="00A7354B">
        <w:rPr>
          <w:rFonts w:ascii="宋体" w:eastAsia="宋体" w:hAnsi="宋体" w:hint="eastAsia"/>
          <w:b/>
          <w:sz w:val="24"/>
          <w:szCs w:val="24"/>
        </w:rPr>
        <w:t>估价委托人</w:t>
      </w:r>
    </w:p>
    <w:p w:rsidR="00660860" w:rsidRDefault="00660860" w:rsidP="0018304A">
      <w:pPr>
        <w:spacing w:after="0" w:line="500" w:lineRule="exact"/>
        <w:ind w:firstLine="480"/>
        <w:outlineLvl w:val="0"/>
        <w:rPr>
          <w:rFonts w:ascii="宋体" w:eastAsia="宋体" w:hAnsi="宋体"/>
          <w:sz w:val="24"/>
          <w:szCs w:val="24"/>
        </w:rPr>
      </w:pPr>
      <w:r w:rsidRPr="00A7354B">
        <w:rPr>
          <w:rFonts w:ascii="宋体" w:eastAsia="宋体" w:hAnsi="宋体"/>
          <w:sz w:val="24"/>
          <w:szCs w:val="24"/>
        </w:rPr>
        <w:t>名称：</w:t>
      </w:r>
      <w:r w:rsidR="00FE27DA">
        <w:rPr>
          <w:rFonts w:ascii="宋体" w:eastAsia="宋体" w:hAnsi="宋体" w:hint="eastAsia"/>
          <w:sz w:val="24"/>
          <w:szCs w:val="24"/>
        </w:rPr>
        <w:t>湖北省当阳市人民法院</w:t>
      </w:r>
    </w:p>
    <w:p w:rsidR="00660860" w:rsidRPr="00A7354B" w:rsidRDefault="00660860" w:rsidP="0018304A">
      <w:pPr>
        <w:spacing w:after="0" w:line="500" w:lineRule="exact"/>
        <w:ind w:firstLine="480"/>
        <w:outlineLvl w:val="0"/>
        <w:rPr>
          <w:rFonts w:ascii="宋体" w:eastAsia="宋体" w:hAnsi="宋体"/>
          <w:b/>
          <w:sz w:val="24"/>
          <w:szCs w:val="24"/>
        </w:rPr>
      </w:pPr>
      <w:r w:rsidRPr="00A7354B">
        <w:rPr>
          <w:rFonts w:ascii="宋体" w:eastAsia="宋体" w:hAnsi="宋体"/>
          <w:b/>
          <w:sz w:val="24"/>
          <w:szCs w:val="24"/>
        </w:rPr>
        <w:t>二、</w:t>
      </w:r>
      <w:r w:rsidRPr="00A7354B">
        <w:rPr>
          <w:rFonts w:ascii="宋体" w:eastAsia="宋体" w:hAnsi="宋体" w:hint="eastAsia"/>
          <w:b/>
          <w:sz w:val="24"/>
          <w:szCs w:val="24"/>
        </w:rPr>
        <w:t>房地产</w:t>
      </w:r>
      <w:r w:rsidRPr="00A7354B">
        <w:rPr>
          <w:rFonts w:ascii="宋体" w:eastAsia="宋体" w:hAnsi="宋体"/>
          <w:b/>
          <w:sz w:val="24"/>
          <w:szCs w:val="24"/>
        </w:rPr>
        <w:t>估价</w:t>
      </w:r>
      <w:r w:rsidRPr="00A7354B">
        <w:rPr>
          <w:rFonts w:ascii="宋体" w:eastAsia="宋体" w:hAnsi="宋体" w:hint="eastAsia"/>
          <w:b/>
          <w:sz w:val="24"/>
          <w:szCs w:val="24"/>
        </w:rPr>
        <w:t>机构</w:t>
      </w:r>
      <w:r w:rsidRPr="00A7354B">
        <w:rPr>
          <w:rFonts w:ascii="宋体" w:eastAsia="宋体" w:hAnsi="宋体"/>
          <w:b/>
          <w:sz w:val="24"/>
          <w:szCs w:val="24"/>
        </w:rPr>
        <w:t xml:space="preserve">         </w:t>
      </w:r>
    </w:p>
    <w:p w:rsidR="008121B5" w:rsidRPr="005F335A" w:rsidRDefault="008121B5" w:rsidP="008121B5">
      <w:pPr>
        <w:spacing w:after="0" w:line="500" w:lineRule="exact"/>
        <w:ind w:firstLineChars="200" w:firstLine="480"/>
        <w:outlineLvl w:val="0"/>
        <w:rPr>
          <w:rFonts w:ascii="宋体" w:eastAsia="宋体" w:hAnsi="宋体"/>
          <w:sz w:val="24"/>
        </w:rPr>
      </w:pPr>
      <w:r w:rsidRPr="005F335A">
        <w:rPr>
          <w:rFonts w:ascii="宋体" w:eastAsia="宋体" w:hAnsi="宋体" w:hint="eastAsia"/>
          <w:sz w:val="24"/>
        </w:rPr>
        <w:t>名称</w:t>
      </w:r>
      <w:r w:rsidRPr="005F335A">
        <w:rPr>
          <w:rFonts w:ascii="宋体" w:eastAsia="宋体" w:hAnsi="宋体"/>
          <w:sz w:val="24"/>
        </w:rPr>
        <w:t>：</w:t>
      </w:r>
      <w:r>
        <w:rPr>
          <w:rFonts w:ascii="宋体" w:eastAsia="宋体" w:hAnsi="宋体"/>
          <w:sz w:val="24"/>
        </w:rPr>
        <w:t>宜昌佳信土地房地产资产评估有限责任公司</w:t>
      </w:r>
    </w:p>
    <w:p w:rsidR="008121B5" w:rsidRPr="005F335A" w:rsidRDefault="008121B5" w:rsidP="008121B5">
      <w:pPr>
        <w:spacing w:after="0" w:line="500" w:lineRule="exact"/>
        <w:ind w:firstLineChars="200" w:firstLine="480"/>
        <w:outlineLvl w:val="0"/>
        <w:rPr>
          <w:rFonts w:ascii="宋体" w:eastAsia="宋体" w:hAnsi="宋体"/>
          <w:sz w:val="24"/>
        </w:rPr>
      </w:pPr>
      <w:r w:rsidRPr="005F335A">
        <w:rPr>
          <w:rFonts w:ascii="宋体" w:eastAsia="宋体" w:hAnsi="宋体" w:hint="eastAsia"/>
          <w:sz w:val="24"/>
        </w:rPr>
        <w:t>住所</w:t>
      </w:r>
      <w:r w:rsidRPr="005F335A">
        <w:rPr>
          <w:rFonts w:ascii="宋体" w:eastAsia="宋体" w:hAnsi="宋体"/>
          <w:sz w:val="24"/>
        </w:rPr>
        <w:t>：宜昌市西陵一路18号中环广场1203室</w:t>
      </w:r>
    </w:p>
    <w:p w:rsidR="008121B5" w:rsidRPr="005A5523" w:rsidRDefault="008121B5" w:rsidP="008121B5">
      <w:pPr>
        <w:spacing w:after="0" w:line="500" w:lineRule="exact"/>
        <w:ind w:firstLineChars="200" w:firstLine="480"/>
        <w:rPr>
          <w:rFonts w:ascii="宋体" w:eastAsia="宋体" w:hAnsi="宋体"/>
          <w:sz w:val="24"/>
          <w:szCs w:val="24"/>
        </w:rPr>
      </w:pPr>
      <w:r w:rsidRPr="005A5523">
        <w:rPr>
          <w:rFonts w:ascii="宋体" w:eastAsia="宋体" w:hAnsi="宋体" w:hint="eastAsia"/>
          <w:sz w:val="24"/>
          <w:szCs w:val="24"/>
        </w:rPr>
        <w:t>统一社会信用代码：</w:t>
      </w:r>
      <w:r>
        <w:rPr>
          <w:rFonts w:ascii="宋体" w:eastAsia="宋体" w:hAnsi="宋体" w:hint="eastAsia"/>
          <w:sz w:val="24"/>
          <w:szCs w:val="24"/>
        </w:rPr>
        <w:t>91420500780910995B</w:t>
      </w:r>
    </w:p>
    <w:p w:rsidR="008121B5" w:rsidRDefault="008121B5" w:rsidP="008121B5">
      <w:pPr>
        <w:spacing w:after="0" w:line="500" w:lineRule="exact"/>
        <w:ind w:firstLineChars="200" w:firstLine="480"/>
        <w:outlineLvl w:val="0"/>
        <w:rPr>
          <w:rFonts w:ascii="宋体" w:eastAsia="宋体" w:hAnsi="宋体"/>
          <w:sz w:val="24"/>
        </w:rPr>
      </w:pPr>
      <w:r w:rsidRPr="005F335A">
        <w:rPr>
          <w:rFonts w:ascii="宋体" w:eastAsia="宋体" w:hAnsi="宋体"/>
          <w:sz w:val="24"/>
        </w:rPr>
        <w:t>法</w:t>
      </w:r>
      <w:r w:rsidRPr="005F335A">
        <w:rPr>
          <w:rFonts w:ascii="宋体" w:eastAsia="宋体" w:hAnsi="宋体" w:hint="eastAsia"/>
          <w:sz w:val="24"/>
        </w:rPr>
        <w:t>定代表</w:t>
      </w:r>
      <w:r w:rsidRPr="005F335A">
        <w:rPr>
          <w:rFonts w:ascii="宋体" w:eastAsia="宋体" w:hAnsi="宋体"/>
          <w:sz w:val="24"/>
        </w:rPr>
        <w:t>人：</w:t>
      </w:r>
      <w:r w:rsidRPr="005F335A">
        <w:rPr>
          <w:rFonts w:ascii="宋体" w:eastAsia="宋体" w:hAnsi="宋体" w:hint="eastAsia"/>
          <w:sz w:val="24"/>
        </w:rPr>
        <w:t>佘国敏</w:t>
      </w:r>
    </w:p>
    <w:p w:rsidR="008121B5" w:rsidRPr="005F335A" w:rsidRDefault="008121B5" w:rsidP="008121B5">
      <w:pPr>
        <w:spacing w:after="0" w:line="500" w:lineRule="exact"/>
        <w:ind w:firstLineChars="200" w:firstLine="480"/>
        <w:outlineLvl w:val="0"/>
        <w:rPr>
          <w:rFonts w:ascii="宋体" w:eastAsia="宋体" w:hAnsi="宋体"/>
          <w:sz w:val="24"/>
        </w:rPr>
      </w:pPr>
      <w:r>
        <w:rPr>
          <w:rFonts w:ascii="宋体" w:eastAsia="宋体" w:hAnsi="宋体" w:hint="eastAsia"/>
          <w:sz w:val="24"/>
        </w:rPr>
        <w:t>备案登记</w:t>
      </w:r>
      <w:r w:rsidRPr="005F335A">
        <w:rPr>
          <w:rFonts w:ascii="宋体" w:eastAsia="宋体" w:hAnsi="宋体"/>
          <w:sz w:val="24"/>
        </w:rPr>
        <w:t>：</w:t>
      </w:r>
      <w:r>
        <w:rPr>
          <w:rFonts w:ascii="宋体" w:eastAsia="宋体" w:hAnsi="宋体" w:hint="eastAsia"/>
          <w:sz w:val="24"/>
        </w:rPr>
        <w:t>房地产估价机构备案</w:t>
      </w:r>
      <w:r w:rsidRPr="005F335A">
        <w:rPr>
          <w:rFonts w:ascii="宋体" w:eastAsia="宋体" w:hAnsi="宋体"/>
          <w:sz w:val="24"/>
        </w:rPr>
        <w:t>贰级</w:t>
      </w:r>
    </w:p>
    <w:p w:rsidR="008121B5" w:rsidRPr="008121B5" w:rsidRDefault="008121B5" w:rsidP="008121B5">
      <w:pPr>
        <w:spacing w:after="0" w:line="500" w:lineRule="exact"/>
        <w:ind w:firstLine="482"/>
        <w:outlineLvl w:val="0"/>
        <w:rPr>
          <w:rFonts w:ascii="宋体" w:eastAsia="宋体" w:hAnsi="宋体"/>
          <w:sz w:val="24"/>
        </w:rPr>
      </w:pPr>
      <w:r w:rsidRPr="005F335A">
        <w:rPr>
          <w:rFonts w:ascii="宋体" w:eastAsia="宋体" w:hAnsi="宋体"/>
          <w:sz w:val="24"/>
        </w:rPr>
        <w:t>证书</w:t>
      </w:r>
      <w:r>
        <w:rPr>
          <w:rFonts w:ascii="宋体" w:eastAsia="宋体" w:hAnsi="宋体" w:hint="eastAsia"/>
          <w:sz w:val="24"/>
        </w:rPr>
        <w:t>编号</w:t>
      </w:r>
      <w:r w:rsidRPr="005F335A">
        <w:rPr>
          <w:rFonts w:ascii="宋体" w:eastAsia="宋体" w:hAnsi="宋体"/>
          <w:sz w:val="24"/>
        </w:rPr>
        <w:t>：鄂建房估证字第</w:t>
      </w:r>
      <w:r>
        <w:rPr>
          <w:rFonts w:ascii="宋体" w:eastAsia="宋体" w:hAnsi="宋体" w:hint="eastAsia"/>
          <w:sz w:val="24"/>
        </w:rPr>
        <w:t>0</w:t>
      </w:r>
      <w:r w:rsidRPr="005F335A">
        <w:rPr>
          <w:rFonts w:ascii="宋体" w:eastAsia="宋体" w:hAnsi="宋体"/>
          <w:sz w:val="24"/>
        </w:rPr>
        <w:t>6号</w:t>
      </w:r>
    </w:p>
    <w:p w:rsidR="00660860" w:rsidRPr="00A7354B" w:rsidRDefault="00660860" w:rsidP="00C2264A">
      <w:pPr>
        <w:spacing w:after="0" w:line="500" w:lineRule="exact"/>
        <w:ind w:firstLine="482"/>
        <w:outlineLvl w:val="0"/>
        <w:rPr>
          <w:rFonts w:ascii="宋体" w:eastAsia="宋体" w:hAnsi="宋体"/>
          <w:b/>
          <w:sz w:val="24"/>
          <w:szCs w:val="24"/>
        </w:rPr>
      </w:pPr>
      <w:r w:rsidRPr="00A7354B">
        <w:rPr>
          <w:rFonts w:ascii="宋体" w:eastAsia="宋体" w:hAnsi="宋体" w:hint="eastAsia"/>
          <w:b/>
          <w:sz w:val="24"/>
          <w:szCs w:val="24"/>
        </w:rPr>
        <w:t>三、估价目的</w:t>
      </w:r>
    </w:p>
    <w:p w:rsidR="00D33803" w:rsidRDefault="00D33803" w:rsidP="00D33803">
      <w:pPr>
        <w:spacing w:after="0" w:line="500" w:lineRule="exact"/>
        <w:ind w:firstLineChars="200" w:firstLine="480"/>
        <w:jc w:val="both"/>
        <w:outlineLvl w:val="0"/>
        <w:rPr>
          <w:rFonts w:ascii="宋体" w:eastAsia="宋体" w:hAnsi="宋体"/>
          <w:sz w:val="24"/>
          <w:szCs w:val="24"/>
        </w:rPr>
      </w:pPr>
      <w:r>
        <w:rPr>
          <w:rFonts w:ascii="宋体" w:eastAsia="宋体" w:hAnsi="宋体" w:hint="eastAsia"/>
          <w:sz w:val="24"/>
          <w:szCs w:val="24"/>
        </w:rPr>
        <w:t>评估</w:t>
      </w:r>
      <w:r w:rsidRPr="00C36217">
        <w:rPr>
          <w:rFonts w:ascii="宋体" w:eastAsia="宋体" w:hAnsi="宋体"/>
          <w:sz w:val="24"/>
          <w:szCs w:val="24"/>
        </w:rPr>
        <w:t>房地产</w:t>
      </w:r>
      <w:r w:rsidRPr="00C36217">
        <w:rPr>
          <w:rFonts w:ascii="宋体" w:eastAsia="宋体" w:hAnsi="宋体" w:hint="eastAsia"/>
          <w:sz w:val="24"/>
          <w:szCs w:val="24"/>
        </w:rPr>
        <w:t>市场</w:t>
      </w:r>
      <w:r>
        <w:rPr>
          <w:rFonts w:ascii="宋体" w:eastAsia="宋体" w:hAnsi="宋体" w:hint="eastAsia"/>
          <w:sz w:val="24"/>
          <w:szCs w:val="24"/>
        </w:rPr>
        <w:t>价格</w:t>
      </w:r>
      <w:r w:rsidRPr="00C36217">
        <w:rPr>
          <w:rFonts w:ascii="宋体" w:eastAsia="宋体" w:hAnsi="宋体"/>
          <w:sz w:val="24"/>
          <w:szCs w:val="24"/>
        </w:rPr>
        <w:t>，为</w:t>
      </w:r>
      <w:r>
        <w:rPr>
          <w:rFonts w:ascii="宋体" w:eastAsia="宋体" w:hAnsi="宋体" w:hint="eastAsia"/>
          <w:sz w:val="24"/>
          <w:szCs w:val="24"/>
        </w:rPr>
        <w:t>人民法院确定财产处置参考价提供参考依据。</w:t>
      </w:r>
    </w:p>
    <w:p w:rsidR="00660860" w:rsidRPr="00A7354B" w:rsidRDefault="00660860" w:rsidP="00790DB2">
      <w:pPr>
        <w:spacing w:after="0" w:line="500" w:lineRule="exact"/>
        <w:ind w:firstLine="482"/>
        <w:jc w:val="both"/>
        <w:outlineLvl w:val="0"/>
        <w:rPr>
          <w:rFonts w:ascii="宋体" w:eastAsia="宋体" w:hAnsi="宋体"/>
          <w:b/>
          <w:sz w:val="24"/>
          <w:szCs w:val="24"/>
        </w:rPr>
      </w:pPr>
      <w:r w:rsidRPr="00A7354B">
        <w:rPr>
          <w:rFonts w:ascii="宋体" w:eastAsia="宋体" w:hAnsi="宋体" w:hint="eastAsia"/>
          <w:b/>
          <w:sz w:val="24"/>
          <w:szCs w:val="24"/>
        </w:rPr>
        <w:t>四</w:t>
      </w:r>
      <w:r w:rsidRPr="00A7354B">
        <w:rPr>
          <w:rFonts w:ascii="宋体" w:eastAsia="宋体" w:hAnsi="宋体"/>
          <w:b/>
          <w:sz w:val="24"/>
          <w:szCs w:val="24"/>
        </w:rPr>
        <w:t>、估价对象</w:t>
      </w:r>
    </w:p>
    <w:p w:rsidR="00ED0CC4" w:rsidRDefault="00467C22" w:rsidP="00790DB2">
      <w:pPr>
        <w:spacing w:after="0" w:line="500" w:lineRule="exact"/>
        <w:ind w:firstLineChars="200" w:firstLine="480"/>
        <w:jc w:val="both"/>
        <w:outlineLvl w:val="0"/>
        <w:rPr>
          <w:rFonts w:ascii="宋体" w:eastAsia="宋体" w:hAnsi="宋体"/>
          <w:sz w:val="24"/>
          <w:szCs w:val="24"/>
        </w:rPr>
      </w:pPr>
      <w:r>
        <w:rPr>
          <w:rFonts w:ascii="宋体" w:eastAsia="宋体" w:hAnsi="宋体" w:hint="eastAsia"/>
          <w:sz w:val="24"/>
          <w:szCs w:val="24"/>
        </w:rPr>
        <w:t>估价对象为</w:t>
      </w:r>
      <w:r w:rsidR="003E3D0D">
        <w:rPr>
          <w:rFonts w:ascii="宋体" w:eastAsia="宋体" w:hAnsi="宋体" w:hint="eastAsia"/>
          <w:sz w:val="24"/>
          <w:szCs w:val="24"/>
        </w:rPr>
        <w:t>詹少华</w:t>
      </w:r>
      <w:r w:rsidR="00272452">
        <w:rPr>
          <w:rFonts w:ascii="宋体" w:eastAsia="宋体" w:hAnsi="宋体" w:hint="eastAsia"/>
          <w:sz w:val="24"/>
          <w:szCs w:val="24"/>
        </w:rPr>
        <w:t>、杨晖共同共有的</w:t>
      </w:r>
      <w:r w:rsidR="00ED0CC4" w:rsidRPr="00670B04">
        <w:rPr>
          <w:rFonts w:ascii="宋体" w:eastAsia="宋体" w:hAnsi="宋体" w:hint="eastAsia"/>
          <w:sz w:val="24"/>
          <w:szCs w:val="24"/>
        </w:rPr>
        <w:t>位于</w:t>
      </w:r>
      <w:r w:rsidR="00D33803">
        <w:rPr>
          <w:rFonts w:ascii="宋体" w:eastAsia="宋体" w:hAnsi="宋体" w:hint="eastAsia"/>
          <w:sz w:val="24"/>
          <w:szCs w:val="24"/>
        </w:rPr>
        <w:t>当阳市</w:t>
      </w:r>
      <w:r>
        <w:rPr>
          <w:rFonts w:ascii="宋体" w:eastAsia="宋体" w:hAnsi="宋体" w:hint="eastAsia"/>
          <w:sz w:val="24"/>
          <w:szCs w:val="24"/>
        </w:rPr>
        <w:t>盛泰华庭</w:t>
      </w:r>
      <w:r w:rsidR="00D33803">
        <w:rPr>
          <w:rFonts w:ascii="宋体" w:eastAsia="宋体" w:hAnsi="宋体" w:hint="eastAsia"/>
          <w:sz w:val="24"/>
          <w:szCs w:val="24"/>
        </w:rPr>
        <w:t>36</w:t>
      </w:r>
      <w:r>
        <w:rPr>
          <w:rFonts w:ascii="宋体" w:eastAsia="宋体" w:hAnsi="宋体" w:hint="eastAsia"/>
          <w:sz w:val="24"/>
          <w:szCs w:val="24"/>
        </w:rPr>
        <w:t>号</w:t>
      </w:r>
      <w:r w:rsidR="00ED0CC4">
        <w:rPr>
          <w:rFonts w:ascii="宋体" w:eastAsia="宋体" w:hAnsi="宋体" w:hint="eastAsia"/>
          <w:sz w:val="24"/>
          <w:szCs w:val="24"/>
        </w:rPr>
        <w:t>楼</w:t>
      </w:r>
      <w:r w:rsidR="00D33803">
        <w:rPr>
          <w:rFonts w:ascii="宋体" w:eastAsia="宋体" w:hAnsi="宋体" w:hint="eastAsia"/>
          <w:sz w:val="24"/>
          <w:szCs w:val="24"/>
        </w:rPr>
        <w:t>1</w:t>
      </w:r>
      <w:r w:rsidR="00ED0CC4">
        <w:rPr>
          <w:rFonts w:ascii="宋体" w:eastAsia="宋体" w:hAnsi="宋体" w:hint="eastAsia"/>
          <w:sz w:val="24"/>
          <w:szCs w:val="24"/>
        </w:rPr>
        <w:t>单元</w:t>
      </w:r>
      <w:r>
        <w:rPr>
          <w:rFonts w:ascii="宋体" w:eastAsia="宋体" w:hAnsi="宋体" w:hint="eastAsia"/>
          <w:sz w:val="24"/>
          <w:szCs w:val="24"/>
        </w:rPr>
        <w:t>601</w:t>
      </w:r>
      <w:r w:rsidR="00D33803">
        <w:rPr>
          <w:rFonts w:ascii="宋体" w:eastAsia="宋体" w:hAnsi="宋体" w:hint="eastAsia"/>
          <w:sz w:val="24"/>
          <w:szCs w:val="24"/>
        </w:rPr>
        <w:t>室的一宗住宅房地产</w:t>
      </w:r>
      <w:r w:rsidR="00ED0CC4">
        <w:rPr>
          <w:rFonts w:ascii="宋体" w:eastAsia="宋体" w:hAnsi="宋体" w:hint="eastAsia"/>
          <w:sz w:val="24"/>
          <w:szCs w:val="24"/>
        </w:rPr>
        <w:t>，建筑面积</w:t>
      </w:r>
      <w:r w:rsidR="00D33803">
        <w:rPr>
          <w:rFonts w:ascii="宋体" w:eastAsia="宋体" w:hAnsi="宋体" w:hint="eastAsia"/>
          <w:sz w:val="24"/>
          <w:szCs w:val="24"/>
        </w:rPr>
        <w:t>98.48</w:t>
      </w:r>
      <w:r w:rsidR="00ED0CC4">
        <w:rPr>
          <w:rFonts w:ascii="宋体" w:eastAsia="宋体" w:hAnsi="宋体" w:hint="eastAsia"/>
          <w:sz w:val="24"/>
          <w:szCs w:val="24"/>
        </w:rPr>
        <w:t>平方米。</w:t>
      </w:r>
    </w:p>
    <w:p w:rsidR="00C97E7F" w:rsidRDefault="00C97E7F" w:rsidP="00790DB2">
      <w:pPr>
        <w:spacing w:after="0" w:line="500" w:lineRule="exact"/>
        <w:ind w:firstLineChars="200" w:firstLine="480"/>
        <w:jc w:val="both"/>
        <w:outlineLvl w:val="0"/>
        <w:rPr>
          <w:rFonts w:ascii="宋体" w:eastAsia="宋体" w:hAnsi="宋体"/>
          <w:sz w:val="24"/>
          <w:szCs w:val="24"/>
        </w:rPr>
      </w:pPr>
      <w:r>
        <w:rPr>
          <w:rFonts w:ascii="宋体" w:eastAsia="宋体" w:hAnsi="宋体" w:hint="eastAsia"/>
          <w:sz w:val="24"/>
          <w:szCs w:val="24"/>
        </w:rPr>
        <w:t>1、区位状况</w:t>
      </w:r>
    </w:p>
    <w:p w:rsidR="00C97E7F" w:rsidRPr="00C97E7F" w:rsidRDefault="00C97E7F" w:rsidP="00C97E7F">
      <w:pPr>
        <w:spacing w:after="0" w:line="500" w:lineRule="exact"/>
        <w:ind w:firstLine="482"/>
        <w:jc w:val="both"/>
        <w:outlineLvl w:val="0"/>
        <w:rPr>
          <w:rFonts w:ascii="宋体" w:eastAsia="宋体" w:hAnsi="宋体"/>
          <w:sz w:val="24"/>
        </w:rPr>
      </w:pPr>
      <w:r w:rsidRPr="00A7354B">
        <w:rPr>
          <w:rFonts w:ascii="宋体" w:eastAsia="宋体" w:hAnsi="宋体"/>
          <w:sz w:val="24"/>
          <w:szCs w:val="24"/>
        </w:rPr>
        <w:t>估价对象</w:t>
      </w:r>
      <w:r w:rsidRPr="00A7354B">
        <w:rPr>
          <w:rFonts w:ascii="宋体" w:eastAsia="宋体" w:hAnsi="宋体" w:hint="eastAsia"/>
          <w:sz w:val="24"/>
          <w:szCs w:val="24"/>
        </w:rPr>
        <w:t>位</w:t>
      </w:r>
      <w:r w:rsidRPr="00A7354B">
        <w:rPr>
          <w:rFonts w:ascii="宋体" w:eastAsia="宋体" w:hAnsi="宋体"/>
          <w:sz w:val="24"/>
          <w:szCs w:val="24"/>
        </w:rPr>
        <w:t>于</w:t>
      </w:r>
      <w:r>
        <w:rPr>
          <w:rFonts w:ascii="宋体" w:eastAsia="宋体" w:hAnsi="宋体" w:hint="eastAsia"/>
          <w:sz w:val="24"/>
          <w:szCs w:val="24"/>
        </w:rPr>
        <w:t>当阳市玉阳路盛泰华庭小区36号楼，与当阳市政务服务中心、当阳市体育中心、当阳市人民医院、当阳市第二高级中学、当阳市玉阳中学、当阳市图书馆、凯旋国际小区、锦绣江南小区等毗邻，周边有中国工商银行、中国银行、交通银行、当阳农村商业银行等金融网点，周边公共配套设施齐全，商服繁华程度较优</w:t>
      </w:r>
      <w:r w:rsidRPr="00A7354B">
        <w:rPr>
          <w:rFonts w:ascii="宋体" w:eastAsia="宋体" w:hAnsi="宋体" w:hint="eastAsia"/>
          <w:sz w:val="24"/>
          <w:szCs w:val="24"/>
        </w:rPr>
        <w:t>。</w:t>
      </w:r>
    </w:p>
    <w:p w:rsidR="00C97E7F" w:rsidRDefault="00C97E7F" w:rsidP="00790DB2">
      <w:pPr>
        <w:spacing w:after="0" w:line="500" w:lineRule="exact"/>
        <w:ind w:firstLineChars="200" w:firstLine="480"/>
        <w:jc w:val="both"/>
        <w:outlineLvl w:val="0"/>
        <w:rPr>
          <w:rFonts w:ascii="宋体" w:eastAsia="宋体" w:hAnsi="宋体"/>
          <w:sz w:val="24"/>
          <w:szCs w:val="24"/>
        </w:rPr>
      </w:pPr>
      <w:r>
        <w:rPr>
          <w:rFonts w:ascii="宋体" w:eastAsia="宋体" w:hAnsi="宋体" w:hint="eastAsia"/>
          <w:sz w:val="24"/>
          <w:szCs w:val="24"/>
        </w:rPr>
        <w:t>2、实物状况</w:t>
      </w:r>
    </w:p>
    <w:p w:rsidR="00C97E7F" w:rsidRDefault="00C97E7F" w:rsidP="00C97E7F">
      <w:pPr>
        <w:spacing w:after="0" w:line="500" w:lineRule="exact"/>
        <w:ind w:firstLineChars="200" w:firstLine="480"/>
        <w:jc w:val="both"/>
        <w:outlineLvl w:val="0"/>
        <w:rPr>
          <w:rFonts w:ascii="宋体" w:eastAsia="宋体" w:hAnsi="宋体"/>
          <w:sz w:val="24"/>
          <w:szCs w:val="24"/>
        </w:rPr>
      </w:pPr>
      <w:r>
        <w:rPr>
          <w:rFonts w:ascii="宋体" w:eastAsia="宋体" w:hAnsi="宋体" w:hint="eastAsia"/>
          <w:sz w:val="24"/>
          <w:szCs w:val="24"/>
        </w:rPr>
        <w:t>（1）土地实物状况</w:t>
      </w:r>
    </w:p>
    <w:p w:rsidR="00C97E7F" w:rsidRPr="00C83B0D" w:rsidRDefault="00C97E7F" w:rsidP="00C97E7F">
      <w:pPr>
        <w:pStyle w:val="a6"/>
        <w:widowControl/>
        <w:tabs>
          <w:tab w:val="left" w:pos="1080"/>
          <w:tab w:val="left" w:pos="1440"/>
        </w:tabs>
        <w:spacing w:line="500" w:lineRule="exact"/>
        <w:ind w:firstLine="480"/>
        <w:rPr>
          <w:color w:val="000000"/>
          <w:sz w:val="24"/>
        </w:rPr>
      </w:pPr>
      <w:r>
        <w:rPr>
          <w:rFonts w:hint="eastAsia"/>
          <w:sz w:val="24"/>
        </w:rPr>
        <w:t>根据实地勘察</w:t>
      </w:r>
      <w:r w:rsidRPr="00974AE3">
        <w:rPr>
          <w:rFonts w:hint="eastAsia"/>
          <w:sz w:val="24"/>
        </w:rPr>
        <w:t>，</w:t>
      </w:r>
      <w:r>
        <w:rPr>
          <w:rFonts w:hint="eastAsia"/>
          <w:sz w:val="24"/>
        </w:rPr>
        <w:t>所在宗地上已建有住宅楼、道路、绿化苗木等。估价对象所在宗地地势平坦，所在宗地地形呈较规则几何形状；宗地无坡度，与周围邻地无</w:t>
      </w:r>
      <w:r w:rsidRPr="00590A16">
        <w:rPr>
          <w:rFonts w:hint="eastAsia"/>
          <w:sz w:val="24"/>
        </w:rPr>
        <w:t>高差；宗地地质状况较好，土壤性质对土地开发无影响。</w:t>
      </w:r>
      <w:r w:rsidRPr="00590A16">
        <w:rPr>
          <w:rFonts w:hint="eastAsia"/>
          <w:color w:val="000000"/>
          <w:sz w:val="24"/>
        </w:rPr>
        <w:t>宗地实际开发程度达到“六通一平”</w:t>
      </w:r>
      <w:r w:rsidRPr="00590A16">
        <w:rPr>
          <w:rFonts w:hint="eastAsia"/>
          <w:color w:val="000000"/>
          <w:sz w:val="24"/>
        </w:rPr>
        <w:lastRenderedPageBreak/>
        <w:t>（即宗地红线外通路、</w:t>
      </w:r>
      <w:r w:rsidRPr="00EB24A7">
        <w:rPr>
          <w:rFonts w:hint="eastAsia"/>
          <w:color w:val="000000"/>
          <w:sz w:val="24"/>
        </w:rPr>
        <w:t>通电、供水、排水、通讯、通</w:t>
      </w:r>
      <w:r>
        <w:rPr>
          <w:rFonts w:hint="eastAsia"/>
          <w:color w:val="000000"/>
          <w:sz w:val="24"/>
        </w:rPr>
        <w:t>燃</w:t>
      </w:r>
      <w:r w:rsidRPr="00EB24A7">
        <w:rPr>
          <w:rFonts w:hint="eastAsia"/>
          <w:color w:val="000000"/>
          <w:sz w:val="24"/>
        </w:rPr>
        <w:t>气及红线内场地平整）。</w:t>
      </w:r>
      <w:r>
        <w:rPr>
          <w:rFonts w:hint="eastAsia"/>
          <w:sz w:val="24"/>
        </w:rPr>
        <w:t>宗地周围有噪音污染，绿地覆盖率较高</w:t>
      </w:r>
      <w:r w:rsidRPr="00EB24A7">
        <w:rPr>
          <w:rFonts w:hint="eastAsia"/>
          <w:sz w:val="24"/>
        </w:rPr>
        <w:t>。</w:t>
      </w:r>
    </w:p>
    <w:p w:rsidR="00C97E7F" w:rsidRDefault="00C97E7F" w:rsidP="00C97E7F">
      <w:pPr>
        <w:spacing w:after="0" w:line="500" w:lineRule="exact"/>
        <w:ind w:firstLine="465"/>
        <w:outlineLvl w:val="0"/>
        <w:rPr>
          <w:rFonts w:ascii="宋体" w:eastAsia="宋体" w:hAnsi="宋体"/>
          <w:color w:val="000000"/>
          <w:sz w:val="24"/>
          <w:szCs w:val="24"/>
        </w:rPr>
      </w:pPr>
      <w:r>
        <w:rPr>
          <w:rFonts w:ascii="宋体" w:eastAsia="宋体" w:hAnsi="宋体" w:hint="eastAsia"/>
          <w:color w:val="000000"/>
          <w:sz w:val="24"/>
          <w:szCs w:val="24"/>
        </w:rPr>
        <w:t>（2）房屋实物状况</w:t>
      </w:r>
    </w:p>
    <w:p w:rsidR="00C97E7F" w:rsidRDefault="00C97E7F" w:rsidP="00C97E7F">
      <w:pPr>
        <w:spacing w:after="0" w:line="500" w:lineRule="exact"/>
        <w:ind w:firstLineChars="200" w:firstLine="480"/>
        <w:jc w:val="both"/>
        <w:rPr>
          <w:rFonts w:ascii="宋体" w:eastAsia="宋体" w:hAnsi="宋体"/>
          <w:color w:val="000000"/>
          <w:sz w:val="24"/>
          <w:szCs w:val="24"/>
        </w:rPr>
      </w:pPr>
      <w:r w:rsidRPr="00A7354B">
        <w:rPr>
          <w:rFonts w:ascii="宋体" w:eastAsia="宋体" w:hAnsi="宋体" w:hint="eastAsia"/>
          <w:color w:val="000000"/>
          <w:sz w:val="24"/>
          <w:szCs w:val="24"/>
        </w:rPr>
        <w:t>估价对象所在房屋</w:t>
      </w:r>
      <w:r>
        <w:rPr>
          <w:rFonts w:ascii="宋体" w:eastAsia="宋体" w:hAnsi="宋体" w:hint="eastAsia"/>
          <w:color w:val="000000"/>
          <w:sz w:val="24"/>
          <w:szCs w:val="24"/>
        </w:rPr>
        <w:t>为盛泰华庭小区第36号楼，36号楼为一幢总楼层为6层的钢混结构住宅楼</w:t>
      </w:r>
      <w:r w:rsidRPr="00A7354B">
        <w:rPr>
          <w:rFonts w:ascii="宋体" w:eastAsia="宋体" w:hAnsi="宋体" w:hint="eastAsia"/>
          <w:color w:val="000000"/>
          <w:sz w:val="24"/>
          <w:szCs w:val="24"/>
        </w:rPr>
        <w:t>，</w:t>
      </w:r>
      <w:r>
        <w:rPr>
          <w:rFonts w:ascii="宋体" w:eastAsia="宋体" w:hAnsi="宋体" w:hint="eastAsia"/>
          <w:color w:val="000000"/>
          <w:sz w:val="24"/>
          <w:szCs w:val="24"/>
        </w:rPr>
        <w:t>南北朝向，</w:t>
      </w:r>
      <w:r w:rsidRPr="00A7354B">
        <w:rPr>
          <w:rFonts w:ascii="宋体" w:eastAsia="宋体" w:hAnsi="宋体" w:hint="eastAsia"/>
          <w:color w:val="000000"/>
          <w:sz w:val="24"/>
          <w:szCs w:val="24"/>
        </w:rPr>
        <w:t>估价对象位于第</w:t>
      </w:r>
      <w:r>
        <w:rPr>
          <w:rFonts w:ascii="宋体" w:eastAsia="宋体" w:hAnsi="宋体" w:hint="eastAsia"/>
          <w:color w:val="000000"/>
          <w:sz w:val="24"/>
          <w:szCs w:val="24"/>
        </w:rPr>
        <w:t>6层，实际用途为住宅，无电梯，户型为3室2厅1厨1卫2阳台，外墙面刷防水涂料，入户防盗门。客厅、餐厅内墙面、顶棚部分刷白色乳胶漆、部分吊顶，楼地面嵌瓷砖；卧室墙面、顶棚刷白色乳胶漆，楼地面嵌木地板；卫生间墙面、地面嵌瓷砖，装金属玻璃门，顶棚集成吊顶；厨房墙面、地面嵌瓷砖，顶棚集成吊顶，装壁柜；阳台墙面、顶棚刷白色乳胶漆，楼地面嵌瓷砖。装铝合金窗，室内装标准木门，木门包门套。</w:t>
      </w:r>
      <w:r>
        <w:rPr>
          <w:rFonts w:ascii="宋体" w:eastAsia="宋体" w:hAnsi="宋体" w:hint="eastAsia"/>
          <w:sz w:val="24"/>
          <w:szCs w:val="24"/>
        </w:rPr>
        <w:t>房屋层高约3米。</w:t>
      </w:r>
      <w:r>
        <w:rPr>
          <w:rFonts w:ascii="宋体" w:eastAsia="宋体" w:hAnsi="宋体" w:hint="eastAsia"/>
          <w:color w:val="000000"/>
          <w:sz w:val="24"/>
          <w:szCs w:val="24"/>
        </w:rPr>
        <w:t>水、电、燃气等设施设备齐全。</w:t>
      </w:r>
    </w:p>
    <w:p w:rsidR="00C97E7F" w:rsidRPr="000E3EB8" w:rsidRDefault="00C97E7F" w:rsidP="00C97E7F">
      <w:pPr>
        <w:pStyle w:val="a6"/>
        <w:tabs>
          <w:tab w:val="left" w:pos="1080"/>
          <w:tab w:val="left" w:pos="1440"/>
        </w:tabs>
        <w:spacing w:line="480" w:lineRule="exact"/>
        <w:ind w:firstLine="480"/>
        <w:rPr>
          <w:color w:val="000000"/>
          <w:sz w:val="24"/>
        </w:rPr>
      </w:pPr>
      <w:r w:rsidRPr="0046784C">
        <w:rPr>
          <w:rFonts w:hint="eastAsia"/>
          <w:color w:val="000000"/>
          <w:sz w:val="24"/>
        </w:rPr>
        <w:t>估价对象地基基础有承载能力，地基沉降已稳定；承重构件及非承重墙完好；</w:t>
      </w:r>
      <w:r w:rsidRPr="00A90614">
        <w:rPr>
          <w:rFonts w:hint="eastAsia"/>
          <w:sz w:val="24"/>
        </w:rPr>
        <w:t>楼地面整体面完好，</w:t>
      </w:r>
      <w:r>
        <w:rPr>
          <w:rFonts w:hint="eastAsia"/>
          <w:sz w:val="24"/>
        </w:rPr>
        <w:t>屋面无渗漏，</w:t>
      </w:r>
      <w:r w:rsidRPr="00A90614">
        <w:rPr>
          <w:rFonts w:hint="eastAsia"/>
          <w:sz w:val="24"/>
        </w:rPr>
        <w:t>门窗完好</w:t>
      </w:r>
      <w:r w:rsidRPr="0046784C">
        <w:rPr>
          <w:rFonts w:hint="eastAsia"/>
          <w:color w:val="000000"/>
          <w:sz w:val="24"/>
        </w:rPr>
        <w:t>，内外粉刷及顶棚</w:t>
      </w:r>
      <w:r>
        <w:rPr>
          <w:rFonts w:hint="eastAsia"/>
          <w:color w:val="000000"/>
          <w:sz w:val="24"/>
        </w:rPr>
        <w:t>完好。</w:t>
      </w:r>
    </w:p>
    <w:p w:rsidR="00C97E7F" w:rsidRDefault="00C97E7F" w:rsidP="00C97E7F">
      <w:pPr>
        <w:spacing w:after="0" w:line="460" w:lineRule="exact"/>
        <w:ind w:firstLineChars="200" w:firstLine="480"/>
        <w:jc w:val="both"/>
        <w:outlineLvl w:val="0"/>
        <w:rPr>
          <w:rFonts w:ascii="宋体" w:eastAsia="宋体" w:hAnsi="宋体"/>
          <w:sz w:val="24"/>
          <w:szCs w:val="24"/>
        </w:rPr>
      </w:pPr>
      <w:r>
        <w:rPr>
          <w:rFonts w:ascii="宋体" w:eastAsia="宋体" w:hAnsi="宋体" w:hint="eastAsia"/>
          <w:sz w:val="24"/>
          <w:szCs w:val="24"/>
        </w:rPr>
        <w:t>3、权益状况</w:t>
      </w:r>
    </w:p>
    <w:p w:rsidR="00C97E7F" w:rsidRDefault="00C97E7F" w:rsidP="00C97E7F">
      <w:pPr>
        <w:pStyle w:val="a6"/>
        <w:tabs>
          <w:tab w:val="left" w:pos="9000"/>
        </w:tabs>
        <w:spacing w:line="500" w:lineRule="exact"/>
        <w:ind w:firstLine="480"/>
        <w:rPr>
          <w:sz w:val="24"/>
        </w:rPr>
      </w:pPr>
      <w:r>
        <w:rPr>
          <w:rFonts w:hint="eastAsia"/>
          <w:sz w:val="24"/>
        </w:rPr>
        <w:t>（1）土地权益状况</w:t>
      </w:r>
    </w:p>
    <w:p w:rsidR="00ED0CC4" w:rsidRDefault="00467C22" w:rsidP="00790DB2">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委托人未提供估价对象土地登记信息资料，估价对象土地权属状况不详。</w:t>
      </w:r>
    </w:p>
    <w:p w:rsidR="00ED0CC4" w:rsidRDefault="00EE1403" w:rsidP="00790DB2">
      <w:pPr>
        <w:spacing w:after="0" w:line="500" w:lineRule="exact"/>
        <w:ind w:firstLineChars="200" w:firstLine="480"/>
        <w:jc w:val="both"/>
        <w:outlineLvl w:val="0"/>
        <w:rPr>
          <w:rFonts w:ascii="宋体" w:eastAsia="宋体" w:hAnsi="宋体"/>
          <w:sz w:val="24"/>
          <w:szCs w:val="24"/>
        </w:rPr>
      </w:pPr>
      <w:r>
        <w:rPr>
          <w:rFonts w:ascii="宋体" w:eastAsia="宋体" w:hAnsi="宋体" w:hint="eastAsia"/>
          <w:color w:val="000000"/>
          <w:sz w:val="24"/>
          <w:szCs w:val="24"/>
        </w:rPr>
        <w:t>根据当阳市自然</w:t>
      </w:r>
      <w:r w:rsidR="00ED0CC4">
        <w:rPr>
          <w:rFonts w:ascii="宋体" w:eastAsia="宋体" w:hAnsi="宋体" w:hint="eastAsia"/>
          <w:color w:val="000000"/>
          <w:sz w:val="24"/>
          <w:szCs w:val="24"/>
        </w:rPr>
        <w:t>资源</w:t>
      </w:r>
      <w:r>
        <w:rPr>
          <w:rFonts w:ascii="宋体" w:eastAsia="宋体" w:hAnsi="宋体" w:hint="eastAsia"/>
          <w:color w:val="000000"/>
          <w:sz w:val="24"/>
          <w:szCs w:val="24"/>
        </w:rPr>
        <w:t>和规划</w:t>
      </w:r>
      <w:r w:rsidR="00ED0CC4">
        <w:rPr>
          <w:rFonts w:ascii="宋体" w:eastAsia="宋体" w:hAnsi="宋体" w:hint="eastAsia"/>
          <w:color w:val="000000"/>
          <w:sz w:val="24"/>
          <w:szCs w:val="24"/>
        </w:rPr>
        <w:t>局《当阳市城区住宅用地土地级别与基准地价图》</w:t>
      </w:r>
      <w:r>
        <w:rPr>
          <w:rFonts w:ascii="宋体" w:eastAsia="宋体" w:hAnsi="宋体" w:hint="eastAsia"/>
          <w:color w:val="000000"/>
          <w:sz w:val="24"/>
          <w:szCs w:val="24"/>
        </w:rPr>
        <w:t>（2018</w:t>
      </w:r>
      <w:r w:rsidR="00272452">
        <w:rPr>
          <w:rFonts w:ascii="宋体" w:eastAsia="宋体" w:hAnsi="宋体" w:hint="eastAsia"/>
          <w:color w:val="000000"/>
          <w:sz w:val="24"/>
          <w:szCs w:val="24"/>
        </w:rPr>
        <w:t>），估价对象土地级别为当阳市城区住宅</w:t>
      </w:r>
      <w:r>
        <w:rPr>
          <w:rFonts w:ascii="宋体" w:eastAsia="宋体" w:hAnsi="宋体" w:hint="eastAsia"/>
          <w:color w:val="000000"/>
          <w:sz w:val="24"/>
          <w:szCs w:val="24"/>
        </w:rPr>
        <w:t>一</w:t>
      </w:r>
      <w:r w:rsidR="00ED0CC4">
        <w:rPr>
          <w:rFonts w:ascii="宋体" w:eastAsia="宋体" w:hAnsi="宋体" w:hint="eastAsia"/>
          <w:color w:val="000000"/>
          <w:sz w:val="24"/>
          <w:szCs w:val="24"/>
        </w:rPr>
        <w:t>级。</w:t>
      </w:r>
    </w:p>
    <w:p w:rsidR="00C97E7F" w:rsidRDefault="00C97E7F" w:rsidP="00C97E7F">
      <w:pPr>
        <w:pStyle w:val="a6"/>
        <w:tabs>
          <w:tab w:val="left" w:pos="9000"/>
        </w:tabs>
        <w:spacing w:line="500" w:lineRule="exact"/>
        <w:ind w:firstLine="480"/>
        <w:rPr>
          <w:sz w:val="24"/>
        </w:rPr>
      </w:pPr>
      <w:r>
        <w:rPr>
          <w:rFonts w:hint="eastAsia"/>
          <w:sz w:val="24"/>
        </w:rPr>
        <w:t>（2）房屋权益状况</w:t>
      </w:r>
    </w:p>
    <w:p w:rsidR="00C97E7F" w:rsidRPr="004A1742" w:rsidRDefault="00C97E7F" w:rsidP="00C97E7F">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《不动产登记权属信息查询》载明，不动产权证号：00042578，不动产权利人为詹少华、杨晖，共有情况为共同共有，不动产</w:t>
      </w:r>
      <w:r w:rsidRPr="004A1742">
        <w:rPr>
          <w:rFonts w:ascii="宋体" w:eastAsia="宋体" w:hAnsi="宋体" w:hint="eastAsia"/>
          <w:sz w:val="24"/>
          <w:szCs w:val="24"/>
        </w:rPr>
        <w:t>坐落：</w:t>
      </w:r>
      <w:r>
        <w:rPr>
          <w:rFonts w:ascii="宋体" w:eastAsia="宋体" w:hAnsi="宋体" w:hint="eastAsia"/>
          <w:sz w:val="24"/>
          <w:szCs w:val="24"/>
        </w:rPr>
        <w:t>盛泰华庭36号楼1单元601室</w:t>
      </w:r>
      <w:r w:rsidRPr="004A1742">
        <w:rPr>
          <w:rFonts w:ascii="宋体" w:eastAsia="宋体" w:hAnsi="宋体" w:hint="eastAsia"/>
          <w:sz w:val="24"/>
          <w:szCs w:val="24"/>
        </w:rPr>
        <w:t>，</w:t>
      </w:r>
      <w:r>
        <w:rPr>
          <w:rFonts w:ascii="宋体" w:eastAsia="宋体" w:hAnsi="宋体" w:hint="eastAsia"/>
          <w:sz w:val="24"/>
          <w:szCs w:val="24"/>
        </w:rPr>
        <w:t>不动产单元号：420582003004GB00137F00360010，所在房屋总层数为6层，估价对象位于第6层，房屋结构为钢混结构，建筑面积98.48平方米，规划用途为成套住宅，产权登记时间为2011年9月1日。</w:t>
      </w:r>
    </w:p>
    <w:p w:rsidR="00EF376C" w:rsidRDefault="00EF376C" w:rsidP="00EF376C">
      <w:pPr>
        <w:spacing w:after="0" w:line="500" w:lineRule="exact"/>
        <w:ind w:firstLineChars="200" w:firstLine="480"/>
        <w:jc w:val="both"/>
        <w:outlineLvl w:val="0"/>
        <w:rPr>
          <w:rFonts w:ascii="宋体" w:eastAsia="宋体" w:hAnsi="宋体"/>
          <w:sz w:val="24"/>
          <w:szCs w:val="24"/>
        </w:rPr>
      </w:pPr>
      <w:r>
        <w:rPr>
          <w:rFonts w:ascii="宋体" w:eastAsia="宋体" w:hAnsi="宋体" w:hint="eastAsia"/>
          <w:sz w:val="24"/>
          <w:szCs w:val="24"/>
        </w:rPr>
        <w:t>（3）权利限制情况</w:t>
      </w:r>
    </w:p>
    <w:p w:rsidR="00EF376C" w:rsidRDefault="00EF376C" w:rsidP="00EF376C">
      <w:pPr>
        <w:spacing w:after="0" w:line="500" w:lineRule="exact"/>
        <w:ind w:firstLineChars="200" w:firstLine="480"/>
        <w:jc w:val="both"/>
        <w:outlineLvl w:val="0"/>
        <w:rPr>
          <w:rFonts w:ascii="宋体" w:eastAsia="宋体" w:hAnsi="宋体"/>
          <w:sz w:val="24"/>
          <w:szCs w:val="24"/>
        </w:rPr>
      </w:pPr>
      <w:r>
        <w:rPr>
          <w:rFonts w:ascii="宋体" w:eastAsia="宋体" w:hAnsi="宋体" w:hint="eastAsia"/>
          <w:sz w:val="24"/>
          <w:szCs w:val="24"/>
        </w:rPr>
        <w:lastRenderedPageBreak/>
        <w:t>《不动产登记权属信息查询》</w:t>
      </w:r>
      <w:r w:rsidR="00EF0C21">
        <w:rPr>
          <w:rFonts w:ascii="宋体" w:eastAsia="宋体" w:hAnsi="宋体" w:hint="eastAsia"/>
          <w:sz w:val="24"/>
          <w:szCs w:val="24"/>
        </w:rPr>
        <w:t>载明</w:t>
      </w:r>
      <w:r>
        <w:rPr>
          <w:rFonts w:ascii="宋体" w:eastAsia="宋体" w:hAnsi="宋体" w:hint="eastAsia"/>
          <w:sz w:val="24"/>
          <w:szCs w:val="24"/>
        </w:rPr>
        <w:t>，估价对象已设立抵押权，</w:t>
      </w:r>
      <w:r w:rsidR="00EF0C21">
        <w:rPr>
          <w:rFonts w:ascii="宋体" w:eastAsia="宋体" w:hAnsi="宋体" w:hint="eastAsia"/>
          <w:sz w:val="24"/>
          <w:szCs w:val="24"/>
        </w:rPr>
        <w:t>抵押权人为中国建设银行股份有限公司当阳支行</w:t>
      </w:r>
      <w:r>
        <w:rPr>
          <w:rFonts w:ascii="宋体" w:eastAsia="宋体" w:hAnsi="宋体" w:hint="eastAsia"/>
          <w:sz w:val="24"/>
          <w:szCs w:val="24"/>
        </w:rPr>
        <w:t>，被担保债权数额</w:t>
      </w:r>
      <w:r w:rsidR="00EF0C21">
        <w:rPr>
          <w:rFonts w:ascii="宋体" w:eastAsia="宋体" w:hAnsi="宋体" w:hint="eastAsia"/>
          <w:sz w:val="24"/>
          <w:szCs w:val="24"/>
        </w:rPr>
        <w:t>145000</w:t>
      </w:r>
      <w:r>
        <w:rPr>
          <w:rFonts w:ascii="宋体" w:eastAsia="宋体" w:hAnsi="宋体" w:hint="eastAsia"/>
          <w:sz w:val="24"/>
          <w:szCs w:val="24"/>
        </w:rPr>
        <w:t>元，抵押登记时间为</w:t>
      </w:r>
      <w:r w:rsidR="00EF0C21">
        <w:rPr>
          <w:rFonts w:ascii="宋体" w:eastAsia="宋体" w:hAnsi="宋体" w:hint="eastAsia"/>
          <w:sz w:val="24"/>
          <w:szCs w:val="24"/>
        </w:rPr>
        <w:t>2015</w:t>
      </w:r>
      <w:r>
        <w:rPr>
          <w:rFonts w:ascii="宋体" w:eastAsia="宋体" w:hAnsi="宋体" w:hint="eastAsia"/>
          <w:sz w:val="24"/>
          <w:szCs w:val="24"/>
        </w:rPr>
        <w:t>年</w:t>
      </w:r>
      <w:r w:rsidR="00EF0C21">
        <w:rPr>
          <w:rFonts w:ascii="宋体" w:eastAsia="宋体" w:hAnsi="宋体" w:hint="eastAsia"/>
          <w:sz w:val="24"/>
          <w:szCs w:val="24"/>
        </w:rPr>
        <w:t>12</w:t>
      </w:r>
      <w:r>
        <w:rPr>
          <w:rFonts w:ascii="宋体" w:eastAsia="宋体" w:hAnsi="宋体" w:hint="eastAsia"/>
          <w:sz w:val="24"/>
          <w:szCs w:val="24"/>
        </w:rPr>
        <w:t>月</w:t>
      </w:r>
      <w:r w:rsidR="00EF0C21">
        <w:rPr>
          <w:rFonts w:ascii="宋体" w:eastAsia="宋体" w:hAnsi="宋体" w:hint="eastAsia"/>
          <w:sz w:val="24"/>
          <w:szCs w:val="24"/>
        </w:rPr>
        <w:t>31</w:t>
      </w:r>
      <w:r>
        <w:rPr>
          <w:rFonts w:ascii="宋体" w:eastAsia="宋体" w:hAnsi="宋体" w:hint="eastAsia"/>
          <w:sz w:val="24"/>
          <w:szCs w:val="24"/>
        </w:rPr>
        <w:t>日。估价对象已被</w:t>
      </w:r>
      <w:r w:rsidR="00EF0C21">
        <w:rPr>
          <w:rFonts w:ascii="宋体" w:eastAsia="宋体" w:hAnsi="宋体" w:hint="eastAsia"/>
          <w:sz w:val="24"/>
          <w:szCs w:val="24"/>
        </w:rPr>
        <w:t>当阳市</w:t>
      </w:r>
      <w:r>
        <w:rPr>
          <w:rFonts w:ascii="宋体" w:eastAsia="宋体" w:hAnsi="宋体" w:hint="eastAsia"/>
          <w:sz w:val="24"/>
          <w:szCs w:val="24"/>
        </w:rPr>
        <w:t>人民法院查封</w:t>
      </w:r>
      <w:r w:rsidR="00331801">
        <w:rPr>
          <w:rFonts w:ascii="宋体" w:eastAsia="宋体" w:hAnsi="宋体" w:hint="eastAsia"/>
          <w:sz w:val="24"/>
          <w:szCs w:val="24"/>
        </w:rPr>
        <w:t>，查封日期为2019年8月15日</w:t>
      </w:r>
      <w:r>
        <w:rPr>
          <w:rFonts w:ascii="宋体" w:eastAsia="宋体" w:hAnsi="宋体" w:hint="eastAsia"/>
          <w:sz w:val="24"/>
          <w:szCs w:val="24"/>
        </w:rPr>
        <w:t>。</w:t>
      </w:r>
    </w:p>
    <w:p w:rsidR="00EF376C" w:rsidRDefault="00EF376C" w:rsidP="00EF376C">
      <w:pPr>
        <w:spacing w:after="0" w:line="500" w:lineRule="exact"/>
        <w:ind w:firstLineChars="200" w:firstLine="480"/>
        <w:jc w:val="both"/>
        <w:outlineLvl w:val="0"/>
        <w:rPr>
          <w:rFonts w:ascii="宋体" w:eastAsia="宋体" w:hAnsi="宋体"/>
          <w:sz w:val="24"/>
          <w:szCs w:val="24"/>
        </w:rPr>
      </w:pPr>
      <w:r>
        <w:rPr>
          <w:rFonts w:ascii="宋体" w:eastAsia="宋体" w:hAnsi="宋体" w:hint="eastAsia"/>
          <w:sz w:val="24"/>
          <w:szCs w:val="24"/>
        </w:rPr>
        <w:t>4、利用情况</w:t>
      </w:r>
    </w:p>
    <w:p w:rsidR="00EF376C" w:rsidRPr="00307C76" w:rsidRDefault="00EF376C" w:rsidP="00EF376C">
      <w:pPr>
        <w:pStyle w:val="a6"/>
        <w:tabs>
          <w:tab w:val="left" w:pos="1080"/>
          <w:tab w:val="left" w:pos="1440"/>
        </w:tabs>
        <w:spacing w:line="500" w:lineRule="exact"/>
        <w:ind w:firstLine="480"/>
        <w:rPr>
          <w:color w:val="000000"/>
          <w:sz w:val="24"/>
        </w:rPr>
      </w:pPr>
      <w:r>
        <w:rPr>
          <w:rFonts w:hint="eastAsia"/>
          <w:color w:val="000000"/>
          <w:sz w:val="24"/>
        </w:rPr>
        <w:t>截至价值时点，估价对象实际用途为住宅，</w:t>
      </w:r>
      <w:r w:rsidR="007A1EF9">
        <w:rPr>
          <w:rFonts w:hint="eastAsia"/>
          <w:color w:val="000000"/>
          <w:sz w:val="24"/>
        </w:rPr>
        <w:t>处于正常使用</w:t>
      </w:r>
      <w:r>
        <w:rPr>
          <w:rFonts w:hint="eastAsia"/>
          <w:color w:val="000000"/>
          <w:sz w:val="24"/>
        </w:rPr>
        <w:t>状态，房屋维护、保养状况较好</w:t>
      </w:r>
      <w:r w:rsidRPr="0046784C">
        <w:rPr>
          <w:rFonts w:hint="eastAsia"/>
          <w:color w:val="000000"/>
          <w:sz w:val="24"/>
        </w:rPr>
        <w:t>。</w:t>
      </w:r>
    </w:p>
    <w:p w:rsidR="00660860" w:rsidRPr="00A7354B" w:rsidRDefault="00660860" w:rsidP="00790DB2">
      <w:pPr>
        <w:spacing w:after="0" w:line="500" w:lineRule="exact"/>
        <w:ind w:firstLineChars="200" w:firstLine="482"/>
        <w:jc w:val="both"/>
        <w:rPr>
          <w:rFonts w:ascii="宋体" w:eastAsia="宋体" w:hAnsi="宋体"/>
          <w:b/>
          <w:sz w:val="24"/>
          <w:szCs w:val="24"/>
        </w:rPr>
      </w:pPr>
      <w:r w:rsidRPr="00A7354B">
        <w:rPr>
          <w:rFonts w:ascii="宋体" w:eastAsia="宋体" w:hAnsi="宋体"/>
          <w:b/>
          <w:sz w:val="24"/>
          <w:szCs w:val="24"/>
        </w:rPr>
        <w:t>五、</w:t>
      </w:r>
      <w:r w:rsidRPr="00A7354B">
        <w:rPr>
          <w:rFonts w:ascii="宋体" w:eastAsia="宋体" w:hAnsi="宋体" w:hint="eastAsia"/>
          <w:b/>
          <w:sz w:val="24"/>
          <w:szCs w:val="24"/>
        </w:rPr>
        <w:t>价值</w:t>
      </w:r>
      <w:r w:rsidRPr="00A7354B">
        <w:rPr>
          <w:rFonts w:ascii="宋体" w:eastAsia="宋体" w:hAnsi="宋体"/>
          <w:b/>
          <w:sz w:val="24"/>
          <w:szCs w:val="24"/>
        </w:rPr>
        <w:t>时点</w:t>
      </w:r>
    </w:p>
    <w:p w:rsidR="00114A04" w:rsidRPr="00114A04" w:rsidRDefault="00114A04" w:rsidP="00790DB2">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估价委托人未明确价值时点，根据《涉执房地产处置司法评估指导意见（试行）》第十条的规定，本报告将实地查勘完成之日2022年</w:t>
      </w:r>
      <w:r w:rsidR="00860E44">
        <w:rPr>
          <w:rFonts w:ascii="宋体" w:eastAsia="宋体" w:hAnsi="宋体" w:hint="eastAsia"/>
          <w:sz w:val="24"/>
          <w:szCs w:val="24"/>
        </w:rPr>
        <w:t>6</w:t>
      </w:r>
      <w:r>
        <w:rPr>
          <w:rFonts w:ascii="宋体" w:eastAsia="宋体" w:hAnsi="宋体" w:hint="eastAsia"/>
          <w:sz w:val="24"/>
          <w:szCs w:val="24"/>
        </w:rPr>
        <w:t>月</w:t>
      </w:r>
      <w:r w:rsidR="00860E44">
        <w:rPr>
          <w:rFonts w:ascii="宋体" w:eastAsia="宋体" w:hAnsi="宋体" w:hint="eastAsia"/>
          <w:sz w:val="24"/>
          <w:szCs w:val="24"/>
        </w:rPr>
        <w:t>17</w:t>
      </w:r>
      <w:r>
        <w:rPr>
          <w:rFonts w:ascii="宋体" w:eastAsia="宋体" w:hAnsi="宋体" w:hint="eastAsia"/>
          <w:sz w:val="24"/>
          <w:szCs w:val="24"/>
        </w:rPr>
        <w:t>日确定为</w:t>
      </w:r>
      <w:r w:rsidRPr="00FC02BD">
        <w:rPr>
          <w:rFonts w:ascii="宋体" w:eastAsia="宋体" w:hAnsi="宋体" w:hint="eastAsia"/>
          <w:sz w:val="24"/>
          <w:szCs w:val="24"/>
        </w:rPr>
        <w:t>价值时</w:t>
      </w:r>
      <w:r>
        <w:rPr>
          <w:rFonts w:ascii="宋体" w:eastAsia="宋体" w:hAnsi="宋体" w:hint="eastAsia"/>
          <w:sz w:val="24"/>
          <w:szCs w:val="24"/>
        </w:rPr>
        <w:t>点</w:t>
      </w:r>
      <w:r w:rsidRPr="00FC02BD">
        <w:rPr>
          <w:rFonts w:ascii="宋体" w:eastAsia="宋体" w:hAnsi="宋体" w:hint="eastAsia"/>
          <w:sz w:val="24"/>
          <w:szCs w:val="24"/>
        </w:rPr>
        <w:t>。</w:t>
      </w:r>
    </w:p>
    <w:p w:rsidR="00660860" w:rsidRDefault="00660860" w:rsidP="00790DB2">
      <w:pPr>
        <w:spacing w:after="0" w:line="500" w:lineRule="exact"/>
        <w:ind w:firstLineChars="200" w:firstLine="482"/>
        <w:jc w:val="both"/>
        <w:rPr>
          <w:rFonts w:ascii="宋体" w:eastAsia="宋体" w:hAnsi="宋体"/>
          <w:b/>
          <w:sz w:val="24"/>
          <w:szCs w:val="24"/>
        </w:rPr>
      </w:pPr>
      <w:r w:rsidRPr="00A7354B">
        <w:rPr>
          <w:rFonts w:ascii="宋体" w:eastAsia="宋体" w:hAnsi="宋体"/>
          <w:b/>
          <w:sz w:val="24"/>
          <w:szCs w:val="24"/>
        </w:rPr>
        <w:t>六、价值</w:t>
      </w:r>
      <w:r w:rsidRPr="00A7354B">
        <w:rPr>
          <w:rFonts w:ascii="宋体" w:eastAsia="宋体" w:hAnsi="宋体" w:hint="eastAsia"/>
          <w:b/>
          <w:sz w:val="24"/>
          <w:szCs w:val="24"/>
        </w:rPr>
        <w:t>类型</w:t>
      </w:r>
    </w:p>
    <w:p w:rsidR="004124A3" w:rsidRPr="00FE27DA" w:rsidRDefault="004124A3" w:rsidP="00790DB2">
      <w:pPr>
        <w:spacing w:after="0" w:line="500" w:lineRule="exact"/>
        <w:ind w:firstLineChars="200" w:firstLine="480"/>
        <w:jc w:val="both"/>
        <w:rPr>
          <w:rFonts w:ascii="宋体" w:eastAsia="宋体" w:hAnsi="宋体"/>
          <w:sz w:val="24"/>
          <w:szCs w:val="24"/>
        </w:rPr>
      </w:pPr>
      <w:r w:rsidRPr="00FE27DA">
        <w:rPr>
          <w:rFonts w:ascii="宋体" w:eastAsia="宋体" w:hAnsi="宋体" w:hint="eastAsia"/>
          <w:sz w:val="24"/>
          <w:szCs w:val="24"/>
        </w:rPr>
        <w:t>1</w:t>
      </w:r>
      <w:r w:rsidR="00EF376C">
        <w:rPr>
          <w:rFonts w:ascii="宋体" w:eastAsia="宋体" w:hAnsi="宋体" w:hint="eastAsia"/>
          <w:sz w:val="24"/>
          <w:szCs w:val="24"/>
        </w:rPr>
        <w:t>、价值类型名称：房地产市场价格</w:t>
      </w:r>
    </w:p>
    <w:p w:rsidR="004124A3" w:rsidRPr="00FE27DA" w:rsidRDefault="004124A3" w:rsidP="00790DB2">
      <w:pPr>
        <w:spacing w:after="0" w:line="500" w:lineRule="exact"/>
        <w:ind w:firstLineChars="200" w:firstLine="480"/>
        <w:jc w:val="both"/>
        <w:rPr>
          <w:rFonts w:ascii="宋体" w:eastAsia="宋体" w:hAnsi="宋体"/>
          <w:sz w:val="24"/>
          <w:szCs w:val="24"/>
        </w:rPr>
      </w:pPr>
      <w:r w:rsidRPr="00FE27DA">
        <w:rPr>
          <w:rFonts w:ascii="宋体" w:eastAsia="宋体" w:hAnsi="宋体" w:hint="eastAsia"/>
          <w:sz w:val="24"/>
          <w:szCs w:val="24"/>
        </w:rPr>
        <w:t>2、价值定义</w:t>
      </w:r>
    </w:p>
    <w:p w:rsidR="004124A3" w:rsidRPr="00FE27DA" w:rsidRDefault="00EF376C" w:rsidP="00790DB2">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本报告提供的房地产市场价格，是估价对象于价值时点的公开市场价格。所谓公开市场价格是指估价对象于价值时点在市场上公开出售可实现的合理价格</w:t>
      </w:r>
      <w:r w:rsidR="004124A3" w:rsidRPr="00FE27DA">
        <w:rPr>
          <w:rFonts w:ascii="宋体" w:eastAsia="宋体" w:hAnsi="宋体" w:hint="eastAsia"/>
          <w:sz w:val="24"/>
          <w:szCs w:val="24"/>
        </w:rPr>
        <w:t>。</w:t>
      </w:r>
    </w:p>
    <w:p w:rsidR="004124A3" w:rsidRPr="00FE27DA" w:rsidRDefault="004124A3" w:rsidP="00790DB2">
      <w:pPr>
        <w:spacing w:after="0" w:line="500" w:lineRule="exact"/>
        <w:ind w:firstLineChars="200" w:firstLine="480"/>
        <w:jc w:val="both"/>
        <w:rPr>
          <w:rFonts w:ascii="宋体" w:eastAsia="宋体" w:hAnsi="宋体"/>
          <w:sz w:val="24"/>
          <w:szCs w:val="24"/>
        </w:rPr>
      </w:pPr>
      <w:r w:rsidRPr="00FE27DA">
        <w:rPr>
          <w:rFonts w:ascii="宋体" w:eastAsia="宋体" w:hAnsi="宋体" w:hint="eastAsia"/>
          <w:sz w:val="24"/>
          <w:szCs w:val="24"/>
        </w:rPr>
        <w:t>3、价值内涵</w:t>
      </w:r>
    </w:p>
    <w:p w:rsidR="004124A3" w:rsidRPr="00670B04" w:rsidRDefault="003E3D0D" w:rsidP="00790DB2">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詹少华</w:t>
      </w:r>
      <w:r w:rsidR="00053CB2">
        <w:rPr>
          <w:rFonts w:ascii="宋体" w:eastAsia="宋体" w:hAnsi="宋体" w:hint="eastAsia"/>
          <w:sz w:val="24"/>
          <w:szCs w:val="24"/>
        </w:rPr>
        <w:t>、杨晖共同共有的</w:t>
      </w:r>
      <w:r w:rsidR="004124A3" w:rsidRPr="00FE27DA">
        <w:rPr>
          <w:rFonts w:ascii="宋体" w:eastAsia="宋体" w:hAnsi="宋体" w:hint="eastAsia"/>
          <w:sz w:val="24"/>
          <w:szCs w:val="24"/>
        </w:rPr>
        <w:t>位于</w:t>
      </w:r>
      <w:r w:rsidR="00E07085">
        <w:rPr>
          <w:rFonts w:ascii="宋体" w:eastAsia="宋体" w:hAnsi="宋体" w:hint="eastAsia"/>
          <w:sz w:val="24"/>
          <w:szCs w:val="24"/>
        </w:rPr>
        <w:t>当阳市</w:t>
      </w:r>
      <w:r w:rsidR="004124A3">
        <w:rPr>
          <w:rFonts w:ascii="宋体" w:eastAsia="宋体" w:hAnsi="宋体" w:hint="eastAsia"/>
          <w:sz w:val="24"/>
          <w:szCs w:val="24"/>
        </w:rPr>
        <w:t>盛泰华庭</w:t>
      </w:r>
      <w:r w:rsidR="00E07085">
        <w:rPr>
          <w:rFonts w:ascii="宋体" w:eastAsia="宋体" w:hAnsi="宋体" w:hint="eastAsia"/>
          <w:sz w:val="24"/>
          <w:szCs w:val="24"/>
        </w:rPr>
        <w:t>36</w:t>
      </w:r>
      <w:r w:rsidR="004124A3">
        <w:rPr>
          <w:rFonts w:ascii="宋体" w:eastAsia="宋体" w:hAnsi="宋体" w:hint="eastAsia"/>
          <w:sz w:val="24"/>
          <w:szCs w:val="24"/>
        </w:rPr>
        <w:t>号楼</w:t>
      </w:r>
      <w:r w:rsidR="00E07085">
        <w:rPr>
          <w:rFonts w:ascii="宋体" w:eastAsia="宋体" w:hAnsi="宋体" w:hint="eastAsia"/>
          <w:sz w:val="24"/>
          <w:szCs w:val="24"/>
        </w:rPr>
        <w:t>1</w:t>
      </w:r>
      <w:r w:rsidR="004124A3">
        <w:rPr>
          <w:rFonts w:ascii="宋体" w:eastAsia="宋体" w:hAnsi="宋体" w:hint="eastAsia"/>
          <w:sz w:val="24"/>
          <w:szCs w:val="24"/>
        </w:rPr>
        <w:t>单元601室的一宗住宅房地产（包含房屋建筑物、</w:t>
      </w:r>
      <w:r w:rsidR="004124A3" w:rsidRPr="00670B04">
        <w:rPr>
          <w:rFonts w:ascii="宋体" w:eastAsia="宋体" w:hAnsi="宋体" w:hint="eastAsia"/>
          <w:sz w:val="24"/>
          <w:szCs w:val="24"/>
        </w:rPr>
        <w:t>分摊的土地使用权</w:t>
      </w:r>
      <w:r w:rsidR="004124A3">
        <w:rPr>
          <w:rFonts w:ascii="宋体" w:eastAsia="宋体" w:hAnsi="宋体" w:hint="eastAsia"/>
          <w:sz w:val="24"/>
          <w:szCs w:val="24"/>
        </w:rPr>
        <w:t>及房屋装修</w:t>
      </w:r>
      <w:r w:rsidR="00BA0E12">
        <w:rPr>
          <w:rFonts w:ascii="宋体" w:eastAsia="宋体" w:hAnsi="宋体" w:hint="eastAsia"/>
          <w:sz w:val="24"/>
          <w:szCs w:val="24"/>
        </w:rPr>
        <w:t>、家具</w:t>
      </w:r>
      <w:r w:rsidR="004124A3" w:rsidRPr="00670B04">
        <w:rPr>
          <w:rFonts w:ascii="宋体" w:eastAsia="宋体" w:hAnsi="宋体" w:hint="eastAsia"/>
          <w:sz w:val="24"/>
          <w:szCs w:val="24"/>
        </w:rPr>
        <w:t>）于价值时点</w:t>
      </w:r>
      <w:r w:rsidR="00E07085">
        <w:rPr>
          <w:rFonts w:ascii="宋体" w:eastAsia="宋体" w:hAnsi="宋体" w:hint="eastAsia"/>
          <w:sz w:val="24"/>
          <w:szCs w:val="24"/>
        </w:rPr>
        <w:t>2022</w:t>
      </w:r>
      <w:r w:rsidR="004124A3" w:rsidRPr="00670B04">
        <w:rPr>
          <w:rFonts w:ascii="宋体" w:eastAsia="宋体" w:hAnsi="宋体" w:hint="eastAsia"/>
          <w:sz w:val="24"/>
          <w:szCs w:val="24"/>
        </w:rPr>
        <w:t>年</w:t>
      </w:r>
      <w:r w:rsidR="00E07085">
        <w:rPr>
          <w:rFonts w:ascii="宋体" w:eastAsia="宋体" w:hAnsi="宋体" w:hint="eastAsia"/>
          <w:sz w:val="24"/>
          <w:szCs w:val="24"/>
        </w:rPr>
        <w:t>6</w:t>
      </w:r>
      <w:r w:rsidR="004124A3" w:rsidRPr="00670B04">
        <w:rPr>
          <w:rFonts w:ascii="宋体" w:eastAsia="宋体" w:hAnsi="宋体" w:hint="eastAsia"/>
          <w:sz w:val="24"/>
          <w:szCs w:val="24"/>
        </w:rPr>
        <w:t>月</w:t>
      </w:r>
      <w:r w:rsidR="00053CB2">
        <w:rPr>
          <w:rFonts w:ascii="宋体" w:eastAsia="宋体" w:hAnsi="宋体" w:hint="eastAsia"/>
          <w:sz w:val="24"/>
          <w:szCs w:val="24"/>
        </w:rPr>
        <w:t>17</w:t>
      </w:r>
      <w:r w:rsidR="007A1EF9">
        <w:rPr>
          <w:rFonts w:ascii="宋体" w:eastAsia="宋体" w:hAnsi="宋体" w:hint="eastAsia"/>
          <w:sz w:val="24"/>
          <w:szCs w:val="24"/>
        </w:rPr>
        <w:t>日的市场价格</w:t>
      </w:r>
      <w:r w:rsidR="004124A3" w:rsidRPr="00670B04">
        <w:rPr>
          <w:rFonts w:ascii="宋体" w:eastAsia="宋体" w:hAnsi="宋体" w:hint="eastAsia"/>
          <w:sz w:val="24"/>
          <w:szCs w:val="24"/>
        </w:rPr>
        <w:t>。</w:t>
      </w:r>
    </w:p>
    <w:p w:rsidR="00660860" w:rsidRPr="00A7354B" w:rsidRDefault="00660860" w:rsidP="00790DB2">
      <w:pPr>
        <w:spacing w:after="0" w:line="500" w:lineRule="exact"/>
        <w:ind w:firstLineChars="200" w:firstLine="482"/>
        <w:jc w:val="both"/>
        <w:rPr>
          <w:rFonts w:ascii="宋体" w:eastAsia="宋体" w:hAnsi="宋体"/>
          <w:b/>
          <w:sz w:val="24"/>
          <w:szCs w:val="24"/>
        </w:rPr>
      </w:pPr>
      <w:r w:rsidRPr="00A7354B">
        <w:rPr>
          <w:rFonts w:ascii="宋体" w:eastAsia="宋体" w:hAnsi="宋体" w:hint="eastAsia"/>
          <w:b/>
          <w:sz w:val="24"/>
          <w:szCs w:val="24"/>
        </w:rPr>
        <w:t>七</w:t>
      </w:r>
      <w:r w:rsidRPr="00A7354B">
        <w:rPr>
          <w:rFonts w:ascii="宋体" w:eastAsia="宋体" w:hAnsi="宋体"/>
          <w:b/>
          <w:sz w:val="24"/>
          <w:szCs w:val="24"/>
        </w:rPr>
        <w:t>、估价原则</w:t>
      </w:r>
    </w:p>
    <w:p w:rsidR="00660860" w:rsidRPr="00A7354B" w:rsidRDefault="00660860" w:rsidP="00790DB2">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本评估报告在遵循独立、客观、公正、合法原则的前提下，按照国家和地方有关法律、法规及其它规范性文件，组织此项估价工作，具体依据以下估价原则：</w:t>
      </w:r>
    </w:p>
    <w:p w:rsidR="00660860" w:rsidRPr="00A7354B" w:rsidRDefault="00660860" w:rsidP="00790DB2">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1.独立、客观、公正原则：要求估价机构和房地产估价师站在中立的立场上评估出对各方当事人来说都是公平合理的价值。具体来说，就是要求估价机构和房地产估价师在估价中不应受包括委托人在内的任何组织和个人的干扰，应当凭借估价专业知识、经验和应有的职业道德进行估价；就是要求估价机构和房地产估价师在估价中不应带着自己的情感、好恶和偏见，应当按照事物的本来面目、实事求是地进行估价；</w:t>
      </w:r>
      <w:r w:rsidRPr="00A7354B">
        <w:rPr>
          <w:rFonts w:ascii="宋体" w:eastAsia="宋体" w:hAnsi="宋体" w:hint="eastAsia"/>
          <w:sz w:val="24"/>
          <w:szCs w:val="24"/>
        </w:rPr>
        <w:lastRenderedPageBreak/>
        <w:t>就是要求估价机构和房地产估价师在估价中不应偏袒相关当事人中的任何一方，应当坚持原则、公平正直地进行估价。</w:t>
      </w:r>
    </w:p>
    <w:p w:rsidR="00660860" w:rsidRPr="00A7354B" w:rsidRDefault="00660860" w:rsidP="00790DB2">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2.合法原则：房地产估价应当以估价对象的合法使用、合法交易、合法处置等为前提进行估价。</w:t>
      </w:r>
    </w:p>
    <w:p w:rsidR="00660860" w:rsidRPr="00A7354B" w:rsidRDefault="00660860"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3.最高最佳使用原则：房地产估价应当以估价对象的最有效使用为前提进行估价。最有效使用是指法律上允许、技术上可能、经济上可行，经充分合理论证，能使估价对象产生最高价值的使用。</w:t>
      </w:r>
    </w:p>
    <w:p w:rsidR="00660860" w:rsidRPr="00A7354B" w:rsidRDefault="00660860"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4.替代原则：要考虑同一市场相同物品具有相同市场价值的经济学原理，在同等条件下估价对象的结果不得明显偏离类似房地产的正常价格。</w:t>
      </w:r>
    </w:p>
    <w:p w:rsidR="00660860" w:rsidRPr="00A7354B" w:rsidRDefault="00660860"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5.估价时点原则：估价结果必须为估价时点的客观合理价格，同时此估价结果的应用必须受估价时点的限制。</w:t>
      </w:r>
    </w:p>
    <w:p w:rsidR="00660860" w:rsidRPr="00A7354B" w:rsidRDefault="00660860"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总之，在评估过程中，要按照国家、地方有关规定，恪守客观、公正、科学、合法的原则进行房地产价格评估，做到评估过程合理、评估方法科学、评估结果准确。</w:t>
      </w:r>
    </w:p>
    <w:p w:rsidR="00660860" w:rsidRDefault="00660860" w:rsidP="00486598">
      <w:pPr>
        <w:spacing w:after="0" w:line="500" w:lineRule="exact"/>
        <w:ind w:firstLineChars="200" w:firstLine="482"/>
        <w:jc w:val="both"/>
        <w:rPr>
          <w:rFonts w:ascii="宋体" w:eastAsia="宋体" w:hAnsi="宋体"/>
          <w:b/>
          <w:sz w:val="24"/>
          <w:szCs w:val="24"/>
        </w:rPr>
      </w:pPr>
      <w:r w:rsidRPr="00A7354B">
        <w:rPr>
          <w:rFonts w:ascii="宋体" w:eastAsia="宋体" w:hAnsi="宋体" w:hint="eastAsia"/>
          <w:b/>
          <w:sz w:val="24"/>
          <w:szCs w:val="24"/>
        </w:rPr>
        <w:t>八</w:t>
      </w:r>
      <w:r w:rsidRPr="00A7354B">
        <w:rPr>
          <w:rFonts w:ascii="宋体" w:eastAsia="宋体" w:hAnsi="宋体"/>
          <w:b/>
          <w:sz w:val="24"/>
          <w:szCs w:val="24"/>
        </w:rPr>
        <w:t>、估价依据</w:t>
      </w:r>
    </w:p>
    <w:p w:rsidR="00114A04" w:rsidRDefault="00114A04" w:rsidP="00486598">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1、法律法规、相关司法解释</w:t>
      </w:r>
    </w:p>
    <w:p w:rsidR="00114A04" w:rsidRPr="00AE0CCC" w:rsidRDefault="00114A04" w:rsidP="00486598">
      <w:pPr>
        <w:spacing w:after="0" w:line="500" w:lineRule="exact"/>
        <w:ind w:firstLineChars="200" w:firstLine="480"/>
        <w:jc w:val="both"/>
        <w:rPr>
          <w:rFonts w:ascii="宋体" w:eastAsia="宋体" w:hAnsi="宋体"/>
          <w:sz w:val="24"/>
          <w:szCs w:val="24"/>
        </w:rPr>
      </w:pPr>
      <w:r w:rsidRPr="00AE0CCC">
        <w:rPr>
          <w:rFonts w:ascii="宋体" w:eastAsia="宋体" w:hAnsi="宋体" w:hint="eastAsia"/>
          <w:sz w:val="24"/>
          <w:szCs w:val="24"/>
        </w:rPr>
        <w:t>（1）《中华人民共和国城市房地产管理法》（</w:t>
      </w:r>
      <w:r w:rsidRPr="00AE0CCC">
        <w:rPr>
          <w:rFonts w:ascii="宋体" w:eastAsia="宋体" w:hAnsi="宋体" w:hint="eastAsia"/>
          <w:sz w:val="24"/>
          <w:szCs w:val="24"/>
          <w:shd w:val="clear" w:color="auto" w:fill="FFFFFF"/>
        </w:rPr>
        <w:t>根据2019年8月26日第十三届全国人民代表大会常务委员会第十二次会议《关于修改〈中华人民共和国土地管理法〉、〈中华人民共和国城市房地产管理法〉的决定》第三次修正</w:t>
      </w:r>
      <w:r w:rsidRPr="00AE0CCC">
        <w:rPr>
          <w:rFonts w:ascii="宋体" w:eastAsia="宋体" w:hAnsi="宋体" w:hint="eastAsia"/>
          <w:sz w:val="24"/>
          <w:szCs w:val="24"/>
        </w:rPr>
        <w:t>）；</w:t>
      </w:r>
    </w:p>
    <w:p w:rsidR="00114A04" w:rsidRPr="00AE0CCC" w:rsidRDefault="00114A04" w:rsidP="00486598">
      <w:pPr>
        <w:spacing w:after="0" w:line="500" w:lineRule="exact"/>
        <w:ind w:firstLineChars="200" w:firstLine="480"/>
        <w:jc w:val="both"/>
        <w:rPr>
          <w:rFonts w:ascii="宋体" w:eastAsia="宋体" w:hAnsi="宋体"/>
          <w:sz w:val="24"/>
          <w:szCs w:val="24"/>
        </w:rPr>
      </w:pPr>
      <w:r w:rsidRPr="00AE0CCC">
        <w:rPr>
          <w:rFonts w:ascii="宋体" w:eastAsia="宋体" w:hAnsi="宋体" w:hint="eastAsia"/>
          <w:sz w:val="24"/>
          <w:szCs w:val="24"/>
        </w:rPr>
        <w:t>（2）《中华人民共和国土地管理法》（</w:t>
      </w:r>
      <w:r w:rsidRPr="00AE0CCC">
        <w:rPr>
          <w:rFonts w:ascii="宋体" w:eastAsia="宋体" w:hAnsi="宋体" w:hint="eastAsia"/>
          <w:sz w:val="24"/>
          <w:szCs w:val="24"/>
          <w:shd w:val="clear" w:color="auto" w:fill="FFFFFF"/>
        </w:rPr>
        <w:t>根据2019年8月26日第十三届全国人民代表大会常务委员会第十二次会议《关于修改〈中华人民共和国土地管理法〉、〈中华人民共和国城市房地产管理法〉的决定》第三次修正</w:t>
      </w:r>
      <w:r w:rsidRPr="00AE0CCC">
        <w:rPr>
          <w:rFonts w:ascii="宋体" w:eastAsia="宋体" w:hAnsi="宋体" w:hint="eastAsia"/>
          <w:sz w:val="24"/>
          <w:szCs w:val="24"/>
        </w:rPr>
        <w:t>）；</w:t>
      </w:r>
    </w:p>
    <w:p w:rsidR="00114A04" w:rsidRDefault="00114A04" w:rsidP="00486598">
      <w:pPr>
        <w:spacing w:after="0" w:line="500" w:lineRule="exact"/>
        <w:ind w:firstLineChars="200" w:firstLine="480"/>
        <w:jc w:val="both"/>
        <w:rPr>
          <w:rFonts w:ascii="宋体" w:eastAsia="宋体" w:hAnsi="宋体"/>
          <w:sz w:val="24"/>
          <w:szCs w:val="24"/>
        </w:rPr>
      </w:pPr>
      <w:r w:rsidRPr="00AE0CCC">
        <w:rPr>
          <w:rFonts w:ascii="宋体" w:eastAsia="宋体" w:hAnsi="宋体" w:hint="eastAsia"/>
          <w:sz w:val="24"/>
          <w:szCs w:val="24"/>
        </w:rPr>
        <w:t>（3）《中华人民共和国城乡规划法》（</w:t>
      </w:r>
      <w:r w:rsidRPr="00AE0CCC">
        <w:rPr>
          <w:rFonts w:ascii="宋体" w:eastAsia="宋体" w:hAnsi="宋体" w:cs="Arial"/>
          <w:sz w:val="24"/>
          <w:szCs w:val="24"/>
        </w:rPr>
        <w:t>根据2019年4月23日第十三届全国人民代表大会常务委员会第十次会议《关于修改〈中华人民共和国建筑法〉等八部法律的决定》第二次修正</w:t>
      </w:r>
      <w:r w:rsidRPr="00AE0CCC">
        <w:rPr>
          <w:rFonts w:ascii="宋体" w:eastAsia="宋体" w:hAnsi="宋体" w:hint="eastAsia"/>
          <w:sz w:val="24"/>
          <w:szCs w:val="24"/>
        </w:rPr>
        <w:t>）；</w:t>
      </w:r>
    </w:p>
    <w:p w:rsidR="00114A04" w:rsidRPr="00A7354B" w:rsidRDefault="00114A04"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（4</w:t>
      </w:r>
      <w:r>
        <w:rPr>
          <w:rFonts w:ascii="宋体" w:eastAsia="宋体" w:hAnsi="宋体" w:hint="eastAsia"/>
          <w:sz w:val="24"/>
          <w:szCs w:val="24"/>
        </w:rPr>
        <w:t>）《中华人民共和国民法典》（中华人民共和国主席令第四十五</w:t>
      </w:r>
      <w:r w:rsidRPr="00A7354B">
        <w:rPr>
          <w:rFonts w:ascii="宋体" w:eastAsia="宋体" w:hAnsi="宋体" w:hint="eastAsia"/>
          <w:sz w:val="24"/>
          <w:szCs w:val="24"/>
        </w:rPr>
        <w:t>号，</w:t>
      </w:r>
      <w:r>
        <w:rPr>
          <w:rFonts w:ascii="宋体" w:eastAsia="宋体" w:hAnsi="宋体" w:hint="eastAsia"/>
          <w:sz w:val="24"/>
          <w:szCs w:val="24"/>
        </w:rPr>
        <w:t>2020</w:t>
      </w:r>
      <w:r w:rsidRPr="00A7354B">
        <w:rPr>
          <w:rFonts w:ascii="宋体" w:eastAsia="宋体" w:hAnsi="宋体" w:hint="eastAsia"/>
          <w:sz w:val="24"/>
          <w:szCs w:val="24"/>
        </w:rPr>
        <w:t>年</w:t>
      </w:r>
      <w:r>
        <w:rPr>
          <w:rFonts w:ascii="宋体" w:eastAsia="宋体" w:hAnsi="宋体" w:hint="eastAsia"/>
          <w:sz w:val="24"/>
          <w:szCs w:val="24"/>
        </w:rPr>
        <w:t>5</w:t>
      </w:r>
      <w:r w:rsidRPr="00A7354B">
        <w:rPr>
          <w:rFonts w:ascii="宋体" w:eastAsia="宋体" w:hAnsi="宋体" w:hint="eastAsia"/>
          <w:sz w:val="24"/>
          <w:szCs w:val="24"/>
        </w:rPr>
        <w:t>月</w:t>
      </w:r>
      <w:r>
        <w:rPr>
          <w:rFonts w:ascii="宋体" w:eastAsia="宋体" w:hAnsi="宋体" w:hint="eastAsia"/>
          <w:sz w:val="24"/>
          <w:szCs w:val="24"/>
        </w:rPr>
        <w:t>28</w:t>
      </w:r>
      <w:r w:rsidRPr="00A7354B">
        <w:rPr>
          <w:rFonts w:ascii="宋体" w:eastAsia="宋体" w:hAnsi="宋体" w:hint="eastAsia"/>
          <w:sz w:val="24"/>
          <w:szCs w:val="24"/>
        </w:rPr>
        <w:t>日第十</w:t>
      </w:r>
      <w:r>
        <w:rPr>
          <w:rFonts w:ascii="宋体" w:eastAsia="宋体" w:hAnsi="宋体" w:hint="eastAsia"/>
          <w:sz w:val="24"/>
          <w:szCs w:val="24"/>
        </w:rPr>
        <w:t>三届全国人民代表大会常务委员会第三</w:t>
      </w:r>
      <w:r w:rsidRPr="00A7354B">
        <w:rPr>
          <w:rFonts w:ascii="宋体" w:eastAsia="宋体" w:hAnsi="宋体" w:hint="eastAsia"/>
          <w:sz w:val="24"/>
          <w:szCs w:val="24"/>
        </w:rPr>
        <w:t>次会议通过</w:t>
      </w:r>
      <w:r>
        <w:rPr>
          <w:rFonts w:ascii="宋体" w:eastAsia="宋体" w:hAnsi="宋体" w:hint="eastAsia"/>
          <w:sz w:val="24"/>
          <w:szCs w:val="24"/>
        </w:rPr>
        <w:t>，2021年1月1日起施行</w:t>
      </w:r>
      <w:r w:rsidRPr="00A7354B">
        <w:rPr>
          <w:rFonts w:ascii="宋体" w:eastAsia="宋体" w:hAnsi="宋体" w:hint="eastAsia"/>
          <w:sz w:val="24"/>
          <w:szCs w:val="24"/>
        </w:rPr>
        <w:t>）；</w:t>
      </w:r>
    </w:p>
    <w:p w:rsidR="00114A04" w:rsidRDefault="00114A04"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lastRenderedPageBreak/>
        <w:t>（5）《中华人民共和国资产评估法》（2016年7月2日第十二届全国人民代表大会常务委员会第二十一次会议通过</w:t>
      </w:r>
      <w:r>
        <w:rPr>
          <w:rFonts w:ascii="宋体" w:eastAsia="宋体" w:hAnsi="宋体" w:hint="eastAsia"/>
          <w:sz w:val="24"/>
          <w:szCs w:val="24"/>
        </w:rPr>
        <w:t>，2016年12月1日起施行</w:t>
      </w:r>
      <w:r w:rsidRPr="00A7354B">
        <w:rPr>
          <w:rFonts w:ascii="宋体" w:eastAsia="宋体" w:hAnsi="宋体" w:hint="eastAsia"/>
          <w:sz w:val="24"/>
          <w:szCs w:val="24"/>
        </w:rPr>
        <w:t>）；</w:t>
      </w:r>
    </w:p>
    <w:p w:rsidR="00114A04" w:rsidRDefault="00114A04" w:rsidP="00486598">
      <w:pPr>
        <w:spacing w:after="0" w:line="500" w:lineRule="exact"/>
        <w:ind w:firstLineChars="150" w:firstLine="360"/>
        <w:jc w:val="both"/>
        <w:rPr>
          <w:rFonts w:ascii="宋体" w:eastAsia="宋体" w:hAnsi="宋体"/>
          <w:sz w:val="24"/>
          <w:szCs w:val="24"/>
        </w:rPr>
      </w:pPr>
      <w:r w:rsidRPr="00E93D81">
        <w:rPr>
          <w:rFonts w:ascii="宋体" w:eastAsia="宋体" w:hAnsi="宋体" w:hint="eastAsia"/>
          <w:sz w:val="24"/>
          <w:szCs w:val="24"/>
        </w:rPr>
        <w:t>（6）《最高人民法院关于人民法院确定财产处置参考价若干问题的规定》（法释[2018]15</w:t>
      </w:r>
      <w:r>
        <w:rPr>
          <w:rFonts w:ascii="宋体" w:eastAsia="宋体" w:hAnsi="宋体" w:hint="eastAsia"/>
          <w:sz w:val="24"/>
          <w:szCs w:val="24"/>
        </w:rPr>
        <w:t>号）；</w:t>
      </w:r>
    </w:p>
    <w:p w:rsidR="00114A04" w:rsidRDefault="00114A04" w:rsidP="00486598">
      <w:pPr>
        <w:spacing w:after="0" w:line="500" w:lineRule="exact"/>
        <w:ind w:firstLineChars="150" w:firstLine="360"/>
        <w:jc w:val="both"/>
        <w:rPr>
          <w:rFonts w:ascii="宋体" w:eastAsia="宋体" w:hAnsi="宋体"/>
          <w:sz w:val="24"/>
          <w:szCs w:val="24"/>
        </w:rPr>
      </w:pPr>
      <w:r>
        <w:rPr>
          <w:rFonts w:ascii="宋体" w:eastAsia="宋体" w:hAnsi="宋体" w:hint="eastAsia"/>
          <w:sz w:val="24"/>
          <w:szCs w:val="24"/>
        </w:rPr>
        <w:t>（7）《人民法院委托评估工作规范》（法办[2018]273号）；</w:t>
      </w:r>
    </w:p>
    <w:p w:rsidR="00114A04" w:rsidRDefault="00114A04" w:rsidP="00486598">
      <w:pPr>
        <w:spacing w:after="0" w:line="500" w:lineRule="exact"/>
        <w:ind w:firstLineChars="150" w:firstLine="360"/>
        <w:jc w:val="both"/>
        <w:rPr>
          <w:rFonts w:ascii="宋体" w:eastAsia="宋体" w:hAnsi="宋体"/>
          <w:sz w:val="24"/>
          <w:szCs w:val="24"/>
        </w:rPr>
      </w:pPr>
      <w:r>
        <w:rPr>
          <w:rFonts w:ascii="宋体" w:eastAsia="宋体" w:hAnsi="宋体" w:hint="eastAsia"/>
          <w:sz w:val="24"/>
          <w:szCs w:val="24"/>
        </w:rPr>
        <w:t>（8）其他相关法律、法规</w:t>
      </w:r>
      <w:r w:rsidR="00176D98">
        <w:rPr>
          <w:rFonts w:ascii="宋体" w:eastAsia="宋体" w:hAnsi="宋体" w:hint="eastAsia"/>
          <w:sz w:val="24"/>
          <w:szCs w:val="24"/>
        </w:rPr>
        <w:t>、司法解释</w:t>
      </w:r>
      <w:r>
        <w:rPr>
          <w:rFonts w:ascii="宋体" w:eastAsia="宋体" w:hAnsi="宋体" w:hint="eastAsia"/>
          <w:sz w:val="24"/>
          <w:szCs w:val="24"/>
        </w:rPr>
        <w:t>。</w:t>
      </w:r>
    </w:p>
    <w:p w:rsidR="00114A04" w:rsidRDefault="00114A04" w:rsidP="00486598">
      <w:pPr>
        <w:spacing w:after="0" w:line="500" w:lineRule="exact"/>
        <w:ind w:firstLineChars="197" w:firstLine="473"/>
        <w:jc w:val="both"/>
        <w:rPr>
          <w:rFonts w:ascii="宋体" w:eastAsia="宋体" w:hAnsi="宋体"/>
          <w:sz w:val="24"/>
          <w:szCs w:val="24"/>
        </w:rPr>
      </w:pPr>
      <w:r>
        <w:rPr>
          <w:rFonts w:ascii="宋体" w:eastAsia="宋体" w:hAnsi="宋体" w:hint="eastAsia"/>
          <w:sz w:val="24"/>
          <w:szCs w:val="24"/>
        </w:rPr>
        <w:t>2、技术标准</w:t>
      </w:r>
    </w:p>
    <w:p w:rsidR="00114A04" w:rsidRPr="00A7354B" w:rsidRDefault="00114A04"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w:t>
      </w:r>
      <w:r>
        <w:rPr>
          <w:rFonts w:ascii="宋体" w:eastAsia="宋体" w:hAnsi="宋体" w:hint="eastAsia"/>
          <w:sz w:val="24"/>
          <w:szCs w:val="24"/>
        </w:rPr>
        <w:t>1</w:t>
      </w:r>
      <w:r w:rsidRPr="00A7354B">
        <w:rPr>
          <w:rFonts w:ascii="宋体" w:eastAsia="宋体" w:hAnsi="宋体" w:hint="eastAsia"/>
          <w:sz w:val="24"/>
          <w:szCs w:val="24"/>
        </w:rPr>
        <w:t>）</w:t>
      </w:r>
      <w:r w:rsidRPr="00A7354B">
        <w:rPr>
          <w:rFonts w:ascii="宋体" w:eastAsia="宋体" w:hAnsi="宋体"/>
          <w:sz w:val="24"/>
          <w:szCs w:val="24"/>
        </w:rPr>
        <w:t>《房地产估价规范》</w:t>
      </w:r>
      <w:r w:rsidRPr="00A7354B">
        <w:rPr>
          <w:rFonts w:ascii="宋体" w:eastAsia="宋体" w:hAnsi="宋体" w:hint="eastAsia"/>
          <w:sz w:val="24"/>
          <w:szCs w:val="24"/>
        </w:rPr>
        <w:t>（GB/T50291-2015）；</w:t>
      </w:r>
    </w:p>
    <w:p w:rsidR="00114A04" w:rsidRDefault="00114A04"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w:t>
      </w:r>
      <w:r>
        <w:rPr>
          <w:rFonts w:ascii="宋体" w:eastAsia="宋体" w:hAnsi="宋体" w:hint="eastAsia"/>
          <w:sz w:val="24"/>
          <w:szCs w:val="24"/>
        </w:rPr>
        <w:t>2</w:t>
      </w:r>
      <w:r w:rsidRPr="00A7354B">
        <w:rPr>
          <w:rFonts w:ascii="宋体" w:eastAsia="宋体" w:hAnsi="宋体" w:hint="eastAsia"/>
          <w:sz w:val="24"/>
          <w:szCs w:val="24"/>
        </w:rPr>
        <w:t>）《房地产估价基本术语标准》（GB/T50899-2013）；</w:t>
      </w:r>
    </w:p>
    <w:p w:rsidR="00114A04" w:rsidRDefault="00114A04" w:rsidP="00486598">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（3）《涉执房地产处置司法评估指导意见（试行）》（中房学[2021]37号）。</w:t>
      </w:r>
    </w:p>
    <w:p w:rsidR="00114A04" w:rsidRDefault="00114A04" w:rsidP="00486598">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3、估价委托人提供的资料</w:t>
      </w:r>
    </w:p>
    <w:p w:rsidR="00114A04" w:rsidRPr="001D528F" w:rsidRDefault="00114A04" w:rsidP="00486598">
      <w:pPr>
        <w:spacing w:after="0" w:line="500" w:lineRule="exact"/>
        <w:ind w:firstLineChars="200" w:firstLine="480"/>
        <w:jc w:val="both"/>
        <w:rPr>
          <w:rFonts w:ascii="宋体" w:eastAsia="宋体" w:hAnsi="宋体"/>
          <w:sz w:val="24"/>
          <w:szCs w:val="24"/>
        </w:rPr>
      </w:pPr>
      <w:r w:rsidRPr="001D528F">
        <w:rPr>
          <w:rFonts w:ascii="宋体" w:eastAsia="宋体" w:hAnsi="宋体" w:hint="eastAsia"/>
          <w:sz w:val="24"/>
          <w:szCs w:val="24"/>
        </w:rPr>
        <w:t>（</w:t>
      </w:r>
      <w:r>
        <w:rPr>
          <w:rFonts w:ascii="宋体" w:eastAsia="宋体" w:hAnsi="宋体" w:hint="eastAsia"/>
          <w:sz w:val="24"/>
          <w:szCs w:val="24"/>
        </w:rPr>
        <w:t>1</w:t>
      </w:r>
      <w:r w:rsidR="00176D98">
        <w:rPr>
          <w:rFonts w:ascii="宋体" w:eastAsia="宋体" w:hAnsi="宋体" w:hint="eastAsia"/>
          <w:sz w:val="24"/>
          <w:szCs w:val="24"/>
        </w:rPr>
        <w:t>）《当阳市</w:t>
      </w:r>
      <w:r w:rsidRPr="001D528F">
        <w:rPr>
          <w:rFonts w:ascii="宋体" w:eastAsia="宋体" w:hAnsi="宋体" w:hint="eastAsia"/>
          <w:sz w:val="24"/>
          <w:szCs w:val="24"/>
        </w:rPr>
        <w:t>人民法院</w:t>
      </w:r>
      <w:r w:rsidR="00176D98">
        <w:rPr>
          <w:rFonts w:ascii="宋体" w:eastAsia="宋体" w:hAnsi="宋体" w:hint="eastAsia"/>
          <w:sz w:val="24"/>
          <w:szCs w:val="24"/>
        </w:rPr>
        <w:t>司法评估</w:t>
      </w:r>
      <w:r w:rsidRPr="001D528F">
        <w:rPr>
          <w:rFonts w:ascii="宋体" w:eastAsia="宋体" w:hAnsi="宋体" w:hint="eastAsia"/>
          <w:sz w:val="24"/>
          <w:szCs w:val="24"/>
        </w:rPr>
        <w:t>委托书》</w:t>
      </w:r>
      <w:r w:rsidRPr="004A7DA1">
        <w:rPr>
          <w:rFonts w:ascii="宋体" w:eastAsia="宋体" w:hAnsi="宋体" w:hint="eastAsia"/>
          <w:sz w:val="24"/>
          <w:szCs w:val="24"/>
        </w:rPr>
        <w:t>（（2022）鄂</w:t>
      </w:r>
      <w:r w:rsidR="00176D98">
        <w:rPr>
          <w:rFonts w:ascii="宋体" w:eastAsia="宋体" w:hAnsi="宋体" w:hint="eastAsia"/>
          <w:sz w:val="24"/>
          <w:szCs w:val="24"/>
        </w:rPr>
        <w:t>0582鉴45</w:t>
      </w:r>
      <w:r w:rsidRPr="004A7DA1">
        <w:rPr>
          <w:rFonts w:ascii="宋体" w:eastAsia="宋体" w:hAnsi="宋体" w:hint="eastAsia"/>
          <w:sz w:val="24"/>
          <w:szCs w:val="24"/>
        </w:rPr>
        <w:t>号）</w:t>
      </w:r>
      <w:r w:rsidRPr="001D528F">
        <w:rPr>
          <w:rFonts w:ascii="宋体" w:eastAsia="宋体" w:hAnsi="宋体"/>
          <w:sz w:val="24"/>
          <w:szCs w:val="24"/>
        </w:rPr>
        <w:t>；</w:t>
      </w:r>
    </w:p>
    <w:p w:rsidR="00114A04" w:rsidRPr="00A7354B" w:rsidRDefault="00114A04"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w:t>
      </w:r>
      <w:r>
        <w:rPr>
          <w:rFonts w:ascii="宋体" w:eastAsia="宋体" w:hAnsi="宋体" w:hint="eastAsia"/>
          <w:sz w:val="24"/>
          <w:szCs w:val="24"/>
        </w:rPr>
        <w:t>2</w:t>
      </w:r>
      <w:r w:rsidR="00176D98">
        <w:rPr>
          <w:rFonts w:ascii="宋体" w:eastAsia="宋体" w:hAnsi="宋体" w:hint="eastAsia"/>
          <w:sz w:val="24"/>
          <w:szCs w:val="24"/>
        </w:rPr>
        <w:t>）《不动产登记权属信息查询</w:t>
      </w:r>
      <w:r>
        <w:rPr>
          <w:rFonts w:ascii="宋体" w:eastAsia="宋体" w:hAnsi="宋体" w:hint="eastAsia"/>
          <w:sz w:val="24"/>
          <w:szCs w:val="24"/>
        </w:rPr>
        <w:t>》复印件</w:t>
      </w:r>
      <w:r w:rsidRPr="00A7354B">
        <w:rPr>
          <w:rFonts w:ascii="宋体" w:eastAsia="宋体" w:hAnsi="宋体" w:hint="eastAsia"/>
          <w:sz w:val="24"/>
          <w:szCs w:val="24"/>
        </w:rPr>
        <w:t>；</w:t>
      </w:r>
    </w:p>
    <w:p w:rsidR="00114A04" w:rsidRDefault="00114A04" w:rsidP="00486598">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t>4、其他资料</w:t>
      </w:r>
    </w:p>
    <w:p w:rsidR="00114A04" w:rsidRDefault="00114A04"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w:t>
      </w:r>
      <w:r>
        <w:rPr>
          <w:rFonts w:ascii="宋体" w:eastAsia="宋体" w:hAnsi="宋体" w:hint="eastAsia"/>
          <w:sz w:val="24"/>
          <w:szCs w:val="24"/>
        </w:rPr>
        <w:t>1</w:t>
      </w:r>
      <w:r w:rsidRPr="00A7354B">
        <w:rPr>
          <w:rFonts w:ascii="宋体" w:eastAsia="宋体" w:hAnsi="宋体" w:hint="eastAsia"/>
          <w:sz w:val="24"/>
          <w:szCs w:val="24"/>
        </w:rPr>
        <w:t>）</w:t>
      </w:r>
      <w:r w:rsidRPr="00A7354B">
        <w:rPr>
          <w:rFonts w:ascii="宋体" w:eastAsia="宋体" w:hAnsi="宋体"/>
          <w:sz w:val="24"/>
          <w:szCs w:val="24"/>
        </w:rPr>
        <w:t>估价人员实地查勘</w:t>
      </w:r>
      <w:r>
        <w:rPr>
          <w:rFonts w:ascii="宋体" w:eastAsia="宋体" w:hAnsi="宋体" w:hint="eastAsia"/>
          <w:sz w:val="24"/>
          <w:szCs w:val="24"/>
        </w:rPr>
        <w:t>、市场调查所获取的资料</w:t>
      </w:r>
      <w:r w:rsidRPr="00A7354B">
        <w:rPr>
          <w:rFonts w:ascii="宋体" w:eastAsia="宋体" w:hAnsi="宋体"/>
          <w:sz w:val="24"/>
          <w:szCs w:val="24"/>
        </w:rPr>
        <w:t>；</w:t>
      </w:r>
    </w:p>
    <w:p w:rsidR="00114A04" w:rsidRDefault="00114A04" w:rsidP="00486598">
      <w:pPr>
        <w:spacing w:after="0" w:line="500" w:lineRule="exact"/>
        <w:ind w:firstLineChars="200" w:firstLine="480"/>
        <w:jc w:val="both"/>
        <w:rPr>
          <w:rFonts w:ascii="宋体" w:eastAsia="宋体" w:hAnsi="宋体"/>
          <w:sz w:val="24"/>
          <w:szCs w:val="24"/>
        </w:rPr>
      </w:pPr>
      <w:r w:rsidRPr="00A7354B">
        <w:rPr>
          <w:rFonts w:ascii="宋体" w:eastAsia="宋体" w:hAnsi="宋体" w:hint="eastAsia"/>
          <w:sz w:val="24"/>
          <w:szCs w:val="24"/>
        </w:rPr>
        <w:t>（</w:t>
      </w:r>
      <w:r>
        <w:rPr>
          <w:rFonts w:ascii="宋体" w:eastAsia="宋体" w:hAnsi="宋体" w:hint="eastAsia"/>
          <w:sz w:val="24"/>
          <w:szCs w:val="24"/>
        </w:rPr>
        <w:t>2）估价机构</w:t>
      </w:r>
      <w:r w:rsidRPr="00A7354B">
        <w:rPr>
          <w:rFonts w:ascii="宋体" w:eastAsia="宋体" w:hAnsi="宋体"/>
          <w:sz w:val="24"/>
          <w:szCs w:val="24"/>
        </w:rPr>
        <w:t>收集整理的房地产价格</w:t>
      </w:r>
      <w:r>
        <w:rPr>
          <w:rFonts w:ascii="宋体" w:eastAsia="宋体" w:hAnsi="宋体" w:hint="eastAsia"/>
          <w:sz w:val="24"/>
          <w:szCs w:val="24"/>
        </w:rPr>
        <w:t>资料</w:t>
      </w:r>
      <w:r w:rsidRPr="00A7354B">
        <w:rPr>
          <w:rFonts w:ascii="宋体" w:eastAsia="宋体" w:hAnsi="宋体"/>
          <w:sz w:val="24"/>
          <w:szCs w:val="24"/>
        </w:rPr>
        <w:t>。</w:t>
      </w:r>
    </w:p>
    <w:p w:rsidR="00660860" w:rsidRPr="00A7354B" w:rsidRDefault="00660860" w:rsidP="00486598">
      <w:pPr>
        <w:spacing w:after="0" w:line="500" w:lineRule="exact"/>
        <w:ind w:firstLineChars="200" w:firstLine="482"/>
        <w:jc w:val="both"/>
        <w:rPr>
          <w:rFonts w:ascii="宋体" w:eastAsia="宋体" w:hAnsi="宋体"/>
          <w:b/>
          <w:sz w:val="24"/>
          <w:szCs w:val="24"/>
        </w:rPr>
      </w:pPr>
      <w:r w:rsidRPr="00A7354B">
        <w:rPr>
          <w:rFonts w:ascii="宋体" w:eastAsia="宋体" w:hAnsi="宋体"/>
          <w:b/>
          <w:sz w:val="24"/>
          <w:szCs w:val="24"/>
        </w:rPr>
        <w:t>九、估价方法</w:t>
      </w:r>
    </w:p>
    <w:p w:rsidR="003B56F5" w:rsidRDefault="00114A04" w:rsidP="00B46635">
      <w:pPr>
        <w:spacing w:after="0" w:line="500" w:lineRule="exact"/>
        <w:ind w:firstLineChars="200" w:firstLine="480"/>
        <w:jc w:val="both"/>
        <w:rPr>
          <w:rFonts w:ascii="宋体" w:eastAsia="宋体" w:hAnsi="宋体"/>
          <w:sz w:val="24"/>
          <w:szCs w:val="24"/>
        </w:rPr>
      </w:pPr>
      <w:r w:rsidRPr="00025354">
        <w:rPr>
          <w:rFonts w:ascii="宋体" w:eastAsia="宋体" w:hAnsi="宋体" w:hint="eastAsia"/>
          <w:sz w:val="24"/>
          <w:szCs w:val="24"/>
        </w:rPr>
        <w:t>《房地产估价规范》确定的房地产估价基本方法包括比较法、收益法、成本法、假设开发法。根据估价对象规划用途、所在区域房地产市场状况并结合委托人提供的资料、实地查勘情况，确定</w:t>
      </w:r>
      <w:r w:rsidR="003B56F5">
        <w:rPr>
          <w:rFonts w:ascii="宋体" w:eastAsia="宋体" w:hAnsi="宋体" w:hint="eastAsia"/>
          <w:sz w:val="24"/>
          <w:szCs w:val="24"/>
        </w:rPr>
        <w:t>对住宅房地产（含装修）</w:t>
      </w:r>
      <w:r w:rsidRPr="00025354">
        <w:rPr>
          <w:rFonts w:ascii="宋体" w:eastAsia="宋体" w:hAnsi="宋体" w:hint="eastAsia"/>
          <w:sz w:val="24"/>
          <w:szCs w:val="24"/>
        </w:rPr>
        <w:t>采用比较法</w:t>
      </w:r>
      <w:r>
        <w:rPr>
          <w:rFonts w:ascii="宋体" w:eastAsia="宋体" w:hAnsi="宋体" w:hint="eastAsia"/>
          <w:sz w:val="24"/>
          <w:szCs w:val="24"/>
        </w:rPr>
        <w:t>、收益法估价</w:t>
      </w:r>
      <w:r w:rsidR="003B56F5">
        <w:rPr>
          <w:rFonts w:ascii="宋体" w:eastAsia="宋体" w:hAnsi="宋体" w:hint="eastAsia"/>
          <w:sz w:val="24"/>
          <w:szCs w:val="24"/>
        </w:rPr>
        <w:t>、对家具采用重置成本法估价</w:t>
      </w:r>
      <w:r>
        <w:rPr>
          <w:rFonts w:ascii="宋体" w:eastAsia="宋体" w:hAnsi="宋体" w:hint="eastAsia"/>
          <w:sz w:val="24"/>
          <w:szCs w:val="24"/>
        </w:rPr>
        <w:t>。</w:t>
      </w:r>
    </w:p>
    <w:p w:rsidR="00BA0E12" w:rsidRPr="00BA0E12" w:rsidRDefault="00114A04" w:rsidP="00BA0E12">
      <w:pPr>
        <w:spacing w:after="0" w:line="500" w:lineRule="exact"/>
        <w:ind w:firstLineChars="200" w:firstLine="480"/>
        <w:jc w:val="both"/>
        <w:rPr>
          <w:rStyle w:val="fontstyle01"/>
          <w:rFonts w:ascii="宋体" w:eastAsia="宋体" w:hAnsi="宋体" w:hint="default"/>
          <w:color w:val="auto"/>
          <w:sz w:val="24"/>
          <w:szCs w:val="24"/>
        </w:rPr>
      </w:pPr>
      <w:r>
        <w:rPr>
          <w:rStyle w:val="fontstyle01"/>
          <w:rFonts w:ascii="宋体" w:eastAsia="宋体" w:hAnsi="宋体" w:hint="default"/>
          <w:sz w:val="24"/>
          <w:szCs w:val="24"/>
        </w:rPr>
        <w:t>估价对象所在区域房地产市场较活跃，同一供需圈内同类房地产有较多交易，所以适合采用比较法。</w:t>
      </w:r>
      <w:r w:rsidR="00BA0E12" w:rsidRPr="00025354">
        <w:rPr>
          <w:rFonts w:ascii="宋体" w:eastAsia="宋体" w:hAnsi="宋体" w:hint="eastAsia"/>
          <w:sz w:val="24"/>
          <w:szCs w:val="24"/>
        </w:rPr>
        <w:t>比较法是根据替代原理，通过选取一定数量的可比实例，将它们与估价对象进行比较，根据其间的差异对可比实例成交价格进行处理后得到估价对象价值或价格的方法。</w:t>
      </w:r>
    </w:p>
    <w:p w:rsidR="00BA0E12" w:rsidRDefault="00114A04" w:rsidP="00BA0E12">
      <w:pPr>
        <w:spacing w:after="0" w:line="500" w:lineRule="exact"/>
        <w:ind w:firstLineChars="200" w:firstLine="480"/>
        <w:jc w:val="both"/>
        <w:rPr>
          <w:rFonts w:ascii="宋体" w:eastAsia="宋体" w:hAnsi="宋体"/>
          <w:sz w:val="24"/>
          <w:szCs w:val="24"/>
        </w:rPr>
      </w:pPr>
      <w:r>
        <w:rPr>
          <w:rFonts w:ascii="宋体" w:eastAsia="宋体" w:hAnsi="宋体" w:hint="eastAsia"/>
          <w:sz w:val="24"/>
          <w:szCs w:val="24"/>
        </w:rPr>
        <w:lastRenderedPageBreak/>
        <w:t>估价对象所在区域同类房地产的租赁实例较多</w:t>
      </w:r>
      <w:r w:rsidRPr="00025354">
        <w:rPr>
          <w:rFonts w:ascii="宋体" w:eastAsia="宋体" w:hAnsi="宋体" w:hint="eastAsia"/>
          <w:sz w:val="24"/>
          <w:szCs w:val="24"/>
        </w:rPr>
        <w:t>，</w:t>
      </w:r>
      <w:r>
        <w:rPr>
          <w:rFonts w:ascii="宋体" w:eastAsia="宋体" w:hAnsi="宋体" w:hint="eastAsia"/>
          <w:sz w:val="24"/>
          <w:szCs w:val="24"/>
        </w:rPr>
        <w:t>即估价对象或同类房地产通常有租金等经济收入，所以适合</w:t>
      </w:r>
      <w:r w:rsidRPr="00025354">
        <w:rPr>
          <w:rFonts w:ascii="宋体" w:eastAsia="宋体" w:hAnsi="宋体"/>
          <w:sz w:val="24"/>
          <w:szCs w:val="24"/>
        </w:rPr>
        <w:t>采用收益法。</w:t>
      </w:r>
      <w:r w:rsidR="00BA0E12" w:rsidRPr="00025354">
        <w:rPr>
          <w:rFonts w:ascii="宋体" w:eastAsia="宋体" w:hAnsi="宋体" w:hint="eastAsia"/>
          <w:sz w:val="24"/>
          <w:szCs w:val="24"/>
        </w:rPr>
        <w:t>收益法是预测估价对象的未来收益，利用报酬率或资本化率、收益乘数将未来收益转换为价值得到估价对象价值或价格的方法。</w:t>
      </w:r>
    </w:p>
    <w:p w:rsidR="003B56F5" w:rsidRPr="007C3397" w:rsidRDefault="003B56F5" w:rsidP="00BA0E12">
      <w:pPr>
        <w:spacing w:after="0" w:line="500" w:lineRule="exact"/>
        <w:ind w:firstLineChars="200" w:firstLine="480"/>
        <w:rPr>
          <w:rFonts w:ascii="宋体" w:eastAsia="宋体" w:hAnsi="宋体"/>
          <w:sz w:val="24"/>
          <w:szCs w:val="24"/>
        </w:rPr>
      </w:pPr>
      <w:r>
        <w:rPr>
          <w:rFonts w:ascii="宋体" w:eastAsia="宋体" w:hAnsi="宋体" w:hint="eastAsia"/>
          <w:sz w:val="24"/>
          <w:szCs w:val="24"/>
        </w:rPr>
        <w:t>对家具</w:t>
      </w:r>
      <w:r w:rsidRPr="007C3397">
        <w:rPr>
          <w:rFonts w:ascii="宋体" w:eastAsia="宋体" w:hAnsi="宋体" w:hint="eastAsia"/>
          <w:sz w:val="24"/>
          <w:szCs w:val="24"/>
        </w:rPr>
        <w:t>采用重置成本法估价，重置成本法评估路线如下：</w:t>
      </w:r>
    </w:p>
    <w:p w:rsidR="003B56F5" w:rsidRPr="003378BA" w:rsidRDefault="003B56F5" w:rsidP="003B56F5">
      <w:pPr>
        <w:spacing w:after="0" w:line="500" w:lineRule="exact"/>
        <w:ind w:firstLineChars="200" w:firstLine="480"/>
        <w:rPr>
          <w:rFonts w:ascii="宋体" w:eastAsia="宋体" w:hAnsi="宋体"/>
          <w:sz w:val="24"/>
          <w:szCs w:val="24"/>
        </w:rPr>
      </w:pPr>
      <w:r>
        <w:rPr>
          <w:rFonts w:ascii="宋体" w:eastAsia="宋体" w:hAnsi="宋体" w:hint="eastAsia"/>
          <w:sz w:val="24"/>
          <w:szCs w:val="24"/>
        </w:rPr>
        <w:t>家具</w:t>
      </w:r>
      <w:r w:rsidRPr="003378BA">
        <w:rPr>
          <w:rFonts w:ascii="宋体" w:eastAsia="宋体" w:hAnsi="宋体" w:hint="eastAsia"/>
          <w:sz w:val="24"/>
          <w:szCs w:val="24"/>
        </w:rPr>
        <w:t>评估值=重置成本价格×成新率</w:t>
      </w:r>
    </w:p>
    <w:p w:rsidR="003B56F5" w:rsidRPr="003378BA" w:rsidRDefault="003B56F5" w:rsidP="003B56F5">
      <w:pPr>
        <w:spacing w:after="0" w:line="500" w:lineRule="exact"/>
        <w:ind w:left="570"/>
        <w:rPr>
          <w:rFonts w:ascii="宋体" w:eastAsia="宋体" w:hAnsi="宋体"/>
          <w:sz w:val="24"/>
          <w:szCs w:val="24"/>
        </w:rPr>
      </w:pPr>
      <w:r w:rsidRPr="003378BA">
        <w:rPr>
          <w:rFonts w:ascii="宋体" w:eastAsia="宋体" w:hAnsi="宋体" w:hint="eastAsia"/>
          <w:sz w:val="24"/>
          <w:szCs w:val="24"/>
        </w:rPr>
        <w:t>a、</w:t>
      </w:r>
      <w:r>
        <w:rPr>
          <w:rFonts w:ascii="宋体" w:eastAsia="宋体" w:hAnsi="宋体"/>
          <w:sz w:val="24"/>
          <w:szCs w:val="24"/>
        </w:rPr>
        <w:t>重置</w:t>
      </w:r>
      <w:r>
        <w:rPr>
          <w:rFonts w:ascii="宋体" w:eastAsia="宋体" w:hAnsi="宋体" w:hint="eastAsia"/>
          <w:sz w:val="24"/>
          <w:szCs w:val="24"/>
        </w:rPr>
        <w:t>成本价格</w:t>
      </w:r>
      <w:r w:rsidRPr="003378BA">
        <w:rPr>
          <w:rFonts w:ascii="宋体" w:eastAsia="宋体" w:hAnsi="宋体"/>
          <w:sz w:val="24"/>
          <w:szCs w:val="24"/>
        </w:rPr>
        <w:t>的确定</w:t>
      </w:r>
    </w:p>
    <w:p w:rsidR="003B56F5" w:rsidRDefault="003B56F5" w:rsidP="003B56F5">
      <w:pPr>
        <w:spacing w:after="0" w:line="500" w:lineRule="exact"/>
        <w:ind w:firstLineChars="200" w:firstLine="480"/>
        <w:rPr>
          <w:rStyle w:val="fontstyle01"/>
          <w:rFonts w:ascii="宋体" w:eastAsia="宋体" w:hAnsi="宋体" w:hint="default"/>
          <w:sz w:val="24"/>
          <w:szCs w:val="24"/>
        </w:rPr>
      </w:pPr>
      <w:r>
        <w:rPr>
          <w:rStyle w:val="fontstyle01"/>
          <w:rFonts w:ascii="宋体" w:eastAsia="宋体" w:hAnsi="宋体" w:hint="default"/>
          <w:sz w:val="24"/>
          <w:szCs w:val="24"/>
        </w:rPr>
        <w:t>通过实地查勘，确定室内家具数量、规格，参照互联网市场报价，确定家具重置成本价格。</w:t>
      </w:r>
    </w:p>
    <w:p w:rsidR="003B56F5" w:rsidRDefault="003B56F5" w:rsidP="003B56F5">
      <w:pPr>
        <w:spacing w:after="0" w:line="500" w:lineRule="exact"/>
        <w:ind w:firstLine="480"/>
        <w:rPr>
          <w:rFonts w:ascii="宋体" w:eastAsia="宋体" w:hAnsi="宋体"/>
          <w:sz w:val="24"/>
          <w:szCs w:val="24"/>
        </w:rPr>
      </w:pPr>
      <w:r w:rsidRPr="003378BA">
        <w:rPr>
          <w:rFonts w:ascii="宋体" w:eastAsia="宋体" w:hAnsi="宋体" w:hint="eastAsia"/>
          <w:sz w:val="24"/>
          <w:szCs w:val="24"/>
        </w:rPr>
        <w:t>b、</w:t>
      </w:r>
      <w:r w:rsidRPr="003378BA">
        <w:rPr>
          <w:rFonts w:ascii="宋体" w:eastAsia="宋体" w:hAnsi="宋体"/>
          <w:sz w:val="24"/>
          <w:szCs w:val="24"/>
        </w:rPr>
        <w:t>成新率的确定</w:t>
      </w:r>
    </w:p>
    <w:p w:rsidR="003B56F5" w:rsidRPr="000832F4" w:rsidRDefault="003B56F5" w:rsidP="000832F4">
      <w:pPr>
        <w:spacing w:after="0" w:line="500" w:lineRule="exact"/>
        <w:ind w:firstLine="480"/>
        <w:rPr>
          <w:rFonts w:ascii="宋体" w:eastAsia="宋体" w:hAnsi="宋体"/>
          <w:sz w:val="24"/>
          <w:szCs w:val="24"/>
        </w:rPr>
      </w:pPr>
      <w:r>
        <w:rPr>
          <w:rFonts w:ascii="宋体" w:eastAsia="宋体" w:hAnsi="宋体" w:hint="eastAsia"/>
          <w:sz w:val="24"/>
          <w:szCs w:val="24"/>
        </w:rPr>
        <w:t>根据年限法</w:t>
      </w:r>
      <w:r w:rsidR="000832F4">
        <w:rPr>
          <w:rFonts w:ascii="宋体" w:eastAsia="宋体" w:hAnsi="宋体" w:hint="eastAsia"/>
          <w:sz w:val="24"/>
          <w:szCs w:val="24"/>
        </w:rPr>
        <w:t>成新率</w:t>
      </w:r>
      <w:r w:rsidR="00BA0E12">
        <w:rPr>
          <w:rFonts w:ascii="宋体" w:eastAsia="宋体" w:hAnsi="宋体" w:hint="eastAsia"/>
          <w:sz w:val="24"/>
          <w:szCs w:val="24"/>
        </w:rPr>
        <w:t>、观察法</w:t>
      </w:r>
      <w:r>
        <w:rPr>
          <w:rFonts w:ascii="宋体" w:eastAsia="宋体" w:hAnsi="宋体" w:hint="eastAsia"/>
          <w:sz w:val="24"/>
          <w:szCs w:val="24"/>
        </w:rPr>
        <w:t>成新率</w:t>
      </w:r>
      <w:r w:rsidR="00BA0E12">
        <w:rPr>
          <w:rFonts w:ascii="宋体" w:eastAsia="宋体" w:hAnsi="宋体" w:hint="eastAsia"/>
          <w:sz w:val="24"/>
          <w:szCs w:val="24"/>
        </w:rPr>
        <w:t>，综合</w:t>
      </w:r>
      <w:r>
        <w:rPr>
          <w:rFonts w:ascii="宋体" w:eastAsia="宋体" w:hAnsi="宋体" w:hint="eastAsia"/>
          <w:sz w:val="24"/>
          <w:szCs w:val="24"/>
        </w:rPr>
        <w:t>确定家具成新率。</w:t>
      </w:r>
    </w:p>
    <w:p w:rsidR="00660860" w:rsidRPr="00A7354B" w:rsidRDefault="00660860" w:rsidP="00114A04">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十、估价结果</w:t>
      </w:r>
    </w:p>
    <w:p w:rsidR="00114A04" w:rsidRDefault="00114A04" w:rsidP="00114A04">
      <w:pPr>
        <w:spacing w:after="0" w:line="500" w:lineRule="exact"/>
        <w:ind w:firstLineChars="208" w:firstLine="499"/>
        <w:jc w:val="both"/>
        <w:outlineLvl w:val="0"/>
        <w:rPr>
          <w:rFonts w:ascii="宋体" w:eastAsia="宋体" w:hAnsi="宋体"/>
          <w:sz w:val="24"/>
          <w:szCs w:val="24"/>
        </w:rPr>
      </w:pPr>
      <w:r>
        <w:rPr>
          <w:rFonts w:ascii="宋体" w:eastAsia="宋体" w:hAnsi="宋体" w:hint="eastAsia"/>
          <w:sz w:val="24"/>
          <w:szCs w:val="24"/>
        </w:rPr>
        <w:t>我们秉持独立、客观、公正的原则，遵循法定的估价程序</w:t>
      </w:r>
      <w:r w:rsidRPr="005F335A">
        <w:rPr>
          <w:rFonts w:ascii="宋体" w:eastAsia="宋体" w:hAnsi="宋体" w:hint="eastAsia"/>
          <w:sz w:val="24"/>
          <w:szCs w:val="24"/>
        </w:rPr>
        <w:t>，并</w:t>
      </w:r>
      <w:r>
        <w:rPr>
          <w:rFonts w:ascii="宋体" w:eastAsia="宋体" w:hAnsi="宋体" w:hint="eastAsia"/>
          <w:sz w:val="24"/>
          <w:szCs w:val="24"/>
        </w:rPr>
        <w:t>结合估价目的及影响房地产价格的因素</w:t>
      </w:r>
      <w:r w:rsidRPr="005F335A">
        <w:rPr>
          <w:rFonts w:ascii="宋体" w:eastAsia="宋体" w:hAnsi="宋体" w:hint="eastAsia"/>
          <w:sz w:val="24"/>
          <w:szCs w:val="24"/>
        </w:rPr>
        <w:t>，</w:t>
      </w:r>
      <w:r>
        <w:rPr>
          <w:rFonts w:ascii="宋体" w:eastAsia="宋体" w:hAnsi="宋体" w:hint="eastAsia"/>
          <w:sz w:val="24"/>
          <w:szCs w:val="24"/>
        </w:rPr>
        <w:t>采用适合的估价方法，通过专业分析、测算和判断，确定估价对象</w:t>
      </w:r>
      <w:bookmarkStart w:id="0" w:name="_GoBack"/>
      <w:bookmarkEnd w:id="0"/>
      <w:r w:rsidRPr="005F335A">
        <w:rPr>
          <w:rFonts w:ascii="宋体" w:eastAsia="宋体" w:hAnsi="宋体" w:hint="eastAsia"/>
          <w:sz w:val="24"/>
          <w:szCs w:val="24"/>
        </w:rPr>
        <w:t>在价值时点</w:t>
      </w:r>
      <w:r>
        <w:rPr>
          <w:rFonts w:ascii="宋体" w:eastAsia="宋体" w:hAnsi="宋体" w:hint="eastAsia"/>
          <w:sz w:val="24"/>
          <w:szCs w:val="24"/>
        </w:rPr>
        <w:t>2022年</w:t>
      </w:r>
      <w:r w:rsidR="00176D98">
        <w:rPr>
          <w:rFonts w:ascii="宋体" w:eastAsia="宋体" w:hAnsi="宋体" w:hint="eastAsia"/>
          <w:sz w:val="24"/>
          <w:szCs w:val="24"/>
        </w:rPr>
        <w:t>6</w:t>
      </w:r>
      <w:r>
        <w:rPr>
          <w:rFonts w:ascii="宋体" w:eastAsia="宋体" w:hAnsi="宋体" w:hint="eastAsia"/>
          <w:sz w:val="24"/>
          <w:szCs w:val="24"/>
        </w:rPr>
        <w:t>月</w:t>
      </w:r>
      <w:r w:rsidR="00053CB2">
        <w:rPr>
          <w:rFonts w:ascii="宋体" w:eastAsia="宋体" w:hAnsi="宋体" w:hint="eastAsia"/>
          <w:sz w:val="24"/>
          <w:szCs w:val="24"/>
        </w:rPr>
        <w:t>17</w:t>
      </w:r>
      <w:r>
        <w:rPr>
          <w:rFonts w:ascii="宋体" w:eastAsia="宋体" w:hAnsi="宋体" w:hint="eastAsia"/>
          <w:sz w:val="24"/>
          <w:szCs w:val="24"/>
        </w:rPr>
        <w:t>日的市场价格为</w:t>
      </w:r>
      <w:r w:rsidR="00D14DF0">
        <w:rPr>
          <w:rFonts w:ascii="宋体" w:eastAsia="宋体" w:hAnsi="宋体" w:hint="eastAsia"/>
          <w:sz w:val="24"/>
          <w:szCs w:val="24"/>
        </w:rPr>
        <w:t>59.59</w:t>
      </w:r>
      <w:r>
        <w:rPr>
          <w:rFonts w:ascii="宋体" w:eastAsia="宋体" w:hAnsi="宋体" w:hint="eastAsia"/>
          <w:sz w:val="24"/>
          <w:szCs w:val="24"/>
        </w:rPr>
        <w:t>万元，大写（人民币）：</w:t>
      </w:r>
      <w:r w:rsidR="00D14DF0">
        <w:rPr>
          <w:rFonts w:ascii="宋体" w:eastAsia="宋体" w:hAnsi="宋体" w:hint="eastAsia"/>
          <w:sz w:val="24"/>
          <w:szCs w:val="24"/>
        </w:rPr>
        <w:t>伍拾玖万伍仟玖</w:t>
      </w:r>
      <w:r>
        <w:rPr>
          <w:rFonts w:ascii="宋体" w:eastAsia="宋体" w:hAnsi="宋体" w:hint="eastAsia"/>
          <w:sz w:val="24"/>
          <w:szCs w:val="24"/>
        </w:rPr>
        <w:t>佰元整</w:t>
      </w:r>
      <w:r w:rsidRPr="005F335A">
        <w:rPr>
          <w:rFonts w:ascii="宋体" w:eastAsia="宋体" w:hAnsi="宋体" w:hint="eastAsia"/>
          <w:sz w:val="24"/>
          <w:szCs w:val="24"/>
        </w:rPr>
        <w:t>。估价结果详见表</w:t>
      </w:r>
      <w:r>
        <w:rPr>
          <w:rFonts w:ascii="宋体" w:eastAsia="宋体" w:hAnsi="宋体" w:hint="eastAsia"/>
          <w:sz w:val="24"/>
          <w:szCs w:val="24"/>
        </w:rPr>
        <w:t>1</w:t>
      </w:r>
      <w:r w:rsidRPr="005F335A">
        <w:rPr>
          <w:rFonts w:ascii="宋体" w:eastAsia="宋体" w:hAnsi="宋体" w:hint="eastAsia"/>
          <w:sz w:val="24"/>
          <w:szCs w:val="24"/>
        </w:rPr>
        <w:t>。</w:t>
      </w:r>
    </w:p>
    <w:p w:rsidR="00660860" w:rsidRPr="00A7354B" w:rsidRDefault="00660860" w:rsidP="00114A04">
      <w:pPr>
        <w:spacing w:after="0" w:line="500" w:lineRule="exact"/>
        <w:ind w:firstLineChars="200" w:firstLine="482"/>
        <w:outlineLvl w:val="0"/>
        <w:rPr>
          <w:rFonts w:ascii="宋体" w:eastAsia="宋体" w:hAnsi="宋体"/>
          <w:b/>
          <w:sz w:val="24"/>
          <w:szCs w:val="24"/>
        </w:rPr>
      </w:pPr>
      <w:r w:rsidRPr="00A7354B">
        <w:rPr>
          <w:rFonts w:ascii="宋体" w:eastAsia="宋体" w:hAnsi="宋体"/>
          <w:b/>
          <w:sz w:val="24"/>
          <w:szCs w:val="24"/>
        </w:rPr>
        <w:t>十一、</w:t>
      </w:r>
      <w:r w:rsidRPr="00A7354B">
        <w:rPr>
          <w:rFonts w:ascii="宋体" w:eastAsia="宋体" w:hAnsi="宋体" w:hint="eastAsia"/>
          <w:b/>
          <w:sz w:val="24"/>
          <w:szCs w:val="24"/>
        </w:rPr>
        <w:t>注册房地产估价师</w:t>
      </w:r>
    </w:p>
    <w:tbl>
      <w:tblPr>
        <w:tblW w:w="8095" w:type="dxa"/>
        <w:jc w:val="center"/>
        <w:tblInd w:w="93" w:type="dxa"/>
        <w:tblLook w:val="04A0"/>
      </w:tblPr>
      <w:tblGrid>
        <w:gridCol w:w="960"/>
        <w:gridCol w:w="1540"/>
        <w:gridCol w:w="2051"/>
        <w:gridCol w:w="3544"/>
      </w:tblGrid>
      <w:tr w:rsidR="00A7354B" w:rsidRPr="00FC02BD" w:rsidTr="00AA13C9">
        <w:trPr>
          <w:trHeight w:val="272"/>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姓名</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注册号</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签名</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签名日期</w:t>
            </w:r>
          </w:p>
        </w:tc>
      </w:tr>
      <w:tr w:rsidR="00A7354B" w:rsidRPr="00FC02BD" w:rsidTr="00AA13C9">
        <w:trPr>
          <w:trHeight w:val="28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r>
      <w:tr w:rsidR="00A7354B" w:rsidRPr="00FC02BD" w:rsidTr="00AA13C9">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胡庆平</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4220130021</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年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月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日</w:t>
            </w:r>
          </w:p>
        </w:tc>
      </w:tr>
      <w:tr w:rsidR="00A7354B" w:rsidRPr="00FC02BD" w:rsidTr="00AA13C9">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154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2051"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r>
      <w:tr w:rsidR="00114A04" w:rsidRPr="00FC02BD" w:rsidTr="00AA13C9">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14A04" w:rsidRPr="00FC02BD" w:rsidRDefault="00114A04" w:rsidP="00790DB2">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管  煜</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14A04" w:rsidRPr="00FC02BD" w:rsidRDefault="00114A04" w:rsidP="00790DB2">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4220060085</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114A04" w:rsidRPr="00FC02BD" w:rsidRDefault="00114A04" w:rsidP="00A66D4F">
            <w:pPr>
              <w:adjustRightInd/>
              <w:snapToGrid/>
              <w:spacing w:after="0"/>
              <w:jc w:val="center"/>
              <w:rPr>
                <w:rFonts w:ascii="宋体" w:eastAsia="宋体" w:hAnsi="宋体" w:cs="Arial"/>
                <w:color w:val="000000"/>
                <w:sz w:val="21"/>
                <w:szCs w:val="21"/>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114A04" w:rsidRPr="00FC02BD" w:rsidRDefault="00114A04"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年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月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日</w:t>
            </w:r>
          </w:p>
        </w:tc>
      </w:tr>
      <w:tr w:rsidR="00114A04" w:rsidRPr="00FC02BD" w:rsidTr="00AA13C9">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114A04" w:rsidRPr="00FC02BD" w:rsidRDefault="00114A04" w:rsidP="00A66D4F">
            <w:pPr>
              <w:adjustRightInd/>
              <w:snapToGrid/>
              <w:spacing w:after="0"/>
              <w:rPr>
                <w:rFonts w:ascii="宋体" w:eastAsia="宋体" w:hAnsi="宋体" w:cs="Arial"/>
                <w:color w:val="000000"/>
                <w:sz w:val="21"/>
                <w:szCs w:val="21"/>
              </w:rPr>
            </w:pPr>
          </w:p>
        </w:tc>
        <w:tc>
          <w:tcPr>
            <w:tcW w:w="1540" w:type="dxa"/>
            <w:vMerge/>
            <w:tcBorders>
              <w:top w:val="nil"/>
              <w:left w:val="single" w:sz="4" w:space="0" w:color="auto"/>
              <w:bottom w:val="single" w:sz="4" w:space="0" w:color="auto"/>
              <w:right w:val="single" w:sz="4" w:space="0" w:color="auto"/>
            </w:tcBorders>
            <w:vAlign w:val="center"/>
            <w:hideMark/>
          </w:tcPr>
          <w:p w:rsidR="00114A04" w:rsidRPr="00FC02BD" w:rsidRDefault="00114A04" w:rsidP="00A66D4F">
            <w:pPr>
              <w:adjustRightInd/>
              <w:snapToGrid/>
              <w:spacing w:after="0"/>
              <w:rPr>
                <w:rFonts w:ascii="宋体" w:eastAsia="宋体" w:hAnsi="宋体" w:cs="Arial"/>
                <w:color w:val="000000"/>
                <w:sz w:val="21"/>
                <w:szCs w:val="21"/>
              </w:rPr>
            </w:pPr>
          </w:p>
        </w:tc>
        <w:tc>
          <w:tcPr>
            <w:tcW w:w="2051" w:type="dxa"/>
            <w:vMerge/>
            <w:tcBorders>
              <w:top w:val="nil"/>
              <w:left w:val="single" w:sz="4" w:space="0" w:color="auto"/>
              <w:bottom w:val="single" w:sz="4" w:space="0" w:color="auto"/>
              <w:right w:val="single" w:sz="4" w:space="0" w:color="auto"/>
            </w:tcBorders>
            <w:vAlign w:val="center"/>
            <w:hideMark/>
          </w:tcPr>
          <w:p w:rsidR="00114A04" w:rsidRPr="00FC02BD" w:rsidRDefault="00114A04" w:rsidP="00A66D4F">
            <w:pPr>
              <w:adjustRightInd/>
              <w:snapToGrid/>
              <w:spacing w:after="0"/>
              <w:rPr>
                <w:rFonts w:ascii="宋体" w:eastAsia="宋体" w:hAnsi="宋体" w:cs="Arial"/>
                <w:color w:val="000000"/>
                <w:sz w:val="21"/>
                <w:szCs w:val="21"/>
              </w:rPr>
            </w:pPr>
          </w:p>
        </w:tc>
        <w:tc>
          <w:tcPr>
            <w:tcW w:w="3544" w:type="dxa"/>
            <w:vMerge/>
            <w:tcBorders>
              <w:top w:val="nil"/>
              <w:left w:val="single" w:sz="4" w:space="0" w:color="auto"/>
              <w:bottom w:val="single" w:sz="4" w:space="0" w:color="auto"/>
              <w:right w:val="single" w:sz="4" w:space="0" w:color="auto"/>
            </w:tcBorders>
            <w:vAlign w:val="center"/>
            <w:hideMark/>
          </w:tcPr>
          <w:p w:rsidR="00114A04" w:rsidRPr="00FC02BD" w:rsidRDefault="00114A04" w:rsidP="00A66D4F">
            <w:pPr>
              <w:adjustRightInd/>
              <w:snapToGrid/>
              <w:spacing w:after="0"/>
              <w:rPr>
                <w:rFonts w:ascii="宋体" w:eastAsia="宋体" w:hAnsi="宋体" w:cs="Arial"/>
                <w:color w:val="000000"/>
                <w:sz w:val="21"/>
                <w:szCs w:val="21"/>
              </w:rPr>
            </w:pPr>
          </w:p>
        </w:tc>
      </w:tr>
    </w:tbl>
    <w:p w:rsidR="00660860" w:rsidRPr="00A7354B" w:rsidRDefault="00660860" w:rsidP="00A7354B">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十二、</w:t>
      </w:r>
      <w:r w:rsidRPr="00A7354B">
        <w:rPr>
          <w:rFonts w:ascii="宋体" w:eastAsia="宋体" w:hAnsi="宋体" w:hint="eastAsia"/>
          <w:b/>
          <w:sz w:val="24"/>
          <w:szCs w:val="24"/>
        </w:rPr>
        <w:t>实地查勘</w:t>
      </w:r>
      <w:r w:rsidRPr="00A7354B">
        <w:rPr>
          <w:rFonts w:ascii="宋体" w:eastAsia="宋体" w:hAnsi="宋体"/>
          <w:b/>
          <w:sz w:val="24"/>
          <w:szCs w:val="24"/>
        </w:rPr>
        <w:t>期</w:t>
      </w:r>
    </w:p>
    <w:p w:rsidR="00660860" w:rsidRPr="00A7354B" w:rsidRDefault="00D52074" w:rsidP="00A7354B">
      <w:pPr>
        <w:spacing w:after="0" w:line="500" w:lineRule="exact"/>
        <w:ind w:firstLineChars="200" w:firstLine="480"/>
        <w:rPr>
          <w:rFonts w:ascii="宋体" w:eastAsia="宋体" w:hAnsi="宋体"/>
          <w:sz w:val="24"/>
          <w:szCs w:val="24"/>
        </w:rPr>
      </w:pPr>
      <w:r>
        <w:rPr>
          <w:rFonts w:ascii="宋体" w:eastAsia="宋体" w:hAnsi="宋体"/>
          <w:sz w:val="24"/>
          <w:szCs w:val="24"/>
        </w:rPr>
        <w:t>20</w:t>
      </w:r>
      <w:r w:rsidR="00114A04">
        <w:rPr>
          <w:rFonts w:ascii="宋体" w:eastAsia="宋体" w:hAnsi="宋体" w:hint="eastAsia"/>
          <w:sz w:val="24"/>
          <w:szCs w:val="24"/>
        </w:rPr>
        <w:t>22</w:t>
      </w:r>
      <w:r w:rsidR="00660860" w:rsidRPr="00A7354B">
        <w:rPr>
          <w:rFonts w:ascii="宋体" w:eastAsia="宋体" w:hAnsi="宋体"/>
          <w:sz w:val="24"/>
          <w:szCs w:val="24"/>
        </w:rPr>
        <w:t>年</w:t>
      </w:r>
      <w:r w:rsidR="00114A04">
        <w:rPr>
          <w:rFonts w:ascii="宋体" w:eastAsia="宋体" w:hAnsi="宋体" w:hint="eastAsia"/>
          <w:sz w:val="24"/>
          <w:szCs w:val="24"/>
        </w:rPr>
        <w:t>6</w:t>
      </w:r>
      <w:r w:rsidR="00660860" w:rsidRPr="00A7354B">
        <w:rPr>
          <w:rFonts w:ascii="宋体" w:eastAsia="宋体" w:hAnsi="宋体"/>
          <w:sz w:val="24"/>
          <w:szCs w:val="24"/>
        </w:rPr>
        <w:t>月</w:t>
      </w:r>
      <w:r w:rsidR="00053CB2">
        <w:rPr>
          <w:rFonts w:ascii="宋体" w:eastAsia="宋体" w:hAnsi="宋体" w:hint="eastAsia"/>
          <w:sz w:val="24"/>
          <w:szCs w:val="24"/>
        </w:rPr>
        <w:t>17</w:t>
      </w:r>
      <w:r w:rsidR="00660860" w:rsidRPr="00A7354B">
        <w:rPr>
          <w:rFonts w:ascii="宋体" w:eastAsia="宋体" w:hAnsi="宋体"/>
          <w:sz w:val="24"/>
          <w:szCs w:val="24"/>
        </w:rPr>
        <w:t>日</w:t>
      </w:r>
      <w:r w:rsidR="00660860" w:rsidRPr="00A7354B">
        <w:rPr>
          <w:rFonts w:ascii="宋体" w:eastAsia="宋体" w:hAnsi="宋体" w:hint="eastAsia"/>
          <w:sz w:val="24"/>
          <w:szCs w:val="24"/>
        </w:rPr>
        <w:t>至</w:t>
      </w:r>
      <w:r w:rsidR="00114A04">
        <w:rPr>
          <w:rFonts w:ascii="宋体" w:eastAsia="宋体" w:hAnsi="宋体" w:hint="eastAsia"/>
          <w:sz w:val="24"/>
          <w:szCs w:val="24"/>
        </w:rPr>
        <w:t>2022</w:t>
      </w:r>
      <w:r w:rsidR="00660860" w:rsidRPr="00A7354B">
        <w:rPr>
          <w:rFonts w:ascii="宋体" w:eastAsia="宋体" w:hAnsi="宋体" w:hint="eastAsia"/>
          <w:sz w:val="24"/>
          <w:szCs w:val="24"/>
        </w:rPr>
        <w:t>年</w:t>
      </w:r>
      <w:r w:rsidR="00114A04">
        <w:rPr>
          <w:rFonts w:ascii="宋体" w:eastAsia="宋体" w:hAnsi="宋体" w:hint="eastAsia"/>
          <w:sz w:val="24"/>
          <w:szCs w:val="24"/>
        </w:rPr>
        <w:t>6</w:t>
      </w:r>
      <w:r w:rsidR="00660860" w:rsidRPr="00A7354B">
        <w:rPr>
          <w:rFonts w:ascii="宋体" w:eastAsia="宋体" w:hAnsi="宋体" w:hint="eastAsia"/>
          <w:sz w:val="24"/>
          <w:szCs w:val="24"/>
        </w:rPr>
        <w:t>月</w:t>
      </w:r>
      <w:r w:rsidR="00053CB2">
        <w:rPr>
          <w:rFonts w:ascii="宋体" w:eastAsia="宋体" w:hAnsi="宋体" w:hint="eastAsia"/>
          <w:sz w:val="24"/>
          <w:szCs w:val="24"/>
        </w:rPr>
        <w:t>17</w:t>
      </w:r>
      <w:r w:rsidR="00660860" w:rsidRPr="00A7354B">
        <w:rPr>
          <w:rFonts w:ascii="宋体" w:eastAsia="宋体" w:hAnsi="宋体" w:hint="eastAsia"/>
          <w:sz w:val="24"/>
          <w:szCs w:val="24"/>
        </w:rPr>
        <w:t>日</w:t>
      </w:r>
    </w:p>
    <w:p w:rsidR="00660860" w:rsidRPr="00A7354B" w:rsidRDefault="00660860" w:rsidP="00A7354B">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十三、估价</w:t>
      </w:r>
      <w:r w:rsidRPr="00A7354B">
        <w:rPr>
          <w:rFonts w:ascii="宋体" w:eastAsia="宋体" w:hAnsi="宋体" w:hint="eastAsia"/>
          <w:b/>
          <w:sz w:val="24"/>
          <w:szCs w:val="24"/>
        </w:rPr>
        <w:t>作业</w:t>
      </w:r>
      <w:r w:rsidRPr="00A7354B">
        <w:rPr>
          <w:rFonts w:ascii="宋体" w:eastAsia="宋体" w:hAnsi="宋体"/>
          <w:b/>
          <w:sz w:val="24"/>
          <w:szCs w:val="24"/>
        </w:rPr>
        <w:t>期</w:t>
      </w:r>
    </w:p>
    <w:p w:rsidR="004358AB" w:rsidRPr="00AB3A69" w:rsidRDefault="00114A04" w:rsidP="00AB3A69">
      <w:pPr>
        <w:spacing w:after="0" w:line="500" w:lineRule="exact"/>
        <w:ind w:firstLineChars="200" w:firstLine="480"/>
        <w:rPr>
          <w:rFonts w:ascii="宋体" w:eastAsia="宋体" w:hAnsi="宋体"/>
          <w:b/>
          <w:sz w:val="24"/>
          <w:szCs w:val="24"/>
        </w:rPr>
      </w:pPr>
      <w:r>
        <w:rPr>
          <w:rFonts w:ascii="宋体" w:eastAsia="宋体" w:hAnsi="宋体" w:hint="eastAsia"/>
          <w:sz w:val="24"/>
          <w:szCs w:val="24"/>
        </w:rPr>
        <w:t>2022</w:t>
      </w:r>
      <w:r w:rsidR="00660860" w:rsidRPr="00A7354B">
        <w:rPr>
          <w:rFonts w:ascii="宋体" w:eastAsia="宋体" w:hAnsi="宋体" w:hint="eastAsia"/>
          <w:sz w:val="24"/>
          <w:szCs w:val="24"/>
        </w:rPr>
        <w:t>年</w:t>
      </w:r>
      <w:r>
        <w:rPr>
          <w:rFonts w:ascii="宋体" w:eastAsia="宋体" w:hAnsi="宋体" w:hint="eastAsia"/>
          <w:sz w:val="24"/>
          <w:szCs w:val="24"/>
        </w:rPr>
        <w:t>6</w:t>
      </w:r>
      <w:r w:rsidR="00660860" w:rsidRPr="00A7354B">
        <w:rPr>
          <w:rFonts w:ascii="宋体" w:eastAsia="宋体" w:hAnsi="宋体" w:hint="eastAsia"/>
          <w:sz w:val="24"/>
          <w:szCs w:val="24"/>
        </w:rPr>
        <w:t>月</w:t>
      </w:r>
      <w:r w:rsidR="007A1EF9">
        <w:rPr>
          <w:rFonts w:ascii="宋体" w:eastAsia="宋体" w:hAnsi="宋体" w:hint="eastAsia"/>
          <w:sz w:val="24"/>
          <w:szCs w:val="24"/>
        </w:rPr>
        <w:t>15</w:t>
      </w:r>
      <w:r w:rsidR="00660860" w:rsidRPr="00A7354B">
        <w:rPr>
          <w:rFonts w:ascii="宋体" w:eastAsia="宋体" w:hAnsi="宋体" w:hint="eastAsia"/>
          <w:sz w:val="24"/>
          <w:szCs w:val="24"/>
        </w:rPr>
        <w:t>日至</w:t>
      </w:r>
      <w:r>
        <w:rPr>
          <w:rFonts w:ascii="宋体" w:eastAsia="宋体" w:hAnsi="宋体" w:hint="eastAsia"/>
          <w:sz w:val="24"/>
          <w:szCs w:val="24"/>
        </w:rPr>
        <w:t>2022</w:t>
      </w:r>
      <w:r w:rsidR="00660860" w:rsidRPr="00A7354B">
        <w:rPr>
          <w:rFonts w:ascii="宋体" w:eastAsia="宋体" w:hAnsi="宋体" w:hint="eastAsia"/>
          <w:sz w:val="24"/>
          <w:szCs w:val="24"/>
        </w:rPr>
        <w:t>年</w:t>
      </w:r>
      <w:r w:rsidR="00F82A6A">
        <w:rPr>
          <w:rFonts w:ascii="宋体" w:eastAsia="宋体" w:hAnsi="宋体" w:hint="eastAsia"/>
          <w:sz w:val="24"/>
          <w:szCs w:val="24"/>
        </w:rPr>
        <w:t>7</w:t>
      </w:r>
      <w:r w:rsidR="00660860" w:rsidRPr="00A7354B">
        <w:rPr>
          <w:rFonts w:ascii="宋体" w:eastAsia="宋体" w:hAnsi="宋体" w:hint="eastAsia"/>
          <w:sz w:val="24"/>
          <w:szCs w:val="24"/>
        </w:rPr>
        <w:t>月</w:t>
      </w:r>
      <w:r w:rsidR="00125C7A">
        <w:rPr>
          <w:rFonts w:ascii="宋体" w:eastAsia="宋体" w:hAnsi="宋体" w:hint="eastAsia"/>
          <w:sz w:val="24"/>
          <w:szCs w:val="24"/>
        </w:rPr>
        <w:t>12</w:t>
      </w:r>
      <w:r w:rsidR="00660860" w:rsidRPr="00A7354B">
        <w:rPr>
          <w:rFonts w:ascii="宋体" w:eastAsia="宋体" w:hAnsi="宋体" w:hint="eastAsia"/>
          <w:sz w:val="24"/>
          <w:szCs w:val="24"/>
        </w:rPr>
        <w:t xml:space="preserve">日 </w:t>
      </w:r>
    </w:p>
    <w:sectPr w:rsidR="004358AB" w:rsidRPr="00AB3A69" w:rsidSect="00EF0C21">
      <w:pgSz w:w="11906" w:h="16838"/>
      <w:pgMar w:top="1418" w:right="1418" w:bottom="1418"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1C" w:rsidRDefault="000C531C" w:rsidP="00660860">
      <w:pPr>
        <w:spacing w:after="0"/>
      </w:pPr>
      <w:r>
        <w:separator/>
      </w:r>
    </w:p>
  </w:endnote>
  <w:endnote w:type="continuationSeparator" w:id="0">
    <w:p w:rsidR="000C531C" w:rsidRDefault="000C531C" w:rsidP="006608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altName w:val="宋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22" w:rsidRDefault="002F4F57">
    <w:pPr>
      <w:pStyle w:val="a4"/>
      <w:framePr w:wrap="around" w:vAnchor="text" w:hAnchor="margin" w:xAlign="right" w:y="1"/>
      <w:rPr>
        <w:rStyle w:val="a5"/>
      </w:rPr>
    </w:pPr>
    <w:r>
      <w:rPr>
        <w:rStyle w:val="a5"/>
      </w:rPr>
      <w:fldChar w:fldCharType="begin"/>
    </w:r>
    <w:r w:rsidR="008A4022">
      <w:rPr>
        <w:rStyle w:val="a5"/>
      </w:rPr>
      <w:instrText xml:space="preserve">PAGE  </w:instrText>
    </w:r>
    <w:r>
      <w:rPr>
        <w:rStyle w:val="a5"/>
      </w:rPr>
      <w:fldChar w:fldCharType="end"/>
    </w:r>
  </w:p>
  <w:p w:rsidR="008A4022" w:rsidRDefault="008A4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22" w:rsidRDefault="002F4F57">
    <w:pPr>
      <w:pStyle w:val="a4"/>
      <w:jc w:val="right"/>
    </w:pPr>
    <w:fldSimple w:instr=" PAGE   \* MERGEFORMAT ">
      <w:r w:rsidR="00D563C5" w:rsidRPr="00D563C5">
        <w:rPr>
          <w:noProof/>
          <w:lang w:val="zh-CN"/>
        </w:rPr>
        <w:t>2</w:t>
      </w:r>
    </w:fldSimple>
  </w:p>
  <w:p w:rsidR="008A4022" w:rsidRDefault="008A4022" w:rsidP="00A66D4F">
    <w:pPr>
      <w:pStyle w:val="a4"/>
      <w:pBdr>
        <w:top w:val="single" w:sz="4" w:space="1" w:color="auto"/>
      </w:pBdr>
      <w:ind w:right="360"/>
      <w:jc w:val="center"/>
    </w:pPr>
    <w:r w:rsidRPr="007E0C8D">
      <w:rPr>
        <w:b/>
        <w:shadow/>
      </w:rPr>
      <w:object w:dxaOrig="9945"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75pt" o:ole="">
          <v:imagedata r:id="rId1" o:title="" croptop="15358f" cropbottom="12385f" cropleft="18045f" cropright="11469f"/>
        </v:shape>
        <o:OLEObject Type="Embed" ProgID="AutoCAD.Drawing.16" ShapeID="_x0000_i1025" DrawAspect="Content" ObjectID="_1719149764" r:id="rId2"/>
      </w:object>
    </w:r>
    <w:r>
      <w:rPr>
        <w:rStyle w:val="a5"/>
        <w:rFonts w:ascii="宋体" w:hAnsi="宋体" w:hint="eastAsia"/>
      </w:rPr>
      <w:t>宜昌佳信土地房地产资产评估有限责任公司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1C" w:rsidRDefault="000C531C" w:rsidP="00660860">
      <w:pPr>
        <w:spacing w:after="0"/>
      </w:pPr>
      <w:r>
        <w:separator/>
      </w:r>
    </w:p>
  </w:footnote>
  <w:footnote w:type="continuationSeparator" w:id="0">
    <w:p w:rsidR="000C531C" w:rsidRDefault="000C531C" w:rsidP="006608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22" w:rsidRDefault="008A4022" w:rsidP="00A66D4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22" w:rsidRDefault="008A4022" w:rsidP="00A66D4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22" w:rsidRPr="003E3D0D" w:rsidRDefault="008A4022" w:rsidP="003E3D0D">
    <w:pPr>
      <w:pStyle w:val="a3"/>
      <w:pBdr>
        <w:bottom w:val="single" w:sz="4" w:space="1" w:color="auto"/>
      </w:pBdr>
      <w:ind w:leftChars="-85" w:left="-7" w:hangingChars="100" w:hanging="180"/>
      <w:jc w:val="both"/>
      <w:rPr>
        <w:rFonts w:ascii="宋体" w:eastAsia="宋体" w:hAnsi="宋体"/>
        <w:i/>
      </w:rPr>
    </w:pPr>
    <w:r w:rsidRPr="003E3D0D">
      <w:rPr>
        <w:rFonts w:ascii="宋体" w:eastAsia="宋体" w:hAnsi="宋体" w:hint="eastAsia"/>
        <w:i/>
      </w:rPr>
      <w:t>詹少华</w:t>
    </w:r>
    <w:r>
      <w:rPr>
        <w:rFonts w:ascii="宋体" w:eastAsia="宋体" w:hAnsi="宋体" w:hint="eastAsia"/>
        <w:i/>
      </w:rPr>
      <w:t>、杨晖共同共有的</w:t>
    </w:r>
    <w:r w:rsidRPr="003E3D0D">
      <w:rPr>
        <w:rFonts w:ascii="宋体" w:eastAsia="宋体" w:hAnsi="宋体" w:hint="eastAsia"/>
        <w:i/>
      </w:rPr>
      <w:t>位于当阳市盛泰华庭36号楼1单元601室的一宗住宅房地产市场价格评估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45EF"/>
    <w:multiLevelType w:val="hybridMultilevel"/>
    <w:tmpl w:val="E2BE1952"/>
    <w:lvl w:ilvl="0" w:tplc="35A8E312">
      <w:start w:val="2"/>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60F0D"/>
    <w:multiLevelType w:val="hybridMultilevel"/>
    <w:tmpl w:val="197C21C6"/>
    <w:lvl w:ilvl="0" w:tplc="F14C9BB0">
      <w:start w:val="3"/>
      <w:numFmt w:val="japaneseCounting"/>
      <w:lvlText w:val="%1、"/>
      <w:lvlJc w:val="left"/>
      <w:pPr>
        <w:ind w:left="960" w:hanging="48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D326621"/>
    <w:multiLevelType w:val="hybridMultilevel"/>
    <w:tmpl w:val="F98AE134"/>
    <w:lvl w:ilvl="0" w:tplc="9FD437C6">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59B23982"/>
    <w:multiLevelType w:val="singleLevel"/>
    <w:tmpl w:val="623285FE"/>
    <w:lvl w:ilvl="0">
      <w:start w:val="1"/>
      <w:numFmt w:val="japaneseCounting"/>
      <w:lvlText w:val="（%1）"/>
      <w:lvlJc w:val="left"/>
      <w:pPr>
        <w:tabs>
          <w:tab w:val="num" w:pos="1200"/>
        </w:tabs>
        <w:ind w:left="1200" w:hanging="720"/>
      </w:pPr>
      <w:rPr>
        <w:rFonts w:hint="eastAsia"/>
      </w:rPr>
    </w:lvl>
  </w:abstractNum>
  <w:abstractNum w:abstractNumId="4">
    <w:nsid w:val="74D976C3"/>
    <w:multiLevelType w:val="hybridMultilevel"/>
    <w:tmpl w:val="FA08D112"/>
    <w:lvl w:ilvl="0" w:tplc="21D0A05A">
      <w:start w:val="1"/>
      <w:numFmt w:val="japaneseCounting"/>
      <w:lvlText w:val="%1、"/>
      <w:lvlJc w:val="left"/>
      <w:pPr>
        <w:ind w:left="990" w:hanging="510"/>
      </w:pPr>
      <w:rPr>
        <w:rFonts w:ascii="宋体" w:eastAsia="微软雅黑" w:hAnsi="宋体" w:cstheme="minorBidi"/>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8841FC4"/>
    <w:multiLevelType w:val="hybridMultilevel"/>
    <w:tmpl w:val="F98AE134"/>
    <w:lvl w:ilvl="0" w:tplc="9FD437C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254978"/>
  </w:hdrShapeDefaults>
  <w:footnotePr>
    <w:footnote w:id="-1"/>
    <w:footnote w:id="0"/>
  </w:footnotePr>
  <w:endnotePr>
    <w:endnote w:id="-1"/>
    <w:endnote w:id="0"/>
  </w:endnotePr>
  <w:compat>
    <w:useFELayout/>
  </w:compat>
  <w:rsids>
    <w:rsidRoot w:val="00D31D50"/>
    <w:rsid w:val="00005C83"/>
    <w:rsid w:val="00013A94"/>
    <w:rsid w:val="000153BE"/>
    <w:rsid w:val="00016517"/>
    <w:rsid w:val="00020A7E"/>
    <w:rsid w:val="00021793"/>
    <w:rsid w:val="00025354"/>
    <w:rsid w:val="000258DF"/>
    <w:rsid w:val="00026918"/>
    <w:rsid w:val="00034A3E"/>
    <w:rsid w:val="000362A0"/>
    <w:rsid w:val="0004064E"/>
    <w:rsid w:val="00042F3F"/>
    <w:rsid w:val="00042F79"/>
    <w:rsid w:val="000454B9"/>
    <w:rsid w:val="00050F6B"/>
    <w:rsid w:val="000512CA"/>
    <w:rsid w:val="00051519"/>
    <w:rsid w:val="000528D0"/>
    <w:rsid w:val="00053CB2"/>
    <w:rsid w:val="00054A8A"/>
    <w:rsid w:val="00062126"/>
    <w:rsid w:val="000633F7"/>
    <w:rsid w:val="00064E37"/>
    <w:rsid w:val="000660E8"/>
    <w:rsid w:val="0007421F"/>
    <w:rsid w:val="00081887"/>
    <w:rsid w:val="0008210D"/>
    <w:rsid w:val="000832F4"/>
    <w:rsid w:val="00083C79"/>
    <w:rsid w:val="00086F28"/>
    <w:rsid w:val="00090F5B"/>
    <w:rsid w:val="0009372E"/>
    <w:rsid w:val="00094C87"/>
    <w:rsid w:val="000B2082"/>
    <w:rsid w:val="000B2ABA"/>
    <w:rsid w:val="000B2F16"/>
    <w:rsid w:val="000B5E84"/>
    <w:rsid w:val="000B7234"/>
    <w:rsid w:val="000C09D6"/>
    <w:rsid w:val="000C1F5D"/>
    <w:rsid w:val="000C508D"/>
    <w:rsid w:val="000C531C"/>
    <w:rsid w:val="000D079F"/>
    <w:rsid w:val="000D08A2"/>
    <w:rsid w:val="000E047F"/>
    <w:rsid w:val="000E305B"/>
    <w:rsid w:val="000E3EB8"/>
    <w:rsid w:val="000E5997"/>
    <w:rsid w:val="000F0772"/>
    <w:rsid w:val="000F2435"/>
    <w:rsid w:val="000F2BD5"/>
    <w:rsid w:val="00101018"/>
    <w:rsid w:val="00104466"/>
    <w:rsid w:val="001076F9"/>
    <w:rsid w:val="0011028D"/>
    <w:rsid w:val="00111392"/>
    <w:rsid w:val="001136FB"/>
    <w:rsid w:val="00114A04"/>
    <w:rsid w:val="00116E71"/>
    <w:rsid w:val="00117A0B"/>
    <w:rsid w:val="0012017F"/>
    <w:rsid w:val="00120BCF"/>
    <w:rsid w:val="00125C7A"/>
    <w:rsid w:val="00126183"/>
    <w:rsid w:val="001267D9"/>
    <w:rsid w:val="00126AB1"/>
    <w:rsid w:val="0012705E"/>
    <w:rsid w:val="00132939"/>
    <w:rsid w:val="00132FED"/>
    <w:rsid w:val="0013703A"/>
    <w:rsid w:val="001555F7"/>
    <w:rsid w:val="0015593F"/>
    <w:rsid w:val="00160796"/>
    <w:rsid w:val="00160B80"/>
    <w:rsid w:val="001612BA"/>
    <w:rsid w:val="001626B8"/>
    <w:rsid w:val="00164FBC"/>
    <w:rsid w:val="00165543"/>
    <w:rsid w:val="00170CFF"/>
    <w:rsid w:val="00172B60"/>
    <w:rsid w:val="00176D98"/>
    <w:rsid w:val="001776C5"/>
    <w:rsid w:val="00181EDF"/>
    <w:rsid w:val="0018304A"/>
    <w:rsid w:val="00184E41"/>
    <w:rsid w:val="001971B9"/>
    <w:rsid w:val="001A1955"/>
    <w:rsid w:val="001A1AE4"/>
    <w:rsid w:val="001A341D"/>
    <w:rsid w:val="001A5193"/>
    <w:rsid w:val="001B40EC"/>
    <w:rsid w:val="001C3115"/>
    <w:rsid w:val="001C3F2C"/>
    <w:rsid w:val="001C41ED"/>
    <w:rsid w:val="001C644E"/>
    <w:rsid w:val="001C7B61"/>
    <w:rsid w:val="001D721B"/>
    <w:rsid w:val="001E3894"/>
    <w:rsid w:val="001E4645"/>
    <w:rsid w:val="001F24C4"/>
    <w:rsid w:val="002020C3"/>
    <w:rsid w:val="00222591"/>
    <w:rsid w:val="002229D4"/>
    <w:rsid w:val="002243FB"/>
    <w:rsid w:val="00224A3B"/>
    <w:rsid w:val="00224AD0"/>
    <w:rsid w:val="00224FCA"/>
    <w:rsid w:val="00225BB0"/>
    <w:rsid w:val="0023003F"/>
    <w:rsid w:val="002355C3"/>
    <w:rsid w:val="00241E10"/>
    <w:rsid w:val="002434D8"/>
    <w:rsid w:val="00243C41"/>
    <w:rsid w:val="002453A6"/>
    <w:rsid w:val="00251003"/>
    <w:rsid w:val="0025413A"/>
    <w:rsid w:val="0026022A"/>
    <w:rsid w:val="002610E6"/>
    <w:rsid w:val="0026270F"/>
    <w:rsid w:val="002636BF"/>
    <w:rsid w:val="00265F70"/>
    <w:rsid w:val="002671B1"/>
    <w:rsid w:val="002674AC"/>
    <w:rsid w:val="00270F6A"/>
    <w:rsid w:val="00272452"/>
    <w:rsid w:val="002733BF"/>
    <w:rsid w:val="00280827"/>
    <w:rsid w:val="00290133"/>
    <w:rsid w:val="002938AF"/>
    <w:rsid w:val="002A1712"/>
    <w:rsid w:val="002A19FD"/>
    <w:rsid w:val="002A28AD"/>
    <w:rsid w:val="002A41C9"/>
    <w:rsid w:val="002A5C46"/>
    <w:rsid w:val="002B516E"/>
    <w:rsid w:val="002B6D82"/>
    <w:rsid w:val="002C3B2A"/>
    <w:rsid w:val="002C4F01"/>
    <w:rsid w:val="002D45F1"/>
    <w:rsid w:val="002E13B6"/>
    <w:rsid w:val="002E3B3D"/>
    <w:rsid w:val="002E74D2"/>
    <w:rsid w:val="002F1845"/>
    <w:rsid w:val="002F4F57"/>
    <w:rsid w:val="0030099C"/>
    <w:rsid w:val="0030451D"/>
    <w:rsid w:val="00306339"/>
    <w:rsid w:val="00307FB6"/>
    <w:rsid w:val="00312249"/>
    <w:rsid w:val="00317C8B"/>
    <w:rsid w:val="00323B43"/>
    <w:rsid w:val="0032489E"/>
    <w:rsid w:val="00331801"/>
    <w:rsid w:val="00332003"/>
    <w:rsid w:val="003321A3"/>
    <w:rsid w:val="00342DA9"/>
    <w:rsid w:val="00360B61"/>
    <w:rsid w:val="0036732D"/>
    <w:rsid w:val="00370F22"/>
    <w:rsid w:val="00385460"/>
    <w:rsid w:val="0039098E"/>
    <w:rsid w:val="00394436"/>
    <w:rsid w:val="003A298D"/>
    <w:rsid w:val="003B2F23"/>
    <w:rsid w:val="003B56F5"/>
    <w:rsid w:val="003C064D"/>
    <w:rsid w:val="003C2D9B"/>
    <w:rsid w:val="003C2F90"/>
    <w:rsid w:val="003C505C"/>
    <w:rsid w:val="003C569F"/>
    <w:rsid w:val="003C7DAD"/>
    <w:rsid w:val="003C7DBA"/>
    <w:rsid w:val="003D121B"/>
    <w:rsid w:val="003D30E7"/>
    <w:rsid w:val="003D3325"/>
    <w:rsid w:val="003D37D8"/>
    <w:rsid w:val="003E0127"/>
    <w:rsid w:val="003E3D0D"/>
    <w:rsid w:val="003E5992"/>
    <w:rsid w:val="003E6B25"/>
    <w:rsid w:val="003F2597"/>
    <w:rsid w:val="003F6E0E"/>
    <w:rsid w:val="003F7AEF"/>
    <w:rsid w:val="00404649"/>
    <w:rsid w:val="004069C7"/>
    <w:rsid w:val="00406D72"/>
    <w:rsid w:val="00407979"/>
    <w:rsid w:val="004124A3"/>
    <w:rsid w:val="0041572F"/>
    <w:rsid w:val="004210FD"/>
    <w:rsid w:val="00421A0B"/>
    <w:rsid w:val="00421F93"/>
    <w:rsid w:val="0042511E"/>
    <w:rsid w:val="00426133"/>
    <w:rsid w:val="00426515"/>
    <w:rsid w:val="00432CE9"/>
    <w:rsid w:val="00434225"/>
    <w:rsid w:val="004358AB"/>
    <w:rsid w:val="00440970"/>
    <w:rsid w:val="0044353A"/>
    <w:rsid w:val="00444618"/>
    <w:rsid w:val="00456FDD"/>
    <w:rsid w:val="00463749"/>
    <w:rsid w:val="00467C22"/>
    <w:rsid w:val="004727A8"/>
    <w:rsid w:val="0047422D"/>
    <w:rsid w:val="00474602"/>
    <w:rsid w:val="00476DAF"/>
    <w:rsid w:val="004772D3"/>
    <w:rsid w:val="00477410"/>
    <w:rsid w:val="00477F99"/>
    <w:rsid w:val="00481AAF"/>
    <w:rsid w:val="004838EC"/>
    <w:rsid w:val="00483E76"/>
    <w:rsid w:val="00484C26"/>
    <w:rsid w:val="00486598"/>
    <w:rsid w:val="00493FB6"/>
    <w:rsid w:val="004967C2"/>
    <w:rsid w:val="004A1742"/>
    <w:rsid w:val="004A1DE9"/>
    <w:rsid w:val="004A2E60"/>
    <w:rsid w:val="004A57B8"/>
    <w:rsid w:val="004B1ED0"/>
    <w:rsid w:val="004C294F"/>
    <w:rsid w:val="004C5F43"/>
    <w:rsid w:val="004C68F4"/>
    <w:rsid w:val="004D2077"/>
    <w:rsid w:val="004D4980"/>
    <w:rsid w:val="004D4F22"/>
    <w:rsid w:val="004D50B6"/>
    <w:rsid w:val="004E0556"/>
    <w:rsid w:val="004E249F"/>
    <w:rsid w:val="004E44E2"/>
    <w:rsid w:val="004E5F9B"/>
    <w:rsid w:val="004F18AB"/>
    <w:rsid w:val="00511F02"/>
    <w:rsid w:val="005142B9"/>
    <w:rsid w:val="00517717"/>
    <w:rsid w:val="005218DD"/>
    <w:rsid w:val="00521F69"/>
    <w:rsid w:val="00525370"/>
    <w:rsid w:val="00526109"/>
    <w:rsid w:val="00532F91"/>
    <w:rsid w:val="0053750E"/>
    <w:rsid w:val="00551F41"/>
    <w:rsid w:val="005536B6"/>
    <w:rsid w:val="00555907"/>
    <w:rsid w:val="00556092"/>
    <w:rsid w:val="005630E7"/>
    <w:rsid w:val="00567252"/>
    <w:rsid w:val="0057115E"/>
    <w:rsid w:val="00572824"/>
    <w:rsid w:val="0057646F"/>
    <w:rsid w:val="005803B7"/>
    <w:rsid w:val="005812DD"/>
    <w:rsid w:val="00584C59"/>
    <w:rsid w:val="00586332"/>
    <w:rsid w:val="005908DD"/>
    <w:rsid w:val="00590FA6"/>
    <w:rsid w:val="00592936"/>
    <w:rsid w:val="00593FBA"/>
    <w:rsid w:val="005A2A14"/>
    <w:rsid w:val="005A411A"/>
    <w:rsid w:val="005A54A8"/>
    <w:rsid w:val="005B1D12"/>
    <w:rsid w:val="005B1ED9"/>
    <w:rsid w:val="005B3AEB"/>
    <w:rsid w:val="005B76D1"/>
    <w:rsid w:val="005C59A4"/>
    <w:rsid w:val="005D41AA"/>
    <w:rsid w:val="005D4351"/>
    <w:rsid w:val="005D7DD9"/>
    <w:rsid w:val="005E4243"/>
    <w:rsid w:val="005E7082"/>
    <w:rsid w:val="005F2805"/>
    <w:rsid w:val="005F2DE5"/>
    <w:rsid w:val="005F3CFE"/>
    <w:rsid w:val="00602583"/>
    <w:rsid w:val="0060618F"/>
    <w:rsid w:val="006135EF"/>
    <w:rsid w:val="00615848"/>
    <w:rsid w:val="00623F6B"/>
    <w:rsid w:val="006319D0"/>
    <w:rsid w:val="00631F03"/>
    <w:rsid w:val="006321C5"/>
    <w:rsid w:val="006357D3"/>
    <w:rsid w:val="00636F96"/>
    <w:rsid w:val="006463F5"/>
    <w:rsid w:val="00647C1E"/>
    <w:rsid w:val="00650DDB"/>
    <w:rsid w:val="006511F8"/>
    <w:rsid w:val="006517E0"/>
    <w:rsid w:val="00651813"/>
    <w:rsid w:val="00654600"/>
    <w:rsid w:val="00660860"/>
    <w:rsid w:val="00663059"/>
    <w:rsid w:val="00665F9B"/>
    <w:rsid w:val="00667DF1"/>
    <w:rsid w:val="00670B04"/>
    <w:rsid w:val="00674DC7"/>
    <w:rsid w:val="00676FBA"/>
    <w:rsid w:val="006829BA"/>
    <w:rsid w:val="00682A7D"/>
    <w:rsid w:val="00682BB5"/>
    <w:rsid w:val="00683645"/>
    <w:rsid w:val="00691760"/>
    <w:rsid w:val="006948DB"/>
    <w:rsid w:val="00695517"/>
    <w:rsid w:val="006966CD"/>
    <w:rsid w:val="006A6EDC"/>
    <w:rsid w:val="006B328D"/>
    <w:rsid w:val="006B37EA"/>
    <w:rsid w:val="006B45B7"/>
    <w:rsid w:val="006B4647"/>
    <w:rsid w:val="006B4BED"/>
    <w:rsid w:val="006B509F"/>
    <w:rsid w:val="006B79F1"/>
    <w:rsid w:val="006D44A9"/>
    <w:rsid w:val="006E458F"/>
    <w:rsid w:val="006E5343"/>
    <w:rsid w:val="006E6EBD"/>
    <w:rsid w:val="006F088C"/>
    <w:rsid w:val="006F2C60"/>
    <w:rsid w:val="006F3E93"/>
    <w:rsid w:val="006F4785"/>
    <w:rsid w:val="006F5A1E"/>
    <w:rsid w:val="00701B5C"/>
    <w:rsid w:val="007028E8"/>
    <w:rsid w:val="00705A11"/>
    <w:rsid w:val="00710F3C"/>
    <w:rsid w:val="007113D6"/>
    <w:rsid w:val="00711E76"/>
    <w:rsid w:val="00714348"/>
    <w:rsid w:val="00717EA9"/>
    <w:rsid w:val="007209CC"/>
    <w:rsid w:val="00724D47"/>
    <w:rsid w:val="00731E0B"/>
    <w:rsid w:val="0074014B"/>
    <w:rsid w:val="007445E8"/>
    <w:rsid w:val="00745A12"/>
    <w:rsid w:val="00747245"/>
    <w:rsid w:val="007475EA"/>
    <w:rsid w:val="007505ED"/>
    <w:rsid w:val="00751F1D"/>
    <w:rsid w:val="00752ED0"/>
    <w:rsid w:val="00752EDC"/>
    <w:rsid w:val="00753DF5"/>
    <w:rsid w:val="00754E57"/>
    <w:rsid w:val="00756E69"/>
    <w:rsid w:val="007623ED"/>
    <w:rsid w:val="00762633"/>
    <w:rsid w:val="0076467E"/>
    <w:rsid w:val="00764F15"/>
    <w:rsid w:val="00765C28"/>
    <w:rsid w:val="007704AE"/>
    <w:rsid w:val="007830F0"/>
    <w:rsid w:val="00784B1F"/>
    <w:rsid w:val="00790DB2"/>
    <w:rsid w:val="00791533"/>
    <w:rsid w:val="007A0677"/>
    <w:rsid w:val="007A1EF9"/>
    <w:rsid w:val="007A1F9C"/>
    <w:rsid w:val="007A2006"/>
    <w:rsid w:val="007A244F"/>
    <w:rsid w:val="007A3246"/>
    <w:rsid w:val="007A6CF4"/>
    <w:rsid w:val="007A721C"/>
    <w:rsid w:val="007B6E4E"/>
    <w:rsid w:val="007C06D0"/>
    <w:rsid w:val="007C07DF"/>
    <w:rsid w:val="007C7655"/>
    <w:rsid w:val="007D6874"/>
    <w:rsid w:val="007E4DD4"/>
    <w:rsid w:val="007E6C6F"/>
    <w:rsid w:val="007E722A"/>
    <w:rsid w:val="007F2C20"/>
    <w:rsid w:val="007F554F"/>
    <w:rsid w:val="00801ACE"/>
    <w:rsid w:val="008040BF"/>
    <w:rsid w:val="0081151D"/>
    <w:rsid w:val="008121B5"/>
    <w:rsid w:val="00812FBE"/>
    <w:rsid w:val="008131A4"/>
    <w:rsid w:val="00822859"/>
    <w:rsid w:val="008235A9"/>
    <w:rsid w:val="00824319"/>
    <w:rsid w:val="00826D11"/>
    <w:rsid w:val="008301FB"/>
    <w:rsid w:val="008325EC"/>
    <w:rsid w:val="00841EED"/>
    <w:rsid w:val="008454FD"/>
    <w:rsid w:val="00846EDA"/>
    <w:rsid w:val="00856059"/>
    <w:rsid w:val="00860E44"/>
    <w:rsid w:val="0086692D"/>
    <w:rsid w:val="00870AA3"/>
    <w:rsid w:val="00880D01"/>
    <w:rsid w:val="00881105"/>
    <w:rsid w:val="0088607A"/>
    <w:rsid w:val="00886189"/>
    <w:rsid w:val="00887433"/>
    <w:rsid w:val="00887E2F"/>
    <w:rsid w:val="008949BF"/>
    <w:rsid w:val="00896B0D"/>
    <w:rsid w:val="008A168C"/>
    <w:rsid w:val="008A18CC"/>
    <w:rsid w:val="008A390E"/>
    <w:rsid w:val="008A3A3A"/>
    <w:rsid w:val="008A4022"/>
    <w:rsid w:val="008A54B6"/>
    <w:rsid w:val="008B3C14"/>
    <w:rsid w:val="008B4C82"/>
    <w:rsid w:val="008B7726"/>
    <w:rsid w:val="008C0D89"/>
    <w:rsid w:val="008C0EE2"/>
    <w:rsid w:val="008C4691"/>
    <w:rsid w:val="008C487A"/>
    <w:rsid w:val="008D1998"/>
    <w:rsid w:val="008D1C6E"/>
    <w:rsid w:val="008D5C52"/>
    <w:rsid w:val="008D7968"/>
    <w:rsid w:val="008E142F"/>
    <w:rsid w:val="008F5CA8"/>
    <w:rsid w:val="00905009"/>
    <w:rsid w:val="00906368"/>
    <w:rsid w:val="009108B1"/>
    <w:rsid w:val="009272CC"/>
    <w:rsid w:val="00934FAF"/>
    <w:rsid w:val="00936893"/>
    <w:rsid w:val="00940A35"/>
    <w:rsid w:val="00941081"/>
    <w:rsid w:val="00941F06"/>
    <w:rsid w:val="00944D72"/>
    <w:rsid w:val="00951314"/>
    <w:rsid w:val="00954C3B"/>
    <w:rsid w:val="00955648"/>
    <w:rsid w:val="00957056"/>
    <w:rsid w:val="00957A4A"/>
    <w:rsid w:val="00960F90"/>
    <w:rsid w:val="00962B0E"/>
    <w:rsid w:val="00977C40"/>
    <w:rsid w:val="00980EFE"/>
    <w:rsid w:val="00982E70"/>
    <w:rsid w:val="0098381A"/>
    <w:rsid w:val="00983C74"/>
    <w:rsid w:val="0098729C"/>
    <w:rsid w:val="009903E7"/>
    <w:rsid w:val="009905EE"/>
    <w:rsid w:val="0099073C"/>
    <w:rsid w:val="00992613"/>
    <w:rsid w:val="00994CC4"/>
    <w:rsid w:val="0099798B"/>
    <w:rsid w:val="009A17CE"/>
    <w:rsid w:val="009A20A1"/>
    <w:rsid w:val="009A54A7"/>
    <w:rsid w:val="009A55CF"/>
    <w:rsid w:val="009B7E1B"/>
    <w:rsid w:val="009C0802"/>
    <w:rsid w:val="009C112E"/>
    <w:rsid w:val="009D1E7F"/>
    <w:rsid w:val="009D34C4"/>
    <w:rsid w:val="009E36B0"/>
    <w:rsid w:val="009E3C8F"/>
    <w:rsid w:val="009E4216"/>
    <w:rsid w:val="009E5F95"/>
    <w:rsid w:val="009F22B2"/>
    <w:rsid w:val="009F46B4"/>
    <w:rsid w:val="009F7E6A"/>
    <w:rsid w:val="00A03EA5"/>
    <w:rsid w:val="00A04668"/>
    <w:rsid w:val="00A070F9"/>
    <w:rsid w:val="00A10158"/>
    <w:rsid w:val="00A107C2"/>
    <w:rsid w:val="00A10D07"/>
    <w:rsid w:val="00A123B6"/>
    <w:rsid w:val="00A17280"/>
    <w:rsid w:val="00A21CE2"/>
    <w:rsid w:val="00A223F4"/>
    <w:rsid w:val="00A229B5"/>
    <w:rsid w:val="00A2393F"/>
    <w:rsid w:val="00A24C25"/>
    <w:rsid w:val="00A30616"/>
    <w:rsid w:val="00A430C3"/>
    <w:rsid w:val="00A44030"/>
    <w:rsid w:val="00A44A37"/>
    <w:rsid w:val="00A47ED5"/>
    <w:rsid w:val="00A5261A"/>
    <w:rsid w:val="00A52F04"/>
    <w:rsid w:val="00A62E69"/>
    <w:rsid w:val="00A66D4F"/>
    <w:rsid w:val="00A7354B"/>
    <w:rsid w:val="00A7505A"/>
    <w:rsid w:val="00A76CE6"/>
    <w:rsid w:val="00A7755D"/>
    <w:rsid w:val="00A81683"/>
    <w:rsid w:val="00A8227B"/>
    <w:rsid w:val="00A84743"/>
    <w:rsid w:val="00A90614"/>
    <w:rsid w:val="00A930D6"/>
    <w:rsid w:val="00AA13C9"/>
    <w:rsid w:val="00AA1B5C"/>
    <w:rsid w:val="00AA1C7B"/>
    <w:rsid w:val="00AB3A69"/>
    <w:rsid w:val="00AB4FA5"/>
    <w:rsid w:val="00AC11BC"/>
    <w:rsid w:val="00AC2451"/>
    <w:rsid w:val="00AC3C13"/>
    <w:rsid w:val="00AC5B91"/>
    <w:rsid w:val="00AD2913"/>
    <w:rsid w:val="00AE1435"/>
    <w:rsid w:val="00AE54D6"/>
    <w:rsid w:val="00AE6941"/>
    <w:rsid w:val="00AF004E"/>
    <w:rsid w:val="00AF5CFC"/>
    <w:rsid w:val="00AF5E9F"/>
    <w:rsid w:val="00AF667C"/>
    <w:rsid w:val="00AF6AF3"/>
    <w:rsid w:val="00B00E28"/>
    <w:rsid w:val="00B020EC"/>
    <w:rsid w:val="00B05A56"/>
    <w:rsid w:val="00B06E7C"/>
    <w:rsid w:val="00B06F45"/>
    <w:rsid w:val="00B07222"/>
    <w:rsid w:val="00B11828"/>
    <w:rsid w:val="00B12DB9"/>
    <w:rsid w:val="00B140CC"/>
    <w:rsid w:val="00B23EA1"/>
    <w:rsid w:val="00B23F27"/>
    <w:rsid w:val="00B24C13"/>
    <w:rsid w:val="00B32207"/>
    <w:rsid w:val="00B32AB8"/>
    <w:rsid w:val="00B34106"/>
    <w:rsid w:val="00B37336"/>
    <w:rsid w:val="00B37536"/>
    <w:rsid w:val="00B40E0A"/>
    <w:rsid w:val="00B46635"/>
    <w:rsid w:val="00B46A33"/>
    <w:rsid w:val="00B5412D"/>
    <w:rsid w:val="00B638E4"/>
    <w:rsid w:val="00B76DBD"/>
    <w:rsid w:val="00B77224"/>
    <w:rsid w:val="00B80DCD"/>
    <w:rsid w:val="00B8265E"/>
    <w:rsid w:val="00B93162"/>
    <w:rsid w:val="00B97125"/>
    <w:rsid w:val="00BA0E12"/>
    <w:rsid w:val="00BA1A8E"/>
    <w:rsid w:val="00BA5C80"/>
    <w:rsid w:val="00BA63DD"/>
    <w:rsid w:val="00BA7251"/>
    <w:rsid w:val="00BA789B"/>
    <w:rsid w:val="00BB0121"/>
    <w:rsid w:val="00BB0191"/>
    <w:rsid w:val="00BB08B6"/>
    <w:rsid w:val="00BB378F"/>
    <w:rsid w:val="00BB4D96"/>
    <w:rsid w:val="00BC0014"/>
    <w:rsid w:val="00BC7882"/>
    <w:rsid w:val="00BD560C"/>
    <w:rsid w:val="00BD765F"/>
    <w:rsid w:val="00BD7E32"/>
    <w:rsid w:val="00BE1F93"/>
    <w:rsid w:val="00BE2624"/>
    <w:rsid w:val="00BE2EE4"/>
    <w:rsid w:val="00BF02FE"/>
    <w:rsid w:val="00BF7F9C"/>
    <w:rsid w:val="00C014A7"/>
    <w:rsid w:val="00C01BCA"/>
    <w:rsid w:val="00C12495"/>
    <w:rsid w:val="00C15080"/>
    <w:rsid w:val="00C22469"/>
    <w:rsid w:val="00C2264A"/>
    <w:rsid w:val="00C235E7"/>
    <w:rsid w:val="00C26264"/>
    <w:rsid w:val="00C27BCE"/>
    <w:rsid w:val="00C3099E"/>
    <w:rsid w:val="00C30F05"/>
    <w:rsid w:val="00C41447"/>
    <w:rsid w:val="00C44676"/>
    <w:rsid w:val="00C44FB6"/>
    <w:rsid w:val="00C6163B"/>
    <w:rsid w:val="00C635D8"/>
    <w:rsid w:val="00C63710"/>
    <w:rsid w:val="00C63AA4"/>
    <w:rsid w:val="00C64645"/>
    <w:rsid w:val="00C65E18"/>
    <w:rsid w:val="00C673AE"/>
    <w:rsid w:val="00C80B20"/>
    <w:rsid w:val="00C81113"/>
    <w:rsid w:val="00C8424B"/>
    <w:rsid w:val="00C84F6C"/>
    <w:rsid w:val="00C86655"/>
    <w:rsid w:val="00C86A8C"/>
    <w:rsid w:val="00C94C6C"/>
    <w:rsid w:val="00C96837"/>
    <w:rsid w:val="00C97826"/>
    <w:rsid w:val="00C97E7F"/>
    <w:rsid w:val="00CA040F"/>
    <w:rsid w:val="00CA075D"/>
    <w:rsid w:val="00CA18E6"/>
    <w:rsid w:val="00CA2326"/>
    <w:rsid w:val="00CA515F"/>
    <w:rsid w:val="00CA56CC"/>
    <w:rsid w:val="00CB0D5E"/>
    <w:rsid w:val="00CB11A3"/>
    <w:rsid w:val="00CB19A6"/>
    <w:rsid w:val="00CC10D7"/>
    <w:rsid w:val="00CC2525"/>
    <w:rsid w:val="00CC26E9"/>
    <w:rsid w:val="00CC3A83"/>
    <w:rsid w:val="00CC7628"/>
    <w:rsid w:val="00CD6BEB"/>
    <w:rsid w:val="00CE26A5"/>
    <w:rsid w:val="00CE516F"/>
    <w:rsid w:val="00CE7B58"/>
    <w:rsid w:val="00CF1E08"/>
    <w:rsid w:val="00CF2740"/>
    <w:rsid w:val="00CF3D1A"/>
    <w:rsid w:val="00CF4E8B"/>
    <w:rsid w:val="00CF7D0E"/>
    <w:rsid w:val="00D0004D"/>
    <w:rsid w:val="00D051E6"/>
    <w:rsid w:val="00D06980"/>
    <w:rsid w:val="00D14DF0"/>
    <w:rsid w:val="00D15E72"/>
    <w:rsid w:val="00D21252"/>
    <w:rsid w:val="00D218DA"/>
    <w:rsid w:val="00D233BB"/>
    <w:rsid w:val="00D26EDD"/>
    <w:rsid w:val="00D31363"/>
    <w:rsid w:val="00D31D50"/>
    <w:rsid w:val="00D329D5"/>
    <w:rsid w:val="00D33803"/>
    <w:rsid w:val="00D33C51"/>
    <w:rsid w:val="00D34317"/>
    <w:rsid w:val="00D350A5"/>
    <w:rsid w:val="00D37DBA"/>
    <w:rsid w:val="00D42016"/>
    <w:rsid w:val="00D42458"/>
    <w:rsid w:val="00D45764"/>
    <w:rsid w:val="00D512BA"/>
    <w:rsid w:val="00D52074"/>
    <w:rsid w:val="00D563C5"/>
    <w:rsid w:val="00D57929"/>
    <w:rsid w:val="00D658D0"/>
    <w:rsid w:val="00D704FE"/>
    <w:rsid w:val="00D7271C"/>
    <w:rsid w:val="00D74BFA"/>
    <w:rsid w:val="00D7779C"/>
    <w:rsid w:val="00D806FC"/>
    <w:rsid w:val="00D81DD6"/>
    <w:rsid w:val="00D846D3"/>
    <w:rsid w:val="00D8799F"/>
    <w:rsid w:val="00D9076D"/>
    <w:rsid w:val="00D93F29"/>
    <w:rsid w:val="00DA0972"/>
    <w:rsid w:val="00DA2B5C"/>
    <w:rsid w:val="00DB054F"/>
    <w:rsid w:val="00DC1085"/>
    <w:rsid w:val="00DC156F"/>
    <w:rsid w:val="00DC39DF"/>
    <w:rsid w:val="00DD08DF"/>
    <w:rsid w:val="00DD455D"/>
    <w:rsid w:val="00DD5D4D"/>
    <w:rsid w:val="00DE1D4E"/>
    <w:rsid w:val="00DE4724"/>
    <w:rsid w:val="00DE51BA"/>
    <w:rsid w:val="00DE7EC2"/>
    <w:rsid w:val="00DF12F0"/>
    <w:rsid w:val="00DF31BD"/>
    <w:rsid w:val="00E00EC6"/>
    <w:rsid w:val="00E02761"/>
    <w:rsid w:val="00E07085"/>
    <w:rsid w:val="00E10318"/>
    <w:rsid w:val="00E146FC"/>
    <w:rsid w:val="00E15AB5"/>
    <w:rsid w:val="00E24B1D"/>
    <w:rsid w:val="00E27502"/>
    <w:rsid w:val="00E306A8"/>
    <w:rsid w:val="00E31F14"/>
    <w:rsid w:val="00E34C2D"/>
    <w:rsid w:val="00E37A71"/>
    <w:rsid w:val="00E40555"/>
    <w:rsid w:val="00E420C1"/>
    <w:rsid w:val="00E4256C"/>
    <w:rsid w:val="00E4360E"/>
    <w:rsid w:val="00E4474C"/>
    <w:rsid w:val="00E45F47"/>
    <w:rsid w:val="00E46744"/>
    <w:rsid w:val="00E64246"/>
    <w:rsid w:val="00E71384"/>
    <w:rsid w:val="00E73C17"/>
    <w:rsid w:val="00E73C3D"/>
    <w:rsid w:val="00E745B9"/>
    <w:rsid w:val="00E75AC5"/>
    <w:rsid w:val="00E8181A"/>
    <w:rsid w:val="00E86488"/>
    <w:rsid w:val="00E91B34"/>
    <w:rsid w:val="00E944F8"/>
    <w:rsid w:val="00EA10FF"/>
    <w:rsid w:val="00EA2C57"/>
    <w:rsid w:val="00EB5A59"/>
    <w:rsid w:val="00EB73E0"/>
    <w:rsid w:val="00EC3874"/>
    <w:rsid w:val="00EC38A1"/>
    <w:rsid w:val="00EC5863"/>
    <w:rsid w:val="00EC6AF4"/>
    <w:rsid w:val="00ED0C1D"/>
    <w:rsid w:val="00ED0CC4"/>
    <w:rsid w:val="00ED0EA2"/>
    <w:rsid w:val="00ED236C"/>
    <w:rsid w:val="00ED286A"/>
    <w:rsid w:val="00ED495F"/>
    <w:rsid w:val="00ED55E3"/>
    <w:rsid w:val="00EE1403"/>
    <w:rsid w:val="00EE218C"/>
    <w:rsid w:val="00EE2CF2"/>
    <w:rsid w:val="00EE48F3"/>
    <w:rsid w:val="00EE58D7"/>
    <w:rsid w:val="00EE5977"/>
    <w:rsid w:val="00EE6103"/>
    <w:rsid w:val="00EF0C21"/>
    <w:rsid w:val="00EF0CA3"/>
    <w:rsid w:val="00EF1C7A"/>
    <w:rsid w:val="00EF2499"/>
    <w:rsid w:val="00EF2F1C"/>
    <w:rsid w:val="00EF376C"/>
    <w:rsid w:val="00EF4BC5"/>
    <w:rsid w:val="00EF5C52"/>
    <w:rsid w:val="00EF67B9"/>
    <w:rsid w:val="00F076FD"/>
    <w:rsid w:val="00F137B4"/>
    <w:rsid w:val="00F14ED4"/>
    <w:rsid w:val="00F17D5B"/>
    <w:rsid w:val="00F30439"/>
    <w:rsid w:val="00F31CB3"/>
    <w:rsid w:val="00F342B9"/>
    <w:rsid w:val="00F345CB"/>
    <w:rsid w:val="00F417DC"/>
    <w:rsid w:val="00F44389"/>
    <w:rsid w:val="00F469C4"/>
    <w:rsid w:val="00F4725D"/>
    <w:rsid w:val="00F5140A"/>
    <w:rsid w:val="00F524D8"/>
    <w:rsid w:val="00F533DE"/>
    <w:rsid w:val="00F61F35"/>
    <w:rsid w:val="00F639D6"/>
    <w:rsid w:val="00F64C29"/>
    <w:rsid w:val="00F7276A"/>
    <w:rsid w:val="00F74782"/>
    <w:rsid w:val="00F82A6A"/>
    <w:rsid w:val="00F82EF9"/>
    <w:rsid w:val="00F83C61"/>
    <w:rsid w:val="00F86576"/>
    <w:rsid w:val="00F86DD2"/>
    <w:rsid w:val="00F90D34"/>
    <w:rsid w:val="00F94853"/>
    <w:rsid w:val="00F966A1"/>
    <w:rsid w:val="00F971D7"/>
    <w:rsid w:val="00F979A9"/>
    <w:rsid w:val="00FA0280"/>
    <w:rsid w:val="00FA17E3"/>
    <w:rsid w:val="00FA43DE"/>
    <w:rsid w:val="00FA5CB0"/>
    <w:rsid w:val="00FB0219"/>
    <w:rsid w:val="00FB3445"/>
    <w:rsid w:val="00FB7AFB"/>
    <w:rsid w:val="00FC1C78"/>
    <w:rsid w:val="00FC4FA0"/>
    <w:rsid w:val="00FC537D"/>
    <w:rsid w:val="00FD37FD"/>
    <w:rsid w:val="00FD4E2B"/>
    <w:rsid w:val="00FE27DA"/>
    <w:rsid w:val="00FF3413"/>
    <w:rsid w:val="00FF48F7"/>
    <w:rsid w:val="00FF648A"/>
    <w:rsid w:val="00FF6E27"/>
    <w:rsid w:val="00FF7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6086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660860"/>
    <w:rPr>
      <w:rFonts w:ascii="Tahoma" w:hAnsi="Tahoma"/>
      <w:sz w:val="18"/>
      <w:szCs w:val="18"/>
    </w:rPr>
  </w:style>
  <w:style w:type="paragraph" w:styleId="a4">
    <w:name w:val="footer"/>
    <w:basedOn w:val="a"/>
    <w:link w:val="Char0"/>
    <w:uiPriority w:val="99"/>
    <w:unhideWhenUsed/>
    <w:rsid w:val="00660860"/>
    <w:pPr>
      <w:tabs>
        <w:tab w:val="center" w:pos="4153"/>
        <w:tab w:val="right" w:pos="8306"/>
      </w:tabs>
    </w:pPr>
    <w:rPr>
      <w:sz w:val="18"/>
      <w:szCs w:val="18"/>
    </w:rPr>
  </w:style>
  <w:style w:type="character" w:customStyle="1" w:styleId="Char0">
    <w:name w:val="页脚 Char"/>
    <w:basedOn w:val="a0"/>
    <w:link w:val="a4"/>
    <w:uiPriority w:val="99"/>
    <w:rsid w:val="00660860"/>
    <w:rPr>
      <w:rFonts w:ascii="Tahoma" w:hAnsi="Tahoma"/>
      <w:sz w:val="18"/>
      <w:szCs w:val="18"/>
    </w:rPr>
  </w:style>
  <w:style w:type="character" w:styleId="a5">
    <w:name w:val="page number"/>
    <w:basedOn w:val="a0"/>
    <w:rsid w:val="00660860"/>
  </w:style>
  <w:style w:type="paragraph" w:styleId="3">
    <w:name w:val="Body Text Indent 3"/>
    <w:basedOn w:val="a"/>
    <w:link w:val="3Char"/>
    <w:rsid w:val="00660860"/>
    <w:pPr>
      <w:widowControl w:val="0"/>
      <w:adjustRightInd/>
      <w:snapToGrid/>
      <w:spacing w:after="0"/>
      <w:ind w:left="1960" w:hanging="1960"/>
      <w:jc w:val="both"/>
    </w:pPr>
    <w:rPr>
      <w:rFonts w:ascii="宋体" w:eastAsia="宋体" w:hAnsi="Times New Roman" w:cs="Times New Roman"/>
      <w:kern w:val="2"/>
      <w:sz w:val="28"/>
      <w:szCs w:val="20"/>
    </w:rPr>
  </w:style>
  <w:style w:type="character" w:customStyle="1" w:styleId="3Char">
    <w:name w:val="正文文本缩进 3 Char"/>
    <w:basedOn w:val="a0"/>
    <w:link w:val="3"/>
    <w:rsid w:val="00660860"/>
    <w:rPr>
      <w:rFonts w:ascii="宋体" w:eastAsia="宋体" w:hAnsi="Times New Roman" w:cs="Times New Roman"/>
      <w:kern w:val="2"/>
      <w:sz w:val="28"/>
      <w:szCs w:val="20"/>
    </w:rPr>
  </w:style>
  <w:style w:type="paragraph" w:styleId="2">
    <w:name w:val="Body Text Indent 2"/>
    <w:basedOn w:val="a"/>
    <w:link w:val="2Char"/>
    <w:rsid w:val="00660860"/>
    <w:pPr>
      <w:widowControl w:val="0"/>
      <w:adjustRightInd/>
      <w:snapToGrid/>
      <w:spacing w:after="0" w:line="520" w:lineRule="exact"/>
      <w:ind w:firstLine="480"/>
      <w:jc w:val="both"/>
    </w:pPr>
    <w:rPr>
      <w:rFonts w:ascii="Times New Roman" w:eastAsia="宋体" w:hAnsi="Times New Roman" w:cs="Times New Roman"/>
      <w:kern w:val="2"/>
      <w:sz w:val="24"/>
      <w:szCs w:val="20"/>
    </w:rPr>
  </w:style>
  <w:style w:type="character" w:customStyle="1" w:styleId="2Char">
    <w:name w:val="正文文本缩进 2 Char"/>
    <w:basedOn w:val="a0"/>
    <w:link w:val="2"/>
    <w:rsid w:val="00660860"/>
    <w:rPr>
      <w:rFonts w:ascii="Times New Roman" w:eastAsia="宋体" w:hAnsi="Times New Roman" w:cs="Times New Roman"/>
      <w:kern w:val="2"/>
      <w:sz w:val="24"/>
      <w:szCs w:val="20"/>
    </w:rPr>
  </w:style>
  <w:style w:type="paragraph" w:styleId="a6">
    <w:name w:val="Body Text Indent"/>
    <w:basedOn w:val="a"/>
    <w:link w:val="Char1"/>
    <w:rsid w:val="00660860"/>
    <w:pPr>
      <w:widowControl w:val="0"/>
      <w:adjustRightInd/>
      <w:snapToGrid/>
      <w:spacing w:after="0" w:line="560" w:lineRule="exact"/>
      <w:ind w:firstLineChars="200" w:firstLine="560"/>
      <w:jc w:val="both"/>
    </w:pPr>
    <w:rPr>
      <w:rFonts w:ascii="宋体" w:eastAsia="宋体" w:hAnsi="宋体" w:cs="Times New Roman"/>
      <w:kern w:val="2"/>
      <w:sz w:val="28"/>
      <w:szCs w:val="24"/>
    </w:rPr>
  </w:style>
  <w:style w:type="character" w:customStyle="1" w:styleId="Char1">
    <w:name w:val="正文文本缩进 Char"/>
    <w:basedOn w:val="a0"/>
    <w:link w:val="a6"/>
    <w:rsid w:val="00660860"/>
    <w:rPr>
      <w:rFonts w:ascii="宋体" w:eastAsia="宋体" w:hAnsi="宋体" w:cs="Times New Roman"/>
      <w:kern w:val="2"/>
      <w:sz w:val="28"/>
      <w:szCs w:val="24"/>
    </w:rPr>
  </w:style>
  <w:style w:type="character" w:styleId="a7">
    <w:name w:val="Hyperlink"/>
    <w:basedOn w:val="a0"/>
    <w:uiPriority w:val="99"/>
    <w:rsid w:val="00660860"/>
    <w:rPr>
      <w:color w:val="3366CC"/>
      <w:u w:val="single"/>
    </w:rPr>
  </w:style>
  <w:style w:type="paragraph" w:styleId="1">
    <w:name w:val="toc 1"/>
    <w:basedOn w:val="a"/>
    <w:next w:val="a"/>
    <w:autoRedefine/>
    <w:semiHidden/>
    <w:rsid w:val="00660860"/>
    <w:pPr>
      <w:widowControl w:val="0"/>
      <w:adjustRightInd/>
      <w:snapToGrid/>
      <w:spacing w:after="0"/>
      <w:jc w:val="both"/>
    </w:pPr>
    <w:rPr>
      <w:rFonts w:ascii="Times New Roman" w:eastAsia="宋体" w:hAnsi="Times New Roman" w:cs="Times New Roman"/>
      <w:kern w:val="2"/>
      <w:sz w:val="21"/>
      <w:szCs w:val="20"/>
    </w:rPr>
  </w:style>
  <w:style w:type="paragraph" w:customStyle="1" w:styleId="ParaCharCharCharCharCharCharChar">
    <w:name w:val="默认段落字体 Para Char Char Char Char Char Char Char"/>
    <w:basedOn w:val="a"/>
    <w:rsid w:val="00660860"/>
    <w:pPr>
      <w:widowControl w:val="0"/>
      <w:adjustRightInd/>
      <w:snapToGrid/>
      <w:spacing w:after="0"/>
      <w:jc w:val="both"/>
    </w:pPr>
    <w:rPr>
      <w:rFonts w:eastAsia="宋体" w:cs="Times New Roman"/>
      <w:kern w:val="2"/>
      <w:sz w:val="24"/>
      <w:szCs w:val="20"/>
    </w:rPr>
  </w:style>
  <w:style w:type="table" w:styleId="a8">
    <w:name w:val="Table Grid"/>
    <w:basedOn w:val="a1"/>
    <w:rsid w:val="00660860"/>
    <w:pPr>
      <w:widowControl w:val="0"/>
      <w:spacing w:after="0" w:line="240" w:lineRule="auto"/>
      <w:jc w:val="both"/>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a0"/>
    <w:locked/>
    <w:rsid w:val="00660860"/>
    <w:rPr>
      <w:rFonts w:ascii="宋体" w:eastAsia="宋体" w:hAnsi="宋体"/>
      <w:kern w:val="2"/>
      <w:sz w:val="28"/>
      <w:szCs w:val="24"/>
      <w:lang w:val="en-US" w:eastAsia="zh-CN" w:bidi="ar-SA"/>
    </w:rPr>
  </w:style>
  <w:style w:type="paragraph" w:styleId="a9">
    <w:name w:val="Balloon Text"/>
    <w:basedOn w:val="a"/>
    <w:link w:val="Char2"/>
    <w:semiHidden/>
    <w:rsid w:val="00660860"/>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0"/>
    <w:link w:val="a9"/>
    <w:semiHidden/>
    <w:rsid w:val="00660860"/>
    <w:rPr>
      <w:rFonts w:ascii="Times New Roman" w:eastAsia="宋体" w:hAnsi="Times New Roman" w:cs="Times New Roman"/>
      <w:kern w:val="2"/>
      <w:sz w:val="18"/>
      <w:szCs w:val="18"/>
    </w:rPr>
  </w:style>
  <w:style w:type="paragraph" w:styleId="aa">
    <w:name w:val="Normal (Web)"/>
    <w:basedOn w:val="a"/>
    <w:uiPriority w:val="99"/>
    <w:rsid w:val="00660860"/>
    <w:pPr>
      <w:adjustRightInd/>
      <w:snapToGrid/>
      <w:spacing w:before="100" w:beforeAutospacing="1" w:after="100" w:afterAutospacing="1"/>
    </w:pPr>
    <w:rPr>
      <w:rFonts w:ascii="宋体" w:eastAsia="宋体" w:hAnsi="宋体" w:cs="宋体"/>
      <w:sz w:val="24"/>
      <w:szCs w:val="24"/>
    </w:rPr>
  </w:style>
  <w:style w:type="paragraph" w:styleId="ab">
    <w:name w:val="Date"/>
    <w:basedOn w:val="a"/>
    <w:next w:val="a"/>
    <w:link w:val="Char3"/>
    <w:rsid w:val="00660860"/>
    <w:pPr>
      <w:widowControl w:val="0"/>
      <w:adjustRightInd/>
      <w:snapToGrid/>
      <w:spacing w:after="0"/>
      <w:ind w:leftChars="2500" w:left="100"/>
      <w:jc w:val="both"/>
    </w:pPr>
    <w:rPr>
      <w:rFonts w:ascii="Times New Roman" w:eastAsia="宋体" w:hAnsi="Times New Roman" w:cs="Times New Roman"/>
      <w:kern w:val="2"/>
      <w:sz w:val="21"/>
      <w:szCs w:val="20"/>
    </w:rPr>
  </w:style>
  <w:style w:type="character" w:customStyle="1" w:styleId="Char3">
    <w:name w:val="日期 Char"/>
    <w:basedOn w:val="a0"/>
    <w:link w:val="ab"/>
    <w:rsid w:val="00660860"/>
    <w:rPr>
      <w:rFonts w:ascii="Times New Roman" w:eastAsia="宋体" w:hAnsi="Times New Roman" w:cs="Times New Roman"/>
      <w:kern w:val="2"/>
      <w:sz w:val="21"/>
      <w:szCs w:val="20"/>
    </w:rPr>
  </w:style>
  <w:style w:type="character" w:styleId="ac">
    <w:name w:val="Strong"/>
    <w:basedOn w:val="a0"/>
    <w:qFormat/>
    <w:rsid w:val="00660860"/>
    <w:rPr>
      <w:b/>
      <w:bCs/>
    </w:rPr>
  </w:style>
  <w:style w:type="paragraph" w:styleId="ad">
    <w:name w:val="List Paragraph"/>
    <w:basedOn w:val="a"/>
    <w:qFormat/>
    <w:rsid w:val="00660860"/>
    <w:pPr>
      <w:widowControl w:val="0"/>
      <w:adjustRightInd/>
      <w:snapToGrid/>
      <w:spacing w:after="0"/>
      <w:ind w:firstLineChars="200" w:firstLine="420"/>
      <w:jc w:val="both"/>
    </w:pPr>
    <w:rPr>
      <w:rFonts w:ascii="Times New Roman" w:eastAsia="宋体" w:hAnsi="Times New Roman" w:cs="Times New Roman"/>
      <w:kern w:val="2"/>
      <w:sz w:val="21"/>
      <w:szCs w:val="20"/>
    </w:rPr>
  </w:style>
  <w:style w:type="paragraph" w:customStyle="1" w:styleId="TableParagraph">
    <w:name w:val="Table Paragraph"/>
    <w:basedOn w:val="a"/>
    <w:rsid w:val="00660860"/>
    <w:pPr>
      <w:widowControl w:val="0"/>
      <w:autoSpaceDE w:val="0"/>
      <w:autoSpaceDN w:val="0"/>
      <w:adjustRightInd/>
      <w:snapToGrid/>
      <w:spacing w:after="0"/>
      <w:jc w:val="center"/>
    </w:pPr>
    <w:rPr>
      <w:rFonts w:ascii="Times New Roman" w:eastAsia="宋体" w:hAnsi="Times New Roman" w:cs="Times New Roman"/>
      <w:lang w:val="zh-CN"/>
    </w:rPr>
  </w:style>
  <w:style w:type="paragraph" w:styleId="ae">
    <w:name w:val="Body Text"/>
    <w:basedOn w:val="a"/>
    <w:link w:val="Char4"/>
    <w:rsid w:val="00660860"/>
    <w:pPr>
      <w:widowControl w:val="0"/>
      <w:adjustRightInd/>
      <w:snapToGrid/>
      <w:spacing w:after="120"/>
      <w:jc w:val="both"/>
    </w:pPr>
    <w:rPr>
      <w:rFonts w:ascii="Times New Roman" w:eastAsia="宋体" w:hAnsi="Times New Roman" w:cs="Times New Roman"/>
      <w:kern w:val="2"/>
      <w:sz w:val="21"/>
      <w:szCs w:val="20"/>
    </w:rPr>
  </w:style>
  <w:style w:type="character" w:customStyle="1" w:styleId="Char4">
    <w:name w:val="正文文本 Char"/>
    <w:basedOn w:val="a0"/>
    <w:link w:val="ae"/>
    <w:rsid w:val="00660860"/>
    <w:rPr>
      <w:rFonts w:ascii="Times New Roman" w:eastAsia="宋体" w:hAnsi="Times New Roman" w:cs="Times New Roman"/>
      <w:kern w:val="2"/>
      <w:sz w:val="21"/>
      <w:szCs w:val="20"/>
    </w:rPr>
  </w:style>
  <w:style w:type="character" w:customStyle="1" w:styleId="description">
    <w:name w:val="description"/>
    <w:basedOn w:val="a0"/>
    <w:rsid w:val="00593FBA"/>
  </w:style>
  <w:style w:type="character" w:customStyle="1" w:styleId="fontstyle01">
    <w:name w:val="fontstyle01"/>
    <w:basedOn w:val="a0"/>
    <w:rsid w:val="000633F7"/>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24138762">
      <w:bodyDiv w:val="1"/>
      <w:marLeft w:val="0"/>
      <w:marRight w:val="0"/>
      <w:marTop w:val="0"/>
      <w:marBottom w:val="0"/>
      <w:divBdr>
        <w:top w:val="none" w:sz="0" w:space="0" w:color="auto"/>
        <w:left w:val="none" w:sz="0" w:space="0" w:color="auto"/>
        <w:bottom w:val="none" w:sz="0" w:space="0" w:color="auto"/>
        <w:right w:val="none" w:sz="0" w:space="0" w:color="auto"/>
      </w:divBdr>
    </w:div>
    <w:div w:id="32770493">
      <w:bodyDiv w:val="1"/>
      <w:marLeft w:val="0"/>
      <w:marRight w:val="0"/>
      <w:marTop w:val="0"/>
      <w:marBottom w:val="0"/>
      <w:divBdr>
        <w:top w:val="none" w:sz="0" w:space="0" w:color="auto"/>
        <w:left w:val="none" w:sz="0" w:space="0" w:color="auto"/>
        <w:bottom w:val="none" w:sz="0" w:space="0" w:color="auto"/>
        <w:right w:val="none" w:sz="0" w:space="0" w:color="auto"/>
      </w:divBdr>
    </w:div>
    <w:div w:id="36400445">
      <w:bodyDiv w:val="1"/>
      <w:marLeft w:val="0"/>
      <w:marRight w:val="0"/>
      <w:marTop w:val="0"/>
      <w:marBottom w:val="0"/>
      <w:divBdr>
        <w:top w:val="none" w:sz="0" w:space="0" w:color="auto"/>
        <w:left w:val="none" w:sz="0" w:space="0" w:color="auto"/>
        <w:bottom w:val="none" w:sz="0" w:space="0" w:color="auto"/>
        <w:right w:val="none" w:sz="0" w:space="0" w:color="auto"/>
      </w:divBdr>
    </w:div>
    <w:div w:id="42796116">
      <w:bodyDiv w:val="1"/>
      <w:marLeft w:val="0"/>
      <w:marRight w:val="0"/>
      <w:marTop w:val="0"/>
      <w:marBottom w:val="0"/>
      <w:divBdr>
        <w:top w:val="none" w:sz="0" w:space="0" w:color="auto"/>
        <w:left w:val="none" w:sz="0" w:space="0" w:color="auto"/>
        <w:bottom w:val="none" w:sz="0" w:space="0" w:color="auto"/>
        <w:right w:val="none" w:sz="0" w:space="0" w:color="auto"/>
      </w:divBdr>
    </w:div>
    <w:div w:id="70080518">
      <w:bodyDiv w:val="1"/>
      <w:marLeft w:val="0"/>
      <w:marRight w:val="0"/>
      <w:marTop w:val="0"/>
      <w:marBottom w:val="0"/>
      <w:divBdr>
        <w:top w:val="none" w:sz="0" w:space="0" w:color="auto"/>
        <w:left w:val="none" w:sz="0" w:space="0" w:color="auto"/>
        <w:bottom w:val="none" w:sz="0" w:space="0" w:color="auto"/>
        <w:right w:val="none" w:sz="0" w:space="0" w:color="auto"/>
      </w:divBdr>
    </w:div>
    <w:div w:id="91170441">
      <w:bodyDiv w:val="1"/>
      <w:marLeft w:val="0"/>
      <w:marRight w:val="0"/>
      <w:marTop w:val="0"/>
      <w:marBottom w:val="0"/>
      <w:divBdr>
        <w:top w:val="none" w:sz="0" w:space="0" w:color="auto"/>
        <w:left w:val="none" w:sz="0" w:space="0" w:color="auto"/>
        <w:bottom w:val="none" w:sz="0" w:space="0" w:color="auto"/>
        <w:right w:val="none" w:sz="0" w:space="0" w:color="auto"/>
      </w:divBdr>
    </w:div>
    <w:div w:id="129980746">
      <w:bodyDiv w:val="1"/>
      <w:marLeft w:val="0"/>
      <w:marRight w:val="0"/>
      <w:marTop w:val="0"/>
      <w:marBottom w:val="0"/>
      <w:divBdr>
        <w:top w:val="none" w:sz="0" w:space="0" w:color="auto"/>
        <w:left w:val="none" w:sz="0" w:space="0" w:color="auto"/>
        <w:bottom w:val="none" w:sz="0" w:space="0" w:color="auto"/>
        <w:right w:val="none" w:sz="0" w:space="0" w:color="auto"/>
      </w:divBdr>
    </w:div>
    <w:div w:id="187068456">
      <w:bodyDiv w:val="1"/>
      <w:marLeft w:val="0"/>
      <w:marRight w:val="0"/>
      <w:marTop w:val="0"/>
      <w:marBottom w:val="0"/>
      <w:divBdr>
        <w:top w:val="none" w:sz="0" w:space="0" w:color="auto"/>
        <w:left w:val="none" w:sz="0" w:space="0" w:color="auto"/>
        <w:bottom w:val="none" w:sz="0" w:space="0" w:color="auto"/>
        <w:right w:val="none" w:sz="0" w:space="0" w:color="auto"/>
      </w:divBdr>
    </w:div>
    <w:div w:id="212081543">
      <w:bodyDiv w:val="1"/>
      <w:marLeft w:val="0"/>
      <w:marRight w:val="0"/>
      <w:marTop w:val="0"/>
      <w:marBottom w:val="0"/>
      <w:divBdr>
        <w:top w:val="none" w:sz="0" w:space="0" w:color="auto"/>
        <w:left w:val="none" w:sz="0" w:space="0" w:color="auto"/>
        <w:bottom w:val="none" w:sz="0" w:space="0" w:color="auto"/>
        <w:right w:val="none" w:sz="0" w:space="0" w:color="auto"/>
      </w:divBdr>
    </w:div>
    <w:div w:id="212889045">
      <w:bodyDiv w:val="1"/>
      <w:marLeft w:val="0"/>
      <w:marRight w:val="0"/>
      <w:marTop w:val="0"/>
      <w:marBottom w:val="0"/>
      <w:divBdr>
        <w:top w:val="none" w:sz="0" w:space="0" w:color="auto"/>
        <w:left w:val="none" w:sz="0" w:space="0" w:color="auto"/>
        <w:bottom w:val="none" w:sz="0" w:space="0" w:color="auto"/>
        <w:right w:val="none" w:sz="0" w:space="0" w:color="auto"/>
      </w:divBdr>
    </w:div>
    <w:div w:id="243151027">
      <w:bodyDiv w:val="1"/>
      <w:marLeft w:val="0"/>
      <w:marRight w:val="0"/>
      <w:marTop w:val="0"/>
      <w:marBottom w:val="0"/>
      <w:divBdr>
        <w:top w:val="none" w:sz="0" w:space="0" w:color="auto"/>
        <w:left w:val="none" w:sz="0" w:space="0" w:color="auto"/>
        <w:bottom w:val="none" w:sz="0" w:space="0" w:color="auto"/>
        <w:right w:val="none" w:sz="0" w:space="0" w:color="auto"/>
      </w:divBdr>
    </w:div>
    <w:div w:id="255401365">
      <w:bodyDiv w:val="1"/>
      <w:marLeft w:val="0"/>
      <w:marRight w:val="0"/>
      <w:marTop w:val="0"/>
      <w:marBottom w:val="0"/>
      <w:divBdr>
        <w:top w:val="none" w:sz="0" w:space="0" w:color="auto"/>
        <w:left w:val="none" w:sz="0" w:space="0" w:color="auto"/>
        <w:bottom w:val="none" w:sz="0" w:space="0" w:color="auto"/>
        <w:right w:val="none" w:sz="0" w:space="0" w:color="auto"/>
      </w:divBdr>
    </w:div>
    <w:div w:id="265386118">
      <w:bodyDiv w:val="1"/>
      <w:marLeft w:val="0"/>
      <w:marRight w:val="0"/>
      <w:marTop w:val="0"/>
      <w:marBottom w:val="0"/>
      <w:divBdr>
        <w:top w:val="none" w:sz="0" w:space="0" w:color="auto"/>
        <w:left w:val="none" w:sz="0" w:space="0" w:color="auto"/>
        <w:bottom w:val="none" w:sz="0" w:space="0" w:color="auto"/>
        <w:right w:val="none" w:sz="0" w:space="0" w:color="auto"/>
      </w:divBdr>
    </w:div>
    <w:div w:id="340008026">
      <w:bodyDiv w:val="1"/>
      <w:marLeft w:val="0"/>
      <w:marRight w:val="0"/>
      <w:marTop w:val="0"/>
      <w:marBottom w:val="0"/>
      <w:divBdr>
        <w:top w:val="none" w:sz="0" w:space="0" w:color="auto"/>
        <w:left w:val="none" w:sz="0" w:space="0" w:color="auto"/>
        <w:bottom w:val="none" w:sz="0" w:space="0" w:color="auto"/>
        <w:right w:val="none" w:sz="0" w:space="0" w:color="auto"/>
      </w:divBdr>
    </w:div>
    <w:div w:id="401680390">
      <w:bodyDiv w:val="1"/>
      <w:marLeft w:val="0"/>
      <w:marRight w:val="0"/>
      <w:marTop w:val="0"/>
      <w:marBottom w:val="0"/>
      <w:divBdr>
        <w:top w:val="none" w:sz="0" w:space="0" w:color="auto"/>
        <w:left w:val="none" w:sz="0" w:space="0" w:color="auto"/>
        <w:bottom w:val="none" w:sz="0" w:space="0" w:color="auto"/>
        <w:right w:val="none" w:sz="0" w:space="0" w:color="auto"/>
      </w:divBdr>
    </w:div>
    <w:div w:id="429083544">
      <w:bodyDiv w:val="1"/>
      <w:marLeft w:val="0"/>
      <w:marRight w:val="0"/>
      <w:marTop w:val="0"/>
      <w:marBottom w:val="0"/>
      <w:divBdr>
        <w:top w:val="none" w:sz="0" w:space="0" w:color="auto"/>
        <w:left w:val="none" w:sz="0" w:space="0" w:color="auto"/>
        <w:bottom w:val="none" w:sz="0" w:space="0" w:color="auto"/>
        <w:right w:val="none" w:sz="0" w:space="0" w:color="auto"/>
      </w:divBdr>
    </w:div>
    <w:div w:id="434252174">
      <w:bodyDiv w:val="1"/>
      <w:marLeft w:val="0"/>
      <w:marRight w:val="0"/>
      <w:marTop w:val="0"/>
      <w:marBottom w:val="0"/>
      <w:divBdr>
        <w:top w:val="none" w:sz="0" w:space="0" w:color="auto"/>
        <w:left w:val="none" w:sz="0" w:space="0" w:color="auto"/>
        <w:bottom w:val="none" w:sz="0" w:space="0" w:color="auto"/>
        <w:right w:val="none" w:sz="0" w:space="0" w:color="auto"/>
      </w:divBdr>
    </w:div>
    <w:div w:id="465198033">
      <w:bodyDiv w:val="1"/>
      <w:marLeft w:val="0"/>
      <w:marRight w:val="0"/>
      <w:marTop w:val="0"/>
      <w:marBottom w:val="0"/>
      <w:divBdr>
        <w:top w:val="none" w:sz="0" w:space="0" w:color="auto"/>
        <w:left w:val="none" w:sz="0" w:space="0" w:color="auto"/>
        <w:bottom w:val="none" w:sz="0" w:space="0" w:color="auto"/>
        <w:right w:val="none" w:sz="0" w:space="0" w:color="auto"/>
      </w:divBdr>
    </w:div>
    <w:div w:id="489176404">
      <w:bodyDiv w:val="1"/>
      <w:marLeft w:val="0"/>
      <w:marRight w:val="0"/>
      <w:marTop w:val="0"/>
      <w:marBottom w:val="0"/>
      <w:divBdr>
        <w:top w:val="none" w:sz="0" w:space="0" w:color="auto"/>
        <w:left w:val="none" w:sz="0" w:space="0" w:color="auto"/>
        <w:bottom w:val="none" w:sz="0" w:space="0" w:color="auto"/>
        <w:right w:val="none" w:sz="0" w:space="0" w:color="auto"/>
      </w:divBdr>
    </w:div>
    <w:div w:id="511068362">
      <w:bodyDiv w:val="1"/>
      <w:marLeft w:val="0"/>
      <w:marRight w:val="0"/>
      <w:marTop w:val="0"/>
      <w:marBottom w:val="0"/>
      <w:divBdr>
        <w:top w:val="none" w:sz="0" w:space="0" w:color="auto"/>
        <w:left w:val="none" w:sz="0" w:space="0" w:color="auto"/>
        <w:bottom w:val="none" w:sz="0" w:space="0" w:color="auto"/>
        <w:right w:val="none" w:sz="0" w:space="0" w:color="auto"/>
      </w:divBdr>
    </w:div>
    <w:div w:id="528879042">
      <w:bodyDiv w:val="1"/>
      <w:marLeft w:val="0"/>
      <w:marRight w:val="0"/>
      <w:marTop w:val="0"/>
      <w:marBottom w:val="0"/>
      <w:divBdr>
        <w:top w:val="none" w:sz="0" w:space="0" w:color="auto"/>
        <w:left w:val="none" w:sz="0" w:space="0" w:color="auto"/>
        <w:bottom w:val="none" w:sz="0" w:space="0" w:color="auto"/>
        <w:right w:val="none" w:sz="0" w:space="0" w:color="auto"/>
      </w:divBdr>
    </w:div>
    <w:div w:id="530266019">
      <w:bodyDiv w:val="1"/>
      <w:marLeft w:val="0"/>
      <w:marRight w:val="0"/>
      <w:marTop w:val="0"/>
      <w:marBottom w:val="0"/>
      <w:divBdr>
        <w:top w:val="none" w:sz="0" w:space="0" w:color="auto"/>
        <w:left w:val="none" w:sz="0" w:space="0" w:color="auto"/>
        <w:bottom w:val="none" w:sz="0" w:space="0" w:color="auto"/>
        <w:right w:val="none" w:sz="0" w:space="0" w:color="auto"/>
      </w:divBdr>
    </w:div>
    <w:div w:id="610358732">
      <w:bodyDiv w:val="1"/>
      <w:marLeft w:val="0"/>
      <w:marRight w:val="0"/>
      <w:marTop w:val="0"/>
      <w:marBottom w:val="0"/>
      <w:divBdr>
        <w:top w:val="none" w:sz="0" w:space="0" w:color="auto"/>
        <w:left w:val="none" w:sz="0" w:space="0" w:color="auto"/>
        <w:bottom w:val="none" w:sz="0" w:space="0" w:color="auto"/>
        <w:right w:val="none" w:sz="0" w:space="0" w:color="auto"/>
      </w:divBdr>
    </w:div>
    <w:div w:id="615217062">
      <w:bodyDiv w:val="1"/>
      <w:marLeft w:val="0"/>
      <w:marRight w:val="0"/>
      <w:marTop w:val="0"/>
      <w:marBottom w:val="0"/>
      <w:divBdr>
        <w:top w:val="none" w:sz="0" w:space="0" w:color="auto"/>
        <w:left w:val="none" w:sz="0" w:space="0" w:color="auto"/>
        <w:bottom w:val="none" w:sz="0" w:space="0" w:color="auto"/>
        <w:right w:val="none" w:sz="0" w:space="0" w:color="auto"/>
      </w:divBdr>
    </w:div>
    <w:div w:id="629290093">
      <w:bodyDiv w:val="1"/>
      <w:marLeft w:val="0"/>
      <w:marRight w:val="0"/>
      <w:marTop w:val="0"/>
      <w:marBottom w:val="0"/>
      <w:divBdr>
        <w:top w:val="none" w:sz="0" w:space="0" w:color="auto"/>
        <w:left w:val="none" w:sz="0" w:space="0" w:color="auto"/>
        <w:bottom w:val="none" w:sz="0" w:space="0" w:color="auto"/>
        <w:right w:val="none" w:sz="0" w:space="0" w:color="auto"/>
      </w:divBdr>
    </w:div>
    <w:div w:id="732774474">
      <w:bodyDiv w:val="1"/>
      <w:marLeft w:val="0"/>
      <w:marRight w:val="0"/>
      <w:marTop w:val="0"/>
      <w:marBottom w:val="0"/>
      <w:divBdr>
        <w:top w:val="none" w:sz="0" w:space="0" w:color="auto"/>
        <w:left w:val="none" w:sz="0" w:space="0" w:color="auto"/>
        <w:bottom w:val="none" w:sz="0" w:space="0" w:color="auto"/>
        <w:right w:val="none" w:sz="0" w:space="0" w:color="auto"/>
      </w:divBdr>
    </w:div>
    <w:div w:id="770200162">
      <w:bodyDiv w:val="1"/>
      <w:marLeft w:val="0"/>
      <w:marRight w:val="0"/>
      <w:marTop w:val="0"/>
      <w:marBottom w:val="0"/>
      <w:divBdr>
        <w:top w:val="none" w:sz="0" w:space="0" w:color="auto"/>
        <w:left w:val="none" w:sz="0" w:space="0" w:color="auto"/>
        <w:bottom w:val="none" w:sz="0" w:space="0" w:color="auto"/>
        <w:right w:val="none" w:sz="0" w:space="0" w:color="auto"/>
      </w:divBdr>
    </w:div>
    <w:div w:id="858857935">
      <w:bodyDiv w:val="1"/>
      <w:marLeft w:val="0"/>
      <w:marRight w:val="0"/>
      <w:marTop w:val="0"/>
      <w:marBottom w:val="0"/>
      <w:divBdr>
        <w:top w:val="none" w:sz="0" w:space="0" w:color="auto"/>
        <w:left w:val="none" w:sz="0" w:space="0" w:color="auto"/>
        <w:bottom w:val="none" w:sz="0" w:space="0" w:color="auto"/>
        <w:right w:val="none" w:sz="0" w:space="0" w:color="auto"/>
      </w:divBdr>
    </w:div>
    <w:div w:id="86483067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9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76773168">
      <w:bodyDiv w:val="1"/>
      <w:marLeft w:val="0"/>
      <w:marRight w:val="0"/>
      <w:marTop w:val="0"/>
      <w:marBottom w:val="0"/>
      <w:divBdr>
        <w:top w:val="none" w:sz="0" w:space="0" w:color="auto"/>
        <w:left w:val="none" w:sz="0" w:space="0" w:color="auto"/>
        <w:bottom w:val="none" w:sz="0" w:space="0" w:color="auto"/>
        <w:right w:val="none" w:sz="0" w:space="0" w:color="auto"/>
      </w:divBdr>
    </w:div>
    <w:div w:id="963852706">
      <w:bodyDiv w:val="1"/>
      <w:marLeft w:val="0"/>
      <w:marRight w:val="0"/>
      <w:marTop w:val="0"/>
      <w:marBottom w:val="0"/>
      <w:divBdr>
        <w:top w:val="none" w:sz="0" w:space="0" w:color="auto"/>
        <w:left w:val="none" w:sz="0" w:space="0" w:color="auto"/>
        <w:bottom w:val="none" w:sz="0" w:space="0" w:color="auto"/>
        <w:right w:val="none" w:sz="0" w:space="0" w:color="auto"/>
      </w:divBdr>
    </w:div>
    <w:div w:id="1004816844">
      <w:bodyDiv w:val="1"/>
      <w:marLeft w:val="0"/>
      <w:marRight w:val="0"/>
      <w:marTop w:val="0"/>
      <w:marBottom w:val="0"/>
      <w:divBdr>
        <w:top w:val="none" w:sz="0" w:space="0" w:color="auto"/>
        <w:left w:val="none" w:sz="0" w:space="0" w:color="auto"/>
        <w:bottom w:val="none" w:sz="0" w:space="0" w:color="auto"/>
        <w:right w:val="none" w:sz="0" w:space="0" w:color="auto"/>
      </w:divBdr>
    </w:div>
    <w:div w:id="1009530666">
      <w:bodyDiv w:val="1"/>
      <w:marLeft w:val="0"/>
      <w:marRight w:val="0"/>
      <w:marTop w:val="0"/>
      <w:marBottom w:val="0"/>
      <w:divBdr>
        <w:top w:val="none" w:sz="0" w:space="0" w:color="auto"/>
        <w:left w:val="none" w:sz="0" w:space="0" w:color="auto"/>
        <w:bottom w:val="none" w:sz="0" w:space="0" w:color="auto"/>
        <w:right w:val="none" w:sz="0" w:space="0" w:color="auto"/>
      </w:divBdr>
    </w:div>
    <w:div w:id="1043485580">
      <w:bodyDiv w:val="1"/>
      <w:marLeft w:val="0"/>
      <w:marRight w:val="0"/>
      <w:marTop w:val="0"/>
      <w:marBottom w:val="0"/>
      <w:divBdr>
        <w:top w:val="none" w:sz="0" w:space="0" w:color="auto"/>
        <w:left w:val="none" w:sz="0" w:space="0" w:color="auto"/>
        <w:bottom w:val="none" w:sz="0" w:space="0" w:color="auto"/>
        <w:right w:val="none" w:sz="0" w:space="0" w:color="auto"/>
      </w:divBdr>
    </w:div>
    <w:div w:id="1051728006">
      <w:bodyDiv w:val="1"/>
      <w:marLeft w:val="0"/>
      <w:marRight w:val="0"/>
      <w:marTop w:val="0"/>
      <w:marBottom w:val="0"/>
      <w:divBdr>
        <w:top w:val="none" w:sz="0" w:space="0" w:color="auto"/>
        <w:left w:val="none" w:sz="0" w:space="0" w:color="auto"/>
        <w:bottom w:val="none" w:sz="0" w:space="0" w:color="auto"/>
        <w:right w:val="none" w:sz="0" w:space="0" w:color="auto"/>
      </w:divBdr>
    </w:div>
    <w:div w:id="1058632243">
      <w:bodyDiv w:val="1"/>
      <w:marLeft w:val="0"/>
      <w:marRight w:val="0"/>
      <w:marTop w:val="0"/>
      <w:marBottom w:val="0"/>
      <w:divBdr>
        <w:top w:val="none" w:sz="0" w:space="0" w:color="auto"/>
        <w:left w:val="none" w:sz="0" w:space="0" w:color="auto"/>
        <w:bottom w:val="none" w:sz="0" w:space="0" w:color="auto"/>
        <w:right w:val="none" w:sz="0" w:space="0" w:color="auto"/>
      </w:divBdr>
    </w:div>
    <w:div w:id="1107853081">
      <w:bodyDiv w:val="1"/>
      <w:marLeft w:val="0"/>
      <w:marRight w:val="0"/>
      <w:marTop w:val="0"/>
      <w:marBottom w:val="0"/>
      <w:divBdr>
        <w:top w:val="none" w:sz="0" w:space="0" w:color="auto"/>
        <w:left w:val="none" w:sz="0" w:space="0" w:color="auto"/>
        <w:bottom w:val="none" w:sz="0" w:space="0" w:color="auto"/>
        <w:right w:val="none" w:sz="0" w:space="0" w:color="auto"/>
      </w:divBdr>
    </w:div>
    <w:div w:id="1113286813">
      <w:bodyDiv w:val="1"/>
      <w:marLeft w:val="0"/>
      <w:marRight w:val="0"/>
      <w:marTop w:val="0"/>
      <w:marBottom w:val="0"/>
      <w:divBdr>
        <w:top w:val="none" w:sz="0" w:space="0" w:color="auto"/>
        <w:left w:val="none" w:sz="0" w:space="0" w:color="auto"/>
        <w:bottom w:val="none" w:sz="0" w:space="0" w:color="auto"/>
        <w:right w:val="none" w:sz="0" w:space="0" w:color="auto"/>
      </w:divBdr>
    </w:div>
    <w:div w:id="1134830683">
      <w:bodyDiv w:val="1"/>
      <w:marLeft w:val="0"/>
      <w:marRight w:val="0"/>
      <w:marTop w:val="0"/>
      <w:marBottom w:val="0"/>
      <w:divBdr>
        <w:top w:val="none" w:sz="0" w:space="0" w:color="auto"/>
        <w:left w:val="none" w:sz="0" w:space="0" w:color="auto"/>
        <w:bottom w:val="none" w:sz="0" w:space="0" w:color="auto"/>
        <w:right w:val="none" w:sz="0" w:space="0" w:color="auto"/>
      </w:divBdr>
    </w:div>
    <w:div w:id="1145855685">
      <w:bodyDiv w:val="1"/>
      <w:marLeft w:val="0"/>
      <w:marRight w:val="0"/>
      <w:marTop w:val="0"/>
      <w:marBottom w:val="0"/>
      <w:divBdr>
        <w:top w:val="none" w:sz="0" w:space="0" w:color="auto"/>
        <w:left w:val="none" w:sz="0" w:space="0" w:color="auto"/>
        <w:bottom w:val="none" w:sz="0" w:space="0" w:color="auto"/>
        <w:right w:val="none" w:sz="0" w:space="0" w:color="auto"/>
      </w:divBdr>
    </w:div>
    <w:div w:id="1175650692">
      <w:bodyDiv w:val="1"/>
      <w:marLeft w:val="0"/>
      <w:marRight w:val="0"/>
      <w:marTop w:val="0"/>
      <w:marBottom w:val="0"/>
      <w:divBdr>
        <w:top w:val="none" w:sz="0" w:space="0" w:color="auto"/>
        <w:left w:val="none" w:sz="0" w:space="0" w:color="auto"/>
        <w:bottom w:val="none" w:sz="0" w:space="0" w:color="auto"/>
        <w:right w:val="none" w:sz="0" w:space="0" w:color="auto"/>
      </w:divBdr>
    </w:div>
    <w:div w:id="1229536732">
      <w:bodyDiv w:val="1"/>
      <w:marLeft w:val="0"/>
      <w:marRight w:val="0"/>
      <w:marTop w:val="0"/>
      <w:marBottom w:val="0"/>
      <w:divBdr>
        <w:top w:val="none" w:sz="0" w:space="0" w:color="auto"/>
        <w:left w:val="none" w:sz="0" w:space="0" w:color="auto"/>
        <w:bottom w:val="none" w:sz="0" w:space="0" w:color="auto"/>
        <w:right w:val="none" w:sz="0" w:space="0" w:color="auto"/>
      </w:divBdr>
    </w:div>
    <w:div w:id="1251817542">
      <w:bodyDiv w:val="1"/>
      <w:marLeft w:val="0"/>
      <w:marRight w:val="0"/>
      <w:marTop w:val="0"/>
      <w:marBottom w:val="0"/>
      <w:divBdr>
        <w:top w:val="none" w:sz="0" w:space="0" w:color="auto"/>
        <w:left w:val="none" w:sz="0" w:space="0" w:color="auto"/>
        <w:bottom w:val="none" w:sz="0" w:space="0" w:color="auto"/>
        <w:right w:val="none" w:sz="0" w:space="0" w:color="auto"/>
      </w:divBdr>
    </w:div>
    <w:div w:id="1302348951">
      <w:bodyDiv w:val="1"/>
      <w:marLeft w:val="0"/>
      <w:marRight w:val="0"/>
      <w:marTop w:val="0"/>
      <w:marBottom w:val="0"/>
      <w:divBdr>
        <w:top w:val="none" w:sz="0" w:space="0" w:color="auto"/>
        <w:left w:val="none" w:sz="0" w:space="0" w:color="auto"/>
        <w:bottom w:val="none" w:sz="0" w:space="0" w:color="auto"/>
        <w:right w:val="none" w:sz="0" w:space="0" w:color="auto"/>
      </w:divBdr>
    </w:div>
    <w:div w:id="1360205831">
      <w:bodyDiv w:val="1"/>
      <w:marLeft w:val="0"/>
      <w:marRight w:val="0"/>
      <w:marTop w:val="0"/>
      <w:marBottom w:val="0"/>
      <w:divBdr>
        <w:top w:val="none" w:sz="0" w:space="0" w:color="auto"/>
        <w:left w:val="none" w:sz="0" w:space="0" w:color="auto"/>
        <w:bottom w:val="none" w:sz="0" w:space="0" w:color="auto"/>
        <w:right w:val="none" w:sz="0" w:space="0" w:color="auto"/>
      </w:divBdr>
      <w:divsChild>
        <w:div w:id="107100592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407726723">
      <w:bodyDiv w:val="1"/>
      <w:marLeft w:val="0"/>
      <w:marRight w:val="0"/>
      <w:marTop w:val="0"/>
      <w:marBottom w:val="0"/>
      <w:divBdr>
        <w:top w:val="none" w:sz="0" w:space="0" w:color="auto"/>
        <w:left w:val="none" w:sz="0" w:space="0" w:color="auto"/>
        <w:bottom w:val="none" w:sz="0" w:space="0" w:color="auto"/>
        <w:right w:val="none" w:sz="0" w:space="0" w:color="auto"/>
      </w:divBdr>
    </w:div>
    <w:div w:id="1429689330">
      <w:bodyDiv w:val="1"/>
      <w:marLeft w:val="0"/>
      <w:marRight w:val="0"/>
      <w:marTop w:val="0"/>
      <w:marBottom w:val="0"/>
      <w:divBdr>
        <w:top w:val="none" w:sz="0" w:space="0" w:color="auto"/>
        <w:left w:val="none" w:sz="0" w:space="0" w:color="auto"/>
        <w:bottom w:val="none" w:sz="0" w:space="0" w:color="auto"/>
        <w:right w:val="none" w:sz="0" w:space="0" w:color="auto"/>
      </w:divBdr>
    </w:div>
    <w:div w:id="1485776946">
      <w:bodyDiv w:val="1"/>
      <w:marLeft w:val="0"/>
      <w:marRight w:val="0"/>
      <w:marTop w:val="0"/>
      <w:marBottom w:val="0"/>
      <w:divBdr>
        <w:top w:val="none" w:sz="0" w:space="0" w:color="auto"/>
        <w:left w:val="none" w:sz="0" w:space="0" w:color="auto"/>
        <w:bottom w:val="none" w:sz="0" w:space="0" w:color="auto"/>
        <w:right w:val="none" w:sz="0" w:space="0" w:color="auto"/>
      </w:divBdr>
    </w:div>
    <w:div w:id="1497526260">
      <w:bodyDiv w:val="1"/>
      <w:marLeft w:val="0"/>
      <w:marRight w:val="0"/>
      <w:marTop w:val="0"/>
      <w:marBottom w:val="0"/>
      <w:divBdr>
        <w:top w:val="none" w:sz="0" w:space="0" w:color="auto"/>
        <w:left w:val="none" w:sz="0" w:space="0" w:color="auto"/>
        <w:bottom w:val="none" w:sz="0" w:space="0" w:color="auto"/>
        <w:right w:val="none" w:sz="0" w:space="0" w:color="auto"/>
      </w:divBdr>
    </w:div>
    <w:div w:id="1498879207">
      <w:bodyDiv w:val="1"/>
      <w:marLeft w:val="0"/>
      <w:marRight w:val="0"/>
      <w:marTop w:val="0"/>
      <w:marBottom w:val="0"/>
      <w:divBdr>
        <w:top w:val="none" w:sz="0" w:space="0" w:color="auto"/>
        <w:left w:val="none" w:sz="0" w:space="0" w:color="auto"/>
        <w:bottom w:val="none" w:sz="0" w:space="0" w:color="auto"/>
        <w:right w:val="none" w:sz="0" w:space="0" w:color="auto"/>
      </w:divBdr>
    </w:div>
    <w:div w:id="1577322983">
      <w:bodyDiv w:val="1"/>
      <w:marLeft w:val="0"/>
      <w:marRight w:val="0"/>
      <w:marTop w:val="0"/>
      <w:marBottom w:val="0"/>
      <w:divBdr>
        <w:top w:val="none" w:sz="0" w:space="0" w:color="auto"/>
        <w:left w:val="none" w:sz="0" w:space="0" w:color="auto"/>
        <w:bottom w:val="none" w:sz="0" w:space="0" w:color="auto"/>
        <w:right w:val="none" w:sz="0" w:space="0" w:color="auto"/>
      </w:divBdr>
    </w:div>
    <w:div w:id="1612395160">
      <w:bodyDiv w:val="1"/>
      <w:marLeft w:val="0"/>
      <w:marRight w:val="0"/>
      <w:marTop w:val="0"/>
      <w:marBottom w:val="0"/>
      <w:divBdr>
        <w:top w:val="none" w:sz="0" w:space="0" w:color="auto"/>
        <w:left w:val="none" w:sz="0" w:space="0" w:color="auto"/>
        <w:bottom w:val="none" w:sz="0" w:space="0" w:color="auto"/>
        <w:right w:val="none" w:sz="0" w:space="0" w:color="auto"/>
      </w:divBdr>
    </w:div>
    <w:div w:id="1659532483">
      <w:bodyDiv w:val="1"/>
      <w:marLeft w:val="0"/>
      <w:marRight w:val="0"/>
      <w:marTop w:val="0"/>
      <w:marBottom w:val="0"/>
      <w:divBdr>
        <w:top w:val="none" w:sz="0" w:space="0" w:color="auto"/>
        <w:left w:val="none" w:sz="0" w:space="0" w:color="auto"/>
        <w:bottom w:val="none" w:sz="0" w:space="0" w:color="auto"/>
        <w:right w:val="none" w:sz="0" w:space="0" w:color="auto"/>
      </w:divBdr>
    </w:div>
    <w:div w:id="1688360244">
      <w:bodyDiv w:val="1"/>
      <w:marLeft w:val="0"/>
      <w:marRight w:val="0"/>
      <w:marTop w:val="0"/>
      <w:marBottom w:val="0"/>
      <w:divBdr>
        <w:top w:val="none" w:sz="0" w:space="0" w:color="auto"/>
        <w:left w:val="none" w:sz="0" w:space="0" w:color="auto"/>
        <w:bottom w:val="none" w:sz="0" w:space="0" w:color="auto"/>
        <w:right w:val="none" w:sz="0" w:space="0" w:color="auto"/>
      </w:divBdr>
    </w:div>
    <w:div w:id="1756172150">
      <w:bodyDiv w:val="1"/>
      <w:marLeft w:val="0"/>
      <w:marRight w:val="0"/>
      <w:marTop w:val="0"/>
      <w:marBottom w:val="0"/>
      <w:divBdr>
        <w:top w:val="none" w:sz="0" w:space="0" w:color="auto"/>
        <w:left w:val="none" w:sz="0" w:space="0" w:color="auto"/>
        <w:bottom w:val="none" w:sz="0" w:space="0" w:color="auto"/>
        <w:right w:val="none" w:sz="0" w:space="0" w:color="auto"/>
      </w:divBdr>
    </w:div>
    <w:div w:id="1760828010">
      <w:bodyDiv w:val="1"/>
      <w:marLeft w:val="0"/>
      <w:marRight w:val="0"/>
      <w:marTop w:val="0"/>
      <w:marBottom w:val="0"/>
      <w:divBdr>
        <w:top w:val="none" w:sz="0" w:space="0" w:color="auto"/>
        <w:left w:val="none" w:sz="0" w:space="0" w:color="auto"/>
        <w:bottom w:val="none" w:sz="0" w:space="0" w:color="auto"/>
        <w:right w:val="none" w:sz="0" w:space="0" w:color="auto"/>
      </w:divBdr>
    </w:div>
    <w:div w:id="1827235551">
      <w:bodyDiv w:val="1"/>
      <w:marLeft w:val="0"/>
      <w:marRight w:val="0"/>
      <w:marTop w:val="0"/>
      <w:marBottom w:val="0"/>
      <w:divBdr>
        <w:top w:val="none" w:sz="0" w:space="0" w:color="auto"/>
        <w:left w:val="none" w:sz="0" w:space="0" w:color="auto"/>
        <w:bottom w:val="none" w:sz="0" w:space="0" w:color="auto"/>
        <w:right w:val="none" w:sz="0" w:space="0" w:color="auto"/>
      </w:divBdr>
    </w:div>
    <w:div w:id="1843549133">
      <w:bodyDiv w:val="1"/>
      <w:marLeft w:val="0"/>
      <w:marRight w:val="0"/>
      <w:marTop w:val="0"/>
      <w:marBottom w:val="0"/>
      <w:divBdr>
        <w:top w:val="none" w:sz="0" w:space="0" w:color="auto"/>
        <w:left w:val="none" w:sz="0" w:space="0" w:color="auto"/>
        <w:bottom w:val="none" w:sz="0" w:space="0" w:color="auto"/>
        <w:right w:val="none" w:sz="0" w:space="0" w:color="auto"/>
      </w:divBdr>
    </w:div>
    <w:div w:id="1857841935">
      <w:bodyDiv w:val="1"/>
      <w:marLeft w:val="0"/>
      <w:marRight w:val="0"/>
      <w:marTop w:val="0"/>
      <w:marBottom w:val="0"/>
      <w:divBdr>
        <w:top w:val="none" w:sz="0" w:space="0" w:color="auto"/>
        <w:left w:val="none" w:sz="0" w:space="0" w:color="auto"/>
        <w:bottom w:val="none" w:sz="0" w:space="0" w:color="auto"/>
        <w:right w:val="none" w:sz="0" w:space="0" w:color="auto"/>
      </w:divBdr>
    </w:div>
    <w:div w:id="1999992856">
      <w:bodyDiv w:val="1"/>
      <w:marLeft w:val="0"/>
      <w:marRight w:val="0"/>
      <w:marTop w:val="0"/>
      <w:marBottom w:val="0"/>
      <w:divBdr>
        <w:top w:val="none" w:sz="0" w:space="0" w:color="auto"/>
        <w:left w:val="none" w:sz="0" w:space="0" w:color="auto"/>
        <w:bottom w:val="none" w:sz="0" w:space="0" w:color="auto"/>
        <w:right w:val="none" w:sz="0" w:space="0" w:color="auto"/>
      </w:divBdr>
    </w:div>
    <w:div w:id="2039623965">
      <w:bodyDiv w:val="1"/>
      <w:marLeft w:val="0"/>
      <w:marRight w:val="0"/>
      <w:marTop w:val="0"/>
      <w:marBottom w:val="0"/>
      <w:divBdr>
        <w:top w:val="none" w:sz="0" w:space="0" w:color="auto"/>
        <w:left w:val="none" w:sz="0" w:space="0" w:color="auto"/>
        <w:bottom w:val="none" w:sz="0" w:space="0" w:color="auto"/>
        <w:right w:val="none" w:sz="0" w:space="0" w:color="auto"/>
      </w:divBdr>
    </w:div>
    <w:div w:id="2041316866">
      <w:bodyDiv w:val="1"/>
      <w:marLeft w:val="0"/>
      <w:marRight w:val="0"/>
      <w:marTop w:val="0"/>
      <w:marBottom w:val="0"/>
      <w:divBdr>
        <w:top w:val="none" w:sz="0" w:space="0" w:color="auto"/>
        <w:left w:val="none" w:sz="0" w:space="0" w:color="auto"/>
        <w:bottom w:val="none" w:sz="0" w:space="0" w:color="auto"/>
        <w:right w:val="none" w:sz="0" w:space="0" w:color="auto"/>
      </w:divBdr>
    </w:div>
    <w:div w:id="2077318505">
      <w:bodyDiv w:val="1"/>
      <w:marLeft w:val="0"/>
      <w:marRight w:val="0"/>
      <w:marTop w:val="0"/>
      <w:marBottom w:val="0"/>
      <w:divBdr>
        <w:top w:val="none" w:sz="0" w:space="0" w:color="auto"/>
        <w:left w:val="none" w:sz="0" w:space="0" w:color="auto"/>
        <w:bottom w:val="none" w:sz="0" w:space="0" w:color="auto"/>
        <w:right w:val="none" w:sz="0" w:space="0" w:color="auto"/>
      </w:divBdr>
    </w:div>
    <w:div w:id="2091810629">
      <w:bodyDiv w:val="1"/>
      <w:marLeft w:val="0"/>
      <w:marRight w:val="0"/>
      <w:marTop w:val="0"/>
      <w:marBottom w:val="0"/>
      <w:divBdr>
        <w:top w:val="none" w:sz="0" w:space="0" w:color="auto"/>
        <w:left w:val="none" w:sz="0" w:space="0" w:color="auto"/>
        <w:bottom w:val="none" w:sz="0" w:space="0" w:color="auto"/>
        <w:right w:val="none" w:sz="0" w:space="0" w:color="auto"/>
      </w:divBdr>
    </w:div>
    <w:div w:id="2100785321">
      <w:bodyDiv w:val="1"/>
      <w:marLeft w:val="0"/>
      <w:marRight w:val="0"/>
      <w:marTop w:val="0"/>
      <w:marBottom w:val="0"/>
      <w:divBdr>
        <w:top w:val="none" w:sz="0" w:space="0" w:color="auto"/>
        <w:left w:val="none" w:sz="0" w:space="0" w:color="auto"/>
        <w:bottom w:val="none" w:sz="0" w:space="0" w:color="auto"/>
        <w:right w:val="none" w:sz="0" w:space="0" w:color="auto"/>
      </w:divBdr>
    </w:div>
    <w:div w:id="2115707580">
      <w:bodyDiv w:val="1"/>
      <w:marLeft w:val="0"/>
      <w:marRight w:val="0"/>
      <w:marTop w:val="0"/>
      <w:marBottom w:val="0"/>
      <w:divBdr>
        <w:top w:val="none" w:sz="0" w:space="0" w:color="auto"/>
        <w:left w:val="none" w:sz="0" w:space="0" w:color="auto"/>
        <w:bottom w:val="none" w:sz="0" w:space="0" w:color="auto"/>
        <w:right w:val="none" w:sz="0" w:space="0" w:color="auto"/>
      </w:divBdr>
    </w:div>
    <w:div w:id="2128691040">
      <w:bodyDiv w:val="1"/>
      <w:marLeft w:val="0"/>
      <w:marRight w:val="0"/>
      <w:marTop w:val="0"/>
      <w:marBottom w:val="0"/>
      <w:divBdr>
        <w:top w:val="none" w:sz="0" w:space="0" w:color="auto"/>
        <w:left w:val="none" w:sz="0" w:space="0" w:color="auto"/>
        <w:bottom w:val="none" w:sz="0" w:space="0" w:color="auto"/>
        <w:right w:val="none" w:sz="0" w:space="0" w:color="auto"/>
      </w:divBdr>
    </w:div>
    <w:div w:id="21379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2119</TotalTime>
  <Pages>10</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531</cp:revision>
  <cp:lastPrinted>2019-11-01T00:56:00Z</cp:lastPrinted>
  <dcterms:created xsi:type="dcterms:W3CDTF">2019-03-08T07:41:00Z</dcterms:created>
  <dcterms:modified xsi:type="dcterms:W3CDTF">2022-07-12T08:50:00Z</dcterms:modified>
</cp:coreProperties>
</file>