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EF" w:rsidRDefault="00D16BEF">
      <w:pPr>
        <w:rPr>
          <w:rFonts w:ascii="宋体" w:hAnsi="宋体"/>
          <w:b/>
          <w:sz w:val="52"/>
        </w:rPr>
      </w:pPr>
    </w:p>
    <w:p w:rsidR="00D16BEF" w:rsidRDefault="00D16BEF">
      <w:pPr>
        <w:rPr>
          <w:rFonts w:ascii="宋体" w:hAnsi="宋体"/>
          <w:b/>
          <w:sz w:val="52"/>
        </w:rPr>
      </w:pPr>
    </w:p>
    <w:p w:rsidR="00D16BEF" w:rsidRDefault="00D16BEF">
      <w:pPr>
        <w:rPr>
          <w:rFonts w:ascii="宋体" w:hAnsi="宋体"/>
          <w:b/>
          <w:sz w:val="52"/>
        </w:rPr>
      </w:pPr>
    </w:p>
    <w:p w:rsidR="00D16BEF" w:rsidRDefault="008B4B43">
      <w:pPr>
        <w:jc w:val="center"/>
        <w:rPr>
          <w:rFonts w:ascii="宋体" w:hAnsi="宋体"/>
          <w:b/>
          <w:sz w:val="72"/>
          <w:szCs w:val="72"/>
        </w:rPr>
      </w:pPr>
      <w:r>
        <w:rPr>
          <w:rFonts w:ascii="宋体" w:hAnsi="宋体" w:hint="eastAsia"/>
          <w:b/>
          <w:sz w:val="72"/>
          <w:szCs w:val="72"/>
        </w:rPr>
        <w:t>涉执房地产处置</w:t>
      </w:r>
    </w:p>
    <w:p w:rsidR="00D16BEF" w:rsidRDefault="008B4B43">
      <w:pPr>
        <w:jc w:val="center"/>
        <w:rPr>
          <w:rFonts w:ascii="宋体" w:hAnsi="宋体"/>
          <w:w w:val="75"/>
          <w:sz w:val="72"/>
          <w:szCs w:val="72"/>
        </w:rPr>
      </w:pPr>
      <w:r>
        <w:rPr>
          <w:rFonts w:ascii="宋体" w:hAnsi="宋体" w:hint="eastAsia"/>
          <w:b/>
          <w:sz w:val="72"/>
          <w:szCs w:val="72"/>
        </w:rPr>
        <w:t>司法评估报告</w:t>
      </w:r>
    </w:p>
    <w:p w:rsidR="00D16BEF" w:rsidRDefault="00D16BEF">
      <w:pPr>
        <w:spacing w:line="616" w:lineRule="atLeast"/>
        <w:rPr>
          <w:rFonts w:ascii="宋体" w:hAnsi="宋体"/>
          <w:w w:val="75"/>
          <w:sz w:val="28"/>
        </w:rPr>
      </w:pPr>
    </w:p>
    <w:p w:rsidR="00D16BEF" w:rsidRDefault="00D16BEF">
      <w:pPr>
        <w:spacing w:line="616" w:lineRule="atLeast"/>
        <w:rPr>
          <w:rFonts w:ascii="宋体" w:hAnsi="宋体"/>
          <w:w w:val="75"/>
          <w:sz w:val="28"/>
        </w:rPr>
      </w:pPr>
    </w:p>
    <w:p w:rsidR="00D16BEF" w:rsidRDefault="00D16BEF">
      <w:pPr>
        <w:spacing w:line="616" w:lineRule="atLeast"/>
        <w:rPr>
          <w:rFonts w:ascii="宋体" w:hAnsi="宋体"/>
          <w:w w:val="75"/>
          <w:sz w:val="28"/>
        </w:rPr>
      </w:pPr>
    </w:p>
    <w:p w:rsidR="00D16BEF" w:rsidRDefault="00D16BEF">
      <w:pPr>
        <w:spacing w:line="616" w:lineRule="atLeast"/>
        <w:rPr>
          <w:rFonts w:ascii="宋体" w:hAnsi="宋体"/>
          <w:w w:val="75"/>
          <w:sz w:val="28"/>
        </w:rPr>
      </w:pPr>
    </w:p>
    <w:p w:rsidR="00D16BEF" w:rsidRDefault="00D16BEF">
      <w:pPr>
        <w:spacing w:line="616" w:lineRule="atLeast"/>
        <w:rPr>
          <w:rFonts w:ascii="宋体" w:hAnsi="宋体"/>
          <w:w w:val="75"/>
          <w:sz w:val="28"/>
        </w:rPr>
      </w:pPr>
    </w:p>
    <w:p w:rsidR="00D16BEF" w:rsidRDefault="00D16BEF">
      <w:pPr>
        <w:rPr>
          <w:rFonts w:ascii="宋体" w:hAnsi="宋体"/>
          <w:sz w:val="28"/>
        </w:rPr>
      </w:pPr>
    </w:p>
    <w:p w:rsidR="00D16BEF" w:rsidRDefault="008B4B43">
      <w:pPr>
        <w:spacing w:line="616" w:lineRule="atLeast"/>
        <w:ind w:firstLineChars="250" w:firstLine="703"/>
        <w:rPr>
          <w:sz w:val="28"/>
        </w:rPr>
      </w:pPr>
      <w:r>
        <w:rPr>
          <w:rFonts w:hint="eastAsia"/>
          <w:b/>
          <w:sz w:val="28"/>
        </w:rPr>
        <w:t>估价报告编号：</w:t>
      </w:r>
      <w:r>
        <w:rPr>
          <w:rFonts w:hint="eastAsia"/>
          <w:sz w:val="28"/>
        </w:rPr>
        <w:t>内蒙古恒信房估（司评）字</w:t>
      </w:r>
      <w:r>
        <w:rPr>
          <w:sz w:val="28"/>
        </w:rPr>
        <w:t>[</w:t>
      </w:r>
      <w:r>
        <w:rPr>
          <w:rFonts w:hint="eastAsia"/>
          <w:sz w:val="28"/>
        </w:rPr>
        <w:t>2022</w:t>
      </w:r>
      <w:r>
        <w:rPr>
          <w:sz w:val="28"/>
        </w:rPr>
        <w:t>]</w:t>
      </w:r>
      <w:r>
        <w:rPr>
          <w:rFonts w:hint="eastAsia"/>
          <w:sz w:val="28"/>
        </w:rPr>
        <w:t>第</w:t>
      </w:r>
      <w:r>
        <w:rPr>
          <w:rFonts w:hint="eastAsia"/>
          <w:sz w:val="28"/>
        </w:rPr>
        <w:t>00</w:t>
      </w:r>
      <w:r w:rsidR="00C55A86">
        <w:rPr>
          <w:rFonts w:hint="eastAsia"/>
          <w:sz w:val="28"/>
        </w:rPr>
        <w:t>52</w:t>
      </w:r>
      <w:r>
        <w:rPr>
          <w:rFonts w:hint="eastAsia"/>
          <w:sz w:val="28"/>
        </w:rPr>
        <w:t>号</w:t>
      </w:r>
    </w:p>
    <w:p w:rsidR="00D16BEF" w:rsidRDefault="008B4B43">
      <w:pPr>
        <w:spacing w:line="616" w:lineRule="atLeast"/>
        <w:ind w:firstLineChars="250" w:firstLine="703"/>
        <w:rPr>
          <w:sz w:val="28"/>
        </w:rPr>
      </w:pPr>
      <w:r>
        <w:rPr>
          <w:rFonts w:ascii="宋体" w:hAnsi="宋体" w:hint="eastAsia"/>
          <w:b/>
          <w:sz w:val="28"/>
        </w:rPr>
        <w:t>估价项目名称：</w:t>
      </w:r>
      <w:r>
        <w:rPr>
          <w:rFonts w:ascii="宋体" w:hAnsi="宋体" w:hint="eastAsia"/>
          <w:bCs/>
          <w:sz w:val="28"/>
        </w:rPr>
        <w:t>中国邮政储蓄银行股份有限公司赤峰市分行与王国金借款合同纠纷一案</w:t>
      </w:r>
      <w:r>
        <w:rPr>
          <w:rFonts w:ascii="宋体" w:hAnsi="宋体" w:hint="eastAsia"/>
          <w:sz w:val="28"/>
        </w:rPr>
        <w:t>所涉及的坐落于红山区六西街松山区城建局集资3号楼123室的住宅房地产市场价值评估</w:t>
      </w:r>
    </w:p>
    <w:p w:rsidR="00D16BEF" w:rsidRDefault="008B4B43">
      <w:pPr>
        <w:rPr>
          <w:rFonts w:ascii="宋体" w:hAnsi="宋体"/>
          <w:sz w:val="28"/>
        </w:rPr>
      </w:pPr>
      <w:r>
        <w:rPr>
          <w:rFonts w:ascii="宋体" w:hAnsi="宋体" w:hint="eastAsia"/>
          <w:b/>
          <w:sz w:val="28"/>
        </w:rPr>
        <w:t xml:space="preserve">    估价委托人</w:t>
      </w:r>
      <w:r>
        <w:rPr>
          <w:rFonts w:ascii="宋体" w:hAnsi="宋体" w:hint="eastAsia"/>
          <w:sz w:val="28"/>
        </w:rPr>
        <w:t>：赤峰市红山区人民法院</w:t>
      </w:r>
    </w:p>
    <w:p w:rsidR="00D16BEF" w:rsidRDefault="008B4B43">
      <w:pPr>
        <w:rPr>
          <w:rFonts w:ascii="宋体" w:hAnsi="宋体"/>
          <w:sz w:val="28"/>
        </w:rPr>
      </w:pPr>
      <w:r>
        <w:rPr>
          <w:rFonts w:ascii="宋体" w:hAnsi="宋体" w:hint="eastAsia"/>
          <w:b/>
          <w:sz w:val="28"/>
        </w:rPr>
        <w:t xml:space="preserve">    房地产估价机构</w:t>
      </w:r>
      <w:r>
        <w:rPr>
          <w:rFonts w:ascii="宋体" w:hAnsi="宋体" w:hint="eastAsia"/>
          <w:sz w:val="28"/>
        </w:rPr>
        <w:t>：内蒙古恒信房地产土地资产评估有限责任公司</w:t>
      </w:r>
    </w:p>
    <w:p w:rsidR="00D16BEF" w:rsidRDefault="008B4B43">
      <w:pPr>
        <w:rPr>
          <w:rFonts w:ascii="宋体" w:hAnsi="宋体"/>
          <w:sz w:val="28"/>
        </w:rPr>
      </w:pPr>
      <w:r>
        <w:rPr>
          <w:rFonts w:ascii="宋体" w:hAnsi="宋体" w:hint="eastAsia"/>
          <w:b/>
          <w:sz w:val="28"/>
        </w:rPr>
        <w:t xml:space="preserve">    注册房地产估价师</w:t>
      </w:r>
      <w:r>
        <w:rPr>
          <w:rFonts w:ascii="宋体" w:hAnsi="宋体" w:hint="eastAsia"/>
          <w:sz w:val="28"/>
        </w:rPr>
        <w:t>：</w:t>
      </w:r>
      <w:r w:rsidR="004E6654">
        <w:rPr>
          <w:rFonts w:ascii="宋体" w:hAnsi="宋体" w:hint="eastAsia"/>
          <w:sz w:val="28"/>
        </w:rPr>
        <w:t xml:space="preserve"> </w:t>
      </w:r>
      <w:r>
        <w:rPr>
          <w:rFonts w:ascii="宋体" w:hAnsi="宋体" w:hint="eastAsia"/>
          <w:sz w:val="28"/>
        </w:rPr>
        <w:t>孙玉成（注册号：</w:t>
      </w:r>
      <w:r>
        <w:rPr>
          <w:rFonts w:ascii="宋体" w:hAnsi="宋体"/>
          <w:sz w:val="28"/>
        </w:rPr>
        <w:t>1520060013</w:t>
      </w:r>
      <w:r>
        <w:rPr>
          <w:rFonts w:ascii="宋体" w:hAnsi="宋体" w:hint="eastAsia"/>
          <w:sz w:val="28"/>
        </w:rPr>
        <w:t>）</w:t>
      </w:r>
    </w:p>
    <w:p w:rsidR="00D16BEF" w:rsidRDefault="008B4B43" w:rsidP="004E6654">
      <w:pPr>
        <w:ind w:firstLineChars="1150" w:firstLine="3220"/>
        <w:rPr>
          <w:rFonts w:ascii="宋体" w:hAnsi="宋体"/>
          <w:sz w:val="28"/>
        </w:rPr>
      </w:pPr>
      <w:r>
        <w:rPr>
          <w:rFonts w:ascii="宋体" w:hAnsi="宋体" w:hint="eastAsia"/>
          <w:sz w:val="28"/>
          <w:szCs w:val="28"/>
        </w:rPr>
        <w:t>陈英伟</w:t>
      </w:r>
      <w:r>
        <w:rPr>
          <w:rFonts w:ascii="宋体" w:hAnsi="宋体" w:hint="eastAsia"/>
          <w:sz w:val="28"/>
        </w:rPr>
        <w:t>（注册号：</w:t>
      </w:r>
      <w:r>
        <w:rPr>
          <w:rFonts w:ascii="宋体" w:hAnsi="宋体" w:hint="eastAsia"/>
          <w:sz w:val="28"/>
          <w:szCs w:val="28"/>
        </w:rPr>
        <w:t>1520130011</w:t>
      </w:r>
      <w:r>
        <w:rPr>
          <w:rFonts w:ascii="宋体" w:hAnsi="宋体" w:hint="eastAsia"/>
          <w:sz w:val="28"/>
        </w:rPr>
        <w:t>）</w:t>
      </w:r>
    </w:p>
    <w:p w:rsidR="00D16BEF" w:rsidRDefault="008B4B43">
      <w:pPr>
        <w:rPr>
          <w:rFonts w:ascii="宋体" w:hAnsi="宋体"/>
          <w:sz w:val="28"/>
        </w:rPr>
      </w:pPr>
      <w:r>
        <w:rPr>
          <w:rFonts w:ascii="宋体" w:hAnsi="宋体" w:hint="eastAsia"/>
          <w:b/>
          <w:sz w:val="28"/>
        </w:rPr>
        <w:t xml:space="preserve">    估价报告出具日期</w:t>
      </w:r>
      <w:r>
        <w:rPr>
          <w:rFonts w:ascii="宋体" w:hAnsi="宋体" w:hint="eastAsia"/>
          <w:sz w:val="28"/>
        </w:rPr>
        <w:t>：2022年07月</w:t>
      </w:r>
      <w:r w:rsidR="004E6654">
        <w:rPr>
          <w:rFonts w:ascii="宋体" w:hAnsi="宋体" w:hint="eastAsia"/>
          <w:sz w:val="28"/>
        </w:rPr>
        <w:t>10日</w:t>
      </w:r>
      <w:r>
        <w:rPr>
          <w:rFonts w:ascii="宋体" w:hAnsi="宋体" w:hint="eastAsia"/>
          <w:sz w:val="28"/>
        </w:rPr>
        <w:tab/>
      </w:r>
    </w:p>
    <w:p w:rsidR="00D16BEF" w:rsidRDefault="00D16BEF">
      <w:pPr>
        <w:spacing w:line="420" w:lineRule="exact"/>
        <w:rPr>
          <w:b/>
          <w:spacing w:val="20"/>
          <w:sz w:val="36"/>
          <w:szCs w:val="36"/>
        </w:rPr>
      </w:pPr>
    </w:p>
    <w:p w:rsidR="00D16BEF" w:rsidRDefault="008B4B43">
      <w:pPr>
        <w:spacing w:line="420" w:lineRule="exact"/>
        <w:ind w:firstLineChars="198" w:firstLine="795"/>
        <w:rPr>
          <w:b/>
          <w:spacing w:val="20"/>
          <w:sz w:val="36"/>
          <w:szCs w:val="36"/>
        </w:rPr>
      </w:pPr>
      <w:r>
        <w:rPr>
          <w:rFonts w:hint="eastAsia"/>
          <w:b/>
          <w:spacing w:val="20"/>
          <w:sz w:val="36"/>
          <w:szCs w:val="36"/>
        </w:rPr>
        <w:lastRenderedPageBreak/>
        <w:t>内蒙古恒信房地产土地资产评估有限责任公司</w:t>
      </w:r>
    </w:p>
    <w:p w:rsidR="00D16BEF" w:rsidRDefault="008B4B43">
      <w:pPr>
        <w:spacing w:line="420" w:lineRule="exact"/>
        <w:ind w:firstLineChars="619" w:firstLine="1553"/>
        <w:rPr>
          <w:b/>
          <w:spacing w:val="20"/>
        </w:rPr>
      </w:pPr>
      <w:r>
        <w:rPr>
          <w:rFonts w:hint="eastAsia"/>
          <w:b/>
          <w:spacing w:val="20"/>
        </w:rPr>
        <w:t>地址：赤峰市松山区桥西大街中段北侧</w:t>
      </w:r>
      <w:r>
        <w:rPr>
          <w:rFonts w:hint="eastAsia"/>
          <w:b/>
          <w:spacing w:val="20"/>
        </w:rPr>
        <w:t>78</w:t>
      </w:r>
      <w:r>
        <w:rPr>
          <w:rFonts w:hint="eastAsia"/>
          <w:b/>
          <w:spacing w:val="20"/>
        </w:rPr>
        <w:t>号房产综合楼五楼</w:t>
      </w:r>
    </w:p>
    <w:p w:rsidR="00D16BEF" w:rsidRDefault="008B4B43">
      <w:pPr>
        <w:pBdr>
          <w:bottom w:val="single" w:sz="4" w:space="0" w:color="auto"/>
        </w:pBdr>
        <w:spacing w:line="420" w:lineRule="exact"/>
        <w:ind w:firstLineChars="619" w:firstLine="1553"/>
        <w:rPr>
          <w:b/>
          <w:spacing w:val="20"/>
        </w:rPr>
      </w:pPr>
      <w:r>
        <w:rPr>
          <w:rFonts w:hint="eastAsia"/>
          <w:b/>
          <w:spacing w:val="20"/>
        </w:rPr>
        <w:t>电话（</w:t>
      </w:r>
      <w:r>
        <w:rPr>
          <w:rFonts w:hint="eastAsia"/>
          <w:b/>
          <w:spacing w:val="20"/>
        </w:rPr>
        <w:t>TEL</w:t>
      </w:r>
      <w:r>
        <w:rPr>
          <w:rFonts w:hint="eastAsia"/>
          <w:b/>
          <w:spacing w:val="20"/>
        </w:rPr>
        <w:t>）：</w:t>
      </w:r>
      <w:r>
        <w:rPr>
          <w:rFonts w:hint="eastAsia"/>
          <w:b/>
          <w:spacing w:val="20"/>
        </w:rPr>
        <w:t xml:space="preserve">0476-8423008  </w:t>
      </w:r>
      <w:r>
        <w:rPr>
          <w:rFonts w:hint="eastAsia"/>
          <w:b/>
          <w:spacing w:val="20"/>
        </w:rPr>
        <w:t>传真（</w:t>
      </w:r>
      <w:r>
        <w:rPr>
          <w:rFonts w:hint="eastAsia"/>
          <w:b/>
          <w:spacing w:val="20"/>
        </w:rPr>
        <w:t>FAX</w:t>
      </w:r>
      <w:r>
        <w:rPr>
          <w:rFonts w:hint="eastAsia"/>
          <w:b/>
          <w:spacing w:val="20"/>
        </w:rPr>
        <w:t>）：</w:t>
      </w:r>
      <w:r>
        <w:rPr>
          <w:rFonts w:hint="eastAsia"/>
          <w:b/>
          <w:spacing w:val="20"/>
        </w:rPr>
        <w:t>0476-5868911</w:t>
      </w:r>
    </w:p>
    <w:p w:rsidR="00D16BEF" w:rsidRDefault="00D16BEF">
      <w:pPr>
        <w:spacing w:line="420" w:lineRule="exact"/>
        <w:jc w:val="center"/>
        <w:rPr>
          <w:rFonts w:ascii="宋体" w:hAnsi="宋体"/>
          <w:b/>
          <w:spacing w:val="96"/>
        </w:rPr>
      </w:pPr>
    </w:p>
    <w:p w:rsidR="00D16BEF" w:rsidRDefault="008B4B43">
      <w:pPr>
        <w:spacing w:line="0" w:lineRule="atLeast"/>
        <w:jc w:val="center"/>
        <w:rPr>
          <w:sz w:val="52"/>
          <w:szCs w:val="52"/>
        </w:rPr>
      </w:pPr>
      <w:r>
        <w:rPr>
          <w:rFonts w:hint="eastAsia"/>
          <w:b/>
          <w:bCs/>
          <w:sz w:val="52"/>
          <w:szCs w:val="52"/>
        </w:rPr>
        <w:t>致估价委托人函</w:t>
      </w:r>
    </w:p>
    <w:p w:rsidR="00D16BEF" w:rsidRDefault="008B4B43">
      <w:pPr>
        <w:spacing w:line="0" w:lineRule="atLeast"/>
        <w:rPr>
          <w:rFonts w:ascii="宋体" w:hAnsi="宋体"/>
          <w:sz w:val="28"/>
          <w:szCs w:val="28"/>
        </w:rPr>
      </w:pPr>
      <w:r>
        <w:rPr>
          <w:rFonts w:ascii="宋体" w:hAnsi="宋体" w:hint="eastAsia"/>
          <w:b/>
          <w:sz w:val="28"/>
          <w:szCs w:val="28"/>
        </w:rPr>
        <w:t>赤峰市红山区人民法院</w:t>
      </w:r>
      <w:r>
        <w:rPr>
          <w:rFonts w:ascii="宋体" w:hAnsi="宋体" w:hint="eastAsia"/>
          <w:sz w:val="28"/>
          <w:szCs w:val="28"/>
        </w:rPr>
        <w:t>：</w:t>
      </w:r>
    </w:p>
    <w:p w:rsidR="00D16BEF" w:rsidRDefault="008B4B43">
      <w:pPr>
        <w:spacing w:line="0" w:lineRule="atLeast"/>
        <w:ind w:firstLineChars="200" w:firstLine="560"/>
        <w:rPr>
          <w:rFonts w:ascii="宋体" w:hAnsi="宋体"/>
          <w:sz w:val="28"/>
          <w:szCs w:val="28"/>
        </w:rPr>
      </w:pPr>
      <w:r>
        <w:rPr>
          <w:rFonts w:ascii="宋体" w:hAnsi="宋体" w:hint="eastAsia"/>
          <w:sz w:val="28"/>
          <w:szCs w:val="28"/>
        </w:rPr>
        <w:t>受贵方委托，我公司选派注册房地产估价师孙玉成（注册号：1520060013）、陈英伟（注册号：1520130011）对本次估价对象进行了实地查勘及有关资料的调查，并根据估价目的，遵循独立、客观、公正、合法的原则，按照国家规定的技术标准和程序，在合理的假设下，选用适宜的估价方法，</w:t>
      </w:r>
      <w:r>
        <w:rPr>
          <w:rFonts w:ascii="宋体" w:hAnsi="宋体"/>
          <w:sz w:val="28"/>
          <w:szCs w:val="28"/>
        </w:rPr>
        <w:t>结合</w:t>
      </w:r>
      <w:r>
        <w:rPr>
          <w:rFonts w:ascii="宋体" w:hAnsi="宋体" w:hint="eastAsia"/>
          <w:sz w:val="28"/>
          <w:szCs w:val="28"/>
        </w:rPr>
        <w:t>估价</w:t>
      </w:r>
      <w:r>
        <w:rPr>
          <w:rFonts w:ascii="宋体" w:hAnsi="宋体"/>
          <w:sz w:val="28"/>
          <w:szCs w:val="28"/>
        </w:rPr>
        <w:t>经验，充分考虑影响房地产价值的各项因素，</w:t>
      </w:r>
      <w:r>
        <w:rPr>
          <w:rFonts w:ascii="宋体" w:hAnsi="宋体" w:hint="eastAsia"/>
          <w:sz w:val="28"/>
          <w:szCs w:val="28"/>
        </w:rPr>
        <w:t>对估价对象在价值时点的市场价值进行了专业分析、测算和判断，撰写了估价报告，现将估价结果及有关情况报告如下：</w:t>
      </w:r>
    </w:p>
    <w:p w:rsidR="00D16BEF" w:rsidRDefault="008B4B43">
      <w:pPr>
        <w:numPr>
          <w:ilvl w:val="0"/>
          <w:numId w:val="1"/>
        </w:numPr>
        <w:spacing w:line="0" w:lineRule="atLeast"/>
        <w:ind w:rightChars="-102" w:right="-214" w:firstLineChars="200" w:firstLine="562"/>
        <w:rPr>
          <w:rFonts w:ascii="宋体" w:hAnsi="宋体"/>
          <w:bCs/>
          <w:sz w:val="28"/>
          <w:szCs w:val="28"/>
        </w:rPr>
      </w:pPr>
      <w:r>
        <w:rPr>
          <w:rFonts w:ascii="宋体" w:hAnsi="宋体" w:hint="eastAsia"/>
          <w:b/>
          <w:sz w:val="28"/>
          <w:szCs w:val="28"/>
        </w:rPr>
        <w:t>估价目的</w:t>
      </w:r>
    </w:p>
    <w:p w:rsidR="00D16BEF" w:rsidRDefault="008B4B43">
      <w:pPr>
        <w:spacing w:line="0" w:lineRule="atLeast"/>
        <w:ind w:rightChars="-102" w:right="-214" w:firstLineChars="200" w:firstLine="560"/>
        <w:rPr>
          <w:rFonts w:ascii="宋体" w:hAnsi="宋体" w:cs="宋体"/>
          <w:sz w:val="28"/>
          <w:szCs w:val="28"/>
        </w:rPr>
      </w:pPr>
      <w:r>
        <w:rPr>
          <w:rFonts w:ascii="宋体" w:hAnsi="宋体" w:cs="宋体" w:hint="eastAsia"/>
          <w:sz w:val="28"/>
          <w:szCs w:val="28"/>
        </w:rPr>
        <w:t>根据</w:t>
      </w:r>
      <w:r>
        <w:rPr>
          <w:rFonts w:ascii="宋体" w:hAnsi="宋体" w:hint="eastAsia"/>
          <w:sz w:val="28"/>
          <w:szCs w:val="28"/>
        </w:rPr>
        <w:t>《赤峰市红山区人民法院委托书》</w:t>
      </w:r>
      <w:r>
        <w:rPr>
          <w:rFonts w:ascii="宋体" w:hAnsi="宋体" w:cs="宋体" w:hint="eastAsia"/>
          <w:sz w:val="28"/>
          <w:szCs w:val="28"/>
        </w:rPr>
        <w:t>（（2022）内0402执3571号）），本次估价目的为人民法院确定财产处置参考价提供参考依据。</w:t>
      </w:r>
    </w:p>
    <w:p w:rsidR="00D16BEF" w:rsidRDefault="008B4B43">
      <w:pPr>
        <w:numPr>
          <w:ilvl w:val="0"/>
          <w:numId w:val="1"/>
        </w:numPr>
        <w:spacing w:line="0" w:lineRule="atLeast"/>
        <w:ind w:firstLineChars="200" w:firstLine="562"/>
        <w:rPr>
          <w:rFonts w:ascii="宋体" w:hAnsi="宋体"/>
          <w:sz w:val="28"/>
          <w:szCs w:val="28"/>
        </w:rPr>
      </w:pPr>
      <w:r>
        <w:rPr>
          <w:rFonts w:ascii="宋体" w:hAnsi="宋体" w:hint="eastAsia"/>
          <w:b/>
          <w:sz w:val="28"/>
          <w:szCs w:val="28"/>
        </w:rPr>
        <w:t>估价对象及估价财产范围：</w:t>
      </w:r>
      <w:r>
        <w:rPr>
          <w:rFonts w:ascii="宋体" w:hAnsi="宋体" w:hint="eastAsia"/>
          <w:sz w:val="28"/>
          <w:szCs w:val="28"/>
        </w:rPr>
        <w:t>估价对象为红山区六西街松山区城建局集资3号楼123室的</w:t>
      </w:r>
      <w:r>
        <w:rPr>
          <w:rFonts w:ascii="宋体" w:hAnsi="宋体" w:hint="eastAsia"/>
          <w:bCs/>
          <w:sz w:val="28"/>
          <w:szCs w:val="28"/>
        </w:rPr>
        <w:t>住宅房地产，估价</w:t>
      </w:r>
      <w:r>
        <w:rPr>
          <w:rFonts w:ascii="宋体" w:hAnsi="宋体" w:hint="eastAsia"/>
          <w:sz w:val="28"/>
          <w:szCs w:val="28"/>
        </w:rPr>
        <w:t>财产范围包含房屋及其配套设施设备、装饰装修及分摊的土地使用权，不包含动产</w:t>
      </w:r>
      <w:r>
        <w:rPr>
          <w:rFonts w:ascii="宋体" w:hAnsi="宋体" w:cs="宋体" w:hint="eastAsia"/>
          <w:sz w:val="28"/>
          <w:szCs w:val="28"/>
          <w:shd w:val="clear" w:color="auto" w:fill="FFFFFF"/>
        </w:rPr>
        <w:t>家具家电</w:t>
      </w:r>
      <w:r>
        <w:rPr>
          <w:sz w:val="28"/>
          <w:szCs w:val="28"/>
        </w:rPr>
        <w:t>、债</w:t>
      </w:r>
      <w:r>
        <w:rPr>
          <w:color w:val="000000"/>
          <w:sz w:val="28"/>
          <w:szCs w:val="28"/>
        </w:rPr>
        <w:t>权债务、特许经营权等其他财产或权益</w:t>
      </w:r>
      <w:r>
        <w:rPr>
          <w:rFonts w:ascii="宋体" w:hAnsi="宋体" w:hint="eastAsia"/>
          <w:sz w:val="28"/>
          <w:szCs w:val="28"/>
        </w:rPr>
        <w:t>。土地使用权类型为划拨，土地用途为城镇住宅用地，房屋为混合结构，总楼层为02层，所在楼层为02层，建筑面积为80.25㎡；</w:t>
      </w:r>
      <w:r>
        <w:rPr>
          <w:color w:val="000000"/>
          <w:sz w:val="28"/>
          <w:szCs w:val="28"/>
        </w:rPr>
        <w:t>法定用途及实际用途均为住宅</w:t>
      </w:r>
      <w:r>
        <w:rPr>
          <w:rFonts w:ascii="宋体" w:hAnsi="宋体" w:hint="eastAsia"/>
          <w:bCs/>
          <w:sz w:val="28"/>
          <w:szCs w:val="28"/>
        </w:rPr>
        <w:t>。</w:t>
      </w:r>
    </w:p>
    <w:p w:rsidR="00D16BEF" w:rsidRDefault="008B4B43">
      <w:pPr>
        <w:numPr>
          <w:ilvl w:val="0"/>
          <w:numId w:val="1"/>
        </w:numPr>
        <w:spacing w:line="0" w:lineRule="atLeast"/>
        <w:ind w:firstLineChars="200" w:firstLine="562"/>
        <w:rPr>
          <w:rFonts w:ascii="宋体" w:hAnsi="宋体"/>
          <w:sz w:val="28"/>
          <w:szCs w:val="28"/>
        </w:rPr>
      </w:pPr>
      <w:r>
        <w:rPr>
          <w:rFonts w:ascii="宋体" w:hAnsi="宋体" w:hint="eastAsia"/>
          <w:b/>
          <w:sz w:val="28"/>
          <w:szCs w:val="28"/>
        </w:rPr>
        <w:t>价值时点：</w:t>
      </w:r>
      <w:r>
        <w:rPr>
          <w:rFonts w:ascii="宋体" w:hAnsi="宋体" w:cs="宋体" w:hint="eastAsia"/>
          <w:sz w:val="28"/>
          <w:szCs w:val="28"/>
        </w:rPr>
        <w:t>2022年07月01日</w:t>
      </w:r>
      <w:r>
        <w:rPr>
          <w:rFonts w:ascii="宋体" w:hAnsi="宋体" w:hint="eastAsia"/>
          <w:sz w:val="28"/>
          <w:szCs w:val="28"/>
        </w:rPr>
        <w:t>。</w:t>
      </w:r>
    </w:p>
    <w:p w:rsidR="00D16BEF" w:rsidRDefault="008B4B43">
      <w:pPr>
        <w:spacing w:line="0" w:lineRule="atLeast"/>
        <w:ind w:firstLineChars="200" w:firstLine="562"/>
        <w:rPr>
          <w:rFonts w:ascii="宋体" w:hAnsi="宋体"/>
          <w:sz w:val="28"/>
          <w:szCs w:val="28"/>
        </w:rPr>
      </w:pPr>
      <w:r>
        <w:rPr>
          <w:rFonts w:ascii="宋体" w:hAnsi="宋体" w:hint="eastAsia"/>
          <w:b/>
          <w:sz w:val="28"/>
          <w:szCs w:val="28"/>
        </w:rPr>
        <w:t>四、价值类型</w:t>
      </w:r>
      <w:r>
        <w:rPr>
          <w:rFonts w:ascii="宋体" w:hAnsi="宋体" w:hint="eastAsia"/>
          <w:sz w:val="28"/>
          <w:szCs w:val="28"/>
        </w:rPr>
        <w:t>：房地产市场价值。</w:t>
      </w:r>
    </w:p>
    <w:p w:rsidR="00D16BEF" w:rsidRDefault="008B4B43">
      <w:pPr>
        <w:spacing w:line="0" w:lineRule="atLeast"/>
        <w:ind w:firstLineChars="200" w:firstLine="562"/>
        <w:rPr>
          <w:rFonts w:ascii="宋体" w:hAnsi="宋体"/>
          <w:sz w:val="28"/>
          <w:szCs w:val="28"/>
        </w:rPr>
      </w:pPr>
      <w:r>
        <w:rPr>
          <w:rFonts w:ascii="宋体" w:hAnsi="宋体" w:hint="eastAsia"/>
          <w:b/>
          <w:sz w:val="28"/>
          <w:szCs w:val="28"/>
        </w:rPr>
        <w:t>五、估价方法</w:t>
      </w:r>
      <w:r>
        <w:rPr>
          <w:rFonts w:ascii="宋体" w:hAnsi="宋体" w:hint="eastAsia"/>
          <w:sz w:val="28"/>
          <w:szCs w:val="28"/>
        </w:rPr>
        <w:t>：比较法、收益法。</w:t>
      </w:r>
    </w:p>
    <w:p w:rsidR="00D16BEF" w:rsidRDefault="008B4B43">
      <w:pPr>
        <w:spacing w:line="0" w:lineRule="atLeast"/>
        <w:ind w:firstLineChars="200" w:firstLine="562"/>
        <w:rPr>
          <w:rFonts w:ascii="宋体" w:hAnsi="宋体"/>
          <w:sz w:val="28"/>
          <w:szCs w:val="28"/>
        </w:rPr>
      </w:pPr>
      <w:r>
        <w:rPr>
          <w:rFonts w:ascii="宋体" w:hAnsi="宋体" w:hint="eastAsia"/>
          <w:b/>
          <w:sz w:val="28"/>
          <w:szCs w:val="28"/>
        </w:rPr>
        <w:t>六、估价结果</w:t>
      </w:r>
      <w:r>
        <w:rPr>
          <w:rFonts w:ascii="宋体" w:hAnsi="宋体" w:hint="eastAsia"/>
          <w:sz w:val="28"/>
          <w:szCs w:val="28"/>
        </w:rPr>
        <w:t>：</w:t>
      </w:r>
    </w:p>
    <w:p w:rsidR="00D16BEF" w:rsidRDefault="008B4B43">
      <w:pPr>
        <w:spacing w:line="0" w:lineRule="atLeast"/>
        <w:ind w:firstLineChars="200" w:firstLine="560"/>
        <w:rPr>
          <w:rFonts w:ascii="宋体" w:hAnsi="宋体"/>
          <w:sz w:val="28"/>
          <w:szCs w:val="28"/>
        </w:rPr>
      </w:pPr>
      <w:r>
        <w:rPr>
          <w:rFonts w:ascii="宋体" w:hAnsi="宋体" w:hint="eastAsia"/>
          <w:sz w:val="28"/>
          <w:szCs w:val="28"/>
        </w:rPr>
        <w:t>房屋建筑面积：80.25㎡</w:t>
      </w:r>
    </w:p>
    <w:p w:rsidR="00D16BEF" w:rsidRDefault="008B4B43">
      <w:pPr>
        <w:spacing w:line="0" w:lineRule="atLeast"/>
        <w:ind w:firstLineChars="200" w:firstLine="560"/>
        <w:rPr>
          <w:rFonts w:ascii="宋体" w:hAnsi="宋体"/>
          <w:sz w:val="28"/>
          <w:szCs w:val="28"/>
        </w:rPr>
      </w:pPr>
      <w:r>
        <w:rPr>
          <w:rFonts w:ascii="宋体" w:hAnsi="宋体" w:hint="eastAsia"/>
          <w:sz w:val="28"/>
          <w:szCs w:val="28"/>
        </w:rPr>
        <w:t>房地产单价：4900.00元/㎡</w:t>
      </w:r>
    </w:p>
    <w:p w:rsidR="00D16BEF" w:rsidRDefault="008B4B43">
      <w:pPr>
        <w:spacing w:line="0" w:lineRule="atLeast"/>
        <w:ind w:firstLineChars="200" w:firstLine="560"/>
        <w:rPr>
          <w:rFonts w:ascii="宋体" w:hAnsi="宋体" w:cs="宋体"/>
          <w:sz w:val="28"/>
          <w:szCs w:val="28"/>
        </w:rPr>
      </w:pPr>
      <w:r>
        <w:rPr>
          <w:rFonts w:ascii="宋体" w:hAnsi="宋体" w:cs="宋体" w:hint="eastAsia"/>
          <w:sz w:val="28"/>
          <w:szCs w:val="28"/>
        </w:rPr>
        <w:t>房地产总价：¥393,225元</w:t>
      </w:r>
    </w:p>
    <w:p w:rsidR="00D16BEF" w:rsidRDefault="008B4B43">
      <w:pPr>
        <w:tabs>
          <w:tab w:val="left" w:pos="6332"/>
        </w:tabs>
        <w:spacing w:line="0" w:lineRule="atLeast"/>
        <w:ind w:firstLineChars="200" w:firstLine="560"/>
        <w:rPr>
          <w:rFonts w:ascii="宋体" w:hAnsi="宋体" w:cs="宋体"/>
          <w:sz w:val="28"/>
          <w:szCs w:val="28"/>
        </w:rPr>
      </w:pPr>
      <w:r>
        <w:rPr>
          <w:rFonts w:ascii="宋体" w:hAnsi="宋体" w:cs="宋体" w:hint="eastAsia"/>
          <w:sz w:val="28"/>
          <w:szCs w:val="28"/>
        </w:rPr>
        <w:t>人民币大写:</w:t>
      </w:r>
      <w:r w:rsidR="00E13E57">
        <w:rPr>
          <w:rFonts w:ascii="宋体" w:hAnsi="宋体" w:cs="宋体" w:hint="eastAsia"/>
          <w:sz w:val="28"/>
          <w:szCs w:val="28"/>
        </w:rPr>
        <w:fldChar w:fldCharType="begin"/>
      </w:r>
      <w:r>
        <w:rPr>
          <w:rFonts w:ascii="宋体" w:hAnsi="宋体" w:cs="宋体" w:hint="eastAsia"/>
          <w:sz w:val="28"/>
          <w:szCs w:val="28"/>
        </w:rPr>
        <w:instrText xml:space="preserve"> = 430476 \* CHINESENUM2 \* MERGEFORMAT </w:instrText>
      </w:r>
      <w:r w:rsidR="00E13E57">
        <w:rPr>
          <w:rFonts w:ascii="宋体" w:hAnsi="宋体" w:cs="宋体" w:hint="eastAsia"/>
          <w:sz w:val="28"/>
          <w:szCs w:val="28"/>
        </w:rPr>
        <w:fldChar w:fldCharType="separate"/>
      </w:r>
      <w:r>
        <w:rPr>
          <w:sz w:val="28"/>
          <w:szCs w:val="28"/>
        </w:rPr>
        <w:t>叁拾玖万叁仟贰佰贰拾伍</w:t>
      </w:r>
      <w:r w:rsidR="00E13E57">
        <w:rPr>
          <w:rFonts w:ascii="宋体" w:hAnsi="宋体" w:cs="宋体" w:hint="eastAsia"/>
          <w:sz w:val="28"/>
          <w:szCs w:val="28"/>
        </w:rPr>
        <w:fldChar w:fldCharType="end"/>
      </w:r>
      <w:r>
        <w:rPr>
          <w:rFonts w:ascii="宋体" w:hAnsi="宋体" w:cs="宋体" w:hint="eastAsia"/>
          <w:sz w:val="28"/>
          <w:szCs w:val="28"/>
        </w:rPr>
        <w:t>元整</w:t>
      </w:r>
    </w:p>
    <w:p w:rsidR="00D16BEF" w:rsidRDefault="008B4B43">
      <w:pPr>
        <w:spacing w:line="0" w:lineRule="atLeast"/>
        <w:ind w:firstLineChars="200" w:firstLine="562"/>
        <w:rPr>
          <w:rFonts w:ascii="宋体" w:hAnsi="宋体"/>
          <w:b/>
          <w:sz w:val="28"/>
          <w:szCs w:val="28"/>
        </w:rPr>
      </w:pPr>
      <w:r>
        <w:rPr>
          <w:rFonts w:ascii="宋体" w:hAnsi="宋体" w:hint="eastAsia"/>
          <w:b/>
          <w:sz w:val="28"/>
          <w:szCs w:val="28"/>
        </w:rPr>
        <w:t>七、与使用估价报告、估价结果有关的特别提示</w:t>
      </w:r>
    </w:p>
    <w:p w:rsidR="00D16BEF" w:rsidRDefault="008B4B43">
      <w:pPr>
        <w:spacing w:line="0" w:lineRule="atLeast"/>
        <w:ind w:firstLineChars="200" w:firstLine="560"/>
        <w:rPr>
          <w:rFonts w:ascii="宋体" w:hAnsi="宋体"/>
          <w:sz w:val="28"/>
          <w:szCs w:val="28"/>
        </w:rPr>
      </w:pPr>
      <w:r>
        <w:rPr>
          <w:rFonts w:ascii="宋体" w:hAnsi="宋体" w:hint="eastAsia"/>
          <w:sz w:val="28"/>
          <w:szCs w:val="28"/>
        </w:rPr>
        <w:t>在使用本估价报告、估价结果之前应仔细阅读估价报告全文，特别是其中的“估价对象”、“价值类型”、“估价假设和限制条件”等，以免因使用不当造成损失。估价结果及有关说明详见《估价结果报告》。</w:t>
      </w:r>
    </w:p>
    <w:p w:rsidR="00D16BEF" w:rsidRDefault="008B4B43">
      <w:pPr>
        <w:spacing w:line="0" w:lineRule="atLeast"/>
        <w:ind w:firstLineChars="200" w:firstLine="560"/>
        <w:rPr>
          <w:rFonts w:ascii="宋体" w:hAnsi="宋体"/>
          <w:sz w:val="28"/>
          <w:szCs w:val="28"/>
        </w:rPr>
      </w:pPr>
      <w:r>
        <w:rPr>
          <w:rFonts w:ascii="宋体" w:hAnsi="宋体" w:hint="eastAsia"/>
          <w:sz w:val="28"/>
          <w:szCs w:val="28"/>
        </w:rPr>
        <w:t>特此函告。</w:t>
      </w:r>
    </w:p>
    <w:p w:rsidR="00D16BEF" w:rsidRDefault="008B4B43">
      <w:pPr>
        <w:spacing w:line="0" w:lineRule="atLeast"/>
        <w:ind w:firstLineChars="200" w:firstLine="560"/>
        <w:rPr>
          <w:rFonts w:ascii="宋体" w:hAnsi="宋体"/>
          <w:sz w:val="28"/>
          <w:szCs w:val="28"/>
        </w:rPr>
      </w:pPr>
      <w:r>
        <w:rPr>
          <w:rFonts w:ascii="宋体" w:hAnsi="宋体" w:hint="eastAsia"/>
          <w:sz w:val="28"/>
          <w:szCs w:val="28"/>
        </w:rPr>
        <w:t>法定代表人：</w:t>
      </w:r>
    </w:p>
    <w:p w:rsidR="00D16BEF" w:rsidRDefault="008B4B43">
      <w:pPr>
        <w:spacing w:line="0" w:lineRule="atLeast"/>
        <w:jc w:val="right"/>
        <w:rPr>
          <w:rFonts w:ascii="宋体" w:hAnsi="宋体"/>
          <w:sz w:val="28"/>
          <w:szCs w:val="28"/>
        </w:rPr>
      </w:pPr>
      <w:r>
        <w:rPr>
          <w:rFonts w:ascii="宋体" w:hAnsi="宋体" w:hint="eastAsia"/>
          <w:sz w:val="28"/>
          <w:szCs w:val="28"/>
        </w:rPr>
        <w:t xml:space="preserve">                 内蒙古恒信房地产土地资产评估有限责任公司</w:t>
      </w:r>
    </w:p>
    <w:p w:rsidR="00D16BEF" w:rsidRDefault="008B4B43">
      <w:pPr>
        <w:jc w:val="center"/>
        <w:rPr>
          <w:rFonts w:ascii="宋体" w:hAnsi="宋体"/>
          <w:sz w:val="28"/>
          <w:szCs w:val="28"/>
        </w:rPr>
      </w:pPr>
      <w:r>
        <w:rPr>
          <w:rFonts w:ascii="宋体" w:hAnsi="宋体" w:hint="eastAsia"/>
          <w:sz w:val="28"/>
          <w:szCs w:val="28"/>
        </w:rPr>
        <w:t xml:space="preserve">                       二0二二年七月十日</w:t>
      </w:r>
    </w:p>
    <w:p w:rsidR="00D16BEF" w:rsidRDefault="008B4B43">
      <w:pPr>
        <w:jc w:val="center"/>
        <w:rPr>
          <w:b/>
          <w:sz w:val="52"/>
          <w:szCs w:val="52"/>
        </w:rPr>
      </w:pPr>
      <w:r>
        <w:rPr>
          <w:rFonts w:hint="eastAsia"/>
          <w:b/>
          <w:sz w:val="52"/>
          <w:szCs w:val="52"/>
        </w:rPr>
        <w:lastRenderedPageBreak/>
        <w:t>目录</w:t>
      </w:r>
    </w:p>
    <w:p w:rsidR="00D16BEF" w:rsidRDefault="00E13E57">
      <w:pPr>
        <w:pStyle w:val="10"/>
        <w:rPr>
          <w:szCs w:val="24"/>
        </w:rPr>
      </w:pPr>
      <w:r>
        <w:fldChar w:fldCharType="begin"/>
      </w:r>
      <w:r w:rsidR="008B4B43">
        <w:rPr>
          <w:rFonts w:hint="eastAsia"/>
        </w:rPr>
        <w:instrText>TOC \o "1-2" \h \z \u</w:instrText>
      </w:r>
      <w:r>
        <w:fldChar w:fldCharType="separate"/>
      </w:r>
      <w:hyperlink w:anchor="_Toc444502777" w:history="1">
        <w:r w:rsidR="008B4B43">
          <w:rPr>
            <w:rStyle w:val="af1"/>
            <w:rFonts w:hint="eastAsia"/>
            <w:b/>
            <w:color w:val="auto"/>
          </w:rPr>
          <w:t>估价师声明</w:t>
        </w:r>
        <w:r w:rsidR="008B4B43">
          <w:tab/>
        </w:r>
        <w:r>
          <w:fldChar w:fldCharType="begin"/>
        </w:r>
        <w:r w:rsidR="008B4B43">
          <w:instrText xml:space="preserve"> PAGEREF _Toc444502777 \h </w:instrText>
        </w:r>
        <w:r>
          <w:fldChar w:fldCharType="separate"/>
        </w:r>
        <w:r w:rsidR="00C55A86">
          <w:rPr>
            <w:noProof/>
          </w:rPr>
          <w:t>1</w:t>
        </w:r>
        <w:r>
          <w:fldChar w:fldCharType="end"/>
        </w:r>
      </w:hyperlink>
    </w:p>
    <w:p w:rsidR="00D16BEF" w:rsidRDefault="00E13E57">
      <w:pPr>
        <w:pStyle w:val="10"/>
        <w:rPr>
          <w:rStyle w:val="af1"/>
          <w:color w:val="auto"/>
        </w:rPr>
      </w:pPr>
      <w:hyperlink w:anchor="_Toc444502778" w:history="1">
        <w:r w:rsidR="008B4B43">
          <w:rPr>
            <w:rStyle w:val="af1"/>
            <w:rFonts w:hint="eastAsia"/>
            <w:b/>
            <w:color w:val="auto"/>
          </w:rPr>
          <w:t>估价假设和限制条件</w:t>
        </w:r>
        <w:r w:rsidR="008B4B43">
          <w:tab/>
        </w:r>
        <w:r>
          <w:fldChar w:fldCharType="begin"/>
        </w:r>
        <w:r w:rsidR="008B4B43">
          <w:instrText xml:space="preserve"> PAGEREF _Toc444502778 \h </w:instrText>
        </w:r>
        <w:r>
          <w:fldChar w:fldCharType="separate"/>
        </w:r>
        <w:r w:rsidR="00C55A86">
          <w:rPr>
            <w:noProof/>
          </w:rPr>
          <w:t>2</w:t>
        </w:r>
        <w:r>
          <w:fldChar w:fldCharType="end"/>
        </w:r>
      </w:hyperlink>
    </w:p>
    <w:p w:rsidR="00D16BEF" w:rsidRDefault="00E13E57">
      <w:pPr>
        <w:pStyle w:val="10"/>
        <w:ind w:firstLineChars="200" w:firstLine="420"/>
        <w:rPr>
          <w:rStyle w:val="af1"/>
          <w:color w:val="auto"/>
        </w:rPr>
      </w:pPr>
      <w:hyperlink w:anchor="_Toc444502779" w:history="1">
        <w:r w:rsidR="008B4B43">
          <w:rPr>
            <w:rStyle w:val="af1"/>
            <w:rFonts w:hint="eastAsia"/>
            <w:color w:val="auto"/>
          </w:rPr>
          <w:t>一、本次估价假设条件</w:t>
        </w:r>
        <w:r w:rsidR="008B4B43">
          <w:tab/>
        </w:r>
        <w:r>
          <w:fldChar w:fldCharType="begin"/>
        </w:r>
        <w:r w:rsidR="008B4B43">
          <w:instrText xml:space="preserve"> PAGEREF _Toc444502779 \h </w:instrText>
        </w:r>
        <w:r>
          <w:fldChar w:fldCharType="separate"/>
        </w:r>
        <w:r w:rsidR="00C55A86">
          <w:rPr>
            <w:noProof/>
          </w:rPr>
          <w:t>2</w:t>
        </w:r>
        <w:r>
          <w:fldChar w:fldCharType="end"/>
        </w:r>
      </w:hyperlink>
    </w:p>
    <w:p w:rsidR="00D16BEF" w:rsidRDefault="00E13E57">
      <w:pPr>
        <w:pStyle w:val="10"/>
        <w:ind w:firstLineChars="200" w:firstLine="420"/>
        <w:rPr>
          <w:szCs w:val="24"/>
        </w:rPr>
      </w:pPr>
      <w:hyperlink w:anchor="_Toc444502780" w:history="1">
        <w:r w:rsidR="008B4B43">
          <w:rPr>
            <w:rStyle w:val="af1"/>
            <w:rFonts w:ascii="宋体" w:hAnsi="宋体" w:hint="eastAsia"/>
            <w:color w:val="auto"/>
          </w:rPr>
          <w:t>二、本估价报告使用限制条件</w:t>
        </w:r>
        <w:r w:rsidR="008B4B43">
          <w:tab/>
        </w:r>
        <w:r w:rsidR="008B4B43">
          <w:rPr>
            <w:rFonts w:hint="eastAsia"/>
          </w:rPr>
          <w:t>2</w:t>
        </w:r>
      </w:hyperlink>
    </w:p>
    <w:p w:rsidR="00D16BEF" w:rsidRDefault="00E13E57">
      <w:pPr>
        <w:pStyle w:val="10"/>
        <w:rPr>
          <w:rStyle w:val="af1"/>
          <w:color w:val="auto"/>
        </w:rPr>
      </w:pPr>
      <w:hyperlink w:anchor="_Toc444502781" w:history="1">
        <w:r w:rsidR="008B4B43">
          <w:rPr>
            <w:rStyle w:val="af1"/>
            <w:rFonts w:hint="eastAsia"/>
            <w:b/>
            <w:color w:val="auto"/>
          </w:rPr>
          <w:t>估价结果报告</w:t>
        </w:r>
        <w:r w:rsidR="008B4B43">
          <w:tab/>
        </w:r>
        <w:r>
          <w:fldChar w:fldCharType="begin"/>
        </w:r>
        <w:r w:rsidR="008B4B43">
          <w:instrText xml:space="preserve"> PAGEREF _Toc444502781 \h </w:instrText>
        </w:r>
        <w:r>
          <w:fldChar w:fldCharType="separate"/>
        </w:r>
        <w:r w:rsidR="00C55A86">
          <w:rPr>
            <w:noProof/>
          </w:rPr>
          <w:t>4</w:t>
        </w:r>
        <w:r>
          <w:fldChar w:fldCharType="end"/>
        </w:r>
      </w:hyperlink>
    </w:p>
    <w:p w:rsidR="00D16BEF" w:rsidRDefault="00E13E57">
      <w:pPr>
        <w:pStyle w:val="10"/>
        <w:ind w:firstLineChars="200" w:firstLine="420"/>
        <w:rPr>
          <w:rStyle w:val="af1"/>
          <w:color w:val="auto"/>
        </w:rPr>
      </w:pPr>
      <w:hyperlink w:anchor="_Toc444502782" w:history="1">
        <w:r w:rsidR="008B4B43">
          <w:rPr>
            <w:rStyle w:val="af1"/>
            <w:rFonts w:ascii="宋体" w:hAnsi="宋体" w:hint="eastAsia"/>
            <w:color w:val="auto"/>
          </w:rPr>
          <w:t>一、估价委托人</w:t>
        </w:r>
        <w:r w:rsidR="008B4B43">
          <w:tab/>
        </w:r>
        <w:r>
          <w:fldChar w:fldCharType="begin"/>
        </w:r>
        <w:r w:rsidR="008B4B43">
          <w:instrText xml:space="preserve"> PAGEREF _Toc444502782 \h </w:instrText>
        </w:r>
        <w:r>
          <w:fldChar w:fldCharType="separate"/>
        </w:r>
        <w:r w:rsidR="00C55A86">
          <w:rPr>
            <w:noProof/>
          </w:rPr>
          <w:t>4</w:t>
        </w:r>
        <w:r>
          <w:fldChar w:fldCharType="end"/>
        </w:r>
      </w:hyperlink>
    </w:p>
    <w:p w:rsidR="00D16BEF" w:rsidRDefault="00E13E57">
      <w:pPr>
        <w:pStyle w:val="10"/>
        <w:ind w:firstLineChars="200" w:firstLine="420"/>
        <w:rPr>
          <w:rStyle w:val="af1"/>
          <w:color w:val="auto"/>
        </w:rPr>
      </w:pPr>
      <w:hyperlink w:anchor="_Toc444502783" w:history="1">
        <w:r w:rsidR="008B4B43">
          <w:rPr>
            <w:rStyle w:val="af1"/>
            <w:rFonts w:ascii="宋体" w:hAnsi="宋体" w:hint="eastAsia"/>
            <w:color w:val="auto"/>
          </w:rPr>
          <w:t>二、房地产估价机构</w:t>
        </w:r>
        <w:r w:rsidR="008B4B43">
          <w:tab/>
        </w:r>
        <w:r>
          <w:fldChar w:fldCharType="begin"/>
        </w:r>
        <w:r w:rsidR="008B4B43">
          <w:instrText xml:space="preserve"> PAGEREF _Toc444502783 \h </w:instrText>
        </w:r>
        <w:r>
          <w:fldChar w:fldCharType="separate"/>
        </w:r>
        <w:r w:rsidR="00C55A86">
          <w:rPr>
            <w:noProof/>
          </w:rPr>
          <w:t>4</w:t>
        </w:r>
        <w:r>
          <w:fldChar w:fldCharType="end"/>
        </w:r>
      </w:hyperlink>
    </w:p>
    <w:p w:rsidR="00D16BEF" w:rsidRDefault="00E13E57">
      <w:pPr>
        <w:pStyle w:val="10"/>
        <w:ind w:firstLineChars="200" w:firstLine="420"/>
        <w:rPr>
          <w:rStyle w:val="af1"/>
          <w:color w:val="auto"/>
        </w:rPr>
      </w:pPr>
      <w:hyperlink w:anchor="_Toc444502784" w:history="1">
        <w:r w:rsidR="008B4B43">
          <w:rPr>
            <w:rStyle w:val="af1"/>
            <w:rFonts w:ascii="宋体" w:hAnsi="宋体" w:hint="eastAsia"/>
            <w:color w:val="auto"/>
            <w:kern w:val="0"/>
          </w:rPr>
          <w:t>三、估价目的</w:t>
        </w:r>
        <w:r w:rsidR="008B4B43">
          <w:tab/>
        </w:r>
        <w:r>
          <w:fldChar w:fldCharType="begin"/>
        </w:r>
        <w:r w:rsidR="008B4B43">
          <w:instrText xml:space="preserve"> PAGEREF _Toc444502784 \h </w:instrText>
        </w:r>
        <w:r>
          <w:fldChar w:fldCharType="separate"/>
        </w:r>
        <w:r w:rsidR="00C55A86">
          <w:rPr>
            <w:noProof/>
          </w:rPr>
          <w:t>4</w:t>
        </w:r>
        <w:r>
          <w:fldChar w:fldCharType="end"/>
        </w:r>
      </w:hyperlink>
    </w:p>
    <w:p w:rsidR="00D16BEF" w:rsidRDefault="00E13E57">
      <w:pPr>
        <w:pStyle w:val="10"/>
        <w:ind w:firstLineChars="200" w:firstLine="420"/>
        <w:rPr>
          <w:rStyle w:val="af1"/>
          <w:color w:val="auto"/>
        </w:rPr>
      </w:pPr>
      <w:hyperlink w:anchor="_Toc444502785" w:history="1">
        <w:r w:rsidR="008B4B43">
          <w:rPr>
            <w:rStyle w:val="af1"/>
            <w:rFonts w:ascii="宋体" w:hAnsi="宋体" w:hint="eastAsia"/>
            <w:color w:val="auto"/>
            <w:kern w:val="0"/>
          </w:rPr>
          <w:t>四、估价对象</w:t>
        </w:r>
        <w:r w:rsidR="008B4B43">
          <w:tab/>
        </w:r>
        <w:r>
          <w:fldChar w:fldCharType="begin"/>
        </w:r>
        <w:r w:rsidR="008B4B43">
          <w:instrText xml:space="preserve"> PAGEREF _Toc444502785 \h </w:instrText>
        </w:r>
        <w:r>
          <w:fldChar w:fldCharType="separate"/>
        </w:r>
        <w:r w:rsidR="00C55A86">
          <w:rPr>
            <w:noProof/>
          </w:rPr>
          <w:t>4</w:t>
        </w:r>
        <w:r>
          <w:fldChar w:fldCharType="end"/>
        </w:r>
      </w:hyperlink>
    </w:p>
    <w:p w:rsidR="00D16BEF" w:rsidRDefault="00E13E57">
      <w:pPr>
        <w:pStyle w:val="10"/>
        <w:ind w:firstLineChars="200" w:firstLine="420"/>
        <w:rPr>
          <w:rStyle w:val="af1"/>
          <w:color w:val="auto"/>
        </w:rPr>
      </w:pPr>
      <w:hyperlink w:anchor="_Toc444502786" w:history="1">
        <w:r w:rsidR="008B4B43">
          <w:rPr>
            <w:rStyle w:val="af1"/>
            <w:rFonts w:ascii="宋体" w:hAnsi="宋体" w:hint="eastAsia"/>
            <w:color w:val="auto"/>
          </w:rPr>
          <w:t>五、价值时点</w:t>
        </w:r>
        <w:r w:rsidR="008B4B43">
          <w:tab/>
        </w:r>
        <w:r>
          <w:fldChar w:fldCharType="begin"/>
        </w:r>
        <w:r w:rsidR="008B4B43">
          <w:instrText xml:space="preserve"> PAGEREF _Toc444502786 \h </w:instrText>
        </w:r>
        <w:r>
          <w:fldChar w:fldCharType="separate"/>
        </w:r>
        <w:r w:rsidR="00C55A86">
          <w:rPr>
            <w:noProof/>
          </w:rPr>
          <w:t>5</w:t>
        </w:r>
        <w:r>
          <w:fldChar w:fldCharType="end"/>
        </w:r>
      </w:hyperlink>
    </w:p>
    <w:p w:rsidR="00D16BEF" w:rsidRDefault="00E13E57">
      <w:pPr>
        <w:pStyle w:val="10"/>
        <w:ind w:firstLineChars="200" w:firstLine="420"/>
        <w:rPr>
          <w:rStyle w:val="af1"/>
          <w:color w:val="auto"/>
        </w:rPr>
      </w:pPr>
      <w:hyperlink w:anchor="_Toc444502787" w:history="1">
        <w:r w:rsidR="008B4B43">
          <w:rPr>
            <w:rStyle w:val="af1"/>
            <w:rFonts w:ascii="宋体" w:hAnsi="宋体" w:hint="eastAsia"/>
            <w:color w:val="auto"/>
          </w:rPr>
          <w:t>六、价值类型</w:t>
        </w:r>
        <w:r w:rsidR="008B4B43">
          <w:tab/>
        </w:r>
        <w:r>
          <w:fldChar w:fldCharType="begin"/>
        </w:r>
        <w:r w:rsidR="008B4B43">
          <w:instrText xml:space="preserve"> PAGEREF _Toc444502787 \h </w:instrText>
        </w:r>
        <w:r>
          <w:fldChar w:fldCharType="separate"/>
        </w:r>
        <w:r w:rsidR="00C55A86">
          <w:rPr>
            <w:noProof/>
          </w:rPr>
          <w:t>5</w:t>
        </w:r>
        <w:r>
          <w:fldChar w:fldCharType="end"/>
        </w:r>
      </w:hyperlink>
    </w:p>
    <w:p w:rsidR="00D16BEF" w:rsidRDefault="00E13E57">
      <w:pPr>
        <w:pStyle w:val="10"/>
        <w:ind w:firstLineChars="200" w:firstLine="420"/>
        <w:rPr>
          <w:rStyle w:val="af1"/>
          <w:color w:val="auto"/>
        </w:rPr>
      </w:pPr>
      <w:hyperlink w:anchor="_Toc444502788" w:history="1">
        <w:r w:rsidR="008B4B43">
          <w:rPr>
            <w:rStyle w:val="af1"/>
            <w:rFonts w:ascii="宋体" w:hAnsi="宋体" w:hint="eastAsia"/>
            <w:color w:val="auto"/>
          </w:rPr>
          <w:t>七、估价原则</w:t>
        </w:r>
        <w:r w:rsidR="008B4B43">
          <w:tab/>
        </w:r>
        <w:r>
          <w:fldChar w:fldCharType="begin"/>
        </w:r>
        <w:r w:rsidR="008B4B43">
          <w:instrText xml:space="preserve"> PAGEREF _Toc444502788 \h </w:instrText>
        </w:r>
        <w:r>
          <w:fldChar w:fldCharType="separate"/>
        </w:r>
        <w:r w:rsidR="00C55A86">
          <w:rPr>
            <w:noProof/>
          </w:rPr>
          <w:t>5</w:t>
        </w:r>
        <w:r>
          <w:fldChar w:fldCharType="end"/>
        </w:r>
      </w:hyperlink>
    </w:p>
    <w:p w:rsidR="00D16BEF" w:rsidRDefault="00E13E57">
      <w:pPr>
        <w:pStyle w:val="10"/>
        <w:ind w:firstLineChars="200" w:firstLine="420"/>
        <w:rPr>
          <w:rStyle w:val="af1"/>
          <w:color w:val="auto"/>
        </w:rPr>
      </w:pPr>
      <w:hyperlink w:anchor="_Toc444502789" w:history="1">
        <w:r w:rsidR="008B4B43">
          <w:rPr>
            <w:rStyle w:val="af1"/>
            <w:rFonts w:ascii="宋体" w:hAnsi="宋体" w:hint="eastAsia"/>
            <w:color w:val="auto"/>
          </w:rPr>
          <w:t>八、估价依据</w:t>
        </w:r>
        <w:r w:rsidR="008B4B43">
          <w:tab/>
        </w:r>
        <w:r>
          <w:fldChar w:fldCharType="begin"/>
        </w:r>
        <w:r w:rsidR="008B4B43">
          <w:instrText xml:space="preserve"> PAGEREF _Toc444502789 \h </w:instrText>
        </w:r>
        <w:r>
          <w:fldChar w:fldCharType="separate"/>
        </w:r>
        <w:r w:rsidR="00C55A86">
          <w:rPr>
            <w:noProof/>
          </w:rPr>
          <w:t>6</w:t>
        </w:r>
        <w:r>
          <w:fldChar w:fldCharType="end"/>
        </w:r>
      </w:hyperlink>
    </w:p>
    <w:p w:rsidR="00D16BEF" w:rsidRDefault="00E13E57">
      <w:pPr>
        <w:pStyle w:val="10"/>
        <w:ind w:firstLineChars="200" w:firstLine="420"/>
        <w:rPr>
          <w:rStyle w:val="af1"/>
          <w:color w:val="auto"/>
        </w:rPr>
      </w:pPr>
      <w:hyperlink w:anchor="_Toc444502790" w:history="1">
        <w:r w:rsidR="008B4B43">
          <w:rPr>
            <w:rStyle w:val="af1"/>
            <w:rFonts w:ascii="宋体" w:hAnsi="宋体" w:hint="eastAsia"/>
            <w:color w:val="auto"/>
          </w:rPr>
          <w:t>九、估价方法</w:t>
        </w:r>
        <w:r w:rsidR="008B4B43">
          <w:tab/>
        </w:r>
        <w:r>
          <w:fldChar w:fldCharType="begin"/>
        </w:r>
        <w:r w:rsidR="008B4B43">
          <w:instrText xml:space="preserve"> PAGEREF _Toc444502790 \h </w:instrText>
        </w:r>
        <w:r>
          <w:fldChar w:fldCharType="separate"/>
        </w:r>
        <w:r w:rsidR="00C55A86">
          <w:rPr>
            <w:noProof/>
          </w:rPr>
          <w:t>7</w:t>
        </w:r>
        <w:r>
          <w:fldChar w:fldCharType="end"/>
        </w:r>
      </w:hyperlink>
    </w:p>
    <w:p w:rsidR="00D16BEF" w:rsidRDefault="00E13E57">
      <w:pPr>
        <w:pStyle w:val="10"/>
        <w:ind w:firstLineChars="200" w:firstLine="420"/>
        <w:rPr>
          <w:rStyle w:val="af1"/>
          <w:color w:val="auto"/>
        </w:rPr>
      </w:pPr>
      <w:hyperlink w:anchor="_Toc444502791" w:history="1">
        <w:r w:rsidR="008B4B43">
          <w:rPr>
            <w:rStyle w:val="af1"/>
            <w:rFonts w:ascii="宋体" w:hAnsi="宋体" w:hint="eastAsia"/>
            <w:color w:val="auto"/>
          </w:rPr>
          <w:t>十、估价结果</w:t>
        </w:r>
        <w:r w:rsidR="008B4B43">
          <w:tab/>
        </w:r>
        <w:r>
          <w:fldChar w:fldCharType="begin"/>
        </w:r>
        <w:r w:rsidR="008B4B43">
          <w:instrText xml:space="preserve"> PAGEREF _Toc444502791 \h </w:instrText>
        </w:r>
        <w:r>
          <w:fldChar w:fldCharType="separate"/>
        </w:r>
        <w:r w:rsidR="00C55A86">
          <w:rPr>
            <w:noProof/>
          </w:rPr>
          <w:t>7</w:t>
        </w:r>
        <w:r>
          <w:fldChar w:fldCharType="end"/>
        </w:r>
      </w:hyperlink>
    </w:p>
    <w:p w:rsidR="00D16BEF" w:rsidRDefault="00E13E57">
      <w:pPr>
        <w:pStyle w:val="10"/>
        <w:ind w:firstLineChars="200" w:firstLine="420"/>
        <w:rPr>
          <w:rStyle w:val="af1"/>
          <w:color w:val="auto"/>
        </w:rPr>
      </w:pPr>
      <w:hyperlink w:anchor="_Toc444502792" w:history="1">
        <w:r w:rsidR="008B4B43">
          <w:rPr>
            <w:rStyle w:val="af1"/>
            <w:rFonts w:ascii="宋体" w:hAnsi="宋体" w:hint="eastAsia"/>
            <w:color w:val="auto"/>
            <w:kern w:val="0"/>
          </w:rPr>
          <w:t>十一、注册房地产估价师</w:t>
        </w:r>
        <w:r w:rsidR="008B4B43">
          <w:tab/>
        </w:r>
      </w:hyperlink>
      <w:r w:rsidR="008B4B43">
        <w:rPr>
          <w:rFonts w:hint="eastAsia"/>
        </w:rPr>
        <w:t>8</w:t>
      </w:r>
    </w:p>
    <w:p w:rsidR="00D16BEF" w:rsidRDefault="00E13E57">
      <w:pPr>
        <w:pStyle w:val="10"/>
        <w:ind w:firstLineChars="200" w:firstLine="420"/>
        <w:rPr>
          <w:rStyle w:val="af1"/>
          <w:color w:val="auto"/>
        </w:rPr>
      </w:pPr>
      <w:hyperlink w:anchor="_Toc444502793" w:history="1">
        <w:r w:rsidR="008B4B43">
          <w:rPr>
            <w:rStyle w:val="af1"/>
            <w:rFonts w:ascii="宋体" w:hAnsi="宋体" w:hint="eastAsia"/>
            <w:color w:val="auto"/>
          </w:rPr>
          <w:t>十二、实地查勘期</w:t>
        </w:r>
        <w:r w:rsidR="008B4B43">
          <w:tab/>
        </w:r>
        <w:r>
          <w:fldChar w:fldCharType="begin"/>
        </w:r>
        <w:r w:rsidR="008B4B43">
          <w:instrText xml:space="preserve"> PAGEREF _Toc444502793 \h </w:instrText>
        </w:r>
        <w:r>
          <w:fldChar w:fldCharType="separate"/>
        </w:r>
        <w:r w:rsidR="00C55A86">
          <w:rPr>
            <w:noProof/>
          </w:rPr>
          <w:t>8</w:t>
        </w:r>
        <w:r>
          <w:fldChar w:fldCharType="end"/>
        </w:r>
      </w:hyperlink>
    </w:p>
    <w:p w:rsidR="00D16BEF" w:rsidRDefault="00E13E57">
      <w:pPr>
        <w:pStyle w:val="10"/>
        <w:ind w:firstLineChars="200" w:firstLine="420"/>
        <w:rPr>
          <w:rStyle w:val="af1"/>
          <w:color w:val="auto"/>
        </w:rPr>
      </w:pPr>
      <w:hyperlink w:anchor="_Toc444502794" w:history="1">
        <w:r w:rsidR="008B4B43">
          <w:rPr>
            <w:rStyle w:val="af1"/>
            <w:rFonts w:ascii="宋体" w:hAnsi="宋体" w:hint="eastAsia"/>
            <w:color w:val="auto"/>
          </w:rPr>
          <w:t>十三、估价作业期</w:t>
        </w:r>
        <w:r w:rsidR="008B4B43">
          <w:tab/>
        </w:r>
        <w:r>
          <w:fldChar w:fldCharType="begin"/>
        </w:r>
        <w:r w:rsidR="008B4B43">
          <w:instrText xml:space="preserve"> PAGEREF _Toc444502794 \h </w:instrText>
        </w:r>
        <w:r>
          <w:fldChar w:fldCharType="separate"/>
        </w:r>
        <w:r w:rsidR="00C55A86">
          <w:rPr>
            <w:noProof/>
          </w:rPr>
          <w:t>8</w:t>
        </w:r>
        <w:r>
          <w:fldChar w:fldCharType="end"/>
        </w:r>
      </w:hyperlink>
    </w:p>
    <w:p w:rsidR="00D16BEF" w:rsidRDefault="00E13E57">
      <w:pPr>
        <w:pStyle w:val="10"/>
        <w:rPr>
          <w:szCs w:val="24"/>
        </w:rPr>
      </w:pPr>
      <w:hyperlink w:anchor="_Toc444502796" w:history="1">
        <w:r w:rsidR="008B4B43">
          <w:rPr>
            <w:rStyle w:val="af1"/>
            <w:rFonts w:ascii="宋体" w:hAnsi="宋体" w:hint="eastAsia"/>
            <w:b/>
            <w:color w:val="auto"/>
          </w:rPr>
          <w:t>附件</w:t>
        </w:r>
        <w:r w:rsidR="008B4B43">
          <w:tab/>
        </w:r>
        <w:r>
          <w:fldChar w:fldCharType="begin"/>
        </w:r>
        <w:r w:rsidR="008B4B43">
          <w:instrText xml:space="preserve"> PAGEREF _Toc444502796 \h </w:instrText>
        </w:r>
        <w:r>
          <w:fldChar w:fldCharType="separate"/>
        </w:r>
        <w:r w:rsidR="00C55A86">
          <w:rPr>
            <w:noProof/>
          </w:rPr>
          <w:t>8</w:t>
        </w:r>
        <w:r>
          <w:fldChar w:fldCharType="end"/>
        </w:r>
      </w:hyperlink>
    </w:p>
    <w:p w:rsidR="00D16BEF" w:rsidRDefault="00E13E57">
      <w:pPr>
        <w:ind w:leftChars="200" w:left="420"/>
      </w:pPr>
      <w:r>
        <w:fldChar w:fldCharType="end"/>
      </w:r>
      <w:r w:rsidR="008B4B43">
        <w:rPr>
          <w:rFonts w:hint="eastAsia"/>
        </w:rPr>
        <w:t>一、《赤峰市红山区人民法院委托书》复印件</w:t>
      </w:r>
    </w:p>
    <w:p w:rsidR="00D16BEF" w:rsidRDefault="008B4B43">
      <w:pPr>
        <w:ind w:firstLineChars="200" w:firstLine="420"/>
        <w:rPr>
          <w:rFonts w:ascii="宋体" w:hAnsi="宋体"/>
        </w:rPr>
      </w:pPr>
      <w:r>
        <w:rPr>
          <w:rFonts w:hint="eastAsia"/>
        </w:rPr>
        <w:t>二、</w:t>
      </w:r>
      <w:r>
        <w:rPr>
          <w:rFonts w:ascii="宋体" w:hAnsi="宋体" w:hint="eastAsia"/>
        </w:rPr>
        <w:t>估价对象区域位置图</w:t>
      </w:r>
    </w:p>
    <w:p w:rsidR="00D16BEF" w:rsidRDefault="008B4B43">
      <w:pPr>
        <w:ind w:firstLineChars="200" w:firstLine="420"/>
        <w:rPr>
          <w:rFonts w:ascii="宋体" w:hAnsi="宋体"/>
        </w:rPr>
      </w:pPr>
      <w:r>
        <w:rPr>
          <w:rFonts w:ascii="宋体" w:hAnsi="宋体" w:hint="eastAsia"/>
        </w:rPr>
        <w:t>三、《不动产权属信息查询证明》复印件</w:t>
      </w:r>
    </w:p>
    <w:p w:rsidR="00D16BEF" w:rsidRDefault="008B4B43">
      <w:pPr>
        <w:ind w:firstLineChars="200" w:firstLine="420"/>
      </w:pPr>
      <w:r>
        <w:rPr>
          <w:rFonts w:ascii="宋体" w:hAnsi="宋体" w:hint="eastAsia"/>
        </w:rPr>
        <w:t>四、</w:t>
      </w:r>
      <w:r>
        <w:rPr>
          <w:rFonts w:hint="eastAsia"/>
        </w:rPr>
        <w:t>估价对象环境、外观及内部状况照片</w:t>
      </w:r>
    </w:p>
    <w:p w:rsidR="00D16BEF" w:rsidRDefault="008B4B43">
      <w:pPr>
        <w:ind w:firstLineChars="200" w:firstLine="420"/>
      </w:pPr>
      <w:r>
        <w:rPr>
          <w:rFonts w:hint="eastAsia"/>
        </w:rPr>
        <w:t>五、房地产估价机构营业执照复印件</w:t>
      </w:r>
    </w:p>
    <w:p w:rsidR="00D16BEF" w:rsidRDefault="008B4B43">
      <w:pPr>
        <w:ind w:firstLineChars="200" w:firstLine="420"/>
      </w:pPr>
      <w:r>
        <w:rPr>
          <w:rFonts w:hint="eastAsia"/>
        </w:rPr>
        <w:t>六、房地产估价机构资质证书复印件</w:t>
      </w:r>
    </w:p>
    <w:p w:rsidR="00D16BEF" w:rsidRDefault="008B4B43">
      <w:pPr>
        <w:ind w:firstLineChars="200" w:firstLine="420"/>
      </w:pPr>
      <w:r>
        <w:rPr>
          <w:rFonts w:hint="eastAsia"/>
        </w:rPr>
        <w:t>七、注册房地产估价师注册证书复印件</w:t>
      </w:r>
    </w:p>
    <w:p w:rsidR="00D16BEF" w:rsidRDefault="00D16BEF">
      <w:pPr>
        <w:ind w:firstLineChars="200" w:firstLine="420"/>
      </w:pPr>
    </w:p>
    <w:p w:rsidR="00D16BEF" w:rsidRDefault="00D16BEF">
      <w:pPr>
        <w:rPr>
          <w:rFonts w:ascii="宋体" w:hAnsi="宋体"/>
        </w:rPr>
        <w:sectPr w:rsidR="00D16BEF">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418" w:header="851" w:footer="992" w:gutter="0"/>
          <w:pgNumType w:start="1"/>
          <w:cols w:space="720"/>
          <w:titlePg/>
          <w:docGrid w:type="lines" w:linePitch="312"/>
        </w:sectPr>
      </w:pPr>
    </w:p>
    <w:p w:rsidR="00D16BEF" w:rsidRDefault="008B4B43">
      <w:pPr>
        <w:pStyle w:val="1"/>
        <w:spacing w:line="240" w:lineRule="auto"/>
        <w:jc w:val="center"/>
        <w:rPr>
          <w:sz w:val="52"/>
          <w:szCs w:val="52"/>
        </w:rPr>
      </w:pPr>
      <w:bookmarkStart w:id="0" w:name="_Toc435429763"/>
      <w:bookmarkStart w:id="1" w:name="_Toc435431023"/>
      <w:bookmarkStart w:id="2" w:name="_Toc444502777"/>
      <w:r>
        <w:rPr>
          <w:rFonts w:hint="eastAsia"/>
          <w:sz w:val="52"/>
          <w:szCs w:val="52"/>
        </w:rPr>
        <w:lastRenderedPageBreak/>
        <w:t>估价师声明</w:t>
      </w:r>
      <w:bookmarkEnd w:id="0"/>
      <w:bookmarkEnd w:id="1"/>
      <w:bookmarkEnd w:id="2"/>
    </w:p>
    <w:p w:rsidR="00D16BEF" w:rsidRDefault="008B4B43">
      <w:pPr>
        <w:ind w:firstLineChars="200" w:firstLine="560"/>
        <w:rPr>
          <w:rFonts w:ascii="宋体" w:hAnsi="宋体"/>
          <w:sz w:val="28"/>
          <w:szCs w:val="28"/>
        </w:rPr>
      </w:pPr>
      <w:r>
        <w:rPr>
          <w:rFonts w:ascii="宋体" w:hAnsi="宋体" w:hint="eastAsia"/>
          <w:sz w:val="28"/>
          <w:szCs w:val="28"/>
        </w:rPr>
        <w:t>我们根据自己的职业道德、专业知识和估价经验，在此郑重声明：</w:t>
      </w:r>
    </w:p>
    <w:p w:rsidR="00D16BEF" w:rsidRDefault="008B4B43">
      <w:pPr>
        <w:pStyle w:val="a4"/>
        <w:ind w:right="227" w:firstLineChars="200" w:firstLine="560"/>
        <w:rPr>
          <w:rFonts w:ascii="宋体" w:hAnsi="宋体"/>
          <w:sz w:val="28"/>
          <w:szCs w:val="28"/>
        </w:rPr>
      </w:pPr>
      <w:r>
        <w:rPr>
          <w:rFonts w:ascii="宋体" w:hAnsi="宋体" w:hint="eastAsia"/>
          <w:sz w:val="28"/>
          <w:szCs w:val="28"/>
        </w:rPr>
        <w:t>一、我们在估价报告中对事实的说明是真实和准确的，没有虚假记载、误导性陈述和重大遗漏。</w:t>
      </w:r>
    </w:p>
    <w:p w:rsidR="00D16BEF" w:rsidRDefault="008B4B43">
      <w:pPr>
        <w:ind w:right="227" w:firstLineChars="200" w:firstLine="560"/>
        <w:jc w:val="left"/>
        <w:rPr>
          <w:rFonts w:ascii="宋体" w:hAnsi="宋体"/>
          <w:sz w:val="28"/>
          <w:szCs w:val="28"/>
        </w:rPr>
      </w:pPr>
      <w:r>
        <w:rPr>
          <w:rFonts w:ascii="宋体" w:hAnsi="宋体" w:hint="eastAsia"/>
          <w:sz w:val="28"/>
          <w:szCs w:val="28"/>
        </w:rPr>
        <w:t>二、估价报告中的分析、意见和结论是我们独立、客观、公正的专业分析、意见和结论，但受到估价报告中已经说明的估价假设和限制条件的限制。</w:t>
      </w:r>
    </w:p>
    <w:p w:rsidR="00D16BEF" w:rsidRDefault="008B4B43">
      <w:pPr>
        <w:ind w:left="1" w:right="227" w:firstLineChars="200" w:firstLine="560"/>
        <w:jc w:val="left"/>
        <w:rPr>
          <w:rFonts w:ascii="宋体" w:hAnsi="宋体"/>
          <w:sz w:val="28"/>
          <w:szCs w:val="28"/>
        </w:rPr>
      </w:pPr>
      <w:r>
        <w:rPr>
          <w:rFonts w:ascii="宋体" w:hAnsi="宋体" w:hint="eastAsia"/>
          <w:sz w:val="28"/>
          <w:szCs w:val="28"/>
        </w:rPr>
        <w:t>三、我们与估价报告中的估价对象没有现实或潜在的利益，与估价委托人及估价利害关系人没有利害关系，也对估价对象、估价委托人及估价利害关系人没有偏见。</w:t>
      </w:r>
    </w:p>
    <w:p w:rsidR="00D16BEF" w:rsidRDefault="008B4B43">
      <w:pPr>
        <w:ind w:firstLineChars="200" w:firstLine="560"/>
        <w:rPr>
          <w:rFonts w:ascii="宋体" w:hAnsi="宋体"/>
          <w:sz w:val="28"/>
          <w:szCs w:val="28"/>
        </w:rPr>
      </w:pPr>
      <w:r>
        <w:rPr>
          <w:rFonts w:ascii="宋体" w:hAnsi="宋体" w:hint="eastAsia"/>
          <w:sz w:val="28"/>
          <w:szCs w:val="28"/>
        </w:rPr>
        <w:t>四、我们是按照《房地产估价基本术语标准》</w:t>
      </w:r>
      <w:r>
        <w:rPr>
          <w:rFonts w:ascii="宋体" w:hAnsi="宋体" w:cs="宋体" w:hint="eastAsia"/>
          <w:kern w:val="0"/>
          <w:sz w:val="28"/>
          <w:szCs w:val="28"/>
        </w:rPr>
        <w:t>（GB/T 50899-2013）、</w:t>
      </w:r>
      <w:r>
        <w:rPr>
          <w:rFonts w:ascii="宋体" w:hAnsi="宋体" w:hint="eastAsia"/>
          <w:sz w:val="28"/>
          <w:szCs w:val="28"/>
        </w:rPr>
        <w:t>《房地产估价规范》</w:t>
      </w:r>
      <w:r>
        <w:rPr>
          <w:rFonts w:ascii="宋体" w:hAnsi="宋体" w:cs="宋体" w:hint="eastAsia"/>
          <w:kern w:val="0"/>
          <w:sz w:val="28"/>
          <w:szCs w:val="28"/>
        </w:rPr>
        <w:t>（GB/T 50291-2015）</w:t>
      </w:r>
      <w:r>
        <w:rPr>
          <w:rFonts w:ascii="宋体" w:hAnsi="宋体" w:hint="eastAsia"/>
          <w:sz w:val="28"/>
          <w:szCs w:val="28"/>
        </w:rPr>
        <w:t>及</w:t>
      </w:r>
      <w:r>
        <w:rPr>
          <w:rFonts w:ascii="宋体" w:hAnsi="宋体" w:cs="宋体" w:hint="eastAsia"/>
          <w:sz w:val="28"/>
          <w:szCs w:val="28"/>
          <w:shd w:val="clear" w:color="auto" w:fill="FFFFFF"/>
        </w:rPr>
        <w:t>《涉执房地产处置司法评估指导意见（试行）》（中房学〔2021〕37号)等有关</w:t>
      </w:r>
      <w:r>
        <w:rPr>
          <w:rFonts w:ascii="宋体" w:hAnsi="宋体" w:hint="eastAsia"/>
          <w:sz w:val="28"/>
          <w:szCs w:val="28"/>
        </w:rPr>
        <w:t>房地产估价标准的规定进行估价工作，撰写估价报告。</w:t>
      </w:r>
    </w:p>
    <w:p w:rsidR="00D16BEF" w:rsidRDefault="008B4B43">
      <w:pPr>
        <w:overflowPunct w:val="0"/>
        <w:ind w:firstLineChars="200" w:firstLine="560"/>
        <w:rPr>
          <w:rFonts w:ascii="宋体" w:hAnsi="宋体"/>
          <w:sz w:val="28"/>
          <w:szCs w:val="28"/>
        </w:rPr>
      </w:pPr>
      <w:r>
        <w:rPr>
          <w:rFonts w:ascii="宋体" w:hAnsi="宋体" w:hint="eastAsia"/>
          <w:sz w:val="28"/>
          <w:szCs w:val="28"/>
        </w:rPr>
        <w:t>五、我们于2022年07月01日对估价报告中的估价对象进行了实地查勘，但仅限于对估价对象的外观与使用情况进行查勘</w:t>
      </w:r>
      <w:r>
        <w:rPr>
          <w:rFonts w:ascii="宋体" w:hAnsi="宋体" w:cs="宋体" w:hint="eastAsia"/>
          <w:kern w:val="0"/>
          <w:sz w:val="28"/>
          <w:szCs w:val="28"/>
        </w:rPr>
        <w:t>。</w:t>
      </w:r>
      <w:r>
        <w:rPr>
          <w:rFonts w:ascii="宋体" w:hAnsi="宋体" w:hint="eastAsia"/>
          <w:sz w:val="28"/>
          <w:szCs w:val="28"/>
        </w:rPr>
        <w:t>对估价对象被遮盖、未暴露及难以接触到的部分未进行查勘，该部分依据估价委托人提供的相关资料、当前建筑行业相关标准或规范进行评估。我们不承担对估价对象建筑结构与质量进行检测的责任。</w:t>
      </w:r>
    </w:p>
    <w:p w:rsidR="00D16BEF" w:rsidRDefault="008B4B43">
      <w:pPr>
        <w:ind w:firstLine="560"/>
        <w:rPr>
          <w:sz w:val="28"/>
        </w:rPr>
      </w:pPr>
      <w:r>
        <w:rPr>
          <w:rFonts w:hint="eastAsia"/>
          <w:sz w:val="28"/>
        </w:rPr>
        <w:t>六、没有人对本估价报告提供重要的专业帮助和专业意见。</w:t>
      </w:r>
    </w:p>
    <w:p w:rsidR="00D16BEF" w:rsidRDefault="008B4B43">
      <w:pPr>
        <w:rPr>
          <w:sz w:val="28"/>
        </w:rPr>
      </w:pPr>
      <w:r>
        <w:rPr>
          <w:rFonts w:hint="eastAsia"/>
          <w:sz w:val="28"/>
        </w:rPr>
        <w:t xml:space="preserve">    </w:t>
      </w:r>
      <w:r>
        <w:rPr>
          <w:rFonts w:hint="eastAsia"/>
          <w:sz w:val="28"/>
        </w:rPr>
        <w:t>七、</w:t>
      </w:r>
      <w:r>
        <w:rPr>
          <w:rFonts w:ascii="宋体" w:hAnsi="宋体"/>
          <w:sz w:val="28"/>
          <w:szCs w:val="28"/>
        </w:rPr>
        <w:t>本估价报告由本</w:t>
      </w:r>
      <w:r>
        <w:rPr>
          <w:rFonts w:ascii="宋体" w:hAnsi="宋体" w:hint="eastAsia"/>
          <w:sz w:val="28"/>
          <w:szCs w:val="28"/>
        </w:rPr>
        <w:t>估价机构</w:t>
      </w:r>
      <w:r>
        <w:rPr>
          <w:rFonts w:ascii="宋体" w:hAnsi="宋体"/>
          <w:sz w:val="28"/>
          <w:szCs w:val="28"/>
        </w:rPr>
        <w:t>负责解释。</w:t>
      </w:r>
    </w:p>
    <w:p w:rsidR="00D16BEF" w:rsidRDefault="008B4B43">
      <w:pPr>
        <w:ind w:firstLineChars="200" w:firstLine="562"/>
        <w:jc w:val="center"/>
        <w:rPr>
          <w:rFonts w:ascii="宋体" w:hAnsi="宋体" w:cs="宋体"/>
          <w:b/>
          <w:kern w:val="0"/>
          <w:sz w:val="28"/>
          <w:szCs w:val="28"/>
        </w:rPr>
      </w:pPr>
      <w:r>
        <w:rPr>
          <w:rFonts w:ascii="宋体" w:hAnsi="宋体" w:hint="eastAsia"/>
          <w:b/>
          <w:sz w:val="28"/>
          <w:szCs w:val="28"/>
        </w:rPr>
        <w:t>参加估价的注册房地产估价师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3060"/>
        <w:gridCol w:w="3059"/>
      </w:tblGrid>
      <w:tr w:rsidR="00D16BEF">
        <w:trPr>
          <w:trHeight w:val="301"/>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姓名</w:t>
            </w:r>
          </w:p>
        </w:tc>
        <w:tc>
          <w:tcPr>
            <w:tcW w:w="3060" w:type="dxa"/>
            <w:vAlign w:val="center"/>
          </w:tcPr>
          <w:p w:rsidR="00D16BEF" w:rsidRDefault="008B4B43">
            <w:pPr>
              <w:jc w:val="center"/>
              <w:rPr>
                <w:rFonts w:ascii="宋体" w:hAnsi="宋体"/>
                <w:sz w:val="28"/>
                <w:szCs w:val="28"/>
              </w:rPr>
            </w:pPr>
            <w:r>
              <w:rPr>
                <w:rFonts w:ascii="宋体" w:hAnsi="宋体" w:hint="eastAsia"/>
                <w:sz w:val="28"/>
                <w:szCs w:val="28"/>
              </w:rPr>
              <w:t>孙玉成</w:t>
            </w:r>
          </w:p>
        </w:tc>
        <w:tc>
          <w:tcPr>
            <w:tcW w:w="3059" w:type="dxa"/>
            <w:vAlign w:val="center"/>
          </w:tcPr>
          <w:p w:rsidR="00D16BEF" w:rsidRDefault="008B4B43">
            <w:pPr>
              <w:jc w:val="center"/>
              <w:rPr>
                <w:rFonts w:ascii="宋体" w:hAnsi="宋体"/>
                <w:sz w:val="28"/>
                <w:szCs w:val="28"/>
              </w:rPr>
            </w:pPr>
            <w:r>
              <w:rPr>
                <w:rFonts w:ascii="宋体" w:hAnsi="宋体" w:hint="eastAsia"/>
                <w:sz w:val="28"/>
                <w:szCs w:val="28"/>
              </w:rPr>
              <w:t>陈英伟</w:t>
            </w:r>
          </w:p>
        </w:tc>
      </w:tr>
      <w:tr w:rsidR="00D16BEF">
        <w:trPr>
          <w:trHeight w:val="76"/>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注册号</w:t>
            </w:r>
          </w:p>
        </w:tc>
        <w:tc>
          <w:tcPr>
            <w:tcW w:w="3060" w:type="dxa"/>
            <w:vAlign w:val="center"/>
          </w:tcPr>
          <w:p w:rsidR="00D16BEF" w:rsidRDefault="008B4B43">
            <w:pPr>
              <w:jc w:val="center"/>
              <w:rPr>
                <w:rFonts w:ascii="宋体" w:hAnsi="宋体"/>
                <w:sz w:val="28"/>
                <w:szCs w:val="28"/>
              </w:rPr>
            </w:pPr>
            <w:r>
              <w:rPr>
                <w:rFonts w:ascii="宋体" w:hAnsi="宋体"/>
                <w:sz w:val="28"/>
                <w:szCs w:val="28"/>
              </w:rPr>
              <w:t>1520060013</w:t>
            </w:r>
          </w:p>
        </w:tc>
        <w:tc>
          <w:tcPr>
            <w:tcW w:w="3059" w:type="dxa"/>
            <w:vAlign w:val="center"/>
          </w:tcPr>
          <w:p w:rsidR="00D16BEF" w:rsidRDefault="008B4B43">
            <w:pPr>
              <w:jc w:val="center"/>
              <w:rPr>
                <w:rFonts w:ascii="宋体" w:hAnsi="宋体"/>
                <w:sz w:val="28"/>
                <w:szCs w:val="28"/>
              </w:rPr>
            </w:pPr>
            <w:r>
              <w:rPr>
                <w:rFonts w:ascii="宋体" w:hAnsi="宋体" w:hint="eastAsia"/>
                <w:sz w:val="28"/>
                <w:szCs w:val="28"/>
              </w:rPr>
              <w:t>1520130011</w:t>
            </w:r>
          </w:p>
        </w:tc>
      </w:tr>
      <w:tr w:rsidR="00D16BEF">
        <w:trPr>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签名</w:t>
            </w:r>
          </w:p>
        </w:tc>
        <w:tc>
          <w:tcPr>
            <w:tcW w:w="3060" w:type="dxa"/>
            <w:vAlign w:val="center"/>
          </w:tcPr>
          <w:p w:rsidR="00D16BEF" w:rsidRDefault="00D16BEF">
            <w:pPr>
              <w:jc w:val="center"/>
              <w:rPr>
                <w:rFonts w:ascii="宋体" w:hAnsi="宋体"/>
                <w:sz w:val="28"/>
                <w:szCs w:val="28"/>
              </w:rPr>
            </w:pPr>
          </w:p>
        </w:tc>
        <w:tc>
          <w:tcPr>
            <w:tcW w:w="3059" w:type="dxa"/>
            <w:vAlign w:val="center"/>
          </w:tcPr>
          <w:p w:rsidR="00D16BEF" w:rsidRDefault="00D16BEF">
            <w:pPr>
              <w:jc w:val="center"/>
              <w:rPr>
                <w:rFonts w:ascii="宋体" w:hAnsi="宋体"/>
                <w:sz w:val="28"/>
                <w:szCs w:val="28"/>
              </w:rPr>
            </w:pPr>
          </w:p>
          <w:p w:rsidR="00D16BEF" w:rsidRDefault="00D16BEF">
            <w:pPr>
              <w:jc w:val="center"/>
              <w:rPr>
                <w:rFonts w:ascii="宋体" w:hAnsi="宋体"/>
                <w:sz w:val="28"/>
                <w:szCs w:val="28"/>
              </w:rPr>
            </w:pPr>
          </w:p>
          <w:p w:rsidR="00D16BEF" w:rsidRDefault="00D16BEF">
            <w:pPr>
              <w:jc w:val="center"/>
              <w:rPr>
                <w:rFonts w:ascii="宋体" w:hAnsi="宋体"/>
                <w:sz w:val="28"/>
                <w:szCs w:val="28"/>
              </w:rPr>
            </w:pPr>
          </w:p>
          <w:p w:rsidR="00D16BEF" w:rsidRDefault="00D16BEF">
            <w:pPr>
              <w:jc w:val="center"/>
              <w:rPr>
                <w:rFonts w:ascii="宋体" w:hAnsi="宋体"/>
                <w:sz w:val="28"/>
                <w:szCs w:val="28"/>
              </w:rPr>
            </w:pPr>
          </w:p>
        </w:tc>
      </w:tr>
      <w:tr w:rsidR="00D16BEF">
        <w:trPr>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日期</w:t>
            </w:r>
          </w:p>
        </w:tc>
        <w:tc>
          <w:tcPr>
            <w:tcW w:w="3060" w:type="dxa"/>
            <w:vAlign w:val="center"/>
          </w:tcPr>
          <w:p w:rsidR="00D16BEF" w:rsidRDefault="00D16BEF">
            <w:pPr>
              <w:jc w:val="center"/>
              <w:rPr>
                <w:rFonts w:ascii="宋体" w:hAnsi="宋体"/>
                <w:sz w:val="28"/>
                <w:szCs w:val="28"/>
              </w:rPr>
            </w:pPr>
          </w:p>
        </w:tc>
        <w:tc>
          <w:tcPr>
            <w:tcW w:w="3059" w:type="dxa"/>
            <w:vAlign w:val="center"/>
          </w:tcPr>
          <w:p w:rsidR="00D16BEF" w:rsidRDefault="00D16BEF">
            <w:pPr>
              <w:jc w:val="center"/>
              <w:rPr>
                <w:rFonts w:ascii="宋体" w:hAnsi="宋体"/>
                <w:sz w:val="28"/>
                <w:szCs w:val="28"/>
              </w:rPr>
            </w:pPr>
          </w:p>
        </w:tc>
      </w:tr>
    </w:tbl>
    <w:p w:rsidR="00D16BEF" w:rsidRDefault="00D16BEF">
      <w:pPr>
        <w:rPr>
          <w:rFonts w:ascii="宋体" w:hAnsi="宋体"/>
          <w:b/>
          <w:sz w:val="28"/>
        </w:rPr>
      </w:pPr>
    </w:p>
    <w:p w:rsidR="00D16BEF" w:rsidRDefault="00D16BEF">
      <w:pPr>
        <w:rPr>
          <w:rFonts w:ascii="宋体" w:hAnsi="宋体"/>
          <w:b/>
          <w:sz w:val="28"/>
        </w:rPr>
      </w:pPr>
    </w:p>
    <w:p w:rsidR="00D16BEF" w:rsidRDefault="00D16BEF">
      <w:pPr>
        <w:rPr>
          <w:rFonts w:ascii="宋体" w:hAnsi="宋体"/>
          <w:b/>
          <w:sz w:val="28"/>
        </w:rPr>
      </w:pPr>
    </w:p>
    <w:p w:rsidR="00D16BEF" w:rsidRDefault="008B4B43">
      <w:pPr>
        <w:pStyle w:val="1"/>
        <w:spacing w:line="240" w:lineRule="auto"/>
        <w:jc w:val="center"/>
        <w:rPr>
          <w:sz w:val="52"/>
          <w:szCs w:val="52"/>
        </w:rPr>
      </w:pPr>
      <w:bookmarkStart w:id="3" w:name="_Toc435431024"/>
      <w:bookmarkStart w:id="4" w:name="_Toc444502778"/>
      <w:bookmarkStart w:id="5" w:name="_Toc435429764"/>
      <w:r>
        <w:rPr>
          <w:rFonts w:hint="eastAsia"/>
          <w:sz w:val="52"/>
          <w:szCs w:val="52"/>
        </w:rPr>
        <w:lastRenderedPageBreak/>
        <w:t>估价假设和限制条件</w:t>
      </w:r>
      <w:bookmarkEnd w:id="3"/>
      <w:bookmarkEnd w:id="4"/>
      <w:bookmarkEnd w:id="5"/>
    </w:p>
    <w:p w:rsidR="00D16BEF" w:rsidRDefault="008B4B43">
      <w:pPr>
        <w:pStyle w:val="2"/>
        <w:spacing w:line="240" w:lineRule="auto"/>
        <w:rPr>
          <w:sz w:val="28"/>
          <w:szCs w:val="28"/>
        </w:rPr>
      </w:pPr>
      <w:bookmarkStart w:id="6" w:name="_Toc435431025"/>
      <w:bookmarkStart w:id="7" w:name="_Toc444502779"/>
      <w:bookmarkStart w:id="8" w:name="_Toc435429765"/>
      <w:r>
        <w:rPr>
          <w:rFonts w:hint="eastAsia"/>
          <w:sz w:val="28"/>
          <w:szCs w:val="28"/>
        </w:rPr>
        <w:t>一、本次估价假设</w:t>
      </w:r>
      <w:bookmarkEnd w:id="6"/>
      <w:bookmarkEnd w:id="7"/>
      <w:bookmarkEnd w:id="8"/>
      <w:r>
        <w:rPr>
          <w:rFonts w:hint="eastAsia"/>
          <w:sz w:val="28"/>
          <w:szCs w:val="28"/>
        </w:rPr>
        <w:t>条件</w:t>
      </w:r>
    </w:p>
    <w:p w:rsidR="00D16BEF" w:rsidRDefault="008B4B43">
      <w:pPr>
        <w:spacing w:line="340" w:lineRule="exact"/>
        <w:ind w:firstLineChars="196" w:firstLine="551"/>
        <w:rPr>
          <w:rFonts w:ascii="宋体" w:hAnsi="宋体" w:cs="宋体"/>
          <w:b/>
          <w:bCs/>
          <w:sz w:val="28"/>
          <w:szCs w:val="28"/>
        </w:rPr>
      </w:pPr>
      <w:r>
        <w:rPr>
          <w:rFonts w:ascii="宋体" w:hAnsi="宋体" w:cs="宋体" w:hint="eastAsia"/>
          <w:b/>
          <w:bCs/>
          <w:sz w:val="28"/>
          <w:szCs w:val="28"/>
        </w:rPr>
        <w:t>(一)一般假设</w:t>
      </w:r>
    </w:p>
    <w:p w:rsidR="00D16BEF" w:rsidRDefault="008B4B43" w:rsidP="004E6654">
      <w:pPr>
        <w:spacing w:line="340" w:lineRule="exact"/>
        <w:ind w:firstLineChars="196" w:firstLine="549"/>
        <w:rPr>
          <w:rFonts w:ascii="宋体" w:hAnsi="宋体" w:cs="宋体"/>
          <w:kern w:val="0"/>
          <w:sz w:val="28"/>
          <w:szCs w:val="28"/>
        </w:rPr>
      </w:pPr>
      <w:r>
        <w:rPr>
          <w:rFonts w:ascii="宋体" w:hAnsi="宋体" w:cs="宋体" w:hint="eastAsia"/>
          <w:kern w:val="0"/>
          <w:sz w:val="28"/>
          <w:szCs w:val="28"/>
        </w:rPr>
        <w:t>1.</w:t>
      </w:r>
      <w:r>
        <w:rPr>
          <w:rFonts w:ascii="宋体" w:hAnsi="宋体" w:cs="宋体" w:hint="eastAsia"/>
          <w:sz w:val="28"/>
          <w:szCs w:val="28"/>
        </w:rPr>
        <w:t xml:space="preserve"> 注册房地产估价师对</w:t>
      </w:r>
      <w:r>
        <w:rPr>
          <w:rFonts w:ascii="宋体" w:hAnsi="宋体" w:cs="宋体" w:hint="eastAsia"/>
          <w:kern w:val="0"/>
          <w:sz w:val="28"/>
          <w:szCs w:val="28"/>
        </w:rPr>
        <w:t>估价委托人提供的房地产估价资料</w:t>
      </w:r>
      <w:r>
        <w:rPr>
          <w:rFonts w:ascii="宋体" w:hAnsi="宋体" w:cs="宋体" w:hint="eastAsia"/>
          <w:sz w:val="28"/>
          <w:szCs w:val="28"/>
        </w:rPr>
        <w:t>进行了审慎检查，并</w:t>
      </w:r>
      <w:r>
        <w:rPr>
          <w:rFonts w:ascii="宋体" w:hAnsi="宋体" w:hint="eastAsia"/>
          <w:sz w:val="28"/>
          <w:szCs w:val="28"/>
        </w:rPr>
        <w:t>在现场勘查时，已与估价对象现状进行了核对，</w:t>
      </w:r>
      <w:r>
        <w:rPr>
          <w:rFonts w:ascii="宋体" w:hAnsi="宋体" w:cs="宋体" w:hint="eastAsia"/>
          <w:kern w:val="0"/>
          <w:sz w:val="28"/>
          <w:szCs w:val="28"/>
        </w:rPr>
        <w:t>假</w:t>
      </w:r>
      <w:r>
        <w:rPr>
          <w:rFonts w:ascii="宋体" w:hAnsi="宋体" w:cs="宋体" w:hint="eastAsia"/>
          <w:sz w:val="28"/>
          <w:szCs w:val="28"/>
        </w:rPr>
        <w:t>设</w:t>
      </w:r>
      <w:r>
        <w:rPr>
          <w:rFonts w:ascii="宋体" w:hAnsi="宋体" w:cs="宋体" w:hint="eastAsia"/>
          <w:kern w:val="0"/>
          <w:sz w:val="28"/>
          <w:szCs w:val="28"/>
        </w:rPr>
        <w:t>估价委托人所提供的情况和资料是合法、真实、</w:t>
      </w:r>
      <w:r>
        <w:rPr>
          <w:rFonts w:ascii="宋体" w:hAnsi="宋体" w:cs="宋体" w:hint="eastAsia"/>
          <w:sz w:val="28"/>
          <w:szCs w:val="28"/>
        </w:rPr>
        <w:t>准确和</w:t>
      </w:r>
      <w:r>
        <w:rPr>
          <w:rFonts w:ascii="宋体" w:hAnsi="宋体" w:cs="宋体" w:hint="eastAsia"/>
          <w:kern w:val="0"/>
          <w:sz w:val="28"/>
          <w:szCs w:val="28"/>
        </w:rPr>
        <w:t>完整的。</w:t>
      </w:r>
    </w:p>
    <w:p w:rsidR="00D16BEF" w:rsidRDefault="008B4B43" w:rsidP="004E6654">
      <w:pPr>
        <w:spacing w:line="340" w:lineRule="exact"/>
        <w:ind w:firstLineChars="196" w:firstLine="549"/>
        <w:rPr>
          <w:rFonts w:ascii="宋体" w:hAnsi="宋体" w:cs="宋体"/>
          <w:sz w:val="28"/>
          <w:szCs w:val="28"/>
        </w:rPr>
      </w:pPr>
      <w:r>
        <w:rPr>
          <w:rFonts w:ascii="宋体" w:hAnsi="宋体" w:cs="宋体" w:hint="eastAsia"/>
          <w:sz w:val="28"/>
          <w:szCs w:val="28"/>
        </w:rPr>
        <w:t>2.</w:t>
      </w:r>
      <w:r>
        <w:rPr>
          <w:rFonts w:ascii="宋体" w:hAnsi="宋体" w:cs="宋体" w:hint="eastAsia"/>
          <w:kern w:val="0"/>
          <w:sz w:val="28"/>
          <w:szCs w:val="28"/>
        </w:rPr>
        <w:t xml:space="preserve"> 本次估价以估价对象在产权、用途、处分等方面具有完整合法权益为前提。假设</w:t>
      </w:r>
      <w:r>
        <w:rPr>
          <w:rFonts w:ascii="宋体" w:hAnsi="宋体" w:cs="宋体" w:hint="eastAsia"/>
          <w:sz w:val="28"/>
          <w:szCs w:val="28"/>
        </w:rPr>
        <w:t>估价对象产权来源合法，不属于违法占地、违章建筑，</w:t>
      </w:r>
      <w:r>
        <w:rPr>
          <w:rFonts w:ascii="宋体" w:hAnsi="宋体" w:cs="宋体" w:hint="eastAsia"/>
          <w:kern w:val="0"/>
          <w:sz w:val="28"/>
          <w:szCs w:val="28"/>
        </w:rPr>
        <w:t>处置等</w:t>
      </w:r>
      <w:r>
        <w:rPr>
          <w:rFonts w:ascii="宋体" w:hAnsi="宋体" w:cs="宋体" w:hint="eastAsia"/>
          <w:sz w:val="28"/>
          <w:szCs w:val="28"/>
        </w:rPr>
        <w:t>相关经济行为符合国家和地方有关规定。</w:t>
      </w:r>
    </w:p>
    <w:p w:rsidR="00D16BEF" w:rsidRDefault="008B4B43" w:rsidP="004E6654">
      <w:pPr>
        <w:spacing w:line="340" w:lineRule="exact"/>
        <w:ind w:firstLineChars="196" w:firstLine="549"/>
        <w:rPr>
          <w:rFonts w:ascii="宋体" w:hAnsi="宋体" w:cs="宋体"/>
          <w:sz w:val="28"/>
          <w:szCs w:val="28"/>
        </w:rPr>
      </w:pPr>
      <w:r>
        <w:rPr>
          <w:rFonts w:ascii="宋体" w:hAnsi="宋体" w:cs="宋体" w:hint="eastAsia"/>
          <w:sz w:val="28"/>
          <w:szCs w:val="28"/>
        </w:rPr>
        <w:t>3. 本次估价假定价值时点的房地产市场具备公开市场条件，为公开、平等、自愿的交易市场，且估价对象具有市场性，在公开市场上可以自由地转让。</w:t>
      </w:r>
    </w:p>
    <w:p w:rsidR="00D16BEF" w:rsidRDefault="008B4B43" w:rsidP="004E6654">
      <w:pPr>
        <w:spacing w:line="340" w:lineRule="exact"/>
        <w:ind w:firstLineChars="196" w:firstLine="549"/>
        <w:rPr>
          <w:rFonts w:ascii="宋体" w:hAnsi="宋体" w:cs="宋体"/>
          <w:b/>
          <w:i/>
          <w:kern w:val="0"/>
          <w:sz w:val="28"/>
          <w:szCs w:val="28"/>
        </w:rPr>
      </w:pPr>
      <w:r>
        <w:rPr>
          <w:rFonts w:ascii="宋体" w:hAnsi="宋体" w:cs="宋体" w:hint="eastAsia"/>
          <w:sz w:val="28"/>
          <w:szCs w:val="28"/>
        </w:rPr>
        <w:t>4.因委托人未</w:t>
      </w:r>
      <w:r>
        <w:rPr>
          <w:rFonts w:ascii="宋体" w:hAnsi="宋体" w:cs="宋体"/>
          <w:sz w:val="28"/>
          <w:szCs w:val="28"/>
        </w:rPr>
        <w:t>明确的价值时点，</w:t>
      </w:r>
      <w:r>
        <w:rPr>
          <w:rFonts w:ascii="宋体" w:hAnsi="宋体" w:cs="宋体" w:hint="eastAsia"/>
          <w:sz w:val="28"/>
          <w:szCs w:val="28"/>
        </w:rPr>
        <w:t>故本次估价</w:t>
      </w:r>
      <w:r>
        <w:rPr>
          <w:rFonts w:ascii="宋体" w:hAnsi="宋体" w:cs="宋体"/>
          <w:sz w:val="28"/>
          <w:szCs w:val="28"/>
        </w:rPr>
        <w:t>假定价值时点之日的评估对象状况与实地查勘完成之日的状况相同。</w:t>
      </w:r>
    </w:p>
    <w:p w:rsidR="00D16BEF" w:rsidRDefault="008B4B43" w:rsidP="004E6654">
      <w:pPr>
        <w:spacing w:line="340" w:lineRule="exact"/>
        <w:ind w:firstLineChars="196" w:firstLine="549"/>
        <w:rPr>
          <w:rFonts w:ascii="宋体" w:hAnsi="宋体" w:cs="宋体"/>
          <w:kern w:val="0"/>
          <w:sz w:val="28"/>
          <w:szCs w:val="28"/>
        </w:rPr>
      </w:pPr>
      <w:r>
        <w:rPr>
          <w:rFonts w:ascii="宋体" w:hAnsi="宋体" w:cs="宋体" w:hint="eastAsia"/>
          <w:kern w:val="0"/>
          <w:sz w:val="28"/>
          <w:szCs w:val="28"/>
        </w:rPr>
        <w:t>5.委托人</w:t>
      </w:r>
      <w:r>
        <w:rPr>
          <w:rFonts w:ascii="宋体" w:hAnsi="宋体" w:cs="宋体"/>
          <w:kern w:val="0"/>
          <w:sz w:val="28"/>
          <w:szCs w:val="28"/>
        </w:rPr>
        <w:t>未明确</w:t>
      </w:r>
      <w:r>
        <w:rPr>
          <w:rFonts w:ascii="宋体" w:hAnsi="宋体" w:cs="宋体" w:hint="eastAsia"/>
          <w:kern w:val="0"/>
          <w:sz w:val="28"/>
          <w:szCs w:val="28"/>
        </w:rPr>
        <w:t>评估对象</w:t>
      </w:r>
      <w:r>
        <w:rPr>
          <w:rFonts w:ascii="宋体" w:hAnsi="宋体" w:cs="宋体"/>
          <w:kern w:val="0"/>
          <w:sz w:val="28"/>
          <w:szCs w:val="28"/>
        </w:rPr>
        <w:t>存在租赁权、用益物权及占有使用情况，经过</w:t>
      </w:r>
      <w:r>
        <w:rPr>
          <w:rFonts w:ascii="宋体" w:hAnsi="宋体" w:cs="宋体" w:hint="eastAsia"/>
          <w:kern w:val="0"/>
          <w:sz w:val="28"/>
          <w:szCs w:val="28"/>
        </w:rPr>
        <w:t>我们</w:t>
      </w:r>
      <w:r>
        <w:rPr>
          <w:rFonts w:ascii="宋体" w:hAnsi="宋体" w:cs="宋体"/>
          <w:kern w:val="0"/>
          <w:sz w:val="28"/>
          <w:szCs w:val="28"/>
        </w:rPr>
        <w:t>尽职调查后也未发现、掌握相关情况，</w:t>
      </w:r>
      <w:r>
        <w:rPr>
          <w:rFonts w:ascii="宋体" w:hAnsi="宋体" w:cs="宋体" w:hint="eastAsia"/>
          <w:kern w:val="0"/>
          <w:sz w:val="28"/>
          <w:szCs w:val="28"/>
        </w:rPr>
        <w:t>本次估价</w:t>
      </w:r>
      <w:r>
        <w:rPr>
          <w:rFonts w:ascii="宋体" w:hAnsi="宋体" w:cs="宋体"/>
          <w:kern w:val="0"/>
          <w:sz w:val="28"/>
          <w:szCs w:val="28"/>
        </w:rPr>
        <w:t>假定评估对象不存在租赁权、用益物权及占有使用情况。</w:t>
      </w:r>
    </w:p>
    <w:p w:rsidR="00D16BEF" w:rsidRDefault="008B4B43" w:rsidP="004E6654">
      <w:pPr>
        <w:spacing w:line="340" w:lineRule="exact"/>
        <w:ind w:firstLineChars="196" w:firstLine="549"/>
        <w:rPr>
          <w:rFonts w:ascii="宋体" w:hAnsi="宋体" w:cs="宋体"/>
          <w:kern w:val="0"/>
          <w:sz w:val="28"/>
          <w:szCs w:val="28"/>
        </w:rPr>
      </w:pPr>
      <w:r>
        <w:rPr>
          <w:rFonts w:ascii="宋体" w:hAnsi="宋体" w:cs="宋体" w:hint="eastAsia"/>
          <w:kern w:val="0"/>
          <w:sz w:val="28"/>
          <w:szCs w:val="28"/>
        </w:rPr>
        <w:t>6.委托人未明确</w:t>
      </w:r>
      <w:r>
        <w:rPr>
          <w:rFonts w:ascii="宋体" w:hAnsi="宋体" w:cs="宋体"/>
          <w:kern w:val="0"/>
          <w:sz w:val="28"/>
          <w:szCs w:val="28"/>
        </w:rPr>
        <w:t>评估对象是否存在欠缴税金、物业费、供暖费、水电气费等及其滞纳金</w:t>
      </w:r>
      <w:r>
        <w:rPr>
          <w:rFonts w:ascii="宋体" w:hAnsi="宋体" w:cs="宋体" w:hint="eastAsia"/>
          <w:kern w:val="0"/>
          <w:sz w:val="28"/>
          <w:szCs w:val="28"/>
        </w:rPr>
        <w:t>等情况，本次估价</w:t>
      </w:r>
      <w:r>
        <w:rPr>
          <w:rFonts w:ascii="宋体" w:hAnsi="宋体" w:cs="宋体"/>
          <w:kern w:val="0"/>
          <w:sz w:val="28"/>
          <w:szCs w:val="28"/>
        </w:rPr>
        <w:t>假定评估对象不存在欠缴税金及相关费用</w:t>
      </w:r>
      <w:r>
        <w:rPr>
          <w:rFonts w:ascii="宋体" w:hAnsi="宋体" w:cs="宋体" w:hint="eastAsia"/>
          <w:kern w:val="0"/>
          <w:sz w:val="28"/>
          <w:szCs w:val="28"/>
        </w:rPr>
        <w:t>等。</w:t>
      </w:r>
    </w:p>
    <w:p w:rsidR="00D16BEF" w:rsidRDefault="008B4B43" w:rsidP="004E6654">
      <w:pPr>
        <w:spacing w:line="340" w:lineRule="exact"/>
        <w:ind w:firstLineChars="196" w:firstLine="549"/>
        <w:rPr>
          <w:rFonts w:ascii="宋体" w:hAnsi="宋体" w:cs="宋体"/>
          <w:sz w:val="28"/>
          <w:szCs w:val="28"/>
        </w:rPr>
      </w:pPr>
      <w:r>
        <w:rPr>
          <w:rFonts w:ascii="宋体" w:hAnsi="宋体" w:cs="宋体" w:hint="eastAsia"/>
          <w:kern w:val="0"/>
          <w:sz w:val="28"/>
          <w:szCs w:val="28"/>
        </w:rPr>
        <w:t>7.委托人未</w:t>
      </w:r>
      <w:r>
        <w:rPr>
          <w:rFonts w:ascii="宋体" w:hAnsi="宋体" w:cs="宋体"/>
          <w:sz w:val="28"/>
          <w:szCs w:val="28"/>
        </w:rPr>
        <w:t>明确</w:t>
      </w:r>
      <w:r>
        <w:rPr>
          <w:rFonts w:ascii="宋体" w:hAnsi="宋体" w:cs="宋体" w:hint="eastAsia"/>
          <w:sz w:val="28"/>
          <w:szCs w:val="28"/>
        </w:rPr>
        <w:t>评估对象的</w:t>
      </w:r>
      <w:r>
        <w:rPr>
          <w:rFonts w:ascii="宋体" w:hAnsi="宋体" w:cs="宋体"/>
          <w:sz w:val="28"/>
          <w:szCs w:val="28"/>
        </w:rPr>
        <w:t>评估费、拍卖费、诉讼费、律师费</w:t>
      </w:r>
      <w:r>
        <w:rPr>
          <w:rFonts w:ascii="宋体" w:hAnsi="宋体" w:cs="宋体" w:hint="eastAsia"/>
          <w:sz w:val="28"/>
          <w:szCs w:val="28"/>
        </w:rPr>
        <w:t>、交易税费</w:t>
      </w:r>
      <w:r>
        <w:rPr>
          <w:rFonts w:ascii="宋体" w:hAnsi="宋体" w:cs="宋体"/>
          <w:sz w:val="28"/>
          <w:szCs w:val="28"/>
        </w:rPr>
        <w:t>等财产处置费用</w:t>
      </w:r>
      <w:r>
        <w:rPr>
          <w:rFonts w:ascii="宋体" w:hAnsi="宋体" w:cs="宋体" w:hint="eastAsia"/>
          <w:sz w:val="28"/>
          <w:szCs w:val="28"/>
        </w:rPr>
        <w:t>的负担方式，本次估价是以财产处置费用从财产处置价款中扣除为假设前提。</w:t>
      </w:r>
    </w:p>
    <w:p w:rsidR="00D16BEF" w:rsidRDefault="008B4B43" w:rsidP="004E6654">
      <w:pPr>
        <w:spacing w:line="340" w:lineRule="exact"/>
        <w:ind w:firstLineChars="196" w:firstLine="549"/>
        <w:rPr>
          <w:rFonts w:ascii="宋体" w:hAnsi="宋体" w:cs="宋体"/>
          <w:kern w:val="0"/>
          <w:sz w:val="28"/>
          <w:szCs w:val="28"/>
        </w:rPr>
      </w:pPr>
      <w:r>
        <w:rPr>
          <w:rFonts w:ascii="宋体" w:hAnsi="宋体" w:cs="宋体" w:hint="eastAsia"/>
          <w:sz w:val="28"/>
          <w:szCs w:val="28"/>
        </w:rPr>
        <w:t>8、本次评估土地性质为划拨，根据估价对象所在地区划拨住宅用房转让政策，本次评估未考虑土地性质对估价对象</w:t>
      </w:r>
      <w:bookmarkStart w:id="9" w:name="_GoBack"/>
      <w:bookmarkEnd w:id="9"/>
      <w:r>
        <w:rPr>
          <w:rFonts w:ascii="宋体" w:hAnsi="宋体" w:cs="宋体" w:hint="eastAsia"/>
          <w:sz w:val="28"/>
          <w:szCs w:val="28"/>
        </w:rPr>
        <w:t>价值的影响。</w:t>
      </w:r>
    </w:p>
    <w:p w:rsidR="00D16BEF" w:rsidRDefault="008B4B43">
      <w:pPr>
        <w:spacing w:line="340" w:lineRule="exact"/>
        <w:ind w:leftChars="280" w:left="588"/>
        <w:rPr>
          <w:rFonts w:ascii="宋体" w:hAnsi="宋体" w:cs="宋体"/>
          <w:b/>
          <w:sz w:val="28"/>
        </w:rPr>
      </w:pPr>
      <w:r>
        <w:rPr>
          <w:rFonts w:ascii="宋体" w:hAnsi="宋体" w:cs="宋体" w:hint="eastAsia"/>
          <w:b/>
          <w:sz w:val="28"/>
        </w:rPr>
        <w:t>（二）未定事项假设</w:t>
      </w:r>
    </w:p>
    <w:p w:rsidR="00D16BEF" w:rsidRDefault="008B4B43">
      <w:pPr>
        <w:spacing w:line="340" w:lineRule="exact"/>
        <w:ind w:leftChars="280" w:left="588"/>
        <w:rPr>
          <w:rFonts w:ascii="宋体" w:hAnsi="宋体" w:cs="宋体"/>
          <w:sz w:val="28"/>
        </w:rPr>
      </w:pPr>
      <w:r>
        <w:rPr>
          <w:rFonts w:ascii="宋体" w:hAnsi="宋体" w:cs="宋体" w:hint="eastAsia"/>
          <w:sz w:val="28"/>
        </w:rPr>
        <w:t>本次估价无未定事项假设。</w:t>
      </w:r>
    </w:p>
    <w:p w:rsidR="00D16BEF" w:rsidRDefault="008B4B43">
      <w:pPr>
        <w:numPr>
          <w:ilvl w:val="0"/>
          <w:numId w:val="2"/>
        </w:numPr>
        <w:spacing w:line="340" w:lineRule="exact"/>
        <w:ind w:leftChars="280" w:left="588"/>
        <w:rPr>
          <w:rFonts w:ascii="宋体" w:hAnsi="宋体" w:cs="宋体"/>
          <w:bCs/>
          <w:sz w:val="28"/>
        </w:rPr>
      </w:pPr>
      <w:r>
        <w:rPr>
          <w:rFonts w:ascii="宋体" w:hAnsi="宋体" w:cs="宋体" w:hint="eastAsia"/>
          <w:b/>
          <w:sz w:val="28"/>
        </w:rPr>
        <w:t>背离事实假设</w:t>
      </w:r>
    </w:p>
    <w:p w:rsidR="00D16BEF" w:rsidRDefault="008B4B43">
      <w:pPr>
        <w:spacing w:line="340" w:lineRule="exact"/>
        <w:ind w:firstLineChars="200" w:firstLine="560"/>
        <w:rPr>
          <w:rFonts w:ascii="宋体" w:hAnsi="宋体" w:cs="宋体"/>
          <w:bCs/>
          <w:sz w:val="28"/>
        </w:rPr>
      </w:pPr>
      <w:r>
        <w:rPr>
          <w:rFonts w:ascii="宋体" w:hAnsi="宋体" w:cs="宋体" w:hint="eastAsia"/>
          <w:kern w:val="0"/>
          <w:sz w:val="28"/>
          <w:szCs w:val="28"/>
        </w:rPr>
        <w:t>本次估价未</w:t>
      </w:r>
      <w:r>
        <w:rPr>
          <w:rFonts w:ascii="宋体" w:hAnsi="宋体" w:cs="宋体"/>
          <w:kern w:val="0"/>
          <w:sz w:val="28"/>
          <w:szCs w:val="28"/>
        </w:rPr>
        <w:t>考虑评估对象被查封以及原有的担保物权和其他优先受偿权</w:t>
      </w:r>
      <w:r>
        <w:rPr>
          <w:rFonts w:ascii="宋体" w:hAnsi="宋体" w:cs="宋体" w:hint="eastAsia"/>
          <w:kern w:val="0"/>
          <w:sz w:val="28"/>
          <w:szCs w:val="28"/>
        </w:rPr>
        <w:t>等</w:t>
      </w:r>
      <w:r>
        <w:rPr>
          <w:rFonts w:ascii="宋体" w:hAnsi="宋体" w:cs="宋体"/>
          <w:kern w:val="0"/>
          <w:sz w:val="28"/>
          <w:szCs w:val="28"/>
        </w:rPr>
        <w:t>的影响，</w:t>
      </w:r>
      <w:r>
        <w:rPr>
          <w:rFonts w:ascii="宋体" w:hAnsi="宋体" w:cs="宋体" w:hint="eastAsia"/>
          <w:kern w:val="0"/>
          <w:sz w:val="28"/>
          <w:szCs w:val="28"/>
        </w:rPr>
        <w:t>假设估价对象处于完整权利状态、保持整体和持续使用。</w:t>
      </w:r>
    </w:p>
    <w:p w:rsidR="00D16BEF" w:rsidRDefault="008B4B43">
      <w:pPr>
        <w:numPr>
          <w:ilvl w:val="0"/>
          <w:numId w:val="3"/>
        </w:numPr>
        <w:spacing w:line="340" w:lineRule="exact"/>
        <w:ind w:leftChars="280" w:left="588"/>
        <w:rPr>
          <w:rFonts w:ascii="宋体" w:hAnsi="宋体" w:cs="宋体"/>
          <w:b/>
          <w:sz w:val="28"/>
        </w:rPr>
      </w:pPr>
      <w:r>
        <w:rPr>
          <w:rFonts w:ascii="宋体" w:hAnsi="宋体" w:cs="宋体" w:hint="eastAsia"/>
          <w:b/>
          <w:sz w:val="28"/>
        </w:rPr>
        <w:t>不相一致假设</w:t>
      </w:r>
    </w:p>
    <w:p w:rsidR="00D16BEF" w:rsidRDefault="008B4B43">
      <w:pPr>
        <w:spacing w:line="340" w:lineRule="exact"/>
        <w:ind w:left="588"/>
        <w:rPr>
          <w:rFonts w:ascii="宋体" w:hAnsi="宋体" w:cs="宋体"/>
          <w:sz w:val="28"/>
          <w:szCs w:val="28"/>
        </w:rPr>
      </w:pPr>
      <w:r>
        <w:rPr>
          <w:rFonts w:ascii="宋体" w:hAnsi="宋体" w:cs="宋体" w:hint="eastAsia"/>
          <w:sz w:val="28"/>
          <w:szCs w:val="28"/>
        </w:rPr>
        <w:t>本次估价无不相一致假设。</w:t>
      </w:r>
    </w:p>
    <w:p w:rsidR="00D16BEF" w:rsidRDefault="008B4B43">
      <w:pPr>
        <w:numPr>
          <w:ilvl w:val="0"/>
          <w:numId w:val="3"/>
        </w:numPr>
        <w:spacing w:line="340" w:lineRule="exact"/>
        <w:ind w:leftChars="280" w:left="588"/>
        <w:rPr>
          <w:rFonts w:ascii="宋体" w:hAnsi="宋体" w:cs="宋体"/>
          <w:b/>
          <w:sz w:val="28"/>
        </w:rPr>
      </w:pPr>
      <w:r>
        <w:rPr>
          <w:rFonts w:ascii="宋体" w:hAnsi="宋体" w:cs="宋体" w:hint="eastAsia"/>
          <w:b/>
          <w:sz w:val="28"/>
        </w:rPr>
        <w:t>依据不足假设</w:t>
      </w:r>
    </w:p>
    <w:p w:rsidR="00D16BEF" w:rsidRDefault="008B4B43">
      <w:pPr>
        <w:spacing w:line="340" w:lineRule="exact"/>
        <w:ind w:firstLineChars="200" w:firstLine="560"/>
        <w:rPr>
          <w:rFonts w:ascii="宋体" w:hAnsi="宋体" w:cs="宋体"/>
          <w:sz w:val="28"/>
        </w:rPr>
      </w:pPr>
      <w:r>
        <w:rPr>
          <w:rFonts w:ascii="宋体" w:hAnsi="宋体" w:cs="宋体" w:hint="eastAsia"/>
          <w:sz w:val="28"/>
        </w:rPr>
        <w:t>本次估价无依据不足假设。</w:t>
      </w:r>
    </w:p>
    <w:p w:rsidR="00D16BEF" w:rsidRDefault="008B4B43">
      <w:pPr>
        <w:pStyle w:val="2"/>
        <w:spacing w:line="340" w:lineRule="exact"/>
        <w:rPr>
          <w:rFonts w:ascii="宋体" w:eastAsia="宋体" w:hAnsi="宋体" w:cs="宋体"/>
          <w:kern w:val="0"/>
          <w:sz w:val="28"/>
          <w:szCs w:val="28"/>
        </w:rPr>
      </w:pPr>
      <w:r>
        <w:rPr>
          <w:rFonts w:ascii="宋体" w:eastAsia="宋体" w:hAnsi="宋体" w:cs="宋体" w:hint="eastAsia"/>
          <w:sz w:val="28"/>
          <w:szCs w:val="28"/>
        </w:rPr>
        <w:t>二、本估价报告使用限制条件</w:t>
      </w:r>
    </w:p>
    <w:p w:rsidR="00D16BEF" w:rsidRDefault="008B4B43">
      <w:pPr>
        <w:spacing w:line="340" w:lineRule="exact"/>
        <w:ind w:firstLineChars="200" w:firstLine="562"/>
        <w:rPr>
          <w:rFonts w:ascii="宋体" w:hAnsi="宋体" w:cs="宋体"/>
          <w:sz w:val="28"/>
          <w:szCs w:val="28"/>
        </w:rPr>
      </w:pPr>
      <w:r>
        <w:rPr>
          <w:rFonts w:ascii="宋体" w:hAnsi="宋体" w:cs="宋体" w:hint="eastAsia"/>
          <w:b/>
          <w:bCs/>
          <w:sz w:val="28"/>
          <w:szCs w:val="28"/>
        </w:rPr>
        <w:t>(一)估价报告和估价结果的用途</w:t>
      </w:r>
    </w:p>
    <w:p w:rsidR="00D16BEF" w:rsidRDefault="008B4B43">
      <w:pPr>
        <w:spacing w:line="340" w:lineRule="exact"/>
        <w:ind w:firstLineChars="200" w:firstLine="560"/>
        <w:rPr>
          <w:rFonts w:ascii="宋体" w:hAnsi="宋体" w:cs="宋体"/>
          <w:sz w:val="28"/>
          <w:szCs w:val="28"/>
        </w:rPr>
      </w:pPr>
      <w:r>
        <w:rPr>
          <w:rFonts w:ascii="宋体" w:hAnsi="宋体" w:cs="宋体" w:hint="eastAsia"/>
          <w:sz w:val="28"/>
          <w:szCs w:val="28"/>
        </w:rPr>
        <w:t>本估价报告和估价结果仅用于</w:t>
      </w:r>
      <w:r>
        <w:rPr>
          <w:rFonts w:ascii="宋体" w:hAnsi="宋体" w:hint="eastAsia"/>
          <w:sz w:val="28"/>
          <w:szCs w:val="28"/>
        </w:rPr>
        <w:t>《赤峰市红山区人民法院委托书》（（2022）内</w:t>
      </w:r>
      <w:r>
        <w:rPr>
          <w:rFonts w:ascii="宋体" w:hAnsi="宋体" w:hint="eastAsia"/>
          <w:sz w:val="28"/>
          <w:szCs w:val="28"/>
        </w:rPr>
        <w:lastRenderedPageBreak/>
        <w:t>0402执3571号）</w:t>
      </w:r>
      <w:r>
        <w:rPr>
          <w:rFonts w:ascii="宋体" w:hAnsi="宋体" w:cs="宋体" w:hint="eastAsia"/>
          <w:sz w:val="28"/>
          <w:szCs w:val="28"/>
        </w:rPr>
        <w:t>委托的估价目的，不得用于该估价目的以外的其他用途。</w:t>
      </w:r>
    </w:p>
    <w:p w:rsidR="00D16BEF" w:rsidRDefault="008B4B43">
      <w:pPr>
        <w:tabs>
          <w:tab w:val="center" w:pos="5071"/>
        </w:tabs>
        <w:spacing w:line="340" w:lineRule="exact"/>
        <w:ind w:firstLineChars="200" w:firstLine="562"/>
        <w:rPr>
          <w:rFonts w:ascii="宋体" w:hAnsi="宋体" w:cs="宋体"/>
          <w:b/>
          <w:bCs/>
          <w:sz w:val="28"/>
          <w:szCs w:val="28"/>
        </w:rPr>
      </w:pPr>
      <w:r>
        <w:rPr>
          <w:rFonts w:ascii="宋体" w:hAnsi="宋体" w:cs="宋体" w:hint="eastAsia"/>
          <w:b/>
          <w:bCs/>
          <w:sz w:val="28"/>
          <w:szCs w:val="28"/>
        </w:rPr>
        <w:t>（二）估价报告和估价结果的使用者</w:t>
      </w:r>
      <w:r>
        <w:rPr>
          <w:rFonts w:ascii="宋体" w:hAnsi="宋体" w:cs="宋体" w:hint="eastAsia"/>
          <w:b/>
          <w:bCs/>
          <w:sz w:val="28"/>
          <w:szCs w:val="28"/>
        </w:rPr>
        <w:tab/>
      </w:r>
    </w:p>
    <w:p w:rsidR="00D16BEF" w:rsidRDefault="008B4B43">
      <w:pPr>
        <w:spacing w:line="340" w:lineRule="exact"/>
        <w:ind w:firstLineChars="200" w:firstLine="560"/>
        <w:rPr>
          <w:rFonts w:ascii="宋体" w:hAnsi="宋体" w:cs="宋体"/>
          <w:sz w:val="28"/>
          <w:szCs w:val="28"/>
        </w:rPr>
      </w:pPr>
      <w:r>
        <w:rPr>
          <w:rFonts w:ascii="宋体" w:hAnsi="宋体" w:cs="宋体" w:hint="eastAsia"/>
          <w:sz w:val="28"/>
          <w:szCs w:val="28"/>
        </w:rPr>
        <w:t>1.本估价报告和估价结果使用者为估价委托人及</w:t>
      </w:r>
      <w:r>
        <w:rPr>
          <w:rFonts w:ascii="宋体" w:hAnsi="宋体" w:cs="宋体"/>
          <w:sz w:val="28"/>
          <w:szCs w:val="28"/>
        </w:rPr>
        <w:t>利害关系</w:t>
      </w:r>
      <w:r>
        <w:rPr>
          <w:rFonts w:ascii="宋体" w:hAnsi="宋体" w:cs="宋体" w:hint="eastAsia"/>
          <w:sz w:val="28"/>
          <w:szCs w:val="28"/>
        </w:rPr>
        <w:t>人。</w:t>
      </w:r>
    </w:p>
    <w:p w:rsidR="00D16BEF" w:rsidRDefault="008B4B43">
      <w:pPr>
        <w:spacing w:line="340" w:lineRule="exact"/>
        <w:ind w:firstLineChars="200" w:firstLine="560"/>
        <w:rPr>
          <w:rFonts w:ascii="宋体" w:hAnsi="宋体" w:cs="宋体"/>
          <w:sz w:val="28"/>
          <w:szCs w:val="28"/>
        </w:rPr>
      </w:pPr>
      <w:r>
        <w:rPr>
          <w:rFonts w:ascii="宋体" w:hAnsi="宋体" w:cs="宋体" w:hint="eastAsia"/>
          <w:sz w:val="28"/>
          <w:szCs w:val="28"/>
        </w:rPr>
        <w:t>2.未经本估价机构书面许可，估价报告全文或任何部分内容及参考资料均不得</w:t>
      </w:r>
      <w:r>
        <w:rPr>
          <w:rFonts w:ascii="宋体" w:hAnsi="宋体" w:cs="宋体" w:hint="eastAsia"/>
          <w:kern w:val="0"/>
          <w:sz w:val="28"/>
          <w:szCs w:val="28"/>
        </w:rPr>
        <w:t>在任何公开发表的文件、通告或声明中引用</w:t>
      </w:r>
      <w:r>
        <w:rPr>
          <w:rFonts w:ascii="宋体" w:hAnsi="宋体" w:cs="宋体" w:hint="eastAsia"/>
          <w:sz w:val="28"/>
          <w:szCs w:val="28"/>
        </w:rPr>
        <w:t>，</w:t>
      </w:r>
      <w:r>
        <w:rPr>
          <w:rFonts w:ascii="宋体" w:hAnsi="宋体" w:cs="宋体" w:hint="eastAsia"/>
          <w:kern w:val="0"/>
          <w:sz w:val="28"/>
          <w:szCs w:val="28"/>
        </w:rPr>
        <w:t>亦不得以其他任何方式公开发表。</w:t>
      </w:r>
    </w:p>
    <w:p w:rsidR="00D16BEF" w:rsidRDefault="008B4B43">
      <w:pPr>
        <w:numPr>
          <w:ilvl w:val="0"/>
          <w:numId w:val="4"/>
        </w:numPr>
        <w:spacing w:line="340" w:lineRule="exact"/>
        <w:ind w:firstLineChars="200" w:firstLine="562"/>
        <w:rPr>
          <w:rFonts w:ascii="宋体" w:hAnsi="宋体" w:cs="宋体"/>
          <w:b/>
          <w:bCs/>
          <w:sz w:val="28"/>
          <w:szCs w:val="28"/>
        </w:rPr>
      </w:pPr>
      <w:r>
        <w:rPr>
          <w:rFonts w:ascii="宋体" w:hAnsi="宋体" w:cs="宋体" w:hint="eastAsia"/>
          <w:b/>
          <w:bCs/>
          <w:sz w:val="28"/>
          <w:szCs w:val="28"/>
        </w:rPr>
        <w:t>估价报告使用期限或估价结果有效期限</w:t>
      </w:r>
    </w:p>
    <w:p w:rsidR="00D16BEF" w:rsidRDefault="008B4B43">
      <w:pPr>
        <w:spacing w:line="340" w:lineRule="exact"/>
        <w:ind w:firstLineChars="200" w:firstLine="560"/>
        <w:rPr>
          <w:rFonts w:ascii="宋体" w:hAnsi="宋体"/>
          <w:sz w:val="28"/>
          <w:szCs w:val="28"/>
        </w:rPr>
      </w:pPr>
      <w:r>
        <w:rPr>
          <w:rFonts w:ascii="宋体" w:hAnsi="宋体" w:cs="宋体" w:hint="eastAsia"/>
          <w:sz w:val="28"/>
          <w:szCs w:val="28"/>
        </w:rPr>
        <w:t>本估价报告使用期限或本估价结果有效期限为：自估价报告出具之日起1年内，</w:t>
      </w:r>
      <w:r>
        <w:rPr>
          <w:rFonts w:ascii="宋体" w:hAnsi="宋体" w:hint="eastAsia"/>
          <w:sz w:val="28"/>
          <w:szCs w:val="28"/>
        </w:rPr>
        <w:t>即：2022年07月</w:t>
      </w:r>
      <w:r w:rsidR="004E6654">
        <w:rPr>
          <w:rFonts w:ascii="宋体" w:hAnsi="宋体" w:hint="eastAsia"/>
          <w:sz w:val="28"/>
          <w:szCs w:val="28"/>
        </w:rPr>
        <w:t>10</w:t>
      </w:r>
      <w:r>
        <w:rPr>
          <w:rFonts w:ascii="宋体" w:hAnsi="宋体" w:hint="eastAsia"/>
          <w:sz w:val="28"/>
          <w:szCs w:val="28"/>
        </w:rPr>
        <w:t>日至2023年07月</w:t>
      </w:r>
      <w:r w:rsidR="004E6654">
        <w:rPr>
          <w:rFonts w:ascii="宋体" w:hAnsi="宋体" w:hint="eastAsia"/>
          <w:sz w:val="28"/>
          <w:szCs w:val="28"/>
        </w:rPr>
        <w:t>10</w:t>
      </w:r>
      <w:r>
        <w:rPr>
          <w:rFonts w:ascii="宋体" w:hAnsi="宋体" w:hint="eastAsia"/>
          <w:sz w:val="28"/>
          <w:szCs w:val="28"/>
        </w:rPr>
        <w:t>日。</w:t>
      </w:r>
    </w:p>
    <w:p w:rsidR="00D16BEF" w:rsidRDefault="008B4B43">
      <w:pPr>
        <w:numPr>
          <w:ilvl w:val="0"/>
          <w:numId w:val="4"/>
        </w:numPr>
        <w:spacing w:line="340" w:lineRule="exact"/>
        <w:ind w:firstLineChars="200" w:firstLine="562"/>
        <w:rPr>
          <w:rFonts w:ascii="宋体" w:hAnsi="宋体" w:cs="宋体"/>
          <w:b/>
          <w:bCs/>
          <w:sz w:val="28"/>
          <w:szCs w:val="28"/>
        </w:rPr>
      </w:pPr>
      <w:r>
        <w:rPr>
          <w:rFonts w:ascii="宋体" w:hAnsi="宋体" w:cs="宋体" w:hint="eastAsia"/>
          <w:b/>
          <w:bCs/>
          <w:sz w:val="28"/>
          <w:szCs w:val="28"/>
        </w:rPr>
        <w:t>估价报告和估价结果使用的特别说明</w:t>
      </w:r>
    </w:p>
    <w:p w:rsidR="00D16BEF" w:rsidRDefault="008B4B43">
      <w:pPr>
        <w:spacing w:line="340" w:lineRule="exact"/>
        <w:ind w:firstLineChars="200" w:firstLine="560"/>
        <w:rPr>
          <w:rFonts w:ascii="宋体" w:hAnsi="宋体" w:cs="宋体"/>
          <w:sz w:val="28"/>
          <w:szCs w:val="28"/>
        </w:rPr>
      </w:pPr>
      <w:r>
        <w:rPr>
          <w:rFonts w:ascii="宋体" w:hAnsi="宋体" w:cs="宋体" w:hint="eastAsia"/>
          <w:sz w:val="28"/>
          <w:szCs w:val="28"/>
        </w:rPr>
        <w:t>1.本估价报告中的估价结果是在满足全部估价假设条件下的房地产市场价值，已</w:t>
      </w:r>
      <w:r>
        <w:rPr>
          <w:rFonts w:ascii="宋体" w:hAnsi="宋体" w:cs="宋体"/>
          <w:sz w:val="28"/>
          <w:szCs w:val="28"/>
        </w:rPr>
        <w:t>关注并恰当考虑评估对象被迫转让及处置后被执行人不自愿配合交付因素对评估</w:t>
      </w:r>
      <w:r>
        <w:rPr>
          <w:rFonts w:ascii="宋体" w:hAnsi="宋体" w:cs="宋体" w:hint="eastAsia"/>
          <w:sz w:val="28"/>
          <w:szCs w:val="28"/>
        </w:rPr>
        <w:t>结果</w:t>
      </w:r>
      <w:r>
        <w:rPr>
          <w:rFonts w:ascii="宋体" w:hAnsi="宋体" w:cs="宋体"/>
          <w:sz w:val="28"/>
          <w:szCs w:val="28"/>
        </w:rPr>
        <w:t>的不利影响</w:t>
      </w:r>
      <w:r>
        <w:rPr>
          <w:rFonts w:ascii="宋体" w:hAnsi="宋体" w:cs="宋体" w:hint="eastAsia"/>
          <w:sz w:val="28"/>
          <w:szCs w:val="28"/>
        </w:rPr>
        <w:t>。</w:t>
      </w:r>
    </w:p>
    <w:p w:rsidR="00D16BEF" w:rsidRDefault="008B4B43">
      <w:pPr>
        <w:spacing w:line="340" w:lineRule="exact"/>
        <w:ind w:firstLineChars="200" w:firstLine="560"/>
        <w:rPr>
          <w:rFonts w:ascii="宋体" w:hAnsi="宋体" w:cs="宋体"/>
          <w:b/>
          <w:i/>
          <w:color w:val="FF0000"/>
          <w:kern w:val="0"/>
          <w:sz w:val="28"/>
          <w:szCs w:val="28"/>
        </w:rPr>
      </w:pPr>
      <w:r>
        <w:rPr>
          <w:rFonts w:ascii="宋体" w:hAnsi="宋体" w:cs="宋体" w:hint="eastAsia"/>
          <w:sz w:val="28"/>
          <w:szCs w:val="28"/>
        </w:rPr>
        <w:t>2.本估价报告的估价结果包含评估对象</w:t>
      </w:r>
      <w:r>
        <w:rPr>
          <w:rFonts w:ascii="宋体" w:hAnsi="宋体" w:hint="eastAsia"/>
          <w:sz w:val="28"/>
          <w:szCs w:val="28"/>
        </w:rPr>
        <w:t>房屋及其配套设施设备、装饰装修及所应分摊土地使用权的价值，不包含动产</w:t>
      </w:r>
      <w:r>
        <w:rPr>
          <w:rFonts w:ascii="宋体" w:hAnsi="宋体" w:cs="宋体" w:hint="eastAsia"/>
          <w:sz w:val="28"/>
          <w:szCs w:val="28"/>
          <w:shd w:val="clear" w:color="auto" w:fill="FFFFFF"/>
        </w:rPr>
        <w:t>家具家电</w:t>
      </w:r>
      <w:r>
        <w:rPr>
          <w:sz w:val="28"/>
          <w:szCs w:val="28"/>
        </w:rPr>
        <w:t>、债权债务、特许经营权等其他财产或权益</w:t>
      </w:r>
      <w:r>
        <w:rPr>
          <w:rFonts w:ascii="宋体" w:hAnsi="宋体" w:hint="eastAsia"/>
          <w:sz w:val="28"/>
          <w:szCs w:val="28"/>
        </w:rPr>
        <w:t>的价值。</w:t>
      </w:r>
    </w:p>
    <w:p w:rsidR="00D16BEF" w:rsidRDefault="008B4B43">
      <w:pPr>
        <w:spacing w:line="340" w:lineRule="exact"/>
        <w:ind w:firstLineChars="200" w:firstLine="560"/>
        <w:rPr>
          <w:rFonts w:ascii="宋体" w:hAnsi="宋体" w:cs="宋体"/>
          <w:sz w:val="28"/>
          <w:szCs w:val="28"/>
        </w:rPr>
      </w:pPr>
      <w:r>
        <w:rPr>
          <w:rFonts w:ascii="宋体" w:hAnsi="宋体" w:hint="eastAsia"/>
          <w:sz w:val="28"/>
          <w:szCs w:val="28"/>
        </w:rPr>
        <w:t>3.报告使用人</w:t>
      </w:r>
      <w:r>
        <w:rPr>
          <w:rFonts w:ascii="宋体" w:hAnsi="宋体" w:cs="宋体"/>
          <w:sz w:val="28"/>
          <w:szCs w:val="28"/>
        </w:rPr>
        <w:t>应当按照法律规定和评估报告载明的用途、使用人、使用期限等使用范围使用</w:t>
      </w:r>
      <w:r>
        <w:rPr>
          <w:rFonts w:ascii="宋体" w:hAnsi="宋体" w:cs="宋体" w:hint="eastAsia"/>
          <w:sz w:val="28"/>
          <w:szCs w:val="28"/>
        </w:rPr>
        <w:t>本</w:t>
      </w:r>
      <w:r>
        <w:rPr>
          <w:rFonts w:ascii="宋体" w:hAnsi="宋体" w:cs="宋体"/>
          <w:sz w:val="28"/>
          <w:szCs w:val="28"/>
        </w:rPr>
        <w:t>评估报告</w:t>
      </w:r>
      <w:r>
        <w:rPr>
          <w:rFonts w:ascii="宋体" w:hAnsi="宋体" w:cs="宋体" w:hint="eastAsia"/>
          <w:sz w:val="28"/>
          <w:szCs w:val="28"/>
        </w:rPr>
        <w:t>，</w:t>
      </w:r>
      <w:r>
        <w:rPr>
          <w:rFonts w:ascii="宋体" w:hAnsi="宋体" w:cs="宋体"/>
          <w:sz w:val="28"/>
          <w:szCs w:val="28"/>
        </w:rPr>
        <w:t>否则，房地产估价机构和注册房地产估价师依法不承担责任</w:t>
      </w:r>
      <w:r>
        <w:rPr>
          <w:rFonts w:ascii="宋体" w:hAnsi="宋体" w:cs="宋体" w:hint="eastAsia"/>
          <w:sz w:val="28"/>
          <w:szCs w:val="28"/>
        </w:rPr>
        <w:t>。</w:t>
      </w:r>
    </w:p>
    <w:p w:rsidR="00D16BEF" w:rsidRDefault="008B4B43">
      <w:pPr>
        <w:spacing w:line="340" w:lineRule="exact"/>
        <w:ind w:firstLineChars="200" w:firstLine="560"/>
        <w:rPr>
          <w:rFonts w:ascii="宋体" w:hAnsi="宋体"/>
          <w:sz w:val="28"/>
          <w:szCs w:val="28"/>
        </w:rPr>
      </w:pPr>
      <w:r>
        <w:rPr>
          <w:rFonts w:ascii="宋体" w:hAnsi="宋体" w:cs="宋体" w:hint="eastAsia"/>
          <w:sz w:val="28"/>
          <w:szCs w:val="28"/>
        </w:rPr>
        <w:t>4.本</w:t>
      </w:r>
      <w:r>
        <w:rPr>
          <w:rFonts w:ascii="宋体" w:hAnsi="宋体"/>
          <w:sz w:val="28"/>
          <w:szCs w:val="28"/>
        </w:rPr>
        <w:t>评估结果仅为</w:t>
      </w:r>
      <w:r>
        <w:rPr>
          <w:rFonts w:ascii="宋体" w:hAnsi="宋体" w:hint="eastAsia"/>
          <w:sz w:val="28"/>
          <w:szCs w:val="28"/>
        </w:rPr>
        <w:t>委托人</w:t>
      </w:r>
      <w:r>
        <w:rPr>
          <w:rFonts w:ascii="宋体" w:hAnsi="宋体"/>
          <w:sz w:val="28"/>
          <w:szCs w:val="28"/>
        </w:rPr>
        <w:t>确定财产处置参考价服务，不是评估对象处置可实现的成交价格，也不应当被视为对评估对象处置成交价格的保证</w:t>
      </w:r>
      <w:r>
        <w:rPr>
          <w:rFonts w:ascii="宋体" w:hAnsi="宋体" w:hint="eastAsia"/>
          <w:sz w:val="28"/>
          <w:szCs w:val="28"/>
        </w:rPr>
        <w:t>。</w:t>
      </w:r>
    </w:p>
    <w:p w:rsidR="00D16BEF" w:rsidRDefault="008B4B43">
      <w:pPr>
        <w:spacing w:line="340" w:lineRule="exact"/>
        <w:ind w:firstLineChars="200" w:firstLine="560"/>
        <w:rPr>
          <w:rFonts w:ascii="宋体" w:hAnsi="宋体" w:cs="宋体"/>
          <w:sz w:val="28"/>
          <w:szCs w:val="28"/>
        </w:rPr>
      </w:pPr>
      <w:r>
        <w:rPr>
          <w:rFonts w:ascii="宋体" w:hAnsi="宋体" w:hint="eastAsia"/>
          <w:sz w:val="28"/>
          <w:szCs w:val="28"/>
        </w:rPr>
        <w:t>5.</w:t>
      </w:r>
      <w:r>
        <w:rPr>
          <w:rFonts w:ascii="宋体" w:hAnsi="宋体" w:cs="宋体"/>
          <w:sz w:val="28"/>
          <w:szCs w:val="28"/>
        </w:rPr>
        <w:t>财产拍卖或者变卖之日与价值时点不一致，可能导致评估结果对应的评估对象状况、房地产市场状况、欠缴税费状况等与财产拍卖或者变卖时的相应状况不一致，发生明显变化的，</w:t>
      </w:r>
      <w:r>
        <w:rPr>
          <w:rFonts w:ascii="宋体" w:hAnsi="宋体" w:cs="宋体" w:hint="eastAsia"/>
          <w:sz w:val="28"/>
          <w:szCs w:val="28"/>
        </w:rPr>
        <w:t>本</w:t>
      </w:r>
      <w:r>
        <w:rPr>
          <w:rFonts w:ascii="宋体" w:hAnsi="宋体" w:cs="宋体"/>
          <w:sz w:val="28"/>
          <w:szCs w:val="28"/>
        </w:rPr>
        <w:t>评估结果应当进行相应调整后才可使用</w:t>
      </w:r>
      <w:r>
        <w:rPr>
          <w:rFonts w:ascii="宋体" w:hAnsi="宋体" w:cs="宋体" w:hint="eastAsia"/>
          <w:sz w:val="28"/>
          <w:szCs w:val="28"/>
        </w:rPr>
        <w:t>。</w:t>
      </w:r>
    </w:p>
    <w:p w:rsidR="00D16BEF" w:rsidRDefault="008B4B43">
      <w:pPr>
        <w:spacing w:line="34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sz w:val="28"/>
          <w:szCs w:val="28"/>
        </w:rPr>
        <w:t>在</w:t>
      </w:r>
      <w:r>
        <w:rPr>
          <w:rFonts w:ascii="宋体" w:hAnsi="宋体" w:cs="宋体" w:hint="eastAsia"/>
          <w:sz w:val="28"/>
          <w:szCs w:val="28"/>
        </w:rPr>
        <w:t>本</w:t>
      </w:r>
      <w:r>
        <w:rPr>
          <w:rFonts w:ascii="宋体" w:hAnsi="宋体" w:cs="宋体"/>
          <w:sz w:val="28"/>
          <w:szCs w:val="28"/>
        </w:rPr>
        <w:t>评估报告使用期限或者评估结果有效期内，评估报告或者评估结果未使用之前，如果评估对象状况或者房地产市场状况发生明显变化的，</w:t>
      </w:r>
      <w:r>
        <w:rPr>
          <w:rFonts w:ascii="宋体" w:hAnsi="宋体" w:cs="宋体" w:hint="eastAsia"/>
          <w:sz w:val="28"/>
          <w:szCs w:val="28"/>
        </w:rPr>
        <w:t>本</w:t>
      </w:r>
      <w:r>
        <w:rPr>
          <w:rFonts w:ascii="宋体" w:hAnsi="宋体" w:cs="宋体"/>
          <w:sz w:val="28"/>
          <w:szCs w:val="28"/>
        </w:rPr>
        <w:t>评估结果应当进行相应调整后才可使用</w:t>
      </w:r>
      <w:r>
        <w:rPr>
          <w:rFonts w:ascii="宋体" w:hAnsi="宋体" w:cs="宋体" w:hint="eastAsia"/>
          <w:sz w:val="28"/>
          <w:szCs w:val="28"/>
        </w:rPr>
        <w:t>。</w:t>
      </w:r>
    </w:p>
    <w:p w:rsidR="00D16BEF" w:rsidRDefault="008B4B43">
      <w:pPr>
        <w:spacing w:line="340" w:lineRule="exact"/>
        <w:ind w:firstLineChars="200" w:firstLine="560"/>
        <w:rPr>
          <w:rFonts w:ascii="宋体" w:hAnsi="宋体" w:cs="宋体"/>
          <w:sz w:val="28"/>
          <w:szCs w:val="28"/>
        </w:rPr>
      </w:pPr>
      <w:r>
        <w:rPr>
          <w:rFonts w:ascii="宋体" w:hAnsi="宋体" w:cs="宋体" w:hint="eastAsia"/>
          <w:sz w:val="28"/>
          <w:szCs w:val="28"/>
        </w:rPr>
        <w:t>7.本估价报告必须在估价机构、法定代表人及注册房地产估价师签章后使用，对使用无效估价报告或仅使用估价报告中的部分内容所导致的有关损失，本估价机构和注册房地产估价师不承担相应的责任。</w:t>
      </w:r>
    </w:p>
    <w:p w:rsidR="00D16BEF" w:rsidRDefault="008B4B43">
      <w:pPr>
        <w:spacing w:line="340" w:lineRule="exact"/>
        <w:ind w:firstLineChars="200" w:firstLine="560"/>
        <w:rPr>
          <w:rFonts w:ascii="宋体" w:hAnsi="宋体"/>
          <w:color w:val="0000FF"/>
          <w:sz w:val="28"/>
          <w:szCs w:val="28"/>
        </w:rPr>
      </w:pPr>
      <w:r>
        <w:rPr>
          <w:rFonts w:ascii="宋体" w:hAnsi="宋体" w:cs="宋体" w:hint="eastAsia"/>
          <w:sz w:val="28"/>
          <w:szCs w:val="28"/>
        </w:rPr>
        <w:t>8.</w:t>
      </w:r>
      <w:r>
        <w:rPr>
          <w:rFonts w:ascii="宋体" w:hAnsi="宋体" w:cs="宋体"/>
          <w:sz w:val="28"/>
          <w:szCs w:val="28"/>
        </w:rPr>
        <w:t>当事人、利害关系人收到评估报告后五日内可对</w:t>
      </w:r>
      <w:r>
        <w:rPr>
          <w:rFonts w:ascii="宋体" w:hAnsi="宋体" w:cs="宋体" w:hint="eastAsia"/>
          <w:sz w:val="28"/>
          <w:szCs w:val="28"/>
        </w:rPr>
        <w:t>本</w:t>
      </w:r>
      <w:r>
        <w:rPr>
          <w:rFonts w:ascii="宋体" w:hAnsi="宋体" w:cs="宋体"/>
          <w:sz w:val="28"/>
          <w:szCs w:val="28"/>
        </w:rPr>
        <w:t>评估报告的参照标准、计算方法或者评估结果等向人民法院提出书面异议；当事人、利害关系人对评估机构作出的说明仍有异议的，可以提请人民法院委托评估行业组织进行专业技术评审。</w:t>
      </w:r>
    </w:p>
    <w:p w:rsidR="00D16BEF" w:rsidRDefault="00D16BEF">
      <w:pPr>
        <w:rPr>
          <w:rFonts w:ascii="宋体" w:hAnsi="宋体" w:cs="宋体"/>
          <w:sz w:val="28"/>
          <w:szCs w:val="28"/>
        </w:rPr>
      </w:pPr>
    </w:p>
    <w:p w:rsidR="00D16BEF" w:rsidRDefault="00D16BEF">
      <w:pPr>
        <w:rPr>
          <w:rFonts w:ascii="宋体" w:hAnsi="宋体" w:cs="宋体"/>
          <w:sz w:val="28"/>
          <w:szCs w:val="28"/>
        </w:rPr>
      </w:pPr>
    </w:p>
    <w:p w:rsidR="00D16BEF" w:rsidRDefault="00D16BEF">
      <w:pPr>
        <w:rPr>
          <w:rFonts w:ascii="宋体" w:hAnsi="宋体" w:cs="宋体"/>
          <w:sz w:val="28"/>
          <w:szCs w:val="28"/>
        </w:rPr>
      </w:pPr>
    </w:p>
    <w:p w:rsidR="00D16BEF" w:rsidRDefault="008B4B43">
      <w:pPr>
        <w:pStyle w:val="1"/>
        <w:spacing w:line="240" w:lineRule="auto"/>
        <w:jc w:val="center"/>
        <w:rPr>
          <w:sz w:val="52"/>
          <w:szCs w:val="52"/>
        </w:rPr>
      </w:pPr>
      <w:bookmarkStart w:id="10" w:name="_Toc444502781"/>
      <w:r>
        <w:rPr>
          <w:rFonts w:hint="eastAsia"/>
          <w:sz w:val="52"/>
          <w:szCs w:val="52"/>
        </w:rPr>
        <w:lastRenderedPageBreak/>
        <w:t>估价结果报告</w:t>
      </w:r>
      <w:bookmarkEnd w:id="10"/>
    </w:p>
    <w:p w:rsidR="00D16BEF" w:rsidRDefault="008B4B43">
      <w:pPr>
        <w:pStyle w:val="2"/>
        <w:spacing w:line="400" w:lineRule="exact"/>
        <w:rPr>
          <w:rFonts w:ascii="宋体" w:eastAsia="宋体" w:hAnsi="宋体"/>
          <w:sz w:val="28"/>
          <w:szCs w:val="28"/>
        </w:rPr>
      </w:pPr>
      <w:bookmarkStart w:id="11" w:name="_Toc435429768"/>
      <w:bookmarkStart w:id="12" w:name="_Toc435431028"/>
      <w:bookmarkStart w:id="13" w:name="_Toc444502782"/>
      <w:r>
        <w:rPr>
          <w:rFonts w:ascii="宋体" w:eastAsia="宋体" w:hAnsi="宋体" w:hint="eastAsia"/>
          <w:sz w:val="28"/>
          <w:szCs w:val="28"/>
        </w:rPr>
        <w:t>一、估价委托人</w:t>
      </w:r>
      <w:bookmarkEnd w:id="11"/>
      <w:bookmarkEnd w:id="12"/>
      <w:bookmarkEnd w:id="13"/>
    </w:p>
    <w:p w:rsidR="00D16BEF" w:rsidRDefault="008B4B43" w:rsidP="004E6654">
      <w:pPr>
        <w:spacing w:line="400" w:lineRule="exact"/>
        <w:ind w:firstLineChars="196" w:firstLine="549"/>
        <w:rPr>
          <w:rFonts w:ascii="宋体" w:hAnsi="宋体"/>
          <w:sz w:val="28"/>
          <w:szCs w:val="28"/>
        </w:rPr>
      </w:pPr>
      <w:bookmarkStart w:id="14" w:name="_Toc435429769"/>
      <w:bookmarkStart w:id="15" w:name="_Toc444502783"/>
      <w:bookmarkStart w:id="16" w:name="_Toc435431029"/>
      <w:r>
        <w:rPr>
          <w:rFonts w:ascii="宋体" w:hAnsi="宋体" w:hint="eastAsia"/>
          <w:sz w:val="28"/>
          <w:szCs w:val="28"/>
        </w:rPr>
        <w:t>名    称</w:t>
      </w:r>
      <w:r>
        <w:rPr>
          <w:rFonts w:ascii="宋体" w:hAnsi="宋体" w:cs="宋体" w:hint="eastAsia"/>
          <w:sz w:val="28"/>
          <w:szCs w:val="28"/>
        </w:rPr>
        <w:t>：</w:t>
      </w:r>
      <w:r>
        <w:rPr>
          <w:rFonts w:ascii="宋体" w:hAnsi="宋体" w:hint="eastAsia"/>
          <w:sz w:val="28"/>
          <w:szCs w:val="28"/>
        </w:rPr>
        <w:t>赤峰市红山区人民法院</w:t>
      </w:r>
    </w:p>
    <w:p w:rsidR="00D16BEF" w:rsidRDefault="008B4B43">
      <w:pPr>
        <w:pStyle w:val="a7"/>
        <w:spacing w:line="400" w:lineRule="exact"/>
        <w:ind w:firstLineChars="200" w:firstLine="560"/>
        <w:rPr>
          <w:rFonts w:hAnsi="宋体"/>
          <w:szCs w:val="28"/>
        </w:rPr>
      </w:pPr>
      <w:r>
        <w:rPr>
          <w:rFonts w:hAnsi="宋体" w:hint="eastAsia"/>
          <w:szCs w:val="28"/>
        </w:rPr>
        <w:t>住    所：赤峰市红山区桥北镇</w:t>
      </w:r>
    </w:p>
    <w:p w:rsidR="00D16BEF" w:rsidRDefault="008B4B43">
      <w:pPr>
        <w:pStyle w:val="2"/>
        <w:spacing w:line="400" w:lineRule="exact"/>
        <w:rPr>
          <w:rFonts w:ascii="宋体" w:eastAsia="宋体" w:hAnsi="宋体"/>
          <w:sz w:val="28"/>
          <w:szCs w:val="28"/>
        </w:rPr>
      </w:pPr>
      <w:r>
        <w:rPr>
          <w:rFonts w:ascii="宋体" w:eastAsia="宋体" w:hAnsi="宋体" w:hint="eastAsia"/>
          <w:sz w:val="28"/>
          <w:szCs w:val="28"/>
        </w:rPr>
        <w:t>二、房地产估价机构</w:t>
      </w:r>
      <w:bookmarkEnd w:id="14"/>
      <w:bookmarkEnd w:id="15"/>
      <w:bookmarkEnd w:id="16"/>
    </w:p>
    <w:p w:rsidR="00D16BEF" w:rsidRDefault="008B4B43" w:rsidP="004E6654">
      <w:pPr>
        <w:spacing w:line="400" w:lineRule="exact"/>
        <w:ind w:firstLineChars="196" w:firstLine="549"/>
        <w:rPr>
          <w:rFonts w:ascii="宋体" w:hAnsi="宋体"/>
          <w:sz w:val="28"/>
          <w:szCs w:val="28"/>
        </w:rPr>
      </w:pPr>
      <w:r>
        <w:rPr>
          <w:rFonts w:ascii="宋体" w:hAnsi="宋体" w:hint="eastAsia"/>
          <w:sz w:val="28"/>
          <w:szCs w:val="28"/>
        </w:rPr>
        <w:t>名    称：内蒙古恒信房地产土地资产评估有限责任公司</w:t>
      </w:r>
    </w:p>
    <w:p w:rsidR="00D16BEF" w:rsidRDefault="008B4B43" w:rsidP="004E6654">
      <w:pPr>
        <w:spacing w:line="400" w:lineRule="exact"/>
        <w:ind w:firstLineChars="196" w:firstLine="549"/>
        <w:rPr>
          <w:rFonts w:ascii="宋体" w:hAnsi="宋体"/>
          <w:sz w:val="28"/>
          <w:szCs w:val="28"/>
        </w:rPr>
      </w:pPr>
      <w:r>
        <w:rPr>
          <w:rFonts w:ascii="宋体" w:hAnsi="宋体" w:hint="eastAsia"/>
          <w:sz w:val="28"/>
          <w:szCs w:val="28"/>
        </w:rPr>
        <w:t>住    所：内蒙古自治区赤峰市松山区桥西大街中段</w:t>
      </w:r>
    </w:p>
    <w:p w:rsidR="00D16BEF" w:rsidRDefault="008B4B43" w:rsidP="004E6654">
      <w:pPr>
        <w:spacing w:line="400" w:lineRule="exact"/>
        <w:ind w:firstLineChars="196" w:firstLine="549"/>
        <w:rPr>
          <w:rFonts w:ascii="宋体" w:hAnsi="宋体"/>
          <w:sz w:val="28"/>
          <w:szCs w:val="28"/>
        </w:rPr>
      </w:pPr>
      <w:r>
        <w:rPr>
          <w:rFonts w:ascii="宋体" w:hAnsi="宋体" w:hint="eastAsia"/>
          <w:sz w:val="28"/>
          <w:szCs w:val="28"/>
        </w:rPr>
        <w:t>统一社会信用代码：911504047201560622</w:t>
      </w:r>
    </w:p>
    <w:p w:rsidR="00D16BEF" w:rsidRDefault="008B4B43" w:rsidP="004E6654">
      <w:pPr>
        <w:spacing w:line="400" w:lineRule="exact"/>
        <w:ind w:firstLineChars="196" w:firstLine="549"/>
        <w:rPr>
          <w:rFonts w:ascii="宋体" w:hAnsi="宋体"/>
          <w:b/>
          <w:sz w:val="28"/>
          <w:szCs w:val="28"/>
        </w:rPr>
      </w:pPr>
      <w:r>
        <w:rPr>
          <w:rFonts w:ascii="宋体" w:hAnsi="宋体" w:hint="eastAsia"/>
          <w:sz w:val="28"/>
          <w:szCs w:val="28"/>
        </w:rPr>
        <w:t>法定代表人：谷振邦</w:t>
      </w:r>
    </w:p>
    <w:p w:rsidR="00D16BEF" w:rsidRDefault="008B4B43" w:rsidP="004E6654">
      <w:pPr>
        <w:spacing w:line="400" w:lineRule="exact"/>
        <w:ind w:firstLineChars="196" w:firstLine="549"/>
        <w:rPr>
          <w:rFonts w:ascii="宋体" w:hAnsi="宋体"/>
          <w:sz w:val="28"/>
          <w:szCs w:val="28"/>
        </w:rPr>
      </w:pPr>
      <w:bookmarkStart w:id="17" w:name="_Toc435431030"/>
      <w:bookmarkStart w:id="18" w:name="_Toc444502784"/>
      <w:bookmarkStart w:id="19" w:name="_Toc435429770"/>
      <w:r>
        <w:rPr>
          <w:rFonts w:ascii="宋体" w:hAnsi="宋体" w:hint="eastAsia"/>
          <w:sz w:val="28"/>
          <w:szCs w:val="28"/>
        </w:rPr>
        <w:t>经营范围：房地产价格评估、咨询；土地价格评估、咨询；自治区范围内土地登记代理业务、不动产评估咨询服务、土地登记咨询服务。</w:t>
      </w:r>
    </w:p>
    <w:p w:rsidR="00D16BEF" w:rsidRDefault="008B4B43" w:rsidP="004E6654">
      <w:pPr>
        <w:spacing w:line="400" w:lineRule="exact"/>
        <w:ind w:firstLineChars="196" w:firstLine="549"/>
        <w:rPr>
          <w:rFonts w:ascii="宋体" w:hAnsi="宋体"/>
          <w:b/>
          <w:sz w:val="28"/>
          <w:szCs w:val="28"/>
        </w:rPr>
      </w:pPr>
      <w:r>
        <w:rPr>
          <w:rFonts w:ascii="宋体" w:hAnsi="宋体" w:hint="eastAsia"/>
          <w:sz w:val="28"/>
          <w:szCs w:val="28"/>
        </w:rPr>
        <w:t>资质等级：一级</w:t>
      </w:r>
    </w:p>
    <w:p w:rsidR="00D16BEF" w:rsidRDefault="008B4B43" w:rsidP="004E6654">
      <w:pPr>
        <w:spacing w:line="400" w:lineRule="exact"/>
        <w:ind w:firstLineChars="196" w:firstLine="549"/>
        <w:rPr>
          <w:rFonts w:ascii="宋体" w:hAnsi="宋体"/>
          <w:sz w:val="28"/>
          <w:szCs w:val="28"/>
        </w:rPr>
      </w:pPr>
      <w:r>
        <w:rPr>
          <w:rFonts w:ascii="宋体" w:hAnsi="宋体" w:hint="eastAsia"/>
          <w:sz w:val="28"/>
          <w:szCs w:val="28"/>
        </w:rPr>
        <w:t>资质证书编号：内建房估备字[2020]第0007号</w:t>
      </w:r>
    </w:p>
    <w:p w:rsidR="00D16BEF" w:rsidRDefault="008B4B43" w:rsidP="004E6654">
      <w:pPr>
        <w:spacing w:line="400" w:lineRule="exact"/>
        <w:ind w:firstLineChars="196" w:firstLine="549"/>
        <w:rPr>
          <w:rFonts w:ascii="宋体" w:hAnsi="宋体"/>
          <w:b/>
          <w:sz w:val="28"/>
          <w:szCs w:val="28"/>
        </w:rPr>
      </w:pPr>
      <w:r>
        <w:rPr>
          <w:rFonts w:ascii="宋体" w:hAnsi="宋体" w:hint="eastAsia"/>
          <w:sz w:val="28"/>
          <w:szCs w:val="28"/>
        </w:rPr>
        <w:t>联 系 人：夏晶</w:t>
      </w:r>
    </w:p>
    <w:p w:rsidR="00D16BEF" w:rsidRDefault="008B4B43" w:rsidP="004E6654">
      <w:pPr>
        <w:tabs>
          <w:tab w:val="left" w:pos="7365"/>
        </w:tabs>
        <w:spacing w:line="400" w:lineRule="exact"/>
        <w:ind w:firstLineChars="196" w:firstLine="549"/>
        <w:rPr>
          <w:rFonts w:ascii="宋体" w:hAnsi="宋体"/>
          <w:sz w:val="28"/>
          <w:szCs w:val="28"/>
        </w:rPr>
      </w:pPr>
      <w:r>
        <w:rPr>
          <w:rFonts w:ascii="宋体" w:hAnsi="宋体" w:hint="eastAsia"/>
          <w:sz w:val="28"/>
          <w:szCs w:val="28"/>
        </w:rPr>
        <w:t>联系电话：0476-8423008</w:t>
      </w:r>
    </w:p>
    <w:p w:rsidR="00D16BEF" w:rsidRDefault="008B4B43" w:rsidP="004E6654">
      <w:pPr>
        <w:spacing w:line="400" w:lineRule="exact"/>
        <w:ind w:firstLineChars="196" w:firstLine="549"/>
        <w:rPr>
          <w:rFonts w:ascii="宋体" w:hAnsi="宋体"/>
          <w:sz w:val="28"/>
          <w:szCs w:val="28"/>
        </w:rPr>
      </w:pPr>
      <w:r>
        <w:rPr>
          <w:rFonts w:ascii="宋体" w:hAnsi="宋体" w:hint="eastAsia"/>
          <w:sz w:val="28"/>
          <w:szCs w:val="28"/>
        </w:rPr>
        <w:t>电子邮箱：cfhengxin@163.com</w:t>
      </w:r>
    </w:p>
    <w:p w:rsidR="00D16BEF" w:rsidRDefault="008B4B43">
      <w:pPr>
        <w:pStyle w:val="2"/>
        <w:spacing w:line="400" w:lineRule="exact"/>
        <w:rPr>
          <w:rFonts w:ascii="宋体" w:eastAsia="宋体" w:hAnsi="宋体"/>
          <w:kern w:val="0"/>
          <w:sz w:val="28"/>
          <w:szCs w:val="28"/>
        </w:rPr>
      </w:pPr>
      <w:r>
        <w:rPr>
          <w:rFonts w:ascii="宋体" w:eastAsia="宋体" w:hAnsi="宋体" w:hint="eastAsia"/>
          <w:kern w:val="0"/>
          <w:sz w:val="28"/>
          <w:szCs w:val="28"/>
        </w:rPr>
        <w:t>三、估价目的</w:t>
      </w:r>
      <w:bookmarkEnd w:id="17"/>
      <w:bookmarkEnd w:id="18"/>
      <w:bookmarkEnd w:id="19"/>
    </w:p>
    <w:p w:rsidR="00D16BEF" w:rsidRDefault="008B4B43">
      <w:pPr>
        <w:spacing w:line="400" w:lineRule="exact"/>
        <w:ind w:rightChars="-102" w:right="-214" w:firstLineChars="200" w:firstLine="560"/>
        <w:rPr>
          <w:rFonts w:ascii="宋体" w:hAnsi="宋体" w:cs="宋体"/>
          <w:sz w:val="28"/>
          <w:szCs w:val="28"/>
        </w:rPr>
      </w:pPr>
      <w:bookmarkStart w:id="20" w:name="_Toc444502785"/>
      <w:bookmarkStart w:id="21" w:name="_Toc435431031"/>
      <w:bookmarkStart w:id="22" w:name="_Toc435429771"/>
      <w:r>
        <w:rPr>
          <w:rFonts w:ascii="宋体" w:hAnsi="宋体" w:cs="宋体" w:hint="eastAsia"/>
          <w:sz w:val="28"/>
          <w:szCs w:val="28"/>
        </w:rPr>
        <w:t>根据</w:t>
      </w:r>
      <w:r>
        <w:rPr>
          <w:rFonts w:ascii="宋体" w:hAnsi="宋体" w:hint="eastAsia"/>
          <w:sz w:val="28"/>
          <w:szCs w:val="28"/>
        </w:rPr>
        <w:t>《赤峰市红山区人民法院委托书》</w:t>
      </w:r>
      <w:r>
        <w:rPr>
          <w:rFonts w:ascii="宋体" w:hAnsi="宋体" w:cs="宋体" w:hint="eastAsia"/>
          <w:sz w:val="28"/>
          <w:szCs w:val="28"/>
        </w:rPr>
        <w:t>（（2022）内0402执3571号），本次估价目的</w:t>
      </w:r>
      <w:r>
        <w:rPr>
          <w:rFonts w:ascii="宋体" w:hAnsi="宋体" w:cs="宋体" w:hint="eastAsia"/>
          <w:sz w:val="28"/>
          <w:szCs w:val="28"/>
          <w:shd w:val="clear" w:color="auto" w:fill="FFFFFF"/>
        </w:rPr>
        <w:t>为人民法院确定财产处置参考价提供参考依据</w:t>
      </w:r>
      <w:r>
        <w:rPr>
          <w:rFonts w:ascii="宋体" w:hAnsi="宋体" w:cs="宋体" w:hint="eastAsia"/>
          <w:kern w:val="0"/>
          <w:sz w:val="28"/>
          <w:szCs w:val="28"/>
        </w:rPr>
        <w:t>。</w:t>
      </w:r>
    </w:p>
    <w:p w:rsidR="00D16BEF" w:rsidRDefault="008B4B43">
      <w:pPr>
        <w:pStyle w:val="2"/>
        <w:spacing w:line="400" w:lineRule="exact"/>
        <w:rPr>
          <w:rFonts w:ascii="宋体" w:eastAsia="宋体" w:hAnsi="宋体"/>
          <w:kern w:val="0"/>
          <w:sz w:val="28"/>
          <w:szCs w:val="28"/>
        </w:rPr>
      </w:pPr>
      <w:r>
        <w:rPr>
          <w:rFonts w:ascii="宋体" w:eastAsia="宋体" w:hAnsi="宋体" w:hint="eastAsia"/>
          <w:kern w:val="0"/>
          <w:sz w:val="28"/>
          <w:szCs w:val="28"/>
        </w:rPr>
        <w:t>四、估价对象</w:t>
      </w:r>
      <w:bookmarkEnd w:id="20"/>
      <w:bookmarkEnd w:id="21"/>
      <w:bookmarkEnd w:id="22"/>
    </w:p>
    <w:p w:rsidR="00D16BEF" w:rsidRDefault="008B4B43">
      <w:pPr>
        <w:spacing w:line="400" w:lineRule="exact"/>
        <w:ind w:firstLineChars="200" w:firstLine="560"/>
        <w:rPr>
          <w:rFonts w:ascii="宋体" w:hAnsi="宋体"/>
          <w:sz w:val="28"/>
          <w:szCs w:val="28"/>
        </w:rPr>
      </w:pPr>
      <w:r>
        <w:rPr>
          <w:rFonts w:ascii="宋体" w:hAnsi="宋体" w:cs="宋体" w:hint="eastAsia"/>
          <w:sz w:val="28"/>
          <w:szCs w:val="28"/>
        </w:rPr>
        <w:t>根据</w:t>
      </w:r>
      <w:r>
        <w:rPr>
          <w:rFonts w:ascii="宋体" w:hAnsi="宋体" w:hint="eastAsia"/>
          <w:sz w:val="28"/>
          <w:szCs w:val="28"/>
        </w:rPr>
        <w:t>《赤峰市红山区人民法院委托书》</w:t>
      </w:r>
      <w:r>
        <w:rPr>
          <w:rFonts w:ascii="宋体" w:hAnsi="宋体" w:cs="宋体" w:hint="eastAsia"/>
          <w:sz w:val="28"/>
          <w:szCs w:val="28"/>
        </w:rPr>
        <w:t>（（2022）内0402执3571号）载明的估价范围及估价委托人提供的相关资料，本次估价的估价对象为</w:t>
      </w:r>
      <w:r>
        <w:rPr>
          <w:rFonts w:ascii="宋体" w:hAnsi="宋体" w:hint="eastAsia"/>
          <w:bCs/>
          <w:sz w:val="28"/>
          <w:szCs w:val="28"/>
        </w:rPr>
        <w:t>王国权单独所有的</w:t>
      </w:r>
      <w:r>
        <w:rPr>
          <w:rFonts w:ascii="宋体" w:hAnsi="宋体" w:hint="eastAsia"/>
          <w:sz w:val="28"/>
          <w:szCs w:val="28"/>
        </w:rPr>
        <w:t>坐落于红山区六西街松山区城建局集资3号楼123室的一处住宅房地产，房屋建筑面积为80.25平方米。</w:t>
      </w:r>
      <w:r>
        <w:rPr>
          <w:rFonts w:ascii="宋体" w:hAnsi="宋体" w:hint="eastAsia"/>
          <w:bCs/>
          <w:sz w:val="28"/>
          <w:szCs w:val="28"/>
        </w:rPr>
        <w:t>估价</w:t>
      </w:r>
      <w:r>
        <w:rPr>
          <w:rFonts w:ascii="宋体" w:hAnsi="宋体" w:hint="eastAsia"/>
          <w:sz w:val="28"/>
          <w:szCs w:val="28"/>
        </w:rPr>
        <w:t>财产范围包含房屋及其配套设施设备、装饰装修物、分摊的土地使用权，不包含动产</w:t>
      </w:r>
      <w:r>
        <w:rPr>
          <w:rFonts w:ascii="宋体" w:hAnsi="宋体" w:cs="宋体" w:hint="eastAsia"/>
          <w:sz w:val="28"/>
          <w:szCs w:val="28"/>
          <w:shd w:val="clear" w:color="auto" w:fill="FFFFFF"/>
        </w:rPr>
        <w:t>家具家电</w:t>
      </w:r>
      <w:r>
        <w:rPr>
          <w:sz w:val="28"/>
          <w:szCs w:val="28"/>
        </w:rPr>
        <w:t>、债权债务、特许经营权等其他财产或权益</w:t>
      </w:r>
      <w:r>
        <w:rPr>
          <w:rFonts w:ascii="宋体" w:hAnsi="宋体" w:hint="eastAsia"/>
          <w:sz w:val="28"/>
          <w:szCs w:val="28"/>
        </w:rPr>
        <w:t>。</w:t>
      </w:r>
    </w:p>
    <w:p w:rsidR="00D16BEF" w:rsidRDefault="008B4B43">
      <w:pPr>
        <w:spacing w:line="400" w:lineRule="exact"/>
        <w:ind w:firstLineChars="200" w:firstLine="562"/>
        <w:rPr>
          <w:rFonts w:ascii="宋体" w:hAnsi="宋体"/>
          <w:b/>
          <w:bCs/>
          <w:sz w:val="28"/>
          <w:szCs w:val="28"/>
        </w:rPr>
      </w:pPr>
      <w:r>
        <w:rPr>
          <w:rFonts w:ascii="宋体" w:hAnsi="宋体" w:hint="eastAsia"/>
          <w:b/>
          <w:bCs/>
          <w:sz w:val="28"/>
          <w:szCs w:val="28"/>
        </w:rPr>
        <w:t>（一）权益状况</w:t>
      </w:r>
    </w:p>
    <w:p w:rsidR="00D16BEF" w:rsidRDefault="008B4B43" w:rsidP="00626FC7">
      <w:pPr>
        <w:spacing w:line="400" w:lineRule="exact"/>
        <w:ind w:firstLineChars="250" w:firstLine="700"/>
        <w:rPr>
          <w:rFonts w:ascii="宋体" w:hAnsi="宋体"/>
          <w:sz w:val="28"/>
          <w:szCs w:val="28"/>
        </w:rPr>
      </w:pPr>
      <w:r>
        <w:rPr>
          <w:rFonts w:ascii="宋体" w:hAnsi="宋体" w:hint="eastAsia"/>
          <w:sz w:val="28"/>
          <w:szCs w:val="28"/>
        </w:rPr>
        <w:t>根据委托人提供的《不动产权属信息查询证明》（查询编号：公开2022区号</w:t>
      </w:r>
      <w:r>
        <w:rPr>
          <w:rFonts w:ascii="宋体" w:hAnsi="宋体" w:hint="eastAsia"/>
          <w:sz w:val="28"/>
          <w:szCs w:val="28"/>
        </w:rPr>
        <w:lastRenderedPageBreak/>
        <w:t>0700020978）记载，权证号为蒙（2017）赤峰市不动产权第0043973号，权利人为王国权，共有方式为单独所有，坐落于红山区六西街松山区城建局集资3号楼123室，不动产单元号为150402009001GB00079F00070002,房屋信息：权利性质为市场化商品房，不动产用途为住宅，总楼层为02层，所在楼层为02层，房屋面积为80.25㎡；土地信息：土地性质为划拨，土地用途为城市住宅用地。</w:t>
      </w:r>
    </w:p>
    <w:p w:rsidR="00D16BEF" w:rsidRDefault="008B4B43">
      <w:pPr>
        <w:spacing w:line="400" w:lineRule="exact"/>
        <w:ind w:firstLineChars="200" w:firstLine="560"/>
        <w:rPr>
          <w:rFonts w:ascii="宋体" w:hAnsi="宋体"/>
          <w:sz w:val="28"/>
          <w:szCs w:val="28"/>
        </w:rPr>
      </w:pPr>
      <w:r>
        <w:rPr>
          <w:rFonts w:ascii="宋体" w:hAnsi="宋体" w:hint="eastAsia"/>
          <w:sz w:val="28"/>
          <w:szCs w:val="28"/>
        </w:rPr>
        <w:t>根据委托方提供的《不动产权属信息查询证明》（查询编号：公开2022区号0700020978）记载，处于赤峰市喀喇沁旗人民法院查封状态。</w:t>
      </w:r>
    </w:p>
    <w:p w:rsidR="00D16BEF" w:rsidRDefault="008B4B43">
      <w:pPr>
        <w:tabs>
          <w:tab w:val="left" w:pos="312"/>
        </w:tabs>
        <w:spacing w:line="400" w:lineRule="exact"/>
        <w:ind w:left="630"/>
        <w:rPr>
          <w:rFonts w:ascii="宋体" w:hAnsi="宋体"/>
          <w:b/>
          <w:bCs/>
          <w:sz w:val="28"/>
          <w:szCs w:val="28"/>
        </w:rPr>
      </w:pPr>
      <w:r>
        <w:rPr>
          <w:rFonts w:ascii="宋体" w:hAnsi="宋体" w:hint="eastAsia"/>
          <w:b/>
          <w:bCs/>
          <w:sz w:val="28"/>
          <w:szCs w:val="28"/>
        </w:rPr>
        <w:t>（二）实物状况</w:t>
      </w:r>
    </w:p>
    <w:p w:rsidR="00D16BEF" w:rsidRDefault="008B4B43">
      <w:pPr>
        <w:spacing w:line="400" w:lineRule="exact"/>
        <w:ind w:firstLineChars="200" w:firstLine="560"/>
        <w:rPr>
          <w:rFonts w:ascii="宋体" w:hAnsi="宋体"/>
          <w:sz w:val="28"/>
          <w:szCs w:val="28"/>
        </w:rPr>
      </w:pPr>
      <w:r>
        <w:rPr>
          <w:rFonts w:ascii="宋体" w:hAnsi="宋体" w:cs="宋体" w:hint="eastAsia"/>
          <w:sz w:val="28"/>
          <w:szCs w:val="28"/>
        </w:rPr>
        <w:t>估价对象为</w:t>
      </w:r>
      <w:r>
        <w:rPr>
          <w:rFonts w:ascii="宋体" w:hAnsi="宋体" w:hint="eastAsia"/>
          <w:bCs/>
          <w:sz w:val="28"/>
          <w:szCs w:val="28"/>
        </w:rPr>
        <w:t>王国权单独所有的</w:t>
      </w:r>
      <w:r>
        <w:rPr>
          <w:rFonts w:ascii="宋体" w:hAnsi="宋体" w:hint="eastAsia"/>
          <w:sz w:val="28"/>
          <w:szCs w:val="28"/>
        </w:rPr>
        <w:t>坐落于红山区六西街松山区城建局集资3号楼123室的一处住宅房地产。房屋为混合结构，总楼层为02层，所在楼层为02层，建筑面积为80.25㎡。室内净高2.7米，入户防盗门，室内木门，塑钢窗，外墙弹涂部分清水 ，内墙</w:t>
      </w:r>
      <w:r w:rsidR="00626FC7">
        <w:rPr>
          <w:rFonts w:ascii="宋体" w:hAnsi="宋体" w:hint="eastAsia"/>
          <w:sz w:val="28"/>
          <w:szCs w:val="28"/>
        </w:rPr>
        <w:t>涂料</w:t>
      </w:r>
      <w:r>
        <w:rPr>
          <w:rFonts w:ascii="宋体" w:hAnsi="宋体" w:hint="eastAsia"/>
          <w:sz w:val="28"/>
          <w:szCs w:val="28"/>
        </w:rPr>
        <w:t>部分为壁纸，顶棚刮白，地板砖地面，厨房及卫生间内墙为1.8米高贴瓷砖其他部分为大白、顶棚刮白，厨房内有简单操作台，卫生间内有坐便器，有供水、排水、供电、供暖、通讯及照明设施。户型为二室（卧室）一厅（客厅）一卫（卫生间）。</w:t>
      </w:r>
    </w:p>
    <w:p w:rsidR="00D16BEF" w:rsidRDefault="008B4B43">
      <w:pPr>
        <w:spacing w:line="400" w:lineRule="exact"/>
        <w:ind w:firstLineChars="200" w:firstLine="562"/>
        <w:rPr>
          <w:rFonts w:ascii="宋体" w:hAnsi="宋体"/>
          <w:b/>
          <w:bCs/>
          <w:sz w:val="28"/>
        </w:rPr>
      </w:pPr>
      <w:r>
        <w:rPr>
          <w:rFonts w:ascii="宋体" w:hAnsi="宋体" w:hint="eastAsia"/>
          <w:b/>
          <w:bCs/>
          <w:sz w:val="28"/>
        </w:rPr>
        <w:t>（三）区位状况</w:t>
      </w:r>
    </w:p>
    <w:p w:rsidR="00D16BEF" w:rsidRDefault="008B4B43">
      <w:pPr>
        <w:spacing w:line="400" w:lineRule="exact"/>
        <w:ind w:firstLineChars="200" w:firstLine="560"/>
        <w:rPr>
          <w:rFonts w:ascii="宋体" w:hAnsi="宋体"/>
          <w:sz w:val="28"/>
          <w:szCs w:val="28"/>
        </w:rPr>
      </w:pPr>
      <w:r>
        <w:rPr>
          <w:rFonts w:ascii="宋体" w:hAnsi="宋体" w:cs="宋体" w:hint="eastAsia"/>
          <w:kern w:val="0"/>
          <w:sz w:val="28"/>
          <w:szCs w:val="28"/>
        </w:rPr>
        <w:t>估价对象</w:t>
      </w:r>
      <w:r>
        <w:rPr>
          <w:rFonts w:ascii="宋体" w:hAnsi="宋体" w:hint="eastAsia"/>
          <w:sz w:val="28"/>
          <w:szCs w:val="28"/>
        </w:rPr>
        <w:t>坐落于红山区六西街松山区城建局集资3号楼123室，所在楼层为一梯两户，估价对象为东户。所在住宅小区周边分布有党校小区小区、盛世家园小区、北馨花园小区、西城小区等住宅小区，商业店铺主要沿街路两侧分布，附近有赤峰红山区第六中学、赤峰市红山区第十二中学、实验小学、昭乌达小学等教育机构，有赤峰市医院、赤峰学院附属医院、赤峰市肿瘤医院及社区门诊等医疗机构；区域内有园林路、哈达街、钢铁街、宁澜路等多条道路及18路、11路、201路、7路等多个公交站点，人口较集聚，商业较繁华，基础设施及公共配套设施较齐全，交通较便捷。</w:t>
      </w:r>
    </w:p>
    <w:p w:rsidR="00D16BEF" w:rsidRDefault="008B4B43">
      <w:pPr>
        <w:pStyle w:val="2"/>
        <w:tabs>
          <w:tab w:val="center" w:pos="5071"/>
        </w:tabs>
        <w:spacing w:line="400" w:lineRule="exact"/>
        <w:rPr>
          <w:rFonts w:ascii="宋体" w:eastAsia="宋体" w:hAnsi="宋体"/>
          <w:sz w:val="28"/>
          <w:szCs w:val="28"/>
        </w:rPr>
      </w:pPr>
      <w:bookmarkStart w:id="23" w:name="_Toc435431032"/>
      <w:bookmarkStart w:id="24" w:name="_Toc444502786"/>
      <w:bookmarkStart w:id="25" w:name="_Toc435429772"/>
      <w:r>
        <w:rPr>
          <w:rFonts w:ascii="宋体" w:eastAsia="宋体" w:hAnsi="宋体" w:hint="eastAsia"/>
          <w:sz w:val="28"/>
          <w:szCs w:val="28"/>
        </w:rPr>
        <w:t>五、价值时点</w:t>
      </w:r>
      <w:bookmarkEnd w:id="23"/>
      <w:bookmarkEnd w:id="24"/>
      <w:bookmarkEnd w:id="25"/>
    </w:p>
    <w:p w:rsidR="00D16BEF" w:rsidRDefault="008B4B43">
      <w:pPr>
        <w:spacing w:line="400" w:lineRule="exact"/>
        <w:ind w:firstLineChars="200" w:firstLine="560"/>
        <w:rPr>
          <w:rFonts w:ascii="宋体" w:hAnsi="宋体"/>
          <w:sz w:val="28"/>
          <w:szCs w:val="28"/>
        </w:rPr>
      </w:pPr>
      <w:bookmarkStart w:id="26" w:name="_Toc435431033"/>
      <w:bookmarkStart w:id="27" w:name="_Toc444502787"/>
      <w:bookmarkStart w:id="28" w:name="_Toc435429773"/>
      <w:r>
        <w:rPr>
          <w:rFonts w:ascii="宋体" w:hAnsi="宋体" w:hint="eastAsia"/>
          <w:sz w:val="28"/>
          <w:szCs w:val="28"/>
        </w:rPr>
        <w:t>《赤峰市红山区人民法院委托书》</w:t>
      </w:r>
      <w:r>
        <w:rPr>
          <w:rFonts w:ascii="宋体" w:hAnsi="宋体" w:cs="宋体" w:hint="eastAsia"/>
          <w:sz w:val="28"/>
          <w:szCs w:val="28"/>
        </w:rPr>
        <w:t>（（2022）内0402执3571号）未明确价值时点，本次估价现场查勘日期为2022年07月01日，故以实地查勘完成之日即2022年07月01日为价值时点</w:t>
      </w:r>
      <w:r>
        <w:rPr>
          <w:rFonts w:ascii="宋体" w:hAnsi="宋体" w:hint="eastAsia"/>
          <w:sz w:val="28"/>
          <w:szCs w:val="28"/>
        </w:rPr>
        <w:t>。</w:t>
      </w:r>
    </w:p>
    <w:p w:rsidR="00D16BEF" w:rsidRDefault="008B4B43">
      <w:pPr>
        <w:pStyle w:val="2"/>
        <w:spacing w:line="400" w:lineRule="exact"/>
        <w:rPr>
          <w:rFonts w:ascii="宋体" w:eastAsia="宋体" w:hAnsi="宋体"/>
          <w:sz w:val="28"/>
          <w:szCs w:val="28"/>
        </w:rPr>
      </w:pPr>
      <w:r>
        <w:rPr>
          <w:rFonts w:ascii="宋体" w:eastAsia="宋体" w:hAnsi="宋体" w:hint="eastAsia"/>
          <w:sz w:val="28"/>
          <w:szCs w:val="28"/>
        </w:rPr>
        <w:t>六、价值类型</w:t>
      </w:r>
      <w:bookmarkEnd w:id="26"/>
      <w:bookmarkEnd w:id="27"/>
      <w:bookmarkEnd w:id="28"/>
    </w:p>
    <w:p w:rsidR="00D16BEF" w:rsidRDefault="008B4B43">
      <w:pPr>
        <w:spacing w:line="400" w:lineRule="exact"/>
        <w:ind w:firstLineChars="200" w:firstLine="560"/>
        <w:rPr>
          <w:rFonts w:ascii="宋体" w:hAnsi="宋体"/>
          <w:sz w:val="28"/>
          <w:szCs w:val="28"/>
        </w:rPr>
      </w:pPr>
      <w:bookmarkStart w:id="29" w:name="_Toc435429774"/>
      <w:bookmarkStart w:id="30" w:name="_Toc435431034"/>
      <w:bookmarkStart w:id="31" w:name="_Toc444502788"/>
      <w:r>
        <w:rPr>
          <w:rFonts w:hint="eastAsia"/>
          <w:sz w:val="28"/>
          <w:szCs w:val="28"/>
        </w:rPr>
        <w:t>价值类型为房地产公开市场价值，即在公开市场上最可能形成的价格。公开市场是指在该市场上交易双方进行交易的目的在于最大限度地追求经济利益，并掌握</w:t>
      </w:r>
      <w:r>
        <w:rPr>
          <w:rFonts w:hint="eastAsia"/>
          <w:sz w:val="28"/>
          <w:szCs w:val="28"/>
        </w:rPr>
        <w:lastRenderedPageBreak/>
        <w:t>必要的市场信息，有较充裕的时间进行交易，对交易对象具有必要的专业知识，交易条件公开并不具有排他性。本次估价</w:t>
      </w:r>
      <w:r>
        <w:rPr>
          <w:rFonts w:ascii="宋体" w:hAnsi="宋体" w:cs="宋体" w:hint="eastAsia"/>
          <w:kern w:val="0"/>
          <w:sz w:val="28"/>
          <w:szCs w:val="28"/>
        </w:rPr>
        <w:t>未考虑租赁、抵押、查封等因素及快速变现等特殊交易方式对估价对象价值的影响。</w:t>
      </w:r>
    </w:p>
    <w:p w:rsidR="00D16BEF" w:rsidRDefault="008B4B43">
      <w:pPr>
        <w:pStyle w:val="2"/>
        <w:tabs>
          <w:tab w:val="left" w:pos="3030"/>
        </w:tabs>
        <w:spacing w:line="400" w:lineRule="exact"/>
        <w:rPr>
          <w:rFonts w:ascii="宋体" w:eastAsia="宋体" w:hAnsi="宋体"/>
          <w:sz w:val="28"/>
          <w:szCs w:val="28"/>
        </w:rPr>
      </w:pPr>
      <w:r>
        <w:rPr>
          <w:rFonts w:ascii="宋体" w:eastAsia="宋体" w:hAnsi="宋体" w:hint="eastAsia"/>
          <w:sz w:val="28"/>
          <w:szCs w:val="28"/>
        </w:rPr>
        <w:t>七、估价原则</w:t>
      </w:r>
      <w:bookmarkEnd w:id="29"/>
      <w:bookmarkEnd w:id="30"/>
      <w:bookmarkEnd w:id="31"/>
    </w:p>
    <w:p w:rsidR="00D16BEF" w:rsidRDefault="008B4B43">
      <w:pPr>
        <w:spacing w:line="400" w:lineRule="exact"/>
        <w:ind w:firstLineChars="147" w:firstLine="413"/>
        <w:rPr>
          <w:rFonts w:ascii="宋体" w:hAnsi="宋体"/>
          <w:sz w:val="28"/>
          <w:szCs w:val="28"/>
        </w:rPr>
      </w:pPr>
      <w:r>
        <w:rPr>
          <w:rFonts w:ascii="宋体" w:hAnsi="宋体" w:hint="eastAsia"/>
          <w:b/>
          <w:sz w:val="28"/>
          <w:szCs w:val="28"/>
        </w:rPr>
        <w:t xml:space="preserve"> (一) 合法原则</w:t>
      </w:r>
    </w:p>
    <w:p w:rsidR="00D16BEF" w:rsidRDefault="008B4B43">
      <w:pPr>
        <w:spacing w:line="400" w:lineRule="exact"/>
        <w:ind w:firstLineChars="200" w:firstLine="560"/>
        <w:rPr>
          <w:rFonts w:ascii="宋体" w:hAnsi="宋体"/>
          <w:sz w:val="28"/>
          <w:szCs w:val="28"/>
        </w:rPr>
      </w:pPr>
      <w:r>
        <w:rPr>
          <w:rFonts w:ascii="宋体" w:hAnsi="宋体" w:cs="Arial"/>
          <w:kern w:val="0"/>
          <w:sz w:val="28"/>
          <w:szCs w:val="28"/>
        </w:rPr>
        <w:t>要求估价结果是在依法判定的估价对象状况下的价值或价格的原则</w:t>
      </w:r>
      <w:r>
        <w:rPr>
          <w:rFonts w:ascii="宋体" w:hAnsi="宋体" w:hint="eastAsia"/>
          <w:sz w:val="28"/>
          <w:szCs w:val="28"/>
        </w:rPr>
        <w:t>。</w:t>
      </w:r>
    </w:p>
    <w:p w:rsidR="00D16BEF" w:rsidRDefault="008B4B43">
      <w:pPr>
        <w:spacing w:line="400" w:lineRule="exact"/>
        <w:ind w:firstLineChars="147" w:firstLine="413"/>
        <w:rPr>
          <w:rFonts w:ascii="宋体" w:hAnsi="宋体"/>
          <w:sz w:val="28"/>
          <w:szCs w:val="28"/>
        </w:rPr>
      </w:pPr>
      <w:r>
        <w:rPr>
          <w:rFonts w:ascii="宋体" w:hAnsi="宋体" w:hint="eastAsia"/>
          <w:b/>
          <w:sz w:val="28"/>
          <w:szCs w:val="28"/>
        </w:rPr>
        <w:t>（二）独立、客观、公正原则</w:t>
      </w:r>
    </w:p>
    <w:p w:rsidR="00D16BEF" w:rsidRDefault="008B4B43">
      <w:pPr>
        <w:spacing w:line="400" w:lineRule="exact"/>
        <w:ind w:firstLineChars="200" w:firstLine="560"/>
        <w:rPr>
          <w:rFonts w:ascii="宋体" w:hAnsi="宋体"/>
          <w:sz w:val="28"/>
          <w:szCs w:val="28"/>
        </w:rPr>
      </w:pPr>
      <w:r>
        <w:rPr>
          <w:rFonts w:ascii="宋体" w:hAnsi="宋体" w:cs="Arial"/>
          <w:kern w:val="0"/>
          <w:sz w:val="28"/>
          <w:szCs w:val="28"/>
        </w:rPr>
        <w:t>要求站在中立的立场上，实事求是、公平正直地评估出对各方估价利害关系人均是公平合理的价值或价格的原则</w:t>
      </w:r>
      <w:r>
        <w:rPr>
          <w:rFonts w:ascii="宋体" w:hAnsi="宋体" w:hint="eastAsia"/>
          <w:sz w:val="28"/>
          <w:szCs w:val="28"/>
        </w:rPr>
        <w:t>。</w:t>
      </w:r>
    </w:p>
    <w:p w:rsidR="00D16BEF" w:rsidRDefault="008B4B43">
      <w:pPr>
        <w:spacing w:line="400" w:lineRule="exact"/>
        <w:ind w:firstLineChars="200" w:firstLine="562"/>
        <w:rPr>
          <w:rFonts w:ascii="宋体" w:hAnsi="宋体"/>
          <w:sz w:val="28"/>
          <w:szCs w:val="28"/>
        </w:rPr>
      </w:pPr>
      <w:r>
        <w:rPr>
          <w:rFonts w:ascii="宋体" w:hAnsi="宋体" w:hint="eastAsia"/>
          <w:b/>
          <w:sz w:val="28"/>
          <w:szCs w:val="28"/>
        </w:rPr>
        <w:t>(三)价值时点原则</w:t>
      </w:r>
    </w:p>
    <w:p w:rsidR="00D16BEF" w:rsidRDefault="008B4B43">
      <w:pPr>
        <w:spacing w:line="400" w:lineRule="exact"/>
        <w:ind w:firstLineChars="200" w:firstLine="560"/>
        <w:rPr>
          <w:rFonts w:ascii="宋体" w:hAnsi="宋体"/>
          <w:sz w:val="28"/>
          <w:szCs w:val="28"/>
        </w:rPr>
      </w:pPr>
      <w:r>
        <w:rPr>
          <w:rFonts w:ascii="宋体" w:hAnsi="宋体" w:cs="Arial"/>
          <w:kern w:val="0"/>
          <w:sz w:val="28"/>
          <w:szCs w:val="28"/>
        </w:rPr>
        <w:t>要求估价结果是在根据估价目的确定的某一特定时间的价值或价格的原则</w:t>
      </w:r>
      <w:r>
        <w:rPr>
          <w:rFonts w:ascii="宋体" w:hAnsi="宋体" w:hint="eastAsia"/>
          <w:sz w:val="28"/>
          <w:szCs w:val="28"/>
        </w:rPr>
        <w:t>。</w:t>
      </w:r>
    </w:p>
    <w:p w:rsidR="00D16BEF" w:rsidRDefault="008B4B43">
      <w:pPr>
        <w:spacing w:line="400" w:lineRule="exact"/>
        <w:ind w:firstLineChars="147" w:firstLine="413"/>
        <w:rPr>
          <w:rFonts w:ascii="宋体" w:hAnsi="宋体"/>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替代原则</w:t>
      </w:r>
    </w:p>
    <w:p w:rsidR="00D16BEF" w:rsidRDefault="008B4B43">
      <w:pPr>
        <w:spacing w:line="400" w:lineRule="exact"/>
        <w:ind w:firstLineChars="200" w:firstLine="560"/>
        <w:rPr>
          <w:rFonts w:ascii="宋体" w:hAnsi="宋体"/>
          <w:sz w:val="28"/>
          <w:szCs w:val="28"/>
        </w:rPr>
      </w:pPr>
      <w:r>
        <w:rPr>
          <w:rFonts w:ascii="宋体" w:hAnsi="宋体" w:cs="Arial"/>
          <w:kern w:val="0"/>
          <w:sz w:val="28"/>
          <w:szCs w:val="28"/>
        </w:rPr>
        <w:t>要求估价结果与估价对象的类似房地产在同等条件下的价值或价格偏差在合理范围内的原则</w:t>
      </w:r>
      <w:r>
        <w:rPr>
          <w:rFonts w:ascii="宋体" w:hAnsi="宋体" w:hint="eastAsia"/>
          <w:sz w:val="28"/>
          <w:szCs w:val="28"/>
        </w:rPr>
        <w:t>。</w:t>
      </w:r>
    </w:p>
    <w:p w:rsidR="00D16BEF" w:rsidRDefault="008B4B43">
      <w:pPr>
        <w:spacing w:line="400" w:lineRule="exact"/>
        <w:ind w:firstLineChars="147" w:firstLine="413"/>
        <w:rPr>
          <w:rFonts w:ascii="宋体" w:hAnsi="宋体"/>
          <w:sz w:val="28"/>
          <w:szCs w:val="28"/>
        </w:rPr>
      </w:pPr>
      <w:r>
        <w:rPr>
          <w:rFonts w:ascii="宋体" w:hAnsi="宋体" w:hint="eastAsia"/>
          <w:b/>
          <w:sz w:val="28"/>
          <w:szCs w:val="28"/>
        </w:rPr>
        <w:t>（五）最高最佳利用原则</w:t>
      </w:r>
    </w:p>
    <w:p w:rsidR="00D16BEF" w:rsidRDefault="008B4B43">
      <w:pPr>
        <w:spacing w:line="400" w:lineRule="exact"/>
        <w:ind w:firstLineChars="200" w:firstLine="560"/>
        <w:rPr>
          <w:rFonts w:ascii="宋体" w:hAnsi="宋体"/>
          <w:sz w:val="28"/>
          <w:szCs w:val="28"/>
        </w:rPr>
      </w:pPr>
      <w:r>
        <w:rPr>
          <w:rFonts w:ascii="宋体" w:hAnsi="宋体" w:cs="Arial"/>
          <w:kern w:val="0"/>
          <w:sz w:val="28"/>
          <w:szCs w:val="28"/>
        </w:rPr>
        <w:t>要求估价结果是在估价对象最高最佳利用状况下的价值或价格的原则</w:t>
      </w:r>
      <w:r>
        <w:rPr>
          <w:rFonts w:ascii="宋体" w:hAnsi="宋体" w:hint="eastAsia"/>
          <w:sz w:val="28"/>
          <w:szCs w:val="28"/>
        </w:rPr>
        <w:t>。其中</w:t>
      </w:r>
      <w:r>
        <w:rPr>
          <w:rFonts w:ascii="宋体" w:hAnsi="宋体" w:cs="Arial"/>
          <w:kern w:val="0"/>
          <w:sz w:val="28"/>
          <w:szCs w:val="28"/>
        </w:rPr>
        <w:t>最佳利用</w:t>
      </w:r>
      <w:r>
        <w:rPr>
          <w:rFonts w:ascii="宋体" w:hAnsi="宋体" w:cs="Arial" w:hint="eastAsia"/>
          <w:kern w:val="0"/>
          <w:sz w:val="28"/>
          <w:szCs w:val="28"/>
        </w:rPr>
        <w:t>是指房地</w:t>
      </w:r>
      <w:r>
        <w:rPr>
          <w:rFonts w:ascii="宋体" w:hAnsi="宋体" w:cs="Arial"/>
          <w:kern w:val="0"/>
          <w:sz w:val="28"/>
          <w:szCs w:val="28"/>
        </w:rPr>
        <w:t>产在法律上允许、技术上可能、财务上可行并使价值最大的合理、可能的利用，包括最佳的用途、规模、档次等</w:t>
      </w:r>
      <w:r>
        <w:rPr>
          <w:rFonts w:ascii="宋体" w:hAnsi="宋体" w:hint="eastAsia"/>
          <w:sz w:val="28"/>
          <w:szCs w:val="28"/>
        </w:rPr>
        <w:t>。</w:t>
      </w:r>
    </w:p>
    <w:p w:rsidR="00D16BEF" w:rsidRDefault="008B4B43">
      <w:pPr>
        <w:pStyle w:val="2"/>
        <w:spacing w:line="400" w:lineRule="exact"/>
        <w:rPr>
          <w:rFonts w:ascii="宋体" w:eastAsia="宋体" w:hAnsi="宋体"/>
          <w:sz w:val="28"/>
          <w:szCs w:val="28"/>
        </w:rPr>
      </w:pPr>
      <w:bookmarkStart w:id="32" w:name="_Toc444502789"/>
      <w:bookmarkStart w:id="33" w:name="_Toc435429775"/>
      <w:bookmarkStart w:id="34" w:name="_Toc435431035"/>
      <w:r>
        <w:rPr>
          <w:rFonts w:ascii="宋体" w:eastAsia="宋体" w:hAnsi="宋体" w:hint="eastAsia"/>
          <w:sz w:val="28"/>
          <w:szCs w:val="28"/>
        </w:rPr>
        <w:t>八、估价依据</w:t>
      </w:r>
      <w:bookmarkEnd w:id="32"/>
      <w:bookmarkEnd w:id="33"/>
      <w:bookmarkEnd w:id="34"/>
    </w:p>
    <w:p w:rsidR="00D16BEF" w:rsidRDefault="008B4B43">
      <w:pPr>
        <w:spacing w:line="400" w:lineRule="exact"/>
        <w:ind w:firstLineChars="200" w:firstLine="562"/>
        <w:rPr>
          <w:rFonts w:ascii="宋体" w:hAnsi="宋体"/>
          <w:b/>
          <w:sz w:val="28"/>
          <w:szCs w:val="28"/>
        </w:rPr>
      </w:pPr>
      <w:r>
        <w:rPr>
          <w:rFonts w:ascii="宋体" w:hAnsi="宋体" w:hint="eastAsia"/>
          <w:b/>
          <w:sz w:val="28"/>
          <w:szCs w:val="28"/>
        </w:rPr>
        <w:t>（一）有关法律、法规</w:t>
      </w:r>
    </w:p>
    <w:p w:rsidR="00D16BEF" w:rsidRDefault="008B4B43">
      <w:pPr>
        <w:spacing w:line="400" w:lineRule="exact"/>
        <w:ind w:firstLineChars="200" w:firstLine="560"/>
        <w:rPr>
          <w:rFonts w:ascii="宋体" w:hAnsi="宋体"/>
          <w:bCs/>
          <w:sz w:val="28"/>
          <w:szCs w:val="28"/>
          <w:shd w:val="clear" w:color="auto" w:fill="FFFFFF"/>
        </w:rPr>
      </w:pPr>
      <w:r>
        <w:rPr>
          <w:rFonts w:ascii="宋体" w:hAnsi="宋体" w:hint="eastAsia"/>
          <w:bCs/>
          <w:sz w:val="28"/>
          <w:szCs w:val="28"/>
          <w:shd w:val="clear" w:color="auto" w:fill="FFFFFF"/>
        </w:rPr>
        <w:t>1.《中华人民共和国民法典》（</w:t>
      </w:r>
      <w:r>
        <w:rPr>
          <w:rFonts w:ascii="宋体" w:hAnsi="宋体" w:cs="宋体" w:hint="eastAsia"/>
          <w:sz w:val="28"/>
          <w:szCs w:val="28"/>
          <w:shd w:val="clear" w:color="auto" w:fill="FFFFFF"/>
        </w:rPr>
        <w:t>2020年5月28日第十三届全国人民代表大会第三次会议通过</w:t>
      </w:r>
      <w:r>
        <w:rPr>
          <w:rFonts w:ascii="宋体" w:hAnsi="宋体" w:hint="eastAsia"/>
          <w:bCs/>
          <w:sz w:val="28"/>
          <w:szCs w:val="28"/>
          <w:shd w:val="clear" w:color="auto" w:fill="FFFFFF"/>
        </w:rPr>
        <w:t>）；</w:t>
      </w:r>
    </w:p>
    <w:p w:rsidR="00D16BEF" w:rsidRDefault="008B4B43">
      <w:pPr>
        <w:spacing w:line="400" w:lineRule="exact"/>
        <w:ind w:firstLineChars="200" w:firstLine="560"/>
        <w:rPr>
          <w:rFonts w:ascii="宋体" w:hAnsi="宋体"/>
          <w:bCs/>
          <w:sz w:val="28"/>
          <w:szCs w:val="28"/>
          <w:shd w:val="clear" w:color="auto" w:fill="FFFFFF"/>
        </w:rPr>
      </w:pPr>
      <w:r>
        <w:rPr>
          <w:rFonts w:ascii="宋体" w:hAnsi="宋体" w:hint="eastAsia"/>
          <w:bCs/>
          <w:sz w:val="28"/>
          <w:szCs w:val="28"/>
          <w:shd w:val="clear" w:color="auto" w:fill="FFFFFF"/>
        </w:rPr>
        <w:t>2.《中华人民共和国资产评估法》（</w:t>
      </w:r>
      <w:r>
        <w:rPr>
          <w:rFonts w:ascii="宋体" w:hAnsi="宋体" w:hint="eastAsia"/>
          <w:snapToGrid w:val="0"/>
          <w:sz w:val="28"/>
          <w:szCs w:val="28"/>
        </w:rPr>
        <w:t>中华人民共和国主席令第四十六号</w:t>
      </w:r>
      <w:r>
        <w:rPr>
          <w:rStyle w:val="ae"/>
          <w:rFonts w:ascii="宋体" w:hAnsi="宋体" w:cs="Arial" w:hint="eastAsia"/>
          <w:sz w:val="28"/>
          <w:szCs w:val="28"/>
        </w:rPr>
        <w:t>，</w:t>
      </w:r>
      <w:r>
        <w:rPr>
          <w:rFonts w:ascii="宋体" w:hAnsi="宋体" w:hint="eastAsia"/>
          <w:sz w:val="28"/>
          <w:szCs w:val="28"/>
        </w:rPr>
        <w:t>2016年7月2日</w:t>
      </w:r>
      <w:r>
        <w:rPr>
          <w:rFonts w:ascii="宋体" w:hAnsi="宋体" w:hint="eastAsia"/>
          <w:bCs/>
          <w:sz w:val="28"/>
          <w:szCs w:val="28"/>
          <w:shd w:val="clear" w:color="auto" w:fill="FFFFFF"/>
        </w:rPr>
        <w:t>）；</w:t>
      </w:r>
    </w:p>
    <w:p w:rsidR="00D16BEF" w:rsidRDefault="008B4B43">
      <w:pPr>
        <w:autoSpaceDE w:val="0"/>
        <w:autoSpaceDN w:val="0"/>
        <w:adjustRightInd w:val="0"/>
        <w:spacing w:line="400" w:lineRule="exact"/>
        <w:ind w:right="227" w:firstLine="602"/>
        <w:rPr>
          <w:rFonts w:ascii="宋体" w:hAnsi="宋体" w:cs="仿宋_GB2312"/>
          <w:b/>
          <w:bCs/>
          <w:sz w:val="28"/>
          <w:szCs w:val="28"/>
          <w:lang w:val="zh-CN"/>
        </w:rPr>
      </w:pPr>
      <w:r>
        <w:rPr>
          <w:rFonts w:ascii="宋体" w:hAnsi="宋体" w:hint="eastAsia"/>
          <w:sz w:val="28"/>
          <w:szCs w:val="28"/>
        </w:rPr>
        <w:t>3.《中华人民共和国土地管理法》（</w:t>
      </w:r>
      <w:r>
        <w:rPr>
          <w:rFonts w:ascii="宋体" w:hAnsi="宋体" w:cs="宋体" w:hint="eastAsia"/>
          <w:sz w:val="28"/>
          <w:szCs w:val="28"/>
        </w:rPr>
        <w:t>中华人民共和国主席令第三十二号，2019年8月26日</w:t>
      </w:r>
      <w:r>
        <w:rPr>
          <w:rFonts w:ascii="宋体" w:hAnsi="宋体" w:hint="eastAsia"/>
          <w:sz w:val="28"/>
          <w:szCs w:val="28"/>
        </w:rPr>
        <w:t>）；</w:t>
      </w:r>
    </w:p>
    <w:p w:rsidR="00D16BEF" w:rsidRDefault="008B4B43">
      <w:pPr>
        <w:autoSpaceDE w:val="0"/>
        <w:autoSpaceDN w:val="0"/>
        <w:adjustRightInd w:val="0"/>
        <w:spacing w:line="400" w:lineRule="exact"/>
        <w:ind w:right="227" w:firstLine="602"/>
        <w:rPr>
          <w:rFonts w:ascii="宋体" w:hAnsi="宋体" w:cs="仿宋_GB2312"/>
          <w:b/>
          <w:bCs/>
          <w:sz w:val="28"/>
          <w:szCs w:val="28"/>
          <w:lang w:val="zh-CN"/>
        </w:rPr>
      </w:pPr>
      <w:r>
        <w:rPr>
          <w:rFonts w:ascii="宋体" w:hAnsi="宋体" w:hint="eastAsia"/>
          <w:sz w:val="28"/>
          <w:szCs w:val="28"/>
        </w:rPr>
        <w:t>4.《中华人民共和国城市房地产管理法》（</w:t>
      </w:r>
      <w:r>
        <w:rPr>
          <w:rFonts w:ascii="宋体" w:hAnsi="宋体" w:cs="宋体" w:hint="eastAsia"/>
          <w:sz w:val="28"/>
          <w:szCs w:val="28"/>
        </w:rPr>
        <w:t>中华人民共和国主席令第三十二号，2019年8月26日</w:t>
      </w:r>
      <w:r>
        <w:rPr>
          <w:rFonts w:ascii="宋体" w:hAnsi="宋体" w:hint="eastAsia"/>
          <w:sz w:val="28"/>
          <w:szCs w:val="28"/>
        </w:rPr>
        <w:t>）；</w:t>
      </w:r>
    </w:p>
    <w:p w:rsidR="00D16BEF" w:rsidRDefault="008B4B43">
      <w:pPr>
        <w:autoSpaceDE w:val="0"/>
        <w:autoSpaceDN w:val="0"/>
        <w:adjustRightInd w:val="0"/>
        <w:spacing w:line="400" w:lineRule="exact"/>
        <w:ind w:right="227" w:firstLine="602"/>
        <w:rPr>
          <w:rFonts w:ascii="宋体" w:hAnsi="宋体"/>
          <w:sz w:val="28"/>
          <w:szCs w:val="28"/>
        </w:rPr>
      </w:pPr>
      <w:r>
        <w:rPr>
          <w:rFonts w:ascii="宋体" w:hAnsi="宋体" w:hint="eastAsia"/>
          <w:sz w:val="28"/>
          <w:szCs w:val="28"/>
        </w:rPr>
        <w:t>5.《中华人民共和国城乡规划法》（中华人民共和国主席令第七十四号</w:t>
      </w:r>
      <w:r>
        <w:rPr>
          <w:rFonts w:ascii="宋体" w:hAnsi="宋体" w:cs="宋体" w:hint="eastAsia"/>
          <w:sz w:val="28"/>
          <w:szCs w:val="28"/>
        </w:rPr>
        <w:t>，2007年10月28日</w:t>
      </w:r>
      <w:r>
        <w:rPr>
          <w:rFonts w:ascii="宋体" w:hAnsi="宋体" w:hint="eastAsia"/>
          <w:sz w:val="28"/>
          <w:szCs w:val="28"/>
        </w:rPr>
        <w:t>）；</w:t>
      </w:r>
    </w:p>
    <w:p w:rsidR="00D16BEF" w:rsidRDefault="008B4B43">
      <w:pPr>
        <w:autoSpaceDE w:val="0"/>
        <w:autoSpaceDN w:val="0"/>
        <w:adjustRightInd w:val="0"/>
        <w:spacing w:line="400" w:lineRule="exact"/>
        <w:ind w:right="227" w:firstLine="602"/>
        <w:rPr>
          <w:rFonts w:ascii="宋体" w:hAnsi="宋体" w:cs="宋体"/>
          <w:sz w:val="28"/>
          <w:szCs w:val="28"/>
        </w:rPr>
      </w:pPr>
      <w:r>
        <w:rPr>
          <w:rFonts w:ascii="宋体" w:hAnsi="宋体" w:hint="eastAsia"/>
          <w:sz w:val="28"/>
          <w:szCs w:val="28"/>
        </w:rPr>
        <w:t>6.《中华人民共和国物权法》（中华人民共和国主席令第六十二号</w:t>
      </w:r>
      <w:r>
        <w:rPr>
          <w:rFonts w:ascii="宋体" w:hAnsi="宋体" w:cs="宋体" w:hint="eastAsia"/>
          <w:sz w:val="28"/>
          <w:szCs w:val="28"/>
        </w:rPr>
        <w:t>，2007年3</w:t>
      </w:r>
      <w:r>
        <w:rPr>
          <w:rFonts w:ascii="宋体" w:hAnsi="宋体" w:cs="宋体" w:hint="eastAsia"/>
          <w:sz w:val="28"/>
          <w:szCs w:val="28"/>
        </w:rPr>
        <w:lastRenderedPageBreak/>
        <w:t>月16日）；</w:t>
      </w:r>
    </w:p>
    <w:p w:rsidR="00D16BEF" w:rsidRDefault="008B4B43">
      <w:pPr>
        <w:autoSpaceDE w:val="0"/>
        <w:autoSpaceDN w:val="0"/>
        <w:adjustRightInd w:val="0"/>
        <w:spacing w:line="400" w:lineRule="exact"/>
        <w:ind w:right="227" w:firstLine="602"/>
        <w:rPr>
          <w:rFonts w:ascii="宋体" w:hAnsi="宋体" w:cs="宋体"/>
          <w:sz w:val="28"/>
          <w:szCs w:val="28"/>
        </w:rPr>
      </w:pPr>
      <w:r>
        <w:rPr>
          <w:rFonts w:ascii="宋体" w:hAnsi="宋体" w:cs="宋体" w:hint="eastAsia"/>
          <w:sz w:val="28"/>
          <w:szCs w:val="28"/>
          <w:shd w:val="clear" w:color="auto" w:fill="FFFFFF"/>
        </w:rPr>
        <w:t>7.</w:t>
      </w:r>
      <w:r>
        <w:rPr>
          <w:rFonts w:ascii="宋体" w:hAnsi="宋体"/>
          <w:sz w:val="28"/>
          <w:szCs w:val="28"/>
        </w:rPr>
        <w:t>《最高人民法院关于人民法院确定财产处置参考价若干问题的规定》</w:t>
      </w:r>
      <w:r>
        <w:rPr>
          <w:rFonts w:ascii="宋体" w:hAnsi="宋体" w:hint="eastAsia"/>
          <w:sz w:val="28"/>
          <w:szCs w:val="28"/>
        </w:rPr>
        <w:t>（法释〔2018〕15号，2018年8月28日）</w:t>
      </w:r>
    </w:p>
    <w:p w:rsidR="00D16BEF" w:rsidRDefault="008B4B43">
      <w:pPr>
        <w:autoSpaceDE w:val="0"/>
        <w:autoSpaceDN w:val="0"/>
        <w:adjustRightInd w:val="0"/>
        <w:spacing w:line="400" w:lineRule="exact"/>
        <w:ind w:right="227" w:firstLine="602"/>
        <w:rPr>
          <w:rFonts w:ascii="宋体" w:hAnsi="宋体"/>
          <w:sz w:val="28"/>
          <w:szCs w:val="28"/>
        </w:rPr>
      </w:pPr>
      <w:r>
        <w:rPr>
          <w:rStyle w:val="title"/>
          <w:rFonts w:ascii="宋体" w:hAnsi="宋体" w:cs="宋体" w:hint="eastAsia"/>
          <w:sz w:val="28"/>
          <w:szCs w:val="28"/>
          <w:shd w:val="clear" w:color="auto" w:fill="FFFFFF"/>
        </w:rPr>
        <w:t>8.</w:t>
      </w:r>
      <w:r>
        <w:rPr>
          <w:rFonts w:ascii="宋体" w:hAnsi="宋体" w:cs="宋体" w:hint="eastAsia"/>
          <w:sz w:val="28"/>
          <w:szCs w:val="28"/>
          <w:shd w:val="clear" w:color="auto" w:fill="FFFFFF"/>
        </w:rPr>
        <w:t>《人民法院委托评估工作规范》（法办〔2018〕273号，2018年12月10日）等。</w:t>
      </w:r>
    </w:p>
    <w:p w:rsidR="00D16BEF" w:rsidRDefault="008B4B43">
      <w:pPr>
        <w:autoSpaceDE w:val="0"/>
        <w:autoSpaceDN w:val="0"/>
        <w:adjustRightInd w:val="0"/>
        <w:spacing w:line="400" w:lineRule="exact"/>
        <w:ind w:right="227" w:firstLine="602"/>
        <w:rPr>
          <w:rFonts w:ascii="宋体" w:hAnsi="宋体"/>
          <w:b/>
          <w:sz w:val="28"/>
          <w:szCs w:val="28"/>
        </w:rPr>
      </w:pPr>
      <w:r>
        <w:rPr>
          <w:rFonts w:ascii="宋体" w:hAnsi="宋体" w:hint="eastAsia"/>
          <w:b/>
          <w:sz w:val="28"/>
          <w:szCs w:val="28"/>
        </w:rPr>
        <w:t>（二）有关估价标准</w:t>
      </w:r>
    </w:p>
    <w:p w:rsidR="00D16BEF" w:rsidRDefault="008B4B43">
      <w:pPr>
        <w:spacing w:line="400" w:lineRule="exact"/>
        <w:ind w:firstLineChars="200" w:firstLine="560"/>
        <w:rPr>
          <w:rFonts w:ascii="宋体" w:hAnsi="宋体"/>
          <w:b/>
          <w:sz w:val="28"/>
          <w:szCs w:val="28"/>
        </w:rPr>
      </w:pPr>
      <w:r>
        <w:rPr>
          <w:rFonts w:ascii="宋体" w:hAnsi="宋体" w:hint="eastAsia"/>
          <w:sz w:val="28"/>
          <w:szCs w:val="28"/>
        </w:rPr>
        <w:t>1.《房地产估价基本术语标准》</w:t>
      </w:r>
      <w:r>
        <w:rPr>
          <w:rFonts w:ascii="宋体" w:hAnsi="宋体" w:cs="宋体" w:hint="eastAsia"/>
          <w:kern w:val="0"/>
          <w:sz w:val="28"/>
          <w:szCs w:val="28"/>
        </w:rPr>
        <w:t>（</w:t>
      </w:r>
      <w:r>
        <w:rPr>
          <w:rFonts w:ascii="宋体" w:hAnsi="宋体" w:hint="eastAsia"/>
          <w:sz w:val="28"/>
          <w:szCs w:val="28"/>
        </w:rPr>
        <w:t>中华人民共和国国家标准</w:t>
      </w:r>
      <w:r>
        <w:rPr>
          <w:rFonts w:ascii="宋体" w:hAnsi="宋体" w:cs="宋体" w:hint="eastAsia"/>
          <w:kern w:val="0"/>
          <w:sz w:val="28"/>
          <w:szCs w:val="28"/>
        </w:rPr>
        <w:t>GB/T 50899-2013）；</w:t>
      </w:r>
    </w:p>
    <w:p w:rsidR="00D16BEF" w:rsidRDefault="008B4B43">
      <w:pPr>
        <w:spacing w:line="400" w:lineRule="exact"/>
        <w:ind w:firstLineChars="200" w:firstLine="560"/>
        <w:rPr>
          <w:rFonts w:ascii="宋体" w:hAnsi="宋体"/>
          <w:sz w:val="28"/>
          <w:szCs w:val="28"/>
        </w:rPr>
      </w:pPr>
      <w:r>
        <w:rPr>
          <w:rFonts w:ascii="宋体" w:hAnsi="宋体" w:hint="eastAsia"/>
          <w:sz w:val="28"/>
          <w:szCs w:val="28"/>
        </w:rPr>
        <w:t>2.《房地产估价规范》（中华人民共和国国家标准GB/T50291-2015）；</w:t>
      </w:r>
    </w:p>
    <w:p w:rsidR="00D16BEF" w:rsidRDefault="008B4B43">
      <w:pPr>
        <w:spacing w:line="4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shd w:val="clear" w:color="auto" w:fill="FFFFFF"/>
        </w:rPr>
        <w:t>关于印发《涉执房地产处置司法评估指导意见（试行）》的通知（中房学〔2021〕37号，2021年8月18日）；</w:t>
      </w:r>
    </w:p>
    <w:p w:rsidR="00D16BEF" w:rsidRDefault="008B4B43">
      <w:pPr>
        <w:spacing w:line="400" w:lineRule="exact"/>
        <w:ind w:firstLineChars="200" w:firstLine="560"/>
        <w:rPr>
          <w:rFonts w:ascii="宋体" w:hAnsi="宋体" w:cs="Arial"/>
          <w:sz w:val="28"/>
          <w:szCs w:val="28"/>
        </w:rPr>
      </w:pPr>
      <w:r>
        <w:rPr>
          <w:rFonts w:ascii="宋体" w:hAnsi="宋体" w:cs="宋体" w:hint="eastAsia"/>
          <w:kern w:val="0"/>
          <w:sz w:val="28"/>
          <w:szCs w:val="28"/>
        </w:rPr>
        <w:t>4.</w:t>
      </w:r>
      <w:r>
        <w:rPr>
          <w:rFonts w:ascii="宋体" w:hAnsi="宋体" w:cs="宋体" w:hint="eastAsia"/>
          <w:kern w:val="36"/>
          <w:sz w:val="28"/>
          <w:szCs w:val="28"/>
        </w:rPr>
        <w:t>关于发布《内蒙古自治区建设工程计价依据（2017届）》的通知（</w:t>
      </w:r>
      <w:r>
        <w:rPr>
          <w:rFonts w:ascii="宋体" w:hAnsi="宋体" w:cs="宋体" w:hint="eastAsia"/>
          <w:kern w:val="0"/>
          <w:sz w:val="28"/>
          <w:szCs w:val="28"/>
        </w:rPr>
        <w:t>内建工〔2017〕558号</w:t>
      </w:r>
      <w:r>
        <w:rPr>
          <w:rFonts w:ascii="宋体" w:hAnsi="宋体" w:cs="宋体" w:hint="eastAsia"/>
          <w:kern w:val="36"/>
          <w:sz w:val="28"/>
          <w:szCs w:val="28"/>
        </w:rPr>
        <w:t>）；</w:t>
      </w:r>
    </w:p>
    <w:p w:rsidR="00D16BEF" w:rsidRDefault="008B4B43">
      <w:pPr>
        <w:spacing w:line="400" w:lineRule="exact"/>
        <w:ind w:firstLineChars="200" w:firstLine="560"/>
        <w:rPr>
          <w:rFonts w:ascii="宋体" w:hAnsi="宋体" w:cs="Arial"/>
          <w:sz w:val="28"/>
          <w:szCs w:val="28"/>
        </w:rPr>
      </w:pPr>
      <w:r>
        <w:rPr>
          <w:rFonts w:ascii="宋体" w:hAnsi="宋体" w:cs="宋体" w:hint="eastAsia"/>
          <w:kern w:val="36"/>
          <w:sz w:val="28"/>
          <w:szCs w:val="28"/>
        </w:rPr>
        <w:t>5.关于发布《内蒙古自治区建设工程费用定额（2017届）》的通知（</w:t>
      </w:r>
      <w:r>
        <w:rPr>
          <w:rFonts w:ascii="宋体" w:hAnsi="宋体" w:cs="Arial" w:hint="eastAsia"/>
          <w:kern w:val="0"/>
          <w:sz w:val="28"/>
          <w:szCs w:val="28"/>
        </w:rPr>
        <w:t>内建工〔2017〕611号）</w:t>
      </w:r>
      <w:r>
        <w:rPr>
          <w:rFonts w:ascii="宋体" w:hAnsi="宋体" w:cs="宋体" w:hint="eastAsia"/>
          <w:sz w:val="28"/>
          <w:szCs w:val="28"/>
        </w:rPr>
        <w:t>。</w:t>
      </w:r>
    </w:p>
    <w:p w:rsidR="00D16BEF" w:rsidRDefault="008B4B43">
      <w:pPr>
        <w:tabs>
          <w:tab w:val="left" w:pos="540"/>
        </w:tabs>
        <w:spacing w:line="400" w:lineRule="exact"/>
        <w:ind w:firstLineChars="200" w:firstLine="562"/>
        <w:rPr>
          <w:rFonts w:ascii="宋体" w:hAnsi="宋体"/>
          <w:b/>
          <w:sz w:val="28"/>
          <w:szCs w:val="28"/>
        </w:rPr>
      </w:pPr>
      <w:r>
        <w:rPr>
          <w:rFonts w:ascii="宋体" w:hAnsi="宋体" w:hint="eastAsia"/>
          <w:b/>
          <w:sz w:val="28"/>
          <w:szCs w:val="28"/>
        </w:rPr>
        <w:t>（三）估价委托人提供的估价所需资料</w:t>
      </w:r>
    </w:p>
    <w:p w:rsidR="00D16BEF" w:rsidRDefault="008B4B43">
      <w:pPr>
        <w:spacing w:line="400" w:lineRule="exact"/>
        <w:ind w:rightChars="-56" w:right="-118" w:firstLineChars="200" w:firstLine="560"/>
        <w:rPr>
          <w:rFonts w:ascii="宋体" w:hAnsi="宋体"/>
          <w:sz w:val="28"/>
          <w:szCs w:val="28"/>
        </w:rPr>
      </w:pPr>
      <w:r>
        <w:rPr>
          <w:rFonts w:ascii="宋体" w:hAnsi="宋体" w:hint="eastAsia"/>
          <w:sz w:val="28"/>
          <w:szCs w:val="28"/>
        </w:rPr>
        <w:t>1.《赤峰市红山区人民法院委托书》（（2022）内0402执3571号）；</w:t>
      </w:r>
    </w:p>
    <w:p w:rsidR="00D16BEF" w:rsidRDefault="008B4B43">
      <w:pPr>
        <w:spacing w:line="400" w:lineRule="exact"/>
        <w:ind w:rightChars="-56" w:right="-118" w:firstLineChars="200" w:firstLine="560"/>
        <w:rPr>
          <w:rFonts w:ascii="宋体" w:hAnsi="宋体"/>
          <w:b/>
          <w:i/>
          <w:color w:val="FF0000"/>
          <w:sz w:val="28"/>
          <w:szCs w:val="28"/>
        </w:rPr>
      </w:pPr>
      <w:r>
        <w:rPr>
          <w:rFonts w:ascii="宋体" w:hAnsi="宋体" w:hint="eastAsia"/>
          <w:sz w:val="28"/>
          <w:szCs w:val="28"/>
        </w:rPr>
        <w:t>2.《不动产权属信息查询证明》（查询编号：公开2022区号0700020978</w:t>
      </w:r>
      <w:r>
        <w:rPr>
          <w:rFonts w:ascii="宋体" w:hAnsi="宋体" w:hint="eastAsia"/>
          <w:color w:val="FF0000"/>
          <w:sz w:val="28"/>
          <w:szCs w:val="28"/>
        </w:rPr>
        <w:t>）</w:t>
      </w:r>
      <w:r>
        <w:rPr>
          <w:rFonts w:ascii="宋体" w:hAnsi="宋体" w:hint="eastAsia"/>
          <w:b/>
          <w:i/>
          <w:color w:val="FF0000"/>
          <w:sz w:val="28"/>
          <w:szCs w:val="28"/>
        </w:rPr>
        <w:t>。</w:t>
      </w:r>
    </w:p>
    <w:p w:rsidR="00D16BEF" w:rsidRDefault="008B4B43">
      <w:pPr>
        <w:spacing w:line="400" w:lineRule="exact"/>
        <w:ind w:firstLineChars="200" w:firstLine="562"/>
        <w:rPr>
          <w:rFonts w:ascii="宋体" w:hAnsi="宋体"/>
          <w:b/>
          <w:sz w:val="28"/>
          <w:szCs w:val="28"/>
        </w:rPr>
      </w:pPr>
      <w:bookmarkStart w:id="35" w:name="_Toc435431036"/>
      <w:bookmarkStart w:id="36" w:name="_Toc435429776"/>
      <w:bookmarkStart w:id="37" w:name="_Toc444502790"/>
      <w:r>
        <w:rPr>
          <w:rFonts w:ascii="宋体" w:hAnsi="宋体" w:hint="eastAsia"/>
          <w:b/>
          <w:sz w:val="28"/>
          <w:szCs w:val="28"/>
        </w:rPr>
        <w:t>（四）房地产估价机构、注册房地产估价师掌握和搜集的估价所需资料</w:t>
      </w:r>
    </w:p>
    <w:p w:rsidR="00D16BEF" w:rsidRDefault="008B4B43">
      <w:pPr>
        <w:spacing w:line="400" w:lineRule="exact"/>
        <w:ind w:firstLineChars="200" w:firstLine="560"/>
        <w:rPr>
          <w:rFonts w:ascii="宋体" w:hAnsi="宋体"/>
          <w:bCs/>
          <w:sz w:val="28"/>
          <w:szCs w:val="28"/>
        </w:rPr>
      </w:pPr>
      <w:r>
        <w:rPr>
          <w:rFonts w:ascii="宋体" w:hAnsi="宋体" w:hint="eastAsia"/>
          <w:bCs/>
          <w:sz w:val="28"/>
          <w:szCs w:val="28"/>
        </w:rPr>
        <w:t>1.估价对象所在地自然、社会经济、行政区划、人口、城市规划、基础设施、公共服务设施等资料；</w:t>
      </w:r>
    </w:p>
    <w:p w:rsidR="00D16BEF" w:rsidRDefault="008B4B43">
      <w:pPr>
        <w:spacing w:line="400" w:lineRule="exact"/>
        <w:ind w:firstLineChars="200" w:firstLine="560"/>
        <w:rPr>
          <w:rFonts w:ascii="宋体" w:hAnsi="宋体"/>
          <w:b/>
          <w:sz w:val="28"/>
          <w:szCs w:val="28"/>
        </w:rPr>
      </w:pPr>
      <w:r>
        <w:rPr>
          <w:rFonts w:ascii="宋体" w:hAnsi="宋体" w:hint="eastAsia"/>
          <w:sz w:val="28"/>
          <w:szCs w:val="28"/>
        </w:rPr>
        <w:t>2.估价对象现场查勘记录、照片；</w:t>
      </w:r>
    </w:p>
    <w:p w:rsidR="00D16BEF" w:rsidRDefault="008B4B43">
      <w:pPr>
        <w:spacing w:line="400" w:lineRule="exact"/>
        <w:ind w:firstLineChars="200" w:firstLine="560"/>
        <w:rPr>
          <w:rFonts w:ascii="宋体" w:hAnsi="宋体"/>
          <w:sz w:val="28"/>
          <w:szCs w:val="28"/>
        </w:rPr>
      </w:pPr>
      <w:r>
        <w:rPr>
          <w:rFonts w:ascii="宋体" w:hAnsi="宋体" w:hint="eastAsia"/>
          <w:sz w:val="28"/>
        </w:rPr>
        <w:t>3.估价对象所在区域房地产市场状况，类似房地产市场交易、收益与成本资料等。</w:t>
      </w:r>
    </w:p>
    <w:p w:rsidR="00D16BEF" w:rsidRDefault="008B4B43">
      <w:pPr>
        <w:pStyle w:val="2"/>
        <w:tabs>
          <w:tab w:val="left" w:pos="3048"/>
        </w:tabs>
        <w:spacing w:line="400" w:lineRule="exact"/>
        <w:rPr>
          <w:rFonts w:ascii="宋体" w:eastAsia="宋体" w:hAnsi="宋体"/>
          <w:sz w:val="28"/>
          <w:szCs w:val="28"/>
        </w:rPr>
      </w:pPr>
      <w:r>
        <w:rPr>
          <w:rFonts w:ascii="宋体" w:eastAsia="宋体" w:hAnsi="宋体" w:hint="eastAsia"/>
          <w:sz w:val="28"/>
          <w:szCs w:val="28"/>
        </w:rPr>
        <w:t>九、估价方法</w:t>
      </w:r>
      <w:bookmarkEnd w:id="35"/>
      <w:bookmarkEnd w:id="36"/>
      <w:bookmarkEnd w:id="37"/>
      <w:r>
        <w:rPr>
          <w:rFonts w:ascii="宋体" w:eastAsia="宋体" w:hAnsi="宋体" w:hint="eastAsia"/>
          <w:sz w:val="28"/>
          <w:szCs w:val="28"/>
        </w:rPr>
        <w:tab/>
      </w:r>
    </w:p>
    <w:p w:rsidR="00D16BEF" w:rsidRDefault="008B4B43">
      <w:pPr>
        <w:pStyle w:val="p0"/>
        <w:spacing w:line="400" w:lineRule="exact"/>
        <w:ind w:firstLine="560"/>
        <w:rPr>
          <w:sz w:val="28"/>
          <w:szCs w:val="28"/>
        </w:rPr>
      </w:pPr>
      <w:r>
        <w:rPr>
          <w:rFonts w:hint="eastAsia"/>
          <w:sz w:val="28"/>
          <w:szCs w:val="28"/>
        </w:rPr>
        <w:t>估价人员认真分析所掌握的资料，进行了实地查勘及相关资料的调查，根据</w:t>
      </w:r>
      <w:r>
        <w:rPr>
          <w:rFonts w:ascii="宋体" w:hAnsi="宋体" w:hint="eastAsia"/>
          <w:sz w:val="28"/>
          <w:szCs w:val="28"/>
        </w:rPr>
        <w:t>《房地产估价规范》</w:t>
      </w:r>
      <w:r>
        <w:rPr>
          <w:rFonts w:ascii="宋体" w:hAnsi="宋体" w:cs="宋体" w:hint="eastAsia"/>
          <w:sz w:val="28"/>
          <w:szCs w:val="28"/>
        </w:rPr>
        <w:t>（GB/T 50291-2015）、</w:t>
      </w:r>
      <w:r>
        <w:rPr>
          <w:rFonts w:hint="eastAsia"/>
          <w:sz w:val="28"/>
          <w:szCs w:val="28"/>
        </w:rPr>
        <w:t>估价目的、估价对象的特点及市场情况，本次选用比较法、收益法对其市场价值进行了评估。</w:t>
      </w:r>
    </w:p>
    <w:p w:rsidR="00D16BEF" w:rsidRDefault="008B4B43">
      <w:pPr>
        <w:pStyle w:val="2"/>
        <w:tabs>
          <w:tab w:val="center" w:pos="5071"/>
        </w:tabs>
        <w:spacing w:line="400" w:lineRule="exact"/>
        <w:rPr>
          <w:rFonts w:ascii="宋体" w:eastAsia="宋体" w:hAnsi="宋体"/>
          <w:sz w:val="28"/>
          <w:szCs w:val="28"/>
        </w:rPr>
      </w:pPr>
      <w:bookmarkStart w:id="38" w:name="_Toc435431037"/>
      <w:bookmarkStart w:id="39" w:name="_Toc444502791"/>
      <w:bookmarkStart w:id="40" w:name="_Toc435429777"/>
      <w:r>
        <w:rPr>
          <w:rFonts w:ascii="宋体" w:eastAsia="宋体" w:hAnsi="宋体" w:hint="eastAsia"/>
          <w:sz w:val="28"/>
          <w:szCs w:val="28"/>
        </w:rPr>
        <w:t>十、估价结果</w:t>
      </w:r>
      <w:bookmarkEnd w:id="38"/>
      <w:bookmarkEnd w:id="39"/>
      <w:bookmarkEnd w:id="40"/>
    </w:p>
    <w:p w:rsidR="00D16BEF" w:rsidRDefault="008B4B43">
      <w:pPr>
        <w:spacing w:line="400" w:lineRule="exact"/>
        <w:ind w:firstLineChars="200" w:firstLine="560"/>
        <w:rPr>
          <w:rFonts w:ascii="宋体" w:hAnsi="宋体"/>
          <w:sz w:val="28"/>
          <w:szCs w:val="28"/>
        </w:rPr>
      </w:pPr>
      <w:r>
        <w:rPr>
          <w:rFonts w:ascii="宋体" w:hAnsi="宋体" w:hint="eastAsia"/>
          <w:sz w:val="28"/>
          <w:szCs w:val="28"/>
        </w:rPr>
        <w:t>估价人员根据估价目的，遵循估价原则，按照估价程序，采用科学的估价方法，在认真分析现有资料的基础上，结合影响房地产价值因素的分析及估价经验，确定估价对象在价值时点的估价假设和限制条件下的市场价值确定为：</w:t>
      </w:r>
      <w:bookmarkStart w:id="41" w:name="_Toc435431038"/>
      <w:bookmarkStart w:id="42" w:name="_Toc435429778"/>
      <w:bookmarkStart w:id="43" w:name="_Toc444502792"/>
    </w:p>
    <w:p w:rsidR="00D16BEF" w:rsidRDefault="008B4B43">
      <w:pPr>
        <w:spacing w:line="400" w:lineRule="exact"/>
        <w:ind w:firstLineChars="200" w:firstLine="560"/>
        <w:rPr>
          <w:rFonts w:ascii="宋体" w:hAnsi="宋体"/>
          <w:sz w:val="28"/>
          <w:szCs w:val="28"/>
        </w:rPr>
      </w:pPr>
      <w:r>
        <w:rPr>
          <w:rFonts w:ascii="宋体" w:hAnsi="宋体" w:hint="eastAsia"/>
          <w:sz w:val="28"/>
          <w:szCs w:val="28"/>
        </w:rPr>
        <w:lastRenderedPageBreak/>
        <w:t>房屋建筑面积：80.25㎡</w:t>
      </w:r>
    </w:p>
    <w:p w:rsidR="00D16BEF" w:rsidRDefault="008B4B43">
      <w:pPr>
        <w:spacing w:line="400" w:lineRule="exact"/>
        <w:ind w:firstLineChars="200" w:firstLine="560"/>
        <w:rPr>
          <w:rFonts w:ascii="宋体" w:hAnsi="宋体"/>
          <w:sz w:val="28"/>
          <w:szCs w:val="28"/>
        </w:rPr>
      </w:pPr>
      <w:r>
        <w:rPr>
          <w:rFonts w:ascii="宋体" w:hAnsi="宋体" w:hint="eastAsia"/>
          <w:sz w:val="28"/>
          <w:szCs w:val="28"/>
        </w:rPr>
        <w:t>房地产单价：4900.00元/㎡</w:t>
      </w:r>
    </w:p>
    <w:p w:rsidR="00D16BEF" w:rsidRDefault="008B4B43">
      <w:pPr>
        <w:spacing w:line="400" w:lineRule="exact"/>
        <w:ind w:firstLineChars="200" w:firstLine="560"/>
        <w:rPr>
          <w:rFonts w:ascii="宋体" w:hAnsi="宋体" w:cs="宋体"/>
          <w:sz w:val="28"/>
          <w:szCs w:val="28"/>
        </w:rPr>
      </w:pPr>
      <w:r>
        <w:rPr>
          <w:rFonts w:ascii="宋体" w:hAnsi="宋体" w:cs="宋体" w:hint="eastAsia"/>
          <w:sz w:val="28"/>
          <w:szCs w:val="28"/>
        </w:rPr>
        <w:t>房地产总价：¥393,225元</w:t>
      </w:r>
    </w:p>
    <w:p w:rsidR="00D16BEF" w:rsidRDefault="008B4B43">
      <w:pPr>
        <w:tabs>
          <w:tab w:val="left" w:pos="6332"/>
        </w:tabs>
        <w:spacing w:line="400" w:lineRule="exact"/>
        <w:ind w:firstLineChars="200" w:firstLine="560"/>
        <w:rPr>
          <w:rFonts w:ascii="宋体" w:hAnsi="宋体" w:cs="宋体"/>
          <w:sz w:val="28"/>
          <w:szCs w:val="28"/>
        </w:rPr>
      </w:pPr>
      <w:r>
        <w:rPr>
          <w:rFonts w:ascii="宋体" w:hAnsi="宋体" w:cs="宋体" w:hint="eastAsia"/>
          <w:sz w:val="28"/>
          <w:szCs w:val="28"/>
        </w:rPr>
        <w:t>人民币大写:</w:t>
      </w:r>
      <w:r w:rsidR="00E13E57">
        <w:rPr>
          <w:rFonts w:ascii="宋体" w:hAnsi="宋体" w:cs="宋体" w:hint="eastAsia"/>
          <w:sz w:val="28"/>
          <w:szCs w:val="28"/>
        </w:rPr>
        <w:fldChar w:fldCharType="begin"/>
      </w:r>
      <w:r>
        <w:rPr>
          <w:rFonts w:ascii="宋体" w:hAnsi="宋体" w:cs="宋体" w:hint="eastAsia"/>
          <w:sz w:val="28"/>
          <w:szCs w:val="28"/>
        </w:rPr>
        <w:instrText xml:space="preserve"> = 430476 \* CHINESENUM2 \* MERGEFORMAT </w:instrText>
      </w:r>
      <w:r w:rsidR="00E13E57">
        <w:rPr>
          <w:rFonts w:ascii="宋体" w:hAnsi="宋体" w:cs="宋体" w:hint="eastAsia"/>
          <w:sz w:val="28"/>
          <w:szCs w:val="28"/>
        </w:rPr>
        <w:fldChar w:fldCharType="separate"/>
      </w:r>
      <w:r>
        <w:rPr>
          <w:sz w:val="28"/>
          <w:szCs w:val="28"/>
        </w:rPr>
        <w:t>叁拾玖万叁仟贰佰贰拾伍</w:t>
      </w:r>
      <w:r w:rsidR="00E13E57">
        <w:rPr>
          <w:rFonts w:ascii="宋体" w:hAnsi="宋体" w:cs="宋体" w:hint="eastAsia"/>
          <w:sz w:val="28"/>
          <w:szCs w:val="28"/>
        </w:rPr>
        <w:fldChar w:fldCharType="end"/>
      </w:r>
      <w:r>
        <w:rPr>
          <w:rFonts w:ascii="宋体" w:hAnsi="宋体" w:cs="宋体" w:hint="eastAsia"/>
          <w:sz w:val="28"/>
          <w:szCs w:val="28"/>
        </w:rPr>
        <w:t>元整</w:t>
      </w:r>
    </w:p>
    <w:p w:rsidR="00D16BEF" w:rsidRDefault="008B4B43">
      <w:pPr>
        <w:pStyle w:val="2"/>
        <w:spacing w:line="240" w:lineRule="auto"/>
        <w:rPr>
          <w:rFonts w:ascii="宋体" w:eastAsia="宋体" w:hAnsi="宋体"/>
          <w:kern w:val="0"/>
          <w:sz w:val="28"/>
          <w:szCs w:val="28"/>
        </w:rPr>
      </w:pPr>
      <w:r>
        <w:rPr>
          <w:rFonts w:hint="eastAsia"/>
          <w:kern w:val="0"/>
          <w:sz w:val="28"/>
          <w:szCs w:val="28"/>
        </w:rPr>
        <w:t>十一、注册房地产估价师</w:t>
      </w:r>
      <w:bookmarkEnd w:id="41"/>
      <w:bookmarkEnd w:id="42"/>
      <w:bookmarkEnd w:id="43"/>
    </w:p>
    <w:p w:rsidR="00D16BEF" w:rsidRDefault="008B4B43">
      <w:pPr>
        <w:ind w:firstLineChars="200" w:firstLine="562"/>
        <w:jc w:val="center"/>
        <w:rPr>
          <w:rFonts w:ascii="宋体" w:hAnsi="宋体" w:cs="宋体"/>
          <w:b/>
          <w:kern w:val="0"/>
          <w:sz w:val="28"/>
          <w:szCs w:val="28"/>
        </w:rPr>
      </w:pPr>
      <w:r>
        <w:rPr>
          <w:rFonts w:ascii="宋体" w:hAnsi="宋体" w:hint="eastAsia"/>
          <w:b/>
          <w:sz w:val="28"/>
          <w:szCs w:val="28"/>
        </w:rPr>
        <w:t>参加估价的注册房地产估价师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3060"/>
        <w:gridCol w:w="3059"/>
      </w:tblGrid>
      <w:tr w:rsidR="00D16BEF">
        <w:trPr>
          <w:trHeight w:val="301"/>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姓名</w:t>
            </w:r>
          </w:p>
        </w:tc>
        <w:tc>
          <w:tcPr>
            <w:tcW w:w="3060" w:type="dxa"/>
            <w:vAlign w:val="center"/>
          </w:tcPr>
          <w:p w:rsidR="00D16BEF" w:rsidRDefault="008B4B43">
            <w:pPr>
              <w:jc w:val="center"/>
              <w:rPr>
                <w:rFonts w:ascii="宋体" w:hAnsi="宋体"/>
                <w:sz w:val="28"/>
                <w:szCs w:val="28"/>
              </w:rPr>
            </w:pPr>
            <w:r>
              <w:rPr>
                <w:rFonts w:ascii="宋体" w:hAnsi="宋体" w:hint="eastAsia"/>
                <w:sz w:val="28"/>
                <w:szCs w:val="28"/>
              </w:rPr>
              <w:t>孙玉成</w:t>
            </w:r>
          </w:p>
        </w:tc>
        <w:tc>
          <w:tcPr>
            <w:tcW w:w="3059" w:type="dxa"/>
            <w:vAlign w:val="center"/>
          </w:tcPr>
          <w:p w:rsidR="00D16BEF" w:rsidRDefault="008B4B43">
            <w:pPr>
              <w:jc w:val="center"/>
              <w:rPr>
                <w:rFonts w:ascii="宋体" w:hAnsi="宋体"/>
                <w:sz w:val="28"/>
                <w:szCs w:val="28"/>
              </w:rPr>
            </w:pPr>
            <w:r>
              <w:rPr>
                <w:rFonts w:ascii="宋体" w:hAnsi="宋体" w:hint="eastAsia"/>
                <w:sz w:val="28"/>
                <w:szCs w:val="28"/>
              </w:rPr>
              <w:t>陈英伟</w:t>
            </w:r>
          </w:p>
        </w:tc>
      </w:tr>
      <w:tr w:rsidR="00D16BEF">
        <w:trPr>
          <w:trHeight w:val="76"/>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注册号</w:t>
            </w:r>
          </w:p>
        </w:tc>
        <w:tc>
          <w:tcPr>
            <w:tcW w:w="3060" w:type="dxa"/>
            <w:vAlign w:val="center"/>
          </w:tcPr>
          <w:p w:rsidR="00D16BEF" w:rsidRDefault="008B4B43">
            <w:pPr>
              <w:jc w:val="center"/>
              <w:rPr>
                <w:rFonts w:ascii="宋体" w:hAnsi="宋体"/>
                <w:sz w:val="28"/>
                <w:szCs w:val="28"/>
              </w:rPr>
            </w:pPr>
            <w:r>
              <w:rPr>
                <w:rFonts w:ascii="宋体" w:hAnsi="宋体"/>
                <w:sz w:val="28"/>
                <w:szCs w:val="28"/>
              </w:rPr>
              <w:t>1520060013</w:t>
            </w:r>
          </w:p>
        </w:tc>
        <w:tc>
          <w:tcPr>
            <w:tcW w:w="3059" w:type="dxa"/>
            <w:vAlign w:val="center"/>
          </w:tcPr>
          <w:p w:rsidR="00D16BEF" w:rsidRDefault="008B4B43">
            <w:pPr>
              <w:jc w:val="center"/>
              <w:rPr>
                <w:rFonts w:ascii="宋体" w:hAnsi="宋体"/>
                <w:sz w:val="28"/>
                <w:szCs w:val="28"/>
              </w:rPr>
            </w:pPr>
            <w:r>
              <w:rPr>
                <w:rFonts w:ascii="宋体" w:hAnsi="宋体" w:hint="eastAsia"/>
                <w:sz w:val="28"/>
                <w:szCs w:val="28"/>
              </w:rPr>
              <w:t>1520130011</w:t>
            </w:r>
          </w:p>
        </w:tc>
      </w:tr>
      <w:tr w:rsidR="00D16BEF">
        <w:trPr>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签名</w:t>
            </w:r>
          </w:p>
        </w:tc>
        <w:tc>
          <w:tcPr>
            <w:tcW w:w="3060" w:type="dxa"/>
            <w:vAlign w:val="center"/>
          </w:tcPr>
          <w:p w:rsidR="00D16BEF" w:rsidRDefault="00D16BEF">
            <w:pPr>
              <w:jc w:val="center"/>
              <w:rPr>
                <w:rFonts w:ascii="宋体" w:hAnsi="宋体"/>
                <w:sz w:val="28"/>
                <w:szCs w:val="28"/>
              </w:rPr>
            </w:pPr>
          </w:p>
        </w:tc>
        <w:tc>
          <w:tcPr>
            <w:tcW w:w="3059" w:type="dxa"/>
            <w:vAlign w:val="center"/>
          </w:tcPr>
          <w:p w:rsidR="00D16BEF" w:rsidRDefault="00D16BEF">
            <w:pPr>
              <w:jc w:val="center"/>
              <w:rPr>
                <w:rFonts w:ascii="宋体" w:hAnsi="宋体"/>
                <w:sz w:val="28"/>
                <w:szCs w:val="28"/>
              </w:rPr>
            </w:pPr>
          </w:p>
          <w:p w:rsidR="00D16BEF" w:rsidRDefault="00D16BEF">
            <w:pPr>
              <w:jc w:val="center"/>
              <w:rPr>
                <w:rFonts w:ascii="宋体" w:hAnsi="宋体"/>
                <w:sz w:val="28"/>
                <w:szCs w:val="28"/>
              </w:rPr>
            </w:pPr>
          </w:p>
          <w:p w:rsidR="00D16BEF" w:rsidRDefault="00D16BEF">
            <w:pPr>
              <w:jc w:val="center"/>
              <w:rPr>
                <w:rFonts w:ascii="宋体" w:hAnsi="宋体"/>
                <w:sz w:val="28"/>
                <w:szCs w:val="28"/>
              </w:rPr>
            </w:pPr>
          </w:p>
          <w:p w:rsidR="00D16BEF" w:rsidRDefault="00D16BEF">
            <w:pPr>
              <w:jc w:val="center"/>
              <w:rPr>
                <w:rFonts w:ascii="宋体" w:hAnsi="宋体"/>
                <w:sz w:val="28"/>
                <w:szCs w:val="28"/>
              </w:rPr>
            </w:pPr>
          </w:p>
        </w:tc>
      </w:tr>
      <w:tr w:rsidR="00D16BEF">
        <w:trPr>
          <w:jc w:val="center"/>
        </w:trPr>
        <w:tc>
          <w:tcPr>
            <w:tcW w:w="2700" w:type="dxa"/>
            <w:vAlign w:val="center"/>
          </w:tcPr>
          <w:p w:rsidR="00D16BEF" w:rsidRDefault="008B4B43">
            <w:pPr>
              <w:jc w:val="center"/>
              <w:rPr>
                <w:rFonts w:ascii="宋体" w:hAnsi="宋体"/>
                <w:sz w:val="28"/>
                <w:szCs w:val="28"/>
              </w:rPr>
            </w:pPr>
            <w:r>
              <w:rPr>
                <w:rFonts w:ascii="宋体" w:hAnsi="宋体" w:hint="eastAsia"/>
                <w:sz w:val="28"/>
                <w:szCs w:val="28"/>
              </w:rPr>
              <w:t>日期</w:t>
            </w:r>
          </w:p>
        </w:tc>
        <w:tc>
          <w:tcPr>
            <w:tcW w:w="3060" w:type="dxa"/>
            <w:vAlign w:val="center"/>
          </w:tcPr>
          <w:p w:rsidR="00D16BEF" w:rsidRDefault="00D16BEF">
            <w:pPr>
              <w:jc w:val="center"/>
              <w:rPr>
                <w:rFonts w:ascii="宋体" w:hAnsi="宋体"/>
                <w:sz w:val="28"/>
                <w:szCs w:val="28"/>
              </w:rPr>
            </w:pPr>
          </w:p>
        </w:tc>
        <w:tc>
          <w:tcPr>
            <w:tcW w:w="3059" w:type="dxa"/>
            <w:vAlign w:val="center"/>
          </w:tcPr>
          <w:p w:rsidR="00D16BEF" w:rsidRDefault="00D16BEF">
            <w:pPr>
              <w:jc w:val="center"/>
              <w:rPr>
                <w:rFonts w:ascii="宋体" w:hAnsi="宋体"/>
                <w:sz w:val="28"/>
                <w:szCs w:val="28"/>
              </w:rPr>
            </w:pPr>
          </w:p>
        </w:tc>
      </w:tr>
    </w:tbl>
    <w:p w:rsidR="00D16BEF" w:rsidRDefault="008B4B43">
      <w:pPr>
        <w:pStyle w:val="2"/>
        <w:spacing w:line="240" w:lineRule="auto"/>
        <w:rPr>
          <w:rFonts w:ascii="宋体" w:eastAsia="宋体" w:hAnsi="宋体"/>
          <w:sz w:val="28"/>
          <w:szCs w:val="28"/>
        </w:rPr>
      </w:pPr>
      <w:bookmarkStart w:id="44" w:name="_Toc435431039"/>
      <w:bookmarkStart w:id="45" w:name="_Toc444502793"/>
      <w:bookmarkStart w:id="46" w:name="_Toc435429779"/>
      <w:r>
        <w:rPr>
          <w:rFonts w:ascii="宋体" w:eastAsia="宋体" w:hAnsi="宋体" w:hint="eastAsia"/>
          <w:sz w:val="28"/>
          <w:szCs w:val="28"/>
        </w:rPr>
        <w:t>十二、实地查勘期</w:t>
      </w:r>
      <w:bookmarkEnd w:id="44"/>
      <w:bookmarkEnd w:id="45"/>
      <w:bookmarkEnd w:id="46"/>
    </w:p>
    <w:p w:rsidR="00D16BEF" w:rsidRDefault="008B4B43">
      <w:pPr>
        <w:ind w:firstLineChars="249" w:firstLine="697"/>
        <w:rPr>
          <w:rFonts w:ascii="宋体" w:hAnsi="宋体"/>
          <w:b/>
          <w:sz w:val="28"/>
          <w:szCs w:val="28"/>
        </w:rPr>
      </w:pPr>
      <w:r>
        <w:rPr>
          <w:rFonts w:ascii="宋体" w:hAnsi="宋体" w:hint="eastAsia"/>
          <w:sz w:val="28"/>
          <w:szCs w:val="28"/>
        </w:rPr>
        <w:t>2022年07月01日。</w:t>
      </w:r>
    </w:p>
    <w:p w:rsidR="00D16BEF" w:rsidRDefault="008B4B43">
      <w:pPr>
        <w:pStyle w:val="2"/>
        <w:spacing w:line="240" w:lineRule="auto"/>
        <w:rPr>
          <w:rFonts w:ascii="宋体" w:eastAsia="宋体" w:hAnsi="宋体"/>
          <w:sz w:val="28"/>
          <w:szCs w:val="28"/>
        </w:rPr>
      </w:pPr>
      <w:bookmarkStart w:id="47" w:name="_Toc435429780"/>
      <w:bookmarkStart w:id="48" w:name="_Toc435431040"/>
      <w:bookmarkStart w:id="49" w:name="_Toc444502794"/>
      <w:r>
        <w:rPr>
          <w:rFonts w:ascii="宋体" w:eastAsia="宋体" w:hAnsi="宋体" w:hint="eastAsia"/>
          <w:sz w:val="28"/>
          <w:szCs w:val="28"/>
        </w:rPr>
        <w:t>十三、估价作业期</w:t>
      </w:r>
      <w:bookmarkEnd w:id="47"/>
      <w:bookmarkEnd w:id="48"/>
      <w:bookmarkEnd w:id="49"/>
    </w:p>
    <w:p w:rsidR="00D16BEF" w:rsidRDefault="008B4B43">
      <w:pPr>
        <w:tabs>
          <w:tab w:val="center" w:pos="5071"/>
        </w:tabs>
        <w:ind w:firstLineChars="249" w:firstLine="697"/>
        <w:rPr>
          <w:rFonts w:ascii="宋体" w:hAnsi="宋体"/>
          <w:sz w:val="28"/>
          <w:szCs w:val="28"/>
        </w:rPr>
      </w:pPr>
      <w:r>
        <w:rPr>
          <w:rFonts w:ascii="宋体" w:hAnsi="宋体" w:hint="eastAsia"/>
          <w:sz w:val="28"/>
          <w:szCs w:val="28"/>
        </w:rPr>
        <w:t>2022年07月01日-2022年07月</w:t>
      </w:r>
      <w:r w:rsidR="00626FC7">
        <w:rPr>
          <w:rFonts w:ascii="宋体" w:hAnsi="宋体" w:hint="eastAsia"/>
          <w:sz w:val="28"/>
          <w:szCs w:val="28"/>
        </w:rPr>
        <w:t>10日</w:t>
      </w:r>
      <w:r>
        <w:rPr>
          <w:rFonts w:ascii="宋体" w:hAnsi="宋体" w:hint="eastAsia"/>
          <w:sz w:val="28"/>
          <w:szCs w:val="28"/>
        </w:rPr>
        <w:t>。</w:t>
      </w:r>
      <w:r>
        <w:rPr>
          <w:rFonts w:ascii="宋体" w:hAnsi="宋体" w:hint="eastAsia"/>
          <w:sz w:val="28"/>
          <w:szCs w:val="28"/>
        </w:rPr>
        <w:tab/>
      </w: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D16BEF">
      <w:pPr>
        <w:tabs>
          <w:tab w:val="center" w:pos="5071"/>
        </w:tabs>
        <w:rPr>
          <w:rFonts w:ascii="宋体" w:hAnsi="宋体"/>
          <w:sz w:val="28"/>
          <w:szCs w:val="28"/>
        </w:rPr>
      </w:pPr>
    </w:p>
    <w:p w:rsidR="00D16BEF" w:rsidRDefault="008B4B43">
      <w:pPr>
        <w:tabs>
          <w:tab w:val="center" w:pos="5071"/>
        </w:tabs>
        <w:rPr>
          <w:rFonts w:ascii="宋体" w:hAnsi="宋体"/>
          <w:sz w:val="28"/>
          <w:szCs w:val="28"/>
        </w:rPr>
      </w:pPr>
      <w:r>
        <w:rPr>
          <w:rFonts w:ascii="宋体" w:hAnsi="宋体" w:hint="eastAsia"/>
          <w:sz w:val="28"/>
          <w:szCs w:val="28"/>
        </w:rPr>
        <w:t>审批人：</w:t>
      </w:r>
    </w:p>
    <w:p w:rsidR="00D16BEF" w:rsidRDefault="00D16BEF">
      <w:pPr>
        <w:tabs>
          <w:tab w:val="center" w:pos="5071"/>
        </w:tabs>
        <w:rPr>
          <w:rFonts w:ascii="宋体" w:hAnsi="宋体"/>
          <w:sz w:val="28"/>
          <w:szCs w:val="28"/>
        </w:rPr>
      </w:pPr>
    </w:p>
    <w:p w:rsidR="00D16BEF" w:rsidRDefault="008B4B43">
      <w:pPr>
        <w:spacing w:line="0" w:lineRule="atLeast"/>
        <w:jc w:val="right"/>
        <w:rPr>
          <w:rFonts w:ascii="宋体" w:hAnsi="宋体"/>
          <w:sz w:val="28"/>
          <w:szCs w:val="28"/>
        </w:rPr>
      </w:pPr>
      <w:bookmarkStart w:id="50" w:name="_Toc435431042"/>
      <w:bookmarkStart w:id="51" w:name="_Toc444502796"/>
      <w:bookmarkStart w:id="52" w:name="_Toc435429782"/>
      <w:r>
        <w:rPr>
          <w:rFonts w:ascii="宋体" w:hAnsi="宋体" w:hint="eastAsia"/>
          <w:sz w:val="28"/>
          <w:szCs w:val="28"/>
        </w:rPr>
        <w:t>内蒙古恒信房地产土地资产评估有限责任公司</w:t>
      </w:r>
    </w:p>
    <w:p w:rsidR="00D16BEF" w:rsidRDefault="008B4B43">
      <w:pPr>
        <w:jc w:val="center"/>
        <w:rPr>
          <w:rFonts w:ascii="宋体" w:hAnsi="宋体"/>
          <w:sz w:val="28"/>
          <w:szCs w:val="28"/>
        </w:rPr>
      </w:pPr>
      <w:r>
        <w:rPr>
          <w:rFonts w:ascii="宋体" w:hAnsi="宋体" w:hint="eastAsia"/>
          <w:sz w:val="28"/>
          <w:szCs w:val="28"/>
        </w:rPr>
        <w:t xml:space="preserve">                       二0二二年七月十日</w:t>
      </w:r>
    </w:p>
    <w:p w:rsidR="00D16BEF" w:rsidRDefault="008B4B43">
      <w:pPr>
        <w:pStyle w:val="2"/>
        <w:spacing w:line="240" w:lineRule="auto"/>
        <w:jc w:val="center"/>
        <w:rPr>
          <w:rFonts w:ascii="宋体" w:eastAsia="宋体" w:hAnsi="宋体"/>
          <w:sz w:val="52"/>
          <w:szCs w:val="52"/>
        </w:rPr>
      </w:pPr>
      <w:r>
        <w:rPr>
          <w:rFonts w:ascii="宋体" w:eastAsia="宋体" w:hAnsi="宋体" w:hint="eastAsia"/>
          <w:sz w:val="52"/>
          <w:szCs w:val="52"/>
        </w:rPr>
        <w:lastRenderedPageBreak/>
        <w:t>附   件</w:t>
      </w:r>
      <w:bookmarkEnd w:id="50"/>
      <w:bookmarkEnd w:id="51"/>
      <w:bookmarkEnd w:id="52"/>
    </w:p>
    <w:p w:rsidR="00D16BEF" w:rsidRDefault="008B4B43">
      <w:pPr>
        <w:numPr>
          <w:ilvl w:val="0"/>
          <w:numId w:val="5"/>
        </w:numPr>
        <w:ind w:firstLineChars="200" w:firstLine="560"/>
        <w:rPr>
          <w:sz w:val="28"/>
          <w:szCs w:val="28"/>
        </w:rPr>
      </w:pPr>
      <w:r>
        <w:rPr>
          <w:rFonts w:hint="eastAsia"/>
          <w:sz w:val="28"/>
          <w:szCs w:val="28"/>
        </w:rPr>
        <w:t>《赤峰市红山区人民法院委托书》复印件</w:t>
      </w:r>
    </w:p>
    <w:p w:rsidR="00D16BEF" w:rsidRDefault="008B4B43">
      <w:pPr>
        <w:ind w:firstLineChars="200" w:firstLine="560"/>
        <w:rPr>
          <w:rFonts w:ascii="宋体" w:hAnsi="宋体"/>
          <w:sz w:val="28"/>
          <w:szCs w:val="28"/>
        </w:rPr>
      </w:pPr>
      <w:r>
        <w:rPr>
          <w:rFonts w:hint="eastAsia"/>
          <w:sz w:val="28"/>
          <w:szCs w:val="28"/>
        </w:rPr>
        <w:t>二、</w:t>
      </w:r>
      <w:r>
        <w:rPr>
          <w:rFonts w:ascii="宋体" w:hAnsi="宋体" w:hint="eastAsia"/>
          <w:sz w:val="28"/>
          <w:szCs w:val="28"/>
        </w:rPr>
        <w:t>估价对象区域位置图</w:t>
      </w:r>
    </w:p>
    <w:p w:rsidR="00D16BEF" w:rsidRDefault="008B4B43">
      <w:pPr>
        <w:ind w:rightChars="-56" w:right="-118" w:firstLineChars="200" w:firstLine="560"/>
        <w:rPr>
          <w:rFonts w:ascii="宋体" w:hAnsi="宋体"/>
          <w:b/>
          <w:i/>
          <w:color w:val="FF0000"/>
          <w:sz w:val="28"/>
          <w:szCs w:val="28"/>
        </w:rPr>
      </w:pPr>
      <w:r>
        <w:rPr>
          <w:rFonts w:ascii="宋体" w:hAnsi="宋体" w:hint="eastAsia"/>
          <w:sz w:val="28"/>
          <w:szCs w:val="28"/>
        </w:rPr>
        <w:t>三、《不动产权属信息查询证明》复印件</w:t>
      </w:r>
    </w:p>
    <w:p w:rsidR="00D16BEF" w:rsidRDefault="008B4B43">
      <w:pPr>
        <w:ind w:firstLineChars="200" w:firstLine="560"/>
        <w:rPr>
          <w:sz w:val="28"/>
          <w:szCs w:val="28"/>
        </w:rPr>
      </w:pPr>
      <w:r>
        <w:rPr>
          <w:rFonts w:ascii="宋体" w:hAnsi="宋体" w:hint="eastAsia"/>
          <w:sz w:val="28"/>
          <w:szCs w:val="28"/>
        </w:rPr>
        <w:t>四、</w:t>
      </w:r>
      <w:r>
        <w:rPr>
          <w:rFonts w:hint="eastAsia"/>
          <w:sz w:val="28"/>
          <w:szCs w:val="28"/>
        </w:rPr>
        <w:t>估价对象环境、外观及内部状况照片</w:t>
      </w:r>
    </w:p>
    <w:p w:rsidR="00D16BEF" w:rsidRDefault="008B4B43">
      <w:pPr>
        <w:ind w:firstLineChars="200" w:firstLine="560"/>
        <w:rPr>
          <w:sz w:val="28"/>
          <w:szCs w:val="28"/>
        </w:rPr>
      </w:pPr>
      <w:r>
        <w:rPr>
          <w:rFonts w:hint="eastAsia"/>
          <w:sz w:val="28"/>
          <w:szCs w:val="28"/>
        </w:rPr>
        <w:t>五、房地产估价机构营业执照复印件</w:t>
      </w:r>
    </w:p>
    <w:p w:rsidR="00D16BEF" w:rsidRDefault="008B4B43">
      <w:pPr>
        <w:ind w:firstLineChars="200" w:firstLine="560"/>
        <w:rPr>
          <w:sz w:val="28"/>
          <w:szCs w:val="28"/>
        </w:rPr>
      </w:pPr>
      <w:r>
        <w:rPr>
          <w:rFonts w:hint="eastAsia"/>
          <w:sz w:val="28"/>
          <w:szCs w:val="28"/>
        </w:rPr>
        <w:t>六、房地产估价机构资质证书复印件</w:t>
      </w:r>
    </w:p>
    <w:p w:rsidR="00D16BEF" w:rsidRDefault="008B4B43">
      <w:pPr>
        <w:ind w:firstLineChars="200" w:firstLine="560"/>
        <w:rPr>
          <w:sz w:val="28"/>
          <w:szCs w:val="28"/>
        </w:rPr>
      </w:pPr>
      <w:r>
        <w:rPr>
          <w:rFonts w:hint="eastAsia"/>
          <w:sz w:val="28"/>
          <w:szCs w:val="28"/>
        </w:rPr>
        <w:t>七、注册房地产估价师注册证书复印件</w:t>
      </w:r>
    </w:p>
    <w:p w:rsidR="00D16BEF" w:rsidRDefault="00D16BEF">
      <w:pPr>
        <w:ind w:firstLineChars="200" w:firstLine="560"/>
        <w:rPr>
          <w:sz w:val="28"/>
          <w:szCs w:val="28"/>
        </w:rPr>
      </w:pPr>
    </w:p>
    <w:p w:rsidR="00D16BEF" w:rsidRDefault="00D16BEF">
      <w:pPr>
        <w:ind w:firstLineChars="200" w:firstLine="560"/>
        <w:rPr>
          <w:sz w:val="28"/>
          <w:szCs w:val="28"/>
        </w:rPr>
      </w:pPr>
    </w:p>
    <w:p w:rsidR="00D16BEF" w:rsidRDefault="00D16BEF">
      <w:pPr>
        <w:ind w:firstLineChars="200" w:firstLine="560"/>
        <w:rPr>
          <w:sz w:val="28"/>
          <w:szCs w:val="28"/>
        </w:rPr>
      </w:pPr>
    </w:p>
    <w:sectPr w:rsidR="00D16BEF" w:rsidSect="00D16BEF">
      <w:headerReference w:type="default" r:id="rId14"/>
      <w:footerReference w:type="even" r:id="rId15"/>
      <w:footerReference w:type="default" r:id="rId16"/>
      <w:pgSz w:w="12240" w:h="15840"/>
      <w:pgMar w:top="1134" w:right="851" w:bottom="1134" w:left="1247" w:header="113"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73" w:rsidRDefault="00FE4473" w:rsidP="00D16BEF">
      <w:r>
        <w:separator/>
      </w:r>
    </w:p>
  </w:endnote>
  <w:endnote w:type="continuationSeparator" w:id="1">
    <w:p w:rsidR="00FE4473" w:rsidRDefault="00FE4473" w:rsidP="00D16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86" w:rsidRDefault="00C55A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EF" w:rsidRDefault="00D16BEF">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86" w:rsidRDefault="00C55A8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EF" w:rsidRDefault="00E13E57">
    <w:pPr>
      <w:pStyle w:val="aa"/>
      <w:framePr w:wrap="around" w:vAnchor="text" w:hAnchor="margin" w:xAlign="center" w:y="1"/>
      <w:rPr>
        <w:rStyle w:val="af"/>
      </w:rPr>
    </w:pPr>
    <w:r>
      <w:fldChar w:fldCharType="begin"/>
    </w:r>
    <w:r w:rsidR="008B4B43">
      <w:rPr>
        <w:rStyle w:val="af"/>
      </w:rPr>
      <w:instrText xml:space="preserve">PAGE  </w:instrText>
    </w:r>
    <w:r>
      <w:fldChar w:fldCharType="end"/>
    </w:r>
  </w:p>
  <w:p w:rsidR="00D16BEF" w:rsidRDefault="00D16BEF">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EF" w:rsidRDefault="00D16BEF">
    <w:pPr>
      <w:pStyle w:val="aa"/>
      <w:framePr w:wrap="around" w:vAnchor="text" w:hAnchor="margin" w:xAlign="center" w:y="1"/>
      <w:rPr>
        <w:rStyle w:val="af"/>
      </w:rPr>
    </w:pPr>
  </w:p>
  <w:p w:rsidR="00D16BEF" w:rsidRDefault="008B4B43">
    <w:pPr>
      <w:pStyle w:val="aa"/>
      <w:ind w:right="360"/>
      <w:jc w:val="center"/>
      <w:rPr>
        <w:szCs w:val="21"/>
      </w:rPr>
    </w:pPr>
    <w:r>
      <w:rPr>
        <w:rFonts w:hint="eastAsia"/>
        <w:szCs w:val="21"/>
      </w:rPr>
      <w:t>第</w:t>
    </w:r>
    <w:r w:rsidR="00E13E57">
      <w:rPr>
        <w:szCs w:val="21"/>
      </w:rPr>
      <w:fldChar w:fldCharType="begin"/>
    </w:r>
    <w:r>
      <w:rPr>
        <w:szCs w:val="21"/>
      </w:rPr>
      <w:instrText xml:space="preserve"> PAGE </w:instrText>
    </w:r>
    <w:r w:rsidR="00E13E57">
      <w:rPr>
        <w:szCs w:val="21"/>
      </w:rPr>
      <w:fldChar w:fldCharType="separate"/>
    </w:r>
    <w:r w:rsidR="00C55A86">
      <w:rPr>
        <w:noProof/>
        <w:szCs w:val="21"/>
      </w:rPr>
      <w:t>9</w:t>
    </w:r>
    <w:r w:rsidR="00E13E57">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73" w:rsidRDefault="00FE4473" w:rsidP="00D16BEF">
      <w:r>
        <w:separator/>
      </w:r>
    </w:p>
  </w:footnote>
  <w:footnote w:type="continuationSeparator" w:id="1">
    <w:p w:rsidR="00FE4473" w:rsidRDefault="00FE4473" w:rsidP="00D16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86" w:rsidRDefault="00C55A8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EF" w:rsidRDefault="00D16BEF" w:rsidP="00C55A86">
    <w:pPr>
      <w:pStyle w:val="ab"/>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86" w:rsidRDefault="00C55A8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EF" w:rsidRDefault="008B4B43">
    <w:pPr>
      <w:pStyle w:val="ab"/>
      <w:ind w:right="216"/>
      <w:jc w:val="right"/>
      <w:rPr>
        <w:rFonts w:ascii="宋体" w:hAnsi="宋体"/>
      </w:rPr>
    </w:pPr>
    <w:r>
      <w:rPr>
        <w:rFonts w:ascii="宋体" w:hAnsi="宋体" w:cs="华文行楷" w:hint="eastAsia"/>
        <w:b/>
        <w:bCs/>
        <w:i/>
        <w:iCs/>
        <w:spacing w:val="-34"/>
        <w:w w:val="80"/>
        <w:kern w:val="0"/>
        <w:sz w:val="62"/>
        <w:szCs w:val="62"/>
      </w:rPr>
      <w:t>恒信</w:t>
    </w:r>
    <w:r>
      <w:rPr>
        <w:rFonts w:ascii="宋体" w:hAnsi="宋体" w:cs="华文行楷" w:hint="eastAsia"/>
        <w:b/>
        <w:bCs/>
        <w:i/>
        <w:iCs/>
        <w:spacing w:val="-34"/>
        <w:w w:val="80"/>
        <w:kern w:val="0"/>
        <w:sz w:val="38"/>
        <w:szCs w:val="38"/>
      </w:rPr>
      <w:t>房地产评估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073F10"/>
    <w:multiLevelType w:val="singleLevel"/>
    <w:tmpl w:val="91073F10"/>
    <w:lvl w:ilvl="0">
      <w:start w:val="3"/>
      <w:numFmt w:val="chineseCounting"/>
      <w:suff w:val="nothing"/>
      <w:lvlText w:val="（%1）"/>
      <w:lvlJc w:val="left"/>
      <w:rPr>
        <w:rFonts w:hint="eastAsia"/>
      </w:rPr>
    </w:lvl>
  </w:abstractNum>
  <w:abstractNum w:abstractNumId="1">
    <w:nsid w:val="D880C0CC"/>
    <w:multiLevelType w:val="singleLevel"/>
    <w:tmpl w:val="D880C0CC"/>
    <w:lvl w:ilvl="0">
      <w:start w:val="1"/>
      <w:numFmt w:val="chineseCounting"/>
      <w:suff w:val="nothing"/>
      <w:lvlText w:val="%1、"/>
      <w:lvlJc w:val="left"/>
      <w:rPr>
        <w:rFonts w:hint="eastAsia"/>
      </w:rPr>
    </w:lvl>
  </w:abstractNum>
  <w:abstractNum w:abstractNumId="2">
    <w:nsid w:val="F20EE9CE"/>
    <w:multiLevelType w:val="singleLevel"/>
    <w:tmpl w:val="F20EE9CE"/>
    <w:lvl w:ilvl="0">
      <w:start w:val="3"/>
      <w:numFmt w:val="chineseCounting"/>
      <w:suff w:val="nothing"/>
      <w:lvlText w:val="（%1）"/>
      <w:lvlJc w:val="left"/>
      <w:rPr>
        <w:rFonts w:hint="eastAsia"/>
      </w:rPr>
    </w:lvl>
  </w:abstractNum>
  <w:abstractNum w:abstractNumId="3">
    <w:nsid w:val="38420C4E"/>
    <w:multiLevelType w:val="singleLevel"/>
    <w:tmpl w:val="38420C4E"/>
    <w:lvl w:ilvl="0">
      <w:start w:val="4"/>
      <w:numFmt w:val="chineseCounting"/>
      <w:suff w:val="nothing"/>
      <w:lvlText w:val="（%1）"/>
      <w:lvlJc w:val="left"/>
      <w:rPr>
        <w:rFonts w:hint="eastAsia"/>
      </w:rPr>
    </w:lvl>
  </w:abstractNum>
  <w:abstractNum w:abstractNumId="4">
    <w:nsid w:val="46943A2E"/>
    <w:multiLevelType w:val="singleLevel"/>
    <w:tmpl w:val="46943A2E"/>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2NTQwZmZkYzRlMTc3YWQ1MmUzMGE2OWIzOWM0NTEifQ=="/>
  </w:docVars>
  <w:rsids>
    <w:rsidRoot w:val="003C219B"/>
    <w:rsid w:val="00000445"/>
    <w:rsid w:val="0000073E"/>
    <w:rsid w:val="00000820"/>
    <w:rsid w:val="00000AB4"/>
    <w:rsid w:val="00000AFB"/>
    <w:rsid w:val="00000CFE"/>
    <w:rsid w:val="00001E0A"/>
    <w:rsid w:val="00002BE4"/>
    <w:rsid w:val="00002F56"/>
    <w:rsid w:val="00003ACF"/>
    <w:rsid w:val="0000547F"/>
    <w:rsid w:val="0000705C"/>
    <w:rsid w:val="000072B0"/>
    <w:rsid w:val="000073AC"/>
    <w:rsid w:val="00011FC8"/>
    <w:rsid w:val="000127FD"/>
    <w:rsid w:val="0001281E"/>
    <w:rsid w:val="000134E6"/>
    <w:rsid w:val="000135F2"/>
    <w:rsid w:val="00013AF1"/>
    <w:rsid w:val="0001432C"/>
    <w:rsid w:val="000143F5"/>
    <w:rsid w:val="00015458"/>
    <w:rsid w:val="00015530"/>
    <w:rsid w:val="000157C5"/>
    <w:rsid w:val="000165B1"/>
    <w:rsid w:val="0002102E"/>
    <w:rsid w:val="00022673"/>
    <w:rsid w:val="00022878"/>
    <w:rsid w:val="000231AD"/>
    <w:rsid w:val="000234E1"/>
    <w:rsid w:val="00025E34"/>
    <w:rsid w:val="00026206"/>
    <w:rsid w:val="00027B82"/>
    <w:rsid w:val="00030A80"/>
    <w:rsid w:val="00030C4B"/>
    <w:rsid w:val="0003105F"/>
    <w:rsid w:val="0003199B"/>
    <w:rsid w:val="00031DE5"/>
    <w:rsid w:val="00032656"/>
    <w:rsid w:val="00032F59"/>
    <w:rsid w:val="0003351F"/>
    <w:rsid w:val="00033DB1"/>
    <w:rsid w:val="00034099"/>
    <w:rsid w:val="00034957"/>
    <w:rsid w:val="000352BE"/>
    <w:rsid w:val="00035A48"/>
    <w:rsid w:val="00035B83"/>
    <w:rsid w:val="00035EBB"/>
    <w:rsid w:val="0003642E"/>
    <w:rsid w:val="00036639"/>
    <w:rsid w:val="00037128"/>
    <w:rsid w:val="00037DE6"/>
    <w:rsid w:val="000408F1"/>
    <w:rsid w:val="000409A2"/>
    <w:rsid w:val="00041A09"/>
    <w:rsid w:val="00041BA4"/>
    <w:rsid w:val="00041D07"/>
    <w:rsid w:val="00041F89"/>
    <w:rsid w:val="00042195"/>
    <w:rsid w:val="000430C9"/>
    <w:rsid w:val="00043CDD"/>
    <w:rsid w:val="00045BDE"/>
    <w:rsid w:val="00046D86"/>
    <w:rsid w:val="000477D5"/>
    <w:rsid w:val="0005093E"/>
    <w:rsid w:val="00050D58"/>
    <w:rsid w:val="00051504"/>
    <w:rsid w:val="0005205E"/>
    <w:rsid w:val="00052265"/>
    <w:rsid w:val="00052478"/>
    <w:rsid w:val="00052BF1"/>
    <w:rsid w:val="000532C6"/>
    <w:rsid w:val="00054450"/>
    <w:rsid w:val="000556BE"/>
    <w:rsid w:val="000569E1"/>
    <w:rsid w:val="000609B5"/>
    <w:rsid w:val="00060EFA"/>
    <w:rsid w:val="00060FF6"/>
    <w:rsid w:val="00061D8C"/>
    <w:rsid w:val="0006285F"/>
    <w:rsid w:val="0006414C"/>
    <w:rsid w:val="0006491A"/>
    <w:rsid w:val="00065030"/>
    <w:rsid w:val="000650A6"/>
    <w:rsid w:val="000656D9"/>
    <w:rsid w:val="00066A84"/>
    <w:rsid w:val="00066E08"/>
    <w:rsid w:val="0007014E"/>
    <w:rsid w:val="00070CDA"/>
    <w:rsid w:val="00070CDC"/>
    <w:rsid w:val="0007247C"/>
    <w:rsid w:val="00072511"/>
    <w:rsid w:val="00073045"/>
    <w:rsid w:val="0007329B"/>
    <w:rsid w:val="000737DD"/>
    <w:rsid w:val="000738B0"/>
    <w:rsid w:val="000745BA"/>
    <w:rsid w:val="0007538B"/>
    <w:rsid w:val="00075BE2"/>
    <w:rsid w:val="00075DB2"/>
    <w:rsid w:val="0007686D"/>
    <w:rsid w:val="00077834"/>
    <w:rsid w:val="00077E8D"/>
    <w:rsid w:val="00080485"/>
    <w:rsid w:val="000809C9"/>
    <w:rsid w:val="00080AA1"/>
    <w:rsid w:val="00080FA5"/>
    <w:rsid w:val="000814A5"/>
    <w:rsid w:val="00082F4B"/>
    <w:rsid w:val="00083324"/>
    <w:rsid w:val="00083A47"/>
    <w:rsid w:val="00083C37"/>
    <w:rsid w:val="0008457D"/>
    <w:rsid w:val="00086011"/>
    <w:rsid w:val="00086652"/>
    <w:rsid w:val="0008796F"/>
    <w:rsid w:val="00090DCD"/>
    <w:rsid w:val="000916CC"/>
    <w:rsid w:val="00091FFD"/>
    <w:rsid w:val="000920D5"/>
    <w:rsid w:val="0009227C"/>
    <w:rsid w:val="0009283F"/>
    <w:rsid w:val="00092FDE"/>
    <w:rsid w:val="00094806"/>
    <w:rsid w:val="00094A5C"/>
    <w:rsid w:val="0009532C"/>
    <w:rsid w:val="00096C63"/>
    <w:rsid w:val="000971CA"/>
    <w:rsid w:val="000A04E9"/>
    <w:rsid w:val="000A0A07"/>
    <w:rsid w:val="000A0B88"/>
    <w:rsid w:val="000A19EF"/>
    <w:rsid w:val="000A1ACB"/>
    <w:rsid w:val="000A1F4B"/>
    <w:rsid w:val="000A21B2"/>
    <w:rsid w:val="000A24F5"/>
    <w:rsid w:val="000A3EB3"/>
    <w:rsid w:val="000A429E"/>
    <w:rsid w:val="000A48FB"/>
    <w:rsid w:val="000A507B"/>
    <w:rsid w:val="000A6983"/>
    <w:rsid w:val="000A77F1"/>
    <w:rsid w:val="000A78EF"/>
    <w:rsid w:val="000B04C3"/>
    <w:rsid w:val="000B0CD9"/>
    <w:rsid w:val="000B0F40"/>
    <w:rsid w:val="000B2038"/>
    <w:rsid w:val="000B2840"/>
    <w:rsid w:val="000B2CA6"/>
    <w:rsid w:val="000B37D2"/>
    <w:rsid w:val="000B4E30"/>
    <w:rsid w:val="000B62F8"/>
    <w:rsid w:val="000B784D"/>
    <w:rsid w:val="000C0AB6"/>
    <w:rsid w:val="000C0E41"/>
    <w:rsid w:val="000C129E"/>
    <w:rsid w:val="000C168A"/>
    <w:rsid w:val="000C1E6A"/>
    <w:rsid w:val="000C233B"/>
    <w:rsid w:val="000C2C49"/>
    <w:rsid w:val="000C3391"/>
    <w:rsid w:val="000C3629"/>
    <w:rsid w:val="000C385A"/>
    <w:rsid w:val="000C4EC1"/>
    <w:rsid w:val="000C4F8C"/>
    <w:rsid w:val="000C5599"/>
    <w:rsid w:val="000C5AAF"/>
    <w:rsid w:val="000C5BE6"/>
    <w:rsid w:val="000C6DD6"/>
    <w:rsid w:val="000C73EB"/>
    <w:rsid w:val="000D04A7"/>
    <w:rsid w:val="000D08D7"/>
    <w:rsid w:val="000D2976"/>
    <w:rsid w:val="000D2A46"/>
    <w:rsid w:val="000D2D3B"/>
    <w:rsid w:val="000D3FD8"/>
    <w:rsid w:val="000D4896"/>
    <w:rsid w:val="000D4A2B"/>
    <w:rsid w:val="000D5094"/>
    <w:rsid w:val="000D5B67"/>
    <w:rsid w:val="000D6B5F"/>
    <w:rsid w:val="000D7544"/>
    <w:rsid w:val="000D7AF2"/>
    <w:rsid w:val="000E0404"/>
    <w:rsid w:val="000E0917"/>
    <w:rsid w:val="000E1C38"/>
    <w:rsid w:val="000E20F6"/>
    <w:rsid w:val="000E333E"/>
    <w:rsid w:val="000E37BE"/>
    <w:rsid w:val="000E3957"/>
    <w:rsid w:val="000E39EA"/>
    <w:rsid w:val="000E417D"/>
    <w:rsid w:val="000E42E1"/>
    <w:rsid w:val="000E43E1"/>
    <w:rsid w:val="000E465F"/>
    <w:rsid w:val="000E4D3B"/>
    <w:rsid w:val="000E5510"/>
    <w:rsid w:val="000E5826"/>
    <w:rsid w:val="000E5FB7"/>
    <w:rsid w:val="000E6EF1"/>
    <w:rsid w:val="000E6FF8"/>
    <w:rsid w:val="000E70BA"/>
    <w:rsid w:val="000E71B0"/>
    <w:rsid w:val="000E75A8"/>
    <w:rsid w:val="000F1D4D"/>
    <w:rsid w:val="000F21F8"/>
    <w:rsid w:val="000F2EF3"/>
    <w:rsid w:val="000F39C4"/>
    <w:rsid w:val="000F3DD4"/>
    <w:rsid w:val="000F4557"/>
    <w:rsid w:val="000F4B7B"/>
    <w:rsid w:val="000F5012"/>
    <w:rsid w:val="000F5346"/>
    <w:rsid w:val="000F6B04"/>
    <w:rsid w:val="00100881"/>
    <w:rsid w:val="001013D7"/>
    <w:rsid w:val="001014AA"/>
    <w:rsid w:val="00102403"/>
    <w:rsid w:val="00102F0E"/>
    <w:rsid w:val="0010397D"/>
    <w:rsid w:val="00103C36"/>
    <w:rsid w:val="00104386"/>
    <w:rsid w:val="00104476"/>
    <w:rsid w:val="0010453A"/>
    <w:rsid w:val="00104541"/>
    <w:rsid w:val="00104ECA"/>
    <w:rsid w:val="001055FE"/>
    <w:rsid w:val="00106CAC"/>
    <w:rsid w:val="00107A36"/>
    <w:rsid w:val="001100BD"/>
    <w:rsid w:val="00111A54"/>
    <w:rsid w:val="00113962"/>
    <w:rsid w:val="001139FA"/>
    <w:rsid w:val="00113A09"/>
    <w:rsid w:val="00113BE5"/>
    <w:rsid w:val="0011409A"/>
    <w:rsid w:val="001147FB"/>
    <w:rsid w:val="00115DCB"/>
    <w:rsid w:val="001202F5"/>
    <w:rsid w:val="00120842"/>
    <w:rsid w:val="0012112B"/>
    <w:rsid w:val="001219AA"/>
    <w:rsid w:val="00121A66"/>
    <w:rsid w:val="0012274D"/>
    <w:rsid w:val="00122831"/>
    <w:rsid w:val="00123736"/>
    <w:rsid w:val="00124FB5"/>
    <w:rsid w:val="00125CAA"/>
    <w:rsid w:val="00126464"/>
    <w:rsid w:val="001269F5"/>
    <w:rsid w:val="00126E9A"/>
    <w:rsid w:val="00127159"/>
    <w:rsid w:val="0012777D"/>
    <w:rsid w:val="00127A29"/>
    <w:rsid w:val="00130924"/>
    <w:rsid w:val="00131E08"/>
    <w:rsid w:val="00132110"/>
    <w:rsid w:val="001322F5"/>
    <w:rsid w:val="0013284C"/>
    <w:rsid w:val="00132F15"/>
    <w:rsid w:val="00134541"/>
    <w:rsid w:val="00134CE7"/>
    <w:rsid w:val="00135827"/>
    <w:rsid w:val="00137A29"/>
    <w:rsid w:val="00141017"/>
    <w:rsid w:val="00142E42"/>
    <w:rsid w:val="0014351B"/>
    <w:rsid w:val="00143A42"/>
    <w:rsid w:val="001447B3"/>
    <w:rsid w:val="00144A3F"/>
    <w:rsid w:val="00144FFE"/>
    <w:rsid w:val="00145CC8"/>
    <w:rsid w:val="00146399"/>
    <w:rsid w:val="00146A5D"/>
    <w:rsid w:val="00147B46"/>
    <w:rsid w:val="00150380"/>
    <w:rsid w:val="001515AB"/>
    <w:rsid w:val="001518A3"/>
    <w:rsid w:val="00153EF5"/>
    <w:rsid w:val="00154563"/>
    <w:rsid w:val="00154AB7"/>
    <w:rsid w:val="00154C75"/>
    <w:rsid w:val="00154E98"/>
    <w:rsid w:val="0015550D"/>
    <w:rsid w:val="0015659C"/>
    <w:rsid w:val="00156A22"/>
    <w:rsid w:val="00157A7E"/>
    <w:rsid w:val="001603CF"/>
    <w:rsid w:val="00160B57"/>
    <w:rsid w:val="0016183B"/>
    <w:rsid w:val="001620FA"/>
    <w:rsid w:val="00162502"/>
    <w:rsid w:val="001630A5"/>
    <w:rsid w:val="00163494"/>
    <w:rsid w:val="001637C3"/>
    <w:rsid w:val="00163DCB"/>
    <w:rsid w:val="00163EA4"/>
    <w:rsid w:val="001640CB"/>
    <w:rsid w:val="00164543"/>
    <w:rsid w:val="0016566E"/>
    <w:rsid w:val="001657B3"/>
    <w:rsid w:val="00165A7C"/>
    <w:rsid w:val="00165F08"/>
    <w:rsid w:val="0016635F"/>
    <w:rsid w:val="0016668F"/>
    <w:rsid w:val="00166A4E"/>
    <w:rsid w:val="001678C5"/>
    <w:rsid w:val="001700E5"/>
    <w:rsid w:val="001700E9"/>
    <w:rsid w:val="0017028D"/>
    <w:rsid w:val="00170CC6"/>
    <w:rsid w:val="00172570"/>
    <w:rsid w:val="00172688"/>
    <w:rsid w:val="00172C6E"/>
    <w:rsid w:val="001735B9"/>
    <w:rsid w:val="001740EC"/>
    <w:rsid w:val="00174828"/>
    <w:rsid w:val="001748A4"/>
    <w:rsid w:val="00175748"/>
    <w:rsid w:val="00175873"/>
    <w:rsid w:val="001763CF"/>
    <w:rsid w:val="0017722C"/>
    <w:rsid w:val="001828D1"/>
    <w:rsid w:val="001838D7"/>
    <w:rsid w:val="001849A8"/>
    <w:rsid w:val="001859B9"/>
    <w:rsid w:val="00185A0C"/>
    <w:rsid w:val="00186B7B"/>
    <w:rsid w:val="001873DF"/>
    <w:rsid w:val="001874EA"/>
    <w:rsid w:val="00191CBD"/>
    <w:rsid w:val="00192D76"/>
    <w:rsid w:val="00194F63"/>
    <w:rsid w:val="00195370"/>
    <w:rsid w:val="00197142"/>
    <w:rsid w:val="00197148"/>
    <w:rsid w:val="001A03B2"/>
    <w:rsid w:val="001A1706"/>
    <w:rsid w:val="001A1BF9"/>
    <w:rsid w:val="001A20BD"/>
    <w:rsid w:val="001A3A49"/>
    <w:rsid w:val="001A47E8"/>
    <w:rsid w:val="001A49FA"/>
    <w:rsid w:val="001A6655"/>
    <w:rsid w:val="001A6D0B"/>
    <w:rsid w:val="001A7798"/>
    <w:rsid w:val="001A7EB4"/>
    <w:rsid w:val="001B017C"/>
    <w:rsid w:val="001B090F"/>
    <w:rsid w:val="001B0A03"/>
    <w:rsid w:val="001B0F07"/>
    <w:rsid w:val="001B1505"/>
    <w:rsid w:val="001B1B0B"/>
    <w:rsid w:val="001B26C7"/>
    <w:rsid w:val="001B2986"/>
    <w:rsid w:val="001B3047"/>
    <w:rsid w:val="001B36FE"/>
    <w:rsid w:val="001B4468"/>
    <w:rsid w:val="001B5A9F"/>
    <w:rsid w:val="001B5D6A"/>
    <w:rsid w:val="001B6479"/>
    <w:rsid w:val="001B7A4E"/>
    <w:rsid w:val="001B7D08"/>
    <w:rsid w:val="001C04B0"/>
    <w:rsid w:val="001C0DA5"/>
    <w:rsid w:val="001C240D"/>
    <w:rsid w:val="001C28C1"/>
    <w:rsid w:val="001C2AC8"/>
    <w:rsid w:val="001C3304"/>
    <w:rsid w:val="001C43B6"/>
    <w:rsid w:val="001C49BC"/>
    <w:rsid w:val="001C4F3B"/>
    <w:rsid w:val="001C59E3"/>
    <w:rsid w:val="001C5E09"/>
    <w:rsid w:val="001C5EDE"/>
    <w:rsid w:val="001C613D"/>
    <w:rsid w:val="001D0494"/>
    <w:rsid w:val="001D1A36"/>
    <w:rsid w:val="001D204C"/>
    <w:rsid w:val="001D3203"/>
    <w:rsid w:val="001D32F8"/>
    <w:rsid w:val="001D3BCA"/>
    <w:rsid w:val="001D4A45"/>
    <w:rsid w:val="001D4BC1"/>
    <w:rsid w:val="001D512C"/>
    <w:rsid w:val="001D5173"/>
    <w:rsid w:val="001D5A86"/>
    <w:rsid w:val="001D5F2B"/>
    <w:rsid w:val="001D7440"/>
    <w:rsid w:val="001D77CD"/>
    <w:rsid w:val="001D7A23"/>
    <w:rsid w:val="001E04AC"/>
    <w:rsid w:val="001E0691"/>
    <w:rsid w:val="001E19AE"/>
    <w:rsid w:val="001E1B39"/>
    <w:rsid w:val="001E1B85"/>
    <w:rsid w:val="001E3F4E"/>
    <w:rsid w:val="001E5203"/>
    <w:rsid w:val="001E59FA"/>
    <w:rsid w:val="001E5CEE"/>
    <w:rsid w:val="001E67D6"/>
    <w:rsid w:val="001E69CD"/>
    <w:rsid w:val="001E77BA"/>
    <w:rsid w:val="001F019B"/>
    <w:rsid w:val="001F159C"/>
    <w:rsid w:val="001F19F8"/>
    <w:rsid w:val="001F2769"/>
    <w:rsid w:val="001F2B58"/>
    <w:rsid w:val="001F36E4"/>
    <w:rsid w:val="001F4C40"/>
    <w:rsid w:val="001F588F"/>
    <w:rsid w:val="001F6BAD"/>
    <w:rsid w:val="001F6D05"/>
    <w:rsid w:val="001F6F0D"/>
    <w:rsid w:val="001F732A"/>
    <w:rsid w:val="001F79DB"/>
    <w:rsid w:val="00200109"/>
    <w:rsid w:val="00201642"/>
    <w:rsid w:val="00202DA3"/>
    <w:rsid w:val="002034B4"/>
    <w:rsid w:val="00203589"/>
    <w:rsid w:val="00203B75"/>
    <w:rsid w:val="00203BA0"/>
    <w:rsid w:val="00203D23"/>
    <w:rsid w:val="00203E2F"/>
    <w:rsid w:val="0020492C"/>
    <w:rsid w:val="002049EF"/>
    <w:rsid w:val="00204D5E"/>
    <w:rsid w:val="00205499"/>
    <w:rsid w:val="00205964"/>
    <w:rsid w:val="00207B12"/>
    <w:rsid w:val="002109A3"/>
    <w:rsid w:val="00211D53"/>
    <w:rsid w:val="002125FA"/>
    <w:rsid w:val="002128A6"/>
    <w:rsid w:val="00212A47"/>
    <w:rsid w:val="00215D52"/>
    <w:rsid w:val="00216C5A"/>
    <w:rsid w:val="00216C7D"/>
    <w:rsid w:val="00217932"/>
    <w:rsid w:val="00220888"/>
    <w:rsid w:val="00220961"/>
    <w:rsid w:val="002213D9"/>
    <w:rsid w:val="00222B32"/>
    <w:rsid w:val="00222CBC"/>
    <w:rsid w:val="002240A4"/>
    <w:rsid w:val="0022485E"/>
    <w:rsid w:val="00227552"/>
    <w:rsid w:val="00227CCD"/>
    <w:rsid w:val="00227F1B"/>
    <w:rsid w:val="002301C2"/>
    <w:rsid w:val="00230700"/>
    <w:rsid w:val="00231440"/>
    <w:rsid w:val="00231598"/>
    <w:rsid w:val="00231E33"/>
    <w:rsid w:val="00232ADB"/>
    <w:rsid w:val="0023371B"/>
    <w:rsid w:val="0023505B"/>
    <w:rsid w:val="002351CB"/>
    <w:rsid w:val="00235437"/>
    <w:rsid w:val="00237C1B"/>
    <w:rsid w:val="0024045F"/>
    <w:rsid w:val="00240B42"/>
    <w:rsid w:val="00241208"/>
    <w:rsid w:val="00241B56"/>
    <w:rsid w:val="00241BC4"/>
    <w:rsid w:val="002422AA"/>
    <w:rsid w:val="00242542"/>
    <w:rsid w:val="00242ADE"/>
    <w:rsid w:val="00243678"/>
    <w:rsid w:val="00244E7C"/>
    <w:rsid w:val="00246560"/>
    <w:rsid w:val="00247AC8"/>
    <w:rsid w:val="00250385"/>
    <w:rsid w:val="00250963"/>
    <w:rsid w:val="00250E3F"/>
    <w:rsid w:val="002512B7"/>
    <w:rsid w:val="002514E1"/>
    <w:rsid w:val="00251689"/>
    <w:rsid w:val="00251751"/>
    <w:rsid w:val="00251C54"/>
    <w:rsid w:val="00252F4C"/>
    <w:rsid w:val="00253611"/>
    <w:rsid w:val="00253F78"/>
    <w:rsid w:val="00254924"/>
    <w:rsid w:val="00254B00"/>
    <w:rsid w:val="00254BE9"/>
    <w:rsid w:val="00254CBE"/>
    <w:rsid w:val="002569E7"/>
    <w:rsid w:val="00256DD5"/>
    <w:rsid w:val="0025706F"/>
    <w:rsid w:val="00257157"/>
    <w:rsid w:val="002575BF"/>
    <w:rsid w:val="00260866"/>
    <w:rsid w:val="0026250F"/>
    <w:rsid w:val="00262C16"/>
    <w:rsid w:val="00263123"/>
    <w:rsid w:val="0026356C"/>
    <w:rsid w:val="00263E3D"/>
    <w:rsid w:val="00264D71"/>
    <w:rsid w:val="002651CF"/>
    <w:rsid w:val="00265F4B"/>
    <w:rsid w:val="002666EE"/>
    <w:rsid w:val="00266BE3"/>
    <w:rsid w:val="00266ED8"/>
    <w:rsid w:val="00267BF0"/>
    <w:rsid w:val="00267DD4"/>
    <w:rsid w:val="002704E0"/>
    <w:rsid w:val="002720AC"/>
    <w:rsid w:val="00272C70"/>
    <w:rsid w:val="00273510"/>
    <w:rsid w:val="00273D25"/>
    <w:rsid w:val="002745D7"/>
    <w:rsid w:val="00274666"/>
    <w:rsid w:val="00274C69"/>
    <w:rsid w:val="00274FC9"/>
    <w:rsid w:val="00275E0C"/>
    <w:rsid w:val="00277590"/>
    <w:rsid w:val="00277BE5"/>
    <w:rsid w:val="00277E1A"/>
    <w:rsid w:val="00277E1E"/>
    <w:rsid w:val="00277FCA"/>
    <w:rsid w:val="00281024"/>
    <w:rsid w:val="00281161"/>
    <w:rsid w:val="00281616"/>
    <w:rsid w:val="00281AFE"/>
    <w:rsid w:val="002820B0"/>
    <w:rsid w:val="00282510"/>
    <w:rsid w:val="00282694"/>
    <w:rsid w:val="00282DE0"/>
    <w:rsid w:val="002832C2"/>
    <w:rsid w:val="00283324"/>
    <w:rsid w:val="00283CAB"/>
    <w:rsid w:val="00284CC2"/>
    <w:rsid w:val="00284EEF"/>
    <w:rsid w:val="002856E9"/>
    <w:rsid w:val="00286B82"/>
    <w:rsid w:val="00287DE4"/>
    <w:rsid w:val="00287F5B"/>
    <w:rsid w:val="002909D1"/>
    <w:rsid w:val="00290B81"/>
    <w:rsid w:val="002910C7"/>
    <w:rsid w:val="0029111D"/>
    <w:rsid w:val="00291EA6"/>
    <w:rsid w:val="00291FB4"/>
    <w:rsid w:val="0029211E"/>
    <w:rsid w:val="002924FB"/>
    <w:rsid w:val="00292A1E"/>
    <w:rsid w:val="00292B6F"/>
    <w:rsid w:val="002940EB"/>
    <w:rsid w:val="002942F9"/>
    <w:rsid w:val="002946A4"/>
    <w:rsid w:val="00294C37"/>
    <w:rsid w:val="00294D65"/>
    <w:rsid w:val="00294D7B"/>
    <w:rsid w:val="002953AB"/>
    <w:rsid w:val="00295D3F"/>
    <w:rsid w:val="00296BB8"/>
    <w:rsid w:val="00296E2B"/>
    <w:rsid w:val="0029720D"/>
    <w:rsid w:val="0029746D"/>
    <w:rsid w:val="00297B6B"/>
    <w:rsid w:val="002A039A"/>
    <w:rsid w:val="002A0CB3"/>
    <w:rsid w:val="002A1C10"/>
    <w:rsid w:val="002A1E84"/>
    <w:rsid w:val="002A25B4"/>
    <w:rsid w:val="002A293D"/>
    <w:rsid w:val="002A2A03"/>
    <w:rsid w:val="002A2F97"/>
    <w:rsid w:val="002A4325"/>
    <w:rsid w:val="002A5611"/>
    <w:rsid w:val="002A57CA"/>
    <w:rsid w:val="002A5D33"/>
    <w:rsid w:val="002A6693"/>
    <w:rsid w:val="002A6950"/>
    <w:rsid w:val="002A70FC"/>
    <w:rsid w:val="002B218A"/>
    <w:rsid w:val="002B28B3"/>
    <w:rsid w:val="002B3BBA"/>
    <w:rsid w:val="002B3BD1"/>
    <w:rsid w:val="002B4E55"/>
    <w:rsid w:val="002B571F"/>
    <w:rsid w:val="002B610D"/>
    <w:rsid w:val="002C2DD6"/>
    <w:rsid w:val="002C3E69"/>
    <w:rsid w:val="002C41B0"/>
    <w:rsid w:val="002C6598"/>
    <w:rsid w:val="002C6937"/>
    <w:rsid w:val="002C7731"/>
    <w:rsid w:val="002D072E"/>
    <w:rsid w:val="002D07A6"/>
    <w:rsid w:val="002D1786"/>
    <w:rsid w:val="002D1EBF"/>
    <w:rsid w:val="002D345E"/>
    <w:rsid w:val="002D3948"/>
    <w:rsid w:val="002D3FA7"/>
    <w:rsid w:val="002D4267"/>
    <w:rsid w:val="002D4CFD"/>
    <w:rsid w:val="002D5DB7"/>
    <w:rsid w:val="002D5F98"/>
    <w:rsid w:val="002D6108"/>
    <w:rsid w:val="002D64B3"/>
    <w:rsid w:val="002D652A"/>
    <w:rsid w:val="002D6C44"/>
    <w:rsid w:val="002D77A7"/>
    <w:rsid w:val="002D7918"/>
    <w:rsid w:val="002D7A8D"/>
    <w:rsid w:val="002E00CF"/>
    <w:rsid w:val="002E1041"/>
    <w:rsid w:val="002E13A2"/>
    <w:rsid w:val="002E1989"/>
    <w:rsid w:val="002E22EB"/>
    <w:rsid w:val="002E2825"/>
    <w:rsid w:val="002E2F90"/>
    <w:rsid w:val="002E309D"/>
    <w:rsid w:val="002E334A"/>
    <w:rsid w:val="002E3F05"/>
    <w:rsid w:val="002E45AF"/>
    <w:rsid w:val="002E466D"/>
    <w:rsid w:val="002E48DF"/>
    <w:rsid w:val="002E51E5"/>
    <w:rsid w:val="002E542F"/>
    <w:rsid w:val="002E55A7"/>
    <w:rsid w:val="002E5C47"/>
    <w:rsid w:val="002E7B8A"/>
    <w:rsid w:val="002F00F5"/>
    <w:rsid w:val="002F0AD7"/>
    <w:rsid w:val="002F15BC"/>
    <w:rsid w:val="002F1BC9"/>
    <w:rsid w:val="002F1E12"/>
    <w:rsid w:val="002F2BBB"/>
    <w:rsid w:val="002F3281"/>
    <w:rsid w:val="002F343C"/>
    <w:rsid w:val="002F353A"/>
    <w:rsid w:val="002F43FD"/>
    <w:rsid w:val="002F49B1"/>
    <w:rsid w:val="002F587C"/>
    <w:rsid w:val="002F5D96"/>
    <w:rsid w:val="002F5FBB"/>
    <w:rsid w:val="002F6361"/>
    <w:rsid w:val="002F643B"/>
    <w:rsid w:val="002F6784"/>
    <w:rsid w:val="002F71DB"/>
    <w:rsid w:val="002F755F"/>
    <w:rsid w:val="00300D77"/>
    <w:rsid w:val="00301C33"/>
    <w:rsid w:val="003027C5"/>
    <w:rsid w:val="00303DA4"/>
    <w:rsid w:val="003056C2"/>
    <w:rsid w:val="003057DA"/>
    <w:rsid w:val="00305A2E"/>
    <w:rsid w:val="00306F97"/>
    <w:rsid w:val="00307035"/>
    <w:rsid w:val="003072CC"/>
    <w:rsid w:val="00310243"/>
    <w:rsid w:val="00312D7A"/>
    <w:rsid w:val="00313060"/>
    <w:rsid w:val="003136A1"/>
    <w:rsid w:val="003140CF"/>
    <w:rsid w:val="00315E7E"/>
    <w:rsid w:val="00316520"/>
    <w:rsid w:val="00317685"/>
    <w:rsid w:val="00321415"/>
    <w:rsid w:val="003225AF"/>
    <w:rsid w:val="00322FD1"/>
    <w:rsid w:val="00323853"/>
    <w:rsid w:val="003238D5"/>
    <w:rsid w:val="00323994"/>
    <w:rsid w:val="00323F6B"/>
    <w:rsid w:val="003252D7"/>
    <w:rsid w:val="00325C1B"/>
    <w:rsid w:val="00326AC0"/>
    <w:rsid w:val="00326DD0"/>
    <w:rsid w:val="003273F0"/>
    <w:rsid w:val="00330EAB"/>
    <w:rsid w:val="0033182A"/>
    <w:rsid w:val="00331A17"/>
    <w:rsid w:val="00332301"/>
    <w:rsid w:val="00332305"/>
    <w:rsid w:val="003323A9"/>
    <w:rsid w:val="00333776"/>
    <w:rsid w:val="00333B9A"/>
    <w:rsid w:val="00333CAB"/>
    <w:rsid w:val="003359E2"/>
    <w:rsid w:val="0033626B"/>
    <w:rsid w:val="0033720D"/>
    <w:rsid w:val="00337BFB"/>
    <w:rsid w:val="00340574"/>
    <w:rsid w:val="003406A1"/>
    <w:rsid w:val="003406D9"/>
    <w:rsid w:val="00344A09"/>
    <w:rsid w:val="00345177"/>
    <w:rsid w:val="0034538E"/>
    <w:rsid w:val="00346F0F"/>
    <w:rsid w:val="00346F23"/>
    <w:rsid w:val="00347314"/>
    <w:rsid w:val="003476E7"/>
    <w:rsid w:val="00347D09"/>
    <w:rsid w:val="00350321"/>
    <w:rsid w:val="003537D2"/>
    <w:rsid w:val="00353A4E"/>
    <w:rsid w:val="0035473C"/>
    <w:rsid w:val="00355161"/>
    <w:rsid w:val="003558A5"/>
    <w:rsid w:val="003565A4"/>
    <w:rsid w:val="003565C9"/>
    <w:rsid w:val="00357832"/>
    <w:rsid w:val="0036012E"/>
    <w:rsid w:val="00360C1B"/>
    <w:rsid w:val="00361589"/>
    <w:rsid w:val="00361920"/>
    <w:rsid w:val="00361C67"/>
    <w:rsid w:val="003622FC"/>
    <w:rsid w:val="003623A2"/>
    <w:rsid w:val="00362AF8"/>
    <w:rsid w:val="00362D9B"/>
    <w:rsid w:val="00363C1B"/>
    <w:rsid w:val="0036406C"/>
    <w:rsid w:val="00364275"/>
    <w:rsid w:val="00365005"/>
    <w:rsid w:val="00365AD3"/>
    <w:rsid w:val="00367C61"/>
    <w:rsid w:val="00367D41"/>
    <w:rsid w:val="00367E2C"/>
    <w:rsid w:val="00370461"/>
    <w:rsid w:val="0037047F"/>
    <w:rsid w:val="003709D2"/>
    <w:rsid w:val="00372862"/>
    <w:rsid w:val="00372A9E"/>
    <w:rsid w:val="00373333"/>
    <w:rsid w:val="003745CD"/>
    <w:rsid w:val="0037493C"/>
    <w:rsid w:val="00374D93"/>
    <w:rsid w:val="0037543D"/>
    <w:rsid w:val="0037699A"/>
    <w:rsid w:val="00376EF1"/>
    <w:rsid w:val="003770D4"/>
    <w:rsid w:val="0037731D"/>
    <w:rsid w:val="0037732E"/>
    <w:rsid w:val="0038115D"/>
    <w:rsid w:val="00382D3E"/>
    <w:rsid w:val="00383A71"/>
    <w:rsid w:val="00383CDF"/>
    <w:rsid w:val="00384CD6"/>
    <w:rsid w:val="0038559B"/>
    <w:rsid w:val="00385B03"/>
    <w:rsid w:val="00386AF4"/>
    <w:rsid w:val="00386E28"/>
    <w:rsid w:val="00387B79"/>
    <w:rsid w:val="00387D9B"/>
    <w:rsid w:val="00390F91"/>
    <w:rsid w:val="003920E3"/>
    <w:rsid w:val="00392747"/>
    <w:rsid w:val="00394C97"/>
    <w:rsid w:val="00395710"/>
    <w:rsid w:val="00395938"/>
    <w:rsid w:val="00395CC7"/>
    <w:rsid w:val="00395F5D"/>
    <w:rsid w:val="003962D2"/>
    <w:rsid w:val="003A07DF"/>
    <w:rsid w:val="003A092E"/>
    <w:rsid w:val="003A0B01"/>
    <w:rsid w:val="003A10C7"/>
    <w:rsid w:val="003A21FF"/>
    <w:rsid w:val="003A2377"/>
    <w:rsid w:val="003A36C5"/>
    <w:rsid w:val="003A3C1C"/>
    <w:rsid w:val="003A4471"/>
    <w:rsid w:val="003A451E"/>
    <w:rsid w:val="003A46F1"/>
    <w:rsid w:val="003A4B6F"/>
    <w:rsid w:val="003A4D73"/>
    <w:rsid w:val="003A5C71"/>
    <w:rsid w:val="003A7363"/>
    <w:rsid w:val="003A74EB"/>
    <w:rsid w:val="003A755D"/>
    <w:rsid w:val="003B09B8"/>
    <w:rsid w:val="003B32D2"/>
    <w:rsid w:val="003B3696"/>
    <w:rsid w:val="003B460C"/>
    <w:rsid w:val="003B48D7"/>
    <w:rsid w:val="003B58A5"/>
    <w:rsid w:val="003B5ECA"/>
    <w:rsid w:val="003B6370"/>
    <w:rsid w:val="003B76F2"/>
    <w:rsid w:val="003B7844"/>
    <w:rsid w:val="003B78E3"/>
    <w:rsid w:val="003B7C25"/>
    <w:rsid w:val="003C02E7"/>
    <w:rsid w:val="003C073B"/>
    <w:rsid w:val="003C1AB4"/>
    <w:rsid w:val="003C1D9E"/>
    <w:rsid w:val="003C2193"/>
    <w:rsid w:val="003C219B"/>
    <w:rsid w:val="003C23F7"/>
    <w:rsid w:val="003C5030"/>
    <w:rsid w:val="003C602B"/>
    <w:rsid w:val="003C6D78"/>
    <w:rsid w:val="003C72FA"/>
    <w:rsid w:val="003D0633"/>
    <w:rsid w:val="003D2F6C"/>
    <w:rsid w:val="003D36FF"/>
    <w:rsid w:val="003D3EBD"/>
    <w:rsid w:val="003D3F10"/>
    <w:rsid w:val="003D4214"/>
    <w:rsid w:val="003D4B4B"/>
    <w:rsid w:val="003D5D8D"/>
    <w:rsid w:val="003D70A6"/>
    <w:rsid w:val="003E082D"/>
    <w:rsid w:val="003E0B2A"/>
    <w:rsid w:val="003E1215"/>
    <w:rsid w:val="003E176D"/>
    <w:rsid w:val="003E325C"/>
    <w:rsid w:val="003E34D9"/>
    <w:rsid w:val="003E38F5"/>
    <w:rsid w:val="003E4433"/>
    <w:rsid w:val="003E5259"/>
    <w:rsid w:val="003E741A"/>
    <w:rsid w:val="003E76FD"/>
    <w:rsid w:val="003E7CC4"/>
    <w:rsid w:val="003E7EF3"/>
    <w:rsid w:val="003F00C9"/>
    <w:rsid w:val="003F016A"/>
    <w:rsid w:val="003F0B7E"/>
    <w:rsid w:val="003F1064"/>
    <w:rsid w:val="003F1731"/>
    <w:rsid w:val="003F1B87"/>
    <w:rsid w:val="003F4029"/>
    <w:rsid w:val="003F4B53"/>
    <w:rsid w:val="003F4D63"/>
    <w:rsid w:val="003F5242"/>
    <w:rsid w:val="003F5C72"/>
    <w:rsid w:val="003F627A"/>
    <w:rsid w:val="003F6F5E"/>
    <w:rsid w:val="003F6FE6"/>
    <w:rsid w:val="003F7CF3"/>
    <w:rsid w:val="0040081F"/>
    <w:rsid w:val="004011DE"/>
    <w:rsid w:val="004023D4"/>
    <w:rsid w:val="00402D9B"/>
    <w:rsid w:val="0040375F"/>
    <w:rsid w:val="00403841"/>
    <w:rsid w:val="00403ADC"/>
    <w:rsid w:val="00403ED6"/>
    <w:rsid w:val="00405748"/>
    <w:rsid w:val="00405A11"/>
    <w:rsid w:val="004060A5"/>
    <w:rsid w:val="00407224"/>
    <w:rsid w:val="00407600"/>
    <w:rsid w:val="00407F55"/>
    <w:rsid w:val="00411611"/>
    <w:rsid w:val="00411616"/>
    <w:rsid w:val="00412827"/>
    <w:rsid w:val="0041287D"/>
    <w:rsid w:val="00413283"/>
    <w:rsid w:val="00414138"/>
    <w:rsid w:val="0041416F"/>
    <w:rsid w:val="00414415"/>
    <w:rsid w:val="00415146"/>
    <w:rsid w:val="00420090"/>
    <w:rsid w:val="00421795"/>
    <w:rsid w:val="00421E39"/>
    <w:rsid w:val="004253E0"/>
    <w:rsid w:val="004264F6"/>
    <w:rsid w:val="00426DC9"/>
    <w:rsid w:val="004279A6"/>
    <w:rsid w:val="0043046E"/>
    <w:rsid w:val="004313F5"/>
    <w:rsid w:val="0043208D"/>
    <w:rsid w:val="004330D5"/>
    <w:rsid w:val="00434706"/>
    <w:rsid w:val="00435A32"/>
    <w:rsid w:val="004362F9"/>
    <w:rsid w:val="0043670B"/>
    <w:rsid w:val="00437461"/>
    <w:rsid w:val="004403E7"/>
    <w:rsid w:val="004405F5"/>
    <w:rsid w:val="0044160B"/>
    <w:rsid w:val="00442415"/>
    <w:rsid w:val="00442CFE"/>
    <w:rsid w:val="00443764"/>
    <w:rsid w:val="004449A5"/>
    <w:rsid w:val="004455EA"/>
    <w:rsid w:val="00446853"/>
    <w:rsid w:val="0044691D"/>
    <w:rsid w:val="0044723F"/>
    <w:rsid w:val="00450412"/>
    <w:rsid w:val="004517FE"/>
    <w:rsid w:val="004521BB"/>
    <w:rsid w:val="00452B89"/>
    <w:rsid w:val="00452D8D"/>
    <w:rsid w:val="00453038"/>
    <w:rsid w:val="00453E29"/>
    <w:rsid w:val="004541F3"/>
    <w:rsid w:val="00454C27"/>
    <w:rsid w:val="00454DF3"/>
    <w:rsid w:val="00455A19"/>
    <w:rsid w:val="004566B2"/>
    <w:rsid w:val="00456F6A"/>
    <w:rsid w:val="00457847"/>
    <w:rsid w:val="00457D45"/>
    <w:rsid w:val="00457FCF"/>
    <w:rsid w:val="004600E4"/>
    <w:rsid w:val="004608ED"/>
    <w:rsid w:val="00460D69"/>
    <w:rsid w:val="004615CC"/>
    <w:rsid w:val="0046179B"/>
    <w:rsid w:val="00462596"/>
    <w:rsid w:val="00463BAC"/>
    <w:rsid w:val="00466C5D"/>
    <w:rsid w:val="00466E0E"/>
    <w:rsid w:val="00467E72"/>
    <w:rsid w:val="00470685"/>
    <w:rsid w:val="004706AC"/>
    <w:rsid w:val="004709F9"/>
    <w:rsid w:val="00471316"/>
    <w:rsid w:val="004713A8"/>
    <w:rsid w:val="004716FA"/>
    <w:rsid w:val="00471760"/>
    <w:rsid w:val="00471A58"/>
    <w:rsid w:val="00471B31"/>
    <w:rsid w:val="00472481"/>
    <w:rsid w:val="00472863"/>
    <w:rsid w:val="00473221"/>
    <w:rsid w:val="00473E2E"/>
    <w:rsid w:val="0047419D"/>
    <w:rsid w:val="0047551F"/>
    <w:rsid w:val="0047558D"/>
    <w:rsid w:val="0047569F"/>
    <w:rsid w:val="00475B9D"/>
    <w:rsid w:val="00476C55"/>
    <w:rsid w:val="004774B8"/>
    <w:rsid w:val="00477ABA"/>
    <w:rsid w:val="00480785"/>
    <w:rsid w:val="00481502"/>
    <w:rsid w:val="00481BBA"/>
    <w:rsid w:val="00482C82"/>
    <w:rsid w:val="0048331C"/>
    <w:rsid w:val="004833D2"/>
    <w:rsid w:val="00485824"/>
    <w:rsid w:val="004865B1"/>
    <w:rsid w:val="00486679"/>
    <w:rsid w:val="00486D72"/>
    <w:rsid w:val="00486E59"/>
    <w:rsid w:val="00487730"/>
    <w:rsid w:val="00487A05"/>
    <w:rsid w:val="00490950"/>
    <w:rsid w:val="00490E10"/>
    <w:rsid w:val="00490E2D"/>
    <w:rsid w:val="00491575"/>
    <w:rsid w:val="00491851"/>
    <w:rsid w:val="0049254D"/>
    <w:rsid w:val="004935C3"/>
    <w:rsid w:val="0049455B"/>
    <w:rsid w:val="00495AE1"/>
    <w:rsid w:val="00495C8E"/>
    <w:rsid w:val="00496152"/>
    <w:rsid w:val="004963EF"/>
    <w:rsid w:val="00496466"/>
    <w:rsid w:val="00497250"/>
    <w:rsid w:val="00497672"/>
    <w:rsid w:val="004A0353"/>
    <w:rsid w:val="004A0895"/>
    <w:rsid w:val="004A1010"/>
    <w:rsid w:val="004A1A82"/>
    <w:rsid w:val="004A2AF6"/>
    <w:rsid w:val="004A36E5"/>
    <w:rsid w:val="004A3813"/>
    <w:rsid w:val="004A38C1"/>
    <w:rsid w:val="004A392A"/>
    <w:rsid w:val="004A3A26"/>
    <w:rsid w:val="004A3B38"/>
    <w:rsid w:val="004A4680"/>
    <w:rsid w:val="004A5AAA"/>
    <w:rsid w:val="004A5F62"/>
    <w:rsid w:val="004A6B08"/>
    <w:rsid w:val="004A783E"/>
    <w:rsid w:val="004B04F5"/>
    <w:rsid w:val="004B06D0"/>
    <w:rsid w:val="004B0ADD"/>
    <w:rsid w:val="004B0AF4"/>
    <w:rsid w:val="004B1478"/>
    <w:rsid w:val="004B1806"/>
    <w:rsid w:val="004B2071"/>
    <w:rsid w:val="004B21F8"/>
    <w:rsid w:val="004B2DC2"/>
    <w:rsid w:val="004B2E11"/>
    <w:rsid w:val="004B3807"/>
    <w:rsid w:val="004B389B"/>
    <w:rsid w:val="004B3C7A"/>
    <w:rsid w:val="004B3EE2"/>
    <w:rsid w:val="004B42BC"/>
    <w:rsid w:val="004B4726"/>
    <w:rsid w:val="004B4D42"/>
    <w:rsid w:val="004B4F0E"/>
    <w:rsid w:val="004B5EE7"/>
    <w:rsid w:val="004B7794"/>
    <w:rsid w:val="004C052C"/>
    <w:rsid w:val="004C0F7A"/>
    <w:rsid w:val="004C111E"/>
    <w:rsid w:val="004C1810"/>
    <w:rsid w:val="004C2009"/>
    <w:rsid w:val="004C31F4"/>
    <w:rsid w:val="004C3295"/>
    <w:rsid w:val="004C3471"/>
    <w:rsid w:val="004C34A6"/>
    <w:rsid w:val="004C3931"/>
    <w:rsid w:val="004C404F"/>
    <w:rsid w:val="004C40A4"/>
    <w:rsid w:val="004C4990"/>
    <w:rsid w:val="004C5291"/>
    <w:rsid w:val="004C6257"/>
    <w:rsid w:val="004C6883"/>
    <w:rsid w:val="004C6B43"/>
    <w:rsid w:val="004C7342"/>
    <w:rsid w:val="004D0100"/>
    <w:rsid w:val="004D0C5C"/>
    <w:rsid w:val="004D0EA2"/>
    <w:rsid w:val="004D1289"/>
    <w:rsid w:val="004D199B"/>
    <w:rsid w:val="004D22BD"/>
    <w:rsid w:val="004D2A52"/>
    <w:rsid w:val="004D2F4C"/>
    <w:rsid w:val="004D34EB"/>
    <w:rsid w:val="004D3988"/>
    <w:rsid w:val="004D42FF"/>
    <w:rsid w:val="004D6390"/>
    <w:rsid w:val="004D66CF"/>
    <w:rsid w:val="004D7151"/>
    <w:rsid w:val="004D728E"/>
    <w:rsid w:val="004D7373"/>
    <w:rsid w:val="004D7A6B"/>
    <w:rsid w:val="004E0E24"/>
    <w:rsid w:val="004E2953"/>
    <w:rsid w:val="004E396A"/>
    <w:rsid w:val="004E4553"/>
    <w:rsid w:val="004E5009"/>
    <w:rsid w:val="004E5923"/>
    <w:rsid w:val="004E61C8"/>
    <w:rsid w:val="004E6654"/>
    <w:rsid w:val="004E6946"/>
    <w:rsid w:val="004F24B0"/>
    <w:rsid w:val="004F2EAA"/>
    <w:rsid w:val="004F305F"/>
    <w:rsid w:val="004F34AD"/>
    <w:rsid w:val="004F4B2A"/>
    <w:rsid w:val="004F5282"/>
    <w:rsid w:val="004F6EA2"/>
    <w:rsid w:val="004F77D3"/>
    <w:rsid w:val="004F799A"/>
    <w:rsid w:val="004F7A45"/>
    <w:rsid w:val="004F7AE3"/>
    <w:rsid w:val="004F7B71"/>
    <w:rsid w:val="005002D0"/>
    <w:rsid w:val="00500305"/>
    <w:rsid w:val="00500851"/>
    <w:rsid w:val="00500B93"/>
    <w:rsid w:val="0050165B"/>
    <w:rsid w:val="0050275D"/>
    <w:rsid w:val="00503EE2"/>
    <w:rsid w:val="0050433D"/>
    <w:rsid w:val="00505100"/>
    <w:rsid w:val="005053B6"/>
    <w:rsid w:val="0050591E"/>
    <w:rsid w:val="00505ACF"/>
    <w:rsid w:val="0050612B"/>
    <w:rsid w:val="005076CD"/>
    <w:rsid w:val="005107BE"/>
    <w:rsid w:val="005109B2"/>
    <w:rsid w:val="005110C6"/>
    <w:rsid w:val="00511CAE"/>
    <w:rsid w:val="00511D25"/>
    <w:rsid w:val="005124A1"/>
    <w:rsid w:val="0051362C"/>
    <w:rsid w:val="00513C6A"/>
    <w:rsid w:val="0051444C"/>
    <w:rsid w:val="005149AB"/>
    <w:rsid w:val="0051677B"/>
    <w:rsid w:val="0051687A"/>
    <w:rsid w:val="00516E2F"/>
    <w:rsid w:val="0051726C"/>
    <w:rsid w:val="005200DB"/>
    <w:rsid w:val="0052047E"/>
    <w:rsid w:val="005213C1"/>
    <w:rsid w:val="00521B57"/>
    <w:rsid w:val="00522CDA"/>
    <w:rsid w:val="00523F1D"/>
    <w:rsid w:val="005247EA"/>
    <w:rsid w:val="00524D4B"/>
    <w:rsid w:val="00525DFF"/>
    <w:rsid w:val="00526A89"/>
    <w:rsid w:val="005271FB"/>
    <w:rsid w:val="00527C4C"/>
    <w:rsid w:val="00530B52"/>
    <w:rsid w:val="00530DB8"/>
    <w:rsid w:val="00531101"/>
    <w:rsid w:val="00531122"/>
    <w:rsid w:val="005316B9"/>
    <w:rsid w:val="00531937"/>
    <w:rsid w:val="005334CE"/>
    <w:rsid w:val="00533D2D"/>
    <w:rsid w:val="00533E39"/>
    <w:rsid w:val="0053448E"/>
    <w:rsid w:val="00534635"/>
    <w:rsid w:val="00535904"/>
    <w:rsid w:val="00535D53"/>
    <w:rsid w:val="00536E28"/>
    <w:rsid w:val="005372D7"/>
    <w:rsid w:val="005403B1"/>
    <w:rsid w:val="00540419"/>
    <w:rsid w:val="00540A69"/>
    <w:rsid w:val="00540EAD"/>
    <w:rsid w:val="005410EA"/>
    <w:rsid w:val="00541EE5"/>
    <w:rsid w:val="00542732"/>
    <w:rsid w:val="00542CCC"/>
    <w:rsid w:val="005432CC"/>
    <w:rsid w:val="00544152"/>
    <w:rsid w:val="00545459"/>
    <w:rsid w:val="00546BF9"/>
    <w:rsid w:val="00547B3B"/>
    <w:rsid w:val="00547E07"/>
    <w:rsid w:val="00550414"/>
    <w:rsid w:val="005512FB"/>
    <w:rsid w:val="0055212C"/>
    <w:rsid w:val="0055248A"/>
    <w:rsid w:val="00552857"/>
    <w:rsid w:val="00552B90"/>
    <w:rsid w:val="00552C67"/>
    <w:rsid w:val="00553CB0"/>
    <w:rsid w:val="005559CF"/>
    <w:rsid w:val="00556697"/>
    <w:rsid w:val="005567C4"/>
    <w:rsid w:val="00556AF9"/>
    <w:rsid w:val="00556D48"/>
    <w:rsid w:val="00560E95"/>
    <w:rsid w:val="00561308"/>
    <w:rsid w:val="00561672"/>
    <w:rsid w:val="00562253"/>
    <w:rsid w:val="0056378A"/>
    <w:rsid w:val="00563A17"/>
    <w:rsid w:val="00563CAC"/>
    <w:rsid w:val="00563D9F"/>
    <w:rsid w:val="00564575"/>
    <w:rsid w:val="00565730"/>
    <w:rsid w:val="00566D8D"/>
    <w:rsid w:val="00566E62"/>
    <w:rsid w:val="00566EC4"/>
    <w:rsid w:val="005678BC"/>
    <w:rsid w:val="00567B41"/>
    <w:rsid w:val="00572417"/>
    <w:rsid w:val="005724B0"/>
    <w:rsid w:val="00573118"/>
    <w:rsid w:val="005735E6"/>
    <w:rsid w:val="00573A50"/>
    <w:rsid w:val="00574028"/>
    <w:rsid w:val="0057533A"/>
    <w:rsid w:val="0057602A"/>
    <w:rsid w:val="0057788A"/>
    <w:rsid w:val="0058146F"/>
    <w:rsid w:val="005819DC"/>
    <w:rsid w:val="005823A5"/>
    <w:rsid w:val="0058248F"/>
    <w:rsid w:val="00582CB8"/>
    <w:rsid w:val="00586244"/>
    <w:rsid w:val="00586F84"/>
    <w:rsid w:val="00587C89"/>
    <w:rsid w:val="005912A2"/>
    <w:rsid w:val="0059141B"/>
    <w:rsid w:val="005918E3"/>
    <w:rsid w:val="005925CD"/>
    <w:rsid w:val="00593729"/>
    <w:rsid w:val="00593D41"/>
    <w:rsid w:val="005950E0"/>
    <w:rsid w:val="00595227"/>
    <w:rsid w:val="00595E79"/>
    <w:rsid w:val="00597E0F"/>
    <w:rsid w:val="005A090D"/>
    <w:rsid w:val="005A11A6"/>
    <w:rsid w:val="005A13A7"/>
    <w:rsid w:val="005A1523"/>
    <w:rsid w:val="005A168D"/>
    <w:rsid w:val="005A1822"/>
    <w:rsid w:val="005A1E30"/>
    <w:rsid w:val="005A3CBD"/>
    <w:rsid w:val="005A5A75"/>
    <w:rsid w:val="005A6BE1"/>
    <w:rsid w:val="005A6E81"/>
    <w:rsid w:val="005A7137"/>
    <w:rsid w:val="005A76CF"/>
    <w:rsid w:val="005B0451"/>
    <w:rsid w:val="005B0537"/>
    <w:rsid w:val="005B1DE7"/>
    <w:rsid w:val="005B217C"/>
    <w:rsid w:val="005B286F"/>
    <w:rsid w:val="005B28C3"/>
    <w:rsid w:val="005B2C9E"/>
    <w:rsid w:val="005B2E2F"/>
    <w:rsid w:val="005B2FBA"/>
    <w:rsid w:val="005B3610"/>
    <w:rsid w:val="005B3D5E"/>
    <w:rsid w:val="005B3E8D"/>
    <w:rsid w:val="005B45C1"/>
    <w:rsid w:val="005B512B"/>
    <w:rsid w:val="005B6D82"/>
    <w:rsid w:val="005B711D"/>
    <w:rsid w:val="005C1026"/>
    <w:rsid w:val="005C1400"/>
    <w:rsid w:val="005C28A4"/>
    <w:rsid w:val="005C31D5"/>
    <w:rsid w:val="005C36FC"/>
    <w:rsid w:val="005C3A57"/>
    <w:rsid w:val="005C3DF0"/>
    <w:rsid w:val="005C40F4"/>
    <w:rsid w:val="005C4F40"/>
    <w:rsid w:val="005C4FC5"/>
    <w:rsid w:val="005C5922"/>
    <w:rsid w:val="005C71EB"/>
    <w:rsid w:val="005D01B3"/>
    <w:rsid w:val="005D1C00"/>
    <w:rsid w:val="005D260D"/>
    <w:rsid w:val="005D3338"/>
    <w:rsid w:val="005D33F3"/>
    <w:rsid w:val="005D44CC"/>
    <w:rsid w:val="005D5B4E"/>
    <w:rsid w:val="005D6834"/>
    <w:rsid w:val="005E2D90"/>
    <w:rsid w:val="005E3406"/>
    <w:rsid w:val="005E4963"/>
    <w:rsid w:val="005E4E22"/>
    <w:rsid w:val="005E55ED"/>
    <w:rsid w:val="005E573D"/>
    <w:rsid w:val="005E58C2"/>
    <w:rsid w:val="005E676B"/>
    <w:rsid w:val="005E7128"/>
    <w:rsid w:val="005E73FA"/>
    <w:rsid w:val="005E7EBB"/>
    <w:rsid w:val="005F1B1A"/>
    <w:rsid w:val="005F2F9E"/>
    <w:rsid w:val="005F3AAD"/>
    <w:rsid w:val="005F63C9"/>
    <w:rsid w:val="005F66BF"/>
    <w:rsid w:val="005F69A4"/>
    <w:rsid w:val="006003D8"/>
    <w:rsid w:val="00600C10"/>
    <w:rsid w:val="006016AF"/>
    <w:rsid w:val="00601BEC"/>
    <w:rsid w:val="00602E14"/>
    <w:rsid w:val="00602F66"/>
    <w:rsid w:val="00603375"/>
    <w:rsid w:val="00606544"/>
    <w:rsid w:val="00607474"/>
    <w:rsid w:val="00607FA2"/>
    <w:rsid w:val="006109BB"/>
    <w:rsid w:val="00610F20"/>
    <w:rsid w:val="0061103A"/>
    <w:rsid w:val="00611203"/>
    <w:rsid w:val="006123D8"/>
    <w:rsid w:val="006124B4"/>
    <w:rsid w:val="00612815"/>
    <w:rsid w:val="006140ED"/>
    <w:rsid w:val="006142AF"/>
    <w:rsid w:val="0061587D"/>
    <w:rsid w:val="0061587F"/>
    <w:rsid w:val="00616AD4"/>
    <w:rsid w:val="00616C98"/>
    <w:rsid w:val="00617CC3"/>
    <w:rsid w:val="00620D11"/>
    <w:rsid w:val="00621129"/>
    <w:rsid w:val="00621B09"/>
    <w:rsid w:val="00621B47"/>
    <w:rsid w:val="00621FFE"/>
    <w:rsid w:val="00622986"/>
    <w:rsid w:val="00622B8C"/>
    <w:rsid w:val="00622F7A"/>
    <w:rsid w:val="0062324C"/>
    <w:rsid w:val="00623D61"/>
    <w:rsid w:val="006248F6"/>
    <w:rsid w:val="00624F39"/>
    <w:rsid w:val="0062521E"/>
    <w:rsid w:val="00626244"/>
    <w:rsid w:val="00626E72"/>
    <w:rsid w:val="00626FC7"/>
    <w:rsid w:val="006271E7"/>
    <w:rsid w:val="00627DD1"/>
    <w:rsid w:val="006304D9"/>
    <w:rsid w:val="00631B57"/>
    <w:rsid w:val="00632043"/>
    <w:rsid w:val="006324AA"/>
    <w:rsid w:val="0063269A"/>
    <w:rsid w:val="006334E0"/>
    <w:rsid w:val="00633DBF"/>
    <w:rsid w:val="00634248"/>
    <w:rsid w:val="00635C13"/>
    <w:rsid w:val="006362D1"/>
    <w:rsid w:val="00636CFE"/>
    <w:rsid w:val="00637215"/>
    <w:rsid w:val="00637904"/>
    <w:rsid w:val="00637D17"/>
    <w:rsid w:val="00640E00"/>
    <w:rsid w:val="00641755"/>
    <w:rsid w:val="00641B46"/>
    <w:rsid w:val="00642109"/>
    <w:rsid w:val="00642477"/>
    <w:rsid w:val="0064297C"/>
    <w:rsid w:val="0064397D"/>
    <w:rsid w:val="00643D14"/>
    <w:rsid w:val="00644127"/>
    <w:rsid w:val="00644AFB"/>
    <w:rsid w:val="0064693D"/>
    <w:rsid w:val="00647230"/>
    <w:rsid w:val="00647B4C"/>
    <w:rsid w:val="006501DB"/>
    <w:rsid w:val="00653484"/>
    <w:rsid w:val="006539ED"/>
    <w:rsid w:val="0065436C"/>
    <w:rsid w:val="00655D41"/>
    <w:rsid w:val="00656590"/>
    <w:rsid w:val="00656CBD"/>
    <w:rsid w:val="006607C3"/>
    <w:rsid w:val="00660F4E"/>
    <w:rsid w:val="0066105D"/>
    <w:rsid w:val="00661707"/>
    <w:rsid w:val="006631E7"/>
    <w:rsid w:val="0066381D"/>
    <w:rsid w:val="00664132"/>
    <w:rsid w:val="00664737"/>
    <w:rsid w:val="00664D32"/>
    <w:rsid w:val="00666777"/>
    <w:rsid w:val="00666E5C"/>
    <w:rsid w:val="0066710E"/>
    <w:rsid w:val="0067095A"/>
    <w:rsid w:val="006718B3"/>
    <w:rsid w:val="006723AE"/>
    <w:rsid w:val="00672AAE"/>
    <w:rsid w:val="00672D91"/>
    <w:rsid w:val="006739C0"/>
    <w:rsid w:val="00673DE7"/>
    <w:rsid w:val="00674C4E"/>
    <w:rsid w:val="00674F87"/>
    <w:rsid w:val="00675774"/>
    <w:rsid w:val="006759F1"/>
    <w:rsid w:val="006761F2"/>
    <w:rsid w:val="006769FA"/>
    <w:rsid w:val="0067786B"/>
    <w:rsid w:val="006806AF"/>
    <w:rsid w:val="006806BB"/>
    <w:rsid w:val="00681416"/>
    <w:rsid w:val="00681564"/>
    <w:rsid w:val="00682D6D"/>
    <w:rsid w:val="0068456A"/>
    <w:rsid w:val="00684B5E"/>
    <w:rsid w:val="0068509A"/>
    <w:rsid w:val="00686361"/>
    <w:rsid w:val="006865F4"/>
    <w:rsid w:val="00686D5C"/>
    <w:rsid w:val="00691064"/>
    <w:rsid w:val="006918CB"/>
    <w:rsid w:val="00693B31"/>
    <w:rsid w:val="00693E4D"/>
    <w:rsid w:val="00694E46"/>
    <w:rsid w:val="006953E4"/>
    <w:rsid w:val="0069542C"/>
    <w:rsid w:val="00695B4B"/>
    <w:rsid w:val="00696DF8"/>
    <w:rsid w:val="00697069"/>
    <w:rsid w:val="006973A7"/>
    <w:rsid w:val="006A00C5"/>
    <w:rsid w:val="006A065F"/>
    <w:rsid w:val="006A0D44"/>
    <w:rsid w:val="006A218F"/>
    <w:rsid w:val="006A3036"/>
    <w:rsid w:val="006A3599"/>
    <w:rsid w:val="006A368E"/>
    <w:rsid w:val="006A3786"/>
    <w:rsid w:val="006A3E4C"/>
    <w:rsid w:val="006A47EC"/>
    <w:rsid w:val="006A4910"/>
    <w:rsid w:val="006A59F4"/>
    <w:rsid w:val="006A5C44"/>
    <w:rsid w:val="006A6075"/>
    <w:rsid w:val="006A60EA"/>
    <w:rsid w:val="006A6107"/>
    <w:rsid w:val="006A6397"/>
    <w:rsid w:val="006A7029"/>
    <w:rsid w:val="006A7BC1"/>
    <w:rsid w:val="006A7CC9"/>
    <w:rsid w:val="006B0992"/>
    <w:rsid w:val="006B14BD"/>
    <w:rsid w:val="006B1ADC"/>
    <w:rsid w:val="006B1B8A"/>
    <w:rsid w:val="006B1E13"/>
    <w:rsid w:val="006B220A"/>
    <w:rsid w:val="006B2D70"/>
    <w:rsid w:val="006B3B52"/>
    <w:rsid w:val="006B4555"/>
    <w:rsid w:val="006B63F5"/>
    <w:rsid w:val="006B6B19"/>
    <w:rsid w:val="006C085B"/>
    <w:rsid w:val="006C08FE"/>
    <w:rsid w:val="006C1D47"/>
    <w:rsid w:val="006C1F82"/>
    <w:rsid w:val="006C2F78"/>
    <w:rsid w:val="006C434D"/>
    <w:rsid w:val="006C52A9"/>
    <w:rsid w:val="006C544D"/>
    <w:rsid w:val="006C73C1"/>
    <w:rsid w:val="006D04EA"/>
    <w:rsid w:val="006D1810"/>
    <w:rsid w:val="006D2698"/>
    <w:rsid w:val="006D40B5"/>
    <w:rsid w:val="006D447B"/>
    <w:rsid w:val="006D497F"/>
    <w:rsid w:val="006D5ABA"/>
    <w:rsid w:val="006D5EF0"/>
    <w:rsid w:val="006D6570"/>
    <w:rsid w:val="006D764B"/>
    <w:rsid w:val="006D7B36"/>
    <w:rsid w:val="006D7D9D"/>
    <w:rsid w:val="006E18CD"/>
    <w:rsid w:val="006E243F"/>
    <w:rsid w:val="006E2A40"/>
    <w:rsid w:val="006E2EA4"/>
    <w:rsid w:val="006E3397"/>
    <w:rsid w:val="006E4007"/>
    <w:rsid w:val="006E4076"/>
    <w:rsid w:val="006E4A80"/>
    <w:rsid w:val="006E4C74"/>
    <w:rsid w:val="006E5579"/>
    <w:rsid w:val="006E5721"/>
    <w:rsid w:val="006E5787"/>
    <w:rsid w:val="006E5BA7"/>
    <w:rsid w:val="006E7665"/>
    <w:rsid w:val="006E7728"/>
    <w:rsid w:val="006E7B26"/>
    <w:rsid w:val="006F0E61"/>
    <w:rsid w:val="006F1BCA"/>
    <w:rsid w:val="006F248A"/>
    <w:rsid w:val="006F29FC"/>
    <w:rsid w:val="006F4685"/>
    <w:rsid w:val="006F4786"/>
    <w:rsid w:val="006F49F4"/>
    <w:rsid w:val="006F54E3"/>
    <w:rsid w:val="006F5760"/>
    <w:rsid w:val="006F63E1"/>
    <w:rsid w:val="006F6856"/>
    <w:rsid w:val="006F776C"/>
    <w:rsid w:val="006F7B50"/>
    <w:rsid w:val="00700F80"/>
    <w:rsid w:val="0070189F"/>
    <w:rsid w:val="00702610"/>
    <w:rsid w:val="00703DEB"/>
    <w:rsid w:val="00703E3F"/>
    <w:rsid w:val="007043DB"/>
    <w:rsid w:val="00704666"/>
    <w:rsid w:val="007050B9"/>
    <w:rsid w:val="00705618"/>
    <w:rsid w:val="00705C02"/>
    <w:rsid w:val="0070685E"/>
    <w:rsid w:val="007073F4"/>
    <w:rsid w:val="0070782C"/>
    <w:rsid w:val="0071010A"/>
    <w:rsid w:val="00711307"/>
    <w:rsid w:val="00711BEE"/>
    <w:rsid w:val="00711F24"/>
    <w:rsid w:val="007120E5"/>
    <w:rsid w:val="0071344B"/>
    <w:rsid w:val="00713BC2"/>
    <w:rsid w:val="00714706"/>
    <w:rsid w:val="00714726"/>
    <w:rsid w:val="00714D82"/>
    <w:rsid w:val="00716D1E"/>
    <w:rsid w:val="00720F4E"/>
    <w:rsid w:val="007210E6"/>
    <w:rsid w:val="00721358"/>
    <w:rsid w:val="007217AB"/>
    <w:rsid w:val="007221E1"/>
    <w:rsid w:val="00723600"/>
    <w:rsid w:val="00723729"/>
    <w:rsid w:val="00723FF2"/>
    <w:rsid w:val="0072486E"/>
    <w:rsid w:val="00724AB4"/>
    <w:rsid w:val="00724BAE"/>
    <w:rsid w:val="007251FA"/>
    <w:rsid w:val="007255B2"/>
    <w:rsid w:val="00725BC1"/>
    <w:rsid w:val="007264E5"/>
    <w:rsid w:val="00726BF9"/>
    <w:rsid w:val="00731639"/>
    <w:rsid w:val="00732442"/>
    <w:rsid w:val="007327B1"/>
    <w:rsid w:val="0073335B"/>
    <w:rsid w:val="00736472"/>
    <w:rsid w:val="007365A9"/>
    <w:rsid w:val="00736768"/>
    <w:rsid w:val="00740742"/>
    <w:rsid w:val="00740C5D"/>
    <w:rsid w:val="0074119D"/>
    <w:rsid w:val="0074165D"/>
    <w:rsid w:val="00741889"/>
    <w:rsid w:val="00744A44"/>
    <w:rsid w:val="00744C28"/>
    <w:rsid w:val="007460C5"/>
    <w:rsid w:val="007463ED"/>
    <w:rsid w:val="00746A74"/>
    <w:rsid w:val="0074718A"/>
    <w:rsid w:val="007500A6"/>
    <w:rsid w:val="00751532"/>
    <w:rsid w:val="00752328"/>
    <w:rsid w:val="00755D24"/>
    <w:rsid w:val="00756FDA"/>
    <w:rsid w:val="00757814"/>
    <w:rsid w:val="00761474"/>
    <w:rsid w:val="00761B24"/>
    <w:rsid w:val="00762B07"/>
    <w:rsid w:val="00762C09"/>
    <w:rsid w:val="007647A4"/>
    <w:rsid w:val="00764CFD"/>
    <w:rsid w:val="0076550B"/>
    <w:rsid w:val="007656B6"/>
    <w:rsid w:val="0076676E"/>
    <w:rsid w:val="00767130"/>
    <w:rsid w:val="007707B1"/>
    <w:rsid w:val="00770F6E"/>
    <w:rsid w:val="00771734"/>
    <w:rsid w:val="007723C4"/>
    <w:rsid w:val="0077293A"/>
    <w:rsid w:val="00772F16"/>
    <w:rsid w:val="0077321E"/>
    <w:rsid w:val="0077375E"/>
    <w:rsid w:val="0077391D"/>
    <w:rsid w:val="00773A2C"/>
    <w:rsid w:val="007742B1"/>
    <w:rsid w:val="0077491B"/>
    <w:rsid w:val="00774977"/>
    <w:rsid w:val="0077518E"/>
    <w:rsid w:val="0077562D"/>
    <w:rsid w:val="00776106"/>
    <w:rsid w:val="0077641C"/>
    <w:rsid w:val="007770E8"/>
    <w:rsid w:val="00777299"/>
    <w:rsid w:val="0078044C"/>
    <w:rsid w:val="00782D21"/>
    <w:rsid w:val="007831C2"/>
    <w:rsid w:val="0078443B"/>
    <w:rsid w:val="007854B9"/>
    <w:rsid w:val="007858F4"/>
    <w:rsid w:val="0078672E"/>
    <w:rsid w:val="007877FA"/>
    <w:rsid w:val="007901A7"/>
    <w:rsid w:val="00790A7E"/>
    <w:rsid w:val="00790B39"/>
    <w:rsid w:val="00790E33"/>
    <w:rsid w:val="007910E3"/>
    <w:rsid w:val="00791853"/>
    <w:rsid w:val="00791EF4"/>
    <w:rsid w:val="00792B5B"/>
    <w:rsid w:val="00793748"/>
    <w:rsid w:val="00793DC9"/>
    <w:rsid w:val="00795577"/>
    <w:rsid w:val="00796832"/>
    <w:rsid w:val="00796AF4"/>
    <w:rsid w:val="007A03D6"/>
    <w:rsid w:val="007A0617"/>
    <w:rsid w:val="007A0FD2"/>
    <w:rsid w:val="007A1588"/>
    <w:rsid w:val="007A187C"/>
    <w:rsid w:val="007A2445"/>
    <w:rsid w:val="007A2DB6"/>
    <w:rsid w:val="007A3397"/>
    <w:rsid w:val="007A3466"/>
    <w:rsid w:val="007A3B53"/>
    <w:rsid w:val="007A536C"/>
    <w:rsid w:val="007A5745"/>
    <w:rsid w:val="007A6601"/>
    <w:rsid w:val="007A711D"/>
    <w:rsid w:val="007A7333"/>
    <w:rsid w:val="007A7CE0"/>
    <w:rsid w:val="007A7F49"/>
    <w:rsid w:val="007B06AF"/>
    <w:rsid w:val="007B0961"/>
    <w:rsid w:val="007B0B02"/>
    <w:rsid w:val="007B0E26"/>
    <w:rsid w:val="007B251C"/>
    <w:rsid w:val="007B2BC2"/>
    <w:rsid w:val="007B4B1E"/>
    <w:rsid w:val="007B55E5"/>
    <w:rsid w:val="007B6098"/>
    <w:rsid w:val="007B784D"/>
    <w:rsid w:val="007B7C7C"/>
    <w:rsid w:val="007C0D41"/>
    <w:rsid w:val="007C1707"/>
    <w:rsid w:val="007C1F13"/>
    <w:rsid w:val="007C2478"/>
    <w:rsid w:val="007C28EA"/>
    <w:rsid w:val="007C2F68"/>
    <w:rsid w:val="007C39AB"/>
    <w:rsid w:val="007C456B"/>
    <w:rsid w:val="007D0DE7"/>
    <w:rsid w:val="007D1006"/>
    <w:rsid w:val="007D195B"/>
    <w:rsid w:val="007D1D54"/>
    <w:rsid w:val="007D1E78"/>
    <w:rsid w:val="007D2C8B"/>
    <w:rsid w:val="007D4850"/>
    <w:rsid w:val="007D5444"/>
    <w:rsid w:val="007D5BB6"/>
    <w:rsid w:val="007D745A"/>
    <w:rsid w:val="007E1A7A"/>
    <w:rsid w:val="007E3B49"/>
    <w:rsid w:val="007E4C8C"/>
    <w:rsid w:val="007E5BA2"/>
    <w:rsid w:val="007E6268"/>
    <w:rsid w:val="007E7109"/>
    <w:rsid w:val="007E76FA"/>
    <w:rsid w:val="007E78AC"/>
    <w:rsid w:val="007E795A"/>
    <w:rsid w:val="007F03CA"/>
    <w:rsid w:val="007F0E6E"/>
    <w:rsid w:val="007F309E"/>
    <w:rsid w:val="007F3F50"/>
    <w:rsid w:val="007F59EB"/>
    <w:rsid w:val="007F5A3A"/>
    <w:rsid w:val="007F6C49"/>
    <w:rsid w:val="007F712D"/>
    <w:rsid w:val="007F7239"/>
    <w:rsid w:val="007F777C"/>
    <w:rsid w:val="008004ED"/>
    <w:rsid w:val="008008D3"/>
    <w:rsid w:val="0080163D"/>
    <w:rsid w:val="008023AC"/>
    <w:rsid w:val="00802402"/>
    <w:rsid w:val="00802C2D"/>
    <w:rsid w:val="00803501"/>
    <w:rsid w:val="00803531"/>
    <w:rsid w:val="00803749"/>
    <w:rsid w:val="00803F89"/>
    <w:rsid w:val="00804247"/>
    <w:rsid w:val="00804BFE"/>
    <w:rsid w:val="00805746"/>
    <w:rsid w:val="0080582B"/>
    <w:rsid w:val="00805E1B"/>
    <w:rsid w:val="00811001"/>
    <w:rsid w:val="008110B8"/>
    <w:rsid w:val="0081186A"/>
    <w:rsid w:val="00812C1D"/>
    <w:rsid w:val="00813329"/>
    <w:rsid w:val="0081557A"/>
    <w:rsid w:val="00815C55"/>
    <w:rsid w:val="0081609F"/>
    <w:rsid w:val="00816D4B"/>
    <w:rsid w:val="0081701F"/>
    <w:rsid w:val="00817083"/>
    <w:rsid w:val="0081719F"/>
    <w:rsid w:val="008210F1"/>
    <w:rsid w:val="0082181A"/>
    <w:rsid w:val="00821BB7"/>
    <w:rsid w:val="0082223B"/>
    <w:rsid w:val="008222EE"/>
    <w:rsid w:val="008227B7"/>
    <w:rsid w:val="008230F3"/>
    <w:rsid w:val="00823CA3"/>
    <w:rsid w:val="008240DF"/>
    <w:rsid w:val="00824EFF"/>
    <w:rsid w:val="00825CB0"/>
    <w:rsid w:val="0082608E"/>
    <w:rsid w:val="008266CF"/>
    <w:rsid w:val="00826E15"/>
    <w:rsid w:val="00826E37"/>
    <w:rsid w:val="00827872"/>
    <w:rsid w:val="00827ACC"/>
    <w:rsid w:val="00827C83"/>
    <w:rsid w:val="00827F13"/>
    <w:rsid w:val="00830885"/>
    <w:rsid w:val="00830BE5"/>
    <w:rsid w:val="00830C66"/>
    <w:rsid w:val="00832270"/>
    <w:rsid w:val="008322DB"/>
    <w:rsid w:val="008327AA"/>
    <w:rsid w:val="00834246"/>
    <w:rsid w:val="00834B84"/>
    <w:rsid w:val="00835970"/>
    <w:rsid w:val="0083656C"/>
    <w:rsid w:val="00836693"/>
    <w:rsid w:val="00836D0B"/>
    <w:rsid w:val="00836F16"/>
    <w:rsid w:val="008403CA"/>
    <w:rsid w:val="00840614"/>
    <w:rsid w:val="00840D8D"/>
    <w:rsid w:val="008421E3"/>
    <w:rsid w:val="008439EA"/>
    <w:rsid w:val="0084522E"/>
    <w:rsid w:val="00850983"/>
    <w:rsid w:val="00851032"/>
    <w:rsid w:val="00851C21"/>
    <w:rsid w:val="00851DCF"/>
    <w:rsid w:val="00852D27"/>
    <w:rsid w:val="00854A20"/>
    <w:rsid w:val="008557EE"/>
    <w:rsid w:val="00855B4C"/>
    <w:rsid w:val="00856C6E"/>
    <w:rsid w:val="00860612"/>
    <w:rsid w:val="008612A4"/>
    <w:rsid w:val="00861B26"/>
    <w:rsid w:val="00862209"/>
    <w:rsid w:val="00862C70"/>
    <w:rsid w:val="00862D08"/>
    <w:rsid w:val="00863347"/>
    <w:rsid w:val="00863DA4"/>
    <w:rsid w:val="0086404E"/>
    <w:rsid w:val="00864730"/>
    <w:rsid w:val="00864BD2"/>
    <w:rsid w:val="00865ECA"/>
    <w:rsid w:val="00866B75"/>
    <w:rsid w:val="008672FD"/>
    <w:rsid w:val="00867BF2"/>
    <w:rsid w:val="00871561"/>
    <w:rsid w:val="008719F6"/>
    <w:rsid w:val="00871EFA"/>
    <w:rsid w:val="0087225D"/>
    <w:rsid w:val="008731DB"/>
    <w:rsid w:val="00873F21"/>
    <w:rsid w:val="0087402A"/>
    <w:rsid w:val="0087429A"/>
    <w:rsid w:val="00877605"/>
    <w:rsid w:val="00877E20"/>
    <w:rsid w:val="00877E28"/>
    <w:rsid w:val="00880A70"/>
    <w:rsid w:val="00880F78"/>
    <w:rsid w:val="008821FC"/>
    <w:rsid w:val="00882987"/>
    <w:rsid w:val="00883D73"/>
    <w:rsid w:val="00884C29"/>
    <w:rsid w:val="00884EC4"/>
    <w:rsid w:val="00886981"/>
    <w:rsid w:val="00886AE8"/>
    <w:rsid w:val="00886BF5"/>
    <w:rsid w:val="00886D37"/>
    <w:rsid w:val="00890128"/>
    <w:rsid w:val="008908BD"/>
    <w:rsid w:val="008916D8"/>
    <w:rsid w:val="00893D00"/>
    <w:rsid w:val="0089457B"/>
    <w:rsid w:val="0089474A"/>
    <w:rsid w:val="00894DAA"/>
    <w:rsid w:val="00896B05"/>
    <w:rsid w:val="00896B13"/>
    <w:rsid w:val="008A03CF"/>
    <w:rsid w:val="008A0D4D"/>
    <w:rsid w:val="008A28E7"/>
    <w:rsid w:val="008A29FB"/>
    <w:rsid w:val="008A3C03"/>
    <w:rsid w:val="008A3F87"/>
    <w:rsid w:val="008A4594"/>
    <w:rsid w:val="008A5215"/>
    <w:rsid w:val="008A5D5E"/>
    <w:rsid w:val="008A5E1A"/>
    <w:rsid w:val="008A649C"/>
    <w:rsid w:val="008A6F27"/>
    <w:rsid w:val="008B0E41"/>
    <w:rsid w:val="008B0F63"/>
    <w:rsid w:val="008B10C8"/>
    <w:rsid w:val="008B13F8"/>
    <w:rsid w:val="008B15A3"/>
    <w:rsid w:val="008B1B3C"/>
    <w:rsid w:val="008B1EEE"/>
    <w:rsid w:val="008B1FD5"/>
    <w:rsid w:val="008B3AB1"/>
    <w:rsid w:val="008B3E40"/>
    <w:rsid w:val="008B4082"/>
    <w:rsid w:val="008B4107"/>
    <w:rsid w:val="008B4B43"/>
    <w:rsid w:val="008B5357"/>
    <w:rsid w:val="008B5B80"/>
    <w:rsid w:val="008B791F"/>
    <w:rsid w:val="008C0041"/>
    <w:rsid w:val="008C0C56"/>
    <w:rsid w:val="008C144F"/>
    <w:rsid w:val="008C1DF2"/>
    <w:rsid w:val="008C346B"/>
    <w:rsid w:val="008C36D1"/>
    <w:rsid w:val="008C46A7"/>
    <w:rsid w:val="008C6E49"/>
    <w:rsid w:val="008C7C7B"/>
    <w:rsid w:val="008C7D54"/>
    <w:rsid w:val="008D01A3"/>
    <w:rsid w:val="008D0520"/>
    <w:rsid w:val="008D0813"/>
    <w:rsid w:val="008D15CB"/>
    <w:rsid w:val="008D2896"/>
    <w:rsid w:val="008D2D09"/>
    <w:rsid w:val="008D398A"/>
    <w:rsid w:val="008D4069"/>
    <w:rsid w:val="008D493D"/>
    <w:rsid w:val="008D5152"/>
    <w:rsid w:val="008D538E"/>
    <w:rsid w:val="008D57EB"/>
    <w:rsid w:val="008D5C4B"/>
    <w:rsid w:val="008D5F2D"/>
    <w:rsid w:val="008E07C7"/>
    <w:rsid w:val="008E15AE"/>
    <w:rsid w:val="008E1656"/>
    <w:rsid w:val="008E24AE"/>
    <w:rsid w:val="008E2C10"/>
    <w:rsid w:val="008E2E55"/>
    <w:rsid w:val="008E44AB"/>
    <w:rsid w:val="008E49B7"/>
    <w:rsid w:val="008E4AF4"/>
    <w:rsid w:val="008E5017"/>
    <w:rsid w:val="008E5E94"/>
    <w:rsid w:val="008E66A5"/>
    <w:rsid w:val="008E66E8"/>
    <w:rsid w:val="008E73AB"/>
    <w:rsid w:val="008E7B45"/>
    <w:rsid w:val="008F0C6D"/>
    <w:rsid w:val="008F17EE"/>
    <w:rsid w:val="008F1A21"/>
    <w:rsid w:val="008F1F3D"/>
    <w:rsid w:val="008F4AE4"/>
    <w:rsid w:val="008F4DDD"/>
    <w:rsid w:val="008F54C7"/>
    <w:rsid w:val="008F5ADA"/>
    <w:rsid w:val="008F6261"/>
    <w:rsid w:val="008F7133"/>
    <w:rsid w:val="008F76E7"/>
    <w:rsid w:val="00900E76"/>
    <w:rsid w:val="0090110D"/>
    <w:rsid w:val="009012D2"/>
    <w:rsid w:val="00901A37"/>
    <w:rsid w:val="00901D28"/>
    <w:rsid w:val="0090443C"/>
    <w:rsid w:val="009047D8"/>
    <w:rsid w:val="00904BBF"/>
    <w:rsid w:val="00904EBB"/>
    <w:rsid w:val="009053FB"/>
    <w:rsid w:val="00906C60"/>
    <w:rsid w:val="00907571"/>
    <w:rsid w:val="009102A0"/>
    <w:rsid w:val="00910AF5"/>
    <w:rsid w:val="00910B48"/>
    <w:rsid w:val="00911819"/>
    <w:rsid w:val="0091181E"/>
    <w:rsid w:val="00911CF0"/>
    <w:rsid w:val="00912CBD"/>
    <w:rsid w:val="00912E61"/>
    <w:rsid w:val="00913716"/>
    <w:rsid w:val="00913FFE"/>
    <w:rsid w:val="009143E9"/>
    <w:rsid w:val="00915210"/>
    <w:rsid w:val="00915326"/>
    <w:rsid w:val="00915328"/>
    <w:rsid w:val="00915AFF"/>
    <w:rsid w:val="00916129"/>
    <w:rsid w:val="0091663F"/>
    <w:rsid w:val="00916773"/>
    <w:rsid w:val="00916796"/>
    <w:rsid w:val="00917570"/>
    <w:rsid w:val="00917CCB"/>
    <w:rsid w:val="00922A3E"/>
    <w:rsid w:val="00922AC5"/>
    <w:rsid w:val="00922C13"/>
    <w:rsid w:val="00925E34"/>
    <w:rsid w:val="009275D6"/>
    <w:rsid w:val="00930665"/>
    <w:rsid w:val="00930B8C"/>
    <w:rsid w:val="00930BD2"/>
    <w:rsid w:val="00931B64"/>
    <w:rsid w:val="009320D4"/>
    <w:rsid w:val="00932773"/>
    <w:rsid w:val="00932B5C"/>
    <w:rsid w:val="00933F49"/>
    <w:rsid w:val="009347F2"/>
    <w:rsid w:val="00934BAF"/>
    <w:rsid w:val="009361B3"/>
    <w:rsid w:val="00941F98"/>
    <w:rsid w:val="0094271D"/>
    <w:rsid w:val="009440C1"/>
    <w:rsid w:val="00944375"/>
    <w:rsid w:val="0094440A"/>
    <w:rsid w:val="00945B58"/>
    <w:rsid w:val="009507FD"/>
    <w:rsid w:val="009508B3"/>
    <w:rsid w:val="0095099D"/>
    <w:rsid w:val="00950DB2"/>
    <w:rsid w:val="00952201"/>
    <w:rsid w:val="0095224B"/>
    <w:rsid w:val="009522D9"/>
    <w:rsid w:val="00952A98"/>
    <w:rsid w:val="00952C9F"/>
    <w:rsid w:val="00953807"/>
    <w:rsid w:val="00954247"/>
    <w:rsid w:val="00954A3E"/>
    <w:rsid w:val="00954B5E"/>
    <w:rsid w:val="00954F17"/>
    <w:rsid w:val="00954F75"/>
    <w:rsid w:val="00956D9F"/>
    <w:rsid w:val="00957E08"/>
    <w:rsid w:val="009605A4"/>
    <w:rsid w:val="00960A93"/>
    <w:rsid w:val="00961D91"/>
    <w:rsid w:val="00961DC5"/>
    <w:rsid w:val="00962130"/>
    <w:rsid w:val="00962EA4"/>
    <w:rsid w:val="00962F62"/>
    <w:rsid w:val="0096422E"/>
    <w:rsid w:val="009659D3"/>
    <w:rsid w:val="00967D66"/>
    <w:rsid w:val="00967ED1"/>
    <w:rsid w:val="00967EEA"/>
    <w:rsid w:val="00970A17"/>
    <w:rsid w:val="00970BD7"/>
    <w:rsid w:val="00970DEA"/>
    <w:rsid w:val="0097238D"/>
    <w:rsid w:val="009728B0"/>
    <w:rsid w:val="009730C9"/>
    <w:rsid w:val="00974079"/>
    <w:rsid w:val="00975036"/>
    <w:rsid w:val="0097599E"/>
    <w:rsid w:val="00975F55"/>
    <w:rsid w:val="00975FC3"/>
    <w:rsid w:val="00976FE2"/>
    <w:rsid w:val="009772F7"/>
    <w:rsid w:val="009774C9"/>
    <w:rsid w:val="009804F3"/>
    <w:rsid w:val="00980A58"/>
    <w:rsid w:val="00981ACD"/>
    <w:rsid w:val="009827FD"/>
    <w:rsid w:val="00982BDE"/>
    <w:rsid w:val="00982DE9"/>
    <w:rsid w:val="0098382A"/>
    <w:rsid w:val="00983BE1"/>
    <w:rsid w:val="00983E23"/>
    <w:rsid w:val="00984268"/>
    <w:rsid w:val="009845A2"/>
    <w:rsid w:val="009845C0"/>
    <w:rsid w:val="00984A5B"/>
    <w:rsid w:val="00984B27"/>
    <w:rsid w:val="00984EED"/>
    <w:rsid w:val="00985836"/>
    <w:rsid w:val="00986DB1"/>
    <w:rsid w:val="00986FB6"/>
    <w:rsid w:val="0099003A"/>
    <w:rsid w:val="00991137"/>
    <w:rsid w:val="00991826"/>
    <w:rsid w:val="0099333F"/>
    <w:rsid w:val="00994FD2"/>
    <w:rsid w:val="00996073"/>
    <w:rsid w:val="00996229"/>
    <w:rsid w:val="0099648C"/>
    <w:rsid w:val="009969AA"/>
    <w:rsid w:val="00996AB5"/>
    <w:rsid w:val="009A0101"/>
    <w:rsid w:val="009A03CA"/>
    <w:rsid w:val="009A03DF"/>
    <w:rsid w:val="009A05E0"/>
    <w:rsid w:val="009A0682"/>
    <w:rsid w:val="009A0FBD"/>
    <w:rsid w:val="009A15F5"/>
    <w:rsid w:val="009A206D"/>
    <w:rsid w:val="009A2A2E"/>
    <w:rsid w:val="009A312C"/>
    <w:rsid w:val="009A3D71"/>
    <w:rsid w:val="009A3E4F"/>
    <w:rsid w:val="009A42E7"/>
    <w:rsid w:val="009A53DC"/>
    <w:rsid w:val="009A54FE"/>
    <w:rsid w:val="009A5A11"/>
    <w:rsid w:val="009A5BD2"/>
    <w:rsid w:val="009A5E21"/>
    <w:rsid w:val="009A6447"/>
    <w:rsid w:val="009A7CB7"/>
    <w:rsid w:val="009B07D4"/>
    <w:rsid w:val="009B0A28"/>
    <w:rsid w:val="009B0C74"/>
    <w:rsid w:val="009B1017"/>
    <w:rsid w:val="009B11FB"/>
    <w:rsid w:val="009B15A0"/>
    <w:rsid w:val="009B2890"/>
    <w:rsid w:val="009B434A"/>
    <w:rsid w:val="009B4823"/>
    <w:rsid w:val="009B4F2D"/>
    <w:rsid w:val="009B5207"/>
    <w:rsid w:val="009B5347"/>
    <w:rsid w:val="009B5AB2"/>
    <w:rsid w:val="009B5C77"/>
    <w:rsid w:val="009C0137"/>
    <w:rsid w:val="009C022D"/>
    <w:rsid w:val="009C07E3"/>
    <w:rsid w:val="009C097C"/>
    <w:rsid w:val="009C0BB9"/>
    <w:rsid w:val="009C19F7"/>
    <w:rsid w:val="009C39A9"/>
    <w:rsid w:val="009C5ACC"/>
    <w:rsid w:val="009C5BD6"/>
    <w:rsid w:val="009C5C27"/>
    <w:rsid w:val="009D1224"/>
    <w:rsid w:val="009D1CD0"/>
    <w:rsid w:val="009D1E4D"/>
    <w:rsid w:val="009D396F"/>
    <w:rsid w:val="009D3AAB"/>
    <w:rsid w:val="009D4259"/>
    <w:rsid w:val="009D4435"/>
    <w:rsid w:val="009D46B2"/>
    <w:rsid w:val="009D5B11"/>
    <w:rsid w:val="009D5DC5"/>
    <w:rsid w:val="009D6CB0"/>
    <w:rsid w:val="009E022C"/>
    <w:rsid w:val="009E094B"/>
    <w:rsid w:val="009E1DA1"/>
    <w:rsid w:val="009E204C"/>
    <w:rsid w:val="009E26E6"/>
    <w:rsid w:val="009E3422"/>
    <w:rsid w:val="009E39B5"/>
    <w:rsid w:val="009E48AF"/>
    <w:rsid w:val="009E5F7B"/>
    <w:rsid w:val="009E616B"/>
    <w:rsid w:val="009E6209"/>
    <w:rsid w:val="009E6878"/>
    <w:rsid w:val="009E740B"/>
    <w:rsid w:val="009F054F"/>
    <w:rsid w:val="009F0CE3"/>
    <w:rsid w:val="009F1430"/>
    <w:rsid w:val="009F42C8"/>
    <w:rsid w:val="009F49ED"/>
    <w:rsid w:val="009F501D"/>
    <w:rsid w:val="009F55AC"/>
    <w:rsid w:val="009F68E3"/>
    <w:rsid w:val="009F7A1D"/>
    <w:rsid w:val="009F7A2F"/>
    <w:rsid w:val="009F7CE8"/>
    <w:rsid w:val="00A017C4"/>
    <w:rsid w:val="00A01B8E"/>
    <w:rsid w:val="00A01DE0"/>
    <w:rsid w:val="00A02279"/>
    <w:rsid w:val="00A02BC9"/>
    <w:rsid w:val="00A0607C"/>
    <w:rsid w:val="00A066EB"/>
    <w:rsid w:val="00A0727F"/>
    <w:rsid w:val="00A07EBA"/>
    <w:rsid w:val="00A10955"/>
    <w:rsid w:val="00A1141A"/>
    <w:rsid w:val="00A12A2E"/>
    <w:rsid w:val="00A13867"/>
    <w:rsid w:val="00A1469F"/>
    <w:rsid w:val="00A146D3"/>
    <w:rsid w:val="00A155F2"/>
    <w:rsid w:val="00A155FD"/>
    <w:rsid w:val="00A15B8D"/>
    <w:rsid w:val="00A15B91"/>
    <w:rsid w:val="00A16330"/>
    <w:rsid w:val="00A1728B"/>
    <w:rsid w:val="00A216AF"/>
    <w:rsid w:val="00A22FC6"/>
    <w:rsid w:val="00A23FAB"/>
    <w:rsid w:val="00A242D4"/>
    <w:rsid w:val="00A25445"/>
    <w:rsid w:val="00A260F8"/>
    <w:rsid w:val="00A30901"/>
    <w:rsid w:val="00A31DCC"/>
    <w:rsid w:val="00A325C8"/>
    <w:rsid w:val="00A32A8A"/>
    <w:rsid w:val="00A33F86"/>
    <w:rsid w:val="00A3511E"/>
    <w:rsid w:val="00A359EE"/>
    <w:rsid w:val="00A35AA8"/>
    <w:rsid w:val="00A3700D"/>
    <w:rsid w:val="00A37256"/>
    <w:rsid w:val="00A37954"/>
    <w:rsid w:val="00A402ED"/>
    <w:rsid w:val="00A40D72"/>
    <w:rsid w:val="00A41E94"/>
    <w:rsid w:val="00A42F83"/>
    <w:rsid w:val="00A44A35"/>
    <w:rsid w:val="00A45AFA"/>
    <w:rsid w:val="00A46473"/>
    <w:rsid w:val="00A46D17"/>
    <w:rsid w:val="00A479D5"/>
    <w:rsid w:val="00A47BA8"/>
    <w:rsid w:val="00A501C2"/>
    <w:rsid w:val="00A50DCD"/>
    <w:rsid w:val="00A51C44"/>
    <w:rsid w:val="00A51F2F"/>
    <w:rsid w:val="00A520ED"/>
    <w:rsid w:val="00A521B6"/>
    <w:rsid w:val="00A525C2"/>
    <w:rsid w:val="00A53EFC"/>
    <w:rsid w:val="00A54C1A"/>
    <w:rsid w:val="00A557D8"/>
    <w:rsid w:val="00A55AAD"/>
    <w:rsid w:val="00A56A20"/>
    <w:rsid w:val="00A57178"/>
    <w:rsid w:val="00A573B5"/>
    <w:rsid w:val="00A60DD8"/>
    <w:rsid w:val="00A6110A"/>
    <w:rsid w:val="00A627DE"/>
    <w:rsid w:val="00A62C6F"/>
    <w:rsid w:val="00A6423D"/>
    <w:rsid w:val="00A645D8"/>
    <w:rsid w:val="00A65E9B"/>
    <w:rsid w:val="00A67015"/>
    <w:rsid w:val="00A67A08"/>
    <w:rsid w:val="00A67B10"/>
    <w:rsid w:val="00A71B9C"/>
    <w:rsid w:val="00A71E5F"/>
    <w:rsid w:val="00A72F0E"/>
    <w:rsid w:val="00A76135"/>
    <w:rsid w:val="00A76541"/>
    <w:rsid w:val="00A7698B"/>
    <w:rsid w:val="00A76FC5"/>
    <w:rsid w:val="00A77D00"/>
    <w:rsid w:val="00A806AE"/>
    <w:rsid w:val="00A80C7A"/>
    <w:rsid w:val="00A814E1"/>
    <w:rsid w:val="00A8205B"/>
    <w:rsid w:val="00A82EA6"/>
    <w:rsid w:val="00A84403"/>
    <w:rsid w:val="00A854AB"/>
    <w:rsid w:val="00A85DD2"/>
    <w:rsid w:val="00A86595"/>
    <w:rsid w:val="00A87484"/>
    <w:rsid w:val="00A87EC3"/>
    <w:rsid w:val="00A905DC"/>
    <w:rsid w:val="00A91267"/>
    <w:rsid w:val="00A9234A"/>
    <w:rsid w:val="00A93404"/>
    <w:rsid w:val="00A93B5B"/>
    <w:rsid w:val="00A93E99"/>
    <w:rsid w:val="00A94648"/>
    <w:rsid w:val="00A949FB"/>
    <w:rsid w:val="00A94D05"/>
    <w:rsid w:val="00A94F5A"/>
    <w:rsid w:val="00A95ACF"/>
    <w:rsid w:val="00A96185"/>
    <w:rsid w:val="00A961AE"/>
    <w:rsid w:val="00A966D5"/>
    <w:rsid w:val="00A9674F"/>
    <w:rsid w:val="00A967C6"/>
    <w:rsid w:val="00A977B9"/>
    <w:rsid w:val="00A97943"/>
    <w:rsid w:val="00AA073D"/>
    <w:rsid w:val="00AA0C8E"/>
    <w:rsid w:val="00AA13DB"/>
    <w:rsid w:val="00AA188C"/>
    <w:rsid w:val="00AA2B77"/>
    <w:rsid w:val="00AA2BFE"/>
    <w:rsid w:val="00AA4501"/>
    <w:rsid w:val="00AA4990"/>
    <w:rsid w:val="00AA5CE2"/>
    <w:rsid w:val="00AA67AF"/>
    <w:rsid w:val="00AA7076"/>
    <w:rsid w:val="00AA72C0"/>
    <w:rsid w:val="00AA74D4"/>
    <w:rsid w:val="00AA76AA"/>
    <w:rsid w:val="00AB08FE"/>
    <w:rsid w:val="00AB19A2"/>
    <w:rsid w:val="00AB254F"/>
    <w:rsid w:val="00AB2A09"/>
    <w:rsid w:val="00AB3044"/>
    <w:rsid w:val="00AB30FF"/>
    <w:rsid w:val="00AB463E"/>
    <w:rsid w:val="00AB49EC"/>
    <w:rsid w:val="00AB4DAF"/>
    <w:rsid w:val="00AB5204"/>
    <w:rsid w:val="00AB550B"/>
    <w:rsid w:val="00AB612F"/>
    <w:rsid w:val="00AB6B30"/>
    <w:rsid w:val="00AB73CA"/>
    <w:rsid w:val="00AB7808"/>
    <w:rsid w:val="00AC0680"/>
    <w:rsid w:val="00AC1175"/>
    <w:rsid w:val="00AC11B6"/>
    <w:rsid w:val="00AC2CBB"/>
    <w:rsid w:val="00AC4777"/>
    <w:rsid w:val="00AC5A85"/>
    <w:rsid w:val="00AC6742"/>
    <w:rsid w:val="00AC72EC"/>
    <w:rsid w:val="00AC764B"/>
    <w:rsid w:val="00AC7AB2"/>
    <w:rsid w:val="00AC7BD5"/>
    <w:rsid w:val="00AD0084"/>
    <w:rsid w:val="00AD07EC"/>
    <w:rsid w:val="00AD1BDC"/>
    <w:rsid w:val="00AD22ED"/>
    <w:rsid w:val="00AD26E5"/>
    <w:rsid w:val="00AD36E1"/>
    <w:rsid w:val="00AD4983"/>
    <w:rsid w:val="00AD4A14"/>
    <w:rsid w:val="00AD709A"/>
    <w:rsid w:val="00AD7C6F"/>
    <w:rsid w:val="00AE12C5"/>
    <w:rsid w:val="00AE1958"/>
    <w:rsid w:val="00AE1A51"/>
    <w:rsid w:val="00AE1D5C"/>
    <w:rsid w:val="00AE1F67"/>
    <w:rsid w:val="00AE2938"/>
    <w:rsid w:val="00AE32AA"/>
    <w:rsid w:val="00AE41A0"/>
    <w:rsid w:val="00AE6173"/>
    <w:rsid w:val="00AE67C7"/>
    <w:rsid w:val="00AE6A59"/>
    <w:rsid w:val="00AE6A7D"/>
    <w:rsid w:val="00AE6C34"/>
    <w:rsid w:val="00AF02C2"/>
    <w:rsid w:val="00AF056B"/>
    <w:rsid w:val="00AF08D6"/>
    <w:rsid w:val="00AF0E80"/>
    <w:rsid w:val="00AF11DE"/>
    <w:rsid w:val="00AF1DE1"/>
    <w:rsid w:val="00AF3F86"/>
    <w:rsid w:val="00AF424C"/>
    <w:rsid w:val="00AF45FE"/>
    <w:rsid w:val="00AF6735"/>
    <w:rsid w:val="00AF6B39"/>
    <w:rsid w:val="00AF71DB"/>
    <w:rsid w:val="00AF7F45"/>
    <w:rsid w:val="00B0091C"/>
    <w:rsid w:val="00B01715"/>
    <w:rsid w:val="00B01B34"/>
    <w:rsid w:val="00B04D97"/>
    <w:rsid w:val="00B04F46"/>
    <w:rsid w:val="00B0512D"/>
    <w:rsid w:val="00B05210"/>
    <w:rsid w:val="00B064D0"/>
    <w:rsid w:val="00B064FA"/>
    <w:rsid w:val="00B06625"/>
    <w:rsid w:val="00B0786B"/>
    <w:rsid w:val="00B0788D"/>
    <w:rsid w:val="00B07BF6"/>
    <w:rsid w:val="00B10283"/>
    <w:rsid w:val="00B10817"/>
    <w:rsid w:val="00B10CE4"/>
    <w:rsid w:val="00B10D68"/>
    <w:rsid w:val="00B11296"/>
    <w:rsid w:val="00B121BA"/>
    <w:rsid w:val="00B12AD2"/>
    <w:rsid w:val="00B12DA1"/>
    <w:rsid w:val="00B136BF"/>
    <w:rsid w:val="00B13FEE"/>
    <w:rsid w:val="00B147D8"/>
    <w:rsid w:val="00B14D03"/>
    <w:rsid w:val="00B152AC"/>
    <w:rsid w:val="00B17A63"/>
    <w:rsid w:val="00B20233"/>
    <w:rsid w:val="00B2094A"/>
    <w:rsid w:val="00B20ACB"/>
    <w:rsid w:val="00B218D3"/>
    <w:rsid w:val="00B219D8"/>
    <w:rsid w:val="00B22598"/>
    <w:rsid w:val="00B228D9"/>
    <w:rsid w:val="00B22F05"/>
    <w:rsid w:val="00B23223"/>
    <w:rsid w:val="00B23A5A"/>
    <w:rsid w:val="00B23B54"/>
    <w:rsid w:val="00B24D09"/>
    <w:rsid w:val="00B259E0"/>
    <w:rsid w:val="00B25F39"/>
    <w:rsid w:val="00B300BF"/>
    <w:rsid w:val="00B32419"/>
    <w:rsid w:val="00B33275"/>
    <w:rsid w:val="00B33500"/>
    <w:rsid w:val="00B3365C"/>
    <w:rsid w:val="00B33B9E"/>
    <w:rsid w:val="00B34EB6"/>
    <w:rsid w:val="00B35218"/>
    <w:rsid w:val="00B3617B"/>
    <w:rsid w:val="00B364DB"/>
    <w:rsid w:val="00B36A32"/>
    <w:rsid w:val="00B379AD"/>
    <w:rsid w:val="00B4018F"/>
    <w:rsid w:val="00B419D2"/>
    <w:rsid w:val="00B41A5E"/>
    <w:rsid w:val="00B41AB9"/>
    <w:rsid w:val="00B42495"/>
    <w:rsid w:val="00B4351C"/>
    <w:rsid w:val="00B43D93"/>
    <w:rsid w:val="00B44A28"/>
    <w:rsid w:val="00B44D0E"/>
    <w:rsid w:val="00B45042"/>
    <w:rsid w:val="00B4533A"/>
    <w:rsid w:val="00B46375"/>
    <w:rsid w:val="00B46421"/>
    <w:rsid w:val="00B46B20"/>
    <w:rsid w:val="00B46E47"/>
    <w:rsid w:val="00B475F1"/>
    <w:rsid w:val="00B47B77"/>
    <w:rsid w:val="00B519C8"/>
    <w:rsid w:val="00B51DC2"/>
    <w:rsid w:val="00B5201B"/>
    <w:rsid w:val="00B52045"/>
    <w:rsid w:val="00B523B5"/>
    <w:rsid w:val="00B52DDE"/>
    <w:rsid w:val="00B545A6"/>
    <w:rsid w:val="00B5487D"/>
    <w:rsid w:val="00B5490B"/>
    <w:rsid w:val="00B558C0"/>
    <w:rsid w:val="00B5699C"/>
    <w:rsid w:val="00B60153"/>
    <w:rsid w:val="00B60191"/>
    <w:rsid w:val="00B60256"/>
    <w:rsid w:val="00B60973"/>
    <w:rsid w:val="00B611E0"/>
    <w:rsid w:val="00B61819"/>
    <w:rsid w:val="00B61D25"/>
    <w:rsid w:val="00B61D6A"/>
    <w:rsid w:val="00B61DE6"/>
    <w:rsid w:val="00B61F22"/>
    <w:rsid w:val="00B624FA"/>
    <w:rsid w:val="00B62D78"/>
    <w:rsid w:val="00B63CFC"/>
    <w:rsid w:val="00B644D2"/>
    <w:rsid w:val="00B6493F"/>
    <w:rsid w:val="00B65238"/>
    <w:rsid w:val="00B656E5"/>
    <w:rsid w:val="00B661E7"/>
    <w:rsid w:val="00B670DD"/>
    <w:rsid w:val="00B67F2C"/>
    <w:rsid w:val="00B70619"/>
    <w:rsid w:val="00B709AB"/>
    <w:rsid w:val="00B71E7C"/>
    <w:rsid w:val="00B71EA0"/>
    <w:rsid w:val="00B725C3"/>
    <w:rsid w:val="00B73055"/>
    <w:rsid w:val="00B7336C"/>
    <w:rsid w:val="00B733CC"/>
    <w:rsid w:val="00B73F38"/>
    <w:rsid w:val="00B7458E"/>
    <w:rsid w:val="00B75888"/>
    <w:rsid w:val="00B77A58"/>
    <w:rsid w:val="00B808F5"/>
    <w:rsid w:val="00B832BA"/>
    <w:rsid w:val="00B83AA9"/>
    <w:rsid w:val="00B842B6"/>
    <w:rsid w:val="00B850A9"/>
    <w:rsid w:val="00B905CC"/>
    <w:rsid w:val="00B90B37"/>
    <w:rsid w:val="00B91004"/>
    <w:rsid w:val="00B928EA"/>
    <w:rsid w:val="00B93650"/>
    <w:rsid w:val="00B94631"/>
    <w:rsid w:val="00B94E7A"/>
    <w:rsid w:val="00B95292"/>
    <w:rsid w:val="00B95672"/>
    <w:rsid w:val="00B96C10"/>
    <w:rsid w:val="00B9763E"/>
    <w:rsid w:val="00B977AF"/>
    <w:rsid w:val="00B97DF0"/>
    <w:rsid w:val="00B97F2E"/>
    <w:rsid w:val="00BA03DB"/>
    <w:rsid w:val="00BA26C0"/>
    <w:rsid w:val="00BA2831"/>
    <w:rsid w:val="00BA3991"/>
    <w:rsid w:val="00BA3D77"/>
    <w:rsid w:val="00BA472D"/>
    <w:rsid w:val="00BA4987"/>
    <w:rsid w:val="00BA5511"/>
    <w:rsid w:val="00BB11E8"/>
    <w:rsid w:val="00BB1DE2"/>
    <w:rsid w:val="00BB209A"/>
    <w:rsid w:val="00BB2A0B"/>
    <w:rsid w:val="00BB2F75"/>
    <w:rsid w:val="00BB2F8C"/>
    <w:rsid w:val="00BB3926"/>
    <w:rsid w:val="00BB52CD"/>
    <w:rsid w:val="00BB58B3"/>
    <w:rsid w:val="00BB5DA7"/>
    <w:rsid w:val="00BB6116"/>
    <w:rsid w:val="00BB76D6"/>
    <w:rsid w:val="00BB7733"/>
    <w:rsid w:val="00BC02D0"/>
    <w:rsid w:val="00BC2316"/>
    <w:rsid w:val="00BC23DF"/>
    <w:rsid w:val="00BC3F7B"/>
    <w:rsid w:val="00BC4ACC"/>
    <w:rsid w:val="00BC5DFD"/>
    <w:rsid w:val="00BC626E"/>
    <w:rsid w:val="00BC7574"/>
    <w:rsid w:val="00BC7BD0"/>
    <w:rsid w:val="00BC7C91"/>
    <w:rsid w:val="00BD00ED"/>
    <w:rsid w:val="00BD0AAA"/>
    <w:rsid w:val="00BD0BE4"/>
    <w:rsid w:val="00BD1F91"/>
    <w:rsid w:val="00BD253B"/>
    <w:rsid w:val="00BD31EB"/>
    <w:rsid w:val="00BD43F3"/>
    <w:rsid w:val="00BD4A44"/>
    <w:rsid w:val="00BD55E6"/>
    <w:rsid w:val="00BD7494"/>
    <w:rsid w:val="00BD7A82"/>
    <w:rsid w:val="00BE0009"/>
    <w:rsid w:val="00BE03D4"/>
    <w:rsid w:val="00BE041F"/>
    <w:rsid w:val="00BE1184"/>
    <w:rsid w:val="00BE161B"/>
    <w:rsid w:val="00BE1D36"/>
    <w:rsid w:val="00BE2792"/>
    <w:rsid w:val="00BE2F15"/>
    <w:rsid w:val="00BE3093"/>
    <w:rsid w:val="00BE3A5E"/>
    <w:rsid w:val="00BE53CC"/>
    <w:rsid w:val="00BE59BC"/>
    <w:rsid w:val="00BE5E30"/>
    <w:rsid w:val="00BE6625"/>
    <w:rsid w:val="00BE6EB5"/>
    <w:rsid w:val="00BE7E06"/>
    <w:rsid w:val="00BF03E3"/>
    <w:rsid w:val="00BF0906"/>
    <w:rsid w:val="00BF108A"/>
    <w:rsid w:val="00BF338D"/>
    <w:rsid w:val="00BF430B"/>
    <w:rsid w:val="00BF5C06"/>
    <w:rsid w:val="00BF5C3D"/>
    <w:rsid w:val="00BF6F19"/>
    <w:rsid w:val="00BF789E"/>
    <w:rsid w:val="00BF7EE7"/>
    <w:rsid w:val="00C01346"/>
    <w:rsid w:val="00C01AB8"/>
    <w:rsid w:val="00C020C2"/>
    <w:rsid w:val="00C02681"/>
    <w:rsid w:val="00C035C4"/>
    <w:rsid w:val="00C03A17"/>
    <w:rsid w:val="00C043F0"/>
    <w:rsid w:val="00C044A0"/>
    <w:rsid w:val="00C047A0"/>
    <w:rsid w:val="00C04972"/>
    <w:rsid w:val="00C04E81"/>
    <w:rsid w:val="00C05084"/>
    <w:rsid w:val="00C05921"/>
    <w:rsid w:val="00C067AF"/>
    <w:rsid w:val="00C07061"/>
    <w:rsid w:val="00C07506"/>
    <w:rsid w:val="00C07FB8"/>
    <w:rsid w:val="00C10776"/>
    <w:rsid w:val="00C117D4"/>
    <w:rsid w:val="00C11AAB"/>
    <w:rsid w:val="00C12AAB"/>
    <w:rsid w:val="00C12F49"/>
    <w:rsid w:val="00C14B4E"/>
    <w:rsid w:val="00C15129"/>
    <w:rsid w:val="00C15C2E"/>
    <w:rsid w:val="00C16535"/>
    <w:rsid w:val="00C170B0"/>
    <w:rsid w:val="00C1725C"/>
    <w:rsid w:val="00C17617"/>
    <w:rsid w:val="00C17ED8"/>
    <w:rsid w:val="00C20024"/>
    <w:rsid w:val="00C203C2"/>
    <w:rsid w:val="00C20708"/>
    <w:rsid w:val="00C20749"/>
    <w:rsid w:val="00C208E5"/>
    <w:rsid w:val="00C219FB"/>
    <w:rsid w:val="00C21D77"/>
    <w:rsid w:val="00C23875"/>
    <w:rsid w:val="00C23DE6"/>
    <w:rsid w:val="00C2407F"/>
    <w:rsid w:val="00C24E07"/>
    <w:rsid w:val="00C253FC"/>
    <w:rsid w:val="00C26154"/>
    <w:rsid w:val="00C264F1"/>
    <w:rsid w:val="00C26B7D"/>
    <w:rsid w:val="00C2766D"/>
    <w:rsid w:val="00C2790A"/>
    <w:rsid w:val="00C301F8"/>
    <w:rsid w:val="00C313D4"/>
    <w:rsid w:val="00C31BE2"/>
    <w:rsid w:val="00C3245B"/>
    <w:rsid w:val="00C32C3B"/>
    <w:rsid w:val="00C32D95"/>
    <w:rsid w:val="00C330B8"/>
    <w:rsid w:val="00C335B1"/>
    <w:rsid w:val="00C33760"/>
    <w:rsid w:val="00C34043"/>
    <w:rsid w:val="00C35656"/>
    <w:rsid w:val="00C35BB2"/>
    <w:rsid w:val="00C35DEA"/>
    <w:rsid w:val="00C369D2"/>
    <w:rsid w:val="00C36A64"/>
    <w:rsid w:val="00C37A19"/>
    <w:rsid w:val="00C37FA9"/>
    <w:rsid w:val="00C4002A"/>
    <w:rsid w:val="00C411A8"/>
    <w:rsid w:val="00C42074"/>
    <w:rsid w:val="00C4298C"/>
    <w:rsid w:val="00C42AEC"/>
    <w:rsid w:val="00C43D90"/>
    <w:rsid w:val="00C43DDB"/>
    <w:rsid w:val="00C4464C"/>
    <w:rsid w:val="00C44D3B"/>
    <w:rsid w:val="00C44DD4"/>
    <w:rsid w:val="00C45303"/>
    <w:rsid w:val="00C46D56"/>
    <w:rsid w:val="00C46F9B"/>
    <w:rsid w:val="00C5178B"/>
    <w:rsid w:val="00C519C9"/>
    <w:rsid w:val="00C521CD"/>
    <w:rsid w:val="00C53035"/>
    <w:rsid w:val="00C53BC8"/>
    <w:rsid w:val="00C54086"/>
    <w:rsid w:val="00C54312"/>
    <w:rsid w:val="00C54446"/>
    <w:rsid w:val="00C55264"/>
    <w:rsid w:val="00C55A86"/>
    <w:rsid w:val="00C55E44"/>
    <w:rsid w:val="00C56103"/>
    <w:rsid w:val="00C56146"/>
    <w:rsid w:val="00C56838"/>
    <w:rsid w:val="00C60C0E"/>
    <w:rsid w:val="00C60E61"/>
    <w:rsid w:val="00C62021"/>
    <w:rsid w:val="00C62CF0"/>
    <w:rsid w:val="00C63882"/>
    <w:rsid w:val="00C644CE"/>
    <w:rsid w:val="00C658F7"/>
    <w:rsid w:val="00C6648C"/>
    <w:rsid w:val="00C6664C"/>
    <w:rsid w:val="00C66D0D"/>
    <w:rsid w:val="00C67761"/>
    <w:rsid w:val="00C67AB2"/>
    <w:rsid w:val="00C7116A"/>
    <w:rsid w:val="00C71708"/>
    <w:rsid w:val="00C71B02"/>
    <w:rsid w:val="00C722B6"/>
    <w:rsid w:val="00C72905"/>
    <w:rsid w:val="00C72E1A"/>
    <w:rsid w:val="00C7321F"/>
    <w:rsid w:val="00C7323B"/>
    <w:rsid w:val="00C73829"/>
    <w:rsid w:val="00C7383D"/>
    <w:rsid w:val="00C74335"/>
    <w:rsid w:val="00C75D27"/>
    <w:rsid w:val="00C75F1C"/>
    <w:rsid w:val="00C76B91"/>
    <w:rsid w:val="00C76D19"/>
    <w:rsid w:val="00C772C5"/>
    <w:rsid w:val="00C772FB"/>
    <w:rsid w:val="00C7730F"/>
    <w:rsid w:val="00C802F7"/>
    <w:rsid w:val="00C80428"/>
    <w:rsid w:val="00C80E39"/>
    <w:rsid w:val="00C82835"/>
    <w:rsid w:val="00C828AC"/>
    <w:rsid w:val="00C83F6B"/>
    <w:rsid w:val="00C846C9"/>
    <w:rsid w:val="00C84930"/>
    <w:rsid w:val="00C84E70"/>
    <w:rsid w:val="00C85FE8"/>
    <w:rsid w:val="00C8723B"/>
    <w:rsid w:val="00C872AF"/>
    <w:rsid w:val="00C872F9"/>
    <w:rsid w:val="00C90A9F"/>
    <w:rsid w:val="00C90D83"/>
    <w:rsid w:val="00C9104F"/>
    <w:rsid w:val="00C92203"/>
    <w:rsid w:val="00C925E6"/>
    <w:rsid w:val="00C937B7"/>
    <w:rsid w:val="00C939FC"/>
    <w:rsid w:val="00C93C89"/>
    <w:rsid w:val="00C94B0F"/>
    <w:rsid w:val="00C9504C"/>
    <w:rsid w:val="00C9554D"/>
    <w:rsid w:val="00C962A9"/>
    <w:rsid w:val="00C96D9B"/>
    <w:rsid w:val="00C96DDF"/>
    <w:rsid w:val="00C973E9"/>
    <w:rsid w:val="00CA0188"/>
    <w:rsid w:val="00CA0A9F"/>
    <w:rsid w:val="00CA21A9"/>
    <w:rsid w:val="00CA2A47"/>
    <w:rsid w:val="00CA388A"/>
    <w:rsid w:val="00CA411E"/>
    <w:rsid w:val="00CA6EA5"/>
    <w:rsid w:val="00CA6EFA"/>
    <w:rsid w:val="00CA7100"/>
    <w:rsid w:val="00CA7A3E"/>
    <w:rsid w:val="00CB0CF1"/>
    <w:rsid w:val="00CB537A"/>
    <w:rsid w:val="00CB581F"/>
    <w:rsid w:val="00CB5CF7"/>
    <w:rsid w:val="00CB7CF1"/>
    <w:rsid w:val="00CC16CE"/>
    <w:rsid w:val="00CC1AF4"/>
    <w:rsid w:val="00CC3878"/>
    <w:rsid w:val="00CC3911"/>
    <w:rsid w:val="00CC4E10"/>
    <w:rsid w:val="00CC5761"/>
    <w:rsid w:val="00CC5B4B"/>
    <w:rsid w:val="00CC65F2"/>
    <w:rsid w:val="00CC680B"/>
    <w:rsid w:val="00CC6838"/>
    <w:rsid w:val="00CC7D92"/>
    <w:rsid w:val="00CC7E6D"/>
    <w:rsid w:val="00CD1455"/>
    <w:rsid w:val="00CD1D22"/>
    <w:rsid w:val="00CD204A"/>
    <w:rsid w:val="00CD28BF"/>
    <w:rsid w:val="00CD2919"/>
    <w:rsid w:val="00CD2B09"/>
    <w:rsid w:val="00CD34BC"/>
    <w:rsid w:val="00CD4F40"/>
    <w:rsid w:val="00CD53B0"/>
    <w:rsid w:val="00CD58F2"/>
    <w:rsid w:val="00CD635F"/>
    <w:rsid w:val="00CD6793"/>
    <w:rsid w:val="00CD6A90"/>
    <w:rsid w:val="00CD7AE3"/>
    <w:rsid w:val="00CE025A"/>
    <w:rsid w:val="00CE0762"/>
    <w:rsid w:val="00CE0FAE"/>
    <w:rsid w:val="00CE1700"/>
    <w:rsid w:val="00CE193B"/>
    <w:rsid w:val="00CE2936"/>
    <w:rsid w:val="00CE3B3B"/>
    <w:rsid w:val="00CE3E76"/>
    <w:rsid w:val="00CE5F8C"/>
    <w:rsid w:val="00CE660A"/>
    <w:rsid w:val="00CE6A5D"/>
    <w:rsid w:val="00CE716B"/>
    <w:rsid w:val="00CE74B7"/>
    <w:rsid w:val="00CF02DC"/>
    <w:rsid w:val="00CF0644"/>
    <w:rsid w:val="00CF074E"/>
    <w:rsid w:val="00CF0779"/>
    <w:rsid w:val="00CF0B74"/>
    <w:rsid w:val="00CF1FA6"/>
    <w:rsid w:val="00CF29D6"/>
    <w:rsid w:val="00CF2BB7"/>
    <w:rsid w:val="00CF359C"/>
    <w:rsid w:val="00CF3F4B"/>
    <w:rsid w:val="00CF407F"/>
    <w:rsid w:val="00CF48D2"/>
    <w:rsid w:val="00CF4BBF"/>
    <w:rsid w:val="00CF4C0B"/>
    <w:rsid w:val="00CF7AEF"/>
    <w:rsid w:val="00D00C8F"/>
    <w:rsid w:val="00D010E6"/>
    <w:rsid w:val="00D015AB"/>
    <w:rsid w:val="00D01CB8"/>
    <w:rsid w:val="00D01F98"/>
    <w:rsid w:val="00D02285"/>
    <w:rsid w:val="00D0288E"/>
    <w:rsid w:val="00D031BD"/>
    <w:rsid w:val="00D04583"/>
    <w:rsid w:val="00D046D9"/>
    <w:rsid w:val="00D05298"/>
    <w:rsid w:val="00D06DD9"/>
    <w:rsid w:val="00D07825"/>
    <w:rsid w:val="00D1020A"/>
    <w:rsid w:val="00D11B11"/>
    <w:rsid w:val="00D11B86"/>
    <w:rsid w:val="00D1223C"/>
    <w:rsid w:val="00D12A69"/>
    <w:rsid w:val="00D12D23"/>
    <w:rsid w:val="00D13E19"/>
    <w:rsid w:val="00D1539A"/>
    <w:rsid w:val="00D1663E"/>
    <w:rsid w:val="00D16713"/>
    <w:rsid w:val="00D16BEF"/>
    <w:rsid w:val="00D16FC8"/>
    <w:rsid w:val="00D173B8"/>
    <w:rsid w:val="00D175C6"/>
    <w:rsid w:val="00D179E1"/>
    <w:rsid w:val="00D179F0"/>
    <w:rsid w:val="00D17CD5"/>
    <w:rsid w:val="00D20081"/>
    <w:rsid w:val="00D200B5"/>
    <w:rsid w:val="00D20658"/>
    <w:rsid w:val="00D2155D"/>
    <w:rsid w:val="00D22EAD"/>
    <w:rsid w:val="00D231CD"/>
    <w:rsid w:val="00D2391B"/>
    <w:rsid w:val="00D2445E"/>
    <w:rsid w:val="00D24F0C"/>
    <w:rsid w:val="00D26E90"/>
    <w:rsid w:val="00D270F8"/>
    <w:rsid w:val="00D2715C"/>
    <w:rsid w:val="00D27E2C"/>
    <w:rsid w:val="00D3059F"/>
    <w:rsid w:val="00D307CB"/>
    <w:rsid w:val="00D30F8C"/>
    <w:rsid w:val="00D3152A"/>
    <w:rsid w:val="00D32169"/>
    <w:rsid w:val="00D32675"/>
    <w:rsid w:val="00D3320C"/>
    <w:rsid w:val="00D34356"/>
    <w:rsid w:val="00D34536"/>
    <w:rsid w:val="00D3495A"/>
    <w:rsid w:val="00D34D9C"/>
    <w:rsid w:val="00D371E9"/>
    <w:rsid w:val="00D37723"/>
    <w:rsid w:val="00D4052B"/>
    <w:rsid w:val="00D4075D"/>
    <w:rsid w:val="00D414CC"/>
    <w:rsid w:val="00D41DDD"/>
    <w:rsid w:val="00D42706"/>
    <w:rsid w:val="00D42D9D"/>
    <w:rsid w:val="00D43979"/>
    <w:rsid w:val="00D43B74"/>
    <w:rsid w:val="00D43B7F"/>
    <w:rsid w:val="00D44BBA"/>
    <w:rsid w:val="00D44EAC"/>
    <w:rsid w:val="00D459CA"/>
    <w:rsid w:val="00D45DAC"/>
    <w:rsid w:val="00D45FE9"/>
    <w:rsid w:val="00D46055"/>
    <w:rsid w:val="00D46BE1"/>
    <w:rsid w:val="00D51025"/>
    <w:rsid w:val="00D510F8"/>
    <w:rsid w:val="00D5185D"/>
    <w:rsid w:val="00D51961"/>
    <w:rsid w:val="00D52C7D"/>
    <w:rsid w:val="00D53614"/>
    <w:rsid w:val="00D55DC2"/>
    <w:rsid w:val="00D56980"/>
    <w:rsid w:val="00D5757F"/>
    <w:rsid w:val="00D5778E"/>
    <w:rsid w:val="00D60B58"/>
    <w:rsid w:val="00D61949"/>
    <w:rsid w:val="00D61B5E"/>
    <w:rsid w:val="00D61BD8"/>
    <w:rsid w:val="00D61FF0"/>
    <w:rsid w:val="00D62301"/>
    <w:rsid w:val="00D6511A"/>
    <w:rsid w:val="00D65773"/>
    <w:rsid w:val="00D65924"/>
    <w:rsid w:val="00D6725A"/>
    <w:rsid w:val="00D676B0"/>
    <w:rsid w:val="00D67F19"/>
    <w:rsid w:val="00D70310"/>
    <w:rsid w:val="00D70E3B"/>
    <w:rsid w:val="00D7191C"/>
    <w:rsid w:val="00D722CE"/>
    <w:rsid w:val="00D722F9"/>
    <w:rsid w:val="00D7339E"/>
    <w:rsid w:val="00D745EC"/>
    <w:rsid w:val="00D74B8F"/>
    <w:rsid w:val="00D74C4B"/>
    <w:rsid w:val="00D758AA"/>
    <w:rsid w:val="00D761E7"/>
    <w:rsid w:val="00D76621"/>
    <w:rsid w:val="00D779D8"/>
    <w:rsid w:val="00D77B83"/>
    <w:rsid w:val="00D800A0"/>
    <w:rsid w:val="00D80D37"/>
    <w:rsid w:val="00D81BB4"/>
    <w:rsid w:val="00D82370"/>
    <w:rsid w:val="00D82BC6"/>
    <w:rsid w:val="00D8377A"/>
    <w:rsid w:val="00D837C4"/>
    <w:rsid w:val="00D84F81"/>
    <w:rsid w:val="00D85525"/>
    <w:rsid w:val="00D8564E"/>
    <w:rsid w:val="00D85F4B"/>
    <w:rsid w:val="00D866DC"/>
    <w:rsid w:val="00D86AE8"/>
    <w:rsid w:val="00D876F9"/>
    <w:rsid w:val="00D90619"/>
    <w:rsid w:val="00D91508"/>
    <w:rsid w:val="00D918C4"/>
    <w:rsid w:val="00D922AC"/>
    <w:rsid w:val="00D92E1A"/>
    <w:rsid w:val="00D92F42"/>
    <w:rsid w:val="00D92F6B"/>
    <w:rsid w:val="00D93298"/>
    <w:rsid w:val="00D9341F"/>
    <w:rsid w:val="00D93734"/>
    <w:rsid w:val="00D938CC"/>
    <w:rsid w:val="00D93DE1"/>
    <w:rsid w:val="00D94455"/>
    <w:rsid w:val="00D958D6"/>
    <w:rsid w:val="00D96A3B"/>
    <w:rsid w:val="00D96EE5"/>
    <w:rsid w:val="00D97498"/>
    <w:rsid w:val="00D976FC"/>
    <w:rsid w:val="00DA040F"/>
    <w:rsid w:val="00DA0A56"/>
    <w:rsid w:val="00DA1BD9"/>
    <w:rsid w:val="00DA3846"/>
    <w:rsid w:val="00DA4587"/>
    <w:rsid w:val="00DA4876"/>
    <w:rsid w:val="00DA4E09"/>
    <w:rsid w:val="00DA59AE"/>
    <w:rsid w:val="00DA5F87"/>
    <w:rsid w:val="00DB012F"/>
    <w:rsid w:val="00DB0585"/>
    <w:rsid w:val="00DB0B47"/>
    <w:rsid w:val="00DB0D0D"/>
    <w:rsid w:val="00DB0FF9"/>
    <w:rsid w:val="00DB18F9"/>
    <w:rsid w:val="00DB24F1"/>
    <w:rsid w:val="00DB2634"/>
    <w:rsid w:val="00DB3384"/>
    <w:rsid w:val="00DB34F7"/>
    <w:rsid w:val="00DB3877"/>
    <w:rsid w:val="00DB3DEF"/>
    <w:rsid w:val="00DB3F79"/>
    <w:rsid w:val="00DB4320"/>
    <w:rsid w:val="00DB486C"/>
    <w:rsid w:val="00DB4C8C"/>
    <w:rsid w:val="00DB529C"/>
    <w:rsid w:val="00DB57B4"/>
    <w:rsid w:val="00DB5A3F"/>
    <w:rsid w:val="00DB5BD3"/>
    <w:rsid w:val="00DB66CE"/>
    <w:rsid w:val="00DB70C2"/>
    <w:rsid w:val="00DB71E8"/>
    <w:rsid w:val="00DC0F15"/>
    <w:rsid w:val="00DC15F7"/>
    <w:rsid w:val="00DC1EB8"/>
    <w:rsid w:val="00DC29EE"/>
    <w:rsid w:val="00DC2B0E"/>
    <w:rsid w:val="00DC2B87"/>
    <w:rsid w:val="00DC33B1"/>
    <w:rsid w:val="00DC37D9"/>
    <w:rsid w:val="00DC4881"/>
    <w:rsid w:val="00DC4F62"/>
    <w:rsid w:val="00DC543F"/>
    <w:rsid w:val="00DC5E60"/>
    <w:rsid w:val="00DC5F70"/>
    <w:rsid w:val="00DC60EF"/>
    <w:rsid w:val="00DC6FA7"/>
    <w:rsid w:val="00DC73A1"/>
    <w:rsid w:val="00DC752D"/>
    <w:rsid w:val="00DC797D"/>
    <w:rsid w:val="00DD1C03"/>
    <w:rsid w:val="00DD20CE"/>
    <w:rsid w:val="00DD23E6"/>
    <w:rsid w:val="00DD3132"/>
    <w:rsid w:val="00DD347D"/>
    <w:rsid w:val="00DD37CA"/>
    <w:rsid w:val="00DD3E7B"/>
    <w:rsid w:val="00DD3E96"/>
    <w:rsid w:val="00DD4C37"/>
    <w:rsid w:val="00DD5099"/>
    <w:rsid w:val="00DD5FB4"/>
    <w:rsid w:val="00DD67D2"/>
    <w:rsid w:val="00DD7AFF"/>
    <w:rsid w:val="00DE05A6"/>
    <w:rsid w:val="00DE08F8"/>
    <w:rsid w:val="00DE09F8"/>
    <w:rsid w:val="00DE304B"/>
    <w:rsid w:val="00DE310B"/>
    <w:rsid w:val="00DE427C"/>
    <w:rsid w:val="00DE45B2"/>
    <w:rsid w:val="00DE55B4"/>
    <w:rsid w:val="00DE58C6"/>
    <w:rsid w:val="00DE5B72"/>
    <w:rsid w:val="00DE68E1"/>
    <w:rsid w:val="00DE6DA3"/>
    <w:rsid w:val="00DE6E71"/>
    <w:rsid w:val="00DE7068"/>
    <w:rsid w:val="00DE7C90"/>
    <w:rsid w:val="00DF01D4"/>
    <w:rsid w:val="00DF1BBC"/>
    <w:rsid w:val="00DF2FF1"/>
    <w:rsid w:val="00DF36FB"/>
    <w:rsid w:val="00DF41F3"/>
    <w:rsid w:val="00DF4355"/>
    <w:rsid w:val="00DF53CC"/>
    <w:rsid w:val="00DF6580"/>
    <w:rsid w:val="00E00141"/>
    <w:rsid w:val="00E01969"/>
    <w:rsid w:val="00E02A79"/>
    <w:rsid w:val="00E02AA5"/>
    <w:rsid w:val="00E0383C"/>
    <w:rsid w:val="00E044E8"/>
    <w:rsid w:val="00E04704"/>
    <w:rsid w:val="00E04DBF"/>
    <w:rsid w:val="00E053F0"/>
    <w:rsid w:val="00E06EC7"/>
    <w:rsid w:val="00E07110"/>
    <w:rsid w:val="00E072EB"/>
    <w:rsid w:val="00E07324"/>
    <w:rsid w:val="00E074EC"/>
    <w:rsid w:val="00E11C00"/>
    <w:rsid w:val="00E12558"/>
    <w:rsid w:val="00E12731"/>
    <w:rsid w:val="00E12BA7"/>
    <w:rsid w:val="00E136C9"/>
    <w:rsid w:val="00E13B8B"/>
    <w:rsid w:val="00E13D97"/>
    <w:rsid w:val="00E13E57"/>
    <w:rsid w:val="00E13F6E"/>
    <w:rsid w:val="00E14E26"/>
    <w:rsid w:val="00E16940"/>
    <w:rsid w:val="00E169F5"/>
    <w:rsid w:val="00E16F1C"/>
    <w:rsid w:val="00E200D7"/>
    <w:rsid w:val="00E20788"/>
    <w:rsid w:val="00E211F6"/>
    <w:rsid w:val="00E214EE"/>
    <w:rsid w:val="00E22C1B"/>
    <w:rsid w:val="00E2342D"/>
    <w:rsid w:val="00E234D6"/>
    <w:rsid w:val="00E24313"/>
    <w:rsid w:val="00E243F9"/>
    <w:rsid w:val="00E24F61"/>
    <w:rsid w:val="00E25572"/>
    <w:rsid w:val="00E2624D"/>
    <w:rsid w:val="00E2737E"/>
    <w:rsid w:val="00E27B4B"/>
    <w:rsid w:val="00E3100B"/>
    <w:rsid w:val="00E31224"/>
    <w:rsid w:val="00E31F0F"/>
    <w:rsid w:val="00E32EE2"/>
    <w:rsid w:val="00E344F8"/>
    <w:rsid w:val="00E34E1C"/>
    <w:rsid w:val="00E35156"/>
    <w:rsid w:val="00E35571"/>
    <w:rsid w:val="00E3579A"/>
    <w:rsid w:val="00E35A04"/>
    <w:rsid w:val="00E373E0"/>
    <w:rsid w:val="00E3788F"/>
    <w:rsid w:val="00E37ED0"/>
    <w:rsid w:val="00E40529"/>
    <w:rsid w:val="00E407B7"/>
    <w:rsid w:val="00E40B24"/>
    <w:rsid w:val="00E40E1D"/>
    <w:rsid w:val="00E41716"/>
    <w:rsid w:val="00E41BF2"/>
    <w:rsid w:val="00E41F4B"/>
    <w:rsid w:val="00E41F63"/>
    <w:rsid w:val="00E424C9"/>
    <w:rsid w:val="00E42C65"/>
    <w:rsid w:val="00E43B8B"/>
    <w:rsid w:val="00E44B32"/>
    <w:rsid w:val="00E45CD0"/>
    <w:rsid w:val="00E469DB"/>
    <w:rsid w:val="00E4720C"/>
    <w:rsid w:val="00E477DC"/>
    <w:rsid w:val="00E5051D"/>
    <w:rsid w:val="00E50D36"/>
    <w:rsid w:val="00E5124F"/>
    <w:rsid w:val="00E51A52"/>
    <w:rsid w:val="00E536A6"/>
    <w:rsid w:val="00E5379B"/>
    <w:rsid w:val="00E53EA7"/>
    <w:rsid w:val="00E549DF"/>
    <w:rsid w:val="00E54CCD"/>
    <w:rsid w:val="00E5719F"/>
    <w:rsid w:val="00E60594"/>
    <w:rsid w:val="00E6108F"/>
    <w:rsid w:val="00E61F05"/>
    <w:rsid w:val="00E63671"/>
    <w:rsid w:val="00E64D0C"/>
    <w:rsid w:val="00E65181"/>
    <w:rsid w:val="00E65339"/>
    <w:rsid w:val="00E6567C"/>
    <w:rsid w:val="00E65BEF"/>
    <w:rsid w:val="00E669D6"/>
    <w:rsid w:val="00E70995"/>
    <w:rsid w:val="00E73053"/>
    <w:rsid w:val="00E73986"/>
    <w:rsid w:val="00E74126"/>
    <w:rsid w:val="00E7429E"/>
    <w:rsid w:val="00E7510C"/>
    <w:rsid w:val="00E75BC8"/>
    <w:rsid w:val="00E77121"/>
    <w:rsid w:val="00E80AFC"/>
    <w:rsid w:val="00E81072"/>
    <w:rsid w:val="00E81999"/>
    <w:rsid w:val="00E82969"/>
    <w:rsid w:val="00E82FAA"/>
    <w:rsid w:val="00E83FB5"/>
    <w:rsid w:val="00E840B7"/>
    <w:rsid w:val="00E8419C"/>
    <w:rsid w:val="00E84303"/>
    <w:rsid w:val="00E843F1"/>
    <w:rsid w:val="00E8490B"/>
    <w:rsid w:val="00E859E9"/>
    <w:rsid w:val="00E85BC4"/>
    <w:rsid w:val="00E87CEE"/>
    <w:rsid w:val="00E90557"/>
    <w:rsid w:val="00E90DB0"/>
    <w:rsid w:val="00E92736"/>
    <w:rsid w:val="00E92EF2"/>
    <w:rsid w:val="00E93BD1"/>
    <w:rsid w:val="00E93C39"/>
    <w:rsid w:val="00E94252"/>
    <w:rsid w:val="00E968B8"/>
    <w:rsid w:val="00E96CD0"/>
    <w:rsid w:val="00E96CDF"/>
    <w:rsid w:val="00EA0DC5"/>
    <w:rsid w:val="00EA2168"/>
    <w:rsid w:val="00EA2C6C"/>
    <w:rsid w:val="00EA333F"/>
    <w:rsid w:val="00EA33E3"/>
    <w:rsid w:val="00EA3A87"/>
    <w:rsid w:val="00EA429A"/>
    <w:rsid w:val="00EA5049"/>
    <w:rsid w:val="00EA5DE5"/>
    <w:rsid w:val="00EA6BE8"/>
    <w:rsid w:val="00EA72A3"/>
    <w:rsid w:val="00EA7443"/>
    <w:rsid w:val="00EA7741"/>
    <w:rsid w:val="00EA779E"/>
    <w:rsid w:val="00EA7BE7"/>
    <w:rsid w:val="00EB0312"/>
    <w:rsid w:val="00EB150D"/>
    <w:rsid w:val="00EB1532"/>
    <w:rsid w:val="00EB2A4E"/>
    <w:rsid w:val="00EB3B9D"/>
    <w:rsid w:val="00EB418B"/>
    <w:rsid w:val="00EB5561"/>
    <w:rsid w:val="00EB6484"/>
    <w:rsid w:val="00EB6EE7"/>
    <w:rsid w:val="00EB7984"/>
    <w:rsid w:val="00EB7A77"/>
    <w:rsid w:val="00EC1062"/>
    <w:rsid w:val="00EC31F1"/>
    <w:rsid w:val="00EC321F"/>
    <w:rsid w:val="00EC3592"/>
    <w:rsid w:val="00EC39F2"/>
    <w:rsid w:val="00EC3F04"/>
    <w:rsid w:val="00EC605D"/>
    <w:rsid w:val="00EC6BB2"/>
    <w:rsid w:val="00EC759C"/>
    <w:rsid w:val="00EC766B"/>
    <w:rsid w:val="00ED1770"/>
    <w:rsid w:val="00ED2176"/>
    <w:rsid w:val="00ED3328"/>
    <w:rsid w:val="00ED3375"/>
    <w:rsid w:val="00ED4865"/>
    <w:rsid w:val="00ED4CAA"/>
    <w:rsid w:val="00ED4EEA"/>
    <w:rsid w:val="00ED5426"/>
    <w:rsid w:val="00ED556B"/>
    <w:rsid w:val="00ED5E88"/>
    <w:rsid w:val="00ED65A8"/>
    <w:rsid w:val="00ED6D17"/>
    <w:rsid w:val="00ED6E6D"/>
    <w:rsid w:val="00ED71BB"/>
    <w:rsid w:val="00EE0245"/>
    <w:rsid w:val="00EE026D"/>
    <w:rsid w:val="00EE0768"/>
    <w:rsid w:val="00EE1378"/>
    <w:rsid w:val="00EE1FB0"/>
    <w:rsid w:val="00EE30C1"/>
    <w:rsid w:val="00EE3700"/>
    <w:rsid w:val="00EE3EDD"/>
    <w:rsid w:val="00EE4009"/>
    <w:rsid w:val="00EE4768"/>
    <w:rsid w:val="00EE54D3"/>
    <w:rsid w:val="00EE54F7"/>
    <w:rsid w:val="00EE5633"/>
    <w:rsid w:val="00EE626F"/>
    <w:rsid w:val="00EE764F"/>
    <w:rsid w:val="00EE7C09"/>
    <w:rsid w:val="00EF2408"/>
    <w:rsid w:val="00EF2486"/>
    <w:rsid w:val="00EF2720"/>
    <w:rsid w:val="00EF4791"/>
    <w:rsid w:val="00EF48E4"/>
    <w:rsid w:val="00EF48FA"/>
    <w:rsid w:val="00EF50D8"/>
    <w:rsid w:val="00EF50F9"/>
    <w:rsid w:val="00EF519E"/>
    <w:rsid w:val="00EF53EF"/>
    <w:rsid w:val="00EF575E"/>
    <w:rsid w:val="00EF66D8"/>
    <w:rsid w:val="00EF7818"/>
    <w:rsid w:val="00EF7B05"/>
    <w:rsid w:val="00EF7F63"/>
    <w:rsid w:val="00F01221"/>
    <w:rsid w:val="00F01F73"/>
    <w:rsid w:val="00F02E8A"/>
    <w:rsid w:val="00F03531"/>
    <w:rsid w:val="00F0361E"/>
    <w:rsid w:val="00F03EED"/>
    <w:rsid w:val="00F0661D"/>
    <w:rsid w:val="00F07155"/>
    <w:rsid w:val="00F1027A"/>
    <w:rsid w:val="00F10B7D"/>
    <w:rsid w:val="00F113CC"/>
    <w:rsid w:val="00F1145F"/>
    <w:rsid w:val="00F1160B"/>
    <w:rsid w:val="00F11884"/>
    <w:rsid w:val="00F11DF5"/>
    <w:rsid w:val="00F1266C"/>
    <w:rsid w:val="00F12DDA"/>
    <w:rsid w:val="00F12FED"/>
    <w:rsid w:val="00F132CC"/>
    <w:rsid w:val="00F13BC2"/>
    <w:rsid w:val="00F14793"/>
    <w:rsid w:val="00F1516B"/>
    <w:rsid w:val="00F1694E"/>
    <w:rsid w:val="00F16D88"/>
    <w:rsid w:val="00F175C0"/>
    <w:rsid w:val="00F17906"/>
    <w:rsid w:val="00F2145C"/>
    <w:rsid w:val="00F21AD8"/>
    <w:rsid w:val="00F21CD3"/>
    <w:rsid w:val="00F22DA3"/>
    <w:rsid w:val="00F24C73"/>
    <w:rsid w:val="00F24D55"/>
    <w:rsid w:val="00F253AD"/>
    <w:rsid w:val="00F260CE"/>
    <w:rsid w:val="00F26527"/>
    <w:rsid w:val="00F27144"/>
    <w:rsid w:val="00F27E41"/>
    <w:rsid w:val="00F30FB4"/>
    <w:rsid w:val="00F31B9E"/>
    <w:rsid w:val="00F31F2C"/>
    <w:rsid w:val="00F321A6"/>
    <w:rsid w:val="00F321F2"/>
    <w:rsid w:val="00F32BE5"/>
    <w:rsid w:val="00F3349C"/>
    <w:rsid w:val="00F33767"/>
    <w:rsid w:val="00F34B0A"/>
    <w:rsid w:val="00F35A68"/>
    <w:rsid w:val="00F35EE4"/>
    <w:rsid w:val="00F36EFD"/>
    <w:rsid w:val="00F371A6"/>
    <w:rsid w:val="00F3769E"/>
    <w:rsid w:val="00F40113"/>
    <w:rsid w:val="00F407EC"/>
    <w:rsid w:val="00F40898"/>
    <w:rsid w:val="00F42333"/>
    <w:rsid w:val="00F42441"/>
    <w:rsid w:val="00F429A0"/>
    <w:rsid w:val="00F42A0B"/>
    <w:rsid w:val="00F44357"/>
    <w:rsid w:val="00F44769"/>
    <w:rsid w:val="00F45821"/>
    <w:rsid w:val="00F45A95"/>
    <w:rsid w:val="00F45CFC"/>
    <w:rsid w:val="00F47363"/>
    <w:rsid w:val="00F47BD3"/>
    <w:rsid w:val="00F50DF7"/>
    <w:rsid w:val="00F515B7"/>
    <w:rsid w:val="00F5219D"/>
    <w:rsid w:val="00F529AA"/>
    <w:rsid w:val="00F531F9"/>
    <w:rsid w:val="00F532F0"/>
    <w:rsid w:val="00F54506"/>
    <w:rsid w:val="00F547D0"/>
    <w:rsid w:val="00F55A6F"/>
    <w:rsid w:val="00F55C2A"/>
    <w:rsid w:val="00F55EC1"/>
    <w:rsid w:val="00F568D6"/>
    <w:rsid w:val="00F56A7E"/>
    <w:rsid w:val="00F57000"/>
    <w:rsid w:val="00F57262"/>
    <w:rsid w:val="00F572E9"/>
    <w:rsid w:val="00F5764B"/>
    <w:rsid w:val="00F60AF3"/>
    <w:rsid w:val="00F61056"/>
    <w:rsid w:val="00F6132C"/>
    <w:rsid w:val="00F61E9E"/>
    <w:rsid w:val="00F62188"/>
    <w:rsid w:val="00F62696"/>
    <w:rsid w:val="00F6382F"/>
    <w:rsid w:val="00F639C0"/>
    <w:rsid w:val="00F63D4D"/>
    <w:rsid w:val="00F655F8"/>
    <w:rsid w:val="00F701BA"/>
    <w:rsid w:val="00F7048C"/>
    <w:rsid w:val="00F708FC"/>
    <w:rsid w:val="00F7159F"/>
    <w:rsid w:val="00F71B9E"/>
    <w:rsid w:val="00F71D64"/>
    <w:rsid w:val="00F72091"/>
    <w:rsid w:val="00F72EE0"/>
    <w:rsid w:val="00F7378D"/>
    <w:rsid w:val="00F73C7B"/>
    <w:rsid w:val="00F743C2"/>
    <w:rsid w:val="00F752F7"/>
    <w:rsid w:val="00F75316"/>
    <w:rsid w:val="00F769F0"/>
    <w:rsid w:val="00F77266"/>
    <w:rsid w:val="00F777C4"/>
    <w:rsid w:val="00F77B78"/>
    <w:rsid w:val="00F77C8D"/>
    <w:rsid w:val="00F80010"/>
    <w:rsid w:val="00F80017"/>
    <w:rsid w:val="00F800C5"/>
    <w:rsid w:val="00F8089B"/>
    <w:rsid w:val="00F81482"/>
    <w:rsid w:val="00F817AF"/>
    <w:rsid w:val="00F82704"/>
    <w:rsid w:val="00F82DCE"/>
    <w:rsid w:val="00F83F99"/>
    <w:rsid w:val="00F843E3"/>
    <w:rsid w:val="00F84909"/>
    <w:rsid w:val="00F85A55"/>
    <w:rsid w:val="00F86492"/>
    <w:rsid w:val="00F8690B"/>
    <w:rsid w:val="00F90213"/>
    <w:rsid w:val="00F90399"/>
    <w:rsid w:val="00F90EA4"/>
    <w:rsid w:val="00F90FF4"/>
    <w:rsid w:val="00F911E1"/>
    <w:rsid w:val="00F91F1F"/>
    <w:rsid w:val="00F92130"/>
    <w:rsid w:val="00F928B1"/>
    <w:rsid w:val="00F92AE8"/>
    <w:rsid w:val="00F93282"/>
    <w:rsid w:val="00F94488"/>
    <w:rsid w:val="00F946AA"/>
    <w:rsid w:val="00F9624D"/>
    <w:rsid w:val="00FA1141"/>
    <w:rsid w:val="00FA1FEF"/>
    <w:rsid w:val="00FA26DA"/>
    <w:rsid w:val="00FA4629"/>
    <w:rsid w:val="00FA51A0"/>
    <w:rsid w:val="00FA51B5"/>
    <w:rsid w:val="00FA5676"/>
    <w:rsid w:val="00FA597B"/>
    <w:rsid w:val="00FA6A69"/>
    <w:rsid w:val="00FA6C94"/>
    <w:rsid w:val="00FA7409"/>
    <w:rsid w:val="00FB13C0"/>
    <w:rsid w:val="00FB4C78"/>
    <w:rsid w:val="00FB4D14"/>
    <w:rsid w:val="00FB54FC"/>
    <w:rsid w:val="00FB5578"/>
    <w:rsid w:val="00FB5A0E"/>
    <w:rsid w:val="00FB641E"/>
    <w:rsid w:val="00FB6996"/>
    <w:rsid w:val="00FB6B4F"/>
    <w:rsid w:val="00FB73D1"/>
    <w:rsid w:val="00FC00D1"/>
    <w:rsid w:val="00FC0240"/>
    <w:rsid w:val="00FC159E"/>
    <w:rsid w:val="00FC2858"/>
    <w:rsid w:val="00FC28D5"/>
    <w:rsid w:val="00FC2B40"/>
    <w:rsid w:val="00FC31F5"/>
    <w:rsid w:val="00FC3A68"/>
    <w:rsid w:val="00FC4CCD"/>
    <w:rsid w:val="00FC696F"/>
    <w:rsid w:val="00FC735F"/>
    <w:rsid w:val="00FC7B95"/>
    <w:rsid w:val="00FD0445"/>
    <w:rsid w:val="00FD04F5"/>
    <w:rsid w:val="00FD0B38"/>
    <w:rsid w:val="00FD0D3F"/>
    <w:rsid w:val="00FD4C77"/>
    <w:rsid w:val="00FD52F3"/>
    <w:rsid w:val="00FD5399"/>
    <w:rsid w:val="00FD5A8D"/>
    <w:rsid w:val="00FD61FA"/>
    <w:rsid w:val="00FD6450"/>
    <w:rsid w:val="00FD65D0"/>
    <w:rsid w:val="00FD79B2"/>
    <w:rsid w:val="00FD7FD3"/>
    <w:rsid w:val="00FE19E4"/>
    <w:rsid w:val="00FE251C"/>
    <w:rsid w:val="00FE2AB2"/>
    <w:rsid w:val="00FE2CED"/>
    <w:rsid w:val="00FE2DD9"/>
    <w:rsid w:val="00FE30F7"/>
    <w:rsid w:val="00FE37A8"/>
    <w:rsid w:val="00FE38A3"/>
    <w:rsid w:val="00FE3C17"/>
    <w:rsid w:val="00FE3CF7"/>
    <w:rsid w:val="00FE4111"/>
    <w:rsid w:val="00FE42C2"/>
    <w:rsid w:val="00FE4473"/>
    <w:rsid w:val="00FE49FA"/>
    <w:rsid w:val="00FE4AB6"/>
    <w:rsid w:val="00FE4D10"/>
    <w:rsid w:val="00FE4D69"/>
    <w:rsid w:val="00FE64FA"/>
    <w:rsid w:val="00FE65CF"/>
    <w:rsid w:val="00FE6923"/>
    <w:rsid w:val="00FE6945"/>
    <w:rsid w:val="00FE790B"/>
    <w:rsid w:val="00FE7CBC"/>
    <w:rsid w:val="00FE7F1D"/>
    <w:rsid w:val="00FF0687"/>
    <w:rsid w:val="00FF0A6A"/>
    <w:rsid w:val="00FF0DBB"/>
    <w:rsid w:val="00FF0F5B"/>
    <w:rsid w:val="00FF1FE6"/>
    <w:rsid w:val="00FF311E"/>
    <w:rsid w:val="00FF34F5"/>
    <w:rsid w:val="00FF377B"/>
    <w:rsid w:val="00FF4020"/>
    <w:rsid w:val="00FF61C5"/>
    <w:rsid w:val="01821DAF"/>
    <w:rsid w:val="0196601E"/>
    <w:rsid w:val="01995B9C"/>
    <w:rsid w:val="01C673A2"/>
    <w:rsid w:val="01E7687A"/>
    <w:rsid w:val="01F221D9"/>
    <w:rsid w:val="02554A2B"/>
    <w:rsid w:val="02A950D3"/>
    <w:rsid w:val="02BC346B"/>
    <w:rsid w:val="02F474A0"/>
    <w:rsid w:val="032A2511"/>
    <w:rsid w:val="03FD6C35"/>
    <w:rsid w:val="04115813"/>
    <w:rsid w:val="04217818"/>
    <w:rsid w:val="04233F5C"/>
    <w:rsid w:val="04381023"/>
    <w:rsid w:val="04707F2E"/>
    <w:rsid w:val="048E4507"/>
    <w:rsid w:val="04D747D6"/>
    <w:rsid w:val="0545428F"/>
    <w:rsid w:val="054A784B"/>
    <w:rsid w:val="05502988"/>
    <w:rsid w:val="05616943"/>
    <w:rsid w:val="05980B5D"/>
    <w:rsid w:val="05C87344"/>
    <w:rsid w:val="05F21632"/>
    <w:rsid w:val="060119F6"/>
    <w:rsid w:val="06295289"/>
    <w:rsid w:val="063F68C3"/>
    <w:rsid w:val="06556AEB"/>
    <w:rsid w:val="065A5144"/>
    <w:rsid w:val="0688214E"/>
    <w:rsid w:val="06A017BA"/>
    <w:rsid w:val="06FC0133"/>
    <w:rsid w:val="070B4CCF"/>
    <w:rsid w:val="075C4F01"/>
    <w:rsid w:val="077956FB"/>
    <w:rsid w:val="07CE3F0E"/>
    <w:rsid w:val="07F92E63"/>
    <w:rsid w:val="08181C79"/>
    <w:rsid w:val="081C03DB"/>
    <w:rsid w:val="083B5086"/>
    <w:rsid w:val="085E53BC"/>
    <w:rsid w:val="094E0F4D"/>
    <w:rsid w:val="09671C7F"/>
    <w:rsid w:val="097B244A"/>
    <w:rsid w:val="09CF2400"/>
    <w:rsid w:val="09E930A6"/>
    <w:rsid w:val="0A1A1A1F"/>
    <w:rsid w:val="0A233761"/>
    <w:rsid w:val="0A755519"/>
    <w:rsid w:val="0AF507A3"/>
    <w:rsid w:val="0B85170A"/>
    <w:rsid w:val="0BE224C8"/>
    <w:rsid w:val="0C0B515D"/>
    <w:rsid w:val="0C535698"/>
    <w:rsid w:val="0C5E3BDC"/>
    <w:rsid w:val="0CB51DBD"/>
    <w:rsid w:val="0CE576C5"/>
    <w:rsid w:val="0D8604F0"/>
    <w:rsid w:val="0DA10224"/>
    <w:rsid w:val="0DA34745"/>
    <w:rsid w:val="0DB715BB"/>
    <w:rsid w:val="0DF304A4"/>
    <w:rsid w:val="0DF4116F"/>
    <w:rsid w:val="0E2D1AB8"/>
    <w:rsid w:val="0E5239AE"/>
    <w:rsid w:val="0E8F6669"/>
    <w:rsid w:val="0E961A3C"/>
    <w:rsid w:val="0E9715CF"/>
    <w:rsid w:val="0EBB6AD7"/>
    <w:rsid w:val="0F3161A8"/>
    <w:rsid w:val="0FBB2CB3"/>
    <w:rsid w:val="0FBC71B6"/>
    <w:rsid w:val="0FBE538A"/>
    <w:rsid w:val="10631C10"/>
    <w:rsid w:val="10BA0ED2"/>
    <w:rsid w:val="10C57F80"/>
    <w:rsid w:val="10CD0462"/>
    <w:rsid w:val="10D05680"/>
    <w:rsid w:val="10D74296"/>
    <w:rsid w:val="10E12762"/>
    <w:rsid w:val="10EC6E92"/>
    <w:rsid w:val="1147044B"/>
    <w:rsid w:val="114A0195"/>
    <w:rsid w:val="11A025A1"/>
    <w:rsid w:val="11D64C2B"/>
    <w:rsid w:val="12053C0E"/>
    <w:rsid w:val="1275458D"/>
    <w:rsid w:val="1332489C"/>
    <w:rsid w:val="13383B98"/>
    <w:rsid w:val="13552CEE"/>
    <w:rsid w:val="13E518D9"/>
    <w:rsid w:val="13F50641"/>
    <w:rsid w:val="14703E89"/>
    <w:rsid w:val="148C3332"/>
    <w:rsid w:val="1495550F"/>
    <w:rsid w:val="14D93170"/>
    <w:rsid w:val="15322277"/>
    <w:rsid w:val="154D0151"/>
    <w:rsid w:val="154F13F2"/>
    <w:rsid w:val="155913E5"/>
    <w:rsid w:val="15664944"/>
    <w:rsid w:val="157C38BF"/>
    <w:rsid w:val="16030757"/>
    <w:rsid w:val="16C5327D"/>
    <w:rsid w:val="16D276A1"/>
    <w:rsid w:val="16F06131"/>
    <w:rsid w:val="171817C7"/>
    <w:rsid w:val="17593C9D"/>
    <w:rsid w:val="17821F7F"/>
    <w:rsid w:val="17A306D4"/>
    <w:rsid w:val="180D2D7E"/>
    <w:rsid w:val="1867455C"/>
    <w:rsid w:val="18AE3223"/>
    <w:rsid w:val="18EB2C9C"/>
    <w:rsid w:val="19073680"/>
    <w:rsid w:val="19DE1D16"/>
    <w:rsid w:val="19E24C61"/>
    <w:rsid w:val="19F13A1B"/>
    <w:rsid w:val="1A372402"/>
    <w:rsid w:val="1A3B40F9"/>
    <w:rsid w:val="1A532FC4"/>
    <w:rsid w:val="1A81717C"/>
    <w:rsid w:val="1A8F5ABA"/>
    <w:rsid w:val="1A9B0D78"/>
    <w:rsid w:val="1AF16CB6"/>
    <w:rsid w:val="1B204756"/>
    <w:rsid w:val="1B582A42"/>
    <w:rsid w:val="1B9B1B00"/>
    <w:rsid w:val="1BA20800"/>
    <w:rsid w:val="1BB14A74"/>
    <w:rsid w:val="1C0E15A4"/>
    <w:rsid w:val="1C5277F9"/>
    <w:rsid w:val="1C752FA8"/>
    <w:rsid w:val="1C9551E5"/>
    <w:rsid w:val="1CAD4369"/>
    <w:rsid w:val="1D017969"/>
    <w:rsid w:val="1D37387C"/>
    <w:rsid w:val="1D41458D"/>
    <w:rsid w:val="1D5B1C5C"/>
    <w:rsid w:val="1DC558A3"/>
    <w:rsid w:val="1E7B00C5"/>
    <w:rsid w:val="1EBF7157"/>
    <w:rsid w:val="1F4A2DD2"/>
    <w:rsid w:val="1F9D3A5B"/>
    <w:rsid w:val="202C7E22"/>
    <w:rsid w:val="20483FFD"/>
    <w:rsid w:val="204F7311"/>
    <w:rsid w:val="205904EB"/>
    <w:rsid w:val="20775926"/>
    <w:rsid w:val="20F11659"/>
    <w:rsid w:val="21351AF2"/>
    <w:rsid w:val="215439A0"/>
    <w:rsid w:val="216A04A1"/>
    <w:rsid w:val="218B3381"/>
    <w:rsid w:val="21A954A2"/>
    <w:rsid w:val="21C30312"/>
    <w:rsid w:val="220A4192"/>
    <w:rsid w:val="221340A2"/>
    <w:rsid w:val="22993768"/>
    <w:rsid w:val="22F40D05"/>
    <w:rsid w:val="23146674"/>
    <w:rsid w:val="232C3B24"/>
    <w:rsid w:val="23353491"/>
    <w:rsid w:val="23420B7D"/>
    <w:rsid w:val="23474E1B"/>
    <w:rsid w:val="237F713D"/>
    <w:rsid w:val="23BE6678"/>
    <w:rsid w:val="23E5745E"/>
    <w:rsid w:val="23EB3D82"/>
    <w:rsid w:val="24284F57"/>
    <w:rsid w:val="24940CD1"/>
    <w:rsid w:val="24D567F3"/>
    <w:rsid w:val="24E10DB5"/>
    <w:rsid w:val="25621C17"/>
    <w:rsid w:val="25AE45DB"/>
    <w:rsid w:val="260B6FF5"/>
    <w:rsid w:val="26282C71"/>
    <w:rsid w:val="265745C7"/>
    <w:rsid w:val="26E00841"/>
    <w:rsid w:val="27153048"/>
    <w:rsid w:val="274B33C6"/>
    <w:rsid w:val="27546DF2"/>
    <w:rsid w:val="27596720"/>
    <w:rsid w:val="2770298B"/>
    <w:rsid w:val="27911CBD"/>
    <w:rsid w:val="27EB612E"/>
    <w:rsid w:val="28657DE5"/>
    <w:rsid w:val="287B4A7C"/>
    <w:rsid w:val="28824D5A"/>
    <w:rsid w:val="28DC1587"/>
    <w:rsid w:val="291937EF"/>
    <w:rsid w:val="29770972"/>
    <w:rsid w:val="29D3126A"/>
    <w:rsid w:val="2A0E2218"/>
    <w:rsid w:val="2A3E3162"/>
    <w:rsid w:val="2A8045B3"/>
    <w:rsid w:val="2AC463C3"/>
    <w:rsid w:val="2ACE2D9C"/>
    <w:rsid w:val="2AF947F9"/>
    <w:rsid w:val="2B4E68B4"/>
    <w:rsid w:val="2BB9610E"/>
    <w:rsid w:val="2BD27522"/>
    <w:rsid w:val="2C1A154B"/>
    <w:rsid w:val="2C7843EE"/>
    <w:rsid w:val="2CA0597E"/>
    <w:rsid w:val="2CA3146B"/>
    <w:rsid w:val="2CE57933"/>
    <w:rsid w:val="2D5A607E"/>
    <w:rsid w:val="2E1E7654"/>
    <w:rsid w:val="2E924890"/>
    <w:rsid w:val="2EF8044C"/>
    <w:rsid w:val="2F452BC1"/>
    <w:rsid w:val="2F601896"/>
    <w:rsid w:val="2F76686E"/>
    <w:rsid w:val="2F804B4C"/>
    <w:rsid w:val="30426A29"/>
    <w:rsid w:val="31260743"/>
    <w:rsid w:val="31944E2F"/>
    <w:rsid w:val="31C84FA9"/>
    <w:rsid w:val="31ED0531"/>
    <w:rsid w:val="323E6403"/>
    <w:rsid w:val="32446BA1"/>
    <w:rsid w:val="32713DBA"/>
    <w:rsid w:val="32BA0B9C"/>
    <w:rsid w:val="32C67369"/>
    <w:rsid w:val="32CC4E3E"/>
    <w:rsid w:val="32CE6B16"/>
    <w:rsid w:val="32E6294C"/>
    <w:rsid w:val="33340C17"/>
    <w:rsid w:val="33994556"/>
    <w:rsid w:val="33CB74FA"/>
    <w:rsid w:val="33DF663B"/>
    <w:rsid w:val="340126D7"/>
    <w:rsid w:val="34354B9C"/>
    <w:rsid w:val="346B0897"/>
    <w:rsid w:val="34A044E2"/>
    <w:rsid w:val="34FB597E"/>
    <w:rsid w:val="359A2F39"/>
    <w:rsid w:val="35C10234"/>
    <w:rsid w:val="35DB482E"/>
    <w:rsid w:val="35FC1A47"/>
    <w:rsid w:val="361C5AD4"/>
    <w:rsid w:val="365732A7"/>
    <w:rsid w:val="365D2FF8"/>
    <w:rsid w:val="36B50509"/>
    <w:rsid w:val="37535D7D"/>
    <w:rsid w:val="378400C9"/>
    <w:rsid w:val="37A23806"/>
    <w:rsid w:val="37B32E99"/>
    <w:rsid w:val="382C43A8"/>
    <w:rsid w:val="38D0363B"/>
    <w:rsid w:val="38E65736"/>
    <w:rsid w:val="38ED754B"/>
    <w:rsid w:val="391C6388"/>
    <w:rsid w:val="397574D1"/>
    <w:rsid w:val="398A0DF1"/>
    <w:rsid w:val="399D753D"/>
    <w:rsid w:val="39D039C1"/>
    <w:rsid w:val="39E81C45"/>
    <w:rsid w:val="3A1E2870"/>
    <w:rsid w:val="3A3B1992"/>
    <w:rsid w:val="3A68006C"/>
    <w:rsid w:val="3A876347"/>
    <w:rsid w:val="3A8A46D1"/>
    <w:rsid w:val="3A9F7439"/>
    <w:rsid w:val="3B163750"/>
    <w:rsid w:val="3B612C9B"/>
    <w:rsid w:val="3B6F1FFC"/>
    <w:rsid w:val="3B776383"/>
    <w:rsid w:val="3BAB7AF4"/>
    <w:rsid w:val="3BC2675D"/>
    <w:rsid w:val="3C0667DF"/>
    <w:rsid w:val="3CDB6A27"/>
    <w:rsid w:val="3D3C360F"/>
    <w:rsid w:val="3D700388"/>
    <w:rsid w:val="3D8F338D"/>
    <w:rsid w:val="3D961ED4"/>
    <w:rsid w:val="3DF14BE3"/>
    <w:rsid w:val="3E3B5600"/>
    <w:rsid w:val="3F0079C6"/>
    <w:rsid w:val="3F2A77CA"/>
    <w:rsid w:val="3F93338F"/>
    <w:rsid w:val="3FC629B1"/>
    <w:rsid w:val="3FE34AE3"/>
    <w:rsid w:val="4053280A"/>
    <w:rsid w:val="407D6686"/>
    <w:rsid w:val="40823AA8"/>
    <w:rsid w:val="409715E8"/>
    <w:rsid w:val="40A17A57"/>
    <w:rsid w:val="40DC281A"/>
    <w:rsid w:val="40DE7FAE"/>
    <w:rsid w:val="40E76DFB"/>
    <w:rsid w:val="40F05434"/>
    <w:rsid w:val="41811215"/>
    <w:rsid w:val="41C21F3C"/>
    <w:rsid w:val="41F0322A"/>
    <w:rsid w:val="421718C4"/>
    <w:rsid w:val="429265DC"/>
    <w:rsid w:val="42AE6E53"/>
    <w:rsid w:val="435B359C"/>
    <w:rsid w:val="43E072E8"/>
    <w:rsid w:val="442B29B6"/>
    <w:rsid w:val="44513FAB"/>
    <w:rsid w:val="44750A1D"/>
    <w:rsid w:val="44C942C8"/>
    <w:rsid w:val="451717A7"/>
    <w:rsid w:val="455120BC"/>
    <w:rsid w:val="45A13D9F"/>
    <w:rsid w:val="45A40B98"/>
    <w:rsid w:val="45DB35CC"/>
    <w:rsid w:val="46080139"/>
    <w:rsid w:val="46164E4E"/>
    <w:rsid w:val="469C7200"/>
    <w:rsid w:val="46B73B65"/>
    <w:rsid w:val="46BB598A"/>
    <w:rsid w:val="46BB5A26"/>
    <w:rsid w:val="46F25071"/>
    <w:rsid w:val="46FA6535"/>
    <w:rsid w:val="474B5498"/>
    <w:rsid w:val="47803B3A"/>
    <w:rsid w:val="47845859"/>
    <w:rsid w:val="47FE5B3C"/>
    <w:rsid w:val="48733F90"/>
    <w:rsid w:val="49017E01"/>
    <w:rsid w:val="4934701E"/>
    <w:rsid w:val="493A2315"/>
    <w:rsid w:val="49BC1967"/>
    <w:rsid w:val="49BD5461"/>
    <w:rsid w:val="49C44A00"/>
    <w:rsid w:val="4A2D25FA"/>
    <w:rsid w:val="4A560DCB"/>
    <w:rsid w:val="4AA20B5D"/>
    <w:rsid w:val="4AB84131"/>
    <w:rsid w:val="4AD302EB"/>
    <w:rsid w:val="4B2F71ED"/>
    <w:rsid w:val="4B45623E"/>
    <w:rsid w:val="4BDF607D"/>
    <w:rsid w:val="4BFA1CE6"/>
    <w:rsid w:val="4C645A0B"/>
    <w:rsid w:val="4CA8409B"/>
    <w:rsid w:val="4CB26D1C"/>
    <w:rsid w:val="4CD3419F"/>
    <w:rsid w:val="4D07114B"/>
    <w:rsid w:val="4D662BE2"/>
    <w:rsid w:val="4D770DCD"/>
    <w:rsid w:val="4DB4400C"/>
    <w:rsid w:val="4DD21759"/>
    <w:rsid w:val="4DD66AAC"/>
    <w:rsid w:val="4DF309AA"/>
    <w:rsid w:val="4E1D3C4C"/>
    <w:rsid w:val="4E3D0E07"/>
    <w:rsid w:val="4E6A40CF"/>
    <w:rsid w:val="4E7438A6"/>
    <w:rsid w:val="4E992277"/>
    <w:rsid w:val="4F842812"/>
    <w:rsid w:val="5013188E"/>
    <w:rsid w:val="50207B90"/>
    <w:rsid w:val="50307C47"/>
    <w:rsid w:val="505A67B4"/>
    <w:rsid w:val="5071691F"/>
    <w:rsid w:val="50914CA8"/>
    <w:rsid w:val="50A16571"/>
    <w:rsid w:val="50E8447A"/>
    <w:rsid w:val="50F4669D"/>
    <w:rsid w:val="51166299"/>
    <w:rsid w:val="51584E3F"/>
    <w:rsid w:val="51872232"/>
    <w:rsid w:val="518C3AFD"/>
    <w:rsid w:val="519B6575"/>
    <w:rsid w:val="51C712A9"/>
    <w:rsid w:val="5200240F"/>
    <w:rsid w:val="52147BB6"/>
    <w:rsid w:val="52594835"/>
    <w:rsid w:val="52B619E2"/>
    <w:rsid w:val="53105868"/>
    <w:rsid w:val="5311687F"/>
    <w:rsid w:val="53A33259"/>
    <w:rsid w:val="53B10DC8"/>
    <w:rsid w:val="53DD2CB8"/>
    <w:rsid w:val="53F433C8"/>
    <w:rsid w:val="5431185B"/>
    <w:rsid w:val="545167D3"/>
    <w:rsid w:val="54742FE1"/>
    <w:rsid w:val="54776BB6"/>
    <w:rsid w:val="54CA4112"/>
    <w:rsid w:val="54F0793C"/>
    <w:rsid w:val="553973AA"/>
    <w:rsid w:val="55A06ECE"/>
    <w:rsid w:val="56110395"/>
    <w:rsid w:val="5627378B"/>
    <w:rsid w:val="56413B72"/>
    <w:rsid w:val="564A2883"/>
    <w:rsid w:val="569717FE"/>
    <w:rsid w:val="5711063F"/>
    <w:rsid w:val="572271FE"/>
    <w:rsid w:val="576D497C"/>
    <w:rsid w:val="577165CC"/>
    <w:rsid w:val="57A066D0"/>
    <w:rsid w:val="57D63BF4"/>
    <w:rsid w:val="58892217"/>
    <w:rsid w:val="58FF0526"/>
    <w:rsid w:val="5924356A"/>
    <w:rsid w:val="59705E83"/>
    <w:rsid w:val="59AD335E"/>
    <w:rsid w:val="59F42A57"/>
    <w:rsid w:val="5A1B7967"/>
    <w:rsid w:val="5A490C9B"/>
    <w:rsid w:val="5A581238"/>
    <w:rsid w:val="5AA60A9D"/>
    <w:rsid w:val="5AF70A51"/>
    <w:rsid w:val="5B027D9E"/>
    <w:rsid w:val="5BE2700B"/>
    <w:rsid w:val="5CA218CE"/>
    <w:rsid w:val="5CD6412D"/>
    <w:rsid w:val="5D5E520C"/>
    <w:rsid w:val="5D731BB9"/>
    <w:rsid w:val="5D9C2E9E"/>
    <w:rsid w:val="5DBF0FE0"/>
    <w:rsid w:val="5E1B25B3"/>
    <w:rsid w:val="5E1B300A"/>
    <w:rsid w:val="5E3B759C"/>
    <w:rsid w:val="5E5F1B10"/>
    <w:rsid w:val="5E62236D"/>
    <w:rsid w:val="5ECD7200"/>
    <w:rsid w:val="5EDB4E0A"/>
    <w:rsid w:val="5FF629B7"/>
    <w:rsid w:val="601301F6"/>
    <w:rsid w:val="602529AB"/>
    <w:rsid w:val="602D7CB5"/>
    <w:rsid w:val="603556D1"/>
    <w:rsid w:val="60904C79"/>
    <w:rsid w:val="60E95F25"/>
    <w:rsid w:val="60EF0A53"/>
    <w:rsid w:val="61115FCE"/>
    <w:rsid w:val="61273712"/>
    <w:rsid w:val="617D3367"/>
    <w:rsid w:val="61920572"/>
    <w:rsid w:val="619C3AC7"/>
    <w:rsid w:val="61BE4076"/>
    <w:rsid w:val="620676D6"/>
    <w:rsid w:val="621467C7"/>
    <w:rsid w:val="6219348C"/>
    <w:rsid w:val="623D7357"/>
    <w:rsid w:val="624F009D"/>
    <w:rsid w:val="62701701"/>
    <w:rsid w:val="63BF7D37"/>
    <w:rsid w:val="63D24DFB"/>
    <w:rsid w:val="64286A12"/>
    <w:rsid w:val="644473E0"/>
    <w:rsid w:val="64A2539E"/>
    <w:rsid w:val="64F0158C"/>
    <w:rsid w:val="64F83A3C"/>
    <w:rsid w:val="65207D79"/>
    <w:rsid w:val="653D754D"/>
    <w:rsid w:val="654D3082"/>
    <w:rsid w:val="655353DF"/>
    <w:rsid w:val="65766ECF"/>
    <w:rsid w:val="65784472"/>
    <w:rsid w:val="65833A42"/>
    <w:rsid w:val="65B27395"/>
    <w:rsid w:val="65B82142"/>
    <w:rsid w:val="65D11E9E"/>
    <w:rsid w:val="65DE2085"/>
    <w:rsid w:val="66114115"/>
    <w:rsid w:val="661B5113"/>
    <w:rsid w:val="668101A1"/>
    <w:rsid w:val="66CB73D7"/>
    <w:rsid w:val="66D50073"/>
    <w:rsid w:val="671C522F"/>
    <w:rsid w:val="6747066A"/>
    <w:rsid w:val="677175D8"/>
    <w:rsid w:val="679024BF"/>
    <w:rsid w:val="679E0A5F"/>
    <w:rsid w:val="67C24881"/>
    <w:rsid w:val="67E56239"/>
    <w:rsid w:val="67F833F7"/>
    <w:rsid w:val="683B2B14"/>
    <w:rsid w:val="687B5002"/>
    <w:rsid w:val="68962B65"/>
    <w:rsid w:val="695274CE"/>
    <w:rsid w:val="69716235"/>
    <w:rsid w:val="697F238F"/>
    <w:rsid w:val="6A0C299E"/>
    <w:rsid w:val="6A722B80"/>
    <w:rsid w:val="6ACA27C1"/>
    <w:rsid w:val="6AD1174E"/>
    <w:rsid w:val="6B2D68E3"/>
    <w:rsid w:val="6B4F0DED"/>
    <w:rsid w:val="6BCE3108"/>
    <w:rsid w:val="6BDE2FB5"/>
    <w:rsid w:val="6BEB3E67"/>
    <w:rsid w:val="6C2832AA"/>
    <w:rsid w:val="6CA94440"/>
    <w:rsid w:val="6CE97E89"/>
    <w:rsid w:val="6D001639"/>
    <w:rsid w:val="6D301BA0"/>
    <w:rsid w:val="6D341BC2"/>
    <w:rsid w:val="6D7101EF"/>
    <w:rsid w:val="6D7C4705"/>
    <w:rsid w:val="6D7D3037"/>
    <w:rsid w:val="6D826770"/>
    <w:rsid w:val="6D9721C8"/>
    <w:rsid w:val="6DB04409"/>
    <w:rsid w:val="6E036F07"/>
    <w:rsid w:val="6E46167B"/>
    <w:rsid w:val="6E481629"/>
    <w:rsid w:val="6E5233AC"/>
    <w:rsid w:val="6E896085"/>
    <w:rsid w:val="6EA75E92"/>
    <w:rsid w:val="6F192BEB"/>
    <w:rsid w:val="6F3E69B0"/>
    <w:rsid w:val="6FCF6DC6"/>
    <w:rsid w:val="6FD802D0"/>
    <w:rsid w:val="6FE17029"/>
    <w:rsid w:val="708A5554"/>
    <w:rsid w:val="712135DE"/>
    <w:rsid w:val="71226C06"/>
    <w:rsid w:val="7133293B"/>
    <w:rsid w:val="71B82200"/>
    <w:rsid w:val="71BB1CC3"/>
    <w:rsid w:val="72221162"/>
    <w:rsid w:val="729C0EBD"/>
    <w:rsid w:val="72A60138"/>
    <w:rsid w:val="72DF37DC"/>
    <w:rsid w:val="73171CFE"/>
    <w:rsid w:val="73385116"/>
    <w:rsid w:val="738D5183"/>
    <w:rsid w:val="739562D7"/>
    <w:rsid w:val="74095063"/>
    <w:rsid w:val="74137D96"/>
    <w:rsid w:val="741A17C6"/>
    <w:rsid w:val="742A3EBE"/>
    <w:rsid w:val="7522691F"/>
    <w:rsid w:val="753C2C2F"/>
    <w:rsid w:val="753F6E24"/>
    <w:rsid w:val="758962F1"/>
    <w:rsid w:val="7590301C"/>
    <w:rsid w:val="759A33C2"/>
    <w:rsid w:val="75D52F3A"/>
    <w:rsid w:val="75E65336"/>
    <w:rsid w:val="76094DA6"/>
    <w:rsid w:val="76265E62"/>
    <w:rsid w:val="76AA651F"/>
    <w:rsid w:val="76F81981"/>
    <w:rsid w:val="76F92D90"/>
    <w:rsid w:val="76F93862"/>
    <w:rsid w:val="774C0903"/>
    <w:rsid w:val="775B5D53"/>
    <w:rsid w:val="779C2AF7"/>
    <w:rsid w:val="779E42D6"/>
    <w:rsid w:val="780A238F"/>
    <w:rsid w:val="780E4171"/>
    <w:rsid w:val="785A6AAE"/>
    <w:rsid w:val="78701A92"/>
    <w:rsid w:val="78944FDC"/>
    <w:rsid w:val="78B97026"/>
    <w:rsid w:val="791144EF"/>
    <w:rsid w:val="79841A86"/>
    <w:rsid w:val="79C63D7F"/>
    <w:rsid w:val="79DB61A3"/>
    <w:rsid w:val="79DF5E89"/>
    <w:rsid w:val="79E46441"/>
    <w:rsid w:val="79EE34A1"/>
    <w:rsid w:val="7A1430C9"/>
    <w:rsid w:val="7A2832A0"/>
    <w:rsid w:val="7A4E740E"/>
    <w:rsid w:val="7A966BAA"/>
    <w:rsid w:val="7B095F0A"/>
    <w:rsid w:val="7B9275F5"/>
    <w:rsid w:val="7BC9708F"/>
    <w:rsid w:val="7BFF3697"/>
    <w:rsid w:val="7C341797"/>
    <w:rsid w:val="7C991798"/>
    <w:rsid w:val="7CBA6527"/>
    <w:rsid w:val="7CF76B8E"/>
    <w:rsid w:val="7D200CA3"/>
    <w:rsid w:val="7D6E64F9"/>
    <w:rsid w:val="7DA04F4A"/>
    <w:rsid w:val="7DA97F5C"/>
    <w:rsid w:val="7DCE43D3"/>
    <w:rsid w:val="7E210B1E"/>
    <w:rsid w:val="7E680E34"/>
    <w:rsid w:val="7EAA64D4"/>
    <w:rsid w:val="7F0E06FA"/>
    <w:rsid w:val="7F494770"/>
    <w:rsid w:val="7F874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BEF"/>
    <w:pPr>
      <w:widowControl w:val="0"/>
      <w:jc w:val="both"/>
    </w:pPr>
    <w:rPr>
      <w:kern w:val="2"/>
      <w:sz w:val="21"/>
      <w:szCs w:val="21"/>
    </w:rPr>
  </w:style>
  <w:style w:type="paragraph" w:styleId="1">
    <w:name w:val="heading 1"/>
    <w:basedOn w:val="a"/>
    <w:next w:val="a"/>
    <w:qFormat/>
    <w:rsid w:val="00D16BEF"/>
    <w:pPr>
      <w:keepNext/>
      <w:keepLines/>
      <w:spacing w:before="340" w:after="330" w:line="578" w:lineRule="auto"/>
      <w:outlineLvl w:val="0"/>
    </w:pPr>
    <w:rPr>
      <w:b/>
      <w:bCs/>
      <w:kern w:val="44"/>
      <w:sz w:val="44"/>
      <w:szCs w:val="44"/>
    </w:rPr>
  </w:style>
  <w:style w:type="paragraph" w:styleId="2">
    <w:name w:val="heading 2"/>
    <w:basedOn w:val="a"/>
    <w:next w:val="a"/>
    <w:qFormat/>
    <w:rsid w:val="00D16BE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16BEF"/>
    <w:pPr>
      <w:tabs>
        <w:tab w:val="left" w:pos="720"/>
      </w:tabs>
      <w:autoSpaceDE w:val="0"/>
      <w:autoSpaceDN w:val="0"/>
      <w:adjustRightInd w:val="0"/>
      <w:spacing w:before="120"/>
      <w:textAlignment w:val="baseline"/>
      <w:outlineLvl w:val="2"/>
    </w:pPr>
    <w:rPr>
      <w:rFonts w:ascii="宋体" w:hAnsi="Tms Rm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D16BEF"/>
    <w:pPr>
      <w:jc w:val="left"/>
    </w:pPr>
    <w:rPr>
      <w:szCs w:val="20"/>
    </w:rPr>
  </w:style>
  <w:style w:type="paragraph" w:styleId="a4">
    <w:name w:val="Salutation"/>
    <w:basedOn w:val="a"/>
    <w:next w:val="a"/>
    <w:qFormat/>
    <w:rsid w:val="00D16BEF"/>
    <w:rPr>
      <w:sz w:val="32"/>
      <w:szCs w:val="24"/>
    </w:rPr>
  </w:style>
  <w:style w:type="paragraph" w:styleId="a5">
    <w:name w:val="Body Text"/>
    <w:basedOn w:val="a"/>
    <w:qFormat/>
    <w:rsid w:val="00D16BEF"/>
    <w:pPr>
      <w:spacing w:after="120"/>
    </w:pPr>
  </w:style>
  <w:style w:type="paragraph" w:styleId="a6">
    <w:name w:val="Body Text Indent"/>
    <w:basedOn w:val="a"/>
    <w:qFormat/>
    <w:rsid w:val="00D16BEF"/>
    <w:pPr>
      <w:spacing w:after="120"/>
      <w:ind w:leftChars="200" w:left="420"/>
    </w:pPr>
  </w:style>
  <w:style w:type="paragraph" w:styleId="30">
    <w:name w:val="toc 3"/>
    <w:basedOn w:val="a"/>
    <w:next w:val="a"/>
    <w:uiPriority w:val="39"/>
    <w:unhideWhenUsed/>
    <w:qFormat/>
    <w:rsid w:val="00D16BEF"/>
    <w:pPr>
      <w:widowControl/>
      <w:spacing w:after="100" w:line="276" w:lineRule="auto"/>
      <w:ind w:left="440"/>
      <w:jc w:val="left"/>
    </w:pPr>
    <w:rPr>
      <w:rFonts w:ascii="Calibri" w:hAnsi="Calibri"/>
      <w:kern w:val="0"/>
      <w:sz w:val="22"/>
      <w:szCs w:val="22"/>
    </w:rPr>
  </w:style>
  <w:style w:type="paragraph" w:styleId="a7">
    <w:name w:val="Plain Text"/>
    <w:basedOn w:val="a"/>
    <w:link w:val="Char0"/>
    <w:qFormat/>
    <w:rsid w:val="00D16BEF"/>
    <w:rPr>
      <w:rFonts w:ascii="宋体" w:hAnsi="Courier New"/>
      <w:sz w:val="28"/>
      <w:szCs w:val="20"/>
    </w:rPr>
  </w:style>
  <w:style w:type="paragraph" w:styleId="a8">
    <w:name w:val="Date"/>
    <w:basedOn w:val="a"/>
    <w:next w:val="a"/>
    <w:qFormat/>
    <w:rsid w:val="00D16BEF"/>
    <w:pPr>
      <w:ind w:leftChars="2500" w:left="100"/>
    </w:pPr>
  </w:style>
  <w:style w:type="paragraph" w:styleId="20">
    <w:name w:val="Body Text Indent 2"/>
    <w:basedOn w:val="a"/>
    <w:qFormat/>
    <w:rsid w:val="00D16BEF"/>
    <w:pPr>
      <w:spacing w:after="120" w:line="480" w:lineRule="auto"/>
      <w:ind w:leftChars="200" w:left="420"/>
    </w:pPr>
  </w:style>
  <w:style w:type="paragraph" w:styleId="a9">
    <w:name w:val="Balloon Text"/>
    <w:basedOn w:val="a"/>
    <w:semiHidden/>
    <w:qFormat/>
    <w:rsid w:val="00D16BEF"/>
    <w:rPr>
      <w:sz w:val="18"/>
      <w:szCs w:val="18"/>
    </w:rPr>
  </w:style>
  <w:style w:type="paragraph" w:styleId="aa">
    <w:name w:val="footer"/>
    <w:basedOn w:val="a"/>
    <w:qFormat/>
    <w:rsid w:val="00D16BEF"/>
    <w:pPr>
      <w:tabs>
        <w:tab w:val="center" w:pos="4153"/>
        <w:tab w:val="right" w:pos="8306"/>
      </w:tabs>
      <w:snapToGrid w:val="0"/>
      <w:jc w:val="left"/>
    </w:pPr>
    <w:rPr>
      <w:sz w:val="18"/>
      <w:szCs w:val="18"/>
    </w:rPr>
  </w:style>
  <w:style w:type="paragraph" w:styleId="ab">
    <w:name w:val="header"/>
    <w:basedOn w:val="a"/>
    <w:qFormat/>
    <w:rsid w:val="00D16B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16BEF"/>
    <w:pPr>
      <w:tabs>
        <w:tab w:val="right" w:leader="dot" w:pos="9061"/>
      </w:tabs>
    </w:pPr>
  </w:style>
  <w:style w:type="paragraph" w:styleId="31">
    <w:name w:val="Body Text Indent 3"/>
    <w:basedOn w:val="a"/>
    <w:qFormat/>
    <w:rsid w:val="00D16BEF"/>
    <w:pPr>
      <w:adjustRightInd w:val="0"/>
      <w:spacing w:line="312" w:lineRule="atLeast"/>
      <w:ind w:firstLine="555"/>
      <w:textAlignment w:val="baseline"/>
    </w:pPr>
    <w:rPr>
      <w:rFonts w:ascii="仿宋_GB2312" w:eastAsia="仿宋_GB2312"/>
      <w:color w:val="000000"/>
      <w:kern w:val="0"/>
      <w:sz w:val="28"/>
      <w:szCs w:val="20"/>
    </w:rPr>
  </w:style>
  <w:style w:type="paragraph" w:styleId="21">
    <w:name w:val="toc 2"/>
    <w:basedOn w:val="a"/>
    <w:next w:val="a"/>
    <w:uiPriority w:val="39"/>
    <w:qFormat/>
    <w:rsid w:val="00D16BEF"/>
    <w:pPr>
      <w:tabs>
        <w:tab w:val="right" w:leader="dot" w:pos="8777"/>
      </w:tabs>
      <w:ind w:leftChars="200" w:left="420"/>
      <w:jc w:val="left"/>
    </w:pPr>
  </w:style>
  <w:style w:type="paragraph" w:styleId="HTML">
    <w:name w:val="HTML Preformatted"/>
    <w:basedOn w:val="a"/>
    <w:qFormat/>
    <w:rsid w:val="00D16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rsid w:val="00D16BEF"/>
    <w:pPr>
      <w:widowControl/>
      <w:spacing w:before="100" w:beforeAutospacing="1" w:after="100" w:afterAutospacing="1"/>
      <w:jc w:val="left"/>
    </w:pPr>
    <w:rPr>
      <w:rFonts w:ascii="宋体" w:hAnsi="宋体" w:cs="宋体"/>
      <w:color w:val="000000"/>
      <w:kern w:val="0"/>
      <w:sz w:val="24"/>
      <w:szCs w:val="24"/>
    </w:rPr>
  </w:style>
  <w:style w:type="table" w:styleId="ad">
    <w:name w:val="Table Grid"/>
    <w:basedOn w:val="a1"/>
    <w:qFormat/>
    <w:rsid w:val="00D16B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D16BEF"/>
    <w:rPr>
      <w:b/>
      <w:bCs/>
    </w:rPr>
  </w:style>
  <w:style w:type="character" w:styleId="af">
    <w:name w:val="page number"/>
    <w:basedOn w:val="a0"/>
    <w:qFormat/>
    <w:rsid w:val="00D16BEF"/>
  </w:style>
  <w:style w:type="character" w:styleId="af0">
    <w:name w:val="Emphasis"/>
    <w:basedOn w:val="a0"/>
    <w:qFormat/>
    <w:rsid w:val="00D16BEF"/>
    <w:rPr>
      <w:i/>
      <w:iCs/>
    </w:rPr>
  </w:style>
  <w:style w:type="character" w:styleId="af1">
    <w:name w:val="Hyperlink"/>
    <w:basedOn w:val="a0"/>
    <w:uiPriority w:val="99"/>
    <w:qFormat/>
    <w:rsid w:val="00D16BEF"/>
    <w:rPr>
      <w:color w:val="136EC2"/>
      <w:u w:val="single"/>
    </w:rPr>
  </w:style>
  <w:style w:type="character" w:styleId="af2">
    <w:name w:val="annotation reference"/>
    <w:basedOn w:val="a0"/>
    <w:semiHidden/>
    <w:qFormat/>
    <w:rsid w:val="00D16BEF"/>
    <w:rPr>
      <w:sz w:val="21"/>
    </w:rPr>
  </w:style>
  <w:style w:type="character" w:customStyle="1" w:styleId="Char">
    <w:name w:val="批注文字 Char"/>
    <w:basedOn w:val="a0"/>
    <w:link w:val="a3"/>
    <w:semiHidden/>
    <w:qFormat/>
    <w:rsid w:val="00D16BEF"/>
    <w:rPr>
      <w:rFonts w:eastAsia="宋体"/>
      <w:kern w:val="2"/>
      <w:sz w:val="21"/>
      <w:lang w:val="en-US" w:eastAsia="zh-CN" w:bidi="ar-SA"/>
    </w:rPr>
  </w:style>
  <w:style w:type="character" w:customStyle="1" w:styleId="Char0">
    <w:name w:val="纯文本 Char"/>
    <w:basedOn w:val="a0"/>
    <w:link w:val="a7"/>
    <w:qFormat/>
    <w:rsid w:val="00D16BEF"/>
    <w:rPr>
      <w:rFonts w:ascii="宋体" w:eastAsia="宋体" w:hAnsi="Courier New"/>
      <w:kern w:val="2"/>
      <w:sz w:val="28"/>
      <w:lang w:val="en-US" w:eastAsia="zh-CN" w:bidi="ar-SA"/>
    </w:rPr>
  </w:style>
  <w:style w:type="character" w:customStyle="1" w:styleId="apple-converted-space">
    <w:name w:val="apple-converted-space"/>
    <w:basedOn w:val="a0"/>
    <w:qFormat/>
    <w:rsid w:val="00D16BEF"/>
  </w:style>
  <w:style w:type="character" w:customStyle="1" w:styleId="CharChar1">
    <w:name w:val="Char Char1"/>
    <w:basedOn w:val="a0"/>
    <w:link w:val="Char1"/>
    <w:qFormat/>
    <w:rsid w:val="00D16BEF"/>
    <w:rPr>
      <w:rFonts w:ascii="Tahoma" w:eastAsia="宋体" w:hAnsi="Tahoma"/>
      <w:kern w:val="2"/>
      <w:sz w:val="24"/>
      <w:lang w:val="en-US" w:eastAsia="zh-CN" w:bidi="ar-SA"/>
    </w:rPr>
  </w:style>
  <w:style w:type="paragraph" w:customStyle="1" w:styleId="Char1">
    <w:name w:val="Char"/>
    <w:basedOn w:val="a"/>
    <w:link w:val="CharChar1"/>
    <w:qFormat/>
    <w:rsid w:val="00D16BEF"/>
    <w:rPr>
      <w:rFonts w:ascii="Tahoma" w:hAnsi="Tahoma"/>
      <w:sz w:val="24"/>
      <w:szCs w:val="20"/>
    </w:rPr>
  </w:style>
  <w:style w:type="character" w:customStyle="1" w:styleId="title">
    <w:name w:val="title"/>
    <w:basedOn w:val="a0"/>
    <w:qFormat/>
    <w:rsid w:val="00D16BEF"/>
  </w:style>
  <w:style w:type="character" w:customStyle="1" w:styleId="bsharetext">
    <w:name w:val="bsharetext"/>
    <w:basedOn w:val="a0"/>
    <w:qFormat/>
    <w:rsid w:val="00D16BEF"/>
  </w:style>
  <w:style w:type="character" w:customStyle="1" w:styleId="title11">
    <w:name w:val="title11"/>
    <w:basedOn w:val="a0"/>
    <w:qFormat/>
    <w:rsid w:val="00D16BEF"/>
  </w:style>
  <w:style w:type="character" w:customStyle="1" w:styleId="font11">
    <w:name w:val="font11"/>
    <w:basedOn w:val="a0"/>
    <w:qFormat/>
    <w:rsid w:val="00D16BEF"/>
    <w:rPr>
      <w:rFonts w:ascii="宋体" w:eastAsia="宋体" w:hAnsi="宋体" w:cs="宋体" w:hint="eastAsia"/>
      <w:color w:val="000000"/>
      <w:sz w:val="20"/>
      <w:szCs w:val="20"/>
      <w:u w:val="none"/>
      <w:vertAlign w:val="superscript"/>
    </w:rPr>
  </w:style>
  <w:style w:type="paragraph" w:customStyle="1" w:styleId="Char4">
    <w:name w:val="Char4"/>
    <w:basedOn w:val="a"/>
    <w:qFormat/>
    <w:rsid w:val="00D16BEF"/>
    <w:rPr>
      <w:rFonts w:ascii="Tahoma" w:hAnsi="Tahoma"/>
      <w:sz w:val="24"/>
      <w:szCs w:val="20"/>
    </w:rPr>
  </w:style>
  <w:style w:type="paragraph" w:customStyle="1" w:styleId="32">
    <w:name w:val="样式3"/>
    <w:basedOn w:val="a"/>
    <w:qFormat/>
    <w:rsid w:val="00D16BEF"/>
    <w:pPr>
      <w:spacing w:line="360" w:lineRule="auto"/>
      <w:jc w:val="center"/>
    </w:pPr>
    <w:rPr>
      <w:rFonts w:ascii="宋体" w:cs="宋体"/>
      <w:spacing w:val="6"/>
    </w:rPr>
  </w:style>
  <w:style w:type="paragraph" w:customStyle="1" w:styleId="Bodytext1">
    <w:name w:val="Body text|1"/>
    <w:basedOn w:val="a"/>
    <w:qFormat/>
    <w:rsid w:val="00D16BEF"/>
    <w:pPr>
      <w:spacing w:line="372" w:lineRule="auto"/>
      <w:ind w:firstLine="400"/>
    </w:pPr>
    <w:rPr>
      <w:rFonts w:ascii="宋体" w:hAnsi="宋体" w:cs="宋体"/>
      <w:sz w:val="20"/>
      <w:szCs w:val="20"/>
      <w:lang w:val="zh-TW" w:eastAsia="zh-TW" w:bidi="zh-TW"/>
    </w:rPr>
  </w:style>
  <w:style w:type="paragraph" w:customStyle="1" w:styleId="Char41">
    <w:name w:val="Char41"/>
    <w:basedOn w:val="a"/>
    <w:qFormat/>
    <w:rsid w:val="00D16BEF"/>
    <w:rPr>
      <w:rFonts w:ascii="Tahoma" w:hAnsi="Tahoma" w:cs="Tahoma"/>
      <w:sz w:val="24"/>
      <w:szCs w:val="24"/>
    </w:rPr>
  </w:style>
  <w:style w:type="paragraph" w:customStyle="1" w:styleId="p0">
    <w:name w:val="p0"/>
    <w:basedOn w:val="a"/>
    <w:rsid w:val="00D16BEF"/>
    <w:pPr>
      <w:widowControl/>
      <w:spacing w:line="365" w:lineRule="atLeast"/>
      <w:ind w:left="1"/>
    </w:pPr>
    <w:rPr>
      <w:kern w:val="0"/>
      <w:sz w:val="20"/>
      <w:szCs w:val="20"/>
    </w:rPr>
  </w:style>
  <w:style w:type="paragraph" w:customStyle="1" w:styleId="TOC1">
    <w:name w:val="TOC 标题1"/>
    <w:basedOn w:val="1"/>
    <w:next w:val="a"/>
    <w:uiPriority w:val="39"/>
    <w:qFormat/>
    <w:rsid w:val="00D16BEF"/>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1BC3-910D-4761-AAF8-3C4634C5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12</Pages>
  <Words>1272</Words>
  <Characters>7253</Characters>
  <Application>Microsoft Office Word</Application>
  <DocSecurity>0</DocSecurity>
  <Lines>60</Lines>
  <Paragraphs>17</Paragraphs>
  <ScaleCrop>false</ScaleCrop>
  <Company>微软中国</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土地估价报告</dc:title>
  <dc:creator>1</dc:creator>
  <cp:lastModifiedBy>Tom</cp:lastModifiedBy>
  <cp:revision>7</cp:revision>
  <cp:lastPrinted>2022-07-12T01:04:00Z</cp:lastPrinted>
  <dcterms:created xsi:type="dcterms:W3CDTF">2019-02-22T07:29:00Z</dcterms:created>
  <dcterms:modified xsi:type="dcterms:W3CDTF">2022-07-12T01:27:00Z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321EC6E650FD45A1BF6A33E14B323995</vt:lpwstr>
  </property>
</Properties>
</file>