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EAD" w:rsidRDefault="00476B13">
      <w:pPr>
        <w:spacing w:line="360" w:lineRule="auto"/>
        <w:jc w:val="left"/>
        <w:rPr>
          <w:rFonts w:ascii="宋体" w:hAnsi="宋体" w:cs="宋体"/>
          <w:b/>
          <w:sz w:val="24"/>
          <w:szCs w:val="30"/>
        </w:rPr>
      </w:pPr>
      <w:proofErr w:type="gramStart"/>
      <w:r>
        <w:rPr>
          <w:rFonts w:ascii="宋体" w:hAnsi="宋体" w:cs="宋体" w:hint="eastAsia"/>
          <w:b/>
          <w:sz w:val="24"/>
          <w:szCs w:val="30"/>
        </w:rPr>
        <w:t>本资产</w:t>
      </w:r>
      <w:proofErr w:type="gramEnd"/>
      <w:r>
        <w:rPr>
          <w:rFonts w:ascii="宋体" w:hAnsi="宋体" w:cs="宋体" w:hint="eastAsia"/>
          <w:b/>
          <w:sz w:val="24"/>
          <w:szCs w:val="30"/>
        </w:rPr>
        <w:t>评估报告依据中国资产评估准则编制</w:t>
      </w:r>
    </w:p>
    <w:p w:rsidR="00CE5EAD" w:rsidRDefault="00476B13">
      <w:pPr>
        <w:spacing w:line="560" w:lineRule="exact"/>
        <w:rPr>
          <w:rFonts w:ascii="宋体" w:hAnsi="宋体"/>
          <w:bCs/>
          <w:szCs w:val="21"/>
        </w:rPr>
      </w:pPr>
      <w:r>
        <w:rPr>
          <w:rFonts w:ascii="宋体" w:hAnsi="宋体" w:cs="宋体" w:hint="eastAsia"/>
          <w:b/>
          <w:sz w:val="24"/>
          <w:szCs w:val="30"/>
        </w:rPr>
        <w:t>人民法院委托司法执行财产处置参考价目的资产评估报告</w:t>
      </w:r>
    </w:p>
    <w:p w:rsidR="00CE5EAD" w:rsidRDefault="00CE5EAD">
      <w:pPr>
        <w:spacing w:line="360" w:lineRule="auto"/>
        <w:jc w:val="center"/>
        <w:rPr>
          <w:rFonts w:ascii="宋体" w:hAnsi="宋体" w:cs="宋体"/>
          <w:b/>
          <w:spacing w:val="-17"/>
          <w:sz w:val="44"/>
          <w:szCs w:val="44"/>
        </w:rPr>
      </w:pPr>
    </w:p>
    <w:p w:rsidR="00CE5EAD" w:rsidRDefault="00CE5EAD">
      <w:pPr>
        <w:spacing w:line="360" w:lineRule="auto"/>
        <w:jc w:val="center"/>
        <w:rPr>
          <w:rFonts w:ascii="宋体" w:hAnsi="宋体" w:cs="宋体"/>
          <w:b/>
          <w:spacing w:val="-17"/>
          <w:sz w:val="44"/>
          <w:szCs w:val="44"/>
        </w:rPr>
      </w:pPr>
    </w:p>
    <w:p w:rsidR="00CE5EAD" w:rsidRDefault="00476B13">
      <w:pPr>
        <w:snapToGrid w:val="0"/>
        <w:spacing w:line="360" w:lineRule="auto"/>
        <w:jc w:val="center"/>
        <w:rPr>
          <w:rFonts w:ascii="宋体" w:hAnsi="宋体" w:cs="宋体"/>
          <w:b/>
          <w:kern w:val="0"/>
          <w:sz w:val="44"/>
          <w:szCs w:val="44"/>
        </w:rPr>
      </w:pPr>
      <w:r>
        <w:rPr>
          <w:rFonts w:ascii="宋体" w:hAnsi="宋体" w:cs="宋体" w:hint="eastAsia"/>
          <w:b/>
          <w:kern w:val="0"/>
          <w:sz w:val="44"/>
          <w:szCs w:val="44"/>
        </w:rPr>
        <w:t>江西省进贤县人民法院因执行案件事宜</w:t>
      </w:r>
    </w:p>
    <w:p w:rsidR="00CE5EAD" w:rsidRDefault="00476B13">
      <w:pPr>
        <w:snapToGrid w:val="0"/>
        <w:spacing w:line="360" w:lineRule="auto"/>
        <w:jc w:val="center"/>
        <w:rPr>
          <w:rFonts w:ascii="宋体" w:hAnsi="宋体" w:cs="宋体"/>
          <w:b/>
          <w:kern w:val="0"/>
          <w:sz w:val="44"/>
          <w:szCs w:val="44"/>
        </w:rPr>
      </w:pPr>
      <w:r>
        <w:rPr>
          <w:rFonts w:ascii="宋体" w:hAnsi="宋体" w:cs="宋体" w:hint="eastAsia"/>
          <w:b/>
          <w:kern w:val="0"/>
          <w:sz w:val="44"/>
          <w:szCs w:val="44"/>
        </w:rPr>
        <w:t>涉及</w:t>
      </w:r>
      <w:proofErr w:type="gramStart"/>
      <w:r>
        <w:rPr>
          <w:rFonts w:ascii="宋体" w:hAnsi="宋体" w:cs="宋体" w:hint="eastAsia"/>
          <w:b/>
          <w:kern w:val="0"/>
          <w:sz w:val="44"/>
          <w:szCs w:val="44"/>
        </w:rPr>
        <w:t>樊</w:t>
      </w:r>
      <w:proofErr w:type="gramEnd"/>
      <w:r>
        <w:rPr>
          <w:rFonts w:ascii="宋体" w:hAnsi="宋体" w:cs="宋体" w:hint="eastAsia"/>
          <w:b/>
          <w:kern w:val="0"/>
          <w:sz w:val="44"/>
          <w:szCs w:val="44"/>
        </w:rPr>
        <w:t>小毛所属的进贤县民和镇106号</w:t>
      </w:r>
    </w:p>
    <w:p w:rsidR="00CE5EAD" w:rsidRDefault="00476B13">
      <w:pPr>
        <w:snapToGrid w:val="0"/>
        <w:spacing w:line="360" w:lineRule="auto"/>
        <w:jc w:val="center"/>
        <w:rPr>
          <w:rFonts w:ascii="宋体" w:hAnsi="宋体" w:cs="宋体"/>
          <w:b/>
          <w:kern w:val="0"/>
          <w:sz w:val="44"/>
          <w:szCs w:val="44"/>
        </w:rPr>
      </w:pPr>
      <w:r>
        <w:rPr>
          <w:rFonts w:ascii="宋体" w:hAnsi="宋体" w:cs="宋体" w:hint="eastAsia"/>
          <w:b/>
          <w:kern w:val="0"/>
          <w:sz w:val="44"/>
          <w:szCs w:val="44"/>
        </w:rPr>
        <w:t>房地产及附属设施</w:t>
      </w:r>
    </w:p>
    <w:p w:rsidR="00CE5EAD" w:rsidRDefault="00476B13">
      <w:pPr>
        <w:snapToGrid w:val="0"/>
        <w:spacing w:line="360" w:lineRule="auto"/>
        <w:jc w:val="center"/>
        <w:rPr>
          <w:rFonts w:ascii="宋体" w:hAnsi="宋体" w:cs="宋体"/>
          <w:b/>
          <w:spacing w:val="-17"/>
          <w:sz w:val="44"/>
          <w:szCs w:val="44"/>
        </w:rPr>
      </w:pPr>
      <w:r>
        <w:rPr>
          <w:rFonts w:ascii="宋体" w:hAnsi="宋体" w:cs="宋体" w:hint="eastAsia"/>
          <w:b/>
          <w:kern w:val="0"/>
          <w:sz w:val="44"/>
          <w:szCs w:val="44"/>
        </w:rPr>
        <w:t>资产评估报告</w:t>
      </w:r>
    </w:p>
    <w:p w:rsidR="00CE5EAD" w:rsidRDefault="00CE5EAD">
      <w:pPr>
        <w:spacing w:line="360" w:lineRule="auto"/>
        <w:jc w:val="center"/>
        <w:rPr>
          <w:rFonts w:ascii="宋体" w:hAnsi="宋体" w:cs="宋体"/>
          <w:b/>
          <w:sz w:val="44"/>
          <w:szCs w:val="44"/>
        </w:rPr>
      </w:pPr>
    </w:p>
    <w:p w:rsidR="00CE5EAD" w:rsidRDefault="00476B13">
      <w:pPr>
        <w:spacing w:afterLines="100" w:after="312" w:line="560" w:lineRule="exact"/>
        <w:jc w:val="center"/>
        <w:rPr>
          <w:rFonts w:ascii="宋体" w:hAnsi="宋体" w:cs="宋体"/>
          <w:b/>
          <w:bCs/>
          <w:color w:val="0000FF"/>
          <w:sz w:val="28"/>
          <w:szCs w:val="28"/>
        </w:rPr>
      </w:pPr>
      <w:r>
        <w:rPr>
          <w:rFonts w:ascii="宋体" w:hAnsi="宋体" w:cs="宋体" w:hint="eastAsia"/>
          <w:b/>
          <w:bCs/>
          <w:sz w:val="28"/>
          <w:szCs w:val="28"/>
        </w:rPr>
        <w:t>赣三源评报字（2022）第06009号</w:t>
      </w:r>
    </w:p>
    <w:p w:rsidR="00CE5EAD" w:rsidRDefault="00476B13">
      <w:pPr>
        <w:spacing w:line="560" w:lineRule="exact"/>
        <w:rPr>
          <w:rFonts w:ascii="宋体" w:hAnsi="宋体" w:cs="宋体"/>
          <w:sz w:val="30"/>
        </w:rPr>
      </w:pPr>
      <w:r>
        <w:rPr>
          <w:rFonts w:ascii="宋体" w:hAnsi="宋体" w:cs="宋体" w:hint="eastAsia"/>
          <w:sz w:val="30"/>
        </w:rPr>
        <w:t xml:space="preserve"> </w:t>
      </w:r>
    </w:p>
    <w:p w:rsidR="00CE5EAD" w:rsidRDefault="00CE5EAD">
      <w:pPr>
        <w:spacing w:line="560" w:lineRule="exact"/>
        <w:rPr>
          <w:rFonts w:ascii="宋体" w:hAnsi="宋体" w:cs="宋体"/>
          <w:sz w:val="30"/>
        </w:rPr>
      </w:pPr>
    </w:p>
    <w:p w:rsidR="00CE5EAD" w:rsidRDefault="00CE5EAD">
      <w:pPr>
        <w:spacing w:line="560" w:lineRule="exact"/>
        <w:rPr>
          <w:rFonts w:ascii="宋体" w:hAnsi="宋体" w:cs="宋体"/>
          <w:sz w:val="30"/>
        </w:rPr>
      </w:pPr>
    </w:p>
    <w:p w:rsidR="00CE5EAD" w:rsidRDefault="00CE5EAD">
      <w:pPr>
        <w:spacing w:line="560" w:lineRule="exact"/>
        <w:rPr>
          <w:rFonts w:ascii="宋体" w:hAnsi="宋体" w:cs="宋体"/>
          <w:sz w:val="30"/>
        </w:rPr>
      </w:pPr>
    </w:p>
    <w:p w:rsidR="00CE5EAD" w:rsidRDefault="00CE5EAD">
      <w:pPr>
        <w:spacing w:line="560" w:lineRule="exact"/>
        <w:jc w:val="left"/>
        <w:rPr>
          <w:rFonts w:ascii="宋体" w:hAnsi="宋体" w:cs="宋体"/>
          <w:b/>
          <w:sz w:val="32"/>
          <w:szCs w:val="32"/>
        </w:rPr>
      </w:pPr>
    </w:p>
    <w:p w:rsidR="00CE5EAD" w:rsidRDefault="00CE5EAD">
      <w:pPr>
        <w:spacing w:line="560" w:lineRule="exact"/>
        <w:jc w:val="left"/>
        <w:rPr>
          <w:rFonts w:ascii="宋体" w:hAnsi="宋体" w:cs="宋体"/>
          <w:b/>
          <w:sz w:val="32"/>
          <w:szCs w:val="32"/>
        </w:rPr>
      </w:pPr>
    </w:p>
    <w:p w:rsidR="00CE5EAD" w:rsidRDefault="00476B13">
      <w:pPr>
        <w:spacing w:line="480" w:lineRule="auto"/>
        <w:jc w:val="center"/>
        <w:rPr>
          <w:rFonts w:ascii="宋体" w:hAnsi="宋体" w:cs="宋体"/>
          <w:b/>
          <w:sz w:val="32"/>
          <w:szCs w:val="32"/>
        </w:rPr>
      </w:pPr>
      <w:r>
        <w:rPr>
          <w:rFonts w:ascii="宋体" w:hAnsi="宋体" w:cs="宋体" w:hint="eastAsia"/>
          <w:b/>
          <w:sz w:val="32"/>
          <w:szCs w:val="32"/>
        </w:rPr>
        <w:t>江西三源房地产土地资产评估咨询有限公司</w:t>
      </w:r>
    </w:p>
    <w:p w:rsidR="00CE5EAD" w:rsidRDefault="00476B13">
      <w:pPr>
        <w:spacing w:after="160" w:line="480" w:lineRule="auto"/>
        <w:jc w:val="center"/>
        <w:rPr>
          <w:rFonts w:ascii="宋体" w:hAnsi="宋体" w:cs="宋体"/>
          <w:b/>
          <w:sz w:val="32"/>
          <w:szCs w:val="32"/>
        </w:rPr>
      </w:pPr>
      <w:r>
        <w:rPr>
          <w:rFonts w:ascii="宋体" w:hAnsi="宋体" w:cs="宋体" w:hint="eastAsia"/>
          <w:b/>
          <w:sz w:val="32"/>
          <w:szCs w:val="32"/>
        </w:rPr>
        <w:t>中国 · 南昌</w:t>
      </w:r>
    </w:p>
    <w:p w:rsidR="00CE5EAD" w:rsidRDefault="00854270">
      <w:pPr>
        <w:spacing w:line="480" w:lineRule="auto"/>
        <w:jc w:val="center"/>
        <w:rPr>
          <w:rFonts w:ascii="宋体" w:hAnsi="宋体" w:cs="宋体"/>
          <w:b/>
          <w:sz w:val="32"/>
          <w:szCs w:val="32"/>
        </w:rPr>
      </w:pPr>
      <w:r>
        <w:rPr>
          <w:rFonts w:ascii="宋体" w:hAnsi="宋体" w:cs="宋体" w:hint="eastAsia"/>
          <w:b/>
          <w:sz w:val="32"/>
          <w:szCs w:val="32"/>
        </w:rPr>
        <w:t>二○二二年六月二十三日</w:t>
      </w:r>
      <w:r w:rsidR="00476B13">
        <w:rPr>
          <w:rFonts w:ascii="宋体" w:hAnsi="宋体" w:cs="宋体" w:hint="eastAsia"/>
          <w:b/>
          <w:sz w:val="32"/>
          <w:szCs w:val="32"/>
        </w:rPr>
        <w:t xml:space="preserve">　</w:t>
      </w:r>
    </w:p>
    <w:p w:rsidR="00CE5EAD" w:rsidRDefault="00CE5EAD">
      <w:pPr>
        <w:spacing w:line="560" w:lineRule="exact"/>
        <w:ind w:firstLineChars="940" w:firstLine="3008"/>
        <w:rPr>
          <w:rFonts w:ascii="宋体" w:hAnsi="宋体" w:cs="宋体"/>
          <w:sz w:val="32"/>
          <w:szCs w:val="32"/>
        </w:rPr>
        <w:sectPr w:rsidR="00CE5EAD">
          <w:headerReference w:type="default" r:id="rId8"/>
          <w:footerReference w:type="even" r:id="rId9"/>
          <w:headerReference w:type="first" r:id="rId10"/>
          <w:footerReference w:type="first" r:id="rId11"/>
          <w:pgSz w:w="11906" w:h="16838"/>
          <w:pgMar w:top="1440" w:right="1080" w:bottom="1440" w:left="1080" w:header="851" w:footer="992" w:gutter="0"/>
          <w:cols w:space="720"/>
          <w:docGrid w:type="linesAndChars" w:linePitch="312"/>
        </w:sectPr>
      </w:pPr>
    </w:p>
    <w:p w:rsidR="00CE5EAD" w:rsidRDefault="00476B13">
      <w:pPr>
        <w:adjustRightInd w:val="0"/>
        <w:snapToGrid w:val="0"/>
        <w:spacing w:line="420" w:lineRule="exact"/>
        <w:jc w:val="center"/>
        <w:rPr>
          <w:rFonts w:ascii="宋体" w:hAnsi="宋体" w:cs="宋体"/>
          <w:b/>
          <w:sz w:val="32"/>
          <w:szCs w:val="32"/>
        </w:rPr>
      </w:pPr>
      <w:r>
        <w:rPr>
          <w:rFonts w:ascii="宋体" w:hAnsi="宋体" w:cs="宋体" w:hint="eastAsia"/>
          <w:b/>
          <w:color w:val="FF0000"/>
          <w:sz w:val="32"/>
          <w:szCs w:val="32"/>
        </w:rPr>
        <w:lastRenderedPageBreak/>
        <w:t xml:space="preserve"> </w:t>
      </w:r>
      <w:r>
        <w:rPr>
          <w:rFonts w:ascii="宋体" w:hAnsi="宋体" w:cs="宋体" w:hint="eastAsia"/>
          <w:b/>
          <w:sz w:val="36"/>
          <w:szCs w:val="36"/>
        </w:rPr>
        <w:t>目    录</w:t>
      </w:r>
    </w:p>
    <w:p w:rsidR="00CE5EAD" w:rsidRDefault="00476B13">
      <w:pPr>
        <w:tabs>
          <w:tab w:val="right" w:leader="dot" w:pos="8987"/>
        </w:tabs>
        <w:snapToGrid w:val="0"/>
        <w:spacing w:line="560" w:lineRule="exact"/>
        <w:rPr>
          <w:rFonts w:ascii="宋体" w:hAnsi="宋体" w:cs="宋体"/>
        </w:rPr>
      </w:pPr>
      <w:r>
        <w:rPr>
          <w:rFonts w:ascii="宋体" w:hAnsi="宋体" w:cs="宋体" w:hint="eastAsia"/>
          <w:b/>
          <w:sz w:val="24"/>
        </w:rPr>
        <w:t>一、声    明</w:t>
      </w:r>
      <w:r>
        <w:rPr>
          <w:rFonts w:ascii="宋体" w:hAnsi="宋体" w:cs="宋体" w:hint="eastAsia"/>
          <w:b/>
          <w:sz w:val="24"/>
        </w:rPr>
        <w:tab/>
        <w:t>1</w:t>
      </w:r>
    </w:p>
    <w:p w:rsidR="00CE5EAD" w:rsidRDefault="00476B13">
      <w:pPr>
        <w:tabs>
          <w:tab w:val="right" w:leader="dot" w:pos="8987"/>
        </w:tabs>
        <w:snapToGrid w:val="0"/>
        <w:spacing w:line="560" w:lineRule="exact"/>
        <w:rPr>
          <w:rFonts w:ascii="宋体" w:hAnsi="宋体" w:cs="宋体"/>
        </w:rPr>
      </w:pPr>
      <w:r>
        <w:rPr>
          <w:rFonts w:ascii="宋体" w:hAnsi="宋体" w:cs="宋体" w:hint="eastAsia"/>
          <w:b/>
          <w:sz w:val="24"/>
        </w:rPr>
        <w:t>二、摘    要</w:t>
      </w:r>
      <w:r>
        <w:rPr>
          <w:rFonts w:ascii="宋体" w:hAnsi="宋体" w:cs="宋体" w:hint="eastAsia"/>
          <w:b/>
          <w:sz w:val="24"/>
        </w:rPr>
        <w:tab/>
        <w:t>2</w:t>
      </w:r>
    </w:p>
    <w:p w:rsidR="00CE5EAD" w:rsidRDefault="00476B13">
      <w:pPr>
        <w:tabs>
          <w:tab w:val="right" w:leader="dot" w:pos="8987"/>
        </w:tabs>
        <w:snapToGrid w:val="0"/>
        <w:spacing w:line="560" w:lineRule="exact"/>
        <w:rPr>
          <w:rFonts w:ascii="宋体" w:hAnsi="宋体" w:cs="宋体"/>
        </w:rPr>
      </w:pPr>
      <w:r>
        <w:rPr>
          <w:rFonts w:ascii="宋体" w:hAnsi="宋体" w:cs="宋体" w:hint="eastAsia"/>
          <w:b/>
          <w:sz w:val="24"/>
        </w:rPr>
        <w:t>三、正    文</w:t>
      </w:r>
      <w:r>
        <w:rPr>
          <w:rFonts w:ascii="宋体" w:hAnsi="宋体" w:cs="宋体" w:hint="eastAsia"/>
          <w:b/>
          <w:sz w:val="24"/>
        </w:rPr>
        <w:tab/>
      </w:r>
      <w:r w:rsidR="00D93FEF">
        <w:rPr>
          <w:rFonts w:ascii="宋体" w:hAnsi="宋体" w:cs="宋体"/>
          <w:b/>
          <w:sz w:val="24"/>
        </w:rPr>
        <w:t>5</w:t>
      </w:r>
    </w:p>
    <w:p w:rsidR="00CE5EAD" w:rsidRDefault="00476B13">
      <w:pPr>
        <w:tabs>
          <w:tab w:val="right" w:leader="dot" w:pos="8987"/>
        </w:tabs>
        <w:snapToGrid w:val="0"/>
        <w:spacing w:line="560" w:lineRule="exact"/>
        <w:ind w:firstLineChars="200" w:firstLine="480"/>
        <w:rPr>
          <w:rFonts w:ascii="宋体" w:hAnsi="宋体" w:cs="宋体"/>
          <w:bCs/>
          <w:sz w:val="24"/>
        </w:rPr>
      </w:pPr>
      <w:r>
        <w:rPr>
          <w:rFonts w:ascii="宋体" w:hAnsi="宋体" w:cs="宋体" w:hint="eastAsia"/>
          <w:bCs/>
          <w:sz w:val="24"/>
        </w:rPr>
        <w:t>（一）委托人、被评估单位和其他资产评估报告使用人概况</w:t>
      </w:r>
      <w:r>
        <w:rPr>
          <w:rFonts w:ascii="宋体" w:hAnsi="宋体" w:cs="宋体" w:hint="eastAsia"/>
          <w:bCs/>
          <w:sz w:val="24"/>
        </w:rPr>
        <w:tab/>
        <w:t>5</w:t>
      </w:r>
    </w:p>
    <w:p w:rsidR="00CE5EAD" w:rsidRDefault="00476B13">
      <w:pPr>
        <w:tabs>
          <w:tab w:val="right" w:leader="dot" w:pos="8987"/>
        </w:tabs>
        <w:snapToGrid w:val="0"/>
        <w:spacing w:line="560" w:lineRule="exact"/>
        <w:ind w:firstLineChars="200" w:firstLine="480"/>
        <w:rPr>
          <w:rFonts w:ascii="宋体" w:hAnsi="宋体" w:cs="宋体"/>
          <w:bCs/>
          <w:sz w:val="24"/>
        </w:rPr>
      </w:pPr>
      <w:r>
        <w:rPr>
          <w:rFonts w:ascii="宋体" w:hAnsi="宋体" w:cs="宋体" w:hint="eastAsia"/>
          <w:bCs/>
          <w:sz w:val="24"/>
        </w:rPr>
        <w:t>（二）评估目的</w:t>
      </w:r>
      <w:r>
        <w:rPr>
          <w:rFonts w:ascii="宋体" w:hAnsi="宋体" w:cs="宋体" w:hint="eastAsia"/>
          <w:bCs/>
          <w:sz w:val="24"/>
        </w:rPr>
        <w:tab/>
        <w:t>5</w:t>
      </w:r>
    </w:p>
    <w:p w:rsidR="00CE5EAD" w:rsidRDefault="00476B13">
      <w:pPr>
        <w:tabs>
          <w:tab w:val="right" w:leader="dot" w:pos="8987"/>
        </w:tabs>
        <w:snapToGrid w:val="0"/>
        <w:spacing w:line="560" w:lineRule="exact"/>
        <w:ind w:firstLineChars="200" w:firstLine="480"/>
        <w:rPr>
          <w:rFonts w:ascii="宋体" w:hAnsi="宋体" w:cs="宋体"/>
          <w:bCs/>
          <w:sz w:val="24"/>
        </w:rPr>
      </w:pPr>
      <w:r>
        <w:rPr>
          <w:rFonts w:ascii="宋体" w:hAnsi="宋体" w:cs="宋体" w:hint="eastAsia"/>
          <w:bCs/>
          <w:sz w:val="24"/>
        </w:rPr>
        <w:t>（三）评估对象和评估范围</w:t>
      </w:r>
      <w:r>
        <w:rPr>
          <w:rFonts w:ascii="宋体" w:hAnsi="宋体" w:cs="宋体" w:hint="eastAsia"/>
          <w:bCs/>
          <w:sz w:val="24"/>
        </w:rPr>
        <w:tab/>
        <w:t>6</w:t>
      </w:r>
    </w:p>
    <w:p w:rsidR="00CE5EAD" w:rsidRDefault="00476B13">
      <w:pPr>
        <w:tabs>
          <w:tab w:val="right" w:leader="dot" w:pos="8987"/>
        </w:tabs>
        <w:snapToGrid w:val="0"/>
        <w:spacing w:line="560" w:lineRule="exact"/>
        <w:ind w:firstLineChars="200" w:firstLine="480"/>
        <w:rPr>
          <w:rFonts w:ascii="宋体" w:hAnsi="宋体" w:cs="宋体"/>
          <w:bCs/>
          <w:sz w:val="24"/>
        </w:rPr>
      </w:pPr>
      <w:r>
        <w:rPr>
          <w:rFonts w:ascii="宋体" w:hAnsi="宋体" w:cs="宋体" w:hint="eastAsia"/>
          <w:bCs/>
          <w:sz w:val="24"/>
        </w:rPr>
        <w:t>（四）价值类型</w:t>
      </w:r>
      <w:r>
        <w:rPr>
          <w:rFonts w:ascii="宋体" w:hAnsi="宋体" w:cs="宋体" w:hint="eastAsia"/>
          <w:bCs/>
          <w:sz w:val="24"/>
        </w:rPr>
        <w:tab/>
        <w:t>7</w:t>
      </w:r>
    </w:p>
    <w:p w:rsidR="00CE5EAD" w:rsidRDefault="00476B13">
      <w:pPr>
        <w:tabs>
          <w:tab w:val="right" w:leader="dot" w:pos="8987"/>
        </w:tabs>
        <w:snapToGrid w:val="0"/>
        <w:spacing w:line="560" w:lineRule="exact"/>
        <w:ind w:firstLineChars="200" w:firstLine="480"/>
        <w:rPr>
          <w:rFonts w:ascii="宋体" w:hAnsi="宋体" w:cs="宋体"/>
          <w:bCs/>
          <w:sz w:val="24"/>
        </w:rPr>
      </w:pPr>
      <w:r>
        <w:rPr>
          <w:rFonts w:ascii="宋体" w:hAnsi="宋体" w:cs="宋体" w:hint="eastAsia"/>
          <w:bCs/>
          <w:sz w:val="24"/>
        </w:rPr>
        <w:t>（五）评估基准日</w:t>
      </w:r>
      <w:r>
        <w:rPr>
          <w:rFonts w:ascii="宋体" w:hAnsi="宋体" w:cs="宋体" w:hint="eastAsia"/>
          <w:bCs/>
          <w:sz w:val="24"/>
        </w:rPr>
        <w:tab/>
        <w:t>7</w:t>
      </w:r>
    </w:p>
    <w:p w:rsidR="00CE5EAD" w:rsidRDefault="00476B13">
      <w:pPr>
        <w:tabs>
          <w:tab w:val="right" w:leader="dot" w:pos="8987"/>
        </w:tabs>
        <w:snapToGrid w:val="0"/>
        <w:spacing w:line="560" w:lineRule="exact"/>
        <w:ind w:firstLineChars="200" w:firstLine="480"/>
        <w:rPr>
          <w:rFonts w:ascii="宋体" w:hAnsi="宋体" w:cs="宋体"/>
          <w:bCs/>
          <w:sz w:val="24"/>
        </w:rPr>
      </w:pPr>
      <w:r>
        <w:rPr>
          <w:rFonts w:ascii="宋体" w:hAnsi="宋体" w:cs="宋体" w:hint="eastAsia"/>
          <w:bCs/>
          <w:sz w:val="24"/>
        </w:rPr>
        <w:t>（六）评估依据</w:t>
      </w:r>
      <w:r>
        <w:rPr>
          <w:rFonts w:ascii="宋体" w:hAnsi="宋体" w:cs="宋体" w:hint="eastAsia"/>
          <w:bCs/>
          <w:sz w:val="24"/>
        </w:rPr>
        <w:tab/>
        <w:t>7</w:t>
      </w:r>
    </w:p>
    <w:p w:rsidR="00CE5EAD" w:rsidRDefault="00476B13">
      <w:pPr>
        <w:tabs>
          <w:tab w:val="right" w:leader="dot" w:pos="8987"/>
        </w:tabs>
        <w:snapToGrid w:val="0"/>
        <w:spacing w:line="560" w:lineRule="exact"/>
        <w:ind w:firstLineChars="200" w:firstLine="480"/>
        <w:rPr>
          <w:rFonts w:ascii="宋体" w:hAnsi="宋体" w:cs="宋体"/>
          <w:bCs/>
          <w:sz w:val="24"/>
        </w:rPr>
      </w:pPr>
      <w:r>
        <w:rPr>
          <w:rFonts w:ascii="宋体" w:hAnsi="宋体" w:cs="宋体" w:hint="eastAsia"/>
          <w:bCs/>
          <w:sz w:val="24"/>
        </w:rPr>
        <w:t>（七）评估方法</w:t>
      </w:r>
      <w:r>
        <w:rPr>
          <w:rFonts w:ascii="宋体" w:hAnsi="宋体" w:cs="宋体" w:hint="eastAsia"/>
          <w:bCs/>
          <w:sz w:val="24"/>
        </w:rPr>
        <w:tab/>
      </w:r>
      <w:r w:rsidR="00D93FEF">
        <w:rPr>
          <w:rFonts w:ascii="宋体" w:hAnsi="宋体" w:cs="宋体"/>
          <w:bCs/>
          <w:sz w:val="24"/>
        </w:rPr>
        <w:t>9</w:t>
      </w:r>
    </w:p>
    <w:p w:rsidR="00CE5EAD" w:rsidRDefault="00476B13">
      <w:pPr>
        <w:tabs>
          <w:tab w:val="right" w:leader="dot" w:pos="8987"/>
        </w:tabs>
        <w:snapToGrid w:val="0"/>
        <w:spacing w:line="560" w:lineRule="exact"/>
        <w:ind w:firstLineChars="200" w:firstLine="480"/>
        <w:rPr>
          <w:rFonts w:ascii="宋体" w:hAnsi="宋体" w:cs="宋体"/>
          <w:bCs/>
          <w:sz w:val="24"/>
        </w:rPr>
      </w:pPr>
      <w:r>
        <w:rPr>
          <w:rFonts w:ascii="宋体" w:hAnsi="宋体" w:cs="宋体" w:hint="eastAsia"/>
          <w:bCs/>
          <w:sz w:val="24"/>
        </w:rPr>
        <w:t>（八）评估程序实施过程和情况</w:t>
      </w:r>
      <w:r>
        <w:rPr>
          <w:rFonts w:ascii="宋体" w:hAnsi="宋体" w:cs="宋体" w:hint="eastAsia"/>
          <w:bCs/>
          <w:sz w:val="24"/>
        </w:rPr>
        <w:tab/>
        <w:t>1</w:t>
      </w:r>
      <w:r w:rsidR="00D93FEF">
        <w:rPr>
          <w:rFonts w:ascii="宋体" w:hAnsi="宋体" w:cs="宋体"/>
          <w:bCs/>
          <w:sz w:val="24"/>
        </w:rPr>
        <w:t>2</w:t>
      </w:r>
    </w:p>
    <w:p w:rsidR="00CE5EAD" w:rsidRDefault="00476B13">
      <w:pPr>
        <w:tabs>
          <w:tab w:val="right" w:leader="dot" w:pos="8987"/>
        </w:tabs>
        <w:snapToGrid w:val="0"/>
        <w:spacing w:line="560" w:lineRule="exact"/>
        <w:ind w:firstLineChars="200" w:firstLine="480"/>
        <w:rPr>
          <w:rFonts w:ascii="宋体" w:hAnsi="宋体" w:cs="宋体"/>
          <w:bCs/>
          <w:sz w:val="24"/>
        </w:rPr>
      </w:pPr>
      <w:r>
        <w:rPr>
          <w:rFonts w:ascii="宋体" w:hAnsi="宋体" w:cs="宋体" w:hint="eastAsia"/>
          <w:bCs/>
          <w:sz w:val="24"/>
        </w:rPr>
        <w:t>（九）评估假设</w:t>
      </w:r>
      <w:r>
        <w:rPr>
          <w:rFonts w:ascii="宋体" w:hAnsi="宋体" w:cs="宋体" w:hint="eastAsia"/>
          <w:bCs/>
          <w:sz w:val="24"/>
        </w:rPr>
        <w:tab/>
        <w:t>1</w:t>
      </w:r>
      <w:r w:rsidR="00D93FEF">
        <w:rPr>
          <w:rFonts w:ascii="宋体" w:hAnsi="宋体" w:cs="宋体"/>
          <w:bCs/>
          <w:sz w:val="24"/>
        </w:rPr>
        <w:t>3</w:t>
      </w:r>
    </w:p>
    <w:p w:rsidR="00CE5EAD" w:rsidRDefault="00476B13">
      <w:pPr>
        <w:tabs>
          <w:tab w:val="right" w:leader="dot" w:pos="8987"/>
        </w:tabs>
        <w:snapToGrid w:val="0"/>
        <w:spacing w:line="560" w:lineRule="exact"/>
        <w:ind w:firstLineChars="200" w:firstLine="480"/>
        <w:rPr>
          <w:rFonts w:ascii="宋体" w:hAnsi="宋体" w:cs="宋体"/>
          <w:bCs/>
          <w:sz w:val="24"/>
        </w:rPr>
      </w:pPr>
      <w:r>
        <w:rPr>
          <w:rFonts w:ascii="宋体" w:hAnsi="宋体" w:cs="宋体" w:hint="eastAsia"/>
          <w:bCs/>
          <w:sz w:val="24"/>
        </w:rPr>
        <w:t>（十）评估结论</w:t>
      </w:r>
      <w:r>
        <w:rPr>
          <w:rFonts w:ascii="宋体" w:hAnsi="宋体" w:cs="宋体" w:hint="eastAsia"/>
          <w:bCs/>
          <w:sz w:val="24"/>
        </w:rPr>
        <w:tab/>
        <w:t>1</w:t>
      </w:r>
      <w:r w:rsidR="00D93FEF">
        <w:rPr>
          <w:rFonts w:ascii="宋体" w:hAnsi="宋体" w:cs="宋体"/>
          <w:bCs/>
          <w:sz w:val="24"/>
        </w:rPr>
        <w:t>5</w:t>
      </w:r>
    </w:p>
    <w:p w:rsidR="00CE5EAD" w:rsidRDefault="00476B13">
      <w:pPr>
        <w:tabs>
          <w:tab w:val="right" w:leader="dot" w:pos="8987"/>
        </w:tabs>
        <w:snapToGrid w:val="0"/>
        <w:spacing w:line="560" w:lineRule="exact"/>
        <w:ind w:firstLineChars="200" w:firstLine="480"/>
        <w:rPr>
          <w:rFonts w:ascii="宋体" w:hAnsi="宋体" w:cs="宋体"/>
          <w:bCs/>
          <w:sz w:val="24"/>
        </w:rPr>
      </w:pPr>
      <w:r>
        <w:rPr>
          <w:rFonts w:ascii="宋体" w:hAnsi="宋体" w:cs="宋体" w:hint="eastAsia"/>
          <w:bCs/>
          <w:sz w:val="24"/>
        </w:rPr>
        <w:t>（十一）特别事项说明</w:t>
      </w:r>
      <w:r>
        <w:rPr>
          <w:rFonts w:ascii="宋体" w:hAnsi="宋体" w:cs="宋体" w:hint="eastAsia"/>
          <w:bCs/>
          <w:sz w:val="24"/>
        </w:rPr>
        <w:tab/>
        <w:t>1</w:t>
      </w:r>
      <w:r w:rsidR="00D93FEF">
        <w:rPr>
          <w:rFonts w:ascii="宋体" w:hAnsi="宋体" w:cs="宋体"/>
          <w:bCs/>
          <w:sz w:val="24"/>
        </w:rPr>
        <w:t>5</w:t>
      </w:r>
    </w:p>
    <w:p w:rsidR="00CE5EAD" w:rsidRDefault="00476B13">
      <w:pPr>
        <w:tabs>
          <w:tab w:val="right" w:leader="dot" w:pos="8987"/>
        </w:tabs>
        <w:snapToGrid w:val="0"/>
        <w:spacing w:line="560" w:lineRule="exact"/>
        <w:ind w:firstLineChars="200" w:firstLine="480"/>
        <w:rPr>
          <w:rFonts w:ascii="宋体" w:hAnsi="宋体" w:cs="宋体"/>
          <w:bCs/>
          <w:sz w:val="24"/>
        </w:rPr>
      </w:pPr>
      <w:r>
        <w:rPr>
          <w:rFonts w:ascii="宋体" w:hAnsi="宋体" w:cs="宋体" w:hint="eastAsia"/>
          <w:bCs/>
          <w:sz w:val="24"/>
        </w:rPr>
        <w:t>（十二）资产评估报告使用限制说明</w:t>
      </w:r>
      <w:r>
        <w:rPr>
          <w:rFonts w:ascii="宋体" w:hAnsi="宋体" w:cs="宋体" w:hint="eastAsia"/>
          <w:bCs/>
          <w:sz w:val="24"/>
        </w:rPr>
        <w:tab/>
        <w:t>1</w:t>
      </w:r>
      <w:r w:rsidR="00D93FEF">
        <w:rPr>
          <w:rFonts w:ascii="宋体" w:hAnsi="宋体" w:cs="宋体"/>
          <w:bCs/>
          <w:sz w:val="24"/>
        </w:rPr>
        <w:t>8</w:t>
      </w:r>
    </w:p>
    <w:p w:rsidR="00CE5EAD" w:rsidRDefault="00476B13">
      <w:pPr>
        <w:tabs>
          <w:tab w:val="right" w:leader="dot" w:pos="8987"/>
        </w:tabs>
        <w:snapToGrid w:val="0"/>
        <w:spacing w:line="560" w:lineRule="exact"/>
        <w:ind w:firstLineChars="200" w:firstLine="480"/>
        <w:rPr>
          <w:rFonts w:ascii="宋体" w:hAnsi="宋体" w:cs="宋体"/>
          <w:bCs/>
          <w:sz w:val="24"/>
        </w:rPr>
      </w:pPr>
      <w:r>
        <w:rPr>
          <w:rFonts w:ascii="宋体" w:hAnsi="宋体" w:cs="宋体" w:hint="eastAsia"/>
          <w:bCs/>
          <w:sz w:val="24"/>
        </w:rPr>
        <w:t>（十三）资产评估报告日</w:t>
      </w:r>
      <w:r>
        <w:rPr>
          <w:rFonts w:ascii="宋体" w:hAnsi="宋体" w:cs="宋体" w:hint="eastAsia"/>
          <w:bCs/>
          <w:sz w:val="24"/>
        </w:rPr>
        <w:tab/>
        <w:t>1</w:t>
      </w:r>
      <w:r w:rsidR="00854270">
        <w:rPr>
          <w:rFonts w:ascii="宋体" w:hAnsi="宋体" w:cs="宋体"/>
          <w:bCs/>
          <w:sz w:val="24"/>
        </w:rPr>
        <w:t>8</w:t>
      </w:r>
    </w:p>
    <w:p w:rsidR="00CE5EAD" w:rsidRDefault="00476B13">
      <w:pPr>
        <w:tabs>
          <w:tab w:val="right" w:leader="dot" w:pos="7350"/>
        </w:tabs>
        <w:spacing w:line="440" w:lineRule="exact"/>
        <w:rPr>
          <w:rFonts w:ascii="宋体" w:hAnsi="宋体" w:cs="宋体"/>
          <w:b/>
          <w:bCs/>
          <w:sz w:val="24"/>
        </w:rPr>
      </w:pPr>
      <w:r>
        <w:rPr>
          <w:rFonts w:ascii="宋体" w:hAnsi="宋体" w:cs="宋体" w:hint="eastAsia"/>
          <w:b/>
          <w:bCs/>
          <w:sz w:val="24"/>
        </w:rPr>
        <w:t>四、资产评估明细表</w:t>
      </w:r>
    </w:p>
    <w:p w:rsidR="00CE5EAD" w:rsidRDefault="00476B13">
      <w:pPr>
        <w:tabs>
          <w:tab w:val="right" w:leader="dot" w:pos="7350"/>
        </w:tabs>
        <w:spacing w:line="440" w:lineRule="exact"/>
        <w:rPr>
          <w:rFonts w:ascii="宋体" w:hAnsi="宋体" w:cs="宋体"/>
          <w:b/>
          <w:bCs/>
          <w:sz w:val="24"/>
        </w:rPr>
      </w:pPr>
      <w:r>
        <w:rPr>
          <w:rFonts w:ascii="宋体" w:hAnsi="宋体" w:cs="宋体" w:hint="eastAsia"/>
          <w:b/>
          <w:bCs/>
          <w:sz w:val="24"/>
        </w:rPr>
        <w:t>五、附件</w:t>
      </w:r>
    </w:p>
    <w:p w:rsidR="00CE5EAD" w:rsidRDefault="00476B13">
      <w:pPr>
        <w:tabs>
          <w:tab w:val="right" w:leader="dot" w:pos="7350"/>
        </w:tabs>
        <w:spacing w:line="440" w:lineRule="exact"/>
        <w:ind w:firstLineChars="200" w:firstLine="480"/>
        <w:rPr>
          <w:rFonts w:ascii="宋体" w:hAnsi="宋体" w:cs="宋体"/>
          <w:sz w:val="24"/>
        </w:rPr>
      </w:pPr>
      <w:r>
        <w:rPr>
          <w:rFonts w:ascii="宋体" w:hAnsi="宋体" w:cs="宋体" w:hint="eastAsia"/>
          <w:sz w:val="24"/>
        </w:rPr>
        <w:t>（一）《江西省进贤县人民法院司法评估委托书》[（2022）赣0124执委</w:t>
      </w:r>
      <w:proofErr w:type="gramStart"/>
      <w:r>
        <w:rPr>
          <w:rFonts w:ascii="宋体" w:hAnsi="宋体" w:cs="宋体" w:hint="eastAsia"/>
          <w:sz w:val="24"/>
        </w:rPr>
        <w:t>鉴</w:t>
      </w:r>
      <w:proofErr w:type="gramEnd"/>
      <w:r>
        <w:rPr>
          <w:rFonts w:ascii="宋体" w:hAnsi="宋体" w:cs="宋体" w:hint="eastAsia"/>
          <w:sz w:val="24"/>
        </w:rPr>
        <w:t>6号]复印件；</w:t>
      </w:r>
    </w:p>
    <w:p w:rsidR="00CE5EAD" w:rsidRDefault="00476B13">
      <w:pPr>
        <w:tabs>
          <w:tab w:val="right" w:leader="dot" w:pos="7350"/>
        </w:tabs>
        <w:spacing w:line="440" w:lineRule="exact"/>
        <w:ind w:firstLineChars="200" w:firstLine="480"/>
        <w:rPr>
          <w:rFonts w:ascii="宋体" w:hAnsi="宋体"/>
          <w:sz w:val="24"/>
        </w:rPr>
      </w:pPr>
      <w:r>
        <w:rPr>
          <w:rFonts w:ascii="宋体" w:hAnsi="宋体" w:cs="宋体" w:hint="eastAsia"/>
          <w:sz w:val="24"/>
        </w:rPr>
        <w:t>（二）</w:t>
      </w:r>
      <w:r>
        <w:rPr>
          <w:rFonts w:ascii="宋体" w:hAnsi="宋体" w:hint="eastAsia"/>
          <w:sz w:val="24"/>
        </w:rPr>
        <w:t>进贤县不动产登记信息查询结果证明复印件；</w:t>
      </w:r>
    </w:p>
    <w:p w:rsidR="00CE5EAD" w:rsidRDefault="00476B13">
      <w:pPr>
        <w:tabs>
          <w:tab w:val="right" w:leader="dot" w:pos="7350"/>
        </w:tabs>
        <w:spacing w:line="440" w:lineRule="exact"/>
        <w:ind w:firstLineChars="200" w:firstLine="480"/>
        <w:rPr>
          <w:rFonts w:ascii="宋体" w:hAnsi="宋体" w:cs="宋体"/>
          <w:sz w:val="24"/>
        </w:rPr>
      </w:pPr>
      <w:r>
        <w:rPr>
          <w:rFonts w:ascii="宋体" w:hAnsi="宋体" w:cs="宋体" w:hint="eastAsia"/>
          <w:sz w:val="24"/>
        </w:rPr>
        <w:t>（三）测绘报告</w:t>
      </w:r>
      <w:r w:rsidR="0047185F">
        <w:rPr>
          <w:rFonts w:ascii="宋体" w:hAnsi="宋体" w:cs="宋体"/>
          <w:sz w:val="24"/>
        </w:rPr>
        <w:t>{</w:t>
      </w:r>
      <w:proofErr w:type="gramStart"/>
      <w:r w:rsidR="0047185F">
        <w:rPr>
          <w:rFonts w:ascii="宋体" w:hAnsi="宋体" w:cs="宋体" w:hint="eastAsia"/>
          <w:sz w:val="24"/>
        </w:rPr>
        <w:t>樊</w:t>
      </w:r>
      <w:proofErr w:type="gramEnd"/>
      <w:r w:rsidR="0047185F">
        <w:rPr>
          <w:rFonts w:ascii="宋体" w:hAnsi="宋体" w:cs="宋体" w:hint="eastAsia"/>
          <w:sz w:val="24"/>
        </w:rPr>
        <w:t>小毛进贤县民和镇花径路1</w:t>
      </w:r>
      <w:r w:rsidR="0047185F">
        <w:rPr>
          <w:rFonts w:ascii="宋体" w:hAnsi="宋体" w:cs="宋体"/>
          <w:sz w:val="24"/>
        </w:rPr>
        <w:t>06</w:t>
      </w:r>
      <w:r w:rsidR="0047185F">
        <w:rPr>
          <w:rFonts w:ascii="宋体" w:hAnsi="宋体" w:cs="宋体" w:hint="eastAsia"/>
          <w:sz w:val="24"/>
        </w:rPr>
        <w:t>号无证部分房屋及附属建筑物测绘[编号：赣中正测字（2</w:t>
      </w:r>
      <w:r w:rsidR="0047185F">
        <w:rPr>
          <w:rFonts w:ascii="宋体" w:hAnsi="宋体" w:cs="宋体"/>
          <w:sz w:val="24"/>
        </w:rPr>
        <w:t>022）</w:t>
      </w:r>
      <w:r w:rsidR="0047185F">
        <w:rPr>
          <w:rFonts w:ascii="宋体" w:hAnsi="宋体" w:cs="宋体" w:hint="eastAsia"/>
          <w:sz w:val="24"/>
        </w:rPr>
        <w:t>第0</w:t>
      </w:r>
      <w:r w:rsidR="0047185F">
        <w:rPr>
          <w:rFonts w:ascii="宋体" w:hAnsi="宋体" w:cs="宋体"/>
          <w:sz w:val="24"/>
        </w:rPr>
        <w:t>09</w:t>
      </w:r>
      <w:r w:rsidR="0047185F">
        <w:rPr>
          <w:rFonts w:ascii="宋体" w:hAnsi="宋体" w:cs="宋体" w:hint="eastAsia"/>
          <w:sz w:val="24"/>
        </w:rPr>
        <w:t>号]</w:t>
      </w:r>
      <w:r w:rsidR="0047185F">
        <w:rPr>
          <w:rFonts w:ascii="宋体" w:hAnsi="宋体" w:cs="宋体"/>
          <w:sz w:val="24"/>
        </w:rPr>
        <w:t>}</w:t>
      </w:r>
    </w:p>
    <w:p w:rsidR="00CE5EAD" w:rsidRDefault="00476B13">
      <w:pPr>
        <w:tabs>
          <w:tab w:val="right" w:leader="dot" w:pos="7350"/>
        </w:tabs>
        <w:spacing w:line="440" w:lineRule="exact"/>
        <w:ind w:firstLineChars="200" w:firstLine="480"/>
        <w:rPr>
          <w:rFonts w:ascii="宋体" w:hAnsi="宋体" w:cs="宋体"/>
          <w:sz w:val="24"/>
        </w:rPr>
      </w:pPr>
      <w:r>
        <w:rPr>
          <w:rFonts w:ascii="宋体" w:hAnsi="宋体" w:cs="宋体" w:hint="eastAsia"/>
          <w:sz w:val="24"/>
        </w:rPr>
        <w:t>（四）资产评估师承诺函；</w:t>
      </w:r>
    </w:p>
    <w:p w:rsidR="00CE5EAD" w:rsidRDefault="00476B13">
      <w:pPr>
        <w:tabs>
          <w:tab w:val="right" w:leader="dot" w:pos="7350"/>
        </w:tabs>
        <w:adjustRightInd w:val="0"/>
        <w:snapToGrid w:val="0"/>
        <w:spacing w:line="440" w:lineRule="exact"/>
        <w:ind w:firstLineChars="200" w:firstLine="480"/>
        <w:rPr>
          <w:rFonts w:ascii="宋体" w:hAnsi="宋体" w:cs="宋体"/>
          <w:sz w:val="24"/>
        </w:rPr>
      </w:pPr>
      <w:r>
        <w:rPr>
          <w:rFonts w:ascii="宋体" w:hAnsi="宋体" w:cs="宋体" w:hint="eastAsia"/>
          <w:sz w:val="24"/>
        </w:rPr>
        <w:t>（五）评估机构法人营业执照</w:t>
      </w:r>
      <w:bookmarkStart w:id="0" w:name="_Toc32546_WPSOffice_Level2"/>
      <w:r>
        <w:rPr>
          <w:rFonts w:ascii="宋体" w:hAnsi="宋体" w:cs="宋体" w:hint="eastAsia"/>
          <w:sz w:val="24"/>
        </w:rPr>
        <w:t>、备案函复印件；</w:t>
      </w:r>
      <w:bookmarkEnd w:id="0"/>
    </w:p>
    <w:p w:rsidR="00CE5EAD" w:rsidRDefault="00476B13">
      <w:pPr>
        <w:tabs>
          <w:tab w:val="right" w:leader="dot" w:pos="7350"/>
        </w:tabs>
        <w:spacing w:line="440" w:lineRule="exact"/>
        <w:ind w:firstLineChars="200" w:firstLine="480"/>
        <w:rPr>
          <w:rFonts w:ascii="宋体" w:hAnsi="宋体" w:cs="宋体"/>
          <w:sz w:val="24"/>
        </w:rPr>
      </w:pPr>
      <w:r>
        <w:rPr>
          <w:rFonts w:ascii="宋体" w:hAnsi="宋体" w:cs="宋体" w:hint="eastAsia"/>
          <w:sz w:val="24"/>
        </w:rPr>
        <w:t>（六）资产评估师资格证书复印件；</w:t>
      </w:r>
    </w:p>
    <w:p w:rsidR="00CE5EAD" w:rsidRDefault="00476B13">
      <w:pPr>
        <w:tabs>
          <w:tab w:val="right" w:leader="dot" w:pos="7350"/>
        </w:tabs>
        <w:spacing w:line="440" w:lineRule="exact"/>
        <w:ind w:firstLineChars="200" w:firstLine="480"/>
        <w:rPr>
          <w:rFonts w:ascii="宋体" w:hAnsi="宋体" w:cs="宋体"/>
          <w:sz w:val="24"/>
        </w:rPr>
      </w:pPr>
      <w:r>
        <w:rPr>
          <w:rFonts w:ascii="宋体" w:hAnsi="宋体" w:cs="宋体" w:hint="eastAsia"/>
          <w:sz w:val="24"/>
        </w:rPr>
        <w:t>（七）现场查勘照片。</w:t>
      </w:r>
    </w:p>
    <w:p w:rsidR="00CE5EAD" w:rsidRPr="00A353DC" w:rsidRDefault="00CE5EAD">
      <w:pPr>
        <w:tabs>
          <w:tab w:val="right" w:leader="dot" w:pos="7350"/>
        </w:tabs>
        <w:spacing w:line="400" w:lineRule="exact"/>
        <w:ind w:firstLineChars="200" w:firstLine="440"/>
        <w:rPr>
          <w:rFonts w:ascii="宋体" w:hAnsi="宋体" w:cs="宋体"/>
          <w:sz w:val="22"/>
        </w:rPr>
        <w:sectPr w:rsidR="00CE5EAD" w:rsidRPr="00A353DC">
          <w:headerReference w:type="default" r:id="rId12"/>
          <w:footerReference w:type="default" r:id="rId13"/>
          <w:pgSz w:w="11906" w:h="16838"/>
          <w:pgMar w:top="1440" w:right="1080" w:bottom="1440" w:left="1080" w:header="851" w:footer="1134" w:gutter="0"/>
          <w:pgNumType w:start="1"/>
          <w:cols w:space="720"/>
          <w:docGrid w:type="linesAndChars" w:linePitch="312"/>
        </w:sectPr>
      </w:pPr>
    </w:p>
    <w:p w:rsidR="00CE5EAD" w:rsidRDefault="00476B13">
      <w:pPr>
        <w:pStyle w:val="xl37"/>
        <w:widowControl w:val="0"/>
        <w:spacing w:before="0" w:beforeAutospacing="0" w:after="0" w:afterAutospacing="0" w:line="360" w:lineRule="auto"/>
        <w:rPr>
          <w:rFonts w:ascii="宋体" w:eastAsia="宋体" w:cs="宋体" w:hint="default"/>
          <w:kern w:val="2"/>
          <w:sz w:val="32"/>
          <w:szCs w:val="32"/>
        </w:rPr>
      </w:pPr>
      <w:r>
        <w:rPr>
          <w:rFonts w:ascii="宋体" w:eastAsia="宋体" w:cs="宋体"/>
          <w:kern w:val="2"/>
        </w:rPr>
        <w:t>声</w:t>
      </w:r>
      <w:r>
        <w:rPr>
          <w:rFonts w:ascii="宋体" w:cs="宋体"/>
        </w:rPr>
        <w:t xml:space="preserve">    </w:t>
      </w:r>
      <w:r>
        <w:rPr>
          <w:rFonts w:ascii="宋体" w:eastAsia="宋体" w:cs="宋体"/>
          <w:kern w:val="2"/>
        </w:rPr>
        <w:t>明</w:t>
      </w:r>
    </w:p>
    <w:p w:rsidR="00CE5EAD" w:rsidRDefault="00476B13">
      <w:pPr>
        <w:snapToGrid w:val="0"/>
        <w:spacing w:line="520" w:lineRule="exact"/>
        <w:rPr>
          <w:rFonts w:ascii="宋体" w:hAnsi="宋体" w:cs="宋体"/>
          <w:bCs/>
          <w:sz w:val="24"/>
        </w:rPr>
      </w:pPr>
      <w:r>
        <w:rPr>
          <w:rFonts w:ascii="宋体" w:hAnsi="宋体" w:cs="宋体" w:hint="eastAsia"/>
          <w:b/>
          <w:bCs/>
          <w:sz w:val="24"/>
        </w:rPr>
        <w:t>江西省进贤县人民法院</w:t>
      </w:r>
      <w:r>
        <w:rPr>
          <w:rFonts w:ascii="宋体" w:hAnsi="宋体" w:cs="宋体" w:hint="eastAsia"/>
          <w:bCs/>
          <w:sz w:val="24"/>
        </w:rPr>
        <w:t>：</w:t>
      </w:r>
    </w:p>
    <w:p w:rsidR="00CE5EAD" w:rsidRDefault="00476B13">
      <w:pPr>
        <w:pStyle w:val="mmm"/>
        <w:spacing w:line="520" w:lineRule="exact"/>
        <w:ind w:firstLine="480"/>
        <w:rPr>
          <w:rFonts w:cs="宋体"/>
        </w:rPr>
      </w:pPr>
      <w:r>
        <w:rPr>
          <w:rFonts w:cs="宋体" w:hint="eastAsia"/>
        </w:rPr>
        <w:t>受贵院委托，我们遵循资产评估准则对本次评估范围内的对象进行了评估，在假设条件成立的前提下，形成了资产评估结论，我们</w:t>
      </w:r>
      <w:proofErr w:type="gramStart"/>
      <w:r>
        <w:rPr>
          <w:rFonts w:cs="宋体" w:hint="eastAsia"/>
        </w:rPr>
        <w:t>作出</w:t>
      </w:r>
      <w:proofErr w:type="gramEnd"/>
      <w:r>
        <w:rPr>
          <w:rFonts w:cs="宋体" w:hint="eastAsia"/>
        </w:rPr>
        <w:t>以下声明:</w:t>
      </w:r>
    </w:p>
    <w:p w:rsidR="00CE5EAD" w:rsidRDefault="00476B13">
      <w:pPr>
        <w:pStyle w:val="mmm"/>
        <w:spacing w:line="520" w:lineRule="exact"/>
        <w:ind w:firstLine="480"/>
        <w:rPr>
          <w:rFonts w:cs="宋体"/>
        </w:rPr>
      </w:pPr>
      <w:r>
        <w:rPr>
          <w:rFonts w:cs="宋体" w:hint="eastAsia"/>
        </w:rPr>
        <w:t>一、</w:t>
      </w:r>
      <w:proofErr w:type="gramStart"/>
      <w:r>
        <w:rPr>
          <w:rFonts w:cs="宋体" w:hint="eastAsia"/>
        </w:rPr>
        <w:t>本资产</w:t>
      </w:r>
      <w:proofErr w:type="gramEnd"/>
      <w:r>
        <w:rPr>
          <w:rFonts w:cs="宋体" w:hint="eastAsia"/>
        </w:rPr>
        <w:t>评估报告依据财政部发布的资产评估基本准则和中国资产评估协会发布的资产评估执业准则和职业道德准则编制。</w:t>
      </w:r>
    </w:p>
    <w:p w:rsidR="00CE5EAD" w:rsidRDefault="00476B13">
      <w:pPr>
        <w:pStyle w:val="mmm"/>
        <w:spacing w:line="520" w:lineRule="exact"/>
        <w:ind w:firstLine="480"/>
        <w:rPr>
          <w:rFonts w:cs="宋体"/>
        </w:rPr>
      </w:pPr>
      <w:r>
        <w:rPr>
          <w:rFonts w:cs="宋体" w:hint="eastAsia"/>
        </w:rPr>
        <w:t>二、委托人或者其他资产评估报告使用人应当按照法律、行政法规规定和资产评估报告载明的使用范围使用资产评估报告；委托人或者其他资产评估报告使用人违反前述规定使用资产评估报告的，资产评估机构及其资产评估师不承担责任。</w:t>
      </w:r>
    </w:p>
    <w:p w:rsidR="00CE5EAD" w:rsidRDefault="00476B13">
      <w:pPr>
        <w:pStyle w:val="mmm"/>
        <w:spacing w:line="520" w:lineRule="exact"/>
        <w:ind w:firstLine="480"/>
        <w:rPr>
          <w:rFonts w:cs="宋体"/>
        </w:rPr>
      </w:pPr>
      <w:r>
        <w:rPr>
          <w:rFonts w:cs="宋体" w:hint="eastAsia"/>
        </w:rPr>
        <w:t>资产评估报告仅供委托人、资产评估委托合同中约定的其他资产评估报告使用人和法律、行政法规规定的资产评估报告使用人使用，除此之外，其他任何机构和个人不能成为资产评估报告使用人。</w:t>
      </w:r>
    </w:p>
    <w:p w:rsidR="00CE5EAD" w:rsidRDefault="00476B13">
      <w:pPr>
        <w:pStyle w:val="mmm"/>
        <w:spacing w:line="520" w:lineRule="exact"/>
        <w:ind w:firstLine="480"/>
        <w:rPr>
          <w:rFonts w:cs="宋体"/>
        </w:rPr>
      </w:pPr>
      <w:r>
        <w:rPr>
          <w:rFonts w:cs="宋体" w:hint="eastAsia"/>
        </w:rPr>
        <w:t>资产评估报告使用人应当正确理解评估结论，评估结论不等同于评估对象可实现价值，评估结论不应当被认为是对评估结论可实现价值的保证。</w:t>
      </w:r>
    </w:p>
    <w:p w:rsidR="00CE5EAD" w:rsidRDefault="00476B13">
      <w:pPr>
        <w:pStyle w:val="mmm"/>
        <w:numPr>
          <w:ilvl w:val="0"/>
          <w:numId w:val="1"/>
        </w:numPr>
        <w:spacing w:line="520" w:lineRule="exact"/>
        <w:ind w:firstLine="480"/>
        <w:rPr>
          <w:rFonts w:cs="宋体"/>
        </w:rPr>
      </w:pPr>
      <w:r>
        <w:rPr>
          <w:rFonts w:cs="宋体" w:hint="eastAsia"/>
        </w:rPr>
        <w:t>资产评估机构及其资产评估师遵守法律、行政法规和资产评估准则，坚持独立、客观、公正的原则，并对所出具的资产评估报告依法承担责任。</w:t>
      </w:r>
    </w:p>
    <w:p w:rsidR="00CE5EAD" w:rsidRDefault="00476B13">
      <w:pPr>
        <w:pStyle w:val="mmm"/>
        <w:numPr>
          <w:ilvl w:val="0"/>
          <w:numId w:val="1"/>
        </w:numPr>
        <w:spacing w:line="520" w:lineRule="exact"/>
        <w:ind w:firstLine="480"/>
        <w:rPr>
          <w:rFonts w:cs="宋体"/>
        </w:rPr>
      </w:pPr>
      <w:r>
        <w:rPr>
          <w:rFonts w:cs="宋体" w:hint="eastAsia"/>
        </w:rPr>
        <w:t>评估对象所涉及的资产由委托人、被评估单位申报并经过其采用签名、盖章或者法律允许的其他方式确认；被评估单位依法对其提供资料的真实性、完整性、合法性负责。</w:t>
      </w:r>
    </w:p>
    <w:p w:rsidR="00CE5EAD" w:rsidRDefault="00476B13">
      <w:pPr>
        <w:pStyle w:val="mmm"/>
        <w:numPr>
          <w:ilvl w:val="0"/>
          <w:numId w:val="1"/>
        </w:numPr>
        <w:spacing w:line="520" w:lineRule="exact"/>
        <w:ind w:firstLine="480"/>
        <w:rPr>
          <w:rFonts w:cs="宋体"/>
        </w:rPr>
      </w:pPr>
      <w:proofErr w:type="gramStart"/>
      <w:r>
        <w:rPr>
          <w:rFonts w:cs="宋体" w:hint="eastAsia"/>
        </w:rPr>
        <w:t>本资产</w:t>
      </w:r>
      <w:proofErr w:type="gramEnd"/>
      <w:r>
        <w:rPr>
          <w:rFonts w:cs="宋体" w:hint="eastAsia"/>
        </w:rPr>
        <w:t>评估机构及资产评估师与资产评估报告中的评估对象没有现存或者预期的利益关系，与相关当事人没有现存或者预期的利益关系，对相关当事人不存在偏见。</w:t>
      </w:r>
    </w:p>
    <w:p w:rsidR="00CE5EAD" w:rsidRDefault="00476B13">
      <w:pPr>
        <w:pStyle w:val="mmm"/>
        <w:numPr>
          <w:ilvl w:val="0"/>
          <w:numId w:val="1"/>
        </w:numPr>
        <w:spacing w:line="520" w:lineRule="exact"/>
        <w:ind w:firstLine="480"/>
        <w:rPr>
          <w:rFonts w:cs="宋体"/>
        </w:rPr>
      </w:pPr>
      <w:r>
        <w:rPr>
          <w:rFonts w:cs="宋体" w:hint="eastAsia"/>
        </w:rPr>
        <w:t>资产评估师已经对资产评估报告中的评估对象及其所涉及资产进行现场调查，并对评估对象及其所涉及资产的法律权属状况给予必要的关注和查验，对已经发现的问题进行了如实披露，并且已提请委托人及其相关当事人完善产权以满足出具资产评估报告的要求。</w:t>
      </w:r>
    </w:p>
    <w:p w:rsidR="00CE5EAD" w:rsidRDefault="00476B13">
      <w:pPr>
        <w:pStyle w:val="mmm"/>
        <w:numPr>
          <w:ilvl w:val="0"/>
          <w:numId w:val="1"/>
        </w:numPr>
        <w:spacing w:line="520" w:lineRule="exact"/>
        <w:ind w:firstLine="480"/>
        <w:rPr>
          <w:rFonts w:cs="宋体"/>
        </w:rPr>
      </w:pPr>
      <w:proofErr w:type="gramStart"/>
      <w:r>
        <w:rPr>
          <w:rFonts w:cs="宋体" w:hint="eastAsia"/>
        </w:rPr>
        <w:t>本资产</w:t>
      </w:r>
      <w:proofErr w:type="gramEnd"/>
      <w:r>
        <w:rPr>
          <w:rFonts w:cs="宋体" w:hint="eastAsia"/>
        </w:rPr>
        <w:t>评估机构出具的资产评估报告的分析、判断和结果受资产评估报告中假设和限制条件的限制，资产评估报告使用人应当充分考虑资产评估报告中载明的假设、限制条件、特别事项说明及其对评估结论的影响。</w:t>
      </w:r>
    </w:p>
    <w:p w:rsidR="00CE5EAD" w:rsidRDefault="00CE5EAD">
      <w:pPr>
        <w:pStyle w:val="xl37"/>
        <w:widowControl w:val="0"/>
        <w:spacing w:beforeLines="100" w:before="312" w:beforeAutospacing="0" w:afterLines="50" w:after="156" w:afterAutospacing="0" w:line="460" w:lineRule="exact"/>
        <w:ind w:leftChars="200" w:left="420"/>
        <w:jc w:val="left"/>
        <w:rPr>
          <w:rFonts w:ascii="宋体" w:eastAsia="宋体" w:cs="宋体" w:hint="default"/>
          <w:kern w:val="2"/>
          <w:szCs w:val="24"/>
        </w:rPr>
        <w:sectPr w:rsidR="00CE5EAD">
          <w:headerReference w:type="default" r:id="rId14"/>
          <w:footerReference w:type="default" r:id="rId15"/>
          <w:pgSz w:w="11906" w:h="16838"/>
          <w:pgMar w:top="1440" w:right="1080" w:bottom="1440" w:left="1080" w:header="851" w:footer="1134" w:gutter="0"/>
          <w:pgNumType w:start="1"/>
          <w:cols w:space="720"/>
          <w:docGrid w:type="linesAndChars" w:linePitch="312"/>
        </w:sectPr>
      </w:pPr>
    </w:p>
    <w:p w:rsidR="00CE5EAD" w:rsidRDefault="00476B13">
      <w:pPr>
        <w:pStyle w:val="xl37"/>
        <w:widowControl w:val="0"/>
        <w:spacing w:before="0" w:beforeAutospacing="0" w:after="0" w:afterAutospacing="0"/>
        <w:rPr>
          <w:rFonts w:ascii="宋体" w:eastAsia="宋体" w:cs="宋体" w:hint="default"/>
          <w:kern w:val="2"/>
          <w:sz w:val="32"/>
          <w:szCs w:val="32"/>
        </w:rPr>
      </w:pPr>
      <w:r>
        <w:rPr>
          <w:rFonts w:ascii="宋体" w:eastAsia="宋体" w:cs="宋体"/>
          <w:kern w:val="2"/>
        </w:rPr>
        <w:t>摘</w:t>
      </w:r>
      <w:r>
        <w:rPr>
          <w:rFonts w:ascii="宋体" w:cs="宋体"/>
        </w:rPr>
        <w:t xml:space="preserve">    </w:t>
      </w:r>
      <w:r>
        <w:rPr>
          <w:rFonts w:ascii="宋体" w:eastAsia="宋体" w:cs="宋体"/>
          <w:kern w:val="2"/>
        </w:rPr>
        <w:t>要</w:t>
      </w:r>
    </w:p>
    <w:p w:rsidR="00CE5EAD" w:rsidRDefault="00476B13">
      <w:pPr>
        <w:pStyle w:val="yyy"/>
        <w:snapToGrid w:val="0"/>
        <w:spacing w:line="540" w:lineRule="exact"/>
        <w:ind w:firstLineChars="200" w:firstLine="482"/>
        <w:rPr>
          <w:rFonts w:ascii="宋体" w:eastAsia="宋体" w:cs="宋体"/>
          <w:b/>
          <w:bCs w:val="0"/>
        </w:rPr>
      </w:pPr>
      <w:r>
        <w:rPr>
          <w:rFonts w:ascii="宋体" w:eastAsia="宋体" w:cs="宋体" w:hint="eastAsia"/>
          <w:b/>
          <w:bCs w:val="0"/>
        </w:rPr>
        <w:t>一、经济行为</w:t>
      </w:r>
    </w:p>
    <w:p w:rsidR="00CE5EAD" w:rsidRDefault="00476B13">
      <w:pPr>
        <w:pStyle w:val="yyy"/>
        <w:snapToGrid w:val="0"/>
        <w:spacing w:line="540" w:lineRule="exact"/>
        <w:ind w:firstLineChars="200" w:firstLine="480"/>
        <w:rPr>
          <w:rFonts w:ascii="宋体" w:eastAsia="宋体" w:cs="宋体"/>
          <w:b/>
          <w:bCs w:val="0"/>
          <w:highlight w:val="yellow"/>
        </w:rPr>
      </w:pPr>
      <w:r>
        <w:rPr>
          <w:rFonts w:ascii="宋体" w:eastAsia="宋体" w:cs="宋体" w:hint="eastAsia"/>
        </w:rPr>
        <w:t>兹有（2021）赣0124执2495号民间借贷纠纷执行一案，江西省进贤县人民法院特委托评估机构对被执行人</w:t>
      </w:r>
      <w:proofErr w:type="gramStart"/>
      <w:r>
        <w:rPr>
          <w:rFonts w:ascii="宋体" w:eastAsia="宋体" w:cs="宋体" w:hint="eastAsia"/>
        </w:rPr>
        <w:t>樊</w:t>
      </w:r>
      <w:proofErr w:type="gramEnd"/>
      <w:r>
        <w:rPr>
          <w:rFonts w:ascii="宋体" w:eastAsia="宋体" w:cs="宋体" w:hint="eastAsia"/>
        </w:rPr>
        <w:t>小毛所属的进贤县民和镇花径路106号房地产及附属设施进行价值评估。</w:t>
      </w:r>
    </w:p>
    <w:p w:rsidR="00CE5EAD" w:rsidRDefault="00476B13">
      <w:pPr>
        <w:pStyle w:val="yyy"/>
        <w:snapToGrid w:val="0"/>
        <w:spacing w:line="540" w:lineRule="exact"/>
        <w:ind w:firstLineChars="200" w:firstLine="482"/>
        <w:rPr>
          <w:rFonts w:ascii="宋体" w:eastAsia="宋体" w:cs="宋体"/>
        </w:rPr>
      </w:pPr>
      <w:r>
        <w:rPr>
          <w:rFonts w:ascii="宋体" w:eastAsia="宋体" w:cs="宋体" w:hint="eastAsia"/>
          <w:b/>
          <w:bCs w:val="0"/>
        </w:rPr>
        <w:t>二、评估目的</w:t>
      </w:r>
    </w:p>
    <w:p w:rsidR="00CE5EAD" w:rsidRDefault="00476B13">
      <w:pPr>
        <w:tabs>
          <w:tab w:val="right" w:pos="9480"/>
        </w:tabs>
        <w:snapToGrid w:val="0"/>
        <w:spacing w:line="540" w:lineRule="exact"/>
        <w:ind w:firstLineChars="200" w:firstLine="480"/>
        <w:rPr>
          <w:rFonts w:ascii="宋体" w:hAnsi="宋体" w:cs="宋体"/>
          <w:bCs/>
          <w:color w:val="000000"/>
          <w:sz w:val="24"/>
        </w:rPr>
      </w:pPr>
      <w:r>
        <w:rPr>
          <w:rFonts w:ascii="宋体" w:hAnsi="宋体" w:cs="宋体" w:hint="eastAsia"/>
          <w:sz w:val="24"/>
        </w:rPr>
        <w:t>合理确</w:t>
      </w:r>
      <w:r>
        <w:rPr>
          <w:rFonts w:ascii="宋体" w:hAnsi="宋体" w:cs="宋体" w:hint="eastAsia"/>
          <w:bCs/>
          <w:color w:val="000000"/>
          <w:sz w:val="24"/>
        </w:rPr>
        <w:t>定列入评估范围内资产价值，为江西省进贤县人民法院因执行案件事宜</w:t>
      </w:r>
      <w:r>
        <w:rPr>
          <w:rFonts w:ascii="宋体" w:hAnsi="宋体" w:cs="宋体" w:hint="eastAsia"/>
          <w:bCs/>
          <w:sz w:val="24"/>
        </w:rPr>
        <w:t>而列入评估范围内的资产提供价值参考依据。</w:t>
      </w:r>
    </w:p>
    <w:p w:rsidR="00CE5EAD" w:rsidRDefault="00476B13">
      <w:pPr>
        <w:pStyle w:val="yyy"/>
        <w:snapToGrid w:val="0"/>
        <w:spacing w:line="540" w:lineRule="exact"/>
        <w:ind w:firstLineChars="200" w:firstLine="482"/>
        <w:rPr>
          <w:rFonts w:ascii="宋体" w:eastAsia="宋体" w:cs="宋体"/>
        </w:rPr>
      </w:pPr>
      <w:r>
        <w:rPr>
          <w:rFonts w:ascii="宋体" w:eastAsia="宋体" w:cs="宋体" w:hint="eastAsia"/>
          <w:b/>
          <w:bCs w:val="0"/>
        </w:rPr>
        <w:t>三、评估对象和评估范围</w:t>
      </w:r>
    </w:p>
    <w:p w:rsidR="00CE5EAD" w:rsidRDefault="00476B13">
      <w:pPr>
        <w:tabs>
          <w:tab w:val="right" w:pos="9480"/>
        </w:tabs>
        <w:snapToGrid w:val="0"/>
        <w:spacing w:line="540" w:lineRule="exact"/>
        <w:ind w:firstLineChars="200" w:firstLine="480"/>
        <w:rPr>
          <w:rFonts w:ascii="宋体" w:hAnsi="宋体" w:cs="宋体"/>
          <w:bCs/>
          <w:color w:val="000000"/>
          <w:sz w:val="24"/>
        </w:rPr>
      </w:pPr>
      <w:bookmarkStart w:id="1" w:name="OLE_LINK2"/>
      <w:bookmarkStart w:id="2" w:name="OLE_LINK10"/>
      <w:r>
        <w:rPr>
          <w:rFonts w:ascii="宋体" w:hAnsi="宋体" w:cs="宋体" w:hint="eastAsia"/>
          <w:bCs/>
          <w:sz w:val="24"/>
        </w:rPr>
        <w:t>评估对象</w:t>
      </w:r>
      <w:r>
        <w:rPr>
          <w:rFonts w:ascii="宋体" w:hAnsi="宋体" w:cs="宋体" w:hint="eastAsia"/>
          <w:bCs/>
          <w:color w:val="000000"/>
          <w:sz w:val="24"/>
        </w:rPr>
        <w:t>为江西省进贤县人民法院因执行案件事宜所涉及</w:t>
      </w:r>
      <w:proofErr w:type="gramStart"/>
      <w:r>
        <w:rPr>
          <w:rFonts w:ascii="宋体" w:hAnsi="宋体" w:cs="宋体" w:hint="eastAsia"/>
          <w:bCs/>
          <w:color w:val="000000"/>
          <w:sz w:val="24"/>
        </w:rPr>
        <w:t>樊</w:t>
      </w:r>
      <w:proofErr w:type="gramEnd"/>
      <w:r>
        <w:rPr>
          <w:rFonts w:ascii="宋体" w:hAnsi="宋体" w:cs="宋体" w:hint="eastAsia"/>
          <w:bCs/>
          <w:color w:val="000000"/>
          <w:sz w:val="24"/>
        </w:rPr>
        <w:t>小毛</w:t>
      </w:r>
      <w:r>
        <w:rPr>
          <w:rFonts w:ascii="宋体" w:hAnsi="宋体" w:cs="宋体" w:hint="eastAsia"/>
          <w:bCs/>
          <w:sz w:val="24"/>
        </w:rPr>
        <w:t>所属的资产市场价值</w:t>
      </w:r>
      <w:r>
        <w:rPr>
          <w:rFonts w:ascii="宋体" w:hAnsi="宋体" w:cs="宋体" w:hint="eastAsia"/>
          <w:bCs/>
          <w:color w:val="000000"/>
          <w:sz w:val="24"/>
        </w:rPr>
        <w:t>。</w:t>
      </w:r>
    </w:p>
    <w:p w:rsidR="00CE5EAD" w:rsidRDefault="00476B13">
      <w:pPr>
        <w:tabs>
          <w:tab w:val="right" w:pos="9480"/>
        </w:tabs>
        <w:snapToGrid w:val="0"/>
        <w:spacing w:line="540" w:lineRule="exact"/>
        <w:ind w:firstLineChars="200" w:firstLine="480"/>
        <w:rPr>
          <w:rFonts w:ascii="宋体" w:hAnsi="宋体" w:cs="宋体"/>
          <w:bCs/>
          <w:color w:val="000000"/>
          <w:sz w:val="24"/>
        </w:rPr>
      </w:pPr>
      <w:r>
        <w:rPr>
          <w:rFonts w:ascii="宋体" w:hAnsi="宋体" w:cs="宋体" w:hint="eastAsia"/>
          <w:bCs/>
          <w:color w:val="000000"/>
          <w:sz w:val="24"/>
        </w:rPr>
        <w:t>评估范围为</w:t>
      </w:r>
      <w:r>
        <w:rPr>
          <w:rFonts w:ascii="宋体" w:hAnsi="宋体" w:cs="宋体" w:hint="eastAsia"/>
          <w:bCs/>
          <w:color w:val="000000"/>
          <w:spacing w:val="-6"/>
          <w:sz w:val="24"/>
        </w:rPr>
        <w:t>评估对象涉及的资产，具体为</w:t>
      </w:r>
      <w:proofErr w:type="gramStart"/>
      <w:r>
        <w:rPr>
          <w:rFonts w:ascii="宋体" w:hAnsi="宋体" w:cs="宋体" w:hint="eastAsia"/>
          <w:bCs/>
          <w:color w:val="000000"/>
          <w:spacing w:val="-6"/>
          <w:sz w:val="24"/>
        </w:rPr>
        <w:t>樊</w:t>
      </w:r>
      <w:proofErr w:type="gramEnd"/>
      <w:r>
        <w:rPr>
          <w:rFonts w:ascii="宋体" w:hAnsi="宋体" w:cs="宋体" w:hint="eastAsia"/>
          <w:bCs/>
          <w:color w:val="000000"/>
          <w:spacing w:val="-6"/>
          <w:sz w:val="24"/>
        </w:rPr>
        <w:t>小毛所拥有的进贤县民和镇花径路106号房地产及相关附属设施。</w:t>
      </w:r>
    </w:p>
    <w:p w:rsidR="00CE5EAD" w:rsidRDefault="00476B13">
      <w:pPr>
        <w:tabs>
          <w:tab w:val="right" w:pos="9480"/>
        </w:tabs>
        <w:snapToGrid w:val="0"/>
        <w:spacing w:line="540" w:lineRule="exact"/>
        <w:ind w:firstLineChars="200" w:firstLine="480"/>
        <w:rPr>
          <w:rFonts w:ascii="宋体" w:hAnsi="宋体" w:cs="宋体"/>
          <w:bCs/>
          <w:color w:val="000000"/>
          <w:sz w:val="24"/>
        </w:rPr>
      </w:pPr>
      <w:r>
        <w:rPr>
          <w:rFonts w:ascii="宋体" w:hAnsi="宋体" w:cs="宋体" w:hint="eastAsia"/>
          <w:bCs/>
          <w:color w:val="000000"/>
          <w:sz w:val="24"/>
        </w:rPr>
        <w:t>房地产权利概况：</w:t>
      </w:r>
    </w:p>
    <w:tbl>
      <w:tblPr>
        <w:tblW w:w="10441" w:type="dxa"/>
        <w:tblInd w:w="-266" w:type="dxa"/>
        <w:tblLayout w:type="fixed"/>
        <w:tblLook w:val="04A0" w:firstRow="1" w:lastRow="0" w:firstColumn="1" w:lastColumn="0" w:noHBand="0" w:noVBand="1"/>
      </w:tblPr>
      <w:tblGrid>
        <w:gridCol w:w="1873"/>
        <w:gridCol w:w="2268"/>
        <w:gridCol w:w="1575"/>
        <w:gridCol w:w="1575"/>
        <w:gridCol w:w="1803"/>
        <w:gridCol w:w="1347"/>
      </w:tblGrid>
      <w:tr w:rsidR="00CE5EAD">
        <w:trPr>
          <w:trHeight w:val="397"/>
        </w:trPr>
        <w:tc>
          <w:tcPr>
            <w:tcW w:w="18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不动产权利人</w:t>
            </w:r>
          </w:p>
        </w:tc>
        <w:tc>
          <w:tcPr>
            <w:tcW w:w="384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樊</w:t>
            </w:r>
            <w:proofErr w:type="gramEnd"/>
            <w:r>
              <w:rPr>
                <w:rFonts w:ascii="宋体" w:hAnsi="宋体" w:cs="宋体" w:hint="eastAsia"/>
                <w:color w:val="000000"/>
                <w:kern w:val="0"/>
                <w:sz w:val="22"/>
                <w:szCs w:val="22"/>
                <w:lang w:bidi="ar"/>
              </w:rPr>
              <w:t>小毛</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房屋坐落</w:t>
            </w: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进贤县民和镇花径路106号</w:t>
            </w:r>
          </w:p>
        </w:tc>
      </w:tr>
      <w:tr w:rsidR="00CE5EAD">
        <w:trPr>
          <w:trHeight w:val="397"/>
        </w:trPr>
        <w:tc>
          <w:tcPr>
            <w:tcW w:w="18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不动产登记证号</w:t>
            </w:r>
          </w:p>
        </w:tc>
        <w:tc>
          <w:tcPr>
            <w:tcW w:w="384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进房字第</w:t>
            </w:r>
            <w:proofErr w:type="gramEnd"/>
            <w:r>
              <w:rPr>
                <w:rFonts w:ascii="宋体" w:hAnsi="宋体" w:cs="宋体" w:hint="eastAsia"/>
                <w:color w:val="000000"/>
                <w:kern w:val="0"/>
                <w:sz w:val="22"/>
                <w:szCs w:val="22"/>
                <w:lang w:bidi="ar"/>
              </w:rPr>
              <w:t>SF0107106-104号</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共有情况</w:t>
            </w: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单独所有</w:t>
            </w:r>
          </w:p>
        </w:tc>
      </w:tr>
      <w:tr w:rsidR="00CE5EAD">
        <w:trPr>
          <w:trHeight w:val="397"/>
        </w:trPr>
        <w:tc>
          <w:tcPr>
            <w:tcW w:w="18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不动产单元号</w:t>
            </w:r>
          </w:p>
        </w:tc>
        <w:tc>
          <w:tcPr>
            <w:tcW w:w="384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360124001029GB00299F00010001</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登记时间</w:t>
            </w: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2003/6/25</w:t>
            </w:r>
          </w:p>
        </w:tc>
      </w:tr>
      <w:tr w:rsidR="00CE5EAD">
        <w:trPr>
          <w:trHeight w:val="397"/>
        </w:trPr>
        <w:tc>
          <w:tcPr>
            <w:tcW w:w="187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房屋状况</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幢号</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房号</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房屋所在层</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所在层建筑面积</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设计用途</w:t>
            </w:r>
          </w:p>
        </w:tc>
      </w:tr>
      <w:tr w:rsidR="00CE5EAD">
        <w:trPr>
          <w:trHeight w:val="397"/>
        </w:trPr>
        <w:tc>
          <w:tcPr>
            <w:tcW w:w="187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CE5EAD">
            <w:pPr>
              <w:jc w:val="center"/>
              <w:rPr>
                <w:rFonts w:ascii="宋体" w:hAnsi="宋体" w:cs="宋体"/>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CF00000007759</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樊</w:t>
            </w:r>
            <w:proofErr w:type="gramEnd"/>
            <w:r>
              <w:rPr>
                <w:rFonts w:ascii="宋体" w:hAnsi="宋体" w:cs="宋体" w:hint="eastAsia"/>
                <w:color w:val="000000"/>
                <w:kern w:val="0"/>
                <w:sz w:val="22"/>
                <w:szCs w:val="22"/>
                <w:lang w:bidi="ar"/>
              </w:rPr>
              <w:t>小毛</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255.90 </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成套住宅</w:t>
            </w:r>
          </w:p>
        </w:tc>
      </w:tr>
      <w:tr w:rsidR="00CE5EAD">
        <w:trPr>
          <w:trHeight w:val="397"/>
        </w:trPr>
        <w:tc>
          <w:tcPr>
            <w:tcW w:w="187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土地状况</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权利类型</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权利性质</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使用权面积</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地类</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终止日期</w:t>
            </w:r>
          </w:p>
        </w:tc>
      </w:tr>
      <w:tr w:rsidR="00CE5EAD">
        <w:trPr>
          <w:trHeight w:val="397"/>
        </w:trPr>
        <w:tc>
          <w:tcPr>
            <w:tcW w:w="187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CE5EAD">
            <w:pPr>
              <w:jc w:val="center"/>
              <w:rPr>
                <w:rFonts w:ascii="宋体" w:hAnsi="宋体" w:cs="宋体"/>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国有建设用地使用权</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划拨</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215.04 </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城镇住宅用地</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bl>
    <w:p w:rsidR="00CE5EAD" w:rsidRDefault="00476B13">
      <w:pPr>
        <w:tabs>
          <w:tab w:val="right" w:pos="9480"/>
        </w:tabs>
        <w:snapToGrid w:val="0"/>
        <w:spacing w:line="540" w:lineRule="exact"/>
        <w:ind w:firstLineChars="200" w:firstLine="480"/>
        <w:rPr>
          <w:rFonts w:ascii="宋体" w:hAnsi="宋体" w:cs="宋体"/>
          <w:bCs/>
          <w:color w:val="000000"/>
          <w:sz w:val="24"/>
        </w:rPr>
      </w:pPr>
      <w:r>
        <w:rPr>
          <w:rFonts w:ascii="宋体" w:hAnsi="宋体" w:cs="宋体" w:hint="eastAsia"/>
          <w:bCs/>
          <w:color w:val="000000"/>
          <w:sz w:val="24"/>
        </w:rPr>
        <w:t>构筑物及其他辅助设施：无产证</w:t>
      </w:r>
      <w:r>
        <w:rPr>
          <w:rFonts w:ascii="宋体" w:hAnsi="宋体" w:cs="宋体" w:hint="eastAsia"/>
          <w:bCs/>
          <w:sz w:val="24"/>
        </w:rPr>
        <w:t>三楼简易房、庭院水泥门廊、水泥硬化地面及水井等共计9项构筑物及其他辅助设施。</w:t>
      </w:r>
    </w:p>
    <w:p w:rsidR="00CE5EAD" w:rsidRDefault="00476B13">
      <w:pPr>
        <w:tabs>
          <w:tab w:val="right" w:pos="9480"/>
        </w:tabs>
        <w:snapToGrid w:val="0"/>
        <w:spacing w:line="540" w:lineRule="exact"/>
        <w:ind w:firstLineChars="200" w:firstLine="480"/>
        <w:rPr>
          <w:rFonts w:ascii="宋体" w:hAnsi="宋体" w:cs="宋体"/>
          <w:bCs/>
          <w:color w:val="000000"/>
          <w:sz w:val="24"/>
        </w:rPr>
      </w:pPr>
      <w:r>
        <w:rPr>
          <w:rFonts w:ascii="宋体" w:hAnsi="宋体" w:cs="宋体" w:hint="eastAsia"/>
          <w:bCs/>
          <w:sz w:val="24"/>
        </w:rPr>
        <w:t>苗木资产：铁树、红花檵木、银杏、罗汉松及柏树等共计13项苗木资产。</w:t>
      </w:r>
    </w:p>
    <w:bookmarkEnd w:id="1"/>
    <w:bookmarkEnd w:id="2"/>
    <w:p w:rsidR="00CE5EAD" w:rsidRDefault="00476B13">
      <w:pPr>
        <w:tabs>
          <w:tab w:val="right" w:pos="9480"/>
        </w:tabs>
        <w:snapToGrid w:val="0"/>
        <w:spacing w:line="540" w:lineRule="exact"/>
        <w:ind w:firstLineChars="200" w:firstLine="480"/>
        <w:rPr>
          <w:rFonts w:ascii="宋体" w:hAnsi="宋体" w:cs="宋体"/>
          <w:bCs/>
          <w:color w:val="000000"/>
          <w:sz w:val="24"/>
        </w:rPr>
      </w:pPr>
      <w:r>
        <w:rPr>
          <w:rFonts w:ascii="宋体" w:hAnsi="宋体" w:cs="宋体" w:hint="eastAsia"/>
          <w:bCs/>
          <w:color w:val="000000"/>
          <w:sz w:val="24"/>
        </w:rPr>
        <w:t>纳入上述评估范围的资产和委托人提供的资产是一致的。</w:t>
      </w:r>
    </w:p>
    <w:p w:rsidR="00CE5EAD" w:rsidRDefault="00476B13">
      <w:pPr>
        <w:pStyle w:val="yyy"/>
        <w:snapToGrid w:val="0"/>
        <w:spacing w:line="540" w:lineRule="exact"/>
        <w:ind w:firstLineChars="200" w:firstLine="482"/>
        <w:rPr>
          <w:rFonts w:ascii="宋体" w:eastAsia="宋体" w:cs="宋体"/>
        </w:rPr>
      </w:pPr>
      <w:r>
        <w:rPr>
          <w:rFonts w:ascii="宋体" w:eastAsia="宋体" w:cs="宋体" w:hint="eastAsia"/>
          <w:b/>
          <w:bCs w:val="0"/>
        </w:rPr>
        <w:t>四、价值类型</w:t>
      </w:r>
    </w:p>
    <w:p w:rsidR="00CE5EAD" w:rsidRDefault="00476B13">
      <w:pPr>
        <w:pStyle w:val="mmm"/>
        <w:spacing w:line="540" w:lineRule="exact"/>
        <w:ind w:firstLine="480"/>
        <w:rPr>
          <w:rFonts w:cs="宋体"/>
        </w:rPr>
      </w:pPr>
      <w:r>
        <w:rPr>
          <w:rFonts w:cs="宋体" w:hint="eastAsia"/>
        </w:rPr>
        <w:t>本项目采用的价值类型是市场价值类型。</w:t>
      </w:r>
    </w:p>
    <w:p w:rsidR="00CE5EAD" w:rsidRDefault="00476B13">
      <w:pPr>
        <w:pStyle w:val="mmm"/>
        <w:spacing w:line="540" w:lineRule="exact"/>
        <w:ind w:firstLine="480"/>
        <w:rPr>
          <w:rFonts w:cs="宋体"/>
        </w:rPr>
      </w:pPr>
      <w:r>
        <w:rPr>
          <w:rFonts w:cs="宋体" w:hint="eastAsia"/>
        </w:rPr>
        <w:t>市场价值是指自愿买方和自愿卖方在各自理性行事且未受任何强迫压制的情况下，某项资产在基准日进行正常公平交易的价值估计数额。</w:t>
      </w:r>
    </w:p>
    <w:p w:rsidR="00CE5EAD" w:rsidRDefault="00476B13">
      <w:pPr>
        <w:pStyle w:val="mmm"/>
        <w:spacing w:line="540" w:lineRule="exact"/>
        <w:ind w:firstLine="480"/>
        <w:rPr>
          <w:rFonts w:cs="宋体"/>
        </w:rPr>
      </w:pPr>
      <w:r>
        <w:rPr>
          <w:rFonts w:cs="宋体" w:hint="eastAsia"/>
        </w:rPr>
        <w:t>根据江西省高级人民法院网络司法拍卖评估工作的有关规定，涉案资产的处置以网络电子竞价方式公开进</w:t>
      </w:r>
      <w:r>
        <w:rPr>
          <w:rFonts w:cs="宋体" w:hint="eastAsia"/>
          <w:spacing w:val="-6"/>
        </w:rPr>
        <w:t>行，因此本项目评估价值类型采用市场价值类型。</w:t>
      </w:r>
    </w:p>
    <w:p w:rsidR="00CE5EAD" w:rsidRDefault="00476B13">
      <w:pPr>
        <w:pStyle w:val="yyy"/>
        <w:snapToGrid w:val="0"/>
        <w:spacing w:line="540" w:lineRule="exact"/>
        <w:ind w:firstLineChars="200" w:firstLine="482"/>
        <w:rPr>
          <w:rFonts w:ascii="宋体" w:eastAsia="宋体" w:cs="宋体"/>
          <w:b/>
          <w:bCs w:val="0"/>
        </w:rPr>
      </w:pPr>
      <w:r>
        <w:rPr>
          <w:rFonts w:ascii="宋体" w:eastAsia="宋体" w:cs="宋体" w:hint="eastAsia"/>
          <w:b/>
          <w:bCs w:val="0"/>
        </w:rPr>
        <w:t>五、评估基准日</w:t>
      </w:r>
    </w:p>
    <w:p w:rsidR="00CE5EAD" w:rsidRDefault="00476B13">
      <w:pPr>
        <w:pStyle w:val="mmm"/>
        <w:spacing w:line="540" w:lineRule="exact"/>
        <w:ind w:firstLine="480"/>
        <w:rPr>
          <w:rFonts w:cs="宋体"/>
        </w:rPr>
      </w:pPr>
      <w:r>
        <w:rPr>
          <w:rFonts w:cs="宋体" w:hint="eastAsia"/>
        </w:rPr>
        <w:t>二○二二年四月二十二日。</w:t>
      </w:r>
    </w:p>
    <w:p w:rsidR="00CE5EAD" w:rsidRDefault="00476B13">
      <w:pPr>
        <w:pStyle w:val="yyy"/>
        <w:snapToGrid w:val="0"/>
        <w:spacing w:line="540" w:lineRule="exact"/>
        <w:ind w:firstLineChars="200" w:firstLine="482"/>
        <w:rPr>
          <w:rFonts w:ascii="宋体" w:eastAsia="宋体" w:cs="宋体"/>
        </w:rPr>
      </w:pPr>
      <w:r>
        <w:rPr>
          <w:rFonts w:ascii="宋体" w:eastAsia="宋体" w:cs="宋体" w:hint="eastAsia"/>
          <w:b/>
          <w:bCs w:val="0"/>
        </w:rPr>
        <w:t>六、评估方法</w:t>
      </w:r>
    </w:p>
    <w:p w:rsidR="00CE5EAD" w:rsidRDefault="00476B13">
      <w:pPr>
        <w:pStyle w:val="yyy"/>
        <w:spacing w:line="540" w:lineRule="exact"/>
        <w:ind w:firstLineChars="200" w:firstLine="480"/>
        <w:rPr>
          <w:rFonts w:ascii="宋体" w:eastAsia="宋体" w:cs="宋体"/>
        </w:rPr>
      </w:pPr>
      <w:bookmarkStart w:id="3" w:name="OLE_LINK7"/>
      <w:r>
        <w:rPr>
          <w:rFonts w:ascii="宋体" w:eastAsia="宋体" w:cs="宋体" w:hint="eastAsia"/>
        </w:rPr>
        <w:t>本次评估根据评估目的、评估对象状况和所收集的资料，并根据国家有关规定、评估准则和行业惯例，采用市场法对房地产及苗木进行评估，采用成本法对构筑物及其他辅助设施进行评估。</w:t>
      </w:r>
    </w:p>
    <w:bookmarkEnd w:id="3"/>
    <w:p w:rsidR="00CE5EAD" w:rsidRDefault="00476B13">
      <w:pPr>
        <w:pStyle w:val="yyy"/>
        <w:snapToGrid w:val="0"/>
        <w:spacing w:line="540" w:lineRule="exact"/>
        <w:ind w:firstLineChars="200" w:firstLine="482"/>
        <w:rPr>
          <w:rFonts w:ascii="宋体" w:eastAsia="宋体" w:cs="宋体"/>
          <w:b/>
          <w:bCs w:val="0"/>
        </w:rPr>
      </w:pPr>
      <w:r>
        <w:rPr>
          <w:rFonts w:ascii="宋体" w:eastAsia="宋体" w:cs="宋体" w:hint="eastAsia"/>
          <w:b/>
          <w:bCs w:val="0"/>
        </w:rPr>
        <w:t>七、评估结论及其使用有效期</w:t>
      </w:r>
    </w:p>
    <w:p w:rsidR="00CE5EAD" w:rsidRDefault="00476B13">
      <w:pPr>
        <w:snapToGrid w:val="0"/>
        <w:spacing w:line="540" w:lineRule="exact"/>
        <w:ind w:firstLineChars="200" w:firstLine="480"/>
        <w:jc w:val="left"/>
        <w:rPr>
          <w:rFonts w:ascii="宋体" w:hAnsi="宋体" w:cs="宋体"/>
          <w:sz w:val="24"/>
        </w:rPr>
      </w:pPr>
      <w:r>
        <w:rPr>
          <w:rFonts w:ascii="宋体" w:hAnsi="宋体" w:cs="宋体" w:hint="eastAsia"/>
          <w:bCs/>
          <w:sz w:val="24"/>
        </w:rPr>
        <w:t>本次评估以持续使用和公开市场为前提，根据有关法律法规和资产评估准则，截止评估基准日2022年4月22日，</w:t>
      </w:r>
      <w:r>
        <w:rPr>
          <w:rFonts w:ascii="宋体" w:hAnsi="宋体" w:cs="宋体" w:hint="eastAsia"/>
          <w:sz w:val="24"/>
        </w:rPr>
        <w:t>江西省进贤县人民法院列入评估范围内的资产</w:t>
      </w:r>
      <w:r>
        <w:rPr>
          <w:rFonts w:ascii="宋体" w:hAnsi="宋体" w:cs="宋体" w:hint="eastAsia"/>
          <w:b/>
          <w:sz w:val="24"/>
        </w:rPr>
        <w:t>评估价值为1,143,558.00元，人民币大写</w:t>
      </w:r>
      <w:proofErr w:type="gramStart"/>
      <w:r>
        <w:rPr>
          <w:rFonts w:ascii="宋体" w:hAnsi="宋体" w:cs="宋体" w:hint="eastAsia"/>
          <w:b/>
          <w:sz w:val="24"/>
        </w:rPr>
        <w:t>壹佰壹拾肆万叁仟伍佰伍拾捌</w:t>
      </w:r>
      <w:proofErr w:type="gramEnd"/>
      <w:r>
        <w:rPr>
          <w:rFonts w:ascii="宋体" w:hAnsi="宋体" w:cs="宋体" w:hint="eastAsia"/>
          <w:b/>
          <w:sz w:val="24"/>
        </w:rPr>
        <w:t>元整</w:t>
      </w:r>
      <w:r>
        <w:rPr>
          <w:rFonts w:ascii="宋体" w:hAnsi="宋体" w:cs="宋体" w:hint="eastAsia"/>
          <w:sz w:val="24"/>
        </w:rPr>
        <w:t>。（</w:t>
      </w:r>
      <w:r>
        <w:rPr>
          <w:rFonts w:ascii="宋体" w:hAnsi="宋体" w:cs="宋体" w:hint="eastAsia"/>
          <w:bCs/>
          <w:sz w:val="24"/>
        </w:rPr>
        <w:t>详见</w:t>
      </w:r>
      <w:r>
        <w:rPr>
          <w:rFonts w:ascii="宋体" w:hAnsi="宋体" w:cs="宋体" w:hint="eastAsia"/>
          <w:sz w:val="24"/>
        </w:rPr>
        <w:t>评估明细表）</w:t>
      </w:r>
    </w:p>
    <w:p w:rsidR="00CE5EAD" w:rsidRDefault="00476B13">
      <w:pPr>
        <w:snapToGrid w:val="0"/>
        <w:spacing w:line="540" w:lineRule="exact"/>
        <w:ind w:firstLineChars="200" w:firstLine="480"/>
        <w:rPr>
          <w:rFonts w:ascii="宋体" w:hAnsi="宋体" w:cs="宋体"/>
          <w:bCs/>
          <w:sz w:val="24"/>
        </w:rPr>
      </w:pPr>
      <w:proofErr w:type="gramStart"/>
      <w:r>
        <w:rPr>
          <w:rFonts w:ascii="宋体" w:hAnsi="宋体" w:cs="宋体" w:hint="eastAsia"/>
          <w:sz w:val="24"/>
        </w:rPr>
        <w:t>本资产</w:t>
      </w:r>
      <w:proofErr w:type="gramEnd"/>
      <w:r>
        <w:rPr>
          <w:rFonts w:ascii="宋体" w:hAnsi="宋体" w:cs="宋体" w:hint="eastAsia"/>
          <w:sz w:val="24"/>
        </w:rPr>
        <w:t>评估报告结论的有效期为一年，从评估报告基准日开始。</w:t>
      </w:r>
    </w:p>
    <w:p w:rsidR="00CE5EAD" w:rsidRDefault="00476B13">
      <w:pPr>
        <w:pStyle w:val="mmm"/>
        <w:spacing w:line="540" w:lineRule="exact"/>
        <w:ind w:firstLine="482"/>
        <w:rPr>
          <w:rFonts w:cs="宋体"/>
          <w:b/>
          <w:bCs w:val="0"/>
        </w:rPr>
      </w:pPr>
      <w:r>
        <w:rPr>
          <w:rFonts w:cs="宋体" w:hint="eastAsia"/>
          <w:b/>
          <w:bCs w:val="0"/>
        </w:rPr>
        <w:t>八、特别事项说明</w:t>
      </w:r>
    </w:p>
    <w:p w:rsidR="00CE5EAD" w:rsidRDefault="00476B13">
      <w:pPr>
        <w:spacing w:line="540" w:lineRule="exact"/>
        <w:ind w:firstLineChars="200" w:firstLine="480"/>
        <w:jc w:val="left"/>
        <w:rPr>
          <w:rFonts w:ascii="宋体" w:hAnsi="宋体"/>
          <w:sz w:val="24"/>
        </w:rPr>
      </w:pPr>
      <w:r>
        <w:rPr>
          <w:rFonts w:ascii="宋体" w:hAnsi="宋体" w:hint="eastAsia"/>
          <w:sz w:val="24"/>
        </w:rPr>
        <w:t>（一）依据《资产评估对象法律权属指导意见》，执行资产评估业务的目的是对资产评估对象价值进行估算并发表专业意见，对资产评估对象法律权属确认或者发表意见超出资产评估专业人员的执业范围。资产评估专业人员不得对资产评估对象的法律权属提供保证。若</w:t>
      </w:r>
      <w:proofErr w:type="gramStart"/>
      <w:r>
        <w:rPr>
          <w:rFonts w:ascii="宋体" w:hAnsi="宋体" w:hint="eastAsia"/>
          <w:sz w:val="24"/>
        </w:rPr>
        <w:t>因委估</w:t>
      </w:r>
      <w:proofErr w:type="gramEnd"/>
      <w:r>
        <w:rPr>
          <w:rFonts w:ascii="宋体" w:hAnsi="宋体" w:hint="eastAsia"/>
          <w:sz w:val="24"/>
        </w:rPr>
        <w:t>资产权属存在法律问题，本评估机构和执行本项目评估人员不承担相关责任。</w:t>
      </w:r>
    </w:p>
    <w:p w:rsidR="00CE5EAD" w:rsidRDefault="00476B13">
      <w:pPr>
        <w:spacing w:line="540" w:lineRule="exact"/>
        <w:ind w:firstLineChars="200" w:firstLine="480"/>
        <w:rPr>
          <w:rFonts w:ascii="宋体" w:hAnsi="宋体" w:cs="宋体"/>
          <w:sz w:val="24"/>
        </w:rPr>
      </w:pPr>
      <w:r>
        <w:rPr>
          <w:rFonts w:ascii="宋体" w:hAnsi="宋体" w:cs="宋体" w:hint="eastAsia"/>
          <w:sz w:val="24"/>
        </w:rPr>
        <w:t>（二）根据委托人提供的《进贤县不动产登记信息查询结果证明》显示，</w:t>
      </w:r>
      <w:proofErr w:type="gramStart"/>
      <w:r>
        <w:rPr>
          <w:rFonts w:ascii="宋体" w:hAnsi="宋体" w:cs="宋体" w:hint="eastAsia"/>
          <w:sz w:val="24"/>
        </w:rPr>
        <w:t>委估房地产</w:t>
      </w:r>
      <w:proofErr w:type="gramEnd"/>
      <w:r>
        <w:rPr>
          <w:rFonts w:ascii="宋体" w:hAnsi="宋体" w:cs="宋体" w:hint="eastAsia"/>
          <w:sz w:val="24"/>
        </w:rPr>
        <w:t>存在抵押，抵押权人为饶贤、万越辉，抵押金额为100.00万元，抵押情况：抵押面积255.90平方米，履行债务期。</w:t>
      </w:r>
    </w:p>
    <w:p w:rsidR="00CE5EAD" w:rsidRDefault="00476B13">
      <w:pPr>
        <w:spacing w:line="540" w:lineRule="exact"/>
        <w:ind w:firstLineChars="200" w:firstLine="480"/>
        <w:rPr>
          <w:rFonts w:ascii="宋体" w:hAnsi="宋体" w:cs="宋体"/>
          <w:sz w:val="24"/>
        </w:rPr>
      </w:pPr>
      <w:r>
        <w:rPr>
          <w:rFonts w:ascii="宋体" w:hAnsi="宋体" w:cs="宋体" w:hint="eastAsia"/>
          <w:sz w:val="24"/>
        </w:rPr>
        <w:t>（三）根据委托人提供的《进贤县不动产登记信息查询结果证明》显示，</w:t>
      </w:r>
      <w:proofErr w:type="gramStart"/>
      <w:r>
        <w:rPr>
          <w:rFonts w:ascii="宋体" w:hAnsi="宋体" w:cs="宋体" w:hint="eastAsia"/>
          <w:sz w:val="24"/>
        </w:rPr>
        <w:t>委估房地产</w:t>
      </w:r>
      <w:proofErr w:type="gramEnd"/>
      <w:r>
        <w:rPr>
          <w:rFonts w:ascii="宋体" w:hAnsi="宋体" w:cs="宋体" w:hint="eastAsia"/>
          <w:sz w:val="24"/>
        </w:rPr>
        <w:t>存在、查封，情况如下：</w:t>
      </w:r>
    </w:p>
    <w:tbl>
      <w:tblPr>
        <w:tblW w:w="10473" w:type="dxa"/>
        <w:tblInd w:w="-238" w:type="dxa"/>
        <w:tblLayout w:type="fixed"/>
        <w:tblLook w:val="04A0" w:firstRow="1" w:lastRow="0" w:firstColumn="1" w:lastColumn="0" w:noHBand="0" w:noVBand="1"/>
      </w:tblPr>
      <w:tblGrid>
        <w:gridCol w:w="1793"/>
        <w:gridCol w:w="2409"/>
        <w:gridCol w:w="1864"/>
        <w:gridCol w:w="1822"/>
        <w:gridCol w:w="1800"/>
        <w:gridCol w:w="785"/>
      </w:tblGrid>
      <w:tr w:rsidR="00CE5EAD" w:rsidTr="00A353DC">
        <w:trPr>
          <w:trHeight w:val="289"/>
        </w:trPr>
        <w:tc>
          <w:tcPr>
            <w:tcW w:w="1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申请执行人</w:t>
            </w:r>
          </w:p>
        </w:tc>
        <w:tc>
          <w:tcPr>
            <w:tcW w:w="2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查封来文字号</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起始日期</w:t>
            </w:r>
          </w:p>
        </w:tc>
        <w:tc>
          <w:tcPr>
            <w:tcW w:w="18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终止日期</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限制原因</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查封</w:t>
            </w:r>
          </w:p>
        </w:tc>
      </w:tr>
      <w:tr w:rsidR="00CE5EAD" w:rsidTr="00A353DC">
        <w:trPr>
          <w:trHeight w:val="289"/>
        </w:trPr>
        <w:tc>
          <w:tcPr>
            <w:tcW w:w="1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新余市渝水区人民法院</w:t>
            </w:r>
          </w:p>
        </w:tc>
        <w:tc>
          <w:tcPr>
            <w:tcW w:w="2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（2021）赣0502执1415号</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2021年5月19日</w:t>
            </w:r>
          </w:p>
        </w:tc>
        <w:tc>
          <w:tcPr>
            <w:tcW w:w="18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2024年5月18日</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原告：</w:t>
            </w:r>
            <w:proofErr w:type="gramStart"/>
            <w:r>
              <w:rPr>
                <w:rFonts w:ascii="仿宋" w:eastAsia="仿宋" w:hAnsi="仿宋" w:cs="仿宋" w:hint="eastAsia"/>
                <w:color w:val="000000"/>
                <w:kern w:val="0"/>
                <w:sz w:val="18"/>
                <w:szCs w:val="18"/>
                <w:lang w:bidi="ar"/>
              </w:rPr>
              <w:t>卑国辉</w:t>
            </w:r>
            <w:proofErr w:type="gramEnd"/>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已查封</w:t>
            </w:r>
          </w:p>
        </w:tc>
      </w:tr>
      <w:tr w:rsidR="00CE5EAD" w:rsidTr="00A353DC">
        <w:trPr>
          <w:trHeight w:val="289"/>
        </w:trPr>
        <w:tc>
          <w:tcPr>
            <w:tcW w:w="1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进贤县人民法院</w:t>
            </w:r>
          </w:p>
        </w:tc>
        <w:tc>
          <w:tcPr>
            <w:tcW w:w="2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（2021）赣0124执288号</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2021年7月8日</w:t>
            </w:r>
          </w:p>
        </w:tc>
        <w:tc>
          <w:tcPr>
            <w:tcW w:w="18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2024年7月7日</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原告：</w:t>
            </w:r>
            <w:proofErr w:type="gramStart"/>
            <w:r>
              <w:rPr>
                <w:rFonts w:ascii="仿宋" w:eastAsia="仿宋" w:hAnsi="仿宋" w:cs="仿宋" w:hint="eastAsia"/>
                <w:color w:val="000000"/>
                <w:kern w:val="0"/>
                <w:sz w:val="18"/>
                <w:szCs w:val="18"/>
                <w:lang w:bidi="ar"/>
              </w:rPr>
              <w:t>樊</w:t>
            </w:r>
            <w:proofErr w:type="gramEnd"/>
            <w:r>
              <w:rPr>
                <w:rFonts w:ascii="仿宋" w:eastAsia="仿宋" w:hAnsi="仿宋" w:cs="仿宋" w:hint="eastAsia"/>
                <w:color w:val="000000"/>
                <w:kern w:val="0"/>
                <w:sz w:val="18"/>
                <w:szCs w:val="18"/>
                <w:lang w:bidi="ar"/>
              </w:rPr>
              <w:t>小毛、杨小兰</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已查封</w:t>
            </w:r>
          </w:p>
        </w:tc>
      </w:tr>
      <w:tr w:rsidR="00CE5EAD" w:rsidTr="00A353DC">
        <w:trPr>
          <w:trHeight w:val="289"/>
        </w:trPr>
        <w:tc>
          <w:tcPr>
            <w:tcW w:w="1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进贤县人民法院</w:t>
            </w:r>
          </w:p>
        </w:tc>
        <w:tc>
          <w:tcPr>
            <w:tcW w:w="2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（2021）赣0124执484号</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2021年11月24日</w:t>
            </w:r>
          </w:p>
        </w:tc>
        <w:tc>
          <w:tcPr>
            <w:tcW w:w="18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2024年11月23日</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原告：万越辉</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已查封</w:t>
            </w:r>
          </w:p>
        </w:tc>
      </w:tr>
    </w:tbl>
    <w:p w:rsidR="00CE5EAD" w:rsidRDefault="00476B13">
      <w:pPr>
        <w:spacing w:line="540" w:lineRule="exact"/>
        <w:ind w:firstLineChars="200" w:firstLine="480"/>
        <w:rPr>
          <w:rFonts w:ascii="宋体" w:hAnsi="宋体"/>
          <w:sz w:val="24"/>
        </w:rPr>
      </w:pPr>
      <w:r>
        <w:rPr>
          <w:rFonts w:ascii="宋体" w:hAnsi="宋体" w:cs="宋体" w:hint="eastAsia"/>
          <w:bCs/>
          <w:sz w:val="24"/>
        </w:rPr>
        <w:t>（四）兹有（2021）赣0124执2495号民间借贷纠纷执行一案，本次评估涉及</w:t>
      </w:r>
      <w:proofErr w:type="gramStart"/>
      <w:r>
        <w:rPr>
          <w:rFonts w:ascii="宋体" w:hAnsi="宋体" w:cs="宋体" w:hint="eastAsia"/>
          <w:bCs/>
          <w:sz w:val="24"/>
        </w:rPr>
        <w:t>樊</w:t>
      </w:r>
      <w:proofErr w:type="gramEnd"/>
      <w:r>
        <w:rPr>
          <w:rFonts w:ascii="宋体" w:hAnsi="宋体" w:cs="宋体" w:hint="eastAsia"/>
          <w:bCs/>
          <w:sz w:val="24"/>
        </w:rPr>
        <w:t>小毛所属的进贤县民和镇花径路106号房地产及附属设施，现处于法院执行阶段，若被评估单位及相关当事方有重大隐瞒事项或不真实事项，又非评估人员执业水平和能力所能鉴别，而使评估结果失实，评估人员不承担任何法律和经济责任。</w:t>
      </w:r>
    </w:p>
    <w:p w:rsidR="00CE5EAD" w:rsidRDefault="00476B13">
      <w:pPr>
        <w:snapToGrid w:val="0"/>
        <w:spacing w:line="540" w:lineRule="exact"/>
        <w:ind w:firstLineChars="200" w:firstLine="480"/>
        <w:rPr>
          <w:rFonts w:ascii="宋体" w:hAnsi="宋体" w:cs="宋体"/>
          <w:bCs/>
          <w:sz w:val="24"/>
        </w:rPr>
      </w:pPr>
      <w:r>
        <w:rPr>
          <w:rFonts w:ascii="宋体" w:hAnsi="宋体" w:cs="宋体" w:hint="eastAsia"/>
          <w:bCs/>
          <w:sz w:val="24"/>
        </w:rPr>
        <w:t>（五）本次评估未能取得被评估单位配合，委托人提供《进贤县不动产登记信息查询结果证明》及其他相关资料，若其资产权属引起争议，由被评估单位自行承担相关法律责任，与执行本次评估项目的资产评估师和资产评估机构无关。</w:t>
      </w:r>
    </w:p>
    <w:p w:rsidR="00CE5EAD" w:rsidRDefault="00476B13">
      <w:pPr>
        <w:spacing w:line="540" w:lineRule="exact"/>
        <w:ind w:firstLineChars="200" w:firstLine="480"/>
        <w:rPr>
          <w:rFonts w:ascii="宋体" w:hAnsi="宋体"/>
          <w:sz w:val="24"/>
        </w:rPr>
      </w:pPr>
      <w:r>
        <w:rPr>
          <w:rFonts w:ascii="宋体" w:hAnsi="宋体" w:cs="宋体" w:hint="eastAsia"/>
          <w:bCs/>
          <w:sz w:val="24"/>
        </w:rPr>
        <w:t>（六）本次评估范围中无产权证构筑物及其他辅助设施等相关资产的建筑面积、数量、结构等是根据江西中正测绘技术有限公司出具的《樊小毛进贤县民和镇花径路106号无证部分房屋及附属建筑物测绘测绘成果资料》（赣中正测字(2022)第009号）进行确定的，提请报告使用人注意。</w:t>
      </w:r>
    </w:p>
    <w:p w:rsidR="00CE5EAD" w:rsidRDefault="00476B13">
      <w:pPr>
        <w:spacing w:line="540" w:lineRule="exact"/>
        <w:ind w:firstLineChars="200" w:firstLine="480"/>
        <w:rPr>
          <w:color w:val="000000"/>
          <w:sz w:val="24"/>
        </w:rPr>
      </w:pPr>
      <w:r>
        <w:rPr>
          <w:rFonts w:ascii="宋体" w:hAnsi="宋体" w:hint="eastAsia"/>
          <w:color w:val="000000"/>
          <w:sz w:val="24"/>
        </w:rPr>
        <w:t>（七）</w:t>
      </w:r>
      <w:r>
        <w:rPr>
          <w:rFonts w:hint="eastAsia"/>
          <w:color w:val="000000"/>
          <w:sz w:val="24"/>
        </w:rPr>
        <w:t>我公司评估人员</w:t>
      </w:r>
      <w:proofErr w:type="gramStart"/>
      <w:r>
        <w:rPr>
          <w:color w:val="000000"/>
          <w:sz w:val="24"/>
        </w:rPr>
        <w:t>对</w:t>
      </w:r>
      <w:r>
        <w:rPr>
          <w:rFonts w:hint="eastAsia"/>
          <w:color w:val="000000"/>
          <w:sz w:val="24"/>
        </w:rPr>
        <w:t>委估资产</w:t>
      </w:r>
      <w:proofErr w:type="gramEnd"/>
      <w:r>
        <w:rPr>
          <w:rFonts w:ascii="宋体" w:hAnsi="宋体" w:cs="宋体" w:hint="eastAsia"/>
          <w:bCs/>
          <w:sz w:val="24"/>
        </w:rPr>
        <w:t>行了实地查勘并进行记录</w:t>
      </w:r>
      <w:r>
        <w:rPr>
          <w:color w:val="000000"/>
          <w:sz w:val="24"/>
        </w:rPr>
        <w:t>，</w:t>
      </w:r>
      <w:r>
        <w:rPr>
          <w:rFonts w:cs="宋体" w:hint="eastAsia"/>
          <w:color w:val="000000"/>
          <w:sz w:val="24"/>
        </w:rPr>
        <w:t>由于未得到被评估单位配合，</w:t>
      </w:r>
      <w:r>
        <w:rPr>
          <w:rFonts w:ascii="宋体" w:hAnsi="宋体" w:cs="宋体" w:hint="eastAsia"/>
          <w:bCs/>
          <w:sz w:val="24"/>
        </w:rPr>
        <w:t>未能进入房产内部查勘，仅</w:t>
      </w:r>
      <w:proofErr w:type="gramStart"/>
      <w:r>
        <w:rPr>
          <w:rFonts w:ascii="宋体" w:hAnsi="宋体" w:cs="宋体" w:hint="eastAsia"/>
          <w:bCs/>
          <w:sz w:val="24"/>
        </w:rPr>
        <w:t>限于委估资</w:t>
      </w:r>
      <w:proofErr w:type="gramEnd"/>
      <w:r>
        <w:rPr>
          <w:rFonts w:ascii="宋体" w:hAnsi="宋体" w:cs="宋体" w:hint="eastAsia"/>
          <w:bCs/>
          <w:sz w:val="24"/>
        </w:rPr>
        <w:t>产的外观与目前维护管理状况，不承担其他被遮盖、未暴露及难于接触到的部分进行检视的责任。</w:t>
      </w:r>
      <w:proofErr w:type="gramStart"/>
      <w:r>
        <w:rPr>
          <w:rFonts w:ascii="宋体" w:hAnsi="宋体" w:cs="宋体" w:hint="eastAsia"/>
          <w:bCs/>
          <w:sz w:val="24"/>
        </w:rPr>
        <w:t>且委估</w:t>
      </w:r>
      <w:proofErr w:type="gramEnd"/>
      <w:r>
        <w:rPr>
          <w:rFonts w:ascii="宋体" w:hAnsi="宋体" w:cs="宋体" w:hint="eastAsia"/>
          <w:bCs/>
          <w:sz w:val="24"/>
        </w:rPr>
        <w:t>资产的相关质量状况等因超出本公司业务范围而未对其基础、结构、装修等质量状况及技术、质量指标我们未进行相关检测，资产质量结构是否符合规划用途的要求、未取得工程竣工决算、设计图纸等相关资料，若因资产质量问题对评估价值产生影响，与评估机构及本项目评估人员无关，在此予以特别说明。</w:t>
      </w:r>
    </w:p>
    <w:p w:rsidR="00CE5EAD" w:rsidRDefault="00476B13">
      <w:pPr>
        <w:snapToGrid w:val="0"/>
        <w:spacing w:line="540" w:lineRule="exact"/>
        <w:ind w:firstLineChars="200" w:firstLine="480"/>
        <w:rPr>
          <w:rFonts w:ascii="宋体" w:hAnsi="宋体" w:cs="宋体"/>
          <w:bCs/>
          <w:sz w:val="24"/>
        </w:rPr>
      </w:pPr>
      <w:r>
        <w:rPr>
          <w:rFonts w:ascii="宋体" w:hAnsi="宋体" w:cs="宋体" w:hint="eastAsia"/>
          <w:bCs/>
          <w:sz w:val="24"/>
        </w:rPr>
        <w:t>（八）资产评估报告使用人应当正确理解评估结论，评估结论不等同于评估对象可实现价值，评估结论不应当被认为是对评估结论可实现价值的保证。</w:t>
      </w:r>
      <w:r>
        <w:rPr>
          <w:rFonts w:hint="eastAsia"/>
          <w:color w:val="000000"/>
          <w:sz w:val="24"/>
        </w:rPr>
        <w:t>我们的评估结论仅为本次评估目的服务，不作为未来交易时交易价值的保证，在此提示有关交易各方注意。</w:t>
      </w:r>
    </w:p>
    <w:p w:rsidR="00CE5EAD" w:rsidRDefault="00CE5EAD">
      <w:pPr>
        <w:snapToGrid w:val="0"/>
        <w:spacing w:line="540" w:lineRule="exact"/>
        <w:rPr>
          <w:rFonts w:ascii="宋体" w:hAnsi="宋体" w:cs="宋体"/>
          <w:sz w:val="24"/>
        </w:rPr>
      </w:pPr>
    </w:p>
    <w:p w:rsidR="00CE5EAD" w:rsidRDefault="00476B13">
      <w:pPr>
        <w:spacing w:line="540" w:lineRule="exact"/>
        <w:ind w:firstLineChars="200" w:firstLine="562"/>
        <w:jc w:val="left"/>
        <w:rPr>
          <w:rFonts w:ascii="宋体" w:hAnsi="宋体" w:cs="宋体"/>
          <w:b/>
          <w:bCs/>
          <w:spacing w:val="20"/>
          <w:kern w:val="0"/>
          <w:sz w:val="24"/>
        </w:rPr>
      </w:pPr>
      <w:r>
        <w:rPr>
          <w:rFonts w:ascii="宋体" w:hAnsi="宋体" w:cs="宋体" w:hint="eastAsia"/>
          <w:b/>
          <w:sz w:val="28"/>
          <w:szCs w:val="28"/>
        </w:rPr>
        <w:t>以上内容摘自资产评估报告正文，欲了解本评估业务的详细情况和正确理解评估结论，应当阅读资产评估报告正文。</w:t>
      </w:r>
    </w:p>
    <w:p w:rsidR="00CE5EAD" w:rsidRDefault="00CE5EAD">
      <w:pPr>
        <w:spacing w:line="500" w:lineRule="exact"/>
        <w:ind w:firstLineChars="200" w:firstLine="1044"/>
        <w:jc w:val="left"/>
        <w:rPr>
          <w:rFonts w:ascii="宋体" w:hAnsi="宋体" w:cs="宋体"/>
          <w:b/>
          <w:bCs/>
          <w:spacing w:val="20"/>
          <w:kern w:val="0"/>
          <w:sz w:val="48"/>
          <w:szCs w:val="48"/>
        </w:rPr>
        <w:sectPr w:rsidR="00CE5EAD">
          <w:headerReference w:type="default" r:id="rId16"/>
          <w:pgSz w:w="11906" w:h="16838"/>
          <w:pgMar w:top="1440" w:right="1080" w:bottom="1440" w:left="1080" w:header="851" w:footer="1134" w:gutter="0"/>
          <w:cols w:space="720"/>
          <w:docGrid w:type="linesAndChars" w:linePitch="312"/>
        </w:sectPr>
      </w:pPr>
    </w:p>
    <w:p w:rsidR="00CE5EAD" w:rsidRDefault="00476B13">
      <w:pPr>
        <w:spacing w:line="560" w:lineRule="exact"/>
        <w:jc w:val="distribute"/>
        <w:rPr>
          <w:rFonts w:ascii="宋体" w:hAnsi="宋体" w:cs="宋体"/>
          <w:b/>
          <w:bCs/>
          <w:spacing w:val="20"/>
          <w:kern w:val="0"/>
          <w:sz w:val="44"/>
          <w:szCs w:val="44"/>
        </w:rPr>
      </w:pPr>
      <w:r>
        <w:rPr>
          <w:rFonts w:ascii="宋体" w:hAnsi="宋体" w:cs="宋体" w:hint="eastAsia"/>
          <w:b/>
          <w:bCs/>
          <w:spacing w:val="20"/>
          <w:kern w:val="0"/>
          <w:sz w:val="44"/>
          <w:szCs w:val="44"/>
        </w:rPr>
        <w:t>江西三源房地产土地资产评估咨询有限公司</w:t>
      </w:r>
    </w:p>
    <w:p w:rsidR="00CE5EAD" w:rsidRDefault="00476B13">
      <w:pPr>
        <w:spacing w:line="560" w:lineRule="exact"/>
        <w:jc w:val="center"/>
        <w:rPr>
          <w:rFonts w:ascii="宋体" w:hAnsi="宋体" w:cs="宋体"/>
          <w:b/>
          <w:bCs/>
          <w:spacing w:val="20"/>
          <w:kern w:val="0"/>
          <w:sz w:val="52"/>
          <w:szCs w:val="52"/>
        </w:rPr>
      </w:pPr>
      <w:r>
        <w:rPr>
          <w:rFonts w:ascii="宋体" w:hAnsi="宋体" w:cs="宋体" w:hint="eastAsia"/>
          <w:sz w:val="28"/>
          <w:szCs w:val="28"/>
        </w:rPr>
        <w:t>赣三源评报字（2022）第06009号</w:t>
      </w:r>
    </w:p>
    <w:tbl>
      <w:tblPr>
        <w:tblW w:w="0" w:type="auto"/>
        <w:tblInd w:w="129" w:type="dxa"/>
        <w:tblBorders>
          <w:top w:val="thinThickSmallGap" w:sz="24" w:space="0" w:color="auto"/>
        </w:tblBorders>
        <w:tblLayout w:type="fixed"/>
        <w:tblLook w:val="04A0" w:firstRow="1" w:lastRow="0" w:firstColumn="1" w:lastColumn="0" w:noHBand="0" w:noVBand="1"/>
      </w:tblPr>
      <w:tblGrid>
        <w:gridCol w:w="9731"/>
      </w:tblGrid>
      <w:tr w:rsidR="00CE5EAD">
        <w:trPr>
          <w:trHeight w:val="57"/>
        </w:trPr>
        <w:tc>
          <w:tcPr>
            <w:tcW w:w="9731" w:type="dxa"/>
            <w:vAlign w:val="center"/>
          </w:tcPr>
          <w:p w:rsidR="00CE5EAD" w:rsidRDefault="00476B13">
            <w:pPr>
              <w:spacing w:line="360" w:lineRule="auto"/>
              <w:jc w:val="center"/>
              <w:rPr>
                <w:rFonts w:ascii="宋体" w:hAnsi="宋体" w:cs="宋体"/>
                <w:b/>
                <w:spacing w:val="-17"/>
                <w:sz w:val="44"/>
                <w:szCs w:val="44"/>
              </w:rPr>
            </w:pPr>
            <w:r>
              <w:rPr>
                <w:rFonts w:ascii="宋体" w:hAnsi="宋体" w:cs="宋体" w:hint="eastAsia"/>
                <w:b/>
                <w:spacing w:val="-17"/>
                <w:sz w:val="44"/>
                <w:szCs w:val="44"/>
              </w:rPr>
              <w:t>江西省进贤县人民法院因执行案件事宜涉及</w:t>
            </w:r>
            <w:proofErr w:type="gramStart"/>
            <w:r>
              <w:rPr>
                <w:rFonts w:ascii="宋体" w:hAnsi="宋体" w:cs="宋体" w:hint="eastAsia"/>
                <w:b/>
                <w:spacing w:val="-17"/>
                <w:sz w:val="44"/>
                <w:szCs w:val="44"/>
              </w:rPr>
              <w:t>樊</w:t>
            </w:r>
            <w:proofErr w:type="gramEnd"/>
            <w:r>
              <w:rPr>
                <w:rFonts w:ascii="宋体" w:hAnsi="宋体" w:cs="宋体" w:hint="eastAsia"/>
                <w:b/>
                <w:spacing w:val="-17"/>
                <w:sz w:val="44"/>
                <w:szCs w:val="44"/>
              </w:rPr>
              <w:t>小毛</w:t>
            </w:r>
          </w:p>
          <w:p w:rsidR="00CE5EAD" w:rsidRDefault="00476B13">
            <w:pPr>
              <w:spacing w:line="360" w:lineRule="auto"/>
              <w:jc w:val="center"/>
              <w:rPr>
                <w:rFonts w:ascii="宋体" w:hAnsi="宋体" w:cs="宋体"/>
                <w:b/>
                <w:spacing w:val="-17"/>
                <w:sz w:val="44"/>
                <w:szCs w:val="44"/>
              </w:rPr>
            </w:pPr>
            <w:r>
              <w:rPr>
                <w:rFonts w:ascii="宋体" w:hAnsi="宋体" w:cs="宋体" w:hint="eastAsia"/>
                <w:b/>
                <w:spacing w:val="-17"/>
                <w:sz w:val="44"/>
                <w:szCs w:val="44"/>
              </w:rPr>
              <w:t>所属的进贤县民和镇106号房地产及附属设施</w:t>
            </w:r>
          </w:p>
          <w:p w:rsidR="00CE5EAD" w:rsidRDefault="00476B13">
            <w:pPr>
              <w:spacing w:line="360" w:lineRule="auto"/>
              <w:jc w:val="center"/>
              <w:rPr>
                <w:rFonts w:ascii="宋体" w:hAnsi="宋体" w:cs="宋体"/>
                <w:b/>
                <w:spacing w:val="-17"/>
                <w:sz w:val="44"/>
                <w:szCs w:val="44"/>
              </w:rPr>
            </w:pPr>
            <w:r>
              <w:rPr>
                <w:rFonts w:ascii="宋体" w:hAnsi="宋体" w:cs="宋体" w:hint="eastAsia"/>
                <w:b/>
                <w:spacing w:val="-17"/>
                <w:sz w:val="44"/>
                <w:szCs w:val="44"/>
              </w:rPr>
              <w:t>资产评估报告</w:t>
            </w:r>
          </w:p>
        </w:tc>
      </w:tr>
    </w:tbl>
    <w:p w:rsidR="00CE5EAD" w:rsidRDefault="00CE5EAD">
      <w:pPr>
        <w:snapToGrid w:val="0"/>
        <w:spacing w:line="360" w:lineRule="auto"/>
        <w:rPr>
          <w:rFonts w:ascii="宋体" w:hAnsi="宋体" w:cs="宋体"/>
          <w:b/>
          <w:bCs/>
          <w:sz w:val="24"/>
        </w:rPr>
      </w:pPr>
    </w:p>
    <w:p w:rsidR="00CE5EAD" w:rsidRDefault="00476B13">
      <w:pPr>
        <w:snapToGrid w:val="0"/>
        <w:spacing w:line="540" w:lineRule="exact"/>
        <w:rPr>
          <w:rFonts w:ascii="宋体" w:hAnsi="宋体" w:cs="宋体"/>
          <w:b/>
          <w:bCs/>
          <w:sz w:val="24"/>
        </w:rPr>
      </w:pPr>
      <w:r>
        <w:rPr>
          <w:rFonts w:ascii="宋体" w:hAnsi="宋体" w:cs="宋体" w:hint="eastAsia"/>
          <w:b/>
          <w:bCs/>
          <w:sz w:val="24"/>
        </w:rPr>
        <w:t>江西省进贤县人民法院：</w:t>
      </w:r>
    </w:p>
    <w:p w:rsidR="00CE5EAD" w:rsidRDefault="00476B13">
      <w:pPr>
        <w:snapToGrid w:val="0"/>
        <w:spacing w:line="540" w:lineRule="exact"/>
        <w:ind w:firstLineChars="200" w:firstLine="480"/>
        <w:jc w:val="left"/>
        <w:rPr>
          <w:rFonts w:ascii="宋体" w:hAnsi="宋体" w:cs="宋体"/>
          <w:b/>
          <w:bCs/>
          <w:sz w:val="24"/>
        </w:rPr>
      </w:pPr>
      <w:r>
        <w:rPr>
          <w:rFonts w:ascii="宋体" w:hAnsi="宋体" w:cs="宋体" w:hint="eastAsia"/>
          <w:sz w:val="24"/>
        </w:rPr>
        <w:t>江西三源房地产土地资产评估咨询有限公司接受贵单位的委托，按照法律、行政法规和资产评估准则的规定，坚持独立、客观和公正的原则，采用市场法和成本法，按照必要的程序，对江西省进贤县人民法院因执行案件事宜而涉及的</w:t>
      </w:r>
      <w:proofErr w:type="gramStart"/>
      <w:r>
        <w:rPr>
          <w:rFonts w:ascii="宋体" w:hAnsi="宋体" w:cs="宋体" w:hint="eastAsia"/>
          <w:sz w:val="24"/>
        </w:rPr>
        <w:t>樊</w:t>
      </w:r>
      <w:proofErr w:type="gramEnd"/>
      <w:r>
        <w:rPr>
          <w:rFonts w:ascii="宋体" w:hAnsi="宋体" w:cs="宋体" w:hint="eastAsia"/>
          <w:sz w:val="24"/>
        </w:rPr>
        <w:t>小毛所属的房地产及附属设施在2022年4月22日的市场价值进行了评估。现将资产评估情况报告如下：</w:t>
      </w:r>
    </w:p>
    <w:p w:rsidR="00CE5EAD" w:rsidRDefault="00476B13">
      <w:pPr>
        <w:pStyle w:val="yyy"/>
        <w:snapToGrid w:val="0"/>
        <w:spacing w:line="540" w:lineRule="exact"/>
        <w:ind w:firstLineChars="200" w:firstLine="482"/>
        <w:rPr>
          <w:rFonts w:ascii="宋体" w:eastAsia="宋体" w:cs="宋体"/>
          <w:b/>
          <w:bCs w:val="0"/>
        </w:rPr>
      </w:pPr>
      <w:bookmarkStart w:id="4" w:name="_Toc202002265"/>
      <w:r>
        <w:rPr>
          <w:rFonts w:ascii="宋体" w:eastAsia="宋体" w:cs="宋体" w:hint="eastAsia"/>
          <w:b/>
          <w:bCs w:val="0"/>
        </w:rPr>
        <w:t>一、</w:t>
      </w:r>
      <w:bookmarkEnd w:id="4"/>
      <w:r>
        <w:rPr>
          <w:rFonts w:ascii="宋体" w:eastAsia="宋体" w:cs="宋体" w:hint="eastAsia"/>
          <w:b/>
          <w:bCs w:val="0"/>
        </w:rPr>
        <w:t>委托人、被评估单位和资产评估委托合同约定的其他资产评估报告使用人概况</w:t>
      </w:r>
    </w:p>
    <w:p w:rsidR="00CE5EAD" w:rsidRDefault="00476B13">
      <w:pPr>
        <w:pStyle w:val="mmm"/>
        <w:spacing w:line="540" w:lineRule="exact"/>
        <w:ind w:firstLine="482"/>
        <w:rPr>
          <w:rFonts w:cs="宋体"/>
          <w:b/>
          <w:bCs w:val="0"/>
        </w:rPr>
      </w:pPr>
      <w:r>
        <w:rPr>
          <w:rFonts w:cs="宋体" w:hint="eastAsia"/>
          <w:b/>
          <w:bCs w:val="0"/>
        </w:rPr>
        <w:t>（一）委托人</w:t>
      </w:r>
    </w:p>
    <w:p w:rsidR="00CE5EAD" w:rsidRDefault="00476B13">
      <w:pPr>
        <w:snapToGrid w:val="0"/>
        <w:spacing w:line="540" w:lineRule="exact"/>
        <w:ind w:firstLineChars="200" w:firstLine="480"/>
        <w:rPr>
          <w:rFonts w:ascii="宋体" w:hAnsi="宋体" w:cs="宋体"/>
          <w:bCs/>
          <w:sz w:val="24"/>
        </w:rPr>
      </w:pPr>
      <w:r>
        <w:rPr>
          <w:rFonts w:ascii="宋体" w:hAnsi="宋体" w:cs="宋体" w:hint="eastAsia"/>
          <w:bCs/>
          <w:sz w:val="24"/>
        </w:rPr>
        <w:t>单位名称：进贤县人民法院</w:t>
      </w:r>
    </w:p>
    <w:p w:rsidR="00CE5EAD" w:rsidRDefault="00476B13">
      <w:pPr>
        <w:snapToGrid w:val="0"/>
        <w:spacing w:line="540" w:lineRule="exact"/>
        <w:ind w:firstLineChars="200" w:firstLine="480"/>
        <w:rPr>
          <w:rFonts w:ascii="宋体" w:hAnsi="宋体" w:cs="宋体"/>
          <w:bCs/>
          <w:sz w:val="24"/>
        </w:rPr>
      </w:pPr>
      <w:r>
        <w:rPr>
          <w:rFonts w:ascii="宋体" w:hAnsi="宋体" w:cs="宋体" w:hint="eastAsia"/>
          <w:bCs/>
          <w:sz w:val="24"/>
        </w:rPr>
        <w:t>类型：机关单位</w:t>
      </w:r>
    </w:p>
    <w:p w:rsidR="00CE5EAD" w:rsidRDefault="00476B13">
      <w:pPr>
        <w:pStyle w:val="mmm"/>
        <w:spacing w:line="540" w:lineRule="exact"/>
        <w:ind w:firstLine="482"/>
        <w:rPr>
          <w:rFonts w:cs="宋体"/>
          <w:b/>
          <w:bCs w:val="0"/>
        </w:rPr>
      </w:pPr>
      <w:r>
        <w:rPr>
          <w:rFonts w:cs="宋体" w:hint="eastAsia"/>
          <w:b/>
          <w:bCs w:val="0"/>
        </w:rPr>
        <w:t>（二）被评估单位</w:t>
      </w:r>
    </w:p>
    <w:p w:rsidR="00CE5EAD" w:rsidRDefault="00476B13">
      <w:pPr>
        <w:widowControl/>
        <w:snapToGrid w:val="0"/>
        <w:spacing w:line="540" w:lineRule="exact"/>
        <w:ind w:firstLineChars="200" w:firstLine="480"/>
        <w:jc w:val="left"/>
        <w:rPr>
          <w:rFonts w:ascii="宋体" w:hAnsi="宋体" w:cs="宋体"/>
          <w:bCs/>
          <w:sz w:val="24"/>
        </w:rPr>
      </w:pPr>
      <w:r>
        <w:rPr>
          <w:rFonts w:ascii="宋体" w:hAnsi="宋体" w:cs="宋体" w:hint="eastAsia"/>
          <w:bCs/>
          <w:sz w:val="24"/>
        </w:rPr>
        <w:t>姓    名：</w:t>
      </w:r>
      <w:proofErr w:type="gramStart"/>
      <w:r>
        <w:rPr>
          <w:rFonts w:ascii="宋体" w:hAnsi="宋体" w:cs="宋体" w:hint="eastAsia"/>
          <w:bCs/>
          <w:sz w:val="24"/>
        </w:rPr>
        <w:t>樊</w:t>
      </w:r>
      <w:proofErr w:type="gramEnd"/>
      <w:r>
        <w:rPr>
          <w:rFonts w:ascii="宋体" w:hAnsi="宋体" w:cs="宋体" w:hint="eastAsia"/>
          <w:bCs/>
          <w:sz w:val="24"/>
        </w:rPr>
        <w:t>小毛</w:t>
      </w:r>
    </w:p>
    <w:p w:rsidR="00CE5EAD" w:rsidRDefault="00476B13">
      <w:pPr>
        <w:widowControl/>
        <w:snapToGrid w:val="0"/>
        <w:spacing w:line="540" w:lineRule="exact"/>
        <w:ind w:firstLineChars="200" w:firstLine="480"/>
        <w:jc w:val="left"/>
        <w:rPr>
          <w:rFonts w:ascii="宋体" w:hAnsi="宋体" w:cs="宋体"/>
          <w:bCs/>
          <w:sz w:val="24"/>
        </w:rPr>
      </w:pPr>
      <w:r>
        <w:rPr>
          <w:rFonts w:ascii="宋体" w:hAnsi="宋体" w:cs="宋体" w:hint="eastAsia"/>
          <w:bCs/>
          <w:sz w:val="24"/>
        </w:rPr>
        <w:t>身份证号：360124195904230038</w:t>
      </w:r>
    </w:p>
    <w:p w:rsidR="00CE5EAD" w:rsidRDefault="00476B13">
      <w:pPr>
        <w:widowControl/>
        <w:snapToGrid w:val="0"/>
        <w:spacing w:line="540" w:lineRule="exact"/>
        <w:ind w:firstLineChars="200" w:firstLine="482"/>
        <w:rPr>
          <w:rFonts w:ascii="宋体" w:hAnsi="宋体" w:cs="宋体"/>
          <w:sz w:val="24"/>
        </w:rPr>
      </w:pPr>
      <w:r>
        <w:rPr>
          <w:rFonts w:ascii="宋体" w:hAnsi="宋体" w:cs="宋体" w:hint="eastAsia"/>
          <w:b/>
          <w:sz w:val="24"/>
        </w:rPr>
        <w:t>（三）资产评估委托合同约定的其他资产评估报告使用人</w:t>
      </w:r>
    </w:p>
    <w:p w:rsidR="00CE5EAD" w:rsidRDefault="00476B13">
      <w:pPr>
        <w:pStyle w:val="mmm"/>
        <w:spacing w:line="540" w:lineRule="exact"/>
        <w:ind w:firstLine="480"/>
        <w:rPr>
          <w:rFonts w:cs="宋体"/>
        </w:rPr>
      </w:pPr>
      <w:r>
        <w:rPr>
          <w:rFonts w:cs="宋体" w:hint="eastAsia"/>
        </w:rPr>
        <w:t>委托人用于本次评估目的而必须涉及的各相关利益方及法律法规规定需报送的相关部门，除此之外委托合同未约定其他评估报告使用人。</w:t>
      </w:r>
    </w:p>
    <w:p w:rsidR="00CE5EAD" w:rsidRDefault="00476B13">
      <w:pPr>
        <w:pStyle w:val="yyy"/>
        <w:snapToGrid w:val="0"/>
        <w:spacing w:line="540" w:lineRule="exact"/>
        <w:ind w:firstLineChars="200" w:firstLine="482"/>
        <w:rPr>
          <w:rFonts w:ascii="宋体" w:eastAsia="宋体" w:cs="宋体"/>
          <w:b/>
          <w:bCs w:val="0"/>
        </w:rPr>
      </w:pPr>
      <w:r>
        <w:rPr>
          <w:rFonts w:ascii="宋体" w:eastAsia="宋体" w:cs="宋体" w:hint="eastAsia"/>
          <w:b/>
          <w:bCs w:val="0"/>
        </w:rPr>
        <w:t>二、评估目的</w:t>
      </w:r>
    </w:p>
    <w:p w:rsidR="00CE5EAD" w:rsidRDefault="00476B13">
      <w:pPr>
        <w:tabs>
          <w:tab w:val="right" w:pos="9480"/>
        </w:tabs>
        <w:snapToGrid w:val="0"/>
        <w:spacing w:line="540" w:lineRule="exact"/>
        <w:ind w:firstLineChars="200" w:firstLine="480"/>
        <w:rPr>
          <w:rFonts w:ascii="宋体" w:hAnsi="宋体" w:cs="宋体"/>
          <w:sz w:val="24"/>
        </w:rPr>
      </w:pPr>
      <w:r>
        <w:rPr>
          <w:rFonts w:ascii="宋体" w:hAnsi="宋体" w:cs="宋体" w:hint="eastAsia"/>
          <w:sz w:val="24"/>
        </w:rPr>
        <w:t>兹有（2021）赣0124执2495号民间借贷纠纷执行一案，江西省进贤县人民法院特委托评估机构对被执行人</w:t>
      </w:r>
      <w:proofErr w:type="gramStart"/>
      <w:r>
        <w:rPr>
          <w:rFonts w:ascii="宋体" w:hAnsi="宋体" w:cs="宋体" w:hint="eastAsia"/>
          <w:sz w:val="24"/>
        </w:rPr>
        <w:t>樊</w:t>
      </w:r>
      <w:proofErr w:type="gramEnd"/>
      <w:r>
        <w:rPr>
          <w:rFonts w:ascii="宋体" w:hAnsi="宋体" w:cs="宋体" w:hint="eastAsia"/>
          <w:sz w:val="24"/>
        </w:rPr>
        <w:t>小毛所属的进贤县民和镇花径路106号房地产及附属设施进行价值评估。</w:t>
      </w:r>
    </w:p>
    <w:p w:rsidR="00CE5EAD" w:rsidRDefault="00476B13">
      <w:pPr>
        <w:tabs>
          <w:tab w:val="right" w:pos="9480"/>
        </w:tabs>
        <w:snapToGrid w:val="0"/>
        <w:spacing w:line="540" w:lineRule="exact"/>
        <w:ind w:firstLineChars="200" w:firstLine="480"/>
        <w:rPr>
          <w:rFonts w:ascii="宋体" w:hAnsi="宋体" w:cs="宋体"/>
          <w:bCs/>
          <w:color w:val="000000"/>
          <w:sz w:val="24"/>
        </w:rPr>
      </w:pPr>
      <w:r>
        <w:rPr>
          <w:rFonts w:ascii="宋体" w:hAnsi="宋体" w:cs="宋体" w:hint="eastAsia"/>
          <w:sz w:val="24"/>
        </w:rPr>
        <w:t>合理确定列入评估范围内资产价值，为江西省进贤县人民法院因执行案件事宜而列入评估范围内的资产提供价值参考依据。</w:t>
      </w:r>
    </w:p>
    <w:p w:rsidR="00CE5EAD" w:rsidRDefault="00476B13">
      <w:pPr>
        <w:pStyle w:val="yyy"/>
        <w:snapToGrid w:val="0"/>
        <w:spacing w:line="540" w:lineRule="exact"/>
        <w:ind w:firstLineChars="200" w:firstLine="482"/>
        <w:rPr>
          <w:rFonts w:ascii="宋体" w:eastAsia="宋体" w:cs="宋体"/>
          <w:b/>
          <w:bCs w:val="0"/>
        </w:rPr>
      </w:pPr>
      <w:r>
        <w:rPr>
          <w:rFonts w:ascii="宋体" w:eastAsia="宋体" w:cs="宋体" w:hint="eastAsia"/>
          <w:b/>
          <w:bCs w:val="0"/>
        </w:rPr>
        <w:t>三、评估对象和评估范围</w:t>
      </w:r>
    </w:p>
    <w:p w:rsidR="00CE5EAD" w:rsidRDefault="00476B13">
      <w:pPr>
        <w:spacing w:line="540" w:lineRule="exact"/>
        <w:ind w:firstLineChars="200" w:firstLine="480"/>
        <w:rPr>
          <w:rFonts w:ascii="宋体" w:hAnsi="宋体" w:cs="宋体"/>
          <w:sz w:val="24"/>
        </w:rPr>
      </w:pPr>
      <w:r>
        <w:rPr>
          <w:rFonts w:ascii="宋体" w:hAnsi="宋体" w:cs="宋体" w:hint="eastAsia"/>
          <w:sz w:val="24"/>
        </w:rPr>
        <w:t>（一）评估对象和评估范围</w:t>
      </w:r>
    </w:p>
    <w:p w:rsidR="00CE5EAD" w:rsidRDefault="00476B13">
      <w:pPr>
        <w:tabs>
          <w:tab w:val="right" w:pos="9480"/>
        </w:tabs>
        <w:snapToGrid w:val="0"/>
        <w:spacing w:line="540" w:lineRule="exact"/>
        <w:ind w:firstLineChars="200" w:firstLine="480"/>
        <w:rPr>
          <w:rFonts w:ascii="宋体" w:hAnsi="宋体" w:cs="宋体"/>
          <w:bCs/>
          <w:color w:val="000000"/>
          <w:sz w:val="24"/>
        </w:rPr>
      </w:pPr>
      <w:r>
        <w:rPr>
          <w:rFonts w:ascii="宋体" w:hAnsi="宋体" w:cs="宋体" w:hint="eastAsia"/>
          <w:bCs/>
          <w:sz w:val="24"/>
        </w:rPr>
        <w:t>评估对象</w:t>
      </w:r>
      <w:r>
        <w:rPr>
          <w:rFonts w:ascii="宋体" w:hAnsi="宋体" w:cs="宋体" w:hint="eastAsia"/>
          <w:bCs/>
          <w:color w:val="000000"/>
          <w:sz w:val="24"/>
        </w:rPr>
        <w:t>为江西省进贤县人民法院因执行案件事宜所涉及</w:t>
      </w:r>
      <w:proofErr w:type="gramStart"/>
      <w:r>
        <w:rPr>
          <w:rFonts w:ascii="宋体" w:hAnsi="宋体" w:cs="宋体" w:hint="eastAsia"/>
          <w:bCs/>
          <w:color w:val="000000"/>
          <w:sz w:val="24"/>
        </w:rPr>
        <w:t>樊</w:t>
      </w:r>
      <w:proofErr w:type="gramEnd"/>
      <w:r>
        <w:rPr>
          <w:rFonts w:ascii="宋体" w:hAnsi="宋体" w:cs="宋体" w:hint="eastAsia"/>
          <w:bCs/>
          <w:color w:val="000000"/>
          <w:sz w:val="24"/>
        </w:rPr>
        <w:t>小毛</w:t>
      </w:r>
      <w:r>
        <w:rPr>
          <w:rFonts w:ascii="宋体" w:hAnsi="宋体" w:cs="宋体" w:hint="eastAsia"/>
          <w:bCs/>
          <w:sz w:val="24"/>
        </w:rPr>
        <w:t>所属的资产市场价值</w:t>
      </w:r>
      <w:r>
        <w:rPr>
          <w:rFonts w:ascii="宋体" w:hAnsi="宋体" w:cs="宋体" w:hint="eastAsia"/>
          <w:bCs/>
          <w:color w:val="000000"/>
          <w:sz w:val="24"/>
        </w:rPr>
        <w:t>。</w:t>
      </w:r>
    </w:p>
    <w:p w:rsidR="00CE5EAD" w:rsidRDefault="00476B13">
      <w:pPr>
        <w:tabs>
          <w:tab w:val="right" w:pos="9480"/>
        </w:tabs>
        <w:snapToGrid w:val="0"/>
        <w:spacing w:line="540" w:lineRule="exact"/>
        <w:ind w:firstLineChars="200" w:firstLine="480"/>
        <w:rPr>
          <w:rFonts w:ascii="宋体" w:hAnsi="宋体" w:cs="宋体"/>
          <w:bCs/>
          <w:color w:val="000000"/>
          <w:sz w:val="24"/>
        </w:rPr>
      </w:pPr>
      <w:r>
        <w:rPr>
          <w:rFonts w:ascii="宋体" w:hAnsi="宋体" w:cs="宋体" w:hint="eastAsia"/>
          <w:bCs/>
          <w:color w:val="000000"/>
          <w:sz w:val="24"/>
        </w:rPr>
        <w:t>评估范围为</w:t>
      </w:r>
      <w:r>
        <w:rPr>
          <w:rFonts w:ascii="宋体" w:hAnsi="宋体" w:cs="宋体" w:hint="eastAsia"/>
          <w:bCs/>
          <w:color w:val="000000"/>
          <w:spacing w:val="-6"/>
          <w:sz w:val="24"/>
        </w:rPr>
        <w:t>评估对象涉及的资产，具体为</w:t>
      </w:r>
      <w:proofErr w:type="gramStart"/>
      <w:r>
        <w:rPr>
          <w:rFonts w:ascii="宋体" w:hAnsi="宋体" w:cs="宋体" w:hint="eastAsia"/>
          <w:bCs/>
          <w:color w:val="000000"/>
          <w:spacing w:val="-6"/>
          <w:sz w:val="24"/>
        </w:rPr>
        <w:t>樊</w:t>
      </w:r>
      <w:proofErr w:type="gramEnd"/>
      <w:r>
        <w:rPr>
          <w:rFonts w:ascii="宋体" w:hAnsi="宋体" w:cs="宋体" w:hint="eastAsia"/>
          <w:bCs/>
          <w:color w:val="000000"/>
          <w:spacing w:val="-6"/>
          <w:sz w:val="24"/>
        </w:rPr>
        <w:t>小毛所拥有的进贤县民和镇花径路106号房地产及相关附属设施。</w:t>
      </w:r>
    </w:p>
    <w:p w:rsidR="00CE5EAD" w:rsidRDefault="00476B13">
      <w:pPr>
        <w:tabs>
          <w:tab w:val="right" w:pos="9480"/>
        </w:tabs>
        <w:snapToGrid w:val="0"/>
        <w:spacing w:line="540" w:lineRule="exact"/>
        <w:ind w:firstLineChars="200" w:firstLine="480"/>
        <w:rPr>
          <w:rFonts w:ascii="宋体" w:hAnsi="宋体" w:cs="宋体"/>
          <w:bCs/>
          <w:color w:val="000000"/>
          <w:sz w:val="24"/>
        </w:rPr>
      </w:pPr>
      <w:r>
        <w:rPr>
          <w:rFonts w:ascii="宋体" w:hAnsi="宋体" w:cs="宋体" w:hint="eastAsia"/>
          <w:bCs/>
          <w:color w:val="000000"/>
          <w:sz w:val="24"/>
        </w:rPr>
        <w:t>房地产权利概况：</w:t>
      </w:r>
    </w:p>
    <w:tbl>
      <w:tblPr>
        <w:tblW w:w="10441" w:type="dxa"/>
        <w:tblInd w:w="-266" w:type="dxa"/>
        <w:tblLayout w:type="fixed"/>
        <w:tblLook w:val="04A0" w:firstRow="1" w:lastRow="0" w:firstColumn="1" w:lastColumn="0" w:noHBand="0" w:noVBand="1"/>
      </w:tblPr>
      <w:tblGrid>
        <w:gridCol w:w="1873"/>
        <w:gridCol w:w="2268"/>
        <w:gridCol w:w="1575"/>
        <w:gridCol w:w="1575"/>
        <w:gridCol w:w="1803"/>
        <w:gridCol w:w="1347"/>
      </w:tblGrid>
      <w:tr w:rsidR="00CE5EAD">
        <w:trPr>
          <w:trHeight w:val="397"/>
        </w:trPr>
        <w:tc>
          <w:tcPr>
            <w:tcW w:w="18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不动产权利人</w:t>
            </w:r>
          </w:p>
        </w:tc>
        <w:tc>
          <w:tcPr>
            <w:tcW w:w="384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樊</w:t>
            </w:r>
            <w:proofErr w:type="gramEnd"/>
            <w:r>
              <w:rPr>
                <w:rFonts w:ascii="宋体" w:hAnsi="宋体" w:cs="宋体" w:hint="eastAsia"/>
                <w:color w:val="000000"/>
                <w:kern w:val="0"/>
                <w:sz w:val="22"/>
                <w:szCs w:val="22"/>
                <w:lang w:bidi="ar"/>
              </w:rPr>
              <w:t>小毛</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房屋坐落</w:t>
            </w: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进贤县民和镇花径路106号</w:t>
            </w:r>
          </w:p>
        </w:tc>
      </w:tr>
      <w:tr w:rsidR="00CE5EAD">
        <w:trPr>
          <w:trHeight w:val="397"/>
        </w:trPr>
        <w:tc>
          <w:tcPr>
            <w:tcW w:w="18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不动产登记证号</w:t>
            </w:r>
          </w:p>
        </w:tc>
        <w:tc>
          <w:tcPr>
            <w:tcW w:w="384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进房字第</w:t>
            </w:r>
            <w:proofErr w:type="gramEnd"/>
            <w:r>
              <w:rPr>
                <w:rFonts w:ascii="宋体" w:hAnsi="宋体" w:cs="宋体" w:hint="eastAsia"/>
                <w:color w:val="000000"/>
                <w:kern w:val="0"/>
                <w:sz w:val="22"/>
                <w:szCs w:val="22"/>
                <w:lang w:bidi="ar"/>
              </w:rPr>
              <w:t>SF0107106-104号</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共有情况</w:t>
            </w: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单独所有</w:t>
            </w:r>
          </w:p>
        </w:tc>
      </w:tr>
      <w:tr w:rsidR="00CE5EAD">
        <w:trPr>
          <w:trHeight w:val="397"/>
        </w:trPr>
        <w:tc>
          <w:tcPr>
            <w:tcW w:w="18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不动产单元号</w:t>
            </w:r>
          </w:p>
        </w:tc>
        <w:tc>
          <w:tcPr>
            <w:tcW w:w="384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360124001029GB00299F00010001</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登记时间</w:t>
            </w: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2003/6/25</w:t>
            </w:r>
          </w:p>
        </w:tc>
      </w:tr>
      <w:tr w:rsidR="00CE5EAD">
        <w:trPr>
          <w:trHeight w:val="397"/>
        </w:trPr>
        <w:tc>
          <w:tcPr>
            <w:tcW w:w="187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房屋状况</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幢号</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房号</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房屋所在层</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所在层建筑面积</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设计用途</w:t>
            </w:r>
          </w:p>
        </w:tc>
      </w:tr>
      <w:tr w:rsidR="00CE5EAD">
        <w:trPr>
          <w:trHeight w:val="397"/>
        </w:trPr>
        <w:tc>
          <w:tcPr>
            <w:tcW w:w="187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CE5EAD">
            <w:pPr>
              <w:jc w:val="center"/>
              <w:rPr>
                <w:rFonts w:ascii="宋体" w:hAnsi="宋体" w:cs="宋体"/>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CF00000007759</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樊</w:t>
            </w:r>
            <w:proofErr w:type="gramEnd"/>
            <w:r>
              <w:rPr>
                <w:rFonts w:ascii="宋体" w:hAnsi="宋体" w:cs="宋体" w:hint="eastAsia"/>
                <w:color w:val="000000"/>
                <w:kern w:val="0"/>
                <w:sz w:val="22"/>
                <w:szCs w:val="22"/>
                <w:lang w:bidi="ar"/>
              </w:rPr>
              <w:t>小毛</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255.90 </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成套住宅</w:t>
            </w:r>
          </w:p>
        </w:tc>
      </w:tr>
      <w:tr w:rsidR="00CE5EAD">
        <w:trPr>
          <w:trHeight w:val="397"/>
        </w:trPr>
        <w:tc>
          <w:tcPr>
            <w:tcW w:w="187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土地状况</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权利类型</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权利性质</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使用权面积</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地类</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终止日期</w:t>
            </w:r>
          </w:p>
        </w:tc>
      </w:tr>
      <w:tr w:rsidR="00CE5EAD">
        <w:trPr>
          <w:trHeight w:val="397"/>
        </w:trPr>
        <w:tc>
          <w:tcPr>
            <w:tcW w:w="187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CE5EAD">
            <w:pPr>
              <w:jc w:val="center"/>
              <w:rPr>
                <w:rFonts w:ascii="宋体" w:hAnsi="宋体" w:cs="宋体"/>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国有建设用地使用权</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划拨</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215.04 </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城镇住宅用地</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bl>
    <w:p w:rsidR="00CE5EAD" w:rsidRDefault="00476B13">
      <w:pPr>
        <w:tabs>
          <w:tab w:val="right" w:pos="9480"/>
        </w:tabs>
        <w:snapToGrid w:val="0"/>
        <w:spacing w:line="540" w:lineRule="exact"/>
        <w:ind w:firstLineChars="200" w:firstLine="480"/>
        <w:rPr>
          <w:rFonts w:ascii="宋体" w:hAnsi="宋体" w:cs="宋体"/>
          <w:bCs/>
          <w:color w:val="000000"/>
          <w:sz w:val="24"/>
        </w:rPr>
      </w:pPr>
      <w:r>
        <w:rPr>
          <w:rFonts w:ascii="宋体" w:hAnsi="宋体" w:cs="宋体" w:hint="eastAsia"/>
          <w:bCs/>
          <w:color w:val="000000"/>
          <w:sz w:val="24"/>
        </w:rPr>
        <w:t>构筑物及其他辅助设施：无产证</w:t>
      </w:r>
      <w:r>
        <w:rPr>
          <w:rFonts w:ascii="宋体" w:hAnsi="宋体" w:cs="宋体" w:hint="eastAsia"/>
          <w:bCs/>
          <w:sz w:val="24"/>
        </w:rPr>
        <w:t>三楼简易房、庭院水泥门廊、水泥硬化地面及水井等共计9项构筑物及其他辅助设施。</w:t>
      </w:r>
    </w:p>
    <w:p w:rsidR="00CE5EAD" w:rsidRDefault="00476B13">
      <w:pPr>
        <w:tabs>
          <w:tab w:val="right" w:pos="9480"/>
        </w:tabs>
        <w:snapToGrid w:val="0"/>
        <w:spacing w:line="540" w:lineRule="exact"/>
        <w:ind w:firstLineChars="200" w:firstLine="480"/>
        <w:rPr>
          <w:rFonts w:ascii="宋体" w:hAnsi="宋体" w:cs="宋体"/>
          <w:bCs/>
          <w:color w:val="000000"/>
          <w:sz w:val="24"/>
        </w:rPr>
      </w:pPr>
      <w:r>
        <w:rPr>
          <w:rFonts w:ascii="宋体" w:hAnsi="宋体" w:cs="宋体" w:hint="eastAsia"/>
          <w:bCs/>
          <w:sz w:val="24"/>
        </w:rPr>
        <w:t>苗木资产：铁树、红花檵木、银杏、罗汉松及柏树等共计13项苗木资产。</w:t>
      </w:r>
    </w:p>
    <w:p w:rsidR="00CE5EAD" w:rsidRDefault="00476B13">
      <w:pPr>
        <w:spacing w:line="540" w:lineRule="exact"/>
        <w:ind w:firstLineChars="200" w:firstLine="480"/>
        <w:rPr>
          <w:rFonts w:ascii="宋体" w:hAnsi="宋体" w:cs="宋体"/>
          <w:bCs/>
          <w:color w:val="000000"/>
          <w:sz w:val="24"/>
        </w:rPr>
      </w:pPr>
      <w:r>
        <w:rPr>
          <w:rFonts w:ascii="宋体" w:hAnsi="宋体" w:cs="宋体" w:hint="eastAsia"/>
          <w:bCs/>
          <w:color w:val="000000"/>
          <w:sz w:val="24"/>
        </w:rPr>
        <w:t>纳入上述评估范围的资产和委托人提供的资产是一致的。</w:t>
      </w:r>
    </w:p>
    <w:p w:rsidR="00CE5EAD" w:rsidRDefault="00476B13">
      <w:pPr>
        <w:spacing w:line="540" w:lineRule="exact"/>
        <w:ind w:firstLineChars="200" w:firstLine="480"/>
        <w:rPr>
          <w:rFonts w:ascii="宋体" w:hAnsi="宋体" w:cs="宋体"/>
          <w:sz w:val="24"/>
        </w:rPr>
      </w:pPr>
      <w:r>
        <w:rPr>
          <w:rFonts w:ascii="宋体" w:hAnsi="宋体" w:cs="宋体" w:hint="eastAsia"/>
          <w:sz w:val="24"/>
        </w:rPr>
        <w:t>（二）评估对象资产的法律权属状况、经济状况和物理状况</w:t>
      </w:r>
    </w:p>
    <w:p w:rsidR="00CE5EAD" w:rsidRDefault="00476B13">
      <w:pPr>
        <w:pStyle w:val="a8"/>
        <w:spacing w:line="540" w:lineRule="exact"/>
        <w:ind w:firstLineChars="200" w:firstLine="480"/>
        <w:rPr>
          <w:rFonts w:hAnsi="宋体" w:cs="宋体" w:hint="default"/>
          <w:sz w:val="24"/>
          <w:szCs w:val="24"/>
        </w:rPr>
      </w:pPr>
      <w:r>
        <w:rPr>
          <w:rFonts w:hAnsi="宋体" w:cs="宋体"/>
          <w:sz w:val="24"/>
          <w:szCs w:val="24"/>
        </w:rPr>
        <w:t>1.</w:t>
      </w:r>
      <w:r>
        <w:rPr>
          <w:rFonts w:hAnsi="宋体" w:cs="宋体"/>
          <w:bCs/>
          <w:sz w:val="24"/>
          <w:szCs w:val="24"/>
        </w:rPr>
        <w:t xml:space="preserve"> </w:t>
      </w:r>
      <w:r>
        <w:rPr>
          <w:rFonts w:hAnsi="宋体" w:cs="宋体"/>
          <w:sz w:val="24"/>
          <w:szCs w:val="24"/>
        </w:rPr>
        <w:t>法律权属状况</w:t>
      </w:r>
    </w:p>
    <w:p w:rsidR="00CE5EAD" w:rsidRDefault="00476B13">
      <w:pPr>
        <w:pStyle w:val="a8"/>
        <w:spacing w:line="540" w:lineRule="exact"/>
        <w:ind w:firstLineChars="200" w:firstLine="480"/>
        <w:rPr>
          <w:rFonts w:hAnsi="宋体" w:cs="宋体" w:hint="default"/>
          <w:bCs/>
          <w:sz w:val="24"/>
          <w:szCs w:val="24"/>
        </w:rPr>
      </w:pPr>
      <w:r>
        <w:rPr>
          <w:rFonts w:hAnsi="宋体" w:cs="宋体"/>
          <w:sz w:val="24"/>
          <w:szCs w:val="24"/>
        </w:rPr>
        <w:t>根据委托人提供的《进贤县不动产登记信息查询结果证明》显示，</w:t>
      </w:r>
      <w:proofErr w:type="gramStart"/>
      <w:r>
        <w:rPr>
          <w:rFonts w:hAnsi="宋体" w:cs="宋体"/>
          <w:sz w:val="24"/>
          <w:szCs w:val="24"/>
        </w:rPr>
        <w:t>委估资产</w:t>
      </w:r>
      <w:proofErr w:type="gramEnd"/>
      <w:r>
        <w:rPr>
          <w:rFonts w:hAnsi="宋体" w:cs="宋体"/>
          <w:sz w:val="24"/>
          <w:szCs w:val="24"/>
        </w:rPr>
        <w:t>所有人为樊小毛。</w:t>
      </w:r>
      <w:proofErr w:type="gramStart"/>
      <w:r>
        <w:rPr>
          <w:rFonts w:hAnsi="宋体" w:cs="宋体"/>
          <w:sz w:val="24"/>
          <w:szCs w:val="24"/>
        </w:rPr>
        <w:t>委估房地产</w:t>
      </w:r>
      <w:proofErr w:type="gramEnd"/>
      <w:r>
        <w:rPr>
          <w:rFonts w:hAnsi="宋体" w:cs="宋体"/>
          <w:sz w:val="24"/>
          <w:szCs w:val="24"/>
        </w:rPr>
        <w:t>处于查封状态。</w:t>
      </w:r>
    </w:p>
    <w:p w:rsidR="00CE5EAD" w:rsidRDefault="00476B13">
      <w:pPr>
        <w:pStyle w:val="a8"/>
        <w:spacing w:line="540" w:lineRule="exact"/>
        <w:ind w:firstLineChars="200" w:firstLine="480"/>
        <w:rPr>
          <w:rFonts w:hAnsi="宋体" w:cs="宋体" w:hint="default"/>
          <w:bCs/>
          <w:sz w:val="24"/>
          <w:szCs w:val="24"/>
        </w:rPr>
      </w:pPr>
      <w:r>
        <w:rPr>
          <w:rFonts w:hAnsi="宋体" w:cs="宋体"/>
          <w:sz w:val="24"/>
          <w:szCs w:val="24"/>
        </w:rPr>
        <w:t>2.资产的经济状况</w:t>
      </w:r>
    </w:p>
    <w:p w:rsidR="00CE5EAD" w:rsidRDefault="00476B13">
      <w:pPr>
        <w:pStyle w:val="a8"/>
        <w:spacing w:line="540" w:lineRule="exact"/>
        <w:ind w:firstLineChars="200" w:firstLine="480"/>
        <w:jc w:val="left"/>
        <w:rPr>
          <w:rFonts w:hAnsi="宋体" w:cs="宋体" w:hint="default"/>
          <w:sz w:val="24"/>
          <w:szCs w:val="24"/>
        </w:rPr>
      </w:pPr>
      <w:r>
        <w:rPr>
          <w:rFonts w:hAnsi="宋体" w:cs="宋体"/>
          <w:sz w:val="24"/>
          <w:szCs w:val="24"/>
        </w:rPr>
        <w:t>根据委托人提供的《进贤县不动产登记信息查询结果证明》显示，</w:t>
      </w:r>
      <w:proofErr w:type="gramStart"/>
      <w:r>
        <w:rPr>
          <w:rFonts w:hAnsi="宋体" w:cs="宋体"/>
          <w:sz w:val="24"/>
          <w:szCs w:val="24"/>
        </w:rPr>
        <w:t>委估房产</w:t>
      </w:r>
      <w:proofErr w:type="gramEnd"/>
      <w:r>
        <w:rPr>
          <w:rFonts w:hAnsi="宋体" w:cs="宋体"/>
          <w:sz w:val="24"/>
          <w:szCs w:val="24"/>
        </w:rPr>
        <w:t>存在抵押，抵押权人为饶贤、万越辉，抵押金额为100.00万元，抵押情况：抵押面积255.90平方米，履行债务期。</w:t>
      </w:r>
    </w:p>
    <w:p w:rsidR="00CE5EAD" w:rsidRDefault="00476B13">
      <w:pPr>
        <w:pStyle w:val="a8"/>
        <w:spacing w:line="540" w:lineRule="exact"/>
        <w:ind w:firstLineChars="200" w:firstLine="480"/>
        <w:rPr>
          <w:rFonts w:hAnsi="宋体" w:cs="宋体" w:hint="default"/>
          <w:sz w:val="24"/>
          <w:szCs w:val="24"/>
        </w:rPr>
      </w:pPr>
      <w:r>
        <w:rPr>
          <w:rFonts w:hAnsi="宋体" w:cs="宋体"/>
          <w:sz w:val="24"/>
          <w:szCs w:val="24"/>
        </w:rPr>
        <w:t>3.资产物理状况</w:t>
      </w:r>
    </w:p>
    <w:p w:rsidR="00CE5EAD" w:rsidRDefault="00476B13">
      <w:pPr>
        <w:pStyle w:val="a8"/>
        <w:spacing w:line="540" w:lineRule="exact"/>
        <w:ind w:firstLineChars="200" w:firstLine="480"/>
        <w:jc w:val="left"/>
        <w:rPr>
          <w:rFonts w:hAnsi="宋体" w:cs="宋体" w:hint="default"/>
          <w:sz w:val="24"/>
          <w:szCs w:val="24"/>
        </w:rPr>
      </w:pPr>
      <w:proofErr w:type="gramStart"/>
      <w:r>
        <w:rPr>
          <w:rFonts w:hAnsi="宋体" w:cs="宋体"/>
          <w:sz w:val="24"/>
          <w:szCs w:val="24"/>
        </w:rPr>
        <w:t>委估房地产</w:t>
      </w:r>
      <w:proofErr w:type="gramEnd"/>
      <w:r>
        <w:rPr>
          <w:rFonts w:hAnsi="宋体" w:cs="宋体"/>
          <w:sz w:val="24"/>
          <w:szCs w:val="24"/>
        </w:rPr>
        <w:t>位于进贤县民和镇花径路106号，</w:t>
      </w:r>
      <w:proofErr w:type="gramStart"/>
      <w:r>
        <w:rPr>
          <w:rFonts w:hAnsi="宋体" w:cs="宋体"/>
          <w:sz w:val="24"/>
          <w:szCs w:val="24"/>
        </w:rPr>
        <w:t>证载建筑面</w:t>
      </w:r>
      <w:proofErr w:type="gramEnd"/>
      <w:r>
        <w:rPr>
          <w:rFonts w:hAnsi="宋体" w:cs="宋体"/>
          <w:sz w:val="24"/>
          <w:szCs w:val="24"/>
        </w:rPr>
        <w:t>积255.90</w:t>
      </w:r>
      <w:r>
        <w:rPr>
          <w:rFonts w:hAnsi="宋体" w:cs="宋体"/>
          <w:bCs/>
          <w:color w:val="000000"/>
          <w:spacing w:val="-6"/>
          <w:sz w:val="24"/>
          <w:szCs w:val="24"/>
        </w:rPr>
        <w:t>平方米</w:t>
      </w:r>
      <w:r>
        <w:rPr>
          <w:rFonts w:hAnsi="宋体" w:cs="宋体"/>
          <w:sz w:val="24"/>
          <w:szCs w:val="24"/>
        </w:rPr>
        <w:t>，设计用途为成套住宅，实际用途为住宅，土地权利类型为国有建设用地使用权，权利性质为划拨，使用权面积215.04平方米，用途为城镇住宅用地。</w:t>
      </w:r>
    </w:p>
    <w:p w:rsidR="00CE5EAD" w:rsidRDefault="00476B13">
      <w:pPr>
        <w:pStyle w:val="a8"/>
        <w:spacing w:line="540" w:lineRule="exact"/>
        <w:ind w:firstLineChars="200" w:firstLine="480"/>
        <w:jc w:val="left"/>
        <w:rPr>
          <w:rFonts w:hAnsi="宋体" w:cs="宋体" w:hint="default"/>
          <w:sz w:val="24"/>
          <w:szCs w:val="24"/>
        </w:rPr>
      </w:pPr>
      <w:r>
        <w:rPr>
          <w:rFonts w:hAnsi="宋体" w:cs="宋体"/>
          <w:sz w:val="24"/>
          <w:szCs w:val="24"/>
        </w:rPr>
        <w:t>评估人员会同</w:t>
      </w:r>
      <w:r>
        <w:rPr>
          <w:rFonts w:hAnsi="宋体" w:cs="宋体"/>
          <w:bCs/>
          <w:color w:val="000000"/>
          <w:sz w:val="24"/>
          <w:szCs w:val="24"/>
        </w:rPr>
        <w:t>江西省进贤县人民法院及</w:t>
      </w:r>
      <w:r>
        <w:rPr>
          <w:rFonts w:hAnsi="宋体" w:cs="宋体"/>
          <w:color w:val="000000"/>
          <w:sz w:val="24"/>
          <w:szCs w:val="24"/>
        </w:rPr>
        <w:t>申请人</w:t>
      </w:r>
      <w:r>
        <w:rPr>
          <w:rFonts w:hAnsi="宋体" w:cs="宋体"/>
          <w:sz w:val="24"/>
          <w:szCs w:val="24"/>
        </w:rPr>
        <w:t>等相关人员进入现场进行查勘，</w:t>
      </w:r>
      <w:proofErr w:type="gramStart"/>
      <w:r>
        <w:rPr>
          <w:rFonts w:hAnsi="宋体" w:cs="宋体"/>
          <w:sz w:val="24"/>
          <w:szCs w:val="24"/>
        </w:rPr>
        <w:t>委估资产</w:t>
      </w:r>
      <w:proofErr w:type="gramEnd"/>
      <w:r>
        <w:rPr>
          <w:rFonts w:hAnsi="宋体" w:cs="宋体"/>
          <w:sz w:val="24"/>
          <w:szCs w:val="24"/>
        </w:rPr>
        <w:t>目前闲置状态</w:t>
      </w:r>
      <w:r>
        <w:rPr>
          <w:rFonts w:hAnsi="宋体" w:cs="宋体"/>
          <w:bCs/>
          <w:sz w:val="24"/>
          <w:szCs w:val="24"/>
        </w:rPr>
        <w:t>，房屋维护状况较差，由于未能得到被执行人配合，未能进入房产内部查勘，房屋内部使用维护状况不明</w:t>
      </w:r>
      <w:r>
        <w:rPr>
          <w:rFonts w:hAnsi="宋体" w:cs="宋体"/>
          <w:bCs/>
          <w:spacing w:val="-6"/>
          <w:sz w:val="24"/>
          <w:szCs w:val="24"/>
        </w:rPr>
        <w:t>。</w:t>
      </w:r>
    </w:p>
    <w:p w:rsidR="00CE5EAD" w:rsidRDefault="00476B13">
      <w:pPr>
        <w:pStyle w:val="yyy"/>
        <w:snapToGrid w:val="0"/>
        <w:spacing w:line="540" w:lineRule="exact"/>
        <w:ind w:firstLineChars="200" w:firstLine="482"/>
        <w:rPr>
          <w:rFonts w:ascii="宋体" w:eastAsia="宋体" w:cs="宋体"/>
          <w:b/>
          <w:bCs w:val="0"/>
        </w:rPr>
      </w:pPr>
      <w:r>
        <w:rPr>
          <w:rFonts w:ascii="宋体" w:eastAsia="宋体" w:cs="宋体" w:hint="eastAsia"/>
          <w:b/>
          <w:bCs w:val="0"/>
        </w:rPr>
        <w:t>四、价值类型</w:t>
      </w:r>
    </w:p>
    <w:p w:rsidR="00CE5EAD" w:rsidRDefault="00476B13">
      <w:pPr>
        <w:pStyle w:val="mmm"/>
        <w:spacing w:line="540" w:lineRule="exact"/>
        <w:ind w:firstLine="480"/>
        <w:rPr>
          <w:rFonts w:cs="宋体"/>
        </w:rPr>
      </w:pPr>
      <w:r>
        <w:rPr>
          <w:rFonts w:cs="宋体" w:hint="eastAsia"/>
        </w:rPr>
        <w:t>本项目采用的价值类型是市场价值类型。</w:t>
      </w:r>
    </w:p>
    <w:p w:rsidR="00CE5EAD" w:rsidRDefault="00476B13">
      <w:pPr>
        <w:pStyle w:val="mmm"/>
        <w:spacing w:line="540" w:lineRule="exact"/>
        <w:ind w:firstLine="480"/>
        <w:rPr>
          <w:rFonts w:cs="宋体"/>
        </w:rPr>
      </w:pPr>
      <w:r>
        <w:rPr>
          <w:rFonts w:cs="宋体" w:hint="eastAsia"/>
        </w:rPr>
        <w:t>市场价值是指自愿买方和自愿卖方在各自理性行事且未受任何强迫压制的情况下，某项资产在基准日进行正常公平交易的价值估计数额。</w:t>
      </w:r>
    </w:p>
    <w:p w:rsidR="00CE5EAD" w:rsidRDefault="00476B13">
      <w:pPr>
        <w:pStyle w:val="mmm"/>
        <w:spacing w:line="540" w:lineRule="exact"/>
        <w:ind w:firstLine="480"/>
        <w:rPr>
          <w:rFonts w:cs="宋体"/>
        </w:rPr>
      </w:pPr>
      <w:r>
        <w:rPr>
          <w:rFonts w:cs="宋体" w:hint="eastAsia"/>
        </w:rPr>
        <w:t>根据江西省高级人民法院网络司法拍卖评估工作的有关规定，涉案资产的</w:t>
      </w:r>
      <w:r>
        <w:rPr>
          <w:rFonts w:cs="宋体" w:hint="eastAsia"/>
          <w:spacing w:val="-6"/>
        </w:rPr>
        <w:t>处置以网络电子竞价方式公开进行，因此本项目评估价值类型采用市场价值类型。</w:t>
      </w:r>
    </w:p>
    <w:p w:rsidR="00CE5EAD" w:rsidRDefault="00476B13">
      <w:pPr>
        <w:pStyle w:val="yyy"/>
        <w:snapToGrid w:val="0"/>
        <w:spacing w:line="540" w:lineRule="exact"/>
        <w:ind w:firstLineChars="200" w:firstLine="482"/>
        <w:rPr>
          <w:rFonts w:ascii="宋体" w:eastAsia="宋体" w:cs="宋体"/>
          <w:b/>
          <w:bCs w:val="0"/>
        </w:rPr>
      </w:pPr>
      <w:r>
        <w:rPr>
          <w:rFonts w:ascii="宋体" w:eastAsia="宋体" w:cs="宋体" w:hint="eastAsia"/>
          <w:b/>
          <w:bCs w:val="0"/>
        </w:rPr>
        <w:t>五、评估基准日</w:t>
      </w:r>
    </w:p>
    <w:p w:rsidR="00CE5EAD" w:rsidRDefault="00476B13">
      <w:pPr>
        <w:snapToGrid w:val="0"/>
        <w:spacing w:line="540" w:lineRule="exact"/>
        <w:ind w:firstLineChars="200" w:firstLine="480"/>
        <w:rPr>
          <w:rFonts w:ascii="宋体" w:hAnsi="宋体" w:cs="宋体"/>
          <w:sz w:val="24"/>
        </w:rPr>
      </w:pPr>
      <w:r>
        <w:rPr>
          <w:rFonts w:ascii="宋体" w:hAnsi="宋体" w:cs="宋体" w:hint="eastAsia"/>
          <w:sz w:val="24"/>
        </w:rPr>
        <w:t>（一）本项目资产评估基准日是：2022年4月22日。</w:t>
      </w:r>
    </w:p>
    <w:p w:rsidR="00CE5EAD" w:rsidRDefault="00476B13">
      <w:pPr>
        <w:snapToGrid w:val="0"/>
        <w:spacing w:line="540" w:lineRule="exact"/>
        <w:ind w:firstLineChars="200" w:firstLine="480"/>
        <w:rPr>
          <w:rFonts w:ascii="宋体" w:hAnsi="宋体" w:cs="宋体"/>
          <w:b/>
          <w:sz w:val="24"/>
        </w:rPr>
      </w:pPr>
      <w:r>
        <w:rPr>
          <w:rFonts w:ascii="宋体" w:hAnsi="宋体" w:cs="宋体" w:hint="eastAsia"/>
          <w:sz w:val="24"/>
        </w:rPr>
        <w:t>（二）</w:t>
      </w:r>
      <w:r>
        <w:rPr>
          <w:rFonts w:ascii="宋体" w:hAnsi="宋体" w:cs="宋体" w:hint="eastAsia"/>
          <w:bCs/>
          <w:sz w:val="24"/>
        </w:rPr>
        <w:t>评估基准日与司法鉴定委托书的委托日期一致</w:t>
      </w:r>
      <w:r>
        <w:rPr>
          <w:rFonts w:ascii="宋体" w:hAnsi="宋体" w:cs="宋体" w:hint="eastAsia"/>
          <w:sz w:val="24"/>
        </w:rPr>
        <w:t>。</w:t>
      </w:r>
    </w:p>
    <w:p w:rsidR="00CE5EAD" w:rsidRDefault="00476B13">
      <w:pPr>
        <w:pStyle w:val="yyy"/>
        <w:snapToGrid w:val="0"/>
        <w:spacing w:line="540" w:lineRule="exact"/>
        <w:ind w:firstLineChars="200" w:firstLine="482"/>
        <w:rPr>
          <w:rFonts w:ascii="宋体" w:eastAsia="宋体" w:cs="宋体"/>
          <w:b/>
          <w:bCs w:val="0"/>
        </w:rPr>
      </w:pPr>
      <w:r>
        <w:rPr>
          <w:rFonts w:ascii="宋体" w:eastAsia="宋体" w:cs="宋体" w:hint="eastAsia"/>
          <w:b/>
          <w:bCs w:val="0"/>
        </w:rPr>
        <w:t>六、评估依据</w:t>
      </w:r>
    </w:p>
    <w:p w:rsidR="00CE5EAD" w:rsidRDefault="00476B13">
      <w:pPr>
        <w:pStyle w:val="mmm"/>
        <w:spacing w:line="540" w:lineRule="exact"/>
        <w:ind w:firstLine="480"/>
        <w:rPr>
          <w:rFonts w:cs="宋体"/>
        </w:rPr>
      </w:pPr>
      <w:r>
        <w:rPr>
          <w:rFonts w:cs="宋体" w:hint="eastAsia"/>
        </w:rPr>
        <w:t>（一）经济行为依据</w:t>
      </w:r>
    </w:p>
    <w:p w:rsidR="00CE5EAD" w:rsidRDefault="00476B13">
      <w:pPr>
        <w:pStyle w:val="mmm"/>
        <w:spacing w:line="540" w:lineRule="exact"/>
        <w:ind w:firstLine="480"/>
        <w:jc w:val="left"/>
        <w:rPr>
          <w:rFonts w:cs="宋体"/>
        </w:rPr>
      </w:pPr>
      <w:r>
        <w:rPr>
          <w:rFonts w:cs="宋体" w:hint="eastAsia"/>
        </w:rPr>
        <w:t>《江西省进贤县人民法院司法评估委托书》[（2022）赣0124执委</w:t>
      </w:r>
      <w:proofErr w:type="gramStart"/>
      <w:r>
        <w:rPr>
          <w:rFonts w:cs="宋体" w:hint="eastAsia"/>
        </w:rPr>
        <w:t>鉴</w:t>
      </w:r>
      <w:proofErr w:type="gramEnd"/>
      <w:r>
        <w:rPr>
          <w:rFonts w:cs="宋体" w:hint="eastAsia"/>
        </w:rPr>
        <w:t>6号]；</w:t>
      </w:r>
    </w:p>
    <w:p w:rsidR="00CE5EAD" w:rsidRDefault="00476B13">
      <w:pPr>
        <w:pStyle w:val="mmm"/>
        <w:spacing w:line="540" w:lineRule="exact"/>
        <w:ind w:firstLine="480"/>
        <w:rPr>
          <w:rFonts w:cs="宋体"/>
        </w:rPr>
      </w:pPr>
      <w:r>
        <w:rPr>
          <w:rFonts w:cs="宋体" w:hint="eastAsia"/>
        </w:rPr>
        <w:t>（二）法规依据</w:t>
      </w:r>
    </w:p>
    <w:p w:rsidR="00CE5EAD" w:rsidRDefault="00476B13">
      <w:pPr>
        <w:snapToGrid w:val="0"/>
        <w:spacing w:line="54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pacing w:val="-6"/>
          <w:sz w:val="24"/>
        </w:rPr>
        <w:t>《中华人民共和国资产评估法》(中华人民共和国主席令[2016]第46号)</w:t>
      </w:r>
      <w:r>
        <w:rPr>
          <w:rFonts w:ascii="宋体" w:hAnsi="宋体" w:cs="宋体" w:hint="eastAsia"/>
          <w:sz w:val="24"/>
        </w:rPr>
        <w:t>；</w:t>
      </w:r>
    </w:p>
    <w:p w:rsidR="00CE5EAD" w:rsidRDefault="00476B13">
      <w:pPr>
        <w:pStyle w:val="mmm"/>
        <w:spacing w:line="540" w:lineRule="exact"/>
        <w:ind w:firstLine="480"/>
        <w:rPr>
          <w:rFonts w:cs="宋体"/>
        </w:rPr>
      </w:pPr>
      <w:r>
        <w:rPr>
          <w:rFonts w:cs="宋体" w:hint="eastAsia"/>
        </w:rPr>
        <w:t>2.</w:t>
      </w:r>
      <w:r>
        <w:rPr>
          <w:rFonts w:cs="宋体" w:hint="eastAsia"/>
          <w:spacing w:val="-6"/>
        </w:rPr>
        <w:t>《中华人民共和国民法典》（中华人民共和国主席令[2020]第45号，自2021年1月1日起施行）</w:t>
      </w:r>
      <w:r>
        <w:rPr>
          <w:rFonts w:cs="宋体" w:hint="eastAsia"/>
        </w:rPr>
        <w:t>；</w:t>
      </w:r>
    </w:p>
    <w:p w:rsidR="00CE5EAD" w:rsidRDefault="00476B13">
      <w:pPr>
        <w:pStyle w:val="mmm"/>
        <w:spacing w:line="540" w:lineRule="exact"/>
        <w:ind w:firstLine="480"/>
        <w:rPr>
          <w:rFonts w:cs="宋体"/>
        </w:rPr>
      </w:pPr>
      <w:r>
        <w:rPr>
          <w:rFonts w:cs="宋体" w:hint="eastAsia"/>
        </w:rPr>
        <w:t>3.《资产评估行业财政监督管理办法》（中华人民共和国财政部令第86号）；</w:t>
      </w:r>
    </w:p>
    <w:p w:rsidR="00CE5EAD" w:rsidRDefault="00476B13">
      <w:pPr>
        <w:pStyle w:val="mmm"/>
        <w:spacing w:line="540" w:lineRule="exact"/>
        <w:ind w:firstLine="480"/>
        <w:rPr>
          <w:rFonts w:cs="宋体"/>
        </w:rPr>
      </w:pPr>
      <w:r>
        <w:rPr>
          <w:rFonts w:cs="宋体" w:hint="eastAsia"/>
        </w:rPr>
        <w:t>4.《江西省司法鉴定条例》(</w:t>
      </w:r>
      <w:r>
        <w:rPr>
          <w:rFonts w:cs="宋体" w:hint="eastAsia"/>
          <w:bCs w:val="0"/>
        </w:rPr>
        <w:t>江西省人大常委会公告第110号</w:t>
      </w:r>
      <w:r>
        <w:rPr>
          <w:rFonts w:cs="宋体" w:hint="eastAsia"/>
        </w:rPr>
        <w:t>)；</w:t>
      </w:r>
    </w:p>
    <w:p w:rsidR="00CE5EAD" w:rsidRDefault="00476B13">
      <w:pPr>
        <w:snapToGrid w:val="0"/>
        <w:spacing w:line="540" w:lineRule="exact"/>
        <w:ind w:firstLineChars="200" w:firstLine="480"/>
        <w:rPr>
          <w:rFonts w:ascii="宋体" w:hAnsi="宋体" w:cs="宋体"/>
          <w:bCs/>
          <w:sz w:val="24"/>
        </w:rPr>
      </w:pPr>
      <w:r>
        <w:rPr>
          <w:rFonts w:ascii="宋体" w:hAnsi="宋体" w:cs="宋体" w:hint="eastAsia"/>
          <w:sz w:val="24"/>
        </w:rPr>
        <w:t>5.《司法鉴定程序通则》（中华人民共和国司法部令第107号）；</w:t>
      </w:r>
    </w:p>
    <w:p w:rsidR="00CE5EAD" w:rsidRDefault="00476B13">
      <w:pPr>
        <w:snapToGrid w:val="0"/>
        <w:spacing w:line="540" w:lineRule="exact"/>
        <w:ind w:firstLineChars="200" w:firstLine="480"/>
        <w:rPr>
          <w:rFonts w:ascii="宋体" w:hAnsi="宋体" w:cs="宋体"/>
          <w:sz w:val="24"/>
        </w:rPr>
      </w:pPr>
      <w:r>
        <w:rPr>
          <w:rFonts w:ascii="宋体" w:hAnsi="宋体" w:cs="宋体" w:hint="eastAsia"/>
          <w:bCs/>
          <w:sz w:val="24"/>
        </w:rPr>
        <w:t>6.《最高人民法院关于人民法院确定资产处置参考价若干问题的规定》（法释〔2018〕</w:t>
      </w:r>
      <w:r>
        <w:rPr>
          <w:rFonts w:ascii="宋体" w:hAnsi="宋体" w:cs="宋体" w:hint="eastAsia"/>
          <w:bCs/>
          <w:color w:val="000000" w:themeColor="text1"/>
          <w:sz w:val="24"/>
        </w:rPr>
        <w:t>15号）；</w:t>
      </w:r>
    </w:p>
    <w:p w:rsidR="00CE5EAD" w:rsidRDefault="00476B13">
      <w:pPr>
        <w:pStyle w:val="mmm"/>
        <w:spacing w:line="540" w:lineRule="exact"/>
        <w:ind w:firstLine="480"/>
        <w:rPr>
          <w:rFonts w:cs="宋体"/>
          <w:bCs w:val="0"/>
        </w:rPr>
      </w:pPr>
      <w:r>
        <w:rPr>
          <w:rFonts w:cs="宋体" w:hint="eastAsia"/>
        </w:rPr>
        <w:t>7.（关于修改《中华人民共和国土地管理法》、《中华人民共和国城市房地产管理法》的决定）（2019年08月26日第十三届全国人大常委会第十二次会议通过）；</w:t>
      </w:r>
    </w:p>
    <w:p w:rsidR="00CE5EAD" w:rsidRDefault="00476B13">
      <w:pPr>
        <w:spacing w:line="540" w:lineRule="exact"/>
        <w:ind w:firstLineChars="200" w:firstLine="480"/>
        <w:rPr>
          <w:rFonts w:ascii="宋体" w:hAnsi="宋体" w:cs="宋体"/>
          <w:sz w:val="24"/>
        </w:rPr>
      </w:pPr>
      <w:r>
        <w:rPr>
          <w:rFonts w:ascii="宋体" w:hAnsi="宋体" w:cs="宋体" w:hint="eastAsia"/>
          <w:sz w:val="24"/>
        </w:rPr>
        <w:t>8.《森林资源资产评估管理暂行规定》（财政部、国家林业局财企[2006]529号）；</w:t>
      </w:r>
    </w:p>
    <w:p w:rsidR="00CE5EAD" w:rsidRDefault="00476B13">
      <w:pPr>
        <w:pStyle w:val="mmm"/>
        <w:spacing w:line="540" w:lineRule="exact"/>
        <w:ind w:firstLine="480"/>
        <w:rPr>
          <w:rFonts w:cs="宋体"/>
          <w:bCs w:val="0"/>
          <w:color w:val="000000" w:themeColor="text1"/>
        </w:rPr>
      </w:pPr>
      <w:r>
        <w:rPr>
          <w:rFonts w:cs="宋体" w:hint="eastAsia"/>
        </w:rPr>
        <w:t>9.《森林资源资产评估技术规范》（2015年2月国家林业局发布）；</w:t>
      </w:r>
    </w:p>
    <w:p w:rsidR="00CE5EAD" w:rsidRDefault="00476B13">
      <w:pPr>
        <w:pStyle w:val="mmm"/>
        <w:spacing w:line="540" w:lineRule="exact"/>
        <w:ind w:firstLine="480"/>
        <w:rPr>
          <w:rFonts w:cs="宋体"/>
        </w:rPr>
      </w:pPr>
      <w:r>
        <w:rPr>
          <w:rFonts w:cs="宋体" w:hint="eastAsia"/>
        </w:rPr>
        <w:t>10.其他相关评估法律法规。</w:t>
      </w:r>
    </w:p>
    <w:p w:rsidR="00CE5EAD" w:rsidRDefault="00476B13">
      <w:pPr>
        <w:pStyle w:val="mmm"/>
        <w:spacing w:line="540" w:lineRule="exact"/>
        <w:ind w:firstLine="480"/>
        <w:rPr>
          <w:rFonts w:cs="宋体"/>
        </w:rPr>
      </w:pPr>
      <w:r>
        <w:rPr>
          <w:rFonts w:cs="宋体" w:hint="eastAsia"/>
        </w:rPr>
        <w:t>（三）准则依据</w:t>
      </w:r>
    </w:p>
    <w:p w:rsidR="00CE5EAD" w:rsidRDefault="00476B13">
      <w:pPr>
        <w:snapToGrid w:val="0"/>
        <w:spacing w:line="540" w:lineRule="exact"/>
        <w:ind w:firstLineChars="200" w:firstLine="480"/>
        <w:rPr>
          <w:rFonts w:ascii="宋体" w:hAnsi="宋体" w:cs="宋体"/>
          <w:bCs/>
          <w:sz w:val="24"/>
        </w:rPr>
      </w:pPr>
      <w:r>
        <w:rPr>
          <w:rFonts w:ascii="宋体" w:hAnsi="宋体" w:cs="宋体" w:hint="eastAsia"/>
          <w:bCs/>
          <w:sz w:val="24"/>
        </w:rPr>
        <w:t>1.《资产评估基本准则》（财资[2017]43号）；</w:t>
      </w:r>
    </w:p>
    <w:p w:rsidR="00CE5EAD" w:rsidRDefault="00476B13">
      <w:pPr>
        <w:snapToGrid w:val="0"/>
        <w:spacing w:line="540" w:lineRule="exact"/>
        <w:ind w:firstLineChars="200" w:firstLine="480"/>
        <w:rPr>
          <w:rFonts w:ascii="宋体" w:hAnsi="宋体" w:cs="宋体"/>
          <w:bCs/>
          <w:sz w:val="24"/>
        </w:rPr>
      </w:pPr>
      <w:r>
        <w:rPr>
          <w:rFonts w:ascii="宋体" w:hAnsi="宋体" w:cs="宋体" w:hint="eastAsia"/>
          <w:bCs/>
          <w:sz w:val="24"/>
        </w:rPr>
        <w:t>2.《资产评估职业道德准则》（</w:t>
      </w:r>
      <w:proofErr w:type="gramStart"/>
      <w:r>
        <w:rPr>
          <w:rFonts w:ascii="宋体" w:hAnsi="宋体" w:cs="宋体" w:hint="eastAsia"/>
          <w:bCs/>
          <w:sz w:val="24"/>
        </w:rPr>
        <w:t>中评协</w:t>
      </w:r>
      <w:proofErr w:type="gramEnd"/>
      <w:r>
        <w:rPr>
          <w:rFonts w:ascii="宋体" w:hAnsi="宋体" w:cs="宋体" w:hint="eastAsia"/>
          <w:bCs/>
          <w:sz w:val="24"/>
        </w:rPr>
        <w:t>[2017]30号）；</w:t>
      </w:r>
    </w:p>
    <w:p w:rsidR="00CE5EAD" w:rsidRDefault="00476B13">
      <w:pPr>
        <w:snapToGrid w:val="0"/>
        <w:spacing w:line="540" w:lineRule="exact"/>
        <w:ind w:firstLineChars="200" w:firstLine="480"/>
        <w:rPr>
          <w:rFonts w:ascii="宋体" w:hAnsi="宋体" w:cs="宋体"/>
          <w:bCs/>
          <w:sz w:val="24"/>
        </w:rPr>
      </w:pPr>
      <w:r>
        <w:rPr>
          <w:rFonts w:ascii="宋体" w:hAnsi="宋体" w:cs="宋体" w:hint="eastAsia"/>
          <w:bCs/>
          <w:sz w:val="24"/>
        </w:rPr>
        <w:t>3.《资产评估执业准则——资产评估委托合同》（</w:t>
      </w:r>
      <w:proofErr w:type="gramStart"/>
      <w:r>
        <w:rPr>
          <w:rFonts w:ascii="宋体" w:hAnsi="宋体" w:cs="宋体" w:hint="eastAsia"/>
          <w:bCs/>
          <w:sz w:val="24"/>
        </w:rPr>
        <w:t>中评协</w:t>
      </w:r>
      <w:proofErr w:type="gramEnd"/>
      <w:r>
        <w:rPr>
          <w:rFonts w:ascii="宋体" w:hAnsi="宋体" w:cs="宋体" w:hint="eastAsia"/>
          <w:bCs/>
          <w:sz w:val="24"/>
        </w:rPr>
        <w:t>[2017]33号）；</w:t>
      </w:r>
    </w:p>
    <w:p w:rsidR="00CE5EAD" w:rsidRDefault="00476B13">
      <w:pPr>
        <w:snapToGrid w:val="0"/>
        <w:spacing w:line="540" w:lineRule="exact"/>
        <w:ind w:firstLineChars="200" w:firstLine="480"/>
        <w:rPr>
          <w:rFonts w:ascii="宋体" w:hAnsi="宋体" w:cs="宋体"/>
          <w:bCs/>
          <w:sz w:val="24"/>
        </w:rPr>
      </w:pPr>
      <w:r>
        <w:rPr>
          <w:rFonts w:ascii="宋体" w:hAnsi="宋体" w:cs="宋体" w:hint="eastAsia"/>
          <w:bCs/>
          <w:sz w:val="24"/>
        </w:rPr>
        <w:t>4.《资产评估执业准则——资产评估程序》（</w:t>
      </w:r>
      <w:proofErr w:type="gramStart"/>
      <w:r>
        <w:rPr>
          <w:rFonts w:ascii="宋体" w:hAnsi="宋体" w:cs="宋体" w:hint="eastAsia"/>
          <w:bCs/>
          <w:sz w:val="24"/>
        </w:rPr>
        <w:t>中评协</w:t>
      </w:r>
      <w:proofErr w:type="gramEnd"/>
      <w:r>
        <w:rPr>
          <w:rFonts w:ascii="宋体" w:hAnsi="宋体" w:cs="宋体" w:hint="eastAsia"/>
          <w:bCs/>
          <w:sz w:val="24"/>
        </w:rPr>
        <w:t>[</w:t>
      </w:r>
      <w:r>
        <w:rPr>
          <w:rFonts w:ascii="宋体" w:hAnsi="宋体" w:cs="宋体" w:hint="eastAsia"/>
          <w:color w:val="000000"/>
          <w:sz w:val="24"/>
          <w:shd w:val="clear" w:color="auto" w:fill="FFFFFF"/>
        </w:rPr>
        <w:t>2018</w:t>
      </w:r>
      <w:r>
        <w:rPr>
          <w:rFonts w:ascii="宋体" w:hAnsi="宋体" w:cs="宋体" w:hint="eastAsia"/>
          <w:bCs/>
          <w:sz w:val="24"/>
        </w:rPr>
        <w:t>]36号）；</w:t>
      </w:r>
    </w:p>
    <w:p w:rsidR="00CE5EAD" w:rsidRDefault="00476B13">
      <w:pPr>
        <w:snapToGrid w:val="0"/>
        <w:spacing w:line="540" w:lineRule="exact"/>
        <w:ind w:firstLineChars="200" w:firstLine="480"/>
        <w:rPr>
          <w:rFonts w:ascii="宋体" w:hAnsi="宋体" w:cs="宋体"/>
          <w:bCs/>
          <w:sz w:val="24"/>
        </w:rPr>
      </w:pPr>
      <w:r>
        <w:rPr>
          <w:rFonts w:ascii="宋体" w:hAnsi="宋体" w:cs="宋体" w:hint="eastAsia"/>
          <w:bCs/>
          <w:sz w:val="24"/>
        </w:rPr>
        <w:t>5.《资产评估执业准则——资产评估报告》（</w:t>
      </w:r>
      <w:proofErr w:type="gramStart"/>
      <w:r>
        <w:rPr>
          <w:rFonts w:ascii="宋体" w:hAnsi="宋体" w:cs="宋体" w:hint="eastAsia"/>
          <w:color w:val="000000"/>
          <w:sz w:val="24"/>
          <w:shd w:val="clear" w:color="auto" w:fill="FFFFFF"/>
        </w:rPr>
        <w:t>中评协</w:t>
      </w:r>
      <w:proofErr w:type="gramEnd"/>
      <w:r>
        <w:rPr>
          <w:rFonts w:ascii="宋体" w:hAnsi="宋体" w:cs="宋体" w:hint="eastAsia"/>
          <w:bCs/>
          <w:sz w:val="24"/>
        </w:rPr>
        <w:t>[</w:t>
      </w:r>
      <w:r>
        <w:rPr>
          <w:rFonts w:ascii="宋体" w:hAnsi="宋体" w:cs="宋体" w:hint="eastAsia"/>
          <w:color w:val="000000"/>
          <w:sz w:val="24"/>
          <w:shd w:val="clear" w:color="auto" w:fill="FFFFFF"/>
        </w:rPr>
        <w:t>2018</w:t>
      </w:r>
      <w:r>
        <w:rPr>
          <w:rFonts w:ascii="宋体" w:hAnsi="宋体" w:cs="宋体" w:hint="eastAsia"/>
          <w:bCs/>
          <w:sz w:val="24"/>
        </w:rPr>
        <w:t>]</w:t>
      </w:r>
      <w:r>
        <w:rPr>
          <w:rFonts w:ascii="宋体" w:hAnsi="宋体" w:cs="宋体" w:hint="eastAsia"/>
          <w:color w:val="000000"/>
          <w:sz w:val="24"/>
          <w:shd w:val="clear" w:color="auto" w:fill="FFFFFF"/>
        </w:rPr>
        <w:t>35号</w:t>
      </w:r>
      <w:r>
        <w:rPr>
          <w:rFonts w:ascii="宋体" w:hAnsi="宋体" w:cs="宋体" w:hint="eastAsia"/>
          <w:bCs/>
          <w:sz w:val="24"/>
        </w:rPr>
        <w:t>）；</w:t>
      </w:r>
    </w:p>
    <w:p w:rsidR="00CE5EAD" w:rsidRDefault="00476B13">
      <w:pPr>
        <w:snapToGrid w:val="0"/>
        <w:spacing w:line="540" w:lineRule="exact"/>
        <w:ind w:firstLineChars="200" w:firstLine="480"/>
        <w:rPr>
          <w:rFonts w:ascii="宋体" w:hAnsi="宋体" w:cs="宋体"/>
          <w:bCs/>
          <w:sz w:val="24"/>
        </w:rPr>
      </w:pPr>
      <w:r>
        <w:rPr>
          <w:rFonts w:ascii="宋体" w:hAnsi="宋体" w:cs="宋体" w:hint="eastAsia"/>
          <w:bCs/>
          <w:sz w:val="24"/>
        </w:rPr>
        <w:t>6.《资产评估执业准则——资产评估档案》（</w:t>
      </w:r>
      <w:proofErr w:type="gramStart"/>
      <w:r>
        <w:rPr>
          <w:rFonts w:ascii="宋体" w:hAnsi="宋体" w:cs="宋体" w:hint="eastAsia"/>
          <w:color w:val="000000"/>
          <w:sz w:val="24"/>
          <w:shd w:val="clear" w:color="auto" w:fill="FFFFFF"/>
        </w:rPr>
        <w:t>中评协</w:t>
      </w:r>
      <w:proofErr w:type="gramEnd"/>
      <w:r>
        <w:rPr>
          <w:rFonts w:ascii="宋体" w:hAnsi="宋体" w:cs="宋体" w:hint="eastAsia"/>
          <w:bCs/>
          <w:sz w:val="24"/>
        </w:rPr>
        <w:t>[</w:t>
      </w:r>
      <w:r>
        <w:rPr>
          <w:rFonts w:ascii="宋体" w:hAnsi="宋体" w:cs="宋体" w:hint="eastAsia"/>
          <w:color w:val="000000"/>
          <w:sz w:val="24"/>
          <w:shd w:val="clear" w:color="auto" w:fill="FFFFFF"/>
        </w:rPr>
        <w:t>2018</w:t>
      </w:r>
      <w:r>
        <w:rPr>
          <w:rFonts w:ascii="宋体" w:hAnsi="宋体" w:cs="宋体" w:hint="eastAsia"/>
          <w:bCs/>
          <w:sz w:val="24"/>
        </w:rPr>
        <w:t>]</w:t>
      </w:r>
      <w:r>
        <w:rPr>
          <w:rFonts w:ascii="宋体" w:hAnsi="宋体" w:cs="宋体" w:hint="eastAsia"/>
          <w:color w:val="000000"/>
          <w:sz w:val="24"/>
          <w:shd w:val="clear" w:color="auto" w:fill="FFFFFF"/>
        </w:rPr>
        <w:t>37号</w:t>
      </w:r>
      <w:r>
        <w:rPr>
          <w:rFonts w:ascii="宋体" w:hAnsi="宋体" w:cs="宋体" w:hint="eastAsia"/>
          <w:bCs/>
          <w:sz w:val="24"/>
        </w:rPr>
        <w:t>）；</w:t>
      </w:r>
    </w:p>
    <w:p w:rsidR="00CE5EAD" w:rsidRDefault="00476B13">
      <w:pPr>
        <w:snapToGrid w:val="0"/>
        <w:spacing w:line="540" w:lineRule="exact"/>
        <w:ind w:firstLineChars="200" w:firstLine="480"/>
        <w:rPr>
          <w:rFonts w:ascii="宋体" w:hAnsi="宋体" w:cs="宋体"/>
          <w:bCs/>
          <w:sz w:val="24"/>
        </w:rPr>
      </w:pPr>
      <w:r>
        <w:rPr>
          <w:rFonts w:ascii="宋体" w:hAnsi="宋体" w:cs="宋体" w:hint="eastAsia"/>
          <w:bCs/>
          <w:sz w:val="24"/>
        </w:rPr>
        <w:t>7.《资产评估执业准则——不动产》（</w:t>
      </w:r>
      <w:proofErr w:type="gramStart"/>
      <w:r>
        <w:rPr>
          <w:rFonts w:ascii="宋体" w:hAnsi="宋体" w:cs="宋体" w:hint="eastAsia"/>
          <w:color w:val="000000"/>
          <w:sz w:val="24"/>
          <w:shd w:val="clear" w:color="auto" w:fill="FFFFFF"/>
        </w:rPr>
        <w:t>中评协</w:t>
      </w:r>
      <w:proofErr w:type="gramEnd"/>
      <w:r>
        <w:rPr>
          <w:rFonts w:ascii="宋体" w:hAnsi="宋体" w:cs="宋体" w:hint="eastAsia"/>
          <w:color w:val="000000"/>
          <w:sz w:val="24"/>
          <w:shd w:val="clear" w:color="auto" w:fill="FFFFFF"/>
        </w:rPr>
        <w:t>[2017]38号</w:t>
      </w:r>
      <w:r>
        <w:rPr>
          <w:rFonts w:ascii="宋体" w:hAnsi="宋体" w:cs="宋体" w:hint="eastAsia"/>
          <w:bCs/>
          <w:sz w:val="24"/>
        </w:rPr>
        <w:t>）；</w:t>
      </w:r>
    </w:p>
    <w:p w:rsidR="00CE5EAD" w:rsidRDefault="00476B13">
      <w:pPr>
        <w:snapToGrid w:val="0"/>
        <w:spacing w:line="540" w:lineRule="exact"/>
        <w:ind w:firstLineChars="200" w:firstLine="480"/>
        <w:rPr>
          <w:rFonts w:ascii="宋体" w:hAnsi="宋体" w:cs="宋体"/>
          <w:bCs/>
          <w:sz w:val="24"/>
        </w:rPr>
      </w:pPr>
      <w:r>
        <w:rPr>
          <w:rFonts w:ascii="宋体" w:hAnsi="宋体" w:cs="宋体" w:hint="eastAsia"/>
          <w:bCs/>
          <w:sz w:val="24"/>
        </w:rPr>
        <w:t>8.《资产评估执业准则——森林资源资产》（</w:t>
      </w:r>
      <w:proofErr w:type="gramStart"/>
      <w:r>
        <w:rPr>
          <w:rFonts w:ascii="宋体" w:hAnsi="宋体" w:cs="宋体" w:hint="eastAsia"/>
          <w:bCs/>
          <w:sz w:val="24"/>
        </w:rPr>
        <w:t>中评协</w:t>
      </w:r>
      <w:proofErr w:type="gramEnd"/>
      <w:r>
        <w:rPr>
          <w:rFonts w:ascii="宋体" w:hAnsi="宋体" w:cs="宋体" w:hint="eastAsia"/>
          <w:bCs/>
          <w:sz w:val="24"/>
        </w:rPr>
        <w:t>[2017]41号）</w:t>
      </w:r>
    </w:p>
    <w:p w:rsidR="00CE5EAD" w:rsidRDefault="00476B13">
      <w:pPr>
        <w:snapToGrid w:val="0"/>
        <w:spacing w:line="540" w:lineRule="exact"/>
        <w:ind w:firstLineChars="200" w:firstLine="480"/>
        <w:rPr>
          <w:rFonts w:ascii="宋体" w:hAnsi="宋体" w:cs="宋体"/>
          <w:sz w:val="24"/>
        </w:rPr>
      </w:pPr>
      <w:r>
        <w:rPr>
          <w:rFonts w:ascii="宋体" w:hAnsi="宋体" w:cs="宋体" w:hint="eastAsia"/>
          <w:sz w:val="24"/>
        </w:rPr>
        <w:t>9.《资产评估执业准则——资产评估方法》（</w:t>
      </w:r>
      <w:proofErr w:type="gramStart"/>
      <w:r>
        <w:rPr>
          <w:rFonts w:ascii="宋体" w:hAnsi="宋体" w:cs="宋体" w:hint="eastAsia"/>
          <w:sz w:val="24"/>
        </w:rPr>
        <w:t>中评协</w:t>
      </w:r>
      <w:proofErr w:type="gramEnd"/>
      <w:r>
        <w:rPr>
          <w:rFonts w:ascii="宋体" w:hAnsi="宋体" w:cs="宋体" w:hint="eastAsia"/>
          <w:sz w:val="24"/>
        </w:rPr>
        <w:t>[2019]35号）；</w:t>
      </w:r>
    </w:p>
    <w:p w:rsidR="00CE5EAD" w:rsidRDefault="00476B13">
      <w:pPr>
        <w:snapToGrid w:val="0"/>
        <w:spacing w:line="540" w:lineRule="exact"/>
        <w:ind w:firstLineChars="200" w:firstLine="480"/>
        <w:rPr>
          <w:rFonts w:ascii="宋体" w:hAnsi="宋体" w:cs="宋体"/>
          <w:sz w:val="24"/>
        </w:rPr>
      </w:pPr>
      <w:r>
        <w:rPr>
          <w:rFonts w:ascii="宋体" w:hAnsi="宋体" w:cs="宋体" w:hint="eastAsia"/>
          <w:bCs/>
          <w:sz w:val="24"/>
        </w:rPr>
        <w:t>10.</w:t>
      </w:r>
      <w:r>
        <w:rPr>
          <w:rFonts w:ascii="宋体" w:hAnsi="宋体" w:cs="宋体" w:hint="eastAsia"/>
          <w:sz w:val="24"/>
        </w:rPr>
        <w:t>《资产评估执业准则——利用专家工作及相关报告》(</w:t>
      </w:r>
      <w:proofErr w:type="gramStart"/>
      <w:r>
        <w:rPr>
          <w:rFonts w:ascii="宋体" w:hAnsi="宋体" w:cs="宋体" w:hint="eastAsia"/>
          <w:sz w:val="24"/>
        </w:rPr>
        <w:t>中评协</w:t>
      </w:r>
      <w:proofErr w:type="gramEnd"/>
      <w:r>
        <w:rPr>
          <w:rFonts w:ascii="宋体" w:hAnsi="宋体" w:cs="宋体" w:hint="eastAsia"/>
          <w:sz w:val="24"/>
        </w:rPr>
        <w:t>[2017]35号)；</w:t>
      </w:r>
    </w:p>
    <w:p w:rsidR="00CE5EAD" w:rsidRDefault="00476B13">
      <w:pPr>
        <w:snapToGrid w:val="0"/>
        <w:spacing w:line="540" w:lineRule="exact"/>
        <w:ind w:firstLineChars="200" w:firstLine="480"/>
        <w:rPr>
          <w:rFonts w:ascii="宋体" w:hAnsi="宋体" w:cs="宋体"/>
          <w:bCs/>
          <w:sz w:val="24"/>
        </w:rPr>
      </w:pPr>
      <w:r>
        <w:rPr>
          <w:rFonts w:ascii="宋体" w:hAnsi="宋体" w:cs="宋体" w:hint="eastAsia"/>
          <w:bCs/>
          <w:sz w:val="24"/>
        </w:rPr>
        <w:t>11.《资产评估对象法律权属指导意见》（</w:t>
      </w:r>
      <w:proofErr w:type="gramStart"/>
      <w:r>
        <w:rPr>
          <w:rFonts w:ascii="宋体" w:hAnsi="宋体" w:cs="宋体" w:hint="eastAsia"/>
          <w:bCs/>
          <w:sz w:val="24"/>
        </w:rPr>
        <w:t>中评协</w:t>
      </w:r>
      <w:proofErr w:type="gramEnd"/>
      <w:r>
        <w:rPr>
          <w:rFonts w:ascii="宋体" w:hAnsi="宋体" w:cs="宋体" w:hint="eastAsia"/>
          <w:bCs/>
          <w:sz w:val="24"/>
        </w:rPr>
        <w:t>[2017]48号）；</w:t>
      </w:r>
    </w:p>
    <w:p w:rsidR="00CE5EAD" w:rsidRDefault="00476B13">
      <w:pPr>
        <w:snapToGrid w:val="0"/>
        <w:spacing w:line="540" w:lineRule="exact"/>
        <w:ind w:firstLineChars="200" w:firstLine="480"/>
        <w:rPr>
          <w:rFonts w:ascii="宋体" w:hAnsi="宋体" w:cs="宋体"/>
          <w:bCs/>
          <w:sz w:val="24"/>
        </w:rPr>
      </w:pPr>
      <w:r>
        <w:rPr>
          <w:rFonts w:ascii="宋体" w:hAnsi="宋体" w:cs="宋体" w:hint="eastAsia"/>
          <w:bCs/>
          <w:sz w:val="24"/>
        </w:rPr>
        <w:t>12.《资产评估价值类型指导意见》（</w:t>
      </w:r>
      <w:proofErr w:type="gramStart"/>
      <w:r>
        <w:rPr>
          <w:rFonts w:ascii="宋体" w:hAnsi="宋体" w:cs="宋体" w:hint="eastAsia"/>
          <w:bCs/>
          <w:sz w:val="24"/>
        </w:rPr>
        <w:t>中评协</w:t>
      </w:r>
      <w:proofErr w:type="gramEnd"/>
      <w:r>
        <w:rPr>
          <w:rFonts w:ascii="宋体" w:hAnsi="宋体" w:cs="宋体" w:hint="eastAsia"/>
          <w:bCs/>
          <w:sz w:val="24"/>
        </w:rPr>
        <w:t>[2017]47号）；</w:t>
      </w:r>
    </w:p>
    <w:p w:rsidR="00CE5EAD" w:rsidRDefault="00476B13">
      <w:pPr>
        <w:snapToGrid w:val="0"/>
        <w:spacing w:line="540" w:lineRule="exact"/>
        <w:ind w:firstLineChars="200" w:firstLine="480"/>
        <w:rPr>
          <w:rFonts w:ascii="宋体" w:hAnsi="宋体" w:cs="宋体"/>
          <w:bCs/>
          <w:sz w:val="24"/>
        </w:rPr>
      </w:pPr>
      <w:r>
        <w:rPr>
          <w:rFonts w:ascii="宋体" w:hAnsi="宋体" w:cs="宋体" w:hint="eastAsia"/>
          <w:bCs/>
          <w:sz w:val="24"/>
        </w:rPr>
        <w:t>13.《评估机构业务质量控制指南》（</w:t>
      </w:r>
      <w:proofErr w:type="gramStart"/>
      <w:r>
        <w:rPr>
          <w:rFonts w:ascii="宋体" w:hAnsi="宋体" w:cs="宋体" w:hint="eastAsia"/>
          <w:bCs/>
          <w:sz w:val="24"/>
        </w:rPr>
        <w:t>中评协</w:t>
      </w:r>
      <w:proofErr w:type="gramEnd"/>
      <w:r>
        <w:rPr>
          <w:rFonts w:ascii="宋体" w:hAnsi="宋体" w:cs="宋体" w:hint="eastAsia"/>
          <w:bCs/>
          <w:sz w:val="24"/>
        </w:rPr>
        <w:t>[2017] 46号）；</w:t>
      </w:r>
    </w:p>
    <w:p w:rsidR="00CE5EAD" w:rsidRDefault="00476B13">
      <w:pPr>
        <w:pStyle w:val="mmm"/>
        <w:spacing w:line="540" w:lineRule="exact"/>
        <w:ind w:firstLine="480"/>
        <w:rPr>
          <w:rFonts w:cs="宋体"/>
          <w:bCs w:val="0"/>
        </w:rPr>
      </w:pPr>
      <w:r>
        <w:rPr>
          <w:rFonts w:cs="宋体" w:hint="eastAsia"/>
          <w:bCs w:val="0"/>
        </w:rPr>
        <w:t>14.《人民法院委托司法执行资产处置资产评估指导意见》（</w:t>
      </w:r>
      <w:proofErr w:type="gramStart"/>
      <w:r>
        <w:rPr>
          <w:rFonts w:cs="宋体" w:hint="eastAsia"/>
          <w:bCs w:val="0"/>
        </w:rPr>
        <w:t>中评协</w:t>
      </w:r>
      <w:proofErr w:type="gramEnd"/>
      <w:r>
        <w:rPr>
          <w:rFonts w:cs="宋体" w:hint="eastAsia"/>
          <w:bCs w:val="0"/>
        </w:rPr>
        <w:t>[2019]14号）。</w:t>
      </w:r>
    </w:p>
    <w:p w:rsidR="00CE5EAD" w:rsidRDefault="00476B13">
      <w:pPr>
        <w:spacing w:line="540" w:lineRule="exact"/>
        <w:ind w:firstLineChars="200" w:firstLine="480"/>
        <w:rPr>
          <w:rFonts w:ascii="宋体" w:hAnsi="宋体" w:cs="宋体"/>
          <w:sz w:val="24"/>
        </w:rPr>
      </w:pPr>
      <w:r>
        <w:rPr>
          <w:rFonts w:ascii="宋体" w:hAnsi="宋体" w:cs="宋体" w:hint="eastAsia"/>
          <w:sz w:val="24"/>
        </w:rPr>
        <w:t>15.《房地产估价规范》 （GB/T 50291-2015）；</w:t>
      </w:r>
    </w:p>
    <w:p w:rsidR="00CE5EAD" w:rsidRDefault="00476B13">
      <w:pPr>
        <w:pStyle w:val="mmm"/>
        <w:spacing w:line="540" w:lineRule="exact"/>
        <w:ind w:firstLine="480"/>
        <w:rPr>
          <w:rFonts w:cs="宋体"/>
          <w:bCs w:val="0"/>
        </w:rPr>
      </w:pPr>
      <w:r>
        <w:rPr>
          <w:rFonts w:cs="宋体" w:hint="eastAsia"/>
          <w:bCs w:val="0"/>
        </w:rPr>
        <w:t>（四）产权依据</w:t>
      </w:r>
    </w:p>
    <w:p w:rsidR="00CE5EAD" w:rsidRDefault="00F34734">
      <w:pPr>
        <w:pStyle w:val="mmm"/>
        <w:spacing w:line="540" w:lineRule="exact"/>
        <w:ind w:firstLine="480"/>
        <w:rPr>
          <w:rFonts w:cs="宋体"/>
        </w:rPr>
      </w:pPr>
      <w:r>
        <w:rPr>
          <w:rFonts w:cs="宋体"/>
          <w:bCs w:val="0"/>
        </w:rPr>
        <w:t>1</w:t>
      </w:r>
      <w:r w:rsidR="00476B13">
        <w:rPr>
          <w:rFonts w:cs="宋体" w:hint="eastAsia"/>
          <w:bCs w:val="0"/>
        </w:rPr>
        <w:t>.《进贤县不动产登记信息查询结果证明》复印件</w:t>
      </w:r>
      <w:r w:rsidR="00476B13">
        <w:rPr>
          <w:rFonts w:cs="宋体" w:hint="eastAsia"/>
        </w:rPr>
        <w:t>；</w:t>
      </w:r>
    </w:p>
    <w:p w:rsidR="00CE5EAD" w:rsidRDefault="00F34734">
      <w:pPr>
        <w:pStyle w:val="mmm"/>
        <w:spacing w:line="540" w:lineRule="exact"/>
        <w:ind w:firstLine="480"/>
        <w:rPr>
          <w:rFonts w:cs="宋体"/>
        </w:rPr>
      </w:pPr>
      <w:r>
        <w:rPr>
          <w:rFonts w:cs="宋体"/>
        </w:rPr>
        <w:t>2</w:t>
      </w:r>
      <w:r w:rsidR="00476B13">
        <w:rPr>
          <w:rFonts w:cs="宋体" w:hint="eastAsia"/>
        </w:rPr>
        <w:t>.《樊小毛进贤县民和镇花径路106号无证部分房屋及附属建筑物测绘测绘成果资料》（赣中正测字(2022)第009号）；</w:t>
      </w:r>
    </w:p>
    <w:p w:rsidR="00CE5EAD" w:rsidRDefault="00F34734">
      <w:pPr>
        <w:pStyle w:val="mmm"/>
        <w:spacing w:line="540" w:lineRule="exact"/>
        <w:ind w:firstLine="480"/>
        <w:rPr>
          <w:rFonts w:cs="宋体"/>
        </w:rPr>
      </w:pPr>
      <w:r>
        <w:rPr>
          <w:rFonts w:cs="宋体"/>
        </w:rPr>
        <w:t>3</w:t>
      </w:r>
      <w:r w:rsidR="00476B13">
        <w:rPr>
          <w:rFonts w:cs="宋体" w:hint="eastAsia"/>
        </w:rPr>
        <w:t>.其他相关产权依据。</w:t>
      </w:r>
    </w:p>
    <w:p w:rsidR="00CE5EAD" w:rsidRDefault="00476B13">
      <w:pPr>
        <w:pStyle w:val="mmm"/>
        <w:spacing w:line="540" w:lineRule="exact"/>
        <w:ind w:firstLine="480"/>
        <w:rPr>
          <w:rFonts w:cs="宋体"/>
        </w:rPr>
      </w:pPr>
      <w:r>
        <w:rPr>
          <w:rFonts w:cs="宋体" w:hint="eastAsia"/>
        </w:rPr>
        <w:t>（五）取</w:t>
      </w:r>
      <w:proofErr w:type="gramStart"/>
      <w:r>
        <w:rPr>
          <w:rFonts w:cs="宋体" w:hint="eastAsia"/>
        </w:rPr>
        <w:t>价依据</w:t>
      </w:r>
      <w:proofErr w:type="gramEnd"/>
      <w:r>
        <w:rPr>
          <w:rFonts w:cs="宋体" w:hint="eastAsia"/>
        </w:rPr>
        <w:t>及参考依据</w:t>
      </w:r>
    </w:p>
    <w:p w:rsidR="00CE5EAD" w:rsidRDefault="00476B13">
      <w:pPr>
        <w:spacing w:line="540" w:lineRule="exact"/>
        <w:ind w:firstLineChars="200" w:firstLine="480"/>
        <w:rPr>
          <w:rFonts w:ascii="宋体" w:hAnsi="宋体" w:cs="宋体"/>
          <w:sz w:val="24"/>
        </w:rPr>
      </w:pPr>
      <w:r>
        <w:rPr>
          <w:rFonts w:ascii="宋体" w:hAnsi="宋体" w:cs="宋体" w:hint="eastAsia"/>
          <w:sz w:val="24"/>
        </w:rPr>
        <w:t>1.《资产评估常用数据及参考手册》（北京：中国科学技术出版社）；</w:t>
      </w:r>
    </w:p>
    <w:p w:rsidR="00CE5EAD" w:rsidRDefault="00476B13">
      <w:pPr>
        <w:spacing w:line="540" w:lineRule="exact"/>
        <w:ind w:firstLineChars="200" w:firstLine="480"/>
        <w:rPr>
          <w:rFonts w:ascii="宋体" w:hAnsi="宋体" w:cs="宋体"/>
          <w:sz w:val="24"/>
        </w:rPr>
      </w:pPr>
      <w:r>
        <w:rPr>
          <w:rFonts w:ascii="宋体" w:hAnsi="宋体" w:cs="宋体" w:hint="eastAsia"/>
          <w:sz w:val="24"/>
        </w:rPr>
        <w:t>2.《江西省造价信息》（江西省住房和城乡建设厅,2022）；</w:t>
      </w:r>
    </w:p>
    <w:p w:rsidR="00CE5EAD" w:rsidRDefault="00476B13">
      <w:pPr>
        <w:spacing w:line="540" w:lineRule="exact"/>
        <w:ind w:firstLineChars="200" w:firstLine="480"/>
        <w:rPr>
          <w:rFonts w:ascii="宋体" w:hAnsi="宋体" w:cs="宋体"/>
          <w:sz w:val="24"/>
        </w:rPr>
      </w:pPr>
      <w:r>
        <w:rPr>
          <w:rFonts w:ascii="宋体" w:hAnsi="宋体" w:cs="宋体" w:hint="eastAsia"/>
          <w:sz w:val="24"/>
        </w:rPr>
        <w:t>3.《江西省房屋建筑与装饰工程消耗量定额及统一基价表》（2017版）；</w:t>
      </w:r>
    </w:p>
    <w:p w:rsidR="00CE5EAD" w:rsidRDefault="00476B13">
      <w:pPr>
        <w:spacing w:line="540" w:lineRule="exact"/>
        <w:ind w:firstLineChars="200" w:firstLine="480"/>
        <w:rPr>
          <w:rFonts w:ascii="宋体" w:hAnsi="宋体" w:cs="宋体"/>
          <w:sz w:val="24"/>
        </w:rPr>
      </w:pPr>
      <w:r>
        <w:rPr>
          <w:rFonts w:ascii="宋体" w:hAnsi="宋体" w:cs="宋体" w:hint="eastAsia"/>
          <w:sz w:val="24"/>
        </w:rPr>
        <w:t>4.《江西省通用安装工程消耗量定额及统一基价表》（2017版）；</w:t>
      </w:r>
    </w:p>
    <w:p w:rsidR="00CE5EAD" w:rsidRDefault="00476B13">
      <w:pPr>
        <w:spacing w:line="540" w:lineRule="exact"/>
        <w:ind w:firstLineChars="200" w:firstLine="480"/>
        <w:rPr>
          <w:rFonts w:ascii="宋体" w:hAnsi="宋体" w:cs="宋体"/>
          <w:sz w:val="24"/>
        </w:rPr>
      </w:pPr>
      <w:r>
        <w:rPr>
          <w:rFonts w:ascii="宋体" w:hAnsi="宋体" w:cs="宋体" w:hint="eastAsia"/>
          <w:sz w:val="24"/>
        </w:rPr>
        <w:t>5.《房屋完损等级评定标准》（原城乡建设与环境保护部1985年颁布执行）；</w:t>
      </w:r>
    </w:p>
    <w:p w:rsidR="00CE5EAD" w:rsidRDefault="00476B13">
      <w:pPr>
        <w:spacing w:line="540" w:lineRule="exact"/>
        <w:ind w:firstLineChars="200" w:firstLine="480"/>
        <w:rPr>
          <w:rFonts w:ascii="宋体" w:hAnsi="宋体" w:cs="宋体"/>
          <w:color w:val="000000" w:themeColor="text1"/>
          <w:sz w:val="24"/>
        </w:rPr>
      </w:pPr>
      <w:r>
        <w:rPr>
          <w:rFonts w:ascii="宋体" w:hAnsi="宋体" w:cs="宋体" w:hint="eastAsia"/>
          <w:sz w:val="24"/>
        </w:rPr>
        <w:t>6.周边苗木资产交易情况询价记录；</w:t>
      </w:r>
    </w:p>
    <w:p w:rsidR="00CE5EAD" w:rsidRDefault="00476B13">
      <w:pPr>
        <w:spacing w:line="5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7.评估人员现场勘察和查询记录；</w:t>
      </w:r>
    </w:p>
    <w:p w:rsidR="00CE5EAD" w:rsidRDefault="00476B13">
      <w:pPr>
        <w:spacing w:line="540" w:lineRule="exact"/>
        <w:ind w:firstLineChars="200" w:firstLine="480"/>
        <w:rPr>
          <w:rFonts w:ascii="宋体" w:hAnsi="宋体" w:cs="宋体"/>
          <w:sz w:val="24"/>
        </w:rPr>
      </w:pPr>
      <w:r>
        <w:rPr>
          <w:rFonts w:ascii="宋体" w:hAnsi="宋体" w:cs="宋体" w:hint="eastAsia"/>
          <w:sz w:val="24"/>
        </w:rPr>
        <w:t>8.其他相关取价依据。</w:t>
      </w:r>
    </w:p>
    <w:p w:rsidR="00CE5EAD" w:rsidRDefault="00476B13">
      <w:pPr>
        <w:pStyle w:val="yyy"/>
        <w:snapToGrid w:val="0"/>
        <w:spacing w:line="540" w:lineRule="exact"/>
        <w:ind w:firstLineChars="200" w:firstLine="482"/>
        <w:rPr>
          <w:rFonts w:ascii="宋体" w:eastAsia="宋体" w:cs="宋体"/>
          <w:b/>
          <w:bCs w:val="0"/>
        </w:rPr>
      </w:pPr>
      <w:r>
        <w:rPr>
          <w:rFonts w:ascii="宋体" w:eastAsia="宋体" w:cs="宋体" w:hint="eastAsia"/>
          <w:b/>
          <w:bCs w:val="0"/>
        </w:rPr>
        <w:t xml:space="preserve">七、评估方法 </w:t>
      </w:r>
    </w:p>
    <w:p w:rsidR="00CE5EAD" w:rsidRDefault="00476B13">
      <w:pPr>
        <w:snapToGrid w:val="0"/>
        <w:spacing w:line="540" w:lineRule="exact"/>
        <w:ind w:firstLineChars="200" w:firstLine="482"/>
        <w:outlineLvl w:val="1"/>
        <w:rPr>
          <w:rFonts w:ascii="宋体" w:hAnsi="宋体" w:cs="宋体"/>
          <w:b/>
          <w:sz w:val="24"/>
        </w:rPr>
      </w:pPr>
      <w:r>
        <w:rPr>
          <w:rFonts w:ascii="宋体" w:hAnsi="宋体" w:cs="宋体" w:hint="eastAsia"/>
          <w:b/>
          <w:sz w:val="24"/>
        </w:rPr>
        <w:t>（一）评估方法简述</w:t>
      </w:r>
    </w:p>
    <w:p w:rsidR="00CE5EAD" w:rsidRDefault="00476B13">
      <w:pPr>
        <w:snapToGrid w:val="0"/>
        <w:spacing w:line="540" w:lineRule="exact"/>
        <w:ind w:firstLineChars="200" w:firstLine="480"/>
        <w:rPr>
          <w:rFonts w:ascii="宋体" w:hAnsi="宋体" w:cs="宋体"/>
          <w:sz w:val="24"/>
        </w:rPr>
      </w:pPr>
      <w:r>
        <w:rPr>
          <w:rFonts w:ascii="宋体" w:hAnsi="宋体" w:cs="宋体" w:hint="eastAsia"/>
          <w:sz w:val="24"/>
        </w:rPr>
        <w:t>资产评估的基本方法包括：成本法、收益法和市场法。参照企业价值评估指导意见，要根据评估对象、价值类型、资料收集情况等相关条件，分析三种资产评估基本方法的适用性，恰当选择一种或多种资产评估基本方法。</w:t>
      </w:r>
    </w:p>
    <w:p w:rsidR="00CE5EAD" w:rsidRDefault="00476B13">
      <w:pPr>
        <w:snapToGrid w:val="0"/>
        <w:spacing w:line="540" w:lineRule="exact"/>
        <w:ind w:firstLineChars="200" w:firstLine="480"/>
        <w:rPr>
          <w:rFonts w:ascii="宋体" w:hAnsi="宋体" w:cs="宋体"/>
          <w:sz w:val="24"/>
        </w:rPr>
      </w:pPr>
      <w:r>
        <w:rPr>
          <w:rFonts w:ascii="宋体" w:hAnsi="宋体" w:cs="宋体" w:hint="eastAsia"/>
          <w:sz w:val="24"/>
        </w:rPr>
        <w:t>成本法，是从待评估</w:t>
      </w:r>
      <w:proofErr w:type="gramStart"/>
      <w:r>
        <w:rPr>
          <w:rFonts w:ascii="宋体" w:hAnsi="宋体" w:cs="宋体" w:hint="eastAsia"/>
          <w:sz w:val="24"/>
        </w:rPr>
        <w:t>估</w:t>
      </w:r>
      <w:proofErr w:type="gramEnd"/>
      <w:r>
        <w:rPr>
          <w:rFonts w:ascii="宋体" w:hAnsi="宋体" w:cs="宋体" w:hint="eastAsia"/>
          <w:sz w:val="24"/>
        </w:rPr>
        <w:t>资产在评估基准日的复原重置成本或更新重置成本中扣除其各项价值损耗，来确定评估对象价值的评估思路。</w:t>
      </w:r>
    </w:p>
    <w:p w:rsidR="00CE5EAD" w:rsidRDefault="00476B13">
      <w:pPr>
        <w:snapToGrid w:val="0"/>
        <w:spacing w:line="540" w:lineRule="exact"/>
        <w:ind w:firstLineChars="200" w:firstLine="480"/>
        <w:rPr>
          <w:rFonts w:ascii="宋体" w:hAnsi="宋体" w:cs="宋体"/>
          <w:sz w:val="24"/>
        </w:rPr>
      </w:pPr>
      <w:r>
        <w:rPr>
          <w:rFonts w:ascii="宋体" w:hAnsi="宋体" w:cs="宋体" w:hint="eastAsia"/>
          <w:sz w:val="24"/>
        </w:rPr>
        <w:t>市场法，是指通过比较被评估资产与最近售出；类似资产（即可参照交易资产）的异同，并将类似资产的市场价格进行调整，从而确定评估对象价值的评估思路。</w:t>
      </w:r>
    </w:p>
    <w:p w:rsidR="00CE5EAD" w:rsidRDefault="00476B13">
      <w:pPr>
        <w:snapToGrid w:val="0"/>
        <w:spacing w:line="540" w:lineRule="exact"/>
        <w:ind w:firstLineChars="200" w:firstLine="480"/>
        <w:rPr>
          <w:rFonts w:ascii="宋体" w:hAnsi="宋体" w:cs="宋体"/>
          <w:sz w:val="24"/>
        </w:rPr>
      </w:pPr>
      <w:r>
        <w:rPr>
          <w:rFonts w:ascii="宋体" w:hAnsi="宋体" w:cs="宋体" w:hint="eastAsia"/>
          <w:sz w:val="24"/>
        </w:rPr>
        <w:t>收益法是指通过估算被评估资产未来预期收益资本化或折现以确定评估对象价值的评估思路。</w:t>
      </w:r>
    </w:p>
    <w:p w:rsidR="00CE5EAD" w:rsidRDefault="00476B13">
      <w:pPr>
        <w:adjustRightInd w:val="0"/>
        <w:snapToGrid w:val="0"/>
        <w:spacing w:line="540" w:lineRule="exact"/>
        <w:ind w:firstLineChars="200" w:firstLine="482"/>
        <w:rPr>
          <w:rFonts w:ascii="宋体" w:hAnsi="宋体" w:cs="宋体"/>
          <w:b/>
          <w:kern w:val="0"/>
          <w:sz w:val="24"/>
        </w:rPr>
      </w:pPr>
      <w:r>
        <w:rPr>
          <w:rFonts w:ascii="宋体" w:hAnsi="宋体" w:cs="宋体" w:hint="eastAsia"/>
          <w:b/>
          <w:color w:val="000000" w:themeColor="text1"/>
          <w:kern w:val="0"/>
          <w:sz w:val="24"/>
        </w:rPr>
        <w:t>（二）</w:t>
      </w:r>
      <w:r>
        <w:rPr>
          <w:rFonts w:ascii="宋体" w:hAnsi="宋体" w:cs="宋体" w:hint="eastAsia"/>
          <w:b/>
          <w:kern w:val="0"/>
          <w:sz w:val="24"/>
        </w:rPr>
        <w:t>评估方法选取</w:t>
      </w:r>
    </w:p>
    <w:p w:rsidR="00CE5EAD" w:rsidRDefault="00476B13">
      <w:pPr>
        <w:adjustRightInd w:val="0"/>
        <w:snapToGrid w:val="0"/>
        <w:spacing w:line="540" w:lineRule="exact"/>
        <w:ind w:firstLineChars="200" w:firstLine="480"/>
        <w:rPr>
          <w:rFonts w:ascii="宋体" w:hAnsi="宋体" w:cs="宋体"/>
          <w:sz w:val="24"/>
        </w:rPr>
      </w:pPr>
      <w:r>
        <w:rPr>
          <w:rFonts w:ascii="宋体" w:hAnsi="宋体" w:cs="宋体" w:hint="eastAsia"/>
          <w:sz w:val="24"/>
        </w:rPr>
        <w:t>1.本次房地产不考虑采用成法，考虑到估价对象规划用途为住宅，实际用途住宅，运用成本法测算的结果不能较好反映估价对象市场价值，故不采用市场法。本次评估不考虑采用收益法，考虑</w:t>
      </w:r>
      <w:proofErr w:type="gramStart"/>
      <w:r>
        <w:rPr>
          <w:rFonts w:ascii="宋体" w:hAnsi="宋体" w:cs="宋体" w:hint="eastAsia"/>
          <w:sz w:val="24"/>
        </w:rPr>
        <w:t>到委估房地产</w:t>
      </w:r>
      <w:proofErr w:type="gramEnd"/>
      <w:r>
        <w:rPr>
          <w:rFonts w:ascii="宋体" w:hAnsi="宋体" w:cs="宋体" w:hint="eastAsia"/>
          <w:sz w:val="24"/>
        </w:rPr>
        <w:t>预期收益</w:t>
      </w:r>
      <w:proofErr w:type="gramStart"/>
      <w:r>
        <w:rPr>
          <w:rFonts w:ascii="宋体" w:hAnsi="宋体" w:cs="宋体" w:hint="eastAsia"/>
          <w:sz w:val="24"/>
        </w:rPr>
        <w:t>额预</w:t>
      </w:r>
      <w:proofErr w:type="gramEnd"/>
      <w:r>
        <w:rPr>
          <w:rFonts w:ascii="宋体" w:hAnsi="宋体" w:cs="宋体" w:hint="eastAsia"/>
          <w:sz w:val="24"/>
        </w:rPr>
        <w:t>测难度较大，受较强的主观判断和未来不可预见因素的影响，故难以采用收益法。考虑</w:t>
      </w:r>
      <w:proofErr w:type="gramStart"/>
      <w:r>
        <w:rPr>
          <w:rFonts w:ascii="宋体" w:hAnsi="宋体" w:cs="宋体" w:hint="eastAsia"/>
          <w:sz w:val="24"/>
        </w:rPr>
        <w:t>到委估资产</w:t>
      </w:r>
      <w:proofErr w:type="gramEnd"/>
      <w:r>
        <w:rPr>
          <w:rFonts w:ascii="宋体" w:hAnsi="宋体" w:cs="宋体" w:hint="eastAsia"/>
          <w:sz w:val="24"/>
        </w:rPr>
        <w:t>具体情况，并根据国家有关规定、评估准则和行业惯例，</w:t>
      </w:r>
      <w:r>
        <w:rPr>
          <w:rFonts w:ascii="宋体" w:hAnsi="宋体" w:cs="宋体" w:hint="eastAsia"/>
          <w:color w:val="000000"/>
          <w:sz w:val="24"/>
        </w:rPr>
        <w:t>所在区域与估价对象相似的交易比较</w:t>
      </w:r>
      <w:r>
        <w:rPr>
          <w:rFonts w:ascii="宋体" w:hAnsi="宋体" w:cs="宋体" w:hint="eastAsia"/>
          <w:color w:val="000000" w:themeColor="text1"/>
          <w:sz w:val="24"/>
        </w:rPr>
        <w:t>活跃，故本次</w:t>
      </w:r>
      <w:r>
        <w:rPr>
          <w:rFonts w:ascii="宋体" w:hAnsi="宋体" w:cs="宋体" w:hint="eastAsia"/>
          <w:sz w:val="24"/>
        </w:rPr>
        <w:t>采用市场法</w:t>
      </w:r>
      <w:proofErr w:type="gramStart"/>
      <w:r>
        <w:rPr>
          <w:rFonts w:ascii="宋体" w:hAnsi="宋体" w:cs="宋体" w:hint="eastAsia"/>
          <w:sz w:val="24"/>
        </w:rPr>
        <w:t>对委估房地</w:t>
      </w:r>
      <w:proofErr w:type="gramEnd"/>
      <w:r>
        <w:rPr>
          <w:rFonts w:ascii="宋体" w:hAnsi="宋体" w:cs="宋体" w:hint="eastAsia"/>
          <w:sz w:val="24"/>
        </w:rPr>
        <w:t>产进行评估。</w:t>
      </w:r>
    </w:p>
    <w:p w:rsidR="00CE5EAD" w:rsidRDefault="00476B13">
      <w:pPr>
        <w:adjustRightInd w:val="0"/>
        <w:snapToGrid w:val="0"/>
        <w:spacing w:line="540" w:lineRule="exact"/>
        <w:ind w:firstLineChars="200" w:firstLine="480"/>
        <w:rPr>
          <w:rFonts w:ascii="宋体" w:hAnsi="宋体" w:cs="宋体"/>
          <w:sz w:val="24"/>
        </w:rPr>
      </w:pPr>
      <w:r>
        <w:rPr>
          <w:rFonts w:ascii="宋体" w:hAnsi="宋体" w:cs="宋体" w:hint="eastAsia"/>
          <w:sz w:val="24"/>
        </w:rPr>
        <w:t>2.本次构筑物及其他辅助设施不考虑采用市场法，其市场公开交易案例较为缺乏，无法获得可比且有效的市场参照对象，故难以采用市场法。本次评估不考虑采用收益法，考虑到单项资产预期收益</w:t>
      </w:r>
      <w:proofErr w:type="gramStart"/>
      <w:r>
        <w:rPr>
          <w:rFonts w:ascii="宋体" w:hAnsi="宋体" w:cs="宋体" w:hint="eastAsia"/>
          <w:sz w:val="24"/>
        </w:rPr>
        <w:t>额预测</w:t>
      </w:r>
      <w:proofErr w:type="gramEnd"/>
      <w:r>
        <w:rPr>
          <w:rFonts w:ascii="宋体" w:hAnsi="宋体" w:cs="宋体" w:hint="eastAsia"/>
          <w:sz w:val="24"/>
        </w:rPr>
        <w:t>难度较大，受较强的主观判断和未来不可预见因素的影响，故难以采用收益法。考虑</w:t>
      </w:r>
      <w:proofErr w:type="gramStart"/>
      <w:r>
        <w:rPr>
          <w:rFonts w:ascii="宋体" w:hAnsi="宋体" w:cs="宋体" w:hint="eastAsia"/>
          <w:sz w:val="24"/>
        </w:rPr>
        <w:t>到委估资产</w:t>
      </w:r>
      <w:proofErr w:type="gramEnd"/>
      <w:r>
        <w:rPr>
          <w:rFonts w:ascii="宋体" w:hAnsi="宋体" w:cs="宋体" w:hint="eastAsia"/>
          <w:sz w:val="24"/>
        </w:rPr>
        <w:t>具体情况，并根据国家有关规定、评估准则和行业惯例，采用成本法对构筑物及其他辅助设施进行评估。</w:t>
      </w:r>
    </w:p>
    <w:p w:rsidR="00391AF3" w:rsidRDefault="00476B13">
      <w:pPr>
        <w:adjustRightInd w:val="0"/>
        <w:snapToGrid w:val="0"/>
        <w:spacing w:line="540" w:lineRule="exact"/>
        <w:ind w:firstLineChars="200" w:firstLine="480"/>
        <w:rPr>
          <w:rFonts w:ascii="宋体" w:hAnsi="宋体" w:cs="宋体"/>
          <w:sz w:val="24"/>
        </w:rPr>
      </w:pPr>
      <w:r>
        <w:rPr>
          <w:rFonts w:ascii="宋体" w:hAnsi="宋体" w:cs="宋体" w:hint="eastAsia"/>
          <w:sz w:val="24"/>
        </w:rPr>
        <w:t>3.根据《森林资源资产评估技术规范》和《资产评估执业准则——森林资源资产》的规定，森林资产评估的基本方法主要为成本法、市场法和收益法。根据列入本次评估的对象为绿化苗木的特点，并考虑到本次评估经济行为和评估目的，对纳入本次评估范围内的苗木资产，根据具体的评估对象、现状及相关情况，本次评估采用市场法中的现行市价法</w:t>
      </w:r>
      <w:proofErr w:type="gramStart"/>
      <w:r>
        <w:rPr>
          <w:rFonts w:ascii="宋体" w:hAnsi="宋体" w:cs="宋体" w:hint="eastAsia"/>
          <w:sz w:val="24"/>
        </w:rPr>
        <w:t>对委估</w:t>
      </w:r>
      <w:r>
        <w:rPr>
          <w:rFonts w:ascii="宋体" w:hAnsi="宋体" w:cs="宋体" w:hint="eastAsia"/>
          <w:bCs/>
          <w:sz w:val="24"/>
        </w:rPr>
        <w:t>苗木</w:t>
      </w:r>
      <w:proofErr w:type="gramEnd"/>
      <w:r>
        <w:rPr>
          <w:rFonts w:ascii="宋体" w:hAnsi="宋体" w:cs="宋体" w:hint="eastAsia"/>
          <w:bCs/>
          <w:sz w:val="24"/>
        </w:rPr>
        <w:t>资产</w:t>
      </w:r>
      <w:r>
        <w:rPr>
          <w:rFonts w:ascii="宋体" w:hAnsi="宋体" w:cs="宋体" w:hint="eastAsia"/>
          <w:sz w:val="24"/>
        </w:rPr>
        <w:t>进行评估。</w:t>
      </w:r>
    </w:p>
    <w:p w:rsidR="00CE5EAD" w:rsidRDefault="00476B13">
      <w:pPr>
        <w:adjustRightInd w:val="0"/>
        <w:snapToGrid w:val="0"/>
        <w:spacing w:line="540" w:lineRule="exact"/>
        <w:ind w:firstLineChars="200" w:firstLine="482"/>
        <w:rPr>
          <w:rFonts w:ascii="宋体" w:hAnsi="宋体" w:cs="宋体"/>
          <w:color w:val="000000"/>
          <w:sz w:val="24"/>
        </w:rPr>
      </w:pPr>
      <w:r>
        <w:rPr>
          <w:rFonts w:ascii="宋体" w:hAnsi="宋体" w:cs="宋体" w:hint="eastAsia"/>
          <w:b/>
          <w:color w:val="000000" w:themeColor="text1"/>
          <w:sz w:val="24"/>
        </w:rPr>
        <w:t>（三）</w:t>
      </w:r>
      <w:r>
        <w:rPr>
          <w:rFonts w:ascii="宋体" w:hAnsi="宋体" w:cs="宋体" w:hint="eastAsia"/>
          <w:b/>
          <w:bCs/>
          <w:kern w:val="0"/>
          <w:sz w:val="24"/>
        </w:rPr>
        <w:t>评估思路及方法</w:t>
      </w:r>
      <w:r>
        <w:rPr>
          <w:rFonts w:ascii="宋体" w:hAnsi="宋体" w:cs="宋体" w:hint="eastAsia"/>
          <w:color w:val="000000"/>
          <w:sz w:val="24"/>
        </w:rPr>
        <w:tab/>
      </w:r>
    </w:p>
    <w:p w:rsidR="00CE5EAD" w:rsidRDefault="00476B13">
      <w:pPr>
        <w:spacing w:line="540" w:lineRule="exact"/>
        <w:ind w:firstLineChars="200" w:firstLine="480"/>
        <w:rPr>
          <w:rFonts w:ascii="宋体" w:hAnsi="宋体" w:cs="宋体"/>
          <w:color w:val="000000"/>
          <w:sz w:val="24"/>
        </w:rPr>
      </w:pPr>
      <w:r>
        <w:rPr>
          <w:rFonts w:ascii="宋体" w:hAnsi="宋体" w:cs="宋体" w:hint="eastAsia"/>
          <w:color w:val="000000"/>
          <w:sz w:val="24"/>
        </w:rPr>
        <w:t>1.房地产评估方法</w:t>
      </w:r>
    </w:p>
    <w:p w:rsidR="00CE5EAD" w:rsidRDefault="00476B13">
      <w:pPr>
        <w:widowControl/>
        <w:spacing w:line="540" w:lineRule="exact"/>
        <w:ind w:firstLineChars="200" w:firstLine="480"/>
        <w:rPr>
          <w:rFonts w:ascii="宋体" w:hAnsi="宋体" w:cs="宋体"/>
          <w:color w:val="000000"/>
          <w:sz w:val="24"/>
        </w:rPr>
      </w:pPr>
      <w:proofErr w:type="gramStart"/>
      <w:r>
        <w:rPr>
          <w:rFonts w:ascii="宋体" w:hAnsi="宋体" w:cs="宋体" w:hint="eastAsia"/>
          <w:color w:val="000000"/>
          <w:sz w:val="24"/>
        </w:rPr>
        <w:t>本次委估房地产</w:t>
      </w:r>
      <w:proofErr w:type="gramEnd"/>
      <w:r>
        <w:rPr>
          <w:rFonts w:ascii="宋体" w:hAnsi="宋体" w:cs="宋体" w:hint="eastAsia"/>
          <w:color w:val="000000"/>
          <w:sz w:val="24"/>
        </w:rPr>
        <w:t>采用市场法进行评估，市场法就是通过对可比交易价格的一系列因素进行修正，而</w:t>
      </w:r>
      <w:proofErr w:type="gramStart"/>
      <w:r>
        <w:rPr>
          <w:rFonts w:ascii="宋体" w:hAnsi="宋体" w:cs="宋体" w:hint="eastAsia"/>
          <w:color w:val="000000"/>
          <w:sz w:val="24"/>
        </w:rPr>
        <w:t>得到被估不动</w:t>
      </w:r>
      <w:proofErr w:type="gramEnd"/>
      <w:r>
        <w:rPr>
          <w:rFonts w:ascii="宋体" w:hAnsi="宋体" w:cs="宋体" w:hint="eastAsia"/>
          <w:color w:val="000000"/>
          <w:sz w:val="24"/>
        </w:rPr>
        <w:t>产在评估基准日的市场状况下的价值。</w:t>
      </w:r>
    </w:p>
    <w:p w:rsidR="00CE5EAD" w:rsidRDefault="00476B13">
      <w:pPr>
        <w:widowControl/>
        <w:spacing w:line="540" w:lineRule="exact"/>
        <w:ind w:firstLineChars="200" w:firstLine="480"/>
        <w:rPr>
          <w:rFonts w:ascii="宋体" w:hAnsi="宋体"/>
          <w:color w:val="000000"/>
          <w:sz w:val="24"/>
        </w:rPr>
      </w:pPr>
      <w:r>
        <w:rPr>
          <w:rFonts w:ascii="宋体" w:hAnsi="宋体" w:cs="宋体" w:hint="eastAsia"/>
          <w:color w:val="000000"/>
          <w:sz w:val="24"/>
        </w:rPr>
        <w:t>市场法的基本计算公式：</w:t>
      </w:r>
    </w:p>
    <w:p w:rsidR="00CE5EAD" w:rsidRDefault="00476B13">
      <w:pPr>
        <w:widowControl/>
        <w:spacing w:line="540" w:lineRule="exact"/>
        <w:ind w:firstLine="360"/>
        <w:rPr>
          <w:rFonts w:ascii="宋体" w:hAnsi="宋体"/>
          <w:color w:val="000000"/>
          <w:sz w:val="24"/>
        </w:rPr>
      </w:pPr>
      <w:r>
        <w:rPr>
          <w:rFonts w:ascii="宋体" w:hAnsi="宋体" w:hint="eastAsia"/>
          <w:color w:val="000000"/>
          <w:sz w:val="24"/>
        </w:rPr>
        <w:t xml:space="preserve">　   　P＝P'×A×B×C×D×E　</w:t>
      </w:r>
    </w:p>
    <w:p w:rsidR="00CE5EAD" w:rsidRDefault="00476B13">
      <w:pPr>
        <w:spacing w:line="540" w:lineRule="exact"/>
        <w:ind w:firstLineChars="400" w:firstLine="960"/>
        <w:rPr>
          <w:rFonts w:ascii="宋体" w:hAnsi="宋体"/>
          <w:color w:val="000000"/>
          <w:sz w:val="24"/>
        </w:rPr>
      </w:pPr>
      <w:r>
        <w:rPr>
          <w:rFonts w:ascii="宋体" w:hAnsi="宋体" w:hint="eastAsia"/>
          <w:color w:val="000000"/>
          <w:sz w:val="24"/>
        </w:rPr>
        <w:t>式中：</w:t>
      </w:r>
    </w:p>
    <w:p w:rsidR="00CE5EAD" w:rsidRDefault="00476B13">
      <w:pPr>
        <w:spacing w:line="540" w:lineRule="exact"/>
        <w:ind w:firstLineChars="180" w:firstLine="432"/>
        <w:rPr>
          <w:rFonts w:ascii="宋体" w:hAnsi="宋体"/>
          <w:color w:val="000000"/>
          <w:sz w:val="24"/>
        </w:rPr>
      </w:pPr>
      <w:r>
        <w:rPr>
          <w:rFonts w:ascii="宋体" w:hAnsi="宋体" w:hint="eastAsia"/>
          <w:color w:val="000000"/>
          <w:sz w:val="24"/>
        </w:rPr>
        <w:t xml:space="preserve">　  　P--</w:t>
      </w:r>
      <w:proofErr w:type="gramStart"/>
      <w:r>
        <w:rPr>
          <w:rFonts w:ascii="宋体" w:hAnsi="宋体" w:hint="eastAsia"/>
          <w:color w:val="000000"/>
          <w:sz w:val="24"/>
        </w:rPr>
        <w:t>被估不动产</w:t>
      </w:r>
      <w:proofErr w:type="gramEnd"/>
      <w:r>
        <w:rPr>
          <w:rFonts w:ascii="宋体" w:hAnsi="宋体" w:hint="eastAsia"/>
          <w:color w:val="000000"/>
          <w:sz w:val="24"/>
        </w:rPr>
        <w:t>评估价值；</w:t>
      </w:r>
    </w:p>
    <w:p w:rsidR="00CE5EAD" w:rsidRDefault="00476B13">
      <w:pPr>
        <w:spacing w:line="540" w:lineRule="exact"/>
        <w:ind w:firstLineChars="180" w:firstLine="432"/>
        <w:rPr>
          <w:rFonts w:ascii="宋体" w:hAnsi="宋体"/>
          <w:color w:val="000000"/>
          <w:sz w:val="24"/>
        </w:rPr>
      </w:pPr>
      <w:r>
        <w:rPr>
          <w:rFonts w:ascii="宋体" w:hAnsi="宋体" w:hint="eastAsia"/>
          <w:color w:val="000000"/>
          <w:sz w:val="24"/>
        </w:rPr>
        <w:t xml:space="preserve">　  　P'--可比交易实例价格；</w:t>
      </w:r>
    </w:p>
    <w:p w:rsidR="00CE5EAD" w:rsidRDefault="00476B13">
      <w:pPr>
        <w:spacing w:line="540" w:lineRule="exact"/>
        <w:ind w:firstLineChars="180" w:firstLine="432"/>
        <w:rPr>
          <w:rFonts w:ascii="宋体" w:hAnsi="宋体"/>
          <w:color w:val="000000"/>
          <w:sz w:val="24"/>
        </w:rPr>
      </w:pPr>
      <w:r>
        <w:rPr>
          <w:rFonts w:ascii="宋体" w:hAnsi="宋体" w:hint="eastAsia"/>
          <w:color w:val="000000"/>
          <w:sz w:val="24"/>
        </w:rPr>
        <w:t xml:space="preserve">　　  A--交易情况修正系数；</w:t>
      </w:r>
    </w:p>
    <w:p w:rsidR="00CE5EAD" w:rsidRDefault="00476B13">
      <w:pPr>
        <w:spacing w:line="540" w:lineRule="exact"/>
        <w:ind w:firstLineChars="180" w:firstLine="432"/>
        <w:rPr>
          <w:rFonts w:ascii="宋体" w:hAnsi="宋体"/>
          <w:color w:val="000000"/>
          <w:sz w:val="24"/>
        </w:rPr>
      </w:pPr>
      <w:r>
        <w:rPr>
          <w:rFonts w:ascii="宋体" w:hAnsi="宋体" w:hint="eastAsia"/>
          <w:color w:val="000000"/>
          <w:sz w:val="24"/>
        </w:rPr>
        <w:t xml:space="preserve">　  　B--交易日期修正系数；</w:t>
      </w:r>
      <w:bookmarkStart w:id="5" w:name="_GoBack"/>
      <w:bookmarkEnd w:id="5"/>
    </w:p>
    <w:p w:rsidR="00CE5EAD" w:rsidRDefault="00476B13">
      <w:pPr>
        <w:spacing w:line="540" w:lineRule="exact"/>
        <w:ind w:firstLineChars="180" w:firstLine="432"/>
        <w:rPr>
          <w:rFonts w:ascii="宋体" w:hAnsi="宋体"/>
          <w:color w:val="000000"/>
          <w:sz w:val="24"/>
        </w:rPr>
      </w:pPr>
      <w:r>
        <w:rPr>
          <w:rFonts w:ascii="宋体" w:hAnsi="宋体" w:hint="eastAsia"/>
          <w:color w:val="000000"/>
          <w:sz w:val="24"/>
        </w:rPr>
        <w:t xml:space="preserve">　  　C—区域因素修正系数；</w:t>
      </w:r>
    </w:p>
    <w:p w:rsidR="00CE5EAD" w:rsidRDefault="00476B13">
      <w:pPr>
        <w:spacing w:line="540" w:lineRule="exact"/>
        <w:ind w:firstLineChars="180" w:firstLine="432"/>
        <w:rPr>
          <w:rFonts w:ascii="宋体" w:hAnsi="宋体"/>
          <w:color w:val="000000"/>
          <w:sz w:val="24"/>
        </w:rPr>
      </w:pPr>
      <w:r>
        <w:rPr>
          <w:rFonts w:ascii="宋体" w:hAnsi="宋体" w:hint="eastAsia"/>
          <w:color w:val="000000"/>
          <w:sz w:val="24"/>
        </w:rPr>
        <w:t xml:space="preserve">　  　D—个别因素修正系数；</w:t>
      </w:r>
    </w:p>
    <w:p w:rsidR="00CE5EAD" w:rsidRDefault="00476B13">
      <w:pPr>
        <w:spacing w:line="540" w:lineRule="exact"/>
        <w:ind w:firstLineChars="180" w:firstLine="432"/>
        <w:rPr>
          <w:rFonts w:ascii="宋体" w:hAnsi="宋体"/>
          <w:color w:val="000000"/>
          <w:sz w:val="24"/>
        </w:rPr>
      </w:pPr>
      <w:r>
        <w:rPr>
          <w:rFonts w:ascii="宋体" w:hAnsi="宋体" w:hint="eastAsia"/>
          <w:color w:val="000000"/>
          <w:sz w:val="24"/>
        </w:rPr>
        <w:t xml:space="preserve">　  　E—权益状况因素修正系数。</w:t>
      </w:r>
    </w:p>
    <w:p w:rsidR="00CE5EAD" w:rsidRDefault="00476B13">
      <w:pPr>
        <w:spacing w:line="540" w:lineRule="exact"/>
        <w:ind w:firstLineChars="200" w:firstLine="480"/>
        <w:rPr>
          <w:rFonts w:ascii="宋体" w:hAnsi="宋体" w:cs="宋体"/>
          <w:sz w:val="24"/>
        </w:rPr>
      </w:pPr>
      <w:r>
        <w:rPr>
          <w:rFonts w:ascii="宋体" w:hAnsi="宋体" w:cs="宋体" w:hint="eastAsia"/>
          <w:sz w:val="24"/>
        </w:rPr>
        <w:t>2.构筑物及附属设施评估方法</w:t>
      </w:r>
    </w:p>
    <w:p w:rsidR="00CE5EAD" w:rsidRDefault="00476B13">
      <w:pPr>
        <w:spacing w:line="540" w:lineRule="exact"/>
        <w:ind w:firstLineChars="200" w:firstLine="480"/>
        <w:rPr>
          <w:rFonts w:ascii="宋体" w:hAnsi="宋体" w:cs="宋体"/>
          <w:sz w:val="24"/>
          <w:szCs w:val="21"/>
        </w:rPr>
      </w:pPr>
      <w:proofErr w:type="gramStart"/>
      <w:r>
        <w:rPr>
          <w:rFonts w:ascii="宋体" w:hAnsi="宋体" w:cs="宋体" w:hint="eastAsia"/>
          <w:color w:val="000000"/>
          <w:sz w:val="24"/>
        </w:rPr>
        <w:t>本次委估</w:t>
      </w:r>
      <w:r>
        <w:rPr>
          <w:rFonts w:ascii="宋体" w:hAnsi="宋体" w:cs="宋体" w:hint="eastAsia"/>
          <w:sz w:val="24"/>
        </w:rPr>
        <w:t>构筑物</w:t>
      </w:r>
      <w:proofErr w:type="gramEnd"/>
      <w:r>
        <w:rPr>
          <w:rFonts w:ascii="宋体" w:hAnsi="宋体" w:cs="宋体" w:hint="eastAsia"/>
          <w:sz w:val="24"/>
        </w:rPr>
        <w:t>及附属设施评估方法</w:t>
      </w:r>
      <w:r>
        <w:rPr>
          <w:rFonts w:ascii="宋体" w:hAnsi="宋体" w:cs="宋体" w:hint="eastAsia"/>
          <w:color w:val="000000"/>
          <w:sz w:val="24"/>
        </w:rPr>
        <w:t>采用成本法进行评估，</w:t>
      </w:r>
      <w:r>
        <w:rPr>
          <w:rFonts w:ascii="宋体" w:hAnsi="宋体" w:cs="宋体" w:hint="eastAsia"/>
          <w:sz w:val="24"/>
          <w:szCs w:val="21"/>
        </w:rPr>
        <w:t>成本法是指在评估资产时按被评估资产的现时重置成本扣减其各种损耗价值来确定被评估资产价值的方法。</w:t>
      </w:r>
    </w:p>
    <w:p w:rsidR="00CE5EAD" w:rsidRDefault="00476B13">
      <w:pPr>
        <w:spacing w:line="540" w:lineRule="exact"/>
        <w:ind w:firstLineChars="200" w:firstLine="480"/>
        <w:rPr>
          <w:rFonts w:ascii="宋体" w:hAnsi="宋体" w:cs="宋体"/>
          <w:sz w:val="24"/>
        </w:rPr>
      </w:pPr>
      <w:r>
        <w:rPr>
          <w:rFonts w:ascii="宋体" w:hAnsi="宋体" w:cs="宋体" w:hint="eastAsia"/>
          <w:sz w:val="24"/>
        </w:rPr>
        <w:t>成本法计算公式如下：</w:t>
      </w:r>
    </w:p>
    <w:p w:rsidR="00CE5EAD" w:rsidRDefault="00476B13">
      <w:pPr>
        <w:spacing w:line="540" w:lineRule="exact"/>
        <w:ind w:firstLineChars="200" w:firstLine="480"/>
        <w:rPr>
          <w:rFonts w:ascii="宋体" w:hAnsi="宋体" w:cs="宋体"/>
          <w:sz w:val="24"/>
        </w:rPr>
      </w:pPr>
      <w:r>
        <w:rPr>
          <w:rFonts w:ascii="宋体" w:hAnsi="宋体" w:cs="宋体" w:hint="eastAsia"/>
          <w:sz w:val="24"/>
        </w:rPr>
        <w:t>评估值=重置全价×综合成新率</w:t>
      </w:r>
    </w:p>
    <w:p w:rsidR="00CE5EAD" w:rsidRDefault="00476B13">
      <w:pPr>
        <w:spacing w:line="540" w:lineRule="exact"/>
        <w:ind w:firstLineChars="200" w:firstLine="480"/>
        <w:rPr>
          <w:rFonts w:ascii="宋体" w:hAnsi="宋体" w:cs="宋体"/>
          <w:sz w:val="24"/>
        </w:rPr>
      </w:pPr>
      <w:r>
        <w:rPr>
          <w:rFonts w:ascii="宋体" w:hAnsi="宋体" w:cs="宋体" w:hint="eastAsia"/>
          <w:sz w:val="24"/>
        </w:rPr>
        <w:t>（1）重置全价的确定</w:t>
      </w:r>
    </w:p>
    <w:p w:rsidR="00CE5EAD" w:rsidRDefault="00476B13">
      <w:pPr>
        <w:spacing w:line="540" w:lineRule="exact"/>
        <w:ind w:firstLineChars="200" w:firstLine="480"/>
        <w:rPr>
          <w:rFonts w:ascii="宋体" w:hAnsi="宋体" w:cs="宋体"/>
          <w:sz w:val="24"/>
        </w:rPr>
      </w:pPr>
      <w:r>
        <w:rPr>
          <w:rFonts w:ascii="宋体" w:hAnsi="宋体" w:cs="宋体" w:hint="eastAsia"/>
          <w:sz w:val="24"/>
        </w:rPr>
        <w:t>根据已掌握建（构）筑物的各类资产（工程决算、造价信息、定额标准、费用标准、市场主要建筑材料价格信息、政府有关部门于评估基准日公布执行的材料差价调整系数和人工费调整文件）,确定项目的单方造价,再考虑前期</w:t>
      </w:r>
      <w:proofErr w:type="gramStart"/>
      <w:r>
        <w:rPr>
          <w:rFonts w:ascii="宋体" w:hAnsi="宋体" w:cs="宋体" w:hint="eastAsia"/>
          <w:sz w:val="24"/>
        </w:rPr>
        <w:t>规</w:t>
      </w:r>
      <w:proofErr w:type="gramEnd"/>
      <w:r>
        <w:rPr>
          <w:rFonts w:ascii="宋体" w:hAnsi="宋体" w:cs="宋体" w:hint="eastAsia"/>
          <w:sz w:val="24"/>
        </w:rPr>
        <w:t>费、资金成本等因素来综合确定评估原值。</w:t>
      </w:r>
    </w:p>
    <w:p w:rsidR="00CE5EAD" w:rsidRDefault="00476B13">
      <w:pPr>
        <w:snapToGrid w:val="0"/>
        <w:spacing w:line="540" w:lineRule="exact"/>
        <w:ind w:firstLineChars="200" w:firstLine="480"/>
        <w:rPr>
          <w:rFonts w:ascii="宋体" w:hAnsi="宋体" w:cs="宋体"/>
          <w:sz w:val="24"/>
          <w:szCs w:val="21"/>
        </w:rPr>
      </w:pPr>
      <w:r>
        <w:rPr>
          <w:rFonts w:ascii="宋体" w:hAnsi="宋体" w:cs="宋体" w:hint="eastAsia"/>
          <w:sz w:val="24"/>
          <w:szCs w:val="21"/>
        </w:rPr>
        <w:t>（2）综合成新率的确定</w:t>
      </w:r>
    </w:p>
    <w:p w:rsidR="00CE5EAD" w:rsidRDefault="00476B13">
      <w:pPr>
        <w:snapToGrid w:val="0"/>
        <w:spacing w:line="540" w:lineRule="exact"/>
        <w:ind w:firstLineChars="200" w:firstLine="480"/>
        <w:rPr>
          <w:rFonts w:ascii="宋体" w:hAnsi="宋体" w:cs="宋体"/>
          <w:sz w:val="24"/>
          <w:szCs w:val="21"/>
        </w:rPr>
      </w:pPr>
      <w:r>
        <w:rPr>
          <w:rFonts w:ascii="宋体" w:hAnsi="宋体" w:cs="宋体" w:hint="eastAsia"/>
          <w:sz w:val="24"/>
          <w:szCs w:val="21"/>
        </w:rPr>
        <w:t>对于构筑物及其他辅助设施，采用年限法成新率和现场勘察成新率加权平均的方法确定。基本公式为：</w:t>
      </w:r>
    </w:p>
    <w:p w:rsidR="00CE5EAD" w:rsidRDefault="00476B13">
      <w:pPr>
        <w:snapToGrid w:val="0"/>
        <w:spacing w:line="540" w:lineRule="exact"/>
        <w:ind w:firstLineChars="200" w:firstLine="480"/>
        <w:rPr>
          <w:rFonts w:ascii="宋体" w:hAnsi="宋体" w:cs="宋体"/>
          <w:sz w:val="24"/>
          <w:szCs w:val="21"/>
        </w:rPr>
      </w:pPr>
      <w:r>
        <w:rPr>
          <w:rFonts w:ascii="宋体" w:hAnsi="宋体" w:cs="宋体" w:hint="eastAsia"/>
          <w:sz w:val="24"/>
          <w:szCs w:val="21"/>
        </w:rPr>
        <w:t>成新率＝年限法成新率×K1＋现场勘察成新率×K2</w:t>
      </w:r>
    </w:p>
    <w:p w:rsidR="00CE5EAD" w:rsidRDefault="00476B13">
      <w:pPr>
        <w:snapToGrid w:val="0"/>
        <w:spacing w:line="540" w:lineRule="exact"/>
        <w:ind w:firstLineChars="200" w:firstLine="480"/>
        <w:rPr>
          <w:rFonts w:ascii="宋体" w:hAnsi="宋体" w:cs="宋体"/>
          <w:sz w:val="24"/>
          <w:szCs w:val="21"/>
        </w:rPr>
      </w:pPr>
      <w:r>
        <w:rPr>
          <w:rFonts w:ascii="宋体" w:hAnsi="宋体" w:cs="宋体" w:hint="eastAsia"/>
          <w:sz w:val="24"/>
          <w:szCs w:val="21"/>
        </w:rPr>
        <w:t>K1、K2分别代表年限法成新率和现场勘察成新率的权重系数，由评估人员根据具体情况进行确定。</w:t>
      </w:r>
    </w:p>
    <w:p w:rsidR="00CE5EAD" w:rsidRDefault="00476B13">
      <w:pPr>
        <w:snapToGrid w:val="0"/>
        <w:spacing w:line="540" w:lineRule="exact"/>
        <w:ind w:firstLineChars="200" w:firstLine="480"/>
        <w:rPr>
          <w:rFonts w:ascii="宋体" w:hAnsi="宋体" w:cs="宋体"/>
          <w:sz w:val="24"/>
          <w:szCs w:val="21"/>
        </w:rPr>
      </w:pPr>
      <w:r>
        <w:rPr>
          <w:rFonts w:ascii="宋体" w:hAnsi="宋体" w:cs="宋体" w:hint="eastAsia"/>
          <w:sz w:val="24"/>
          <w:szCs w:val="21"/>
        </w:rPr>
        <w:t>评估人员依据现场勘查的情况，结合建筑物的经济使用寿命来评估出建筑物的尚可使用年限，并结合构筑物的已使用时间来计算确定其年限法成新率。基本公式为：</w:t>
      </w:r>
    </w:p>
    <w:p w:rsidR="00CE5EAD" w:rsidRDefault="00476B13">
      <w:pPr>
        <w:snapToGrid w:val="0"/>
        <w:spacing w:line="540" w:lineRule="exact"/>
        <w:ind w:firstLineChars="200" w:firstLine="480"/>
        <w:rPr>
          <w:rFonts w:ascii="宋体" w:hAnsi="宋体" w:cs="宋体"/>
          <w:sz w:val="24"/>
          <w:szCs w:val="21"/>
        </w:rPr>
      </w:pPr>
      <w:r>
        <w:rPr>
          <w:rFonts w:ascii="宋体" w:hAnsi="宋体" w:cs="宋体" w:hint="eastAsia"/>
          <w:sz w:val="24"/>
          <w:szCs w:val="21"/>
        </w:rPr>
        <w:t>年限法成新率＝尚可使用年限/（已使用年限＋尚可使用年限）×100%</w:t>
      </w:r>
    </w:p>
    <w:p w:rsidR="00CE5EAD" w:rsidRDefault="00476B13">
      <w:pPr>
        <w:snapToGrid w:val="0"/>
        <w:spacing w:line="540" w:lineRule="exact"/>
        <w:ind w:firstLineChars="200" w:firstLine="480"/>
        <w:rPr>
          <w:rFonts w:ascii="宋体" w:hAnsi="宋体" w:cs="宋体"/>
          <w:sz w:val="24"/>
          <w:szCs w:val="21"/>
        </w:rPr>
      </w:pPr>
      <w:r>
        <w:rPr>
          <w:rFonts w:ascii="宋体" w:hAnsi="宋体" w:cs="宋体" w:hint="eastAsia"/>
          <w:sz w:val="24"/>
          <w:szCs w:val="21"/>
        </w:rPr>
        <w:t>评估人员通过对建筑物的设计使用寿命、制造质量、现实使用状况、利用程度、维护状况、工程的质量、外观和完整性等方面进行详细的现场勘察，以实地勘查鉴定的结果结合构筑物的主要情况，制定鉴定打分标准，通过对各主要部件进行鉴定打分，根据各部件的得分情况计算出该建筑物的现场勘察成新率。基本公式为：</w:t>
      </w:r>
    </w:p>
    <w:p w:rsidR="00CE5EAD" w:rsidRDefault="00476B13">
      <w:pPr>
        <w:snapToGrid w:val="0"/>
        <w:spacing w:line="540" w:lineRule="exact"/>
        <w:ind w:firstLineChars="200" w:firstLine="480"/>
        <w:rPr>
          <w:rFonts w:ascii="宋体" w:hAnsi="宋体" w:cs="宋体"/>
          <w:sz w:val="24"/>
        </w:rPr>
      </w:pPr>
      <w:r>
        <w:rPr>
          <w:rFonts w:ascii="宋体" w:hAnsi="宋体" w:cs="宋体" w:hint="eastAsia"/>
          <w:sz w:val="24"/>
          <w:szCs w:val="21"/>
        </w:rPr>
        <w:t>现场勘察成新率＝∑单项分数</w:t>
      </w:r>
    </w:p>
    <w:p w:rsidR="00CE5EAD" w:rsidRDefault="00476B13">
      <w:pPr>
        <w:pStyle w:val="af9"/>
        <w:widowControl/>
        <w:tabs>
          <w:tab w:val="left" w:pos="540"/>
        </w:tabs>
        <w:spacing w:line="540" w:lineRule="exact"/>
        <w:ind w:firstLine="480"/>
        <w:jc w:val="left"/>
        <w:rPr>
          <w:rFonts w:ascii="宋体" w:hAnsi="宋体" w:cs="宋体"/>
          <w:color w:val="000000" w:themeColor="text1"/>
          <w:sz w:val="24"/>
        </w:rPr>
      </w:pPr>
      <w:r>
        <w:rPr>
          <w:rFonts w:ascii="宋体" w:hAnsi="宋体" w:cs="宋体" w:hint="eastAsia"/>
          <w:color w:val="000000" w:themeColor="text1"/>
          <w:sz w:val="24"/>
        </w:rPr>
        <w:t>3.苗木资产评估方法</w:t>
      </w:r>
    </w:p>
    <w:p w:rsidR="00CE5EAD" w:rsidRDefault="00476B13">
      <w:pPr>
        <w:pStyle w:val="af9"/>
        <w:tabs>
          <w:tab w:val="right" w:pos="9480"/>
        </w:tabs>
        <w:spacing w:line="540" w:lineRule="exact"/>
        <w:ind w:firstLine="480"/>
        <w:rPr>
          <w:rFonts w:ascii="宋体" w:hAnsi="宋体" w:cs="宋体"/>
          <w:bCs/>
          <w:sz w:val="24"/>
        </w:rPr>
      </w:pPr>
      <w:proofErr w:type="gramStart"/>
      <w:r>
        <w:rPr>
          <w:rFonts w:ascii="宋体" w:hAnsi="宋体" w:cs="宋体" w:hint="eastAsia"/>
          <w:color w:val="000000"/>
          <w:sz w:val="24"/>
        </w:rPr>
        <w:t>本次委估</w:t>
      </w:r>
      <w:r>
        <w:rPr>
          <w:rFonts w:ascii="宋体" w:hAnsi="宋体" w:cs="宋体" w:hint="eastAsia"/>
          <w:color w:val="000000" w:themeColor="text1"/>
          <w:sz w:val="24"/>
        </w:rPr>
        <w:t>苗木</w:t>
      </w:r>
      <w:proofErr w:type="gramEnd"/>
      <w:r>
        <w:rPr>
          <w:rFonts w:ascii="宋体" w:hAnsi="宋体" w:cs="宋体" w:hint="eastAsia"/>
          <w:color w:val="000000" w:themeColor="text1"/>
          <w:sz w:val="24"/>
        </w:rPr>
        <w:t>资产</w:t>
      </w:r>
      <w:r>
        <w:rPr>
          <w:rFonts w:ascii="宋体" w:hAnsi="宋体" w:cs="宋体" w:hint="eastAsia"/>
          <w:color w:val="000000"/>
          <w:sz w:val="24"/>
        </w:rPr>
        <w:t>采用市场法（现行市价法）进行评估，</w:t>
      </w:r>
      <w:r>
        <w:rPr>
          <w:rFonts w:ascii="宋体" w:hAnsi="宋体" w:cs="宋体" w:hint="eastAsia"/>
          <w:sz w:val="24"/>
          <w:szCs w:val="21"/>
        </w:rPr>
        <w:t>现行市价法是将相同或类似的苗木资产的现行市场价作为被评估对象资产评估价值的一种方法。</w:t>
      </w:r>
    </w:p>
    <w:p w:rsidR="00CE5EAD" w:rsidRDefault="00476B13">
      <w:pPr>
        <w:pStyle w:val="33333"/>
        <w:spacing w:line="540" w:lineRule="exact"/>
        <w:ind w:firstLineChars="200"/>
        <w:rPr>
          <w:rFonts w:ascii="宋体" w:hAnsi="宋体"/>
        </w:rPr>
      </w:pPr>
      <w:r>
        <w:rPr>
          <w:rFonts w:ascii="宋体" w:hAnsi="宋体" w:cs="宋体" w:hint="eastAsia"/>
        </w:rPr>
        <w:t xml:space="preserve"> 现行市价法评估公式</w:t>
      </w:r>
      <w:r>
        <w:rPr>
          <w:rFonts w:ascii="宋体" w:hAnsi="宋体" w:hint="eastAsia"/>
        </w:rPr>
        <w:t>如下：</w:t>
      </w:r>
    </w:p>
    <w:p w:rsidR="00CE5EAD" w:rsidRDefault="00476B13">
      <w:pPr>
        <w:snapToGrid w:val="0"/>
        <w:spacing w:line="540" w:lineRule="exact"/>
        <w:ind w:firstLineChars="200" w:firstLine="640"/>
        <w:rPr>
          <w:rFonts w:ascii="宋体" w:hAnsi="宋体" w:cs="宋体"/>
          <w:sz w:val="32"/>
          <w:szCs w:val="32"/>
        </w:rPr>
      </w:pPr>
      <w:r>
        <w:rPr>
          <w:rFonts w:ascii="宋体" w:hAnsi="宋体" w:cs="宋体" w:hint="eastAsia"/>
          <w:sz w:val="32"/>
          <w:szCs w:val="32"/>
        </w:rPr>
        <w:t>E=K*</w:t>
      </w:r>
      <w:proofErr w:type="spellStart"/>
      <w:r>
        <w:rPr>
          <w:rFonts w:ascii="宋体" w:hAnsi="宋体" w:cs="宋体" w:hint="eastAsia"/>
          <w:sz w:val="32"/>
          <w:szCs w:val="32"/>
        </w:rPr>
        <w:t>K</w:t>
      </w:r>
      <w:r>
        <w:rPr>
          <w:rFonts w:ascii="宋体" w:hAnsi="宋体" w:cs="宋体" w:hint="eastAsia"/>
          <w:sz w:val="32"/>
          <w:szCs w:val="32"/>
          <w:vertAlign w:val="subscript"/>
        </w:rPr>
        <w:t>b</w:t>
      </w:r>
      <w:proofErr w:type="spellEnd"/>
      <w:r>
        <w:rPr>
          <w:rFonts w:ascii="宋体" w:hAnsi="宋体" w:cs="宋体" w:hint="eastAsia"/>
          <w:sz w:val="32"/>
          <w:szCs w:val="32"/>
        </w:rPr>
        <w:t>*G</w:t>
      </w:r>
    </w:p>
    <w:p w:rsidR="00CE5EAD" w:rsidRDefault="00476B13">
      <w:pPr>
        <w:snapToGrid w:val="0"/>
        <w:spacing w:line="540" w:lineRule="exact"/>
        <w:ind w:firstLineChars="200" w:firstLine="480"/>
        <w:rPr>
          <w:rFonts w:ascii="宋体" w:hAnsi="宋体" w:cs="宋体"/>
          <w:sz w:val="24"/>
          <w:szCs w:val="21"/>
        </w:rPr>
      </w:pPr>
      <w:r>
        <w:rPr>
          <w:rFonts w:ascii="宋体" w:hAnsi="宋体" w:cs="宋体" w:hint="eastAsia"/>
          <w:sz w:val="24"/>
          <w:szCs w:val="21"/>
        </w:rPr>
        <w:t>式中：</w:t>
      </w:r>
    </w:p>
    <w:p w:rsidR="00CE5EAD" w:rsidRDefault="00476B13">
      <w:pPr>
        <w:snapToGrid w:val="0"/>
        <w:spacing w:line="540" w:lineRule="exact"/>
        <w:ind w:firstLineChars="200" w:firstLine="480"/>
        <w:rPr>
          <w:rFonts w:ascii="宋体" w:hAnsi="宋体" w:cs="宋体"/>
          <w:sz w:val="24"/>
          <w:szCs w:val="21"/>
        </w:rPr>
      </w:pPr>
      <w:r>
        <w:rPr>
          <w:rFonts w:ascii="宋体" w:hAnsi="宋体" w:cs="宋体" w:hint="eastAsia"/>
          <w:sz w:val="24"/>
          <w:szCs w:val="21"/>
        </w:rPr>
        <w:t xml:space="preserve"> E——资产评估值；</w:t>
      </w:r>
    </w:p>
    <w:p w:rsidR="00CE5EAD" w:rsidRDefault="00476B13">
      <w:pPr>
        <w:snapToGrid w:val="0"/>
        <w:spacing w:line="540" w:lineRule="exact"/>
        <w:ind w:firstLineChars="200" w:firstLine="480"/>
        <w:rPr>
          <w:rFonts w:ascii="宋体" w:hAnsi="宋体" w:cs="宋体"/>
          <w:sz w:val="24"/>
          <w:szCs w:val="21"/>
        </w:rPr>
      </w:pPr>
      <w:r>
        <w:rPr>
          <w:rFonts w:ascii="宋体" w:hAnsi="宋体" w:cs="宋体" w:hint="eastAsia"/>
          <w:sz w:val="24"/>
          <w:szCs w:val="21"/>
        </w:rPr>
        <w:t xml:space="preserve"> K——苗木质量调整系数（采用观察法，根据苗木的长势、品相等因素确定）；</w:t>
      </w:r>
    </w:p>
    <w:p w:rsidR="00CE5EAD" w:rsidRDefault="00476B13">
      <w:pPr>
        <w:snapToGrid w:val="0"/>
        <w:spacing w:line="540" w:lineRule="exact"/>
        <w:ind w:firstLineChars="200" w:firstLine="480"/>
        <w:rPr>
          <w:rFonts w:ascii="宋体" w:hAnsi="宋体" w:cs="宋体"/>
          <w:sz w:val="24"/>
          <w:szCs w:val="21"/>
        </w:rPr>
      </w:pPr>
      <w:r>
        <w:rPr>
          <w:rFonts w:ascii="宋体" w:hAnsi="宋体" w:cs="宋体" w:hint="eastAsia"/>
          <w:sz w:val="24"/>
          <w:szCs w:val="21"/>
        </w:rPr>
        <w:t xml:space="preserve"> </w:t>
      </w:r>
      <w:proofErr w:type="spellStart"/>
      <w:r>
        <w:rPr>
          <w:rFonts w:ascii="宋体" w:hAnsi="宋体" w:cs="宋体" w:hint="eastAsia"/>
          <w:sz w:val="24"/>
          <w:szCs w:val="21"/>
        </w:rPr>
        <w:t>K</w:t>
      </w:r>
      <w:r>
        <w:rPr>
          <w:rFonts w:ascii="宋体" w:hAnsi="宋体" w:cs="宋体" w:hint="eastAsia"/>
          <w:sz w:val="24"/>
          <w:szCs w:val="21"/>
          <w:vertAlign w:val="subscript"/>
        </w:rPr>
        <w:t>b</w:t>
      </w:r>
      <w:proofErr w:type="spellEnd"/>
      <w:r>
        <w:rPr>
          <w:rFonts w:ascii="宋体" w:hAnsi="宋体" w:cs="宋体" w:hint="eastAsia"/>
          <w:sz w:val="24"/>
          <w:szCs w:val="21"/>
        </w:rPr>
        <w:t>——物价调整系数（本次评估询价均为基准</w:t>
      </w:r>
      <w:proofErr w:type="gramStart"/>
      <w:r>
        <w:rPr>
          <w:rFonts w:ascii="宋体" w:hAnsi="宋体" w:cs="宋体" w:hint="eastAsia"/>
          <w:sz w:val="24"/>
          <w:szCs w:val="21"/>
        </w:rPr>
        <w:t>日附近</w:t>
      </w:r>
      <w:proofErr w:type="gramEnd"/>
      <w:r>
        <w:rPr>
          <w:rFonts w:ascii="宋体" w:hAnsi="宋体" w:cs="宋体" w:hint="eastAsia"/>
          <w:sz w:val="24"/>
          <w:szCs w:val="21"/>
        </w:rPr>
        <w:t>的市场价，故未作物价调整）；</w:t>
      </w:r>
    </w:p>
    <w:p w:rsidR="00CE5EAD" w:rsidRDefault="00476B13">
      <w:pPr>
        <w:pStyle w:val="33333"/>
        <w:spacing w:line="540" w:lineRule="exact"/>
        <w:rPr>
          <w:rFonts w:ascii="宋体" w:cs="宋体"/>
          <w:b/>
        </w:rPr>
      </w:pPr>
      <w:r>
        <w:rPr>
          <w:rFonts w:ascii="宋体" w:hAnsi="宋体" w:cs="宋体" w:hint="eastAsia"/>
          <w:szCs w:val="21"/>
        </w:rPr>
        <w:t xml:space="preserve"> G——资产参照物的市场价格；</w:t>
      </w:r>
    </w:p>
    <w:p w:rsidR="00CE5EAD" w:rsidRDefault="00476B13">
      <w:pPr>
        <w:pStyle w:val="yyy"/>
        <w:snapToGrid w:val="0"/>
        <w:spacing w:line="540" w:lineRule="exact"/>
        <w:ind w:firstLineChars="200" w:firstLine="482"/>
        <w:rPr>
          <w:rFonts w:ascii="宋体" w:eastAsia="宋体" w:cs="宋体"/>
          <w:b/>
          <w:bCs w:val="0"/>
        </w:rPr>
      </w:pPr>
      <w:r>
        <w:rPr>
          <w:rFonts w:ascii="宋体" w:eastAsia="宋体" w:cs="宋体" w:hint="eastAsia"/>
          <w:b/>
          <w:bCs w:val="0"/>
        </w:rPr>
        <w:t>八、评估程序实施过程和情况</w:t>
      </w:r>
    </w:p>
    <w:p w:rsidR="00CE5EAD" w:rsidRDefault="00476B13">
      <w:pPr>
        <w:widowControl/>
        <w:topLinePunct/>
        <w:autoSpaceDE w:val="0"/>
        <w:autoSpaceDN w:val="0"/>
        <w:adjustRightInd w:val="0"/>
        <w:snapToGrid w:val="0"/>
        <w:spacing w:line="540" w:lineRule="exact"/>
        <w:ind w:firstLineChars="200" w:firstLine="480"/>
        <w:rPr>
          <w:rFonts w:ascii="宋体" w:hAnsi="宋体" w:cs="宋体"/>
          <w:sz w:val="24"/>
        </w:rPr>
      </w:pPr>
      <w:r>
        <w:rPr>
          <w:rFonts w:ascii="宋体" w:hAnsi="宋体" w:cs="宋体" w:hint="eastAsia"/>
          <w:sz w:val="24"/>
        </w:rPr>
        <w:t>（一）明确业务基本事项</w:t>
      </w:r>
    </w:p>
    <w:p w:rsidR="00CE5EAD" w:rsidRDefault="00476B13">
      <w:pPr>
        <w:topLinePunct/>
        <w:autoSpaceDE w:val="0"/>
        <w:autoSpaceDN w:val="0"/>
        <w:adjustRightInd w:val="0"/>
        <w:snapToGrid w:val="0"/>
        <w:spacing w:line="540" w:lineRule="exact"/>
        <w:ind w:firstLineChars="200" w:firstLine="480"/>
        <w:rPr>
          <w:rFonts w:ascii="宋体" w:hAnsi="宋体" w:cs="宋体"/>
          <w:sz w:val="24"/>
        </w:rPr>
      </w:pPr>
      <w:r>
        <w:rPr>
          <w:rFonts w:ascii="宋体" w:hAnsi="宋体" w:cs="宋体" w:hint="eastAsia"/>
          <w:sz w:val="24"/>
        </w:rPr>
        <w:t>初步了解委托人此次经济行为</w:t>
      </w:r>
      <w:proofErr w:type="gramStart"/>
      <w:r>
        <w:rPr>
          <w:rFonts w:ascii="宋体" w:hAnsi="宋体" w:cs="宋体" w:hint="eastAsia"/>
          <w:sz w:val="24"/>
        </w:rPr>
        <w:t>及委估</w:t>
      </w:r>
      <w:proofErr w:type="gramEnd"/>
      <w:r>
        <w:rPr>
          <w:rFonts w:ascii="宋体" w:hAnsi="宋体" w:cs="宋体" w:hint="eastAsia"/>
          <w:sz w:val="24"/>
        </w:rPr>
        <w:t>资产的有关情况，明确评估目的、评估对象、评估范围、价值类型、评估基准日、资产评估报告使用范围，根据专业胜任能力，初步判断评估风险，决定是否接受要约。</w:t>
      </w:r>
    </w:p>
    <w:p w:rsidR="00CE5EAD" w:rsidRDefault="00476B13">
      <w:pPr>
        <w:topLinePunct/>
        <w:autoSpaceDE w:val="0"/>
        <w:autoSpaceDN w:val="0"/>
        <w:adjustRightInd w:val="0"/>
        <w:snapToGrid w:val="0"/>
        <w:spacing w:line="540" w:lineRule="exact"/>
        <w:ind w:firstLineChars="200" w:firstLine="480"/>
        <w:rPr>
          <w:rFonts w:ascii="宋体" w:hAnsi="宋体" w:cs="宋体"/>
          <w:sz w:val="24"/>
          <w:lang w:val="zh-CN"/>
        </w:rPr>
      </w:pPr>
      <w:r>
        <w:rPr>
          <w:rFonts w:ascii="宋体" w:hAnsi="宋体" w:cs="宋体" w:hint="eastAsia"/>
          <w:sz w:val="24"/>
        </w:rPr>
        <w:t>（二）</w:t>
      </w:r>
      <w:r>
        <w:rPr>
          <w:rFonts w:ascii="宋体" w:hAnsi="宋体" w:cs="宋体" w:hint="eastAsia"/>
          <w:sz w:val="24"/>
          <w:lang w:val="zh-CN"/>
        </w:rPr>
        <w:t>订立业务委托合同</w:t>
      </w:r>
    </w:p>
    <w:p w:rsidR="00CE5EAD" w:rsidRDefault="00476B13">
      <w:pPr>
        <w:topLinePunct/>
        <w:autoSpaceDE w:val="0"/>
        <w:autoSpaceDN w:val="0"/>
        <w:adjustRightInd w:val="0"/>
        <w:snapToGrid w:val="0"/>
        <w:spacing w:line="540" w:lineRule="exact"/>
        <w:ind w:firstLineChars="200" w:firstLine="480"/>
        <w:rPr>
          <w:rFonts w:ascii="宋体" w:hAnsi="宋体" w:cs="宋体"/>
          <w:sz w:val="24"/>
        </w:rPr>
      </w:pPr>
      <w:r>
        <w:rPr>
          <w:rFonts w:ascii="宋体" w:hAnsi="宋体" w:cs="宋体" w:hint="eastAsia"/>
          <w:sz w:val="24"/>
        </w:rPr>
        <w:t>接受要约</w:t>
      </w:r>
      <w:r>
        <w:rPr>
          <w:rFonts w:ascii="宋体" w:hAnsi="宋体" w:cs="宋体" w:hint="eastAsia"/>
          <w:sz w:val="24"/>
          <w:lang w:val="zh-CN"/>
        </w:rPr>
        <w:t>后，与委托人就本次</w:t>
      </w:r>
      <w:r>
        <w:rPr>
          <w:rFonts w:ascii="宋体" w:hAnsi="宋体" w:cs="宋体" w:hint="eastAsia"/>
          <w:sz w:val="24"/>
        </w:rPr>
        <w:t>评估目的、评估对象、评估范围、价值类型、评估基准日、资产评估报告使用范围、资产评估报告提交期限及方式、评估服务费及支付方式、委托人、其他相关当事人与资产评估机构及其资产评估专业人员工作配合和协助等需要明确的重要事项</w:t>
      </w:r>
      <w:r>
        <w:rPr>
          <w:rFonts w:ascii="宋体" w:hAnsi="宋体" w:cs="宋体" w:hint="eastAsia"/>
          <w:sz w:val="24"/>
          <w:lang w:val="zh-CN"/>
        </w:rPr>
        <w:t>协商一致，</w:t>
      </w:r>
      <w:r>
        <w:rPr>
          <w:rFonts w:ascii="宋体" w:hAnsi="宋体" w:cs="宋体" w:hint="eastAsia"/>
          <w:sz w:val="24"/>
        </w:rPr>
        <w:t>并根据要约及协商情况接受委托人司法评估委托。</w:t>
      </w:r>
    </w:p>
    <w:p w:rsidR="00CE5EAD" w:rsidRDefault="00476B13">
      <w:pPr>
        <w:topLinePunct/>
        <w:autoSpaceDE w:val="0"/>
        <w:autoSpaceDN w:val="0"/>
        <w:adjustRightInd w:val="0"/>
        <w:snapToGrid w:val="0"/>
        <w:spacing w:line="540" w:lineRule="exact"/>
        <w:ind w:firstLineChars="200" w:firstLine="480"/>
        <w:rPr>
          <w:rFonts w:ascii="宋体" w:hAnsi="宋体" w:cs="宋体"/>
          <w:sz w:val="24"/>
          <w:lang w:val="zh-CN"/>
        </w:rPr>
      </w:pPr>
      <w:r>
        <w:rPr>
          <w:rFonts w:ascii="宋体" w:hAnsi="宋体" w:cs="宋体" w:hint="eastAsia"/>
          <w:sz w:val="24"/>
        </w:rPr>
        <w:t>（三）</w:t>
      </w:r>
      <w:r>
        <w:rPr>
          <w:rFonts w:ascii="宋体" w:hAnsi="宋体" w:cs="宋体" w:hint="eastAsia"/>
          <w:sz w:val="24"/>
          <w:lang w:val="zh-CN"/>
        </w:rPr>
        <w:t>编制资产评估计划</w:t>
      </w:r>
    </w:p>
    <w:p w:rsidR="00CE5EAD" w:rsidRDefault="00476B13">
      <w:pPr>
        <w:topLinePunct/>
        <w:autoSpaceDE w:val="0"/>
        <w:autoSpaceDN w:val="0"/>
        <w:adjustRightInd w:val="0"/>
        <w:snapToGrid w:val="0"/>
        <w:spacing w:line="540" w:lineRule="exact"/>
        <w:ind w:firstLineChars="200" w:firstLine="480"/>
        <w:rPr>
          <w:rFonts w:ascii="宋体" w:hAnsi="宋体" w:cs="宋体"/>
          <w:sz w:val="24"/>
        </w:rPr>
      </w:pPr>
      <w:r>
        <w:rPr>
          <w:rFonts w:ascii="宋体" w:hAnsi="宋体" w:cs="宋体" w:hint="eastAsia"/>
          <w:sz w:val="24"/>
        </w:rPr>
        <w:t>项目经理根据</w:t>
      </w:r>
      <w:proofErr w:type="gramStart"/>
      <w:r>
        <w:rPr>
          <w:rFonts w:ascii="宋体" w:hAnsi="宋体" w:cs="宋体" w:hint="eastAsia"/>
          <w:sz w:val="24"/>
        </w:rPr>
        <w:t>委托人委估资产</w:t>
      </w:r>
      <w:proofErr w:type="gramEnd"/>
      <w:r>
        <w:rPr>
          <w:rFonts w:ascii="宋体" w:hAnsi="宋体" w:cs="宋体" w:hint="eastAsia"/>
          <w:sz w:val="24"/>
        </w:rPr>
        <w:t>具体情况编制资产评估计划，并合理确定资产评估计划的繁简程度。编制资产评估业务实施的主要过程及时间进度、人员安排等</w:t>
      </w:r>
      <w:r>
        <w:rPr>
          <w:rFonts w:ascii="宋体" w:hAnsi="宋体" w:cs="宋体" w:hint="eastAsia"/>
          <w:sz w:val="24"/>
          <w:lang w:val="zh-CN"/>
        </w:rPr>
        <w:t>。若存在项目计划调整，应将编制调整后的计划报部门经理批准。</w:t>
      </w:r>
    </w:p>
    <w:p w:rsidR="00CE5EAD" w:rsidRDefault="00476B13">
      <w:pPr>
        <w:topLinePunct/>
        <w:autoSpaceDE w:val="0"/>
        <w:autoSpaceDN w:val="0"/>
        <w:adjustRightInd w:val="0"/>
        <w:snapToGrid w:val="0"/>
        <w:spacing w:line="540" w:lineRule="exact"/>
        <w:ind w:firstLineChars="200" w:firstLine="480"/>
        <w:rPr>
          <w:rFonts w:ascii="宋体" w:hAnsi="宋体" w:cs="宋体"/>
          <w:sz w:val="24"/>
          <w:lang w:val="zh-CN"/>
        </w:rPr>
      </w:pPr>
      <w:r>
        <w:rPr>
          <w:rFonts w:ascii="宋体" w:hAnsi="宋体" w:cs="宋体" w:hint="eastAsia"/>
          <w:sz w:val="24"/>
        </w:rPr>
        <w:t>（四）</w:t>
      </w:r>
      <w:r>
        <w:rPr>
          <w:rFonts w:ascii="宋体" w:hAnsi="宋体" w:cs="宋体" w:hint="eastAsia"/>
          <w:sz w:val="24"/>
          <w:lang w:val="zh-CN"/>
        </w:rPr>
        <w:t>进行评估现场调查</w:t>
      </w:r>
    </w:p>
    <w:p w:rsidR="00CE5EAD" w:rsidRDefault="00476B13">
      <w:pPr>
        <w:topLinePunct/>
        <w:autoSpaceDE w:val="0"/>
        <w:autoSpaceDN w:val="0"/>
        <w:adjustRightInd w:val="0"/>
        <w:snapToGrid w:val="0"/>
        <w:spacing w:line="540" w:lineRule="exact"/>
        <w:ind w:firstLineChars="200" w:firstLine="480"/>
        <w:rPr>
          <w:rFonts w:ascii="宋体" w:hAnsi="宋体" w:cs="宋体"/>
          <w:sz w:val="24"/>
          <w:lang w:val="zh-CN"/>
        </w:rPr>
      </w:pPr>
      <w:r>
        <w:rPr>
          <w:rFonts w:ascii="宋体" w:hAnsi="宋体" w:cs="宋体" w:hint="eastAsia"/>
          <w:sz w:val="24"/>
          <w:lang w:val="zh-CN"/>
        </w:rPr>
        <w:t>项目经理安排项目评估人员进驻被评估单位现场，在委托人及被评估单位相关人员的协调配合下，通过调查、询问、查阅、审核等方式，</w:t>
      </w:r>
      <w:proofErr w:type="gramStart"/>
      <w:r>
        <w:rPr>
          <w:rFonts w:ascii="宋体" w:hAnsi="宋体" w:cs="宋体" w:hint="eastAsia"/>
          <w:sz w:val="24"/>
          <w:lang w:val="zh-CN"/>
        </w:rPr>
        <w:t>了解委估资产</w:t>
      </w:r>
      <w:proofErr w:type="gramEnd"/>
      <w:r>
        <w:rPr>
          <w:rFonts w:ascii="宋体" w:hAnsi="宋体" w:cs="宋体" w:hint="eastAsia"/>
          <w:sz w:val="24"/>
          <w:lang w:val="zh-CN"/>
        </w:rPr>
        <w:t>的情况，指导被评估单位填报资产评估申报明细表，</w:t>
      </w:r>
      <w:proofErr w:type="gramStart"/>
      <w:r>
        <w:rPr>
          <w:rFonts w:ascii="宋体" w:hAnsi="宋体" w:cs="宋体" w:hint="eastAsia"/>
          <w:sz w:val="24"/>
          <w:lang w:val="zh-CN"/>
        </w:rPr>
        <w:t>勘察委估资</w:t>
      </w:r>
      <w:proofErr w:type="gramEnd"/>
      <w:r>
        <w:rPr>
          <w:rFonts w:ascii="宋体" w:hAnsi="宋体" w:cs="宋体" w:hint="eastAsia"/>
          <w:sz w:val="24"/>
          <w:lang w:val="zh-CN"/>
        </w:rPr>
        <w:t>产现场，调查</w:t>
      </w:r>
      <w:proofErr w:type="gramStart"/>
      <w:r>
        <w:rPr>
          <w:rFonts w:ascii="宋体" w:hAnsi="宋体" w:cs="宋体" w:hint="eastAsia"/>
          <w:sz w:val="24"/>
          <w:lang w:val="zh-CN"/>
        </w:rPr>
        <w:t>了解委估资</w:t>
      </w:r>
      <w:proofErr w:type="gramEnd"/>
      <w:r>
        <w:rPr>
          <w:rFonts w:ascii="宋体" w:hAnsi="宋体" w:cs="宋体" w:hint="eastAsia"/>
          <w:sz w:val="24"/>
          <w:lang w:val="zh-CN"/>
        </w:rPr>
        <w:t>产周边环境、开发、基础设施建设等工作情况。按照资产评估操作规范及资产评估工作的需要，现场收集</w:t>
      </w:r>
      <w:proofErr w:type="gramStart"/>
      <w:r>
        <w:rPr>
          <w:rFonts w:ascii="宋体" w:hAnsi="宋体" w:cs="宋体" w:hint="eastAsia"/>
          <w:sz w:val="24"/>
          <w:lang w:val="zh-CN"/>
        </w:rPr>
        <w:t>与委估资产</w:t>
      </w:r>
      <w:proofErr w:type="gramEnd"/>
      <w:r>
        <w:rPr>
          <w:rFonts w:ascii="宋体" w:hAnsi="宋体" w:cs="宋体" w:hint="eastAsia"/>
          <w:sz w:val="24"/>
          <w:lang w:val="zh-CN"/>
        </w:rPr>
        <w:t>相关的权属证明文件及管理类和业务类工作资料。</w:t>
      </w:r>
    </w:p>
    <w:p w:rsidR="00CE5EAD" w:rsidRDefault="00476B13">
      <w:pPr>
        <w:topLinePunct/>
        <w:autoSpaceDE w:val="0"/>
        <w:autoSpaceDN w:val="0"/>
        <w:adjustRightInd w:val="0"/>
        <w:snapToGrid w:val="0"/>
        <w:spacing w:line="540" w:lineRule="exact"/>
        <w:ind w:firstLineChars="200" w:firstLine="480"/>
        <w:rPr>
          <w:rFonts w:ascii="宋体" w:hAnsi="宋体" w:cs="宋体"/>
          <w:sz w:val="24"/>
          <w:lang w:val="zh-CN"/>
        </w:rPr>
      </w:pPr>
      <w:r>
        <w:rPr>
          <w:rFonts w:ascii="宋体" w:hAnsi="宋体" w:cs="宋体" w:hint="eastAsia"/>
          <w:sz w:val="24"/>
        </w:rPr>
        <w:t>（五）</w:t>
      </w:r>
      <w:r>
        <w:rPr>
          <w:rFonts w:ascii="宋体" w:hAnsi="宋体" w:cs="宋体" w:hint="eastAsia"/>
          <w:sz w:val="24"/>
          <w:lang w:val="zh-CN"/>
        </w:rPr>
        <w:t>收集整理评估资料</w:t>
      </w:r>
    </w:p>
    <w:p w:rsidR="00CE5EAD" w:rsidRDefault="00476B13">
      <w:pPr>
        <w:topLinePunct/>
        <w:autoSpaceDE w:val="0"/>
        <w:autoSpaceDN w:val="0"/>
        <w:adjustRightInd w:val="0"/>
        <w:snapToGrid w:val="0"/>
        <w:spacing w:line="540" w:lineRule="exact"/>
        <w:ind w:firstLineChars="200" w:firstLine="480"/>
        <w:rPr>
          <w:rFonts w:ascii="宋体" w:hAnsi="宋体" w:cs="宋体"/>
          <w:sz w:val="24"/>
          <w:lang w:val="zh-CN"/>
        </w:rPr>
      </w:pPr>
      <w:r>
        <w:rPr>
          <w:rFonts w:ascii="宋体" w:hAnsi="宋体" w:cs="宋体" w:hint="eastAsia"/>
          <w:sz w:val="24"/>
        </w:rPr>
        <w:t>对通过现场调查、询问、书面审查、实地调查等方式</w:t>
      </w:r>
      <w:r>
        <w:rPr>
          <w:rFonts w:ascii="宋体" w:hAnsi="宋体" w:cs="宋体" w:hint="eastAsia"/>
          <w:sz w:val="24"/>
          <w:lang w:val="zh-CN"/>
        </w:rPr>
        <w:t>获取评估业务资料进行核查验证、分析、归纳和整理，同时查询网络、期刊、各类报价及常用数据参数手册等价格资料，归类整理形成评定估算和编制资产评估报告的依据。</w:t>
      </w:r>
    </w:p>
    <w:p w:rsidR="00CE5EAD" w:rsidRDefault="00476B13">
      <w:pPr>
        <w:topLinePunct/>
        <w:autoSpaceDE w:val="0"/>
        <w:autoSpaceDN w:val="0"/>
        <w:adjustRightInd w:val="0"/>
        <w:snapToGrid w:val="0"/>
        <w:spacing w:line="540" w:lineRule="exact"/>
        <w:ind w:firstLineChars="200" w:firstLine="480"/>
        <w:rPr>
          <w:rFonts w:ascii="宋体" w:hAnsi="宋体" w:cs="宋体"/>
          <w:sz w:val="24"/>
          <w:lang w:val="zh-CN"/>
        </w:rPr>
      </w:pPr>
      <w:r>
        <w:rPr>
          <w:rFonts w:ascii="宋体" w:hAnsi="宋体" w:cs="宋体" w:hint="eastAsia"/>
          <w:sz w:val="24"/>
        </w:rPr>
        <w:t>（六）</w:t>
      </w:r>
      <w:r>
        <w:rPr>
          <w:rFonts w:ascii="宋体" w:hAnsi="宋体" w:cs="宋体" w:hint="eastAsia"/>
          <w:sz w:val="24"/>
          <w:lang w:val="zh-CN"/>
        </w:rPr>
        <w:t>评定估算形成结论</w:t>
      </w:r>
    </w:p>
    <w:p w:rsidR="00CE5EAD" w:rsidRDefault="00476B13">
      <w:pPr>
        <w:topLinePunct/>
        <w:autoSpaceDE w:val="0"/>
        <w:autoSpaceDN w:val="0"/>
        <w:adjustRightInd w:val="0"/>
        <w:snapToGrid w:val="0"/>
        <w:spacing w:line="540" w:lineRule="exact"/>
        <w:ind w:firstLineChars="200" w:firstLine="480"/>
        <w:rPr>
          <w:rFonts w:ascii="宋体" w:hAnsi="宋体" w:cs="宋体"/>
          <w:sz w:val="24"/>
          <w:lang w:val="zh-CN"/>
        </w:rPr>
      </w:pPr>
      <w:r>
        <w:rPr>
          <w:rFonts w:ascii="宋体" w:hAnsi="宋体" w:cs="宋体" w:hint="eastAsia"/>
          <w:sz w:val="24"/>
          <w:lang w:val="zh-CN"/>
        </w:rPr>
        <w:t>根据评估目的、评估对象、价值类型、资料收集等情况，选择评估方法，对所选案例、数据进行筛选、分析，确定相关数据、参数，选取相应的公式和参数进行分析、计算和判断，初步形成测算结果。</w:t>
      </w:r>
      <w:r>
        <w:rPr>
          <w:rFonts w:ascii="宋体" w:hAnsi="宋体" w:cs="宋体" w:hint="eastAsia"/>
          <w:sz w:val="24"/>
        </w:rPr>
        <w:t>经讨论、沟通、调整测试结果，</w:t>
      </w:r>
      <w:r>
        <w:rPr>
          <w:rFonts w:ascii="宋体" w:hAnsi="宋体" w:cs="宋体" w:hint="eastAsia"/>
          <w:sz w:val="24"/>
          <w:lang w:val="zh-CN"/>
        </w:rPr>
        <w:t>综合分析后形成评估结论。</w:t>
      </w:r>
    </w:p>
    <w:p w:rsidR="00CE5EAD" w:rsidRDefault="00476B13">
      <w:pPr>
        <w:topLinePunct/>
        <w:autoSpaceDE w:val="0"/>
        <w:autoSpaceDN w:val="0"/>
        <w:adjustRightInd w:val="0"/>
        <w:snapToGrid w:val="0"/>
        <w:spacing w:line="540" w:lineRule="exact"/>
        <w:ind w:firstLineChars="200" w:firstLine="480"/>
        <w:rPr>
          <w:rFonts w:ascii="宋体" w:hAnsi="宋体" w:cs="宋体"/>
          <w:sz w:val="24"/>
          <w:lang w:val="zh-CN"/>
        </w:rPr>
      </w:pPr>
      <w:r>
        <w:rPr>
          <w:rFonts w:ascii="宋体" w:hAnsi="宋体" w:cs="宋体" w:hint="eastAsia"/>
          <w:sz w:val="24"/>
        </w:rPr>
        <w:t>（七）</w:t>
      </w:r>
      <w:r>
        <w:rPr>
          <w:rFonts w:ascii="宋体" w:hAnsi="宋体" w:cs="宋体" w:hint="eastAsia"/>
          <w:sz w:val="24"/>
          <w:lang w:val="zh-CN"/>
        </w:rPr>
        <w:t>编制出具评估报告</w:t>
      </w:r>
    </w:p>
    <w:p w:rsidR="00CE5EAD" w:rsidRDefault="00476B13">
      <w:pPr>
        <w:topLinePunct/>
        <w:autoSpaceDE w:val="0"/>
        <w:autoSpaceDN w:val="0"/>
        <w:adjustRightInd w:val="0"/>
        <w:snapToGrid w:val="0"/>
        <w:spacing w:line="540" w:lineRule="exact"/>
        <w:ind w:firstLineChars="200" w:firstLine="480"/>
        <w:rPr>
          <w:rFonts w:ascii="宋体" w:hAnsi="宋体" w:cs="宋体"/>
          <w:sz w:val="24"/>
          <w:lang w:val="zh-CN"/>
        </w:rPr>
      </w:pPr>
      <w:r>
        <w:rPr>
          <w:rFonts w:ascii="宋体" w:hAnsi="宋体" w:cs="宋体" w:hint="eastAsia"/>
          <w:sz w:val="24"/>
          <w:lang w:val="zh-CN"/>
        </w:rPr>
        <w:t>在评定估算形成评估结论的基础上，编制初步资产评估报告。</w:t>
      </w:r>
      <w:r>
        <w:rPr>
          <w:rFonts w:ascii="宋体" w:hAnsi="宋体" w:cs="宋体" w:hint="eastAsia"/>
          <w:sz w:val="24"/>
        </w:rPr>
        <w:t>在</w:t>
      </w:r>
      <w:r>
        <w:rPr>
          <w:rFonts w:ascii="宋体" w:hAnsi="宋体" w:cs="宋体" w:hint="eastAsia"/>
          <w:sz w:val="24"/>
          <w:lang w:val="zh-CN"/>
        </w:rPr>
        <w:t>按照法律、行政法规、资产评估准则和资产评估机构内部质量控制制度，对初步资产评估报告进行内部审核。在上述工作的基础上，与委托人就初步评估报告交换意见，在综合考虑各方有关意见后，对初评报告</w:t>
      </w:r>
      <w:proofErr w:type="gramStart"/>
      <w:r>
        <w:rPr>
          <w:rFonts w:ascii="宋体" w:hAnsi="宋体" w:cs="宋体" w:hint="eastAsia"/>
          <w:sz w:val="24"/>
          <w:lang w:val="zh-CN"/>
        </w:rPr>
        <w:t>作出</w:t>
      </w:r>
      <w:proofErr w:type="gramEnd"/>
      <w:r>
        <w:rPr>
          <w:rFonts w:ascii="宋体" w:hAnsi="宋体" w:cs="宋体" w:hint="eastAsia"/>
          <w:sz w:val="24"/>
          <w:lang w:val="zh-CN"/>
        </w:rPr>
        <w:t>修改调整，按评估机构内部质量控制制度要求进行审核，最后出具正式资产评估报告书。</w:t>
      </w:r>
    </w:p>
    <w:p w:rsidR="00CE5EAD" w:rsidRDefault="00476B13">
      <w:pPr>
        <w:topLinePunct/>
        <w:autoSpaceDE w:val="0"/>
        <w:autoSpaceDN w:val="0"/>
        <w:adjustRightInd w:val="0"/>
        <w:snapToGrid w:val="0"/>
        <w:spacing w:line="540" w:lineRule="exact"/>
        <w:ind w:firstLineChars="200" w:firstLine="480"/>
        <w:rPr>
          <w:rFonts w:ascii="宋体" w:hAnsi="宋体" w:cs="宋体"/>
          <w:sz w:val="24"/>
          <w:lang w:val="zh-CN"/>
        </w:rPr>
      </w:pPr>
      <w:r>
        <w:rPr>
          <w:rFonts w:ascii="宋体" w:hAnsi="宋体" w:cs="宋体" w:hint="eastAsia"/>
          <w:sz w:val="24"/>
        </w:rPr>
        <w:t>（八）</w:t>
      </w:r>
      <w:r>
        <w:rPr>
          <w:rFonts w:ascii="宋体" w:hAnsi="宋体" w:cs="宋体" w:hint="eastAsia"/>
          <w:sz w:val="24"/>
          <w:lang w:val="zh-CN"/>
        </w:rPr>
        <w:t>整理归集评估档案</w:t>
      </w:r>
    </w:p>
    <w:p w:rsidR="00CE5EAD" w:rsidRDefault="00476B13">
      <w:pPr>
        <w:topLinePunct/>
        <w:autoSpaceDE w:val="0"/>
        <w:autoSpaceDN w:val="0"/>
        <w:adjustRightInd w:val="0"/>
        <w:snapToGrid w:val="0"/>
        <w:spacing w:line="540" w:lineRule="exact"/>
        <w:ind w:firstLineChars="200" w:firstLine="480"/>
        <w:rPr>
          <w:rFonts w:ascii="宋体" w:hAnsi="宋体" w:cs="宋体"/>
          <w:sz w:val="24"/>
        </w:rPr>
      </w:pPr>
      <w:r>
        <w:rPr>
          <w:rFonts w:ascii="宋体" w:hAnsi="宋体" w:cs="宋体" w:hint="eastAsia"/>
          <w:sz w:val="24"/>
        </w:rPr>
        <w:t>向客户提交报告后，评估人员按评估工作底稿及评估报告档案管理要求，对工作底稿、资产评估报告及其他相关资料进行整理，编制档案目录，装订成册，形成资产评估档案，交档案管理部门归档。</w:t>
      </w:r>
    </w:p>
    <w:p w:rsidR="00CE5EAD" w:rsidRDefault="00476B13">
      <w:pPr>
        <w:pStyle w:val="yyy"/>
        <w:snapToGrid w:val="0"/>
        <w:spacing w:line="540" w:lineRule="exact"/>
        <w:ind w:firstLineChars="200" w:firstLine="482"/>
        <w:rPr>
          <w:rFonts w:ascii="宋体" w:eastAsia="宋体" w:cs="宋体"/>
          <w:b/>
          <w:bCs w:val="0"/>
        </w:rPr>
      </w:pPr>
      <w:r>
        <w:rPr>
          <w:rFonts w:ascii="宋体" w:eastAsia="宋体" w:cs="宋体" w:hint="eastAsia"/>
          <w:b/>
          <w:bCs w:val="0"/>
        </w:rPr>
        <w:t>九、评估假设</w:t>
      </w:r>
    </w:p>
    <w:p w:rsidR="00CE5EAD" w:rsidRDefault="00476B13">
      <w:pPr>
        <w:tabs>
          <w:tab w:val="right" w:pos="9480"/>
        </w:tabs>
        <w:snapToGrid w:val="0"/>
        <w:spacing w:line="540" w:lineRule="exact"/>
        <w:ind w:firstLineChars="200" w:firstLine="482"/>
        <w:rPr>
          <w:rFonts w:ascii="宋体" w:hAnsi="宋体" w:cs="宋体"/>
          <w:sz w:val="24"/>
        </w:rPr>
      </w:pPr>
      <w:r>
        <w:rPr>
          <w:rFonts w:ascii="宋体" w:hAnsi="宋体" w:cs="宋体" w:hint="eastAsia"/>
          <w:b/>
          <w:bCs/>
          <w:sz w:val="24"/>
        </w:rPr>
        <w:t>（一）基本假设</w:t>
      </w:r>
    </w:p>
    <w:p w:rsidR="00CE5EAD" w:rsidRDefault="00476B13">
      <w:pPr>
        <w:tabs>
          <w:tab w:val="left" w:pos="900"/>
          <w:tab w:val="left" w:pos="1080"/>
          <w:tab w:val="left" w:pos="1260"/>
        </w:tabs>
        <w:spacing w:line="540" w:lineRule="exact"/>
        <w:ind w:firstLineChars="200" w:firstLine="480"/>
        <w:rPr>
          <w:rFonts w:ascii="宋体" w:hAnsi="宋体"/>
          <w:sz w:val="24"/>
        </w:rPr>
      </w:pPr>
      <w:r>
        <w:rPr>
          <w:rFonts w:ascii="宋体" w:hAnsi="宋体" w:hint="eastAsia"/>
          <w:sz w:val="24"/>
        </w:rPr>
        <w:t>1.公开市场假设：公开市场假设是对资产拟进入的市场的条件，以及资产在这样的市场条件下接受何种影响的一种假定说明或限定。公开市场是指充分发达与完善的市场条件，是一个有自愿的买者和卖者的竞争性市场，在这个市场上，买者和卖者的地位是平等的，彼此都有获取足够市场信息的机会和时间，买卖双方的交易行为都是在自愿的、理智的而非强制的或不受限制的条件下进行的。</w:t>
      </w:r>
    </w:p>
    <w:p w:rsidR="00CE5EAD" w:rsidRDefault="00476B13">
      <w:pPr>
        <w:tabs>
          <w:tab w:val="left" w:pos="900"/>
          <w:tab w:val="left" w:pos="1080"/>
          <w:tab w:val="left" w:pos="1260"/>
        </w:tabs>
        <w:spacing w:line="540" w:lineRule="exact"/>
        <w:ind w:firstLineChars="200" w:firstLine="480"/>
        <w:rPr>
          <w:rFonts w:ascii="宋体" w:hAnsi="宋体"/>
          <w:sz w:val="24"/>
        </w:rPr>
      </w:pPr>
      <w:r>
        <w:rPr>
          <w:rFonts w:ascii="宋体" w:hAnsi="宋体" w:hint="eastAsia"/>
          <w:sz w:val="24"/>
        </w:rPr>
        <w:t>2.交易假设：交易假设是资产评估得以进行的一个最基本的前提假设，它是假定所有待</w:t>
      </w:r>
      <w:proofErr w:type="gramStart"/>
      <w:r>
        <w:rPr>
          <w:rFonts w:ascii="宋体" w:hAnsi="宋体" w:hint="eastAsia"/>
          <w:sz w:val="24"/>
        </w:rPr>
        <w:t>评资产</w:t>
      </w:r>
      <w:proofErr w:type="gramEnd"/>
      <w:r>
        <w:rPr>
          <w:rFonts w:ascii="宋体" w:hAnsi="宋体" w:hint="eastAsia"/>
          <w:sz w:val="24"/>
        </w:rPr>
        <w:t>已经处在交易过程中，评估师根据待评估资产的交易条件等模拟市场进行估价。</w:t>
      </w:r>
    </w:p>
    <w:p w:rsidR="00CE5EAD" w:rsidRDefault="00C106EB">
      <w:pPr>
        <w:tabs>
          <w:tab w:val="left" w:pos="900"/>
          <w:tab w:val="left" w:pos="1080"/>
          <w:tab w:val="left" w:pos="1260"/>
        </w:tabs>
        <w:spacing w:line="540" w:lineRule="exact"/>
        <w:ind w:firstLineChars="200" w:firstLine="480"/>
        <w:rPr>
          <w:rFonts w:ascii="宋体" w:hAnsi="宋体"/>
          <w:sz w:val="24"/>
        </w:rPr>
      </w:pPr>
      <w:r>
        <w:rPr>
          <w:rFonts w:ascii="宋体" w:hAnsi="宋体"/>
          <w:sz w:val="24"/>
        </w:rPr>
        <w:t>3</w:t>
      </w:r>
      <w:r w:rsidR="00476B13">
        <w:rPr>
          <w:rFonts w:ascii="宋体" w:hAnsi="宋体" w:hint="eastAsia"/>
          <w:sz w:val="24"/>
        </w:rPr>
        <w:t>.假设评估范围内的资产真实、完整、不存在产权瑕疵，不涉及任何抵押权、留置权及担保事宜，不存在其他限制交易的事项。</w:t>
      </w:r>
    </w:p>
    <w:p w:rsidR="00CE5EAD" w:rsidRDefault="00476B13">
      <w:pPr>
        <w:spacing w:line="540" w:lineRule="exact"/>
        <w:ind w:firstLineChars="200" w:firstLine="482"/>
        <w:rPr>
          <w:rFonts w:ascii="宋体" w:hAnsi="宋体"/>
          <w:b/>
          <w:bCs/>
          <w:sz w:val="24"/>
        </w:rPr>
      </w:pPr>
      <w:r>
        <w:rPr>
          <w:rFonts w:ascii="宋体" w:hAnsi="宋体" w:hint="eastAsia"/>
          <w:b/>
          <w:bCs/>
          <w:sz w:val="24"/>
        </w:rPr>
        <w:t>（二）一般假设</w:t>
      </w:r>
    </w:p>
    <w:p w:rsidR="00CE5EAD" w:rsidRDefault="00476B13">
      <w:pPr>
        <w:spacing w:line="540" w:lineRule="exact"/>
        <w:ind w:firstLineChars="200" w:firstLine="480"/>
        <w:rPr>
          <w:rFonts w:ascii="宋体" w:hAnsi="宋体"/>
          <w:sz w:val="24"/>
        </w:rPr>
      </w:pPr>
      <w:r>
        <w:rPr>
          <w:rFonts w:ascii="宋体" w:hAnsi="宋体" w:hint="eastAsia"/>
          <w:sz w:val="24"/>
        </w:rPr>
        <w:t>1.国家对被评估单位所处行业的有关法律法规和政策在预期无重大变化。</w:t>
      </w:r>
    </w:p>
    <w:p w:rsidR="00CE5EAD" w:rsidRDefault="00476B13">
      <w:pPr>
        <w:spacing w:line="540" w:lineRule="exact"/>
        <w:ind w:firstLineChars="200" w:firstLine="480"/>
        <w:rPr>
          <w:rFonts w:ascii="宋体" w:hAnsi="宋体"/>
          <w:sz w:val="24"/>
        </w:rPr>
      </w:pPr>
      <w:r>
        <w:rPr>
          <w:rFonts w:ascii="宋体" w:hAnsi="宋体" w:hint="eastAsia"/>
          <w:sz w:val="24"/>
        </w:rPr>
        <w:t>2.社会经济环境及经济发展除社会公众已知变化外，在预期无其他重大变化。</w:t>
      </w:r>
    </w:p>
    <w:p w:rsidR="00CE5EAD" w:rsidRDefault="00476B13">
      <w:pPr>
        <w:spacing w:line="540" w:lineRule="exact"/>
        <w:ind w:firstLineChars="200" w:firstLine="480"/>
        <w:rPr>
          <w:rFonts w:ascii="宋体" w:hAnsi="宋体"/>
          <w:sz w:val="24"/>
        </w:rPr>
      </w:pPr>
      <w:r>
        <w:rPr>
          <w:rFonts w:ascii="宋体" w:hAnsi="宋体" w:hint="eastAsia"/>
          <w:sz w:val="24"/>
        </w:rPr>
        <w:t>3.国家现行银行信贷利率、外汇汇率的变动能保持在合理范围内。</w:t>
      </w:r>
    </w:p>
    <w:p w:rsidR="00CE5EAD" w:rsidRDefault="00476B13">
      <w:pPr>
        <w:spacing w:line="540" w:lineRule="exact"/>
        <w:ind w:firstLineChars="200" w:firstLine="480"/>
        <w:rPr>
          <w:rFonts w:ascii="宋体" w:hAnsi="宋体"/>
          <w:sz w:val="24"/>
        </w:rPr>
      </w:pPr>
      <w:r>
        <w:rPr>
          <w:rFonts w:ascii="宋体" w:hAnsi="宋体" w:hint="eastAsia"/>
          <w:sz w:val="24"/>
        </w:rPr>
        <w:t>4.国家目前的税收制度除社会公众已知变化外，无其他重大变化。</w:t>
      </w:r>
    </w:p>
    <w:p w:rsidR="00CE5EAD" w:rsidRDefault="00476B13">
      <w:pPr>
        <w:spacing w:line="540" w:lineRule="exact"/>
        <w:ind w:firstLineChars="200" w:firstLine="480"/>
        <w:rPr>
          <w:rFonts w:ascii="宋体" w:hAnsi="宋体"/>
          <w:sz w:val="24"/>
        </w:rPr>
      </w:pPr>
      <w:r>
        <w:rPr>
          <w:rFonts w:ascii="宋体" w:hAnsi="宋体" w:hint="eastAsia"/>
          <w:sz w:val="24"/>
        </w:rPr>
        <w:t>5.无其他人力不可抗拒及不可预测因素的重大不利影响。</w:t>
      </w:r>
    </w:p>
    <w:p w:rsidR="00CE5EAD" w:rsidRDefault="00476B13">
      <w:pPr>
        <w:tabs>
          <w:tab w:val="left" w:pos="900"/>
          <w:tab w:val="left" w:pos="1080"/>
          <w:tab w:val="left" w:pos="1260"/>
        </w:tabs>
        <w:spacing w:line="540" w:lineRule="exact"/>
        <w:ind w:firstLineChars="200" w:firstLine="480"/>
        <w:rPr>
          <w:rFonts w:ascii="宋体" w:hAnsi="宋体"/>
          <w:sz w:val="24"/>
        </w:rPr>
      </w:pPr>
      <w:r>
        <w:rPr>
          <w:rFonts w:ascii="宋体" w:hAnsi="宋体" w:hint="eastAsia"/>
          <w:sz w:val="24"/>
        </w:rPr>
        <w:t>6.依据《人民法院委托司法执行资产处置资产评估指导意见》规定，执行人民法院委托司法执行资产处置资产评估业务，不考虑评估对象被查封以及原有的担保物权和其他优先受偿</w:t>
      </w:r>
      <w:proofErr w:type="gramStart"/>
      <w:r>
        <w:rPr>
          <w:rFonts w:ascii="宋体" w:hAnsi="宋体" w:hint="eastAsia"/>
          <w:sz w:val="24"/>
        </w:rPr>
        <w:t>权情况</w:t>
      </w:r>
      <w:proofErr w:type="gramEnd"/>
      <w:r>
        <w:rPr>
          <w:rFonts w:ascii="宋体" w:hAnsi="宋体" w:hint="eastAsia"/>
          <w:sz w:val="24"/>
        </w:rPr>
        <w:t>对评估结论的影响，本次评估</w:t>
      </w:r>
      <w:proofErr w:type="gramStart"/>
      <w:r>
        <w:rPr>
          <w:rFonts w:ascii="宋体" w:hAnsi="宋体" w:hint="eastAsia"/>
          <w:sz w:val="24"/>
        </w:rPr>
        <w:t>视委估对</w:t>
      </w:r>
      <w:proofErr w:type="gramEnd"/>
      <w:r>
        <w:rPr>
          <w:rFonts w:ascii="宋体" w:hAnsi="宋体" w:hint="eastAsia"/>
          <w:sz w:val="24"/>
        </w:rPr>
        <w:t>象为没有查封、未设立担保物权和其他优先受偿权的财产进行评估。</w:t>
      </w:r>
    </w:p>
    <w:p w:rsidR="00CE5EAD" w:rsidRDefault="00476B13">
      <w:pPr>
        <w:spacing w:line="540" w:lineRule="exact"/>
        <w:ind w:firstLineChars="200" w:firstLine="482"/>
        <w:rPr>
          <w:rFonts w:ascii="宋体" w:hAnsi="宋体"/>
          <w:b/>
          <w:bCs/>
          <w:sz w:val="24"/>
        </w:rPr>
      </w:pPr>
      <w:r>
        <w:rPr>
          <w:rFonts w:ascii="宋体" w:hAnsi="宋体" w:hint="eastAsia"/>
          <w:b/>
          <w:bCs/>
          <w:sz w:val="24"/>
        </w:rPr>
        <w:t>（三）特殊假设</w:t>
      </w:r>
    </w:p>
    <w:p w:rsidR="00CE5EAD" w:rsidRDefault="00476B13">
      <w:pPr>
        <w:spacing w:line="540" w:lineRule="exact"/>
        <w:ind w:firstLineChars="200" w:firstLine="480"/>
        <w:rPr>
          <w:rFonts w:ascii="宋体" w:hAnsi="宋体"/>
          <w:sz w:val="24"/>
        </w:rPr>
      </w:pPr>
      <w:r>
        <w:rPr>
          <w:rFonts w:ascii="宋体" w:hAnsi="宋体" w:hint="eastAsia"/>
          <w:sz w:val="24"/>
        </w:rPr>
        <w:t>1.本次评估以</w:t>
      </w:r>
      <w:proofErr w:type="gramStart"/>
      <w:r>
        <w:rPr>
          <w:rFonts w:ascii="宋体" w:hAnsi="宋体" w:hint="eastAsia"/>
          <w:sz w:val="24"/>
        </w:rPr>
        <w:t>本资产</w:t>
      </w:r>
      <w:proofErr w:type="gramEnd"/>
      <w:r>
        <w:rPr>
          <w:rFonts w:ascii="宋体" w:hAnsi="宋体" w:hint="eastAsia"/>
          <w:sz w:val="24"/>
        </w:rPr>
        <w:t>评估报告所列明的特定评估目的为基本假设前提。</w:t>
      </w:r>
    </w:p>
    <w:p w:rsidR="00CE5EAD" w:rsidRDefault="00476B13">
      <w:pPr>
        <w:spacing w:line="540" w:lineRule="exact"/>
        <w:ind w:firstLineChars="200" w:firstLine="480"/>
        <w:rPr>
          <w:rFonts w:ascii="宋体" w:hAnsi="宋体"/>
          <w:sz w:val="24"/>
        </w:rPr>
      </w:pPr>
      <w:r>
        <w:rPr>
          <w:rFonts w:ascii="宋体" w:hAnsi="宋体" w:hint="eastAsia"/>
          <w:sz w:val="24"/>
        </w:rPr>
        <w:t>2.假设评估对象所涉及的资产购置、取得、建造过程均符合国家有关法律法规的规定。</w:t>
      </w:r>
    </w:p>
    <w:p w:rsidR="00CE5EAD" w:rsidRDefault="00476B13">
      <w:pPr>
        <w:spacing w:line="540" w:lineRule="exact"/>
        <w:ind w:firstLineChars="200" w:firstLine="480"/>
        <w:rPr>
          <w:rFonts w:ascii="宋体" w:hAnsi="宋体"/>
          <w:sz w:val="24"/>
        </w:rPr>
      </w:pPr>
      <w:r>
        <w:rPr>
          <w:rFonts w:ascii="宋体" w:hAnsi="宋体" w:hint="eastAsia"/>
          <w:sz w:val="24"/>
        </w:rPr>
        <w:t>3.资产持续使用假设：是假定被评估资产按目前的用途和使用的方式等情况合法的、有效的持续使用下去，并在可预见的使用期内，不发生重大的变化。</w:t>
      </w:r>
    </w:p>
    <w:p w:rsidR="00CE5EAD" w:rsidRDefault="00476B13">
      <w:pPr>
        <w:spacing w:line="540" w:lineRule="exact"/>
        <w:ind w:firstLineChars="200" w:firstLine="480"/>
        <w:rPr>
          <w:rFonts w:ascii="宋体" w:hAnsi="宋体"/>
          <w:sz w:val="24"/>
        </w:rPr>
      </w:pPr>
      <w:r>
        <w:rPr>
          <w:rFonts w:ascii="宋体" w:hAnsi="宋体" w:hint="eastAsia"/>
          <w:sz w:val="24"/>
        </w:rPr>
        <w:t>4.假设评估对象无影响其持续使用的</w:t>
      </w:r>
      <w:r>
        <w:rPr>
          <w:rFonts w:ascii="宋体" w:hAnsi="宋体" w:cs="宋体" w:hint="eastAsia"/>
          <w:bCs/>
          <w:sz w:val="24"/>
        </w:rPr>
        <w:t>基础、结构、装修等方面的质量问题</w:t>
      </w:r>
      <w:r>
        <w:rPr>
          <w:rFonts w:ascii="宋体" w:hAnsi="宋体" w:hint="eastAsia"/>
          <w:sz w:val="24"/>
        </w:rPr>
        <w:t>，假设其关键结构和材料无潜在的重大质量缺陷。</w:t>
      </w:r>
    </w:p>
    <w:p w:rsidR="00CE5EAD" w:rsidRDefault="00476B13">
      <w:pPr>
        <w:spacing w:line="540" w:lineRule="exact"/>
        <w:ind w:firstLineChars="200" w:firstLine="480"/>
        <w:rPr>
          <w:rFonts w:ascii="宋体" w:hAnsi="宋体"/>
          <w:sz w:val="24"/>
        </w:rPr>
      </w:pPr>
      <w:r>
        <w:rPr>
          <w:rFonts w:ascii="宋体" w:hAnsi="宋体" w:hint="eastAsia"/>
          <w:sz w:val="24"/>
        </w:rPr>
        <w:t>5.本评估报告中的估算是在假定所有重要的及潜在的可能影响价值分析的因素都已在我们与被评估单位之间充分揭示的前提下做出的。</w:t>
      </w:r>
    </w:p>
    <w:p w:rsidR="00CE5EAD" w:rsidRDefault="00476B13">
      <w:pPr>
        <w:pStyle w:val="yyy"/>
        <w:snapToGrid w:val="0"/>
        <w:spacing w:line="540" w:lineRule="exact"/>
        <w:ind w:firstLineChars="200" w:firstLine="482"/>
        <w:rPr>
          <w:rFonts w:ascii="宋体" w:eastAsia="宋体" w:cs="宋体"/>
          <w:b/>
          <w:bCs w:val="0"/>
        </w:rPr>
      </w:pPr>
      <w:r>
        <w:rPr>
          <w:rFonts w:ascii="宋体" w:eastAsia="宋体" w:cs="宋体" w:hint="eastAsia"/>
          <w:b/>
          <w:bCs w:val="0"/>
        </w:rPr>
        <w:t>十、评估结论</w:t>
      </w:r>
    </w:p>
    <w:p w:rsidR="00CE5EAD" w:rsidRDefault="00476B13">
      <w:pPr>
        <w:snapToGrid w:val="0"/>
        <w:spacing w:line="540" w:lineRule="exact"/>
        <w:ind w:firstLineChars="200" w:firstLine="480"/>
        <w:jc w:val="left"/>
        <w:rPr>
          <w:rFonts w:ascii="宋体" w:hAnsi="宋体" w:cs="宋体"/>
          <w:sz w:val="24"/>
        </w:rPr>
      </w:pPr>
      <w:r>
        <w:rPr>
          <w:rFonts w:ascii="宋体" w:hAnsi="宋体" w:cs="宋体" w:hint="eastAsia"/>
          <w:bCs/>
          <w:sz w:val="24"/>
        </w:rPr>
        <w:t>本次评估以持续使用和公开市场为前提，根据有关法律法规和资产评估准则，截止评估基准日2022年4月22日，</w:t>
      </w:r>
      <w:r>
        <w:rPr>
          <w:rFonts w:ascii="宋体" w:hAnsi="宋体" w:cs="宋体" w:hint="eastAsia"/>
          <w:sz w:val="24"/>
        </w:rPr>
        <w:t>江西省进贤县人民法院列入评估范围内的资产</w:t>
      </w:r>
      <w:r>
        <w:rPr>
          <w:rFonts w:ascii="宋体" w:hAnsi="宋体" w:cs="宋体" w:hint="eastAsia"/>
          <w:b/>
          <w:sz w:val="24"/>
        </w:rPr>
        <w:t>评估价值为1,143,558.00元，人民币大写壹佰壹拾肆万叁仟伍佰伍拾捌元整</w:t>
      </w:r>
      <w:r>
        <w:rPr>
          <w:rFonts w:ascii="宋体" w:hAnsi="宋体" w:cs="宋体" w:hint="eastAsia"/>
          <w:sz w:val="24"/>
        </w:rPr>
        <w:t>。（</w:t>
      </w:r>
      <w:r>
        <w:rPr>
          <w:rFonts w:ascii="宋体" w:hAnsi="宋体" w:cs="宋体" w:hint="eastAsia"/>
          <w:bCs/>
          <w:sz w:val="24"/>
        </w:rPr>
        <w:t>详见</w:t>
      </w:r>
      <w:r>
        <w:rPr>
          <w:rFonts w:ascii="宋体" w:hAnsi="宋体" w:cs="宋体" w:hint="eastAsia"/>
          <w:sz w:val="24"/>
        </w:rPr>
        <w:t>评估明细表）</w:t>
      </w:r>
    </w:p>
    <w:p w:rsidR="00CE5EAD" w:rsidRDefault="00476B13">
      <w:pPr>
        <w:pStyle w:val="yyy"/>
        <w:snapToGrid w:val="0"/>
        <w:spacing w:line="540" w:lineRule="exact"/>
        <w:ind w:firstLineChars="200" w:firstLine="482"/>
        <w:rPr>
          <w:rFonts w:ascii="宋体" w:eastAsia="宋体" w:cs="宋体"/>
          <w:b/>
          <w:bCs w:val="0"/>
        </w:rPr>
      </w:pPr>
      <w:r>
        <w:rPr>
          <w:rFonts w:ascii="宋体" w:eastAsia="宋体" w:cs="宋体" w:hint="eastAsia"/>
          <w:b/>
          <w:bCs w:val="0"/>
        </w:rPr>
        <w:t>十一、特别事项说明</w:t>
      </w:r>
    </w:p>
    <w:p w:rsidR="00CE5EAD" w:rsidRDefault="00476B13">
      <w:pPr>
        <w:snapToGrid w:val="0"/>
        <w:spacing w:line="540" w:lineRule="exact"/>
        <w:ind w:firstLineChars="200" w:firstLine="480"/>
        <w:rPr>
          <w:rFonts w:ascii="宋体" w:hAnsi="宋体" w:cs="宋体"/>
          <w:bCs/>
          <w:sz w:val="24"/>
        </w:rPr>
      </w:pPr>
      <w:r>
        <w:rPr>
          <w:rFonts w:ascii="宋体" w:hAnsi="宋体" w:cs="宋体" w:hint="eastAsia"/>
          <w:bCs/>
          <w:sz w:val="24"/>
        </w:rPr>
        <w:t>特别事项是指评估人员在评估过程中发现的可能影响评估结论，但非评估人员职业水平和能力能评定估算的事项。</w:t>
      </w:r>
    </w:p>
    <w:p w:rsidR="00CE5EAD" w:rsidRDefault="00476B13">
      <w:pPr>
        <w:spacing w:line="540" w:lineRule="exact"/>
        <w:ind w:firstLineChars="200" w:firstLine="480"/>
        <w:rPr>
          <w:rFonts w:ascii="宋体" w:hAnsi="宋体"/>
          <w:sz w:val="24"/>
        </w:rPr>
      </w:pPr>
      <w:bookmarkStart w:id="6" w:name="_Hlt27111262"/>
      <w:r>
        <w:rPr>
          <w:rFonts w:ascii="宋体" w:hAnsi="宋体" w:hint="eastAsia"/>
          <w:sz w:val="24"/>
        </w:rPr>
        <w:t>（一）权属事项</w:t>
      </w:r>
    </w:p>
    <w:p w:rsidR="00CE5EAD" w:rsidRDefault="00476B13">
      <w:pPr>
        <w:spacing w:line="540" w:lineRule="exact"/>
        <w:ind w:firstLineChars="200" w:firstLine="480"/>
        <w:jc w:val="left"/>
        <w:rPr>
          <w:rFonts w:ascii="宋体" w:hAnsi="宋体"/>
          <w:sz w:val="24"/>
        </w:rPr>
      </w:pPr>
      <w:r>
        <w:rPr>
          <w:rFonts w:ascii="宋体" w:hAnsi="宋体" w:hint="eastAsia"/>
          <w:sz w:val="24"/>
        </w:rPr>
        <w:t>依据《资产评估对象法律权属指导意见》，执行资产评估业务的目的是对资产评估对象价值进行估算并发表专业意见，对资产评估对象法律权属确认或者发表意见超出资产评估专业人员的执业范围。资产评估专业人员不得对资产评估对象的法律权属提供保证。</w:t>
      </w:r>
      <w:proofErr w:type="gramStart"/>
      <w:r>
        <w:rPr>
          <w:rFonts w:ascii="宋体" w:hAnsi="宋体" w:hint="eastAsia"/>
          <w:sz w:val="24"/>
        </w:rPr>
        <w:t>若因委估资产</w:t>
      </w:r>
      <w:proofErr w:type="gramEnd"/>
      <w:r>
        <w:rPr>
          <w:rFonts w:ascii="宋体" w:hAnsi="宋体" w:hint="eastAsia"/>
          <w:sz w:val="24"/>
        </w:rPr>
        <w:t>权属存在法律问题，本评估机构和执行本项目评估人员不承担相关责任。</w:t>
      </w:r>
    </w:p>
    <w:p w:rsidR="00CE5EAD" w:rsidRDefault="00476B13">
      <w:pPr>
        <w:spacing w:line="540" w:lineRule="exact"/>
        <w:ind w:firstLineChars="200" w:firstLine="480"/>
        <w:rPr>
          <w:rFonts w:ascii="宋体" w:hAnsi="宋体" w:cs="宋体"/>
          <w:bCs/>
          <w:sz w:val="24"/>
        </w:rPr>
      </w:pPr>
      <w:r>
        <w:rPr>
          <w:rFonts w:ascii="宋体" w:hAnsi="宋体" w:hint="eastAsia"/>
          <w:sz w:val="24"/>
        </w:rPr>
        <w:t>（二）未决事项、法律纠纷等不确定因素</w:t>
      </w:r>
    </w:p>
    <w:p w:rsidR="00CE5EAD" w:rsidRDefault="00476B13">
      <w:pPr>
        <w:spacing w:line="540" w:lineRule="exact"/>
        <w:ind w:firstLineChars="200" w:firstLine="480"/>
        <w:rPr>
          <w:rFonts w:ascii="宋体" w:hAnsi="宋体" w:cs="宋体"/>
          <w:sz w:val="24"/>
        </w:rPr>
      </w:pPr>
      <w:r>
        <w:rPr>
          <w:rFonts w:ascii="宋体" w:hAnsi="宋体" w:cs="宋体" w:hint="eastAsia"/>
          <w:sz w:val="24"/>
        </w:rPr>
        <w:t>根据委托人提供的《进贤县不动产登记信息查询结果证明》显示，</w:t>
      </w:r>
      <w:proofErr w:type="gramStart"/>
      <w:r>
        <w:rPr>
          <w:rFonts w:ascii="宋体" w:hAnsi="宋体" w:cs="宋体" w:hint="eastAsia"/>
          <w:sz w:val="24"/>
        </w:rPr>
        <w:t>委估房地产</w:t>
      </w:r>
      <w:proofErr w:type="gramEnd"/>
      <w:r>
        <w:rPr>
          <w:rFonts w:ascii="宋体" w:hAnsi="宋体" w:cs="宋体" w:hint="eastAsia"/>
          <w:sz w:val="24"/>
        </w:rPr>
        <w:t>存在抵押，抵押权人为饶贤、万越辉，抵押金额为100.00万元，抵押情况：抵押面积255.90平方米，履行债务期。</w:t>
      </w:r>
    </w:p>
    <w:p w:rsidR="00CE5EAD" w:rsidRDefault="00476B13">
      <w:pPr>
        <w:spacing w:line="540" w:lineRule="exact"/>
        <w:ind w:firstLineChars="200" w:firstLine="480"/>
        <w:rPr>
          <w:rFonts w:ascii="宋体" w:hAnsi="宋体" w:cs="宋体"/>
          <w:sz w:val="24"/>
        </w:rPr>
      </w:pPr>
      <w:r>
        <w:rPr>
          <w:rFonts w:ascii="宋体" w:hAnsi="宋体" w:cs="宋体" w:hint="eastAsia"/>
          <w:sz w:val="24"/>
        </w:rPr>
        <w:t>根据委托人提供的《进贤县不动产登记信息查询结果证明》显示，</w:t>
      </w:r>
      <w:proofErr w:type="gramStart"/>
      <w:r>
        <w:rPr>
          <w:rFonts w:ascii="宋体" w:hAnsi="宋体" w:cs="宋体" w:hint="eastAsia"/>
          <w:sz w:val="24"/>
        </w:rPr>
        <w:t>委估房地产</w:t>
      </w:r>
      <w:proofErr w:type="gramEnd"/>
      <w:r>
        <w:rPr>
          <w:rFonts w:ascii="宋体" w:hAnsi="宋体" w:cs="宋体" w:hint="eastAsia"/>
          <w:sz w:val="24"/>
        </w:rPr>
        <w:t>存在、查封，情况如下：</w:t>
      </w:r>
    </w:p>
    <w:tbl>
      <w:tblPr>
        <w:tblW w:w="10473" w:type="dxa"/>
        <w:tblInd w:w="-238" w:type="dxa"/>
        <w:tblLayout w:type="fixed"/>
        <w:tblLook w:val="04A0" w:firstRow="1" w:lastRow="0" w:firstColumn="1" w:lastColumn="0" w:noHBand="0" w:noVBand="1"/>
      </w:tblPr>
      <w:tblGrid>
        <w:gridCol w:w="2062"/>
        <w:gridCol w:w="2324"/>
        <w:gridCol w:w="1680"/>
        <w:gridCol w:w="1691"/>
        <w:gridCol w:w="1931"/>
        <w:gridCol w:w="785"/>
      </w:tblGrid>
      <w:tr w:rsidR="00CE5EAD">
        <w:trPr>
          <w:trHeight w:val="289"/>
        </w:trPr>
        <w:tc>
          <w:tcPr>
            <w:tcW w:w="2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申请执行人</w:t>
            </w:r>
          </w:p>
        </w:tc>
        <w:tc>
          <w:tcPr>
            <w:tcW w:w="23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查封来文字号</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起始日期</w:t>
            </w:r>
          </w:p>
        </w:tc>
        <w:tc>
          <w:tcPr>
            <w:tcW w:w="1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终止日期</w:t>
            </w: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限制原因</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查封</w:t>
            </w:r>
          </w:p>
        </w:tc>
      </w:tr>
      <w:tr w:rsidR="00CE5EAD">
        <w:trPr>
          <w:trHeight w:val="289"/>
        </w:trPr>
        <w:tc>
          <w:tcPr>
            <w:tcW w:w="2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新余市渝水区人民法院</w:t>
            </w:r>
          </w:p>
        </w:tc>
        <w:tc>
          <w:tcPr>
            <w:tcW w:w="23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（2021）赣0502执1415号</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2021年5月19日</w:t>
            </w:r>
          </w:p>
        </w:tc>
        <w:tc>
          <w:tcPr>
            <w:tcW w:w="1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2024年5月18日</w:t>
            </w: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原告：</w:t>
            </w:r>
            <w:proofErr w:type="gramStart"/>
            <w:r>
              <w:rPr>
                <w:rFonts w:ascii="仿宋" w:eastAsia="仿宋" w:hAnsi="仿宋" w:cs="仿宋" w:hint="eastAsia"/>
                <w:color w:val="000000"/>
                <w:kern w:val="0"/>
                <w:sz w:val="18"/>
                <w:szCs w:val="18"/>
                <w:lang w:bidi="ar"/>
              </w:rPr>
              <w:t>卑国辉</w:t>
            </w:r>
            <w:proofErr w:type="gramEnd"/>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已查封</w:t>
            </w:r>
          </w:p>
        </w:tc>
      </w:tr>
      <w:tr w:rsidR="00CE5EAD">
        <w:trPr>
          <w:trHeight w:val="289"/>
        </w:trPr>
        <w:tc>
          <w:tcPr>
            <w:tcW w:w="2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进贤县人民法院</w:t>
            </w:r>
          </w:p>
        </w:tc>
        <w:tc>
          <w:tcPr>
            <w:tcW w:w="23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（2021）赣0124执288号</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2021年7月8日</w:t>
            </w:r>
          </w:p>
        </w:tc>
        <w:tc>
          <w:tcPr>
            <w:tcW w:w="1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2024年7月7日</w:t>
            </w: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原告：</w:t>
            </w:r>
            <w:proofErr w:type="gramStart"/>
            <w:r>
              <w:rPr>
                <w:rFonts w:ascii="仿宋" w:eastAsia="仿宋" w:hAnsi="仿宋" w:cs="仿宋" w:hint="eastAsia"/>
                <w:color w:val="000000"/>
                <w:kern w:val="0"/>
                <w:sz w:val="18"/>
                <w:szCs w:val="18"/>
                <w:lang w:bidi="ar"/>
              </w:rPr>
              <w:t>樊</w:t>
            </w:r>
            <w:proofErr w:type="gramEnd"/>
            <w:r>
              <w:rPr>
                <w:rFonts w:ascii="仿宋" w:eastAsia="仿宋" w:hAnsi="仿宋" w:cs="仿宋" w:hint="eastAsia"/>
                <w:color w:val="000000"/>
                <w:kern w:val="0"/>
                <w:sz w:val="18"/>
                <w:szCs w:val="18"/>
                <w:lang w:bidi="ar"/>
              </w:rPr>
              <w:t>小毛、杨小兰</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已查封</w:t>
            </w:r>
          </w:p>
        </w:tc>
      </w:tr>
      <w:tr w:rsidR="00CE5EAD">
        <w:trPr>
          <w:trHeight w:val="289"/>
        </w:trPr>
        <w:tc>
          <w:tcPr>
            <w:tcW w:w="2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进贤县人民法院</w:t>
            </w:r>
          </w:p>
        </w:tc>
        <w:tc>
          <w:tcPr>
            <w:tcW w:w="23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（2021）赣0124执484号</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2021年11月24日</w:t>
            </w:r>
          </w:p>
        </w:tc>
        <w:tc>
          <w:tcPr>
            <w:tcW w:w="1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2024年11月23日</w:t>
            </w: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原告：万越辉</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5EAD" w:rsidRDefault="00476B1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已查封</w:t>
            </w:r>
          </w:p>
        </w:tc>
      </w:tr>
    </w:tbl>
    <w:p w:rsidR="00CE5EAD" w:rsidRDefault="00476B13">
      <w:pPr>
        <w:spacing w:line="540" w:lineRule="exact"/>
        <w:ind w:firstLineChars="200" w:firstLine="480"/>
        <w:rPr>
          <w:rFonts w:ascii="宋体" w:hAnsi="宋体"/>
          <w:sz w:val="24"/>
        </w:rPr>
      </w:pPr>
      <w:r>
        <w:rPr>
          <w:rFonts w:ascii="宋体" w:hAnsi="宋体" w:cs="宋体" w:hint="eastAsia"/>
          <w:bCs/>
          <w:sz w:val="24"/>
        </w:rPr>
        <w:t>兹有（2021）赣0124执2495号民间借贷纠纷执行一案，本次评估涉及</w:t>
      </w:r>
      <w:proofErr w:type="gramStart"/>
      <w:r>
        <w:rPr>
          <w:rFonts w:ascii="宋体" w:hAnsi="宋体" w:cs="宋体" w:hint="eastAsia"/>
          <w:bCs/>
          <w:sz w:val="24"/>
        </w:rPr>
        <w:t>樊</w:t>
      </w:r>
      <w:proofErr w:type="gramEnd"/>
      <w:r>
        <w:rPr>
          <w:rFonts w:ascii="宋体" w:hAnsi="宋体" w:cs="宋体" w:hint="eastAsia"/>
          <w:bCs/>
          <w:sz w:val="24"/>
        </w:rPr>
        <w:t>小毛所属的进贤县民和镇花径路106号房地产及附属设施，现处于法院执行阶段，若被评估单位及相关当事方有重大隐瞒事项或不真实事项，又非评估人员执业水平和能力所能鉴别，而使评估结果失实，评估人员不承担任何法律和经济责任。</w:t>
      </w:r>
    </w:p>
    <w:bookmarkEnd w:id="6"/>
    <w:p w:rsidR="00CE5EAD" w:rsidRDefault="00476B13">
      <w:pPr>
        <w:spacing w:line="540" w:lineRule="exact"/>
        <w:ind w:firstLineChars="200" w:firstLine="480"/>
        <w:rPr>
          <w:rFonts w:ascii="宋体" w:hAnsi="宋体"/>
          <w:sz w:val="24"/>
        </w:rPr>
      </w:pPr>
      <w:r>
        <w:rPr>
          <w:rFonts w:ascii="宋体" w:hAnsi="宋体" w:hint="eastAsia"/>
          <w:sz w:val="24"/>
        </w:rPr>
        <w:t>（三）期后事项：评估基准日期后事项系评估基准日至评估报告提出日期之间发生的重大事项：</w:t>
      </w:r>
    </w:p>
    <w:p w:rsidR="00CE5EAD" w:rsidRDefault="00476B13">
      <w:pPr>
        <w:spacing w:line="540" w:lineRule="exact"/>
        <w:ind w:firstLineChars="200" w:firstLine="480"/>
        <w:rPr>
          <w:rFonts w:ascii="宋体" w:hAnsi="宋体"/>
          <w:sz w:val="24"/>
        </w:rPr>
      </w:pPr>
      <w:r>
        <w:rPr>
          <w:rFonts w:ascii="宋体" w:hAnsi="宋体" w:hint="eastAsia"/>
          <w:sz w:val="24"/>
        </w:rPr>
        <w:t>1.本次评估颇大程度上依赖于相关当事方提供的有关资料，相关当事方应对其提供的资料的真实性、合法性、完整性负责。</w:t>
      </w:r>
    </w:p>
    <w:p w:rsidR="00CE5EAD" w:rsidRDefault="00476B13">
      <w:pPr>
        <w:spacing w:line="540" w:lineRule="exact"/>
        <w:ind w:firstLineChars="200" w:firstLine="480"/>
        <w:rPr>
          <w:rFonts w:ascii="宋体" w:hAnsi="宋体"/>
          <w:sz w:val="24"/>
        </w:rPr>
      </w:pPr>
      <w:r>
        <w:rPr>
          <w:rFonts w:ascii="宋体" w:hAnsi="宋体" w:hint="eastAsia"/>
          <w:sz w:val="24"/>
        </w:rPr>
        <w:t xml:space="preserve">2.评估基准日后至出具评估报告日，无需披露而未披露的重大事项。 </w:t>
      </w:r>
    </w:p>
    <w:p w:rsidR="00CE5EAD" w:rsidRDefault="00476B13">
      <w:pPr>
        <w:spacing w:line="540" w:lineRule="exact"/>
        <w:ind w:firstLineChars="200" w:firstLine="480"/>
        <w:rPr>
          <w:rFonts w:ascii="宋体" w:hAnsi="宋体"/>
          <w:sz w:val="24"/>
        </w:rPr>
      </w:pPr>
      <w:r>
        <w:rPr>
          <w:rFonts w:ascii="宋体" w:hAnsi="宋体" w:hint="eastAsia"/>
          <w:sz w:val="24"/>
        </w:rPr>
        <w:t xml:space="preserve">3.在评估基准日后，当被评估的资产因不可抗力而发生拆除、毁损、灭失、等影响资产价值的期后事项时，不能直接使用本报告的评估结论。 </w:t>
      </w:r>
    </w:p>
    <w:p w:rsidR="00CE5EAD" w:rsidRDefault="00476B13">
      <w:pPr>
        <w:spacing w:line="540" w:lineRule="exact"/>
        <w:ind w:firstLineChars="200" w:firstLine="480"/>
        <w:rPr>
          <w:rFonts w:ascii="宋体" w:hAnsi="宋体"/>
          <w:sz w:val="24"/>
        </w:rPr>
      </w:pPr>
      <w:r>
        <w:rPr>
          <w:rFonts w:ascii="宋体" w:hAnsi="宋体" w:hint="eastAsia"/>
          <w:sz w:val="24"/>
        </w:rPr>
        <w:t>4.在评估基准日后，有效期以内，</w:t>
      </w:r>
      <w:bookmarkStart w:id="7" w:name="_Hlk106804692"/>
      <w:r>
        <w:rPr>
          <w:rFonts w:ascii="宋体" w:hAnsi="宋体" w:hint="eastAsia"/>
          <w:sz w:val="24"/>
        </w:rPr>
        <w:t xml:space="preserve">如果资产数量及价格标准发生变化时，应按如下原则处理： </w:t>
      </w:r>
    </w:p>
    <w:p w:rsidR="00CE5EAD" w:rsidRDefault="00476B13">
      <w:pPr>
        <w:spacing w:line="540" w:lineRule="exact"/>
        <w:ind w:firstLineChars="200" w:firstLine="480"/>
        <w:rPr>
          <w:rFonts w:ascii="宋体" w:hAnsi="宋体"/>
          <w:sz w:val="24"/>
        </w:rPr>
      </w:pPr>
      <w:r>
        <w:rPr>
          <w:rFonts w:ascii="宋体" w:hAnsi="宋体" w:hint="eastAsia"/>
          <w:sz w:val="24"/>
        </w:rPr>
        <w:t xml:space="preserve">（1）资产数量发生变化，应根据原评估方法对资产数量及金额进行相应调整。 </w:t>
      </w:r>
    </w:p>
    <w:p w:rsidR="00CE5EAD" w:rsidRDefault="00476B13">
      <w:pPr>
        <w:spacing w:line="540" w:lineRule="exact"/>
        <w:ind w:firstLineChars="200" w:firstLine="480"/>
        <w:rPr>
          <w:rFonts w:ascii="宋体" w:hAnsi="宋体"/>
          <w:sz w:val="24"/>
        </w:rPr>
      </w:pPr>
      <w:r>
        <w:rPr>
          <w:rFonts w:ascii="宋体" w:hAnsi="宋体" w:hint="eastAsia"/>
          <w:sz w:val="24"/>
        </w:rPr>
        <w:t xml:space="preserve">（2）资产价格标准发生变化，对资产评估价产生明显影响时，委托方应及时聘请有资格的资产评估机构重新确定评估值。 </w:t>
      </w:r>
    </w:p>
    <w:p w:rsidR="00CE5EAD" w:rsidRDefault="00476B13">
      <w:pPr>
        <w:spacing w:line="540" w:lineRule="exact"/>
        <w:ind w:firstLineChars="200" w:firstLine="480"/>
        <w:rPr>
          <w:rFonts w:ascii="宋体" w:hAnsi="宋体"/>
          <w:sz w:val="24"/>
        </w:rPr>
      </w:pPr>
      <w:r>
        <w:rPr>
          <w:rFonts w:ascii="宋体" w:hAnsi="宋体" w:hint="eastAsia"/>
          <w:sz w:val="24"/>
        </w:rPr>
        <w:t>（3）由于评估基准日后资产数量、价格标准的变化，委托方在资产实际作价时应给予充分考虑，进行相应调整。</w:t>
      </w:r>
    </w:p>
    <w:p w:rsidR="00CE5EAD" w:rsidRDefault="00476B13">
      <w:pPr>
        <w:spacing w:line="540" w:lineRule="exact"/>
        <w:ind w:firstLineChars="200" w:firstLine="480"/>
        <w:rPr>
          <w:rFonts w:ascii="宋体" w:hAnsi="宋体" w:cs="宋体"/>
          <w:bCs/>
          <w:sz w:val="24"/>
        </w:rPr>
      </w:pPr>
      <w:bookmarkStart w:id="8" w:name="_Hlk106804748"/>
      <w:bookmarkEnd w:id="7"/>
      <w:r>
        <w:rPr>
          <w:rFonts w:ascii="宋体" w:hAnsi="宋体" w:hint="eastAsia"/>
          <w:sz w:val="24"/>
        </w:rPr>
        <w:t>（四）其他需要披露的重要事项</w:t>
      </w:r>
    </w:p>
    <w:p w:rsidR="00CE5EAD" w:rsidRDefault="00476B13">
      <w:pPr>
        <w:snapToGrid w:val="0"/>
        <w:spacing w:line="540" w:lineRule="exact"/>
        <w:ind w:firstLineChars="200" w:firstLine="480"/>
        <w:rPr>
          <w:rFonts w:ascii="宋体" w:hAnsi="宋体" w:cs="宋体"/>
          <w:bCs/>
          <w:sz w:val="24"/>
        </w:rPr>
      </w:pPr>
      <w:r>
        <w:rPr>
          <w:rFonts w:ascii="宋体" w:hAnsi="宋体" w:cs="宋体" w:hint="eastAsia"/>
          <w:bCs/>
          <w:sz w:val="24"/>
        </w:rPr>
        <w:t>1.本次评估未能取得被评估单位配合，委托人提供《进贤县不动产登记信息查询结果证明》及其他相关资料，若其资产权属引起争议，由被评估单位自行承担相关法律责任，与执行本次评估项目的资产评估师和资产评估机构无关。</w:t>
      </w:r>
    </w:p>
    <w:p w:rsidR="00CE5EAD" w:rsidRDefault="00476B13">
      <w:pPr>
        <w:spacing w:line="540" w:lineRule="exact"/>
        <w:ind w:firstLineChars="200" w:firstLine="480"/>
        <w:rPr>
          <w:rFonts w:ascii="宋体" w:hAnsi="宋体"/>
          <w:sz w:val="24"/>
        </w:rPr>
      </w:pPr>
      <w:r>
        <w:rPr>
          <w:rFonts w:ascii="宋体" w:hAnsi="宋体" w:cs="宋体" w:hint="eastAsia"/>
          <w:bCs/>
          <w:sz w:val="24"/>
        </w:rPr>
        <w:t>2.本次评估范围中无产权证构筑物及其他辅助设施等相关资产的建筑面积、数量、结构等是根据江西中正测绘技术有限公司出具的《樊小毛进贤县民和镇花径路106号无证部分房屋及附属建筑物测绘测绘成果资料》（赣中正测字(2022)第009号）进行确定的，提请报告使用人注意。</w:t>
      </w:r>
    </w:p>
    <w:p w:rsidR="00CE5EAD" w:rsidRDefault="00476B13">
      <w:pPr>
        <w:spacing w:line="540" w:lineRule="exact"/>
        <w:ind w:firstLineChars="200" w:firstLine="480"/>
        <w:rPr>
          <w:color w:val="000000"/>
          <w:sz w:val="24"/>
        </w:rPr>
      </w:pPr>
      <w:r>
        <w:rPr>
          <w:rFonts w:ascii="宋体" w:hAnsi="宋体" w:hint="eastAsia"/>
          <w:color w:val="000000"/>
          <w:sz w:val="24"/>
        </w:rPr>
        <w:t>3.</w:t>
      </w:r>
      <w:r>
        <w:rPr>
          <w:rFonts w:hint="eastAsia"/>
          <w:color w:val="000000"/>
          <w:sz w:val="24"/>
        </w:rPr>
        <w:t>我公司评估人员</w:t>
      </w:r>
      <w:proofErr w:type="gramStart"/>
      <w:r>
        <w:rPr>
          <w:color w:val="000000"/>
          <w:sz w:val="24"/>
        </w:rPr>
        <w:t>对</w:t>
      </w:r>
      <w:r>
        <w:rPr>
          <w:rFonts w:hint="eastAsia"/>
          <w:color w:val="000000"/>
          <w:sz w:val="24"/>
        </w:rPr>
        <w:t>委估资产</w:t>
      </w:r>
      <w:proofErr w:type="gramEnd"/>
      <w:r>
        <w:rPr>
          <w:rFonts w:ascii="宋体" w:hAnsi="宋体" w:cs="宋体" w:hint="eastAsia"/>
          <w:bCs/>
          <w:sz w:val="24"/>
        </w:rPr>
        <w:t>行了实地查勘并进行记录</w:t>
      </w:r>
      <w:r>
        <w:rPr>
          <w:color w:val="000000"/>
          <w:sz w:val="24"/>
        </w:rPr>
        <w:t>，</w:t>
      </w:r>
      <w:r>
        <w:rPr>
          <w:rFonts w:cs="宋体" w:hint="eastAsia"/>
          <w:color w:val="000000"/>
          <w:sz w:val="24"/>
        </w:rPr>
        <w:t>由于未得到被评估单位配合，</w:t>
      </w:r>
      <w:r>
        <w:rPr>
          <w:rFonts w:ascii="宋体" w:hAnsi="宋体" w:cs="宋体" w:hint="eastAsia"/>
          <w:bCs/>
          <w:sz w:val="24"/>
        </w:rPr>
        <w:t>未能进入房产内部查勘，仅</w:t>
      </w:r>
      <w:proofErr w:type="gramStart"/>
      <w:r>
        <w:rPr>
          <w:rFonts w:ascii="宋体" w:hAnsi="宋体" w:cs="宋体" w:hint="eastAsia"/>
          <w:bCs/>
          <w:sz w:val="24"/>
        </w:rPr>
        <w:t>限于委估资</w:t>
      </w:r>
      <w:proofErr w:type="gramEnd"/>
      <w:r>
        <w:rPr>
          <w:rFonts w:ascii="宋体" w:hAnsi="宋体" w:cs="宋体" w:hint="eastAsia"/>
          <w:bCs/>
          <w:sz w:val="24"/>
        </w:rPr>
        <w:t>产的外观与目前维护管理状况，不承担其他被遮盖、未暴露及难于接触到的部分进行检视的责任。</w:t>
      </w:r>
      <w:proofErr w:type="gramStart"/>
      <w:r>
        <w:rPr>
          <w:rFonts w:ascii="宋体" w:hAnsi="宋体" w:cs="宋体" w:hint="eastAsia"/>
          <w:bCs/>
          <w:sz w:val="24"/>
        </w:rPr>
        <w:t>且委估</w:t>
      </w:r>
      <w:proofErr w:type="gramEnd"/>
      <w:r>
        <w:rPr>
          <w:rFonts w:ascii="宋体" w:hAnsi="宋体" w:cs="宋体" w:hint="eastAsia"/>
          <w:bCs/>
          <w:sz w:val="24"/>
        </w:rPr>
        <w:t>资产的相关质量状况等因超出本公司业务范围而未对其基础、结构、装修等质量状况及技术、质量指标我们未进行相关检测，资产质量结构是否符合规划用途的要求、未取得工程竣工决算、设计图纸等相关资料，若因资产质量问题对评估价值产生影响，与评估机构及本项目评估人员无关，在此予以特别说明。</w:t>
      </w:r>
    </w:p>
    <w:p w:rsidR="00CE5EAD" w:rsidRDefault="00476B13">
      <w:pPr>
        <w:spacing w:line="540" w:lineRule="exact"/>
        <w:ind w:firstLineChars="200" w:firstLine="480"/>
        <w:rPr>
          <w:rFonts w:ascii="宋体" w:hAnsi="宋体"/>
          <w:color w:val="000000"/>
          <w:sz w:val="24"/>
        </w:rPr>
      </w:pPr>
      <w:r>
        <w:rPr>
          <w:rFonts w:ascii="宋体" w:hAnsi="宋体" w:hint="eastAsia"/>
          <w:color w:val="000000"/>
          <w:sz w:val="24"/>
        </w:rPr>
        <w:t>4.本次评估过程中涉及房产装饰装修情况，由于未能得到被评估单位配合，未能进入</w:t>
      </w:r>
      <w:r>
        <w:rPr>
          <w:rFonts w:ascii="宋体" w:hAnsi="宋体" w:cs="宋体" w:hint="eastAsia"/>
          <w:bCs/>
          <w:sz w:val="24"/>
        </w:rPr>
        <w:t>房产内部查勘了解，本次评估结合房产外部装饰装修情况，以房产内部为普通装饰装修进行测算，特此说明。</w:t>
      </w:r>
    </w:p>
    <w:p w:rsidR="00CE5EAD" w:rsidRDefault="00476B13">
      <w:pPr>
        <w:spacing w:line="540" w:lineRule="exact"/>
        <w:ind w:firstLineChars="200" w:firstLine="480"/>
        <w:rPr>
          <w:rFonts w:ascii="宋体" w:hAnsi="宋体"/>
          <w:sz w:val="24"/>
        </w:rPr>
      </w:pPr>
      <w:r>
        <w:rPr>
          <w:rFonts w:ascii="宋体" w:hAnsi="宋体" w:hint="eastAsia"/>
          <w:color w:val="000000"/>
          <w:sz w:val="24"/>
        </w:rPr>
        <w:t>5.</w:t>
      </w:r>
      <w:r>
        <w:rPr>
          <w:rFonts w:ascii="宋体" w:hAnsi="宋体" w:cs="宋体" w:hint="eastAsia"/>
          <w:bCs/>
          <w:sz w:val="24"/>
        </w:rPr>
        <w:t>本次评估结论</w:t>
      </w:r>
      <w:r>
        <w:rPr>
          <w:color w:val="000000"/>
          <w:sz w:val="24"/>
        </w:rPr>
        <w:t>包括国有</w:t>
      </w:r>
      <w:r>
        <w:rPr>
          <w:rFonts w:hint="eastAsia"/>
          <w:color w:val="000000"/>
          <w:sz w:val="24"/>
        </w:rPr>
        <w:t>划拨</w:t>
      </w:r>
      <w:r>
        <w:rPr>
          <w:color w:val="000000"/>
          <w:sz w:val="24"/>
        </w:rPr>
        <w:t>土地使用权价值和与房屋有关的土建、安装、装修及室外附属工程价值，不包括可移动的家具、电器等物品价值。</w:t>
      </w:r>
    </w:p>
    <w:p w:rsidR="00CE5EAD" w:rsidRDefault="00476B13">
      <w:pPr>
        <w:spacing w:line="540" w:lineRule="exact"/>
        <w:ind w:firstLineChars="200" w:firstLine="480"/>
        <w:rPr>
          <w:rFonts w:ascii="宋体" w:hAnsi="宋体"/>
          <w:sz w:val="24"/>
        </w:rPr>
      </w:pPr>
      <w:r>
        <w:rPr>
          <w:rFonts w:ascii="宋体" w:hAnsi="宋体" w:hint="eastAsia"/>
          <w:color w:val="000000"/>
          <w:sz w:val="24"/>
        </w:rPr>
        <w:t>6.</w:t>
      </w:r>
      <w:r>
        <w:rPr>
          <w:rFonts w:hint="eastAsia"/>
          <w:color w:val="000000"/>
          <w:sz w:val="24"/>
        </w:rPr>
        <w:t>本次评估报告结论没有考虑快速变现、税费转嫁等特殊的交易方式，以及可能发生权利转移相关费用对评估对象市场价值的影响。</w:t>
      </w:r>
    </w:p>
    <w:p w:rsidR="00CE5EAD" w:rsidRDefault="00476B13">
      <w:pPr>
        <w:spacing w:line="540" w:lineRule="exact"/>
        <w:ind w:firstLineChars="200" w:firstLine="480"/>
        <w:rPr>
          <w:rFonts w:ascii="宋体" w:hAnsi="宋体"/>
          <w:sz w:val="24"/>
        </w:rPr>
      </w:pPr>
      <w:r>
        <w:rPr>
          <w:rFonts w:ascii="宋体" w:hAnsi="宋体" w:hint="eastAsia"/>
          <w:color w:val="000000"/>
          <w:sz w:val="24"/>
        </w:rPr>
        <w:t>7.</w:t>
      </w:r>
      <w:r>
        <w:rPr>
          <w:rFonts w:hint="eastAsia"/>
          <w:color w:val="000000"/>
          <w:sz w:val="24"/>
        </w:rPr>
        <w:t>鉴于上述评估工作资料的有限性和分析判断的主观性，因此建议采用公开透明的方式</w:t>
      </w:r>
      <w:proofErr w:type="gramStart"/>
      <w:r>
        <w:rPr>
          <w:rFonts w:hint="eastAsia"/>
          <w:color w:val="000000"/>
          <w:sz w:val="24"/>
        </w:rPr>
        <w:t>处置委估资产</w:t>
      </w:r>
      <w:proofErr w:type="gramEnd"/>
      <w:r>
        <w:rPr>
          <w:rFonts w:hint="eastAsia"/>
          <w:color w:val="000000"/>
          <w:sz w:val="24"/>
        </w:rPr>
        <w:t>，由市场对本项目价值进行修正并决定最后成交价格，有利于资产价值的最大回收。</w:t>
      </w:r>
    </w:p>
    <w:p w:rsidR="00CE5EAD" w:rsidRDefault="00476B13">
      <w:pPr>
        <w:spacing w:line="540" w:lineRule="exact"/>
        <w:ind w:firstLineChars="200" w:firstLine="480"/>
        <w:rPr>
          <w:rFonts w:ascii="宋体" w:hAnsi="宋体"/>
          <w:sz w:val="24"/>
        </w:rPr>
      </w:pPr>
      <w:r>
        <w:rPr>
          <w:rFonts w:ascii="宋体" w:hAnsi="宋体" w:hint="eastAsia"/>
          <w:sz w:val="24"/>
        </w:rPr>
        <w:t>8.本报告不能替代进贤县人民法院等部门的权利或决策管理机构，按照国家有关法律法规等文件之规定就处置事宜应当履行的所有法律手续，也不能替代国家有关监管部门或行业主管部门相应的批准文件。</w:t>
      </w:r>
    </w:p>
    <w:p w:rsidR="00CE5EAD" w:rsidRDefault="00476B13">
      <w:pPr>
        <w:pStyle w:val="mmm"/>
        <w:spacing w:line="540" w:lineRule="exact"/>
        <w:ind w:firstLine="480"/>
        <w:rPr>
          <w:rFonts w:cs="宋体"/>
        </w:rPr>
      </w:pPr>
      <w:r>
        <w:rPr>
          <w:rFonts w:cs="宋体" w:hint="eastAsia"/>
        </w:rPr>
        <w:t>9.资产评估报告的分析、判断和结果受资产评估报告中假设和限制条件的限制，资产评估报告使用人应当充分考虑资产评估报告中载明的假设、限制条件、特别事项说明及其对评估结论的影响。</w:t>
      </w:r>
    </w:p>
    <w:p w:rsidR="00CE5EAD" w:rsidRDefault="00476B13">
      <w:pPr>
        <w:snapToGrid w:val="0"/>
        <w:spacing w:line="540" w:lineRule="exact"/>
        <w:ind w:firstLineChars="200" w:firstLine="480"/>
        <w:rPr>
          <w:rFonts w:ascii="宋体" w:hAnsi="宋体" w:cs="宋体"/>
          <w:bCs/>
          <w:sz w:val="24"/>
        </w:rPr>
      </w:pPr>
      <w:r>
        <w:rPr>
          <w:rFonts w:ascii="宋体" w:hAnsi="宋体" w:cs="宋体" w:hint="eastAsia"/>
          <w:bCs/>
          <w:sz w:val="24"/>
        </w:rPr>
        <w:t>10.资产评估报告使用人应当正确理解评估结论，评估结论不等同于评估对象可实现价值，评估结论不应当被认为是对评估结论可实现价值的保证。</w:t>
      </w:r>
      <w:r>
        <w:rPr>
          <w:rFonts w:hint="eastAsia"/>
          <w:color w:val="000000"/>
          <w:sz w:val="24"/>
        </w:rPr>
        <w:t>我们的评估结论仅为本次评估目的服务，不作为未来交易时交易价值的保证，在此提示有关交易各方注意。</w:t>
      </w:r>
    </w:p>
    <w:p w:rsidR="00CE5EAD" w:rsidRDefault="00476B13">
      <w:pPr>
        <w:spacing w:line="540" w:lineRule="exact"/>
        <w:ind w:firstLineChars="200" w:firstLine="480"/>
        <w:rPr>
          <w:color w:val="000000"/>
          <w:sz w:val="24"/>
        </w:rPr>
      </w:pPr>
      <w:r>
        <w:rPr>
          <w:rFonts w:ascii="宋体" w:hAnsi="宋体" w:hint="eastAsia"/>
          <w:color w:val="000000"/>
          <w:sz w:val="24"/>
        </w:rPr>
        <w:t>11.</w:t>
      </w:r>
      <w:r>
        <w:rPr>
          <w:rFonts w:hint="eastAsia"/>
          <w:color w:val="000000"/>
          <w:sz w:val="24"/>
        </w:rPr>
        <w:t>评估结论是本评估机构出具的，受本机构评估人员的执业水平和能力的影响。</w:t>
      </w:r>
      <w:r>
        <w:rPr>
          <w:rFonts w:ascii="宋体" w:hAnsi="宋体" w:cs="宋体" w:hint="eastAsia"/>
          <w:bCs/>
          <w:sz w:val="24"/>
        </w:rPr>
        <w:t>被评估单位存在的可能影响价值评估的瑕疵事项，在委托人及被评估单位未作特殊说明而评估人员根据专业经验一般不能获悉的情况下，评估机构及评估人员不承担相关责任。</w:t>
      </w:r>
    </w:p>
    <w:p w:rsidR="00CE5EAD" w:rsidRDefault="00476B13">
      <w:pPr>
        <w:spacing w:line="540" w:lineRule="exact"/>
        <w:ind w:firstLineChars="200" w:firstLine="480"/>
        <w:rPr>
          <w:color w:val="000000"/>
          <w:sz w:val="24"/>
        </w:rPr>
      </w:pPr>
      <w:r>
        <w:rPr>
          <w:rFonts w:hint="eastAsia"/>
          <w:color w:val="000000"/>
          <w:sz w:val="24"/>
        </w:rPr>
        <w:t>评估报告使用者应注意上述特别事项对评估结论的影响。</w:t>
      </w:r>
    </w:p>
    <w:bookmarkEnd w:id="8"/>
    <w:p w:rsidR="00CE5EAD" w:rsidRDefault="00476B13">
      <w:pPr>
        <w:pStyle w:val="yyy"/>
        <w:snapToGrid w:val="0"/>
        <w:spacing w:line="540" w:lineRule="exact"/>
        <w:ind w:firstLineChars="200" w:firstLine="482"/>
        <w:rPr>
          <w:rFonts w:ascii="宋体" w:eastAsia="宋体" w:cs="宋体"/>
          <w:b/>
          <w:bCs w:val="0"/>
        </w:rPr>
      </w:pPr>
      <w:r>
        <w:rPr>
          <w:rFonts w:ascii="宋体" w:eastAsia="宋体" w:cs="宋体" w:hint="eastAsia"/>
          <w:b/>
          <w:bCs w:val="0"/>
        </w:rPr>
        <w:t>十二、资产评估报告使用限制说明</w:t>
      </w:r>
    </w:p>
    <w:p w:rsidR="00CE5EAD" w:rsidRDefault="00476B13">
      <w:pPr>
        <w:snapToGrid w:val="0"/>
        <w:spacing w:line="540" w:lineRule="exact"/>
        <w:ind w:firstLineChars="200" w:firstLine="480"/>
        <w:rPr>
          <w:rFonts w:ascii="宋体" w:hAnsi="宋体" w:cs="宋体"/>
          <w:bCs/>
          <w:color w:val="000000"/>
          <w:sz w:val="24"/>
        </w:rPr>
      </w:pPr>
      <w:bookmarkStart w:id="9" w:name="_Hlk106804999"/>
      <w:r>
        <w:rPr>
          <w:rFonts w:ascii="宋体" w:hAnsi="宋体" w:cs="宋体" w:hint="eastAsia"/>
          <w:bCs/>
          <w:color w:val="000000"/>
          <w:sz w:val="24"/>
        </w:rPr>
        <w:t>（一）</w:t>
      </w:r>
      <w:proofErr w:type="gramStart"/>
      <w:r>
        <w:rPr>
          <w:rFonts w:ascii="宋体" w:hAnsi="宋体" w:cs="宋体" w:hint="eastAsia"/>
          <w:bCs/>
          <w:sz w:val="24"/>
        </w:rPr>
        <w:t>本资产</w:t>
      </w:r>
      <w:proofErr w:type="gramEnd"/>
      <w:r>
        <w:rPr>
          <w:rFonts w:ascii="宋体" w:hAnsi="宋体" w:cs="宋体" w:hint="eastAsia"/>
          <w:bCs/>
          <w:sz w:val="24"/>
        </w:rPr>
        <w:t>评估报告只能用于评估报告载明的评估目的和用途，用于其他目的无效。其使用权归委托人所有，未经委托人许可，不得向他人提供或公开。除依据法律需公开的情形外，报告的全部或部分内容不得发表于任何公开的媒体上。特此提醒委托人和报告使用人合理利用本报告。</w:t>
      </w:r>
    </w:p>
    <w:p w:rsidR="00CE5EAD" w:rsidRDefault="00476B13">
      <w:pPr>
        <w:snapToGrid w:val="0"/>
        <w:spacing w:line="540" w:lineRule="exact"/>
        <w:ind w:firstLineChars="200" w:firstLine="480"/>
        <w:rPr>
          <w:rFonts w:ascii="宋体" w:hAnsi="宋体" w:cs="宋体"/>
          <w:bCs/>
          <w:color w:val="000000"/>
          <w:sz w:val="24"/>
        </w:rPr>
      </w:pPr>
      <w:r>
        <w:rPr>
          <w:rFonts w:ascii="宋体" w:hAnsi="宋体" w:cs="宋体" w:hint="eastAsia"/>
          <w:bCs/>
          <w:color w:val="000000"/>
          <w:sz w:val="24"/>
        </w:rPr>
        <w:t>（二）</w:t>
      </w:r>
      <w:proofErr w:type="gramStart"/>
      <w:r>
        <w:rPr>
          <w:rFonts w:ascii="宋体" w:hAnsi="宋体" w:cs="宋体" w:hint="eastAsia"/>
          <w:bCs/>
          <w:color w:val="000000"/>
          <w:sz w:val="24"/>
        </w:rPr>
        <w:t>本资产</w:t>
      </w:r>
      <w:proofErr w:type="gramEnd"/>
      <w:r>
        <w:rPr>
          <w:rFonts w:ascii="宋体" w:hAnsi="宋体" w:cs="宋体" w:hint="eastAsia"/>
          <w:bCs/>
          <w:color w:val="000000"/>
          <w:sz w:val="24"/>
        </w:rPr>
        <w:t>评估报告使用人应将</w:t>
      </w:r>
      <w:proofErr w:type="gramStart"/>
      <w:r>
        <w:rPr>
          <w:rFonts w:ascii="宋体" w:hAnsi="宋体" w:cs="宋体" w:hint="eastAsia"/>
          <w:bCs/>
          <w:color w:val="000000"/>
          <w:sz w:val="24"/>
        </w:rPr>
        <w:t>本资</w:t>
      </w:r>
      <w:proofErr w:type="gramEnd"/>
      <w:r>
        <w:rPr>
          <w:rFonts w:ascii="宋体" w:hAnsi="宋体" w:cs="宋体" w:hint="eastAsia"/>
          <w:bCs/>
          <w:color w:val="000000"/>
          <w:sz w:val="24"/>
        </w:rPr>
        <w:t>产评估报告作为一个整体使用，不得摘录报告的部分内容使用。资产评估报告含有若干附件，附件构成</w:t>
      </w:r>
      <w:proofErr w:type="gramStart"/>
      <w:r>
        <w:rPr>
          <w:rFonts w:ascii="宋体" w:hAnsi="宋体" w:cs="宋体" w:hint="eastAsia"/>
          <w:bCs/>
          <w:color w:val="000000"/>
          <w:sz w:val="24"/>
        </w:rPr>
        <w:t>本资产</w:t>
      </w:r>
      <w:proofErr w:type="gramEnd"/>
      <w:r>
        <w:rPr>
          <w:rFonts w:ascii="宋体" w:hAnsi="宋体" w:cs="宋体" w:hint="eastAsia"/>
          <w:bCs/>
          <w:color w:val="000000"/>
          <w:sz w:val="24"/>
        </w:rPr>
        <w:t>报告之重要组成部分，与</w:t>
      </w:r>
      <w:proofErr w:type="gramStart"/>
      <w:r>
        <w:rPr>
          <w:rFonts w:ascii="宋体" w:hAnsi="宋体" w:cs="宋体" w:hint="eastAsia"/>
          <w:bCs/>
          <w:color w:val="000000"/>
          <w:sz w:val="24"/>
        </w:rPr>
        <w:t>本资</w:t>
      </w:r>
      <w:proofErr w:type="gramEnd"/>
      <w:r>
        <w:rPr>
          <w:rFonts w:ascii="宋体" w:hAnsi="宋体" w:cs="宋体" w:hint="eastAsia"/>
          <w:bCs/>
          <w:color w:val="000000"/>
          <w:sz w:val="24"/>
        </w:rPr>
        <w:t>产报告正文具有同等法律效力。</w:t>
      </w:r>
    </w:p>
    <w:p w:rsidR="00CE5EAD" w:rsidRDefault="00476B13">
      <w:pPr>
        <w:snapToGrid w:val="0"/>
        <w:spacing w:line="540" w:lineRule="exact"/>
        <w:ind w:firstLineChars="200" w:firstLine="480"/>
        <w:rPr>
          <w:rFonts w:ascii="宋体" w:hAnsi="宋体" w:cs="宋体"/>
          <w:bCs/>
          <w:color w:val="000000"/>
          <w:sz w:val="24"/>
        </w:rPr>
      </w:pPr>
      <w:r>
        <w:rPr>
          <w:rFonts w:ascii="宋体" w:hAnsi="宋体" w:cs="宋体" w:hint="eastAsia"/>
          <w:bCs/>
          <w:color w:val="000000"/>
          <w:sz w:val="24"/>
        </w:rPr>
        <w:t>（三）</w:t>
      </w:r>
      <w:proofErr w:type="gramStart"/>
      <w:r>
        <w:rPr>
          <w:rFonts w:ascii="宋体" w:hAnsi="宋体" w:cs="宋体" w:hint="eastAsia"/>
          <w:bCs/>
          <w:color w:val="000000"/>
          <w:sz w:val="24"/>
        </w:rPr>
        <w:t>本资产</w:t>
      </w:r>
      <w:proofErr w:type="gramEnd"/>
      <w:r>
        <w:rPr>
          <w:rFonts w:ascii="宋体" w:hAnsi="宋体" w:cs="宋体" w:hint="eastAsia"/>
          <w:bCs/>
          <w:color w:val="000000"/>
          <w:sz w:val="24"/>
        </w:rPr>
        <w:t>评估报告是在独立、客观、公正、科学的原则下出的，本公司及参加本次评估工作人员与委托人、被评估单位之间无任何利益关系。</w:t>
      </w:r>
    </w:p>
    <w:bookmarkEnd w:id="9"/>
    <w:p w:rsidR="00CE5EAD" w:rsidRDefault="00476B13">
      <w:pPr>
        <w:snapToGrid w:val="0"/>
        <w:spacing w:line="540" w:lineRule="exact"/>
        <w:ind w:firstLineChars="200" w:firstLine="480"/>
        <w:rPr>
          <w:rFonts w:ascii="宋体" w:hAnsi="宋体" w:cs="宋体"/>
          <w:bCs/>
          <w:color w:val="000000"/>
          <w:sz w:val="24"/>
        </w:rPr>
      </w:pPr>
      <w:r>
        <w:rPr>
          <w:rFonts w:ascii="宋体" w:hAnsi="宋体" w:cs="宋体" w:hint="eastAsia"/>
          <w:bCs/>
          <w:color w:val="000000"/>
          <w:sz w:val="24"/>
        </w:rPr>
        <w:t>（四）</w:t>
      </w:r>
      <w:bookmarkStart w:id="10" w:name="_Hlk106805044"/>
      <w:proofErr w:type="gramStart"/>
      <w:r>
        <w:rPr>
          <w:rFonts w:ascii="宋体" w:hAnsi="宋体" w:cs="宋体" w:hint="eastAsia"/>
          <w:bCs/>
          <w:color w:val="000000"/>
          <w:sz w:val="24"/>
        </w:rPr>
        <w:t>本资产</w:t>
      </w:r>
      <w:proofErr w:type="gramEnd"/>
      <w:r>
        <w:rPr>
          <w:rFonts w:ascii="宋体" w:hAnsi="宋体" w:cs="宋体" w:hint="eastAsia"/>
          <w:bCs/>
          <w:color w:val="000000"/>
          <w:sz w:val="24"/>
        </w:rPr>
        <w:t>评估报告依据法律、法规的规定发生法律效力。</w:t>
      </w:r>
      <w:proofErr w:type="gramStart"/>
      <w:r>
        <w:rPr>
          <w:rFonts w:ascii="宋体" w:hAnsi="宋体" w:cs="宋体" w:hint="eastAsia"/>
          <w:bCs/>
          <w:color w:val="000000"/>
          <w:sz w:val="24"/>
        </w:rPr>
        <w:t>本资产</w:t>
      </w:r>
      <w:proofErr w:type="gramEnd"/>
      <w:r>
        <w:rPr>
          <w:rFonts w:ascii="宋体" w:hAnsi="宋体" w:cs="宋体" w:hint="eastAsia"/>
          <w:bCs/>
          <w:color w:val="000000"/>
          <w:sz w:val="24"/>
        </w:rPr>
        <w:t>评估报告结论的有效期为一年，即从2022年4月22日至2023年4月21日止的期限内有效。</w:t>
      </w:r>
    </w:p>
    <w:p w:rsidR="00CE5EAD" w:rsidRDefault="00476B13">
      <w:pPr>
        <w:snapToGrid w:val="0"/>
        <w:spacing w:line="540" w:lineRule="exact"/>
        <w:ind w:firstLineChars="200" w:firstLine="480"/>
        <w:rPr>
          <w:rFonts w:ascii="宋体" w:hAnsi="宋体" w:cs="宋体"/>
          <w:bCs/>
          <w:color w:val="000000"/>
          <w:sz w:val="24"/>
        </w:rPr>
      </w:pPr>
      <w:bookmarkStart w:id="11" w:name="_Hlk106805115"/>
      <w:bookmarkEnd w:id="10"/>
      <w:r>
        <w:rPr>
          <w:rFonts w:ascii="宋体" w:hAnsi="宋体" w:cs="宋体" w:hint="eastAsia"/>
          <w:bCs/>
          <w:color w:val="000000"/>
          <w:sz w:val="24"/>
        </w:rPr>
        <w:t>（五）评估结论是反映评估对象在本次评估目的和有关条件下，根据公开市场原则确定的现行公允市价。本评估未考虑可能承担的抵押、担保事宜，以及特殊的交易方可能追加付出的价格等对其评估值的影响，也未考虑国家宏观经济政策发生变化以及遇有自然力和其它不可抗力对资产价格的影响。当前述评估目的等条件及其他情况发生变化时，评估结果一般会失效。</w:t>
      </w:r>
    </w:p>
    <w:p w:rsidR="00CE5EAD" w:rsidRDefault="00476B13">
      <w:pPr>
        <w:snapToGrid w:val="0"/>
        <w:spacing w:line="540" w:lineRule="exact"/>
        <w:ind w:firstLineChars="200" w:firstLine="480"/>
        <w:rPr>
          <w:rFonts w:ascii="宋体" w:hAnsi="宋体" w:cs="宋体"/>
          <w:bCs/>
          <w:color w:val="000000"/>
          <w:sz w:val="24"/>
        </w:rPr>
      </w:pPr>
      <w:r>
        <w:rPr>
          <w:rFonts w:ascii="宋体" w:hAnsi="宋体" w:cs="宋体" w:hint="eastAsia"/>
          <w:bCs/>
          <w:color w:val="000000"/>
          <w:sz w:val="24"/>
        </w:rPr>
        <w:t>（六）资产评估报告使用人应当正确理解评估结论，评估结论不等同于评估对象可实现价值，评估结论不应当被认为是对评估结论可实现价值的保证。</w:t>
      </w:r>
    </w:p>
    <w:p w:rsidR="00CE5EAD" w:rsidRDefault="00476B13">
      <w:pPr>
        <w:snapToGrid w:val="0"/>
        <w:spacing w:line="540" w:lineRule="exact"/>
        <w:ind w:firstLineChars="200" w:firstLine="480"/>
        <w:rPr>
          <w:rFonts w:ascii="宋体" w:hAnsi="宋体" w:cs="宋体"/>
          <w:bCs/>
          <w:color w:val="000000"/>
          <w:sz w:val="24"/>
        </w:rPr>
      </w:pPr>
      <w:r>
        <w:rPr>
          <w:rFonts w:ascii="宋体" w:hAnsi="宋体" w:cs="宋体" w:hint="eastAsia"/>
          <w:bCs/>
          <w:color w:val="000000"/>
          <w:sz w:val="24"/>
        </w:rPr>
        <w:t>（七）本报告经本公司两名或两名以上资产评估师签名盖章并加盖本公司公章后生效。</w:t>
      </w:r>
    </w:p>
    <w:bookmarkEnd w:id="11"/>
    <w:p w:rsidR="00CE5EAD" w:rsidRDefault="00476B13">
      <w:pPr>
        <w:pStyle w:val="yyy"/>
        <w:snapToGrid w:val="0"/>
        <w:spacing w:line="540" w:lineRule="exact"/>
        <w:ind w:firstLineChars="200" w:firstLine="482"/>
        <w:rPr>
          <w:rFonts w:ascii="宋体" w:eastAsia="宋体" w:cs="宋体"/>
          <w:b/>
          <w:bCs w:val="0"/>
        </w:rPr>
      </w:pPr>
      <w:r>
        <w:rPr>
          <w:rFonts w:ascii="宋体" w:eastAsia="宋体" w:cs="宋体" w:hint="eastAsia"/>
          <w:b/>
          <w:bCs w:val="0"/>
        </w:rPr>
        <w:t>十三、资产评估报告日</w:t>
      </w:r>
    </w:p>
    <w:p w:rsidR="00CE5EAD" w:rsidRDefault="00476B13">
      <w:pPr>
        <w:pStyle w:val="mmm"/>
        <w:spacing w:line="540" w:lineRule="exact"/>
        <w:ind w:firstLine="480"/>
        <w:jc w:val="left"/>
        <w:rPr>
          <w:rFonts w:cs="宋体"/>
        </w:rPr>
      </w:pPr>
      <w:r>
        <w:rPr>
          <w:rFonts w:cs="宋体" w:hint="eastAsia"/>
        </w:rPr>
        <w:t>资产评估报告日为：</w:t>
      </w:r>
      <w:r w:rsidR="00854270" w:rsidRPr="00854270">
        <w:rPr>
          <w:rFonts w:cs="宋体" w:hint="eastAsia"/>
          <w:color w:val="000000" w:themeColor="text1"/>
        </w:rPr>
        <w:t>2022年6月23日</w:t>
      </w:r>
    </w:p>
    <w:p w:rsidR="00CE5EAD" w:rsidRDefault="00CE5EAD">
      <w:pPr>
        <w:pStyle w:val="mmm"/>
        <w:spacing w:line="360" w:lineRule="auto"/>
        <w:ind w:firstLine="480"/>
        <w:jc w:val="left"/>
        <w:rPr>
          <w:rFonts w:cs="宋体"/>
        </w:rPr>
      </w:pPr>
    </w:p>
    <w:p w:rsidR="00CE5EAD" w:rsidRDefault="00CE5EAD">
      <w:pPr>
        <w:pStyle w:val="mmm"/>
        <w:spacing w:line="360" w:lineRule="auto"/>
        <w:ind w:firstLine="480"/>
        <w:jc w:val="left"/>
        <w:rPr>
          <w:rFonts w:cs="宋体"/>
        </w:rPr>
      </w:pPr>
    </w:p>
    <w:p w:rsidR="00CE5EAD" w:rsidRDefault="00CE5EAD">
      <w:pPr>
        <w:pStyle w:val="mmm"/>
        <w:spacing w:line="360" w:lineRule="auto"/>
        <w:ind w:firstLine="480"/>
        <w:jc w:val="left"/>
        <w:rPr>
          <w:rFonts w:cs="宋体"/>
        </w:rPr>
      </w:pPr>
    </w:p>
    <w:p w:rsidR="00CE5EAD" w:rsidRDefault="00CE5EAD">
      <w:pPr>
        <w:pStyle w:val="mmm"/>
        <w:spacing w:line="360" w:lineRule="auto"/>
        <w:ind w:firstLine="480"/>
        <w:jc w:val="left"/>
        <w:rPr>
          <w:rFonts w:cs="宋体"/>
        </w:rPr>
      </w:pPr>
    </w:p>
    <w:p w:rsidR="00CE5EAD" w:rsidRDefault="00476B13">
      <w:pPr>
        <w:spacing w:line="360" w:lineRule="auto"/>
        <w:ind w:firstLineChars="300" w:firstLine="723"/>
        <w:jc w:val="left"/>
        <w:rPr>
          <w:rFonts w:ascii="宋体" w:hAnsi="宋体" w:cs="宋体"/>
          <w:b/>
          <w:sz w:val="24"/>
        </w:rPr>
      </w:pPr>
      <w:r>
        <w:rPr>
          <w:rFonts w:ascii="宋体" w:hAnsi="宋体" w:cs="宋体" w:hint="eastAsia"/>
          <w:b/>
          <w:sz w:val="24"/>
        </w:rPr>
        <w:t>江西三源房地产土地资产评估咨询有限公司         资产评估师：</w:t>
      </w:r>
    </w:p>
    <w:p w:rsidR="00CE5EAD" w:rsidRDefault="00CE5EAD">
      <w:pPr>
        <w:spacing w:line="360" w:lineRule="auto"/>
        <w:ind w:firstLineChars="600" w:firstLine="1446"/>
        <w:jc w:val="left"/>
        <w:rPr>
          <w:rFonts w:ascii="宋体" w:hAnsi="宋体" w:cs="宋体"/>
          <w:b/>
          <w:sz w:val="24"/>
        </w:rPr>
      </w:pPr>
    </w:p>
    <w:p w:rsidR="00CE5EAD" w:rsidRDefault="00476B13">
      <w:pPr>
        <w:spacing w:line="360" w:lineRule="auto"/>
        <w:ind w:firstLineChars="900" w:firstLine="2168"/>
        <w:jc w:val="left"/>
        <w:rPr>
          <w:rFonts w:ascii="宋体" w:hAnsi="宋体" w:cs="宋体"/>
          <w:b/>
          <w:sz w:val="24"/>
        </w:rPr>
      </w:pPr>
      <w:r>
        <w:rPr>
          <w:rFonts w:ascii="宋体" w:hAnsi="宋体" w:cs="宋体" w:hint="eastAsia"/>
          <w:b/>
          <w:sz w:val="24"/>
        </w:rPr>
        <w:t xml:space="preserve">中国·南昌                     </w:t>
      </w:r>
      <w:r>
        <w:rPr>
          <w:rFonts w:ascii="宋体" w:hAnsi="宋体" w:cs="宋体"/>
          <w:b/>
          <w:sz w:val="24"/>
        </w:rPr>
        <w:t xml:space="preserve">    </w:t>
      </w:r>
      <w:r>
        <w:rPr>
          <w:rFonts w:ascii="宋体" w:hAnsi="宋体" w:cs="宋体" w:hint="eastAsia"/>
          <w:b/>
          <w:sz w:val="24"/>
        </w:rPr>
        <w:t xml:space="preserve">资产评估师： </w:t>
      </w:r>
    </w:p>
    <w:p w:rsidR="00CE5EAD" w:rsidRDefault="00CE5EAD">
      <w:pPr>
        <w:spacing w:line="360" w:lineRule="auto"/>
        <w:ind w:firstLineChars="2100" w:firstLine="5060"/>
        <w:rPr>
          <w:rFonts w:ascii="宋体" w:hAnsi="宋体" w:cs="宋体"/>
          <w:b/>
          <w:sz w:val="24"/>
        </w:rPr>
      </w:pPr>
    </w:p>
    <w:p w:rsidR="00CE5EAD" w:rsidRDefault="00854270">
      <w:pPr>
        <w:spacing w:line="360" w:lineRule="auto"/>
        <w:ind w:firstLineChars="2400" w:firstLine="5783"/>
        <w:rPr>
          <w:rFonts w:ascii="宋体" w:hAnsi="宋体" w:cs="宋体"/>
          <w:b/>
          <w:sz w:val="24"/>
        </w:rPr>
        <w:sectPr w:rsidR="00CE5EAD">
          <w:headerReference w:type="default" r:id="rId17"/>
          <w:pgSz w:w="11906" w:h="16838"/>
          <w:pgMar w:top="1440" w:right="1080" w:bottom="1440" w:left="1080" w:header="851" w:footer="1134" w:gutter="0"/>
          <w:cols w:space="720"/>
          <w:docGrid w:type="linesAndChars" w:linePitch="312"/>
        </w:sectPr>
      </w:pPr>
      <w:r w:rsidRPr="00854270">
        <w:rPr>
          <w:rFonts w:ascii="宋体" w:hAnsi="宋体" w:cs="宋体" w:hint="eastAsia"/>
          <w:b/>
          <w:sz w:val="24"/>
        </w:rPr>
        <w:t>二○二二年六月二十三日</w:t>
      </w:r>
      <w:r w:rsidR="00476B13">
        <w:rPr>
          <w:rFonts w:ascii="宋体" w:hAnsi="宋体" w:cs="宋体" w:hint="eastAsia"/>
          <w:b/>
          <w:sz w:val="24"/>
        </w:rPr>
        <w:t xml:space="preserve">　　                </w:t>
      </w:r>
    </w:p>
    <w:p w:rsidR="00CE5EAD" w:rsidRDefault="00476B13">
      <w:pPr>
        <w:tabs>
          <w:tab w:val="left" w:pos="7092"/>
        </w:tabs>
        <w:spacing w:line="560" w:lineRule="exact"/>
        <w:jc w:val="center"/>
        <w:rPr>
          <w:rFonts w:ascii="宋体" w:hAnsi="宋体" w:cs="宋体"/>
          <w:b/>
          <w:bCs/>
          <w:sz w:val="24"/>
        </w:rPr>
      </w:pPr>
      <w:r>
        <w:rPr>
          <w:rFonts w:ascii="宋体" w:hAnsi="宋体" w:cs="宋体" w:hint="eastAsia"/>
          <w:b/>
          <w:bCs/>
          <w:sz w:val="32"/>
          <w:szCs w:val="32"/>
        </w:rPr>
        <w:t>资产评估师承诺函</w:t>
      </w:r>
    </w:p>
    <w:p w:rsidR="00CE5EAD" w:rsidRDefault="00476B13">
      <w:pPr>
        <w:tabs>
          <w:tab w:val="left" w:pos="7092"/>
        </w:tabs>
        <w:spacing w:line="560" w:lineRule="exact"/>
        <w:rPr>
          <w:rFonts w:ascii="宋体" w:hAnsi="宋体" w:cs="宋体"/>
          <w:b/>
          <w:bCs/>
          <w:sz w:val="24"/>
        </w:rPr>
      </w:pPr>
      <w:r>
        <w:rPr>
          <w:rFonts w:ascii="宋体" w:hAnsi="宋体" w:cs="宋体" w:hint="eastAsia"/>
          <w:b/>
          <w:bCs/>
          <w:sz w:val="24"/>
        </w:rPr>
        <w:t>江西省进贤县人民法院：</w:t>
      </w:r>
    </w:p>
    <w:p w:rsidR="00CE5EAD" w:rsidRDefault="00476B13">
      <w:pPr>
        <w:tabs>
          <w:tab w:val="left" w:pos="7092"/>
        </w:tabs>
        <w:spacing w:line="560" w:lineRule="exact"/>
        <w:ind w:firstLineChars="200" w:firstLine="480"/>
        <w:rPr>
          <w:rFonts w:ascii="宋体" w:hAnsi="宋体" w:cs="宋体"/>
          <w:bCs/>
          <w:sz w:val="24"/>
        </w:rPr>
      </w:pPr>
      <w:r>
        <w:rPr>
          <w:rFonts w:ascii="宋体" w:hAnsi="宋体" w:cs="宋体" w:hint="eastAsia"/>
          <w:sz w:val="24"/>
        </w:rPr>
        <w:t>受贵单位的委托，我们对江西省进贤县人民法院因执行案件事宜所涉及</w:t>
      </w:r>
      <w:proofErr w:type="gramStart"/>
      <w:r>
        <w:rPr>
          <w:rFonts w:ascii="宋体" w:hAnsi="宋体" w:cs="宋体" w:hint="eastAsia"/>
          <w:sz w:val="24"/>
        </w:rPr>
        <w:t>樊</w:t>
      </w:r>
      <w:proofErr w:type="gramEnd"/>
      <w:r>
        <w:rPr>
          <w:rFonts w:ascii="宋体" w:hAnsi="宋体" w:cs="宋体" w:hint="eastAsia"/>
          <w:sz w:val="24"/>
        </w:rPr>
        <w:t>小毛所属的进贤县民和镇花径路106号房地产及附属设施</w:t>
      </w:r>
      <w:r>
        <w:rPr>
          <w:rFonts w:ascii="宋体" w:hAnsi="宋体" w:cs="宋体" w:hint="eastAsia"/>
          <w:bCs/>
          <w:sz w:val="24"/>
        </w:rPr>
        <w:t>，以2022年4月22日为基准日进行了评估，形成了资产评估报告。在本报告中披露的假设条件成立的前提下，我们承诺如下：</w:t>
      </w:r>
    </w:p>
    <w:p w:rsidR="00CE5EAD" w:rsidRDefault="00476B13">
      <w:pPr>
        <w:numPr>
          <w:ilvl w:val="0"/>
          <w:numId w:val="2"/>
        </w:numPr>
        <w:tabs>
          <w:tab w:val="left" w:pos="7092"/>
        </w:tabs>
        <w:spacing w:line="560" w:lineRule="exact"/>
        <w:ind w:firstLineChars="200" w:firstLine="480"/>
        <w:rPr>
          <w:rFonts w:ascii="宋体" w:hAnsi="宋体" w:cs="宋体"/>
          <w:bCs/>
          <w:sz w:val="24"/>
        </w:rPr>
      </w:pPr>
      <w:r>
        <w:rPr>
          <w:rFonts w:ascii="宋体" w:hAnsi="宋体" w:cs="宋体" w:hint="eastAsia"/>
          <w:bCs/>
          <w:sz w:val="24"/>
        </w:rPr>
        <w:t>具备相应的职业资格。</w:t>
      </w:r>
    </w:p>
    <w:p w:rsidR="00CE5EAD" w:rsidRDefault="00476B13">
      <w:pPr>
        <w:numPr>
          <w:ilvl w:val="0"/>
          <w:numId w:val="2"/>
        </w:numPr>
        <w:tabs>
          <w:tab w:val="left" w:pos="7092"/>
        </w:tabs>
        <w:spacing w:line="560" w:lineRule="exact"/>
        <w:ind w:firstLineChars="200" w:firstLine="480"/>
        <w:rPr>
          <w:rFonts w:ascii="宋体" w:hAnsi="宋体" w:cs="宋体"/>
          <w:bCs/>
          <w:sz w:val="24"/>
        </w:rPr>
      </w:pPr>
      <w:r>
        <w:rPr>
          <w:rFonts w:ascii="宋体" w:hAnsi="宋体" w:cs="宋体" w:hint="eastAsia"/>
          <w:bCs/>
          <w:sz w:val="24"/>
        </w:rPr>
        <w:t>评估对象和评估范围与司法评估服务工作委托书的约定一致。</w:t>
      </w:r>
    </w:p>
    <w:p w:rsidR="00CE5EAD" w:rsidRDefault="00476B13">
      <w:pPr>
        <w:numPr>
          <w:ilvl w:val="0"/>
          <w:numId w:val="2"/>
        </w:numPr>
        <w:tabs>
          <w:tab w:val="left" w:pos="7092"/>
        </w:tabs>
        <w:spacing w:line="560" w:lineRule="exact"/>
        <w:ind w:firstLineChars="200" w:firstLine="480"/>
        <w:rPr>
          <w:rFonts w:ascii="宋体" w:hAnsi="宋体" w:cs="宋体"/>
          <w:bCs/>
          <w:sz w:val="24"/>
        </w:rPr>
      </w:pPr>
      <w:r>
        <w:rPr>
          <w:rFonts w:ascii="宋体" w:hAnsi="宋体" w:cs="宋体" w:hint="eastAsia"/>
          <w:bCs/>
          <w:sz w:val="24"/>
        </w:rPr>
        <w:t>对评估对象及其所涉及的资产进行了必要的核实。</w:t>
      </w:r>
    </w:p>
    <w:p w:rsidR="00CE5EAD" w:rsidRDefault="00476B13">
      <w:pPr>
        <w:numPr>
          <w:ilvl w:val="0"/>
          <w:numId w:val="2"/>
        </w:numPr>
        <w:tabs>
          <w:tab w:val="left" w:pos="7092"/>
        </w:tabs>
        <w:spacing w:line="560" w:lineRule="exact"/>
        <w:ind w:firstLineChars="200" w:firstLine="480"/>
        <w:rPr>
          <w:rFonts w:ascii="宋体" w:hAnsi="宋体" w:cs="宋体"/>
          <w:bCs/>
          <w:sz w:val="24"/>
        </w:rPr>
      </w:pPr>
      <w:r>
        <w:rPr>
          <w:rFonts w:ascii="宋体" w:hAnsi="宋体" w:cs="宋体" w:hint="eastAsia"/>
          <w:bCs/>
          <w:sz w:val="24"/>
        </w:rPr>
        <w:t>根据资产评估准则选用了评估方法。</w:t>
      </w:r>
    </w:p>
    <w:p w:rsidR="00CE5EAD" w:rsidRDefault="00476B13">
      <w:pPr>
        <w:numPr>
          <w:ilvl w:val="0"/>
          <w:numId w:val="2"/>
        </w:numPr>
        <w:tabs>
          <w:tab w:val="left" w:pos="7092"/>
        </w:tabs>
        <w:spacing w:line="560" w:lineRule="exact"/>
        <w:ind w:firstLineChars="200" w:firstLine="480"/>
        <w:rPr>
          <w:rFonts w:ascii="宋体" w:hAnsi="宋体" w:cs="宋体"/>
          <w:bCs/>
          <w:sz w:val="24"/>
        </w:rPr>
      </w:pPr>
      <w:r>
        <w:rPr>
          <w:rFonts w:ascii="宋体" w:hAnsi="宋体" w:cs="宋体" w:hint="eastAsia"/>
          <w:bCs/>
          <w:sz w:val="24"/>
        </w:rPr>
        <w:t>充分考虑了影响评估价值的因素。</w:t>
      </w:r>
    </w:p>
    <w:p w:rsidR="00CE5EAD" w:rsidRDefault="00476B13">
      <w:pPr>
        <w:numPr>
          <w:ilvl w:val="0"/>
          <w:numId w:val="2"/>
        </w:numPr>
        <w:tabs>
          <w:tab w:val="left" w:pos="7092"/>
        </w:tabs>
        <w:spacing w:line="560" w:lineRule="exact"/>
        <w:ind w:firstLineChars="200" w:firstLine="480"/>
        <w:rPr>
          <w:rFonts w:ascii="宋体" w:hAnsi="宋体" w:cs="宋体"/>
          <w:bCs/>
          <w:sz w:val="24"/>
        </w:rPr>
      </w:pPr>
      <w:r>
        <w:rPr>
          <w:rFonts w:ascii="宋体" w:hAnsi="宋体" w:cs="宋体" w:hint="eastAsia"/>
          <w:bCs/>
          <w:sz w:val="24"/>
        </w:rPr>
        <w:t>评估结论合理。</w:t>
      </w:r>
    </w:p>
    <w:p w:rsidR="00CE5EAD" w:rsidRDefault="00476B13">
      <w:pPr>
        <w:numPr>
          <w:ilvl w:val="0"/>
          <w:numId w:val="2"/>
        </w:numPr>
        <w:tabs>
          <w:tab w:val="left" w:pos="7092"/>
        </w:tabs>
        <w:spacing w:line="560" w:lineRule="exact"/>
        <w:ind w:firstLineChars="200" w:firstLine="480"/>
        <w:rPr>
          <w:rFonts w:ascii="宋体" w:hAnsi="宋体" w:cs="宋体"/>
          <w:bCs/>
          <w:sz w:val="24"/>
        </w:rPr>
      </w:pPr>
      <w:r>
        <w:rPr>
          <w:rFonts w:ascii="宋体" w:hAnsi="宋体" w:cs="宋体" w:hint="eastAsia"/>
          <w:bCs/>
          <w:sz w:val="24"/>
        </w:rPr>
        <w:t>评估工作未受到非法干预并独立进行。</w:t>
      </w:r>
    </w:p>
    <w:p w:rsidR="00CE5EAD" w:rsidRDefault="00476B13">
      <w:pPr>
        <w:tabs>
          <w:tab w:val="left" w:pos="7092"/>
        </w:tabs>
        <w:spacing w:line="560" w:lineRule="exact"/>
        <w:ind w:firstLineChars="200" w:firstLine="480"/>
        <w:rPr>
          <w:rFonts w:ascii="宋体" w:hAnsi="宋体" w:cs="宋体"/>
          <w:bCs/>
          <w:sz w:val="24"/>
        </w:rPr>
      </w:pPr>
      <w:r>
        <w:rPr>
          <w:rFonts w:ascii="宋体" w:hAnsi="宋体" w:cs="宋体" w:hint="eastAsia"/>
          <w:bCs/>
          <w:sz w:val="24"/>
        </w:rPr>
        <w:t xml:space="preserve">                        </w:t>
      </w:r>
    </w:p>
    <w:p w:rsidR="00CE5EAD" w:rsidRDefault="00CE5EAD">
      <w:pPr>
        <w:tabs>
          <w:tab w:val="left" w:pos="7092"/>
        </w:tabs>
        <w:spacing w:line="560" w:lineRule="exact"/>
        <w:rPr>
          <w:rFonts w:ascii="宋体" w:hAnsi="宋体" w:cs="宋体"/>
          <w:bCs/>
          <w:sz w:val="24"/>
        </w:rPr>
      </w:pPr>
    </w:p>
    <w:p w:rsidR="00CE5EAD" w:rsidRDefault="00CE5EAD">
      <w:pPr>
        <w:tabs>
          <w:tab w:val="left" w:pos="7092"/>
        </w:tabs>
        <w:spacing w:line="560" w:lineRule="exact"/>
        <w:rPr>
          <w:rFonts w:ascii="宋体" w:hAnsi="宋体" w:cs="宋体"/>
          <w:bCs/>
          <w:sz w:val="24"/>
        </w:rPr>
      </w:pPr>
    </w:p>
    <w:p w:rsidR="00CE5EAD" w:rsidRDefault="00CE5EAD">
      <w:pPr>
        <w:tabs>
          <w:tab w:val="left" w:pos="7092"/>
        </w:tabs>
        <w:spacing w:line="560" w:lineRule="exact"/>
        <w:rPr>
          <w:rFonts w:ascii="宋体" w:hAnsi="宋体" w:cs="宋体"/>
          <w:bCs/>
          <w:sz w:val="24"/>
        </w:rPr>
      </w:pPr>
    </w:p>
    <w:p w:rsidR="00CE5EAD" w:rsidRDefault="00476B13">
      <w:pPr>
        <w:tabs>
          <w:tab w:val="left" w:pos="7092"/>
        </w:tabs>
        <w:spacing w:line="560" w:lineRule="exact"/>
        <w:rPr>
          <w:rFonts w:ascii="宋体" w:hAnsi="宋体" w:cs="宋体"/>
          <w:b/>
          <w:sz w:val="24"/>
        </w:rPr>
      </w:pPr>
      <w:r>
        <w:rPr>
          <w:rFonts w:ascii="宋体" w:hAnsi="宋体" w:cs="宋体" w:hint="eastAsia"/>
          <w:bCs/>
          <w:sz w:val="24"/>
        </w:rPr>
        <w:t xml:space="preserve">                                         </w:t>
      </w:r>
      <w:r>
        <w:rPr>
          <w:rFonts w:ascii="宋体" w:hAnsi="宋体" w:cs="宋体" w:hint="eastAsia"/>
          <w:b/>
          <w:sz w:val="24"/>
        </w:rPr>
        <w:t xml:space="preserve"> 资产评估师签名：</w:t>
      </w:r>
    </w:p>
    <w:p w:rsidR="00CE5EAD" w:rsidRDefault="00476B13">
      <w:pPr>
        <w:tabs>
          <w:tab w:val="left" w:pos="7092"/>
        </w:tabs>
        <w:spacing w:line="560" w:lineRule="exact"/>
        <w:rPr>
          <w:rFonts w:ascii="宋体" w:hAnsi="宋体" w:cs="宋体"/>
          <w:b/>
          <w:sz w:val="24"/>
        </w:rPr>
      </w:pPr>
      <w:r>
        <w:rPr>
          <w:rFonts w:ascii="宋体" w:hAnsi="宋体" w:cs="宋体" w:hint="eastAsia"/>
          <w:b/>
          <w:sz w:val="24"/>
        </w:rPr>
        <w:t xml:space="preserve">                                              </w:t>
      </w:r>
    </w:p>
    <w:p w:rsidR="00CE5EAD" w:rsidRDefault="00476B13">
      <w:pPr>
        <w:tabs>
          <w:tab w:val="left" w:pos="7092"/>
        </w:tabs>
        <w:spacing w:line="560" w:lineRule="exact"/>
        <w:ind w:firstLineChars="2100" w:firstLine="5060"/>
        <w:rPr>
          <w:rFonts w:ascii="宋体" w:hAnsi="宋体" w:cs="宋体"/>
          <w:b/>
          <w:sz w:val="24"/>
        </w:rPr>
      </w:pPr>
      <w:r>
        <w:rPr>
          <w:rFonts w:ascii="宋体" w:hAnsi="宋体" w:cs="宋体" w:hint="eastAsia"/>
          <w:b/>
          <w:sz w:val="24"/>
        </w:rPr>
        <w:t>资产评估师签名：</w:t>
      </w:r>
    </w:p>
    <w:p w:rsidR="00CE5EAD" w:rsidRDefault="00CE5EAD">
      <w:pPr>
        <w:tabs>
          <w:tab w:val="left" w:pos="7092"/>
        </w:tabs>
        <w:spacing w:line="560" w:lineRule="exact"/>
        <w:ind w:firstLineChars="2100" w:firstLine="5060"/>
        <w:rPr>
          <w:rFonts w:ascii="宋体" w:hAnsi="宋体" w:cs="宋体"/>
          <w:b/>
          <w:sz w:val="24"/>
        </w:rPr>
      </w:pPr>
    </w:p>
    <w:p w:rsidR="00CE5EAD" w:rsidRDefault="00476B13">
      <w:pPr>
        <w:spacing w:line="360" w:lineRule="auto"/>
        <w:ind w:right="-21"/>
        <w:jc w:val="center"/>
        <w:rPr>
          <w:rFonts w:ascii="宋体" w:hAnsi="宋体" w:cs="宋体"/>
          <w:b/>
          <w:color w:val="FF0000"/>
          <w:sz w:val="24"/>
        </w:rPr>
      </w:pPr>
      <w:r>
        <w:rPr>
          <w:rFonts w:ascii="宋体" w:hAnsi="宋体" w:cs="宋体" w:hint="eastAsia"/>
          <w:sz w:val="24"/>
        </w:rPr>
        <w:t xml:space="preserve">                   </w:t>
      </w:r>
      <w:r w:rsidR="00854270" w:rsidRPr="00854270">
        <w:rPr>
          <w:rFonts w:ascii="宋体" w:hAnsi="宋体" w:cs="宋体" w:hint="eastAsia"/>
          <w:b/>
          <w:bCs/>
          <w:sz w:val="24"/>
        </w:rPr>
        <w:t>二○二二年六月二十三日</w:t>
      </w:r>
      <w:r>
        <w:rPr>
          <w:rFonts w:ascii="宋体" w:hAnsi="宋体" w:cs="宋体" w:hint="eastAsia"/>
          <w:b/>
          <w:bCs/>
          <w:sz w:val="24"/>
        </w:rPr>
        <w:t xml:space="preserve">　</w:t>
      </w:r>
    </w:p>
    <w:p w:rsidR="00CE5EAD" w:rsidRDefault="00CE5EAD">
      <w:pPr>
        <w:tabs>
          <w:tab w:val="left" w:pos="7092"/>
        </w:tabs>
        <w:spacing w:line="560" w:lineRule="exact"/>
        <w:rPr>
          <w:rFonts w:ascii="宋体" w:hAnsi="宋体" w:cs="宋体"/>
          <w:sz w:val="24"/>
        </w:rPr>
      </w:pPr>
    </w:p>
    <w:p w:rsidR="00CE5EAD" w:rsidRDefault="00476B13">
      <w:pPr>
        <w:tabs>
          <w:tab w:val="left" w:pos="7092"/>
        </w:tabs>
        <w:spacing w:line="560" w:lineRule="exact"/>
        <w:rPr>
          <w:rFonts w:ascii="宋体" w:hAnsi="宋体" w:cs="宋体"/>
          <w:sz w:val="24"/>
        </w:rPr>
      </w:pPr>
      <w:r>
        <w:rPr>
          <w:rFonts w:ascii="宋体" w:hAnsi="宋体" w:cs="宋体" w:hint="eastAsia"/>
          <w:sz w:val="24"/>
        </w:rPr>
        <w:t xml:space="preserve">                                     </w:t>
      </w:r>
    </w:p>
    <w:p w:rsidR="00CE5EAD" w:rsidRDefault="00CE5EAD">
      <w:pPr>
        <w:tabs>
          <w:tab w:val="left" w:pos="7092"/>
        </w:tabs>
        <w:spacing w:line="560" w:lineRule="exact"/>
        <w:jc w:val="left"/>
        <w:rPr>
          <w:rFonts w:ascii="宋体" w:hAnsi="宋体" w:cs="宋体"/>
        </w:rPr>
      </w:pPr>
    </w:p>
    <w:sectPr w:rsidR="00CE5EAD">
      <w:headerReference w:type="default" r:id="rId18"/>
      <w:pgSz w:w="11906" w:h="16838"/>
      <w:pgMar w:top="1440" w:right="1080" w:bottom="1440" w:left="1080" w:header="850" w:footer="1134"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DE1" w:rsidRDefault="00476B13">
      <w:r>
        <w:separator/>
      </w:r>
    </w:p>
  </w:endnote>
  <w:endnote w:type="continuationSeparator" w:id="0">
    <w:p w:rsidR="000E6DE1" w:rsidRDefault="0047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Menlo">
    <w:altName w:val="Segoe Print"/>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EAD" w:rsidRDefault="00476B13">
    <w:pPr>
      <w:pStyle w:val="ac"/>
      <w:framePr w:wrap="around" w:vAnchor="text" w:hAnchor="margin" w:xAlign="right" w:y="1"/>
      <w:rPr>
        <w:rStyle w:val="af2"/>
      </w:rPr>
    </w:pPr>
    <w:r>
      <w:fldChar w:fldCharType="begin"/>
    </w:r>
    <w:r>
      <w:rPr>
        <w:rStyle w:val="af2"/>
      </w:rPr>
      <w:instrText xml:space="preserve">PAGE  </w:instrText>
    </w:r>
    <w:r>
      <w:fldChar w:fldCharType="separate"/>
    </w:r>
    <w:r>
      <w:rPr>
        <w:rStyle w:val="af2"/>
      </w:rPr>
      <w:t>19</w:t>
    </w:r>
    <w:r>
      <w:fldChar w:fldCharType="end"/>
    </w:r>
  </w:p>
  <w:p w:rsidR="00CE5EAD" w:rsidRDefault="00CE5EA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EAD" w:rsidRDefault="00476B13">
    <w:pPr>
      <w:pStyle w:val="ac"/>
      <w:rPr>
        <w:rFonts w:ascii="隶书" w:eastAsia="隶书"/>
        <w:sz w:val="21"/>
        <w:szCs w:val="21"/>
        <w:u w:val="single"/>
        <w:shd w:val="pct10" w:color="auto" w:fill="FFFFFF"/>
      </w:rPr>
    </w:pPr>
    <w:r>
      <w:rPr>
        <w:rFonts w:ascii="隶书" w:eastAsia="隶书" w:hint="eastAsia"/>
        <w:sz w:val="21"/>
        <w:szCs w:val="21"/>
        <w:u w:val="single"/>
      </w:rPr>
      <w:t xml:space="preserve">                                                                                 </w:t>
    </w:r>
  </w:p>
  <w:p w:rsidR="00CE5EAD" w:rsidRDefault="00476B13">
    <w:pPr>
      <w:pStyle w:val="ac"/>
    </w:pPr>
    <w:r>
      <w:rPr>
        <w:rFonts w:ascii="宋体" w:hAnsi="宋体" w:hint="eastAsia"/>
        <w:sz w:val="21"/>
        <w:szCs w:val="21"/>
        <w:shd w:val="pct10" w:color="auto" w:fill="FFFFFF"/>
      </w:rPr>
      <w:t xml:space="preserve">江西智宸资产评估有限责任公司         联系电话：0791-86178162   </w:t>
    </w:r>
    <w:r>
      <w:rPr>
        <w:rFonts w:ascii="隶书" w:eastAsia="隶书" w:hint="eastAsia"/>
        <w:sz w:val="21"/>
        <w:szCs w:val="21"/>
        <w:shd w:val="pct10" w:color="auto" w:fil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EAD" w:rsidRDefault="00476B13">
    <w:pPr>
      <w:pStyle w:val="ac"/>
      <w:ind w:right="360"/>
      <w:rPr>
        <w:rFonts w:ascii="隶书" w:eastAsia="隶书"/>
        <w:sz w:val="21"/>
        <w:szCs w:val="21"/>
        <w:u w:val="single"/>
        <w:shd w:val="pct10" w:color="auto" w:fill="FFFFFF"/>
      </w:rPr>
    </w:pPr>
    <w:r>
      <w:rPr>
        <w:rFonts w:ascii="宋体" w:hAnsi="宋体" w:cs="宋体" w:hint="eastAsia"/>
        <w:sz w:val="21"/>
        <w:szCs w:val="21"/>
        <w:shd w:val="pct10" w:color="auto" w:fill="FFFFFF"/>
      </w:rPr>
      <w:t xml:space="preserve">江西三源房地产土地资产评估咨询有限公司                               电话：0791- 88436993  </w:t>
    </w:r>
    <w:r>
      <w:rPr>
        <w:rFonts w:ascii="宋体" w:hAnsi="宋体" w:hint="eastAsia"/>
        <w:sz w:val="21"/>
        <w:szCs w:val="21"/>
        <w:shd w:val="pct10" w:color="auto" w:fill="FFFFFF"/>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EAD" w:rsidRDefault="00476B13">
    <w:pPr>
      <w:pStyle w:val="ac"/>
      <w:ind w:right="360"/>
      <w:rPr>
        <w:rFonts w:ascii="隶书" w:eastAsia="隶书"/>
        <w:sz w:val="21"/>
        <w:szCs w:val="21"/>
        <w:u w:val="single"/>
        <w:shd w:val="pct10" w:color="auto" w:fill="FFFFFF"/>
      </w:rPr>
    </w:pPr>
    <w:r>
      <w:rPr>
        <w:noProof/>
        <w:sz w:val="21"/>
      </w:rPr>
      <mc:AlternateContent>
        <mc:Choice Requires="wps">
          <w:drawing>
            <wp:anchor distT="0" distB="0" distL="114300" distR="114300" simplePos="0" relativeHeight="251659264" behindDoc="0" locked="0" layoutInCell="1" allowOverlap="1">
              <wp:simplePos x="0" y="0"/>
              <wp:positionH relativeFrom="margin">
                <wp:posOffset>3067050</wp:posOffset>
              </wp:positionH>
              <wp:positionV relativeFrom="paragraph">
                <wp:posOffset>1905</wp:posOffset>
              </wp:positionV>
              <wp:extent cx="209550" cy="123825"/>
              <wp:effectExtent l="0" t="0" r="0" b="9525"/>
              <wp:wrapNone/>
              <wp:docPr id="7" name="文本框 7"/>
              <wp:cNvGraphicFramePr/>
              <a:graphic xmlns:a="http://schemas.openxmlformats.org/drawingml/2006/main">
                <a:graphicData uri="http://schemas.microsoft.com/office/word/2010/wordprocessingShape">
                  <wps:wsp>
                    <wps:cNvSpPr txBox="1"/>
                    <wps:spPr>
                      <a:xfrm>
                        <a:off x="0" y="0"/>
                        <a:ext cx="209550" cy="12382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E5EAD" w:rsidRDefault="00476B13">
                          <w:pPr>
                            <w:pStyle w:val="ac"/>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241.5pt;margin-top:.15pt;width:16.5pt;height: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" filled="f" fillcolor="white [3201]" stroked="f" strokeweight=".5pt">
              <v:textbox inset="0,0,0,0">
                <w:txbxContent>
                  <w:p w:rsidR="00CE5EAD" w:rsidRDefault="00476B13">
                    <w:pPr>
                      <w:pStyle w:val="ac"/>
                    </w:pPr>
                    <w:r>
                      <w:fldChar w:fldCharType="begin"/>
                    </w:r>
                    <w:r>
                      <w:instrText xml:space="preserve"> PAGE  \* MERGEFORMAT </w:instrText>
                    </w:r>
                    <w:r>
                      <w:fldChar w:fldCharType="separate"/>
                    </w:r>
                    <w:r>
                      <w:t>1</w:t>
                    </w:r>
                    <w:r>
                      <w:fldChar w:fldCharType="end"/>
                    </w:r>
                  </w:p>
                </w:txbxContent>
              </v:textbox>
              <w10:wrap anchorx="margin"/>
            </v:shape>
          </w:pict>
        </mc:Fallback>
      </mc:AlternateContent>
    </w:r>
    <w:r>
      <w:rPr>
        <w:rFonts w:ascii="宋体" w:hAnsi="宋体" w:cs="宋体" w:hint="eastAsia"/>
        <w:sz w:val="21"/>
        <w:szCs w:val="21"/>
        <w:shd w:val="pct10" w:color="auto" w:fill="FFFFFF"/>
      </w:rPr>
      <w:t xml:space="preserve">江西三源房地产土地资产评估咨询有限公司                               电话：0791- 88436993  </w:t>
    </w:r>
    <w:r>
      <w:rPr>
        <w:rFonts w:ascii="宋体" w:hAnsi="宋体" w:hint="eastAsia"/>
        <w:sz w:val="21"/>
        <w:szCs w:val="21"/>
        <w:shd w:val="pct10"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DE1" w:rsidRDefault="00476B13">
      <w:r>
        <w:separator/>
      </w:r>
    </w:p>
  </w:footnote>
  <w:footnote w:type="continuationSeparator" w:id="0">
    <w:p w:rsidR="000E6DE1" w:rsidRDefault="0047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EAD" w:rsidRDefault="00CE5EAD">
    <w:pPr>
      <w:pStyle w:val="ad"/>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EAD" w:rsidRDefault="00476B13">
    <w:pPr>
      <w:pStyle w:val="ad"/>
      <w:jc w:val="both"/>
    </w:pPr>
    <w:r>
      <w:rPr>
        <w:rFonts w:ascii="宋体" w:hAnsi="宋体" w:hint="eastAsia"/>
        <w:sz w:val="21"/>
        <w:szCs w:val="21"/>
        <w:shd w:val="pct10" w:color="auto" w:fill="FFFFFF"/>
      </w:rPr>
      <w:t>江西省崇仁县人民法院因退城进郊补偿事宜而涉及的搬迁补偿费评估报告</w:t>
    </w:r>
    <w:r>
      <w:rPr>
        <w:rFonts w:ascii="宋体" w:hAnsi="宋体" w:hint="eastAsia"/>
        <w:shd w:val="pct10" w:color="auto" w:fill="FFFFFF"/>
      </w:rPr>
      <w:t xml:space="preserve">               </w:t>
    </w:r>
    <w:r>
      <w:rPr>
        <w:rFonts w:ascii="宋体" w:hAnsi="宋体" w:hint="eastAsia"/>
        <w:sz w:val="21"/>
        <w:szCs w:val="21"/>
        <w:shd w:val="pct10" w:color="auto" w:fill="FFFFFF"/>
      </w:rPr>
      <w:t>目录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EAD" w:rsidRDefault="00476B13">
    <w:pPr>
      <w:pStyle w:val="ad"/>
      <w:jc w:val="both"/>
    </w:pPr>
    <w:r>
      <w:rPr>
        <w:rFonts w:ascii="宋体" w:hAnsi="宋体" w:hint="eastAsia"/>
        <w:sz w:val="21"/>
        <w:szCs w:val="21"/>
        <w:shd w:val="pct10" w:color="auto" w:fill="FFFFFF"/>
      </w:rPr>
      <w:t>江西省进贤县</w:t>
    </w:r>
    <w:proofErr w:type="gramStart"/>
    <w:r>
      <w:rPr>
        <w:rFonts w:ascii="宋体" w:hAnsi="宋体" w:hint="eastAsia"/>
        <w:sz w:val="21"/>
        <w:szCs w:val="21"/>
        <w:shd w:val="pct10" w:color="auto" w:fill="FFFFFF"/>
      </w:rPr>
      <w:t>人民法院委估资产</w:t>
    </w:r>
    <w:proofErr w:type="gramEnd"/>
    <w:r>
      <w:rPr>
        <w:rFonts w:ascii="宋体" w:hAnsi="宋体" w:hint="eastAsia"/>
        <w:sz w:val="21"/>
        <w:szCs w:val="21"/>
        <w:shd w:val="pct10" w:color="auto" w:fill="FFFFFF"/>
      </w:rPr>
      <w:t>评估报告                                                    目录</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EAD" w:rsidRDefault="00476B13">
    <w:pPr>
      <w:pStyle w:val="ad"/>
      <w:jc w:val="both"/>
    </w:pPr>
    <w:r>
      <w:rPr>
        <w:rFonts w:ascii="宋体" w:hAnsi="宋体" w:hint="eastAsia"/>
        <w:sz w:val="21"/>
        <w:szCs w:val="21"/>
        <w:shd w:val="pct10" w:color="auto" w:fill="FFFFFF"/>
      </w:rPr>
      <w:t>江西省进贤县</w:t>
    </w:r>
    <w:proofErr w:type="gramStart"/>
    <w:r>
      <w:rPr>
        <w:rFonts w:ascii="宋体" w:hAnsi="宋体" w:hint="eastAsia"/>
        <w:sz w:val="21"/>
        <w:szCs w:val="21"/>
        <w:shd w:val="pct10" w:color="auto" w:fill="FFFFFF"/>
      </w:rPr>
      <w:t>人民法院委估资产</w:t>
    </w:r>
    <w:proofErr w:type="gramEnd"/>
    <w:r>
      <w:rPr>
        <w:rFonts w:ascii="宋体" w:hAnsi="宋体" w:hint="eastAsia"/>
        <w:sz w:val="21"/>
        <w:szCs w:val="21"/>
        <w:shd w:val="pct10" w:color="auto" w:fill="FFFFFF"/>
      </w:rPr>
      <w:t>评估报告                                                    声明</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EAD" w:rsidRDefault="00476B13">
    <w:pPr>
      <w:pStyle w:val="ad"/>
      <w:jc w:val="both"/>
    </w:pPr>
    <w:r>
      <w:rPr>
        <w:rFonts w:ascii="宋体" w:hAnsi="宋体" w:hint="eastAsia"/>
        <w:sz w:val="21"/>
        <w:szCs w:val="21"/>
        <w:shd w:val="pct10" w:color="auto" w:fill="FFFFFF"/>
      </w:rPr>
      <w:t>江西省进贤县</w:t>
    </w:r>
    <w:proofErr w:type="gramStart"/>
    <w:r>
      <w:rPr>
        <w:rFonts w:ascii="宋体" w:hAnsi="宋体" w:hint="eastAsia"/>
        <w:sz w:val="21"/>
        <w:szCs w:val="21"/>
        <w:shd w:val="pct10" w:color="auto" w:fill="FFFFFF"/>
      </w:rPr>
      <w:t>人民法院委估资产</w:t>
    </w:r>
    <w:proofErr w:type="gramEnd"/>
    <w:r>
      <w:rPr>
        <w:rFonts w:ascii="宋体" w:hAnsi="宋体" w:hint="eastAsia"/>
        <w:sz w:val="21"/>
        <w:szCs w:val="21"/>
        <w:shd w:val="pct10" w:color="auto" w:fill="FFFFFF"/>
      </w:rPr>
      <w:t>评估报告                                                    摘要</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EAD" w:rsidRDefault="00476B13">
    <w:pPr>
      <w:pStyle w:val="ad"/>
      <w:jc w:val="both"/>
    </w:pPr>
    <w:r>
      <w:rPr>
        <w:rFonts w:ascii="宋体" w:hAnsi="宋体" w:hint="eastAsia"/>
        <w:sz w:val="21"/>
        <w:szCs w:val="21"/>
        <w:shd w:val="pct10" w:color="auto" w:fill="FFFFFF"/>
      </w:rPr>
      <w:t>江西省进贤县</w:t>
    </w:r>
    <w:proofErr w:type="gramStart"/>
    <w:r>
      <w:rPr>
        <w:rFonts w:ascii="宋体" w:hAnsi="宋体" w:hint="eastAsia"/>
        <w:sz w:val="21"/>
        <w:szCs w:val="21"/>
        <w:shd w:val="pct10" w:color="auto" w:fill="FFFFFF"/>
      </w:rPr>
      <w:t>人民法院委估资产</w:t>
    </w:r>
    <w:proofErr w:type="gramEnd"/>
    <w:r>
      <w:rPr>
        <w:rFonts w:ascii="宋体" w:hAnsi="宋体" w:hint="eastAsia"/>
        <w:sz w:val="21"/>
        <w:szCs w:val="21"/>
        <w:shd w:val="pct10" w:color="auto" w:fill="FFFFFF"/>
      </w:rPr>
      <w:t xml:space="preserve">评估报告                 </w:t>
    </w:r>
    <w:r>
      <w:rPr>
        <w:rFonts w:ascii="宋体" w:hAnsi="宋体"/>
        <w:sz w:val="21"/>
        <w:szCs w:val="21"/>
        <w:shd w:val="pct10" w:color="auto" w:fill="FFFFFF"/>
      </w:rPr>
      <w:t xml:space="preserve">       </w:t>
    </w:r>
    <w:r>
      <w:rPr>
        <w:rFonts w:ascii="宋体" w:hAnsi="宋体" w:hint="eastAsia"/>
        <w:sz w:val="21"/>
        <w:szCs w:val="21"/>
        <w:shd w:val="pct10" w:color="auto" w:fill="FFFFFF"/>
      </w:rPr>
      <w:t xml:space="preserve">                            正文</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EAD" w:rsidRDefault="00476B13">
    <w:pPr>
      <w:pStyle w:val="ad"/>
      <w:jc w:val="both"/>
      <w:rPr>
        <w:rFonts w:ascii="宋体" w:hAnsi="宋体"/>
        <w:sz w:val="21"/>
        <w:szCs w:val="21"/>
        <w:shd w:val="pct10" w:color="auto" w:fill="FFFFFF"/>
      </w:rPr>
    </w:pPr>
    <w:r>
      <w:rPr>
        <w:rFonts w:ascii="宋体" w:hAnsi="宋体" w:hint="eastAsia"/>
        <w:sz w:val="21"/>
        <w:szCs w:val="21"/>
        <w:shd w:val="pct10" w:color="auto" w:fill="FFFFFF"/>
      </w:rPr>
      <w:t>江西省进贤县</w:t>
    </w:r>
    <w:proofErr w:type="gramStart"/>
    <w:r>
      <w:rPr>
        <w:rFonts w:ascii="宋体" w:hAnsi="宋体" w:hint="eastAsia"/>
        <w:sz w:val="21"/>
        <w:szCs w:val="21"/>
        <w:shd w:val="pct10" w:color="auto" w:fill="FFFFFF"/>
      </w:rPr>
      <w:t>人民法院委估资产</w:t>
    </w:r>
    <w:proofErr w:type="gramEnd"/>
    <w:r>
      <w:rPr>
        <w:rFonts w:ascii="宋体" w:hAnsi="宋体" w:hint="eastAsia"/>
        <w:sz w:val="21"/>
        <w:szCs w:val="21"/>
        <w:shd w:val="pct10" w:color="auto" w:fill="FFFFFF"/>
      </w:rPr>
      <w:t xml:space="preserve">评估报告 </w:t>
    </w:r>
    <w:r>
      <w:rPr>
        <w:rFonts w:ascii="宋体" w:hAnsi="宋体" w:hint="eastAsia"/>
        <w:shd w:val="pct10" w:color="auto" w:fill="FFFFFF"/>
      </w:rPr>
      <w:t xml:space="preserve">                                              </w:t>
    </w:r>
    <w:r>
      <w:rPr>
        <w:rFonts w:ascii="宋体" w:hAnsi="宋体" w:hint="eastAsia"/>
        <w:sz w:val="21"/>
        <w:szCs w:val="21"/>
        <w:shd w:val="pct10" w:color="auto" w:fill="FFFFFF"/>
      </w:rPr>
      <w:t>资产评估师承诺函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1CC67"/>
    <w:multiLevelType w:val="singleLevel"/>
    <w:tmpl w:val="5A31CC67"/>
    <w:lvl w:ilvl="0">
      <w:start w:val="1"/>
      <w:numFmt w:val="chineseCounting"/>
      <w:suff w:val="nothing"/>
      <w:lvlText w:val="%1、"/>
      <w:lvlJc w:val="left"/>
    </w:lvl>
  </w:abstractNum>
  <w:abstractNum w:abstractNumId="1" w15:restartNumberingAfterBreak="0">
    <w:nsid w:val="5A9CA027"/>
    <w:multiLevelType w:val="singleLevel"/>
    <w:tmpl w:val="5A9CA027"/>
    <w:lvl w:ilvl="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E5YWVmNzI3MGRkZDg0YzcxYzI2MWI0MDQ4ODhmNmYifQ=="/>
  </w:docVars>
  <w:rsids>
    <w:rsidRoot w:val="00172A27"/>
    <w:rsid w:val="00005A83"/>
    <w:rsid w:val="000235E6"/>
    <w:rsid w:val="000316F8"/>
    <w:rsid w:val="00035F77"/>
    <w:rsid w:val="000419A9"/>
    <w:rsid w:val="00042CD3"/>
    <w:rsid w:val="0004644B"/>
    <w:rsid w:val="000538A8"/>
    <w:rsid w:val="000547E9"/>
    <w:rsid w:val="000633B9"/>
    <w:rsid w:val="000855D0"/>
    <w:rsid w:val="00087DDA"/>
    <w:rsid w:val="000B7B04"/>
    <w:rsid w:val="000C00F9"/>
    <w:rsid w:val="000C2F08"/>
    <w:rsid w:val="000C7D90"/>
    <w:rsid w:val="000E1F86"/>
    <w:rsid w:val="000E41B7"/>
    <w:rsid w:val="000E6DE1"/>
    <w:rsid w:val="00101204"/>
    <w:rsid w:val="00101924"/>
    <w:rsid w:val="001125CF"/>
    <w:rsid w:val="0011623F"/>
    <w:rsid w:val="00135243"/>
    <w:rsid w:val="00137FCA"/>
    <w:rsid w:val="0014150B"/>
    <w:rsid w:val="00141E71"/>
    <w:rsid w:val="00143B6F"/>
    <w:rsid w:val="00160F80"/>
    <w:rsid w:val="00164128"/>
    <w:rsid w:val="00164CB5"/>
    <w:rsid w:val="00172A27"/>
    <w:rsid w:val="001749EA"/>
    <w:rsid w:val="00182473"/>
    <w:rsid w:val="001977E7"/>
    <w:rsid w:val="001B7E44"/>
    <w:rsid w:val="001C026E"/>
    <w:rsid w:val="001C04CD"/>
    <w:rsid w:val="001C4645"/>
    <w:rsid w:val="001C79B4"/>
    <w:rsid w:val="001E3087"/>
    <w:rsid w:val="00217C63"/>
    <w:rsid w:val="00225B10"/>
    <w:rsid w:val="00236EC3"/>
    <w:rsid w:val="002528E6"/>
    <w:rsid w:val="00273532"/>
    <w:rsid w:val="00290939"/>
    <w:rsid w:val="002B5CEE"/>
    <w:rsid w:val="002B6B89"/>
    <w:rsid w:val="002C2D02"/>
    <w:rsid w:val="002D4A15"/>
    <w:rsid w:val="002E48AC"/>
    <w:rsid w:val="0030438D"/>
    <w:rsid w:val="0030506D"/>
    <w:rsid w:val="00317A74"/>
    <w:rsid w:val="00337DB9"/>
    <w:rsid w:val="003451F0"/>
    <w:rsid w:val="00357F98"/>
    <w:rsid w:val="00367FA5"/>
    <w:rsid w:val="00391AF3"/>
    <w:rsid w:val="00392C11"/>
    <w:rsid w:val="003A1765"/>
    <w:rsid w:val="003A1EBC"/>
    <w:rsid w:val="003B46E0"/>
    <w:rsid w:val="003C6B24"/>
    <w:rsid w:val="003D5F5B"/>
    <w:rsid w:val="003E305B"/>
    <w:rsid w:val="003F434E"/>
    <w:rsid w:val="003F4B40"/>
    <w:rsid w:val="003F5ECA"/>
    <w:rsid w:val="004079EA"/>
    <w:rsid w:val="00427440"/>
    <w:rsid w:val="00431120"/>
    <w:rsid w:val="00447C36"/>
    <w:rsid w:val="004525BD"/>
    <w:rsid w:val="00457F2F"/>
    <w:rsid w:val="00467166"/>
    <w:rsid w:val="0047185F"/>
    <w:rsid w:val="00476B13"/>
    <w:rsid w:val="00476D50"/>
    <w:rsid w:val="00485EEF"/>
    <w:rsid w:val="00490807"/>
    <w:rsid w:val="004A07BC"/>
    <w:rsid w:val="004B3D42"/>
    <w:rsid w:val="004B40FC"/>
    <w:rsid w:val="004C5BB5"/>
    <w:rsid w:val="004D56DF"/>
    <w:rsid w:val="004D60C7"/>
    <w:rsid w:val="004E46E2"/>
    <w:rsid w:val="004E54B0"/>
    <w:rsid w:val="004F0923"/>
    <w:rsid w:val="004F5FDA"/>
    <w:rsid w:val="005005EE"/>
    <w:rsid w:val="005012A0"/>
    <w:rsid w:val="005163A5"/>
    <w:rsid w:val="00527D1C"/>
    <w:rsid w:val="005357A8"/>
    <w:rsid w:val="005404F1"/>
    <w:rsid w:val="00542A33"/>
    <w:rsid w:val="005449EC"/>
    <w:rsid w:val="005753F4"/>
    <w:rsid w:val="00575419"/>
    <w:rsid w:val="00581848"/>
    <w:rsid w:val="00582FAF"/>
    <w:rsid w:val="00585B0F"/>
    <w:rsid w:val="00596100"/>
    <w:rsid w:val="005A0983"/>
    <w:rsid w:val="005A7BAB"/>
    <w:rsid w:val="005B3D73"/>
    <w:rsid w:val="005D13A4"/>
    <w:rsid w:val="005E146B"/>
    <w:rsid w:val="00603365"/>
    <w:rsid w:val="00604AE6"/>
    <w:rsid w:val="00610508"/>
    <w:rsid w:val="006123B0"/>
    <w:rsid w:val="006227AB"/>
    <w:rsid w:val="00630957"/>
    <w:rsid w:val="00634027"/>
    <w:rsid w:val="006461E2"/>
    <w:rsid w:val="00646584"/>
    <w:rsid w:val="006561CA"/>
    <w:rsid w:val="006614BB"/>
    <w:rsid w:val="00662041"/>
    <w:rsid w:val="00664A63"/>
    <w:rsid w:val="0068309A"/>
    <w:rsid w:val="006864C1"/>
    <w:rsid w:val="006960AC"/>
    <w:rsid w:val="006A2BB2"/>
    <w:rsid w:val="006A7AD9"/>
    <w:rsid w:val="006C6A8D"/>
    <w:rsid w:val="006F40F5"/>
    <w:rsid w:val="00702A90"/>
    <w:rsid w:val="00717F80"/>
    <w:rsid w:val="00726CB6"/>
    <w:rsid w:val="007511A8"/>
    <w:rsid w:val="0075432C"/>
    <w:rsid w:val="0076246E"/>
    <w:rsid w:val="007656BB"/>
    <w:rsid w:val="00766ACF"/>
    <w:rsid w:val="00780DEB"/>
    <w:rsid w:val="00795915"/>
    <w:rsid w:val="00797812"/>
    <w:rsid w:val="00807D2A"/>
    <w:rsid w:val="0083612C"/>
    <w:rsid w:val="008433F8"/>
    <w:rsid w:val="00854270"/>
    <w:rsid w:val="008555E3"/>
    <w:rsid w:val="008560F4"/>
    <w:rsid w:val="00861EB0"/>
    <w:rsid w:val="00863E93"/>
    <w:rsid w:val="00867F4F"/>
    <w:rsid w:val="00871DAB"/>
    <w:rsid w:val="00876815"/>
    <w:rsid w:val="00876CBF"/>
    <w:rsid w:val="0088644B"/>
    <w:rsid w:val="008D391A"/>
    <w:rsid w:val="008D4116"/>
    <w:rsid w:val="008D68A9"/>
    <w:rsid w:val="008E3A80"/>
    <w:rsid w:val="008F50E9"/>
    <w:rsid w:val="00915B00"/>
    <w:rsid w:val="00920169"/>
    <w:rsid w:val="0093322E"/>
    <w:rsid w:val="009605D2"/>
    <w:rsid w:val="009727F3"/>
    <w:rsid w:val="00982369"/>
    <w:rsid w:val="0099320D"/>
    <w:rsid w:val="009A4296"/>
    <w:rsid w:val="009B44B3"/>
    <w:rsid w:val="009B4CF8"/>
    <w:rsid w:val="009C67F4"/>
    <w:rsid w:val="009C695A"/>
    <w:rsid w:val="009E03BA"/>
    <w:rsid w:val="009F118A"/>
    <w:rsid w:val="009F1925"/>
    <w:rsid w:val="00A2078F"/>
    <w:rsid w:val="00A30372"/>
    <w:rsid w:val="00A353DC"/>
    <w:rsid w:val="00A35A98"/>
    <w:rsid w:val="00A43A70"/>
    <w:rsid w:val="00A47B8C"/>
    <w:rsid w:val="00A51034"/>
    <w:rsid w:val="00A54372"/>
    <w:rsid w:val="00A54710"/>
    <w:rsid w:val="00A56F1C"/>
    <w:rsid w:val="00A6092F"/>
    <w:rsid w:val="00A7319D"/>
    <w:rsid w:val="00A8270B"/>
    <w:rsid w:val="00A842C3"/>
    <w:rsid w:val="00AA1AC9"/>
    <w:rsid w:val="00AA23C2"/>
    <w:rsid w:val="00AA73EF"/>
    <w:rsid w:val="00AB1B8D"/>
    <w:rsid w:val="00AD5632"/>
    <w:rsid w:val="00AE5831"/>
    <w:rsid w:val="00B13D7A"/>
    <w:rsid w:val="00B33AF5"/>
    <w:rsid w:val="00B470B7"/>
    <w:rsid w:val="00B5333C"/>
    <w:rsid w:val="00B5574E"/>
    <w:rsid w:val="00B56788"/>
    <w:rsid w:val="00B87746"/>
    <w:rsid w:val="00B94E04"/>
    <w:rsid w:val="00B97F23"/>
    <w:rsid w:val="00BA5B7B"/>
    <w:rsid w:val="00BB50AF"/>
    <w:rsid w:val="00BC49A5"/>
    <w:rsid w:val="00BD20CF"/>
    <w:rsid w:val="00BD699D"/>
    <w:rsid w:val="00BE5D7D"/>
    <w:rsid w:val="00BF4123"/>
    <w:rsid w:val="00C0499E"/>
    <w:rsid w:val="00C04D90"/>
    <w:rsid w:val="00C1042B"/>
    <w:rsid w:val="00C106EB"/>
    <w:rsid w:val="00C2328B"/>
    <w:rsid w:val="00C32EA7"/>
    <w:rsid w:val="00C46D80"/>
    <w:rsid w:val="00C515F1"/>
    <w:rsid w:val="00C57C46"/>
    <w:rsid w:val="00C619CC"/>
    <w:rsid w:val="00C677DA"/>
    <w:rsid w:val="00C719EE"/>
    <w:rsid w:val="00C759F5"/>
    <w:rsid w:val="00CA1DED"/>
    <w:rsid w:val="00CB268C"/>
    <w:rsid w:val="00CD68F7"/>
    <w:rsid w:val="00CE5EAD"/>
    <w:rsid w:val="00CE6EC8"/>
    <w:rsid w:val="00CF3150"/>
    <w:rsid w:val="00CF34A8"/>
    <w:rsid w:val="00CF6C0B"/>
    <w:rsid w:val="00D30885"/>
    <w:rsid w:val="00D41793"/>
    <w:rsid w:val="00D741FA"/>
    <w:rsid w:val="00D84ED4"/>
    <w:rsid w:val="00D87359"/>
    <w:rsid w:val="00D874E1"/>
    <w:rsid w:val="00D9248B"/>
    <w:rsid w:val="00D93FEF"/>
    <w:rsid w:val="00DA1B28"/>
    <w:rsid w:val="00DB7A39"/>
    <w:rsid w:val="00DC2001"/>
    <w:rsid w:val="00DE1188"/>
    <w:rsid w:val="00DE625B"/>
    <w:rsid w:val="00E03348"/>
    <w:rsid w:val="00E11DEB"/>
    <w:rsid w:val="00E22F20"/>
    <w:rsid w:val="00E30F89"/>
    <w:rsid w:val="00E31604"/>
    <w:rsid w:val="00E31A08"/>
    <w:rsid w:val="00E45CA4"/>
    <w:rsid w:val="00E54AAF"/>
    <w:rsid w:val="00E6419F"/>
    <w:rsid w:val="00E76495"/>
    <w:rsid w:val="00E80591"/>
    <w:rsid w:val="00EC09B5"/>
    <w:rsid w:val="00ED0AA8"/>
    <w:rsid w:val="00EF5D2C"/>
    <w:rsid w:val="00F04B84"/>
    <w:rsid w:val="00F122A5"/>
    <w:rsid w:val="00F34734"/>
    <w:rsid w:val="00F41858"/>
    <w:rsid w:val="00F41EA6"/>
    <w:rsid w:val="00F46265"/>
    <w:rsid w:val="00F63DBD"/>
    <w:rsid w:val="00F67C29"/>
    <w:rsid w:val="00F74BF9"/>
    <w:rsid w:val="00F90FCA"/>
    <w:rsid w:val="00F91788"/>
    <w:rsid w:val="00FA22A0"/>
    <w:rsid w:val="00FA3DEF"/>
    <w:rsid w:val="00FB0892"/>
    <w:rsid w:val="00FC5FBB"/>
    <w:rsid w:val="00FD5CF8"/>
    <w:rsid w:val="00FF7B9A"/>
    <w:rsid w:val="010C6F74"/>
    <w:rsid w:val="01362229"/>
    <w:rsid w:val="01536F4D"/>
    <w:rsid w:val="01623D51"/>
    <w:rsid w:val="01B4184D"/>
    <w:rsid w:val="01D40FE5"/>
    <w:rsid w:val="01D45C47"/>
    <w:rsid w:val="01D7185C"/>
    <w:rsid w:val="01EC78A6"/>
    <w:rsid w:val="02022AA2"/>
    <w:rsid w:val="02B70E2C"/>
    <w:rsid w:val="02C04CCA"/>
    <w:rsid w:val="02CD3638"/>
    <w:rsid w:val="02E82654"/>
    <w:rsid w:val="02ED2DB7"/>
    <w:rsid w:val="02F063AC"/>
    <w:rsid w:val="030536F2"/>
    <w:rsid w:val="032D7B91"/>
    <w:rsid w:val="035B3B99"/>
    <w:rsid w:val="037141B1"/>
    <w:rsid w:val="03AF40C7"/>
    <w:rsid w:val="03E17CBD"/>
    <w:rsid w:val="03EF314F"/>
    <w:rsid w:val="040C1D25"/>
    <w:rsid w:val="042105A4"/>
    <w:rsid w:val="042F33A7"/>
    <w:rsid w:val="04B143B1"/>
    <w:rsid w:val="04E24C1B"/>
    <w:rsid w:val="051668B2"/>
    <w:rsid w:val="053A502B"/>
    <w:rsid w:val="05674250"/>
    <w:rsid w:val="0595557F"/>
    <w:rsid w:val="05DB7BC8"/>
    <w:rsid w:val="05F40B85"/>
    <w:rsid w:val="062A5CA0"/>
    <w:rsid w:val="068475AD"/>
    <w:rsid w:val="06C268B0"/>
    <w:rsid w:val="06D93762"/>
    <w:rsid w:val="06EB124F"/>
    <w:rsid w:val="06EC49F9"/>
    <w:rsid w:val="06F76D56"/>
    <w:rsid w:val="06F77D10"/>
    <w:rsid w:val="072E7AD2"/>
    <w:rsid w:val="07463B77"/>
    <w:rsid w:val="074B4CF0"/>
    <w:rsid w:val="07605680"/>
    <w:rsid w:val="078A7449"/>
    <w:rsid w:val="07950CE7"/>
    <w:rsid w:val="07C21A24"/>
    <w:rsid w:val="07D35730"/>
    <w:rsid w:val="07D82FE3"/>
    <w:rsid w:val="07DA0FAD"/>
    <w:rsid w:val="07E17A47"/>
    <w:rsid w:val="07E410D7"/>
    <w:rsid w:val="08441897"/>
    <w:rsid w:val="085669E5"/>
    <w:rsid w:val="086369FA"/>
    <w:rsid w:val="088772BD"/>
    <w:rsid w:val="08C1242E"/>
    <w:rsid w:val="08D75FC0"/>
    <w:rsid w:val="08EC7AAF"/>
    <w:rsid w:val="08FA1DC9"/>
    <w:rsid w:val="09037290"/>
    <w:rsid w:val="092E1C0E"/>
    <w:rsid w:val="094C1A3E"/>
    <w:rsid w:val="09715F9D"/>
    <w:rsid w:val="097331F8"/>
    <w:rsid w:val="097A5651"/>
    <w:rsid w:val="0991246C"/>
    <w:rsid w:val="09972473"/>
    <w:rsid w:val="09B92F87"/>
    <w:rsid w:val="09C31133"/>
    <w:rsid w:val="0A7A2370"/>
    <w:rsid w:val="0A82663A"/>
    <w:rsid w:val="0A8D006C"/>
    <w:rsid w:val="0AA03A65"/>
    <w:rsid w:val="0AC36328"/>
    <w:rsid w:val="0AC54858"/>
    <w:rsid w:val="0ACB667F"/>
    <w:rsid w:val="0AD00E1F"/>
    <w:rsid w:val="0AE10F30"/>
    <w:rsid w:val="0B1D3A6E"/>
    <w:rsid w:val="0B613E2E"/>
    <w:rsid w:val="0BCD6A1E"/>
    <w:rsid w:val="0BCE76AB"/>
    <w:rsid w:val="0BFC4B31"/>
    <w:rsid w:val="0C2967B7"/>
    <w:rsid w:val="0C4651EA"/>
    <w:rsid w:val="0C474779"/>
    <w:rsid w:val="0C4B3E9E"/>
    <w:rsid w:val="0C657F89"/>
    <w:rsid w:val="0C9C2256"/>
    <w:rsid w:val="0CA009CA"/>
    <w:rsid w:val="0CAE72AE"/>
    <w:rsid w:val="0CD44575"/>
    <w:rsid w:val="0D341464"/>
    <w:rsid w:val="0D8B31F5"/>
    <w:rsid w:val="0DA305EF"/>
    <w:rsid w:val="0DDB2095"/>
    <w:rsid w:val="0DE11EA7"/>
    <w:rsid w:val="0DF20382"/>
    <w:rsid w:val="0E0136F7"/>
    <w:rsid w:val="0E4412CF"/>
    <w:rsid w:val="0E4A1EC1"/>
    <w:rsid w:val="0E5320DE"/>
    <w:rsid w:val="0E987B2F"/>
    <w:rsid w:val="0E9D365B"/>
    <w:rsid w:val="0EF70D1B"/>
    <w:rsid w:val="0F443793"/>
    <w:rsid w:val="0F79272F"/>
    <w:rsid w:val="0F9F6413"/>
    <w:rsid w:val="0FA519C3"/>
    <w:rsid w:val="0FDC3F39"/>
    <w:rsid w:val="0FE54915"/>
    <w:rsid w:val="0FE8263E"/>
    <w:rsid w:val="0FF42277"/>
    <w:rsid w:val="10096045"/>
    <w:rsid w:val="10310060"/>
    <w:rsid w:val="105A730C"/>
    <w:rsid w:val="10650BD4"/>
    <w:rsid w:val="109132FA"/>
    <w:rsid w:val="10B037FF"/>
    <w:rsid w:val="10C80DE0"/>
    <w:rsid w:val="10F57775"/>
    <w:rsid w:val="11051338"/>
    <w:rsid w:val="11075E16"/>
    <w:rsid w:val="110B7FBB"/>
    <w:rsid w:val="112A2C25"/>
    <w:rsid w:val="112B1FE4"/>
    <w:rsid w:val="114B77B6"/>
    <w:rsid w:val="11543CAF"/>
    <w:rsid w:val="116966D6"/>
    <w:rsid w:val="117F6F2A"/>
    <w:rsid w:val="1181766C"/>
    <w:rsid w:val="11A25C3C"/>
    <w:rsid w:val="11A36813"/>
    <w:rsid w:val="11A768EA"/>
    <w:rsid w:val="11D97340"/>
    <w:rsid w:val="11DB076F"/>
    <w:rsid w:val="11E26948"/>
    <w:rsid w:val="11E514BD"/>
    <w:rsid w:val="1209453F"/>
    <w:rsid w:val="1225295F"/>
    <w:rsid w:val="124B4AF8"/>
    <w:rsid w:val="129172FD"/>
    <w:rsid w:val="12B973FA"/>
    <w:rsid w:val="12CA3298"/>
    <w:rsid w:val="12E24166"/>
    <w:rsid w:val="12E635B0"/>
    <w:rsid w:val="12EF691F"/>
    <w:rsid w:val="12F94218"/>
    <w:rsid w:val="1319319F"/>
    <w:rsid w:val="13201D32"/>
    <w:rsid w:val="13520784"/>
    <w:rsid w:val="136656D3"/>
    <w:rsid w:val="137B37E6"/>
    <w:rsid w:val="137C431D"/>
    <w:rsid w:val="13D824F1"/>
    <w:rsid w:val="13E43574"/>
    <w:rsid w:val="140D6198"/>
    <w:rsid w:val="141434AA"/>
    <w:rsid w:val="14242EAB"/>
    <w:rsid w:val="14282550"/>
    <w:rsid w:val="143B3411"/>
    <w:rsid w:val="14B55B5B"/>
    <w:rsid w:val="14BF042C"/>
    <w:rsid w:val="14D86B7F"/>
    <w:rsid w:val="14E43759"/>
    <w:rsid w:val="14ED7502"/>
    <w:rsid w:val="15055089"/>
    <w:rsid w:val="15070F39"/>
    <w:rsid w:val="151167DF"/>
    <w:rsid w:val="151B5617"/>
    <w:rsid w:val="15291130"/>
    <w:rsid w:val="152C513E"/>
    <w:rsid w:val="15301BA5"/>
    <w:rsid w:val="153F58EA"/>
    <w:rsid w:val="156A151C"/>
    <w:rsid w:val="156E4DA9"/>
    <w:rsid w:val="15836845"/>
    <w:rsid w:val="15C625DD"/>
    <w:rsid w:val="15C82804"/>
    <w:rsid w:val="15E01E8A"/>
    <w:rsid w:val="15F52DA7"/>
    <w:rsid w:val="15F94854"/>
    <w:rsid w:val="161C1075"/>
    <w:rsid w:val="162A32B2"/>
    <w:rsid w:val="166D523B"/>
    <w:rsid w:val="168F254C"/>
    <w:rsid w:val="16A9526C"/>
    <w:rsid w:val="16AE5AAE"/>
    <w:rsid w:val="16D37769"/>
    <w:rsid w:val="16ED1F2D"/>
    <w:rsid w:val="16F16EF8"/>
    <w:rsid w:val="16F968B4"/>
    <w:rsid w:val="16FA2DA1"/>
    <w:rsid w:val="170E2E50"/>
    <w:rsid w:val="170E385E"/>
    <w:rsid w:val="173B0DDB"/>
    <w:rsid w:val="177451C1"/>
    <w:rsid w:val="17B27473"/>
    <w:rsid w:val="17CE4AF4"/>
    <w:rsid w:val="180434BF"/>
    <w:rsid w:val="182D7210"/>
    <w:rsid w:val="1898038B"/>
    <w:rsid w:val="18A9492A"/>
    <w:rsid w:val="18FF5424"/>
    <w:rsid w:val="1957587E"/>
    <w:rsid w:val="196442D9"/>
    <w:rsid w:val="198F5E01"/>
    <w:rsid w:val="19C110C0"/>
    <w:rsid w:val="19C30C3E"/>
    <w:rsid w:val="19CA4C21"/>
    <w:rsid w:val="19FC0F6B"/>
    <w:rsid w:val="1A070AAA"/>
    <w:rsid w:val="1A170360"/>
    <w:rsid w:val="1A604222"/>
    <w:rsid w:val="1A7D6B09"/>
    <w:rsid w:val="1A81122F"/>
    <w:rsid w:val="1A826B18"/>
    <w:rsid w:val="1AA5609F"/>
    <w:rsid w:val="1AA67FCE"/>
    <w:rsid w:val="1AEE5146"/>
    <w:rsid w:val="1AEF6A70"/>
    <w:rsid w:val="1B226D4E"/>
    <w:rsid w:val="1B477A50"/>
    <w:rsid w:val="1B630DE9"/>
    <w:rsid w:val="1BB0602F"/>
    <w:rsid w:val="1BD17D2E"/>
    <w:rsid w:val="1BD2771D"/>
    <w:rsid w:val="1BD36FF2"/>
    <w:rsid w:val="1BE36179"/>
    <w:rsid w:val="1BE414BF"/>
    <w:rsid w:val="1BE84C3A"/>
    <w:rsid w:val="1BF44625"/>
    <w:rsid w:val="1C214FF6"/>
    <w:rsid w:val="1C3406E1"/>
    <w:rsid w:val="1C733B57"/>
    <w:rsid w:val="1C8F5C3B"/>
    <w:rsid w:val="1CB02938"/>
    <w:rsid w:val="1CC141CB"/>
    <w:rsid w:val="1D1D6BD9"/>
    <w:rsid w:val="1D5F7563"/>
    <w:rsid w:val="1D606B33"/>
    <w:rsid w:val="1D6E626E"/>
    <w:rsid w:val="1D716B41"/>
    <w:rsid w:val="1DD066BD"/>
    <w:rsid w:val="1DDC478F"/>
    <w:rsid w:val="1DE043BD"/>
    <w:rsid w:val="1DE46015"/>
    <w:rsid w:val="1DE93BEE"/>
    <w:rsid w:val="1E2C24A5"/>
    <w:rsid w:val="1E641B35"/>
    <w:rsid w:val="1E7440A3"/>
    <w:rsid w:val="1E7D55BE"/>
    <w:rsid w:val="1E811183"/>
    <w:rsid w:val="1E86347F"/>
    <w:rsid w:val="1EAF119F"/>
    <w:rsid w:val="1ED13BCD"/>
    <w:rsid w:val="1EFB0AAF"/>
    <w:rsid w:val="1F0F7AC1"/>
    <w:rsid w:val="1F195E00"/>
    <w:rsid w:val="1F535336"/>
    <w:rsid w:val="1F710F74"/>
    <w:rsid w:val="1FB044D2"/>
    <w:rsid w:val="1FB07B9B"/>
    <w:rsid w:val="1FC76313"/>
    <w:rsid w:val="1FE11013"/>
    <w:rsid w:val="1FF24F3E"/>
    <w:rsid w:val="20435A39"/>
    <w:rsid w:val="204A41A4"/>
    <w:rsid w:val="20D97832"/>
    <w:rsid w:val="20F334F3"/>
    <w:rsid w:val="21065491"/>
    <w:rsid w:val="210F3641"/>
    <w:rsid w:val="21464B5A"/>
    <w:rsid w:val="2159696E"/>
    <w:rsid w:val="216B7623"/>
    <w:rsid w:val="218E7A1E"/>
    <w:rsid w:val="21990E9A"/>
    <w:rsid w:val="21B43699"/>
    <w:rsid w:val="21C74ACB"/>
    <w:rsid w:val="21D343CB"/>
    <w:rsid w:val="21D64938"/>
    <w:rsid w:val="21E1252F"/>
    <w:rsid w:val="21FE30BA"/>
    <w:rsid w:val="220A1CD6"/>
    <w:rsid w:val="22160E73"/>
    <w:rsid w:val="221A69F2"/>
    <w:rsid w:val="225C6882"/>
    <w:rsid w:val="226368CD"/>
    <w:rsid w:val="22775E4C"/>
    <w:rsid w:val="227A4FAF"/>
    <w:rsid w:val="2291787B"/>
    <w:rsid w:val="229C24F0"/>
    <w:rsid w:val="22B25049"/>
    <w:rsid w:val="22C92C93"/>
    <w:rsid w:val="22D91029"/>
    <w:rsid w:val="237149D9"/>
    <w:rsid w:val="23743F98"/>
    <w:rsid w:val="237F3885"/>
    <w:rsid w:val="23EC6324"/>
    <w:rsid w:val="243511CE"/>
    <w:rsid w:val="247818F8"/>
    <w:rsid w:val="249E27AD"/>
    <w:rsid w:val="24AF295A"/>
    <w:rsid w:val="24B42857"/>
    <w:rsid w:val="24FA7DA9"/>
    <w:rsid w:val="25044FC8"/>
    <w:rsid w:val="25395AA3"/>
    <w:rsid w:val="25654990"/>
    <w:rsid w:val="2570246C"/>
    <w:rsid w:val="25711593"/>
    <w:rsid w:val="2599592C"/>
    <w:rsid w:val="259B1734"/>
    <w:rsid w:val="259F51B5"/>
    <w:rsid w:val="25F83082"/>
    <w:rsid w:val="26175DEE"/>
    <w:rsid w:val="26454C2D"/>
    <w:rsid w:val="264B48E2"/>
    <w:rsid w:val="264C6001"/>
    <w:rsid w:val="266433CC"/>
    <w:rsid w:val="26AC65DD"/>
    <w:rsid w:val="26B168F2"/>
    <w:rsid w:val="26EA784E"/>
    <w:rsid w:val="27050AEC"/>
    <w:rsid w:val="271C071D"/>
    <w:rsid w:val="27497208"/>
    <w:rsid w:val="27A26897"/>
    <w:rsid w:val="27F960A6"/>
    <w:rsid w:val="27FD524B"/>
    <w:rsid w:val="28123206"/>
    <w:rsid w:val="2814130D"/>
    <w:rsid w:val="28204AAB"/>
    <w:rsid w:val="285E7CB0"/>
    <w:rsid w:val="28826ACD"/>
    <w:rsid w:val="28B92280"/>
    <w:rsid w:val="29086800"/>
    <w:rsid w:val="291A3887"/>
    <w:rsid w:val="294B6823"/>
    <w:rsid w:val="294D194B"/>
    <w:rsid w:val="296A05CE"/>
    <w:rsid w:val="296F4D19"/>
    <w:rsid w:val="29704A9C"/>
    <w:rsid w:val="29A55542"/>
    <w:rsid w:val="29A844DE"/>
    <w:rsid w:val="29B64115"/>
    <w:rsid w:val="2A0B6D7E"/>
    <w:rsid w:val="2A0C53A5"/>
    <w:rsid w:val="2A2A429E"/>
    <w:rsid w:val="2A3651A5"/>
    <w:rsid w:val="2A37017F"/>
    <w:rsid w:val="2A6F2E70"/>
    <w:rsid w:val="2AC814BE"/>
    <w:rsid w:val="2AE00C33"/>
    <w:rsid w:val="2AE05F57"/>
    <w:rsid w:val="2B086592"/>
    <w:rsid w:val="2B2A7E31"/>
    <w:rsid w:val="2B4F064A"/>
    <w:rsid w:val="2B6C43C2"/>
    <w:rsid w:val="2B7C3857"/>
    <w:rsid w:val="2B8D5B5D"/>
    <w:rsid w:val="2BBC302A"/>
    <w:rsid w:val="2BEF2350"/>
    <w:rsid w:val="2C234DD9"/>
    <w:rsid w:val="2C246C2E"/>
    <w:rsid w:val="2C5B74A3"/>
    <w:rsid w:val="2CA176A4"/>
    <w:rsid w:val="2CB17586"/>
    <w:rsid w:val="2D0E472C"/>
    <w:rsid w:val="2D374409"/>
    <w:rsid w:val="2D4336D3"/>
    <w:rsid w:val="2D866912"/>
    <w:rsid w:val="2D9F2545"/>
    <w:rsid w:val="2DB9106D"/>
    <w:rsid w:val="2DD83488"/>
    <w:rsid w:val="2DDA6EFF"/>
    <w:rsid w:val="2E12474D"/>
    <w:rsid w:val="2E1900C7"/>
    <w:rsid w:val="2E52018F"/>
    <w:rsid w:val="2E5F1B03"/>
    <w:rsid w:val="2E7629ED"/>
    <w:rsid w:val="2E7D76DB"/>
    <w:rsid w:val="2E9A4531"/>
    <w:rsid w:val="2EC11EF7"/>
    <w:rsid w:val="2EC56BB0"/>
    <w:rsid w:val="2EF2076E"/>
    <w:rsid w:val="2EFA0352"/>
    <w:rsid w:val="30103336"/>
    <w:rsid w:val="302044F5"/>
    <w:rsid w:val="30553880"/>
    <w:rsid w:val="30EE3D80"/>
    <w:rsid w:val="30F12395"/>
    <w:rsid w:val="30FD31D6"/>
    <w:rsid w:val="30FD671E"/>
    <w:rsid w:val="31175B79"/>
    <w:rsid w:val="313B0933"/>
    <w:rsid w:val="31440EDB"/>
    <w:rsid w:val="31733E8E"/>
    <w:rsid w:val="31742461"/>
    <w:rsid w:val="31786F40"/>
    <w:rsid w:val="31B269B6"/>
    <w:rsid w:val="31B45E48"/>
    <w:rsid w:val="31F854A4"/>
    <w:rsid w:val="326B65A5"/>
    <w:rsid w:val="326C165B"/>
    <w:rsid w:val="327869EC"/>
    <w:rsid w:val="328B4C01"/>
    <w:rsid w:val="329B7AC2"/>
    <w:rsid w:val="32A2291C"/>
    <w:rsid w:val="32CB1BE2"/>
    <w:rsid w:val="331223B7"/>
    <w:rsid w:val="335246A8"/>
    <w:rsid w:val="339F42D5"/>
    <w:rsid w:val="33CD5BEA"/>
    <w:rsid w:val="33F8371E"/>
    <w:rsid w:val="33FF4467"/>
    <w:rsid w:val="3405641E"/>
    <w:rsid w:val="34186C83"/>
    <w:rsid w:val="348B5071"/>
    <w:rsid w:val="349C2E15"/>
    <w:rsid w:val="34B0051A"/>
    <w:rsid w:val="34B415C3"/>
    <w:rsid w:val="34C15958"/>
    <w:rsid w:val="351A79CD"/>
    <w:rsid w:val="353F3E05"/>
    <w:rsid w:val="35425081"/>
    <w:rsid w:val="354E5126"/>
    <w:rsid w:val="35587315"/>
    <w:rsid w:val="356702A5"/>
    <w:rsid w:val="35711472"/>
    <w:rsid w:val="35795CBD"/>
    <w:rsid w:val="357F635E"/>
    <w:rsid w:val="358B3787"/>
    <w:rsid w:val="358C6454"/>
    <w:rsid w:val="3595400C"/>
    <w:rsid w:val="35B57120"/>
    <w:rsid w:val="35F5161E"/>
    <w:rsid w:val="36001107"/>
    <w:rsid w:val="36180859"/>
    <w:rsid w:val="363B22FA"/>
    <w:rsid w:val="36565CCC"/>
    <w:rsid w:val="36862DBF"/>
    <w:rsid w:val="368A3BBD"/>
    <w:rsid w:val="36C62C33"/>
    <w:rsid w:val="36E321A1"/>
    <w:rsid w:val="36E642BF"/>
    <w:rsid w:val="36F77955"/>
    <w:rsid w:val="37181D51"/>
    <w:rsid w:val="372269A7"/>
    <w:rsid w:val="37277F80"/>
    <w:rsid w:val="378968DC"/>
    <w:rsid w:val="37AF7DCE"/>
    <w:rsid w:val="37E77059"/>
    <w:rsid w:val="37EA051D"/>
    <w:rsid w:val="38071D7C"/>
    <w:rsid w:val="382222F7"/>
    <w:rsid w:val="382F3567"/>
    <w:rsid w:val="38326F6C"/>
    <w:rsid w:val="383F38A0"/>
    <w:rsid w:val="38622DD2"/>
    <w:rsid w:val="386A4937"/>
    <w:rsid w:val="389C63F6"/>
    <w:rsid w:val="38AB1767"/>
    <w:rsid w:val="38C50A42"/>
    <w:rsid w:val="38D748D5"/>
    <w:rsid w:val="38E03F2B"/>
    <w:rsid w:val="390B6A64"/>
    <w:rsid w:val="39190BA2"/>
    <w:rsid w:val="39284FD5"/>
    <w:rsid w:val="39337936"/>
    <w:rsid w:val="393826C5"/>
    <w:rsid w:val="39432483"/>
    <w:rsid w:val="39482A24"/>
    <w:rsid w:val="394D0DDC"/>
    <w:rsid w:val="3982292F"/>
    <w:rsid w:val="39C451F7"/>
    <w:rsid w:val="39E15DDD"/>
    <w:rsid w:val="3A08745E"/>
    <w:rsid w:val="3A10227C"/>
    <w:rsid w:val="3A2B0C11"/>
    <w:rsid w:val="3A630333"/>
    <w:rsid w:val="3A706B65"/>
    <w:rsid w:val="3A9C13FC"/>
    <w:rsid w:val="3AAD6A75"/>
    <w:rsid w:val="3AEC0A75"/>
    <w:rsid w:val="3AEC2575"/>
    <w:rsid w:val="3B555EEE"/>
    <w:rsid w:val="3B5E4FEA"/>
    <w:rsid w:val="3B762D65"/>
    <w:rsid w:val="3BBB5911"/>
    <w:rsid w:val="3BF91CCB"/>
    <w:rsid w:val="3C007062"/>
    <w:rsid w:val="3C3E24AB"/>
    <w:rsid w:val="3C4B25E0"/>
    <w:rsid w:val="3C69143F"/>
    <w:rsid w:val="3C696911"/>
    <w:rsid w:val="3C8543CF"/>
    <w:rsid w:val="3CAA284D"/>
    <w:rsid w:val="3CAE7D2C"/>
    <w:rsid w:val="3CC17863"/>
    <w:rsid w:val="3CCF3BE3"/>
    <w:rsid w:val="3CD15264"/>
    <w:rsid w:val="3CD17D83"/>
    <w:rsid w:val="3CEF3AA0"/>
    <w:rsid w:val="3D055146"/>
    <w:rsid w:val="3D0F0B2F"/>
    <w:rsid w:val="3D1215EA"/>
    <w:rsid w:val="3D1D5A3A"/>
    <w:rsid w:val="3D4451F3"/>
    <w:rsid w:val="3D6842C9"/>
    <w:rsid w:val="3D872907"/>
    <w:rsid w:val="3DB152CD"/>
    <w:rsid w:val="3DB932AF"/>
    <w:rsid w:val="3DDF7BF3"/>
    <w:rsid w:val="3DE27D40"/>
    <w:rsid w:val="3DEF37C3"/>
    <w:rsid w:val="3E203919"/>
    <w:rsid w:val="3E7811C0"/>
    <w:rsid w:val="3ECB509B"/>
    <w:rsid w:val="3EDC3BF0"/>
    <w:rsid w:val="3EEB337D"/>
    <w:rsid w:val="3F041EFC"/>
    <w:rsid w:val="3F137BDD"/>
    <w:rsid w:val="3F433188"/>
    <w:rsid w:val="3F844F28"/>
    <w:rsid w:val="3F8C1FFE"/>
    <w:rsid w:val="3F8E3981"/>
    <w:rsid w:val="3F925C61"/>
    <w:rsid w:val="3FBB0A40"/>
    <w:rsid w:val="3FBB7EE9"/>
    <w:rsid w:val="3FC03D50"/>
    <w:rsid w:val="3FC15494"/>
    <w:rsid w:val="3FD213C0"/>
    <w:rsid w:val="3FF175CD"/>
    <w:rsid w:val="3FFC4B37"/>
    <w:rsid w:val="40316B04"/>
    <w:rsid w:val="40594F25"/>
    <w:rsid w:val="405D0051"/>
    <w:rsid w:val="40714F2C"/>
    <w:rsid w:val="40753B78"/>
    <w:rsid w:val="407B1B74"/>
    <w:rsid w:val="40CB4038"/>
    <w:rsid w:val="40E327F4"/>
    <w:rsid w:val="41160E39"/>
    <w:rsid w:val="411A2AB9"/>
    <w:rsid w:val="412528D1"/>
    <w:rsid w:val="41280334"/>
    <w:rsid w:val="412905EA"/>
    <w:rsid w:val="412B5C94"/>
    <w:rsid w:val="41810454"/>
    <w:rsid w:val="41B71FDD"/>
    <w:rsid w:val="41C15FA2"/>
    <w:rsid w:val="41CD7EDF"/>
    <w:rsid w:val="41D41E95"/>
    <w:rsid w:val="41FA3127"/>
    <w:rsid w:val="421D0A5A"/>
    <w:rsid w:val="42241747"/>
    <w:rsid w:val="42416DD3"/>
    <w:rsid w:val="42485C32"/>
    <w:rsid w:val="42596340"/>
    <w:rsid w:val="425B0579"/>
    <w:rsid w:val="42937804"/>
    <w:rsid w:val="429A12E2"/>
    <w:rsid w:val="42B1140E"/>
    <w:rsid w:val="42D64B5E"/>
    <w:rsid w:val="42E65E05"/>
    <w:rsid w:val="42F20D15"/>
    <w:rsid w:val="4307021B"/>
    <w:rsid w:val="43177D21"/>
    <w:rsid w:val="432252E0"/>
    <w:rsid w:val="43366011"/>
    <w:rsid w:val="433F0A31"/>
    <w:rsid w:val="43416AAD"/>
    <w:rsid w:val="43861F57"/>
    <w:rsid w:val="438C681D"/>
    <w:rsid w:val="43E06E75"/>
    <w:rsid w:val="43FB7644"/>
    <w:rsid w:val="440C0EA4"/>
    <w:rsid w:val="44152821"/>
    <w:rsid w:val="442E7507"/>
    <w:rsid w:val="44405D23"/>
    <w:rsid w:val="44436470"/>
    <w:rsid w:val="444817A7"/>
    <w:rsid w:val="445A47D8"/>
    <w:rsid w:val="446C74AC"/>
    <w:rsid w:val="447F791E"/>
    <w:rsid w:val="448934B1"/>
    <w:rsid w:val="44977598"/>
    <w:rsid w:val="44BC35DA"/>
    <w:rsid w:val="44E40902"/>
    <w:rsid w:val="451E4528"/>
    <w:rsid w:val="45655102"/>
    <w:rsid w:val="456724C2"/>
    <w:rsid w:val="456B3E14"/>
    <w:rsid w:val="457A29E7"/>
    <w:rsid w:val="458027D5"/>
    <w:rsid w:val="45A84314"/>
    <w:rsid w:val="46034C15"/>
    <w:rsid w:val="461328B8"/>
    <w:rsid w:val="462A4219"/>
    <w:rsid w:val="46947C1F"/>
    <w:rsid w:val="46B12924"/>
    <w:rsid w:val="46C1394E"/>
    <w:rsid w:val="46D37C2C"/>
    <w:rsid w:val="46E1353F"/>
    <w:rsid w:val="46F44A1A"/>
    <w:rsid w:val="46F7004F"/>
    <w:rsid w:val="47116A37"/>
    <w:rsid w:val="4728584C"/>
    <w:rsid w:val="47361ED1"/>
    <w:rsid w:val="473A565C"/>
    <w:rsid w:val="475904F6"/>
    <w:rsid w:val="475F4ADA"/>
    <w:rsid w:val="47BA7EAD"/>
    <w:rsid w:val="47F237D7"/>
    <w:rsid w:val="48031325"/>
    <w:rsid w:val="48402880"/>
    <w:rsid w:val="48603E03"/>
    <w:rsid w:val="48673E20"/>
    <w:rsid w:val="487D2006"/>
    <w:rsid w:val="48C02721"/>
    <w:rsid w:val="48C555AB"/>
    <w:rsid w:val="48C75045"/>
    <w:rsid w:val="48ED49B3"/>
    <w:rsid w:val="48F064D1"/>
    <w:rsid w:val="491F2712"/>
    <w:rsid w:val="49242780"/>
    <w:rsid w:val="493B60F8"/>
    <w:rsid w:val="493F159E"/>
    <w:rsid w:val="496440F1"/>
    <w:rsid w:val="49A8234D"/>
    <w:rsid w:val="49C608F7"/>
    <w:rsid w:val="49CE1463"/>
    <w:rsid w:val="49D65BAC"/>
    <w:rsid w:val="4A2976A4"/>
    <w:rsid w:val="4A2E560D"/>
    <w:rsid w:val="4A4A7F0C"/>
    <w:rsid w:val="4A8F382B"/>
    <w:rsid w:val="4AA13D50"/>
    <w:rsid w:val="4AA477A9"/>
    <w:rsid w:val="4AD004EB"/>
    <w:rsid w:val="4AE22B5D"/>
    <w:rsid w:val="4AF72B56"/>
    <w:rsid w:val="4AFC22EB"/>
    <w:rsid w:val="4B0A27C5"/>
    <w:rsid w:val="4B1842AB"/>
    <w:rsid w:val="4B2C534D"/>
    <w:rsid w:val="4B347A04"/>
    <w:rsid w:val="4B4D18A3"/>
    <w:rsid w:val="4B702429"/>
    <w:rsid w:val="4B8673AB"/>
    <w:rsid w:val="4BA80BF4"/>
    <w:rsid w:val="4BFF78A3"/>
    <w:rsid w:val="4C044475"/>
    <w:rsid w:val="4C1447D3"/>
    <w:rsid w:val="4C707AEA"/>
    <w:rsid w:val="4C88782D"/>
    <w:rsid w:val="4C8A5D50"/>
    <w:rsid w:val="4C966ADA"/>
    <w:rsid w:val="4CA936E0"/>
    <w:rsid w:val="4CB7425F"/>
    <w:rsid w:val="4D1810B1"/>
    <w:rsid w:val="4D3C37FE"/>
    <w:rsid w:val="4D5C4FF9"/>
    <w:rsid w:val="4D6F300F"/>
    <w:rsid w:val="4D7524AF"/>
    <w:rsid w:val="4D9A0D8B"/>
    <w:rsid w:val="4DA07D4D"/>
    <w:rsid w:val="4DB70139"/>
    <w:rsid w:val="4DC17360"/>
    <w:rsid w:val="4DC52FB2"/>
    <w:rsid w:val="4DEB242A"/>
    <w:rsid w:val="4DF65D2A"/>
    <w:rsid w:val="4E1D4AEA"/>
    <w:rsid w:val="4E265B3A"/>
    <w:rsid w:val="4E361AB0"/>
    <w:rsid w:val="4E415BBD"/>
    <w:rsid w:val="4E542622"/>
    <w:rsid w:val="4E6F337A"/>
    <w:rsid w:val="4E7A5F0C"/>
    <w:rsid w:val="4EC13B16"/>
    <w:rsid w:val="4EC76055"/>
    <w:rsid w:val="4EDF19D4"/>
    <w:rsid w:val="4EF26497"/>
    <w:rsid w:val="4F0D4BAE"/>
    <w:rsid w:val="4F2A662E"/>
    <w:rsid w:val="4F414A8B"/>
    <w:rsid w:val="4F9954C1"/>
    <w:rsid w:val="4FBC6DA9"/>
    <w:rsid w:val="4FC2096A"/>
    <w:rsid w:val="500424C1"/>
    <w:rsid w:val="500D27BD"/>
    <w:rsid w:val="5013745A"/>
    <w:rsid w:val="502B3296"/>
    <w:rsid w:val="50662720"/>
    <w:rsid w:val="507004AA"/>
    <w:rsid w:val="508306A2"/>
    <w:rsid w:val="50B20207"/>
    <w:rsid w:val="50DF2470"/>
    <w:rsid w:val="50EB2540"/>
    <w:rsid w:val="51265F54"/>
    <w:rsid w:val="512C4055"/>
    <w:rsid w:val="51587DF5"/>
    <w:rsid w:val="51751601"/>
    <w:rsid w:val="5179777A"/>
    <w:rsid w:val="519356FC"/>
    <w:rsid w:val="51A36574"/>
    <w:rsid w:val="51C9267D"/>
    <w:rsid w:val="51D1431D"/>
    <w:rsid w:val="51DB6E3E"/>
    <w:rsid w:val="51EB5648"/>
    <w:rsid w:val="522754F8"/>
    <w:rsid w:val="526C2F30"/>
    <w:rsid w:val="52A572C6"/>
    <w:rsid w:val="52B20F79"/>
    <w:rsid w:val="5305392E"/>
    <w:rsid w:val="53083A2B"/>
    <w:rsid w:val="53296038"/>
    <w:rsid w:val="535F2F0D"/>
    <w:rsid w:val="536758E8"/>
    <w:rsid w:val="53BD6676"/>
    <w:rsid w:val="53BF1FC8"/>
    <w:rsid w:val="53D912E0"/>
    <w:rsid w:val="53E711D1"/>
    <w:rsid w:val="53EC4A63"/>
    <w:rsid w:val="53F02F39"/>
    <w:rsid w:val="54036ED6"/>
    <w:rsid w:val="542B2A77"/>
    <w:rsid w:val="54394FF1"/>
    <w:rsid w:val="54427D2A"/>
    <w:rsid w:val="545E086F"/>
    <w:rsid w:val="548205DF"/>
    <w:rsid w:val="549A634A"/>
    <w:rsid w:val="54C76FA4"/>
    <w:rsid w:val="54F60042"/>
    <w:rsid w:val="55111730"/>
    <w:rsid w:val="55176CA9"/>
    <w:rsid w:val="55635B37"/>
    <w:rsid w:val="5573146F"/>
    <w:rsid w:val="55750079"/>
    <w:rsid w:val="55824A34"/>
    <w:rsid w:val="55873A8B"/>
    <w:rsid w:val="56041887"/>
    <w:rsid w:val="56196107"/>
    <w:rsid w:val="56376E25"/>
    <w:rsid w:val="565056AA"/>
    <w:rsid w:val="565148BB"/>
    <w:rsid w:val="568273A2"/>
    <w:rsid w:val="56C90E58"/>
    <w:rsid w:val="56CB68FB"/>
    <w:rsid w:val="56E14332"/>
    <w:rsid w:val="58241C3D"/>
    <w:rsid w:val="582F1881"/>
    <w:rsid w:val="58483828"/>
    <w:rsid w:val="588B1ABB"/>
    <w:rsid w:val="58D911A0"/>
    <w:rsid w:val="58F55752"/>
    <w:rsid w:val="59054DCD"/>
    <w:rsid w:val="59521F1D"/>
    <w:rsid w:val="595D128D"/>
    <w:rsid w:val="598D3612"/>
    <w:rsid w:val="59A65C52"/>
    <w:rsid w:val="59DF702E"/>
    <w:rsid w:val="59E233EF"/>
    <w:rsid w:val="5A180D71"/>
    <w:rsid w:val="5A88187E"/>
    <w:rsid w:val="5AB25A08"/>
    <w:rsid w:val="5AD93ED2"/>
    <w:rsid w:val="5B2678DD"/>
    <w:rsid w:val="5B2751C5"/>
    <w:rsid w:val="5B3068CF"/>
    <w:rsid w:val="5B69402A"/>
    <w:rsid w:val="5BA037A6"/>
    <w:rsid w:val="5BA562DA"/>
    <w:rsid w:val="5BA71A09"/>
    <w:rsid w:val="5C111966"/>
    <w:rsid w:val="5C28037C"/>
    <w:rsid w:val="5C3A06AF"/>
    <w:rsid w:val="5C505FB6"/>
    <w:rsid w:val="5D0750B6"/>
    <w:rsid w:val="5D1252E3"/>
    <w:rsid w:val="5D410005"/>
    <w:rsid w:val="5D444C75"/>
    <w:rsid w:val="5D6C13D0"/>
    <w:rsid w:val="5D735C2E"/>
    <w:rsid w:val="5D911CDE"/>
    <w:rsid w:val="5D922EB3"/>
    <w:rsid w:val="5DBE3822"/>
    <w:rsid w:val="5DD83009"/>
    <w:rsid w:val="5DEE3652"/>
    <w:rsid w:val="5EBD3A75"/>
    <w:rsid w:val="5ECB5471"/>
    <w:rsid w:val="5EDD0E54"/>
    <w:rsid w:val="5F1469B5"/>
    <w:rsid w:val="5F1A70BC"/>
    <w:rsid w:val="5F9B59F5"/>
    <w:rsid w:val="5FC3737B"/>
    <w:rsid w:val="5FE62D8F"/>
    <w:rsid w:val="5FEB6B82"/>
    <w:rsid w:val="5FFB13BE"/>
    <w:rsid w:val="60072333"/>
    <w:rsid w:val="600A5A72"/>
    <w:rsid w:val="6026753F"/>
    <w:rsid w:val="602A1A9F"/>
    <w:rsid w:val="603D5C15"/>
    <w:rsid w:val="60643672"/>
    <w:rsid w:val="60980D7D"/>
    <w:rsid w:val="60B46143"/>
    <w:rsid w:val="60BA6964"/>
    <w:rsid w:val="610F4CB0"/>
    <w:rsid w:val="612F3FAE"/>
    <w:rsid w:val="613967B4"/>
    <w:rsid w:val="614A411B"/>
    <w:rsid w:val="61520F3B"/>
    <w:rsid w:val="616571D7"/>
    <w:rsid w:val="6199780C"/>
    <w:rsid w:val="61BF2991"/>
    <w:rsid w:val="61D4203B"/>
    <w:rsid w:val="61E90BC2"/>
    <w:rsid w:val="624D01AC"/>
    <w:rsid w:val="625E6BC1"/>
    <w:rsid w:val="62A4739A"/>
    <w:rsid w:val="62AB58A1"/>
    <w:rsid w:val="62AE5781"/>
    <w:rsid w:val="62CB35CB"/>
    <w:rsid w:val="62EA6E6E"/>
    <w:rsid w:val="63477A34"/>
    <w:rsid w:val="637075D9"/>
    <w:rsid w:val="63992583"/>
    <w:rsid w:val="63A87F05"/>
    <w:rsid w:val="63E119A7"/>
    <w:rsid w:val="640F5A9B"/>
    <w:rsid w:val="64153C94"/>
    <w:rsid w:val="648813DD"/>
    <w:rsid w:val="649E192F"/>
    <w:rsid w:val="64A247AC"/>
    <w:rsid w:val="64EA119B"/>
    <w:rsid w:val="64EA2767"/>
    <w:rsid w:val="64EB1B6F"/>
    <w:rsid w:val="65010A2B"/>
    <w:rsid w:val="650458DF"/>
    <w:rsid w:val="65184D8A"/>
    <w:rsid w:val="652008B6"/>
    <w:rsid w:val="65242E43"/>
    <w:rsid w:val="65344A1A"/>
    <w:rsid w:val="65347C62"/>
    <w:rsid w:val="65530EB6"/>
    <w:rsid w:val="655B684B"/>
    <w:rsid w:val="655F1657"/>
    <w:rsid w:val="656669F7"/>
    <w:rsid w:val="65816D98"/>
    <w:rsid w:val="6599408B"/>
    <w:rsid w:val="65B51C8F"/>
    <w:rsid w:val="65CB58FA"/>
    <w:rsid w:val="65D25861"/>
    <w:rsid w:val="65D76429"/>
    <w:rsid w:val="66BD3DA2"/>
    <w:rsid w:val="66C62F11"/>
    <w:rsid w:val="66C9408F"/>
    <w:rsid w:val="66EC4DBB"/>
    <w:rsid w:val="670E053D"/>
    <w:rsid w:val="67257E56"/>
    <w:rsid w:val="674E2B11"/>
    <w:rsid w:val="676461E9"/>
    <w:rsid w:val="676E791E"/>
    <w:rsid w:val="67987379"/>
    <w:rsid w:val="679E71B8"/>
    <w:rsid w:val="67E61DCD"/>
    <w:rsid w:val="67ED5166"/>
    <w:rsid w:val="680153BB"/>
    <w:rsid w:val="68483909"/>
    <w:rsid w:val="685F6093"/>
    <w:rsid w:val="689662D7"/>
    <w:rsid w:val="68B24D1A"/>
    <w:rsid w:val="68C809C2"/>
    <w:rsid w:val="68D537AF"/>
    <w:rsid w:val="69164EB5"/>
    <w:rsid w:val="6926433B"/>
    <w:rsid w:val="692D07DF"/>
    <w:rsid w:val="69545EA2"/>
    <w:rsid w:val="698413F0"/>
    <w:rsid w:val="698C1B33"/>
    <w:rsid w:val="699810A8"/>
    <w:rsid w:val="69A052E5"/>
    <w:rsid w:val="69AD0C32"/>
    <w:rsid w:val="69D602F3"/>
    <w:rsid w:val="69F83EB4"/>
    <w:rsid w:val="6A0B243D"/>
    <w:rsid w:val="6A461598"/>
    <w:rsid w:val="6A4B277A"/>
    <w:rsid w:val="6A6B1729"/>
    <w:rsid w:val="6A93691D"/>
    <w:rsid w:val="6AA103FB"/>
    <w:rsid w:val="6AAE68EF"/>
    <w:rsid w:val="6AFE7050"/>
    <w:rsid w:val="6B115B74"/>
    <w:rsid w:val="6B1E6636"/>
    <w:rsid w:val="6B6F2E96"/>
    <w:rsid w:val="6B740D43"/>
    <w:rsid w:val="6B757D83"/>
    <w:rsid w:val="6B7D381D"/>
    <w:rsid w:val="6B860E40"/>
    <w:rsid w:val="6BC46D6A"/>
    <w:rsid w:val="6BE95009"/>
    <w:rsid w:val="6BFC400D"/>
    <w:rsid w:val="6C0A0E3B"/>
    <w:rsid w:val="6C1F7A65"/>
    <w:rsid w:val="6C1F7D1D"/>
    <w:rsid w:val="6C6C3CF4"/>
    <w:rsid w:val="6C732AAE"/>
    <w:rsid w:val="6C8A5EC6"/>
    <w:rsid w:val="6C9949E0"/>
    <w:rsid w:val="6CAB4750"/>
    <w:rsid w:val="6CDA5208"/>
    <w:rsid w:val="6CDF198B"/>
    <w:rsid w:val="6D9A5518"/>
    <w:rsid w:val="6DA442CF"/>
    <w:rsid w:val="6DB56B09"/>
    <w:rsid w:val="6DB97B2C"/>
    <w:rsid w:val="6DBA5D18"/>
    <w:rsid w:val="6DBD2BA4"/>
    <w:rsid w:val="6DFB0F44"/>
    <w:rsid w:val="6E014797"/>
    <w:rsid w:val="6E557B15"/>
    <w:rsid w:val="6E685F58"/>
    <w:rsid w:val="6E6C113E"/>
    <w:rsid w:val="6E8B538B"/>
    <w:rsid w:val="6EC16AFE"/>
    <w:rsid w:val="6EFD52FF"/>
    <w:rsid w:val="6F1514ED"/>
    <w:rsid w:val="6F4B61BA"/>
    <w:rsid w:val="6F702582"/>
    <w:rsid w:val="6F971B6F"/>
    <w:rsid w:val="6FA46879"/>
    <w:rsid w:val="6FB92654"/>
    <w:rsid w:val="6FE23DC0"/>
    <w:rsid w:val="6FF92A86"/>
    <w:rsid w:val="6FF96147"/>
    <w:rsid w:val="70101A74"/>
    <w:rsid w:val="701450BF"/>
    <w:rsid w:val="701667EC"/>
    <w:rsid w:val="701F1D8D"/>
    <w:rsid w:val="7023661E"/>
    <w:rsid w:val="70286666"/>
    <w:rsid w:val="702C2D12"/>
    <w:rsid w:val="703B0102"/>
    <w:rsid w:val="703E45EC"/>
    <w:rsid w:val="706075D7"/>
    <w:rsid w:val="708C31B0"/>
    <w:rsid w:val="70AE286C"/>
    <w:rsid w:val="70BF62AD"/>
    <w:rsid w:val="70D95876"/>
    <w:rsid w:val="711A2A54"/>
    <w:rsid w:val="71465719"/>
    <w:rsid w:val="71637EEF"/>
    <w:rsid w:val="71681E6B"/>
    <w:rsid w:val="71B63050"/>
    <w:rsid w:val="71BE1F40"/>
    <w:rsid w:val="71E01B14"/>
    <w:rsid w:val="71E17E02"/>
    <w:rsid w:val="71E52E14"/>
    <w:rsid w:val="71EC74E3"/>
    <w:rsid w:val="72345A11"/>
    <w:rsid w:val="72626D7B"/>
    <w:rsid w:val="726C51B9"/>
    <w:rsid w:val="72BD3DA3"/>
    <w:rsid w:val="72C31004"/>
    <w:rsid w:val="72FB01FB"/>
    <w:rsid w:val="730858D2"/>
    <w:rsid w:val="732068FF"/>
    <w:rsid w:val="73544F3E"/>
    <w:rsid w:val="7358624C"/>
    <w:rsid w:val="738E32B2"/>
    <w:rsid w:val="73AD5944"/>
    <w:rsid w:val="73C65DDD"/>
    <w:rsid w:val="73D90E5F"/>
    <w:rsid w:val="742E02AC"/>
    <w:rsid w:val="744747D6"/>
    <w:rsid w:val="74675E19"/>
    <w:rsid w:val="74964E02"/>
    <w:rsid w:val="749E2A81"/>
    <w:rsid w:val="74EB345C"/>
    <w:rsid w:val="74EB5090"/>
    <w:rsid w:val="74FB0610"/>
    <w:rsid w:val="75127496"/>
    <w:rsid w:val="751B1DDE"/>
    <w:rsid w:val="753D2D5B"/>
    <w:rsid w:val="753E120B"/>
    <w:rsid w:val="75680CE2"/>
    <w:rsid w:val="758853DF"/>
    <w:rsid w:val="758E0B43"/>
    <w:rsid w:val="75955632"/>
    <w:rsid w:val="75A214C1"/>
    <w:rsid w:val="75BE14BF"/>
    <w:rsid w:val="76050093"/>
    <w:rsid w:val="76324E9D"/>
    <w:rsid w:val="76397FD6"/>
    <w:rsid w:val="763C612D"/>
    <w:rsid w:val="76445583"/>
    <w:rsid w:val="76517F96"/>
    <w:rsid w:val="76A0114A"/>
    <w:rsid w:val="76A9722D"/>
    <w:rsid w:val="76AB1410"/>
    <w:rsid w:val="76B21802"/>
    <w:rsid w:val="76BF03FE"/>
    <w:rsid w:val="76C87B4A"/>
    <w:rsid w:val="76F51992"/>
    <w:rsid w:val="76FF0488"/>
    <w:rsid w:val="7701019A"/>
    <w:rsid w:val="77161073"/>
    <w:rsid w:val="77235044"/>
    <w:rsid w:val="773270DC"/>
    <w:rsid w:val="773A7E1D"/>
    <w:rsid w:val="777A3715"/>
    <w:rsid w:val="7791058A"/>
    <w:rsid w:val="779C24C4"/>
    <w:rsid w:val="784E78A3"/>
    <w:rsid w:val="788B1DD3"/>
    <w:rsid w:val="78A575B6"/>
    <w:rsid w:val="78C12B74"/>
    <w:rsid w:val="78D131EB"/>
    <w:rsid w:val="78D7242F"/>
    <w:rsid w:val="78FD6FB1"/>
    <w:rsid w:val="79070BF1"/>
    <w:rsid w:val="7939002E"/>
    <w:rsid w:val="795029AC"/>
    <w:rsid w:val="795164CB"/>
    <w:rsid w:val="796365F5"/>
    <w:rsid w:val="797C0214"/>
    <w:rsid w:val="79B3662B"/>
    <w:rsid w:val="79CE012E"/>
    <w:rsid w:val="79D93E23"/>
    <w:rsid w:val="79E226FD"/>
    <w:rsid w:val="7A1D5476"/>
    <w:rsid w:val="7A245B54"/>
    <w:rsid w:val="7A4E1E99"/>
    <w:rsid w:val="7A8A28AF"/>
    <w:rsid w:val="7AB36A68"/>
    <w:rsid w:val="7ABE4869"/>
    <w:rsid w:val="7AC271F1"/>
    <w:rsid w:val="7AD40F22"/>
    <w:rsid w:val="7AF14C6E"/>
    <w:rsid w:val="7B133528"/>
    <w:rsid w:val="7B230782"/>
    <w:rsid w:val="7B2E7B8E"/>
    <w:rsid w:val="7B3354CC"/>
    <w:rsid w:val="7B557C1D"/>
    <w:rsid w:val="7B8B0AD6"/>
    <w:rsid w:val="7B9C4CCF"/>
    <w:rsid w:val="7C0D1770"/>
    <w:rsid w:val="7C605288"/>
    <w:rsid w:val="7C6F26C7"/>
    <w:rsid w:val="7CA10775"/>
    <w:rsid w:val="7CBF5FC3"/>
    <w:rsid w:val="7D2E0254"/>
    <w:rsid w:val="7D333375"/>
    <w:rsid w:val="7D876ADD"/>
    <w:rsid w:val="7D8F48C1"/>
    <w:rsid w:val="7D902868"/>
    <w:rsid w:val="7D99700B"/>
    <w:rsid w:val="7E5A1896"/>
    <w:rsid w:val="7E6E1530"/>
    <w:rsid w:val="7E992B22"/>
    <w:rsid w:val="7ECD003E"/>
    <w:rsid w:val="7EDE3DEE"/>
    <w:rsid w:val="7EEB448C"/>
    <w:rsid w:val="7EFE111C"/>
    <w:rsid w:val="7F00378C"/>
    <w:rsid w:val="7F05774B"/>
    <w:rsid w:val="7F8B217D"/>
    <w:rsid w:val="7FC71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23D591-E84A-4D9F-8FE1-9F161743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HTML Keyboard" w:qFormat="1"/>
    <w:lsdException w:name="HTML Preformatted" w:qFormat="1"/>
    <w:lsdException w:name="HTML Sample"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jc w:val="left"/>
      <w:outlineLvl w:val="0"/>
    </w:pPr>
    <w:rPr>
      <w:rFonts w:ascii="宋体" w:hAnsi="宋体" w:hint="eastAsia"/>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style>
  <w:style w:type="paragraph" w:styleId="a4">
    <w:name w:val="annotation text"/>
    <w:basedOn w:val="a"/>
    <w:link w:val="a5"/>
    <w:pPr>
      <w:jc w:val="left"/>
    </w:pPr>
  </w:style>
  <w:style w:type="paragraph" w:styleId="a6">
    <w:name w:val="Body Text Indent"/>
    <w:basedOn w:val="a"/>
    <w:link w:val="a7"/>
    <w:pPr>
      <w:spacing w:line="360" w:lineRule="auto"/>
      <w:ind w:firstLineChars="192" w:firstLine="538"/>
      <w:textAlignment w:val="top"/>
    </w:pPr>
    <w:rPr>
      <w:rFonts w:ascii="仿宋_GB2312" w:eastAsia="仿宋_GB2312"/>
      <w:sz w:val="28"/>
    </w:rPr>
  </w:style>
  <w:style w:type="paragraph" w:styleId="a8">
    <w:name w:val="Plain Text"/>
    <w:basedOn w:val="a"/>
    <w:link w:val="a9"/>
    <w:rPr>
      <w:rFonts w:ascii="宋体" w:hAnsi="Courier New" w:hint="eastAsia"/>
      <w:szCs w:val="20"/>
    </w:rPr>
  </w:style>
  <w:style w:type="paragraph" w:styleId="aa">
    <w:name w:val="Balloon Text"/>
    <w:basedOn w:val="a"/>
    <w:link w:val="ab"/>
    <w:rPr>
      <w:sz w:val="18"/>
      <w:szCs w:val="18"/>
    </w:rPr>
  </w:style>
  <w:style w:type="paragraph" w:styleId="ac">
    <w:name w:val="footer"/>
    <w:basedOn w:val="a"/>
    <w:pPr>
      <w:tabs>
        <w:tab w:val="center" w:pos="4153"/>
        <w:tab w:val="right" w:pos="8306"/>
      </w:tabs>
      <w:snapToGrid w:val="0"/>
      <w:jc w:val="left"/>
    </w:pPr>
    <w:rPr>
      <w:sz w:val="18"/>
      <w:szCs w:val="18"/>
    </w:rPr>
  </w:style>
  <w:style w:type="paragraph" w:styleId="ad">
    <w:name w:val="header"/>
    <w:basedOn w:val="a"/>
    <w:pPr>
      <w:pBdr>
        <w:bottom w:val="single" w:sz="6" w:space="1" w:color="auto"/>
      </w:pBdr>
      <w:tabs>
        <w:tab w:val="center" w:pos="4153"/>
        <w:tab w:val="right" w:pos="8306"/>
      </w:tabs>
      <w:snapToGrid w:val="0"/>
      <w:jc w:val="center"/>
    </w:pPr>
    <w:rPr>
      <w:sz w:val="18"/>
      <w:szCs w:val="18"/>
    </w:rPr>
  </w:style>
  <w:style w:type="paragraph" w:styleId="2">
    <w:name w:val="Body Text 2"/>
    <w:basedOn w:val="a"/>
    <w:qFormat/>
    <w:pPr>
      <w:spacing w:after="120" w:line="480" w:lineRule="auto"/>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e">
    <w:name w:val="Normal (Web)"/>
    <w:basedOn w:val="a"/>
    <w:rPr>
      <w:sz w:val="24"/>
    </w:rPr>
  </w:style>
  <w:style w:type="paragraph" w:styleId="af">
    <w:name w:val="annotation subject"/>
    <w:basedOn w:val="a4"/>
    <w:next w:val="a4"/>
    <w:link w:val="af0"/>
    <w:rPr>
      <w:b/>
      <w:bCs/>
    </w:rPr>
  </w:style>
  <w:style w:type="character" w:styleId="af1">
    <w:name w:val="Strong"/>
    <w:qFormat/>
    <w:rPr>
      <w:b/>
    </w:rPr>
  </w:style>
  <w:style w:type="character" w:styleId="af2">
    <w:name w:val="page number"/>
    <w:basedOn w:val="a0"/>
  </w:style>
  <w:style w:type="character" w:styleId="af3">
    <w:name w:val="FollowedHyperlink"/>
    <w:rPr>
      <w:color w:val="666666"/>
      <w:u w:val="none"/>
    </w:rPr>
  </w:style>
  <w:style w:type="character" w:styleId="af4">
    <w:name w:val="Emphasis"/>
    <w:qFormat/>
  </w:style>
  <w:style w:type="character" w:styleId="HTML0">
    <w:name w:val="HTML Definition"/>
  </w:style>
  <w:style w:type="character" w:styleId="HTML1">
    <w:name w:val="HTML Variable"/>
    <w:qFormat/>
  </w:style>
  <w:style w:type="character" w:styleId="af5">
    <w:name w:val="Hyperlink"/>
    <w:rPr>
      <w:color w:val="666666"/>
      <w:u w:val="none"/>
    </w:rPr>
  </w:style>
  <w:style w:type="character" w:styleId="HTML2">
    <w:name w:val="HTML Code"/>
    <w:rPr>
      <w:rFonts w:ascii="Menlo" w:eastAsia="Menlo" w:hAnsi="Menlo" w:cs="Menlo"/>
      <w:color w:val="C7254E"/>
      <w:sz w:val="21"/>
      <w:szCs w:val="21"/>
      <w:shd w:val="clear" w:color="auto" w:fill="F9F2F4"/>
    </w:rPr>
  </w:style>
  <w:style w:type="character" w:styleId="af6">
    <w:name w:val="annotation reference"/>
    <w:qFormat/>
    <w:rPr>
      <w:sz w:val="21"/>
      <w:szCs w:val="21"/>
    </w:rPr>
  </w:style>
  <w:style w:type="character" w:styleId="HTML3">
    <w:name w:val="HTML Cite"/>
    <w:qFormat/>
  </w:style>
  <w:style w:type="character" w:styleId="HTML4">
    <w:name w:val="HTML Keyboard"/>
    <w:qFormat/>
    <w:rPr>
      <w:rFonts w:ascii="Menlo" w:eastAsia="Menlo" w:hAnsi="Menlo" w:cs="Menlo" w:hint="default"/>
      <w:color w:val="FFFFFF"/>
      <w:sz w:val="21"/>
      <w:szCs w:val="21"/>
      <w:shd w:val="clear" w:color="auto" w:fill="333333"/>
    </w:rPr>
  </w:style>
  <w:style w:type="character" w:styleId="HTML5">
    <w:name w:val="HTML Sample"/>
    <w:qFormat/>
    <w:rPr>
      <w:rFonts w:ascii="Menlo" w:eastAsia="Menlo" w:hAnsi="Menlo" w:cs="Menlo" w:hint="default"/>
      <w:sz w:val="21"/>
      <w:szCs w:val="21"/>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font41">
    <w:name w:val="font41"/>
    <w:qFormat/>
    <w:rPr>
      <w:rFonts w:ascii="宋体" w:eastAsia="宋体" w:hAnsi="宋体" w:cs="宋体" w:hint="eastAsia"/>
      <w:b/>
      <w:color w:val="000000"/>
      <w:sz w:val="21"/>
      <w:szCs w:val="21"/>
      <w:u w:val="none"/>
    </w:rPr>
  </w:style>
  <w:style w:type="character" w:customStyle="1" w:styleId="font81">
    <w:name w:val="font81"/>
    <w:qFormat/>
    <w:rPr>
      <w:rFonts w:ascii="Times New Roman" w:hAnsi="Times New Roman" w:cs="Times New Roman" w:hint="default"/>
      <w:color w:val="000000"/>
      <w:sz w:val="18"/>
      <w:szCs w:val="18"/>
      <w:u w:val="none"/>
    </w:rPr>
  </w:style>
  <w:style w:type="character" w:customStyle="1" w:styleId="font51">
    <w:name w:val="font51"/>
    <w:qFormat/>
    <w:rPr>
      <w:rFonts w:ascii="Times New Roman" w:hAnsi="Times New Roman" w:cs="Times New Roman" w:hint="default"/>
      <w:color w:val="000000"/>
      <w:sz w:val="18"/>
      <w:szCs w:val="18"/>
      <w:u w:val="none"/>
    </w:rPr>
  </w:style>
  <w:style w:type="character" w:customStyle="1" w:styleId="font01">
    <w:name w:val="font01"/>
    <w:qFormat/>
    <w:rPr>
      <w:rFonts w:ascii="宋体" w:eastAsia="宋体" w:hAnsi="宋体" w:cs="宋体" w:hint="eastAsia"/>
      <w:b/>
      <w:color w:val="000000"/>
      <w:sz w:val="21"/>
      <w:szCs w:val="21"/>
      <w:u w:val="none"/>
      <w:vertAlign w:val="superscript"/>
    </w:rPr>
  </w:style>
  <w:style w:type="character" w:customStyle="1" w:styleId="a7">
    <w:name w:val="正文文本缩进 字符"/>
    <w:link w:val="a6"/>
    <w:qFormat/>
    <w:rPr>
      <w:rFonts w:ascii="仿宋_GB2312" w:eastAsia="仿宋_GB2312"/>
      <w:kern w:val="2"/>
      <w:sz w:val="28"/>
      <w:szCs w:val="24"/>
      <w:lang w:val="en-US" w:eastAsia="zh-CN" w:bidi="ar-SA"/>
    </w:rPr>
  </w:style>
  <w:style w:type="character" w:customStyle="1" w:styleId="CharChar12">
    <w:name w:val="Char Char12"/>
    <w:qFormat/>
    <w:rPr>
      <w:rFonts w:eastAsia="宋体"/>
      <w:kern w:val="2"/>
      <w:sz w:val="18"/>
      <w:szCs w:val="18"/>
      <w:lang w:val="en-US" w:eastAsia="zh-CN" w:bidi="ar-SA"/>
    </w:rPr>
  </w:style>
  <w:style w:type="character" w:customStyle="1" w:styleId="m2cd01bsping">
    <w:name w:val="m2cd01bsping"/>
    <w:qFormat/>
    <w:rPr>
      <w:b/>
    </w:rPr>
  </w:style>
  <w:style w:type="character" w:customStyle="1" w:styleId="font71">
    <w:name w:val="font71"/>
    <w:qFormat/>
    <w:rPr>
      <w:rFonts w:ascii="宋体" w:eastAsia="宋体" w:hAnsi="宋体" w:cs="宋体" w:hint="eastAsia"/>
      <w:color w:val="000000"/>
      <w:sz w:val="24"/>
      <w:szCs w:val="24"/>
      <w:u w:val="none"/>
    </w:rPr>
  </w:style>
  <w:style w:type="character" w:customStyle="1" w:styleId="font61">
    <w:name w:val="font61"/>
    <w:qFormat/>
    <w:rPr>
      <w:rFonts w:ascii="Times New Roman" w:hAnsi="Times New Roman" w:cs="Times New Roman" w:hint="default"/>
      <w:b/>
      <w:color w:val="000000"/>
      <w:sz w:val="21"/>
      <w:szCs w:val="21"/>
      <w:u w:val="none"/>
    </w:rPr>
  </w:style>
  <w:style w:type="character" w:customStyle="1" w:styleId="font31">
    <w:name w:val="font31"/>
    <w:qFormat/>
    <w:rPr>
      <w:rFonts w:ascii="宋体" w:eastAsia="宋体" w:hAnsi="宋体" w:cs="宋体" w:hint="eastAsia"/>
      <w:color w:val="000000"/>
      <w:sz w:val="18"/>
      <w:szCs w:val="18"/>
      <w:u w:val="none"/>
    </w:rPr>
  </w:style>
  <w:style w:type="paragraph" w:customStyle="1" w:styleId="mmm">
    <w:name w:val="mmm"/>
    <w:basedOn w:val="a"/>
    <w:qFormat/>
    <w:pPr>
      <w:snapToGrid w:val="0"/>
      <w:spacing w:line="500" w:lineRule="exact"/>
      <w:ind w:firstLineChars="200" w:firstLine="200"/>
    </w:pPr>
    <w:rPr>
      <w:rFonts w:ascii="宋体" w:hAnsi="宋体"/>
      <w:bCs/>
      <w:sz w:val="24"/>
    </w:rPr>
  </w:style>
  <w:style w:type="paragraph" w:customStyle="1" w:styleId="cardlist-name">
    <w:name w:val="cardlist-name"/>
    <w:basedOn w:val="a"/>
    <w:qFormat/>
    <w:pPr>
      <w:widowControl/>
      <w:spacing w:before="100" w:beforeAutospacing="1" w:after="100" w:afterAutospacing="1"/>
      <w:jc w:val="left"/>
    </w:pPr>
    <w:rPr>
      <w:rFonts w:ascii="宋体" w:hAnsi="宋体" w:cs="宋体"/>
      <w:kern w:val="0"/>
      <w:sz w:val="24"/>
    </w:rPr>
  </w:style>
  <w:style w:type="paragraph" w:customStyle="1" w:styleId="33333">
    <w:name w:val="33333"/>
    <w:basedOn w:val="a"/>
    <w:qFormat/>
    <w:pPr>
      <w:widowControl/>
      <w:ind w:firstLine="480"/>
    </w:pPr>
    <w:rPr>
      <w:rFonts w:ascii="仿宋" w:hAnsi="仿宋"/>
      <w:sz w:val="24"/>
    </w:rPr>
  </w:style>
  <w:style w:type="paragraph" w:customStyle="1" w:styleId="lll">
    <w:name w:val="lll"/>
    <w:basedOn w:val="a"/>
    <w:qFormat/>
    <w:pPr>
      <w:spacing w:beforeLines="50" w:before="156" w:line="360" w:lineRule="auto"/>
      <w:ind w:right="-23"/>
      <w:jc w:val="center"/>
    </w:pPr>
    <w:rPr>
      <w:rFonts w:ascii="黑体" w:eastAsia="黑体" w:hAnsi="宋体"/>
      <w:b/>
      <w:sz w:val="32"/>
      <w:szCs w:val="32"/>
    </w:rPr>
  </w:style>
  <w:style w:type="paragraph" w:customStyle="1" w:styleId="xl37">
    <w:name w:val="xl37"/>
    <w:basedOn w:val="a"/>
    <w:qFormat/>
    <w:pPr>
      <w:widowControl/>
      <w:spacing w:before="100" w:beforeAutospacing="1" w:after="100" w:afterAutospacing="1"/>
      <w:jc w:val="center"/>
    </w:pPr>
    <w:rPr>
      <w:rFonts w:ascii="仿宋_GB2312" w:eastAsia="仿宋_GB2312" w:hAnsi="宋体" w:hint="eastAsia"/>
      <w:b/>
      <w:bCs/>
      <w:kern w:val="0"/>
      <w:sz w:val="36"/>
      <w:szCs w:val="36"/>
    </w:rPr>
  </w:style>
  <w:style w:type="paragraph" w:customStyle="1" w:styleId="7">
    <w:name w:val="样式7"/>
    <w:basedOn w:val="a"/>
    <w:qFormat/>
    <w:pPr>
      <w:spacing w:line="360" w:lineRule="auto"/>
      <w:ind w:firstLine="567"/>
    </w:pPr>
    <w:rPr>
      <w:rFonts w:ascii="仿宋_GB2312" w:eastAsia="仿宋_GB2312"/>
      <w:sz w:val="28"/>
    </w:rPr>
  </w:style>
  <w:style w:type="paragraph" w:customStyle="1" w:styleId="yyy">
    <w:name w:val="yyy"/>
    <w:basedOn w:val="af7"/>
    <w:qFormat/>
    <w:pPr>
      <w:spacing w:line="460" w:lineRule="exact"/>
      <w:jc w:val="left"/>
    </w:pPr>
    <w:rPr>
      <w:b w:val="0"/>
      <w:bCs/>
    </w:rPr>
  </w:style>
  <w:style w:type="paragraph" w:customStyle="1" w:styleId="af7">
    <w:name w:val="二级"/>
    <w:basedOn w:val="a"/>
    <w:qFormat/>
    <w:pPr>
      <w:tabs>
        <w:tab w:val="right" w:pos="9480"/>
      </w:tabs>
      <w:spacing w:line="520" w:lineRule="exact"/>
    </w:pPr>
    <w:rPr>
      <w:rFonts w:ascii="黑体" w:eastAsia="黑体" w:hAnsi="宋体"/>
      <w:b/>
      <w:color w:val="000000"/>
      <w:sz w:val="24"/>
    </w:rPr>
  </w:style>
  <w:style w:type="paragraph" w:customStyle="1" w:styleId="10">
    <w:name w:val="样式1"/>
    <w:basedOn w:val="a"/>
    <w:qFormat/>
    <w:pPr>
      <w:spacing w:line="400" w:lineRule="exact"/>
    </w:pPr>
  </w:style>
  <w:style w:type="paragraph" w:customStyle="1" w:styleId="cardlist-value">
    <w:name w:val="cardlist-value"/>
    <w:basedOn w:val="a"/>
    <w:qFormat/>
    <w:pPr>
      <w:widowControl/>
      <w:spacing w:before="100" w:beforeAutospacing="1" w:after="100" w:afterAutospacing="1"/>
      <w:jc w:val="left"/>
    </w:pPr>
    <w:rPr>
      <w:rFonts w:ascii="宋体" w:hAnsi="宋体" w:cs="宋体"/>
      <w:kern w:val="0"/>
      <w:sz w:val="24"/>
    </w:rPr>
  </w:style>
  <w:style w:type="character" w:customStyle="1" w:styleId="Char">
    <w:name w:val="报告正文 Char"/>
    <w:link w:val="af8"/>
    <w:qFormat/>
    <w:locked/>
    <w:rPr>
      <w:rFonts w:ascii="宋体" w:hAnsi="宋体" w:cs="宋体"/>
      <w:sz w:val="24"/>
      <w:szCs w:val="24"/>
    </w:rPr>
  </w:style>
  <w:style w:type="paragraph" w:customStyle="1" w:styleId="af8">
    <w:name w:val="报告正文"/>
    <w:basedOn w:val="a"/>
    <w:link w:val="Char"/>
    <w:qFormat/>
    <w:pPr>
      <w:widowControl/>
      <w:jc w:val="left"/>
    </w:pPr>
    <w:rPr>
      <w:rFonts w:ascii="宋体" w:hAnsi="宋体" w:cs="宋体"/>
      <w:kern w:val="0"/>
      <w:sz w:val="24"/>
    </w:rPr>
  </w:style>
  <w:style w:type="character" w:customStyle="1" w:styleId="a9">
    <w:name w:val="纯文本 字符"/>
    <w:link w:val="a8"/>
    <w:qFormat/>
    <w:rPr>
      <w:rFonts w:ascii="宋体" w:hAnsi="Courier New"/>
      <w:kern w:val="2"/>
      <w:sz w:val="21"/>
    </w:rPr>
  </w:style>
  <w:style w:type="character" w:customStyle="1" w:styleId="a5">
    <w:name w:val="批注文字 字符"/>
    <w:link w:val="a4"/>
    <w:qFormat/>
    <w:rPr>
      <w:kern w:val="2"/>
      <w:sz w:val="21"/>
      <w:szCs w:val="24"/>
    </w:rPr>
  </w:style>
  <w:style w:type="character" w:customStyle="1" w:styleId="af0">
    <w:name w:val="批注主题 字符"/>
    <w:link w:val="af"/>
    <w:rPr>
      <w:b/>
      <w:bCs/>
      <w:kern w:val="2"/>
      <w:sz w:val="21"/>
      <w:szCs w:val="24"/>
    </w:rPr>
  </w:style>
  <w:style w:type="character" w:customStyle="1" w:styleId="ab">
    <w:name w:val="批注框文本 字符"/>
    <w:basedOn w:val="a0"/>
    <w:link w:val="aa"/>
    <w:rPr>
      <w:kern w:val="2"/>
      <w:sz w:val="18"/>
      <w:szCs w:val="18"/>
    </w:rPr>
  </w:style>
  <w:style w:type="paragraph" w:styleId="af9">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12956</Words>
  <Characters>1557</Characters>
  <Application>Microsoft Office Word</Application>
  <DocSecurity>4</DocSecurity>
  <Lines>12</Lines>
  <Paragraphs>28</Paragraphs>
  <ScaleCrop>false</ScaleCrop>
  <Company>china</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会昌县勤成制衣有限公司因政府征收事宜</dc:title>
  <dc:creator>user</dc:creator>
  <cp:lastModifiedBy>admin</cp:lastModifiedBy>
  <cp:revision>2</cp:revision>
  <cp:lastPrinted>2022-06-23T03:58:00Z</cp:lastPrinted>
  <dcterms:created xsi:type="dcterms:W3CDTF">2022-06-23T04:55:00Z</dcterms:created>
  <dcterms:modified xsi:type="dcterms:W3CDTF">2022-06-23T04:55:00Z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79E4EA5D5EAA4B89A8B49D1D94C9E4FE</vt:lpwstr>
  </property>
</Properties>
</file>