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95" w:lineRule="atLeast"/>
        <w:ind w:firstLine="645"/>
        <w:jc w:val="center"/>
        <w:rPr>
          <w:rFonts w:ascii="彩虹粗仿宋" w:hAnsi="Tahoma" w:eastAsia="彩虹粗仿宋" w:cs="Tahoma"/>
          <w:b/>
          <w:color w:val="000000"/>
          <w:sz w:val="40"/>
          <w:szCs w:val="32"/>
        </w:rPr>
      </w:pPr>
      <w:r>
        <w:rPr>
          <w:rFonts w:hint="eastAsia" w:ascii="彩虹粗仿宋" w:hAnsi="Tahoma" w:eastAsia="彩虹粗仿宋" w:cs="Tahoma"/>
          <w:b/>
          <w:color w:val="000000"/>
          <w:sz w:val="40"/>
          <w:szCs w:val="32"/>
        </w:rPr>
        <w:t>中德住房储蓄银行法拍贷业务公告</w:t>
      </w:r>
    </w:p>
    <w:p>
      <w:pPr>
        <w:pStyle w:val="4"/>
        <w:spacing w:before="0" w:beforeAutospacing="0" w:after="0" w:afterAutospacing="0" w:line="495" w:lineRule="atLeast"/>
        <w:ind w:firstLine="645"/>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中德住房储蓄银行致力于向广大淘宝网用户提供司法拍卖房屋贷款服务，具体服务信息公布如下：</w:t>
      </w:r>
    </w:p>
    <w:p>
      <w:pPr>
        <w:pStyle w:val="4"/>
        <w:spacing w:before="0" w:beforeAutospacing="0" w:after="0" w:afterAutospacing="0" w:line="495" w:lineRule="atLeast"/>
        <w:ind w:firstLine="36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  </w:t>
      </w:r>
      <w:r>
        <w:rPr>
          <w:rStyle w:val="7"/>
          <w:rFonts w:hint="eastAsia" w:ascii="彩虹粗仿宋" w:hAnsi="Tahoma" w:eastAsia="彩虹粗仿宋" w:cs="Tahoma"/>
          <w:color w:val="000000"/>
          <w:sz w:val="32"/>
          <w:szCs w:val="32"/>
        </w:rPr>
        <w:t> </w:t>
      </w:r>
      <w:r>
        <w:rPr>
          <w:rFonts w:hint="eastAsia" w:ascii="彩虹粗仿宋" w:hAnsi="Tahoma" w:eastAsia="彩虹粗仿宋" w:cs="Tahoma"/>
          <w:color w:val="000000"/>
          <w:sz w:val="32"/>
          <w:szCs w:val="32"/>
        </w:rPr>
        <w:t>一、贷款支持</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向通过竞拍形式参与购买司法拍卖住房（设计用途为居住）的自然人提供个人信贷支持。</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二、贷款对象</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1、拥有天津市户籍或符合天津市外地人贷款购房规定的自然人。</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2、借款人年龄不得超过75周岁（超过65岁的需增加共同借款人）。</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3、具有稳定的职业与收入，具备还款能力，信用记录良好。</w:t>
      </w:r>
    </w:p>
    <w:p>
      <w:pPr>
        <w:pStyle w:val="4"/>
        <w:spacing w:before="0" w:beforeAutospacing="0" w:after="0" w:afterAutospacing="0" w:line="495" w:lineRule="atLeast"/>
        <w:ind w:left="570" w:firstLine="36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三、贷款所需资料:</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身份证、户口本、婚姻状况证明、收入证明、首付款证明、人名章（正方形楷体），以及办理贷款所需的其他材料。</w:t>
      </w:r>
    </w:p>
    <w:p>
      <w:pPr>
        <w:pStyle w:val="4"/>
        <w:spacing w:before="0" w:beforeAutospacing="0" w:after="0" w:afterAutospacing="0" w:line="495" w:lineRule="atLeast"/>
        <w:ind w:left="570" w:firstLine="36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四、可接受房产类型:</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天津市辖区内产权清晰、无人占用、未租赁或租赁期满、无产权纠纷和其它瑕疵的住宅（设计用途为居住）。</w:t>
      </w:r>
    </w:p>
    <w:p>
      <w:pPr>
        <w:pStyle w:val="4"/>
        <w:spacing w:before="0" w:beforeAutospacing="0" w:after="0" w:afterAutospacing="0" w:line="495" w:lineRule="atLeast"/>
        <w:ind w:left="570" w:firstLine="36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五、贷款金额:</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1、单笔贷款上限500万元。</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2、首套房贷款最高限额不得超过房产价值的7成，二套房贷款最高限额不超过房产价值的4成。（物业类型为别墅的需增加首付款比例）</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3、房产价值根据成交价与评估价孰低确定。</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4、实际贷款成数需根据借款人的还款能力和信用记录逐笔确定，具体情况以审批结果为准。</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5、相关部门有明确规定的或有调整的，按调整后规定执行。</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六、贷款期限:</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1、最长贷款年限不超过25年。</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2、所购房产房龄+贷款贷款年限不超过50年。</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3、相关部门有明确规定的或有调整的，按调整后规定执行。</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七、贷款利率:</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根据当地市场情况确定贷款定价。</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八、担保方式:</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渤海财险阶段性保证+抵押</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以借款申请人购买的房产抵押作为主要担保。</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九、贷款流程:</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借款人向银行申请额度贷款→获得额度批复确认书→缴纳竞买保证金</w:t>
      </w:r>
      <w:bookmarkStart w:id="0" w:name="OLE_LINK1"/>
      <w:r>
        <w:rPr>
          <w:rFonts w:hint="eastAsia" w:ascii="彩虹粗仿宋" w:hAnsi="Tahoma" w:eastAsia="彩虹粗仿宋" w:cs="Tahoma"/>
          <w:color w:val="000000"/>
          <w:sz w:val="32"/>
          <w:szCs w:val="32"/>
        </w:rPr>
        <w:t>→</w:t>
      </w:r>
      <w:bookmarkEnd w:id="0"/>
      <w:r>
        <w:rPr>
          <w:rFonts w:hint="eastAsia" w:ascii="彩虹粗仿宋" w:hAnsi="Tahoma" w:eastAsia="彩虹粗仿宋" w:cs="Tahoma"/>
          <w:color w:val="000000"/>
          <w:sz w:val="32"/>
          <w:szCs w:val="32"/>
        </w:rPr>
        <w:t>成功竞拍→向银行申请额度支用→办理保险、公证等手续→银行发放贷款→签订拍卖成交确认书→办理房产过户→落实贷款担保条件→借款申请人按月还款</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十、贷款办理过程中有可能发生保险费、公证费及相关代办费等，请提前与银行、保险公司工作人员咨询。</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十一、我行有权按内部标准和审批流程独立审批借款人的贷款申请。因贷款审批未通过、贷款支用时借款人收入、信用情况发生变化、所购房屋不符合银行要求、担保人不与承保等因素导致借款人无法足额缴纳竞拍全额款项的，我行不承担任何法律责任，有借款人自行解决。</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十二、本贷款提供渠道非阿里拍卖互联网渠道。</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p>
    <w:p>
      <w:pPr>
        <w:pStyle w:val="4"/>
        <w:spacing w:before="0" w:beforeAutospacing="0" w:after="0" w:afterAutospacing="0" w:line="495" w:lineRule="atLeast"/>
        <w:ind w:firstLine="640" w:firstLineChars="200"/>
        <w:rPr>
          <w:rFonts w:ascii="彩虹粗仿宋" w:eastAsia="彩虹粗仿宋"/>
          <w:sz w:val="32"/>
          <w:szCs w:val="32"/>
        </w:rPr>
      </w:pPr>
    </w:p>
    <w:p>
      <w:pPr>
        <w:ind w:firstLine="645"/>
        <w:rPr>
          <w:rFonts w:ascii="彩虹粗仿宋" w:eastAsia="彩虹粗仿宋"/>
          <w:sz w:val="32"/>
          <w:szCs w:val="32"/>
        </w:rPr>
      </w:pPr>
      <w:r>
        <w:rPr>
          <w:rFonts w:hint="eastAsia" w:ascii="彩虹粗仿宋" w:eastAsia="彩虹粗仿宋"/>
          <w:sz w:val="32"/>
          <w:szCs w:val="32"/>
        </w:rPr>
        <w:t>银行联系人：</w:t>
      </w:r>
      <w:r>
        <w:rPr>
          <w:rFonts w:hint="eastAsia" w:ascii="彩虹粗仿宋" w:eastAsia="彩虹粗仿宋"/>
          <w:sz w:val="32"/>
          <w:szCs w:val="32"/>
          <w:lang w:eastAsia="zh-CN"/>
        </w:rPr>
        <w:t>冀</w:t>
      </w:r>
      <w:r>
        <w:rPr>
          <w:rFonts w:hint="eastAsia" w:ascii="彩虹粗仿宋" w:eastAsia="彩虹粗仿宋"/>
          <w:sz w:val="32"/>
          <w:szCs w:val="32"/>
        </w:rPr>
        <w:t xml:space="preserve">经理 </w:t>
      </w:r>
      <w:r>
        <w:rPr>
          <w:rFonts w:hint="eastAsia" w:ascii="彩虹粗仿宋" w:eastAsia="彩虹粗仿宋"/>
          <w:sz w:val="32"/>
          <w:szCs w:val="32"/>
          <w:lang w:val="en-US" w:eastAsia="zh-CN"/>
        </w:rPr>
        <w:t>18622032203</w:t>
      </w:r>
      <w:bookmarkStart w:id="1" w:name="_GoBack"/>
      <w:bookmarkEnd w:id="1"/>
    </w:p>
    <w:p>
      <w:pPr>
        <w:ind w:firstLine="645"/>
        <w:rPr>
          <w:rFonts w:ascii="彩虹粗仿宋" w:eastAsia="彩虹粗仿宋"/>
          <w:sz w:val="32"/>
          <w:szCs w:val="32"/>
        </w:rPr>
      </w:pPr>
      <w:r>
        <w:rPr>
          <w:rFonts w:hint="eastAsia" w:ascii="彩虹粗仿宋" w:eastAsia="彩虹粗仿宋"/>
          <w:sz w:val="32"/>
          <w:szCs w:val="32"/>
        </w:rPr>
        <w:t>牛经理 18622398572</w:t>
      </w:r>
    </w:p>
    <w:p>
      <w:pPr>
        <w:ind w:firstLine="645"/>
        <w:rPr>
          <w:rFonts w:ascii="彩虹粗仿宋" w:eastAsia="彩虹粗仿宋"/>
          <w:sz w:val="32"/>
          <w:szCs w:val="32"/>
        </w:rPr>
      </w:pPr>
      <w:r>
        <w:rPr>
          <w:rFonts w:hint="eastAsia" w:ascii="彩虹粗仿宋" w:eastAsia="彩虹粗仿宋"/>
          <w:sz w:val="32"/>
          <w:szCs w:val="32"/>
        </w:rPr>
        <w:t>联系地址：天津市和平区贵州路19号</w:t>
      </w:r>
    </w:p>
    <w:p>
      <w:pPr>
        <w:ind w:firstLine="645"/>
        <w:rPr>
          <w:rFonts w:ascii="彩虹粗仿宋" w:eastAsia="彩虹粗仿宋"/>
          <w:sz w:val="32"/>
          <w:szCs w:val="32"/>
        </w:rPr>
      </w:pPr>
    </w:p>
    <w:p>
      <w:pPr>
        <w:ind w:firstLine="645"/>
        <w:rPr>
          <w:rFonts w:ascii="彩虹粗仿宋" w:eastAsia="彩虹粗仿宋"/>
          <w:sz w:val="32"/>
          <w:szCs w:val="32"/>
        </w:rPr>
      </w:pPr>
      <w:r>
        <w:rPr>
          <w:rFonts w:hint="eastAsia" w:ascii="彩虹粗仿宋" w:eastAsia="彩虹粗仿宋"/>
          <w:sz w:val="32"/>
          <w:szCs w:val="32"/>
        </w:rPr>
        <w:t>渤海财险联系人：杨经理 15822496858</w:t>
      </w:r>
    </w:p>
    <w:p>
      <w:pPr>
        <w:ind w:firstLine="645"/>
        <w:rPr>
          <w:rFonts w:ascii="彩虹粗仿宋" w:eastAsia="彩虹粗仿宋"/>
          <w:sz w:val="32"/>
          <w:szCs w:val="32"/>
        </w:rPr>
      </w:pPr>
      <w:r>
        <w:rPr>
          <w:rFonts w:hint="eastAsia" w:ascii="彩虹粗仿宋" w:eastAsia="彩虹粗仿宋"/>
          <w:sz w:val="32"/>
          <w:szCs w:val="32"/>
        </w:rPr>
        <w:t>邮箱：sifapaimai@yeah</w:t>
      </w:r>
      <w:r>
        <w:rPr>
          <w:rFonts w:ascii="彩虹粗仿宋" w:eastAsia="彩虹粗仿宋"/>
          <w:sz w:val="32"/>
          <w:szCs w:val="32"/>
        </w:rPr>
        <w:t>.net</w:t>
      </w:r>
    </w:p>
    <w:p>
      <w:pPr>
        <w:ind w:firstLine="645"/>
        <w:rPr>
          <w:rFonts w:ascii="彩虹粗仿宋" w:eastAsia="彩虹粗仿宋"/>
          <w:sz w:val="32"/>
          <w:szCs w:val="32"/>
        </w:rPr>
      </w:pPr>
    </w:p>
    <w:p>
      <w:pPr>
        <w:ind w:firstLine="645"/>
        <w:rPr>
          <w:rFonts w:ascii="彩虹粗仿宋" w:eastAsia="彩虹粗仿宋"/>
          <w:sz w:val="32"/>
          <w:szCs w:val="32"/>
        </w:rPr>
      </w:pPr>
    </w:p>
    <w:p>
      <w:pPr>
        <w:ind w:firstLine="645"/>
        <w:rPr>
          <w:rFonts w:ascii="彩虹粗仿宋" w:eastAsia="彩虹粗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彩虹粗仿宋">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5D14"/>
    <w:rsid w:val="00144E7C"/>
    <w:rsid w:val="00224E3F"/>
    <w:rsid w:val="002E16DD"/>
    <w:rsid w:val="003E4956"/>
    <w:rsid w:val="00402657"/>
    <w:rsid w:val="0052724F"/>
    <w:rsid w:val="00553783"/>
    <w:rsid w:val="00567D8A"/>
    <w:rsid w:val="00570B08"/>
    <w:rsid w:val="005C5D14"/>
    <w:rsid w:val="007A1A23"/>
    <w:rsid w:val="009D62AB"/>
    <w:rsid w:val="009F74E1"/>
    <w:rsid w:val="00AB569C"/>
    <w:rsid w:val="00AF7A3E"/>
    <w:rsid w:val="00C81FAE"/>
    <w:rsid w:val="00D77E80"/>
    <w:rsid w:val="00DD51D7"/>
    <w:rsid w:val="00DE1715"/>
    <w:rsid w:val="00EE4A6F"/>
    <w:rsid w:val="663A3B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5"/>
    <w:uiPriority w:val="0"/>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157</Words>
  <Characters>899</Characters>
  <Lines>7</Lines>
  <Paragraphs>2</Paragraphs>
  <TotalTime>0</TotalTime>
  <ScaleCrop>false</ScaleCrop>
  <LinksUpToDate>false</LinksUpToDate>
  <CharactersWithSpaces>1054</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2017-11-28T01:49:00Z</dcterms:created>
  <dc:creator>杨天波</dc:creator>
  <cp:lastModifiedBy>Administrator</cp:lastModifiedBy>
  <dcterms:modified xsi:type="dcterms:W3CDTF">2021-08-31T04:12:05Z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