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54" w:rsidRPr="00F6322B" w:rsidRDefault="00046327" w:rsidP="00173954">
      <w:pPr>
        <w:spacing w:line="1680" w:lineRule="exact"/>
        <w:jc w:val="center"/>
        <w:rPr>
          <w:rFonts w:eastAsiaTheme="minorEastAsia"/>
          <w:b/>
          <w:bCs/>
          <w:spacing w:val="20"/>
          <w:sz w:val="48"/>
          <w:szCs w:val="48"/>
        </w:rPr>
      </w:pPr>
      <w:r w:rsidRPr="00F6322B">
        <w:rPr>
          <w:rFonts w:eastAsiaTheme="minorEastAsia"/>
          <w:noProof/>
        </w:rPr>
        <w:drawing>
          <wp:anchor distT="0" distB="0" distL="114300" distR="114300" simplePos="0" relativeHeight="251658240" behindDoc="0" locked="0" layoutInCell="1" allowOverlap="1" wp14:anchorId="18E9636C" wp14:editId="4C97EC38">
            <wp:simplePos x="0" y="0"/>
            <wp:positionH relativeFrom="column">
              <wp:posOffset>5039360</wp:posOffset>
            </wp:positionH>
            <wp:positionV relativeFrom="paragraph">
              <wp:posOffset>-215265</wp:posOffset>
            </wp:positionV>
            <wp:extent cx="900000" cy="900000"/>
            <wp:effectExtent l="0" t="0" r="0" b="0"/>
            <wp:wrapNone/>
            <wp:docPr id="1" name="图片 1" descr="http://www.dalinqinde.com/phpqrcode/1657158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inqinde.com/phpqrcode/165715888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E61" w:rsidRPr="00F6322B" w:rsidRDefault="009153DE" w:rsidP="00DB2E61">
      <w:pPr>
        <w:spacing w:line="1100" w:lineRule="exact"/>
        <w:jc w:val="center"/>
        <w:rPr>
          <w:rFonts w:eastAsiaTheme="minorEastAsia"/>
          <w:b/>
          <w:bCs/>
          <w:spacing w:val="20"/>
          <w:sz w:val="36"/>
          <w:szCs w:val="36"/>
        </w:rPr>
      </w:pPr>
      <w:r w:rsidRPr="00F6322B">
        <w:rPr>
          <w:rFonts w:eastAsiaTheme="minorEastAsia"/>
          <w:b/>
          <w:bCs/>
          <w:spacing w:val="20"/>
          <w:sz w:val="36"/>
          <w:szCs w:val="36"/>
        </w:rPr>
        <w:t>涉执</w:t>
      </w:r>
      <w:r w:rsidR="00DB2E61" w:rsidRPr="00F6322B">
        <w:rPr>
          <w:rFonts w:eastAsiaTheme="minorEastAsia"/>
          <w:b/>
          <w:bCs/>
          <w:spacing w:val="20"/>
          <w:sz w:val="36"/>
          <w:szCs w:val="36"/>
        </w:rPr>
        <w:t>房地产</w:t>
      </w:r>
      <w:r w:rsidRPr="00F6322B">
        <w:rPr>
          <w:rFonts w:eastAsiaTheme="minorEastAsia"/>
          <w:b/>
          <w:bCs/>
          <w:spacing w:val="20"/>
          <w:sz w:val="36"/>
          <w:szCs w:val="36"/>
        </w:rPr>
        <w:t>处置司法评估</w:t>
      </w:r>
      <w:r w:rsidR="00DB2E61" w:rsidRPr="00F6322B">
        <w:rPr>
          <w:rFonts w:eastAsiaTheme="minorEastAsia"/>
          <w:b/>
          <w:bCs/>
          <w:spacing w:val="20"/>
          <w:sz w:val="36"/>
          <w:szCs w:val="36"/>
        </w:rPr>
        <w:t>报告</w:t>
      </w:r>
    </w:p>
    <w:p w:rsidR="00DB2E61" w:rsidRPr="00F6322B" w:rsidRDefault="00DB2E61" w:rsidP="00DB2E61">
      <w:pPr>
        <w:spacing w:line="1100" w:lineRule="exact"/>
        <w:jc w:val="center"/>
        <w:rPr>
          <w:rFonts w:eastAsiaTheme="minorEastAsia"/>
          <w:b/>
          <w:bCs/>
          <w:spacing w:val="20"/>
          <w:sz w:val="36"/>
          <w:szCs w:val="36"/>
        </w:rPr>
      </w:pPr>
      <w:r w:rsidRPr="00F6322B">
        <w:rPr>
          <w:rFonts w:eastAsiaTheme="minorEastAsia"/>
          <w:b/>
          <w:bCs/>
          <w:spacing w:val="20"/>
          <w:sz w:val="36"/>
          <w:szCs w:val="36"/>
        </w:rPr>
        <w:t>（</w:t>
      </w:r>
      <w:r w:rsidR="00F85E9D" w:rsidRPr="00F6322B">
        <w:rPr>
          <w:rFonts w:eastAsiaTheme="minorEastAsia"/>
          <w:b/>
          <w:sz w:val="36"/>
          <w:szCs w:val="36"/>
        </w:rPr>
        <w:t>金柏林</w:t>
      </w:r>
      <w:r w:rsidRPr="00F6322B">
        <w:rPr>
          <w:rFonts w:eastAsiaTheme="minorEastAsia"/>
          <w:b/>
          <w:bCs/>
          <w:spacing w:val="20"/>
          <w:sz w:val="36"/>
          <w:szCs w:val="36"/>
        </w:rPr>
        <w:t>）</w:t>
      </w:r>
    </w:p>
    <w:p w:rsidR="00EE0350" w:rsidRPr="00F6322B" w:rsidRDefault="00EE0350" w:rsidP="00227924">
      <w:pPr>
        <w:spacing w:line="1120" w:lineRule="exact"/>
        <w:rPr>
          <w:rFonts w:eastAsiaTheme="minorEastAsia"/>
          <w:sz w:val="28"/>
        </w:rPr>
      </w:pPr>
    </w:p>
    <w:tbl>
      <w:tblPr>
        <w:tblW w:w="0" w:type="auto"/>
        <w:jc w:val="center"/>
        <w:tblInd w:w="675" w:type="dxa"/>
        <w:tblLook w:val="04A0" w:firstRow="1" w:lastRow="0" w:firstColumn="1" w:lastColumn="0" w:noHBand="0" w:noVBand="1"/>
      </w:tblPr>
      <w:tblGrid>
        <w:gridCol w:w="2634"/>
        <w:gridCol w:w="1248"/>
        <w:gridCol w:w="1559"/>
        <w:gridCol w:w="3030"/>
      </w:tblGrid>
      <w:tr w:rsidR="00F6322B" w:rsidRPr="00F6322B" w:rsidTr="0055170C">
        <w:trPr>
          <w:trHeight w:val="804"/>
          <w:jc w:val="center"/>
        </w:trPr>
        <w:tc>
          <w:tcPr>
            <w:tcW w:w="2634" w:type="dxa"/>
            <w:shd w:val="clear" w:color="auto" w:fill="auto"/>
            <w:vAlign w:val="center"/>
          </w:tcPr>
          <w:p w:rsidR="00DB2E61" w:rsidRPr="00F6322B" w:rsidRDefault="00DB2E61" w:rsidP="0055170C">
            <w:pPr>
              <w:pStyle w:val="a3"/>
              <w:spacing w:line="560" w:lineRule="exact"/>
              <w:jc w:val="distribute"/>
              <w:rPr>
                <w:rFonts w:eastAsiaTheme="minorEastAsia"/>
                <w:spacing w:val="20"/>
                <w:szCs w:val="28"/>
              </w:rPr>
            </w:pPr>
            <w:r w:rsidRPr="00F6322B">
              <w:rPr>
                <w:rFonts w:eastAsiaTheme="minorEastAsia"/>
                <w:spacing w:val="20"/>
                <w:szCs w:val="28"/>
              </w:rPr>
              <w:t>估价报告编号：</w:t>
            </w:r>
          </w:p>
        </w:tc>
        <w:tc>
          <w:tcPr>
            <w:tcW w:w="5837" w:type="dxa"/>
            <w:gridSpan w:val="3"/>
            <w:shd w:val="clear" w:color="auto" w:fill="auto"/>
            <w:vAlign w:val="center"/>
          </w:tcPr>
          <w:p w:rsidR="00DB2E61" w:rsidRPr="00F6322B" w:rsidRDefault="001D55B2" w:rsidP="0055170C">
            <w:pPr>
              <w:pStyle w:val="a3"/>
              <w:spacing w:line="560" w:lineRule="exact"/>
              <w:rPr>
                <w:rFonts w:eastAsiaTheme="minorEastAsia"/>
                <w:szCs w:val="28"/>
              </w:rPr>
            </w:pPr>
            <w:proofErr w:type="gramStart"/>
            <w:r w:rsidRPr="00F6322B">
              <w:rPr>
                <w:rFonts w:eastAsiaTheme="minorEastAsia"/>
                <w:szCs w:val="28"/>
              </w:rPr>
              <w:t>川大林勤德</w:t>
            </w:r>
            <w:proofErr w:type="gramEnd"/>
            <w:r w:rsidRPr="00F6322B">
              <w:rPr>
                <w:rFonts w:eastAsiaTheme="minorEastAsia"/>
                <w:szCs w:val="28"/>
              </w:rPr>
              <w:t>（房）评（</w:t>
            </w:r>
            <w:r w:rsidR="00763987" w:rsidRPr="00F6322B">
              <w:rPr>
                <w:rFonts w:eastAsiaTheme="minorEastAsia"/>
                <w:szCs w:val="28"/>
              </w:rPr>
              <w:t>2022</w:t>
            </w:r>
            <w:r w:rsidRPr="00F6322B">
              <w:rPr>
                <w:rFonts w:eastAsiaTheme="minorEastAsia"/>
                <w:szCs w:val="28"/>
              </w:rPr>
              <w:t>）</w:t>
            </w:r>
            <w:r w:rsidR="00F55FFD" w:rsidRPr="00F6322B">
              <w:rPr>
                <w:rFonts w:eastAsiaTheme="minorEastAsia"/>
                <w:szCs w:val="28"/>
              </w:rPr>
              <w:t>法</w:t>
            </w:r>
            <w:r w:rsidRPr="00F6322B">
              <w:rPr>
                <w:rFonts w:eastAsiaTheme="minorEastAsia"/>
                <w:szCs w:val="28"/>
              </w:rPr>
              <w:t>字第</w:t>
            </w:r>
            <w:r w:rsidR="00F94198" w:rsidRPr="00F6322B">
              <w:rPr>
                <w:rFonts w:eastAsiaTheme="minorEastAsia"/>
                <w:szCs w:val="28"/>
              </w:rPr>
              <w:t>G005</w:t>
            </w:r>
            <w:r w:rsidRPr="00F6322B">
              <w:rPr>
                <w:rFonts w:eastAsiaTheme="minorEastAsia"/>
                <w:szCs w:val="28"/>
              </w:rPr>
              <w:t>号</w:t>
            </w:r>
          </w:p>
        </w:tc>
      </w:tr>
      <w:tr w:rsidR="00F6322B" w:rsidRPr="00F6322B" w:rsidTr="007D35B2">
        <w:trPr>
          <w:trHeight w:val="1095"/>
          <w:jc w:val="center"/>
        </w:trPr>
        <w:tc>
          <w:tcPr>
            <w:tcW w:w="2634" w:type="dxa"/>
            <w:shd w:val="clear" w:color="auto" w:fill="auto"/>
          </w:tcPr>
          <w:p w:rsidR="00DB2E61" w:rsidRPr="00F6322B" w:rsidRDefault="00DB2E61" w:rsidP="0055170C">
            <w:pPr>
              <w:pStyle w:val="a3"/>
              <w:spacing w:line="560" w:lineRule="exact"/>
              <w:jc w:val="distribute"/>
              <w:rPr>
                <w:rFonts w:eastAsiaTheme="minorEastAsia"/>
                <w:spacing w:val="20"/>
                <w:szCs w:val="28"/>
              </w:rPr>
            </w:pPr>
            <w:r w:rsidRPr="00F6322B">
              <w:rPr>
                <w:rFonts w:eastAsiaTheme="minorEastAsia"/>
                <w:spacing w:val="20"/>
                <w:szCs w:val="28"/>
              </w:rPr>
              <w:t>估价项目名称：</w:t>
            </w:r>
          </w:p>
        </w:tc>
        <w:tc>
          <w:tcPr>
            <w:tcW w:w="5837" w:type="dxa"/>
            <w:gridSpan w:val="3"/>
            <w:shd w:val="clear" w:color="auto" w:fill="auto"/>
          </w:tcPr>
          <w:p w:rsidR="00DB2E61" w:rsidRPr="00F6322B" w:rsidRDefault="00F85E9D" w:rsidP="00DF1091">
            <w:pPr>
              <w:pStyle w:val="a3"/>
              <w:spacing w:line="560" w:lineRule="exact"/>
              <w:rPr>
                <w:rFonts w:eastAsiaTheme="minorEastAsia"/>
                <w:szCs w:val="28"/>
              </w:rPr>
            </w:pPr>
            <w:r w:rsidRPr="00F6322B">
              <w:rPr>
                <w:rFonts w:eastAsiaTheme="minorEastAsia"/>
              </w:rPr>
              <w:t>梓潼县人民法院</w:t>
            </w:r>
            <w:r w:rsidR="00763987" w:rsidRPr="00F6322B">
              <w:rPr>
                <w:rFonts w:eastAsiaTheme="minorEastAsia"/>
              </w:rPr>
              <w:t>因司法处置需要涉及</w:t>
            </w:r>
            <w:r w:rsidRPr="00F6322B">
              <w:rPr>
                <w:rFonts w:eastAsiaTheme="minorEastAsia"/>
              </w:rPr>
              <w:t>贾根、王玉凤</w:t>
            </w:r>
            <w:r w:rsidR="00763987" w:rsidRPr="00F6322B">
              <w:rPr>
                <w:rFonts w:eastAsiaTheme="minorEastAsia"/>
              </w:rPr>
              <w:t>所属</w:t>
            </w:r>
            <w:r w:rsidR="001D55B2" w:rsidRPr="00F6322B">
              <w:rPr>
                <w:rFonts w:eastAsiaTheme="minorEastAsia"/>
              </w:rPr>
              <w:t>位于</w:t>
            </w:r>
            <w:r w:rsidRPr="00F6322B">
              <w:rPr>
                <w:rFonts w:eastAsiaTheme="minorEastAsia"/>
              </w:rPr>
              <w:t>梓潼县文昌镇金牛大道北段</w:t>
            </w:r>
            <w:r w:rsidRPr="00F6322B">
              <w:rPr>
                <w:rFonts w:eastAsiaTheme="minorEastAsia"/>
              </w:rPr>
              <w:t>6</w:t>
            </w:r>
            <w:r w:rsidRPr="00F6322B">
              <w:rPr>
                <w:rFonts w:eastAsiaTheme="minorEastAsia"/>
              </w:rPr>
              <w:t>号金柏林</w:t>
            </w:r>
            <w:r w:rsidRPr="00F6322B">
              <w:rPr>
                <w:rFonts w:eastAsiaTheme="minorEastAsia"/>
              </w:rPr>
              <w:t>1</w:t>
            </w:r>
            <w:r w:rsidRPr="00F6322B">
              <w:rPr>
                <w:rFonts w:eastAsiaTheme="minorEastAsia"/>
              </w:rPr>
              <w:t>栋</w:t>
            </w:r>
            <w:r w:rsidRPr="00F6322B">
              <w:rPr>
                <w:rFonts w:eastAsiaTheme="minorEastAsia"/>
              </w:rPr>
              <w:t>1</w:t>
            </w:r>
            <w:r w:rsidRPr="00F6322B">
              <w:rPr>
                <w:rFonts w:eastAsiaTheme="minorEastAsia"/>
              </w:rPr>
              <w:t>单元</w:t>
            </w:r>
            <w:r w:rsidRPr="00F6322B">
              <w:rPr>
                <w:rFonts w:eastAsiaTheme="minorEastAsia"/>
              </w:rPr>
              <w:t>8</w:t>
            </w:r>
            <w:r w:rsidRPr="00F6322B">
              <w:rPr>
                <w:rFonts w:eastAsiaTheme="minorEastAsia"/>
              </w:rPr>
              <w:t>层</w:t>
            </w:r>
            <w:r w:rsidRPr="00F6322B">
              <w:rPr>
                <w:rFonts w:eastAsiaTheme="minorEastAsia"/>
              </w:rPr>
              <w:t>3</w:t>
            </w:r>
            <w:r w:rsidRPr="00F6322B">
              <w:rPr>
                <w:rFonts w:eastAsiaTheme="minorEastAsia"/>
              </w:rPr>
              <w:t>号</w:t>
            </w:r>
            <w:r w:rsidR="001D55B2" w:rsidRPr="00F6322B">
              <w:rPr>
                <w:rFonts w:eastAsiaTheme="minorEastAsia"/>
              </w:rPr>
              <w:t>房地产价值评估</w:t>
            </w:r>
          </w:p>
        </w:tc>
      </w:tr>
      <w:tr w:rsidR="00F6322B" w:rsidRPr="00F6322B" w:rsidTr="0055170C">
        <w:trPr>
          <w:trHeight w:val="836"/>
          <w:jc w:val="center"/>
        </w:trPr>
        <w:tc>
          <w:tcPr>
            <w:tcW w:w="2634" w:type="dxa"/>
            <w:shd w:val="clear" w:color="auto" w:fill="auto"/>
            <w:vAlign w:val="center"/>
          </w:tcPr>
          <w:p w:rsidR="00DB2E61" w:rsidRPr="00F6322B" w:rsidRDefault="00DB2E61" w:rsidP="0055170C">
            <w:pPr>
              <w:pStyle w:val="a3"/>
              <w:spacing w:line="560" w:lineRule="exact"/>
              <w:jc w:val="distribute"/>
              <w:rPr>
                <w:rFonts w:eastAsiaTheme="minorEastAsia"/>
                <w:spacing w:val="20"/>
                <w:szCs w:val="28"/>
              </w:rPr>
            </w:pPr>
            <w:r w:rsidRPr="00F6322B">
              <w:rPr>
                <w:rFonts w:eastAsiaTheme="minorEastAsia"/>
                <w:spacing w:val="20"/>
                <w:szCs w:val="28"/>
              </w:rPr>
              <w:t>估价委托人：</w:t>
            </w:r>
          </w:p>
        </w:tc>
        <w:tc>
          <w:tcPr>
            <w:tcW w:w="5837" w:type="dxa"/>
            <w:gridSpan w:val="3"/>
            <w:shd w:val="clear" w:color="auto" w:fill="auto"/>
            <w:vAlign w:val="center"/>
          </w:tcPr>
          <w:p w:rsidR="00DB2E61" w:rsidRPr="00F6322B" w:rsidRDefault="00F85E9D" w:rsidP="0055170C">
            <w:pPr>
              <w:pStyle w:val="a3"/>
              <w:spacing w:line="560" w:lineRule="exact"/>
              <w:rPr>
                <w:rFonts w:eastAsiaTheme="minorEastAsia"/>
                <w:szCs w:val="28"/>
              </w:rPr>
            </w:pPr>
            <w:r w:rsidRPr="00F6322B">
              <w:rPr>
                <w:rFonts w:eastAsiaTheme="minorEastAsia"/>
              </w:rPr>
              <w:t>梓潼县人民法院</w:t>
            </w:r>
          </w:p>
        </w:tc>
      </w:tr>
      <w:tr w:rsidR="00F6322B" w:rsidRPr="00F6322B" w:rsidTr="0055170C">
        <w:trPr>
          <w:trHeight w:val="820"/>
          <w:jc w:val="center"/>
        </w:trPr>
        <w:tc>
          <w:tcPr>
            <w:tcW w:w="2634" w:type="dxa"/>
            <w:shd w:val="clear" w:color="auto" w:fill="auto"/>
            <w:vAlign w:val="center"/>
          </w:tcPr>
          <w:p w:rsidR="00DB2E61" w:rsidRPr="00F6322B" w:rsidRDefault="00DB2E61" w:rsidP="0055170C">
            <w:pPr>
              <w:pStyle w:val="a3"/>
              <w:spacing w:line="560" w:lineRule="exact"/>
              <w:jc w:val="distribute"/>
              <w:rPr>
                <w:rFonts w:eastAsiaTheme="minorEastAsia"/>
                <w:szCs w:val="28"/>
              </w:rPr>
            </w:pPr>
            <w:r w:rsidRPr="00F6322B">
              <w:rPr>
                <w:rFonts w:eastAsiaTheme="minorEastAsia"/>
                <w:spacing w:val="20"/>
                <w:szCs w:val="28"/>
              </w:rPr>
              <w:t>房地产估价机构</w:t>
            </w:r>
            <w:r w:rsidRPr="00F6322B">
              <w:rPr>
                <w:rFonts w:eastAsiaTheme="minorEastAsia"/>
                <w:szCs w:val="28"/>
              </w:rPr>
              <w:t>：</w:t>
            </w:r>
          </w:p>
        </w:tc>
        <w:tc>
          <w:tcPr>
            <w:tcW w:w="5837" w:type="dxa"/>
            <w:gridSpan w:val="3"/>
            <w:shd w:val="clear" w:color="auto" w:fill="auto"/>
            <w:vAlign w:val="center"/>
          </w:tcPr>
          <w:p w:rsidR="00DB2E61" w:rsidRPr="00F6322B" w:rsidRDefault="0077231E" w:rsidP="0055170C">
            <w:pPr>
              <w:pStyle w:val="a3"/>
              <w:spacing w:line="560" w:lineRule="exact"/>
              <w:rPr>
                <w:rFonts w:eastAsiaTheme="minorEastAsia"/>
                <w:szCs w:val="28"/>
              </w:rPr>
            </w:pPr>
            <w:r w:rsidRPr="00F6322B">
              <w:rPr>
                <w:rFonts w:eastAsiaTheme="minorEastAsia"/>
                <w:szCs w:val="28"/>
              </w:rPr>
              <w:t>四川</w:t>
            </w:r>
            <w:proofErr w:type="gramStart"/>
            <w:r w:rsidRPr="00F6322B">
              <w:rPr>
                <w:rFonts w:eastAsiaTheme="minorEastAsia"/>
                <w:szCs w:val="28"/>
              </w:rPr>
              <w:t>大林勤德</w:t>
            </w:r>
            <w:proofErr w:type="gramEnd"/>
            <w:r w:rsidRPr="00F6322B">
              <w:rPr>
                <w:rFonts w:eastAsiaTheme="minorEastAsia"/>
                <w:szCs w:val="28"/>
              </w:rPr>
              <w:t>房地产土地资产评估有限公司</w:t>
            </w:r>
          </w:p>
        </w:tc>
      </w:tr>
      <w:tr w:rsidR="00F6322B" w:rsidRPr="00F6322B" w:rsidTr="0055170C">
        <w:trPr>
          <w:trHeight w:val="845"/>
          <w:jc w:val="center"/>
        </w:trPr>
        <w:tc>
          <w:tcPr>
            <w:tcW w:w="2634" w:type="dxa"/>
            <w:shd w:val="clear" w:color="auto" w:fill="auto"/>
            <w:vAlign w:val="center"/>
          </w:tcPr>
          <w:p w:rsidR="00DB2E61" w:rsidRPr="00F6322B" w:rsidRDefault="00DB2E61" w:rsidP="0055170C">
            <w:pPr>
              <w:pStyle w:val="a3"/>
              <w:spacing w:line="560" w:lineRule="exact"/>
              <w:jc w:val="distribute"/>
              <w:rPr>
                <w:rFonts w:eastAsiaTheme="minorEastAsia"/>
                <w:szCs w:val="28"/>
              </w:rPr>
            </w:pPr>
            <w:r w:rsidRPr="00F6322B">
              <w:rPr>
                <w:rFonts w:eastAsiaTheme="minorEastAsia"/>
                <w:szCs w:val="28"/>
              </w:rPr>
              <w:t>注册房地产估价师</w:t>
            </w:r>
            <w:r w:rsidRPr="00F6322B">
              <w:rPr>
                <w:rFonts w:eastAsiaTheme="minorEastAsia"/>
                <w:spacing w:val="-16"/>
                <w:szCs w:val="28"/>
              </w:rPr>
              <w:t>：</w:t>
            </w:r>
          </w:p>
        </w:tc>
        <w:tc>
          <w:tcPr>
            <w:tcW w:w="1248" w:type="dxa"/>
            <w:shd w:val="clear" w:color="auto" w:fill="auto"/>
            <w:vAlign w:val="center"/>
          </w:tcPr>
          <w:p w:rsidR="00DB2E61" w:rsidRPr="00F6322B" w:rsidRDefault="00763987" w:rsidP="0055170C">
            <w:pPr>
              <w:pStyle w:val="a3"/>
              <w:spacing w:line="560" w:lineRule="exact"/>
              <w:jc w:val="distribute"/>
              <w:rPr>
                <w:rFonts w:eastAsiaTheme="minorEastAsia"/>
                <w:szCs w:val="28"/>
              </w:rPr>
            </w:pPr>
            <w:r w:rsidRPr="00F6322B">
              <w:rPr>
                <w:rFonts w:eastAsiaTheme="minorEastAsia"/>
              </w:rPr>
              <w:t>李志会</w:t>
            </w:r>
          </w:p>
        </w:tc>
        <w:tc>
          <w:tcPr>
            <w:tcW w:w="1559" w:type="dxa"/>
            <w:shd w:val="clear" w:color="auto" w:fill="auto"/>
            <w:vAlign w:val="center"/>
          </w:tcPr>
          <w:p w:rsidR="00DB2E61" w:rsidRPr="00F6322B" w:rsidRDefault="00DB2E61" w:rsidP="0055170C">
            <w:pPr>
              <w:pStyle w:val="a3"/>
              <w:spacing w:line="560" w:lineRule="exact"/>
              <w:jc w:val="right"/>
              <w:rPr>
                <w:rFonts w:eastAsiaTheme="minorEastAsia"/>
                <w:szCs w:val="28"/>
              </w:rPr>
            </w:pPr>
            <w:r w:rsidRPr="00F6322B">
              <w:rPr>
                <w:rFonts w:eastAsiaTheme="minorEastAsia"/>
                <w:szCs w:val="28"/>
              </w:rPr>
              <w:t>注册号</w:t>
            </w:r>
          </w:p>
        </w:tc>
        <w:tc>
          <w:tcPr>
            <w:tcW w:w="3030" w:type="dxa"/>
            <w:shd w:val="clear" w:color="auto" w:fill="auto"/>
            <w:vAlign w:val="center"/>
          </w:tcPr>
          <w:p w:rsidR="00DB2E61" w:rsidRPr="00F6322B" w:rsidRDefault="00763987" w:rsidP="0055170C">
            <w:pPr>
              <w:pStyle w:val="a3"/>
              <w:spacing w:line="560" w:lineRule="exact"/>
              <w:rPr>
                <w:rFonts w:eastAsiaTheme="minorEastAsia"/>
                <w:szCs w:val="28"/>
              </w:rPr>
            </w:pPr>
            <w:r w:rsidRPr="00F6322B">
              <w:rPr>
                <w:rFonts w:eastAsiaTheme="minorEastAsia"/>
              </w:rPr>
              <w:t>5120130030</w:t>
            </w:r>
          </w:p>
        </w:tc>
      </w:tr>
      <w:tr w:rsidR="00F6322B" w:rsidRPr="00F6322B" w:rsidTr="0055170C">
        <w:trPr>
          <w:trHeight w:val="844"/>
          <w:jc w:val="center"/>
        </w:trPr>
        <w:tc>
          <w:tcPr>
            <w:tcW w:w="2634" w:type="dxa"/>
            <w:shd w:val="clear" w:color="auto" w:fill="auto"/>
            <w:vAlign w:val="center"/>
          </w:tcPr>
          <w:p w:rsidR="00DB2E61" w:rsidRPr="00F6322B" w:rsidRDefault="00DB2E61" w:rsidP="0055170C">
            <w:pPr>
              <w:pStyle w:val="a3"/>
              <w:spacing w:line="560" w:lineRule="exact"/>
              <w:jc w:val="distribute"/>
              <w:rPr>
                <w:rFonts w:eastAsiaTheme="minorEastAsia"/>
                <w:szCs w:val="28"/>
              </w:rPr>
            </w:pPr>
          </w:p>
        </w:tc>
        <w:tc>
          <w:tcPr>
            <w:tcW w:w="1248" w:type="dxa"/>
            <w:shd w:val="clear" w:color="auto" w:fill="auto"/>
            <w:vAlign w:val="center"/>
          </w:tcPr>
          <w:p w:rsidR="00DB2E61" w:rsidRPr="00F6322B" w:rsidRDefault="00F85E9D" w:rsidP="0055170C">
            <w:pPr>
              <w:pStyle w:val="a3"/>
              <w:spacing w:line="560" w:lineRule="exact"/>
              <w:jc w:val="distribute"/>
              <w:rPr>
                <w:rFonts w:eastAsiaTheme="minorEastAsia"/>
                <w:szCs w:val="28"/>
              </w:rPr>
            </w:pPr>
            <w:r w:rsidRPr="00F6322B">
              <w:rPr>
                <w:rFonts w:eastAsiaTheme="minorEastAsia"/>
              </w:rPr>
              <w:t>李小华</w:t>
            </w:r>
          </w:p>
        </w:tc>
        <w:tc>
          <w:tcPr>
            <w:tcW w:w="1559" w:type="dxa"/>
            <w:shd w:val="clear" w:color="auto" w:fill="auto"/>
            <w:vAlign w:val="center"/>
          </w:tcPr>
          <w:p w:rsidR="00DB2E61" w:rsidRPr="00F6322B" w:rsidRDefault="006B713D" w:rsidP="0055170C">
            <w:pPr>
              <w:pStyle w:val="a3"/>
              <w:spacing w:line="560" w:lineRule="exact"/>
              <w:jc w:val="right"/>
              <w:rPr>
                <w:rFonts w:eastAsiaTheme="minorEastAsia"/>
                <w:szCs w:val="28"/>
              </w:rPr>
            </w:pPr>
            <w:r w:rsidRPr="00F6322B">
              <w:rPr>
                <w:rFonts w:eastAsiaTheme="minorEastAsia"/>
                <w:szCs w:val="28"/>
              </w:rPr>
              <w:t>注册号</w:t>
            </w:r>
          </w:p>
        </w:tc>
        <w:tc>
          <w:tcPr>
            <w:tcW w:w="3030" w:type="dxa"/>
            <w:shd w:val="clear" w:color="auto" w:fill="auto"/>
            <w:vAlign w:val="center"/>
          </w:tcPr>
          <w:p w:rsidR="00DB2E61" w:rsidRPr="00F6322B" w:rsidRDefault="00F85E9D" w:rsidP="0055170C">
            <w:pPr>
              <w:pStyle w:val="a3"/>
              <w:spacing w:line="560" w:lineRule="exact"/>
              <w:rPr>
                <w:rFonts w:eastAsiaTheme="minorEastAsia"/>
                <w:szCs w:val="28"/>
              </w:rPr>
            </w:pPr>
            <w:r w:rsidRPr="00F6322B">
              <w:rPr>
                <w:rFonts w:eastAsiaTheme="minorEastAsia"/>
              </w:rPr>
              <w:t>5120060097</w:t>
            </w:r>
          </w:p>
        </w:tc>
      </w:tr>
      <w:tr w:rsidR="00F6322B" w:rsidRPr="00F6322B" w:rsidTr="0055170C">
        <w:trPr>
          <w:trHeight w:val="841"/>
          <w:jc w:val="center"/>
        </w:trPr>
        <w:tc>
          <w:tcPr>
            <w:tcW w:w="2634" w:type="dxa"/>
            <w:shd w:val="clear" w:color="auto" w:fill="auto"/>
            <w:vAlign w:val="center"/>
          </w:tcPr>
          <w:p w:rsidR="00DB2E61" w:rsidRPr="00F6322B" w:rsidRDefault="00DB2E61" w:rsidP="0055170C">
            <w:pPr>
              <w:pStyle w:val="a3"/>
              <w:spacing w:line="560" w:lineRule="exact"/>
              <w:jc w:val="distribute"/>
              <w:rPr>
                <w:rFonts w:eastAsiaTheme="minorEastAsia"/>
                <w:szCs w:val="28"/>
              </w:rPr>
            </w:pPr>
            <w:r w:rsidRPr="00F6322B">
              <w:rPr>
                <w:rFonts w:eastAsiaTheme="minorEastAsia"/>
                <w:szCs w:val="28"/>
              </w:rPr>
              <w:t>估价报告出具日期</w:t>
            </w:r>
            <w:r w:rsidRPr="00F6322B">
              <w:rPr>
                <w:rFonts w:eastAsiaTheme="minorEastAsia"/>
                <w:w w:val="90"/>
                <w:szCs w:val="28"/>
              </w:rPr>
              <w:t>：</w:t>
            </w:r>
          </w:p>
        </w:tc>
        <w:tc>
          <w:tcPr>
            <w:tcW w:w="5837" w:type="dxa"/>
            <w:gridSpan w:val="3"/>
            <w:shd w:val="clear" w:color="auto" w:fill="auto"/>
            <w:vAlign w:val="center"/>
          </w:tcPr>
          <w:p w:rsidR="00DB2E61" w:rsidRPr="00F6322B" w:rsidRDefault="00763987" w:rsidP="0055170C">
            <w:pPr>
              <w:pStyle w:val="a3"/>
              <w:spacing w:line="560" w:lineRule="exact"/>
              <w:rPr>
                <w:rFonts w:eastAsiaTheme="minorEastAsia"/>
                <w:szCs w:val="28"/>
              </w:rPr>
            </w:pPr>
            <w:r w:rsidRPr="00F6322B">
              <w:rPr>
                <w:rFonts w:eastAsiaTheme="minorEastAsia"/>
              </w:rPr>
              <w:t>2022</w:t>
            </w:r>
            <w:r w:rsidRPr="00F6322B">
              <w:rPr>
                <w:rFonts w:eastAsiaTheme="minorEastAsia"/>
              </w:rPr>
              <w:t>年</w:t>
            </w:r>
            <w:r w:rsidR="007A3F1B" w:rsidRPr="00F6322B">
              <w:rPr>
                <w:rFonts w:eastAsiaTheme="minorEastAsia"/>
              </w:rPr>
              <w:t>8</w:t>
            </w:r>
            <w:r w:rsidR="007A3F1B" w:rsidRPr="00F6322B">
              <w:rPr>
                <w:rFonts w:eastAsiaTheme="minorEastAsia"/>
              </w:rPr>
              <w:t>月</w:t>
            </w:r>
            <w:r w:rsidR="007A3F1B" w:rsidRPr="00F6322B">
              <w:rPr>
                <w:rFonts w:eastAsiaTheme="minorEastAsia"/>
              </w:rPr>
              <w:t>2</w:t>
            </w:r>
            <w:r w:rsidR="007A3F1B" w:rsidRPr="00F6322B">
              <w:rPr>
                <w:rFonts w:eastAsiaTheme="minorEastAsia"/>
              </w:rPr>
              <w:t>日</w:t>
            </w:r>
          </w:p>
        </w:tc>
      </w:tr>
    </w:tbl>
    <w:p w:rsidR="00DB2E61" w:rsidRPr="00F6322B" w:rsidRDefault="00DB2E61" w:rsidP="00DB2E61">
      <w:pPr>
        <w:tabs>
          <w:tab w:val="left" w:pos="720"/>
        </w:tabs>
        <w:spacing w:line="560" w:lineRule="exact"/>
        <w:rPr>
          <w:rFonts w:eastAsiaTheme="minorEastAsia"/>
          <w:sz w:val="28"/>
        </w:rPr>
      </w:pPr>
    </w:p>
    <w:p w:rsidR="00DB2E61" w:rsidRPr="00F6322B" w:rsidRDefault="0077231E" w:rsidP="007F3ED2">
      <w:pPr>
        <w:spacing w:line="400" w:lineRule="exact"/>
        <w:ind w:firstLineChars="152" w:firstLine="426"/>
        <w:rPr>
          <w:rFonts w:eastAsiaTheme="minorEastAsia"/>
          <w:sz w:val="28"/>
          <w:szCs w:val="28"/>
        </w:rPr>
      </w:pPr>
      <w:r w:rsidRPr="00F6322B">
        <w:rPr>
          <w:rFonts w:eastAsiaTheme="minorEastAsia"/>
          <w:sz w:val="28"/>
          <w:szCs w:val="28"/>
        </w:rPr>
        <w:t>四川</w:t>
      </w:r>
      <w:proofErr w:type="gramStart"/>
      <w:r w:rsidRPr="00F6322B">
        <w:rPr>
          <w:rFonts w:eastAsiaTheme="minorEastAsia"/>
          <w:sz w:val="28"/>
          <w:szCs w:val="28"/>
        </w:rPr>
        <w:t>大林勤德</w:t>
      </w:r>
      <w:proofErr w:type="gramEnd"/>
      <w:r w:rsidRPr="00F6322B">
        <w:rPr>
          <w:rFonts w:eastAsiaTheme="minorEastAsia"/>
          <w:sz w:val="28"/>
          <w:szCs w:val="28"/>
        </w:rPr>
        <w:t>房地产土地资产评估有限公司</w:t>
      </w:r>
    </w:p>
    <w:p w:rsidR="00DB2E61" w:rsidRPr="00F6322B" w:rsidRDefault="00DB2E61" w:rsidP="0077231E">
      <w:pPr>
        <w:spacing w:line="400" w:lineRule="exact"/>
        <w:ind w:leftChars="203" w:left="1826" w:hangingChars="500" w:hanging="1400"/>
        <w:rPr>
          <w:rFonts w:eastAsiaTheme="minorEastAsia"/>
          <w:sz w:val="28"/>
          <w:szCs w:val="28"/>
        </w:rPr>
      </w:pPr>
      <w:r w:rsidRPr="00F6322B">
        <w:rPr>
          <w:rFonts w:eastAsiaTheme="minorEastAsia"/>
          <w:sz w:val="28"/>
          <w:szCs w:val="28"/>
        </w:rPr>
        <w:t>公司地址：</w:t>
      </w:r>
      <w:r w:rsidR="0077231E" w:rsidRPr="00F6322B">
        <w:rPr>
          <w:rFonts w:eastAsiaTheme="minorEastAsia"/>
          <w:sz w:val="28"/>
          <w:szCs w:val="28"/>
        </w:rPr>
        <w:t>四川省绵阳市</w:t>
      </w:r>
      <w:proofErr w:type="gramStart"/>
      <w:r w:rsidR="0077231E" w:rsidRPr="00F6322B">
        <w:rPr>
          <w:rFonts w:eastAsiaTheme="minorEastAsia"/>
          <w:sz w:val="28"/>
          <w:szCs w:val="28"/>
        </w:rPr>
        <w:t>涪城区御安街</w:t>
      </w:r>
      <w:proofErr w:type="gramEnd"/>
      <w:r w:rsidR="0077231E" w:rsidRPr="00F6322B">
        <w:rPr>
          <w:rFonts w:eastAsiaTheme="minorEastAsia"/>
          <w:sz w:val="28"/>
          <w:szCs w:val="28"/>
        </w:rPr>
        <w:t>10</w:t>
      </w:r>
      <w:r w:rsidR="0077231E" w:rsidRPr="00F6322B">
        <w:rPr>
          <w:rFonts w:eastAsiaTheme="minorEastAsia"/>
          <w:sz w:val="28"/>
          <w:szCs w:val="28"/>
        </w:rPr>
        <w:t>号</w:t>
      </w:r>
      <w:proofErr w:type="gramStart"/>
      <w:r w:rsidR="0077231E" w:rsidRPr="00F6322B">
        <w:rPr>
          <w:rFonts w:eastAsiaTheme="minorEastAsia"/>
          <w:sz w:val="28"/>
          <w:szCs w:val="28"/>
        </w:rPr>
        <w:t>凯越诗蓝</w:t>
      </w:r>
      <w:proofErr w:type="gramEnd"/>
      <w:r w:rsidR="0077231E" w:rsidRPr="00F6322B">
        <w:rPr>
          <w:rFonts w:eastAsiaTheme="minorEastAsia"/>
          <w:sz w:val="28"/>
          <w:szCs w:val="28"/>
        </w:rPr>
        <w:t>.</w:t>
      </w:r>
      <w:r w:rsidR="0077231E" w:rsidRPr="00F6322B">
        <w:rPr>
          <w:rFonts w:eastAsiaTheme="minorEastAsia"/>
          <w:sz w:val="28"/>
          <w:szCs w:val="28"/>
        </w:rPr>
        <w:t>御</w:t>
      </w:r>
      <w:proofErr w:type="gramStart"/>
      <w:r w:rsidR="0077231E" w:rsidRPr="00F6322B">
        <w:rPr>
          <w:rFonts w:eastAsiaTheme="minorEastAsia"/>
          <w:sz w:val="28"/>
          <w:szCs w:val="28"/>
        </w:rPr>
        <w:t>营广场</w:t>
      </w:r>
      <w:proofErr w:type="gramEnd"/>
      <w:r w:rsidR="0077231E" w:rsidRPr="00F6322B">
        <w:rPr>
          <w:rFonts w:eastAsiaTheme="minorEastAsia"/>
          <w:sz w:val="28"/>
          <w:szCs w:val="28"/>
        </w:rPr>
        <w:t>1</w:t>
      </w:r>
      <w:r w:rsidR="0077231E" w:rsidRPr="00F6322B">
        <w:rPr>
          <w:rFonts w:eastAsiaTheme="minorEastAsia"/>
          <w:sz w:val="28"/>
          <w:szCs w:val="28"/>
        </w:rPr>
        <w:t>幢</w:t>
      </w:r>
      <w:r w:rsidR="0077231E" w:rsidRPr="00F6322B">
        <w:rPr>
          <w:rFonts w:eastAsiaTheme="minorEastAsia"/>
          <w:sz w:val="28"/>
          <w:szCs w:val="28"/>
        </w:rPr>
        <w:t xml:space="preserve">1 </w:t>
      </w:r>
      <w:r w:rsidR="0077231E" w:rsidRPr="00F6322B">
        <w:rPr>
          <w:rFonts w:eastAsiaTheme="minorEastAsia"/>
          <w:sz w:val="28"/>
          <w:szCs w:val="28"/>
        </w:rPr>
        <w:t>单元</w:t>
      </w:r>
      <w:r w:rsidR="0077231E" w:rsidRPr="00F6322B">
        <w:rPr>
          <w:rFonts w:eastAsiaTheme="minorEastAsia"/>
          <w:sz w:val="28"/>
          <w:szCs w:val="28"/>
        </w:rPr>
        <w:t>13</w:t>
      </w:r>
      <w:r w:rsidR="0077231E" w:rsidRPr="00F6322B">
        <w:rPr>
          <w:rFonts w:eastAsiaTheme="minorEastAsia"/>
          <w:sz w:val="28"/>
          <w:szCs w:val="28"/>
        </w:rPr>
        <w:t>层</w:t>
      </w:r>
      <w:r w:rsidR="0077231E" w:rsidRPr="00F6322B">
        <w:rPr>
          <w:rFonts w:eastAsiaTheme="minorEastAsia"/>
          <w:sz w:val="28"/>
          <w:szCs w:val="28"/>
        </w:rPr>
        <w:t>1</w:t>
      </w:r>
      <w:r w:rsidR="0077231E" w:rsidRPr="00F6322B">
        <w:rPr>
          <w:rFonts w:eastAsiaTheme="minorEastAsia"/>
          <w:sz w:val="28"/>
          <w:szCs w:val="28"/>
        </w:rPr>
        <w:t>号</w:t>
      </w:r>
    </w:p>
    <w:p w:rsidR="00D85832" w:rsidRPr="00F6322B" w:rsidRDefault="006B713D" w:rsidP="00D85832">
      <w:pPr>
        <w:spacing w:line="400" w:lineRule="exact"/>
        <w:ind w:firstLineChars="152" w:firstLine="426"/>
        <w:rPr>
          <w:rFonts w:eastAsiaTheme="minorEastAsia"/>
          <w:sz w:val="28"/>
          <w:szCs w:val="28"/>
        </w:rPr>
      </w:pPr>
      <w:r w:rsidRPr="00F6322B">
        <w:rPr>
          <w:rFonts w:eastAsiaTheme="minorEastAsia"/>
          <w:bCs/>
          <w:sz w:val="28"/>
          <w:szCs w:val="28"/>
        </w:rPr>
        <w:t>联系电话</w:t>
      </w:r>
      <w:r w:rsidR="00DB2E61" w:rsidRPr="00F6322B">
        <w:rPr>
          <w:rFonts w:eastAsiaTheme="minorEastAsia"/>
          <w:sz w:val="28"/>
          <w:szCs w:val="28"/>
        </w:rPr>
        <w:t>：</w:t>
      </w:r>
      <w:r w:rsidRPr="00F6322B">
        <w:rPr>
          <w:rFonts w:eastAsiaTheme="minorEastAsia"/>
          <w:sz w:val="28"/>
          <w:szCs w:val="28"/>
        </w:rPr>
        <w:t>（</w:t>
      </w:r>
      <w:r w:rsidRPr="00F6322B">
        <w:rPr>
          <w:rFonts w:eastAsiaTheme="minorEastAsia"/>
          <w:sz w:val="28"/>
          <w:szCs w:val="28"/>
        </w:rPr>
        <w:t>0816</w:t>
      </w:r>
      <w:r w:rsidRPr="00F6322B">
        <w:rPr>
          <w:rFonts w:eastAsiaTheme="minorEastAsia"/>
          <w:sz w:val="28"/>
          <w:szCs w:val="28"/>
        </w:rPr>
        <w:t>）</w:t>
      </w:r>
      <w:r w:rsidR="00184141" w:rsidRPr="00F6322B">
        <w:rPr>
          <w:rFonts w:eastAsiaTheme="minorEastAsia"/>
          <w:sz w:val="28"/>
          <w:szCs w:val="28"/>
        </w:rPr>
        <w:t>2339908</w:t>
      </w:r>
      <w:r w:rsidRPr="00F6322B">
        <w:rPr>
          <w:rFonts w:eastAsiaTheme="minorEastAsia"/>
          <w:sz w:val="28"/>
          <w:szCs w:val="28"/>
        </w:rPr>
        <w:t xml:space="preserve">   2226152</w:t>
      </w:r>
    </w:p>
    <w:p w:rsidR="00314500" w:rsidRPr="00F6322B" w:rsidRDefault="00314500" w:rsidP="00D85832">
      <w:pPr>
        <w:spacing w:line="440" w:lineRule="exact"/>
        <w:jc w:val="center"/>
        <w:rPr>
          <w:rFonts w:eastAsiaTheme="minorEastAsia"/>
          <w:sz w:val="28"/>
          <w:szCs w:val="28"/>
        </w:rPr>
        <w:sectPr w:rsidR="00314500" w:rsidRPr="00F6322B" w:rsidSect="00304027">
          <w:headerReference w:type="default" r:id="rId10"/>
          <w:pgSz w:w="11906" w:h="16838"/>
          <w:pgMar w:top="1295" w:right="1416" w:bottom="1135" w:left="1560" w:header="1135" w:footer="992" w:gutter="0"/>
          <w:cols w:space="425"/>
          <w:docGrid w:type="lines" w:linePitch="312"/>
        </w:sectPr>
      </w:pPr>
    </w:p>
    <w:p w:rsidR="00D85832" w:rsidRPr="00F6322B" w:rsidRDefault="00D85832" w:rsidP="00D85832">
      <w:pPr>
        <w:spacing w:line="440" w:lineRule="exact"/>
        <w:jc w:val="center"/>
        <w:rPr>
          <w:rFonts w:eastAsiaTheme="minorEastAsia"/>
          <w:b/>
          <w:sz w:val="32"/>
        </w:rPr>
      </w:pPr>
      <w:r w:rsidRPr="00F6322B">
        <w:rPr>
          <w:rFonts w:eastAsiaTheme="minorEastAsia"/>
          <w:b/>
          <w:sz w:val="32"/>
        </w:rPr>
        <w:lastRenderedPageBreak/>
        <w:t>致估价委托人函</w:t>
      </w:r>
    </w:p>
    <w:p w:rsidR="00D85832" w:rsidRPr="00F6322B" w:rsidRDefault="00D85832" w:rsidP="00D85832">
      <w:pPr>
        <w:pStyle w:val="a3"/>
        <w:tabs>
          <w:tab w:val="left" w:pos="1080"/>
        </w:tabs>
        <w:spacing w:line="480" w:lineRule="exact"/>
        <w:rPr>
          <w:rFonts w:eastAsiaTheme="minorEastAsia"/>
          <w:sz w:val="26"/>
        </w:rPr>
      </w:pPr>
    </w:p>
    <w:p w:rsidR="00D85832" w:rsidRPr="00F6322B" w:rsidRDefault="00F85E9D" w:rsidP="003D1640">
      <w:pPr>
        <w:pStyle w:val="a3"/>
        <w:tabs>
          <w:tab w:val="left" w:pos="1080"/>
        </w:tabs>
        <w:snapToGrid w:val="0"/>
        <w:spacing w:line="560" w:lineRule="exact"/>
        <w:rPr>
          <w:rFonts w:eastAsiaTheme="minorEastAsia"/>
          <w:szCs w:val="28"/>
        </w:rPr>
      </w:pPr>
      <w:r w:rsidRPr="00F6322B">
        <w:rPr>
          <w:rFonts w:eastAsiaTheme="minorEastAsia"/>
          <w:b/>
        </w:rPr>
        <w:t>梓潼县人民法院</w:t>
      </w:r>
      <w:r w:rsidR="00D85832" w:rsidRPr="00F6322B">
        <w:rPr>
          <w:rFonts w:eastAsiaTheme="minorEastAsia"/>
          <w:szCs w:val="28"/>
        </w:rPr>
        <w:t>：</w:t>
      </w:r>
    </w:p>
    <w:p w:rsidR="00D85832" w:rsidRPr="00F6322B" w:rsidRDefault="00D85832" w:rsidP="003D1640">
      <w:pPr>
        <w:adjustRightInd w:val="0"/>
        <w:snapToGrid w:val="0"/>
        <w:spacing w:line="560" w:lineRule="exact"/>
        <w:ind w:firstLineChars="200" w:firstLine="552"/>
        <w:rPr>
          <w:rFonts w:eastAsiaTheme="minorEastAsia"/>
          <w:snapToGrid w:val="0"/>
          <w:spacing w:val="-2"/>
          <w:kern w:val="0"/>
          <w:sz w:val="28"/>
          <w:szCs w:val="28"/>
        </w:rPr>
      </w:pPr>
      <w:r w:rsidRPr="00F6322B">
        <w:rPr>
          <w:rFonts w:eastAsiaTheme="minorEastAsia"/>
          <w:snapToGrid w:val="0"/>
          <w:spacing w:val="-2"/>
          <w:kern w:val="0"/>
          <w:sz w:val="28"/>
          <w:szCs w:val="28"/>
        </w:rPr>
        <w:t>承蒙委托，我公司根据现行国家和地方相关法律法规，按照国家规定的技术标准和程序，遵循估价原则，按照严谨的估价程序，选用适宜的估价方法，完成了本次估价项目。</w:t>
      </w:r>
    </w:p>
    <w:p w:rsidR="00D85832" w:rsidRPr="00F6322B" w:rsidRDefault="00D85832" w:rsidP="003D1640">
      <w:pPr>
        <w:adjustRightInd w:val="0"/>
        <w:snapToGrid w:val="0"/>
        <w:spacing w:line="560" w:lineRule="exact"/>
        <w:ind w:firstLineChars="200" w:firstLine="562"/>
        <w:rPr>
          <w:rFonts w:eastAsiaTheme="minorEastAsia"/>
          <w:snapToGrid w:val="0"/>
          <w:kern w:val="0"/>
          <w:sz w:val="28"/>
          <w:szCs w:val="28"/>
        </w:rPr>
      </w:pPr>
      <w:r w:rsidRPr="00F6322B">
        <w:rPr>
          <w:rFonts w:eastAsiaTheme="minorEastAsia"/>
          <w:b/>
          <w:snapToGrid w:val="0"/>
          <w:kern w:val="0"/>
          <w:sz w:val="28"/>
          <w:szCs w:val="28"/>
        </w:rPr>
        <w:t>估价目的</w:t>
      </w:r>
      <w:r w:rsidRPr="00F6322B">
        <w:rPr>
          <w:rFonts w:eastAsiaTheme="minorEastAsia"/>
          <w:snapToGrid w:val="0"/>
          <w:kern w:val="0"/>
          <w:sz w:val="28"/>
          <w:szCs w:val="28"/>
        </w:rPr>
        <w:t>：</w:t>
      </w:r>
      <w:r w:rsidR="0027059D" w:rsidRPr="00F6322B">
        <w:rPr>
          <w:rFonts w:eastAsiaTheme="minorEastAsia"/>
          <w:snapToGrid w:val="0"/>
          <w:kern w:val="0"/>
          <w:sz w:val="28"/>
          <w:szCs w:val="28"/>
        </w:rPr>
        <w:t>为人民法院确定财产处置参考</w:t>
      </w:r>
      <w:proofErr w:type="gramStart"/>
      <w:r w:rsidR="0027059D" w:rsidRPr="00F6322B">
        <w:rPr>
          <w:rFonts w:eastAsiaTheme="minorEastAsia"/>
          <w:snapToGrid w:val="0"/>
          <w:kern w:val="0"/>
          <w:sz w:val="28"/>
          <w:szCs w:val="28"/>
        </w:rPr>
        <w:t>价提供</w:t>
      </w:r>
      <w:proofErr w:type="gramEnd"/>
      <w:r w:rsidR="0027059D" w:rsidRPr="00F6322B">
        <w:rPr>
          <w:rFonts w:eastAsiaTheme="minorEastAsia"/>
          <w:snapToGrid w:val="0"/>
          <w:kern w:val="0"/>
          <w:sz w:val="28"/>
          <w:szCs w:val="28"/>
        </w:rPr>
        <w:t>参考依据。</w:t>
      </w:r>
    </w:p>
    <w:p w:rsidR="00D85832" w:rsidRPr="00F6322B" w:rsidRDefault="00D85832" w:rsidP="00C14D13">
      <w:pPr>
        <w:adjustRightInd w:val="0"/>
        <w:snapToGrid w:val="0"/>
        <w:spacing w:line="560" w:lineRule="exact"/>
        <w:ind w:firstLineChars="200" w:firstLine="562"/>
        <w:rPr>
          <w:rFonts w:eastAsiaTheme="minorEastAsia"/>
          <w:snapToGrid w:val="0"/>
          <w:kern w:val="0"/>
          <w:sz w:val="28"/>
          <w:szCs w:val="28"/>
        </w:rPr>
      </w:pPr>
      <w:r w:rsidRPr="00F6322B">
        <w:rPr>
          <w:rFonts w:eastAsiaTheme="minorEastAsia"/>
          <w:b/>
          <w:snapToGrid w:val="0"/>
          <w:kern w:val="0"/>
          <w:sz w:val="28"/>
          <w:szCs w:val="28"/>
        </w:rPr>
        <w:t>估价对象</w:t>
      </w:r>
      <w:r w:rsidRPr="00F6322B">
        <w:rPr>
          <w:rFonts w:eastAsiaTheme="minorEastAsia"/>
          <w:snapToGrid w:val="0"/>
          <w:kern w:val="0"/>
          <w:sz w:val="28"/>
          <w:szCs w:val="28"/>
        </w:rPr>
        <w:t>：</w:t>
      </w:r>
      <w:r w:rsidR="000614A5" w:rsidRPr="00F6322B">
        <w:rPr>
          <w:rFonts w:eastAsiaTheme="minorEastAsia"/>
          <w:snapToGrid w:val="0"/>
          <w:kern w:val="0"/>
          <w:sz w:val="28"/>
          <w:szCs w:val="28"/>
        </w:rPr>
        <w:t>估价对象基本状况详见下表：</w:t>
      </w:r>
    </w:p>
    <w:p w:rsidR="00CE17AF" w:rsidRPr="00F6322B" w:rsidRDefault="00CE17AF" w:rsidP="00CE17AF">
      <w:pPr>
        <w:adjustRightInd w:val="0"/>
        <w:snapToGrid w:val="0"/>
        <w:spacing w:line="560" w:lineRule="exact"/>
        <w:jc w:val="center"/>
        <w:rPr>
          <w:rFonts w:eastAsiaTheme="minorEastAsia"/>
          <w:b/>
          <w:snapToGrid w:val="0"/>
          <w:kern w:val="0"/>
          <w:sz w:val="28"/>
          <w:szCs w:val="28"/>
        </w:rPr>
      </w:pPr>
      <w:bookmarkStart w:id="0" w:name="【无土】基本情况表"/>
      <w:r w:rsidRPr="00F6322B">
        <w:rPr>
          <w:rFonts w:eastAsiaTheme="minorEastAsia"/>
          <w:b/>
          <w:snapToGrid w:val="0"/>
          <w:kern w:val="0"/>
          <w:sz w:val="28"/>
          <w:szCs w:val="28"/>
        </w:rPr>
        <w:t>估价对象基本状况一览表</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
        <w:gridCol w:w="2697"/>
        <w:gridCol w:w="5572"/>
        <w:gridCol w:w="21"/>
      </w:tblGrid>
      <w:tr w:rsidR="00F6322B" w:rsidRPr="00F6322B" w:rsidTr="003971D3">
        <w:trPr>
          <w:gridAfter w:val="1"/>
          <w:wAfter w:w="12" w:type="pct"/>
          <w:trHeight w:val="20"/>
          <w:jc w:val="center"/>
        </w:trPr>
        <w:tc>
          <w:tcPr>
            <w:tcW w:w="1807" w:type="pct"/>
            <w:gridSpan w:val="2"/>
            <w:tcBorders>
              <w:top w:val="single" w:sz="4" w:space="0" w:color="auto"/>
            </w:tcBorders>
            <w:vAlign w:val="center"/>
          </w:tcPr>
          <w:bookmarkEnd w:id="0"/>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类型</w:t>
            </w:r>
          </w:p>
        </w:tc>
        <w:tc>
          <w:tcPr>
            <w:tcW w:w="3181" w:type="pct"/>
            <w:tcBorders>
              <w:top w:val="single" w:sz="4" w:space="0" w:color="auto"/>
            </w:tcBorders>
            <w:vAlign w:val="center"/>
          </w:tcPr>
          <w:p w:rsidR="00EA3069" w:rsidRPr="00F6322B" w:rsidRDefault="00EA3069" w:rsidP="00F27E91">
            <w:pPr>
              <w:widowControl/>
              <w:spacing w:line="320" w:lineRule="exact"/>
              <w:jc w:val="center"/>
              <w:rPr>
                <w:rFonts w:eastAsiaTheme="minorEastAsia"/>
                <w:sz w:val="24"/>
              </w:rPr>
            </w:pPr>
            <w:r w:rsidRPr="00F6322B">
              <w:rPr>
                <w:rFonts w:eastAsiaTheme="minorEastAsia"/>
                <w:sz w:val="24"/>
              </w:rPr>
              <w:t>房地产</w:t>
            </w:r>
          </w:p>
        </w:tc>
      </w:tr>
      <w:tr w:rsidR="00F6322B" w:rsidRPr="00F6322B" w:rsidTr="003971D3">
        <w:trPr>
          <w:gridAfter w:val="1"/>
          <w:wAfter w:w="12" w:type="pct"/>
          <w:trHeight w:val="20"/>
          <w:jc w:val="center"/>
        </w:trPr>
        <w:tc>
          <w:tcPr>
            <w:tcW w:w="1807" w:type="pct"/>
            <w:gridSpan w:val="2"/>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坐落</w:t>
            </w:r>
          </w:p>
        </w:tc>
        <w:tc>
          <w:tcPr>
            <w:tcW w:w="3181" w:type="pct"/>
            <w:vAlign w:val="center"/>
          </w:tcPr>
          <w:p w:rsidR="00EA3069" w:rsidRPr="00F6322B" w:rsidRDefault="00F85E9D" w:rsidP="00F27E91">
            <w:pPr>
              <w:widowControl/>
              <w:spacing w:line="320" w:lineRule="exact"/>
              <w:jc w:val="center"/>
              <w:rPr>
                <w:rFonts w:eastAsiaTheme="minorEastAsia"/>
                <w:sz w:val="24"/>
              </w:rPr>
            </w:pPr>
            <w:r w:rsidRPr="00F6322B">
              <w:rPr>
                <w:rFonts w:eastAsiaTheme="minorEastAsia"/>
                <w:sz w:val="24"/>
              </w:rPr>
              <w:t>梓潼县文昌镇金牛大道北段</w:t>
            </w:r>
            <w:r w:rsidRPr="00F6322B">
              <w:rPr>
                <w:rFonts w:eastAsiaTheme="minorEastAsia"/>
                <w:sz w:val="24"/>
              </w:rPr>
              <w:t>6</w:t>
            </w:r>
            <w:r w:rsidRPr="00F6322B">
              <w:rPr>
                <w:rFonts w:eastAsiaTheme="minorEastAsia"/>
                <w:sz w:val="24"/>
              </w:rPr>
              <w:t>号金柏林</w:t>
            </w:r>
            <w:r w:rsidRPr="00F6322B">
              <w:rPr>
                <w:rFonts w:eastAsiaTheme="minorEastAsia"/>
                <w:sz w:val="24"/>
              </w:rPr>
              <w:t>1</w:t>
            </w:r>
            <w:r w:rsidRPr="00F6322B">
              <w:rPr>
                <w:rFonts w:eastAsiaTheme="minorEastAsia"/>
                <w:sz w:val="24"/>
              </w:rPr>
              <w:t>栋</w:t>
            </w:r>
            <w:r w:rsidRPr="00F6322B">
              <w:rPr>
                <w:rFonts w:eastAsiaTheme="minorEastAsia"/>
                <w:sz w:val="24"/>
              </w:rPr>
              <w:t>1</w:t>
            </w:r>
            <w:r w:rsidRPr="00F6322B">
              <w:rPr>
                <w:rFonts w:eastAsiaTheme="minorEastAsia"/>
                <w:sz w:val="24"/>
              </w:rPr>
              <w:t>单元</w:t>
            </w:r>
            <w:r w:rsidRPr="00F6322B">
              <w:rPr>
                <w:rFonts w:eastAsiaTheme="minorEastAsia"/>
                <w:sz w:val="24"/>
              </w:rPr>
              <w:t>8</w:t>
            </w:r>
            <w:r w:rsidRPr="00F6322B">
              <w:rPr>
                <w:rFonts w:eastAsiaTheme="minorEastAsia"/>
                <w:sz w:val="24"/>
              </w:rPr>
              <w:t>层</w:t>
            </w:r>
            <w:r w:rsidRPr="00F6322B">
              <w:rPr>
                <w:rFonts w:eastAsiaTheme="minorEastAsia"/>
                <w:sz w:val="24"/>
              </w:rPr>
              <w:t>3</w:t>
            </w:r>
            <w:r w:rsidRPr="00F6322B">
              <w:rPr>
                <w:rFonts w:eastAsiaTheme="minorEastAsia"/>
                <w:sz w:val="24"/>
              </w:rPr>
              <w:t>号</w:t>
            </w:r>
          </w:p>
        </w:tc>
      </w:tr>
      <w:tr w:rsidR="00F6322B" w:rsidRPr="00F6322B" w:rsidTr="003971D3">
        <w:trPr>
          <w:gridAfter w:val="1"/>
          <w:wAfter w:w="12" w:type="pct"/>
          <w:trHeight w:val="20"/>
          <w:jc w:val="center"/>
        </w:trPr>
        <w:tc>
          <w:tcPr>
            <w:tcW w:w="1807" w:type="pct"/>
            <w:gridSpan w:val="2"/>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物业名称</w:t>
            </w:r>
          </w:p>
        </w:tc>
        <w:tc>
          <w:tcPr>
            <w:tcW w:w="3181" w:type="pct"/>
            <w:vAlign w:val="center"/>
          </w:tcPr>
          <w:p w:rsidR="00EA3069" w:rsidRPr="00F6322B" w:rsidRDefault="00F85E9D" w:rsidP="00F27E91">
            <w:pPr>
              <w:widowControl/>
              <w:spacing w:line="320" w:lineRule="exact"/>
              <w:jc w:val="center"/>
              <w:rPr>
                <w:rFonts w:eastAsiaTheme="minorEastAsia"/>
                <w:sz w:val="24"/>
              </w:rPr>
            </w:pPr>
            <w:r w:rsidRPr="00F6322B">
              <w:rPr>
                <w:rFonts w:eastAsiaTheme="minorEastAsia"/>
                <w:sz w:val="24"/>
              </w:rPr>
              <w:t>金柏林</w:t>
            </w:r>
          </w:p>
        </w:tc>
      </w:tr>
      <w:tr w:rsidR="00F6322B" w:rsidRPr="00F6322B" w:rsidTr="003971D3">
        <w:trPr>
          <w:gridAfter w:val="1"/>
          <w:wAfter w:w="12" w:type="pct"/>
          <w:trHeight w:val="20"/>
          <w:jc w:val="center"/>
        </w:trPr>
        <w:tc>
          <w:tcPr>
            <w:tcW w:w="1807" w:type="pct"/>
            <w:gridSpan w:val="2"/>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财产范围</w:t>
            </w:r>
          </w:p>
        </w:tc>
        <w:tc>
          <w:tcPr>
            <w:tcW w:w="3181" w:type="pct"/>
            <w:vAlign w:val="center"/>
          </w:tcPr>
          <w:p w:rsidR="00EA3069" w:rsidRPr="00F6322B" w:rsidRDefault="00EA3069" w:rsidP="00F27E91">
            <w:pPr>
              <w:widowControl/>
              <w:spacing w:line="320" w:lineRule="exact"/>
              <w:jc w:val="center"/>
              <w:rPr>
                <w:rFonts w:eastAsiaTheme="minorEastAsia"/>
                <w:sz w:val="24"/>
              </w:rPr>
            </w:pPr>
            <w:r w:rsidRPr="00F6322B">
              <w:rPr>
                <w:rFonts w:eastAsiaTheme="minorEastAsia"/>
                <w:sz w:val="24"/>
              </w:rPr>
              <w:t>地上建筑物及相应的土地使用权。</w:t>
            </w:r>
            <w:proofErr w:type="gramStart"/>
            <w:r w:rsidRPr="00F6322B">
              <w:rPr>
                <w:rFonts w:eastAsiaTheme="minorEastAsia"/>
                <w:sz w:val="24"/>
              </w:rPr>
              <w:t>含不可</w:t>
            </w:r>
            <w:proofErr w:type="gramEnd"/>
            <w:r w:rsidRPr="00F6322B">
              <w:rPr>
                <w:rFonts w:eastAsiaTheme="minorEastAsia"/>
                <w:sz w:val="24"/>
              </w:rPr>
              <w:t>剥离的室内装饰装修及配套设施，不包含家具家电、机器设备、债权债务、特许经营权等非房地产类财产</w:t>
            </w:r>
          </w:p>
        </w:tc>
      </w:tr>
      <w:tr w:rsidR="00F6322B" w:rsidRPr="00F6322B" w:rsidTr="001C05BC">
        <w:trPr>
          <w:gridAfter w:val="1"/>
          <w:wAfter w:w="12" w:type="pct"/>
          <w:trHeight w:val="20"/>
          <w:jc w:val="center"/>
        </w:trPr>
        <w:tc>
          <w:tcPr>
            <w:tcW w:w="267" w:type="pct"/>
            <w:vMerge w:val="restart"/>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规模</w:t>
            </w:r>
          </w:p>
        </w:tc>
        <w:tc>
          <w:tcPr>
            <w:tcW w:w="1540" w:type="pct"/>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建成年代</w:t>
            </w:r>
          </w:p>
        </w:tc>
        <w:tc>
          <w:tcPr>
            <w:tcW w:w="3181" w:type="pct"/>
            <w:vAlign w:val="center"/>
          </w:tcPr>
          <w:p w:rsidR="00EA3069" w:rsidRPr="00F6322B" w:rsidRDefault="00F85E9D" w:rsidP="00F27E91">
            <w:pPr>
              <w:widowControl/>
              <w:spacing w:line="320" w:lineRule="exact"/>
              <w:jc w:val="center"/>
              <w:rPr>
                <w:rFonts w:eastAsiaTheme="minorEastAsia"/>
                <w:sz w:val="24"/>
              </w:rPr>
            </w:pPr>
            <w:r w:rsidRPr="00F6322B">
              <w:rPr>
                <w:rFonts w:eastAsiaTheme="minorEastAsia"/>
                <w:sz w:val="24"/>
              </w:rPr>
              <w:t>约</w:t>
            </w:r>
            <w:r w:rsidRPr="00F6322B">
              <w:rPr>
                <w:rFonts w:eastAsiaTheme="minorEastAsia"/>
                <w:sz w:val="24"/>
              </w:rPr>
              <w:t>2015</w:t>
            </w:r>
            <w:r w:rsidRPr="00F6322B">
              <w:rPr>
                <w:rFonts w:eastAsiaTheme="minorEastAsia"/>
                <w:sz w:val="24"/>
              </w:rPr>
              <w:t>年</w:t>
            </w:r>
          </w:p>
        </w:tc>
      </w:tr>
      <w:tr w:rsidR="00F6322B" w:rsidRPr="00F6322B" w:rsidTr="001C05BC">
        <w:trPr>
          <w:gridAfter w:val="1"/>
          <w:wAfter w:w="12" w:type="pct"/>
          <w:trHeight w:val="20"/>
          <w:jc w:val="center"/>
        </w:trPr>
        <w:tc>
          <w:tcPr>
            <w:tcW w:w="267" w:type="pct"/>
            <w:vMerge/>
            <w:vAlign w:val="center"/>
          </w:tcPr>
          <w:p w:rsidR="00EA3069" w:rsidRPr="00F6322B" w:rsidRDefault="00EA3069" w:rsidP="00F27E91">
            <w:pPr>
              <w:widowControl/>
              <w:spacing w:line="320" w:lineRule="exact"/>
              <w:jc w:val="center"/>
              <w:rPr>
                <w:rFonts w:eastAsiaTheme="minorEastAsia"/>
                <w:kern w:val="0"/>
                <w:sz w:val="24"/>
              </w:rPr>
            </w:pPr>
          </w:p>
        </w:tc>
        <w:tc>
          <w:tcPr>
            <w:tcW w:w="1540" w:type="pct"/>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建筑面积（㎡）</w:t>
            </w:r>
          </w:p>
        </w:tc>
        <w:tc>
          <w:tcPr>
            <w:tcW w:w="3181" w:type="pct"/>
            <w:vAlign w:val="center"/>
          </w:tcPr>
          <w:p w:rsidR="00EA3069" w:rsidRPr="00F6322B" w:rsidRDefault="00F85E9D" w:rsidP="00F27E91">
            <w:pPr>
              <w:widowControl/>
              <w:spacing w:line="320" w:lineRule="exact"/>
              <w:jc w:val="center"/>
              <w:rPr>
                <w:rFonts w:eastAsiaTheme="minorEastAsia"/>
                <w:sz w:val="24"/>
              </w:rPr>
            </w:pPr>
            <w:r w:rsidRPr="00F6322B">
              <w:rPr>
                <w:rFonts w:eastAsiaTheme="minorEastAsia"/>
                <w:sz w:val="24"/>
              </w:rPr>
              <w:t>88.66</w:t>
            </w:r>
          </w:p>
        </w:tc>
      </w:tr>
      <w:tr w:rsidR="00F6322B" w:rsidRPr="00F6322B" w:rsidTr="001C05BC">
        <w:trPr>
          <w:gridAfter w:val="1"/>
          <w:wAfter w:w="12" w:type="pct"/>
          <w:trHeight w:val="20"/>
          <w:jc w:val="center"/>
        </w:trPr>
        <w:tc>
          <w:tcPr>
            <w:tcW w:w="267" w:type="pct"/>
            <w:vMerge/>
            <w:vAlign w:val="center"/>
          </w:tcPr>
          <w:p w:rsidR="00EA3069" w:rsidRPr="00F6322B" w:rsidRDefault="00EA3069" w:rsidP="00F27E91">
            <w:pPr>
              <w:widowControl/>
              <w:spacing w:line="320" w:lineRule="exact"/>
              <w:jc w:val="center"/>
              <w:rPr>
                <w:rFonts w:eastAsiaTheme="minorEastAsia"/>
                <w:kern w:val="0"/>
                <w:sz w:val="24"/>
              </w:rPr>
            </w:pPr>
          </w:p>
        </w:tc>
        <w:tc>
          <w:tcPr>
            <w:tcW w:w="1540" w:type="pct"/>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土地面积（㎡）</w:t>
            </w:r>
          </w:p>
        </w:tc>
        <w:tc>
          <w:tcPr>
            <w:tcW w:w="3181" w:type="pct"/>
            <w:vAlign w:val="center"/>
          </w:tcPr>
          <w:p w:rsidR="00EA3069" w:rsidRPr="00F6322B" w:rsidRDefault="001C05BC" w:rsidP="00F27E91">
            <w:pPr>
              <w:widowControl/>
              <w:spacing w:line="320" w:lineRule="exact"/>
              <w:jc w:val="center"/>
              <w:rPr>
                <w:rFonts w:eastAsiaTheme="minorEastAsia"/>
                <w:sz w:val="24"/>
              </w:rPr>
            </w:pPr>
            <w:r w:rsidRPr="00F6322B">
              <w:rPr>
                <w:rFonts w:eastAsiaTheme="minorEastAsia"/>
                <w:sz w:val="24"/>
              </w:rPr>
              <w:t>拥有相应分摊的土地使用权</w:t>
            </w:r>
          </w:p>
        </w:tc>
      </w:tr>
      <w:tr w:rsidR="00F6322B" w:rsidRPr="00F6322B" w:rsidTr="001C05BC">
        <w:trPr>
          <w:gridAfter w:val="1"/>
          <w:wAfter w:w="12" w:type="pct"/>
          <w:trHeight w:val="20"/>
          <w:jc w:val="center"/>
        </w:trPr>
        <w:tc>
          <w:tcPr>
            <w:tcW w:w="267" w:type="pct"/>
            <w:vMerge w:val="restart"/>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用途</w:t>
            </w:r>
          </w:p>
        </w:tc>
        <w:tc>
          <w:tcPr>
            <w:tcW w:w="1540" w:type="pct"/>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房产登记用途</w:t>
            </w:r>
          </w:p>
        </w:tc>
        <w:tc>
          <w:tcPr>
            <w:tcW w:w="3181" w:type="pct"/>
            <w:vAlign w:val="center"/>
          </w:tcPr>
          <w:p w:rsidR="00EA3069" w:rsidRPr="00F6322B" w:rsidRDefault="00F85E9D" w:rsidP="00F27E91">
            <w:pPr>
              <w:widowControl/>
              <w:spacing w:line="320" w:lineRule="exact"/>
              <w:jc w:val="center"/>
              <w:rPr>
                <w:rFonts w:eastAsiaTheme="minorEastAsia"/>
                <w:sz w:val="24"/>
              </w:rPr>
            </w:pPr>
            <w:r w:rsidRPr="00F6322B">
              <w:rPr>
                <w:rFonts w:eastAsiaTheme="minorEastAsia"/>
                <w:sz w:val="24"/>
              </w:rPr>
              <w:t>住宅</w:t>
            </w:r>
          </w:p>
        </w:tc>
      </w:tr>
      <w:tr w:rsidR="00F6322B" w:rsidRPr="00F6322B" w:rsidTr="001C05BC">
        <w:trPr>
          <w:gridAfter w:val="1"/>
          <w:wAfter w:w="12" w:type="pct"/>
          <w:trHeight w:val="20"/>
          <w:jc w:val="center"/>
        </w:trPr>
        <w:tc>
          <w:tcPr>
            <w:tcW w:w="267" w:type="pct"/>
            <w:vMerge/>
            <w:vAlign w:val="center"/>
          </w:tcPr>
          <w:p w:rsidR="00EA3069" w:rsidRPr="00F6322B" w:rsidRDefault="00EA3069" w:rsidP="00F27E91">
            <w:pPr>
              <w:widowControl/>
              <w:spacing w:line="320" w:lineRule="exact"/>
              <w:jc w:val="center"/>
              <w:rPr>
                <w:rFonts w:eastAsiaTheme="minorEastAsia"/>
                <w:kern w:val="0"/>
                <w:sz w:val="24"/>
              </w:rPr>
            </w:pPr>
          </w:p>
        </w:tc>
        <w:tc>
          <w:tcPr>
            <w:tcW w:w="1540" w:type="pct"/>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土地登记用途</w:t>
            </w:r>
          </w:p>
        </w:tc>
        <w:tc>
          <w:tcPr>
            <w:tcW w:w="3181" w:type="pct"/>
            <w:vAlign w:val="center"/>
          </w:tcPr>
          <w:p w:rsidR="00EA3069" w:rsidRPr="00F6322B" w:rsidRDefault="00EA3069" w:rsidP="00F27E91">
            <w:pPr>
              <w:widowControl/>
              <w:spacing w:line="320" w:lineRule="exact"/>
              <w:jc w:val="center"/>
              <w:rPr>
                <w:rFonts w:eastAsiaTheme="minorEastAsia"/>
                <w:sz w:val="24"/>
              </w:rPr>
            </w:pPr>
            <w:r w:rsidRPr="00F6322B">
              <w:rPr>
                <w:rFonts w:eastAsiaTheme="minorEastAsia"/>
                <w:sz w:val="24"/>
              </w:rPr>
              <w:t>城镇住宅用地</w:t>
            </w:r>
          </w:p>
        </w:tc>
      </w:tr>
      <w:tr w:rsidR="00F6322B" w:rsidRPr="00F6322B" w:rsidTr="001C05BC">
        <w:trPr>
          <w:gridAfter w:val="1"/>
          <w:wAfter w:w="12" w:type="pct"/>
          <w:trHeight w:val="20"/>
          <w:jc w:val="center"/>
        </w:trPr>
        <w:tc>
          <w:tcPr>
            <w:tcW w:w="267" w:type="pct"/>
            <w:vMerge w:val="restart"/>
            <w:vAlign w:val="center"/>
          </w:tcPr>
          <w:p w:rsidR="00EA3069" w:rsidRPr="00F6322B" w:rsidRDefault="00EA3069" w:rsidP="00F27E91">
            <w:pPr>
              <w:widowControl/>
              <w:spacing w:line="320" w:lineRule="exact"/>
              <w:jc w:val="center"/>
              <w:rPr>
                <w:rFonts w:eastAsiaTheme="minorEastAsia"/>
                <w:kern w:val="0"/>
                <w:sz w:val="24"/>
              </w:rPr>
            </w:pPr>
            <w:r w:rsidRPr="00F6322B">
              <w:rPr>
                <w:rFonts w:eastAsiaTheme="minorEastAsia"/>
                <w:kern w:val="0"/>
                <w:sz w:val="24"/>
              </w:rPr>
              <w:t>权属</w:t>
            </w:r>
          </w:p>
        </w:tc>
        <w:tc>
          <w:tcPr>
            <w:tcW w:w="1540" w:type="pct"/>
            <w:vAlign w:val="center"/>
          </w:tcPr>
          <w:p w:rsidR="00EA3069" w:rsidRPr="00F6322B" w:rsidRDefault="00EA3069" w:rsidP="00F27E91">
            <w:pPr>
              <w:widowControl/>
              <w:spacing w:line="320" w:lineRule="exact"/>
              <w:jc w:val="center"/>
              <w:rPr>
                <w:rFonts w:eastAsiaTheme="minorEastAsia"/>
                <w:spacing w:val="-4"/>
                <w:kern w:val="0"/>
                <w:sz w:val="24"/>
              </w:rPr>
            </w:pPr>
            <w:r w:rsidRPr="00F6322B">
              <w:rPr>
                <w:rFonts w:eastAsiaTheme="minorEastAsia"/>
                <w:spacing w:val="-4"/>
                <w:kern w:val="0"/>
                <w:sz w:val="24"/>
              </w:rPr>
              <w:t>权属证书证号</w:t>
            </w:r>
          </w:p>
        </w:tc>
        <w:tc>
          <w:tcPr>
            <w:tcW w:w="3181" w:type="pct"/>
            <w:vAlign w:val="center"/>
          </w:tcPr>
          <w:p w:rsidR="00EA3069" w:rsidRPr="00F6322B" w:rsidRDefault="001C05BC" w:rsidP="00F27E91">
            <w:pPr>
              <w:widowControl/>
              <w:spacing w:line="320" w:lineRule="exact"/>
              <w:jc w:val="center"/>
              <w:rPr>
                <w:rFonts w:eastAsiaTheme="minorEastAsia"/>
                <w:sz w:val="24"/>
              </w:rPr>
            </w:pPr>
            <w:r w:rsidRPr="00F6322B">
              <w:rPr>
                <w:rFonts w:eastAsiaTheme="minorEastAsia"/>
                <w:sz w:val="24"/>
              </w:rPr>
              <w:t>川（</w:t>
            </w:r>
            <w:r w:rsidRPr="00F6322B">
              <w:rPr>
                <w:rFonts w:eastAsiaTheme="minorEastAsia"/>
                <w:sz w:val="24"/>
              </w:rPr>
              <w:t>2017</w:t>
            </w:r>
            <w:r w:rsidRPr="00F6322B">
              <w:rPr>
                <w:rFonts w:eastAsiaTheme="minorEastAsia"/>
                <w:sz w:val="24"/>
              </w:rPr>
              <w:t>）梓潼县不动产证明第</w:t>
            </w:r>
            <w:r w:rsidRPr="00F6322B">
              <w:rPr>
                <w:rFonts w:eastAsiaTheme="minorEastAsia"/>
                <w:sz w:val="24"/>
              </w:rPr>
              <w:t>0002210</w:t>
            </w:r>
            <w:r w:rsidRPr="00F6322B">
              <w:rPr>
                <w:rFonts w:eastAsiaTheme="minorEastAsia"/>
                <w:sz w:val="24"/>
              </w:rPr>
              <w:t>号</w:t>
            </w:r>
          </w:p>
        </w:tc>
      </w:tr>
      <w:tr w:rsidR="00F6322B" w:rsidRPr="00F6322B" w:rsidTr="001C05BC">
        <w:trPr>
          <w:gridAfter w:val="1"/>
          <w:wAfter w:w="12" w:type="pct"/>
          <w:trHeight w:val="20"/>
          <w:jc w:val="center"/>
        </w:trPr>
        <w:tc>
          <w:tcPr>
            <w:tcW w:w="267" w:type="pct"/>
            <w:vMerge/>
            <w:vAlign w:val="center"/>
          </w:tcPr>
          <w:p w:rsidR="00EA3069" w:rsidRPr="00F6322B" w:rsidRDefault="00EA3069" w:rsidP="00F27E91">
            <w:pPr>
              <w:widowControl/>
              <w:spacing w:line="320" w:lineRule="exact"/>
              <w:jc w:val="center"/>
              <w:rPr>
                <w:rFonts w:eastAsiaTheme="minorEastAsia"/>
                <w:kern w:val="0"/>
                <w:sz w:val="24"/>
              </w:rPr>
            </w:pPr>
          </w:p>
        </w:tc>
        <w:tc>
          <w:tcPr>
            <w:tcW w:w="1540" w:type="pct"/>
            <w:vAlign w:val="center"/>
          </w:tcPr>
          <w:p w:rsidR="00EA3069" w:rsidRPr="00F6322B" w:rsidRDefault="00EA3069" w:rsidP="00F27E91">
            <w:pPr>
              <w:widowControl/>
              <w:spacing w:line="320" w:lineRule="exact"/>
              <w:jc w:val="center"/>
              <w:rPr>
                <w:rFonts w:eastAsiaTheme="minorEastAsia"/>
                <w:sz w:val="24"/>
              </w:rPr>
            </w:pPr>
            <w:r w:rsidRPr="00F6322B">
              <w:rPr>
                <w:rFonts w:eastAsiaTheme="minorEastAsia"/>
                <w:sz w:val="24"/>
              </w:rPr>
              <w:t>权利人</w:t>
            </w:r>
          </w:p>
        </w:tc>
        <w:tc>
          <w:tcPr>
            <w:tcW w:w="3181" w:type="pct"/>
            <w:vAlign w:val="center"/>
          </w:tcPr>
          <w:p w:rsidR="00EA3069" w:rsidRPr="00F6322B" w:rsidRDefault="00F85E9D" w:rsidP="00F27E91">
            <w:pPr>
              <w:widowControl/>
              <w:spacing w:line="320" w:lineRule="exact"/>
              <w:jc w:val="center"/>
              <w:rPr>
                <w:rFonts w:eastAsiaTheme="minorEastAsia"/>
                <w:sz w:val="24"/>
              </w:rPr>
            </w:pPr>
            <w:r w:rsidRPr="00F6322B">
              <w:rPr>
                <w:rFonts w:eastAsiaTheme="minorEastAsia"/>
                <w:sz w:val="24"/>
              </w:rPr>
              <w:t>贾根、王玉凤</w:t>
            </w:r>
          </w:p>
        </w:tc>
      </w:tr>
      <w:tr w:rsidR="00F6322B" w:rsidRPr="00F6322B" w:rsidTr="001C05BC">
        <w:trPr>
          <w:trHeight w:val="20"/>
          <w:jc w:val="center"/>
        </w:trPr>
        <w:tc>
          <w:tcPr>
            <w:tcW w:w="267" w:type="pct"/>
            <w:vMerge/>
            <w:vAlign w:val="center"/>
          </w:tcPr>
          <w:p w:rsidR="00EA3069" w:rsidRPr="00F6322B" w:rsidRDefault="00EA3069" w:rsidP="00F27E91">
            <w:pPr>
              <w:widowControl/>
              <w:spacing w:line="260" w:lineRule="exact"/>
              <w:jc w:val="center"/>
              <w:rPr>
                <w:rFonts w:eastAsiaTheme="minorEastAsia"/>
                <w:kern w:val="0"/>
                <w:sz w:val="24"/>
              </w:rPr>
            </w:pPr>
          </w:p>
        </w:tc>
        <w:tc>
          <w:tcPr>
            <w:tcW w:w="1540" w:type="pct"/>
            <w:vAlign w:val="center"/>
          </w:tcPr>
          <w:p w:rsidR="00EA3069" w:rsidRPr="00F6322B" w:rsidRDefault="00EA3069" w:rsidP="00F27E91">
            <w:pPr>
              <w:widowControl/>
              <w:spacing w:line="260" w:lineRule="exact"/>
              <w:jc w:val="center"/>
              <w:rPr>
                <w:rFonts w:eastAsiaTheme="minorEastAsia"/>
                <w:kern w:val="0"/>
                <w:sz w:val="24"/>
              </w:rPr>
            </w:pPr>
            <w:r w:rsidRPr="00F6322B">
              <w:rPr>
                <w:rFonts w:eastAsiaTheme="minorEastAsia"/>
                <w:kern w:val="0"/>
                <w:sz w:val="24"/>
              </w:rPr>
              <w:t>土地使用权期限</w:t>
            </w:r>
          </w:p>
        </w:tc>
        <w:tc>
          <w:tcPr>
            <w:tcW w:w="3193" w:type="pct"/>
            <w:gridSpan w:val="2"/>
            <w:vAlign w:val="center"/>
          </w:tcPr>
          <w:p w:rsidR="00EA3069" w:rsidRPr="00F6322B" w:rsidRDefault="00F85E9D" w:rsidP="00F27E91">
            <w:pPr>
              <w:widowControl/>
              <w:spacing w:line="320" w:lineRule="exact"/>
              <w:jc w:val="center"/>
              <w:rPr>
                <w:rFonts w:eastAsiaTheme="minorEastAsia"/>
                <w:sz w:val="24"/>
              </w:rPr>
            </w:pPr>
            <w:r w:rsidRPr="00F6322B">
              <w:rPr>
                <w:rFonts w:eastAsiaTheme="minorEastAsia"/>
                <w:sz w:val="24"/>
              </w:rPr>
              <w:t>2080</w:t>
            </w:r>
            <w:r w:rsidRPr="00F6322B">
              <w:rPr>
                <w:rFonts w:eastAsiaTheme="minorEastAsia"/>
                <w:sz w:val="24"/>
              </w:rPr>
              <w:t>年</w:t>
            </w:r>
            <w:r w:rsidRPr="00F6322B">
              <w:rPr>
                <w:rFonts w:eastAsiaTheme="minorEastAsia"/>
                <w:sz w:val="24"/>
              </w:rPr>
              <w:t>12</w:t>
            </w:r>
            <w:r w:rsidRPr="00F6322B">
              <w:rPr>
                <w:rFonts w:eastAsiaTheme="minorEastAsia"/>
                <w:sz w:val="24"/>
              </w:rPr>
              <w:t>月</w:t>
            </w:r>
            <w:r w:rsidRPr="00F6322B">
              <w:rPr>
                <w:rFonts w:eastAsiaTheme="minorEastAsia"/>
                <w:sz w:val="24"/>
              </w:rPr>
              <w:t>23</w:t>
            </w:r>
            <w:r w:rsidRPr="00F6322B">
              <w:rPr>
                <w:rFonts w:eastAsiaTheme="minorEastAsia"/>
                <w:sz w:val="24"/>
              </w:rPr>
              <w:t>日</w:t>
            </w:r>
          </w:p>
        </w:tc>
      </w:tr>
      <w:tr w:rsidR="00F6322B" w:rsidRPr="00F6322B" w:rsidTr="001C05BC">
        <w:trPr>
          <w:trHeight w:val="20"/>
          <w:jc w:val="center"/>
        </w:trPr>
        <w:tc>
          <w:tcPr>
            <w:tcW w:w="267" w:type="pct"/>
            <w:vMerge/>
            <w:vAlign w:val="center"/>
          </w:tcPr>
          <w:p w:rsidR="00EA3069" w:rsidRPr="00F6322B" w:rsidRDefault="00EA3069" w:rsidP="00F27E91">
            <w:pPr>
              <w:widowControl/>
              <w:spacing w:line="260" w:lineRule="exact"/>
              <w:jc w:val="center"/>
              <w:rPr>
                <w:rFonts w:eastAsiaTheme="minorEastAsia"/>
                <w:kern w:val="0"/>
                <w:sz w:val="24"/>
              </w:rPr>
            </w:pPr>
          </w:p>
        </w:tc>
        <w:tc>
          <w:tcPr>
            <w:tcW w:w="1540" w:type="pct"/>
            <w:vAlign w:val="center"/>
          </w:tcPr>
          <w:p w:rsidR="00EA3069" w:rsidRPr="00F6322B" w:rsidRDefault="00EA3069" w:rsidP="00F27E91">
            <w:pPr>
              <w:widowControl/>
              <w:spacing w:line="260" w:lineRule="exact"/>
              <w:jc w:val="center"/>
              <w:rPr>
                <w:rFonts w:eastAsiaTheme="minorEastAsia"/>
                <w:kern w:val="0"/>
                <w:sz w:val="24"/>
              </w:rPr>
            </w:pPr>
            <w:r w:rsidRPr="00F6322B">
              <w:rPr>
                <w:rFonts w:eastAsiaTheme="minorEastAsia"/>
                <w:kern w:val="0"/>
                <w:sz w:val="24"/>
              </w:rPr>
              <w:t>土地剩余使用年期（年）</w:t>
            </w:r>
          </w:p>
        </w:tc>
        <w:tc>
          <w:tcPr>
            <w:tcW w:w="3193" w:type="pct"/>
            <w:gridSpan w:val="2"/>
            <w:vAlign w:val="center"/>
          </w:tcPr>
          <w:p w:rsidR="00EA3069" w:rsidRPr="00F6322B" w:rsidRDefault="00F85E9D" w:rsidP="00F27E91">
            <w:pPr>
              <w:widowControl/>
              <w:spacing w:line="320" w:lineRule="exact"/>
              <w:jc w:val="center"/>
              <w:rPr>
                <w:rFonts w:eastAsiaTheme="minorEastAsia"/>
                <w:sz w:val="24"/>
              </w:rPr>
            </w:pPr>
            <w:r w:rsidRPr="00F6322B">
              <w:rPr>
                <w:rFonts w:eastAsiaTheme="minorEastAsia"/>
                <w:sz w:val="24"/>
              </w:rPr>
              <w:t>58.47</w:t>
            </w:r>
          </w:p>
        </w:tc>
      </w:tr>
    </w:tbl>
    <w:p w:rsidR="00D85832" w:rsidRPr="00F6322B" w:rsidRDefault="00D85832" w:rsidP="00F64E82">
      <w:pPr>
        <w:snapToGrid w:val="0"/>
        <w:spacing w:line="520" w:lineRule="exact"/>
        <w:ind w:firstLineChars="200" w:firstLine="562"/>
        <w:rPr>
          <w:rFonts w:eastAsiaTheme="minorEastAsia"/>
          <w:sz w:val="28"/>
          <w:szCs w:val="28"/>
        </w:rPr>
      </w:pPr>
      <w:r w:rsidRPr="00F6322B">
        <w:rPr>
          <w:rFonts w:eastAsiaTheme="minorEastAsia"/>
          <w:b/>
          <w:sz w:val="28"/>
          <w:szCs w:val="28"/>
        </w:rPr>
        <w:t>价值时点：</w:t>
      </w:r>
      <w:r w:rsidR="00763987" w:rsidRPr="00F6322B">
        <w:rPr>
          <w:rFonts w:eastAsiaTheme="minorEastAsia"/>
          <w:sz w:val="28"/>
          <w:szCs w:val="28"/>
        </w:rPr>
        <w:t>2022</w:t>
      </w:r>
      <w:r w:rsidR="00763987" w:rsidRPr="00F6322B">
        <w:rPr>
          <w:rFonts w:eastAsiaTheme="minorEastAsia"/>
          <w:sz w:val="28"/>
          <w:szCs w:val="28"/>
        </w:rPr>
        <w:t>年</w:t>
      </w:r>
      <w:r w:rsidR="001B760C">
        <w:rPr>
          <w:rFonts w:eastAsiaTheme="minorEastAsia"/>
          <w:sz w:val="28"/>
          <w:szCs w:val="28"/>
        </w:rPr>
        <w:t>7</w:t>
      </w:r>
      <w:r w:rsidR="001B760C">
        <w:rPr>
          <w:rFonts w:eastAsiaTheme="minorEastAsia"/>
          <w:sz w:val="28"/>
          <w:szCs w:val="28"/>
        </w:rPr>
        <w:t>月</w:t>
      </w:r>
      <w:r w:rsidR="001B760C">
        <w:rPr>
          <w:rFonts w:eastAsiaTheme="minorEastAsia"/>
          <w:sz w:val="28"/>
          <w:szCs w:val="28"/>
        </w:rPr>
        <w:t>5</w:t>
      </w:r>
      <w:r w:rsidR="001B760C">
        <w:rPr>
          <w:rFonts w:eastAsiaTheme="minorEastAsia"/>
          <w:sz w:val="28"/>
          <w:szCs w:val="28"/>
        </w:rPr>
        <w:t>日</w:t>
      </w:r>
      <w:r w:rsidRPr="00F6322B">
        <w:rPr>
          <w:rFonts w:eastAsiaTheme="minorEastAsia"/>
          <w:sz w:val="28"/>
          <w:szCs w:val="28"/>
        </w:rPr>
        <w:t>。</w:t>
      </w:r>
    </w:p>
    <w:p w:rsidR="00D85832" w:rsidRPr="00F6322B" w:rsidRDefault="00D85832" w:rsidP="00F64E82">
      <w:pPr>
        <w:snapToGrid w:val="0"/>
        <w:spacing w:line="520" w:lineRule="exact"/>
        <w:ind w:firstLineChars="200" w:firstLine="562"/>
        <w:rPr>
          <w:rFonts w:eastAsiaTheme="minorEastAsia"/>
          <w:sz w:val="28"/>
          <w:szCs w:val="28"/>
        </w:rPr>
      </w:pPr>
      <w:r w:rsidRPr="00F6322B">
        <w:rPr>
          <w:rFonts w:eastAsiaTheme="minorEastAsia"/>
          <w:b/>
          <w:sz w:val="28"/>
          <w:szCs w:val="28"/>
        </w:rPr>
        <w:t>价值类型：</w:t>
      </w:r>
      <w:r w:rsidR="000173EB" w:rsidRPr="00F6322B">
        <w:rPr>
          <w:rFonts w:eastAsiaTheme="minorEastAsia"/>
          <w:sz w:val="28"/>
          <w:szCs w:val="28"/>
        </w:rPr>
        <w:t>市场价值</w:t>
      </w:r>
      <w:r w:rsidRPr="00F6322B">
        <w:rPr>
          <w:rFonts w:eastAsiaTheme="minorEastAsia"/>
          <w:sz w:val="28"/>
          <w:szCs w:val="28"/>
        </w:rPr>
        <w:t>。</w:t>
      </w:r>
    </w:p>
    <w:p w:rsidR="00D85832" w:rsidRPr="00F6322B" w:rsidRDefault="00D85832" w:rsidP="00F64E82">
      <w:pPr>
        <w:snapToGrid w:val="0"/>
        <w:spacing w:line="520" w:lineRule="exact"/>
        <w:ind w:firstLineChars="200" w:firstLine="562"/>
        <w:rPr>
          <w:rFonts w:eastAsiaTheme="minorEastAsia"/>
          <w:sz w:val="28"/>
          <w:szCs w:val="28"/>
        </w:rPr>
      </w:pPr>
      <w:r w:rsidRPr="00F6322B">
        <w:rPr>
          <w:rFonts w:eastAsiaTheme="minorEastAsia"/>
          <w:b/>
          <w:sz w:val="28"/>
          <w:szCs w:val="28"/>
        </w:rPr>
        <w:t>估价方法：</w:t>
      </w:r>
      <w:r w:rsidR="00763987" w:rsidRPr="00F6322B">
        <w:rPr>
          <w:rFonts w:eastAsiaTheme="minorEastAsia"/>
          <w:sz w:val="28"/>
          <w:szCs w:val="28"/>
        </w:rPr>
        <w:t>比较法</w:t>
      </w:r>
      <w:r w:rsidR="002B20B4" w:rsidRPr="00F6322B">
        <w:rPr>
          <w:rFonts w:eastAsiaTheme="minorEastAsia"/>
          <w:sz w:val="28"/>
          <w:szCs w:val="28"/>
        </w:rPr>
        <w:t>。</w:t>
      </w:r>
    </w:p>
    <w:p w:rsidR="00381AC6" w:rsidRPr="00F6322B" w:rsidRDefault="00381AC6" w:rsidP="00F64E82">
      <w:pPr>
        <w:snapToGrid w:val="0"/>
        <w:spacing w:line="520" w:lineRule="exact"/>
        <w:ind w:firstLineChars="200" w:firstLine="562"/>
        <w:rPr>
          <w:rFonts w:eastAsiaTheme="minorEastAsia"/>
          <w:sz w:val="28"/>
          <w:szCs w:val="28"/>
        </w:rPr>
      </w:pPr>
      <w:r w:rsidRPr="00F6322B">
        <w:rPr>
          <w:rFonts w:eastAsiaTheme="minorEastAsia"/>
          <w:b/>
          <w:sz w:val="28"/>
          <w:szCs w:val="28"/>
        </w:rPr>
        <w:t>估价结果：</w:t>
      </w:r>
      <w:r w:rsidR="008C5247" w:rsidRPr="00F6322B">
        <w:rPr>
          <w:rFonts w:eastAsiaTheme="minorEastAsia"/>
          <w:sz w:val="28"/>
          <w:szCs w:val="28"/>
        </w:rPr>
        <w:t>估价人员在贵单位提供的有关资料基础上，依据《中华人民共和国资产评估法》、《中华人民共和国城市房地产管理法》、《中华人民共和国民法典》、《房地产估价规范》等法律法规，根据估价目的，遵循估价原则，按照估价工作程序，详细分析影响房地产价格的各项因素，综合确定估价对象在价值时点满足估价的假设和限制条件及报告使用说明条</w:t>
      </w:r>
      <w:r w:rsidR="008C5247" w:rsidRPr="00F6322B">
        <w:rPr>
          <w:rFonts w:eastAsiaTheme="minorEastAsia"/>
          <w:sz w:val="28"/>
          <w:szCs w:val="28"/>
        </w:rPr>
        <w:lastRenderedPageBreak/>
        <w:t>件下的估价结果如下表：</w:t>
      </w:r>
    </w:p>
    <w:p w:rsidR="00ED20AC" w:rsidRPr="00F6322B" w:rsidRDefault="00ED20AC" w:rsidP="00ED20AC">
      <w:pPr>
        <w:snapToGrid w:val="0"/>
        <w:spacing w:line="560" w:lineRule="exact"/>
        <w:ind w:firstLineChars="1261" w:firstLine="3545"/>
        <w:rPr>
          <w:rFonts w:eastAsiaTheme="minorEastAsia"/>
          <w:b/>
          <w:sz w:val="28"/>
          <w:szCs w:val="28"/>
        </w:rPr>
      </w:pPr>
      <w:r w:rsidRPr="00F6322B">
        <w:rPr>
          <w:rFonts w:eastAsiaTheme="minorEastAsia"/>
          <w:b/>
          <w:bCs/>
          <w:sz w:val="28"/>
          <w:szCs w:val="28"/>
        </w:rPr>
        <w:t>估价结果一览表</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1701"/>
        <w:gridCol w:w="1985"/>
        <w:gridCol w:w="1733"/>
      </w:tblGrid>
      <w:tr w:rsidR="00F6322B" w:rsidRPr="00F6322B" w:rsidTr="005343BC">
        <w:trPr>
          <w:trHeight w:val="476"/>
          <w:jc w:val="center"/>
        </w:trPr>
        <w:tc>
          <w:tcPr>
            <w:tcW w:w="3577" w:type="dxa"/>
            <w:shd w:val="clear" w:color="auto" w:fill="auto"/>
            <w:vAlign w:val="center"/>
          </w:tcPr>
          <w:p w:rsidR="00ED20AC" w:rsidRPr="00F6322B" w:rsidRDefault="00ED20AC" w:rsidP="00325016">
            <w:pPr>
              <w:widowControl/>
              <w:jc w:val="center"/>
              <w:rPr>
                <w:rFonts w:eastAsiaTheme="minorEastAsia"/>
                <w:kern w:val="0"/>
                <w:sz w:val="24"/>
              </w:rPr>
            </w:pPr>
            <w:r w:rsidRPr="00F6322B">
              <w:rPr>
                <w:rFonts w:eastAsiaTheme="minorEastAsia"/>
                <w:kern w:val="0"/>
                <w:sz w:val="24"/>
              </w:rPr>
              <w:t>房屋坐落</w:t>
            </w:r>
          </w:p>
        </w:tc>
        <w:tc>
          <w:tcPr>
            <w:tcW w:w="1701" w:type="dxa"/>
            <w:shd w:val="clear" w:color="auto" w:fill="auto"/>
            <w:vAlign w:val="center"/>
          </w:tcPr>
          <w:p w:rsidR="00E13C9A" w:rsidRPr="00F6322B" w:rsidRDefault="00ED20AC" w:rsidP="00325016">
            <w:pPr>
              <w:widowControl/>
              <w:jc w:val="center"/>
              <w:rPr>
                <w:rFonts w:eastAsiaTheme="minorEastAsia"/>
                <w:kern w:val="0"/>
                <w:sz w:val="24"/>
              </w:rPr>
            </w:pPr>
            <w:r w:rsidRPr="00F6322B">
              <w:rPr>
                <w:rFonts w:eastAsiaTheme="minorEastAsia"/>
                <w:kern w:val="0"/>
                <w:sz w:val="24"/>
              </w:rPr>
              <w:t>建筑面积</w:t>
            </w:r>
          </w:p>
          <w:p w:rsidR="00ED20AC" w:rsidRPr="00F6322B" w:rsidRDefault="00ED20AC" w:rsidP="00325016">
            <w:pPr>
              <w:widowControl/>
              <w:jc w:val="center"/>
              <w:rPr>
                <w:rFonts w:eastAsiaTheme="minorEastAsia"/>
                <w:kern w:val="0"/>
                <w:sz w:val="24"/>
              </w:rPr>
            </w:pPr>
            <w:r w:rsidRPr="00F6322B">
              <w:rPr>
                <w:rFonts w:eastAsiaTheme="minorEastAsia"/>
                <w:kern w:val="0"/>
                <w:sz w:val="24"/>
              </w:rPr>
              <w:t>（㎡）</w:t>
            </w:r>
          </w:p>
        </w:tc>
        <w:tc>
          <w:tcPr>
            <w:tcW w:w="1985" w:type="dxa"/>
            <w:shd w:val="clear" w:color="auto" w:fill="auto"/>
            <w:vAlign w:val="center"/>
          </w:tcPr>
          <w:p w:rsidR="00E13C9A" w:rsidRPr="00F6322B" w:rsidRDefault="00ED20AC" w:rsidP="00325016">
            <w:pPr>
              <w:widowControl/>
              <w:jc w:val="center"/>
              <w:rPr>
                <w:rFonts w:eastAsiaTheme="minorEastAsia"/>
                <w:kern w:val="0"/>
                <w:sz w:val="24"/>
              </w:rPr>
            </w:pPr>
            <w:r w:rsidRPr="00F6322B">
              <w:rPr>
                <w:rFonts w:eastAsiaTheme="minorEastAsia"/>
                <w:kern w:val="0"/>
                <w:sz w:val="24"/>
              </w:rPr>
              <w:t>评估单价</w:t>
            </w:r>
          </w:p>
          <w:p w:rsidR="00ED20AC" w:rsidRPr="00F6322B" w:rsidRDefault="00ED20AC" w:rsidP="00325016">
            <w:pPr>
              <w:widowControl/>
              <w:jc w:val="center"/>
              <w:rPr>
                <w:rFonts w:eastAsiaTheme="minorEastAsia"/>
                <w:kern w:val="0"/>
                <w:sz w:val="24"/>
              </w:rPr>
            </w:pPr>
            <w:r w:rsidRPr="00F6322B">
              <w:rPr>
                <w:rFonts w:eastAsiaTheme="minorEastAsia"/>
                <w:kern w:val="0"/>
                <w:sz w:val="24"/>
              </w:rPr>
              <w:t>（元</w:t>
            </w:r>
            <w:r w:rsidRPr="00F6322B">
              <w:rPr>
                <w:rFonts w:eastAsiaTheme="minorEastAsia"/>
                <w:kern w:val="0"/>
                <w:sz w:val="24"/>
              </w:rPr>
              <w:t>/</w:t>
            </w:r>
            <w:r w:rsidRPr="00F6322B">
              <w:rPr>
                <w:rFonts w:eastAsiaTheme="minorEastAsia"/>
                <w:kern w:val="0"/>
                <w:sz w:val="24"/>
              </w:rPr>
              <w:t>㎡）</w:t>
            </w:r>
          </w:p>
        </w:tc>
        <w:tc>
          <w:tcPr>
            <w:tcW w:w="1733" w:type="dxa"/>
            <w:shd w:val="clear" w:color="auto" w:fill="auto"/>
            <w:vAlign w:val="center"/>
          </w:tcPr>
          <w:p w:rsidR="00E13C9A" w:rsidRPr="00F6322B" w:rsidRDefault="005C091B" w:rsidP="00325016">
            <w:pPr>
              <w:widowControl/>
              <w:jc w:val="center"/>
              <w:rPr>
                <w:rFonts w:eastAsiaTheme="minorEastAsia"/>
                <w:kern w:val="0"/>
                <w:sz w:val="24"/>
              </w:rPr>
            </w:pPr>
            <w:r w:rsidRPr="00F6322B">
              <w:rPr>
                <w:rFonts w:eastAsiaTheme="minorEastAsia"/>
                <w:kern w:val="0"/>
                <w:sz w:val="24"/>
              </w:rPr>
              <w:t>评估总价</w:t>
            </w:r>
          </w:p>
          <w:p w:rsidR="00ED20AC" w:rsidRPr="00F6322B" w:rsidRDefault="005C091B" w:rsidP="00325016">
            <w:pPr>
              <w:widowControl/>
              <w:jc w:val="center"/>
              <w:rPr>
                <w:rFonts w:eastAsiaTheme="minorEastAsia"/>
                <w:kern w:val="0"/>
                <w:sz w:val="24"/>
              </w:rPr>
            </w:pPr>
            <w:r w:rsidRPr="00F6322B">
              <w:rPr>
                <w:rFonts w:eastAsiaTheme="minorEastAsia"/>
                <w:kern w:val="0"/>
                <w:sz w:val="24"/>
              </w:rPr>
              <w:t>（元）</w:t>
            </w:r>
          </w:p>
        </w:tc>
      </w:tr>
      <w:tr w:rsidR="00F6322B" w:rsidRPr="00F6322B" w:rsidTr="005343BC">
        <w:trPr>
          <w:trHeight w:val="476"/>
          <w:jc w:val="center"/>
        </w:trPr>
        <w:tc>
          <w:tcPr>
            <w:tcW w:w="3577" w:type="dxa"/>
            <w:shd w:val="clear" w:color="auto" w:fill="auto"/>
            <w:vAlign w:val="center"/>
          </w:tcPr>
          <w:p w:rsidR="00ED20AC" w:rsidRPr="00F6322B" w:rsidRDefault="00F85E9D" w:rsidP="00325016">
            <w:pPr>
              <w:widowControl/>
              <w:jc w:val="center"/>
              <w:rPr>
                <w:rFonts w:eastAsiaTheme="minorEastAsia"/>
                <w:kern w:val="0"/>
                <w:sz w:val="24"/>
              </w:rPr>
            </w:pPr>
            <w:r w:rsidRPr="00F6322B">
              <w:rPr>
                <w:rFonts w:eastAsiaTheme="minorEastAsia"/>
                <w:sz w:val="24"/>
              </w:rPr>
              <w:t>梓潼县文昌镇金牛大道北段</w:t>
            </w:r>
            <w:r w:rsidRPr="00F6322B">
              <w:rPr>
                <w:rFonts w:eastAsiaTheme="minorEastAsia"/>
                <w:sz w:val="24"/>
              </w:rPr>
              <w:t>6</w:t>
            </w:r>
            <w:r w:rsidRPr="00F6322B">
              <w:rPr>
                <w:rFonts w:eastAsiaTheme="minorEastAsia"/>
                <w:sz w:val="24"/>
              </w:rPr>
              <w:t>号金柏林</w:t>
            </w:r>
            <w:r w:rsidRPr="00F6322B">
              <w:rPr>
                <w:rFonts w:eastAsiaTheme="minorEastAsia"/>
                <w:sz w:val="24"/>
              </w:rPr>
              <w:t>1</w:t>
            </w:r>
            <w:r w:rsidRPr="00F6322B">
              <w:rPr>
                <w:rFonts w:eastAsiaTheme="minorEastAsia"/>
                <w:sz w:val="24"/>
              </w:rPr>
              <w:t>栋</w:t>
            </w:r>
            <w:r w:rsidRPr="00F6322B">
              <w:rPr>
                <w:rFonts w:eastAsiaTheme="minorEastAsia"/>
                <w:sz w:val="24"/>
              </w:rPr>
              <w:t>1</w:t>
            </w:r>
            <w:r w:rsidRPr="00F6322B">
              <w:rPr>
                <w:rFonts w:eastAsiaTheme="minorEastAsia"/>
                <w:sz w:val="24"/>
              </w:rPr>
              <w:t>单元</w:t>
            </w:r>
            <w:r w:rsidRPr="00F6322B">
              <w:rPr>
                <w:rFonts w:eastAsiaTheme="minorEastAsia"/>
                <w:sz w:val="24"/>
              </w:rPr>
              <w:t>8</w:t>
            </w:r>
            <w:r w:rsidRPr="00F6322B">
              <w:rPr>
                <w:rFonts w:eastAsiaTheme="minorEastAsia"/>
                <w:sz w:val="24"/>
              </w:rPr>
              <w:t>层</w:t>
            </w:r>
            <w:r w:rsidRPr="00F6322B">
              <w:rPr>
                <w:rFonts w:eastAsiaTheme="minorEastAsia"/>
                <w:sz w:val="24"/>
              </w:rPr>
              <w:t>3</w:t>
            </w:r>
            <w:r w:rsidRPr="00F6322B">
              <w:rPr>
                <w:rFonts w:eastAsiaTheme="minorEastAsia"/>
                <w:sz w:val="24"/>
              </w:rPr>
              <w:t>号</w:t>
            </w:r>
          </w:p>
        </w:tc>
        <w:tc>
          <w:tcPr>
            <w:tcW w:w="1701" w:type="dxa"/>
            <w:shd w:val="clear" w:color="auto" w:fill="auto"/>
            <w:vAlign w:val="center"/>
          </w:tcPr>
          <w:p w:rsidR="00ED20AC" w:rsidRPr="00F6322B" w:rsidRDefault="00F85E9D" w:rsidP="00325016">
            <w:pPr>
              <w:jc w:val="center"/>
              <w:rPr>
                <w:rFonts w:eastAsiaTheme="minorEastAsia"/>
                <w:kern w:val="0"/>
                <w:sz w:val="24"/>
              </w:rPr>
            </w:pPr>
            <w:r w:rsidRPr="00F6322B">
              <w:rPr>
                <w:rFonts w:eastAsiaTheme="minorEastAsia"/>
                <w:sz w:val="24"/>
              </w:rPr>
              <w:t>88.66</w:t>
            </w:r>
          </w:p>
        </w:tc>
        <w:tc>
          <w:tcPr>
            <w:tcW w:w="1985" w:type="dxa"/>
            <w:shd w:val="clear" w:color="auto" w:fill="auto"/>
            <w:vAlign w:val="center"/>
          </w:tcPr>
          <w:p w:rsidR="00ED20AC" w:rsidRPr="00F6322B" w:rsidRDefault="00BF28BE" w:rsidP="00325016">
            <w:pPr>
              <w:jc w:val="center"/>
              <w:rPr>
                <w:rFonts w:eastAsiaTheme="minorEastAsia"/>
                <w:kern w:val="0"/>
                <w:sz w:val="24"/>
              </w:rPr>
            </w:pPr>
            <w:r w:rsidRPr="00F6322B">
              <w:rPr>
                <w:rFonts w:eastAsiaTheme="minorEastAsia"/>
                <w:sz w:val="24"/>
              </w:rPr>
              <w:t>5,502</w:t>
            </w:r>
          </w:p>
        </w:tc>
        <w:tc>
          <w:tcPr>
            <w:tcW w:w="1733" w:type="dxa"/>
            <w:shd w:val="clear" w:color="auto" w:fill="auto"/>
            <w:vAlign w:val="center"/>
          </w:tcPr>
          <w:p w:rsidR="00ED20AC" w:rsidRPr="00F6322B" w:rsidRDefault="00BF28BE" w:rsidP="00325016">
            <w:pPr>
              <w:jc w:val="center"/>
              <w:rPr>
                <w:rFonts w:eastAsiaTheme="minorEastAsia"/>
                <w:kern w:val="0"/>
                <w:sz w:val="24"/>
              </w:rPr>
            </w:pPr>
            <w:r w:rsidRPr="00F6322B">
              <w:rPr>
                <w:rFonts w:eastAsiaTheme="minorEastAsia"/>
                <w:sz w:val="24"/>
              </w:rPr>
              <w:t>487,807</w:t>
            </w:r>
            <w:r w:rsidR="004D47A8" w:rsidRPr="00F6322B">
              <w:rPr>
                <w:rFonts w:eastAsiaTheme="minorEastAsia"/>
                <w:sz w:val="24"/>
              </w:rPr>
              <w:t xml:space="preserve"> </w:t>
            </w:r>
          </w:p>
        </w:tc>
      </w:tr>
      <w:tr w:rsidR="00F6322B" w:rsidRPr="00F6322B" w:rsidTr="005343BC">
        <w:trPr>
          <w:trHeight w:val="476"/>
          <w:jc w:val="center"/>
        </w:trPr>
        <w:tc>
          <w:tcPr>
            <w:tcW w:w="3577" w:type="dxa"/>
            <w:shd w:val="clear" w:color="auto" w:fill="auto"/>
            <w:vAlign w:val="center"/>
          </w:tcPr>
          <w:p w:rsidR="00ED20AC" w:rsidRPr="00F6322B" w:rsidRDefault="00ED20AC" w:rsidP="00325016">
            <w:pPr>
              <w:widowControl/>
              <w:jc w:val="center"/>
              <w:rPr>
                <w:rFonts w:eastAsiaTheme="minorEastAsia"/>
                <w:b/>
                <w:sz w:val="24"/>
              </w:rPr>
            </w:pPr>
            <w:r w:rsidRPr="00F6322B">
              <w:rPr>
                <w:rFonts w:eastAsiaTheme="minorEastAsia"/>
                <w:bCs/>
                <w:sz w:val="24"/>
              </w:rPr>
              <w:t>评估价值大写</w:t>
            </w:r>
          </w:p>
        </w:tc>
        <w:tc>
          <w:tcPr>
            <w:tcW w:w="5419" w:type="dxa"/>
            <w:gridSpan w:val="3"/>
            <w:shd w:val="clear" w:color="auto" w:fill="auto"/>
            <w:vAlign w:val="center"/>
          </w:tcPr>
          <w:p w:rsidR="00ED20AC" w:rsidRPr="00F6322B" w:rsidRDefault="00BF28BE" w:rsidP="00325016">
            <w:pPr>
              <w:jc w:val="center"/>
              <w:rPr>
                <w:rFonts w:eastAsiaTheme="minorEastAsia"/>
                <w:kern w:val="0"/>
                <w:sz w:val="24"/>
              </w:rPr>
            </w:pPr>
            <w:proofErr w:type="gramStart"/>
            <w:r w:rsidRPr="00F6322B">
              <w:rPr>
                <w:rFonts w:eastAsiaTheme="minorEastAsia"/>
                <w:b/>
                <w:sz w:val="24"/>
              </w:rPr>
              <w:t>肆拾捌万柒仟捌佰零柒</w:t>
            </w:r>
            <w:proofErr w:type="gramEnd"/>
            <w:r w:rsidR="00763987" w:rsidRPr="00F6322B">
              <w:rPr>
                <w:rFonts w:eastAsiaTheme="minorEastAsia"/>
                <w:b/>
                <w:sz w:val="24"/>
              </w:rPr>
              <w:t>元整</w:t>
            </w:r>
          </w:p>
        </w:tc>
      </w:tr>
    </w:tbl>
    <w:p w:rsidR="001D55B2" w:rsidRPr="00F6322B" w:rsidRDefault="001D55B2" w:rsidP="00495F9B">
      <w:pPr>
        <w:tabs>
          <w:tab w:val="left" w:pos="567"/>
        </w:tabs>
        <w:snapToGrid w:val="0"/>
        <w:spacing w:line="400" w:lineRule="atLeast"/>
        <w:ind w:firstLineChars="202" w:firstLine="485"/>
        <w:jc w:val="left"/>
        <w:rPr>
          <w:rFonts w:eastAsiaTheme="minorEastAsia"/>
          <w:sz w:val="24"/>
        </w:rPr>
      </w:pPr>
      <w:r w:rsidRPr="00F6322B">
        <w:rPr>
          <w:rFonts w:eastAsiaTheme="minorEastAsia"/>
          <w:sz w:val="24"/>
        </w:rPr>
        <w:t>特别提示：</w:t>
      </w:r>
    </w:p>
    <w:p w:rsidR="00D85832" w:rsidRPr="00F6322B" w:rsidRDefault="00495F9B" w:rsidP="00495F9B">
      <w:pPr>
        <w:pStyle w:val="a7"/>
        <w:tabs>
          <w:tab w:val="left" w:pos="709"/>
          <w:tab w:val="left" w:pos="851"/>
        </w:tabs>
        <w:snapToGrid w:val="0"/>
        <w:spacing w:line="400" w:lineRule="atLeast"/>
        <w:ind w:left="476" w:firstLineChars="0" w:firstLine="0"/>
        <w:jc w:val="left"/>
        <w:rPr>
          <w:rFonts w:eastAsiaTheme="minorEastAsia"/>
          <w:sz w:val="24"/>
        </w:rPr>
      </w:pPr>
      <w:r w:rsidRPr="00F6322B">
        <w:rPr>
          <w:rFonts w:eastAsiaTheme="minorEastAsia"/>
          <w:sz w:val="24"/>
        </w:rPr>
        <w:t>1</w:t>
      </w:r>
      <w:r w:rsidRPr="00F6322B">
        <w:rPr>
          <w:rFonts w:eastAsiaTheme="minorEastAsia"/>
          <w:sz w:val="24"/>
        </w:rPr>
        <w:t>、评估结果单价取整至元位，总价取整至</w:t>
      </w:r>
      <w:r w:rsidR="00E261E8" w:rsidRPr="00F6322B">
        <w:rPr>
          <w:rFonts w:eastAsiaTheme="minorEastAsia"/>
          <w:sz w:val="24"/>
        </w:rPr>
        <w:t>元</w:t>
      </w:r>
      <w:r w:rsidRPr="00F6322B">
        <w:rPr>
          <w:rFonts w:eastAsiaTheme="minorEastAsia"/>
          <w:sz w:val="24"/>
        </w:rPr>
        <w:t>位，币种为人民币；</w:t>
      </w:r>
    </w:p>
    <w:p w:rsidR="00495F9B" w:rsidRPr="00F6322B" w:rsidRDefault="00495F9B" w:rsidP="00495F9B">
      <w:pPr>
        <w:tabs>
          <w:tab w:val="left" w:pos="709"/>
          <w:tab w:val="left" w:pos="851"/>
        </w:tabs>
        <w:snapToGrid w:val="0"/>
        <w:spacing w:line="400" w:lineRule="atLeast"/>
        <w:ind w:firstLineChars="198" w:firstLine="475"/>
        <w:jc w:val="left"/>
        <w:rPr>
          <w:rFonts w:eastAsiaTheme="minorEastAsia"/>
          <w:sz w:val="24"/>
        </w:rPr>
      </w:pPr>
      <w:r w:rsidRPr="00F6322B">
        <w:rPr>
          <w:rFonts w:eastAsiaTheme="minorEastAsia"/>
          <w:sz w:val="24"/>
        </w:rPr>
        <w:t>2</w:t>
      </w:r>
      <w:r w:rsidRPr="00F6322B">
        <w:rPr>
          <w:rFonts w:eastAsiaTheme="minorEastAsia"/>
          <w:sz w:val="24"/>
        </w:rPr>
        <w:t>、上述价值是</w:t>
      </w:r>
      <w:proofErr w:type="gramStart"/>
      <w:r w:rsidRPr="00F6322B">
        <w:rPr>
          <w:rFonts w:eastAsiaTheme="minorEastAsia"/>
          <w:sz w:val="24"/>
        </w:rPr>
        <w:t>在涉执房地产</w:t>
      </w:r>
      <w:proofErr w:type="gramEnd"/>
      <w:r w:rsidRPr="00F6322B">
        <w:rPr>
          <w:rFonts w:eastAsiaTheme="minorEastAsia"/>
          <w:sz w:val="24"/>
        </w:rPr>
        <w:t>处置后正常交付前提下的价值。报告使用人应当关注并恰当考虑处置后被执行人不自愿配合交付因素对评估结果的不利影响；</w:t>
      </w:r>
    </w:p>
    <w:p w:rsidR="00495F9B" w:rsidRPr="00F6322B" w:rsidRDefault="00495F9B" w:rsidP="00495F9B">
      <w:pPr>
        <w:tabs>
          <w:tab w:val="left" w:pos="709"/>
          <w:tab w:val="left" w:pos="851"/>
        </w:tabs>
        <w:snapToGrid w:val="0"/>
        <w:spacing w:line="400" w:lineRule="atLeast"/>
        <w:ind w:firstLineChars="198" w:firstLine="475"/>
        <w:jc w:val="left"/>
        <w:rPr>
          <w:rFonts w:eastAsiaTheme="minorEastAsia"/>
          <w:sz w:val="24"/>
        </w:rPr>
      </w:pPr>
      <w:r w:rsidRPr="00F6322B">
        <w:rPr>
          <w:rFonts w:eastAsiaTheme="minorEastAsia"/>
          <w:sz w:val="24"/>
        </w:rPr>
        <w:t>3</w:t>
      </w:r>
      <w:r w:rsidRPr="00F6322B">
        <w:rPr>
          <w:rFonts w:eastAsiaTheme="minorEastAsia"/>
          <w:sz w:val="24"/>
        </w:rPr>
        <w:t>、报告使用人应当按照法律规定和评估报告载明的用途、使用人、使用期限等使用范围使用评估报告。否则，房地产估价机构和注册房地产估价师依法不承担责任；</w:t>
      </w:r>
    </w:p>
    <w:p w:rsidR="00495F9B" w:rsidRPr="00F6322B" w:rsidRDefault="00495F9B" w:rsidP="00495F9B">
      <w:pPr>
        <w:tabs>
          <w:tab w:val="left" w:pos="709"/>
          <w:tab w:val="left" w:pos="851"/>
        </w:tabs>
        <w:snapToGrid w:val="0"/>
        <w:spacing w:line="400" w:lineRule="atLeast"/>
        <w:ind w:firstLineChars="198" w:firstLine="475"/>
        <w:jc w:val="left"/>
        <w:rPr>
          <w:rFonts w:eastAsiaTheme="minorEastAsia"/>
          <w:sz w:val="24"/>
        </w:rPr>
      </w:pPr>
      <w:r w:rsidRPr="00F6322B">
        <w:rPr>
          <w:rFonts w:eastAsiaTheme="minorEastAsia"/>
          <w:sz w:val="24"/>
        </w:rPr>
        <w:t>4</w:t>
      </w:r>
      <w:r w:rsidRPr="00F6322B">
        <w:rPr>
          <w:rFonts w:eastAsiaTheme="minorEastAsia"/>
          <w:sz w:val="24"/>
        </w:rPr>
        <w:t>、评估结果仅为人民法院确定财产处置参考价服务，不是评估对象处置可实现的成交价格，也不应当被视为对评估对象处置成交价格的保证；</w:t>
      </w:r>
    </w:p>
    <w:p w:rsidR="00495F9B" w:rsidRPr="00F6322B" w:rsidRDefault="00495F9B" w:rsidP="00495F9B">
      <w:pPr>
        <w:tabs>
          <w:tab w:val="left" w:pos="709"/>
          <w:tab w:val="left" w:pos="851"/>
        </w:tabs>
        <w:snapToGrid w:val="0"/>
        <w:spacing w:line="400" w:lineRule="atLeast"/>
        <w:ind w:firstLineChars="198" w:firstLine="475"/>
        <w:jc w:val="left"/>
        <w:rPr>
          <w:rFonts w:eastAsiaTheme="minorEastAsia"/>
          <w:sz w:val="24"/>
        </w:rPr>
      </w:pPr>
      <w:r w:rsidRPr="00F6322B">
        <w:rPr>
          <w:rFonts w:eastAsiaTheme="minorEastAsia"/>
          <w:sz w:val="24"/>
        </w:rPr>
        <w:t>5</w:t>
      </w:r>
      <w:r w:rsidRPr="00F6322B">
        <w:rPr>
          <w:rFonts w:eastAsiaTheme="minorEastAsia"/>
          <w:sz w:val="24"/>
        </w:rPr>
        <w:t>、财产拍卖或者变卖之日与价值时点不一致，可能导致评估结果对应的评估对象状况、房地产市场状况、欠缴税</w:t>
      </w:r>
      <w:proofErr w:type="gramStart"/>
      <w:r w:rsidRPr="00F6322B">
        <w:rPr>
          <w:rFonts w:eastAsiaTheme="minorEastAsia"/>
          <w:sz w:val="24"/>
        </w:rPr>
        <w:t>费状况</w:t>
      </w:r>
      <w:proofErr w:type="gramEnd"/>
      <w:r w:rsidRPr="00F6322B">
        <w:rPr>
          <w:rFonts w:eastAsiaTheme="minorEastAsia"/>
          <w:sz w:val="24"/>
        </w:rPr>
        <w:t>等与财产拍卖或者变卖时的相应状况不一致，发生明显变化的，评估结果应当进行相应调整后才可使用；</w:t>
      </w:r>
    </w:p>
    <w:p w:rsidR="00495F9B" w:rsidRPr="00F6322B" w:rsidRDefault="00495F9B" w:rsidP="00495F9B">
      <w:pPr>
        <w:tabs>
          <w:tab w:val="left" w:pos="709"/>
          <w:tab w:val="left" w:pos="851"/>
        </w:tabs>
        <w:snapToGrid w:val="0"/>
        <w:spacing w:line="400" w:lineRule="atLeast"/>
        <w:ind w:firstLineChars="198" w:firstLine="475"/>
        <w:jc w:val="left"/>
        <w:rPr>
          <w:rFonts w:eastAsiaTheme="minorEastAsia"/>
          <w:sz w:val="24"/>
        </w:rPr>
      </w:pPr>
      <w:r w:rsidRPr="00F6322B">
        <w:rPr>
          <w:rFonts w:eastAsiaTheme="minorEastAsia"/>
          <w:sz w:val="24"/>
        </w:rPr>
        <w:t>6</w:t>
      </w:r>
      <w:r w:rsidRPr="00F6322B">
        <w:rPr>
          <w:rFonts w:eastAsiaTheme="minorEastAsia"/>
          <w:sz w:val="24"/>
        </w:rPr>
        <w:t>、在评估报告使用期限或者评估结果有效期内，评估报告或者评估结果未使用之前，如果评估对象状况或者房地产市场状况发生明显变化的，评估结果应当进行相应调整后才可使用；</w:t>
      </w:r>
    </w:p>
    <w:p w:rsidR="00495F9B" w:rsidRPr="00F6322B" w:rsidRDefault="00495F9B" w:rsidP="00495F9B">
      <w:pPr>
        <w:tabs>
          <w:tab w:val="left" w:pos="709"/>
          <w:tab w:val="left" w:pos="851"/>
        </w:tabs>
        <w:snapToGrid w:val="0"/>
        <w:spacing w:line="400" w:lineRule="atLeast"/>
        <w:ind w:firstLineChars="198" w:firstLine="475"/>
        <w:jc w:val="left"/>
        <w:rPr>
          <w:rFonts w:eastAsiaTheme="minorEastAsia"/>
          <w:sz w:val="24"/>
        </w:rPr>
      </w:pPr>
      <w:r w:rsidRPr="00F6322B">
        <w:rPr>
          <w:rFonts w:eastAsiaTheme="minorEastAsia"/>
          <w:sz w:val="24"/>
        </w:rPr>
        <w:t>7</w:t>
      </w:r>
      <w:r w:rsidRPr="00F6322B">
        <w:rPr>
          <w:rFonts w:eastAsiaTheme="minorEastAsia"/>
          <w:sz w:val="24"/>
        </w:rPr>
        <w:t>、当事人、利害关系人收到评估报告后五日内可对评估报告的参照标准、计算方法或者评估结果等向人民法院提出书面异议；当事人、利害关系人对评估机构</w:t>
      </w:r>
      <w:proofErr w:type="gramStart"/>
      <w:r w:rsidRPr="00F6322B">
        <w:rPr>
          <w:rFonts w:eastAsiaTheme="minorEastAsia"/>
          <w:sz w:val="24"/>
        </w:rPr>
        <w:t>作出</w:t>
      </w:r>
      <w:proofErr w:type="gramEnd"/>
      <w:r w:rsidRPr="00F6322B">
        <w:rPr>
          <w:rFonts w:eastAsiaTheme="minorEastAsia"/>
          <w:sz w:val="24"/>
        </w:rPr>
        <w:t>的说明仍有异议的，可以提请人民法院委托评估行业组织进行专业技术评审；</w:t>
      </w:r>
    </w:p>
    <w:p w:rsidR="00495F9B" w:rsidRPr="00F6322B" w:rsidRDefault="00495F9B" w:rsidP="00495F9B">
      <w:pPr>
        <w:tabs>
          <w:tab w:val="left" w:pos="709"/>
          <w:tab w:val="left" w:pos="851"/>
        </w:tabs>
        <w:snapToGrid w:val="0"/>
        <w:spacing w:line="400" w:lineRule="atLeast"/>
        <w:ind w:firstLineChars="198" w:firstLine="475"/>
        <w:jc w:val="left"/>
        <w:rPr>
          <w:rFonts w:eastAsiaTheme="minorEastAsia"/>
          <w:sz w:val="24"/>
        </w:rPr>
      </w:pPr>
      <w:r w:rsidRPr="00F6322B">
        <w:rPr>
          <w:rFonts w:eastAsiaTheme="minorEastAsia"/>
          <w:sz w:val="24"/>
        </w:rPr>
        <w:t>8</w:t>
      </w:r>
      <w:r w:rsidRPr="00F6322B">
        <w:rPr>
          <w:rFonts w:eastAsiaTheme="minorEastAsia"/>
          <w:sz w:val="24"/>
        </w:rPr>
        <w:t>、估价的具体情况及相关专业意见，请见附后的估价报告，使用前请认真阅读本报告全文，并请特别关注其中的估价假设和限制条件。</w:t>
      </w:r>
    </w:p>
    <w:p w:rsidR="00D85832" w:rsidRPr="00F6322B" w:rsidRDefault="00D85832" w:rsidP="00D85832">
      <w:pPr>
        <w:spacing w:line="460" w:lineRule="exact"/>
        <w:jc w:val="right"/>
        <w:rPr>
          <w:rFonts w:eastAsiaTheme="minorEastAsia"/>
          <w:bCs/>
          <w:sz w:val="26"/>
          <w:szCs w:val="26"/>
        </w:rPr>
      </w:pPr>
    </w:p>
    <w:p w:rsidR="00E13C9A" w:rsidRPr="00F6322B" w:rsidRDefault="00E13C9A" w:rsidP="00D85832">
      <w:pPr>
        <w:spacing w:line="460" w:lineRule="exact"/>
        <w:jc w:val="right"/>
        <w:rPr>
          <w:rFonts w:eastAsiaTheme="minorEastAsia"/>
          <w:bCs/>
          <w:sz w:val="26"/>
          <w:szCs w:val="26"/>
        </w:rPr>
      </w:pPr>
    </w:p>
    <w:p w:rsidR="00D85832" w:rsidRPr="00F6322B" w:rsidRDefault="0077231E" w:rsidP="00D85832">
      <w:pPr>
        <w:spacing w:line="520" w:lineRule="exact"/>
        <w:jc w:val="right"/>
        <w:rPr>
          <w:rFonts w:eastAsiaTheme="minorEastAsia"/>
          <w:bCs/>
          <w:sz w:val="28"/>
          <w:szCs w:val="28"/>
        </w:rPr>
      </w:pPr>
      <w:r w:rsidRPr="00F6322B">
        <w:rPr>
          <w:rFonts w:eastAsiaTheme="minorEastAsia"/>
          <w:bCs/>
          <w:sz w:val="28"/>
          <w:szCs w:val="28"/>
        </w:rPr>
        <w:t>四川</w:t>
      </w:r>
      <w:proofErr w:type="gramStart"/>
      <w:r w:rsidRPr="00F6322B">
        <w:rPr>
          <w:rFonts w:eastAsiaTheme="minorEastAsia"/>
          <w:bCs/>
          <w:sz w:val="28"/>
          <w:szCs w:val="28"/>
        </w:rPr>
        <w:t>大林勤德</w:t>
      </w:r>
      <w:proofErr w:type="gramEnd"/>
      <w:r w:rsidRPr="00F6322B">
        <w:rPr>
          <w:rFonts w:eastAsiaTheme="minorEastAsia"/>
          <w:bCs/>
          <w:sz w:val="28"/>
          <w:szCs w:val="28"/>
        </w:rPr>
        <w:t>房地产土地资产评估有限公司</w:t>
      </w:r>
    </w:p>
    <w:p w:rsidR="00D85832" w:rsidRPr="00F6322B" w:rsidRDefault="00D85832" w:rsidP="00304A53">
      <w:pPr>
        <w:pStyle w:val="a3"/>
        <w:wordWrap w:val="0"/>
        <w:spacing w:line="520" w:lineRule="exact"/>
        <w:jc w:val="right"/>
        <w:rPr>
          <w:rFonts w:eastAsiaTheme="minorEastAsia"/>
          <w:bCs/>
          <w:szCs w:val="28"/>
        </w:rPr>
      </w:pPr>
      <w:r w:rsidRPr="00F6322B">
        <w:rPr>
          <w:rFonts w:eastAsiaTheme="minorEastAsia"/>
          <w:bCs/>
          <w:szCs w:val="28"/>
        </w:rPr>
        <w:t xml:space="preserve">               </w:t>
      </w:r>
      <w:r w:rsidRPr="00F6322B">
        <w:rPr>
          <w:rFonts w:eastAsiaTheme="minorEastAsia"/>
          <w:szCs w:val="28"/>
        </w:rPr>
        <w:t xml:space="preserve"> </w:t>
      </w:r>
      <w:r w:rsidRPr="00F6322B">
        <w:rPr>
          <w:rFonts w:eastAsiaTheme="minorEastAsia"/>
          <w:bCs/>
          <w:szCs w:val="28"/>
        </w:rPr>
        <w:t xml:space="preserve">                  </w:t>
      </w:r>
      <w:r w:rsidRPr="00F6322B">
        <w:rPr>
          <w:rFonts w:eastAsiaTheme="minorEastAsia"/>
          <w:bCs/>
          <w:szCs w:val="28"/>
        </w:rPr>
        <w:t>法定代表人：</w:t>
      </w:r>
      <w:r w:rsidR="00304A53" w:rsidRPr="00F6322B">
        <w:rPr>
          <w:rFonts w:eastAsiaTheme="minorEastAsia"/>
          <w:bCs/>
          <w:szCs w:val="28"/>
        </w:rPr>
        <w:t>叶洪</w:t>
      </w:r>
    </w:p>
    <w:p w:rsidR="00D85832" w:rsidRPr="00F6322B" w:rsidRDefault="00763987" w:rsidP="00304A53">
      <w:pPr>
        <w:widowControl/>
        <w:jc w:val="right"/>
        <w:rPr>
          <w:rFonts w:eastAsiaTheme="minorEastAsia"/>
          <w:sz w:val="28"/>
          <w:szCs w:val="28"/>
        </w:rPr>
      </w:pPr>
      <w:r w:rsidRPr="00F6322B">
        <w:rPr>
          <w:rFonts w:eastAsiaTheme="minorEastAsia"/>
          <w:sz w:val="28"/>
          <w:szCs w:val="28"/>
        </w:rPr>
        <w:t>2022</w:t>
      </w:r>
      <w:r w:rsidRPr="00F6322B">
        <w:rPr>
          <w:rFonts w:eastAsiaTheme="minorEastAsia"/>
          <w:sz w:val="28"/>
          <w:szCs w:val="28"/>
        </w:rPr>
        <w:t>年</w:t>
      </w:r>
      <w:r w:rsidR="007A3F1B" w:rsidRPr="00F6322B">
        <w:rPr>
          <w:rFonts w:eastAsiaTheme="minorEastAsia"/>
          <w:sz w:val="28"/>
          <w:szCs w:val="28"/>
        </w:rPr>
        <w:t>8</w:t>
      </w:r>
      <w:r w:rsidR="007A3F1B" w:rsidRPr="00F6322B">
        <w:rPr>
          <w:rFonts w:eastAsiaTheme="minorEastAsia"/>
          <w:sz w:val="28"/>
          <w:szCs w:val="28"/>
        </w:rPr>
        <w:t>月</w:t>
      </w:r>
      <w:r w:rsidR="007A3F1B" w:rsidRPr="00F6322B">
        <w:rPr>
          <w:rFonts w:eastAsiaTheme="minorEastAsia"/>
          <w:sz w:val="28"/>
          <w:szCs w:val="28"/>
        </w:rPr>
        <w:t>2</w:t>
      </w:r>
      <w:r w:rsidR="007A3F1B" w:rsidRPr="00F6322B">
        <w:rPr>
          <w:rFonts w:eastAsiaTheme="minorEastAsia"/>
          <w:sz w:val="28"/>
          <w:szCs w:val="28"/>
        </w:rPr>
        <w:t>日</w:t>
      </w:r>
    </w:p>
    <w:p w:rsidR="00C12762" w:rsidRPr="00F6322B" w:rsidRDefault="00C12762" w:rsidP="00D85832">
      <w:pPr>
        <w:spacing w:line="400" w:lineRule="exact"/>
        <w:ind w:firstLineChars="152" w:firstLine="319"/>
        <w:rPr>
          <w:rFonts w:eastAsiaTheme="minorEastAsia"/>
        </w:rPr>
      </w:pPr>
    </w:p>
    <w:p w:rsidR="001C05BC" w:rsidRPr="00F6322B" w:rsidRDefault="001C05BC" w:rsidP="00755802">
      <w:pPr>
        <w:spacing w:line="400" w:lineRule="exact"/>
        <w:jc w:val="center"/>
        <w:rPr>
          <w:rFonts w:eastAsiaTheme="minorEastAsia"/>
          <w:b/>
          <w:sz w:val="32"/>
          <w:szCs w:val="32"/>
        </w:rPr>
      </w:pPr>
    </w:p>
    <w:p w:rsidR="001C05BC" w:rsidRPr="00F6322B" w:rsidRDefault="001C05BC" w:rsidP="00755802">
      <w:pPr>
        <w:spacing w:line="400" w:lineRule="exact"/>
        <w:jc w:val="center"/>
        <w:rPr>
          <w:rFonts w:eastAsiaTheme="minorEastAsia"/>
          <w:b/>
          <w:sz w:val="32"/>
          <w:szCs w:val="32"/>
        </w:rPr>
      </w:pPr>
    </w:p>
    <w:p w:rsidR="00304027" w:rsidRPr="00F6322B" w:rsidRDefault="00304027" w:rsidP="00755802">
      <w:pPr>
        <w:spacing w:line="400" w:lineRule="exact"/>
        <w:jc w:val="center"/>
        <w:rPr>
          <w:rFonts w:eastAsiaTheme="minorEastAsia"/>
          <w:b/>
          <w:sz w:val="32"/>
          <w:szCs w:val="32"/>
        </w:rPr>
      </w:pPr>
      <w:r w:rsidRPr="00F6322B">
        <w:rPr>
          <w:rFonts w:eastAsiaTheme="minorEastAsia"/>
          <w:b/>
          <w:sz w:val="32"/>
          <w:szCs w:val="32"/>
        </w:rPr>
        <w:lastRenderedPageBreak/>
        <w:t>目</w:t>
      </w:r>
      <w:r w:rsidR="00755802" w:rsidRPr="00F6322B">
        <w:rPr>
          <w:rFonts w:eastAsiaTheme="minorEastAsia"/>
          <w:b/>
          <w:sz w:val="32"/>
          <w:szCs w:val="32"/>
        </w:rPr>
        <w:t xml:space="preserve">    </w:t>
      </w:r>
      <w:r w:rsidRPr="00F6322B">
        <w:rPr>
          <w:rFonts w:eastAsiaTheme="minorEastAsia"/>
          <w:b/>
          <w:sz w:val="32"/>
          <w:szCs w:val="32"/>
        </w:rPr>
        <w:t>录</w:t>
      </w:r>
    </w:p>
    <w:p w:rsidR="0032161E" w:rsidRPr="00F6322B" w:rsidRDefault="0032161E" w:rsidP="00755802">
      <w:pPr>
        <w:spacing w:line="400" w:lineRule="exact"/>
        <w:jc w:val="center"/>
        <w:rPr>
          <w:rFonts w:eastAsiaTheme="minorEastAsia"/>
          <w:b/>
          <w:sz w:val="32"/>
          <w:szCs w:val="32"/>
        </w:rPr>
      </w:pPr>
    </w:p>
    <w:bookmarkStart w:id="1" w:name="【目录】结果部分"/>
    <w:p w:rsidR="002A4E0C" w:rsidRPr="00F6322B" w:rsidRDefault="00F54082">
      <w:pPr>
        <w:pStyle w:val="10"/>
        <w:rPr>
          <w:rFonts w:eastAsiaTheme="minorEastAsia"/>
          <w:noProof/>
          <w:szCs w:val="22"/>
        </w:rPr>
      </w:pPr>
      <w:r w:rsidRPr="00F6322B">
        <w:rPr>
          <w:rFonts w:eastAsiaTheme="minorEastAsia"/>
          <w:b/>
          <w:sz w:val="32"/>
          <w:szCs w:val="32"/>
        </w:rPr>
        <w:fldChar w:fldCharType="begin"/>
      </w:r>
      <w:r w:rsidR="00FC402B" w:rsidRPr="00F6322B">
        <w:rPr>
          <w:rFonts w:eastAsiaTheme="minorEastAsia"/>
          <w:b/>
          <w:sz w:val="32"/>
          <w:szCs w:val="32"/>
        </w:rPr>
        <w:instrText xml:space="preserve"> TOC \o "1-3" \h \z \u \b JIEGUO</w:instrText>
      </w:r>
      <w:r w:rsidRPr="00F6322B">
        <w:rPr>
          <w:rFonts w:eastAsiaTheme="minorEastAsia"/>
          <w:b/>
          <w:sz w:val="32"/>
          <w:szCs w:val="32"/>
        </w:rPr>
        <w:fldChar w:fldCharType="separate"/>
      </w:r>
      <w:hyperlink w:anchor="_Toc87875480" w:history="1">
        <w:r w:rsidR="002A4E0C" w:rsidRPr="00F6322B">
          <w:rPr>
            <w:rStyle w:val="a9"/>
            <w:rFonts w:eastAsiaTheme="minorEastAsia"/>
            <w:noProof/>
            <w:color w:val="auto"/>
          </w:rPr>
          <w:t>第一部分</w:t>
        </w:r>
        <w:r w:rsidR="002A4E0C" w:rsidRPr="00F6322B">
          <w:rPr>
            <w:rStyle w:val="a9"/>
            <w:rFonts w:eastAsiaTheme="minorEastAsia"/>
            <w:noProof/>
            <w:color w:val="auto"/>
          </w:rPr>
          <w:t xml:space="preserve">  </w:t>
        </w:r>
        <w:r w:rsidR="002A4E0C" w:rsidRPr="00F6322B">
          <w:rPr>
            <w:rStyle w:val="a9"/>
            <w:rFonts w:eastAsiaTheme="minorEastAsia"/>
            <w:noProof/>
            <w:color w:val="auto"/>
          </w:rPr>
          <w:t>估价师声明</w:t>
        </w:r>
        <w:r w:rsidR="002A4E0C" w:rsidRPr="00F6322B">
          <w:rPr>
            <w:rFonts w:eastAsiaTheme="minorEastAsia"/>
            <w:noProof/>
            <w:webHidden/>
          </w:rPr>
          <w:tab/>
        </w:r>
        <w:r w:rsidRPr="00F6322B">
          <w:rPr>
            <w:rFonts w:eastAsiaTheme="minorEastAsia"/>
            <w:noProof/>
            <w:webHidden/>
          </w:rPr>
          <w:fldChar w:fldCharType="begin"/>
        </w:r>
        <w:r w:rsidR="002A4E0C" w:rsidRPr="00F6322B">
          <w:rPr>
            <w:rFonts w:eastAsiaTheme="minorEastAsia"/>
            <w:noProof/>
            <w:webHidden/>
          </w:rPr>
          <w:instrText xml:space="preserve"> PAGEREF _Toc87875480 \h </w:instrText>
        </w:r>
        <w:r w:rsidRPr="00F6322B">
          <w:rPr>
            <w:rFonts w:eastAsiaTheme="minorEastAsia"/>
            <w:noProof/>
            <w:webHidden/>
          </w:rPr>
        </w:r>
        <w:r w:rsidRPr="00F6322B">
          <w:rPr>
            <w:rFonts w:eastAsiaTheme="minorEastAsia"/>
            <w:noProof/>
            <w:webHidden/>
          </w:rPr>
          <w:fldChar w:fldCharType="separate"/>
        </w:r>
        <w:r w:rsidR="005A4AB9">
          <w:rPr>
            <w:rFonts w:eastAsiaTheme="minorEastAsia"/>
            <w:noProof/>
            <w:webHidden/>
          </w:rPr>
          <w:t>1</w:t>
        </w:r>
        <w:r w:rsidRPr="00F6322B">
          <w:rPr>
            <w:rFonts w:eastAsiaTheme="minorEastAsia"/>
            <w:noProof/>
            <w:webHidden/>
          </w:rPr>
          <w:fldChar w:fldCharType="end"/>
        </w:r>
      </w:hyperlink>
    </w:p>
    <w:p w:rsidR="002A4E0C" w:rsidRPr="00F6322B" w:rsidRDefault="00360326">
      <w:pPr>
        <w:pStyle w:val="10"/>
        <w:rPr>
          <w:rFonts w:eastAsiaTheme="minorEastAsia"/>
          <w:noProof/>
          <w:szCs w:val="22"/>
        </w:rPr>
      </w:pPr>
      <w:hyperlink w:anchor="_Toc87875481" w:history="1">
        <w:r w:rsidR="002A4E0C" w:rsidRPr="00F6322B">
          <w:rPr>
            <w:rStyle w:val="a9"/>
            <w:rFonts w:eastAsiaTheme="minorEastAsia"/>
            <w:noProof/>
            <w:color w:val="auto"/>
          </w:rPr>
          <w:t>第二部分</w:t>
        </w:r>
        <w:r w:rsidR="002A4E0C" w:rsidRPr="00F6322B">
          <w:rPr>
            <w:rStyle w:val="a9"/>
            <w:rFonts w:eastAsiaTheme="minorEastAsia"/>
            <w:noProof/>
            <w:color w:val="auto"/>
          </w:rPr>
          <w:t xml:space="preserve">  </w:t>
        </w:r>
        <w:r w:rsidR="002A4E0C" w:rsidRPr="00F6322B">
          <w:rPr>
            <w:rStyle w:val="a9"/>
            <w:rFonts w:eastAsiaTheme="minorEastAsia"/>
            <w:noProof/>
            <w:color w:val="auto"/>
          </w:rPr>
          <w:t>估价假设和限制条件</w:t>
        </w:r>
        <w:r w:rsidR="002A4E0C" w:rsidRPr="00F6322B">
          <w:rPr>
            <w:rFonts w:eastAsiaTheme="minorEastAsia"/>
            <w:noProof/>
            <w:webHidden/>
          </w:rPr>
          <w:tab/>
        </w:r>
        <w:r w:rsidR="00F54082" w:rsidRPr="00F6322B">
          <w:rPr>
            <w:rFonts w:eastAsiaTheme="minorEastAsia"/>
            <w:noProof/>
            <w:webHidden/>
          </w:rPr>
          <w:fldChar w:fldCharType="begin"/>
        </w:r>
        <w:r w:rsidR="002A4E0C" w:rsidRPr="00F6322B">
          <w:rPr>
            <w:rFonts w:eastAsiaTheme="minorEastAsia"/>
            <w:noProof/>
            <w:webHidden/>
          </w:rPr>
          <w:instrText xml:space="preserve"> PAGEREF _Toc87875481 \h </w:instrText>
        </w:r>
        <w:r w:rsidR="00F54082" w:rsidRPr="00F6322B">
          <w:rPr>
            <w:rFonts w:eastAsiaTheme="minorEastAsia"/>
            <w:noProof/>
            <w:webHidden/>
          </w:rPr>
        </w:r>
        <w:r w:rsidR="00F54082" w:rsidRPr="00F6322B">
          <w:rPr>
            <w:rFonts w:eastAsiaTheme="minorEastAsia"/>
            <w:noProof/>
            <w:webHidden/>
          </w:rPr>
          <w:fldChar w:fldCharType="separate"/>
        </w:r>
        <w:r w:rsidR="005A4AB9">
          <w:rPr>
            <w:rFonts w:eastAsiaTheme="minorEastAsia"/>
            <w:noProof/>
            <w:webHidden/>
          </w:rPr>
          <w:t>2</w:t>
        </w:r>
        <w:r w:rsidR="00F54082" w:rsidRPr="00F6322B">
          <w:rPr>
            <w:rFonts w:eastAsiaTheme="minorEastAsia"/>
            <w:noProof/>
            <w:webHidden/>
          </w:rPr>
          <w:fldChar w:fldCharType="end"/>
        </w:r>
      </w:hyperlink>
    </w:p>
    <w:p w:rsidR="002A4E0C" w:rsidRPr="00F6322B" w:rsidRDefault="00360326">
      <w:pPr>
        <w:pStyle w:val="10"/>
        <w:rPr>
          <w:rFonts w:eastAsiaTheme="minorEastAsia"/>
          <w:noProof/>
          <w:szCs w:val="22"/>
        </w:rPr>
      </w:pPr>
      <w:hyperlink w:anchor="_Toc87875482" w:history="1">
        <w:r w:rsidR="002A4E0C" w:rsidRPr="00F6322B">
          <w:rPr>
            <w:rStyle w:val="a9"/>
            <w:rFonts w:eastAsiaTheme="minorEastAsia"/>
            <w:noProof/>
            <w:color w:val="auto"/>
          </w:rPr>
          <w:t>第三部分</w:t>
        </w:r>
        <w:r w:rsidR="002A4E0C" w:rsidRPr="00F6322B">
          <w:rPr>
            <w:rStyle w:val="a9"/>
            <w:rFonts w:eastAsiaTheme="minorEastAsia"/>
            <w:noProof/>
            <w:color w:val="auto"/>
          </w:rPr>
          <w:t xml:space="preserve">  </w:t>
        </w:r>
        <w:r w:rsidR="002A4E0C" w:rsidRPr="00F6322B">
          <w:rPr>
            <w:rStyle w:val="a9"/>
            <w:rFonts w:eastAsiaTheme="minorEastAsia"/>
            <w:noProof/>
            <w:color w:val="auto"/>
          </w:rPr>
          <w:t>估价结果报告</w:t>
        </w:r>
        <w:r w:rsidR="002A4E0C" w:rsidRPr="00F6322B">
          <w:rPr>
            <w:rFonts w:eastAsiaTheme="minorEastAsia"/>
            <w:noProof/>
            <w:webHidden/>
          </w:rPr>
          <w:tab/>
        </w:r>
        <w:r w:rsidR="00F54082" w:rsidRPr="00F6322B">
          <w:rPr>
            <w:rFonts w:eastAsiaTheme="minorEastAsia"/>
            <w:noProof/>
            <w:webHidden/>
          </w:rPr>
          <w:fldChar w:fldCharType="begin"/>
        </w:r>
        <w:r w:rsidR="002A4E0C" w:rsidRPr="00F6322B">
          <w:rPr>
            <w:rFonts w:eastAsiaTheme="minorEastAsia"/>
            <w:noProof/>
            <w:webHidden/>
          </w:rPr>
          <w:instrText xml:space="preserve"> PAGEREF _Toc87875482 \h </w:instrText>
        </w:r>
        <w:r w:rsidR="00F54082" w:rsidRPr="00F6322B">
          <w:rPr>
            <w:rFonts w:eastAsiaTheme="minorEastAsia"/>
            <w:noProof/>
            <w:webHidden/>
          </w:rPr>
        </w:r>
        <w:r w:rsidR="00F54082" w:rsidRPr="00F6322B">
          <w:rPr>
            <w:rFonts w:eastAsiaTheme="minorEastAsia"/>
            <w:noProof/>
            <w:webHidden/>
          </w:rPr>
          <w:fldChar w:fldCharType="separate"/>
        </w:r>
        <w:r w:rsidR="005A4AB9">
          <w:rPr>
            <w:rFonts w:eastAsiaTheme="minorEastAsia"/>
            <w:noProof/>
            <w:webHidden/>
          </w:rPr>
          <w:t>6</w:t>
        </w:r>
        <w:r w:rsidR="00F54082" w:rsidRPr="00F6322B">
          <w:rPr>
            <w:rFonts w:eastAsiaTheme="minorEastAsia"/>
            <w:noProof/>
            <w:webHidden/>
          </w:rPr>
          <w:fldChar w:fldCharType="end"/>
        </w:r>
      </w:hyperlink>
    </w:p>
    <w:p w:rsidR="002A4E0C" w:rsidRPr="00F6322B" w:rsidRDefault="00360326">
      <w:pPr>
        <w:pStyle w:val="21"/>
        <w:rPr>
          <w:rFonts w:eastAsiaTheme="minorEastAsia"/>
          <w:color w:val="auto"/>
          <w:szCs w:val="22"/>
        </w:rPr>
      </w:pPr>
      <w:hyperlink w:anchor="_Toc87875483" w:history="1">
        <w:r w:rsidR="002A4E0C" w:rsidRPr="00F6322B">
          <w:rPr>
            <w:rStyle w:val="a9"/>
            <w:rFonts w:eastAsiaTheme="minorEastAsia"/>
            <w:color w:val="auto"/>
          </w:rPr>
          <w:t>一、估价委托人</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_Toc87875483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6</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84" w:history="1">
        <w:r w:rsidR="002A4E0C" w:rsidRPr="00F6322B">
          <w:rPr>
            <w:rStyle w:val="a9"/>
            <w:rFonts w:eastAsiaTheme="minorEastAsia"/>
            <w:color w:val="auto"/>
          </w:rPr>
          <w:t>二、房地产估价机构</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_Toc87875484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6</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85" w:history="1">
        <w:r w:rsidR="002A4E0C" w:rsidRPr="00F6322B">
          <w:rPr>
            <w:rStyle w:val="a9"/>
            <w:rFonts w:eastAsiaTheme="minorEastAsia"/>
            <w:color w:val="auto"/>
          </w:rPr>
          <w:t>三、估价目的</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_Toc87875485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6</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86" w:history="1">
        <w:r w:rsidR="002A4E0C" w:rsidRPr="00F6322B">
          <w:rPr>
            <w:rStyle w:val="a9"/>
            <w:rFonts w:eastAsiaTheme="minorEastAsia"/>
            <w:color w:val="auto"/>
          </w:rPr>
          <w:t>四、估价对象</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_Toc87875486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7</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87" w:history="1">
        <w:r w:rsidR="002A4E0C" w:rsidRPr="00F6322B">
          <w:rPr>
            <w:rStyle w:val="a9"/>
            <w:rFonts w:eastAsiaTheme="minorEastAsia"/>
            <w:color w:val="auto"/>
          </w:rPr>
          <w:t>五、价值时点</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_Toc87875487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10</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88" w:history="1">
        <w:r w:rsidR="002A4E0C" w:rsidRPr="00F6322B">
          <w:rPr>
            <w:rStyle w:val="a9"/>
            <w:rFonts w:eastAsiaTheme="minorEastAsia"/>
            <w:color w:val="auto"/>
          </w:rPr>
          <w:t>六、价值类型</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_Toc87875488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10</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89" w:history="1">
        <w:r w:rsidR="002A4E0C" w:rsidRPr="00F6322B">
          <w:rPr>
            <w:rStyle w:val="a9"/>
            <w:rFonts w:eastAsiaTheme="minorEastAsia"/>
            <w:color w:val="auto"/>
          </w:rPr>
          <w:t>七、估价原则</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_Toc87875489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11</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90" w:history="1">
        <w:r w:rsidR="002A4E0C" w:rsidRPr="00F6322B">
          <w:rPr>
            <w:rStyle w:val="a9"/>
            <w:rFonts w:eastAsiaTheme="minorEastAsia"/>
            <w:color w:val="auto"/>
          </w:rPr>
          <w:t>八、估价依据</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_Toc87875490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12</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91" w:history="1">
        <w:r w:rsidR="002A4E0C" w:rsidRPr="00F6322B">
          <w:rPr>
            <w:rStyle w:val="a9"/>
            <w:rFonts w:eastAsiaTheme="minorEastAsia"/>
            <w:color w:val="auto"/>
          </w:rPr>
          <w:t>九、估价方法</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_Toc87875491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13</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92" w:history="1">
        <w:r w:rsidR="002A4E0C" w:rsidRPr="00F6322B">
          <w:rPr>
            <w:rStyle w:val="a9"/>
            <w:rFonts w:eastAsiaTheme="minorEastAsia"/>
            <w:color w:val="auto"/>
          </w:rPr>
          <w:t>十、估价结果</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_Toc87875492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15</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93" w:history="1">
        <w:r w:rsidR="002A4E0C" w:rsidRPr="00F6322B">
          <w:rPr>
            <w:rStyle w:val="a9"/>
            <w:rFonts w:eastAsiaTheme="minorEastAsia"/>
            <w:color w:val="auto"/>
          </w:rPr>
          <w:t>十一、注册房地产估价师</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_Toc87875493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16</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94" w:history="1">
        <w:r w:rsidR="002A4E0C" w:rsidRPr="00F6322B">
          <w:rPr>
            <w:rStyle w:val="a9"/>
            <w:rFonts w:eastAsiaTheme="minorEastAsia"/>
            <w:color w:val="auto"/>
          </w:rPr>
          <w:t>十二、实地查勘期</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_Toc87875494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16</w:t>
        </w:r>
        <w:r w:rsidR="00F54082" w:rsidRPr="00F6322B">
          <w:rPr>
            <w:rFonts w:eastAsiaTheme="minorEastAsia"/>
            <w:webHidden/>
            <w:color w:val="auto"/>
          </w:rPr>
          <w:fldChar w:fldCharType="end"/>
        </w:r>
      </w:hyperlink>
    </w:p>
    <w:p w:rsidR="002A4E0C" w:rsidRPr="00F6322B" w:rsidRDefault="00360326">
      <w:pPr>
        <w:pStyle w:val="21"/>
        <w:rPr>
          <w:rFonts w:eastAsiaTheme="minorEastAsia"/>
          <w:color w:val="auto"/>
          <w:szCs w:val="22"/>
        </w:rPr>
      </w:pPr>
      <w:hyperlink w:anchor="_Toc87875495" w:history="1">
        <w:r w:rsidR="002A4E0C" w:rsidRPr="00F6322B">
          <w:rPr>
            <w:rStyle w:val="a9"/>
            <w:rFonts w:eastAsiaTheme="minorEastAsia"/>
            <w:color w:val="auto"/>
          </w:rPr>
          <w:t>十三、估价作业期</w:t>
        </w:r>
        <w:r w:rsidR="002A4E0C" w:rsidRPr="00F6322B">
          <w:rPr>
            <w:rFonts w:eastAsiaTheme="minorEastAsia"/>
            <w:webHidden/>
            <w:color w:val="auto"/>
          </w:rPr>
          <w:tab/>
        </w:r>
        <w:r w:rsidR="00F54082" w:rsidRPr="00F6322B">
          <w:rPr>
            <w:rFonts w:eastAsiaTheme="minorEastAsia"/>
            <w:webHidden/>
            <w:color w:val="auto"/>
          </w:rPr>
          <w:fldChar w:fldCharType="begin"/>
        </w:r>
        <w:r w:rsidR="002A4E0C" w:rsidRPr="00F6322B">
          <w:rPr>
            <w:rFonts w:eastAsiaTheme="minorEastAsia"/>
            <w:webHidden/>
            <w:color w:val="auto"/>
          </w:rPr>
          <w:instrText xml:space="preserve"> PAGEREF _Toc87875495 \h </w:instrText>
        </w:r>
        <w:r w:rsidR="00F54082" w:rsidRPr="00F6322B">
          <w:rPr>
            <w:rFonts w:eastAsiaTheme="minorEastAsia"/>
            <w:webHidden/>
            <w:color w:val="auto"/>
          </w:rPr>
        </w:r>
        <w:r w:rsidR="00F54082" w:rsidRPr="00F6322B">
          <w:rPr>
            <w:rFonts w:eastAsiaTheme="minorEastAsia"/>
            <w:webHidden/>
            <w:color w:val="auto"/>
          </w:rPr>
          <w:fldChar w:fldCharType="separate"/>
        </w:r>
        <w:r w:rsidR="005A4AB9">
          <w:rPr>
            <w:rFonts w:eastAsiaTheme="minorEastAsia"/>
            <w:webHidden/>
            <w:color w:val="auto"/>
          </w:rPr>
          <w:t>16</w:t>
        </w:r>
        <w:r w:rsidR="00F54082" w:rsidRPr="00F6322B">
          <w:rPr>
            <w:rFonts w:eastAsiaTheme="minorEastAsia"/>
            <w:webHidden/>
            <w:color w:val="auto"/>
          </w:rPr>
          <w:fldChar w:fldCharType="end"/>
        </w:r>
      </w:hyperlink>
    </w:p>
    <w:p w:rsidR="002A4E0C" w:rsidRPr="00F6322B" w:rsidRDefault="00360326">
      <w:pPr>
        <w:pStyle w:val="10"/>
        <w:rPr>
          <w:rFonts w:eastAsiaTheme="minorEastAsia"/>
          <w:noProof/>
          <w:szCs w:val="22"/>
        </w:rPr>
      </w:pPr>
      <w:hyperlink w:anchor="_Toc87875496" w:history="1">
        <w:r w:rsidR="002A4E0C" w:rsidRPr="00F6322B">
          <w:rPr>
            <w:rStyle w:val="a9"/>
            <w:rFonts w:eastAsiaTheme="minorEastAsia"/>
            <w:noProof/>
            <w:color w:val="auto"/>
          </w:rPr>
          <w:t>第四部分</w:t>
        </w:r>
        <w:r w:rsidR="002A4E0C" w:rsidRPr="00F6322B">
          <w:rPr>
            <w:rStyle w:val="a9"/>
            <w:rFonts w:eastAsiaTheme="minorEastAsia"/>
            <w:noProof/>
            <w:color w:val="auto"/>
          </w:rPr>
          <w:t xml:space="preserve">  </w:t>
        </w:r>
        <w:r w:rsidR="002A4E0C" w:rsidRPr="00F6322B">
          <w:rPr>
            <w:rStyle w:val="a9"/>
            <w:rFonts w:eastAsiaTheme="minorEastAsia"/>
            <w:noProof/>
            <w:color w:val="auto"/>
          </w:rPr>
          <w:t>附件</w:t>
        </w:r>
        <w:r w:rsidR="002A4E0C" w:rsidRPr="00F6322B">
          <w:rPr>
            <w:rFonts w:eastAsiaTheme="minorEastAsia"/>
            <w:noProof/>
            <w:webHidden/>
          </w:rPr>
          <w:tab/>
        </w:r>
        <w:r w:rsidR="00F54082" w:rsidRPr="00F6322B">
          <w:rPr>
            <w:rFonts w:eastAsiaTheme="minorEastAsia"/>
            <w:noProof/>
            <w:webHidden/>
          </w:rPr>
          <w:fldChar w:fldCharType="begin"/>
        </w:r>
        <w:r w:rsidR="002A4E0C" w:rsidRPr="00F6322B">
          <w:rPr>
            <w:rFonts w:eastAsiaTheme="minorEastAsia"/>
            <w:noProof/>
            <w:webHidden/>
          </w:rPr>
          <w:instrText xml:space="preserve"> PAGEREF _Toc87875496 \h </w:instrText>
        </w:r>
        <w:r w:rsidR="00F54082" w:rsidRPr="00F6322B">
          <w:rPr>
            <w:rFonts w:eastAsiaTheme="minorEastAsia"/>
            <w:noProof/>
            <w:webHidden/>
          </w:rPr>
        </w:r>
        <w:r w:rsidR="00F54082" w:rsidRPr="00F6322B">
          <w:rPr>
            <w:rFonts w:eastAsiaTheme="minorEastAsia"/>
            <w:noProof/>
            <w:webHidden/>
          </w:rPr>
          <w:fldChar w:fldCharType="separate"/>
        </w:r>
        <w:r w:rsidR="005A4AB9">
          <w:rPr>
            <w:rFonts w:eastAsiaTheme="minorEastAsia"/>
            <w:noProof/>
            <w:webHidden/>
          </w:rPr>
          <w:t>17</w:t>
        </w:r>
        <w:r w:rsidR="00F54082" w:rsidRPr="00F6322B">
          <w:rPr>
            <w:rFonts w:eastAsiaTheme="minorEastAsia"/>
            <w:noProof/>
            <w:webHidden/>
          </w:rPr>
          <w:fldChar w:fldCharType="end"/>
        </w:r>
      </w:hyperlink>
    </w:p>
    <w:p w:rsidR="00865EEA" w:rsidRPr="00F6322B" w:rsidRDefault="00F54082" w:rsidP="00FC402B">
      <w:pPr>
        <w:pStyle w:val="10"/>
        <w:rPr>
          <w:rFonts w:eastAsiaTheme="minorEastAsia"/>
          <w:noProof/>
          <w:szCs w:val="22"/>
        </w:rPr>
      </w:pPr>
      <w:r w:rsidRPr="00F6322B">
        <w:rPr>
          <w:rFonts w:eastAsiaTheme="minorEastAsia"/>
          <w:b/>
          <w:sz w:val="32"/>
          <w:szCs w:val="32"/>
        </w:rPr>
        <w:fldChar w:fldCharType="end"/>
      </w:r>
      <w:bookmarkEnd w:id="1"/>
    </w:p>
    <w:p w:rsidR="00B74862" w:rsidRPr="00F6322B" w:rsidRDefault="00B74862" w:rsidP="00B74862">
      <w:pPr>
        <w:pStyle w:val="21"/>
        <w:rPr>
          <w:rStyle w:val="a9"/>
          <w:rFonts w:eastAsiaTheme="minorEastAsia"/>
          <w:color w:val="auto"/>
          <w:szCs w:val="21"/>
          <w:u w:val="none"/>
        </w:rPr>
      </w:pPr>
      <w:r w:rsidRPr="00F6322B">
        <w:rPr>
          <w:rStyle w:val="a9"/>
          <w:rFonts w:eastAsiaTheme="minorEastAsia"/>
          <w:color w:val="auto"/>
          <w:szCs w:val="21"/>
          <w:u w:val="none"/>
        </w:rPr>
        <w:t>1</w:t>
      </w:r>
      <w:r w:rsidRPr="00F6322B">
        <w:rPr>
          <w:rStyle w:val="a9"/>
          <w:rFonts w:eastAsiaTheme="minorEastAsia"/>
          <w:color w:val="auto"/>
          <w:szCs w:val="21"/>
          <w:u w:val="none"/>
        </w:rPr>
        <w:t>、《估价委托书》复印件；</w:t>
      </w:r>
    </w:p>
    <w:p w:rsidR="00B74862" w:rsidRPr="00F6322B" w:rsidRDefault="00B74862" w:rsidP="00B74862">
      <w:pPr>
        <w:pStyle w:val="21"/>
        <w:rPr>
          <w:rStyle w:val="a9"/>
          <w:rFonts w:eastAsiaTheme="minorEastAsia"/>
          <w:color w:val="auto"/>
          <w:szCs w:val="21"/>
          <w:u w:val="none"/>
        </w:rPr>
      </w:pPr>
      <w:r w:rsidRPr="00F6322B">
        <w:rPr>
          <w:rStyle w:val="a9"/>
          <w:rFonts w:eastAsiaTheme="minorEastAsia"/>
          <w:color w:val="auto"/>
          <w:szCs w:val="21"/>
          <w:u w:val="none"/>
        </w:rPr>
        <w:t>2</w:t>
      </w:r>
      <w:r w:rsidRPr="00F6322B">
        <w:rPr>
          <w:rStyle w:val="a9"/>
          <w:rFonts w:eastAsiaTheme="minorEastAsia"/>
          <w:color w:val="auto"/>
          <w:szCs w:val="21"/>
          <w:u w:val="none"/>
        </w:rPr>
        <w:t>、估价对象位置图、实地查勘情况及相关照片；</w:t>
      </w:r>
    </w:p>
    <w:p w:rsidR="00B74862" w:rsidRPr="00F6322B" w:rsidRDefault="00B74862" w:rsidP="00B74862">
      <w:pPr>
        <w:pStyle w:val="21"/>
        <w:rPr>
          <w:rStyle w:val="a9"/>
          <w:rFonts w:eastAsiaTheme="minorEastAsia"/>
          <w:color w:val="auto"/>
          <w:szCs w:val="21"/>
          <w:u w:val="none"/>
        </w:rPr>
      </w:pPr>
      <w:r w:rsidRPr="00F6322B">
        <w:rPr>
          <w:rStyle w:val="a9"/>
          <w:rFonts w:eastAsiaTheme="minorEastAsia"/>
          <w:color w:val="auto"/>
          <w:szCs w:val="21"/>
          <w:u w:val="none"/>
        </w:rPr>
        <w:t>3</w:t>
      </w:r>
      <w:r w:rsidRPr="00F6322B">
        <w:rPr>
          <w:rStyle w:val="a9"/>
          <w:rFonts w:eastAsiaTheme="minorEastAsia"/>
          <w:color w:val="auto"/>
          <w:szCs w:val="21"/>
          <w:u w:val="none"/>
        </w:rPr>
        <w:t>、估价对象的权属资料复印件；</w:t>
      </w:r>
    </w:p>
    <w:p w:rsidR="00B74862" w:rsidRPr="00F6322B" w:rsidRDefault="00B74862" w:rsidP="00B74862">
      <w:pPr>
        <w:pStyle w:val="21"/>
        <w:rPr>
          <w:rStyle w:val="a9"/>
          <w:rFonts w:eastAsiaTheme="minorEastAsia"/>
          <w:color w:val="auto"/>
          <w:szCs w:val="21"/>
          <w:u w:val="none"/>
        </w:rPr>
      </w:pPr>
      <w:r w:rsidRPr="00F6322B">
        <w:rPr>
          <w:rStyle w:val="a9"/>
          <w:rFonts w:eastAsiaTheme="minorEastAsia"/>
          <w:color w:val="auto"/>
          <w:szCs w:val="21"/>
          <w:u w:val="none"/>
        </w:rPr>
        <w:t>4</w:t>
      </w:r>
      <w:r w:rsidRPr="00F6322B">
        <w:rPr>
          <w:rStyle w:val="a9"/>
          <w:rFonts w:eastAsiaTheme="minorEastAsia"/>
          <w:color w:val="auto"/>
          <w:szCs w:val="21"/>
          <w:u w:val="none"/>
        </w:rPr>
        <w:t>、专业帮助情况和相关专业意见；</w:t>
      </w:r>
    </w:p>
    <w:p w:rsidR="00B74862" w:rsidRPr="00F6322B" w:rsidRDefault="00B74862" w:rsidP="00B74862">
      <w:pPr>
        <w:pStyle w:val="21"/>
        <w:rPr>
          <w:rStyle w:val="a9"/>
          <w:rFonts w:eastAsiaTheme="minorEastAsia"/>
          <w:color w:val="auto"/>
          <w:szCs w:val="21"/>
          <w:u w:val="none"/>
        </w:rPr>
      </w:pPr>
      <w:r w:rsidRPr="00F6322B">
        <w:rPr>
          <w:rStyle w:val="a9"/>
          <w:rFonts w:eastAsiaTheme="minorEastAsia"/>
          <w:color w:val="auto"/>
          <w:szCs w:val="21"/>
          <w:u w:val="none"/>
        </w:rPr>
        <w:t>5</w:t>
      </w:r>
      <w:r w:rsidRPr="00F6322B">
        <w:rPr>
          <w:rStyle w:val="a9"/>
          <w:rFonts w:eastAsiaTheme="minorEastAsia"/>
          <w:color w:val="auto"/>
          <w:szCs w:val="21"/>
          <w:u w:val="none"/>
        </w:rPr>
        <w:t>、房地产估价机构营业执照、备案证书复印件；</w:t>
      </w:r>
    </w:p>
    <w:p w:rsidR="00B74862" w:rsidRPr="00F6322B" w:rsidRDefault="00B74862" w:rsidP="00B74862">
      <w:pPr>
        <w:pStyle w:val="21"/>
        <w:rPr>
          <w:rFonts w:eastAsiaTheme="minorEastAsia"/>
          <w:webHidden/>
          <w:color w:val="auto"/>
        </w:rPr>
      </w:pPr>
      <w:r w:rsidRPr="00F6322B">
        <w:rPr>
          <w:rStyle w:val="a9"/>
          <w:rFonts w:eastAsiaTheme="minorEastAsia"/>
          <w:color w:val="auto"/>
          <w:szCs w:val="21"/>
          <w:u w:val="none"/>
        </w:rPr>
        <w:t>6</w:t>
      </w:r>
      <w:r w:rsidRPr="00F6322B">
        <w:rPr>
          <w:rStyle w:val="a9"/>
          <w:rFonts w:eastAsiaTheme="minorEastAsia"/>
          <w:color w:val="auto"/>
          <w:szCs w:val="21"/>
          <w:u w:val="none"/>
        </w:rPr>
        <w:t>、</w:t>
      </w:r>
      <w:r w:rsidRPr="00F6322B">
        <w:rPr>
          <w:rStyle w:val="a9"/>
          <w:rFonts w:eastAsiaTheme="minorEastAsia"/>
          <w:color w:val="auto"/>
          <w:u w:val="none"/>
        </w:rPr>
        <w:t>准予变更登记通知书复印件</w:t>
      </w:r>
      <w:r w:rsidRPr="00F6322B">
        <w:rPr>
          <w:rStyle w:val="a9"/>
          <w:rFonts w:eastAsiaTheme="minorEastAsia"/>
          <w:color w:val="auto"/>
          <w:szCs w:val="21"/>
          <w:u w:val="none"/>
        </w:rPr>
        <w:t>；</w:t>
      </w:r>
    </w:p>
    <w:p w:rsidR="00B74862" w:rsidRPr="00F6322B" w:rsidRDefault="00B74862" w:rsidP="00B74862">
      <w:pPr>
        <w:pStyle w:val="21"/>
        <w:rPr>
          <w:rFonts w:eastAsiaTheme="minorEastAsia"/>
          <w:webHidden/>
          <w:color w:val="auto"/>
        </w:rPr>
      </w:pPr>
      <w:r w:rsidRPr="00F6322B">
        <w:rPr>
          <w:rStyle w:val="a9"/>
          <w:rFonts w:eastAsiaTheme="minorEastAsia"/>
          <w:color w:val="auto"/>
          <w:szCs w:val="21"/>
          <w:u w:val="none"/>
        </w:rPr>
        <w:t>7</w:t>
      </w:r>
      <w:r w:rsidRPr="00F6322B">
        <w:rPr>
          <w:rStyle w:val="a9"/>
          <w:rFonts w:eastAsiaTheme="minorEastAsia"/>
          <w:color w:val="auto"/>
          <w:szCs w:val="21"/>
          <w:u w:val="none"/>
        </w:rPr>
        <w:t>、注册房地产估价师的注册证书复印件。</w:t>
      </w:r>
    </w:p>
    <w:p w:rsidR="008C0282" w:rsidRPr="00F6322B" w:rsidRDefault="008C0282" w:rsidP="008C0282">
      <w:pPr>
        <w:spacing w:line="400" w:lineRule="exact"/>
        <w:ind w:firstLineChars="152" w:firstLine="488"/>
        <w:jc w:val="center"/>
        <w:rPr>
          <w:rFonts w:eastAsiaTheme="minorEastAsia"/>
          <w:b/>
          <w:sz w:val="32"/>
          <w:szCs w:val="32"/>
        </w:rPr>
        <w:sectPr w:rsidR="008C0282" w:rsidRPr="00F6322B" w:rsidSect="00304027">
          <w:headerReference w:type="default" r:id="rId11"/>
          <w:footerReference w:type="default" r:id="rId12"/>
          <w:pgSz w:w="11906" w:h="16838"/>
          <w:pgMar w:top="1295" w:right="1416" w:bottom="1135" w:left="1560" w:header="1135" w:footer="992" w:gutter="0"/>
          <w:cols w:space="425"/>
          <w:docGrid w:type="lines" w:linePitch="312"/>
        </w:sectPr>
      </w:pPr>
    </w:p>
    <w:p w:rsidR="00304027" w:rsidRPr="00F6322B" w:rsidRDefault="00304027" w:rsidP="00854B49">
      <w:pPr>
        <w:pStyle w:val="1"/>
        <w:spacing w:line="600" w:lineRule="exact"/>
        <w:jc w:val="center"/>
        <w:rPr>
          <w:rFonts w:eastAsiaTheme="minorEastAsia"/>
          <w:b w:val="0"/>
        </w:rPr>
      </w:pPr>
      <w:bookmarkStart w:id="2" w:name="_Toc13062314"/>
      <w:bookmarkStart w:id="3" w:name="_Toc13155619"/>
      <w:bookmarkStart w:id="4" w:name="_Toc14178673"/>
      <w:bookmarkStart w:id="5" w:name="_Toc38381579"/>
      <w:bookmarkStart w:id="6" w:name="_Toc66452599"/>
      <w:bookmarkStart w:id="7" w:name="_Toc87875480"/>
      <w:bookmarkStart w:id="8" w:name="JIEGUO"/>
      <w:r w:rsidRPr="00F6322B">
        <w:rPr>
          <w:rFonts w:eastAsiaTheme="minorEastAsia"/>
        </w:rPr>
        <w:lastRenderedPageBreak/>
        <w:t>第一部分</w:t>
      </w:r>
      <w:r w:rsidRPr="00F6322B">
        <w:rPr>
          <w:rFonts w:eastAsiaTheme="minorEastAsia"/>
        </w:rPr>
        <w:t xml:space="preserve">  </w:t>
      </w:r>
      <w:r w:rsidRPr="00F6322B">
        <w:rPr>
          <w:rFonts w:eastAsiaTheme="minorEastAsia"/>
        </w:rPr>
        <w:t>估价师声明</w:t>
      </w:r>
      <w:bookmarkEnd w:id="2"/>
      <w:bookmarkEnd w:id="3"/>
      <w:bookmarkEnd w:id="4"/>
      <w:bookmarkEnd w:id="5"/>
      <w:bookmarkEnd w:id="6"/>
      <w:bookmarkEnd w:id="7"/>
    </w:p>
    <w:p w:rsidR="001D55B2" w:rsidRPr="00F6322B" w:rsidRDefault="001D55B2" w:rsidP="005F5B4D">
      <w:pPr>
        <w:tabs>
          <w:tab w:val="left" w:pos="567"/>
        </w:tabs>
        <w:snapToGrid w:val="0"/>
        <w:spacing w:line="560" w:lineRule="exact"/>
        <w:ind w:firstLineChars="202" w:firstLine="566"/>
        <w:jc w:val="left"/>
        <w:rPr>
          <w:rFonts w:eastAsiaTheme="minorEastAsia"/>
          <w:sz w:val="28"/>
          <w:szCs w:val="28"/>
        </w:rPr>
      </w:pPr>
      <w:r w:rsidRPr="00F6322B">
        <w:rPr>
          <w:rFonts w:eastAsiaTheme="minorEastAsia"/>
          <w:sz w:val="28"/>
          <w:szCs w:val="28"/>
        </w:rPr>
        <w:t>我们根据自己的专业知识和职业道德，在此郑重声明：</w:t>
      </w:r>
    </w:p>
    <w:p w:rsidR="001D55B2" w:rsidRPr="00F6322B" w:rsidRDefault="001D55B2" w:rsidP="001D55B2">
      <w:pPr>
        <w:tabs>
          <w:tab w:val="left" w:pos="567"/>
        </w:tabs>
        <w:snapToGrid w:val="0"/>
        <w:spacing w:line="560" w:lineRule="exact"/>
        <w:ind w:firstLineChars="202" w:firstLine="566"/>
        <w:jc w:val="left"/>
        <w:rPr>
          <w:rFonts w:eastAsiaTheme="minorEastAsia"/>
          <w:sz w:val="28"/>
          <w:szCs w:val="28"/>
        </w:rPr>
      </w:pPr>
      <w:r w:rsidRPr="00F6322B">
        <w:rPr>
          <w:rFonts w:eastAsiaTheme="minorEastAsia"/>
          <w:sz w:val="28"/>
          <w:szCs w:val="28"/>
        </w:rPr>
        <w:t>一、注册房地产估价师在估价报告中对事实的说明是真实和准确的，没有虚假记载、误导性陈述和重大遗漏。</w:t>
      </w:r>
    </w:p>
    <w:p w:rsidR="001D55B2" w:rsidRPr="00F6322B" w:rsidRDefault="001D55B2" w:rsidP="001D55B2">
      <w:pPr>
        <w:tabs>
          <w:tab w:val="left" w:pos="567"/>
        </w:tabs>
        <w:snapToGrid w:val="0"/>
        <w:spacing w:line="560" w:lineRule="exact"/>
        <w:ind w:firstLineChars="202" w:firstLine="566"/>
        <w:jc w:val="left"/>
        <w:rPr>
          <w:rFonts w:eastAsiaTheme="minorEastAsia"/>
          <w:sz w:val="28"/>
          <w:szCs w:val="28"/>
        </w:rPr>
      </w:pPr>
      <w:r w:rsidRPr="00F6322B">
        <w:rPr>
          <w:rFonts w:eastAsiaTheme="minorEastAsia"/>
          <w:sz w:val="28"/>
          <w:szCs w:val="28"/>
        </w:rPr>
        <w:t>二、估价报告中的分析、意见和结论是注册房地产估价师独立、客观、公正的专业分析、意见和结论，但受到估价报告中已经说明的估价假设和限制条件的限制。</w:t>
      </w:r>
    </w:p>
    <w:p w:rsidR="001D55B2" w:rsidRPr="00F6322B" w:rsidRDefault="001D55B2" w:rsidP="001D55B2">
      <w:pPr>
        <w:tabs>
          <w:tab w:val="left" w:pos="567"/>
        </w:tabs>
        <w:snapToGrid w:val="0"/>
        <w:spacing w:line="560" w:lineRule="exact"/>
        <w:ind w:firstLineChars="202" w:firstLine="566"/>
        <w:jc w:val="left"/>
        <w:rPr>
          <w:rFonts w:eastAsiaTheme="minorEastAsia"/>
          <w:sz w:val="28"/>
          <w:szCs w:val="28"/>
        </w:rPr>
      </w:pPr>
      <w:r w:rsidRPr="00F6322B">
        <w:rPr>
          <w:rFonts w:eastAsiaTheme="minorEastAsia"/>
          <w:sz w:val="28"/>
          <w:szCs w:val="28"/>
        </w:rPr>
        <w:t>三、注册房地产估价师与估价报告中的估价对象没有现实或潜在的利益，与估价委托人及估价利害关系人没有利害关系，也对估价对象、估价委托人及估价利害关系人没有偏见。</w:t>
      </w:r>
    </w:p>
    <w:p w:rsidR="001D55B2" w:rsidRPr="00F6322B" w:rsidRDefault="001D55B2" w:rsidP="001D55B2">
      <w:pPr>
        <w:tabs>
          <w:tab w:val="left" w:pos="567"/>
        </w:tabs>
        <w:snapToGrid w:val="0"/>
        <w:spacing w:line="560" w:lineRule="exact"/>
        <w:ind w:firstLineChars="202" w:firstLine="566"/>
        <w:jc w:val="left"/>
        <w:rPr>
          <w:rFonts w:eastAsiaTheme="minorEastAsia"/>
          <w:sz w:val="28"/>
          <w:szCs w:val="28"/>
        </w:rPr>
      </w:pPr>
      <w:r w:rsidRPr="00F6322B">
        <w:rPr>
          <w:rFonts w:eastAsiaTheme="minorEastAsia"/>
          <w:sz w:val="28"/>
          <w:szCs w:val="28"/>
        </w:rPr>
        <w:t>四、注册房地产估价师是按照《房地产估价规范》、《房地产估价基本术语标准》的规定进行估价工作，撰写估价报告。</w:t>
      </w:r>
    </w:p>
    <w:p w:rsidR="00D14300" w:rsidRPr="00F6322B" w:rsidRDefault="001D55B2" w:rsidP="00CB7268">
      <w:pPr>
        <w:tabs>
          <w:tab w:val="left" w:pos="567"/>
        </w:tabs>
        <w:snapToGrid w:val="0"/>
        <w:spacing w:line="560" w:lineRule="exact"/>
        <w:ind w:firstLineChars="202" w:firstLine="566"/>
        <w:jc w:val="left"/>
        <w:rPr>
          <w:rFonts w:eastAsiaTheme="minorEastAsia"/>
          <w:sz w:val="28"/>
          <w:szCs w:val="28"/>
        </w:rPr>
      </w:pPr>
      <w:r w:rsidRPr="00F6322B">
        <w:rPr>
          <w:rFonts w:eastAsiaTheme="minorEastAsia"/>
          <w:sz w:val="28"/>
          <w:szCs w:val="28"/>
        </w:rPr>
        <w:t>五、从事房地产估价的房地产估价师具备相关金融专业知识和相应的房地产市场分析能力。</w:t>
      </w:r>
    </w:p>
    <w:p w:rsidR="00FB1ACA" w:rsidRPr="00F6322B" w:rsidRDefault="00FB1ACA" w:rsidP="00D14300">
      <w:pPr>
        <w:tabs>
          <w:tab w:val="left" w:pos="567"/>
        </w:tabs>
        <w:spacing w:line="640" w:lineRule="exact"/>
        <w:ind w:firstLineChars="202" w:firstLine="566"/>
        <w:jc w:val="left"/>
        <w:rPr>
          <w:rFonts w:eastAsiaTheme="minorEastAsia"/>
          <w:sz w:val="28"/>
          <w:szCs w:val="28"/>
        </w:rPr>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A0" w:firstRow="1" w:lastRow="0" w:firstColumn="1" w:lastColumn="0" w:noHBand="0" w:noVBand="0"/>
      </w:tblPr>
      <w:tblGrid>
        <w:gridCol w:w="1863"/>
        <w:gridCol w:w="2371"/>
        <w:gridCol w:w="2173"/>
        <w:gridCol w:w="2527"/>
      </w:tblGrid>
      <w:tr w:rsidR="00F6322B" w:rsidRPr="00F6322B" w:rsidTr="00E4628E">
        <w:trPr>
          <w:trHeight w:hRule="exact" w:val="567"/>
          <w:jc w:val="center"/>
        </w:trPr>
        <w:tc>
          <w:tcPr>
            <w:tcW w:w="1043" w:type="pct"/>
            <w:tcBorders>
              <w:top w:val="single" w:sz="4" w:space="0" w:color="auto"/>
              <w:left w:val="single" w:sz="4" w:space="0" w:color="auto"/>
              <w:bottom w:val="single" w:sz="4" w:space="0" w:color="auto"/>
              <w:right w:val="single" w:sz="4" w:space="0" w:color="auto"/>
            </w:tcBorders>
            <w:vAlign w:val="center"/>
          </w:tcPr>
          <w:p w:rsidR="00FB1ACA" w:rsidRPr="00F6322B" w:rsidRDefault="00FB1ACA" w:rsidP="00E4628E">
            <w:pPr>
              <w:spacing w:line="0" w:lineRule="atLeast"/>
              <w:ind w:leftChars="-10" w:left="1" w:hangingChars="8" w:hanging="22"/>
              <w:jc w:val="center"/>
              <w:rPr>
                <w:rFonts w:eastAsiaTheme="minorEastAsia"/>
                <w:sz w:val="28"/>
                <w:szCs w:val="28"/>
              </w:rPr>
            </w:pPr>
            <w:r w:rsidRPr="00F6322B">
              <w:rPr>
                <w:rFonts w:eastAsiaTheme="minorEastAsia"/>
                <w:sz w:val="28"/>
                <w:szCs w:val="28"/>
              </w:rPr>
              <w:t>姓名</w:t>
            </w:r>
          </w:p>
        </w:tc>
        <w:tc>
          <w:tcPr>
            <w:tcW w:w="1327" w:type="pct"/>
            <w:tcBorders>
              <w:top w:val="single" w:sz="4" w:space="0" w:color="auto"/>
              <w:left w:val="single" w:sz="4" w:space="0" w:color="auto"/>
              <w:bottom w:val="single" w:sz="4" w:space="0" w:color="auto"/>
              <w:right w:val="single" w:sz="4" w:space="0" w:color="auto"/>
            </w:tcBorders>
            <w:vAlign w:val="center"/>
          </w:tcPr>
          <w:p w:rsidR="00FB1ACA" w:rsidRPr="00F6322B" w:rsidRDefault="00FB1ACA" w:rsidP="00E4628E">
            <w:pPr>
              <w:spacing w:line="0" w:lineRule="atLeast"/>
              <w:ind w:leftChars="-10" w:left="1" w:hangingChars="8" w:hanging="22"/>
              <w:jc w:val="center"/>
              <w:rPr>
                <w:rFonts w:eastAsiaTheme="minorEastAsia"/>
                <w:sz w:val="28"/>
                <w:szCs w:val="28"/>
              </w:rPr>
            </w:pPr>
            <w:r w:rsidRPr="00F6322B">
              <w:rPr>
                <w:rFonts w:eastAsiaTheme="minorEastAsia"/>
                <w:sz w:val="28"/>
                <w:szCs w:val="28"/>
              </w:rPr>
              <w:t>注册号</w:t>
            </w:r>
          </w:p>
        </w:tc>
        <w:tc>
          <w:tcPr>
            <w:tcW w:w="1216" w:type="pct"/>
            <w:tcBorders>
              <w:top w:val="single" w:sz="4" w:space="0" w:color="auto"/>
              <w:left w:val="single" w:sz="4" w:space="0" w:color="auto"/>
              <w:bottom w:val="single" w:sz="4" w:space="0" w:color="auto"/>
              <w:right w:val="single" w:sz="4" w:space="0" w:color="auto"/>
            </w:tcBorders>
            <w:vAlign w:val="center"/>
          </w:tcPr>
          <w:p w:rsidR="00FB1ACA" w:rsidRPr="00F6322B" w:rsidRDefault="00FB1ACA" w:rsidP="00E4628E">
            <w:pPr>
              <w:spacing w:line="0" w:lineRule="atLeast"/>
              <w:ind w:leftChars="-10" w:left="1" w:hangingChars="8" w:hanging="22"/>
              <w:jc w:val="center"/>
              <w:rPr>
                <w:rFonts w:eastAsiaTheme="minorEastAsia"/>
                <w:sz w:val="28"/>
                <w:szCs w:val="28"/>
              </w:rPr>
            </w:pPr>
            <w:r w:rsidRPr="00F6322B">
              <w:rPr>
                <w:rFonts w:eastAsiaTheme="minorEastAsia"/>
                <w:sz w:val="28"/>
                <w:szCs w:val="28"/>
              </w:rPr>
              <w:t>签章</w:t>
            </w:r>
          </w:p>
        </w:tc>
        <w:tc>
          <w:tcPr>
            <w:tcW w:w="1414" w:type="pct"/>
            <w:tcBorders>
              <w:top w:val="single" w:sz="4" w:space="0" w:color="auto"/>
              <w:left w:val="single" w:sz="4" w:space="0" w:color="auto"/>
              <w:bottom w:val="single" w:sz="4" w:space="0" w:color="auto"/>
              <w:right w:val="single" w:sz="4" w:space="0" w:color="auto"/>
            </w:tcBorders>
            <w:vAlign w:val="center"/>
          </w:tcPr>
          <w:p w:rsidR="00FB1ACA" w:rsidRPr="00F6322B" w:rsidRDefault="00FB1ACA" w:rsidP="00E4628E">
            <w:pPr>
              <w:spacing w:line="0" w:lineRule="atLeast"/>
              <w:ind w:leftChars="-10" w:left="1" w:hangingChars="8" w:hanging="22"/>
              <w:jc w:val="center"/>
              <w:rPr>
                <w:rFonts w:eastAsiaTheme="minorEastAsia"/>
                <w:sz w:val="28"/>
                <w:szCs w:val="28"/>
              </w:rPr>
            </w:pPr>
            <w:r w:rsidRPr="00F6322B">
              <w:rPr>
                <w:rFonts w:eastAsiaTheme="minorEastAsia"/>
                <w:sz w:val="28"/>
                <w:szCs w:val="28"/>
              </w:rPr>
              <w:t>日期</w:t>
            </w:r>
          </w:p>
        </w:tc>
      </w:tr>
      <w:tr w:rsidR="00F6322B" w:rsidRPr="00F6322B" w:rsidTr="00E4628E">
        <w:trPr>
          <w:trHeight w:hRule="exact" w:val="815"/>
          <w:jc w:val="center"/>
        </w:trPr>
        <w:tc>
          <w:tcPr>
            <w:tcW w:w="1043" w:type="pct"/>
            <w:tcBorders>
              <w:top w:val="single" w:sz="4" w:space="0" w:color="auto"/>
              <w:left w:val="single" w:sz="4" w:space="0" w:color="auto"/>
              <w:bottom w:val="single" w:sz="4" w:space="0" w:color="auto"/>
              <w:right w:val="single" w:sz="4" w:space="0" w:color="auto"/>
            </w:tcBorders>
            <w:tcMar>
              <w:left w:w="397" w:type="dxa"/>
              <w:right w:w="397" w:type="dxa"/>
            </w:tcMar>
            <w:vAlign w:val="center"/>
          </w:tcPr>
          <w:p w:rsidR="00FB1ACA" w:rsidRPr="00F6322B" w:rsidRDefault="00763987" w:rsidP="00D66662">
            <w:pPr>
              <w:spacing w:line="0" w:lineRule="atLeast"/>
              <w:ind w:leftChars="-10" w:left="1" w:hangingChars="8" w:hanging="22"/>
              <w:jc w:val="distribute"/>
              <w:rPr>
                <w:rFonts w:eastAsiaTheme="minorEastAsia"/>
                <w:sz w:val="28"/>
                <w:szCs w:val="28"/>
              </w:rPr>
            </w:pPr>
            <w:r w:rsidRPr="00F6322B">
              <w:rPr>
                <w:rFonts w:eastAsiaTheme="minorEastAsia"/>
                <w:sz w:val="28"/>
                <w:szCs w:val="28"/>
              </w:rPr>
              <w:t>李志会</w:t>
            </w:r>
          </w:p>
        </w:tc>
        <w:tc>
          <w:tcPr>
            <w:tcW w:w="1327" w:type="pct"/>
            <w:tcBorders>
              <w:top w:val="single" w:sz="4" w:space="0" w:color="auto"/>
              <w:left w:val="single" w:sz="4" w:space="0" w:color="auto"/>
              <w:bottom w:val="single" w:sz="4" w:space="0" w:color="auto"/>
              <w:right w:val="single" w:sz="4" w:space="0" w:color="auto"/>
            </w:tcBorders>
            <w:vAlign w:val="center"/>
          </w:tcPr>
          <w:p w:rsidR="00FB1ACA" w:rsidRPr="00F6322B" w:rsidRDefault="00763987" w:rsidP="00D66662">
            <w:pPr>
              <w:spacing w:line="0" w:lineRule="atLeast"/>
              <w:ind w:leftChars="-10" w:left="1" w:hangingChars="8" w:hanging="22"/>
              <w:jc w:val="center"/>
              <w:rPr>
                <w:rFonts w:eastAsiaTheme="minorEastAsia"/>
                <w:sz w:val="28"/>
                <w:szCs w:val="28"/>
              </w:rPr>
            </w:pPr>
            <w:r w:rsidRPr="00F6322B">
              <w:rPr>
                <w:rFonts w:eastAsiaTheme="minorEastAsia"/>
                <w:sz w:val="28"/>
                <w:szCs w:val="28"/>
              </w:rPr>
              <w:t>5120130030</w:t>
            </w:r>
          </w:p>
        </w:tc>
        <w:tc>
          <w:tcPr>
            <w:tcW w:w="1216" w:type="pct"/>
            <w:tcBorders>
              <w:top w:val="single" w:sz="4" w:space="0" w:color="auto"/>
              <w:left w:val="single" w:sz="4" w:space="0" w:color="auto"/>
              <w:bottom w:val="single" w:sz="4" w:space="0" w:color="auto"/>
              <w:right w:val="single" w:sz="4" w:space="0" w:color="auto"/>
            </w:tcBorders>
            <w:vAlign w:val="center"/>
          </w:tcPr>
          <w:p w:rsidR="00FB1ACA" w:rsidRPr="00F6322B" w:rsidRDefault="00FB1ACA" w:rsidP="00E4628E">
            <w:pPr>
              <w:spacing w:line="0" w:lineRule="atLeast"/>
              <w:ind w:leftChars="-10" w:left="1" w:hangingChars="8" w:hanging="22"/>
              <w:jc w:val="center"/>
              <w:rPr>
                <w:rFonts w:eastAsiaTheme="minorEastAsia"/>
                <w:sz w:val="28"/>
                <w:szCs w:val="28"/>
              </w:rPr>
            </w:pPr>
          </w:p>
        </w:tc>
        <w:tc>
          <w:tcPr>
            <w:tcW w:w="1414" w:type="pct"/>
            <w:tcBorders>
              <w:top w:val="single" w:sz="4" w:space="0" w:color="auto"/>
              <w:left w:val="single" w:sz="4" w:space="0" w:color="auto"/>
              <w:bottom w:val="single" w:sz="4" w:space="0" w:color="auto"/>
              <w:right w:val="single" w:sz="4" w:space="0" w:color="auto"/>
            </w:tcBorders>
            <w:vAlign w:val="center"/>
          </w:tcPr>
          <w:p w:rsidR="00FB1ACA" w:rsidRPr="00F6322B" w:rsidRDefault="00763987" w:rsidP="00E50D48">
            <w:pPr>
              <w:spacing w:line="0" w:lineRule="atLeast"/>
              <w:ind w:leftChars="-10" w:left="1" w:hangingChars="8" w:hanging="22"/>
              <w:jc w:val="distribute"/>
              <w:rPr>
                <w:rFonts w:eastAsiaTheme="minorEastAsia"/>
                <w:sz w:val="28"/>
                <w:szCs w:val="28"/>
              </w:rPr>
            </w:pPr>
            <w:r w:rsidRPr="00F6322B">
              <w:rPr>
                <w:rFonts w:eastAsiaTheme="minorEastAsia"/>
                <w:sz w:val="28"/>
                <w:szCs w:val="28"/>
              </w:rPr>
              <w:t>2022</w:t>
            </w:r>
            <w:r w:rsidRPr="00F6322B">
              <w:rPr>
                <w:rFonts w:eastAsiaTheme="minorEastAsia"/>
                <w:sz w:val="28"/>
                <w:szCs w:val="28"/>
              </w:rPr>
              <w:t>年</w:t>
            </w:r>
            <w:r w:rsidR="007A3F1B" w:rsidRPr="00F6322B">
              <w:rPr>
                <w:rFonts w:eastAsiaTheme="minorEastAsia"/>
                <w:sz w:val="28"/>
                <w:szCs w:val="28"/>
              </w:rPr>
              <w:t>8</w:t>
            </w:r>
            <w:r w:rsidR="007A3F1B" w:rsidRPr="00F6322B">
              <w:rPr>
                <w:rFonts w:eastAsiaTheme="minorEastAsia"/>
                <w:sz w:val="28"/>
                <w:szCs w:val="28"/>
              </w:rPr>
              <w:t>月</w:t>
            </w:r>
            <w:r w:rsidR="007A3F1B" w:rsidRPr="00F6322B">
              <w:rPr>
                <w:rFonts w:eastAsiaTheme="minorEastAsia"/>
                <w:sz w:val="28"/>
                <w:szCs w:val="28"/>
              </w:rPr>
              <w:t>2</w:t>
            </w:r>
            <w:r w:rsidR="007A3F1B" w:rsidRPr="00F6322B">
              <w:rPr>
                <w:rFonts w:eastAsiaTheme="minorEastAsia"/>
                <w:sz w:val="28"/>
                <w:szCs w:val="28"/>
              </w:rPr>
              <w:t>日</w:t>
            </w:r>
          </w:p>
        </w:tc>
      </w:tr>
      <w:tr w:rsidR="00F6322B" w:rsidRPr="00F6322B" w:rsidTr="00E4628E">
        <w:trPr>
          <w:trHeight w:hRule="exact" w:val="760"/>
          <w:jc w:val="center"/>
        </w:trPr>
        <w:tc>
          <w:tcPr>
            <w:tcW w:w="1043" w:type="pct"/>
            <w:tcBorders>
              <w:top w:val="single" w:sz="4" w:space="0" w:color="auto"/>
              <w:left w:val="single" w:sz="4" w:space="0" w:color="auto"/>
              <w:bottom w:val="single" w:sz="4" w:space="0" w:color="auto"/>
              <w:right w:val="single" w:sz="4" w:space="0" w:color="auto"/>
            </w:tcBorders>
            <w:tcMar>
              <w:left w:w="397" w:type="dxa"/>
              <w:right w:w="397" w:type="dxa"/>
            </w:tcMar>
            <w:vAlign w:val="center"/>
          </w:tcPr>
          <w:p w:rsidR="00FB1ACA" w:rsidRPr="00F6322B" w:rsidRDefault="00F85E9D" w:rsidP="00D66662">
            <w:pPr>
              <w:spacing w:line="0" w:lineRule="atLeast"/>
              <w:ind w:leftChars="-10" w:left="1" w:hangingChars="8" w:hanging="22"/>
              <w:jc w:val="distribute"/>
              <w:rPr>
                <w:rFonts w:eastAsiaTheme="minorEastAsia"/>
                <w:sz w:val="28"/>
                <w:szCs w:val="28"/>
              </w:rPr>
            </w:pPr>
            <w:r w:rsidRPr="00F6322B">
              <w:rPr>
                <w:rFonts w:eastAsiaTheme="minorEastAsia"/>
                <w:sz w:val="28"/>
                <w:szCs w:val="28"/>
              </w:rPr>
              <w:t>李小华</w:t>
            </w:r>
          </w:p>
        </w:tc>
        <w:tc>
          <w:tcPr>
            <w:tcW w:w="1327" w:type="pct"/>
            <w:tcBorders>
              <w:top w:val="single" w:sz="4" w:space="0" w:color="auto"/>
              <w:left w:val="single" w:sz="4" w:space="0" w:color="auto"/>
              <w:bottom w:val="single" w:sz="4" w:space="0" w:color="auto"/>
              <w:right w:val="single" w:sz="4" w:space="0" w:color="auto"/>
            </w:tcBorders>
            <w:vAlign w:val="center"/>
          </w:tcPr>
          <w:p w:rsidR="00FB1ACA" w:rsidRPr="00F6322B" w:rsidRDefault="00F85E9D" w:rsidP="001C1708">
            <w:pPr>
              <w:spacing w:line="0" w:lineRule="atLeast"/>
              <w:ind w:leftChars="-10" w:left="1" w:hangingChars="8" w:hanging="22"/>
              <w:jc w:val="center"/>
              <w:rPr>
                <w:rFonts w:eastAsiaTheme="minorEastAsia"/>
                <w:sz w:val="28"/>
                <w:szCs w:val="28"/>
              </w:rPr>
            </w:pPr>
            <w:r w:rsidRPr="00F6322B">
              <w:rPr>
                <w:rFonts w:eastAsiaTheme="minorEastAsia"/>
                <w:sz w:val="28"/>
                <w:szCs w:val="28"/>
              </w:rPr>
              <w:t>5120060097</w:t>
            </w:r>
          </w:p>
        </w:tc>
        <w:tc>
          <w:tcPr>
            <w:tcW w:w="1216" w:type="pct"/>
            <w:tcBorders>
              <w:top w:val="single" w:sz="4" w:space="0" w:color="auto"/>
              <w:left w:val="single" w:sz="4" w:space="0" w:color="auto"/>
              <w:bottom w:val="single" w:sz="4" w:space="0" w:color="auto"/>
              <w:right w:val="single" w:sz="4" w:space="0" w:color="auto"/>
            </w:tcBorders>
            <w:vAlign w:val="center"/>
          </w:tcPr>
          <w:p w:rsidR="00FB1ACA" w:rsidRPr="00F6322B" w:rsidRDefault="00FB1ACA" w:rsidP="00E4628E">
            <w:pPr>
              <w:spacing w:line="0" w:lineRule="atLeast"/>
              <w:ind w:leftChars="-10" w:left="1" w:hangingChars="8" w:hanging="22"/>
              <w:jc w:val="center"/>
              <w:rPr>
                <w:rFonts w:eastAsiaTheme="minorEastAsia"/>
                <w:sz w:val="28"/>
                <w:szCs w:val="28"/>
              </w:rPr>
            </w:pPr>
          </w:p>
        </w:tc>
        <w:tc>
          <w:tcPr>
            <w:tcW w:w="1414" w:type="pct"/>
            <w:tcBorders>
              <w:top w:val="single" w:sz="4" w:space="0" w:color="auto"/>
              <w:left w:val="single" w:sz="4" w:space="0" w:color="auto"/>
              <w:bottom w:val="single" w:sz="4" w:space="0" w:color="auto"/>
              <w:right w:val="single" w:sz="4" w:space="0" w:color="auto"/>
            </w:tcBorders>
            <w:vAlign w:val="center"/>
          </w:tcPr>
          <w:p w:rsidR="00FB1ACA" w:rsidRPr="00F6322B" w:rsidRDefault="00763987" w:rsidP="00D66662">
            <w:pPr>
              <w:spacing w:line="0" w:lineRule="atLeast"/>
              <w:ind w:leftChars="-10" w:left="1" w:hangingChars="8" w:hanging="22"/>
              <w:jc w:val="distribute"/>
              <w:rPr>
                <w:rFonts w:eastAsiaTheme="minorEastAsia"/>
                <w:sz w:val="28"/>
                <w:szCs w:val="28"/>
              </w:rPr>
            </w:pPr>
            <w:r w:rsidRPr="00F6322B">
              <w:rPr>
                <w:rFonts w:eastAsiaTheme="minorEastAsia"/>
                <w:sz w:val="28"/>
                <w:szCs w:val="28"/>
              </w:rPr>
              <w:t>2022</w:t>
            </w:r>
            <w:r w:rsidRPr="00F6322B">
              <w:rPr>
                <w:rFonts w:eastAsiaTheme="minorEastAsia"/>
                <w:sz w:val="28"/>
                <w:szCs w:val="28"/>
              </w:rPr>
              <w:t>年</w:t>
            </w:r>
            <w:r w:rsidR="007A3F1B" w:rsidRPr="00F6322B">
              <w:rPr>
                <w:rFonts w:eastAsiaTheme="minorEastAsia"/>
                <w:sz w:val="28"/>
                <w:szCs w:val="28"/>
              </w:rPr>
              <w:t>8</w:t>
            </w:r>
            <w:r w:rsidR="007A3F1B" w:rsidRPr="00F6322B">
              <w:rPr>
                <w:rFonts w:eastAsiaTheme="minorEastAsia"/>
                <w:sz w:val="28"/>
                <w:szCs w:val="28"/>
              </w:rPr>
              <w:t>月</w:t>
            </w:r>
            <w:r w:rsidR="007A3F1B" w:rsidRPr="00F6322B">
              <w:rPr>
                <w:rFonts w:eastAsiaTheme="minorEastAsia"/>
                <w:sz w:val="28"/>
                <w:szCs w:val="28"/>
              </w:rPr>
              <w:t>2</w:t>
            </w:r>
            <w:r w:rsidR="007A3F1B" w:rsidRPr="00F6322B">
              <w:rPr>
                <w:rFonts w:eastAsiaTheme="minorEastAsia"/>
                <w:sz w:val="28"/>
                <w:szCs w:val="28"/>
              </w:rPr>
              <w:t>日</w:t>
            </w:r>
          </w:p>
        </w:tc>
      </w:tr>
    </w:tbl>
    <w:p w:rsidR="00FB1ACA" w:rsidRPr="00F6322B" w:rsidRDefault="00FB1ACA" w:rsidP="00FB1ACA">
      <w:pPr>
        <w:tabs>
          <w:tab w:val="left" w:pos="567"/>
          <w:tab w:val="left" w:pos="1206"/>
        </w:tabs>
        <w:spacing w:line="640" w:lineRule="exact"/>
        <w:ind w:firstLineChars="202" w:firstLine="566"/>
        <w:jc w:val="left"/>
        <w:rPr>
          <w:rFonts w:eastAsiaTheme="minorEastAsia"/>
          <w:sz w:val="28"/>
          <w:szCs w:val="28"/>
        </w:rPr>
      </w:pPr>
      <w:r w:rsidRPr="00F6322B">
        <w:rPr>
          <w:rFonts w:eastAsiaTheme="minorEastAsia"/>
          <w:sz w:val="28"/>
          <w:szCs w:val="28"/>
        </w:rPr>
        <w:tab/>
      </w:r>
    </w:p>
    <w:p w:rsidR="00304027" w:rsidRPr="00F6322B" w:rsidRDefault="00D14300" w:rsidP="00854B49">
      <w:pPr>
        <w:pStyle w:val="1"/>
        <w:spacing w:line="600" w:lineRule="exact"/>
        <w:jc w:val="center"/>
        <w:rPr>
          <w:rFonts w:eastAsiaTheme="minorEastAsia"/>
        </w:rPr>
      </w:pPr>
      <w:r w:rsidRPr="00F6322B">
        <w:rPr>
          <w:rFonts w:eastAsiaTheme="minorEastAsia"/>
          <w:sz w:val="28"/>
          <w:szCs w:val="28"/>
        </w:rPr>
        <w:br w:type="page"/>
      </w:r>
      <w:bookmarkStart w:id="9" w:name="_Toc13062315"/>
      <w:bookmarkStart w:id="10" w:name="_Toc13155620"/>
      <w:bookmarkStart w:id="11" w:name="_Toc14178674"/>
      <w:bookmarkStart w:id="12" w:name="_Toc38381580"/>
      <w:bookmarkStart w:id="13" w:name="_Toc66452600"/>
      <w:bookmarkStart w:id="14" w:name="_Toc87875481"/>
      <w:r w:rsidR="00304027" w:rsidRPr="00F6322B">
        <w:rPr>
          <w:rFonts w:eastAsiaTheme="minorEastAsia"/>
        </w:rPr>
        <w:lastRenderedPageBreak/>
        <w:t>第二部分</w:t>
      </w:r>
      <w:r w:rsidR="00304027" w:rsidRPr="00F6322B">
        <w:rPr>
          <w:rFonts w:eastAsiaTheme="minorEastAsia"/>
        </w:rPr>
        <w:t xml:space="preserve">  </w:t>
      </w:r>
      <w:r w:rsidR="00304027" w:rsidRPr="00F6322B">
        <w:rPr>
          <w:rFonts w:eastAsiaTheme="minorEastAsia"/>
        </w:rPr>
        <w:t>估价假设和限制条件</w:t>
      </w:r>
      <w:bookmarkEnd w:id="9"/>
      <w:bookmarkEnd w:id="10"/>
      <w:bookmarkEnd w:id="11"/>
      <w:bookmarkEnd w:id="12"/>
      <w:bookmarkEnd w:id="13"/>
      <w:bookmarkEnd w:id="14"/>
    </w:p>
    <w:p w:rsidR="00304027" w:rsidRPr="00F6322B" w:rsidRDefault="00304027" w:rsidP="00AA0E61">
      <w:pPr>
        <w:tabs>
          <w:tab w:val="left" w:pos="567"/>
        </w:tabs>
        <w:snapToGrid w:val="0"/>
        <w:spacing w:line="540" w:lineRule="exact"/>
        <w:ind w:firstLineChars="202" w:firstLine="566"/>
        <w:jc w:val="left"/>
        <w:rPr>
          <w:rFonts w:eastAsiaTheme="minorEastAsia"/>
          <w:sz w:val="28"/>
          <w:szCs w:val="28"/>
        </w:rPr>
      </w:pPr>
      <w:r w:rsidRPr="00F6322B">
        <w:rPr>
          <w:rFonts w:eastAsiaTheme="minorEastAsia"/>
          <w:sz w:val="28"/>
          <w:szCs w:val="28"/>
        </w:rPr>
        <w:t>一、估价假设</w:t>
      </w:r>
    </w:p>
    <w:p w:rsidR="00304027" w:rsidRPr="00F6322B" w:rsidRDefault="00C1270A" w:rsidP="00AA0E61">
      <w:pPr>
        <w:tabs>
          <w:tab w:val="left" w:pos="567"/>
        </w:tabs>
        <w:snapToGrid w:val="0"/>
        <w:spacing w:line="540" w:lineRule="exact"/>
        <w:ind w:firstLineChars="202" w:firstLine="566"/>
        <w:jc w:val="left"/>
        <w:rPr>
          <w:rFonts w:eastAsiaTheme="minorEastAsia"/>
          <w:sz w:val="28"/>
          <w:szCs w:val="28"/>
        </w:rPr>
      </w:pPr>
      <w:r w:rsidRPr="00F6322B">
        <w:rPr>
          <w:rFonts w:eastAsiaTheme="minorEastAsia"/>
          <w:sz w:val="28"/>
          <w:szCs w:val="28"/>
        </w:rPr>
        <w:t>（</w:t>
      </w:r>
      <w:r w:rsidR="00304027" w:rsidRPr="00F6322B">
        <w:rPr>
          <w:rFonts w:eastAsiaTheme="minorEastAsia"/>
          <w:sz w:val="28"/>
          <w:szCs w:val="28"/>
        </w:rPr>
        <w:t>一</w:t>
      </w:r>
      <w:r w:rsidRPr="00F6322B">
        <w:rPr>
          <w:rFonts w:eastAsiaTheme="minorEastAsia"/>
          <w:sz w:val="28"/>
          <w:szCs w:val="28"/>
        </w:rPr>
        <w:t>）</w:t>
      </w:r>
      <w:r w:rsidR="00304027" w:rsidRPr="00F6322B">
        <w:rPr>
          <w:rFonts w:eastAsiaTheme="minorEastAsia"/>
          <w:sz w:val="28"/>
          <w:szCs w:val="28"/>
        </w:rPr>
        <w:t>一般假设</w:t>
      </w:r>
    </w:p>
    <w:p w:rsidR="00304027" w:rsidRPr="00F6322B" w:rsidRDefault="0029294E"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1</w:t>
      </w:r>
      <w:r w:rsidRPr="00F6322B">
        <w:rPr>
          <w:rFonts w:eastAsiaTheme="minorEastAsia"/>
          <w:sz w:val="28"/>
          <w:szCs w:val="28"/>
        </w:rPr>
        <w:t>、</w:t>
      </w:r>
      <w:r w:rsidR="0070096B" w:rsidRPr="00F6322B">
        <w:rPr>
          <w:rFonts w:eastAsiaTheme="minorEastAsia"/>
          <w:sz w:val="28"/>
          <w:szCs w:val="28"/>
        </w:rPr>
        <w:t>假设估价对象符合《中华人民共和国资产评估法》、《中华人民共和国民法典》的有关规定。</w:t>
      </w:r>
    </w:p>
    <w:p w:rsidR="00304027" w:rsidRPr="00F6322B" w:rsidRDefault="00C07A7C"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2</w:t>
      </w:r>
      <w:r w:rsidRPr="00F6322B">
        <w:rPr>
          <w:rFonts w:eastAsiaTheme="minorEastAsia"/>
          <w:sz w:val="28"/>
          <w:szCs w:val="28"/>
        </w:rPr>
        <w:t>、</w:t>
      </w:r>
      <w:r w:rsidR="00304027" w:rsidRPr="00F6322B">
        <w:rPr>
          <w:rFonts w:eastAsiaTheme="minorEastAsia"/>
          <w:sz w:val="28"/>
          <w:szCs w:val="28"/>
        </w:rPr>
        <w:t>价值时点的房地产市场是公开、公平、自愿的均衡交易市场，即能满足以下条件：</w:t>
      </w:r>
    </w:p>
    <w:p w:rsidR="00304027" w:rsidRPr="00F6322B" w:rsidRDefault="00C1270A" w:rsidP="00AA0E61">
      <w:pPr>
        <w:tabs>
          <w:tab w:val="left" w:pos="567"/>
        </w:tabs>
        <w:snapToGrid w:val="0"/>
        <w:spacing w:line="540" w:lineRule="exact"/>
        <w:ind w:firstLineChars="202" w:firstLine="566"/>
        <w:jc w:val="left"/>
        <w:rPr>
          <w:rFonts w:eastAsiaTheme="minorEastAsia"/>
          <w:sz w:val="28"/>
          <w:szCs w:val="28"/>
        </w:rPr>
      </w:pPr>
      <w:r w:rsidRPr="00F6322B">
        <w:rPr>
          <w:rFonts w:eastAsiaTheme="minorEastAsia"/>
          <w:sz w:val="28"/>
          <w:szCs w:val="28"/>
        </w:rPr>
        <w:t>（</w:t>
      </w:r>
      <w:r w:rsidR="00304027" w:rsidRPr="00F6322B">
        <w:rPr>
          <w:rFonts w:eastAsiaTheme="minorEastAsia"/>
          <w:sz w:val="28"/>
          <w:szCs w:val="28"/>
        </w:rPr>
        <w:t>1</w:t>
      </w:r>
      <w:r w:rsidRPr="00F6322B">
        <w:rPr>
          <w:rFonts w:eastAsiaTheme="minorEastAsia"/>
          <w:sz w:val="28"/>
          <w:szCs w:val="28"/>
        </w:rPr>
        <w:t>）</w:t>
      </w:r>
      <w:r w:rsidR="00304027" w:rsidRPr="00F6322B">
        <w:rPr>
          <w:rFonts w:eastAsiaTheme="minorEastAsia"/>
          <w:sz w:val="28"/>
          <w:szCs w:val="28"/>
        </w:rPr>
        <w:t>交易双方自愿地进行交易；</w:t>
      </w:r>
    </w:p>
    <w:p w:rsidR="00304027" w:rsidRPr="00F6322B" w:rsidRDefault="00C1270A" w:rsidP="00AA0E61">
      <w:pPr>
        <w:tabs>
          <w:tab w:val="left" w:pos="567"/>
        </w:tabs>
        <w:snapToGrid w:val="0"/>
        <w:spacing w:line="540" w:lineRule="exact"/>
        <w:ind w:firstLineChars="202" w:firstLine="566"/>
        <w:jc w:val="left"/>
        <w:rPr>
          <w:rFonts w:eastAsiaTheme="minorEastAsia"/>
          <w:sz w:val="28"/>
          <w:szCs w:val="28"/>
        </w:rPr>
      </w:pPr>
      <w:r w:rsidRPr="00F6322B">
        <w:rPr>
          <w:rFonts w:eastAsiaTheme="minorEastAsia"/>
          <w:sz w:val="28"/>
          <w:szCs w:val="28"/>
        </w:rPr>
        <w:t>（</w:t>
      </w:r>
      <w:r w:rsidR="00304027" w:rsidRPr="00F6322B">
        <w:rPr>
          <w:rFonts w:eastAsiaTheme="minorEastAsia"/>
          <w:sz w:val="28"/>
          <w:szCs w:val="28"/>
        </w:rPr>
        <w:t>2</w:t>
      </w:r>
      <w:r w:rsidRPr="00F6322B">
        <w:rPr>
          <w:rFonts w:eastAsiaTheme="minorEastAsia"/>
          <w:sz w:val="28"/>
          <w:szCs w:val="28"/>
        </w:rPr>
        <w:t>）</w:t>
      </w:r>
      <w:r w:rsidR="00304027" w:rsidRPr="00F6322B">
        <w:rPr>
          <w:rFonts w:eastAsiaTheme="minorEastAsia"/>
          <w:sz w:val="28"/>
          <w:szCs w:val="28"/>
        </w:rPr>
        <w:t>交易双方处于利己动机进行交易；</w:t>
      </w:r>
    </w:p>
    <w:p w:rsidR="00304027" w:rsidRPr="00F6322B" w:rsidRDefault="00C1270A" w:rsidP="00AA0E61">
      <w:pPr>
        <w:tabs>
          <w:tab w:val="left" w:pos="567"/>
        </w:tabs>
        <w:snapToGrid w:val="0"/>
        <w:spacing w:line="540" w:lineRule="exact"/>
        <w:ind w:firstLineChars="202" w:firstLine="566"/>
        <w:jc w:val="left"/>
        <w:rPr>
          <w:rFonts w:eastAsiaTheme="minorEastAsia"/>
          <w:sz w:val="28"/>
          <w:szCs w:val="28"/>
        </w:rPr>
      </w:pPr>
      <w:r w:rsidRPr="00F6322B">
        <w:rPr>
          <w:rFonts w:eastAsiaTheme="minorEastAsia"/>
          <w:sz w:val="28"/>
          <w:szCs w:val="28"/>
        </w:rPr>
        <w:t>（</w:t>
      </w:r>
      <w:r w:rsidR="00304027" w:rsidRPr="00F6322B">
        <w:rPr>
          <w:rFonts w:eastAsiaTheme="minorEastAsia"/>
          <w:sz w:val="28"/>
          <w:szCs w:val="28"/>
        </w:rPr>
        <w:t>3</w:t>
      </w:r>
      <w:r w:rsidRPr="00F6322B">
        <w:rPr>
          <w:rFonts w:eastAsiaTheme="minorEastAsia"/>
          <w:sz w:val="28"/>
          <w:szCs w:val="28"/>
        </w:rPr>
        <w:t>）</w:t>
      </w:r>
      <w:r w:rsidR="00304027" w:rsidRPr="00F6322B">
        <w:rPr>
          <w:rFonts w:eastAsiaTheme="minorEastAsia"/>
          <w:sz w:val="28"/>
          <w:szCs w:val="28"/>
        </w:rPr>
        <w:t>交易双方精明、谨慎行事，并了解交易对象、知晓市场行情；</w:t>
      </w:r>
    </w:p>
    <w:p w:rsidR="00304027" w:rsidRPr="00F6322B" w:rsidRDefault="00C1270A" w:rsidP="00AA0E61">
      <w:pPr>
        <w:tabs>
          <w:tab w:val="left" w:pos="567"/>
        </w:tabs>
        <w:snapToGrid w:val="0"/>
        <w:spacing w:line="540" w:lineRule="exact"/>
        <w:ind w:firstLineChars="202" w:firstLine="566"/>
        <w:jc w:val="left"/>
        <w:rPr>
          <w:rFonts w:eastAsiaTheme="minorEastAsia"/>
          <w:sz w:val="28"/>
          <w:szCs w:val="28"/>
        </w:rPr>
      </w:pPr>
      <w:r w:rsidRPr="00F6322B">
        <w:rPr>
          <w:rFonts w:eastAsiaTheme="minorEastAsia"/>
          <w:sz w:val="28"/>
          <w:szCs w:val="28"/>
        </w:rPr>
        <w:t>（</w:t>
      </w:r>
      <w:r w:rsidR="00304027" w:rsidRPr="00F6322B">
        <w:rPr>
          <w:rFonts w:eastAsiaTheme="minorEastAsia"/>
          <w:sz w:val="28"/>
          <w:szCs w:val="28"/>
        </w:rPr>
        <w:t>4</w:t>
      </w:r>
      <w:r w:rsidRPr="00F6322B">
        <w:rPr>
          <w:rFonts w:eastAsiaTheme="minorEastAsia"/>
          <w:sz w:val="28"/>
          <w:szCs w:val="28"/>
        </w:rPr>
        <w:t>）</w:t>
      </w:r>
      <w:r w:rsidR="00304027" w:rsidRPr="00F6322B">
        <w:rPr>
          <w:rFonts w:eastAsiaTheme="minorEastAsia"/>
          <w:sz w:val="28"/>
          <w:szCs w:val="28"/>
        </w:rPr>
        <w:t>交易双方有较充裕的时间进行交易；</w:t>
      </w:r>
    </w:p>
    <w:p w:rsidR="00304027" w:rsidRPr="00F6322B" w:rsidRDefault="00C1270A" w:rsidP="00AA0E61">
      <w:pPr>
        <w:tabs>
          <w:tab w:val="left" w:pos="567"/>
        </w:tabs>
        <w:snapToGrid w:val="0"/>
        <w:spacing w:line="540" w:lineRule="exact"/>
        <w:ind w:firstLineChars="202" w:firstLine="566"/>
        <w:jc w:val="left"/>
        <w:rPr>
          <w:rFonts w:eastAsiaTheme="minorEastAsia"/>
          <w:sz w:val="28"/>
          <w:szCs w:val="28"/>
        </w:rPr>
      </w:pPr>
      <w:r w:rsidRPr="00F6322B">
        <w:rPr>
          <w:rFonts w:eastAsiaTheme="minorEastAsia"/>
          <w:sz w:val="28"/>
          <w:szCs w:val="28"/>
        </w:rPr>
        <w:t>（</w:t>
      </w:r>
      <w:r w:rsidR="00304027" w:rsidRPr="00F6322B">
        <w:rPr>
          <w:rFonts w:eastAsiaTheme="minorEastAsia"/>
          <w:sz w:val="28"/>
          <w:szCs w:val="28"/>
        </w:rPr>
        <w:t>5</w:t>
      </w:r>
      <w:r w:rsidRPr="00F6322B">
        <w:rPr>
          <w:rFonts w:eastAsiaTheme="minorEastAsia"/>
          <w:sz w:val="28"/>
          <w:szCs w:val="28"/>
        </w:rPr>
        <w:t>）</w:t>
      </w:r>
      <w:r w:rsidR="00304027" w:rsidRPr="00F6322B">
        <w:rPr>
          <w:rFonts w:eastAsiaTheme="minorEastAsia"/>
          <w:sz w:val="28"/>
          <w:szCs w:val="28"/>
        </w:rPr>
        <w:t>不存在买者因特殊兴趣而给予附加出价。</w:t>
      </w:r>
    </w:p>
    <w:p w:rsidR="00304027" w:rsidRPr="00F6322B" w:rsidRDefault="00C07A7C"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3</w:t>
      </w:r>
      <w:r w:rsidRPr="00F6322B">
        <w:rPr>
          <w:rFonts w:eastAsiaTheme="minorEastAsia"/>
          <w:sz w:val="28"/>
          <w:szCs w:val="28"/>
        </w:rPr>
        <w:t>、</w:t>
      </w:r>
      <w:r w:rsidR="00304027" w:rsidRPr="00F6322B">
        <w:rPr>
          <w:rFonts w:eastAsiaTheme="minorEastAsia"/>
          <w:sz w:val="28"/>
          <w:szCs w:val="28"/>
        </w:rPr>
        <w:t>本次估价是以估价对象可以依法自由交易，无权属纠纷，无法律、法规规定</w:t>
      </w:r>
      <w:proofErr w:type="gramStart"/>
      <w:r w:rsidR="00304027" w:rsidRPr="00F6322B">
        <w:rPr>
          <w:rFonts w:eastAsiaTheme="minorEastAsia"/>
          <w:sz w:val="28"/>
          <w:szCs w:val="28"/>
        </w:rPr>
        <w:t>禁止按</w:t>
      </w:r>
      <w:proofErr w:type="gramEnd"/>
      <w:r w:rsidR="00304027" w:rsidRPr="00F6322B">
        <w:rPr>
          <w:rFonts w:eastAsiaTheme="minorEastAsia"/>
          <w:sz w:val="28"/>
          <w:szCs w:val="28"/>
        </w:rPr>
        <w:t>本次估价目的使用的其他情形为假设前提。</w:t>
      </w:r>
    </w:p>
    <w:p w:rsidR="00304027" w:rsidRPr="00F6322B" w:rsidRDefault="00C07A7C"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4</w:t>
      </w:r>
      <w:r w:rsidRPr="00F6322B">
        <w:rPr>
          <w:rFonts w:eastAsiaTheme="minorEastAsia"/>
          <w:sz w:val="28"/>
          <w:szCs w:val="28"/>
        </w:rPr>
        <w:t>、</w:t>
      </w:r>
      <w:r w:rsidR="00304027" w:rsidRPr="00F6322B">
        <w:rPr>
          <w:rFonts w:eastAsiaTheme="minorEastAsia"/>
          <w:sz w:val="28"/>
          <w:szCs w:val="28"/>
        </w:rPr>
        <w:t>注册房地产估价师对估价对象的房屋结构、设备等安全情况、室内</w:t>
      </w:r>
      <w:proofErr w:type="gramStart"/>
      <w:r w:rsidR="00304027" w:rsidRPr="00F6322B">
        <w:rPr>
          <w:rFonts w:eastAsiaTheme="minorEastAsia"/>
          <w:sz w:val="28"/>
          <w:szCs w:val="28"/>
        </w:rPr>
        <w:t>外污染</w:t>
      </w:r>
      <w:proofErr w:type="gramEnd"/>
      <w:r w:rsidR="00304027" w:rsidRPr="00F6322B">
        <w:rPr>
          <w:rFonts w:eastAsiaTheme="minorEastAsia"/>
          <w:sz w:val="28"/>
          <w:szCs w:val="28"/>
        </w:rPr>
        <w:t>情况、房屋使用情况等已进行了实地查勘，凭观察和感受没有发现不安全情况以及存在环境污染问题，注册房地产估价师无法对被遮盖、未暴露及难以接触到的部分进行专业检测，并且由于房屋是否安全以及房屋有无污染这两方面的技术专业性很强，未就此再进行专门的技术鉴定、也没有征求具体的专业意见，本次估价假设估价对象符合国家有关技术、质量、验收规范，符合国家有关安全使用标准。</w:t>
      </w:r>
    </w:p>
    <w:p w:rsidR="00A8061C" w:rsidRPr="00F6322B" w:rsidRDefault="00A8061C"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5</w:t>
      </w:r>
      <w:r w:rsidRPr="00F6322B">
        <w:rPr>
          <w:rFonts w:eastAsiaTheme="minorEastAsia"/>
          <w:sz w:val="28"/>
          <w:szCs w:val="28"/>
        </w:rPr>
        <w:t>、</w:t>
      </w:r>
      <w:r w:rsidR="00CD7AF4" w:rsidRPr="00F6322B">
        <w:rPr>
          <w:rFonts w:eastAsiaTheme="minorEastAsia"/>
          <w:sz w:val="28"/>
          <w:szCs w:val="28"/>
        </w:rPr>
        <w:t>估价委托人未明确估价对象是否存在欠缴税金及相关费用（包括税收、物业费、供暖费、水电气费等及其滞纳金）本次评估假定评估对象不存在欠缴税金及相关费用</w:t>
      </w:r>
      <w:r w:rsidR="00432D5D" w:rsidRPr="00F6322B">
        <w:rPr>
          <w:rFonts w:eastAsiaTheme="minorEastAsia"/>
          <w:sz w:val="28"/>
          <w:szCs w:val="28"/>
        </w:rPr>
        <w:t>。</w:t>
      </w:r>
    </w:p>
    <w:p w:rsidR="008A62C1" w:rsidRPr="00F6322B" w:rsidRDefault="008A62C1"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6</w:t>
      </w:r>
      <w:r w:rsidRPr="00F6322B">
        <w:rPr>
          <w:rFonts w:eastAsiaTheme="minorEastAsia"/>
          <w:sz w:val="28"/>
          <w:szCs w:val="28"/>
        </w:rPr>
        <w:t>、</w:t>
      </w:r>
      <w:r w:rsidR="00763987" w:rsidRPr="00F6322B">
        <w:rPr>
          <w:rFonts w:eastAsiaTheme="minorEastAsia"/>
          <w:sz w:val="28"/>
          <w:szCs w:val="28"/>
        </w:rPr>
        <w:t>估价委托人未明确估价对象是否设有居住权、地役权，房地产估</w:t>
      </w:r>
      <w:r w:rsidR="00763987" w:rsidRPr="00F6322B">
        <w:rPr>
          <w:rFonts w:eastAsiaTheme="minorEastAsia"/>
          <w:sz w:val="28"/>
          <w:szCs w:val="28"/>
        </w:rPr>
        <w:lastRenderedPageBreak/>
        <w:t>价机构经过尽职调查后也未发现、掌握相关情况，故本次评估假定评估对象不存在居住权、地役权。</w:t>
      </w:r>
    </w:p>
    <w:p w:rsidR="00763987" w:rsidRPr="00F6322B" w:rsidRDefault="0096631F"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（二）未定事项假设</w:t>
      </w:r>
    </w:p>
    <w:p w:rsidR="0096631F" w:rsidRPr="00F6322B" w:rsidRDefault="00763987"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估价对象的权属证书未记载估价对象房屋的建成年份，经注册房地产估价师实地调查，房屋建成年份约为</w:t>
      </w:r>
      <w:r w:rsidRPr="00F6322B">
        <w:rPr>
          <w:rFonts w:eastAsiaTheme="minorEastAsia"/>
          <w:sz w:val="28"/>
          <w:szCs w:val="28"/>
        </w:rPr>
        <w:t>201</w:t>
      </w:r>
      <w:r w:rsidR="00F85E9D" w:rsidRPr="00F6322B">
        <w:rPr>
          <w:rFonts w:eastAsiaTheme="minorEastAsia"/>
          <w:sz w:val="28"/>
          <w:szCs w:val="28"/>
        </w:rPr>
        <w:t>5</w:t>
      </w:r>
      <w:r w:rsidRPr="00F6322B">
        <w:rPr>
          <w:rFonts w:eastAsiaTheme="minorEastAsia"/>
          <w:sz w:val="28"/>
          <w:szCs w:val="28"/>
        </w:rPr>
        <w:t>年，本次估价房屋建成年份以实际调查为准。</w:t>
      </w:r>
    </w:p>
    <w:p w:rsidR="00763987" w:rsidRPr="00F6322B" w:rsidRDefault="0096631F"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（三）背离事实假设</w:t>
      </w:r>
    </w:p>
    <w:p w:rsidR="0096631F" w:rsidRPr="00F6322B" w:rsidRDefault="00763987" w:rsidP="00AA0E61">
      <w:pPr>
        <w:tabs>
          <w:tab w:val="left" w:pos="993"/>
        </w:tabs>
        <w:snapToGrid w:val="0"/>
        <w:spacing w:line="540" w:lineRule="exact"/>
        <w:ind w:firstLineChars="200" w:firstLine="560"/>
        <w:jc w:val="left"/>
        <w:rPr>
          <w:rFonts w:eastAsiaTheme="minorEastAsia"/>
          <w:sz w:val="28"/>
          <w:szCs w:val="28"/>
        </w:rPr>
      </w:pPr>
      <w:proofErr w:type="gramStart"/>
      <w:r w:rsidRPr="00F6322B">
        <w:rPr>
          <w:rFonts w:eastAsiaTheme="minorEastAsia"/>
          <w:sz w:val="28"/>
          <w:szCs w:val="28"/>
        </w:rPr>
        <w:t>至价值</w:t>
      </w:r>
      <w:proofErr w:type="gramEnd"/>
      <w:r w:rsidRPr="00F6322B">
        <w:rPr>
          <w:rFonts w:eastAsiaTheme="minorEastAsia"/>
          <w:sz w:val="28"/>
          <w:szCs w:val="28"/>
        </w:rPr>
        <w:t>时点，估价对象设定了抵押权，已被查封。根据《房地产估价规范》</w:t>
      </w:r>
      <w:r w:rsidRPr="00F6322B">
        <w:rPr>
          <w:rFonts w:eastAsiaTheme="minorEastAsia"/>
          <w:sz w:val="28"/>
          <w:szCs w:val="28"/>
        </w:rPr>
        <w:t>5.4.2</w:t>
      </w:r>
      <w:r w:rsidRPr="00F6322B">
        <w:rPr>
          <w:rFonts w:eastAsiaTheme="minorEastAsia"/>
          <w:sz w:val="28"/>
          <w:szCs w:val="28"/>
        </w:rPr>
        <w:t>条记载：</w:t>
      </w:r>
      <w:r w:rsidRPr="00F6322B">
        <w:rPr>
          <w:rFonts w:eastAsiaTheme="minorEastAsia"/>
          <w:sz w:val="28"/>
          <w:szCs w:val="28"/>
        </w:rPr>
        <w:t>“</w:t>
      </w:r>
      <w:r w:rsidRPr="00F6322B">
        <w:rPr>
          <w:rFonts w:eastAsiaTheme="minorEastAsia"/>
          <w:sz w:val="28"/>
          <w:szCs w:val="28"/>
        </w:rPr>
        <w:t>评估价值的影响因素应包括拍卖房地产的瑕疵，但不应包括拍卖房地产被查封及拍卖房地产上原有的担保物权和其他优先受偿权</w:t>
      </w:r>
      <w:r w:rsidRPr="00F6322B">
        <w:rPr>
          <w:rFonts w:eastAsiaTheme="minorEastAsia"/>
          <w:sz w:val="28"/>
          <w:szCs w:val="28"/>
        </w:rPr>
        <w:t>”</w:t>
      </w:r>
      <w:r w:rsidRPr="00F6322B">
        <w:rPr>
          <w:rFonts w:eastAsiaTheme="minorEastAsia"/>
          <w:sz w:val="28"/>
          <w:szCs w:val="28"/>
        </w:rPr>
        <w:t>，故本次估价假设估价对象未设置抵押权，也未被查封。</w:t>
      </w:r>
    </w:p>
    <w:p w:rsidR="00763987" w:rsidRPr="00F6322B" w:rsidRDefault="0096631F"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（四）不相一致假设</w:t>
      </w:r>
    </w:p>
    <w:p w:rsidR="0096631F" w:rsidRPr="00F6322B" w:rsidRDefault="00BB17E3"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1</w:t>
      </w:r>
      <w:r w:rsidRPr="00F6322B">
        <w:rPr>
          <w:rFonts w:eastAsiaTheme="minorEastAsia"/>
          <w:sz w:val="28"/>
          <w:szCs w:val="28"/>
        </w:rPr>
        <w:t>、</w:t>
      </w:r>
      <w:r w:rsidR="00F85E9D" w:rsidRPr="00F6322B">
        <w:rPr>
          <w:rFonts w:eastAsiaTheme="minorEastAsia"/>
          <w:sz w:val="28"/>
          <w:szCs w:val="28"/>
        </w:rPr>
        <w:t>估价对象权属资料登记的地址为文昌镇金牛大道北段</w:t>
      </w:r>
      <w:r w:rsidR="00F85E9D" w:rsidRPr="00F6322B">
        <w:rPr>
          <w:rFonts w:eastAsiaTheme="minorEastAsia"/>
          <w:sz w:val="28"/>
          <w:szCs w:val="28"/>
        </w:rPr>
        <w:t>6</w:t>
      </w:r>
      <w:r w:rsidR="00F85E9D" w:rsidRPr="00F6322B">
        <w:rPr>
          <w:rFonts w:eastAsiaTheme="minorEastAsia"/>
          <w:sz w:val="28"/>
          <w:szCs w:val="28"/>
        </w:rPr>
        <w:t>号金柏林</w:t>
      </w:r>
      <w:r w:rsidR="00F85E9D" w:rsidRPr="00F6322B">
        <w:rPr>
          <w:rFonts w:eastAsiaTheme="minorEastAsia"/>
          <w:sz w:val="28"/>
          <w:szCs w:val="28"/>
        </w:rPr>
        <w:t>1</w:t>
      </w:r>
      <w:r w:rsidR="00F85E9D" w:rsidRPr="00F6322B">
        <w:rPr>
          <w:rFonts w:eastAsiaTheme="minorEastAsia"/>
          <w:sz w:val="28"/>
          <w:szCs w:val="28"/>
        </w:rPr>
        <w:t>栋</w:t>
      </w:r>
      <w:r w:rsidR="00F85E9D" w:rsidRPr="00F6322B">
        <w:rPr>
          <w:rFonts w:eastAsiaTheme="minorEastAsia"/>
          <w:sz w:val="28"/>
          <w:szCs w:val="28"/>
        </w:rPr>
        <w:t>1</w:t>
      </w:r>
      <w:r w:rsidR="00F85E9D" w:rsidRPr="00F6322B">
        <w:rPr>
          <w:rFonts w:eastAsiaTheme="minorEastAsia"/>
          <w:sz w:val="28"/>
          <w:szCs w:val="28"/>
        </w:rPr>
        <w:t>单元</w:t>
      </w:r>
      <w:r w:rsidR="00F85E9D" w:rsidRPr="00F6322B">
        <w:rPr>
          <w:rFonts w:eastAsiaTheme="minorEastAsia"/>
          <w:sz w:val="28"/>
          <w:szCs w:val="28"/>
        </w:rPr>
        <w:t>8</w:t>
      </w:r>
      <w:r w:rsidR="00F85E9D" w:rsidRPr="00F6322B">
        <w:rPr>
          <w:rFonts w:eastAsiaTheme="minorEastAsia"/>
          <w:sz w:val="28"/>
          <w:szCs w:val="28"/>
        </w:rPr>
        <w:t>层</w:t>
      </w:r>
      <w:r w:rsidR="00F85E9D" w:rsidRPr="00F6322B">
        <w:rPr>
          <w:rFonts w:eastAsiaTheme="minorEastAsia"/>
          <w:sz w:val="28"/>
          <w:szCs w:val="28"/>
        </w:rPr>
        <w:t>3</w:t>
      </w:r>
      <w:r w:rsidR="00F85E9D" w:rsidRPr="00F6322B">
        <w:rPr>
          <w:rFonts w:eastAsiaTheme="minorEastAsia"/>
          <w:sz w:val="28"/>
          <w:szCs w:val="28"/>
        </w:rPr>
        <w:t>号，与估价人员实际查勘的地址</w:t>
      </w:r>
      <w:r w:rsidR="00B82945" w:rsidRPr="00F6322B">
        <w:rPr>
          <w:rFonts w:eastAsiaTheme="minorEastAsia"/>
          <w:sz w:val="28"/>
          <w:szCs w:val="28"/>
        </w:rPr>
        <w:t>梓潼县文昌镇金牛大道北段金柏林</w:t>
      </w:r>
      <w:r w:rsidR="00B82945" w:rsidRPr="00F6322B">
        <w:rPr>
          <w:rFonts w:eastAsiaTheme="minorEastAsia"/>
          <w:sz w:val="28"/>
          <w:szCs w:val="28"/>
        </w:rPr>
        <w:t>1</w:t>
      </w:r>
      <w:r w:rsidR="00B82945" w:rsidRPr="00F6322B">
        <w:rPr>
          <w:rFonts w:eastAsiaTheme="minorEastAsia"/>
          <w:sz w:val="28"/>
          <w:szCs w:val="28"/>
        </w:rPr>
        <w:t>栋一单元</w:t>
      </w:r>
      <w:r w:rsidR="00B82945" w:rsidRPr="00F6322B">
        <w:rPr>
          <w:rFonts w:eastAsiaTheme="minorEastAsia"/>
          <w:sz w:val="28"/>
          <w:szCs w:val="28"/>
        </w:rPr>
        <w:t>803</w:t>
      </w:r>
      <w:r w:rsidR="00B82945" w:rsidRPr="00F6322B">
        <w:rPr>
          <w:rFonts w:eastAsiaTheme="minorEastAsia"/>
          <w:sz w:val="28"/>
          <w:szCs w:val="28"/>
        </w:rPr>
        <w:t>号，存在未见街道号</w:t>
      </w:r>
      <w:r w:rsidR="00763987" w:rsidRPr="00F6322B">
        <w:rPr>
          <w:rFonts w:eastAsiaTheme="minorEastAsia"/>
          <w:sz w:val="28"/>
          <w:szCs w:val="28"/>
        </w:rPr>
        <w:t>。</w:t>
      </w:r>
      <w:r w:rsidR="00B82945" w:rsidRPr="00F6322B">
        <w:rPr>
          <w:rFonts w:eastAsiaTheme="minorEastAsia"/>
          <w:sz w:val="28"/>
          <w:szCs w:val="28"/>
        </w:rPr>
        <w:t>根据估价委托人现场</w:t>
      </w:r>
      <w:r w:rsidR="00CF42E6" w:rsidRPr="00F6322B">
        <w:rPr>
          <w:rFonts w:eastAsiaTheme="minorEastAsia"/>
          <w:sz w:val="28"/>
          <w:szCs w:val="28"/>
        </w:rPr>
        <w:t>确认</w:t>
      </w:r>
      <w:r w:rsidR="00B82945" w:rsidRPr="00F6322B">
        <w:rPr>
          <w:rFonts w:eastAsiaTheme="minorEastAsia"/>
          <w:sz w:val="28"/>
          <w:szCs w:val="28"/>
        </w:rPr>
        <w:t>，确定上述位置为同一位置。本次估价是建立在上述不同位置实为同一地址的基础之上</w:t>
      </w:r>
      <w:r w:rsidRPr="00F6322B">
        <w:rPr>
          <w:rFonts w:eastAsiaTheme="minorEastAsia"/>
          <w:sz w:val="28"/>
          <w:szCs w:val="28"/>
        </w:rPr>
        <w:t>。</w:t>
      </w:r>
    </w:p>
    <w:p w:rsidR="00BB17E3" w:rsidRPr="00F6322B" w:rsidRDefault="00BB17E3"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2</w:t>
      </w:r>
      <w:r w:rsidRPr="00F6322B">
        <w:rPr>
          <w:rFonts w:eastAsiaTheme="minorEastAsia"/>
          <w:sz w:val="28"/>
          <w:szCs w:val="28"/>
        </w:rPr>
        <w:t>、估价委托人提供的《房产登记信息查询情况说明》上记载的分摊土地面积为</w:t>
      </w:r>
      <w:r w:rsidRPr="00F6322B">
        <w:rPr>
          <w:rFonts w:eastAsiaTheme="minorEastAsia"/>
          <w:sz w:val="28"/>
          <w:szCs w:val="28"/>
        </w:rPr>
        <w:t>0</w:t>
      </w:r>
      <w:r w:rsidRPr="00F6322B">
        <w:rPr>
          <w:rFonts w:eastAsiaTheme="minorEastAsia"/>
          <w:sz w:val="28"/>
          <w:szCs w:val="28"/>
        </w:rPr>
        <w:t>，根据估价人员到不动产登记中心咨询了解，估价对象拥有相应的土地使用权，故本次估价设定估价对象拥有相应的土地使用权的基础之上。</w:t>
      </w:r>
    </w:p>
    <w:p w:rsidR="00763987" w:rsidRPr="00F6322B" w:rsidRDefault="0096631F"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（五）依据不足假设</w:t>
      </w:r>
    </w:p>
    <w:p w:rsidR="00763987" w:rsidRPr="00F6322B" w:rsidRDefault="000C5336"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1</w:t>
      </w:r>
      <w:r w:rsidRPr="00F6322B">
        <w:rPr>
          <w:rFonts w:eastAsiaTheme="minorEastAsia"/>
          <w:sz w:val="28"/>
          <w:szCs w:val="28"/>
        </w:rPr>
        <w:t>、</w:t>
      </w:r>
      <w:r w:rsidR="00763987" w:rsidRPr="00F6322B">
        <w:rPr>
          <w:rFonts w:eastAsiaTheme="minorEastAsia"/>
          <w:sz w:val="28"/>
          <w:szCs w:val="28"/>
        </w:rPr>
        <w:t>本次估价，估价委托人未能提供估价对象的权属证书原件，注册房地产估价师虽进行了尽职调查，但由于查询档案资格限制，难以取得估价对象的权属证明，</w:t>
      </w:r>
      <w:proofErr w:type="gramStart"/>
      <w:r w:rsidR="00763987" w:rsidRPr="00F6322B">
        <w:rPr>
          <w:rFonts w:eastAsiaTheme="minorEastAsia"/>
          <w:sz w:val="28"/>
          <w:szCs w:val="28"/>
        </w:rPr>
        <w:t>故注册</w:t>
      </w:r>
      <w:proofErr w:type="gramEnd"/>
      <w:r w:rsidR="00763987" w:rsidRPr="00F6322B">
        <w:rPr>
          <w:rFonts w:eastAsiaTheme="minorEastAsia"/>
          <w:sz w:val="28"/>
          <w:szCs w:val="28"/>
        </w:rPr>
        <w:t>房地产估价师无法将估价委托人提供的上述复印件与原件进行核对，本次估价以估价委托人提供的估价对象权属证明资</w:t>
      </w:r>
      <w:r w:rsidR="00763987" w:rsidRPr="00F6322B">
        <w:rPr>
          <w:rFonts w:eastAsiaTheme="minorEastAsia"/>
          <w:sz w:val="28"/>
          <w:szCs w:val="28"/>
        </w:rPr>
        <w:lastRenderedPageBreak/>
        <w:t>料合法、真实、准确、完整为假设前提。</w:t>
      </w:r>
    </w:p>
    <w:p w:rsidR="00FE5193" w:rsidRDefault="000C5336" w:rsidP="00FE5193">
      <w:pPr>
        <w:tabs>
          <w:tab w:val="left" w:pos="993"/>
        </w:tabs>
        <w:snapToGrid w:val="0"/>
        <w:spacing w:line="560" w:lineRule="exact"/>
        <w:ind w:firstLineChars="200" w:firstLine="560"/>
        <w:rPr>
          <w:rFonts w:eastAsiaTheme="minorEastAsia"/>
          <w:sz w:val="28"/>
          <w:szCs w:val="28"/>
        </w:rPr>
      </w:pPr>
      <w:r w:rsidRPr="00F6322B">
        <w:rPr>
          <w:rFonts w:eastAsiaTheme="minorEastAsia"/>
          <w:sz w:val="28"/>
          <w:szCs w:val="28"/>
        </w:rPr>
        <w:t>2</w:t>
      </w:r>
      <w:r w:rsidRPr="00F6322B">
        <w:rPr>
          <w:rFonts w:eastAsiaTheme="minorEastAsia"/>
          <w:sz w:val="28"/>
          <w:szCs w:val="28"/>
        </w:rPr>
        <w:t>、</w:t>
      </w:r>
      <w:r w:rsidR="00FE5193" w:rsidRPr="00F6322B">
        <w:rPr>
          <w:rFonts w:eastAsiaTheme="minorEastAsia"/>
          <w:sz w:val="28"/>
          <w:szCs w:val="28"/>
        </w:rPr>
        <w:t>估价委托人提供</w:t>
      </w:r>
      <w:r w:rsidR="00BB17E3" w:rsidRPr="00F6322B">
        <w:rPr>
          <w:rFonts w:eastAsiaTheme="minorEastAsia"/>
          <w:sz w:val="28"/>
          <w:szCs w:val="28"/>
        </w:rPr>
        <w:t>的《房产登记信息查询情况说明》</w:t>
      </w:r>
      <w:r w:rsidR="00FE5193" w:rsidRPr="00F6322B">
        <w:rPr>
          <w:rFonts w:eastAsiaTheme="minorEastAsia"/>
          <w:sz w:val="28"/>
          <w:szCs w:val="28"/>
        </w:rPr>
        <w:t>，记载的土地用途为城镇住宅用地、其他商服用地，土地终止日期为城镇住宅用地：</w:t>
      </w:r>
      <w:r w:rsidR="00FE5193" w:rsidRPr="00F6322B">
        <w:rPr>
          <w:rFonts w:eastAsiaTheme="minorEastAsia"/>
          <w:sz w:val="28"/>
          <w:szCs w:val="28"/>
        </w:rPr>
        <w:t>2080-12-23</w:t>
      </w:r>
      <w:r w:rsidR="00FE5193" w:rsidRPr="00F6322B">
        <w:rPr>
          <w:rFonts w:eastAsiaTheme="minorEastAsia"/>
          <w:sz w:val="28"/>
          <w:szCs w:val="28"/>
        </w:rPr>
        <w:t>、其他商服用地</w:t>
      </w:r>
      <w:r w:rsidR="00FE5193" w:rsidRPr="00F6322B">
        <w:rPr>
          <w:rFonts w:eastAsiaTheme="minorEastAsia"/>
          <w:sz w:val="28"/>
          <w:szCs w:val="28"/>
        </w:rPr>
        <w:t>2050-12-23</w:t>
      </w:r>
      <w:r w:rsidR="00BB17E3" w:rsidRPr="00F6322B">
        <w:rPr>
          <w:rFonts w:eastAsiaTheme="minorEastAsia"/>
          <w:sz w:val="28"/>
          <w:szCs w:val="28"/>
        </w:rPr>
        <w:t>，房屋规划用途为住宅，实际用途为住宅。本次估价，根据其房屋用途设定其</w:t>
      </w:r>
      <w:r w:rsidR="00FE5193" w:rsidRPr="00F6322B">
        <w:rPr>
          <w:rFonts w:eastAsiaTheme="minorEastAsia"/>
          <w:sz w:val="28"/>
          <w:szCs w:val="28"/>
        </w:rPr>
        <w:t>土地用途为城镇住宅用地，土地性质为出让，土地终止日期为</w:t>
      </w:r>
      <w:r w:rsidR="00FE5193" w:rsidRPr="00F6322B">
        <w:rPr>
          <w:rFonts w:eastAsiaTheme="minorEastAsia"/>
          <w:sz w:val="28"/>
          <w:szCs w:val="28"/>
        </w:rPr>
        <w:t>2080</w:t>
      </w:r>
      <w:r w:rsidR="00FE5193" w:rsidRPr="00F6322B">
        <w:rPr>
          <w:rFonts w:eastAsiaTheme="minorEastAsia"/>
          <w:sz w:val="28"/>
          <w:szCs w:val="28"/>
        </w:rPr>
        <w:t>年</w:t>
      </w:r>
      <w:r w:rsidR="00FE5193" w:rsidRPr="00F6322B">
        <w:rPr>
          <w:rFonts w:eastAsiaTheme="minorEastAsia"/>
          <w:sz w:val="28"/>
          <w:szCs w:val="28"/>
        </w:rPr>
        <w:t>12</w:t>
      </w:r>
      <w:r w:rsidR="00FE5193" w:rsidRPr="00F6322B">
        <w:rPr>
          <w:rFonts w:eastAsiaTheme="minorEastAsia"/>
          <w:sz w:val="28"/>
          <w:szCs w:val="28"/>
        </w:rPr>
        <w:t>月</w:t>
      </w:r>
      <w:r w:rsidR="00FE5193" w:rsidRPr="00F6322B">
        <w:rPr>
          <w:rFonts w:eastAsiaTheme="minorEastAsia"/>
          <w:sz w:val="28"/>
          <w:szCs w:val="28"/>
        </w:rPr>
        <w:t>23</w:t>
      </w:r>
      <w:r w:rsidR="00FE5193" w:rsidRPr="00F6322B">
        <w:rPr>
          <w:rFonts w:eastAsiaTheme="minorEastAsia"/>
          <w:sz w:val="28"/>
          <w:szCs w:val="28"/>
        </w:rPr>
        <w:t>日。</w:t>
      </w:r>
    </w:p>
    <w:p w:rsidR="00F533B2" w:rsidRPr="00F6322B" w:rsidRDefault="00F533B2" w:rsidP="00FE5193">
      <w:pPr>
        <w:tabs>
          <w:tab w:val="left" w:pos="993"/>
        </w:tabs>
        <w:snapToGrid w:val="0"/>
        <w:spacing w:line="560" w:lineRule="exact"/>
        <w:ind w:firstLineChars="200" w:firstLine="560"/>
        <w:rPr>
          <w:rFonts w:eastAsiaTheme="minorEastAsia"/>
          <w:sz w:val="28"/>
          <w:szCs w:val="28"/>
        </w:rPr>
      </w:pPr>
      <w:r>
        <w:rPr>
          <w:rFonts w:eastAsiaTheme="minorEastAsia" w:hint="eastAsia"/>
          <w:sz w:val="28"/>
          <w:szCs w:val="28"/>
        </w:rPr>
        <w:t>3</w:t>
      </w:r>
      <w:r>
        <w:rPr>
          <w:rFonts w:eastAsiaTheme="minorEastAsia" w:hint="eastAsia"/>
          <w:sz w:val="28"/>
          <w:szCs w:val="28"/>
        </w:rPr>
        <w:t>、本次估价，估价委托人仅向我公司提供部分</w:t>
      </w:r>
      <w:r w:rsidR="00611012">
        <w:rPr>
          <w:rFonts w:eastAsiaTheme="minorEastAsia" w:hint="eastAsia"/>
          <w:sz w:val="28"/>
          <w:szCs w:val="28"/>
        </w:rPr>
        <w:t>估价对象的装修</w:t>
      </w:r>
      <w:r>
        <w:rPr>
          <w:rFonts w:eastAsiaTheme="minorEastAsia" w:hint="eastAsia"/>
          <w:sz w:val="28"/>
          <w:szCs w:val="28"/>
        </w:rPr>
        <w:t>票据，未能提供估价对象的全部装修凭证。本次估价是根据估价委托人提供的由产权人出具的书面装修说明确定。若本次设定的装修情况与实际不符，则本次估价结果应该作相应调整。</w:t>
      </w:r>
    </w:p>
    <w:p w:rsidR="00304027" w:rsidRPr="00F6322B" w:rsidRDefault="00304027" w:rsidP="00AA0E61">
      <w:pPr>
        <w:tabs>
          <w:tab w:val="left" w:pos="567"/>
        </w:tabs>
        <w:snapToGrid w:val="0"/>
        <w:spacing w:line="540" w:lineRule="exact"/>
        <w:ind w:firstLineChars="202" w:firstLine="566"/>
        <w:jc w:val="left"/>
        <w:rPr>
          <w:rFonts w:eastAsiaTheme="minorEastAsia"/>
          <w:sz w:val="28"/>
          <w:szCs w:val="28"/>
        </w:rPr>
      </w:pPr>
      <w:r w:rsidRPr="00F6322B">
        <w:rPr>
          <w:rFonts w:eastAsiaTheme="minorEastAsia"/>
          <w:sz w:val="28"/>
          <w:szCs w:val="28"/>
        </w:rPr>
        <w:t>二、估价报告使用限制</w:t>
      </w:r>
    </w:p>
    <w:p w:rsidR="001D55B2" w:rsidRPr="00F6322B" w:rsidRDefault="001D55B2"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（一）估价对象的房屋建筑面积、房地产权属状况是根据估价委托人提供的估价对象权属</w:t>
      </w:r>
      <w:r w:rsidR="00763987" w:rsidRPr="00F6322B">
        <w:rPr>
          <w:rFonts w:eastAsiaTheme="minorEastAsia"/>
          <w:sz w:val="28"/>
          <w:szCs w:val="28"/>
        </w:rPr>
        <w:t>证书</w:t>
      </w:r>
      <w:r w:rsidRPr="00F6322B">
        <w:rPr>
          <w:rFonts w:eastAsiaTheme="minorEastAsia"/>
          <w:sz w:val="28"/>
          <w:szCs w:val="28"/>
        </w:rPr>
        <w:t>复印件登记情况为依据，我们无法确保本报告估价对象的建筑面积和房地产权属状况与房地产权属登记部门所记载的上述内容有无差异，故本报告不能作为确定估价对象权属和面积的依据。</w:t>
      </w:r>
    </w:p>
    <w:p w:rsidR="001D55B2" w:rsidRPr="00F6322B" w:rsidRDefault="001D55B2"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二）估价委托人提供的资料和陈述的情况直接影响我们的估价分析和结论，因此估价委托人应对提供资料和陈述情况的合法性、真实性、完整性及其引起的后果负责；注册房地产估价师对所收集资料的真实性、准确性负责。因估价委托人提供的资料和陈述的情况失实造成评估结果有误的，房地产估价机构和注册房地产估价师不承担相应责任。</w:t>
      </w:r>
    </w:p>
    <w:p w:rsidR="001D55B2" w:rsidRPr="00F6322B" w:rsidRDefault="001D55B2"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（三）本报告估价结果为估价对象估价范围内的整体价值，包括房屋、附属设施设备和</w:t>
      </w:r>
      <w:r w:rsidR="00A05C60" w:rsidRPr="00F6322B">
        <w:rPr>
          <w:rFonts w:eastAsiaTheme="minorEastAsia"/>
          <w:sz w:val="28"/>
          <w:szCs w:val="28"/>
        </w:rPr>
        <w:t>相应</w:t>
      </w:r>
      <w:r w:rsidRPr="00F6322B">
        <w:rPr>
          <w:rFonts w:eastAsiaTheme="minorEastAsia"/>
          <w:sz w:val="28"/>
          <w:szCs w:val="28"/>
        </w:rPr>
        <w:t>的建设用地使用权的价值。估价对象如分割转让或与其他房地产合并转让，该结果应作相应调整或重新评估。</w:t>
      </w:r>
    </w:p>
    <w:p w:rsidR="001D55B2" w:rsidRPr="00F6322B" w:rsidRDefault="001D55B2" w:rsidP="00AA0E61">
      <w:pPr>
        <w:tabs>
          <w:tab w:val="left" w:pos="993"/>
        </w:tabs>
        <w:snapToGrid w:val="0"/>
        <w:spacing w:line="540" w:lineRule="exact"/>
        <w:ind w:firstLineChars="200" w:firstLine="560"/>
        <w:jc w:val="left"/>
        <w:rPr>
          <w:rFonts w:eastAsiaTheme="minorEastAsia"/>
          <w:kern w:val="0"/>
          <w:sz w:val="28"/>
          <w:szCs w:val="28"/>
        </w:rPr>
      </w:pPr>
      <w:r w:rsidRPr="00F6322B">
        <w:rPr>
          <w:rFonts w:eastAsiaTheme="minorEastAsia"/>
          <w:sz w:val="28"/>
          <w:szCs w:val="28"/>
        </w:rPr>
        <w:t>（</w:t>
      </w:r>
      <w:r w:rsidR="00C92665" w:rsidRPr="00F6322B">
        <w:rPr>
          <w:rFonts w:eastAsiaTheme="minorEastAsia"/>
          <w:sz w:val="28"/>
          <w:szCs w:val="28"/>
        </w:rPr>
        <w:t>四</w:t>
      </w:r>
      <w:r w:rsidRPr="00F6322B">
        <w:rPr>
          <w:rFonts w:eastAsiaTheme="minorEastAsia"/>
          <w:sz w:val="28"/>
          <w:szCs w:val="28"/>
        </w:rPr>
        <w:t>）本报告使用期限为壹年（</w:t>
      </w:r>
      <w:r w:rsidR="00763987" w:rsidRPr="00F6322B">
        <w:rPr>
          <w:rFonts w:eastAsiaTheme="minorEastAsia"/>
          <w:sz w:val="28"/>
          <w:szCs w:val="28"/>
        </w:rPr>
        <w:t>2022</w:t>
      </w:r>
      <w:r w:rsidR="00763987" w:rsidRPr="00F6322B">
        <w:rPr>
          <w:rFonts w:eastAsiaTheme="minorEastAsia"/>
          <w:sz w:val="28"/>
          <w:szCs w:val="28"/>
        </w:rPr>
        <w:t>年</w:t>
      </w:r>
      <w:r w:rsidR="007A3F1B" w:rsidRPr="00F6322B">
        <w:rPr>
          <w:rFonts w:eastAsiaTheme="minorEastAsia"/>
          <w:sz w:val="28"/>
          <w:szCs w:val="28"/>
        </w:rPr>
        <w:t>8</w:t>
      </w:r>
      <w:r w:rsidR="007A3F1B" w:rsidRPr="00F6322B">
        <w:rPr>
          <w:rFonts w:eastAsiaTheme="minorEastAsia"/>
          <w:sz w:val="28"/>
          <w:szCs w:val="28"/>
        </w:rPr>
        <w:t>月</w:t>
      </w:r>
      <w:r w:rsidR="007A3F1B" w:rsidRPr="00F6322B">
        <w:rPr>
          <w:rFonts w:eastAsiaTheme="minorEastAsia"/>
          <w:sz w:val="28"/>
          <w:szCs w:val="28"/>
        </w:rPr>
        <w:t>2</w:t>
      </w:r>
      <w:r w:rsidR="007A3F1B" w:rsidRPr="00F6322B">
        <w:rPr>
          <w:rFonts w:eastAsiaTheme="minorEastAsia"/>
          <w:sz w:val="28"/>
          <w:szCs w:val="28"/>
        </w:rPr>
        <w:t>日</w:t>
      </w:r>
      <w:r w:rsidRPr="00F6322B">
        <w:rPr>
          <w:rFonts w:eastAsiaTheme="minorEastAsia"/>
          <w:sz w:val="28"/>
          <w:szCs w:val="28"/>
        </w:rPr>
        <w:t>起至</w:t>
      </w:r>
      <w:r w:rsidR="00763987" w:rsidRPr="00F6322B">
        <w:rPr>
          <w:rFonts w:eastAsiaTheme="minorEastAsia"/>
          <w:sz w:val="28"/>
          <w:szCs w:val="28"/>
        </w:rPr>
        <w:t>2023</w:t>
      </w:r>
      <w:r w:rsidR="00763987" w:rsidRPr="00F6322B">
        <w:rPr>
          <w:rFonts w:eastAsiaTheme="minorEastAsia"/>
          <w:sz w:val="28"/>
          <w:szCs w:val="28"/>
        </w:rPr>
        <w:t>年</w:t>
      </w:r>
      <w:r w:rsidR="007A3F1B" w:rsidRPr="00F6322B">
        <w:rPr>
          <w:rFonts w:eastAsiaTheme="minorEastAsia"/>
          <w:sz w:val="28"/>
          <w:szCs w:val="28"/>
        </w:rPr>
        <w:t>8</w:t>
      </w:r>
      <w:r w:rsidR="00763987" w:rsidRPr="00F6322B">
        <w:rPr>
          <w:rFonts w:eastAsiaTheme="minorEastAsia"/>
          <w:sz w:val="28"/>
          <w:szCs w:val="28"/>
        </w:rPr>
        <w:t>月</w:t>
      </w:r>
      <w:r w:rsidR="007A3F1B" w:rsidRPr="00F6322B">
        <w:rPr>
          <w:rFonts w:eastAsiaTheme="minorEastAsia"/>
          <w:sz w:val="28"/>
          <w:szCs w:val="28"/>
        </w:rPr>
        <w:t>1</w:t>
      </w:r>
      <w:r w:rsidR="00763987" w:rsidRPr="00F6322B">
        <w:rPr>
          <w:rFonts w:eastAsiaTheme="minorEastAsia"/>
          <w:sz w:val="28"/>
          <w:szCs w:val="28"/>
        </w:rPr>
        <w:t>日</w:t>
      </w:r>
      <w:proofErr w:type="gramStart"/>
      <w:r w:rsidRPr="00F6322B">
        <w:rPr>
          <w:rFonts w:eastAsiaTheme="minorEastAsia"/>
          <w:sz w:val="28"/>
          <w:szCs w:val="28"/>
        </w:rPr>
        <w:t>止</w:t>
      </w:r>
      <w:proofErr w:type="gramEnd"/>
      <w:r w:rsidRPr="00F6322B">
        <w:rPr>
          <w:rFonts w:eastAsiaTheme="minorEastAsia"/>
          <w:sz w:val="28"/>
          <w:szCs w:val="28"/>
        </w:rPr>
        <w:t>），若在报告使用期限内，房地产市场变化较快、涨跌幅较大，或者估价对象本身的物理状况发生重大变化（如遭到损坏、损毁等），且这些</w:t>
      </w:r>
      <w:r w:rsidRPr="00F6322B">
        <w:rPr>
          <w:rFonts w:eastAsiaTheme="minorEastAsia"/>
          <w:sz w:val="28"/>
          <w:szCs w:val="28"/>
        </w:rPr>
        <w:lastRenderedPageBreak/>
        <w:t>变动会对估价结果产生重大影响时（如下跌幅度超过</w:t>
      </w:r>
      <w:r w:rsidRPr="00F6322B">
        <w:rPr>
          <w:rFonts w:eastAsiaTheme="minorEastAsia"/>
          <w:sz w:val="28"/>
          <w:szCs w:val="28"/>
        </w:rPr>
        <w:t>20%</w:t>
      </w:r>
      <w:r w:rsidRPr="00F6322B">
        <w:rPr>
          <w:rFonts w:eastAsiaTheme="minorEastAsia"/>
          <w:kern w:val="0"/>
          <w:sz w:val="28"/>
          <w:szCs w:val="28"/>
        </w:rPr>
        <w:t>），本估价结果失去参考性，应重新委托估价。</w:t>
      </w:r>
    </w:p>
    <w:p w:rsidR="001D55B2" w:rsidRPr="00F6322B" w:rsidRDefault="001D55B2"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w:t>
      </w:r>
      <w:r w:rsidR="00C92665" w:rsidRPr="00F6322B">
        <w:rPr>
          <w:rFonts w:eastAsiaTheme="minorEastAsia"/>
          <w:sz w:val="28"/>
          <w:szCs w:val="28"/>
        </w:rPr>
        <w:t>五</w:t>
      </w:r>
      <w:r w:rsidRPr="00F6322B">
        <w:rPr>
          <w:rFonts w:eastAsiaTheme="minorEastAsia"/>
          <w:sz w:val="28"/>
          <w:szCs w:val="28"/>
        </w:rPr>
        <w:t>）本报告使用期限内，为确定之估价目的服务，不得用于其他目的。未经房地产估价机构同意，本估价报告的全部或部分内容不得向估价委托人和评估报告审查部门之外的单位和个人提供，也不得发表于任何公开媒体。</w:t>
      </w:r>
    </w:p>
    <w:p w:rsidR="001D55B2" w:rsidRPr="00F6322B" w:rsidRDefault="001D55B2" w:rsidP="00AA0E61">
      <w:pPr>
        <w:tabs>
          <w:tab w:val="left" w:pos="993"/>
        </w:tabs>
        <w:snapToGrid w:val="0"/>
        <w:spacing w:line="540" w:lineRule="exact"/>
        <w:ind w:firstLineChars="200" w:firstLine="560"/>
        <w:jc w:val="left"/>
        <w:rPr>
          <w:rFonts w:eastAsiaTheme="minorEastAsia"/>
          <w:sz w:val="28"/>
          <w:szCs w:val="28"/>
        </w:rPr>
      </w:pPr>
      <w:r w:rsidRPr="00F6322B">
        <w:rPr>
          <w:rFonts w:eastAsiaTheme="minorEastAsia"/>
          <w:sz w:val="28"/>
          <w:szCs w:val="28"/>
        </w:rPr>
        <w:t>（</w:t>
      </w:r>
      <w:r w:rsidR="00C92665" w:rsidRPr="00F6322B">
        <w:rPr>
          <w:rFonts w:eastAsiaTheme="minorEastAsia"/>
          <w:sz w:val="28"/>
          <w:szCs w:val="28"/>
        </w:rPr>
        <w:t>六</w:t>
      </w:r>
      <w:r w:rsidRPr="00F6322B">
        <w:rPr>
          <w:rFonts w:eastAsiaTheme="minorEastAsia"/>
          <w:sz w:val="28"/>
          <w:szCs w:val="28"/>
        </w:rPr>
        <w:t>）本估价报告应与估价对象的合法权证一并使用方才有效，房地产估价机构仅对正确使用本报告者负责。</w:t>
      </w:r>
    </w:p>
    <w:p w:rsidR="001D55B2" w:rsidRPr="00F6322B" w:rsidRDefault="001D55B2" w:rsidP="00AA0E61">
      <w:pPr>
        <w:tabs>
          <w:tab w:val="left" w:pos="993"/>
        </w:tabs>
        <w:snapToGrid w:val="0"/>
        <w:spacing w:line="540" w:lineRule="exact"/>
        <w:ind w:firstLineChars="200" w:firstLine="560"/>
        <w:jc w:val="left"/>
        <w:rPr>
          <w:rFonts w:eastAsiaTheme="minorEastAsia"/>
          <w:kern w:val="0"/>
          <w:sz w:val="28"/>
          <w:szCs w:val="28"/>
        </w:rPr>
      </w:pPr>
      <w:r w:rsidRPr="00F6322B">
        <w:rPr>
          <w:rFonts w:eastAsiaTheme="minorEastAsia"/>
          <w:sz w:val="28"/>
          <w:szCs w:val="28"/>
        </w:rPr>
        <w:t>（</w:t>
      </w:r>
      <w:r w:rsidR="00C92665" w:rsidRPr="00F6322B">
        <w:rPr>
          <w:rFonts w:eastAsiaTheme="minorEastAsia"/>
          <w:sz w:val="28"/>
          <w:szCs w:val="28"/>
        </w:rPr>
        <w:t>七</w:t>
      </w:r>
      <w:r w:rsidRPr="00F6322B">
        <w:rPr>
          <w:rFonts w:eastAsiaTheme="minorEastAsia"/>
          <w:sz w:val="28"/>
          <w:szCs w:val="28"/>
        </w:rPr>
        <w:t>）本估价报告由</w:t>
      </w:r>
      <w:r w:rsidRPr="00F6322B">
        <w:rPr>
          <w:rFonts w:eastAsiaTheme="minorEastAsia"/>
          <w:sz w:val="28"/>
          <w:szCs w:val="28"/>
        </w:rPr>
        <w:t>“</w:t>
      </w:r>
      <w:r w:rsidRPr="00F6322B">
        <w:rPr>
          <w:rFonts w:eastAsiaTheme="minorEastAsia"/>
          <w:sz w:val="28"/>
          <w:szCs w:val="28"/>
        </w:rPr>
        <w:t>致估价委托人函</w:t>
      </w:r>
      <w:r w:rsidRPr="00F6322B">
        <w:rPr>
          <w:rFonts w:eastAsiaTheme="minorEastAsia"/>
          <w:sz w:val="28"/>
          <w:szCs w:val="28"/>
        </w:rPr>
        <w:t>”</w:t>
      </w:r>
      <w:r w:rsidRPr="00F6322B">
        <w:rPr>
          <w:rFonts w:eastAsiaTheme="minorEastAsia"/>
          <w:sz w:val="28"/>
          <w:szCs w:val="28"/>
        </w:rPr>
        <w:t>、</w:t>
      </w:r>
      <w:r w:rsidRPr="00F6322B">
        <w:rPr>
          <w:rFonts w:eastAsiaTheme="minorEastAsia"/>
          <w:sz w:val="28"/>
          <w:szCs w:val="28"/>
        </w:rPr>
        <w:t>“</w:t>
      </w:r>
      <w:r w:rsidRPr="00F6322B">
        <w:rPr>
          <w:rFonts w:eastAsiaTheme="minorEastAsia"/>
          <w:sz w:val="28"/>
          <w:szCs w:val="28"/>
        </w:rPr>
        <w:t>估价师声明</w:t>
      </w:r>
      <w:r w:rsidRPr="00F6322B">
        <w:rPr>
          <w:rFonts w:eastAsiaTheme="minorEastAsia"/>
          <w:sz w:val="28"/>
          <w:szCs w:val="28"/>
        </w:rPr>
        <w:t>”</w:t>
      </w:r>
      <w:r w:rsidRPr="00F6322B">
        <w:rPr>
          <w:rFonts w:eastAsiaTheme="minorEastAsia"/>
          <w:sz w:val="28"/>
          <w:szCs w:val="28"/>
        </w:rPr>
        <w:t>、</w:t>
      </w:r>
      <w:r w:rsidRPr="00F6322B">
        <w:rPr>
          <w:rFonts w:eastAsiaTheme="minorEastAsia"/>
          <w:sz w:val="28"/>
          <w:szCs w:val="28"/>
        </w:rPr>
        <w:t>“</w:t>
      </w:r>
      <w:r w:rsidRPr="00F6322B">
        <w:rPr>
          <w:rFonts w:eastAsiaTheme="minorEastAsia"/>
          <w:sz w:val="28"/>
          <w:szCs w:val="28"/>
        </w:rPr>
        <w:t>估价假设和限制条件</w:t>
      </w:r>
      <w:r w:rsidRPr="00F6322B">
        <w:rPr>
          <w:rFonts w:eastAsiaTheme="minorEastAsia"/>
          <w:sz w:val="28"/>
          <w:szCs w:val="28"/>
        </w:rPr>
        <w:t>”</w:t>
      </w:r>
      <w:r w:rsidRPr="00F6322B">
        <w:rPr>
          <w:rFonts w:eastAsiaTheme="minorEastAsia"/>
          <w:sz w:val="28"/>
          <w:szCs w:val="28"/>
        </w:rPr>
        <w:t>、</w:t>
      </w:r>
      <w:r w:rsidRPr="00F6322B">
        <w:rPr>
          <w:rFonts w:eastAsiaTheme="minorEastAsia"/>
          <w:sz w:val="28"/>
          <w:szCs w:val="28"/>
        </w:rPr>
        <w:t>“</w:t>
      </w:r>
      <w:r w:rsidRPr="00F6322B">
        <w:rPr>
          <w:rFonts w:eastAsiaTheme="minorEastAsia"/>
          <w:sz w:val="28"/>
          <w:szCs w:val="28"/>
        </w:rPr>
        <w:t>房地产估价结果报告</w:t>
      </w:r>
      <w:r w:rsidRPr="00F6322B">
        <w:rPr>
          <w:rFonts w:eastAsiaTheme="minorEastAsia"/>
          <w:sz w:val="28"/>
          <w:szCs w:val="28"/>
        </w:rPr>
        <w:t>”</w:t>
      </w:r>
      <w:r w:rsidRPr="00F6322B">
        <w:rPr>
          <w:rFonts w:eastAsiaTheme="minorEastAsia"/>
          <w:sz w:val="28"/>
          <w:szCs w:val="28"/>
        </w:rPr>
        <w:t>和</w:t>
      </w:r>
      <w:r w:rsidRPr="00F6322B">
        <w:rPr>
          <w:rFonts w:eastAsiaTheme="minorEastAsia"/>
          <w:sz w:val="28"/>
          <w:szCs w:val="28"/>
        </w:rPr>
        <w:t>“</w:t>
      </w:r>
      <w:r w:rsidRPr="00F6322B">
        <w:rPr>
          <w:rFonts w:eastAsiaTheme="minorEastAsia"/>
          <w:sz w:val="28"/>
          <w:szCs w:val="28"/>
        </w:rPr>
        <w:t>附件</w:t>
      </w:r>
      <w:r w:rsidRPr="00F6322B">
        <w:rPr>
          <w:rFonts w:eastAsiaTheme="minorEastAsia"/>
          <w:sz w:val="28"/>
          <w:szCs w:val="28"/>
        </w:rPr>
        <w:t>”</w:t>
      </w:r>
      <w:r w:rsidRPr="00F6322B">
        <w:rPr>
          <w:rFonts w:eastAsiaTheme="minorEastAsia"/>
          <w:sz w:val="28"/>
          <w:szCs w:val="28"/>
        </w:rPr>
        <w:t>构成完整的估价报告。报告使用者应严格按照本估价报告全部完整地应用，我们不对任何割裂使用的应用行为负责。否则由此引起的后果与本公司和注册房地产估价师无关。本报告</w:t>
      </w:r>
      <w:proofErr w:type="gramStart"/>
      <w:r w:rsidRPr="00F6322B">
        <w:rPr>
          <w:rFonts w:eastAsiaTheme="minorEastAsia"/>
          <w:sz w:val="28"/>
          <w:szCs w:val="28"/>
        </w:rPr>
        <w:t>经至少</w:t>
      </w:r>
      <w:proofErr w:type="gramEnd"/>
      <w:r w:rsidRPr="00F6322B">
        <w:rPr>
          <w:rFonts w:eastAsiaTheme="minorEastAsia"/>
          <w:sz w:val="28"/>
          <w:szCs w:val="28"/>
        </w:rPr>
        <w:t>两名参加估价的注册房地产估价师签字及加盖房地产估价机构公章并作为一个整体时有效。</w:t>
      </w:r>
    </w:p>
    <w:p w:rsidR="00AE456B" w:rsidRPr="00F6322B" w:rsidRDefault="001D55B2" w:rsidP="00AA0E61">
      <w:pPr>
        <w:tabs>
          <w:tab w:val="left" w:pos="993"/>
        </w:tabs>
        <w:snapToGrid w:val="0"/>
        <w:spacing w:line="540" w:lineRule="exact"/>
        <w:ind w:firstLineChars="200" w:firstLine="560"/>
        <w:jc w:val="left"/>
        <w:rPr>
          <w:rFonts w:eastAsiaTheme="minorEastAsia"/>
          <w:kern w:val="0"/>
          <w:sz w:val="28"/>
          <w:szCs w:val="28"/>
        </w:rPr>
      </w:pPr>
      <w:r w:rsidRPr="00F6322B">
        <w:rPr>
          <w:rFonts w:eastAsiaTheme="minorEastAsia"/>
          <w:kern w:val="0"/>
          <w:sz w:val="28"/>
          <w:szCs w:val="28"/>
        </w:rPr>
        <w:t>（</w:t>
      </w:r>
      <w:r w:rsidR="00C92665" w:rsidRPr="00F6322B">
        <w:rPr>
          <w:rFonts w:eastAsiaTheme="minorEastAsia"/>
          <w:kern w:val="0"/>
          <w:sz w:val="28"/>
          <w:szCs w:val="28"/>
        </w:rPr>
        <w:t>八</w:t>
      </w:r>
      <w:r w:rsidRPr="00F6322B">
        <w:rPr>
          <w:rFonts w:eastAsiaTheme="minorEastAsia"/>
          <w:kern w:val="0"/>
          <w:sz w:val="28"/>
          <w:szCs w:val="28"/>
        </w:rPr>
        <w:t>）本报告估价结果是在满足假设条件下的结果，并应</w:t>
      </w:r>
      <w:proofErr w:type="gramStart"/>
      <w:r w:rsidRPr="00F6322B">
        <w:rPr>
          <w:rFonts w:eastAsiaTheme="minorEastAsia"/>
          <w:kern w:val="0"/>
          <w:sz w:val="28"/>
          <w:szCs w:val="28"/>
        </w:rPr>
        <w:t>按限制</w:t>
      </w:r>
      <w:proofErr w:type="gramEnd"/>
      <w:r w:rsidRPr="00F6322B">
        <w:rPr>
          <w:rFonts w:eastAsiaTheme="minorEastAsia"/>
          <w:kern w:val="0"/>
          <w:sz w:val="28"/>
          <w:szCs w:val="28"/>
        </w:rPr>
        <w:t>条件进行使用，如突破假设或限制条件，则本估价报告无效。</w:t>
      </w:r>
    </w:p>
    <w:p w:rsidR="00304027" w:rsidRPr="00F6322B" w:rsidRDefault="00AE456B" w:rsidP="00854B49">
      <w:pPr>
        <w:pStyle w:val="1"/>
        <w:spacing w:line="600" w:lineRule="exact"/>
        <w:jc w:val="center"/>
        <w:rPr>
          <w:rFonts w:eastAsiaTheme="minorEastAsia"/>
        </w:rPr>
      </w:pPr>
      <w:r w:rsidRPr="00F6322B">
        <w:rPr>
          <w:rFonts w:eastAsiaTheme="minorEastAsia"/>
          <w:sz w:val="28"/>
          <w:szCs w:val="28"/>
        </w:rPr>
        <w:br w:type="page"/>
      </w:r>
      <w:bookmarkStart w:id="15" w:name="_Toc13062316"/>
      <w:bookmarkStart w:id="16" w:name="_Toc13155621"/>
      <w:bookmarkStart w:id="17" w:name="_Toc14178675"/>
      <w:bookmarkStart w:id="18" w:name="_Toc38381581"/>
      <w:bookmarkStart w:id="19" w:name="_Toc66452601"/>
      <w:bookmarkStart w:id="20" w:name="_Toc87875482"/>
      <w:r w:rsidRPr="00F6322B">
        <w:rPr>
          <w:rFonts w:eastAsiaTheme="minorEastAsia"/>
        </w:rPr>
        <w:lastRenderedPageBreak/>
        <w:t>第三部分</w:t>
      </w:r>
      <w:r w:rsidRPr="00F6322B">
        <w:rPr>
          <w:rFonts w:eastAsiaTheme="minorEastAsia"/>
        </w:rPr>
        <w:t xml:space="preserve">  </w:t>
      </w:r>
      <w:r w:rsidRPr="00F6322B">
        <w:rPr>
          <w:rFonts w:eastAsiaTheme="minorEastAsia"/>
        </w:rPr>
        <w:t>估价结果报告</w:t>
      </w:r>
      <w:bookmarkEnd w:id="15"/>
      <w:bookmarkEnd w:id="16"/>
      <w:bookmarkEnd w:id="17"/>
      <w:bookmarkEnd w:id="18"/>
      <w:bookmarkEnd w:id="19"/>
      <w:bookmarkEnd w:id="20"/>
    </w:p>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21" w:name="_Toc535334163"/>
      <w:bookmarkStart w:id="22" w:name="_Toc13062317"/>
      <w:bookmarkStart w:id="23" w:name="_Toc13155622"/>
      <w:bookmarkStart w:id="24" w:name="_Toc14178676"/>
      <w:bookmarkStart w:id="25" w:name="_Toc38381582"/>
      <w:bookmarkStart w:id="26" w:name="_Toc66452602"/>
      <w:bookmarkStart w:id="27" w:name="_Toc87875483"/>
      <w:r w:rsidRPr="00F6322B">
        <w:rPr>
          <w:rFonts w:ascii="Times New Roman" w:eastAsiaTheme="minorEastAsia" w:hAnsi="Times New Roman"/>
        </w:rPr>
        <w:t>一</w:t>
      </w:r>
      <w:r w:rsidR="00411B36" w:rsidRPr="00F6322B">
        <w:rPr>
          <w:rFonts w:ascii="Times New Roman" w:eastAsiaTheme="minorEastAsia" w:hAnsi="Times New Roman"/>
        </w:rPr>
        <w:t>、</w:t>
      </w:r>
      <w:r w:rsidRPr="00F6322B">
        <w:rPr>
          <w:rFonts w:ascii="Times New Roman" w:eastAsiaTheme="minorEastAsia" w:hAnsi="Times New Roman"/>
        </w:rPr>
        <w:t>估价委托人</w:t>
      </w:r>
      <w:bookmarkEnd w:id="21"/>
      <w:bookmarkEnd w:id="22"/>
      <w:bookmarkEnd w:id="23"/>
      <w:bookmarkEnd w:id="24"/>
      <w:bookmarkEnd w:id="25"/>
      <w:bookmarkEnd w:id="26"/>
      <w:bookmarkEnd w:id="27"/>
    </w:p>
    <w:p w:rsidR="00AE456B" w:rsidRPr="00F6322B" w:rsidRDefault="00846D16" w:rsidP="00D519E9">
      <w:pPr>
        <w:tabs>
          <w:tab w:val="left" w:pos="993"/>
        </w:tabs>
        <w:adjustRightInd w:val="0"/>
        <w:snapToGrid w:val="0"/>
        <w:spacing w:line="560" w:lineRule="exact"/>
        <w:ind w:firstLineChars="218" w:firstLine="610"/>
        <w:rPr>
          <w:rFonts w:eastAsiaTheme="minorEastAsia"/>
          <w:sz w:val="28"/>
          <w:szCs w:val="28"/>
        </w:rPr>
      </w:pPr>
      <w:r w:rsidRPr="00F6322B">
        <w:rPr>
          <w:rFonts w:eastAsiaTheme="minorEastAsia"/>
          <w:sz w:val="28"/>
          <w:szCs w:val="28"/>
          <w:lang w:val="zh-CN"/>
        </w:rPr>
        <w:t>估价委托人</w:t>
      </w:r>
      <w:r w:rsidR="00AE456B" w:rsidRPr="00F6322B">
        <w:rPr>
          <w:rFonts w:eastAsiaTheme="minorEastAsia"/>
          <w:sz w:val="28"/>
          <w:szCs w:val="28"/>
        </w:rPr>
        <w:t>：</w:t>
      </w:r>
      <w:r w:rsidR="00F85E9D" w:rsidRPr="00F6322B">
        <w:rPr>
          <w:rFonts w:eastAsiaTheme="minorEastAsia"/>
          <w:sz w:val="28"/>
          <w:szCs w:val="28"/>
        </w:rPr>
        <w:t>梓潼县人民法院</w:t>
      </w:r>
    </w:p>
    <w:p w:rsidR="0010045F" w:rsidRPr="00F6322B" w:rsidRDefault="006878A1" w:rsidP="00D519E9">
      <w:pPr>
        <w:tabs>
          <w:tab w:val="left" w:pos="993"/>
        </w:tabs>
        <w:adjustRightInd w:val="0"/>
        <w:snapToGrid w:val="0"/>
        <w:spacing w:line="560" w:lineRule="exact"/>
        <w:ind w:firstLineChars="218" w:firstLine="610"/>
        <w:rPr>
          <w:rFonts w:eastAsiaTheme="minorEastAsia"/>
          <w:sz w:val="28"/>
          <w:szCs w:val="28"/>
        </w:rPr>
      </w:pPr>
      <w:r w:rsidRPr="00F6322B">
        <w:rPr>
          <w:rFonts w:eastAsiaTheme="minorEastAsia"/>
          <w:sz w:val="28"/>
          <w:szCs w:val="28"/>
        </w:rPr>
        <w:t>联系人</w:t>
      </w:r>
      <w:r w:rsidR="0010045F" w:rsidRPr="00F6322B">
        <w:rPr>
          <w:rFonts w:eastAsiaTheme="minorEastAsia"/>
          <w:sz w:val="28"/>
          <w:szCs w:val="28"/>
        </w:rPr>
        <w:t>：</w:t>
      </w:r>
      <w:r w:rsidR="00B82945" w:rsidRPr="00F6322B">
        <w:rPr>
          <w:rFonts w:eastAsiaTheme="minorEastAsia"/>
          <w:sz w:val="28"/>
          <w:szCs w:val="28"/>
        </w:rPr>
        <w:t>王</w:t>
      </w:r>
      <w:r w:rsidR="00763987" w:rsidRPr="00F6322B">
        <w:rPr>
          <w:rFonts w:eastAsiaTheme="minorEastAsia"/>
          <w:sz w:val="28"/>
          <w:szCs w:val="28"/>
        </w:rPr>
        <w:t>法官</w:t>
      </w:r>
    </w:p>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28" w:name="_Toc264629822"/>
      <w:bookmarkStart w:id="29" w:name="_Toc535334164"/>
      <w:bookmarkStart w:id="30" w:name="_Toc13062318"/>
      <w:bookmarkStart w:id="31" w:name="_Toc13155623"/>
      <w:bookmarkStart w:id="32" w:name="_Toc14178677"/>
      <w:bookmarkStart w:id="33" w:name="_Toc38381583"/>
      <w:bookmarkStart w:id="34" w:name="_Toc66452603"/>
      <w:bookmarkStart w:id="35" w:name="_Toc87875484"/>
      <w:r w:rsidRPr="00F6322B">
        <w:rPr>
          <w:rFonts w:ascii="Times New Roman" w:eastAsiaTheme="minorEastAsia" w:hAnsi="Times New Roman"/>
        </w:rPr>
        <w:t>二</w:t>
      </w:r>
      <w:bookmarkEnd w:id="28"/>
      <w:r w:rsidR="00411B36" w:rsidRPr="00F6322B">
        <w:rPr>
          <w:rFonts w:ascii="Times New Roman" w:eastAsiaTheme="minorEastAsia" w:hAnsi="Times New Roman"/>
        </w:rPr>
        <w:t>、</w:t>
      </w:r>
      <w:r w:rsidRPr="00F6322B">
        <w:rPr>
          <w:rFonts w:ascii="Times New Roman" w:eastAsiaTheme="minorEastAsia" w:hAnsi="Times New Roman"/>
        </w:rPr>
        <w:t>房地产估价机构</w:t>
      </w:r>
      <w:bookmarkEnd w:id="29"/>
      <w:bookmarkEnd w:id="30"/>
      <w:bookmarkEnd w:id="31"/>
      <w:bookmarkEnd w:id="32"/>
      <w:bookmarkEnd w:id="33"/>
      <w:bookmarkEnd w:id="34"/>
      <w:bookmarkEnd w:id="35"/>
    </w:p>
    <w:p w:rsidR="00B74862" w:rsidRPr="00F6322B" w:rsidRDefault="00B74862" w:rsidP="00B74862">
      <w:pPr>
        <w:spacing w:line="560" w:lineRule="exact"/>
        <w:ind w:firstLineChars="200" w:firstLine="560"/>
        <w:rPr>
          <w:rFonts w:eastAsiaTheme="minorEastAsia"/>
          <w:sz w:val="28"/>
          <w:szCs w:val="28"/>
          <w:lang w:val="zh-CN"/>
        </w:rPr>
      </w:pPr>
      <w:bookmarkStart w:id="36" w:name="_Toc535334165"/>
      <w:bookmarkStart w:id="37" w:name="_Toc13062319"/>
      <w:bookmarkStart w:id="38" w:name="_Toc13155624"/>
      <w:bookmarkStart w:id="39" w:name="_Toc14178678"/>
      <w:bookmarkStart w:id="40" w:name="_Toc38381584"/>
      <w:bookmarkStart w:id="41" w:name="_Toc66452604"/>
      <w:bookmarkStart w:id="42" w:name="_Toc87875485"/>
      <w:bookmarkStart w:id="43" w:name="_Toc264629823"/>
      <w:r w:rsidRPr="00F6322B">
        <w:rPr>
          <w:rFonts w:eastAsiaTheme="minorEastAsia"/>
          <w:sz w:val="28"/>
          <w:szCs w:val="28"/>
          <w:lang w:val="zh-CN"/>
        </w:rPr>
        <w:t>名称：四川</w:t>
      </w:r>
      <w:proofErr w:type="gramStart"/>
      <w:r w:rsidRPr="00F6322B">
        <w:rPr>
          <w:rFonts w:eastAsiaTheme="minorEastAsia"/>
          <w:sz w:val="28"/>
          <w:szCs w:val="28"/>
          <w:lang w:val="zh-CN"/>
        </w:rPr>
        <w:t>大林勤德</w:t>
      </w:r>
      <w:proofErr w:type="gramEnd"/>
      <w:r w:rsidRPr="00F6322B">
        <w:rPr>
          <w:rFonts w:eastAsiaTheme="minorEastAsia"/>
          <w:sz w:val="28"/>
          <w:szCs w:val="28"/>
          <w:lang w:val="zh-CN"/>
        </w:rPr>
        <w:t>房地产土地资产评估有限公司</w:t>
      </w:r>
    </w:p>
    <w:p w:rsidR="00B74862" w:rsidRPr="00F6322B" w:rsidRDefault="00B74862" w:rsidP="00B74862">
      <w:pPr>
        <w:spacing w:line="560" w:lineRule="exact"/>
        <w:ind w:firstLineChars="200" w:firstLine="560"/>
        <w:rPr>
          <w:rFonts w:eastAsiaTheme="minorEastAsia"/>
          <w:sz w:val="28"/>
          <w:szCs w:val="28"/>
          <w:lang w:val="zh-CN"/>
        </w:rPr>
      </w:pPr>
      <w:r w:rsidRPr="00F6322B">
        <w:rPr>
          <w:rFonts w:eastAsiaTheme="minorEastAsia"/>
          <w:sz w:val="28"/>
          <w:szCs w:val="28"/>
          <w:lang w:val="zh-CN"/>
        </w:rPr>
        <w:t>统一社会信用代码：</w:t>
      </w:r>
      <w:r w:rsidRPr="00F6322B">
        <w:rPr>
          <w:rFonts w:eastAsiaTheme="minorEastAsia"/>
          <w:sz w:val="28"/>
          <w:szCs w:val="28"/>
          <w:lang w:val="zh-CN"/>
        </w:rPr>
        <w:t>91510703779842227K</w:t>
      </w:r>
    </w:p>
    <w:p w:rsidR="00B74862" w:rsidRPr="00F6322B" w:rsidRDefault="00B74862" w:rsidP="00B74862">
      <w:pPr>
        <w:spacing w:line="560" w:lineRule="exact"/>
        <w:ind w:firstLineChars="200" w:firstLine="560"/>
        <w:rPr>
          <w:rFonts w:eastAsiaTheme="minorEastAsia"/>
          <w:sz w:val="28"/>
          <w:szCs w:val="28"/>
          <w:lang w:val="zh-CN"/>
        </w:rPr>
      </w:pPr>
      <w:r w:rsidRPr="00F6322B">
        <w:rPr>
          <w:rFonts w:eastAsiaTheme="minorEastAsia"/>
          <w:sz w:val="28"/>
          <w:szCs w:val="28"/>
          <w:lang w:val="zh-CN"/>
        </w:rPr>
        <w:t>类型：有限责任公司（自然人投资或控股）</w:t>
      </w:r>
    </w:p>
    <w:p w:rsidR="00B74862" w:rsidRPr="00F6322B" w:rsidRDefault="00B74862" w:rsidP="00B74862">
      <w:pPr>
        <w:spacing w:line="560" w:lineRule="exact"/>
        <w:ind w:firstLineChars="200" w:firstLine="560"/>
        <w:rPr>
          <w:rFonts w:eastAsiaTheme="minorEastAsia"/>
          <w:sz w:val="28"/>
          <w:szCs w:val="28"/>
          <w:lang w:val="zh-CN"/>
        </w:rPr>
      </w:pPr>
      <w:r w:rsidRPr="00F6322B">
        <w:rPr>
          <w:rFonts w:eastAsiaTheme="minorEastAsia"/>
          <w:sz w:val="28"/>
          <w:szCs w:val="28"/>
          <w:lang w:val="zh-CN"/>
        </w:rPr>
        <w:t>法定代表人：叶洪</w:t>
      </w:r>
    </w:p>
    <w:p w:rsidR="00B74862" w:rsidRPr="00F6322B" w:rsidRDefault="00B74862" w:rsidP="00B74862">
      <w:pPr>
        <w:spacing w:line="560" w:lineRule="exact"/>
        <w:ind w:firstLineChars="200" w:firstLine="560"/>
        <w:rPr>
          <w:rFonts w:eastAsiaTheme="minorEastAsia"/>
          <w:sz w:val="28"/>
          <w:szCs w:val="28"/>
          <w:lang w:val="zh-CN"/>
        </w:rPr>
      </w:pPr>
      <w:r w:rsidRPr="00F6322B">
        <w:rPr>
          <w:rFonts w:eastAsiaTheme="minorEastAsia"/>
          <w:sz w:val="28"/>
          <w:szCs w:val="28"/>
          <w:lang w:val="zh-CN"/>
        </w:rPr>
        <w:t>注册资本：（人民币）贰佰万元整</w:t>
      </w:r>
    </w:p>
    <w:p w:rsidR="00B74862" w:rsidRPr="00F6322B" w:rsidRDefault="00B74862" w:rsidP="00B74862">
      <w:pPr>
        <w:spacing w:line="560" w:lineRule="exact"/>
        <w:ind w:firstLineChars="200" w:firstLine="560"/>
        <w:rPr>
          <w:rFonts w:eastAsiaTheme="minorEastAsia"/>
          <w:sz w:val="28"/>
          <w:szCs w:val="28"/>
          <w:lang w:val="zh-CN"/>
        </w:rPr>
      </w:pPr>
      <w:r w:rsidRPr="00F6322B">
        <w:rPr>
          <w:rFonts w:eastAsiaTheme="minorEastAsia"/>
          <w:sz w:val="28"/>
          <w:szCs w:val="28"/>
          <w:lang w:val="zh-CN"/>
        </w:rPr>
        <w:t>住所：四川省绵阳市</w:t>
      </w:r>
      <w:proofErr w:type="gramStart"/>
      <w:r w:rsidRPr="00F6322B">
        <w:rPr>
          <w:rFonts w:eastAsiaTheme="minorEastAsia"/>
          <w:sz w:val="28"/>
          <w:szCs w:val="28"/>
          <w:lang w:val="zh-CN"/>
        </w:rPr>
        <w:t>涪城区御安街</w:t>
      </w:r>
      <w:proofErr w:type="gramEnd"/>
      <w:r w:rsidRPr="00F6322B">
        <w:rPr>
          <w:rFonts w:eastAsiaTheme="minorEastAsia"/>
          <w:sz w:val="28"/>
          <w:szCs w:val="28"/>
          <w:lang w:val="zh-CN"/>
        </w:rPr>
        <w:t>10</w:t>
      </w:r>
      <w:r w:rsidRPr="00F6322B">
        <w:rPr>
          <w:rFonts w:eastAsiaTheme="minorEastAsia"/>
          <w:sz w:val="28"/>
          <w:szCs w:val="28"/>
          <w:lang w:val="zh-CN"/>
        </w:rPr>
        <w:t>号</w:t>
      </w:r>
      <w:proofErr w:type="gramStart"/>
      <w:r w:rsidRPr="00F6322B">
        <w:rPr>
          <w:rFonts w:eastAsiaTheme="minorEastAsia"/>
          <w:sz w:val="28"/>
          <w:szCs w:val="28"/>
          <w:lang w:val="zh-CN"/>
        </w:rPr>
        <w:t>凯越诗蓝</w:t>
      </w:r>
      <w:proofErr w:type="gramEnd"/>
      <w:r w:rsidRPr="00F6322B">
        <w:rPr>
          <w:rFonts w:eastAsiaTheme="minorEastAsia"/>
          <w:sz w:val="28"/>
          <w:szCs w:val="28"/>
          <w:lang w:val="zh-CN"/>
        </w:rPr>
        <w:t>.</w:t>
      </w:r>
      <w:r w:rsidRPr="00F6322B">
        <w:rPr>
          <w:rFonts w:eastAsiaTheme="minorEastAsia"/>
          <w:sz w:val="28"/>
          <w:szCs w:val="28"/>
          <w:lang w:val="zh-CN"/>
        </w:rPr>
        <w:t>御</w:t>
      </w:r>
      <w:proofErr w:type="gramStart"/>
      <w:r w:rsidRPr="00F6322B">
        <w:rPr>
          <w:rFonts w:eastAsiaTheme="minorEastAsia"/>
          <w:sz w:val="28"/>
          <w:szCs w:val="28"/>
          <w:lang w:val="zh-CN"/>
        </w:rPr>
        <w:t>营广场</w:t>
      </w:r>
      <w:proofErr w:type="gramEnd"/>
      <w:r w:rsidRPr="00F6322B">
        <w:rPr>
          <w:rFonts w:eastAsiaTheme="minorEastAsia"/>
          <w:sz w:val="28"/>
          <w:szCs w:val="28"/>
          <w:lang w:val="zh-CN"/>
        </w:rPr>
        <w:t>1</w:t>
      </w:r>
      <w:r w:rsidRPr="00F6322B">
        <w:rPr>
          <w:rFonts w:eastAsiaTheme="minorEastAsia"/>
          <w:sz w:val="28"/>
          <w:szCs w:val="28"/>
          <w:lang w:val="zh-CN"/>
        </w:rPr>
        <w:t>幢</w:t>
      </w:r>
      <w:r w:rsidRPr="00F6322B">
        <w:rPr>
          <w:rFonts w:eastAsiaTheme="minorEastAsia"/>
          <w:sz w:val="28"/>
          <w:szCs w:val="28"/>
          <w:lang w:val="zh-CN"/>
        </w:rPr>
        <w:t>1</w:t>
      </w:r>
      <w:r w:rsidRPr="00F6322B">
        <w:rPr>
          <w:rFonts w:eastAsiaTheme="minorEastAsia"/>
          <w:sz w:val="28"/>
          <w:szCs w:val="28"/>
          <w:lang w:val="zh-CN"/>
        </w:rPr>
        <w:t>单元</w:t>
      </w:r>
      <w:r w:rsidRPr="00F6322B">
        <w:rPr>
          <w:rFonts w:eastAsiaTheme="minorEastAsia"/>
          <w:sz w:val="28"/>
          <w:szCs w:val="28"/>
          <w:lang w:val="zh-CN"/>
        </w:rPr>
        <w:t>13</w:t>
      </w:r>
      <w:r w:rsidRPr="00F6322B">
        <w:rPr>
          <w:rFonts w:eastAsiaTheme="minorEastAsia"/>
          <w:sz w:val="28"/>
          <w:szCs w:val="28"/>
          <w:lang w:val="zh-CN"/>
        </w:rPr>
        <w:t>层</w:t>
      </w:r>
      <w:r w:rsidRPr="00F6322B">
        <w:rPr>
          <w:rFonts w:eastAsiaTheme="minorEastAsia"/>
          <w:sz w:val="28"/>
          <w:szCs w:val="28"/>
          <w:lang w:val="zh-CN"/>
        </w:rPr>
        <w:t>1</w:t>
      </w:r>
      <w:r w:rsidRPr="00F6322B">
        <w:rPr>
          <w:rFonts w:eastAsiaTheme="minorEastAsia"/>
          <w:sz w:val="28"/>
          <w:szCs w:val="28"/>
          <w:lang w:val="zh-CN"/>
        </w:rPr>
        <w:t>号</w:t>
      </w:r>
    </w:p>
    <w:p w:rsidR="00B74862" w:rsidRPr="00F6322B" w:rsidRDefault="00B74862" w:rsidP="00B74862">
      <w:pPr>
        <w:spacing w:line="560" w:lineRule="exact"/>
        <w:ind w:firstLineChars="200" w:firstLine="560"/>
        <w:rPr>
          <w:rFonts w:eastAsiaTheme="minorEastAsia"/>
          <w:sz w:val="28"/>
          <w:szCs w:val="28"/>
          <w:lang w:val="zh-CN"/>
        </w:rPr>
      </w:pPr>
      <w:r w:rsidRPr="00F6322B">
        <w:rPr>
          <w:rFonts w:eastAsiaTheme="minorEastAsia"/>
          <w:sz w:val="28"/>
          <w:szCs w:val="28"/>
          <w:lang w:val="zh-CN"/>
        </w:rPr>
        <w:t>成立日期：</w:t>
      </w:r>
      <w:r w:rsidRPr="00F6322B">
        <w:rPr>
          <w:rFonts w:eastAsiaTheme="minorEastAsia"/>
          <w:sz w:val="28"/>
          <w:szCs w:val="28"/>
          <w:lang w:val="zh-CN"/>
        </w:rPr>
        <w:t>2005</w:t>
      </w:r>
      <w:r w:rsidRPr="00F6322B">
        <w:rPr>
          <w:rFonts w:eastAsiaTheme="minorEastAsia"/>
          <w:sz w:val="28"/>
          <w:szCs w:val="28"/>
          <w:lang w:val="zh-CN"/>
        </w:rPr>
        <w:t>年</w:t>
      </w:r>
      <w:r w:rsidRPr="00F6322B">
        <w:rPr>
          <w:rFonts w:eastAsiaTheme="minorEastAsia"/>
          <w:sz w:val="28"/>
          <w:szCs w:val="28"/>
          <w:lang w:val="zh-CN"/>
        </w:rPr>
        <w:t>10</w:t>
      </w:r>
      <w:r w:rsidRPr="00F6322B">
        <w:rPr>
          <w:rFonts w:eastAsiaTheme="minorEastAsia"/>
          <w:sz w:val="28"/>
          <w:szCs w:val="28"/>
          <w:lang w:val="zh-CN"/>
        </w:rPr>
        <w:t>月</w:t>
      </w:r>
      <w:r w:rsidRPr="00F6322B">
        <w:rPr>
          <w:rFonts w:eastAsiaTheme="minorEastAsia"/>
          <w:sz w:val="28"/>
          <w:szCs w:val="28"/>
          <w:lang w:val="zh-CN"/>
        </w:rPr>
        <w:t>13</w:t>
      </w:r>
      <w:r w:rsidRPr="00F6322B">
        <w:rPr>
          <w:rFonts w:eastAsiaTheme="minorEastAsia"/>
          <w:sz w:val="28"/>
          <w:szCs w:val="28"/>
          <w:lang w:val="zh-CN"/>
        </w:rPr>
        <w:t>日</w:t>
      </w:r>
    </w:p>
    <w:p w:rsidR="00B74862" w:rsidRPr="00F6322B" w:rsidRDefault="00B74862" w:rsidP="00B74862">
      <w:pPr>
        <w:spacing w:line="560" w:lineRule="exact"/>
        <w:ind w:firstLineChars="200" w:firstLine="560"/>
        <w:rPr>
          <w:rFonts w:eastAsiaTheme="minorEastAsia"/>
          <w:sz w:val="28"/>
          <w:szCs w:val="28"/>
          <w:lang w:val="zh-CN"/>
        </w:rPr>
      </w:pPr>
      <w:r w:rsidRPr="00F6322B">
        <w:rPr>
          <w:rFonts w:eastAsiaTheme="minorEastAsia"/>
          <w:sz w:val="28"/>
          <w:szCs w:val="28"/>
          <w:lang w:val="zh-CN"/>
        </w:rPr>
        <w:t>经营期限：</w:t>
      </w:r>
      <w:r w:rsidRPr="00F6322B">
        <w:rPr>
          <w:rFonts w:eastAsiaTheme="minorEastAsia"/>
          <w:sz w:val="28"/>
          <w:szCs w:val="28"/>
          <w:lang w:val="zh-CN"/>
        </w:rPr>
        <w:t>2005</w:t>
      </w:r>
      <w:r w:rsidRPr="00F6322B">
        <w:rPr>
          <w:rFonts w:eastAsiaTheme="minorEastAsia"/>
          <w:sz w:val="28"/>
          <w:szCs w:val="28"/>
          <w:lang w:val="zh-CN"/>
        </w:rPr>
        <w:t>年</w:t>
      </w:r>
      <w:r w:rsidRPr="00F6322B">
        <w:rPr>
          <w:rFonts w:eastAsiaTheme="minorEastAsia"/>
          <w:sz w:val="28"/>
          <w:szCs w:val="28"/>
          <w:lang w:val="zh-CN"/>
        </w:rPr>
        <w:t>10</w:t>
      </w:r>
      <w:r w:rsidRPr="00F6322B">
        <w:rPr>
          <w:rFonts w:eastAsiaTheme="minorEastAsia"/>
          <w:sz w:val="28"/>
          <w:szCs w:val="28"/>
          <w:lang w:val="zh-CN"/>
        </w:rPr>
        <w:t>月</w:t>
      </w:r>
      <w:r w:rsidRPr="00F6322B">
        <w:rPr>
          <w:rFonts w:eastAsiaTheme="minorEastAsia"/>
          <w:sz w:val="28"/>
          <w:szCs w:val="28"/>
          <w:lang w:val="zh-CN"/>
        </w:rPr>
        <w:t>13</w:t>
      </w:r>
      <w:r w:rsidRPr="00F6322B">
        <w:rPr>
          <w:rFonts w:eastAsiaTheme="minorEastAsia"/>
          <w:sz w:val="28"/>
          <w:szCs w:val="28"/>
          <w:lang w:val="zh-CN"/>
        </w:rPr>
        <w:t>日至长期</w:t>
      </w:r>
    </w:p>
    <w:p w:rsidR="00B74862" w:rsidRPr="00F6322B" w:rsidRDefault="00B74862" w:rsidP="00B74862">
      <w:pPr>
        <w:spacing w:line="560" w:lineRule="exact"/>
        <w:ind w:firstLineChars="200" w:firstLine="560"/>
        <w:rPr>
          <w:rFonts w:eastAsiaTheme="minorEastAsia"/>
          <w:sz w:val="28"/>
          <w:szCs w:val="28"/>
          <w:lang w:val="zh-CN"/>
        </w:rPr>
      </w:pPr>
      <w:r w:rsidRPr="00F6322B">
        <w:rPr>
          <w:rFonts w:eastAsiaTheme="minorEastAsia"/>
          <w:sz w:val="28"/>
          <w:szCs w:val="28"/>
          <w:lang w:val="zh-CN"/>
        </w:rPr>
        <w:t>经营范围：一般项目：房地产评估；资产评估；土地调查评估服务；二手车鉴定评估；社会稳定风险评估；房地产经纪；房地产咨询；不动产登记代理服务；房屋拆迁服务；市场营销策划；市场调查（不含涉外调查）；信息技术咨询服务。（除依法须经批准的项目外，凭营业执照依法自主开展经营活动）</w:t>
      </w:r>
    </w:p>
    <w:p w:rsidR="00B74862" w:rsidRPr="00F6322B" w:rsidRDefault="00B74862" w:rsidP="00B74862">
      <w:pPr>
        <w:spacing w:line="560" w:lineRule="exact"/>
        <w:ind w:firstLineChars="200" w:firstLine="560"/>
        <w:rPr>
          <w:rFonts w:eastAsiaTheme="minorEastAsia"/>
          <w:sz w:val="28"/>
          <w:szCs w:val="28"/>
          <w:lang w:val="zh-CN"/>
        </w:rPr>
      </w:pPr>
      <w:r w:rsidRPr="00F6322B">
        <w:rPr>
          <w:rFonts w:eastAsiaTheme="minorEastAsia"/>
          <w:sz w:val="28"/>
          <w:szCs w:val="28"/>
          <w:lang w:val="zh-CN"/>
        </w:rPr>
        <w:t>备案等级：壹级</w:t>
      </w:r>
    </w:p>
    <w:p w:rsidR="00B74862" w:rsidRPr="00F6322B" w:rsidRDefault="00B74862" w:rsidP="00B74862">
      <w:pPr>
        <w:spacing w:line="560" w:lineRule="exact"/>
        <w:ind w:firstLineChars="200" w:firstLine="560"/>
        <w:rPr>
          <w:rFonts w:eastAsiaTheme="minorEastAsia"/>
          <w:sz w:val="28"/>
          <w:szCs w:val="28"/>
          <w:lang w:val="zh-CN"/>
        </w:rPr>
      </w:pPr>
      <w:r w:rsidRPr="00F6322B">
        <w:rPr>
          <w:rFonts w:eastAsiaTheme="minorEastAsia"/>
          <w:sz w:val="28"/>
          <w:szCs w:val="28"/>
          <w:lang w:val="zh-CN"/>
        </w:rPr>
        <w:t>备案证书编号：川</w:t>
      </w:r>
      <w:proofErr w:type="gramStart"/>
      <w:r w:rsidRPr="00F6322B">
        <w:rPr>
          <w:rFonts w:eastAsiaTheme="minorEastAsia"/>
          <w:sz w:val="28"/>
          <w:szCs w:val="28"/>
          <w:lang w:val="zh-CN"/>
        </w:rPr>
        <w:t>建房估备字</w:t>
      </w:r>
      <w:proofErr w:type="gramEnd"/>
      <w:r w:rsidRPr="00F6322B">
        <w:rPr>
          <w:rFonts w:eastAsiaTheme="minorEastAsia"/>
          <w:sz w:val="28"/>
          <w:szCs w:val="28"/>
          <w:lang w:val="zh-CN"/>
        </w:rPr>
        <w:t>[2018]0188</w:t>
      </w:r>
      <w:r w:rsidRPr="00F6322B">
        <w:rPr>
          <w:rFonts w:eastAsiaTheme="minorEastAsia"/>
          <w:sz w:val="28"/>
          <w:szCs w:val="28"/>
          <w:lang w:val="zh-CN"/>
        </w:rPr>
        <w:t>号</w:t>
      </w:r>
    </w:p>
    <w:p w:rsidR="00AE456B" w:rsidRPr="00F6322B" w:rsidRDefault="00AE456B" w:rsidP="00BB599D">
      <w:pPr>
        <w:pStyle w:val="2"/>
        <w:spacing w:before="0" w:after="0" w:line="600" w:lineRule="exact"/>
        <w:ind w:firstLineChars="191" w:firstLine="614"/>
        <w:rPr>
          <w:rFonts w:ascii="Times New Roman" w:eastAsiaTheme="minorEastAsia" w:hAnsi="Times New Roman"/>
        </w:rPr>
      </w:pPr>
      <w:r w:rsidRPr="00F6322B">
        <w:rPr>
          <w:rFonts w:ascii="Times New Roman" w:eastAsiaTheme="minorEastAsia" w:hAnsi="Times New Roman"/>
        </w:rPr>
        <w:t>三</w:t>
      </w:r>
      <w:r w:rsidR="00411B36" w:rsidRPr="00F6322B">
        <w:rPr>
          <w:rFonts w:ascii="Times New Roman" w:eastAsiaTheme="minorEastAsia" w:hAnsi="Times New Roman"/>
        </w:rPr>
        <w:t>、</w:t>
      </w:r>
      <w:r w:rsidRPr="00F6322B">
        <w:rPr>
          <w:rFonts w:ascii="Times New Roman" w:eastAsiaTheme="minorEastAsia" w:hAnsi="Times New Roman"/>
        </w:rPr>
        <w:t>估价目的</w:t>
      </w:r>
      <w:bookmarkEnd w:id="36"/>
      <w:bookmarkEnd w:id="37"/>
      <w:bookmarkEnd w:id="38"/>
      <w:bookmarkEnd w:id="39"/>
      <w:bookmarkEnd w:id="40"/>
      <w:bookmarkEnd w:id="41"/>
      <w:bookmarkEnd w:id="42"/>
    </w:p>
    <w:p w:rsidR="00AE456B" w:rsidRPr="00F6322B" w:rsidRDefault="0027059D" w:rsidP="00202C24">
      <w:pPr>
        <w:tabs>
          <w:tab w:val="left" w:pos="993"/>
        </w:tabs>
        <w:adjustRightInd w:val="0"/>
        <w:snapToGrid w:val="0"/>
        <w:spacing w:line="580" w:lineRule="atLeast"/>
        <w:ind w:firstLineChars="218" w:firstLine="610"/>
        <w:rPr>
          <w:rFonts w:eastAsiaTheme="minorEastAsia"/>
          <w:sz w:val="28"/>
          <w:szCs w:val="28"/>
          <w:lang w:val="zh-CN"/>
        </w:rPr>
      </w:pPr>
      <w:r w:rsidRPr="00F6322B">
        <w:rPr>
          <w:rFonts w:eastAsiaTheme="minorEastAsia"/>
          <w:snapToGrid w:val="0"/>
          <w:kern w:val="0"/>
          <w:sz w:val="28"/>
          <w:szCs w:val="28"/>
        </w:rPr>
        <w:t>为人民法院确定财产处置参考</w:t>
      </w:r>
      <w:proofErr w:type="gramStart"/>
      <w:r w:rsidRPr="00F6322B">
        <w:rPr>
          <w:rFonts w:eastAsiaTheme="minorEastAsia"/>
          <w:snapToGrid w:val="0"/>
          <w:kern w:val="0"/>
          <w:sz w:val="28"/>
          <w:szCs w:val="28"/>
        </w:rPr>
        <w:t>价提供</w:t>
      </w:r>
      <w:proofErr w:type="gramEnd"/>
      <w:r w:rsidRPr="00F6322B">
        <w:rPr>
          <w:rFonts w:eastAsiaTheme="minorEastAsia"/>
          <w:snapToGrid w:val="0"/>
          <w:kern w:val="0"/>
          <w:sz w:val="28"/>
          <w:szCs w:val="28"/>
        </w:rPr>
        <w:t>参考依据。</w:t>
      </w:r>
    </w:p>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44" w:name="_Toc535334166"/>
      <w:bookmarkStart w:id="45" w:name="_Toc13062320"/>
      <w:bookmarkStart w:id="46" w:name="_Toc13155625"/>
      <w:bookmarkStart w:id="47" w:name="_Toc14178679"/>
      <w:bookmarkStart w:id="48" w:name="_Toc38381585"/>
      <w:bookmarkStart w:id="49" w:name="_Toc66452605"/>
      <w:bookmarkStart w:id="50" w:name="_Toc87875486"/>
      <w:r w:rsidRPr="00F6322B">
        <w:rPr>
          <w:rFonts w:ascii="Times New Roman" w:eastAsiaTheme="minorEastAsia" w:hAnsi="Times New Roman"/>
        </w:rPr>
        <w:lastRenderedPageBreak/>
        <w:t>四</w:t>
      </w:r>
      <w:r w:rsidR="00411B36" w:rsidRPr="00F6322B">
        <w:rPr>
          <w:rFonts w:ascii="Times New Roman" w:eastAsiaTheme="minorEastAsia" w:hAnsi="Times New Roman"/>
        </w:rPr>
        <w:t>、</w:t>
      </w:r>
      <w:r w:rsidRPr="00F6322B">
        <w:rPr>
          <w:rFonts w:ascii="Times New Roman" w:eastAsiaTheme="minorEastAsia" w:hAnsi="Times New Roman"/>
        </w:rPr>
        <w:t>估价对象</w:t>
      </w:r>
      <w:bookmarkEnd w:id="43"/>
      <w:bookmarkEnd w:id="44"/>
      <w:bookmarkEnd w:id="45"/>
      <w:bookmarkEnd w:id="46"/>
      <w:bookmarkEnd w:id="47"/>
      <w:bookmarkEnd w:id="48"/>
      <w:bookmarkEnd w:id="49"/>
      <w:bookmarkEnd w:id="50"/>
    </w:p>
    <w:p w:rsidR="00C90DE2" w:rsidRPr="00F6322B" w:rsidRDefault="00411B36" w:rsidP="00EE54DE">
      <w:pPr>
        <w:tabs>
          <w:tab w:val="left" w:pos="993"/>
        </w:tabs>
        <w:adjustRightInd w:val="0"/>
        <w:snapToGrid w:val="0"/>
        <w:spacing w:line="580" w:lineRule="atLeast"/>
        <w:ind w:firstLineChars="218" w:firstLine="610"/>
        <w:rPr>
          <w:rFonts w:eastAsiaTheme="minorEastAsia"/>
          <w:sz w:val="28"/>
          <w:szCs w:val="28"/>
          <w:lang w:val="zh-CN"/>
        </w:rPr>
      </w:pPr>
      <w:r w:rsidRPr="00F6322B">
        <w:rPr>
          <w:rFonts w:eastAsiaTheme="minorEastAsia"/>
          <w:sz w:val="28"/>
          <w:szCs w:val="28"/>
          <w:lang w:val="zh-CN"/>
        </w:rPr>
        <w:t>（一）</w:t>
      </w:r>
      <w:r w:rsidR="00AE456B" w:rsidRPr="00F6322B">
        <w:rPr>
          <w:rFonts w:eastAsiaTheme="minorEastAsia"/>
          <w:sz w:val="28"/>
          <w:szCs w:val="28"/>
          <w:lang w:val="zh-CN"/>
        </w:rPr>
        <w:t>估价范围</w:t>
      </w:r>
      <w:bookmarkStart w:id="51" w:name="_Toc264629824"/>
    </w:p>
    <w:p w:rsidR="00CE17AF" w:rsidRPr="00F6322B" w:rsidRDefault="00CE17AF" w:rsidP="00CE17AF">
      <w:pPr>
        <w:adjustRightInd w:val="0"/>
        <w:snapToGrid w:val="0"/>
        <w:spacing w:line="560" w:lineRule="exact"/>
        <w:jc w:val="center"/>
        <w:rPr>
          <w:rFonts w:eastAsiaTheme="minorEastAsia"/>
          <w:b/>
          <w:snapToGrid w:val="0"/>
          <w:kern w:val="0"/>
          <w:sz w:val="28"/>
          <w:szCs w:val="28"/>
        </w:rPr>
      </w:pPr>
      <w:bookmarkStart w:id="52" w:name="【无土】基本情况表2"/>
      <w:r w:rsidRPr="00F6322B">
        <w:rPr>
          <w:rFonts w:eastAsiaTheme="minorEastAsia"/>
          <w:b/>
          <w:snapToGrid w:val="0"/>
          <w:kern w:val="0"/>
          <w:sz w:val="28"/>
          <w:szCs w:val="28"/>
        </w:rPr>
        <w:t>估价对象基本状况一览表</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
        <w:gridCol w:w="2697"/>
        <w:gridCol w:w="5572"/>
        <w:gridCol w:w="21"/>
      </w:tblGrid>
      <w:tr w:rsidR="00F6322B" w:rsidRPr="00F6322B" w:rsidTr="0096790D">
        <w:trPr>
          <w:gridAfter w:val="1"/>
          <w:wAfter w:w="12" w:type="pct"/>
          <w:trHeight w:val="20"/>
          <w:jc w:val="center"/>
        </w:trPr>
        <w:tc>
          <w:tcPr>
            <w:tcW w:w="1807" w:type="pct"/>
            <w:gridSpan w:val="2"/>
            <w:tcBorders>
              <w:top w:val="single" w:sz="4" w:space="0" w:color="auto"/>
            </w:tcBorders>
            <w:vAlign w:val="center"/>
          </w:tcPr>
          <w:bookmarkEnd w:id="52"/>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类型</w:t>
            </w:r>
          </w:p>
        </w:tc>
        <w:tc>
          <w:tcPr>
            <w:tcW w:w="3181" w:type="pct"/>
            <w:tcBorders>
              <w:top w:val="single" w:sz="4" w:space="0" w:color="auto"/>
            </w:tcBorders>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房地产</w:t>
            </w:r>
          </w:p>
        </w:tc>
      </w:tr>
      <w:tr w:rsidR="00F6322B" w:rsidRPr="00F6322B" w:rsidTr="0096790D">
        <w:trPr>
          <w:gridAfter w:val="1"/>
          <w:wAfter w:w="12" w:type="pct"/>
          <w:trHeight w:val="20"/>
          <w:jc w:val="center"/>
        </w:trPr>
        <w:tc>
          <w:tcPr>
            <w:tcW w:w="1807" w:type="pct"/>
            <w:gridSpan w:val="2"/>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坐落</w:t>
            </w:r>
          </w:p>
        </w:tc>
        <w:tc>
          <w:tcPr>
            <w:tcW w:w="3181"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梓潼县文昌镇金牛大道北段</w:t>
            </w:r>
            <w:r w:rsidRPr="00F6322B">
              <w:rPr>
                <w:rFonts w:eastAsiaTheme="minorEastAsia"/>
                <w:sz w:val="24"/>
              </w:rPr>
              <w:t>6</w:t>
            </w:r>
            <w:r w:rsidRPr="00F6322B">
              <w:rPr>
                <w:rFonts w:eastAsiaTheme="minorEastAsia"/>
                <w:sz w:val="24"/>
              </w:rPr>
              <w:t>号金柏林</w:t>
            </w:r>
            <w:r w:rsidRPr="00F6322B">
              <w:rPr>
                <w:rFonts w:eastAsiaTheme="minorEastAsia"/>
                <w:sz w:val="24"/>
              </w:rPr>
              <w:t>1</w:t>
            </w:r>
            <w:r w:rsidRPr="00F6322B">
              <w:rPr>
                <w:rFonts w:eastAsiaTheme="minorEastAsia"/>
                <w:sz w:val="24"/>
              </w:rPr>
              <w:t>栋</w:t>
            </w:r>
            <w:r w:rsidRPr="00F6322B">
              <w:rPr>
                <w:rFonts w:eastAsiaTheme="minorEastAsia"/>
                <w:sz w:val="24"/>
              </w:rPr>
              <w:t>1</w:t>
            </w:r>
            <w:r w:rsidRPr="00F6322B">
              <w:rPr>
                <w:rFonts w:eastAsiaTheme="minorEastAsia"/>
                <w:sz w:val="24"/>
              </w:rPr>
              <w:t>单元</w:t>
            </w:r>
            <w:r w:rsidRPr="00F6322B">
              <w:rPr>
                <w:rFonts w:eastAsiaTheme="minorEastAsia"/>
                <w:sz w:val="24"/>
              </w:rPr>
              <w:t>8</w:t>
            </w:r>
            <w:r w:rsidRPr="00F6322B">
              <w:rPr>
                <w:rFonts w:eastAsiaTheme="minorEastAsia"/>
                <w:sz w:val="24"/>
              </w:rPr>
              <w:t>层</w:t>
            </w:r>
            <w:r w:rsidRPr="00F6322B">
              <w:rPr>
                <w:rFonts w:eastAsiaTheme="minorEastAsia"/>
                <w:sz w:val="24"/>
              </w:rPr>
              <w:t>3</w:t>
            </w:r>
            <w:r w:rsidRPr="00F6322B">
              <w:rPr>
                <w:rFonts w:eastAsiaTheme="minorEastAsia"/>
                <w:sz w:val="24"/>
              </w:rPr>
              <w:t>号</w:t>
            </w:r>
          </w:p>
        </w:tc>
      </w:tr>
      <w:tr w:rsidR="00F6322B" w:rsidRPr="00F6322B" w:rsidTr="0096790D">
        <w:trPr>
          <w:gridAfter w:val="1"/>
          <w:wAfter w:w="12" w:type="pct"/>
          <w:trHeight w:val="20"/>
          <w:jc w:val="center"/>
        </w:trPr>
        <w:tc>
          <w:tcPr>
            <w:tcW w:w="1807" w:type="pct"/>
            <w:gridSpan w:val="2"/>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物业名称</w:t>
            </w:r>
          </w:p>
        </w:tc>
        <w:tc>
          <w:tcPr>
            <w:tcW w:w="3181"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金柏林</w:t>
            </w:r>
          </w:p>
        </w:tc>
      </w:tr>
      <w:tr w:rsidR="00F6322B" w:rsidRPr="00F6322B" w:rsidTr="0096790D">
        <w:trPr>
          <w:gridAfter w:val="1"/>
          <w:wAfter w:w="12" w:type="pct"/>
          <w:trHeight w:val="20"/>
          <w:jc w:val="center"/>
        </w:trPr>
        <w:tc>
          <w:tcPr>
            <w:tcW w:w="1807" w:type="pct"/>
            <w:gridSpan w:val="2"/>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财产范围</w:t>
            </w:r>
          </w:p>
        </w:tc>
        <w:tc>
          <w:tcPr>
            <w:tcW w:w="3181"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地上建筑物及相应的土地使用权。</w:t>
            </w:r>
            <w:proofErr w:type="gramStart"/>
            <w:r w:rsidRPr="00F6322B">
              <w:rPr>
                <w:rFonts w:eastAsiaTheme="minorEastAsia"/>
                <w:sz w:val="24"/>
              </w:rPr>
              <w:t>含不可</w:t>
            </w:r>
            <w:proofErr w:type="gramEnd"/>
            <w:r w:rsidRPr="00F6322B">
              <w:rPr>
                <w:rFonts w:eastAsiaTheme="minorEastAsia"/>
                <w:sz w:val="24"/>
              </w:rPr>
              <w:t>剥离的室内装饰装修及配套设施，不包含家具家电、机器设备、债权债务、特许经营权等非房地产类财产</w:t>
            </w:r>
          </w:p>
        </w:tc>
      </w:tr>
      <w:tr w:rsidR="00F6322B" w:rsidRPr="00F6322B" w:rsidTr="0096790D">
        <w:trPr>
          <w:gridAfter w:val="1"/>
          <w:wAfter w:w="12" w:type="pct"/>
          <w:trHeight w:val="20"/>
          <w:jc w:val="center"/>
        </w:trPr>
        <w:tc>
          <w:tcPr>
            <w:tcW w:w="267" w:type="pct"/>
            <w:vMerge w:val="restart"/>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规模</w:t>
            </w:r>
          </w:p>
        </w:tc>
        <w:tc>
          <w:tcPr>
            <w:tcW w:w="1540" w:type="pct"/>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建成年代</w:t>
            </w:r>
          </w:p>
        </w:tc>
        <w:tc>
          <w:tcPr>
            <w:tcW w:w="3181"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约</w:t>
            </w:r>
            <w:r w:rsidRPr="00F6322B">
              <w:rPr>
                <w:rFonts w:eastAsiaTheme="minorEastAsia"/>
                <w:sz w:val="24"/>
              </w:rPr>
              <w:t>2015</w:t>
            </w:r>
            <w:r w:rsidRPr="00F6322B">
              <w:rPr>
                <w:rFonts w:eastAsiaTheme="minorEastAsia"/>
                <w:sz w:val="24"/>
              </w:rPr>
              <w:t>年</w:t>
            </w:r>
          </w:p>
        </w:tc>
      </w:tr>
      <w:tr w:rsidR="00F6322B" w:rsidRPr="00F6322B" w:rsidTr="0096790D">
        <w:trPr>
          <w:gridAfter w:val="1"/>
          <w:wAfter w:w="12" w:type="pct"/>
          <w:trHeight w:val="20"/>
          <w:jc w:val="center"/>
        </w:trPr>
        <w:tc>
          <w:tcPr>
            <w:tcW w:w="267" w:type="pct"/>
            <w:vMerge/>
            <w:vAlign w:val="center"/>
          </w:tcPr>
          <w:p w:rsidR="001C05BC" w:rsidRPr="00F6322B" w:rsidRDefault="001C05BC" w:rsidP="0096790D">
            <w:pPr>
              <w:widowControl/>
              <w:spacing w:line="320" w:lineRule="exact"/>
              <w:jc w:val="center"/>
              <w:rPr>
                <w:rFonts w:eastAsiaTheme="minorEastAsia"/>
                <w:kern w:val="0"/>
                <w:sz w:val="24"/>
              </w:rPr>
            </w:pPr>
          </w:p>
        </w:tc>
        <w:tc>
          <w:tcPr>
            <w:tcW w:w="1540" w:type="pct"/>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建筑面积（㎡）</w:t>
            </w:r>
          </w:p>
        </w:tc>
        <w:tc>
          <w:tcPr>
            <w:tcW w:w="3181"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88.66</w:t>
            </w:r>
          </w:p>
        </w:tc>
      </w:tr>
      <w:tr w:rsidR="00F6322B" w:rsidRPr="00F6322B" w:rsidTr="0096790D">
        <w:trPr>
          <w:gridAfter w:val="1"/>
          <w:wAfter w:w="12" w:type="pct"/>
          <w:trHeight w:val="20"/>
          <w:jc w:val="center"/>
        </w:trPr>
        <w:tc>
          <w:tcPr>
            <w:tcW w:w="267" w:type="pct"/>
            <w:vMerge/>
            <w:vAlign w:val="center"/>
          </w:tcPr>
          <w:p w:rsidR="001C05BC" w:rsidRPr="00F6322B" w:rsidRDefault="001C05BC" w:rsidP="0096790D">
            <w:pPr>
              <w:widowControl/>
              <w:spacing w:line="320" w:lineRule="exact"/>
              <w:jc w:val="center"/>
              <w:rPr>
                <w:rFonts w:eastAsiaTheme="minorEastAsia"/>
                <w:kern w:val="0"/>
                <w:sz w:val="24"/>
              </w:rPr>
            </w:pPr>
          </w:p>
        </w:tc>
        <w:tc>
          <w:tcPr>
            <w:tcW w:w="1540" w:type="pct"/>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土地面积（㎡）</w:t>
            </w:r>
          </w:p>
        </w:tc>
        <w:tc>
          <w:tcPr>
            <w:tcW w:w="3181"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拥有相应分摊的土地使用权</w:t>
            </w:r>
          </w:p>
        </w:tc>
      </w:tr>
      <w:tr w:rsidR="00F6322B" w:rsidRPr="00F6322B" w:rsidTr="0096790D">
        <w:trPr>
          <w:gridAfter w:val="1"/>
          <w:wAfter w:w="12" w:type="pct"/>
          <w:trHeight w:val="20"/>
          <w:jc w:val="center"/>
        </w:trPr>
        <w:tc>
          <w:tcPr>
            <w:tcW w:w="267" w:type="pct"/>
            <w:vMerge w:val="restart"/>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用途</w:t>
            </w:r>
          </w:p>
        </w:tc>
        <w:tc>
          <w:tcPr>
            <w:tcW w:w="1540" w:type="pct"/>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房产登记用途</w:t>
            </w:r>
          </w:p>
        </w:tc>
        <w:tc>
          <w:tcPr>
            <w:tcW w:w="3181"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住宅</w:t>
            </w:r>
          </w:p>
        </w:tc>
      </w:tr>
      <w:tr w:rsidR="00F6322B" w:rsidRPr="00F6322B" w:rsidTr="0096790D">
        <w:trPr>
          <w:gridAfter w:val="1"/>
          <w:wAfter w:w="12" w:type="pct"/>
          <w:trHeight w:val="20"/>
          <w:jc w:val="center"/>
        </w:trPr>
        <w:tc>
          <w:tcPr>
            <w:tcW w:w="267" w:type="pct"/>
            <w:vMerge/>
            <w:vAlign w:val="center"/>
          </w:tcPr>
          <w:p w:rsidR="001C05BC" w:rsidRPr="00F6322B" w:rsidRDefault="001C05BC" w:rsidP="0096790D">
            <w:pPr>
              <w:widowControl/>
              <w:spacing w:line="320" w:lineRule="exact"/>
              <w:jc w:val="center"/>
              <w:rPr>
                <w:rFonts w:eastAsiaTheme="minorEastAsia"/>
                <w:kern w:val="0"/>
                <w:sz w:val="24"/>
              </w:rPr>
            </w:pPr>
          </w:p>
        </w:tc>
        <w:tc>
          <w:tcPr>
            <w:tcW w:w="1540" w:type="pct"/>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土地登记用途</w:t>
            </w:r>
          </w:p>
        </w:tc>
        <w:tc>
          <w:tcPr>
            <w:tcW w:w="3181"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城镇住宅用地</w:t>
            </w:r>
          </w:p>
        </w:tc>
      </w:tr>
      <w:tr w:rsidR="00F6322B" w:rsidRPr="00F6322B" w:rsidTr="0096790D">
        <w:trPr>
          <w:gridAfter w:val="1"/>
          <w:wAfter w:w="12" w:type="pct"/>
          <w:trHeight w:val="20"/>
          <w:jc w:val="center"/>
        </w:trPr>
        <w:tc>
          <w:tcPr>
            <w:tcW w:w="267" w:type="pct"/>
            <w:vMerge w:val="restart"/>
            <w:vAlign w:val="center"/>
          </w:tcPr>
          <w:p w:rsidR="001C05BC" w:rsidRPr="00F6322B" w:rsidRDefault="001C05BC" w:rsidP="0096790D">
            <w:pPr>
              <w:widowControl/>
              <w:spacing w:line="320" w:lineRule="exact"/>
              <w:jc w:val="center"/>
              <w:rPr>
                <w:rFonts w:eastAsiaTheme="minorEastAsia"/>
                <w:kern w:val="0"/>
                <w:sz w:val="24"/>
              </w:rPr>
            </w:pPr>
            <w:r w:rsidRPr="00F6322B">
              <w:rPr>
                <w:rFonts w:eastAsiaTheme="minorEastAsia"/>
                <w:kern w:val="0"/>
                <w:sz w:val="24"/>
              </w:rPr>
              <w:t>权属</w:t>
            </w:r>
          </w:p>
        </w:tc>
        <w:tc>
          <w:tcPr>
            <w:tcW w:w="1540" w:type="pct"/>
            <w:vAlign w:val="center"/>
          </w:tcPr>
          <w:p w:rsidR="001C05BC" w:rsidRPr="00F6322B" w:rsidRDefault="001C05BC" w:rsidP="0096790D">
            <w:pPr>
              <w:widowControl/>
              <w:spacing w:line="320" w:lineRule="exact"/>
              <w:jc w:val="center"/>
              <w:rPr>
                <w:rFonts w:eastAsiaTheme="minorEastAsia"/>
                <w:spacing w:val="-4"/>
                <w:kern w:val="0"/>
                <w:sz w:val="24"/>
              </w:rPr>
            </w:pPr>
            <w:r w:rsidRPr="00F6322B">
              <w:rPr>
                <w:rFonts w:eastAsiaTheme="minorEastAsia"/>
                <w:spacing w:val="-4"/>
                <w:kern w:val="0"/>
                <w:sz w:val="24"/>
              </w:rPr>
              <w:t>权属证书证号</w:t>
            </w:r>
          </w:p>
        </w:tc>
        <w:tc>
          <w:tcPr>
            <w:tcW w:w="3181"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川（</w:t>
            </w:r>
            <w:r w:rsidRPr="00F6322B">
              <w:rPr>
                <w:rFonts w:eastAsiaTheme="minorEastAsia"/>
                <w:sz w:val="24"/>
              </w:rPr>
              <w:t>2017</w:t>
            </w:r>
            <w:r w:rsidRPr="00F6322B">
              <w:rPr>
                <w:rFonts w:eastAsiaTheme="minorEastAsia"/>
                <w:sz w:val="24"/>
              </w:rPr>
              <w:t>）梓潼县不动产证明第</w:t>
            </w:r>
            <w:r w:rsidRPr="00F6322B">
              <w:rPr>
                <w:rFonts w:eastAsiaTheme="minorEastAsia"/>
                <w:sz w:val="24"/>
              </w:rPr>
              <w:t>0002210</w:t>
            </w:r>
            <w:r w:rsidRPr="00F6322B">
              <w:rPr>
                <w:rFonts w:eastAsiaTheme="minorEastAsia"/>
                <w:sz w:val="24"/>
              </w:rPr>
              <w:t>号</w:t>
            </w:r>
          </w:p>
        </w:tc>
      </w:tr>
      <w:tr w:rsidR="00F6322B" w:rsidRPr="00F6322B" w:rsidTr="0096790D">
        <w:trPr>
          <w:gridAfter w:val="1"/>
          <w:wAfter w:w="12" w:type="pct"/>
          <w:trHeight w:val="20"/>
          <w:jc w:val="center"/>
        </w:trPr>
        <w:tc>
          <w:tcPr>
            <w:tcW w:w="267" w:type="pct"/>
            <w:vMerge/>
            <w:vAlign w:val="center"/>
          </w:tcPr>
          <w:p w:rsidR="001C05BC" w:rsidRPr="00F6322B" w:rsidRDefault="001C05BC" w:rsidP="0096790D">
            <w:pPr>
              <w:widowControl/>
              <w:spacing w:line="320" w:lineRule="exact"/>
              <w:jc w:val="center"/>
              <w:rPr>
                <w:rFonts w:eastAsiaTheme="minorEastAsia"/>
                <w:kern w:val="0"/>
                <w:sz w:val="24"/>
              </w:rPr>
            </w:pPr>
          </w:p>
        </w:tc>
        <w:tc>
          <w:tcPr>
            <w:tcW w:w="1540"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权利人</w:t>
            </w:r>
          </w:p>
        </w:tc>
        <w:tc>
          <w:tcPr>
            <w:tcW w:w="3181" w:type="pct"/>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贾根、王玉凤</w:t>
            </w:r>
          </w:p>
        </w:tc>
      </w:tr>
      <w:tr w:rsidR="00F6322B" w:rsidRPr="00F6322B" w:rsidTr="0096790D">
        <w:trPr>
          <w:trHeight w:val="20"/>
          <w:jc w:val="center"/>
        </w:trPr>
        <w:tc>
          <w:tcPr>
            <w:tcW w:w="267" w:type="pct"/>
            <w:vMerge/>
            <w:vAlign w:val="center"/>
          </w:tcPr>
          <w:p w:rsidR="001C05BC" w:rsidRPr="00F6322B" w:rsidRDefault="001C05BC" w:rsidP="0096790D">
            <w:pPr>
              <w:widowControl/>
              <w:spacing w:line="260" w:lineRule="exact"/>
              <w:jc w:val="center"/>
              <w:rPr>
                <w:rFonts w:eastAsiaTheme="minorEastAsia"/>
                <w:kern w:val="0"/>
                <w:sz w:val="24"/>
              </w:rPr>
            </w:pPr>
          </w:p>
        </w:tc>
        <w:tc>
          <w:tcPr>
            <w:tcW w:w="1540" w:type="pct"/>
            <w:vAlign w:val="center"/>
          </w:tcPr>
          <w:p w:rsidR="001C05BC" w:rsidRPr="00F6322B" w:rsidRDefault="001C05BC" w:rsidP="0096790D">
            <w:pPr>
              <w:widowControl/>
              <w:spacing w:line="260" w:lineRule="exact"/>
              <w:jc w:val="center"/>
              <w:rPr>
                <w:rFonts w:eastAsiaTheme="minorEastAsia"/>
                <w:kern w:val="0"/>
                <w:sz w:val="24"/>
              </w:rPr>
            </w:pPr>
            <w:r w:rsidRPr="00F6322B">
              <w:rPr>
                <w:rFonts w:eastAsiaTheme="minorEastAsia"/>
                <w:kern w:val="0"/>
                <w:sz w:val="24"/>
              </w:rPr>
              <w:t>土地使用权期限</w:t>
            </w:r>
          </w:p>
        </w:tc>
        <w:tc>
          <w:tcPr>
            <w:tcW w:w="3193" w:type="pct"/>
            <w:gridSpan w:val="2"/>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2080</w:t>
            </w:r>
            <w:r w:rsidRPr="00F6322B">
              <w:rPr>
                <w:rFonts w:eastAsiaTheme="minorEastAsia"/>
                <w:sz w:val="24"/>
              </w:rPr>
              <w:t>年</w:t>
            </w:r>
            <w:r w:rsidRPr="00F6322B">
              <w:rPr>
                <w:rFonts w:eastAsiaTheme="minorEastAsia"/>
                <w:sz w:val="24"/>
              </w:rPr>
              <w:t>12</w:t>
            </w:r>
            <w:r w:rsidRPr="00F6322B">
              <w:rPr>
                <w:rFonts w:eastAsiaTheme="minorEastAsia"/>
                <w:sz w:val="24"/>
              </w:rPr>
              <w:t>月</w:t>
            </w:r>
            <w:r w:rsidRPr="00F6322B">
              <w:rPr>
                <w:rFonts w:eastAsiaTheme="minorEastAsia"/>
                <w:sz w:val="24"/>
              </w:rPr>
              <w:t>23</w:t>
            </w:r>
            <w:r w:rsidRPr="00F6322B">
              <w:rPr>
                <w:rFonts w:eastAsiaTheme="minorEastAsia"/>
                <w:sz w:val="24"/>
              </w:rPr>
              <w:t>日</w:t>
            </w:r>
          </w:p>
        </w:tc>
      </w:tr>
      <w:tr w:rsidR="00F6322B" w:rsidRPr="00F6322B" w:rsidTr="0096790D">
        <w:trPr>
          <w:trHeight w:val="20"/>
          <w:jc w:val="center"/>
        </w:trPr>
        <w:tc>
          <w:tcPr>
            <w:tcW w:w="267" w:type="pct"/>
            <w:vMerge/>
            <w:vAlign w:val="center"/>
          </w:tcPr>
          <w:p w:rsidR="001C05BC" w:rsidRPr="00F6322B" w:rsidRDefault="001C05BC" w:rsidP="0096790D">
            <w:pPr>
              <w:widowControl/>
              <w:spacing w:line="260" w:lineRule="exact"/>
              <w:jc w:val="center"/>
              <w:rPr>
                <w:rFonts w:eastAsiaTheme="minorEastAsia"/>
                <w:kern w:val="0"/>
                <w:sz w:val="24"/>
              </w:rPr>
            </w:pPr>
          </w:p>
        </w:tc>
        <w:tc>
          <w:tcPr>
            <w:tcW w:w="1540" w:type="pct"/>
            <w:vAlign w:val="center"/>
          </w:tcPr>
          <w:p w:rsidR="001C05BC" w:rsidRPr="00F6322B" w:rsidRDefault="001C05BC" w:rsidP="0096790D">
            <w:pPr>
              <w:widowControl/>
              <w:spacing w:line="260" w:lineRule="exact"/>
              <w:jc w:val="center"/>
              <w:rPr>
                <w:rFonts w:eastAsiaTheme="minorEastAsia"/>
                <w:kern w:val="0"/>
                <w:sz w:val="24"/>
              </w:rPr>
            </w:pPr>
            <w:r w:rsidRPr="00F6322B">
              <w:rPr>
                <w:rFonts w:eastAsiaTheme="minorEastAsia"/>
                <w:kern w:val="0"/>
                <w:sz w:val="24"/>
              </w:rPr>
              <w:t>土地剩余使用年期（年）</w:t>
            </w:r>
          </w:p>
        </w:tc>
        <w:tc>
          <w:tcPr>
            <w:tcW w:w="3193" w:type="pct"/>
            <w:gridSpan w:val="2"/>
            <w:vAlign w:val="center"/>
          </w:tcPr>
          <w:p w:rsidR="001C05BC" w:rsidRPr="00F6322B" w:rsidRDefault="001C05BC" w:rsidP="0096790D">
            <w:pPr>
              <w:widowControl/>
              <w:spacing w:line="320" w:lineRule="exact"/>
              <w:jc w:val="center"/>
              <w:rPr>
                <w:rFonts w:eastAsiaTheme="minorEastAsia"/>
                <w:sz w:val="24"/>
              </w:rPr>
            </w:pPr>
            <w:r w:rsidRPr="00F6322B">
              <w:rPr>
                <w:rFonts w:eastAsiaTheme="minorEastAsia"/>
                <w:sz w:val="24"/>
              </w:rPr>
              <w:t>58.47</w:t>
            </w:r>
          </w:p>
        </w:tc>
      </w:tr>
    </w:tbl>
    <w:p w:rsidR="00AE456B" w:rsidRPr="00F6322B" w:rsidRDefault="00411B36" w:rsidP="00EE54DE">
      <w:pPr>
        <w:tabs>
          <w:tab w:val="left" w:pos="993"/>
        </w:tabs>
        <w:adjustRightInd w:val="0"/>
        <w:snapToGrid w:val="0"/>
        <w:spacing w:line="580" w:lineRule="atLeast"/>
        <w:ind w:firstLineChars="218" w:firstLine="610"/>
        <w:rPr>
          <w:rFonts w:eastAsiaTheme="minorEastAsia"/>
          <w:sz w:val="28"/>
          <w:szCs w:val="28"/>
          <w:lang w:val="zh-CN"/>
        </w:rPr>
      </w:pPr>
      <w:r w:rsidRPr="00F6322B">
        <w:rPr>
          <w:rFonts w:eastAsiaTheme="minorEastAsia"/>
          <w:sz w:val="28"/>
          <w:szCs w:val="28"/>
          <w:lang w:val="zh-CN"/>
        </w:rPr>
        <w:t>（二）</w:t>
      </w:r>
      <w:r w:rsidR="00AE456B" w:rsidRPr="00F6322B">
        <w:rPr>
          <w:rFonts w:eastAsiaTheme="minorEastAsia"/>
          <w:sz w:val="28"/>
          <w:szCs w:val="28"/>
          <w:lang w:val="zh-CN"/>
        </w:rPr>
        <w:t>估价对象权益状况</w:t>
      </w:r>
    </w:p>
    <w:p w:rsidR="00AE456B" w:rsidRPr="00F6322B" w:rsidRDefault="00AE456B" w:rsidP="00D519E9">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1</w:t>
      </w:r>
      <w:r w:rsidR="00411B36" w:rsidRPr="00F6322B">
        <w:rPr>
          <w:rFonts w:eastAsiaTheme="minorEastAsia"/>
          <w:sz w:val="28"/>
          <w:szCs w:val="28"/>
          <w:lang w:val="zh-CN"/>
        </w:rPr>
        <w:t>、</w:t>
      </w:r>
      <w:r w:rsidR="006F3226" w:rsidRPr="00F6322B">
        <w:rPr>
          <w:rFonts w:eastAsiaTheme="minorEastAsia"/>
          <w:sz w:val="28"/>
          <w:szCs w:val="28"/>
          <w:lang w:val="zh-CN"/>
        </w:rPr>
        <w:t>权属</w:t>
      </w:r>
      <w:r w:rsidRPr="00F6322B">
        <w:rPr>
          <w:rFonts w:eastAsiaTheme="minorEastAsia"/>
          <w:sz w:val="28"/>
          <w:szCs w:val="28"/>
          <w:lang w:val="zh-CN"/>
        </w:rPr>
        <w:t>状况</w:t>
      </w:r>
    </w:p>
    <w:p w:rsidR="00C46B6E" w:rsidRPr="00F6322B" w:rsidRDefault="00C46B6E" w:rsidP="00C46B6E">
      <w:pPr>
        <w:tabs>
          <w:tab w:val="left" w:pos="993"/>
        </w:tabs>
        <w:adjustRightInd w:val="0"/>
        <w:snapToGrid w:val="0"/>
        <w:spacing w:line="580" w:lineRule="atLeast"/>
        <w:ind w:firstLineChars="218" w:firstLine="610"/>
        <w:rPr>
          <w:rFonts w:eastAsiaTheme="minorEastAsia"/>
          <w:sz w:val="28"/>
          <w:szCs w:val="28"/>
          <w:lang w:val="zh-CN"/>
        </w:rPr>
      </w:pPr>
      <w:r w:rsidRPr="00F6322B">
        <w:rPr>
          <w:rFonts w:eastAsiaTheme="minorEastAsia"/>
          <w:sz w:val="28"/>
          <w:szCs w:val="28"/>
          <w:lang w:val="zh-CN"/>
        </w:rPr>
        <w:t>根据估价委托人提供的资料，估价对象的权属情况如下：</w:t>
      </w:r>
    </w:p>
    <w:tbl>
      <w:tblPr>
        <w:tblW w:w="54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6"/>
        <w:gridCol w:w="707"/>
        <w:gridCol w:w="1134"/>
        <w:gridCol w:w="1134"/>
        <w:gridCol w:w="1419"/>
        <w:gridCol w:w="1132"/>
        <w:gridCol w:w="1277"/>
        <w:gridCol w:w="1462"/>
      </w:tblGrid>
      <w:tr w:rsidR="00F6322B" w:rsidRPr="00F6322B" w:rsidTr="007F149C">
        <w:trPr>
          <w:trHeight w:val="389"/>
          <w:jc w:val="center"/>
        </w:trPr>
        <w:tc>
          <w:tcPr>
            <w:tcW w:w="5000" w:type="pct"/>
            <w:gridSpan w:val="8"/>
            <w:tcBorders>
              <w:top w:val="single" w:sz="4" w:space="0" w:color="auto"/>
              <w:bottom w:val="single" w:sz="4" w:space="0" w:color="auto"/>
            </w:tcBorders>
            <w:vAlign w:val="center"/>
          </w:tcPr>
          <w:p w:rsidR="00B82945" w:rsidRPr="00F6322B" w:rsidRDefault="00B82945" w:rsidP="007F149C">
            <w:pPr>
              <w:tabs>
                <w:tab w:val="left" w:pos="993"/>
              </w:tabs>
              <w:adjustRightInd w:val="0"/>
              <w:snapToGrid w:val="0"/>
              <w:spacing w:line="580" w:lineRule="atLeast"/>
              <w:jc w:val="center"/>
              <w:rPr>
                <w:rFonts w:eastAsiaTheme="minorEastAsia"/>
                <w:sz w:val="28"/>
                <w:szCs w:val="28"/>
                <w:lang w:val="zh-CN"/>
              </w:rPr>
            </w:pPr>
            <w:r w:rsidRPr="00F6322B">
              <w:rPr>
                <w:rFonts w:eastAsiaTheme="minorEastAsia"/>
                <w:sz w:val="28"/>
                <w:szCs w:val="28"/>
                <w:lang w:val="zh-CN"/>
              </w:rPr>
              <w:t>房产登记信息查询情况说明</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242747" w:rsidRPr="00F6322B" w:rsidRDefault="00B82945" w:rsidP="007F149C">
            <w:pPr>
              <w:widowControl/>
              <w:spacing w:line="360" w:lineRule="exact"/>
              <w:jc w:val="center"/>
              <w:rPr>
                <w:rFonts w:eastAsiaTheme="minorEastAsia"/>
                <w:kern w:val="0"/>
                <w:sz w:val="24"/>
              </w:rPr>
            </w:pPr>
            <w:r w:rsidRPr="00F6322B">
              <w:rPr>
                <w:rFonts w:eastAsiaTheme="minorEastAsia"/>
                <w:kern w:val="0"/>
                <w:sz w:val="24"/>
              </w:rPr>
              <w:t>权利人</w:t>
            </w:r>
          </w:p>
        </w:tc>
        <w:tc>
          <w:tcPr>
            <w:tcW w:w="2223" w:type="pct"/>
            <w:gridSpan w:val="4"/>
            <w:tcBorders>
              <w:top w:val="single" w:sz="4" w:space="0" w:color="auto"/>
              <w:bottom w:val="single" w:sz="4" w:space="0" w:color="auto"/>
            </w:tcBorders>
            <w:vAlign w:val="center"/>
          </w:tcPr>
          <w:p w:rsidR="00242747" w:rsidRPr="00F6322B" w:rsidRDefault="00B82945" w:rsidP="007F149C">
            <w:pPr>
              <w:widowControl/>
              <w:spacing w:line="360" w:lineRule="exact"/>
              <w:jc w:val="center"/>
              <w:rPr>
                <w:rFonts w:eastAsiaTheme="minorEastAsia"/>
                <w:kern w:val="0"/>
                <w:sz w:val="24"/>
              </w:rPr>
            </w:pPr>
            <w:r w:rsidRPr="00F6322B">
              <w:rPr>
                <w:rFonts w:eastAsiaTheme="minorEastAsia"/>
                <w:kern w:val="0"/>
                <w:sz w:val="24"/>
              </w:rPr>
              <w:t>贾根、王玉凤</w:t>
            </w:r>
          </w:p>
        </w:tc>
        <w:tc>
          <w:tcPr>
            <w:tcW w:w="573" w:type="pct"/>
            <w:tcBorders>
              <w:top w:val="single" w:sz="4" w:space="0" w:color="auto"/>
              <w:bottom w:val="single" w:sz="4" w:space="0" w:color="auto"/>
            </w:tcBorders>
            <w:vAlign w:val="center"/>
          </w:tcPr>
          <w:p w:rsidR="00242747" w:rsidRPr="00F6322B" w:rsidRDefault="00B82945" w:rsidP="007F149C">
            <w:pPr>
              <w:widowControl/>
              <w:spacing w:line="360" w:lineRule="exact"/>
              <w:jc w:val="center"/>
              <w:rPr>
                <w:rFonts w:eastAsiaTheme="minorEastAsia"/>
                <w:kern w:val="0"/>
                <w:sz w:val="24"/>
              </w:rPr>
            </w:pPr>
            <w:r w:rsidRPr="00F6322B">
              <w:rPr>
                <w:rFonts w:eastAsiaTheme="minorEastAsia"/>
                <w:kern w:val="0"/>
                <w:sz w:val="24"/>
              </w:rPr>
              <w:t>共有方式</w:t>
            </w:r>
          </w:p>
        </w:tc>
        <w:tc>
          <w:tcPr>
            <w:tcW w:w="1387" w:type="pct"/>
            <w:gridSpan w:val="2"/>
            <w:tcBorders>
              <w:top w:val="single" w:sz="4" w:space="0" w:color="auto"/>
              <w:bottom w:val="single" w:sz="4" w:space="0" w:color="auto"/>
            </w:tcBorders>
            <w:vAlign w:val="center"/>
          </w:tcPr>
          <w:p w:rsidR="00242747" w:rsidRPr="00F6322B" w:rsidRDefault="00B82945" w:rsidP="007F149C">
            <w:pPr>
              <w:widowControl/>
              <w:spacing w:line="360" w:lineRule="exact"/>
              <w:jc w:val="center"/>
              <w:rPr>
                <w:rFonts w:eastAsiaTheme="minorEastAsia"/>
                <w:kern w:val="0"/>
                <w:sz w:val="24"/>
              </w:rPr>
            </w:pPr>
            <w:r w:rsidRPr="00F6322B">
              <w:rPr>
                <w:rFonts w:eastAsiaTheme="minorEastAsia"/>
                <w:kern w:val="0"/>
                <w:sz w:val="24"/>
              </w:rPr>
              <w:t>按份共有</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B82945" w:rsidRPr="00F6322B" w:rsidRDefault="00B82945" w:rsidP="007F149C">
            <w:pPr>
              <w:widowControl/>
              <w:spacing w:line="360" w:lineRule="exact"/>
              <w:jc w:val="center"/>
              <w:rPr>
                <w:rFonts w:eastAsiaTheme="minorEastAsia"/>
                <w:kern w:val="0"/>
                <w:sz w:val="24"/>
              </w:rPr>
            </w:pPr>
            <w:r w:rsidRPr="00F6322B">
              <w:rPr>
                <w:rFonts w:eastAsiaTheme="minorEastAsia"/>
                <w:kern w:val="0"/>
                <w:sz w:val="24"/>
              </w:rPr>
              <w:t>证件类型</w:t>
            </w:r>
          </w:p>
        </w:tc>
        <w:tc>
          <w:tcPr>
            <w:tcW w:w="2223" w:type="pct"/>
            <w:gridSpan w:val="4"/>
            <w:tcBorders>
              <w:top w:val="single" w:sz="4" w:space="0" w:color="auto"/>
              <w:bottom w:val="single" w:sz="4" w:space="0" w:color="auto"/>
            </w:tcBorders>
            <w:vAlign w:val="center"/>
          </w:tcPr>
          <w:p w:rsidR="00B82945" w:rsidRPr="00F6322B" w:rsidRDefault="00B82945" w:rsidP="007F149C">
            <w:pPr>
              <w:widowControl/>
              <w:spacing w:line="360" w:lineRule="exact"/>
              <w:jc w:val="center"/>
              <w:rPr>
                <w:rFonts w:eastAsiaTheme="minorEastAsia"/>
                <w:kern w:val="0"/>
                <w:sz w:val="24"/>
              </w:rPr>
            </w:pPr>
            <w:r w:rsidRPr="00F6322B">
              <w:rPr>
                <w:rFonts w:eastAsiaTheme="minorEastAsia"/>
                <w:kern w:val="0"/>
                <w:sz w:val="24"/>
              </w:rPr>
              <w:t>身份证</w:t>
            </w:r>
            <w:r w:rsidRPr="00F6322B">
              <w:rPr>
                <w:rFonts w:eastAsiaTheme="minorEastAsia"/>
                <w:kern w:val="0"/>
                <w:sz w:val="24"/>
              </w:rPr>
              <w:t xml:space="preserve"> </w:t>
            </w:r>
            <w:r w:rsidRPr="00F6322B">
              <w:rPr>
                <w:rFonts w:eastAsiaTheme="minorEastAsia"/>
                <w:kern w:val="0"/>
                <w:sz w:val="24"/>
              </w:rPr>
              <w:t>身份证</w:t>
            </w:r>
          </w:p>
        </w:tc>
        <w:tc>
          <w:tcPr>
            <w:tcW w:w="573" w:type="pct"/>
            <w:tcBorders>
              <w:top w:val="single" w:sz="4" w:space="0" w:color="auto"/>
              <w:bottom w:val="single" w:sz="4" w:space="0" w:color="auto"/>
            </w:tcBorders>
            <w:vAlign w:val="center"/>
          </w:tcPr>
          <w:p w:rsidR="00B82945" w:rsidRPr="00F6322B" w:rsidRDefault="00B82945" w:rsidP="007F149C">
            <w:pPr>
              <w:widowControl/>
              <w:spacing w:line="360" w:lineRule="exact"/>
              <w:jc w:val="center"/>
              <w:rPr>
                <w:rFonts w:eastAsiaTheme="minorEastAsia"/>
                <w:kern w:val="0"/>
                <w:sz w:val="24"/>
              </w:rPr>
            </w:pPr>
            <w:r w:rsidRPr="00F6322B">
              <w:rPr>
                <w:rFonts w:eastAsiaTheme="minorEastAsia"/>
                <w:kern w:val="0"/>
                <w:sz w:val="24"/>
              </w:rPr>
              <w:t>证件号码</w:t>
            </w:r>
          </w:p>
        </w:tc>
        <w:tc>
          <w:tcPr>
            <w:tcW w:w="1387" w:type="pct"/>
            <w:gridSpan w:val="2"/>
            <w:tcBorders>
              <w:top w:val="single" w:sz="4" w:space="0" w:color="auto"/>
              <w:bottom w:val="single" w:sz="4" w:space="0" w:color="auto"/>
            </w:tcBorders>
            <w:vAlign w:val="center"/>
          </w:tcPr>
          <w:p w:rsidR="00B82945" w:rsidRPr="00F6322B" w:rsidRDefault="00B82945" w:rsidP="007F149C">
            <w:pPr>
              <w:widowControl/>
              <w:spacing w:line="360" w:lineRule="exact"/>
              <w:jc w:val="center"/>
              <w:rPr>
                <w:rFonts w:eastAsiaTheme="minorEastAsia"/>
                <w:kern w:val="0"/>
                <w:sz w:val="24"/>
              </w:rPr>
            </w:pPr>
            <w:r w:rsidRPr="00F6322B">
              <w:rPr>
                <w:rFonts w:eastAsiaTheme="minorEastAsia"/>
                <w:kern w:val="0"/>
                <w:sz w:val="24"/>
              </w:rPr>
              <w:t>510725198702208810</w:t>
            </w:r>
          </w:p>
          <w:p w:rsidR="004F5C14" w:rsidRPr="00F6322B" w:rsidRDefault="004F5C14" w:rsidP="007F149C">
            <w:pPr>
              <w:widowControl/>
              <w:spacing w:line="360" w:lineRule="exact"/>
              <w:jc w:val="center"/>
              <w:rPr>
                <w:rFonts w:eastAsiaTheme="minorEastAsia"/>
                <w:kern w:val="0"/>
                <w:sz w:val="24"/>
              </w:rPr>
            </w:pPr>
            <w:r w:rsidRPr="00F6322B">
              <w:rPr>
                <w:rFonts w:eastAsiaTheme="minorEastAsia"/>
                <w:kern w:val="0"/>
                <w:sz w:val="24"/>
              </w:rPr>
              <w:t>510725198807110844</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4F5C14" w:rsidRPr="00F6322B" w:rsidRDefault="004F5C14" w:rsidP="007F149C">
            <w:pPr>
              <w:widowControl/>
              <w:spacing w:line="360" w:lineRule="exact"/>
              <w:jc w:val="center"/>
              <w:rPr>
                <w:rFonts w:eastAsiaTheme="minorEastAsia"/>
                <w:kern w:val="0"/>
                <w:sz w:val="24"/>
              </w:rPr>
            </w:pPr>
            <w:r w:rsidRPr="00F6322B">
              <w:rPr>
                <w:rFonts w:eastAsiaTheme="minorEastAsia"/>
                <w:kern w:val="0"/>
                <w:sz w:val="24"/>
              </w:rPr>
              <w:t>不动产权证号</w:t>
            </w:r>
          </w:p>
        </w:tc>
        <w:tc>
          <w:tcPr>
            <w:tcW w:w="2223" w:type="pct"/>
            <w:gridSpan w:val="4"/>
            <w:tcBorders>
              <w:top w:val="single" w:sz="4" w:space="0" w:color="auto"/>
              <w:bottom w:val="single" w:sz="4" w:space="0" w:color="auto"/>
            </w:tcBorders>
            <w:vAlign w:val="center"/>
          </w:tcPr>
          <w:p w:rsidR="004F5C14" w:rsidRPr="00F6322B" w:rsidRDefault="001C05BC" w:rsidP="007F149C">
            <w:pPr>
              <w:widowControl/>
              <w:spacing w:line="360" w:lineRule="exact"/>
              <w:jc w:val="center"/>
              <w:rPr>
                <w:rFonts w:eastAsiaTheme="minorEastAsia"/>
                <w:sz w:val="24"/>
              </w:rPr>
            </w:pPr>
            <w:r w:rsidRPr="00F6322B">
              <w:rPr>
                <w:rFonts w:eastAsiaTheme="minorEastAsia"/>
                <w:sz w:val="24"/>
              </w:rPr>
              <w:t>川（</w:t>
            </w:r>
            <w:r w:rsidRPr="00F6322B">
              <w:rPr>
                <w:rFonts w:eastAsiaTheme="minorEastAsia"/>
                <w:sz w:val="24"/>
              </w:rPr>
              <w:t>2017</w:t>
            </w:r>
            <w:r w:rsidRPr="00F6322B">
              <w:rPr>
                <w:rFonts w:eastAsiaTheme="minorEastAsia"/>
                <w:sz w:val="24"/>
              </w:rPr>
              <w:t>）梓潼县不动产证明第</w:t>
            </w:r>
            <w:r w:rsidRPr="00F6322B">
              <w:rPr>
                <w:rFonts w:eastAsiaTheme="minorEastAsia"/>
                <w:sz w:val="24"/>
              </w:rPr>
              <w:t>0002210</w:t>
            </w:r>
            <w:r w:rsidRPr="00F6322B">
              <w:rPr>
                <w:rFonts w:eastAsiaTheme="minorEastAsia"/>
                <w:sz w:val="24"/>
              </w:rPr>
              <w:t>号</w:t>
            </w:r>
          </w:p>
          <w:p w:rsidR="004F5C14" w:rsidRPr="00F6322B" w:rsidRDefault="001C05BC" w:rsidP="007F149C">
            <w:pPr>
              <w:widowControl/>
              <w:spacing w:line="360" w:lineRule="exact"/>
              <w:jc w:val="center"/>
              <w:rPr>
                <w:rFonts w:eastAsiaTheme="minorEastAsia"/>
                <w:kern w:val="0"/>
                <w:sz w:val="24"/>
              </w:rPr>
            </w:pPr>
            <w:r w:rsidRPr="00F6322B">
              <w:rPr>
                <w:rFonts w:eastAsiaTheme="minorEastAsia"/>
                <w:sz w:val="24"/>
              </w:rPr>
              <w:t>川（</w:t>
            </w:r>
            <w:r w:rsidRPr="00F6322B">
              <w:rPr>
                <w:rFonts w:eastAsiaTheme="minorEastAsia"/>
                <w:sz w:val="24"/>
              </w:rPr>
              <w:t>2017</w:t>
            </w:r>
            <w:r w:rsidRPr="00F6322B">
              <w:rPr>
                <w:rFonts w:eastAsiaTheme="minorEastAsia"/>
                <w:sz w:val="24"/>
              </w:rPr>
              <w:t>）梓潼县不动产证明第</w:t>
            </w:r>
            <w:r w:rsidRPr="00F6322B">
              <w:rPr>
                <w:rFonts w:eastAsiaTheme="minorEastAsia"/>
                <w:sz w:val="24"/>
              </w:rPr>
              <w:t>0002210</w:t>
            </w:r>
            <w:r w:rsidRPr="00F6322B">
              <w:rPr>
                <w:rFonts w:eastAsiaTheme="minorEastAsia"/>
                <w:sz w:val="24"/>
              </w:rPr>
              <w:t>号</w:t>
            </w:r>
          </w:p>
        </w:tc>
        <w:tc>
          <w:tcPr>
            <w:tcW w:w="573" w:type="pct"/>
            <w:tcBorders>
              <w:top w:val="single" w:sz="4" w:space="0" w:color="auto"/>
              <w:bottom w:val="single" w:sz="4" w:space="0" w:color="auto"/>
            </w:tcBorders>
            <w:vAlign w:val="center"/>
          </w:tcPr>
          <w:p w:rsidR="004F5C14" w:rsidRPr="00F6322B" w:rsidRDefault="004F5C14" w:rsidP="007F149C">
            <w:pPr>
              <w:widowControl/>
              <w:spacing w:line="360" w:lineRule="exact"/>
              <w:jc w:val="center"/>
              <w:rPr>
                <w:rFonts w:eastAsiaTheme="minorEastAsia"/>
                <w:kern w:val="0"/>
                <w:sz w:val="24"/>
              </w:rPr>
            </w:pPr>
            <w:r w:rsidRPr="00F6322B">
              <w:rPr>
                <w:rFonts w:eastAsiaTheme="minorEastAsia"/>
                <w:kern w:val="0"/>
                <w:sz w:val="24"/>
              </w:rPr>
              <w:t>登记时间</w:t>
            </w:r>
          </w:p>
        </w:tc>
        <w:tc>
          <w:tcPr>
            <w:tcW w:w="1387" w:type="pct"/>
            <w:gridSpan w:val="2"/>
            <w:tcBorders>
              <w:top w:val="single" w:sz="4" w:space="0" w:color="auto"/>
              <w:bottom w:val="single" w:sz="4" w:space="0" w:color="auto"/>
            </w:tcBorders>
            <w:vAlign w:val="center"/>
          </w:tcPr>
          <w:p w:rsidR="004F5C14" w:rsidRPr="00F6322B" w:rsidRDefault="004F5C14" w:rsidP="007F149C">
            <w:pPr>
              <w:widowControl/>
              <w:spacing w:line="360" w:lineRule="exact"/>
              <w:jc w:val="center"/>
              <w:rPr>
                <w:rFonts w:eastAsiaTheme="minorEastAsia"/>
                <w:kern w:val="0"/>
                <w:sz w:val="24"/>
              </w:rPr>
            </w:pPr>
            <w:r w:rsidRPr="00F6322B">
              <w:rPr>
                <w:rFonts w:eastAsiaTheme="minorEastAsia"/>
                <w:kern w:val="0"/>
                <w:sz w:val="24"/>
              </w:rPr>
              <w:t>2017-08-03</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4F5C14" w:rsidRPr="00F6322B" w:rsidRDefault="004F5C14" w:rsidP="007F149C">
            <w:pPr>
              <w:widowControl/>
              <w:spacing w:line="360" w:lineRule="exact"/>
              <w:jc w:val="center"/>
              <w:rPr>
                <w:rFonts w:eastAsiaTheme="minorEastAsia"/>
                <w:kern w:val="0"/>
                <w:sz w:val="24"/>
              </w:rPr>
            </w:pPr>
            <w:r w:rsidRPr="00F6322B">
              <w:rPr>
                <w:rFonts w:eastAsiaTheme="minorEastAsia"/>
                <w:kern w:val="0"/>
                <w:sz w:val="24"/>
              </w:rPr>
              <w:t>不动产单元号</w:t>
            </w:r>
          </w:p>
        </w:tc>
        <w:tc>
          <w:tcPr>
            <w:tcW w:w="2223" w:type="pct"/>
            <w:gridSpan w:val="4"/>
            <w:tcBorders>
              <w:top w:val="single" w:sz="4" w:space="0" w:color="auto"/>
              <w:bottom w:val="single" w:sz="4" w:space="0" w:color="auto"/>
            </w:tcBorders>
            <w:vAlign w:val="center"/>
          </w:tcPr>
          <w:p w:rsidR="004F5C14" w:rsidRPr="00F6322B" w:rsidRDefault="00BB17E3" w:rsidP="007F149C">
            <w:pPr>
              <w:widowControl/>
              <w:spacing w:line="360" w:lineRule="exact"/>
              <w:jc w:val="center"/>
              <w:rPr>
                <w:rFonts w:eastAsiaTheme="minorEastAsia"/>
                <w:sz w:val="24"/>
              </w:rPr>
            </w:pPr>
            <w:r w:rsidRPr="00F6322B">
              <w:rPr>
                <w:rFonts w:eastAsiaTheme="minorEastAsia"/>
                <w:sz w:val="24"/>
              </w:rPr>
              <w:t>510725100223GB00046F00050002</w:t>
            </w:r>
          </w:p>
        </w:tc>
        <w:tc>
          <w:tcPr>
            <w:tcW w:w="573" w:type="pct"/>
            <w:tcBorders>
              <w:top w:val="single" w:sz="4" w:space="0" w:color="auto"/>
              <w:bottom w:val="single" w:sz="4" w:space="0" w:color="auto"/>
            </w:tcBorders>
            <w:vAlign w:val="center"/>
          </w:tcPr>
          <w:p w:rsidR="004F5C14" w:rsidRPr="00F6322B" w:rsidRDefault="004F5C14" w:rsidP="007F149C">
            <w:pPr>
              <w:widowControl/>
              <w:spacing w:line="360" w:lineRule="exact"/>
              <w:jc w:val="center"/>
              <w:rPr>
                <w:rFonts w:eastAsiaTheme="minorEastAsia"/>
                <w:kern w:val="0"/>
                <w:sz w:val="24"/>
              </w:rPr>
            </w:pPr>
            <w:r w:rsidRPr="00F6322B">
              <w:rPr>
                <w:rFonts w:eastAsiaTheme="minorEastAsia"/>
                <w:kern w:val="0"/>
                <w:sz w:val="24"/>
              </w:rPr>
              <w:t>分摊土地面积</w:t>
            </w:r>
          </w:p>
        </w:tc>
        <w:tc>
          <w:tcPr>
            <w:tcW w:w="1387" w:type="pct"/>
            <w:gridSpan w:val="2"/>
            <w:tcBorders>
              <w:top w:val="single" w:sz="4" w:space="0" w:color="auto"/>
              <w:bottom w:val="single" w:sz="4" w:space="0" w:color="auto"/>
            </w:tcBorders>
            <w:vAlign w:val="center"/>
          </w:tcPr>
          <w:p w:rsidR="004F5C14" w:rsidRPr="00F6322B" w:rsidRDefault="004F5C14" w:rsidP="007F149C">
            <w:pPr>
              <w:widowControl/>
              <w:spacing w:line="360" w:lineRule="exact"/>
              <w:jc w:val="center"/>
              <w:rPr>
                <w:rFonts w:eastAsiaTheme="minorEastAsia"/>
                <w:kern w:val="0"/>
                <w:sz w:val="24"/>
              </w:rPr>
            </w:pPr>
            <w:r w:rsidRPr="00F6322B">
              <w:rPr>
                <w:rFonts w:eastAsiaTheme="minorEastAsia"/>
                <w:kern w:val="0"/>
                <w:sz w:val="24"/>
              </w:rPr>
              <w:t>0</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4F5C14" w:rsidRPr="00F6322B" w:rsidRDefault="004F5C14" w:rsidP="007F149C">
            <w:pPr>
              <w:widowControl/>
              <w:spacing w:line="360" w:lineRule="exact"/>
              <w:jc w:val="center"/>
              <w:rPr>
                <w:rFonts w:eastAsiaTheme="minorEastAsia"/>
                <w:kern w:val="0"/>
                <w:sz w:val="24"/>
              </w:rPr>
            </w:pPr>
            <w:r w:rsidRPr="00F6322B">
              <w:rPr>
                <w:rFonts w:eastAsiaTheme="minorEastAsia"/>
                <w:kern w:val="0"/>
                <w:sz w:val="24"/>
              </w:rPr>
              <w:t>产别</w:t>
            </w:r>
          </w:p>
        </w:tc>
        <w:tc>
          <w:tcPr>
            <w:tcW w:w="2223" w:type="pct"/>
            <w:gridSpan w:val="4"/>
            <w:tcBorders>
              <w:top w:val="single" w:sz="4" w:space="0" w:color="auto"/>
              <w:bottom w:val="single" w:sz="4" w:space="0" w:color="auto"/>
            </w:tcBorders>
            <w:vAlign w:val="center"/>
          </w:tcPr>
          <w:p w:rsidR="004F5C14" w:rsidRPr="00F6322B" w:rsidRDefault="004F5C14" w:rsidP="007F149C">
            <w:pPr>
              <w:widowControl/>
              <w:spacing w:line="360" w:lineRule="exact"/>
              <w:jc w:val="center"/>
              <w:rPr>
                <w:rFonts w:eastAsiaTheme="minorEastAsia"/>
                <w:sz w:val="24"/>
              </w:rPr>
            </w:pPr>
            <w:r w:rsidRPr="00F6322B">
              <w:rPr>
                <w:rFonts w:eastAsiaTheme="minorEastAsia"/>
                <w:sz w:val="24"/>
              </w:rPr>
              <w:t>私有房产</w:t>
            </w:r>
          </w:p>
        </w:tc>
        <w:tc>
          <w:tcPr>
            <w:tcW w:w="573" w:type="pct"/>
            <w:tcBorders>
              <w:top w:val="single" w:sz="4" w:space="0" w:color="auto"/>
              <w:bottom w:val="single" w:sz="4" w:space="0" w:color="auto"/>
            </w:tcBorders>
            <w:vAlign w:val="center"/>
          </w:tcPr>
          <w:p w:rsidR="004F5C14" w:rsidRPr="00F6322B" w:rsidRDefault="003E6CBB" w:rsidP="007F149C">
            <w:pPr>
              <w:widowControl/>
              <w:spacing w:line="360" w:lineRule="exact"/>
              <w:jc w:val="center"/>
              <w:rPr>
                <w:rFonts w:eastAsiaTheme="minorEastAsia"/>
                <w:kern w:val="0"/>
                <w:sz w:val="24"/>
              </w:rPr>
            </w:pPr>
            <w:r w:rsidRPr="00F6322B">
              <w:rPr>
                <w:rFonts w:eastAsiaTheme="minorEastAsia"/>
                <w:kern w:val="0"/>
                <w:sz w:val="24"/>
              </w:rPr>
              <w:t>房屋性质</w:t>
            </w:r>
          </w:p>
        </w:tc>
        <w:tc>
          <w:tcPr>
            <w:tcW w:w="1387" w:type="pct"/>
            <w:gridSpan w:val="2"/>
            <w:tcBorders>
              <w:top w:val="single" w:sz="4" w:space="0" w:color="auto"/>
              <w:bottom w:val="single" w:sz="4" w:space="0" w:color="auto"/>
            </w:tcBorders>
            <w:vAlign w:val="center"/>
          </w:tcPr>
          <w:p w:rsidR="004F5C14" w:rsidRPr="00F6322B" w:rsidRDefault="004E6915" w:rsidP="007F149C">
            <w:pPr>
              <w:widowControl/>
              <w:spacing w:line="360" w:lineRule="exact"/>
              <w:jc w:val="center"/>
              <w:rPr>
                <w:rFonts w:eastAsiaTheme="minorEastAsia"/>
                <w:kern w:val="0"/>
                <w:sz w:val="24"/>
              </w:rPr>
            </w:pPr>
            <w:r w:rsidRPr="00F6322B">
              <w:rPr>
                <w:rFonts w:eastAsiaTheme="minorEastAsia"/>
                <w:kern w:val="0"/>
                <w:sz w:val="24"/>
              </w:rPr>
              <w:t>市场化商品房</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3E6CBB" w:rsidRPr="00F6322B" w:rsidRDefault="003E6CBB" w:rsidP="007F149C">
            <w:pPr>
              <w:widowControl/>
              <w:spacing w:line="360" w:lineRule="exact"/>
              <w:jc w:val="center"/>
              <w:rPr>
                <w:rFonts w:eastAsiaTheme="minorEastAsia"/>
                <w:kern w:val="0"/>
                <w:sz w:val="24"/>
              </w:rPr>
            </w:pPr>
            <w:r w:rsidRPr="00F6322B">
              <w:rPr>
                <w:rFonts w:eastAsiaTheme="minorEastAsia"/>
                <w:kern w:val="0"/>
                <w:sz w:val="24"/>
              </w:rPr>
              <w:t>房屋</w:t>
            </w:r>
            <w:proofErr w:type="gramStart"/>
            <w:r w:rsidRPr="00F6322B">
              <w:rPr>
                <w:rFonts w:eastAsiaTheme="minorEastAsia"/>
                <w:kern w:val="0"/>
                <w:sz w:val="24"/>
              </w:rPr>
              <w:t>座落</w:t>
            </w:r>
            <w:proofErr w:type="gramEnd"/>
          </w:p>
        </w:tc>
        <w:tc>
          <w:tcPr>
            <w:tcW w:w="2223" w:type="pct"/>
            <w:gridSpan w:val="4"/>
            <w:tcBorders>
              <w:top w:val="single" w:sz="4" w:space="0" w:color="auto"/>
              <w:bottom w:val="single" w:sz="4" w:space="0" w:color="auto"/>
            </w:tcBorders>
            <w:vAlign w:val="center"/>
          </w:tcPr>
          <w:p w:rsidR="003E6CBB" w:rsidRPr="00F6322B" w:rsidRDefault="003E6CBB" w:rsidP="007F149C">
            <w:pPr>
              <w:widowControl/>
              <w:spacing w:line="360" w:lineRule="exact"/>
              <w:jc w:val="center"/>
              <w:rPr>
                <w:rFonts w:eastAsiaTheme="minorEastAsia"/>
                <w:sz w:val="24"/>
              </w:rPr>
            </w:pPr>
            <w:r w:rsidRPr="00F6322B">
              <w:rPr>
                <w:rFonts w:eastAsiaTheme="minorEastAsia"/>
                <w:sz w:val="24"/>
              </w:rPr>
              <w:t>文昌镇金牛大道北段</w:t>
            </w:r>
            <w:r w:rsidRPr="00F6322B">
              <w:rPr>
                <w:rFonts w:eastAsiaTheme="minorEastAsia"/>
                <w:sz w:val="24"/>
              </w:rPr>
              <w:t>6</w:t>
            </w:r>
            <w:r w:rsidRPr="00F6322B">
              <w:rPr>
                <w:rFonts w:eastAsiaTheme="minorEastAsia"/>
                <w:sz w:val="24"/>
              </w:rPr>
              <w:t>号金柏林</w:t>
            </w:r>
            <w:r w:rsidRPr="00F6322B">
              <w:rPr>
                <w:rFonts w:eastAsiaTheme="minorEastAsia"/>
                <w:sz w:val="24"/>
              </w:rPr>
              <w:t>1</w:t>
            </w:r>
            <w:r w:rsidRPr="00F6322B">
              <w:rPr>
                <w:rFonts w:eastAsiaTheme="minorEastAsia"/>
                <w:sz w:val="24"/>
              </w:rPr>
              <w:t>栋</w:t>
            </w:r>
            <w:r w:rsidRPr="00F6322B">
              <w:rPr>
                <w:rFonts w:eastAsiaTheme="minorEastAsia"/>
                <w:sz w:val="24"/>
              </w:rPr>
              <w:t>1</w:t>
            </w:r>
            <w:r w:rsidRPr="00F6322B">
              <w:rPr>
                <w:rFonts w:eastAsiaTheme="minorEastAsia"/>
                <w:sz w:val="24"/>
              </w:rPr>
              <w:t>单元</w:t>
            </w:r>
            <w:r w:rsidRPr="00F6322B">
              <w:rPr>
                <w:rFonts w:eastAsiaTheme="minorEastAsia"/>
                <w:sz w:val="24"/>
              </w:rPr>
              <w:t>8</w:t>
            </w:r>
            <w:r w:rsidRPr="00F6322B">
              <w:rPr>
                <w:rFonts w:eastAsiaTheme="minorEastAsia"/>
                <w:sz w:val="24"/>
              </w:rPr>
              <w:t>层</w:t>
            </w:r>
            <w:r w:rsidRPr="00F6322B">
              <w:rPr>
                <w:rFonts w:eastAsiaTheme="minorEastAsia"/>
                <w:sz w:val="24"/>
              </w:rPr>
              <w:t>3</w:t>
            </w:r>
            <w:r w:rsidRPr="00F6322B">
              <w:rPr>
                <w:rFonts w:eastAsiaTheme="minorEastAsia"/>
                <w:sz w:val="24"/>
              </w:rPr>
              <w:t>号</w:t>
            </w:r>
          </w:p>
        </w:tc>
        <w:tc>
          <w:tcPr>
            <w:tcW w:w="573" w:type="pct"/>
            <w:tcBorders>
              <w:top w:val="single" w:sz="4" w:space="0" w:color="auto"/>
              <w:bottom w:val="single" w:sz="4" w:space="0" w:color="auto"/>
            </w:tcBorders>
            <w:vAlign w:val="center"/>
          </w:tcPr>
          <w:p w:rsidR="003E6CBB" w:rsidRPr="00F6322B" w:rsidRDefault="003E6CBB" w:rsidP="007F149C">
            <w:pPr>
              <w:widowControl/>
              <w:spacing w:line="360" w:lineRule="exact"/>
              <w:jc w:val="center"/>
              <w:rPr>
                <w:rFonts w:eastAsiaTheme="minorEastAsia"/>
                <w:kern w:val="0"/>
                <w:sz w:val="24"/>
              </w:rPr>
            </w:pPr>
            <w:r w:rsidRPr="00F6322B">
              <w:rPr>
                <w:rFonts w:eastAsiaTheme="minorEastAsia"/>
                <w:kern w:val="0"/>
                <w:sz w:val="24"/>
              </w:rPr>
              <w:t>房屋数</w:t>
            </w:r>
          </w:p>
        </w:tc>
        <w:tc>
          <w:tcPr>
            <w:tcW w:w="1387" w:type="pct"/>
            <w:gridSpan w:val="2"/>
            <w:tcBorders>
              <w:top w:val="single" w:sz="4" w:space="0" w:color="auto"/>
              <w:bottom w:val="single" w:sz="4" w:space="0" w:color="auto"/>
            </w:tcBorders>
            <w:vAlign w:val="center"/>
          </w:tcPr>
          <w:p w:rsidR="003E6CBB" w:rsidRPr="00F6322B" w:rsidRDefault="003E6CBB" w:rsidP="007F149C">
            <w:pPr>
              <w:widowControl/>
              <w:spacing w:line="360" w:lineRule="exact"/>
              <w:jc w:val="center"/>
              <w:rPr>
                <w:rFonts w:eastAsiaTheme="minorEastAsia"/>
                <w:kern w:val="0"/>
                <w:sz w:val="24"/>
              </w:rPr>
            </w:pPr>
            <w:r w:rsidRPr="00F6322B">
              <w:rPr>
                <w:rFonts w:eastAsiaTheme="minorEastAsia"/>
                <w:kern w:val="0"/>
                <w:sz w:val="24"/>
              </w:rPr>
              <w:t>1</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幢号</w:t>
            </w:r>
          </w:p>
        </w:tc>
        <w:tc>
          <w:tcPr>
            <w:tcW w:w="358"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房号</w:t>
            </w:r>
          </w:p>
        </w:tc>
        <w:tc>
          <w:tcPr>
            <w:tcW w:w="574"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sz w:val="24"/>
              </w:rPr>
            </w:pPr>
            <w:r w:rsidRPr="00F6322B">
              <w:rPr>
                <w:rFonts w:eastAsiaTheme="minorEastAsia"/>
                <w:sz w:val="24"/>
              </w:rPr>
              <w:t>房屋结构</w:t>
            </w:r>
          </w:p>
        </w:tc>
        <w:tc>
          <w:tcPr>
            <w:tcW w:w="574"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sz w:val="24"/>
              </w:rPr>
            </w:pPr>
            <w:r w:rsidRPr="00F6322B">
              <w:rPr>
                <w:rFonts w:eastAsiaTheme="minorEastAsia"/>
                <w:sz w:val="24"/>
              </w:rPr>
              <w:t>所在层</w:t>
            </w:r>
          </w:p>
        </w:tc>
        <w:tc>
          <w:tcPr>
            <w:tcW w:w="718"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sz w:val="24"/>
              </w:rPr>
            </w:pPr>
            <w:r w:rsidRPr="00F6322B">
              <w:rPr>
                <w:rFonts w:eastAsiaTheme="minorEastAsia"/>
                <w:sz w:val="24"/>
              </w:rPr>
              <w:t>建筑面积</w:t>
            </w:r>
          </w:p>
        </w:tc>
        <w:tc>
          <w:tcPr>
            <w:tcW w:w="573"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规划用途</w:t>
            </w:r>
          </w:p>
        </w:tc>
        <w:tc>
          <w:tcPr>
            <w:tcW w:w="646"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房屋状态</w:t>
            </w:r>
          </w:p>
        </w:tc>
        <w:tc>
          <w:tcPr>
            <w:tcW w:w="741"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宗</w:t>
            </w:r>
            <w:proofErr w:type="gramStart"/>
            <w:r w:rsidRPr="00F6322B">
              <w:rPr>
                <w:rFonts w:eastAsiaTheme="minorEastAsia"/>
                <w:kern w:val="0"/>
                <w:sz w:val="24"/>
              </w:rPr>
              <w:t>地状态</w:t>
            </w:r>
            <w:proofErr w:type="gramEnd"/>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lastRenderedPageBreak/>
              <w:t>1</w:t>
            </w:r>
          </w:p>
        </w:tc>
        <w:tc>
          <w:tcPr>
            <w:tcW w:w="358"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3</w:t>
            </w:r>
          </w:p>
        </w:tc>
        <w:tc>
          <w:tcPr>
            <w:tcW w:w="574"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sz w:val="24"/>
              </w:rPr>
            </w:pPr>
            <w:r w:rsidRPr="00F6322B">
              <w:rPr>
                <w:rFonts w:eastAsiaTheme="minorEastAsia"/>
                <w:sz w:val="24"/>
              </w:rPr>
              <w:t>钢筋混凝土结构</w:t>
            </w:r>
          </w:p>
        </w:tc>
        <w:tc>
          <w:tcPr>
            <w:tcW w:w="574"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sz w:val="24"/>
              </w:rPr>
            </w:pPr>
            <w:r w:rsidRPr="00F6322B">
              <w:rPr>
                <w:rFonts w:eastAsiaTheme="minorEastAsia"/>
                <w:sz w:val="24"/>
              </w:rPr>
              <w:t>8</w:t>
            </w:r>
          </w:p>
        </w:tc>
        <w:tc>
          <w:tcPr>
            <w:tcW w:w="718"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sz w:val="24"/>
              </w:rPr>
            </w:pPr>
            <w:r w:rsidRPr="00F6322B">
              <w:rPr>
                <w:rFonts w:eastAsiaTheme="minorEastAsia"/>
                <w:sz w:val="24"/>
              </w:rPr>
              <w:t>11</w:t>
            </w:r>
          </w:p>
        </w:tc>
        <w:tc>
          <w:tcPr>
            <w:tcW w:w="573"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88.66</w:t>
            </w:r>
          </w:p>
        </w:tc>
        <w:tc>
          <w:tcPr>
            <w:tcW w:w="646" w:type="pct"/>
            <w:tcBorders>
              <w:top w:val="single" w:sz="4" w:space="0" w:color="auto"/>
              <w:bottom w:val="single" w:sz="4" w:space="0" w:color="auto"/>
            </w:tcBorders>
            <w:vAlign w:val="center"/>
          </w:tcPr>
          <w:p w:rsidR="00D511C4" w:rsidRPr="00F6322B" w:rsidRDefault="00D511C4" w:rsidP="003B3025">
            <w:pPr>
              <w:widowControl/>
              <w:spacing w:line="360" w:lineRule="exact"/>
              <w:jc w:val="center"/>
              <w:rPr>
                <w:rFonts w:eastAsiaTheme="minorEastAsia"/>
                <w:kern w:val="0"/>
                <w:sz w:val="24"/>
              </w:rPr>
            </w:pPr>
            <w:r w:rsidRPr="00F6322B">
              <w:rPr>
                <w:rFonts w:eastAsiaTheme="minorEastAsia"/>
                <w:kern w:val="0"/>
                <w:sz w:val="24"/>
              </w:rPr>
              <w:t>期房已抵押，期房</w:t>
            </w:r>
            <w:r w:rsidR="003B3025" w:rsidRPr="00F6322B">
              <w:rPr>
                <w:rFonts w:eastAsiaTheme="minorEastAsia"/>
                <w:kern w:val="0"/>
                <w:sz w:val="24"/>
              </w:rPr>
              <w:t>已</w:t>
            </w:r>
            <w:r w:rsidRPr="00F6322B">
              <w:rPr>
                <w:rFonts w:eastAsiaTheme="minorEastAsia"/>
                <w:kern w:val="0"/>
                <w:sz w:val="24"/>
              </w:rPr>
              <w:t>查封，未关联现房，期房无异议，未限制</w:t>
            </w:r>
          </w:p>
        </w:tc>
        <w:tc>
          <w:tcPr>
            <w:tcW w:w="741"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未抵押</w:t>
            </w:r>
          </w:p>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未查封</w:t>
            </w:r>
          </w:p>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无异议</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宗地代码</w:t>
            </w:r>
          </w:p>
        </w:tc>
        <w:tc>
          <w:tcPr>
            <w:tcW w:w="2223" w:type="pct"/>
            <w:gridSpan w:val="4"/>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510725100223GB00046</w:t>
            </w:r>
          </w:p>
        </w:tc>
        <w:tc>
          <w:tcPr>
            <w:tcW w:w="573" w:type="pct"/>
            <w:tcBorders>
              <w:top w:val="single" w:sz="4" w:space="0" w:color="auto"/>
              <w:bottom w:val="single" w:sz="4" w:space="0" w:color="auto"/>
            </w:tcBorders>
            <w:vAlign w:val="center"/>
          </w:tcPr>
          <w:p w:rsidR="00D511C4" w:rsidRPr="00F6322B" w:rsidRDefault="00D511C4" w:rsidP="007F149C">
            <w:pPr>
              <w:widowControl/>
              <w:spacing w:line="360" w:lineRule="exact"/>
              <w:jc w:val="center"/>
              <w:rPr>
                <w:rFonts w:eastAsiaTheme="minorEastAsia"/>
                <w:kern w:val="0"/>
                <w:sz w:val="24"/>
              </w:rPr>
            </w:pPr>
            <w:r w:rsidRPr="00F6322B">
              <w:rPr>
                <w:rFonts w:eastAsiaTheme="minorEastAsia"/>
                <w:kern w:val="0"/>
                <w:sz w:val="24"/>
              </w:rPr>
              <w:t>宗地面积</w:t>
            </w:r>
          </w:p>
        </w:tc>
        <w:tc>
          <w:tcPr>
            <w:tcW w:w="1387" w:type="pct"/>
            <w:gridSpan w:val="2"/>
            <w:tcBorders>
              <w:top w:val="single" w:sz="4" w:space="0" w:color="auto"/>
              <w:bottom w:val="single" w:sz="4" w:space="0" w:color="auto"/>
            </w:tcBorders>
            <w:vAlign w:val="center"/>
          </w:tcPr>
          <w:p w:rsidR="00D511C4"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21000.41</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权利类型</w:t>
            </w:r>
          </w:p>
        </w:tc>
        <w:tc>
          <w:tcPr>
            <w:tcW w:w="2223" w:type="pct"/>
            <w:gridSpan w:val="4"/>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国有建设用地使用权</w:t>
            </w:r>
          </w:p>
        </w:tc>
        <w:tc>
          <w:tcPr>
            <w:tcW w:w="573" w:type="pct"/>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权利性质</w:t>
            </w:r>
          </w:p>
        </w:tc>
        <w:tc>
          <w:tcPr>
            <w:tcW w:w="1387" w:type="pct"/>
            <w:gridSpan w:val="2"/>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土地用途</w:t>
            </w:r>
          </w:p>
        </w:tc>
        <w:tc>
          <w:tcPr>
            <w:tcW w:w="2223" w:type="pct"/>
            <w:gridSpan w:val="4"/>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起始时间</w:t>
            </w:r>
          </w:p>
        </w:tc>
        <w:tc>
          <w:tcPr>
            <w:tcW w:w="1960" w:type="pct"/>
            <w:gridSpan w:val="3"/>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终止时间</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城镇住宅用地</w:t>
            </w:r>
          </w:p>
        </w:tc>
        <w:tc>
          <w:tcPr>
            <w:tcW w:w="2223" w:type="pct"/>
            <w:gridSpan w:val="4"/>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2010-12-24</w:t>
            </w:r>
          </w:p>
        </w:tc>
        <w:tc>
          <w:tcPr>
            <w:tcW w:w="1960" w:type="pct"/>
            <w:gridSpan w:val="3"/>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2080-12-23</w:t>
            </w:r>
          </w:p>
        </w:tc>
      </w:tr>
      <w:tr w:rsidR="00F6322B" w:rsidRPr="00F6322B" w:rsidTr="007F149C">
        <w:trPr>
          <w:trHeight w:val="386"/>
          <w:jc w:val="center"/>
        </w:trPr>
        <w:tc>
          <w:tcPr>
            <w:tcW w:w="817" w:type="pct"/>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其他商服用地</w:t>
            </w:r>
          </w:p>
        </w:tc>
        <w:tc>
          <w:tcPr>
            <w:tcW w:w="2223" w:type="pct"/>
            <w:gridSpan w:val="4"/>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2010-12-24</w:t>
            </w:r>
          </w:p>
        </w:tc>
        <w:tc>
          <w:tcPr>
            <w:tcW w:w="1960" w:type="pct"/>
            <w:gridSpan w:val="3"/>
            <w:tcBorders>
              <w:top w:val="single" w:sz="4" w:space="0" w:color="auto"/>
              <w:bottom w:val="single" w:sz="4" w:space="0" w:color="auto"/>
            </w:tcBorders>
            <w:vAlign w:val="center"/>
          </w:tcPr>
          <w:p w:rsidR="007F149C" w:rsidRPr="00F6322B" w:rsidRDefault="007F149C" w:rsidP="007F149C">
            <w:pPr>
              <w:widowControl/>
              <w:spacing w:line="360" w:lineRule="exact"/>
              <w:jc w:val="center"/>
              <w:rPr>
                <w:rFonts w:eastAsiaTheme="minorEastAsia"/>
                <w:kern w:val="0"/>
                <w:sz w:val="24"/>
              </w:rPr>
            </w:pPr>
            <w:r w:rsidRPr="00F6322B">
              <w:rPr>
                <w:rFonts w:eastAsiaTheme="minorEastAsia"/>
                <w:kern w:val="0"/>
                <w:sz w:val="24"/>
              </w:rPr>
              <w:t>2050-12-23</w:t>
            </w:r>
          </w:p>
        </w:tc>
      </w:tr>
    </w:tbl>
    <w:p w:rsidR="00082C77" w:rsidRPr="00F6322B" w:rsidRDefault="00082C77" w:rsidP="00082C77">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2</w:t>
      </w:r>
      <w:r w:rsidR="00411B36" w:rsidRPr="00F6322B">
        <w:rPr>
          <w:rFonts w:eastAsiaTheme="minorEastAsia"/>
          <w:sz w:val="28"/>
          <w:szCs w:val="28"/>
          <w:lang w:val="zh-CN"/>
        </w:rPr>
        <w:t>、</w:t>
      </w:r>
      <w:r w:rsidRPr="00F6322B">
        <w:rPr>
          <w:rFonts w:eastAsiaTheme="minorEastAsia"/>
          <w:sz w:val="28"/>
          <w:szCs w:val="28"/>
          <w:lang w:val="zh-CN"/>
        </w:rPr>
        <w:t>他项权利状况</w:t>
      </w:r>
    </w:p>
    <w:p w:rsidR="008E2ABC" w:rsidRPr="00F6322B" w:rsidRDefault="008E2ABC" w:rsidP="00523613">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估价对象在价值时点的他项权利状况如下：</w:t>
      </w:r>
    </w:p>
    <w:p w:rsidR="008E2ABC" w:rsidRPr="00F6322B" w:rsidRDefault="008E2ABC" w:rsidP="008E2ABC">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w:t>
      </w:r>
      <w:r w:rsidR="00700774" w:rsidRPr="00F6322B">
        <w:rPr>
          <w:rFonts w:eastAsiaTheme="minorEastAsia"/>
          <w:sz w:val="28"/>
          <w:szCs w:val="28"/>
          <w:lang w:val="zh-CN"/>
        </w:rPr>
        <w:t>1</w:t>
      </w:r>
      <w:r w:rsidRPr="00F6322B">
        <w:rPr>
          <w:rFonts w:eastAsiaTheme="minorEastAsia"/>
          <w:sz w:val="28"/>
          <w:szCs w:val="28"/>
          <w:lang w:val="zh-CN"/>
        </w:rPr>
        <w:t>）抵押权：</w:t>
      </w:r>
      <w:r w:rsidR="00763987" w:rsidRPr="00F6322B">
        <w:rPr>
          <w:rFonts w:eastAsiaTheme="minorEastAsia"/>
          <w:sz w:val="28"/>
          <w:szCs w:val="28"/>
          <w:lang w:val="zh-CN"/>
        </w:rPr>
        <w:t>已设置了抵押权，本次评估设定为无抵押权限制。</w:t>
      </w:r>
    </w:p>
    <w:p w:rsidR="00700774" w:rsidRPr="00F6322B" w:rsidRDefault="00700774" w:rsidP="00700774">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w:t>
      </w:r>
      <w:r w:rsidRPr="00F6322B">
        <w:rPr>
          <w:rFonts w:eastAsiaTheme="minorEastAsia"/>
          <w:sz w:val="28"/>
          <w:szCs w:val="28"/>
          <w:lang w:val="zh-CN"/>
        </w:rPr>
        <w:t>2</w:t>
      </w:r>
      <w:r w:rsidRPr="00F6322B">
        <w:rPr>
          <w:rFonts w:eastAsiaTheme="minorEastAsia"/>
          <w:sz w:val="28"/>
          <w:szCs w:val="28"/>
          <w:lang w:val="zh-CN"/>
        </w:rPr>
        <w:t>）租赁权：</w:t>
      </w:r>
      <w:r w:rsidR="00763987" w:rsidRPr="00F6322B">
        <w:rPr>
          <w:rFonts w:eastAsiaTheme="minorEastAsia"/>
          <w:sz w:val="28"/>
          <w:szCs w:val="28"/>
          <w:lang w:val="zh-CN"/>
        </w:rPr>
        <w:t>未设置租赁权，本次评估设定为无租赁权限制。</w:t>
      </w:r>
    </w:p>
    <w:p w:rsidR="00763987" w:rsidRPr="00F6322B" w:rsidRDefault="00700774" w:rsidP="00C411DA">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w:t>
      </w:r>
      <w:r w:rsidR="00C411DA" w:rsidRPr="00F6322B">
        <w:rPr>
          <w:rFonts w:eastAsiaTheme="minorEastAsia"/>
          <w:sz w:val="28"/>
          <w:szCs w:val="28"/>
          <w:lang w:val="zh-CN"/>
        </w:rPr>
        <w:t>3</w:t>
      </w:r>
      <w:r w:rsidRPr="00F6322B">
        <w:rPr>
          <w:rFonts w:eastAsiaTheme="minorEastAsia"/>
          <w:sz w:val="28"/>
          <w:szCs w:val="28"/>
          <w:lang w:val="zh-CN"/>
        </w:rPr>
        <w:t>）</w:t>
      </w:r>
      <w:r w:rsidR="00C411DA" w:rsidRPr="00F6322B">
        <w:rPr>
          <w:rFonts w:eastAsiaTheme="minorEastAsia"/>
          <w:sz w:val="28"/>
          <w:szCs w:val="28"/>
          <w:lang w:val="zh-CN"/>
        </w:rPr>
        <w:t>地役权：不明确是否设置了地役权，本次评估设定为无地役权限制。</w:t>
      </w:r>
    </w:p>
    <w:p w:rsidR="00C411DA" w:rsidRPr="00F6322B" w:rsidRDefault="00763987" w:rsidP="00C411DA">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w:t>
      </w:r>
      <w:r w:rsidRPr="00F6322B">
        <w:rPr>
          <w:rFonts w:eastAsiaTheme="minorEastAsia"/>
          <w:sz w:val="28"/>
          <w:szCs w:val="28"/>
          <w:lang w:val="zh-CN"/>
        </w:rPr>
        <w:t>4</w:t>
      </w:r>
      <w:r w:rsidRPr="00F6322B">
        <w:rPr>
          <w:rFonts w:eastAsiaTheme="minorEastAsia"/>
          <w:sz w:val="28"/>
          <w:szCs w:val="28"/>
          <w:lang w:val="zh-CN"/>
        </w:rPr>
        <w:t>）居住权：不明确是否设置了居住权，本次评估设定为无居住权限制。</w:t>
      </w:r>
    </w:p>
    <w:p w:rsidR="00D32579" w:rsidRPr="00F6322B" w:rsidRDefault="00D32579" w:rsidP="00082C77">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3</w:t>
      </w:r>
      <w:r w:rsidRPr="00F6322B">
        <w:rPr>
          <w:rFonts w:eastAsiaTheme="minorEastAsia"/>
          <w:sz w:val="28"/>
          <w:szCs w:val="28"/>
          <w:lang w:val="zh-CN"/>
        </w:rPr>
        <w:t>、其它权利状况</w:t>
      </w:r>
    </w:p>
    <w:p w:rsidR="00AE456B" w:rsidRPr="00F6322B" w:rsidRDefault="00763987" w:rsidP="00D9699D">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估价对象于价值时点涉及了司法纠纷，已被查封。</w:t>
      </w:r>
    </w:p>
    <w:p w:rsidR="00AE456B" w:rsidRPr="00F6322B" w:rsidRDefault="00411B36" w:rsidP="00D519E9">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（三）</w:t>
      </w:r>
      <w:r w:rsidR="00AE456B" w:rsidRPr="00F6322B">
        <w:rPr>
          <w:rFonts w:eastAsiaTheme="minorEastAsia"/>
          <w:sz w:val="28"/>
          <w:szCs w:val="28"/>
          <w:lang w:val="zh-CN"/>
        </w:rPr>
        <w:t>估价对象实物状况</w:t>
      </w:r>
    </w:p>
    <w:p w:rsidR="00AE456B" w:rsidRPr="00F6322B" w:rsidRDefault="00AE456B" w:rsidP="00933196">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1</w:t>
      </w:r>
      <w:r w:rsidR="00411B36" w:rsidRPr="00F6322B">
        <w:rPr>
          <w:rFonts w:eastAsiaTheme="minorEastAsia"/>
          <w:sz w:val="28"/>
          <w:szCs w:val="28"/>
          <w:lang w:val="zh-CN"/>
        </w:rPr>
        <w:t>、</w:t>
      </w:r>
      <w:r w:rsidRPr="00F6322B">
        <w:rPr>
          <w:rFonts w:eastAsiaTheme="minorEastAsia"/>
          <w:sz w:val="28"/>
          <w:szCs w:val="28"/>
          <w:lang w:val="zh-CN"/>
        </w:rPr>
        <w:t>土地实物状况</w:t>
      </w:r>
    </w:p>
    <w:p w:rsidR="00AE456B" w:rsidRPr="00F6322B" w:rsidRDefault="00AE456B" w:rsidP="006F1E05">
      <w:pPr>
        <w:spacing w:line="540" w:lineRule="exact"/>
        <w:jc w:val="center"/>
        <w:rPr>
          <w:rFonts w:eastAsiaTheme="minorEastAsia"/>
          <w:sz w:val="28"/>
          <w:szCs w:val="28"/>
        </w:rPr>
      </w:pPr>
      <w:r w:rsidRPr="00F6322B">
        <w:rPr>
          <w:rFonts w:eastAsiaTheme="minorEastAsia"/>
          <w:b/>
          <w:sz w:val="28"/>
          <w:szCs w:val="28"/>
        </w:rPr>
        <w:t>土地实物状况表</w:t>
      </w:r>
    </w:p>
    <w:tbl>
      <w:tblPr>
        <w:tblW w:w="5221"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0"/>
        <w:gridCol w:w="7313"/>
      </w:tblGrid>
      <w:tr w:rsidR="00F6322B" w:rsidRPr="00F6322B" w:rsidTr="00DA1172">
        <w:trPr>
          <w:cantSplit/>
          <w:trHeight w:val="20"/>
          <w:jc w:val="center"/>
        </w:trPr>
        <w:tc>
          <w:tcPr>
            <w:tcW w:w="1103" w:type="pct"/>
            <w:vAlign w:val="center"/>
          </w:tcPr>
          <w:p w:rsidR="00AE456B" w:rsidRPr="00F6322B" w:rsidRDefault="00AE456B" w:rsidP="007F258A">
            <w:pPr>
              <w:spacing w:line="360" w:lineRule="exact"/>
              <w:jc w:val="center"/>
              <w:rPr>
                <w:rFonts w:eastAsiaTheme="minorEastAsia"/>
                <w:sz w:val="24"/>
              </w:rPr>
            </w:pPr>
            <w:proofErr w:type="gramStart"/>
            <w:r w:rsidRPr="00F6322B">
              <w:rPr>
                <w:rFonts w:eastAsiaTheme="minorEastAsia"/>
                <w:sz w:val="24"/>
              </w:rPr>
              <w:t>座落</w:t>
            </w:r>
            <w:proofErr w:type="gramEnd"/>
          </w:p>
        </w:tc>
        <w:tc>
          <w:tcPr>
            <w:tcW w:w="3897" w:type="pct"/>
          </w:tcPr>
          <w:p w:rsidR="00AE456B" w:rsidRPr="00F6322B" w:rsidRDefault="003B3025" w:rsidP="007F258A">
            <w:pPr>
              <w:spacing w:line="360" w:lineRule="exact"/>
              <w:jc w:val="left"/>
              <w:rPr>
                <w:rFonts w:eastAsiaTheme="minorEastAsia"/>
                <w:sz w:val="24"/>
              </w:rPr>
            </w:pPr>
            <w:r w:rsidRPr="00F6322B">
              <w:rPr>
                <w:rFonts w:eastAsiaTheme="minorEastAsia"/>
                <w:sz w:val="24"/>
              </w:rPr>
              <w:t>梓潼县文昌镇金牛大道北段金柏林</w:t>
            </w:r>
            <w:r w:rsidRPr="00F6322B">
              <w:rPr>
                <w:rFonts w:eastAsiaTheme="minorEastAsia"/>
                <w:sz w:val="24"/>
              </w:rPr>
              <w:t>1</w:t>
            </w:r>
            <w:r w:rsidRPr="00F6322B">
              <w:rPr>
                <w:rFonts w:eastAsiaTheme="minorEastAsia"/>
                <w:sz w:val="24"/>
              </w:rPr>
              <w:t>栋一单元</w:t>
            </w:r>
            <w:r w:rsidRPr="00F6322B">
              <w:rPr>
                <w:rFonts w:eastAsiaTheme="minorEastAsia"/>
                <w:sz w:val="24"/>
              </w:rPr>
              <w:t>803</w:t>
            </w:r>
            <w:r w:rsidRPr="00F6322B">
              <w:rPr>
                <w:rFonts w:eastAsiaTheme="minorEastAsia"/>
                <w:sz w:val="24"/>
              </w:rPr>
              <w:t>号</w:t>
            </w:r>
          </w:p>
        </w:tc>
      </w:tr>
      <w:tr w:rsidR="00F6322B" w:rsidRPr="00F6322B" w:rsidTr="00DA1172">
        <w:trPr>
          <w:cantSplit/>
          <w:trHeight w:val="20"/>
          <w:jc w:val="center"/>
        </w:trPr>
        <w:tc>
          <w:tcPr>
            <w:tcW w:w="1103"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四至</w:t>
            </w:r>
          </w:p>
        </w:tc>
        <w:tc>
          <w:tcPr>
            <w:tcW w:w="3897" w:type="pct"/>
          </w:tcPr>
          <w:p w:rsidR="00AE456B" w:rsidRPr="00F6322B" w:rsidRDefault="00DA1172" w:rsidP="00AB1BDD">
            <w:pPr>
              <w:spacing w:line="360" w:lineRule="exact"/>
              <w:rPr>
                <w:rFonts w:eastAsiaTheme="minorEastAsia"/>
                <w:sz w:val="24"/>
              </w:rPr>
            </w:pPr>
            <w:r w:rsidRPr="00F6322B">
              <w:rPr>
                <w:rFonts w:eastAsiaTheme="minorEastAsia"/>
                <w:sz w:val="24"/>
              </w:rPr>
              <w:t>属分摊用地，无法判断四至</w:t>
            </w:r>
          </w:p>
        </w:tc>
      </w:tr>
      <w:tr w:rsidR="00F6322B" w:rsidRPr="00F6322B" w:rsidTr="00DA1172">
        <w:trPr>
          <w:cantSplit/>
          <w:trHeight w:val="20"/>
          <w:jc w:val="center"/>
        </w:trPr>
        <w:tc>
          <w:tcPr>
            <w:tcW w:w="1103"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使用权面积</w:t>
            </w:r>
            <w:r w:rsidR="00D66662" w:rsidRPr="00F6322B">
              <w:rPr>
                <w:rFonts w:eastAsiaTheme="minorEastAsia"/>
                <w:sz w:val="24"/>
              </w:rPr>
              <w:t>（</w:t>
            </w:r>
            <w:r w:rsidR="00D66662" w:rsidRPr="00F6322B">
              <w:rPr>
                <w:rFonts w:eastAsiaTheme="minorEastAsia"/>
                <w:kern w:val="0"/>
                <w:sz w:val="24"/>
              </w:rPr>
              <w:t>㎡</w:t>
            </w:r>
            <w:r w:rsidR="00D66662" w:rsidRPr="00F6322B">
              <w:rPr>
                <w:rFonts w:eastAsiaTheme="minorEastAsia"/>
                <w:sz w:val="24"/>
              </w:rPr>
              <w:t>）</w:t>
            </w:r>
          </w:p>
        </w:tc>
        <w:tc>
          <w:tcPr>
            <w:tcW w:w="3897" w:type="pct"/>
          </w:tcPr>
          <w:p w:rsidR="00AE456B" w:rsidRPr="00F6322B" w:rsidRDefault="001C05BC" w:rsidP="00D66662">
            <w:pPr>
              <w:spacing w:line="360" w:lineRule="exact"/>
              <w:rPr>
                <w:rFonts w:eastAsiaTheme="minorEastAsia"/>
                <w:sz w:val="24"/>
              </w:rPr>
            </w:pPr>
            <w:r w:rsidRPr="00F6322B">
              <w:rPr>
                <w:rFonts w:eastAsiaTheme="minorEastAsia"/>
                <w:sz w:val="24"/>
              </w:rPr>
              <w:t>拥有相应分摊的土地使用权</w:t>
            </w:r>
          </w:p>
        </w:tc>
      </w:tr>
      <w:tr w:rsidR="00F6322B" w:rsidRPr="00F6322B" w:rsidTr="00DA1172">
        <w:trPr>
          <w:cantSplit/>
          <w:trHeight w:val="20"/>
          <w:jc w:val="center"/>
        </w:trPr>
        <w:tc>
          <w:tcPr>
            <w:tcW w:w="1103"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形状</w:t>
            </w:r>
          </w:p>
        </w:tc>
        <w:tc>
          <w:tcPr>
            <w:tcW w:w="3897" w:type="pct"/>
          </w:tcPr>
          <w:p w:rsidR="00AE456B" w:rsidRPr="00F6322B" w:rsidRDefault="00DA1172" w:rsidP="00D14300">
            <w:pPr>
              <w:spacing w:line="360" w:lineRule="exact"/>
              <w:rPr>
                <w:rFonts w:eastAsiaTheme="minorEastAsia"/>
                <w:sz w:val="24"/>
              </w:rPr>
            </w:pPr>
            <w:r w:rsidRPr="00F6322B">
              <w:rPr>
                <w:rFonts w:eastAsiaTheme="minorEastAsia"/>
                <w:sz w:val="24"/>
              </w:rPr>
              <w:t>属分摊用地，无法判断宗地形状</w:t>
            </w:r>
          </w:p>
        </w:tc>
      </w:tr>
      <w:tr w:rsidR="00F6322B" w:rsidRPr="00F6322B" w:rsidTr="00DA1172">
        <w:trPr>
          <w:cantSplit/>
          <w:trHeight w:val="20"/>
          <w:jc w:val="center"/>
        </w:trPr>
        <w:tc>
          <w:tcPr>
            <w:tcW w:w="1103"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地形、地势</w:t>
            </w:r>
          </w:p>
        </w:tc>
        <w:tc>
          <w:tcPr>
            <w:tcW w:w="3897" w:type="pct"/>
          </w:tcPr>
          <w:p w:rsidR="00AE456B" w:rsidRPr="00F6322B" w:rsidRDefault="00AE456B" w:rsidP="00D14300">
            <w:pPr>
              <w:spacing w:line="360" w:lineRule="exact"/>
              <w:rPr>
                <w:rFonts w:eastAsiaTheme="minorEastAsia"/>
                <w:sz w:val="24"/>
              </w:rPr>
            </w:pPr>
            <w:r w:rsidRPr="00F6322B">
              <w:rPr>
                <w:rFonts w:eastAsiaTheme="minorEastAsia"/>
                <w:sz w:val="24"/>
              </w:rPr>
              <w:t>宗地地形平坦，无影响建筑修建的不良地势</w:t>
            </w:r>
          </w:p>
        </w:tc>
      </w:tr>
      <w:tr w:rsidR="00F6322B" w:rsidRPr="00F6322B" w:rsidTr="00DA1172">
        <w:trPr>
          <w:cantSplit/>
          <w:trHeight w:val="20"/>
          <w:jc w:val="center"/>
        </w:trPr>
        <w:tc>
          <w:tcPr>
            <w:tcW w:w="1103"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地质、土壤</w:t>
            </w:r>
          </w:p>
        </w:tc>
        <w:tc>
          <w:tcPr>
            <w:tcW w:w="3897" w:type="pct"/>
          </w:tcPr>
          <w:p w:rsidR="00AE456B" w:rsidRPr="00F6322B" w:rsidRDefault="00526CE7" w:rsidP="00D14300">
            <w:pPr>
              <w:spacing w:line="360" w:lineRule="exact"/>
              <w:rPr>
                <w:rFonts w:eastAsiaTheme="minorEastAsia"/>
                <w:sz w:val="24"/>
              </w:rPr>
            </w:pPr>
            <w:r w:rsidRPr="00F6322B">
              <w:rPr>
                <w:rFonts w:eastAsiaTheme="minorEastAsia"/>
                <w:sz w:val="24"/>
              </w:rPr>
              <w:t>地基承载力较好，地质条件较好</w:t>
            </w:r>
          </w:p>
        </w:tc>
      </w:tr>
      <w:tr w:rsidR="00F6322B" w:rsidRPr="00F6322B" w:rsidTr="00DA1172">
        <w:trPr>
          <w:cantSplit/>
          <w:trHeight w:val="20"/>
          <w:jc w:val="center"/>
        </w:trPr>
        <w:tc>
          <w:tcPr>
            <w:tcW w:w="1103"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lastRenderedPageBreak/>
              <w:t>开发程度</w:t>
            </w:r>
          </w:p>
        </w:tc>
        <w:tc>
          <w:tcPr>
            <w:tcW w:w="3897" w:type="pct"/>
          </w:tcPr>
          <w:p w:rsidR="00AE456B" w:rsidRPr="00F6322B" w:rsidRDefault="00763987" w:rsidP="006D3B36">
            <w:pPr>
              <w:spacing w:line="360" w:lineRule="exact"/>
              <w:rPr>
                <w:rFonts w:eastAsiaTheme="minorEastAsia"/>
                <w:sz w:val="24"/>
              </w:rPr>
            </w:pPr>
            <w:r w:rsidRPr="00F6322B">
              <w:rPr>
                <w:rFonts w:eastAsiaTheme="minorEastAsia"/>
                <w:sz w:val="24"/>
              </w:rPr>
              <w:t>宗地外</w:t>
            </w:r>
            <w:r w:rsidRPr="00F6322B">
              <w:rPr>
                <w:rFonts w:eastAsiaTheme="minorEastAsia"/>
                <w:sz w:val="24"/>
              </w:rPr>
              <w:t>“</w:t>
            </w:r>
            <w:r w:rsidRPr="00F6322B">
              <w:rPr>
                <w:rFonts w:eastAsiaTheme="minorEastAsia"/>
                <w:sz w:val="24"/>
              </w:rPr>
              <w:t>六通</w:t>
            </w:r>
            <w:r w:rsidRPr="00F6322B">
              <w:rPr>
                <w:rFonts w:eastAsiaTheme="minorEastAsia"/>
                <w:sz w:val="24"/>
              </w:rPr>
              <w:t>”</w:t>
            </w:r>
            <w:r w:rsidRPr="00F6322B">
              <w:rPr>
                <w:rFonts w:eastAsiaTheme="minorEastAsia"/>
                <w:sz w:val="24"/>
              </w:rPr>
              <w:t>（通上水、通下水、通电、通讯、通气、通路），宗地内</w:t>
            </w:r>
            <w:r w:rsidRPr="00F6322B">
              <w:rPr>
                <w:rFonts w:eastAsiaTheme="minorEastAsia"/>
                <w:sz w:val="24"/>
              </w:rPr>
              <w:t>“</w:t>
            </w:r>
            <w:r w:rsidRPr="00F6322B">
              <w:rPr>
                <w:rFonts w:eastAsiaTheme="minorEastAsia"/>
                <w:sz w:val="24"/>
              </w:rPr>
              <w:t>六通一平</w:t>
            </w:r>
            <w:r w:rsidRPr="00F6322B">
              <w:rPr>
                <w:rFonts w:eastAsiaTheme="minorEastAsia"/>
                <w:sz w:val="24"/>
              </w:rPr>
              <w:t>”</w:t>
            </w:r>
            <w:r w:rsidRPr="00F6322B">
              <w:rPr>
                <w:rFonts w:eastAsiaTheme="minorEastAsia"/>
                <w:sz w:val="24"/>
              </w:rPr>
              <w:t>（通上水、通下水、通电、通讯、通气、通路、场地平整）</w:t>
            </w:r>
          </w:p>
        </w:tc>
      </w:tr>
    </w:tbl>
    <w:p w:rsidR="00AE456B" w:rsidRPr="00F6322B" w:rsidRDefault="00AE456B" w:rsidP="00D519E9">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2</w:t>
      </w:r>
      <w:r w:rsidR="00411B36" w:rsidRPr="00F6322B">
        <w:rPr>
          <w:rFonts w:eastAsiaTheme="minorEastAsia"/>
          <w:sz w:val="28"/>
          <w:szCs w:val="28"/>
          <w:lang w:val="zh-CN"/>
        </w:rPr>
        <w:t>、</w:t>
      </w:r>
      <w:r w:rsidRPr="00F6322B">
        <w:rPr>
          <w:rFonts w:eastAsiaTheme="minorEastAsia"/>
          <w:sz w:val="28"/>
          <w:szCs w:val="28"/>
          <w:lang w:val="zh-CN"/>
        </w:rPr>
        <w:t>建筑物实物状况</w:t>
      </w:r>
    </w:p>
    <w:p w:rsidR="00AE456B" w:rsidRPr="00F6322B" w:rsidRDefault="00AE456B" w:rsidP="00D54350">
      <w:pPr>
        <w:spacing w:line="440" w:lineRule="exact"/>
        <w:jc w:val="center"/>
        <w:rPr>
          <w:rFonts w:eastAsiaTheme="minorEastAsia"/>
          <w:sz w:val="28"/>
          <w:szCs w:val="28"/>
        </w:rPr>
      </w:pPr>
      <w:r w:rsidRPr="00F6322B">
        <w:rPr>
          <w:rFonts w:eastAsiaTheme="minorEastAsia"/>
          <w:b/>
          <w:sz w:val="28"/>
          <w:szCs w:val="28"/>
        </w:rPr>
        <w:t>估价对象建筑物实物状况表</w:t>
      </w:r>
    </w:p>
    <w:tbl>
      <w:tblPr>
        <w:tblW w:w="944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61"/>
        <w:gridCol w:w="7488"/>
      </w:tblGrid>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楼盘名称</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F85E9D" w:rsidP="004E28D4">
            <w:pPr>
              <w:spacing w:line="360" w:lineRule="exact"/>
              <w:rPr>
                <w:rFonts w:eastAsiaTheme="minorEastAsia"/>
                <w:sz w:val="24"/>
              </w:rPr>
            </w:pPr>
            <w:r w:rsidRPr="00F6322B">
              <w:rPr>
                <w:rFonts w:eastAsiaTheme="minorEastAsia"/>
                <w:sz w:val="24"/>
              </w:rPr>
              <w:t>金柏林</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22037" w:rsidP="00357690">
            <w:pPr>
              <w:spacing w:line="360" w:lineRule="exact"/>
              <w:jc w:val="center"/>
              <w:rPr>
                <w:rFonts w:eastAsiaTheme="minorEastAsia"/>
                <w:sz w:val="24"/>
              </w:rPr>
            </w:pPr>
            <w:r w:rsidRPr="00F6322B">
              <w:rPr>
                <w:rFonts w:eastAsiaTheme="minorEastAsia"/>
                <w:sz w:val="24"/>
              </w:rPr>
              <w:t>实际</w:t>
            </w:r>
            <w:r w:rsidR="00AE456B" w:rsidRPr="00F6322B">
              <w:rPr>
                <w:rFonts w:eastAsiaTheme="minorEastAsia"/>
                <w:sz w:val="24"/>
              </w:rPr>
              <w:t>坐落</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3B3025" w:rsidP="00A22037">
            <w:pPr>
              <w:spacing w:line="360" w:lineRule="exact"/>
              <w:rPr>
                <w:rFonts w:eastAsiaTheme="minorEastAsia"/>
                <w:sz w:val="24"/>
              </w:rPr>
            </w:pPr>
            <w:r w:rsidRPr="00F6322B">
              <w:rPr>
                <w:rFonts w:eastAsiaTheme="minorEastAsia"/>
                <w:sz w:val="24"/>
              </w:rPr>
              <w:t>梓潼县文昌镇金牛大道北段金柏林</w:t>
            </w:r>
            <w:r w:rsidRPr="00F6322B">
              <w:rPr>
                <w:rFonts w:eastAsiaTheme="minorEastAsia"/>
                <w:sz w:val="24"/>
              </w:rPr>
              <w:t>1</w:t>
            </w:r>
            <w:r w:rsidRPr="00F6322B">
              <w:rPr>
                <w:rFonts w:eastAsiaTheme="minorEastAsia"/>
                <w:sz w:val="24"/>
              </w:rPr>
              <w:t>栋一单元</w:t>
            </w:r>
            <w:r w:rsidRPr="00F6322B">
              <w:rPr>
                <w:rFonts w:eastAsiaTheme="minorEastAsia"/>
                <w:sz w:val="24"/>
              </w:rPr>
              <w:t>803</w:t>
            </w:r>
            <w:r w:rsidRPr="00F6322B">
              <w:rPr>
                <w:rFonts w:eastAsiaTheme="minorEastAsia"/>
                <w:sz w:val="24"/>
              </w:rPr>
              <w:t>号</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建筑面积</w:t>
            </w:r>
            <w:r w:rsidR="00D66662" w:rsidRPr="00F6322B">
              <w:rPr>
                <w:rFonts w:eastAsiaTheme="minorEastAsia"/>
                <w:sz w:val="24"/>
              </w:rPr>
              <w:t>（</w:t>
            </w:r>
            <w:r w:rsidR="00D66662" w:rsidRPr="00F6322B">
              <w:rPr>
                <w:rFonts w:eastAsiaTheme="minorEastAsia"/>
                <w:kern w:val="0"/>
                <w:sz w:val="24"/>
              </w:rPr>
              <w:t>㎡</w:t>
            </w:r>
            <w:r w:rsidR="00D66662" w:rsidRPr="00F6322B">
              <w:rPr>
                <w:rFonts w:eastAsiaTheme="minorEastAsia"/>
                <w:sz w:val="24"/>
              </w:rPr>
              <w:t>）</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F85E9D" w:rsidP="00D66662">
            <w:pPr>
              <w:spacing w:line="360" w:lineRule="exact"/>
              <w:rPr>
                <w:rFonts w:eastAsiaTheme="minorEastAsia"/>
                <w:sz w:val="24"/>
              </w:rPr>
            </w:pPr>
            <w:r w:rsidRPr="00F6322B">
              <w:rPr>
                <w:rFonts w:eastAsiaTheme="minorEastAsia"/>
                <w:sz w:val="24"/>
              </w:rPr>
              <w:t>88.66</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建筑结构</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DA1172" w:rsidP="00892CE3">
            <w:pPr>
              <w:spacing w:line="360" w:lineRule="exact"/>
              <w:rPr>
                <w:rFonts w:eastAsiaTheme="minorEastAsia"/>
                <w:sz w:val="24"/>
              </w:rPr>
            </w:pPr>
            <w:r w:rsidRPr="00F6322B">
              <w:rPr>
                <w:rFonts w:eastAsiaTheme="minorEastAsia"/>
                <w:sz w:val="24"/>
              </w:rPr>
              <w:t>钢筋混凝土</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建成时间</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F85E9D" w:rsidP="004E28D4">
            <w:pPr>
              <w:spacing w:line="360" w:lineRule="exact"/>
              <w:rPr>
                <w:rFonts w:eastAsiaTheme="minorEastAsia"/>
                <w:sz w:val="24"/>
              </w:rPr>
            </w:pPr>
            <w:r w:rsidRPr="00F6322B">
              <w:rPr>
                <w:rFonts w:eastAsiaTheme="minorEastAsia"/>
                <w:sz w:val="24"/>
              </w:rPr>
              <w:t>约</w:t>
            </w:r>
            <w:r w:rsidRPr="00F6322B">
              <w:rPr>
                <w:rFonts w:eastAsiaTheme="minorEastAsia"/>
                <w:sz w:val="24"/>
              </w:rPr>
              <w:t>2015</w:t>
            </w:r>
            <w:r w:rsidRPr="00F6322B">
              <w:rPr>
                <w:rFonts w:eastAsiaTheme="minorEastAsia"/>
                <w:sz w:val="24"/>
              </w:rPr>
              <w:t>年</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所在项目及所在建筑物情况</w:t>
            </w:r>
          </w:p>
        </w:tc>
        <w:tc>
          <w:tcPr>
            <w:tcW w:w="7488" w:type="dxa"/>
            <w:tcBorders>
              <w:top w:val="single" w:sz="4" w:space="0" w:color="auto"/>
              <w:left w:val="single" w:sz="4" w:space="0" w:color="auto"/>
              <w:bottom w:val="single" w:sz="4" w:space="0" w:color="auto"/>
              <w:right w:val="single" w:sz="4" w:space="0" w:color="auto"/>
            </w:tcBorders>
            <w:vAlign w:val="center"/>
          </w:tcPr>
          <w:p w:rsidR="00705A6B" w:rsidRPr="00F6322B" w:rsidRDefault="00AE456B" w:rsidP="00705A6B">
            <w:pPr>
              <w:spacing w:line="360" w:lineRule="exact"/>
              <w:rPr>
                <w:rFonts w:eastAsiaTheme="minorEastAsia"/>
                <w:sz w:val="24"/>
              </w:rPr>
            </w:pPr>
            <w:r w:rsidRPr="00F6322B">
              <w:rPr>
                <w:rFonts w:eastAsiaTheme="minorEastAsia"/>
                <w:sz w:val="24"/>
              </w:rPr>
              <w:t>估价对象所在项目为</w:t>
            </w:r>
            <w:r w:rsidR="00A53C3D" w:rsidRPr="00F6322B">
              <w:rPr>
                <w:rFonts w:eastAsiaTheme="minorEastAsia"/>
                <w:sz w:val="24"/>
              </w:rPr>
              <w:t>“</w:t>
            </w:r>
            <w:r w:rsidR="00F85E9D" w:rsidRPr="00F6322B">
              <w:rPr>
                <w:rFonts w:eastAsiaTheme="minorEastAsia"/>
                <w:sz w:val="24"/>
              </w:rPr>
              <w:t>金柏林</w:t>
            </w:r>
            <w:r w:rsidR="00A53C3D" w:rsidRPr="00F6322B">
              <w:rPr>
                <w:rFonts w:eastAsiaTheme="minorEastAsia"/>
                <w:sz w:val="24"/>
              </w:rPr>
              <w:t>”</w:t>
            </w:r>
            <w:r w:rsidRPr="00F6322B">
              <w:rPr>
                <w:rFonts w:eastAsiaTheme="minorEastAsia"/>
                <w:sz w:val="24"/>
              </w:rPr>
              <w:t>，</w:t>
            </w:r>
            <w:proofErr w:type="gramStart"/>
            <w:r w:rsidRPr="00F6322B">
              <w:rPr>
                <w:rFonts w:eastAsiaTheme="minorEastAsia"/>
                <w:sz w:val="24"/>
              </w:rPr>
              <w:t>至价值</w:t>
            </w:r>
            <w:proofErr w:type="gramEnd"/>
            <w:r w:rsidRPr="00F6322B">
              <w:rPr>
                <w:rFonts w:eastAsiaTheme="minorEastAsia"/>
                <w:sz w:val="24"/>
              </w:rPr>
              <w:t>时点，入住率较高</w:t>
            </w:r>
          </w:p>
          <w:p w:rsidR="00AE456B" w:rsidRPr="00F6322B" w:rsidRDefault="00AE456B" w:rsidP="007F258A">
            <w:pPr>
              <w:spacing w:line="360" w:lineRule="exact"/>
              <w:rPr>
                <w:rFonts w:eastAsiaTheme="minorEastAsia"/>
                <w:sz w:val="24"/>
              </w:rPr>
            </w:pPr>
            <w:r w:rsidRPr="00F6322B">
              <w:rPr>
                <w:rFonts w:eastAsiaTheme="minorEastAsia"/>
                <w:sz w:val="24"/>
              </w:rPr>
              <w:t>经实地查勘，</w:t>
            </w:r>
            <w:r w:rsidR="009B32DF" w:rsidRPr="00F6322B">
              <w:rPr>
                <w:rFonts w:eastAsiaTheme="minorEastAsia"/>
                <w:sz w:val="24"/>
              </w:rPr>
              <w:t>估价对象</w:t>
            </w:r>
            <w:r w:rsidRPr="00F6322B">
              <w:rPr>
                <w:rFonts w:eastAsiaTheme="minorEastAsia"/>
                <w:sz w:val="24"/>
              </w:rPr>
              <w:t>所在建筑物外墙</w:t>
            </w:r>
            <w:r w:rsidR="00D823AE" w:rsidRPr="00F6322B">
              <w:rPr>
                <w:rFonts w:eastAsiaTheme="minorEastAsia"/>
                <w:sz w:val="24"/>
              </w:rPr>
              <w:t>为</w:t>
            </w:r>
            <w:r w:rsidR="00A22037" w:rsidRPr="00F6322B">
              <w:rPr>
                <w:rFonts w:eastAsiaTheme="minorEastAsia"/>
                <w:sz w:val="24"/>
              </w:rPr>
              <w:t>涂料</w:t>
            </w:r>
            <w:r w:rsidRPr="00F6322B">
              <w:rPr>
                <w:rFonts w:eastAsiaTheme="minorEastAsia"/>
                <w:sz w:val="24"/>
              </w:rPr>
              <w:t>，总层数为</w:t>
            </w:r>
            <w:r w:rsidR="007F258A" w:rsidRPr="00F6322B">
              <w:rPr>
                <w:rFonts w:eastAsiaTheme="minorEastAsia"/>
                <w:kern w:val="0"/>
                <w:sz w:val="24"/>
              </w:rPr>
              <w:t>11</w:t>
            </w:r>
            <w:r w:rsidR="007F258A" w:rsidRPr="00F6322B">
              <w:rPr>
                <w:rFonts w:eastAsiaTheme="minorEastAsia"/>
                <w:kern w:val="0"/>
                <w:sz w:val="24"/>
              </w:rPr>
              <w:t>层</w:t>
            </w:r>
            <w:r w:rsidR="007769CF" w:rsidRPr="00F6322B">
              <w:rPr>
                <w:rFonts w:eastAsiaTheme="minorEastAsia"/>
                <w:kern w:val="0"/>
                <w:sz w:val="24"/>
              </w:rPr>
              <w:t>。</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912DB2">
            <w:pPr>
              <w:spacing w:line="360" w:lineRule="exact"/>
              <w:jc w:val="center"/>
              <w:rPr>
                <w:rFonts w:eastAsiaTheme="minorEastAsia"/>
                <w:sz w:val="24"/>
              </w:rPr>
            </w:pPr>
            <w:r w:rsidRPr="00F6322B">
              <w:rPr>
                <w:rFonts w:eastAsiaTheme="minorEastAsia"/>
                <w:sz w:val="24"/>
              </w:rPr>
              <w:t>估价对象内部情况</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763987" w:rsidP="00F533B2">
            <w:pPr>
              <w:spacing w:line="360" w:lineRule="exact"/>
              <w:rPr>
                <w:rFonts w:eastAsiaTheme="minorEastAsia"/>
                <w:sz w:val="24"/>
              </w:rPr>
            </w:pPr>
            <w:r w:rsidRPr="00F6322B">
              <w:rPr>
                <w:rFonts w:eastAsiaTheme="minorEastAsia"/>
                <w:sz w:val="24"/>
              </w:rPr>
              <w:t>估价对象为一套</w:t>
            </w:r>
            <w:r w:rsidR="007F258A" w:rsidRPr="00F6322B">
              <w:rPr>
                <w:rFonts w:eastAsiaTheme="minorEastAsia"/>
                <w:sz w:val="24"/>
              </w:rPr>
              <w:t>2</w:t>
            </w:r>
            <w:r w:rsidRPr="00F6322B">
              <w:rPr>
                <w:rFonts w:eastAsiaTheme="minorEastAsia"/>
                <w:sz w:val="24"/>
              </w:rPr>
              <w:t>室</w:t>
            </w:r>
            <w:r w:rsidRPr="00F6322B">
              <w:rPr>
                <w:rFonts w:eastAsiaTheme="minorEastAsia"/>
                <w:sz w:val="24"/>
              </w:rPr>
              <w:t>2</w:t>
            </w:r>
            <w:r w:rsidRPr="00F6322B">
              <w:rPr>
                <w:rFonts w:eastAsiaTheme="minorEastAsia"/>
                <w:sz w:val="24"/>
              </w:rPr>
              <w:t>厅</w:t>
            </w:r>
            <w:r w:rsidRPr="00F6322B">
              <w:rPr>
                <w:rFonts w:eastAsiaTheme="minorEastAsia"/>
                <w:sz w:val="24"/>
              </w:rPr>
              <w:t>1</w:t>
            </w:r>
            <w:r w:rsidRPr="00F6322B">
              <w:rPr>
                <w:rFonts w:eastAsiaTheme="minorEastAsia"/>
                <w:sz w:val="24"/>
              </w:rPr>
              <w:t>厨</w:t>
            </w:r>
            <w:r w:rsidR="007F258A" w:rsidRPr="00F6322B">
              <w:rPr>
                <w:rFonts w:eastAsiaTheme="minorEastAsia"/>
                <w:sz w:val="24"/>
              </w:rPr>
              <w:t>1</w:t>
            </w:r>
            <w:r w:rsidRPr="00F6322B">
              <w:rPr>
                <w:rFonts w:eastAsiaTheme="minorEastAsia"/>
                <w:sz w:val="24"/>
              </w:rPr>
              <w:t>卫的住房。入户防盗门，</w:t>
            </w:r>
            <w:r w:rsidR="00DA1172" w:rsidRPr="00F6322B">
              <w:rPr>
                <w:rFonts w:eastAsiaTheme="minorEastAsia"/>
                <w:sz w:val="24"/>
              </w:rPr>
              <w:t>室内木门</w:t>
            </w:r>
            <w:r w:rsidRPr="00F6322B">
              <w:rPr>
                <w:rFonts w:eastAsiaTheme="minorEastAsia"/>
                <w:sz w:val="24"/>
              </w:rPr>
              <w:t>。客厅</w:t>
            </w:r>
            <w:r w:rsidR="00DA1172" w:rsidRPr="00F6322B">
              <w:rPr>
                <w:rFonts w:eastAsiaTheme="minorEastAsia"/>
                <w:sz w:val="24"/>
              </w:rPr>
              <w:t>、</w:t>
            </w:r>
            <w:r w:rsidRPr="00F6322B">
              <w:rPr>
                <w:rFonts w:eastAsiaTheme="minorEastAsia"/>
                <w:sz w:val="24"/>
              </w:rPr>
              <w:t>餐厅地面地砖，墙面</w:t>
            </w:r>
            <w:r w:rsidR="00A22037" w:rsidRPr="00F6322B">
              <w:rPr>
                <w:rFonts w:eastAsiaTheme="minorEastAsia"/>
                <w:sz w:val="24"/>
              </w:rPr>
              <w:t>乳胶漆</w:t>
            </w:r>
            <w:r w:rsidRPr="00F6322B">
              <w:rPr>
                <w:rFonts w:eastAsiaTheme="minorEastAsia"/>
                <w:sz w:val="24"/>
              </w:rPr>
              <w:t>，顶棚</w:t>
            </w:r>
            <w:r w:rsidR="00A22037" w:rsidRPr="00F6322B">
              <w:rPr>
                <w:rFonts w:eastAsiaTheme="minorEastAsia"/>
                <w:sz w:val="24"/>
              </w:rPr>
              <w:t>乳胶漆</w:t>
            </w:r>
            <w:r w:rsidRPr="00F6322B">
              <w:rPr>
                <w:rFonts w:eastAsiaTheme="minorEastAsia"/>
                <w:sz w:val="24"/>
              </w:rPr>
              <w:t>；</w:t>
            </w:r>
            <w:r w:rsidR="00A22037" w:rsidRPr="00F6322B">
              <w:rPr>
                <w:rFonts w:eastAsiaTheme="minorEastAsia"/>
                <w:sz w:val="24"/>
              </w:rPr>
              <w:t>卧室地面</w:t>
            </w:r>
            <w:r w:rsidR="007F258A" w:rsidRPr="00F6322B">
              <w:rPr>
                <w:rFonts w:eastAsiaTheme="minorEastAsia"/>
                <w:sz w:val="24"/>
              </w:rPr>
              <w:t>地砖</w:t>
            </w:r>
            <w:r w:rsidR="00A22037" w:rsidRPr="00F6322B">
              <w:rPr>
                <w:rFonts w:eastAsiaTheme="minorEastAsia"/>
                <w:sz w:val="24"/>
              </w:rPr>
              <w:t>、墙面乳胶漆、顶棚乳胶漆；</w:t>
            </w:r>
            <w:r w:rsidRPr="00F6322B">
              <w:rPr>
                <w:rFonts w:eastAsiaTheme="minorEastAsia"/>
                <w:sz w:val="24"/>
              </w:rPr>
              <w:t>厨房地面地砖，墙面</w:t>
            </w:r>
            <w:r w:rsidR="00DA1172" w:rsidRPr="00F6322B">
              <w:rPr>
                <w:rFonts w:eastAsiaTheme="minorEastAsia"/>
                <w:sz w:val="24"/>
              </w:rPr>
              <w:t>墙砖，顶棚扣板吊顶</w:t>
            </w:r>
            <w:r w:rsidR="00A22037" w:rsidRPr="00F6322B">
              <w:rPr>
                <w:rFonts w:eastAsiaTheme="minorEastAsia"/>
                <w:sz w:val="24"/>
              </w:rPr>
              <w:t>、人造石灶台组合橱柜</w:t>
            </w:r>
            <w:r w:rsidR="00DA1172" w:rsidRPr="00F6322B">
              <w:rPr>
                <w:rFonts w:eastAsiaTheme="minorEastAsia"/>
                <w:sz w:val="24"/>
              </w:rPr>
              <w:t>；厕所地面地砖，墙面墙砖，顶棚扣板吊顶，蹲厕</w:t>
            </w:r>
            <w:r w:rsidR="00B62290">
              <w:rPr>
                <w:rFonts w:eastAsiaTheme="minorEastAsia" w:hint="eastAsia"/>
                <w:sz w:val="24"/>
              </w:rPr>
              <w:t>。</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层高</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763987" w:rsidP="00357690">
            <w:pPr>
              <w:spacing w:line="360" w:lineRule="exact"/>
              <w:rPr>
                <w:rFonts w:eastAsiaTheme="minorEastAsia"/>
                <w:sz w:val="24"/>
              </w:rPr>
            </w:pPr>
            <w:r w:rsidRPr="00F6322B">
              <w:rPr>
                <w:rFonts w:eastAsiaTheme="minorEastAsia"/>
                <w:sz w:val="24"/>
              </w:rPr>
              <w:t>约</w:t>
            </w:r>
            <w:r w:rsidR="00A84D23" w:rsidRPr="00F6322B">
              <w:rPr>
                <w:rFonts w:eastAsiaTheme="minorEastAsia"/>
                <w:sz w:val="24"/>
              </w:rPr>
              <w:t>2.8</w:t>
            </w:r>
            <w:r w:rsidRPr="00F6322B">
              <w:rPr>
                <w:rFonts w:eastAsiaTheme="minorEastAsia"/>
                <w:sz w:val="24"/>
              </w:rPr>
              <w:t>米</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设计用途</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F85E9D" w:rsidP="004E28D4">
            <w:pPr>
              <w:spacing w:line="360" w:lineRule="exact"/>
              <w:rPr>
                <w:rFonts w:eastAsiaTheme="minorEastAsia"/>
                <w:sz w:val="24"/>
              </w:rPr>
            </w:pPr>
            <w:r w:rsidRPr="00F6322B">
              <w:rPr>
                <w:rFonts w:eastAsiaTheme="minorEastAsia"/>
                <w:sz w:val="24"/>
              </w:rPr>
              <w:t>住宅</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实际用途</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763987" w:rsidP="004E28D4">
            <w:pPr>
              <w:spacing w:line="360" w:lineRule="exact"/>
              <w:rPr>
                <w:rFonts w:eastAsiaTheme="minorEastAsia"/>
                <w:sz w:val="24"/>
              </w:rPr>
            </w:pPr>
            <w:r w:rsidRPr="00F6322B">
              <w:rPr>
                <w:rFonts w:eastAsiaTheme="minorEastAsia"/>
                <w:sz w:val="24"/>
              </w:rPr>
              <w:t>住宅</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7E6C99" w:rsidP="00357690">
            <w:pPr>
              <w:spacing w:line="360" w:lineRule="exact"/>
              <w:jc w:val="center"/>
              <w:rPr>
                <w:rFonts w:eastAsiaTheme="minorEastAsia"/>
                <w:sz w:val="24"/>
              </w:rPr>
            </w:pPr>
            <w:r w:rsidRPr="00F6322B">
              <w:rPr>
                <w:rFonts w:eastAsiaTheme="minorEastAsia"/>
                <w:sz w:val="24"/>
              </w:rPr>
              <w:t>物业</w:t>
            </w:r>
            <w:r w:rsidR="00AE456B" w:rsidRPr="00F6322B">
              <w:rPr>
                <w:rFonts w:eastAsiaTheme="minorEastAsia"/>
                <w:sz w:val="24"/>
              </w:rPr>
              <w:t>类型</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61592F" w:rsidP="00357690">
            <w:pPr>
              <w:spacing w:line="360" w:lineRule="exact"/>
              <w:rPr>
                <w:rFonts w:eastAsiaTheme="minorEastAsia"/>
                <w:sz w:val="24"/>
              </w:rPr>
            </w:pPr>
            <w:r w:rsidRPr="00F6322B">
              <w:rPr>
                <w:rFonts w:eastAsiaTheme="minorEastAsia"/>
                <w:sz w:val="24"/>
              </w:rPr>
              <w:t>高</w:t>
            </w:r>
            <w:r w:rsidR="00A22037" w:rsidRPr="00F6322B">
              <w:rPr>
                <w:rFonts w:eastAsiaTheme="minorEastAsia"/>
                <w:sz w:val="24"/>
              </w:rPr>
              <w:t>层住宅</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内部配套设施完备程度</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8A3F1D">
            <w:pPr>
              <w:spacing w:line="360" w:lineRule="exact"/>
              <w:rPr>
                <w:rFonts w:eastAsiaTheme="minorEastAsia"/>
                <w:sz w:val="24"/>
              </w:rPr>
            </w:pPr>
            <w:r w:rsidRPr="00F6322B">
              <w:rPr>
                <w:rFonts w:eastAsiaTheme="minorEastAsia"/>
                <w:sz w:val="24"/>
              </w:rPr>
              <w:t>内部配套设施较完善，</w:t>
            </w:r>
            <w:r w:rsidR="00763987" w:rsidRPr="00F6322B">
              <w:rPr>
                <w:rFonts w:eastAsiaTheme="minorEastAsia"/>
                <w:sz w:val="24"/>
              </w:rPr>
              <w:t>通上水、下水、电、讯、气、路</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工程质量</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rPr>
                <w:rFonts w:eastAsiaTheme="minorEastAsia"/>
                <w:sz w:val="24"/>
              </w:rPr>
            </w:pPr>
            <w:r w:rsidRPr="00F6322B">
              <w:rPr>
                <w:rFonts w:eastAsiaTheme="minorEastAsia"/>
                <w:sz w:val="24"/>
              </w:rPr>
              <w:t>合格</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综合成新率</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D400A7">
            <w:pPr>
              <w:spacing w:line="360" w:lineRule="exact"/>
              <w:rPr>
                <w:rFonts w:eastAsiaTheme="minorEastAsia"/>
                <w:sz w:val="24"/>
              </w:rPr>
            </w:pPr>
            <w:r w:rsidRPr="00F6322B">
              <w:rPr>
                <w:rFonts w:eastAsiaTheme="minorEastAsia"/>
                <w:sz w:val="24"/>
              </w:rPr>
              <w:t>根据实地查勘建筑物实际新旧程度，结合建筑物建成时间、建筑物设计使用年限、维护保养等因素，判断建筑物综合成新率约为</w:t>
            </w:r>
            <w:r w:rsidR="005343BC" w:rsidRPr="00F6322B">
              <w:rPr>
                <w:rFonts w:eastAsiaTheme="minorEastAsia"/>
                <w:sz w:val="24"/>
              </w:rPr>
              <w:t>八</w:t>
            </w:r>
            <w:r w:rsidR="005343BC" w:rsidRPr="00F6322B">
              <w:rPr>
                <w:rFonts w:eastAsiaTheme="minorEastAsia"/>
                <w:sz w:val="24"/>
              </w:rPr>
              <w:t>-</w:t>
            </w:r>
            <w:r w:rsidR="005343BC" w:rsidRPr="00F6322B">
              <w:rPr>
                <w:rFonts w:eastAsiaTheme="minorEastAsia"/>
                <w:sz w:val="24"/>
              </w:rPr>
              <w:t>九成新</w:t>
            </w:r>
          </w:p>
        </w:tc>
      </w:tr>
      <w:tr w:rsidR="00F6322B" w:rsidRPr="00F6322B" w:rsidTr="00A84D23">
        <w:trPr>
          <w:cantSplit/>
          <w:trHeight w:val="20"/>
          <w:jc w:val="center"/>
        </w:trPr>
        <w:tc>
          <w:tcPr>
            <w:tcW w:w="1961"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19043B">
            <w:pPr>
              <w:spacing w:line="360" w:lineRule="exact"/>
              <w:jc w:val="center"/>
              <w:rPr>
                <w:rFonts w:eastAsiaTheme="minorEastAsia"/>
                <w:sz w:val="24"/>
              </w:rPr>
            </w:pPr>
            <w:r w:rsidRPr="00F6322B">
              <w:rPr>
                <w:rFonts w:eastAsiaTheme="minorEastAsia"/>
                <w:sz w:val="24"/>
              </w:rPr>
              <w:t>维护、保养、使用情况</w:t>
            </w:r>
          </w:p>
        </w:tc>
        <w:tc>
          <w:tcPr>
            <w:tcW w:w="7488" w:type="dxa"/>
            <w:tcBorders>
              <w:top w:val="single" w:sz="4" w:space="0" w:color="auto"/>
              <w:left w:val="single" w:sz="4" w:space="0" w:color="auto"/>
              <w:bottom w:val="single" w:sz="4" w:space="0" w:color="auto"/>
              <w:right w:val="single" w:sz="4" w:space="0" w:color="auto"/>
            </w:tcBorders>
            <w:vAlign w:val="center"/>
          </w:tcPr>
          <w:p w:rsidR="00AE456B" w:rsidRPr="00F6322B" w:rsidRDefault="00AE456B" w:rsidP="00ED447F">
            <w:pPr>
              <w:spacing w:line="360" w:lineRule="exact"/>
              <w:rPr>
                <w:rFonts w:eastAsiaTheme="minorEastAsia"/>
                <w:sz w:val="24"/>
              </w:rPr>
            </w:pPr>
            <w:proofErr w:type="gramStart"/>
            <w:r w:rsidRPr="00F6322B">
              <w:rPr>
                <w:rFonts w:eastAsiaTheme="minorEastAsia"/>
                <w:sz w:val="24"/>
              </w:rPr>
              <w:t>至价值</w:t>
            </w:r>
            <w:proofErr w:type="gramEnd"/>
            <w:r w:rsidRPr="00F6322B">
              <w:rPr>
                <w:rFonts w:eastAsiaTheme="minorEastAsia"/>
                <w:sz w:val="24"/>
              </w:rPr>
              <w:t>时点，估价对象</w:t>
            </w:r>
            <w:r w:rsidR="0025366A" w:rsidRPr="00F6322B">
              <w:rPr>
                <w:rFonts w:eastAsiaTheme="minorEastAsia"/>
                <w:sz w:val="24"/>
              </w:rPr>
              <w:t>使用状况为</w:t>
            </w:r>
            <w:r w:rsidR="00763987" w:rsidRPr="00F6322B">
              <w:rPr>
                <w:rFonts w:eastAsiaTheme="minorEastAsia"/>
                <w:sz w:val="24"/>
              </w:rPr>
              <w:t>使用中</w:t>
            </w:r>
            <w:r w:rsidR="00A84D23" w:rsidRPr="00F6322B">
              <w:rPr>
                <w:rFonts w:eastAsiaTheme="minorEastAsia"/>
                <w:sz w:val="24"/>
              </w:rPr>
              <w:t>，</w:t>
            </w:r>
            <w:r w:rsidR="00DA1172" w:rsidRPr="00F6322B">
              <w:rPr>
                <w:rFonts w:eastAsiaTheme="minorEastAsia"/>
                <w:sz w:val="24"/>
              </w:rPr>
              <w:t>维护保养情况</w:t>
            </w:r>
            <w:r w:rsidR="00ED447F" w:rsidRPr="00F6322B">
              <w:rPr>
                <w:rFonts w:eastAsiaTheme="minorEastAsia"/>
                <w:sz w:val="24"/>
              </w:rPr>
              <w:t>一般</w:t>
            </w:r>
            <w:r w:rsidR="00DA1172" w:rsidRPr="00F6322B">
              <w:rPr>
                <w:rFonts w:eastAsiaTheme="minorEastAsia"/>
                <w:sz w:val="24"/>
              </w:rPr>
              <w:t>，能正常使用</w:t>
            </w:r>
          </w:p>
        </w:tc>
      </w:tr>
    </w:tbl>
    <w:p w:rsidR="00AE456B" w:rsidRPr="00F6322B" w:rsidRDefault="00411B36" w:rsidP="00D519E9">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（四）</w:t>
      </w:r>
      <w:r w:rsidR="00AE456B" w:rsidRPr="00F6322B">
        <w:rPr>
          <w:rFonts w:eastAsiaTheme="minorEastAsia"/>
          <w:sz w:val="28"/>
          <w:szCs w:val="28"/>
          <w:lang w:val="zh-CN"/>
        </w:rPr>
        <w:t>估价对象区位状况</w:t>
      </w:r>
    </w:p>
    <w:p w:rsidR="00AE456B" w:rsidRPr="00F6322B" w:rsidRDefault="00AE456B" w:rsidP="00D519E9">
      <w:pPr>
        <w:tabs>
          <w:tab w:val="left" w:pos="993"/>
        </w:tabs>
        <w:adjustRightInd w:val="0"/>
        <w:snapToGrid w:val="0"/>
        <w:spacing w:line="560" w:lineRule="exact"/>
        <w:ind w:firstLineChars="218" w:firstLine="610"/>
        <w:rPr>
          <w:rFonts w:eastAsiaTheme="minorEastAsia"/>
          <w:sz w:val="28"/>
          <w:szCs w:val="28"/>
          <w:lang w:val="zh-CN"/>
        </w:rPr>
      </w:pPr>
      <w:r w:rsidRPr="00F6322B">
        <w:rPr>
          <w:rFonts w:eastAsiaTheme="minorEastAsia"/>
          <w:sz w:val="28"/>
          <w:szCs w:val="28"/>
          <w:lang w:val="zh-CN"/>
        </w:rPr>
        <w:t>根据注册房地产估价师现场查勘，估价对象区位状况具体见下表：</w:t>
      </w:r>
    </w:p>
    <w:p w:rsidR="00AE456B" w:rsidRPr="00F6322B" w:rsidRDefault="00AE456B" w:rsidP="00D56026">
      <w:pPr>
        <w:spacing w:line="500" w:lineRule="exact"/>
        <w:jc w:val="center"/>
        <w:rPr>
          <w:rFonts w:eastAsiaTheme="minorEastAsia"/>
          <w:sz w:val="28"/>
          <w:szCs w:val="28"/>
        </w:rPr>
      </w:pPr>
      <w:r w:rsidRPr="00F6322B">
        <w:rPr>
          <w:rFonts w:eastAsiaTheme="minorEastAsia"/>
          <w:b/>
          <w:sz w:val="28"/>
          <w:szCs w:val="28"/>
        </w:rPr>
        <w:t>估价对象区位状况表</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3"/>
        <w:gridCol w:w="1650"/>
        <w:gridCol w:w="7438"/>
      </w:tblGrid>
      <w:tr w:rsidR="00F6322B" w:rsidRPr="00F6322B" w:rsidTr="00A84D23">
        <w:trPr>
          <w:cantSplit/>
          <w:trHeight w:val="20"/>
          <w:jc w:val="center"/>
        </w:trPr>
        <w:tc>
          <w:tcPr>
            <w:tcW w:w="187" w:type="pct"/>
            <w:vMerge w:val="restar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位置状况</w:t>
            </w:r>
          </w:p>
        </w:tc>
        <w:tc>
          <w:tcPr>
            <w:tcW w:w="874"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坐落及方位</w:t>
            </w:r>
          </w:p>
        </w:tc>
        <w:tc>
          <w:tcPr>
            <w:tcW w:w="3939" w:type="pct"/>
            <w:vAlign w:val="center"/>
          </w:tcPr>
          <w:p w:rsidR="00AE456B" w:rsidRPr="00F6322B" w:rsidRDefault="00AE456B" w:rsidP="0061592F">
            <w:pPr>
              <w:spacing w:line="360" w:lineRule="exact"/>
              <w:jc w:val="left"/>
              <w:rPr>
                <w:rFonts w:eastAsiaTheme="minorEastAsia"/>
                <w:sz w:val="24"/>
              </w:rPr>
            </w:pPr>
            <w:r w:rsidRPr="00F6322B">
              <w:rPr>
                <w:rFonts w:eastAsiaTheme="minorEastAsia"/>
                <w:sz w:val="24"/>
              </w:rPr>
              <w:t>地处</w:t>
            </w:r>
            <w:r w:rsidR="005F1A14" w:rsidRPr="00F6322B">
              <w:rPr>
                <w:rFonts w:eastAsiaTheme="minorEastAsia"/>
                <w:sz w:val="24"/>
              </w:rPr>
              <w:t>绵阳市</w:t>
            </w:r>
            <w:r w:rsidR="0061592F" w:rsidRPr="00F6322B">
              <w:rPr>
                <w:rFonts w:eastAsiaTheme="minorEastAsia"/>
                <w:sz w:val="24"/>
              </w:rPr>
              <w:t>梓潼县</w:t>
            </w:r>
            <w:r w:rsidR="00A84D23" w:rsidRPr="00F6322B">
              <w:rPr>
                <w:rFonts w:eastAsiaTheme="minorEastAsia"/>
                <w:sz w:val="24"/>
              </w:rPr>
              <w:t>，坐落及方位较好</w:t>
            </w:r>
          </w:p>
        </w:tc>
      </w:tr>
      <w:tr w:rsidR="00F6322B" w:rsidRPr="00F6322B" w:rsidTr="00A84D23">
        <w:trPr>
          <w:cantSplit/>
          <w:trHeight w:val="20"/>
          <w:jc w:val="center"/>
        </w:trPr>
        <w:tc>
          <w:tcPr>
            <w:tcW w:w="187" w:type="pct"/>
            <w:vMerge/>
            <w:vAlign w:val="center"/>
          </w:tcPr>
          <w:p w:rsidR="00AE456B" w:rsidRPr="00F6322B" w:rsidRDefault="00AE456B" w:rsidP="00357690">
            <w:pPr>
              <w:spacing w:line="360" w:lineRule="exact"/>
              <w:jc w:val="center"/>
              <w:rPr>
                <w:rFonts w:eastAsiaTheme="minorEastAsia"/>
                <w:sz w:val="24"/>
              </w:rPr>
            </w:pPr>
          </w:p>
        </w:tc>
        <w:tc>
          <w:tcPr>
            <w:tcW w:w="874"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居住聚集度</w:t>
            </w:r>
          </w:p>
        </w:tc>
        <w:tc>
          <w:tcPr>
            <w:tcW w:w="3939" w:type="pct"/>
            <w:vAlign w:val="center"/>
          </w:tcPr>
          <w:p w:rsidR="00AE456B" w:rsidRPr="00F6322B" w:rsidRDefault="00AE456B" w:rsidP="0061592F">
            <w:pPr>
              <w:spacing w:line="360" w:lineRule="exact"/>
              <w:jc w:val="left"/>
              <w:rPr>
                <w:rFonts w:eastAsiaTheme="minorEastAsia"/>
                <w:sz w:val="24"/>
              </w:rPr>
            </w:pPr>
            <w:r w:rsidRPr="00F6322B">
              <w:rPr>
                <w:rFonts w:eastAsiaTheme="minorEastAsia"/>
                <w:sz w:val="24"/>
              </w:rPr>
              <w:t>所在区域内分布有</w:t>
            </w:r>
            <w:r w:rsidR="0061592F" w:rsidRPr="00F6322B">
              <w:rPr>
                <w:rFonts w:eastAsiaTheme="minorEastAsia"/>
                <w:sz w:val="24"/>
              </w:rPr>
              <w:t>城郊小区、迎凤小区、梓州悦府、万基国际广场</w:t>
            </w:r>
            <w:r w:rsidR="00A84D23" w:rsidRPr="00F6322B">
              <w:rPr>
                <w:rFonts w:eastAsiaTheme="minorEastAsia"/>
                <w:sz w:val="24"/>
              </w:rPr>
              <w:t>等多个住宅小区，整体居住聚集度较高</w:t>
            </w:r>
          </w:p>
        </w:tc>
      </w:tr>
      <w:tr w:rsidR="00F6322B" w:rsidRPr="00F6322B" w:rsidTr="00A84D23">
        <w:trPr>
          <w:cantSplit/>
          <w:trHeight w:val="20"/>
          <w:jc w:val="center"/>
        </w:trPr>
        <w:tc>
          <w:tcPr>
            <w:tcW w:w="187" w:type="pct"/>
            <w:vMerge/>
            <w:vAlign w:val="center"/>
          </w:tcPr>
          <w:p w:rsidR="00AE456B" w:rsidRPr="00F6322B" w:rsidRDefault="00AE456B" w:rsidP="00357690">
            <w:pPr>
              <w:spacing w:line="360" w:lineRule="exact"/>
              <w:jc w:val="center"/>
              <w:rPr>
                <w:rFonts w:eastAsiaTheme="minorEastAsia"/>
                <w:sz w:val="24"/>
              </w:rPr>
            </w:pPr>
          </w:p>
        </w:tc>
        <w:tc>
          <w:tcPr>
            <w:tcW w:w="874"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临街状况</w:t>
            </w:r>
          </w:p>
        </w:tc>
        <w:tc>
          <w:tcPr>
            <w:tcW w:w="3939" w:type="pct"/>
            <w:vAlign w:val="center"/>
          </w:tcPr>
          <w:p w:rsidR="00AE456B" w:rsidRPr="00F6322B" w:rsidRDefault="00763987" w:rsidP="0061592F">
            <w:pPr>
              <w:spacing w:line="360" w:lineRule="exact"/>
              <w:jc w:val="left"/>
              <w:rPr>
                <w:rFonts w:eastAsiaTheme="minorEastAsia"/>
                <w:sz w:val="24"/>
              </w:rPr>
            </w:pPr>
            <w:r w:rsidRPr="00F6322B">
              <w:rPr>
                <w:rFonts w:eastAsiaTheme="minorEastAsia"/>
                <w:sz w:val="24"/>
              </w:rPr>
              <w:t>位于小区</w:t>
            </w:r>
            <w:r w:rsidR="0061592F" w:rsidRPr="00F6322B">
              <w:rPr>
                <w:rFonts w:eastAsiaTheme="minorEastAsia"/>
                <w:sz w:val="24"/>
              </w:rPr>
              <w:t>外圈，临街</w:t>
            </w:r>
          </w:p>
        </w:tc>
      </w:tr>
      <w:tr w:rsidR="00F6322B" w:rsidRPr="00F6322B" w:rsidTr="00A84D23">
        <w:trPr>
          <w:cantSplit/>
          <w:trHeight w:val="20"/>
          <w:jc w:val="center"/>
        </w:trPr>
        <w:tc>
          <w:tcPr>
            <w:tcW w:w="187" w:type="pct"/>
            <w:vMerge/>
            <w:vAlign w:val="center"/>
          </w:tcPr>
          <w:p w:rsidR="00AE456B" w:rsidRPr="00F6322B" w:rsidRDefault="00AE456B" w:rsidP="00357690">
            <w:pPr>
              <w:spacing w:line="360" w:lineRule="exact"/>
              <w:jc w:val="center"/>
              <w:rPr>
                <w:rFonts w:eastAsiaTheme="minorEastAsia"/>
                <w:sz w:val="24"/>
              </w:rPr>
            </w:pPr>
          </w:p>
        </w:tc>
        <w:tc>
          <w:tcPr>
            <w:tcW w:w="874" w:type="pct"/>
            <w:vAlign w:val="center"/>
          </w:tcPr>
          <w:p w:rsidR="00AE456B" w:rsidRPr="00F6322B" w:rsidRDefault="00AE456B" w:rsidP="008729F0">
            <w:pPr>
              <w:spacing w:line="360" w:lineRule="exact"/>
              <w:jc w:val="center"/>
              <w:rPr>
                <w:rFonts w:eastAsiaTheme="minorEastAsia"/>
                <w:sz w:val="24"/>
              </w:rPr>
            </w:pPr>
            <w:r w:rsidRPr="00F6322B">
              <w:rPr>
                <w:rFonts w:eastAsiaTheme="minorEastAsia"/>
                <w:sz w:val="24"/>
              </w:rPr>
              <w:t>总楼层</w:t>
            </w:r>
            <w:r w:rsidRPr="00F6322B">
              <w:rPr>
                <w:rFonts w:eastAsiaTheme="minorEastAsia"/>
                <w:sz w:val="24"/>
              </w:rPr>
              <w:t>/</w:t>
            </w:r>
            <w:r w:rsidRPr="00F6322B">
              <w:rPr>
                <w:rFonts w:eastAsiaTheme="minorEastAsia"/>
                <w:sz w:val="24"/>
              </w:rPr>
              <w:t>所在层</w:t>
            </w:r>
            <w:r w:rsidRPr="00F6322B">
              <w:rPr>
                <w:rFonts w:eastAsiaTheme="minorEastAsia"/>
                <w:sz w:val="24"/>
              </w:rPr>
              <w:t xml:space="preserve"> </w:t>
            </w:r>
          </w:p>
        </w:tc>
        <w:tc>
          <w:tcPr>
            <w:tcW w:w="3939" w:type="pct"/>
          </w:tcPr>
          <w:p w:rsidR="00AE456B" w:rsidRPr="00F6322B" w:rsidRDefault="00AE456B" w:rsidP="0061592F">
            <w:pPr>
              <w:spacing w:line="360" w:lineRule="exact"/>
              <w:jc w:val="left"/>
              <w:rPr>
                <w:rFonts w:eastAsiaTheme="minorEastAsia"/>
                <w:sz w:val="24"/>
              </w:rPr>
            </w:pPr>
            <w:r w:rsidRPr="00F6322B">
              <w:rPr>
                <w:rFonts w:eastAsiaTheme="minorEastAsia"/>
                <w:sz w:val="24"/>
              </w:rPr>
              <w:t>估价对象所在建筑物总楼层为</w:t>
            </w:r>
            <w:r w:rsidR="0061592F" w:rsidRPr="00F6322B">
              <w:rPr>
                <w:rFonts w:eastAsiaTheme="minorEastAsia"/>
                <w:kern w:val="0"/>
                <w:sz w:val="24"/>
              </w:rPr>
              <w:t>11</w:t>
            </w:r>
            <w:r w:rsidR="0061592F" w:rsidRPr="00F6322B">
              <w:rPr>
                <w:rFonts w:eastAsiaTheme="minorEastAsia"/>
                <w:kern w:val="0"/>
                <w:sz w:val="24"/>
              </w:rPr>
              <w:t>层</w:t>
            </w:r>
            <w:r w:rsidRPr="00F6322B">
              <w:rPr>
                <w:rFonts w:eastAsiaTheme="minorEastAsia"/>
                <w:sz w:val="24"/>
              </w:rPr>
              <w:t>，</w:t>
            </w:r>
            <w:r w:rsidR="00BA5F25" w:rsidRPr="00F6322B">
              <w:rPr>
                <w:rFonts w:eastAsiaTheme="minorEastAsia"/>
                <w:sz w:val="24"/>
              </w:rPr>
              <w:t>估价对象位于</w:t>
            </w:r>
            <w:r w:rsidR="0061592F" w:rsidRPr="00F6322B">
              <w:rPr>
                <w:rFonts w:eastAsiaTheme="minorEastAsia"/>
                <w:sz w:val="24"/>
              </w:rPr>
              <w:t>8</w:t>
            </w:r>
            <w:r w:rsidR="00BA5F25" w:rsidRPr="00F6322B">
              <w:rPr>
                <w:rFonts w:eastAsiaTheme="minorEastAsia"/>
                <w:sz w:val="24"/>
              </w:rPr>
              <w:t>层</w:t>
            </w:r>
          </w:p>
        </w:tc>
      </w:tr>
      <w:tr w:rsidR="00F6322B" w:rsidRPr="00F6322B" w:rsidTr="00A84D23">
        <w:trPr>
          <w:cantSplit/>
          <w:trHeight w:val="20"/>
          <w:jc w:val="center"/>
        </w:trPr>
        <w:tc>
          <w:tcPr>
            <w:tcW w:w="187" w:type="pct"/>
            <w:vMerge/>
            <w:vAlign w:val="center"/>
          </w:tcPr>
          <w:p w:rsidR="00AE456B" w:rsidRPr="00F6322B" w:rsidRDefault="00AE456B" w:rsidP="00357690">
            <w:pPr>
              <w:spacing w:line="360" w:lineRule="exact"/>
              <w:jc w:val="center"/>
              <w:rPr>
                <w:rFonts w:eastAsiaTheme="minorEastAsia"/>
                <w:sz w:val="24"/>
              </w:rPr>
            </w:pPr>
          </w:p>
        </w:tc>
        <w:tc>
          <w:tcPr>
            <w:tcW w:w="874"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朝向</w:t>
            </w:r>
          </w:p>
        </w:tc>
        <w:tc>
          <w:tcPr>
            <w:tcW w:w="3939" w:type="pct"/>
            <w:vAlign w:val="center"/>
          </w:tcPr>
          <w:p w:rsidR="00AE456B" w:rsidRPr="00F6322B" w:rsidRDefault="0061592F" w:rsidP="00357690">
            <w:pPr>
              <w:spacing w:line="360" w:lineRule="exact"/>
              <w:jc w:val="left"/>
              <w:rPr>
                <w:rFonts w:eastAsiaTheme="minorEastAsia"/>
                <w:sz w:val="24"/>
              </w:rPr>
            </w:pPr>
            <w:r w:rsidRPr="00F6322B">
              <w:rPr>
                <w:rFonts w:eastAsiaTheme="minorEastAsia"/>
                <w:sz w:val="24"/>
              </w:rPr>
              <w:t>南</w:t>
            </w:r>
          </w:p>
        </w:tc>
      </w:tr>
      <w:tr w:rsidR="00F6322B" w:rsidRPr="00F6322B" w:rsidTr="00A84D23">
        <w:trPr>
          <w:cantSplit/>
          <w:trHeight w:val="20"/>
          <w:jc w:val="center"/>
        </w:trPr>
        <w:tc>
          <w:tcPr>
            <w:tcW w:w="187" w:type="pct"/>
            <w:vMerge w:val="restar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lastRenderedPageBreak/>
              <w:t>交通条件</w:t>
            </w:r>
          </w:p>
        </w:tc>
        <w:tc>
          <w:tcPr>
            <w:tcW w:w="874"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道路状况</w:t>
            </w:r>
          </w:p>
        </w:tc>
        <w:tc>
          <w:tcPr>
            <w:tcW w:w="3939" w:type="pct"/>
            <w:vAlign w:val="center"/>
          </w:tcPr>
          <w:p w:rsidR="00AE456B" w:rsidRPr="00F6322B" w:rsidRDefault="00AE456B" w:rsidP="0061592F">
            <w:pPr>
              <w:spacing w:line="360" w:lineRule="exact"/>
              <w:jc w:val="left"/>
              <w:rPr>
                <w:rFonts w:eastAsiaTheme="minorEastAsia"/>
                <w:sz w:val="24"/>
              </w:rPr>
            </w:pPr>
            <w:r w:rsidRPr="00F6322B">
              <w:rPr>
                <w:rFonts w:eastAsiaTheme="minorEastAsia"/>
                <w:sz w:val="24"/>
              </w:rPr>
              <w:t>区域内有</w:t>
            </w:r>
            <w:r w:rsidR="00C1747C" w:rsidRPr="00F6322B">
              <w:rPr>
                <w:rFonts w:eastAsiaTheme="minorEastAsia"/>
                <w:sz w:val="24"/>
              </w:rPr>
              <w:t>分布有</w:t>
            </w:r>
            <w:r w:rsidR="0061592F" w:rsidRPr="00F6322B">
              <w:rPr>
                <w:rFonts w:eastAsiaTheme="minorEastAsia"/>
                <w:sz w:val="24"/>
              </w:rPr>
              <w:t>金牛大道北段、</w:t>
            </w:r>
            <w:proofErr w:type="gramStart"/>
            <w:r w:rsidR="0061592F" w:rsidRPr="00F6322B">
              <w:rPr>
                <w:rFonts w:eastAsiaTheme="minorEastAsia"/>
                <w:sz w:val="24"/>
              </w:rPr>
              <w:t>宾晖大道</w:t>
            </w:r>
            <w:proofErr w:type="gramEnd"/>
            <w:r w:rsidR="0061592F" w:rsidRPr="00F6322B">
              <w:rPr>
                <w:rFonts w:eastAsiaTheme="minorEastAsia"/>
                <w:sz w:val="24"/>
              </w:rPr>
              <w:t>、迎宾路</w:t>
            </w:r>
            <w:r w:rsidR="00A41D64" w:rsidRPr="00F6322B">
              <w:rPr>
                <w:rFonts w:eastAsiaTheme="minorEastAsia"/>
                <w:sz w:val="24"/>
              </w:rPr>
              <w:t>等街道</w:t>
            </w:r>
            <w:r w:rsidRPr="00F6322B">
              <w:rPr>
                <w:rFonts w:eastAsiaTheme="minorEastAsia"/>
                <w:sz w:val="24"/>
              </w:rPr>
              <w:t>，道路等级和路网密度</w:t>
            </w:r>
            <w:r w:rsidR="008729F0" w:rsidRPr="00F6322B">
              <w:rPr>
                <w:rFonts w:eastAsiaTheme="minorEastAsia"/>
                <w:sz w:val="24"/>
              </w:rPr>
              <w:t>较</w:t>
            </w:r>
            <w:r w:rsidRPr="00F6322B">
              <w:rPr>
                <w:rFonts w:eastAsiaTheme="minorEastAsia"/>
                <w:sz w:val="24"/>
              </w:rPr>
              <w:t>高，道路通达度</w:t>
            </w:r>
            <w:r w:rsidR="008729F0" w:rsidRPr="00F6322B">
              <w:rPr>
                <w:rFonts w:eastAsiaTheme="minorEastAsia"/>
                <w:sz w:val="24"/>
              </w:rPr>
              <w:t>较</w:t>
            </w:r>
            <w:r w:rsidR="00A84D23" w:rsidRPr="00F6322B">
              <w:rPr>
                <w:rFonts w:eastAsiaTheme="minorEastAsia"/>
                <w:sz w:val="24"/>
              </w:rPr>
              <w:t>高</w:t>
            </w:r>
          </w:p>
        </w:tc>
      </w:tr>
      <w:tr w:rsidR="00F6322B" w:rsidRPr="00F6322B" w:rsidTr="00A84D23">
        <w:trPr>
          <w:cantSplit/>
          <w:trHeight w:val="20"/>
          <w:jc w:val="center"/>
        </w:trPr>
        <w:tc>
          <w:tcPr>
            <w:tcW w:w="187" w:type="pct"/>
            <w:vMerge/>
            <w:vAlign w:val="center"/>
          </w:tcPr>
          <w:p w:rsidR="00AE456B" w:rsidRPr="00F6322B" w:rsidRDefault="00AE456B" w:rsidP="00357690">
            <w:pPr>
              <w:spacing w:line="360" w:lineRule="exact"/>
              <w:jc w:val="center"/>
              <w:rPr>
                <w:rFonts w:eastAsiaTheme="minorEastAsia"/>
                <w:sz w:val="24"/>
              </w:rPr>
            </w:pPr>
          </w:p>
        </w:tc>
        <w:tc>
          <w:tcPr>
            <w:tcW w:w="874"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出入可利用交通工具</w:t>
            </w:r>
          </w:p>
        </w:tc>
        <w:tc>
          <w:tcPr>
            <w:tcW w:w="3939" w:type="pct"/>
            <w:vAlign w:val="center"/>
          </w:tcPr>
          <w:p w:rsidR="00AE456B" w:rsidRPr="00F6322B" w:rsidRDefault="00AE456B" w:rsidP="0061592F">
            <w:pPr>
              <w:spacing w:line="360" w:lineRule="exact"/>
              <w:jc w:val="left"/>
              <w:rPr>
                <w:rFonts w:eastAsiaTheme="minorEastAsia"/>
                <w:sz w:val="24"/>
              </w:rPr>
            </w:pPr>
            <w:r w:rsidRPr="00F6322B">
              <w:rPr>
                <w:rFonts w:eastAsiaTheme="minorEastAsia"/>
                <w:sz w:val="24"/>
              </w:rPr>
              <w:t>区域内有</w:t>
            </w:r>
            <w:r w:rsidR="0061592F" w:rsidRPr="00F6322B">
              <w:rPr>
                <w:rFonts w:eastAsiaTheme="minorEastAsia"/>
                <w:sz w:val="24"/>
              </w:rPr>
              <w:t>梓潼</w:t>
            </w:r>
            <w:r w:rsidR="0061592F" w:rsidRPr="00F6322B">
              <w:rPr>
                <w:rFonts w:eastAsiaTheme="minorEastAsia"/>
                <w:sz w:val="24"/>
              </w:rPr>
              <w:t>3</w:t>
            </w:r>
            <w:r w:rsidR="0061592F" w:rsidRPr="00F6322B">
              <w:rPr>
                <w:rFonts w:eastAsiaTheme="minorEastAsia"/>
                <w:sz w:val="24"/>
              </w:rPr>
              <w:t>、</w:t>
            </w:r>
            <w:r w:rsidR="0061592F" w:rsidRPr="00F6322B">
              <w:rPr>
                <w:rFonts w:eastAsiaTheme="minorEastAsia"/>
                <w:sz w:val="24"/>
              </w:rPr>
              <w:t>4</w:t>
            </w:r>
            <w:r w:rsidRPr="00F6322B">
              <w:rPr>
                <w:rFonts w:eastAsiaTheme="minorEastAsia"/>
                <w:sz w:val="24"/>
              </w:rPr>
              <w:t>路等多路公交车通达</w:t>
            </w:r>
            <w:r w:rsidR="008729F0" w:rsidRPr="00F6322B">
              <w:rPr>
                <w:rFonts w:eastAsiaTheme="minorEastAsia"/>
                <w:sz w:val="24"/>
              </w:rPr>
              <w:t>，</w:t>
            </w:r>
            <w:r w:rsidR="00A84D23" w:rsidRPr="00F6322B">
              <w:rPr>
                <w:rFonts w:eastAsiaTheme="minorEastAsia"/>
                <w:sz w:val="24"/>
              </w:rPr>
              <w:t>公交便捷度较高</w:t>
            </w:r>
          </w:p>
        </w:tc>
      </w:tr>
      <w:tr w:rsidR="00F6322B" w:rsidRPr="00F6322B" w:rsidTr="00A84D23">
        <w:trPr>
          <w:cantSplit/>
          <w:trHeight w:val="20"/>
          <w:jc w:val="center"/>
        </w:trPr>
        <w:tc>
          <w:tcPr>
            <w:tcW w:w="187" w:type="pct"/>
            <w:vMerge/>
            <w:vAlign w:val="center"/>
          </w:tcPr>
          <w:p w:rsidR="00AE456B" w:rsidRPr="00F6322B" w:rsidRDefault="00AE456B" w:rsidP="00357690">
            <w:pPr>
              <w:spacing w:line="360" w:lineRule="exact"/>
              <w:jc w:val="center"/>
              <w:rPr>
                <w:rFonts w:eastAsiaTheme="minorEastAsia"/>
                <w:sz w:val="24"/>
              </w:rPr>
            </w:pPr>
          </w:p>
        </w:tc>
        <w:tc>
          <w:tcPr>
            <w:tcW w:w="874" w:type="pct"/>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交通管制情况</w:t>
            </w:r>
          </w:p>
        </w:tc>
        <w:tc>
          <w:tcPr>
            <w:tcW w:w="3939" w:type="pct"/>
            <w:vAlign w:val="center"/>
          </w:tcPr>
          <w:p w:rsidR="00AE456B" w:rsidRPr="00F6322B" w:rsidRDefault="00763987" w:rsidP="00357690">
            <w:pPr>
              <w:spacing w:line="360" w:lineRule="exact"/>
              <w:jc w:val="left"/>
              <w:rPr>
                <w:rFonts w:eastAsiaTheme="minorEastAsia"/>
                <w:kern w:val="0"/>
                <w:sz w:val="24"/>
              </w:rPr>
            </w:pPr>
            <w:r w:rsidRPr="00F6322B">
              <w:rPr>
                <w:rFonts w:eastAsiaTheme="minorEastAsia"/>
                <w:sz w:val="24"/>
              </w:rPr>
              <w:t>无交通限制</w:t>
            </w:r>
          </w:p>
        </w:tc>
      </w:tr>
      <w:tr w:rsidR="00F6322B" w:rsidRPr="00F6322B" w:rsidTr="00A84D23">
        <w:trPr>
          <w:cantSplit/>
          <w:trHeight w:val="20"/>
          <w:jc w:val="center"/>
        </w:trPr>
        <w:tc>
          <w:tcPr>
            <w:tcW w:w="1061" w:type="pct"/>
            <w:gridSpan w:val="2"/>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基础设施状况</w:t>
            </w:r>
          </w:p>
        </w:tc>
        <w:tc>
          <w:tcPr>
            <w:tcW w:w="3939" w:type="pct"/>
            <w:vAlign w:val="center"/>
          </w:tcPr>
          <w:p w:rsidR="00AE456B" w:rsidRPr="00F6322B" w:rsidRDefault="00AE456B" w:rsidP="00A84D23">
            <w:pPr>
              <w:spacing w:line="360" w:lineRule="exact"/>
              <w:jc w:val="left"/>
              <w:rPr>
                <w:rFonts w:eastAsiaTheme="minorEastAsia"/>
                <w:sz w:val="24"/>
              </w:rPr>
            </w:pPr>
            <w:r w:rsidRPr="00F6322B">
              <w:rPr>
                <w:rFonts w:eastAsiaTheme="minorEastAsia"/>
                <w:sz w:val="24"/>
              </w:rPr>
              <w:t>所在区域内水、电、气、视、讯、路、宽带网等城市基础设施配套完善</w:t>
            </w:r>
          </w:p>
        </w:tc>
      </w:tr>
      <w:tr w:rsidR="00F6322B" w:rsidRPr="00F6322B" w:rsidTr="00A84D23">
        <w:trPr>
          <w:cantSplit/>
          <w:trHeight w:val="20"/>
          <w:jc w:val="center"/>
        </w:trPr>
        <w:tc>
          <w:tcPr>
            <w:tcW w:w="1061" w:type="pct"/>
            <w:gridSpan w:val="2"/>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公共配套设施</w:t>
            </w:r>
          </w:p>
        </w:tc>
        <w:tc>
          <w:tcPr>
            <w:tcW w:w="3939" w:type="pct"/>
            <w:vAlign w:val="center"/>
          </w:tcPr>
          <w:p w:rsidR="00AE456B" w:rsidRPr="00F6322B" w:rsidRDefault="001622FE" w:rsidP="00E524E8">
            <w:pPr>
              <w:spacing w:line="360" w:lineRule="exact"/>
              <w:jc w:val="left"/>
              <w:rPr>
                <w:rFonts w:eastAsiaTheme="minorEastAsia"/>
                <w:sz w:val="24"/>
              </w:rPr>
            </w:pPr>
            <w:r w:rsidRPr="00F6322B">
              <w:rPr>
                <w:rFonts w:eastAsiaTheme="minorEastAsia"/>
                <w:sz w:val="24"/>
              </w:rPr>
              <w:t>周边区域分布有</w:t>
            </w:r>
            <w:r w:rsidR="0061592F" w:rsidRPr="00F6322B">
              <w:rPr>
                <w:rFonts w:eastAsiaTheme="minorEastAsia"/>
                <w:sz w:val="24"/>
              </w:rPr>
              <w:t>梓潼县人民医院、文昌中学</w:t>
            </w:r>
            <w:r w:rsidR="00763987" w:rsidRPr="00F6322B">
              <w:rPr>
                <w:rFonts w:eastAsiaTheme="minorEastAsia"/>
                <w:sz w:val="24"/>
              </w:rPr>
              <w:t>、</w:t>
            </w:r>
            <w:r w:rsidR="0061592F" w:rsidRPr="00F6322B">
              <w:rPr>
                <w:rFonts w:eastAsiaTheme="minorEastAsia"/>
                <w:sz w:val="24"/>
              </w:rPr>
              <w:t>文昌实验幼儿园、人民广场</w:t>
            </w:r>
            <w:r w:rsidR="00763987" w:rsidRPr="00F6322B">
              <w:rPr>
                <w:rFonts w:eastAsiaTheme="minorEastAsia"/>
                <w:sz w:val="24"/>
              </w:rPr>
              <w:t>银行、市场、邮局、派出所</w:t>
            </w:r>
            <w:r w:rsidRPr="00F6322B">
              <w:rPr>
                <w:rFonts w:eastAsiaTheme="minorEastAsia"/>
                <w:sz w:val="24"/>
              </w:rPr>
              <w:t>等</w:t>
            </w:r>
            <w:r w:rsidR="00A84D23" w:rsidRPr="00F6322B">
              <w:rPr>
                <w:rFonts w:eastAsiaTheme="minorEastAsia"/>
                <w:sz w:val="24"/>
              </w:rPr>
              <w:t>，公共服务设施完善</w:t>
            </w:r>
          </w:p>
        </w:tc>
      </w:tr>
      <w:tr w:rsidR="00F6322B" w:rsidRPr="00F6322B" w:rsidTr="00A84D23">
        <w:trPr>
          <w:cantSplit/>
          <w:trHeight w:val="20"/>
          <w:jc w:val="center"/>
        </w:trPr>
        <w:tc>
          <w:tcPr>
            <w:tcW w:w="1061" w:type="pct"/>
            <w:gridSpan w:val="2"/>
            <w:vAlign w:val="center"/>
          </w:tcPr>
          <w:p w:rsidR="00AE456B" w:rsidRPr="00F6322B" w:rsidRDefault="00AE456B" w:rsidP="00357690">
            <w:pPr>
              <w:spacing w:line="360" w:lineRule="exact"/>
              <w:jc w:val="center"/>
              <w:rPr>
                <w:rFonts w:eastAsiaTheme="minorEastAsia"/>
                <w:sz w:val="24"/>
              </w:rPr>
            </w:pPr>
            <w:r w:rsidRPr="00F6322B">
              <w:rPr>
                <w:rFonts w:eastAsiaTheme="minorEastAsia"/>
                <w:sz w:val="24"/>
              </w:rPr>
              <w:t>周围环境和景观</w:t>
            </w:r>
          </w:p>
        </w:tc>
        <w:tc>
          <w:tcPr>
            <w:tcW w:w="3939" w:type="pct"/>
            <w:vAlign w:val="center"/>
          </w:tcPr>
          <w:p w:rsidR="00AE456B" w:rsidRPr="00F6322B" w:rsidRDefault="00AE456B" w:rsidP="004E28D4">
            <w:pPr>
              <w:spacing w:line="360" w:lineRule="exact"/>
              <w:jc w:val="left"/>
              <w:rPr>
                <w:rFonts w:eastAsiaTheme="minorEastAsia"/>
                <w:sz w:val="24"/>
              </w:rPr>
            </w:pPr>
            <w:r w:rsidRPr="00F6322B">
              <w:rPr>
                <w:rFonts w:eastAsiaTheme="minorEastAsia"/>
                <w:kern w:val="0"/>
                <w:sz w:val="24"/>
              </w:rPr>
              <w:t>自然环</w:t>
            </w:r>
            <w:r w:rsidR="00A84D23" w:rsidRPr="00F6322B">
              <w:rPr>
                <w:rFonts w:eastAsiaTheme="minorEastAsia"/>
                <w:sz w:val="24"/>
              </w:rPr>
              <w:t>境：区域无明显污染，空气质量较好，环境较好</w:t>
            </w:r>
          </w:p>
          <w:p w:rsidR="00AE456B" w:rsidRPr="00F6322B" w:rsidRDefault="00A84D23" w:rsidP="004E28D4">
            <w:pPr>
              <w:spacing w:line="360" w:lineRule="exact"/>
              <w:jc w:val="left"/>
              <w:rPr>
                <w:rFonts w:eastAsiaTheme="minorEastAsia"/>
                <w:sz w:val="24"/>
              </w:rPr>
            </w:pPr>
            <w:r w:rsidRPr="00F6322B">
              <w:rPr>
                <w:rFonts w:eastAsiaTheme="minorEastAsia"/>
                <w:sz w:val="24"/>
              </w:rPr>
              <w:t>人文环境：周围人口密度较高，区域治安状况良好</w:t>
            </w:r>
          </w:p>
          <w:p w:rsidR="00AE456B" w:rsidRPr="00F6322B" w:rsidRDefault="00AE456B" w:rsidP="004E28D4">
            <w:pPr>
              <w:spacing w:line="360" w:lineRule="exact"/>
              <w:jc w:val="left"/>
              <w:rPr>
                <w:rFonts w:eastAsiaTheme="minorEastAsia"/>
                <w:sz w:val="24"/>
              </w:rPr>
            </w:pPr>
            <w:r w:rsidRPr="00F6322B">
              <w:rPr>
                <w:rFonts w:eastAsiaTheme="minorEastAsia"/>
                <w:sz w:val="24"/>
              </w:rPr>
              <w:t>景</w:t>
            </w:r>
            <w:r w:rsidRPr="00F6322B">
              <w:rPr>
                <w:rFonts w:eastAsiaTheme="minorEastAsia"/>
                <w:sz w:val="24"/>
              </w:rPr>
              <w:t xml:space="preserve">    </w:t>
            </w:r>
            <w:r w:rsidRPr="00F6322B">
              <w:rPr>
                <w:rFonts w:eastAsiaTheme="minorEastAsia"/>
                <w:sz w:val="24"/>
              </w:rPr>
              <w:t>观：有公共绿化分布，景观</w:t>
            </w:r>
            <w:r w:rsidR="007544F7" w:rsidRPr="00F6322B">
              <w:rPr>
                <w:rFonts w:eastAsiaTheme="minorEastAsia"/>
                <w:sz w:val="24"/>
              </w:rPr>
              <w:t>较好</w:t>
            </w:r>
          </w:p>
          <w:p w:rsidR="00AE456B" w:rsidRPr="00F6322B" w:rsidRDefault="00AE456B" w:rsidP="00357690">
            <w:pPr>
              <w:spacing w:line="360" w:lineRule="exact"/>
              <w:jc w:val="left"/>
              <w:rPr>
                <w:rFonts w:eastAsiaTheme="minorEastAsia"/>
                <w:kern w:val="0"/>
                <w:sz w:val="24"/>
              </w:rPr>
            </w:pPr>
            <w:r w:rsidRPr="00F6322B">
              <w:rPr>
                <w:rFonts w:eastAsiaTheme="minorEastAsia"/>
                <w:sz w:val="24"/>
              </w:rPr>
              <w:t>综上所述，估价对象周围环境较好，景观</w:t>
            </w:r>
            <w:r w:rsidR="007544F7" w:rsidRPr="00F6322B">
              <w:rPr>
                <w:rFonts w:eastAsiaTheme="minorEastAsia"/>
                <w:sz w:val="24"/>
              </w:rPr>
              <w:t>较好</w:t>
            </w:r>
          </w:p>
        </w:tc>
      </w:tr>
    </w:tbl>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53" w:name="_Toc264629825"/>
      <w:bookmarkStart w:id="54" w:name="_Toc535334167"/>
      <w:bookmarkStart w:id="55" w:name="_Toc13062321"/>
      <w:bookmarkStart w:id="56" w:name="_Toc13155626"/>
      <w:bookmarkStart w:id="57" w:name="_Toc14178680"/>
      <w:bookmarkStart w:id="58" w:name="_Toc38381586"/>
      <w:bookmarkStart w:id="59" w:name="_Toc66452606"/>
      <w:bookmarkStart w:id="60" w:name="_Toc87875487"/>
      <w:bookmarkEnd w:id="51"/>
      <w:r w:rsidRPr="00F6322B">
        <w:rPr>
          <w:rFonts w:ascii="Times New Roman" w:eastAsiaTheme="minorEastAsia" w:hAnsi="Times New Roman"/>
        </w:rPr>
        <w:t>五</w:t>
      </w:r>
      <w:r w:rsidR="00411B36" w:rsidRPr="00F6322B">
        <w:rPr>
          <w:rFonts w:ascii="Times New Roman" w:eastAsiaTheme="minorEastAsia" w:hAnsi="Times New Roman"/>
        </w:rPr>
        <w:t>、</w:t>
      </w:r>
      <w:r w:rsidRPr="00F6322B">
        <w:rPr>
          <w:rFonts w:ascii="Times New Roman" w:eastAsiaTheme="minorEastAsia" w:hAnsi="Times New Roman"/>
        </w:rPr>
        <w:t>价值时点</w:t>
      </w:r>
      <w:bookmarkEnd w:id="53"/>
      <w:bookmarkEnd w:id="54"/>
      <w:bookmarkEnd w:id="55"/>
      <w:bookmarkEnd w:id="56"/>
      <w:bookmarkEnd w:id="57"/>
      <w:bookmarkEnd w:id="58"/>
      <w:bookmarkEnd w:id="59"/>
      <w:bookmarkEnd w:id="60"/>
    </w:p>
    <w:p w:rsidR="006F1E05" w:rsidRPr="00F6322B" w:rsidRDefault="00D71432" w:rsidP="00D71432">
      <w:pPr>
        <w:snapToGrid w:val="0"/>
        <w:spacing w:line="560" w:lineRule="exact"/>
        <w:ind w:firstLineChars="218" w:firstLine="610"/>
        <w:rPr>
          <w:rFonts w:eastAsiaTheme="minorEastAsia"/>
          <w:sz w:val="28"/>
          <w:szCs w:val="28"/>
        </w:rPr>
      </w:pPr>
      <w:bookmarkStart w:id="61" w:name="_Toc264629826"/>
      <w:r w:rsidRPr="00F6322B">
        <w:rPr>
          <w:rFonts w:eastAsiaTheme="minorEastAsia"/>
          <w:sz w:val="28"/>
          <w:szCs w:val="28"/>
        </w:rPr>
        <w:t>本次评估的价值时点确定为现场查勘日，即</w:t>
      </w:r>
      <w:r w:rsidR="00763987" w:rsidRPr="00F6322B">
        <w:rPr>
          <w:rFonts w:eastAsiaTheme="minorEastAsia"/>
          <w:sz w:val="28"/>
          <w:szCs w:val="28"/>
        </w:rPr>
        <w:t>2022</w:t>
      </w:r>
      <w:r w:rsidR="00763987" w:rsidRPr="00F6322B">
        <w:rPr>
          <w:rFonts w:eastAsiaTheme="minorEastAsia"/>
          <w:sz w:val="28"/>
          <w:szCs w:val="28"/>
        </w:rPr>
        <w:t>年</w:t>
      </w:r>
      <w:r w:rsidR="001B760C">
        <w:rPr>
          <w:rFonts w:eastAsiaTheme="minorEastAsia"/>
          <w:sz w:val="28"/>
          <w:szCs w:val="28"/>
        </w:rPr>
        <w:t>7</w:t>
      </w:r>
      <w:r w:rsidR="001B760C">
        <w:rPr>
          <w:rFonts w:eastAsiaTheme="minorEastAsia"/>
          <w:sz w:val="28"/>
          <w:szCs w:val="28"/>
        </w:rPr>
        <w:t>月</w:t>
      </w:r>
      <w:r w:rsidR="001B760C">
        <w:rPr>
          <w:rFonts w:eastAsiaTheme="minorEastAsia"/>
          <w:sz w:val="28"/>
          <w:szCs w:val="28"/>
        </w:rPr>
        <w:t>5</w:t>
      </w:r>
      <w:r w:rsidR="001B760C">
        <w:rPr>
          <w:rFonts w:eastAsiaTheme="minorEastAsia"/>
          <w:sz w:val="28"/>
          <w:szCs w:val="28"/>
        </w:rPr>
        <w:t>日</w:t>
      </w:r>
      <w:r w:rsidRPr="00F6322B">
        <w:rPr>
          <w:rFonts w:eastAsiaTheme="minorEastAsia"/>
          <w:sz w:val="28"/>
          <w:szCs w:val="28"/>
        </w:rPr>
        <w:t>。</w:t>
      </w:r>
    </w:p>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62" w:name="_Toc535334168"/>
      <w:bookmarkStart w:id="63" w:name="_Toc13062322"/>
      <w:bookmarkStart w:id="64" w:name="_Toc13155627"/>
      <w:bookmarkStart w:id="65" w:name="_Toc14178681"/>
      <w:bookmarkStart w:id="66" w:name="_Toc38381587"/>
      <w:bookmarkStart w:id="67" w:name="_Toc66452607"/>
      <w:bookmarkStart w:id="68" w:name="_Toc87875488"/>
      <w:r w:rsidRPr="00F6322B">
        <w:rPr>
          <w:rFonts w:ascii="Times New Roman" w:eastAsiaTheme="minorEastAsia" w:hAnsi="Times New Roman"/>
        </w:rPr>
        <w:t>六</w:t>
      </w:r>
      <w:r w:rsidR="00411B36" w:rsidRPr="00F6322B">
        <w:rPr>
          <w:rFonts w:ascii="Times New Roman" w:eastAsiaTheme="minorEastAsia" w:hAnsi="Times New Roman"/>
        </w:rPr>
        <w:t>、</w:t>
      </w:r>
      <w:r w:rsidRPr="00F6322B">
        <w:rPr>
          <w:rFonts w:ascii="Times New Roman" w:eastAsiaTheme="minorEastAsia" w:hAnsi="Times New Roman"/>
        </w:rPr>
        <w:t>价值</w:t>
      </w:r>
      <w:bookmarkEnd w:id="61"/>
      <w:r w:rsidRPr="00F6322B">
        <w:rPr>
          <w:rFonts w:ascii="Times New Roman" w:eastAsiaTheme="minorEastAsia" w:hAnsi="Times New Roman"/>
        </w:rPr>
        <w:t>类型</w:t>
      </w:r>
      <w:bookmarkEnd w:id="62"/>
      <w:bookmarkEnd w:id="63"/>
      <w:bookmarkEnd w:id="64"/>
      <w:bookmarkEnd w:id="65"/>
      <w:bookmarkEnd w:id="66"/>
      <w:bookmarkEnd w:id="67"/>
      <w:bookmarkEnd w:id="68"/>
    </w:p>
    <w:p w:rsidR="00AE456B" w:rsidRPr="00F6322B" w:rsidRDefault="00411B36" w:rsidP="00A578ED">
      <w:pPr>
        <w:snapToGrid w:val="0"/>
        <w:spacing w:line="560" w:lineRule="exact"/>
        <w:ind w:firstLineChars="218" w:firstLine="610"/>
        <w:rPr>
          <w:rFonts w:eastAsiaTheme="minorEastAsia"/>
          <w:sz w:val="28"/>
          <w:szCs w:val="28"/>
        </w:rPr>
      </w:pPr>
      <w:bookmarkStart w:id="69" w:name="_Toc264629827"/>
      <w:r w:rsidRPr="00F6322B">
        <w:rPr>
          <w:rFonts w:eastAsiaTheme="minorEastAsia"/>
          <w:sz w:val="28"/>
          <w:szCs w:val="28"/>
        </w:rPr>
        <w:t>（一）</w:t>
      </w:r>
      <w:r w:rsidR="00AE456B" w:rsidRPr="00F6322B">
        <w:rPr>
          <w:rFonts w:eastAsiaTheme="minorEastAsia"/>
          <w:sz w:val="28"/>
          <w:szCs w:val="28"/>
        </w:rPr>
        <w:t>价值类型：</w:t>
      </w:r>
      <w:r w:rsidR="007A79FB" w:rsidRPr="00F6322B">
        <w:rPr>
          <w:rFonts w:eastAsiaTheme="minorEastAsia"/>
          <w:sz w:val="28"/>
          <w:szCs w:val="28"/>
        </w:rPr>
        <w:t>市场价值，由熟悉情况、谨慎行事且不受强迫的交易双方，以公平交易方式在价值时点资源进行交易的金额。</w:t>
      </w:r>
    </w:p>
    <w:p w:rsidR="00AE456B" w:rsidRPr="00F6322B" w:rsidRDefault="00411B36" w:rsidP="00A578ED">
      <w:pPr>
        <w:snapToGrid w:val="0"/>
        <w:spacing w:line="560" w:lineRule="exact"/>
        <w:ind w:firstLineChars="218" w:firstLine="610"/>
        <w:rPr>
          <w:rFonts w:eastAsiaTheme="minorEastAsia"/>
          <w:sz w:val="28"/>
          <w:szCs w:val="28"/>
        </w:rPr>
      </w:pPr>
      <w:r w:rsidRPr="00F6322B">
        <w:rPr>
          <w:rFonts w:eastAsiaTheme="minorEastAsia"/>
          <w:sz w:val="28"/>
          <w:szCs w:val="28"/>
        </w:rPr>
        <w:t>（二）</w:t>
      </w:r>
      <w:r w:rsidR="00AE456B" w:rsidRPr="00F6322B">
        <w:rPr>
          <w:rFonts w:eastAsiaTheme="minorEastAsia"/>
          <w:sz w:val="28"/>
          <w:szCs w:val="28"/>
        </w:rPr>
        <w:t>价值内涵：估价对象价值内涵如下：</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t>1</w:t>
      </w:r>
      <w:r w:rsidR="00411B36" w:rsidRPr="00F6322B">
        <w:rPr>
          <w:rFonts w:eastAsiaTheme="minorEastAsia"/>
          <w:sz w:val="28"/>
          <w:szCs w:val="28"/>
        </w:rPr>
        <w:t>、</w:t>
      </w:r>
      <w:r w:rsidRPr="00F6322B">
        <w:rPr>
          <w:rFonts w:eastAsiaTheme="minorEastAsia"/>
          <w:sz w:val="28"/>
          <w:szCs w:val="28"/>
        </w:rPr>
        <w:t>用途：</w:t>
      </w:r>
      <w:proofErr w:type="gramStart"/>
      <w:r w:rsidR="00763987" w:rsidRPr="00F6322B">
        <w:rPr>
          <w:rFonts w:eastAsiaTheme="minorEastAsia"/>
          <w:sz w:val="28"/>
          <w:szCs w:val="28"/>
        </w:rPr>
        <w:t>证载用途</w:t>
      </w:r>
      <w:proofErr w:type="gramEnd"/>
      <w:r w:rsidRPr="00F6322B">
        <w:rPr>
          <w:rFonts w:eastAsiaTheme="minorEastAsia"/>
          <w:sz w:val="28"/>
          <w:szCs w:val="28"/>
        </w:rPr>
        <w:t>；</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t>2</w:t>
      </w:r>
      <w:r w:rsidR="00411B36" w:rsidRPr="00F6322B">
        <w:rPr>
          <w:rFonts w:eastAsiaTheme="minorEastAsia"/>
          <w:sz w:val="28"/>
          <w:szCs w:val="28"/>
        </w:rPr>
        <w:t>、</w:t>
      </w:r>
      <w:r w:rsidRPr="00F6322B">
        <w:rPr>
          <w:rFonts w:eastAsiaTheme="minorEastAsia"/>
          <w:sz w:val="28"/>
          <w:szCs w:val="28"/>
        </w:rPr>
        <w:t>估价范围包括估价对象实物及权益，其实物状况、权益状况见本估价报告实物状况及权益状况描述；</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t>3</w:t>
      </w:r>
      <w:r w:rsidR="00411B36" w:rsidRPr="00F6322B">
        <w:rPr>
          <w:rFonts w:eastAsiaTheme="minorEastAsia"/>
          <w:sz w:val="28"/>
          <w:szCs w:val="28"/>
        </w:rPr>
        <w:t>、</w:t>
      </w:r>
      <w:r w:rsidRPr="00F6322B">
        <w:rPr>
          <w:rFonts w:eastAsiaTheme="minorEastAsia"/>
          <w:sz w:val="28"/>
          <w:szCs w:val="28"/>
        </w:rPr>
        <w:t>在满足</w:t>
      </w:r>
      <w:r w:rsidRPr="00F6322B">
        <w:rPr>
          <w:rFonts w:eastAsiaTheme="minorEastAsia"/>
          <w:sz w:val="28"/>
          <w:szCs w:val="28"/>
        </w:rPr>
        <w:t>“</w:t>
      </w:r>
      <w:r w:rsidRPr="00F6322B">
        <w:rPr>
          <w:rFonts w:eastAsiaTheme="minorEastAsia"/>
          <w:sz w:val="28"/>
          <w:szCs w:val="28"/>
        </w:rPr>
        <w:t>估价的假设前提和限制条件</w:t>
      </w:r>
      <w:r w:rsidRPr="00F6322B">
        <w:rPr>
          <w:rFonts w:eastAsiaTheme="minorEastAsia"/>
          <w:sz w:val="28"/>
          <w:szCs w:val="28"/>
        </w:rPr>
        <w:t>”</w:t>
      </w:r>
      <w:r w:rsidRPr="00F6322B">
        <w:rPr>
          <w:rFonts w:eastAsiaTheme="minorEastAsia"/>
          <w:sz w:val="28"/>
          <w:szCs w:val="28"/>
        </w:rPr>
        <w:t>的前提下，</w:t>
      </w:r>
      <w:r w:rsidR="009B7AA9" w:rsidRPr="00F6322B">
        <w:rPr>
          <w:rFonts w:eastAsiaTheme="minorEastAsia"/>
          <w:sz w:val="28"/>
          <w:szCs w:val="28"/>
        </w:rPr>
        <w:t>价值范围</w:t>
      </w:r>
      <w:r w:rsidRPr="00F6322B">
        <w:rPr>
          <w:rFonts w:eastAsiaTheme="minorEastAsia"/>
          <w:sz w:val="28"/>
          <w:szCs w:val="28"/>
        </w:rPr>
        <w:t>包含</w:t>
      </w:r>
      <w:r w:rsidR="00763987" w:rsidRPr="00F6322B">
        <w:rPr>
          <w:rFonts w:eastAsiaTheme="minorEastAsia"/>
          <w:sz w:val="28"/>
          <w:szCs w:val="28"/>
        </w:rPr>
        <w:t>地上建筑物及相应的土地使用权。</w:t>
      </w:r>
      <w:proofErr w:type="gramStart"/>
      <w:r w:rsidR="00763987" w:rsidRPr="00F6322B">
        <w:rPr>
          <w:rFonts w:eastAsiaTheme="minorEastAsia"/>
          <w:sz w:val="28"/>
          <w:szCs w:val="28"/>
        </w:rPr>
        <w:t>含不可</w:t>
      </w:r>
      <w:proofErr w:type="gramEnd"/>
      <w:r w:rsidR="00763987" w:rsidRPr="00F6322B">
        <w:rPr>
          <w:rFonts w:eastAsiaTheme="minorEastAsia"/>
          <w:sz w:val="28"/>
          <w:szCs w:val="28"/>
        </w:rPr>
        <w:t>剥离的室内装饰装修及配套设施，不包含家具家电、机器设备、</w:t>
      </w:r>
      <w:r w:rsidR="00A84D23" w:rsidRPr="00F6322B">
        <w:rPr>
          <w:rFonts w:eastAsiaTheme="minorEastAsia"/>
          <w:sz w:val="28"/>
          <w:szCs w:val="28"/>
        </w:rPr>
        <w:t>债权债务、特许经营权等非房地产类财产</w:t>
      </w:r>
      <w:r w:rsidRPr="00F6322B">
        <w:rPr>
          <w:rFonts w:eastAsiaTheme="minorEastAsia"/>
          <w:sz w:val="28"/>
          <w:szCs w:val="28"/>
        </w:rPr>
        <w:t>；</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t>4</w:t>
      </w:r>
      <w:r w:rsidR="00411B36" w:rsidRPr="00F6322B">
        <w:rPr>
          <w:rFonts w:eastAsiaTheme="minorEastAsia"/>
          <w:sz w:val="28"/>
          <w:szCs w:val="28"/>
        </w:rPr>
        <w:t>、</w:t>
      </w:r>
      <w:r w:rsidRPr="00F6322B">
        <w:rPr>
          <w:rFonts w:eastAsiaTheme="minorEastAsia"/>
          <w:sz w:val="28"/>
          <w:szCs w:val="28"/>
        </w:rPr>
        <w:t>本报告确定的价</w:t>
      </w:r>
      <w:r w:rsidR="00D00C19" w:rsidRPr="00F6322B">
        <w:rPr>
          <w:rFonts w:eastAsiaTheme="minorEastAsia"/>
          <w:sz w:val="28"/>
          <w:szCs w:val="28"/>
        </w:rPr>
        <w:t>值</w:t>
      </w:r>
      <w:r w:rsidRPr="00F6322B">
        <w:rPr>
          <w:rFonts w:eastAsiaTheme="minorEastAsia"/>
          <w:sz w:val="28"/>
          <w:szCs w:val="28"/>
        </w:rPr>
        <w:t>为交易双方各自依法承担应缴纳税费下的价</w:t>
      </w:r>
      <w:r w:rsidR="00D00C19" w:rsidRPr="00F6322B">
        <w:rPr>
          <w:rFonts w:eastAsiaTheme="minorEastAsia"/>
          <w:sz w:val="28"/>
          <w:szCs w:val="28"/>
        </w:rPr>
        <w:t>值</w:t>
      </w:r>
      <w:r w:rsidRPr="00F6322B">
        <w:rPr>
          <w:rFonts w:eastAsiaTheme="minorEastAsia"/>
          <w:sz w:val="28"/>
          <w:szCs w:val="28"/>
        </w:rPr>
        <w:t>；</w:t>
      </w:r>
      <w:r w:rsidR="00D26A26" w:rsidRPr="00F6322B">
        <w:rPr>
          <w:rFonts w:eastAsiaTheme="minorEastAsia"/>
          <w:sz w:val="28"/>
          <w:szCs w:val="28"/>
        </w:rPr>
        <w:t>也未考虑评估费、拍卖费、诉讼费、律师费等财产处置费用及其对评估结果的影响；</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t>5</w:t>
      </w:r>
      <w:r w:rsidR="00411B36" w:rsidRPr="00F6322B">
        <w:rPr>
          <w:rFonts w:eastAsiaTheme="minorEastAsia"/>
          <w:sz w:val="28"/>
          <w:szCs w:val="28"/>
        </w:rPr>
        <w:t>、</w:t>
      </w:r>
      <w:r w:rsidRPr="00F6322B">
        <w:rPr>
          <w:rFonts w:eastAsiaTheme="minorEastAsia"/>
          <w:sz w:val="28"/>
          <w:szCs w:val="28"/>
        </w:rPr>
        <w:t>本报告估价结果未考虑未来不可抗力及短期强制处分等因素对其价格的影响；</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lastRenderedPageBreak/>
        <w:t>6</w:t>
      </w:r>
      <w:r w:rsidR="00411B36" w:rsidRPr="00F6322B">
        <w:rPr>
          <w:rFonts w:eastAsiaTheme="minorEastAsia"/>
          <w:sz w:val="28"/>
          <w:szCs w:val="28"/>
        </w:rPr>
        <w:t>、</w:t>
      </w:r>
      <w:r w:rsidRPr="00F6322B">
        <w:rPr>
          <w:rFonts w:eastAsiaTheme="minorEastAsia"/>
          <w:sz w:val="28"/>
          <w:szCs w:val="28"/>
        </w:rPr>
        <w:t>计价币种：人民币。</w:t>
      </w:r>
    </w:p>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70" w:name="_Toc535334169"/>
      <w:bookmarkStart w:id="71" w:name="_Toc13062323"/>
      <w:bookmarkStart w:id="72" w:name="_Toc13155628"/>
      <w:bookmarkStart w:id="73" w:name="_Toc14178682"/>
      <w:bookmarkStart w:id="74" w:name="_Toc38381588"/>
      <w:bookmarkStart w:id="75" w:name="_Toc66452608"/>
      <w:bookmarkStart w:id="76" w:name="_Toc87875489"/>
      <w:r w:rsidRPr="00F6322B">
        <w:rPr>
          <w:rFonts w:ascii="Times New Roman" w:eastAsiaTheme="minorEastAsia" w:hAnsi="Times New Roman"/>
        </w:rPr>
        <w:t>七</w:t>
      </w:r>
      <w:r w:rsidR="00411B36" w:rsidRPr="00F6322B">
        <w:rPr>
          <w:rFonts w:ascii="Times New Roman" w:eastAsiaTheme="minorEastAsia" w:hAnsi="Times New Roman"/>
        </w:rPr>
        <w:t>、</w:t>
      </w:r>
      <w:r w:rsidRPr="00F6322B">
        <w:rPr>
          <w:rFonts w:ascii="Times New Roman" w:eastAsiaTheme="minorEastAsia" w:hAnsi="Times New Roman"/>
        </w:rPr>
        <w:t>估价原则</w:t>
      </w:r>
      <w:bookmarkEnd w:id="70"/>
      <w:bookmarkEnd w:id="71"/>
      <w:bookmarkEnd w:id="72"/>
      <w:bookmarkEnd w:id="73"/>
      <w:bookmarkEnd w:id="74"/>
      <w:bookmarkEnd w:id="75"/>
      <w:bookmarkEnd w:id="76"/>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本次估价遵循的房地产估价原则有：独立、客观、公正原则、合法原则、价值时点原则、替代原则、最高最佳使用原则。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（一）独立、客观、公正原则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要求站在中立的立场上，实事求是、公正正直地评估出对各方估价利害关系人均是公平合理的价值或价格的原则。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w:t>
      </w:r>
      <w:r w:rsidRPr="00F6322B">
        <w:rPr>
          <w:rFonts w:eastAsiaTheme="minorEastAsia"/>
          <w:sz w:val="28"/>
          <w:szCs w:val="28"/>
        </w:rPr>
        <w:t>独立</w:t>
      </w:r>
      <w:r w:rsidRPr="00F6322B">
        <w:rPr>
          <w:rFonts w:eastAsiaTheme="minorEastAsia"/>
          <w:sz w:val="28"/>
          <w:szCs w:val="28"/>
        </w:rPr>
        <w:t>”</w:t>
      </w:r>
      <w:r w:rsidRPr="00F6322B">
        <w:rPr>
          <w:rFonts w:eastAsiaTheme="minorEastAsia"/>
          <w:sz w:val="28"/>
          <w:szCs w:val="28"/>
        </w:rPr>
        <w:t>，注册房地产估价师和房地产估价机构与估价委托人及估价利害关系人没有利害关系，在估价中不受包括估价委托人在内的任何单位和个人的影响，凭自己的专业知识、经验和职业道德进行估价。</w:t>
      </w:r>
      <w:r w:rsidRPr="00F6322B">
        <w:rPr>
          <w:rFonts w:eastAsiaTheme="minorEastAsia"/>
          <w:sz w:val="28"/>
          <w:szCs w:val="28"/>
        </w:rPr>
        <w:t>“</w:t>
      </w:r>
      <w:r w:rsidRPr="00F6322B">
        <w:rPr>
          <w:rFonts w:eastAsiaTheme="minorEastAsia"/>
          <w:sz w:val="28"/>
          <w:szCs w:val="28"/>
        </w:rPr>
        <w:t>客观</w:t>
      </w:r>
      <w:r w:rsidRPr="00F6322B">
        <w:rPr>
          <w:rFonts w:eastAsiaTheme="minorEastAsia"/>
          <w:sz w:val="28"/>
          <w:szCs w:val="28"/>
        </w:rPr>
        <w:t>”</w:t>
      </w:r>
      <w:r w:rsidRPr="00F6322B">
        <w:rPr>
          <w:rFonts w:eastAsiaTheme="minorEastAsia"/>
          <w:sz w:val="28"/>
          <w:szCs w:val="28"/>
        </w:rPr>
        <w:t>，注册房地产估价师和房地产估价机构在估价中不带自己的情感、好恶和偏见，按照事物的本来面目、实事求是地进行估价。</w:t>
      </w:r>
      <w:r w:rsidRPr="00F6322B">
        <w:rPr>
          <w:rFonts w:eastAsiaTheme="minorEastAsia"/>
          <w:sz w:val="28"/>
          <w:szCs w:val="28"/>
        </w:rPr>
        <w:t>“</w:t>
      </w:r>
      <w:r w:rsidRPr="00F6322B">
        <w:rPr>
          <w:rFonts w:eastAsiaTheme="minorEastAsia"/>
          <w:sz w:val="28"/>
          <w:szCs w:val="28"/>
        </w:rPr>
        <w:t>公正</w:t>
      </w:r>
      <w:r w:rsidRPr="00F6322B">
        <w:rPr>
          <w:rFonts w:eastAsiaTheme="minorEastAsia"/>
          <w:sz w:val="28"/>
          <w:szCs w:val="28"/>
        </w:rPr>
        <w:t>”</w:t>
      </w:r>
      <w:r w:rsidRPr="00F6322B">
        <w:rPr>
          <w:rFonts w:eastAsiaTheme="minorEastAsia"/>
          <w:sz w:val="28"/>
          <w:szCs w:val="28"/>
        </w:rPr>
        <w:t>，注册房地产估价师和房地产估价机构在估价中不偏袒估价利害关系人中的任何一方，坚持原则、公平正直地进行估价。</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（二）合法原则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要求估价结果是在依法判定的估价对象状况下的价值或价格的原则。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房地产估价应依据有关法律、行政法规、最高人民法院和最高人民检察院发布的有关司法解释；估价对象所在地的地方性法规；国务院所属部门颁发的有关部门规章和政策；估价对象所在地人民政府颁发的有关部门规章和政策，以及估价对象的不动产登记薄、权属证书、有关批文和合同等。</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（三）价值时点原则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要求估价结果是在根据估价目的确定的某一特定时间的价值或价格的原则。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房地产估价实际上是求取估价对象在其一时点上的价值或价格，所以</w:t>
      </w:r>
      <w:r w:rsidRPr="00F6322B">
        <w:rPr>
          <w:rFonts w:eastAsiaTheme="minorEastAsia"/>
          <w:sz w:val="28"/>
          <w:szCs w:val="28"/>
        </w:rPr>
        <w:lastRenderedPageBreak/>
        <w:t>在评估一宗房地产时，必须假定市场情况停止在价值时点上，同时估价对象房地产的状况通常也是以其在该时点时的状况为准。</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（四）替代原则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要求估价结果与估价对象的类似房地产在同等条件下的价值或价格偏差在合理范围内的原则。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根据经济学理论，在同一个市场中，具有相同的使用价值和质量的物品，在交易双方具有同等市场信息的基础上，应具有相似的价格，以房地产市场价格为导向，利用实际发生、经过市场</w:t>
      </w:r>
      <w:r w:rsidRPr="00F6322B">
        <w:rPr>
          <w:rFonts w:eastAsiaTheme="minorEastAsia"/>
          <w:sz w:val="28"/>
          <w:szCs w:val="28"/>
        </w:rPr>
        <w:t>“</w:t>
      </w:r>
      <w:r w:rsidRPr="00F6322B">
        <w:rPr>
          <w:rFonts w:eastAsiaTheme="minorEastAsia"/>
          <w:sz w:val="28"/>
          <w:szCs w:val="28"/>
        </w:rPr>
        <w:t>检验</w:t>
      </w:r>
      <w:r w:rsidRPr="00F6322B">
        <w:rPr>
          <w:rFonts w:eastAsiaTheme="minorEastAsia"/>
          <w:sz w:val="28"/>
          <w:szCs w:val="28"/>
        </w:rPr>
        <w:t>”</w:t>
      </w:r>
      <w:r w:rsidRPr="00F6322B">
        <w:rPr>
          <w:rFonts w:eastAsiaTheme="minorEastAsia"/>
          <w:sz w:val="28"/>
          <w:szCs w:val="28"/>
        </w:rPr>
        <w:t>的类似房地产成交价格进行交易情况修正、交易日期调整（市场状况调整）区域因素、个别因素和权益因素调整（房地产状况调整），求得房地产的价值或价格。</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（五）最高</w:t>
      </w:r>
      <w:proofErr w:type="gramStart"/>
      <w:r w:rsidRPr="00F6322B">
        <w:rPr>
          <w:rFonts w:eastAsiaTheme="minorEastAsia"/>
          <w:sz w:val="28"/>
          <w:szCs w:val="28"/>
        </w:rPr>
        <w:t>最佳利用</w:t>
      </w:r>
      <w:proofErr w:type="gramEnd"/>
      <w:r w:rsidRPr="00F6322B">
        <w:rPr>
          <w:rFonts w:eastAsiaTheme="minorEastAsia"/>
          <w:sz w:val="28"/>
          <w:szCs w:val="28"/>
        </w:rPr>
        <w:t>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要求估价结果是在估价对象最高</w:t>
      </w:r>
      <w:proofErr w:type="gramStart"/>
      <w:r w:rsidRPr="00F6322B">
        <w:rPr>
          <w:rFonts w:eastAsiaTheme="minorEastAsia"/>
          <w:sz w:val="28"/>
          <w:szCs w:val="28"/>
        </w:rPr>
        <w:t>最佳利用</w:t>
      </w:r>
      <w:proofErr w:type="gramEnd"/>
      <w:r w:rsidRPr="00F6322B">
        <w:rPr>
          <w:rFonts w:eastAsiaTheme="minorEastAsia"/>
          <w:sz w:val="28"/>
          <w:szCs w:val="28"/>
        </w:rPr>
        <w:t>状况下的价值或价格的原则。</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sz w:val="28"/>
          <w:szCs w:val="28"/>
        </w:rPr>
        <w:t>最高</w:t>
      </w:r>
      <w:proofErr w:type="gramStart"/>
      <w:r w:rsidRPr="00F6322B">
        <w:rPr>
          <w:rFonts w:eastAsiaTheme="minorEastAsia"/>
          <w:sz w:val="28"/>
          <w:szCs w:val="28"/>
        </w:rPr>
        <w:t>最佳利用</w:t>
      </w:r>
      <w:proofErr w:type="gramEnd"/>
      <w:r w:rsidRPr="00F6322B">
        <w:rPr>
          <w:rFonts w:eastAsiaTheme="minorEastAsia"/>
          <w:sz w:val="28"/>
          <w:szCs w:val="28"/>
        </w:rPr>
        <w:t>是指房地产在法律上允许、技术上可能、财务上可行并使价值最大的合理、可能的利用，包括最佳的用途、规模、档次等。它的一种具体表现，是以使估价对象获利最多的用途和开发强度来衡量，也就是说，估价价格应是在合法使用方式下，各种可能的使用方式中，能获得最大收益的使用方式的估价结果。最高</w:t>
      </w:r>
      <w:proofErr w:type="gramStart"/>
      <w:r w:rsidRPr="00F6322B">
        <w:rPr>
          <w:rFonts w:eastAsiaTheme="minorEastAsia"/>
          <w:sz w:val="28"/>
          <w:szCs w:val="28"/>
        </w:rPr>
        <w:t>最佳利用</w:t>
      </w:r>
      <w:proofErr w:type="gramEnd"/>
      <w:r w:rsidRPr="00F6322B">
        <w:rPr>
          <w:rFonts w:eastAsiaTheme="minorEastAsia"/>
          <w:sz w:val="28"/>
          <w:szCs w:val="28"/>
        </w:rPr>
        <w:t>分析的前提条件有维持现状继续使用、更新改造再予以利用、改变用途再予以利用、改变规模再予以利用、重新开发再予以利用。</w:t>
      </w:r>
    </w:p>
    <w:p w:rsidR="00D4099A" w:rsidRPr="00F6322B" w:rsidRDefault="00D4099A" w:rsidP="00D4099A">
      <w:pPr>
        <w:snapToGrid w:val="0"/>
        <w:spacing w:line="560" w:lineRule="exact"/>
        <w:ind w:firstLineChars="218" w:firstLine="610"/>
        <w:rPr>
          <w:rFonts w:eastAsiaTheme="minorEastAsia"/>
          <w:sz w:val="28"/>
          <w:szCs w:val="28"/>
        </w:rPr>
      </w:pPr>
      <w:r w:rsidRPr="00F6322B">
        <w:rPr>
          <w:rFonts w:eastAsiaTheme="minorEastAsia"/>
          <w:kern w:val="0"/>
          <w:sz w:val="28"/>
          <w:szCs w:val="28"/>
        </w:rPr>
        <w:t>总之，在估价过程中，以国家有关法律、法规为依据，坚持真实性、科学性、公平性和可行性原则，做到估价过程合理，估价方法科学，估价结果准确。</w:t>
      </w:r>
    </w:p>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77" w:name="_Toc535334170"/>
      <w:bookmarkStart w:id="78" w:name="_Toc13062324"/>
      <w:bookmarkStart w:id="79" w:name="_Toc13155629"/>
      <w:bookmarkStart w:id="80" w:name="_Toc14178683"/>
      <w:bookmarkStart w:id="81" w:name="_Toc38381589"/>
      <w:bookmarkStart w:id="82" w:name="_Toc66452609"/>
      <w:bookmarkStart w:id="83" w:name="_Toc87875490"/>
      <w:r w:rsidRPr="00F6322B">
        <w:rPr>
          <w:rFonts w:ascii="Times New Roman" w:eastAsiaTheme="minorEastAsia" w:hAnsi="Times New Roman"/>
        </w:rPr>
        <w:t>八</w:t>
      </w:r>
      <w:r w:rsidR="00411B36" w:rsidRPr="00F6322B">
        <w:rPr>
          <w:rFonts w:ascii="Times New Roman" w:eastAsiaTheme="minorEastAsia" w:hAnsi="Times New Roman"/>
        </w:rPr>
        <w:t>、</w:t>
      </w:r>
      <w:r w:rsidRPr="00F6322B">
        <w:rPr>
          <w:rFonts w:ascii="Times New Roman" w:eastAsiaTheme="minorEastAsia" w:hAnsi="Times New Roman"/>
        </w:rPr>
        <w:t>估价依据</w:t>
      </w:r>
      <w:bookmarkEnd w:id="69"/>
      <w:bookmarkEnd w:id="77"/>
      <w:bookmarkEnd w:id="78"/>
      <w:bookmarkEnd w:id="79"/>
      <w:bookmarkEnd w:id="80"/>
      <w:bookmarkEnd w:id="81"/>
      <w:bookmarkEnd w:id="82"/>
      <w:bookmarkEnd w:id="83"/>
    </w:p>
    <w:p w:rsidR="00A64F0F" w:rsidRPr="00F6322B" w:rsidRDefault="00A64F0F" w:rsidP="00A64F0F">
      <w:pPr>
        <w:snapToGrid w:val="0"/>
        <w:spacing w:line="560" w:lineRule="exact"/>
        <w:ind w:firstLineChars="218" w:firstLine="610"/>
        <w:rPr>
          <w:rFonts w:eastAsiaTheme="minorEastAsia"/>
          <w:sz w:val="28"/>
          <w:szCs w:val="28"/>
        </w:rPr>
      </w:pPr>
      <w:bookmarkStart w:id="84" w:name="_Toc264629828"/>
      <w:r w:rsidRPr="00F6322B">
        <w:rPr>
          <w:rFonts w:eastAsiaTheme="minorEastAsia"/>
          <w:sz w:val="28"/>
          <w:szCs w:val="28"/>
        </w:rPr>
        <w:t>（一）国家及地方相关法律、法规、文件</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lastRenderedPageBreak/>
        <w:t>1</w:t>
      </w:r>
      <w:r w:rsidRPr="00F6322B">
        <w:rPr>
          <w:rFonts w:eastAsiaTheme="minorEastAsia"/>
          <w:sz w:val="28"/>
          <w:szCs w:val="28"/>
        </w:rPr>
        <w:t>、《中华人民共和国民法典》；</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t>2</w:t>
      </w:r>
      <w:r w:rsidRPr="00F6322B">
        <w:rPr>
          <w:rFonts w:eastAsiaTheme="minorEastAsia"/>
          <w:sz w:val="28"/>
          <w:szCs w:val="28"/>
        </w:rPr>
        <w:t>、《中华人民共和国城市房地产管理法》；</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t>3</w:t>
      </w:r>
      <w:r w:rsidRPr="00F6322B">
        <w:rPr>
          <w:rFonts w:eastAsiaTheme="minorEastAsia"/>
          <w:sz w:val="28"/>
          <w:szCs w:val="28"/>
        </w:rPr>
        <w:t>、《中华人民共和国土地管理法》；</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t>4</w:t>
      </w:r>
      <w:r w:rsidRPr="00F6322B">
        <w:rPr>
          <w:rFonts w:eastAsiaTheme="minorEastAsia"/>
          <w:sz w:val="28"/>
          <w:szCs w:val="28"/>
        </w:rPr>
        <w:t>、《中华人民共和国资产评估法》；</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t>5</w:t>
      </w:r>
      <w:r w:rsidRPr="00F6322B">
        <w:rPr>
          <w:rFonts w:eastAsiaTheme="minorEastAsia"/>
          <w:sz w:val="28"/>
          <w:szCs w:val="28"/>
        </w:rPr>
        <w:t>、《最高人民法院关于人民法院确定财产处置参考价若干问题的规定》；</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t>6</w:t>
      </w:r>
      <w:r w:rsidRPr="00F6322B">
        <w:rPr>
          <w:rFonts w:eastAsiaTheme="minorEastAsia"/>
          <w:sz w:val="28"/>
          <w:szCs w:val="28"/>
        </w:rPr>
        <w:t>、国家其它相关法律、法规和政策。</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t>（二）房地产估价相关技术规程</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t>1</w:t>
      </w:r>
      <w:r w:rsidRPr="00F6322B">
        <w:rPr>
          <w:rFonts w:eastAsiaTheme="minorEastAsia"/>
          <w:sz w:val="28"/>
          <w:szCs w:val="28"/>
        </w:rPr>
        <w:t>、《房地产估价规范》（</w:t>
      </w:r>
      <w:r w:rsidRPr="00F6322B">
        <w:rPr>
          <w:rFonts w:eastAsiaTheme="minorEastAsia"/>
          <w:sz w:val="28"/>
          <w:szCs w:val="28"/>
        </w:rPr>
        <w:t>GB/T50291-2015</w:t>
      </w:r>
      <w:r w:rsidRPr="00F6322B">
        <w:rPr>
          <w:rFonts w:eastAsiaTheme="minorEastAsia"/>
          <w:sz w:val="28"/>
          <w:szCs w:val="28"/>
        </w:rPr>
        <w:t>）；</w:t>
      </w:r>
    </w:p>
    <w:p w:rsidR="0075082C" w:rsidRPr="00F6322B" w:rsidRDefault="0075082C" w:rsidP="0075082C">
      <w:pPr>
        <w:snapToGrid w:val="0"/>
        <w:spacing w:line="540" w:lineRule="exact"/>
        <w:ind w:firstLineChars="218" w:firstLine="610"/>
        <w:rPr>
          <w:rFonts w:eastAsiaTheme="minorEastAsia"/>
          <w:sz w:val="28"/>
          <w:szCs w:val="28"/>
        </w:rPr>
      </w:pPr>
      <w:r w:rsidRPr="00F6322B">
        <w:rPr>
          <w:rFonts w:eastAsiaTheme="minorEastAsia"/>
          <w:sz w:val="28"/>
          <w:szCs w:val="28"/>
        </w:rPr>
        <w:t>1</w:t>
      </w:r>
      <w:r w:rsidRPr="00F6322B">
        <w:rPr>
          <w:rFonts w:eastAsiaTheme="minorEastAsia"/>
          <w:sz w:val="28"/>
          <w:szCs w:val="28"/>
        </w:rPr>
        <w:t>、《房地产估价规范》（</w:t>
      </w:r>
      <w:r w:rsidRPr="00F6322B">
        <w:rPr>
          <w:rFonts w:eastAsiaTheme="minorEastAsia"/>
          <w:sz w:val="28"/>
          <w:szCs w:val="28"/>
        </w:rPr>
        <w:t>GB/T50291-2015</w:t>
      </w:r>
      <w:r w:rsidRPr="00F6322B">
        <w:rPr>
          <w:rFonts w:eastAsiaTheme="minorEastAsia"/>
          <w:sz w:val="28"/>
          <w:szCs w:val="28"/>
        </w:rPr>
        <w:t>）；</w:t>
      </w:r>
    </w:p>
    <w:p w:rsidR="0075082C" w:rsidRPr="00F6322B" w:rsidRDefault="0075082C" w:rsidP="0075082C">
      <w:pPr>
        <w:snapToGrid w:val="0"/>
        <w:spacing w:line="540" w:lineRule="exact"/>
        <w:ind w:firstLineChars="218" w:firstLine="610"/>
        <w:rPr>
          <w:rFonts w:eastAsiaTheme="minorEastAsia"/>
          <w:sz w:val="28"/>
          <w:szCs w:val="28"/>
        </w:rPr>
      </w:pPr>
      <w:r w:rsidRPr="00F6322B">
        <w:rPr>
          <w:rFonts w:eastAsiaTheme="minorEastAsia"/>
          <w:sz w:val="28"/>
          <w:szCs w:val="28"/>
        </w:rPr>
        <w:t>2</w:t>
      </w:r>
      <w:r w:rsidRPr="00F6322B">
        <w:rPr>
          <w:rFonts w:eastAsiaTheme="minorEastAsia"/>
          <w:sz w:val="28"/>
          <w:szCs w:val="28"/>
        </w:rPr>
        <w:t>、《城镇土地估价规程》（</w:t>
      </w:r>
      <w:r w:rsidRPr="00F6322B">
        <w:rPr>
          <w:rFonts w:eastAsiaTheme="minorEastAsia"/>
          <w:sz w:val="28"/>
          <w:szCs w:val="28"/>
        </w:rPr>
        <w:t>GB/T18508-2014</w:t>
      </w:r>
      <w:r w:rsidRPr="00F6322B">
        <w:rPr>
          <w:rFonts w:eastAsiaTheme="minorEastAsia"/>
          <w:sz w:val="28"/>
          <w:szCs w:val="28"/>
        </w:rPr>
        <w:t>）；</w:t>
      </w:r>
    </w:p>
    <w:p w:rsidR="0075082C" w:rsidRPr="00F6322B" w:rsidRDefault="0075082C" w:rsidP="0075082C">
      <w:pPr>
        <w:snapToGrid w:val="0"/>
        <w:spacing w:line="540" w:lineRule="exact"/>
        <w:ind w:firstLineChars="218" w:firstLine="610"/>
        <w:rPr>
          <w:rFonts w:eastAsiaTheme="minorEastAsia"/>
          <w:sz w:val="28"/>
          <w:szCs w:val="28"/>
        </w:rPr>
      </w:pPr>
      <w:r w:rsidRPr="00F6322B">
        <w:rPr>
          <w:rFonts w:eastAsiaTheme="minorEastAsia"/>
          <w:sz w:val="28"/>
          <w:szCs w:val="28"/>
        </w:rPr>
        <w:t>3</w:t>
      </w:r>
      <w:r w:rsidRPr="00F6322B">
        <w:rPr>
          <w:rFonts w:eastAsiaTheme="minorEastAsia"/>
          <w:sz w:val="28"/>
          <w:szCs w:val="28"/>
        </w:rPr>
        <w:t>、《中房学关于印发</w:t>
      </w:r>
      <w:r w:rsidRPr="00F6322B">
        <w:rPr>
          <w:rFonts w:eastAsiaTheme="minorEastAsia"/>
          <w:sz w:val="28"/>
          <w:szCs w:val="28"/>
        </w:rPr>
        <w:t>&lt;</w:t>
      </w:r>
      <w:r w:rsidRPr="00F6322B">
        <w:rPr>
          <w:rFonts w:eastAsiaTheme="minorEastAsia"/>
          <w:sz w:val="28"/>
          <w:szCs w:val="28"/>
        </w:rPr>
        <w:t>涉执房地产处置司法评估指导意见</w:t>
      </w:r>
      <w:r w:rsidRPr="00F6322B">
        <w:rPr>
          <w:rFonts w:eastAsiaTheme="minorEastAsia"/>
          <w:sz w:val="28"/>
          <w:szCs w:val="28"/>
        </w:rPr>
        <w:t>&gt;</w:t>
      </w:r>
      <w:r w:rsidRPr="00F6322B">
        <w:rPr>
          <w:rFonts w:eastAsiaTheme="minorEastAsia"/>
          <w:sz w:val="28"/>
          <w:szCs w:val="28"/>
        </w:rPr>
        <w:t>（试行）的通知》（中房学〔</w:t>
      </w:r>
      <w:r w:rsidRPr="00F6322B">
        <w:rPr>
          <w:rFonts w:eastAsiaTheme="minorEastAsia"/>
          <w:sz w:val="28"/>
          <w:szCs w:val="28"/>
        </w:rPr>
        <w:t>2021</w:t>
      </w:r>
      <w:r w:rsidRPr="00F6322B">
        <w:rPr>
          <w:rFonts w:eastAsiaTheme="minorEastAsia"/>
          <w:sz w:val="28"/>
          <w:szCs w:val="28"/>
        </w:rPr>
        <w:t>〕</w:t>
      </w:r>
      <w:r w:rsidRPr="00F6322B">
        <w:rPr>
          <w:rFonts w:eastAsiaTheme="minorEastAsia"/>
          <w:sz w:val="28"/>
          <w:szCs w:val="28"/>
        </w:rPr>
        <w:t>37</w:t>
      </w:r>
      <w:r w:rsidRPr="00F6322B">
        <w:rPr>
          <w:rFonts w:eastAsiaTheme="minorEastAsia"/>
          <w:sz w:val="28"/>
          <w:szCs w:val="28"/>
        </w:rPr>
        <w:t>号）；</w:t>
      </w:r>
    </w:p>
    <w:p w:rsidR="0075082C" w:rsidRPr="00F6322B" w:rsidRDefault="0075082C" w:rsidP="0075082C">
      <w:pPr>
        <w:snapToGrid w:val="0"/>
        <w:spacing w:line="540" w:lineRule="exact"/>
        <w:ind w:firstLineChars="218" w:firstLine="610"/>
        <w:rPr>
          <w:rFonts w:eastAsiaTheme="minorEastAsia"/>
          <w:sz w:val="28"/>
          <w:szCs w:val="28"/>
        </w:rPr>
      </w:pPr>
      <w:r w:rsidRPr="00F6322B">
        <w:rPr>
          <w:rFonts w:eastAsiaTheme="minorEastAsia"/>
          <w:sz w:val="28"/>
          <w:szCs w:val="28"/>
        </w:rPr>
        <w:t>4</w:t>
      </w:r>
      <w:r w:rsidRPr="00F6322B">
        <w:rPr>
          <w:rFonts w:eastAsiaTheme="minorEastAsia"/>
          <w:sz w:val="28"/>
          <w:szCs w:val="28"/>
        </w:rPr>
        <w:t>、《房地产估价基本术语标准》（</w:t>
      </w:r>
      <w:r w:rsidRPr="00F6322B">
        <w:rPr>
          <w:rFonts w:eastAsiaTheme="minorEastAsia"/>
          <w:sz w:val="28"/>
          <w:szCs w:val="28"/>
        </w:rPr>
        <w:t>GB/T50899-2013</w:t>
      </w:r>
      <w:r w:rsidRPr="00F6322B">
        <w:rPr>
          <w:rFonts w:eastAsiaTheme="minorEastAsia"/>
          <w:sz w:val="28"/>
          <w:szCs w:val="28"/>
        </w:rPr>
        <w:t>）。</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t>（三）估价委托人提供的有关资料：</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t>1</w:t>
      </w:r>
      <w:r w:rsidRPr="00F6322B">
        <w:rPr>
          <w:rFonts w:eastAsiaTheme="minorEastAsia"/>
          <w:sz w:val="28"/>
          <w:szCs w:val="28"/>
        </w:rPr>
        <w:t>、房地产估价委托书；</w:t>
      </w:r>
    </w:p>
    <w:p w:rsidR="00A64F0F" w:rsidRPr="00F6322B" w:rsidRDefault="00A64F0F" w:rsidP="00A64F0F">
      <w:pPr>
        <w:snapToGrid w:val="0"/>
        <w:spacing w:line="560" w:lineRule="exact"/>
        <w:ind w:firstLineChars="218" w:firstLine="610"/>
        <w:rPr>
          <w:rFonts w:eastAsiaTheme="minorEastAsia"/>
          <w:sz w:val="28"/>
          <w:szCs w:val="28"/>
        </w:rPr>
      </w:pPr>
      <w:r w:rsidRPr="00F6322B">
        <w:rPr>
          <w:rFonts w:eastAsiaTheme="minorEastAsia"/>
          <w:sz w:val="28"/>
          <w:szCs w:val="28"/>
        </w:rPr>
        <w:t>2</w:t>
      </w:r>
      <w:r w:rsidRPr="00F6322B">
        <w:rPr>
          <w:rFonts w:eastAsiaTheme="minorEastAsia"/>
          <w:sz w:val="28"/>
          <w:szCs w:val="28"/>
        </w:rPr>
        <w:t>、估价对象权属</w:t>
      </w:r>
      <w:r w:rsidR="00763987" w:rsidRPr="00F6322B">
        <w:rPr>
          <w:rFonts w:eastAsiaTheme="minorEastAsia"/>
          <w:sz w:val="28"/>
          <w:szCs w:val="28"/>
        </w:rPr>
        <w:t>证书</w:t>
      </w:r>
      <w:r w:rsidRPr="00F6322B">
        <w:rPr>
          <w:rFonts w:eastAsiaTheme="minorEastAsia"/>
          <w:sz w:val="28"/>
          <w:szCs w:val="28"/>
        </w:rPr>
        <w:t>复印件；</w:t>
      </w:r>
    </w:p>
    <w:p w:rsidR="00A64F0F" w:rsidRPr="00F6322B" w:rsidRDefault="00A64F0F" w:rsidP="00A64F0F">
      <w:pPr>
        <w:snapToGrid w:val="0"/>
        <w:spacing w:line="560" w:lineRule="exact"/>
        <w:ind w:firstLineChars="218" w:firstLine="610"/>
        <w:rPr>
          <w:rFonts w:eastAsiaTheme="minorEastAsia"/>
          <w:kern w:val="0"/>
          <w:sz w:val="28"/>
          <w:szCs w:val="28"/>
        </w:rPr>
      </w:pPr>
      <w:r w:rsidRPr="00F6322B">
        <w:rPr>
          <w:rFonts w:eastAsiaTheme="minorEastAsia"/>
          <w:sz w:val="28"/>
          <w:szCs w:val="28"/>
        </w:rPr>
        <w:t>3</w:t>
      </w:r>
      <w:r w:rsidRPr="00F6322B">
        <w:rPr>
          <w:rFonts w:eastAsiaTheme="minorEastAsia"/>
          <w:sz w:val="28"/>
          <w:szCs w:val="28"/>
        </w:rPr>
        <w:t>、其它相关资料。</w:t>
      </w:r>
    </w:p>
    <w:p w:rsidR="00A64F0F" w:rsidRPr="00F6322B" w:rsidRDefault="00A64F0F" w:rsidP="00A64F0F">
      <w:pPr>
        <w:snapToGrid w:val="0"/>
        <w:spacing w:line="560" w:lineRule="exact"/>
        <w:ind w:firstLineChars="218" w:firstLine="610"/>
        <w:rPr>
          <w:rFonts w:eastAsiaTheme="minorEastAsia"/>
          <w:kern w:val="0"/>
          <w:sz w:val="28"/>
          <w:szCs w:val="28"/>
        </w:rPr>
      </w:pPr>
      <w:r w:rsidRPr="00F6322B">
        <w:rPr>
          <w:rFonts w:eastAsiaTheme="minorEastAsia"/>
          <w:kern w:val="0"/>
          <w:sz w:val="28"/>
          <w:szCs w:val="28"/>
        </w:rPr>
        <w:t>（四）我公司所掌握的房地产市场的有关资料及估价人员实地查勘、调查所获取的资料。</w:t>
      </w:r>
    </w:p>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85" w:name="_Toc264629829"/>
      <w:bookmarkStart w:id="86" w:name="_Toc535334171"/>
      <w:bookmarkStart w:id="87" w:name="_Toc13062325"/>
      <w:bookmarkStart w:id="88" w:name="_Toc13155630"/>
      <w:bookmarkStart w:id="89" w:name="_Toc14178684"/>
      <w:bookmarkStart w:id="90" w:name="_Toc38381590"/>
      <w:bookmarkStart w:id="91" w:name="_Toc66452610"/>
      <w:bookmarkStart w:id="92" w:name="_Toc87875491"/>
      <w:bookmarkEnd w:id="84"/>
      <w:r w:rsidRPr="00F6322B">
        <w:rPr>
          <w:rFonts w:ascii="Times New Roman" w:eastAsiaTheme="minorEastAsia" w:hAnsi="Times New Roman"/>
        </w:rPr>
        <w:t>九</w:t>
      </w:r>
      <w:r w:rsidR="00411B36" w:rsidRPr="00F6322B">
        <w:rPr>
          <w:rFonts w:ascii="Times New Roman" w:eastAsiaTheme="minorEastAsia" w:hAnsi="Times New Roman"/>
        </w:rPr>
        <w:t>、</w:t>
      </w:r>
      <w:r w:rsidRPr="00F6322B">
        <w:rPr>
          <w:rFonts w:ascii="Times New Roman" w:eastAsiaTheme="minorEastAsia" w:hAnsi="Times New Roman"/>
        </w:rPr>
        <w:t>估价方法</w:t>
      </w:r>
      <w:bookmarkEnd w:id="85"/>
      <w:bookmarkEnd w:id="86"/>
      <w:bookmarkEnd w:id="87"/>
      <w:bookmarkEnd w:id="88"/>
      <w:bookmarkEnd w:id="89"/>
      <w:bookmarkEnd w:id="90"/>
      <w:bookmarkEnd w:id="91"/>
      <w:bookmarkEnd w:id="92"/>
    </w:p>
    <w:p w:rsidR="00AE456B" w:rsidRPr="00F6322B" w:rsidRDefault="00ED0855" w:rsidP="00A578ED">
      <w:pPr>
        <w:snapToGrid w:val="0"/>
        <w:spacing w:line="560" w:lineRule="exact"/>
        <w:ind w:firstLineChars="218" w:firstLine="610"/>
        <w:rPr>
          <w:rFonts w:eastAsiaTheme="minorEastAsia"/>
          <w:sz w:val="28"/>
          <w:szCs w:val="28"/>
        </w:rPr>
      </w:pPr>
      <w:bookmarkStart w:id="93" w:name="_Toc264629830"/>
      <w:r w:rsidRPr="00F6322B">
        <w:rPr>
          <w:rFonts w:eastAsiaTheme="minorEastAsia"/>
          <w:sz w:val="28"/>
          <w:szCs w:val="28"/>
        </w:rPr>
        <w:t>（一）</w:t>
      </w:r>
      <w:r w:rsidR="00AE456B" w:rsidRPr="00F6322B">
        <w:rPr>
          <w:rFonts w:eastAsiaTheme="minorEastAsia"/>
          <w:sz w:val="28"/>
          <w:szCs w:val="28"/>
        </w:rPr>
        <w:t>估价方法的介绍</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t>房地产估价的常用方法有比较法、收益法、成本法</w:t>
      </w:r>
      <w:r w:rsidR="00774349" w:rsidRPr="00F6322B">
        <w:rPr>
          <w:rFonts w:eastAsiaTheme="minorEastAsia"/>
          <w:sz w:val="28"/>
          <w:szCs w:val="28"/>
        </w:rPr>
        <w:t>、</w:t>
      </w:r>
      <w:r w:rsidRPr="00F6322B">
        <w:rPr>
          <w:rFonts w:eastAsiaTheme="minorEastAsia"/>
          <w:sz w:val="28"/>
          <w:szCs w:val="28"/>
        </w:rPr>
        <w:t>假设开发法等。</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t>比较法是指选取一定数量的可比实例，将它们与估价对象进行比较，根据其间的差异对可比实例成交价格进行处理后得到估价对象价值或价</w:t>
      </w:r>
      <w:r w:rsidRPr="00F6322B">
        <w:rPr>
          <w:rFonts w:eastAsiaTheme="minorEastAsia"/>
          <w:sz w:val="28"/>
          <w:szCs w:val="28"/>
        </w:rPr>
        <w:lastRenderedPageBreak/>
        <w:t>格的方法。</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t>收益法是指预测估价对象未来收益，利用报酬率或资本化率、收益乘数将未来收益转换为价值得到估价价值或价格的方法。</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t>成本法是指测算估价对象在价值时点的重置成本或重建成本和折旧，将重置成本或重建成本减去折旧得到估价对象价值或价格的方法。</w:t>
      </w:r>
    </w:p>
    <w:p w:rsidR="00AE456B" w:rsidRPr="00F6322B" w:rsidRDefault="00AE456B" w:rsidP="00A578ED">
      <w:pPr>
        <w:snapToGrid w:val="0"/>
        <w:spacing w:line="560" w:lineRule="exact"/>
        <w:ind w:firstLineChars="218" w:firstLine="610"/>
        <w:rPr>
          <w:rFonts w:eastAsiaTheme="minorEastAsia"/>
          <w:sz w:val="28"/>
          <w:szCs w:val="28"/>
        </w:rPr>
      </w:pPr>
      <w:r w:rsidRPr="00F6322B">
        <w:rPr>
          <w:rFonts w:eastAsiaTheme="minorEastAsia"/>
          <w:sz w:val="28"/>
          <w:szCs w:val="28"/>
        </w:rPr>
        <w:t>假设开发法是指求得估价对象后续开发必要的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AE456B" w:rsidRPr="00F6322B" w:rsidRDefault="00ED0855" w:rsidP="00A578ED">
      <w:pPr>
        <w:snapToGrid w:val="0"/>
        <w:spacing w:line="560" w:lineRule="exact"/>
        <w:ind w:firstLineChars="218" w:firstLine="610"/>
        <w:rPr>
          <w:rFonts w:eastAsiaTheme="minorEastAsia"/>
          <w:sz w:val="28"/>
          <w:szCs w:val="28"/>
        </w:rPr>
      </w:pPr>
      <w:r w:rsidRPr="00F6322B">
        <w:rPr>
          <w:rFonts w:eastAsiaTheme="minorEastAsia"/>
          <w:sz w:val="28"/>
          <w:szCs w:val="28"/>
        </w:rPr>
        <w:t>（二）</w:t>
      </w:r>
      <w:r w:rsidR="00AE456B" w:rsidRPr="00F6322B">
        <w:rPr>
          <w:rFonts w:eastAsiaTheme="minorEastAsia"/>
          <w:sz w:val="28"/>
          <w:szCs w:val="28"/>
        </w:rPr>
        <w:t>估价方法的选择依据</w:t>
      </w:r>
    </w:p>
    <w:p w:rsidR="001D55B2" w:rsidRPr="00F6322B" w:rsidRDefault="00763987" w:rsidP="000B2065">
      <w:pPr>
        <w:snapToGrid w:val="0"/>
        <w:spacing w:line="560" w:lineRule="exact"/>
        <w:ind w:firstLineChars="218" w:firstLine="610"/>
        <w:rPr>
          <w:rFonts w:eastAsiaTheme="minorEastAsia"/>
          <w:sz w:val="28"/>
          <w:szCs w:val="28"/>
        </w:rPr>
      </w:pPr>
      <w:r w:rsidRPr="00F6322B">
        <w:rPr>
          <w:rFonts w:eastAsiaTheme="minorEastAsia"/>
          <w:sz w:val="28"/>
          <w:szCs w:val="28"/>
        </w:rPr>
        <w:t>估价对象所在区域的同类用房的房地产交易市场较活跃，类似的交易案例易于获取，故本次估价宜采用比较法对估价对象进行评估。</w:t>
      </w:r>
    </w:p>
    <w:p w:rsidR="001D55B2" w:rsidRPr="00F6322B" w:rsidRDefault="00763987" w:rsidP="000B2065">
      <w:pPr>
        <w:snapToGrid w:val="0"/>
        <w:spacing w:line="560" w:lineRule="exact"/>
        <w:ind w:firstLineChars="218" w:firstLine="610"/>
        <w:rPr>
          <w:rFonts w:eastAsiaTheme="minorEastAsia"/>
          <w:sz w:val="28"/>
          <w:szCs w:val="28"/>
        </w:rPr>
      </w:pPr>
      <w:r w:rsidRPr="00F6322B">
        <w:rPr>
          <w:rFonts w:eastAsiaTheme="minorEastAsia"/>
          <w:sz w:val="28"/>
          <w:szCs w:val="28"/>
        </w:rPr>
        <w:t>估价对象所在区域的住宅用房主要以自用或转售赚取增值收益为主，其租金水平较低，不能体现出估价对象正常的市场价值，故本次估价不宜采用收益法。</w:t>
      </w:r>
    </w:p>
    <w:p w:rsidR="001D55B2" w:rsidRPr="00F6322B" w:rsidRDefault="00526CE7" w:rsidP="00A7514C">
      <w:pPr>
        <w:snapToGrid w:val="0"/>
        <w:spacing w:line="560" w:lineRule="exact"/>
        <w:ind w:firstLineChars="218" w:firstLine="610"/>
        <w:rPr>
          <w:rFonts w:eastAsiaTheme="minorEastAsia"/>
          <w:sz w:val="28"/>
          <w:szCs w:val="28"/>
        </w:rPr>
      </w:pPr>
      <w:r w:rsidRPr="00F6322B">
        <w:rPr>
          <w:rFonts w:eastAsiaTheme="minorEastAsia"/>
          <w:sz w:val="28"/>
          <w:szCs w:val="28"/>
        </w:rPr>
        <w:t>估价对象为流动性房地产</w:t>
      </w:r>
      <w:r w:rsidR="00A7514C" w:rsidRPr="00F6322B">
        <w:rPr>
          <w:rFonts w:eastAsiaTheme="minorEastAsia"/>
          <w:sz w:val="28"/>
          <w:szCs w:val="28"/>
        </w:rPr>
        <w:t>，影响价格高低主要的因素是房地产市场供求关系，而不是房地产开发建设成本高低，运用成本法计算出来结果不能反应其市场接受程度，故不宜采用成本法进行评估。</w:t>
      </w:r>
    </w:p>
    <w:p w:rsidR="001D55B2" w:rsidRPr="00F6322B" w:rsidRDefault="001D55B2" w:rsidP="004066ED">
      <w:pPr>
        <w:snapToGrid w:val="0"/>
        <w:spacing w:line="560" w:lineRule="exact"/>
        <w:ind w:firstLineChars="218" w:firstLine="610"/>
        <w:rPr>
          <w:rFonts w:eastAsiaTheme="minorEastAsia"/>
          <w:sz w:val="28"/>
          <w:szCs w:val="28"/>
        </w:rPr>
      </w:pPr>
      <w:r w:rsidRPr="00F6322B">
        <w:rPr>
          <w:rFonts w:eastAsiaTheme="minorEastAsia"/>
          <w:sz w:val="28"/>
          <w:szCs w:val="28"/>
        </w:rPr>
        <w:t>假设开发法适于待开发房地产估价，而估价对象为已建成并投入使用的房地产，在符合规划设计条件的前提下已办理房屋权属登记，并在现状设计用途下持续使用，在合法前提下为最高最佳使用，故不宜采用假设开发法进行估价。</w:t>
      </w:r>
    </w:p>
    <w:p w:rsidR="00AE456B" w:rsidRPr="00F6322B" w:rsidRDefault="008C6CC9" w:rsidP="00305F4E">
      <w:pPr>
        <w:snapToGrid w:val="0"/>
        <w:spacing w:line="560" w:lineRule="exact"/>
        <w:ind w:firstLineChars="218" w:firstLine="610"/>
        <w:rPr>
          <w:rFonts w:eastAsiaTheme="minorEastAsia"/>
          <w:sz w:val="28"/>
          <w:szCs w:val="28"/>
        </w:rPr>
      </w:pPr>
      <w:r w:rsidRPr="00F6322B">
        <w:rPr>
          <w:rFonts w:eastAsiaTheme="minorEastAsia"/>
          <w:sz w:val="28"/>
          <w:szCs w:val="28"/>
        </w:rPr>
        <w:t>综上所述，并根据估价对象的具体情况，本次估价采用</w:t>
      </w:r>
      <w:r w:rsidR="00763987" w:rsidRPr="00F6322B">
        <w:rPr>
          <w:rFonts w:eastAsiaTheme="minorEastAsia"/>
          <w:sz w:val="28"/>
          <w:szCs w:val="28"/>
        </w:rPr>
        <w:t>比较法</w:t>
      </w:r>
      <w:r w:rsidRPr="00F6322B">
        <w:rPr>
          <w:rFonts w:eastAsiaTheme="minorEastAsia"/>
          <w:sz w:val="28"/>
          <w:szCs w:val="28"/>
        </w:rPr>
        <w:t>对估价对象价值进行测算。</w:t>
      </w:r>
    </w:p>
    <w:p w:rsidR="00763987" w:rsidRPr="00F6322B" w:rsidRDefault="00ED0855" w:rsidP="008116A2">
      <w:pPr>
        <w:snapToGrid w:val="0"/>
        <w:spacing w:line="560" w:lineRule="exact"/>
        <w:ind w:firstLineChars="218" w:firstLine="610"/>
        <w:rPr>
          <w:rFonts w:eastAsiaTheme="minorEastAsia"/>
          <w:sz w:val="28"/>
          <w:szCs w:val="28"/>
        </w:rPr>
      </w:pPr>
      <w:r w:rsidRPr="00F6322B">
        <w:rPr>
          <w:rFonts w:eastAsiaTheme="minorEastAsia"/>
          <w:sz w:val="28"/>
          <w:szCs w:val="28"/>
        </w:rPr>
        <w:t>（三）</w:t>
      </w:r>
      <w:r w:rsidR="00AE456B" w:rsidRPr="00F6322B">
        <w:rPr>
          <w:rFonts w:eastAsiaTheme="minorEastAsia"/>
          <w:sz w:val="28"/>
          <w:szCs w:val="28"/>
        </w:rPr>
        <w:t>估价技术路线</w:t>
      </w:r>
    </w:p>
    <w:p w:rsidR="00763987" w:rsidRPr="00F6322B" w:rsidRDefault="00763987" w:rsidP="008116A2">
      <w:pPr>
        <w:snapToGrid w:val="0"/>
        <w:spacing w:line="560" w:lineRule="exact"/>
        <w:ind w:firstLineChars="218" w:firstLine="610"/>
        <w:rPr>
          <w:rFonts w:eastAsiaTheme="minorEastAsia"/>
          <w:sz w:val="28"/>
          <w:szCs w:val="28"/>
        </w:rPr>
      </w:pPr>
      <w:r w:rsidRPr="00F6322B">
        <w:rPr>
          <w:rFonts w:eastAsiaTheme="minorEastAsia"/>
          <w:sz w:val="28"/>
          <w:szCs w:val="28"/>
        </w:rPr>
        <w:lastRenderedPageBreak/>
        <w:t>比较法：估价对象区域近年来房地产市场较为成熟，类似物业交易实例较多，适宜采用比较法进行评估。通过搜集分析近期市场交易资料，从中选取三个与估价对象处于同一供需圈内，并在用途、规模、档次、建筑结构等方面与估价对象相同或相类似的房地产交易实例作为可比实例，通过对其进行交易情况修正、市场状况调整、房地产状况调整（包括区位状况调整、实物状况调整和权益状况调整）后，求取估价对象的比较价值，其计算公式为：</w:t>
      </w:r>
    </w:p>
    <w:p w:rsidR="008116A2" w:rsidRPr="00F6322B" w:rsidRDefault="00763987" w:rsidP="008116A2">
      <w:pPr>
        <w:snapToGrid w:val="0"/>
        <w:spacing w:line="560" w:lineRule="exact"/>
        <w:ind w:firstLineChars="218" w:firstLine="610"/>
        <w:rPr>
          <w:rFonts w:eastAsiaTheme="minorEastAsia"/>
          <w:sz w:val="28"/>
          <w:szCs w:val="28"/>
        </w:rPr>
      </w:pPr>
      <w:r w:rsidRPr="00F6322B">
        <w:rPr>
          <w:rFonts w:eastAsiaTheme="minorEastAsia"/>
          <w:sz w:val="28"/>
          <w:szCs w:val="28"/>
        </w:rPr>
        <w:t>比较价值</w:t>
      </w:r>
      <w:r w:rsidRPr="00F6322B">
        <w:rPr>
          <w:rFonts w:eastAsiaTheme="minorEastAsia"/>
          <w:sz w:val="28"/>
          <w:szCs w:val="28"/>
        </w:rPr>
        <w:t>=</w:t>
      </w:r>
      <w:r w:rsidRPr="00F6322B">
        <w:rPr>
          <w:rFonts w:eastAsiaTheme="minorEastAsia"/>
          <w:sz w:val="28"/>
          <w:szCs w:val="28"/>
        </w:rPr>
        <w:t>可比实例成交价格</w:t>
      </w:r>
      <w:r w:rsidRPr="00F6322B">
        <w:rPr>
          <w:rFonts w:eastAsiaTheme="minorEastAsia"/>
          <w:sz w:val="28"/>
          <w:szCs w:val="28"/>
        </w:rPr>
        <w:t>×</w:t>
      </w:r>
      <w:r w:rsidRPr="00F6322B">
        <w:rPr>
          <w:rFonts w:eastAsiaTheme="minorEastAsia"/>
          <w:sz w:val="28"/>
          <w:szCs w:val="28"/>
        </w:rPr>
        <w:t>交易情况修正系数</w:t>
      </w:r>
      <w:r w:rsidRPr="00F6322B">
        <w:rPr>
          <w:rFonts w:eastAsiaTheme="minorEastAsia"/>
          <w:sz w:val="28"/>
          <w:szCs w:val="28"/>
        </w:rPr>
        <w:t>×</w:t>
      </w:r>
      <w:r w:rsidRPr="00F6322B">
        <w:rPr>
          <w:rFonts w:eastAsiaTheme="minorEastAsia"/>
          <w:sz w:val="28"/>
          <w:szCs w:val="28"/>
        </w:rPr>
        <w:t>市场状况调整系数</w:t>
      </w:r>
      <w:r w:rsidRPr="00F6322B">
        <w:rPr>
          <w:rFonts w:eastAsiaTheme="minorEastAsia"/>
          <w:sz w:val="28"/>
          <w:szCs w:val="28"/>
        </w:rPr>
        <w:t>×</w:t>
      </w:r>
      <w:r w:rsidRPr="00F6322B">
        <w:rPr>
          <w:rFonts w:eastAsiaTheme="minorEastAsia"/>
          <w:sz w:val="28"/>
          <w:szCs w:val="28"/>
        </w:rPr>
        <w:t>区位状况调整系数</w:t>
      </w:r>
      <w:r w:rsidRPr="00F6322B">
        <w:rPr>
          <w:rFonts w:eastAsiaTheme="minorEastAsia"/>
          <w:sz w:val="28"/>
          <w:szCs w:val="28"/>
        </w:rPr>
        <w:t>×</w:t>
      </w:r>
      <w:r w:rsidRPr="00F6322B">
        <w:rPr>
          <w:rFonts w:eastAsiaTheme="minorEastAsia"/>
          <w:sz w:val="28"/>
          <w:szCs w:val="28"/>
        </w:rPr>
        <w:t>实物状况调整系数</w:t>
      </w:r>
      <w:r w:rsidRPr="00F6322B">
        <w:rPr>
          <w:rFonts w:eastAsiaTheme="minorEastAsia"/>
          <w:sz w:val="28"/>
          <w:szCs w:val="28"/>
        </w:rPr>
        <w:t>×</w:t>
      </w:r>
      <w:r w:rsidRPr="00F6322B">
        <w:rPr>
          <w:rFonts w:eastAsiaTheme="minorEastAsia"/>
          <w:sz w:val="28"/>
          <w:szCs w:val="28"/>
        </w:rPr>
        <w:t>权益状况调整系数</w:t>
      </w:r>
    </w:p>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94" w:name="_Toc535334172"/>
      <w:bookmarkStart w:id="95" w:name="_Toc13062326"/>
      <w:bookmarkStart w:id="96" w:name="_Toc13155631"/>
      <w:bookmarkStart w:id="97" w:name="_Toc14178685"/>
      <w:bookmarkStart w:id="98" w:name="_Toc38381591"/>
      <w:bookmarkStart w:id="99" w:name="_Toc66452611"/>
      <w:bookmarkStart w:id="100" w:name="_Toc87875492"/>
      <w:r w:rsidRPr="00F6322B">
        <w:rPr>
          <w:rFonts w:ascii="Times New Roman" w:eastAsiaTheme="minorEastAsia" w:hAnsi="Times New Roman"/>
        </w:rPr>
        <w:t>十</w:t>
      </w:r>
      <w:r w:rsidR="00411B36" w:rsidRPr="00F6322B">
        <w:rPr>
          <w:rFonts w:ascii="Times New Roman" w:eastAsiaTheme="minorEastAsia" w:hAnsi="Times New Roman"/>
        </w:rPr>
        <w:t>、</w:t>
      </w:r>
      <w:r w:rsidRPr="00F6322B">
        <w:rPr>
          <w:rFonts w:ascii="Times New Roman" w:eastAsiaTheme="minorEastAsia" w:hAnsi="Times New Roman"/>
        </w:rPr>
        <w:t>估价结果</w:t>
      </w:r>
      <w:bookmarkEnd w:id="93"/>
      <w:bookmarkEnd w:id="94"/>
      <w:bookmarkEnd w:id="95"/>
      <w:bookmarkEnd w:id="96"/>
      <w:bookmarkEnd w:id="97"/>
      <w:bookmarkEnd w:id="98"/>
      <w:bookmarkEnd w:id="99"/>
      <w:bookmarkEnd w:id="100"/>
    </w:p>
    <w:p w:rsidR="00AE456B" w:rsidRPr="00F6322B" w:rsidRDefault="00AE456B" w:rsidP="00440805">
      <w:pPr>
        <w:snapToGrid w:val="0"/>
        <w:spacing w:line="560" w:lineRule="exact"/>
        <w:ind w:firstLineChars="218" w:firstLine="610"/>
        <w:rPr>
          <w:rFonts w:eastAsiaTheme="minorEastAsia"/>
          <w:sz w:val="28"/>
          <w:szCs w:val="28"/>
        </w:rPr>
      </w:pPr>
      <w:r w:rsidRPr="00F6322B">
        <w:rPr>
          <w:rFonts w:eastAsiaTheme="minorEastAsia"/>
          <w:sz w:val="28"/>
          <w:szCs w:val="28"/>
        </w:rPr>
        <w:t>注册房地产估价师根据现行国家和地方相关法律法规，按照国家规定的技术标准和程序，遵循估价原则，按照严谨的估价程序，选用适宜的估价方法在对影响估价对象价值因素进行综合分析的基础上，满足本报告所述价值类型及估价的假设和限制条件下，确定估价对象在价值时点的估价结果如下：</w:t>
      </w:r>
    </w:p>
    <w:p w:rsidR="00675419" w:rsidRPr="00F6322B" w:rsidRDefault="00675419" w:rsidP="00675419">
      <w:pPr>
        <w:snapToGrid w:val="0"/>
        <w:spacing w:line="560" w:lineRule="exact"/>
        <w:ind w:firstLineChars="218" w:firstLine="610"/>
        <w:rPr>
          <w:rFonts w:eastAsiaTheme="minorEastAsia"/>
          <w:sz w:val="28"/>
          <w:szCs w:val="28"/>
        </w:rPr>
      </w:pPr>
      <w:bookmarkStart w:id="101" w:name="_Toc264629831"/>
      <w:bookmarkStart w:id="102" w:name="_Toc535334173"/>
      <w:bookmarkStart w:id="103" w:name="_Toc13062327"/>
      <w:bookmarkStart w:id="104" w:name="_Toc13155632"/>
      <w:bookmarkStart w:id="105" w:name="_Toc14178686"/>
      <w:bookmarkStart w:id="106" w:name="_Toc38381592"/>
      <w:bookmarkStart w:id="107" w:name="_Toc66452612"/>
      <w:r w:rsidRPr="00F6322B">
        <w:rPr>
          <w:rFonts w:eastAsiaTheme="minorEastAsia"/>
          <w:sz w:val="28"/>
          <w:szCs w:val="28"/>
        </w:rPr>
        <w:t>（一）估价对象市场</w:t>
      </w:r>
      <w:r w:rsidR="00BD4E59" w:rsidRPr="00F6322B">
        <w:rPr>
          <w:rFonts w:eastAsiaTheme="minorEastAsia"/>
          <w:sz w:val="28"/>
          <w:szCs w:val="28"/>
        </w:rPr>
        <w:t>价值</w:t>
      </w:r>
      <w:r w:rsidRPr="00F6322B">
        <w:rPr>
          <w:rFonts w:eastAsiaTheme="minorEastAsia"/>
          <w:sz w:val="28"/>
          <w:szCs w:val="28"/>
        </w:rPr>
        <w:t>的确定</w:t>
      </w:r>
    </w:p>
    <w:p w:rsidR="00763987" w:rsidRPr="00F6322B" w:rsidRDefault="00C02092" w:rsidP="00C02092">
      <w:pPr>
        <w:snapToGrid w:val="0"/>
        <w:spacing w:line="560" w:lineRule="exact"/>
        <w:ind w:firstLineChars="218" w:firstLine="610"/>
        <w:rPr>
          <w:rFonts w:eastAsiaTheme="minorEastAsia"/>
          <w:sz w:val="28"/>
          <w:szCs w:val="28"/>
        </w:rPr>
      </w:pPr>
      <w:r w:rsidRPr="00F6322B">
        <w:rPr>
          <w:rFonts w:eastAsiaTheme="minorEastAsia"/>
          <w:sz w:val="28"/>
          <w:szCs w:val="28"/>
        </w:rPr>
        <w:t>根据房地产评估技术规范及估价对象具体情况，我们采用</w:t>
      </w:r>
      <w:r w:rsidR="00763987" w:rsidRPr="00F6322B">
        <w:rPr>
          <w:rFonts w:eastAsiaTheme="minorEastAsia"/>
          <w:sz w:val="28"/>
          <w:szCs w:val="28"/>
        </w:rPr>
        <w:t>比较法</w:t>
      </w:r>
      <w:r w:rsidRPr="00F6322B">
        <w:rPr>
          <w:rFonts w:eastAsiaTheme="minorEastAsia"/>
          <w:sz w:val="28"/>
          <w:szCs w:val="28"/>
        </w:rPr>
        <w:t>对估价对象进行了测算，</w:t>
      </w:r>
      <w:r w:rsidR="00763987" w:rsidRPr="00F6322B">
        <w:rPr>
          <w:rFonts w:eastAsiaTheme="minorEastAsia"/>
          <w:sz w:val="28"/>
          <w:szCs w:val="28"/>
        </w:rPr>
        <w:t>测算结果为</w:t>
      </w:r>
      <w:r w:rsidR="00BF28BE" w:rsidRPr="00F6322B">
        <w:rPr>
          <w:rFonts w:eastAsiaTheme="minorEastAsia"/>
          <w:sz w:val="28"/>
          <w:szCs w:val="28"/>
        </w:rPr>
        <w:t>5,502</w:t>
      </w:r>
      <w:r w:rsidR="00763987" w:rsidRPr="00F6322B">
        <w:rPr>
          <w:rFonts w:eastAsiaTheme="minorEastAsia"/>
          <w:sz w:val="28"/>
          <w:szCs w:val="28"/>
        </w:rPr>
        <w:t>元</w:t>
      </w:r>
      <w:r w:rsidR="00763987" w:rsidRPr="00F6322B">
        <w:rPr>
          <w:rFonts w:eastAsiaTheme="minorEastAsia"/>
          <w:sz w:val="28"/>
          <w:szCs w:val="28"/>
        </w:rPr>
        <w:t>/</w:t>
      </w:r>
      <w:r w:rsidR="00763987" w:rsidRPr="00F6322B">
        <w:rPr>
          <w:rFonts w:eastAsiaTheme="minorEastAsia"/>
          <w:sz w:val="28"/>
          <w:szCs w:val="28"/>
        </w:rPr>
        <w:t>平方米。</w:t>
      </w:r>
    </w:p>
    <w:p w:rsidR="00675419" w:rsidRPr="00F6322B" w:rsidRDefault="00763987" w:rsidP="00C02092">
      <w:pPr>
        <w:snapToGrid w:val="0"/>
        <w:spacing w:line="560" w:lineRule="exact"/>
        <w:ind w:firstLineChars="218" w:firstLine="610"/>
        <w:rPr>
          <w:rFonts w:eastAsiaTheme="minorEastAsia"/>
          <w:b/>
          <w:snapToGrid w:val="0"/>
          <w:kern w:val="0"/>
          <w:sz w:val="24"/>
        </w:rPr>
      </w:pPr>
      <w:r w:rsidRPr="00F6322B">
        <w:rPr>
          <w:rFonts w:eastAsiaTheme="minorEastAsia"/>
          <w:sz w:val="28"/>
          <w:szCs w:val="28"/>
        </w:rPr>
        <w:t>比较法是根据替代原则，以市场上已成交的类似房地产可比实例，通过对其进行交易情况修正、市场状况调整、房地产状况调整（包括区位状况调整、实物状况调整和权益状况调整）后，求取估价对象的比较价值。该方法在房地产市场较发育、交易实例较多的地区比较实用，其估价结果与市场价格相近，准确性高。本次评估采用此结果为最终结论。</w:t>
      </w:r>
    </w:p>
    <w:p w:rsidR="00675419" w:rsidRPr="00F6322B" w:rsidRDefault="00675419" w:rsidP="00675419">
      <w:pPr>
        <w:snapToGrid w:val="0"/>
        <w:spacing w:line="560" w:lineRule="exact"/>
        <w:ind w:firstLineChars="218" w:firstLine="610"/>
        <w:rPr>
          <w:rFonts w:eastAsiaTheme="minorEastAsia"/>
          <w:sz w:val="28"/>
          <w:szCs w:val="28"/>
        </w:rPr>
      </w:pPr>
      <w:r w:rsidRPr="00F6322B">
        <w:rPr>
          <w:rFonts w:eastAsiaTheme="minorEastAsia"/>
          <w:sz w:val="28"/>
          <w:szCs w:val="28"/>
        </w:rPr>
        <w:t>（二）</w:t>
      </w:r>
      <w:r w:rsidR="00351A32" w:rsidRPr="00F6322B">
        <w:rPr>
          <w:rFonts w:eastAsiaTheme="minorEastAsia"/>
          <w:sz w:val="28"/>
          <w:szCs w:val="28"/>
        </w:rPr>
        <w:t>估价结果</w:t>
      </w:r>
    </w:p>
    <w:p w:rsidR="00675419" w:rsidRPr="00F6322B" w:rsidRDefault="00351A32" w:rsidP="00351A32">
      <w:pPr>
        <w:snapToGrid w:val="0"/>
        <w:spacing w:line="560" w:lineRule="exact"/>
        <w:ind w:firstLineChars="218" w:firstLine="610"/>
        <w:rPr>
          <w:rFonts w:eastAsiaTheme="minorEastAsia"/>
          <w:sz w:val="28"/>
          <w:szCs w:val="28"/>
        </w:rPr>
      </w:pPr>
      <w:r w:rsidRPr="00F6322B">
        <w:rPr>
          <w:rFonts w:eastAsiaTheme="minorEastAsia"/>
          <w:sz w:val="28"/>
          <w:szCs w:val="28"/>
        </w:rPr>
        <w:t>经过综合分析，确定估价对象在价值时点严格满足估价的假设和限制</w:t>
      </w:r>
      <w:r w:rsidRPr="00F6322B">
        <w:rPr>
          <w:rFonts w:eastAsiaTheme="minorEastAsia"/>
          <w:sz w:val="28"/>
          <w:szCs w:val="28"/>
        </w:rPr>
        <w:lastRenderedPageBreak/>
        <w:t>条件前提下的估价结果如下：</w:t>
      </w:r>
    </w:p>
    <w:p w:rsidR="001A30A4" w:rsidRPr="00F6322B" w:rsidRDefault="001A30A4" w:rsidP="001A30A4">
      <w:pPr>
        <w:snapToGrid w:val="0"/>
        <w:spacing w:line="560" w:lineRule="exact"/>
        <w:ind w:firstLineChars="1261" w:firstLine="3545"/>
        <w:rPr>
          <w:rFonts w:eastAsiaTheme="minorEastAsia"/>
          <w:sz w:val="28"/>
          <w:szCs w:val="28"/>
        </w:rPr>
      </w:pPr>
      <w:r w:rsidRPr="00F6322B">
        <w:rPr>
          <w:rFonts w:eastAsiaTheme="minorEastAsia"/>
          <w:b/>
          <w:bCs/>
          <w:sz w:val="28"/>
          <w:szCs w:val="28"/>
        </w:rPr>
        <w:t>估价结果一览表</w:t>
      </w:r>
      <w:r w:rsidRPr="00F6322B">
        <w:rPr>
          <w:rFonts w:eastAsiaTheme="minorEastAsia"/>
          <w:b/>
          <w:bCs/>
          <w:sz w:val="28"/>
          <w:szCs w:val="28"/>
        </w:rPr>
        <w:t xml:space="preserve">             </w:t>
      </w:r>
      <w:r w:rsidRPr="00F6322B">
        <w:rPr>
          <w:rFonts w:eastAsiaTheme="minorEastAsia"/>
          <w:sz w:val="28"/>
          <w:szCs w:val="28"/>
        </w:rPr>
        <w:t>币种：人民币</w:t>
      </w:r>
    </w:p>
    <w:p w:rsidR="00675419" w:rsidRPr="00F6322B" w:rsidRDefault="00675419" w:rsidP="00675419">
      <w:pPr>
        <w:snapToGrid w:val="0"/>
        <w:spacing w:line="20" w:lineRule="exact"/>
        <w:ind w:firstLineChars="218" w:firstLine="436"/>
        <w:rPr>
          <w:rFonts w:eastAsiaTheme="minorEastAsia"/>
          <w:kern w:val="0"/>
          <w:sz w:val="20"/>
          <w:szCs w:val="20"/>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1701"/>
        <w:gridCol w:w="1985"/>
        <w:gridCol w:w="1733"/>
      </w:tblGrid>
      <w:tr w:rsidR="00F6322B" w:rsidRPr="00F6322B" w:rsidTr="00AA0E61">
        <w:trPr>
          <w:trHeight w:val="476"/>
          <w:jc w:val="center"/>
        </w:trPr>
        <w:tc>
          <w:tcPr>
            <w:tcW w:w="3577" w:type="dxa"/>
            <w:shd w:val="clear" w:color="auto" w:fill="auto"/>
            <w:vAlign w:val="center"/>
          </w:tcPr>
          <w:p w:rsidR="005343BC" w:rsidRPr="00F6322B" w:rsidRDefault="005343BC" w:rsidP="00AA0E61">
            <w:pPr>
              <w:widowControl/>
              <w:jc w:val="center"/>
              <w:rPr>
                <w:rFonts w:eastAsiaTheme="minorEastAsia"/>
                <w:kern w:val="0"/>
                <w:sz w:val="24"/>
              </w:rPr>
            </w:pPr>
            <w:bookmarkStart w:id="108" w:name="_Toc87875493"/>
            <w:r w:rsidRPr="00F6322B">
              <w:rPr>
                <w:rFonts w:eastAsiaTheme="minorEastAsia"/>
                <w:kern w:val="0"/>
                <w:sz w:val="24"/>
              </w:rPr>
              <w:t>房屋坐落</w:t>
            </w:r>
          </w:p>
        </w:tc>
        <w:tc>
          <w:tcPr>
            <w:tcW w:w="1701" w:type="dxa"/>
            <w:shd w:val="clear" w:color="auto" w:fill="auto"/>
            <w:vAlign w:val="center"/>
          </w:tcPr>
          <w:p w:rsidR="005343BC" w:rsidRPr="00F6322B" w:rsidRDefault="005343BC" w:rsidP="00AA0E61">
            <w:pPr>
              <w:widowControl/>
              <w:jc w:val="center"/>
              <w:rPr>
                <w:rFonts w:eastAsiaTheme="minorEastAsia"/>
                <w:kern w:val="0"/>
                <w:sz w:val="24"/>
              </w:rPr>
            </w:pPr>
            <w:r w:rsidRPr="00F6322B">
              <w:rPr>
                <w:rFonts w:eastAsiaTheme="minorEastAsia"/>
                <w:kern w:val="0"/>
                <w:sz w:val="24"/>
              </w:rPr>
              <w:t>建筑面积</w:t>
            </w:r>
          </w:p>
          <w:p w:rsidR="005343BC" w:rsidRPr="00F6322B" w:rsidRDefault="005343BC" w:rsidP="00AA0E61">
            <w:pPr>
              <w:widowControl/>
              <w:jc w:val="center"/>
              <w:rPr>
                <w:rFonts w:eastAsiaTheme="minorEastAsia"/>
                <w:kern w:val="0"/>
                <w:sz w:val="24"/>
              </w:rPr>
            </w:pPr>
            <w:r w:rsidRPr="00F6322B">
              <w:rPr>
                <w:rFonts w:eastAsiaTheme="minorEastAsia"/>
                <w:kern w:val="0"/>
                <w:sz w:val="24"/>
              </w:rPr>
              <w:t>（㎡）</w:t>
            </w:r>
          </w:p>
        </w:tc>
        <w:tc>
          <w:tcPr>
            <w:tcW w:w="1985" w:type="dxa"/>
            <w:shd w:val="clear" w:color="auto" w:fill="auto"/>
            <w:vAlign w:val="center"/>
          </w:tcPr>
          <w:p w:rsidR="005343BC" w:rsidRPr="00F6322B" w:rsidRDefault="005343BC" w:rsidP="00AA0E61">
            <w:pPr>
              <w:widowControl/>
              <w:jc w:val="center"/>
              <w:rPr>
                <w:rFonts w:eastAsiaTheme="minorEastAsia"/>
                <w:kern w:val="0"/>
                <w:sz w:val="24"/>
              </w:rPr>
            </w:pPr>
            <w:r w:rsidRPr="00F6322B">
              <w:rPr>
                <w:rFonts w:eastAsiaTheme="minorEastAsia"/>
                <w:kern w:val="0"/>
                <w:sz w:val="24"/>
              </w:rPr>
              <w:t>评估单价</w:t>
            </w:r>
          </w:p>
          <w:p w:rsidR="005343BC" w:rsidRPr="00F6322B" w:rsidRDefault="005343BC" w:rsidP="00AA0E61">
            <w:pPr>
              <w:widowControl/>
              <w:jc w:val="center"/>
              <w:rPr>
                <w:rFonts w:eastAsiaTheme="minorEastAsia"/>
                <w:kern w:val="0"/>
                <w:sz w:val="24"/>
              </w:rPr>
            </w:pPr>
            <w:r w:rsidRPr="00F6322B">
              <w:rPr>
                <w:rFonts w:eastAsiaTheme="minorEastAsia"/>
                <w:kern w:val="0"/>
                <w:sz w:val="24"/>
              </w:rPr>
              <w:t>（元</w:t>
            </w:r>
            <w:r w:rsidRPr="00F6322B">
              <w:rPr>
                <w:rFonts w:eastAsiaTheme="minorEastAsia"/>
                <w:kern w:val="0"/>
                <w:sz w:val="24"/>
              </w:rPr>
              <w:t>/</w:t>
            </w:r>
            <w:r w:rsidRPr="00F6322B">
              <w:rPr>
                <w:rFonts w:eastAsiaTheme="minorEastAsia"/>
                <w:kern w:val="0"/>
                <w:sz w:val="24"/>
              </w:rPr>
              <w:t>㎡）</w:t>
            </w:r>
          </w:p>
        </w:tc>
        <w:tc>
          <w:tcPr>
            <w:tcW w:w="1733" w:type="dxa"/>
            <w:shd w:val="clear" w:color="auto" w:fill="auto"/>
            <w:vAlign w:val="center"/>
          </w:tcPr>
          <w:p w:rsidR="005343BC" w:rsidRPr="00F6322B" w:rsidRDefault="005343BC" w:rsidP="00AA0E61">
            <w:pPr>
              <w:widowControl/>
              <w:jc w:val="center"/>
              <w:rPr>
                <w:rFonts w:eastAsiaTheme="minorEastAsia"/>
                <w:kern w:val="0"/>
                <w:sz w:val="24"/>
              </w:rPr>
            </w:pPr>
            <w:r w:rsidRPr="00F6322B">
              <w:rPr>
                <w:rFonts w:eastAsiaTheme="minorEastAsia"/>
                <w:kern w:val="0"/>
                <w:sz w:val="24"/>
              </w:rPr>
              <w:t>评估总价</w:t>
            </w:r>
          </w:p>
          <w:p w:rsidR="005343BC" w:rsidRPr="00F6322B" w:rsidRDefault="005343BC" w:rsidP="00AA0E61">
            <w:pPr>
              <w:widowControl/>
              <w:jc w:val="center"/>
              <w:rPr>
                <w:rFonts w:eastAsiaTheme="minorEastAsia"/>
                <w:kern w:val="0"/>
                <w:sz w:val="24"/>
              </w:rPr>
            </w:pPr>
            <w:r w:rsidRPr="00F6322B">
              <w:rPr>
                <w:rFonts w:eastAsiaTheme="minorEastAsia"/>
                <w:kern w:val="0"/>
                <w:sz w:val="24"/>
              </w:rPr>
              <w:t>（元）</w:t>
            </w:r>
          </w:p>
        </w:tc>
      </w:tr>
      <w:tr w:rsidR="00F6322B" w:rsidRPr="00F6322B" w:rsidTr="00AA0E61">
        <w:trPr>
          <w:trHeight w:val="476"/>
          <w:jc w:val="center"/>
        </w:trPr>
        <w:tc>
          <w:tcPr>
            <w:tcW w:w="3577" w:type="dxa"/>
            <w:shd w:val="clear" w:color="auto" w:fill="auto"/>
            <w:vAlign w:val="center"/>
          </w:tcPr>
          <w:p w:rsidR="005343BC" w:rsidRPr="00F6322B" w:rsidRDefault="00F85E9D" w:rsidP="00AA0E61">
            <w:pPr>
              <w:widowControl/>
              <w:jc w:val="center"/>
              <w:rPr>
                <w:rFonts w:eastAsiaTheme="minorEastAsia"/>
                <w:kern w:val="0"/>
                <w:sz w:val="24"/>
              </w:rPr>
            </w:pPr>
            <w:r w:rsidRPr="00F6322B">
              <w:rPr>
                <w:rFonts w:eastAsiaTheme="minorEastAsia"/>
                <w:sz w:val="24"/>
              </w:rPr>
              <w:t>梓潼县文昌镇金牛大道北段</w:t>
            </w:r>
            <w:r w:rsidRPr="00F6322B">
              <w:rPr>
                <w:rFonts w:eastAsiaTheme="minorEastAsia"/>
                <w:sz w:val="24"/>
              </w:rPr>
              <w:t>6</w:t>
            </w:r>
            <w:r w:rsidRPr="00F6322B">
              <w:rPr>
                <w:rFonts w:eastAsiaTheme="minorEastAsia"/>
                <w:sz w:val="24"/>
              </w:rPr>
              <w:t>号金柏林</w:t>
            </w:r>
            <w:r w:rsidRPr="00F6322B">
              <w:rPr>
                <w:rFonts w:eastAsiaTheme="minorEastAsia"/>
                <w:sz w:val="24"/>
              </w:rPr>
              <w:t>1</w:t>
            </w:r>
            <w:r w:rsidRPr="00F6322B">
              <w:rPr>
                <w:rFonts w:eastAsiaTheme="minorEastAsia"/>
                <w:sz w:val="24"/>
              </w:rPr>
              <w:t>栋</w:t>
            </w:r>
            <w:r w:rsidRPr="00F6322B">
              <w:rPr>
                <w:rFonts w:eastAsiaTheme="minorEastAsia"/>
                <w:sz w:val="24"/>
              </w:rPr>
              <w:t>1</w:t>
            </w:r>
            <w:r w:rsidRPr="00F6322B">
              <w:rPr>
                <w:rFonts w:eastAsiaTheme="minorEastAsia"/>
                <w:sz w:val="24"/>
              </w:rPr>
              <w:t>单元</w:t>
            </w:r>
            <w:r w:rsidRPr="00F6322B">
              <w:rPr>
                <w:rFonts w:eastAsiaTheme="minorEastAsia"/>
                <w:sz w:val="24"/>
              </w:rPr>
              <w:t>8</w:t>
            </w:r>
            <w:r w:rsidRPr="00F6322B">
              <w:rPr>
                <w:rFonts w:eastAsiaTheme="minorEastAsia"/>
                <w:sz w:val="24"/>
              </w:rPr>
              <w:t>层</w:t>
            </w:r>
            <w:r w:rsidRPr="00F6322B">
              <w:rPr>
                <w:rFonts w:eastAsiaTheme="minorEastAsia"/>
                <w:sz w:val="24"/>
              </w:rPr>
              <w:t>3</w:t>
            </w:r>
            <w:r w:rsidRPr="00F6322B">
              <w:rPr>
                <w:rFonts w:eastAsiaTheme="minorEastAsia"/>
                <w:sz w:val="24"/>
              </w:rPr>
              <w:t>号</w:t>
            </w:r>
          </w:p>
        </w:tc>
        <w:tc>
          <w:tcPr>
            <w:tcW w:w="1701" w:type="dxa"/>
            <w:shd w:val="clear" w:color="auto" w:fill="auto"/>
            <w:vAlign w:val="center"/>
          </w:tcPr>
          <w:p w:rsidR="005343BC" w:rsidRPr="00F6322B" w:rsidRDefault="00F85E9D" w:rsidP="00AA0E61">
            <w:pPr>
              <w:jc w:val="center"/>
              <w:rPr>
                <w:rFonts w:eastAsiaTheme="minorEastAsia"/>
                <w:kern w:val="0"/>
                <w:sz w:val="24"/>
              </w:rPr>
            </w:pPr>
            <w:r w:rsidRPr="00F6322B">
              <w:rPr>
                <w:rFonts w:eastAsiaTheme="minorEastAsia"/>
                <w:sz w:val="24"/>
              </w:rPr>
              <w:t>88.66</w:t>
            </w:r>
          </w:p>
        </w:tc>
        <w:tc>
          <w:tcPr>
            <w:tcW w:w="1985" w:type="dxa"/>
            <w:shd w:val="clear" w:color="auto" w:fill="auto"/>
            <w:vAlign w:val="center"/>
          </w:tcPr>
          <w:p w:rsidR="005343BC" w:rsidRPr="00F6322B" w:rsidRDefault="00BF28BE" w:rsidP="00AA0E61">
            <w:pPr>
              <w:jc w:val="center"/>
              <w:rPr>
                <w:rFonts w:eastAsiaTheme="minorEastAsia"/>
                <w:kern w:val="0"/>
                <w:sz w:val="24"/>
              </w:rPr>
            </w:pPr>
            <w:r w:rsidRPr="00F6322B">
              <w:rPr>
                <w:rFonts w:eastAsiaTheme="minorEastAsia"/>
                <w:sz w:val="24"/>
              </w:rPr>
              <w:t>5,502</w:t>
            </w:r>
          </w:p>
        </w:tc>
        <w:tc>
          <w:tcPr>
            <w:tcW w:w="1733" w:type="dxa"/>
            <w:shd w:val="clear" w:color="auto" w:fill="auto"/>
            <w:vAlign w:val="center"/>
          </w:tcPr>
          <w:p w:rsidR="005343BC" w:rsidRPr="00F6322B" w:rsidRDefault="00BF28BE" w:rsidP="00AA0E61">
            <w:pPr>
              <w:jc w:val="center"/>
              <w:rPr>
                <w:rFonts w:eastAsiaTheme="minorEastAsia"/>
                <w:kern w:val="0"/>
                <w:sz w:val="24"/>
              </w:rPr>
            </w:pPr>
            <w:r w:rsidRPr="00F6322B">
              <w:rPr>
                <w:rFonts w:eastAsiaTheme="minorEastAsia"/>
                <w:sz w:val="24"/>
              </w:rPr>
              <w:t>487,807</w:t>
            </w:r>
            <w:r w:rsidR="004D47A8" w:rsidRPr="00F6322B">
              <w:rPr>
                <w:rFonts w:eastAsiaTheme="minorEastAsia"/>
                <w:sz w:val="24"/>
              </w:rPr>
              <w:t xml:space="preserve"> </w:t>
            </w:r>
          </w:p>
        </w:tc>
      </w:tr>
      <w:tr w:rsidR="00F6322B" w:rsidRPr="00F6322B" w:rsidTr="00AA0E61">
        <w:trPr>
          <w:trHeight w:val="476"/>
          <w:jc w:val="center"/>
        </w:trPr>
        <w:tc>
          <w:tcPr>
            <w:tcW w:w="3577" w:type="dxa"/>
            <w:shd w:val="clear" w:color="auto" w:fill="auto"/>
            <w:vAlign w:val="center"/>
          </w:tcPr>
          <w:p w:rsidR="005343BC" w:rsidRPr="00F6322B" w:rsidRDefault="005343BC" w:rsidP="00AA0E61">
            <w:pPr>
              <w:widowControl/>
              <w:jc w:val="center"/>
              <w:rPr>
                <w:rFonts w:eastAsiaTheme="minorEastAsia"/>
                <w:b/>
                <w:sz w:val="24"/>
              </w:rPr>
            </w:pPr>
            <w:r w:rsidRPr="00F6322B">
              <w:rPr>
                <w:rFonts w:eastAsiaTheme="minorEastAsia"/>
                <w:bCs/>
                <w:sz w:val="24"/>
              </w:rPr>
              <w:t>评估价值大写</w:t>
            </w:r>
          </w:p>
        </w:tc>
        <w:tc>
          <w:tcPr>
            <w:tcW w:w="5419" w:type="dxa"/>
            <w:gridSpan w:val="3"/>
            <w:shd w:val="clear" w:color="auto" w:fill="auto"/>
            <w:vAlign w:val="center"/>
          </w:tcPr>
          <w:p w:rsidR="005343BC" w:rsidRPr="00F6322B" w:rsidRDefault="00BF28BE" w:rsidP="00AA0E61">
            <w:pPr>
              <w:jc w:val="center"/>
              <w:rPr>
                <w:rFonts w:eastAsiaTheme="minorEastAsia"/>
                <w:kern w:val="0"/>
                <w:sz w:val="24"/>
              </w:rPr>
            </w:pPr>
            <w:proofErr w:type="gramStart"/>
            <w:r w:rsidRPr="00F6322B">
              <w:rPr>
                <w:rFonts w:eastAsiaTheme="minorEastAsia"/>
                <w:b/>
                <w:sz w:val="24"/>
              </w:rPr>
              <w:t>肆拾捌万柒仟捌佰零柒</w:t>
            </w:r>
            <w:proofErr w:type="gramEnd"/>
            <w:r w:rsidR="005343BC" w:rsidRPr="00F6322B">
              <w:rPr>
                <w:rFonts w:eastAsiaTheme="minorEastAsia"/>
                <w:b/>
                <w:sz w:val="24"/>
              </w:rPr>
              <w:t>元整</w:t>
            </w:r>
          </w:p>
        </w:tc>
      </w:tr>
    </w:tbl>
    <w:p w:rsidR="00AE456B" w:rsidRPr="00F6322B" w:rsidRDefault="00AE456B" w:rsidP="00BB599D">
      <w:pPr>
        <w:pStyle w:val="2"/>
        <w:spacing w:before="0" w:after="0" w:line="600" w:lineRule="exact"/>
        <w:ind w:firstLineChars="191" w:firstLine="614"/>
        <w:rPr>
          <w:rFonts w:ascii="Times New Roman" w:eastAsiaTheme="minorEastAsia" w:hAnsi="Times New Roman"/>
        </w:rPr>
      </w:pPr>
      <w:r w:rsidRPr="00F6322B">
        <w:rPr>
          <w:rFonts w:ascii="Times New Roman" w:eastAsiaTheme="minorEastAsia" w:hAnsi="Times New Roman"/>
        </w:rPr>
        <w:t>十一</w:t>
      </w:r>
      <w:bookmarkEnd w:id="101"/>
      <w:r w:rsidR="00411B36" w:rsidRPr="00F6322B">
        <w:rPr>
          <w:rFonts w:ascii="Times New Roman" w:eastAsiaTheme="minorEastAsia" w:hAnsi="Times New Roman"/>
        </w:rPr>
        <w:t>、</w:t>
      </w:r>
      <w:r w:rsidRPr="00F6322B">
        <w:rPr>
          <w:rFonts w:ascii="Times New Roman" w:eastAsiaTheme="minorEastAsia" w:hAnsi="Times New Roman"/>
        </w:rPr>
        <w:t>注册房地产估价师</w:t>
      </w:r>
      <w:bookmarkEnd w:id="102"/>
      <w:bookmarkEnd w:id="103"/>
      <w:bookmarkEnd w:id="104"/>
      <w:bookmarkEnd w:id="105"/>
      <w:bookmarkEnd w:id="106"/>
      <w:bookmarkEnd w:id="107"/>
      <w:bookmarkEnd w:id="108"/>
    </w:p>
    <w:tbl>
      <w:tblPr>
        <w:tblW w:w="4909" w:type="pct"/>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A0" w:firstRow="1" w:lastRow="0" w:firstColumn="1" w:lastColumn="0" w:noHBand="0" w:noVBand="0"/>
      </w:tblPr>
      <w:tblGrid>
        <w:gridCol w:w="2032"/>
        <w:gridCol w:w="2370"/>
        <w:gridCol w:w="2173"/>
        <w:gridCol w:w="2526"/>
      </w:tblGrid>
      <w:tr w:rsidR="00F6322B" w:rsidRPr="00F6322B" w:rsidTr="00A84D23">
        <w:trPr>
          <w:trHeight w:hRule="exact" w:val="567"/>
          <w:jc w:val="center"/>
        </w:trPr>
        <w:tc>
          <w:tcPr>
            <w:tcW w:w="1116" w:type="pct"/>
            <w:tcBorders>
              <w:top w:val="single" w:sz="4" w:space="0" w:color="auto"/>
              <w:left w:val="single" w:sz="4" w:space="0" w:color="auto"/>
              <w:bottom w:val="single" w:sz="4" w:space="0" w:color="auto"/>
              <w:right w:val="single" w:sz="4" w:space="0" w:color="auto"/>
            </w:tcBorders>
            <w:vAlign w:val="center"/>
          </w:tcPr>
          <w:p w:rsidR="00AE456B" w:rsidRPr="00F6322B" w:rsidRDefault="00AE456B" w:rsidP="00812DBB">
            <w:pPr>
              <w:spacing w:line="0" w:lineRule="atLeast"/>
              <w:ind w:leftChars="-10" w:left="1" w:hangingChars="8" w:hanging="22"/>
              <w:jc w:val="center"/>
              <w:rPr>
                <w:rFonts w:eastAsiaTheme="minorEastAsia"/>
                <w:sz w:val="28"/>
                <w:szCs w:val="28"/>
              </w:rPr>
            </w:pPr>
            <w:bookmarkStart w:id="109" w:name="_Toc417023582"/>
            <w:bookmarkStart w:id="110" w:name="_Toc264629832"/>
            <w:r w:rsidRPr="00F6322B">
              <w:rPr>
                <w:rFonts w:eastAsiaTheme="minorEastAsia"/>
                <w:sz w:val="28"/>
                <w:szCs w:val="28"/>
              </w:rPr>
              <w:t>姓名</w:t>
            </w:r>
          </w:p>
        </w:tc>
        <w:tc>
          <w:tcPr>
            <w:tcW w:w="1302" w:type="pct"/>
            <w:tcBorders>
              <w:top w:val="single" w:sz="4" w:space="0" w:color="auto"/>
              <w:left w:val="single" w:sz="4" w:space="0" w:color="auto"/>
              <w:bottom w:val="single" w:sz="4" w:space="0" w:color="auto"/>
              <w:right w:val="single" w:sz="4" w:space="0" w:color="auto"/>
            </w:tcBorders>
            <w:vAlign w:val="center"/>
          </w:tcPr>
          <w:p w:rsidR="00AE456B" w:rsidRPr="00F6322B" w:rsidRDefault="00AE456B" w:rsidP="00812DBB">
            <w:pPr>
              <w:spacing w:line="0" w:lineRule="atLeast"/>
              <w:ind w:leftChars="-10" w:left="1" w:hangingChars="8" w:hanging="22"/>
              <w:jc w:val="center"/>
              <w:rPr>
                <w:rFonts w:eastAsiaTheme="minorEastAsia"/>
                <w:sz w:val="28"/>
                <w:szCs w:val="28"/>
              </w:rPr>
            </w:pPr>
            <w:r w:rsidRPr="00F6322B">
              <w:rPr>
                <w:rFonts w:eastAsiaTheme="minorEastAsia"/>
                <w:sz w:val="28"/>
                <w:szCs w:val="28"/>
              </w:rPr>
              <w:t>注册号</w:t>
            </w:r>
          </w:p>
        </w:tc>
        <w:tc>
          <w:tcPr>
            <w:tcW w:w="1194" w:type="pct"/>
            <w:tcBorders>
              <w:top w:val="single" w:sz="4" w:space="0" w:color="auto"/>
              <w:left w:val="single" w:sz="4" w:space="0" w:color="auto"/>
              <w:bottom w:val="single" w:sz="4" w:space="0" w:color="auto"/>
              <w:right w:val="single" w:sz="4" w:space="0" w:color="auto"/>
            </w:tcBorders>
            <w:vAlign w:val="center"/>
          </w:tcPr>
          <w:p w:rsidR="00AE456B" w:rsidRPr="00F6322B" w:rsidRDefault="00AE456B" w:rsidP="00B70B6D">
            <w:pPr>
              <w:spacing w:line="0" w:lineRule="atLeast"/>
              <w:ind w:leftChars="-10" w:left="1" w:hangingChars="8" w:hanging="22"/>
              <w:jc w:val="center"/>
              <w:rPr>
                <w:rFonts w:eastAsiaTheme="minorEastAsia"/>
                <w:sz w:val="28"/>
                <w:szCs w:val="28"/>
              </w:rPr>
            </w:pPr>
            <w:r w:rsidRPr="00F6322B">
              <w:rPr>
                <w:rFonts w:eastAsiaTheme="minorEastAsia"/>
                <w:sz w:val="28"/>
                <w:szCs w:val="28"/>
              </w:rPr>
              <w:t>签</w:t>
            </w:r>
            <w:r w:rsidR="00B70B6D" w:rsidRPr="00F6322B">
              <w:rPr>
                <w:rFonts w:eastAsiaTheme="minorEastAsia"/>
                <w:sz w:val="28"/>
                <w:szCs w:val="28"/>
              </w:rPr>
              <w:t>章</w:t>
            </w:r>
          </w:p>
        </w:tc>
        <w:tc>
          <w:tcPr>
            <w:tcW w:w="1388" w:type="pct"/>
            <w:tcBorders>
              <w:top w:val="single" w:sz="4" w:space="0" w:color="auto"/>
              <w:left w:val="single" w:sz="4" w:space="0" w:color="auto"/>
              <w:bottom w:val="single" w:sz="4" w:space="0" w:color="auto"/>
              <w:right w:val="single" w:sz="4" w:space="0" w:color="auto"/>
            </w:tcBorders>
            <w:vAlign w:val="center"/>
          </w:tcPr>
          <w:p w:rsidR="00AE456B" w:rsidRPr="00F6322B" w:rsidRDefault="00AE456B" w:rsidP="00812DBB">
            <w:pPr>
              <w:spacing w:line="0" w:lineRule="atLeast"/>
              <w:ind w:leftChars="-10" w:left="1" w:hangingChars="8" w:hanging="22"/>
              <w:jc w:val="center"/>
              <w:rPr>
                <w:rFonts w:eastAsiaTheme="minorEastAsia"/>
                <w:sz w:val="28"/>
                <w:szCs w:val="28"/>
              </w:rPr>
            </w:pPr>
            <w:r w:rsidRPr="00F6322B">
              <w:rPr>
                <w:rFonts w:eastAsiaTheme="minorEastAsia"/>
                <w:sz w:val="28"/>
                <w:szCs w:val="28"/>
              </w:rPr>
              <w:t>日期</w:t>
            </w:r>
          </w:p>
        </w:tc>
      </w:tr>
      <w:tr w:rsidR="00F6322B" w:rsidRPr="00F6322B" w:rsidTr="00A84D23">
        <w:trPr>
          <w:trHeight w:hRule="exact" w:val="815"/>
          <w:jc w:val="center"/>
        </w:trPr>
        <w:tc>
          <w:tcPr>
            <w:tcW w:w="1116" w:type="pct"/>
            <w:tcBorders>
              <w:top w:val="single" w:sz="4" w:space="0" w:color="auto"/>
              <w:left w:val="single" w:sz="4" w:space="0" w:color="auto"/>
              <w:bottom w:val="single" w:sz="4" w:space="0" w:color="auto"/>
              <w:right w:val="single" w:sz="4" w:space="0" w:color="auto"/>
            </w:tcBorders>
            <w:tcMar>
              <w:left w:w="397" w:type="dxa"/>
              <w:right w:w="397" w:type="dxa"/>
            </w:tcMar>
            <w:vAlign w:val="center"/>
          </w:tcPr>
          <w:p w:rsidR="00AE456B" w:rsidRPr="00F6322B" w:rsidRDefault="00763987" w:rsidP="009F36A9">
            <w:pPr>
              <w:spacing w:line="0" w:lineRule="atLeast"/>
              <w:ind w:leftChars="-10" w:left="1" w:hangingChars="8" w:hanging="22"/>
              <w:jc w:val="distribute"/>
              <w:rPr>
                <w:rFonts w:eastAsiaTheme="minorEastAsia"/>
                <w:sz w:val="28"/>
                <w:szCs w:val="28"/>
              </w:rPr>
            </w:pPr>
            <w:r w:rsidRPr="00F6322B">
              <w:rPr>
                <w:rFonts w:eastAsiaTheme="minorEastAsia"/>
                <w:sz w:val="28"/>
                <w:szCs w:val="28"/>
              </w:rPr>
              <w:t>李志会</w:t>
            </w:r>
          </w:p>
        </w:tc>
        <w:tc>
          <w:tcPr>
            <w:tcW w:w="1302" w:type="pct"/>
            <w:tcBorders>
              <w:top w:val="single" w:sz="4" w:space="0" w:color="auto"/>
              <w:left w:val="single" w:sz="4" w:space="0" w:color="auto"/>
              <w:bottom w:val="single" w:sz="4" w:space="0" w:color="auto"/>
              <w:right w:val="single" w:sz="4" w:space="0" w:color="auto"/>
            </w:tcBorders>
            <w:vAlign w:val="center"/>
          </w:tcPr>
          <w:p w:rsidR="00AE456B" w:rsidRPr="00F6322B" w:rsidRDefault="00763987" w:rsidP="00E94EAF">
            <w:pPr>
              <w:spacing w:line="0" w:lineRule="atLeast"/>
              <w:ind w:leftChars="-10" w:left="1" w:hangingChars="8" w:hanging="22"/>
              <w:jc w:val="center"/>
              <w:rPr>
                <w:rFonts w:eastAsiaTheme="minorEastAsia"/>
                <w:sz w:val="28"/>
                <w:szCs w:val="28"/>
              </w:rPr>
            </w:pPr>
            <w:r w:rsidRPr="00F6322B">
              <w:rPr>
                <w:rFonts w:eastAsiaTheme="minorEastAsia"/>
                <w:sz w:val="28"/>
                <w:szCs w:val="28"/>
              </w:rPr>
              <w:t>5120130030</w:t>
            </w:r>
          </w:p>
        </w:tc>
        <w:tc>
          <w:tcPr>
            <w:tcW w:w="1194" w:type="pct"/>
            <w:tcBorders>
              <w:top w:val="single" w:sz="4" w:space="0" w:color="auto"/>
              <w:left w:val="single" w:sz="4" w:space="0" w:color="auto"/>
              <w:bottom w:val="single" w:sz="4" w:space="0" w:color="auto"/>
              <w:right w:val="single" w:sz="4" w:space="0" w:color="auto"/>
            </w:tcBorders>
            <w:vAlign w:val="center"/>
          </w:tcPr>
          <w:p w:rsidR="00AE456B" w:rsidRPr="00F6322B" w:rsidRDefault="00AE456B" w:rsidP="00812DBB">
            <w:pPr>
              <w:spacing w:line="0" w:lineRule="atLeast"/>
              <w:ind w:leftChars="-10" w:left="1" w:hangingChars="8" w:hanging="22"/>
              <w:jc w:val="center"/>
              <w:rPr>
                <w:rFonts w:eastAsiaTheme="minorEastAsia"/>
                <w:sz w:val="28"/>
                <w:szCs w:val="28"/>
              </w:rPr>
            </w:pPr>
          </w:p>
        </w:tc>
        <w:tc>
          <w:tcPr>
            <w:tcW w:w="1388" w:type="pct"/>
            <w:tcBorders>
              <w:top w:val="single" w:sz="4" w:space="0" w:color="auto"/>
              <w:left w:val="single" w:sz="4" w:space="0" w:color="auto"/>
              <w:bottom w:val="single" w:sz="4" w:space="0" w:color="auto"/>
              <w:right w:val="single" w:sz="4" w:space="0" w:color="auto"/>
            </w:tcBorders>
            <w:vAlign w:val="center"/>
          </w:tcPr>
          <w:p w:rsidR="00AE456B" w:rsidRPr="00F6322B" w:rsidRDefault="00763987" w:rsidP="00E50D48">
            <w:pPr>
              <w:spacing w:line="0" w:lineRule="atLeast"/>
              <w:ind w:leftChars="-10" w:left="1" w:hangingChars="8" w:hanging="22"/>
              <w:jc w:val="center"/>
              <w:rPr>
                <w:rFonts w:eastAsiaTheme="minorEastAsia"/>
                <w:sz w:val="28"/>
                <w:szCs w:val="28"/>
              </w:rPr>
            </w:pPr>
            <w:r w:rsidRPr="00F6322B">
              <w:rPr>
                <w:rFonts w:eastAsiaTheme="minorEastAsia"/>
                <w:sz w:val="28"/>
                <w:szCs w:val="28"/>
              </w:rPr>
              <w:t>2022</w:t>
            </w:r>
            <w:r w:rsidRPr="00F6322B">
              <w:rPr>
                <w:rFonts w:eastAsiaTheme="minorEastAsia"/>
                <w:sz w:val="28"/>
                <w:szCs w:val="28"/>
              </w:rPr>
              <w:t>年</w:t>
            </w:r>
            <w:r w:rsidR="007A3F1B" w:rsidRPr="00F6322B">
              <w:rPr>
                <w:rFonts w:eastAsiaTheme="minorEastAsia"/>
                <w:sz w:val="28"/>
                <w:szCs w:val="28"/>
              </w:rPr>
              <w:t>8</w:t>
            </w:r>
            <w:r w:rsidR="007A3F1B" w:rsidRPr="00F6322B">
              <w:rPr>
                <w:rFonts w:eastAsiaTheme="minorEastAsia"/>
                <w:sz w:val="28"/>
                <w:szCs w:val="28"/>
              </w:rPr>
              <w:t>月</w:t>
            </w:r>
            <w:r w:rsidR="007A3F1B" w:rsidRPr="00F6322B">
              <w:rPr>
                <w:rFonts w:eastAsiaTheme="minorEastAsia"/>
                <w:sz w:val="28"/>
                <w:szCs w:val="28"/>
              </w:rPr>
              <w:t>2</w:t>
            </w:r>
            <w:r w:rsidR="007A3F1B" w:rsidRPr="00F6322B">
              <w:rPr>
                <w:rFonts w:eastAsiaTheme="minorEastAsia"/>
                <w:sz w:val="28"/>
                <w:szCs w:val="28"/>
              </w:rPr>
              <w:t>日</w:t>
            </w:r>
          </w:p>
        </w:tc>
      </w:tr>
      <w:tr w:rsidR="00F6322B" w:rsidRPr="00F6322B" w:rsidTr="00A84D23">
        <w:trPr>
          <w:trHeight w:hRule="exact" w:val="760"/>
          <w:jc w:val="center"/>
        </w:trPr>
        <w:tc>
          <w:tcPr>
            <w:tcW w:w="1116" w:type="pct"/>
            <w:tcBorders>
              <w:top w:val="single" w:sz="4" w:space="0" w:color="auto"/>
              <w:left w:val="single" w:sz="4" w:space="0" w:color="auto"/>
              <w:bottom w:val="single" w:sz="4" w:space="0" w:color="auto"/>
              <w:right w:val="single" w:sz="4" w:space="0" w:color="auto"/>
            </w:tcBorders>
            <w:tcMar>
              <w:left w:w="397" w:type="dxa"/>
              <w:right w:w="397" w:type="dxa"/>
            </w:tcMar>
            <w:vAlign w:val="center"/>
          </w:tcPr>
          <w:p w:rsidR="00B70B6D" w:rsidRPr="00F6322B" w:rsidRDefault="00F85E9D" w:rsidP="009F36A9">
            <w:pPr>
              <w:spacing w:line="0" w:lineRule="atLeast"/>
              <w:ind w:leftChars="-10" w:left="1" w:hangingChars="8" w:hanging="22"/>
              <w:jc w:val="distribute"/>
              <w:rPr>
                <w:rFonts w:eastAsiaTheme="minorEastAsia"/>
                <w:sz w:val="28"/>
                <w:szCs w:val="28"/>
              </w:rPr>
            </w:pPr>
            <w:r w:rsidRPr="00F6322B">
              <w:rPr>
                <w:rFonts w:eastAsiaTheme="minorEastAsia"/>
                <w:sz w:val="28"/>
                <w:szCs w:val="28"/>
              </w:rPr>
              <w:t>李小华</w:t>
            </w:r>
          </w:p>
        </w:tc>
        <w:tc>
          <w:tcPr>
            <w:tcW w:w="1302" w:type="pct"/>
            <w:tcBorders>
              <w:top w:val="single" w:sz="4" w:space="0" w:color="auto"/>
              <w:left w:val="single" w:sz="4" w:space="0" w:color="auto"/>
              <w:bottom w:val="single" w:sz="4" w:space="0" w:color="auto"/>
              <w:right w:val="single" w:sz="4" w:space="0" w:color="auto"/>
            </w:tcBorders>
            <w:vAlign w:val="center"/>
          </w:tcPr>
          <w:p w:rsidR="00B70B6D" w:rsidRPr="00F6322B" w:rsidRDefault="00F85E9D" w:rsidP="00E94EAF">
            <w:pPr>
              <w:spacing w:line="0" w:lineRule="atLeast"/>
              <w:ind w:leftChars="-10" w:left="1" w:hangingChars="8" w:hanging="22"/>
              <w:jc w:val="center"/>
              <w:rPr>
                <w:rFonts w:eastAsiaTheme="minorEastAsia"/>
                <w:sz w:val="28"/>
                <w:szCs w:val="28"/>
              </w:rPr>
            </w:pPr>
            <w:r w:rsidRPr="00F6322B">
              <w:rPr>
                <w:rFonts w:eastAsiaTheme="minorEastAsia"/>
                <w:sz w:val="28"/>
                <w:szCs w:val="28"/>
              </w:rPr>
              <w:t>5120060097</w:t>
            </w:r>
          </w:p>
        </w:tc>
        <w:tc>
          <w:tcPr>
            <w:tcW w:w="1194" w:type="pct"/>
            <w:tcBorders>
              <w:top w:val="single" w:sz="4" w:space="0" w:color="auto"/>
              <w:left w:val="single" w:sz="4" w:space="0" w:color="auto"/>
              <w:bottom w:val="single" w:sz="4" w:space="0" w:color="auto"/>
              <w:right w:val="single" w:sz="4" w:space="0" w:color="auto"/>
            </w:tcBorders>
            <w:vAlign w:val="center"/>
          </w:tcPr>
          <w:p w:rsidR="00B70B6D" w:rsidRPr="00F6322B" w:rsidRDefault="00B70B6D" w:rsidP="00812DBB">
            <w:pPr>
              <w:spacing w:line="0" w:lineRule="atLeast"/>
              <w:ind w:leftChars="-10" w:left="1" w:hangingChars="8" w:hanging="22"/>
              <w:jc w:val="center"/>
              <w:rPr>
                <w:rFonts w:eastAsiaTheme="minorEastAsia"/>
                <w:sz w:val="28"/>
                <w:szCs w:val="28"/>
              </w:rPr>
            </w:pPr>
          </w:p>
        </w:tc>
        <w:tc>
          <w:tcPr>
            <w:tcW w:w="1388" w:type="pct"/>
            <w:tcBorders>
              <w:top w:val="single" w:sz="4" w:space="0" w:color="auto"/>
              <w:left w:val="single" w:sz="4" w:space="0" w:color="auto"/>
              <w:bottom w:val="single" w:sz="4" w:space="0" w:color="auto"/>
              <w:right w:val="single" w:sz="4" w:space="0" w:color="auto"/>
            </w:tcBorders>
            <w:vAlign w:val="center"/>
          </w:tcPr>
          <w:p w:rsidR="00B70B6D" w:rsidRPr="00F6322B" w:rsidRDefault="00763987" w:rsidP="00F220A5">
            <w:pPr>
              <w:spacing w:line="0" w:lineRule="atLeast"/>
              <w:ind w:leftChars="-10" w:left="1" w:hangingChars="8" w:hanging="22"/>
              <w:jc w:val="center"/>
              <w:rPr>
                <w:rFonts w:eastAsiaTheme="minorEastAsia"/>
                <w:sz w:val="28"/>
                <w:szCs w:val="28"/>
              </w:rPr>
            </w:pPr>
            <w:r w:rsidRPr="00F6322B">
              <w:rPr>
                <w:rFonts w:eastAsiaTheme="minorEastAsia"/>
                <w:sz w:val="28"/>
                <w:szCs w:val="28"/>
              </w:rPr>
              <w:t>2022</w:t>
            </w:r>
            <w:r w:rsidRPr="00F6322B">
              <w:rPr>
                <w:rFonts w:eastAsiaTheme="minorEastAsia"/>
                <w:sz w:val="28"/>
                <w:szCs w:val="28"/>
              </w:rPr>
              <w:t>年</w:t>
            </w:r>
            <w:r w:rsidR="007A3F1B" w:rsidRPr="00F6322B">
              <w:rPr>
                <w:rFonts w:eastAsiaTheme="minorEastAsia"/>
                <w:sz w:val="28"/>
                <w:szCs w:val="28"/>
              </w:rPr>
              <w:t>8</w:t>
            </w:r>
            <w:r w:rsidR="007A3F1B" w:rsidRPr="00F6322B">
              <w:rPr>
                <w:rFonts w:eastAsiaTheme="minorEastAsia"/>
                <w:sz w:val="28"/>
                <w:szCs w:val="28"/>
              </w:rPr>
              <w:t>月</w:t>
            </w:r>
            <w:r w:rsidR="007A3F1B" w:rsidRPr="00F6322B">
              <w:rPr>
                <w:rFonts w:eastAsiaTheme="minorEastAsia"/>
                <w:sz w:val="28"/>
                <w:szCs w:val="28"/>
              </w:rPr>
              <w:t>2</w:t>
            </w:r>
            <w:r w:rsidR="007A3F1B" w:rsidRPr="00F6322B">
              <w:rPr>
                <w:rFonts w:eastAsiaTheme="minorEastAsia"/>
                <w:sz w:val="28"/>
                <w:szCs w:val="28"/>
              </w:rPr>
              <w:t>日</w:t>
            </w:r>
          </w:p>
        </w:tc>
      </w:tr>
    </w:tbl>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111" w:name="_Toc535334174"/>
      <w:bookmarkStart w:id="112" w:name="_Toc13062328"/>
      <w:bookmarkStart w:id="113" w:name="_Toc13155633"/>
      <w:bookmarkStart w:id="114" w:name="_Toc14178687"/>
      <w:bookmarkStart w:id="115" w:name="_Toc38381593"/>
      <w:bookmarkStart w:id="116" w:name="_Toc66452613"/>
      <w:bookmarkStart w:id="117" w:name="_Toc87875494"/>
      <w:r w:rsidRPr="00F6322B">
        <w:rPr>
          <w:rFonts w:ascii="Times New Roman" w:eastAsiaTheme="minorEastAsia" w:hAnsi="Times New Roman"/>
        </w:rPr>
        <w:t>十二</w:t>
      </w:r>
      <w:r w:rsidR="00411B36" w:rsidRPr="00F6322B">
        <w:rPr>
          <w:rFonts w:ascii="Times New Roman" w:eastAsiaTheme="minorEastAsia" w:hAnsi="Times New Roman"/>
        </w:rPr>
        <w:t>、</w:t>
      </w:r>
      <w:r w:rsidRPr="00F6322B">
        <w:rPr>
          <w:rFonts w:ascii="Times New Roman" w:eastAsiaTheme="minorEastAsia" w:hAnsi="Times New Roman"/>
        </w:rPr>
        <w:t>实地查勘期</w:t>
      </w:r>
      <w:bookmarkEnd w:id="109"/>
      <w:bookmarkEnd w:id="111"/>
      <w:bookmarkEnd w:id="112"/>
      <w:bookmarkEnd w:id="113"/>
      <w:bookmarkEnd w:id="114"/>
      <w:bookmarkEnd w:id="115"/>
      <w:bookmarkEnd w:id="116"/>
      <w:bookmarkEnd w:id="117"/>
    </w:p>
    <w:p w:rsidR="00AE456B" w:rsidRPr="00F6322B" w:rsidRDefault="00AE456B" w:rsidP="00D41A7E">
      <w:pPr>
        <w:snapToGrid w:val="0"/>
        <w:spacing w:line="560" w:lineRule="exact"/>
        <w:ind w:firstLineChars="218" w:firstLine="610"/>
        <w:rPr>
          <w:rFonts w:eastAsiaTheme="minorEastAsia"/>
          <w:sz w:val="28"/>
          <w:szCs w:val="28"/>
        </w:rPr>
      </w:pPr>
      <w:r w:rsidRPr="00F6322B">
        <w:rPr>
          <w:rFonts w:eastAsiaTheme="minorEastAsia"/>
          <w:sz w:val="28"/>
          <w:szCs w:val="28"/>
        </w:rPr>
        <w:t>自</w:t>
      </w:r>
      <w:r w:rsidR="00763987" w:rsidRPr="00F6322B">
        <w:rPr>
          <w:rFonts w:eastAsiaTheme="minorEastAsia"/>
          <w:sz w:val="28"/>
          <w:szCs w:val="28"/>
        </w:rPr>
        <w:t>2022</w:t>
      </w:r>
      <w:r w:rsidR="00763987" w:rsidRPr="00F6322B">
        <w:rPr>
          <w:rFonts w:eastAsiaTheme="minorEastAsia"/>
          <w:sz w:val="28"/>
          <w:szCs w:val="28"/>
        </w:rPr>
        <w:t>年</w:t>
      </w:r>
      <w:r w:rsidR="001B760C">
        <w:rPr>
          <w:rFonts w:eastAsiaTheme="minorEastAsia"/>
          <w:sz w:val="28"/>
          <w:szCs w:val="28"/>
        </w:rPr>
        <w:t>7</w:t>
      </w:r>
      <w:r w:rsidR="001B760C">
        <w:rPr>
          <w:rFonts w:eastAsiaTheme="minorEastAsia"/>
          <w:sz w:val="28"/>
          <w:szCs w:val="28"/>
        </w:rPr>
        <w:t>月</w:t>
      </w:r>
      <w:r w:rsidR="001B760C">
        <w:rPr>
          <w:rFonts w:eastAsiaTheme="minorEastAsia"/>
          <w:sz w:val="28"/>
          <w:szCs w:val="28"/>
        </w:rPr>
        <w:t>5</w:t>
      </w:r>
      <w:r w:rsidR="001B760C">
        <w:rPr>
          <w:rFonts w:eastAsiaTheme="minorEastAsia"/>
          <w:sz w:val="28"/>
          <w:szCs w:val="28"/>
        </w:rPr>
        <w:t>日</w:t>
      </w:r>
      <w:r w:rsidRPr="00F6322B">
        <w:rPr>
          <w:rFonts w:eastAsiaTheme="minorEastAsia"/>
          <w:sz w:val="28"/>
          <w:szCs w:val="28"/>
        </w:rPr>
        <w:t>起至</w:t>
      </w:r>
      <w:r w:rsidR="00763987" w:rsidRPr="00F6322B">
        <w:rPr>
          <w:rFonts w:eastAsiaTheme="minorEastAsia"/>
          <w:sz w:val="28"/>
          <w:szCs w:val="28"/>
        </w:rPr>
        <w:t>2022</w:t>
      </w:r>
      <w:r w:rsidR="00763987" w:rsidRPr="00F6322B">
        <w:rPr>
          <w:rFonts w:eastAsiaTheme="minorEastAsia"/>
          <w:sz w:val="28"/>
          <w:szCs w:val="28"/>
        </w:rPr>
        <w:t>年</w:t>
      </w:r>
      <w:r w:rsidR="001B760C">
        <w:rPr>
          <w:rFonts w:eastAsiaTheme="minorEastAsia"/>
          <w:sz w:val="28"/>
          <w:szCs w:val="28"/>
        </w:rPr>
        <w:t>7</w:t>
      </w:r>
      <w:r w:rsidR="001B760C">
        <w:rPr>
          <w:rFonts w:eastAsiaTheme="minorEastAsia"/>
          <w:sz w:val="28"/>
          <w:szCs w:val="28"/>
        </w:rPr>
        <w:t>月</w:t>
      </w:r>
      <w:r w:rsidR="001B760C">
        <w:rPr>
          <w:rFonts w:eastAsiaTheme="minorEastAsia"/>
          <w:sz w:val="28"/>
          <w:szCs w:val="28"/>
        </w:rPr>
        <w:t>5</w:t>
      </w:r>
      <w:r w:rsidR="001B760C">
        <w:rPr>
          <w:rFonts w:eastAsiaTheme="minorEastAsia"/>
          <w:sz w:val="28"/>
          <w:szCs w:val="28"/>
        </w:rPr>
        <w:t>日</w:t>
      </w:r>
      <w:r w:rsidRPr="00F6322B">
        <w:rPr>
          <w:rFonts w:eastAsiaTheme="minorEastAsia"/>
          <w:sz w:val="28"/>
          <w:szCs w:val="28"/>
        </w:rPr>
        <w:t>止。</w:t>
      </w:r>
    </w:p>
    <w:p w:rsidR="00AE456B" w:rsidRPr="00F6322B" w:rsidRDefault="00AE456B" w:rsidP="00BB599D">
      <w:pPr>
        <w:pStyle w:val="2"/>
        <w:spacing w:before="0" w:after="0" w:line="600" w:lineRule="exact"/>
        <w:ind w:firstLineChars="191" w:firstLine="614"/>
        <w:rPr>
          <w:rFonts w:ascii="Times New Roman" w:eastAsiaTheme="minorEastAsia" w:hAnsi="Times New Roman"/>
        </w:rPr>
      </w:pPr>
      <w:bookmarkStart w:id="118" w:name="_Toc535334175"/>
      <w:bookmarkStart w:id="119" w:name="_Toc13062329"/>
      <w:bookmarkStart w:id="120" w:name="_Toc13155634"/>
      <w:bookmarkStart w:id="121" w:name="_Toc14178688"/>
      <w:bookmarkStart w:id="122" w:name="_Toc38381594"/>
      <w:bookmarkStart w:id="123" w:name="_Toc66452614"/>
      <w:bookmarkStart w:id="124" w:name="_Toc87875495"/>
      <w:r w:rsidRPr="00F6322B">
        <w:rPr>
          <w:rFonts w:ascii="Times New Roman" w:eastAsiaTheme="minorEastAsia" w:hAnsi="Times New Roman"/>
        </w:rPr>
        <w:t>十三</w:t>
      </w:r>
      <w:r w:rsidR="00411B36" w:rsidRPr="00F6322B">
        <w:rPr>
          <w:rFonts w:ascii="Times New Roman" w:eastAsiaTheme="minorEastAsia" w:hAnsi="Times New Roman"/>
        </w:rPr>
        <w:t>、</w:t>
      </w:r>
      <w:r w:rsidRPr="00F6322B">
        <w:rPr>
          <w:rFonts w:ascii="Times New Roman" w:eastAsiaTheme="minorEastAsia" w:hAnsi="Times New Roman"/>
        </w:rPr>
        <w:t>估价作业期</w:t>
      </w:r>
      <w:bookmarkEnd w:id="110"/>
      <w:bookmarkEnd w:id="118"/>
      <w:bookmarkEnd w:id="119"/>
      <w:bookmarkEnd w:id="120"/>
      <w:bookmarkEnd w:id="121"/>
      <w:bookmarkEnd w:id="122"/>
      <w:bookmarkEnd w:id="123"/>
      <w:bookmarkEnd w:id="124"/>
    </w:p>
    <w:p w:rsidR="006B5928" w:rsidRPr="00F6322B" w:rsidRDefault="00AE456B" w:rsidP="00D41A7E">
      <w:pPr>
        <w:snapToGrid w:val="0"/>
        <w:spacing w:line="560" w:lineRule="exact"/>
        <w:ind w:firstLineChars="218" w:firstLine="610"/>
        <w:rPr>
          <w:rFonts w:eastAsiaTheme="minorEastAsia"/>
          <w:sz w:val="28"/>
          <w:szCs w:val="28"/>
        </w:rPr>
      </w:pPr>
      <w:r w:rsidRPr="00F6322B">
        <w:rPr>
          <w:rFonts w:eastAsiaTheme="minorEastAsia"/>
          <w:sz w:val="28"/>
          <w:szCs w:val="28"/>
        </w:rPr>
        <w:t>自</w:t>
      </w:r>
      <w:r w:rsidR="00763987" w:rsidRPr="00F6322B">
        <w:rPr>
          <w:rFonts w:eastAsiaTheme="minorEastAsia"/>
          <w:sz w:val="28"/>
          <w:szCs w:val="28"/>
        </w:rPr>
        <w:t>2022</w:t>
      </w:r>
      <w:r w:rsidR="00763987" w:rsidRPr="00F6322B">
        <w:rPr>
          <w:rFonts w:eastAsiaTheme="minorEastAsia"/>
          <w:sz w:val="28"/>
          <w:szCs w:val="28"/>
        </w:rPr>
        <w:t>年</w:t>
      </w:r>
      <w:r w:rsidR="001B760C">
        <w:rPr>
          <w:rFonts w:eastAsiaTheme="minorEastAsia"/>
          <w:sz w:val="28"/>
          <w:szCs w:val="28"/>
        </w:rPr>
        <w:t>7</w:t>
      </w:r>
      <w:r w:rsidR="001B760C">
        <w:rPr>
          <w:rFonts w:eastAsiaTheme="minorEastAsia"/>
          <w:sz w:val="28"/>
          <w:szCs w:val="28"/>
        </w:rPr>
        <w:t>月</w:t>
      </w:r>
      <w:r w:rsidR="001B760C">
        <w:rPr>
          <w:rFonts w:eastAsiaTheme="minorEastAsia"/>
          <w:sz w:val="28"/>
          <w:szCs w:val="28"/>
        </w:rPr>
        <w:t>5</w:t>
      </w:r>
      <w:r w:rsidR="001B760C">
        <w:rPr>
          <w:rFonts w:eastAsiaTheme="minorEastAsia"/>
          <w:sz w:val="28"/>
          <w:szCs w:val="28"/>
        </w:rPr>
        <w:t>日</w:t>
      </w:r>
      <w:r w:rsidRPr="00F6322B">
        <w:rPr>
          <w:rFonts w:eastAsiaTheme="minorEastAsia"/>
          <w:sz w:val="28"/>
          <w:szCs w:val="28"/>
        </w:rPr>
        <w:t>起至</w:t>
      </w:r>
      <w:r w:rsidR="00763987" w:rsidRPr="00F6322B">
        <w:rPr>
          <w:rFonts w:eastAsiaTheme="minorEastAsia"/>
          <w:sz w:val="28"/>
          <w:szCs w:val="28"/>
        </w:rPr>
        <w:t>2022</w:t>
      </w:r>
      <w:r w:rsidR="00763987" w:rsidRPr="00F6322B">
        <w:rPr>
          <w:rFonts w:eastAsiaTheme="minorEastAsia"/>
          <w:sz w:val="28"/>
          <w:szCs w:val="28"/>
        </w:rPr>
        <w:t>年</w:t>
      </w:r>
      <w:r w:rsidR="007A3F1B" w:rsidRPr="00F6322B">
        <w:rPr>
          <w:rFonts w:eastAsiaTheme="minorEastAsia"/>
          <w:sz w:val="28"/>
          <w:szCs w:val="28"/>
        </w:rPr>
        <w:t>8</w:t>
      </w:r>
      <w:r w:rsidR="007A3F1B" w:rsidRPr="00F6322B">
        <w:rPr>
          <w:rFonts w:eastAsiaTheme="minorEastAsia"/>
          <w:sz w:val="28"/>
          <w:szCs w:val="28"/>
        </w:rPr>
        <w:t>月</w:t>
      </w:r>
      <w:r w:rsidR="007A3F1B" w:rsidRPr="00F6322B">
        <w:rPr>
          <w:rFonts w:eastAsiaTheme="minorEastAsia"/>
          <w:sz w:val="28"/>
          <w:szCs w:val="28"/>
        </w:rPr>
        <w:t>2</w:t>
      </w:r>
      <w:r w:rsidR="007A3F1B" w:rsidRPr="00F6322B">
        <w:rPr>
          <w:rFonts w:eastAsiaTheme="minorEastAsia"/>
          <w:sz w:val="28"/>
          <w:szCs w:val="28"/>
        </w:rPr>
        <w:t>日</w:t>
      </w:r>
      <w:r w:rsidRPr="00F6322B">
        <w:rPr>
          <w:rFonts w:eastAsiaTheme="minorEastAsia"/>
          <w:sz w:val="28"/>
          <w:szCs w:val="28"/>
        </w:rPr>
        <w:t>止。</w:t>
      </w:r>
    </w:p>
    <w:p w:rsidR="006B5928" w:rsidRPr="00F6322B" w:rsidRDefault="006B5928" w:rsidP="00424E62">
      <w:pPr>
        <w:pStyle w:val="1"/>
        <w:spacing w:line="600" w:lineRule="exact"/>
        <w:jc w:val="center"/>
        <w:rPr>
          <w:rFonts w:eastAsiaTheme="minorEastAsia"/>
        </w:rPr>
      </w:pPr>
      <w:r w:rsidRPr="00F6322B">
        <w:rPr>
          <w:rFonts w:eastAsiaTheme="minorEastAsia"/>
          <w:sz w:val="28"/>
          <w:szCs w:val="28"/>
        </w:rPr>
        <w:br w:type="page"/>
      </w:r>
      <w:bookmarkStart w:id="125" w:name="_Toc13062331"/>
      <w:bookmarkStart w:id="126" w:name="_Toc13155636"/>
      <w:bookmarkStart w:id="127" w:name="_Toc14178690"/>
      <w:bookmarkStart w:id="128" w:name="_Toc38381596"/>
      <w:bookmarkStart w:id="129" w:name="_Toc66452616"/>
      <w:bookmarkStart w:id="130" w:name="_Toc87875496"/>
      <w:r w:rsidR="00D74332" w:rsidRPr="00F6322B">
        <w:rPr>
          <w:rFonts w:eastAsiaTheme="minorEastAsia"/>
        </w:rPr>
        <w:lastRenderedPageBreak/>
        <w:t>第</w:t>
      </w:r>
      <w:r w:rsidR="00837558" w:rsidRPr="00F6322B">
        <w:rPr>
          <w:rFonts w:eastAsiaTheme="minorEastAsia"/>
        </w:rPr>
        <w:t>四</w:t>
      </w:r>
      <w:r w:rsidR="00D74332" w:rsidRPr="00F6322B">
        <w:rPr>
          <w:rFonts w:eastAsiaTheme="minorEastAsia"/>
        </w:rPr>
        <w:t>部分</w:t>
      </w:r>
      <w:r w:rsidR="00D74332" w:rsidRPr="00F6322B">
        <w:rPr>
          <w:rFonts w:eastAsiaTheme="minorEastAsia"/>
        </w:rPr>
        <w:t xml:space="preserve">  </w:t>
      </w:r>
      <w:r w:rsidR="00D74332" w:rsidRPr="00F6322B">
        <w:rPr>
          <w:rFonts w:eastAsiaTheme="minorEastAsia"/>
        </w:rPr>
        <w:t>附件</w:t>
      </w:r>
      <w:bookmarkEnd w:id="125"/>
      <w:bookmarkEnd w:id="126"/>
      <w:bookmarkEnd w:id="127"/>
      <w:bookmarkEnd w:id="128"/>
      <w:bookmarkEnd w:id="129"/>
      <w:bookmarkEnd w:id="130"/>
    </w:p>
    <w:p w:rsidR="00B74862" w:rsidRPr="00F6322B" w:rsidRDefault="00B74862" w:rsidP="00B74862">
      <w:pPr>
        <w:snapToGrid w:val="0"/>
        <w:spacing w:line="560" w:lineRule="atLeast"/>
        <w:ind w:firstLineChars="218" w:firstLine="610"/>
        <w:rPr>
          <w:rFonts w:eastAsiaTheme="minorEastAsia"/>
          <w:sz w:val="28"/>
          <w:szCs w:val="28"/>
        </w:rPr>
      </w:pPr>
      <w:bookmarkStart w:id="131" w:name="JISHU"/>
      <w:bookmarkEnd w:id="8"/>
      <w:r w:rsidRPr="00F6322B">
        <w:rPr>
          <w:rFonts w:eastAsiaTheme="minorEastAsia"/>
          <w:sz w:val="28"/>
          <w:szCs w:val="28"/>
        </w:rPr>
        <w:t>1</w:t>
      </w:r>
      <w:r w:rsidRPr="00F6322B">
        <w:rPr>
          <w:rFonts w:eastAsiaTheme="minorEastAsia"/>
          <w:sz w:val="28"/>
          <w:szCs w:val="28"/>
        </w:rPr>
        <w:t>、《估价委托书》复印件；</w:t>
      </w:r>
    </w:p>
    <w:p w:rsidR="00B74862" w:rsidRPr="00F6322B" w:rsidRDefault="00B74862" w:rsidP="00B74862">
      <w:pPr>
        <w:snapToGrid w:val="0"/>
        <w:spacing w:line="560" w:lineRule="atLeast"/>
        <w:ind w:firstLineChars="218" w:firstLine="610"/>
        <w:rPr>
          <w:rFonts w:eastAsiaTheme="minorEastAsia"/>
          <w:sz w:val="28"/>
          <w:szCs w:val="28"/>
        </w:rPr>
      </w:pPr>
      <w:r w:rsidRPr="00F6322B">
        <w:rPr>
          <w:rFonts w:eastAsiaTheme="minorEastAsia"/>
          <w:sz w:val="28"/>
          <w:szCs w:val="28"/>
        </w:rPr>
        <w:t>2</w:t>
      </w:r>
      <w:r w:rsidRPr="00F6322B">
        <w:rPr>
          <w:rFonts w:eastAsiaTheme="minorEastAsia"/>
          <w:sz w:val="28"/>
          <w:szCs w:val="28"/>
        </w:rPr>
        <w:t>、估价对象位置图、实地查勘情况及相关照片；</w:t>
      </w:r>
    </w:p>
    <w:p w:rsidR="00B74862" w:rsidRPr="00F6322B" w:rsidRDefault="00B74862" w:rsidP="00B74862">
      <w:pPr>
        <w:snapToGrid w:val="0"/>
        <w:spacing w:line="560" w:lineRule="atLeast"/>
        <w:ind w:firstLineChars="218" w:firstLine="610"/>
        <w:rPr>
          <w:rFonts w:eastAsiaTheme="minorEastAsia"/>
          <w:sz w:val="28"/>
          <w:szCs w:val="28"/>
        </w:rPr>
      </w:pPr>
      <w:r w:rsidRPr="00F6322B">
        <w:rPr>
          <w:rFonts w:eastAsiaTheme="minorEastAsia"/>
          <w:sz w:val="28"/>
          <w:szCs w:val="28"/>
        </w:rPr>
        <w:t>3</w:t>
      </w:r>
      <w:r w:rsidRPr="00F6322B">
        <w:rPr>
          <w:rFonts w:eastAsiaTheme="minorEastAsia"/>
          <w:sz w:val="28"/>
          <w:szCs w:val="28"/>
        </w:rPr>
        <w:t>、估价对象的权属资料复印件；</w:t>
      </w:r>
    </w:p>
    <w:p w:rsidR="00B74862" w:rsidRPr="00F6322B" w:rsidRDefault="00B74862" w:rsidP="00B74862">
      <w:pPr>
        <w:snapToGrid w:val="0"/>
        <w:spacing w:line="560" w:lineRule="atLeast"/>
        <w:ind w:firstLineChars="218" w:firstLine="610"/>
        <w:rPr>
          <w:rFonts w:eastAsiaTheme="minorEastAsia"/>
          <w:sz w:val="28"/>
          <w:szCs w:val="28"/>
        </w:rPr>
      </w:pPr>
      <w:r w:rsidRPr="00F6322B">
        <w:rPr>
          <w:rFonts w:eastAsiaTheme="minorEastAsia"/>
          <w:sz w:val="28"/>
          <w:szCs w:val="28"/>
        </w:rPr>
        <w:t>4</w:t>
      </w:r>
      <w:r w:rsidRPr="00F6322B">
        <w:rPr>
          <w:rFonts w:eastAsiaTheme="minorEastAsia"/>
          <w:sz w:val="28"/>
          <w:szCs w:val="28"/>
        </w:rPr>
        <w:t>、专业帮助情况和相关专业意见；</w:t>
      </w:r>
    </w:p>
    <w:p w:rsidR="00B74862" w:rsidRPr="00F6322B" w:rsidRDefault="00B74862" w:rsidP="00B74862">
      <w:pPr>
        <w:snapToGrid w:val="0"/>
        <w:spacing w:line="560" w:lineRule="atLeast"/>
        <w:ind w:firstLineChars="218" w:firstLine="610"/>
        <w:rPr>
          <w:rFonts w:eastAsiaTheme="minorEastAsia"/>
          <w:sz w:val="28"/>
          <w:szCs w:val="28"/>
        </w:rPr>
      </w:pPr>
      <w:r w:rsidRPr="00F6322B">
        <w:rPr>
          <w:rFonts w:eastAsiaTheme="minorEastAsia"/>
          <w:sz w:val="28"/>
          <w:szCs w:val="28"/>
        </w:rPr>
        <w:t>5</w:t>
      </w:r>
      <w:r w:rsidRPr="00F6322B">
        <w:rPr>
          <w:rFonts w:eastAsiaTheme="minorEastAsia"/>
          <w:sz w:val="28"/>
          <w:szCs w:val="28"/>
        </w:rPr>
        <w:t>、房地产估价机构营业执照、备案证书复印件；</w:t>
      </w:r>
    </w:p>
    <w:p w:rsidR="00B74862" w:rsidRPr="00F6322B" w:rsidRDefault="00B74862" w:rsidP="00B74862">
      <w:pPr>
        <w:snapToGrid w:val="0"/>
        <w:spacing w:line="560" w:lineRule="atLeast"/>
        <w:ind w:firstLineChars="218" w:firstLine="610"/>
        <w:rPr>
          <w:rFonts w:eastAsiaTheme="minorEastAsia"/>
          <w:sz w:val="28"/>
          <w:szCs w:val="28"/>
        </w:rPr>
      </w:pPr>
      <w:r w:rsidRPr="00F6322B">
        <w:rPr>
          <w:rFonts w:eastAsiaTheme="minorEastAsia"/>
          <w:sz w:val="28"/>
          <w:szCs w:val="28"/>
        </w:rPr>
        <w:t>6</w:t>
      </w:r>
      <w:r w:rsidRPr="00F6322B">
        <w:rPr>
          <w:rFonts w:eastAsiaTheme="minorEastAsia"/>
          <w:sz w:val="28"/>
          <w:szCs w:val="28"/>
        </w:rPr>
        <w:t>、准予变更登记通知书复印件</w:t>
      </w:r>
    </w:p>
    <w:p w:rsidR="00B74862" w:rsidRPr="00F6322B" w:rsidRDefault="00B74862" w:rsidP="00B74862">
      <w:pPr>
        <w:snapToGrid w:val="0"/>
        <w:spacing w:line="560" w:lineRule="atLeast"/>
        <w:ind w:firstLineChars="218" w:firstLine="610"/>
        <w:rPr>
          <w:rFonts w:eastAsiaTheme="minorEastAsia"/>
          <w:sz w:val="32"/>
          <w:szCs w:val="32"/>
        </w:rPr>
        <w:sectPr w:rsidR="00B74862" w:rsidRPr="00F6322B" w:rsidSect="008226CE">
          <w:headerReference w:type="default" r:id="rId13"/>
          <w:footerReference w:type="default" r:id="rId14"/>
          <w:pgSz w:w="11906" w:h="16838"/>
          <w:pgMar w:top="1276" w:right="1416" w:bottom="1135" w:left="1560" w:header="851" w:footer="992" w:gutter="0"/>
          <w:pgNumType w:start="1"/>
          <w:cols w:space="425"/>
          <w:docGrid w:type="lines" w:linePitch="312"/>
        </w:sectPr>
      </w:pPr>
      <w:r w:rsidRPr="00F6322B">
        <w:rPr>
          <w:rFonts w:eastAsiaTheme="minorEastAsia"/>
          <w:sz w:val="28"/>
          <w:szCs w:val="28"/>
        </w:rPr>
        <w:t>7</w:t>
      </w:r>
      <w:r w:rsidRPr="00F6322B">
        <w:rPr>
          <w:rFonts w:eastAsiaTheme="minorEastAsia"/>
          <w:sz w:val="28"/>
          <w:szCs w:val="28"/>
        </w:rPr>
        <w:t>、注册房地产估价师的注册证书复印件。</w:t>
      </w:r>
    </w:p>
    <w:bookmarkEnd w:id="131"/>
    <w:p w:rsidR="00D74332" w:rsidRPr="00F6322B" w:rsidRDefault="00D74332" w:rsidP="00D74332">
      <w:pPr>
        <w:spacing w:line="560" w:lineRule="exact"/>
        <w:ind w:left="480"/>
        <w:jc w:val="center"/>
        <w:rPr>
          <w:rFonts w:eastAsiaTheme="minorEastAsia"/>
          <w:b/>
          <w:sz w:val="32"/>
          <w:szCs w:val="32"/>
        </w:rPr>
      </w:pPr>
      <w:r w:rsidRPr="00F6322B">
        <w:rPr>
          <w:rFonts w:eastAsiaTheme="minorEastAsia"/>
          <w:b/>
          <w:sz w:val="32"/>
          <w:szCs w:val="32"/>
        </w:rPr>
        <w:lastRenderedPageBreak/>
        <w:t>专业帮助情况和相关专业意见</w:t>
      </w:r>
    </w:p>
    <w:p w:rsidR="00D74332" w:rsidRPr="00F6322B" w:rsidRDefault="00D74332" w:rsidP="00D74332">
      <w:pPr>
        <w:ind w:left="480"/>
        <w:jc w:val="center"/>
        <w:rPr>
          <w:rFonts w:eastAsiaTheme="minorEastAsia"/>
          <w:sz w:val="28"/>
          <w:szCs w:val="28"/>
        </w:rPr>
      </w:pPr>
    </w:p>
    <w:p w:rsidR="00D74332" w:rsidRPr="00F6322B" w:rsidRDefault="00D74332" w:rsidP="00D74332">
      <w:pPr>
        <w:spacing w:line="480" w:lineRule="exact"/>
        <w:ind w:left="480"/>
        <w:jc w:val="left"/>
        <w:rPr>
          <w:rFonts w:eastAsiaTheme="minorEastAsia"/>
          <w:sz w:val="28"/>
          <w:szCs w:val="28"/>
        </w:rPr>
      </w:pPr>
      <w:r w:rsidRPr="00F6322B">
        <w:rPr>
          <w:rFonts w:eastAsiaTheme="minorEastAsia"/>
          <w:sz w:val="28"/>
          <w:szCs w:val="28"/>
        </w:rPr>
        <w:t>在本房地产估价报告中，涉及的专业帮助情况和相关专业意见如下：</w:t>
      </w:r>
    </w:p>
    <w:p w:rsidR="00D74332" w:rsidRPr="00F6322B" w:rsidRDefault="00D74332" w:rsidP="00D74332">
      <w:pPr>
        <w:spacing w:line="480" w:lineRule="exact"/>
        <w:ind w:left="480"/>
        <w:jc w:val="left"/>
        <w:rPr>
          <w:rFonts w:eastAsiaTheme="minorEastAsia"/>
          <w:b/>
          <w:sz w:val="28"/>
          <w:szCs w:val="28"/>
        </w:rPr>
      </w:pPr>
      <w:r w:rsidRPr="00F6322B">
        <w:rPr>
          <w:rFonts w:eastAsiaTheme="minorEastAsia"/>
          <w:sz w:val="28"/>
          <w:szCs w:val="28"/>
        </w:rPr>
        <w:t>1</w:t>
      </w:r>
      <w:r w:rsidRPr="00F6322B">
        <w:rPr>
          <w:rFonts w:eastAsiaTheme="minorEastAsia"/>
          <w:sz w:val="28"/>
          <w:szCs w:val="28"/>
        </w:rPr>
        <w:t>、</w:t>
      </w:r>
      <w:r w:rsidRPr="00F6322B">
        <w:rPr>
          <w:rFonts w:eastAsiaTheme="minorEastAsia"/>
          <w:b/>
          <w:sz w:val="28"/>
          <w:szCs w:val="28"/>
        </w:rPr>
        <w:t>专业帮助情况</w:t>
      </w:r>
    </w:p>
    <w:p w:rsidR="00D74332" w:rsidRPr="00F6322B" w:rsidRDefault="00F54082" w:rsidP="00D74332">
      <w:pPr>
        <w:spacing w:line="480" w:lineRule="exact"/>
        <w:ind w:left="480"/>
        <w:jc w:val="left"/>
        <w:rPr>
          <w:rFonts w:eastAsiaTheme="minorEastAsia"/>
          <w:sz w:val="28"/>
          <w:szCs w:val="28"/>
        </w:rPr>
      </w:pPr>
      <w:r w:rsidRPr="00F6322B">
        <w:rPr>
          <w:rFonts w:eastAsiaTheme="minorEastAsia"/>
          <w:b/>
          <w:sz w:val="28"/>
          <w:szCs w:val="28"/>
        </w:rPr>
        <w:fldChar w:fldCharType="begin"/>
      </w:r>
      <w:r w:rsidR="00D74332" w:rsidRPr="00F6322B">
        <w:rPr>
          <w:rFonts w:eastAsiaTheme="minorEastAsia"/>
          <w:b/>
          <w:sz w:val="28"/>
          <w:szCs w:val="28"/>
        </w:rPr>
        <w:instrText xml:space="preserve"> eq \o\ac(□,</w:instrText>
      </w:r>
      <w:r w:rsidR="00D74332" w:rsidRPr="00F6322B">
        <w:rPr>
          <w:rFonts w:eastAsiaTheme="minorEastAsia"/>
          <w:b/>
          <w:position w:val="2"/>
          <w:sz w:val="28"/>
          <w:szCs w:val="28"/>
        </w:rPr>
        <w:instrText>√</w:instrText>
      </w:r>
      <w:r w:rsidR="00D74332" w:rsidRPr="00F6322B">
        <w:rPr>
          <w:rFonts w:eastAsiaTheme="minorEastAsia"/>
          <w:b/>
          <w:sz w:val="28"/>
          <w:szCs w:val="28"/>
        </w:rPr>
        <w:instrText>)</w:instrText>
      </w:r>
      <w:r w:rsidRPr="00F6322B">
        <w:rPr>
          <w:rFonts w:eastAsiaTheme="minorEastAsia"/>
          <w:b/>
          <w:sz w:val="28"/>
          <w:szCs w:val="28"/>
        </w:rPr>
        <w:fldChar w:fldCharType="end"/>
      </w:r>
      <w:r w:rsidR="00D74332" w:rsidRPr="00F6322B">
        <w:rPr>
          <w:rFonts w:eastAsiaTheme="minorEastAsia"/>
          <w:sz w:val="28"/>
          <w:szCs w:val="28"/>
        </w:rPr>
        <w:t>没有专业帮助。</w:t>
      </w:r>
    </w:p>
    <w:p w:rsidR="00D74332" w:rsidRPr="00F6322B" w:rsidRDefault="00D74332" w:rsidP="00D74332">
      <w:pPr>
        <w:spacing w:line="480" w:lineRule="exact"/>
        <w:ind w:left="480"/>
        <w:jc w:val="left"/>
        <w:rPr>
          <w:rFonts w:eastAsiaTheme="minorEastAsia"/>
          <w:sz w:val="28"/>
          <w:szCs w:val="28"/>
          <w:u w:val="single"/>
        </w:rPr>
      </w:pPr>
      <w:r w:rsidRPr="00F6322B">
        <w:rPr>
          <w:rFonts w:eastAsiaTheme="minorEastAsia"/>
          <w:b/>
          <w:sz w:val="28"/>
          <w:szCs w:val="28"/>
        </w:rPr>
        <w:t>□</w:t>
      </w:r>
      <w:r w:rsidRPr="00F6322B">
        <w:rPr>
          <w:rFonts w:eastAsiaTheme="minorEastAsia"/>
          <w:sz w:val="28"/>
          <w:szCs w:val="28"/>
        </w:rPr>
        <w:t>有专业帮助，专业帮助内容：</w:t>
      </w:r>
      <w:r w:rsidR="009249E4" w:rsidRPr="00F6322B">
        <w:rPr>
          <w:rFonts w:eastAsiaTheme="minorEastAsia"/>
          <w:sz w:val="28"/>
          <w:szCs w:val="28"/>
        </w:rPr>
        <w:t>_________________________</w:t>
      </w:r>
      <w:r w:rsidR="00A71847" w:rsidRPr="00F6322B">
        <w:rPr>
          <w:rFonts w:eastAsiaTheme="minorEastAsia"/>
          <w:sz w:val="28"/>
          <w:szCs w:val="28"/>
        </w:rPr>
        <w:t>__</w:t>
      </w:r>
      <w:r w:rsidR="009249E4" w:rsidRPr="00F6322B">
        <w:rPr>
          <w:rFonts w:eastAsiaTheme="minorEastAsia"/>
          <w:sz w:val="28"/>
          <w:szCs w:val="28"/>
        </w:rPr>
        <w:t>________</w:t>
      </w:r>
      <w:r w:rsidRPr="00F6322B">
        <w:rPr>
          <w:rFonts w:eastAsiaTheme="minorEastAsia"/>
          <w:sz w:val="28"/>
          <w:szCs w:val="28"/>
        </w:rPr>
        <w:t>，</w:t>
      </w:r>
    </w:p>
    <w:p w:rsidR="00D74332" w:rsidRPr="00F6322B" w:rsidRDefault="00D74332" w:rsidP="00D74332">
      <w:pPr>
        <w:spacing w:line="480" w:lineRule="exact"/>
        <w:ind w:left="480"/>
        <w:jc w:val="left"/>
        <w:rPr>
          <w:rFonts w:eastAsiaTheme="minorEastAsia"/>
          <w:sz w:val="28"/>
          <w:szCs w:val="28"/>
        </w:rPr>
      </w:pPr>
      <w:r w:rsidRPr="00F6322B">
        <w:rPr>
          <w:rFonts w:eastAsiaTheme="minorEastAsia"/>
          <w:sz w:val="28"/>
          <w:szCs w:val="28"/>
        </w:rPr>
        <w:t>提供专业帮助的专家姓名：</w:t>
      </w:r>
      <w:r w:rsidR="009249E4" w:rsidRPr="00F6322B">
        <w:rPr>
          <w:rFonts w:eastAsiaTheme="minorEastAsia"/>
          <w:sz w:val="28"/>
          <w:szCs w:val="28"/>
        </w:rPr>
        <w:t>________</w:t>
      </w:r>
      <w:r w:rsidRPr="00F6322B">
        <w:rPr>
          <w:rFonts w:eastAsiaTheme="minorEastAsia"/>
          <w:sz w:val="28"/>
          <w:szCs w:val="28"/>
        </w:rPr>
        <w:t>，资格：</w:t>
      </w:r>
      <w:r w:rsidR="009249E4" w:rsidRPr="00F6322B">
        <w:rPr>
          <w:rFonts w:eastAsiaTheme="minorEastAsia"/>
          <w:sz w:val="28"/>
          <w:szCs w:val="28"/>
        </w:rPr>
        <w:t>________</w:t>
      </w:r>
      <w:r w:rsidRPr="00F6322B">
        <w:rPr>
          <w:rFonts w:eastAsiaTheme="minorEastAsia"/>
          <w:sz w:val="28"/>
          <w:szCs w:val="28"/>
        </w:rPr>
        <w:t>，职称：</w:t>
      </w:r>
      <w:r w:rsidR="009249E4" w:rsidRPr="00F6322B">
        <w:rPr>
          <w:rFonts w:eastAsiaTheme="minorEastAsia"/>
          <w:sz w:val="28"/>
          <w:szCs w:val="28"/>
        </w:rPr>
        <w:t>__________</w:t>
      </w:r>
      <w:r w:rsidRPr="00F6322B">
        <w:rPr>
          <w:rFonts w:eastAsiaTheme="minorEastAsia"/>
          <w:sz w:val="28"/>
          <w:szCs w:val="28"/>
        </w:rPr>
        <w:t>。</w:t>
      </w:r>
    </w:p>
    <w:p w:rsidR="00D74332" w:rsidRPr="00F6322B" w:rsidRDefault="00D74332" w:rsidP="00D74332">
      <w:pPr>
        <w:spacing w:line="480" w:lineRule="exact"/>
        <w:ind w:left="480"/>
        <w:jc w:val="left"/>
        <w:rPr>
          <w:rFonts w:eastAsiaTheme="minorEastAsia"/>
          <w:sz w:val="28"/>
          <w:szCs w:val="28"/>
          <w:u w:val="single"/>
        </w:rPr>
      </w:pPr>
      <w:r w:rsidRPr="00F6322B">
        <w:rPr>
          <w:rFonts w:eastAsiaTheme="minorEastAsia"/>
          <w:sz w:val="28"/>
          <w:szCs w:val="28"/>
        </w:rPr>
        <w:t>提供专业帮助的单位名称：</w:t>
      </w:r>
      <w:r w:rsidR="009249E4" w:rsidRPr="00F6322B">
        <w:rPr>
          <w:rFonts w:eastAsiaTheme="minorEastAsia"/>
          <w:sz w:val="28"/>
          <w:szCs w:val="28"/>
        </w:rPr>
        <w:t>_______________________</w:t>
      </w:r>
      <w:r w:rsidRPr="00F6322B">
        <w:rPr>
          <w:rFonts w:eastAsiaTheme="minorEastAsia"/>
          <w:sz w:val="28"/>
          <w:szCs w:val="28"/>
        </w:rPr>
        <w:t>，资质：</w:t>
      </w:r>
      <w:r w:rsidR="009249E4" w:rsidRPr="00F6322B">
        <w:rPr>
          <w:rFonts w:eastAsiaTheme="minorEastAsia"/>
          <w:sz w:val="28"/>
          <w:szCs w:val="28"/>
        </w:rPr>
        <w:t>__________</w:t>
      </w:r>
      <w:r w:rsidRPr="00F6322B">
        <w:rPr>
          <w:rFonts w:eastAsiaTheme="minorEastAsia"/>
          <w:sz w:val="28"/>
          <w:szCs w:val="28"/>
        </w:rPr>
        <w:t>。</w:t>
      </w:r>
    </w:p>
    <w:p w:rsidR="00D74332" w:rsidRPr="00F6322B" w:rsidRDefault="00D74332" w:rsidP="00D74332">
      <w:pPr>
        <w:spacing w:line="480" w:lineRule="exact"/>
        <w:ind w:left="480"/>
        <w:jc w:val="left"/>
        <w:rPr>
          <w:rFonts w:eastAsiaTheme="minorEastAsia"/>
          <w:sz w:val="28"/>
          <w:szCs w:val="28"/>
        </w:rPr>
      </w:pPr>
      <w:r w:rsidRPr="00F6322B">
        <w:rPr>
          <w:rFonts w:eastAsiaTheme="minorEastAsia"/>
          <w:b/>
          <w:sz w:val="28"/>
          <w:szCs w:val="28"/>
        </w:rPr>
        <w:t>2</w:t>
      </w:r>
      <w:r w:rsidRPr="00F6322B">
        <w:rPr>
          <w:rFonts w:eastAsiaTheme="minorEastAsia"/>
          <w:b/>
          <w:sz w:val="28"/>
          <w:szCs w:val="28"/>
        </w:rPr>
        <w:t>、相关专业意见</w:t>
      </w:r>
    </w:p>
    <w:p w:rsidR="00D74332" w:rsidRPr="00F6322B" w:rsidRDefault="00F54082" w:rsidP="00D74332">
      <w:pPr>
        <w:spacing w:line="480" w:lineRule="exact"/>
        <w:ind w:left="480"/>
        <w:jc w:val="left"/>
        <w:rPr>
          <w:rFonts w:eastAsiaTheme="minorEastAsia"/>
          <w:b/>
          <w:sz w:val="28"/>
          <w:szCs w:val="28"/>
        </w:rPr>
      </w:pPr>
      <w:r w:rsidRPr="00F6322B">
        <w:rPr>
          <w:rFonts w:eastAsiaTheme="minorEastAsia"/>
          <w:b/>
          <w:sz w:val="28"/>
          <w:szCs w:val="28"/>
        </w:rPr>
        <w:fldChar w:fldCharType="begin"/>
      </w:r>
      <w:r w:rsidR="00D74332" w:rsidRPr="00F6322B">
        <w:rPr>
          <w:rFonts w:eastAsiaTheme="minorEastAsia"/>
          <w:b/>
          <w:sz w:val="28"/>
          <w:szCs w:val="28"/>
        </w:rPr>
        <w:instrText xml:space="preserve"> eq \o\ac(□,√)</w:instrText>
      </w:r>
      <w:r w:rsidRPr="00F6322B">
        <w:rPr>
          <w:rFonts w:eastAsiaTheme="minorEastAsia"/>
          <w:b/>
          <w:sz w:val="28"/>
          <w:szCs w:val="28"/>
        </w:rPr>
        <w:fldChar w:fldCharType="end"/>
      </w:r>
      <w:proofErr w:type="gramStart"/>
      <w:r w:rsidR="00D74332" w:rsidRPr="00F6322B">
        <w:rPr>
          <w:rFonts w:eastAsiaTheme="minorEastAsia"/>
          <w:sz w:val="28"/>
          <w:szCs w:val="28"/>
        </w:rPr>
        <w:t>未依据</w:t>
      </w:r>
      <w:proofErr w:type="gramEnd"/>
      <w:r w:rsidR="00D74332" w:rsidRPr="00F6322B">
        <w:rPr>
          <w:rFonts w:eastAsiaTheme="minorEastAsia"/>
          <w:sz w:val="28"/>
          <w:szCs w:val="28"/>
        </w:rPr>
        <w:t>相关专业意见。</w:t>
      </w:r>
    </w:p>
    <w:p w:rsidR="00D74332" w:rsidRPr="00F6322B" w:rsidRDefault="00D74332" w:rsidP="00D74332">
      <w:pPr>
        <w:spacing w:line="480" w:lineRule="exact"/>
        <w:ind w:left="480"/>
        <w:jc w:val="left"/>
        <w:rPr>
          <w:rFonts w:eastAsiaTheme="minorEastAsia"/>
          <w:sz w:val="28"/>
          <w:szCs w:val="28"/>
        </w:rPr>
      </w:pPr>
      <w:r w:rsidRPr="00F6322B">
        <w:rPr>
          <w:rFonts w:eastAsiaTheme="minorEastAsia"/>
          <w:b/>
          <w:sz w:val="28"/>
          <w:szCs w:val="28"/>
        </w:rPr>
        <w:t>□</w:t>
      </w:r>
      <w:r w:rsidRPr="00F6322B">
        <w:rPr>
          <w:rFonts w:eastAsiaTheme="minorEastAsia"/>
          <w:sz w:val="28"/>
          <w:szCs w:val="28"/>
        </w:rPr>
        <w:t>依据了相关专业意见，专业意见名称：</w:t>
      </w:r>
      <w:r w:rsidR="009249E4" w:rsidRPr="00F6322B">
        <w:rPr>
          <w:rFonts w:eastAsiaTheme="minorEastAsia"/>
          <w:sz w:val="28"/>
          <w:szCs w:val="28"/>
        </w:rPr>
        <w:t>___________________________</w:t>
      </w:r>
      <w:r w:rsidRPr="00F6322B">
        <w:rPr>
          <w:rFonts w:eastAsiaTheme="minorEastAsia"/>
          <w:sz w:val="28"/>
          <w:szCs w:val="28"/>
        </w:rPr>
        <w:t>，</w:t>
      </w:r>
    </w:p>
    <w:p w:rsidR="00D74332" w:rsidRPr="00F6322B" w:rsidRDefault="00D74332" w:rsidP="00D74332">
      <w:pPr>
        <w:spacing w:line="480" w:lineRule="exact"/>
        <w:ind w:left="480"/>
        <w:jc w:val="left"/>
        <w:rPr>
          <w:rFonts w:eastAsiaTheme="minorEastAsia"/>
          <w:sz w:val="28"/>
          <w:szCs w:val="28"/>
          <w:u w:val="single"/>
        </w:rPr>
      </w:pPr>
      <w:r w:rsidRPr="00F6322B">
        <w:rPr>
          <w:rFonts w:eastAsiaTheme="minorEastAsia"/>
          <w:sz w:val="28"/>
          <w:szCs w:val="28"/>
        </w:rPr>
        <w:t>出具专业意见的单位名称：</w:t>
      </w:r>
      <w:r w:rsidR="009249E4" w:rsidRPr="00F6322B">
        <w:rPr>
          <w:rFonts w:eastAsiaTheme="minorEastAsia"/>
          <w:sz w:val="28"/>
          <w:szCs w:val="28"/>
        </w:rPr>
        <w:t>_______________________</w:t>
      </w:r>
      <w:r w:rsidRPr="00F6322B">
        <w:rPr>
          <w:rFonts w:eastAsiaTheme="minorEastAsia"/>
          <w:sz w:val="28"/>
          <w:szCs w:val="28"/>
        </w:rPr>
        <w:t>，资质：</w:t>
      </w:r>
      <w:r w:rsidR="009249E4" w:rsidRPr="00F6322B">
        <w:rPr>
          <w:rFonts w:eastAsiaTheme="minorEastAsia"/>
          <w:sz w:val="28"/>
          <w:szCs w:val="28"/>
        </w:rPr>
        <w:t>_________</w:t>
      </w:r>
      <w:r w:rsidRPr="00F6322B">
        <w:rPr>
          <w:rFonts w:eastAsiaTheme="minorEastAsia"/>
          <w:sz w:val="28"/>
          <w:szCs w:val="28"/>
        </w:rPr>
        <w:t>。</w:t>
      </w:r>
    </w:p>
    <w:p w:rsidR="00D74332" w:rsidRPr="00F6322B" w:rsidRDefault="00D74332" w:rsidP="00D74332">
      <w:pPr>
        <w:spacing w:line="480" w:lineRule="exact"/>
        <w:ind w:left="480"/>
        <w:jc w:val="left"/>
        <w:rPr>
          <w:rFonts w:eastAsiaTheme="minorEastAsia"/>
          <w:sz w:val="28"/>
          <w:szCs w:val="28"/>
          <w:u w:val="single"/>
        </w:rPr>
      </w:pPr>
      <w:r w:rsidRPr="00F6322B">
        <w:rPr>
          <w:rFonts w:eastAsiaTheme="minorEastAsia"/>
          <w:sz w:val="28"/>
          <w:szCs w:val="28"/>
        </w:rPr>
        <w:t>出具专业意见的专家姓名：</w:t>
      </w:r>
      <w:r w:rsidR="009249E4" w:rsidRPr="00F6322B">
        <w:rPr>
          <w:rFonts w:eastAsiaTheme="minorEastAsia"/>
          <w:sz w:val="28"/>
          <w:szCs w:val="28"/>
        </w:rPr>
        <w:t>________</w:t>
      </w:r>
      <w:r w:rsidRPr="00F6322B">
        <w:rPr>
          <w:rFonts w:eastAsiaTheme="minorEastAsia"/>
          <w:sz w:val="28"/>
          <w:szCs w:val="28"/>
        </w:rPr>
        <w:t>，资格：</w:t>
      </w:r>
      <w:r w:rsidR="009249E4" w:rsidRPr="00F6322B">
        <w:rPr>
          <w:rFonts w:eastAsiaTheme="minorEastAsia"/>
          <w:sz w:val="28"/>
          <w:szCs w:val="28"/>
        </w:rPr>
        <w:t>________</w:t>
      </w:r>
      <w:r w:rsidRPr="00F6322B">
        <w:rPr>
          <w:rFonts w:eastAsiaTheme="minorEastAsia"/>
          <w:sz w:val="28"/>
          <w:szCs w:val="28"/>
        </w:rPr>
        <w:t>，职称：</w:t>
      </w:r>
      <w:r w:rsidR="009249E4" w:rsidRPr="00F6322B">
        <w:rPr>
          <w:rFonts w:eastAsiaTheme="minorEastAsia"/>
          <w:sz w:val="28"/>
          <w:szCs w:val="28"/>
        </w:rPr>
        <w:t>_________</w:t>
      </w:r>
      <w:r w:rsidRPr="00F6322B">
        <w:rPr>
          <w:rFonts w:eastAsiaTheme="minorEastAsia"/>
          <w:sz w:val="28"/>
          <w:szCs w:val="28"/>
        </w:rPr>
        <w:t>。</w:t>
      </w:r>
    </w:p>
    <w:p w:rsidR="00D74332" w:rsidRPr="00F6322B" w:rsidRDefault="00D74332" w:rsidP="00D74332">
      <w:pPr>
        <w:spacing w:line="480" w:lineRule="exact"/>
        <w:ind w:left="480"/>
        <w:jc w:val="left"/>
        <w:rPr>
          <w:rFonts w:eastAsiaTheme="minorEastAsia"/>
          <w:sz w:val="28"/>
          <w:szCs w:val="28"/>
        </w:rPr>
      </w:pPr>
    </w:p>
    <w:p w:rsidR="00D74332" w:rsidRPr="00F6322B" w:rsidRDefault="00D74332" w:rsidP="00D74332">
      <w:pPr>
        <w:spacing w:line="480" w:lineRule="exact"/>
        <w:ind w:left="480"/>
        <w:jc w:val="left"/>
        <w:rPr>
          <w:rFonts w:eastAsiaTheme="minorEastAsia"/>
          <w:sz w:val="28"/>
          <w:szCs w:val="28"/>
        </w:rPr>
      </w:pPr>
    </w:p>
    <w:p w:rsidR="00392392" w:rsidRPr="00F6322B" w:rsidRDefault="0077231E" w:rsidP="00392392">
      <w:pPr>
        <w:spacing w:line="540" w:lineRule="exact"/>
        <w:ind w:left="480" w:rightChars="12" w:right="25"/>
        <w:jc w:val="right"/>
        <w:rPr>
          <w:rFonts w:eastAsiaTheme="minorEastAsia"/>
          <w:kern w:val="0"/>
          <w:sz w:val="28"/>
          <w:szCs w:val="28"/>
        </w:rPr>
      </w:pPr>
      <w:r w:rsidRPr="00F6322B">
        <w:rPr>
          <w:rFonts w:eastAsiaTheme="minorEastAsia"/>
          <w:kern w:val="0"/>
          <w:sz w:val="28"/>
          <w:szCs w:val="28"/>
        </w:rPr>
        <w:t>四川</w:t>
      </w:r>
      <w:proofErr w:type="gramStart"/>
      <w:r w:rsidRPr="00F6322B">
        <w:rPr>
          <w:rFonts w:eastAsiaTheme="minorEastAsia"/>
          <w:kern w:val="0"/>
          <w:sz w:val="28"/>
          <w:szCs w:val="28"/>
        </w:rPr>
        <w:t>大林勤德</w:t>
      </w:r>
      <w:proofErr w:type="gramEnd"/>
      <w:r w:rsidRPr="00F6322B">
        <w:rPr>
          <w:rFonts w:eastAsiaTheme="minorEastAsia"/>
          <w:kern w:val="0"/>
          <w:sz w:val="28"/>
          <w:szCs w:val="28"/>
        </w:rPr>
        <w:t>房地产土地资产评估有限公司</w:t>
      </w:r>
    </w:p>
    <w:p w:rsidR="004469A8" w:rsidRPr="00F6322B" w:rsidRDefault="00763987" w:rsidP="00684C6B">
      <w:pPr>
        <w:spacing w:line="540" w:lineRule="exact"/>
        <w:ind w:left="480" w:rightChars="12" w:right="25"/>
        <w:jc w:val="right"/>
        <w:rPr>
          <w:rFonts w:eastAsiaTheme="minorEastAsia"/>
          <w:sz w:val="28"/>
          <w:szCs w:val="28"/>
        </w:rPr>
      </w:pPr>
      <w:r w:rsidRPr="00F6322B">
        <w:rPr>
          <w:rFonts w:eastAsiaTheme="minorEastAsia"/>
          <w:sz w:val="28"/>
          <w:szCs w:val="28"/>
        </w:rPr>
        <w:t>2022</w:t>
      </w:r>
      <w:r w:rsidRPr="00F6322B">
        <w:rPr>
          <w:rFonts w:eastAsiaTheme="minorEastAsia"/>
          <w:sz w:val="28"/>
          <w:szCs w:val="28"/>
        </w:rPr>
        <w:t>年</w:t>
      </w:r>
      <w:r w:rsidR="007A3F1B" w:rsidRPr="00F6322B">
        <w:rPr>
          <w:rFonts w:eastAsiaTheme="minorEastAsia"/>
          <w:sz w:val="28"/>
          <w:szCs w:val="28"/>
        </w:rPr>
        <w:t>8</w:t>
      </w:r>
      <w:r w:rsidR="007A3F1B" w:rsidRPr="00F6322B">
        <w:rPr>
          <w:rFonts w:eastAsiaTheme="minorEastAsia"/>
          <w:sz w:val="28"/>
          <w:szCs w:val="28"/>
        </w:rPr>
        <w:t>月</w:t>
      </w:r>
      <w:r w:rsidR="007A3F1B" w:rsidRPr="00F6322B">
        <w:rPr>
          <w:rFonts w:eastAsiaTheme="minorEastAsia"/>
          <w:sz w:val="28"/>
          <w:szCs w:val="28"/>
        </w:rPr>
        <w:t>2</w:t>
      </w:r>
      <w:r w:rsidR="007A3F1B" w:rsidRPr="00F6322B">
        <w:rPr>
          <w:rFonts w:eastAsiaTheme="minorEastAsia"/>
          <w:sz w:val="28"/>
          <w:szCs w:val="28"/>
        </w:rPr>
        <w:t>日</w:t>
      </w:r>
      <w:bookmarkStart w:id="132" w:name="_GoBack"/>
      <w:bookmarkEnd w:id="132"/>
    </w:p>
    <w:sectPr w:rsidR="004469A8" w:rsidRPr="00F6322B" w:rsidSect="00357690">
      <w:headerReference w:type="default" r:id="rId15"/>
      <w:footerReference w:type="default" r:id="rId16"/>
      <w:pgSz w:w="11906" w:h="16838"/>
      <w:pgMar w:top="1089" w:right="1259" w:bottom="1440" w:left="12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F5" w:rsidRDefault="006B0EF5" w:rsidP="00227924">
      <w:r>
        <w:separator/>
      </w:r>
    </w:p>
  </w:endnote>
  <w:endnote w:type="continuationSeparator" w:id="0">
    <w:p w:rsidR="006B0EF5" w:rsidRDefault="006B0EF5" w:rsidP="0022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2F" w:rsidRDefault="006159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62" w:rsidRPr="00B82F92" w:rsidRDefault="00B74862" w:rsidP="00B82F92">
    <w:pPr>
      <w:pStyle w:val="a6"/>
      <w:pBdr>
        <w:top w:val="single" w:sz="4" w:space="1" w:color="auto"/>
      </w:pBdr>
    </w:pPr>
    <w:r>
      <w:rPr>
        <w:rFonts w:hint="eastAsia"/>
      </w:rPr>
      <w:t>联系电话：（</w:t>
    </w:r>
    <w:r>
      <w:rPr>
        <w:rFonts w:hint="eastAsia"/>
      </w:rPr>
      <w:t>0816</w:t>
    </w:r>
    <w:r>
      <w:rPr>
        <w:rFonts w:hint="eastAsia"/>
      </w:rPr>
      <w:t>）</w:t>
    </w:r>
    <w:r>
      <w:rPr>
        <w:rFonts w:hint="eastAsia"/>
      </w:rPr>
      <w:t xml:space="preserve"> 2226152  </w:t>
    </w:r>
    <w:r w:rsidRPr="00184141">
      <w:t>2339908</w:t>
    </w:r>
    <w:r>
      <w:rPr>
        <w:rFonts w:hint="eastAsia"/>
      </w:rPr>
      <w:t xml:space="preserve">                                                               </w:t>
    </w:r>
    <w:r>
      <w:fldChar w:fldCharType="begin"/>
    </w:r>
    <w:r>
      <w:instrText>PAGE   \* MERGEFORMAT</w:instrText>
    </w:r>
    <w:r>
      <w:fldChar w:fldCharType="separate"/>
    </w:r>
    <w:r w:rsidR="00360326" w:rsidRPr="00360326">
      <w:rPr>
        <w:noProof/>
        <w:lang w:val="zh-CN"/>
      </w:rPr>
      <w:t>16</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2F" w:rsidRPr="00B82F92" w:rsidRDefault="0061592F" w:rsidP="00B82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F5" w:rsidRDefault="006B0EF5" w:rsidP="00227924">
      <w:r>
        <w:separator/>
      </w:r>
    </w:p>
  </w:footnote>
  <w:footnote w:type="continuationSeparator" w:id="0">
    <w:p w:rsidR="006B0EF5" w:rsidRDefault="006B0EF5" w:rsidP="0022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2F" w:rsidRDefault="0061592F" w:rsidP="00314500">
    <w:pPr>
      <w:pStyle w:val="a5"/>
      <w:pBdr>
        <w:bottom w:val="none" w:sz="0" w:space="0" w:color="auto"/>
      </w:pBdr>
    </w:pPr>
    <w:r>
      <w:rPr>
        <w:noProof/>
      </w:rPr>
      <w:drawing>
        <wp:anchor distT="0" distB="0" distL="114300" distR="114300" simplePos="0" relativeHeight="251657728" behindDoc="0" locked="0" layoutInCell="1" allowOverlap="1" wp14:anchorId="3CB28C37" wp14:editId="28B9E0DD">
          <wp:simplePos x="0" y="0"/>
          <wp:positionH relativeFrom="column">
            <wp:posOffset>4875434</wp:posOffset>
          </wp:positionH>
          <wp:positionV relativeFrom="paragraph">
            <wp:posOffset>-45744</wp:posOffset>
          </wp:positionV>
          <wp:extent cx="1012190" cy="972185"/>
          <wp:effectExtent l="0" t="0" r="0" b="0"/>
          <wp:wrapNone/>
          <wp:docPr id="2" name="图片 2" descr="防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防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9721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2F" w:rsidRDefault="0061592F" w:rsidP="00314500">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62" w:rsidRDefault="00B74862">
    <w:pPr>
      <w:pStyle w:val="a5"/>
    </w:pPr>
    <w:r>
      <w:rPr>
        <w:rFonts w:hint="eastAsia"/>
      </w:rPr>
      <w:t>四川</w:t>
    </w:r>
    <w:proofErr w:type="gramStart"/>
    <w:r>
      <w:rPr>
        <w:rFonts w:hint="eastAsia"/>
      </w:rPr>
      <w:t>大林勤德</w:t>
    </w:r>
    <w:proofErr w:type="gramEnd"/>
    <w:r>
      <w:rPr>
        <w:rFonts w:hint="eastAsia"/>
      </w:rPr>
      <w:t>房地产土地资产评估有限公司</w:t>
    </w:r>
    <w:r>
      <w:rPr>
        <w:rFonts w:hint="eastAsia"/>
      </w:rPr>
      <w:t xml:space="preserve">                                           </w:t>
    </w:r>
    <w:r>
      <w:rPr>
        <w:rFonts w:hint="eastAsia"/>
      </w:rPr>
      <w:t>房地产估价报告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2F" w:rsidRPr="00B82F92" w:rsidRDefault="0061592F" w:rsidP="00B82F9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7A5"/>
    <w:multiLevelType w:val="hybridMultilevel"/>
    <w:tmpl w:val="6720C066"/>
    <w:lvl w:ilvl="0" w:tplc="8174B222">
      <w:start w:val="1"/>
      <w:numFmt w:val="decimal"/>
      <w:lvlText w:val="%1、"/>
      <w:lvlJc w:val="left"/>
      <w:pPr>
        <w:ind w:left="1295" w:hanging="81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
    <w:nsid w:val="389B3F54"/>
    <w:multiLevelType w:val="hybridMultilevel"/>
    <w:tmpl w:val="1FD6CAB8"/>
    <w:lvl w:ilvl="0" w:tplc="B072AE5A">
      <w:start w:val="1"/>
      <w:numFmt w:val="decimal"/>
      <w:lvlText w:val="%1、"/>
      <w:lvlJc w:val="left"/>
      <w:pPr>
        <w:ind w:left="941" w:hanging="375"/>
      </w:pPr>
      <w:rPr>
        <w:rFonts w:hint="default"/>
        <w:sz w:val="24"/>
        <w:szCs w:val="24"/>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45C71D7F"/>
    <w:multiLevelType w:val="hybridMultilevel"/>
    <w:tmpl w:val="AC18C15E"/>
    <w:lvl w:ilvl="0" w:tplc="6ADA8EB8">
      <w:start w:val="1"/>
      <w:numFmt w:val="decimalEnclosedCircle"/>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4DA6"/>
    <w:rsid w:val="0000278D"/>
    <w:rsid w:val="000029B6"/>
    <w:rsid w:val="00003CD9"/>
    <w:rsid w:val="0000500E"/>
    <w:rsid w:val="00006BB8"/>
    <w:rsid w:val="00006BFE"/>
    <w:rsid w:val="00006C12"/>
    <w:rsid w:val="00012A45"/>
    <w:rsid w:val="000135FB"/>
    <w:rsid w:val="0001378D"/>
    <w:rsid w:val="00013B1F"/>
    <w:rsid w:val="0001466C"/>
    <w:rsid w:val="0001583E"/>
    <w:rsid w:val="000173EB"/>
    <w:rsid w:val="00017720"/>
    <w:rsid w:val="00017B2F"/>
    <w:rsid w:val="00021232"/>
    <w:rsid w:val="00024695"/>
    <w:rsid w:val="00027249"/>
    <w:rsid w:val="00027771"/>
    <w:rsid w:val="00027A7D"/>
    <w:rsid w:val="00027D94"/>
    <w:rsid w:val="000346F1"/>
    <w:rsid w:val="000369BC"/>
    <w:rsid w:val="00036B69"/>
    <w:rsid w:val="00041FED"/>
    <w:rsid w:val="000448E0"/>
    <w:rsid w:val="00044A64"/>
    <w:rsid w:val="00046327"/>
    <w:rsid w:val="00046FCA"/>
    <w:rsid w:val="00047740"/>
    <w:rsid w:val="00051DFA"/>
    <w:rsid w:val="000524EE"/>
    <w:rsid w:val="00052FAC"/>
    <w:rsid w:val="00055738"/>
    <w:rsid w:val="00057A31"/>
    <w:rsid w:val="000600F1"/>
    <w:rsid w:val="000614A5"/>
    <w:rsid w:val="00063D4C"/>
    <w:rsid w:val="00066050"/>
    <w:rsid w:val="00067F3B"/>
    <w:rsid w:val="00070298"/>
    <w:rsid w:val="00073158"/>
    <w:rsid w:val="000732F5"/>
    <w:rsid w:val="0007473A"/>
    <w:rsid w:val="0007623D"/>
    <w:rsid w:val="000763A5"/>
    <w:rsid w:val="00076EFE"/>
    <w:rsid w:val="00077B98"/>
    <w:rsid w:val="00080048"/>
    <w:rsid w:val="0008010A"/>
    <w:rsid w:val="00080375"/>
    <w:rsid w:val="00081853"/>
    <w:rsid w:val="00082BFA"/>
    <w:rsid w:val="00082C77"/>
    <w:rsid w:val="00083571"/>
    <w:rsid w:val="00083CE3"/>
    <w:rsid w:val="00083E3F"/>
    <w:rsid w:val="00086153"/>
    <w:rsid w:val="000861F9"/>
    <w:rsid w:val="0008677D"/>
    <w:rsid w:val="00090B53"/>
    <w:rsid w:val="00091C8D"/>
    <w:rsid w:val="00092907"/>
    <w:rsid w:val="000939FA"/>
    <w:rsid w:val="00093A36"/>
    <w:rsid w:val="00094D5A"/>
    <w:rsid w:val="000A0136"/>
    <w:rsid w:val="000A02FE"/>
    <w:rsid w:val="000A2D08"/>
    <w:rsid w:val="000A2DE6"/>
    <w:rsid w:val="000A3CC9"/>
    <w:rsid w:val="000A6032"/>
    <w:rsid w:val="000A6994"/>
    <w:rsid w:val="000A724C"/>
    <w:rsid w:val="000A73FF"/>
    <w:rsid w:val="000A7782"/>
    <w:rsid w:val="000A77FB"/>
    <w:rsid w:val="000A7F2D"/>
    <w:rsid w:val="000B189B"/>
    <w:rsid w:val="000B1F79"/>
    <w:rsid w:val="000B2065"/>
    <w:rsid w:val="000B5047"/>
    <w:rsid w:val="000B5E44"/>
    <w:rsid w:val="000B6A1B"/>
    <w:rsid w:val="000B7F7F"/>
    <w:rsid w:val="000C0A9F"/>
    <w:rsid w:val="000C3782"/>
    <w:rsid w:val="000C5336"/>
    <w:rsid w:val="000C6C6B"/>
    <w:rsid w:val="000D13BF"/>
    <w:rsid w:val="000D1D46"/>
    <w:rsid w:val="000D50B2"/>
    <w:rsid w:val="000E0590"/>
    <w:rsid w:val="000E17A3"/>
    <w:rsid w:val="000E291C"/>
    <w:rsid w:val="000E3D7B"/>
    <w:rsid w:val="000E3EA7"/>
    <w:rsid w:val="000E5041"/>
    <w:rsid w:val="000E5919"/>
    <w:rsid w:val="000E597E"/>
    <w:rsid w:val="000E59BD"/>
    <w:rsid w:val="000E6673"/>
    <w:rsid w:val="000E67C5"/>
    <w:rsid w:val="000E6F58"/>
    <w:rsid w:val="000E7BB3"/>
    <w:rsid w:val="000F0E5F"/>
    <w:rsid w:val="000F144C"/>
    <w:rsid w:val="000F176A"/>
    <w:rsid w:val="000F21E1"/>
    <w:rsid w:val="000F2AF6"/>
    <w:rsid w:val="000F2C55"/>
    <w:rsid w:val="000F3946"/>
    <w:rsid w:val="000F450F"/>
    <w:rsid w:val="000F6525"/>
    <w:rsid w:val="000F6FA5"/>
    <w:rsid w:val="000F7FD3"/>
    <w:rsid w:val="0010045F"/>
    <w:rsid w:val="001004B9"/>
    <w:rsid w:val="00100D7A"/>
    <w:rsid w:val="00101F40"/>
    <w:rsid w:val="001022A1"/>
    <w:rsid w:val="00105380"/>
    <w:rsid w:val="00105DF2"/>
    <w:rsid w:val="00105E6D"/>
    <w:rsid w:val="001062CE"/>
    <w:rsid w:val="0010666E"/>
    <w:rsid w:val="00106F15"/>
    <w:rsid w:val="00112DC7"/>
    <w:rsid w:val="00114E1C"/>
    <w:rsid w:val="001171EA"/>
    <w:rsid w:val="001173F3"/>
    <w:rsid w:val="00120097"/>
    <w:rsid w:val="00121157"/>
    <w:rsid w:val="001234E1"/>
    <w:rsid w:val="00123B55"/>
    <w:rsid w:val="0012423F"/>
    <w:rsid w:val="00125574"/>
    <w:rsid w:val="00125F78"/>
    <w:rsid w:val="0013013A"/>
    <w:rsid w:val="0013074C"/>
    <w:rsid w:val="001316D5"/>
    <w:rsid w:val="00131D7C"/>
    <w:rsid w:val="00132081"/>
    <w:rsid w:val="001337B5"/>
    <w:rsid w:val="001344D6"/>
    <w:rsid w:val="00134712"/>
    <w:rsid w:val="00134BE6"/>
    <w:rsid w:val="001361D2"/>
    <w:rsid w:val="001368F5"/>
    <w:rsid w:val="001414B9"/>
    <w:rsid w:val="00145DDE"/>
    <w:rsid w:val="001466F1"/>
    <w:rsid w:val="001478FC"/>
    <w:rsid w:val="00151EA4"/>
    <w:rsid w:val="001521D9"/>
    <w:rsid w:val="00153CE4"/>
    <w:rsid w:val="001543BB"/>
    <w:rsid w:val="0015550B"/>
    <w:rsid w:val="00155768"/>
    <w:rsid w:val="001559D4"/>
    <w:rsid w:val="00160597"/>
    <w:rsid w:val="00160CF0"/>
    <w:rsid w:val="00160E40"/>
    <w:rsid w:val="001622FE"/>
    <w:rsid w:val="00162EFF"/>
    <w:rsid w:val="0016358E"/>
    <w:rsid w:val="00165F56"/>
    <w:rsid w:val="00166CCB"/>
    <w:rsid w:val="00167580"/>
    <w:rsid w:val="00167983"/>
    <w:rsid w:val="001721A1"/>
    <w:rsid w:val="00173954"/>
    <w:rsid w:val="00173E47"/>
    <w:rsid w:val="00174C59"/>
    <w:rsid w:val="00175666"/>
    <w:rsid w:val="00176C99"/>
    <w:rsid w:val="0018011E"/>
    <w:rsid w:val="001808FE"/>
    <w:rsid w:val="001812EB"/>
    <w:rsid w:val="00181A12"/>
    <w:rsid w:val="00182E8C"/>
    <w:rsid w:val="0018407F"/>
    <w:rsid w:val="00184141"/>
    <w:rsid w:val="001865E8"/>
    <w:rsid w:val="00186F36"/>
    <w:rsid w:val="0019043B"/>
    <w:rsid w:val="001904CF"/>
    <w:rsid w:val="00192DED"/>
    <w:rsid w:val="00194ACB"/>
    <w:rsid w:val="00196009"/>
    <w:rsid w:val="0019666B"/>
    <w:rsid w:val="001A2847"/>
    <w:rsid w:val="001A30A4"/>
    <w:rsid w:val="001A3D2E"/>
    <w:rsid w:val="001A6C26"/>
    <w:rsid w:val="001A7FE5"/>
    <w:rsid w:val="001B0F54"/>
    <w:rsid w:val="001B25DC"/>
    <w:rsid w:val="001B433A"/>
    <w:rsid w:val="001B4F96"/>
    <w:rsid w:val="001B760C"/>
    <w:rsid w:val="001C05BC"/>
    <w:rsid w:val="001C061A"/>
    <w:rsid w:val="001C10E3"/>
    <w:rsid w:val="001C1708"/>
    <w:rsid w:val="001C2086"/>
    <w:rsid w:val="001C22AC"/>
    <w:rsid w:val="001C4A19"/>
    <w:rsid w:val="001C5409"/>
    <w:rsid w:val="001C555F"/>
    <w:rsid w:val="001C5D7C"/>
    <w:rsid w:val="001C68FD"/>
    <w:rsid w:val="001C7A6A"/>
    <w:rsid w:val="001D1452"/>
    <w:rsid w:val="001D1D57"/>
    <w:rsid w:val="001D269B"/>
    <w:rsid w:val="001D3381"/>
    <w:rsid w:val="001D55B2"/>
    <w:rsid w:val="001D62C1"/>
    <w:rsid w:val="001D79F4"/>
    <w:rsid w:val="001E0070"/>
    <w:rsid w:val="001E04BF"/>
    <w:rsid w:val="001E11EB"/>
    <w:rsid w:val="001E16B1"/>
    <w:rsid w:val="001E1B95"/>
    <w:rsid w:val="001E2CEA"/>
    <w:rsid w:val="001E33C0"/>
    <w:rsid w:val="001E3A83"/>
    <w:rsid w:val="001E45B5"/>
    <w:rsid w:val="001E6355"/>
    <w:rsid w:val="001E6D26"/>
    <w:rsid w:val="001E7977"/>
    <w:rsid w:val="001E7DA4"/>
    <w:rsid w:val="001F0958"/>
    <w:rsid w:val="001F2BB1"/>
    <w:rsid w:val="001F3516"/>
    <w:rsid w:val="001F4763"/>
    <w:rsid w:val="001F497A"/>
    <w:rsid w:val="001F4C2B"/>
    <w:rsid w:val="001F5139"/>
    <w:rsid w:val="001F63DC"/>
    <w:rsid w:val="001F75AF"/>
    <w:rsid w:val="001F7793"/>
    <w:rsid w:val="00200FF1"/>
    <w:rsid w:val="00201062"/>
    <w:rsid w:val="00201A1C"/>
    <w:rsid w:val="0020226D"/>
    <w:rsid w:val="00202717"/>
    <w:rsid w:val="00202C24"/>
    <w:rsid w:val="00202C98"/>
    <w:rsid w:val="0020478A"/>
    <w:rsid w:val="00205C06"/>
    <w:rsid w:val="00206887"/>
    <w:rsid w:val="002068D5"/>
    <w:rsid w:val="0020779E"/>
    <w:rsid w:val="00210FCC"/>
    <w:rsid w:val="00211675"/>
    <w:rsid w:val="00211F15"/>
    <w:rsid w:val="00213478"/>
    <w:rsid w:val="00213769"/>
    <w:rsid w:val="002142D7"/>
    <w:rsid w:val="0021698D"/>
    <w:rsid w:val="00216BBB"/>
    <w:rsid w:val="00217E22"/>
    <w:rsid w:val="00217E88"/>
    <w:rsid w:val="00221D16"/>
    <w:rsid w:val="00223024"/>
    <w:rsid w:val="00223688"/>
    <w:rsid w:val="002239AE"/>
    <w:rsid w:val="00226BEF"/>
    <w:rsid w:val="00227197"/>
    <w:rsid w:val="002275A4"/>
    <w:rsid w:val="00227924"/>
    <w:rsid w:val="00230159"/>
    <w:rsid w:val="002333DE"/>
    <w:rsid w:val="00234861"/>
    <w:rsid w:val="00240194"/>
    <w:rsid w:val="00240225"/>
    <w:rsid w:val="00241654"/>
    <w:rsid w:val="00242747"/>
    <w:rsid w:val="00243840"/>
    <w:rsid w:val="00244422"/>
    <w:rsid w:val="00250617"/>
    <w:rsid w:val="00251164"/>
    <w:rsid w:val="00251AA2"/>
    <w:rsid w:val="00253597"/>
    <w:rsid w:val="0025366A"/>
    <w:rsid w:val="0025399E"/>
    <w:rsid w:val="002543AB"/>
    <w:rsid w:val="0025593E"/>
    <w:rsid w:val="00256FB0"/>
    <w:rsid w:val="00257AB8"/>
    <w:rsid w:val="00257D9F"/>
    <w:rsid w:val="00257FA8"/>
    <w:rsid w:val="0026077C"/>
    <w:rsid w:val="00260C45"/>
    <w:rsid w:val="00261290"/>
    <w:rsid w:val="002617CF"/>
    <w:rsid w:val="002647EB"/>
    <w:rsid w:val="00267148"/>
    <w:rsid w:val="002702BA"/>
    <w:rsid w:val="00270573"/>
    <w:rsid w:val="0027059D"/>
    <w:rsid w:val="00271C3A"/>
    <w:rsid w:val="00272C21"/>
    <w:rsid w:val="0027458B"/>
    <w:rsid w:val="0027548D"/>
    <w:rsid w:val="00277ADE"/>
    <w:rsid w:val="002804B2"/>
    <w:rsid w:val="00280D52"/>
    <w:rsid w:val="00281233"/>
    <w:rsid w:val="00282402"/>
    <w:rsid w:val="00282A9F"/>
    <w:rsid w:val="002839F3"/>
    <w:rsid w:val="002839FF"/>
    <w:rsid w:val="00283CFB"/>
    <w:rsid w:val="00283D0F"/>
    <w:rsid w:val="002842C6"/>
    <w:rsid w:val="00284503"/>
    <w:rsid w:val="00285D8D"/>
    <w:rsid w:val="00287E62"/>
    <w:rsid w:val="0029011F"/>
    <w:rsid w:val="0029067F"/>
    <w:rsid w:val="00292513"/>
    <w:rsid w:val="0029294E"/>
    <w:rsid w:val="00295646"/>
    <w:rsid w:val="00297886"/>
    <w:rsid w:val="00297CBB"/>
    <w:rsid w:val="002A0C65"/>
    <w:rsid w:val="002A1CA1"/>
    <w:rsid w:val="002A3C8E"/>
    <w:rsid w:val="002A3F9A"/>
    <w:rsid w:val="002A4C20"/>
    <w:rsid w:val="002A4E0C"/>
    <w:rsid w:val="002A5223"/>
    <w:rsid w:val="002A57AC"/>
    <w:rsid w:val="002A5931"/>
    <w:rsid w:val="002A6F0E"/>
    <w:rsid w:val="002B20B4"/>
    <w:rsid w:val="002B2992"/>
    <w:rsid w:val="002B321F"/>
    <w:rsid w:val="002B3556"/>
    <w:rsid w:val="002B399D"/>
    <w:rsid w:val="002B68E9"/>
    <w:rsid w:val="002C0152"/>
    <w:rsid w:val="002C0AEA"/>
    <w:rsid w:val="002C16FB"/>
    <w:rsid w:val="002C2D7C"/>
    <w:rsid w:val="002C2DA1"/>
    <w:rsid w:val="002C3B81"/>
    <w:rsid w:val="002C50D0"/>
    <w:rsid w:val="002C6BDF"/>
    <w:rsid w:val="002C7E18"/>
    <w:rsid w:val="002D00ED"/>
    <w:rsid w:val="002D04F9"/>
    <w:rsid w:val="002D0BDE"/>
    <w:rsid w:val="002D3636"/>
    <w:rsid w:val="002D387B"/>
    <w:rsid w:val="002D3F75"/>
    <w:rsid w:val="002D4AA0"/>
    <w:rsid w:val="002D6508"/>
    <w:rsid w:val="002D738C"/>
    <w:rsid w:val="002E0426"/>
    <w:rsid w:val="002E087E"/>
    <w:rsid w:val="002E1355"/>
    <w:rsid w:val="002E1CA4"/>
    <w:rsid w:val="002E1CC0"/>
    <w:rsid w:val="002E2287"/>
    <w:rsid w:val="002E3AD2"/>
    <w:rsid w:val="002E3E83"/>
    <w:rsid w:val="002E4717"/>
    <w:rsid w:val="002E4A15"/>
    <w:rsid w:val="002E64DE"/>
    <w:rsid w:val="002E69B1"/>
    <w:rsid w:val="002F0FF7"/>
    <w:rsid w:val="002F145F"/>
    <w:rsid w:val="002F3765"/>
    <w:rsid w:val="002F387C"/>
    <w:rsid w:val="002F4ED5"/>
    <w:rsid w:val="002F78D6"/>
    <w:rsid w:val="002F7D17"/>
    <w:rsid w:val="00302D53"/>
    <w:rsid w:val="00304027"/>
    <w:rsid w:val="00304A53"/>
    <w:rsid w:val="00305F4E"/>
    <w:rsid w:val="00306667"/>
    <w:rsid w:val="00306F08"/>
    <w:rsid w:val="003077D2"/>
    <w:rsid w:val="0031191B"/>
    <w:rsid w:val="003137BA"/>
    <w:rsid w:val="00314500"/>
    <w:rsid w:val="00314AB4"/>
    <w:rsid w:val="00316A94"/>
    <w:rsid w:val="00317074"/>
    <w:rsid w:val="00317D0B"/>
    <w:rsid w:val="003201BB"/>
    <w:rsid w:val="0032060E"/>
    <w:rsid w:val="00320A12"/>
    <w:rsid w:val="003214EE"/>
    <w:rsid w:val="0032161E"/>
    <w:rsid w:val="00321CC8"/>
    <w:rsid w:val="0032398C"/>
    <w:rsid w:val="003247DC"/>
    <w:rsid w:val="00324EF6"/>
    <w:rsid w:val="00325016"/>
    <w:rsid w:val="003252CB"/>
    <w:rsid w:val="003259D5"/>
    <w:rsid w:val="0032682F"/>
    <w:rsid w:val="00327E4A"/>
    <w:rsid w:val="00330617"/>
    <w:rsid w:val="00330A24"/>
    <w:rsid w:val="00330A3C"/>
    <w:rsid w:val="00331358"/>
    <w:rsid w:val="00331636"/>
    <w:rsid w:val="003345DF"/>
    <w:rsid w:val="0033546B"/>
    <w:rsid w:val="003357FB"/>
    <w:rsid w:val="0033616C"/>
    <w:rsid w:val="00337C7C"/>
    <w:rsid w:val="00340C7A"/>
    <w:rsid w:val="0034124D"/>
    <w:rsid w:val="00341AEB"/>
    <w:rsid w:val="003421FF"/>
    <w:rsid w:val="00342941"/>
    <w:rsid w:val="00342BEC"/>
    <w:rsid w:val="00343F0B"/>
    <w:rsid w:val="003445E0"/>
    <w:rsid w:val="00344D25"/>
    <w:rsid w:val="003457C7"/>
    <w:rsid w:val="00345A25"/>
    <w:rsid w:val="00347BF7"/>
    <w:rsid w:val="00351063"/>
    <w:rsid w:val="00351A32"/>
    <w:rsid w:val="00351ACC"/>
    <w:rsid w:val="00353876"/>
    <w:rsid w:val="00353FF1"/>
    <w:rsid w:val="00354121"/>
    <w:rsid w:val="00354395"/>
    <w:rsid w:val="00354494"/>
    <w:rsid w:val="00354920"/>
    <w:rsid w:val="00354DC8"/>
    <w:rsid w:val="00355017"/>
    <w:rsid w:val="0035725C"/>
    <w:rsid w:val="003574DE"/>
    <w:rsid w:val="00357634"/>
    <w:rsid w:val="00357690"/>
    <w:rsid w:val="0036000F"/>
    <w:rsid w:val="00360326"/>
    <w:rsid w:val="00360978"/>
    <w:rsid w:val="00360CAE"/>
    <w:rsid w:val="00362420"/>
    <w:rsid w:val="00362D50"/>
    <w:rsid w:val="00363078"/>
    <w:rsid w:val="003635CC"/>
    <w:rsid w:val="00363735"/>
    <w:rsid w:val="00364150"/>
    <w:rsid w:val="00365D2A"/>
    <w:rsid w:val="003665EC"/>
    <w:rsid w:val="00367552"/>
    <w:rsid w:val="00370446"/>
    <w:rsid w:val="00372941"/>
    <w:rsid w:val="0037295D"/>
    <w:rsid w:val="00374512"/>
    <w:rsid w:val="00374D67"/>
    <w:rsid w:val="0037613B"/>
    <w:rsid w:val="00377F00"/>
    <w:rsid w:val="00377FD9"/>
    <w:rsid w:val="003800E8"/>
    <w:rsid w:val="003818A1"/>
    <w:rsid w:val="00381AC6"/>
    <w:rsid w:val="00384C0D"/>
    <w:rsid w:val="00385119"/>
    <w:rsid w:val="0038528B"/>
    <w:rsid w:val="003852CF"/>
    <w:rsid w:val="00386207"/>
    <w:rsid w:val="00387130"/>
    <w:rsid w:val="00390A9A"/>
    <w:rsid w:val="00392392"/>
    <w:rsid w:val="003929E9"/>
    <w:rsid w:val="00394574"/>
    <w:rsid w:val="00394726"/>
    <w:rsid w:val="003949C2"/>
    <w:rsid w:val="00394A52"/>
    <w:rsid w:val="003967A4"/>
    <w:rsid w:val="003971D3"/>
    <w:rsid w:val="003A1668"/>
    <w:rsid w:val="003A33E2"/>
    <w:rsid w:val="003A48BE"/>
    <w:rsid w:val="003A4B2F"/>
    <w:rsid w:val="003A5EB8"/>
    <w:rsid w:val="003B1B73"/>
    <w:rsid w:val="003B2579"/>
    <w:rsid w:val="003B3025"/>
    <w:rsid w:val="003B36A7"/>
    <w:rsid w:val="003B3E30"/>
    <w:rsid w:val="003B495D"/>
    <w:rsid w:val="003B5E62"/>
    <w:rsid w:val="003B7274"/>
    <w:rsid w:val="003B7F94"/>
    <w:rsid w:val="003C1AD0"/>
    <w:rsid w:val="003C21D5"/>
    <w:rsid w:val="003C2C1D"/>
    <w:rsid w:val="003C3B38"/>
    <w:rsid w:val="003C4359"/>
    <w:rsid w:val="003C5847"/>
    <w:rsid w:val="003C7D91"/>
    <w:rsid w:val="003C7E4F"/>
    <w:rsid w:val="003D0C27"/>
    <w:rsid w:val="003D1640"/>
    <w:rsid w:val="003D193E"/>
    <w:rsid w:val="003D1BA4"/>
    <w:rsid w:val="003D1D09"/>
    <w:rsid w:val="003D2E0F"/>
    <w:rsid w:val="003D50DB"/>
    <w:rsid w:val="003D6A3B"/>
    <w:rsid w:val="003D6AC2"/>
    <w:rsid w:val="003E0744"/>
    <w:rsid w:val="003E17C6"/>
    <w:rsid w:val="003E1BAE"/>
    <w:rsid w:val="003E3C47"/>
    <w:rsid w:val="003E4A1D"/>
    <w:rsid w:val="003E5A03"/>
    <w:rsid w:val="003E6CBB"/>
    <w:rsid w:val="003F00E8"/>
    <w:rsid w:val="003F11C2"/>
    <w:rsid w:val="003F439E"/>
    <w:rsid w:val="003F66B4"/>
    <w:rsid w:val="00400037"/>
    <w:rsid w:val="00400A2B"/>
    <w:rsid w:val="00400EBE"/>
    <w:rsid w:val="00401E40"/>
    <w:rsid w:val="00403885"/>
    <w:rsid w:val="004048B3"/>
    <w:rsid w:val="00404B59"/>
    <w:rsid w:val="00404B85"/>
    <w:rsid w:val="00404DBE"/>
    <w:rsid w:val="00405F44"/>
    <w:rsid w:val="004066ED"/>
    <w:rsid w:val="00406730"/>
    <w:rsid w:val="00407B7A"/>
    <w:rsid w:val="00410338"/>
    <w:rsid w:val="00410DDA"/>
    <w:rsid w:val="00410E32"/>
    <w:rsid w:val="00411B36"/>
    <w:rsid w:val="00411D0E"/>
    <w:rsid w:val="0041238B"/>
    <w:rsid w:val="00414274"/>
    <w:rsid w:val="004152D0"/>
    <w:rsid w:val="004160EE"/>
    <w:rsid w:val="0042039C"/>
    <w:rsid w:val="00421AC5"/>
    <w:rsid w:val="0042201A"/>
    <w:rsid w:val="004222D4"/>
    <w:rsid w:val="00422A04"/>
    <w:rsid w:val="004241D1"/>
    <w:rsid w:val="00424E62"/>
    <w:rsid w:val="00425763"/>
    <w:rsid w:val="00427D29"/>
    <w:rsid w:val="00430F0C"/>
    <w:rsid w:val="00432D5D"/>
    <w:rsid w:val="004342BC"/>
    <w:rsid w:val="0043753C"/>
    <w:rsid w:val="00437575"/>
    <w:rsid w:val="00440805"/>
    <w:rsid w:val="00441630"/>
    <w:rsid w:val="00442349"/>
    <w:rsid w:val="004429B4"/>
    <w:rsid w:val="00443ECF"/>
    <w:rsid w:val="004469A8"/>
    <w:rsid w:val="004507A4"/>
    <w:rsid w:val="00454043"/>
    <w:rsid w:val="00454638"/>
    <w:rsid w:val="00454DB1"/>
    <w:rsid w:val="0045544A"/>
    <w:rsid w:val="0045585C"/>
    <w:rsid w:val="004558FC"/>
    <w:rsid w:val="00456045"/>
    <w:rsid w:val="00456FEC"/>
    <w:rsid w:val="00457C9E"/>
    <w:rsid w:val="004618FF"/>
    <w:rsid w:val="00462D50"/>
    <w:rsid w:val="00463294"/>
    <w:rsid w:val="0046381C"/>
    <w:rsid w:val="00465232"/>
    <w:rsid w:val="004652FC"/>
    <w:rsid w:val="00467380"/>
    <w:rsid w:val="004678C9"/>
    <w:rsid w:val="00467DCE"/>
    <w:rsid w:val="004736AF"/>
    <w:rsid w:val="00473C97"/>
    <w:rsid w:val="0047482E"/>
    <w:rsid w:val="00475E4B"/>
    <w:rsid w:val="00477C3F"/>
    <w:rsid w:val="00483417"/>
    <w:rsid w:val="00483FFE"/>
    <w:rsid w:val="00485D25"/>
    <w:rsid w:val="00486359"/>
    <w:rsid w:val="00491EC8"/>
    <w:rsid w:val="00495F9B"/>
    <w:rsid w:val="00496E64"/>
    <w:rsid w:val="004A0C60"/>
    <w:rsid w:val="004A0F9C"/>
    <w:rsid w:val="004A3C0A"/>
    <w:rsid w:val="004A4A08"/>
    <w:rsid w:val="004A58FD"/>
    <w:rsid w:val="004A6817"/>
    <w:rsid w:val="004B4982"/>
    <w:rsid w:val="004B50AC"/>
    <w:rsid w:val="004B5248"/>
    <w:rsid w:val="004B5877"/>
    <w:rsid w:val="004B5AD2"/>
    <w:rsid w:val="004B5BC5"/>
    <w:rsid w:val="004B754F"/>
    <w:rsid w:val="004B7935"/>
    <w:rsid w:val="004C0197"/>
    <w:rsid w:val="004C16F6"/>
    <w:rsid w:val="004C2C8E"/>
    <w:rsid w:val="004C2DD0"/>
    <w:rsid w:val="004C311D"/>
    <w:rsid w:val="004C3133"/>
    <w:rsid w:val="004C4BD0"/>
    <w:rsid w:val="004C5950"/>
    <w:rsid w:val="004C644D"/>
    <w:rsid w:val="004C6823"/>
    <w:rsid w:val="004C6F76"/>
    <w:rsid w:val="004C7F34"/>
    <w:rsid w:val="004D1C51"/>
    <w:rsid w:val="004D1EDB"/>
    <w:rsid w:val="004D2573"/>
    <w:rsid w:val="004D3BE4"/>
    <w:rsid w:val="004D3DCB"/>
    <w:rsid w:val="004D47A8"/>
    <w:rsid w:val="004D7714"/>
    <w:rsid w:val="004E02DE"/>
    <w:rsid w:val="004E1990"/>
    <w:rsid w:val="004E1BF8"/>
    <w:rsid w:val="004E28D4"/>
    <w:rsid w:val="004E4D66"/>
    <w:rsid w:val="004E5138"/>
    <w:rsid w:val="004E5899"/>
    <w:rsid w:val="004E6828"/>
    <w:rsid w:val="004E6915"/>
    <w:rsid w:val="004F129A"/>
    <w:rsid w:val="004F15C3"/>
    <w:rsid w:val="004F2F12"/>
    <w:rsid w:val="004F582F"/>
    <w:rsid w:val="004F5C14"/>
    <w:rsid w:val="004F5CBC"/>
    <w:rsid w:val="004F6F1B"/>
    <w:rsid w:val="004F7051"/>
    <w:rsid w:val="004F79A4"/>
    <w:rsid w:val="00500BEA"/>
    <w:rsid w:val="0050108E"/>
    <w:rsid w:val="005026A0"/>
    <w:rsid w:val="005062D9"/>
    <w:rsid w:val="00506915"/>
    <w:rsid w:val="005070F2"/>
    <w:rsid w:val="00511136"/>
    <w:rsid w:val="005118D7"/>
    <w:rsid w:val="00513305"/>
    <w:rsid w:val="0051466A"/>
    <w:rsid w:val="00515A0D"/>
    <w:rsid w:val="005168F4"/>
    <w:rsid w:val="00523613"/>
    <w:rsid w:val="00523DC6"/>
    <w:rsid w:val="0052403C"/>
    <w:rsid w:val="005241A6"/>
    <w:rsid w:val="005245A8"/>
    <w:rsid w:val="005251AE"/>
    <w:rsid w:val="00525DE7"/>
    <w:rsid w:val="00526CE7"/>
    <w:rsid w:val="00527344"/>
    <w:rsid w:val="00527719"/>
    <w:rsid w:val="00527B88"/>
    <w:rsid w:val="00530838"/>
    <w:rsid w:val="00531015"/>
    <w:rsid w:val="00531C12"/>
    <w:rsid w:val="005343BC"/>
    <w:rsid w:val="0053538D"/>
    <w:rsid w:val="00535426"/>
    <w:rsid w:val="00535EA2"/>
    <w:rsid w:val="00536758"/>
    <w:rsid w:val="00537B9E"/>
    <w:rsid w:val="00537EF2"/>
    <w:rsid w:val="005412F3"/>
    <w:rsid w:val="00541820"/>
    <w:rsid w:val="00541972"/>
    <w:rsid w:val="0054400D"/>
    <w:rsid w:val="005445CC"/>
    <w:rsid w:val="00544890"/>
    <w:rsid w:val="00544CF5"/>
    <w:rsid w:val="00545105"/>
    <w:rsid w:val="005464B4"/>
    <w:rsid w:val="005508F5"/>
    <w:rsid w:val="00550C5F"/>
    <w:rsid w:val="0055170C"/>
    <w:rsid w:val="005543B1"/>
    <w:rsid w:val="0055452E"/>
    <w:rsid w:val="00556997"/>
    <w:rsid w:val="00557953"/>
    <w:rsid w:val="00561116"/>
    <w:rsid w:val="005617D3"/>
    <w:rsid w:val="0056383E"/>
    <w:rsid w:val="00565912"/>
    <w:rsid w:val="00565E46"/>
    <w:rsid w:val="005663D2"/>
    <w:rsid w:val="005674C3"/>
    <w:rsid w:val="00567B12"/>
    <w:rsid w:val="005706F5"/>
    <w:rsid w:val="00571C57"/>
    <w:rsid w:val="00573C02"/>
    <w:rsid w:val="0057454F"/>
    <w:rsid w:val="005748F8"/>
    <w:rsid w:val="00575426"/>
    <w:rsid w:val="00577018"/>
    <w:rsid w:val="005802CF"/>
    <w:rsid w:val="005809EE"/>
    <w:rsid w:val="00581747"/>
    <w:rsid w:val="00583B0A"/>
    <w:rsid w:val="00584B4D"/>
    <w:rsid w:val="005869F7"/>
    <w:rsid w:val="0059023C"/>
    <w:rsid w:val="005908E4"/>
    <w:rsid w:val="00590A41"/>
    <w:rsid w:val="005918B2"/>
    <w:rsid w:val="00594673"/>
    <w:rsid w:val="005948CC"/>
    <w:rsid w:val="00596F02"/>
    <w:rsid w:val="005A01E0"/>
    <w:rsid w:val="005A113D"/>
    <w:rsid w:val="005A11EA"/>
    <w:rsid w:val="005A2A02"/>
    <w:rsid w:val="005A2EA2"/>
    <w:rsid w:val="005A459D"/>
    <w:rsid w:val="005A4710"/>
    <w:rsid w:val="005A4752"/>
    <w:rsid w:val="005A4934"/>
    <w:rsid w:val="005A4AB9"/>
    <w:rsid w:val="005A71D0"/>
    <w:rsid w:val="005A7723"/>
    <w:rsid w:val="005A7AC1"/>
    <w:rsid w:val="005B0871"/>
    <w:rsid w:val="005B0CD8"/>
    <w:rsid w:val="005B25EF"/>
    <w:rsid w:val="005B3C45"/>
    <w:rsid w:val="005B41C2"/>
    <w:rsid w:val="005B6AB1"/>
    <w:rsid w:val="005B6E09"/>
    <w:rsid w:val="005B6EF1"/>
    <w:rsid w:val="005B6FE5"/>
    <w:rsid w:val="005C091B"/>
    <w:rsid w:val="005C2DE9"/>
    <w:rsid w:val="005C3FEA"/>
    <w:rsid w:val="005C40CF"/>
    <w:rsid w:val="005C554C"/>
    <w:rsid w:val="005C56CB"/>
    <w:rsid w:val="005C5C24"/>
    <w:rsid w:val="005C64E0"/>
    <w:rsid w:val="005D2CBB"/>
    <w:rsid w:val="005D3911"/>
    <w:rsid w:val="005D422F"/>
    <w:rsid w:val="005D6724"/>
    <w:rsid w:val="005E293D"/>
    <w:rsid w:val="005E3806"/>
    <w:rsid w:val="005E3949"/>
    <w:rsid w:val="005E5F5A"/>
    <w:rsid w:val="005F0BCF"/>
    <w:rsid w:val="005F1A14"/>
    <w:rsid w:val="005F1FA3"/>
    <w:rsid w:val="005F1FAA"/>
    <w:rsid w:val="005F2867"/>
    <w:rsid w:val="005F3169"/>
    <w:rsid w:val="005F34DC"/>
    <w:rsid w:val="005F3964"/>
    <w:rsid w:val="005F4C3D"/>
    <w:rsid w:val="005F549B"/>
    <w:rsid w:val="005F55E6"/>
    <w:rsid w:val="005F5B4D"/>
    <w:rsid w:val="005F7196"/>
    <w:rsid w:val="005F71E3"/>
    <w:rsid w:val="005F7FE8"/>
    <w:rsid w:val="00601540"/>
    <w:rsid w:val="00601B9B"/>
    <w:rsid w:val="00601F00"/>
    <w:rsid w:val="00604EEA"/>
    <w:rsid w:val="006055D9"/>
    <w:rsid w:val="006071EB"/>
    <w:rsid w:val="00610804"/>
    <w:rsid w:val="00611012"/>
    <w:rsid w:val="00611891"/>
    <w:rsid w:val="006123E3"/>
    <w:rsid w:val="006147AD"/>
    <w:rsid w:val="0061592F"/>
    <w:rsid w:val="00617192"/>
    <w:rsid w:val="00620539"/>
    <w:rsid w:val="006221A8"/>
    <w:rsid w:val="00623787"/>
    <w:rsid w:val="00631C78"/>
    <w:rsid w:val="006327FB"/>
    <w:rsid w:val="006330F5"/>
    <w:rsid w:val="00633226"/>
    <w:rsid w:val="0063326B"/>
    <w:rsid w:val="0063441F"/>
    <w:rsid w:val="006347D5"/>
    <w:rsid w:val="00634C20"/>
    <w:rsid w:val="00635169"/>
    <w:rsid w:val="00635776"/>
    <w:rsid w:val="006418CF"/>
    <w:rsid w:val="00641944"/>
    <w:rsid w:val="0064257C"/>
    <w:rsid w:val="00643AC0"/>
    <w:rsid w:val="0064405D"/>
    <w:rsid w:val="006446F9"/>
    <w:rsid w:val="00644969"/>
    <w:rsid w:val="00644B9E"/>
    <w:rsid w:val="00644D9B"/>
    <w:rsid w:val="00645889"/>
    <w:rsid w:val="00645C4A"/>
    <w:rsid w:val="0064647F"/>
    <w:rsid w:val="00652240"/>
    <w:rsid w:val="00652738"/>
    <w:rsid w:val="006537E9"/>
    <w:rsid w:val="00654B8D"/>
    <w:rsid w:val="00654CEB"/>
    <w:rsid w:val="006579F8"/>
    <w:rsid w:val="00660305"/>
    <w:rsid w:val="00660B9A"/>
    <w:rsid w:val="00660D3D"/>
    <w:rsid w:val="00660F68"/>
    <w:rsid w:val="0066220A"/>
    <w:rsid w:val="00664DB9"/>
    <w:rsid w:val="00665051"/>
    <w:rsid w:val="0066528D"/>
    <w:rsid w:val="00667A31"/>
    <w:rsid w:val="0067014E"/>
    <w:rsid w:val="00670CDB"/>
    <w:rsid w:val="0067107B"/>
    <w:rsid w:val="006735D1"/>
    <w:rsid w:val="00675419"/>
    <w:rsid w:val="0067661A"/>
    <w:rsid w:val="00676641"/>
    <w:rsid w:val="00676675"/>
    <w:rsid w:val="00676DE3"/>
    <w:rsid w:val="00676FB1"/>
    <w:rsid w:val="00677430"/>
    <w:rsid w:val="0067785A"/>
    <w:rsid w:val="006779C5"/>
    <w:rsid w:val="006812E5"/>
    <w:rsid w:val="006819D1"/>
    <w:rsid w:val="006823BE"/>
    <w:rsid w:val="00683436"/>
    <w:rsid w:val="00683E5C"/>
    <w:rsid w:val="00684767"/>
    <w:rsid w:val="00684C6B"/>
    <w:rsid w:val="0068754E"/>
    <w:rsid w:val="006878A1"/>
    <w:rsid w:val="00687C5A"/>
    <w:rsid w:val="00692E5D"/>
    <w:rsid w:val="006946D7"/>
    <w:rsid w:val="00696CFB"/>
    <w:rsid w:val="00697354"/>
    <w:rsid w:val="006A25A5"/>
    <w:rsid w:val="006A33AE"/>
    <w:rsid w:val="006A4A4D"/>
    <w:rsid w:val="006A4CFD"/>
    <w:rsid w:val="006A4E86"/>
    <w:rsid w:val="006A607C"/>
    <w:rsid w:val="006A6BFC"/>
    <w:rsid w:val="006A7DD1"/>
    <w:rsid w:val="006B05A7"/>
    <w:rsid w:val="006B0C98"/>
    <w:rsid w:val="006B0EF5"/>
    <w:rsid w:val="006B190F"/>
    <w:rsid w:val="006B1AA6"/>
    <w:rsid w:val="006B4ED0"/>
    <w:rsid w:val="006B58FB"/>
    <w:rsid w:val="006B5928"/>
    <w:rsid w:val="006B6397"/>
    <w:rsid w:val="006B713D"/>
    <w:rsid w:val="006B74AA"/>
    <w:rsid w:val="006B78E7"/>
    <w:rsid w:val="006C02FD"/>
    <w:rsid w:val="006C26F8"/>
    <w:rsid w:val="006C2BD4"/>
    <w:rsid w:val="006C4552"/>
    <w:rsid w:val="006D29B8"/>
    <w:rsid w:val="006D2CBA"/>
    <w:rsid w:val="006D36FE"/>
    <w:rsid w:val="006D3B36"/>
    <w:rsid w:val="006D441A"/>
    <w:rsid w:val="006D4F92"/>
    <w:rsid w:val="006D7080"/>
    <w:rsid w:val="006D765A"/>
    <w:rsid w:val="006E08CB"/>
    <w:rsid w:val="006E129C"/>
    <w:rsid w:val="006E3132"/>
    <w:rsid w:val="006E3221"/>
    <w:rsid w:val="006E3C5D"/>
    <w:rsid w:val="006E3E62"/>
    <w:rsid w:val="006E4659"/>
    <w:rsid w:val="006E493F"/>
    <w:rsid w:val="006E66CE"/>
    <w:rsid w:val="006E6BCF"/>
    <w:rsid w:val="006E7C3D"/>
    <w:rsid w:val="006F15CA"/>
    <w:rsid w:val="006F17BE"/>
    <w:rsid w:val="006F1BEE"/>
    <w:rsid w:val="006F1E05"/>
    <w:rsid w:val="006F204D"/>
    <w:rsid w:val="006F28C6"/>
    <w:rsid w:val="006F3226"/>
    <w:rsid w:val="006F3F58"/>
    <w:rsid w:val="006F45F1"/>
    <w:rsid w:val="006F5B42"/>
    <w:rsid w:val="006F6025"/>
    <w:rsid w:val="006F61B8"/>
    <w:rsid w:val="006F6542"/>
    <w:rsid w:val="006F7456"/>
    <w:rsid w:val="006F755F"/>
    <w:rsid w:val="007005A4"/>
    <w:rsid w:val="007005D7"/>
    <w:rsid w:val="00700774"/>
    <w:rsid w:val="0070096B"/>
    <w:rsid w:val="007020A6"/>
    <w:rsid w:val="0070235F"/>
    <w:rsid w:val="00703BCC"/>
    <w:rsid w:val="00704C0C"/>
    <w:rsid w:val="00705A6B"/>
    <w:rsid w:val="007075FD"/>
    <w:rsid w:val="0071003B"/>
    <w:rsid w:val="00711AD3"/>
    <w:rsid w:val="00712FAD"/>
    <w:rsid w:val="00714DA6"/>
    <w:rsid w:val="00715F2C"/>
    <w:rsid w:val="00717AF7"/>
    <w:rsid w:val="00717E34"/>
    <w:rsid w:val="00721E71"/>
    <w:rsid w:val="00722340"/>
    <w:rsid w:val="00724349"/>
    <w:rsid w:val="007248CA"/>
    <w:rsid w:val="00725CB8"/>
    <w:rsid w:val="007265AC"/>
    <w:rsid w:val="007266D3"/>
    <w:rsid w:val="00726CE0"/>
    <w:rsid w:val="007315DF"/>
    <w:rsid w:val="00731E0F"/>
    <w:rsid w:val="00733794"/>
    <w:rsid w:val="00733B5B"/>
    <w:rsid w:val="00733E4E"/>
    <w:rsid w:val="0073470A"/>
    <w:rsid w:val="0073581A"/>
    <w:rsid w:val="00735897"/>
    <w:rsid w:val="00735F94"/>
    <w:rsid w:val="00736D3B"/>
    <w:rsid w:val="0073726A"/>
    <w:rsid w:val="00740E58"/>
    <w:rsid w:val="00741760"/>
    <w:rsid w:val="00744B93"/>
    <w:rsid w:val="00747A84"/>
    <w:rsid w:val="0075082C"/>
    <w:rsid w:val="00750AD2"/>
    <w:rsid w:val="00751544"/>
    <w:rsid w:val="0075197D"/>
    <w:rsid w:val="00751982"/>
    <w:rsid w:val="00753DD9"/>
    <w:rsid w:val="007544F7"/>
    <w:rsid w:val="00755802"/>
    <w:rsid w:val="007562F6"/>
    <w:rsid w:val="00756CDD"/>
    <w:rsid w:val="00756FBD"/>
    <w:rsid w:val="007570D1"/>
    <w:rsid w:val="0075711E"/>
    <w:rsid w:val="00757CD3"/>
    <w:rsid w:val="00761A3D"/>
    <w:rsid w:val="00763130"/>
    <w:rsid w:val="00763987"/>
    <w:rsid w:val="00764A78"/>
    <w:rsid w:val="00767761"/>
    <w:rsid w:val="00771C31"/>
    <w:rsid w:val="0077231E"/>
    <w:rsid w:val="00773613"/>
    <w:rsid w:val="007736CD"/>
    <w:rsid w:val="00773CE5"/>
    <w:rsid w:val="00774349"/>
    <w:rsid w:val="007760AF"/>
    <w:rsid w:val="007769CF"/>
    <w:rsid w:val="0078011A"/>
    <w:rsid w:val="0078013C"/>
    <w:rsid w:val="00781442"/>
    <w:rsid w:val="00783239"/>
    <w:rsid w:val="007842D7"/>
    <w:rsid w:val="00784632"/>
    <w:rsid w:val="00784EBD"/>
    <w:rsid w:val="0078741F"/>
    <w:rsid w:val="00787442"/>
    <w:rsid w:val="00787C10"/>
    <w:rsid w:val="00791833"/>
    <w:rsid w:val="00792328"/>
    <w:rsid w:val="007923A7"/>
    <w:rsid w:val="00792923"/>
    <w:rsid w:val="007934DF"/>
    <w:rsid w:val="007941D7"/>
    <w:rsid w:val="0079443F"/>
    <w:rsid w:val="00795079"/>
    <w:rsid w:val="00795090"/>
    <w:rsid w:val="00795447"/>
    <w:rsid w:val="00795713"/>
    <w:rsid w:val="007963D5"/>
    <w:rsid w:val="007A3EAE"/>
    <w:rsid w:val="007A3F1B"/>
    <w:rsid w:val="007A4161"/>
    <w:rsid w:val="007A5C92"/>
    <w:rsid w:val="007A625F"/>
    <w:rsid w:val="007A63A8"/>
    <w:rsid w:val="007A6D90"/>
    <w:rsid w:val="007A6F94"/>
    <w:rsid w:val="007A72D0"/>
    <w:rsid w:val="007A79FB"/>
    <w:rsid w:val="007B0B67"/>
    <w:rsid w:val="007B0BEF"/>
    <w:rsid w:val="007B353D"/>
    <w:rsid w:val="007B5118"/>
    <w:rsid w:val="007B63A6"/>
    <w:rsid w:val="007B78BC"/>
    <w:rsid w:val="007B7B4D"/>
    <w:rsid w:val="007C007F"/>
    <w:rsid w:val="007C380A"/>
    <w:rsid w:val="007C4CDA"/>
    <w:rsid w:val="007C4CF9"/>
    <w:rsid w:val="007C66C5"/>
    <w:rsid w:val="007C7C5C"/>
    <w:rsid w:val="007D01A1"/>
    <w:rsid w:val="007D05A2"/>
    <w:rsid w:val="007D270A"/>
    <w:rsid w:val="007D3429"/>
    <w:rsid w:val="007D35B2"/>
    <w:rsid w:val="007D475B"/>
    <w:rsid w:val="007D4BA4"/>
    <w:rsid w:val="007E0E8F"/>
    <w:rsid w:val="007E14E4"/>
    <w:rsid w:val="007E1D2D"/>
    <w:rsid w:val="007E33BF"/>
    <w:rsid w:val="007E37BD"/>
    <w:rsid w:val="007E4A42"/>
    <w:rsid w:val="007E4E18"/>
    <w:rsid w:val="007E5A7B"/>
    <w:rsid w:val="007E6A63"/>
    <w:rsid w:val="007E6C99"/>
    <w:rsid w:val="007F085C"/>
    <w:rsid w:val="007F149C"/>
    <w:rsid w:val="007F258A"/>
    <w:rsid w:val="007F3105"/>
    <w:rsid w:val="007F3ED2"/>
    <w:rsid w:val="007F60E7"/>
    <w:rsid w:val="007F695A"/>
    <w:rsid w:val="007F7A0E"/>
    <w:rsid w:val="0080016B"/>
    <w:rsid w:val="0080054A"/>
    <w:rsid w:val="0080103B"/>
    <w:rsid w:val="00801091"/>
    <w:rsid w:val="0080114C"/>
    <w:rsid w:val="00801662"/>
    <w:rsid w:val="008029F7"/>
    <w:rsid w:val="00802B20"/>
    <w:rsid w:val="00803317"/>
    <w:rsid w:val="00804EEC"/>
    <w:rsid w:val="00805FB4"/>
    <w:rsid w:val="00806AC0"/>
    <w:rsid w:val="00807219"/>
    <w:rsid w:val="008116A2"/>
    <w:rsid w:val="00812DBB"/>
    <w:rsid w:val="00812ED7"/>
    <w:rsid w:val="008169BD"/>
    <w:rsid w:val="00817531"/>
    <w:rsid w:val="008175EF"/>
    <w:rsid w:val="008176E6"/>
    <w:rsid w:val="00820A4A"/>
    <w:rsid w:val="00820A9D"/>
    <w:rsid w:val="008226CE"/>
    <w:rsid w:val="0082388B"/>
    <w:rsid w:val="00823E2B"/>
    <w:rsid w:val="008244FE"/>
    <w:rsid w:val="00826ABA"/>
    <w:rsid w:val="00827DBC"/>
    <w:rsid w:val="00830EA7"/>
    <w:rsid w:val="00831FCE"/>
    <w:rsid w:val="0083278A"/>
    <w:rsid w:val="008327BA"/>
    <w:rsid w:val="00835E6E"/>
    <w:rsid w:val="00837558"/>
    <w:rsid w:val="008424AB"/>
    <w:rsid w:val="00843123"/>
    <w:rsid w:val="0084438D"/>
    <w:rsid w:val="00844D86"/>
    <w:rsid w:val="00845DA1"/>
    <w:rsid w:val="00846D16"/>
    <w:rsid w:val="008470ED"/>
    <w:rsid w:val="008509AF"/>
    <w:rsid w:val="00851CFA"/>
    <w:rsid w:val="00854B49"/>
    <w:rsid w:val="00854FB6"/>
    <w:rsid w:val="008551B8"/>
    <w:rsid w:val="008554D3"/>
    <w:rsid w:val="00857D79"/>
    <w:rsid w:val="008600DD"/>
    <w:rsid w:val="0086072B"/>
    <w:rsid w:val="0086385E"/>
    <w:rsid w:val="00865A2A"/>
    <w:rsid w:val="00865EEA"/>
    <w:rsid w:val="008661C4"/>
    <w:rsid w:val="008662D4"/>
    <w:rsid w:val="00867019"/>
    <w:rsid w:val="00867643"/>
    <w:rsid w:val="0087104C"/>
    <w:rsid w:val="008729F0"/>
    <w:rsid w:val="00873959"/>
    <w:rsid w:val="00874139"/>
    <w:rsid w:val="0087466E"/>
    <w:rsid w:val="00874B75"/>
    <w:rsid w:val="00880F44"/>
    <w:rsid w:val="0088239E"/>
    <w:rsid w:val="008832DF"/>
    <w:rsid w:val="00883310"/>
    <w:rsid w:val="00883407"/>
    <w:rsid w:val="0088353D"/>
    <w:rsid w:val="008841E7"/>
    <w:rsid w:val="008843B6"/>
    <w:rsid w:val="00885B88"/>
    <w:rsid w:val="0089149B"/>
    <w:rsid w:val="00892531"/>
    <w:rsid w:val="00892CE3"/>
    <w:rsid w:val="00893A07"/>
    <w:rsid w:val="008943EA"/>
    <w:rsid w:val="00894789"/>
    <w:rsid w:val="00896A52"/>
    <w:rsid w:val="00896AA3"/>
    <w:rsid w:val="00897E6B"/>
    <w:rsid w:val="008A1523"/>
    <w:rsid w:val="008A1655"/>
    <w:rsid w:val="008A26AE"/>
    <w:rsid w:val="008A2FA2"/>
    <w:rsid w:val="008A33CB"/>
    <w:rsid w:val="008A385B"/>
    <w:rsid w:val="008A3F1D"/>
    <w:rsid w:val="008A45A7"/>
    <w:rsid w:val="008A460B"/>
    <w:rsid w:val="008A5D35"/>
    <w:rsid w:val="008A62C1"/>
    <w:rsid w:val="008A7EE5"/>
    <w:rsid w:val="008B051D"/>
    <w:rsid w:val="008B0E8F"/>
    <w:rsid w:val="008B34A5"/>
    <w:rsid w:val="008B34EA"/>
    <w:rsid w:val="008B39D3"/>
    <w:rsid w:val="008B4560"/>
    <w:rsid w:val="008B543C"/>
    <w:rsid w:val="008B6232"/>
    <w:rsid w:val="008B76BC"/>
    <w:rsid w:val="008C0282"/>
    <w:rsid w:val="008C12E8"/>
    <w:rsid w:val="008C16F5"/>
    <w:rsid w:val="008C3FA7"/>
    <w:rsid w:val="008C5247"/>
    <w:rsid w:val="008C6CC9"/>
    <w:rsid w:val="008C6D07"/>
    <w:rsid w:val="008C7EC6"/>
    <w:rsid w:val="008D03CF"/>
    <w:rsid w:val="008D04B8"/>
    <w:rsid w:val="008D5C01"/>
    <w:rsid w:val="008D73AF"/>
    <w:rsid w:val="008E0021"/>
    <w:rsid w:val="008E0AF8"/>
    <w:rsid w:val="008E125C"/>
    <w:rsid w:val="008E1501"/>
    <w:rsid w:val="008E2ABC"/>
    <w:rsid w:val="008E428C"/>
    <w:rsid w:val="008E527B"/>
    <w:rsid w:val="008F1E06"/>
    <w:rsid w:val="008F2AE8"/>
    <w:rsid w:val="008F395D"/>
    <w:rsid w:val="008F3A18"/>
    <w:rsid w:val="008F500A"/>
    <w:rsid w:val="008F53A8"/>
    <w:rsid w:val="008F735D"/>
    <w:rsid w:val="008F795C"/>
    <w:rsid w:val="008F7F7A"/>
    <w:rsid w:val="00900432"/>
    <w:rsid w:val="00900CD4"/>
    <w:rsid w:val="00900D7F"/>
    <w:rsid w:val="00901C3F"/>
    <w:rsid w:val="009033F3"/>
    <w:rsid w:val="00903F6E"/>
    <w:rsid w:val="009052CC"/>
    <w:rsid w:val="009079E0"/>
    <w:rsid w:val="0091008F"/>
    <w:rsid w:val="00910907"/>
    <w:rsid w:val="009114C1"/>
    <w:rsid w:val="00911E2E"/>
    <w:rsid w:val="0091220B"/>
    <w:rsid w:val="00912B5F"/>
    <w:rsid w:val="00912DB2"/>
    <w:rsid w:val="00914507"/>
    <w:rsid w:val="00914804"/>
    <w:rsid w:val="009153C2"/>
    <w:rsid w:val="009153DE"/>
    <w:rsid w:val="00915F10"/>
    <w:rsid w:val="00916540"/>
    <w:rsid w:val="00916E4A"/>
    <w:rsid w:val="009178B1"/>
    <w:rsid w:val="0092036C"/>
    <w:rsid w:val="00921BC7"/>
    <w:rsid w:val="00922307"/>
    <w:rsid w:val="0092452E"/>
    <w:rsid w:val="009247D5"/>
    <w:rsid w:val="009249E4"/>
    <w:rsid w:val="009255DF"/>
    <w:rsid w:val="0092577E"/>
    <w:rsid w:val="009257BE"/>
    <w:rsid w:val="00925B3F"/>
    <w:rsid w:val="00925EEB"/>
    <w:rsid w:val="00925F2D"/>
    <w:rsid w:val="00926017"/>
    <w:rsid w:val="00927E64"/>
    <w:rsid w:val="009307FD"/>
    <w:rsid w:val="009323C0"/>
    <w:rsid w:val="0093277D"/>
    <w:rsid w:val="00933196"/>
    <w:rsid w:val="009343E6"/>
    <w:rsid w:val="009344BB"/>
    <w:rsid w:val="00934746"/>
    <w:rsid w:val="00940350"/>
    <w:rsid w:val="0094130A"/>
    <w:rsid w:val="00941AF1"/>
    <w:rsid w:val="00943A0E"/>
    <w:rsid w:val="00944E54"/>
    <w:rsid w:val="009476A4"/>
    <w:rsid w:val="0095122B"/>
    <w:rsid w:val="00951512"/>
    <w:rsid w:val="00951AD4"/>
    <w:rsid w:val="00952951"/>
    <w:rsid w:val="0095380E"/>
    <w:rsid w:val="009547D2"/>
    <w:rsid w:val="009550A2"/>
    <w:rsid w:val="00956D5B"/>
    <w:rsid w:val="00960377"/>
    <w:rsid w:val="009619CF"/>
    <w:rsid w:val="009629CB"/>
    <w:rsid w:val="00962EA6"/>
    <w:rsid w:val="009637CB"/>
    <w:rsid w:val="009647A7"/>
    <w:rsid w:val="00965886"/>
    <w:rsid w:val="0096631F"/>
    <w:rsid w:val="009712BD"/>
    <w:rsid w:val="0097188A"/>
    <w:rsid w:val="00971E28"/>
    <w:rsid w:val="009728C2"/>
    <w:rsid w:val="00972E6A"/>
    <w:rsid w:val="00974E3B"/>
    <w:rsid w:val="0097720B"/>
    <w:rsid w:val="009772DC"/>
    <w:rsid w:val="00977461"/>
    <w:rsid w:val="00977B56"/>
    <w:rsid w:val="009801F8"/>
    <w:rsid w:val="00980CC8"/>
    <w:rsid w:val="00981E56"/>
    <w:rsid w:val="00984DA6"/>
    <w:rsid w:val="00985CD5"/>
    <w:rsid w:val="0098650D"/>
    <w:rsid w:val="00990881"/>
    <w:rsid w:val="00990CE4"/>
    <w:rsid w:val="00992E59"/>
    <w:rsid w:val="009931CE"/>
    <w:rsid w:val="009932E1"/>
    <w:rsid w:val="0099342E"/>
    <w:rsid w:val="009934AC"/>
    <w:rsid w:val="0099360D"/>
    <w:rsid w:val="009955DE"/>
    <w:rsid w:val="00996070"/>
    <w:rsid w:val="009966CC"/>
    <w:rsid w:val="00996739"/>
    <w:rsid w:val="009A33BE"/>
    <w:rsid w:val="009A3D37"/>
    <w:rsid w:val="009A3DC3"/>
    <w:rsid w:val="009A500B"/>
    <w:rsid w:val="009A5A60"/>
    <w:rsid w:val="009A5FF8"/>
    <w:rsid w:val="009A642B"/>
    <w:rsid w:val="009A6648"/>
    <w:rsid w:val="009A7082"/>
    <w:rsid w:val="009A71BC"/>
    <w:rsid w:val="009B1117"/>
    <w:rsid w:val="009B1639"/>
    <w:rsid w:val="009B1D59"/>
    <w:rsid w:val="009B32DF"/>
    <w:rsid w:val="009B338A"/>
    <w:rsid w:val="009B4CE6"/>
    <w:rsid w:val="009B53A7"/>
    <w:rsid w:val="009B5D52"/>
    <w:rsid w:val="009B7AA9"/>
    <w:rsid w:val="009B7D4D"/>
    <w:rsid w:val="009C16EC"/>
    <w:rsid w:val="009C1C8F"/>
    <w:rsid w:val="009C2A92"/>
    <w:rsid w:val="009C313F"/>
    <w:rsid w:val="009C3352"/>
    <w:rsid w:val="009C33C3"/>
    <w:rsid w:val="009C4011"/>
    <w:rsid w:val="009C5BDA"/>
    <w:rsid w:val="009C5D3E"/>
    <w:rsid w:val="009C661D"/>
    <w:rsid w:val="009C7274"/>
    <w:rsid w:val="009D0218"/>
    <w:rsid w:val="009D1E81"/>
    <w:rsid w:val="009D2585"/>
    <w:rsid w:val="009D3811"/>
    <w:rsid w:val="009D451E"/>
    <w:rsid w:val="009D5925"/>
    <w:rsid w:val="009D5C85"/>
    <w:rsid w:val="009D5DBA"/>
    <w:rsid w:val="009D6A46"/>
    <w:rsid w:val="009D6D39"/>
    <w:rsid w:val="009E0344"/>
    <w:rsid w:val="009E0E53"/>
    <w:rsid w:val="009E152D"/>
    <w:rsid w:val="009E2AFD"/>
    <w:rsid w:val="009E4F95"/>
    <w:rsid w:val="009E56FD"/>
    <w:rsid w:val="009E6A7E"/>
    <w:rsid w:val="009F1DDD"/>
    <w:rsid w:val="009F23B3"/>
    <w:rsid w:val="009F2D59"/>
    <w:rsid w:val="009F36A9"/>
    <w:rsid w:val="009F5CCD"/>
    <w:rsid w:val="009F7091"/>
    <w:rsid w:val="009F74D5"/>
    <w:rsid w:val="009F78E2"/>
    <w:rsid w:val="00A01359"/>
    <w:rsid w:val="00A01419"/>
    <w:rsid w:val="00A02557"/>
    <w:rsid w:val="00A0349A"/>
    <w:rsid w:val="00A0353C"/>
    <w:rsid w:val="00A036F3"/>
    <w:rsid w:val="00A05616"/>
    <w:rsid w:val="00A05BB4"/>
    <w:rsid w:val="00A05C60"/>
    <w:rsid w:val="00A0703A"/>
    <w:rsid w:val="00A10E28"/>
    <w:rsid w:val="00A12C1D"/>
    <w:rsid w:val="00A13307"/>
    <w:rsid w:val="00A1521A"/>
    <w:rsid w:val="00A153F8"/>
    <w:rsid w:val="00A15B87"/>
    <w:rsid w:val="00A160B0"/>
    <w:rsid w:val="00A17BDF"/>
    <w:rsid w:val="00A17E74"/>
    <w:rsid w:val="00A20623"/>
    <w:rsid w:val="00A206D3"/>
    <w:rsid w:val="00A20DE5"/>
    <w:rsid w:val="00A21565"/>
    <w:rsid w:val="00A21AEA"/>
    <w:rsid w:val="00A22037"/>
    <w:rsid w:val="00A245A5"/>
    <w:rsid w:val="00A276B5"/>
    <w:rsid w:val="00A3043C"/>
    <w:rsid w:val="00A30E76"/>
    <w:rsid w:val="00A31BDD"/>
    <w:rsid w:val="00A326EF"/>
    <w:rsid w:val="00A3425E"/>
    <w:rsid w:val="00A34EEE"/>
    <w:rsid w:val="00A373DB"/>
    <w:rsid w:val="00A40908"/>
    <w:rsid w:val="00A40C7E"/>
    <w:rsid w:val="00A411D7"/>
    <w:rsid w:val="00A41D64"/>
    <w:rsid w:val="00A43746"/>
    <w:rsid w:val="00A43F86"/>
    <w:rsid w:val="00A44B56"/>
    <w:rsid w:val="00A44FB9"/>
    <w:rsid w:val="00A455C8"/>
    <w:rsid w:val="00A46E2D"/>
    <w:rsid w:val="00A51CB7"/>
    <w:rsid w:val="00A51D31"/>
    <w:rsid w:val="00A51ECD"/>
    <w:rsid w:val="00A52D30"/>
    <w:rsid w:val="00A538EE"/>
    <w:rsid w:val="00A53C3D"/>
    <w:rsid w:val="00A53D25"/>
    <w:rsid w:val="00A54D1B"/>
    <w:rsid w:val="00A54D4A"/>
    <w:rsid w:val="00A55090"/>
    <w:rsid w:val="00A551D5"/>
    <w:rsid w:val="00A56BFA"/>
    <w:rsid w:val="00A570A6"/>
    <w:rsid w:val="00A57899"/>
    <w:rsid w:val="00A578ED"/>
    <w:rsid w:val="00A6396B"/>
    <w:rsid w:val="00A64C89"/>
    <w:rsid w:val="00A64E2E"/>
    <w:rsid w:val="00A64F0F"/>
    <w:rsid w:val="00A655B4"/>
    <w:rsid w:val="00A675D4"/>
    <w:rsid w:val="00A67D39"/>
    <w:rsid w:val="00A71847"/>
    <w:rsid w:val="00A71996"/>
    <w:rsid w:val="00A7419E"/>
    <w:rsid w:val="00A744D5"/>
    <w:rsid w:val="00A7514C"/>
    <w:rsid w:val="00A764C9"/>
    <w:rsid w:val="00A77795"/>
    <w:rsid w:val="00A777F3"/>
    <w:rsid w:val="00A8061C"/>
    <w:rsid w:val="00A81046"/>
    <w:rsid w:val="00A82919"/>
    <w:rsid w:val="00A83671"/>
    <w:rsid w:val="00A84D23"/>
    <w:rsid w:val="00A85566"/>
    <w:rsid w:val="00A85591"/>
    <w:rsid w:val="00A8579F"/>
    <w:rsid w:val="00A86AE8"/>
    <w:rsid w:val="00A87101"/>
    <w:rsid w:val="00A8751E"/>
    <w:rsid w:val="00A90F01"/>
    <w:rsid w:val="00A9211F"/>
    <w:rsid w:val="00A93B96"/>
    <w:rsid w:val="00A9430B"/>
    <w:rsid w:val="00A94CA2"/>
    <w:rsid w:val="00A94D33"/>
    <w:rsid w:val="00A964A4"/>
    <w:rsid w:val="00A9673B"/>
    <w:rsid w:val="00AA0407"/>
    <w:rsid w:val="00AA0E61"/>
    <w:rsid w:val="00AA1488"/>
    <w:rsid w:val="00AA2183"/>
    <w:rsid w:val="00AA2B49"/>
    <w:rsid w:val="00AA2C9B"/>
    <w:rsid w:val="00AA684B"/>
    <w:rsid w:val="00AA7E0F"/>
    <w:rsid w:val="00AB0C6A"/>
    <w:rsid w:val="00AB1BDD"/>
    <w:rsid w:val="00AB264B"/>
    <w:rsid w:val="00AB2766"/>
    <w:rsid w:val="00AB3D55"/>
    <w:rsid w:val="00AB503E"/>
    <w:rsid w:val="00AB5706"/>
    <w:rsid w:val="00AB5B03"/>
    <w:rsid w:val="00AB5C52"/>
    <w:rsid w:val="00AB6B1F"/>
    <w:rsid w:val="00AB764D"/>
    <w:rsid w:val="00AB7E42"/>
    <w:rsid w:val="00AC129C"/>
    <w:rsid w:val="00AC171D"/>
    <w:rsid w:val="00AC1FB5"/>
    <w:rsid w:val="00AC228B"/>
    <w:rsid w:val="00AC2EC2"/>
    <w:rsid w:val="00AC300D"/>
    <w:rsid w:val="00AC5635"/>
    <w:rsid w:val="00AC5C86"/>
    <w:rsid w:val="00AC7609"/>
    <w:rsid w:val="00AC7792"/>
    <w:rsid w:val="00AD10FE"/>
    <w:rsid w:val="00AD2B1B"/>
    <w:rsid w:val="00AD2BCA"/>
    <w:rsid w:val="00AD39EE"/>
    <w:rsid w:val="00AD4579"/>
    <w:rsid w:val="00AD4951"/>
    <w:rsid w:val="00AD4CAE"/>
    <w:rsid w:val="00AD55A2"/>
    <w:rsid w:val="00AD57E9"/>
    <w:rsid w:val="00AD67B1"/>
    <w:rsid w:val="00AD7885"/>
    <w:rsid w:val="00AE255D"/>
    <w:rsid w:val="00AE2FED"/>
    <w:rsid w:val="00AE36C3"/>
    <w:rsid w:val="00AE3CE4"/>
    <w:rsid w:val="00AE42AC"/>
    <w:rsid w:val="00AE456B"/>
    <w:rsid w:val="00AF1ED3"/>
    <w:rsid w:val="00AF2227"/>
    <w:rsid w:val="00AF3057"/>
    <w:rsid w:val="00AF4567"/>
    <w:rsid w:val="00AF4B43"/>
    <w:rsid w:val="00AF5A26"/>
    <w:rsid w:val="00AF61F6"/>
    <w:rsid w:val="00AF646E"/>
    <w:rsid w:val="00AF70F0"/>
    <w:rsid w:val="00B000AB"/>
    <w:rsid w:val="00B01025"/>
    <w:rsid w:val="00B01E7C"/>
    <w:rsid w:val="00B02A99"/>
    <w:rsid w:val="00B04B76"/>
    <w:rsid w:val="00B05BDA"/>
    <w:rsid w:val="00B106B6"/>
    <w:rsid w:val="00B1183F"/>
    <w:rsid w:val="00B11A3B"/>
    <w:rsid w:val="00B12175"/>
    <w:rsid w:val="00B12DEA"/>
    <w:rsid w:val="00B13F60"/>
    <w:rsid w:val="00B141DE"/>
    <w:rsid w:val="00B1427C"/>
    <w:rsid w:val="00B16764"/>
    <w:rsid w:val="00B1753C"/>
    <w:rsid w:val="00B21174"/>
    <w:rsid w:val="00B21300"/>
    <w:rsid w:val="00B21EC1"/>
    <w:rsid w:val="00B226B0"/>
    <w:rsid w:val="00B24C28"/>
    <w:rsid w:val="00B256B2"/>
    <w:rsid w:val="00B27784"/>
    <w:rsid w:val="00B30C0D"/>
    <w:rsid w:val="00B32B90"/>
    <w:rsid w:val="00B339DD"/>
    <w:rsid w:val="00B344E5"/>
    <w:rsid w:val="00B346DC"/>
    <w:rsid w:val="00B372C2"/>
    <w:rsid w:val="00B40500"/>
    <w:rsid w:val="00B426A2"/>
    <w:rsid w:val="00B44550"/>
    <w:rsid w:val="00B44999"/>
    <w:rsid w:val="00B44AA6"/>
    <w:rsid w:val="00B44F33"/>
    <w:rsid w:val="00B45094"/>
    <w:rsid w:val="00B4518F"/>
    <w:rsid w:val="00B50B89"/>
    <w:rsid w:val="00B55A23"/>
    <w:rsid w:val="00B55F86"/>
    <w:rsid w:val="00B56FFB"/>
    <w:rsid w:val="00B57360"/>
    <w:rsid w:val="00B57B27"/>
    <w:rsid w:val="00B61E0C"/>
    <w:rsid w:val="00B62290"/>
    <w:rsid w:val="00B641FD"/>
    <w:rsid w:val="00B66844"/>
    <w:rsid w:val="00B70B6D"/>
    <w:rsid w:val="00B70EF1"/>
    <w:rsid w:val="00B71B02"/>
    <w:rsid w:val="00B72103"/>
    <w:rsid w:val="00B72C8C"/>
    <w:rsid w:val="00B74862"/>
    <w:rsid w:val="00B74976"/>
    <w:rsid w:val="00B77084"/>
    <w:rsid w:val="00B77FE3"/>
    <w:rsid w:val="00B81894"/>
    <w:rsid w:val="00B81E12"/>
    <w:rsid w:val="00B8213B"/>
    <w:rsid w:val="00B82945"/>
    <w:rsid w:val="00B82F92"/>
    <w:rsid w:val="00B8341B"/>
    <w:rsid w:val="00B83858"/>
    <w:rsid w:val="00B83BD9"/>
    <w:rsid w:val="00B83E40"/>
    <w:rsid w:val="00B84083"/>
    <w:rsid w:val="00B8419A"/>
    <w:rsid w:val="00B84D74"/>
    <w:rsid w:val="00B8580C"/>
    <w:rsid w:val="00B86692"/>
    <w:rsid w:val="00B87B5E"/>
    <w:rsid w:val="00B87C9F"/>
    <w:rsid w:val="00B9022C"/>
    <w:rsid w:val="00B90945"/>
    <w:rsid w:val="00B91441"/>
    <w:rsid w:val="00B926C8"/>
    <w:rsid w:val="00B939AB"/>
    <w:rsid w:val="00B93CD6"/>
    <w:rsid w:val="00B94267"/>
    <w:rsid w:val="00B9444C"/>
    <w:rsid w:val="00B94C92"/>
    <w:rsid w:val="00B96476"/>
    <w:rsid w:val="00B9712E"/>
    <w:rsid w:val="00B97322"/>
    <w:rsid w:val="00BA0D56"/>
    <w:rsid w:val="00BA10EA"/>
    <w:rsid w:val="00BA21BD"/>
    <w:rsid w:val="00BA2AFA"/>
    <w:rsid w:val="00BA3BF2"/>
    <w:rsid w:val="00BA5732"/>
    <w:rsid w:val="00BA5C85"/>
    <w:rsid w:val="00BA5F22"/>
    <w:rsid w:val="00BA5F25"/>
    <w:rsid w:val="00BB0783"/>
    <w:rsid w:val="00BB0BD8"/>
    <w:rsid w:val="00BB17E3"/>
    <w:rsid w:val="00BB215D"/>
    <w:rsid w:val="00BB599D"/>
    <w:rsid w:val="00BB5C86"/>
    <w:rsid w:val="00BB5D3F"/>
    <w:rsid w:val="00BB6C26"/>
    <w:rsid w:val="00BB7C83"/>
    <w:rsid w:val="00BC0BCC"/>
    <w:rsid w:val="00BC1759"/>
    <w:rsid w:val="00BC1AD7"/>
    <w:rsid w:val="00BC2CD9"/>
    <w:rsid w:val="00BC38D7"/>
    <w:rsid w:val="00BC5B32"/>
    <w:rsid w:val="00BD0C6D"/>
    <w:rsid w:val="00BD4E59"/>
    <w:rsid w:val="00BD7CEC"/>
    <w:rsid w:val="00BE036F"/>
    <w:rsid w:val="00BE15F4"/>
    <w:rsid w:val="00BE1E76"/>
    <w:rsid w:val="00BE2E02"/>
    <w:rsid w:val="00BE31D1"/>
    <w:rsid w:val="00BE433E"/>
    <w:rsid w:val="00BE4587"/>
    <w:rsid w:val="00BE4B6D"/>
    <w:rsid w:val="00BF0557"/>
    <w:rsid w:val="00BF13FB"/>
    <w:rsid w:val="00BF1994"/>
    <w:rsid w:val="00BF1BEE"/>
    <w:rsid w:val="00BF28BE"/>
    <w:rsid w:val="00BF2C88"/>
    <w:rsid w:val="00BF38CA"/>
    <w:rsid w:val="00BF3D6F"/>
    <w:rsid w:val="00BF469F"/>
    <w:rsid w:val="00BF4B92"/>
    <w:rsid w:val="00C01405"/>
    <w:rsid w:val="00C0173F"/>
    <w:rsid w:val="00C02092"/>
    <w:rsid w:val="00C055E8"/>
    <w:rsid w:val="00C05895"/>
    <w:rsid w:val="00C05E59"/>
    <w:rsid w:val="00C0614A"/>
    <w:rsid w:val="00C07A7C"/>
    <w:rsid w:val="00C10BD9"/>
    <w:rsid w:val="00C1270A"/>
    <w:rsid w:val="00C12762"/>
    <w:rsid w:val="00C134D6"/>
    <w:rsid w:val="00C13F17"/>
    <w:rsid w:val="00C14D13"/>
    <w:rsid w:val="00C1558B"/>
    <w:rsid w:val="00C1704C"/>
    <w:rsid w:val="00C171E0"/>
    <w:rsid w:val="00C1747C"/>
    <w:rsid w:val="00C20C88"/>
    <w:rsid w:val="00C21EF5"/>
    <w:rsid w:val="00C2528E"/>
    <w:rsid w:val="00C2603D"/>
    <w:rsid w:val="00C27954"/>
    <w:rsid w:val="00C27E57"/>
    <w:rsid w:val="00C30AFF"/>
    <w:rsid w:val="00C32227"/>
    <w:rsid w:val="00C32242"/>
    <w:rsid w:val="00C35E1A"/>
    <w:rsid w:val="00C36ECF"/>
    <w:rsid w:val="00C37069"/>
    <w:rsid w:val="00C40109"/>
    <w:rsid w:val="00C409DC"/>
    <w:rsid w:val="00C411DA"/>
    <w:rsid w:val="00C41431"/>
    <w:rsid w:val="00C41A65"/>
    <w:rsid w:val="00C445F1"/>
    <w:rsid w:val="00C45348"/>
    <w:rsid w:val="00C45B6D"/>
    <w:rsid w:val="00C46948"/>
    <w:rsid w:val="00C46A1B"/>
    <w:rsid w:val="00C46B22"/>
    <w:rsid w:val="00C46B6E"/>
    <w:rsid w:val="00C46C24"/>
    <w:rsid w:val="00C478A2"/>
    <w:rsid w:val="00C47B7A"/>
    <w:rsid w:val="00C50825"/>
    <w:rsid w:val="00C51DA9"/>
    <w:rsid w:val="00C528B2"/>
    <w:rsid w:val="00C52AAF"/>
    <w:rsid w:val="00C53202"/>
    <w:rsid w:val="00C54538"/>
    <w:rsid w:val="00C5459E"/>
    <w:rsid w:val="00C54B9D"/>
    <w:rsid w:val="00C55FD6"/>
    <w:rsid w:val="00C56C9D"/>
    <w:rsid w:val="00C57224"/>
    <w:rsid w:val="00C57A57"/>
    <w:rsid w:val="00C62FA2"/>
    <w:rsid w:val="00C649DD"/>
    <w:rsid w:val="00C67890"/>
    <w:rsid w:val="00C70ECA"/>
    <w:rsid w:val="00C7464B"/>
    <w:rsid w:val="00C74AAF"/>
    <w:rsid w:val="00C76400"/>
    <w:rsid w:val="00C7668D"/>
    <w:rsid w:val="00C76F74"/>
    <w:rsid w:val="00C77CF6"/>
    <w:rsid w:val="00C8024D"/>
    <w:rsid w:val="00C81CA5"/>
    <w:rsid w:val="00C81FA9"/>
    <w:rsid w:val="00C82E8B"/>
    <w:rsid w:val="00C90DE2"/>
    <w:rsid w:val="00C91176"/>
    <w:rsid w:val="00C92327"/>
    <w:rsid w:val="00C92665"/>
    <w:rsid w:val="00C92835"/>
    <w:rsid w:val="00C93C0D"/>
    <w:rsid w:val="00C94572"/>
    <w:rsid w:val="00C9469D"/>
    <w:rsid w:val="00C958A7"/>
    <w:rsid w:val="00C961E5"/>
    <w:rsid w:val="00C96659"/>
    <w:rsid w:val="00C96678"/>
    <w:rsid w:val="00C97D7D"/>
    <w:rsid w:val="00CA10A2"/>
    <w:rsid w:val="00CA24DE"/>
    <w:rsid w:val="00CA353E"/>
    <w:rsid w:val="00CA3714"/>
    <w:rsid w:val="00CA38BD"/>
    <w:rsid w:val="00CA4E1C"/>
    <w:rsid w:val="00CA54CD"/>
    <w:rsid w:val="00CA7ABD"/>
    <w:rsid w:val="00CB0B62"/>
    <w:rsid w:val="00CB32FD"/>
    <w:rsid w:val="00CB5CBB"/>
    <w:rsid w:val="00CB6881"/>
    <w:rsid w:val="00CB7268"/>
    <w:rsid w:val="00CC2CDA"/>
    <w:rsid w:val="00CC2E3F"/>
    <w:rsid w:val="00CC330D"/>
    <w:rsid w:val="00CC5D3E"/>
    <w:rsid w:val="00CD03BF"/>
    <w:rsid w:val="00CD207B"/>
    <w:rsid w:val="00CD2504"/>
    <w:rsid w:val="00CD66D8"/>
    <w:rsid w:val="00CD7AF4"/>
    <w:rsid w:val="00CE05D4"/>
    <w:rsid w:val="00CE14D3"/>
    <w:rsid w:val="00CE17AF"/>
    <w:rsid w:val="00CE24C2"/>
    <w:rsid w:val="00CE45BE"/>
    <w:rsid w:val="00CE4E0A"/>
    <w:rsid w:val="00CE5974"/>
    <w:rsid w:val="00CE67D2"/>
    <w:rsid w:val="00CE766C"/>
    <w:rsid w:val="00CF296E"/>
    <w:rsid w:val="00CF2B95"/>
    <w:rsid w:val="00CF42E6"/>
    <w:rsid w:val="00CF5DBE"/>
    <w:rsid w:val="00CF7AB4"/>
    <w:rsid w:val="00D00C19"/>
    <w:rsid w:val="00D00C52"/>
    <w:rsid w:val="00D03B79"/>
    <w:rsid w:val="00D053FE"/>
    <w:rsid w:val="00D05A59"/>
    <w:rsid w:val="00D0738F"/>
    <w:rsid w:val="00D07517"/>
    <w:rsid w:val="00D07DB9"/>
    <w:rsid w:val="00D11D84"/>
    <w:rsid w:val="00D12CC8"/>
    <w:rsid w:val="00D13CC2"/>
    <w:rsid w:val="00D14300"/>
    <w:rsid w:val="00D152F4"/>
    <w:rsid w:val="00D15E95"/>
    <w:rsid w:val="00D20BBE"/>
    <w:rsid w:val="00D2293E"/>
    <w:rsid w:val="00D24721"/>
    <w:rsid w:val="00D26A26"/>
    <w:rsid w:val="00D27D7B"/>
    <w:rsid w:val="00D30369"/>
    <w:rsid w:val="00D3140B"/>
    <w:rsid w:val="00D32579"/>
    <w:rsid w:val="00D3279D"/>
    <w:rsid w:val="00D33963"/>
    <w:rsid w:val="00D34DF6"/>
    <w:rsid w:val="00D3601F"/>
    <w:rsid w:val="00D36A6C"/>
    <w:rsid w:val="00D36F10"/>
    <w:rsid w:val="00D400A7"/>
    <w:rsid w:val="00D4099A"/>
    <w:rsid w:val="00D409A4"/>
    <w:rsid w:val="00D41A7E"/>
    <w:rsid w:val="00D42358"/>
    <w:rsid w:val="00D42960"/>
    <w:rsid w:val="00D452B5"/>
    <w:rsid w:val="00D45320"/>
    <w:rsid w:val="00D46930"/>
    <w:rsid w:val="00D47E2E"/>
    <w:rsid w:val="00D511C4"/>
    <w:rsid w:val="00D519E9"/>
    <w:rsid w:val="00D52FA5"/>
    <w:rsid w:val="00D54350"/>
    <w:rsid w:val="00D5447C"/>
    <w:rsid w:val="00D56026"/>
    <w:rsid w:val="00D565B1"/>
    <w:rsid w:val="00D57E21"/>
    <w:rsid w:val="00D60E0D"/>
    <w:rsid w:val="00D628FC"/>
    <w:rsid w:val="00D66662"/>
    <w:rsid w:val="00D67258"/>
    <w:rsid w:val="00D70764"/>
    <w:rsid w:val="00D70D0C"/>
    <w:rsid w:val="00D71432"/>
    <w:rsid w:val="00D7279D"/>
    <w:rsid w:val="00D72915"/>
    <w:rsid w:val="00D74332"/>
    <w:rsid w:val="00D7485D"/>
    <w:rsid w:val="00D74C12"/>
    <w:rsid w:val="00D75017"/>
    <w:rsid w:val="00D80500"/>
    <w:rsid w:val="00D815B4"/>
    <w:rsid w:val="00D820B0"/>
    <w:rsid w:val="00D823AE"/>
    <w:rsid w:val="00D828EA"/>
    <w:rsid w:val="00D82D6A"/>
    <w:rsid w:val="00D83CB4"/>
    <w:rsid w:val="00D8578D"/>
    <w:rsid w:val="00D85832"/>
    <w:rsid w:val="00D86318"/>
    <w:rsid w:val="00D86331"/>
    <w:rsid w:val="00D874D6"/>
    <w:rsid w:val="00D91556"/>
    <w:rsid w:val="00D916C2"/>
    <w:rsid w:val="00D94DB0"/>
    <w:rsid w:val="00D962D1"/>
    <w:rsid w:val="00D9699D"/>
    <w:rsid w:val="00DA054F"/>
    <w:rsid w:val="00DA0E4F"/>
    <w:rsid w:val="00DA1172"/>
    <w:rsid w:val="00DA159B"/>
    <w:rsid w:val="00DA29D9"/>
    <w:rsid w:val="00DA32F3"/>
    <w:rsid w:val="00DA48DA"/>
    <w:rsid w:val="00DA4A60"/>
    <w:rsid w:val="00DA54E2"/>
    <w:rsid w:val="00DA5A6A"/>
    <w:rsid w:val="00DA5F65"/>
    <w:rsid w:val="00DB0227"/>
    <w:rsid w:val="00DB036B"/>
    <w:rsid w:val="00DB0946"/>
    <w:rsid w:val="00DB15CA"/>
    <w:rsid w:val="00DB2E61"/>
    <w:rsid w:val="00DB57AF"/>
    <w:rsid w:val="00DB6019"/>
    <w:rsid w:val="00DB6537"/>
    <w:rsid w:val="00DB77D8"/>
    <w:rsid w:val="00DC15BB"/>
    <w:rsid w:val="00DC2F16"/>
    <w:rsid w:val="00DC2FB6"/>
    <w:rsid w:val="00DC3218"/>
    <w:rsid w:val="00DC44FD"/>
    <w:rsid w:val="00DC48E1"/>
    <w:rsid w:val="00DC6874"/>
    <w:rsid w:val="00DC69BA"/>
    <w:rsid w:val="00DC71C0"/>
    <w:rsid w:val="00DD16D6"/>
    <w:rsid w:val="00DD1DDA"/>
    <w:rsid w:val="00DD2B7C"/>
    <w:rsid w:val="00DD3119"/>
    <w:rsid w:val="00DD706D"/>
    <w:rsid w:val="00DE1AB7"/>
    <w:rsid w:val="00DE3B20"/>
    <w:rsid w:val="00DE5188"/>
    <w:rsid w:val="00DE6925"/>
    <w:rsid w:val="00DE72F0"/>
    <w:rsid w:val="00DF0DD9"/>
    <w:rsid w:val="00DF1091"/>
    <w:rsid w:val="00DF3925"/>
    <w:rsid w:val="00DF3B99"/>
    <w:rsid w:val="00DF5266"/>
    <w:rsid w:val="00DF577D"/>
    <w:rsid w:val="00DF5A1A"/>
    <w:rsid w:val="00DF6A57"/>
    <w:rsid w:val="00DF6BBD"/>
    <w:rsid w:val="00E0073E"/>
    <w:rsid w:val="00E01E10"/>
    <w:rsid w:val="00E01F1B"/>
    <w:rsid w:val="00E03474"/>
    <w:rsid w:val="00E03525"/>
    <w:rsid w:val="00E03FB2"/>
    <w:rsid w:val="00E04FDD"/>
    <w:rsid w:val="00E05B21"/>
    <w:rsid w:val="00E06062"/>
    <w:rsid w:val="00E0671F"/>
    <w:rsid w:val="00E132BE"/>
    <w:rsid w:val="00E138DF"/>
    <w:rsid w:val="00E13B88"/>
    <w:rsid w:val="00E13C9A"/>
    <w:rsid w:val="00E13FEB"/>
    <w:rsid w:val="00E14CB1"/>
    <w:rsid w:val="00E14DA1"/>
    <w:rsid w:val="00E14E89"/>
    <w:rsid w:val="00E15D7B"/>
    <w:rsid w:val="00E172A5"/>
    <w:rsid w:val="00E17DB1"/>
    <w:rsid w:val="00E2036A"/>
    <w:rsid w:val="00E20659"/>
    <w:rsid w:val="00E20BC4"/>
    <w:rsid w:val="00E20E42"/>
    <w:rsid w:val="00E21135"/>
    <w:rsid w:val="00E21EB9"/>
    <w:rsid w:val="00E223FB"/>
    <w:rsid w:val="00E261E8"/>
    <w:rsid w:val="00E2687D"/>
    <w:rsid w:val="00E333F1"/>
    <w:rsid w:val="00E346C2"/>
    <w:rsid w:val="00E35BA2"/>
    <w:rsid w:val="00E35C8D"/>
    <w:rsid w:val="00E37B54"/>
    <w:rsid w:val="00E37D5F"/>
    <w:rsid w:val="00E4016A"/>
    <w:rsid w:val="00E40197"/>
    <w:rsid w:val="00E4242A"/>
    <w:rsid w:val="00E4456F"/>
    <w:rsid w:val="00E447A0"/>
    <w:rsid w:val="00E4628E"/>
    <w:rsid w:val="00E46C0F"/>
    <w:rsid w:val="00E47493"/>
    <w:rsid w:val="00E50D48"/>
    <w:rsid w:val="00E524E8"/>
    <w:rsid w:val="00E52ACD"/>
    <w:rsid w:val="00E52C74"/>
    <w:rsid w:val="00E534AB"/>
    <w:rsid w:val="00E53E16"/>
    <w:rsid w:val="00E55386"/>
    <w:rsid w:val="00E55CBC"/>
    <w:rsid w:val="00E564DB"/>
    <w:rsid w:val="00E57936"/>
    <w:rsid w:val="00E61AFE"/>
    <w:rsid w:val="00E61B6A"/>
    <w:rsid w:val="00E6208A"/>
    <w:rsid w:val="00E645F0"/>
    <w:rsid w:val="00E65377"/>
    <w:rsid w:val="00E66BF5"/>
    <w:rsid w:val="00E66EAA"/>
    <w:rsid w:val="00E6755E"/>
    <w:rsid w:val="00E67A88"/>
    <w:rsid w:val="00E67BE0"/>
    <w:rsid w:val="00E705BB"/>
    <w:rsid w:val="00E731B9"/>
    <w:rsid w:val="00E741CA"/>
    <w:rsid w:val="00E75D0B"/>
    <w:rsid w:val="00E76D3E"/>
    <w:rsid w:val="00E77905"/>
    <w:rsid w:val="00E779F9"/>
    <w:rsid w:val="00E77BBC"/>
    <w:rsid w:val="00E80028"/>
    <w:rsid w:val="00E8094C"/>
    <w:rsid w:val="00E814CD"/>
    <w:rsid w:val="00E82579"/>
    <w:rsid w:val="00E839F1"/>
    <w:rsid w:val="00E8483B"/>
    <w:rsid w:val="00E8539B"/>
    <w:rsid w:val="00E90109"/>
    <w:rsid w:val="00E90BB4"/>
    <w:rsid w:val="00E91996"/>
    <w:rsid w:val="00E9229A"/>
    <w:rsid w:val="00E9331F"/>
    <w:rsid w:val="00E94867"/>
    <w:rsid w:val="00E94EAF"/>
    <w:rsid w:val="00E95297"/>
    <w:rsid w:val="00EA1247"/>
    <w:rsid w:val="00EA14DB"/>
    <w:rsid w:val="00EA1C54"/>
    <w:rsid w:val="00EA2620"/>
    <w:rsid w:val="00EA3069"/>
    <w:rsid w:val="00EA3AA9"/>
    <w:rsid w:val="00EA4590"/>
    <w:rsid w:val="00EA6800"/>
    <w:rsid w:val="00EB0E96"/>
    <w:rsid w:val="00EB1EB3"/>
    <w:rsid w:val="00EB1F5A"/>
    <w:rsid w:val="00EB22FE"/>
    <w:rsid w:val="00EB2410"/>
    <w:rsid w:val="00EB266E"/>
    <w:rsid w:val="00EB2DF7"/>
    <w:rsid w:val="00EB6959"/>
    <w:rsid w:val="00EB6DC3"/>
    <w:rsid w:val="00EB7D2B"/>
    <w:rsid w:val="00EB7F82"/>
    <w:rsid w:val="00EC1D66"/>
    <w:rsid w:val="00EC20ED"/>
    <w:rsid w:val="00EC3368"/>
    <w:rsid w:val="00EC3A8B"/>
    <w:rsid w:val="00EC41EA"/>
    <w:rsid w:val="00EC4214"/>
    <w:rsid w:val="00EC4F1B"/>
    <w:rsid w:val="00EC538E"/>
    <w:rsid w:val="00EC5DD5"/>
    <w:rsid w:val="00EC79D7"/>
    <w:rsid w:val="00ED0855"/>
    <w:rsid w:val="00ED1499"/>
    <w:rsid w:val="00ED178B"/>
    <w:rsid w:val="00ED20AC"/>
    <w:rsid w:val="00ED3948"/>
    <w:rsid w:val="00ED447F"/>
    <w:rsid w:val="00ED4AB7"/>
    <w:rsid w:val="00ED4BB5"/>
    <w:rsid w:val="00ED4D0E"/>
    <w:rsid w:val="00EE0350"/>
    <w:rsid w:val="00EE2F4C"/>
    <w:rsid w:val="00EE38F9"/>
    <w:rsid w:val="00EE54DE"/>
    <w:rsid w:val="00EE6017"/>
    <w:rsid w:val="00EE6586"/>
    <w:rsid w:val="00EE6CAF"/>
    <w:rsid w:val="00EF13D8"/>
    <w:rsid w:val="00EF2781"/>
    <w:rsid w:val="00EF2CA8"/>
    <w:rsid w:val="00EF4B24"/>
    <w:rsid w:val="00F00D0D"/>
    <w:rsid w:val="00F01826"/>
    <w:rsid w:val="00F024EF"/>
    <w:rsid w:val="00F0280E"/>
    <w:rsid w:val="00F02D3F"/>
    <w:rsid w:val="00F03E8D"/>
    <w:rsid w:val="00F04651"/>
    <w:rsid w:val="00F05E14"/>
    <w:rsid w:val="00F07919"/>
    <w:rsid w:val="00F11F2C"/>
    <w:rsid w:val="00F13D6E"/>
    <w:rsid w:val="00F1464F"/>
    <w:rsid w:val="00F15487"/>
    <w:rsid w:val="00F158D7"/>
    <w:rsid w:val="00F15FEB"/>
    <w:rsid w:val="00F20467"/>
    <w:rsid w:val="00F220A5"/>
    <w:rsid w:val="00F22439"/>
    <w:rsid w:val="00F22727"/>
    <w:rsid w:val="00F234A9"/>
    <w:rsid w:val="00F23C99"/>
    <w:rsid w:val="00F23F96"/>
    <w:rsid w:val="00F256D9"/>
    <w:rsid w:val="00F26054"/>
    <w:rsid w:val="00F2677F"/>
    <w:rsid w:val="00F27E91"/>
    <w:rsid w:val="00F27F4C"/>
    <w:rsid w:val="00F30221"/>
    <w:rsid w:val="00F30703"/>
    <w:rsid w:val="00F31CD4"/>
    <w:rsid w:val="00F329D9"/>
    <w:rsid w:val="00F3361B"/>
    <w:rsid w:val="00F34292"/>
    <w:rsid w:val="00F34CC3"/>
    <w:rsid w:val="00F356E2"/>
    <w:rsid w:val="00F35AA6"/>
    <w:rsid w:val="00F3688A"/>
    <w:rsid w:val="00F36EFE"/>
    <w:rsid w:val="00F42A3C"/>
    <w:rsid w:val="00F43645"/>
    <w:rsid w:val="00F43853"/>
    <w:rsid w:val="00F44E8B"/>
    <w:rsid w:val="00F454B1"/>
    <w:rsid w:val="00F45E52"/>
    <w:rsid w:val="00F477AC"/>
    <w:rsid w:val="00F47A21"/>
    <w:rsid w:val="00F52902"/>
    <w:rsid w:val="00F533B2"/>
    <w:rsid w:val="00F53BAA"/>
    <w:rsid w:val="00F53F2E"/>
    <w:rsid w:val="00F54082"/>
    <w:rsid w:val="00F5435F"/>
    <w:rsid w:val="00F54841"/>
    <w:rsid w:val="00F54E94"/>
    <w:rsid w:val="00F55FFD"/>
    <w:rsid w:val="00F56F47"/>
    <w:rsid w:val="00F57584"/>
    <w:rsid w:val="00F60091"/>
    <w:rsid w:val="00F613F0"/>
    <w:rsid w:val="00F61540"/>
    <w:rsid w:val="00F617AD"/>
    <w:rsid w:val="00F6322B"/>
    <w:rsid w:val="00F64D14"/>
    <w:rsid w:val="00F64E82"/>
    <w:rsid w:val="00F70C30"/>
    <w:rsid w:val="00F71D02"/>
    <w:rsid w:val="00F72D36"/>
    <w:rsid w:val="00F73A61"/>
    <w:rsid w:val="00F7563B"/>
    <w:rsid w:val="00F7568E"/>
    <w:rsid w:val="00F75BF7"/>
    <w:rsid w:val="00F75FA5"/>
    <w:rsid w:val="00F76881"/>
    <w:rsid w:val="00F77DDF"/>
    <w:rsid w:val="00F81105"/>
    <w:rsid w:val="00F8137F"/>
    <w:rsid w:val="00F82E35"/>
    <w:rsid w:val="00F83CC4"/>
    <w:rsid w:val="00F83E1E"/>
    <w:rsid w:val="00F85E9D"/>
    <w:rsid w:val="00F8652B"/>
    <w:rsid w:val="00F86651"/>
    <w:rsid w:val="00F87082"/>
    <w:rsid w:val="00F87E85"/>
    <w:rsid w:val="00F87F83"/>
    <w:rsid w:val="00F9076B"/>
    <w:rsid w:val="00F9104F"/>
    <w:rsid w:val="00F91B6F"/>
    <w:rsid w:val="00F9253B"/>
    <w:rsid w:val="00F92927"/>
    <w:rsid w:val="00F94198"/>
    <w:rsid w:val="00F96A87"/>
    <w:rsid w:val="00F96FD8"/>
    <w:rsid w:val="00F97A8E"/>
    <w:rsid w:val="00F97B3E"/>
    <w:rsid w:val="00FA473E"/>
    <w:rsid w:val="00FA5C2C"/>
    <w:rsid w:val="00FA7C40"/>
    <w:rsid w:val="00FB0599"/>
    <w:rsid w:val="00FB0C2F"/>
    <w:rsid w:val="00FB1ACA"/>
    <w:rsid w:val="00FB1C92"/>
    <w:rsid w:val="00FB39C5"/>
    <w:rsid w:val="00FB514E"/>
    <w:rsid w:val="00FB641F"/>
    <w:rsid w:val="00FB6BF8"/>
    <w:rsid w:val="00FB7B0A"/>
    <w:rsid w:val="00FC1337"/>
    <w:rsid w:val="00FC1B75"/>
    <w:rsid w:val="00FC24B1"/>
    <w:rsid w:val="00FC402B"/>
    <w:rsid w:val="00FC4146"/>
    <w:rsid w:val="00FC4D79"/>
    <w:rsid w:val="00FC55FF"/>
    <w:rsid w:val="00FC6AD5"/>
    <w:rsid w:val="00FD056E"/>
    <w:rsid w:val="00FD2E36"/>
    <w:rsid w:val="00FD32A7"/>
    <w:rsid w:val="00FD3FD5"/>
    <w:rsid w:val="00FD41A1"/>
    <w:rsid w:val="00FD4845"/>
    <w:rsid w:val="00FD505B"/>
    <w:rsid w:val="00FD7B8E"/>
    <w:rsid w:val="00FD7CFD"/>
    <w:rsid w:val="00FD7F96"/>
    <w:rsid w:val="00FE1E4E"/>
    <w:rsid w:val="00FE1F2B"/>
    <w:rsid w:val="00FE3344"/>
    <w:rsid w:val="00FE4B0E"/>
    <w:rsid w:val="00FE5193"/>
    <w:rsid w:val="00FE77D9"/>
    <w:rsid w:val="00FF05BB"/>
    <w:rsid w:val="00FF2235"/>
    <w:rsid w:val="00FF236B"/>
    <w:rsid w:val="00FF29B2"/>
    <w:rsid w:val="00FF30F2"/>
    <w:rsid w:val="00FF4243"/>
    <w:rsid w:val="00FF45F4"/>
    <w:rsid w:val="00FF4C90"/>
    <w:rsid w:val="00FF51C2"/>
    <w:rsid w:val="00FF792C"/>
    <w:rsid w:val="00FF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9"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61"/>
    <w:pPr>
      <w:widowControl w:val="0"/>
      <w:jc w:val="both"/>
    </w:pPr>
    <w:rPr>
      <w:rFonts w:ascii="Times New Roman" w:hAnsi="Times New Roman"/>
      <w:kern w:val="2"/>
      <w:sz w:val="21"/>
      <w:szCs w:val="24"/>
    </w:rPr>
  </w:style>
  <w:style w:type="paragraph" w:styleId="1">
    <w:name w:val="heading 1"/>
    <w:basedOn w:val="a"/>
    <w:next w:val="a"/>
    <w:link w:val="1Char"/>
    <w:qFormat/>
    <w:rsid w:val="00854B4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D519E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3574DE"/>
    <w:pPr>
      <w:keepNext/>
      <w:keepLines/>
      <w:spacing w:before="260" w:after="260" w:line="413" w:lineRule="auto"/>
      <w:outlineLvl w:val="2"/>
    </w:pPr>
    <w:rPr>
      <w:b/>
      <w:bCs/>
      <w:sz w:val="32"/>
      <w:szCs w:val="32"/>
    </w:rPr>
  </w:style>
  <w:style w:type="paragraph" w:styleId="5">
    <w:name w:val="heading 5"/>
    <w:basedOn w:val="a"/>
    <w:next w:val="a"/>
    <w:link w:val="5Char"/>
    <w:qFormat/>
    <w:rsid w:val="003574DE"/>
    <w:pPr>
      <w:keepNext/>
      <w:keepLines/>
      <w:spacing w:before="280" w:after="290" w:line="376" w:lineRule="auto"/>
      <w:outlineLvl w:val="4"/>
    </w:pPr>
    <w:rPr>
      <w:b/>
      <w:bCs/>
      <w:sz w:val="28"/>
      <w:szCs w:val="28"/>
    </w:rPr>
  </w:style>
  <w:style w:type="paragraph" w:styleId="6">
    <w:name w:val="heading 6"/>
    <w:basedOn w:val="a"/>
    <w:next w:val="a"/>
    <w:link w:val="6Char"/>
    <w:qFormat/>
    <w:rsid w:val="003574DE"/>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B2E61"/>
    <w:rPr>
      <w:sz w:val="28"/>
      <w:szCs w:val="20"/>
    </w:rPr>
  </w:style>
  <w:style w:type="character" w:customStyle="1" w:styleId="Char">
    <w:name w:val="日期 Char"/>
    <w:link w:val="a3"/>
    <w:rsid w:val="00DB2E61"/>
    <w:rPr>
      <w:rFonts w:ascii="Times New Roman" w:eastAsia="宋体" w:hAnsi="Times New Roman" w:cs="Times New Roman"/>
      <w:sz w:val="28"/>
      <w:szCs w:val="20"/>
    </w:rPr>
  </w:style>
  <w:style w:type="table" w:styleId="a4">
    <w:name w:val="Table Grid"/>
    <w:basedOn w:val="a1"/>
    <w:uiPriority w:val="59"/>
    <w:rsid w:val="00DB2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2792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227924"/>
    <w:rPr>
      <w:rFonts w:ascii="Times New Roman" w:eastAsia="宋体" w:hAnsi="Times New Roman" w:cs="Times New Roman"/>
      <w:sz w:val="18"/>
      <w:szCs w:val="18"/>
    </w:rPr>
  </w:style>
  <w:style w:type="paragraph" w:styleId="a6">
    <w:name w:val="footer"/>
    <w:basedOn w:val="a"/>
    <w:link w:val="Char1"/>
    <w:uiPriority w:val="99"/>
    <w:unhideWhenUsed/>
    <w:rsid w:val="00227924"/>
    <w:pPr>
      <w:tabs>
        <w:tab w:val="center" w:pos="4153"/>
        <w:tab w:val="right" w:pos="8306"/>
      </w:tabs>
      <w:snapToGrid w:val="0"/>
      <w:jc w:val="left"/>
    </w:pPr>
    <w:rPr>
      <w:sz w:val="18"/>
      <w:szCs w:val="18"/>
    </w:rPr>
  </w:style>
  <w:style w:type="character" w:customStyle="1" w:styleId="Char1">
    <w:name w:val="页脚 Char"/>
    <w:link w:val="a6"/>
    <w:uiPriority w:val="99"/>
    <w:rsid w:val="00227924"/>
    <w:rPr>
      <w:rFonts w:ascii="Times New Roman" w:eastAsia="宋体" w:hAnsi="Times New Roman" w:cs="Times New Roman"/>
      <w:sz w:val="18"/>
      <w:szCs w:val="18"/>
    </w:rPr>
  </w:style>
  <w:style w:type="paragraph" w:customStyle="1" w:styleId="7">
    <w:name w:val="样式7"/>
    <w:basedOn w:val="a"/>
    <w:link w:val="7Char"/>
    <w:rsid w:val="00D85832"/>
    <w:pPr>
      <w:spacing w:line="360" w:lineRule="auto"/>
      <w:ind w:firstLine="567"/>
    </w:pPr>
    <w:rPr>
      <w:rFonts w:ascii="仿宋_GB2312" w:eastAsia="仿宋_GB2312"/>
      <w:sz w:val="28"/>
      <w:szCs w:val="20"/>
    </w:rPr>
  </w:style>
  <w:style w:type="character" w:customStyle="1" w:styleId="7Char">
    <w:name w:val="样式7 Char"/>
    <w:link w:val="7"/>
    <w:locked/>
    <w:rsid w:val="00D85832"/>
    <w:rPr>
      <w:rFonts w:ascii="仿宋_GB2312" w:eastAsia="仿宋_GB2312" w:hAnsi="Times New Roman" w:cs="Times New Roman"/>
      <w:sz w:val="28"/>
      <w:szCs w:val="20"/>
    </w:rPr>
  </w:style>
  <w:style w:type="paragraph" w:styleId="a7">
    <w:name w:val="List Paragraph"/>
    <w:basedOn w:val="a"/>
    <w:qFormat/>
    <w:rsid w:val="00AE456B"/>
    <w:pPr>
      <w:ind w:firstLineChars="200" w:firstLine="420"/>
    </w:pPr>
  </w:style>
  <w:style w:type="paragraph" w:styleId="20">
    <w:name w:val="Body Text Indent 2"/>
    <w:basedOn w:val="a"/>
    <w:link w:val="2Char0"/>
    <w:rsid w:val="00AE456B"/>
    <w:pPr>
      <w:spacing w:line="400" w:lineRule="exact"/>
      <w:ind w:firstLine="570"/>
    </w:pPr>
    <w:rPr>
      <w:sz w:val="28"/>
      <w:szCs w:val="20"/>
    </w:rPr>
  </w:style>
  <w:style w:type="character" w:customStyle="1" w:styleId="2Char0">
    <w:name w:val="正文文本缩进 2 Char"/>
    <w:link w:val="20"/>
    <w:rsid w:val="00AE456B"/>
    <w:rPr>
      <w:rFonts w:ascii="Times New Roman" w:eastAsia="宋体" w:hAnsi="Times New Roman" w:cs="Times New Roman"/>
      <w:sz w:val="28"/>
      <w:szCs w:val="20"/>
    </w:rPr>
  </w:style>
  <w:style w:type="paragraph" w:styleId="30">
    <w:name w:val="Body Text Indent 3"/>
    <w:aliases w:val="正文文字缩进 3"/>
    <w:basedOn w:val="a"/>
    <w:link w:val="3Char0"/>
    <w:uiPriority w:val="99"/>
    <w:rsid w:val="00AE456B"/>
    <w:pPr>
      <w:ind w:firstLine="540"/>
    </w:pPr>
    <w:rPr>
      <w:sz w:val="28"/>
      <w:szCs w:val="20"/>
    </w:rPr>
  </w:style>
  <w:style w:type="character" w:customStyle="1" w:styleId="3Char0">
    <w:name w:val="正文文本缩进 3 Char"/>
    <w:aliases w:val="正文文字缩进 3 Char"/>
    <w:link w:val="30"/>
    <w:uiPriority w:val="99"/>
    <w:rsid w:val="00AE456B"/>
    <w:rPr>
      <w:rFonts w:ascii="Times New Roman" w:eastAsia="宋体" w:hAnsi="Times New Roman" w:cs="Times New Roman"/>
      <w:sz w:val="28"/>
      <w:szCs w:val="20"/>
    </w:rPr>
  </w:style>
  <w:style w:type="paragraph" w:styleId="a8">
    <w:name w:val="Plain Text"/>
    <w:aliases w:val="普通文字,普通文字 Char,纯文本 Char Char Char Char,纯文本 Char Char Char"/>
    <w:basedOn w:val="a"/>
    <w:link w:val="Char2"/>
    <w:uiPriority w:val="99"/>
    <w:rsid w:val="00AE456B"/>
    <w:rPr>
      <w:rFonts w:ascii="宋体" w:hAnsi="Courier New" w:cs="Courier New"/>
      <w:szCs w:val="21"/>
    </w:rPr>
  </w:style>
  <w:style w:type="character" w:customStyle="1" w:styleId="Char2">
    <w:name w:val="纯文本 Char"/>
    <w:aliases w:val="普通文字 Char1,普通文字 Char Char1,纯文本 Char Char Char Char Char,纯文本 Char Char Char Char1"/>
    <w:link w:val="a8"/>
    <w:rsid w:val="00AE456B"/>
    <w:rPr>
      <w:rFonts w:ascii="宋体" w:eastAsia="宋体" w:hAnsi="Courier New" w:cs="Courier New"/>
      <w:szCs w:val="21"/>
    </w:rPr>
  </w:style>
  <w:style w:type="character" w:customStyle="1" w:styleId="yuedu1">
    <w:name w:val="yuedu1"/>
    <w:rsid w:val="00AE456B"/>
    <w:rPr>
      <w:color w:val="000000"/>
      <w:sz w:val="28"/>
      <w:szCs w:val="28"/>
    </w:rPr>
  </w:style>
  <w:style w:type="character" w:customStyle="1" w:styleId="1Char">
    <w:name w:val="标题 1 Char"/>
    <w:link w:val="1"/>
    <w:uiPriority w:val="9"/>
    <w:rsid w:val="00854B49"/>
    <w:rPr>
      <w:rFonts w:ascii="Times New Roman" w:eastAsia="宋体" w:hAnsi="Times New Roman" w:cs="Times New Roman"/>
      <w:b/>
      <w:bCs/>
      <w:kern w:val="44"/>
      <w:sz w:val="44"/>
      <w:szCs w:val="44"/>
    </w:rPr>
  </w:style>
  <w:style w:type="character" w:customStyle="1" w:styleId="2Char">
    <w:name w:val="标题 2 Char"/>
    <w:link w:val="2"/>
    <w:uiPriority w:val="9"/>
    <w:rsid w:val="00D519E9"/>
    <w:rPr>
      <w:rFonts w:ascii="Cambria" w:eastAsia="宋体" w:hAnsi="Cambria" w:cs="Times New Roman"/>
      <w:b/>
      <w:bCs/>
      <w:sz w:val="32"/>
      <w:szCs w:val="32"/>
    </w:rPr>
  </w:style>
  <w:style w:type="paragraph" w:styleId="10">
    <w:name w:val="toc 1"/>
    <w:basedOn w:val="a"/>
    <w:next w:val="a"/>
    <w:autoRedefine/>
    <w:uiPriority w:val="39"/>
    <w:unhideWhenUsed/>
    <w:rsid w:val="008C0282"/>
    <w:pPr>
      <w:tabs>
        <w:tab w:val="right" w:leader="dot" w:pos="8920"/>
      </w:tabs>
    </w:pPr>
  </w:style>
  <w:style w:type="paragraph" w:styleId="21">
    <w:name w:val="toc 2"/>
    <w:basedOn w:val="a"/>
    <w:next w:val="a"/>
    <w:autoRedefine/>
    <w:uiPriority w:val="39"/>
    <w:unhideWhenUsed/>
    <w:rsid w:val="00F22727"/>
    <w:pPr>
      <w:tabs>
        <w:tab w:val="right" w:leader="dot" w:pos="8920"/>
      </w:tabs>
      <w:ind w:leftChars="200" w:left="420"/>
    </w:pPr>
    <w:rPr>
      <w:noProof/>
      <w:color w:val="FF0000"/>
    </w:rPr>
  </w:style>
  <w:style w:type="character" w:styleId="a9">
    <w:name w:val="Hyperlink"/>
    <w:uiPriority w:val="99"/>
    <w:unhideWhenUsed/>
    <w:rsid w:val="008226CE"/>
    <w:rPr>
      <w:color w:val="0000FF"/>
      <w:u w:val="single"/>
    </w:rPr>
  </w:style>
  <w:style w:type="paragraph" w:styleId="aa">
    <w:name w:val="Body Text Indent"/>
    <w:basedOn w:val="a"/>
    <w:link w:val="Char3"/>
    <w:unhideWhenUsed/>
    <w:rsid w:val="003574DE"/>
    <w:pPr>
      <w:spacing w:after="120"/>
      <w:ind w:leftChars="200" w:left="420"/>
    </w:pPr>
  </w:style>
  <w:style w:type="character" w:customStyle="1" w:styleId="Char3">
    <w:name w:val="正文文本缩进 Char"/>
    <w:link w:val="aa"/>
    <w:rsid w:val="003574DE"/>
    <w:rPr>
      <w:rFonts w:ascii="Times New Roman" w:eastAsia="宋体" w:hAnsi="Times New Roman" w:cs="Times New Roman"/>
      <w:szCs w:val="24"/>
    </w:rPr>
  </w:style>
  <w:style w:type="character" w:customStyle="1" w:styleId="3Char">
    <w:name w:val="标题 3 Char"/>
    <w:link w:val="3"/>
    <w:rsid w:val="003574DE"/>
    <w:rPr>
      <w:rFonts w:ascii="Times New Roman" w:eastAsia="宋体" w:hAnsi="Times New Roman" w:cs="Times New Roman"/>
      <w:b/>
      <w:bCs/>
      <w:sz w:val="32"/>
      <w:szCs w:val="32"/>
    </w:rPr>
  </w:style>
  <w:style w:type="character" w:customStyle="1" w:styleId="5Char">
    <w:name w:val="标题 5 Char"/>
    <w:link w:val="5"/>
    <w:rsid w:val="003574DE"/>
    <w:rPr>
      <w:rFonts w:ascii="Times New Roman" w:eastAsia="宋体" w:hAnsi="Times New Roman" w:cs="Times New Roman"/>
      <w:b/>
      <w:bCs/>
      <w:sz w:val="28"/>
      <w:szCs w:val="28"/>
    </w:rPr>
  </w:style>
  <w:style w:type="character" w:customStyle="1" w:styleId="6Char">
    <w:name w:val="标题 6 Char"/>
    <w:link w:val="6"/>
    <w:rsid w:val="003574DE"/>
    <w:rPr>
      <w:rFonts w:ascii="Arial" w:eastAsia="黑体" w:hAnsi="Arial" w:cs="Times New Roman"/>
      <w:b/>
      <w:bCs/>
      <w:sz w:val="24"/>
      <w:szCs w:val="24"/>
    </w:rPr>
  </w:style>
  <w:style w:type="character" w:styleId="ab">
    <w:name w:val="page number"/>
    <w:basedOn w:val="a0"/>
    <w:rsid w:val="003574DE"/>
  </w:style>
  <w:style w:type="paragraph" w:styleId="ac">
    <w:name w:val="Document Map"/>
    <w:basedOn w:val="a"/>
    <w:link w:val="Char4"/>
    <w:semiHidden/>
    <w:rsid w:val="003574DE"/>
    <w:pPr>
      <w:shd w:val="clear" w:color="auto" w:fill="000080"/>
    </w:pPr>
    <w:rPr>
      <w:szCs w:val="20"/>
    </w:rPr>
  </w:style>
  <w:style w:type="character" w:customStyle="1" w:styleId="Char4">
    <w:name w:val="文档结构图 Char"/>
    <w:link w:val="ac"/>
    <w:semiHidden/>
    <w:rsid w:val="003574DE"/>
    <w:rPr>
      <w:rFonts w:ascii="Times New Roman" w:eastAsia="宋体" w:hAnsi="Times New Roman" w:cs="Times New Roman"/>
      <w:szCs w:val="20"/>
      <w:shd w:val="clear" w:color="auto" w:fill="000080"/>
    </w:rPr>
  </w:style>
  <w:style w:type="paragraph" w:customStyle="1" w:styleId="CharCharCharCharCharCharCharCharCharCharCharCharCharCharChar">
    <w:name w:val="Char Char Char Char Char Char Char Char Char Char Char Char Char Char Char"/>
    <w:basedOn w:val="a"/>
    <w:rsid w:val="003574DE"/>
    <w:rPr>
      <w:rFonts w:ascii="Tahoma" w:hAnsi="Tahoma"/>
      <w:sz w:val="24"/>
      <w:szCs w:val="20"/>
    </w:rPr>
  </w:style>
  <w:style w:type="paragraph" w:styleId="ad">
    <w:name w:val="Normal (Web)"/>
    <w:basedOn w:val="a"/>
    <w:uiPriority w:val="99"/>
    <w:rsid w:val="003574DE"/>
    <w:pPr>
      <w:widowControl/>
      <w:spacing w:before="15" w:after="15"/>
      <w:jc w:val="left"/>
    </w:pPr>
    <w:rPr>
      <w:rFonts w:ascii="ˎ̥" w:hAnsi="ˎ̥" w:cs="宋体"/>
      <w:kern w:val="0"/>
      <w:sz w:val="18"/>
      <w:szCs w:val="18"/>
    </w:rPr>
  </w:style>
  <w:style w:type="paragraph" w:customStyle="1" w:styleId="CharCharCharCharCharCharCharCharChar">
    <w:name w:val="Char Char Char Char Char Char Char Char Char"/>
    <w:basedOn w:val="a"/>
    <w:rsid w:val="003574DE"/>
    <w:rPr>
      <w:rFonts w:ascii="Tahoma" w:hAnsi="Tahoma"/>
      <w:sz w:val="24"/>
      <w:szCs w:val="20"/>
    </w:rPr>
  </w:style>
  <w:style w:type="paragraph" w:styleId="31">
    <w:name w:val="toc 3"/>
    <w:basedOn w:val="a"/>
    <w:next w:val="a"/>
    <w:autoRedefine/>
    <w:semiHidden/>
    <w:rsid w:val="003574DE"/>
    <w:pPr>
      <w:ind w:leftChars="400" w:left="840"/>
    </w:pPr>
    <w:rPr>
      <w:szCs w:val="20"/>
    </w:rPr>
  </w:style>
  <w:style w:type="paragraph" w:styleId="HTML">
    <w:name w:val="HTML Preformatted"/>
    <w:basedOn w:val="a"/>
    <w:link w:val="HTMLChar"/>
    <w:rsid w:val="00357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pPr>
    <w:rPr>
      <w:rFonts w:ascii="Arial" w:hAnsi="Arial" w:cs="Arial"/>
      <w:kern w:val="0"/>
      <w:sz w:val="23"/>
      <w:szCs w:val="23"/>
    </w:rPr>
  </w:style>
  <w:style w:type="character" w:customStyle="1" w:styleId="HTMLChar">
    <w:name w:val="HTML 预设格式 Char"/>
    <w:link w:val="HTML"/>
    <w:rsid w:val="003574DE"/>
    <w:rPr>
      <w:rFonts w:ascii="Arial" w:eastAsia="宋体" w:hAnsi="Arial" w:cs="Arial"/>
      <w:kern w:val="0"/>
      <w:sz w:val="23"/>
      <w:szCs w:val="23"/>
    </w:rPr>
  </w:style>
  <w:style w:type="paragraph" w:customStyle="1" w:styleId="Char5">
    <w:name w:val="Char"/>
    <w:basedOn w:val="a"/>
    <w:rsid w:val="003574DE"/>
    <w:rPr>
      <w:rFonts w:ascii="Tahoma" w:hAnsi="Tahoma"/>
      <w:sz w:val="24"/>
      <w:szCs w:val="20"/>
    </w:rPr>
  </w:style>
  <w:style w:type="paragraph" w:customStyle="1" w:styleId="Char10">
    <w:name w:val="Char1"/>
    <w:basedOn w:val="a"/>
    <w:autoRedefine/>
    <w:rsid w:val="003574DE"/>
    <w:pPr>
      <w:spacing w:line="360" w:lineRule="auto"/>
      <w:ind w:firstLineChars="196" w:firstLine="551"/>
    </w:pPr>
    <w:rPr>
      <w:b/>
      <w:sz w:val="28"/>
      <w:szCs w:val="28"/>
    </w:rPr>
  </w:style>
  <w:style w:type="character" w:customStyle="1" w:styleId="gray">
    <w:name w:val="gray"/>
    <w:basedOn w:val="a0"/>
    <w:rsid w:val="003574DE"/>
  </w:style>
  <w:style w:type="character" w:customStyle="1" w:styleId="Char6">
    <w:name w:val="正文文本 Char"/>
    <w:link w:val="ae"/>
    <w:rsid w:val="003574DE"/>
    <w:rPr>
      <w:rFonts w:ascii="仿宋_GB2312" w:eastAsia="仿宋_GB2312"/>
      <w:sz w:val="18"/>
      <w:szCs w:val="24"/>
    </w:rPr>
  </w:style>
  <w:style w:type="paragraph" w:styleId="ae">
    <w:name w:val="Body Text"/>
    <w:basedOn w:val="a"/>
    <w:link w:val="Char6"/>
    <w:rsid w:val="003574DE"/>
    <w:rPr>
      <w:rFonts w:ascii="仿宋_GB2312" w:eastAsia="仿宋_GB2312" w:hAnsi="Calibri"/>
      <w:sz w:val="18"/>
    </w:rPr>
  </w:style>
  <w:style w:type="character" w:customStyle="1" w:styleId="Char11">
    <w:name w:val="正文文本 Char1"/>
    <w:uiPriority w:val="99"/>
    <w:semiHidden/>
    <w:rsid w:val="003574DE"/>
    <w:rPr>
      <w:rFonts w:ascii="Times New Roman" w:eastAsia="宋体" w:hAnsi="Times New Roman" w:cs="Times New Roman"/>
      <w:szCs w:val="24"/>
    </w:rPr>
  </w:style>
  <w:style w:type="character" w:customStyle="1" w:styleId="Char7">
    <w:name w:val="批注框文本 Char"/>
    <w:link w:val="af"/>
    <w:rsid w:val="003574DE"/>
    <w:rPr>
      <w:sz w:val="18"/>
      <w:szCs w:val="18"/>
    </w:rPr>
  </w:style>
  <w:style w:type="paragraph" w:styleId="af">
    <w:name w:val="Balloon Text"/>
    <w:basedOn w:val="a"/>
    <w:link w:val="Char7"/>
    <w:rsid w:val="003574DE"/>
    <w:rPr>
      <w:rFonts w:ascii="Calibri" w:hAnsi="Calibri"/>
      <w:sz w:val="18"/>
      <w:szCs w:val="18"/>
    </w:rPr>
  </w:style>
  <w:style w:type="character" w:customStyle="1" w:styleId="Char12">
    <w:name w:val="批注框文本 Char1"/>
    <w:uiPriority w:val="99"/>
    <w:semiHidden/>
    <w:rsid w:val="003574DE"/>
    <w:rPr>
      <w:rFonts w:ascii="Times New Roman" w:eastAsia="宋体" w:hAnsi="Times New Roman" w:cs="Times New Roman"/>
      <w:sz w:val="18"/>
      <w:szCs w:val="18"/>
    </w:rPr>
  </w:style>
  <w:style w:type="character" w:customStyle="1" w:styleId="Char13">
    <w:name w:val="正文首行缩进 Char1"/>
    <w:link w:val="af0"/>
    <w:rsid w:val="003574DE"/>
    <w:rPr>
      <w:rFonts w:ascii="仿宋_GB2312" w:eastAsia="仿宋_GB2312"/>
      <w:szCs w:val="24"/>
    </w:rPr>
  </w:style>
  <w:style w:type="paragraph" w:styleId="af0">
    <w:name w:val="Body Text First Indent"/>
    <w:basedOn w:val="ae"/>
    <w:link w:val="Char13"/>
    <w:rsid w:val="003574DE"/>
    <w:pPr>
      <w:spacing w:after="120"/>
      <w:ind w:firstLineChars="100" w:firstLine="420"/>
    </w:pPr>
    <w:rPr>
      <w:sz w:val="21"/>
    </w:rPr>
  </w:style>
  <w:style w:type="character" w:customStyle="1" w:styleId="Char8">
    <w:name w:val="正文首行缩进 Char"/>
    <w:rsid w:val="003574DE"/>
    <w:rPr>
      <w:rFonts w:ascii="Times New Roman" w:eastAsia="宋体" w:hAnsi="Times New Roman" w:cs="Times New Roman"/>
      <w:szCs w:val="24"/>
    </w:rPr>
  </w:style>
  <w:style w:type="character" w:styleId="af1">
    <w:name w:val="annotation reference"/>
    <w:rsid w:val="003574DE"/>
    <w:rPr>
      <w:sz w:val="21"/>
      <w:szCs w:val="21"/>
    </w:rPr>
  </w:style>
  <w:style w:type="character" w:styleId="af2">
    <w:name w:val="Emphasis"/>
    <w:uiPriority w:val="20"/>
    <w:qFormat/>
    <w:rsid w:val="003574DE"/>
    <w:rPr>
      <w:i w:val="0"/>
      <w:iCs w:val="0"/>
      <w:color w:val="CC0000"/>
    </w:rPr>
  </w:style>
  <w:style w:type="character" w:styleId="af3">
    <w:name w:val="Subtle Emphasis"/>
    <w:qFormat/>
    <w:rsid w:val="003574DE"/>
    <w:rPr>
      <w:i/>
      <w:iCs/>
      <w:color w:val="808080"/>
    </w:rPr>
  </w:style>
  <w:style w:type="character" w:styleId="af4">
    <w:name w:val="Strong"/>
    <w:qFormat/>
    <w:rsid w:val="003574DE"/>
    <w:rPr>
      <w:b/>
      <w:bCs/>
    </w:rPr>
  </w:style>
  <w:style w:type="character" w:customStyle="1" w:styleId="Char9">
    <w:name w:val="批注文字 Char"/>
    <w:link w:val="af5"/>
    <w:rsid w:val="003574DE"/>
    <w:rPr>
      <w:szCs w:val="24"/>
    </w:rPr>
  </w:style>
  <w:style w:type="paragraph" w:styleId="af5">
    <w:name w:val="annotation text"/>
    <w:basedOn w:val="a"/>
    <w:link w:val="Char9"/>
    <w:rsid w:val="003574DE"/>
    <w:pPr>
      <w:jc w:val="left"/>
    </w:pPr>
    <w:rPr>
      <w:rFonts w:ascii="Calibri" w:hAnsi="Calibri"/>
    </w:rPr>
  </w:style>
  <w:style w:type="character" w:customStyle="1" w:styleId="Char14">
    <w:name w:val="批注文字 Char1"/>
    <w:uiPriority w:val="99"/>
    <w:semiHidden/>
    <w:rsid w:val="003574DE"/>
    <w:rPr>
      <w:rFonts w:ascii="Times New Roman" w:eastAsia="宋体" w:hAnsi="Times New Roman" w:cs="Times New Roman"/>
      <w:szCs w:val="24"/>
    </w:rPr>
  </w:style>
  <w:style w:type="character" w:styleId="af6">
    <w:name w:val="FollowedHyperlink"/>
    <w:uiPriority w:val="99"/>
    <w:rsid w:val="003574DE"/>
    <w:rPr>
      <w:color w:val="800080"/>
      <w:u w:val="single"/>
    </w:rPr>
  </w:style>
  <w:style w:type="character" w:customStyle="1" w:styleId="Chara">
    <w:name w:val="批注主题 Char"/>
    <w:link w:val="af7"/>
    <w:rsid w:val="003574DE"/>
    <w:rPr>
      <w:b/>
      <w:bCs/>
      <w:szCs w:val="24"/>
    </w:rPr>
  </w:style>
  <w:style w:type="paragraph" w:styleId="af7">
    <w:name w:val="annotation subject"/>
    <w:basedOn w:val="af5"/>
    <w:next w:val="af5"/>
    <w:link w:val="Chara"/>
    <w:rsid w:val="003574DE"/>
    <w:rPr>
      <w:b/>
      <w:bCs/>
    </w:rPr>
  </w:style>
  <w:style w:type="character" w:customStyle="1" w:styleId="Char15">
    <w:name w:val="批注主题 Char1"/>
    <w:uiPriority w:val="99"/>
    <w:semiHidden/>
    <w:rsid w:val="003574DE"/>
    <w:rPr>
      <w:rFonts w:ascii="Times New Roman" w:eastAsia="宋体" w:hAnsi="Times New Roman" w:cs="Times New Roman"/>
      <w:b/>
      <w:bCs/>
      <w:szCs w:val="24"/>
    </w:rPr>
  </w:style>
  <w:style w:type="paragraph" w:styleId="32">
    <w:name w:val="Body Text 3"/>
    <w:basedOn w:val="a"/>
    <w:link w:val="3Char1"/>
    <w:rsid w:val="003574DE"/>
    <w:pPr>
      <w:jc w:val="center"/>
    </w:pPr>
    <w:rPr>
      <w:rFonts w:ascii="宋体" w:hAnsi="宋体"/>
      <w:spacing w:val="-8"/>
      <w:sz w:val="16"/>
      <w:szCs w:val="20"/>
    </w:rPr>
  </w:style>
  <w:style w:type="character" w:customStyle="1" w:styleId="3Char1">
    <w:name w:val="正文文本 3 Char"/>
    <w:link w:val="32"/>
    <w:rsid w:val="003574DE"/>
    <w:rPr>
      <w:rFonts w:ascii="宋体" w:eastAsia="宋体" w:hAnsi="宋体" w:cs="Times New Roman"/>
      <w:spacing w:val="-8"/>
      <w:sz w:val="16"/>
      <w:szCs w:val="20"/>
    </w:rPr>
  </w:style>
  <w:style w:type="paragraph" w:customStyle="1" w:styleId="xl25">
    <w:name w:val="xl25"/>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0">
    <w:name w:val="font10"/>
    <w:basedOn w:val="a"/>
    <w:rsid w:val="003574DE"/>
    <w:pPr>
      <w:widowControl/>
      <w:spacing w:before="100" w:beforeAutospacing="1" w:after="100" w:afterAutospacing="1"/>
      <w:jc w:val="left"/>
    </w:pPr>
    <w:rPr>
      <w:rFonts w:eastAsia="Arial Unicode MS"/>
      <w:color w:val="000000"/>
      <w:kern w:val="0"/>
      <w:sz w:val="18"/>
      <w:szCs w:val="18"/>
    </w:rPr>
  </w:style>
  <w:style w:type="paragraph" w:customStyle="1" w:styleId="xl38">
    <w:name w:val="xl38"/>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1CharCharChar">
    <w:name w:val="Char1 Char Char Char"/>
    <w:basedOn w:val="a"/>
    <w:rsid w:val="003574DE"/>
    <w:pPr>
      <w:widowControl/>
      <w:spacing w:after="160" w:line="240" w:lineRule="exact"/>
      <w:jc w:val="left"/>
    </w:pPr>
    <w:rPr>
      <w:rFonts w:ascii="Tahoma" w:hAnsi="Tahoma"/>
      <w:kern w:val="0"/>
      <w:sz w:val="24"/>
      <w:lang w:eastAsia="en-US"/>
    </w:rPr>
  </w:style>
  <w:style w:type="paragraph" w:customStyle="1" w:styleId="af8">
    <w:name w:val="表格文字"/>
    <w:basedOn w:val="a"/>
    <w:rsid w:val="003574DE"/>
    <w:pPr>
      <w:tabs>
        <w:tab w:val="left" w:pos="0"/>
      </w:tabs>
      <w:adjustRightInd w:val="0"/>
      <w:snapToGrid w:val="0"/>
      <w:spacing w:line="300" w:lineRule="auto"/>
      <w:jc w:val="center"/>
    </w:pPr>
    <w:rPr>
      <w:szCs w:val="20"/>
    </w:rPr>
  </w:style>
  <w:style w:type="paragraph" w:customStyle="1" w:styleId="xl26">
    <w:name w:val="xl26"/>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9">
    <w:name w:val="报告正文"/>
    <w:basedOn w:val="a8"/>
    <w:link w:val="Char16"/>
    <w:rsid w:val="003574DE"/>
    <w:pPr>
      <w:spacing w:line="360" w:lineRule="auto"/>
      <w:ind w:firstLine="567"/>
    </w:pPr>
    <w:rPr>
      <w:rFonts w:ascii="仿宋_GB2312" w:eastAsia="仿宋_GB2312" w:cs="Times New Roman"/>
      <w:sz w:val="28"/>
      <w:szCs w:val="20"/>
    </w:rPr>
  </w:style>
  <w:style w:type="paragraph" w:customStyle="1" w:styleId="font7">
    <w:name w:val="font7"/>
    <w:basedOn w:val="a"/>
    <w:rsid w:val="003574DE"/>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xl36">
    <w:name w:val="xl36"/>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60">
    <w:name w:val="样式6"/>
    <w:rsid w:val="003574DE"/>
    <w:pPr>
      <w:widowControl w:val="0"/>
      <w:spacing w:line="360" w:lineRule="auto"/>
      <w:ind w:firstLine="567"/>
    </w:pPr>
    <w:rPr>
      <w:rFonts w:ascii="仿宋_GB2312" w:eastAsia="仿宋_GB2312" w:hAnsi="Times New Roman"/>
      <w:sz w:val="28"/>
    </w:rPr>
  </w:style>
  <w:style w:type="paragraph" w:customStyle="1" w:styleId="xl33">
    <w:name w:val="xl33"/>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styleId="11">
    <w:name w:val="index 1"/>
    <w:basedOn w:val="a"/>
    <w:next w:val="a"/>
    <w:rsid w:val="003574DE"/>
    <w:rPr>
      <w:szCs w:val="20"/>
    </w:rPr>
  </w:style>
  <w:style w:type="paragraph" w:customStyle="1" w:styleId="Charb">
    <w:name w:val="Char"/>
    <w:basedOn w:val="a"/>
    <w:rsid w:val="003574DE"/>
    <w:rPr>
      <w:rFonts w:ascii="Tahoma" w:hAnsi="Tahoma"/>
      <w:sz w:val="24"/>
      <w:szCs w:val="20"/>
    </w:rPr>
  </w:style>
  <w:style w:type="paragraph" w:customStyle="1" w:styleId="xl24">
    <w:name w:val="xl24"/>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8">
    <w:name w:val="font8"/>
    <w:basedOn w:val="a"/>
    <w:rsid w:val="003574DE"/>
    <w:pPr>
      <w:widowControl/>
      <w:spacing w:before="100" w:beforeAutospacing="1" w:after="100" w:afterAutospacing="1"/>
      <w:jc w:val="left"/>
    </w:pPr>
    <w:rPr>
      <w:rFonts w:ascii="宋体" w:hAnsi="宋体" w:cs="Arial Unicode MS" w:hint="eastAsia"/>
      <w:kern w:val="0"/>
      <w:sz w:val="16"/>
      <w:szCs w:val="16"/>
    </w:rPr>
  </w:style>
  <w:style w:type="paragraph" w:customStyle="1" w:styleId="xl29">
    <w:name w:val="xl29"/>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rsid w:val="003574DE"/>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5">
    <w:name w:val="font5"/>
    <w:basedOn w:val="a"/>
    <w:rsid w:val="003574DE"/>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3574DE"/>
    <w:pPr>
      <w:widowControl/>
      <w:spacing w:before="100" w:beforeAutospacing="1" w:after="100" w:afterAutospacing="1"/>
      <w:jc w:val="left"/>
    </w:pPr>
    <w:rPr>
      <w:rFonts w:eastAsia="Arial Unicode MS"/>
      <w:kern w:val="0"/>
      <w:sz w:val="18"/>
      <w:szCs w:val="18"/>
    </w:rPr>
  </w:style>
  <w:style w:type="paragraph" w:customStyle="1" w:styleId="font1">
    <w:name w:val="font1"/>
    <w:basedOn w:val="a"/>
    <w:rsid w:val="003574DE"/>
    <w:pPr>
      <w:widowControl/>
      <w:spacing w:before="100" w:beforeAutospacing="1" w:after="100" w:afterAutospacing="1"/>
      <w:jc w:val="left"/>
    </w:pPr>
    <w:rPr>
      <w:rFonts w:ascii="宋体" w:hAnsi="宋体" w:cs="Arial Unicode MS" w:hint="eastAsia"/>
      <w:b/>
      <w:bCs/>
      <w:kern w:val="0"/>
      <w:sz w:val="24"/>
    </w:rPr>
  </w:style>
  <w:style w:type="paragraph" w:styleId="22">
    <w:name w:val="Body Text 2"/>
    <w:basedOn w:val="a"/>
    <w:link w:val="2Char1"/>
    <w:rsid w:val="003574DE"/>
    <w:rPr>
      <w:rFonts w:ascii="仿宋_GB2312"/>
      <w:sz w:val="20"/>
    </w:rPr>
  </w:style>
  <w:style w:type="character" w:customStyle="1" w:styleId="2Char1">
    <w:name w:val="正文文本 2 Char"/>
    <w:link w:val="22"/>
    <w:rsid w:val="003574DE"/>
    <w:rPr>
      <w:rFonts w:ascii="仿宋_GB2312" w:eastAsia="宋体" w:hAnsi="Times New Roman" w:cs="Times New Roman"/>
      <w:sz w:val="20"/>
      <w:szCs w:val="24"/>
    </w:rPr>
  </w:style>
  <w:style w:type="paragraph" w:styleId="afa">
    <w:name w:val="Block Text"/>
    <w:basedOn w:val="a"/>
    <w:rsid w:val="003574DE"/>
    <w:pPr>
      <w:ind w:left="-135" w:right="-108"/>
      <w:jc w:val="center"/>
    </w:pPr>
    <w:rPr>
      <w:rFonts w:ascii="仿宋_GB2312" w:eastAsia="仿宋_GB2312"/>
      <w:sz w:val="18"/>
    </w:rPr>
  </w:style>
  <w:style w:type="paragraph" w:styleId="9">
    <w:name w:val="index 9"/>
    <w:basedOn w:val="a"/>
    <w:next w:val="a"/>
    <w:rsid w:val="003574DE"/>
    <w:pPr>
      <w:ind w:leftChars="1600" w:left="1600"/>
    </w:pPr>
    <w:rPr>
      <w:szCs w:val="20"/>
    </w:rPr>
  </w:style>
  <w:style w:type="paragraph" w:customStyle="1" w:styleId="xl31">
    <w:name w:val="xl31"/>
    <w:basedOn w:val="a"/>
    <w:rsid w:val="003574DE"/>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b">
    <w:name w:val="向"/>
    <w:basedOn w:val="a8"/>
    <w:rsid w:val="003574DE"/>
    <w:pPr>
      <w:spacing w:line="360" w:lineRule="auto"/>
      <w:ind w:firstLine="567"/>
    </w:pPr>
    <w:rPr>
      <w:rFonts w:ascii="仿宋_GB2312" w:eastAsia="仿宋_GB2312" w:cs="Times New Roman"/>
      <w:sz w:val="28"/>
      <w:szCs w:val="20"/>
    </w:rPr>
  </w:style>
  <w:style w:type="paragraph" w:customStyle="1" w:styleId="210">
    <w:name w:val="正文文本缩进 21"/>
    <w:basedOn w:val="a"/>
    <w:rsid w:val="003574DE"/>
    <w:pPr>
      <w:adjustRightInd w:val="0"/>
      <w:spacing w:line="300" w:lineRule="atLeast"/>
      <w:ind w:firstLine="540"/>
      <w:textAlignment w:val="baseline"/>
    </w:pPr>
    <w:rPr>
      <w:rFonts w:ascii="宋体"/>
      <w:kern w:val="0"/>
      <w:sz w:val="28"/>
      <w:szCs w:val="20"/>
    </w:rPr>
  </w:style>
  <w:style w:type="paragraph" w:customStyle="1" w:styleId="xl30">
    <w:name w:val="xl30"/>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3574DE"/>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9">
    <w:name w:val="font9"/>
    <w:basedOn w:val="a"/>
    <w:rsid w:val="003574DE"/>
    <w:pPr>
      <w:widowControl/>
      <w:spacing w:before="100" w:beforeAutospacing="1" w:after="100" w:afterAutospacing="1"/>
      <w:jc w:val="left"/>
    </w:pPr>
    <w:rPr>
      <w:rFonts w:ascii="宋体" w:hAnsi="宋体" w:cs="Arial Unicode MS" w:hint="eastAsia"/>
      <w:kern w:val="0"/>
      <w:sz w:val="16"/>
      <w:szCs w:val="16"/>
    </w:rPr>
  </w:style>
  <w:style w:type="paragraph" w:customStyle="1" w:styleId="xl34">
    <w:name w:val="xl34"/>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1">
    <w:name w:val="font11"/>
    <w:basedOn w:val="a"/>
    <w:rsid w:val="003574DE"/>
    <w:pPr>
      <w:widowControl/>
      <w:spacing w:before="100" w:beforeAutospacing="1" w:after="100" w:afterAutospacing="1"/>
      <w:jc w:val="left"/>
    </w:pPr>
    <w:rPr>
      <w:rFonts w:eastAsia="Arial Unicode MS"/>
      <w:kern w:val="0"/>
      <w:sz w:val="16"/>
      <w:szCs w:val="16"/>
    </w:rPr>
  </w:style>
  <w:style w:type="paragraph" w:customStyle="1" w:styleId="xl32">
    <w:name w:val="xl32"/>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3574DE"/>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ParaCharCharCharCharCharCharChar">
    <w:name w:val="默认段落字体 Para Char Char Char Char Char Char Char"/>
    <w:basedOn w:val="a"/>
    <w:rsid w:val="003574DE"/>
    <w:rPr>
      <w:rFonts w:ascii="Tahoma" w:hAnsi="Tahoma"/>
      <w:sz w:val="24"/>
      <w:szCs w:val="20"/>
    </w:rPr>
  </w:style>
  <w:style w:type="paragraph" w:customStyle="1" w:styleId="12">
    <w:name w:val="1"/>
    <w:basedOn w:val="a"/>
    <w:next w:val="30"/>
    <w:rsid w:val="003574DE"/>
    <w:pPr>
      <w:spacing w:line="240" w:lineRule="atLeast"/>
      <w:ind w:firstLine="539"/>
    </w:pPr>
    <w:rPr>
      <w:rFonts w:ascii="宋体"/>
      <w:sz w:val="28"/>
      <w:szCs w:val="20"/>
    </w:rPr>
  </w:style>
  <w:style w:type="paragraph" w:customStyle="1" w:styleId="xl66">
    <w:name w:val="xl66"/>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3574DE"/>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3574DE"/>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3574D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color w:val="000080"/>
      <w:kern w:val="0"/>
      <w:sz w:val="20"/>
      <w:szCs w:val="20"/>
    </w:rPr>
  </w:style>
  <w:style w:type="paragraph" w:customStyle="1" w:styleId="xl73">
    <w:name w:val="xl73"/>
    <w:basedOn w:val="a"/>
    <w:rsid w:val="003574DE"/>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declear1">
    <w:name w:val="declear1"/>
    <w:basedOn w:val="a"/>
    <w:rsid w:val="003574DE"/>
    <w:pPr>
      <w:widowControl/>
      <w:spacing w:after="30" w:line="240" w:lineRule="atLeast"/>
      <w:jc w:val="left"/>
    </w:pPr>
    <w:rPr>
      <w:rFonts w:ascii="宋体" w:hAnsi="宋体" w:cs="宋体"/>
      <w:vanish/>
      <w:color w:val="999999"/>
      <w:kern w:val="0"/>
      <w:sz w:val="18"/>
      <w:szCs w:val="18"/>
    </w:rPr>
  </w:style>
  <w:style w:type="character" w:customStyle="1" w:styleId="apple-converted-space">
    <w:name w:val="apple-converted-space"/>
    <w:basedOn w:val="a0"/>
    <w:rsid w:val="003574DE"/>
  </w:style>
  <w:style w:type="character" w:customStyle="1" w:styleId="biaoti">
    <w:name w:val="biaoti"/>
    <w:basedOn w:val="a0"/>
    <w:rsid w:val="003574DE"/>
  </w:style>
  <w:style w:type="character" w:customStyle="1" w:styleId="poibustrans">
    <w:name w:val="poi_bustrans"/>
    <w:rsid w:val="003574DE"/>
  </w:style>
  <w:style w:type="paragraph" w:customStyle="1" w:styleId="CharCharCharCharCharCharCharCharCharCharCharCharCharChar1CharCharCharChar">
    <w:name w:val="Char Char Char Char Char Char Char Char Char Char Char Char Char Char1 Char Char Char Char"/>
    <w:basedOn w:val="a"/>
    <w:rsid w:val="003574DE"/>
    <w:rPr>
      <w:szCs w:val="21"/>
    </w:rPr>
  </w:style>
  <w:style w:type="paragraph" w:customStyle="1" w:styleId="23">
    <w:name w:val="2"/>
    <w:basedOn w:val="a"/>
    <w:next w:val="a8"/>
    <w:rsid w:val="003574DE"/>
    <w:rPr>
      <w:rFonts w:ascii="宋体" w:hAnsi="Courier New"/>
      <w:szCs w:val="20"/>
    </w:rPr>
  </w:style>
  <w:style w:type="paragraph" w:styleId="afc">
    <w:name w:val="Normal Indent"/>
    <w:basedOn w:val="a"/>
    <w:rsid w:val="003574DE"/>
    <w:pPr>
      <w:ind w:firstLine="420"/>
    </w:pPr>
    <w:rPr>
      <w:szCs w:val="20"/>
    </w:rPr>
  </w:style>
  <w:style w:type="paragraph" w:styleId="24">
    <w:name w:val="Body Text First Indent 2"/>
    <w:basedOn w:val="aa"/>
    <w:link w:val="2Char2"/>
    <w:rsid w:val="003574DE"/>
    <w:pPr>
      <w:ind w:leftChars="0" w:left="0" w:firstLine="210"/>
    </w:pPr>
    <w:rPr>
      <w:szCs w:val="20"/>
    </w:rPr>
  </w:style>
  <w:style w:type="character" w:customStyle="1" w:styleId="2Char2">
    <w:name w:val="正文首行缩进 2 Char"/>
    <w:link w:val="24"/>
    <w:rsid w:val="003574DE"/>
    <w:rPr>
      <w:rFonts w:ascii="Times New Roman" w:eastAsia="宋体" w:hAnsi="Times New Roman" w:cs="Times New Roman"/>
      <w:szCs w:val="20"/>
    </w:rPr>
  </w:style>
  <w:style w:type="character" w:customStyle="1" w:styleId="CharCharChar">
    <w:name w:val="Char Char Char"/>
    <w:rsid w:val="003574DE"/>
    <w:rPr>
      <w:rFonts w:ascii="宋体" w:eastAsia="宋体" w:hAnsi="Courier New"/>
      <w:kern w:val="2"/>
      <w:sz w:val="21"/>
      <w:lang w:val="en-US" w:eastAsia="zh-CN" w:bidi="ar-SA"/>
    </w:rPr>
  </w:style>
  <w:style w:type="paragraph" w:customStyle="1" w:styleId="defaultparagraphfontChar">
    <w:name w:val="default paragraph font Char"/>
    <w:basedOn w:val="a"/>
    <w:rsid w:val="003574DE"/>
    <w:pPr>
      <w:spacing w:line="240" w:lineRule="atLeast"/>
      <w:ind w:left="420" w:firstLine="420"/>
    </w:pPr>
    <w:rPr>
      <w:kern w:val="0"/>
      <w:szCs w:val="21"/>
    </w:rPr>
  </w:style>
  <w:style w:type="paragraph" w:customStyle="1" w:styleId="Char17">
    <w:name w:val="Char1"/>
    <w:basedOn w:val="a"/>
    <w:autoRedefine/>
    <w:rsid w:val="003574DE"/>
    <w:pPr>
      <w:spacing w:line="360" w:lineRule="auto"/>
      <w:ind w:firstLineChars="196" w:firstLine="551"/>
    </w:pPr>
    <w:rPr>
      <w:b/>
      <w:sz w:val="28"/>
      <w:szCs w:val="28"/>
    </w:rPr>
  </w:style>
  <w:style w:type="character" w:customStyle="1" w:styleId="CharCharChar0">
    <w:name w:val="Char Char Char"/>
    <w:locked/>
    <w:rsid w:val="003574DE"/>
    <w:rPr>
      <w:rFonts w:ascii="宋体" w:eastAsia="宋体" w:hAnsi="Courier New"/>
      <w:kern w:val="2"/>
      <w:sz w:val="21"/>
      <w:lang w:val="en-US" w:eastAsia="zh-CN" w:bidi="ar-SA"/>
    </w:rPr>
  </w:style>
  <w:style w:type="character" w:customStyle="1" w:styleId="CharChar">
    <w:name w:val="普通文字 Char Char"/>
    <w:rsid w:val="003574DE"/>
    <w:rPr>
      <w:rFonts w:ascii="宋体" w:eastAsia="宋体" w:hAnsi="Courier New"/>
      <w:kern w:val="2"/>
      <w:sz w:val="21"/>
      <w:lang w:val="en-US" w:eastAsia="zh-CN" w:bidi="ar-SA"/>
    </w:rPr>
  </w:style>
  <w:style w:type="paragraph" w:customStyle="1" w:styleId="font0">
    <w:name w:val="font0"/>
    <w:basedOn w:val="a"/>
    <w:rsid w:val="003574DE"/>
    <w:pPr>
      <w:widowControl/>
      <w:spacing w:before="100" w:beforeAutospacing="1" w:after="100" w:afterAutospacing="1"/>
      <w:jc w:val="left"/>
    </w:pPr>
    <w:rPr>
      <w:rFonts w:ascii="宋体" w:hAnsi="宋体" w:hint="eastAsia"/>
      <w:kern w:val="0"/>
      <w:sz w:val="24"/>
    </w:rPr>
  </w:style>
  <w:style w:type="paragraph" w:customStyle="1" w:styleId="xl40">
    <w:name w:val="xl40"/>
    <w:basedOn w:val="a"/>
    <w:rsid w:val="003574D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1">
    <w:name w:val="xl41"/>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2">
    <w:name w:val="xl42"/>
    <w:basedOn w:val="a"/>
    <w:rsid w:val="003574DE"/>
    <w:pPr>
      <w:widowControl/>
      <w:pBdr>
        <w:right w:val="single" w:sz="8" w:space="0" w:color="auto"/>
      </w:pBdr>
      <w:spacing w:before="100" w:beforeAutospacing="1" w:after="100" w:afterAutospacing="1"/>
      <w:jc w:val="left"/>
    </w:pPr>
    <w:rPr>
      <w:rFonts w:ascii="宋体" w:hAnsi="宋体"/>
      <w:kern w:val="0"/>
      <w:sz w:val="24"/>
    </w:rPr>
  </w:style>
  <w:style w:type="paragraph" w:customStyle="1" w:styleId="xl43">
    <w:name w:val="xl43"/>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44">
    <w:name w:val="xl44"/>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olor w:val="FF0000"/>
      <w:kern w:val="0"/>
      <w:sz w:val="24"/>
    </w:rPr>
  </w:style>
  <w:style w:type="paragraph" w:customStyle="1" w:styleId="xl45">
    <w:name w:val="xl45"/>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FF0000"/>
      <w:kern w:val="0"/>
      <w:sz w:val="24"/>
    </w:rPr>
  </w:style>
  <w:style w:type="paragraph" w:customStyle="1" w:styleId="xl46">
    <w:name w:val="xl46"/>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7">
    <w:name w:val="xl47"/>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48">
    <w:name w:val="xl48"/>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9">
    <w:name w:val="xl49"/>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0">
    <w:name w:val="xl50"/>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51">
    <w:name w:val="xl51"/>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2">
    <w:name w:val="xl52"/>
    <w:basedOn w:val="a"/>
    <w:rsid w:val="003574DE"/>
    <w:pPr>
      <w:widowControl/>
      <w:pBdr>
        <w:top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3">
    <w:name w:val="xl53"/>
    <w:basedOn w:val="a"/>
    <w:rsid w:val="003574DE"/>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54">
    <w:name w:val="xl54"/>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55">
    <w:name w:val="xl55"/>
    <w:basedOn w:val="a"/>
    <w:rsid w:val="003574DE"/>
    <w:pPr>
      <w:widowControl/>
      <w:spacing w:before="100" w:beforeAutospacing="1" w:after="100" w:afterAutospacing="1"/>
      <w:jc w:val="left"/>
    </w:pPr>
    <w:rPr>
      <w:kern w:val="0"/>
      <w:sz w:val="24"/>
    </w:rPr>
  </w:style>
  <w:style w:type="paragraph" w:customStyle="1" w:styleId="xl56">
    <w:name w:val="xl56"/>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olor w:val="FF0000"/>
      <w:kern w:val="0"/>
      <w:sz w:val="24"/>
    </w:rPr>
  </w:style>
  <w:style w:type="paragraph" w:customStyle="1" w:styleId="xl57">
    <w:name w:val="xl57"/>
    <w:basedOn w:val="a"/>
    <w:rsid w:val="003574DE"/>
    <w:pPr>
      <w:widowControl/>
      <w:pBdr>
        <w:top w:val="single" w:sz="8" w:space="0" w:color="auto"/>
        <w:bottom w:val="single" w:sz="8" w:space="0" w:color="auto"/>
      </w:pBdr>
      <w:spacing w:before="100" w:beforeAutospacing="1" w:after="100" w:afterAutospacing="1"/>
      <w:jc w:val="left"/>
    </w:pPr>
    <w:rPr>
      <w:rFonts w:ascii="宋体" w:hAnsi="宋体"/>
      <w:color w:val="FF0000"/>
      <w:kern w:val="0"/>
      <w:sz w:val="24"/>
    </w:rPr>
  </w:style>
  <w:style w:type="paragraph" w:customStyle="1" w:styleId="xl58">
    <w:name w:val="xl58"/>
    <w:basedOn w:val="a"/>
    <w:rsid w:val="003574DE"/>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olor w:val="FF0000"/>
      <w:kern w:val="0"/>
      <w:sz w:val="24"/>
    </w:rPr>
  </w:style>
  <w:style w:type="paragraph" w:customStyle="1" w:styleId="font12">
    <w:name w:val="font12"/>
    <w:basedOn w:val="a"/>
    <w:rsid w:val="003574DE"/>
    <w:pPr>
      <w:widowControl/>
      <w:spacing w:before="100" w:beforeAutospacing="1" w:after="100" w:afterAutospacing="1"/>
      <w:jc w:val="left"/>
    </w:pPr>
    <w:rPr>
      <w:rFonts w:ascii="宋体" w:hAnsi="宋体" w:cs="Arial Unicode MS" w:hint="eastAsia"/>
      <w:kern w:val="0"/>
      <w:sz w:val="24"/>
    </w:rPr>
  </w:style>
  <w:style w:type="paragraph" w:customStyle="1" w:styleId="font13">
    <w:name w:val="font13"/>
    <w:basedOn w:val="a"/>
    <w:rsid w:val="003574DE"/>
    <w:pPr>
      <w:widowControl/>
      <w:spacing w:before="100" w:beforeAutospacing="1" w:after="100" w:afterAutospacing="1"/>
      <w:jc w:val="left"/>
    </w:pPr>
    <w:rPr>
      <w:rFonts w:eastAsia="Arial Unicode MS"/>
      <w:kern w:val="0"/>
      <w:sz w:val="20"/>
      <w:szCs w:val="20"/>
    </w:rPr>
  </w:style>
  <w:style w:type="paragraph" w:customStyle="1" w:styleId="xl88">
    <w:name w:val="xl88"/>
    <w:basedOn w:val="a"/>
    <w:rsid w:val="003574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9">
    <w:name w:val="xl89"/>
    <w:basedOn w:val="a"/>
    <w:rsid w:val="003574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Char16">
    <w:name w:val="报告正文 Char1"/>
    <w:link w:val="af9"/>
    <w:rsid w:val="00F03E8D"/>
    <w:rPr>
      <w:rFonts w:ascii="仿宋_GB2312" w:eastAsia="仿宋_GB2312" w:hAnsi="Courier New"/>
      <w:kern w:val="2"/>
      <w:sz w:val="28"/>
    </w:rPr>
  </w:style>
  <w:style w:type="character" w:styleId="afd">
    <w:name w:val="Placeholder Text"/>
    <w:basedOn w:val="a0"/>
    <w:uiPriority w:val="99"/>
    <w:semiHidden/>
    <w:rsid w:val="006B63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9"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61"/>
    <w:pPr>
      <w:widowControl w:val="0"/>
      <w:jc w:val="both"/>
    </w:pPr>
    <w:rPr>
      <w:rFonts w:ascii="Times New Roman" w:hAnsi="Times New Roman"/>
      <w:kern w:val="2"/>
      <w:sz w:val="21"/>
      <w:szCs w:val="24"/>
    </w:rPr>
  </w:style>
  <w:style w:type="paragraph" w:styleId="1">
    <w:name w:val="heading 1"/>
    <w:basedOn w:val="a"/>
    <w:next w:val="a"/>
    <w:link w:val="1Char"/>
    <w:qFormat/>
    <w:rsid w:val="00854B4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D519E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3574DE"/>
    <w:pPr>
      <w:keepNext/>
      <w:keepLines/>
      <w:spacing w:before="260" w:after="260" w:line="413" w:lineRule="auto"/>
      <w:outlineLvl w:val="2"/>
    </w:pPr>
    <w:rPr>
      <w:b/>
      <w:bCs/>
      <w:sz w:val="32"/>
      <w:szCs w:val="32"/>
    </w:rPr>
  </w:style>
  <w:style w:type="paragraph" w:styleId="5">
    <w:name w:val="heading 5"/>
    <w:basedOn w:val="a"/>
    <w:next w:val="a"/>
    <w:link w:val="5Char"/>
    <w:qFormat/>
    <w:rsid w:val="003574DE"/>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3574DE"/>
    <w:pPr>
      <w:keepNext/>
      <w:keepLines/>
      <w:spacing w:before="240" w:after="64" w:line="320" w:lineRule="auto"/>
      <w:outlineLvl w:val="5"/>
    </w:pPr>
    <w:rPr>
      <w:rFonts w:ascii="Arial" w:eastAsia="黑体" w:hAnsi="Arial"/>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B2E61"/>
    <w:rPr>
      <w:sz w:val="28"/>
      <w:szCs w:val="20"/>
    </w:rPr>
  </w:style>
  <w:style w:type="character" w:customStyle="1" w:styleId="Char">
    <w:name w:val="日期 Char"/>
    <w:link w:val="a3"/>
    <w:rsid w:val="00DB2E61"/>
    <w:rPr>
      <w:rFonts w:ascii="Times New Roman" w:eastAsia="宋体" w:hAnsi="Times New Roman" w:cs="Times New Roman"/>
      <w:sz w:val="28"/>
      <w:szCs w:val="20"/>
    </w:rPr>
  </w:style>
  <w:style w:type="table" w:styleId="a4">
    <w:name w:val="Table Grid"/>
    <w:basedOn w:val="a1"/>
    <w:uiPriority w:val="59"/>
    <w:rsid w:val="00DB2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2792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227924"/>
    <w:rPr>
      <w:rFonts w:ascii="Times New Roman" w:eastAsia="宋体" w:hAnsi="Times New Roman" w:cs="Times New Roman"/>
      <w:sz w:val="18"/>
      <w:szCs w:val="18"/>
    </w:rPr>
  </w:style>
  <w:style w:type="paragraph" w:styleId="a6">
    <w:name w:val="footer"/>
    <w:basedOn w:val="a"/>
    <w:link w:val="Char1"/>
    <w:uiPriority w:val="99"/>
    <w:unhideWhenUsed/>
    <w:rsid w:val="00227924"/>
    <w:pPr>
      <w:tabs>
        <w:tab w:val="center" w:pos="4153"/>
        <w:tab w:val="right" w:pos="8306"/>
      </w:tabs>
      <w:snapToGrid w:val="0"/>
      <w:jc w:val="left"/>
    </w:pPr>
    <w:rPr>
      <w:sz w:val="18"/>
      <w:szCs w:val="18"/>
    </w:rPr>
  </w:style>
  <w:style w:type="character" w:customStyle="1" w:styleId="Char1">
    <w:name w:val="页脚 Char"/>
    <w:link w:val="a6"/>
    <w:uiPriority w:val="99"/>
    <w:rsid w:val="00227924"/>
    <w:rPr>
      <w:rFonts w:ascii="Times New Roman" w:eastAsia="宋体" w:hAnsi="Times New Roman" w:cs="Times New Roman"/>
      <w:sz w:val="18"/>
      <w:szCs w:val="18"/>
    </w:rPr>
  </w:style>
  <w:style w:type="paragraph" w:customStyle="1" w:styleId="7">
    <w:name w:val="样式7"/>
    <w:basedOn w:val="a"/>
    <w:link w:val="7Char"/>
    <w:rsid w:val="00D85832"/>
    <w:pPr>
      <w:spacing w:line="360" w:lineRule="auto"/>
      <w:ind w:firstLine="567"/>
    </w:pPr>
    <w:rPr>
      <w:rFonts w:ascii="仿宋_GB2312" w:eastAsia="仿宋_GB2312"/>
      <w:sz w:val="28"/>
      <w:szCs w:val="20"/>
      <w:lang w:val="x-none" w:eastAsia="x-none"/>
    </w:rPr>
  </w:style>
  <w:style w:type="character" w:customStyle="1" w:styleId="7Char">
    <w:name w:val="样式7 Char"/>
    <w:link w:val="7"/>
    <w:locked/>
    <w:rsid w:val="00D85832"/>
    <w:rPr>
      <w:rFonts w:ascii="仿宋_GB2312" w:eastAsia="仿宋_GB2312" w:hAnsi="Times New Roman" w:cs="Times New Roman"/>
      <w:sz w:val="28"/>
      <w:szCs w:val="20"/>
      <w:lang w:val="x-none" w:eastAsia="x-none"/>
    </w:rPr>
  </w:style>
  <w:style w:type="paragraph" w:styleId="a7">
    <w:name w:val="List Paragraph"/>
    <w:basedOn w:val="a"/>
    <w:qFormat/>
    <w:rsid w:val="00AE456B"/>
    <w:pPr>
      <w:ind w:firstLineChars="200" w:firstLine="420"/>
    </w:pPr>
  </w:style>
  <w:style w:type="paragraph" w:styleId="20">
    <w:name w:val="Body Text Indent 2"/>
    <w:basedOn w:val="a"/>
    <w:link w:val="2Char0"/>
    <w:rsid w:val="00AE456B"/>
    <w:pPr>
      <w:spacing w:line="400" w:lineRule="exact"/>
      <w:ind w:firstLine="570"/>
    </w:pPr>
    <w:rPr>
      <w:sz w:val="28"/>
      <w:szCs w:val="20"/>
    </w:rPr>
  </w:style>
  <w:style w:type="character" w:customStyle="1" w:styleId="2Char0">
    <w:name w:val="正文文本缩进 2 Char"/>
    <w:link w:val="20"/>
    <w:rsid w:val="00AE456B"/>
    <w:rPr>
      <w:rFonts w:ascii="Times New Roman" w:eastAsia="宋体" w:hAnsi="Times New Roman" w:cs="Times New Roman"/>
      <w:sz w:val="28"/>
      <w:szCs w:val="20"/>
    </w:rPr>
  </w:style>
  <w:style w:type="paragraph" w:styleId="30">
    <w:name w:val="Body Text Indent 3"/>
    <w:aliases w:val="正文文字缩进 3"/>
    <w:basedOn w:val="a"/>
    <w:link w:val="3Char0"/>
    <w:uiPriority w:val="99"/>
    <w:rsid w:val="00AE456B"/>
    <w:pPr>
      <w:ind w:firstLine="540"/>
    </w:pPr>
    <w:rPr>
      <w:sz w:val="28"/>
      <w:szCs w:val="20"/>
      <w:lang w:val="x-none" w:eastAsia="x-none"/>
    </w:rPr>
  </w:style>
  <w:style w:type="character" w:customStyle="1" w:styleId="3Char0">
    <w:name w:val="正文文本缩进 3 Char"/>
    <w:aliases w:val="正文文字缩进 3 Char"/>
    <w:link w:val="30"/>
    <w:uiPriority w:val="99"/>
    <w:rsid w:val="00AE456B"/>
    <w:rPr>
      <w:rFonts w:ascii="Times New Roman" w:eastAsia="宋体" w:hAnsi="Times New Roman" w:cs="Times New Roman"/>
      <w:sz w:val="28"/>
      <w:szCs w:val="20"/>
      <w:lang w:val="x-none" w:eastAsia="x-none"/>
    </w:rPr>
  </w:style>
  <w:style w:type="paragraph" w:styleId="a8">
    <w:name w:val="Plain Text"/>
    <w:aliases w:val="普通文字,普通文字 Char,纯文本 Char Char Char Char,纯文本 Char Char Char"/>
    <w:basedOn w:val="a"/>
    <w:link w:val="Char2"/>
    <w:uiPriority w:val="99"/>
    <w:rsid w:val="00AE456B"/>
    <w:rPr>
      <w:rFonts w:ascii="宋体" w:hAnsi="Courier New" w:cs="Courier New"/>
      <w:szCs w:val="21"/>
    </w:rPr>
  </w:style>
  <w:style w:type="character" w:customStyle="1" w:styleId="Char2">
    <w:name w:val="纯文本 Char"/>
    <w:aliases w:val="普通文字 Char1,普通文字 Char Char1,纯文本 Char Char Char Char Char,纯文本 Char Char Char Char1"/>
    <w:link w:val="a8"/>
    <w:rsid w:val="00AE456B"/>
    <w:rPr>
      <w:rFonts w:ascii="宋体" w:eastAsia="宋体" w:hAnsi="Courier New" w:cs="Courier New"/>
      <w:szCs w:val="21"/>
    </w:rPr>
  </w:style>
  <w:style w:type="character" w:customStyle="1" w:styleId="yuedu1">
    <w:name w:val="yuedu1"/>
    <w:rsid w:val="00AE456B"/>
    <w:rPr>
      <w:color w:val="000000"/>
      <w:sz w:val="28"/>
      <w:szCs w:val="28"/>
    </w:rPr>
  </w:style>
  <w:style w:type="character" w:customStyle="1" w:styleId="1Char">
    <w:name w:val="标题 1 Char"/>
    <w:link w:val="1"/>
    <w:uiPriority w:val="9"/>
    <w:rsid w:val="00854B49"/>
    <w:rPr>
      <w:rFonts w:ascii="Times New Roman" w:eastAsia="宋体" w:hAnsi="Times New Roman" w:cs="Times New Roman"/>
      <w:b/>
      <w:bCs/>
      <w:kern w:val="44"/>
      <w:sz w:val="44"/>
      <w:szCs w:val="44"/>
    </w:rPr>
  </w:style>
  <w:style w:type="character" w:customStyle="1" w:styleId="2Char">
    <w:name w:val="标题 2 Char"/>
    <w:link w:val="2"/>
    <w:uiPriority w:val="9"/>
    <w:rsid w:val="00D519E9"/>
    <w:rPr>
      <w:rFonts w:ascii="Cambria" w:eastAsia="宋体" w:hAnsi="Cambria" w:cs="Times New Roman"/>
      <w:b/>
      <w:bCs/>
      <w:sz w:val="32"/>
      <w:szCs w:val="32"/>
    </w:rPr>
  </w:style>
  <w:style w:type="paragraph" w:styleId="10">
    <w:name w:val="toc 1"/>
    <w:basedOn w:val="a"/>
    <w:next w:val="a"/>
    <w:autoRedefine/>
    <w:uiPriority w:val="39"/>
    <w:unhideWhenUsed/>
    <w:rsid w:val="008C0282"/>
    <w:pPr>
      <w:tabs>
        <w:tab w:val="right" w:leader="dot" w:pos="8920"/>
      </w:tabs>
    </w:pPr>
  </w:style>
  <w:style w:type="paragraph" w:styleId="21">
    <w:name w:val="toc 2"/>
    <w:basedOn w:val="a"/>
    <w:next w:val="a"/>
    <w:autoRedefine/>
    <w:uiPriority w:val="39"/>
    <w:unhideWhenUsed/>
    <w:rsid w:val="00F22727"/>
    <w:pPr>
      <w:tabs>
        <w:tab w:val="right" w:leader="dot" w:pos="8920"/>
      </w:tabs>
      <w:ind w:leftChars="200" w:left="420"/>
    </w:pPr>
    <w:rPr>
      <w:noProof/>
      <w:color w:val="FF0000"/>
    </w:rPr>
  </w:style>
  <w:style w:type="character" w:styleId="a9">
    <w:name w:val="Hyperlink"/>
    <w:uiPriority w:val="99"/>
    <w:unhideWhenUsed/>
    <w:rsid w:val="008226CE"/>
    <w:rPr>
      <w:color w:val="0000FF"/>
      <w:u w:val="single"/>
    </w:rPr>
  </w:style>
  <w:style w:type="paragraph" w:styleId="aa">
    <w:name w:val="Body Text Indent"/>
    <w:basedOn w:val="a"/>
    <w:link w:val="Char3"/>
    <w:unhideWhenUsed/>
    <w:rsid w:val="003574DE"/>
    <w:pPr>
      <w:spacing w:after="120"/>
      <w:ind w:leftChars="200" w:left="420"/>
    </w:pPr>
  </w:style>
  <w:style w:type="character" w:customStyle="1" w:styleId="Char3">
    <w:name w:val="正文文本缩进 Char"/>
    <w:link w:val="aa"/>
    <w:rsid w:val="003574DE"/>
    <w:rPr>
      <w:rFonts w:ascii="Times New Roman" w:eastAsia="宋体" w:hAnsi="Times New Roman" w:cs="Times New Roman"/>
      <w:szCs w:val="24"/>
    </w:rPr>
  </w:style>
  <w:style w:type="character" w:customStyle="1" w:styleId="3Char">
    <w:name w:val="标题 3 Char"/>
    <w:link w:val="3"/>
    <w:rsid w:val="003574DE"/>
    <w:rPr>
      <w:rFonts w:ascii="Times New Roman" w:eastAsia="宋体" w:hAnsi="Times New Roman" w:cs="Times New Roman"/>
      <w:b/>
      <w:bCs/>
      <w:sz w:val="32"/>
      <w:szCs w:val="32"/>
    </w:rPr>
  </w:style>
  <w:style w:type="character" w:customStyle="1" w:styleId="5Char">
    <w:name w:val="标题 5 Char"/>
    <w:link w:val="5"/>
    <w:rsid w:val="003574DE"/>
    <w:rPr>
      <w:rFonts w:ascii="Times New Roman" w:eastAsia="宋体" w:hAnsi="Times New Roman" w:cs="Times New Roman"/>
      <w:b/>
      <w:bCs/>
      <w:sz w:val="28"/>
      <w:szCs w:val="28"/>
      <w:lang w:val="x-none" w:eastAsia="x-none"/>
    </w:rPr>
  </w:style>
  <w:style w:type="character" w:customStyle="1" w:styleId="6Char">
    <w:name w:val="标题 6 Char"/>
    <w:link w:val="6"/>
    <w:rsid w:val="003574DE"/>
    <w:rPr>
      <w:rFonts w:ascii="Arial" w:eastAsia="黑体" w:hAnsi="Arial" w:cs="Times New Roman"/>
      <w:b/>
      <w:bCs/>
      <w:sz w:val="24"/>
      <w:szCs w:val="24"/>
      <w:lang w:val="x-none" w:eastAsia="x-none"/>
    </w:rPr>
  </w:style>
  <w:style w:type="character" w:styleId="ab">
    <w:name w:val="page number"/>
    <w:basedOn w:val="a0"/>
    <w:rsid w:val="003574DE"/>
  </w:style>
  <w:style w:type="paragraph" w:styleId="ac">
    <w:name w:val="Document Map"/>
    <w:basedOn w:val="a"/>
    <w:link w:val="Char4"/>
    <w:semiHidden/>
    <w:rsid w:val="003574DE"/>
    <w:pPr>
      <w:shd w:val="clear" w:color="auto" w:fill="000080"/>
    </w:pPr>
    <w:rPr>
      <w:szCs w:val="20"/>
    </w:rPr>
  </w:style>
  <w:style w:type="character" w:customStyle="1" w:styleId="Char4">
    <w:name w:val="文档结构图 Char"/>
    <w:link w:val="ac"/>
    <w:semiHidden/>
    <w:rsid w:val="003574DE"/>
    <w:rPr>
      <w:rFonts w:ascii="Times New Roman" w:eastAsia="宋体" w:hAnsi="Times New Roman" w:cs="Times New Roman"/>
      <w:szCs w:val="20"/>
      <w:shd w:val="clear" w:color="auto" w:fill="000080"/>
    </w:rPr>
  </w:style>
  <w:style w:type="paragraph" w:customStyle="1" w:styleId="CharCharCharCharCharCharCharCharCharCharCharCharCharCharChar">
    <w:name w:val="Char Char Char Char Char Char Char Char Char Char Char Char Char Char Char"/>
    <w:basedOn w:val="a"/>
    <w:rsid w:val="003574DE"/>
    <w:rPr>
      <w:rFonts w:ascii="Tahoma" w:hAnsi="Tahoma"/>
      <w:sz w:val="24"/>
      <w:szCs w:val="20"/>
    </w:rPr>
  </w:style>
  <w:style w:type="paragraph" w:styleId="ad">
    <w:name w:val="Normal (Web)"/>
    <w:basedOn w:val="a"/>
    <w:uiPriority w:val="99"/>
    <w:rsid w:val="003574DE"/>
    <w:pPr>
      <w:widowControl/>
      <w:spacing w:before="15" w:after="15"/>
      <w:jc w:val="left"/>
    </w:pPr>
    <w:rPr>
      <w:rFonts w:ascii="ˎ̥" w:hAnsi="ˎ̥" w:cs="宋体"/>
      <w:kern w:val="0"/>
      <w:sz w:val="18"/>
      <w:szCs w:val="18"/>
    </w:rPr>
  </w:style>
  <w:style w:type="paragraph" w:customStyle="1" w:styleId="CharCharCharCharCharCharCharCharChar">
    <w:name w:val="Char Char Char Char Char Char Char Char Char"/>
    <w:basedOn w:val="a"/>
    <w:rsid w:val="003574DE"/>
    <w:rPr>
      <w:rFonts w:ascii="Tahoma" w:hAnsi="Tahoma"/>
      <w:sz w:val="24"/>
      <w:szCs w:val="20"/>
    </w:rPr>
  </w:style>
  <w:style w:type="paragraph" w:styleId="31">
    <w:name w:val="toc 3"/>
    <w:basedOn w:val="a"/>
    <w:next w:val="a"/>
    <w:autoRedefine/>
    <w:semiHidden/>
    <w:rsid w:val="003574DE"/>
    <w:pPr>
      <w:ind w:leftChars="400" w:left="840"/>
    </w:pPr>
    <w:rPr>
      <w:szCs w:val="20"/>
    </w:rPr>
  </w:style>
  <w:style w:type="paragraph" w:styleId="HTML">
    <w:name w:val="HTML Preformatted"/>
    <w:basedOn w:val="a"/>
    <w:link w:val="HTMLChar"/>
    <w:rsid w:val="00357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pPr>
    <w:rPr>
      <w:rFonts w:ascii="Arial" w:hAnsi="Arial" w:cs="Arial"/>
      <w:kern w:val="0"/>
      <w:sz w:val="23"/>
      <w:szCs w:val="23"/>
    </w:rPr>
  </w:style>
  <w:style w:type="character" w:customStyle="1" w:styleId="HTMLChar">
    <w:name w:val="HTML 预设格式 Char"/>
    <w:link w:val="HTML"/>
    <w:rsid w:val="003574DE"/>
    <w:rPr>
      <w:rFonts w:ascii="Arial" w:eastAsia="宋体" w:hAnsi="Arial" w:cs="Arial"/>
      <w:kern w:val="0"/>
      <w:sz w:val="23"/>
      <w:szCs w:val="23"/>
    </w:rPr>
  </w:style>
  <w:style w:type="paragraph" w:customStyle="1" w:styleId="Char5">
    <w:name w:val="Char"/>
    <w:basedOn w:val="a"/>
    <w:rsid w:val="003574DE"/>
    <w:rPr>
      <w:rFonts w:ascii="Tahoma" w:hAnsi="Tahoma"/>
      <w:sz w:val="24"/>
      <w:szCs w:val="20"/>
    </w:rPr>
  </w:style>
  <w:style w:type="paragraph" w:customStyle="1" w:styleId="Char10">
    <w:name w:val="Char1"/>
    <w:basedOn w:val="a"/>
    <w:autoRedefine/>
    <w:rsid w:val="003574DE"/>
    <w:pPr>
      <w:spacing w:line="360" w:lineRule="auto"/>
      <w:ind w:firstLineChars="196" w:firstLine="551"/>
    </w:pPr>
    <w:rPr>
      <w:b/>
      <w:sz w:val="28"/>
      <w:szCs w:val="28"/>
    </w:rPr>
  </w:style>
  <w:style w:type="character" w:customStyle="1" w:styleId="gray">
    <w:name w:val="gray"/>
    <w:basedOn w:val="a0"/>
    <w:rsid w:val="003574DE"/>
  </w:style>
  <w:style w:type="character" w:customStyle="1" w:styleId="Char6">
    <w:name w:val="正文文本 Char"/>
    <w:link w:val="ae"/>
    <w:rsid w:val="003574DE"/>
    <w:rPr>
      <w:rFonts w:ascii="仿宋_GB2312" w:eastAsia="仿宋_GB2312"/>
      <w:sz w:val="18"/>
      <w:szCs w:val="24"/>
    </w:rPr>
  </w:style>
  <w:style w:type="paragraph" w:styleId="ae">
    <w:name w:val="Body Text"/>
    <w:basedOn w:val="a"/>
    <w:link w:val="Char6"/>
    <w:rsid w:val="003574DE"/>
    <w:rPr>
      <w:rFonts w:ascii="仿宋_GB2312" w:eastAsia="仿宋_GB2312" w:hAnsi="Calibri"/>
      <w:sz w:val="18"/>
    </w:rPr>
  </w:style>
  <w:style w:type="character" w:customStyle="1" w:styleId="Char11">
    <w:name w:val="正文文本 Char1"/>
    <w:uiPriority w:val="99"/>
    <w:semiHidden/>
    <w:rsid w:val="003574DE"/>
    <w:rPr>
      <w:rFonts w:ascii="Times New Roman" w:eastAsia="宋体" w:hAnsi="Times New Roman" w:cs="Times New Roman"/>
      <w:szCs w:val="24"/>
    </w:rPr>
  </w:style>
  <w:style w:type="character" w:customStyle="1" w:styleId="Char7">
    <w:name w:val="批注框文本 Char"/>
    <w:link w:val="af"/>
    <w:rsid w:val="003574DE"/>
    <w:rPr>
      <w:sz w:val="18"/>
      <w:szCs w:val="18"/>
    </w:rPr>
  </w:style>
  <w:style w:type="paragraph" w:styleId="af">
    <w:name w:val="Balloon Text"/>
    <w:basedOn w:val="a"/>
    <w:link w:val="Char7"/>
    <w:rsid w:val="003574DE"/>
    <w:rPr>
      <w:rFonts w:ascii="Calibri" w:hAnsi="Calibri"/>
      <w:sz w:val="18"/>
      <w:szCs w:val="18"/>
    </w:rPr>
  </w:style>
  <w:style w:type="character" w:customStyle="1" w:styleId="Char12">
    <w:name w:val="批注框文本 Char1"/>
    <w:uiPriority w:val="99"/>
    <w:semiHidden/>
    <w:rsid w:val="003574DE"/>
    <w:rPr>
      <w:rFonts w:ascii="Times New Roman" w:eastAsia="宋体" w:hAnsi="Times New Roman" w:cs="Times New Roman"/>
      <w:sz w:val="18"/>
      <w:szCs w:val="18"/>
    </w:rPr>
  </w:style>
  <w:style w:type="character" w:customStyle="1" w:styleId="Char13">
    <w:name w:val="正文首行缩进 Char1"/>
    <w:link w:val="af0"/>
    <w:rsid w:val="003574DE"/>
    <w:rPr>
      <w:rFonts w:ascii="仿宋_GB2312" w:eastAsia="仿宋_GB2312"/>
      <w:szCs w:val="24"/>
    </w:rPr>
  </w:style>
  <w:style w:type="paragraph" w:styleId="af0">
    <w:name w:val="Body Text First Indent"/>
    <w:basedOn w:val="ae"/>
    <w:link w:val="Char13"/>
    <w:rsid w:val="003574DE"/>
    <w:pPr>
      <w:spacing w:after="120"/>
      <w:ind w:firstLineChars="100" w:firstLine="420"/>
    </w:pPr>
    <w:rPr>
      <w:sz w:val="21"/>
    </w:rPr>
  </w:style>
  <w:style w:type="character" w:customStyle="1" w:styleId="Char8">
    <w:name w:val="正文首行缩进 Char"/>
    <w:rsid w:val="003574DE"/>
    <w:rPr>
      <w:rFonts w:ascii="Times New Roman" w:eastAsia="宋体" w:hAnsi="Times New Roman" w:cs="Times New Roman"/>
      <w:szCs w:val="24"/>
    </w:rPr>
  </w:style>
  <w:style w:type="character" w:styleId="af1">
    <w:name w:val="annotation reference"/>
    <w:rsid w:val="003574DE"/>
    <w:rPr>
      <w:sz w:val="21"/>
      <w:szCs w:val="21"/>
    </w:rPr>
  </w:style>
  <w:style w:type="character" w:styleId="af2">
    <w:name w:val="Emphasis"/>
    <w:uiPriority w:val="20"/>
    <w:qFormat/>
    <w:rsid w:val="003574DE"/>
    <w:rPr>
      <w:i w:val="0"/>
      <w:iCs w:val="0"/>
      <w:color w:val="CC0000"/>
    </w:rPr>
  </w:style>
  <w:style w:type="character" w:styleId="af3">
    <w:name w:val="Subtle Emphasis"/>
    <w:qFormat/>
    <w:rsid w:val="003574DE"/>
    <w:rPr>
      <w:i/>
      <w:iCs/>
      <w:color w:val="808080"/>
    </w:rPr>
  </w:style>
  <w:style w:type="character" w:styleId="af4">
    <w:name w:val="Strong"/>
    <w:qFormat/>
    <w:rsid w:val="003574DE"/>
    <w:rPr>
      <w:b/>
      <w:bCs/>
    </w:rPr>
  </w:style>
  <w:style w:type="character" w:customStyle="1" w:styleId="Char9">
    <w:name w:val="批注文字 Char"/>
    <w:link w:val="af5"/>
    <w:rsid w:val="003574DE"/>
    <w:rPr>
      <w:szCs w:val="24"/>
    </w:rPr>
  </w:style>
  <w:style w:type="paragraph" w:styleId="af5">
    <w:name w:val="annotation text"/>
    <w:basedOn w:val="a"/>
    <w:link w:val="Char9"/>
    <w:rsid w:val="003574DE"/>
    <w:pPr>
      <w:jc w:val="left"/>
    </w:pPr>
    <w:rPr>
      <w:rFonts w:ascii="Calibri" w:hAnsi="Calibri"/>
    </w:rPr>
  </w:style>
  <w:style w:type="character" w:customStyle="1" w:styleId="Char14">
    <w:name w:val="批注文字 Char1"/>
    <w:uiPriority w:val="99"/>
    <w:semiHidden/>
    <w:rsid w:val="003574DE"/>
    <w:rPr>
      <w:rFonts w:ascii="Times New Roman" w:eastAsia="宋体" w:hAnsi="Times New Roman" w:cs="Times New Roman"/>
      <w:szCs w:val="24"/>
    </w:rPr>
  </w:style>
  <w:style w:type="character" w:styleId="af6">
    <w:name w:val="FollowedHyperlink"/>
    <w:uiPriority w:val="99"/>
    <w:rsid w:val="003574DE"/>
    <w:rPr>
      <w:color w:val="800080"/>
      <w:u w:val="single"/>
    </w:rPr>
  </w:style>
  <w:style w:type="character" w:customStyle="1" w:styleId="Chara">
    <w:name w:val="批注主题 Char"/>
    <w:link w:val="af7"/>
    <w:rsid w:val="003574DE"/>
    <w:rPr>
      <w:b/>
      <w:bCs/>
      <w:szCs w:val="24"/>
    </w:rPr>
  </w:style>
  <w:style w:type="paragraph" w:styleId="af7">
    <w:name w:val="annotation subject"/>
    <w:basedOn w:val="af5"/>
    <w:next w:val="af5"/>
    <w:link w:val="Chara"/>
    <w:rsid w:val="003574DE"/>
    <w:rPr>
      <w:b/>
      <w:bCs/>
    </w:rPr>
  </w:style>
  <w:style w:type="character" w:customStyle="1" w:styleId="Char15">
    <w:name w:val="批注主题 Char1"/>
    <w:uiPriority w:val="99"/>
    <w:semiHidden/>
    <w:rsid w:val="003574DE"/>
    <w:rPr>
      <w:rFonts w:ascii="Times New Roman" w:eastAsia="宋体" w:hAnsi="Times New Roman" w:cs="Times New Roman"/>
      <w:b/>
      <w:bCs/>
      <w:szCs w:val="24"/>
    </w:rPr>
  </w:style>
  <w:style w:type="paragraph" w:styleId="32">
    <w:name w:val="Body Text 3"/>
    <w:basedOn w:val="a"/>
    <w:link w:val="3Char1"/>
    <w:rsid w:val="003574DE"/>
    <w:pPr>
      <w:jc w:val="center"/>
    </w:pPr>
    <w:rPr>
      <w:rFonts w:ascii="宋体" w:hAnsi="宋体"/>
      <w:spacing w:val="-8"/>
      <w:sz w:val="16"/>
      <w:szCs w:val="20"/>
    </w:rPr>
  </w:style>
  <w:style w:type="character" w:customStyle="1" w:styleId="3Char1">
    <w:name w:val="正文文本 3 Char"/>
    <w:link w:val="32"/>
    <w:rsid w:val="003574DE"/>
    <w:rPr>
      <w:rFonts w:ascii="宋体" w:eastAsia="宋体" w:hAnsi="宋体" w:cs="Times New Roman"/>
      <w:spacing w:val="-8"/>
      <w:sz w:val="16"/>
      <w:szCs w:val="20"/>
    </w:rPr>
  </w:style>
  <w:style w:type="paragraph" w:customStyle="1" w:styleId="xl25">
    <w:name w:val="xl25"/>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0">
    <w:name w:val="font10"/>
    <w:basedOn w:val="a"/>
    <w:rsid w:val="003574DE"/>
    <w:pPr>
      <w:widowControl/>
      <w:spacing w:before="100" w:beforeAutospacing="1" w:after="100" w:afterAutospacing="1"/>
      <w:jc w:val="left"/>
    </w:pPr>
    <w:rPr>
      <w:rFonts w:eastAsia="Arial Unicode MS"/>
      <w:color w:val="000000"/>
      <w:kern w:val="0"/>
      <w:sz w:val="18"/>
      <w:szCs w:val="18"/>
    </w:rPr>
  </w:style>
  <w:style w:type="paragraph" w:customStyle="1" w:styleId="xl38">
    <w:name w:val="xl38"/>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1CharCharChar">
    <w:name w:val="Char1 Char Char Char"/>
    <w:basedOn w:val="a"/>
    <w:rsid w:val="003574DE"/>
    <w:pPr>
      <w:widowControl/>
      <w:spacing w:after="160" w:line="240" w:lineRule="exact"/>
      <w:jc w:val="left"/>
    </w:pPr>
    <w:rPr>
      <w:rFonts w:ascii="Tahoma" w:hAnsi="Tahoma"/>
      <w:kern w:val="0"/>
      <w:sz w:val="24"/>
      <w:lang w:eastAsia="en-US"/>
    </w:rPr>
  </w:style>
  <w:style w:type="paragraph" w:customStyle="1" w:styleId="af8">
    <w:name w:val="表格文字"/>
    <w:basedOn w:val="a"/>
    <w:rsid w:val="003574DE"/>
    <w:pPr>
      <w:tabs>
        <w:tab w:val="left" w:pos="0"/>
      </w:tabs>
      <w:adjustRightInd w:val="0"/>
      <w:snapToGrid w:val="0"/>
      <w:spacing w:line="300" w:lineRule="auto"/>
      <w:jc w:val="center"/>
    </w:pPr>
    <w:rPr>
      <w:szCs w:val="20"/>
    </w:rPr>
  </w:style>
  <w:style w:type="paragraph" w:customStyle="1" w:styleId="xl26">
    <w:name w:val="xl26"/>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9">
    <w:name w:val="报告正文"/>
    <w:basedOn w:val="a8"/>
    <w:link w:val="Char16"/>
    <w:rsid w:val="003574DE"/>
    <w:pPr>
      <w:spacing w:line="360" w:lineRule="auto"/>
      <w:ind w:firstLine="567"/>
    </w:pPr>
    <w:rPr>
      <w:rFonts w:ascii="仿宋_GB2312" w:eastAsia="仿宋_GB2312" w:cs="Times New Roman"/>
      <w:sz w:val="28"/>
      <w:szCs w:val="20"/>
    </w:rPr>
  </w:style>
  <w:style w:type="paragraph" w:customStyle="1" w:styleId="font7">
    <w:name w:val="font7"/>
    <w:basedOn w:val="a"/>
    <w:rsid w:val="003574DE"/>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xl36">
    <w:name w:val="xl36"/>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60">
    <w:name w:val="样式6"/>
    <w:rsid w:val="003574DE"/>
    <w:pPr>
      <w:widowControl w:val="0"/>
      <w:spacing w:line="360" w:lineRule="auto"/>
      <w:ind w:firstLine="567"/>
    </w:pPr>
    <w:rPr>
      <w:rFonts w:ascii="仿宋_GB2312" w:eastAsia="仿宋_GB2312" w:hAnsi="Times New Roman"/>
      <w:sz w:val="28"/>
    </w:rPr>
  </w:style>
  <w:style w:type="paragraph" w:customStyle="1" w:styleId="xl33">
    <w:name w:val="xl33"/>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styleId="11">
    <w:name w:val="index 1"/>
    <w:basedOn w:val="a"/>
    <w:next w:val="a"/>
    <w:rsid w:val="003574DE"/>
    <w:rPr>
      <w:szCs w:val="20"/>
    </w:rPr>
  </w:style>
  <w:style w:type="paragraph" w:customStyle="1" w:styleId="Charb">
    <w:name w:val="Char"/>
    <w:basedOn w:val="a"/>
    <w:rsid w:val="003574DE"/>
    <w:rPr>
      <w:rFonts w:ascii="Tahoma" w:hAnsi="Tahoma"/>
      <w:sz w:val="24"/>
      <w:szCs w:val="20"/>
    </w:rPr>
  </w:style>
  <w:style w:type="paragraph" w:customStyle="1" w:styleId="xl24">
    <w:name w:val="xl24"/>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8">
    <w:name w:val="font8"/>
    <w:basedOn w:val="a"/>
    <w:rsid w:val="003574DE"/>
    <w:pPr>
      <w:widowControl/>
      <w:spacing w:before="100" w:beforeAutospacing="1" w:after="100" w:afterAutospacing="1"/>
      <w:jc w:val="left"/>
    </w:pPr>
    <w:rPr>
      <w:rFonts w:ascii="宋体" w:hAnsi="宋体" w:cs="Arial Unicode MS" w:hint="eastAsia"/>
      <w:kern w:val="0"/>
      <w:sz w:val="16"/>
      <w:szCs w:val="16"/>
    </w:rPr>
  </w:style>
  <w:style w:type="paragraph" w:customStyle="1" w:styleId="xl29">
    <w:name w:val="xl29"/>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rsid w:val="003574DE"/>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5">
    <w:name w:val="font5"/>
    <w:basedOn w:val="a"/>
    <w:rsid w:val="003574DE"/>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3574DE"/>
    <w:pPr>
      <w:widowControl/>
      <w:spacing w:before="100" w:beforeAutospacing="1" w:after="100" w:afterAutospacing="1"/>
      <w:jc w:val="left"/>
    </w:pPr>
    <w:rPr>
      <w:rFonts w:eastAsia="Arial Unicode MS"/>
      <w:kern w:val="0"/>
      <w:sz w:val="18"/>
      <w:szCs w:val="18"/>
    </w:rPr>
  </w:style>
  <w:style w:type="paragraph" w:customStyle="1" w:styleId="font1">
    <w:name w:val="font1"/>
    <w:basedOn w:val="a"/>
    <w:rsid w:val="003574DE"/>
    <w:pPr>
      <w:widowControl/>
      <w:spacing w:before="100" w:beforeAutospacing="1" w:after="100" w:afterAutospacing="1"/>
      <w:jc w:val="left"/>
    </w:pPr>
    <w:rPr>
      <w:rFonts w:ascii="宋体" w:hAnsi="宋体" w:cs="Arial Unicode MS" w:hint="eastAsia"/>
      <w:b/>
      <w:bCs/>
      <w:kern w:val="0"/>
      <w:sz w:val="24"/>
    </w:rPr>
  </w:style>
  <w:style w:type="paragraph" w:styleId="22">
    <w:name w:val="Body Text 2"/>
    <w:basedOn w:val="a"/>
    <w:link w:val="2Char1"/>
    <w:rsid w:val="003574DE"/>
    <w:rPr>
      <w:rFonts w:ascii="仿宋_GB2312"/>
      <w:sz w:val="20"/>
    </w:rPr>
  </w:style>
  <w:style w:type="character" w:customStyle="1" w:styleId="2Char1">
    <w:name w:val="正文文本 2 Char"/>
    <w:link w:val="22"/>
    <w:rsid w:val="003574DE"/>
    <w:rPr>
      <w:rFonts w:ascii="仿宋_GB2312" w:eastAsia="宋体" w:hAnsi="Times New Roman" w:cs="Times New Roman"/>
      <w:sz w:val="20"/>
      <w:szCs w:val="24"/>
    </w:rPr>
  </w:style>
  <w:style w:type="paragraph" w:styleId="afa">
    <w:name w:val="Block Text"/>
    <w:basedOn w:val="a"/>
    <w:rsid w:val="003574DE"/>
    <w:pPr>
      <w:ind w:left="-135" w:right="-108"/>
      <w:jc w:val="center"/>
    </w:pPr>
    <w:rPr>
      <w:rFonts w:ascii="仿宋_GB2312" w:eastAsia="仿宋_GB2312"/>
      <w:sz w:val="18"/>
    </w:rPr>
  </w:style>
  <w:style w:type="paragraph" w:styleId="9">
    <w:name w:val="index 9"/>
    <w:basedOn w:val="a"/>
    <w:next w:val="a"/>
    <w:rsid w:val="003574DE"/>
    <w:pPr>
      <w:ind w:leftChars="1600" w:left="1600"/>
    </w:pPr>
    <w:rPr>
      <w:szCs w:val="20"/>
    </w:rPr>
  </w:style>
  <w:style w:type="paragraph" w:customStyle="1" w:styleId="xl31">
    <w:name w:val="xl31"/>
    <w:basedOn w:val="a"/>
    <w:rsid w:val="003574DE"/>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b">
    <w:name w:val="向"/>
    <w:basedOn w:val="a8"/>
    <w:rsid w:val="003574DE"/>
    <w:pPr>
      <w:spacing w:line="360" w:lineRule="auto"/>
      <w:ind w:firstLine="567"/>
    </w:pPr>
    <w:rPr>
      <w:rFonts w:ascii="仿宋_GB2312" w:eastAsia="仿宋_GB2312" w:cs="Times New Roman"/>
      <w:sz w:val="28"/>
      <w:szCs w:val="20"/>
    </w:rPr>
  </w:style>
  <w:style w:type="paragraph" w:customStyle="1" w:styleId="210">
    <w:name w:val="正文文本缩进 21"/>
    <w:basedOn w:val="a"/>
    <w:rsid w:val="003574DE"/>
    <w:pPr>
      <w:adjustRightInd w:val="0"/>
      <w:spacing w:line="300" w:lineRule="atLeast"/>
      <w:ind w:firstLine="540"/>
      <w:textAlignment w:val="baseline"/>
    </w:pPr>
    <w:rPr>
      <w:rFonts w:ascii="宋体"/>
      <w:kern w:val="0"/>
      <w:sz w:val="28"/>
      <w:szCs w:val="20"/>
    </w:rPr>
  </w:style>
  <w:style w:type="paragraph" w:customStyle="1" w:styleId="xl30">
    <w:name w:val="xl30"/>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3574DE"/>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9">
    <w:name w:val="font9"/>
    <w:basedOn w:val="a"/>
    <w:rsid w:val="003574DE"/>
    <w:pPr>
      <w:widowControl/>
      <w:spacing w:before="100" w:beforeAutospacing="1" w:after="100" w:afterAutospacing="1"/>
      <w:jc w:val="left"/>
    </w:pPr>
    <w:rPr>
      <w:rFonts w:ascii="宋体" w:hAnsi="宋体" w:cs="Arial Unicode MS" w:hint="eastAsia"/>
      <w:kern w:val="0"/>
      <w:sz w:val="16"/>
      <w:szCs w:val="16"/>
    </w:rPr>
  </w:style>
  <w:style w:type="paragraph" w:customStyle="1" w:styleId="xl34">
    <w:name w:val="xl34"/>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1">
    <w:name w:val="font11"/>
    <w:basedOn w:val="a"/>
    <w:rsid w:val="003574DE"/>
    <w:pPr>
      <w:widowControl/>
      <w:spacing w:before="100" w:beforeAutospacing="1" w:after="100" w:afterAutospacing="1"/>
      <w:jc w:val="left"/>
    </w:pPr>
    <w:rPr>
      <w:rFonts w:eastAsia="Arial Unicode MS"/>
      <w:kern w:val="0"/>
      <w:sz w:val="16"/>
      <w:szCs w:val="16"/>
    </w:rPr>
  </w:style>
  <w:style w:type="paragraph" w:customStyle="1" w:styleId="xl32">
    <w:name w:val="xl32"/>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3574DE"/>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ParaCharCharCharCharCharCharChar">
    <w:name w:val="默认段落字体 Para Char Char Char Char Char Char Char"/>
    <w:basedOn w:val="a"/>
    <w:rsid w:val="003574DE"/>
    <w:rPr>
      <w:rFonts w:ascii="Tahoma" w:hAnsi="Tahoma"/>
      <w:sz w:val="24"/>
      <w:szCs w:val="20"/>
    </w:rPr>
  </w:style>
  <w:style w:type="paragraph" w:customStyle="1" w:styleId="12">
    <w:name w:val="1"/>
    <w:basedOn w:val="a"/>
    <w:next w:val="30"/>
    <w:rsid w:val="003574DE"/>
    <w:pPr>
      <w:spacing w:line="240" w:lineRule="atLeast"/>
      <w:ind w:firstLine="539"/>
    </w:pPr>
    <w:rPr>
      <w:rFonts w:ascii="宋体"/>
      <w:sz w:val="28"/>
      <w:szCs w:val="20"/>
    </w:rPr>
  </w:style>
  <w:style w:type="paragraph" w:customStyle="1" w:styleId="xl66">
    <w:name w:val="xl66"/>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3574DE"/>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3574DE"/>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3574D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color w:val="000080"/>
      <w:kern w:val="0"/>
      <w:sz w:val="20"/>
      <w:szCs w:val="20"/>
    </w:rPr>
  </w:style>
  <w:style w:type="paragraph" w:customStyle="1" w:styleId="xl73">
    <w:name w:val="xl73"/>
    <w:basedOn w:val="a"/>
    <w:rsid w:val="003574DE"/>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declear1">
    <w:name w:val="declear1"/>
    <w:basedOn w:val="a"/>
    <w:rsid w:val="003574DE"/>
    <w:pPr>
      <w:widowControl/>
      <w:spacing w:after="30" w:line="240" w:lineRule="atLeast"/>
      <w:jc w:val="left"/>
    </w:pPr>
    <w:rPr>
      <w:rFonts w:ascii="宋体" w:hAnsi="宋体" w:cs="宋体"/>
      <w:vanish/>
      <w:color w:val="999999"/>
      <w:kern w:val="0"/>
      <w:sz w:val="18"/>
      <w:szCs w:val="18"/>
    </w:rPr>
  </w:style>
  <w:style w:type="character" w:customStyle="1" w:styleId="apple-converted-space">
    <w:name w:val="apple-converted-space"/>
    <w:basedOn w:val="a0"/>
    <w:rsid w:val="003574DE"/>
  </w:style>
  <w:style w:type="character" w:customStyle="1" w:styleId="biaoti">
    <w:name w:val="biaoti"/>
    <w:basedOn w:val="a0"/>
    <w:rsid w:val="003574DE"/>
  </w:style>
  <w:style w:type="character" w:customStyle="1" w:styleId="poibustrans">
    <w:name w:val="poi_bustrans"/>
    <w:rsid w:val="003574DE"/>
  </w:style>
  <w:style w:type="paragraph" w:customStyle="1" w:styleId="CharCharCharCharCharCharCharCharCharCharCharCharCharChar1CharCharCharChar">
    <w:name w:val="Char Char Char Char Char Char Char Char Char Char Char Char Char Char1 Char Char Char Char"/>
    <w:basedOn w:val="a"/>
    <w:rsid w:val="003574DE"/>
    <w:rPr>
      <w:szCs w:val="21"/>
    </w:rPr>
  </w:style>
  <w:style w:type="paragraph" w:customStyle="1" w:styleId="23">
    <w:name w:val="2"/>
    <w:basedOn w:val="a"/>
    <w:next w:val="a8"/>
    <w:rsid w:val="003574DE"/>
    <w:rPr>
      <w:rFonts w:ascii="宋体" w:hAnsi="Courier New"/>
      <w:szCs w:val="20"/>
    </w:rPr>
  </w:style>
  <w:style w:type="paragraph" w:styleId="afc">
    <w:name w:val="Normal Indent"/>
    <w:basedOn w:val="a"/>
    <w:rsid w:val="003574DE"/>
    <w:pPr>
      <w:ind w:firstLine="420"/>
    </w:pPr>
    <w:rPr>
      <w:szCs w:val="20"/>
    </w:rPr>
  </w:style>
  <w:style w:type="paragraph" w:styleId="24">
    <w:name w:val="Body Text First Indent 2"/>
    <w:basedOn w:val="aa"/>
    <w:link w:val="2Char2"/>
    <w:rsid w:val="003574DE"/>
    <w:pPr>
      <w:ind w:leftChars="0" w:left="0" w:firstLine="210"/>
    </w:pPr>
    <w:rPr>
      <w:szCs w:val="20"/>
      <w:lang w:val="x-none" w:eastAsia="x-none"/>
    </w:rPr>
  </w:style>
  <w:style w:type="character" w:customStyle="1" w:styleId="2Char2">
    <w:name w:val="正文首行缩进 2 Char"/>
    <w:link w:val="24"/>
    <w:rsid w:val="003574DE"/>
    <w:rPr>
      <w:rFonts w:ascii="Times New Roman" w:eastAsia="宋体" w:hAnsi="Times New Roman" w:cs="Times New Roman"/>
      <w:szCs w:val="20"/>
      <w:lang w:val="x-none" w:eastAsia="x-none"/>
    </w:rPr>
  </w:style>
  <w:style w:type="character" w:customStyle="1" w:styleId="CharCharChar">
    <w:name w:val="Char Char Char"/>
    <w:rsid w:val="003574DE"/>
    <w:rPr>
      <w:rFonts w:ascii="宋体" w:eastAsia="宋体" w:hAnsi="Courier New"/>
      <w:kern w:val="2"/>
      <w:sz w:val="21"/>
      <w:lang w:val="en-US" w:eastAsia="zh-CN" w:bidi="ar-SA"/>
    </w:rPr>
  </w:style>
  <w:style w:type="paragraph" w:customStyle="1" w:styleId="defaultparagraphfontChar">
    <w:name w:val="default paragraph font Char"/>
    <w:basedOn w:val="a"/>
    <w:rsid w:val="003574DE"/>
    <w:pPr>
      <w:spacing w:line="240" w:lineRule="atLeast"/>
      <w:ind w:left="420" w:firstLine="420"/>
    </w:pPr>
    <w:rPr>
      <w:kern w:val="0"/>
      <w:szCs w:val="21"/>
    </w:rPr>
  </w:style>
  <w:style w:type="paragraph" w:customStyle="1" w:styleId="Char17">
    <w:name w:val="Char1"/>
    <w:basedOn w:val="a"/>
    <w:autoRedefine/>
    <w:rsid w:val="003574DE"/>
    <w:pPr>
      <w:spacing w:line="360" w:lineRule="auto"/>
      <w:ind w:firstLineChars="196" w:firstLine="551"/>
    </w:pPr>
    <w:rPr>
      <w:b/>
      <w:sz w:val="28"/>
      <w:szCs w:val="28"/>
    </w:rPr>
  </w:style>
  <w:style w:type="character" w:customStyle="1" w:styleId="CharCharChar0">
    <w:name w:val="Char Char Char"/>
    <w:locked/>
    <w:rsid w:val="003574DE"/>
    <w:rPr>
      <w:rFonts w:ascii="宋体" w:eastAsia="宋体" w:hAnsi="Courier New"/>
      <w:kern w:val="2"/>
      <w:sz w:val="21"/>
      <w:lang w:val="en-US" w:eastAsia="zh-CN" w:bidi="ar-SA"/>
    </w:rPr>
  </w:style>
  <w:style w:type="character" w:customStyle="1" w:styleId="CharChar">
    <w:name w:val="普通文字 Char Char"/>
    <w:rsid w:val="003574DE"/>
    <w:rPr>
      <w:rFonts w:ascii="宋体" w:eastAsia="宋体" w:hAnsi="Courier New"/>
      <w:kern w:val="2"/>
      <w:sz w:val="21"/>
      <w:lang w:val="en-US" w:eastAsia="zh-CN" w:bidi="ar-SA"/>
    </w:rPr>
  </w:style>
  <w:style w:type="paragraph" w:customStyle="1" w:styleId="font0">
    <w:name w:val="font0"/>
    <w:basedOn w:val="a"/>
    <w:rsid w:val="003574DE"/>
    <w:pPr>
      <w:widowControl/>
      <w:spacing w:before="100" w:beforeAutospacing="1" w:after="100" w:afterAutospacing="1"/>
      <w:jc w:val="left"/>
    </w:pPr>
    <w:rPr>
      <w:rFonts w:ascii="宋体" w:hAnsi="宋体" w:hint="eastAsia"/>
      <w:kern w:val="0"/>
      <w:sz w:val="24"/>
    </w:rPr>
  </w:style>
  <w:style w:type="paragraph" w:customStyle="1" w:styleId="xl40">
    <w:name w:val="xl40"/>
    <w:basedOn w:val="a"/>
    <w:rsid w:val="003574D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1">
    <w:name w:val="xl41"/>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2">
    <w:name w:val="xl42"/>
    <w:basedOn w:val="a"/>
    <w:rsid w:val="003574DE"/>
    <w:pPr>
      <w:widowControl/>
      <w:pBdr>
        <w:right w:val="single" w:sz="8" w:space="0" w:color="auto"/>
      </w:pBdr>
      <w:spacing w:before="100" w:beforeAutospacing="1" w:after="100" w:afterAutospacing="1"/>
      <w:jc w:val="left"/>
    </w:pPr>
    <w:rPr>
      <w:rFonts w:ascii="宋体" w:hAnsi="宋体"/>
      <w:kern w:val="0"/>
      <w:sz w:val="24"/>
    </w:rPr>
  </w:style>
  <w:style w:type="paragraph" w:customStyle="1" w:styleId="xl43">
    <w:name w:val="xl43"/>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44">
    <w:name w:val="xl44"/>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olor w:val="FF0000"/>
      <w:kern w:val="0"/>
      <w:sz w:val="24"/>
    </w:rPr>
  </w:style>
  <w:style w:type="paragraph" w:customStyle="1" w:styleId="xl45">
    <w:name w:val="xl45"/>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FF0000"/>
      <w:kern w:val="0"/>
      <w:sz w:val="24"/>
    </w:rPr>
  </w:style>
  <w:style w:type="paragraph" w:customStyle="1" w:styleId="xl46">
    <w:name w:val="xl46"/>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7">
    <w:name w:val="xl47"/>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48">
    <w:name w:val="xl48"/>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9">
    <w:name w:val="xl49"/>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0">
    <w:name w:val="xl50"/>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51">
    <w:name w:val="xl51"/>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2">
    <w:name w:val="xl52"/>
    <w:basedOn w:val="a"/>
    <w:rsid w:val="003574DE"/>
    <w:pPr>
      <w:widowControl/>
      <w:pBdr>
        <w:top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3">
    <w:name w:val="xl53"/>
    <w:basedOn w:val="a"/>
    <w:rsid w:val="003574DE"/>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54">
    <w:name w:val="xl54"/>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55">
    <w:name w:val="xl55"/>
    <w:basedOn w:val="a"/>
    <w:rsid w:val="003574DE"/>
    <w:pPr>
      <w:widowControl/>
      <w:spacing w:before="100" w:beforeAutospacing="1" w:after="100" w:afterAutospacing="1"/>
      <w:jc w:val="left"/>
    </w:pPr>
    <w:rPr>
      <w:kern w:val="0"/>
      <w:sz w:val="24"/>
    </w:rPr>
  </w:style>
  <w:style w:type="paragraph" w:customStyle="1" w:styleId="xl56">
    <w:name w:val="xl56"/>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olor w:val="FF0000"/>
      <w:kern w:val="0"/>
      <w:sz w:val="24"/>
    </w:rPr>
  </w:style>
  <w:style w:type="paragraph" w:customStyle="1" w:styleId="xl57">
    <w:name w:val="xl57"/>
    <w:basedOn w:val="a"/>
    <w:rsid w:val="003574DE"/>
    <w:pPr>
      <w:widowControl/>
      <w:pBdr>
        <w:top w:val="single" w:sz="8" w:space="0" w:color="auto"/>
        <w:bottom w:val="single" w:sz="8" w:space="0" w:color="auto"/>
      </w:pBdr>
      <w:spacing w:before="100" w:beforeAutospacing="1" w:after="100" w:afterAutospacing="1"/>
      <w:jc w:val="left"/>
    </w:pPr>
    <w:rPr>
      <w:rFonts w:ascii="宋体" w:hAnsi="宋体"/>
      <w:color w:val="FF0000"/>
      <w:kern w:val="0"/>
      <w:sz w:val="24"/>
    </w:rPr>
  </w:style>
  <w:style w:type="paragraph" w:customStyle="1" w:styleId="xl58">
    <w:name w:val="xl58"/>
    <w:basedOn w:val="a"/>
    <w:rsid w:val="003574DE"/>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olor w:val="FF0000"/>
      <w:kern w:val="0"/>
      <w:sz w:val="24"/>
    </w:rPr>
  </w:style>
  <w:style w:type="paragraph" w:customStyle="1" w:styleId="font12">
    <w:name w:val="font12"/>
    <w:basedOn w:val="a"/>
    <w:rsid w:val="003574DE"/>
    <w:pPr>
      <w:widowControl/>
      <w:spacing w:before="100" w:beforeAutospacing="1" w:after="100" w:afterAutospacing="1"/>
      <w:jc w:val="left"/>
    </w:pPr>
    <w:rPr>
      <w:rFonts w:ascii="宋体" w:hAnsi="宋体" w:cs="Arial Unicode MS" w:hint="eastAsia"/>
      <w:kern w:val="0"/>
      <w:sz w:val="24"/>
    </w:rPr>
  </w:style>
  <w:style w:type="paragraph" w:customStyle="1" w:styleId="font13">
    <w:name w:val="font13"/>
    <w:basedOn w:val="a"/>
    <w:rsid w:val="003574DE"/>
    <w:pPr>
      <w:widowControl/>
      <w:spacing w:before="100" w:beforeAutospacing="1" w:after="100" w:afterAutospacing="1"/>
      <w:jc w:val="left"/>
    </w:pPr>
    <w:rPr>
      <w:rFonts w:eastAsia="Arial Unicode MS"/>
      <w:kern w:val="0"/>
      <w:sz w:val="20"/>
      <w:szCs w:val="20"/>
    </w:rPr>
  </w:style>
  <w:style w:type="paragraph" w:customStyle="1" w:styleId="xl88">
    <w:name w:val="xl88"/>
    <w:basedOn w:val="a"/>
    <w:rsid w:val="003574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9">
    <w:name w:val="xl89"/>
    <w:basedOn w:val="a"/>
    <w:rsid w:val="003574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Char16">
    <w:name w:val="报告正文 Char1"/>
    <w:link w:val="af9"/>
    <w:rsid w:val="00F03E8D"/>
    <w:rPr>
      <w:rFonts w:ascii="仿宋_GB2312" w:eastAsia="仿宋_GB2312" w:hAnsi="Courier New"/>
      <w:kern w:val="2"/>
      <w:sz w:val="28"/>
    </w:rPr>
  </w:style>
  <w:style w:type="character" w:styleId="afd">
    <w:name w:val="Placeholder Text"/>
    <w:basedOn w:val="a0"/>
    <w:uiPriority w:val="99"/>
    <w:semiHidden/>
    <w:rsid w:val="006B6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127">
      <w:bodyDiv w:val="1"/>
      <w:marLeft w:val="0"/>
      <w:marRight w:val="0"/>
      <w:marTop w:val="0"/>
      <w:marBottom w:val="0"/>
      <w:divBdr>
        <w:top w:val="none" w:sz="0" w:space="0" w:color="auto"/>
        <w:left w:val="none" w:sz="0" w:space="0" w:color="auto"/>
        <w:bottom w:val="none" w:sz="0" w:space="0" w:color="auto"/>
        <w:right w:val="none" w:sz="0" w:space="0" w:color="auto"/>
      </w:divBdr>
    </w:div>
    <w:div w:id="26495518">
      <w:bodyDiv w:val="1"/>
      <w:marLeft w:val="0"/>
      <w:marRight w:val="0"/>
      <w:marTop w:val="0"/>
      <w:marBottom w:val="0"/>
      <w:divBdr>
        <w:top w:val="none" w:sz="0" w:space="0" w:color="auto"/>
        <w:left w:val="none" w:sz="0" w:space="0" w:color="auto"/>
        <w:bottom w:val="none" w:sz="0" w:space="0" w:color="auto"/>
        <w:right w:val="none" w:sz="0" w:space="0" w:color="auto"/>
      </w:divBdr>
    </w:div>
    <w:div w:id="62072015">
      <w:bodyDiv w:val="1"/>
      <w:marLeft w:val="0"/>
      <w:marRight w:val="0"/>
      <w:marTop w:val="0"/>
      <w:marBottom w:val="0"/>
      <w:divBdr>
        <w:top w:val="none" w:sz="0" w:space="0" w:color="auto"/>
        <w:left w:val="none" w:sz="0" w:space="0" w:color="auto"/>
        <w:bottom w:val="none" w:sz="0" w:space="0" w:color="auto"/>
        <w:right w:val="none" w:sz="0" w:space="0" w:color="auto"/>
      </w:divBdr>
    </w:div>
    <w:div w:id="68618948">
      <w:bodyDiv w:val="1"/>
      <w:marLeft w:val="0"/>
      <w:marRight w:val="0"/>
      <w:marTop w:val="0"/>
      <w:marBottom w:val="0"/>
      <w:divBdr>
        <w:top w:val="none" w:sz="0" w:space="0" w:color="auto"/>
        <w:left w:val="none" w:sz="0" w:space="0" w:color="auto"/>
        <w:bottom w:val="none" w:sz="0" w:space="0" w:color="auto"/>
        <w:right w:val="none" w:sz="0" w:space="0" w:color="auto"/>
      </w:divBdr>
    </w:div>
    <w:div w:id="94521894">
      <w:bodyDiv w:val="1"/>
      <w:marLeft w:val="0"/>
      <w:marRight w:val="0"/>
      <w:marTop w:val="0"/>
      <w:marBottom w:val="0"/>
      <w:divBdr>
        <w:top w:val="none" w:sz="0" w:space="0" w:color="auto"/>
        <w:left w:val="none" w:sz="0" w:space="0" w:color="auto"/>
        <w:bottom w:val="none" w:sz="0" w:space="0" w:color="auto"/>
        <w:right w:val="none" w:sz="0" w:space="0" w:color="auto"/>
      </w:divBdr>
    </w:div>
    <w:div w:id="122312391">
      <w:bodyDiv w:val="1"/>
      <w:marLeft w:val="0"/>
      <w:marRight w:val="0"/>
      <w:marTop w:val="0"/>
      <w:marBottom w:val="0"/>
      <w:divBdr>
        <w:top w:val="none" w:sz="0" w:space="0" w:color="auto"/>
        <w:left w:val="none" w:sz="0" w:space="0" w:color="auto"/>
        <w:bottom w:val="none" w:sz="0" w:space="0" w:color="auto"/>
        <w:right w:val="none" w:sz="0" w:space="0" w:color="auto"/>
      </w:divBdr>
    </w:div>
    <w:div w:id="128674709">
      <w:bodyDiv w:val="1"/>
      <w:marLeft w:val="0"/>
      <w:marRight w:val="0"/>
      <w:marTop w:val="0"/>
      <w:marBottom w:val="0"/>
      <w:divBdr>
        <w:top w:val="none" w:sz="0" w:space="0" w:color="auto"/>
        <w:left w:val="none" w:sz="0" w:space="0" w:color="auto"/>
        <w:bottom w:val="none" w:sz="0" w:space="0" w:color="auto"/>
        <w:right w:val="none" w:sz="0" w:space="0" w:color="auto"/>
      </w:divBdr>
    </w:div>
    <w:div w:id="129713186">
      <w:bodyDiv w:val="1"/>
      <w:marLeft w:val="0"/>
      <w:marRight w:val="0"/>
      <w:marTop w:val="0"/>
      <w:marBottom w:val="0"/>
      <w:divBdr>
        <w:top w:val="none" w:sz="0" w:space="0" w:color="auto"/>
        <w:left w:val="none" w:sz="0" w:space="0" w:color="auto"/>
        <w:bottom w:val="none" w:sz="0" w:space="0" w:color="auto"/>
        <w:right w:val="none" w:sz="0" w:space="0" w:color="auto"/>
      </w:divBdr>
    </w:div>
    <w:div w:id="129714769">
      <w:bodyDiv w:val="1"/>
      <w:marLeft w:val="0"/>
      <w:marRight w:val="0"/>
      <w:marTop w:val="0"/>
      <w:marBottom w:val="0"/>
      <w:divBdr>
        <w:top w:val="none" w:sz="0" w:space="0" w:color="auto"/>
        <w:left w:val="none" w:sz="0" w:space="0" w:color="auto"/>
        <w:bottom w:val="none" w:sz="0" w:space="0" w:color="auto"/>
        <w:right w:val="none" w:sz="0" w:space="0" w:color="auto"/>
      </w:divBdr>
    </w:div>
    <w:div w:id="130171476">
      <w:bodyDiv w:val="1"/>
      <w:marLeft w:val="0"/>
      <w:marRight w:val="0"/>
      <w:marTop w:val="0"/>
      <w:marBottom w:val="0"/>
      <w:divBdr>
        <w:top w:val="none" w:sz="0" w:space="0" w:color="auto"/>
        <w:left w:val="none" w:sz="0" w:space="0" w:color="auto"/>
        <w:bottom w:val="none" w:sz="0" w:space="0" w:color="auto"/>
        <w:right w:val="none" w:sz="0" w:space="0" w:color="auto"/>
      </w:divBdr>
    </w:div>
    <w:div w:id="140118477">
      <w:bodyDiv w:val="1"/>
      <w:marLeft w:val="0"/>
      <w:marRight w:val="0"/>
      <w:marTop w:val="0"/>
      <w:marBottom w:val="0"/>
      <w:divBdr>
        <w:top w:val="none" w:sz="0" w:space="0" w:color="auto"/>
        <w:left w:val="none" w:sz="0" w:space="0" w:color="auto"/>
        <w:bottom w:val="none" w:sz="0" w:space="0" w:color="auto"/>
        <w:right w:val="none" w:sz="0" w:space="0" w:color="auto"/>
      </w:divBdr>
    </w:div>
    <w:div w:id="140200437">
      <w:bodyDiv w:val="1"/>
      <w:marLeft w:val="0"/>
      <w:marRight w:val="0"/>
      <w:marTop w:val="0"/>
      <w:marBottom w:val="0"/>
      <w:divBdr>
        <w:top w:val="none" w:sz="0" w:space="0" w:color="auto"/>
        <w:left w:val="none" w:sz="0" w:space="0" w:color="auto"/>
        <w:bottom w:val="none" w:sz="0" w:space="0" w:color="auto"/>
        <w:right w:val="none" w:sz="0" w:space="0" w:color="auto"/>
      </w:divBdr>
    </w:div>
    <w:div w:id="144902940">
      <w:bodyDiv w:val="1"/>
      <w:marLeft w:val="0"/>
      <w:marRight w:val="0"/>
      <w:marTop w:val="0"/>
      <w:marBottom w:val="0"/>
      <w:divBdr>
        <w:top w:val="none" w:sz="0" w:space="0" w:color="auto"/>
        <w:left w:val="none" w:sz="0" w:space="0" w:color="auto"/>
        <w:bottom w:val="none" w:sz="0" w:space="0" w:color="auto"/>
        <w:right w:val="none" w:sz="0" w:space="0" w:color="auto"/>
      </w:divBdr>
    </w:div>
    <w:div w:id="154735136">
      <w:bodyDiv w:val="1"/>
      <w:marLeft w:val="0"/>
      <w:marRight w:val="0"/>
      <w:marTop w:val="0"/>
      <w:marBottom w:val="0"/>
      <w:divBdr>
        <w:top w:val="none" w:sz="0" w:space="0" w:color="auto"/>
        <w:left w:val="none" w:sz="0" w:space="0" w:color="auto"/>
        <w:bottom w:val="none" w:sz="0" w:space="0" w:color="auto"/>
        <w:right w:val="none" w:sz="0" w:space="0" w:color="auto"/>
      </w:divBdr>
    </w:div>
    <w:div w:id="159858609">
      <w:bodyDiv w:val="1"/>
      <w:marLeft w:val="0"/>
      <w:marRight w:val="0"/>
      <w:marTop w:val="0"/>
      <w:marBottom w:val="0"/>
      <w:divBdr>
        <w:top w:val="none" w:sz="0" w:space="0" w:color="auto"/>
        <w:left w:val="none" w:sz="0" w:space="0" w:color="auto"/>
        <w:bottom w:val="none" w:sz="0" w:space="0" w:color="auto"/>
        <w:right w:val="none" w:sz="0" w:space="0" w:color="auto"/>
      </w:divBdr>
    </w:div>
    <w:div w:id="160313943">
      <w:bodyDiv w:val="1"/>
      <w:marLeft w:val="0"/>
      <w:marRight w:val="0"/>
      <w:marTop w:val="0"/>
      <w:marBottom w:val="0"/>
      <w:divBdr>
        <w:top w:val="none" w:sz="0" w:space="0" w:color="auto"/>
        <w:left w:val="none" w:sz="0" w:space="0" w:color="auto"/>
        <w:bottom w:val="none" w:sz="0" w:space="0" w:color="auto"/>
        <w:right w:val="none" w:sz="0" w:space="0" w:color="auto"/>
      </w:divBdr>
    </w:div>
    <w:div w:id="161548435">
      <w:bodyDiv w:val="1"/>
      <w:marLeft w:val="0"/>
      <w:marRight w:val="0"/>
      <w:marTop w:val="0"/>
      <w:marBottom w:val="0"/>
      <w:divBdr>
        <w:top w:val="none" w:sz="0" w:space="0" w:color="auto"/>
        <w:left w:val="none" w:sz="0" w:space="0" w:color="auto"/>
        <w:bottom w:val="none" w:sz="0" w:space="0" w:color="auto"/>
        <w:right w:val="none" w:sz="0" w:space="0" w:color="auto"/>
      </w:divBdr>
    </w:div>
    <w:div w:id="189953223">
      <w:bodyDiv w:val="1"/>
      <w:marLeft w:val="0"/>
      <w:marRight w:val="0"/>
      <w:marTop w:val="0"/>
      <w:marBottom w:val="0"/>
      <w:divBdr>
        <w:top w:val="none" w:sz="0" w:space="0" w:color="auto"/>
        <w:left w:val="none" w:sz="0" w:space="0" w:color="auto"/>
        <w:bottom w:val="none" w:sz="0" w:space="0" w:color="auto"/>
        <w:right w:val="none" w:sz="0" w:space="0" w:color="auto"/>
      </w:divBdr>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621029">
      <w:bodyDiv w:val="1"/>
      <w:marLeft w:val="0"/>
      <w:marRight w:val="0"/>
      <w:marTop w:val="0"/>
      <w:marBottom w:val="0"/>
      <w:divBdr>
        <w:top w:val="none" w:sz="0" w:space="0" w:color="auto"/>
        <w:left w:val="none" w:sz="0" w:space="0" w:color="auto"/>
        <w:bottom w:val="none" w:sz="0" w:space="0" w:color="auto"/>
        <w:right w:val="none" w:sz="0" w:space="0" w:color="auto"/>
      </w:divBdr>
    </w:div>
    <w:div w:id="200824260">
      <w:bodyDiv w:val="1"/>
      <w:marLeft w:val="0"/>
      <w:marRight w:val="0"/>
      <w:marTop w:val="0"/>
      <w:marBottom w:val="0"/>
      <w:divBdr>
        <w:top w:val="none" w:sz="0" w:space="0" w:color="auto"/>
        <w:left w:val="none" w:sz="0" w:space="0" w:color="auto"/>
        <w:bottom w:val="none" w:sz="0" w:space="0" w:color="auto"/>
        <w:right w:val="none" w:sz="0" w:space="0" w:color="auto"/>
      </w:divBdr>
    </w:div>
    <w:div w:id="208997511">
      <w:bodyDiv w:val="1"/>
      <w:marLeft w:val="0"/>
      <w:marRight w:val="0"/>
      <w:marTop w:val="0"/>
      <w:marBottom w:val="0"/>
      <w:divBdr>
        <w:top w:val="none" w:sz="0" w:space="0" w:color="auto"/>
        <w:left w:val="none" w:sz="0" w:space="0" w:color="auto"/>
        <w:bottom w:val="none" w:sz="0" w:space="0" w:color="auto"/>
        <w:right w:val="none" w:sz="0" w:space="0" w:color="auto"/>
      </w:divBdr>
    </w:div>
    <w:div w:id="225188145">
      <w:bodyDiv w:val="1"/>
      <w:marLeft w:val="0"/>
      <w:marRight w:val="0"/>
      <w:marTop w:val="0"/>
      <w:marBottom w:val="0"/>
      <w:divBdr>
        <w:top w:val="none" w:sz="0" w:space="0" w:color="auto"/>
        <w:left w:val="none" w:sz="0" w:space="0" w:color="auto"/>
        <w:bottom w:val="none" w:sz="0" w:space="0" w:color="auto"/>
        <w:right w:val="none" w:sz="0" w:space="0" w:color="auto"/>
      </w:divBdr>
    </w:div>
    <w:div w:id="227114979">
      <w:bodyDiv w:val="1"/>
      <w:marLeft w:val="0"/>
      <w:marRight w:val="0"/>
      <w:marTop w:val="0"/>
      <w:marBottom w:val="0"/>
      <w:divBdr>
        <w:top w:val="none" w:sz="0" w:space="0" w:color="auto"/>
        <w:left w:val="none" w:sz="0" w:space="0" w:color="auto"/>
        <w:bottom w:val="none" w:sz="0" w:space="0" w:color="auto"/>
        <w:right w:val="none" w:sz="0" w:space="0" w:color="auto"/>
      </w:divBdr>
    </w:div>
    <w:div w:id="227347557">
      <w:bodyDiv w:val="1"/>
      <w:marLeft w:val="0"/>
      <w:marRight w:val="0"/>
      <w:marTop w:val="0"/>
      <w:marBottom w:val="0"/>
      <w:divBdr>
        <w:top w:val="none" w:sz="0" w:space="0" w:color="auto"/>
        <w:left w:val="none" w:sz="0" w:space="0" w:color="auto"/>
        <w:bottom w:val="none" w:sz="0" w:space="0" w:color="auto"/>
        <w:right w:val="none" w:sz="0" w:space="0" w:color="auto"/>
      </w:divBdr>
    </w:div>
    <w:div w:id="231161861">
      <w:bodyDiv w:val="1"/>
      <w:marLeft w:val="0"/>
      <w:marRight w:val="0"/>
      <w:marTop w:val="0"/>
      <w:marBottom w:val="0"/>
      <w:divBdr>
        <w:top w:val="none" w:sz="0" w:space="0" w:color="auto"/>
        <w:left w:val="none" w:sz="0" w:space="0" w:color="auto"/>
        <w:bottom w:val="none" w:sz="0" w:space="0" w:color="auto"/>
        <w:right w:val="none" w:sz="0" w:space="0" w:color="auto"/>
      </w:divBdr>
    </w:div>
    <w:div w:id="235363480">
      <w:bodyDiv w:val="1"/>
      <w:marLeft w:val="0"/>
      <w:marRight w:val="0"/>
      <w:marTop w:val="0"/>
      <w:marBottom w:val="0"/>
      <w:divBdr>
        <w:top w:val="none" w:sz="0" w:space="0" w:color="auto"/>
        <w:left w:val="none" w:sz="0" w:space="0" w:color="auto"/>
        <w:bottom w:val="none" w:sz="0" w:space="0" w:color="auto"/>
        <w:right w:val="none" w:sz="0" w:space="0" w:color="auto"/>
      </w:divBdr>
    </w:div>
    <w:div w:id="238561246">
      <w:bodyDiv w:val="1"/>
      <w:marLeft w:val="0"/>
      <w:marRight w:val="0"/>
      <w:marTop w:val="0"/>
      <w:marBottom w:val="0"/>
      <w:divBdr>
        <w:top w:val="none" w:sz="0" w:space="0" w:color="auto"/>
        <w:left w:val="none" w:sz="0" w:space="0" w:color="auto"/>
        <w:bottom w:val="none" w:sz="0" w:space="0" w:color="auto"/>
        <w:right w:val="none" w:sz="0" w:space="0" w:color="auto"/>
      </w:divBdr>
    </w:div>
    <w:div w:id="256793638">
      <w:bodyDiv w:val="1"/>
      <w:marLeft w:val="0"/>
      <w:marRight w:val="0"/>
      <w:marTop w:val="0"/>
      <w:marBottom w:val="0"/>
      <w:divBdr>
        <w:top w:val="none" w:sz="0" w:space="0" w:color="auto"/>
        <w:left w:val="none" w:sz="0" w:space="0" w:color="auto"/>
        <w:bottom w:val="none" w:sz="0" w:space="0" w:color="auto"/>
        <w:right w:val="none" w:sz="0" w:space="0" w:color="auto"/>
      </w:divBdr>
    </w:div>
    <w:div w:id="266276351">
      <w:bodyDiv w:val="1"/>
      <w:marLeft w:val="0"/>
      <w:marRight w:val="0"/>
      <w:marTop w:val="0"/>
      <w:marBottom w:val="0"/>
      <w:divBdr>
        <w:top w:val="none" w:sz="0" w:space="0" w:color="auto"/>
        <w:left w:val="none" w:sz="0" w:space="0" w:color="auto"/>
        <w:bottom w:val="none" w:sz="0" w:space="0" w:color="auto"/>
        <w:right w:val="none" w:sz="0" w:space="0" w:color="auto"/>
      </w:divBdr>
    </w:div>
    <w:div w:id="293755500">
      <w:bodyDiv w:val="1"/>
      <w:marLeft w:val="0"/>
      <w:marRight w:val="0"/>
      <w:marTop w:val="0"/>
      <w:marBottom w:val="0"/>
      <w:divBdr>
        <w:top w:val="none" w:sz="0" w:space="0" w:color="auto"/>
        <w:left w:val="none" w:sz="0" w:space="0" w:color="auto"/>
        <w:bottom w:val="none" w:sz="0" w:space="0" w:color="auto"/>
        <w:right w:val="none" w:sz="0" w:space="0" w:color="auto"/>
      </w:divBdr>
    </w:div>
    <w:div w:id="294145699">
      <w:bodyDiv w:val="1"/>
      <w:marLeft w:val="0"/>
      <w:marRight w:val="0"/>
      <w:marTop w:val="0"/>
      <w:marBottom w:val="0"/>
      <w:divBdr>
        <w:top w:val="none" w:sz="0" w:space="0" w:color="auto"/>
        <w:left w:val="none" w:sz="0" w:space="0" w:color="auto"/>
        <w:bottom w:val="none" w:sz="0" w:space="0" w:color="auto"/>
        <w:right w:val="none" w:sz="0" w:space="0" w:color="auto"/>
      </w:divBdr>
    </w:div>
    <w:div w:id="311299859">
      <w:bodyDiv w:val="1"/>
      <w:marLeft w:val="0"/>
      <w:marRight w:val="0"/>
      <w:marTop w:val="0"/>
      <w:marBottom w:val="0"/>
      <w:divBdr>
        <w:top w:val="none" w:sz="0" w:space="0" w:color="auto"/>
        <w:left w:val="none" w:sz="0" w:space="0" w:color="auto"/>
        <w:bottom w:val="none" w:sz="0" w:space="0" w:color="auto"/>
        <w:right w:val="none" w:sz="0" w:space="0" w:color="auto"/>
      </w:divBdr>
    </w:div>
    <w:div w:id="322247969">
      <w:bodyDiv w:val="1"/>
      <w:marLeft w:val="0"/>
      <w:marRight w:val="0"/>
      <w:marTop w:val="0"/>
      <w:marBottom w:val="0"/>
      <w:divBdr>
        <w:top w:val="none" w:sz="0" w:space="0" w:color="auto"/>
        <w:left w:val="none" w:sz="0" w:space="0" w:color="auto"/>
        <w:bottom w:val="none" w:sz="0" w:space="0" w:color="auto"/>
        <w:right w:val="none" w:sz="0" w:space="0" w:color="auto"/>
      </w:divBdr>
    </w:div>
    <w:div w:id="334692865">
      <w:bodyDiv w:val="1"/>
      <w:marLeft w:val="0"/>
      <w:marRight w:val="0"/>
      <w:marTop w:val="0"/>
      <w:marBottom w:val="0"/>
      <w:divBdr>
        <w:top w:val="none" w:sz="0" w:space="0" w:color="auto"/>
        <w:left w:val="none" w:sz="0" w:space="0" w:color="auto"/>
        <w:bottom w:val="none" w:sz="0" w:space="0" w:color="auto"/>
        <w:right w:val="none" w:sz="0" w:space="0" w:color="auto"/>
      </w:divBdr>
    </w:div>
    <w:div w:id="339820230">
      <w:bodyDiv w:val="1"/>
      <w:marLeft w:val="0"/>
      <w:marRight w:val="0"/>
      <w:marTop w:val="0"/>
      <w:marBottom w:val="0"/>
      <w:divBdr>
        <w:top w:val="none" w:sz="0" w:space="0" w:color="auto"/>
        <w:left w:val="none" w:sz="0" w:space="0" w:color="auto"/>
        <w:bottom w:val="none" w:sz="0" w:space="0" w:color="auto"/>
        <w:right w:val="none" w:sz="0" w:space="0" w:color="auto"/>
      </w:divBdr>
    </w:div>
    <w:div w:id="365758869">
      <w:bodyDiv w:val="1"/>
      <w:marLeft w:val="0"/>
      <w:marRight w:val="0"/>
      <w:marTop w:val="0"/>
      <w:marBottom w:val="0"/>
      <w:divBdr>
        <w:top w:val="none" w:sz="0" w:space="0" w:color="auto"/>
        <w:left w:val="none" w:sz="0" w:space="0" w:color="auto"/>
        <w:bottom w:val="none" w:sz="0" w:space="0" w:color="auto"/>
        <w:right w:val="none" w:sz="0" w:space="0" w:color="auto"/>
      </w:divBdr>
    </w:div>
    <w:div w:id="383532025">
      <w:bodyDiv w:val="1"/>
      <w:marLeft w:val="0"/>
      <w:marRight w:val="0"/>
      <w:marTop w:val="0"/>
      <w:marBottom w:val="0"/>
      <w:divBdr>
        <w:top w:val="none" w:sz="0" w:space="0" w:color="auto"/>
        <w:left w:val="none" w:sz="0" w:space="0" w:color="auto"/>
        <w:bottom w:val="none" w:sz="0" w:space="0" w:color="auto"/>
        <w:right w:val="none" w:sz="0" w:space="0" w:color="auto"/>
      </w:divBdr>
    </w:div>
    <w:div w:id="386879276">
      <w:bodyDiv w:val="1"/>
      <w:marLeft w:val="0"/>
      <w:marRight w:val="0"/>
      <w:marTop w:val="0"/>
      <w:marBottom w:val="0"/>
      <w:divBdr>
        <w:top w:val="none" w:sz="0" w:space="0" w:color="auto"/>
        <w:left w:val="none" w:sz="0" w:space="0" w:color="auto"/>
        <w:bottom w:val="none" w:sz="0" w:space="0" w:color="auto"/>
        <w:right w:val="none" w:sz="0" w:space="0" w:color="auto"/>
      </w:divBdr>
    </w:div>
    <w:div w:id="386996288">
      <w:bodyDiv w:val="1"/>
      <w:marLeft w:val="0"/>
      <w:marRight w:val="0"/>
      <w:marTop w:val="0"/>
      <w:marBottom w:val="0"/>
      <w:divBdr>
        <w:top w:val="none" w:sz="0" w:space="0" w:color="auto"/>
        <w:left w:val="none" w:sz="0" w:space="0" w:color="auto"/>
        <w:bottom w:val="none" w:sz="0" w:space="0" w:color="auto"/>
        <w:right w:val="none" w:sz="0" w:space="0" w:color="auto"/>
      </w:divBdr>
    </w:div>
    <w:div w:id="388312101">
      <w:bodyDiv w:val="1"/>
      <w:marLeft w:val="0"/>
      <w:marRight w:val="0"/>
      <w:marTop w:val="0"/>
      <w:marBottom w:val="0"/>
      <w:divBdr>
        <w:top w:val="none" w:sz="0" w:space="0" w:color="auto"/>
        <w:left w:val="none" w:sz="0" w:space="0" w:color="auto"/>
        <w:bottom w:val="none" w:sz="0" w:space="0" w:color="auto"/>
        <w:right w:val="none" w:sz="0" w:space="0" w:color="auto"/>
      </w:divBdr>
    </w:div>
    <w:div w:id="394399604">
      <w:bodyDiv w:val="1"/>
      <w:marLeft w:val="0"/>
      <w:marRight w:val="0"/>
      <w:marTop w:val="0"/>
      <w:marBottom w:val="0"/>
      <w:divBdr>
        <w:top w:val="none" w:sz="0" w:space="0" w:color="auto"/>
        <w:left w:val="none" w:sz="0" w:space="0" w:color="auto"/>
        <w:bottom w:val="none" w:sz="0" w:space="0" w:color="auto"/>
        <w:right w:val="none" w:sz="0" w:space="0" w:color="auto"/>
      </w:divBdr>
    </w:div>
    <w:div w:id="397553733">
      <w:bodyDiv w:val="1"/>
      <w:marLeft w:val="0"/>
      <w:marRight w:val="0"/>
      <w:marTop w:val="0"/>
      <w:marBottom w:val="0"/>
      <w:divBdr>
        <w:top w:val="none" w:sz="0" w:space="0" w:color="auto"/>
        <w:left w:val="none" w:sz="0" w:space="0" w:color="auto"/>
        <w:bottom w:val="none" w:sz="0" w:space="0" w:color="auto"/>
        <w:right w:val="none" w:sz="0" w:space="0" w:color="auto"/>
      </w:divBdr>
    </w:div>
    <w:div w:id="411008198">
      <w:bodyDiv w:val="1"/>
      <w:marLeft w:val="0"/>
      <w:marRight w:val="0"/>
      <w:marTop w:val="0"/>
      <w:marBottom w:val="0"/>
      <w:divBdr>
        <w:top w:val="none" w:sz="0" w:space="0" w:color="auto"/>
        <w:left w:val="none" w:sz="0" w:space="0" w:color="auto"/>
        <w:bottom w:val="none" w:sz="0" w:space="0" w:color="auto"/>
        <w:right w:val="none" w:sz="0" w:space="0" w:color="auto"/>
      </w:divBdr>
    </w:div>
    <w:div w:id="431437453">
      <w:bodyDiv w:val="1"/>
      <w:marLeft w:val="0"/>
      <w:marRight w:val="0"/>
      <w:marTop w:val="0"/>
      <w:marBottom w:val="0"/>
      <w:divBdr>
        <w:top w:val="none" w:sz="0" w:space="0" w:color="auto"/>
        <w:left w:val="none" w:sz="0" w:space="0" w:color="auto"/>
        <w:bottom w:val="none" w:sz="0" w:space="0" w:color="auto"/>
        <w:right w:val="none" w:sz="0" w:space="0" w:color="auto"/>
      </w:divBdr>
    </w:div>
    <w:div w:id="448552575">
      <w:bodyDiv w:val="1"/>
      <w:marLeft w:val="0"/>
      <w:marRight w:val="0"/>
      <w:marTop w:val="0"/>
      <w:marBottom w:val="0"/>
      <w:divBdr>
        <w:top w:val="none" w:sz="0" w:space="0" w:color="auto"/>
        <w:left w:val="none" w:sz="0" w:space="0" w:color="auto"/>
        <w:bottom w:val="none" w:sz="0" w:space="0" w:color="auto"/>
        <w:right w:val="none" w:sz="0" w:space="0" w:color="auto"/>
      </w:divBdr>
    </w:div>
    <w:div w:id="454449555">
      <w:bodyDiv w:val="1"/>
      <w:marLeft w:val="0"/>
      <w:marRight w:val="0"/>
      <w:marTop w:val="0"/>
      <w:marBottom w:val="0"/>
      <w:divBdr>
        <w:top w:val="none" w:sz="0" w:space="0" w:color="auto"/>
        <w:left w:val="none" w:sz="0" w:space="0" w:color="auto"/>
        <w:bottom w:val="none" w:sz="0" w:space="0" w:color="auto"/>
        <w:right w:val="none" w:sz="0" w:space="0" w:color="auto"/>
      </w:divBdr>
    </w:div>
    <w:div w:id="455565911">
      <w:bodyDiv w:val="1"/>
      <w:marLeft w:val="0"/>
      <w:marRight w:val="0"/>
      <w:marTop w:val="0"/>
      <w:marBottom w:val="0"/>
      <w:divBdr>
        <w:top w:val="none" w:sz="0" w:space="0" w:color="auto"/>
        <w:left w:val="none" w:sz="0" w:space="0" w:color="auto"/>
        <w:bottom w:val="none" w:sz="0" w:space="0" w:color="auto"/>
        <w:right w:val="none" w:sz="0" w:space="0" w:color="auto"/>
      </w:divBdr>
    </w:div>
    <w:div w:id="455835293">
      <w:bodyDiv w:val="1"/>
      <w:marLeft w:val="0"/>
      <w:marRight w:val="0"/>
      <w:marTop w:val="0"/>
      <w:marBottom w:val="0"/>
      <w:divBdr>
        <w:top w:val="none" w:sz="0" w:space="0" w:color="auto"/>
        <w:left w:val="none" w:sz="0" w:space="0" w:color="auto"/>
        <w:bottom w:val="none" w:sz="0" w:space="0" w:color="auto"/>
        <w:right w:val="none" w:sz="0" w:space="0" w:color="auto"/>
      </w:divBdr>
    </w:div>
    <w:div w:id="462357055">
      <w:bodyDiv w:val="1"/>
      <w:marLeft w:val="0"/>
      <w:marRight w:val="0"/>
      <w:marTop w:val="0"/>
      <w:marBottom w:val="0"/>
      <w:divBdr>
        <w:top w:val="none" w:sz="0" w:space="0" w:color="auto"/>
        <w:left w:val="none" w:sz="0" w:space="0" w:color="auto"/>
        <w:bottom w:val="none" w:sz="0" w:space="0" w:color="auto"/>
        <w:right w:val="none" w:sz="0" w:space="0" w:color="auto"/>
      </w:divBdr>
    </w:div>
    <w:div w:id="463238353">
      <w:bodyDiv w:val="1"/>
      <w:marLeft w:val="0"/>
      <w:marRight w:val="0"/>
      <w:marTop w:val="0"/>
      <w:marBottom w:val="0"/>
      <w:divBdr>
        <w:top w:val="none" w:sz="0" w:space="0" w:color="auto"/>
        <w:left w:val="none" w:sz="0" w:space="0" w:color="auto"/>
        <w:bottom w:val="none" w:sz="0" w:space="0" w:color="auto"/>
        <w:right w:val="none" w:sz="0" w:space="0" w:color="auto"/>
      </w:divBdr>
    </w:div>
    <w:div w:id="483548122">
      <w:bodyDiv w:val="1"/>
      <w:marLeft w:val="0"/>
      <w:marRight w:val="0"/>
      <w:marTop w:val="0"/>
      <w:marBottom w:val="0"/>
      <w:divBdr>
        <w:top w:val="none" w:sz="0" w:space="0" w:color="auto"/>
        <w:left w:val="none" w:sz="0" w:space="0" w:color="auto"/>
        <w:bottom w:val="none" w:sz="0" w:space="0" w:color="auto"/>
        <w:right w:val="none" w:sz="0" w:space="0" w:color="auto"/>
      </w:divBdr>
    </w:div>
    <w:div w:id="499010362">
      <w:bodyDiv w:val="1"/>
      <w:marLeft w:val="0"/>
      <w:marRight w:val="0"/>
      <w:marTop w:val="0"/>
      <w:marBottom w:val="0"/>
      <w:divBdr>
        <w:top w:val="none" w:sz="0" w:space="0" w:color="auto"/>
        <w:left w:val="none" w:sz="0" w:space="0" w:color="auto"/>
        <w:bottom w:val="none" w:sz="0" w:space="0" w:color="auto"/>
        <w:right w:val="none" w:sz="0" w:space="0" w:color="auto"/>
      </w:divBdr>
    </w:div>
    <w:div w:id="499975389">
      <w:bodyDiv w:val="1"/>
      <w:marLeft w:val="0"/>
      <w:marRight w:val="0"/>
      <w:marTop w:val="0"/>
      <w:marBottom w:val="0"/>
      <w:divBdr>
        <w:top w:val="none" w:sz="0" w:space="0" w:color="auto"/>
        <w:left w:val="none" w:sz="0" w:space="0" w:color="auto"/>
        <w:bottom w:val="none" w:sz="0" w:space="0" w:color="auto"/>
        <w:right w:val="none" w:sz="0" w:space="0" w:color="auto"/>
      </w:divBdr>
    </w:div>
    <w:div w:id="517931068">
      <w:bodyDiv w:val="1"/>
      <w:marLeft w:val="0"/>
      <w:marRight w:val="0"/>
      <w:marTop w:val="0"/>
      <w:marBottom w:val="0"/>
      <w:divBdr>
        <w:top w:val="none" w:sz="0" w:space="0" w:color="auto"/>
        <w:left w:val="none" w:sz="0" w:space="0" w:color="auto"/>
        <w:bottom w:val="none" w:sz="0" w:space="0" w:color="auto"/>
        <w:right w:val="none" w:sz="0" w:space="0" w:color="auto"/>
      </w:divBdr>
    </w:div>
    <w:div w:id="528681405">
      <w:bodyDiv w:val="1"/>
      <w:marLeft w:val="0"/>
      <w:marRight w:val="0"/>
      <w:marTop w:val="0"/>
      <w:marBottom w:val="0"/>
      <w:divBdr>
        <w:top w:val="none" w:sz="0" w:space="0" w:color="auto"/>
        <w:left w:val="none" w:sz="0" w:space="0" w:color="auto"/>
        <w:bottom w:val="none" w:sz="0" w:space="0" w:color="auto"/>
        <w:right w:val="none" w:sz="0" w:space="0" w:color="auto"/>
      </w:divBdr>
    </w:div>
    <w:div w:id="530725756">
      <w:bodyDiv w:val="1"/>
      <w:marLeft w:val="0"/>
      <w:marRight w:val="0"/>
      <w:marTop w:val="0"/>
      <w:marBottom w:val="0"/>
      <w:divBdr>
        <w:top w:val="none" w:sz="0" w:space="0" w:color="auto"/>
        <w:left w:val="none" w:sz="0" w:space="0" w:color="auto"/>
        <w:bottom w:val="none" w:sz="0" w:space="0" w:color="auto"/>
        <w:right w:val="none" w:sz="0" w:space="0" w:color="auto"/>
      </w:divBdr>
    </w:div>
    <w:div w:id="533734301">
      <w:bodyDiv w:val="1"/>
      <w:marLeft w:val="0"/>
      <w:marRight w:val="0"/>
      <w:marTop w:val="0"/>
      <w:marBottom w:val="0"/>
      <w:divBdr>
        <w:top w:val="none" w:sz="0" w:space="0" w:color="auto"/>
        <w:left w:val="none" w:sz="0" w:space="0" w:color="auto"/>
        <w:bottom w:val="none" w:sz="0" w:space="0" w:color="auto"/>
        <w:right w:val="none" w:sz="0" w:space="0" w:color="auto"/>
      </w:divBdr>
    </w:div>
    <w:div w:id="536433878">
      <w:bodyDiv w:val="1"/>
      <w:marLeft w:val="0"/>
      <w:marRight w:val="0"/>
      <w:marTop w:val="0"/>
      <w:marBottom w:val="0"/>
      <w:divBdr>
        <w:top w:val="none" w:sz="0" w:space="0" w:color="auto"/>
        <w:left w:val="none" w:sz="0" w:space="0" w:color="auto"/>
        <w:bottom w:val="none" w:sz="0" w:space="0" w:color="auto"/>
        <w:right w:val="none" w:sz="0" w:space="0" w:color="auto"/>
      </w:divBdr>
    </w:div>
    <w:div w:id="555047313">
      <w:bodyDiv w:val="1"/>
      <w:marLeft w:val="0"/>
      <w:marRight w:val="0"/>
      <w:marTop w:val="0"/>
      <w:marBottom w:val="0"/>
      <w:divBdr>
        <w:top w:val="none" w:sz="0" w:space="0" w:color="auto"/>
        <w:left w:val="none" w:sz="0" w:space="0" w:color="auto"/>
        <w:bottom w:val="none" w:sz="0" w:space="0" w:color="auto"/>
        <w:right w:val="none" w:sz="0" w:space="0" w:color="auto"/>
      </w:divBdr>
    </w:div>
    <w:div w:id="564411262">
      <w:bodyDiv w:val="1"/>
      <w:marLeft w:val="0"/>
      <w:marRight w:val="0"/>
      <w:marTop w:val="0"/>
      <w:marBottom w:val="0"/>
      <w:divBdr>
        <w:top w:val="none" w:sz="0" w:space="0" w:color="auto"/>
        <w:left w:val="none" w:sz="0" w:space="0" w:color="auto"/>
        <w:bottom w:val="none" w:sz="0" w:space="0" w:color="auto"/>
        <w:right w:val="none" w:sz="0" w:space="0" w:color="auto"/>
      </w:divBdr>
    </w:div>
    <w:div w:id="564797850">
      <w:bodyDiv w:val="1"/>
      <w:marLeft w:val="0"/>
      <w:marRight w:val="0"/>
      <w:marTop w:val="0"/>
      <w:marBottom w:val="0"/>
      <w:divBdr>
        <w:top w:val="none" w:sz="0" w:space="0" w:color="auto"/>
        <w:left w:val="none" w:sz="0" w:space="0" w:color="auto"/>
        <w:bottom w:val="none" w:sz="0" w:space="0" w:color="auto"/>
        <w:right w:val="none" w:sz="0" w:space="0" w:color="auto"/>
      </w:divBdr>
    </w:div>
    <w:div w:id="576860385">
      <w:bodyDiv w:val="1"/>
      <w:marLeft w:val="0"/>
      <w:marRight w:val="0"/>
      <w:marTop w:val="0"/>
      <w:marBottom w:val="0"/>
      <w:divBdr>
        <w:top w:val="none" w:sz="0" w:space="0" w:color="auto"/>
        <w:left w:val="none" w:sz="0" w:space="0" w:color="auto"/>
        <w:bottom w:val="none" w:sz="0" w:space="0" w:color="auto"/>
        <w:right w:val="none" w:sz="0" w:space="0" w:color="auto"/>
      </w:divBdr>
    </w:div>
    <w:div w:id="579214143">
      <w:bodyDiv w:val="1"/>
      <w:marLeft w:val="0"/>
      <w:marRight w:val="0"/>
      <w:marTop w:val="0"/>
      <w:marBottom w:val="0"/>
      <w:divBdr>
        <w:top w:val="none" w:sz="0" w:space="0" w:color="auto"/>
        <w:left w:val="none" w:sz="0" w:space="0" w:color="auto"/>
        <w:bottom w:val="none" w:sz="0" w:space="0" w:color="auto"/>
        <w:right w:val="none" w:sz="0" w:space="0" w:color="auto"/>
      </w:divBdr>
    </w:div>
    <w:div w:id="602302115">
      <w:bodyDiv w:val="1"/>
      <w:marLeft w:val="0"/>
      <w:marRight w:val="0"/>
      <w:marTop w:val="0"/>
      <w:marBottom w:val="0"/>
      <w:divBdr>
        <w:top w:val="none" w:sz="0" w:space="0" w:color="auto"/>
        <w:left w:val="none" w:sz="0" w:space="0" w:color="auto"/>
        <w:bottom w:val="none" w:sz="0" w:space="0" w:color="auto"/>
        <w:right w:val="none" w:sz="0" w:space="0" w:color="auto"/>
      </w:divBdr>
    </w:div>
    <w:div w:id="610671998">
      <w:bodyDiv w:val="1"/>
      <w:marLeft w:val="0"/>
      <w:marRight w:val="0"/>
      <w:marTop w:val="0"/>
      <w:marBottom w:val="0"/>
      <w:divBdr>
        <w:top w:val="none" w:sz="0" w:space="0" w:color="auto"/>
        <w:left w:val="none" w:sz="0" w:space="0" w:color="auto"/>
        <w:bottom w:val="none" w:sz="0" w:space="0" w:color="auto"/>
        <w:right w:val="none" w:sz="0" w:space="0" w:color="auto"/>
      </w:divBdr>
    </w:div>
    <w:div w:id="653919334">
      <w:bodyDiv w:val="1"/>
      <w:marLeft w:val="0"/>
      <w:marRight w:val="0"/>
      <w:marTop w:val="0"/>
      <w:marBottom w:val="0"/>
      <w:divBdr>
        <w:top w:val="none" w:sz="0" w:space="0" w:color="auto"/>
        <w:left w:val="none" w:sz="0" w:space="0" w:color="auto"/>
        <w:bottom w:val="none" w:sz="0" w:space="0" w:color="auto"/>
        <w:right w:val="none" w:sz="0" w:space="0" w:color="auto"/>
      </w:divBdr>
    </w:div>
    <w:div w:id="653949806">
      <w:bodyDiv w:val="1"/>
      <w:marLeft w:val="0"/>
      <w:marRight w:val="0"/>
      <w:marTop w:val="0"/>
      <w:marBottom w:val="0"/>
      <w:divBdr>
        <w:top w:val="none" w:sz="0" w:space="0" w:color="auto"/>
        <w:left w:val="none" w:sz="0" w:space="0" w:color="auto"/>
        <w:bottom w:val="none" w:sz="0" w:space="0" w:color="auto"/>
        <w:right w:val="none" w:sz="0" w:space="0" w:color="auto"/>
      </w:divBdr>
    </w:div>
    <w:div w:id="655767224">
      <w:bodyDiv w:val="1"/>
      <w:marLeft w:val="0"/>
      <w:marRight w:val="0"/>
      <w:marTop w:val="0"/>
      <w:marBottom w:val="0"/>
      <w:divBdr>
        <w:top w:val="none" w:sz="0" w:space="0" w:color="auto"/>
        <w:left w:val="none" w:sz="0" w:space="0" w:color="auto"/>
        <w:bottom w:val="none" w:sz="0" w:space="0" w:color="auto"/>
        <w:right w:val="none" w:sz="0" w:space="0" w:color="auto"/>
      </w:divBdr>
    </w:div>
    <w:div w:id="656346762">
      <w:bodyDiv w:val="1"/>
      <w:marLeft w:val="0"/>
      <w:marRight w:val="0"/>
      <w:marTop w:val="0"/>
      <w:marBottom w:val="0"/>
      <w:divBdr>
        <w:top w:val="none" w:sz="0" w:space="0" w:color="auto"/>
        <w:left w:val="none" w:sz="0" w:space="0" w:color="auto"/>
        <w:bottom w:val="none" w:sz="0" w:space="0" w:color="auto"/>
        <w:right w:val="none" w:sz="0" w:space="0" w:color="auto"/>
      </w:divBdr>
    </w:div>
    <w:div w:id="658535022">
      <w:bodyDiv w:val="1"/>
      <w:marLeft w:val="0"/>
      <w:marRight w:val="0"/>
      <w:marTop w:val="0"/>
      <w:marBottom w:val="0"/>
      <w:divBdr>
        <w:top w:val="none" w:sz="0" w:space="0" w:color="auto"/>
        <w:left w:val="none" w:sz="0" w:space="0" w:color="auto"/>
        <w:bottom w:val="none" w:sz="0" w:space="0" w:color="auto"/>
        <w:right w:val="none" w:sz="0" w:space="0" w:color="auto"/>
      </w:divBdr>
    </w:div>
    <w:div w:id="662780632">
      <w:bodyDiv w:val="1"/>
      <w:marLeft w:val="0"/>
      <w:marRight w:val="0"/>
      <w:marTop w:val="0"/>
      <w:marBottom w:val="0"/>
      <w:divBdr>
        <w:top w:val="none" w:sz="0" w:space="0" w:color="auto"/>
        <w:left w:val="none" w:sz="0" w:space="0" w:color="auto"/>
        <w:bottom w:val="none" w:sz="0" w:space="0" w:color="auto"/>
        <w:right w:val="none" w:sz="0" w:space="0" w:color="auto"/>
      </w:divBdr>
    </w:div>
    <w:div w:id="670908158">
      <w:bodyDiv w:val="1"/>
      <w:marLeft w:val="0"/>
      <w:marRight w:val="0"/>
      <w:marTop w:val="0"/>
      <w:marBottom w:val="0"/>
      <w:divBdr>
        <w:top w:val="none" w:sz="0" w:space="0" w:color="auto"/>
        <w:left w:val="none" w:sz="0" w:space="0" w:color="auto"/>
        <w:bottom w:val="none" w:sz="0" w:space="0" w:color="auto"/>
        <w:right w:val="none" w:sz="0" w:space="0" w:color="auto"/>
      </w:divBdr>
    </w:div>
    <w:div w:id="683048752">
      <w:bodyDiv w:val="1"/>
      <w:marLeft w:val="0"/>
      <w:marRight w:val="0"/>
      <w:marTop w:val="0"/>
      <w:marBottom w:val="0"/>
      <w:divBdr>
        <w:top w:val="none" w:sz="0" w:space="0" w:color="auto"/>
        <w:left w:val="none" w:sz="0" w:space="0" w:color="auto"/>
        <w:bottom w:val="none" w:sz="0" w:space="0" w:color="auto"/>
        <w:right w:val="none" w:sz="0" w:space="0" w:color="auto"/>
      </w:divBdr>
    </w:div>
    <w:div w:id="685182154">
      <w:bodyDiv w:val="1"/>
      <w:marLeft w:val="0"/>
      <w:marRight w:val="0"/>
      <w:marTop w:val="0"/>
      <w:marBottom w:val="0"/>
      <w:divBdr>
        <w:top w:val="none" w:sz="0" w:space="0" w:color="auto"/>
        <w:left w:val="none" w:sz="0" w:space="0" w:color="auto"/>
        <w:bottom w:val="none" w:sz="0" w:space="0" w:color="auto"/>
        <w:right w:val="none" w:sz="0" w:space="0" w:color="auto"/>
      </w:divBdr>
    </w:div>
    <w:div w:id="688795618">
      <w:bodyDiv w:val="1"/>
      <w:marLeft w:val="0"/>
      <w:marRight w:val="0"/>
      <w:marTop w:val="0"/>
      <w:marBottom w:val="0"/>
      <w:divBdr>
        <w:top w:val="none" w:sz="0" w:space="0" w:color="auto"/>
        <w:left w:val="none" w:sz="0" w:space="0" w:color="auto"/>
        <w:bottom w:val="none" w:sz="0" w:space="0" w:color="auto"/>
        <w:right w:val="none" w:sz="0" w:space="0" w:color="auto"/>
      </w:divBdr>
    </w:div>
    <w:div w:id="692878618">
      <w:bodyDiv w:val="1"/>
      <w:marLeft w:val="0"/>
      <w:marRight w:val="0"/>
      <w:marTop w:val="0"/>
      <w:marBottom w:val="0"/>
      <w:divBdr>
        <w:top w:val="none" w:sz="0" w:space="0" w:color="auto"/>
        <w:left w:val="none" w:sz="0" w:space="0" w:color="auto"/>
        <w:bottom w:val="none" w:sz="0" w:space="0" w:color="auto"/>
        <w:right w:val="none" w:sz="0" w:space="0" w:color="auto"/>
      </w:divBdr>
    </w:div>
    <w:div w:id="698548818">
      <w:bodyDiv w:val="1"/>
      <w:marLeft w:val="0"/>
      <w:marRight w:val="0"/>
      <w:marTop w:val="0"/>
      <w:marBottom w:val="0"/>
      <w:divBdr>
        <w:top w:val="none" w:sz="0" w:space="0" w:color="auto"/>
        <w:left w:val="none" w:sz="0" w:space="0" w:color="auto"/>
        <w:bottom w:val="none" w:sz="0" w:space="0" w:color="auto"/>
        <w:right w:val="none" w:sz="0" w:space="0" w:color="auto"/>
      </w:divBdr>
    </w:div>
    <w:div w:id="712467042">
      <w:bodyDiv w:val="1"/>
      <w:marLeft w:val="0"/>
      <w:marRight w:val="0"/>
      <w:marTop w:val="0"/>
      <w:marBottom w:val="0"/>
      <w:divBdr>
        <w:top w:val="none" w:sz="0" w:space="0" w:color="auto"/>
        <w:left w:val="none" w:sz="0" w:space="0" w:color="auto"/>
        <w:bottom w:val="none" w:sz="0" w:space="0" w:color="auto"/>
        <w:right w:val="none" w:sz="0" w:space="0" w:color="auto"/>
      </w:divBdr>
    </w:div>
    <w:div w:id="733158042">
      <w:bodyDiv w:val="1"/>
      <w:marLeft w:val="0"/>
      <w:marRight w:val="0"/>
      <w:marTop w:val="0"/>
      <w:marBottom w:val="0"/>
      <w:divBdr>
        <w:top w:val="none" w:sz="0" w:space="0" w:color="auto"/>
        <w:left w:val="none" w:sz="0" w:space="0" w:color="auto"/>
        <w:bottom w:val="none" w:sz="0" w:space="0" w:color="auto"/>
        <w:right w:val="none" w:sz="0" w:space="0" w:color="auto"/>
      </w:divBdr>
    </w:div>
    <w:div w:id="735476073">
      <w:bodyDiv w:val="1"/>
      <w:marLeft w:val="0"/>
      <w:marRight w:val="0"/>
      <w:marTop w:val="0"/>
      <w:marBottom w:val="0"/>
      <w:divBdr>
        <w:top w:val="none" w:sz="0" w:space="0" w:color="auto"/>
        <w:left w:val="none" w:sz="0" w:space="0" w:color="auto"/>
        <w:bottom w:val="none" w:sz="0" w:space="0" w:color="auto"/>
        <w:right w:val="none" w:sz="0" w:space="0" w:color="auto"/>
      </w:divBdr>
    </w:div>
    <w:div w:id="740255729">
      <w:bodyDiv w:val="1"/>
      <w:marLeft w:val="0"/>
      <w:marRight w:val="0"/>
      <w:marTop w:val="0"/>
      <w:marBottom w:val="0"/>
      <w:divBdr>
        <w:top w:val="none" w:sz="0" w:space="0" w:color="auto"/>
        <w:left w:val="none" w:sz="0" w:space="0" w:color="auto"/>
        <w:bottom w:val="none" w:sz="0" w:space="0" w:color="auto"/>
        <w:right w:val="none" w:sz="0" w:space="0" w:color="auto"/>
      </w:divBdr>
    </w:div>
    <w:div w:id="750396720">
      <w:bodyDiv w:val="1"/>
      <w:marLeft w:val="0"/>
      <w:marRight w:val="0"/>
      <w:marTop w:val="0"/>
      <w:marBottom w:val="0"/>
      <w:divBdr>
        <w:top w:val="none" w:sz="0" w:space="0" w:color="auto"/>
        <w:left w:val="none" w:sz="0" w:space="0" w:color="auto"/>
        <w:bottom w:val="none" w:sz="0" w:space="0" w:color="auto"/>
        <w:right w:val="none" w:sz="0" w:space="0" w:color="auto"/>
      </w:divBdr>
    </w:div>
    <w:div w:id="772092201">
      <w:bodyDiv w:val="1"/>
      <w:marLeft w:val="0"/>
      <w:marRight w:val="0"/>
      <w:marTop w:val="0"/>
      <w:marBottom w:val="0"/>
      <w:divBdr>
        <w:top w:val="none" w:sz="0" w:space="0" w:color="auto"/>
        <w:left w:val="none" w:sz="0" w:space="0" w:color="auto"/>
        <w:bottom w:val="none" w:sz="0" w:space="0" w:color="auto"/>
        <w:right w:val="none" w:sz="0" w:space="0" w:color="auto"/>
      </w:divBdr>
    </w:div>
    <w:div w:id="777868991">
      <w:bodyDiv w:val="1"/>
      <w:marLeft w:val="0"/>
      <w:marRight w:val="0"/>
      <w:marTop w:val="0"/>
      <w:marBottom w:val="0"/>
      <w:divBdr>
        <w:top w:val="none" w:sz="0" w:space="0" w:color="auto"/>
        <w:left w:val="none" w:sz="0" w:space="0" w:color="auto"/>
        <w:bottom w:val="none" w:sz="0" w:space="0" w:color="auto"/>
        <w:right w:val="none" w:sz="0" w:space="0" w:color="auto"/>
      </w:divBdr>
    </w:div>
    <w:div w:id="778988658">
      <w:bodyDiv w:val="1"/>
      <w:marLeft w:val="0"/>
      <w:marRight w:val="0"/>
      <w:marTop w:val="0"/>
      <w:marBottom w:val="0"/>
      <w:divBdr>
        <w:top w:val="none" w:sz="0" w:space="0" w:color="auto"/>
        <w:left w:val="none" w:sz="0" w:space="0" w:color="auto"/>
        <w:bottom w:val="none" w:sz="0" w:space="0" w:color="auto"/>
        <w:right w:val="none" w:sz="0" w:space="0" w:color="auto"/>
      </w:divBdr>
    </w:div>
    <w:div w:id="801650795">
      <w:bodyDiv w:val="1"/>
      <w:marLeft w:val="0"/>
      <w:marRight w:val="0"/>
      <w:marTop w:val="0"/>
      <w:marBottom w:val="0"/>
      <w:divBdr>
        <w:top w:val="none" w:sz="0" w:space="0" w:color="auto"/>
        <w:left w:val="none" w:sz="0" w:space="0" w:color="auto"/>
        <w:bottom w:val="none" w:sz="0" w:space="0" w:color="auto"/>
        <w:right w:val="none" w:sz="0" w:space="0" w:color="auto"/>
      </w:divBdr>
    </w:div>
    <w:div w:id="802963548">
      <w:bodyDiv w:val="1"/>
      <w:marLeft w:val="0"/>
      <w:marRight w:val="0"/>
      <w:marTop w:val="0"/>
      <w:marBottom w:val="0"/>
      <w:divBdr>
        <w:top w:val="none" w:sz="0" w:space="0" w:color="auto"/>
        <w:left w:val="none" w:sz="0" w:space="0" w:color="auto"/>
        <w:bottom w:val="none" w:sz="0" w:space="0" w:color="auto"/>
        <w:right w:val="none" w:sz="0" w:space="0" w:color="auto"/>
      </w:divBdr>
    </w:div>
    <w:div w:id="818882239">
      <w:bodyDiv w:val="1"/>
      <w:marLeft w:val="0"/>
      <w:marRight w:val="0"/>
      <w:marTop w:val="0"/>
      <w:marBottom w:val="0"/>
      <w:divBdr>
        <w:top w:val="none" w:sz="0" w:space="0" w:color="auto"/>
        <w:left w:val="none" w:sz="0" w:space="0" w:color="auto"/>
        <w:bottom w:val="none" w:sz="0" w:space="0" w:color="auto"/>
        <w:right w:val="none" w:sz="0" w:space="0" w:color="auto"/>
      </w:divBdr>
    </w:div>
    <w:div w:id="837157591">
      <w:bodyDiv w:val="1"/>
      <w:marLeft w:val="0"/>
      <w:marRight w:val="0"/>
      <w:marTop w:val="0"/>
      <w:marBottom w:val="0"/>
      <w:divBdr>
        <w:top w:val="none" w:sz="0" w:space="0" w:color="auto"/>
        <w:left w:val="none" w:sz="0" w:space="0" w:color="auto"/>
        <w:bottom w:val="none" w:sz="0" w:space="0" w:color="auto"/>
        <w:right w:val="none" w:sz="0" w:space="0" w:color="auto"/>
      </w:divBdr>
    </w:div>
    <w:div w:id="839395235">
      <w:bodyDiv w:val="1"/>
      <w:marLeft w:val="0"/>
      <w:marRight w:val="0"/>
      <w:marTop w:val="0"/>
      <w:marBottom w:val="0"/>
      <w:divBdr>
        <w:top w:val="none" w:sz="0" w:space="0" w:color="auto"/>
        <w:left w:val="none" w:sz="0" w:space="0" w:color="auto"/>
        <w:bottom w:val="none" w:sz="0" w:space="0" w:color="auto"/>
        <w:right w:val="none" w:sz="0" w:space="0" w:color="auto"/>
      </w:divBdr>
    </w:div>
    <w:div w:id="843670246">
      <w:bodyDiv w:val="1"/>
      <w:marLeft w:val="0"/>
      <w:marRight w:val="0"/>
      <w:marTop w:val="0"/>
      <w:marBottom w:val="0"/>
      <w:divBdr>
        <w:top w:val="none" w:sz="0" w:space="0" w:color="auto"/>
        <w:left w:val="none" w:sz="0" w:space="0" w:color="auto"/>
        <w:bottom w:val="none" w:sz="0" w:space="0" w:color="auto"/>
        <w:right w:val="none" w:sz="0" w:space="0" w:color="auto"/>
      </w:divBdr>
    </w:div>
    <w:div w:id="849414984">
      <w:bodyDiv w:val="1"/>
      <w:marLeft w:val="0"/>
      <w:marRight w:val="0"/>
      <w:marTop w:val="0"/>
      <w:marBottom w:val="0"/>
      <w:divBdr>
        <w:top w:val="none" w:sz="0" w:space="0" w:color="auto"/>
        <w:left w:val="none" w:sz="0" w:space="0" w:color="auto"/>
        <w:bottom w:val="none" w:sz="0" w:space="0" w:color="auto"/>
        <w:right w:val="none" w:sz="0" w:space="0" w:color="auto"/>
      </w:divBdr>
    </w:div>
    <w:div w:id="857932595">
      <w:bodyDiv w:val="1"/>
      <w:marLeft w:val="0"/>
      <w:marRight w:val="0"/>
      <w:marTop w:val="0"/>
      <w:marBottom w:val="0"/>
      <w:divBdr>
        <w:top w:val="none" w:sz="0" w:space="0" w:color="auto"/>
        <w:left w:val="none" w:sz="0" w:space="0" w:color="auto"/>
        <w:bottom w:val="none" w:sz="0" w:space="0" w:color="auto"/>
        <w:right w:val="none" w:sz="0" w:space="0" w:color="auto"/>
      </w:divBdr>
    </w:div>
    <w:div w:id="869688539">
      <w:bodyDiv w:val="1"/>
      <w:marLeft w:val="0"/>
      <w:marRight w:val="0"/>
      <w:marTop w:val="0"/>
      <w:marBottom w:val="0"/>
      <w:divBdr>
        <w:top w:val="none" w:sz="0" w:space="0" w:color="auto"/>
        <w:left w:val="none" w:sz="0" w:space="0" w:color="auto"/>
        <w:bottom w:val="none" w:sz="0" w:space="0" w:color="auto"/>
        <w:right w:val="none" w:sz="0" w:space="0" w:color="auto"/>
      </w:divBdr>
    </w:div>
    <w:div w:id="877275472">
      <w:bodyDiv w:val="1"/>
      <w:marLeft w:val="0"/>
      <w:marRight w:val="0"/>
      <w:marTop w:val="0"/>
      <w:marBottom w:val="0"/>
      <w:divBdr>
        <w:top w:val="none" w:sz="0" w:space="0" w:color="auto"/>
        <w:left w:val="none" w:sz="0" w:space="0" w:color="auto"/>
        <w:bottom w:val="none" w:sz="0" w:space="0" w:color="auto"/>
        <w:right w:val="none" w:sz="0" w:space="0" w:color="auto"/>
      </w:divBdr>
    </w:div>
    <w:div w:id="883370973">
      <w:bodyDiv w:val="1"/>
      <w:marLeft w:val="0"/>
      <w:marRight w:val="0"/>
      <w:marTop w:val="0"/>
      <w:marBottom w:val="0"/>
      <w:divBdr>
        <w:top w:val="none" w:sz="0" w:space="0" w:color="auto"/>
        <w:left w:val="none" w:sz="0" w:space="0" w:color="auto"/>
        <w:bottom w:val="none" w:sz="0" w:space="0" w:color="auto"/>
        <w:right w:val="none" w:sz="0" w:space="0" w:color="auto"/>
      </w:divBdr>
    </w:div>
    <w:div w:id="888344340">
      <w:bodyDiv w:val="1"/>
      <w:marLeft w:val="0"/>
      <w:marRight w:val="0"/>
      <w:marTop w:val="0"/>
      <w:marBottom w:val="0"/>
      <w:divBdr>
        <w:top w:val="none" w:sz="0" w:space="0" w:color="auto"/>
        <w:left w:val="none" w:sz="0" w:space="0" w:color="auto"/>
        <w:bottom w:val="none" w:sz="0" w:space="0" w:color="auto"/>
        <w:right w:val="none" w:sz="0" w:space="0" w:color="auto"/>
      </w:divBdr>
    </w:div>
    <w:div w:id="900990178">
      <w:bodyDiv w:val="1"/>
      <w:marLeft w:val="0"/>
      <w:marRight w:val="0"/>
      <w:marTop w:val="0"/>
      <w:marBottom w:val="0"/>
      <w:divBdr>
        <w:top w:val="none" w:sz="0" w:space="0" w:color="auto"/>
        <w:left w:val="none" w:sz="0" w:space="0" w:color="auto"/>
        <w:bottom w:val="none" w:sz="0" w:space="0" w:color="auto"/>
        <w:right w:val="none" w:sz="0" w:space="0" w:color="auto"/>
      </w:divBdr>
    </w:div>
    <w:div w:id="912004300">
      <w:bodyDiv w:val="1"/>
      <w:marLeft w:val="0"/>
      <w:marRight w:val="0"/>
      <w:marTop w:val="0"/>
      <w:marBottom w:val="0"/>
      <w:divBdr>
        <w:top w:val="none" w:sz="0" w:space="0" w:color="auto"/>
        <w:left w:val="none" w:sz="0" w:space="0" w:color="auto"/>
        <w:bottom w:val="none" w:sz="0" w:space="0" w:color="auto"/>
        <w:right w:val="none" w:sz="0" w:space="0" w:color="auto"/>
      </w:divBdr>
    </w:div>
    <w:div w:id="935745881">
      <w:bodyDiv w:val="1"/>
      <w:marLeft w:val="0"/>
      <w:marRight w:val="0"/>
      <w:marTop w:val="0"/>
      <w:marBottom w:val="0"/>
      <w:divBdr>
        <w:top w:val="none" w:sz="0" w:space="0" w:color="auto"/>
        <w:left w:val="none" w:sz="0" w:space="0" w:color="auto"/>
        <w:bottom w:val="none" w:sz="0" w:space="0" w:color="auto"/>
        <w:right w:val="none" w:sz="0" w:space="0" w:color="auto"/>
      </w:divBdr>
    </w:div>
    <w:div w:id="942154744">
      <w:bodyDiv w:val="1"/>
      <w:marLeft w:val="0"/>
      <w:marRight w:val="0"/>
      <w:marTop w:val="0"/>
      <w:marBottom w:val="0"/>
      <w:divBdr>
        <w:top w:val="none" w:sz="0" w:space="0" w:color="auto"/>
        <w:left w:val="none" w:sz="0" w:space="0" w:color="auto"/>
        <w:bottom w:val="none" w:sz="0" w:space="0" w:color="auto"/>
        <w:right w:val="none" w:sz="0" w:space="0" w:color="auto"/>
      </w:divBdr>
    </w:div>
    <w:div w:id="943926109">
      <w:bodyDiv w:val="1"/>
      <w:marLeft w:val="0"/>
      <w:marRight w:val="0"/>
      <w:marTop w:val="0"/>
      <w:marBottom w:val="0"/>
      <w:divBdr>
        <w:top w:val="none" w:sz="0" w:space="0" w:color="auto"/>
        <w:left w:val="none" w:sz="0" w:space="0" w:color="auto"/>
        <w:bottom w:val="none" w:sz="0" w:space="0" w:color="auto"/>
        <w:right w:val="none" w:sz="0" w:space="0" w:color="auto"/>
      </w:divBdr>
    </w:div>
    <w:div w:id="968433678">
      <w:bodyDiv w:val="1"/>
      <w:marLeft w:val="0"/>
      <w:marRight w:val="0"/>
      <w:marTop w:val="0"/>
      <w:marBottom w:val="0"/>
      <w:divBdr>
        <w:top w:val="none" w:sz="0" w:space="0" w:color="auto"/>
        <w:left w:val="none" w:sz="0" w:space="0" w:color="auto"/>
        <w:bottom w:val="none" w:sz="0" w:space="0" w:color="auto"/>
        <w:right w:val="none" w:sz="0" w:space="0" w:color="auto"/>
      </w:divBdr>
    </w:div>
    <w:div w:id="973102847">
      <w:bodyDiv w:val="1"/>
      <w:marLeft w:val="0"/>
      <w:marRight w:val="0"/>
      <w:marTop w:val="0"/>
      <w:marBottom w:val="0"/>
      <w:divBdr>
        <w:top w:val="none" w:sz="0" w:space="0" w:color="auto"/>
        <w:left w:val="none" w:sz="0" w:space="0" w:color="auto"/>
        <w:bottom w:val="none" w:sz="0" w:space="0" w:color="auto"/>
        <w:right w:val="none" w:sz="0" w:space="0" w:color="auto"/>
      </w:divBdr>
    </w:div>
    <w:div w:id="977685566">
      <w:bodyDiv w:val="1"/>
      <w:marLeft w:val="0"/>
      <w:marRight w:val="0"/>
      <w:marTop w:val="0"/>
      <w:marBottom w:val="0"/>
      <w:divBdr>
        <w:top w:val="none" w:sz="0" w:space="0" w:color="auto"/>
        <w:left w:val="none" w:sz="0" w:space="0" w:color="auto"/>
        <w:bottom w:val="none" w:sz="0" w:space="0" w:color="auto"/>
        <w:right w:val="none" w:sz="0" w:space="0" w:color="auto"/>
      </w:divBdr>
    </w:div>
    <w:div w:id="985284605">
      <w:bodyDiv w:val="1"/>
      <w:marLeft w:val="0"/>
      <w:marRight w:val="0"/>
      <w:marTop w:val="0"/>
      <w:marBottom w:val="0"/>
      <w:divBdr>
        <w:top w:val="none" w:sz="0" w:space="0" w:color="auto"/>
        <w:left w:val="none" w:sz="0" w:space="0" w:color="auto"/>
        <w:bottom w:val="none" w:sz="0" w:space="0" w:color="auto"/>
        <w:right w:val="none" w:sz="0" w:space="0" w:color="auto"/>
      </w:divBdr>
    </w:div>
    <w:div w:id="989559114">
      <w:bodyDiv w:val="1"/>
      <w:marLeft w:val="0"/>
      <w:marRight w:val="0"/>
      <w:marTop w:val="0"/>
      <w:marBottom w:val="0"/>
      <w:divBdr>
        <w:top w:val="none" w:sz="0" w:space="0" w:color="auto"/>
        <w:left w:val="none" w:sz="0" w:space="0" w:color="auto"/>
        <w:bottom w:val="none" w:sz="0" w:space="0" w:color="auto"/>
        <w:right w:val="none" w:sz="0" w:space="0" w:color="auto"/>
      </w:divBdr>
    </w:div>
    <w:div w:id="998071719">
      <w:bodyDiv w:val="1"/>
      <w:marLeft w:val="0"/>
      <w:marRight w:val="0"/>
      <w:marTop w:val="0"/>
      <w:marBottom w:val="0"/>
      <w:divBdr>
        <w:top w:val="none" w:sz="0" w:space="0" w:color="auto"/>
        <w:left w:val="none" w:sz="0" w:space="0" w:color="auto"/>
        <w:bottom w:val="none" w:sz="0" w:space="0" w:color="auto"/>
        <w:right w:val="none" w:sz="0" w:space="0" w:color="auto"/>
      </w:divBdr>
    </w:div>
    <w:div w:id="1003553948">
      <w:bodyDiv w:val="1"/>
      <w:marLeft w:val="0"/>
      <w:marRight w:val="0"/>
      <w:marTop w:val="0"/>
      <w:marBottom w:val="0"/>
      <w:divBdr>
        <w:top w:val="none" w:sz="0" w:space="0" w:color="auto"/>
        <w:left w:val="none" w:sz="0" w:space="0" w:color="auto"/>
        <w:bottom w:val="none" w:sz="0" w:space="0" w:color="auto"/>
        <w:right w:val="none" w:sz="0" w:space="0" w:color="auto"/>
      </w:divBdr>
    </w:div>
    <w:div w:id="1006325342">
      <w:bodyDiv w:val="1"/>
      <w:marLeft w:val="0"/>
      <w:marRight w:val="0"/>
      <w:marTop w:val="0"/>
      <w:marBottom w:val="0"/>
      <w:divBdr>
        <w:top w:val="none" w:sz="0" w:space="0" w:color="auto"/>
        <w:left w:val="none" w:sz="0" w:space="0" w:color="auto"/>
        <w:bottom w:val="none" w:sz="0" w:space="0" w:color="auto"/>
        <w:right w:val="none" w:sz="0" w:space="0" w:color="auto"/>
      </w:divBdr>
    </w:div>
    <w:div w:id="1012951661">
      <w:bodyDiv w:val="1"/>
      <w:marLeft w:val="0"/>
      <w:marRight w:val="0"/>
      <w:marTop w:val="0"/>
      <w:marBottom w:val="0"/>
      <w:divBdr>
        <w:top w:val="none" w:sz="0" w:space="0" w:color="auto"/>
        <w:left w:val="none" w:sz="0" w:space="0" w:color="auto"/>
        <w:bottom w:val="none" w:sz="0" w:space="0" w:color="auto"/>
        <w:right w:val="none" w:sz="0" w:space="0" w:color="auto"/>
      </w:divBdr>
    </w:div>
    <w:div w:id="1020863596">
      <w:bodyDiv w:val="1"/>
      <w:marLeft w:val="0"/>
      <w:marRight w:val="0"/>
      <w:marTop w:val="0"/>
      <w:marBottom w:val="0"/>
      <w:divBdr>
        <w:top w:val="none" w:sz="0" w:space="0" w:color="auto"/>
        <w:left w:val="none" w:sz="0" w:space="0" w:color="auto"/>
        <w:bottom w:val="none" w:sz="0" w:space="0" w:color="auto"/>
        <w:right w:val="none" w:sz="0" w:space="0" w:color="auto"/>
      </w:divBdr>
    </w:div>
    <w:div w:id="1022975397">
      <w:bodyDiv w:val="1"/>
      <w:marLeft w:val="0"/>
      <w:marRight w:val="0"/>
      <w:marTop w:val="0"/>
      <w:marBottom w:val="0"/>
      <w:divBdr>
        <w:top w:val="none" w:sz="0" w:space="0" w:color="auto"/>
        <w:left w:val="none" w:sz="0" w:space="0" w:color="auto"/>
        <w:bottom w:val="none" w:sz="0" w:space="0" w:color="auto"/>
        <w:right w:val="none" w:sz="0" w:space="0" w:color="auto"/>
      </w:divBdr>
    </w:div>
    <w:div w:id="1026297576">
      <w:bodyDiv w:val="1"/>
      <w:marLeft w:val="0"/>
      <w:marRight w:val="0"/>
      <w:marTop w:val="0"/>
      <w:marBottom w:val="0"/>
      <w:divBdr>
        <w:top w:val="none" w:sz="0" w:space="0" w:color="auto"/>
        <w:left w:val="none" w:sz="0" w:space="0" w:color="auto"/>
        <w:bottom w:val="none" w:sz="0" w:space="0" w:color="auto"/>
        <w:right w:val="none" w:sz="0" w:space="0" w:color="auto"/>
      </w:divBdr>
    </w:div>
    <w:div w:id="1045525876">
      <w:bodyDiv w:val="1"/>
      <w:marLeft w:val="0"/>
      <w:marRight w:val="0"/>
      <w:marTop w:val="0"/>
      <w:marBottom w:val="0"/>
      <w:divBdr>
        <w:top w:val="none" w:sz="0" w:space="0" w:color="auto"/>
        <w:left w:val="none" w:sz="0" w:space="0" w:color="auto"/>
        <w:bottom w:val="none" w:sz="0" w:space="0" w:color="auto"/>
        <w:right w:val="none" w:sz="0" w:space="0" w:color="auto"/>
      </w:divBdr>
    </w:div>
    <w:div w:id="1057584538">
      <w:bodyDiv w:val="1"/>
      <w:marLeft w:val="0"/>
      <w:marRight w:val="0"/>
      <w:marTop w:val="0"/>
      <w:marBottom w:val="0"/>
      <w:divBdr>
        <w:top w:val="none" w:sz="0" w:space="0" w:color="auto"/>
        <w:left w:val="none" w:sz="0" w:space="0" w:color="auto"/>
        <w:bottom w:val="none" w:sz="0" w:space="0" w:color="auto"/>
        <w:right w:val="none" w:sz="0" w:space="0" w:color="auto"/>
      </w:divBdr>
    </w:div>
    <w:div w:id="1060785648">
      <w:bodyDiv w:val="1"/>
      <w:marLeft w:val="0"/>
      <w:marRight w:val="0"/>
      <w:marTop w:val="0"/>
      <w:marBottom w:val="0"/>
      <w:divBdr>
        <w:top w:val="none" w:sz="0" w:space="0" w:color="auto"/>
        <w:left w:val="none" w:sz="0" w:space="0" w:color="auto"/>
        <w:bottom w:val="none" w:sz="0" w:space="0" w:color="auto"/>
        <w:right w:val="none" w:sz="0" w:space="0" w:color="auto"/>
      </w:divBdr>
    </w:div>
    <w:div w:id="1061249063">
      <w:bodyDiv w:val="1"/>
      <w:marLeft w:val="0"/>
      <w:marRight w:val="0"/>
      <w:marTop w:val="0"/>
      <w:marBottom w:val="0"/>
      <w:divBdr>
        <w:top w:val="none" w:sz="0" w:space="0" w:color="auto"/>
        <w:left w:val="none" w:sz="0" w:space="0" w:color="auto"/>
        <w:bottom w:val="none" w:sz="0" w:space="0" w:color="auto"/>
        <w:right w:val="none" w:sz="0" w:space="0" w:color="auto"/>
      </w:divBdr>
    </w:div>
    <w:div w:id="1112744546">
      <w:bodyDiv w:val="1"/>
      <w:marLeft w:val="0"/>
      <w:marRight w:val="0"/>
      <w:marTop w:val="0"/>
      <w:marBottom w:val="0"/>
      <w:divBdr>
        <w:top w:val="none" w:sz="0" w:space="0" w:color="auto"/>
        <w:left w:val="none" w:sz="0" w:space="0" w:color="auto"/>
        <w:bottom w:val="none" w:sz="0" w:space="0" w:color="auto"/>
        <w:right w:val="none" w:sz="0" w:space="0" w:color="auto"/>
      </w:divBdr>
    </w:div>
    <w:div w:id="1146698443">
      <w:bodyDiv w:val="1"/>
      <w:marLeft w:val="0"/>
      <w:marRight w:val="0"/>
      <w:marTop w:val="0"/>
      <w:marBottom w:val="0"/>
      <w:divBdr>
        <w:top w:val="none" w:sz="0" w:space="0" w:color="auto"/>
        <w:left w:val="none" w:sz="0" w:space="0" w:color="auto"/>
        <w:bottom w:val="none" w:sz="0" w:space="0" w:color="auto"/>
        <w:right w:val="none" w:sz="0" w:space="0" w:color="auto"/>
      </w:divBdr>
    </w:div>
    <w:div w:id="1151099178">
      <w:bodyDiv w:val="1"/>
      <w:marLeft w:val="0"/>
      <w:marRight w:val="0"/>
      <w:marTop w:val="0"/>
      <w:marBottom w:val="0"/>
      <w:divBdr>
        <w:top w:val="none" w:sz="0" w:space="0" w:color="auto"/>
        <w:left w:val="none" w:sz="0" w:space="0" w:color="auto"/>
        <w:bottom w:val="none" w:sz="0" w:space="0" w:color="auto"/>
        <w:right w:val="none" w:sz="0" w:space="0" w:color="auto"/>
      </w:divBdr>
    </w:div>
    <w:div w:id="1151671874">
      <w:bodyDiv w:val="1"/>
      <w:marLeft w:val="0"/>
      <w:marRight w:val="0"/>
      <w:marTop w:val="0"/>
      <w:marBottom w:val="0"/>
      <w:divBdr>
        <w:top w:val="none" w:sz="0" w:space="0" w:color="auto"/>
        <w:left w:val="none" w:sz="0" w:space="0" w:color="auto"/>
        <w:bottom w:val="none" w:sz="0" w:space="0" w:color="auto"/>
        <w:right w:val="none" w:sz="0" w:space="0" w:color="auto"/>
      </w:divBdr>
    </w:div>
    <w:div w:id="1174759432">
      <w:bodyDiv w:val="1"/>
      <w:marLeft w:val="0"/>
      <w:marRight w:val="0"/>
      <w:marTop w:val="0"/>
      <w:marBottom w:val="0"/>
      <w:divBdr>
        <w:top w:val="none" w:sz="0" w:space="0" w:color="auto"/>
        <w:left w:val="none" w:sz="0" w:space="0" w:color="auto"/>
        <w:bottom w:val="none" w:sz="0" w:space="0" w:color="auto"/>
        <w:right w:val="none" w:sz="0" w:space="0" w:color="auto"/>
      </w:divBdr>
    </w:div>
    <w:div w:id="1187792689">
      <w:bodyDiv w:val="1"/>
      <w:marLeft w:val="0"/>
      <w:marRight w:val="0"/>
      <w:marTop w:val="0"/>
      <w:marBottom w:val="0"/>
      <w:divBdr>
        <w:top w:val="none" w:sz="0" w:space="0" w:color="auto"/>
        <w:left w:val="none" w:sz="0" w:space="0" w:color="auto"/>
        <w:bottom w:val="none" w:sz="0" w:space="0" w:color="auto"/>
        <w:right w:val="none" w:sz="0" w:space="0" w:color="auto"/>
      </w:divBdr>
    </w:div>
    <w:div w:id="1191799807">
      <w:bodyDiv w:val="1"/>
      <w:marLeft w:val="0"/>
      <w:marRight w:val="0"/>
      <w:marTop w:val="0"/>
      <w:marBottom w:val="0"/>
      <w:divBdr>
        <w:top w:val="none" w:sz="0" w:space="0" w:color="auto"/>
        <w:left w:val="none" w:sz="0" w:space="0" w:color="auto"/>
        <w:bottom w:val="none" w:sz="0" w:space="0" w:color="auto"/>
        <w:right w:val="none" w:sz="0" w:space="0" w:color="auto"/>
      </w:divBdr>
    </w:div>
    <w:div w:id="1197500572">
      <w:bodyDiv w:val="1"/>
      <w:marLeft w:val="0"/>
      <w:marRight w:val="0"/>
      <w:marTop w:val="0"/>
      <w:marBottom w:val="0"/>
      <w:divBdr>
        <w:top w:val="none" w:sz="0" w:space="0" w:color="auto"/>
        <w:left w:val="none" w:sz="0" w:space="0" w:color="auto"/>
        <w:bottom w:val="none" w:sz="0" w:space="0" w:color="auto"/>
        <w:right w:val="none" w:sz="0" w:space="0" w:color="auto"/>
      </w:divBdr>
    </w:div>
    <w:div w:id="1203981683">
      <w:bodyDiv w:val="1"/>
      <w:marLeft w:val="0"/>
      <w:marRight w:val="0"/>
      <w:marTop w:val="0"/>
      <w:marBottom w:val="0"/>
      <w:divBdr>
        <w:top w:val="none" w:sz="0" w:space="0" w:color="auto"/>
        <w:left w:val="none" w:sz="0" w:space="0" w:color="auto"/>
        <w:bottom w:val="none" w:sz="0" w:space="0" w:color="auto"/>
        <w:right w:val="none" w:sz="0" w:space="0" w:color="auto"/>
      </w:divBdr>
    </w:div>
    <w:div w:id="1213348555">
      <w:bodyDiv w:val="1"/>
      <w:marLeft w:val="0"/>
      <w:marRight w:val="0"/>
      <w:marTop w:val="0"/>
      <w:marBottom w:val="0"/>
      <w:divBdr>
        <w:top w:val="none" w:sz="0" w:space="0" w:color="auto"/>
        <w:left w:val="none" w:sz="0" w:space="0" w:color="auto"/>
        <w:bottom w:val="none" w:sz="0" w:space="0" w:color="auto"/>
        <w:right w:val="none" w:sz="0" w:space="0" w:color="auto"/>
      </w:divBdr>
    </w:div>
    <w:div w:id="1216888189">
      <w:bodyDiv w:val="1"/>
      <w:marLeft w:val="0"/>
      <w:marRight w:val="0"/>
      <w:marTop w:val="0"/>
      <w:marBottom w:val="0"/>
      <w:divBdr>
        <w:top w:val="none" w:sz="0" w:space="0" w:color="auto"/>
        <w:left w:val="none" w:sz="0" w:space="0" w:color="auto"/>
        <w:bottom w:val="none" w:sz="0" w:space="0" w:color="auto"/>
        <w:right w:val="none" w:sz="0" w:space="0" w:color="auto"/>
      </w:divBdr>
    </w:div>
    <w:div w:id="1217929621">
      <w:bodyDiv w:val="1"/>
      <w:marLeft w:val="0"/>
      <w:marRight w:val="0"/>
      <w:marTop w:val="0"/>
      <w:marBottom w:val="0"/>
      <w:divBdr>
        <w:top w:val="none" w:sz="0" w:space="0" w:color="auto"/>
        <w:left w:val="none" w:sz="0" w:space="0" w:color="auto"/>
        <w:bottom w:val="none" w:sz="0" w:space="0" w:color="auto"/>
        <w:right w:val="none" w:sz="0" w:space="0" w:color="auto"/>
      </w:divBdr>
    </w:div>
    <w:div w:id="1222912215">
      <w:bodyDiv w:val="1"/>
      <w:marLeft w:val="0"/>
      <w:marRight w:val="0"/>
      <w:marTop w:val="0"/>
      <w:marBottom w:val="0"/>
      <w:divBdr>
        <w:top w:val="none" w:sz="0" w:space="0" w:color="auto"/>
        <w:left w:val="none" w:sz="0" w:space="0" w:color="auto"/>
        <w:bottom w:val="none" w:sz="0" w:space="0" w:color="auto"/>
        <w:right w:val="none" w:sz="0" w:space="0" w:color="auto"/>
      </w:divBdr>
    </w:div>
    <w:div w:id="1235582427">
      <w:bodyDiv w:val="1"/>
      <w:marLeft w:val="0"/>
      <w:marRight w:val="0"/>
      <w:marTop w:val="0"/>
      <w:marBottom w:val="0"/>
      <w:divBdr>
        <w:top w:val="none" w:sz="0" w:space="0" w:color="auto"/>
        <w:left w:val="none" w:sz="0" w:space="0" w:color="auto"/>
        <w:bottom w:val="none" w:sz="0" w:space="0" w:color="auto"/>
        <w:right w:val="none" w:sz="0" w:space="0" w:color="auto"/>
      </w:divBdr>
    </w:div>
    <w:div w:id="1261765151">
      <w:bodyDiv w:val="1"/>
      <w:marLeft w:val="0"/>
      <w:marRight w:val="0"/>
      <w:marTop w:val="0"/>
      <w:marBottom w:val="0"/>
      <w:divBdr>
        <w:top w:val="none" w:sz="0" w:space="0" w:color="auto"/>
        <w:left w:val="none" w:sz="0" w:space="0" w:color="auto"/>
        <w:bottom w:val="none" w:sz="0" w:space="0" w:color="auto"/>
        <w:right w:val="none" w:sz="0" w:space="0" w:color="auto"/>
      </w:divBdr>
    </w:div>
    <w:div w:id="1261914147">
      <w:bodyDiv w:val="1"/>
      <w:marLeft w:val="0"/>
      <w:marRight w:val="0"/>
      <w:marTop w:val="0"/>
      <w:marBottom w:val="0"/>
      <w:divBdr>
        <w:top w:val="none" w:sz="0" w:space="0" w:color="auto"/>
        <w:left w:val="none" w:sz="0" w:space="0" w:color="auto"/>
        <w:bottom w:val="none" w:sz="0" w:space="0" w:color="auto"/>
        <w:right w:val="none" w:sz="0" w:space="0" w:color="auto"/>
      </w:divBdr>
    </w:div>
    <w:div w:id="1271429633">
      <w:bodyDiv w:val="1"/>
      <w:marLeft w:val="0"/>
      <w:marRight w:val="0"/>
      <w:marTop w:val="0"/>
      <w:marBottom w:val="0"/>
      <w:divBdr>
        <w:top w:val="none" w:sz="0" w:space="0" w:color="auto"/>
        <w:left w:val="none" w:sz="0" w:space="0" w:color="auto"/>
        <w:bottom w:val="none" w:sz="0" w:space="0" w:color="auto"/>
        <w:right w:val="none" w:sz="0" w:space="0" w:color="auto"/>
      </w:divBdr>
    </w:div>
    <w:div w:id="1279222154">
      <w:bodyDiv w:val="1"/>
      <w:marLeft w:val="0"/>
      <w:marRight w:val="0"/>
      <w:marTop w:val="0"/>
      <w:marBottom w:val="0"/>
      <w:divBdr>
        <w:top w:val="none" w:sz="0" w:space="0" w:color="auto"/>
        <w:left w:val="none" w:sz="0" w:space="0" w:color="auto"/>
        <w:bottom w:val="none" w:sz="0" w:space="0" w:color="auto"/>
        <w:right w:val="none" w:sz="0" w:space="0" w:color="auto"/>
      </w:divBdr>
    </w:div>
    <w:div w:id="1288122165">
      <w:bodyDiv w:val="1"/>
      <w:marLeft w:val="0"/>
      <w:marRight w:val="0"/>
      <w:marTop w:val="0"/>
      <w:marBottom w:val="0"/>
      <w:divBdr>
        <w:top w:val="none" w:sz="0" w:space="0" w:color="auto"/>
        <w:left w:val="none" w:sz="0" w:space="0" w:color="auto"/>
        <w:bottom w:val="none" w:sz="0" w:space="0" w:color="auto"/>
        <w:right w:val="none" w:sz="0" w:space="0" w:color="auto"/>
      </w:divBdr>
    </w:div>
    <w:div w:id="1291786749">
      <w:bodyDiv w:val="1"/>
      <w:marLeft w:val="0"/>
      <w:marRight w:val="0"/>
      <w:marTop w:val="0"/>
      <w:marBottom w:val="0"/>
      <w:divBdr>
        <w:top w:val="none" w:sz="0" w:space="0" w:color="auto"/>
        <w:left w:val="none" w:sz="0" w:space="0" w:color="auto"/>
        <w:bottom w:val="none" w:sz="0" w:space="0" w:color="auto"/>
        <w:right w:val="none" w:sz="0" w:space="0" w:color="auto"/>
      </w:divBdr>
    </w:div>
    <w:div w:id="1293563039">
      <w:bodyDiv w:val="1"/>
      <w:marLeft w:val="0"/>
      <w:marRight w:val="0"/>
      <w:marTop w:val="0"/>
      <w:marBottom w:val="0"/>
      <w:divBdr>
        <w:top w:val="none" w:sz="0" w:space="0" w:color="auto"/>
        <w:left w:val="none" w:sz="0" w:space="0" w:color="auto"/>
        <w:bottom w:val="none" w:sz="0" w:space="0" w:color="auto"/>
        <w:right w:val="none" w:sz="0" w:space="0" w:color="auto"/>
      </w:divBdr>
    </w:div>
    <w:div w:id="1307512215">
      <w:bodyDiv w:val="1"/>
      <w:marLeft w:val="0"/>
      <w:marRight w:val="0"/>
      <w:marTop w:val="0"/>
      <w:marBottom w:val="0"/>
      <w:divBdr>
        <w:top w:val="none" w:sz="0" w:space="0" w:color="auto"/>
        <w:left w:val="none" w:sz="0" w:space="0" w:color="auto"/>
        <w:bottom w:val="none" w:sz="0" w:space="0" w:color="auto"/>
        <w:right w:val="none" w:sz="0" w:space="0" w:color="auto"/>
      </w:divBdr>
    </w:div>
    <w:div w:id="1318656604">
      <w:bodyDiv w:val="1"/>
      <w:marLeft w:val="0"/>
      <w:marRight w:val="0"/>
      <w:marTop w:val="0"/>
      <w:marBottom w:val="0"/>
      <w:divBdr>
        <w:top w:val="none" w:sz="0" w:space="0" w:color="auto"/>
        <w:left w:val="none" w:sz="0" w:space="0" w:color="auto"/>
        <w:bottom w:val="none" w:sz="0" w:space="0" w:color="auto"/>
        <w:right w:val="none" w:sz="0" w:space="0" w:color="auto"/>
      </w:divBdr>
    </w:div>
    <w:div w:id="1330014678">
      <w:bodyDiv w:val="1"/>
      <w:marLeft w:val="0"/>
      <w:marRight w:val="0"/>
      <w:marTop w:val="0"/>
      <w:marBottom w:val="0"/>
      <w:divBdr>
        <w:top w:val="none" w:sz="0" w:space="0" w:color="auto"/>
        <w:left w:val="none" w:sz="0" w:space="0" w:color="auto"/>
        <w:bottom w:val="none" w:sz="0" w:space="0" w:color="auto"/>
        <w:right w:val="none" w:sz="0" w:space="0" w:color="auto"/>
      </w:divBdr>
    </w:div>
    <w:div w:id="1338076949">
      <w:bodyDiv w:val="1"/>
      <w:marLeft w:val="0"/>
      <w:marRight w:val="0"/>
      <w:marTop w:val="0"/>
      <w:marBottom w:val="0"/>
      <w:divBdr>
        <w:top w:val="none" w:sz="0" w:space="0" w:color="auto"/>
        <w:left w:val="none" w:sz="0" w:space="0" w:color="auto"/>
        <w:bottom w:val="none" w:sz="0" w:space="0" w:color="auto"/>
        <w:right w:val="none" w:sz="0" w:space="0" w:color="auto"/>
      </w:divBdr>
    </w:div>
    <w:div w:id="1348024484">
      <w:bodyDiv w:val="1"/>
      <w:marLeft w:val="0"/>
      <w:marRight w:val="0"/>
      <w:marTop w:val="0"/>
      <w:marBottom w:val="0"/>
      <w:divBdr>
        <w:top w:val="none" w:sz="0" w:space="0" w:color="auto"/>
        <w:left w:val="none" w:sz="0" w:space="0" w:color="auto"/>
        <w:bottom w:val="none" w:sz="0" w:space="0" w:color="auto"/>
        <w:right w:val="none" w:sz="0" w:space="0" w:color="auto"/>
      </w:divBdr>
    </w:div>
    <w:div w:id="1362046855">
      <w:bodyDiv w:val="1"/>
      <w:marLeft w:val="0"/>
      <w:marRight w:val="0"/>
      <w:marTop w:val="0"/>
      <w:marBottom w:val="0"/>
      <w:divBdr>
        <w:top w:val="none" w:sz="0" w:space="0" w:color="auto"/>
        <w:left w:val="none" w:sz="0" w:space="0" w:color="auto"/>
        <w:bottom w:val="none" w:sz="0" w:space="0" w:color="auto"/>
        <w:right w:val="none" w:sz="0" w:space="0" w:color="auto"/>
      </w:divBdr>
    </w:div>
    <w:div w:id="1365791069">
      <w:bodyDiv w:val="1"/>
      <w:marLeft w:val="0"/>
      <w:marRight w:val="0"/>
      <w:marTop w:val="0"/>
      <w:marBottom w:val="0"/>
      <w:divBdr>
        <w:top w:val="none" w:sz="0" w:space="0" w:color="auto"/>
        <w:left w:val="none" w:sz="0" w:space="0" w:color="auto"/>
        <w:bottom w:val="none" w:sz="0" w:space="0" w:color="auto"/>
        <w:right w:val="none" w:sz="0" w:space="0" w:color="auto"/>
      </w:divBdr>
    </w:div>
    <w:div w:id="1399398086">
      <w:bodyDiv w:val="1"/>
      <w:marLeft w:val="0"/>
      <w:marRight w:val="0"/>
      <w:marTop w:val="0"/>
      <w:marBottom w:val="0"/>
      <w:divBdr>
        <w:top w:val="none" w:sz="0" w:space="0" w:color="auto"/>
        <w:left w:val="none" w:sz="0" w:space="0" w:color="auto"/>
        <w:bottom w:val="none" w:sz="0" w:space="0" w:color="auto"/>
        <w:right w:val="none" w:sz="0" w:space="0" w:color="auto"/>
      </w:divBdr>
    </w:div>
    <w:div w:id="1399747087">
      <w:bodyDiv w:val="1"/>
      <w:marLeft w:val="0"/>
      <w:marRight w:val="0"/>
      <w:marTop w:val="0"/>
      <w:marBottom w:val="0"/>
      <w:divBdr>
        <w:top w:val="none" w:sz="0" w:space="0" w:color="auto"/>
        <w:left w:val="none" w:sz="0" w:space="0" w:color="auto"/>
        <w:bottom w:val="none" w:sz="0" w:space="0" w:color="auto"/>
        <w:right w:val="none" w:sz="0" w:space="0" w:color="auto"/>
      </w:divBdr>
    </w:div>
    <w:div w:id="1408771949">
      <w:bodyDiv w:val="1"/>
      <w:marLeft w:val="0"/>
      <w:marRight w:val="0"/>
      <w:marTop w:val="0"/>
      <w:marBottom w:val="0"/>
      <w:divBdr>
        <w:top w:val="none" w:sz="0" w:space="0" w:color="auto"/>
        <w:left w:val="none" w:sz="0" w:space="0" w:color="auto"/>
        <w:bottom w:val="none" w:sz="0" w:space="0" w:color="auto"/>
        <w:right w:val="none" w:sz="0" w:space="0" w:color="auto"/>
      </w:divBdr>
    </w:div>
    <w:div w:id="1418135185">
      <w:bodyDiv w:val="1"/>
      <w:marLeft w:val="0"/>
      <w:marRight w:val="0"/>
      <w:marTop w:val="0"/>
      <w:marBottom w:val="0"/>
      <w:divBdr>
        <w:top w:val="none" w:sz="0" w:space="0" w:color="auto"/>
        <w:left w:val="none" w:sz="0" w:space="0" w:color="auto"/>
        <w:bottom w:val="none" w:sz="0" w:space="0" w:color="auto"/>
        <w:right w:val="none" w:sz="0" w:space="0" w:color="auto"/>
      </w:divBdr>
    </w:div>
    <w:div w:id="1435130528">
      <w:bodyDiv w:val="1"/>
      <w:marLeft w:val="0"/>
      <w:marRight w:val="0"/>
      <w:marTop w:val="0"/>
      <w:marBottom w:val="0"/>
      <w:divBdr>
        <w:top w:val="none" w:sz="0" w:space="0" w:color="auto"/>
        <w:left w:val="none" w:sz="0" w:space="0" w:color="auto"/>
        <w:bottom w:val="none" w:sz="0" w:space="0" w:color="auto"/>
        <w:right w:val="none" w:sz="0" w:space="0" w:color="auto"/>
      </w:divBdr>
    </w:div>
    <w:div w:id="1454834912">
      <w:bodyDiv w:val="1"/>
      <w:marLeft w:val="0"/>
      <w:marRight w:val="0"/>
      <w:marTop w:val="0"/>
      <w:marBottom w:val="0"/>
      <w:divBdr>
        <w:top w:val="none" w:sz="0" w:space="0" w:color="auto"/>
        <w:left w:val="none" w:sz="0" w:space="0" w:color="auto"/>
        <w:bottom w:val="none" w:sz="0" w:space="0" w:color="auto"/>
        <w:right w:val="none" w:sz="0" w:space="0" w:color="auto"/>
      </w:divBdr>
    </w:div>
    <w:div w:id="1464735447">
      <w:bodyDiv w:val="1"/>
      <w:marLeft w:val="0"/>
      <w:marRight w:val="0"/>
      <w:marTop w:val="0"/>
      <w:marBottom w:val="0"/>
      <w:divBdr>
        <w:top w:val="none" w:sz="0" w:space="0" w:color="auto"/>
        <w:left w:val="none" w:sz="0" w:space="0" w:color="auto"/>
        <w:bottom w:val="none" w:sz="0" w:space="0" w:color="auto"/>
        <w:right w:val="none" w:sz="0" w:space="0" w:color="auto"/>
      </w:divBdr>
    </w:div>
    <w:div w:id="1475105117">
      <w:bodyDiv w:val="1"/>
      <w:marLeft w:val="0"/>
      <w:marRight w:val="0"/>
      <w:marTop w:val="0"/>
      <w:marBottom w:val="0"/>
      <w:divBdr>
        <w:top w:val="none" w:sz="0" w:space="0" w:color="auto"/>
        <w:left w:val="none" w:sz="0" w:space="0" w:color="auto"/>
        <w:bottom w:val="none" w:sz="0" w:space="0" w:color="auto"/>
        <w:right w:val="none" w:sz="0" w:space="0" w:color="auto"/>
      </w:divBdr>
    </w:div>
    <w:div w:id="1475559679">
      <w:bodyDiv w:val="1"/>
      <w:marLeft w:val="0"/>
      <w:marRight w:val="0"/>
      <w:marTop w:val="0"/>
      <w:marBottom w:val="0"/>
      <w:divBdr>
        <w:top w:val="none" w:sz="0" w:space="0" w:color="auto"/>
        <w:left w:val="none" w:sz="0" w:space="0" w:color="auto"/>
        <w:bottom w:val="none" w:sz="0" w:space="0" w:color="auto"/>
        <w:right w:val="none" w:sz="0" w:space="0" w:color="auto"/>
      </w:divBdr>
    </w:div>
    <w:div w:id="1476872382">
      <w:bodyDiv w:val="1"/>
      <w:marLeft w:val="0"/>
      <w:marRight w:val="0"/>
      <w:marTop w:val="0"/>
      <w:marBottom w:val="0"/>
      <w:divBdr>
        <w:top w:val="none" w:sz="0" w:space="0" w:color="auto"/>
        <w:left w:val="none" w:sz="0" w:space="0" w:color="auto"/>
        <w:bottom w:val="none" w:sz="0" w:space="0" w:color="auto"/>
        <w:right w:val="none" w:sz="0" w:space="0" w:color="auto"/>
      </w:divBdr>
    </w:div>
    <w:div w:id="1501697133">
      <w:bodyDiv w:val="1"/>
      <w:marLeft w:val="0"/>
      <w:marRight w:val="0"/>
      <w:marTop w:val="0"/>
      <w:marBottom w:val="0"/>
      <w:divBdr>
        <w:top w:val="none" w:sz="0" w:space="0" w:color="auto"/>
        <w:left w:val="none" w:sz="0" w:space="0" w:color="auto"/>
        <w:bottom w:val="none" w:sz="0" w:space="0" w:color="auto"/>
        <w:right w:val="none" w:sz="0" w:space="0" w:color="auto"/>
      </w:divBdr>
    </w:div>
    <w:div w:id="1507482250">
      <w:bodyDiv w:val="1"/>
      <w:marLeft w:val="0"/>
      <w:marRight w:val="0"/>
      <w:marTop w:val="0"/>
      <w:marBottom w:val="0"/>
      <w:divBdr>
        <w:top w:val="none" w:sz="0" w:space="0" w:color="auto"/>
        <w:left w:val="none" w:sz="0" w:space="0" w:color="auto"/>
        <w:bottom w:val="none" w:sz="0" w:space="0" w:color="auto"/>
        <w:right w:val="none" w:sz="0" w:space="0" w:color="auto"/>
      </w:divBdr>
    </w:div>
    <w:div w:id="1510097617">
      <w:bodyDiv w:val="1"/>
      <w:marLeft w:val="0"/>
      <w:marRight w:val="0"/>
      <w:marTop w:val="0"/>
      <w:marBottom w:val="0"/>
      <w:divBdr>
        <w:top w:val="none" w:sz="0" w:space="0" w:color="auto"/>
        <w:left w:val="none" w:sz="0" w:space="0" w:color="auto"/>
        <w:bottom w:val="none" w:sz="0" w:space="0" w:color="auto"/>
        <w:right w:val="none" w:sz="0" w:space="0" w:color="auto"/>
      </w:divBdr>
    </w:div>
    <w:div w:id="1530487427">
      <w:bodyDiv w:val="1"/>
      <w:marLeft w:val="0"/>
      <w:marRight w:val="0"/>
      <w:marTop w:val="0"/>
      <w:marBottom w:val="0"/>
      <w:divBdr>
        <w:top w:val="none" w:sz="0" w:space="0" w:color="auto"/>
        <w:left w:val="none" w:sz="0" w:space="0" w:color="auto"/>
        <w:bottom w:val="none" w:sz="0" w:space="0" w:color="auto"/>
        <w:right w:val="none" w:sz="0" w:space="0" w:color="auto"/>
      </w:divBdr>
    </w:div>
    <w:div w:id="1536235093">
      <w:bodyDiv w:val="1"/>
      <w:marLeft w:val="0"/>
      <w:marRight w:val="0"/>
      <w:marTop w:val="0"/>
      <w:marBottom w:val="0"/>
      <w:divBdr>
        <w:top w:val="none" w:sz="0" w:space="0" w:color="auto"/>
        <w:left w:val="none" w:sz="0" w:space="0" w:color="auto"/>
        <w:bottom w:val="none" w:sz="0" w:space="0" w:color="auto"/>
        <w:right w:val="none" w:sz="0" w:space="0" w:color="auto"/>
      </w:divBdr>
    </w:div>
    <w:div w:id="1537163163">
      <w:bodyDiv w:val="1"/>
      <w:marLeft w:val="0"/>
      <w:marRight w:val="0"/>
      <w:marTop w:val="0"/>
      <w:marBottom w:val="0"/>
      <w:divBdr>
        <w:top w:val="none" w:sz="0" w:space="0" w:color="auto"/>
        <w:left w:val="none" w:sz="0" w:space="0" w:color="auto"/>
        <w:bottom w:val="none" w:sz="0" w:space="0" w:color="auto"/>
        <w:right w:val="none" w:sz="0" w:space="0" w:color="auto"/>
      </w:divBdr>
    </w:div>
    <w:div w:id="1541936821">
      <w:bodyDiv w:val="1"/>
      <w:marLeft w:val="0"/>
      <w:marRight w:val="0"/>
      <w:marTop w:val="0"/>
      <w:marBottom w:val="0"/>
      <w:divBdr>
        <w:top w:val="none" w:sz="0" w:space="0" w:color="auto"/>
        <w:left w:val="none" w:sz="0" w:space="0" w:color="auto"/>
        <w:bottom w:val="none" w:sz="0" w:space="0" w:color="auto"/>
        <w:right w:val="none" w:sz="0" w:space="0" w:color="auto"/>
      </w:divBdr>
    </w:div>
    <w:div w:id="1547329492">
      <w:bodyDiv w:val="1"/>
      <w:marLeft w:val="0"/>
      <w:marRight w:val="0"/>
      <w:marTop w:val="0"/>
      <w:marBottom w:val="0"/>
      <w:divBdr>
        <w:top w:val="none" w:sz="0" w:space="0" w:color="auto"/>
        <w:left w:val="none" w:sz="0" w:space="0" w:color="auto"/>
        <w:bottom w:val="none" w:sz="0" w:space="0" w:color="auto"/>
        <w:right w:val="none" w:sz="0" w:space="0" w:color="auto"/>
      </w:divBdr>
    </w:div>
    <w:div w:id="1551915123">
      <w:bodyDiv w:val="1"/>
      <w:marLeft w:val="0"/>
      <w:marRight w:val="0"/>
      <w:marTop w:val="0"/>
      <w:marBottom w:val="0"/>
      <w:divBdr>
        <w:top w:val="none" w:sz="0" w:space="0" w:color="auto"/>
        <w:left w:val="none" w:sz="0" w:space="0" w:color="auto"/>
        <w:bottom w:val="none" w:sz="0" w:space="0" w:color="auto"/>
        <w:right w:val="none" w:sz="0" w:space="0" w:color="auto"/>
      </w:divBdr>
    </w:div>
    <w:div w:id="1603536340">
      <w:bodyDiv w:val="1"/>
      <w:marLeft w:val="0"/>
      <w:marRight w:val="0"/>
      <w:marTop w:val="0"/>
      <w:marBottom w:val="0"/>
      <w:divBdr>
        <w:top w:val="none" w:sz="0" w:space="0" w:color="auto"/>
        <w:left w:val="none" w:sz="0" w:space="0" w:color="auto"/>
        <w:bottom w:val="none" w:sz="0" w:space="0" w:color="auto"/>
        <w:right w:val="none" w:sz="0" w:space="0" w:color="auto"/>
      </w:divBdr>
    </w:div>
    <w:div w:id="1604068167">
      <w:bodyDiv w:val="1"/>
      <w:marLeft w:val="0"/>
      <w:marRight w:val="0"/>
      <w:marTop w:val="0"/>
      <w:marBottom w:val="0"/>
      <w:divBdr>
        <w:top w:val="none" w:sz="0" w:space="0" w:color="auto"/>
        <w:left w:val="none" w:sz="0" w:space="0" w:color="auto"/>
        <w:bottom w:val="none" w:sz="0" w:space="0" w:color="auto"/>
        <w:right w:val="none" w:sz="0" w:space="0" w:color="auto"/>
      </w:divBdr>
    </w:div>
    <w:div w:id="1607229499">
      <w:bodyDiv w:val="1"/>
      <w:marLeft w:val="0"/>
      <w:marRight w:val="0"/>
      <w:marTop w:val="0"/>
      <w:marBottom w:val="0"/>
      <w:divBdr>
        <w:top w:val="none" w:sz="0" w:space="0" w:color="auto"/>
        <w:left w:val="none" w:sz="0" w:space="0" w:color="auto"/>
        <w:bottom w:val="none" w:sz="0" w:space="0" w:color="auto"/>
        <w:right w:val="none" w:sz="0" w:space="0" w:color="auto"/>
      </w:divBdr>
    </w:div>
    <w:div w:id="1619019773">
      <w:bodyDiv w:val="1"/>
      <w:marLeft w:val="0"/>
      <w:marRight w:val="0"/>
      <w:marTop w:val="0"/>
      <w:marBottom w:val="0"/>
      <w:divBdr>
        <w:top w:val="none" w:sz="0" w:space="0" w:color="auto"/>
        <w:left w:val="none" w:sz="0" w:space="0" w:color="auto"/>
        <w:bottom w:val="none" w:sz="0" w:space="0" w:color="auto"/>
        <w:right w:val="none" w:sz="0" w:space="0" w:color="auto"/>
      </w:divBdr>
    </w:div>
    <w:div w:id="1647466321">
      <w:bodyDiv w:val="1"/>
      <w:marLeft w:val="0"/>
      <w:marRight w:val="0"/>
      <w:marTop w:val="0"/>
      <w:marBottom w:val="0"/>
      <w:divBdr>
        <w:top w:val="none" w:sz="0" w:space="0" w:color="auto"/>
        <w:left w:val="none" w:sz="0" w:space="0" w:color="auto"/>
        <w:bottom w:val="none" w:sz="0" w:space="0" w:color="auto"/>
        <w:right w:val="none" w:sz="0" w:space="0" w:color="auto"/>
      </w:divBdr>
    </w:div>
    <w:div w:id="1651985155">
      <w:bodyDiv w:val="1"/>
      <w:marLeft w:val="0"/>
      <w:marRight w:val="0"/>
      <w:marTop w:val="0"/>
      <w:marBottom w:val="0"/>
      <w:divBdr>
        <w:top w:val="none" w:sz="0" w:space="0" w:color="auto"/>
        <w:left w:val="none" w:sz="0" w:space="0" w:color="auto"/>
        <w:bottom w:val="none" w:sz="0" w:space="0" w:color="auto"/>
        <w:right w:val="none" w:sz="0" w:space="0" w:color="auto"/>
      </w:divBdr>
    </w:div>
    <w:div w:id="1655255478">
      <w:bodyDiv w:val="1"/>
      <w:marLeft w:val="0"/>
      <w:marRight w:val="0"/>
      <w:marTop w:val="0"/>
      <w:marBottom w:val="0"/>
      <w:divBdr>
        <w:top w:val="none" w:sz="0" w:space="0" w:color="auto"/>
        <w:left w:val="none" w:sz="0" w:space="0" w:color="auto"/>
        <w:bottom w:val="none" w:sz="0" w:space="0" w:color="auto"/>
        <w:right w:val="none" w:sz="0" w:space="0" w:color="auto"/>
      </w:divBdr>
    </w:div>
    <w:div w:id="1658224043">
      <w:bodyDiv w:val="1"/>
      <w:marLeft w:val="0"/>
      <w:marRight w:val="0"/>
      <w:marTop w:val="0"/>
      <w:marBottom w:val="0"/>
      <w:divBdr>
        <w:top w:val="none" w:sz="0" w:space="0" w:color="auto"/>
        <w:left w:val="none" w:sz="0" w:space="0" w:color="auto"/>
        <w:bottom w:val="none" w:sz="0" w:space="0" w:color="auto"/>
        <w:right w:val="none" w:sz="0" w:space="0" w:color="auto"/>
      </w:divBdr>
    </w:div>
    <w:div w:id="1664045810">
      <w:bodyDiv w:val="1"/>
      <w:marLeft w:val="0"/>
      <w:marRight w:val="0"/>
      <w:marTop w:val="0"/>
      <w:marBottom w:val="0"/>
      <w:divBdr>
        <w:top w:val="none" w:sz="0" w:space="0" w:color="auto"/>
        <w:left w:val="none" w:sz="0" w:space="0" w:color="auto"/>
        <w:bottom w:val="none" w:sz="0" w:space="0" w:color="auto"/>
        <w:right w:val="none" w:sz="0" w:space="0" w:color="auto"/>
      </w:divBdr>
    </w:div>
    <w:div w:id="1679964698">
      <w:bodyDiv w:val="1"/>
      <w:marLeft w:val="0"/>
      <w:marRight w:val="0"/>
      <w:marTop w:val="0"/>
      <w:marBottom w:val="0"/>
      <w:divBdr>
        <w:top w:val="none" w:sz="0" w:space="0" w:color="auto"/>
        <w:left w:val="none" w:sz="0" w:space="0" w:color="auto"/>
        <w:bottom w:val="none" w:sz="0" w:space="0" w:color="auto"/>
        <w:right w:val="none" w:sz="0" w:space="0" w:color="auto"/>
      </w:divBdr>
    </w:div>
    <w:div w:id="1686666055">
      <w:bodyDiv w:val="1"/>
      <w:marLeft w:val="0"/>
      <w:marRight w:val="0"/>
      <w:marTop w:val="0"/>
      <w:marBottom w:val="0"/>
      <w:divBdr>
        <w:top w:val="none" w:sz="0" w:space="0" w:color="auto"/>
        <w:left w:val="none" w:sz="0" w:space="0" w:color="auto"/>
        <w:bottom w:val="none" w:sz="0" w:space="0" w:color="auto"/>
        <w:right w:val="none" w:sz="0" w:space="0" w:color="auto"/>
      </w:divBdr>
    </w:div>
    <w:div w:id="1689988108">
      <w:bodyDiv w:val="1"/>
      <w:marLeft w:val="0"/>
      <w:marRight w:val="0"/>
      <w:marTop w:val="0"/>
      <w:marBottom w:val="0"/>
      <w:divBdr>
        <w:top w:val="none" w:sz="0" w:space="0" w:color="auto"/>
        <w:left w:val="none" w:sz="0" w:space="0" w:color="auto"/>
        <w:bottom w:val="none" w:sz="0" w:space="0" w:color="auto"/>
        <w:right w:val="none" w:sz="0" w:space="0" w:color="auto"/>
      </w:divBdr>
    </w:div>
    <w:div w:id="1702783049">
      <w:bodyDiv w:val="1"/>
      <w:marLeft w:val="0"/>
      <w:marRight w:val="0"/>
      <w:marTop w:val="0"/>
      <w:marBottom w:val="0"/>
      <w:divBdr>
        <w:top w:val="none" w:sz="0" w:space="0" w:color="auto"/>
        <w:left w:val="none" w:sz="0" w:space="0" w:color="auto"/>
        <w:bottom w:val="none" w:sz="0" w:space="0" w:color="auto"/>
        <w:right w:val="none" w:sz="0" w:space="0" w:color="auto"/>
      </w:divBdr>
    </w:div>
    <w:div w:id="1704286568">
      <w:bodyDiv w:val="1"/>
      <w:marLeft w:val="0"/>
      <w:marRight w:val="0"/>
      <w:marTop w:val="0"/>
      <w:marBottom w:val="0"/>
      <w:divBdr>
        <w:top w:val="none" w:sz="0" w:space="0" w:color="auto"/>
        <w:left w:val="none" w:sz="0" w:space="0" w:color="auto"/>
        <w:bottom w:val="none" w:sz="0" w:space="0" w:color="auto"/>
        <w:right w:val="none" w:sz="0" w:space="0" w:color="auto"/>
      </w:divBdr>
    </w:div>
    <w:div w:id="1717314810">
      <w:bodyDiv w:val="1"/>
      <w:marLeft w:val="0"/>
      <w:marRight w:val="0"/>
      <w:marTop w:val="0"/>
      <w:marBottom w:val="0"/>
      <w:divBdr>
        <w:top w:val="none" w:sz="0" w:space="0" w:color="auto"/>
        <w:left w:val="none" w:sz="0" w:space="0" w:color="auto"/>
        <w:bottom w:val="none" w:sz="0" w:space="0" w:color="auto"/>
        <w:right w:val="none" w:sz="0" w:space="0" w:color="auto"/>
      </w:divBdr>
    </w:div>
    <w:div w:id="1732002787">
      <w:bodyDiv w:val="1"/>
      <w:marLeft w:val="0"/>
      <w:marRight w:val="0"/>
      <w:marTop w:val="0"/>
      <w:marBottom w:val="0"/>
      <w:divBdr>
        <w:top w:val="none" w:sz="0" w:space="0" w:color="auto"/>
        <w:left w:val="none" w:sz="0" w:space="0" w:color="auto"/>
        <w:bottom w:val="none" w:sz="0" w:space="0" w:color="auto"/>
        <w:right w:val="none" w:sz="0" w:space="0" w:color="auto"/>
      </w:divBdr>
    </w:div>
    <w:div w:id="1736319210">
      <w:bodyDiv w:val="1"/>
      <w:marLeft w:val="0"/>
      <w:marRight w:val="0"/>
      <w:marTop w:val="0"/>
      <w:marBottom w:val="0"/>
      <w:divBdr>
        <w:top w:val="none" w:sz="0" w:space="0" w:color="auto"/>
        <w:left w:val="none" w:sz="0" w:space="0" w:color="auto"/>
        <w:bottom w:val="none" w:sz="0" w:space="0" w:color="auto"/>
        <w:right w:val="none" w:sz="0" w:space="0" w:color="auto"/>
      </w:divBdr>
    </w:div>
    <w:div w:id="1758558601">
      <w:bodyDiv w:val="1"/>
      <w:marLeft w:val="0"/>
      <w:marRight w:val="0"/>
      <w:marTop w:val="0"/>
      <w:marBottom w:val="0"/>
      <w:divBdr>
        <w:top w:val="none" w:sz="0" w:space="0" w:color="auto"/>
        <w:left w:val="none" w:sz="0" w:space="0" w:color="auto"/>
        <w:bottom w:val="none" w:sz="0" w:space="0" w:color="auto"/>
        <w:right w:val="none" w:sz="0" w:space="0" w:color="auto"/>
      </w:divBdr>
    </w:div>
    <w:div w:id="1765370959">
      <w:bodyDiv w:val="1"/>
      <w:marLeft w:val="0"/>
      <w:marRight w:val="0"/>
      <w:marTop w:val="0"/>
      <w:marBottom w:val="0"/>
      <w:divBdr>
        <w:top w:val="none" w:sz="0" w:space="0" w:color="auto"/>
        <w:left w:val="none" w:sz="0" w:space="0" w:color="auto"/>
        <w:bottom w:val="none" w:sz="0" w:space="0" w:color="auto"/>
        <w:right w:val="none" w:sz="0" w:space="0" w:color="auto"/>
      </w:divBdr>
    </w:div>
    <w:div w:id="1776946079">
      <w:bodyDiv w:val="1"/>
      <w:marLeft w:val="0"/>
      <w:marRight w:val="0"/>
      <w:marTop w:val="0"/>
      <w:marBottom w:val="0"/>
      <w:divBdr>
        <w:top w:val="none" w:sz="0" w:space="0" w:color="auto"/>
        <w:left w:val="none" w:sz="0" w:space="0" w:color="auto"/>
        <w:bottom w:val="none" w:sz="0" w:space="0" w:color="auto"/>
        <w:right w:val="none" w:sz="0" w:space="0" w:color="auto"/>
      </w:divBdr>
    </w:div>
    <w:div w:id="1813864220">
      <w:bodyDiv w:val="1"/>
      <w:marLeft w:val="0"/>
      <w:marRight w:val="0"/>
      <w:marTop w:val="0"/>
      <w:marBottom w:val="0"/>
      <w:divBdr>
        <w:top w:val="none" w:sz="0" w:space="0" w:color="auto"/>
        <w:left w:val="none" w:sz="0" w:space="0" w:color="auto"/>
        <w:bottom w:val="none" w:sz="0" w:space="0" w:color="auto"/>
        <w:right w:val="none" w:sz="0" w:space="0" w:color="auto"/>
      </w:divBdr>
    </w:div>
    <w:div w:id="1815369441">
      <w:bodyDiv w:val="1"/>
      <w:marLeft w:val="0"/>
      <w:marRight w:val="0"/>
      <w:marTop w:val="0"/>
      <w:marBottom w:val="0"/>
      <w:divBdr>
        <w:top w:val="none" w:sz="0" w:space="0" w:color="auto"/>
        <w:left w:val="none" w:sz="0" w:space="0" w:color="auto"/>
        <w:bottom w:val="none" w:sz="0" w:space="0" w:color="auto"/>
        <w:right w:val="none" w:sz="0" w:space="0" w:color="auto"/>
      </w:divBdr>
    </w:div>
    <w:div w:id="1817256001">
      <w:bodyDiv w:val="1"/>
      <w:marLeft w:val="0"/>
      <w:marRight w:val="0"/>
      <w:marTop w:val="0"/>
      <w:marBottom w:val="0"/>
      <w:divBdr>
        <w:top w:val="none" w:sz="0" w:space="0" w:color="auto"/>
        <w:left w:val="none" w:sz="0" w:space="0" w:color="auto"/>
        <w:bottom w:val="none" w:sz="0" w:space="0" w:color="auto"/>
        <w:right w:val="none" w:sz="0" w:space="0" w:color="auto"/>
      </w:divBdr>
    </w:div>
    <w:div w:id="1833524522">
      <w:bodyDiv w:val="1"/>
      <w:marLeft w:val="0"/>
      <w:marRight w:val="0"/>
      <w:marTop w:val="0"/>
      <w:marBottom w:val="0"/>
      <w:divBdr>
        <w:top w:val="none" w:sz="0" w:space="0" w:color="auto"/>
        <w:left w:val="none" w:sz="0" w:space="0" w:color="auto"/>
        <w:bottom w:val="none" w:sz="0" w:space="0" w:color="auto"/>
        <w:right w:val="none" w:sz="0" w:space="0" w:color="auto"/>
      </w:divBdr>
    </w:div>
    <w:div w:id="1847088181">
      <w:bodyDiv w:val="1"/>
      <w:marLeft w:val="0"/>
      <w:marRight w:val="0"/>
      <w:marTop w:val="0"/>
      <w:marBottom w:val="0"/>
      <w:divBdr>
        <w:top w:val="none" w:sz="0" w:space="0" w:color="auto"/>
        <w:left w:val="none" w:sz="0" w:space="0" w:color="auto"/>
        <w:bottom w:val="none" w:sz="0" w:space="0" w:color="auto"/>
        <w:right w:val="none" w:sz="0" w:space="0" w:color="auto"/>
      </w:divBdr>
    </w:div>
    <w:div w:id="1859856444">
      <w:bodyDiv w:val="1"/>
      <w:marLeft w:val="0"/>
      <w:marRight w:val="0"/>
      <w:marTop w:val="0"/>
      <w:marBottom w:val="0"/>
      <w:divBdr>
        <w:top w:val="none" w:sz="0" w:space="0" w:color="auto"/>
        <w:left w:val="none" w:sz="0" w:space="0" w:color="auto"/>
        <w:bottom w:val="none" w:sz="0" w:space="0" w:color="auto"/>
        <w:right w:val="none" w:sz="0" w:space="0" w:color="auto"/>
      </w:divBdr>
    </w:div>
    <w:div w:id="1860197280">
      <w:bodyDiv w:val="1"/>
      <w:marLeft w:val="0"/>
      <w:marRight w:val="0"/>
      <w:marTop w:val="0"/>
      <w:marBottom w:val="0"/>
      <w:divBdr>
        <w:top w:val="none" w:sz="0" w:space="0" w:color="auto"/>
        <w:left w:val="none" w:sz="0" w:space="0" w:color="auto"/>
        <w:bottom w:val="none" w:sz="0" w:space="0" w:color="auto"/>
        <w:right w:val="none" w:sz="0" w:space="0" w:color="auto"/>
      </w:divBdr>
    </w:div>
    <w:div w:id="1866553184">
      <w:bodyDiv w:val="1"/>
      <w:marLeft w:val="0"/>
      <w:marRight w:val="0"/>
      <w:marTop w:val="0"/>
      <w:marBottom w:val="0"/>
      <w:divBdr>
        <w:top w:val="none" w:sz="0" w:space="0" w:color="auto"/>
        <w:left w:val="none" w:sz="0" w:space="0" w:color="auto"/>
        <w:bottom w:val="none" w:sz="0" w:space="0" w:color="auto"/>
        <w:right w:val="none" w:sz="0" w:space="0" w:color="auto"/>
      </w:divBdr>
    </w:div>
    <w:div w:id="1871606691">
      <w:bodyDiv w:val="1"/>
      <w:marLeft w:val="0"/>
      <w:marRight w:val="0"/>
      <w:marTop w:val="0"/>
      <w:marBottom w:val="0"/>
      <w:divBdr>
        <w:top w:val="none" w:sz="0" w:space="0" w:color="auto"/>
        <w:left w:val="none" w:sz="0" w:space="0" w:color="auto"/>
        <w:bottom w:val="none" w:sz="0" w:space="0" w:color="auto"/>
        <w:right w:val="none" w:sz="0" w:space="0" w:color="auto"/>
      </w:divBdr>
    </w:div>
    <w:div w:id="1885215363">
      <w:bodyDiv w:val="1"/>
      <w:marLeft w:val="0"/>
      <w:marRight w:val="0"/>
      <w:marTop w:val="0"/>
      <w:marBottom w:val="0"/>
      <w:divBdr>
        <w:top w:val="none" w:sz="0" w:space="0" w:color="auto"/>
        <w:left w:val="none" w:sz="0" w:space="0" w:color="auto"/>
        <w:bottom w:val="none" w:sz="0" w:space="0" w:color="auto"/>
        <w:right w:val="none" w:sz="0" w:space="0" w:color="auto"/>
      </w:divBdr>
    </w:div>
    <w:div w:id="1920098187">
      <w:bodyDiv w:val="1"/>
      <w:marLeft w:val="0"/>
      <w:marRight w:val="0"/>
      <w:marTop w:val="0"/>
      <w:marBottom w:val="0"/>
      <w:divBdr>
        <w:top w:val="none" w:sz="0" w:space="0" w:color="auto"/>
        <w:left w:val="none" w:sz="0" w:space="0" w:color="auto"/>
        <w:bottom w:val="none" w:sz="0" w:space="0" w:color="auto"/>
        <w:right w:val="none" w:sz="0" w:space="0" w:color="auto"/>
      </w:divBdr>
    </w:div>
    <w:div w:id="1920216139">
      <w:bodyDiv w:val="1"/>
      <w:marLeft w:val="0"/>
      <w:marRight w:val="0"/>
      <w:marTop w:val="0"/>
      <w:marBottom w:val="0"/>
      <w:divBdr>
        <w:top w:val="none" w:sz="0" w:space="0" w:color="auto"/>
        <w:left w:val="none" w:sz="0" w:space="0" w:color="auto"/>
        <w:bottom w:val="none" w:sz="0" w:space="0" w:color="auto"/>
        <w:right w:val="none" w:sz="0" w:space="0" w:color="auto"/>
      </w:divBdr>
    </w:div>
    <w:div w:id="1921593305">
      <w:bodyDiv w:val="1"/>
      <w:marLeft w:val="0"/>
      <w:marRight w:val="0"/>
      <w:marTop w:val="0"/>
      <w:marBottom w:val="0"/>
      <w:divBdr>
        <w:top w:val="none" w:sz="0" w:space="0" w:color="auto"/>
        <w:left w:val="none" w:sz="0" w:space="0" w:color="auto"/>
        <w:bottom w:val="none" w:sz="0" w:space="0" w:color="auto"/>
        <w:right w:val="none" w:sz="0" w:space="0" w:color="auto"/>
      </w:divBdr>
    </w:div>
    <w:div w:id="1923562514">
      <w:bodyDiv w:val="1"/>
      <w:marLeft w:val="0"/>
      <w:marRight w:val="0"/>
      <w:marTop w:val="0"/>
      <w:marBottom w:val="0"/>
      <w:divBdr>
        <w:top w:val="none" w:sz="0" w:space="0" w:color="auto"/>
        <w:left w:val="none" w:sz="0" w:space="0" w:color="auto"/>
        <w:bottom w:val="none" w:sz="0" w:space="0" w:color="auto"/>
        <w:right w:val="none" w:sz="0" w:space="0" w:color="auto"/>
      </w:divBdr>
    </w:div>
    <w:div w:id="1947613008">
      <w:bodyDiv w:val="1"/>
      <w:marLeft w:val="0"/>
      <w:marRight w:val="0"/>
      <w:marTop w:val="0"/>
      <w:marBottom w:val="0"/>
      <w:divBdr>
        <w:top w:val="none" w:sz="0" w:space="0" w:color="auto"/>
        <w:left w:val="none" w:sz="0" w:space="0" w:color="auto"/>
        <w:bottom w:val="none" w:sz="0" w:space="0" w:color="auto"/>
        <w:right w:val="none" w:sz="0" w:space="0" w:color="auto"/>
      </w:divBdr>
    </w:div>
    <w:div w:id="1951935909">
      <w:bodyDiv w:val="1"/>
      <w:marLeft w:val="0"/>
      <w:marRight w:val="0"/>
      <w:marTop w:val="0"/>
      <w:marBottom w:val="0"/>
      <w:divBdr>
        <w:top w:val="none" w:sz="0" w:space="0" w:color="auto"/>
        <w:left w:val="none" w:sz="0" w:space="0" w:color="auto"/>
        <w:bottom w:val="none" w:sz="0" w:space="0" w:color="auto"/>
        <w:right w:val="none" w:sz="0" w:space="0" w:color="auto"/>
      </w:divBdr>
    </w:div>
    <w:div w:id="1956252413">
      <w:bodyDiv w:val="1"/>
      <w:marLeft w:val="0"/>
      <w:marRight w:val="0"/>
      <w:marTop w:val="0"/>
      <w:marBottom w:val="0"/>
      <w:divBdr>
        <w:top w:val="none" w:sz="0" w:space="0" w:color="auto"/>
        <w:left w:val="none" w:sz="0" w:space="0" w:color="auto"/>
        <w:bottom w:val="none" w:sz="0" w:space="0" w:color="auto"/>
        <w:right w:val="none" w:sz="0" w:space="0" w:color="auto"/>
      </w:divBdr>
    </w:div>
    <w:div w:id="1956598269">
      <w:bodyDiv w:val="1"/>
      <w:marLeft w:val="0"/>
      <w:marRight w:val="0"/>
      <w:marTop w:val="0"/>
      <w:marBottom w:val="0"/>
      <w:divBdr>
        <w:top w:val="none" w:sz="0" w:space="0" w:color="auto"/>
        <w:left w:val="none" w:sz="0" w:space="0" w:color="auto"/>
        <w:bottom w:val="none" w:sz="0" w:space="0" w:color="auto"/>
        <w:right w:val="none" w:sz="0" w:space="0" w:color="auto"/>
      </w:divBdr>
    </w:div>
    <w:div w:id="1969315206">
      <w:bodyDiv w:val="1"/>
      <w:marLeft w:val="0"/>
      <w:marRight w:val="0"/>
      <w:marTop w:val="0"/>
      <w:marBottom w:val="0"/>
      <w:divBdr>
        <w:top w:val="none" w:sz="0" w:space="0" w:color="auto"/>
        <w:left w:val="none" w:sz="0" w:space="0" w:color="auto"/>
        <w:bottom w:val="none" w:sz="0" w:space="0" w:color="auto"/>
        <w:right w:val="none" w:sz="0" w:space="0" w:color="auto"/>
      </w:divBdr>
    </w:div>
    <w:div w:id="1970353599">
      <w:bodyDiv w:val="1"/>
      <w:marLeft w:val="0"/>
      <w:marRight w:val="0"/>
      <w:marTop w:val="0"/>
      <w:marBottom w:val="0"/>
      <w:divBdr>
        <w:top w:val="none" w:sz="0" w:space="0" w:color="auto"/>
        <w:left w:val="none" w:sz="0" w:space="0" w:color="auto"/>
        <w:bottom w:val="none" w:sz="0" w:space="0" w:color="auto"/>
        <w:right w:val="none" w:sz="0" w:space="0" w:color="auto"/>
      </w:divBdr>
    </w:div>
    <w:div w:id="1974552872">
      <w:bodyDiv w:val="1"/>
      <w:marLeft w:val="0"/>
      <w:marRight w:val="0"/>
      <w:marTop w:val="0"/>
      <w:marBottom w:val="0"/>
      <w:divBdr>
        <w:top w:val="none" w:sz="0" w:space="0" w:color="auto"/>
        <w:left w:val="none" w:sz="0" w:space="0" w:color="auto"/>
        <w:bottom w:val="none" w:sz="0" w:space="0" w:color="auto"/>
        <w:right w:val="none" w:sz="0" w:space="0" w:color="auto"/>
      </w:divBdr>
    </w:div>
    <w:div w:id="1990284574">
      <w:bodyDiv w:val="1"/>
      <w:marLeft w:val="0"/>
      <w:marRight w:val="0"/>
      <w:marTop w:val="0"/>
      <w:marBottom w:val="0"/>
      <w:divBdr>
        <w:top w:val="none" w:sz="0" w:space="0" w:color="auto"/>
        <w:left w:val="none" w:sz="0" w:space="0" w:color="auto"/>
        <w:bottom w:val="none" w:sz="0" w:space="0" w:color="auto"/>
        <w:right w:val="none" w:sz="0" w:space="0" w:color="auto"/>
      </w:divBdr>
    </w:div>
    <w:div w:id="1991252948">
      <w:bodyDiv w:val="1"/>
      <w:marLeft w:val="0"/>
      <w:marRight w:val="0"/>
      <w:marTop w:val="0"/>
      <w:marBottom w:val="0"/>
      <w:divBdr>
        <w:top w:val="none" w:sz="0" w:space="0" w:color="auto"/>
        <w:left w:val="none" w:sz="0" w:space="0" w:color="auto"/>
        <w:bottom w:val="none" w:sz="0" w:space="0" w:color="auto"/>
        <w:right w:val="none" w:sz="0" w:space="0" w:color="auto"/>
      </w:divBdr>
    </w:div>
    <w:div w:id="1999653271">
      <w:bodyDiv w:val="1"/>
      <w:marLeft w:val="0"/>
      <w:marRight w:val="0"/>
      <w:marTop w:val="0"/>
      <w:marBottom w:val="0"/>
      <w:divBdr>
        <w:top w:val="none" w:sz="0" w:space="0" w:color="auto"/>
        <w:left w:val="none" w:sz="0" w:space="0" w:color="auto"/>
        <w:bottom w:val="none" w:sz="0" w:space="0" w:color="auto"/>
        <w:right w:val="none" w:sz="0" w:space="0" w:color="auto"/>
      </w:divBdr>
    </w:div>
    <w:div w:id="2019573336">
      <w:bodyDiv w:val="1"/>
      <w:marLeft w:val="0"/>
      <w:marRight w:val="0"/>
      <w:marTop w:val="0"/>
      <w:marBottom w:val="0"/>
      <w:divBdr>
        <w:top w:val="none" w:sz="0" w:space="0" w:color="auto"/>
        <w:left w:val="none" w:sz="0" w:space="0" w:color="auto"/>
        <w:bottom w:val="none" w:sz="0" w:space="0" w:color="auto"/>
        <w:right w:val="none" w:sz="0" w:space="0" w:color="auto"/>
      </w:divBdr>
    </w:div>
    <w:div w:id="2027756153">
      <w:bodyDiv w:val="1"/>
      <w:marLeft w:val="0"/>
      <w:marRight w:val="0"/>
      <w:marTop w:val="0"/>
      <w:marBottom w:val="0"/>
      <w:divBdr>
        <w:top w:val="none" w:sz="0" w:space="0" w:color="auto"/>
        <w:left w:val="none" w:sz="0" w:space="0" w:color="auto"/>
        <w:bottom w:val="none" w:sz="0" w:space="0" w:color="auto"/>
        <w:right w:val="none" w:sz="0" w:space="0" w:color="auto"/>
      </w:divBdr>
    </w:div>
    <w:div w:id="2028019077">
      <w:bodyDiv w:val="1"/>
      <w:marLeft w:val="0"/>
      <w:marRight w:val="0"/>
      <w:marTop w:val="0"/>
      <w:marBottom w:val="0"/>
      <w:divBdr>
        <w:top w:val="none" w:sz="0" w:space="0" w:color="auto"/>
        <w:left w:val="none" w:sz="0" w:space="0" w:color="auto"/>
        <w:bottom w:val="none" w:sz="0" w:space="0" w:color="auto"/>
        <w:right w:val="none" w:sz="0" w:space="0" w:color="auto"/>
      </w:divBdr>
    </w:div>
    <w:div w:id="2033874085">
      <w:bodyDiv w:val="1"/>
      <w:marLeft w:val="0"/>
      <w:marRight w:val="0"/>
      <w:marTop w:val="0"/>
      <w:marBottom w:val="0"/>
      <w:divBdr>
        <w:top w:val="none" w:sz="0" w:space="0" w:color="auto"/>
        <w:left w:val="none" w:sz="0" w:space="0" w:color="auto"/>
        <w:bottom w:val="none" w:sz="0" w:space="0" w:color="auto"/>
        <w:right w:val="none" w:sz="0" w:space="0" w:color="auto"/>
      </w:divBdr>
    </w:div>
    <w:div w:id="2037466480">
      <w:bodyDiv w:val="1"/>
      <w:marLeft w:val="0"/>
      <w:marRight w:val="0"/>
      <w:marTop w:val="0"/>
      <w:marBottom w:val="0"/>
      <w:divBdr>
        <w:top w:val="none" w:sz="0" w:space="0" w:color="auto"/>
        <w:left w:val="none" w:sz="0" w:space="0" w:color="auto"/>
        <w:bottom w:val="none" w:sz="0" w:space="0" w:color="auto"/>
        <w:right w:val="none" w:sz="0" w:space="0" w:color="auto"/>
      </w:divBdr>
    </w:div>
    <w:div w:id="2042583186">
      <w:bodyDiv w:val="1"/>
      <w:marLeft w:val="0"/>
      <w:marRight w:val="0"/>
      <w:marTop w:val="0"/>
      <w:marBottom w:val="0"/>
      <w:divBdr>
        <w:top w:val="none" w:sz="0" w:space="0" w:color="auto"/>
        <w:left w:val="none" w:sz="0" w:space="0" w:color="auto"/>
        <w:bottom w:val="none" w:sz="0" w:space="0" w:color="auto"/>
        <w:right w:val="none" w:sz="0" w:space="0" w:color="auto"/>
      </w:divBdr>
    </w:div>
    <w:div w:id="2062903129">
      <w:bodyDiv w:val="1"/>
      <w:marLeft w:val="0"/>
      <w:marRight w:val="0"/>
      <w:marTop w:val="0"/>
      <w:marBottom w:val="0"/>
      <w:divBdr>
        <w:top w:val="none" w:sz="0" w:space="0" w:color="auto"/>
        <w:left w:val="none" w:sz="0" w:space="0" w:color="auto"/>
        <w:bottom w:val="none" w:sz="0" w:space="0" w:color="auto"/>
        <w:right w:val="none" w:sz="0" w:space="0" w:color="auto"/>
      </w:divBdr>
    </w:div>
    <w:div w:id="2063479616">
      <w:bodyDiv w:val="1"/>
      <w:marLeft w:val="0"/>
      <w:marRight w:val="0"/>
      <w:marTop w:val="0"/>
      <w:marBottom w:val="0"/>
      <w:divBdr>
        <w:top w:val="none" w:sz="0" w:space="0" w:color="auto"/>
        <w:left w:val="none" w:sz="0" w:space="0" w:color="auto"/>
        <w:bottom w:val="none" w:sz="0" w:space="0" w:color="auto"/>
        <w:right w:val="none" w:sz="0" w:space="0" w:color="auto"/>
      </w:divBdr>
    </w:div>
    <w:div w:id="2066833237">
      <w:bodyDiv w:val="1"/>
      <w:marLeft w:val="0"/>
      <w:marRight w:val="0"/>
      <w:marTop w:val="0"/>
      <w:marBottom w:val="0"/>
      <w:divBdr>
        <w:top w:val="none" w:sz="0" w:space="0" w:color="auto"/>
        <w:left w:val="none" w:sz="0" w:space="0" w:color="auto"/>
        <w:bottom w:val="none" w:sz="0" w:space="0" w:color="auto"/>
        <w:right w:val="none" w:sz="0" w:space="0" w:color="auto"/>
      </w:divBdr>
    </w:div>
    <w:div w:id="2067416615">
      <w:bodyDiv w:val="1"/>
      <w:marLeft w:val="0"/>
      <w:marRight w:val="0"/>
      <w:marTop w:val="0"/>
      <w:marBottom w:val="0"/>
      <w:divBdr>
        <w:top w:val="none" w:sz="0" w:space="0" w:color="auto"/>
        <w:left w:val="none" w:sz="0" w:space="0" w:color="auto"/>
        <w:bottom w:val="none" w:sz="0" w:space="0" w:color="auto"/>
        <w:right w:val="none" w:sz="0" w:space="0" w:color="auto"/>
      </w:divBdr>
    </w:div>
    <w:div w:id="2067530116">
      <w:bodyDiv w:val="1"/>
      <w:marLeft w:val="0"/>
      <w:marRight w:val="0"/>
      <w:marTop w:val="0"/>
      <w:marBottom w:val="0"/>
      <w:divBdr>
        <w:top w:val="none" w:sz="0" w:space="0" w:color="auto"/>
        <w:left w:val="none" w:sz="0" w:space="0" w:color="auto"/>
        <w:bottom w:val="none" w:sz="0" w:space="0" w:color="auto"/>
        <w:right w:val="none" w:sz="0" w:space="0" w:color="auto"/>
      </w:divBdr>
    </w:div>
    <w:div w:id="2072774751">
      <w:bodyDiv w:val="1"/>
      <w:marLeft w:val="0"/>
      <w:marRight w:val="0"/>
      <w:marTop w:val="0"/>
      <w:marBottom w:val="0"/>
      <w:divBdr>
        <w:top w:val="none" w:sz="0" w:space="0" w:color="auto"/>
        <w:left w:val="none" w:sz="0" w:space="0" w:color="auto"/>
        <w:bottom w:val="none" w:sz="0" w:space="0" w:color="auto"/>
        <w:right w:val="none" w:sz="0" w:space="0" w:color="auto"/>
      </w:divBdr>
    </w:div>
    <w:div w:id="2078281679">
      <w:bodyDiv w:val="1"/>
      <w:marLeft w:val="0"/>
      <w:marRight w:val="0"/>
      <w:marTop w:val="0"/>
      <w:marBottom w:val="0"/>
      <w:divBdr>
        <w:top w:val="none" w:sz="0" w:space="0" w:color="auto"/>
        <w:left w:val="none" w:sz="0" w:space="0" w:color="auto"/>
        <w:bottom w:val="none" w:sz="0" w:space="0" w:color="auto"/>
        <w:right w:val="none" w:sz="0" w:space="0" w:color="auto"/>
      </w:divBdr>
    </w:div>
    <w:div w:id="2079088107">
      <w:bodyDiv w:val="1"/>
      <w:marLeft w:val="0"/>
      <w:marRight w:val="0"/>
      <w:marTop w:val="0"/>
      <w:marBottom w:val="0"/>
      <w:divBdr>
        <w:top w:val="none" w:sz="0" w:space="0" w:color="auto"/>
        <w:left w:val="none" w:sz="0" w:space="0" w:color="auto"/>
        <w:bottom w:val="none" w:sz="0" w:space="0" w:color="auto"/>
        <w:right w:val="none" w:sz="0" w:space="0" w:color="auto"/>
      </w:divBdr>
    </w:div>
    <w:div w:id="2081244656">
      <w:bodyDiv w:val="1"/>
      <w:marLeft w:val="0"/>
      <w:marRight w:val="0"/>
      <w:marTop w:val="0"/>
      <w:marBottom w:val="0"/>
      <w:divBdr>
        <w:top w:val="none" w:sz="0" w:space="0" w:color="auto"/>
        <w:left w:val="none" w:sz="0" w:space="0" w:color="auto"/>
        <w:bottom w:val="none" w:sz="0" w:space="0" w:color="auto"/>
        <w:right w:val="none" w:sz="0" w:space="0" w:color="auto"/>
      </w:divBdr>
    </w:div>
    <w:div w:id="2093308492">
      <w:bodyDiv w:val="1"/>
      <w:marLeft w:val="0"/>
      <w:marRight w:val="0"/>
      <w:marTop w:val="0"/>
      <w:marBottom w:val="0"/>
      <w:divBdr>
        <w:top w:val="none" w:sz="0" w:space="0" w:color="auto"/>
        <w:left w:val="none" w:sz="0" w:space="0" w:color="auto"/>
        <w:bottom w:val="none" w:sz="0" w:space="0" w:color="auto"/>
        <w:right w:val="none" w:sz="0" w:space="0" w:color="auto"/>
      </w:divBdr>
    </w:div>
    <w:div w:id="2094163079">
      <w:bodyDiv w:val="1"/>
      <w:marLeft w:val="0"/>
      <w:marRight w:val="0"/>
      <w:marTop w:val="0"/>
      <w:marBottom w:val="0"/>
      <w:divBdr>
        <w:top w:val="none" w:sz="0" w:space="0" w:color="auto"/>
        <w:left w:val="none" w:sz="0" w:space="0" w:color="auto"/>
        <w:bottom w:val="none" w:sz="0" w:space="0" w:color="auto"/>
        <w:right w:val="none" w:sz="0" w:space="0" w:color="auto"/>
      </w:divBdr>
    </w:div>
    <w:div w:id="2105375106">
      <w:bodyDiv w:val="1"/>
      <w:marLeft w:val="0"/>
      <w:marRight w:val="0"/>
      <w:marTop w:val="0"/>
      <w:marBottom w:val="0"/>
      <w:divBdr>
        <w:top w:val="none" w:sz="0" w:space="0" w:color="auto"/>
        <w:left w:val="none" w:sz="0" w:space="0" w:color="auto"/>
        <w:bottom w:val="none" w:sz="0" w:space="0" w:color="auto"/>
        <w:right w:val="none" w:sz="0" w:space="0" w:color="auto"/>
      </w:divBdr>
    </w:div>
    <w:div w:id="2130393865">
      <w:bodyDiv w:val="1"/>
      <w:marLeft w:val="0"/>
      <w:marRight w:val="0"/>
      <w:marTop w:val="0"/>
      <w:marBottom w:val="0"/>
      <w:divBdr>
        <w:top w:val="none" w:sz="0" w:space="0" w:color="auto"/>
        <w:left w:val="none" w:sz="0" w:space="0" w:color="auto"/>
        <w:bottom w:val="none" w:sz="0" w:space="0" w:color="auto"/>
        <w:right w:val="none" w:sz="0" w:space="0" w:color="auto"/>
      </w:divBdr>
    </w:div>
    <w:div w:id="2130973759">
      <w:bodyDiv w:val="1"/>
      <w:marLeft w:val="0"/>
      <w:marRight w:val="0"/>
      <w:marTop w:val="0"/>
      <w:marBottom w:val="0"/>
      <w:divBdr>
        <w:top w:val="none" w:sz="0" w:space="0" w:color="auto"/>
        <w:left w:val="none" w:sz="0" w:space="0" w:color="auto"/>
        <w:bottom w:val="none" w:sz="0" w:space="0" w:color="auto"/>
        <w:right w:val="none" w:sz="0" w:space="0" w:color="auto"/>
      </w:divBdr>
    </w:div>
    <w:div w:id="2133093968">
      <w:bodyDiv w:val="1"/>
      <w:marLeft w:val="0"/>
      <w:marRight w:val="0"/>
      <w:marTop w:val="0"/>
      <w:marBottom w:val="0"/>
      <w:divBdr>
        <w:top w:val="none" w:sz="0" w:space="0" w:color="auto"/>
        <w:left w:val="none" w:sz="0" w:space="0" w:color="auto"/>
        <w:bottom w:val="none" w:sz="0" w:space="0" w:color="auto"/>
        <w:right w:val="none" w:sz="0" w:space="0" w:color="auto"/>
      </w:divBdr>
    </w:div>
    <w:div w:id="2142116013">
      <w:bodyDiv w:val="1"/>
      <w:marLeft w:val="0"/>
      <w:marRight w:val="0"/>
      <w:marTop w:val="0"/>
      <w:marBottom w:val="0"/>
      <w:divBdr>
        <w:top w:val="none" w:sz="0" w:space="0" w:color="auto"/>
        <w:left w:val="none" w:sz="0" w:space="0" w:color="auto"/>
        <w:bottom w:val="none" w:sz="0" w:space="0" w:color="auto"/>
        <w:right w:val="none" w:sz="0" w:space="0" w:color="auto"/>
      </w:divBdr>
    </w:div>
    <w:div w:id="21460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E83A-B8A3-45E3-B98D-4B691BC0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22</Pages>
  <Words>1942</Words>
  <Characters>11072</Characters>
  <Application>Microsoft Office Word</Application>
  <DocSecurity>0</DocSecurity>
  <Lines>92</Lines>
  <Paragraphs>25</Paragraphs>
  <ScaleCrop>false</ScaleCrop>
  <Company>CHINA</Company>
  <LinksUpToDate>false</LinksUpToDate>
  <CharactersWithSpaces>12989</CharactersWithSpaces>
  <SharedDoc>false</SharedDoc>
  <HLinks>
    <vt:vector size="168" baseType="variant">
      <vt:variant>
        <vt:i4>1310770</vt:i4>
      </vt:variant>
      <vt:variant>
        <vt:i4>716</vt:i4>
      </vt:variant>
      <vt:variant>
        <vt:i4>0</vt:i4>
      </vt:variant>
      <vt:variant>
        <vt:i4>5</vt:i4>
      </vt:variant>
      <vt:variant>
        <vt:lpwstr/>
      </vt:variant>
      <vt:variant>
        <vt:lpwstr>_Toc66452626</vt:lpwstr>
      </vt:variant>
      <vt:variant>
        <vt:i4>1507378</vt:i4>
      </vt:variant>
      <vt:variant>
        <vt:i4>710</vt:i4>
      </vt:variant>
      <vt:variant>
        <vt:i4>0</vt:i4>
      </vt:variant>
      <vt:variant>
        <vt:i4>5</vt:i4>
      </vt:variant>
      <vt:variant>
        <vt:lpwstr/>
      </vt:variant>
      <vt:variant>
        <vt:lpwstr>_Toc66452625</vt:lpwstr>
      </vt:variant>
      <vt:variant>
        <vt:i4>1441842</vt:i4>
      </vt:variant>
      <vt:variant>
        <vt:i4>704</vt:i4>
      </vt:variant>
      <vt:variant>
        <vt:i4>0</vt:i4>
      </vt:variant>
      <vt:variant>
        <vt:i4>5</vt:i4>
      </vt:variant>
      <vt:variant>
        <vt:lpwstr/>
      </vt:variant>
      <vt:variant>
        <vt:lpwstr>_Toc66452624</vt:lpwstr>
      </vt:variant>
      <vt:variant>
        <vt:i4>1114162</vt:i4>
      </vt:variant>
      <vt:variant>
        <vt:i4>698</vt:i4>
      </vt:variant>
      <vt:variant>
        <vt:i4>0</vt:i4>
      </vt:variant>
      <vt:variant>
        <vt:i4>5</vt:i4>
      </vt:variant>
      <vt:variant>
        <vt:lpwstr/>
      </vt:variant>
      <vt:variant>
        <vt:lpwstr>_Toc66452623</vt:lpwstr>
      </vt:variant>
      <vt:variant>
        <vt:i4>1048626</vt:i4>
      </vt:variant>
      <vt:variant>
        <vt:i4>692</vt:i4>
      </vt:variant>
      <vt:variant>
        <vt:i4>0</vt:i4>
      </vt:variant>
      <vt:variant>
        <vt:i4>5</vt:i4>
      </vt:variant>
      <vt:variant>
        <vt:lpwstr/>
      </vt:variant>
      <vt:variant>
        <vt:lpwstr>_Toc66452622</vt:lpwstr>
      </vt:variant>
      <vt:variant>
        <vt:i4>1245234</vt:i4>
      </vt:variant>
      <vt:variant>
        <vt:i4>686</vt:i4>
      </vt:variant>
      <vt:variant>
        <vt:i4>0</vt:i4>
      </vt:variant>
      <vt:variant>
        <vt:i4>5</vt:i4>
      </vt:variant>
      <vt:variant>
        <vt:lpwstr/>
      </vt:variant>
      <vt:variant>
        <vt:lpwstr>_Toc66452621</vt:lpwstr>
      </vt:variant>
      <vt:variant>
        <vt:i4>1179698</vt:i4>
      </vt:variant>
      <vt:variant>
        <vt:i4>680</vt:i4>
      </vt:variant>
      <vt:variant>
        <vt:i4>0</vt:i4>
      </vt:variant>
      <vt:variant>
        <vt:i4>5</vt:i4>
      </vt:variant>
      <vt:variant>
        <vt:lpwstr/>
      </vt:variant>
      <vt:variant>
        <vt:lpwstr>_Toc66452620</vt:lpwstr>
      </vt:variant>
      <vt:variant>
        <vt:i4>1769521</vt:i4>
      </vt:variant>
      <vt:variant>
        <vt:i4>674</vt:i4>
      </vt:variant>
      <vt:variant>
        <vt:i4>0</vt:i4>
      </vt:variant>
      <vt:variant>
        <vt:i4>5</vt:i4>
      </vt:variant>
      <vt:variant>
        <vt:lpwstr/>
      </vt:variant>
      <vt:variant>
        <vt:lpwstr>_Toc66452619</vt:lpwstr>
      </vt:variant>
      <vt:variant>
        <vt:i4>1703985</vt:i4>
      </vt:variant>
      <vt:variant>
        <vt:i4>668</vt:i4>
      </vt:variant>
      <vt:variant>
        <vt:i4>0</vt:i4>
      </vt:variant>
      <vt:variant>
        <vt:i4>5</vt:i4>
      </vt:variant>
      <vt:variant>
        <vt:lpwstr/>
      </vt:variant>
      <vt:variant>
        <vt:lpwstr>_Toc66452618</vt:lpwstr>
      </vt:variant>
      <vt:variant>
        <vt:i4>1376305</vt:i4>
      </vt:variant>
      <vt:variant>
        <vt:i4>662</vt:i4>
      </vt:variant>
      <vt:variant>
        <vt:i4>0</vt:i4>
      </vt:variant>
      <vt:variant>
        <vt:i4>5</vt:i4>
      </vt:variant>
      <vt:variant>
        <vt:lpwstr/>
      </vt:variant>
      <vt:variant>
        <vt:lpwstr>_Toc66452617</vt:lpwstr>
      </vt:variant>
      <vt:variant>
        <vt:i4>1114173</vt:i4>
      </vt:variant>
      <vt:variant>
        <vt:i4>341</vt:i4>
      </vt:variant>
      <vt:variant>
        <vt:i4>0</vt:i4>
      </vt:variant>
      <vt:variant>
        <vt:i4>5</vt:i4>
      </vt:variant>
      <vt:variant>
        <vt:lpwstr/>
      </vt:variant>
      <vt:variant>
        <vt:lpwstr>_Toc66370582</vt:lpwstr>
      </vt:variant>
      <vt:variant>
        <vt:i4>1179709</vt:i4>
      </vt:variant>
      <vt:variant>
        <vt:i4>335</vt:i4>
      </vt:variant>
      <vt:variant>
        <vt:i4>0</vt:i4>
      </vt:variant>
      <vt:variant>
        <vt:i4>5</vt:i4>
      </vt:variant>
      <vt:variant>
        <vt:lpwstr/>
      </vt:variant>
      <vt:variant>
        <vt:lpwstr>_Toc66370581</vt:lpwstr>
      </vt:variant>
      <vt:variant>
        <vt:i4>1245245</vt:i4>
      </vt:variant>
      <vt:variant>
        <vt:i4>329</vt:i4>
      </vt:variant>
      <vt:variant>
        <vt:i4>0</vt:i4>
      </vt:variant>
      <vt:variant>
        <vt:i4>5</vt:i4>
      </vt:variant>
      <vt:variant>
        <vt:lpwstr/>
      </vt:variant>
      <vt:variant>
        <vt:lpwstr>_Toc66370580</vt:lpwstr>
      </vt:variant>
      <vt:variant>
        <vt:i4>1703986</vt:i4>
      </vt:variant>
      <vt:variant>
        <vt:i4>323</vt:i4>
      </vt:variant>
      <vt:variant>
        <vt:i4>0</vt:i4>
      </vt:variant>
      <vt:variant>
        <vt:i4>5</vt:i4>
      </vt:variant>
      <vt:variant>
        <vt:lpwstr/>
      </vt:variant>
      <vt:variant>
        <vt:lpwstr>_Toc66370579</vt:lpwstr>
      </vt:variant>
      <vt:variant>
        <vt:i4>1769522</vt:i4>
      </vt:variant>
      <vt:variant>
        <vt:i4>317</vt:i4>
      </vt:variant>
      <vt:variant>
        <vt:i4>0</vt:i4>
      </vt:variant>
      <vt:variant>
        <vt:i4>5</vt:i4>
      </vt:variant>
      <vt:variant>
        <vt:lpwstr/>
      </vt:variant>
      <vt:variant>
        <vt:lpwstr>_Toc66370578</vt:lpwstr>
      </vt:variant>
      <vt:variant>
        <vt:i4>1310770</vt:i4>
      </vt:variant>
      <vt:variant>
        <vt:i4>311</vt:i4>
      </vt:variant>
      <vt:variant>
        <vt:i4>0</vt:i4>
      </vt:variant>
      <vt:variant>
        <vt:i4>5</vt:i4>
      </vt:variant>
      <vt:variant>
        <vt:lpwstr/>
      </vt:variant>
      <vt:variant>
        <vt:lpwstr>_Toc66370577</vt:lpwstr>
      </vt:variant>
      <vt:variant>
        <vt:i4>1376306</vt:i4>
      </vt:variant>
      <vt:variant>
        <vt:i4>305</vt:i4>
      </vt:variant>
      <vt:variant>
        <vt:i4>0</vt:i4>
      </vt:variant>
      <vt:variant>
        <vt:i4>5</vt:i4>
      </vt:variant>
      <vt:variant>
        <vt:lpwstr/>
      </vt:variant>
      <vt:variant>
        <vt:lpwstr>_Toc66370576</vt:lpwstr>
      </vt:variant>
      <vt:variant>
        <vt:i4>1441842</vt:i4>
      </vt:variant>
      <vt:variant>
        <vt:i4>299</vt:i4>
      </vt:variant>
      <vt:variant>
        <vt:i4>0</vt:i4>
      </vt:variant>
      <vt:variant>
        <vt:i4>5</vt:i4>
      </vt:variant>
      <vt:variant>
        <vt:lpwstr/>
      </vt:variant>
      <vt:variant>
        <vt:lpwstr>_Toc66370575</vt:lpwstr>
      </vt:variant>
      <vt:variant>
        <vt:i4>1507378</vt:i4>
      </vt:variant>
      <vt:variant>
        <vt:i4>293</vt:i4>
      </vt:variant>
      <vt:variant>
        <vt:i4>0</vt:i4>
      </vt:variant>
      <vt:variant>
        <vt:i4>5</vt:i4>
      </vt:variant>
      <vt:variant>
        <vt:lpwstr/>
      </vt:variant>
      <vt:variant>
        <vt:lpwstr>_Toc66370574</vt:lpwstr>
      </vt:variant>
      <vt:variant>
        <vt:i4>1048626</vt:i4>
      </vt:variant>
      <vt:variant>
        <vt:i4>287</vt:i4>
      </vt:variant>
      <vt:variant>
        <vt:i4>0</vt:i4>
      </vt:variant>
      <vt:variant>
        <vt:i4>5</vt:i4>
      </vt:variant>
      <vt:variant>
        <vt:lpwstr/>
      </vt:variant>
      <vt:variant>
        <vt:lpwstr>_Toc66370573</vt:lpwstr>
      </vt:variant>
      <vt:variant>
        <vt:i4>1114162</vt:i4>
      </vt:variant>
      <vt:variant>
        <vt:i4>281</vt:i4>
      </vt:variant>
      <vt:variant>
        <vt:i4>0</vt:i4>
      </vt:variant>
      <vt:variant>
        <vt:i4>5</vt:i4>
      </vt:variant>
      <vt:variant>
        <vt:lpwstr/>
      </vt:variant>
      <vt:variant>
        <vt:lpwstr>_Toc66370572</vt:lpwstr>
      </vt:variant>
      <vt:variant>
        <vt:i4>1179698</vt:i4>
      </vt:variant>
      <vt:variant>
        <vt:i4>275</vt:i4>
      </vt:variant>
      <vt:variant>
        <vt:i4>0</vt:i4>
      </vt:variant>
      <vt:variant>
        <vt:i4>5</vt:i4>
      </vt:variant>
      <vt:variant>
        <vt:lpwstr/>
      </vt:variant>
      <vt:variant>
        <vt:lpwstr>_Toc66370571</vt:lpwstr>
      </vt:variant>
      <vt:variant>
        <vt:i4>1245234</vt:i4>
      </vt:variant>
      <vt:variant>
        <vt:i4>269</vt:i4>
      </vt:variant>
      <vt:variant>
        <vt:i4>0</vt:i4>
      </vt:variant>
      <vt:variant>
        <vt:i4>5</vt:i4>
      </vt:variant>
      <vt:variant>
        <vt:lpwstr/>
      </vt:variant>
      <vt:variant>
        <vt:lpwstr>_Toc66370570</vt:lpwstr>
      </vt:variant>
      <vt:variant>
        <vt:i4>1703987</vt:i4>
      </vt:variant>
      <vt:variant>
        <vt:i4>263</vt:i4>
      </vt:variant>
      <vt:variant>
        <vt:i4>0</vt:i4>
      </vt:variant>
      <vt:variant>
        <vt:i4>5</vt:i4>
      </vt:variant>
      <vt:variant>
        <vt:lpwstr/>
      </vt:variant>
      <vt:variant>
        <vt:lpwstr>_Toc66370569</vt:lpwstr>
      </vt:variant>
      <vt:variant>
        <vt:i4>1769523</vt:i4>
      </vt:variant>
      <vt:variant>
        <vt:i4>257</vt:i4>
      </vt:variant>
      <vt:variant>
        <vt:i4>0</vt:i4>
      </vt:variant>
      <vt:variant>
        <vt:i4>5</vt:i4>
      </vt:variant>
      <vt:variant>
        <vt:lpwstr/>
      </vt:variant>
      <vt:variant>
        <vt:lpwstr>_Toc66370568</vt:lpwstr>
      </vt:variant>
      <vt:variant>
        <vt:i4>1310771</vt:i4>
      </vt:variant>
      <vt:variant>
        <vt:i4>251</vt:i4>
      </vt:variant>
      <vt:variant>
        <vt:i4>0</vt:i4>
      </vt:variant>
      <vt:variant>
        <vt:i4>5</vt:i4>
      </vt:variant>
      <vt:variant>
        <vt:lpwstr/>
      </vt:variant>
      <vt:variant>
        <vt:lpwstr>_Toc66370567</vt:lpwstr>
      </vt:variant>
      <vt:variant>
        <vt:i4>1376307</vt:i4>
      </vt:variant>
      <vt:variant>
        <vt:i4>245</vt:i4>
      </vt:variant>
      <vt:variant>
        <vt:i4>0</vt:i4>
      </vt:variant>
      <vt:variant>
        <vt:i4>5</vt:i4>
      </vt:variant>
      <vt:variant>
        <vt:lpwstr/>
      </vt:variant>
      <vt:variant>
        <vt:lpwstr>_Toc66370566</vt:lpwstr>
      </vt:variant>
      <vt:variant>
        <vt:i4>1441843</vt:i4>
      </vt:variant>
      <vt:variant>
        <vt:i4>239</vt:i4>
      </vt:variant>
      <vt:variant>
        <vt:i4>0</vt:i4>
      </vt:variant>
      <vt:variant>
        <vt:i4>5</vt:i4>
      </vt:variant>
      <vt:variant>
        <vt:lpwstr/>
      </vt:variant>
      <vt:variant>
        <vt:lpwstr>_Toc66370565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5120150055</dc:creator>
  <cp:lastModifiedBy>AutoBVT</cp:lastModifiedBy>
  <cp:revision>91</cp:revision>
  <cp:lastPrinted>2022-08-08T08:49:00Z</cp:lastPrinted>
  <dcterms:created xsi:type="dcterms:W3CDTF">2022-04-24T02:50:00Z</dcterms:created>
  <dcterms:modified xsi:type="dcterms:W3CDTF">2022-08-10T04:23:00Z</dcterms:modified>
  <cp:category>RAIO v1.0</cp:category>
</cp:coreProperties>
</file>