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 w:val="0"/>
        <w:wordWrap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/>
          <w:sz w:val="44"/>
          <w:szCs w:val="44"/>
        </w:rPr>
      </w:pPr>
      <w:r>
        <w:rPr>
          <w:rFonts w:hint="eastAsia" w:ascii="仿宋_GB2312"/>
          <w:sz w:val="44"/>
          <w:szCs w:val="44"/>
        </w:rPr>
        <w:t>广东省阳春市人民法院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华文中宋"/>
          <w:szCs w:val="32"/>
        </w:rPr>
      </w:pPr>
      <w:r>
        <w:rPr>
          <w:rFonts w:hint="eastAsia" w:ascii="华文中宋" w:hAnsi="华文中宋" w:eastAsia="华文中宋"/>
          <w:sz w:val="48"/>
          <w:szCs w:val="48"/>
        </w:rPr>
        <w:t>执行裁定书</w:t>
      </w:r>
      <w:r>
        <w:rPr>
          <w:rFonts w:hint="eastAsia" w:ascii="仿宋_GB2312" w:hAnsi="华文中宋"/>
          <w:szCs w:val="32"/>
        </w:rPr>
        <w:t>　　　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华文中宋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  <w:t>（2022）粤1781执286号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  <w:t>申请执行人：吕达强，男，1965年1月8日出生，汉族，广东省阳春市人。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  <w:t>被执行人：李孔柏，男，1976年6月20日出生，汉族，广东省阳春市人。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  <w:t>被执行人：崔礼荣，女，1978年7月5日出生，汉族，广东省阳春市人。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  <w:t>本院在执行申请执行人吕达强与被执行人李孔柏、崔礼荣买卖合同纠纷一案过程中，依据已发生法律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  <w:t>效力的</w:t>
      </w:r>
      <w:r>
        <w:rPr>
          <w:rFonts w:hint="eastAsia" w:ascii="仿宋_GB2312" w:eastAsia="仿宋_GB2312" w:cs="仿宋_GB2312"/>
          <w:color w:val="auto"/>
          <w:kern w:val="0"/>
          <w:sz w:val="32"/>
          <w:szCs w:val="24"/>
          <w:lang w:val="en-US" w:eastAsia="zh-CN" w:bidi="ar-SA"/>
        </w:rPr>
        <w:t>阳春市人民法院作出的（2021）粤1781民初1785号民事调解书，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  <w:t>向被执行人发出执行通知书，责令被执行人履行上述生效法律文书确定的义务，但被执行人至今未履行生效法律文书确定的义务。在执行过程中，本院依法查封了被执行人李孔柏、崔礼荣名下位于阳春市春城街道旗岭街龙湾雅苑A幢1梯1303房的房地产。依照《中华人民共和国民事诉讼法》第一百五十七条第一款第十一项、第二百五十一条、第二百五十四条的规定，裁定如下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  <w:t>拍卖被执行人李孔柏、崔礼荣名下位于阳春市春城街道旗岭街龙湾雅苑A幢1梯1303房的房地产【产权证号：粤（2021）阳春市不动产权第0006379号】。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  <w:t>本裁定送达后立即生效。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24"/>
          <w:lang w:val="en-US" w:eastAsia="zh-CN" w:bidi="ar-SA"/>
        </w:rPr>
      </w:pPr>
    </w:p>
    <w:p>
      <w:pPr>
        <w:pStyle w:val="2"/>
        <w:widowControl w:val="0"/>
        <w:wordWrap/>
        <w:adjustRightInd/>
        <w:snapToGrid/>
        <w:spacing w:before="0" w:after="0" w:line="600" w:lineRule="exact"/>
        <w:ind w:left="0" w:leftChars="0" w:right="0" w:firstLine="4320" w:firstLineChars="1350"/>
        <w:jc w:val="both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/>
        </w:rPr>
        <w:t xml:space="preserve">审  判  长   </w:t>
      </w:r>
      <w:r>
        <w:rPr>
          <w:rFonts w:hint="eastAsia"/>
          <w:sz w:val="32"/>
          <w:lang w:eastAsia="zh-CN"/>
        </w:rPr>
        <w:t>黄</w:t>
      </w:r>
      <w:r>
        <w:rPr>
          <w:rFonts w:hint="eastAsia"/>
          <w:sz w:val="32"/>
          <w:lang w:val="en-US" w:eastAsia="zh-CN"/>
        </w:rPr>
        <w:t xml:space="preserve">  祖  健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320" w:firstLineChars="1350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 xml:space="preserve">审  判  员 </w:t>
      </w:r>
      <w:r>
        <w:rPr>
          <w:rFonts w:hint="eastAsia" w:ascii="仿宋_GB2312" w:eastAsia="仿宋_GB2312"/>
          <w:sz w:val="32"/>
          <w:lang w:val="en-US" w:eastAsia="zh-CN"/>
        </w:rPr>
        <w:t xml:space="preserve">  谭  显  通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320" w:firstLineChars="135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审  判  员   </w:t>
      </w:r>
      <w:r>
        <w:rPr>
          <w:rFonts w:hint="eastAsia" w:ascii="仿宋_GB2312" w:eastAsia="仿宋_GB2312"/>
          <w:sz w:val="32"/>
          <w:lang w:eastAsia="zh-CN"/>
        </w:rPr>
        <w:t>吴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lang w:eastAsia="zh-CN"/>
        </w:rPr>
        <w:t>勇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lang w:eastAsia="zh-CN"/>
        </w:rPr>
        <w:t>强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4479" w:leftChars="2133" w:right="0" w:firstLine="140" w:firstLineChars="44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4479" w:leftChars="2133" w:right="0" w:firstLine="140" w:firstLineChars="44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4479" w:leftChars="2133" w:right="0" w:firstLine="140" w:firstLineChars="44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</w:rPr>
        <w:t>二〇</w:t>
      </w:r>
      <w:r>
        <w:rPr>
          <w:rFonts w:hint="eastAsia" w:ascii="仿宋_GB2312" w:eastAsia="仿宋_GB2312"/>
          <w:sz w:val="32"/>
          <w:lang w:eastAsia="zh-CN"/>
        </w:rPr>
        <w:t>二二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eastAsia="zh-CN"/>
        </w:rPr>
        <w:t>七月十八</w:t>
      </w:r>
      <w:r>
        <w:rPr>
          <w:rFonts w:hint="eastAsia" w:ascii="仿宋_GB2312" w:eastAsia="仿宋_GB2312"/>
          <w:sz w:val="32"/>
        </w:rPr>
        <w:t>日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本件与原本核对无异</w:t>
      </w:r>
    </w:p>
    <w:p>
      <w:pPr>
        <w:pStyle w:val="2"/>
        <w:widowControl w:val="0"/>
        <w:tabs>
          <w:tab w:val="left" w:pos="4320"/>
          <w:tab w:val="left" w:pos="8100"/>
        </w:tabs>
        <w:wordWrap/>
        <w:adjustRightInd/>
        <w:snapToGrid/>
        <w:spacing w:before="0" w:after="0" w:line="600" w:lineRule="exact"/>
        <w:ind w:left="101" w:leftChars="48" w:right="0" w:firstLine="4160" w:firstLineChars="130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书  记  员   </w:t>
      </w:r>
      <w:r>
        <w:rPr>
          <w:rFonts w:hint="eastAsia"/>
          <w:lang w:eastAsia="zh-CN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怡</w:t>
      </w:r>
    </w:p>
    <w:sectPr>
      <w:footerReference r:id="rId4" w:type="default"/>
      <w:footerReference r:id="rId5" w:type="even"/>
      <w:pgSz w:w="11906" w:h="16838"/>
      <w:pgMar w:top="1814" w:right="1474" w:bottom="1757" w:left="1474" w:header="851" w:footer="992" w:gutter="0"/>
      <w:paperSrc w:first="0" w:oth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1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1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-18030">
    <w:altName w:val="宋体"/>
    <w:panose1 w:val="02010609060101010101"/>
    <w:charset w:val="86"/>
    <w:family w:val="modern"/>
    <w:pitch w:val="default"/>
    <w:sig w:usb0="800022A7" w:usb1="880F3C78" w:usb2="0000005E" w:usb3="00000000" w:csb0="00040001" w:csb1="00000000"/>
  </w:font>
  <w:font w:name="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elvetica">
    <w:altName w:val="Vijay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 Light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方正书宋_GBK">
    <w:altName w:val="宋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rPr>
        <w:rFonts w:hint="eastAsia"/>
      </w:rPr>
    </w:pPr>
    <w:r>
      <w:rPr>
        <w:rFonts w:hint="eastAsia"/>
      </w:rPr>
      <w:t xml:space="preserve">    </w:t>
    </w:r>
  </w:p>
  <w:p>
    <w:pPr>
      <w:pStyle w:val="4"/>
      <w:rPr>
        <w:rFonts w:hint="eastAsia"/>
      </w:rPr>
    </w:pP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link w:val="6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8">
    <w:name w:val="page number"/>
    <w:basedOn w:val="6"/>
    <w:uiPriority w:val="0"/>
    <w:rPr>
      <w:rFonts w:hint="default" w:ascii="Times New Roman"/>
    </w:rPr>
  </w:style>
  <w:style w:type="paragraph" w:customStyle="1" w:styleId="9">
    <w:name w:val="默认段落字体 Para Char Char Char Char Char Char Char"/>
    <w:basedOn w:val="1"/>
    <w:uiPriority w:val="0"/>
    <w:rPr>
      <w:szCs w:val="20"/>
    </w:rPr>
  </w:style>
  <w:style w:type="paragraph" w:customStyle="1" w:styleId="10">
    <w:name w:val="Char Char Char1 Char Char Char"/>
    <w:basedOn w:val="1"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2">
    <w:name w:val="p18"/>
    <w:basedOn w:val="1"/>
    <w:uiPriority w:val="0"/>
    <w:pPr>
      <w:widowControl/>
    </w:pPr>
    <w:rPr>
      <w:kern w:val="0"/>
      <w:szCs w:val="21"/>
    </w:rPr>
  </w:style>
  <w:style w:type="paragraph" w:customStyle="1" w:styleId="13">
    <w:name w:val="p17"/>
    <w:basedOn w:val="1"/>
    <w:uiPriority w:val="0"/>
    <w:pPr>
      <w:widowControl/>
      <w:jc w:val="left"/>
    </w:pPr>
    <w:rPr>
      <w:rFonts w:ascii="Calibri" w:hAnsi="Calibri" w:cs="Calibri"/>
      <w:kern w:val="0"/>
      <w:sz w:val="24"/>
      <w:szCs w:val="24"/>
    </w:rPr>
  </w:style>
  <w:style w:type="paragraph" w:customStyle="1" w:styleId="14">
    <w:name w:val="默认段落字体 Para Char"/>
    <w:basedOn w:val="1"/>
    <w:uiPriority w:val="0"/>
    <w:pPr>
      <w:snapToGrid w:val="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ychy</Company>
  <Pages>1</Pages>
  <Words>191</Words>
  <Characters>1090</Characters>
  <Lines>9</Lines>
  <Paragraphs>2</Paragraphs>
  <TotalTime>0</TotalTime>
  <ScaleCrop>false</ScaleCrop>
  <LinksUpToDate>false</LinksUpToDate>
  <CharactersWithSpaces>1279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2017-07-18T03:56:00Z</dcterms:created>
  <dc:creator>ychy</dc:creator>
  <cp:lastModifiedBy>Administrator</cp:lastModifiedBy>
  <cp:lastPrinted>2022-07-13T08:12:42Z</cp:lastPrinted>
  <dcterms:modified xsi:type="dcterms:W3CDTF">2022-08-04T07:23:30Z</dcterms:modified>
  <dc:title>民事执行文书参考样式17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