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33" w:rsidRPr="009D1A33" w:rsidRDefault="009D1A33" w:rsidP="009D1A33">
      <w:pPr>
        <w:widowControl/>
        <w:shd w:val="clear" w:color="auto" w:fill="FFFFFF"/>
        <w:spacing w:line="500" w:lineRule="atLeast"/>
        <w:jc w:val="center"/>
        <w:rPr>
          <w:rFonts w:ascii="黑体" w:eastAsia="黑体" w:hAnsi="黑体" w:cs="宋体"/>
          <w:color w:val="000000" w:themeColor="text1"/>
          <w:kern w:val="0"/>
          <w:sz w:val="36"/>
          <w:szCs w:val="36"/>
        </w:rPr>
      </w:pPr>
      <w:r w:rsidRPr="009D1A33">
        <w:rPr>
          <w:rFonts w:ascii="黑体" w:eastAsia="黑体" w:hAnsi="黑体" w:cs="宋体" w:hint="eastAsia"/>
          <w:color w:val="000000" w:themeColor="text1"/>
          <w:kern w:val="0"/>
          <w:sz w:val="36"/>
          <w:szCs w:val="36"/>
        </w:rPr>
        <w:t>浙江省龙泉市人民法院</w:t>
      </w:r>
    </w:p>
    <w:p w:rsidR="009D1A33" w:rsidRPr="009D1A33" w:rsidRDefault="009D1A33" w:rsidP="009D1A33">
      <w:pPr>
        <w:widowControl/>
        <w:shd w:val="clear" w:color="auto" w:fill="FFFFFF"/>
        <w:spacing w:line="500" w:lineRule="atLeast"/>
        <w:jc w:val="center"/>
        <w:rPr>
          <w:rFonts w:ascii="黑体" w:eastAsia="黑体" w:hAnsi="黑体" w:cs="宋体" w:hint="eastAsia"/>
          <w:color w:val="000000" w:themeColor="text1"/>
          <w:kern w:val="0"/>
          <w:sz w:val="36"/>
          <w:szCs w:val="36"/>
        </w:rPr>
      </w:pPr>
      <w:r w:rsidRPr="009D1A33">
        <w:rPr>
          <w:rFonts w:ascii="黑体" w:eastAsia="黑体" w:hAnsi="黑体" w:cs="宋体" w:hint="eastAsia"/>
          <w:color w:val="000000" w:themeColor="text1"/>
          <w:kern w:val="0"/>
          <w:sz w:val="36"/>
          <w:szCs w:val="36"/>
        </w:rPr>
        <w:t>民 事 判 决 书</w:t>
      </w:r>
    </w:p>
    <w:p w:rsidR="009D1A33" w:rsidRPr="009D1A33" w:rsidRDefault="009D1A33" w:rsidP="009D1A33">
      <w:pPr>
        <w:widowControl/>
        <w:shd w:val="clear" w:color="auto" w:fill="FFFFFF"/>
        <w:spacing w:line="500" w:lineRule="atLeast"/>
        <w:jc w:val="righ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（2020）浙1181民初2035号</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原告：浙江龙泉农村商业银行股份有限公司，住所地浙江省龙泉市中山东路101号，统一社会信用代码91331181148543853J。</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法定代表人：陈义达，任董事长。</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委托诉讼代理人：项晓弘,龙泉市剑川法律服务所法律工作者。</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委托诉讼代理人：项晓韬,龙泉市剑川法律服务所法律工作者。</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被告：浙江开园建设有限公司，住所地浙江省龙泉市万景花园1幢2楼201室，统一社会信用代码91331181681667344W。</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法定代表人：刘寿山。</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被告：刘寿山，男，1969年11月5日出生，汉族，住浙江省龙泉市。</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被告：李笑菊，女，1969年8月5日出生，汉族，住浙江省龙泉市。</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被告：刘聪，女，1990年11月20日出生，汉族，住浙江省龙泉市。</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原告浙江龙泉农村商业银行股份有限公司（以下简称龙泉农商银行）与被告浙江开园建设有限公司、刘寿山、李笑菊、刘聪金融借款合同纠纷一案，原告龙泉农商银行向本院提起诉讼，诉</w:t>
      </w:r>
      <w:r w:rsidRPr="009D1A33">
        <w:rPr>
          <w:rFonts w:ascii="宋体" w:eastAsia="宋体" w:hAnsi="宋体" w:cs="宋体" w:hint="eastAsia"/>
          <w:color w:val="000000" w:themeColor="text1"/>
          <w:kern w:val="0"/>
          <w:sz w:val="30"/>
          <w:szCs w:val="30"/>
        </w:rPr>
        <w:lastRenderedPageBreak/>
        <w:t>请：1.判决第一被告归还原告借款本金450万元及利息（按合同约定的利率，从2020年3月21日起计算至款项还清之日，包括复息、罚息）；2.判决第二、三、四被告以座落龙泉市××（房屋所有权证：龙房权证龙泉市字第0××2号、龙房龙泉市共字第0××3号，土地使用证：浙龙国用（2008）第0××3号）、以座落龙泉市××（房屋所有权证：龙房权证龙渊镇字第1××5号，土地使用权证：龙国用（2004）字第1××0号）、以座落龙泉市××（房屋所有权证：龙房权证龙泉市字第0××2、0××3号，土地使用权证：浙龙国用（2010）第0××1号）、以座落龙泉市××（房屋所有权证：龙房权证小梅镇字第5××9号、龙房小梅镇共字第××号，土地使用权证：浙龙国用（2005）字第1××9号）、以座落龙泉市××（房屋所有权证：龙房权证龙泉市字第0××2号，土地使用权证：浙龙国用（2010）第0××8号）抵押房产对本案借款本息承担抵押担保责任，原告对抵押房产拍卖、变卖所得价款享有优先受偿权；3.判令上述被告承担本案的诉讼费以及原告为实现债权所发生的相关费用。本院于2020年10月22日立案后，依法适用简易程序，公开开庭进行了审理并当庭宣判。原告龙泉农商银行的委托诉讼代理人项晓弘到庭参加了诉讼，被告浙江开园建设有限公司、刘寿山、李笑菊、刘聪经本院合法传唤无正当理由拒不到庭参加诉讼。本案经缺席审理，现已审理终结。</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一、借款合同情况</w:t>
      </w:r>
    </w:p>
    <w:tbl>
      <w:tblPr>
        <w:tblW w:w="15630" w:type="dxa"/>
        <w:jc w:val="center"/>
        <w:tblCellMar>
          <w:left w:w="0" w:type="dxa"/>
          <w:right w:w="0" w:type="dxa"/>
        </w:tblCellMar>
        <w:tblLook w:val="04A0"/>
      </w:tblPr>
      <w:tblGrid>
        <w:gridCol w:w="3506"/>
        <w:gridCol w:w="12124"/>
      </w:tblGrid>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lastRenderedPageBreak/>
              <w:t>合同名称</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流动资金借款合同</w:t>
            </w:r>
          </w:p>
        </w:tc>
      </w:tr>
      <w:tr w:rsidR="009D1A33" w:rsidRPr="009D1A33" w:rsidTr="009D1A33">
        <w:trPr>
          <w:trHeight w:val="945"/>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合同编号</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9351120190008183号</w:t>
            </w:r>
          </w:p>
        </w:tc>
      </w:tr>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借款人姓名</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浙江开园建设有限公司</w:t>
            </w:r>
          </w:p>
        </w:tc>
      </w:tr>
      <w:tr w:rsidR="009D1A33" w:rsidRPr="009D1A33" w:rsidTr="009D1A33">
        <w:trPr>
          <w:trHeight w:val="675"/>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借款金额</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450万元</w:t>
            </w:r>
          </w:p>
        </w:tc>
      </w:tr>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借款期限</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2019年7月26日至2020年7月10日</w:t>
            </w:r>
          </w:p>
        </w:tc>
      </w:tr>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借款用途</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归还龙泉市企业服务中心（有限合伙）借款</w:t>
            </w:r>
          </w:p>
        </w:tc>
      </w:tr>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借款利率</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月利率4.89375‰</w:t>
            </w:r>
          </w:p>
        </w:tc>
      </w:tr>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还款方式</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利随本清，按季付息，每季末月的20日为结息日</w:t>
            </w:r>
          </w:p>
        </w:tc>
      </w:tr>
      <w:tr w:rsidR="009D1A33" w:rsidRPr="009D1A33" w:rsidTr="009D1A33">
        <w:trPr>
          <w:trHeight w:val="675"/>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违约条款</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未按约归还贷款本金，从逾期之日起按合同所约定的利率加收50%的罚息利率计收罚息；按罚息利率计收复息</w:t>
            </w:r>
          </w:p>
        </w:tc>
      </w:tr>
    </w:tbl>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 </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二、最高额抵押合同情况</w:t>
      </w:r>
    </w:p>
    <w:tbl>
      <w:tblPr>
        <w:tblW w:w="15630" w:type="dxa"/>
        <w:jc w:val="center"/>
        <w:tblCellMar>
          <w:left w:w="0" w:type="dxa"/>
          <w:right w:w="0" w:type="dxa"/>
        </w:tblCellMar>
        <w:tblLook w:val="04A0"/>
      </w:tblPr>
      <w:tblGrid>
        <w:gridCol w:w="3506"/>
        <w:gridCol w:w="12124"/>
      </w:tblGrid>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合同名称</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最高额抵押合同</w:t>
            </w:r>
          </w:p>
        </w:tc>
      </w:tr>
      <w:tr w:rsidR="009D1A33" w:rsidRPr="009D1A33" w:rsidTr="009D1A33">
        <w:trPr>
          <w:trHeight w:val="945"/>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合同编号</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9351320190000225号</w:t>
            </w:r>
          </w:p>
        </w:tc>
      </w:tr>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抵押人</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刘寿山、李笑菊、刘聪</w:t>
            </w:r>
          </w:p>
        </w:tc>
      </w:tr>
      <w:tr w:rsidR="009D1A33" w:rsidRPr="009D1A33" w:rsidTr="009D1A33">
        <w:trPr>
          <w:trHeight w:val="675"/>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抵押方式</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最高额抵押</w:t>
            </w:r>
          </w:p>
        </w:tc>
      </w:tr>
      <w:tr w:rsidR="009D1A33" w:rsidRPr="009D1A33" w:rsidTr="009D1A33">
        <w:trPr>
          <w:trHeight w:val="675"/>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最高债权数额</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2019年2月26日至2022年7月10日融资期间内最高融资限额为880万元的所有融资债权</w:t>
            </w:r>
          </w:p>
        </w:tc>
      </w:tr>
      <w:tr w:rsidR="009D1A33" w:rsidRPr="009D1A33" w:rsidTr="009D1A33">
        <w:trPr>
          <w:trHeight w:val="690"/>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抵押担保范围</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本金、利息（包括罚息、复息）、融资过程中发生的垫付款、违约金、损害赔偿金、应付费用、保管抵押财产的费用和实现债权的费用等。</w:t>
            </w:r>
          </w:p>
        </w:tc>
      </w:tr>
      <w:tr w:rsidR="009D1A33" w:rsidRPr="009D1A33" w:rsidTr="009D1A33">
        <w:trPr>
          <w:trHeight w:val="675"/>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抵押物</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刘寿山、李笑菊所有的坐落于龙泉市××的房产［房屋所有权证：龙房权证龙泉市第0××2号、龙房龙泉市共字第0××3号，土地使用权证：浙龙国用（2008）第0××3号］、刘寿山所有的座落于龙泉市××的房产［房屋所有权证：龙房权证龙渊镇字第1××5号，土地使用权证：龙国用（2004）字第1××0号］、刘寿山、李笑菊所有的座落于龙泉市××的房产［房屋所有权证：龙房权证龙泉市字第0××2、0××3号，土地使用权证：浙龙国用（2010）第0××1号］、刘寿山、李笑菊所有的座落于龙泉市××［房屋所有权证：龙房权证小梅镇字第5××9号、龙房</w:t>
            </w:r>
            <w:r w:rsidRPr="009D1A33">
              <w:rPr>
                <w:rFonts w:ascii="宋体" w:eastAsia="宋体" w:hAnsi="宋体" w:cs="宋体"/>
                <w:color w:val="000000" w:themeColor="text1"/>
                <w:kern w:val="0"/>
                <w:sz w:val="24"/>
                <w:szCs w:val="24"/>
              </w:rPr>
              <w:lastRenderedPageBreak/>
              <w:t>小梅镇共字第××号，土地使用权证：浙龙国用（2005）字第1××9号］、刘聪所有的座落于龙泉市××的房产［房屋所有权证：龙房权证龙泉市字第0××2号，土地使用权证：浙龙国用（2010）第0××8号］</w:t>
            </w:r>
          </w:p>
        </w:tc>
      </w:tr>
      <w:tr w:rsidR="009D1A33" w:rsidRPr="009D1A33" w:rsidTr="009D1A33">
        <w:trPr>
          <w:trHeight w:val="675"/>
          <w:jc w:val="center"/>
        </w:trPr>
        <w:tc>
          <w:tcPr>
            <w:tcW w:w="1995"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lastRenderedPageBreak/>
              <w:t>是否办理抵押登记手续</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是</w:t>
            </w:r>
          </w:p>
        </w:tc>
      </w:tr>
    </w:tbl>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 </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三、还款情况</w:t>
      </w:r>
    </w:p>
    <w:tbl>
      <w:tblPr>
        <w:tblW w:w="15630" w:type="dxa"/>
        <w:jc w:val="center"/>
        <w:tblCellMar>
          <w:left w:w="0" w:type="dxa"/>
          <w:right w:w="0" w:type="dxa"/>
        </w:tblCellMar>
        <w:tblLook w:val="04A0"/>
      </w:tblPr>
      <w:tblGrid>
        <w:gridCol w:w="3526"/>
        <w:gridCol w:w="12104"/>
      </w:tblGrid>
      <w:tr w:rsidR="009D1A33" w:rsidRPr="009D1A33" w:rsidTr="009D1A33">
        <w:trPr>
          <w:trHeight w:val="660"/>
          <w:jc w:val="center"/>
        </w:trPr>
        <w:tc>
          <w:tcPr>
            <w:tcW w:w="201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尚欠本金</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450万元</w:t>
            </w:r>
          </w:p>
        </w:tc>
      </w:tr>
      <w:tr w:rsidR="009D1A33" w:rsidRPr="009D1A33" w:rsidTr="009D1A33">
        <w:trPr>
          <w:trHeight w:val="645"/>
          <w:jc w:val="center"/>
        </w:trPr>
        <w:tc>
          <w:tcPr>
            <w:tcW w:w="201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center"/>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尚欠利息</w:t>
            </w:r>
          </w:p>
        </w:tc>
        <w:tc>
          <w:tcPr>
            <w:tcW w:w="6900" w:type="dxa"/>
            <w:tcBorders>
              <w:top w:val="single" w:sz="6" w:space="0" w:color="CCCCCC"/>
              <w:left w:val="single" w:sz="6" w:space="0" w:color="CCCCCC"/>
              <w:bottom w:val="single" w:sz="6" w:space="0" w:color="CCCCCC"/>
              <w:right w:val="single" w:sz="6" w:space="0" w:color="CCCCCC"/>
            </w:tcBorders>
            <w:vAlign w:val="center"/>
            <w:hideMark/>
          </w:tcPr>
          <w:p w:rsidR="009D1A33" w:rsidRPr="009D1A33" w:rsidRDefault="009D1A33" w:rsidP="009D1A33">
            <w:pPr>
              <w:widowControl/>
              <w:jc w:val="left"/>
              <w:rPr>
                <w:rFonts w:ascii="宋体" w:eastAsia="宋体" w:hAnsi="宋体" w:cs="宋体"/>
                <w:color w:val="000000" w:themeColor="text1"/>
                <w:kern w:val="0"/>
                <w:sz w:val="24"/>
                <w:szCs w:val="24"/>
              </w:rPr>
            </w:pPr>
            <w:r w:rsidRPr="009D1A33">
              <w:rPr>
                <w:rFonts w:ascii="宋体" w:eastAsia="宋体" w:hAnsi="宋体" w:cs="宋体"/>
                <w:color w:val="000000" w:themeColor="text1"/>
                <w:kern w:val="0"/>
                <w:sz w:val="24"/>
                <w:szCs w:val="24"/>
              </w:rPr>
              <w:t>自2020年3月21日起的利息、罚息、复息</w:t>
            </w:r>
          </w:p>
        </w:tc>
      </w:tr>
    </w:tbl>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 </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四、裁判理由与结果</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本院依照《中华人民共和国合同法》第一百零七条、第二百零五条、第二百零六条、第二百零七条、《中华人民共和国物权法》第二百零三条规定，判决如下:</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一、浙江开园建设有限公司于本判决生效之日起十日内支付浙江龙泉农村商业银行股份有限公司借款本金450万元并支付利息、罚息、复利（按合同约定的利率自2020年3月21日起计算至款项还清之日止）；</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二、浙江龙泉农村商业银行股份有限公司有权对刘寿山、李笑菊所有的坐落于龙泉市××的房产［房屋所有权证：龙房权证龙泉市第××2号、龙房龙泉市共字第0××3号，土地使用权证：浙龙国用（2008）第0××3号］、刘寿山所有的座落于龙泉市××的房产［房屋所有权证：龙房权证龙渊镇字第1××5号，土地使用权证：龙国用（2004）字第1××0号］、刘寿山、李笑菊所有的座落于龙泉市××的房产［房屋所有权证：龙房权</w:t>
      </w:r>
      <w:r w:rsidRPr="009D1A33">
        <w:rPr>
          <w:rFonts w:ascii="宋体" w:eastAsia="宋体" w:hAnsi="宋体" w:cs="宋体" w:hint="eastAsia"/>
          <w:color w:val="000000" w:themeColor="text1"/>
          <w:kern w:val="0"/>
          <w:sz w:val="30"/>
          <w:szCs w:val="30"/>
        </w:rPr>
        <w:lastRenderedPageBreak/>
        <w:t>证龙泉市字第0××2、0××3号，土地使用权证：浙龙国用（2010）第0××1号］、刘寿山、李笑菊所有的座落于龙泉市××的房产［房屋所有权证：龙房权证小梅镇字第5××9号、龙房小梅镇共字第××号，土地使用权证：浙龙国用（2005）字第1××9号］、刘聪所有的座落于龙泉市××的房产［房屋所有权证：龙房权证龙泉市字第0××2号，土地使用权证：浙龙国用（2010）第0××8号］折价或拍卖、变卖所得价款就上述第一项付款义务在最高债权本金880万元所产生的债务总额范围内优先受偿。</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如被告未按本判决指定的期间履行给付金钱义务，应当依照《中华人民共和国民事诉讼法》第二百五十三条之规定，加倍支付迟延履行期间的债务利息。</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案件受理费42800元，减半收取计21400元，由被告浙江开园建设有限公司负担，由刘寿山、李笑菊、刘聪负连带责任。</w:t>
      </w:r>
    </w:p>
    <w:p w:rsidR="009D1A33" w:rsidRPr="009D1A33" w:rsidRDefault="009D1A33" w:rsidP="009D1A33">
      <w:pPr>
        <w:widowControl/>
        <w:shd w:val="clear" w:color="auto" w:fill="FFFFFF"/>
        <w:spacing w:line="500" w:lineRule="atLeast"/>
        <w:ind w:firstLine="600"/>
        <w:jc w:val="lef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如不服本判决，可在判决书送达之日起十五日内向本院递交上诉状，上诉于浙江省丽水市中级人民法院。</w:t>
      </w:r>
    </w:p>
    <w:p w:rsidR="009D1A33" w:rsidRPr="009D1A33" w:rsidRDefault="009D1A33" w:rsidP="009D1A33">
      <w:pPr>
        <w:widowControl/>
        <w:shd w:val="clear" w:color="auto" w:fill="FFFFFF"/>
        <w:spacing w:line="500" w:lineRule="atLeast"/>
        <w:jc w:val="righ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审 判 员　季芳萍</w:t>
      </w:r>
    </w:p>
    <w:p w:rsidR="009D1A33" w:rsidRPr="009D1A33" w:rsidRDefault="009D1A33" w:rsidP="009D1A33">
      <w:pPr>
        <w:widowControl/>
        <w:shd w:val="clear" w:color="auto" w:fill="FFFFFF"/>
        <w:spacing w:line="500" w:lineRule="atLeast"/>
        <w:jc w:val="righ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二〇二〇年十一月十一日</w:t>
      </w:r>
    </w:p>
    <w:p w:rsidR="009D1A33" w:rsidRPr="009D1A33" w:rsidRDefault="009D1A33" w:rsidP="009D1A33">
      <w:pPr>
        <w:widowControl/>
        <w:shd w:val="clear" w:color="auto" w:fill="FFFFFF"/>
        <w:spacing w:line="500" w:lineRule="atLeast"/>
        <w:jc w:val="right"/>
        <w:rPr>
          <w:rFonts w:ascii="宋体" w:eastAsia="宋体" w:hAnsi="宋体" w:cs="宋体" w:hint="eastAsia"/>
          <w:color w:val="000000" w:themeColor="text1"/>
          <w:kern w:val="0"/>
          <w:sz w:val="30"/>
          <w:szCs w:val="30"/>
        </w:rPr>
      </w:pPr>
      <w:r w:rsidRPr="009D1A33">
        <w:rPr>
          <w:rFonts w:ascii="宋体" w:eastAsia="宋体" w:hAnsi="宋体" w:cs="宋体" w:hint="eastAsia"/>
          <w:color w:val="000000" w:themeColor="text1"/>
          <w:kern w:val="0"/>
          <w:sz w:val="30"/>
          <w:szCs w:val="30"/>
        </w:rPr>
        <w:t>代书记员　刘　娟</w:t>
      </w:r>
    </w:p>
    <w:p w:rsidR="00B2370E" w:rsidRPr="009D1A33" w:rsidRDefault="00B2370E">
      <w:pPr>
        <w:rPr>
          <w:color w:val="000000" w:themeColor="text1"/>
        </w:rPr>
      </w:pPr>
    </w:p>
    <w:sectPr w:rsidR="00B2370E" w:rsidRPr="009D1A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70E" w:rsidRDefault="00B2370E" w:rsidP="009D1A33">
      <w:r>
        <w:separator/>
      </w:r>
    </w:p>
  </w:endnote>
  <w:endnote w:type="continuationSeparator" w:id="1">
    <w:p w:rsidR="00B2370E" w:rsidRDefault="00B2370E" w:rsidP="009D1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70E" w:rsidRDefault="00B2370E" w:rsidP="009D1A33">
      <w:r>
        <w:separator/>
      </w:r>
    </w:p>
  </w:footnote>
  <w:footnote w:type="continuationSeparator" w:id="1">
    <w:p w:rsidR="00B2370E" w:rsidRDefault="00B2370E" w:rsidP="009D1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A33"/>
    <w:rsid w:val="009D1A33"/>
    <w:rsid w:val="00B23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A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A33"/>
    <w:rPr>
      <w:sz w:val="18"/>
      <w:szCs w:val="18"/>
    </w:rPr>
  </w:style>
  <w:style w:type="paragraph" w:styleId="a4">
    <w:name w:val="footer"/>
    <w:basedOn w:val="a"/>
    <w:link w:val="Char0"/>
    <w:uiPriority w:val="99"/>
    <w:semiHidden/>
    <w:unhideWhenUsed/>
    <w:rsid w:val="009D1A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1A33"/>
    <w:rPr>
      <w:sz w:val="18"/>
      <w:szCs w:val="18"/>
    </w:rPr>
  </w:style>
  <w:style w:type="paragraph" w:styleId="a5">
    <w:name w:val="Normal (Web)"/>
    <w:basedOn w:val="a"/>
    <w:uiPriority w:val="99"/>
    <w:unhideWhenUsed/>
    <w:rsid w:val="009D1A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6108977">
      <w:bodyDiv w:val="1"/>
      <w:marLeft w:val="0"/>
      <w:marRight w:val="0"/>
      <w:marTop w:val="0"/>
      <w:marBottom w:val="0"/>
      <w:divBdr>
        <w:top w:val="none" w:sz="0" w:space="0" w:color="auto"/>
        <w:left w:val="none" w:sz="0" w:space="0" w:color="auto"/>
        <w:bottom w:val="none" w:sz="0" w:space="0" w:color="auto"/>
        <w:right w:val="none" w:sz="0" w:space="0" w:color="auto"/>
      </w:divBdr>
      <w:divsChild>
        <w:div w:id="1072239218">
          <w:marLeft w:val="0"/>
          <w:marRight w:val="0"/>
          <w:marTop w:val="10"/>
          <w:marBottom w:val="10"/>
          <w:divBdr>
            <w:top w:val="none" w:sz="0" w:space="0" w:color="auto"/>
            <w:left w:val="none" w:sz="0" w:space="0" w:color="auto"/>
            <w:bottom w:val="none" w:sz="0" w:space="0" w:color="auto"/>
            <w:right w:val="none" w:sz="0" w:space="0" w:color="auto"/>
          </w:divBdr>
        </w:div>
        <w:div w:id="882521857">
          <w:marLeft w:val="0"/>
          <w:marRight w:val="0"/>
          <w:marTop w:val="10"/>
          <w:marBottom w:val="10"/>
          <w:divBdr>
            <w:top w:val="none" w:sz="0" w:space="0" w:color="auto"/>
            <w:left w:val="none" w:sz="0" w:space="0" w:color="auto"/>
            <w:bottom w:val="none" w:sz="0" w:space="0" w:color="auto"/>
            <w:right w:val="none" w:sz="0" w:space="0" w:color="auto"/>
          </w:divBdr>
        </w:div>
        <w:div w:id="908539008">
          <w:marLeft w:val="0"/>
          <w:marRight w:val="0"/>
          <w:marTop w:val="10"/>
          <w:marBottom w:val="10"/>
          <w:divBdr>
            <w:top w:val="none" w:sz="0" w:space="0" w:color="auto"/>
            <w:left w:val="none" w:sz="0" w:space="0" w:color="auto"/>
            <w:bottom w:val="none" w:sz="0" w:space="0" w:color="auto"/>
            <w:right w:val="none" w:sz="0" w:space="0" w:color="auto"/>
          </w:divBdr>
        </w:div>
        <w:div w:id="552471431">
          <w:marLeft w:val="0"/>
          <w:marRight w:val="0"/>
          <w:marTop w:val="10"/>
          <w:marBottom w:val="10"/>
          <w:divBdr>
            <w:top w:val="none" w:sz="0" w:space="0" w:color="auto"/>
            <w:left w:val="none" w:sz="0" w:space="0" w:color="auto"/>
            <w:bottom w:val="none" w:sz="0" w:space="0" w:color="auto"/>
            <w:right w:val="none" w:sz="0" w:space="0" w:color="auto"/>
          </w:divBdr>
        </w:div>
        <w:div w:id="924613392">
          <w:marLeft w:val="0"/>
          <w:marRight w:val="0"/>
          <w:marTop w:val="10"/>
          <w:marBottom w:val="10"/>
          <w:divBdr>
            <w:top w:val="none" w:sz="0" w:space="0" w:color="auto"/>
            <w:left w:val="none" w:sz="0" w:space="0" w:color="auto"/>
            <w:bottom w:val="none" w:sz="0" w:space="0" w:color="auto"/>
            <w:right w:val="none" w:sz="0" w:space="0" w:color="auto"/>
          </w:divBdr>
        </w:div>
        <w:div w:id="1086531577">
          <w:marLeft w:val="0"/>
          <w:marRight w:val="0"/>
          <w:marTop w:val="10"/>
          <w:marBottom w:val="10"/>
          <w:divBdr>
            <w:top w:val="none" w:sz="0" w:space="0" w:color="auto"/>
            <w:left w:val="none" w:sz="0" w:space="0" w:color="auto"/>
            <w:bottom w:val="none" w:sz="0" w:space="0" w:color="auto"/>
            <w:right w:val="none" w:sz="0" w:space="0" w:color="auto"/>
          </w:divBdr>
        </w:div>
        <w:div w:id="492917294">
          <w:marLeft w:val="0"/>
          <w:marRight w:val="0"/>
          <w:marTop w:val="10"/>
          <w:marBottom w:val="10"/>
          <w:divBdr>
            <w:top w:val="none" w:sz="0" w:space="0" w:color="auto"/>
            <w:left w:val="none" w:sz="0" w:space="0" w:color="auto"/>
            <w:bottom w:val="none" w:sz="0" w:space="0" w:color="auto"/>
            <w:right w:val="none" w:sz="0" w:space="0" w:color="auto"/>
          </w:divBdr>
        </w:div>
        <w:div w:id="1592930187">
          <w:marLeft w:val="0"/>
          <w:marRight w:val="0"/>
          <w:marTop w:val="10"/>
          <w:marBottom w:val="10"/>
          <w:divBdr>
            <w:top w:val="none" w:sz="0" w:space="0" w:color="auto"/>
            <w:left w:val="none" w:sz="0" w:space="0" w:color="auto"/>
            <w:bottom w:val="none" w:sz="0" w:space="0" w:color="auto"/>
            <w:right w:val="none" w:sz="0" w:space="0" w:color="auto"/>
          </w:divBdr>
        </w:div>
        <w:div w:id="42488777">
          <w:marLeft w:val="0"/>
          <w:marRight w:val="0"/>
          <w:marTop w:val="10"/>
          <w:marBottom w:val="10"/>
          <w:divBdr>
            <w:top w:val="none" w:sz="0" w:space="0" w:color="auto"/>
            <w:left w:val="none" w:sz="0" w:space="0" w:color="auto"/>
            <w:bottom w:val="none" w:sz="0" w:space="0" w:color="auto"/>
            <w:right w:val="none" w:sz="0" w:space="0" w:color="auto"/>
          </w:divBdr>
        </w:div>
        <w:div w:id="1835952858">
          <w:marLeft w:val="0"/>
          <w:marRight w:val="0"/>
          <w:marTop w:val="10"/>
          <w:marBottom w:val="10"/>
          <w:divBdr>
            <w:top w:val="none" w:sz="0" w:space="0" w:color="auto"/>
            <w:left w:val="none" w:sz="0" w:space="0" w:color="auto"/>
            <w:bottom w:val="none" w:sz="0" w:space="0" w:color="auto"/>
            <w:right w:val="none" w:sz="0" w:space="0" w:color="auto"/>
          </w:divBdr>
        </w:div>
        <w:div w:id="1135679006">
          <w:marLeft w:val="0"/>
          <w:marRight w:val="0"/>
          <w:marTop w:val="10"/>
          <w:marBottom w:val="10"/>
          <w:divBdr>
            <w:top w:val="none" w:sz="0" w:space="0" w:color="auto"/>
            <w:left w:val="none" w:sz="0" w:space="0" w:color="auto"/>
            <w:bottom w:val="none" w:sz="0" w:space="0" w:color="auto"/>
            <w:right w:val="none" w:sz="0" w:space="0" w:color="auto"/>
          </w:divBdr>
        </w:div>
        <w:div w:id="2088769842">
          <w:marLeft w:val="0"/>
          <w:marRight w:val="0"/>
          <w:marTop w:val="10"/>
          <w:marBottom w:val="10"/>
          <w:divBdr>
            <w:top w:val="none" w:sz="0" w:space="0" w:color="auto"/>
            <w:left w:val="none" w:sz="0" w:space="0" w:color="auto"/>
            <w:bottom w:val="none" w:sz="0" w:space="0" w:color="auto"/>
            <w:right w:val="none" w:sz="0" w:space="0" w:color="auto"/>
          </w:divBdr>
        </w:div>
        <w:div w:id="623194814">
          <w:marLeft w:val="0"/>
          <w:marRight w:val="0"/>
          <w:marTop w:val="10"/>
          <w:marBottom w:val="10"/>
          <w:divBdr>
            <w:top w:val="none" w:sz="0" w:space="0" w:color="auto"/>
            <w:left w:val="none" w:sz="0" w:space="0" w:color="auto"/>
            <w:bottom w:val="none" w:sz="0" w:space="0" w:color="auto"/>
            <w:right w:val="none" w:sz="0" w:space="0" w:color="auto"/>
          </w:divBdr>
        </w:div>
        <w:div w:id="880946573">
          <w:marLeft w:val="0"/>
          <w:marRight w:val="0"/>
          <w:marTop w:val="10"/>
          <w:marBottom w:val="10"/>
          <w:divBdr>
            <w:top w:val="none" w:sz="0" w:space="0" w:color="auto"/>
            <w:left w:val="none" w:sz="0" w:space="0" w:color="auto"/>
            <w:bottom w:val="none" w:sz="0" w:space="0" w:color="auto"/>
            <w:right w:val="none" w:sz="0" w:space="0" w:color="auto"/>
          </w:divBdr>
          <w:divsChild>
            <w:div w:id="653994998">
              <w:marLeft w:val="0"/>
              <w:marRight w:val="0"/>
              <w:marTop w:val="0"/>
              <w:marBottom w:val="0"/>
              <w:divBdr>
                <w:top w:val="none" w:sz="0" w:space="0" w:color="auto"/>
                <w:left w:val="none" w:sz="0" w:space="0" w:color="auto"/>
                <w:bottom w:val="none" w:sz="0" w:space="0" w:color="auto"/>
                <w:right w:val="none" w:sz="0" w:space="0" w:color="auto"/>
              </w:divBdr>
            </w:div>
            <w:div w:id="392775749">
              <w:marLeft w:val="0"/>
              <w:marRight w:val="0"/>
              <w:marTop w:val="0"/>
              <w:marBottom w:val="0"/>
              <w:divBdr>
                <w:top w:val="none" w:sz="0" w:space="0" w:color="auto"/>
                <w:left w:val="none" w:sz="0" w:space="0" w:color="auto"/>
                <w:bottom w:val="none" w:sz="0" w:space="0" w:color="auto"/>
                <w:right w:val="none" w:sz="0" w:space="0" w:color="auto"/>
              </w:divBdr>
            </w:div>
            <w:div w:id="323436683">
              <w:marLeft w:val="0"/>
              <w:marRight w:val="0"/>
              <w:marTop w:val="0"/>
              <w:marBottom w:val="0"/>
              <w:divBdr>
                <w:top w:val="none" w:sz="0" w:space="0" w:color="auto"/>
                <w:left w:val="none" w:sz="0" w:space="0" w:color="auto"/>
                <w:bottom w:val="none" w:sz="0" w:space="0" w:color="auto"/>
                <w:right w:val="none" w:sz="0" w:space="0" w:color="auto"/>
              </w:divBdr>
            </w:div>
          </w:divsChild>
        </w:div>
        <w:div w:id="62147732">
          <w:marLeft w:val="0"/>
          <w:marRight w:val="0"/>
          <w:marTop w:val="10"/>
          <w:marBottom w:val="10"/>
          <w:divBdr>
            <w:top w:val="none" w:sz="0" w:space="0" w:color="auto"/>
            <w:left w:val="none" w:sz="0" w:space="0" w:color="auto"/>
            <w:bottom w:val="none" w:sz="0" w:space="0" w:color="auto"/>
            <w:right w:val="none" w:sz="0" w:space="0" w:color="auto"/>
          </w:divBdr>
        </w:div>
        <w:div w:id="1465465701">
          <w:marLeft w:val="0"/>
          <w:marRight w:val="0"/>
          <w:marTop w:val="10"/>
          <w:marBottom w:val="10"/>
          <w:divBdr>
            <w:top w:val="none" w:sz="0" w:space="0" w:color="auto"/>
            <w:left w:val="none" w:sz="0" w:space="0" w:color="auto"/>
            <w:bottom w:val="none" w:sz="0" w:space="0" w:color="auto"/>
            <w:right w:val="none" w:sz="0" w:space="0" w:color="auto"/>
          </w:divBdr>
        </w:div>
        <w:div w:id="415784992">
          <w:marLeft w:val="0"/>
          <w:marRight w:val="0"/>
          <w:marTop w:val="10"/>
          <w:marBottom w:val="10"/>
          <w:divBdr>
            <w:top w:val="none" w:sz="0" w:space="0" w:color="auto"/>
            <w:left w:val="none" w:sz="0" w:space="0" w:color="auto"/>
            <w:bottom w:val="none" w:sz="0" w:space="0" w:color="auto"/>
            <w:right w:val="none" w:sz="0" w:space="0" w:color="auto"/>
          </w:divBdr>
        </w:div>
        <w:div w:id="1205213857">
          <w:marLeft w:val="0"/>
          <w:marRight w:val="0"/>
          <w:marTop w:val="10"/>
          <w:marBottom w:val="10"/>
          <w:divBdr>
            <w:top w:val="none" w:sz="0" w:space="0" w:color="auto"/>
            <w:left w:val="none" w:sz="0" w:space="0" w:color="auto"/>
            <w:bottom w:val="none" w:sz="0" w:space="0" w:color="auto"/>
            <w:right w:val="none" w:sz="0" w:space="0" w:color="auto"/>
          </w:divBdr>
        </w:div>
        <w:div w:id="554852985">
          <w:marLeft w:val="0"/>
          <w:marRight w:val="0"/>
          <w:marTop w:val="10"/>
          <w:marBottom w:val="10"/>
          <w:divBdr>
            <w:top w:val="none" w:sz="0" w:space="0" w:color="auto"/>
            <w:left w:val="none" w:sz="0" w:space="0" w:color="auto"/>
            <w:bottom w:val="none" w:sz="0" w:space="0" w:color="auto"/>
            <w:right w:val="none" w:sz="0" w:space="0" w:color="auto"/>
          </w:divBdr>
        </w:div>
        <w:div w:id="1405227973">
          <w:marLeft w:val="0"/>
          <w:marRight w:val="720"/>
          <w:marTop w:val="10"/>
          <w:marBottom w:val="10"/>
          <w:divBdr>
            <w:top w:val="none" w:sz="0" w:space="0" w:color="auto"/>
            <w:left w:val="none" w:sz="0" w:space="0" w:color="auto"/>
            <w:bottom w:val="none" w:sz="0" w:space="0" w:color="auto"/>
            <w:right w:val="none" w:sz="0" w:space="0" w:color="auto"/>
          </w:divBdr>
        </w:div>
        <w:div w:id="1982811472">
          <w:marLeft w:val="0"/>
          <w:marRight w:val="720"/>
          <w:marTop w:val="10"/>
          <w:marBottom w:val="10"/>
          <w:divBdr>
            <w:top w:val="none" w:sz="0" w:space="0" w:color="auto"/>
            <w:left w:val="none" w:sz="0" w:space="0" w:color="auto"/>
            <w:bottom w:val="none" w:sz="0" w:space="0" w:color="auto"/>
            <w:right w:val="none" w:sz="0" w:space="0" w:color="auto"/>
          </w:divBdr>
        </w:div>
        <w:div w:id="246694248">
          <w:marLeft w:val="0"/>
          <w:marRight w:val="720"/>
          <w:marTop w:val="10"/>
          <w:marBottom w:val="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105</cp:lastModifiedBy>
  <cp:revision>2</cp:revision>
  <dcterms:created xsi:type="dcterms:W3CDTF">2021-07-27T09:55:00Z</dcterms:created>
  <dcterms:modified xsi:type="dcterms:W3CDTF">2021-07-27T09:55:00Z</dcterms:modified>
</cp:coreProperties>
</file>