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480" w:lineRule="exact"/>
        <w:jc w:val="center"/>
        <w:textAlignment w:val="auto"/>
        <w:rPr>
          <w:rFonts w:ascii="宋体" w:hAnsi="宋体"/>
          <w:b/>
          <w:sz w:val="36"/>
        </w:rPr>
      </w:pPr>
      <w:r>
        <w:rPr>
          <w:rFonts w:hint="eastAsia"/>
        </w:rPr>
        <w:tab/>
      </w:r>
      <w:r>
        <w:rPr>
          <w:rFonts w:hint="eastAsia" w:ascii="宋体" w:hAnsi="宋体"/>
          <w:b/>
          <w:sz w:val="36"/>
        </w:rPr>
        <w:t>拟拍卖房地产询价报告书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480" w:lineRule="exact"/>
        <w:jc w:val="center"/>
        <w:textAlignment w:val="auto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sz w:val="28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</w:rPr>
        <w:t>烟天元咨评字（202</w:t>
      </w:r>
      <w:r>
        <w:rPr>
          <w:rFonts w:hint="eastAsia" w:ascii="宋体" w:hAnsi="宋体"/>
          <w:b/>
          <w:bCs/>
          <w:sz w:val="28"/>
          <w:lang w:val="en-US" w:eastAsia="zh-CN"/>
        </w:rPr>
        <w:t>1</w:t>
      </w:r>
      <w:r>
        <w:rPr>
          <w:rFonts w:hint="eastAsia" w:ascii="宋体" w:hAnsi="宋体"/>
          <w:b/>
          <w:bCs/>
          <w:sz w:val="28"/>
        </w:rPr>
        <w:t>）第</w:t>
      </w:r>
      <w:r>
        <w:rPr>
          <w:rFonts w:hint="eastAsia" w:ascii="宋体" w:hAnsi="宋体"/>
          <w:b/>
          <w:bCs/>
          <w:sz w:val="28"/>
          <w:lang w:val="en-US" w:eastAsia="zh-CN"/>
        </w:rPr>
        <w:t>092</w:t>
      </w:r>
      <w:r>
        <w:rPr>
          <w:rFonts w:hint="eastAsia" w:ascii="宋体" w:hAnsi="宋体"/>
          <w:b/>
          <w:bCs/>
          <w:sz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2"/>
        <w:jc w:val="left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b/>
          <w:sz w:val="28"/>
        </w:rPr>
        <w:t>一、</w:t>
      </w:r>
      <w:r>
        <w:rPr>
          <w:rFonts w:hint="eastAsia" w:ascii="宋体" w:hAnsi="宋体"/>
          <w:b/>
          <w:sz w:val="28"/>
          <w:lang w:val="en-US" w:eastAsia="zh-CN"/>
        </w:rPr>
        <w:t>询价</w:t>
      </w:r>
      <w:r>
        <w:rPr>
          <w:rFonts w:hint="eastAsia" w:ascii="宋体" w:hAnsi="宋体"/>
          <w:b/>
          <w:sz w:val="28"/>
        </w:rPr>
        <w:t>委托人：</w:t>
      </w:r>
      <w:r>
        <w:rPr>
          <w:rFonts w:hint="eastAsia" w:ascii="宋体" w:hAnsi="宋体"/>
          <w:sz w:val="28"/>
          <w:lang w:eastAsia="zh-CN"/>
        </w:rPr>
        <w:t>山东</w:t>
      </w:r>
      <w:r>
        <w:rPr>
          <w:rFonts w:hint="eastAsia" w:ascii="宋体" w:hAnsi="宋体"/>
          <w:sz w:val="28"/>
        </w:rPr>
        <w:t>海洋产权交易中心</w:t>
      </w:r>
      <w:r>
        <w:rPr>
          <w:rFonts w:hint="eastAsia" w:ascii="宋体" w:hAnsi="宋体"/>
          <w:sz w:val="28"/>
          <w:lang w:eastAsia="zh-CN"/>
        </w:rPr>
        <w:t>有限公司</w:t>
      </w:r>
      <w:r>
        <w:rPr>
          <w:rFonts w:hint="eastAsia" w:ascii="宋体" w:hAnsi="宋体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2"/>
        <w:jc w:val="left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b/>
          <w:sz w:val="28"/>
        </w:rPr>
        <w:t>二、</w:t>
      </w:r>
      <w:r>
        <w:rPr>
          <w:rFonts w:hint="eastAsia" w:ascii="宋体" w:hAnsi="宋体"/>
          <w:b/>
          <w:sz w:val="28"/>
          <w:lang w:val="en-US" w:eastAsia="zh-CN"/>
        </w:rPr>
        <w:t>询价</w:t>
      </w:r>
      <w:r>
        <w:rPr>
          <w:rFonts w:hint="eastAsia" w:ascii="宋体" w:hAnsi="宋体"/>
          <w:b/>
          <w:sz w:val="28"/>
        </w:rPr>
        <w:t>目的：</w:t>
      </w:r>
      <w:r>
        <w:rPr>
          <w:rFonts w:hint="eastAsia" w:ascii="宋体" w:hAnsi="宋体"/>
          <w:sz w:val="28"/>
        </w:rPr>
        <w:t>为网络司法拍卖提供价值参考。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2"/>
        <w:jc w:val="left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b/>
          <w:sz w:val="28"/>
        </w:rPr>
        <w:t>三、价值时点：</w:t>
      </w:r>
      <w:r>
        <w:rPr>
          <w:rFonts w:hint="eastAsia" w:ascii="宋体" w:hAnsi="宋体"/>
          <w:sz w:val="28"/>
          <w:lang w:eastAsia="zh-CN"/>
        </w:rPr>
        <w:t>2021年</w:t>
      </w:r>
      <w:r>
        <w:rPr>
          <w:rFonts w:hint="eastAsia" w:ascii="宋体" w:hAnsi="宋体"/>
          <w:sz w:val="28"/>
          <w:lang w:val="en-US" w:eastAsia="zh-CN"/>
        </w:rPr>
        <w:t>12</w:t>
      </w:r>
      <w:r>
        <w:rPr>
          <w:rFonts w:hint="eastAsia" w:ascii="宋体" w:hAnsi="宋体"/>
          <w:sz w:val="28"/>
          <w:lang w:eastAsia="zh-CN"/>
        </w:rPr>
        <w:t>月</w:t>
      </w:r>
      <w:r>
        <w:rPr>
          <w:rFonts w:hint="eastAsia" w:ascii="宋体" w:hAnsi="宋体"/>
          <w:sz w:val="28"/>
          <w:lang w:val="en-US" w:eastAsia="zh-CN"/>
        </w:rPr>
        <w:t>10</w:t>
      </w:r>
      <w:r>
        <w:rPr>
          <w:rFonts w:hint="eastAsia" w:ascii="宋体" w:hAnsi="宋体"/>
          <w:sz w:val="28"/>
          <w:lang w:eastAsia="zh-CN"/>
        </w:rPr>
        <w:t>日</w:t>
      </w:r>
      <w:r>
        <w:rPr>
          <w:rFonts w:hint="eastAsia" w:ascii="宋体" w:hAnsi="宋体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2"/>
        <w:jc w:val="left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询价</w:t>
      </w:r>
      <w:r>
        <w:rPr>
          <w:rFonts w:hint="eastAsia" w:ascii="宋体" w:hAnsi="宋体"/>
          <w:b/>
          <w:bCs/>
          <w:sz w:val="28"/>
          <w:szCs w:val="28"/>
        </w:rPr>
        <w:t>依据：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Ansi="宋体" w:cs="宋体"/>
          <w:sz w:val="28"/>
          <w:szCs w:val="28"/>
        </w:rPr>
      </w:pPr>
      <w:r>
        <w:rPr>
          <w:rFonts w:hint="eastAsia" w:hAnsi="宋体"/>
          <w:sz w:val="28"/>
          <w:szCs w:val="30"/>
        </w:rPr>
        <w:t>1、</w:t>
      </w:r>
      <w:r>
        <w:rPr>
          <w:rFonts w:hint="eastAsia" w:hAnsi="宋体" w:cs="宋体"/>
          <w:sz w:val="28"/>
          <w:szCs w:val="28"/>
        </w:rPr>
        <w:t>《中华人民共和国价格法》；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2、《中华人民共和国城市房地产管理法》；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3、《中华人民共和国土地管理法》；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4、《山东省涉案物品价格鉴证条例》；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70"/>
        <w:textAlignment w:val="auto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5、《山东省价格鉴证操作规范》；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70"/>
        <w:textAlignment w:val="auto"/>
        <w:rPr>
          <w:rFonts w:hint="eastAsia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>6、《房地产估价规范》（GB/T 50291-2015）；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70"/>
        <w:textAlignment w:val="auto"/>
        <w:rPr>
          <w:rFonts w:hint="eastAsia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>7、《房地产估价基本术语标准》（GB/T 50899-2013）；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70"/>
        <w:textAlignment w:val="auto"/>
        <w:rPr>
          <w:rFonts w:hint="default" w:hAnsi="宋体" w:cs="宋体"/>
          <w:sz w:val="28"/>
          <w:szCs w:val="28"/>
          <w:lang w:val="en-US" w:eastAsia="zh-CN"/>
        </w:rPr>
      </w:pPr>
      <w:r>
        <w:rPr>
          <w:rFonts w:hint="eastAsia" w:hAnsi="宋体" w:cs="宋体"/>
          <w:sz w:val="28"/>
          <w:szCs w:val="28"/>
          <w:lang w:val="en-US" w:eastAsia="zh-CN"/>
        </w:rPr>
        <w:t>8、《城镇土地估价规程》（GB/T 18508-2014）；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  <w:lang w:val="en-US" w:eastAsia="zh-CN"/>
        </w:rPr>
        <w:t>9</w:t>
      </w:r>
      <w:r>
        <w:rPr>
          <w:rFonts w:hint="eastAsia" w:hAnsi="宋体" w:cs="宋体"/>
          <w:sz w:val="28"/>
          <w:szCs w:val="28"/>
        </w:rPr>
        <w:t>、《资产评估准则》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财资〔2017〕43号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hAnsi="宋体" w:cs="宋体"/>
          <w:sz w:val="28"/>
          <w:szCs w:val="28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70"/>
        <w:textAlignment w:val="auto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  <w:lang w:val="en-US" w:eastAsia="zh-CN"/>
        </w:rPr>
        <w:t>10</w:t>
      </w:r>
      <w:r>
        <w:rPr>
          <w:rFonts w:hint="eastAsia" w:hAnsi="宋体" w:cs="宋体"/>
          <w:sz w:val="28"/>
          <w:szCs w:val="28"/>
        </w:rPr>
        <w:t>、</w:t>
      </w:r>
      <w:r>
        <w:rPr>
          <w:rFonts w:hint="eastAsia" w:hAnsi="宋体"/>
          <w:sz w:val="28"/>
          <w:szCs w:val="30"/>
        </w:rPr>
        <w:t>委托人提供的相关资料；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  <w:lang w:val="en-US" w:eastAsia="zh-CN"/>
        </w:rPr>
        <w:t>11</w:t>
      </w:r>
      <w:r>
        <w:rPr>
          <w:rFonts w:hint="eastAsia" w:ascii="宋体" w:hAnsi="宋体"/>
          <w:sz w:val="28"/>
          <w:szCs w:val="30"/>
        </w:rPr>
        <w:t>、</w:t>
      </w:r>
      <w:r>
        <w:rPr>
          <w:rFonts w:hint="eastAsia" w:ascii="宋体" w:hAnsi="宋体"/>
          <w:sz w:val="28"/>
          <w:szCs w:val="28"/>
        </w:rPr>
        <w:t>其他与本次</w:t>
      </w:r>
      <w:r>
        <w:rPr>
          <w:rFonts w:hint="eastAsia" w:ascii="宋体" w:hAnsi="宋体"/>
          <w:sz w:val="28"/>
          <w:szCs w:val="28"/>
          <w:lang w:val="en-US" w:eastAsia="zh-CN"/>
        </w:rPr>
        <w:t>询价</w:t>
      </w:r>
      <w:r>
        <w:rPr>
          <w:rFonts w:hint="eastAsia" w:ascii="宋体" w:hAnsi="宋体"/>
          <w:sz w:val="28"/>
          <w:szCs w:val="28"/>
        </w:rPr>
        <w:t>相关的法律、法规；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宋体" w:hAnsi="宋体" w:eastAsia="宋体"/>
          <w:sz w:val="28"/>
          <w:szCs w:val="30"/>
        </w:rPr>
      </w:pPr>
      <w:r>
        <w:rPr>
          <w:rFonts w:hint="eastAsia" w:ascii="宋体" w:hAnsi="宋体"/>
          <w:sz w:val="28"/>
          <w:szCs w:val="30"/>
          <w:lang w:val="en-US" w:eastAsia="zh-CN"/>
        </w:rPr>
        <w:t>12</w:t>
      </w:r>
      <w:r>
        <w:rPr>
          <w:rFonts w:hint="eastAsia" w:ascii="宋体" w:hAnsi="宋体"/>
          <w:sz w:val="28"/>
          <w:szCs w:val="30"/>
        </w:rPr>
        <w:t>、</w:t>
      </w:r>
      <w:r>
        <w:rPr>
          <w:rFonts w:hint="eastAsia" w:ascii="宋体" w:hAnsi="宋体"/>
          <w:sz w:val="28"/>
          <w:szCs w:val="30"/>
          <w:lang w:val="en-US" w:eastAsia="zh-CN"/>
        </w:rPr>
        <w:t>评估</w:t>
      </w:r>
      <w:r>
        <w:rPr>
          <w:rFonts w:hint="eastAsia" w:ascii="宋体" w:hAnsi="宋体"/>
          <w:sz w:val="28"/>
          <w:szCs w:val="30"/>
        </w:rPr>
        <w:t>人员现场查勘和市场调查所获得的相关资料。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2"/>
        <w:jc w:val="left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询价</w:t>
      </w:r>
      <w:r>
        <w:rPr>
          <w:rFonts w:hint="eastAsia" w:ascii="宋体" w:hAnsi="宋体"/>
          <w:b/>
          <w:bCs/>
          <w:sz w:val="28"/>
          <w:szCs w:val="28"/>
        </w:rPr>
        <w:t>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/>
        <w:jc w:val="left"/>
        <w:textAlignment w:val="auto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1、询价对象范围：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lang w:eastAsia="zh-CN"/>
        </w:rPr>
        <w:t>询价对象</w:t>
      </w:r>
      <w:r>
        <w:rPr>
          <w:rFonts w:hint="eastAsia" w:ascii="宋体" w:hAnsi="宋体"/>
          <w:sz w:val="28"/>
        </w:rPr>
        <w:t>为</w:t>
      </w:r>
      <w:r>
        <w:rPr>
          <w:rFonts w:hint="eastAsia" w:ascii="宋体" w:hAnsi="宋体"/>
          <w:sz w:val="28"/>
          <w:lang w:val="en-US" w:eastAsia="zh-CN"/>
        </w:rPr>
        <w:t>王洪伟</w:t>
      </w:r>
      <w:r>
        <w:rPr>
          <w:rFonts w:hint="eastAsia" w:ascii="宋体" w:hAnsi="宋体"/>
          <w:sz w:val="28"/>
        </w:rPr>
        <w:t>所有的位于</w:t>
      </w:r>
      <w:r>
        <w:rPr>
          <w:rFonts w:hint="eastAsia" w:ascii="宋体" w:hAnsi="宋体"/>
          <w:sz w:val="28"/>
          <w:lang w:eastAsia="zh-CN"/>
        </w:rPr>
        <w:t>烟台市蓬莱</w:t>
      </w:r>
      <w:r>
        <w:rPr>
          <w:rFonts w:hint="eastAsia" w:ascii="宋体" w:hAnsi="宋体"/>
          <w:sz w:val="28"/>
          <w:lang w:val="en-US" w:eastAsia="zh-CN"/>
        </w:rPr>
        <w:t>区东关东街62号1号楼1单元201号房产及相对应的国有土地使用权（包括房地产的附属设施及装修）</w:t>
      </w:r>
      <w:r>
        <w:rPr>
          <w:rFonts w:hint="eastAsia" w:ascii="宋体" w:hAnsi="宋体"/>
          <w:sz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询价对象区位状况：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/>
          <w:sz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经现场勘查</w:t>
      </w:r>
      <w:r>
        <w:rPr>
          <w:rFonts w:hint="eastAsia" w:ascii="宋体" w:hAnsi="宋体" w:cs="宋体"/>
          <w:sz w:val="28"/>
          <w:szCs w:val="28"/>
          <w:highlight w:val="none"/>
        </w:rPr>
        <w:t>，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询价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房地产位于</w:t>
      </w:r>
      <w:r>
        <w:rPr>
          <w:rFonts w:hint="eastAsia" w:ascii="宋体" w:hAnsi="宋体"/>
          <w:sz w:val="28"/>
          <w:lang w:val="en-US" w:eastAsia="zh-CN"/>
        </w:rPr>
        <w:t>蓬莱区东关东街62号1号楼1单元201号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西临登州路，东临登州东路，北邻北关路，南临南关路。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估价对象所处位置交通便</w:t>
      </w:r>
      <w:r>
        <w:rPr>
          <w:rFonts w:hint="eastAsia" w:ascii="宋体" w:hAnsi="宋体" w:eastAsia="宋体" w:cs="宋体"/>
          <w:sz w:val="28"/>
          <w:szCs w:val="28"/>
        </w:rPr>
        <w:t>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，周围有振华商厦、酒店、超市、银行等</w:t>
      </w:r>
      <w:r>
        <w:rPr>
          <w:rFonts w:hint="eastAsia" w:ascii="宋体" w:hAnsi="宋体" w:eastAsia="宋体" w:cs="宋体"/>
          <w:sz w:val="28"/>
          <w:szCs w:val="28"/>
        </w:rPr>
        <w:t>商服环境较好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周围公共配套设施齐全，生活方便；基础设施完善，达到“七通一平”。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/>
        <w:jc w:val="left"/>
        <w:textAlignment w:val="auto"/>
        <w:rPr>
          <w:rFonts w:hint="default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3、询价对象权属及实物状况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/>
        <w:textAlignment w:val="auto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房产状况一览表</w:t>
      </w:r>
    </w:p>
    <w:tbl>
      <w:tblPr>
        <w:tblStyle w:val="5"/>
        <w:tblW w:w="1008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080"/>
        <w:gridCol w:w="1080"/>
        <w:gridCol w:w="771"/>
        <w:gridCol w:w="975"/>
        <w:gridCol w:w="757"/>
        <w:gridCol w:w="670"/>
        <w:gridCol w:w="555"/>
        <w:gridCol w:w="855"/>
        <w:gridCol w:w="495"/>
        <w:gridCol w:w="23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房屋所有权证载建筑面积（㎡）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套内建筑面积（㎡）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房屋所有权证号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房屋所有权人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储藏室（㎡）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规划用途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总层数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房屋实物状况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蓬莱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区东关东街62号1号楼1-201号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蓬房权证登字第20163164号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王洪伟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13.16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住宅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标的位于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2层西户，二室二厅一厨一卫，水泥步梯，木质扶手，入户防盗门，铝合金窗，地面部分瓷砖、部分木地板，墙面：2个卧室和客厅贴壁纸、部分粉刷（2017年装修）。</w:t>
            </w:r>
          </w:p>
        </w:tc>
      </w:tr>
    </w:tbl>
    <w:p>
      <w:pPr>
        <w:spacing w:line="500" w:lineRule="exact"/>
        <w:ind w:firstLine="56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土地状况一览表</w:t>
      </w:r>
    </w:p>
    <w:tbl>
      <w:tblPr>
        <w:tblStyle w:val="5"/>
        <w:tblW w:w="101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264"/>
        <w:gridCol w:w="1095"/>
        <w:gridCol w:w="742"/>
        <w:gridCol w:w="825"/>
        <w:gridCol w:w="825"/>
        <w:gridCol w:w="1123"/>
        <w:gridCol w:w="885"/>
        <w:gridCol w:w="885"/>
        <w:gridCol w:w="600"/>
        <w:gridCol w:w="13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土地使用权面积（㎡）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独用面积（㎡）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分摊面积（㎡）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地号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土地使用权证号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土地使用权人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地类用途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使用权类型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终止日期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蓬莱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区东关东街62号1号楼1-201号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48.73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01150132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蓬国用（2016）第2373号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王洪伟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城镇住宅用地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2065.12.31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napToGrid/>
        <w:spacing w:line="480" w:lineRule="exact"/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六、</w:t>
      </w:r>
      <w:r>
        <w:rPr>
          <w:rFonts w:hint="eastAsia" w:ascii="宋体" w:hAnsi="宋体"/>
          <w:b/>
          <w:bCs/>
          <w:sz w:val="28"/>
          <w:szCs w:val="28"/>
        </w:rPr>
        <w:t>价值类型：</w:t>
      </w:r>
      <w:r>
        <w:rPr>
          <w:rFonts w:hint="eastAsia" w:ascii="宋体" w:hAnsi="宋体"/>
          <w:b w:val="0"/>
          <w:bCs w:val="0"/>
          <w:sz w:val="28"/>
          <w:szCs w:val="28"/>
        </w:rPr>
        <w:t>市场价值。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即估价对象在价值时点时公开的市场价值。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napToGrid/>
        <w:spacing w:line="480" w:lineRule="exact"/>
        <w:ind w:firstLine="562" w:firstLineChars="20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七、询价</w:t>
      </w:r>
      <w:r>
        <w:rPr>
          <w:rFonts w:hint="eastAsia" w:ascii="宋体" w:hAnsi="宋体"/>
          <w:b/>
          <w:bCs/>
          <w:sz w:val="28"/>
          <w:szCs w:val="28"/>
        </w:rPr>
        <w:t>方法：</w:t>
      </w:r>
      <w:r>
        <w:rPr>
          <w:rFonts w:hint="eastAsia" w:ascii="宋体" w:hAnsi="宋体"/>
          <w:b w:val="0"/>
          <w:bCs w:val="0"/>
          <w:sz w:val="28"/>
          <w:szCs w:val="30"/>
          <w:lang w:val="en-US" w:eastAsia="zh-CN"/>
        </w:rPr>
        <w:t>市场</w:t>
      </w:r>
      <w:r>
        <w:rPr>
          <w:rFonts w:hint="eastAsia" w:ascii="宋体" w:hAnsi="宋体"/>
          <w:b w:val="0"/>
          <w:bCs w:val="0"/>
          <w:sz w:val="28"/>
          <w:szCs w:val="30"/>
        </w:rPr>
        <w:t>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560" w:firstLineChars="200"/>
        <w:textAlignment w:val="baseline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估价对象为市场化商品房，目前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房地产市场交易实例较多，附近类似房屋有市场交易，用市场比较法足以反映估价对象市场价值，所以本次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采用市场法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进行评估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560" w:firstLineChars="200"/>
        <w:textAlignment w:val="baseline"/>
        <w:rPr>
          <w:rFonts w:hint="default" w:ascii="宋体" w:hAnsi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求取一宗待估房地产的价格时，根据替代原则，将待估房地产与类似房地产实例加以比较对照，并依据后者已知的价格，参照该房地产的交易情况、市场状况、房地产状况（包括区位状况、实物状况、权益状况三方面）等差别，修正调整得出估价对象于价值时点的房地产现时市场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八、询价</w:t>
      </w:r>
      <w:r>
        <w:rPr>
          <w:rFonts w:hint="eastAsia" w:ascii="宋体" w:hAnsi="宋体"/>
          <w:b/>
          <w:bCs/>
          <w:sz w:val="28"/>
          <w:szCs w:val="28"/>
        </w:rPr>
        <w:t>结果：</w:t>
      </w:r>
      <w:r>
        <w:rPr>
          <w:rFonts w:hint="eastAsia" w:ascii="宋体" w:hAnsi="宋体"/>
          <w:sz w:val="28"/>
          <w:lang w:val="en-US" w:eastAsia="zh-CN"/>
        </w:rPr>
        <w:t>王洪伟</w:t>
      </w:r>
      <w:r>
        <w:rPr>
          <w:rFonts w:hint="eastAsia" w:ascii="宋体" w:hAnsi="宋体"/>
          <w:sz w:val="28"/>
        </w:rPr>
        <w:t>所有的位于</w:t>
      </w:r>
      <w:r>
        <w:rPr>
          <w:rFonts w:hint="eastAsia" w:ascii="宋体" w:hAnsi="宋体"/>
          <w:sz w:val="28"/>
          <w:lang w:eastAsia="zh-CN"/>
        </w:rPr>
        <w:t>烟台市蓬莱</w:t>
      </w:r>
      <w:r>
        <w:rPr>
          <w:rFonts w:hint="eastAsia" w:ascii="宋体" w:hAnsi="宋体"/>
          <w:sz w:val="28"/>
          <w:lang w:val="en-US" w:eastAsia="zh-CN"/>
        </w:rPr>
        <w:t>区东关东街62号1号楼1单元201号房产及相对应的国有土地使用权（包括房地产的附属设施及装修）在询价时点的市场价值为</w:t>
      </w:r>
      <w:r>
        <w:rPr>
          <w:rFonts w:hint="eastAsia" w:asciiTheme="minorEastAsia" w:hAnsiTheme="minorEastAsia" w:cstheme="minorEastAsia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395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,</w:t>
      </w:r>
      <w:r>
        <w:rPr>
          <w:rFonts w:hint="eastAsia" w:asciiTheme="minorEastAsia" w:hAnsiTheme="minorEastAsia" w:cstheme="minorEastAsia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852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</w:t>
      </w:r>
      <w:r>
        <w:rPr>
          <w:rFonts w:hint="eastAsia" w:asciiTheme="minorEastAsia" w:hAnsiTheme="minorEastAsia" w:cstheme="minorEastAsia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0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元（人民币大写：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 = 14718309 \* CHINESENUM4 \* MERGEFORMAT </w:instrTex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eastAsia="zh-CN"/>
        </w:rPr>
        <w:t>叁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拾</w:t>
      </w: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eastAsia="zh-CN"/>
        </w:rPr>
        <w:t>玖万伍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仟</w:t>
      </w: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eastAsia="zh-CN"/>
        </w:rPr>
        <w:t>捌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佰</w:t>
      </w: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eastAsia="zh-CN"/>
        </w:rPr>
        <w:t>伍拾贰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元</w:t>
      </w: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>捌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角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整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）。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详见《询价结果一览表》。</w:t>
      </w:r>
    </w:p>
    <w:p>
      <w:pPr>
        <w:numPr>
          <w:ilvl w:val="0"/>
          <w:numId w:val="0"/>
        </w:numPr>
        <w:spacing w:line="500" w:lineRule="exact"/>
        <w:ind w:left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00" w:lineRule="exact"/>
        <w:ind w:leftChars="200"/>
        <w:jc w:val="center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询价结果一览表</w:t>
      </w:r>
    </w:p>
    <w:tbl>
      <w:tblPr>
        <w:tblStyle w:val="5"/>
        <w:tblW w:w="99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2025"/>
        <w:gridCol w:w="1500"/>
        <w:gridCol w:w="900"/>
        <w:gridCol w:w="1245"/>
        <w:gridCol w:w="1725"/>
        <w:gridCol w:w="1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 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产权证号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单价（元/</w:t>
            </w:r>
            <w:r>
              <w:rPr>
                <w:rStyle w:val="7"/>
                <w:lang w:val="en-US" w:eastAsia="zh-CN" w:bidi="ar"/>
              </w:rPr>
              <w:t>㎡</w:t>
            </w:r>
            <w:r>
              <w:rPr>
                <w:rStyle w:val="8"/>
                <w:lang w:val="en-US" w:eastAsia="zh-CN" w:bidi="ar"/>
              </w:rPr>
              <w:t>）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市场价值(元）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蓬莱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区东关东街62号1号楼1-201号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蓬房权证登字第20163164号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4030.00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356，090.80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装修价值(不包含空调、沙发、茶机、餐桌、餐椅、床、窗帘)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蓬房权证登字第20163164号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450.00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39,762.00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4480.00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395，852.80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2"/>
        <w:jc w:val="left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假设和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限制</w:t>
      </w:r>
      <w:r>
        <w:rPr>
          <w:rFonts w:hint="eastAsia" w:ascii="宋体" w:hAnsi="宋体"/>
          <w:b/>
          <w:bCs/>
          <w:sz w:val="28"/>
          <w:szCs w:val="28"/>
        </w:rPr>
        <w:t>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2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1、委估标的权属无异议；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2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2、各方所提供的资料是客观、真实的。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2"/>
        <w:jc w:val="left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十、声明：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2"/>
        <w:jc w:val="both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1、本次询价报告中所陈述的事实是真实的和准确的，所提供资料的真实性由提供方负责；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2"/>
        <w:jc w:val="both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2、本询价结论是</w:t>
      </w:r>
      <w:r>
        <w:rPr>
          <w:rFonts w:hint="eastAsia" w:ascii="宋体" w:hAnsi="宋体"/>
          <w:sz w:val="28"/>
          <w:szCs w:val="28"/>
          <w:lang w:val="en-US" w:eastAsia="zh-CN"/>
        </w:rPr>
        <w:t>评估</w:t>
      </w:r>
      <w:r>
        <w:rPr>
          <w:rFonts w:hint="eastAsia" w:ascii="宋体" w:hAnsi="宋体"/>
          <w:sz w:val="28"/>
          <w:szCs w:val="28"/>
        </w:rPr>
        <w:t>人员通过客观、公正的专业分析、计算所得的结论，但受本报告中的假设和限制条件的限制；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3、</w:t>
      </w:r>
      <w:r>
        <w:rPr>
          <w:rFonts w:hint="eastAsia" w:ascii="宋体" w:hAnsi="宋体"/>
          <w:sz w:val="28"/>
          <w:szCs w:val="30"/>
          <w:lang w:val="en-US" w:eastAsia="zh-CN"/>
        </w:rPr>
        <w:t>评估</w:t>
      </w:r>
      <w:r>
        <w:rPr>
          <w:rFonts w:hint="eastAsia" w:ascii="宋体" w:hAnsi="宋体"/>
          <w:sz w:val="28"/>
          <w:szCs w:val="30"/>
        </w:rPr>
        <w:t>人员与本次委估标的没有利害关系，也与有关当事人没有利害关系或偏见；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4、本次询价结论仅对本次委托有效，不作他用；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宋体" w:hAnsi="宋体"/>
          <w:sz w:val="28"/>
          <w:szCs w:val="30"/>
        </w:rPr>
      </w:pPr>
      <w:r>
        <w:rPr>
          <w:rFonts w:hint="eastAsia" w:ascii="宋体" w:hAnsi="宋体"/>
          <w:sz w:val="28"/>
          <w:szCs w:val="30"/>
        </w:rPr>
        <w:t>5、本次询价结果受评估人员调查范围、专业技术能力和特殊交易方式的影响；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0"/>
        <w:jc w:val="both"/>
        <w:textAlignment w:val="auto"/>
        <w:rPr>
          <w:rFonts w:hint="eastAsia" w:ascii="宋体" w:hAnsi="宋体"/>
          <w:sz w:val="28"/>
          <w:szCs w:val="30"/>
          <w:lang w:eastAsia="zh-CN"/>
        </w:rPr>
      </w:pPr>
      <w:r>
        <w:rPr>
          <w:rFonts w:hint="eastAsia" w:ascii="宋体" w:hAnsi="宋体"/>
          <w:sz w:val="28"/>
          <w:szCs w:val="30"/>
        </w:rPr>
        <w:t>6、本次询价结果仅为拍卖参考底价，不具有法律强制性，也不代表</w:t>
      </w:r>
      <w:r>
        <w:rPr>
          <w:rFonts w:hint="eastAsia" w:ascii="宋体" w:hAnsi="宋体"/>
          <w:sz w:val="28"/>
          <w:szCs w:val="30"/>
          <w:lang w:eastAsia="zh-CN"/>
        </w:rPr>
        <w:t>询价对象</w:t>
      </w:r>
      <w:r>
        <w:rPr>
          <w:rFonts w:hint="eastAsia" w:ascii="宋体" w:hAnsi="宋体"/>
          <w:sz w:val="28"/>
          <w:szCs w:val="30"/>
        </w:rPr>
        <w:t>最终能实现的成交价格</w:t>
      </w:r>
      <w:r>
        <w:rPr>
          <w:rFonts w:hint="eastAsia" w:ascii="宋体" w:hAnsi="宋体"/>
          <w:sz w:val="28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2"/>
        <w:jc w:val="both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十一、报告有效期：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562"/>
        <w:jc w:val="both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询价</w:t>
      </w:r>
      <w:r>
        <w:rPr>
          <w:rFonts w:hint="eastAsia" w:ascii="宋体" w:hAnsi="宋体"/>
          <w:sz w:val="28"/>
          <w:szCs w:val="28"/>
        </w:rPr>
        <w:t>报告有效期为12个月，自报告出具之日起开始计算。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0"/>
        <w:jc w:val="left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十二、附件：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0"/>
        <w:jc w:val="lef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sz w:val="28"/>
          <w:szCs w:val="28"/>
        </w:rPr>
        <w:t>房屋所有权证及土地使用权证</w:t>
      </w:r>
      <w:r>
        <w:rPr>
          <w:rFonts w:hint="eastAsia" w:ascii="宋体" w:hAnsi="宋体"/>
          <w:sz w:val="28"/>
        </w:rPr>
        <w:t>书复印件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询价对象现场</w:t>
      </w:r>
      <w:r>
        <w:rPr>
          <w:rFonts w:hint="eastAsia" w:ascii="宋体" w:hAnsi="宋体"/>
          <w:sz w:val="28"/>
          <w:szCs w:val="28"/>
        </w:rPr>
        <w:t>照片复印件；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0"/>
        <w:jc w:val="lef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、评估机构营业执照、评估机构资质登记证书复印件；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0"/>
        <w:jc w:val="lef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评估</w:t>
      </w:r>
      <w:r>
        <w:rPr>
          <w:rFonts w:hint="eastAsia" w:ascii="宋体" w:hAnsi="宋体"/>
          <w:sz w:val="28"/>
          <w:szCs w:val="28"/>
        </w:rPr>
        <w:t xml:space="preserve">人员执业登记证书复印件。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2" w:firstLineChars="200"/>
        <w:textAlignment w:val="baseline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十三、价格评估人员：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napToGrid/>
        <w:spacing w:line="500" w:lineRule="exact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0"/>
          <w:sz w:val="28"/>
          <w:szCs w:val="28"/>
        </w:rPr>
        <w:t xml:space="preserve">姓  名      </w:t>
      </w:r>
      <w:r>
        <w:rPr>
          <w:rFonts w:hint="eastAsia" w:ascii="宋体" w:hAnsi="宋体" w:eastAsia="宋体" w:cs="宋体"/>
          <w:b w:val="0"/>
          <w:bCs w:val="0"/>
          <w:kern w:val="2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0"/>
          <w:sz w:val="28"/>
          <w:szCs w:val="28"/>
        </w:rPr>
        <w:t xml:space="preserve">执业资格名称     资格证号   </w:t>
      </w:r>
      <w:r>
        <w:rPr>
          <w:rFonts w:hint="eastAsia" w:ascii="宋体" w:hAnsi="宋体" w:eastAsia="宋体" w:cs="宋体"/>
          <w:b w:val="0"/>
          <w:bCs w:val="0"/>
          <w:kern w:val="2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kern w:val="20"/>
          <w:sz w:val="28"/>
          <w:szCs w:val="28"/>
        </w:rPr>
        <w:t xml:space="preserve">签    </w:t>
      </w:r>
      <w:r>
        <w:rPr>
          <w:rFonts w:hint="eastAsia" w:ascii="宋体" w:hAnsi="宋体" w:eastAsia="宋体" w:cs="宋体"/>
          <w:b w:val="0"/>
          <w:bCs w:val="0"/>
          <w:kern w:val="20"/>
          <w:sz w:val="28"/>
          <w:szCs w:val="28"/>
          <w:lang w:eastAsia="zh-CN"/>
        </w:rPr>
        <w:t>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孙珊娜        价格鉴证师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 w:color="000000"/>
          <w:lang w:val="en-US" w:eastAsia="zh-CN" w:bidi="ar-SA"/>
        </w:rPr>
        <w:t>3720200268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00" w:lineRule="exact"/>
        <w:ind w:left="0" w:leftChars="0" w:firstLine="843" w:firstLineChars="30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刘卫娜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    价格鉴证师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 w:color="000000"/>
          <w:lang w:val="en-US" w:eastAsia="zh-CN" w:bidi="ar-SA"/>
        </w:rPr>
        <w:t>3720210110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4779" w:firstLineChars="1700"/>
        <w:jc w:val="righ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4779" w:firstLineChars="1700"/>
        <w:jc w:val="righ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烟台天元价格评估有限公司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right="281"/>
        <w:jc w:val="right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二0二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十二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十三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</w:t>
      </w:r>
    </w:p>
    <w:p/>
    <w:p/>
    <w:sectPr>
      <w:footerReference r:id="rId3" w:type="default"/>
      <w:pgSz w:w="11906" w:h="16838"/>
      <w:pgMar w:top="1327" w:right="1746" w:bottom="1327" w:left="17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4312C"/>
    <w:multiLevelType w:val="singleLevel"/>
    <w:tmpl w:val="18F4312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36A57E6"/>
    <w:multiLevelType w:val="singleLevel"/>
    <w:tmpl w:val="536A57E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5485D"/>
    <w:rsid w:val="1A490C83"/>
    <w:rsid w:val="3F821CB0"/>
    <w:rsid w:val="4EB5485D"/>
    <w:rsid w:val="53A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宋体" w:hAnsi="宋体" w:cs="宋体"/>
      <w:szCs w:val="24"/>
      <w:lang w:val="zh-CN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01"/>
    <w:basedOn w:val="6"/>
    <w:uiPriority w:val="0"/>
    <w:rPr>
      <w:rFonts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41"/>
    <w:basedOn w:val="6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9">
    <w:name w:val="正文文字 2"/>
    <w:basedOn w:val="1"/>
    <w:qFormat/>
    <w:uiPriority w:val="0"/>
    <w:pPr>
      <w:spacing w:line="1094" w:lineRule="atLeast"/>
      <w:ind w:firstLine="419"/>
      <w:jc w:val="center"/>
    </w:pPr>
    <w:rPr>
      <w:b/>
      <w:sz w:val="8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2021-12-13T01:44:00Z</dcterms:created>
  <dc:creator>孙珊娜</dc:creator>
  <cp:lastModifiedBy>孙珊娜</cp:lastModifiedBy>
  <cp:lastPrinted>2021-12-14T02:43:57Z</cp:lastPrinted>
  <dcterms:modified xsi:type="dcterms:W3CDTF">2021-12-14T02:48:07Z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CCBEBBEA1F154DC08DF9504D7E5BADBD</vt:lpwstr>
  </property>
</Properties>
</file>