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color w:val="000000"/>
          <w:sz w:val="44"/>
          <w:szCs w:val="22"/>
          <w:lang w:val="en-US"/>
        </w:rPr>
      </w:pPr>
      <w:r>
        <w:rPr>
          <w:rFonts w:hint="eastAsia" w:ascii="宋体" w:hAnsi="宋体" w:eastAsia="宋体" w:cs="宋体"/>
          <w:b/>
          <w:bCs w:val="0"/>
          <w:color w:val="000000"/>
          <w:kern w:val="2"/>
          <w:sz w:val="44"/>
          <w:szCs w:val="22"/>
          <w:lang w:val="zh-CN" w:eastAsia="zh-CN" w:bidi="ar"/>
        </w:rPr>
        <w:t>陕西省大荔县人民法院</w:t>
      </w:r>
    </w:p>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黑体" w:hAnsi="宋体" w:eastAsia="黑体" w:cs="黑体"/>
          <w:b/>
          <w:bCs w:val="0"/>
          <w:color w:val="000000"/>
          <w:sz w:val="52"/>
          <w:szCs w:val="52"/>
          <w:lang w:val="en-US"/>
        </w:rPr>
      </w:pPr>
      <w:r>
        <w:rPr>
          <w:rFonts w:hint="eastAsia" w:ascii="黑体" w:hAnsi="宋体" w:eastAsia="黑体" w:cs="黑体"/>
          <w:b/>
          <w:bCs w:val="0"/>
          <w:color w:val="000000"/>
          <w:kern w:val="2"/>
          <w:sz w:val="52"/>
          <w:szCs w:val="52"/>
          <w:lang w:val="zh-CN" w:eastAsia="zh-CN" w:bidi="ar"/>
        </w:rPr>
        <w:t>执行裁定书</w:t>
      </w:r>
    </w:p>
    <w:p>
      <w:pPr>
        <w:keepNext w:val="0"/>
        <w:keepLines w:val="0"/>
        <w:widowControl w:val="0"/>
        <w:suppressLineNumbers w:val="0"/>
        <w:autoSpaceDE w:val="0"/>
        <w:autoSpaceDN w:val="0"/>
        <w:adjustRightInd w:val="0"/>
        <w:spacing w:before="0" w:beforeAutospacing="0" w:after="0" w:afterAutospacing="0" w:line="580" w:lineRule="exact"/>
        <w:ind w:left="0" w:right="420" w:firstLine="640"/>
        <w:jc w:val="righ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（2021）陕0523执1657号之一</w:t>
      </w:r>
    </w:p>
    <w:p>
      <w:pPr>
        <w:keepNext w:val="0"/>
        <w:keepLines w:val="0"/>
        <w:widowControl w:val="0"/>
        <w:suppressLineNumbers w:val="0"/>
        <w:autoSpaceDE w:val="0"/>
        <w:autoSpaceDN w:val="0"/>
        <w:adjustRightInd w:val="0"/>
        <w:spacing w:before="0" w:beforeAutospacing="0" w:after="0" w:afterAutospacing="0" w:line="580" w:lineRule="exact"/>
        <w:ind w:left="0" w:right="0" w:firstLine="64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申请执行人：中国农业银行股份有限公司大荔县支行 ,住所地大荔县城关街道办事处东大街40号。</w:t>
      </w:r>
    </w:p>
    <w:p>
      <w:pPr>
        <w:keepNext w:val="0"/>
        <w:keepLines w:val="0"/>
        <w:widowControl w:val="0"/>
        <w:suppressLineNumbers w:val="0"/>
        <w:autoSpaceDE w:val="0"/>
        <w:autoSpaceDN w:val="0"/>
        <w:adjustRightInd w:val="0"/>
        <w:spacing w:before="0" w:beforeAutospacing="0" w:after="0" w:afterAutospacing="0" w:line="580" w:lineRule="exact"/>
        <w:ind w:left="0" w:right="0" w:firstLine="64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负责人：成天宏，系该行行长。</w:t>
      </w:r>
    </w:p>
    <w:p>
      <w:pPr>
        <w:keepNext w:val="0"/>
        <w:keepLines w:val="0"/>
        <w:widowControl w:val="0"/>
        <w:suppressLineNumbers w:val="0"/>
        <w:autoSpaceDE w:val="0"/>
        <w:autoSpaceDN w:val="0"/>
        <w:adjustRightInd w:val="0"/>
        <w:spacing w:before="0" w:beforeAutospacing="0" w:after="0" w:afterAutospacing="0" w:line="580" w:lineRule="exact"/>
        <w:ind w:left="0" w:right="0" w:firstLine="64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 xml:space="preserve">委托诉讼代理人：党万康，系该行个金部副经理。         </w:t>
      </w:r>
      <w:r>
        <w:rPr>
          <w:rFonts w:hint="eastAsia" w:ascii="仿宋" w:hAnsi="仿宋" w:eastAsia="仿宋" w:cs="仿宋"/>
          <w:color w:val="000000"/>
          <w:kern w:val="2"/>
          <w:sz w:val="32"/>
          <w:szCs w:val="32"/>
          <w:lang w:val="zh-CN" w:eastAsia="zh-CN" w:bidi="ar"/>
        </w:rPr>
        <w:br w:type="textWrapping"/>
      </w:r>
      <w:r>
        <w:rPr>
          <w:rFonts w:hint="eastAsia" w:ascii="仿宋" w:hAnsi="仿宋" w:eastAsia="仿宋" w:cs="仿宋"/>
          <w:color w:val="000000"/>
          <w:kern w:val="2"/>
          <w:sz w:val="32"/>
          <w:szCs w:val="32"/>
          <w:lang w:val="zh-CN" w:eastAsia="zh-CN" w:bidi="ar"/>
        </w:rPr>
        <w:t xml:space="preserve">    被执行人：杨复义,男,1963年11月1日出生,汉族,居民,住所大荔县城关街道办事处东新街11号，现住大荔县城关街道办事处南环路南锦绣花园。身份证号码：612127196311011013。        </w:t>
      </w:r>
      <w:r>
        <w:rPr>
          <w:rFonts w:hint="eastAsia" w:ascii="仿宋" w:hAnsi="仿宋" w:eastAsia="仿宋" w:cs="仿宋"/>
          <w:color w:val="000000"/>
          <w:kern w:val="2"/>
          <w:sz w:val="32"/>
          <w:szCs w:val="32"/>
          <w:lang w:val="zh-CN" w:eastAsia="zh-CN" w:bidi="ar"/>
        </w:rPr>
        <w:br w:type="textWrapping"/>
      </w:r>
      <w:r>
        <w:rPr>
          <w:rFonts w:hint="eastAsia" w:ascii="仿宋" w:hAnsi="仿宋" w:eastAsia="仿宋" w:cs="仿宋"/>
          <w:color w:val="000000"/>
          <w:kern w:val="2"/>
          <w:sz w:val="32"/>
          <w:szCs w:val="32"/>
          <w:lang w:val="zh-CN" w:eastAsia="zh-CN" w:bidi="ar"/>
        </w:rPr>
        <w:t xml:space="preserve">    被执行人：李芳,女,1967年8月28日出生,汉族,居民，住所大荔县城关街道办事处东新街11号，现住大荔县城关街道办事处南环路南锦绣花园。身份证号码：612127196708280027。         </w:t>
      </w:r>
      <w:r>
        <w:rPr>
          <w:rFonts w:hint="eastAsia" w:ascii="仿宋" w:hAnsi="仿宋" w:eastAsia="仿宋" w:cs="仿宋"/>
          <w:color w:val="000000"/>
          <w:kern w:val="2"/>
          <w:sz w:val="32"/>
          <w:szCs w:val="32"/>
          <w:lang w:val="zh-CN" w:eastAsia="zh-CN" w:bidi="ar"/>
        </w:rPr>
        <w:br w:type="textWrapping"/>
      </w:r>
      <w:r>
        <w:rPr>
          <w:rFonts w:hint="eastAsia" w:ascii="仿宋" w:hAnsi="仿宋" w:eastAsia="仿宋" w:cs="仿宋"/>
          <w:color w:val="000000"/>
          <w:kern w:val="2"/>
          <w:sz w:val="32"/>
          <w:szCs w:val="32"/>
          <w:lang w:val="zh-CN" w:eastAsia="zh-CN" w:bidi="ar"/>
        </w:rPr>
        <w:t xml:space="preserve">    被执行人：大荔新达洲置业有限公司 , 住所地大荔县城关街道办事处。统一社会信用代码：9161052369844522X1。</w:t>
      </w:r>
    </w:p>
    <w:p>
      <w:pPr>
        <w:keepNext w:val="0"/>
        <w:keepLines w:val="0"/>
        <w:widowControl w:val="0"/>
        <w:suppressLineNumbers w:val="0"/>
        <w:autoSpaceDE w:val="0"/>
        <w:autoSpaceDN w:val="0"/>
        <w:adjustRightInd w:val="0"/>
        <w:spacing w:before="0" w:beforeAutospacing="0" w:after="0" w:afterAutospacing="0" w:line="580" w:lineRule="exact"/>
        <w:ind w:left="0" w:right="0" w:firstLine="640"/>
        <w:jc w:val="both"/>
        <w:rPr>
          <w:rFonts w:hint="eastAsia" w:ascii="仿宋" w:hAnsi="仿宋" w:eastAsia="仿宋" w:cs="仿宋"/>
          <w:color w:val="000000"/>
          <w:sz w:val="32"/>
          <w:szCs w:val="32"/>
          <w:lang w:val="zh-CN" w:eastAsia="zh-CN"/>
        </w:rPr>
      </w:pPr>
      <w:r>
        <w:rPr>
          <w:rFonts w:hint="eastAsia" w:ascii="仿宋" w:hAnsi="仿宋" w:eastAsia="仿宋" w:cs="仿宋"/>
          <w:color w:val="000000"/>
          <w:kern w:val="2"/>
          <w:sz w:val="32"/>
          <w:szCs w:val="32"/>
          <w:lang w:val="zh-CN" w:eastAsia="zh-CN" w:bidi="ar"/>
        </w:rPr>
        <w:t>法定代表人;申根州。</w:t>
      </w:r>
    </w:p>
    <w:p>
      <w:pPr>
        <w:keepNext w:val="0"/>
        <w:keepLines w:val="0"/>
        <w:widowControl w:val="0"/>
        <w:suppressLineNumbers w:val="0"/>
        <w:autoSpaceDE w:val="0"/>
        <w:autoSpaceDN w:val="0"/>
        <w:adjustRightInd w:val="0"/>
        <w:spacing w:before="0" w:beforeAutospacing="0" w:after="0" w:afterAutospacing="0" w:line="580" w:lineRule="exact"/>
        <w:ind w:left="0" w:right="0"/>
        <w:jc w:val="both"/>
        <w:rPr>
          <w:rFonts w:hint="eastAsia" w:ascii="仿宋" w:hAnsi="仿宋" w:eastAsia="仿宋" w:cs="仿宋"/>
          <w:color w:val="000000"/>
          <w:spacing w:val="-4"/>
          <w:sz w:val="32"/>
          <w:szCs w:val="32"/>
          <w:lang w:val="en-US"/>
        </w:rPr>
      </w:pPr>
      <w:r>
        <w:rPr>
          <w:rFonts w:hint="eastAsia" w:ascii="仿宋" w:hAnsi="仿宋" w:eastAsia="仿宋" w:cs="仿宋"/>
          <w:kern w:val="2"/>
          <w:sz w:val="32"/>
          <w:szCs w:val="32"/>
          <w:lang w:val="zh-CN" w:eastAsia="zh-CN" w:bidi="ar"/>
        </w:rPr>
        <w:t>　　本院执行申请执行人中国农业银行股份有限公司大荔县支行与被执行人杨复义、李芳、大荔新达洲置业有限公司借款合同纠纷（2021）陕渭荔证执字第29号执行证书一案，于2021年10月25日向被执行人发出执行通知书，责令被执行人</w:t>
      </w:r>
      <w:r>
        <w:rPr>
          <w:rFonts w:hint="eastAsia" w:ascii="仿宋" w:hAnsi="仿宋" w:eastAsia="仿宋" w:cs="仿宋"/>
          <w:color w:val="0000FF"/>
          <w:kern w:val="2"/>
          <w:sz w:val="32"/>
          <w:szCs w:val="32"/>
          <w:lang w:val="zh-CN" w:eastAsia="zh-CN" w:bidi="ar"/>
        </w:rPr>
        <w:t>偿还申请执行人借款本息436459.46元，承担本案执行费6447元，但被执行人至今未自觉履行生效法律文书确定的义务</w:t>
      </w:r>
      <w:r>
        <w:rPr>
          <w:rFonts w:hint="eastAsia" w:ascii="仿宋" w:hAnsi="仿宋" w:eastAsia="仿宋" w:cs="仿宋"/>
          <w:kern w:val="2"/>
          <w:sz w:val="32"/>
          <w:szCs w:val="32"/>
          <w:lang w:val="zh-CN" w:eastAsia="zh-CN" w:bidi="ar"/>
        </w:rPr>
        <w:t>，在执行过程中，</w:t>
      </w:r>
      <w:r>
        <w:rPr>
          <w:rFonts w:hint="eastAsia" w:ascii="仿宋" w:hAnsi="仿宋" w:eastAsia="仿宋" w:cs="仿宋_GB2312"/>
          <w:kern w:val="2"/>
          <w:sz w:val="32"/>
          <w:szCs w:val="32"/>
          <w:lang w:val="en-US" w:eastAsia="zh-CN" w:bidi="ar"/>
        </w:rPr>
        <w:t>本院于</w:t>
      </w:r>
      <w:r>
        <w:rPr>
          <w:rFonts w:hint="eastAsia" w:ascii="仿宋" w:hAnsi="仿宋" w:eastAsia="仿宋" w:cs="??"/>
          <w:kern w:val="0"/>
          <w:sz w:val="32"/>
          <w:szCs w:val="32"/>
          <w:lang w:val="en-US" w:eastAsia="zh-CN" w:bidi="ar"/>
        </w:rPr>
        <w:t>2022年2月18日</w:t>
      </w:r>
      <w:r>
        <w:rPr>
          <w:rFonts w:hint="eastAsia" w:ascii="仿宋" w:hAnsi="仿宋" w:eastAsia="仿宋" w:cs="仿宋_GB2312"/>
          <w:kern w:val="2"/>
          <w:sz w:val="32"/>
          <w:szCs w:val="32"/>
          <w:lang w:val="en-US" w:eastAsia="zh-CN" w:bidi="ar"/>
        </w:rPr>
        <w:t>以</w:t>
      </w:r>
      <w:r>
        <w:rPr>
          <w:rFonts w:hint="eastAsia" w:ascii="仿宋" w:hAnsi="仿宋" w:eastAsia="仿宋" w:cs="宋体"/>
          <w:kern w:val="0"/>
          <w:sz w:val="32"/>
          <w:szCs w:val="32"/>
          <w:lang w:val="en-US" w:eastAsia="zh-CN" w:bidi="ar"/>
        </w:rPr>
        <w:t>(2021)陕0523执1657号</w:t>
      </w:r>
      <w:r>
        <w:rPr>
          <w:rFonts w:hint="eastAsia" w:ascii="仿宋" w:hAnsi="仿宋" w:eastAsia="仿宋" w:cs="仿宋_GB2312"/>
          <w:kern w:val="2"/>
          <w:sz w:val="32"/>
          <w:szCs w:val="32"/>
          <w:lang w:val="en-US" w:eastAsia="zh-CN" w:bidi="ar"/>
        </w:rPr>
        <w:t>执行裁定查封了被执行人杨复义名下位于大荔县商贸大道三河明珠4B-1号、2号房产。依照《中华人民共和国民事诉讼法》第二百五十四条的规定，裁定如下：</w:t>
      </w:r>
    </w:p>
    <w:p>
      <w:pPr>
        <w:keepNext w:val="0"/>
        <w:keepLines w:val="0"/>
        <w:widowControl/>
        <w:suppressLineNumbers w:val="0"/>
        <w:spacing w:before="0" w:beforeAutospacing="0" w:after="0" w:afterAutospacing="0"/>
        <w:ind w:left="0" w:right="0" w:firstLine="640"/>
        <w:jc w:val="both"/>
        <w:rPr>
          <w:rFonts w:hint="eastAsia" w:ascii="仿宋" w:hAnsi="仿宋" w:eastAsia="仿宋" w:cs="宋体"/>
          <w:color w:val="000000"/>
          <w:spacing w:val="-4"/>
          <w:kern w:val="0"/>
          <w:sz w:val="32"/>
          <w:szCs w:val="32"/>
          <w:lang w:val="en-US"/>
        </w:rPr>
      </w:pPr>
      <w:r>
        <w:rPr>
          <w:rFonts w:hint="eastAsia" w:ascii="仿宋" w:hAnsi="仿宋" w:eastAsia="仿宋" w:cs="宋体"/>
          <w:spacing w:val="-4"/>
          <w:kern w:val="0"/>
          <w:sz w:val="32"/>
          <w:szCs w:val="32"/>
          <w:lang w:val="en-US" w:eastAsia="zh-CN" w:bidi="ar"/>
        </w:rPr>
        <w:t>拍卖被执行人</w:t>
      </w:r>
      <w:r>
        <w:rPr>
          <w:rFonts w:hint="eastAsia" w:ascii="仿宋" w:hAnsi="仿宋" w:eastAsia="仿宋" w:cs="仿宋_GB2312"/>
          <w:color w:val="000000"/>
          <w:kern w:val="2"/>
          <w:sz w:val="32"/>
          <w:szCs w:val="32"/>
          <w:lang w:val="en-US" w:eastAsia="zh-CN" w:bidi="ar"/>
        </w:rPr>
        <w:t>杨复义</w:t>
      </w:r>
      <w:r>
        <w:rPr>
          <w:rFonts w:hint="eastAsia" w:ascii="仿宋" w:hAnsi="仿宋" w:eastAsia="仿宋" w:cs="宋体"/>
          <w:spacing w:val="-4"/>
          <w:kern w:val="0"/>
          <w:sz w:val="32"/>
          <w:szCs w:val="32"/>
          <w:lang w:val="en-US" w:eastAsia="zh-CN" w:bidi="ar"/>
        </w:rPr>
        <w:t>所有的</w:t>
      </w:r>
      <w:r>
        <w:rPr>
          <w:rFonts w:hint="eastAsia" w:ascii="仿宋" w:hAnsi="仿宋" w:eastAsia="仿宋" w:cs="仿宋_GB2312"/>
          <w:color w:val="000000"/>
          <w:kern w:val="2"/>
          <w:sz w:val="32"/>
          <w:szCs w:val="32"/>
          <w:lang w:val="en-US" w:eastAsia="zh-CN" w:bidi="ar"/>
        </w:rPr>
        <w:t>位于大荔县商贸大道三河明珠4B-1号、2号房产</w:t>
      </w:r>
      <w:r>
        <w:rPr>
          <w:rFonts w:hint="eastAsia" w:ascii="仿宋" w:hAnsi="仿宋" w:eastAsia="仿宋" w:cs="宋体"/>
          <w:color w:val="000000"/>
          <w:spacing w:val="-4"/>
          <w:kern w:val="0"/>
          <w:sz w:val="32"/>
          <w:szCs w:val="32"/>
          <w:lang w:val="en-US" w:eastAsia="zh-CN" w:bidi="ar"/>
        </w:rPr>
        <w:t>。</w:t>
      </w:r>
    </w:p>
    <w:p>
      <w:pPr>
        <w:pStyle w:val="2"/>
        <w:widowControl/>
        <w:ind w:left="0" w:firstLine="640" w:firstLineChars="200"/>
        <w:rPr>
          <w:rFonts w:hint="eastAsia" w:ascii="仿宋" w:hAnsi="仿宋" w:eastAsia="仿宋" w:cs="仿宋_GB2312"/>
          <w:color w:val="000000"/>
          <w:sz w:val="32"/>
          <w:szCs w:val="32"/>
          <w:lang w:val="en-US" w:bidi="ar"/>
        </w:rPr>
      </w:pPr>
      <w:r>
        <w:rPr>
          <w:rFonts w:hint="eastAsia" w:ascii="仿宋" w:hAnsi="仿宋" w:eastAsia="仿宋" w:cs="仿宋_GB2312"/>
          <w:color w:val="000000"/>
          <w:sz w:val="32"/>
          <w:szCs w:val="32"/>
          <w:lang w:eastAsia="zh-CN" w:bidi="ar"/>
        </w:rPr>
        <w:t>本裁定送达后即发生法律效力。</w:t>
      </w:r>
    </w:p>
    <w:p>
      <w:pPr>
        <w:pStyle w:val="2"/>
        <w:widowControl/>
        <w:ind w:left="0" w:firstLine="640" w:firstLineChars="200"/>
        <w:rPr>
          <w:rFonts w:hint="eastAsia" w:ascii="仿宋" w:hAnsi="仿宋" w:eastAsia="仿宋" w:cs="Times New Roman"/>
          <w:sz w:val="32"/>
          <w:szCs w:val="32"/>
          <w:lang w:val="en-US"/>
        </w:rPr>
      </w:pPr>
    </w:p>
    <w:p>
      <w:pPr>
        <w:pStyle w:val="2"/>
        <w:widowControl/>
        <w:ind w:left="0" w:firstLine="640" w:firstLineChars="200"/>
        <w:rPr>
          <w:rFonts w:hint="eastAsia" w:ascii="仿宋" w:hAnsi="仿宋" w:eastAsia="仿宋" w:cs="Times New Roman"/>
          <w:sz w:val="32"/>
          <w:szCs w:val="32"/>
          <w:lang w:val="en-US"/>
        </w:rPr>
      </w:pPr>
    </w:p>
    <w:p>
      <w:pPr>
        <w:pStyle w:val="2"/>
        <w:widowControl/>
        <w:ind w:left="0" w:firstLine="640" w:firstLineChars="200"/>
        <w:rPr>
          <w:rFonts w:hint="eastAsia" w:ascii="仿宋" w:hAnsi="仿宋" w:eastAsia="仿宋" w:cs="Times New Roman"/>
          <w:sz w:val="32"/>
          <w:szCs w:val="32"/>
          <w:lang w:val="en-US"/>
        </w:rPr>
      </w:pPr>
    </w:p>
    <w:p>
      <w:pPr>
        <w:pStyle w:val="2"/>
        <w:widowControl/>
        <w:ind w:left="0" w:firstLine="640" w:firstLineChars="200"/>
        <w:rPr>
          <w:rFonts w:hint="eastAsia" w:ascii="仿宋" w:hAnsi="仿宋" w:eastAsia="仿宋" w:cs="Times New Roman"/>
          <w:sz w:val="32"/>
          <w:szCs w:val="32"/>
          <w:lang w:val="en-US"/>
        </w:rPr>
      </w:pPr>
    </w:p>
    <w:p>
      <w:pPr>
        <w:keepNext w:val="0"/>
        <w:keepLines w:val="0"/>
        <w:widowControl/>
        <w:suppressLineNumbers w:val="0"/>
        <w:adjustRightInd w:val="0"/>
        <w:snapToGrid w:val="0"/>
        <w:spacing w:before="0" w:beforeAutospacing="0" w:after="0" w:afterAutospacing="0" w:line="560" w:lineRule="exact"/>
        <w:ind w:left="3559" w:leftChars="1695" w:right="607" w:rightChars="289" w:firstLine="1008" w:firstLineChars="315"/>
        <w:jc w:val="both"/>
        <w:rPr>
          <w:rFonts w:hint="eastAsia" w:ascii="仿宋" w:hAnsi="仿宋" w:eastAsia="仿宋" w:cs="宋体"/>
          <w:color w:val="000000"/>
          <w:sz w:val="32"/>
          <w:szCs w:val="32"/>
          <w:lang w:val="en-US" w:bidi="ar"/>
        </w:rPr>
      </w:pPr>
      <w:r>
        <w:rPr>
          <w:rFonts w:hint="eastAsia" w:ascii="仿宋" w:hAnsi="仿宋" w:eastAsia="仿宋" w:cs="宋体"/>
          <w:color w:val="000000"/>
          <w:kern w:val="2"/>
          <w:sz w:val="32"/>
          <w:szCs w:val="32"/>
          <w:lang w:val="en-US" w:eastAsia="zh-CN" w:bidi="ar"/>
        </w:rPr>
        <w:t xml:space="preserve">审　判　长   </w:t>
      </w:r>
      <w:r>
        <w:rPr>
          <w:rFonts w:hint="eastAsia" w:ascii="仿宋" w:hAnsi="仿宋" w:eastAsia="仿宋" w:cs="微软雅黑"/>
          <w:kern w:val="2"/>
          <w:sz w:val="32"/>
          <w:szCs w:val="32"/>
          <w:lang w:val="en-US" w:eastAsia="zh-CN" w:bidi="ar"/>
        </w:rPr>
        <w:t>毕初来</w:t>
      </w:r>
    </w:p>
    <w:p>
      <w:pPr>
        <w:keepNext w:val="0"/>
        <w:keepLines w:val="0"/>
        <w:widowControl/>
        <w:suppressLineNumbers w:val="0"/>
        <w:wordWrap w:val="0"/>
        <w:adjustRightInd w:val="0"/>
        <w:snapToGrid w:val="0"/>
        <w:spacing w:before="0" w:beforeAutospacing="0" w:after="0" w:afterAutospacing="0" w:line="560" w:lineRule="exact"/>
        <w:ind w:left="3139" w:leftChars="1495" w:right="607" w:rightChars="289" w:firstLine="1440" w:firstLineChars="450"/>
        <w:jc w:val="both"/>
        <w:rPr>
          <w:rFonts w:hint="eastAsia" w:ascii="仿宋" w:hAnsi="仿宋" w:eastAsia="仿宋" w:cs="微软雅黑"/>
          <w:sz w:val="32"/>
          <w:szCs w:val="32"/>
          <w:lang w:val="en-US"/>
        </w:rPr>
      </w:pPr>
      <w:r>
        <w:rPr>
          <w:rFonts w:hint="eastAsia" w:ascii="仿宋" w:hAnsi="仿宋" w:eastAsia="仿宋" w:cs="宋体"/>
          <w:color w:val="000000"/>
          <w:kern w:val="2"/>
          <w:sz w:val="32"/>
          <w:szCs w:val="32"/>
          <w:lang w:val="en-US" w:eastAsia="zh-CN" w:bidi="ar"/>
        </w:rPr>
        <w:t xml:space="preserve">审　判　员   </w:t>
      </w:r>
      <w:r>
        <w:rPr>
          <w:rFonts w:hint="eastAsia" w:ascii="仿宋" w:hAnsi="仿宋" w:eastAsia="仿宋" w:cs="微软雅黑"/>
          <w:kern w:val="2"/>
          <w:sz w:val="32"/>
          <w:szCs w:val="32"/>
          <w:lang w:val="en-US" w:eastAsia="zh-CN" w:bidi="ar"/>
        </w:rPr>
        <w:t>孙革新</w:t>
      </w:r>
    </w:p>
    <w:p>
      <w:pPr>
        <w:keepNext w:val="0"/>
        <w:keepLines w:val="0"/>
        <w:widowControl/>
        <w:suppressLineNumbers w:val="0"/>
        <w:wordWrap w:val="0"/>
        <w:adjustRightInd w:val="0"/>
        <w:snapToGrid w:val="0"/>
        <w:spacing w:before="0" w:beforeAutospacing="0" w:after="0" w:afterAutospacing="0" w:line="560" w:lineRule="exact"/>
        <w:ind w:left="3139" w:leftChars="1495" w:right="607" w:rightChars="289" w:firstLine="1440" w:firstLineChars="450"/>
        <w:jc w:val="both"/>
        <w:rPr>
          <w:rFonts w:hint="eastAsia" w:ascii="仿宋" w:hAnsi="仿宋" w:eastAsia="仿宋" w:cs="微软雅黑"/>
          <w:sz w:val="32"/>
          <w:szCs w:val="32"/>
          <w:lang w:val="en-US"/>
        </w:rPr>
      </w:pPr>
      <w:r>
        <w:rPr>
          <w:rFonts w:hint="eastAsia" w:ascii="仿宋" w:hAnsi="仿宋" w:eastAsia="仿宋" w:cs="微软雅黑"/>
          <w:kern w:val="2"/>
          <w:sz w:val="32"/>
          <w:szCs w:val="32"/>
          <w:lang w:val="en-US" w:eastAsia="zh-CN" w:bidi="ar"/>
        </w:rPr>
        <w:t>审  判  员   杨  冬</w:t>
      </w:r>
    </w:p>
    <w:p>
      <w:pPr>
        <w:keepNext w:val="0"/>
        <w:keepLines w:val="0"/>
        <w:widowControl/>
        <w:suppressLineNumbers w:val="0"/>
        <w:wordWrap w:val="0"/>
        <w:adjustRightInd w:val="0"/>
        <w:snapToGrid w:val="0"/>
        <w:spacing w:before="0" w:beforeAutospacing="0" w:after="0" w:afterAutospacing="0" w:line="560" w:lineRule="exact"/>
        <w:ind w:left="3139" w:leftChars="1495" w:right="607" w:rightChars="289" w:firstLine="1440" w:firstLineChars="450"/>
        <w:jc w:val="both"/>
        <w:rPr>
          <w:rFonts w:hint="eastAsia" w:ascii="仿宋" w:hAnsi="仿宋" w:eastAsia="仿宋" w:cs="微软雅黑"/>
          <w:sz w:val="32"/>
          <w:szCs w:val="32"/>
          <w:lang w:val="en-US"/>
        </w:rPr>
      </w:pPr>
    </w:p>
    <w:p>
      <w:pPr>
        <w:keepNext w:val="0"/>
        <w:keepLines w:val="0"/>
        <w:widowControl/>
        <w:suppressLineNumbers w:val="0"/>
        <w:wordWrap w:val="0"/>
        <w:adjustRightInd w:val="0"/>
        <w:snapToGrid w:val="0"/>
        <w:spacing w:before="0" w:beforeAutospacing="0" w:after="0" w:afterAutospacing="0" w:line="560" w:lineRule="exact"/>
        <w:ind w:left="3139" w:leftChars="1495" w:right="607" w:rightChars="289" w:firstLine="1440" w:firstLineChars="450"/>
        <w:jc w:val="both"/>
        <w:rPr>
          <w:rFonts w:hint="eastAsia" w:ascii="仿宋" w:hAnsi="仿宋" w:eastAsia="仿宋" w:cs="宋体"/>
          <w:color w:val="000000"/>
          <w:sz w:val="32"/>
          <w:szCs w:val="32"/>
          <w:lang w:val="en-US" w:bidi="ar"/>
        </w:rPr>
      </w:pPr>
    </w:p>
    <w:p>
      <w:pPr>
        <w:keepNext w:val="0"/>
        <w:keepLines w:val="0"/>
        <w:widowControl/>
        <w:suppressLineNumbers w:val="0"/>
        <w:adjustRightInd w:val="0"/>
        <w:snapToGrid w:val="0"/>
        <w:spacing w:before="0" w:beforeAutospacing="0" w:after="0" w:afterAutospacing="0" w:line="560" w:lineRule="exact"/>
        <w:ind w:left="0" w:right="607" w:rightChars="289" w:firstLine="640" w:firstLineChars="200"/>
        <w:jc w:val="right"/>
        <w:rPr>
          <w:rFonts w:hint="eastAsia" w:ascii="仿宋" w:hAnsi="仿宋" w:eastAsia="仿宋" w:cs="宋体"/>
          <w:color w:val="000000"/>
          <w:sz w:val="32"/>
          <w:szCs w:val="32"/>
          <w:lang w:val="en-US" w:bidi="ar"/>
        </w:rPr>
      </w:pPr>
      <w:r>
        <w:rPr>
          <w:rFonts w:hint="eastAsia" w:ascii="仿宋" w:hAnsi="仿宋" w:eastAsia="仿宋" w:cs="宋体"/>
          <w:color w:val="000000"/>
          <w:kern w:val="2"/>
          <w:sz w:val="32"/>
          <w:szCs w:val="32"/>
          <w:lang w:val="en-US" w:eastAsia="zh-CN" w:bidi="ar"/>
        </w:rPr>
        <w:t>二0二二年六月十日</w:t>
      </w:r>
    </w:p>
    <w:p>
      <w:pPr>
        <w:keepNext w:val="0"/>
        <w:keepLines w:val="0"/>
        <w:widowControl/>
        <w:suppressLineNumbers w:val="0"/>
        <w:adjustRightInd w:val="0"/>
        <w:snapToGrid w:val="0"/>
        <w:spacing w:before="0" w:beforeAutospacing="0" w:after="0" w:afterAutospacing="0" w:line="560" w:lineRule="exact"/>
        <w:ind w:left="0" w:right="607" w:rightChars="289" w:firstLine="640" w:firstLineChars="200"/>
        <w:jc w:val="right"/>
        <w:rPr>
          <w:rFonts w:hint="eastAsia" w:ascii="仿宋" w:hAnsi="仿宋" w:eastAsia="仿宋" w:cs="宋体"/>
          <w:color w:val="000000"/>
          <w:sz w:val="32"/>
          <w:szCs w:val="32"/>
          <w:lang w:val="en-US" w:bidi="ar"/>
        </w:rPr>
      </w:pPr>
      <w:r>
        <w:rPr>
          <w:rFonts w:hint="eastAsia" w:ascii="仿宋" w:hAnsi="仿宋" w:eastAsia="仿宋" w:cs="宋体"/>
          <w:color w:val="000000"/>
          <w:kern w:val="2"/>
          <w:sz w:val="32"/>
          <w:szCs w:val="32"/>
          <w:lang w:val="en-US" w:eastAsia="zh-CN" w:bidi="ar"/>
        </w:rPr>
        <w:t>　　</w:t>
      </w:r>
    </w:p>
    <w:p>
      <w:pPr>
        <w:keepNext w:val="0"/>
        <w:keepLines w:val="0"/>
        <w:widowControl/>
        <w:suppressLineNumbers w:val="0"/>
        <w:wordWrap w:val="0"/>
        <w:adjustRightInd w:val="0"/>
        <w:snapToGrid w:val="0"/>
        <w:spacing w:before="0" w:beforeAutospacing="0" w:after="0" w:afterAutospacing="0" w:line="560" w:lineRule="exact"/>
        <w:ind w:left="0" w:right="607" w:rightChars="289" w:firstLine="640" w:firstLineChars="200"/>
        <w:jc w:val="right"/>
        <w:rPr>
          <w:rFonts w:hint="eastAsia" w:ascii="仿宋" w:hAnsi="仿宋" w:eastAsia="仿宋" w:cs="仿宋"/>
          <w:sz w:val="32"/>
          <w:szCs w:val="32"/>
          <w:lang w:val="en-US"/>
        </w:rPr>
      </w:pPr>
      <w:r>
        <w:rPr>
          <w:rFonts w:hint="eastAsia" w:ascii="仿宋" w:hAnsi="仿宋" w:eastAsia="仿宋" w:cs="宋体"/>
          <w:color w:val="000000"/>
          <w:kern w:val="2"/>
          <w:sz w:val="32"/>
          <w:szCs w:val="32"/>
          <w:lang w:val="en-US" w:eastAsia="zh-CN" w:bidi="ar"/>
        </w:rPr>
        <w:t xml:space="preserve">书　记　员   </w:t>
      </w:r>
      <w:r>
        <w:rPr>
          <w:rFonts w:hint="eastAsia" w:ascii="仿宋" w:hAnsi="仿宋" w:eastAsia="仿宋" w:cs="仿宋_GB2312"/>
          <w:color w:val="000000"/>
          <w:kern w:val="2"/>
          <w:sz w:val="32"/>
          <w:szCs w:val="32"/>
          <w:lang w:val="en-US" w:eastAsia="zh-CN" w:bidi="ar"/>
        </w:rPr>
        <w:t>李新发</w:t>
      </w:r>
    </w:p>
    <w:p>
      <w:bookmarkStart w:id="0" w:name="_GoBack"/>
      <w:bookmarkEnd w:id="0"/>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variable"/>
    <w:sig w:usb0="80000287" w:usb1="280F3C52" w:usb2="00000016" w:usb3="00000000" w:csb0="0004001F" w:csb1="00000000"/>
  </w:font>
  <w:font w:name="仿宋_GB2312">
    <w:altName w:val="仿宋"/>
    <w:panose1 w:val="00000000000000000000"/>
    <w:charset w:val="86"/>
    <w:family w:val="auto"/>
    <w:pitch w:val="fixed"/>
    <w:sig w:usb0="00000001" w:usb1="080E0000" w:usb2="00000010" w:usb3="00000000" w:csb0="00040000" w:csb1="00000000"/>
  </w:font>
  <w:font w:name="微软雅黑">
    <w:panose1 w:val="020B0503020204020204"/>
    <w:charset w:val="86"/>
    <w:family w:val="auto"/>
    <w:pitch w:val="variable"/>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variable"/>
    <w:sig w:usb0="00000000" w:usb1="00000000" w:usb2="00000000" w:usb3="00000000" w:csb0="00000000"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fixed"/>
    <w:sig w:usb0="00000001" w:usb1="080E0000" w:usb2="00000010" w:usb3="00000000" w:csb0="00040000" w:csb1="00000000"/>
  </w:font>
  <w:font w:name="@等线">
    <w:altName w:val="宋体"/>
    <w:panose1 w:val="00000000000000000000"/>
    <w:charset w:val="86"/>
    <w:family w:val="auto"/>
    <w:pitch w:val="variable"/>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94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Plain Text"/>
    <w:basedOn w:val="1"/>
    <w:link w:val="5"/>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character" w:customStyle="1" w:styleId="5">
    <w:name w:val=" Char Char1"/>
    <w:basedOn w:val="3"/>
    <w:link w:val="2"/>
    <w:uiPriority w:val="0"/>
    <w:rPr>
      <w:rFonts w:hint="eastAsia" w:ascii="宋体" w:hAnsi="Courier New" w:eastAsia="宋体" w:cs="Courier New"/>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2022-06-14T09:53:47Z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