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98" w:rsidRDefault="00496C2A">
      <w:pPr>
        <w:spacing w:beforeLines="230" w:before="717" w:line="360" w:lineRule="auto"/>
        <w:jc w:val="center"/>
        <w:rPr>
          <w:rFonts w:ascii="黑体" w:eastAsia="黑体" w:hAnsi="宋体" w:cs="黑体"/>
          <w:spacing w:val="108"/>
          <w:sz w:val="52"/>
          <w:szCs w:val="52"/>
        </w:rPr>
      </w:pPr>
      <w:r>
        <w:rPr>
          <w:rFonts w:ascii="黑体" w:eastAsia="黑体" w:hAnsi="宋体" w:cs="黑体" w:hint="eastAsia"/>
          <w:spacing w:val="108"/>
          <w:sz w:val="52"/>
          <w:szCs w:val="52"/>
        </w:rPr>
        <w:t>房地产抵押估价报告</w:t>
      </w:r>
    </w:p>
    <w:tbl>
      <w:tblPr>
        <w:tblW w:w="0" w:type="auto"/>
        <w:jc w:val="center"/>
        <w:tblLayout w:type="fixed"/>
        <w:tblLook w:val="04A0" w:firstRow="1" w:lastRow="0" w:firstColumn="1" w:lastColumn="0" w:noHBand="0" w:noVBand="1"/>
      </w:tblPr>
      <w:tblGrid>
        <w:gridCol w:w="4520"/>
      </w:tblGrid>
      <w:tr w:rsidR="009D7D98">
        <w:trPr>
          <w:trHeight w:val="5937"/>
          <w:jc w:val="center"/>
        </w:trPr>
        <w:tc>
          <w:tcPr>
            <w:tcW w:w="4520" w:type="dxa"/>
            <w:vAlign w:val="center"/>
          </w:tcPr>
          <w:p w:rsidR="009D7D98" w:rsidRDefault="00496C2A">
            <w:pPr>
              <w:spacing w:beforeLines="50" w:before="156"/>
              <w:jc w:val="center"/>
              <w:rPr>
                <w:rFonts w:ascii="宋体" w:hAnsi="宋体" w:cs="宋体"/>
                <w:bCs/>
                <w:sz w:val="27"/>
                <w:szCs w:val="27"/>
              </w:rPr>
            </w:pPr>
            <w:r>
              <w:rPr>
                <w:rFonts w:ascii="宋体" w:hAnsi="宋体" w:cs="宋体"/>
                <w:bCs/>
                <w:noProof/>
                <w:sz w:val="27"/>
                <w:szCs w:val="27"/>
              </w:rPr>
              <w:drawing>
                <wp:inline distT="0" distB="0" distL="0" distR="0">
                  <wp:extent cx="2298700" cy="32391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2305415" cy="3248507"/>
                          </a:xfrm>
                          <a:prstGeom prst="rect">
                            <a:avLst/>
                          </a:prstGeom>
                        </pic:spPr>
                      </pic:pic>
                    </a:graphicData>
                  </a:graphic>
                </wp:inline>
              </w:drawing>
            </w:r>
          </w:p>
        </w:tc>
      </w:tr>
    </w:tbl>
    <w:p w:rsidR="009D7D98" w:rsidRDefault="009D7D98"/>
    <w:tbl>
      <w:tblPr>
        <w:tblW w:w="0" w:type="auto"/>
        <w:jc w:val="center"/>
        <w:tblLayout w:type="fixed"/>
        <w:tblLook w:val="04A0" w:firstRow="1" w:lastRow="0" w:firstColumn="1" w:lastColumn="0" w:noHBand="0" w:noVBand="1"/>
      </w:tblPr>
      <w:tblGrid>
        <w:gridCol w:w="2699"/>
        <w:gridCol w:w="6066"/>
      </w:tblGrid>
      <w:tr w:rsidR="009D7D98">
        <w:trPr>
          <w:jc w:val="center"/>
        </w:trPr>
        <w:tc>
          <w:tcPr>
            <w:tcW w:w="2699" w:type="dxa"/>
          </w:tcPr>
          <w:p w:rsidR="009D7D98" w:rsidRDefault="00496C2A">
            <w:pPr>
              <w:spacing w:line="360" w:lineRule="auto"/>
              <w:jc w:val="distribute"/>
              <w:rPr>
                <w:rFonts w:ascii="黑体" w:eastAsia="黑体" w:cs="黑体"/>
                <w:sz w:val="24"/>
              </w:rPr>
            </w:pPr>
            <w:r>
              <w:rPr>
                <w:rFonts w:ascii="宋体" w:hAnsi="宋体" w:cs="宋体" w:hint="eastAsia"/>
                <w:b/>
                <w:sz w:val="24"/>
              </w:rPr>
              <w:t>估价报告编号:</w:t>
            </w:r>
          </w:p>
        </w:tc>
        <w:tc>
          <w:tcPr>
            <w:tcW w:w="6066" w:type="dxa"/>
          </w:tcPr>
          <w:p w:rsidR="009D7D98" w:rsidRDefault="00496C2A">
            <w:pPr>
              <w:spacing w:line="360" w:lineRule="auto"/>
              <w:ind w:rightChars="100" w:right="210"/>
              <w:rPr>
                <w:rFonts w:ascii="黑体" w:eastAsia="黑体" w:cs="黑体"/>
                <w:sz w:val="24"/>
              </w:rPr>
            </w:pPr>
            <w:r>
              <w:rPr>
                <w:rFonts w:ascii="宋体" w:hAnsi="宋体" w:hint="eastAsia"/>
                <w:sz w:val="24"/>
              </w:rPr>
              <w:t>厦</w:t>
            </w:r>
            <w:proofErr w:type="gramStart"/>
            <w:r>
              <w:rPr>
                <w:rFonts w:ascii="宋体" w:hAnsi="宋体" w:hint="eastAsia"/>
                <w:sz w:val="24"/>
              </w:rPr>
              <w:t>均达房估</w:t>
            </w:r>
            <w:proofErr w:type="gramEnd"/>
            <w:r>
              <w:rPr>
                <w:rFonts w:ascii="宋体" w:hAnsi="宋体" w:hint="eastAsia"/>
                <w:sz w:val="24"/>
              </w:rPr>
              <w:t>SM[202</w:t>
            </w:r>
            <w:r>
              <w:rPr>
                <w:rFonts w:ascii="宋体" w:hAnsi="宋体"/>
                <w:sz w:val="24"/>
              </w:rPr>
              <w:t>2</w:t>
            </w:r>
            <w:r>
              <w:rPr>
                <w:rFonts w:ascii="宋体" w:hAnsi="宋体" w:hint="eastAsia"/>
                <w:sz w:val="24"/>
              </w:rPr>
              <w:t>]C0</w:t>
            </w:r>
            <w:r>
              <w:rPr>
                <w:rFonts w:ascii="宋体" w:hAnsi="宋体"/>
                <w:sz w:val="24"/>
              </w:rPr>
              <w:t>00</w:t>
            </w:r>
            <w:r w:rsidR="001F6706">
              <w:rPr>
                <w:rFonts w:ascii="宋体" w:hAnsi="宋体"/>
                <w:sz w:val="24"/>
              </w:rPr>
              <w:t>5</w:t>
            </w:r>
            <w:r>
              <w:rPr>
                <w:rFonts w:ascii="宋体" w:hAnsi="宋体" w:hint="eastAsia"/>
                <w:sz w:val="24"/>
              </w:rPr>
              <w:t>号</w:t>
            </w:r>
          </w:p>
        </w:tc>
      </w:tr>
      <w:tr w:rsidR="009D7D98">
        <w:trPr>
          <w:trHeight w:val="90"/>
          <w:jc w:val="center"/>
        </w:trPr>
        <w:tc>
          <w:tcPr>
            <w:tcW w:w="2699" w:type="dxa"/>
          </w:tcPr>
          <w:p w:rsidR="009D7D98" w:rsidRDefault="00496C2A">
            <w:pPr>
              <w:spacing w:line="360" w:lineRule="auto"/>
              <w:jc w:val="distribute"/>
              <w:rPr>
                <w:rFonts w:ascii="黑体" w:eastAsia="黑体" w:cs="黑体"/>
                <w:sz w:val="24"/>
              </w:rPr>
            </w:pPr>
            <w:r>
              <w:rPr>
                <w:rFonts w:ascii="宋体" w:hAnsi="宋体" w:cs="宋体" w:hint="eastAsia"/>
                <w:b/>
                <w:sz w:val="24"/>
              </w:rPr>
              <w:t>估价项目名称:</w:t>
            </w:r>
          </w:p>
        </w:tc>
        <w:tc>
          <w:tcPr>
            <w:tcW w:w="6066" w:type="dxa"/>
          </w:tcPr>
          <w:p w:rsidR="009D7D98" w:rsidRDefault="00496C2A">
            <w:pPr>
              <w:spacing w:line="360" w:lineRule="auto"/>
              <w:ind w:rightChars="14" w:right="29"/>
              <w:rPr>
                <w:rFonts w:ascii="黑体" w:eastAsia="黑体" w:cs="黑体"/>
                <w:sz w:val="24"/>
              </w:rPr>
            </w:pPr>
            <w:r>
              <w:rPr>
                <w:rFonts w:ascii="宋体" w:hAnsi="宋体" w:cs="宋体" w:hint="eastAsia"/>
                <w:sz w:val="24"/>
              </w:rPr>
              <w:t>三明市</w:t>
            </w:r>
            <w:bookmarkStart w:id="0" w:name="A"/>
            <w:r>
              <w:rPr>
                <w:rFonts w:ascii="宋体" w:hAnsi="宋体" w:cs="宋体" w:hint="eastAsia"/>
                <w:sz w:val="24"/>
              </w:rPr>
              <w:t>建宁县</w:t>
            </w:r>
            <w:bookmarkEnd w:id="0"/>
            <w:r>
              <w:rPr>
                <w:rFonts w:ascii="宋体" w:hAnsi="宋体" w:cs="宋体" w:hint="eastAsia"/>
                <w:sz w:val="24"/>
              </w:rPr>
              <w:t>里心镇永</w:t>
            </w:r>
            <w:proofErr w:type="gramStart"/>
            <w:r>
              <w:rPr>
                <w:rFonts w:ascii="宋体" w:hAnsi="宋体" w:cs="宋体" w:hint="eastAsia"/>
                <w:sz w:val="24"/>
              </w:rPr>
              <w:t>祥</w:t>
            </w:r>
            <w:proofErr w:type="gramEnd"/>
            <w:r>
              <w:rPr>
                <w:rFonts w:ascii="宋体" w:hAnsi="宋体" w:cs="宋体" w:hint="eastAsia"/>
                <w:sz w:val="24"/>
              </w:rPr>
              <w:t>路</w:t>
            </w:r>
            <w:proofErr w:type="gramStart"/>
            <w:r>
              <w:rPr>
                <w:rFonts w:ascii="宋体" w:hAnsi="宋体" w:cs="宋体" w:hint="eastAsia"/>
                <w:sz w:val="24"/>
              </w:rPr>
              <w:t>1号源</w:t>
            </w:r>
            <w:proofErr w:type="gramEnd"/>
            <w:r>
              <w:rPr>
                <w:rFonts w:ascii="宋体" w:hAnsi="宋体" w:cs="宋体" w:hint="eastAsia"/>
                <w:sz w:val="24"/>
              </w:rPr>
              <w:t>成金色家园3幢5层507</w:t>
            </w:r>
            <w:proofErr w:type="gramStart"/>
            <w:r>
              <w:rPr>
                <w:rFonts w:ascii="宋体" w:hAnsi="宋体" w:cs="宋体" w:hint="eastAsia"/>
                <w:sz w:val="24"/>
              </w:rPr>
              <w:t>室住宅</w:t>
            </w:r>
            <w:proofErr w:type="gramEnd"/>
            <w:r>
              <w:rPr>
                <w:rFonts w:ascii="宋体" w:hAnsi="宋体" w:cs="宋体" w:hint="eastAsia"/>
                <w:sz w:val="24"/>
              </w:rPr>
              <w:t>房地产市场价值评估</w:t>
            </w:r>
          </w:p>
        </w:tc>
      </w:tr>
      <w:tr w:rsidR="009D7D98">
        <w:trPr>
          <w:jc w:val="center"/>
        </w:trPr>
        <w:tc>
          <w:tcPr>
            <w:tcW w:w="2699" w:type="dxa"/>
          </w:tcPr>
          <w:p w:rsidR="009D7D98" w:rsidRDefault="00496C2A">
            <w:pPr>
              <w:spacing w:line="360" w:lineRule="auto"/>
              <w:jc w:val="distribute"/>
              <w:rPr>
                <w:rFonts w:ascii="黑体" w:eastAsia="黑体" w:cs="黑体"/>
                <w:sz w:val="24"/>
              </w:rPr>
            </w:pPr>
            <w:r>
              <w:rPr>
                <w:rFonts w:ascii="宋体" w:hAnsi="宋体" w:cs="宋体" w:hint="eastAsia"/>
                <w:b/>
                <w:sz w:val="24"/>
              </w:rPr>
              <w:t>估价委托人:</w:t>
            </w:r>
          </w:p>
        </w:tc>
        <w:tc>
          <w:tcPr>
            <w:tcW w:w="6066" w:type="dxa"/>
          </w:tcPr>
          <w:p w:rsidR="009D7D98" w:rsidRDefault="00496C2A">
            <w:pPr>
              <w:spacing w:line="360" w:lineRule="auto"/>
              <w:rPr>
                <w:rFonts w:ascii="黑体" w:eastAsia="黑体" w:cs="黑体"/>
                <w:sz w:val="24"/>
              </w:rPr>
            </w:pPr>
            <w:r>
              <w:rPr>
                <w:rFonts w:ascii="宋体" w:eastAsia="黑体" w:hAnsi="宋体" w:cs="宋体" w:hint="eastAsia"/>
                <w:sz w:val="24"/>
              </w:rPr>
              <w:t>福建省建宁县人民法院</w:t>
            </w:r>
          </w:p>
        </w:tc>
      </w:tr>
      <w:tr w:rsidR="009D7D98">
        <w:trPr>
          <w:trHeight w:val="90"/>
          <w:jc w:val="center"/>
        </w:trPr>
        <w:tc>
          <w:tcPr>
            <w:tcW w:w="2699" w:type="dxa"/>
          </w:tcPr>
          <w:p w:rsidR="009D7D98" w:rsidRDefault="00496C2A">
            <w:pPr>
              <w:spacing w:line="360" w:lineRule="auto"/>
              <w:jc w:val="distribute"/>
              <w:rPr>
                <w:rFonts w:ascii="黑体" w:eastAsia="黑体" w:cs="黑体"/>
                <w:sz w:val="24"/>
              </w:rPr>
            </w:pPr>
            <w:r>
              <w:rPr>
                <w:rFonts w:ascii="宋体" w:hAnsi="宋体" w:cs="宋体" w:hint="eastAsia"/>
                <w:b/>
                <w:sz w:val="24"/>
              </w:rPr>
              <w:t>房地产估价机构:</w:t>
            </w:r>
          </w:p>
        </w:tc>
        <w:tc>
          <w:tcPr>
            <w:tcW w:w="6066" w:type="dxa"/>
          </w:tcPr>
          <w:p w:rsidR="009D7D98" w:rsidRDefault="00496C2A">
            <w:pPr>
              <w:spacing w:line="360" w:lineRule="auto"/>
              <w:ind w:rightChars="-18" w:right="-38"/>
              <w:rPr>
                <w:rFonts w:ascii="黑体" w:eastAsia="黑体" w:cs="黑体"/>
                <w:sz w:val="24"/>
              </w:rPr>
            </w:pPr>
            <w:r>
              <w:rPr>
                <w:rFonts w:ascii="宋体" w:hAnsi="宋体" w:cs="宋体" w:hint="eastAsia"/>
                <w:sz w:val="24"/>
              </w:rPr>
              <w:t>厦门均达房地产资产评估咨询有限公司</w:t>
            </w:r>
          </w:p>
        </w:tc>
      </w:tr>
      <w:tr w:rsidR="009D7D98">
        <w:trPr>
          <w:jc w:val="center"/>
        </w:trPr>
        <w:tc>
          <w:tcPr>
            <w:tcW w:w="2699" w:type="dxa"/>
          </w:tcPr>
          <w:p w:rsidR="009D7D98" w:rsidRDefault="00496C2A">
            <w:pPr>
              <w:spacing w:line="360" w:lineRule="auto"/>
              <w:jc w:val="distribute"/>
              <w:rPr>
                <w:rFonts w:ascii="黑体" w:eastAsia="黑体" w:cs="黑体"/>
                <w:sz w:val="24"/>
              </w:rPr>
            </w:pPr>
            <w:r>
              <w:rPr>
                <w:rFonts w:ascii="宋体" w:hAnsi="宋体" w:cs="宋体" w:hint="eastAsia"/>
                <w:b/>
                <w:sz w:val="24"/>
              </w:rPr>
              <w:t>注册房地产估价师:</w:t>
            </w:r>
          </w:p>
        </w:tc>
        <w:tc>
          <w:tcPr>
            <w:tcW w:w="6066" w:type="dxa"/>
          </w:tcPr>
          <w:p w:rsidR="009D7D98" w:rsidRDefault="00496C2A">
            <w:pPr>
              <w:tabs>
                <w:tab w:val="left" w:pos="6037"/>
              </w:tabs>
              <w:spacing w:line="360" w:lineRule="auto"/>
              <w:ind w:rightChars="200" w:right="420"/>
              <w:jc w:val="left"/>
              <w:rPr>
                <w:rFonts w:ascii="宋体" w:hAnsi="宋体" w:cs="宋体"/>
                <w:bCs/>
                <w:sz w:val="24"/>
              </w:rPr>
            </w:pPr>
            <w:r>
              <w:rPr>
                <w:rFonts w:ascii="宋体" w:hAnsi="宋体" w:cs="宋体" w:hint="eastAsia"/>
                <w:bCs/>
                <w:sz w:val="24"/>
              </w:rPr>
              <w:t>李桂兰（注册号：3519960010）</w:t>
            </w:r>
          </w:p>
          <w:p w:rsidR="009D7D98" w:rsidRDefault="00496C2A">
            <w:pPr>
              <w:spacing w:line="360" w:lineRule="auto"/>
              <w:rPr>
                <w:rFonts w:ascii="黑体" w:eastAsia="黑体" w:cs="黑体"/>
                <w:sz w:val="24"/>
              </w:rPr>
            </w:pPr>
            <w:r>
              <w:rPr>
                <w:rFonts w:ascii="宋体" w:hAnsi="宋体" w:cs="宋体" w:hint="eastAsia"/>
                <w:bCs/>
                <w:sz w:val="24"/>
              </w:rPr>
              <w:t>甘  静（注册号：3520170025）</w:t>
            </w:r>
          </w:p>
        </w:tc>
      </w:tr>
      <w:tr w:rsidR="009D7D98">
        <w:trPr>
          <w:jc w:val="center"/>
        </w:trPr>
        <w:tc>
          <w:tcPr>
            <w:tcW w:w="2699" w:type="dxa"/>
          </w:tcPr>
          <w:p w:rsidR="009D7D98" w:rsidRDefault="00496C2A">
            <w:pPr>
              <w:spacing w:line="360" w:lineRule="auto"/>
              <w:jc w:val="distribute"/>
              <w:rPr>
                <w:rFonts w:ascii="黑体" w:eastAsia="黑体" w:cs="黑体"/>
                <w:sz w:val="24"/>
              </w:rPr>
            </w:pPr>
            <w:r>
              <w:rPr>
                <w:rFonts w:ascii="宋体" w:hAnsi="宋体" w:cs="宋体" w:hint="eastAsia"/>
                <w:b/>
                <w:sz w:val="24"/>
              </w:rPr>
              <w:t>估价报告出具日期:</w:t>
            </w:r>
          </w:p>
        </w:tc>
        <w:tc>
          <w:tcPr>
            <w:tcW w:w="6066" w:type="dxa"/>
          </w:tcPr>
          <w:p w:rsidR="009D7D98" w:rsidRDefault="00496C2A">
            <w:pPr>
              <w:spacing w:line="360" w:lineRule="auto"/>
              <w:ind w:rightChars="-18" w:right="-38"/>
              <w:rPr>
                <w:rFonts w:ascii="黑体" w:eastAsia="黑体" w:cs="黑体"/>
                <w:sz w:val="24"/>
              </w:rPr>
            </w:pPr>
            <w:r>
              <w:rPr>
                <w:rFonts w:ascii="宋体" w:eastAsia="黑体" w:hAnsi="宋体" w:cs="宋体" w:hint="eastAsia"/>
                <w:sz w:val="24"/>
              </w:rPr>
              <w:t>2022</w:t>
            </w:r>
            <w:r>
              <w:rPr>
                <w:rFonts w:ascii="宋体" w:eastAsia="黑体" w:hAnsi="宋体" w:cs="宋体" w:hint="eastAsia"/>
                <w:sz w:val="24"/>
              </w:rPr>
              <w:t>年</w:t>
            </w:r>
            <w:r>
              <w:rPr>
                <w:rFonts w:ascii="宋体" w:eastAsia="黑体" w:hAnsi="宋体" w:cs="宋体" w:hint="eastAsia"/>
                <w:sz w:val="24"/>
              </w:rPr>
              <w:t>03</w:t>
            </w:r>
            <w:r>
              <w:rPr>
                <w:rFonts w:ascii="宋体" w:eastAsia="黑体" w:hAnsi="宋体" w:cs="宋体" w:hint="eastAsia"/>
                <w:sz w:val="24"/>
              </w:rPr>
              <w:t>月</w:t>
            </w:r>
            <w:r>
              <w:rPr>
                <w:rFonts w:ascii="宋体" w:eastAsia="黑体" w:hAnsi="宋体" w:cs="宋体" w:hint="eastAsia"/>
                <w:sz w:val="24"/>
              </w:rPr>
              <w:t>31</w:t>
            </w:r>
            <w:r>
              <w:rPr>
                <w:rFonts w:ascii="宋体" w:eastAsia="黑体" w:hAnsi="宋体" w:cs="宋体" w:hint="eastAsia"/>
                <w:sz w:val="24"/>
              </w:rPr>
              <w:t>日</w:t>
            </w:r>
          </w:p>
        </w:tc>
      </w:tr>
    </w:tbl>
    <w:p w:rsidR="009D7D98" w:rsidRDefault="009D7D98">
      <w:pPr>
        <w:pBdr>
          <w:bottom w:val="single" w:sz="12" w:space="1" w:color="auto"/>
        </w:pBdr>
        <w:spacing w:line="360" w:lineRule="auto"/>
        <w:ind w:left="2551" w:rightChars="200" w:right="420" w:hanging="1871"/>
        <w:rPr>
          <w:rFonts w:ascii="宋体" w:hAnsi="宋体"/>
          <w:sz w:val="27"/>
          <w:szCs w:val="27"/>
        </w:rPr>
      </w:pPr>
    </w:p>
    <w:p w:rsidR="009D7D98" w:rsidRDefault="00496C2A">
      <w:pPr>
        <w:ind w:left="2551" w:rightChars="200" w:right="420" w:hanging="1291"/>
        <w:rPr>
          <w:rFonts w:ascii="宋体" w:hAnsi="宋体"/>
          <w:b/>
          <w:szCs w:val="21"/>
          <w:u w:val="thick"/>
        </w:rPr>
      </w:pPr>
      <w:r>
        <w:rPr>
          <w:rFonts w:ascii="宋体" w:hAnsi="宋体" w:hint="eastAsia"/>
          <w:b/>
          <w:noProof/>
          <w:szCs w:val="21"/>
        </w:rPr>
        <w:drawing>
          <wp:anchor distT="0" distB="0" distL="114300" distR="114300" simplePos="0" relativeHeight="251657728" behindDoc="0" locked="0" layoutInCell="1" allowOverlap="1">
            <wp:simplePos x="0" y="0"/>
            <wp:positionH relativeFrom="column">
              <wp:posOffset>4410710</wp:posOffset>
            </wp:positionH>
            <wp:positionV relativeFrom="paragraph">
              <wp:posOffset>250825</wp:posOffset>
            </wp:positionV>
            <wp:extent cx="752475" cy="288290"/>
            <wp:effectExtent l="19050" t="0" r="9525" b="0"/>
            <wp:wrapNone/>
            <wp:docPr id="12700" name="_x0000_s180499" descr="微信图片_2018020710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 name="_x0000_s180499" descr="微信图片_20180207103127"/>
                    <pic:cNvPicPr>
                      <a:picLocks noChangeAspect="1"/>
                    </pic:cNvPicPr>
                  </pic:nvPicPr>
                  <pic:blipFill>
                    <a:blip r:embed="rId16"/>
                    <a:stretch>
                      <a:fillRect/>
                    </a:stretch>
                  </pic:blipFill>
                  <pic:spPr>
                    <a:xfrm>
                      <a:off x="0" y="0"/>
                      <a:ext cx="752475" cy="288290"/>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342900</wp:posOffset>
            </wp:positionH>
            <wp:positionV relativeFrom="paragraph">
              <wp:posOffset>69215</wp:posOffset>
            </wp:positionV>
            <wp:extent cx="396240" cy="476250"/>
            <wp:effectExtent l="19050" t="0" r="3810" b="0"/>
            <wp:wrapNone/>
            <wp:docPr id="12701" name="_x0000_s180500" descr="JUNDA+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1" name="_x0000_s180500" descr="JUNDA+图形1"/>
                    <pic:cNvPicPr>
                      <a:picLocks noChangeAspect="1"/>
                    </pic:cNvPicPr>
                  </pic:nvPicPr>
                  <pic:blipFill>
                    <a:blip r:embed="rId17"/>
                    <a:stretch>
                      <a:fillRect/>
                    </a:stretch>
                  </pic:blipFill>
                  <pic:spPr>
                    <a:xfrm>
                      <a:off x="0" y="0"/>
                      <a:ext cx="396240" cy="476250"/>
                    </a:xfrm>
                    <a:prstGeom prst="rect">
                      <a:avLst/>
                    </a:prstGeom>
                    <a:noFill/>
                    <a:ln>
                      <a:noFill/>
                    </a:ln>
                  </pic:spPr>
                </pic:pic>
              </a:graphicData>
            </a:graphic>
          </wp:anchor>
        </w:drawing>
      </w:r>
      <w:r>
        <w:rPr>
          <w:rFonts w:ascii="宋体" w:hAnsi="宋体" w:hint="eastAsia"/>
          <w:b/>
          <w:szCs w:val="21"/>
        </w:rPr>
        <w:t>地址</w:t>
      </w:r>
      <w:r>
        <w:rPr>
          <w:rFonts w:ascii="宋体" w:hAnsi="宋体" w:hint="eastAsia"/>
          <w:szCs w:val="21"/>
        </w:rPr>
        <w:t>：福建省三明市</w:t>
      </w:r>
      <w:proofErr w:type="gramStart"/>
      <w:r>
        <w:rPr>
          <w:rFonts w:ascii="宋体" w:hAnsi="宋体" w:hint="eastAsia"/>
          <w:szCs w:val="21"/>
        </w:rPr>
        <w:t>梅列区崇桂新村</w:t>
      </w:r>
      <w:proofErr w:type="gramEnd"/>
      <w:r>
        <w:rPr>
          <w:rFonts w:ascii="宋体" w:hAnsi="宋体" w:hint="eastAsia"/>
          <w:szCs w:val="21"/>
        </w:rPr>
        <w:t>53幢B座牡丹阁</w:t>
      </w:r>
      <w:r>
        <w:rPr>
          <w:rFonts w:ascii="宋体" w:hAnsi="宋体"/>
          <w:szCs w:val="21"/>
        </w:rPr>
        <w:t>4</w:t>
      </w:r>
      <w:r>
        <w:rPr>
          <w:rFonts w:ascii="宋体" w:hAnsi="宋体" w:hint="eastAsia"/>
          <w:szCs w:val="21"/>
        </w:rPr>
        <w:t>03室</w:t>
      </w:r>
    </w:p>
    <w:p w:rsidR="009D7D98" w:rsidRDefault="00496C2A">
      <w:pPr>
        <w:ind w:left="2551" w:rightChars="200" w:right="420" w:hanging="1291"/>
        <w:rPr>
          <w:rFonts w:ascii="宋体" w:hAnsi="宋体"/>
          <w:b/>
          <w:szCs w:val="21"/>
          <w:u w:val="thick"/>
        </w:rPr>
      </w:pPr>
      <w:r>
        <w:rPr>
          <w:rFonts w:ascii="宋体" w:hAnsi="宋体" w:hint="eastAsia"/>
          <w:b/>
          <w:szCs w:val="21"/>
        </w:rPr>
        <w:t>电话</w:t>
      </w:r>
      <w:r>
        <w:rPr>
          <w:rFonts w:ascii="宋体" w:hAnsi="宋体" w:hint="eastAsia"/>
          <w:szCs w:val="21"/>
        </w:rPr>
        <w:t>：</w:t>
      </w:r>
      <w:r>
        <w:rPr>
          <w:rFonts w:ascii="宋体" w:hAnsi="宋体"/>
          <w:szCs w:val="21"/>
        </w:rPr>
        <w:t>18950945951</w:t>
      </w:r>
      <w:r>
        <w:rPr>
          <w:rFonts w:ascii="宋体" w:hAnsi="宋体" w:hint="eastAsia"/>
          <w:szCs w:val="21"/>
        </w:rPr>
        <w:t xml:space="preserve"> 0598-8287500  </w:t>
      </w:r>
    </w:p>
    <w:p w:rsidR="009D7D98" w:rsidRDefault="00496C2A">
      <w:pPr>
        <w:ind w:left="2551" w:rightChars="200" w:right="420" w:hanging="1291"/>
        <w:rPr>
          <w:rFonts w:ascii="宋体" w:hAnsi="宋体"/>
          <w:b/>
          <w:szCs w:val="21"/>
          <w:u w:val="thick"/>
        </w:rPr>
      </w:pPr>
      <w:r>
        <w:rPr>
          <w:rFonts w:ascii="宋体" w:hAnsi="宋体" w:hint="eastAsia"/>
          <w:b/>
          <w:szCs w:val="21"/>
        </w:rPr>
        <w:t>网址</w:t>
      </w:r>
      <w:r>
        <w:rPr>
          <w:rFonts w:ascii="宋体" w:hAnsi="宋体" w:hint="eastAsia"/>
          <w:szCs w:val="21"/>
        </w:rPr>
        <w:t>：http://www.xmjdpg.com</w:t>
      </w:r>
    </w:p>
    <w:p w:rsidR="009D7D98" w:rsidRDefault="009D7D98">
      <w:pPr>
        <w:sectPr w:rsidR="009D7D98">
          <w:headerReference w:type="default" r:id="rId18"/>
          <w:headerReference w:type="first" r:id="rId19"/>
          <w:pgSz w:w="11906" w:h="16838"/>
          <w:pgMar w:top="1440" w:right="1588" w:bottom="1440" w:left="1769" w:header="851" w:footer="992" w:gutter="0"/>
          <w:cols w:space="720"/>
          <w:titlePg/>
          <w:docGrid w:type="lines" w:linePitch="312"/>
        </w:sectPr>
      </w:pPr>
    </w:p>
    <w:p w:rsidR="009D7D98" w:rsidRDefault="00496C2A">
      <w:pPr>
        <w:spacing w:line="400" w:lineRule="exact"/>
        <w:ind w:rightChars="200" w:right="420"/>
        <w:jc w:val="center"/>
        <w:rPr>
          <w:rFonts w:ascii="宋体" w:hAnsi="宋体"/>
          <w:b/>
          <w:sz w:val="32"/>
          <w:szCs w:val="32"/>
        </w:rPr>
      </w:pPr>
      <w:r>
        <w:rPr>
          <w:rFonts w:ascii="宋体" w:hAnsi="宋体" w:hint="eastAsia"/>
          <w:b/>
          <w:sz w:val="32"/>
          <w:szCs w:val="32"/>
        </w:rPr>
        <w:lastRenderedPageBreak/>
        <w:t>估价报告摘要表</w:t>
      </w:r>
    </w:p>
    <w:tbl>
      <w:tblPr>
        <w:tblW w:w="103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2"/>
        <w:gridCol w:w="1989"/>
        <w:gridCol w:w="1764"/>
        <w:gridCol w:w="1395"/>
        <w:gridCol w:w="76"/>
        <w:gridCol w:w="3877"/>
      </w:tblGrid>
      <w:tr w:rsidR="009D7D98">
        <w:trPr>
          <w:trHeight w:val="347"/>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kern w:val="0"/>
                <w:szCs w:val="21"/>
              </w:rPr>
              <w:t>产权人</w:t>
            </w:r>
          </w:p>
        </w:tc>
        <w:tc>
          <w:tcPr>
            <w:tcW w:w="3753" w:type="dxa"/>
            <w:gridSpan w:val="2"/>
            <w:vAlign w:val="center"/>
          </w:tcPr>
          <w:p w:rsidR="009D7D98" w:rsidRDefault="00496C2A">
            <w:pPr>
              <w:widowControl/>
              <w:spacing w:line="400" w:lineRule="exact"/>
              <w:jc w:val="left"/>
              <w:rPr>
                <w:rFonts w:ascii="宋体" w:hAnsi="宋体" w:cs="Arial"/>
                <w:kern w:val="0"/>
                <w:szCs w:val="21"/>
              </w:rPr>
            </w:pPr>
            <w:proofErr w:type="gramStart"/>
            <w:r>
              <w:rPr>
                <w:rFonts w:ascii="宋体" w:hAnsi="宋体" w:hint="eastAsia"/>
                <w:szCs w:val="21"/>
              </w:rPr>
              <w:t>史伯才</w:t>
            </w:r>
            <w:proofErr w:type="gramEnd"/>
          </w:p>
        </w:tc>
        <w:tc>
          <w:tcPr>
            <w:tcW w:w="1395" w:type="dxa"/>
            <w:vAlign w:val="center"/>
          </w:tcPr>
          <w:p w:rsidR="009D7D98" w:rsidRDefault="00496C2A">
            <w:pPr>
              <w:widowControl/>
              <w:spacing w:line="400" w:lineRule="exact"/>
              <w:jc w:val="left"/>
              <w:rPr>
                <w:rFonts w:ascii="宋体" w:hAnsi="宋体" w:cs="Arial"/>
                <w:kern w:val="0"/>
                <w:szCs w:val="21"/>
              </w:rPr>
            </w:pPr>
            <w:r>
              <w:rPr>
                <w:rFonts w:ascii="宋体" w:hAnsi="宋体" w:cs="Arial"/>
                <w:kern w:val="0"/>
                <w:szCs w:val="21"/>
              </w:rPr>
              <w:t>估价委托人</w:t>
            </w:r>
          </w:p>
        </w:tc>
        <w:tc>
          <w:tcPr>
            <w:tcW w:w="3953" w:type="dxa"/>
            <w:gridSpan w:val="2"/>
            <w:vAlign w:val="center"/>
          </w:tcPr>
          <w:p w:rsidR="009D7D98" w:rsidRDefault="00496C2A">
            <w:pPr>
              <w:widowControl/>
              <w:spacing w:line="400" w:lineRule="exact"/>
              <w:jc w:val="left"/>
              <w:rPr>
                <w:rFonts w:ascii="宋体" w:hAnsi="宋体" w:cs="Arial"/>
                <w:kern w:val="0"/>
                <w:szCs w:val="21"/>
                <w:highlight w:val="yellow"/>
              </w:rPr>
            </w:pPr>
            <w:r>
              <w:rPr>
                <w:rFonts w:ascii="宋体" w:hAnsi="宋体" w:hint="eastAsia"/>
                <w:szCs w:val="21"/>
              </w:rPr>
              <w:t>福建省建宁县人民法院</w:t>
            </w:r>
          </w:p>
        </w:tc>
      </w:tr>
      <w:tr w:rsidR="009D7D98">
        <w:trPr>
          <w:trHeight w:val="372"/>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kern w:val="0"/>
                <w:szCs w:val="21"/>
              </w:rPr>
              <w:t>项目名称</w:t>
            </w:r>
          </w:p>
        </w:tc>
        <w:tc>
          <w:tcPr>
            <w:tcW w:w="9101" w:type="dxa"/>
            <w:gridSpan w:val="5"/>
            <w:vAlign w:val="center"/>
          </w:tcPr>
          <w:p w:rsidR="009D7D98" w:rsidRDefault="00496C2A">
            <w:pPr>
              <w:widowControl/>
              <w:spacing w:line="400" w:lineRule="exact"/>
              <w:jc w:val="left"/>
              <w:rPr>
                <w:rFonts w:ascii="宋体" w:hAnsi="宋体" w:cs="Arial"/>
                <w:szCs w:val="21"/>
              </w:rPr>
            </w:pPr>
            <w:r>
              <w:rPr>
                <w:rFonts w:ascii="宋体" w:hAnsi="宋体" w:cs="宋体" w:hint="eastAsia"/>
                <w:szCs w:val="21"/>
              </w:rPr>
              <w:t>三明市建宁县里心镇永</w:t>
            </w:r>
            <w:proofErr w:type="gramStart"/>
            <w:r>
              <w:rPr>
                <w:rFonts w:ascii="宋体" w:hAnsi="宋体" w:cs="宋体" w:hint="eastAsia"/>
                <w:szCs w:val="21"/>
              </w:rPr>
              <w:t>祥</w:t>
            </w:r>
            <w:proofErr w:type="gramEnd"/>
            <w:r>
              <w:rPr>
                <w:rFonts w:ascii="宋体" w:hAnsi="宋体" w:cs="宋体" w:hint="eastAsia"/>
                <w:szCs w:val="21"/>
              </w:rPr>
              <w:t>路</w:t>
            </w:r>
            <w:proofErr w:type="gramStart"/>
            <w:r>
              <w:rPr>
                <w:rFonts w:ascii="宋体" w:hAnsi="宋体" w:cs="宋体" w:hint="eastAsia"/>
                <w:szCs w:val="21"/>
              </w:rPr>
              <w:t>1号源</w:t>
            </w:r>
            <w:proofErr w:type="gramEnd"/>
            <w:r>
              <w:rPr>
                <w:rFonts w:ascii="宋体" w:hAnsi="宋体" w:cs="宋体" w:hint="eastAsia"/>
                <w:szCs w:val="21"/>
              </w:rPr>
              <w:t>成金色家园3幢5层507</w:t>
            </w:r>
            <w:proofErr w:type="gramStart"/>
            <w:r>
              <w:rPr>
                <w:rFonts w:ascii="宋体" w:hAnsi="宋体" w:cs="宋体" w:hint="eastAsia"/>
                <w:szCs w:val="21"/>
              </w:rPr>
              <w:t>室住宅</w:t>
            </w:r>
            <w:proofErr w:type="gramEnd"/>
            <w:r>
              <w:rPr>
                <w:rFonts w:ascii="宋体" w:hAnsi="宋体" w:cs="宋体" w:hint="eastAsia"/>
                <w:szCs w:val="21"/>
              </w:rPr>
              <w:t>房地产市场价值评估</w:t>
            </w:r>
          </w:p>
        </w:tc>
      </w:tr>
      <w:tr w:rsidR="009D7D98">
        <w:trPr>
          <w:trHeight w:val="90"/>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kern w:val="0"/>
                <w:szCs w:val="21"/>
              </w:rPr>
              <w:t>估价目的</w:t>
            </w:r>
          </w:p>
        </w:tc>
        <w:tc>
          <w:tcPr>
            <w:tcW w:w="9101" w:type="dxa"/>
            <w:gridSpan w:val="5"/>
            <w:vAlign w:val="center"/>
          </w:tcPr>
          <w:p w:rsidR="009D7D98" w:rsidRDefault="00496C2A">
            <w:pPr>
              <w:pStyle w:val="a9"/>
              <w:widowControl w:val="0"/>
              <w:spacing w:before="0" w:beforeAutospacing="0" w:after="0" w:afterAutospacing="0" w:line="400" w:lineRule="exact"/>
              <w:rPr>
                <w:rFonts w:cs="Arial"/>
                <w:sz w:val="21"/>
                <w:szCs w:val="21"/>
              </w:rPr>
            </w:pPr>
            <w:r>
              <w:rPr>
                <w:kern w:val="2"/>
                <w:sz w:val="21"/>
                <w:szCs w:val="21"/>
              </w:rPr>
              <w:t>为委托</w:t>
            </w:r>
            <w:proofErr w:type="gramStart"/>
            <w:r>
              <w:rPr>
                <w:kern w:val="2"/>
                <w:sz w:val="21"/>
                <w:szCs w:val="21"/>
              </w:rPr>
              <w:t>方案件</w:t>
            </w:r>
            <w:proofErr w:type="gramEnd"/>
            <w:r>
              <w:rPr>
                <w:kern w:val="2"/>
                <w:sz w:val="21"/>
                <w:szCs w:val="21"/>
              </w:rPr>
              <w:t>执行（拍卖）提供价值参考</w:t>
            </w:r>
          </w:p>
        </w:tc>
      </w:tr>
      <w:tr w:rsidR="009D7D98">
        <w:trPr>
          <w:trHeight w:val="90"/>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kern w:val="0"/>
                <w:szCs w:val="21"/>
              </w:rPr>
              <w:t>估价方法</w:t>
            </w:r>
          </w:p>
        </w:tc>
        <w:tc>
          <w:tcPr>
            <w:tcW w:w="9101" w:type="dxa"/>
            <w:gridSpan w:val="5"/>
            <w:vAlign w:val="center"/>
          </w:tcPr>
          <w:p w:rsidR="009D7D98" w:rsidRDefault="00496C2A">
            <w:pPr>
              <w:widowControl/>
              <w:spacing w:line="400" w:lineRule="exact"/>
              <w:jc w:val="left"/>
              <w:rPr>
                <w:rFonts w:ascii="宋体" w:hAnsi="宋体" w:cs="Arial"/>
                <w:kern w:val="0"/>
                <w:szCs w:val="21"/>
              </w:rPr>
            </w:pPr>
            <w:r>
              <w:rPr>
                <w:rFonts w:ascii="宋体" w:hAnsi="宋体" w:cs="Arial" w:hint="eastAsia"/>
                <w:kern w:val="0"/>
                <w:szCs w:val="21"/>
              </w:rPr>
              <w:t>收益法</w:t>
            </w:r>
          </w:p>
        </w:tc>
      </w:tr>
      <w:tr w:rsidR="009D7D98">
        <w:trPr>
          <w:trHeight w:val="402"/>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kern w:val="0"/>
                <w:szCs w:val="21"/>
              </w:rPr>
              <w:t>价值时点</w:t>
            </w:r>
          </w:p>
        </w:tc>
        <w:tc>
          <w:tcPr>
            <w:tcW w:w="9101" w:type="dxa"/>
            <w:gridSpan w:val="5"/>
            <w:vAlign w:val="center"/>
          </w:tcPr>
          <w:p w:rsidR="009D7D98" w:rsidRDefault="00496C2A">
            <w:pPr>
              <w:widowControl/>
              <w:spacing w:line="400" w:lineRule="exact"/>
              <w:jc w:val="left"/>
              <w:rPr>
                <w:rFonts w:ascii="宋体" w:hAnsi="宋体" w:cs="Arial"/>
                <w:kern w:val="0"/>
                <w:szCs w:val="21"/>
              </w:rPr>
            </w:pPr>
            <w:r>
              <w:rPr>
                <w:rFonts w:ascii="宋体" w:hAnsi="宋体" w:cs="宋体" w:hint="eastAsia"/>
                <w:szCs w:val="21"/>
              </w:rPr>
              <w:t>2022年03月17日</w:t>
            </w:r>
          </w:p>
        </w:tc>
      </w:tr>
      <w:tr w:rsidR="009D7D98">
        <w:trPr>
          <w:trHeight w:val="402"/>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hint="eastAsia"/>
                <w:kern w:val="0"/>
                <w:szCs w:val="21"/>
              </w:rPr>
              <w:t>价值类型</w:t>
            </w:r>
          </w:p>
        </w:tc>
        <w:tc>
          <w:tcPr>
            <w:tcW w:w="9101" w:type="dxa"/>
            <w:gridSpan w:val="5"/>
            <w:vAlign w:val="center"/>
          </w:tcPr>
          <w:p w:rsidR="009D7D98" w:rsidRDefault="00496C2A">
            <w:pPr>
              <w:widowControl/>
              <w:spacing w:line="400" w:lineRule="exact"/>
              <w:ind w:firstLineChars="200" w:firstLine="420"/>
              <w:jc w:val="left"/>
              <w:rPr>
                <w:rFonts w:ascii="宋体" w:hAnsi="宋体"/>
                <w:szCs w:val="21"/>
              </w:rPr>
            </w:pPr>
            <w:r>
              <w:rPr>
                <w:rFonts w:ascii="宋体" w:hAnsi="宋体" w:cs="Arial" w:hint="eastAsia"/>
                <w:szCs w:val="21"/>
              </w:rPr>
              <w:t>价值类型为市场价值，价值内涵是估价对象在价值时点，满足本次估价假设和限制条件下包括建筑物</w:t>
            </w:r>
            <w:r w:rsidR="00A10700">
              <w:rPr>
                <w:rFonts w:ascii="宋体" w:hAnsi="宋体" w:cs="Arial" w:hint="eastAsia"/>
                <w:szCs w:val="21"/>
              </w:rPr>
              <w:t>[含室内装修（毛坯）]</w:t>
            </w:r>
            <w:r>
              <w:rPr>
                <w:rFonts w:ascii="宋体" w:hAnsi="宋体" w:cs="Arial" w:hint="eastAsia"/>
                <w:szCs w:val="21"/>
              </w:rPr>
              <w:t>、分摊的土地使用权（含土地出让金）及配套设施。</w:t>
            </w:r>
          </w:p>
        </w:tc>
      </w:tr>
      <w:tr w:rsidR="009D7D98">
        <w:trPr>
          <w:trHeight w:val="402"/>
          <w:jc w:val="center"/>
        </w:trPr>
        <w:tc>
          <w:tcPr>
            <w:tcW w:w="1282" w:type="dxa"/>
            <w:vAlign w:val="center"/>
          </w:tcPr>
          <w:p w:rsidR="009D7D98" w:rsidRDefault="00496C2A">
            <w:pPr>
              <w:widowControl/>
              <w:spacing w:line="400" w:lineRule="exact"/>
              <w:jc w:val="center"/>
              <w:rPr>
                <w:rFonts w:ascii="宋体" w:hAnsi="宋体" w:cs="Arial"/>
                <w:kern w:val="0"/>
                <w:szCs w:val="21"/>
              </w:rPr>
            </w:pPr>
            <w:r>
              <w:rPr>
                <w:rFonts w:ascii="宋体" w:hAnsi="宋体" w:cs="Arial" w:hint="eastAsia"/>
                <w:kern w:val="0"/>
                <w:szCs w:val="21"/>
              </w:rPr>
              <w:t>权属证书</w:t>
            </w:r>
          </w:p>
        </w:tc>
        <w:tc>
          <w:tcPr>
            <w:tcW w:w="9101" w:type="dxa"/>
            <w:gridSpan w:val="5"/>
            <w:vAlign w:val="center"/>
          </w:tcPr>
          <w:p w:rsidR="009D7D98" w:rsidRDefault="00B50E75">
            <w:pPr>
              <w:widowControl/>
              <w:spacing w:line="400" w:lineRule="exact"/>
              <w:jc w:val="left"/>
              <w:rPr>
                <w:rFonts w:ascii="宋体" w:hAnsi="宋体" w:cs="Arial"/>
                <w:kern w:val="0"/>
                <w:szCs w:val="21"/>
              </w:rPr>
            </w:pPr>
            <w:hyperlink r:id="rId20" w:history="1">
              <w:r w:rsidR="00496C2A">
                <w:rPr>
                  <w:rStyle w:val="ad"/>
                  <w:rFonts w:ascii="宋体" w:hAnsi="宋体" w:cs="宋体" w:hint="eastAsia"/>
                  <w:color w:val="auto"/>
                  <w:szCs w:val="21"/>
                  <w:u w:val="none"/>
                </w:rPr>
                <w:t>《中华人民共和国不动产权证书》（闽（2017）建宁县不动产权第0001321号）</w:t>
              </w:r>
            </w:hyperlink>
          </w:p>
        </w:tc>
      </w:tr>
      <w:tr w:rsidR="009D7D98">
        <w:trPr>
          <w:cantSplit/>
          <w:trHeight w:val="402"/>
          <w:jc w:val="center"/>
        </w:trPr>
        <w:tc>
          <w:tcPr>
            <w:tcW w:w="1282" w:type="dxa"/>
            <w:vMerge w:val="restart"/>
            <w:vAlign w:val="center"/>
          </w:tcPr>
          <w:p w:rsidR="009D7D98" w:rsidRDefault="00496C2A">
            <w:pPr>
              <w:spacing w:line="400" w:lineRule="exact"/>
              <w:jc w:val="center"/>
              <w:rPr>
                <w:rFonts w:ascii="宋体" w:hAnsi="宋体" w:cs="Arial"/>
                <w:kern w:val="0"/>
                <w:szCs w:val="21"/>
              </w:rPr>
            </w:pPr>
            <w:r>
              <w:rPr>
                <w:rFonts w:ascii="宋体" w:hAnsi="宋体" w:cs="Arial"/>
                <w:kern w:val="0"/>
                <w:szCs w:val="21"/>
              </w:rPr>
              <w:t>估价对象</w:t>
            </w:r>
          </w:p>
        </w:tc>
        <w:tc>
          <w:tcPr>
            <w:tcW w:w="3753" w:type="dxa"/>
            <w:gridSpan w:val="2"/>
            <w:vAlign w:val="center"/>
          </w:tcPr>
          <w:p w:rsidR="009D7D98" w:rsidRDefault="00496C2A">
            <w:pPr>
              <w:widowControl/>
              <w:spacing w:line="400" w:lineRule="exact"/>
              <w:jc w:val="left"/>
              <w:rPr>
                <w:rFonts w:ascii="宋体" w:hAnsi="宋体" w:cs="Arial"/>
                <w:kern w:val="0"/>
                <w:szCs w:val="21"/>
              </w:rPr>
            </w:pPr>
            <w:r>
              <w:rPr>
                <w:rFonts w:ascii="宋体" w:hAnsi="宋体" w:cs="Arial" w:hint="eastAsia"/>
                <w:kern w:val="0"/>
                <w:szCs w:val="21"/>
              </w:rPr>
              <w:t>用途：</w:t>
            </w:r>
            <w:r>
              <w:rPr>
                <w:rFonts w:ascii="宋体" w:hAnsi="宋体" w:cs="宋体" w:hint="eastAsia"/>
                <w:szCs w:val="21"/>
              </w:rPr>
              <w:t>住宅</w:t>
            </w:r>
          </w:p>
        </w:tc>
        <w:tc>
          <w:tcPr>
            <w:tcW w:w="5348" w:type="dxa"/>
            <w:gridSpan w:val="3"/>
            <w:vAlign w:val="center"/>
          </w:tcPr>
          <w:p w:rsidR="009D7D98" w:rsidRDefault="00496C2A">
            <w:pPr>
              <w:widowControl/>
              <w:spacing w:line="400" w:lineRule="exact"/>
              <w:jc w:val="left"/>
              <w:rPr>
                <w:rFonts w:ascii="宋体" w:hAnsi="宋体" w:cs="Arial"/>
                <w:kern w:val="0"/>
                <w:szCs w:val="21"/>
              </w:rPr>
            </w:pPr>
            <w:r>
              <w:rPr>
                <w:rFonts w:ascii="宋体" w:hAnsi="宋体" w:cs="Arial" w:hint="eastAsia"/>
                <w:kern w:val="0"/>
                <w:szCs w:val="21"/>
              </w:rPr>
              <w:t>土地使用权类型：</w:t>
            </w:r>
            <w:r>
              <w:rPr>
                <w:rFonts w:ascii="宋体" w:hAnsi="宋体" w:cs="宋体" w:hint="eastAsia"/>
                <w:szCs w:val="21"/>
              </w:rPr>
              <w:t>出让</w:t>
            </w:r>
          </w:p>
        </w:tc>
      </w:tr>
      <w:tr w:rsidR="009D7D98">
        <w:trPr>
          <w:cantSplit/>
          <w:trHeight w:val="402"/>
          <w:jc w:val="center"/>
        </w:trPr>
        <w:tc>
          <w:tcPr>
            <w:tcW w:w="1282" w:type="dxa"/>
            <w:vMerge/>
            <w:vAlign w:val="center"/>
          </w:tcPr>
          <w:p w:rsidR="009D7D98" w:rsidRDefault="009D7D98">
            <w:pPr>
              <w:spacing w:line="400" w:lineRule="exact"/>
              <w:jc w:val="center"/>
              <w:rPr>
                <w:rFonts w:ascii="宋体" w:hAnsi="宋体" w:cs="Arial"/>
                <w:kern w:val="0"/>
                <w:szCs w:val="21"/>
              </w:rPr>
            </w:pPr>
          </w:p>
        </w:tc>
        <w:tc>
          <w:tcPr>
            <w:tcW w:w="3753" w:type="dxa"/>
            <w:gridSpan w:val="2"/>
            <w:vAlign w:val="center"/>
          </w:tcPr>
          <w:p w:rsidR="009D7D98" w:rsidRDefault="00496C2A">
            <w:pPr>
              <w:widowControl/>
              <w:spacing w:line="400" w:lineRule="exact"/>
              <w:jc w:val="left"/>
              <w:rPr>
                <w:rFonts w:ascii="宋体" w:hAnsi="宋体" w:cs="Arial"/>
                <w:kern w:val="0"/>
                <w:szCs w:val="21"/>
              </w:rPr>
            </w:pPr>
            <w:r>
              <w:rPr>
                <w:rFonts w:ascii="宋体" w:hAnsi="宋体" w:cs="Arial" w:hint="eastAsia"/>
                <w:kern w:val="0"/>
                <w:szCs w:val="21"/>
              </w:rPr>
              <w:t>结构质式：</w:t>
            </w:r>
            <w:r>
              <w:rPr>
                <w:rFonts w:ascii="宋体" w:hAnsi="宋体" w:cs="宋体" w:hint="eastAsia"/>
                <w:szCs w:val="21"/>
              </w:rPr>
              <w:t>钢混</w:t>
            </w:r>
            <w:r>
              <w:rPr>
                <w:rFonts w:ascii="宋体" w:hAnsi="宋体" w:cs="Arial" w:hint="eastAsia"/>
                <w:kern w:val="0"/>
                <w:szCs w:val="21"/>
              </w:rPr>
              <w:t>，</w:t>
            </w:r>
            <w:r>
              <w:rPr>
                <w:rFonts w:ascii="宋体" w:hAnsi="宋体" w:cs="宋体" w:hint="eastAsia"/>
                <w:szCs w:val="21"/>
              </w:rPr>
              <w:t>无电梯</w:t>
            </w:r>
          </w:p>
        </w:tc>
        <w:tc>
          <w:tcPr>
            <w:tcW w:w="5348" w:type="dxa"/>
            <w:gridSpan w:val="3"/>
            <w:vAlign w:val="center"/>
          </w:tcPr>
          <w:p w:rsidR="009D7D98" w:rsidRDefault="00496C2A">
            <w:pPr>
              <w:widowControl/>
              <w:spacing w:line="400" w:lineRule="exact"/>
              <w:jc w:val="left"/>
              <w:rPr>
                <w:rFonts w:ascii="宋体" w:hAnsi="宋体" w:cs="Arial"/>
                <w:kern w:val="0"/>
                <w:szCs w:val="21"/>
              </w:rPr>
            </w:pPr>
            <w:r>
              <w:rPr>
                <w:rFonts w:ascii="宋体" w:hAnsi="宋体" w:cs="Arial" w:hint="eastAsia"/>
                <w:kern w:val="0"/>
                <w:szCs w:val="21"/>
              </w:rPr>
              <w:t>建筑面积：</w:t>
            </w:r>
            <w:r>
              <w:rPr>
                <w:rFonts w:ascii="宋体" w:hAnsi="宋体" w:cs="宋体" w:hint="eastAsia"/>
                <w:szCs w:val="21"/>
              </w:rPr>
              <w:t>126.65</w:t>
            </w:r>
            <w:r>
              <w:rPr>
                <w:rFonts w:ascii="宋体" w:hAnsi="宋体" w:cs="Arial" w:hint="eastAsia"/>
                <w:kern w:val="0"/>
                <w:szCs w:val="21"/>
              </w:rPr>
              <w:t>平方米</w:t>
            </w:r>
          </w:p>
        </w:tc>
      </w:tr>
      <w:tr w:rsidR="009D7D98">
        <w:trPr>
          <w:cantSplit/>
          <w:trHeight w:val="377"/>
          <w:jc w:val="center"/>
        </w:trPr>
        <w:tc>
          <w:tcPr>
            <w:tcW w:w="1282" w:type="dxa"/>
            <w:vMerge/>
            <w:vAlign w:val="center"/>
          </w:tcPr>
          <w:p w:rsidR="009D7D98" w:rsidRDefault="009D7D98">
            <w:pPr>
              <w:spacing w:line="400" w:lineRule="exact"/>
              <w:jc w:val="center"/>
              <w:rPr>
                <w:rFonts w:ascii="宋体" w:hAnsi="宋体" w:cs="Arial"/>
                <w:kern w:val="0"/>
                <w:szCs w:val="21"/>
              </w:rPr>
            </w:pPr>
          </w:p>
        </w:tc>
        <w:tc>
          <w:tcPr>
            <w:tcW w:w="3753" w:type="dxa"/>
            <w:gridSpan w:val="2"/>
            <w:vAlign w:val="center"/>
          </w:tcPr>
          <w:p w:rsidR="009D7D98" w:rsidRDefault="00496C2A">
            <w:pPr>
              <w:widowControl/>
              <w:spacing w:line="400" w:lineRule="exact"/>
              <w:rPr>
                <w:rFonts w:ascii="宋体" w:hAnsi="宋体" w:cs="Arial"/>
                <w:kern w:val="0"/>
                <w:szCs w:val="21"/>
              </w:rPr>
            </w:pPr>
            <w:r>
              <w:rPr>
                <w:rFonts w:ascii="宋体" w:hAnsi="宋体" w:cs="Arial" w:hint="eastAsia"/>
                <w:kern w:val="0"/>
                <w:szCs w:val="21"/>
              </w:rPr>
              <w:t>建成年份：据调查</w:t>
            </w:r>
            <w:r>
              <w:rPr>
                <w:rFonts w:ascii="宋体" w:hAnsi="宋体" w:cs="Arial"/>
                <w:kern w:val="0"/>
                <w:szCs w:val="21"/>
              </w:rPr>
              <w:t>为</w:t>
            </w:r>
            <w:r>
              <w:rPr>
                <w:rFonts w:ascii="宋体" w:hAnsi="宋体" w:cs="宋体" w:hint="eastAsia"/>
                <w:szCs w:val="21"/>
              </w:rPr>
              <w:t>2017年</w:t>
            </w:r>
          </w:p>
        </w:tc>
        <w:tc>
          <w:tcPr>
            <w:tcW w:w="5348" w:type="dxa"/>
            <w:gridSpan w:val="3"/>
            <w:vAlign w:val="center"/>
          </w:tcPr>
          <w:p w:rsidR="009D7D98" w:rsidRDefault="00496C2A">
            <w:pPr>
              <w:widowControl/>
              <w:spacing w:line="400" w:lineRule="exact"/>
              <w:rPr>
                <w:rFonts w:ascii="宋体" w:hAnsi="宋体" w:cs="Arial"/>
                <w:color w:val="FF0000"/>
                <w:kern w:val="0"/>
                <w:szCs w:val="21"/>
              </w:rPr>
            </w:pPr>
            <w:r>
              <w:rPr>
                <w:rFonts w:ascii="宋体" w:hAnsi="宋体" w:cs="Arial" w:hint="eastAsia"/>
                <w:kern w:val="0"/>
                <w:szCs w:val="21"/>
              </w:rPr>
              <w:t>层次/总层数:</w:t>
            </w:r>
            <w:r>
              <w:rPr>
                <w:rFonts w:ascii="宋体" w:hAnsi="宋体" w:cs="Arial" w:hint="eastAsia"/>
                <w:szCs w:val="21"/>
              </w:rPr>
              <w:t>第</w:t>
            </w:r>
            <w:r>
              <w:rPr>
                <w:rFonts w:ascii="宋体" w:hAnsi="宋体" w:cs="宋体" w:hint="eastAsia"/>
                <w:szCs w:val="21"/>
              </w:rPr>
              <w:t>5</w:t>
            </w:r>
            <w:r>
              <w:rPr>
                <w:rFonts w:ascii="宋体" w:hAnsi="宋体" w:cs="Arial" w:hint="eastAsia"/>
                <w:szCs w:val="21"/>
              </w:rPr>
              <w:t>层/</w:t>
            </w:r>
            <w:r>
              <w:rPr>
                <w:rFonts w:ascii="宋体" w:hAnsi="宋体" w:cs="宋体" w:hint="eastAsia"/>
                <w:szCs w:val="21"/>
              </w:rPr>
              <w:t>7层（据调查）</w:t>
            </w:r>
          </w:p>
        </w:tc>
      </w:tr>
      <w:tr w:rsidR="009D7D98">
        <w:trPr>
          <w:cantSplit/>
          <w:trHeight w:val="346"/>
          <w:jc w:val="center"/>
        </w:trPr>
        <w:tc>
          <w:tcPr>
            <w:tcW w:w="1282" w:type="dxa"/>
            <w:vMerge/>
            <w:vAlign w:val="center"/>
          </w:tcPr>
          <w:p w:rsidR="009D7D98" w:rsidRDefault="009D7D98">
            <w:pPr>
              <w:spacing w:line="400" w:lineRule="exact"/>
              <w:jc w:val="center"/>
              <w:rPr>
                <w:rFonts w:ascii="宋体" w:hAnsi="宋体" w:cs="Arial"/>
                <w:kern w:val="0"/>
                <w:szCs w:val="21"/>
              </w:rPr>
            </w:pPr>
          </w:p>
        </w:tc>
        <w:tc>
          <w:tcPr>
            <w:tcW w:w="9101" w:type="dxa"/>
            <w:gridSpan w:val="5"/>
            <w:vAlign w:val="center"/>
          </w:tcPr>
          <w:p w:rsidR="009D7D98" w:rsidRDefault="00496C2A">
            <w:pPr>
              <w:widowControl/>
              <w:spacing w:line="400" w:lineRule="exact"/>
              <w:rPr>
                <w:rFonts w:ascii="宋体" w:hAnsi="宋体" w:cs="Arial"/>
                <w:color w:val="FF0000"/>
                <w:kern w:val="0"/>
                <w:szCs w:val="21"/>
              </w:rPr>
            </w:pPr>
            <w:r>
              <w:rPr>
                <w:rFonts w:ascii="宋体" w:hAnsi="宋体" w:hint="eastAsia"/>
                <w:szCs w:val="21"/>
              </w:rPr>
              <w:t>土地使用期限:未获取</w:t>
            </w:r>
          </w:p>
        </w:tc>
      </w:tr>
      <w:tr w:rsidR="009D7D98">
        <w:trPr>
          <w:cantSplit/>
          <w:trHeight w:val="1549"/>
          <w:jc w:val="center"/>
        </w:trPr>
        <w:tc>
          <w:tcPr>
            <w:tcW w:w="1282" w:type="dxa"/>
            <w:vMerge w:val="restart"/>
            <w:vAlign w:val="center"/>
          </w:tcPr>
          <w:p w:rsidR="009D7D98" w:rsidRDefault="00496C2A">
            <w:pPr>
              <w:spacing w:line="400" w:lineRule="exact"/>
              <w:jc w:val="center"/>
              <w:rPr>
                <w:rFonts w:ascii="宋体" w:hAnsi="宋体" w:cs="Arial"/>
                <w:kern w:val="0"/>
                <w:szCs w:val="21"/>
              </w:rPr>
            </w:pPr>
            <w:r>
              <w:rPr>
                <w:rFonts w:ascii="宋体" w:hAnsi="宋体" w:cs="Arial"/>
                <w:kern w:val="0"/>
                <w:szCs w:val="21"/>
              </w:rPr>
              <w:t>估价结果</w:t>
            </w:r>
          </w:p>
        </w:tc>
        <w:tc>
          <w:tcPr>
            <w:tcW w:w="1989" w:type="dxa"/>
            <w:vAlign w:val="center"/>
          </w:tcPr>
          <w:p w:rsidR="009D7D98" w:rsidRDefault="00496C2A">
            <w:pPr>
              <w:spacing w:line="400" w:lineRule="exact"/>
              <w:jc w:val="center"/>
              <w:rPr>
                <w:rFonts w:ascii="宋体" w:hAnsi="宋体" w:cs="Arial"/>
                <w:kern w:val="0"/>
                <w:szCs w:val="21"/>
              </w:rPr>
            </w:pPr>
            <w:r>
              <w:rPr>
                <w:rFonts w:ascii="宋体" w:hAnsi="宋体" w:cs="Arial" w:hint="eastAsia"/>
                <w:kern w:val="0"/>
                <w:szCs w:val="21"/>
              </w:rPr>
              <w:t>评估单价</w:t>
            </w:r>
          </w:p>
        </w:tc>
        <w:tc>
          <w:tcPr>
            <w:tcW w:w="7112" w:type="dxa"/>
            <w:gridSpan w:val="4"/>
            <w:vAlign w:val="center"/>
          </w:tcPr>
          <w:p w:rsidR="009D7D98" w:rsidRDefault="00496C2A">
            <w:pPr>
              <w:jc w:val="center"/>
              <w:rPr>
                <w:rFonts w:ascii="宋体" w:hAnsi="宋体" w:cs="Arial"/>
                <w:kern w:val="0"/>
                <w:szCs w:val="21"/>
              </w:rPr>
            </w:pPr>
            <w:r>
              <w:rPr>
                <w:rFonts w:ascii="宋体" w:hAnsi="宋体" w:cs="Arial" w:hint="eastAsia"/>
                <w:kern w:val="0"/>
                <w:szCs w:val="21"/>
              </w:rPr>
              <w:t>单价</w:t>
            </w:r>
            <w:r w:rsidR="007B1449">
              <w:rPr>
                <w:rFonts w:ascii="宋体" w:hAnsi="宋体" w:cs="Arial"/>
                <w:kern w:val="0"/>
                <w:szCs w:val="21"/>
              </w:rPr>
              <w:t>3090</w:t>
            </w:r>
            <w:r>
              <w:rPr>
                <w:rFonts w:ascii="宋体" w:hAnsi="宋体" w:cs="Arial" w:hint="eastAsia"/>
                <w:kern w:val="0"/>
                <w:szCs w:val="21"/>
              </w:rPr>
              <w:t>元/平方米</w:t>
            </w:r>
          </w:p>
        </w:tc>
      </w:tr>
      <w:tr w:rsidR="009D7D98">
        <w:trPr>
          <w:cantSplit/>
          <w:trHeight w:val="1534"/>
          <w:jc w:val="center"/>
        </w:trPr>
        <w:tc>
          <w:tcPr>
            <w:tcW w:w="1282" w:type="dxa"/>
            <w:vMerge/>
            <w:vAlign w:val="center"/>
          </w:tcPr>
          <w:p w:rsidR="009D7D98" w:rsidRDefault="009D7D98">
            <w:pPr>
              <w:spacing w:line="400" w:lineRule="exact"/>
              <w:jc w:val="center"/>
              <w:rPr>
                <w:rFonts w:ascii="宋体" w:hAnsi="宋体" w:cs="Arial"/>
                <w:kern w:val="0"/>
                <w:szCs w:val="21"/>
              </w:rPr>
            </w:pPr>
          </w:p>
        </w:tc>
        <w:tc>
          <w:tcPr>
            <w:tcW w:w="1989" w:type="dxa"/>
            <w:vAlign w:val="center"/>
          </w:tcPr>
          <w:p w:rsidR="009D7D98" w:rsidRDefault="00496C2A">
            <w:pPr>
              <w:spacing w:line="400" w:lineRule="exact"/>
              <w:jc w:val="center"/>
              <w:rPr>
                <w:rFonts w:ascii="宋体" w:hAnsi="宋体" w:cs="Arial"/>
                <w:kern w:val="0"/>
                <w:szCs w:val="21"/>
              </w:rPr>
            </w:pPr>
            <w:r>
              <w:rPr>
                <w:rFonts w:ascii="宋体" w:hAnsi="宋体" w:cs="Arial" w:hint="eastAsia"/>
                <w:kern w:val="0"/>
                <w:szCs w:val="21"/>
              </w:rPr>
              <w:t>评估价值</w:t>
            </w:r>
          </w:p>
        </w:tc>
        <w:tc>
          <w:tcPr>
            <w:tcW w:w="7112" w:type="dxa"/>
            <w:gridSpan w:val="4"/>
            <w:vAlign w:val="center"/>
          </w:tcPr>
          <w:p w:rsidR="009D7D98" w:rsidRDefault="00496C2A">
            <w:pPr>
              <w:spacing w:line="400" w:lineRule="exact"/>
              <w:jc w:val="center"/>
              <w:rPr>
                <w:rFonts w:ascii="宋体" w:hAnsi="宋体" w:cs="Arial"/>
                <w:kern w:val="0"/>
                <w:szCs w:val="21"/>
              </w:rPr>
            </w:pPr>
            <w:r>
              <w:rPr>
                <w:rFonts w:ascii="宋体" w:hAnsi="宋体" w:cs="Arial" w:hint="eastAsia"/>
                <w:kern w:val="0"/>
                <w:szCs w:val="21"/>
              </w:rPr>
              <w:t>人民币</w:t>
            </w:r>
            <w:r w:rsidR="007B1449">
              <w:rPr>
                <w:rFonts w:ascii="宋体" w:hAnsi="宋体" w:cs="Arial" w:hint="eastAsia"/>
                <w:kern w:val="0"/>
                <w:szCs w:val="21"/>
              </w:rPr>
              <w:t>叁拾玖万壹仟叁佰</w:t>
            </w:r>
            <w:r>
              <w:rPr>
                <w:rFonts w:ascii="宋体" w:hAnsi="宋体" w:cs="Arial" w:hint="eastAsia"/>
                <w:kern w:val="0"/>
                <w:szCs w:val="21"/>
              </w:rPr>
              <w:t>元整（RMB</w:t>
            </w:r>
            <w:r w:rsidR="007B1449">
              <w:rPr>
                <w:rFonts w:ascii="宋体" w:hAnsi="宋体" w:cs="Arial" w:hint="eastAsia"/>
                <w:kern w:val="0"/>
                <w:szCs w:val="21"/>
              </w:rPr>
              <w:t>39.13</w:t>
            </w:r>
            <w:r>
              <w:rPr>
                <w:rFonts w:ascii="宋体" w:hAnsi="宋体" w:cs="Arial" w:hint="eastAsia"/>
                <w:kern w:val="0"/>
                <w:szCs w:val="21"/>
              </w:rPr>
              <w:t>万元）</w:t>
            </w:r>
          </w:p>
        </w:tc>
      </w:tr>
      <w:tr w:rsidR="009D7D98">
        <w:trPr>
          <w:cantSplit/>
          <w:trHeight w:val="836"/>
          <w:jc w:val="center"/>
        </w:trPr>
        <w:tc>
          <w:tcPr>
            <w:tcW w:w="3271" w:type="dxa"/>
            <w:gridSpan w:val="2"/>
            <w:vMerge w:val="restart"/>
            <w:vAlign w:val="center"/>
          </w:tcPr>
          <w:p w:rsidR="009D7D98" w:rsidRDefault="00496C2A">
            <w:pPr>
              <w:spacing w:line="400" w:lineRule="exact"/>
              <w:jc w:val="center"/>
              <w:rPr>
                <w:rFonts w:ascii="宋体" w:hAnsi="宋体" w:cs="Arial"/>
                <w:kern w:val="0"/>
                <w:szCs w:val="21"/>
              </w:rPr>
            </w:pPr>
            <w:r>
              <w:rPr>
                <w:rFonts w:ascii="宋体" w:hAnsi="宋体" w:cs="Arial" w:hint="eastAsia"/>
                <w:kern w:val="0"/>
                <w:szCs w:val="21"/>
              </w:rPr>
              <w:t>注册房地产估价师</w:t>
            </w:r>
          </w:p>
        </w:tc>
        <w:tc>
          <w:tcPr>
            <w:tcW w:w="3235" w:type="dxa"/>
            <w:gridSpan w:val="3"/>
            <w:vAlign w:val="center"/>
          </w:tcPr>
          <w:p w:rsidR="009D7D98" w:rsidRDefault="00496C2A">
            <w:pPr>
              <w:spacing w:line="400" w:lineRule="exact"/>
              <w:rPr>
                <w:rFonts w:ascii="宋体" w:hAnsi="宋体"/>
                <w:bCs/>
                <w:szCs w:val="21"/>
              </w:rPr>
            </w:pPr>
            <w:r>
              <w:rPr>
                <w:rFonts w:ascii="宋体" w:hAnsi="宋体" w:cs="宋体" w:hint="eastAsia"/>
                <w:bCs/>
                <w:szCs w:val="21"/>
              </w:rPr>
              <w:t>李桂兰（注册号：3519960010）</w:t>
            </w:r>
          </w:p>
        </w:tc>
        <w:tc>
          <w:tcPr>
            <w:tcW w:w="3877" w:type="dxa"/>
            <w:vAlign w:val="center"/>
          </w:tcPr>
          <w:p w:rsidR="009D7D98" w:rsidRDefault="00496C2A">
            <w:pPr>
              <w:spacing w:line="400" w:lineRule="exact"/>
              <w:rPr>
                <w:rFonts w:ascii="宋体" w:hAnsi="宋体" w:cs="Arial"/>
                <w:kern w:val="0"/>
                <w:szCs w:val="21"/>
              </w:rPr>
            </w:pPr>
            <w:r>
              <w:rPr>
                <w:rFonts w:ascii="宋体" w:hAnsi="宋体" w:cs="Arial" w:hint="eastAsia"/>
                <w:kern w:val="0"/>
                <w:szCs w:val="21"/>
              </w:rPr>
              <w:t xml:space="preserve">签名：     </w:t>
            </w:r>
            <w:r>
              <w:rPr>
                <w:rFonts w:ascii="宋体" w:hAnsi="宋体" w:cs="Arial" w:hint="eastAsia"/>
                <w:color w:val="FFFFFF"/>
                <w:kern w:val="0"/>
                <w:szCs w:val="21"/>
              </w:rPr>
              <w:t>估价师章1</w:t>
            </w:r>
          </w:p>
        </w:tc>
      </w:tr>
      <w:tr w:rsidR="009D7D98">
        <w:trPr>
          <w:cantSplit/>
          <w:trHeight w:val="836"/>
          <w:jc w:val="center"/>
        </w:trPr>
        <w:tc>
          <w:tcPr>
            <w:tcW w:w="3271" w:type="dxa"/>
            <w:gridSpan w:val="2"/>
            <w:vMerge/>
            <w:vAlign w:val="center"/>
          </w:tcPr>
          <w:p w:rsidR="009D7D98" w:rsidRDefault="009D7D98">
            <w:pPr>
              <w:spacing w:line="400" w:lineRule="exact"/>
              <w:jc w:val="center"/>
              <w:rPr>
                <w:rFonts w:ascii="宋体" w:hAnsi="宋体" w:cs="Arial"/>
                <w:kern w:val="0"/>
                <w:szCs w:val="21"/>
              </w:rPr>
            </w:pPr>
          </w:p>
        </w:tc>
        <w:tc>
          <w:tcPr>
            <w:tcW w:w="3235" w:type="dxa"/>
            <w:gridSpan w:val="3"/>
            <w:vAlign w:val="center"/>
          </w:tcPr>
          <w:p w:rsidR="009D7D98" w:rsidRDefault="00496C2A">
            <w:pPr>
              <w:spacing w:line="400" w:lineRule="exact"/>
              <w:rPr>
                <w:rFonts w:ascii="宋体" w:hAnsi="宋体"/>
                <w:bCs/>
                <w:szCs w:val="21"/>
              </w:rPr>
            </w:pPr>
            <w:r>
              <w:rPr>
                <w:rFonts w:ascii="宋体" w:hAnsi="宋体" w:cs="宋体" w:hint="eastAsia"/>
                <w:bCs/>
                <w:szCs w:val="21"/>
              </w:rPr>
              <w:t>甘  静（注册号：3520170025）</w:t>
            </w:r>
          </w:p>
        </w:tc>
        <w:tc>
          <w:tcPr>
            <w:tcW w:w="3877" w:type="dxa"/>
            <w:vAlign w:val="center"/>
          </w:tcPr>
          <w:p w:rsidR="009D7D98" w:rsidRDefault="00496C2A">
            <w:pPr>
              <w:spacing w:line="400" w:lineRule="exact"/>
              <w:rPr>
                <w:rFonts w:ascii="宋体" w:hAnsi="宋体" w:cs="Arial"/>
                <w:kern w:val="0"/>
                <w:szCs w:val="21"/>
              </w:rPr>
            </w:pPr>
            <w:r>
              <w:rPr>
                <w:rFonts w:ascii="宋体" w:hAnsi="宋体" w:cs="Arial" w:hint="eastAsia"/>
                <w:kern w:val="0"/>
                <w:szCs w:val="21"/>
              </w:rPr>
              <w:t xml:space="preserve">签名：     </w:t>
            </w:r>
            <w:r>
              <w:rPr>
                <w:rFonts w:ascii="宋体" w:hAnsi="宋体" w:cs="Arial" w:hint="eastAsia"/>
                <w:color w:val="FFFFFF"/>
                <w:kern w:val="0"/>
                <w:szCs w:val="21"/>
              </w:rPr>
              <w:t>估价师章2</w:t>
            </w:r>
          </w:p>
        </w:tc>
      </w:tr>
    </w:tbl>
    <w:p w:rsidR="009D7D98" w:rsidRDefault="009D7D98">
      <w:pPr>
        <w:rPr>
          <w:vanish/>
        </w:rPr>
      </w:pPr>
      <w:bookmarkStart w:id="1" w:name="OLE_LINK5"/>
    </w:p>
    <w:tbl>
      <w:tblPr>
        <w:tblpPr w:leftFromText="180" w:rightFromText="180" w:vertAnchor="text" w:horzAnchor="margin" w:tblpXSpec="right" w:tblpY="595"/>
        <w:tblW w:w="0" w:type="auto"/>
        <w:tblLayout w:type="fixed"/>
        <w:tblLook w:val="04A0" w:firstRow="1" w:lastRow="0" w:firstColumn="1" w:lastColumn="0" w:noHBand="0" w:noVBand="1"/>
      </w:tblPr>
      <w:tblGrid>
        <w:gridCol w:w="5415"/>
      </w:tblGrid>
      <w:tr w:rsidR="009D7D98">
        <w:trPr>
          <w:trHeight w:val="565"/>
        </w:trPr>
        <w:tc>
          <w:tcPr>
            <w:tcW w:w="5415" w:type="dxa"/>
          </w:tcPr>
          <w:p w:rsidR="009D7D98" w:rsidRDefault="00496C2A">
            <w:pPr>
              <w:spacing w:line="540" w:lineRule="exact"/>
              <w:jc w:val="center"/>
              <w:rPr>
                <w:rFonts w:ascii="宋体" w:hAnsi="宋体" w:cs="Arial"/>
                <w:color w:val="FFFFFF"/>
                <w:sz w:val="24"/>
                <w:szCs w:val="18"/>
              </w:rPr>
            </w:pPr>
            <w:r>
              <w:rPr>
                <w:rFonts w:ascii="宋体" w:hAnsi="宋体" w:cs="Arial" w:hint="eastAsia"/>
                <w:color w:val="FFFFFF"/>
                <w:sz w:val="24"/>
                <w:szCs w:val="18"/>
              </w:rPr>
              <w:t>公司章</w:t>
            </w:r>
          </w:p>
          <w:p w:rsidR="009D7D98" w:rsidRDefault="00496C2A">
            <w:pPr>
              <w:spacing w:line="400" w:lineRule="exact"/>
              <w:jc w:val="center"/>
              <w:rPr>
                <w:rFonts w:ascii="宋体" w:hAnsi="宋体"/>
                <w:sz w:val="24"/>
              </w:rPr>
            </w:pPr>
            <w:r>
              <w:rPr>
                <w:rFonts w:ascii="宋体" w:hAnsi="宋体" w:cs="Arial" w:hint="eastAsia"/>
                <w:sz w:val="24"/>
                <w:szCs w:val="18"/>
              </w:rPr>
              <w:t>厦门均达房地产资产评估咨询有限公司（公章）</w:t>
            </w:r>
          </w:p>
        </w:tc>
      </w:tr>
      <w:tr w:rsidR="009D7D98">
        <w:trPr>
          <w:trHeight w:val="125"/>
        </w:trPr>
        <w:tc>
          <w:tcPr>
            <w:tcW w:w="5415" w:type="dxa"/>
          </w:tcPr>
          <w:p w:rsidR="009D7D98" w:rsidRDefault="00496C2A">
            <w:pPr>
              <w:spacing w:line="400" w:lineRule="exact"/>
              <w:jc w:val="center"/>
              <w:rPr>
                <w:rFonts w:ascii="宋体" w:hAnsi="宋体"/>
                <w:sz w:val="24"/>
              </w:rPr>
            </w:pPr>
            <w:r>
              <w:rPr>
                <w:rFonts w:ascii="宋体" w:hAnsi="宋体" w:hint="eastAsia"/>
                <w:sz w:val="24"/>
              </w:rPr>
              <w:t>2022年03月31日</w:t>
            </w:r>
          </w:p>
        </w:tc>
      </w:tr>
    </w:tbl>
    <w:bookmarkEnd w:id="1"/>
    <w:p w:rsidR="009D7D98" w:rsidRDefault="00496C2A">
      <w:pPr>
        <w:spacing w:line="400" w:lineRule="exact"/>
        <w:rPr>
          <w:rFonts w:ascii="宋体" w:hAnsi="宋体"/>
          <w:sz w:val="28"/>
          <w:szCs w:val="28"/>
        </w:rPr>
      </w:pPr>
      <w:r>
        <w:rPr>
          <w:rFonts w:ascii="宋体" w:hAnsi="宋体" w:hint="eastAsia"/>
          <w:color w:val="000000"/>
          <w:szCs w:val="21"/>
        </w:rPr>
        <w:t>报告有效时间：</w:t>
      </w:r>
      <w:r>
        <w:rPr>
          <w:rFonts w:ascii="宋体" w:hAnsi="宋体" w:hint="eastAsia"/>
          <w:spacing w:val="-8"/>
          <w:szCs w:val="21"/>
        </w:rPr>
        <w:t>本估价报告有效期为</w:t>
      </w:r>
      <w:r>
        <w:rPr>
          <w:rFonts w:ascii="宋体" w:hAnsi="宋体" w:hint="eastAsia"/>
          <w:bCs/>
          <w:spacing w:val="-8"/>
          <w:szCs w:val="21"/>
        </w:rPr>
        <w:t>12个月，即2022年03月31日至2023年03月30日</w:t>
      </w:r>
    </w:p>
    <w:p w:rsidR="009D7D98" w:rsidRDefault="009D7D98">
      <w:pPr>
        <w:spacing w:line="400" w:lineRule="exact"/>
        <w:rPr>
          <w:vanish/>
        </w:rPr>
      </w:pPr>
      <w:bookmarkStart w:id="2" w:name="PO_RQCODE"/>
      <w:bookmarkEnd w:id="2"/>
    </w:p>
    <w:p w:rsidR="009D7D98" w:rsidRDefault="009D7D98">
      <w:pPr>
        <w:sectPr w:rsidR="009D7D98">
          <w:headerReference w:type="even" r:id="rId21"/>
          <w:headerReference w:type="default" r:id="rId22"/>
          <w:footerReference w:type="even" r:id="rId23"/>
          <w:footerReference w:type="default" r:id="rId24"/>
          <w:headerReference w:type="first" r:id="rId25"/>
          <w:footerReference w:type="first" r:id="rId26"/>
          <w:pgSz w:w="11906" w:h="16838"/>
          <w:pgMar w:top="1440" w:right="1588" w:bottom="1440" w:left="1797" w:header="851" w:footer="992" w:gutter="0"/>
          <w:pgNumType w:start="1"/>
          <w:cols w:space="720"/>
          <w:docGrid w:type="lines" w:linePitch="312"/>
        </w:sectPr>
      </w:pPr>
    </w:p>
    <w:p w:rsidR="009D7D98" w:rsidRDefault="00496C2A">
      <w:pPr>
        <w:spacing w:line="460" w:lineRule="atLeast"/>
        <w:ind w:rightChars="200" w:right="420"/>
        <w:jc w:val="center"/>
        <w:rPr>
          <w:rFonts w:ascii="宋体" w:hAnsi="宋体"/>
          <w:b/>
          <w:sz w:val="32"/>
          <w:szCs w:val="32"/>
        </w:rPr>
      </w:pPr>
      <w:bookmarkStart w:id="3" w:name="_Toc323116694"/>
      <w:r>
        <w:rPr>
          <w:rFonts w:ascii="宋体" w:hAnsi="宋体" w:hint="eastAsia"/>
          <w:b/>
          <w:sz w:val="32"/>
          <w:szCs w:val="32"/>
        </w:rPr>
        <w:lastRenderedPageBreak/>
        <w:t>致估价委托人函</w:t>
      </w:r>
    </w:p>
    <w:p w:rsidR="009D7D98" w:rsidRDefault="00496C2A">
      <w:pPr>
        <w:pStyle w:val="a9"/>
        <w:snapToGrid w:val="0"/>
        <w:spacing w:before="0" w:beforeAutospacing="0" w:after="0" w:afterAutospacing="0" w:line="360" w:lineRule="exact"/>
        <w:jc w:val="both"/>
        <w:rPr>
          <w:rFonts w:cs="Arial"/>
          <w:kern w:val="2"/>
        </w:rPr>
      </w:pPr>
      <w:r>
        <w:rPr>
          <w:kern w:val="2"/>
        </w:rPr>
        <w:t>福建省建宁县人民法院</w:t>
      </w:r>
      <w:r>
        <w:rPr>
          <w:rFonts w:cs="Arial"/>
          <w:kern w:val="2"/>
        </w:rPr>
        <w:t>：</w:t>
      </w:r>
    </w:p>
    <w:p w:rsidR="009D7D98" w:rsidRDefault="00496C2A">
      <w:pPr>
        <w:spacing w:line="360" w:lineRule="exact"/>
        <w:ind w:firstLineChars="200" w:firstLine="480"/>
        <w:rPr>
          <w:rFonts w:ascii="宋体" w:hAnsi="宋体" w:cs="宋体"/>
          <w:color w:val="000000"/>
          <w:sz w:val="24"/>
        </w:rPr>
      </w:pPr>
      <w:r>
        <w:rPr>
          <w:rFonts w:ascii="宋体" w:hAnsi="宋体"/>
          <w:sz w:val="24"/>
          <w:lang w:val="zh-CN"/>
        </w:rPr>
        <w:t>受</w:t>
      </w:r>
      <w:r>
        <w:rPr>
          <w:rFonts w:ascii="宋体" w:hAnsi="宋体" w:hint="eastAsia"/>
          <w:sz w:val="24"/>
          <w:lang w:val="zh-CN"/>
        </w:rPr>
        <w:t>贵方</w:t>
      </w:r>
      <w:r>
        <w:rPr>
          <w:rFonts w:ascii="宋体" w:hAnsi="宋体"/>
          <w:sz w:val="24"/>
          <w:lang w:val="zh-CN"/>
        </w:rPr>
        <w:t>委托</w:t>
      </w:r>
      <w:r>
        <w:rPr>
          <w:rFonts w:ascii="宋体" w:hAnsi="宋体"/>
          <w:sz w:val="24"/>
        </w:rPr>
        <w:t>，</w:t>
      </w:r>
      <w:r>
        <w:rPr>
          <w:rFonts w:ascii="宋体" w:hAnsi="宋体"/>
          <w:sz w:val="24"/>
          <w:lang w:val="zh-CN"/>
        </w:rPr>
        <w:t>本估价机构</w:t>
      </w:r>
      <w:r>
        <w:rPr>
          <w:rFonts w:ascii="宋体" w:hAnsi="宋体" w:hint="eastAsia"/>
          <w:sz w:val="24"/>
          <w:lang w:val="zh-CN"/>
        </w:rPr>
        <w:t>委派注册房地产估价师</w:t>
      </w:r>
      <w:r>
        <w:rPr>
          <w:rFonts w:ascii="宋体" w:hAnsi="宋体" w:cs="宋体" w:hint="eastAsia"/>
          <w:bCs/>
          <w:sz w:val="24"/>
        </w:rPr>
        <w:t>李桂兰</w:t>
      </w:r>
      <w:r>
        <w:rPr>
          <w:rFonts w:ascii="宋体" w:hAnsi="宋体" w:cs="宋体" w:hint="eastAsia"/>
          <w:sz w:val="24"/>
        </w:rPr>
        <w:t>（</w:t>
      </w:r>
      <w:r>
        <w:rPr>
          <w:rFonts w:ascii="宋体" w:hAnsi="宋体" w:cs="宋体" w:hint="eastAsia"/>
          <w:sz w:val="24"/>
          <w:lang w:val="zh-CN"/>
        </w:rPr>
        <w:t>注册号</w:t>
      </w:r>
      <w:r>
        <w:rPr>
          <w:rFonts w:ascii="宋体" w:hAnsi="宋体" w:cs="宋体" w:hint="eastAsia"/>
          <w:sz w:val="24"/>
        </w:rPr>
        <w:t>：3519960010）</w:t>
      </w:r>
      <w:r>
        <w:rPr>
          <w:rFonts w:ascii="宋体" w:hAnsi="宋体" w:cs="宋体" w:hint="eastAsia"/>
          <w:sz w:val="24"/>
          <w:lang w:val="zh-CN"/>
        </w:rPr>
        <w:t>、</w:t>
      </w:r>
      <w:r>
        <w:rPr>
          <w:rFonts w:ascii="宋体" w:hAnsi="宋体" w:cs="宋体" w:hint="eastAsia"/>
          <w:bCs/>
          <w:sz w:val="24"/>
        </w:rPr>
        <w:t>甘静</w:t>
      </w:r>
      <w:r>
        <w:rPr>
          <w:rFonts w:ascii="宋体" w:hAnsi="宋体" w:cs="宋体" w:hint="eastAsia"/>
          <w:sz w:val="24"/>
        </w:rPr>
        <w:t>（</w:t>
      </w:r>
      <w:r>
        <w:rPr>
          <w:rFonts w:ascii="宋体" w:hAnsi="宋体" w:cs="宋体" w:hint="eastAsia"/>
          <w:sz w:val="24"/>
          <w:lang w:val="zh-CN"/>
        </w:rPr>
        <w:t>注册号</w:t>
      </w:r>
      <w:r>
        <w:rPr>
          <w:rFonts w:ascii="宋体" w:hAnsi="宋体" w:cs="宋体" w:hint="eastAsia"/>
          <w:sz w:val="24"/>
        </w:rPr>
        <w:t>：3520170025）</w:t>
      </w:r>
      <w:r>
        <w:rPr>
          <w:rFonts w:ascii="宋体" w:hAnsi="宋体" w:cs="宋体" w:hint="eastAsia"/>
          <w:sz w:val="24"/>
          <w:lang w:val="zh-CN"/>
        </w:rPr>
        <w:t>及助手房地产估价员</w:t>
      </w:r>
      <w:r>
        <w:rPr>
          <w:rFonts w:ascii="宋体" w:hAnsi="宋体" w:cs="宋体" w:hint="eastAsia"/>
          <w:color w:val="000000"/>
          <w:sz w:val="24"/>
          <w:lang w:val="zh-CN"/>
        </w:rPr>
        <w:t>对估价对象进行了估价</w:t>
      </w:r>
      <w:r>
        <w:rPr>
          <w:rFonts w:ascii="宋体" w:hAnsi="宋体" w:cs="宋体" w:hint="eastAsia"/>
          <w:color w:val="000000"/>
          <w:sz w:val="24"/>
        </w:rPr>
        <w:t>，</w:t>
      </w:r>
      <w:r>
        <w:rPr>
          <w:rFonts w:ascii="宋体" w:hAnsi="宋体" w:cs="宋体" w:hint="eastAsia"/>
          <w:color w:val="000000"/>
          <w:sz w:val="24"/>
          <w:lang w:val="zh-CN"/>
        </w:rPr>
        <w:t>有关内容报告如下。</w:t>
      </w:r>
    </w:p>
    <w:p w:rsidR="009D7D98" w:rsidRDefault="00496C2A">
      <w:pPr>
        <w:spacing w:line="360" w:lineRule="exact"/>
        <w:ind w:firstLineChars="200" w:firstLine="480"/>
        <w:rPr>
          <w:rFonts w:ascii="宋体" w:hAnsi="宋体"/>
          <w:sz w:val="24"/>
        </w:rPr>
      </w:pPr>
      <w:r>
        <w:rPr>
          <w:rFonts w:ascii="宋体" w:hAnsi="宋体"/>
          <w:sz w:val="24"/>
          <w:lang w:val="zh-CN"/>
        </w:rPr>
        <w:t>估价目的</w:t>
      </w:r>
      <w:r>
        <w:rPr>
          <w:rFonts w:ascii="宋体" w:hAnsi="宋体" w:hint="eastAsia"/>
          <w:sz w:val="24"/>
        </w:rPr>
        <w:t>：为委托</w:t>
      </w:r>
      <w:proofErr w:type="gramStart"/>
      <w:r>
        <w:rPr>
          <w:rFonts w:ascii="宋体" w:hAnsi="宋体" w:hint="eastAsia"/>
          <w:sz w:val="24"/>
        </w:rPr>
        <w:t>方案件</w:t>
      </w:r>
      <w:proofErr w:type="gramEnd"/>
      <w:r>
        <w:rPr>
          <w:rFonts w:ascii="宋体" w:hAnsi="宋体" w:hint="eastAsia"/>
          <w:sz w:val="24"/>
        </w:rPr>
        <w:t>执行（拍卖）提供价值参考</w:t>
      </w:r>
      <w:r>
        <w:rPr>
          <w:rFonts w:ascii="宋体" w:hAnsi="宋体" w:hint="eastAsia"/>
          <w:sz w:val="24"/>
          <w:lang w:val="zh-CN"/>
        </w:rPr>
        <w:t>。</w:t>
      </w:r>
    </w:p>
    <w:p w:rsidR="009D7D98" w:rsidRDefault="00496C2A">
      <w:pPr>
        <w:spacing w:line="360" w:lineRule="exact"/>
        <w:ind w:firstLineChars="200" w:firstLine="480"/>
        <w:rPr>
          <w:rFonts w:ascii="宋体" w:hAnsi="宋体" w:cs="宋体"/>
          <w:sz w:val="24"/>
        </w:rPr>
      </w:pPr>
      <w:r>
        <w:rPr>
          <w:rFonts w:ascii="宋体" w:hAnsi="宋体" w:hint="eastAsia"/>
          <w:sz w:val="24"/>
          <w:lang w:val="zh-CN"/>
        </w:rPr>
        <w:t>估价对象</w:t>
      </w:r>
      <w:r>
        <w:rPr>
          <w:rFonts w:ascii="宋体" w:hAnsi="宋体" w:hint="eastAsia"/>
          <w:sz w:val="24"/>
        </w:rPr>
        <w:t>：</w:t>
      </w:r>
      <w:r>
        <w:rPr>
          <w:rFonts w:ascii="宋体" w:hAnsi="宋体" w:hint="eastAsia"/>
          <w:bCs/>
          <w:sz w:val="24"/>
        </w:rPr>
        <w:t>三明市建宁县里心镇永</w:t>
      </w:r>
      <w:proofErr w:type="gramStart"/>
      <w:r>
        <w:rPr>
          <w:rFonts w:ascii="宋体" w:hAnsi="宋体" w:hint="eastAsia"/>
          <w:bCs/>
          <w:sz w:val="24"/>
        </w:rPr>
        <w:t>祥</w:t>
      </w:r>
      <w:proofErr w:type="gramEnd"/>
      <w:r>
        <w:rPr>
          <w:rFonts w:ascii="宋体" w:hAnsi="宋体" w:hint="eastAsia"/>
          <w:bCs/>
          <w:sz w:val="24"/>
        </w:rPr>
        <w:t>路</w:t>
      </w:r>
      <w:proofErr w:type="gramStart"/>
      <w:r>
        <w:rPr>
          <w:rFonts w:ascii="宋体" w:hAnsi="宋体" w:hint="eastAsia"/>
          <w:bCs/>
          <w:sz w:val="24"/>
        </w:rPr>
        <w:t>1号源</w:t>
      </w:r>
      <w:proofErr w:type="gramEnd"/>
      <w:r>
        <w:rPr>
          <w:rFonts w:ascii="宋体" w:hAnsi="宋体" w:hint="eastAsia"/>
          <w:bCs/>
          <w:sz w:val="24"/>
        </w:rPr>
        <w:t>成金色家园3幢5层507</w:t>
      </w:r>
      <w:proofErr w:type="gramStart"/>
      <w:r>
        <w:rPr>
          <w:rFonts w:ascii="宋体" w:hAnsi="宋体" w:hint="eastAsia"/>
          <w:bCs/>
          <w:sz w:val="24"/>
        </w:rPr>
        <w:t>室住宅</w:t>
      </w:r>
      <w:proofErr w:type="gramEnd"/>
      <w:r>
        <w:rPr>
          <w:rFonts w:ascii="宋体" w:hAnsi="宋体" w:hint="eastAsia"/>
          <w:sz w:val="24"/>
          <w:lang w:val="zh-CN"/>
        </w:rPr>
        <w:t>房地产</w:t>
      </w:r>
      <w:r>
        <w:rPr>
          <w:rFonts w:ascii="宋体" w:hAnsi="宋体" w:hint="eastAsia"/>
          <w:sz w:val="24"/>
        </w:rPr>
        <w:t>；</w:t>
      </w:r>
      <w:r>
        <w:rPr>
          <w:rFonts w:ascii="宋体" w:hAnsi="宋体" w:hint="eastAsia"/>
          <w:color w:val="000000"/>
          <w:sz w:val="24"/>
        </w:rPr>
        <w:t>财产范围包括建筑物</w:t>
      </w:r>
      <w:r w:rsidR="00A10700">
        <w:rPr>
          <w:rFonts w:ascii="宋体" w:hAnsi="宋体" w:hint="eastAsia"/>
          <w:color w:val="000000"/>
          <w:sz w:val="24"/>
        </w:rPr>
        <w:t>[含室内装修（毛坯）]</w:t>
      </w:r>
      <w:r>
        <w:rPr>
          <w:rFonts w:ascii="宋体" w:hAnsi="宋体" w:hint="eastAsia"/>
          <w:color w:val="000000"/>
          <w:sz w:val="24"/>
        </w:rPr>
        <w:t>、分摊的土地使用权（含土地出让金）及配套设施，</w:t>
      </w:r>
      <w:r>
        <w:rPr>
          <w:rFonts w:ascii="宋体" w:hAnsi="宋体" w:hint="eastAsia"/>
          <w:sz w:val="24"/>
          <w:lang w:val="zh-CN"/>
        </w:rPr>
        <w:t>建筑面积</w:t>
      </w:r>
      <w:r>
        <w:rPr>
          <w:rFonts w:ascii="宋体" w:hAnsi="宋体" w:hint="eastAsia"/>
          <w:sz w:val="24"/>
        </w:rPr>
        <w:t>126.65</w:t>
      </w:r>
      <w:r>
        <w:rPr>
          <w:rFonts w:ascii="宋体" w:hAnsi="宋体" w:hint="eastAsia"/>
          <w:color w:val="000000"/>
          <w:sz w:val="24"/>
        </w:rPr>
        <w:t>平方米</w:t>
      </w:r>
      <w:r>
        <w:rPr>
          <w:rFonts w:ascii="宋体" w:hAnsi="宋体" w:hint="eastAsia"/>
          <w:sz w:val="24"/>
        </w:rPr>
        <w:t>；估价对象</w:t>
      </w:r>
      <w:r>
        <w:rPr>
          <w:rFonts w:ascii="宋体" w:hAnsi="宋体" w:hint="eastAsia"/>
          <w:sz w:val="24"/>
          <w:lang w:val="zh-CN"/>
        </w:rPr>
        <w:t>法定用途为</w:t>
      </w:r>
      <w:r>
        <w:rPr>
          <w:rFonts w:ascii="宋体" w:hAnsi="宋体" w:hint="eastAsia"/>
          <w:sz w:val="24"/>
        </w:rPr>
        <w:t>住宅，</w:t>
      </w:r>
      <w:r>
        <w:rPr>
          <w:rFonts w:ascii="宋体" w:hAnsi="宋体" w:hint="eastAsia"/>
          <w:sz w:val="24"/>
          <w:lang w:val="zh-CN"/>
        </w:rPr>
        <w:t>实际用途为</w:t>
      </w:r>
      <w:r w:rsidR="00A10700">
        <w:rPr>
          <w:rFonts w:ascii="宋体" w:hAnsi="宋体" w:hint="eastAsia"/>
          <w:sz w:val="24"/>
        </w:rPr>
        <w:t>住宅</w:t>
      </w:r>
      <w:r>
        <w:rPr>
          <w:rFonts w:ascii="宋体" w:hAnsi="宋体" w:hint="eastAsia"/>
          <w:sz w:val="24"/>
        </w:rPr>
        <w:t>，</w:t>
      </w:r>
      <w:r>
        <w:rPr>
          <w:rFonts w:ascii="宋体" w:hAnsi="宋体" w:hint="eastAsia"/>
          <w:sz w:val="24"/>
          <w:lang w:val="zh-CN"/>
        </w:rPr>
        <w:t>国有建设用地使用权类型</w:t>
      </w:r>
      <w:r>
        <w:rPr>
          <w:rFonts w:ascii="宋体" w:hAnsi="宋体" w:hint="eastAsia"/>
          <w:sz w:val="24"/>
        </w:rPr>
        <w:t>出让；</w:t>
      </w:r>
      <w:r>
        <w:rPr>
          <w:rFonts w:ascii="宋体" w:hAnsi="宋体" w:hint="eastAsia"/>
          <w:sz w:val="24"/>
          <w:lang w:val="zh-CN"/>
        </w:rPr>
        <w:t>位于楼幢</w:t>
      </w:r>
      <w:r>
        <w:rPr>
          <w:rFonts w:ascii="宋体" w:hAnsi="宋体" w:hint="eastAsia"/>
          <w:sz w:val="24"/>
        </w:rPr>
        <w:t>（总层数7层）</w:t>
      </w:r>
      <w:r>
        <w:rPr>
          <w:rFonts w:ascii="宋体" w:hAnsi="宋体" w:hint="eastAsia"/>
          <w:sz w:val="24"/>
          <w:lang w:val="zh-CN"/>
        </w:rPr>
        <w:t>的第</w:t>
      </w:r>
      <w:r>
        <w:rPr>
          <w:rFonts w:ascii="宋体" w:hAnsi="宋体" w:hint="eastAsia"/>
          <w:sz w:val="24"/>
        </w:rPr>
        <w:t>5</w:t>
      </w:r>
      <w:r>
        <w:rPr>
          <w:rFonts w:ascii="宋体" w:hAnsi="宋体" w:hint="eastAsia"/>
          <w:sz w:val="24"/>
          <w:lang w:val="zh-CN"/>
        </w:rPr>
        <w:t>层</w:t>
      </w:r>
      <w:r>
        <w:rPr>
          <w:rFonts w:ascii="宋体" w:hAnsi="宋体" w:hint="eastAsia"/>
          <w:sz w:val="24"/>
        </w:rPr>
        <w:t>；</w:t>
      </w:r>
      <w:r>
        <w:rPr>
          <w:rFonts w:ascii="宋体" w:hAnsi="宋体" w:hint="eastAsia"/>
          <w:sz w:val="24"/>
          <w:lang w:val="zh-CN"/>
        </w:rPr>
        <w:t>建筑结构为</w:t>
      </w:r>
      <w:r>
        <w:rPr>
          <w:rFonts w:ascii="宋体" w:hAnsi="宋体" w:hint="eastAsia"/>
          <w:sz w:val="24"/>
        </w:rPr>
        <w:t>钢混，</w:t>
      </w:r>
      <w:r>
        <w:rPr>
          <w:rFonts w:ascii="宋体" w:hAnsi="宋体" w:cs="宋体" w:hint="eastAsia"/>
          <w:sz w:val="24"/>
        </w:rPr>
        <w:t>无电梯；</w:t>
      </w:r>
      <w:r>
        <w:rPr>
          <w:rFonts w:ascii="宋体" w:hAnsi="宋体" w:cs="宋体" w:hint="eastAsia"/>
          <w:sz w:val="24"/>
          <w:lang w:val="zh-CN"/>
        </w:rPr>
        <w:t>权属人为</w:t>
      </w:r>
      <w:proofErr w:type="gramStart"/>
      <w:r>
        <w:rPr>
          <w:rFonts w:ascii="宋体" w:hAnsi="宋体" w:cs="宋体" w:hint="eastAsia"/>
          <w:sz w:val="24"/>
        </w:rPr>
        <w:t>史伯才</w:t>
      </w:r>
      <w:proofErr w:type="gramEnd"/>
      <w:r>
        <w:rPr>
          <w:rFonts w:ascii="宋体" w:hAnsi="宋体" w:cs="宋体" w:hint="eastAsia"/>
          <w:sz w:val="24"/>
          <w:lang w:val="zh-CN"/>
        </w:rPr>
        <w:t>。</w:t>
      </w:r>
    </w:p>
    <w:p w:rsidR="009D7D98" w:rsidRDefault="00496C2A">
      <w:pPr>
        <w:spacing w:line="360" w:lineRule="exact"/>
        <w:ind w:firstLineChars="200" w:firstLine="480"/>
        <w:rPr>
          <w:rFonts w:ascii="宋体" w:hAnsi="宋体" w:cs="宋体"/>
          <w:sz w:val="24"/>
        </w:rPr>
      </w:pPr>
      <w:r>
        <w:rPr>
          <w:rFonts w:ascii="宋体" w:hAnsi="宋体"/>
          <w:sz w:val="24"/>
          <w:lang w:val="zh-CN"/>
        </w:rPr>
        <w:t>价值</w:t>
      </w:r>
      <w:r>
        <w:rPr>
          <w:rFonts w:ascii="宋体" w:hAnsi="宋体" w:hint="eastAsia"/>
          <w:sz w:val="24"/>
          <w:lang w:val="zh-CN"/>
        </w:rPr>
        <w:t>时点</w:t>
      </w:r>
      <w:r>
        <w:rPr>
          <w:rFonts w:ascii="宋体" w:hAnsi="宋体" w:hint="eastAsia"/>
          <w:sz w:val="24"/>
        </w:rPr>
        <w:t>：</w:t>
      </w:r>
      <w:r>
        <w:rPr>
          <w:rFonts w:ascii="宋体" w:hAnsi="宋体" w:cs="宋体" w:hint="eastAsia"/>
          <w:sz w:val="24"/>
        </w:rPr>
        <w:t>2022年03月17日</w:t>
      </w:r>
      <w:r>
        <w:rPr>
          <w:rFonts w:ascii="宋体" w:hAnsi="宋体" w:cs="宋体" w:hint="eastAsia"/>
          <w:sz w:val="24"/>
          <w:lang w:val="zh-CN"/>
        </w:rPr>
        <w:t>。</w:t>
      </w:r>
    </w:p>
    <w:p w:rsidR="009D7D98" w:rsidRDefault="00496C2A">
      <w:pPr>
        <w:spacing w:line="360" w:lineRule="exact"/>
        <w:ind w:firstLineChars="200" w:firstLine="480"/>
        <w:rPr>
          <w:rFonts w:ascii="宋体" w:hAnsi="宋体" w:cs="宋体"/>
          <w:sz w:val="24"/>
        </w:rPr>
      </w:pPr>
      <w:r>
        <w:rPr>
          <w:rFonts w:ascii="宋体" w:hAnsi="宋体" w:cs="宋体" w:hint="eastAsia"/>
          <w:sz w:val="24"/>
          <w:lang w:val="zh-CN"/>
        </w:rPr>
        <w:t>价值类型</w:t>
      </w:r>
      <w:r>
        <w:rPr>
          <w:rFonts w:ascii="宋体" w:hAnsi="宋体" w:cs="宋体" w:hint="eastAsia"/>
          <w:sz w:val="24"/>
        </w:rPr>
        <w:t>：市场价值</w:t>
      </w:r>
      <w:r>
        <w:rPr>
          <w:rFonts w:ascii="宋体" w:hAnsi="宋体" w:cs="宋体" w:hint="eastAsia"/>
          <w:sz w:val="24"/>
          <w:lang w:val="zh-CN"/>
        </w:rPr>
        <w:t>。</w:t>
      </w:r>
    </w:p>
    <w:p w:rsidR="009D7D98" w:rsidRDefault="00496C2A">
      <w:pPr>
        <w:spacing w:line="360" w:lineRule="exact"/>
        <w:ind w:firstLineChars="200" w:firstLine="480"/>
        <w:rPr>
          <w:rFonts w:ascii="宋体" w:hAnsi="宋体"/>
          <w:sz w:val="24"/>
        </w:rPr>
      </w:pPr>
      <w:r>
        <w:rPr>
          <w:rFonts w:ascii="宋体" w:hAnsi="宋体" w:hint="eastAsia"/>
          <w:sz w:val="24"/>
          <w:lang w:val="zh-CN"/>
        </w:rPr>
        <w:t>估价方法</w:t>
      </w:r>
      <w:r>
        <w:rPr>
          <w:rFonts w:ascii="宋体" w:hAnsi="宋体" w:hint="eastAsia"/>
          <w:sz w:val="24"/>
        </w:rPr>
        <w:t>：收益法</w:t>
      </w:r>
      <w:r>
        <w:rPr>
          <w:rFonts w:ascii="宋体" w:hAnsi="宋体" w:hint="eastAsia"/>
          <w:sz w:val="24"/>
          <w:lang w:val="zh-CN"/>
        </w:rPr>
        <w:t>。</w:t>
      </w:r>
    </w:p>
    <w:p w:rsidR="009D7D98" w:rsidRDefault="00496C2A">
      <w:pPr>
        <w:spacing w:line="360" w:lineRule="exact"/>
        <w:ind w:firstLineChars="200" w:firstLine="480"/>
        <w:rPr>
          <w:rFonts w:ascii="宋体" w:hAnsi="宋体"/>
          <w:sz w:val="24"/>
        </w:rPr>
      </w:pPr>
      <w:r>
        <w:rPr>
          <w:rFonts w:ascii="宋体" w:hAnsi="宋体" w:hint="eastAsia"/>
          <w:sz w:val="24"/>
          <w:lang w:val="zh-CN"/>
        </w:rPr>
        <w:t>估价结果</w:t>
      </w:r>
      <w:r>
        <w:rPr>
          <w:rFonts w:ascii="宋体" w:hAnsi="宋体" w:hint="eastAsia"/>
          <w:sz w:val="24"/>
        </w:rPr>
        <w:t>：</w:t>
      </w:r>
      <w:r>
        <w:rPr>
          <w:rFonts w:ascii="宋体" w:hAnsi="宋体" w:hint="eastAsia"/>
          <w:sz w:val="24"/>
          <w:lang w:val="zh-CN"/>
        </w:rPr>
        <w:t>见下表</w:t>
      </w:r>
    </w:p>
    <w:p w:rsidR="009D7D98" w:rsidRDefault="00496C2A">
      <w:pPr>
        <w:spacing w:line="440" w:lineRule="exact"/>
        <w:ind w:firstLineChars="200" w:firstLine="482"/>
        <w:rPr>
          <w:rFonts w:ascii="宋体" w:hAnsi="宋体" w:cs="宋体"/>
          <w:b/>
          <w:bCs/>
          <w:sz w:val="24"/>
        </w:rPr>
      </w:pPr>
      <w:r>
        <w:rPr>
          <w:rFonts w:ascii="宋体" w:hAnsi="宋体" w:hint="eastAsia"/>
          <w:b/>
          <w:bCs/>
          <w:sz w:val="24"/>
        </w:rPr>
        <w:t xml:space="preserve">             </w:t>
      </w:r>
      <w:r>
        <w:rPr>
          <w:rFonts w:ascii="宋体" w:hAnsi="宋体" w:cs="宋体" w:hint="eastAsia"/>
          <w:b/>
          <w:bCs/>
          <w:sz w:val="24"/>
        </w:rPr>
        <w:t>估价对象房地产抵押价值评估结果表                  表</w:t>
      </w:r>
      <w:fldSimple w:instr=" SEQ a \* MERGEFORMAT ">
        <w:r w:rsidR="001F6706" w:rsidRPr="001F6706">
          <w:rPr>
            <w:rFonts w:ascii="宋体" w:hAnsi="宋体" w:cs="宋体"/>
            <w:b/>
            <w:bCs/>
            <w:noProof/>
            <w:sz w:val="24"/>
          </w:rPr>
          <w:t>1</w:t>
        </w:r>
      </w:fldSimple>
    </w:p>
    <w:tbl>
      <w:tblPr>
        <w:tblW w:w="9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26"/>
        <w:gridCol w:w="1568"/>
        <w:gridCol w:w="3960"/>
      </w:tblGrid>
      <w:tr w:rsidR="009D7D98">
        <w:trPr>
          <w:trHeight w:val="340"/>
          <w:jc w:val="center"/>
        </w:trPr>
        <w:tc>
          <w:tcPr>
            <w:tcW w:w="4126" w:type="dxa"/>
            <w:vMerge w:val="restart"/>
            <w:vAlign w:val="center"/>
          </w:tcPr>
          <w:p w:rsidR="009D7D98" w:rsidRDefault="00496C2A">
            <w:pPr>
              <w:jc w:val="center"/>
              <w:rPr>
                <w:rFonts w:ascii="宋体" w:hAnsi="宋体" w:cs="宋体"/>
                <w:szCs w:val="21"/>
              </w:rPr>
            </w:pPr>
            <w:r>
              <w:rPr>
                <w:rFonts w:ascii="宋体" w:hAnsi="宋体" w:cs="宋体" w:hint="eastAsia"/>
                <w:b/>
                <w:bCs/>
                <w:szCs w:val="21"/>
              </w:rPr>
              <w:t>项目</w:t>
            </w:r>
          </w:p>
        </w:tc>
        <w:tc>
          <w:tcPr>
            <w:tcW w:w="5528" w:type="dxa"/>
            <w:gridSpan w:val="2"/>
          </w:tcPr>
          <w:p w:rsidR="009D7D98" w:rsidRDefault="00496C2A">
            <w:pPr>
              <w:jc w:val="center"/>
              <w:rPr>
                <w:rFonts w:ascii="宋体" w:hAnsi="宋体" w:cs="宋体"/>
                <w:b/>
                <w:szCs w:val="21"/>
              </w:rPr>
            </w:pPr>
            <w:r>
              <w:rPr>
                <w:rFonts w:ascii="宋体" w:hAnsi="宋体" w:cs="宋体" w:hint="eastAsia"/>
                <w:b/>
                <w:szCs w:val="21"/>
              </w:rPr>
              <w:t>估价结果</w:t>
            </w:r>
          </w:p>
        </w:tc>
      </w:tr>
      <w:tr w:rsidR="009D7D98">
        <w:trPr>
          <w:trHeight w:val="90"/>
          <w:jc w:val="center"/>
        </w:trPr>
        <w:tc>
          <w:tcPr>
            <w:tcW w:w="4126" w:type="dxa"/>
            <w:vMerge/>
          </w:tcPr>
          <w:p w:rsidR="009D7D98" w:rsidRDefault="009D7D98">
            <w:pPr>
              <w:rPr>
                <w:rFonts w:ascii="宋体" w:hAnsi="宋体" w:cs="宋体"/>
                <w:szCs w:val="21"/>
              </w:rPr>
            </w:pPr>
          </w:p>
        </w:tc>
        <w:tc>
          <w:tcPr>
            <w:tcW w:w="1568" w:type="dxa"/>
          </w:tcPr>
          <w:p w:rsidR="009D7D98" w:rsidRDefault="00496C2A">
            <w:pPr>
              <w:jc w:val="center"/>
              <w:rPr>
                <w:rFonts w:ascii="宋体" w:hAnsi="宋体" w:cs="宋体"/>
                <w:b/>
                <w:szCs w:val="21"/>
              </w:rPr>
            </w:pPr>
            <w:r>
              <w:rPr>
                <w:rFonts w:ascii="宋体" w:hAnsi="宋体" w:cs="宋体" w:hint="eastAsia"/>
                <w:b/>
                <w:szCs w:val="21"/>
              </w:rPr>
              <w:t>单价（元/m</w:t>
            </w:r>
            <w:r>
              <w:rPr>
                <w:rFonts w:ascii="宋体" w:hAnsi="宋体" w:cs="宋体" w:hint="eastAsia"/>
                <w:b/>
                <w:szCs w:val="21"/>
                <w:vertAlign w:val="superscript"/>
              </w:rPr>
              <w:t>2</w:t>
            </w:r>
            <w:r>
              <w:rPr>
                <w:rFonts w:ascii="宋体" w:hAnsi="宋体" w:cs="宋体" w:hint="eastAsia"/>
                <w:b/>
                <w:szCs w:val="21"/>
              </w:rPr>
              <w:t>）</w:t>
            </w:r>
          </w:p>
        </w:tc>
        <w:tc>
          <w:tcPr>
            <w:tcW w:w="3960" w:type="dxa"/>
          </w:tcPr>
          <w:p w:rsidR="009D7D98" w:rsidRDefault="00496C2A">
            <w:pPr>
              <w:jc w:val="center"/>
              <w:rPr>
                <w:rFonts w:ascii="宋体" w:hAnsi="宋体" w:cs="宋体"/>
                <w:b/>
                <w:szCs w:val="21"/>
              </w:rPr>
            </w:pPr>
            <w:r>
              <w:rPr>
                <w:rFonts w:ascii="宋体" w:hAnsi="宋体" w:cs="宋体" w:hint="eastAsia"/>
                <w:b/>
                <w:bCs/>
                <w:szCs w:val="21"/>
              </w:rPr>
              <w:t>总价或总额</w:t>
            </w:r>
            <w:r>
              <w:rPr>
                <w:rFonts w:ascii="宋体" w:hAnsi="宋体" w:cs="宋体" w:hint="eastAsia"/>
                <w:b/>
                <w:szCs w:val="21"/>
              </w:rPr>
              <w:t>（万元）</w:t>
            </w:r>
          </w:p>
        </w:tc>
      </w:tr>
      <w:tr w:rsidR="009D7D98">
        <w:trPr>
          <w:trHeight w:val="90"/>
          <w:jc w:val="center"/>
        </w:trPr>
        <w:tc>
          <w:tcPr>
            <w:tcW w:w="4126" w:type="dxa"/>
            <w:vAlign w:val="center"/>
          </w:tcPr>
          <w:p w:rsidR="009D7D98" w:rsidRDefault="00496C2A">
            <w:pPr>
              <w:jc w:val="center"/>
              <w:rPr>
                <w:rFonts w:ascii="宋体" w:hAnsi="宋体" w:cs="宋体"/>
                <w:szCs w:val="21"/>
              </w:rPr>
            </w:pPr>
            <w:r>
              <w:rPr>
                <w:rFonts w:ascii="宋体" w:hAnsi="宋体" w:cs="宋体" w:hint="eastAsia"/>
                <w:szCs w:val="21"/>
                <w:lang w:val="zh-CN"/>
              </w:rPr>
              <w:t>市场价值</w:t>
            </w:r>
          </w:p>
        </w:tc>
        <w:tc>
          <w:tcPr>
            <w:tcW w:w="1568" w:type="dxa"/>
            <w:vAlign w:val="center"/>
          </w:tcPr>
          <w:p w:rsidR="009D7D98" w:rsidRDefault="007B1449">
            <w:pPr>
              <w:jc w:val="center"/>
              <w:rPr>
                <w:rFonts w:ascii="宋体" w:hAnsi="宋体" w:cs="宋体"/>
                <w:szCs w:val="21"/>
              </w:rPr>
            </w:pPr>
            <w:r>
              <w:rPr>
                <w:rFonts w:ascii="宋体" w:hAnsi="宋体" w:cs="宋体"/>
                <w:szCs w:val="21"/>
              </w:rPr>
              <w:t>3090</w:t>
            </w:r>
          </w:p>
        </w:tc>
        <w:tc>
          <w:tcPr>
            <w:tcW w:w="3960" w:type="dxa"/>
            <w:vAlign w:val="center"/>
          </w:tcPr>
          <w:p w:rsidR="009D7D98" w:rsidRDefault="007B1449">
            <w:pPr>
              <w:jc w:val="center"/>
              <w:rPr>
                <w:rFonts w:ascii="宋体" w:hAnsi="宋体" w:cs="宋体"/>
                <w:szCs w:val="21"/>
              </w:rPr>
            </w:pPr>
            <w:r>
              <w:rPr>
                <w:rFonts w:ascii="宋体" w:hAnsi="宋体" w:cs="宋体"/>
                <w:szCs w:val="21"/>
              </w:rPr>
              <w:t>39.13</w:t>
            </w:r>
          </w:p>
          <w:p w:rsidR="009D7D98" w:rsidRDefault="00496C2A">
            <w:pPr>
              <w:jc w:val="center"/>
              <w:rPr>
                <w:rFonts w:ascii="宋体" w:hAnsi="宋体" w:cs="宋体"/>
                <w:szCs w:val="21"/>
              </w:rPr>
            </w:pPr>
            <w:r>
              <w:rPr>
                <w:rFonts w:ascii="宋体" w:hAnsi="宋体" w:cs="宋体" w:hint="eastAsia"/>
                <w:szCs w:val="21"/>
              </w:rPr>
              <w:t>（人民币</w:t>
            </w:r>
            <w:r w:rsidR="007B1449">
              <w:rPr>
                <w:rFonts w:ascii="宋体" w:hAnsi="宋体" w:cs="宋体" w:hint="eastAsia"/>
                <w:szCs w:val="21"/>
              </w:rPr>
              <w:t>叁拾玖万壹仟叁佰</w:t>
            </w:r>
            <w:r>
              <w:rPr>
                <w:rFonts w:ascii="宋体" w:hAnsi="宋体" w:cs="宋体" w:hint="eastAsia"/>
                <w:szCs w:val="21"/>
              </w:rPr>
              <w:t>元整）</w:t>
            </w:r>
          </w:p>
        </w:tc>
      </w:tr>
    </w:tbl>
    <w:p w:rsidR="009D7D98" w:rsidRDefault="00496C2A">
      <w:pPr>
        <w:spacing w:line="440" w:lineRule="exact"/>
        <w:ind w:firstLineChars="200" w:firstLine="480"/>
        <w:rPr>
          <w:rFonts w:ascii="宋体" w:hAnsi="宋体"/>
          <w:sz w:val="24"/>
        </w:rPr>
      </w:pPr>
      <w:r>
        <w:rPr>
          <w:rFonts w:ascii="宋体" w:hAnsi="宋体" w:hint="eastAsia"/>
          <w:sz w:val="24"/>
          <w:lang w:val="zh-CN"/>
        </w:rPr>
        <w:t>特别提示：（</w:t>
      </w:r>
      <w:r>
        <w:rPr>
          <w:rFonts w:ascii="宋体" w:hAnsi="宋体" w:hint="eastAsia"/>
          <w:sz w:val="24"/>
        </w:rPr>
        <w:t>1）估价结果不包括估价对象原有的担保物权和其他法定优先受偿权，也不包括原有的租赁权和用益物权。（2）估价结果没有扣除拍卖过程发生的处置税费。</w:t>
      </w:r>
      <w:r>
        <w:rPr>
          <w:rFonts w:ascii="宋体" w:hAnsi="宋体" w:hint="eastAsia"/>
          <w:sz w:val="24"/>
          <w:lang w:val="zh-CN"/>
        </w:rPr>
        <w:t>（</w:t>
      </w:r>
      <w:r>
        <w:rPr>
          <w:rFonts w:ascii="宋体" w:hAnsi="宋体" w:hint="eastAsia"/>
          <w:sz w:val="24"/>
        </w:rPr>
        <w:t>3</w:t>
      </w:r>
      <w:r>
        <w:rPr>
          <w:rFonts w:ascii="宋体" w:hAnsi="宋体" w:hint="eastAsia"/>
          <w:sz w:val="24"/>
          <w:lang w:val="zh-CN"/>
        </w:rPr>
        <w:t>）</w:t>
      </w:r>
      <w:r>
        <w:rPr>
          <w:rFonts w:ascii="宋体" w:hAnsi="宋体" w:cs="Arial" w:hint="eastAsia"/>
          <w:sz w:val="24"/>
          <w:lang w:val="zh-CN"/>
        </w:rPr>
        <w:t>本估价结果不应作为价格实现的保证。</w:t>
      </w:r>
      <w:r>
        <w:rPr>
          <w:rFonts w:ascii="宋体" w:hAnsi="宋体" w:hint="eastAsia"/>
          <w:sz w:val="24"/>
          <w:lang w:val="zh-CN"/>
        </w:rPr>
        <w:t>（</w:t>
      </w:r>
      <w:r>
        <w:rPr>
          <w:rFonts w:ascii="宋体" w:hAnsi="宋体" w:hint="eastAsia"/>
          <w:sz w:val="24"/>
        </w:rPr>
        <w:t>4</w:t>
      </w:r>
      <w:r>
        <w:rPr>
          <w:rFonts w:ascii="宋体" w:hAnsi="宋体" w:hint="eastAsia"/>
          <w:sz w:val="24"/>
          <w:lang w:val="zh-CN"/>
        </w:rPr>
        <w:t>）本</w:t>
      </w:r>
      <w:r>
        <w:rPr>
          <w:rFonts w:ascii="宋体" w:hAnsi="宋体" w:cs="Arial"/>
          <w:sz w:val="24"/>
        </w:rPr>
        <w:t>估价报告使用期限</w:t>
      </w:r>
      <w:r>
        <w:rPr>
          <w:rFonts w:ascii="宋体" w:hAnsi="宋体" w:cs="Arial" w:hint="eastAsia"/>
          <w:sz w:val="24"/>
        </w:rPr>
        <w:t>为</w:t>
      </w:r>
      <w:r>
        <w:rPr>
          <w:rFonts w:ascii="宋体" w:hAnsi="宋体" w:hint="eastAsia"/>
          <w:bCs/>
          <w:spacing w:val="-8"/>
          <w:sz w:val="24"/>
        </w:rPr>
        <w:t>自本估价报告出具之日起不超过一年。</w:t>
      </w:r>
      <w:r>
        <w:rPr>
          <w:rFonts w:ascii="宋体" w:hAnsi="宋体" w:cs="Arial" w:hint="eastAsia"/>
          <w:sz w:val="24"/>
        </w:rPr>
        <w:t>（5）</w:t>
      </w:r>
      <w:r>
        <w:rPr>
          <w:rFonts w:ascii="宋体" w:hAnsi="宋体" w:cs="Arial"/>
          <w:sz w:val="24"/>
        </w:rPr>
        <w:t>欲知详情，请阅读本</w:t>
      </w:r>
      <w:r>
        <w:rPr>
          <w:rFonts w:ascii="宋体" w:hAnsi="宋体" w:cs="Arial" w:hint="eastAsia"/>
          <w:sz w:val="24"/>
        </w:rPr>
        <w:t>估价</w:t>
      </w:r>
      <w:r>
        <w:rPr>
          <w:rFonts w:ascii="宋体" w:hAnsi="宋体" w:cs="Arial"/>
          <w:sz w:val="24"/>
        </w:rPr>
        <w:t>报告全文。</w:t>
      </w:r>
    </w:p>
    <w:tbl>
      <w:tblPr>
        <w:tblpPr w:leftFromText="180" w:rightFromText="180" w:vertAnchor="text" w:horzAnchor="margin" w:tblpXSpec="right" w:tblpY="54"/>
        <w:tblW w:w="0" w:type="auto"/>
        <w:tblLayout w:type="fixed"/>
        <w:tblLook w:val="04A0" w:firstRow="1" w:lastRow="0" w:firstColumn="1" w:lastColumn="0" w:noHBand="0" w:noVBand="1"/>
      </w:tblPr>
      <w:tblGrid>
        <w:gridCol w:w="5406"/>
      </w:tblGrid>
      <w:tr w:rsidR="009D7D98">
        <w:trPr>
          <w:trHeight w:val="313"/>
        </w:trPr>
        <w:tc>
          <w:tcPr>
            <w:tcW w:w="5406" w:type="dxa"/>
          </w:tcPr>
          <w:p w:rsidR="009D7D98" w:rsidRDefault="00496C2A">
            <w:pPr>
              <w:spacing w:line="540" w:lineRule="exact"/>
              <w:jc w:val="center"/>
              <w:rPr>
                <w:rFonts w:ascii="宋体" w:hAnsi="宋体" w:cs="Arial"/>
                <w:color w:val="FFFFFF"/>
                <w:sz w:val="24"/>
                <w:szCs w:val="18"/>
              </w:rPr>
            </w:pPr>
            <w:r>
              <w:rPr>
                <w:rFonts w:ascii="宋体" w:hAnsi="宋体" w:cs="Arial" w:hint="eastAsia"/>
                <w:color w:val="FFFFFF"/>
                <w:sz w:val="24"/>
                <w:szCs w:val="18"/>
              </w:rPr>
              <w:t>公司章</w:t>
            </w:r>
          </w:p>
          <w:p w:rsidR="009D7D98" w:rsidRDefault="00496C2A">
            <w:pPr>
              <w:spacing w:line="360" w:lineRule="exact"/>
              <w:jc w:val="center"/>
              <w:rPr>
                <w:rFonts w:ascii="宋体" w:hAnsi="宋体"/>
                <w:sz w:val="24"/>
              </w:rPr>
            </w:pPr>
            <w:r>
              <w:rPr>
                <w:rFonts w:ascii="宋体" w:hAnsi="宋体" w:cs="Arial" w:hint="eastAsia"/>
                <w:sz w:val="24"/>
              </w:rPr>
              <w:t>厦门均达房地产资产评估咨询有限公司（公章）</w:t>
            </w:r>
          </w:p>
        </w:tc>
      </w:tr>
      <w:tr w:rsidR="009D7D98">
        <w:trPr>
          <w:trHeight w:val="313"/>
        </w:trPr>
        <w:tc>
          <w:tcPr>
            <w:tcW w:w="5406" w:type="dxa"/>
          </w:tcPr>
          <w:p w:rsidR="009D7D98" w:rsidRDefault="00496C2A">
            <w:pPr>
              <w:spacing w:line="360" w:lineRule="exact"/>
              <w:jc w:val="center"/>
              <w:rPr>
                <w:rFonts w:ascii="宋体" w:hAnsi="宋体"/>
                <w:sz w:val="24"/>
              </w:rPr>
            </w:pPr>
            <w:r>
              <w:rPr>
                <w:rFonts w:ascii="宋体" w:hAnsi="宋体" w:hint="eastAsia"/>
                <w:sz w:val="24"/>
              </w:rPr>
              <w:t>法定代表人：</w:t>
            </w:r>
            <w:proofErr w:type="gramStart"/>
            <w:r>
              <w:rPr>
                <w:rFonts w:ascii="宋体" w:hAnsi="宋体" w:cs="Arial" w:hint="eastAsia"/>
                <w:sz w:val="24"/>
              </w:rPr>
              <w:t>鲁苗根</w:t>
            </w:r>
            <w:proofErr w:type="gramEnd"/>
            <w:r>
              <w:rPr>
                <w:rFonts w:ascii="宋体" w:hAnsi="宋体" w:cs="Arial" w:hint="eastAsia"/>
                <w:sz w:val="24"/>
              </w:rPr>
              <w:t>（签名或盖章）</w:t>
            </w:r>
            <w:r>
              <w:rPr>
                <w:rFonts w:ascii="宋体" w:hAnsi="宋体" w:cs="Arial" w:hint="eastAsia"/>
                <w:color w:val="FFFFFF"/>
                <w:sz w:val="24"/>
              </w:rPr>
              <w:t>法人章</w:t>
            </w:r>
          </w:p>
        </w:tc>
      </w:tr>
      <w:tr w:rsidR="009D7D98">
        <w:trPr>
          <w:trHeight w:val="69"/>
        </w:trPr>
        <w:tc>
          <w:tcPr>
            <w:tcW w:w="5406" w:type="dxa"/>
          </w:tcPr>
          <w:p w:rsidR="009D7D98" w:rsidRDefault="00496C2A">
            <w:pPr>
              <w:spacing w:line="360" w:lineRule="exact"/>
              <w:jc w:val="center"/>
              <w:rPr>
                <w:rFonts w:ascii="宋体" w:hAnsi="宋体"/>
                <w:sz w:val="24"/>
              </w:rPr>
            </w:pPr>
            <w:r>
              <w:rPr>
                <w:rFonts w:ascii="宋体" w:hAnsi="宋体" w:hint="eastAsia"/>
                <w:sz w:val="24"/>
              </w:rPr>
              <w:t>2022年03月31日</w:t>
            </w:r>
          </w:p>
        </w:tc>
      </w:tr>
    </w:tbl>
    <w:p w:rsidR="009D7D98" w:rsidRDefault="009D7D98">
      <w:pPr>
        <w:spacing w:line="360" w:lineRule="exact"/>
        <w:rPr>
          <w:rFonts w:ascii="宋体" w:hAnsi="宋体"/>
          <w:sz w:val="24"/>
        </w:rPr>
      </w:pPr>
    </w:p>
    <w:p w:rsidR="009D7D98" w:rsidRDefault="00496C2A">
      <w:pPr>
        <w:spacing w:line="360" w:lineRule="exact"/>
        <w:ind w:rightChars="200" w:right="420"/>
        <w:jc w:val="center"/>
        <w:rPr>
          <w:rFonts w:ascii="宋体" w:hAnsi="宋体"/>
          <w:b/>
          <w:sz w:val="32"/>
          <w:szCs w:val="32"/>
        </w:rPr>
      </w:pPr>
      <w:r>
        <w:br w:type="page"/>
      </w:r>
      <w:r>
        <w:rPr>
          <w:rFonts w:ascii="宋体" w:hAnsi="宋体" w:hint="eastAsia"/>
          <w:b/>
          <w:sz w:val="32"/>
          <w:szCs w:val="32"/>
        </w:rPr>
        <w:lastRenderedPageBreak/>
        <w:t>目  录</w:t>
      </w:r>
    </w:p>
    <w:p w:rsidR="009D7D98" w:rsidRDefault="00496C2A">
      <w:pPr>
        <w:pStyle w:val="11"/>
        <w:tabs>
          <w:tab w:val="right" w:leader="dot" w:pos="8511"/>
        </w:tabs>
      </w:pPr>
      <w:r>
        <w:rPr>
          <w:rFonts w:hint="eastAsia"/>
        </w:rPr>
        <w:fldChar w:fldCharType="begin"/>
      </w:r>
      <w:r>
        <w:instrText>TOC \o "1-3" \h \u</w:instrText>
      </w:r>
      <w:r>
        <w:rPr>
          <w:rFonts w:ascii="宋体" w:hAnsi="宋体" w:hint="eastAsia"/>
          <w:b w:val="0"/>
          <w:sz w:val="32"/>
          <w:szCs w:val="32"/>
        </w:rPr>
        <w:fldChar w:fldCharType="separate"/>
      </w:r>
      <w:hyperlink w:anchor="_Toc_1_3_0000000001" w:history="1">
        <w:r>
          <w:rPr>
            <w:rStyle w:val="ad"/>
          </w:rPr>
          <w:t>估价师声明</w:t>
        </w:r>
        <w:r>
          <w:tab/>
        </w:r>
        <w:r>
          <w:fldChar w:fldCharType="begin"/>
        </w:r>
        <w:r>
          <w:instrText>PAGEREF _Toc_1_3_0000000001 \h</w:instrText>
        </w:r>
        <w:r>
          <w:fldChar w:fldCharType="separate"/>
        </w:r>
        <w:r w:rsidR="001F6706">
          <w:rPr>
            <w:noProof/>
          </w:rPr>
          <w:t>1</w:t>
        </w:r>
        <w:r>
          <w:fldChar w:fldCharType="end"/>
        </w:r>
      </w:hyperlink>
    </w:p>
    <w:p w:rsidR="009D7D98" w:rsidRDefault="00B50E75">
      <w:pPr>
        <w:pStyle w:val="11"/>
        <w:tabs>
          <w:tab w:val="right" w:leader="dot" w:pos="8511"/>
        </w:tabs>
      </w:pPr>
      <w:hyperlink w:anchor="_Toc_1_3_0000000002" w:history="1">
        <w:r w:rsidR="00496C2A">
          <w:rPr>
            <w:rStyle w:val="ad"/>
          </w:rPr>
          <w:t>估价假设和限制条件</w:t>
        </w:r>
        <w:r w:rsidR="00496C2A">
          <w:tab/>
        </w:r>
        <w:r w:rsidR="00496C2A">
          <w:fldChar w:fldCharType="begin"/>
        </w:r>
        <w:r w:rsidR="00496C2A">
          <w:instrText>PAGEREF _Toc_1_3_0000000002 \h</w:instrText>
        </w:r>
        <w:r w:rsidR="00496C2A">
          <w:fldChar w:fldCharType="separate"/>
        </w:r>
        <w:r w:rsidR="001F6706">
          <w:rPr>
            <w:noProof/>
          </w:rPr>
          <w:t>2</w:t>
        </w:r>
        <w:r w:rsidR="00496C2A">
          <w:fldChar w:fldCharType="end"/>
        </w:r>
      </w:hyperlink>
    </w:p>
    <w:p w:rsidR="009D7D98" w:rsidRDefault="00B50E75">
      <w:pPr>
        <w:pStyle w:val="11"/>
        <w:tabs>
          <w:tab w:val="right" w:leader="dot" w:pos="8511"/>
        </w:tabs>
      </w:pPr>
      <w:hyperlink w:anchor="_Toc_1_3_0000000003" w:history="1">
        <w:r w:rsidR="00496C2A">
          <w:rPr>
            <w:rStyle w:val="ad"/>
          </w:rPr>
          <w:t>估价结果报告</w:t>
        </w:r>
        <w:r w:rsidR="00496C2A">
          <w:tab/>
        </w:r>
        <w:r w:rsidR="00496C2A">
          <w:fldChar w:fldCharType="begin"/>
        </w:r>
        <w:r w:rsidR="00496C2A">
          <w:instrText>PAGEREF _Toc_1_3_0000000003 \h</w:instrText>
        </w:r>
        <w:r w:rsidR="00496C2A">
          <w:fldChar w:fldCharType="separate"/>
        </w:r>
        <w:r w:rsidR="001F6706">
          <w:rPr>
            <w:noProof/>
          </w:rPr>
          <w:t>3</w:t>
        </w:r>
        <w:r w:rsidR="00496C2A">
          <w:fldChar w:fldCharType="end"/>
        </w:r>
      </w:hyperlink>
    </w:p>
    <w:p w:rsidR="009D7D98" w:rsidRDefault="00B50E75">
      <w:pPr>
        <w:pStyle w:val="22"/>
        <w:tabs>
          <w:tab w:val="right" w:leader="dot" w:pos="8511"/>
        </w:tabs>
        <w:ind w:left="210" w:right="210"/>
      </w:pPr>
      <w:hyperlink w:anchor="_Toc_1_3_0000000004" w:history="1">
        <w:r w:rsidR="00496C2A">
          <w:rPr>
            <w:rStyle w:val="ad"/>
          </w:rPr>
          <w:t>一、估价委托人</w:t>
        </w:r>
        <w:r w:rsidR="00496C2A">
          <w:tab/>
        </w:r>
        <w:r w:rsidR="00496C2A">
          <w:fldChar w:fldCharType="begin"/>
        </w:r>
        <w:r w:rsidR="00496C2A">
          <w:instrText>PAGEREF _Toc_1_3_0000000004 \h</w:instrText>
        </w:r>
        <w:r w:rsidR="00496C2A">
          <w:fldChar w:fldCharType="separate"/>
        </w:r>
        <w:r w:rsidR="001F6706">
          <w:rPr>
            <w:noProof/>
          </w:rPr>
          <w:t>3</w:t>
        </w:r>
        <w:r w:rsidR="00496C2A">
          <w:fldChar w:fldCharType="end"/>
        </w:r>
      </w:hyperlink>
    </w:p>
    <w:p w:rsidR="009D7D98" w:rsidRDefault="00B50E75">
      <w:pPr>
        <w:pStyle w:val="22"/>
        <w:tabs>
          <w:tab w:val="right" w:leader="dot" w:pos="8511"/>
        </w:tabs>
        <w:ind w:left="210" w:right="210"/>
      </w:pPr>
      <w:hyperlink w:anchor="_Toc_1_3_0000000005" w:history="1">
        <w:r w:rsidR="00496C2A">
          <w:rPr>
            <w:rStyle w:val="ad"/>
          </w:rPr>
          <w:t>二、房地产估价机构</w:t>
        </w:r>
        <w:r w:rsidR="00496C2A">
          <w:tab/>
        </w:r>
        <w:r w:rsidR="00496C2A">
          <w:fldChar w:fldCharType="begin"/>
        </w:r>
        <w:r w:rsidR="00496C2A">
          <w:instrText>PAGEREF _Toc_1_3_0000000005 \h</w:instrText>
        </w:r>
        <w:r w:rsidR="00496C2A">
          <w:fldChar w:fldCharType="separate"/>
        </w:r>
        <w:r w:rsidR="001F6706">
          <w:rPr>
            <w:noProof/>
          </w:rPr>
          <w:t>3</w:t>
        </w:r>
        <w:r w:rsidR="00496C2A">
          <w:fldChar w:fldCharType="end"/>
        </w:r>
      </w:hyperlink>
    </w:p>
    <w:p w:rsidR="009D7D98" w:rsidRDefault="00B50E75">
      <w:pPr>
        <w:pStyle w:val="22"/>
        <w:tabs>
          <w:tab w:val="right" w:leader="dot" w:pos="8511"/>
        </w:tabs>
        <w:ind w:left="210" w:right="210"/>
      </w:pPr>
      <w:hyperlink w:anchor="_Toc_1_3_0000000006" w:history="1">
        <w:r w:rsidR="00496C2A">
          <w:rPr>
            <w:rStyle w:val="ad"/>
          </w:rPr>
          <w:t>三、估价目的</w:t>
        </w:r>
        <w:r w:rsidR="00496C2A">
          <w:rPr>
            <w:rStyle w:val="ad"/>
          </w:rPr>
          <w:t xml:space="preserve">  </w:t>
        </w:r>
        <w:r w:rsidR="00496C2A">
          <w:tab/>
        </w:r>
        <w:r w:rsidR="00496C2A">
          <w:fldChar w:fldCharType="begin"/>
        </w:r>
        <w:r w:rsidR="00496C2A">
          <w:instrText>PAGEREF _Toc_1_3_0000000006 \h</w:instrText>
        </w:r>
        <w:r w:rsidR="00496C2A">
          <w:fldChar w:fldCharType="separate"/>
        </w:r>
        <w:r w:rsidR="001F6706">
          <w:rPr>
            <w:noProof/>
          </w:rPr>
          <w:t>3</w:t>
        </w:r>
        <w:r w:rsidR="00496C2A">
          <w:fldChar w:fldCharType="end"/>
        </w:r>
      </w:hyperlink>
    </w:p>
    <w:p w:rsidR="009D7D98" w:rsidRDefault="00B50E75">
      <w:pPr>
        <w:pStyle w:val="22"/>
        <w:tabs>
          <w:tab w:val="right" w:leader="dot" w:pos="8511"/>
        </w:tabs>
        <w:ind w:left="210" w:right="210"/>
      </w:pPr>
      <w:hyperlink w:anchor="_Toc_1_3_0000000007" w:history="1">
        <w:r w:rsidR="00496C2A">
          <w:rPr>
            <w:rStyle w:val="ad"/>
          </w:rPr>
          <w:t>四、估价对象</w:t>
        </w:r>
        <w:r w:rsidR="00496C2A">
          <w:tab/>
        </w:r>
        <w:r w:rsidR="00496C2A">
          <w:fldChar w:fldCharType="begin"/>
        </w:r>
        <w:r w:rsidR="00496C2A">
          <w:instrText>PAGEREF _Toc_1_3_0000000007 \h</w:instrText>
        </w:r>
        <w:r w:rsidR="00496C2A">
          <w:fldChar w:fldCharType="separate"/>
        </w:r>
        <w:r w:rsidR="001F6706">
          <w:rPr>
            <w:noProof/>
          </w:rPr>
          <w:t>3</w:t>
        </w:r>
        <w:r w:rsidR="00496C2A">
          <w:fldChar w:fldCharType="end"/>
        </w:r>
      </w:hyperlink>
    </w:p>
    <w:p w:rsidR="009D7D98" w:rsidRDefault="00B50E75">
      <w:pPr>
        <w:pStyle w:val="22"/>
        <w:tabs>
          <w:tab w:val="right" w:leader="dot" w:pos="8511"/>
        </w:tabs>
        <w:ind w:left="210" w:right="210"/>
      </w:pPr>
      <w:hyperlink w:anchor="_Toc_1_3_0000000008" w:history="1">
        <w:r w:rsidR="00496C2A">
          <w:rPr>
            <w:rStyle w:val="ad"/>
          </w:rPr>
          <w:t>五、价值时点</w:t>
        </w:r>
        <w:r w:rsidR="00496C2A">
          <w:tab/>
        </w:r>
        <w:r w:rsidR="00496C2A">
          <w:fldChar w:fldCharType="begin"/>
        </w:r>
        <w:r w:rsidR="00496C2A">
          <w:instrText>PAGEREF _Toc_1_3_0000000008 \h</w:instrText>
        </w:r>
        <w:r w:rsidR="00496C2A">
          <w:fldChar w:fldCharType="separate"/>
        </w:r>
        <w:r w:rsidR="001F6706">
          <w:rPr>
            <w:noProof/>
          </w:rPr>
          <w:t>4</w:t>
        </w:r>
        <w:r w:rsidR="00496C2A">
          <w:fldChar w:fldCharType="end"/>
        </w:r>
      </w:hyperlink>
    </w:p>
    <w:p w:rsidR="009D7D98" w:rsidRDefault="00B50E75">
      <w:pPr>
        <w:pStyle w:val="22"/>
        <w:tabs>
          <w:tab w:val="right" w:leader="dot" w:pos="8511"/>
        </w:tabs>
        <w:ind w:left="210" w:right="210"/>
      </w:pPr>
      <w:hyperlink w:anchor="_Toc_1_3_0000000009" w:history="1">
        <w:r w:rsidR="00496C2A">
          <w:rPr>
            <w:rStyle w:val="ad"/>
          </w:rPr>
          <w:t>六、价值类型</w:t>
        </w:r>
        <w:r w:rsidR="00496C2A">
          <w:tab/>
        </w:r>
        <w:r w:rsidR="00496C2A">
          <w:fldChar w:fldCharType="begin"/>
        </w:r>
        <w:r w:rsidR="00496C2A">
          <w:instrText>PAGEREF _Toc_1_3_0000000009 \h</w:instrText>
        </w:r>
        <w:r w:rsidR="00496C2A">
          <w:fldChar w:fldCharType="separate"/>
        </w:r>
        <w:r w:rsidR="001F6706">
          <w:rPr>
            <w:noProof/>
          </w:rPr>
          <w:t>4</w:t>
        </w:r>
        <w:r w:rsidR="00496C2A">
          <w:fldChar w:fldCharType="end"/>
        </w:r>
      </w:hyperlink>
    </w:p>
    <w:p w:rsidR="009D7D98" w:rsidRDefault="00B50E75">
      <w:pPr>
        <w:pStyle w:val="22"/>
        <w:tabs>
          <w:tab w:val="right" w:leader="dot" w:pos="8511"/>
        </w:tabs>
        <w:ind w:left="210" w:right="210"/>
      </w:pPr>
      <w:hyperlink w:anchor="_Toc_1_3_0000000010" w:history="1">
        <w:r w:rsidR="00496C2A">
          <w:rPr>
            <w:rStyle w:val="ad"/>
          </w:rPr>
          <w:t>七、估价原则</w:t>
        </w:r>
        <w:r w:rsidR="00496C2A">
          <w:tab/>
        </w:r>
        <w:r w:rsidR="00496C2A">
          <w:fldChar w:fldCharType="begin"/>
        </w:r>
        <w:r w:rsidR="00496C2A">
          <w:instrText>PAGEREF _Toc_1_3_0000000010 \h</w:instrText>
        </w:r>
        <w:r w:rsidR="00496C2A">
          <w:fldChar w:fldCharType="separate"/>
        </w:r>
        <w:r w:rsidR="001F6706">
          <w:rPr>
            <w:noProof/>
          </w:rPr>
          <w:t>5</w:t>
        </w:r>
        <w:r w:rsidR="00496C2A">
          <w:fldChar w:fldCharType="end"/>
        </w:r>
      </w:hyperlink>
    </w:p>
    <w:p w:rsidR="009D7D98" w:rsidRDefault="00B50E75">
      <w:pPr>
        <w:pStyle w:val="22"/>
        <w:tabs>
          <w:tab w:val="right" w:leader="dot" w:pos="8511"/>
        </w:tabs>
        <w:ind w:left="210" w:right="210"/>
      </w:pPr>
      <w:hyperlink w:anchor="_Toc_1_3_0000000011" w:history="1">
        <w:r w:rsidR="00496C2A">
          <w:rPr>
            <w:rStyle w:val="ad"/>
          </w:rPr>
          <w:t>八、估价依据</w:t>
        </w:r>
        <w:r w:rsidR="00496C2A">
          <w:tab/>
        </w:r>
        <w:r w:rsidR="00496C2A">
          <w:fldChar w:fldCharType="begin"/>
        </w:r>
        <w:r w:rsidR="00496C2A">
          <w:instrText>PAGEREF _Toc_1_3_0000000011 \h</w:instrText>
        </w:r>
        <w:r w:rsidR="00496C2A">
          <w:fldChar w:fldCharType="separate"/>
        </w:r>
        <w:r w:rsidR="001F6706">
          <w:rPr>
            <w:noProof/>
          </w:rPr>
          <w:t>5</w:t>
        </w:r>
        <w:r w:rsidR="00496C2A">
          <w:fldChar w:fldCharType="end"/>
        </w:r>
      </w:hyperlink>
    </w:p>
    <w:p w:rsidR="009D7D98" w:rsidRDefault="00B50E75">
      <w:pPr>
        <w:pStyle w:val="22"/>
        <w:tabs>
          <w:tab w:val="right" w:leader="dot" w:pos="8511"/>
        </w:tabs>
        <w:ind w:left="210" w:right="210"/>
      </w:pPr>
      <w:hyperlink w:anchor="_Toc_1_3_0000000012" w:history="1">
        <w:r w:rsidR="00496C2A">
          <w:rPr>
            <w:rStyle w:val="ad"/>
          </w:rPr>
          <w:t>九、估价方法</w:t>
        </w:r>
        <w:r w:rsidR="00496C2A">
          <w:tab/>
        </w:r>
        <w:r w:rsidR="00496C2A">
          <w:fldChar w:fldCharType="begin"/>
        </w:r>
        <w:r w:rsidR="00496C2A">
          <w:instrText>PAGEREF _Toc_1_3_0000000012 \h</w:instrText>
        </w:r>
        <w:r w:rsidR="00496C2A">
          <w:fldChar w:fldCharType="separate"/>
        </w:r>
        <w:r w:rsidR="001F6706">
          <w:rPr>
            <w:noProof/>
          </w:rPr>
          <w:t>6</w:t>
        </w:r>
        <w:r w:rsidR="00496C2A">
          <w:fldChar w:fldCharType="end"/>
        </w:r>
      </w:hyperlink>
    </w:p>
    <w:p w:rsidR="009D7D98" w:rsidRDefault="00B50E75">
      <w:pPr>
        <w:pStyle w:val="22"/>
        <w:tabs>
          <w:tab w:val="right" w:leader="dot" w:pos="8511"/>
        </w:tabs>
        <w:ind w:left="210" w:right="210"/>
      </w:pPr>
      <w:hyperlink w:anchor="_Toc_1_3_0000000013" w:history="1">
        <w:r w:rsidR="00496C2A">
          <w:rPr>
            <w:rStyle w:val="ad"/>
          </w:rPr>
          <w:t>十、估价结果</w:t>
        </w:r>
        <w:r w:rsidR="00496C2A">
          <w:tab/>
        </w:r>
        <w:r w:rsidR="00496C2A">
          <w:fldChar w:fldCharType="begin"/>
        </w:r>
        <w:r w:rsidR="00496C2A">
          <w:instrText>PAGEREF _Toc_1_3_0000000013 \h</w:instrText>
        </w:r>
        <w:r w:rsidR="00496C2A">
          <w:fldChar w:fldCharType="separate"/>
        </w:r>
        <w:r w:rsidR="001F6706">
          <w:rPr>
            <w:noProof/>
          </w:rPr>
          <w:t>6</w:t>
        </w:r>
        <w:r w:rsidR="00496C2A">
          <w:fldChar w:fldCharType="end"/>
        </w:r>
      </w:hyperlink>
    </w:p>
    <w:p w:rsidR="009D7D98" w:rsidRDefault="00B50E75">
      <w:pPr>
        <w:pStyle w:val="22"/>
        <w:tabs>
          <w:tab w:val="right" w:leader="dot" w:pos="8511"/>
        </w:tabs>
        <w:ind w:left="210" w:right="210"/>
      </w:pPr>
      <w:hyperlink w:anchor="_Toc_1_3_0000000014" w:history="1">
        <w:r w:rsidR="00496C2A">
          <w:rPr>
            <w:rStyle w:val="ad"/>
          </w:rPr>
          <w:t>十一、注册房地产估价师</w:t>
        </w:r>
        <w:r w:rsidR="00496C2A">
          <w:tab/>
        </w:r>
        <w:r w:rsidR="00496C2A">
          <w:fldChar w:fldCharType="begin"/>
        </w:r>
        <w:r w:rsidR="00496C2A">
          <w:instrText>PAGEREF _Toc_1_3_0000000014 \h</w:instrText>
        </w:r>
        <w:r w:rsidR="00496C2A">
          <w:fldChar w:fldCharType="separate"/>
        </w:r>
        <w:r w:rsidR="001F6706">
          <w:rPr>
            <w:noProof/>
          </w:rPr>
          <w:t>7</w:t>
        </w:r>
        <w:r w:rsidR="00496C2A">
          <w:fldChar w:fldCharType="end"/>
        </w:r>
      </w:hyperlink>
    </w:p>
    <w:p w:rsidR="009D7D98" w:rsidRDefault="00B50E75">
      <w:pPr>
        <w:pStyle w:val="22"/>
        <w:tabs>
          <w:tab w:val="right" w:leader="dot" w:pos="8511"/>
        </w:tabs>
        <w:ind w:left="210" w:right="210"/>
      </w:pPr>
      <w:hyperlink w:anchor="_Toc_1_3_0000000015" w:history="1">
        <w:r w:rsidR="00496C2A">
          <w:rPr>
            <w:rStyle w:val="ad"/>
          </w:rPr>
          <w:t>十二、实地查勘期</w:t>
        </w:r>
        <w:r w:rsidR="00496C2A">
          <w:tab/>
        </w:r>
        <w:r w:rsidR="00496C2A">
          <w:fldChar w:fldCharType="begin"/>
        </w:r>
        <w:r w:rsidR="00496C2A">
          <w:instrText>PAGEREF _Toc_1_3_0000000015 \h</w:instrText>
        </w:r>
        <w:r w:rsidR="00496C2A">
          <w:fldChar w:fldCharType="separate"/>
        </w:r>
        <w:r w:rsidR="001F6706">
          <w:rPr>
            <w:noProof/>
          </w:rPr>
          <w:t>7</w:t>
        </w:r>
        <w:r w:rsidR="00496C2A">
          <w:fldChar w:fldCharType="end"/>
        </w:r>
      </w:hyperlink>
    </w:p>
    <w:p w:rsidR="009D7D98" w:rsidRDefault="00B50E75">
      <w:pPr>
        <w:pStyle w:val="22"/>
        <w:tabs>
          <w:tab w:val="right" w:leader="dot" w:pos="8511"/>
        </w:tabs>
        <w:ind w:left="210" w:right="210"/>
      </w:pPr>
      <w:hyperlink w:anchor="_Toc_1_3_0000000016" w:history="1">
        <w:r w:rsidR="00496C2A">
          <w:rPr>
            <w:rStyle w:val="ad"/>
          </w:rPr>
          <w:t>十三、估价作业期</w:t>
        </w:r>
        <w:r w:rsidR="00496C2A">
          <w:tab/>
        </w:r>
        <w:r w:rsidR="00496C2A">
          <w:fldChar w:fldCharType="begin"/>
        </w:r>
        <w:r w:rsidR="00496C2A">
          <w:instrText>PAGEREF _Toc_1_3_0000000016 \h</w:instrText>
        </w:r>
        <w:r w:rsidR="00496C2A">
          <w:fldChar w:fldCharType="separate"/>
        </w:r>
        <w:r w:rsidR="001F6706">
          <w:rPr>
            <w:noProof/>
          </w:rPr>
          <w:t>7</w:t>
        </w:r>
        <w:r w:rsidR="00496C2A">
          <w:fldChar w:fldCharType="end"/>
        </w:r>
      </w:hyperlink>
    </w:p>
    <w:p w:rsidR="009D7D98" w:rsidRDefault="00B50E75">
      <w:pPr>
        <w:pStyle w:val="11"/>
        <w:tabs>
          <w:tab w:val="right" w:leader="dot" w:pos="8511"/>
        </w:tabs>
      </w:pPr>
      <w:hyperlink w:anchor="_Toc_1_3_0000000017" w:history="1">
        <w:r w:rsidR="00496C2A">
          <w:rPr>
            <w:rStyle w:val="ad"/>
          </w:rPr>
          <w:t>估价技术报告</w:t>
        </w:r>
        <w:r w:rsidR="00496C2A">
          <w:tab/>
        </w:r>
        <w:r w:rsidR="00496C2A">
          <w:fldChar w:fldCharType="begin"/>
        </w:r>
        <w:r w:rsidR="00496C2A">
          <w:instrText>PAGEREF _Toc_1_3_0000000017 \h</w:instrText>
        </w:r>
        <w:r w:rsidR="00496C2A">
          <w:fldChar w:fldCharType="separate"/>
        </w:r>
        <w:r w:rsidR="001F6706">
          <w:rPr>
            <w:noProof/>
          </w:rPr>
          <w:t>8</w:t>
        </w:r>
        <w:r w:rsidR="00496C2A">
          <w:fldChar w:fldCharType="end"/>
        </w:r>
      </w:hyperlink>
    </w:p>
    <w:p w:rsidR="009D7D98" w:rsidRDefault="00B50E75">
      <w:pPr>
        <w:pStyle w:val="22"/>
        <w:tabs>
          <w:tab w:val="right" w:leader="dot" w:pos="8511"/>
        </w:tabs>
        <w:ind w:left="210" w:right="210"/>
      </w:pPr>
      <w:hyperlink w:anchor="_Toc_1_3_0000000018" w:history="1">
        <w:r w:rsidR="00496C2A">
          <w:rPr>
            <w:rStyle w:val="ad"/>
          </w:rPr>
          <w:t>一、区位状况描述与分析</w:t>
        </w:r>
        <w:r w:rsidR="00496C2A">
          <w:tab/>
        </w:r>
        <w:r w:rsidR="00496C2A">
          <w:fldChar w:fldCharType="begin"/>
        </w:r>
        <w:r w:rsidR="00496C2A">
          <w:instrText>PAGEREF _Toc_1_3_0000000018 \h</w:instrText>
        </w:r>
        <w:r w:rsidR="00496C2A">
          <w:fldChar w:fldCharType="separate"/>
        </w:r>
        <w:r w:rsidR="001F6706">
          <w:rPr>
            <w:noProof/>
          </w:rPr>
          <w:t>8</w:t>
        </w:r>
        <w:r w:rsidR="00496C2A">
          <w:fldChar w:fldCharType="end"/>
        </w:r>
      </w:hyperlink>
    </w:p>
    <w:p w:rsidR="009D7D98" w:rsidRDefault="00B50E75">
      <w:pPr>
        <w:pStyle w:val="22"/>
        <w:tabs>
          <w:tab w:val="right" w:leader="dot" w:pos="8511"/>
        </w:tabs>
        <w:ind w:left="210" w:right="210"/>
      </w:pPr>
      <w:hyperlink w:anchor="_Toc_1_3_0000000019" w:history="1">
        <w:r w:rsidR="00496C2A">
          <w:rPr>
            <w:rStyle w:val="ad"/>
          </w:rPr>
          <w:t>二、实物状况描述与分析</w:t>
        </w:r>
        <w:r w:rsidR="00496C2A">
          <w:tab/>
        </w:r>
        <w:r w:rsidR="00496C2A">
          <w:fldChar w:fldCharType="begin"/>
        </w:r>
        <w:r w:rsidR="00496C2A">
          <w:instrText>PAGEREF _Toc_1_3_0000000019 \h</w:instrText>
        </w:r>
        <w:r w:rsidR="00496C2A">
          <w:fldChar w:fldCharType="separate"/>
        </w:r>
        <w:r w:rsidR="001F6706">
          <w:rPr>
            <w:noProof/>
          </w:rPr>
          <w:t>9</w:t>
        </w:r>
        <w:r w:rsidR="00496C2A">
          <w:fldChar w:fldCharType="end"/>
        </w:r>
      </w:hyperlink>
    </w:p>
    <w:p w:rsidR="009D7D98" w:rsidRDefault="00B50E75">
      <w:pPr>
        <w:pStyle w:val="22"/>
        <w:tabs>
          <w:tab w:val="right" w:leader="dot" w:pos="8511"/>
        </w:tabs>
        <w:ind w:left="210" w:right="210"/>
      </w:pPr>
      <w:hyperlink w:anchor="_Toc_1_3_0000000020" w:history="1">
        <w:r w:rsidR="00496C2A">
          <w:rPr>
            <w:rStyle w:val="ad"/>
          </w:rPr>
          <w:t>三、权益状况描述与分析</w:t>
        </w:r>
        <w:r w:rsidR="00496C2A">
          <w:tab/>
        </w:r>
        <w:r w:rsidR="00496C2A">
          <w:fldChar w:fldCharType="begin"/>
        </w:r>
        <w:r w:rsidR="00496C2A">
          <w:instrText>PAGEREF _Toc_1_3_0000000020 \h</w:instrText>
        </w:r>
        <w:r w:rsidR="00496C2A">
          <w:fldChar w:fldCharType="separate"/>
        </w:r>
        <w:r w:rsidR="001F6706">
          <w:rPr>
            <w:noProof/>
          </w:rPr>
          <w:t>10</w:t>
        </w:r>
        <w:r w:rsidR="00496C2A">
          <w:fldChar w:fldCharType="end"/>
        </w:r>
      </w:hyperlink>
    </w:p>
    <w:p w:rsidR="009D7D98" w:rsidRDefault="00B50E75">
      <w:pPr>
        <w:pStyle w:val="22"/>
        <w:tabs>
          <w:tab w:val="right" w:leader="dot" w:pos="8511"/>
        </w:tabs>
        <w:ind w:left="210" w:right="210"/>
      </w:pPr>
      <w:hyperlink w:anchor="_Toc_1_3_0000000021" w:history="1">
        <w:r w:rsidR="00496C2A">
          <w:rPr>
            <w:rStyle w:val="ad"/>
          </w:rPr>
          <w:t>四、市场背景描述与分析</w:t>
        </w:r>
        <w:r w:rsidR="00496C2A">
          <w:tab/>
        </w:r>
        <w:r w:rsidR="00496C2A">
          <w:fldChar w:fldCharType="begin"/>
        </w:r>
        <w:r w:rsidR="00496C2A">
          <w:instrText>PAGEREF _Toc_1_3_0000000021 \h</w:instrText>
        </w:r>
        <w:r w:rsidR="00496C2A">
          <w:fldChar w:fldCharType="separate"/>
        </w:r>
        <w:r w:rsidR="001F6706">
          <w:rPr>
            <w:noProof/>
          </w:rPr>
          <w:t>11</w:t>
        </w:r>
        <w:r w:rsidR="00496C2A">
          <w:fldChar w:fldCharType="end"/>
        </w:r>
      </w:hyperlink>
    </w:p>
    <w:p w:rsidR="009D7D98" w:rsidRDefault="00B50E75">
      <w:pPr>
        <w:pStyle w:val="22"/>
        <w:tabs>
          <w:tab w:val="right" w:leader="dot" w:pos="8511"/>
        </w:tabs>
        <w:ind w:left="210" w:right="210"/>
      </w:pPr>
      <w:hyperlink w:anchor="_Toc_1_3_0000000022" w:history="1">
        <w:r w:rsidR="00496C2A">
          <w:rPr>
            <w:rStyle w:val="ad"/>
          </w:rPr>
          <w:t>五、最高最佳利用分析</w:t>
        </w:r>
        <w:r w:rsidR="00496C2A">
          <w:tab/>
        </w:r>
        <w:r w:rsidR="00496C2A">
          <w:fldChar w:fldCharType="begin"/>
        </w:r>
        <w:r w:rsidR="00496C2A">
          <w:instrText>PAGEREF _Toc_1_3_0000000022 \h</w:instrText>
        </w:r>
        <w:r w:rsidR="00496C2A">
          <w:fldChar w:fldCharType="separate"/>
        </w:r>
        <w:r w:rsidR="001F6706">
          <w:rPr>
            <w:noProof/>
          </w:rPr>
          <w:t>11</w:t>
        </w:r>
        <w:r w:rsidR="00496C2A">
          <w:fldChar w:fldCharType="end"/>
        </w:r>
      </w:hyperlink>
    </w:p>
    <w:p w:rsidR="009D7D98" w:rsidRDefault="00B50E75">
      <w:pPr>
        <w:pStyle w:val="22"/>
        <w:tabs>
          <w:tab w:val="right" w:leader="dot" w:pos="8511"/>
        </w:tabs>
        <w:ind w:left="210" w:right="210"/>
      </w:pPr>
      <w:hyperlink w:anchor="_Toc_1_3_0000000023" w:history="1">
        <w:r w:rsidR="00496C2A">
          <w:rPr>
            <w:rStyle w:val="ad"/>
          </w:rPr>
          <w:t>六、估价方法的适用性分析</w:t>
        </w:r>
        <w:r w:rsidR="00496C2A">
          <w:tab/>
        </w:r>
        <w:r w:rsidR="00496C2A">
          <w:fldChar w:fldCharType="begin"/>
        </w:r>
        <w:r w:rsidR="00496C2A">
          <w:instrText>PAGEREF _Toc_1_3_0000000023 \h</w:instrText>
        </w:r>
        <w:r w:rsidR="00496C2A">
          <w:fldChar w:fldCharType="separate"/>
        </w:r>
        <w:r w:rsidR="001F6706">
          <w:rPr>
            <w:noProof/>
          </w:rPr>
          <w:t>11</w:t>
        </w:r>
        <w:r w:rsidR="00496C2A">
          <w:fldChar w:fldCharType="end"/>
        </w:r>
      </w:hyperlink>
    </w:p>
    <w:p w:rsidR="009D7D98" w:rsidRDefault="00B50E75">
      <w:pPr>
        <w:pStyle w:val="22"/>
        <w:tabs>
          <w:tab w:val="right" w:leader="dot" w:pos="8511"/>
        </w:tabs>
        <w:ind w:left="210" w:right="210"/>
      </w:pPr>
      <w:hyperlink w:anchor="_Toc_1_3_0000000024" w:history="1">
        <w:r w:rsidR="00496C2A">
          <w:rPr>
            <w:rStyle w:val="ad"/>
          </w:rPr>
          <w:t>七、估价测算过程</w:t>
        </w:r>
        <w:r w:rsidR="00496C2A">
          <w:tab/>
        </w:r>
        <w:r w:rsidR="00496C2A">
          <w:fldChar w:fldCharType="begin"/>
        </w:r>
        <w:r w:rsidR="00496C2A">
          <w:instrText>PAGEREF _Toc_1_3_0000000024 \h</w:instrText>
        </w:r>
        <w:r w:rsidR="00496C2A">
          <w:fldChar w:fldCharType="separate"/>
        </w:r>
        <w:r w:rsidR="001F6706">
          <w:rPr>
            <w:noProof/>
          </w:rPr>
          <w:t>12</w:t>
        </w:r>
        <w:r w:rsidR="00496C2A">
          <w:fldChar w:fldCharType="end"/>
        </w:r>
      </w:hyperlink>
    </w:p>
    <w:p w:rsidR="009D7D98" w:rsidRDefault="00B50E75">
      <w:pPr>
        <w:pStyle w:val="22"/>
        <w:tabs>
          <w:tab w:val="right" w:leader="dot" w:pos="8511"/>
        </w:tabs>
        <w:ind w:left="210" w:right="210"/>
      </w:pPr>
      <w:hyperlink w:anchor="_Toc_1_3_0000000025" w:history="1">
        <w:r w:rsidR="00496C2A">
          <w:rPr>
            <w:rStyle w:val="ad"/>
          </w:rPr>
          <w:t>（二）收益法测算过程</w:t>
        </w:r>
        <w:r w:rsidR="00496C2A">
          <w:tab/>
        </w:r>
        <w:r w:rsidR="00496C2A">
          <w:fldChar w:fldCharType="begin"/>
        </w:r>
        <w:r w:rsidR="00496C2A">
          <w:instrText>PAGEREF _Toc_1_3_0000000025 \h</w:instrText>
        </w:r>
        <w:r w:rsidR="00496C2A">
          <w:fldChar w:fldCharType="separate"/>
        </w:r>
        <w:r w:rsidR="001F6706">
          <w:rPr>
            <w:noProof/>
          </w:rPr>
          <w:t>12</w:t>
        </w:r>
        <w:r w:rsidR="00496C2A">
          <w:fldChar w:fldCharType="end"/>
        </w:r>
      </w:hyperlink>
    </w:p>
    <w:p w:rsidR="009D7D98" w:rsidRDefault="00B50E75">
      <w:pPr>
        <w:pStyle w:val="22"/>
        <w:tabs>
          <w:tab w:val="right" w:leader="dot" w:pos="8511"/>
        </w:tabs>
        <w:ind w:left="210" w:right="210"/>
      </w:pPr>
      <w:hyperlink w:anchor="_Toc_1_3_0000000026" w:history="1">
        <w:r w:rsidR="00496C2A">
          <w:rPr>
            <w:rStyle w:val="ad"/>
          </w:rPr>
          <w:t>八、估价结果确定</w:t>
        </w:r>
        <w:r w:rsidR="00496C2A">
          <w:tab/>
        </w:r>
        <w:r w:rsidR="00496C2A">
          <w:fldChar w:fldCharType="begin"/>
        </w:r>
        <w:r w:rsidR="00496C2A">
          <w:instrText>PAGEREF _Toc_1_3_0000000026 \h</w:instrText>
        </w:r>
        <w:r w:rsidR="00496C2A">
          <w:fldChar w:fldCharType="separate"/>
        </w:r>
        <w:r w:rsidR="001F6706">
          <w:rPr>
            <w:noProof/>
          </w:rPr>
          <w:t>12</w:t>
        </w:r>
        <w:r w:rsidR="00496C2A">
          <w:fldChar w:fldCharType="end"/>
        </w:r>
      </w:hyperlink>
    </w:p>
    <w:p w:rsidR="009D7D98" w:rsidRDefault="00B50E75">
      <w:pPr>
        <w:pStyle w:val="11"/>
        <w:tabs>
          <w:tab w:val="right" w:leader="dot" w:pos="8511"/>
        </w:tabs>
      </w:pPr>
      <w:hyperlink w:anchor="_Toc_1_3_0000000027" w:history="1">
        <w:r w:rsidR="00496C2A">
          <w:rPr>
            <w:rStyle w:val="ad"/>
          </w:rPr>
          <w:t>估价对象变现能力分析和风险提示</w:t>
        </w:r>
        <w:r w:rsidR="00496C2A">
          <w:tab/>
        </w:r>
        <w:r w:rsidR="00496C2A">
          <w:fldChar w:fldCharType="begin"/>
        </w:r>
        <w:r w:rsidR="00496C2A">
          <w:instrText>PAGEREF _Toc_1_3_0000000027 \h</w:instrText>
        </w:r>
        <w:r w:rsidR="00496C2A">
          <w:fldChar w:fldCharType="separate"/>
        </w:r>
        <w:r w:rsidR="001F6706">
          <w:rPr>
            <w:rFonts w:hint="eastAsia"/>
            <w:b w:val="0"/>
            <w:bCs/>
            <w:noProof/>
          </w:rPr>
          <w:t>错误</w:t>
        </w:r>
        <w:r w:rsidR="001F6706">
          <w:rPr>
            <w:rFonts w:hint="eastAsia"/>
            <w:b w:val="0"/>
            <w:bCs/>
            <w:noProof/>
          </w:rPr>
          <w:t>!</w:t>
        </w:r>
        <w:r w:rsidR="001F6706">
          <w:rPr>
            <w:rFonts w:hint="eastAsia"/>
            <w:b w:val="0"/>
            <w:bCs/>
            <w:noProof/>
          </w:rPr>
          <w:t>未定义书签。</w:t>
        </w:r>
        <w:r w:rsidR="00496C2A">
          <w:fldChar w:fldCharType="end"/>
        </w:r>
      </w:hyperlink>
    </w:p>
    <w:p w:rsidR="009D7D98" w:rsidRDefault="00B50E75">
      <w:pPr>
        <w:pStyle w:val="11"/>
        <w:tabs>
          <w:tab w:val="right" w:leader="dot" w:pos="8511"/>
        </w:tabs>
      </w:pPr>
      <w:hyperlink w:anchor="_Toc_1_3_0000000028" w:history="1">
        <w:r w:rsidR="00496C2A">
          <w:rPr>
            <w:rStyle w:val="ad"/>
          </w:rPr>
          <w:t>附</w:t>
        </w:r>
        <w:r w:rsidR="00496C2A">
          <w:rPr>
            <w:rStyle w:val="ad"/>
          </w:rPr>
          <w:t xml:space="preserve">   </w:t>
        </w:r>
        <w:r w:rsidR="00496C2A">
          <w:rPr>
            <w:rStyle w:val="ad"/>
          </w:rPr>
          <w:t>件</w:t>
        </w:r>
        <w:r w:rsidR="00496C2A">
          <w:tab/>
        </w:r>
        <w:r w:rsidR="00496C2A">
          <w:fldChar w:fldCharType="begin"/>
        </w:r>
        <w:r w:rsidR="00496C2A">
          <w:instrText>PAGEREF _Toc_1_3_0000000028 \h</w:instrText>
        </w:r>
        <w:r w:rsidR="00496C2A">
          <w:fldChar w:fldCharType="separate"/>
        </w:r>
        <w:r w:rsidR="001F6706">
          <w:rPr>
            <w:noProof/>
          </w:rPr>
          <w:t>17</w:t>
        </w:r>
        <w:r w:rsidR="00496C2A">
          <w:fldChar w:fldCharType="end"/>
        </w:r>
      </w:hyperlink>
    </w:p>
    <w:p w:rsidR="009D7D98" w:rsidRDefault="00496C2A">
      <w:pPr>
        <w:spacing w:line="460" w:lineRule="atLeast"/>
        <w:ind w:rightChars="200" w:right="420"/>
        <w:rPr>
          <w:rFonts w:ascii="宋体" w:hAnsi="宋体"/>
          <w:b/>
          <w:szCs w:val="32"/>
        </w:rPr>
      </w:pPr>
      <w:r>
        <w:rPr>
          <w:rFonts w:ascii="宋体" w:hAnsi="宋体" w:hint="eastAsia"/>
          <w:b/>
          <w:szCs w:val="32"/>
        </w:rPr>
        <w:fldChar w:fldCharType="end"/>
      </w:r>
      <w:r>
        <w:rPr>
          <w:rFonts w:ascii="宋体" w:hAnsi="宋体" w:cs="Arial" w:hint="eastAsia"/>
          <w:sz w:val="24"/>
        </w:rPr>
        <w:t>一、福建省建宁县人民法院价格评估委托书[（202</w:t>
      </w:r>
      <w:r>
        <w:rPr>
          <w:rFonts w:ascii="宋体" w:hAnsi="宋体" w:cs="Arial"/>
          <w:sz w:val="24"/>
        </w:rPr>
        <w:t>2</w:t>
      </w:r>
      <w:r>
        <w:rPr>
          <w:rFonts w:ascii="宋体" w:hAnsi="宋体" w:cs="Arial" w:hint="eastAsia"/>
          <w:sz w:val="24"/>
        </w:rPr>
        <w:t>）闽0430执</w:t>
      </w:r>
      <w:r>
        <w:rPr>
          <w:rFonts w:ascii="宋体" w:hAnsi="宋体" w:cs="Arial"/>
          <w:sz w:val="24"/>
        </w:rPr>
        <w:t>114</w:t>
      </w:r>
      <w:r>
        <w:rPr>
          <w:rFonts w:ascii="宋体" w:hAnsi="宋体" w:cs="Arial" w:hint="eastAsia"/>
          <w:sz w:val="24"/>
        </w:rPr>
        <w:t>号]</w:t>
      </w:r>
    </w:p>
    <w:p w:rsidR="009D7D98" w:rsidRDefault="00B50E75">
      <w:pPr>
        <w:spacing w:line="460" w:lineRule="atLeast"/>
        <w:ind w:rightChars="200" w:right="420"/>
        <w:rPr>
          <w:rFonts w:ascii="宋体" w:hAnsi="宋体"/>
          <w:sz w:val="24"/>
        </w:rPr>
      </w:pPr>
      <w:hyperlink w:anchor="_Toc26663" w:history="1">
        <w:r w:rsidR="00496C2A">
          <w:rPr>
            <w:rFonts w:ascii="宋体" w:hAnsi="宋体" w:hint="eastAsia"/>
            <w:sz w:val="24"/>
          </w:rPr>
          <w:t>二、估价对象位置图</w:t>
        </w:r>
      </w:hyperlink>
    </w:p>
    <w:p w:rsidR="009D7D98" w:rsidRDefault="00B50E75">
      <w:pPr>
        <w:rPr>
          <w:rFonts w:ascii="宋体" w:hAnsi="宋体"/>
          <w:sz w:val="24"/>
        </w:rPr>
      </w:pPr>
      <w:hyperlink w:anchor="_Toc9458" w:history="1">
        <w:r w:rsidR="00496C2A">
          <w:rPr>
            <w:rFonts w:ascii="宋体" w:hAnsi="宋体" w:hint="eastAsia"/>
            <w:sz w:val="24"/>
          </w:rPr>
          <w:t>三、估价对象内部状况、外部状况和周围环境照片</w:t>
        </w:r>
      </w:hyperlink>
    </w:p>
    <w:p w:rsidR="009D7D98" w:rsidRDefault="00B50E75">
      <w:pPr>
        <w:rPr>
          <w:rFonts w:ascii="宋体" w:hAnsi="宋体"/>
          <w:sz w:val="24"/>
        </w:rPr>
      </w:pPr>
      <w:hyperlink w:anchor="_Toc18131" w:history="1">
        <w:r w:rsidR="00496C2A">
          <w:rPr>
            <w:rFonts w:ascii="宋体" w:hAnsi="宋体" w:hint="eastAsia"/>
            <w:sz w:val="24"/>
          </w:rPr>
          <w:t>四、权属证明复印件</w:t>
        </w:r>
      </w:hyperlink>
    </w:p>
    <w:p w:rsidR="009D7D98" w:rsidRPr="00496C2A" w:rsidRDefault="00B50E75">
      <w:pPr>
        <w:spacing w:line="300" w:lineRule="exact"/>
        <w:ind w:firstLineChars="200" w:firstLine="420"/>
        <w:rPr>
          <w:rFonts w:ascii="宋体" w:hAnsi="宋体" w:cs="宋体"/>
          <w:sz w:val="24"/>
        </w:rPr>
      </w:pPr>
      <w:hyperlink r:id="rId27" w:history="1">
        <w:r w:rsidR="00496C2A" w:rsidRPr="00496C2A">
          <w:rPr>
            <w:rStyle w:val="ad"/>
            <w:rFonts w:ascii="宋体" w:hAnsi="宋体" w:cs="宋体" w:hint="eastAsia"/>
            <w:color w:val="auto"/>
            <w:sz w:val="24"/>
            <w:u w:val="none"/>
          </w:rPr>
          <w:t>《不动产登记资料查询结果证明》（闽（2017）建宁县</w:t>
        </w:r>
        <w:r w:rsidR="00496C2A" w:rsidRPr="00496C2A">
          <w:rPr>
            <w:rStyle w:val="ad"/>
            <w:rFonts w:ascii="宋体" w:hAnsi="宋体" w:cs="宋体"/>
            <w:color w:val="auto"/>
            <w:sz w:val="24"/>
            <w:u w:val="none"/>
          </w:rPr>
          <w:t>不动产权第</w:t>
        </w:r>
        <w:r w:rsidR="00496C2A" w:rsidRPr="00496C2A">
          <w:rPr>
            <w:rStyle w:val="ad"/>
            <w:rFonts w:ascii="宋体" w:hAnsi="宋体" w:cs="宋体" w:hint="eastAsia"/>
            <w:color w:val="auto"/>
            <w:sz w:val="24"/>
            <w:u w:val="none"/>
          </w:rPr>
          <w:t>0001321号）</w:t>
        </w:r>
      </w:hyperlink>
    </w:p>
    <w:p w:rsidR="009D7D98" w:rsidRDefault="00B50E75">
      <w:pPr>
        <w:rPr>
          <w:rFonts w:ascii="宋体" w:hAnsi="宋体"/>
          <w:sz w:val="24"/>
        </w:rPr>
      </w:pPr>
      <w:hyperlink w:anchor="_Toc23640" w:history="1">
        <w:r w:rsidR="00496C2A">
          <w:rPr>
            <w:rFonts w:ascii="宋体" w:hAnsi="宋体" w:hint="eastAsia"/>
            <w:sz w:val="24"/>
          </w:rPr>
          <w:t>五、估价机构资质证书复印件</w:t>
        </w:r>
      </w:hyperlink>
    </w:p>
    <w:p w:rsidR="009D7D98" w:rsidRDefault="00B50E75">
      <w:pPr>
        <w:rPr>
          <w:rFonts w:ascii="宋体" w:hAnsi="宋体"/>
          <w:sz w:val="24"/>
        </w:rPr>
      </w:pPr>
      <w:hyperlink w:anchor="_Toc9853" w:history="1">
        <w:r w:rsidR="00496C2A">
          <w:rPr>
            <w:rFonts w:ascii="宋体" w:hAnsi="宋体" w:hint="eastAsia"/>
            <w:sz w:val="24"/>
          </w:rPr>
          <w:t>六、估价机构营业执照复印件</w:t>
        </w:r>
      </w:hyperlink>
    </w:p>
    <w:p w:rsidR="009D7D98" w:rsidRDefault="00B50E75">
      <w:pPr>
        <w:rPr>
          <w:rFonts w:ascii="宋体" w:hAnsi="宋体"/>
          <w:sz w:val="24"/>
        </w:rPr>
      </w:pPr>
      <w:hyperlink w:anchor="_Toc1567" w:history="1">
        <w:r w:rsidR="00496C2A">
          <w:rPr>
            <w:rFonts w:ascii="宋体" w:hAnsi="宋体" w:hint="eastAsia"/>
            <w:sz w:val="24"/>
          </w:rPr>
          <w:t>七、房地产估价师注册证书复印件</w:t>
        </w:r>
      </w:hyperlink>
    </w:p>
    <w:p w:rsidR="009D7D98" w:rsidRDefault="009D7D98">
      <w:pPr>
        <w:spacing w:line="460" w:lineRule="atLeast"/>
        <w:ind w:rightChars="200" w:right="420"/>
        <w:rPr>
          <w:rFonts w:ascii="宋体" w:hAnsi="宋体"/>
          <w:sz w:val="24"/>
        </w:rPr>
        <w:sectPr w:rsidR="009D7D98">
          <w:pgSz w:w="11906" w:h="16838"/>
          <w:pgMar w:top="1440" w:right="1588" w:bottom="1440" w:left="1797" w:header="851" w:footer="992" w:gutter="0"/>
          <w:cols w:space="720"/>
          <w:docGrid w:type="lines" w:linePitch="312"/>
        </w:sectPr>
      </w:pPr>
    </w:p>
    <w:p w:rsidR="009D7D98" w:rsidRDefault="00496C2A">
      <w:pPr>
        <w:pStyle w:val="1"/>
        <w:spacing w:after="156"/>
        <w:jc w:val="center"/>
        <w:rPr>
          <w:kern w:val="2"/>
          <w:sz w:val="32"/>
          <w:szCs w:val="32"/>
        </w:rPr>
      </w:pPr>
      <w:bookmarkStart w:id="4" w:name="_Toc15071"/>
      <w:bookmarkStart w:id="5" w:name="_Toc3277"/>
      <w:bookmarkStart w:id="6" w:name="_Toc_1_3_0000000001"/>
      <w:bookmarkStart w:id="7" w:name="_Toc399921375"/>
      <w:bookmarkEnd w:id="3"/>
      <w:r>
        <w:rPr>
          <w:rFonts w:hint="eastAsia"/>
          <w:kern w:val="2"/>
          <w:sz w:val="32"/>
          <w:szCs w:val="32"/>
        </w:rPr>
        <w:lastRenderedPageBreak/>
        <w:t>估价师声明</w:t>
      </w:r>
      <w:bookmarkEnd w:id="4"/>
      <w:bookmarkEnd w:id="5"/>
      <w:bookmarkEnd w:id="6"/>
      <w:bookmarkEnd w:id="7"/>
    </w:p>
    <w:p w:rsidR="009D7D98" w:rsidRDefault="00496C2A">
      <w:pPr>
        <w:spacing w:line="440" w:lineRule="exact"/>
        <w:ind w:firstLineChars="200" w:firstLine="480"/>
        <w:rPr>
          <w:rFonts w:ascii="宋体" w:hAnsi="宋体"/>
          <w:sz w:val="24"/>
        </w:rPr>
      </w:pPr>
      <w:r>
        <w:rPr>
          <w:rFonts w:ascii="宋体" w:hAnsi="宋体" w:hint="eastAsia"/>
          <w:sz w:val="24"/>
        </w:rPr>
        <w:t>我们根据自己的专业知识和职业道德，在此郑重声明：</w:t>
      </w:r>
    </w:p>
    <w:p w:rsidR="009D7D98" w:rsidRDefault="00496C2A">
      <w:pPr>
        <w:spacing w:line="440" w:lineRule="exact"/>
        <w:ind w:firstLineChars="200" w:firstLine="480"/>
        <w:rPr>
          <w:rFonts w:ascii="宋体" w:hAnsi="宋体"/>
          <w:sz w:val="24"/>
        </w:rPr>
      </w:pPr>
      <w:r>
        <w:rPr>
          <w:rFonts w:ascii="宋体" w:hAnsi="宋体" w:hint="eastAsia"/>
          <w:sz w:val="24"/>
        </w:rPr>
        <w:t>一、我们在本估价报告中对事实的说明是真实和准确的，没有虚假记载、误导性陈述和重大遗漏。</w:t>
      </w:r>
    </w:p>
    <w:p w:rsidR="009D7D98" w:rsidRDefault="00496C2A">
      <w:pPr>
        <w:spacing w:line="440" w:lineRule="exact"/>
        <w:ind w:firstLineChars="200" w:firstLine="480"/>
        <w:rPr>
          <w:rFonts w:ascii="宋体" w:hAnsi="宋体"/>
          <w:sz w:val="24"/>
        </w:rPr>
      </w:pPr>
      <w:r>
        <w:rPr>
          <w:rFonts w:ascii="宋体" w:hAnsi="宋体" w:hint="eastAsia"/>
          <w:sz w:val="24"/>
        </w:rPr>
        <w:t>二、本估价报告中的分析、意见和结论是我们独立、客观、公正的专业分析、意见和结论，但受到本估价报告中已经说明的估价假设和限制条件的限制。</w:t>
      </w:r>
    </w:p>
    <w:p w:rsidR="009D7D98" w:rsidRDefault="00496C2A">
      <w:pPr>
        <w:spacing w:line="440" w:lineRule="exact"/>
        <w:ind w:firstLineChars="200" w:firstLine="480"/>
        <w:rPr>
          <w:rFonts w:ascii="宋体" w:hAnsi="宋体"/>
          <w:sz w:val="24"/>
        </w:rPr>
      </w:pPr>
      <w:r>
        <w:rPr>
          <w:rFonts w:ascii="宋体" w:hAnsi="宋体" w:hint="eastAsia"/>
          <w:sz w:val="24"/>
        </w:rPr>
        <w:t>三、我们与本估价报告中的估价对象没有现实或潜在的利益，与估价委托人及估价利害关系人没有利害关系。</w:t>
      </w:r>
    </w:p>
    <w:p w:rsidR="009D7D98" w:rsidRDefault="00496C2A">
      <w:pPr>
        <w:spacing w:line="440" w:lineRule="exact"/>
        <w:ind w:firstLineChars="200" w:firstLine="480"/>
        <w:rPr>
          <w:rFonts w:ascii="宋体" w:hAnsi="宋体"/>
          <w:sz w:val="24"/>
        </w:rPr>
      </w:pPr>
      <w:r>
        <w:rPr>
          <w:rFonts w:ascii="宋体" w:hAnsi="宋体" w:hint="eastAsia"/>
          <w:sz w:val="24"/>
        </w:rPr>
        <w:t>四、我们对本估价报告中的估价对象、估价委托人及估价利害关系人没有偏见。</w:t>
      </w:r>
    </w:p>
    <w:p w:rsidR="009D7D98" w:rsidRDefault="00496C2A">
      <w:pPr>
        <w:spacing w:line="440" w:lineRule="exact"/>
        <w:ind w:firstLineChars="200" w:firstLine="480"/>
        <w:rPr>
          <w:rFonts w:ascii="宋体" w:hAnsi="宋体"/>
          <w:sz w:val="24"/>
        </w:rPr>
      </w:pPr>
      <w:r>
        <w:rPr>
          <w:rFonts w:ascii="宋体" w:hAnsi="宋体" w:hint="eastAsia"/>
          <w:sz w:val="24"/>
        </w:rPr>
        <w:t>五、我们依照《房地产估价规范》（中华人民共和国国家标准GB/T 50291-2015）、《房地产估价基本术语标准》（中华人民共和国国家标准GB/T 50899-2013）进行分析，形成意见和结论，撰写本估价报告。</w:t>
      </w:r>
    </w:p>
    <w:p w:rsidR="009D7D98" w:rsidRDefault="009D7D98"/>
    <w:p w:rsidR="009D7D98" w:rsidRDefault="00496C2A">
      <w:pPr>
        <w:pStyle w:val="1"/>
        <w:spacing w:after="156"/>
        <w:jc w:val="center"/>
        <w:rPr>
          <w:kern w:val="2"/>
          <w:sz w:val="32"/>
          <w:szCs w:val="32"/>
        </w:rPr>
      </w:pPr>
      <w:r>
        <w:br w:type="page"/>
      </w:r>
      <w:bookmarkStart w:id="8" w:name="_Toc_1_3_0000000002"/>
      <w:bookmarkStart w:id="9" w:name="_Toc399921376"/>
      <w:bookmarkStart w:id="10" w:name="_Toc15007"/>
      <w:bookmarkStart w:id="11" w:name="_Toc6794"/>
      <w:r>
        <w:rPr>
          <w:rFonts w:hint="eastAsia"/>
          <w:kern w:val="2"/>
          <w:sz w:val="32"/>
          <w:szCs w:val="32"/>
        </w:rPr>
        <w:lastRenderedPageBreak/>
        <w:t>估价假设和限制条件</w:t>
      </w:r>
      <w:bookmarkEnd w:id="8"/>
      <w:bookmarkEnd w:id="9"/>
      <w:bookmarkEnd w:id="10"/>
      <w:bookmarkEnd w:id="11"/>
    </w:p>
    <w:p w:rsidR="009D7D98" w:rsidRDefault="00496C2A">
      <w:pPr>
        <w:spacing w:line="360" w:lineRule="exact"/>
        <w:ind w:firstLine="540"/>
        <w:rPr>
          <w:rFonts w:ascii="宋体" w:hAnsi="宋体"/>
          <w:b/>
          <w:sz w:val="24"/>
        </w:rPr>
      </w:pPr>
      <w:r>
        <w:rPr>
          <w:rFonts w:ascii="宋体" w:hAnsi="宋体" w:hint="eastAsia"/>
          <w:b/>
          <w:sz w:val="24"/>
        </w:rPr>
        <w:t>一、本次估价的各项估价假设</w:t>
      </w:r>
    </w:p>
    <w:p w:rsidR="009D7D98" w:rsidRDefault="00496C2A">
      <w:pPr>
        <w:spacing w:line="360" w:lineRule="exact"/>
        <w:ind w:firstLineChars="200" w:firstLine="482"/>
        <w:rPr>
          <w:rFonts w:ascii="宋体" w:hAnsi="宋体" w:cs="Arial"/>
          <w:b/>
          <w:sz w:val="24"/>
        </w:rPr>
      </w:pPr>
      <w:r>
        <w:rPr>
          <w:rFonts w:ascii="宋体" w:hAnsi="宋体" w:hint="eastAsia"/>
          <w:b/>
          <w:sz w:val="24"/>
        </w:rPr>
        <w:t>（一）一般假设</w:t>
      </w:r>
    </w:p>
    <w:p w:rsidR="009D7D98" w:rsidRDefault="00496C2A">
      <w:pPr>
        <w:spacing w:line="400" w:lineRule="exact"/>
        <w:ind w:firstLineChars="200" w:firstLine="480"/>
        <w:rPr>
          <w:rFonts w:ascii="宋体" w:hAnsi="宋体"/>
          <w:sz w:val="24"/>
        </w:rPr>
      </w:pPr>
      <w:r>
        <w:rPr>
          <w:rFonts w:ascii="宋体" w:hAnsi="宋体" w:hint="eastAsia"/>
          <w:sz w:val="24"/>
        </w:rPr>
        <w:t>1、估价委托人提供的估价对象权属证书复印件已与原件核对，但未予以核实，假定估价委托人提供的所有资料是真实、完整和有效的，且估价对象可以在公开市场上自由转让。</w:t>
      </w:r>
    </w:p>
    <w:p w:rsidR="009D7D98" w:rsidRDefault="00496C2A">
      <w:pPr>
        <w:spacing w:line="400" w:lineRule="exact"/>
        <w:ind w:firstLineChars="200" w:firstLine="480"/>
        <w:rPr>
          <w:rFonts w:ascii="宋体" w:hAnsi="宋体"/>
          <w:sz w:val="24"/>
        </w:rPr>
      </w:pPr>
      <w:r>
        <w:rPr>
          <w:rFonts w:ascii="宋体" w:hAnsi="宋体" w:hint="eastAsia"/>
          <w:sz w:val="24"/>
        </w:rPr>
        <w:t>2、关注了估价对象的房屋安全、环境污染等影响估价对象价值的重大因素，经实地查勘并依常规判断，假定房屋质量及居住环境是安全的，在耐用年限或土地使用期限内能够正常使用。</w:t>
      </w:r>
    </w:p>
    <w:p w:rsidR="009D7D98" w:rsidRDefault="00496C2A">
      <w:pPr>
        <w:spacing w:line="400" w:lineRule="exact"/>
        <w:ind w:firstLineChars="200" w:firstLine="480"/>
        <w:rPr>
          <w:rFonts w:ascii="宋体" w:hAnsi="宋体"/>
          <w:sz w:val="24"/>
        </w:rPr>
      </w:pPr>
      <w:r>
        <w:rPr>
          <w:rFonts w:ascii="宋体" w:hAnsi="宋体" w:hint="eastAsia"/>
          <w:sz w:val="24"/>
        </w:rPr>
        <w:t>3、</w:t>
      </w:r>
      <w:r>
        <w:rPr>
          <w:rFonts w:ascii="宋体" w:hAnsi="宋体" w:cs="宋体" w:hint="eastAsia"/>
          <w:sz w:val="24"/>
          <w:lang w:val="zh-CN"/>
        </w:rPr>
        <w:t>预期实现抵押权是假定发生在价值时点，处置税金估算是依据价值时点当地的交易税费规定</w:t>
      </w:r>
      <w:r>
        <w:rPr>
          <w:rFonts w:ascii="宋体" w:hAnsi="宋体" w:hint="eastAsia"/>
          <w:sz w:val="24"/>
        </w:rPr>
        <w:t>。</w:t>
      </w:r>
    </w:p>
    <w:p w:rsidR="009D7D98" w:rsidRDefault="00496C2A">
      <w:pPr>
        <w:spacing w:line="360" w:lineRule="exact"/>
        <w:ind w:firstLineChars="200" w:firstLine="482"/>
        <w:rPr>
          <w:rFonts w:ascii="宋体" w:hAnsi="宋体"/>
          <w:b/>
          <w:sz w:val="24"/>
        </w:rPr>
      </w:pPr>
      <w:r>
        <w:rPr>
          <w:rFonts w:ascii="宋体" w:hAnsi="宋体" w:hint="eastAsia"/>
          <w:b/>
          <w:sz w:val="24"/>
        </w:rPr>
        <w:t>（二）未定事项假设</w:t>
      </w:r>
    </w:p>
    <w:p w:rsidR="009D7D98" w:rsidRDefault="00496C2A">
      <w:pPr>
        <w:spacing w:line="360" w:lineRule="exact"/>
        <w:ind w:firstLineChars="200" w:firstLine="480"/>
        <w:rPr>
          <w:rFonts w:ascii="宋体" w:hAnsi="宋体"/>
          <w:sz w:val="24"/>
        </w:rPr>
      </w:pPr>
      <w:bookmarkStart w:id="12" w:name="_Toc372878831"/>
      <w:bookmarkStart w:id="13" w:name="_Toc383791133"/>
      <w:bookmarkStart w:id="14" w:name="_Toc380501933"/>
      <w:r>
        <w:rPr>
          <w:rFonts w:ascii="宋体" w:hAnsi="宋体" w:hint="eastAsia"/>
          <w:sz w:val="24"/>
        </w:rPr>
        <w:t>无未定事项假设。</w:t>
      </w:r>
    </w:p>
    <w:p w:rsidR="009D7D98" w:rsidRDefault="00496C2A">
      <w:pPr>
        <w:spacing w:line="360" w:lineRule="exact"/>
        <w:ind w:firstLineChars="200" w:firstLine="482"/>
        <w:rPr>
          <w:rFonts w:ascii="宋体" w:hAnsi="宋体"/>
          <w:b/>
          <w:sz w:val="24"/>
        </w:rPr>
      </w:pPr>
      <w:r>
        <w:rPr>
          <w:rFonts w:ascii="宋体" w:hAnsi="宋体" w:hint="eastAsia"/>
          <w:b/>
          <w:sz w:val="24"/>
        </w:rPr>
        <w:t>（三）背离事实假设</w:t>
      </w:r>
      <w:bookmarkEnd w:id="12"/>
      <w:bookmarkEnd w:id="13"/>
    </w:p>
    <w:p w:rsidR="009D7D98" w:rsidRDefault="00496C2A">
      <w:pPr>
        <w:spacing w:line="360" w:lineRule="exact"/>
        <w:ind w:firstLineChars="200" w:firstLine="480"/>
        <w:rPr>
          <w:rFonts w:ascii="宋体" w:hAnsi="宋体"/>
          <w:sz w:val="24"/>
        </w:rPr>
      </w:pPr>
      <w:bookmarkStart w:id="15" w:name="_Toc383791134"/>
      <w:bookmarkStart w:id="16" w:name="_Toc380501934"/>
      <w:bookmarkEnd w:id="14"/>
      <w:r>
        <w:rPr>
          <w:rFonts w:ascii="宋体" w:hAnsi="宋体" w:hint="eastAsia"/>
          <w:sz w:val="24"/>
        </w:rPr>
        <w:t>无背离事实假设。</w:t>
      </w:r>
    </w:p>
    <w:p w:rsidR="009D7D98" w:rsidRPr="00A10700" w:rsidRDefault="00496C2A">
      <w:pPr>
        <w:tabs>
          <w:tab w:val="left" w:pos="420"/>
        </w:tabs>
        <w:spacing w:line="360" w:lineRule="exact"/>
        <w:ind w:firstLineChars="200" w:firstLine="482"/>
        <w:rPr>
          <w:rFonts w:ascii="宋体" w:hAnsi="宋体"/>
          <w:b/>
          <w:sz w:val="24"/>
        </w:rPr>
      </w:pPr>
      <w:r w:rsidRPr="00A10700">
        <w:rPr>
          <w:rFonts w:ascii="宋体" w:hAnsi="宋体" w:hint="eastAsia"/>
          <w:b/>
          <w:sz w:val="24"/>
        </w:rPr>
        <w:t>（四）不相一致假设</w:t>
      </w:r>
      <w:bookmarkEnd w:id="15"/>
    </w:p>
    <w:p w:rsidR="009D7D98" w:rsidRPr="00A10700" w:rsidRDefault="00496C2A">
      <w:pPr>
        <w:spacing w:line="360" w:lineRule="exact"/>
        <w:ind w:firstLineChars="200" w:firstLine="480"/>
        <w:rPr>
          <w:rFonts w:ascii="宋体" w:hAnsi="宋体"/>
          <w:sz w:val="24"/>
        </w:rPr>
      </w:pPr>
      <w:bookmarkStart w:id="17" w:name="_Toc383791135"/>
      <w:bookmarkEnd w:id="16"/>
      <w:r w:rsidRPr="00A10700">
        <w:rPr>
          <w:rFonts w:ascii="宋体" w:hAnsi="宋体" w:hint="eastAsia"/>
          <w:sz w:val="24"/>
        </w:rPr>
        <w:t>无不相一致假设。</w:t>
      </w:r>
      <w:bookmarkEnd w:id="17"/>
    </w:p>
    <w:p w:rsidR="009D7D98" w:rsidRPr="00A10700" w:rsidRDefault="00496C2A">
      <w:pPr>
        <w:spacing w:line="360" w:lineRule="exact"/>
        <w:ind w:firstLineChars="196" w:firstLine="472"/>
        <w:rPr>
          <w:rFonts w:ascii="宋体" w:hAnsi="宋体"/>
          <w:sz w:val="24"/>
        </w:rPr>
      </w:pPr>
      <w:r w:rsidRPr="00A10700">
        <w:rPr>
          <w:rFonts w:ascii="宋体" w:hAnsi="宋体" w:hint="eastAsia"/>
          <w:b/>
          <w:sz w:val="24"/>
        </w:rPr>
        <w:t>（五）依据不足假设</w:t>
      </w:r>
    </w:p>
    <w:p w:rsidR="009D7D98" w:rsidRPr="00A10700" w:rsidRDefault="00496C2A">
      <w:pPr>
        <w:spacing w:line="380" w:lineRule="exact"/>
        <w:ind w:firstLineChars="200" w:firstLine="480"/>
        <w:rPr>
          <w:rFonts w:ascii="宋体" w:hAnsi="宋体"/>
          <w:sz w:val="24"/>
        </w:rPr>
      </w:pPr>
      <w:r w:rsidRPr="00A10700">
        <w:rPr>
          <w:rFonts w:ascii="宋体" w:hAnsi="宋体"/>
          <w:sz w:val="24"/>
        </w:rPr>
        <w:t>1</w:t>
      </w:r>
      <w:r w:rsidRPr="00A10700">
        <w:rPr>
          <w:rFonts w:ascii="宋体" w:hAnsi="宋体" w:hint="eastAsia"/>
          <w:sz w:val="24"/>
        </w:rPr>
        <w:t>、由于估价对象土地使用权类型为出让，所提供的资料中未记载土地使用权使用期限，故本次设定土地于建成后一年第一天即</w:t>
      </w:r>
      <w:r w:rsidRPr="00A10700">
        <w:rPr>
          <w:rFonts w:ascii="宋体" w:hAnsi="宋体"/>
          <w:sz w:val="24"/>
        </w:rPr>
        <w:t>2018</w:t>
      </w:r>
      <w:r w:rsidRPr="00A10700">
        <w:rPr>
          <w:rFonts w:ascii="宋体" w:hAnsi="宋体" w:hint="eastAsia"/>
          <w:sz w:val="24"/>
        </w:rPr>
        <w:t>年</w:t>
      </w:r>
      <w:r w:rsidRPr="00A10700">
        <w:rPr>
          <w:rFonts w:ascii="宋体" w:hAnsi="宋体"/>
          <w:sz w:val="24"/>
        </w:rPr>
        <w:t>01</w:t>
      </w:r>
      <w:r w:rsidRPr="00A10700">
        <w:rPr>
          <w:rFonts w:ascii="宋体" w:hAnsi="宋体" w:hint="eastAsia"/>
          <w:sz w:val="24"/>
        </w:rPr>
        <w:t>月</w:t>
      </w:r>
      <w:r w:rsidRPr="00A10700">
        <w:rPr>
          <w:rFonts w:ascii="宋体" w:hAnsi="宋体"/>
          <w:sz w:val="24"/>
        </w:rPr>
        <w:t>01</w:t>
      </w:r>
      <w:r w:rsidRPr="00A10700">
        <w:rPr>
          <w:rFonts w:ascii="宋体" w:hAnsi="宋体" w:hint="eastAsia"/>
          <w:sz w:val="24"/>
        </w:rPr>
        <w:t>日取得，按住宅用地法定最高年限</w:t>
      </w:r>
      <w:r w:rsidRPr="00A10700">
        <w:rPr>
          <w:rFonts w:ascii="宋体" w:hAnsi="宋体"/>
          <w:sz w:val="24"/>
        </w:rPr>
        <w:t>70</w:t>
      </w:r>
      <w:r w:rsidRPr="00A10700">
        <w:rPr>
          <w:rFonts w:ascii="宋体" w:hAnsi="宋体" w:hint="eastAsia"/>
          <w:sz w:val="24"/>
        </w:rPr>
        <w:t>年估算，则土地剩余年限超出建筑物剩余年限</w:t>
      </w:r>
      <w:r w:rsidRPr="00A10700">
        <w:rPr>
          <w:rFonts w:ascii="宋体" w:hAnsi="宋体"/>
          <w:sz w:val="24"/>
        </w:rPr>
        <w:t>11</w:t>
      </w:r>
      <w:r w:rsidRPr="00A10700">
        <w:rPr>
          <w:rFonts w:ascii="宋体" w:hAnsi="宋体" w:hint="eastAsia"/>
          <w:sz w:val="24"/>
        </w:rPr>
        <w:t>年。</w:t>
      </w:r>
    </w:p>
    <w:p w:rsidR="009D7D98" w:rsidRPr="00A10700" w:rsidRDefault="00496C2A">
      <w:pPr>
        <w:spacing w:line="380" w:lineRule="exact"/>
        <w:ind w:firstLineChars="200" w:firstLine="480"/>
        <w:rPr>
          <w:rFonts w:ascii="宋体" w:hAnsi="宋体"/>
          <w:sz w:val="24"/>
        </w:rPr>
      </w:pPr>
      <w:r w:rsidRPr="00A10700">
        <w:rPr>
          <w:rFonts w:ascii="宋体" w:hAnsi="宋体"/>
          <w:sz w:val="24"/>
        </w:rPr>
        <w:t>2</w:t>
      </w:r>
      <w:r w:rsidRPr="00A10700">
        <w:rPr>
          <w:rFonts w:ascii="宋体" w:hAnsi="宋体" w:hint="eastAsia"/>
          <w:sz w:val="24"/>
        </w:rPr>
        <w:t>、由于委托方</w:t>
      </w:r>
      <w:r w:rsidRPr="00A10700">
        <w:rPr>
          <w:rFonts w:ascii="宋体" w:hAnsi="宋体"/>
          <w:sz w:val="24"/>
        </w:rPr>
        <w:t>提供</w:t>
      </w:r>
      <w:r w:rsidRPr="00A10700">
        <w:rPr>
          <w:rFonts w:ascii="宋体" w:hAnsi="宋体" w:hint="eastAsia"/>
          <w:sz w:val="24"/>
        </w:rPr>
        <w:t>的</w:t>
      </w:r>
      <w:r w:rsidRPr="00A10700">
        <w:rPr>
          <w:rFonts w:ascii="宋体" w:hAnsi="宋体"/>
          <w:sz w:val="24"/>
        </w:rPr>
        <w:t>材料</w:t>
      </w:r>
      <w:r w:rsidRPr="00A10700">
        <w:rPr>
          <w:rFonts w:ascii="宋体" w:hAnsi="宋体" w:hint="eastAsia"/>
          <w:sz w:val="24"/>
        </w:rPr>
        <w:t>里未记载估价对象房屋的建成年份，建筑结构</w:t>
      </w:r>
      <w:r w:rsidRPr="00A10700">
        <w:rPr>
          <w:rFonts w:ascii="宋体" w:hAnsi="宋体"/>
          <w:sz w:val="24"/>
        </w:rPr>
        <w:t>，</w:t>
      </w:r>
      <w:r w:rsidRPr="00A10700">
        <w:rPr>
          <w:rFonts w:ascii="宋体" w:hAnsi="宋体" w:hint="eastAsia"/>
          <w:sz w:val="24"/>
        </w:rPr>
        <w:t>经调查，房屋建成年份为</w:t>
      </w:r>
      <w:r w:rsidRPr="00A10700">
        <w:rPr>
          <w:rFonts w:ascii="宋体" w:hAnsi="宋体"/>
          <w:sz w:val="24"/>
        </w:rPr>
        <w:t>2017</w:t>
      </w:r>
      <w:r w:rsidRPr="00A10700">
        <w:rPr>
          <w:rFonts w:ascii="宋体" w:hAnsi="宋体" w:hint="eastAsia"/>
          <w:sz w:val="24"/>
        </w:rPr>
        <w:t>年，建筑结构</w:t>
      </w:r>
      <w:r w:rsidRPr="00A10700">
        <w:rPr>
          <w:rFonts w:ascii="宋体" w:hAnsi="宋体"/>
          <w:sz w:val="24"/>
        </w:rPr>
        <w:t>为</w:t>
      </w:r>
      <w:r w:rsidRPr="00A10700">
        <w:rPr>
          <w:rFonts w:ascii="宋体" w:hAnsi="宋体" w:hint="eastAsia"/>
          <w:sz w:val="24"/>
        </w:rPr>
        <w:t>钢混</w:t>
      </w:r>
      <w:r w:rsidRPr="00A10700">
        <w:rPr>
          <w:rFonts w:ascii="宋体" w:hAnsi="宋体"/>
          <w:sz w:val="24"/>
        </w:rPr>
        <w:t>结构，</w:t>
      </w:r>
      <w:r w:rsidRPr="00A10700">
        <w:rPr>
          <w:rFonts w:ascii="宋体" w:hAnsi="宋体" w:hint="eastAsia"/>
          <w:sz w:val="24"/>
        </w:rPr>
        <w:t>本次估价房屋建成年份、</w:t>
      </w:r>
      <w:r w:rsidRPr="00A10700">
        <w:rPr>
          <w:rFonts w:ascii="宋体" w:hAnsi="宋体"/>
          <w:sz w:val="24"/>
        </w:rPr>
        <w:t>建筑结构</w:t>
      </w:r>
      <w:r w:rsidRPr="00A10700">
        <w:rPr>
          <w:rFonts w:ascii="宋体" w:hAnsi="宋体" w:hint="eastAsia"/>
          <w:sz w:val="24"/>
        </w:rPr>
        <w:t>以实际调查为准。</w:t>
      </w:r>
    </w:p>
    <w:p w:rsidR="009D7D98" w:rsidRPr="00A10700" w:rsidRDefault="00496C2A">
      <w:pPr>
        <w:spacing w:line="360" w:lineRule="exact"/>
        <w:ind w:firstLineChars="200" w:firstLine="482"/>
        <w:rPr>
          <w:rFonts w:ascii="宋体" w:hAnsi="宋体"/>
          <w:b/>
          <w:sz w:val="24"/>
        </w:rPr>
      </w:pPr>
      <w:r w:rsidRPr="00A10700">
        <w:rPr>
          <w:rFonts w:ascii="宋体" w:hAnsi="宋体" w:hint="eastAsia"/>
          <w:b/>
          <w:sz w:val="24"/>
        </w:rPr>
        <w:t>二、估价报告使用限制</w:t>
      </w:r>
    </w:p>
    <w:p w:rsidR="009D7D98" w:rsidRDefault="00496C2A">
      <w:pPr>
        <w:spacing w:line="400" w:lineRule="exact"/>
        <w:ind w:firstLineChars="200" w:firstLine="480"/>
        <w:rPr>
          <w:rFonts w:ascii="宋体" w:hAnsi="宋体"/>
          <w:sz w:val="24"/>
        </w:rPr>
      </w:pPr>
      <w:r w:rsidRPr="00A10700">
        <w:rPr>
          <w:rFonts w:ascii="宋体" w:hAnsi="宋体" w:hint="eastAsia"/>
          <w:sz w:val="24"/>
        </w:rPr>
        <w:t>1、本估价报告仅作为本次估价目的之使用，不作其他任何用途</w:t>
      </w:r>
      <w:r>
        <w:rPr>
          <w:rFonts w:ascii="宋体" w:hAnsi="宋体" w:hint="eastAsia"/>
          <w:sz w:val="24"/>
        </w:rPr>
        <w:t>使用。</w:t>
      </w:r>
    </w:p>
    <w:p w:rsidR="009D7D98" w:rsidRDefault="00496C2A">
      <w:pPr>
        <w:spacing w:line="400" w:lineRule="exact"/>
        <w:ind w:firstLineChars="200" w:firstLine="480"/>
        <w:rPr>
          <w:rFonts w:ascii="宋体" w:hAnsi="宋体"/>
          <w:sz w:val="24"/>
        </w:rPr>
      </w:pPr>
      <w:r>
        <w:rPr>
          <w:rFonts w:ascii="宋体" w:hAnsi="宋体" w:hint="eastAsia"/>
          <w:sz w:val="24"/>
        </w:rPr>
        <w:t>2、估价报告使用者为估价委托人（福建省建宁县人民法院）及抵押权人（贷款银行），估价报告使用者在使用本估价报告时，不应断章取义。</w:t>
      </w:r>
    </w:p>
    <w:p w:rsidR="009D7D98" w:rsidRDefault="00496C2A">
      <w:pPr>
        <w:spacing w:line="400" w:lineRule="exact"/>
        <w:ind w:firstLineChars="200" w:firstLine="480"/>
        <w:rPr>
          <w:rFonts w:ascii="宋体" w:hAnsi="宋体"/>
          <w:sz w:val="24"/>
        </w:rPr>
      </w:pPr>
      <w:r>
        <w:rPr>
          <w:rFonts w:ascii="宋体" w:hAnsi="宋体" w:hint="eastAsia"/>
          <w:sz w:val="24"/>
        </w:rPr>
        <w:t>3、估价对象作为贷款抵押物，应由抵押权人负责审查、核准，本估价报告不作任何替代审查作用。</w:t>
      </w:r>
    </w:p>
    <w:p w:rsidR="009D7D98" w:rsidRDefault="00496C2A">
      <w:pPr>
        <w:spacing w:line="400" w:lineRule="exact"/>
        <w:ind w:firstLineChars="200" w:firstLine="480"/>
        <w:rPr>
          <w:rFonts w:ascii="宋体" w:hAnsi="宋体"/>
          <w:sz w:val="24"/>
        </w:rPr>
      </w:pPr>
      <w:r>
        <w:rPr>
          <w:rFonts w:ascii="宋体" w:hAnsi="宋体" w:hint="eastAsia"/>
          <w:sz w:val="24"/>
        </w:rPr>
        <w:t>4、未经本估价机构书面同意，任何单位或个人不得将本估价报告的全部或部分内容发表于任何公开媒体上。</w:t>
      </w:r>
    </w:p>
    <w:p w:rsidR="009D7D98" w:rsidRDefault="00496C2A">
      <w:pPr>
        <w:spacing w:line="400" w:lineRule="exact"/>
        <w:ind w:firstLineChars="200" w:firstLine="480"/>
        <w:rPr>
          <w:rFonts w:ascii="宋体" w:hAnsi="宋体"/>
          <w:sz w:val="24"/>
        </w:rPr>
      </w:pPr>
      <w:r>
        <w:rPr>
          <w:rFonts w:ascii="宋体" w:hAnsi="宋体" w:hint="eastAsia"/>
          <w:sz w:val="24"/>
        </w:rPr>
        <w:t>5、本估价报告经估价机构加盖公章、法定代表人签名（或盖章）及估价人员签字后方可有效。</w:t>
      </w:r>
    </w:p>
    <w:p w:rsidR="009D7D98" w:rsidRDefault="00496C2A">
      <w:pPr>
        <w:spacing w:line="400" w:lineRule="exact"/>
        <w:ind w:firstLineChars="200" w:firstLine="480"/>
        <w:rPr>
          <w:rFonts w:ascii="宋体" w:hAnsi="宋体"/>
          <w:sz w:val="24"/>
        </w:rPr>
      </w:pPr>
      <w:r>
        <w:rPr>
          <w:rFonts w:ascii="宋体" w:hAnsi="宋体" w:hint="eastAsia"/>
          <w:sz w:val="24"/>
        </w:rPr>
        <w:t>6、</w:t>
      </w:r>
      <w:r>
        <w:rPr>
          <w:rFonts w:ascii="宋体" w:hAnsi="宋体" w:cs="Arial"/>
          <w:sz w:val="24"/>
        </w:rPr>
        <w:t>估价报告使用期限</w:t>
      </w:r>
      <w:r>
        <w:rPr>
          <w:rFonts w:ascii="宋体" w:hAnsi="宋体" w:cs="Arial" w:hint="eastAsia"/>
          <w:sz w:val="24"/>
        </w:rPr>
        <w:t>为</w:t>
      </w:r>
      <w:r>
        <w:rPr>
          <w:rFonts w:ascii="宋体" w:hAnsi="宋体" w:hint="eastAsia"/>
          <w:sz w:val="24"/>
        </w:rPr>
        <w:t>自本估价报告</w:t>
      </w:r>
      <w:r>
        <w:rPr>
          <w:rFonts w:ascii="宋体" w:hAnsi="宋体" w:hint="eastAsia"/>
          <w:bCs/>
          <w:spacing w:val="-8"/>
          <w:sz w:val="24"/>
        </w:rPr>
        <w:t>出</w:t>
      </w:r>
      <w:r>
        <w:rPr>
          <w:rFonts w:ascii="宋体" w:hAnsi="宋体" w:hint="eastAsia"/>
          <w:sz w:val="24"/>
        </w:rPr>
        <w:t>具之日起不超过一年。</w:t>
      </w:r>
    </w:p>
    <w:p w:rsidR="009D7D98" w:rsidRDefault="00496C2A">
      <w:pPr>
        <w:pStyle w:val="1"/>
        <w:spacing w:after="156"/>
        <w:jc w:val="center"/>
        <w:rPr>
          <w:rFonts w:ascii="宋体" w:hAnsi="宋体"/>
          <w:sz w:val="32"/>
          <w:szCs w:val="32"/>
        </w:rPr>
      </w:pPr>
      <w:r>
        <w:br w:type="page"/>
      </w:r>
      <w:bookmarkStart w:id="18" w:name="_Toc14819"/>
      <w:bookmarkStart w:id="19" w:name="_Toc399921377"/>
      <w:bookmarkStart w:id="20" w:name="_Toc19528"/>
      <w:bookmarkStart w:id="21" w:name="_Toc388427137"/>
      <w:bookmarkStart w:id="22" w:name="_Toc_1_3_0000000003"/>
      <w:r>
        <w:rPr>
          <w:rFonts w:hint="eastAsia"/>
          <w:kern w:val="2"/>
          <w:sz w:val="32"/>
          <w:szCs w:val="32"/>
        </w:rPr>
        <w:lastRenderedPageBreak/>
        <w:t>估价结果报告</w:t>
      </w:r>
      <w:bookmarkEnd w:id="18"/>
      <w:bookmarkEnd w:id="19"/>
      <w:bookmarkEnd w:id="20"/>
      <w:bookmarkEnd w:id="21"/>
      <w:bookmarkEnd w:id="22"/>
    </w:p>
    <w:p w:rsidR="009D7D98" w:rsidRDefault="00496C2A">
      <w:pPr>
        <w:pStyle w:val="2"/>
        <w:spacing w:before="0" w:after="0" w:line="460" w:lineRule="exact"/>
        <w:ind w:firstLineChars="196" w:firstLine="472"/>
        <w:rPr>
          <w:rFonts w:ascii="宋体" w:eastAsia="宋体" w:hAnsi="宋体"/>
          <w:sz w:val="24"/>
          <w:szCs w:val="24"/>
        </w:rPr>
      </w:pPr>
      <w:bookmarkStart w:id="23" w:name="_Toc20897"/>
      <w:bookmarkStart w:id="24" w:name="_Toc388427138"/>
      <w:bookmarkStart w:id="25" w:name="_Toc14588"/>
      <w:bookmarkStart w:id="26" w:name="_Toc399921378"/>
      <w:bookmarkStart w:id="27" w:name="_Toc_1_3_0000000004"/>
      <w:r>
        <w:rPr>
          <w:rFonts w:ascii="宋体" w:eastAsia="宋体" w:hAnsi="宋体" w:hint="eastAsia"/>
          <w:sz w:val="24"/>
          <w:szCs w:val="24"/>
        </w:rPr>
        <w:t>一、估价委托人</w:t>
      </w:r>
      <w:bookmarkEnd w:id="23"/>
      <w:bookmarkEnd w:id="24"/>
      <w:bookmarkEnd w:id="25"/>
      <w:bookmarkEnd w:id="26"/>
      <w:bookmarkEnd w:id="27"/>
    </w:p>
    <w:p w:rsidR="009D7D98" w:rsidRDefault="00496C2A">
      <w:pPr>
        <w:adjustRightInd w:val="0"/>
        <w:snapToGrid w:val="0"/>
        <w:spacing w:line="400" w:lineRule="exact"/>
        <w:ind w:firstLineChars="214" w:firstLine="514"/>
        <w:rPr>
          <w:rFonts w:ascii="宋体" w:hAnsi="宋体"/>
          <w:sz w:val="24"/>
        </w:rPr>
      </w:pPr>
      <w:bookmarkStart w:id="28" w:name="_Toc_1_3_0000000005"/>
      <w:bookmarkStart w:id="29" w:name="_Toc323116699"/>
      <w:bookmarkStart w:id="30" w:name="_Toc399921379"/>
      <w:bookmarkStart w:id="31" w:name="_Toc323043781"/>
      <w:bookmarkStart w:id="32" w:name="_Toc12172"/>
      <w:bookmarkStart w:id="33" w:name="_Toc7087"/>
      <w:bookmarkStart w:id="34" w:name="_Toc388427139"/>
      <w:r>
        <w:rPr>
          <w:rFonts w:ascii="宋体" w:hAnsi="宋体" w:hint="eastAsia"/>
          <w:sz w:val="24"/>
        </w:rPr>
        <w:t>1、估价委托人：福建省建宁县人民法院</w:t>
      </w:r>
    </w:p>
    <w:p w:rsidR="009D7D98" w:rsidRDefault="00496C2A">
      <w:pPr>
        <w:adjustRightInd w:val="0"/>
        <w:snapToGrid w:val="0"/>
        <w:spacing w:line="400" w:lineRule="exact"/>
        <w:ind w:firstLineChars="214" w:firstLine="514"/>
        <w:rPr>
          <w:rFonts w:ascii="宋体" w:hAnsi="宋体"/>
          <w:sz w:val="24"/>
        </w:rPr>
      </w:pPr>
      <w:r>
        <w:rPr>
          <w:rFonts w:ascii="宋体" w:hAnsi="宋体" w:hint="eastAsia"/>
          <w:sz w:val="24"/>
        </w:rPr>
        <w:t>2、权属人：</w:t>
      </w:r>
      <w:proofErr w:type="gramStart"/>
      <w:r>
        <w:rPr>
          <w:rFonts w:ascii="宋体" w:hAnsi="宋体" w:hint="eastAsia"/>
          <w:sz w:val="24"/>
        </w:rPr>
        <w:t>史伯</w:t>
      </w:r>
      <w:r>
        <w:rPr>
          <w:rFonts w:ascii="宋体" w:hAnsi="宋体"/>
          <w:sz w:val="24"/>
        </w:rPr>
        <w:t>才</w:t>
      </w:r>
      <w:proofErr w:type="gramEnd"/>
    </w:p>
    <w:p w:rsidR="009D7D98" w:rsidRDefault="00496C2A">
      <w:pPr>
        <w:adjustRightInd w:val="0"/>
        <w:snapToGrid w:val="0"/>
        <w:spacing w:line="400" w:lineRule="exact"/>
        <w:ind w:firstLineChars="214" w:firstLine="514"/>
        <w:rPr>
          <w:rFonts w:ascii="宋体" w:hAnsi="宋体"/>
          <w:sz w:val="24"/>
        </w:rPr>
      </w:pPr>
      <w:r>
        <w:rPr>
          <w:rFonts w:ascii="宋体" w:hAnsi="宋体" w:hint="eastAsia"/>
          <w:sz w:val="24"/>
        </w:rPr>
        <w:t>3、申请执行人：建宁刺桐红村镇</w:t>
      </w:r>
      <w:r>
        <w:rPr>
          <w:rFonts w:ascii="宋体" w:hAnsi="宋体"/>
          <w:sz w:val="24"/>
        </w:rPr>
        <w:t>银行</w:t>
      </w:r>
    </w:p>
    <w:p w:rsidR="009D7D98" w:rsidRDefault="00496C2A">
      <w:pPr>
        <w:adjustRightInd w:val="0"/>
        <w:snapToGrid w:val="0"/>
        <w:spacing w:line="400" w:lineRule="exact"/>
        <w:ind w:firstLineChars="214" w:firstLine="514"/>
        <w:rPr>
          <w:rFonts w:ascii="宋体" w:hAnsi="宋体"/>
          <w:sz w:val="24"/>
        </w:rPr>
      </w:pPr>
      <w:r>
        <w:rPr>
          <w:rFonts w:ascii="宋体" w:hAnsi="宋体" w:hint="eastAsia"/>
          <w:sz w:val="24"/>
        </w:rPr>
        <w:t>4、被执行人：</w:t>
      </w:r>
      <w:proofErr w:type="gramStart"/>
      <w:r>
        <w:rPr>
          <w:rFonts w:ascii="宋体" w:hAnsi="宋体" w:hint="eastAsia"/>
          <w:sz w:val="24"/>
        </w:rPr>
        <w:t>史伯</w:t>
      </w:r>
      <w:r>
        <w:rPr>
          <w:rFonts w:ascii="宋体" w:hAnsi="宋体"/>
          <w:sz w:val="24"/>
        </w:rPr>
        <w:t>才</w:t>
      </w:r>
      <w:proofErr w:type="gramEnd"/>
      <w:r>
        <w:rPr>
          <w:rFonts w:ascii="宋体" w:hAnsi="宋体"/>
          <w:sz w:val="24"/>
        </w:rPr>
        <w:t>、</w:t>
      </w:r>
      <w:r>
        <w:rPr>
          <w:rFonts w:ascii="宋体" w:hAnsi="宋体" w:hint="eastAsia"/>
          <w:sz w:val="24"/>
        </w:rPr>
        <w:t>曾</w:t>
      </w:r>
      <w:r>
        <w:rPr>
          <w:rFonts w:ascii="宋体" w:hAnsi="宋体"/>
          <w:sz w:val="24"/>
        </w:rPr>
        <w:t>娟</w:t>
      </w:r>
    </w:p>
    <w:p w:rsidR="009D7D98" w:rsidRDefault="00496C2A">
      <w:pPr>
        <w:pStyle w:val="2"/>
        <w:spacing w:before="0" w:after="0" w:line="460" w:lineRule="exact"/>
        <w:ind w:firstLineChars="196" w:firstLine="472"/>
        <w:rPr>
          <w:rFonts w:ascii="宋体" w:eastAsia="宋体" w:hAnsi="宋体"/>
          <w:sz w:val="24"/>
          <w:szCs w:val="24"/>
        </w:rPr>
      </w:pPr>
      <w:r>
        <w:rPr>
          <w:rFonts w:ascii="宋体" w:eastAsia="宋体" w:hAnsi="宋体" w:hint="eastAsia"/>
          <w:sz w:val="24"/>
          <w:szCs w:val="24"/>
        </w:rPr>
        <w:t>二、房地产估价机构</w:t>
      </w:r>
      <w:bookmarkEnd w:id="28"/>
      <w:bookmarkEnd w:id="29"/>
      <w:bookmarkEnd w:id="30"/>
      <w:bookmarkEnd w:id="31"/>
      <w:bookmarkEnd w:id="32"/>
      <w:bookmarkEnd w:id="33"/>
      <w:bookmarkEnd w:id="34"/>
    </w:p>
    <w:p w:rsidR="009D7D98" w:rsidRDefault="00496C2A">
      <w:pPr>
        <w:adjustRightInd w:val="0"/>
        <w:snapToGrid w:val="0"/>
        <w:spacing w:line="460" w:lineRule="exact"/>
        <w:ind w:firstLineChars="214" w:firstLine="514"/>
        <w:rPr>
          <w:rFonts w:ascii="宋体" w:hAnsi="宋体"/>
          <w:sz w:val="24"/>
        </w:rPr>
      </w:pPr>
      <w:r>
        <w:rPr>
          <w:rFonts w:ascii="宋体" w:hAnsi="宋体" w:hint="eastAsia"/>
          <w:bCs/>
          <w:sz w:val="24"/>
        </w:rPr>
        <w:t>名    称：</w:t>
      </w:r>
      <w:r>
        <w:rPr>
          <w:rFonts w:ascii="宋体" w:hAnsi="宋体" w:hint="eastAsia"/>
          <w:sz w:val="24"/>
        </w:rPr>
        <w:t>厦门均达房地产资产评估咨询有限公司</w:t>
      </w:r>
    </w:p>
    <w:p w:rsidR="009D7D98" w:rsidRDefault="00496C2A">
      <w:pPr>
        <w:adjustRightInd w:val="0"/>
        <w:snapToGrid w:val="0"/>
        <w:spacing w:line="460" w:lineRule="exact"/>
        <w:ind w:firstLineChars="214" w:firstLine="514"/>
        <w:rPr>
          <w:rFonts w:ascii="宋体" w:hAnsi="宋体"/>
          <w:sz w:val="24"/>
        </w:rPr>
      </w:pPr>
      <w:r>
        <w:rPr>
          <w:rFonts w:ascii="宋体" w:hAnsi="宋体" w:hint="eastAsia"/>
          <w:bCs/>
          <w:sz w:val="24"/>
        </w:rPr>
        <w:t>法人代表：</w:t>
      </w:r>
      <w:proofErr w:type="gramStart"/>
      <w:r>
        <w:rPr>
          <w:rFonts w:ascii="宋体" w:hAnsi="宋体" w:hint="eastAsia"/>
          <w:sz w:val="24"/>
        </w:rPr>
        <w:t>鲁苗根</w:t>
      </w:r>
      <w:proofErr w:type="gramEnd"/>
    </w:p>
    <w:p w:rsidR="009D7D98" w:rsidRDefault="00496C2A">
      <w:pPr>
        <w:adjustRightInd w:val="0"/>
        <w:snapToGrid w:val="0"/>
        <w:spacing w:line="440" w:lineRule="exact"/>
        <w:ind w:firstLineChars="214" w:firstLine="514"/>
        <w:rPr>
          <w:rFonts w:ascii="宋体" w:hAnsi="宋体"/>
          <w:sz w:val="24"/>
        </w:rPr>
      </w:pPr>
      <w:r>
        <w:rPr>
          <w:rFonts w:ascii="宋体" w:hAnsi="宋体" w:hint="eastAsia"/>
          <w:bCs/>
          <w:sz w:val="24"/>
        </w:rPr>
        <w:t>地    址：</w:t>
      </w:r>
      <w:r>
        <w:rPr>
          <w:rFonts w:ascii="宋体" w:hAnsi="宋体" w:hint="eastAsia"/>
          <w:sz w:val="24"/>
        </w:rPr>
        <w:t xml:space="preserve">厦门市思明区金星路41号2幢一楼、二楼 </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bCs/>
          <w:sz w:val="24"/>
        </w:rPr>
        <w:t>资质等级：</w:t>
      </w:r>
      <w:r>
        <w:rPr>
          <w:rFonts w:ascii="宋体" w:hAnsi="宋体" w:hint="eastAsia"/>
          <w:sz w:val="24"/>
        </w:rPr>
        <w:t>一级            营业执照统一社会信用代码：9135020073786900XM</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bCs/>
          <w:sz w:val="24"/>
        </w:rPr>
        <w:t>证书编号：</w:t>
      </w:r>
      <w:r>
        <w:rPr>
          <w:rFonts w:ascii="宋体" w:hAnsi="宋体" w:hint="eastAsia"/>
          <w:sz w:val="24"/>
        </w:rPr>
        <w:t xml:space="preserve">352017001       </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bCs/>
          <w:sz w:val="24"/>
        </w:rPr>
        <w:t>联系电话：</w:t>
      </w:r>
      <w:r>
        <w:rPr>
          <w:rFonts w:ascii="宋体" w:hAnsi="宋体" w:hint="eastAsia"/>
          <w:sz w:val="24"/>
        </w:rPr>
        <w:t xml:space="preserve">400-8888-949    </w:t>
      </w:r>
      <w:r>
        <w:rPr>
          <w:rFonts w:ascii="宋体" w:hAnsi="宋体" w:hint="eastAsia"/>
          <w:bCs/>
          <w:sz w:val="24"/>
        </w:rPr>
        <w:t>传  真：0592-</w:t>
      </w:r>
      <w:r>
        <w:rPr>
          <w:rFonts w:ascii="宋体" w:hAnsi="宋体" w:hint="eastAsia"/>
          <w:sz w:val="24"/>
        </w:rPr>
        <w:t>5126652</w:t>
      </w:r>
    </w:p>
    <w:p w:rsidR="009D7D98" w:rsidRDefault="00496C2A">
      <w:pPr>
        <w:pStyle w:val="2"/>
        <w:spacing w:before="0" w:after="0" w:line="460" w:lineRule="exact"/>
        <w:ind w:firstLineChars="196" w:firstLine="472"/>
        <w:rPr>
          <w:rFonts w:ascii="宋体" w:hAnsi="宋体"/>
          <w:sz w:val="24"/>
        </w:rPr>
      </w:pPr>
      <w:bookmarkStart w:id="35" w:name="_Toc323043783"/>
      <w:bookmarkStart w:id="36" w:name="_Toc3980"/>
      <w:bookmarkStart w:id="37" w:name="_Toc323116701"/>
      <w:bookmarkStart w:id="38" w:name="_Toc399921380"/>
      <w:bookmarkStart w:id="39" w:name="_Toc21211"/>
      <w:bookmarkStart w:id="40" w:name="_Toc388427140"/>
      <w:bookmarkStart w:id="41" w:name="_Toc_1_3_0000000006"/>
      <w:r>
        <w:rPr>
          <w:rFonts w:ascii="宋体" w:eastAsia="宋体" w:hAnsi="宋体" w:hint="eastAsia"/>
          <w:sz w:val="24"/>
          <w:szCs w:val="24"/>
        </w:rPr>
        <w:t>三、估价目的</w:t>
      </w:r>
      <w:bookmarkEnd w:id="35"/>
      <w:bookmarkEnd w:id="36"/>
      <w:bookmarkEnd w:id="37"/>
      <w:bookmarkEnd w:id="38"/>
      <w:bookmarkEnd w:id="39"/>
      <w:bookmarkEnd w:id="40"/>
      <w:r>
        <w:rPr>
          <w:rFonts w:ascii="宋体" w:eastAsia="宋体" w:hAnsi="宋体" w:hint="eastAsia"/>
          <w:sz w:val="24"/>
          <w:szCs w:val="24"/>
        </w:rPr>
        <w:t xml:space="preserve"> </w:t>
      </w:r>
      <w:r>
        <w:rPr>
          <w:rFonts w:ascii="宋体" w:hAnsi="宋体" w:hint="eastAsia"/>
          <w:sz w:val="24"/>
        </w:rPr>
        <w:t xml:space="preserve"> </w:t>
      </w:r>
      <w:bookmarkEnd w:id="41"/>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估价目的是为委托</w:t>
      </w:r>
      <w:proofErr w:type="gramStart"/>
      <w:r>
        <w:rPr>
          <w:rFonts w:ascii="宋体" w:hAnsi="宋体" w:hint="eastAsia"/>
          <w:sz w:val="24"/>
        </w:rPr>
        <w:t>方案件</w:t>
      </w:r>
      <w:proofErr w:type="gramEnd"/>
      <w:r>
        <w:rPr>
          <w:rFonts w:ascii="宋体" w:hAnsi="宋体" w:hint="eastAsia"/>
          <w:sz w:val="24"/>
        </w:rPr>
        <w:t>执行（拍卖）提供价值参考。</w:t>
      </w:r>
    </w:p>
    <w:p w:rsidR="009D7D98" w:rsidRDefault="00496C2A">
      <w:pPr>
        <w:pStyle w:val="2"/>
        <w:spacing w:before="0" w:after="0" w:line="460" w:lineRule="exact"/>
        <w:ind w:firstLineChars="196" w:firstLine="472"/>
        <w:rPr>
          <w:rFonts w:ascii="宋体" w:eastAsia="宋体" w:hAnsi="宋体"/>
          <w:sz w:val="24"/>
          <w:szCs w:val="24"/>
        </w:rPr>
      </w:pPr>
      <w:bookmarkStart w:id="42" w:name="_Toc388427141"/>
      <w:bookmarkStart w:id="43" w:name="_Toc323043782"/>
      <w:bookmarkStart w:id="44" w:name="_Toc399921381"/>
      <w:bookmarkStart w:id="45" w:name="_Toc323116700"/>
      <w:bookmarkStart w:id="46" w:name="_Toc27719"/>
      <w:bookmarkStart w:id="47" w:name="_Toc23785"/>
      <w:bookmarkStart w:id="48" w:name="_Toc_1_3_0000000007"/>
      <w:r>
        <w:rPr>
          <w:rFonts w:ascii="宋体" w:eastAsia="宋体" w:hAnsi="宋体" w:hint="eastAsia"/>
          <w:sz w:val="24"/>
          <w:szCs w:val="24"/>
        </w:rPr>
        <w:t>四、估价对象</w:t>
      </w:r>
      <w:bookmarkEnd w:id="42"/>
      <w:bookmarkEnd w:id="43"/>
      <w:bookmarkEnd w:id="44"/>
      <w:bookmarkEnd w:id="45"/>
      <w:bookmarkEnd w:id="46"/>
      <w:bookmarkEnd w:id="47"/>
      <w:bookmarkEnd w:id="48"/>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sz w:val="24"/>
        </w:rPr>
        <w:t>（一）估价对象财产范围</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估价对象</w:t>
      </w:r>
      <w:r>
        <w:rPr>
          <w:rFonts w:ascii="宋体" w:hAnsi="宋体" w:hint="eastAsia"/>
          <w:color w:val="000000"/>
          <w:sz w:val="24"/>
        </w:rPr>
        <w:t>财产范围包括建筑物</w:t>
      </w:r>
      <w:r w:rsidR="00A10700">
        <w:rPr>
          <w:rFonts w:ascii="宋体" w:hAnsi="宋体" w:hint="eastAsia"/>
          <w:color w:val="000000"/>
          <w:sz w:val="24"/>
        </w:rPr>
        <w:t>[含室内装修（毛坯）]</w:t>
      </w:r>
      <w:r>
        <w:rPr>
          <w:rFonts w:ascii="宋体" w:hAnsi="宋体" w:hint="eastAsia"/>
          <w:color w:val="000000"/>
          <w:sz w:val="24"/>
        </w:rPr>
        <w:t>、分摊的土地使用权（含土地出让金）及配套设施，不包括动产、债权债务、特许经营权等其他财产或权益</w:t>
      </w:r>
      <w:r>
        <w:rPr>
          <w:rFonts w:ascii="宋体" w:hAnsi="宋体" w:hint="eastAsia"/>
          <w:sz w:val="24"/>
        </w:rPr>
        <w:t>。</w:t>
      </w:r>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bCs/>
          <w:sz w:val="24"/>
        </w:rPr>
        <w:t>（二）</w:t>
      </w:r>
      <w:r>
        <w:rPr>
          <w:rFonts w:ascii="宋体" w:hAnsi="宋体" w:hint="eastAsia"/>
          <w:b/>
          <w:sz w:val="24"/>
        </w:rPr>
        <w:t>估价对象基本状况</w:t>
      </w:r>
    </w:p>
    <w:p w:rsidR="009D7D98" w:rsidRDefault="00496C2A">
      <w:pPr>
        <w:adjustRightInd w:val="0"/>
        <w:snapToGrid w:val="0"/>
        <w:spacing w:beforeLines="50" w:before="156" w:line="440" w:lineRule="exact"/>
        <w:ind w:firstLineChars="200" w:firstLine="480"/>
        <w:rPr>
          <w:rFonts w:ascii="宋体" w:hAnsi="宋体"/>
          <w:b/>
          <w:sz w:val="24"/>
        </w:rPr>
      </w:pPr>
      <w:bookmarkStart w:id="49" w:name="PO_A"/>
      <w:r>
        <w:rPr>
          <w:rFonts w:ascii="宋体" w:hAnsi="宋体" w:hint="eastAsia"/>
          <w:sz w:val="24"/>
        </w:rPr>
        <w:t>估价对象坐落于三明市建宁县里心镇永</w:t>
      </w:r>
      <w:proofErr w:type="gramStart"/>
      <w:r>
        <w:rPr>
          <w:rFonts w:ascii="宋体" w:hAnsi="宋体" w:hint="eastAsia"/>
          <w:sz w:val="24"/>
        </w:rPr>
        <w:t>祥</w:t>
      </w:r>
      <w:proofErr w:type="gramEnd"/>
      <w:r>
        <w:rPr>
          <w:rFonts w:ascii="宋体" w:hAnsi="宋体" w:hint="eastAsia"/>
          <w:sz w:val="24"/>
        </w:rPr>
        <w:t>路</w:t>
      </w:r>
      <w:proofErr w:type="gramStart"/>
      <w:r>
        <w:rPr>
          <w:rFonts w:ascii="宋体" w:hAnsi="宋体" w:hint="eastAsia"/>
          <w:sz w:val="24"/>
        </w:rPr>
        <w:t>1号源</w:t>
      </w:r>
      <w:proofErr w:type="gramEnd"/>
      <w:r>
        <w:rPr>
          <w:rFonts w:ascii="宋体" w:hAnsi="宋体" w:hint="eastAsia"/>
          <w:sz w:val="24"/>
        </w:rPr>
        <w:t>成金色家园3幢5层507室，估价对象为住宅房地产；</w:t>
      </w:r>
      <w:proofErr w:type="gramStart"/>
      <w:r>
        <w:rPr>
          <w:rFonts w:ascii="宋体" w:hAnsi="宋体" w:hint="eastAsia"/>
          <w:sz w:val="24"/>
        </w:rPr>
        <w:t>所在楼幢为</w:t>
      </w:r>
      <w:proofErr w:type="gramEnd"/>
      <w:r>
        <w:rPr>
          <w:rFonts w:ascii="宋体" w:hAnsi="宋体" w:hint="eastAsia"/>
          <w:sz w:val="24"/>
        </w:rPr>
        <w:t>钢混，无电梯，总层数为7层；估价对象位于地上第5层，建筑面积126.65平方米，法定用途为住宅，实际用途为住宅，权属人为</w:t>
      </w:r>
      <w:proofErr w:type="gramStart"/>
      <w:r>
        <w:rPr>
          <w:rFonts w:ascii="宋体" w:hAnsi="宋体" w:hint="eastAsia"/>
          <w:sz w:val="24"/>
        </w:rPr>
        <w:t>史伯才</w:t>
      </w:r>
      <w:proofErr w:type="gramEnd"/>
      <w:r>
        <w:rPr>
          <w:rFonts w:ascii="宋体" w:hAnsi="宋体" w:hint="eastAsia"/>
          <w:sz w:val="24"/>
        </w:rPr>
        <w:t>。</w:t>
      </w:r>
    </w:p>
    <w:tbl>
      <w:tblPr>
        <w:tblW w:w="91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992"/>
        <w:gridCol w:w="1701"/>
        <w:gridCol w:w="1807"/>
        <w:gridCol w:w="1303"/>
        <w:gridCol w:w="1302"/>
        <w:gridCol w:w="651"/>
        <w:gridCol w:w="652"/>
      </w:tblGrid>
      <w:tr w:rsidR="009D7D98">
        <w:trPr>
          <w:jc w:val="center"/>
        </w:trPr>
        <w:tc>
          <w:tcPr>
            <w:tcW w:w="9117" w:type="dxa"/>
            <w:gridSpan w:val="8"/>
            <w:tcBorders>
              <w:top w:val="nil"/>
              <w:left w:val="nil"/>
              <w:bottom w:val="single" w:sz="12" w:space="0" w:color="auto"/>
              <w:right w:val="nil"/>
            </w:tcBorders>
            <w:vAlign w:val="center"/>
          </w:tcPr>
          <w:p w:rsidR="009D7D98" w:rsidRDefault="00496C2A">
            <w:pPr>
              <w:pStyle w:val="Normalaf2f53f1-34b4-4152-86fe-7fcd6a6fc6da"/>
              <w:adjustRightInd w:val="0"/>
              <w:snapToGrid w:val="0"/>
              <w:spacing w:line="400" w:lineRule="exact"/>
              <w:jc w:val="right"/>
              <w:rPr>
                <w:rFonts w:ascii="宋体" w:hAnsi="宋体"/>
                <w:sz w:val="24"/>
              </w:rPr>
            </w:pPr>
            <w:r>
              <w:rPr>
                <w:rFonts w:ascii="宋体" w:hAnsi="宋体" w:hint="eastAsia"/>
                <w:b/>
                <w:bCs/>
                <w:sz w:val="24"/>
              </w:rPr>
              <w:t xml:space="preserve">                 不动产登记资料查询结果证明                 表</w:t>
            </w:r>
            <w:r>
              <w:rPr>
                <w:rFonts w:ascii="宋体" w:hAnsi="宋体"/>
                <w:b/>
                <w:bCs/>
                <w:sz w:val="24"/>
              </w:rPr>
              <w:fldChar w:fldCharType="begin"/>
            </w:r>
            <w:r>
              <w:rPr>
                <w:rFonts w:ascii="宋体" w:hAnsi="宋体"/>
                <w:b/>
                <w:bCs/>
                <w:sz w:val="24"/>
              </w:rPr>
              <w:instrText xml:space="preserve"> SEQ a \* MERGEFORMAT </w:instrText>
            </w:r>
            <w:r>
              <w:rPr>
                <w:rFonts w:ascii="宋体" w:hAnsi="宋体"/>
                <w:b/>
                <w:bCs/>
                <w:sz w:val="24"/>
              </w:rPr>
              <w:fldChar w:fldCharType="separate"/>
            </w:r>
            <w:r w:rsidR="001F6706">
              <w:rPr>
                <w:rFonts w:ascii="宋体" w:hAnsi="宋体"/>
                <w:b/>
                <w:bCs/>
                <w:noProof/>
                <w:sz w:val="24"/>
              </w:rPr>
              <w:t>2</w:t>
            </w:r>
            <w:r>
              <w:rPr>
                <w:rFonts w:ascii="宋体" w:hAnsi="宋体"/>
                <w:b/>
                <w:bCs/>
                <w:sz w:val="24"/>
              </w:rPr>
              <w:fldChar w:fldCharType="end"/>
            </w:r>
          </w:p>
        </w:tc>
      </w:tr>
      <w:tr w:rsidR="009D7D98">
        <w:trPr>
          <w:trHeight w:val="608"/>
          <w:jc w:val="center"/>
        </w:trPr>
        <w:tc>
          <w:tcPr>
            <w:tcW w:w="709" w:type="dxa"/>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序号</w:t>
            </w:r>
          </w:p>
        </w:tc>
        <w:tc>
          <w:tcPr>
            <w:tcW w:w="992" w:type="dxa"/>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权利人</w:t>
            </w:r>
          </w:p>
        </w:tc>
        <w:tc>
          <w:tcPr>
            <w:tcW w:w="1701" w:type="dxa"/>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不动产坐落</w:t>
            </w:r>
          </w:p>
        </w:tc>
        <w:tc>
          <w:tcPr>
            <w:tcW w:w="1807" w:type="dxa"/>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证号</w:t>
            </w:r>
          </w:p>
        </w:tc>
        <w:tc>
          <w:tcPr>
            <w:tcW w:w="1303" w:type="dxa"/>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房屋面积（㎡）</w:t>
            </w:r>
          </w:p>
        </w:tc>
        <w:tc>
          <w:tcPr>
            <w:tcW w:w="1302" w:type="dxa"/>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用途</w:t>
            </w:r>
          </w:p>
        </w:tc>
        <w:tc>
          <w:tcPr>
            <w:tcW w:w="1303" w:type="dxa"/>
            <w:gridSpan w:val="2"/>
            <w:tcBorders>
              <w:top w:val="single" w:sz="12" w:space="0" w:color="auto"/>
              <w:bottom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备注</w:t>
            </w:r>
          </w:p>
        </w:tc>
      </w:tr>
      <w:tr w:rsidR="009D7D98">
        <w:trPr>
          <w:trHeight w:val="1388"/>
          <w:jc w:val="center"/>
        </w:trPr>
        <w:tc>
          <w:tcPr>
            <w:tcW w:w="709"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1</w:t>
            </w:r>
          </w:p>
        </w:tc>
        <w:tc>
          <w:tcPr>
            <w:tcW w:w="992"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proofErr w:type="gramStart"/>
            <w:r>
              <w:rPr>
                <w:rFonts w:ascii="宋体" w:hAnsi="宋体" w:hint="eastAsia"/>
                <w:szCs w:val="21"/>
              </w:rPr>
              <w:t>史伯</w:t>
            </w:r>
            <w:r>
              <w:rPr>
                <w:rFonts w:ascii="宋体" w:hAnsi="宋体"/>
                <w:szCs w:val="21"/>
              </w:rPr>
              <w:t>才</w:t>
            </w:r>
            <w:proofErr w:type="gramEnd"/>
          </w:p>
        </w:tc>
        <w:tc>
          <w:tcPr>
            <w:tcW w:w="1701"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 w:val="24"/>
              </w:rPr>
              <w:t>建宁县里心镇永</w:t>
            </w:r>
            <w:proofErr w:type="gramStart"/>
            <w:r>
              <w:rPr>
                <w:rFonts w:ascii="宋体" w:hAnsi="宋体" w:hint="eastAsia"/>
                <w:sz w:val="24"/>
              </w:rPr>
              <w:t>祥</w:t>
            </w:r>
            <w:proofErr w:type="gramEnd"/>
            <w:r>
              <w:rPr>
                <w:rFonts w:ascii="宋体" w:hAnsi="宋体" w:hint="eastAsia"/>
                <w:sz w:val="24"/>
              </w:rPr>
              <w:t>路</w:t>
            </w:r>
            <w:proofErr w:type="gramStart"/>
            <w:r>
              <w:rPr>
                <w:rFonts w:ascii="宋体" w:hAnsi="宋体" w:hint="eastAsia"/>
                <w:sz w:val="24"/>
              </w:rPr>
              <w:t>1号源</w:t>
            </w:r>
            <w:proofErr w:type="gramEnd"/>
            <w:r>
              <w:rPr>
                <w:rFonts w:ascii="宋体" w:hAnsi="宋体" w:hint="eastAsia"/>
                <w:sz w:val="24"/>
              </w:rPr>
              <w:t>成金色家园3幢5层507室</w:t>
            </w:r>
          </w:p>
        </w:tc>
        <w:tc>
          <w:tcPr>
            <w:tcW w:w="1807"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闽（2017）建宁县</w:t>
            </w:r>
            <w:r>
              <w:rPr>
                <w:rFonts w:ascii="宋体" w:hAnsi="宋体"/>
                <w:szCs w:val="21"/>
              </w:rPr>
              <w:t>不动产权第</w:t>
            </w:r>
            <w:r>
              <w:rPr>
                <w:rFonts w:ascii="宋体" w:hAnsi="宋体" w:hint="eastAsia"/>
                <w:szCs w:val="21"/>
              </w:rPr>
              <w:t>0001321号</w:t>
            </w:r>
          </w:p>
        </w:tc>
        <w:tc>
          <w:tcPr>
            <w:tcW w:w="1303"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szCs w:val="21"/>
              </w:rPr>
              <w:t>126.65</w:t>
            </w:r>
          </w:p>
        </w:tc>
        <w:tc>
          <w:tcPr>
            <w:tcW w:w="1302"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城镇住宅用地/成套住宅</w:t>
            </w:r>
          </w:p>
        </w:tc>
        <w:tc>
          <w:tcPr>
            <w:tcW w:w="651"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产权状态：</w:t>
            </w:r>
          </w:p>
        </w:tc>
        <w:tc>
          <w:tcPr>
            <w:tcW w:w="652" w:type="dxa"/>
            <w:tcBorders>
              <w:top w:val="single" w:sz="12" w:space="0" w:color="auto"/>
            </w:tcBorders>
            <w:vAlign w:val="center"/>
          </w:tcPr>
          <w:p w:rsidR="009D7D98" w:rsidRDefault="00496C2A">
            <w:pPr>
              <w:pStyle w:val="Normalaf2f53f1-34b4-4152-86fe-7fcd6a6fc6da"/>
              <w:adjustRightInd w:val="0"/>
              <w:snapToGrid w:val="0"/>
              <w:spacing w:line="400" w:lineRule="exact"/>
              <w:jc w:val="center"/>
              <w:rPr>
                <w:rFonts w:ascii="宋体" w:hAnsi="宋体"/>
                <w:szCs w:val="21"/>
              </w:rPr>
            </w:pPr>
            <w:r>
              <w:rPr>
                <w:rFonts w:ascii="宋体" w:hAnsi="宋体" w:hint="eastAsia"/>
                <w:szCs w:val="21"/>
              </w:rPr>
              <w:t>抵押</w:t>
            </w:r>
          </w:p>
        </w:tc>
      </w:tr>
      <w:bookmarkEnd w:id="49"/>
    </w:tbl>
    <w:p w:rsidR="009D7D98" w:rsidRDefault="009D7D98"/>
    <w:p w:rsidR="009D7D98" w:rsidRDefault="00496C2A">
      <w:pPr>
        <w:adjustRightInd w:val="0"/>
        <w:snapToGrid w:val="0"/>
        <w:spacing w:beforeLines="50" w:before="156" w:line="440" w:lineRule="exact"/>
        <w:ind w:firstLineChars="200" w:firstLine="482"/>
        <w:rPr>
          <w:rFonts w:ascii="宋体" w:hAnsi="宋体"/>
          <w:b/>
          <w:sz w:val="24"/>
        </w:rPr>
      </w:pPr>
      <w:r>
        <w:rPr>
          <w:rFonts w:ascii="宋体" w:hAnsi="宋体" w:hint="eastAsia"/>
          <w:b/>
          <w:sz w:val="24"/>
        </w:rPr>
        <w:t>（四）土地基本状况</w:t>
      </w:r>
    </w:p>
    <w:p w:rsidR="009D7D98" w:rsidRDefault="00496C2A">
      <w:pPr>
        <w:adjustRightInd w:val="0"/>
        <w:snapToGrid w:val="0"/>
        <w:spacing w:line="440" w:lineRule="exact"/>
        <w:ind w:firstLineChars="214" w:firstLine="514"/>
        <w:rPr>
          <w:rFonts w:ascii="宋体" w:hAnsi="宋体" w:cs="宋体"/>
          <w:sz w:val="24"/>
        </w:rPr>
      </w:pPr>
      <w:r>
        <w:rPr>
          <w:rFonts w:ascii="宋体" w:hAnsi="宋体" w:cs="宋体" w:hint="eastAsia"/>
          <w:sz w:val="24"/>
        </w:rPr>
        <w:t>1、小区四至：里</w:t>
      </w:r>
      <w:proofErr w:type="gramStart"/>
      <w:r>
        <w:rPr>
          <w:rFonts w:ascii="宋体" w:hAnsi="宋体" w:cs="宋体" w:hint="eastAsia"/>
          <w:sz w:val="24"/>
        </w:rPr>
        <w:t>心动物</w:t>
      </w:r>
      <w:proofErr w:type="gramEnd"/>
      <w:r>
        <w:rPr>
          <w:rFonts w:ascii="宋体" w:hAnsi="宋体" w:cs="宋体" w:hint="eastAsia"/>
          <w:sz w:val="24"/>
        </w:rPr>
        <w:t>检查站以东、永安路以西、永</w:t>
      </w:r>
      <w:proofErr w:type="gramStart"/>
      <w:r>
        <w:rPr>
          <w:rFonts w:ascii="宋体" w:hAnsi="宋体" w:cs="宋体" w:hint="eastAsia"/>
          <w:sz w:val="24"/>
        </w:rPr>
        <w:t>祥</w:t>
      </w:r>
      <w:proofErr w:type="gramEnd"/>
      <w:r>
        <w:rPr>
          <w:rFonts w:ascii="宋体" w:hAnsi="宋体" w:cs="宋体" w:hint="eastAsia"/>
          <w:sz w:val="24"/>
        </w:rPr>
        <w:t>路以南、建宁二中以北。土地等级属于</w:t>
      </w:r>
      <w:r>
        <w:rPr>
          <w:rFonts w:ascii="宋体" w:hAnsi="宋体" w:cs="宋体" w:hint="eastAsia"/>
          <w:bCs/>
          <w:sz w:val="24"/>
        </w:rPr>
        <w:t>建宁县里心镇I</w:t>
      </w:r>
      <w:proofErr w:type="gramStart"/>
      <w:r>
        <w:rPr>
          <w:rFonts w:ascii="宋体" w:hAnsi="宋体" w:cs="宋体" w:hint="eastAsia"/>
          <w:bCs/>
          <w:sz w:val="24"/>
        </w:rPr>
        <w:t>级住宅</w:t>
      </w:r>
      <w:proofErr w:type="gramEnd"/>
      <w:r>
        <w:rPr>
          <w:rFonts w:ascii="宋体" w:hAnsi="宋体" w:cs="宋体" w:hint="eastAsia"/>
          <w:bCs/>
          <w:sz w:val="24"/>
        </w:rPr>
        <w:t>用地</w:t>
      </w:r>
      <w:r>
        <w:rPr>
          <w:rFonts w:ascii="宋体" w:hAnsi="宋体" w:cs="宋体" w:hint="eastAsia"/>
          <w:sz w:val="24"/>
        </w:rPr>
        <w:t>。</w:t>
      </w:r>
    </w:p>
    <w:p w:rsidR="009D7D98" w:rsidRDefault="00496C2A">
      <w:pPr>
        <w:adjustRightInd w:val="0"/>
        <w:snapToGrid w:val="0"/>
        <w:spacing w:line="440" w:lineRule="exact"/>
        <w:ind w:firstLineChars="214" w:firstLine="514"/>
        <w:rPr>
          <w:rFonts w:ascii="宋体" w:hAnsi="宋体" w:cs="宋体"/>
          <w:sz w:val="24"/>
        </w:rPr>
      </w:pPr>
      <w:r>
        <w:rPr>
          <w:rFonts w:ascii="宋体" w:hAnsi="宋体" w:cs="宋体" w:hint="eastAsia"/>
          <w:sz w:val="24"/>
        </w:rPr>
        <w:t>2、土地形状:估价对象所在宗地形状较规则。</w:t>
      </w:r>
    </w:p>
    <w:p w:rsidR="009D7D98" w:rsidRDefault="00496C2A">
      <w:pPr>
        <w:adjustRightInd w:val="0"/>
        <w:snapToGrid w:val="0"/>
        <w:spacing w:line="440" w:lineRule="exact"/>
        <w:ind w:firstLineChars="214" w:firstLine="514"/>
        <w:rPr>
          <w:rFonts w:ascii="宋体" w:hAnsi="宋体" w:cs="宋体"/>
          <w:sz w:val="24"/>
        </w:rPr>
      </w:pPr>
      <w:r>
        <w:rPr>
          <w:rFonts w:ascii="宋体" w:hAnsi="宋体" w:cs="宋体" w:hint="eastAsia"/>
          <w:sz w:val="24"/>
        </w:rPr>
        <w:t>3、土地使用权类型及土地使用期限：国有建设用地使用权类型出让，土地使用期限为未获取。</w:t>
      </w:r>
    </w:p>
    <w:p w:rsidR="009D7D98" w:rsidRDefault="00496C2A">
      <w:pPr>
        <w:adjustRightInd w:val="0"/>
        <w:snapToGrid w:val="0"/>
        <w:spacing w:line="440" w:lineRule="exact"/>
        <w:ind w:firstLineChars="214" w:firstLine="514"/>
        <w:rPr>
          <w:rFonts w:ascii="宋体" w:hAnsi="宋体" w:cs="宋体"/>
          <w:sz w:val="24"/>
        </w:rPr>
      </w:pPr>
      <w:r>
        <w:rPr>
          <w:rFonts w:ascii="宋体" w:hAnsi="宋体" w:cs="宋体" w:hint="eastAsia"/>
          <w:sz w:val="24"/>
        </w:rPr>
        <w:t>4、规划条件：较好。</w:t>
      </w:r>
    </w:p>
    <w:p w:rsidR="009D7D98" w:rsidRDefault="00496C2A">
      <w:pPr>
        <w:adjustRightInd w:val="0"/>
        <w:snapToGrid w:val="0"/>
        <w:spacing w:line="440" w:lineRule="exact"/>
        <w:ind w:firstLineChars="214" w:firstLine="514"/>
        <w:rPr>
          <w:rFonts w:ascii="宋体" w:hAnsi="宋体" w:cs="宋体"/>
          <w:b/>
          <w:sz w:val="24"/>
        </w:rPr>
      </w:pPr>
      <w:r>
        <w:rPr>
          <w:rFonts w:ascii="宋体" w:hAnsi="宋体" w:cs="宋体" w:hint="eastAsia"/>
          <w:sz w:val="24"/>
        </w:rPr>
        <w:t>5、开发程度：2017年已开发完成。</w:t>
      </w:r>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sz w:val="24"/>
        </w:rPr>
        <w:t>（五）建筑物基本状况</w:t>
      </w:r>
    </w:p>
    <w:tbl>
      <w:tblPr>
        <w:tblW w:w="91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4"/>
        <w:gridCol w:w="6843"/>
      </w:tblGrid>
      <w:tr w:rsidR="009D7D98">
        <w:trPr>
          <w:trHeight w:hRule="exact" w:val="397"/>
          <w:jc w:val="center"/>
        </w:trPr>
        <w:tc>
          <w:tcPr>
            <w:tcW w:w="9117" w:type="dxa"/>
            <w:gridSpan w:val="2"/>
            <w:tcBorders>
              <w:top w:val="nil"/>
              <w:left w:val="nil"/>
              <w:bottom w:val="single" w:sz="12" w:space="0" w:color="auto"/>
              <w:right w:val="nil"/>
            </w:tcBorders>
            <w:vAlign w:val="center"/>
          </w:tcPr>
          <w:p w:rsidR="009D7D98" w:rsidRDefault="00496C2A">
            <w:pPr>
              <w:spacing w:line="360" w:lineRule="atLeast"/>
              <w:jc w:val="center"/>
              <w:rPr>
                <w:rFonts w:ascii="宋体" w:hAnsi="宋体" w:cs="宋体"/>
                <w:szCs w:val="21"/>
              </w:rPr>
            </w:pPr>
            <w:bookmarkStart w:id="50" w:name="_Toc8506"/>
            <w:bookmarkStart w:id="51" w:name="_Toc388427142"/>
            <w:bookmarkStart w:id="52" w:name="_Toc323116702"/>
            <w:bookmarkStart w:id="53" w:name="_Toc399921382"/>
            <w:bookmarkStart w:id="54" w:name="_Toc323043784"/>
            <w:r>
              <w:rPr>
                <w:rFonts w:ascii="宋体" w:hAnsi="宋体" w:hint="eastAsia"/>
                <w:b/>
                <w:sz w:val="24"/>
              </w:rPr>
              <w:t xml:space="preserve">                           建筑物基本状况说明表                       </w:t>
            </w:r>
            <w:r>
              <w:rPr>
                <w:rFonts w:ascii="宋体" w:hAnsi="宋体" w:hint="eastAsia"/>
                <w:b/>
                <w:bCs/>
                <w:sz w:val="24"/>
              </w:rPr>
              <w:t>表</w:t>
            </w:r>
            <w:fldSimple w:instr=" SEQ a \* MERGEFORMAT ">
              <w:r w:rsidR="001F6706" w:rsidRPr="001F6706">
                <w:rPr>
                  <w:rFonts w:ascii="宋体" w:hAnsi="宋体"/>
                  <w:b/>
                  <w:bCs/>
                  <w:noProof/>
                  <w:sz w:val="24"/>
                </w:rPr>
                <w:t>3</w:t>
              </w:r>
            </w:fldSimple>
          </w:p>
        </w:tc>
      </w:tr>
      <w:tr w:rsidR="009D7D98">
        <w:trPr>
          <w:trHeight w:hRule="exact" w:val="397"/>
          <w:jc w:val="center"/>
        </w:trPr>
        <w:tc>
          <w:tcPr>
            <w:tcW w:w="2274" w:type="dxa"/>
            <w:tcBorders>
              <w:top w:val="single" w:sz="12"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建筑结构</w:t>
            </w:r>
          </w:p>
        </w:tc>
        <w:tc>
          <w:tcPr>
            <w:tcW w:w="6843" w:type="dxa"/>
            <w:tcBorders>
              <w:top w:val="single" w:sz="12" w:space="0" w:color="auto"/>
              <w:bottom w:val="single" w:sz="6" w:space="0" w:color="auto"/>
            </w:tcBorders>
            <w:vAlign w:val="center"/>
          </w:tcPr>
          <w:p w:rsidR="009D7D98" w:rsidRDefault="00496C2A">
            <w:pPr>
              <w:spacing w:line="360" w:lineRule="atLeast"/>
              <w:rPr>
                <w:rFonts w:ascii="宋体" w:hAnsi="宋体" w:cs="宋体"/>
                <w:szCs w:val="21"/>
              </w:rPr>
            </w:pPr>
            <w:r>
              <w:rPr>
                <w:rFonts w:ascii="宋体" w:hAnsi="宋体" w:cs="宋体" w:hint="eastAsia"/>
                <w:szCs w:val="21"/>
              </w:rPr>
              <w:t>钢混</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设施设备</w:t>
            </w:r>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szCs w:val="21"/>
              </w:rPr>
            </w:pPr>
            <w:r>
              <w:rPr>
                <w:rFonts w:ascii="宋体" w:hAnsi="宋体" w:cs="宋体" w:hint="eastAsia"/>
                <w:szCs w:val="21"/>
              </w:rPr>
              <w:t>无电梯，水电、消防等设施齐全</w:t>
            </w:r>
          </w:p>
        </w:tc>
      </w:tr>
      <w:tr w:rsidR="009D7D98">
        <w:trPr>
          <w:trHeight w:hRule="exact" w:val="475"/>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装饰装修</w:t>
            </w:r>
          </w:p>
        </w:tc>
        <w:tc>
          <w:tcPr>
            <w:tcW w:w="6843" w:type="dxa"/>
            <w:tcBorders>
              <w:top w:val="single" w:sz="6" w:space="0" w:color="auto"/>
              <w:bottom w:val="single" w:sz="6" w:space="0" w:color="auto"/>
            </w:tcBorders>
          </w:tcPr>
          <w:p w:rsidR="009D7D98" w:rsidRDefault="00496C2A">
            <w:pPr>
              <w:spacing w:line="360" w:lineRule="auto"/>
              <w:rPr>
                <w:rFonts w:ascii="宋体" w:hAnsi="宋体"/>
                <w:szCs w:val="21"/>
              </w:rPr>
            </w:pPr>
            <w:r>
              <w:rPr>
                <w:rFonts w:ascii="宋体" w:hAnsi="宋体" w:cs="宋体" w:hint="eastAsia"/>
                <w:szCs w:val="21"/>
              </w:rPr>
              <w:t>外墙面涂料粉刷、铝合金窗；梯间普通装修，室内装修为毛坯</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建成时间及成新率</w:t>
            </w:r>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szCs w:val="21"/>
              </w:rPr>
            </w:pPr>
            <w:r>
              <w:rPr>
                <w:rFonts w:ascii="宋体" w:hAnsi="宋体" w:cs="宋体" w:hint="eastAsia"/>
                <w:szCs w:val="21"/>
              </w:rPr>
              <w:t>2017年，按直线法测算成新率为92%</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使用及维护状况</w:t>
            </w:r>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color w:val="FF0000"/>
                <w:szCs w:val="21"/>
              </w:rPr>
            </w:pPr>
            <w:r>
              <w:rPr>
                <w:rFonts w:ascii="宋体" w:hAnsi="宋体" w:cs="宋体" w:hint="eastAsia"/>
                <w:szCs w:val="21"/>
              </w:rPr>
              <w:t>使用正常，维护状况较好</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外观</w:t>
            </w:r>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szCs w:val="21"/>
              </w:rPr>
            </w:pPr>
            <w:r>
              <w:rPr>
                <w:rFonts w:ascii="宋体" w:hAnsi="宋体" w:cs="宋体" w:hint="eastAsia"/>
                <w:szCs w:val="21"/>
              </w:rPr>
              <w:t>建筑物外观较好</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szCs w:val="21"/>
              </w:rPr>
              <w:t>建筑面积</w:t>
            </w:r>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szCs w:val="21"/>
              </w:rPr>
            </w:pPr>
            <w:r>
              <w:rPr>
                <w:rFonts w:ascii="宋体" w:hAnsi="宋体" w:cs="宋体" w:hint="eastAsia"/>
                <w:szCs w:val="21"/>
              </w:rPr>
              <w:t>估价对象建筑面积为126.65平方米</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户型</w:t>
            </w:r>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szCs w:val="21"/>
              </w:rPr>
            </w:pPr>
            <w:r>
              <w:rPr>
                <w:rFonts w:ascii="宋体" w:hAnsi="宋体" w:cs="宋体" w:hint="eastAsia"/>
                <w:szCs w:val="21"/>
              </w:rPr>
              <w:t>成套住宅</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szCs w:val="21"/>
              </w:rPr>
            </w:pPr>
            <w:r>
              <w:rPr>
                <w:rFonts w:ascii="宋体" w:hAnsi="宋体" w:cs="宋体" w:hint="eastAsia"/>
                <w:szCs w:val="21"/>
              </w:rPr>
              <w:t>层高</w:t>
            </w:r>
          </w:p>
        </w:tc>
        <w:tc>
          <w:tcPr>
            <w:tcW w:w="6843" w:type="dxa"/>
            <w:tcBorders>
              <w:top w:val="single" w:sz="6" w:space="0" w:color="auto"/>
              <w:bottom w:val="single" w:sz="6" w:space="0" w:color="auto"/>
            </w:tcBorders>
            <w:vAlign w:val="center"/>
          </w:tcPr>
          <w:p w:rsidR="009D7D98" w:rsidRDefault="00496C2A">
            <w:pPr>
              <w:rPr>
                <w:rFonts w:ascii="宋体" w:hAnsi="宋体"/>
                <w:szCs w:val="21"/>
              </w:rPr>
            </w:pPr>
            <w:r>
              <w:rPr>
                <w:rFonts w:ascii="宋体" w:hAnsi="宋体" w:cs="宋体" w:hint="eastAsia"/>
                <w:szCs w:val="21"/>
              </w:rPr>
              <w:t>估价对象层高为2.9米</w:t>
            </w:r>
          </w:p>
        </w:tc>
      </w:tr>
      <w:tr w:rsidR="009D7D98">
        <w:trPr>
          <w:trHeight w:hRule="exact" w:val="397"/>
          <w:jc w:val="center"/>
        </w:trPr>
        <w:tc>
          <w:tcPr>
            <w:tcW w:w="2274" w:type="dxa"/>
            <w:tcBorders>
              <w:top w:val="single" w:sz="6" w:space="0" w:color="auto"/>
              <w:bottom w:val="single" w:sz="6" w:space="0" w:color="auto"/>
            </w:tcBorders>
            <w:vAlign w:val="center"/>
          </w:tcPr>
          <w:p w:rsidR="009D7D98" w:rsidRDefault="00496C2A">
            <w:pPr>
              <w:widowControl/>
              <w:spacing w:line="360" w:lineRule="atLeast"/>
              <w:rPr>
                <w:rFonts w:ascii="宋体" w:hAnsi="宋体" w:cs="宋体"/>
                <w:kern w:val="0"/>
                <w:szCs w:val="21"/>
              </w:rPr>
            </w:pPr>
            <w:proofErr w:type="gramStart"/>
            <w:r>
              <w:rPr>
                <w:rFonts w:ascii="宋体" w:hAnsi="宋体" w:cs="宋体" w:hint="eastAsia"/>
                <w:kern w:val="0"/>
                <w:szCs w:val="21"/>
              </w:rPr>
              <w:t>楼幢位置</w:t>
            </w:r>
            <w:proofErr w:type="gramEnd"/>
          </w:p>
        </w:tc>
        <w:tc>
          <w:tcPr>
            <w:tcW w:w="6843" w:type="dxa"/>
            <w:tcBorders>
              <w:top w:val="single" w:sz="6" w:space="0" w:color="auto"/>
              <w:bottom w:val="single" w:sz="6" w:space="0" w:color="auto"/>
            </w:tcBorders>
            <w:vAlign w:val="center"/>
          </w:tcPr>
          <w:p w:rsidR="009D7D98" w:rsidRDefault="00496C2A">
            <w:pPr>
              <w:spacing w:line="360" w:lineRule="atLeast"/>
              <w:rPr>
                <w:rFonts w:ascii="宋体" w:hAnsi="宋体"/>
                <w:color w:val="FF0000"/>
                <w:szCs w:val="21"/>
              </w:rPr>
            </w:pPr>
            <w:proofErr w:type="gramStart"/>
            <w:r>
              <w:rPr>
                <w:rFonts w:ascii="宋体" w:hAnsi="宋体" w:cs="宋体" w:hint="eastAsia"/>
                <w:szCs w:val="21"/>
              </w:rPr>
              <w:t>临小区</w:t>
            </w:r>
            <w:proofErr w:type="gramEnd"/>
            <w:r>
              <w:rPr>
                <w:rFonts w:ascii="宋体" w:hAnsi="宋体" w:cs="宋体" w:hint="eastAsia"/>
                <w:szCs w:val="21"/>
              </w:rPr>
              <w:t>中庭，楼栋位置较好</w:t>
            </w:r>
          </w:p>
        </w:tc>
      </w:tr>
      <w:tr w:rsidR="009D7D98">
        <w:trPr>
          <w:trHeight w:hRule="exact" w:val="397"/>
          <w:jc w:val="center"/>
        </w:trPr>
        <w:tc>
          <w:tcPr>
            <w:tcW w:w="2274" w:type="dxa"/>
            <w:tcBorders>
              <w:top w:val="single" w:sz="6" w:space="0" w:color="auto"/>
              <w:bottom w:val="single" w:sz="12" w:space="0" w:color="auto"/>
            </w:tcBorders>
            <w:vAlign w:val="center"/>
          </w:tcPr>
          <w:p w:rsidR="009D7D98" w:rsidRDefault="00496C2A">
            <w:pPr>
              <w:widowControl/>
              <w:spacing w:line="360" w:lineRule="atLeast"/>
              <w:rPr>
                <w:rFonts w:ascii="宋体" w:hAnsi="宋体" w:cs="宋体"/>
                <w:kern w:val="0"/>
                <w:szCs w:val="21"/>
              </w:rPr>
            </w:pPr>
            <w:r>
              <w:rPr>
                <w:rFonts w:ascii="宋体" w:hAnsi="宋体" w:cs="宋体" w:hint="eastAsia"/>
                <w:kern w:val="0"/>
                <w:szCs w:val="21"/>
              </w:rPr>
              <w:t>总楼层及层次</w:t>
            </w:r>
          </w:p>
        </w:tc>
        <w:tc>
          <w:tcPr>
            <w:tcW w:w="6843" w:type="dxa"/>
            <w:tcBorders>
              <w:top w:val="single" w:sz="6" w:space="0" w:color="auto"/>
              <w:bottom w:val="single" w:sz="12" w:space="0" w:color="auto"/>
            </w:tcBorders>
            <w:vAlign w:val="center"/>
          </w:tcPr>
          <w:p w:rsidR="009D7D98" w:rsidRDefault="00496C2A">
            <w:pPr>
              <w:spacing w:line="360" w:lineRule="atLeast"/>
              <w:rPr>
                <w:rFonts w:ascii="宋体" w:hAnsi="宋体" w:cs="宋体"/>
                <w:szCs w:val="21"/>
              </w:rPr>
            </w:pPr>
            <w:r>
              <w:rPr>
                <w:rFonts w:ascii="宋体" w:hAnsi="宋体" w:cs="宋体" w:hint="eastAsia"/>
                <w:szCs w:val="21"/>
              </w:rPr>
              <w:t>楼宇总层数为7层，估价对象位于第5层</w:t>
            </w:r>
          </w:p>
        </w:tc>
      </w:tr>
    </w:tbl>
    <w:p w:rsidR="009D7D98" w:rsidRDefault="00496C2A">
      <w:pPr>
        <w:pStyle w:val="2"/>
        <w:spacing w:beforeLines="50" w:before="156" w:after="0" w:line="460" w:lineRule="exact"/>
        <w:ind w:firstLineChars="196" w:firstLine="472"/>
        <w:rPr>
          <w:rFonts w:ascii="宋体" w:eastAsia="宋体" w:hAnsi="宋体"/>
          <w:sz w:val="24"/>
          <w:szCs w:val="24"/>
        </w:rPr>
      </w:pPr>
      <w:bookmarkStart w:id="55" w:name="_Toc_1_3_0000000008"/>
      <w:bookmarkStart w:id="56" w:name="_Toc18581"/>
      <w:r>
        <w:rPr>
          <w:rFonts w:ascii="宋体" w:eastAsia="宋体" w:hAnsi="宋体" w:hint="eastAsia"/>
          <w:sz w:val="24"/>
          <w:szCs w:val="24"/>
        </w:rPr>
        <w:t>五、价值时点</w:t>
      </w:r>
      <w:bookmarkEnd w:id="50"/>
      <w:bookmarkEnd w:id="51"/>
      <w:bookmarkEnd w:id="52"/>
      <w:bookmarkEnd w:id="53"/>
      <w:bookmarkEnd w:id="54"/>
      <w:bookmarkEnd w:id="55"/>
      <w:bookmarkEnd w:id="56"/>
    </w:p>
    <w:p w:rsidR="009D7D98" w:rsidRDefault="00496C2A">
      <w:pPr>
        <w:adjustRightInd w:val="0"/>
        <w:snapToGrid w:val="0"/>
        <w:spacing w:line="440" w:lineRule="exact"/>
        <w:ind w:firstLineChars="214" w:firstLine="514"/>
        <w:rPr>
          <w:rFonts w:ascii="宋体" w:hAnsi="宋体"/>
        </w:rPr>
      </w:pPr>
      <w:r>
        <w:rPr>
          <w:rFonts w:ascii="宋体" w:hAnsi="宋体" w:hint="eastAsia"/>
          <w:sz w:val="24"/>
        </w:rPr>
        <w:t>价值时点为估价人员实地查勘日，即2022年03月17日。</w:t>
      </w:r>
    </w:p>
    <w:p w:rsidR="009D7D98" w:rsidRDefault="00496C2A">
      <w:pPr>
        <w:pStyle w:val="2"/>
        <w:spacing w:before="0" w:after="0" w:line="460" w:lineRule="exact"/>
        <w:ind w:firstLineChars="196" w:firstLine="472"/>
        <w:rPr>
          <w:rFonts w:ascii="宋体" w:eastAsia="宋体" w:hAnsi="宋体"/>
          <w:sz w:val="24"/>
          <w:szCs w:val="24"/>
        </w:rPr>
      </w:pPr>
      <w:bookmarkStart w:id="57" w:name="_Toc18909"/>
      <w:bookmarkStart w:id="58" w:name="_Toc399921383"/>
      <w:bookmarkStart w:id="59" w:name="_Toc323116703"/>
      <w:bookmarkStart w:id="60" w:name="_Toc388427143"/>
      <w:bookmarkStart w:id="61" w:name="_Toc12683"/>
      <w:bookmarkStart w:id="62" w:name="_Toc323043785"/>
      <w:bookmarkStart w:id="63" w:name="_Toc_1_3_0000000009"/>
      <w:r>
        <w:rPr>
          <w:rFonts w:ascii="宋体" w:eastAsia="宋体" w:hAnsi="宋体" w:hint="eastAsia"/>
          <w:sz w:val="24"/>
          <w:szCs w:val="24"/>
        </w:rPr>
        <w:t>六、价值类型</w:t>
      </w:r>
      <w:bookmarkEnd w:id="57"/>
      <w:bookmarkEnd w:id="58"/>
      <w:bookmarkEnd w:id="59"/>
      <w:bookmarkEnd w:id="60"/>
      <w:bookmarkEnd w:id="61"/>
      <w:bookmarkEnd w:id="62"/>
      <w:r>
        <w:rPr>
          <w:rFonts w:ascii="宋体" w:eastAsia="宋体" w:hAnsi="宋体" w:hint="eastAsia"/>
          <w:sz w:val="24"/>
          <w:szCs w:val="24"/>
        </w:rPr>
        <w:tab/>
      </w:r>
      <w:bookmarkEnd w:id="63"/>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sz w:val="24"/>
        </w:rPr>
        <w:t>（一）价值类型名称</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本次估价的价值类型为市场价值。</w:t>
      </w:r>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sz w:val="24"/>
        </w:rPr>
        <w:t>（二）价值定义</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抵押价值为估价对象假定未设定法定优先受偿权下的价值减去注册房地产估价师知悉的法定优先受偿款后的价值。</w:t>
      </w:r>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sz w:val="24"/>
        </w:rPr>
        <w:t>（三）价值内涵</w:t>
      </w:r>
    </w:p>
    <w:p w:rsidR="009D7D98" w:rsidRDefault="00496C2A">
      <w:pPr>
        <w:adjustRightInd w:val="0"/>
        <w:snapToGrid w:val="0"/>
        <w:spacing w:line="440" w:lineRule="exact"/>
        <w:ind w:firstLineChars="214" w:firstLine="514"/>
        <w:rPr>
          <w:rFonts w:ascii="宋体" w:hAnsi="宋体"/>
          <w:sz w:val="24"/>
        </w:rPr>
      </w:pPr>
      <w:r>
        <w:rPr>
          <w:rFonts w:ascii="宋体" w:hAnsi="宋体" w:cs="Arial" w:hint="eastAsia"/>
          <w:kern w:val="0"/>
          <w:sz w:val="24"/>
        </w:rPr>
        <w:t>价值内涵是估价对象在价值时点，满足本次估价假设和限制条件下包括建筑物</w:t>
      </w:r>
      <w:r w:rsidR="00A10700">
        <w:rPr>
          <w:rFonts w:ascii="宋体" w:hAnsi="宋体" w:cs="Arial" w:hint="eastAsia"/>
          <w:kern w:val="0"/>
          <w:sz w:val="24"/>
        </w:rPr>
        <w:lastRenderedPageBreak/>
        <w:t>[含室内装修（毛坯）]</w:t>
      </w:r>
      <w:r>
        <w:rPr>
          <w:rFonts w:ascii="宋体" w:hAnsi="宋体" w:cs="Arial" w:hint="eastAsia"/>
          <w:kern w:val="0"/>
          <w:sz w:val="24"/>
        </w:rPr>
        <w:t>、分摊的土地使用权（含土地出让金）及配套设施</w:t>
      </w:r>
      <w:r>
        <w:rPr>
          <w:rFonts w:ascii="宋体" w:hAnsi="宋体" w:hint="eastAsia"/>
          <w:sz w:val="24"/>
        </w:rPr>
        <w:t>；付款方式是一次性付清房价款（</w:t>
      </w:r>
      <w:r>
        <w:rPr>
          <w:rFonts w:ascii="宋体" w:hAnsi="宋体" w:hint="eastAsia"/>
          <w:sz w:val="24"/>
          <w:lang w:bidi="en-US"/>
        </w:rPr>
        <w:t>包括首付款及按揭贷款</w:t>
      </w:r>
      <w:r>
        <w:rPr>
          <w:rFonts w:ascii="宋体" w:hAnsi="宋体" w:hint="eastAsia"/>
          <w:sz w:val="24"/>
        </w:rPr>
        <w:t>）；房屋面积内涵是建筑面积；</w:t>
      </w:r>
      <w:r>
        <w:rPr>
          <w:rFonts w:ascii="宋体" w:hAnsi="宋体" w:hint="eastAsia"/>
          <w:sz w:val="24"/>
          <w:lang w:bidi="en-US"/>
        </w:rPr>
        <w:t>开发程度为现房，具备“五通”</w:t>
      </w:r>
      <w:r>
        <w:rPr>
          <w:rFonts w:ascii="宋体" w:hAnsi="宋体" w:hint="eastAsia"/>
          <w:sz w:val="24"/>
        </w:rPr>
        <w:t>；</w:t>
      </w:r>
      <w:r>
        <w:rPr>
          <w:rFonts w:ascii="宋体" w:hAnsi="宋体" w:hint="eastAsia"/>
          <w:sz w:val="24"/>
          <w:lang w:bidi="en-US"/>
        </w:rPr>
        <w:t>没有扣除预期实现抵押权的处置费用和税金。</w:t>
      </w:r>
      <w:r>
        <w:rPr>
          <w:rFonts w:ascii="宋体" w:hAnsi="宋体" w:hint="eastAsia"/>
          <w:sz w:val="24"/>
        </w:rPr>
        <w:t>。</w:t>
      </w:r>
    </w:p>
    <w:p w:rsidR="009D7D98" w:rsidRDefault="00496C2A">
      <w:pPr>
        <w:pStyle w:val="2"/>
        <w:spacing w:before="0" w:after="0" w:line="460" w:lineRule="exact"/>
        <w:ind w:firstLineChars="196" w:firstLine="472"/>
        <w:rPr>
          <w:rFonts w:ascii="宋体" w:hAnsi="宋体"/>
          <w:sz w:val="24"/>
        </w:rPr>
      </w:pPr>
      <w:bookmarkStart w:id="64" w:name="_Toc_1_3_0000000010"/>
      <w:bookmarkStart w:id="65" w:name="_Toc388427144"/>
      <w:bookmarkStart w:id="66" w:name="_Toc399921384"/>
      <w:bookmarkStart w:id="67" w:name="_Toc31329"/>
      <w:bookmarkStart w:id="68" w:name="_Toc6843"/>
      <w:bookmarkStart w:id="69" w:name="_Toc357083686"/>
      <w:bookmarkStart w:id="70" w:name="_Toc323043786"/>
      <w:bookmarkStart w:id="71" w:name="_Toc323116704"/>
      <w:r>
        <w:rPr>
          <w:rFonts w:ascii="宋体" w:eastAsia="宋体" w:hAnsi="宋体" w:hint="eastAsia"/>
          <w:sz w:val="24"/>
          <w:szCs w:val="24"/>
        </w:rPr>
        <w:t>七、估价原则</w:t>
      </w:r>
      <w:bookmarkEnd w:id="64"/>
      <w:bookmarkEnd w:id="65"/>
      <w:bookmarkEnd w:id="66"/>
      <w:bookmarkEnd w:id="67"/>
      <w:bookmarkEnd w:id="68"/>
    </w:p>
    <w:p w:rsidR="009D7D98" w:rsidRDefault="00496C2A">
      <w:pPr>
        <w:adjustRightInd w:val="0"/>
        <w:snapToGrid w:val="0"/>
        <w:spacing w:line="440" w:lineRule="exact"/>
        <w:ind w:firstLineChars="214" w:firstLine="514"/>
        <w:rPr>
          <w:rFonts w:ascii="宋体" w:hAnsi="宋体"/>
          <w:sz w:val="24"/>
        </w:rPr>
      </w:pPr>
      <w:bookmarkStart w:id="72" w:name="_Toc388427145"/>
      <w:bookmarkStart w:id="73" w:name="_Toc399921385"/>
      <w:bookmarkStart w:id="74" w:name="_Toc9967"/>
      <w:bookmarkStart w:id="75" w:name="_Toc15086"/>
      <w:bookmarkStart w:id="76" w:name="_Toc_1_3_0000000011"/>
      <w:r>
        <w:rPr>
          <w:rFonts w:ascii="宋体" w:hAnsi="宋体" w:hint="eastAsia"/>
          <w:sz w:val="24"/>
        </w:rPr>
        <w:t>本次估价遵循以下原则：</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1、独立、客观、公正原则。要求站在中立的立场上，实事求是、公平正直地评估出对各方估价利害关系人均是公平合理的价值或价格的原则。</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2、合法原则。要求估价结果是在依法判定的估价对象状况下的价值或价格的原则。</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3、价值时点原则。要求估价结果是在依据估价目的确定的某个特定时间的价值或价格的原则。</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4、替代原则。要求估价结果与估价对象的类似房地产在同等条件下的价值或价格偏差在合理范围内的原则。</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5、最高</w:t>
      </w:r>
      <w:proofErr w:type="gramStart"/>
      <w:r>
        <w:rPr>
          <w:rFonts w:ascii="宋体" w:hAnsi="宋体" w:hint="eastAsia"/>
          <w:sz w:val="24"/>
        </w:rPr>
        <w:t>最佳利用</w:t>
      </w:r>
      <w:proofErr w:type="gramEnd"/>
      <w:r>
        <w:rPr>
          <w:rFonts w:ascii="宋体" w:hAnsi="宋体" w:hint="eastAsia"/>
          <w:sz w:val="24"/>
        </w:rPr>
        <w:t>原则。要求估价结果在估价对象最高</w:t>
      </w:r>
      <w:proofErr w:type="gramStart"/>
      <w:r>
        <w:rPr>
          <w:rFonts w:ascii="宋体" w:hAnsi="宋体" w:hint="eastAsia"/>
          <w:sz w:val="24"/>
        </w:rPr>
        <w:t>最佳利用</w:t>
      </w:r>
      <w:proofErr w:type="gramEnd"/>
      <w:r>
        <w:rPr>
          <w:rFonts w:ascii="宋体" w:hAnsi="宋体" w:hint="eastAsia"/>
          <w:sz w:val="24"/>
        </w:rPr>
        <w:t>状况下的价值或价格的原则。</w:t>
      </w:r>
    </w:p>
    <w:p w:rsidR="009D7D98" w:rsidRDefault="00496C2A">
      <w:pPr>
        <w:pStyle w:val="2"/>
        <w:spacing w:before="0" w:after="0" w:line="460" w:lineRule="exact"/>
        <w:ind w:firstLineChars="196" w:firstLine="472"/>
        <w:rPr>
          <w:rFonts w:ascii="宋体" w:hAnsi="宋体"/>
          <w:sz w:val="24"/>
        </w:rPr>
      </w:pPr>
      <w:r>
        <w:rPr>
          <w:rFonts w:ascii="宋体" w:eastAsia="宋体" w:hAnsi="宋体" w:hint="eastAsia"/>
          <w:sz w:val="24"/>
          <w:szCs w:val="24"/>
        </w:rPr>
        <w:t>八、估价依据</w:t>
      </w:r>
      <w:bookmarkEnd w:id="69"/>
      <w:bookmarkEnd w:id="70"/>
      <w:bookmarkEnd w:id="71"/>
      <w:bookmarkEnd w:id="72"/>
      <w:bookmarkEnd w:id="73"/>
      <w:bookmarkEnd w:id="74"/>
      <w:bookmarkEnd w:id="75"/>
      <w:r>
        <w:rPr>
          <w:rFonts w:ascii="宋体" w:hAnsi="宋体" w:hint="eastAsia"/>
          <w:sz w:val="24"/>
        </w:rPr>
        <w:tab/>
      </w:r>
      <w:bookmarkEnd w:id="76"/>
    </w:p>
    <w:p w:rsidR="009D7D98" w:rsidRDefault="00496C2A">
      <w:pPr>
        <w:adjustRightInd w:val="0"/>
        <w:snapToGrid w:val="0"/>
        <w:spacing w:line="440" w:lineRule="exact"/>
        <w:ind w:firstLineChars="214" w:firstLine="516"/>
        <w:rPr>
          <w:rFonts w:ascii="宋体" w:hAnsi="宋体"/>
          <w:b/>
          <w:sz w:val="24"/>
        </w:rPr>
      </w:pPr>
      <w:r>
        <w:rPr>
          <w:rFonts w:ascii="宋体" w:hAnsi="宋体" w:hint="eastAsia"/>
          <w:b/>
          <w:sz w:val="24"/>
        </w:rPr>
        <w:t>（一）有关法律、法规及文件依据</w:t>
      </w:r>
    </w:p>
    <w:p w:rsidR="009D7D98" w:rsidRDefault="00496C2A">
      <w:pPr>
        <w:spacing w:line="500" w:lineRule="exact"/>
        <w:ind w:firstLineChars="210" w:firstLine="504"/>
        <w:rPr>
          <w:rFonts w:ascii="宋体" w:hAnsi="宋体"/>
          <w:sz w:val="24"/>
        </w:rPr>
      </w:pPr>
      <w:r>
        <w:rPr>
          <w:rFonts w:ascii="宋体" w:hAnsi="宋体"/>
          <w:sz w:val="24"/>
        </w:rPr>
        <w:t>1</w:t>
      </w:r>
      <w:r>
        <w:rPr>
          <w:rFonts w:ascii="宋体" w:hAnsi="宋体" w:hint="eastAsia"/>
          <w:sz w:val="24"/>
        </w:rPr>
        <w:t>、《中华人民共和国民法典》（2020年5月28日第十三届全国人民代表大会第三次会议通过，中华人民共和国主席令第四十五号公布，自2021年1月1日起施行）；</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2、《中华人民共和国城市房地产管理法》（中华人民共和国主席令第72号,2009年8月27日第十届全国人大常务委员会第二十九次会议通过部分修正）；</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3、《中华人民共和国土地管理法》（中华人民共和国第十一届全国人大常务委员会第十次会议通过第二次修正2004年8月28日主席令第28号公布）；</w:t>
      </w:r>
    </w:p>
    <w:p w:rsidR="009D7D98" w:rsidRDefault="00496C2A">
      <w:pPr>
        <w:adjustRightInd w:val="0"/>
        <w:snapToGrid w:val="0"/>
        <w:spacing w:line="440" w:lineRule="exact"/>
        <w:ind w:firstLineChars="214" w:firstLine="514"/>
        <w:rPr>
          <w:rFonts w:ascii="宋体" w:hAnsi="宋体"/>
          <w:sz w:val="24"/>
        </w:rPr>
      </w:pPr>
      <w:r>
        <w:rPr>
          <w:rFonts w:ascii="宋体" w:hAnsi="宋体" w:hint="eastAsia"/>
          <w:sz w:val="24"/>
        </w:rPr>
        <w:t>4、《中华人民共和国城乡规划法》（中华人民共和国主席令第74号，2007年10月28日，第十届全国人民代表大会常务委员会第三十次会通过，自2008年1月1日起施行）；</w:t>
      </w:r>
    </w:p>
    <w:p w:rsidR="009D7D98" w:rsidRDefault="00496C2A">
      <w:pPr>
        <w:spacing w:line="400" w:lineRule="exact"/>
        <w:ind w:firstLineChars="210" w:firstLine="504"/>
        <w:rPr>
          <w:rFonts w:ascii="宋体" w:hAnsi="宋体"/>
          <w:sz w:val="24"/>
        </w:rPr>
      </w:pPr>
      <w:r>
        <w:rPr>
          <w:rFonts w:ascii="宋体" w:hAnsi="宋体"/>
          <w:sz w:val="24"/>
        </w:rPr>
        <w:t>5</w:t>
      </w:r>
      <w:r>
        <w:rPr>
          <w:rFonts w:ascii="宋体" w:hAnsi="宋体" w:hint="eastAsia"/>
          <w:sz w:val="24"/>
        </w:rPr>
        <w:t>、《最高人民法院关于人民法院委托评估、拍卖工作的若干规定》（法释</w:t>
      </w:r>
      <w:r>
        <w:rPr>
          <w:rFonts w:ascii="宋体" w:hAnsi="宋体"/>
          <w:sz w:val="24"/>
        </w:rPr>
        <w:t>[2011]21</w:t>
      </w:r>
      <w:r>
        <w:rPr>
          <w:rFonts w:ascii="宋体" w:hAnsi="宋体" w:hint="eastAsia"/>
          <w:sz w:val="24"/>
        </w:rPr>
        <w:t>号）；</w:t>
      </w:r>
    </w:p>
    <w:p w:rsidR="009D7D98" w:rsidRDefault="00496C2A">
      <w:pPr>
        <w:spacing w:line="400" w:lineRule="exact"/>
        <w:ind w:firstLineChars="210" w:firstLine="504"/>
        <w:rPr>
          <w:rFonts w:ascii="宋体" w:hAnsi="宋体"/>
          <w:sz w:val="24"/>
        </w:rPr>
      </w:pPr>
      <w:r>
        <w:rPr>
          <w:rFonts w:ascii="宋体" w:hAnsi="宋体"/>
          <w:sz w:val="24"/>
        </w:rPr>
        <w:t>6</w:t>
      </w:r>
      <w:r>
        <w:rPr>
          <w:rFonts w:ascii="宋体" w:hAnsi="宋体" w:hint="eastAsia"/>
          <w:sz w:val="24"/>
        </w:rPr>
        <w:t>、《中华人民共和国拍卖法》（中华人民共和国主席令</w:t>
      </w:r>
      <w:r>
        <w:rPr>
          <w:rFonts w:ascii="宋体" w:hAnsi="宋体"/>
          <w:sz w:val="24"/>
        </w:rPr>
        <w:t>[2004]</w:t>
      </w:r>
      <w:r>
        <w:rPr>
          <w:rFonts w:ascii="宋体" w:hAnsi="宋体" w:hint="eastAsia"/>
          <w:sz w:val="24"/>
        </w:rPr>
        <w:t>第</w:t>
      </w:r>
      <w:r>
        <w:rPr>
          <w:rFonts w:ascii="宋体" w:hAnsi="宋体"/>
          <w:sz w:val="24"/>
        </w:rPr>
        <w:t>23</w:t>
      </w:r>
      <w:r>
        <w:rPr>
          <w:rFonts w:ascii="宋体" w:hAnsi="宋体" w:hint="eastAsia"/>
          <w:sz w:val="24"/>
        </w:rPr>
        <w:t>号）；</w:t>
      </w:r>
    </w:p>
    <w:p w:rsidR="009D7D98" w:rsidRDefault="00496C2A">
      <w:pPr>
        <w:spacing w:line="400" w:lineRule="exact"/>
        <w:ind w:firstLineChars="210" w:firstLine="504"/>
        <w:rPr>
          <w:rFonts w:ascii="宋体" w:hAnsi="宋体"/>
          <w:sz w:val="24"/>
        </w:rPr>
      </w:pPr>
      <w:r>
        <w:rPr>
          <w:rFonts w:ascii="宋体" w:hAnsi="宋体"/>
          <w:sz w:val="24"/>
        </w:rPr>
        <w:t>7</w:t>
      </w:r>
      <w:r>
        <w:rPr>
          <w:rFonts w:ascii="宋体" w:hAnsi="宋体" w:hint="eastAsia"/>
          <w:sz w:val="24"/>
        </w:rPr>
        <w:t>、《最高人民法院关于人民法院民事执行中拍卖、变卖财产的规定法释》（</w:t>
      </w:r>
      <w:r>
        <w:rPr>
          <w:rFonts w:ascii="宋体" w:hAnsi="宋体"/>
          <w:sz w:val="24"/>
        </w:rPr>
        <w:t>[2004]16</w:t>
      </w:r>
      <w:r>
        <w:rPr>
          <w:rFonts w:ascii="宋体" w:hAnsi="宋体" w:hint="eastAsia"/>
          <w:sz w:val="24"/>
        </w:rPr>
        <w:t>号）；</w:t>
      </w:r>
    </w:p>
    <w:p w:rsidR="009D7D98" w:rsidRDefault="00496C2A">
      <w:pPr>
        <w:spacing w:line="460" w:lineRule="exact"/>
        <w:ind w:firstLineChars="210" w:firstLine="504"/>
        <w:rPr>
          <w:rFonts w:ascii="宋体" w:hAnsi="宋体"/>
          <w:sz w:val="24"/>
        </w:rPr>
      </w:pPr>
      <w:r>
        <w:rPr>
          <w:rFonts w:ascii="宋体" w:hAnsi="宋体"/>
          <w:sz w:val="24"/>
        </w:rPr>
        <w:lastRenderedPageBreak/>
        <w:t>8</w:t>
      </w:r>
      <w:r>
        <w:rPr>
          <w:rFonts w:ascii="宋体" w:hAnsi="宋体" w:hint="eastAsia"/>
          <w:sz w:val="24"/>
        </w:rPr>
        <w:t>、《中华人民共和国资产评估法》（中华人民共和国主席令第</w:t>
      </w:r>
      <w:r>
        <w:rPr>
          <w:rFonts w:ascii="宋体" w:hAnsi="宋体"/>
          <w:sz w:val="24"/>
        </w:rPr>
        <w:t>46</w:t>
      </w:r>
      <w:r>
        <w:rPr>
          <w:rFonts w:ascii="宋体" w:hAnsi="宋体" w:hint="eastAsia"/>
          <w:sz w:val="24"/>
        </w:rPr>
        <w:t>号，自</w:t>
      </w:r>
      <w:r>
        <w:rPr>
          <w:rFonts w:ascii="宋体" w:hAnsi="宋体"/>
          <w:sz w:val="24"/>
        </w:rPr>
        <w:t>2016</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1</w:t>
      </w:r>
      <w:r>
        <w:rPr>
          <w:rFonts w:ascii="宋体" w:hAnsi="宋体" w:hint="eastAsia"/>
          <w:sz w:val="24"/>
        </w:rPr>
        <w:t>日起施行）；</w:t>
      </w:r>
    </w:p>
    <w:p w:rsidR="009D7D98" w:rsidRDefault="00496C2A">
      <w:pPr>
        <w:spacing w:line="460" w:lineRule="exact"/>
        <w:ind w:firstLineChars="150" w:firstLine="360"/>
        <w:rPr>
          <w:sz w:val="24"/>
        </w:rPr>
      </w:pPr>
      <w:r>
        <w:rPr>
          <w:rFonts w:ascii="宋体" w:hAnsi="宋体"/>
          <w:sz w:val="24"/>
        </w:rPr>
        <w:t>9</w:t>
      </w:r>
      <w:r>
        <w:rPr>
          <w:rFonts w:ascii="宋体" w:hAnsi="宋体" w:hint="eastAsia"/>
          <w:sz w:val="24"/>
        </w:rPr>
        <w:t>、</w:t>
      </w:r>
      <w:r>
        <w:rPr>
          <w:rFonts w:ascii="宋体" w:hAnsi="宋体"/>
          <w:sz w:val="24"/>
        </w:rPr>
        <w:fldChar w:fldCharType="begin"/>
      </w:r>
      <w:r>
        <w:rPr>
          <w:rFonts w:ascii="宋体" w:hAnsi="宋体"/>
          <w:sz w:val="24"/>
        </w:rPr>
        <w:instrText xml:space="preserve"> IF A = 三明市 "</w:instrText>
      </w:r>
      <w:r>
        <w:rPr>
          <w:rFonts w:ascii="宋体" w:hAnsi="宋体" w:hint="eastAsia"/>
          <w:sz w:val="24"/>
        </w:rPr>
        <w:instrText>《三明市人民政府关于公布三明市区城镇土地级别与基准地价（2017年修编）的通知》（明政地[2017]76号）</w:instrText>
      </w:r>
      <w:r>
        <w:rPr>
          <w:rFonts w:ascii="宋体" w:hAnsi="宋体"/>
          <w:sz w:val="24"/>
        </w:rPr>
        <w:instrText xml:space="preserve">" ""  \* MERGEFORMAT </w:instrText>
      </w:r>
      <w:r>
        <w:rPr>
          <w:rFonts w:ascii="宋体" w:hAnsi="宋体"/>
          <w:sz w:val="24"/>
        </w:rPr>
        <w:fldChar w:fldCharType="end"/>
      </w:r>
      <w:r>
        <w:rPr>
          <w:rFonts w:ascii="宋体" w:hAnsi="宋体"/>
          <w:sz w:val="24"/>
        </w:rPr>
        <w:fldChar w:fldCharType="begin"/>
      </w:r>
      <w:r>
        <w:rPr>
          <w:rFonts w:ascii="宋体" w:hAnsi="宋体"/>
          <w:sz w:val="24"/>
        </w:rPr>
        <w:instrText xml:space="preserve">  IF A = </w:instrText>
      </w:r>
      <w:r>
        <w:rPr>
          <w:rFonts w:ascii="宋体" w:hAnsi="宋体" w:hint="eastAsia"/>
          <w:sz w:val="24"/>
        </w:rPr>
        <w:instrText>大田县</w:instrText>
      </w:r>
      <w:r>
        <w:rPr>
          <w:rFonts w:ascii="宋体" w:hAnsi="宋体"/>
          <w:sz w:val="24"/>
        </w:rPr>
        <w:instrText xml:space="preserve"> "</w:instrText>
      </w:r>
      <w:r>
        <w:rPr>
          <w:rFonts w:ascii="宋体" w:hAnsi="宋体" w:hint="eastAsia"/>
          <w:sz w:val="24"/>
        </w:rPr>
        <w:instrText>《大田县人民政府关于公布大田县新一轮城镇基准地价的通知》[田政（2017）41号]</w:instrText>
      </w:r>
      <w:r>
        <w:rPr>
          <w:rFonts w:ascii="宋体" w:hAnsi="宋体"/>
          <w:sz w:val="24"/>
        </w:rPr>
        <w:instrText>" ""  \* MERGEFORMAT</w:instrText>
      </w:r>
      <w:r>
        <w:rPr>
          <w:rFonts w:ascii="宋体" w:hAnsi="宋体"/>
          <w:sz w:val="24"/>
        </w:rPr>
        <w:fldChar w:fldCharType="end"/>
      </w:r>
      <w:r>
        <w:rPr>
          <w:rFonts w:ascii="宋体" w:hAnsi="宋体"/>
          <w:sz w:val="24"/>
        </w:rPr>
        <w:fldChar w:fldCharType="begin"/>
      </w:r>
      <w:r>
        <w:rPr>
          <w:rFonts w:ascii="宋体" w:hAnsi="宋体"/>
          <w:sz w:val="24"/>
        </w:rPr>
        <w:instrText xml:space="preserve"> IF A = </w:instrText>
      </w:r>
      <w:r>
        <w:rPr>
          <w:rFonts w:ascii="宋体" w:hAnsi="宋体" w:hint="eastAsia"/>
          <w:sz w:val="24"/>
        </w:rPr>
        <w:instrText>宁化县</w:instrText>
      </w:r>
      <w:r>
        <w:rPr>
          <w:rFonts w:ascii="宋体" w:hAnsi="宋体"/>
          <w:sz w:val="24"/>
        </w:rPr>
        <w:instrText xml:space="preserve"> "</w:instrText>
      </w:r>
      <w:r>
        <w:rPr>
          <w:rFonts w:ascii="宋体" w:hAnsi="宋体" w:hint="eastAsia"/>
          <w:sz w:val="24"/>
        </w:rPr>
        <w:instrText>《宁化县人民政府关于公布实施宁化县新一轮城镇（乡）基准地价的通知》(宁政文[2016]53号)</w:instrText>
      </w:r>
      <w:r>
        <w:rPr>
          <w:rFonts w:ascii="宋体" w:hAnsi="宋体"/>
          <w:sz w:val="24"/>
        </w:rPr>
        <w:instrText xml:space="preserve">" ""  \* MERGEFORMAT </w:instrText>
      </w:r>
      <w:r>
        <w:rPr>
          <w:rFonts w:ascii="宋体" w:hAnsi="宋体"/>
          <w:sz w:val="24"/>
        </w:rPr>
        <w:fldChar w:fldCharType="end"/>
      </w:r>
      <w:r>
        <w:rPr>
          <w:rFonts w:ascii="宋体" w:hAnsi="宋体"/>
          <w:sz w:val="24"/>
        </w:rPr>
        <w:fldChar w:fldCharType="begin"/>
      </w:r>
      <w:r>
        <w:rPr>
          <w:rFonts w:ascii="宋体" w:hAnsi="宋体"/>
          <w:sz w:val="24"/>
        </w:rPr>
        <w:instrText xml:space="preserve"> IF A = </w:instrText>
      </w:r>
      <w:r>
        <w:rPr>
          <w:rFonts w:ascii="宋体" w:hAnsi="宋体" w:hint="eastAsia"/>
          <w:sz w:val="24"/>
        </w:rPr>
        <w:instrText>永安市 "《永安市人民政府关于公布永安市城区2017年基准地价的通知》(永政文〔2017〕96号)" ""</w:instrText>
      </w:r>
      <w:r>
        <w:rPr>
          <w:rFonts w:ascii="宋体" w:hAnsi="宋体"/>
          <w:sz w:val="24"/>
        </w:rPr>
        <w:instrText xml:space="preserve">  \* MERGEFORMAT </w:instrText>
      </w:r>
      <w:r>
        <w:rPr>
          <w:rFonts w:ascii="宋体" w:hAnsi="宋体"/>
          <w:sz w:val="24"/>
        </w:rPr>
        <w:fldChar w:fldCharType="end"/>
      </w:r>
      <w:r>
        <w:rPr>
          <w:rFonts w:ascii="宋体" w:hAnsi="宋体"/>
          <w:sz w:val="24"/>
        </w:rPr>
        <w:fldChar w:fldCharType="begin"/>
      </w:r>
      <w:r>
        <w:rPr>
          <w:rFonts w:ascii="宋体" w:hAnsi="宋体"/>
          <w:sz w:val="24"/>
        </w:rPr>
        <w:instrText xml:space="preserve"> IF A = 沙县 " 《沙县人民政府关于公布实施2017年沙县城镇（乡）基准地价的通知》（沙政地（2017）165号）" ""  \* MERGEFORMAT </w:instrText>
      </w:r>
      <w:r>
        <w:rPr>
          <w:rFonts w:ascii="宋体" w:hAnsi="宋体"/>
          <w:sz w:val="24"/>
        </w:rPr>
        <w:fldChar w:fldCharType="end"/>
      </w:r>
      <w:r>
        <w:rPr>
          <w:rFonts w:ascii="宋体" w:hAnsi="宋体"/>
          <w:sz w:val="24"/>
        </w:rPr>
        <w:fldChar w:fldCharType="begin"/>
      </w:r>
      <w:r>
        <w:rPr>
          <w:rFonts w:ascii="宋体" w:hAnsi="宋体"/>
          <w:sz w:val="24"/>
        </w:rPr>
        <w:instrText xml:space="preserve"> IF A = 明溪县 "《明溪县人民政府关于调整明溪县基准地价的通知》[明政（2016）2号]" ""  \* MERGEFORMAT </w:instrText>
      </w:r>
      <w:r>
        <w:rPr>
          <w:rFonts w:ascii="宋体" w:hAnsi="宋体"/>
          <w:sz w:val="24"/>
        </w:rPr>
        <w:fldChar w:fldCharType="end"/>
      </w:r>
      <w:r>
        <w:rPr>
          <w:rFonts w:ascii="宋体" w:hAnsi="宋体"/>
          <w:sz w:val="24"/>
        </w:rPr>
        <w:fldChar w:fldCharType="begin"/>
      </w:r>
      <w:r>
        <w:rPr>
          <w:rFonts w:ascii="宋体" w:hAnsi="宋体"/>
          <w:sz w:val="24"/>
        </w:rPr>
        <w:instrText xml:space="preserve"> IF A = 清流县</w:instrText>
      </w:r>
      <w:r>
        <w:rPr>
          <w:rFonts w:ascii="宋体" w:hAnsi="宋体" w:hint="eastAsia"/>
          <w:sz w:val="24"/>
        </w:rPr>
        <w:instrText xml:space="preserve"> "《清流县人民政府关于公布实施清流县新一轮城镇(乡)基准地价的通知》(清政文〔2016〕6号)" ""</w:instrText>
      </w:r>
      <w:r>
        <w:rPr>
          <w:rFonts w:ascii="宋体" w:hAnsi="宋体"/>
          <w:sz w:val="24"/>
        </w:rPr>
        <w:instrText xml:space="preserve">  \* MERGEFORMAT </w:instrText>
      </w:r>
      <w:r>
        <w:rPr>
          <w:rFonts w:ascii="宋体" w:hAnsi="宋体"/>
          <w:sz w:val="24"/>
        </w:rPr>
        <w:fldChar w:fldCharType="end"/>
      </w:r>
      <w:r>
        <w:rPr>
          <w:rFonts w:hint="eastAsia"/>
          <w:sz w:val="24"/>
        </w:rPr>
        <w:t>《建宁县人民政府关于公布实施建宁县新一轮城镇（乡）基准地价的通知》（建政文</w:t>
      </w:r>
      <w:r>
        <w:rPr>
          <w:sz w:val="24"/>
        </w:rPr>
        <w:t>[2021]17</w:t>
      </w:r>
      <w:r>
        <w:rPr>
          <w:rFonts w:hint="eastAsia"/>
          <w:sz w:val="24"/>
        </w:rPr>
        <w:t>号）相关文件；</w:t>
      </w:r>
    </w:p>
    <w:p w:rsidR="009D7D98" w:rsidRDefault="00496C2A">
      <w:pPr>
        <w:adjustRightInd w:val="0"/>
        <w:snapToGrid w:val="0"/>
        <w:spacing w:line="460" w:lineRule="exact"/>
        <w:ind w:firstLineChars="214" w:firstLine="516"/>
        <w:rPr>
          <w:rFonts w:ascii="宋体" w:hAnsi="宋体"/>
          <w:b/>
          <w:sz w:val="24"/>
        </w:rPr>
      </w:pPr>
      <w:r>
        <w:rPr>
          <w:rFonts w:ascii="宋体" w:hAnsi="宋体" w:hint="eastAsia"/>
          <w:b/>
          <w:sz w:val="24"/>
        </w:rPr>
        <w:t>（二）估价标准依据</w:t>
      </w:r>
    </w:p>
    <w:p w:rsidR="009D7D98" w:rsidRDefault="00496C2A">
      <w:pPr>
        <w:adjustRightInd w:val="0"/>
        <w:snapToGrid w:val="0"/>
        <w:spacing w:line="460" w:lineRule="exact"/>
        <w:ind w:firstLineChars="214" w:firstLine="514"/>
        <w:rPr>
          <w:rFonts w:ascii="宋体" w:hAnsi="宋体"/>
          <w:sz w:val="24"/>
        </w:rPr>
      </w:pPr>
      <w:r>
        <w:rPr>
          <w:rFonts w:ascii="宋体" w:hAnsi="宋体" w:hint="eastAsia"/>
          <w:sz w:val="24"/>
        </w:rPr>
        <w:t>1、《房地产估价规范》（中华人民共和国国家标准GB/T 50291-2015）；</w:t>
      </w:r>
    </w:p>
    <w:p w:rsidR="009D7D98" w:rsidRDefault="00496C2A">
      <w:pPr>
        <w:adjustRightInd w:val="0"/>
        <w:snapToGrid w:val="0"/>
        <w:spacing w:line="460" w:lineRule="exact"/>
        <w:ind w:firstLineChars="214" w:firstLine="514"/>
        <w:rPr>
          <w:rFonts w:ascii="宋体" w:hAnsi="宋体"/>
          <w:sz w:val="24"/>
        </w:rPr>
      </w:pPr>
      <w:r>
        <w:rPr>
          <w:rFonts w:ascii="宋体" w:hAnsi="宋体" w:hint="eastAsia"/>
          <w:sz w:val="24"/>
        </w:rPr>
        <w:t>2、《房地产估价基本术语标准》（中华人民共和国国家标准GB/T 50899-2013）；</w:t>
      </w:r>
    </w:p>
    <w:p w:rsidR="009D7D98" w:rsidRDefault="00496C2A">
      <w:pPr>
        <w:adjustRightInd w:val="0"/>
        <w:snapToGrid w:val="0"/>
        <w:spacing w:line="460" w:lineRule="exact"/>
        <w:ind w:firstLineChars="214" w:firstLine="516"/>
        <w:rPr>
          <w:rFonts w:ascii="宋体" w:hAnsi="宋体"/>
          <w:b/>
          <w:sz w:val="24"/>
        </w:rPr>
      </w:pPr>
      <w:r>
        <w:rPr>
          <w:rFonts w:ascii="宋体" w:hAnsi="宋体" w:hint="eastAsia"/>
          <w:b/>
          <w:sz w:val="24"/>
        </w:rPr>
        <w:t>（三）估价委托人提供的资料依据</w:t>
      </w:r>
    </w:p>
    <w:p w:rsidR="009D7D98" w:rsidRDefault="00496C2A">
      <w:pPr>
        <w:adjustRightInd w:val="0"/>
        <w:snapToGrid w:val="0"/>
        <w:spacing w:line="460" w:lineRule="exact"/>
        <w:ind w:firstLineChars="214" w:firstLine="514"/>
        <w:rPr>
          <w:rFonts w:ascii="宋体" w:hAnsi="宋体" w:cs="Arial"/>
          <w:sz w:val="24"/>
        </w:rPr>
      </w:pPr>
      <w:r>
        <w:rPr>
          <w:rFonts w:ascii="宋体" w:hAnsi="宋体" w:hint="eastAsia"/>
          <w:sz w:val="24"/>
        </w:rPr>
        <w:t>1、</w:t>
      </w:r>
      <w:r>
        <w:rPr>
          <w:rFonts w:ascii="宋体" w:hAnsi="宋体" w:cs="Arial" w:hint="eastAsia"/>
          <w:sz w:val="24"/>
        </w:rPr>
        <w:t>福建省建宁县人民法院价格评估委托书[（202</w:t>
      </w:r>
      <w:r>
        <w:rPr>
          <w:rFonts w:ascii="宋体" w:hAnsi="宋体" w:cs="Arial"/>
          <w:sz w:val="24"/>
        </w:rPr>
        <w:t>2</w:t>
      </w:r>
      <w:r>
        <w:rPr>
          <w:rFonts w:ascii="宋体" w:hAnsi="宋体" w:cs="Arial" w:hint="eastAsia"/>
          <w:sz w:val="24"/>
        </w:rPr>
        <w:t>）闽0430</w:t>
      </w:r>
      <w:proofErr w:type="gramStart"/>
      <w:r>
        <w:rPr>
          <w:rFonts w:ascii="宋体" w:hAnsi="宋体" w:cs="Arial" w:hint="eastAsia"/>
          <w:sz w:val="24"/>
        </w:rPr>
        <w:t>恢</w:t>
      </w:r>
      <w:proofErr w:type="gramEnd"/>
      <w:r>
        <w:rPr>
          <w:rFonts w:ascii="宋体" w:hAnsi="宋体" w:cs="Arial"/>
          <w:sz w:val="24"/>
        </w:rPr>
        <w:t>114</w:t>
      </w:r>
      <w:r>
        <w:rPr>
          <w:rFonts w:ascii="宋体" w:hAnsi="宋体" w:cs="Arial" w:hint="eastAsia"/>
          <w:sz w:val="24"/>
        </w:rPr>
        <w:t>号]；</w:t>
      </w:r>
    </w:p>
    <w:p w:rsidR="009D7D98" w:rsidRDefault="00496C2A">
      <w:pPr>
        <w:adjustRightInd w:val="0"/>
        <w:snapToGrid w:val="0"/>
        <w:spacing w:line="460" w:lineRule="exact"/>
        <w:ind w:firstLineChars="214" w:firstLine="514"/>
        <w:rPr>
          <w:rFonts w:ascii="宋体" w:hAnsi="宋体"/>
          <w:sz w:val="24"/>
        </w:rPr>
      </w:pPr>
      <w:r>
        <w:rPr>
          <w:rFonts w:ascii="宋体" w:hAnsi="宋体" w:hint="eastAsia"/>
          <w:sz w:val="24"/>
        </w:rPr>
        <w:t>2、</w:t>
      </w:r>
      <w:hyperlink r:id="rId28" w:history="1">
        <w:r>
          <w:rPr>
            <w:rStyle w:val="ad"/>
            <w:rFonts w:ascii="宋体" w:hAnsi="宋体" w:hint="eastAsia"/>
            <w:color w:val="auto"/>
            <w:sz w:val="24"/>
            <w:u w:val="none"/>
          </w:rPr>
          <w:t>《不动产登记资料查询结果证明》（闽（2017）建宁县不动产权第0001321号）</w:t>
        </w:r>
      </w:hyperlink>
      <w:r>
        <w:rPr>
          <w:rFonts w:ascii="宋体" w:hAnsi="宋体" w:hint="eastAsia"/>
          <w:sz w:val="24"/>
        </w:rPr>
        <w:t>复印件。</w:t>
      </w:r>
    </w:p>
    <w:p w:rsidR="009D7D98" w:rsidRDefault="00496C2A">
      <w:pPr>
        <w:adjustRightInd w:val="0"/>
        <w:snapToGrid w:val="0"/>
        <w:spacing w:line="460" w:lineRule="exact"/>
        <w:ind w:firstLineChars="214" w:firstLine="516"/>
        <w:rPr>
          <w:rFonts w:ascii="宋体" w:hAnsi="宋体"/>
          <w:b/>
          <w:sz w:val="24"/>
        </w:rPr>
      </w:pPr>
      <w:r>
        <w:rPr>
          <w:rFonts w:ascii="宋体" w:hAnsi="宋体" w:hint="eastAsia"/>
          <w:b/>
          <w:sz w:val="24"/>
        </w:rPr>
        <w:t>（四）估价机构及注册房地产估价师搜集的资料依据</w:t>
      </w:r>
    </w:p>
    <w:p w:rsidR="009D7D98" w:rsidRDefault="00496C2A">
      <w:pPr>
        <w:adjustRightInd w:val="0"/>
        <w:snapToGrid w:val="0"/>
        <w:spacing w:line="460" w:lineRule="exact"/>
        <w:ind w:firstLineChars="214" w:firstLine="514"/>
        <w:rPr>
          <w:rFonts w:ascii="宋体" w:hAnsi="宋体"/>
          <w:sz w:val="24"/>
          <w:lang w:val="zh-CN"/>
        </w:rPr>
      </w:pPr>
      <w:r>
        <w:rPr>
          <w:rFonts w:ascii="宋体" w:hAnsi="宋体" w:hint="eastAsia"/>
          <w:sz w:val="24"/>
          <w:lang w:val="zh-CN"/>
        </w:rPr>
        <w:t>1、估价对象照片；</w:t>
      </w:r>
    </w:p>
    <w:p w:rsidR="009D7D98" w:rsidRDefault="00496C2A">
      <w:pPr>
        <w:adjustRightInd w:val="0"/>
        <w:snapToGrid w:val="0"/>
        <w:spacing w:line="460" w:lineRule="exact"/>
        <w:ind w:firstLineChars="214" w:firstLine="514"/>
        <w:rPr>
          <w:rFonts w:ascii="宋体" w:hAnsi="宋体"/>
          <w:sz w:val="24"/>
          <w:lang w:val="zh-CN"/>
        </w:rPr>
      </w:pPr>
      <w:bookmarkStart w:id="77" w:name="_Toc323043787"/>
      <w:bookmarkStart w:id="78" w:name="_Toc323116705"/>
      <w:bookmarkStart w:id="79" w:name="_Toc357083687"/>
      <w:r>
        <w:rPr>
          <w:rFonts w:ascii="宋体" w:hAnsi="宋体" w:hint="eastAsia"/>
          <w:sz w:val="24"/>
          <w:lang w:val="zh-CN"/>
        </w:rPr>
        <w:t>2、当地市场调查和搜集的有关资料。</w:t>
      </w:r>
    </w:p>
    <w:p w:rsidR="009D7D98" w:rsidRDefault="00496C2A">
      <w:pPr>
        <w:pStyle w:val="2"/>
        <w:spacing w:before="0" w:after="0" w:line="460" w:lineRule="exact"/>
        <w:ind w:firstLineChars="196" w:firstLine="472"/>
        <w:rPr>
          <w:rFonts w:ascii="宋体" w:hAnsi="宋体"/>
          <w:sz w:val="24"/>
        </w:rPr>
      </w:pPr>
      <w:bookmarkStart w:id="80" w:name="_Toc357083688"/>
      <w:bookmarkStart w:id="81" w:name="_Toc388427146"/>
      <w:bookmarkStart w:id="82" w:name="_Toc323116706"/>
      <w:bookmarkStart w:id="83" w:name="_Toc399921386"/>
      <w:bookmarkStart w:id="84" w:name="_Toc323043788"/>
      <w:bookmarkStart w:id="85" w:name="_Toc2175"/>
      <w:bookmarkStart w:id="86" w:name="_Toc5482"/>
      <w:bookmarkStart w:id="87" w:name="_Toc_1_3_0000000012"/>
      <w:bookmarkEnd w:id="77"/>
      <w:bookmarkEnd w:id="78"/>
      <w:bookmarkEnd w:id="79"/>
      <w:r>
        <w:rPr>
          <w:rFonts w:ascii="宋体" w:eastAsia="宋体" w:hAnsi="宋体" w:hint="eastAsia"/>
          <w:sz w:val="24"/>
          <w:szCs w:val="24"/>
        </w:rPr>
        <w:t>九、估价方法</w:t>
      </w:r>
      <w:bookmarkEnd w:id="80"/>
      <w:bookmarkEnd w:id="81"/>
      <w:bookmarkEnd w:id="82"/>
      <w:bookmarkEnd w:id="83"/>
      <w:bookmarkEnd w:id="84"/>
      <w:bookmarkEnd w:id="85"/>
      <w:bookmarkEnd w:id="86"/>
      <w:r>
        <w:rPr>
          <w:rFonts w:ascii="宋体" w:hAnsi="宋体" w:hint="eastAsia"/>
          <w:sz w:val="24"/>
        </w:rPr>
        <w:tab/>
      </w:r>
      <w:bookmarkEnd w:id="87"/>
    </w:p>
    <w:p w:rsidR="009D7D98" w:rsidRDefault="00496C2A">
      <w:pPr>
        <w:adjustRightInd w:val="0"/>
        <w:snapToGrid w:val="0"/>
        <w:spacing w:line="460" w:lineRule="exact"/>
        <w:ind w:firstLineChars="214" w:firstLine="514"/>
        <w:rPr>
          <w:rFonts w:ascii="宋体" w:hAnsi="宋体"/>
          <w:sz w:val="24"/>
          <w:lang w:val="zh-CN"/>
        </w:rPr>
      </w:pPr>
      <w:r>
        <w:rPr>
          <w:rFonts w:ascii="宋体" w:hAnsi="宋体" w:hint="eastAsia"/>
          <w:sz w:val="24"/>
          <w:lang w:val="zh-CN"/>
        </w:rPr>
        <w:t>本次选用收益法进行估算。</w:t>
      </w:r>
    </w:p>
    <w:p w:rsidR="009D7D98" w:rsidRDefault="00496C2A">
      <w:pPr>
        <w:spacing w:line="460" w:lineRule="exact"/>
        <w:ind w:firstLine="540"/>
        <w:rPr>
          <w:rFonts w:ascii="宋体" w:hAnsi="宋体" w:cs="Arial"/>
          <w:color w:val="000000"/>
          <w:sz w:val="24"/>
        </w:rPr>
      </w:pPr>
      <w:r>
        <w:rPr>
          <w:rFonts w:ascii="宋体" w:hAnsi="宋体" w:cs="Arial" w:hint="eastAsia"/>
          <w:color w:val="000000"/>
          <w:sz w:val="24"/>
        </w:rPr>
        <w:t>1、</w:t>
      </w:r>
      <w:r>
        <w:rPr>
          <w:rFonts w:ascii="宋体" w:hAnsi="宋体" w:cs="Arial"/>
          <w:color w:val="000000"/>
          <w:sz w:val="24"/>
        </w:rPr>
        <w:t>收益法是预测估价对象</w:t>
      </w:r>
      <w:r>
        <w:rPr>
          <w:rFonts w:ascii="宋体" w:hAnsi="宋体" w:cs="Arial" w:hint="eastAsia"/>
          <w:color w:val="000000"/>
          <w:sz w:val="24"/>
        </w:rPr>
        <w:t>的</w:t>
      </w:r>
      <w:r>
        <w:rPr>
          <w:rFonts w:ascii="宋体" w:hAnsi="宋体" w:cs="Arial"/>
          <w:color w:val="000000"/>
          <w:sz w:val="24"/>
        </w:rPr>
        <w:t>未来收益，</w:t>
      </w:r>
      <w:r>
        <w:rPr>
          <w:rFonts w:ascii="宋体" w:hAnsi="宋体" w:cs="Arial" w:hint="eastAsia"/>
          <w:color w:val="000000"/>
          <w:sz w:val="24"/>
        </w:rPr>
        <w:t>利用报酬率或资本化率、收益乘数将未来收益转换为价值得到估价对象价值或价格的方法</w:t>
      </w:r>
      <w:r>
        <w:rPr>
          <w:rFonts w:ascii="宋体" w:hAnsi="宋体" w:cs="Arial"/>
          <w:color w:val="000000"/>
          <w:sz w:val="24"/>
        </w:rPr>
        <w:t>。</w:t>
      </w:r>
    </w:p>
    <w:p w:rsidR="009D7D98" w:rsidRDefault="00496C2A">
      <w:pPr>
        <w:pStyle w:val="2"/>
        <w:spacing w:before="0" w:after="0" w:line="460" w:lineRule="exact"/>
        <w:ind w:firstLineChars="196" w:firstLine="472"/>
        <w:rPr>
          <w:rFonts w:ascii="宋体" w:eastAsia="宋体" w:hAnsi="宋体"/>
          <w:sz w:val="24"/>
          <w:szCs w:val="24"/>
        </w:rPr>
      </w:pPr>
      <w:bookmarkStart w:id="88" w:name="_Toc399921387"/>
      <w:bookmarkStart w:id="89" w:name="_Toc388427147"/>
      <w:bookmarkStart w:id="90" w:name="_Toc323043789"/>
      <w:bookmarkStart w:id="91" w:name="_Toc4346"/>
      <w:bookmarkStart w:id="92" w:name="_Toc_1_3_0000000013"/>
      <w:bookmarkStart w:id="93" w:name="_Toc323116707"/>
      <w:bookmarkStart w:id="94" w:name="_Toc8760"/>
      <w:r>
        <w:rPr>
          <w:rFonts w:ascii="宋体" w:eastAsia="宋体" w:hAnsi="宋体" w:hint="eastAsia"/>
          <w:sz w:val="24"/>
          <w:szCs w:val="24"/>
        </w:rPr>
        <w:t>十、估价结果</w:t>
      </w:r>
      <w:bookmarkEnd w:id="88"/>
      <w:bookmarkEnd w:id="89"/>
      <w:bookmarkEnd w:id="90"/>
      <w:bookmarkEnd w:id="91"/>
      <w:bookmarkEnd w:id="92"/>
      <w:bookmarkEnd w:id="93"/>
      <w:bookmarkEnd w:id="94"/>
    </w:p>
    <w:p w:rsidR="009D7D98" w:rsidRDefault="00496C2A">
      <w:pPr>
        <w:spacing w:line="460" w:lineRule="exact"/>
        <w:ind w:firstLineChars="200" w:firstLine="480"/>
        <w:rPr>
          <w:rFonts w:ascii="宋体" w:hAnsi="宋体"/>
          <w:sz w:val="24"/>
        </w:rPr>
      </w:pPr>
      <w:r>
        <w:rPr>
          <w:rFonts w:ascii="宋体" w:hAnsi="宋体" w:hint="eastAsia"/>
          <w:sz w:val="24"/>
        </w:rPr>
        <w:t>估价对象于价值时点（202</w:t>
      </w:r>
      <w:r>
        <w:rPr>
          <w:rFonts w:ascii="宋体" w:hAnsi="宋体"/>
          <w:sz w:val="24"/>
        </w:rPr>
        <w:t>2</w:t>
      </w:r>
      <w:r>
        <w:rPr>
          <w:rFonts w:ascii="宋体" w:hAnsi="宋体" w:hint="eastAsia"/>
          <w:sz w:val="24"/>
        </w:rPr>
        <w:t>年</w:t>
      </w:r>
      <w:r>
        <w:rPr>
          <w:rFonts w:ascii="宋体" w:hAnsi="宋体"/>
          <w:sz w:val="24"/>
        </w:rPr>
        <w:t>3</w:t>
      </w:r>
      <w:r>
        <w:rPr>
          <w:rFonts w:ascii="宋体" w:hAnsi="宋体" w:hint="eastAsia"/>
          <w:sz w:val="24"/>
        </w:rPr>
        <w:t>月1</w:t>
      </w:r>
      <w:r>
        <w:rPr>
          <w:rFonts w:ascii="宋体" w:hAnsi="宋体"/>
          <w:sz w:val="24"/>
        </w:rPr>
        <w:t>7</w:t>
      </w:r>
      <w:r>
        <w:rPr>
          <w:rFonts w:ascii="宋体" w:hAnsi="宋体" w:hint="eastAsia"/>
          <w:sz w:val="24"/>
        </w:rPr>
        <w:t>日）</w:t>
      </w:r>
      <w:r>
        <w:rPr>
          <w:rFonts w:ascii="宋体" w:hAnsi="宋体" w:hint="eastAsia"/>
          <w:bCs/>
          <w:sz w:val="24"/>
        </w:rPr>
        <w:t>的市场</w:t>
      </w:r>
      <w:r>
        <w:rPr>
          <w:rFonts w:ascii="宋体" w:hAnsi="宋体" w:hint="eastAsia"/>
          <w:sz w:val="24"/>
        </w:rPr>
        <w:t>价值为人民币</w:t>
      </w:r>
      <w:r w:rsidR="007B1449">
        <w:rPr>
          <w:rFonts w:ascii="宋体" w:hAnsi="宋体" w:hint="eastAsia"/>
          <w:sz w:val="24"/>
        </w:rPr>
        <w:t>叁拾玖万壹仟叁佰</w:t>
      </w:r>
      <w:r>
        <w:rPr>
          <w:rFonts w:ascii="宋体" w:hAnsi="宋体" w:hint="eastAsia"/>
          <w:sz w:val="24"/>
        </w:rPr>
        <w:t>元</w:t>
      </w:r>
      <w:r>
        <w:rPr>
          <w:rFonts w:ascii="宋体" w:hAnsi="宋体"/>
          <w:sz w:val="24"/>
        </w:rPr>
        <w:t>整</w:t>
      </w:r>
      <w:r>
        <w:rPr>
          <w:rFonts w:ascii="宋体" w:hAnsi="宋体" w:hint="eastAsia"/>
          <w:sz w:val="24"/>
        </w:rPr>
        <w:t>（RMB</w:t>
      </w:r>
      <w:r w:rsidR="007B1449">
        <w:rPr>
          <w:rFonts w:ascii="宋体" w:hAnsi="宋体"/>
          <w:sz w:val="24"/>
        </w:rPr>
        <w:t>39.13</w:t>
      </w:r>
      <w:r>
        <w:rPr>
          <w:rFonts w:ascii="宋体" w:hAnsi="宋体" w:hint="eastAsia"/>
          <w:sz w:val="24"/>
        </w:rPr>
        <w:t>万元），市场单价为</w:t>
      </w:r>
      <w:r w:rsidR="007B1449">
        <w:rPr>
          <w:rFonts w:ascii="宋体" w:hAnsi="宋体"/>
          <w:sz w:val="24"/>
        </w:rPr>
        <w:t>3090</w:t>
      </w:r>
      <w:r>
        <w:rPr>
          <w:rFonts w:ascii="宋体" w:hAnsi="宋体" w:hint="eastAsia"/>
          <w:sz w:val="24"/>
        </w:rPr>
        <w:t>元/平方米。</w:t>
      </w:r>
    </w:p>
    <w:p w:rsidR="009D7D98" w:rsidRDefault="00496C2A">
      <w:pPr>
        <w:spacing w:beforeLines="50" w:before="156" w:line="460" w:lineRule="exact"/>
        <w:ind w:firstLineChars="200" w:firstLine="480"/>
        <w:rPr>
          <w:rFonts w:ascii="宋体" w:hAnsi="宋体"/>
          <w:sz w:val="24"/>
        </w:rPr>
      </w:pPr>
      <w:r>
        <w:rPr>
          <w:rFonts w:ascii="宋体" w:hAnsi="宋体" w:hint="eastAsia"/>
          <w:color w:val="000000"/>
          <w:sz w:val="24"/>
        </w:rPr>
        <w:t>估价结果内涵为在满足本估价假设和限制条件下，包括建筑物</w:t>
      </w:r>
      <w:r w:rsidR="00A10700">
        <w:rPr>
          <w:rFonts w:ascii="宋体" w:hAnsi="宋体" w:hint="eastAsia"/>
          <w:color w:val="000000"/>
          <w:sz w:val="24"/>
        </w:rPr>
        <w:t>[含室内装修（毛坯）]</w:t>
      </w:r>
      <w:r>
        <w:rPr>
          <w:rFonts w:ascii="宋体" w:hAnsi="宋体" w:hint="eastAsia"/>
          <w:color w:val="000000"/>
          <w:sz w:val="24"/>
        </w:rPr>
        <w:t>、分摊的土地使用权（含土地出让金）及配套设施；付款方式是一次性付清房价款（</w:t>
      </w:r>
      <w:r>
        <w:rPr>
          <w:rFonts w:ascii="宋体" w:hAnsi="宋体" w:hint="eastAsia"/>
          <w:color w:val="000000"/>
          <w:sz w:val="24"/>
          <w:lang w:bidi="en-US"/>
        </w:rPr>
        <w:t>包括首付款及按揭贷款</w:t>
      </w:r>
      <w:r>
        <w:rPr>
          <w:rFonts w:ascii="宋体" w:hAnsi="宋体" w:hint="eastAsia"/>
          <w:color w:val="000000"/>
          <w:sz w:val="24"/>
        </w:rPr>
        <w:t>）；房屋面积内涵是建筑面积；</w:t>
      </w:r>
      <w:r>
        <w:rPr>
          <w:rFonts w:ascii="宋体" w:hAnsi="宋体" w:hint="eastAsia"/>
          <w:color w:val="000000"/>
          <w:sz w:val="24"/>
          <w:lang w:bidi="en-US"/>
        </w:rPr>
        <w:t>开发程度为现房，具备“五通”，没有扣除预期实现抵押权的处置费用和税金</w:t>
      </w:r>
      <w:r>
        <w:rPr>
          <w:rFonts w:ascii="宋体" w:hAnsi="宋体" w:hint="eastAsia"/>
          <w:sz w:val="24"/>
        </w:rPr>
        <w:t>。</w:t>
      </w:r>
    </w:p>
    <w:p w:rsidR="009D7D98" w:rsidRDefault="009D7D98">
      <w:pPr>
        <w:spacing w:beforeLines="50" w:before="156" w:line="460" w:lineRule="exact"/>
        <w:ind w:firstLineChars="200" w:firstLine="480"/>
        <w:rPr>
          <w:rFonts w:ascii="宋体" w:hAnsi="宋体"/>
          <w:sz w:val="24"/>
        </w:rPr>
      </w:pPr>
    </w:p>
    <w:p w:rsidR="009D7D98" w:rsidRDefault="009D7D98">
      <w:pPr>
        <w:spacing w:beforeLines="50" w:before="156" w:line="460" w:lineRule="exact"/>
        <w:ind w:firstLineChars="200" w:firstLine="480"/>
        <w:rPr>
          <w:rFonts w:ascii="宋体" w:hAnsi="宋体"/>
          <w:sz w:val="24"/>
        </w:rPr>
      </w:pPr>
    </w:p>
    <w:p w:rsidR="009D7D98" w:rsidRDefault="009D7D98">
      <w:pPr>
        <w:spacing w:beforeLines="50" w:before="156" w:line="460" w:lineRule="exact"/>
        <w:ind w:firstLineChars="200" w:firstLine="480"/>
        <w:rPr>
          <w:rFonts w:ascii="宋体" w:hAnsi="宋体"/>
          <w:sz w:val="24"/>
        </w:rPr>
      </w:pPr>
    </w:p>
    <w:p w:rsidR="009D7D98" w:rsidRDefault="00496C2A">
      <w:pPr>
        <w:pStyle w:val="2"/>
        <w:spacing w:before="0" w:after="0" w:line="460" w:lineRule="exact"/>
        <w:ind w:firstLineChars="196" w:firstLine="472"/>
        <w:rPr>
          <w:rFonts w:ascii="宋体" w:eastAsia="宋体" w:hAnsi="宋体"/>
          <w:sz w:val="24"/>
          <w:szCs w:val="24"/>
        </w:rPr>
      </w:pPr>
      <w:bookmarkStart w:id="95" w:name="_Toc357083690"/>
      <w:bookmarkStart w:id="96" w:name="_Toc28910"/>
      <w:bookmarkStart w:id="97" w:name="_Toc_1_3_0000000014"/>
      <w:bookmarkStart w:id="98" w:name="_Toc5374"/>
      <w:bookmarkStart w:id="99" w:name="_Toc399921388"/>
      <w:bookmarkStart w:id="100" w:name="_Toc388427148"/>
      <w:r>
        <w:rPr>
          <w:rFonts w:ascii="宋体" w:eastAsia="宋体" w:hAnsi="宋体" w:hint="eastAsia"/>
          <w:sz w:val="24"/>
          <w:szCs w:val="24"/>
        </w:rPr>
        <w:lastRenderedPageBreak/>
        <w:t>十一、注册房地产估价</w:t>
      </w:r>
      <w:bookmarkEnd w:id="95"/>
      <w:r>
        <w:rPr>
          <w:rFonts w:ascii="宋体" w:eastAsia="宋体" w:hAnsi="宋体" w:hint="eastAsia"/>
          <w:sz w:val="24"/>
          <w:szCs w:val="24"/>
        </w:rPr>
        <w:t>师</w:t>
      </w:r>
      <w:bookmarkEnd w:id="96"/>
      <w:bookmarkEnd w:id="97"/>
      <w:bookmarkEnd w:id="98"/>
      <w:bookmarkEnd w:id="99"/>
      <w:bookmarkEnd w:id="100"/>
    </w:p>
    <w:p w:rsidR="009D7D98" w:rsidRDefault="00496C2A">
      <w:pPr>
        <w:spacing w:line="440" w:lineRule="exact"/>
        <w:ind w:firstLineChars="200" w:firstLine="482"/>
        <w:jc w:val="center"/>
        <w:rPr>
          <w:rFonts w:ascii="宋体" w:hAnsi="宋体"/>
          <w:b/>
          <w:sz w:val="24"/>
        </w:rPr>
      </w:pPr>
      <w:r>
        <w:rPr>
          <w:rFonts w:ascii="宋体" w:hAnsi="宋体" w:hint="eastAsia"/>
          <w:b/>
          <w:sz w:val="24"/>
        </w:rPr>
        <w:t>参</w:t>
      </w:r>
      <w:bookmarkStart w:id="101" w:name="_Toc15894"/>
      <w:bookmarkStart w:id="102" w:name="_Toc388427149"/>
      <w:bookmarkStart w:id="103" w:name="_Toc399921389"/>
      <w:r>
        <w:rPr>
          <w:rFonts w:ascii="宋体" w:hAnsi="宋体" w:hint="eastAsia"/>
          <w:b/>
          <w:sz w:val="24"/>
        </w:rPr>
        <w:t>加估价的注册房地产估价师</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1860"/>
        <w:gridCol w:w="3061"/>
        <w:gridCol w:w="2414"/>
      </w:tblGrid>
      <w:tr w:rsidR="009D7D98">
        <w:trPr>
          <w:trHeight w:val="567"/>
        </w:trPr>
        <w:tc>
          <w:tcPr>
            <w:tcW w:w="1668" w:type="dxa"/>
            <w:vAlign w:val="center"/>
          </w:tcPr>
          <w:p w:rsidR="009D7D98" w:rsidRDefault="00496C2A">
            <w:pPr>
              <w:pStyle w:val="a5"/>
              <w:spacing w:line="460" w:lineRule="atLeast"/>
              <w:jc w:val="center"/>
              <w:rPr>
                <w:rFonts w:hAnsi="宋体"/>
                <w:sz w:val="24"/>
                <w:szCs w:val="24"/>
              </w:rPr>
            </w:pPr>
            <w:r>
              <w:rPr>
                <w:rFonts w:hAnsi="宋体" w:hint="eastAsia"/>
                <w:sz w:val="24"/>
              </w:rPr>
              <w:t>姓 名</w:t>
            </w:r>
          </w:p>
        </w:tc>
        <w:tc>
          <w:tcPr>
            <w:tcW w:w="1860" w:type="dxa"/>
            <w:vAlign w:val="center"/>
          </w:tcPr>
          <w:p w:rsidR="009D7D98" w:rsidRDefault="00496C2A">
            <w:pPr>
              <w:pStyle w:val="a5"/>
              <w:spacing w:line="400" w:lineRule="exact"/>
              <w:jc w:val="center"/>
              <w:rPr>
                <w:rFonts w:hAnsi="宋体"/>
                <w:sz w:val="24"/>
                <w:szCs w:val="24"/>
              </w:rPr>
            </w:pPr>
            <w:r>
              <w:rPr>
                <w:rFonts w:hAnsi="宋体" w:hint="eastAsia"/>
                <w:sz w:val="24"/>
              </w:rPr>
              <w:t>注册号</w:t>
            </w:r>
          </w:p>
        </w:tc>
        <w:tc>
          <w:tcPr>
            <w:tcW w:w="3061" w:type="dxa"/>
            <w:vAlign w:val="center"/>
          </w:tcPr>
          <w:p w:rsidR="009D7D98" w:rsidRDefault="00496C2A">
            <w:pPr>
              <w:pStyle w:val="a5"/>
              <w:spacing w:line="400" w:lineRule="exact"/>
              <w:jc w:val="center"/>
              <w:rPr>
                <w:rFonts w:hAnsi="宋体"/>
                <w:sz w:val="24"/>
                <w:szCs w:val="24"/>
              </w:rPr>
            </w:pPr>
            <w:r>
              <w:rPr>
                <w:rFonts w:hAnsi="宋体" w:hint="eastAsia"/>
                <w:sz w:val="24"/>
                <w:szCs w:val="24"/>
              </w:rPr>
              <w:t>签  名</w:t>
            </w:r>
          </w:p>
        </w:tc>
        <w:tc>
          <w:tcPr>
            <w:tcW w:w="2414" w:type="dxa"/>
            <w:vAlign w:val="center"/>
          </w:tcPr>
          <w:p w:rsidR="009D7D98" w:rsidRDefault="00496C2A">
            <w:pPr>
              <w:pStyle w:val="a5"/>
              <w:spacing w:line="400" w:lineRule="exact"/>
              <w:jc w:val="center"/>
              <w:rPr>
                <w:rFonts w:hAnsi="宋体"/>
                <w:sz w:val="24"/>
                <w:szCs w:val="24"/>
              </w:rPr>
            </w:pPr>
            <w:r>
              <w:rPr>
                <w:rFonts w:hAnsi="宋体" w:hint="eastAsia"/>
                <w:sz w:val="24"/>
                <w:szCs w:val="24"/>
              </w:rPr>
              <w:t>签名日期</w:t>
            </w:r>
          </w:p>
        </w:tc>
      </w:tr>
      <w:tr w:rsidR="009D7D98">
        <w:trPr>
          <w:trHeight w:val="951"/>
        </w:trPr>
        <w:tc>
          <w:tcPr>
            <w:tcW w:w="1668" w:type="dxa"/>
            <w:vAlign w:val="center"/>
          </w:tcPr>
          <w:p w:rsidR="009D7D98" w:rsidRDefault="00496C2A">
            <w:pPr>
              <w:pStyle w:val="a9"/>
              <w:widowControl w:val="0"/>
              <w:spacing w:before="0" w:beforeAutospacing="0" w:after="0" w:afterAutospacing="0" w:line="400" w:lineRule="exact"/>
              <w:jc w:val="center"/>
              <w:rPr>
                <w:color w:val="FF0000"/>
              </w:rPr>
            </w:pPr>
            <w:r>
              <w:rPr>
                <w:rFonts w:hint="eastAsia"/>
                <w:kern w:val="2"/>
              </w:rPr>
              <w:t>李桂兰</w:t>
            </w:r>
          </w:p>
        </w:tc>
        <w:tc>
          <w:tcPr>
            <w:tcW w:w="1860" w:type="dxa"/>
            <w:vAlign w:val="center"/>
          </w:tcPr>
          <w:p w:rsidR="009D7D98" w:rsidRDefault="00496C2A">
            <w:pPr>
              <w:pStyle w:val="a9"/>
              <w:widowControl w:val="0"/>
              <w:spacing w:before="0" w:beforeAutospacing="0" w:after="0" w:afterAutospacing="0" w:line="400" w:lineRule="exact"/>
              <w:jc w:val="center"/>
              <w:rPr>
                <w:color w:val="FF0000"/>
              </w:rPr>
            </w:pPr>
            <w:r>
              <w:rPr>
                <w:rFonts w:hint="eastAsia"/>
                <w:kern w:val="2"/>
                <w:szCs w:val="20"/>
              </w:rPr>
              <w:t>3519960010</w:t>
            </w:r>
          </w:p>
        </w:tc>
        <w:tc>
          <w:tcPr>
            <w:tcW w:w="3061" w:type="dxa"/>
            <w:vAlign w:val="center"/>
          </w:tcPr>
          <w:p w:rsidR="009D7D98" w:rsidRDefault="00496C2A">
            <w:pPr>
              <w:pStyle w:val="a5"/>
              <w:spacing w:line="400" w:lineRule="exact"/>
              <w:jc w:val="center"/>
              <w:rPr>
                <w:rFonts w:hAnsi="宋体"/>
                <w:color w:val="FFFFFF"/>
                <w:sz w:val="24"/>
                <w:szCs w:val="24"/>
              </w:rPr>
            </w:pPr>
            <w:r>
              <w:rPr>
                <w:rFonts w:hAnsi="宋体" w:cs="Arial" w:hint="eastAsia"/>
                <w:color w:val="FFFFFF"/>
                <w:kern w:val="0"/>
                <w:szCs w:val="21"/>
              </w:rPr>
              <w:t>估价师章1</w:t>
            </w:r>
          </w:p>
        </w:tc>
        <w:tc>
          <w:tcPr>
            <w:tcW w:w="2414" w:type="dxa"/>
            <w:vAlign w:val="center"/>
          </w:tcPr>
          <w:p w:rsidR="009D7D98" w:rsidRDefault="00496C2A">
            <w:pPr>
              <w:pStyle w:val="a9"/>
              <w:widowControl w:val="0"/>
              <w:spacing w:before="0" w:beforeAutospacing="0" w:after="0" w:afterAutospacing="0" w:line="400" w:lineRule="exact"/>
              <w:jc w:val="both"/>
            </w:pPr>
            <w:r>
              <w:rPr>
                <w:rFonts w:hint="eastAsia"/>
                <w:kern w:val="2"/>
                <w:szCs w:val="20"/>
              </w:rPr>
              <w:t>2022年03月31日</w:t>
            </w:r>
          </w:p>
        </w:tc>
      </w:tr>
      <w:tr w:rsidR="009D7D98">
        <w:trPr>
          <w:trHeight w:val="951"/>
        </w:trPr>
        <w:tc>
          <w:tcPr>
            <w:tcW w:w="1668" w:type="dxa"/>
            <w:vAlign w:val="center"/>
          </w:tcPr>
          <w:p w:rsidR="009D7D98" w:rsidRDefault="00496C2A">
            <w:pPr>
              <w:pStyle w:val="a9"/>
              <w:widowControl w:val="0"/>
              <w:spacing w:before="0" w:beforeAutospacing="0" w:after="0" w:afterAutospacing="0" w:line="400" w:lineRule="exact"/>
              <w:jc w:val="center"/>
            </w:pPr>
            <w:r>
              <w:rPr>
                <w:rFonts w:hint="eastAsia"/>
                <w:kern w:val="2"/>
              </w:rPr>
              <w:t>甘  静</w:t>
            </w:r>
          </w:p>
        </w:tc>
        <w:tc>
          <w:tcPr>
            <w:tcW w:w="1860" w:type="dxa"/>
            <w:vAlign w:val="center"/>
          </w:tcPr>
          <w:p w:rsidR="009D7D98" w:rsidRDefault="00496C2A">
            <w:pPr>
              <w:pStyle w:val="a9"/>
              <w:widowControl w:val="0"/>
              <w:spacing w:before="0" w:beforeAutospacing="0" w:after="0" w:afterAutospacing="0" w:line="400" w:lineRule="exact"/>
              <w:jc w:val="center"/>
              <w:rPr>
                <w:color w:val="FF0000"/>
              </w:rPr>
            </w:pPr>
            <w:r>
              <w:rPr>
                <w:rFonts w:hint="eastAsia"/>
                <w:kern w:val="2"/>
                <w:szCs w:val="20"/>
              </w:rPr>
              <w:t>3520170025</w:t>
            </w:r>
          </w:p>
        </w:tc>
        <w:tc>
          <w:tcPr>
            <w:tcW w:w="3061" w:type="dxa"/>
            <w:vAlign w:val="center"/>
          </w:tcPr>
          <w:p w:rsidR="009D7D98" w:rsidRDefault="00496C2A">
            <w:pPr>
              <w:pStyle w:val="a5"/>
              <w:spacing w:line="400" w:lineRule="exact"/>
              <w:jc w:val="center"/>
              <w:rPr>
                <w:rFonts w:hAnsi="宋体"/>
                <w:color w:val="FFFFFF"/>
                <w:sz w:val="24"/>
                <w:szCs w:val="24"/>
              </w:rPr>
            </w:pPr>
            <w:r>
              <w:rPr>
                <w:rFonts w:hAnsi="宋体" w:cs="Arial" w:hint="eastAsia"/>
                <w:color w:val="FFFFFF"/>
                <w:kern w:val="0"/>
                <w:szCs w:val="21"/>
              </w:rPr>
              <w:t>估价师章2</w:t>
            </w:r>
          </w:p>
        </w:tc>
        <w:tc>
          <w:tcPr>
            <w:tcW w:w="2414" w:type="dxa"/>
            <w:vAlign w:val="center"/>
          </w:tcPr>
          <w:p w:rsidR="009D7D98" w:rsidRDefault="00496C2A">
            <w:pPr>
              <w:pStyle w:val="a9"/>
              <w:widowControl w:val="0"/>
              <w:spacing w:before="0" w:beforeAutospacing="0" w:after="0" w:afterAutospacing="0" w:line="400" w:lineRule="exact"/>
              <w:jc w:val="both"/>
            </w:pPr>
            <w:r>
              <w:rPr>
                <w:rFonts w:hint="eastAsia"/>
                <w:kern w:val="2"/>
                <w:szCs w:val="20"/>
              </w:rPr>
              <w:t>2022年03月31日</w:t>
            </w:r>
          </w:p>
        </w:tc>
      </w:tr>
    </w:tbl>
    <w:p w:rsidR="009D7D98" w:rsidRDefault="00496C2A">
      <w:pPr>
        <w:pStyle w:val="2"/>
        <w:spacing w:before="0" w:after="0" w:line="460" w:lineRule="exact"/>
        <w:ind w:firstLineChars="196" w:firstLine="472"/>
        <w:rPr>
          <w:rFonts w:ascii="宋体" w:eastAsia="宋体" w:hAnsi="宋体"/>
          <w:sz w:val="24"/>
          <w:szCs w:val="24"/>
        </w:rPr>
      </w:pPr>
      <w:bookmarkStart w:id="104" w:name="_Toc357083692"/>
      <w:bookmarkStart w:id="105" w:name="_Toc_1_3_0000000015"/>
      <w:bookmarkStart w:id="106" w:name="_Toc19273"/>
      <w:r>
        <w:rPr>
          <w:rFonts w:ascii="宋体" w:eastAsia="宋体" w:hAnsi="宋体" w:hint="eastAsia"/>
          <w:sz w:val="24"/>
          <w:szCs w:val="24"/>
        </w:rPr>
        <w:t>十二、</w:t>
      </w:r>
      <w:bookmarkEnd w:id="104"/>
      <w:r>
        <w:rPr>
          <w:rFonts w:ascii="宋体" w:eastAsia="宋体" w:hAnsi="宋体" w:hint="eastAsia"/>
          <w:sz w:val="24"/>
          <w:szCs w:val="24"/>
        </w:rPr>
        <w:t>实地查勘</w:t>
      </w:r>
      <w:bookmarkEnd w:id="101"/>
      <w:bookmarkEnd w:id="102"/>
      <w:bookmarkEnd w:id="103"/>
      <w:r>
        <w:rPr>
          <w:rFonts w:ascii="宋体" w:eastAsia="宋体" w:hAnsi="宋体" w:hint="eastAsia"/>
          <w:sz w:val="24"/>
          <w:szCs w:val="24"/>
        </w:rPr>
        <w:t>期</w:t>
      </w:r>
      <w:bookmarkEnd w:id="105"/>
      <w:bookmarkEnd w:id="106"/>
    </w:p>
    <w:p w:rsidR="009D7D98" w:rsidRDefault="00496C2A">
      <w:pPr>
        <w:spacing w:line="400" w:lineRule="exact"/>
        <w:ind w:firstLineChars="200" w:firstLine="480"/>
        <w:rPr>
          <w:rFonts w:ascii="宋体" w:hAnsi="宋体" w:cs="宋体"/>
        </w:rPr>
      </w:pPr>
      <w:r>
        <w:rPr>
          <w:rFonts w:ascii="宋体" w:hAnsi="宋体" w:cs="宋体" w:hint="eastAsia"/>
          <w:sz w:val="24"/>
        </w:rPr>
        <w:t>实地查勘日：2022年03月17日。</w:t>
      </w:r>
    </w:p>
    <w:p w:rsidR="009D7D98" w:rsidRDefault="00496C2A">
      <w:pPr>
        <w:pStyle w:val="2"/>
        <w:widowControl/>
        <w:spacing w:before="0" w:after="0" w:line="460" w:lineRule="exact"/>
        <w:ind w:firstLineChars="196" w:firstLine="472"/>
        <w:rPr>
          <w:rFonts w:ascii="宋体" w:eastAsia="宋体" w:hAnsi="宋体" w:cs="宋体"/>
          <w:sz w:val="24"/>
          <w:szCs w:val="24"/>
        </w:rPr>
      </w:pPr>
      <w:bookmarkStart w:id="107" w:name="_Toc_1_3_0000000016"/>
      <w:bookmarkStart w:id="108" w:name="_Toc323116709"/>
      <w:bookmarkStart w:id="109" w:name="_Toc323043791"/>
      <w:bookmarkStart w:id="110" w:name="_Toc17414"/>
      <w:bookmarkStart w:id="111" w:name="_Toc357083693"/>
      <w:bookmarkStart w:id="112" w:name="_Toc37682624"/>
      <w:bookmarkStart w:id="113" w:name="_Toc399921390"/>
      <w:bookmarkStart w:id="114" w:name="_Toc388427150"/>
      <w:bookmarkStart w:id="115" w:name="_Toc11777"/>
      <w:bookmarkStart w:id="116" w:name="_Toc387220237"/>
      <w:r>
        <w:rPr>
          <w:rFonts w:ascii="宋体" w:eastAsia="宋体" w:hAnsi="宋体" w:cs="宋体" w:hint="eastAsia"/>
          <w:sz w:val="24"/>
          <w:szCs w:val="24"/>
        </w:rPr>
        <w:t>十三、估价作业期</w:t>
      </w:r>
      <w:bookmarkEnd w:id="107"/>
      <w:bookmarkEnd w:id="108"/>
      <w:bookmarkEnd w:id="109"/>
      <w:bookmarkEnd w:id="110"/>
      <w:bookmarkEnd w:id="111"/>
      <w:bookmarkEnd w:id="112"/>
      <w:bookmarkEnd w:id="113"/>
      <w:bookmarkEnd w:id="114"/>
      <w:bookmarkEnd w:id="115"/>
      <w:bookmarkEnd w:id="116"/>
    </w:p>
    <w:p w:rsidR="009D7D98" w:rsidRDefault="00496C2A">
      <w:pPr>
        <w:spacing w:line="400" w:lineRule="exact"/>
        <w:ind w:firstLineChars="200" w:firstLine="480"/>
        <w:rPr>
          <w:rFonts w:ascii="宋体" w:hAnsi="宋体" w:cs="Arial"/>
          <w:sz w:val="24"/>
        </w:rPr>
      </w:pPr>
      <w:r>
        <w:rPr>
          <w:rFonts w:ascii="宋体" w:hAnsi="宋体" w:cs="宋体" w:hint="eastAsia"/>
          <w:sz w:val="24"/>
        </w:rPr>
        <w:t>估价作业期：2022年03月17日至2022年03月31日</w:t>
      </w:r>
      <w:r>
        <w:rPr>
          <w:rFonts w:ascii="宋体" w:hAnsi="宋体" w:cs="Arial" w:hint="eastAsia"/>
          <w:sz w:val="24"/>
        </w:rPr>
        <w:t>。</w:t>
      </w:r>
    </w:p>
    <w:p w:rsidR="009D7D98" w:rsidRDefault="009D7D98">
      <w:pPr>
        <w:spacing w:line="400" w:lineRule="exact"/>
        <w:ind w:firstLineChars="200" w:firstLine="480"/>
        <w:rPr>
          <w:rFonts w:ascii="宋体" w:hAnsi="宋体" w:cs="Arial"/>
          <w:sz w:val="24"/>
        </w:rPr>
      </w:pPr>
    </w:p>
    <w:tbl>
      <w:tblPr>
        <w:tblpPr w:leftFromText="180" w:rightFromText="180" w:vertAnchor="text" w:horzAnchor="margin" w:tblpXSpec="right" w:tblpY="-11"/>
        <w:tblW w:w="0" w:type="auto"/>
        <w:tblLayout w:type="fixed"/>
        <w:tblLook w:val="04A0" w:firstRow="1" w:lastRow="0" w:firstColumn="1" w:lastColumn="0" w:noHBand="0" w:noVBand="1"/>
      </w:tblPr>
      <w:tblGrid>
        <w:gridCol w:w="5415"/>
      </w:tblGrid>
      <w:tr w:rsidR="009D7D98">
        <w:trPr>
          <w:trHeight w:val="565"/>
        </w:trPr>
        <w:tc>
          <w:tcPr>
            <w:tcW w:w="5415" w:type="dxa"/>
          </w:tcPr>
          <w:p w:rsidR="009D7D98" w:rsidRDefault="00496C2A">
            <w:pPr>
              <w:spacing w:line="540" w:lineRule="exact"/>
              <w:jc w:val="center"/>
              <w:rPr>
                <w:rFonts w:ascii="宋体" w:hAnsi="宋体" w:cs="Arial"/>
                <w:color w:val="FFFFFF"/>
                <w:sz w:val="24"/>
                <w:szCs w:val="18"/>
              </w:rPr>
            </w:pPr>
            <w:r>
              <w:rPr>
                <w:rFonts w:ascii="宋体" w:hAnsi="宋体" w:cs="Arial" w:hint="eastAsia"/>
                <w:color w:val="FFFFFF"/>
                <w:sz w:val="24"/>
                <w:szCs w:val="18"/>
              </w:rPr>
              <w:t>公司章</w:t>
            </w:r>
          </w:p>
          <w:p w:rsidR="009D7D98" w:rsidRDefault="00496C2A">
            <w:pPr>
              <w:spacing w:line="540" w:lineRule="exact"/>
              <w:jc w:val="center"/>
              <w:rPr>
                <w:rFonts w:ascii="宋体" w:hAnsi="宋体"/>
                <w:sz w:val="24"/>
              </w:rPr>
            </w:pPr>
            <w:r>
              <w:rPr>
                <w:rFonts w:ascii="宋体" w:hAnsi="宋体" w:cs="Arial" w:hint="eastAsia"/>
                <w:sz w:val="24"/>
                <w:szCs w:val="18"/>
              </w:rPr>
              <w:t>厦门均达房地产资产评估咨询有限公司（公章）</w:t>
            </w:r>
          </w:p>
        </w:tc>
      </w:tr>
      <w:tr w:rsidR="009D7D98">
        <w:trPr>
          <w:trHeight w:val="125"/>
        </w:trPr>
        <w:tc>
          <w:tcPr>
            <w:tcW w:w="5415" w:type="dxa"/>
          </w:tcPr>
          <w:p w:rsidR="009D7D98" w:rsidRDefault="00496C2A">
            <w:pPr>
              <w:spacing w:line="540" w:lineRule="exact"/>
              <w:jc w:val="center"/>
              <w:rPr>
                <w:rFonts w:ascii="宋体" w:hAnsi="宋体"/>
                <w:sz w:val="24"/>
              </w:rPr>
            </w:pPr>
            <w:r>
              <w:rPr>
                <w:rFonts w:ascii="宋体" w:hAnsi="宋体" w:hint="eastAsia"/>
                <w:sz w:val="24"/>
              </w:rPr>
              <w:t>2022年03月31日</w:t>
            </w:r>
          </w:p>
        </w:tc>
      </w:tr>
    </w:tbl>
    <w:p w:rsidR="009D7D98" w:rsidRDefault="009D7D98">
      <w:pPr>
        <w:spacing w:line="400" w:lineRule="exact"/>
        <w:ind w:firstLineChars="200" w:firstLine="480"/>
        <w:rPr>
          <w:rFonts w:ascii="宋体" w:hAnsi="宋体"/>
          <w:sz w:val="24"/>
        </w:rPr>
      </w:pPr>
    </w:p>
    <w:p w:rsidR="009D7D98" w:rsidRDefault="00496C2A">
      <w:pPr>
        <w:spacing w:line="400" w:lineRule="exact"/>
        <w:ind w:leftChars="5" w:left="10" w:firstLine="409"/>
        <w:rPr>
          <w:rFonts w:ascii="宋体" w:hAnsi="宋体"/>
          <w:bCs/>
          <w:sz w:val="24"/>
        </w:rPr>
      </w:pPr>
      <w:bookmarkStart w:id="117" w:name="_Toc323116712"/>
      <w:bookmarkStart w:id="118" w:name="_Toc26315"/>
      <w:bookmarkStart w:id="119" w:name="_Toc323043794"/>
      <w:bookmarkStart w:id="120" w:name="_Toc22973"/>
      <w:bookmarkStart w:id="121" w:name="_Toc158188041"/>
      <w:bookmarkStart w:id="122" w:name="_Toc7951"/>
      <w:bookmarkStart w:id="123" w:name="_Toc28344"/>
      <w:bookmarkStart w:id="124" w:name="_Toc32171"/>
      <w:bookmarkStart w:id="125" w:name="_Toc10337"/>
      <w:bookmarkStart w:id="126" w:name="_Toc28433"/>
      <w:bookmarkStart w:id="127" w:name="_Toc14398"/>
      <w:bookmarkStart w:id="128" w:name="_Toc17263"/>
      <w:bookmarkStart w:id="129" w:name="_Toc20059"/>
      <w:r>
        <w:rPr>
          <w:rFonts w:hAnsi="宋体" w:hint="eastAsia"/>
          <w:sz w:val="24"/>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9D7D98" w:rsidRDefault="00496C2A" w:rsidP="002E6FF3">
      <w:pPr>
        <w:pStyle w:val="1"/>
        <w:spacing w:after="156"/>
        <w:rPr>
          <w:rFonts w:ascii="宋体" w:hAnsi="宋体" w:cs="Arial"/>
          <w:sz w:val="24"/>
        </w:rPr>
      </w:pPr>
      <w:bookmarkStart w:id="130" w:name="_Toc21153"/>
      <w:bookmarkStart w:id="131" w:name="_Toc323116721"/>
      <w:bookmarkStart w:id="132" w:name="_Toc323043803"/>
      <w:bookmarkStart w:id="133" w:name="_Toc14981"/>
      <w:bookmarkStart w:id="134" w:name="_Toc30698"/>
      <w:bookmarkStart w:id="135" w:name="_Toc1399"/>
      <w:bookmarkStart w:id="136" w:name="_Toc10964"/>
      <w:bookmarkStart w:id="137" w:name="_Toc17215"/>
      <w:bookmarkStart w:id="138" w:name="_Toc23236"/>
      <w:bookmarkStart w:id="139" w:name="_Toc26238"/>
      <w:bookmarkStart w:id="140" w:name="_Toc21318"/>
      <w:bookmarkStart w:id="141" w:name="_GoBack"/>
      <w:bookmarkEnd w:id="141"/>
      <w:r>
        <w:rPr>
          <w:rFonts w:ascii="宋体" w:hAnsi="宋体" w:cs="Arial"/>
          <w:sz w:val="24"/>
        </w:rPr>
        <w:t xml:space="preserve"> </w:t>
      </w:r>
    </w:p>
    <w:p w:rsidR="009D7D98" w:rsidRDefault="009D7D98">
      <w:pPr>
        <w:pStyle w:val="a5"/>
        <w:spacing w:line="400" w:lineRule="exact"/>
        <w:rPr>
          <w:rFonts w:hAnsi="宋体"/>
          <w:sz w:val="24"/>
          <w:szCs w:val="24"/>
        </w:rPr>
        <w:sectPr w:rsidR="009D7D98">
          <w:pgSz w:w="11906" w:h="16838"/>
          <w:pgMar w:top="1440" w:right="1286" w:bottom="1440" w:left="1797" w:header="851" w:footer="992" w:gutter="0"/>
          <w:pgNumType w:start="1"/>
          <w:cols w:space="720"/>
          <w:docGrid w:type="lines" w:linePitch="312"/>
        </w:sectPr>
      </w:pPr>
    </w:p>
    <w:p w:rsidR="009D7D98" w:rsidRDefault="00496C2A">
      <w:pPr>
        <w:pStyle w:val="1"/>
        <w:spacing w:after="156"/>
        <w:jc w:val="center"/>
        <w:rPr>
          <w:kern w:val="2"/>
          <w:sz w:val="32"/>
          <w:szCs w:val="32"/>
        </w:rPr>
      </w:pPr>
      <w:bookmarkStart w:id="142" w:name="_Toc_1_3_0000000028"/>
      <w:bookmarkStart w:id="143" w:name="_Toc31885"/>
      <w:bookmarkStart w:id="144" w:name="_Toc399921401"/>
      <w:r>
        <w:rPr>
          <w:rFonts w:hint="eastAsia"/>
          <w:kern w:val="2"/>
          <w:sz w:val="32"/>
          <w:szCs w:val="32"/>
        </w:rPr>
        <w:lastRenderedPageBreak/>
        <w:t>附</w:t>
      </w:r>
      <w:r>
        <w:rPr>
          <w:rFonts w:hint="eastAsia"/>
          <w:kern w:val="2"/>
          <w:sz w:val="32"/>
          <w:szCs w:val="32"/>
        </w:rPr>
        <w:t xml:space="preserve">   </w:t>
      </w:r>
      <w:r>
        <w:rPr>
          <w:rFonts w:hint="eastAsia"/>
          <w:kern w:val="2"/>
          <w:sz w:val="32"/>
          <w:szCs w:val="32"/>
        </w:rPr>
        <w:t>件</w:t>
      </w:r>
      <w:bookmarkEnd w:id="142"/>
      <w:bookmarkEnd w:id="143"/>
      <w:bookmarkEnd w:id="144"/>
    </w:p>
    <w:p w:rsidR="009D7D98" w:rsidRDefault="00496C2A">
      <w:pPr>
        <w:jc w:val="center"/>
        <w:rPr>
          <w:rFonts w:ascii="宋体" w:hAnsi="宋体"/>
          <w:sz w:val="24"/>
        </w:rPr>
      </w:pPr>
      <w:r>
        <w:rPr>
          <w:rFonts w:ascii="宋体" w:hAnsi="宋体" w:hint="eastAsia"/>
          <w:sz w:val="24"/>
        </w:rPr>
        <w:t>(附件目录)</w:t>
      </w:r>
      <w:bookmarkEnd w:id="130"/>
      <w:bookmarkEnd w:id="131"/>
      <w:bookmarkEnd w:id="132"/>
      <w:bookmarkEnd w:id="133"/>
      <w:bookmarkEnd w:id="134"/>
      <w:bookmarkEnd w:id="135"/>
      <w:bookmarkEnd w:id="136"/>
      <w:bookmarkEnd w:id="137"/>
      <w:bookmarkEnd w:id="138"/>
      <w:bookmarkEnd w:id="139"/>
      <w:bookmarkEnd w:id="140"/>
    </w:p>
    <w:p w:rsidR="009D7D98" w:rsidRDefault="00496C2A">
      <w:pPr>
        <w:spacing w:line="460" w:lineRule="exact"/>
        <w:ind w:rightChars="200" w:right="420"/>
        <w:rPr>
          <w:rFonts w:ascii="宋体" w:hAnsi="宋体"/>
          <w:b/>
          <w:szCs w:val="32"/>
        </w:rPr>
      </w:pPr>
      <w:r>
        <w:rPr>
          <w:rFonts w:ascii="宋体" w:hAnsi="宋体" w:cs="Arial" w:hint="eastAsia"/>
          <w:sz w:val="24"/>
        </w:rPr>
        <w:t>一、福建省建宁县人民法院价格评估委托书[（202</w:t>
      </w:r>
      <w:r>
        <w:rPr>
          <w:rFonts w:ascii="宋体" w:hAnsi="宋体" w:cs="Arial"/>
          <w:sz w:val="24"/>
        </w:rPr>
        <w:t>2</w:t>
      </w:r>
      <w:r>
        <w:rPr>
          <w:rFonts w:ascii="宋体" w:hAnsi="宋体" w:cs="Arial" w:hint="eastAsia"/>
          <w:sz w:val="24"/>
        </w:rPr>
        <w:t>）闽0430执</w:t>
      </w:r>
      <w:r>
        <w:rPr>
          <w:rFonts w:ascii="宋体" w:hAnsi="宋体" w:cs="Arial"/>
          <w:sz w:val="24"/>
        </w:rPr>
        <w:t>114</w:t>
      </w:r>
      <w:r>
        <w:rPr>
          <w:rFonts w:ascii="宋体" w:hAnsi="宋体" w:cs="Arial" w:hint="eastAsia"/>
          <w:sz w:val="24"/>
        </w:rPr>
        <w:t>号]</w:t>
      </w:r>
    </w:p>
    <w:p w:rsidR="009D7D98" w:rsidRDefault="00B50E75">
      <w:pPr>
        <w:spacing w:line="460" w:lineRule="exact"/>
        <w:ind w:rightChars="200" w:right="420"/>
        <w:rPr>
          <w:rFonts w:ascii="宋体" w:hAnsi="宋体"/>
          <w:sz w:val="24"/>
        </w:rPr>
      </w:pPr>
      <w:hyperlink w:anchor="_Toc26663" w:history="1">
        <w:r w:rsidR="00496C2A">
          <w:rPr>
            <w:rFonts w:ascii="宋体" w:hAnsi="宋体" w:hint="eastAsia"/>
            <w:sz w:val="24"/>
          </w:rPr>
          <w:t>二、估价对象位置图</w:t>
        </w:r>
      </w:hyperlink>
    </w:p>
    <w:p w:rsidR="009D7D98" w:rsidRDefault="00B50E75">
      <w:pPr>
        <w:spacing w:line="460" w:lineRule="exact"/>
        <w:rPr>
          <w:rFonts w:ascii="宋体" w:hAnsi="宋体"/>
          <w:sz w:val="24"/>
        </w:rPr>
      </w:pPr>
      <w:hyperlink w:anchor="_Toc9458" w:history="1">
        <w:r w:rsidR="00496C2A">
          <w:rPr>
            <w:rFonts w:ascii="宋体" w:hAnsi="宋体" w:hint="eastAsia"/>
            <w:sz w:val="24"/>
          </w:rPr>
          <w:t>三、估价对象内部状况、外部状况和周围环境照片</w:t>
        </w:r>
      </w:hyperlink>
    </w:p>
    <w:p w:rsidR="009D7D98" w:rsidRDefault="00B50E75">
      <w:pPr>
        <w:spacing w:line="460" w:lineRule="exact"/>
        <w:rPr>
          <w:rFonts w:ascii="宋体" w:hAnsi="宋体"/>
          <w:sz w:val="24"/>
        </w:rPr>
      </w:pPr>
      <w:hyperlink w:anchor="_Toc18131" w:history="1">
        <w:r w:rsidR="00496C2A">
          <w:rPr>
            <w:rFonts w:ascii="宋体" w:hAnsi="宋体" w:hint="eastAsia"/>
            <w:sz w:val="24"/>
          </w:rPr>
          <w:t>四、权属证明复印件</w:t>
        </w:r>
      </w:hyperlink>
    </w:p>
    <w:p w:rsidR="009D7D98" w:rsidRDefault="00B50E75">
      <w:pPr>
        <w:spacing w:line="460" w:lineRule="exact"/>
        <w:ind w:firstLineChars="200" w:firstLine="420"/>
        <w:rPr>
          <w:rFonts w:ascii="宋体" w:hAnsi="宋体" w:cs="宋体"/>
          <w:sz w:val="24"/>
        </w:rPr>
      </w:pPr>
      <w:hyperlink r:id="rId29" w:history="1">
        <w:r w:rsidR="00496C2A">
          <w:rPr>
            <w:rStyle w:val="ad"/>
            <w:rFonts w:ascii="宋体" w:hAnsi="宋体" w:cs="宋体" w:hint="eastAsia"/>
            <w:color w:val="auto"/>
            <w:sz w:val="24"/>
            <w:u w:val="none"/>
          </w:rPr>
          <w:t>《不动产登记资料查询结果证明》（闽（2017）建宁县</w:t>
        </w:r>
        <w:r w:rsidR="00496C2A">
          <w:rPr>
            <w:rStyle w:val="ad"/>
            <w:rFonts w:ascii="宋体" w:hAnsi="宋体" w:cs="宋体"/>
            <w:color w:val="auto"/>
            <w:sz w:val="24"/>
            <w:u w:val="none"/>
          </w:rPr>
          <w:t>不动产权第</w:t>
        </w:r>
        <w:r w:rsidR="00496C2A">
          <w:rPr>
            <w:rStyle w:val="ad"/>
            <w:rFonts w:ascii="宋体" w:hAnsi="宋体" w:cs="宋体" w:hint="eastAsia"/>
            <w:color w:val="auto"/>
            <w:sz w:val="24"/>
            <w:u w:val="none"/>
          </w:rPr>
          <w:t>0001321号）</w:t>
        </w:r>
      </w:hyperlink>
    </w:p>
    <w:p w:rsidR="009D7D98" w:rsidRDefault="00B50E75">
      <w:pPr>
        <w:spacing w:line="460" w:lineRule="exact"/>
        <w:rPr>
          <w:rFonts w:ascii="宋体" w:hAnsi="宋体"/>
          <w:sz w:val="24"/>
        </w:rPr>
      </w:pPr>
      <w:hyperlink w:anchor="_Toc23640" w:history="1">
        <w:r w:rsidR="00496C2A">
          <w:rPr>
            <w:rFonts w:ascii="宋体" w:hAnsi="宋体" w:hint="eastAsia"/>
            <w:sz w:val="24"/>
          </w:rPr>
          <w:t>五、估价机构资质证书复印件</w:t>
        </w:r>
      </w:hyperlink>
    </w:p>
    <w:p w:rsidR="009D7D98" w:rsidRDefault="00B50E75">
      <w:pPr>
        <w:spacing w:line="460" w:lineRule="exact"/>
        <w:rPr>
          <w:rFonts w:ascii="宋体" w:hAnsi="宋体"/>
          <w:sz w:val="24"/>
        </w:rPr>
      </w:pPr>
      <w:hyperlink w:anchor="_Toc9853" w:history="1">
        <w:r w:rsidR="00496C2A">
          <w:rPr>
            <w:rFonts w:ascii="宋体" w:hAnsi="宋体" w:hint="eastAsia"/>
            <w:sz w:val="24"/>
          </w:rPr>
          <w:t>六、估价机构营业执照复印件</w:t>
        </w:r>
      </w:hyperlink>
    </w:p>
    <w:p w:rsidR="009D7D98" w:rsidRDefault="00B50E75">
      <w:pPr>
        <w:spacing w:line="460" w:lineRule="exact"/>
        <w:rPr>
          <w:rFonts w:ascii="宋体" w:hAnsi="宋体"/>
          <w:sz w:val="24"/>
        </w:rPr>
      </w:pPr>
      <w:hyperlink w:anchor="_Toc1567" w:history="1">
        <w:r w:rsidR="00496C2A">
          <w:rPr>
            <w:rFonts w:ascii="宋体" w:hAnsi="宋体" w:hint="eastAsia"/>
            <w:sz w:val="24"/>
          </w:rPr>
          <w:t>七、房地产估价师注册证书复印件</w:t>
        </w:r>
      </w:hyperlink>
    </w:p>
    <w:p w:rsidR="009D7D98" w:rsidRDefault="009D7D98">
      <w:pPr>
        <w:spacing w:line="440" w:lineRule="exact"/>
        <w:rPr>
          <w:rFonts w:ascii="宋体" w:hAnsi="宋体"/>
          <w:sz w:val="24"/>
        </w:rPr>
        <w:sectPr w:rsidR="009D7D98">
          <w:pgSz w:w="11906" w:h="16838"/>
          <w:pgMar w:top="1440" w:right="1588" w:bottom="1440" w:left="1797" w:header="851" w:footer="992" w:gutter="0"/>
          <w:cols w:space="720"/>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20"/>
      </w:tblGrid>
      <w:tr w:rsidR="009D7D98">
        <w:trPr>
          <w:trHeight w:val="3207"/>
        </w:trPr>
        <w:tc>
          <w:tcPr>
            <w:tcW w:w="8720" w:type="dxa"/>
            <w:tcBorders>
              <w:top w:val="single" w:sz="12" w:space="0" w:color="auto"/>
              <w:left w:val="single" w:sz="12" w:space="0" w:color="auto"/>
              <w:bottom w:val="single" w:sz="6" w:space="0" w:color="auto"/>
              <w:right w:val="single" w:sz="12" w:space="0" w:color="auto"/>
            </w:tcBorders>
          </w:tcPr>
          <w:p w:rsidR="009D7D98" w:rsidRDefault="009D7D98">
            <w:pPr>
              <w:rPr>
                <w:rFonts w:ascii="仿宋_GB2312" w:eastAsia="仿宋_GB2312" w:hAnsi="Symbol" w:cs="仿宋_GB2312" w:hint="eastAsia"/>
                <w:sz w:val="24"/>
              </w:rPr>
            </w:pPr>
          </w:p>
          <w:p w:rsidR="009D7D98" w:rsidRDefault="00B50E75">
            <w:pPr>
              <w:jc w:val="center"/>
              <w:rPr>
                <w:rFonts w:ascii="仿宋_GB2312" w:eastAsia="仿宋_GB2312" w:hAnsi="Symbol" w:cs="仿宋_GB2312" w:hint="eastAsia"/>
                <w:bCs/>
                <w:sz w:val="24"/>
              </w:rPr>
            </w:pPr>
            <w:r>
              <w:rPr>
                <w:rFonts w:hint="eastAsia"/>
              </w:rPr>
              <w:pict w14:anchorId="37DEC3C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33.45pt;margin-top:145.25pt;width:63pt;height:23.4pt;z-index:251658752;mso-width-relative:page;mso-height-relative:page" adj="36343,-21785">
                  <v:textbox>
                    <w:txbxContent>
                      <w:p w:rsidR="009D7D98" w:rsidRDefault="00496C2A">
                        <w:r>
                          <w:rPr>
                            <w:rFonts w:cs="宋体" w:hint="eastAsia"/>
                          </w:rPr>
                          <w:t>价对象</w:t>
                        </w:r>
                      </w:p>
                    </w:txbxContent>
                  </v:textbox>
                </v:shape>
              </w:pict>
            </w:r>
            <w:r w:rsidR="00496C2A">
              <w:rPr>
                <w:noProof/>
              </w:rPr>
              <w:drawing>
                <wp:inline distT="0" distB="0" distL="0" distR="0">
                  <wp:extent cx="5400040" cy="35947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0"/>
                          <a:stretch>
                            <a:fillRect/>
                          </a:stretch>
                        </pic:blipFill>
                        <pic:spPr>
                          <a:xfrm>
                            <a:off x="0" y="0"/>
                            <a:ext cx="5400040" cy="3594735"/>
                          </a:xfrm>
                          <a:prstGeom prst="rect">
                            <a:avLst/>
                          </a:prstGeom>
                        </pic:spPr>
                      </pic:pic>
                    </a:graphicData>
                  </a:graphic>
                </wp:inline>
              </w:drawing>
            </w:r>
          </w:p>
        </w:tc>
      </w:tr>
      <w:tr w:rsidR="009D7D98">
        <w:trPr>
          <w:trHeight w:val="349"/>
        </w:trPr>
        <w:tc>
          <w:tcPr>
            <w:tcW w:w="8720" w:type="dxa"/>
            <w:tcBorders>
              <w:top w:val="single" w:sz="6" w:space="0" w:color="auto"/>
              <w:left w:val="single" w:sz="12" w:space="0" w:color="auto"/>
              <w:bottom w:val="single" w:sz="12" w:space="0" w:color="auto"/>
              <w:right w:val="single" w:sz="12" w:space="0" w:color="auto"/>
            </w:tcBorders>
          </w:tcPr>
          <w:p w:rsidR="009D7D98" w:rsidRDefault="00496C2A">
            <w:pPr>
              <w:jc w:val="center"/>
              <w:rPr>
                <w:rFonts w:ascii="仿宋_GB2312" w:eastAsia="仿宋_GB2312" w:hAnsi="Symbol" w:cs="仿宋_GB2312" w:hint="eastAsia"/>
                <w:bCs/>
                <w:sz w:val="24"/>
              </w:rPr>
            </w:pPr>
            <w:r>
              <w:rPr>
                <w:rFonts w:ascii="仿宋_GB2312" w:eastAsia="仿宋_GB2312" w:hAnsi="Symbol" w:cs="仿宋_GB2312" w:hint="eastAsia"/>
                <w:bCs/>
                <w:sz w:val="24"/>
              </w:rPr>
              <w:t>估价对象位置图</w:t>
            </w:r>
          </w:p>
        </w:tc>
      </w:tr>
    </w:tbl>
    <w:p w:rsidR="009D7D98" w:rsidRDefault="009D7D98">
      <w:pPr>
        <w:jc w:val="center"/>
        <w:rPr>
          <w:b/>
          <w:sz w:val="24"/>
        </w:rPr>
      </w:pPr>
    </w:p>
    <w:p w:rsidR="009D7D98" w:rsidRDefault="00496C2A">
      <w:pPr>
        <w:jc w:val="center"/>
        <w:rPr>
          <w:b/>
          <w:sz w:val="24"/>
        </w:rPr>
      </w:pPr>
      <w:r>
        <w:rPr>
          <w:rFonts w:cs="宋体" w:hint="eastAsia"/>
          <w:b/>
          <w:sz w:val="24"/>
        </w:rPr>
        <w:t>现场勘察估价人员照片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7"/>
      </w:tblGrid>
      <w:tr w:rsidR="009D7D98">
        <w:tc>
          <w:tcPr>
            <w:tcW w:w="8737" w:type="dxa"/>
            <w:tcBorders>
              <w:top w:val="single" w:sz="6" w:space="0" w:color="auto"/>
              <w:left w:val="single" w:sz="12" w:space="0" w:color="auto"/>
              <w:bottom w:val="single" w:sz="12" w:space="0" w:color="auto"/>
              <w:right w:val="single" w:sz="12" w:space="0" w:color="auto"/>
            </w:tcBorders>
          </w:tcPr>
          <w:p w:rsidR="009D7D98" w:rsidRDefault="00496C2A">
            <w:pPr>
              <w:jc w:val="center"/>
              <w:rPr>
                <w:rFonts w:ascii="仿宋_GB2312" w:eastAsia="仿宋_GB2312" w:hAnsi="Symbol" w:cs="仿宋_GB2312" w:hint="eastAsia"/>
                <w:bCs/>
                <w:sz w:val="24"/>
              </w:rPr>
            </w:pPr>
            <w:r>
              <w:rPr>
                <w:rFonts w:ascii="仿宋_GB2312" w:eastAsia="仿宋_GB2312" w:hAnsi="Symbol" w:cs="仿宋_GB2312" w:hint="eastAsia"/>
                <w:bCs/>
                <w:noProof/>
                <w:sz w:val="24"/>
              </w:rPr>
              <w:drawing>
                <wp:inline distT="0" distB="0" distL="0" distR="0">
                  <wp:extent cx="2413635" cy="323913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1" cstate="print"/>
                          <a:stretch>
                            <a:fillRect/>
                          </a:stretch>
                        </pic:blipFill>
                        <pic:spPr>
                          <a:xfrm>
                            <a:off x="0" y="0"/>
                            <a:ext cx="2417647" cy="3244641"/>
                          </a:xfrm>
                          <a:prstGeom prst="rect">
                            <a:avLst/>
                          </a:prstGeom>
                        </pic:spPr>
                      </pic:pic>
                    </a:graphicData>
                  </a:graphic>
                </wp:inline>
              </w:drawing>
            </w:r>
          </w:p>
        </w:tc>
      </w:tr>
    </w:tbl>
    <w:p w:rsidR="009D7D98" w:rsidRDefault="00496C2A">
      <w:pPr>
        <w:jc w:val="center"/>
        <w:rPr>
          <w:b/>
          <w:sz w:val="24"/>
        </w:rPr>
      </w:pPr>
      <w:r>
        <w:br w:type="page"/>
      </w:r>
      <w:r>
        <w:rPr>
          <w:rFonts w:hint="eastAsia"/>
          <w:b/>
          <w:sz w:val="24"/>
        </w:rPr>
        <w:lastRenderedPageBreak/>
        <w:t>估价对象内部状况、外部状况及周围环境照片</w:t>
      </w:r>
    </w:p>
    <w:tbl>
      <w:tblPr>
        <w:tblW w:w="8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12"/>
        <w:gridCol w:w="2912"/>
        <w:gridCol w:w="2913"/>
      </w:tblGrid>
      <w:tr w:rsidR="009D7D98">
        <w:trPr>
          <w:trHeight w:val="285"/>
        </w:trPr>
        <w:tc>
          <w:tcPr>
            <w:tcW w:w="2912" w:type="dxa"/>
          </w:tcPr>
          <w:p w:rsidR="009D7D98" w:rsidRDefault="00496C2A">
            <w:pPr>
              <w:jc w:val="center"/>
              <w:rPr>
                <w:rFonts w:ascii="仿宋_GB2312" w:eastAsia="仿宋_GB2312" w:hAnsi="Symbol" w:hint="eastAsia"/>
                <w:b/>
                <w:bCs/>
                <w:sz w:val="24"/>
              </w:rPr>
            </w:pPr>
            <w:bookmarkStart w:id="145" w:name="PO_PIC"/>
            <w:bookmarkEnd w:id="145"/>
            <w:r>
              <w:rPr>
                <w:rFonts w:ascii="仿宋_GB2312" w:eastAsia="仿宋_GB2312" w:hAnsi="Symbol"/>
                <w:b/>
                <w:bCs/>
                <w:noProof/>
                <w:sz w:val="24"/>
              </w:rPr>
              <w:drawing>
                <wp:inline distT="0" distB="0" distL="0" distR="0">
                  <wp:extent cx="1711960" cy="2340610"/>
                  <wp:effectExtent l="0" t="0" r="254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2" cstate="print"/>
                          <a:stretch>
                            <a:fillRect/>
                          </a:stretch>
                        </pic:blipFill>
                        <pic:spPr>
                          <a:xfrm>
                            <a:off x="0" y="0"/>
                            <a:ext cx="1714579" cy="2344445"/>
                          </a:xfrm>
                          <a:prstGeom prst="rect">
                            <a:avLst/>
                          </a:prstGeom>
                        </pic:spPr>
                      </pic:pic>
                    </a:graphicData>
                  </a:graphic>
                </wp:inline>
              </w:drawing>
            </w:r>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2595" cy="2331720"/>
                  <wp:effectExtent l="0" t="0" r="190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3" cstate="print"/>
                          <a:stretch>
                            <a:fillRect/>
                          </a:stretch>
                        </pic:blipFill>
                        <pic:spPr>
                          <a:xfrm>
                            <a:off x="0" y="0"/>
                            <a:ext cx="1713637" cy="2333139"/>
                          </a:xfrm>
                          <a:prstGeom prst="rect">
                            <a:avLst/>
                          </a:prstGeom>
                        </pic:spPr>
                      </pic:pic>
                    </a:graphicData>
                  </a:graphic>
                </wp:inline>
              </w:drawing>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2595" cy="2285365"/>
                  <wp:effectExtent l="0" t="0" r="190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4" cstate="print"/>
                          <a:stretch>
                            <a:fillRect/>
                          </a:stretch>
                        </pic:blipFill>
                        <pic:spPr>
                          <a:xfrm>
                            <a:off x="0" y="0"/>
                            <a:ext cx="1714447" cy="2288217"/>
                          </a:xfrm>
                          <a:prstGeom prst="rect">
                            <a:avLst/>
                          </a:prstGeom>
                        </pic:spPr>
                      </pic:pic>
                    </a:graphicData>
                  </a:graphic>
                </wp:inline>
              </w:drawing>
            </w:r>
          </w:p>
        </w:tc>
      </w:tr>
      <w:tr w:rsidR="009D7D98">
        <w:tc>
          <w:tcPr>
            <w:tcW w:w="2912" w:type="dxa"/>
          </w:tcPr>
          <w:p w:rsidR="009D7D98" w:rsidRDefault="00496C2A">
            <w:pPr>
              <w:jc w:val="center"/>
              <w:rPr>
                <w:rFonts w:ascii="仿宋_GB2312" w:eastAsia="仿宋_GB2312" w:hAnsi="Symbol" w:hint="eastAsia"/>
                <w:bCs/>
                <w:sz w:val="24"/>
              </w:rPr>
            </w:pPr>
            <w:proofErr w:type="gramStart"/>
            <w:r>
              <w:rPr>
                <w:rFonts w:ascii="仿宋_GB2312" w:eastAsia="仿宋_GB2312" w:hAnsi="Symbol" w:hint="eastAsia"/>
                <w:bCs/>
                <w:sz w:val="24"/>
              </w:rPr>
              <w:t>楼幢</w:t>
            </w:r>
            <w:r>
              <w:rPr>
                <w:rFonts w:ascii="仿宋_GB2312" w:eastAsia="仿宋_GB2312" w:hAnsi="Symbol"/>
                <w:bCs/>
                <w:sz w:val="24"/>
              </w:rPr>
              <w:t>外观</w:t>
            </w:r>
            <w:proofErr w:type="gramEnd"/>
          </w:p>
        </w:tc>
        <w:tc>
          <w:tcPr>
            <w:tcW w:w="2912" w:type="dxa"/>
          </w:tcPr>
          <w:p w:rsidR="009D7D98" w:rsidRDefault="00496C2A">
            <w:pPr>
              <w:jc w:val="center"/>
              <w:rPr>
                <w:rFonts w:ascii="仿宋_GB2312" w:eastAsia="仿宋_GB2312" w:hAnsi="Symbol" w:hint="eastAsia"/>
                <w:bCs/>
                <w:sz w:val="24"/>
              </w:rPr>
            </w:pPr>
            <w:proofErr w:type="gramStart"/>
            <w:r>
              <w:rPr>
                <w:rFonts w:ascii="仿宋_GB2312" w:eastAsia="仿宋_GB2312" w:hAnsi="Symbol" w:hint="eastAsia"/>
                <w:bCs/>
                <w:sz w:val="24"/>
              </w:rPr>
              <w:t>楼幢号</w:t>
            </w:r>
            <w:proofErr w:type="gramEnd"/>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入户门</w:t>
            </w:r>
          </w:p>
        </w:tc>
      </w:tr>
      <w:tr w:rsidR="009D7D98">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1960" cy="2246630"/>
                  <wp:effectExtent l="0" t="0" r="254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5" cstate="print"/>
                          <a:stretch>
                            <a:fillRect/>
                          </a:stretch>
                        </pic:blipFill>
                        <pic:spPr>
                          <a:xfrm>
                            <a:off x="0" y="0"/>
                            <a:ext cx="1713102" cy="2248383"/>
                          </a:xfrm>
                          <a:prstGeom prst="rect">
                            <a:avLst/>
                          </a:prstGeom>
                        </pic:spPr>
                      </pic:pic>
                    </a:graphicData>
                  </a:graphic>
                </wp:inline>
              </w:drawing>
            </w:r>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1960" cy="228600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6" cstate="print"/>
                          <a:stretch>
                            <a:fillRect/>
                          </a:stretch>
                        </pic:blipFill>
                        <pic:spPr>
                          <a:xfrm>
                            <a:off x="0" y="0"/>
                            <a:ext cx="1713585" cy="2288170"/>
                          </a:xfrm>
                          <a:prstGeom prst="rect">
                            <a:avLst/>
                          </a:prstGeom>
                        </pic:spPr>
                      </pic:pic>
                    </a:graphicData>
                  </a:graphic>
                </wp:inline>
              </w:drawing>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2595" cy="2322195"/>
                  <wp:effectExtent l="0" t="0" r="1905"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7" cstate="print"/>
                          <a:stretch>
                            <a:fillRect/>
                          </a:stretch>
                        </pic:blipFill>
                        <pic:spPr>
                          <a:xfrm>
                            <a:off x="0" y="0"/>
                            <a:ext cx="1713775" cy="2324176"/>
                          </a:xfrm>
                          <a:prstGeom prst="rect">
                            <a:avLst/>
                          </a:prstGeom>
                        </pic:spPr>
                      </pic:pic>
                    </a:graphicData>
                  </a:graphic>
                </wp:inline>
              </w:drawing>
            </w:r>
          </w:p>
        </w:tc>
      </w:tr>
      <w:tr w:rsidR="009D7D98">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楼梯</w:t>
            </w:r>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室内</w:t>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室内</w:t>
            </w:r>
          </w:p>
        </w:tc>
      </w:tr>
      <w:tr w:rsidR="009D7D98">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1960" cy="2246630"/>
                  <wp:effectExtent l="0" t="0" r="2540" b="127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8" cstate="print"/>
                          <a:stretch>
                            <a:fillRect/>
                          </a:stretch>
                        </pic:blipFill>
                        <pic:spPr>
                          <a:xfrm>
                            <a:off x="0" y="0"/>
                            <a:ext cx="1713868" cy="2249388"/>
                          </a:xfrm>
                          <a:prstGeom prst="rect">
                            <a:avLst/>
                          </a:prstGeom>
                        </pic:spPr>
                      </pic:pic>
                    </a:graphicData>
                  </a:graphic>
                </wp:inline>
              </w:drawing>
            </w:r>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1960" cy="2303780"/>
                  <wp:effectExtent l="0" t="0" r="2540" b="127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9" cstate="print"/>
                          <a:stretch>
                            <a:fillRect/>
                          </a:stretch>
                        </pic:blipFill>
                        <pic:spPr>
                          <a:xfrm>
                            <a:off x="0" y="0"/>
                            <a:ext cx="1713728" cy="2306668"/>
                          </a:xfrm>
                          <a:prstGeom prst="rect">
                            <a:avLst/>
                          </a:prstGeom>
                        </pic:spPr>
                      </pic:pic>
                    </a:graphicData>
                  </a:graphic>
                </wp:inline>
              </w:drawing>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2595" cy="2258060"/>
                  <wp:effectExtent l="0" t="0" r="1905" b="8890"/>
                  <wp:docPr id="12672" name="图片 1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2" name="图片 12672"/>
                          <pic:cNvPicPr>
                            <a:picLocks noChangeAspect="1"/>
                          </pic:cNvPicPr>
                        </pic:nvPicPr>
                        <pic:blipFill>
                          <a:blip r:embed="rId40" cstate="print"/>
                          <a:stretch>
                            <a:fillRect/>
                          </a:stretch>
                        </pic:blipFill>
                        <pic:spPr>
                          <a:xfrm>
                            <a:off x="0" y="0"/>
                            <a:ext cx="1712781" cy="2258305"/>
                          </a:xfrm>
                          <a:prstGeom prst="rect">
                            <a:avLst/>
                          </a:prstGeom>
                        </pic:spPr>
                      </pic:pic>
                    </a:graphicData>
                  </a:graphic>
                </wp:inline>
              </w:drawing>
            </w:r>
          </w:p>
        </w:tc>
      </w:tr>
      <w:tr w:rsidR="009D7D98">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室内</w:t>
            </w:r>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室内</w:t>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室内</w:t>
            </w:r>
          </w:p>
        </w:tc>
      </w:tr>
      <w:tr w:rsidR="009D7D98">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lastRenderedPageBreak/>
              <w:drawing>
                <wp:inline distT="0" distB="0" distL="0" distR="0">
                  <wp:extent cx="1711960" cy="2255520"/>
                  <wp:effectExtent l="0" t="0" r="254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41" cstate="print"/>
                          <a:stretch>
                            <a:fillRect/>
                          </a:stretch>
                        </pic:blipFill>
                        <pic:spPr>
                          <a:xfrm>
                            <a:off x="0" y="0"/>
                            <a:ext cx="1715558" cy="2260769"/>
                          </a:xfrm>
                          <a:prstGeom prst="rect">
                            <a:avLst/>
                          </a:prstGeom>
                        </pic:spPr>
                      </pic:pic>
                    </a:graphicData>
                  </a:graphic>
                </wp:inline>
              </w:drawing>
            </w:r>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1960" cy="2255520"/>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42"/>
                          <a:stretch>
                            <a:fillRect/>
                          </a:stretch>
                        </pic:blipFill>
                        <pic:spPr>
                          <a:xfrm>
                            <a:off x="0" y="0"/>
                            <a:ext cx="1717691" cy="2263580"/>
                          </a:xfrm>
                          <a:prstGeom prst="rect">
                            <a:avLst/>
                          </a:prstGeom>
                        </pic:spPr>
                      </pic:pic>
                    </a:graphicData>
                  </a:graphic>
                </wp:inline>
              </w:drawing>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bCs/>
                <w:noProof/>
                <w:sz w:val="24"/>
              </w:rPr>
              <w:drawing>
                <wp:inline distT="0" distB="0" distL="0" distR="0">
                  <wp:extent cx="1712595" cy="2237105"/>
                  <wp:effectExtent l="0" t="0" r="190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43" cstate="print"/>
                          <a:stretch>
                            <a:fillRect/>
                          </a:stretch>
                        </pic:blipFill>
                        <pic:spPr>
                          <a:xfrm>
                            <a:off x="0" y="0"/>
                            <a:ext cx="1714007" cy="2239330"/>
                          </a:xfrm>
                          <a:prstGeom prst="rect">
                            <a:avLst/>
                          </a:prstGeom>
                        </pic:spPr>
                      </pic:pic>
                    </a:graphicData>
                  </a:graphic>
                </wp:inline>
              </w:drawing>
            </w:r>
          </w:p>
        </w:tc>
      </w:tr>
      <w:tr w:rsidR="009D7D98">
        <w:tc>
          <w:tcPr>
            <w:tcW w:w="2912" w:type="dxa"/>
          </w:tcPr>
          <w:p w:rsidR="009D7D98" w:rsidRDefault="00496C2A">
            <w:pPr>
              <w:jc w:val="center"/>
              <w:rPr>
                <w:rFonts w:ascii="仿宋_GB2312" w:eastAsia="仿宋_GB2312" w:hAnsi="Symbol" w:hint="eastAsia"/>
                <w:bCs/>
                <w:sz w:val="24"/>
              </w:rPr>
            </w:pPr>
            <w:proofErr w:type="gramStart"/>
            <w:r>
              <w:rPr>
                <w:rFonts w:ascii="仿宋_GB2312" w:eastAsia="仿宋_GB2312" w:hAnsi="Symbol" w:hint="eastAsia"/>
                <w:bCs/>
                <w:sz w:val="24"/>
              </w:rPr>
              <w:t>楼幢入口</w:t>
            </w:r>
            <w:proofErr w:type="gramEnd"/>
          </w:p>
        </w:tc>
        <w:tc>
          <w:tcPr>
            <w:tcW w:w="2912"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周边环境</w:t>
            </w:r>
          </w:p>
        </w:tc>
        <w:tc>
          <w:tcPr>
            <w:tcW w:w="2913" w:type="dxa"/>
          </w:tcPr>
          <w:p w:rsidR="009D7D98" w:rsidRDefault="00496C2A">
            <w:pPr>
              <w:jc w:val="center"/>
              <w:rPr>
                <w:rFonts w:ascii="仿宋_GB2312" w:eastAsia="仿宋_GB2312" w:hAnsi="Symbol" w:hint="eastAsia"/>
                <w:bCs/>
                <w:sz w:val="24"/>
              </w:rPr>
            </w:pPr>
            <w:r>
              <w:rPr>
                <w:rFonts w:ascii="仿宋_GB2312" w:eastAsia="仿宋_GB2312" w:hAnsi="Symbol" w:hint="eastAsia"/>
                <w:bCs/>
                <w:sz w:val="24"/>
              </w:rPr>
              <w:t>周边环境</w:t>
            </w:r>
          </w:p>
        </w:tc>
      </w:tr>
    </w:tbl>
    <w:p w:rsidR="009D7D98" w:rsidRDefault="009D7D98"/>
    <w:sectPr w:rsidR="009D7D98">
      <w:headerReference w:type="even" r:id="rId44"/>
      <w:headerReference w:type="default" r:id="rId45"/>
      <w:footerReference w:type="even" r:id="rId46"/>
      <w:footerReference w:type="default" r:id="rId47"/>
      <w:headerReference w:type="first" r:id="rId48"/>
      <w:footerReference w:type="first" r:id="rId49"/>
      <w:pgSz w:w="11906" w:h="16838"/>
      <w:pgMar w:top="1440" w:right="1588" w:bottom="1440" w:left="1797"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75" w:rsidRDefault="00B50E75">
      <w:r>
        <w:separator/>
      </w:r>
    </w:p>
  </w:endnote>
  <w:endnote w:type="continuationSeparator" w:id="0">
    <w:p w:rsidR="00B50E75" w:rsidRDefault="00B5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楷体_GB2312">
    <w:altName w:val="楷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B50E75">
    <w:pPr>
      <w:pStyle w:val="a7"/>
      <w:pBdr>
        <w:top w:val="single" w:sz="4" w:space="0" w:color="auto"/>
      </w:pBdr>
    </w:pPr>
    <w:r>
      <w:pict w14:anchorId="1BB270AA">
        <v:shapetype id="_x0000_t202" coordsize="21600,21600" o:spt="202" path="m,l,21600r21600,l21600,xe">
          <v:stroke joinstyle="miter"/>
          <v:path gradientshapeok="t" o:connecttype="rect"/>
        </v:shapetype>
        <v:shape id="_x0000_s3349" type="#_x0000_t202" style="position:absolute;margin-left:-168.6pt;margin-top:0;width:9.05pt;height:10.35pt;z-index:251660288;mso-wrap-style:none;mso-position-horizontal:right;mso-position-horizontal-relative:margin;mso-width-relative:page;mso-height-relative:page" filled="f" stroked="f">
          <v:textbox style="mso-fit-shape-to-text:t" inset="0,0,0,0">
            <w:txbxContent>
              <w:p w:rsidR="009D7D98" w:rsidRDefault="00496C2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E6FF3">
                  <w:rPr>
                    <w:noProof/>
                    <w:sz w:val="18"/>
                  </w:rPr>
                  <w:t>8</w:t>
                </w:r>
                <w:r>
                  <w:rPr>
                    <w:rFonts w:hint="eastAsia"/>
                    <w:sz w:val="18"/>
                  </w:rPr>
                  <w:fldChar w:fldCharType="end"/>
                </w:r>
              </w:p>
            </w:txbxContent>
          </v:textbox>
          <w10:wrap anchorx="margin"/>
        </v:shape>
      </w:pict>
    </w:r>
    <w:r w:rsidR="00496C2A">
      <w:rPr>
        <w:rFonts w:hint="eastAsia"/>
      </w:rPr>
      <w:t>国家一级房地产估价资质、国家</w:t>
    </w:r>
    <w:r w:rsidR="00496C2A">
      <w:rPr>
        <w:rFonts w:hint="eastAsia"/>
      </w:rPr>
      <w:t>A</w:t>
    </w:r>
    <w:r w:rsidR="00496C2A">
      <w:rPr>
        <w:rFonts w:hint="eastAsia"/>
      </w:rPr>
      <w:t>级土地估价资质</w:t>
    </w:r>
  </w:p>
  <w:p w:rsidR="009D7D98" w:rsidRDefault="009D7D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496C2A">
    <w:pPr>
      <w:pStyle w:val="a7"/>
      <w:jc w:val="both"/>
      <w:rPr>
        <w:color w:val="000000"/>
      </w:rPr>
    </w:pPr>
    <w:r>
      <w:rPr>
        <w:rFonts w:hint="eastAsia"/>
        <w:color w:val="000000"/>
      </w:rPr>
      <w:t>厦门均达房地产资产评估咨询有限公司</w:t>
    </w:r>
    <w:r>
      <w:rPr>
        <w:rFonts w:hint="eastAsia"/>
        <w:color w:val="000000"/>
      </w:rPr>
      <w:t xml:space="preserve">                                       </w:t>
    </w:r>
    <w:r>
      <w:rPr>
        <w:rFonts w:hint="eastAsia"/>
        <w:color w:val="000000"/>
      </w:rPr>
      <w:t>联系电话：</w:t>
    </w:r>
    <w:r>
      <w:rPr>
        <w:rFonts w:hint="eastAsia"/>
        <w:color w:val="000000"/>
      </w:rPr>
      <w:t>0592-5126631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75" w:rsidRDefault="00B50E75">
      <w:r>
        <w:separator/>
      </w:r>
    </w:p>
  </w:footnote>
  <w:footnote w:type="continuationSeparator" w:id="0">
    <w:p w:rsidR="00B50E75" w:rsidRDefault="00B5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8"/>
      <w:pBdr>
        <w:bottom w:val="none" w:sz="0" w:space="0" w:color="auto"/>
      </w:pBd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8"/>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496C2A">
    <w:pPr>
      <w:pStyle w:val="a8"/>
      <w:jc w:val="both"/>
    </w:pPr>
    <w:r>
      <w:rPr>
        <w:rFonts w:hint="eastAsia"/>
      </w:rPr>
      <w:t>厦门均达房地产资产评估咨询有限公司三明分公司</w:t>
    </w:r>
    <w:r w:rsidR="00BB4025">
      <w:rPr>
        <w:rFonts w:hint="eastAsia"/>
      </w:rPr>
      <w:t xml:space="preserve">                      </w:t>
    </w:r>
    <w:r>
      <w:rPr>
        <w:rFonts w:hint="eastAsia"/>
      </w:rPr>
      <w:t xml:space="preserve"> </w:t>
    </w:r>
    <w:r w:rsidR="00BB4025">
      <w:rPr>
        <w:rFonts w:hint="eastAsia"/>
      </w:rPr>
      <w:t>厦</w:t>
    </w:r>
    <w:proofErr w:type="gramStart"/>
    <w:r w:rsidR="00BB4025">
      <w:rPr>
        <w:rFonts w:hint="eastAsia"/>
      </w:rPr>
      <w:t>均达房估</w:t>
    </w:r>
    <w:proofErr w:type="gramEnd"/>
    <w:r w:rsidR="00BB4025">
      <w:rPr>
        <w:rFonts w:hint="eastAsia"/>
      </w:rPr>
      <w:t>SM[202</w:t>
    </w:r>
    <w:r w:rsidR="00BB4025">
      <w:t>2</w:t>
    </w:r>
    <w:r w:rsidR="00BB4025">
      <w:rPr>
        <w:rFonts w:hint="eastAsia"/>
      </w:rPr>
      <w:t>]C000</w:t>
    </w:r>
    <w:r w:rsidR="001F6706">
      <w:t>5</w:t>
    </w:r>
    <w:r w:rsidR="00BB4025">
      <w:rPr>
        <w:rFonts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496C2A">
    <w:pPr>
      <w:pStyle w:val="a8"/>
      <w:jc w:val="both"/>
      <w:rPr>
        <w:color w:val="000000"/>
      </w:rPr>
    </w:pPr>
    <w:r>
      <w:rPr>
        <w:rFonts w:hint="eastAsia"/>
        <w:color w:val="000000"/>
      </w:rPr>
      <w:t>如需调阅，请联系厦门均达房地产资产评估咨询有限公司提供完整评估报告</w:t>
    </w:r>
    <w:r>
      <w:rPr>
        <w:rFonts w:hint="eastAsia"/>
        <w:color w:val="000000"/>
      </w:rPr>
      <w:t xml:space="preserve">           </w:t>
    </w:r>
    <w:r>
      <w:rPr>
        <w:rFonts w:hint="eastAsia"/>
        <w:color w:val="000000"/>
      </w:rPr>
      <w:t>电话：</w:t>
    </w:r>
    <w:r>
      <w:rPr>
        <w:rFonts w:hint="eastAsia"/>
        <w:color w:val="000000"/>
      </w:rPr>
      <w:t>0592-5126631</w:t>
    </w:r>
  </w:p>
  <w:p w:rsidR="009D7D98" w:rsidRDefault="009D7D98">
    <w:pPr>
      <w:pStyle w:val="a8"/>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98" w:rsidRDefault="009D7D9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6853"/>
    <w:multiLevelType w:val="multilevel"/>
    <w:tmpl w:val="3CE9685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79611D9"/>
    <w:multiLevelType w:val="multilevel"/>
    <w:tmpl w:val="CF127D8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51818CA"/>
    <w:multiLevelType w:val="singleLevel"/>
    <w:tmpl w:val="651818CA"/>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VerticalSpacing w:val="156"/>
  <w:noPunctuationKerning/>
  <w:characterSpacingControl w:val="compressPunctuation"/>
  <w:hdrShapeDefaults>
    <o:shapedefaults v:ext="edit" spidmax="3350"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0A"/>
    <w:rsid w:val="001F6706"/>
    <w:rsid w:val="002E6FF3"/>
    <w:rsid w:val="00496C2A"/>
    <w:rsid w:val="004B5978"/>
    <w:rsid w:val="00551B93"/>
    <w:rsid w:val="00565612"/>
    <w:rsid w:val="005B323C"/>
    <w:rsid w:val="006948C5"/>
    <w:rsid w:val="006A1F57"/>
    <w:rsid w:val="007B1449"/>
    <w:rsid w:val="009D7D98"/>
    <w:rsid w:val="00A10700"/>
    <w:rsid w:val="00A238B9"/>
    <w:rsid w:val="00B50E75"/>
    <w:rsid w:val="00BB4025"/>
    <w:rsid w:val="00BD690A"/>
    <w:rsid w:val="00CD1D5B"/>
    <w:rsid w:val="00E81AD0"/>
    <w:rsid w:val="61475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50" fillcolor="white">
      <v:fill color="white"/>
    </o:shapedefaults>
    <o:shapelayout v:ext="edit">
      <o:idmap v:ext="edit" data="1"/>
      <o:rules v:ext="edit">
        <o:r id="V:Rule1" type="callout" idref="#_x0000_s1026"/>
      </o:rules>
    </o:shapelayout>
  </w:shapeDefaults>
  <w:decimalSymbol w:val="."/>
  <w:listSeparator w:val=","/>
  <w14:docId w14:val="0FCF14FB"/>
  <w15:docId w15:val="{EFE2CE50-1332-456B-872D-360FE2F0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afterLines="50" w:line="360" w:lineRule="auto"/>
      <w:outlineLvl w:val="0"/>
    </w:pPr>
    <w:rPr>
      <w:b/>
      <w:bCs/>
      <w:kern w:val="44"/>
      <w:sz w:val="44"/>
      <w:szCs w:val="44"/>
    </w:rPr>
  </w:style>
  <w:style w:type="paragraph" w:styleId="2">
    <w:name w:val="heading 2"/>
    <w:basedOn w:val="a"/>
    <w:next w:val="a"/>
    <w:link w:val="20"/>
    <w:qFormat/>
    <w:pPr>
      <w:keepNext/>
      <w:keepLines/>
      <w:adjustRightInd w:val="0"/>
      <w:spacing w:before="260" w:after="260" w:line="416" w:lineRule="atLeast"/>
      <w:textAlignment w:val="baseline"/>
      <w:outlineLvl w:val="1"/>
    </w:pPr>
    <w:rPr>
      <w:rFonts w:ascii="Arial" w:eastAsia="黑体" w:hAnsi="Arial"/>
      <w:b/>
      <w:bCs/>
      <w:kern w:val="0"/>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qFormat/>
    <w:pPr>
      <w:snapToGrid w:val="0"/>
      <w:spacing w:line="500" w:lineRule="atLeast"/>
      <w:ind w:firstLine="570"/>
    </w:pPr>
    <w:rPr>
      <w:sz w:val="28"/>
      <w:szCs w:val="20"/>
    </w:rPr>
  </w:style>
  <w:style w:type="paragraph" w:styleId="a5">
    <w:name w:val="Plain Text"/>
    <w:basedOn w:val="a"/>
    <w:qFormat/>
    <w:rPr>
      <w:rFonts w:ascii="宋体" w:hAnsi="Courier New"/>
      <w:szCs w:val="20"/>
    </w:rPr>
  </w:style>
  <w:style w:type="paragraph" w:styleId="21">
    <w:name w:val="Body Text Indent 2"/>
    <w:basedOn w:val="a"/>
    <w:pPr>
      <w:spacing w:after="120" w:line="480" w:lineRule="auto"/>
      <w:ind w:leftChars="200" w:left="420"/>
    </w:p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rPr>
      <w:b/>
      <w:sz w:val="24"/>
    </w:rPr>
  </w:style>
  <w:style w:type="paragraph" w:styleId="22">
    <w:name w:val="toc 2"/>
    <w:basedOn w:val="a"/>
    <w:next w:val="a"/>
    <w:semiHidden/>
    <w:qFormat/>
    <w:pPr>
      <w:ind w:leftChars="100" w:left="630" w:rightChars="100" w:right="100"/>
      <w:jc w:val="left"/>
    </w:pPr>
    <w:rPr>
      <w:sz w:val="24"/>
    </w:rPr>
  </w:style>
  <w:style w:type="paragraph" w:styleId="a9">
    <w:name w:val="Normal (Web)"/>
    <w:basedOn w:val="a"/>
    <w:qFormat/>
    <w:pPr>
      <w:widowControl/>
      <w:spacing w:before="100" w:beforeAutospacing="1" w:after="100" w:afterAutospacing="1"/>
      <w:jc w:val="left"/>
    </w:pPr>
    <w:rPr>
      <w:rFonts w:ascii="宋体" w:hAnsi="宋体"/>
      <w:kern w:val="0"/>
      <w:sz w:val="24"/>
    </w:rPr>
  </w:style>
  <w:style w:type="paragraph" w:styleId="aa">
    <w:name w:val="annotation subject"/>
    <w:basedOn w:val="a3"/>
    <w:next w:val="a3"/>
    <w:rPr>
      <w:b/>
      <w:bCs/>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style>
  <w:style w:type="character" w:styleId="ad">
    <w:name w:val="Hyperlink"/>
    <w:uiPriority w:val="99"/>
    <w:rPr>
      <w:color w:val="0000FF"/>
      <w:u w:val="single"/>
    </w:rPr>
  </w:style>
  <w:style w:type="character" w:styleId="ae">
    <w:name w:val="annotation reference"/>
    <w:semiHidden/>
    <w:rPr>
      <w:sz w:val="21"/>
      <w:szCs w:val="21"/>
    </w:rPr>
  </w:style>
  <w:style w:type="character" w:customStyle="1" w:styleId="10">
    <w:name w:val="标题 1 字符"/>
    <w:link w:val="1"/>
    <w:qFormat/>
    <w:rPr>
      <w:rFonts w:eastAsia="宋体"/>
      <w:b/>
      <w:bCs/>
      <w:kern w:val="44"/>
      <w:sz w:val="44"/>
      <w:szCs w:val="44"/>
      <w:lang w:val="en-US" w:eastAsia="zh-CN" w:bidi="ar-SA"/>
    </w:rPr>
  </w:style>
  <w:style w:type="character" w:customStyle="1" w:styleId="20">
    <w:name w:val="标题 2 字符"/>
    <w:basedOn w:val="a0"/>
    <w:link w:val="2"/>
    <w:qFormat/>
    <w:rPr>
      <w:rFonts w:ascii="Arial" w:eastAsia="黑体" w:hAnsi="Arial" w:cs="Arial" w:hint="default"/>
      <w:b/>
      <w:bCs/>
      <w:sz w:val="32"/>
      <w:szCs w:val="32"/>
    </w:rPr>
  </w:style>
  <w:style w:type="character" w:customStyle="1" w:styleId="Char1">
    <w:name w:val="批注文字 Char1"/>
    <w:semiHidden/>
    <w:qFormat/>
    <w:rPr>
      <w:kern w:val="2"/>
      <w:sz w:val="21"/>
      <w:szCs w:val="24"/>
    </w:rPr>
  </w:style>
  <w:style w:type="character" w:customStyle="1" w:styleId="Char10">
    <w:name w:val="纯文本 Char1"/>
    <w:qFormat/>
    <w:rPr>
      <w:rFonts w:ascii="宋体" w:eastAsia="宋体" w:hAnsi="Courier New"/>
      <w:kern w:val="2"/>
      <w:sz w:val="21"/>
      <w:lang w:val="en-US" w:eastAsia="zh-CN" w:bidi="ar-SA"/>
    </w:rPr>
  </w:style>
  <w:style w:type="character" w:customStyle="1" w:styleId="Char">
    <w:name w:val="批注主题 Char"/>
    <w:rPr>
      <w:b/>
      <w:bCs/>
      <w:kern w:val="2"/>
      <w:sz w:val="21"/>
      <w:szCs w:val="24"/>
    </w:rPr>
  </w:style>
  <w:style w:type="character" w:customStyle="1" w:styleId="Char2">
    <w:name w:val="纯文本 Char2"/>
    <w:basedOn w:val="a0"/>
    <w:rPr>
      <w:rFonts w:ascii="宋体" w:eastAsia="宋体" w:hAnsi="Courier New" w:cs="宋体" w:hint="eastAsia"/>
      <w:kern w:val="2"/>
      <w:sz w:val="21"/>
    </w:rPr>
  </w:style>
  <w:style w:type="character" w:customStyle="1" w:styleId="font41">
    <w:name w:val="font41"/>
    <w:rPr>
      <w:rFonts w:ascii="宋体" w:eastAsia="宋体" w:hAnsi="宋体" w:cs="宋体" w:hint="eastAsia"/>
      <w:b/>
      <w:color w:val="000000"/>
      <w:sz w:val="21"/>
      <w:szCs w:val="21"/>
      <w:u w:val="single"/>
    </w:rPr>
  </w:style>
  <w:style w:type="character" w:customStyle="1" w:styleId="hei141">
    <w:name w:val="hei141"/>
    <w:rPr>
      <w:color w:val="000000"/>
      <w:sz w:val="21"/>
      <w:szCs w:val="21"/>
    </w:rPr>
  </w:style>
  <w:style w:type="character" w:customStyle="1" w:styleId="Char20">
    <w:name w:val="普通文字 Char2"/>
    <w:locked/>
    <w:rPr>
      <w:rFonts w:ascii="宋体" w:eastAsia="宋体" w:hAnsi="Courier New"/>
      <w:kern w:val="2"/>
      <w:sz w:val="21"/>
      <w:lang w:val="en-US" w:eastAsia="zh-CN" w:bidi="ar-SA"/>
    </w:rPr>
  </w:style>
  <w:style w:type="character" w:customStyle="1" w:styleId="font31">
    <w:name w:val="font31"/>
    <w:rPr>
      <w:rFonts w:ascii="宋体" w:eastAsia="宋体" w:hAnsi="宋体" w:cs="宋体" w:hint="eastAsia"/>
      <w:b/>
      <w:color w:val="000000"/>
      <w:sz w:val="21"/>
      <w:szCs w:val="21"/>
    </w:rPr>
  </w:style>
  <w:style w:type="character" w:customStyle="1" w:styleId="font21">
    <w:name w:val="font21"/>
    <w:rPr>
      <w:rFonts w:ascii="宋体" w:eastAsia="宋体" w:hAnsi="宋体" w:cs="宋体" w:hint="eastAsia"/>
      <w:color w:val="000000"/>
      <w:sz w:val="21"/>
      <w:szCs w:val="21"/>
    </w:rPr>
  </w:style>
  <w:style w:type="character" w:customStyle="1" w:styleId="CharAttribute1">
    <w:name w:val="CharAttribute1"/>
    <w:rPr>
      <w:rFonts w:ascii="Times New Roman" w:eastAsia="Times New Roman"/>
    </w:rPr>
  </w:style>
  <w:style w:type="character" w:customStyle="1" w:styleId="Char0">
    <w:name w:val="纯文本 Char"/>
    <w:locked/>
    <w:rPr>
      <w:rFonts w:ascii="宋体" w:eastAsia="宋体" w:hAnsi="Courier New" w:cs="Courier New"/>
      <w:kern w:val="2"/>
      <w:sz w:val="21"/>
      <w:szCs w:val="21"/>
      <w:lang w:val="en-US" w:eastAsia="zh-CN" w:bidi="ar-SA"/>
    </w:rPr>
  </w:style>
  <w:style w:type="paragraph" w:customStyle="1" w:styleId="a40">
    <w:name w:val="a4"/>
    <w:basedOn w:val="a5"/>
    <w:pPr>
      <w:spacing w:line="460" w:lineRule="exact"/>
      <w:ind w:firstLineChars="200" w:firstLine="480"/>
    </w:pPr>
    <w:rPr>
      <w:rFonts w:ascii="Arial Narrow" w:eastAsia="楷体_GB2312" w:hAnsi="Arial Narrow"/>
      <w:sz w:val="24"/>
      <w:szCs w:val="24"/>
    </w:rPr>
  </w:style>
  <w:style w:type="paragraph" w:customStyle="1" w:styleId="ParaAttribute0">
    <w:name w:val="ParaAttribute0"/>
    <w:pPr>
      <w:widowControl w:val="0"/>
    </w:pPr>
  </w:style>
  <w:style w:type="paragraph" w:customStyle="1" w:styleId="CharCharChar1CharCharCharChar">
    <w:name w:val="Char Char Char1 Char Char Char Char"/>
    <w:basedOn w:val="a"/>
    <w:rPr>
      <w:rFonts w:ascii="Tahoma" w:hAnsi="Tahoma"/>
      <w:sz w:val="24"/>
      <w:szCs w:val="20"/>
    </w:rPr>
  </w:style>
  <w:style w:type="paragraph" w:customStyle="1" w:styleId="Char3">
    <w:name w:val="Char"/>
    <w:basedOn w:val="a"/>
    <w:rPr>
      <w:rFonts w:ascii="Tahoma" w:hAnsi="Tahoma"/>
      <w:sz w:val="24"/>
      <w:szCs w:val="20"/>
    </w:rPr>
  </w:style>
  <w:style w:type="character" w:customStyle="1" w:styleId="Char4">
    <w:name w:val="批注文字 Char"/>
    <w:basedOn w:val="a0"/>
    <w:semiHidden/>
    <w:rPr>
      <w:kern w:val="2"/>
      <w:sz w:val="21"/>
      <w:szCs w:val="24"/>
    </w:rPr>
  </w:style>
  <w:style w:type="paragraph" w:customStyle="1" w:styleId="Normala112b81f-658d-4dcb-9f02-b720456ea445">
    <w:name w:val="Normal_a112b81f-658d-4dcb-9f02-b720456ea445"/>
    <w:qFormat/>
    <w:pPr>
      <w:widowControl w:val="0"/>
      <w:jc w:val="both"/>
    </w:pPr>
    <w:rPr>
      <w:kern w:val="2"/>
      <w:sz w:val="21"/>
      <w:szCs w:val="24"/>
    </w:rPr>
  </w:style>
  <w:style w:type="paragraph" w:customStyle="1" w:styleId="PlainTextfe486845-54f0-463a-aec6-7cb072638bde">
    <w:name w:val="Plain Text_fe486845-54f0-463a-aec6-7cb072638bde"/>
    <w:basedOn w:val="a"/>
    <w:uiPriority w:val="99"/>
    <w:qFormat/>
    <w:rPr>
      <w:rFonts w:ascii="宋体" w:hAnsi="Courier New" w:cstheme="minorBidi"/>
      <w:szCs w:val="22"/>
    </w:rPr>
  </w:style>
  <w:style w:type="paragraph" w:customStyle="1" w:styleId="Footerbe672384-2d74-489a-a953-18556ce95738">
    <w:name w:val="Footer_be672384-2d74-489a-a953-18556ce95738"/>
    <w:basedOn w:val="a"/>
    <w:qFormat/>
    <w:pPr>
      <w:tabs>
        <w:tab w:val="center" w:pos="4153"/>
        <w:tab w:val="right" w:pos="8306"/>
      </w:tabs>
      <w:snapToGrid w:val="0"/>
      <w:jc w:val="left"/>
    </w:pPr>
    <w:rPr>
      <w:sz w:val="18"/>
      <w:szCs w:val="18"/>
    </w:rPr>
  </w:style>
  <w:style w:type="paragraph" w:customStyle="1" w:styleId="Normalaf2f53f1-34b4-4152-86fe-7fcd6a6fc6da">
    <w:name w:val="Normal_af2f53f1-34b4-4152-86fe-7fcd6a6fc6da"/>
    <w:qFormat/>
    <w:pPr>
      <w:widowControl w:val="0"/>
      <w:jc w:val="both"/>
    </w:pPr>
    <w:rPr>
      <w:kern w:val="2"/>
      <w:sz w:val="21"/>
      <w:szCs w:val="24"/>
    </w:rPr>
  </w:style>
  <w:style w:type="paragraph" w:customStyle="1" w:styleId="Normal945decef-1ef8-4985-8ae5-9e1e5f9c105b">
    <w:name w:val="Normal_945decef-1ef8-4985-8ae5-9e1e5f9c105b"/>
    <w:qFormat/>
    <w:rsid w:val="007B1449"/>
    <w:pPr>
      <w:widowControl w:val="0"/>
      <w:jc w:val="both"/>
    </w:pPr>
    <w:rPr>
      <w:kern w:val="2"/>
      <w:sz w:val="21"/>
      <w:szCs w:val="24"/>
    </w:rPr>
  </w:style>
  <w:style w:type="paragraph" w:customStyle="1" w:styleId="PlainTextca1ea815-6ffe-4d20-bdeb-d9a70cca3f3d">
    <w:name w:val="Plain Text_ca1ea815-6ffe-4d20-bdeb-d9a70cca3f3d"/>
    <w:basedOn w:val="a"/>
    <w:uiPriority w:val="99"/>
    <w:qFormat/>
    <w:rsid w:val="007B1449"/>
    <w:rPr>
      <w:rFonts w:ascii="宋体" w:hAnsi="Courier New" w:cstheme="minorBidi"/>
      <w:szCs w:val="22"/>
    </w:rPr>
  </w:style>
  <w:style w:type="paragraph" w:customStyle="1" w:styleId="Footerc6d1717b-06b7-40a0-a71c-b70397252286">
    <w:name w:val="Footer_c6d1717b-06b7-40a0-a71c-b70397252286"/>
    <w:basedOn w:val="a"/>
    <w:qFormat/>
    <w:rsid w:val="007B144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header" Target="header5.xm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E:/&#19977;&#26126;/&#26032;&#27169;&#29677;/&#25345;&#26377;&#36716;&#21806;&#20303;&#23429;/&#20303;&#23429;-&#20986;&#35753;-&#25345;&#26377;&#36716;&#21806;419.docx" TargetMode="External"/><Relationship Id="rId29" Type="http://schemas.openxmlformats.org/officeDocument/2006/relationships/hyperlink" Target="file://E:/&#19977;&#26126;/&#26032;&#27169;&#29677;/&#25345;&#26377;&#36716;&#21806;&#20303;&#23429;/&#20303;&#23429;-&#20986;&#35753;-&#25345;&#26377;&#36716;&#21806;419.docx"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hyperlink" Target="file://E:/&#19977;&#26126;/&#26032;&#27169;&#29677;/&#25345;&#26377;&#36716;&#21806;&#20303;&#23429;/&#20303;&#23429;-&#20986;&#35753;-&#25345;&#26377;&#36716;&#21806;419.docx" TargetMode="External"/><Relationship Id="rId36" Type="http://schemas.openxmlformats.org/officeDocument/2006/relationships/image" Target="media/image10.jpeg"/><Relationship Id="rId49"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image" Target="media/image5.jpeg"/><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yperlink" Target="file://E:/&#19977;&#26126;/&#26032;&#27169;&#29677;/&#25345;&#26377;&#36716;&#21806;&#20303;&#23429;/&#20303;&#23429;-&#20986;&#35753;-&#25345;&#26377;&#36716;&#21806;419.docx" TargetMode="External"/><Relationship Id="rId30" Type="http://schemas.openxmlformats.org/officeDocument/2006/relationships/image" Target="media/image4.pn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header" Target="header8.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062C14FD7D0F4FAAB3F8F168AE21B35B</vt:lpwstr>
  </property>
</Properties>
</file>

<file path=customXml/item2.xml><?xml version="1.0" encoding="utf-8"?>
<cp:coreProperties xmlns:cp="http://schemas.openxmlformats.org/package/2006/metadata/core-properties" xmlns:dc="http://purl.org/dc/elements/1.1/" xmlns:dcterms="http://purl.org/dc/terms/" xmlns:xsi="http://www.w3.org/2001/XMLSchema-instance">
  <dcterms:created xsi:type="dcterms:W3CDTF">2021-07-05T09:35:00Z</dcterms:created>
  <dc:creator>微软用户</dc:creator>
  <cp:lastModifiedBy>Administrator</cp:lastModifiedBy>
  <cp:lastPrinted>2014-09-30T01:19:00Z</cp:lastPrinted>
  <dcterms:modified xsi:type="dcterms:W3CDTF">2021-07-05T09:43:00Z</dcterms:modified>
  <cp:revision>3</cp:revision>
  <dc:title>房地产抵押估价报告</dc:title>
</cp:coreProperties>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349"/>
    <customShpInfo spid="_x0000_s1026"/>
  </customShpExts>
</s:customData>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微软用户</dc:creator>
  <cp:lastModifiedBy>Administrator</cp:lastModifiedBy>
  <cp:revision>3</cp:revision>
  <cp:lastPrinted>2014-09-30T01:19:00Z</cp:lastPrinted>
  <dcterms:created xsi:type="dcterms:W3CDTF">2021-07-05T09:35:00Z</dcterms:created>
  <dcterms:modified xsi:type="dcterms:W3CDTF">2022-03-31T07:11:13Z</dcterms:modified>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2052-11.1.0.10463</vt:lpstr>
  </property>
  <property fmtid="{D5CDD505-2E9C-101B-9397-08002B2CF9AE}" pid="3" name="ICV">
    <vt:lpstr>062C14FD7D0F4FAAB3F8F168AE21B35B</vt:lpstr>
  </property>
</Properties>
</file>

<file path=customXml/item6.xml><?xml version="1.0" encoding="utf-8"?>
<Properties xmlns="http://schemas.openxmlformats.org/officeDocument/2006/extended-properties" xmlns:vt="http://schemas.openxmlformats.org/officeDocument/2006/docPropsVTypes">
  <Template>Normal.dotm</Template>
  <TotalTime>0</TotalTime>
  <Pages>25</Pages>
  <Words>3637</Words>
  <Characters>20734</Characters>
  <Application>Microsoft Office Word</Application>
  <DocSecurity>0</DocSecurity>
  <PresentationFormat/>
  <Lines>172</Lines>
  <Paragraphs>48</Paragraphs>
  <Slides>0</Slides>
  <Notes>0</Notes>
  <HiddenSlides>0</HiddenSlides>
  <MMClips>0</MMClips>
  <ScaleCrop>false</ScaleCrop>
  <Company>微软中国</Company>
  <LinksUpToDate>false</LinksUpToDate>
  <CharactersWithSpaces>24323</CharactersWithSpaces>
  <SharedDoc>false</SharedDoc>
  <HLinks>
    <vt:vector size="258" baseType="variant">
      <vt:variant>
        <vt:i4>1376311</vt:i4>
      </vt:variant>
      <vt:variant>
        <vt:i4>299</vt:i4>
      </vt:variant>
      <vt:variant>
        <vt:i4>0</vt:i4>
      </vt:variant>
      <vt:variant>
        <vt:i4>5</vt:i4>
      </vt:variant>
      <vt:variant>
        <vt:lpwstr/>
      </vt:variant>
      <vt:variant>
        <vt:lpwstr>_Toc1567</vt:lpwstr>
      </vt:variant>
      <vt:variant>
        <vt:i4>1835068</vt:i4>
      </vt:variant>
      <vt:variant>
        <vt:i4>296</vt:i4>
      </vt:variant>
      <vt:variant>
        <vt:i4>0</vt:i4>
      </vt:variant>
      <vt:variant>
        <vt:i4>5</vt:i4>
      </vt:variant>
      <vt:variant>
        <vt:lpwstr/>
      </vt:variant>
      <vt:variant>
        <vt:lpwstr>_Toc9853</vt:lpwstr>
      </vt:variant>
      <vt:variant>
        <vt:i4>1048628</vt:i4>
      </vt:variant>
      <vt:variant>
        <vt:i4>293</vt:i4>
      </vt:variant>
      <vt:variant>
        <vt:i4>0</vt:i4>
      </vt:variant>
      <vt:variant>
        <vt:i4>5</vt:i4>
      </vt:variant>
      <vt:variant>
        <vt:lpwstr/>
      </vt:variant>
      <vt:variant>
        <vt:lpwstr>_Toc23640</vt:lpwstr>
      </vt:variant>
      <vt:variant>
        <vt:i4>1694952227</vt:i4>
      </vt:variant>
      <vt:variant>
        <vt:i4>290</vt:i4>
      </vt:variant>
      <vt:variant>
        <vt:i4>0</vt:i4>
      </vt:variant>
      <vt:variant>
        <vt:i4>5</vt:i4>
      </vt:variant>
      <vt:variant>
        <vt:lpwstr>E:\三明\新模班\持有转售住宅\住宅-出让-持有转售419.docx</vt:lpwstr>
      </vt:variant>
      <vt:variant>
        <vt:lpwstr>_Toc2508</vt:lpwstr>
      </vt:variant>
      <vt:variant>
        <vt:i4>1835056</vt:i4>
      </vt:variant>
      <vt:variant>
        <vt:i4>287</vt:i4>
      </vt:variant>
      <vt:variant>
        <vt:i4>0</vt:i4>
      </vt:variant>
      <vt:variant>
        <vt:i4>5</vt:i4>
      </vt:variant>
      <vt:variant>
        <vt:lpwstr/>
      </vt:variant>
      <vt:variant>
        <vt:lpwstr>_Toc18131</vt:lpwstr>
      </vt:variant>
      <vt:variant>
        <vt:i4>1769532</vt:i4>
      </vt:variant>
      <vt:variant>
        <vt:i4>284</vt:i4>
      </vt:variant>
      <vt:variant>
        <vt:i4>0</vt:i4>
      </vt:variant>
      <vt:variant>
        <vt:i4>5</vt:i4>
      </vt:variant>
      <vt:variant>
        <vt:lpwstr/>
      </vt:variant>
      <vt:variant>
        <vt:lpwstr>_Toc9458</vt:lpwstr>
      </vt:variant>
      <vt:variant>
        <vt:i4>1507380</vt:i4>
      </vt:variant>
      <vt:variant>
        <vt:i4>281</vt:i4>
      </vt:variant>
      <vt:variant>
        <vt:i4>0</vt:i4>
      </vt:variant>
      <vt:variant>
        <vt:i4>5</vt:i4>
      </vt:variant>
      <vt:variant>
        <vt:lpwstr/>
      </vt:variant>
      <vt:variant>
        <vt:lpwstr>_Toc26663</vt:lpwstr>
      </vt:variant>
      <vt:variant>
        <vt:i4>1694952227</vt:i4>
      </vt:variant>
      <vt:variant>
        <vt:i4>223</vt:i4>
      </vt:variant>
      <vt:variant>
        <vt:i4>0</vt:i4>
      </vt:variant>
      <vt:variant>
        <vt:i4>5</vt:i4>
      </vt:variant>
      <vt:variant>
        <vt:lpwstr>E:\三明\新模班\持有转售住宅\住宅-出让-持有转售419.docx</vt:lpwstr>
      </vt:variant>
      <vt:variant>
        <vt:lpwstr>_Toc2508</vt:lpwstr>
      </vt:variant>
      <vt:variant>
        <vt:i4>1376311</vt:i4>
      </vt:variant>
      <vt:variant>
        <vt:i4>189</vt:i4>
      </vt:variant>
      <vt:variant>
        <vt:i4>0</vt:i4>
      </vt:variant>
      <vt:variant>
        <vt:i4>5</vt:i4>
      </vt:variant>
      <vt:variant>
        <vt:lpwstr/>
      </vt:variant>
      <vt:variant>
        <vt:lpwstr>_Toc1567</vt:lpwstr>
      </vt:variant>
      <vt:variant>
        <vt:i4>1835068</vt:i4>
      </vt:variant>
      <vt:variant>
        <vt:i4>186</vt:i4>
      </vt:variant>
      <vt:variant>
        <vt:i4>0</vt:i4>
      </vt:variant>
      <vt:variant>
        <vt:i4>5</vt:i4>
      </vt:variant>
      <vt:variant>
        <vt:lpwstr/>
      </vt:variant>
      <vt:variant>
        <vt:lpwstr>_Toc9853</vt:lpwstr>
      </vt:variant>
      <vt:variant>
        <vt:i4>1048628</vt:i4>
      </vt:variant>
      <vt:variant>
        <vt:i4>183</vt:i4>
      </vt:variant>
      <vt:variant>
        <vt:i4>0</vt:i4>
      </vt:variant>
      <vt:variant>
        <vt:i4>5</vt:i4>
      </vt:variant>
      <vt:variant>
        <vt:lpwstr/>
      </vt:variant>
      <vt:variant>
        <vt:lpwstr>_Toc23640</vt:lpwstr>
      </vt:variant>
      <vt:variant>
        <vt:i4>1694952227</vt:i4>
      </vt:variant>
      <vt:variant>
        <vt:i4>180</vt:i4>
      </vt:variant>
      <vt:variant>
        <vt:i4>0</vt:i4>
      </vt:variant>
      <vt:variant>
        <vt:i4>5</vt:i4>
      </vt:variant>
      <vt:variant>
        <vt:lpwstr>E:\三明\新模班\持有转售住宅\住宅-出让-持有转售419.docx</vt:lpwstr>
      </vt:variant>
      <vt:variant>
        <vt:lpwstr>_Toc2508</vt:lpwstr>
      </vt:variant>
      <vt:variant>
        <vt:i4>1835056</vt:i4>
      </vt:variant>
      <vt:variant>
        <vt:i4>177</vt:i4>
      </vt:variant>
      <vt:variant>
        <vt:i4>0</vt:i4>
      </vt:variant>
      <vt:variant>
        <vt:i4>5</vt:i4>
      </vt:variant>
      <vt:variant>
        <vt:lpwstr/>
      </vt:variant>
      <vt:variant>
        <vt:lpwstr>_Toc18131</vt:lpwstr>
      </vt:variant>
      <vt:variant>
        <vt:i4>1769532</vt:i4>
      </vt:variant>
      <vt:variant>
        <vt:i4>174</vt:i4>
      </vt:variant>
      <vt:variant>
        <vt:i4>0</vt:i4>
      </vt:variant>
      <vt:variant>
        <vt:i4>5</vt:i4>
      </vt:variant>
      <vt:variant>
        <vt:lpwstr/>
      </vt:variant>
      <vt:variant>
        <vt:lpwstr>_Toc9458</vt:lpwstr>
      </vt:variant>
      <vt:variant>
        <vt:i4>1507380</vt:i4>
      </vt:variant>
      <vt:variant>
        <vt:i4>171</vt:i4>
      </vt:variant>
      <vt:variant>
        <vt:i4>0</vt:i4>
      </vt:variant>
      <vt:variant>
        <vt:i4>5</vt:i4>
      </vt:variant>
      <vt:variant>
        <vt:lpwstr/>
      </vt:variant>
      <vt:variant>
        <vt:lpwstr>_Toc26663</vt:lpwstr>
      </vt:variant>
      <vt:variant>
        <vt:i4>1376311</vt:i4>
      </vt:variant>
      <vt:variant>
        <vt:i4>164</vt:i4>
      </vt:variant>
      <vt:variant>
        <vt:i4>0</vt:i4>
      </vt:variant>
      <vt:variant>
        <vt:i4>5</vt:i4>
      </vt:variant>
      <vt:variant>
        <vt:lpwstr/>
      </vt:variant>
      <vt:variant>
        <vt:lpwstr>_Toc27557</vt:lpwstr>
      </vt:variant>
      <vt:variant>
        <vt:i4>1966131</vt:i4>
      </vt:variant>
      <vt:variant>
        <vt:i4>158</vt:i4>
      </vt:variant>
      <vt:variant>
        <vt:i4>0</vt:i4>
      </vt:variant>
      <vt:variant>
        <vt:i4>5</vt:i4>
      </vt:variant>
      <vt:variant>
        <vt:lpwstr/>
      </vt:variant>
      <vt:variant>
        <vt:lpwstr>_Toc28116</vt:lpwstr>
      </vt:variant>
      <vt:variant>
        <vt:i4>1769528</vt:i4>
      </vt:variant>
      <vt:variant>
        <vt:i4>152</vt:i4>
      </vt:variant>
      <vt:variant>
        <vt:i4>0</vt:i4>
      </vt:variant>
      <vt:variant>
        <vt:i4>5</vt:i4>
      </vt:variant>
      <vt:variant>
        <vt:lpwstr/>
      </vt:variant>
      <vt:variant>
        <vt:lpwstr>_Toc14984</vt:lpwstr>
      </vt:variant>
      <vt:variant>
        <vt:i4>2031664</vt:i4>
      </vt:variant>
      <vt:variant>
        <vt:i4>146</vt:i4>
      </vt:variant>
      <vt:variant>
        <vt:i4>0</vt:i4>
      </vt:variant>
      <vt:variant>
        <vt:i4>5</vt:i4>
      </vt:variant>
      <vt:variant>
        <vt:lpwstr/>
      </vt:variant>
      <vt:variant>
        <vt:lpwstr>_Toc10182</vt:lpwstr>
      </vt:variant>
      <vt:variant>
        <vt:i4>1048626</vt:i4>
      </vt:variant>
      <vt:variant>
        <vt:i4>140</vt:i4>
      </vt:variant>
      <vt:variant>
        <vt:i4>0</vt:i4>
      </vt:variant>
      <vt:variant>
        <vt:i4>5</vt:i4>
      </vt:variant>
      <vt:variant>
        <vt:lpwstr/>
      </vt:variant>
      <vt:variant>
        <vt:lpwstr>_Toc26016</vt:lpwstr>
      </vt:variant>
      <vt:variant>
        <vt:i4>1114161</vt:i4>
      </vt:variant>
      <vt:variant>
        <vt:i4>134</vt:i4>
      </vt:variant>
      <vt:variant>
        <vt:i4>0</vt:i4>
      </vt:variant>
      <vt:variant>
        <vt:i4>5</vt:i4>
      </vt:variant>
      <vt:variant>
        <vt:lpwstr/>
      </vt:variant>
      <vt:variant>
        <vt:lpwstr>_Toc21371</vt:lpwstr>
      </vt:variant>
      <vt:variant>
        <vt:i4>1507383</vt:i4>
      </vt:variant>
      <vt:variant>
        <vt:i4>128</vt:i4>
      </vt:variant>
      <vt:variant>
        <vt:i4>0</vt:i4>
      </vt:variant>
      <vt:variant>
        <vt:i4>5</vt:i4>
      </vt:variant>
      <vt:variant>
        <vt:lpwstr/>
      </vt:variant>
      <vt:variant>
        <vt:lpwstr>_Toc10600</vt:lpwstr>
      </vt:variant>
      <vt:variant>
        <vt:i4>1310769</vt:i4>
      </vt:variant>
      <vt:variant>
        <vt:i4>122</vt:i4>
      </vt:variant>
      <vt:variant>
        <vt:i4>0</vt:i4>
      </vt:variant>
      <vt:variant>
        <vt:i4>5</vt:i4>
      </vt:variant>
      <vt:variant>
        <vt:lpwstr/>
      </vt:variant>
      <vt:variant>
        <vt:lpwstr>_Toc7162</vt:lpwstr>
      </vt:variant>
      <vt:variant>
        <vt:i4>2555908</vt:i4>
      </vt:variant>
      <vt:variant>
        <vt:i4>116</vt:i4>
      </vt:variant>
      <vt:variant>
        <vt:i4>0</vt:i4>
      </vt:variant>
      <vt:variant>
        <vt:i4>5</vt:i4>
      </vt:variant>
      <vt:variant>
        <vt:lpwstr/>
      </vt:variant>
      <vt:variant>
        <vt:lpwstr>_Toc405</vt:lpwstr>
      </vt:variant>
      <vt:variant>
        <vt:i4>1048633</vt:i4>
      </vt:variant>
      <vt:variant>
        <vt:i4>110</vt:i4>
      </vt:variant>
      <vt:variant>
        <vt:i4>0</vt:i4>
      </vt:variant>
      <vt:variant>
        <vt:i4>5</vt:i4>
      </vt:variant>
      <vt:variant>
        <vt:lpwstr/>
      </vt:variant>
      <vt:variant>
        <vt:lpwstr>_Toc17809</vt:lpwstr>
      </vt:variant>
      <vt:variant>
        <vt:i4>1572912</vt:i4>
      </vt:variant>
      <vt:variant>
        <vt:i4>104</vt:i4>
      </vt:variant>
      <vt:variant>
        <vt:i4>0</vt:i4>
      </vt:variant>
      <vt:variant>
        <vt:i4>5</vt:i4>
      </vt:variant>
      <vt:variant>
        <vt:lpwstr/>
      </vt:variant>
      <vt:variant>
        <vt:lpwstr>_Toc19169</vt:lpwstr>
      </vt:variant>
      <vt:variant>
        <vt:i4>1310771</vt:i4>
      </vt:variant>
      <vt:variant>
        <vt:i4>98</vt:i4>
      </vt:variant>
      <vt:variant>
        <vt:i4>0</vt:i4>
      </vt:variant>
      <vt:variant>
        <vt:i4>5</vt:i4>
      </vt:variant>
      <vt:variant>
        <vt:lpwstr/>
      </vt:variant>
      <vt:variant>
        <vt:lpwstr>_Toc4370</vt:lpwstr>
      </vt:variant>
      <vt:variant>
        <vt:i4>1507379</vt:i4>
      </vt:variant>
      <vt:variant>
        <vt:i4>92</vt:i4>
      </vt:variant>
      <vt:variant>
        <vt:i4>0</vt:i4>
      </vt:variant>
      <vt:variant>
        <vt:i4>5</vt:i4>
      </vt:variant>
      <vt:variant>
        <vt:lpwstr/>
      </vt:variant>
      <vt:variant>
        <vt:lpwstr>_Toc32028</vt:lpwstr>
      </vt:variant>
      <vt:variant>
        <vt:i4>1638450</vt:i4>
      </vt:variant>
      <vt:variant>
        <vt:i4>86</vt:i4>
      </vt:variant>
      <vt:variant>
        <vt:i4>0</vt:i4>
      </vt:variant>
      <vt:variant>
        <vt:i4>5</vt:i4>
      </vt:variant>
      <vt:variant>
        <vt:lpwstr/>
      </vt:variant>
      <vt:variant>
        <vt:lpwstr>_Toc28064</vt:lpwstr>
      </vt:variant>
      <vt:variant>
        <vt:i4>1310773</vt:i4>
      </vt:variant>
      <vt:variant>
        <vt:i4>80</vt:i4>
      </vt:variant>
      <vt:variant>
        <vt:i4>0</vt:i4>
      </vt:variant>
      <vt:variant>
        <vt:i4>5</vt:i4>
      </vt:variant>
      <vt:variant>
        <vt:lpwstr/>
      </vt:variant>
      <vt:variant>
        <vt:lpwstr>_Toc15468</vt:lpwstr>
      </vt:variant>
      <vt:variant>
        <vt:i4>1114168</vt:i4>
      </vt:variant>
      <vt:variant>
        <vt:i4>74</vt:i4>
      </vt:variant>
      <vt:variant>
        <vt:i4>0</vt:i4>
      </vt:variant>
      <vt:variant>
        <vt:i4>5</vt:i4>
      </vt:variant>
      <vt:variant>
        <vt:lpwstr/>
      </vt:variant>
      <vt:variant>
        <vt:lpwstr>_Toc11977</vt:lpwstr>
      </vt:variant>
      <vt:variant>
        <vt:i4>1376310</vt:i4>
      </vt:variant>
      <vt:variant>
        <vt:i4>68</vt:i4>
      </vt:variant>
      <vt:variant>
        <vt:i4>0</vt:i4>
      </vt:variant>
      <vt:variant>
        <vt:i4>5</vt:i4>
      </vt:variant>
      <vt:variant>
        <vt:lpwstr/>
      </vt:variant>
      <vt:variant>
        <vt:lpwstr>_Toc20420</vt:lpwstr>
      </vt:variant>
      <vt:variant>
        <vt:i4>1310778</vt:i4>
      </vt:variant>
      <vt:variant>
        <vt:i4>62</vt:i4>
      </vt:variant>
      <vt:variant>
        <vt:i4>0</vt:i4>
      </vt:variant>
      <vt:variant>
        <vt:i4>5</vt:i4>
      </vt:variant>
      <vt:variant>
        <vt:lpwstr/>
      </vt:variant>
      <vt:variant>
        <vt:lpwstr>_Toc3291</vt:lpwstr>
      </vt:variant>
      <vt:variant>
        <vt:i4>1179699</vt:i4>
      </vt:variant>
      <vt:variant>
        <vt:i4>56</vt:i4>
      </vt:variant>
      <vt:variant>
        <vt:i4>0</vt:i4>
      </vt:variant>
      <vt:variant>
        <vt:i4>5</vt:i4>
      </vt:variant>
      <vt:variant>
        <vt:lpwstr/>
      </vt:variant>
      <vt:variant>
        <vt:lpwstr>_Toc12274</vt:lpwstr>
      </vt:variant>
      <vt:variant>
        <vt:i4>1376310</vt:i4>
      </vt:variant>
      <vt:variant>
        <vt:i4>50</vt:i4>
      </vt:variant>
      <vt:variant>
        <vt:i4>0</vt:i4>
      </vt:variant>
      <vt:variant>
        <vt:i4>5</vt:i4>
      </vt:variant>
      <vt:variant>
        <vt:lpwstr/>
      </vt:variant>
      <vt:variant>
        <vt:lpwstr>_Toc21431</vt:lpwstr>
      </vt:variant>
      <vt:variant>
        <vt:i4>1376310</vt:i4>
      </vt:variant>
      <vt:variant>
        <vt:i4>44</vt:i4>
      </vt:variant>
      <vt:variant>
        <vt:i4>0</vt:i4>
      </vt:variant>
      <vt:variant>
        <vt:i4>5</vt:i4>
      </vt:variant>
      <vt:variant>
        <vt:lpwstr/>
      </vt:variant>
      <vt:variant>
        <vt:lpwstr>_Toc11734</vt:lpwstr>
      </vt:variant>
      <vt:variant>
        <vt:i4>1114165</vt:i4>
      </vt:variant>
      <vt:variant>
        <vt:i4>38</vt:i4>
      </vt:variant>
      <vt:variant>
        <vt:i4>0</vt:i4>
      </vt:variant>
      <vt:variant>
        <vt:i4>5</vt:i4>
      </vt:variant>
      <vt:variant>
        <vt:lpwstr/>
      </vt:variant>
      <vt:variant>
        <vt:lpwstr>_Toc24721</vt:lpwstr>
      </vt:variant>
      <vt:variant>
        <vt:i4>1507383</vt:i4>
      </vt:variant>
      <vt:variant>
        <vt:i4>32</vt:i4>
      </vt:variant>
      <vt:variant>
        <vt:i4>0</vt:i4>
      </vt:variant>
      <vt:variant>
        <vt:i4>5</vt:i4>
      </vt:variant>
      <vt:variant>
        <vt:lpwstr/>
      </vt:variant>
      <vt:variant>
        <vt:lpwstr>_Toc28584</vt:lpwstr>
      </vt:variant>
      <vt:variant>
        <vt:i4>1048627</vt:i4>
      </vt:variant>
      <vt:variant>
        <vt:i4>26</vt:i4>
      </vt:variant>
      <vt:variant>
        <vt:i4>0</vt:i4>
      </vt:variant>
      <vt:variant>
        <vt:i4>5</vt:i4>
      </vt:variant>
      <vt:variant>
        <vt:lpwstr/>
      </vt:variant>
      <vt:variant>
        <vt:lpwstr>_Toc31067</vt:lpwstr>
      </vt:variant>
      <vt:variant>
        <vt:i4>1441846</vt:i4>
      </vt:variant>
      <vt:variant>
        <vt:i4>20</vt:i4>
      </vt:variant>
      <vt:variant>
        <vt:i4>0</vt:i4>
      </vt:variant>
      <vt:variant>
        <vt:i4>5</vt:i4>
      </vt:variant>
      <vt:variant>
        <vt:lpwstr/>
      </vt:variant>
      <vt:variant>
        <vt:lpwstr>_Toc3150</vt:lpwstr>
      </vt:variant>
      <vt:variant>
        <vt:i4>1835061</vt:i4>
      </vt:variant>
      <vt:variant>
        <vt:i4>14</vt:i4>
      </vt:variant>
      <vt:variant>
        <vt:i4>0</vt:i4>
      </vt:variant>
      <vt:variant>
        <vt:i4>5</vt:i4>
      </vt:variant>
      <vt:variant>
        <vt:lpwstr/>
      </vt:variant>
      <vt:variant>
        <vt:lpwstr>_Toc12499</vt:lpwstr>
      </vt:variant>
      <vt:variant>
        <vt:i4>1245236</vt:i4>
      </vt:variant>
      <vt:variant>
        <vt:i4>8</vt:i4>
      </vt:variant>
      <vt:variant>
        <vt:i4>0</vt:i4>
      </vt:variant>
      <vt:variant>
        <vt:i4>5</vt:i4>
      </vt:variant>
      <vt:variant>
        <vt:lpwstr/>
      </vt:variant>
      <vt:variant>
        <vt:lpwstr>_Toc10543</vt:lpwstr>
      </vt:variant>
      <vt:variant>
        <vt:i4>1694952227</vt:i4>
      </vt:variant>
      <vt:variant>
        <vt:i4>0</vt:i4>
      </vt:variant>
      <vt:variant>
        <vt:i4>0</vt:i4>
      </vt:variant>
      <vt:variant>
        <vt:i4>5</vt:i4>
      </vt:variant>
      <vt:variant>
        <vt:lpwstr>E:\三明\新模班\持有转售住宅\住宅-出让-持有转售419.docx</vt:lpwstr>
      </vt:variant>
      <vt:variant>
        <vt:lpwstr>_Toc2508</vt:lpwstr>
      </vt:variant>
    </vt:vector>
  </HLinks>
  <HyperlinksChanged>false</HyperlinksChanged>
  <AppVersion>12.0000</AppVersion>
</Properties>
</file>

<file path=customXml/item7.xml><?xml version="1.0" encoding="utf-8"?>
<Properties xmlns:vt="http://schemas.openxmlformats.org/officeDocument/2006/docPropsVTypes" xmlns="http://schemas.openxmlformats.org/officeDocument/2006/extended-properties">
  <Template>Normal.dotm</Template>
  <TotalTime>0</TotalTime>
  <Pages>25</Pages>
  <Words>3637</Words>
  <Characters>20734</Characters>
  <Application>Microsoft Office Word</Application>
  <DocSecurity>0</DocSecurity>
  <Lines>172</Lines>
  <Paragraphs>48</Paragraphs>
  <Company>微软中国</Company>
  <CharactersWithSpaces>24323</CharactersWithSpaces>
  <AppVersion>12.0000</AppVersion>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39A7-B3C6-4937-927C-839741A82291}">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8F7030EE-463D-4FBB-952E-5FA4031D2E77}">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3B0606B-AA0D-42BE-BDAE-F7CDD94C4C4E}">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F69BB15-7EB5-4356-B078-D709C50C765B}">
  <ds:schemaRefs>
    <ds:schemaRef ds:uri="http://schemas.openxmlformats.org/officeDocument/2006/docPropsVTypes"/>
    <ds:schemaRef ds:uri="http://schemas.openxmlformats.org/officeDocument/2006/custom-properties"/>
  </ds:schemaRefs>
</ds:datastoreItem>
</file>

<file path=customXml/itemProps6.xml><?xml version="1.0" encoding="utf-8"?>
<ds:datastoreItem xmlns:ds="http://schemas.openxmlformats.org/officeDocument/2006/customXml" ds:itemID="{C875E689-2B25-4F15-9168-F1F0ADADD059}">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CEC88443-502F-4564-9253-9AAC13B05DE7}">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0B5DED1-3543-4792-B644-42062AAD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1461</Words>
  <Characters>8328</Characters>
  <Application>Microsoft Office Word</Application>
  <DocSecurity>0</DocSecurity>
  <Lines>69</Lines>
  <Paragraphs>19</Paragraphs>
  <ScaleCrop>false</ScaleCrop>
  <Company>微软中国</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微软用户</dc:creator>
  <cp:lastModifiedBy>微软用户</cp:lastModifiedBy>
  <cp:revision>11</cp:revision>
  <cp:lastPrinted>2022-04-11T02:11:00Z</cp:lastPrinted>
  <dcterms:created xsi:type="dcterms:W3CDTF">2021-07-05T09:35:00Z</dcterms:created>
  <dcterms:modified xsi:type="dcterms:W3CDTF">2022-04-19T01:21:00Z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062C14FD7D0F4FAAB3F8F168AE21B35B</vt:lpwstr>
  </property>
</Properties>
</file>