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80" w:lineRule="exact"/>
        <w:jc w:val="center"/>
        <w:textAlignment w:val="auto"/>
        <w:rPr>
          <w:rFonts w:hint="eastAsia" w:asciiTheme="majorEastAsia" w:hAnsiTheme="majorEastAsia" w:eastAsiaTheme="majorEastAsia"/>
          <w:b w:val="0"/>
          <w:bCs/>
          <w:sz w:val="44"/>
          <w:szCs w:val="44"/>
        </w:rPr>
      </w:pPr>
    </w:p>
    <w:p>
      <w:pPr>
        <w:keepNext w:val="0"/>
        <w:keepLines w:val="0"/>
        <w:pageBreakBefore w:val="0"/>
        <w:widowControl w:val="0"/>
        <w:kinsoku/>
        <w:overflowPunct/>
        <w:topLinePunct w:val="0"/>
        <w:autoSpaceDE/>
        <w:autoSpaceDN/>
        <w:bidi w:val="0"/>
        <w:adjustRightInd/>
        <w:snapToGrid/>
        <w:spacing w:line="68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val="0"/>
          <w:bCs/>
          <w:sz w:val="44"/>
          <w:szCs w:val="44"/>
        </w:rPr>
        <w:t>黑龙江省宝泉岭人民法院</w:t>
      </w:r>
    </w:p>
    <w:p>
      <w:pPr>
        <w:keepNext w:val="0"/>
        <w:keepLines w:val="0"/>
        <w:pageBreakBefore w:val="0"/>
        <w:widowControl w:val="0"/>
        <w:kinsoku/>
        <w:overflowPunct/>
        <w:topLinePunct w:val="0"/>
        <w:autoSpaceDE/>
        <w:autoSpaceDN/>
        <w:bidi w:val="0"/>
        <w:adjustRightInd/>
        <w:snapToGrid/>
        <w:spacing w:line="680" w:lineRule="exact"/>
        <w:jc w:val="center"/>
        <w:textAlignment w:val="auto"/>
        <w:rPr>
          <w:rFonts w:asciiTheme="majorEastAsia" w:hAnsiTheme="majorEastAsia" w:eastAsiaTheme="majorEastAsia"/>
          <w:b/>
          <w:sz w:val="52"/>
          <w:szCs w:val="52"/>
        </w:rPr>
      </w:pPr>
      <w:r>
        <w:rPr>
          <w:rFonts w:hint="eastAsia" w:asciiTheme="majorEastAsia" w:hAnsiTheme="majorEastAsia" w:eastAsiaTheme="majorEastAsia"/>
          <w:b/>
          <w:sz w:val="52"/>
          <w:szCs w:val="52"/>
        </w:rPr>
        <w:t>执</w:t>
      </w:r>
      <w:r>
        <w:rPr>
          <w:rFonts w:asciiTheme="majorEastAsia" w:hAnsiTheme="majorEastAsia" w:eastAsiaTheme="majorEastAsia"/>
          <w:b/>
          <w:sz w:val="52"/>
          <w:szCs w:val="52"/>
        </w:rPr>
        <w:t xml:space="preserve"> </w:t>
      </w:r>
      <w:r>
        <w:rPr>
          <w:rFonts w:hint="eastAsia" w:asciiTheme="majorEastAsia" w:hAnsiTheme="majorEastAsia" w:eastAsiaTheme="majorEastAsia"/>
          <w:b/>
          <w:sz w:val="52"/>
          <w:szCs w:val="52"/>
        </w:rPr>
        <w:t>行</w:t>
      </w:r>
      <w:r>
        <w:rPr>
          <w:rFonts w:asciiTheme="majorEastAsia" w:hAnsiTheme="majorEastAsia" w:eastAsiaTheme="majorEastAsia"/>
          <w:b/>
          <w:sz w:val="52"/>
          <w:szCs w:val="52"/>
        </w:rPr>
        <w:t xml:space="preserve"> </w:t>
      </w:r>
      <w:r>
        <w:rPr>
          <w:rFonts w:hint="eastAsia" w:asciiTheme="majorEastAsia" w:hAnsiTheme="majorEastAsia" w:eastAsiaTheme="majorEastAsia"/>
          <w:b/>
          <w:sz w:val="52"/>
          <w:szCs w:val="52"/>
        </w:rPr>
        <w:t>裁</w:t>
      </w:r>
      <w:r>
        <w:rPr>
          <w:rFonts w:asciiTheme="majorEastAsia" w:hAnsiTheme="majorEastAsia" w:eastAsiaTheme="majorEastAsia"/>
          <w:b/>
          <w:sz w:val="52"/>
          <w:szCs w:val="52"/>
        </w:rPr>
        <w:t xml:space="preserve"> </w:t>
      </w:r>
      <w:r>
        <w:rPr>
          <w:rFonts w:hint="eastAsia" w:asciiTheme="majorEastAsia" w:hAnsiTheme="majorEastAsia" w:eastAsiaTheme="majorEastAsia"/>
          <w:b/>
          <w:sz w:val="52"/>
          <w:szCs w:val="52"/>
        </w:rPr>
        <w:t>定</w:t>
      </w:r>
      <w:r>
        <w:rPr>
          <w:rFonts w:asciiTheme="majorEastAsia" w:hAnsiTheme="majorEastAsia" w:eastAsiaTheme="majorEastAsia"/>
          <w:b/>
          <w:sz w:val="52"/>
          <w:szCs w:val="52"/>
        </w:rPr>
        <w:t xml:space="preserve"> </w:t>
      </w:r>
      <w:r>
        <w:rPr>
          <w:rFonts w:hint="eastAsia" w:asciiTheme="majorEastAsia" w:hAnsiTheme="majorEastAsia" w:eastAsiaTheme="majorEastAsia"/>
          <w:b/>
          <w:sz w:val="52"/>
          <w:szCs w:val="52"/>
        </w:rPr>
        <w:t>书</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680" w:lineRule="exact"/>
        <w:ind w:right="624" w:rightChars="200"/>
        <w:jc w:val="righ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rPr>
        <w:t>）黑8101执</w:t>
      </w:r>
      <w:r>
        <w:rPr>
          <w:rFonts w:hint="eastAsia" w:ascii="仿宋_GB2312" w:hAnsi="仿宋_GB2312" w:cs="仿宋_GB2312"/>
          <w:kern w:val="0"/>
          <w:sz w:val="32"/>
          <w:szCs w:val="32"/>
          <w:lang w:val="en-US" w:eastAsia="zh-CN"/>
        </w:rPr>
        <w:t>23</w:t>
      </w:r>
      <w:r>
        <w:rPr>
          <w:rFonts w:hint="eastAsia" w:ascii="仿宋_GB2312" w:hAnsi="仿宋_GB2312" w:eastAsia="仿宋_GB2312" w:cs="仿宋_GB2312"/>
          <w:kern w:val="0"/>
          <w:sz w:val="32"/>
          <w:szCs w:val="32"/>
        </w:rPr>
        <w:t>号</w:t>
      </w:r>
      <w:r>
        <w:rPr>
          <w:rFonts w:hint="eastAsia" w:ascii="仿宋_GB2312" w:hAnsi="仿宋_GB2312" w:cs="仿宋_GB2312"/>
          <w:kern w:val="0"/>
          <w:sz w:val="32"/>
          <w:szCs w:val="32"/>
          <w:lang w:eastAsia="zh-CN"/>
        </w:rPr>
        <w:t>之二</w:t>
      </w:r>
      <w:bookmarkStart w:id="0" w:name="_GoBack"/>
      <w:bookmarkEnd w:id="0"/>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原告：吴方英，公民身份号码230830195107112625，女，1951年7月11日出生，汉族，黑龙江省宝泉岭农场8队退休工人，住黑龙江省萝北县宝泉岭农垦社区C区八委7栋4号，现住黑龙江省农垦宝泉岭管理局岭东小区11号楼2单元601室。</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szCs w:val="21"/>
          <w:lang w:val="en-US"/>
        </w:rPr>
      </w:pPr>
      <w:r>
        <w:rPr>
          <w:rFonts w:hint="default" w:ascii="Times New Roman" w:hAnsi="Times New Roman" w:eastAsia="仿宋_GB2312" w:cs="Times New Roman"/>
          <w:kern w:val="2"/>
          <w:sz w:val="32"/>
          <w:szCs w:val="21"/>
          <w:lang w:val="en-US" w:eastAsia="zh-CN" w:bidi="ar"/>
        </w:rPr>
        <w:t>被告：刘媛秋，公民身份号码230421197110033144，女，1971年10月3日出生，汉族，无职业，住黑龙江省萝北县宝泉岭农垦社区A区宝泉庄园20号楼652号，现住黑龙江省农垦宝泉岭管理局电气安装小区2号楼652室。</w:t>
      </w:r>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本院依据已经发生法律效力的黑龙江省宝泉岭人民法院（202</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）黑8101</w:t>
      </w:r>
      <w:r>
        <w:rPr>
          <w:rFonts w:hint="default" w:ascii="Times New Roman" w:hAnsi="Times New Roman" w:eastAsia="仿宋_GB2312" w:cs="Times New Roman"/>
          <w:kern w:val="0"/>
          <w:sz w:val="32"/>
          <w:szCs w:val="32"/>
          <w:lang w:eastAsia="zh-CN"/>
        </w:rPr>
        <w:t>民</w:t>
      </w:r>
      <w:r>
        <w:rPr>
          <w:rFonts w:hint="default" w:ascii="Times New Roman" w:hAnsi="Times New Roman" w:eastAsia="仿宋_GB2312" w:cs="Times New Roman"/>
          <w:kern w:val="0"/>
          <w:sz w:val="32"/>
          <w:szCs w:val="32"/>
        </w:rPr>
        <w:t>初</w:t>
      </w:r>
      <w:r>
        <w:rPr>
          <w:rFonts w:hint="default" w:ascii="Times New Roman" w:hAnsi="Times New Roman" w:eastAsia="仿宋_GB2312" w:cs="Times New Roman"/>
          <w:kern w:val="0"/>
          <w:sz w:val="32"/>
          <w:szCs w:val="32"/>
          <w:lang w:val="en-US" w:eastAsia="zh-CN"/>
        </w:rPr>
        <w:t>1336</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kern w:val="0"/>
          <w:sz w:val="32"/>
          <w:szCs w:val="32"/>
          <w:lang w:eastAsia="zh-CN"/>
        </w:rPr>
        <w:t>民</w:t>
      </w:r>
      <w:r>
        <w:rPr>
          <w:rFonts w:hint="default" w:ascii="Times New Roman" w:hAnsi="Times New Roman" w:eastAsia="仿宋_GB2312" w:cs="Times New Roman"/>
          <w:kern w:val="0"/>
          <w:sz w:val="32"/>
          <w:szCs w:val="32"/>
        </w:rPr>
        <w:t>事</w:t>
      </w:r>
      <w:r>
        <w:rPr>
          <w:rFonts w:hint="default" w:ascii="Times New Roman" w:hAnsi="Times New Roman" w:eastAsia="仿宋_GB2312" w:cs="Times New Roman"/>
          <w:kern w:val="0"/>
          <w:sz w:val="32"/>
          <w:szCs w:val="32"/>
          <w:lang w:eastAsia="zh-CN"/>
        </w:rPr>
        <w:t>判决</w:t>
      </w:r>
      <w:r>
        <w:rPr>
          <w:rFonts w:hint="default" w:ascii="Times New Roman" w:hAnsi="Times New Roman" w:eastAsia="仿宋_GB2312" w:cs="Times New Roman"/>
          <w:kern w:val="0"/>
          <w:sz w:val="32"/>
          <w:szCs w:val="32"/>
        </w:rPr>
        <w:t>书，于202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日向被执行人送达了执行通知书，责令被执行人履行生效法律文书确定的义务，但被执行人至今未履行。该案进入执行程序后，</w:t>
      </w:r>
      <w:r>
        <w:rPr>
          <w:rFonts w:hint="default" w:ascii="Times New Roman" w:hAnsi="Times New Roman" w:eastAsia="仿宋_GB2312" w:cs="Times New Roman"/>
          <w:kern w:val="0"/>
          <w:sz w:val="32"/>
          <w:szCs w:val="32"/>
          <w:lang w:eastAsia="zh-CN"/>
        </w:rPr>
        <w:t>本</w:t>
      </w:r>
      <w:r>
        <w:rPr>
          <w:rFonts w:hint="default" w:ascii="Times New Roman" w:hAnsi="Times New Roman" w:eastAsia="仿宋_GB2312" w:cs="Times New Roman"/>
          <w:kern w:val="0"/>
          <w:sz w:val="32"/>
          <w:szCs w:val="32"/>
        </w:rPr>
        <w:t>院于202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kern w:val="0"/>
          <w:sz w:val="32"/>
          <w:szCs w:val="32"/>
          <w:lang w:eastAsia="zh-CN"/>
        </w:rPr>
        <w:t>查封了被执行人刘媛秋实际出资购买，登记在其儿子刘淏名下的位于黑龙江省鹤岗市萝北县宝泉岭农垦管理局盛世佳园</w:t>
      </w:r>
      <w:r>
        <w:rPr>
          <w:rFonts w:hint="default" w:ascii="Times New Roman" w:hAnsi="Times New Roman" w:eastAsia="仿宋_GB2312" w:cs="Times New Roman"/>
          <w:kern w:val="0"/>
          <w:sz w:val="32"/>
          <w:szCs w:val="32"/>
          <w:lang w:val="en-US" w:eastAsia="zh-CN"/>
        </w:rPr>
        <w:t>5单元503室房屋。经双方当事人议价，均同意以150000元价格拍卖上述房产。</w:t>
      </w:r>
      <w:r>
        <w:rPr>
          <w:rFonts w:hint="default" w:ascii="Times New Roman" w:hAnsi="Times New Roman" w:eastAsia="仿宋_GB2312" w:cs="Times New Roman"/>
          <w:kern w:val="0"/>
          <w:sz w:val="32"/>
          <w:szCs w:val="32"/>
        </w:rPr>
        <w:t>依照《中华人民共和国民事诉讼法》第二百</w:t>
      </w:r>
      <w:r>
        <w:rPr>
          <w:rFonts w:hint="default" w:ascii="Times New Roman" w:hAnsi="Times New Roman" w:eastAsia="仿宋_GB2312" w:cs="Times New Roman"/>
          <w:kern w:val="0"/>
          <w:sz w:val="32"/>
          <w:szCs w:val="32"/>
          <w:lang w:eastAsia="zh-CN"/>
        </w:rPr>
        <w:t>五十一</w:t>
      </w:r>
      <w:r>
        <w:rPr>
          <w:rFonts w:hint="default" w:ascii="Times New Roman" w:hAnsi="Times New Roman" w:eastAsia="仿宋_GB2312" w:cs="Times New Roman"/>
          <w:kern w:val="0"/>
          <w:sz w:val="32"/>
          <w:szCs w:val="32"/>
        </w:rPr>
        <w:t>条、第二百</w:t>
      </w:r>
      <w:r>
        <w:rPr>
          <w:rFonts w:hint="default" w:ascii="Times New Roman" w:hAnsi="Times New Roman" w:eastAsia="仿宋_GB2312" w:cs="Times New Roman"/>
          <w:kern w:val="0"/>
          <w:sz w:val="32"/>
          <w:szCs w:val="32"/>
          <w:lang w:eastAsia="zh-CN"/>
        </w:rPr>
        <w:t>五十四</w:t>
      </w:r>
      <w:r>
        <w:rPr>
          <w:rFonts w:hint="default" w:ascii="Times New Roman" w:hAnsi="Times New Roman" w:eastAsia="仿宋_GB2312" w:cs="Times New Roman"/>
          <w:kern w:val="0"/>
          <w:sz w:val="32"/>
          <w:szCs w:val="32"/>
        </w:rPr>
        <w:t>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《最高人民法院关于人民法院民事执行中拍卖、变卖财产的规定》第一条之规定，裁定如下：</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156" w:leftChars="50" w:firstLine="468" w:firstLineChars="15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cs="Times New Roman"/>
          <w:kern w:val="0"/>
          <w:sz w:val="32"/>
          <w:szCs w:val="32"/>
          <w:lang w:eastAsia="zh-CN"/>
        </w:rPr>
        <w:t>拍卖</w:t>
      </w:r>
      <w:r>
        <w:rPr>
          <w:rFonts w:hint="default" w:ascii="Times New Roman" w:hAnsi="Times New Roman" w:eastAsia="仿宋_GB2312" w:cs="Times New Roman"/>
          <w:kern w:val="0"/>
          <w:sz w:val="32"/>
          <w:szCs w:val="32"/>
          <w:lang w:eastAsia="zh-CN"/>
        </w:rPr>
        <w:t>被执行人刘媛秋实际出资购买，登记在其儿子刘淏名下的位于黑龙江省鹤岗市萝北县宝泉岭农垦管理局盛世佳园</w:t>
      </w:r>
      <w:r>
        <w:rPr>
          <w:rFonts w:hint="default" w:ascii="Times New Roman" w:hAnsi="Times New Roman" w:eastAsia="仿宋_GB2312" w:cs="Times New Roman"/>
          <w:kern w:val="0"/>
          <w:sz w:val="32"/>
          <w:szCs w:val="32"/>
          <w:lang w:val="en-US" w:eastAsia="zh-CN"/>
        </w:rPr>
        <w:t>5单元503室房屋。</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本裁定送达后即发生法律效力。</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770"/>
          <w:tab w:val="left" w:pos="7980"/>
        </w:tabs>
        <w:kinsoku/>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  判  长</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侯  若  海</w:t>
      </w:r>
    </w:p>
    <w:p>
      <w:pPr>
        <w:keepNext w:val="0"/>
        <w:keepLines w:val="0"/>
        <w:pageBreakBefore w:val="0"/>
        <w:widowControl w:val="0"/>
        <w:tabs>
          <w:tab w:val="left" w:pos="7770"/>
          <w:tab w:val="left" w:pos="7980"/>
        </w:tabs>
        <w:kinsoku/>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审  判  员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郭  泽  利</w:t>
      </w:r>
    </w:p>
    <w:p>
      <w:pPr>
        <w:keepNext w:val="0"/>
        <w:keepLines w:val="0"/>
        <w:pageBreakBefore w:val="0"/>
        <w:widowControl w:val="0"/>
        <w:tabs>
          <w:tab w:val="left" w:pos="7770"/>
          <w:tab w:val="left" w:pos="7980"/>
        </w:tabs>
        <w:kinsoku/>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审  判  员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孙  宏  昌</w:t>
      </w:r>
    </w:p>
    <w:p>
      <w:pPr>
        <w:keepNext w:val="0"/>
        <w:keepLines w:val="0"/>
        <w:pageBreakBefore w:val="0"/>
        <w:widowControl w:val="0"/>
        <w:tabs>
          <w:tab w:val="left" w:pos="7770"/>
          <w:tab w:val="left" w:pos="7980"/>
        </w:tabs>
        <w:kinsoku/>
        <w:wordWrap w:val="0"/>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770"/>
          <w:tab w:val="left" w:pos="7980"/>
        </w:tabs>
        <w:kinsoku/>
        <w:wordWrap/>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770"/>
          <w:tab w:val="left" w:pos="7980"/>
        </w:tabs>
        <w:kinsoku/>
        <w:wordWrap/>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770"/>
          <w:tab w:val="left" w:pos="7980"/>
        </w:tabs>
        <w:kinsoku/>
        <w:wordWrap/>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二〇二</w:t>
      </w:r>
      <w:r>
        <w:rPr>
          <w:rFonts w:hint="eastAsia" w:ascii="Times New Roman" w:hAnsi="Times New Roman" w:cs="Times New Roman"/>
          <w:sz w:val="32"/>
          <w:szCs w:val="32"/>
          <w:lang w:eastAsia="zh-CN"/>
        </w:rPr>
        <w:t>二</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eastAsia="zh-CN"/>
        </w:rPr>
        <w:t>四</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eastAsia="zh-CN"/>
        </w:rPr>
        <w:t>二十五</w:t>
      </w:r>
      <w:r>
        <w:rPr>
          <w:rFonts w:hint="default" w:ascii="Times New Roman" w:hAnsi="Times New Roman" w:eastAsia="仿宋_GB2312" w:cs="Times New Roman"/>
          <w:sz w:val="32"/>
          <w:szCs w:val="32"/>
        </w:rPr>
        <w:t>日</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980"/>
        </w:tabs>
        <w:kinsoku/>
        <w:overflowPunct/>
        <w:topLinePunct w:val="0"/>
        <w:autoSpaceDE/>
        <w:autoSpaceDN/>
        <w:bidi w:val="0"/>
        <w:adjustRightInd/>
        <w:snapToGrid/>
        <w:spacing w:line="560" w:lineRule="exact"/>
        <w:ind w:right="1248" w:rightChars="4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书  记  员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王      刚</w:t>
      </w:r>
    </w:p>
    <w:sectPr>
      <w:headerReference r:id="rId3" w:type="default"/>
      <w:footerReference r:id="rId4" w:type="default"/>
      <w:footerReference r:id="rId5" w:type="even"/>
      <w:pgSz w:w="11906" w:h="16838"/>
      <w:pgMar w:top="1587" w:right="1474" w:bottom="1587" w:left="1701" w:header="851" w:footer="992" w:gutter="0"/>
      <w:cols w:space="0" w:num="1"/>
      <w:rtlGutter w:val="0"/>
      <w:docGrid w:type="linesAndChars" w:linePitch="506"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B1E0D"/>
    <w:multiLevelType w:val="singleLevel"/>
    <w:tmpl w:val="EF3B1E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6"/>
  <w:drawingGridVerticalSpacing w:val="253"/>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FC4"/>
    <w:rsid w:val="000204B5"/>
    <w:rsid w:val="0005541B"/>
    <w:rsid w:val="000A1B41"/>
    <w:rsid w:val="000E5292"/>
    <w:rsid w:val="000F4E05"/>
    <w:rsid w:val="000F5F59"/>
    <w:rsid w:val="00185B27"/>
    <w:rsid w:val="00224B7C"/>
    <w:rsid w:val="00272B71"/>
    <w:rsid w:val="002C3324"/>
    <w:rsid w:val="00312EBD"/>
    <w:rsid w:val="0032135A"/>
    <w:rsid w:val="003419C2"/>
    <w:rsid w:val="00370F5E"/>
    <w:rsid w:val="003A5CF7"/>
    <w:rsid w:val="003A6253"/>
    <w:rsid w:val="004048B2"/>
    <w:rsid w:val="00455B85"/>
    <w:rsid w:val="004B68C8"/>
    <w:rsid w:val="004C5A9E"/>
    <w:rsid w:val="004C6F5F"/>
    <w:rsid w:val="004D3955"/>
    <w:rsid w:val="00501A65"/>
    <w:rsid w:val="0050752E"/>
    <w:rsid w:val="00532F74"/>
    <w:rsid w:val="00542847"/>
    <w:rsid w:val="005770B1"/>
    <w:rsid w:val="00592B8A"/>
    <w:rsid w:val="005A25E2"/>
    <w:rsid w:val="005A7A5E"/>
    <w:rsid w:val="005C37FD"/>
    <w:rsid w:val="005C5093"/>
    <w:rsid w:val="005F2D18"/>
    <w:rsid w:val="00606D3C"/>
    <w:rsid w:val="00623DF4"/>
    <w:rsid w:val="00627DE0"/>
    <w:rsid w:val="0068677E"/>
    <w:rsid w:val="00696FE4"/>
    <w:rsid w:val="006A472C"/>
    <w:rsid w:val="0070762C"/>
    <w:rsid w:val="00735BC4"/>
    <w:rsid w:val="00737B53"/>
    <w:rsid w:val="007944AF"/>
    <w:rsid w:val="007E0977"/>
    <w:rsid w:val="008110C8"/>
    <w:rsid w:val="0082157E"/>
    <w:rsid w:val="00823C96"/>
    <w:rsid w:val="00850602"/>
    <w:rsid w:val="00856601"/>
    <w:rsid w:val="00886EF6"/>
    <w:rsid w:val="008901E4"/>
    <w:rsid w:val="008978D1"/>
    <w:rsid w:val="008C56F8"/>
    <w:rsid w:val="008D374A"/>
    <w:rsid w:val="008F6EFC"/>
    <w:rsid w:val="00917966"/>
    <w:rsid w:val="00945645"/>
    <w:rsid w:val="0096722E"/>
    <w:rsid w:val="009E68B1"/>
    <w:rsid w:val="00A00923"/>
    <w:rsid w:val="00A01866"/>
    <w:rsid w:val="00A259B5"/>
    <w:rsid w:val="00AA4FC4"/>
    <w:rsid w:val="00AC7AEB"/>
    <w:rsid w:val="00B41545"/>
    <w:rsid w:val="00B43223"/>
    <w:rsid w:val="00B539B6"/>
    <w:rsid w:val="00B8396C"/>
    <w:rsid w:val="00BB202A"/>
    <w:rsid w:val="00BC51FF"/>
    <w:rsid w:val="00BD09EB"/>
    <w:rsid w:val="00C2321E"/>
    <w:rsid w:val="00C241A1"/>
    <w:rsid w:val="00C65EDD"/>
    <w:rsid w:val="00C662C3"/>
    <w:rsid w:val="00CA768F"/>
    <w:rsid w:val="00CB4A9B"/>
    <w:rsid w:val="00CD5ACF"/>
    <w:rsid w:val="00CE1ECE"/>
    <w:rsid w:val="00DB765D"/>
    <w:rsid w:val="00DD0365"/>
    <w:rsid w:val="00DF1C91"/>
    <w:rsid w:val="00E3183C"/>
    <w:rsid w:val="00EA2CD7"/>
    <w:rsid w:val="00EB0FF9"/>
    <w:rsid w:val="00EB3E54"/>
    <w:rsid w:val="00ED1B10"/>
    <w:rsid w:val="00F23FF6"/>
    <w:rsid w:val="00F2402C"/>
    <w:rsid w:val="00F50265"/>
    <w:rsid w:val="00F57144"/>
    <w:rsid w:val="00F7074B"/>
    <w:rsid w:val="481444C6"/>
    <w:rsid w:val="7D9F30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眉 Char"/>
    <w:basedOn w:val="6"/>
    <w:link w:val="4"/>
    <w:semiHidden/>
    <w:qFormat/>
    <w:locked/>
    <w:uiPriority w:val="99"/>
    <w:rPr>
      <w:rFonts w:cs="Times New Roman"/>
      <w:sz w:val="18"/>
      <w:szCs w:val="18"/>
    </w:rPr>
  </w:style>
  <w:style w:type="character" w:customStyle="1" w:styleId="9">
    <w:name w:val="页脚 Char"/>
    <w:basedOn w:val="6"/>
    <w:link w:val="3"/>
    <w:semiHidden/>
    <w:qFormat/>
    <w:locked/>
    <w:uiPriority w:val="99"/>
    <w:rPr>
      <w:rFonts w:cs="Times New Roman"/>
      <w:sz w:val="18"/>
      <w:szCs w:val="18"/>
    </w:rPr>
  </w:style>
  <w:style w:type="character" w:customStyle="1" w:styleId="10">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581</Words>
  <Characters>665</Characters>
  <Lines>8</Lines>
  <Paragraphs>2</Paragraphs>
  <TotalTime>26</TotalTime>
  <ScaleCrop>false</ScaleCrop>
  <LinksUpToDate>false</LinksUpToDate>
  <CharactersWithSpaces>729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2020-07-06T05:37:00Z</dcterms:created>
  <dc:creator>微软用户</dc:creator>
  <cp:lastModifiedBy>Administrator</cp:lastModifiedBy>
  <cp:lastPrinted>2021-01-06T00:49:00Z</cp:lastPrinted>
  <dcterms:modified xsi:type="dcterms:W3CDTF">2022-04-24T02:18:01Z</dcterms:modified>
  <dc:title>黑龙江省宝泉岭人民法院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533DE485F0C54AB0B7B9CA805B5284D0</vt:lpwstr>
  </property>
</Properties>
</file>