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56" w:rsidRDefault="00F93656" w:rsidP="00F93656">
      <w:pPr>
        <w:tabs>
          <w:tab w:val="left" w:pos="7095"/>
          <w:tab w:val="right" w:pos="8876"/>
        </w:tabs>
        <w:spacing w:line="360" w:lineRule="auto"/>
        <w:rPr>
          <w:rFonts w:ascii="宋体" w:hAnsi="宋体"/>
          <w:outline/>
          <w:color w:val="000080"/>
          <w:sz w:val="44"/>
          <w:szCs w:val="44"/>
        </w:rPr>
      </w:pPr>
      <w:r>
        <w:rPr>
          <w:rFonts w:ascii="宋体" w:hAnsi="宋体"/>
          <w:outline/>
          <w:color w:val="000080"/>
          <w:sz w:val="44"/>
          <w:szCs w:val="44"/>
        </w:rPr>
        <w:tab/>
      </w:r>
    </w:p>
    <w:p w:rsidR="00F93656" w:rsidRDefault="00F93656" w:rsidP="00F93656">
      <w:pPr>
        <w:spacing w:line="360" w:lineRule="auto"/>
        <w:rPr>
          <w:rFonts w:ascii="宋体" w:hAnsi="宋体"/>
          <w:outline/>
          <w:color w:val="000080"/>
          <w:sz w:val="44"/>
          <w:szCs w:val="44"/>
        </w:rPr>
      </w:pPr>
    </w:p>
    <w:p w:rsidR="00F93656" w:rsidRDefault="00F93656" w:rsidP="00F93656">
      <w:pPr>
        <w:spacing w:line="360" w:lineRule="auto"/>
        <w:rPr>
          <w:sz w:val="24"/>
        </w:rPr>
      </w:pPr>
    </w:p>
    <w:p w:rsidR="00F93656" w:rsidRDefault="00F93656" w:rsidP="00F93656">
      <w:pPr>
        <w:spacing w:line="360" w:lineRule="auto"/>
        <w:rPr>
          <w:sz w:val="24"/>
        </w:rPr>
      </w:pPr>
    </w:p>
    <w:p w:rsidR="00F93656" w:rsidRDefault="00F93656" w:rsidP="00F93656">
      <w:pPr>
        <w:spacing w:line="360" w:lineRule="auto"/>
        <w:jc w:val="center"/>
        <w:rPr>
          <w:rFonts w:ascii="楷体_GB2312" w:eastAsia="楷体_GB2312" w:hAnsi="宋体"/>
          <w:b/>
          <w:bCs/>
          <w:sz w:val="44"/>
          <w:szCs w:val="44"/>
        </w:rPr>
      </w:pPr>
      <w:r>
        <w:rPr>
          <w:rFonts w:ascii="楷体_GB2312" w:eastAsia="楷体_GB2312" w:hAnsi="宋体" w:hint="eastAsia"/>
          <w:b/>
          <w:bCs/>
          <w:sz w:val="44"/>
          <w:szCs w:val="44"/>
        </w:rPr>
        <w:t>付永卫、付霖青共有的位于武定县狮山镇武康路105号综合用房和城镇混合住宅用地</w:t>
      </w:r>
    </w:p>
    <w:p w:rsidR="00F93656" w:rsidRDefault="00F93656" w:rsidP="00F93656">
      <w:pPr>
        <w:spacing w:line="360" w:lineRule="auto"/>
        <w:jc w:val="center"/>
        <w:rPr>
          <w:rFonts w:ascii="楷体_GB2312" w:eastAsia="楷体_GB2312" w:hAnsi="宋体"/>
          <w:b/>
          <w:bCs/>
          <w:sz w:val="44"/>
          <w:szCs w:val="44"/>
        </w:rPr>
      </w:pPr>
    </w:p>
    <w:p w:rsidR="00F93656" w:rsidRDefault="00F93656" w:rsidP="00F93656">
      <w:pPr>
        <w:spacing w:line="360" w:lineRule="auto"/>
      </w:pPr>
    </w:p>
    <w:p w:rsidR="00F93656" w:rsidRDefault="00F93656" w:rsidP="00F93656">
      <w:pPr>
        <w:spacing w:line="360" w:lineRule="auto"/>
      </w:pPr>
    </w:p>
    <w:p w:rsidR="00F93656" w:rsidRDefault="00F93656" w:rsidP="00F93656">
      <w:pPr>
        <w:spacing w:line="360" w:lineRule="auto"/>
        <w:jc w:val="center"/>
        <w:rPr>
          <w:rFonts w:ascii="宋体" w:hAnsi="宋体"/>
          <w:iCs/>
          <w:sz w:val="32"/>
          <w:szCs w:val="32"/>
        </w:rPr>
      </w:pPr>
      <w:r>
        <w:rPr>
          <w:rFonts w:ascii="宋体" w:hAnsi="宋体" w:hint="eastAsia"/>
          <w:iCs/>
          <w:sz w:val="32"/>
          <w:szCs w:val="32"/>
        </w:rPr>
        <w:t xml:space="preserve">房 </w:t>
      </w:r>
      <w:r>
        <w:rPr>
          <w:rFonts w:ascii="宋体" w:hAnsi="宋体"/>
          <w:iCs/>
          <w:sz w:val="32"/>
          <w:szCs w:val="32"/>
        </w:rPr>
        <w:t>地</w:t>
      </w:r>
      <w:r>
        <w:rPr>
          <w:rFonts w:ascii="宋体" w:hAnsi="宋体" w:hint="eastAsia"/>
          <w:iCs/>
          <w:sz w:val="32"/>
          <w:szCs w:val="32"/>
        </w:rPr>
        <w:t xml:space="preserve"> 产 估 价 </w:t>
      </w:r>
      <w:r>
        <w:rPr>
          <w:rFonts w:ascii="宋体" w:hAnsi="宋体"/>
          <w:iCs/>
          <w:sz w:val="32"/>
          <w:szCs w:val="32"/>
        </w:rPr>
        <w:t>报告</w:t>
      </w:r>
      <w:r>
        <w:rPr>
          <w:rFonts w:ascii="宋体" w:hAnsi="宋体" w:hint="eastAsia"/>
          <w:iCs/>
          <w:sz w:val="32"/>
          <w:szCs w:val="32"/>
        </w:rPr>
        <w:t xml:space="preserve"> 书</w:t>
      </w:r>
    </w:p>
    <w:p w:rsidR="00F93656" w:rsidRDefault="00F93656" w:rsidP="00F93656">
      <w:pPr>
        <w:widowControl/>
        <w:autoSpaceDE w:val="0"/>
        <w:autoSpaceDN w:val="0"/>
        <w:jc w:val="center"/>
        <w:rPr>
          <w:rFonts w:ascii="宋体" w:hAnsi="宋体"/>
          <w:b/>
          <w:sz w:val="30"/>
          <w:szCs w:val="30"/>
        </w:rPr>
      </w:pPr>
      <w:r>
        <w:rPr>
          <w:rFonts w:ascii="宋体" w:hAnsi="宋体" w:hint="eastAsia"/>
          <w:color w:val="000000" w:themeColor="text1"/>
          <w:sz w:val="30"/>
          <w:szCs w:val="30"/>
        </w:rPr>
        <w:t>云汇坤</w:t>
      </w:r>
      <w:r>
        <w:rPr>
          <w:rFonts w:ascii="宋体" w:hAnsi="宋体" w:hint="eastAsia"/>
          <w:color w:val="000000" w:themeColor="text1"/>
          <w:sz w:val="30"/>
          <w:szCs w:val="30"/>
        </w:rPr>
        <w:fldChar w:fldCharType="begin"/>
      </w:r>
      <w:r>
        <w:rPr>
          <w:rFonts w:ascii="宋体" w:hAnsi="宋体" w:hint="eastAsia"/>
          <w:color w:val="000000" w:themeColor="text1"/>
          <w:sz w:val="30"/>
          <w:szCs w:val="30"/>
        </w:rPr>
        <w:instrText xml:space="preserve"> LINK Excel.Sheet.8 E:\\2017年业务报告\\03资产评估业务\\第014报元谋昊远物资实业有限公司\\参数表（共享）.xls 参数表!R11C1 \a \f 5 \r \* MERGEFORMAT </w:instrText>
      </w:r>
      <w:r>
        <w:rPr>
          <w:rFonts w:ascii="宋体" w:hAnsi="宋体" w:hint="eastAsia"/>
          <w:color w:val="000000" w:themeColor="text1"/>
          <w:sz w:val="30"/>
          <w:szCs w:val="30"/>
        </w:rPr>
        <w:fldChar w:fldCharType="separate"/>
      </w:r>
      <w:r>
        <w:rPr>
          <w:rFonts w:ascii="宋体" w:hAnsi="宋体" w:hint="eastAsia"/>
          <w:color w:val="000000" w:themeColor="text1"/>
          <w:sz w:val="30"/>
          <w:szCs w:val="30"/>
        </w:rPr>
        <w:t>房估报字</w:t>
      </w:r>
      <w:r>
        <w:rPr>
          <w:rFonts w:ascii="宋体" w:hAnsi="宋体" w:hint="eastAsia"/>
          <w:color w:val="000000" w:themeColor="text1"/>
          <w:sz w:val="30"/>
          <w:szCs w:val="30"/>
        </w:rPr>
        <w:fldChar w:fldCharType="end"/>
      </w:r>
      <w:r>
        <w:rPr>
          <w:rFonts w:ascii="宋体" w:hAnsi="宋体" w:hint="eastAsia"/>
          <w:color w:val="000000" w:themeColor="text1"/>
          <w:sz w:val="30"/>
          <w:szCs w:val="30"/>
        </w:rPr>
        <w:t>[</w:t>
      </w:r>
      <w:r>
        <w:rPr>
          <w:rFonts w:ascii="宋体" w:hAnsi="宋体"/>
          <w:color w:val="000000" w:themeColor="text1"/>
          <w:sz w:val="30"/>
          <w:szCs w:val="30"/>
        </w:rPr>
        <w:t>20</w:t>
      </w:r>
      <w:r>
        <w:rPr>
          <w:rFonts w:ascii="宋体" w:hAnsi="宋体" w:hint="eastAsia"/>
          <w:color w:val="000000" w:themeColor="text1"/>
          <w:sz w:val="30"/>
          <w:szCs w:val="30"/>
        </w:rPr>
        <w:t>20]第023号</w:t>
      </w:r>
    </w:p>
    <w:p w:rsidR="00F93656" w:rsidRDefault="00F93656" w:rsidP="00F93656">
      <w:pPr>
        <w:spacing w:line="360" w:lineRule="auto"/>
      </w:pPr>
    </w:p>
    <w:p w:rsidR="00F93656" w:rsidRDefault="00F93656" w:rsidP="00F93656">
      <w:pPr>
        <w:spacing w:line="480" w:lineRule="auto"/>
      </w:pPr>
    </w:p>
    <w:p w:rsidR="00F93656" w:rsidRDefault="00F93656" w:rsidP="00F93656">
      <w:pPr>
        <w:tabs>
          <w:tab w:val="left" w:pos="735"/>
        </w:tabs>
        <w:overflowPunct w:val="0"/>
        <w:adjustRightInd w:val="0"/>
        <w:snapToGrid w:val="0"/>
        <w:spacing w:line="480" w:lineRule="auto"/>
      </w:pPr>
    </w:p>
    <w:p w:rsidR="00F93656" w:rsidRDefault="00F93656" w:rsidP="00F93656">
      <w:pPr>
        <w:tabs>
          <w:tab w:val="left" w:pos="735"/>
        </w:tabs>
        <w:overflowPunct w:val="0"/>
        <w:adjustRightInd w:val="0"/>
        <w:snapToGrid w:val="0"/>
        <w:spacing w:line="480" w:lineRule="auto"/>
      </w:pPr>
    </w:p>
    <w:p w:rsidR="00F93656" w:rsidRDefault="00F93656" w:rsidP="00F93656">
      <w:pPr>
        <w:tabs>
          <w:tab w:val="left" w:pos="735"/>
        </w:tabs>
        <w:overflowPunct w:val="0"/>
        <w:adjustRightInd w:val="0"/>
        <w:snapToGrid w:val="0"/>
        <w:spacing w:line="360" w:lineRule="auto"/>
      </w:pPr>
    </w:p>
    <w:p w:rsidR="00F93656" w:rsidRDefault="00F93656" w:rsidP="00F93656">
      <w:pPr>
        <w:tabs>
          <w:tab w:val="left" w:pos="735"/>
        </w:tabs>
        <w:overflowPunct w:val="0"/>
        <w:adjustRightInd w:val="0"/>
        <w:snapToGrid w:val="0"/>
        <w:spacing w:line="360" w:lineRule="auto"/>
      </w:pPr>
    </w:p>
    <w:p w:rsidR="00F93656" w:rsidRDefault="00F93656" w:rsidP="00F93656">
      <w:pPr>
        <w:tabs>
          <w:tab w:val="left" w:pos="735"/>
        </w:tabs>
        <w:overflowPunct w:val="0"/>
        <w:adjustRightInd w:val="0"/>
        <w:snapToGrid w:val="0"/>
        <w:spacing w:line="360" w:lineRule="auto"/>
      </w:pPr>
    </w:p>
    <w:p w:rsidR="00F93656" w:rsidRDefault="00F93656" w:rsidP="00F93656">
      <w:pPr>
        <w:tabs>
          <w:tab w:val="left" w:pos="735"/>
        </w:tabs>
        <w:overflowPunct w:val="0"/>
        <w:adjustRightInd w:val="0"/>
        <w:snapToGrid w:val="0"/>
        <w:spacing w:line="360" w:lineRule="auto"/>
      </w:pPr>
    </w:p>
    <w:p w:rsidR="00F93656" w:rsidRDefault="00F93656" w:rsidP="00F93656">
      <w:pPr>
        <w:tabs>
          <w:tab w:val="left" w:pos="735"/>
        </w:tabs>
        <w:overflowPunct w:val="0"/>
        <w:adjustRightInd w:val="0"/>
        <w:snapToGrid w:val="0"/>
        <w:spacing w:line="360" w:lineRule="auto"/>
        <w:ind w:firstLineChars="300" w:firstLine="840"/>
        <w:rPr>
          <w:rFonts w:ascii="宋体" w:hAnsi="宋体"/>
          <w:szCs w:val="28"/>
        </w:rPr>
      </w:pPr>
      <w:r>
        <w:rPr>
          <w:rFonts w:ascii="宋体" w:hAnsi="宋体"/>
          <w:szCs w:val="28"/>
        </w:rPr>
        <w:t>委托方：</w:t>
      </w:r>
      <w:r>
        <w:rPr>
          <w:rFonts w:ascii="宋体" w:hAnsi="宋体" w:hint="eastAsia"/>
          <w:szCs w:val="28"/>
        </w:rPr>
        <w:t xml:space="preserve">  武定县人民法院</w:t>
      </w:r>
    </w:p>
    <w:p w:rsidR="00F93656" w:rsidRDefault="00F93656" w:rsidP="00F93656">
      <w:pPr>
        <w:tabs>
          <w:tab w:val="left" w:pos="735"/>
        </w:tabs>
        <w:overflowPunct w:val="0"/>
        <w:adjustRightInd w:val="0"/>
        <w:snapToGrid w:val="0"/>
        <w:spacing w:line="360" w:lineRule="auto"/>
        <w:ind w:firstLineChars="300" w:firstLine="840"/>
        <w:rPr>
          <w:rFonts w:ascii="宋体" w:hAnsi="宋体"/>
          <w:color w:val="000000"/>
          <w:szCs w:val="28"/>
        </w:rPr>
      </w:pPr>
      <w:r>
        <w:rPr>
          <w:rFonts w:ascii="宋体" w:hAnsi="宋体"/>
          <w:szCs w:val="28"/>
        </w:rPr>
        <w:t>估价方：</w:t>
      </w:r>
      <w:r>
        <w:rPr>
          <w:rFonts w:ascii="宋体" w:hAnsi="宋体" w:hint="eastAsia"/>
          <w:szCs w:val="28"/>
        </w:rPr>
        <w:t xml:space="preserve">  云南汇坤房地产土地资产评估</w:t>
      </w:r>
      <w:r>
        <w:rPr>
          <w:rFonts w:ascii="宋体" w:hAnsi="宋体"/>
          <w:szCs w:val="28"/>
        </w:rPr>
        <w:t>有限公司</w:t>
      </w:r>
    </w:p>
    <w:p w:rsidR="00F93656" w:rsidRDefault="00F93656" w:rsidP="00F93656">
      <w:pPr>
        <w:adjustRightInd w:val="0"/>
        <w:snapToGrid w:val="0"/>
        <w:spacing w:line="360" w:lineRule="auto"/>
        <w:ind w:firstLineChars="300" w:firstLine="840"/>
        <w:rPr>
          <w:rFonts w:ascii="宋体" w:hAnsi="宋体"/>
          <w:szCs w:val="28"/>
        </w:rPr>
      </w:pPr>
      <w:r>
        <w:rPr>
          <w:rFonts w:ascii="宋体" w:hAnsi="宋体" w:hint="eastAsia"/>
          <w:szCs w:val="28"/>
        </w:rPr>
        <w:t>估价人员：李先平   注册号：</w:t>
      </w:r>
      <w:r>
        <w:rPr>
          <w:rFonts w:asciiTheme="minorEastAsia" w:eastAsiaTheme="minorEastAsia" w:hAnsiTheme="minorEastAsia" w:cstheme="minorEastAsia" w:hint="eastAsia"/>
          <w:szCs w:val="28"/>
        </w:rPr>
        <w:t>5320180083</w:t>
      </w:r>
    </w:p>
    <w:p w:rsidR="00F93656" w:rsidRDefault="00F93656" w:rsidP="00F93656">
      <w:pPr>
        <w:adjustRightInd w:val="0"/>
        <w:snapToGrid w:val="0"/>
        <w:spacing w:line="360" w:lineRule="auto"/>
        <w:ind w:firstLineChars="800" w:firstLine="224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周旭忠</w:t>
      </w:r>
      <w:r>
        <w:rPr>
          <w:rFonts w:ascii="宋体" w:hAnsi="宋体" w:hint="eastAsia"/>
          <w:szCs w:val="28"/>
        </w:rPr>
        <w:t xml:space="preserve">   注册号：</w:t>
      </w:r>
      <w:r>
        <w:rPr>
          <w:rFonts w:asciiTheme="minorEastAsia" w:eastAsiaTheme="minorEastAsia" w:hAnsiTheme="minorEastAsia" w:cstheme="minorEastAsia" w:hint="eastAsia"/>
          <w:szCs w:val="28"/>
        </w:rPr>
        <w:t>5320190075</w:t>
      </w:r>
    </w:p>
    <w:p w:rsidR="00F93656" w:rsidRDefault="00F93656" w:rsidP="00F93656">
      <w:pPr>
        <w:adjustRightInd w:val="0"/>
        <w:snapToGrid w:val="0"/>
        <w:spacing w:line="360" w:lineRule="auto"/>
        <w:ind w:firstLineChars="300" w:firstLine="840"/>
        <w:rPr>
          <w:rFonts w:ascii="宋体" w:hAnsi="宋体"/>
          <w:szCs w:val="28"/>
        </w:rPr>
      </w:pPr>
      <w:r>
        <w:rPr>
          <w:rFonts w:ascii="宋体" w:hAnsi="宋体"/>
          <w:szCs w:val="28"/>
        </w:rPr>
        <w:t>估价</w:t>
      </w:r>
      <w:r>
        <w:rPr>
          <w:rFonts w:ascii="宋体" w:hAnsi="宋体" w:hint="eastAsia"/>
          <w:szCs w:val="28"/>
        </w:rPr>
        <w:t>报告出具</w:t>
      </w:r>
      <w:r>
        <w:rPr>
          <w:rFonts w:ascii="宋体" w:hAnsi="宋体"/>
          <w:szCs w:val="28"/>
        </w:rPr>
        <w:t>日期</w:t>
      </w:r>
      <w:r>
        <w:rPr>
          <w:rFonts w:ascii="宋体" w:hAnsi="宋体" w:hint="eastAsia"/>
          <w:szCs w:val="28"/>
        </w:rPr>
        <w:t>：2020年6月23日</w:t>
      </w:r>
    </w:p>
    <w:p w:rsidR="00F93656" w:rsidRDefault="00F93656" w:rsidP="00F93656">
      <w:pPr>
        <w:tabs>
          <w:tab w:val="left" w:pos="1845"/>
        </w:tabs>
        <w:snapToGrid w:val="0"/>
        <w:spacing w:line="240" w:lineRule="atLeast"/>
        <w:rPr>
          <w:rFonts w:ascii="宋体" w:hAnsi="宋体" w:cs="宋体"/>
          <w:szCs w:val="28"/>
        </w:rPr>
      </w:pPr>
      <w:bookmarkStart w:id="0" w:name="_Toc241406159"/>
      <w:bookmarkStart w:id="1" w:name="_Toc434914226"/>
      <w:bookmarkStart w:id="2" w:name="_Toc78279791"/>
      <w:bookmarkStart w:id="3" w:name="_Toc108522705"/>
      <w:r>
        <w:rPr>
          <w:rFonts w:ascii="宋体" w:hAnsi="宋体" w:cs="宋体"/>
          <w:szCs w:val="28"/>
        </w:rPr>
        <w:lastRenderedPageBreak/>
        <w:tab/>
      </w:r>
    </w:p>
    <w:p w:rsidR="00F93656" w:rsidRDefault="00F93656" w:rsidP="00F93656">
      <w:pPr>
        <w:pStyle w:val="1"/>
        <w:spacing w:line="360" w:lineRule="auto"/>
        <w:jc w:val="center"/>
        <w:rPr>
          <w:rFonts w:ascii="新宋体" w:eastAsia="新宋体" w:hAnsi="新宋体"/>
          <w:sz w:val="32"/>
          <w:szCs w:val="32"/>
        </w:rPr>
      </w:pPr>
      <w:bookmarkStart w:id="4" w:name="_Toc23863181"/>
      <w:bookmarkStart w:id="5" w:name="_Toc24709045"/>
      <w:r>
        <w:rPr>
          <w:rFonts w:ascii="新宋体" w:eastAsia="新宋体" w:hAnsi="新宋体"/>
          <w:sz w:val="32"/>
          <w:szCs w:val="32"/>
        </w:rPr>
        <w:t>致</w:t>
      </w:r>
      <w:r>
        <w:rPr>
          <w:rFonts w:ascii="新宋体" w:eastAsia="新宋体" w:hAnsi="新宋体" w:hint="eastAsia"/>
          <w:sz w:val="32"/>
          <w:szCs w:val="32"/>
        </w:rPr>
        <w:t>估价</w:t>
      </w:r>
      <w:r>
        <w:rPr>
          <w:rFonts w:ascii="新宋体" w:eastAsia="新宋体" w:hAnsi="新宋体"/>
          <w:sz w:val="32"/>
          <w:szCs w:val="32"/>
        </w:rPr>
        <w:t>委托</w:t>
      </w:r>
      <w:r>
        <w:rPr>
          <w:rFonts w:ascii="新宋体" w:eastAsia="新宋体" w:hAnsi="新宋体" w:hint="eastAsia"/>
          <w:sz w:val="32"/>
          <w:szCs w:val="32"/>
        </w:rPr>
        <w:t>人</w:t>
      </w:r>
      <w:r>
        <w:rPr>
          <w:rFonts w:ascii="新宋体" w:eastAsia="新宋体" w:hAnsi="新宋体"/>
          <w:sz w:val="32"/>
          <w:szCs w:val="32"/>
        </w:rPr>
        <w:t>函</w:t>
      </w:r>
      <w:bookmarkEnd w:id="0"/>
      <w:bookmarkEnd w:id="1"/>
      <w:bookmarkEnd w:id="4"/>
      <w:bookmarkEnd w:id="5"/>
    </w:p>
    <w:p w:rsidR="00F93656" w:rsidRDefault="00F93656" w:rsidP="00F93656">
      <w:pPr>
        <w:adjustRightInd w:val="0"/>
        <w:snapToGrid w:val="0"/>
        <w:spacing w:line="360" w:lineRule="auto"/>
        <w:rPr>
          <w:rFonts w:ascii="宋体" w:hAnsi="宋体"/>
        </w:rPr>
      </w:pPr>
      <w:bookmarkStart w:id="6" w:name="_Toc256604348"/>
      <w:bookmarkStart w:id="7" w:name="_Toc434914229"/>
      <w:bookmarkStart w:id="8" w:name="_Toc434912125"/>
      <w:r>
        <w:rPr>
          <w:rFonts w:ascii="宋体" w:hAnsi="宋体" w:hint="eastAsia"/>
          <w:szCs w:val="28"/>
        </w:rPr>
        <w:t>武定县人民法院</w:t>
      </w:r>
      <w:r>
        <w:rPr>
          <w:rFonts w:ascii="宋体" w:hAnsi="宋体"/>
        </w:rPr>
        <w:t>：</w:t>
      </w:r>
    </w:p>
    <w:p w:rsidR="00F93656" w:rsidRDefault="00F93656" w:rsidP="00F93656">
      <w:pPr>
        <w:adjustRightInd w:val="0"/>
        <w:snapToGrid w:val="0"/>
        <w:spacing w:line="360" w:lineRule="auto"/>
        <w:ind w:firstLineChars="200" w:firstLine="560"/>
        <w:rPr>
          <w:rFonts w:ascii="宋体" w:hAnsi="宋体"/>
        </w:rPr>
      </w:pPr>
      <w:bookmarkStart w:id="9" w:name="_Toc3448903"/>
      <w:r>
        <w:rPr>
          <w:rFonts w:ascii="宋体" w:hAnsi="宋体"/>
        </w:rPr>
        <w:t>当</w:t>
      </w:r>
      <w:r>
        <w:rPr>
          <w:rFonts w:ascii="宋体" w:hAnsi="宋体" w:hint="eastAsia"/>
        </w:rPr>
        <w:t>贵单位</w:t>
      </w:r>
      <w:r>
        <w:rPr>
          <w:rFonts w:ascii="宋体" w:hAnsi="宋体"/>
        </w:rPr>
        <w:t>开始阅读和使用本</w:t>
      </w:r>
      <w:r>
        <w:rPr>
          <w:rFonts w:ascii="宋体" w:hAnsi="宋体" w:hint="eastAsia"/>
        </w:rPr>
        <w:t>估价</w:t>
      </w:r>
      <w:r>
        <w:rPr>
          <w:rFonts w:ascii="宋体" w:hAnsi="宋体"/>
        </w:rPr>
        <w:t>报告书时，</w:t>
      </w:r>
      <w:r>
        <w:rPr>
          <w:rFonts w:ascii="宋体" w:hAnsi="宋体" w:hint="eastAsia"/>
        </w:rPr>
        <w:t>贵单位</w:t>
      </w:r>
      <w:r>
        <w:rPr>
          <w:rFonts w:ascii="宋体" w:hAnsi="宋体"/>
        </w:rPr>
        <w:t>可以通过阅读本报告书摘要了解</w:t>
      </w:r>
      <w:r>
        <w:rPr>
          <w:rFonts w:ascii="宋体" w:hAnsi="宋体" w:hint="eastAsia"/>
        </w:rPr>
        <w:t>房地产估价</w:t>
      </w:r>
      <w:r>
        <w:rPr>
          <w:rFonts w:ascii="宋体" w:hAnsi="宋体"/>
        </w:rPr>
        <w:t>报告书的重要内容。这些内容摘录于估价报告中，内容同估价报告书中的有关内容具有同等的法律效力。</w:t>
      </w:r>
    </w:p>
    <w:p w:rsidR="00F93656" w:rsidRDefault="00F93656" w:rsidP="00F93656">
      <w:pPr>
        <w:numPr>
          <w:ilvl w:val="0"/>
          <w:numId w:val="1"/>
        </w:numPr>
        <w:tabs>
          <w:tab w:val="left" w:pos="180"/>
        </w:tabs>
        <w:adjustRightInd w:val="0"/>
        <w:snapToGrid w:val="0"/>
        <w:spacing w:line="360" w:lineRule="auto"/>
        <w:ind w:firstLineChars="200" w:firstLine="560"/>
        <w:outlineLvl w:val="0"/>
        <w:rPr>
          <w:rFonts w:ascii="宋体" w:hAnsi="宋体"/>
          <w:szCs w:val="28"/>
        </w:rPr>
      </w:pPr>
      <w:bookmarkStart w:id="10" w:name="_Toc519149143"/>
      <w:bookmarkStart w:id="11" w:name="_Toc23863182"/>
      <w:bookmarkStart w:id="12" w:name="_Toc14158780"/>
      <w:bookmarkStart w:id="13" w:name="_Toc24709046"/>
      <w:bookmarkStart w:id="14" w:name="_Toc23513457"/>
      <w:r>
        <w:rPr>
          <w:rFonts w:ascii="宋体" w:hAnsi="宋体"/>
          <w:szCs w:val="28"/>
        </w:rPr>
        <w:t>估价目的：</w:t>
      </w:r>
      <w:bookmarkStart w:id="15" w:name="_Toc23863183"/>
      <w:bookmarkStart w:id="16" w:name="_Toc24709047"/>
      <w:bookmarkEnd w:id="9"/>
      <w:bookmarkEnd w:id="10"/>
      <w:bookmarkEnd w:id="11"/>
      <w:bookmarkEnd w:id="12"/>
      <w:bookmarkEnd w:id="13"/>
      <w:bookmarkEnd w:id="14"/>
      <w:r>
        <w:rPr>
          <w:rFonts w:ascii="宋体" w:hAnsi="宋体" w:hint="eastAsia"/>
          <w:szCs w:val="28"/>
        </w:rPr>
        <w:t>为武定县人民法院确定拍卖变卖房地产的市场价值而进行房地产司法价值评估鉴定。</w:t>
      </w:r>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r>
        <w:rPr>
          <w:rFonts w:ascii="宋体" w:hAnsi="宋体" w:hint="eastAsia"/>
          <w:szCs w:val="28"/>
        </w:rPr>
        <w:t>2、估价</w:t>
      </w:r>
      <w:r>
        <w:rPr>
          <w:rFonts w:ascii="宋体" w:hAnsi="宋体"/>
          <w:szCs w:val="28"/>
        </w:rPr>
        <w:t>对象：</w:t>
      </w:r>
      <w:bookmarkEnd w:id="6"/>
      <w:bookmarkEnd w:id="7"/>
      <w:bookmarkEnd w:id="8"/>
      <w:r>
        <w:rPr>
          <w:rFonts w:ascii="宋体" w:hAnsi="宋体" w:hint="eastAsia"/>
          <w:szCs w:val="28"/>
        </w:rPr>
        <w:t>房屋所有权人和土地使用权人：付永卫，房屋坐落：武定县狮山镇武康路105号，房屋结构：混合结构，房屋所有权证证号：武房权证狮字第14565号，房屋建筑面积：498.3㎡；设计用途：综合用房；</w:t>
      </w:r>
      <w:r>
        <w:rPr>
          <w:rFonts w:ascii="宋体" w:hint="eastAsia"/>
          <w:szCs w:val="28"/>
        </w:rPr>
        <w:t>房屋共有权人：付霖青，共有权人所占份额：50％；</w:t>
      </w:r>
      <w:r>
        <w:rPr>
          <w:rFonts w:ascii="宋体" w:hAnsi="宋体" w:hint="eastAsia"/>
          <w:szCs w:val="28"/>
        </w:rPr>
        <w:t>国有土地使用证证号：武国用（2007）第1001910号，土地使用权面积：112.00㎡；地号：532329101-0E-05-6，证载土地用途：城镇混合住宅用地，使用权类型：出让，土地使用权终止日期：2065年12月01日</w:t>
      </w:r>
      <w:r>
        <w:rPr>
          <w:rFonts w:ascii="宋体" w:hint="eastAsia"/>
          <w:szCs w:val="28"/>
        </w:rPr>
        <w:t>。</w:t>
      </w:r>
      <w:bookmarkEnd w:id="15"/>
      <w:bookmarkEnd w:id="16"/>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bookmarkStart w:id="17" w:name="_Toc434912126"/>
      <w:bookmarkStart w:id="18" w:name="_Toc434914230"/>
      <w:bookmarkStart w:id="19" w:name="_Toc23863184"/>
      <w:bookmarkStart w:id="20" w:name="_Toc24709048"/>
      <w:bookmarkStart w:id="21" w:name="_Toc256604349"/>
      <w:r>
        <w:rPr>
          <w:rFonts w:ascii="宋体" w:hAnsi="宋体" w:hint="eastAsia"/>
          <w:szCs w:val="28"/>
        </w:rPr>
        <w:t>3、价值</w:t>
      </w:r>
      <w:r>
        <w:rPr>
          <w:rFonts w:ascii="宋体" w:hAnsi="宋体"/>
          <w:szCs w:val="28"/>
        </w:rPr>
        <w:t>时点： 20</w:t>
      </w:r>
      <w:r>
        <w:rPr>
          <w:rFonts w:ascii="宋体" w:hAnsi="宋体" w:hint="eastAsia"/>
          <w:szCs w:val="28"/>
        </w:rPr>
        <w:t>20</w:t>
      </w:r>
      <w:r>
        <w:rPr>
          <w:rFonts w:ascii="宋体" w:hAnsi="宋体"/>
          <w:szCs w:val="28"/>
        </w:rPr>
        <w:t>年</w:t>
      </w:r>
      <w:r>
        <w:rPr>
          <w:rFonts w:ascii="宋体" w:hAnsi="宋体" w:hint="eastAsia"/>
          <w:szCs w:val="28"/>
        </w:rPr>
        <w:t>6月6日</w:t>
      </w:r>
      <w:r>
        <w:rPr>
          <w:rFonts w:ascii="宋体" w:hAnsi="宋体"/>
          <w:szCs w:val="28"/>
        </w:rPr>
        <w:t>。</w:t>
      </w:r>
      <w:bookmarkEnd w:id="17"/>
      <w:bookmarkEnd w:id="18"/>
      <w:bookmarkEnd w:id="19"/>
      <w:bookmarkEnd w:id="20"/>
      <w:bookmarkEnd w:id="21"/>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bookmarkStart w:id="22" w:name="_Toc434914231"/>
      <w:bookmarkStart w:id="23" w:name="_Toc23863185"/>
      <w:bookmarkStart w:id="24" w:name="_Toc24709049"/>
      <w:r>
        <w:rPr>
          <w:rFonts w:ascii="宋体" w:hAnsi="宋体" w:hint="eastAsia"/>
          <w:szCs w:val="28"/>
        </w:rPr>
        <w:t>4、价值类型：公开市场价值</w:t>
      </w:r>
      <w:bookmarkEnd w:id="22"/>
      <w:r>
        <w:rPr>
          <w:rFonts w:ascii="宋体" w:hAnsi="宋体"/>
          <w:szCs w:val="28"/>
        </w:rPr>
        <w:t>。</w:t>
      </w:r>
      <w:bookmarkEnd w:id="23"/>
      <w:bookmarkEnd w:id="24"/>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bookmarkStart w:id="25" w:name="_Toc434914232"/>
      <w:bookmarkStart w:id="26" w:name="_Toc24709050"/>
      <w:bookmarkStart w:id="27" w:name="_Toc23863186"/>
      <w:r>
        <w:rPr>
          <w:rFonts w:ascii="宋体" w:hAnsi="宋体" w:hint="eastAsia"/>
          <w:szCs w:val="28"/>
        </w:rPr>
        <w:t>5、估价方法：市场比较法</w:t>
      </w:r>
      <w:bookmarkEnd w:id="25"/>
      <w:r>
        <w:rPr>
          <w:rFonts w:ascii="宋体" w:hAnsi="宋体"/>
          <w:szCs w:val="28"/>
        </w:rPr>
        <w:t>。</w:t>
      </w:r>
      <w:bookmarkEnd w:id="26"/>
      <w:bookmarkEnd w:id="27"/>
    </w:p>
    <w:p w:rsidR="00F93656" w:rsidRDefault="00F93656" w:rsidP="00F93656">
      <w:pPr>
        <w:tabs>
          <w:tab w:val="left" w:pos="180"/>
          <w:tab w:val="left" w:pos="567"/>
        </w:tabs>
        <w:adjustRightInd w:val="0"/>
        <w:snapToGrid w:val="0"/>
        <w:spacing w:line="360" w:lineRule="auto"/>
        <w:ind w:firstLineChars="200" w:firstLine="560"/>
        <w:outlineLvl w:val="0"/>
        <w:rPr>
          <w:rFonts w:ascii="宋体" w:hAnsi="宋体"/>
          <w:szCs w:val="28"/>
        </w:rPr>
      </w:pPr>
      <w:bookmarkStart w:id="28" w:name="_Toc24709051"/>
      <w:bookmarkStart w:id="29" w:name="_Toc23863187"/>
      <w:r>
        <w:rPr>
          <w:rFonts w:ascii="宋体" w:hAnsi="宋体" w:hint="eastAsia"/>
          <w:szCs w:val="28"/>
        </w:rPr>
        <w:t>6、特别提示：</w:t>
      </w:r>
      <w:bookmarkEnd w:id="28"/>
      <w:bookmarkEnd w:id="29"/>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bookmarkStart w:id="30" w:name="_Toc23863188"/>
      <w:bookmarkStart w:id="31" w:name="_Toc24709052"/>
      <w:r>
        <w:rPr>
          <w:rFonts w:ascii="宋体" w:hAnsi="宋体" w:hint="eastAsia"/>
          <w:szCs w:val="28"/>
        </w:rPr>
        <w:t>（1）</w:t>
      </w:r>
      <w:r>
        <w:rPr>
          <w:rFonts w:ascii="宋体" w:hAnsi="宋体" w:hint="eastAsia"/>
          <w:bCs/>
        </w:rPr>
        <w:t>估价报告应用的有效期自估价报告出具之日即2020年6月23日起原则上为一年，但</w:t>
      </w:r>
      <w:r>
        <w:rPr>
          <w:rFonts w:ascii="宋体" w:hAnsi="宋体" w:hint="eastAsia"/>
          <w:szCs w:val="28"/>
        </w:rPr>
        <w:t>当估价对象的使用功能、质量、价格标准发生变化，并对估价对象估价价值产生明显影响，或者房地产市场状况变化很大时, 不能直接使用本估价结论，需要申请具有相应评估资</w:t>
      </w:r>
      <w:r>
        <w:rPr>
          <w:rFonts w:ascii="宋体" w:hAnsi="宋体" w:hint="eastAsia"/>
          <w:szCs w:val="28"/>
        </w:rPr>
        <w:lastRenderedPageBreak/>
        <w:t>质的机构重新评估。</w:t>
      </w:r>
      <w:bookmarkEnd w:id="30"/>
      <w:bookmarkEnd w:id="31"/>
    </w:p>
    <w:p w:rsidR="00F93656" w:rsidRDefault="00F93656" w:rsidP="00F93656">
      <w:pPr>
        <w:overflowPunct w:val="0"/>
        <w:spacing w:line="360" w:lineRule="auto"/>
        <w:ind w:firstLineChars="200" w:firstLine="560"/>
        <w:rPr>
          <w:rFonts w:ascii="宋体" w:hAnsi="宋体"/>
          <w:color w:val="000000"/>
          <w:szCs w:val="32"/>
        </w:rPr>
      </w:pPr>
      <w:r>
        <w:rPr>
          <w:rFonts w:ascii="宋体" w:hAnsi="宋体" w:hint="eastAsia"/>
          <w:color w:val="000000"/>
          <w:szCs w:val="32"/>
        </w:rPr>
        <w:t>（2）</w:t>
      </w:r>
      <w:r>
        <w:rPr>
          <w:rFonts w:ascii="宋体" w:hAnsi="宋体" w:hint="eastAsia"/>
          <w:szCs w:val="32"/>
        </w:rPr>
        <w:t>我们没有专业能力对由委托方及</w:t>
      </w:r>
      <w:r>
        <w:rPr>
          <w:rFonts w:ascii="宋体" w:hAnsi="宋体" w:hint="eastAsia"/>
        </w:rPr>
        <w:t>产权人</w:t>
      </w:r>
      <w:r>
        <w:rPr>
          <w:rFonts w:ascii="宋体" w:hAnsi="宋体" w:hint="eastAsia"/>
          <w:color w:val="000000"/>
          <w:szCs w:val="32"/>
        </w:rPr>
        <w:t>提供的有关数据、资料、权属证明及法律性文件等进行查证，其真实性和可靠性由</w:t>
      </w:r>
      <w:r>
        <w:rPr>
          <w:rFonts w:ascii="宋体" w:hAnsi="宋体" w:hint="eastAsia"/>
          <w:szCs w:val="32"/>
        </w:rPr>
        <w:t>委托方及</w:t>
      </w:r>
      <w:r>
        <w:rPr>
          <w:rFonts w:ascii="宋体" w:hAnsi="宋体" w:hint="eastAsia"/>
        </w:rPr>
        <w:t>产权人</w:t>
      </w:r>
      <w:r>
        <w:rPr>
          <w:rFonts w:ascii="宋体" w:hAnsi="宋体" w:hint="eastAsia"/>
          <w:color w:val="000000"/>
          <w:szCs w:val="32"/>
        </w:rPr>
        <w:t>负责</w:t>
      </w:r>
      <w:r>
        <w:rPr>
          <w:rFonts w:ascii="宋体" w:hAnsi="宋体"/>
          <w:color w:val="000000"/>
          <w:szCs w:val="32"/>
        </w:rPr>
        <w:t>,</w:t>
      </w:r>
      <w:r>
        <w:rPr>
          <w:rFonts w:ascii="宋体" w:hAnsi="宋体" w:hint="eastAsia"/>
          <w:color w:val="000000"/>
          <w:szCs w:val="32"/>
        </w:rPr>
        <w:t>我们并未到相关登记机关进行核实</w:t>
      </w:r>
      <w:r>
        <w:rPr>
          <w:rFonts w:ascii="宋体" w:hAnsi="宋体"/>
          <w:color w:val="000000"/>
          <w:szCs w:val="32"/>
        </w:rPr>
        <w:t>,</w:t>
      </w:r>
      <w:r>
        <w:rPr>
          <w:rFonts w:ascii="宋体" w:hAnsi="宋体" w:hint="eastAsia"/>
          <w:color w:val="000000"/>
          <w:szCs w:val="32"/>
        </w:rPr>
        <w:t>请报告使用者给予关注。</w:t>
      </w:r>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bookmarkStart w:id="32" w:name="_Toc24709053"/>
      <w:bookmarkStart w:id="33" w:name="_Toc23863189"/>
      <w:r>
        <w:rPr>
          <w:rFonts w:ascii="宋体" w:hint="eastAsia"/>
          <w:color w:val="000000"/>
          <w:szCs w:val="32"/>
        </w:rPr>
        <w:t>7、</w:t>
      </w:r>
      <w:bookmarkStart w:id="34" w:name="_Toc434912127"/>
      <w:bookmarkStart w:id="35" w:name="_Toc434914233"/>
      <w:r>
        <w:rPr>
          <w:rFonts w:ascii="宋体" w:hAnsi="宋体" w:hint="eastAsia"/>
          <w:szCs w:val="28"/>
        </w:rPr>
        <w:t>估价</w:t>
      </w:r>
      <w:r>
        <w:rPr>
          <w:rFonts w:ascii="宋体" w:hAnsi="宋体"/>
          <w:szCs w:val="28"/>
        </w:rPr>
        <w:t>结果：</w:t>
      </w:r>
      <w:bookmarkEnd w:id="34"/>
      <w:bookmarkEnd w:id="35"/>
      <w:r>
        <w:rPr>
          <w:rFonts w:hint="eastAsia"/>
        </w:rPr>
        <w:t>估价对象于价值时点可能实现的市场价值为：</w:t>
      </w:r>
      <w:bookmarkEnd w:id="32"/>
      <w:bookmarkEnd w:id="33"/>
    </w:p>
    <w:p w:rsidR="00F93656" w:rsidRDefault="00F93656" w:rsidP="00F93656">
      <w:pPr>
        <w:pStyle w:val="20"/>
        <w:tabs>
          <w:tab w:val="left" w:pos="3544"/>
          <w:tab w:val="left" w:pos="3686"/>
          <w:tab w:val="left" w:pos="3969"/>
        </w:tabs>
        <w:adjustRightInd w:val="0"/>
        <w:snapToGrid w:val="0"/>
        <w:spacing w:line="360" w:lineRule="auto"/>
        <w:ind w:firstLineChars="200" w:firstLine="562"/>
        <w:jc w:val="center"/>
        <w:rPr>
          <w:szCs w:val="28"/>
        </w:rPr>
      </w:pPr>
      <w:r>
        <w:rPr>
          <w:rFonts w:hint="eastAsia"/>
          <w:b/>
          <w:szCs w:val="28"/>
        </w:rPr>
        <w:t xml:space="preserve">估价结果汇总表                        </w:t>
      </w:r>
    </w:p>
    <w:tbl>
      <w:tblPr>
        <w:tblW w:w="8875" w:type="dxa"/>
        <w:tblInd w:w="100" w:type="dxa"/>
        <w:tblLayout w:type="fixed"/>
        <w:tblLook w:val="04A0"/>
      </w:tblPr>
      <w:tblGrid>
        <w:gridCol w:w="1350"/>
        <w:gridCol w:w="494"/>
        <w:gridCol w:w="869"/>
        <w:gridCol w:w="1043"/>
        <w:gridCol w:w="619"/>
        <w:gridCol w:w="463"/>
        <w:gridCol w:w="1250"/>
        <w:gridCol w:w="1556"/>
        <w:gridCol w:w="1231"/>
      </w:tblGrid>
      <w:tr w:rsidR="00F93656" w:rsidTr="005454CE">
        <w:trPr>
          <w:trHeight w:val="420"/>
        </w:trPr>
        <w:tc>
          <w:tcPr>
            <w:tcW w:w="1350" w:type="dxa"/>
            <w:tcBorders>
              <w:top w:val="single" w:sz="8" w:space="0" w:color="auto"/>
              <w:left w:val="single" w:sz="4" w:space="0" w:color="auto"/>
              <w:bottom w:val="nil"/>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项目</w:t>
            </w:r>
          </w:p>
        </w:tc>
        <w:tc>
          <w:tcPr>
            <w:tcW w:w="4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建筑结构</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土地面积（㎡）</w:t>
            </w:r>
          </w:p>
        </w:tc>
        <w:tc>
          <w:tcPr>
            <w:tcW w:w="6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所在楼层</w:t>
            </w:r>
          </w:p>
        </w:tc>
        <w:tc>
          <w:tcPr>
            <w:tcW w:w="4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装修</w:t>
            </w:r>
          </w:p>
        </w:tc>
        <w:tc>
          <w:tcPr>
            <w:tcW w:w="12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建筑面积评估单价（元/㎡）</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评估价值人民币元（取整）</w:t>
            </w:r>
          </w:p>
        </w:tc>
        <w:tc>
          <w:tcPr>
            <w:tcW w:w="123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备注</w:t>
            </w:r>
          </w:p>
        </w:tc>
      </w:tr>
      <w:tr w:rsidR="00F93656" w:rsidTr="005454CE">
        <w:trPr>
          <w:trHeight w:val="390"/>
        </w:trPr>
        <w:tc>
          <w:tcPr>
            <w:tcW w:w="1350"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名称</w:t>
            </w:r>
          </w:p>
        </w:tc>
        <w:tc>
          <w:tcPr>
            <w:tcW w:w="49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86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04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61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4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25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55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23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r>
      <w:tr w:rsidR="00F93656" w:rsidTr="005454CE">
        <w:trPr>
          <w:trHeight w:val="3357"/>
        </w:trPr>
        <w:tc>
          <w:tcPr>
            <w:tcW w:w="1350"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color w:val="000000"/>
                <w:kern w:val="0"/>
                <w:sz w:val="24"/>
              </w:rPr>
            </w:pPr>
            <w:r>
              <w:rPr>
                <w:rFonts w:ascii="宋体" w:hAnsi="宋体" w:cs="宋体" w:hint="eastAsia"/>
                <w:b/>
                <w:color w:val="000000"/>
                <w:kern w:val="0"/>
                <w:sz w:val="24"/>
              </w:rPr>
              <w:t>付永卫、付霖青共有的位于武定县狮山镇武康路105号的综合用房和住宅用地</w:t>
            </w:r>
          </w:p>
        </w:tc>
        <w:tc>
          <w:tcPr>
            <w:tcW w:w="494"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混合</w:t>
            </w:r>
          </w:p>
        </w:tc>
        <w:tc>
          <w:tcPr>
            <w:tcW w:w="869"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498.3</w:t>
            </w:r>
          </w:p>
        </w:tc>
        <w:tc>
          <w:tcPr>
            <w:tcW w:w="104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112.00</w:t>
            </w:r>
          </w:p>
        </w:tc>
        <w:tc>
          <w:tcPr>
            <w:tcW w:w="619"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1-5</w:t>
            </w:r>
          </w:p>
        </w:tc>
        <w:tc>
          <w:tcPr>
            <w:tcW w:w="46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普装</w:t>
            </w:r>
          </w:p>
        </w:tc>
        <w:tc>
          <w:tcPr>
            <w:tcW w:w="125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4964.88</w:t>
            </w:r>
          </w:p>
        </w:tc>
        <w:tc>
          <w:tcPr>
            <w:tcW w:w="1556"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1231"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评估价值包含已办理产权证的房屋及土地使用权价值</w:t>
            </w:r>
          </w:p>
          <w:p w:rsidR="00F93656" w:rsidRDefault="00F93656" w:rsidP="005454CE">
            <w:pPr>
              <w:widowControl/>
              <w:jc w:val="center"/>
              <w:rPr>
                <w:rFonts w:ascii="宋体" w:hAnsi="宋体" w:cs="宋体"/>
                <w:b/>
                <w:kern w:val="0"/>
                <w:sz w:val="24"/>
              </w:rPr>
            </w:pPr>
          </w:p>
        </w:tc>
      </w:tr>
      <w:tr w:rsidR="00F93656" w:rsidTr="005454CE">
        <w:trPr>
          <w:trHeight w:val="390"/>
        </w:trPr>
        <w:tc>
          <w:tcPr>
            <w:tcW w:w="1350" w:type="dxa"/>
            <w:tcBorders>
              <w:top w:val="single" w:sz="8" w:space="0" w:color="auto"/>
              <w:left w:val="single" w:sz="4" w:space="0" w:color="auto"/>
              <w:bottom w:val="single" w:sz="8" w:space="0" w:color="auto"/>
              <w:right w:val="single" w:sz="8" w:space="0" w:color="000000"/>
            </w:tcBorders>
            <w:shd w:val="clear" w:color="auto" w:fill="auto"/>
            <w:vAlign w:val="center"/>
          </w:tcPr>
          <w:p w:rsidR="00F93656" w:rsidRDefault="00F93656" w:rsidP="005454CE">
            <w:pPr>
              <w:jc w:val="center"/>
              <w:rPr>
                <w:rFonts w:ascii="宋体" w:hAnsi="宋体" w:cs="宋体"/>
                <w:b/>
                <w:kern w:val="0"/>
                <w:sz w:val="24"/>
              </w:rPr>
            </w:pPr>
            <w:r>
              <w:rPr>
                <w:rFonts w:ascii="宋体" w:hAnsi="宋体" w:cs="宋体" w:hint="eastAsia"/>
                <w:b/>
                <w:kern w:val="0"/>
                <w:sz w:val="24"/>
              </w:rPr>
              <w:t>合计</w:t>
            </w:r>
          </w:p>
        </w:tc>
        <w:tc>
          <w:tcPr>
            <w:tcW w:w="494"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869"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04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619"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46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25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556"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1231"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r>
    </w:tbl>
    <w:p w:rsidR="00F93656" w:rsidRDefault="00F93656" w:rsidP="00F93656">
      <w:pPr>
        <w:snapToGrid w:val="0"/>
        <w:spacing w:line="500" w:lineRule="exact"/>
        <w:ind w:firstLineChars="200" w:firstLine="562"/>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人民币大写：</w:t>
      </w:r>
      <w:r>
        <w:rPr>
          <w:rFonts w:asciiTheme="minorEastAsia" w:eastAsiaTheme="minorEastAsia" w:hAnsiTheme="minorEastAsia" w:cstheme="minorEastAsia" w:hint="eastAsia"/>
          <w:b/>
          <w:bCs/>
          <w:szCs w:val="28"/>
        </w:rPr>
        <w:fldChar w:fldCharType="begin"/>
      </w:r>
      <w:r>
        <w:rPr>
          <w:rFonts w:asciiTheme="minorEastAsia" w:eastAsiaTheme="minorEastAsia" w:hAnsiTheme="minorEastAsia" w:cstheme="minorEastAsia" w:hint="eastAsia"/>
          <w:b/>
          <w:bCs/>
          <w:szCs w:val="28"/>
        </w:rPr>
        <w:instrText xml:space="preserve"> = 2474000 \* CHINESENUM2 \* MERGEFORMAT </w:instrText>
      </w:r>
      <w:r>
        <w:rPr>
          <w:rFonts w:asciiTheme="minorEastAsia" w:eastAsiaTheme="minorEastAsia" w:hAnsiTheme="minorEastAsia" w:cstheme="minorEastAsia" w:hint="eastAsia"/>
          <w:b/>
          <w:bCs/>
          <w:szCs w:val="28"/>
        </w:rPr>
        <w:fldChar w:fldCharType="separate"/>
      </w:r>
      <w:r>
        <w:rPr>
          <w:b/>
          <w:bCs/>
        </w:rPr>
        <w:t>贰佰肆拾柒万肆仟</w:t>
      </w:r>
      <w:r>
        <w:rPr>
          <w:rFonts w:asciiTheme="minorEastAsia" w:eastAsiaTheme="minorEastAsia" w:hAnsiTheme="minorEastAsia" w:cstheme="minorEastAsia" w:hint="eastAsia"/>
          <w:b/>
          <w:bCs/>
          <w:szCs w:val="28"/>
        </w:rPr>
        <w:fldChar w:fldCharType="end"/>
      </w:r>
      <w:r>
        <w:rPr>
          <w:rFonts w:asciiTheme="minorEastAsia" w:eastAsiaTheme="minorEastAsia" w:hAnsiTheme="minorEastAsia" w:cstheme="minorEastAsia" w:hint="eastAsia"/>
          <w:b/>
          <w:bCs/>
          <w:szCs w:val="28"/>
        </w:rPr>
        <w:t>元整。</w:t>
      </w:r>
    </w:p>
    <w:p w:rsidR="00F93656" w:rsidRDefault="00F93656" w:rsidP="00F93656">
      <w:pPr>
        <w:snapToGrid w:val="0"/>
        <w:spacing w:line="500" w:lineRule="exact"/>
        <w:ind w:firstLineChars="200" w:firstLine="560"/>
        <w:rPr>
          <w:rFonts w:asciiTheme="minorEastAsia" w:eastAsiaTheme="minorEastAsia" w:hAnsiTheme="minorEastAsia" w:cstheme="minorEastAsia"/>
          <w:szCs w:val="22"/>
        </w:rPr>
      </w:pPr>
      <w:r>
        <w:rPr>
          <w:rFonts w:asciiTheme="minorEastAsia" w:eastAsiaTheme="minorEastAsia" w:hAnsiTheme="minorEastAsia" w:cstheme="minorEastAsia" w:hint="eastAsia"/>
          <w:szCs w:val="28"/>
        </w:rPr>
        <w:t>报告使用者在使用本报告之前须对报告全文，特别是“估价的假设和限制条件”认真阅读，以免使用不当，造成损失！估价的详细结果、过程及有关说明，请见《估价结果报告》、《估价技术报告》。</w:t>
      </w:r>
    </w:p>
    <w:p w:rsidR="00F93656" w:rsidRDefault="00F93656" w:rsidP="00F93656">
      <w:pPr>
        <w:tabs>
          <w:tab w:val="left" w:pos="180"/>
          <w:tab w:val="left" w:pos="567"/>
        </w:tabs>
        <w:adjustRightInd w:val="0"/>
        <w:snapToGrid w:val="0"/>
        <w:ind w:firstLineChars="200" w:firstLine="560"/>
        <w:outlineLvl w:val="0"/>
        <w:rPr>
          <w:rFonts w:ascii="宋体" w:hAnsi="宋体"/>
          <w:szCs w:val="28"/>
        </w:rPr>
      </w:pPr>
    </w:p>
    <w:p w:rsidR="00F93656" w:rsidRDefault="00F93656" w:rsidP="00F93656">
      <w:pPr>
        <w:tabs>
          <w:tab w:val="left" w:pos="180"/>
          <w:tab w:val="left" w:pos="567"/>
        </w:tabs>
        <w:adjustRightInd w:val="0"/>
        <w:snapToGrid w:val="0"/>
        <w:ind w:firstLineChars="200" w:firstLine="560"/>
        <w:outlineLvl w:val="0"/>
        <w:rPr>
          <w:rFonts w:ascii="宋体" w:hAnsi="宋体"/>
          <w:szCs w:val="28"/>
        </w:rPr>
      </w:pPr>
    </w:p>
    <w:p w:rsidR="00F93656" w:rsidRDefault="00F93656" w:rsidP="00F93656">
      <w:pPr>
        <w:adjustRightInd w:val="0"/>
        <w:snapToGrid w:val="0"/>
        <w:spacing w:line="360" w:lineRule="auto"/>
        <w:ind w:right="560"/>
        <w:rPr>
          <w:rFonts w:ascii="宋体"/>
          <w:color w:val="000000"/>
          <w:szCs w:val="28"/>
        </w:rPr>
      </w:pPr>
    </w:p>
    <w:p w:rsidR="00F93656" w:rsidRDefault="00F93656" w:rsidP="00F93656">
      <w:pPr>
        <w:adjustRightInd w:val="0"/>
        <w:snapToGrid w:val="0"/>
        <w:spacing w:line="360" w:lineRule="auto"/>
        <w:ind w:leftChars="1250" w:left="4200" w:right="560" w:hangingChars="250" w:hanging="700"/>
        <w:rPr>
          <w:rFonts w:ascii="宋体"/>
          <w:color w:val="000000"/>
          <w:szCs w:val="28"/>
        </w:rPr>
      </w:pPr>
    </w:p>
    <w:p w:rsidR="00F93656" w:rsidRDefault="00F93656" w:rsidP="00F93656">
      <w:pPr>
        <w:adjustRightInd w:val="0"/>
        <w:snapToGrid w:val="0"/>
        <w:spacing w:line="360" w:lineRule="auto"/>
        <w:ind w:leftChars="1250" w:left="4200" w:right="560" w:hangingChars="250" w:hanging="700"/>
        <w:rPr>
          <w:rFonts w:ascii="宋体"/>
          <w:color w:val="000000"/>
          <w:szCs w:val="28"/>
        </w:rPr>
      </w:pPr>
    </w:p>
    <w:p w:rsidR="00F93656" w:rsidRDefault="00F93656" w:rsidP="00F93656">
      <w:pPr>
        <w:adjustRightInd w:val="0"/>
        <w:snapToGrid w:val="0"/>
        <w:spacing w:line="360" w:lineRule="auto"/>
        <w:ind w:leftChars="1250" w:left="4200" w:right="560" w:hangingChars="250" w:hanging="700"/>
        <w:rPr>
          <w:rFonts w:ascii="宋体"/>
          <w:color w:val="000000"/>
          <w:szCs w:val="28"/>
        </w:rPr>
      </w:pPr>
    </w:p>
    <w:p w:rsidR="00F93656" w:rsidRDefault="00F93656" w:rsidP="00F93656">
      <w:pPr>
        <w:adjustRightInd w:val="0"/>
        <w:snapToGrid w:val="0"/>
        <w:spacing w:line="360" w:lineRule="auto"/>
        <w:ind w:leftChars="1250" w:left="4200" w:right="560" w:hangingChars="250" w:hanging="700"/>
        <w:rPr>
          <w:rFonts w:ascii="宋体"/>
          <w:color w:val="000000"/>
          <w:szCs w:val="28"/>
        </w:rPr>
      </w:pPr>
      <w:r>
        <w:rPr>
          <w:rFonts w:ascii="宋体" w:hint="eastAsia"/>
          <w:color w:val="000000"/>
          <w:szCs w:val="28"/>
        </w:rPr>
        <w:lastRenderedPageBreak/>
        <w:t>云南汇坤房地产土地资产评估有限公司</w:t>
      </w:r>
    </w:p>
    <w:p w:rsidR="00F93656" w:rsidRDefault="00F93656" w:rsidP="00F93656">
      <w:pPr>
        <w:adjustRightInd w:val="0"/>
        <w:snapToGrid w:val="0"/>
        <w:spacing w:line="360" w:lineRule="auto"/>
        <w:ind w:leftChars="1250" w:left="4200" w:right="560" w:hangingChars="250" w:hanging="700"/>
        <w:rPr>
          <w:szCs w:val="28"/>
        </w:rPr>
      </w:pPr>
      <w:r>
        <w:rPr>
          <w:rFonts w:hint="eastAsia"/>
          <w:szCs w:val="28"/>
        </w:rPr>
        <w:t>法定代表人：</w:t>
      </w:r>
    </w:p>
    <w:p w:rsidR="00F93656" w:rsidRDefault="00F93656" w:rsidP="00F93656">
      <w:pPr>
        <w:tabs>
          <w:tab w:val="left" w:pos="180"/>
        </w:tabs>
        <w:adjustRightInd w:val="0"/>
        <w:snapToGrid w:val="0"/>
        <w:spacing w:line="360" w:lineRule="auto"/>
        <w:ind w:firstLineChars="1100" w:firstLine="3080"/>
        <w:outlineLvl w:val="0"/>
        <w:rPr>
          <w:rFonts w:ascii="宋体" w:hAnsi="宋体"/>
          <w:color w:val="FF0000"/>
          <w:szCs w:val="28"/>
        </w:rPr>
      </w:pPr>
      <w:bookmarkStart w:id="36" w:name="_Toc3448911"/>
      <w:bookmarkStart w:id="37" w:name="_Toc24709054"/>
      <w:bookmarkStart w:id="38" w:name="_Toc23513464"/>
      <w:bookmarkStart w:id="39" w:name="_Toc23863190"/>
      <w:bookmarkEnd w:id="36"/>
      <w:r>
        <w:rPr>
          <w:rFonts w:ascii="宋体" w:hAnsi="宋体" w:hint="eastAsia"/>
          <w:szCs w:val="28"/>
        </w:rPr>
        <w:t>二〇二〇年六月二十三日</w:t>
      </w:r>
      <w:bookmarkEnd w:id="37"/>
      <w:bookmarkEnd w:id="38"/>
      <w:bookmarkEnd w:id="39"/>
    </w:p>
    <w:p w:rsidR="00F93656" w:rsidRDefault="00F93656" w:rsidP="00F93656">
      <w:pPr>
        <w:tabs>
          <w:tab w:val="left" w:pos="180"/>
        </w:tabs>
        <w:adjustRightInd w:val="0"/>
        <w:snapToGrid w:val="0"/>
        <w:spacing w:line="360" w:lineRule="auto"/>
        <w:ind w:firstLineChars="1100" w:firstLine="3080"/>
        <w:outlineLvl w:val="0"/>
        <w:rPr>
          <w:rFonts w:ascii="宋体" w:hAnsi="宋体"/>
          <w:szCs w:val="28"/>
        </w:rPr>
      </w:pPr>
    </w:p>
    <w:p w:rsidR="00F93656" w:rsidRDefault="00F93656" w:rsidP="00F93656">
      <w:pPr>
        <w:tabs>
          <w:tab w:val="left" w:pos="180"/>
        </w:tabs>
        <w:adjustRightInd w:val="0"/>
        <w:snapToGrid w:val="0"/>
        <w:spacing w:line="360" w:lineRule="auto"/>
        <w:jc w:val="center"/>
        <w:outlineLvl w:val="0"/>
        <w:rPr>
          <w:rFonts w:ascii="宋体" w:hAnsi="宋体"/>
          <w:color w:val="FFFFFF"/>
          <w:szCs w:val="28"/>
        </w:rPr>
      </w:pPr>
      <w:bookmarkStart w:id="40" w:name="_Toc23863191"/>
      <w:bookmarkStart w:id="41" w:name="_Toc24709055"/>
      <w:r>
        <w:rPr>
          <w:rFonts w:hint="eastAsia"/>
          <w:b/>
          <w:sz w:val="36"/>
          <w:szCs w:val="36"/>
        </w:rPr>
        <w:t>报</w:t>
      </w:r>
      <w:r>
        <w:rPr>
          <w:b/>
          <w:sz w:val="36"/>
          <w:szCs w:val="36"/>
        </w:rPr>
        <w:t xml:space="preserve"> </w:t>
      </w:r>
      <w:r>
        <w:rPr>
          <w:b/>
          <w:sz w:val="36"/>
          <w:szCs w:val="36"/>
        </w:rPr>
        <w:t>告</w:t>
      </w:r>
      <w:r>
        <w:rPr>
          <w:b/>
          <w:sz w:val="36"/>
          <w:szCs w:val="36"/>
        </w:rPr>
        <w:t xml:space="preserve"> </w:t>
      </w:r>
      <w:r>
        <w:rPr>
          <w:b/>
          <w:sz w:val="36"/>
          <w:szCs w:val="36"/>
        </w:rPr>
        <w:t>书</w:t>
      </w:r>
      <w:r>
        <w:rPr>
          <w:b/>
          <w:sz w:val="36"/>
          <w:szCs w:val="36"/>
        </w:rPr>
        <w:t xml:space="preserve"> </w:t>
      </w:r>
      <w:r>
        <w:rPr>
          <w:b/>
          <w:sz w:val="36"/>
          <w:szCs w:val="36"/>
        </w:rPr>
        <w:t>目</w:t>
      </w:r>
      <w:r>
        <w:rPr>
          <w:b/>
          <w:sz w:val="36"/>
          <w:szCs w:val="36"/>
        </w:rPr>
        <w:t xml:space="preserve"> </w:t>
      </w:r>
      <w:r>
        <w:rPr>
          <w:b/>
          <w:sz w:val="36"/>
          <w:szCs w:val="36"/>
        </w:rPr>
        <w:t>录</w:t>
      </w:r>
      <w:bookmarkEnd w:id="40"/>
      <w:bookmarkEnd w:id="41"/>
    </w:p>
    <w:p w:rsidR="00F93656" w:rsidRDefault="00F93656" w:rsidP="00F93656">
      <w:pPr>
        <w:spacing w:line="360" w:lineRule="auto"/>
        <w:jc w:val="center"/>
        <w:rPr>
          <w:rFonts w:ascii="宋体" w:hAnsi="宋体"/>
          <w:b/>
          <w:sz w:val="44"/>
          <w:szCs w:val="44"/>
        </w:rPr>
      </w:pPr>
    </w:p>
    <w:p w:rsidR="00F93656" w:rsidRDefault="00F93656" w:rsidP="00F93656">
      <w:pPr>
        <w:pStyle w:val="10"/>
        <w:tabs>
          <w:tab w:val="right" w:leader="dot" w:pos="8866"/>
        </w:tabs>
        <w:rPr>
          <w:rFonts w:ascii="Calibri" w:hAnsi="Calibri"/>
          <w:sz w:val="21"/>
          <w:szCs w:val="22"/>
        </w:rPr>
      </w:pPr>
      <w:r>
        <w:rPr>
          <w:szCs w:val="28"/>
        </w:rPr>
        <w:fldChar w:fldCharType="begin"/>
      </w:r>
      <w:r>
        <w:rPr>
          <w:rFonts w:hint="eastAsia"/>
          <w:szCs w:val="28"/>
        </w:rPr>
        <w:instrText>TOC \o "1-1" \h \z \u</w:instrText>
      </w:r>
      <w:r>
        <w:rPr>
          <w:szCs w:val="28"/>
        </w:rPr>
        <w:fldChar w:fldCharType="separate"/>
      </w:r>
    </w:p>
    <w:p w:rsidR="00F93656" w:rsidRDefault="00F93656" w:rsidP="00F93656">
      <w:pPr>
        <w:pStyle w:val="10"/>
        <w:tabs>
          <w:tab w:val="right" w:leader="dot" w:pos="8866"/>
        </w:tabs>
        <w:rPr>
          <w:rFonts w:ascii="Calibri" w:hAnsi="Calibri"/>
          <w:sz w:val="21"/>
          <w:szCs w:val="22"/>
        </w:rPr>
      </w:pPr>
      <w:hyperlink w:anchor="_Toc24709056" w:history="1">
        <w:r>
          <w:rPr>
            <w:rStyle w:val="af0"/>
            <w:rFonts w:ascii="新宋体" w:eastAsia="新宋体" w:hAnsi="新宋体" w:hint="eastAsia"/>
          </w:rPr>
          <w:t>第一部分：估价师声明</w:t>
        </w:r>
        <w:r>
          <w:tab/>
        </w:r>
        <w:r>
          <w:fldChar w:fldCharType="begin"/>
        </w:r>
        <w:r>
          <w:instrText xml:space="preserve"> PAGEREF _Toc24709056 \h </w:instrText>
        </w:r>
        <w:r>
          <w:fldChar w:fldCharType="separate"/>
        </w:r>
        <w:r>
          <w:t>4</w:t>
        </w:r>
        <w:r>
          <w:fldChar w:fldCharType="end"/>
        </w:r>
      </w:hyperlink>
    </w:p>
    <w:p w:rsidR="00F93656" w:rsidRDefault="00F93656" w:rsidP="00F93656">
      <w:pPr>
        <w:pStyle w:val="10"/>
        <w:tabs>
          <w:tab w:val="right" w:leader="dot" w:pos="8866"/>
        </w:tabs>
        <w:rPr>
          <w:rFonts w:ascii="Calibri" w:hAnsi="Calibri"/>
          <w:sz w:val="21"/>
          <w:szCs w:val="22"/>
        </w:rPr>
      </w:pPr>
      <w:hyperlink w:anchor="_Toc24709057" w:history="1">
        <w:r>
          <w:rPr>
            <w:rStyle w:val="af0"/>
            <w:rFonts w:ascii="新宋体" w:eastAsia="新宋体" w:hAnsi="新宋体" w:hint="eastAsia"/>
          </w:rPr>
          <w:t>第二部分：估价假设和限制条件</w:t>
        </w:r>
        <w:r>
          <w:tab/>
        </w:r>
        <w:r>
          <w:fldChar w:fldCharType="begin"/>
        </w:r>
        <w:r>
          <w:instrText xml:space="preserve"> PAGEREF _Toc24709057 \h </w:instrText>
        </w:r>
        <w:r>
          <w:fldChar w:fldCharType="separate"/>
        </w:r>
        <w:r>
          <w:t>5</w:t>
        </w:r>
        <w:r>
          <w:fldChar w:fldCharType="end"/>
        </w:r>
      </w:hyperlink>
    </w:p>
    <w:p w:rsidR="00F93656" w:rsidRDefault="00F93656" w:rsidP="00F93656">
      <w:pPr>
        <w:pStyle w:val="10"/>
        <w:tabs>
          <w:tab w:val="right" w:leader="dot" w:pos="8866"/>
        </w:tabs>
        <w:rPr>
          <w:rFonts w:ascii="Calibri" w:hAnsi="Calibri"/>
          <w:sz w:val="21"/>
          <w:szCs w:val="22"/>
        </w:rPr>
      </w:pPr>
      <w:hyperlink w:anchor="_Toc24709058" w:history="1">
        <w:r>
          <w:rPr>
            <w:rStyle w:val="af0"/>
            <w:rFonts w:ascii="新宋体" w:eastAsia="新宋体" w:hAnsi="新宋体" w:hint="eastAsia"/>
          </w:rPr>
          <w:t>第三部分：估价结果报告</w:t>
        </w:r>
        <w:r>
          <w:tab/>
        </w:r>
        <w:r>
          <w:fldChar w:fldCharType="begin"/>
        </w:r>
        <w:r>
          <w:instrText xml:space="preserve"> PAGEREF _Toc24709058 \h </w:instrText>
        </w:r>
        <w:r>
          <w:fldChar w:fldCharType="separate"/>
        </w:r>
        <w:r>
          <w:t>7</w:t>
        </w:r>
        <w:r>
          <w:fldChar w:fldCharType="end"/>
        </w:r>
      </w:hyperlink>
    </w:p>
    <w:p w:rsidR="00F93656" w:rsidRDefault="00F93656" w:rsidP="00F93656">
      <w:pPr>
        <w:pStyle w:val="10"/>
        <w:tabs>
          <w:tab w:val="right" w:leader="dot" w:pos="8866"/>
        </w:tabs>
        <w:rPr>
          <w:rFonts w:ascii="Calibri" w:hAnsi="Calibri"/>
          <w:sz w:val="21"/>
          <w:szCs w:val="22"/>
        </w:rPr>
      </w:pPr>
      <w:hyperlink w:anchor="_Toc24709059" w:history="1">
        <w:r>
          <w:rPr>
            <w:rStyle w:val="af0"/>
            <w:rFonts w:ascii="新宋体" w:eastAsia="新宋体" w:hAnsi="新宋体" w:hint="eastAsia"/>
          </w:rPr>
          <w:t>第四部分：房地产估价技术报告</w:t>
        </w:r>
        <w:r>
          <w:tab/>
        </w:r>
        <w:r>
          <w:fldChar w:fldCharType="begin"/>
        </w:r>
        <w:r>
          <w:instrText xml:space="preserve"> PAGEREF _Toc24709059 \h </w:instrText>
        </w:r>
        <w:r>
          <w:fldChar w:fldCharType="separate"/>
        </w:r>
        <w:r>
          <w:t>16</w:t>
        </w:r>
        <w:r>
          <w:fldChar w:fldCharType="end"/>
        </w:r>
      </w:hyperlink>
    </w:p>
    <w:p w:rsidR="00F93656" w:rsidRDefault="00F93656" w:rsidP="00F93656">
      <w:pPr>
        <w:pStyle w:val="10"/>
        <w:tabs>
          <w:tab w:val="right" w:leader="dot" w:pos="8866"/>
        </w:tabs>
        <w:rPr>
          <w:rFonts w:ascii="Calibri" w:hAnsi="Calibri"/>
          <w:sz w:val="21"/>
          <w:szCs w:val="22"/>
        </w:rPr>
      </w:pPr>
      <w:hyperlink w:anchor="_Toc24709061" w:history="1">
        <w:r>
          <w:rPr>
            <w:rStyle w:val="af0"/>
            <w:rFonts w:ascii="新宋体" w:eastAsia="新宋体" w:hAnsi="新宋体" w:hint="eastAsia"/>
          </w:rPr>
          <w:t>第五部分：附件</w:t>
        </w:r>
        <w:r>
          <w:tab/>
        </w:r>
        <w:r>
          <w:fldChar w:fldCharType="begin"/>
        </w:r>
        <w:r>
          <w:instrText xml:space="preserve"> PAGEREF _Toc24709061 \h </w:instrText>
        </w:r>
        <w:r>
          <w:fldChar w:fldCharType="separate"/>
        </w:r>
        <w:r>
          <w:t>29</w:t>
        </w:r>
        <w:r>
          <w:fldChar w:fldCharType="end"/>
        </w:r>
      </w:hyperlink>
    </w:p>
    <w:p w:rsidR="00F93656" w:rsidRDefault="00F93656" w:rsidP="00F93656">
      <w:pPr>
        <w:adjustRightInd w:val="0"/>
        <w:snapToGrid w:val="0"/>
        <w:spacing w:line="360" w:lineRule="auto"/>
      </w:pPr>
      <w:r>
        <w:rPr>
          <w:szCs w:val="28"/>
        </w:rPr>
        <w:fldChar w:fldCharType="end"/>
      </w:r>
    </w:p>
    <w:p w:rsidR="00F93656" w:rsidRDefault="00F93656" w:rsidP="00F93656">
      <w:pPr>
        <w:pStyle w:val="1"/>
        <w:spacing w:line="360" w:lineRule="auto"/>
        <w:jc w:val="center"/>
        <w:rPr>
          <w:rFonts w:ascii="新宋体" w:eastAsia="新宋体" w:hAnsi="新宋体"/>
          <w:sz w:val="32"/>
          <w:szCs w:val="32"/>
        </w:rPr>
      </w:pPr>
      <w:bookmarkStart w:id="42" w:name="_Toc30228559"/>
      <w:bookmarkStart w:id="43" w:name="_Toc241406160"/>
      <w:bookmarkStart w:id="44" w:name="_Toc121193760"/>
      <w:bookmarkStart w:id="45" w:name="_Toc29886939"/>
      <w:bookmarkStart w:id="46" w:name="_Toc127525086"/>
      <w:bookmarkEnd w:id="2"/>
      <w:bookmarkEnd w:id="3"/>
      <w:r>
        <w:rPr>
          <w:rFonts w:ascii="新宋体" w:eastAsia="新宋体" w:hAnsi="新宋体"/>
          <w:sz w:val="32"/>
          <w:szCs w:val="32"/>
        </w:rPr>
        <w:br w:type="page"/>
      </w:r>
      <w:bookmarkStart w:id="47" w:name="_Toc471283160"/>
      <w:bookmarkStart w:id="48" w:name="_Toc24709056"/>
      <w:bookmarkEnd w:id="42"/>
      <w:bookmarkEnd w:id="43"/>
      <w:bookmarkEnd w:id="44"/>
      <w:bookmarkEnd w:id="45"/>
      <w:r>
        <w:rPr>
          <w:rFonts w:ascii="新宋体" w:eastAsia="新宋体" w:hAnsi="新宋体"/>
          <w:sz w:val="32"/>
          <w:szCs w:val="32"/>
        </w:rPr>
        <w:lastRenderedPageBreak/>
        <w:t>第</w:t>
      </w:r>
      <w:r>
        <w:rPr>
          <w:rFonts w:ascii="新宋体" w:eastAsia="新宋体" w:hAnsi="新宋体" w:hint="eastAsia"/>
          <w:sz w:val="32"/>
          <w:szCs w:val="32"/>
        </w:rPr>
        <w:t>一</w:t>
      </w:r>
      <w:r>
        <w:rPr>
          <w:rFonts w:ascii="新宋体" w:eastAsia="新宋体" w:hAnsi="新宋体"/>
          <w:sz w:val="32"/>
          <w:szCs w:val="32"/>
        </w:rPr>
        <w:t>部分</w:t>
      </w:r>
      <w:r>
        <w:rPr>
          <w:rFonts w:ascii="新宋体" w:eastAsia="新宋体" w:hAnsi="新宋体" w:hint="eastAsia"/>
          <w:sz w:val="32"/>
          <w:szCs w:val="32"/>
        </w:rPr>
        <w:t>：</w:t>
      </w:r>
      <w:r>
        <w:rPr>
          <w:rFonts w:ascii="新宋体" w:eastAsia="新宋体" w:hAnsi="新宋体"/>
          <w:sz w:val="32"/>
          <w:szCs w:val="32"/>
        </w:rPr>
        <w:t>估价师声明</w:t>
      </w:r>
      <w:bookmarkEnd w:id="47"/>
      <w:bookmarkEnd w:id="48"/>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lang w:val="zh-CN"/>
        </w:rPr>
        <w:t>我们根据自己的专业知识和职业道德，在此郑重声明：</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lang w:val="zh-CN"/>
        </w:rPr>
        <w:t>1、我们在本估价报告中对事实的说明是真实的和准确的，没有虚假记载、误导性陈述和重大遗漏。</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lang w:val="zh-CN"/>
        </w:rPr>
        <w:t>本估价报告中的分析、意见和结论是我们独立、客观、公正的专业分析、意见和结论，但受本估价报告中已说明的假设和限制条件的限制。</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lang w:val="zh-CN"/>
        </w:rPr>
        <w:t>3、我们与本次估价报告中的估价对象没有现实或潜在的利益，与估价委托人及估价利害关系人没有利害关系。</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lang w:val="zh-CN"/>
        </w:rPr>
        <w:t>4、我们对本次估价报告中的估价对象、估价委托人及估价利害关系人没有偏见。</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rPr>
        <w:t>5、</w:t>
      </w:r>
      <w:r>
        <w:rPr>
          <w:rFonts w:ascii="宋体" w:cs="宋体" w:hint="eastAsia"/>
          <w:bCs/>
          <w:kern w:val="0"/>
          <w:lang w:val="zh-CN"/>
        </w:rPr>
        <w:t>我们是依照中华人民共和国法律</w:t>
      </w:r>
      <w:r>
        <w:rPr>
          <w:rFonts w:ascii="宋体" w:cs="宋体" w:hint="eastAsia"/>
          <w:bCs/>
          <w:kern w:val="0"/>
        </w:rPr>
        <w:t>《中华人民共和国城市房地产管理法》、《中华人民共和国资产评估法》</w:t>
      </w:r>
      <w:r>
        <w:rPr>
          <w:rFonts w:ascii="宋体" w:cs="宋体" w:hint="eastAsia"/>
          <w:bCs/>
          <w:kern w:val="0"/>
          <w:lang w:val="zh-CN"/>
        </w:rPr>
        <w:t>和中华人民共和国国家标准《房地产估价规范》、《房地产估价基本术语标准》进行分析，形成意见和结论，撰写本估价报告。</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6、注册房地产估价师李先平、李正德已于价值时点对本估价报告中的估价对象的建筑结构、室内外状况进行了实地查勘并进行记录。</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lang w:val="zh-CN"/>
        </w:rPr>
      </w:pPr>
      <w:r>
        <w:rPr>
          <w:rFonts w:ascii="宋体" w:cs="宋体" w:hint="eastAsia"/>
          <w:bCs/>
          <w:kern w:val="0"/>
        </w:rPr>
        <w:t>7</w:t>
      </w:r>
      <w:r>
        <w:rPr>
          <w:rFonts w:ascii="宋体" w:cs="宋体" w:hint="eastAsia"/>
          <w:bCs/>
          <w:kern w:val="0"/>
          <w:lang w:val="zh-CN"/>
        </w:rPr>
        <w:t>、没有人对估价报告提供了重要专业帮助。</w:t>
      </w:r>
    </w:p>
    <w:tbl>
      <w:tblPr>
        <w:tblW w:w="88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722"/>
        <w:gridCol w:w="3209"/>
        <w:gridCol w:w="2679"/>
      </w:tblGrid>
      <w:tr w:rsidR="00F93656" w:rsidTr="005454CE">
        <w:trPr>
          <w:trHeight w:val="567"/>
        </w:trPr>
        <w:tc>
          <w:tcPr>
            <w:tcW w:w="1270"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姓名</w:t>
            </w:r>
          </w:p>
        </w:tc>
        <w:tc>
          <w:tcPr>
            <w:tcW w:w="1722"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注册号</w:t>
            </w:r>
          </w:p>
        </w:tc>
        <w:tc>
          <w:tcPr>
            <w:tcW w:w="3209"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签名</w:t>
            </w:r>
          </w:p>
        </w:tc>
        <w:tc>
          <w:tcPr>
            <w:tcW w:w="2679"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签名日期</w:t>
            </w:r>
          </w:p>
        </w:tc>
      </w:tr>
      <w:tr w:rsidR="00F93656" w:rsidTr="005454CE">
        <w:trPr>
          <w:cantSplit/>
          <w:trHeight w:val="1054"/>
        </w:trPr>
        <w:tc>
          <w:tcPr>
            <w:tcW w:w="1270"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李先平</w:t>
            </w:r>
          </w:p>
        </w:tc>
        <w:tc>
          <w:tcPr>
            <w:tcW w:w="1722"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5320180083</w:t>
            </w:r>
          </w:p>
        </w:tc>
        <w:tc>
          <w:tcPr>
            <w:tcW w:w="3209" w:type="dxa"/>
            <w:vAlign w:val="center"/>
          </w:tcPr>
          <w:p w:rsidR="00F93656" w:rsidRDefault="00F93656" w:rsidP="005454CE">
            <w:pPr>
              <w:snapToGrid w:val="0"/>
              <w:jc w:val="center"/>
              <w:rPr>
                <w:rFonts w:asciiTheme="minorEastAsia" w:eastAsiaTheme="minorEastAsia" w:hAnsiTheme="minorEastAsia" w:cstheme="minorEastAsia"/>
                <w:szCs w:val="28"/>
              </w:rPr>
            </w:pPr>
          </w:p>
        </w:tc>
        <w:tc>
          <w:tcPr>
            <w:tcW w:w="2679" w:type="dxa"/>
            <w:vAlign w:val="center"/>
          </w:tcPr>
          <w:p w:rsidR="00F93656" w:rsidRDefault="00F93656" w:rsidP="005454CE">
            <w:pPr>
              <w:snapToGrid w:val="0"/>
              <w:ind w:firstLineChars="100" w:firstLine="28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 xml:space="preserve">   年   月   日</w:t>
            </w:r>
          </w:p>
        </w:tc>
      </w:tr>
      <w:tr w:rsidR="00F93656" w:rsidTr="005454CE">
        <w:trPr>
          <w:cantSplit/>
          <w:trHeight w:val="1241"/>
        </w:trPr>
        <w:tc>
          <w:tcPr>
            <w:tcW w:w="1270"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周旭忠</w:t>
            </w:r>
          </w:p>
        </w:tc>
        <w:tc>
          <w:tcPr>
            <w:tcW w:w="1722" w:type="dxa"/>
            <w:vAlign w:val="center"/>
          </w:tcPr>
          <w:p w:rsidR="00F93656" w:rsidRDefault="00F93656" w:rsidP="005454CE">
            <w:pPr>
              <w:snapToGrid w:val="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5320190075</w:t>
            </w:r>
          </w:p>
        </w:tc>
        <w:tc>
          <w:tcPr>
            <w:tcW w:w="3209" w:type="dxa"/>
            <w:vAlign w:val="center"/>
          </w:tcPr>
          <w:p w:rsidR="00F93656" w:rsidRDefault="00F93656" w:rsidP="005454CE">
            <w:pPr>
              <w:snapToGrid w:val="0"/>
              <w:jc w:val="center"/>
              <w:rPr>
                <w:rFonts w:asciiTheme="minorEastAsia" w:eastAsiaTheme="minorEastAsia" w:hAnsiTheme="minorEastAsia" w:cstheme="minorEastAsia"/>
                <w:szCs w:val="28"/>
              </w:rPr>
            </w:pPr>
          </w:p>
        </w:tc>
        <w:tc>
          <w:tcPr>
            <w:tcW w:w="2679" w:type="dxa"/>
            <w:vAlign w:val="center"/>
          </w:tcPr>
          <w:p w:rsidR="00F93656" w:rsidRDefault="00F93656" w:rsidP="005454CE">
            <w:pPr>
              <w:snapToGrid w:val="0"/>
              <w:ind w:firstLineChars="100" w:firstLine="280"/>
              <w:jc w:val="cente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 xml:space="preserve">   年   月   日</w:t>
            </w:r>
          </w:p>
        </w:tc>
      </w:tr>
    </w:tbl>
    <w:p w:rsidR="00F93656" w:rsidRDefault="00F93656" w:rsidP="00F93656">
      <w:pPr>
        <w:overflowPunct w:val="0"/>
        <w:adjustRightInd w:val="0"/>
        <w:snapToGrid w:val="0"/>
        <w:spacing w:line="360" w:lineRule="auto"/>
        <w:rPr>
          <w:rFonts w:ascii="宋体" w:hAnsi="宋体" w:cs="宋体"/>
          <w:kern w:val="0"/>
          <w:szCs w:val="28"/>
        </w:rPr>
      </w:pPr>
      <w:r>
        <w:rPr>
          <w:rFonts w:ascii="宋体" w:hAnsi="宋体" w:cs="宋体"/>
          <w:kern w:val="0"/>
          <w:szCs w:val="28"/>
        </w:rPr>
        <w:pict>
          <v:shapetype id="_x0000_t202" coordsize="21600,21600" o:spt="202" path="m,l,21600r21600,l21600,xe">
            <v:stroke joinstyle="miter"/>
            <v:path gradientshapeok="t" o:connecttype="rect"/>
          </v:shapetype>
          <v:shape id="文本框 155" o:spid="_x0000_s2050" type="#_x0000_t202" style="position:absolute;left:0;text-align:left;margin-left:163.5pt;margin-top:6.9pt;width:96.75pt;height:42.6pt;z-index:251660288;mso-position-horizontal-relative:text;mso-position-vertical-relative:text" o:gfxdata="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1xuEtsAAAAJAQAADwAAAAAAAAAB&#10;ACAAAAAiAAAAZHJzL2Rvd25yZXYueG1sUEsBAhQAFAAAAAgAh07iQGlLVi+bAQAADAMAAA4AAAAA&#10;AAAAAQAgAAAAKgEAAGRycy9lMm9Eb2MueG1sUEsFBgAAAAAGAAYAWQEAADcFAAAAAA==&#10;" filled="f" stroked="f" strokeweight="1.25pt">
            <v:textbox>
              <w:txbxContent>
                <w:p w:rsidR="00F93656" w:rsidRDefault="00F93656" w:rsidP="00F93656"/>
              </w:txbxContent>
            </v:textbox>
          </v:shape>
        </w:pict>
      </w:r>
      <w:r>
        <w:rPr>
          <w:rFonts w:ascii="宋体" w:hAnsi="宋体" w:cs="宋体"/>
          <w:kern w:val="0"/>
          <w:szCs w:val="28"/>
        </w:rPr>
        <w:pict>
          <v:shape id="文本框 156" o:spid="_x0000_s2051" type="#_x0000_t202" style="position:absolute;left:0;text-align:left;margin-left:-4.5pt;margin-top:6.9pt;width:90pt;height:42.6pt;z-index:251661312;mso-position-horizontal-relative:text;mso-position-vertical-relative:text" o:gfxdata="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q4JxStkAAAAIAQAADwAAAAAAAAABACAAAAAi&#10;AAAAZHJzL2Rvd25yZXYueG1sUEsBAhQAFAAAAAgAh07iQLy0rJmXAQAADAMAAA4AAAAAAAAAAQAg&#10;AAAAKAEAAGRycy9lMm9Eb2MueG1sUEsFBgAAAAAGAAYAWQEAADEFAAAAAA==&#10;" filled="f" stroked="f" strokeweight="1.25pt">
            <v:textbox>
              <w:txbxContent>
                <w:p w:rsidR="00F93656" w:rsidRDefault="00F93656" w:rsidP="00F93656">
                  <w:pPr>
                    <w:rPr>
                      <w:szCs w:val="28"/>
                    </w:rPr>
                  </w:pPr>
                </w:p>
              </w:txbxContent>
            </v:textbox>
          </v:shape>
        </w:pict>
      </w:r>
    </w:p>
    <w:p w:rsidR="00F93656" w:rsidRDefault="00F93656" w:rsidP="00F93656">
      <w:pPr>
        <w:pStyle w:val="1"/>
        <w:spacing w:line="360" w:lineRule="auto"/>
        <w:jc w:val="center"/>
        <w:rPr>
          <w:rFonts w:ascii="新宋体" w:eastAsia="新宋体" w:hAnsi="新宋体"/>
          <w:sz w:val="32"/>
          <w:szCs w:val="32"/>
        </w:rPr>
      </w:pPr>
      <w:bookmarkStart w:id="49" w:name="_Toc23513466"/>
      <w:bookmarkStart w:id="50" w:name="_Toc24709057"/>
      <w:bookmarkStart w:id="51" w:name="_Toc3448913"/>
      <w:r>
        <w:rPr>
          <w:rFonts w:ascii="新宋体" w:eastAsia="新宋体" w:hAnsi="新宋体"/>
          <w:sz w:val="32"/>
          <w:szCs w:val="32"/>
        </w:rPr>
        <w:lastRenderedPageBreak/>
        <w:t>第</w:t>
      </w:r>
      <w:r>
        <w:rPr>
          <w:rFonts w:ascii="新宋体" w:eastAsia="新宋体" w:hAnsi="新宋体" w:hint="eastAsia"/>
          <w:sz w:val="32"/>
          <w:szCs w:val="32"/>
        </w:rPr>
        <w:t>二</w:t>
      </w:r>
      <w:r>
        <w:rPr>
          <w:rFonts w:ascii="新宋体" w:eastAsia="新宋体" w:hAnsi="新宋体"/>
          <w:sz w:val="32"/>
          <w:szCs w:val="32"/>
        </w:rPr>
        <w:t>部分</w:t>
      </w:r>
      <w:r>
        <w:rPr>
          <w:rFonts w:ascii="新宋体" w:eastAsia="新宋体" w:hAnsi="新宋体" w:hint="eastAsia"/>
          <w:sz w:val="32"/>
          <w:szCs w:val="32"/>
        </w:rPr>
        <w:t>：</w:t>
      </w:r>
      <w:r>
        <w:rPr>
          <w:rFonts w:ascii="新宋体" w:eastAsia="新宋体" w:hAnsi="新宋体"/>
          <w:sz w:val="32"/>
          <w:szCs w:val="32"/>
        </w:rPr>
        <w:t>估价假设和限制条件</w:t>
      </w:r>
      <w:bookmarkEnd w:id="49"/>
      <w:bookmarkEnd w:id="50"/>
      <w:bookmarkEnd w:id="51"/>
    </w:p>
    <w:p w:rsidR="00F93656" w:rsidRDefault="00F93656" w:rsidP="00F93656">
      <w:pPr>
        <w:spacing w:line="500" w:lineRule="exact"/>
        <w:rPr>
          <w:rFonts w:asciiTheme="minorEastAsia" w:hAnsiTheme="minorEastAsia" w:cstheme="minorEastAsia"/>
        </w:rPr>
      </w:pPr>
      <w:bookmarkStart w:id="52" w:name="_Toc2942_WPSOffice_Level2"/>
      <w:bookmarkStart w:id="53" w:name="_Toc121193762"/>
      <w:bookmarkStart w:id="54" w:name="_Toc29886941"/>
      <w:bookmarkStart w:id="55" w:name="_Toc30228561"/>
      <w:bookmarkStart w:id="56" w:name="_Toc241406164"/>
      <w:r>
        <w:rPr>
          <w:rFonts w:hint="eastAsia"/>
          <w:b/>
          <w:bCs/>
          <w:szCs w:val="28"/>
        </w:rPr>
        <w:t>一、估价的假设</w:t>
      </w:r>
      <w:bookmarkEnd w:id="52"/>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1、估价对象产权明晰，手续齐全，可以在公开市场上自由转让。</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2、估价委托人提供了估价对象的《房屋所有权证》、《土地使用权证》，我们对于估价对象的权属、面积、用途等资料进行了审慎检查，但未予以核实，在无理由怀疑其合法性、真实性、准确性和完整性的情况下，假定委托方提供资料的合法、真实、准确和完整。</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3、市场供应关系、市场结构保持稳定、未发生重大变化或实质性改变。</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4、注册房地产估价师已对房屋安全、环境污染等影响估价对象价值的重大因素给予了关注，在无理由怀疑估价对象存在隐患且无相应的专业机构进行评估、检测的情况下，假定估价对象能正常安全使用。</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5、估价对象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6、由于估价委托人没有告知租赁权、抵押权、典权等他项权利限制情况，且注册房地产估价师无法知晓其真实性，故本次估价以估价对象没有他项权利限制为假设前提。</w:t>
      </w:r>
    </w:p>
    <w:p w:rsidR="00F93656" w:rsidRDefault="00F93656" w:rsidP="00F93656">
      <w:pPr>
        <w:spacing w:line="500" w:lineRule="exact"/>
        <w:rPr>
          <w:b/>
          <w:bCs/>
          <w:szCs w:val="28"/>
        </w:rPr>
      </w:pPr>
      <w:bookmarkStart w:id="57" w:name="_Toc24508_WPSOffice_Level2"/>
      <w:bookmarkStart w:id="58" w:name="_Toc23715_WPSOffice_Level2"/>
      <w:r>
        <w:rPr>
          <w:rFonts w:hint="eastAsia"/>
          <w:b/>
          <w:bCs/>
          <w:szCs w:val="28"/>
        </w:rPr>
        <w:t>二、限制条件</w:t>
      </w:r>
      <w:bookmarkEnd w:id="57"/>
      <w:bookmarkEnd w:id="58"/>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1、本估价报告仅用于</w:t>
      </w:r>
      <w:r>
        <w:rPr>
          <w:rFonts w:ascii="宋体" w:hAnsi="宋体" w:hint="eastAsia"/>
          <w:szCs w:val="28"/>
        </w:rPr>
        <w:t>为武定县人民法院确定拍卖变卖房地产的市场价值</w:t>
      </w:r>
      <w:r>
        <w:t>提供参考依据</w:t>
      </w:r>
      <w:r>
        <w:rPr>
          <w:rFonts w:ascii="宋体" w:cs="宋体" w:hint="eastAsia"/>
          <w:bCs/>
          <w:kern w:val="0"/>
        </w:rPr>
        <w:t>，不得用于其他用途。</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2、本公司仅对委托方委托评估的房地产在价值时点的价值提出</w:t>
      </w:r>
      <w:r>
        <w:rPr>
          <w:rFonts w:ascii="宋体" w:cs="宋体" w:hint="eastAsia"/>
          <w:bCs/>
          <w:kern w:val="0"/>
        </w:rPr>
        <w:lastRenderedPageBreak/>
        <w:t>参考意见，不对委托方的信誉程度负责，当事人双方发生的经济关系由双方自行商定，本公司对上述事项特别说明不承担义务。</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3、本报告书估价结果是估价对象在其评估目的下，在现在用途为最高最佳使用状态下及在价值时点的外部经济环境前提下，根据委估房地产适宜的评估方法进行计算并综合平衡而得。评估价值未考虑国家宏观经济政策发生变化，以及遇有自然或其它不可抗力的因素对房地产价值的影响。如遇上述假设因素发生变化时，其评估结论失效。</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highlight w:val="yellow"/>
        </w:rPr>
      </w:pPr>
      <w:r>
        <w:rPr>
          <w:rFonts w:ascii="宋体" w:cs="宋体" w:hint="eastAsia"/>
          <w:bCs/>
          <w:kern w:val="0"/>
        </w:rPr>
        <w:t>4、</w:t>
      </w:r>
      <w:r>
        <w:rPr>
          <w:rFonts w:asciiTheme="minorEastAsia" w:eastAsiaTheme="minorEastAsia" w:hAnsiTheme="minorEastAsia" w:cstheme="minorEastAsia" w:hint="eastAsia"/>
          <w:szCs w:val="22"/>
        </w:rPr>
        <w:t>由于资料的限制以及房地产市场管理所存在的问题，本次评估无法考虑委托评估的房地产是否已经抵押、担保的可能，此情形由报告使用者自行审查并承担由此引起的一切后果。</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5、本公司评估人员在评估过程中恪守职业道德和规范，并进行了充分努力。本次评估结论是经我公司出具的，评估结论受本公司执业人员的职业水平和能力的影响。</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6、价值时点后，在估价报告的有效期内，由于估价对象的质量或国家调控价格标准产生变化而发生的价值明显变化时，不能直接使用本估价结论。</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7、估价报告的法律效力：</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7.1、根据国家现行规定，估价报告有效期自完成估价之日起原则上为壹年，即2020年6月23日至2021年6月22日止有效，若超过该有效期或市场状况变化很大时，则需重新进行评估。</w:t>
      </w:r>
    </w:p>
    <w:p w:rsidR="00F93656" w:rsidRDefault="00F93656" w:rsidP="00F93656">
      <w:pPr>
        <w:tabs>
          <w:tab w:val="left" w:pos="1800"/>
        </w:tabs>
        <w:adjustRightInd w:val="0"/>
        <w:snapToGrid w:val="0"/>
        <w:spacing w:line="360" w:lineRule="auto"/>
        <w:ind w:leftChars="6" w:left="17" w:firstLineChars="192" w:firstLine="538"/>
        <w:rPr>
          <w:rFonts w:ascii="宋体" w:cs="宋体"/>
          <w:bCs/>
          <w:kern w:val="0"/>
        </w:rPr>
      </w:pPr>
      <w:r>
        <w:rPr>
          <w:rFonts w:ascii="宋体" w:cs="宋体" w:hint="eastAsia"/>
          <w:bCs/>
          <w:kern w:val="0"/>
        </w:rPr>
        <w:t>7.2、本评估结论仅供委托方在本次评估目的之下使用，不能作其它目的使用，未经我公司同意，估价报告的任何一部分内容不得使用于其他与本次评估目的无关的任何公开文件，不能向委托方以外的单位或个人提供，也不得在任何媒体上发表或披露。未经委托方许可，评估机构也不得向他人提供或公开。</w:t>
      </w:r>
    </w:p>
    <w:p w:rsidR="00F93656" w:rsidRDefault="00F93656" w:rsidP="00F93656">
      <w:pPr>
        <w:pStyle w:val="1"/>
        <w:spacing w:line="360" w:lineRule="auto"/>
        <w:jc w:val="center"/>
        <w:rPr>
          <w:rFonts w:ascii="新宋体" w:eastAsia="新宋体" w:hAnsi="新宋体"/>
          <w:sz w:val="32"/>
          <w:szCs w:val="32"/>
        </w:rPr>
      </w:pPr>
      <w:r>
        <w:rPr>
          <w:rFonts w:ascii="新宋体" w:eastAsia="新宋体" w:hAnsi="新宋体"/>
          <w:sz w:val="32"/>
          <w:szCs w:val="32"/>
        </w:rPr>
        <w:br w:type="page"/>
      </w:r>
      <w:bookmarkStart w:id="59" w:name="_Toc24709058"/>
      <w:r>
        <w:rPr>
          <w:rFonts w:ascii="新宋体" w:eastAsia="新宋体" w:hAnsi="新宋体"/>
          <w:sz w:val="32"/>
          <w:szCs w:val="32"/>
        </w:rPr>
        <w:lastRenderedPageBreak/>
        <w:t>第</w:t>
      </w:r>
      <w:r>
        <w:rPr>
          <w:rFonts w:ascii="新宋体" w:eastAsia="新宋体" w:hAnsi="新宋体" w:hint="eastAsia"/>
          <w:sz w:val="32"/>
          <w:szCs w:val="32"/>
        </w:rPr>
        <w:t>三</w:t>
      </w:r>
      <w:r>
        <w:rPr>
          <w:rFonts w:ascii="新宋体" w:eastAsia="新宋体" w:hAnsi="新宋体"/>
          <w:sz w:val="32"/>
          <w:szCs w:val="32"/>
        </w:rPr>
        <w:t>部分</w:t>
      </w:r>
      <w:r>
        <w:rPr>
          <w:rFonts w:ascii="新宋体" w:eastAsia="新宋体" w:hAnsi="新宋体" w:hint="eastAsia"/>
          <w:sz w:val="32"/>
          <w:szCs w:val="32"/>
        </w:rPr>
        <w:t>：</w:t>
      </w:r>
      <w:r>
        <w:rPr>
          <w:rFonts w:ascii="新宋体" w:eastAsia="新宋体" w:hAnsi="新宋体"/>
          <w:sz w:val="32"/>
          <w:szCs w:val="32"/>
        </w:rPr>
        <w:t>估价结果报告</w:t>
      </w:r>
      <w:bookmarkEnd w:id="53"/>
      <w:bookmarkEnd w:id="54"/>
      <w:bookmarkEnd w:id="55"/>
      <w:bookmarkEnd w:id="56"/>
      <w:bookmarkEnd w:id="59"/>
    </w:p>
    <w:p w:rsidR="00F93656" w:rsidRDefault="00F93656" w:rsidP="00F93656">
      <w:pPr>
        <w:numPr>
          <w:ilvl w:val="0"/>
          <w:numId w:val="2"/>
        </w:numPr>
        <w:overflowPunct w:val="0"/>
        <w:adjustRightInd w:val="0"/>
        <w:snapToGrid w:val="0"/>
        <w:spacing w:line="360" w:lineRule="auto"/>
        <w:rPr>
          <w:rFonts w:ascii="宋体" w:hAnsi="宋体"/>
          <w:color w:val="FF0000"/>
          <w:szCs w:val="28"/>
        </w:rPr>
      </w:pPr>
      <w:r>
        <w:rPr>
          <w:rFonts w:ascii="新宋体" w:eastAsia="新宋体" w:hAnsi="新宋体" w:cs="宋体"/>
          <w:b/>
          <w:kern w:val="0"/>
        </w:rPr>
        <w:t>委托方</w:t>
      </w:r>
      <w:r>
        <w:rPr>
          <w:rFonts w:ascii="新宋体" w:eastAsia="新宋体" w:hAnsi="新宋体" w:cs="宋体"/>
          <w:kern w:val="0"/>
        </w:rPr>
        <w:t>：</w:t>
      </w:r>
    </w:p>
    <w:p w:rsidR="00F93656" w:rsidRDefault="00F93656" w:rsidP="00F93656">
      <w:pPr>
        <w:pStyle w:val="af1"/>
        <w:overflowPunct w:val="0"/>
        <w:adjustRightInd w:val="0"/>
        <w:snapToGrid w:val="0"/>
        <w:spacing w:line="360" w:lineRule="auto"/>
        <w:ind w:left="720" w:firstLineChars="0" w:firstLine="0"/>
        <w:rPr>
          <w:rFonts w:ascii="宋体" w:hAnsi="宋体"/>
          <w:szCs w:val="28"/>
        </w:rPr>
      </w:pPr>
      <w:bookmarkStart w:id="60" w:name="_Toc434914241"/>
      <w:bookmarkStart w:id="61" w:name="_Toc470787955"/>
      <w:bookmarkStart w:id="62" w:name="_Toc470787905"/>
      <w:bookmarkStart w:id="63" w:name="_Toc434912136"/>
      <w:bookmarkStart w:id="64" w:name="_Toc511054667"/>
      <w:bookmarkStart w:id="65" w:name="_Toc491097825"/>
      <w:r>
        <w:rPr>
          <w:rFonts w:ascii="宋体" w:hAnsi="宋体" w:cs="宋体" w:hint="eastAsia"/>
          <w:kern w:val="0"/>
        </w:rPr>
        <w:t>名称</w:t>
      </w:r>
      <w:r>
        <w:rPr>
          <w:rFonts w:ascii="宋体" w:hAnsi="宋体" w:hint="eastAsia"/>
          <w:szCs w:val="28"/>
        </w:rPr>
        <w:t>：武定县人民法院</w:t>
      </w:r>
    </w:p>
    <w:p w:rsidR="00F93656" w:rsidRDefault="00F93656" w:rsidP="00F93656">
      <w:pPr>
        <w:tabs>
          <w:tab w:val="left" w:pos="1800"/>
        </w:tabs>
        <w:adjustRightInd w:val="0"/>
        <w:snapToGrid w:val="0"/>
        <w:spacing w:line="360" w:lineRule="auto"/>
        <w:ind w:left="720"/>
        <w:rPr>
          <w:rFonts w:ascii="新宋体" w:hAnsi="新宋体"/>
          <w:szCs w:val="28"/>
        </w:rPr>
      </w:pPr>
      <w:r>
        <w:rPr>
          <w:rFonts w:ascii="宋体" w:hAnsi="宋体" w:hint="eastAsia"/>
          <w:szCs w:val="28"/>
        </w:rPr>
        <w:t>住所：云南省楚雄州武定县狮山镇狮山路</w:t>
      </w:r>
    </w:p>
    <w:p w:rsidR="00F93656" w:rsidRDefault="00F93656" w:rsidP="00F93656">
      <w:pPr>
        <w:numPr>
          <w:ilvl w:val="0"/>
          <w:numId w:val="2"/>
        </w:numPr>
        <w:tabs>
          <w:tab w:val="left" w:pos="1800"/>
        </w:tabs>
        <w:adjustRightInd w:val="0"/>
        <w:snapToGrid w:val="0"/>
        <w:spacing w:line="360" w:lineRule="auto"/>
        <w:rPr>
          <w:rFonts w:ascii="新宋体" w:eastAsia="新宋体" w:hAnsi="新宋体"/>
          <w:szCs w:val="28"/>
        </w:rPr>
      </w:pPr>
      <w:r>
        <w:rPr>
          <w:rFonts w:ascii="新宋体" w:eastAsia="新宋体" w:hAnsi="新宋体" w:cs="宋体"/>
          <w:b/>
          <w:kern w:val="0"/>
        </w:rPr>
        <w:t>估价方：</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机构名称：云南汇坤房地产土地资产评估有限公司</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法定代表人：阿永先</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住所：云南省楚雄彝族自治州楚雄市开发区永安路522号汇坤楼四楼</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统一社会信用代码：915323007311977674</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备案等级：叁级</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证书编号：云建房证估字第260号</w:t>
      </w:r>
    </w:p>
    <w:p w:rsidR="00F93656" w:rsidRDefault="00F93656" w:rsidP="00F93656">
      <w:pPr>
        <w:pStyle w:val="af1"/>
        <w:snapToGrid w:val="0"/>
        <w:spacing w:line="360" w:lineRule="auto"/>
        <w:ind w:left="720" w:firstLineChars="0" w:firstLine="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有效期限：2020年01月23日至2023年01月23日</w:t>
      </w:r>
    </w:p>
    <w:p w:rsidR="00F93656" w:rsidRDefault="00F93656" w:rsidP="00F93656">
      <w:pPr>
        <w:tabs>
          <w:tab w:val="left" w:pos="1800"/>
        </w:tabs>
        <w:adjustRightInd w:val="0"/>
        <w:snapToGrid w:val="0"/>
        <w:spacing w:line="360" w:lineRule="auto"/>
        <w:rPr>
          <w:rFonts w:ascii="新宋体" w:eastAsia="新宋体" w:hAnsi="新宋体" w:cs="宋体"/>
          <w:b/>
          <w:kern w:val="0"/>
        </w:rPr>
      </w:pPr>
      <w:r>
        <w:rPr>
          <w:rFonts w:ascii="新宋体" w:eastAsia="新宋体" w:hAnsi="新宋体" w:cs="宋体" w:hint="eastAsia"/>
          <w:b/>
          <w:kern w:val="0"/>
        </w:rPr>
        <w:t>三、案情摘要：</w:t>
      </w:r>
    </w:p>
    <w:p w:rsidR="00F93656" w:rsidRDefault="00F93656" w:rsidP="00F93656">
      <w:pPr>
        <w:pStyle w:val="af1"/>
        <w:snapToGrid w:val="0"/>
        <w:spacing w:line="360" w:lineRule="auto"/>
        <w:ind w:firstLine="56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申请人武定县农村信用合作联社申请执行付永卫、李美芬、付霖青、杨海艺金融借款合同纠纷一案，武定县人民法院依据已经发生法律效力的云南省武定县人民法院（2017）云2329民初690号民事判决书，向被执行人发出执行通知书，责令被执行人履行法律文书所确定的义务，但被执行人至今未履行，经申请人武定县农村信用合作联社申请，对武定县狮山镇武康路105号的房地产[土地使用权证号为武国用（2007）第1001910号,房产权证号为武房权证狮字第14565号]进行司法价值评估鉴定。</w:t>
      </w:r>
    </w:p>
    <w:p w:rsidR="00F93656" w:rsidRDefault="00F93656" w:rsidP="00F93656">
      <w:pPr>
        <w:pStyle w:val="af1"/>
        <w:tabs>
          <w:tab w:val="left" w:pos="1800"/>
        </w:tabs>
        <w:adjustRightInd w:val="0"/>
        <w:snapToGrid w:val="0"/>
        <w:spacing w:line="360" w:lineRule="auto"/>
        <w:ind w:firstLineChars="0" w:firstLine="0"/>
        <w:rPr>
          <w:rFonts w:ascii="新宋体" w:eastAsia="新宋体" w:hAnsi="新宋体" w:cs="宋体"/>
          <w:b/>
          <w:kern w:val="0"/>
        </w:rPr>
      </w:pPr>
      <w:r>
        <w:rPr>
          <w:rFonts w:ascii="新宋体" w:eastAsia="新宋体" w:hAnsi="新宋体" w:cs="宋体" w:hint="eastAsia"/>
          <w:b/>
          <w:kern w:val="0"/>
        </w:rPr>
        <w:t>四、</w:t>
      </w:r>
      <w:r>
        <w:rPr>
          <w:rFonts w:ascii="新宋体" w:eastAsia="新宋体" w:hAnsi="新宋体" w:cs="宋体"/>
          <w:b/>
          <w:kern w:val="0"/>
        </w:rPr>
        <w:t>估价目的：</w:t>
      </w:r>
    </w:p>
    <w:bookmarkEnd w:id="60"/>
    <w:bookmarkEnd w:id="61"/>
    <w:bookmarkEnd w:id="62"/>
    <w:bookmarkEnd w:id="63"/>
    <w:bookmarkEnd w:id="64"/>
    <w:bookmarkEnd w:id="65"/>
    <w:p w:rsidR="00F93656" w:rsidRDefault="00F93656" w:rsidP="00F93656">
      <w:pPr>
        <w:pStyle w:val="af1"/>
        <w:tabs>
          <w:tab w:val="left" w:pos="180"/>
        </w:tabs>
        <w:adjustRightInd w:val="0"/>
        <w:snapToGrid w:val="0"/>
        <w:spacing w:line="360" w:lineRule="auto"/>
        <w:ind w:firstLine="560"/>
        <w:outlineLvl w:val="0"/>
        <w:rPr>
          <w:rFonts w:ascii="宋体" w:hAnsi="宋体"/>
          <w:szCs w:val="28"/>
        </w:rPr>
      </w:pPr>
      <w:r>
        <w:rPr>
          <w:rFonts w:ascii="宋体" w:hAnsi="宋体" w:hint="eastAsia"/>
          <w:szCs w:val="28"/>
        </w:rPr>
        <w:t>为武定县人民法院确定拍卖变卖房地产的市场价值而进行房地</w:t>
      </w:r>
      <w:r>
        <w:rPr>
          <w:rFonts w:ascii="宋体" w:hAnsi="宋体" w:hint="eastAsia"/>
          <w:szCs w:val="28"/>
        </w:rPr>
        <w:lastRenderedPageBreak/>
        <w:t>产司法价值评估鉴定。</w:t>
      </w:r>
    </w:p>
    <w:p w:rsidR="00F93656" w:rsidRDefault="00F93656" w:rsidP="00F93656">
      <w:pPr>
        <w:tabs>
          <w:tab w:val="left" w:pos="1800"/>
        </w:tabs>
        <w:adjustRightInd w:val="0"/>
        <w:snapToGrid w:val="0"/>
        <w:spacing w:line="360" w:lineRule="auto"/>
        <w:rPr>
          <w:rFonts w:ascii="新宋体" w:eastAsia="新宋体" w:hAnsi="新宋体" w:cs="宋体"/>
          <w:b/>
          <w:kern w:val="0"/>
        </w:rPr>
      </w:pPr>
      <w:r>
        <w:rPr>
          <w:rFonts w:ascii="新宋体" w:eastAsia="新宋体" w:hAnsi="新宋体" w:cs="宋体" w:hint="eastAsia"/>
          <w:b/>
          <w:kern w:val="0"/>
        </w:rPr>
        <w:t>五、</w:t>
      </w:r>
      <w:r>
        <w:rPr>
          <w:rFonts w:ascii="新宋体" w:eastAsia="新宋体" w:hAnsi="新宋体" w:cs="宋体"/>
          <w:b/>
          <w:kern w:val="0"/>
        </w:rPr>
        <w:t>估价对象概况：</w:t>
      </w:r>
    </w:p>
    <w:p w:rsidR="00F93656" w:rsidRDefault="00F93656" w:rsidP="00F93656">
      <w:pPr>
        <w:adjustRightInd w:val="0"/>
        <w:snapToGrid w:val="0"/>
        <w:spacing w:line="360" w:lineRule="auto"/>
        <w:ind w:leftChars="150" w:left="1014" w:hangingChars="212" w:hanging="594"/>
        <w:jc w:val="left"/>
        <w:rPr>
          <w:rFonts w:ascii="华文中宋" w:eastAsia="华文中宋" w:hAnsi="华文中宋" w:cs="宋体"/>
          <w:kern w:val="0"/>
        </w:rPr>
      </w:pPr>
      <w:r>
        <w:rPr>
          <w:rFonts w:ascii="宋体" w:hAnsi="宋体"/>
          <w:szCs w:val="28"/>
        </w:rPr>
        <w:t>1、</w:t>
      </w:r>
      <w:r>
        <w:rPr>
          <w:rFonts w:ascii="新宋体" w:eastAsia="新宋体" w:hAnsi="新宋体" w:cs="宋体" w:hint="eastAsia"/>
          <w:bCs/>
          <w:kern w:val="0"/>
        </w:rPr>
        <w:t>房地产</w:t>
      </w:r>
      <w:r>
        <w:rPr>
          <w:rFonts w:ascii="新宋体" w:eastAsia="新宋体" w:hAnsi="新宋体" w:cs="宋体"/>
          <w:bCs/>
          <w:kern w:val="0"/>
        </w:rPr>
        <w:t>状况和权益状况</w:t>
      </w:r>
      <w:r>
        <w:rPr>
          <w:rFonts w:ascii="新宋体" w:eastAsia="新宋体" w:hAnsi="新宋体" w:cs="宋体" w:hint="eastAsia"/>
          <w:bCs/>
          <w:kern w:val="0"/>
        </w:rPr>
        <w:t>：</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947"/>
        <w:gridCol w:w="931"/>
        <w:gridCol w:w="1960"/>
        <w:gridCol w:w="1400"/>
        <w:gridCol w:w="2504"/>
      </w:tblGrid>
      <w:tr w:rsidR="00F93656" w:rsidTr="005454CE">
        <w:trPr>
          <w:trHeight w:val="705"/>
          <w:jc w:val="center"/>
        </w:trPr>
        <w:tc>
          <w:tcPr>
            <w:tcW w:w="2053"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房屋坐落</w:t>
            </w:r>
          </w:p>
        </w:tc>
        <w:tc>
          <w:tcPr>
            <w:tcW w:w="2891"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武定县狮山镇武康路105号</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地号</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532329101-0E-05-6</w:t>
            </w:r>
          </w:p>
        </w:tc>
      </w:tr>
      <w:tr w:rsidR="00F93656" w:rsidTr="005454CE">
        <w:trPr>
          <w:trHeight w:val="910"/>
          <w:jc w:val="center"/>
        </w:trPr>
        <w:tc>
          <w:tcPr>
            <w:tcW w:w="2053"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房屋所有权人和土地使用权人</w:t>
            </w:r>
          </w:p>
        </w:tc>
        <w:tc>
          <w:tcPr>
            <w:tcW w:w="2891"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付永卫</w:t>
            </w:r>
          </w:p>
        </w:tc>
        <w:tc>
          <w:tcPr>
            <w:tcW w:w="1400" w:type="dxa"/>
            <w:vMerge w:val="restart"/>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房屋所有权证证号</w:t>
            </w:r>
          </w:p>
          <w:p w:rsidR="00F93656" w:rsidRDefault="00F93656" w:rsidP="005454CE">
            <w:pPr>
              <w:adjustRightInd w:val="0"/>
              <w:snapToGrid w:val="0"/>
              <w:spacing w:line="240" w:lineRule="atLeast"/>
              <w:jc w:val="center"/>
              <w:rPr>
                <w:rFonts w:ascii="华文中宋" w:eastAsia="华文中宋" w:hAnsi="华文中宋"/>
                <w:bCs/>
                <w:sz w:val="24"/>
              </w:rPr>
            </w:pPr>
          </w:p>
        </w:tc>
        <w:tc>
          <w:tcPr>
            <w:tcW w:w="2504" w:type="dxa"/>
            <w:vMerge w:val="restart"/>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武房权证狮字第14565号</w:t>
            </w:r>
          </w:p>
        </w:tc>
      </w:tr>
      <w:tr w:rsidR="00F93656" w:rsidTr="005454CE">
        <w:trPr>
          <w:trHeight w:val="705"/>
          <w:jc w:val="center"/>
        </w:trPr>
        <w:tc>
          <w:tcPr>
            <w:tcW w:w="2053"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房屋共有权人</w:t>
            </w:r>
          </w:p>
        </w:tc>
        <w:tc>
          <w:tcPr>
            <w:tcW w:w="2891"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付霖青</w:t>
            </w:r>
          </w:p>
        </w:tc>
        <w:tc>
          <w:tcPr>
            <w:tcW w:w="1400" w:type="dxa"/>
            <w:vMerge/>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2504" w:type="dxa"/>
            <w:vMerge/>
            <w:vAlign w:val="center"/>
          </w:tcPr>
          <w:p w:rsidR="00F93656" w:rsidRDefault="00F93656" w:rsidP="005454CE">
            <w:pPr>
              <w:adjustRightInd w:val="0"/>
              <w:snapToGrid w:val="0"/>
              <w:spacing w:line="240" w:lineRule="atLeast"/>
              <w:jc w:val="center"/>
              <w:rPr>
                <w:rFonts w:ascii="华文中宋" w:eastAsia="华文中宋" w:hAnsi="华文中宋"/>
                <w:bCs/>
                <w:color w:val="000000"/>
                <w:sz w:val="24"/>
              </w:rPr>
            </w:pPr>
          </w:p>
        </w:tc>
      </w:tr>
      <w:tr w:rsidR="00F93656" w:rsidTr="005454CE">
        <w:trPr>
          <w:trHeight w:val="705"/>
          <w:jc w:val="center"/>
        </w:trPr>
        <w:tc>
          <w:tcPr>
            <w:tcW w:w="2053"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土地使用证</w:t>
            </w:r>
          </w:p>
        </w:tc>
        <w:tc>
          <w:tcPr>
            <w:tcW w:w="2891"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国有土地使用证</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国有土地使用证证号</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color w:val="000000"/>
                <w:sz w:val="24"/>
              </w:rPr>
            </w:pPr>
            <w:r>
              <w:rPr>
                <w:rFonts w:ascii="华文中宋" w:eastAsia="华文中宋" w:hAnsi="华文中宋" w:hint="eastAsia"/>
                <w:bCs/>
                <w:color w:val="000000"/>
                <w:sz w:val="24"/>
              </w:rPr>
              <w:t>武国用</w:t>
            </w:r>
            <w:r>
              <w:rPr>
                <w:rFonts w:ascii="华文中宋" w:eastAsia="华文中宋" w:hAnsi="华文中宋" w:hint="eastAsia"/>
                <w:bCs/>
                <w:sz w:val="24"/>
              </w:rPr>
              <w:t>（2007）第1001910号</w:t>
            </w:r>
          </w:p>
        </w:tc>
      </w:tr>
      <w:tr w:rsidR="00F93656" w:rsidTr="005454CE">
        <w:trPr>
          <w:cantSplit/>
          <w:trHeight w:val="705"/>
          <w:jc w:val="center"/>
        </w:trPr>
        <w:tc>
          <w:tcPr>
            <w:tcW w:w="1106" w:type="dxa"/>
            <w:vMerge w:val="restart"/>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w:t>
            </w:r>
          </w:p>
          <w:p w:rsidR="00F93656" w:rsidRDefault="00F93656" w:rsidP="005454CE">
            <w:pPr>
              <w:adjustRightInd w:val="0"/>
              <w:snapToGrid w:val="0"/>
              <w:spacing w:line="240" w:lineRule="atLeast"/>
              <w:jc w:val="center"/>
              <w:rPr>
                <w:rFonts w:ascii="华文中宋" w:eastAsia="华文中宋" w:hAnsi="华文中宋"/>
                <w:bCs/>
                <w:sz w:val="24"/>
              </w:rPr>
            </w:pP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屋</w:t>
            </w:r>
          </w:p>
          <w:p w:rsidR="00F93656" w:rsidRDefault="00F93656" w:rsidP="005454CE">
            <w:pPr>
              <w:adjustRightInd w:val="0"/>
              <w:snapToGrid w:val="0"/>
              <w:spacing w:line="240" w:lineRule="atLeast"/>
              <w:jc w:val="center"/>
              <w:rPr>
                <w:rFonts w:ascii="华文中宋" w:eastAsia="华文中宋" w:hAnsi="华文中宋"/>
                <w:bCs/>
                <w:sz w:val="24"/>
              </w:rPr>
            </w:pP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状</w:t>
            </w:r>
          </w:p>
          <w:p w:rsidR="00F93656" w:rsidRDefault="00F93656" w:rsidP="005454CE">
            <w:pPr>
              <w:adjustRightInd w:val="0"/>
              <w:snapToGrid w:val="0"/>
              <w:spacing w:line="240" w:lineRule="atLeast"/>
              <w:jc w:val="center"/>
              <w:rPr>
                <w:rFonts w:ascii="华文中宋" w:eastAsia="华文中宋" w:hAnsi="华文中宋"/>
                <w:bCs/>
                <w:sz w:val="24"/>
              </w:rPr>
            </w:pP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况</w:t>
            </w: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建筑面积(㎡)</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498.3</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产权比例</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该房屋按份共有：付永卫50.00%，付霖青50.00%</w:t>
            </w:r>
          </w:p>
        </w:tc>
      </w:tr>
      <w:tr w:rsidR="00F93656" w:rsidTr="005454CE">
        <w:trPr>
          <w:cantSplit/>
          <w:trHeight w:val="705"/>
          <w:jc w:val="center"/>
        </w:trPr>
        <w:tc>
          <w:tcPr>
            <w:tcW w:w="1106" w:type="dxa"/>
            <w:vMerge/>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设计用途</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综合用房</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结构类型</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混合结构</w:t>
            </w:r>
          </w:p>
        </w:tc>
      </w:tr>
      <w:tr w:rsidR="00F93656" w:rsidTr="005454CE">
        <w:trPr>
          <w:cantSplit/>
          <w:trHeight w:val="705"/>
          <w:jc w:val="center"/>
        </w:trPr>
        <w:tc>
          <w:tcPr>
            <w:tcW w:w="1106" w:type="dxa"/>
            <w:vMerge/>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房屋总层数</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5层</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所在层数</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1-5层</w:t>
            </w:r>
          </w:p>
        </w:tc>
      </w:tr>
      <w:tr w:rsidR="00F93656" w:rsidTr="005454CE">
        <w:trPr>
          <w:cantSplit/>
          <w:trHeight w:val="754"/>
          <w:jc w:val="center"/>
        </w:trPr>
        <w:tc>
          <w:tcPr>
            <w:tcW w:w="1106" w:type="dxa"/>
            <w:vMerge/>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竣工时间</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2008年</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r>
      <w:tr w:rsidR="00F93656" w:rsidTr="005454CE">
        <w:trPr>
          <w:cantSplit/>
          <w:trHeight w:val="759"/>
          <w:jc w:val="center"/>
        </w:trPr>
        <w:tc>
          <w:tcPr>
            <w:tcW w:w="1106" w:type="dxa"/>
            <w:vMerge w:val="restart"/>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土</w:t>
            </w: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地</w:t>
            </w: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状</w:t>
            </w:r>
          </w:p>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况</w:t>
            </w: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土地使用权面积(㎡)</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112.00</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土地用途</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城镇混合住宅用地</w:t>
            </w:r>
          </w:p>
        </w:tc>
      </w:tr>
      <w:tr w:rsidR="00F93656" w:rsidTr="005454CE">
        <w:trPr>
          <w:cantSplit/>
          <w:trHeight w:val="352"/>
          <w:jc w:val="center"/>
        </w:trPr>
        <w:tc>
          <w:tcPr>
            <w:tcW w:w="1106" w:type="dxa"/>
            <w:vMerge/>
            <w:vAlign w:val="center"/>
          </w:tcPr>
          <w:p w:rsidR="00F93656" w:rsidRDefault="00F93656" w:rsidP="005454CE">
            <w:pPr>
              <w:adjustRightInd w:val="0"/>
              <w:snapToGrid w:val="0"/>
              <w:spacing w:line="240" w:lineRule="atLeast"/>
              <w:jc w:val="center"/>
              <w:rPr>
                <w:rFonts w:ascii="华文中宋" w:eastAsia="华文中宋" w:hAnsi="华文中宋"/>
                <w:bCs/>
                <w:sz w:val="24"/>
              </w:rPr>
            </w:pPr>
          </w:p>
        </w:tc>
        <w:tc>
          <w:tcPr>
            <w:tcW w:w="1878" w:type="dxa"/>
            <w:gridSpan w:val="2"/>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使用权类型</w:t>
            </w:r>
          </w:p>
        </w:tc>
        <w:tc>
          <w:tcPr>
            <w:tcW w:w="196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出让</w:t>
            </w:r>
          </w:p>
        </w:tc>
        <w:tc>
          <w:tcPr>
            <w:tcW w:w="1400"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使用权终止日期</w:t>
            </w:r>
          </w:p>
        </w:tc>
        <w:tc>
          <w:tcPr>
            <w:tcW w:w="2504" w:type="dxa"/>
            <w:vAlign w:val="center"/>
          </w:tcPr>
          <w:p w:rsidR="00F93656" w:rsidRDefault="00F93656" w:rsidP="005454CE">
            <w:pPr>
              <w:adjustRightInd w:val="0"/>
              <w:snapToGrid w:val="0"/>
              <w:spacing w:line="240" w:lineRule="atLeast"/>
              <w:jc w:val="center"/>
              <w:rPr>
                <w:rFonts w:ascii="华文中宋" w:eastAsia="华文中宋" w:hAnsi="华文中宋"/>
                <w:bCs/>
                <w:sz w:val="24"/>
              </w:rPr>
            </w:pPr>
            <w:r>
              <w:rPr>
                <w:rFonts w:ascii="华文中宋" w:eastAsia="华文中宋" w:hAnsi="华文中宋" w:hint="eastAsia"/>
                <w:bCs/>
                <w:sz w:val="24"/>
              </w:rPr>
              <w:t>2065年12月01日</w:t>
            </w:r>
          </w:p>
        </w:tc>
      </w:tr>
      <w:tr w:rsidR="00F93656" w:rsidTr="005454CE">
        <w:trPr>
          <w:trHeight w:val="1147"/>
          <w:jc w:val="center"/>
        </w:trPr>
        <w:tc>
          <w:tcPr>
            <w:tcW w:w="1106" w:type="dxa"/>
            <w:vAlign w:val="center"/>
          </w:tcPr>
          <w:p w:rsidR="00F93656" w:rsidRDefault="00F93656" w:rsidP="005454CE">
            <w:pPr>
              <w:adjustRightInd w:val="0"/>
              <w:snapToGrid w:val="0"/>
              <w:spacing w:line="240" w:lineRule="atLeast"/>
              <w:jc w:val="center"/>
              <w:rPr>
                <w:rFonts w:ascii="宋体" w:hAnsi="宋体"/>
                <w:bCs/>
                <w:szCs w:val="28"/>
              </w:rPr>
            </w:pPr>
            <w:r>
              <w:rPr>
                <w:rFonts w:ascii="宋体" w:hAnsi="宋体" w:hint="eastAsia"/>
                <w:bCs/>
                <w:szCs w:val="28"/>
              </w:rPr>
              <w:t>房屋</w:t>
            </w:r>
          </w:p>
          <w:p w:rsidR="00F93656" w:rsidRDefault="00F93656" w:rsidP="005454CE">
            <w:pPr>
              <w:adjustRightInd w:val="0"/>
              <w:snapToGrid w:val="0"/>
              <w:spacing w:line="240" w:lineRule="atLeast"/>
              <w:jc w:val="center"/>
              <w:rPr>
                <w:rFonts w:ascii="宋体" w:hAnsi="宋体"/>
                <w:bCs/>
                <w:szCs w:val="28"/>
              </w:rPr>
            </w:pPr>
            <w:r>
              <w:rPr>
                <w:rFonts w:ascii="宋体" w:hAnsi="宋体" w:hint="eastAsia"/>
                <w:bCs/>
                <w:szCs w:val="28"/>
              </w:rPr>
              <w:t>装修</w:t>
            </w:r>
          </w:p>
          <w:p w:rsidR="00F93656" w:rsidRDefault="00F93656" w:rsidP="005454CE">
            <w:pPr>
              <w:adjustRightInd w:val="0"/>
              <w:snapToGrid w:val="0"/>
              <w:spacing w:line="240" w:lineRule="atLeast"/>
              <w:jc w:val="center"/>
              <w:rPr>
                <w:rFonts w:ascii="华文中宋" w:eastAsia="华文中宋" w:hAnsi="华文中宋"/>
                <w:bCs/>
                <w:sz w:val="24"/>
              </w:rPr>
            </w:pPr>
            <w:r>
              <w:rPr>
                <w:rFonts w:ascii="宋体" w:hAnsi="宋体" w:hint="eastAsia"/>
                <w:bCs/>
                <w:szCs w:val="28"/>
              </w:rPr>
              <w:t>情况及布置情况</w:t>
            </w:r>
          </w:p>
        </w:tc>
        <w:tc>
          <w:tcPr>
            <w:tcW w:w="5238" w:type="dxa"/>
            <w:gridSpan w:val="4"/>
          </w:tcPr>
          <w:p w:rsidR="00F93656" w:rsidRDefault="00F93656" w:rsidP="005454CE">
            <w:pPr>
              <w:adjustRightInd w:val="0"/>
              <w:snapToGrid w:val="0"/>
              <w:spacing w:line="240" w:lineRule="atLeast"/>
              <w:ind w:firstLineChars="200" w:firstLine="480"/>
              <w:rPr>
                <w:rFonts w:ascii="华文中宋" w:eastAsia="华文中宋" w:hAnsi="华文中宋"/>
                <w:bCs/>
                <w:sz w:val="24"/>
                <w:highlight w:val="yellow"/>
              </w:rPr>
            </w:pPr>
            <w:r>
              <w:rPr>
                <w:rFonts w:ascii="华文中宋" w:eastAsia="华文中宋" w:hAnsi="华文中宋" w:hint="eastAsia"/>
                <w:bCs/>
                <w:sz w:val="24"/>
              </w:rPr>
              <w:t>房屋装修外墙面为条形墙砖贴面。一层商铺地面为木地板贴面，木线条踢脚线，墙面为墙纸铺装，天棚为石膏板分层吊顶。二层大厅地面为木地板贴面，木线条踢脚线，墙面及天棚为乳胶漆罩面；三间住房地面为木地板贴面，木线条踢脚线，喷塑墙面，天棚为石膏板分层吊顶，另外一间地面为水磨石地面，瓷砖踢脚线，喷塑墙面，天棚石膏板分层吊顶；卫生间地面为地板砖贴面，墙面瓷砖贴面到顶，天棚双飞粉刮白。三层客厅、两间卧室地面为木地板贴面，木线条踢脚线，墙面及天棚为乳胶漆罩面，天棚角线用石膏</w:t>
            </w:r>
            <w:r>
              <w:rPr>
                <w:rFonts w:ascii="华文中宋" w:eastAsia="华文中宋" w:hAnsi="华文中宋" w:hint="eastAsia"/>
                <w:bCs/>
                <w:sz w:val="24"/>
              </w:rPr>
              <w:lastRenderedPageBreak/>
              <w:t>条艺术装饰；另外一间卧室地面为水磨石地板，瓷砖踢脚线，墙面双飞粉刮白，天棚塑料扣板吊顶；厨房地面水磨石地板，瓷砖踢脚线，墙面、天棚双飞粉刮白；卫生间地面地板砖贴面，墙面瓷砖贴面到顶，天棚塑料扣板吊顶。四层卧室、客厅地面为木地板贴面，木线条踢脚线，墙面、天棚乳胶漆罩面。卫生间地面地板砖贴面，墙面瓷砖贴面到顶，天棚塑料扣板吊顶。天面储物间地面为地板砖贴面，瓷砖踢脚线，墙面及天棚为双飞粉刮白；厨房、卫生间地面为防滑地板砖贴面，墙面为瓷砖贴面到顶，天棚为塑料扣板吊顶；饭厅地面为地板砖贴面，墙面为1.8米高瓷砖墙裙，其余墙面及天棚为乳胶漆罩面；楼梯地面为地板砖贴面，瓷砖踢脚线，墙面、天棚双飞粉刮白，扶手为铁艺栏杆。进户门为普通铁门，商铺内门玻璃门，外门为铝合金卷帘门，室内门为木门，卫生间门为铝合金玻璃门，窗户为铝合金窗。</w:t>
            </w:r>
            <w:bookmarkStart w:id="66" w:name="_GoBack"/>
            <w:r>
              <w:rPr>
                <w:rFonts w:ascii="华文中宋" w:eastAsia="华文中宋" w:hAnsi="华文中宋" w:hint="eastAsia"/>
                <w:bCs/>
                <w:sz w:val="24"/>
              </w:rPr>
              <w:t>房屋布置：一层为商铺两间（合并为一大间使用），进户通道一间；二层大厅一间，卧室四间，卫生间一间；三层为客厅一间，卧室三间，厨房一间，卫生间一间；四层为客厅一间，卧室两间（其中一间带卫生间一间），五层为厨房一间，饭厅一间，储物间一间，卫生间一间</w:t>
            </w:r>
            <w:bookmarkEnd w:id="66"/>
            <w:r>
              <w:rPr>
                <w:rFonts w:ascii="华文中宋" w:eastAsia="华文中宋" w:hAnsi="华文中宋" w:hint="eastAsia"/>
                <w:bCs/>
                <w:sz w:val="24"/>
              </w:rPr>
              <w:t>。</w:t>
            </w:r>
          </w:p>
        </w:tc>
        <w:tc>
          <w:tcPr>
            <w:tcW w:w="2504" w:type="dxa"/>
          </w:tcPr>
          <w:p w:rsidR="00F93656" w:rsidRDefault="00F93656" w:rsidP="005454CE">
            <w:pPr>
              <w:adjustRightInd w:val="0"/>
              <w:snapToGrid w:val="0"/>
              <w:spacing w:line="240" w:lineRule="atLeast"/>
              <w:ind w:firstLineChars="200" w:firstLine="480"/>
              <w:rPr>
                <w:rFonts w:ascii="华文中宋" w:eastAsia="华文中宋" w:hAnsi="华文中宋"/>
                <w:bCs/>
                <w:sz w:val="24"/>
                <w:highlight w:val="yellow"/>
              </w:rPr>
            </w:pPr>
            <w:r>
              <w:rPr>
                <w:rFonts w:ascii="华文中宋" w:eastAsia="华文中宋" w:hint="eastAsia"/>
                <w:bCs/>
                <w:sz w:val="24"/>
              </w:rPr>
              <w:lastRenderedPageBreak/>
              <w:t>配套设施状况:水、电设施入户。</w:t>
            </w:r>
          </w:p>
        </w:tc>
      </w:tr>
      <w:tr w:rsidR="00F93656" w:rsidTr="005454CE">
        <w:trPr>
          <w:trHeight w:val="5179"/>
          <w:jc w:val="center"/>
        </w:trPr>
        <w:tc>
          <w:tcPr>
            <w:tcW w:w="1106" w:type="dxa"/>
            <w:vAlign w:val="center"/>
          </w:tcPr>
          <w:p w:rsidR="00F93656" w:rsidRDefault="00F93656" w:rsidP="005454CE">
            <w:pPr>
              <w:adjustRightInd w:val="0"/>
              <w:snapToGrid w:val="0"/>
              <w:spacing w:line="240" w:lineRule="atLeast"/>
              <w:jc w:val="center"/>
              <w:rPr>
                <w:rFonts w:ascii="华文中宋" w:eastAsia="华文中宋" w:hAnsi="华文中宋"/>
                <w:b/>
                <w:sz w:val="24"/>
              </w:rPr>
            </w:pPr>
            <w:r>
              <w:rPr>
                <w:rFonts w:ascii="华文中宋" w:eastAsia="华文中宋" w:hAnsi="华文中宋" w:hint="eastAsia"/>
                <w:b/>
                <w:sz w:val="24"/>
              </w:rPr>
              <w:lastRenderedPageBreak/>
              <w:t>备注</w:t>
            </w:r>
          </w:p>
        </w:tc>
        <w:tc>
          <w:tcPr>
            <w:tcW w:w="7742" w:type="dxa"/>
            <w:gridSpan w:val="5"/>
          </w:tcPr>
          <w:p w:rsidR="00F93656" w:rsidRDefault="00F93656" w:rsidP="005454CE">
            <w:pPr>
              <w:adjustRightInd w:val="0"/>
              <w:snapToGrid w:val="0"/>
              <w:spacing w:line="240" w:lineRule="atLeast"/>
              <w:ind w:firstLineChars="200" w:firstLine="480"/>
              <w:rPr>
                <w:rFonts w:ascii="华文中宋" w:eastAsia="华文中宋" w:hAnsi="华文中宋"/>
                <w:bCs/>
                <w:sz w:val="24"/>
              </w:rPr>
            </w:pPr>
            <w:r>
              <w:rPr>
                <w:rFonts w:ascii="华文中宋" w:eastAsia="华文中宋" w:hAnsi="华文中宋" w:hint="eastAsia"/>
                <w:bCs/>
                <w:sz w:val="24"/>
              </w:rPr>
              <w:t>评估范围已包含现场勘查时已办理房屋所有权证和土地使用证的房屋（建筑物）、装修和土地使用权，不含可单独安装及单独拆除、可移动的窗帘、窗帘盒、电视机、电脑、空调、冰箱、热水器、太阳能、整体浴房、橱柜、油烟机等设备设施和沙发、桌柜等家具，不含房地产内的商品及生产经营设备设施，不含房地产任何交易税费。</w:t>
            </w:r>
          </w:p>
          <w:p w:rsidR="00F93656" w:rsidRDefault="00F93656" w:rsidP="005454CE">
            <w:pPr>
              <w:adjustRightInd w:val="0"/>
              <w:snapToGrid w:val="0"/>
              <w:spacing w:line="240" w:lineRule="atLeast"/>
              <w:ind w:firstLineChars="200" w:firstLine="480"/>
              <w:rPr>
                <w:rFonts w:ascii="华文中宋" w:eastAsia="华文中宋" w:hAnsi="华文中宋"/>
                <w:bCs/>
                <w:sz w:val="24"/>
              </w:rPr>
            </w:pPr>
            <w:r>
              <w:rPr>
                <w:rFonts w:ascii="华文中宋" w:eastAsia="华文中宋" w:hAnsi="华文中宋"/>
                <w:bCs/>
                <w:sz w:val="24"/>
              </w:rPr>
              <w:t>列入</w:t>
            </w:r>
            <w:r>
              <w:rPr>
                <w:rFonts w:ascii="华文中宋" w:eastAsia="华文中宋" w:hAnsi="华文中宋" w:hint="eastAsia"/>
                <w:bCs/>
                <w:sz w:val="24"/>
              </w:rPr>
              <w:t>评估</w:t>
            </w:r>
            <w:r>
              <w:rPr>
                <w:rFonts w:ascii="华文中宋" w:eastAsia="华文中宋" w:hAnsi="华文中宋"/>
                <w:bCs/>
                <w:sz w:val="24"/>
              </w:rPr>
              <w:t>范围的所有建筑材料、建筑构件、装修材料均根据被执行人提供的情况及现场勘查并经</w:t>
            </w:r>
            <w:r>
              <w:rPr>
                <w:rFonts w:ascii="华文中宋" w:eastAsia="华文中宋" w:hAnsi="华文中宋" w:hint="eastAsia"/>
                <w:bCs/>
                <w:sz w:val="24"/>
              </w:rPr>
              <w:t>评估</w:t>
            </w:r>
            <w:r>
              <w:rPr>
                <w:rFonts w:ascii="华文中宋" w:eastAsia="华文中宋" w:hAnsi="华文中宋"/>
                <w:bCs/>
                <w:sz w:val="24"/>
              </w:rPr>
              <w:t>人员进行比对后按经验进行认定，未经相关专业部门进行</w:t>
            </w:r>
            <w:r>
              <w:rPr>
                <w:rFonts w:ascii="华文中宋" w:eastAsia="华文中宋" w:hAnsi="华文中宋" w:hint="eastAsia"/>
                <w:bCs/>
                <w:sz w:val="24"/>
              </w:rPr>
              <w:t>评估</w:t>
            </w:r>
            <w:r>
              <w:rPr>
                <w:rFonts w:ascii="华文中宋" w:eastAsia="华文中宋" w:hAnsi="华文中宋"/>
                <w:bCs/>
                <w:sz w:val="24"/>
              </w:rPr>
              <w:t>，</w:t>
            </w:r>
            <w:r>
              <w:rPr>
                <w:rFonts w:ascii="华文中宋" w:eastAsia="华文中宋" w:hAnsi="华文中宋" w:hint="eastAsia"/>
                <w:bCs/>
                <w:sz w:val="24"/>
              </w:rPr>
              <w:t>评估</w:t>
            </w:r>
            <w:r>
              <w:rPr>
                <w:rFonts w:ascii="华文中宋" w:eastAsia="华文中宋" w:hAnsi="华文中宋"/>
                <w:bCs/>
                <w:sz w:val="24"/>
              </w:rPr>
              <w:t>机构与</w:t>
            </w:r>
            <w:r>
              <w:rPr>
                <w:rFonts w:ascii="华文中宋" w:eastAsia="华文中宋" w:hAnsi="华文中宋" w:hint="eastAsia"/>
                <w:bCs/>
                <w:sz w:val="24"/>
              </w:rPr>
              <w:t>评估</w:t>
            </w:r>
            <w:r>
              <w:rPr>
                <w:rFonts w:ascii="华文中宋" w:eastAsia="华文中宋" w:hAnsi="华文中宋"/>
                <w:bCs/>
                <w:sz w:val="24"/>
              </w:rPr>
              <w:t>人员不对上述房地产及装修情况提供任何保证。</w:t>
            </w:r>
          </w:p>
          <w:p w:rsidR="00F93656" w:rsidRDefault="00F93656" w:rsidP="005454CE">
            <w:pPr>
              <w:adjustRightInd w:val="0"/>
              <w:snapToGrid w:val="0"/>
              <w:spacing w:line="240" w:lineRule="atLeast"/>
              <w:ind w:firstLineChars="200" w:firstLine="480"/>
              <w:rPr>
                <w:rFonts w:ascii="华文中宋" w:eastAsia="华文中宋" w:hAnsi="华文中宋"/>
                <w:b/>
                <w:sz w:val="24"/>
              </w:rPr>
            </w:pPr>
            <w:r>
              <w:rPr>
                <w:rFonts w:ascii="华文中宋" w:eastAsia="华文中宋" w:hAnsi="华文中宋"/>
                <w:bCs/>
                <w:color w:val="000000" w:themeColor="text1"/>
                <w:sz w:val="24"/>
              </w:rPr>
              <w:t>上述房地产情况及新旧程度为</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人员现场勘查时的现场观察判断情况，本次</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时对</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对象现场进行拍照，对部分房屋及装修进行测量，但这些资料仅供相关当事人参考及</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计算使用，具体情况以当事人自行观察、测量及判断情况为准，</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机构与</w:t>
            </w:r>
            <w:r>
              <w:rPr>
                <w:rFonts w:ascii="华文中宋" w:eastAsia="华文中宋" w:hAnsi="华文中宋" w:hint="eastAsia"/>
                <w:bCs/>
                <w:color w:val="000000" w:themeColor="text1"/>
                <w:sz w:val="24"/>
              </w:rPr>
              <w:t>评估</w:t>
            </w:r>
            <w:r>
              <w:rPr>
                <w:rFonts w:ascii="华文中宋" w:eastAsia="华文中宋" w:hAnsi="华文中宋"/>
                <w:bCs/>
                <w:color w:val="000000" w:themeColor="text1"/>
                <w:sz w:val="24"/>
              </w:rPr>
              <w:t>人员不对上述房地产情况和测量数据提供任何保证。</w:t>
            </w:r>
          </w:p>
        </w:tc>
      </w:tr>
    </w:tbl>
    <w:p w:rsidR="00F93656" w:rsidRDefault="00F93656" w:rsidP="00F93656">
      <w:pPr>
        <w:tabs>
          <w:tab w:val="left" w:pos="735"/>
        </w:tabs>
        <w:overflowPunct w:val="0"/>
        <w:adjustRightInd w:val="0"/>
        <w:snapToGrid w:val="0"/>
        <w:spacing w:line="360" w:lineRule="auto"/>
        <w:ind w:firstLineChars="50" w:firstLine="140"/>
        <w:rPr>
          <w:rFonts w:ascii="新宋体" w:eastAsia="新宋体" w:hAnsi="新宋体" w:cs="宋体"/>
          <w:bCs/>
          <w:kern w:val="0"/>
        </w:rPr>
      </w:pPr>
      <w:r>
        <w:rPr>
          <w:rFonts w:ascii="新宋体" w:eastAsia="新宋体" w:hAnsi="新宋体" w:cs="宋体"/>
          <w:bCs/>
          <w:kern w:val="0"/>
        </w:rPr>
        <w:t>2、区位状况：</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宋体" w:cs="宋体" w:hint="eastAsia"/>
          <w:bCs/>
          <w:kern w:val="0"/>
        </w:rPr>
        <w:lastRenderedPageBreak/>
        <w:t>⑴ 繁华程度：委托评估房地产坐落于武定县狮山镇武康路105号，</w:t>
      </w:r>
      <w:r>
        <w:rPr>
          <w:rFonts w:ascii="新宋体" w:eastAsia="新宋体" w:hAnsi="新宋体" w:cs="宋体" w:hint="eastAsia"/>
          <w:bCs/>
          <w:kern w:val="0"/>
        </w:rPr>
        <w:t>狮山镇为武定县城所在地，武康路为狮山镇住宅、营业综合用房较为集中的街道，估价对象位于武康路北段，周围有茶室、药店、餐馆、超市、医院、诊所等生活娱乐设施，附近有中国农业发展银行武定县支行、地税小区、人行小区等单位的住宿、办公综合区和居住、营业条件成熟的居民区，距繁华地段距离较近，</w:t>
      </w:r>
      <w:r>
        <w:rPr>
          <w:rFonts w:ascii="宋体" w:hAnsi="宋体" w:cs="宋体" w:hint="eastAsia"/>
          <w:kern w:val="0"/>
        </w:rPr>
        <w:t>繁华程度一般</w:t>
      </w:r>
      <w:r>
        <w:rPr>
          <w:rFonts w:ascii="新宋体" w:eastAsia="新宋体" w:hAnsi="新宋体" w:cs="宋体" w:hint="eastAsia"/>
          <w:bCs/>
          <w:kern w:val="0"/>
        </w:rPr>
        <w:t xml:space="preserve">。              </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新宋体" w:eastAsia="新宋体" w:hAnsi="新宋体" w:cs="宋体" w:hint="eastAsia"/>
          <w:bCs/>
          <w:kern w:val="0"/>
        </w:rPr>
        <w:t>⑵ 交通条件：委估房地产紧临武康路，武康路与狮山路及狮山大道相连，公共交通齐全，道路通畅，交通较为便利，总体评价交通条件好。</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新宋体" w:eastAsia="新宋体" w:hAnsi="新宋体" w:cs="宋体" w:hint="eastAsia"/>
          <w:bCs/>
          <w:kern w:val="0"/>
        </w:rPr>
        <w:t>⑶ 基础设施及公用设施条件：区域内地势平坦，过往车流、人流大，路灯等设施齐全，道路平整，有一定的绿化，水、电、数字电视、电话通畅，基础设施齐全、公用设施配套。</w:t>
      </w:r>
    </w:p>
    <w:p w:rsidR="00F93656" w:rsidRDefault="00F93656" w:rsidP="00F93656">
      <w:pPr>
        <w:tabs>
          <w:tab w:val="left" w:pos="1800"/>
        </w:tabs>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⑷ 环境质量：区域内地势平坦，有一定的绿化，大部分房屋为住宅、营业综合用房，过往车辆较多，对商铺的经营有一定的良性影响，对住宅的使用白天有一定影响，但夜晚影响较小，总体评价环境质量优。</w:t>
      </w:r>
    </w:p>
    <w:p w:rsidR="00F93656" w:rsidRDefault="00F93656" w:rsidP="00F93656">
      <w:pPr>
        <w:tabs>
          <w:tab w:val="left" w:pos="1800"/>
        </w:tabs>
        <w:adjustRightInd w:val="0"/>
        <w:snapToGrid w:val="0"/>
        <w:spacing w:line="360" w:lineRule="auto"/>
        <w:rPr>
          <w:rFonts w:ascii="新宋体" w:eastAsia="新宋体" w:hAnsi="新宋体" w:cs="宋体"/>
          <w:b/>
          <w:kern w:val="0"/>
        </w:rPr>
      </w:pPr>
      <w:r>
        <w:rPr>
          <w:rFonts w:ascii="新宋体" w:eastAsia="新宋体" w:hAnsi="新宋体" w:cs="宋体" w:hint="eastAsia"/>
          <w:b/>
          <w:kern w:val="0"/>
        </w:rPr>
        <w:t>六、价值</w:t>
      </w:r>
      <w:r>
        <w:rPr>
          <w:rFonts w:ascii="新宋体" w:eastAsia="新宋体" w:hAnsi="新宋体" w:cs="宋体"/>
          <w:b/>
          <w:kern w:val="0"/>
        </w:rPr>
        <w:t>时点：</w:t>
      </w:r>
    </w:p>
    <w:p w:rsidR="00F93656" w:rsidRDefault="00F93656" w:rsidP="00F93656">
      <w:pPr>
        <w:snapToGrid w:val="0"/>
        <w:spacing w:line="360" w:lineRule="auto"/>
        <w:ind w:firstLineChars="200" w:firstLine="56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为了更好的反应估价对象现行市场价值，本次评估的价值时点为勘察现场、收集资料日2020年6月6日。</w:t>
      </w:r>
    </w:p>
    <w:p w:rsidR="00F93656" w:rsidRDefault="00F93656" w:rsidP="00F93656">
      <w:pPr>
        <w:tabs>
          <w:tab w:val="left" w:pos="1800"/>
        </w:tabs>
        <w:adjustRightInd w:val="0"/>
        <w:snapToGrid w:val="0"/>
        <w:spacing w:line="360" w:lineRule="auto"/>
        <w:ind w:firstLineChars="196" w:firstLine="549"/>
        <w:rPr>
          <w:rFonts w:ascii="新宋体" w:eastAsia="新宋体" w:hAnsi="新宋体" w:cs="宋体"/>
          <w:color w:val="00B050"/>
          <w:kern w:val="0"/>
        </w:rPr>
      </w:pPr>
      <w:r>
        <w:rPr>
          <w:rFonts w:asciiTheme="minorEastAsia" w:eastAsiaTheme="minorEastAsia" w:hAnsiTheme="minorEastAsia" w:cstheme="minorEastAsia" w:hint="eastAsia"/>
          <w:szCs w:val="28"/>
        </w:rPr>
        <w:t>本次评估工作中所采用的价格及其他参数均为价值时点的标准。</w:t>
      </w:r>
    </w:p>
    <w:p w:rsidR="00F93656" w:rsidRDefault="00F93656" w:rsidP="00F93656">
      <w:pPr>
        <w:tabs>
          <w:tab w:val="left" w:pos="1800"/>
        </w:tabs>
        <w:adjustRightInd w:val="0"/>
        <w:snapToGrid w:val="0"/>
        <w:spacing w:line="360" w:lineRule="auto"/>
        <w:rPr>
          <w:rFonts w:ascii="新宋体" w:eastAsia="新宋体" w:hAnsi="新宋体" w:cs="宋体"/>
          <w:b/>
          <w:kern w:val="0"/>
        </w:rPr>
      </w:pPr>
      <w:r>
        <w:rPr>
          <w:rFonts w:ascii="新宋体" w:eastAsia="新宋体" w:hAnsi="新宋体" w:cs="宋体" w:hint="eastAsia"/>
          <w:b/>
          <w:kern w:val="0"/>
        </w:rPr>
        <w:t>七</w:t>
      </w:r>
      <w:r>
        <w:rPr>
          <w:rFonts w:ascii="新宋体" w:eastAsia="新宋体" w:hAnsi="新宋体" w:cs="宋体"/>
          <w:b/>
          <w:kern w:val="0"/>
        </w:rPr>
        <w:t>、价值</w:t>
      </w:r>
      <w:r>
        <w:rPr>
          <w:rFonts w:ascii="新宋体" w:eastAsia="新宋体" w:hAnsi="新宋体" w:cs="宋体" w:hint="eastAsia"/>
          <w:b/>
          <w:kern w:val="0"/>
        </w:rPr>
        <w:t>类型</w:t>
      </w:r>
      <w:r>
        <w:rPr>
          <w:rFonts w:ascii="新宋体" w:eastAsia="新宋体" w:hAnsi="新宋体" w:cs="宋体"/>
          <w:b/>
          <w:kern w:val="0"/>
        </w:rPr>
        <w:t>：</w:t>
      </w:r>
    </w:p>
    <w:p w:rsidR="00F93656" w:rsidRDefault="00F93656" w:rsidP="00F93656">
      <w:pPr>
        <w:tabs>
          <w:tab w:val="left" w:pos="735"/>
        </w:tabs>
        <w:overflowPunct w:val="0"/>
        <w:adjustRightInd w:val="0"/>
        <w:snapToGrid w:val="0"/>
        <w:spacing w:line="360" w:lineRule="auto"/>
        <w:ind w:firstLineChars="200" w:firstLine="560"/>
        <w:rPr>
          <w:rFonts w:ascii="宋体" w:hAnsi="宋体" w:cs="宋体"/>
          <w:bCs/>
          <w:kern w:val="0"/>
        </w:rPr>
      </w:pPr>
      <w:r>
        <w:rPr>
          <w:rFonts w:ascii="新宋体" w:eastAsia="新宋体" w:hAnsi="新宋体" w:cs="宋体" w:hint="eastAsia"/>
          <w:bCs/>
          <w:kern w:val="0"/>
        </w:rPr>
        <w:t>估价对象在价值时点的市场价值</w:t>
      </w:r>
      <w:r>
        <w:rPr>
          <w:rFonts w:ascii="宋体" w:hAnsi="宋体" w:cs="宋体" w:hint="eastAsia"/>
          <w:bCs/>
          <w:kern w:val="0"/>
        </w:rPr>
        <w:t>。价值内涵如下：</w:t>
      </w:r>
    </w:p>
    <w:p w:rsidR="00F93656" w:rsidRDefault="00F93656" w:rsidP="00F93656">
      <w:pPr>
        <w:tabs>
          <w:tab w:val="left" w:pos="735"/>
        </w:tabs>
        <w:overflowPunct w:val="0"/>
        <w:adjustRightInd w:val="0"/>
        <w:snapToGrid w:val="0"/>
        <w:spacing w:line="360" w:lineRule="auto"/>
        <w:ind w:firstLineChars="200" w:firstLine="560"/>
        <w:rPr>
          <w:rFonts w:ascii="宋体" w:hAnsi="宋体" w:cs="宋体"/>
          <w:bCs/>
          <w:kern w:val="0"/>
        </w:rPr>
      </w:pPr>
      <w:r>
        <w:rPr>
          <w:rFonts w:ascii="宋体" w:hAnsi="宋体" w:cs="宋体" w:hint="eastAsia"/>
          <w:bCs/>
          <w:kern w:val="0"/>
        </w:rPr>
        <w:t>市场价值是估价对象由熟悉的交易双方以公平交易方式在价值时点自愿进行交易的金额。指估价对象在公开市场标准及满足估价的假设和限制条件下，于价值时点交易双方各自负担税费下所具有的客</w:t>
      </w:r>
      <w:r>
        <w:rPr>
          <w:rFonts w:ascii="宋体" w:hAnsi="宋体" w:cs="宋体" w:hint="eastAsia"/>
          <w:bCs/>
          <w:kern w:val="0"/>
        </w:rPr>
        <w:lastRenderedPageBreak/>
        <w:t>观合理价值。</w:t>
      </w:r>
    </w:p>
    <w:p w:rsidR="00F93656" w:rsidRDefault="00F93656" w:rsidP="00F93656">
      <w:pPr>
        <w:tabs>
          <w:tab w:val="left" w:pos="735"/>
        </w:tabs>
        <w:overflowPunct w:val="0"/>
        <w:adjustRightInd w:val="0"/>
        <w:snapToGrid w:val="0"/>
        <w:spacing w:line="360" w:lineRule="auto"/>
        <w:ind w:left="551" w:hangingChars="196" w:hanging="551"/>
        <w:rPr>
          <w:rFonts w:ascii="宋体" w:hAnsi="宋体" w:cs="宋体"/>
          <w:b/>
          <w:kern w:val="0"/>
        </w:rPr>
      </w:pPr>
      <w:r>
        <w:rPr>
          <w:rFonts w:ascii="宋体" w:hAnsi="宋体" w:cs="宋体" w:hint="eastAsia"/>
          <w:b/>
          <w:kern w:val="0"/>
        </w:rPr>
        <w:t>八、</w:t>
      </w:r>
      <w:r>
        <w:rPr>
          <w:rFonts w:ascii="宋体" w:hAnsi="宋体" w:cs="宋体"/>
          <w:b/>
          <w:kern w:val="0"/>
        </w:rPr>
        <w:t>估价依据：</w:t>
      </w:r>
    </w:p>
    <w:p w:rsidR="00F93656" w:rsidRDefault="00F93656" w:rsidP="00F93656">
      <w:pPr>
        <w:tabs>
          <w:tab w:val="left" w:pos="735"/>
        </w:tabs>
        <w:overflowPunct w:val="0"/>
        <w:adjustRightInd w:val="0"/>
        <w:snapToGrid w:val="0"/>
        <w:spacing w:line="360" w:lineRule="auto"/>
        <w:ind w:firstLineChars="100" w:firstLine="281"/>
        <w:rPr>
          <w:rFonts w:ascii="宋体" w:hAnsi="宋体" w:cs="宋体"/>
          <w:b/>
          <w:kern w:val="0"/>
        </w:rPr>
      </w:pPr>
      <w:r>
        <w:rPr>
          <w:rFonts w:ascii="宋体" w:hAnsi="宋体" w:cs="宋体" w:hint="eastAsia"/>
          <w:b/>
          <w:kern w:val="0"/>
        </w:rPr>
        <w:t>（一）法律、法规和政策性文件</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1、《中华人民共和国城市房地产管理法》；</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2、 《中华人民共和国土地管理法》；</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3、《中华人民共和国土地管理法实施条例》；</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4、《中华人民共和国城镇国有土地使用权出让和转让暂行条例》；</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5、《中华人民共和国担保法》；</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6、《最高人民法院关于人民法院委托评估、拍卖和变卖工作的若干规定》。</w:t>
      </w:r>
    </w:p>
    <w:p w:rsidR="00F93656" w:rsidRDefault="00F93656" w:rsidP="00F93656">
      <w:pPr>
        <w:tabs>
          <w:tab w:val="left" w:pos="735"/>
        </w:tabs>
        <w:overflowPunct w:val="0"/>
        <w:adjustRightInd w:val="0"/>
        <w:snapToGrid w:val="0"/>
        <w:spacing w:line="360" w:lineRule="auto"/>
        <w:ind w:firstLineChars="100" w:firstLine="281"/>
        <w:rPr>
          <w:rFonts w:ascii="宋体" w:hAnsi="宋体" w:cs="宋体"/>
          <w:b/>
          <w:kern w:val="0"/>
        </w:rPr>
      </w:pPr>
      <w:r>
        <w:rPr>
          <w:rFonts w:ascii="宋体" w:hAnsi="宋体" w:cs="宋体" w:hint="eastAsia"/>
          <w:b/>
          <w:kern w:val="0"/>
        </w:rPr>
        <w:t>（二）有关估价技术标准</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1、中华人民共和国国家标准《房地产估价规范》（GB/T20291-2015）；</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2、中华人民共和国国家标准《房地产估价基本术语标准》（GB/T50899-2013）；</w:t>
      </w:r>
    </w:p>
    <w:p w:rsidR="00F93656" w:rsidRDefault="00F93656" w:rsidP="00F93656">
      <w:pPr>
        <w:tabs>
          <w:tab w:val="left" w:pos="735"/>
        </w:tabs>
        <w:overflowPunct w:val="0"/>
        <w:adjustRightInd w:val="0"/>
        <w:snapToGrid w:val="0"/>
        <w:spacing w:line="360" w:lineRule="auto"/>
        <w:ind w:firstLineChars="200" w:firstLine="560"/>
        <w:rPr>
          <w:rFonts w:ascii="宋体" w:hAnsi="宋体" w:cs="宋体"/>
          <w:kern w:val="0"/>
        </w:rPr>
      </w:pPr>
      <w:r>
        <w:rPr>
          <w:rFonts w:ascii="新宋体" w:eastAsia="新宋体" w:hAnsi="新宋体" w:cs="宋体" w:hint="eastAsia"/>
          <w:bCs/>
          <w:kern w:val="0"/>
        </w:rPr>
        <w:t>3、《城镇土地估价规程》（GB/T18508-2014）</w:t>
      </w:r>
      <w:r>
        <w:rPr>
          <w:rFonts w:ascii="宋体" w:hAnsi="宋体" w:cs="宋体" w:hint="eastAsia"/>
          <w:kern w:val="0"/>
        </w:rPr>
        <w:t>。</w:t>
      </w:r>
    </w:p>
    <w:p w:rsidR="00F93656" w:rsidRDefault="00F93656" w:rsidP="00F93656">
      <w:pPr>
        <w:tabs>
          <w:tab w:val="left" w:pos="735"/>
        </w:tabs>
        <w:overflowPunct w:val="0"/>
        <w:adjustRightInd w:val="0"/>
        <w:snapToGrid w:val="0"/>
        <w:spacing w:line="360" w:lineRule="auto"/>
        <w:ind w:firstLineChars="100" w:firstLine="281"/>
        <w:rPr>
          <w:rFonts w:ascii="宋体" w:hAnsi="宋体" w:cs="宋体"/>
          <w:b/>
          <w:kern w:val="0"/>
        </w:rPr>
      </w:pPr>
      <w:r>
        <w:rPr>
          <w:rFonts w:ascii="宋体" w:hAnsi="宋体" w:cs="宋体" w:hint="eastAsia"/>
          <w:b/>
          <w:kern w:val="0"/>
        </w:rPr>
        <w:t>（三）有关行为依据</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1、武定县人民法院出具的“编号（2020）云2329委鉴字第11号”委托鉴定书。</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2、云南省武定县人民法院“（2017）云2329民初690号”民事判决书。</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3、云南省武定县人民法院“（2019）云2329执216号”执行裁定书。</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4、《房屋所有权证》证号武房权证狮字第14565号复印件1份。</w:t>
      </w:r>
    </w:p>
    <w:p w:rsidR="00F93656" w:rsidRDefault="00F93656" w:rsidP="00F93656">
      <w:pPr>
        <w:tabs>
          <w:tab w:val="left" w:pos="735"/>
        </w:tabs>
        <w:overflowPunct w:val="0"/>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5、《国有土地使用证》证号武国用（2007）第1001910号复印</w:t>
      </w:r>
      <w:r>
        <w:rPr>
          <w:rFonts w:ascii="新宋体" w:eastAsia="新宋体" w:hAnsi="新宋体" w:cs="宋体" w:hint="eastAsia"/>
          <w:bCs/>
          <w:kern w:val="0"/>
        </w:rPr>
        <w:lastRenderedPageBreak/>
        <w:t>件1份。</w:t>
      </w:r>
    </w:p>
    <w:p w:rsidR="00F93656" w:rsidRDefault="00F93656" w:rsidP="00F93656">
      <w:pPr>
        <w:tabs>
          <w:tab w:val="left" w:pos="735"/>
        </w:tabs>
        <w:overflowPunct w:val="0"/>
        <w:adjustRightInd w:val="0"/>
        <w:snapToGrid w:val="0"/>
        <w:spacing w:line="360" w:lineRule="auto"/>
        <w:ind w:firstLineChars="200" w:firstLine="560"/>
        <w:rPr>
          <w:rFonts w:ascii="宋体" w:hAnsi="宋体" w:cs="宋体"/>
          <w:kern w:val="0"/>
        </w:rPr>
      </w:pPr>
      <w:r>
        <w:rPr>
          <w:rFonts w:ascii="新宋体" w:eastAsia="新宋体" w:hAnsi="新宋体" w:cs="宋体" w:hint="eastAsia"/>
          <w:bCs/>
          <w:kern w:val="0"/>
        </w:rPr>
        <w:t>6、估价对象实地查勘记录及本估价机构掌握的房地产市场相关资料。</w:t>
      </w:r>
    </w:p>
    <w:p w:rsidR="00F93656" w:rsidRDefault="00F93656" w:rsidP="00F93656">
      <w:pPr>
        <w:adjustRightInd w:val="0"/>
        <w:snapToGrid w:val="0"/>
        <w:spacing w:line="360" w:lineRule="auto"/>
        <w:rPr>
          <w:rFonts w:ascii="宋体" w:hAnsi="宋体" w:cs="宋体"/>
          <w:b/>
          <w:kern w:val="0"/>
        </w:rPr>
      </w:pPr>
      <w:r>
        <w:rPr>
          <w:rFonts w:ascii="宋体" w:hAnsi="宋体" w:cs="宋体" w:hint="eastAsia"/>
          <w:b/>
          <w:kern w:val="0"/>
        </w:rPr>
        <w:t>九</w:t>
      </w:r>
      <w:r>
        <w:rPr>
          <w:rFonts w:ascii="宋体" w:hAnsi="宋体" w:cs="宋体"/>
          <w:b/>
          <w:kern w:val="0"/>
        </w:rPr>
        <w:t>、估价原则</w:t>
      </w:r>
      <w:r>
        <w:rPr>
          <w:rFonts w:ascii="宋体" w:hAnsi="宋体" w:cs="宋体" w:hint="eastAsia"/>
          <w:b/>
          <w:kern w:val="0"/>
        </w:rPr>
        <w:t>：</w:t>
      </w:r>
    </w:p>
    <w:p w:rsidR="00F93656" w:rsidRDefault="00F93656" w:rsidP="00F93656">
      <w:pPr>
        <w:pStyle w:val="3"/>
        <w:wordWrap/>
        <w:adjustRightInd w:val="0"/>
        <w:snapToGrid w:val="0"/>
        <w:spacing w:line="360" w:lineRule="auto"/>
        <w:ind w:left="0" w:firstLineChars="200" w:firstLine="560"/>
      </w:pPr>
      <w:r>
        <w:rPr>
          <w:rFonts w:hint="eastAsia"/>
        </w:rPr>
        <w:t>1、遵循独立、客观、公正原则，评估价值应为对各方估价利害关系人均是公平合理的价值或价格；</w:t>
      </w:r>
    </w:p>
    <w:p w:rsidR="00F93656" w:rsidRDefault="00F93656" w:rsidP="00F93656">
      <w:pPr>
        <w:pStyle w:val="3"/>
        <w:wordWrap/>
        <w:adjustRightInd w:val="0"/>
        <w:snapToGrid w:val="0"/>
        <w:spacing w:line="360" w:lineRule="auto"/>
        <w:ind w:left="0" w:firstLineChars="200" w:firstLine="560"/>
      </w:pPr>
      <w:r>
        <w:rPr>
          <w:rFonts w:hint="eastAsia"/>
        </w:rPr>
        <w:t>2、遵循合法原则，评估价值应为在依法判定的估价对象状况下的价值或价格；</w:t>
      </w:r>
    </w:p>
    <w:p w:rsidR="00F93656" w:rsidRDefault="00F93656" w:rsidP="00F93656">
      <w:pPr>
        <w:pStyle w:val="3"/>
        <w:wordWrap/>
        <w:adjustRightInd w:val="0"/>
        <w:snapToGrid w:val="0"/>
        <w:spacing w:line="360" w:lineRule="auto"/>
        <w:ind w:left="0" w:firstLineChars="200" w:firstLine="560"/>
      </w:pPr>
      <w:r>
        <w:rPr>
          <w:rFonts w:hint="eastAsia"/>
        </w:rPr>
        <w:t>3、遵循价值时点原则，评估价值应为在根据估价目的确定的某一特定时间的价值或价格；</w:t>
      </w:r>
    </w:p>
    <w:p w:rsidR="00F93656" w:rsidRDefault="00F93656" w:rsidP="00F93656">
      <w:pPr>
        <w:pStyle w:val="3"/>
        <w:wordWrap/>
        <w:adjustRightInd w:val="0"/>
        <w:snapToGrid w:val="0"/>
        <w:spacing w:line="360" w:lineRule="auto"/>
        <w:ind w:left="0" w:firstLineChars="200" w:firstLine="560"/>
      </w:pPr>
      <w:r>
        <w:rPr>
          <w:rFonts w:hint="eastAsia"/>
        </w:rPr>
        <w:t>4、遵循替代原则，评估价值与估价对象的类似房地产在同等条件下的价值或价格偏差应在合理范围内；</w:t>
      </w:r>
    </w:p>
    <w:p w:rsidR="00F93656" w:rsidRDefault="00F93656" w:rsidP="00F93656">
      <w:pPr>
        <w:pStyle w:val="3"/>
        <w:wordWrap/>
        <w:adjustRightInd w:val="0"/>
        <w:snapToGrid w:val="0"/>
        <w:spacing w:line="360" w:lineRule="auto"/>
        <w:ind w:left="0" w:firstLineChars="200" w:firstLine="560"/>
      </w:pPr>
      <w:r>
        <w:rPr>
          <w:rFonts w:hint="eastAsia"/>
        </w:rPr>
        <w:t>5、遵循最高最佳利用原则，评估价值应为在估价对象最高最佳利用状况下的价值或价格；</w:t>
      </w:r>
    </w:p>
    <w:p w:rsidR="00F93656" w:rsidRDefault="00F93656" w:rsidP="00F93656">
      <w:pPr>
        <w:adjustRightInd w:val="0"/>
        <w:snapToGrid w:val="0"/>
        <w:spacing w:line="360" w:lineRule="auto"/>
        <w:rPr>
          <w:rFonts w:ascii="新宋体" w:eastAsia="新宋体" w:hAnsi="新宋体" w:cs="宋体"/>
          <w:b/>
          <w:kern w:val="0"/>
        </w:rPr>
      </w:pPr>
      <w:r>
        <w:rPr>
          <w:rFonts w:ascii="新宋体" w:eastAsia="新宋体" w:hAnsi="新宋体" w:cs="宋体" w:hint="eastAsia"/>
          <w:b/>
          <w:kern w:val="0"/>
        </w:rPr>
        <w:t>十、</w:t>
      </w:r>
      <w:r>
        <w:rPr>
          <w:rFonts w:ascii="新宋体" w:eastAsia="新宋体" w:hAnsi="新宋体" w:cs="宋体"/>
          <w:b/>
          <w:kern w:val="0"/>
        </w:rPr>
        <w:t>估价方法：</w:t>
      </w:r>
    </w:p>
    <w:p w:rsidR="00F93656" w:rsidRDefault="00F93656" w:rsidP="00F93656">
      <w:pPr>
        <w:snapToGrid w:val="0"/>
        <w:spacing w:line="360" w:lineRule="auto"/>
        <w:ind w:firstLineChars="200" w:firstLine="560"/>
        <w:jc w:val="left"/>
        <w:rPr>
          <w:rFonts w:ascii="宋体" w:hAnsi="宋体"/>
          <w:szCs w:val="20"/>
        </w:rPr>
      </w:pPr>
      <w:r>
        <w:rPr>
          <w:rFonts w:ascii="宋体" w:hAnsi="宋体" w:hint="eastAsia"/>
          <w:szCs w:val="20"/>
        </w:rPr>
        <w:t>根据估价目的，结合《房地产估价规范》中的有关规定及估价对象特点，鉴于该估价对象为综合用房房地产，经估价人员实地查勘，并依据所掌握的现有资料认真分析，本估价报告采用市场法进行评估，并运用数理统计分析的有关方法，结合估价人员的经验，最终确定估价对象的估价结果。</w:t>
      </w:r>
    </w:p>
    <w:p w:rsidR="00F93656" w:rsidRDefault="00F93656" w:rsidP="00F93656">
      <w:pPr>
        <w:snapToGrid w:val="0"/>
        <w:spacing w:line="360" w:lineRule="auto"/>
        <w:ind w:firstLineChars="200" w:firstLine="560"/>
        <w:jc w:val="left"/>
        <w:rPr>
          <w:rFonts w:ascii="宋体" w:hAnsi="宋体"/>
          <w:szCs w:val="20"/>
        </w:rPr>
      </w:pPr>
      <w:r>
        <w:rPr>
          <w:rFonts w:ascii="宋体" w:hAnsi="宋体" w:hint="eastAsia"/>
          <w:szCs w:val="20"/>
        </w:rPr>
        <w:t>市场比较法是以替代原则为依据，将估价对象与在估价期间近期交易的类似房地产进行比较，对这些类似房地产的已知价格进行交易期日、交易情况、区域因素、个别因素等的修正、调整，以估算估价对象的客观合理价格或价值的方法。</w:t>
      </w:r>
    </w:p>
    <w:p w:rsidR="00F93656" w:rsidRDefault="00F93656" w:rsidP="00F93656">
      <w:pPr>
        <w:snapToGrid w:val="0"/>
        <w:spacing w:line="360" w:lineRule="auto"/>
        <w:ind w:firstLineChars="200" w:firstLine="560"/>
        <w:jc w:val="left"/>
        <w:rPr>
          <w:rFonts w:ascii="宋体" w:hAnsi="宋体"/>
          <w:szCs w:val="20"/>
        </w:rPr>
      </w:pPr>
      <w:r>
        <w:rPr>
          <w:rFonts w:ascii="宋体" w:hAnsi="宋体" w:hint="eastAsia"/>
          <w:szCs w:val="20"/>
        </w:rPr>
        <w:t>计算公式如下：</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0"/>
        </w:rPr>
        <w:lastRenderedPageBreak/>
        <w:t>评估价值=可比实例价格×交易期日调整系数×交易情况调整系数×区域因素调整系数×个别因素调整系数</w:t>
      </w:r>
    </w:p>
    <w:p w:rsidR="00F93656" w:rsidRDefault="00F93656" w:rsidP="00F93656">
      <w:pPr>
        <w:adjustRightInd w:val="0"/>
        <w:snapToGrid w:val="0"/>
        <w:spacing w:line="360" w:lineRule="auto"/>
        <w:rPr>
          <w:rFonts w:ascii="新宋体" w:eastAsia="新宋体" w:hAnsi="新宋体" w:cs="宋体"/>
          <w:b/>
          <w:kern w:val="0"/>
        </w:rPr>
      </w:pPr>
      <w:r>
        <w:rPr>
          <w:rFonts w:ascii="新宋体" w:eastAsia="新宋体" w:hAnsi="新宋体" w:cs="宋体"/>
          <w:b/>
          <w:kern w:val="0"/>
        </w:rPr>
        <w:t>十</w:t>
      </w:r>
      <w:r>
        <w:rPr>
          <w:rFonts w:ascii="新宋体" w:eastAsia="新宋体" w:hAnsi="新宋体" w:cs="宋体" w:hint="eastAsia"/>
          <w:b/>
          <w:kern w:val="0"/>
        </w:rPr>
        <w:t>一、</w:t>
      </w:r>
      <w:r>
        <w:rPr>
          <w:rFonts w:ascii="新宋体" w:eastAsia="新宋体" w:hAnsi="新宋体" w:cs="宋体"/>
          <w:b/>
          <w:kern w:val="0"/>
        </w:rPr>
        <w:t>估价结果：</w:t>
      </w:r>
    </w:p>
    <w:p w:rsidR="00F93656" w:rsidRDefault="00F93656" w:rsidP="00F93656">
      <w:pPr>
        <w:pStyle w:val="20"/>
        <w:tabs>
          <w:tab w:val="left" w:pos="3544"/>
          <w:tab w:val="left" w:pos="3686"/>
          <w:tab w:val="left" w:pos="3969"/>
        </w:tabs>
        <w:adjustRightInd w:val="0"/>
        <w:snapToGrid w:val="0"/>
        <w:spacing w:line="360" w:lineRule="auto"/>
        <w:ind w:firstLineChars="200" w:firstLine="560"/>
        <w:rPr>
          <w:rFonts w:eastAsiaTheme="minorEastAsia"/>
          <w:szCs w:val="28"/>
        </w:rPr>
      </w:pPr>
      <w:r>
        <w:rPr>
          <w:rFonts w:hint="eastAsia"/>
          <w:szCs w:val="28"/>
        </w:rPr>
        <w:t>本估价机构根据估价目的，遵循估价原则，采用科学合理的估价方法，并认真分析估价对象的位置、交通、环境、新旧程度、使用情况及市场供求等影响房地产市场价格的因素，</w:t>
      </w:r>
      <w:r>
        <w:rPr>
          <w:rFonts w:hint="eastAsia"/>
        </w:rPr>
        <w:t>确定估价对象于价值时点可能实现的市场价值</w:t>
      </w:r>
      <w:r>
        <w:rPr>
          <w:rFonts w:asciiTheme="minorEastAsia" w:eastAsiaTheme="minorEastAsia" w:hAnsiTheme="minorEastAsia" w:cstheme="minorEastAsia" w:hint="eastAsia"/>
          <w:szCs w:val="22"/>
        </w:rPr>
        <w:t>为</w:t>
      </w:r>
      <w:r>
        <w:rPr>
          <w:rFonts w:eastAsiaTheme="minorEastAsia" w:hint="eastAsia"/>
          <w:szCs w:val="28"/>
        </w:rPr>
        <w:t>：</w:t>
      </w:r>
    </w:p>
    <w:p w:rsidR="00F93656" w:rsidRDefault="00F93656" w:rsidP="00F93656">
      <w:pPr>
        <w:pStyle w:val="20"/>
        <w:tabs>
          <w:tab w:val="left" w:pos="3544"/>
          <w:tab w:val="left" w:pos="3686"/>
          <w:tab w:val="left" w:pos="3969"/>
        </w:tabs>
        <w:adjustRightInd w:val="0"/>
        <w:snapToGrid w:val="0"/>
        <w:spacing w:line="360" w:lineRule="auto"/>
        <w:ind w:firstLineChars="200" w:firstLine="560"/>
        <w:rPr>
          <w:rFonts w:eastAsiaTheme="minorEastAsia"/>
          <w:szCs w:val="28"/>
        </w:rPr>
      </w:pPr>
    </w:p>
    <w:p w:rsidR="00F93656" w:rsidRDefault="00F93656" w:rsidP="00F93656">
      <w:pPr>
        <w:pStyle w:val="20"/>
        <w:tabs>
          <w:tab w:val="left" w:pos="3544"/>
          <w:tab w:val="left" w:pos="3686"/>
          <w:tab w:val="left" w:pos="3969"/>
        </w:tabs>
        <w:adjustRightInd w:val="0"/>
        <w:snapToGrid w:val="0"/>
        <w:spacing w:line="360" w:lineRule="auto"/>
        <w:ind w:firstLineChars="200" w:firstLine="560"/>
        <w:rPr>
          <w:rFonts w:eastAsiaTheme="minorEastAsia"/>
          <w:szCs w:val="28"/>
        </w:rPr>
      </w:pPr>
    </w:p>
    <w:p w:rsidR="00F93656" w:rsidRDefault="00F93656" w:rsidP="00F93656">
      <w:pPr>
        <w:pStyle w:val="20"/>
        <w:tabs>
          <w:tab w:val="left" w:pos="3544"/>
          <w:tab w:val="left" w:pos="3686"/>
          <w:tab w:val="left" w:pos="3969"/>
        </w:tabs>
        <w:adjustRightInd w:val="0"/>
        <w:snapToGrid w:val="0"/>
        <w:spacing w:line="360" w:lineRule="auto"/>
        <w:ind w:firstLineChars="200" w:firstLine="560"/>
        <w:rPr>
          <w:rFonts w:eastAsiaTheme="minorEastAsia"/>
          <w:szCs w:val="28"/>
        </w:rPr>
      </w:pPr>
    </w:p>
    <w:p w:rsidR="00F93656" w:rsidRDefault="00F93656" w:rsidP="00F93656">
      <w:pPr>
        <w:pStyle w:val="20"/>
        <w:tabs>
          <w:tab w:val="left" w:pos="3544"/>
          <w:tab w:val="left" w:pos="3686"/>
          <w:tab w:val="left" w:pos="3969"/>
        </w:tabs>
        <w:adjustRightInd w:val="0"/>
        <w:snapToGrid w:val="0"/>
        <w:spacing w:line="360" w:lineRule="auto"/>
        <w:ind w:firstLineChars="200" w:firstLine="562"/>
        <w:jc w:val="center"/>
        <w:rPr>
          <w:szCs w:val="28"/>
        </w:rPr>
      </w:pPr>
      <w:r>
        <w:rPr>
          <w:rFonts w:hint="eastAsia"/>
          <w:b/>
          <w:szCs w:val="28"/>
        </w:rPr>
        <w:t xml:space="preserve">估价结果汇总表                        </w:t>
      </w:r>
    </w:p>
    <w:tbl>
      <w:tblPr>
        <w:tblW w:w="8869" w:type="dxa"/>
        <w:tblInd w:w="106" w:type="dxa"/>
        <w:tblLayout w:type="fixed"/>
        <w:tblLook w:val="04A0"/>
      </w:tblPr>
      <w:tblGrid>
        <w:gridCol w:w="1435"/>
        <w:gridCol w:w="653"/>
        <w:gridCol w:w="875"/>
        <w:gridCol w:w="1062"/>
        <w:gridCol w:w="713"/>
        <w:gridCol w:w="412"/>
        <w:gridCol w:w="1113"/>
        <w:gridCol w:w="1450"/>
        <w:gridCol w:w="1156"/>
      </w:tblGrid>
      <w:tr w:rsidR="00F93656" w:rsidTr="005454CE">
        <w:trPr>
          <w:trHeight w:val="420"/>
        </w:trPr>
        <w:tc>
          <w:tcPr>
            <w:tcW w:w="1435" w:type="dxa"/>
            <w:tcBorders>
              <w:top w:val="single" w:sz="8" w:space="0" w:color="auto"/>
              <w:left w:val="single" w:sz="4" w:space="0" w:color="auto"/>
              <w:bottom w:val="nil"/>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项目</w:t>
            </w:r>
          </w:p>
        </w:tc>
        <w:tc>
          <w:tcPr>
            <w:tcW w:w="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建筑结构</w:t>
            </w:r>
          </w:p>
        </w:tc>
        <w:tc>
          <w:tcPr>
            <w:tcW w:w="8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w:t>
            </w:r>
          </w:p>
        </w:tc>
        <w:tc>
          <w:tcPr>
            <w:tcW w:w="106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土地面积（㎡）</w:t>
            </w:r>
          </w:p>
        </w:tc>
        <w:tc>
          <w:tcPr>
            <w:tcW w:w="7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所在楼层</w:t>
            </w:r>
          </w:p>
        </w:tc>
        <w:tc>
          <w:tcPr>
            <w:tcW w:w="4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装修</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建筑面积评估单价（元/㎡）</w:t>
            </w:r>
          </w:p>
        </w:tc>
        <w:tc>
          <w:tcPr>
            <w:tcW w:w="14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评估价值人民币元（取整）</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备注</w:t>
            </w:r>
          </w:p>
        </w:tc>
      </w:tr>
      <w:tr w:rsidR="00F93656" w:rsidTr="005454CE">
        <w:trPr>
          <w:trHeight w:val="390"/>
        </w:trPr>
        <w:tc>
          <w:tcPr>
            <w:tcW w:w="1435"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名称</w:t>
            </w:r>
          </w:p>
        </w:tc>
        <w:tc>
          <w:tcPr>
            <w:tcW w:w="65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8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06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71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41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11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45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15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r>
      <w:tr w:rsidR="00F93656" w:rsidTr="005454CE">
        <w:trPr>
          <w:trHeight w:val="4092"/>
        </w:trPr>
        <w:tc>
          <w:tcPr>
            <w:tcW w:w="1435"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color w:val="000000"/>
                <w:kern w:val="0"/>
                <w:sz w:val="24"/>
              </w:rPr>
            </w:pPr>
            <w:r>
              <w:rPr>
                <w:rFonts w:ascii="宋体" w:hAnsi="宋体" w:cs="宋体" w:hint="eastAsia"/>
                <w:b/>
                <w:color w:val="000000"/>
                <w:kern w:val="0"/>
                <w:sz w:val="24"/>
              </w:rPr>
              <w:t>付永卫、付霖青共有的位于武定县狮山镇武康路105号的综合用房和住宅用地</w:t>
            </w:r>
          </w:p>
        </w:tc>
        <w:tc>
          <w:tcPr>
            <w:tcW w:w="653"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混合</w:t>
            </w:r>
          </w:p>
        </w:tc>
        <w:tc>
          <w:tcPr>
            <w:tcW w:w="875"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498.3</w:t>
            </w:r>
          </w:p>
        </w:tc>
        <w:tc>
          <w:tcPr>
            <w:tcW w:w="1062"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112.00</w:t>
            </w:r>
          </w:p>
        </w:tc>
        <w:tc>
          <w:tcPr>
            <w:tcW w:w="71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1-5</w:t>
            </w:r>
          </w:p>
        </w:tc>
        <w:tc>
          <w:tcPr>
            <w:tcW w:w="412"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普装</w:t>
            </w:r>
          </w:p>
        </w:tc>
        <w:tc>
          <w:tcPr>
            <w:tcW w:w="111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4964.88</w:t>
            </w:r>
          </w:p>
        </w:tc>
        <w:tc>
          <w:tcPr>
            <w:tcW w:w="145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1156"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评估价值包含已办理产权证的房屋及土地使用权价值</w:t>
            </w:r>
          </w:p>
          <w:p w:rsidR="00F93656" w:rsidRDefault="00F93656" w:rsidP="005454CE">
            <w:pPr>
              <w:widowControl/>
              <w:jc w:val="center"/>
              <w:rPr>
                <w:rFonts w:ascii="宋体" w:hAnsi="宋体" w:cs="宋体"/>
                <w:b/>
                <w:kern w:val="0"/>
                <w:sz w:val="24"/>
              </w:rPr>
            </w:pPr>
          </w:p>
        </w:tc>
      </w:tr>
      <w:tr w:rsidR="00F93656" w:rsidTr="005454CE">
        <w:trPr>
          <w:trHeight w:val="390"/>
        </w:trPr>
        <w:tc>
          <w:tcPr>
            <w:tcW w:w="1435" w:type="dxa"/>
            <w:tcBorders>
              <w:top w:val="single" w:sz="8" w:space="0" w:color="auto"/>
              <w:left w:val="single" w:sz="4" w:space="0" w:color="auto"/>
              <w:bottom w:val="single" w:sz="8" w:space="0" w:color="auto"/>
              <w:right w:val="single" w:sz="8" w:space="0" w:color="000000"/>
            </w:tcBorders>
            <w:shd w:val="clear" w:color="auto" w:fill="auto"/>
            <w:vAlign w:val="center"/>
          </w:tcPr>
          <w:p w:rsidR="00F93656" w:rsidRDefault="00F93656" w:rsidP="005454CE">
            <w:pPr>
              <w:jc w:val="center"/>
              <w:rPr>
                <w:rFonts w:ascii="宋体" w:hAnsi="宋体" w:cs="宋体"/>
                <w:b/>
                <w:kern w:val="0"/>
                <w:sz w:val="24"/>
              </w:rPr>
            </w:pPr>
            <w:r>
              <w:rPr>
                <w:rFonts w:ascii="宋体" w:hAnsi="宋体" w:cs="宋体" w:hint="eastAsia"/>
                <w:b/>
                <w:kern w:val="0"/>
                <w:sz w:val="24"/>
              </w:rPr>
              <w:t>合计</w:t>
            </w:r>
          </w:p>
        </w:tc>
        <w:tc>
          <w:tcPr>
            <w:tcW w:w="65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875"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062"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71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412"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113"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45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1156"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r>
    </w:tbl>
    <w:p w:rsidR="00F93656" w:rsidRDefault="00F93656" w:rsidP="00F93656">
      <w:pPr>
        <w:snapToGrid w:val="0"/>
        <w:spacing w:line="500" w:lineRule="exact"/>
        <w:ind w:firstLineChars="200" w:firstLine="562"/>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人民币大写：</w:t>
      </w:r>
      <w:r>
        <w:rPr>
          <w:rFonts w:asciiTheme="minorEastAsia" w:eastAsiaTheme="minorEastAsia" w:hAnsiTheme="minorEastAsia" w:cstheme="minorEastAsia" w:hint="eastAsia"/>
          <w:b/>
          <w:bCs/>
          <w:szCs w:val="28"/>
        </w:rPr>
        <w:fldChar w:fldCharType="begin"/>
      </w:r>
      <w:r>
        <w:rPr>
          <w:rFonts w:asciiTheme="minorEastAsia" w:eastAsiaTheme="minorEastAsia" w:hAnsiTheme="minorEastAsia" w:cstheme="minorEastAsia" w:hint="eastAsia"/>
          <w:b/>
          <w:bCs/>
          <w:szCs w:val="28"/>
        </w:rPr>
        <w:instrText xml:space="preserve"> = 2474000 \* CHINESENUM2 \* MERGEFORMAT </w:instrText>
      </w:r>
      <w:r>
        <w:rPr>
          <w:rFonts w:asciiTheme="minorEastAsia" w:eastAsiaTheme="minorEastAsia" w:hAnsiTheme="minorEastAsia" w:cstheme="minorEastAsia" w:hint="eastAsia"/>
          <w:b/>
          <w:bCs/>
          <w:szCs w:val="28"/>
        </w:rPr>
        <w:fldChar w:fldCharType="separate"/>
      </w:r>
      <w:r>
        <w:rPr>
          <w:b/>
          <w:bCs/>
        </w:rPr>
        <w:t>贰佰肆拾柒万肆仟</w:t>
      </w:r>
      <w:r>
        <w:rPr>
          <w:rFonts w:asciiTheme="minorEastAsia" w:eastAsiaTheme="minorEastAsia" w:hAnsiTheme="minorEastAsia" w:cstheme="minorEastAsia" w:hint="eastAsia"/>
          <w:b/>
          <w:bCs/>
          <w:szCs w:val="28"/>
        </w:rPr>
        <w:fldChar w:fldCharType="end"/>
      </w:r>
      <w:r>
        <w:rPr>
          <w:rFonts w:asciiTheme="minorEastAsia" w:eastAsiaTheme="minorEastAsia" w:hAnsiTheme="minorEastAsia" w:cstheme="minorEastAsia" w:hint="eastAsia"/>
          <w:b/>
          <w:bCs/>
          <w:szCs w:val="28"/>
        </w:rPr>
        <w:t>元整。</w:t>
      </w:r>
    </w:p>
    <w:p w:rsidR="00F93656" w:rsidRDefault="00F93656" w:rsidP="00F93656">
      <w:pPr>
        <w:snapToGrid w:val="0"/>
        <w:spacing w:line="500" w:lineRule="exact"/>
        <w:ind w:firstLineChars="200" w:firstLine="562"/>
        <w:rPr>
          <w:rFonts w:asciiTheme="minorEastAsia" w:eastAsiaTheme="minorEastAsia" w:hAnsiTheme="minorEastAsia" w:cstheme="minorEastAsia"/>
          <w:b/>
          <w:bCs/>
          <w:szCs w:val="28"/>
        </w:rPr>
      </w:pPr>
    </w:p>
    <w:p w:rsidR="00F93656" w:rsidRDefault="00F93656" w:rsidP="00F93656">
      <w:pPr>
        <w:adjustRightInd w:val="0"/>
        <w:snapToGrid w:val="0"/>
        <w:spacing w:line="360" w:lineRule="auto"/>
        <w:rPr>
          <w:rFonts w:ascii="新宋体" w:eastAsia="新宋体" w:hAnsi="新宋体" w:cs="宋体"/>
          <w:b/>
          <w:kern w:val="0"/>
        </w:rPr>
      </w:pPr>
      <w:r>
        <w:rPr>
          <w:rFonts w:asciiTheme="minorEastAsia" w:eastAsia="新宋体" w:hAnsiTheme="minorEastAsia" w:cs="宋体" w:hint="eastAsia"/>
          <w:b/>
          <w:kern w:val="0"/>
          <w:sz w:val="30"/>
          <w:szCs w:val="30"/>
        </w:rPr>
        <w:t>十二、</w:t>
      </w:r>
      <w:bookmarkStart w:id="67" w:name="_Toc988"/>
      <w:bookmarkStart w:id="68" w:name="_Toc26678_WPSOffice_Level2"/>
      <w:r>
        <w:rPr>
          <w:rFonts w:ascii="新宋体" w:eastAsia="新宋体" w:hAnsi="新宋体" w:cs="宋体" w:hint="eastAsia"/>
          <w:b/>
          <w:kern w:val="0"/>
        </w:rPr>
        <w:t>特别事项说明</w:t>
      </w:r>
      <w:bookmarkEnd w:id="67"/>
      <w:bookmarkEnd w:id="68"/>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本估价报告中陈述的特别事项是指在已确定评估结果的前提下，</w:t>
      </w:r>
      <w:r>
        <w:rPr>
          <w:rFonts w:ascii="宋体" w:hAnsi="宋体" w:hint="eastAsia"/>
          <w:szCs w:val="28"/>
        </w:rPr>
        <w:lastRenderedPageBreak/>
        <w:t>评估人员已发现可能影响评估结果，但非评估人员执业水平和能力所能评定的有关事项。</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1、本公司对委托评估房地产只进行价值估算并发表专业意见，为报告使用人提供价值（价格）参考依据，对估价对象法律权属确认或发表意见不在我们的执业范围，我们不对估价对象的法律权属提供保证。</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2、本评估价值是在现有评估资料的基础上得出的评估结果，我们得出的评估结果与所提供评估资料的详实程度有关。</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3、评估结果属于专家专业性意见，其是否被采信取决于办案机关的审查和判断，评估人员和评估机构无权干涉。</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4、本评估结果中房地产评估价值已包含</w:t>
      </w:r>
      <w:r>
        <w:rPr>
          <w:rFonts w:ascii="宋体" w:hAnsi="宋体" w:cs="宋体" w:hint="eastAsia"/>
          <w:szCs w:val="28"/>
        </w:rPr>
        <w:t>现场勘查时已办理房屋所有权证的房屋（建筑物）价值、装修价值和土地使用权价值，</w:t>
      </w:r>
      <w:r>
        <w:rPr>
          <w:rFonts w:ascii="宋体" w:hAnsi="宋体" w:hint="eastAsia"/>
          <w:szCs w:val="28"/>
        </w:rPr>
        <w:t>不含可单独安装及单独拆除、可移动的窗帘、窗帘盒、电视机、空调、冰箱、热水器、油烟机、太阳能、整体浴房等设备设施价值和沙发、桌柜等家具价值，不含房地产内的经营设备设施及商品价值，不含房地产任何交易税费。</w:t>
      </w:r>
    </w:p>
    <w:p w:rsidR="00F93656" w:rsidRDefault="00F93656" w:rsidP="00F93656">
      <w:pPr>
        <w:snapToGrid w:val="0"/>
        <w:spacing w:line="360" w:lineRule="auto"/>
        <w:ind w:firstLineChars="200" w:firstLine="560"/>
        <w:rPr>
          <w:rFonts w:ascii="宋体" w:hAnsi="宋体"/>
          <w:szCs w:val="28"/>
        </w:rPr>
      </w:pPr>
      <w:r>
        <w:rPr>
          <w:rFonts w:ascii="宋体" w:hAnsi="宋体" w:hint="eastAsia"/>
          <w:szCs w:val="28"/>
        </w:rPr>
        <w:t>5、列入评估范围的所有建筑材料、建筑构件、装修材料均根据被执行人提供的情况及现场勘查并经评估人员进行比对后按经验进行认定，未经相关专业部门进行鉴定，评估机构与评估人员不对上述房地产及装修情况提供任何保证。</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6、本评估报告中房地产情况及新旧程度为评估人员现场勘查时的现场观察判断情况，本次评估时对评估对象现场进行拍照，对部分房屋及装修进行测量，但这些资料仅供相关当事人参考及评估计算使用，具体情况以当事人自行观察、测量及判断情况为准，评估机构与评估人员不对上述房地产情况和测量数据提供任何保证。</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lastRenderedPageBreak/>
        <w:t>7、根据评估目的及用途，采用的价值类型为市场价值，但由于案件执行有一定的时间限制，采用拍卖、变卖方式存在竞价空间、竞价人数、双方谈判或确定交易周期、拍卖市场成交活跃程度等因素影响，同时房地产交易税费全部由买受方承担也会对价格产生影响，为此本次评估过程中考虑了拍卖、变卖因素对委托评估房地产价值的影响，评估结论已扣除评估人员根据市场情况估计的合理的拍卖、变卖变现损失。</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8、委托评估房地产目前为综合用房使用，本次评估未考虑房地产租赁权对评估结果的影响。</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9、委托评估房地产属于查封的抵押资产，本次评估未考虑房地产抵押对评估结果的影响。</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10、由于评估材料或者客观条件限制，并非所有评估都能得出明确的评估结果。</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11、评估活动遵循独立、客观、公正的原则，因此，评估结论可能对当事人有利，也可能不利，请相关各方本着慎重、客观的原则理解评估结果。</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12、评估结果有效期自房地产估价报告书出具之日起一年，即超过2021年6月22日该评估结果无效。</w:t>
      </w:r>
    </w:p>
    <w:p w:rsidR="00F93656" w:rsidRDefault="00F93656" w:rsidP="00F93656">
      <w:pPr>
        <w:spacing w:line="360" w:lineRule="auto"/>
        <w:ind w:firstLineChars="200" w:firstLine="602"/>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F93656" w:rsidRDefault="00F93656" w:rsidP="00F93656">
      <w:pPr>
        <w:spacing w:line="360" w:lineRule="auto"/>
        <w:rPr>
          <w:b/>
          <w:szCs w:val="28"/>
        </w:rPr>
      </w:pPr>
      <w:r>
        <w:rPr>
          <w:rFonts w:hint="eastAsia"/>
          <w:b/>
          <w:szCs w:val="28"/>
        </w:rPr>
        <w:t>十三、</w:t>
      </w:r>
      <w:bookmarkStart w:id="69" w:name="_Toc30228563"/>
      <w:bookmarkStart w:id="70" w:name="_Toc121193764"/>
      <w:bookmarkStart w:id="71" w:name="_Toc29886943"/>
      <w:bookmarkStart w:id="72" w:name="_Toc241406165"/>
      <w:r>
        <w:rPr>
          <w:rFonts w:hint="eastAsia"/>
          <w:b/>
          <w:szCs w:val="28"/>
        </w:rPr>
        <w:t>注册房地产估价师：</w:t>
      </w:r>
    </w:p>
    <w:p w:rsidR="00F93656" w:rsidRDefault="00F93656" w:rsidP="00F93656">
      <w:pPr>
        <w:spacing w:line="360" w:lineRule="auto"/>
        <w:ind w:firstLineChars="200" w:firstLine="560"/>
      </w:pPr>
      <w:r>
        <w:rPr>
          <w:rFonts w:hint="eastAsia"/>
        </w:rPr>
        <w:t>姓名</w:t>
      </w:r>
      <w:r>
        <w:rPr>
          <w:rFonts w:hint="eastAsia"/>
        </w:rPr>
        <w:t xml:space="preserve">    </w:t>
      </w:r>
      <w:r>
        <w:rPr>
          <w:rFonts w:hint="eastAsia"/>
        </w:rPr>
        <w:t>李先平</w:t>
      </w:r>
      <w:r>
        <w:rPr>
          <w:rFonts w:hint="eastAsia"/>
        </w:rPr>
        <w:t xml:space="preserve">    </w:t>
      </w:r>
      <w:r>
        <w:rPr>
          <w:rFonts w:hint="eastAsia"/>
        </w:rPr>
        <w:t>注册号</w:t>
      </w:r>
      <w:r>
        <w:rPr>
          <w:rFonts w:hint="eastAsia"/>
        </w:rPr>
        <w:t xml:space="preserve">    5320180083</w:t>
      </w:r>
    </w:p>
    <w:p w:rsidR="00F93656" w:rsidRDefault="00F93656" w:rsidP="00F93656">
      <w:pPr>
        <w:spacing w:line="360" w:lineRule="auto"/>
        <w:ind w:firstLineChars="200" w:firstLine="560"/>
        <w:rPr>
          <w:color w:val="FF0000"/>
        </w:rPr>
      </w:pPr>
      <w:r>
        <w:rPr>
          <w:rFonts w:hint="eastAsia"/>
        </w:rPr>
        <w:t>姓名</w:t>
      </w:r>
      <w:r>
        <w:rPr>
          <w:rFonts w:hint="eastAsia"/>
        </w:rPr>
        <w:t xml:space="preserve">    </w:t>
      </w:r>
      <w:r>
        <w:rPr>
          <w:rFonts w:hint="eastAsia"/>
        </w:rPr>
        <w:t>周旭忠</w:t>
      </w:r>
      <w:r>
        <w:rPr>
          <w:rFonts w:hint="eastAsia"/>
        </w:rPr>
        <w:t xml:space="preserve">    </w:t>
      </w:r>
      <w:r>
        <w:rPr>
          <w:rFonts w:hint="eastAsia"/>
        </w:rPr>
        <w:t>注册号</w:t>
      </w:r>
      <w:r>
        <w:rPr>
          <w:rFonts w:hint="eastAsia"/>
        </w:rPr>
        <w:t xml:space="preserve">    5320190075</w:t>
      </w:r>
    </w:p>
    <w:p w:rsidR="00F93656" w:rsidRDefault="00F93656" w:rsidP="00F93656">
      <w:pPr>
        <w:pStyle w:val="20"/>
        <w:tabs>
          <w:tab w:val="left" w:pos="3544"/>
          <w:tab w:val="left" w:pos="3686"/>
          <w:tab w:val="left" w:pos="3969"/>
        </w:tabs>
        <w:adjustRightInd w:val="0"/>
        <w:snapToGrid w:val="0"/>
        <w:spacing w:line="360" w:lineRule="auto"/>
        <w:ind w:firstLine="0"/>
        <w:rPr>
          <w:b/>
          <w:szCs w:val="28"/>
        </w:rPr>
      </w:pPr>
      <w:r>
        <w:rPr>
          <w:rFonts w:hint="eastAsia"/>
          <w:b/>
          <w:szCs w:val="28"/>
        </w:rPr>
        <w:t>十四、实地查勘期：</w:t>
      </w:r>
    </w:p>
    <w:p w:rsidR="00F93656" w:rsidRDefault="00F93656" w:rsidP="00F93656">
      <w:pPr>
        <w:pStyle w:val="20"/>
        <w:tabs>
          <w:tab w:val="left" w:pos="3544"/>
          <w:tab w:val="left" w:pos="3686"/>
          <w:tab w:val="left" w:pos="3969"/>
        </w:tabs>
        <w:adjustRightInd w:val="0"/>
        <w:snapToGrid w:val="0"/>
        <w:spacing w:line="360" w:lineRule="auto"/>
        <w:ind w:firstLine="0"/>
        <w:rPr>
          <w:rFonts w:cs="宋体"/>
          <w:kern w:val="0"/>
        </w:rPr>
      </w:pPr>
      <w:r>
        <w:rPr>
          <w:rFonts w:asciiTheme="minorEastAsia" w:eastAsiaTheme="minorEastAsia" w:hAnsiTheme="minorEastAsia" w:cstheme="minorEastAsia" w:hint="eastAsia"/>
          <w:szCs w:val="28"/>
        </w:rPr>
        <w:t>本项目实地勘察期为</w:t>
      </w:r>
      <w:r>
        <w:rPr>
          <w:rFonts w:cs="宋体" w:hint="eastAsia"/>
          <w:kern w:val="0"/>
        </w:rPr>
        <w:t>2020年6月6日。</w:t>
      </w: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
          <w:kern w:val="0"/>
        </w:rPr>
      </w:pPr>
      <w:r>
        <w:rPr>
          <w:rFonts w:ascii="新宋体" w:eastAsia="新宋体" w:hAnsi="新宋体" w:cs="宋体" w:hint="eastAsia"/>
          <w:b/>
          <w:kern w:val="0"/>
        </w:rPr>
        <w:t>十五、估价作业期：</w:t>
      </w:r>
    </w:p>
    <w:p w:rsidR="00F93656" w:rsidRDefault="00F93656" w:rsidP="00F93656">
      <w:pPr>
        <w:pStyle w:val="20"/>
        <w:tabs>
          <w:tab w:val="left" w:pos="3544"/>
          <w:tab w:val="left" w:pos="3686"/>
          <w:tab w:val="left" w:pos="3969"/>
        </w:tabs>
        <w:adjustRightInd w:val="0"/>
        <w:snapToGrid w:val="0"/>
        <w:spacing w:line="360" w:lineRule="auto"/>
        <w:ind w:firstLine="0"/>
        <w:rPr>
          <w:rFonts w:cs="宋体"/>
          <w:kern w:val="0"/>
        </w:rPr>
      </w:pPr>
      <w:r>
        <w:rPr>
          <w:rFonts w:asciiTheme="minorEastAsia" w:eastAsiaTheme="minorEastAsia" w:hAnsiTheme="minorEastAsia" w:cstheme="minorEastAsia" w:hint="eastAsia"/>
          <w:szCs w:val="28"/>
        </w:rPr>
        <w:lastRenderedPageBreak/>
        <w:t>本项目估价作业期为</w:t>
      </w:r>
      <w:r>
        <w:rPr>
          <w:rFonts w:cs="宋体" w:hint="eastAsia"/>
          <w:kern w:val="0"/>
        </w:rPr>
        <w:t>2020年6月6日至2020年6月23日。</w:t>
      </w: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
          <w:kern w:val="0"/>
        </w:rPr>
      </w:pPr>
      <w:r>
        <w:rPr>
          <w:rFonts w:ascii="新宋体" w:eastAsia="新宋体" w:hAnsi="新宋体" w:cs="宋体" w:hint="eastAsia"/>
          <w:b/>
          <w:kern w:val="0"/>
        </w:rPr>
        <w:t>十六、</w:t>
      </w:r>
      <w:bookmarkStart w:id="73" w:name="_Toc17302"/>
      <w:bookmarkStart w:id="74" w:name="_Toc27112_WPSOffice_Level2"/>
      <w:r>
        <w:rPr>
          <w:rFonts w:ascii="新宋体" w:eastAsia="新宋体" w:hAnsi="新宋体" w:cs="宋体" w:hint="eastAsia"/>
          <w:b/>
          <w:kern w:val="0"/>
        </w:rPr>
        <w:t>估价报告日</w:t>
      </w:r>
      <w:bookmarkEnd w:id="73"/>
      <w:bookmarkEnd w:id="74"/>
    </w:p>
    <w:p w:rsidR="00F93656" w:rsidRDefault="00F93656" w:rsidP="00F93656">
      <w:pPr>
        <w:pStyle w:val="20"/>
        <w:tabs>
          <w:tab w:val="left" w:pos="3544"/>
          <w:tab w:val="left" w:pos="3686"/>
          <w:tab w:val="left" w:pos="3969"/>
        </w:tabs>
        <w:adjustRightInd w:val="0"/>
        <w:snapToGrid w:val="0"/>
        <w:spacing w:line="360" w:lineRule="auto"/>
        <w:ind w:firstLineChars="300" w:firstLine="840"/>
        <w:rPr>
          <w:rFonts w:ascii="新宋体" w:eastAsia="新宋体" w:hAnsi="新宋体" w:cs="宋体"/>
          <w:b/>
          <w:kern w:val="0"/>
        </w:rPr>
      </w:pPr>
      <w:r>
        <w:rPr>
          <w:rFonts w:ascii="新宋体" w:eastAsia="新宋体" w:hAnsi="新宋体" w:cs="宋体" w:hint="eastAsia"/>
          <w:bCs/>
          <w:kern w:val="0"/>
        </w:rPr>
        <w:t>本项目估价报告日为</w:t>
      </w:r>
      <w:r>
        <w:rPr>
          <w:rFonts w:cs="宋体" w:hint="eastAsia"/>
          <w:kern w:val="0"/>
        </w:rPr>
        <w:t>2020年6月23日</w:t>
      </w:r>
      <w:r>
        <w:rPr>
          <w:rFonts w:ascii="新宋体" w:eastAsia="新宋体" w:hAnsi="新宋体" w:cs="宋体" w:hint="eastAsia"/>
          <w:bCs/>
          <w:kern w:val="0"/>
        </w:rPr>
        <w:t>。</w:t>
      </w: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
          <w:kern w:val="0"/>
        </w:rPr>
      </w:pPr>
      <w:r>
        <w:rPr>
          <w:rFonts w:ascii="新宋体" w:eastAsia="新宋体" w:hAnsi="新宋体" w:cs="宋体" w:hint="eastAsia"/>
          <w:b/>
          <w:kern w:val="0"/>
        </w:rPr>
        <w:t>十七、签字盖章：</w:t>
      </w: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Cs/>
          <w:kern w:val="0"/>
        </w:rPr>
      </w:pP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Cs/>
          <w:kern w:val="0"/>
        </w:rPr>
      </w:pPr>
      <w:r>
        <w:rPr>
          <w:rFonts w:ascii="新宋体" w:eastAsia="新宋体" w:hAnsi="新宋体" w:cs="宋体" w:hint="eastAsia"/>
          <w:bCs/>
          <w:kern w:val="0"/>
        </w:rPr>
        <w:t>注册房地产估价师（项目负责人）：</w:t>
      </w:r>
    </w:p>
    <w:p w:rsidR="00F93656" w:rsidRDefault="00F93656" w:rsidP="00F93656">
      <w:pPr>
        <w:pStyle w:val="20"/>
        <w:tabs>
          <w:tab w:val="left" w:pos="3544"/>
          <w:tab w:val="left" w:pos="3686"/>
          <w:tab w:val="left" w:pos="3969"/>
        </w:tabs>
        <w:adjustRightInd w:val="0"/>
        <w:snapToGrid w:val="0"/>
        <w:spacing w:line="360" w:lineRule="auto"/>
        <w:rPr>
          <w:rFonts w:ascii="新宋体" w:eastAsia="新宋体" w:hAnsi="新宋体" w:cs="宋体"/>
          <w:bCs/>
          <w:kern w:val="0"/>
        </w:rPr>
      </w:pPr>
    </w:p>
    <w:p w:rsidR="00F93656" w:rsidRDefault="00F93656" w:rsidP="00F93656">
      <w:pPr>
        <w:pStyle w:val="20"/>
        <w:tabs>
          <w:tab w:val="left" w:pos="3544"/>
          <w:tab w:val="left" w:pos="3686"/>
          <w:tab w:val="left" w:pos="3969"/>
        </w:tabs>
        <w:adjustRightInd w:val="0"/>
        <w:snapToGrid w:val="0"/>
        <w:spacing w:line="360" w:lineRule="auto"/>
        <w:rPr>
          <w:rFonts w:ascii="新宋体" w:eastAsia="新宋体" w:hAnsi="新宋体" w:cs="宋体"/>
          <w:bCs/>
          <w:kern w:val="0"/>
        </w:rPr>
      </w:pP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Cs/>
          <w:kern w:val="0"/>
        </w:rPr>
      </w:pPr>
      <w:r>
        <w:rPr>
          <w:rFonts w:ascii="新宋体" w:eastAsia="新宋体" w:hAnsi="新宋体" w:cs="宋体" w:hint="eastAsia"/>
          <w:bCs/>
          <w:kern w:val="0"/>
        </w:rPr>
        <w:t>注册房地产估价师（项目复核人）：</w:t>
      </w: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Cs/>
          <w:kern w:val="0"/>
        </w:rPr>
      </w:pPr>
    </w:p>
    <w:p w:rsidR="00F93656" w:rsidRDefault="00F93656" w:rsidP="00F93656">
      <w:pPr>
        <w:pStyle w:val="20"/>
        <w:tabs>
          <w:tab w:val="left" w:pos="3544"/>
          <w:tab w:val="left" w:pos="3686"/>
          <w:tab w:val="left" w:pos="3969"/>
        </w:tabs>
        <w:adjustRightInd w:val="0"/>
        <w:snapToGrid w:val="0"/>
        <w:spacing w:line="360" w:lineRule="auto"/>
        <w:ind w:firstLine="0"/>
        <w:rPr>
          <w:rFonts w:ascii="新宋体" w:eastAsia="新宋体" w:hAnsi="新宋体" w:cs="宋体"/>
          <w:bCs/>
          <w:kern w:val="0"/>
        </w:rPr>
      </w:pPr>
      <w:r>
        <w:rPr>
          <w:rFonts w:ascii="新宋体" w:eastAsia="新宋体" w:hAnsi="新宋体" w:cs="宋体" w:hint="eastAsia"/>
          <w:bCs/>
          <w:kern w:val="0"/>
        </w:rPr>
        <w:t xml:space="preserve">法 定 代 表 人： </w:t>
      </w:r>
    </w:p>
    <w:p w:rsidR="00F93656" w:rsidRDefault="00F93656" w:rsidP="00F93656">
      <w:pPr>
        <w:pStyle w:val="20"/>
        <w:tabs>
          <w:tab w:val="left" w:pos="3544"/>
          <w:tab w:val="left" w:pos="3686"/>
          <w:tab w:val="left" w:pos="3969"/>
        </w:tabs>
        <w:adjustRightInd w:val="0"/>
        <w:snapToGrid w:val="0"/>
        <w:spacing w:line="360" w:lineRule="auto"/>
        <w:ind w:firstLine="0"/>
        <w:jc w:val="right"/>
        <w:rPr>
          <w:rFonts w:ascii="新宋体" w:eastAsia="新宋体" w:hAnsi="新宋体" w:cs="宋体"/>
          <w:bCs/>
          <w:kern w:val="0"/>
        </w:rPr>
      </w:pPr>
      <w:r>
        <w:rPr>
          <w:rFonts w:ascii="新宋体" w:eastAsia="新宋体" w:hAnsi="新宋体" w:cs="宋体" w:hint="eastAsia"/>
          <w:bCs/>
          <w:kern w:val="0"/>
        </w:rPr>
        <w:t xml:space="preserve">云南汇坤房地产土地资产评估有限公司 </w:t>
      </w:r>
    </w:p>
    <w:p w:rsidR="00F93656" w:rsidRDefault="00F93656" w:rsidP="00F93656">
      <w:pPr>
        <w:pStyle w:val="20"/>
        <w:tabs>
          <w:tab w:val="left" w:pos="3544"/>
          <w:tab w:val="left" w:pos="3686"/>
          <w:tab w:val="left" w:pos="3969"/>
        </w:tabs>
        <w:adjustRightInd w:val="0"/>
        <w:snapToGrid w:val="0"/>
        <w:spacing w:line="360" w:lineRule="auto"/>
        <w:ind w:firstLine="0"/>
        <w:jc w:val="right"/>
        <w:rPr>
          <w:rFonts w:ascii="新宋体" w:eastAsia="新宋体" w:hAnsi="新宋体" w:cs="宋体"/>
          <w:bCs/>
          <w:kern w:val="0"/>
        </w:rPr>
      </w:pPr>
      <w:r>
        <w:rPr>
          <w:rFonts w:ascii="新宋体" w:eastAsia="新宋体" w:hAnsi="新宋体" w:cs="宋体" w:hint="eastAsia"/>
          <w:bCs/>
          <w:kern w:val="0"/>
        </w:rPr>
        <w:t>二〇二〇年六月二十三日</w:t>
      </w:r>
      <w:bookmarkStart w:id="75" w:name="_Toc24709059"/>
    </w:p>
    <w:p w:rsidR="00F93656" w:rsidRDefault="00F93656" w:rsidP="00F93656">
      <w:pPr>
        <w:pStyle w:val="20"/>
        <w:tabs>
          <w:tab w:val="left" w:pos="3544"/>
          <w:tab w:val="left" w:pos="3686"/>
          <w:tab w:val="left" w:pos="3969"/>
        </w:tabs>
        <w:adjustRightInd w:val="0"/>
        <w:snapToGrid w:val="0"/>
        <w:spacing w:line="360" w:lineRule="auto"/>
        <w:ind w:firstLine="0"/>
        <w:jc w:val="center"/>
        <w:rPr>
          <w:rFonts w:ascii="新宋体" w:eastAsia="新宋体" w:hAnsi="新宋体" w:cs="宋体"/>
          <w:b/>
          <w:kern w:val="0"/>
        </w:rPr>
      </w:pPr>
      <w:r>
        <w:rPr>
          <w:rFonts w:hint="eastAsia"/>
          <w:b/>
        </w:rPr>
        <w:t>第五部分：房地产估价技术报告</w:t>
      </w:r>
      <w:bookmarkEnd w:id="75"/>
    </w:p>
    <w:p w:rsidR="00F93656" w:rsidRDefault="00F93656" w:rsidP="00F93656">
      <w:pPr>
        <w:numPr>
          <w:ilvl w:val="0"/>
          <w:numId w:val="3"/>
        </w:numPr>
        <w:tabs>
          <w:tab w:val="left" w:pos="735"/>
        </w:tabs>
        <w:overflowPunct w:val="0"/>
        <w:adjustRightInd w:val="0"/>
        <w:snapToGrid w:val="0"/>
        <w:spacing w:line="360" w:lineRule="auto"/>
        <w:rPr>
          <w:rFonts w:ascii="宋体" w:hAnsi="宋体"/>
          <w:b/>
          <w:szCs w:val="28"/>
        </w:rPr>
      </w:pPr>
      <w:r>
        <w:rPr>
          <w:rFonts w:ascii="宋体" w:hAnsi="宋体" w:hint="eastAsia"/>
          <w:b/>
          <w:szCs w:val="28"/>
        </w:rPr>
        <w:t>估价对象分析：</w:t>
      </w:r>
    </w:p>
    <w:p w:rsidR="00F93656" w:rsidRDefault="00F93656" w:rsidP="00F93656">
      <w:pPr>
        <w:tabs>
          <w:tab w:val="left" w:pos="426"/>
        </w:tabs>
        <w:overflowPunct w:val="0"/>
        <w:adjustRightInd w:val="0"/>
        <w:snapToGrid w:val="0"/>
        <w:spacing w:line="360" w:lineRule="auto"/>
        <w:ind w:firstLineChars="200" w:firstLine="560"/>
        <w:rPr>
          <w:rFonts w:ascii="宋体" w:hAnsi="宋体"/>
          <w:szCs w:val="28"/>
        </w:rPr>
      </w:pPr>
      <w:bookmarkStart w:id="76" w:name="_Toc23863195"/>
      <w:bookmarkStart w:id="77" w:name="_Toc24709060"/>
      <w:r>
        <w:rPr>
          <w:rFonts w:ascii="宋体" w:hAnsi="宋体" w:hint="eastAsia"/>
          <w:szCs w:val="28"/>
        </w:rPr>
        <w:t>1、区位状况分析：</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宋体" w:cs="宋体" w:hint="eastAsia"/>
          <w:bCs/>
          <w:kern w:val="0"/>
        </w:rPr>
        <w:t>⑴ 繁华程度：委托评估房地产坐落于武定县狮山镇武康路105号，</w:t>
      </w:r>
      <w:r>
        <w:rPr>
          <w:rFonts w:ascii="新宋体" w:eastAsia="新宋体" w:hAnsi="新宋体" w:cs="宋体" w:hint="eastAsia"/>
          <w:bCs/>
          <w:kern w:val="0"/>
        </w:rPr>
        <w:t>狮山镇为武定县城所在地，武康路为狮山镇住宅、营业综合用房较为集中的街道，估价对象位于武康路北段，周围有茶室、药店、餐馆、超市、医院、诊所等生活娱乐设施，附近有中国农业发展银行武定县支行、地税小区、人行小区等单位的住宿、办公综合区和居住、营业条件成熟的居民区，距繁华地段距离较近，</w:t>
      </w:r>
      <w:r>
        <w:rPr>
          <w:rFonts w:ascii="宋体" w:hAnsi="宋体" w:cs="宋体" w:hint="eastAsia"/>
          <w:kern w:val="0"/>
        </w:rPr>
        <w:t>繁华程度一般</w:t>
      </w:r>
      <w:r>
        <w:rPr>
          <w:rFonts w:ascii="新宋体" w:eastAsia="新宋体" w:hAnsi="新宋体" w:cs="宋体" w:hint="eastAsia"/>
          <w:bCs/>
          <w:kern w:val="0"/>
        </w:rPr>
        <w:t xml:space="preserve">。              </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新宋体" w:eastAsia="新宋体" w:hAnsi="新宋体" w:cs="宋体" w:hint="eastAsia"/>
          <w:bCs/>
          <w:kern w:val="0"/>
        </w:rPr>
        <w:t>⑵ 交通条件：委估房地产紧临武康路，武康路与狮山路及狮山大道相连，公共交通齐全，道路通畅，交通较为便利，总体评价交通条件好。</w:t>
      </w:r>
    </w:p>
    <w:p w:rsidR="00F93656" w:rsidRDefault="00F93656" w:rsidP="00F93656">
      <w:pPr>
        <w:tabs>
          <w:tab w:val="left" w:pos="1800"/>
        </w:tabs>
        <w:adjustRightInd w:val="0"/>
        <w:snapToGrid w:val="0"/>
        <w:spacing w:line="360" w:lineRule="auto"/>
        <w:ind w:leftChars="6" w:left="17" w:firstLineChars="192" w:firstLine="538"/>
        <w:rPr>
          <w:rFonts w:ascii="新宋体" w:eastAsia="新宋体" w:hAnsi="新宋体" w:cs="宋体"/>
          <w:bCs/>
          <w:kern w:val="0"/>
        </w:rPr>
      </w:pPr>
      <w:r>
        <w:rPr>
          <w:rFonts w:ascii="新宋体" w:eastAsia="新宋体" w:hAnsi="新宋体" w:cs="宋体" w:hint="eastAsia"/>
          <w:bCs/>
          <w:kern w:val="0"/>
        </w:rPr>
        <w:lastRenderedPageBreak/>
        <w:t>⑶ 基础设施及公用设施条件：区域内地势平坦，过往车流、人流大，路灯等设施齐全，道路平整，有一定的绿化，水、电、数字电视、电话通畅，基础设施齐全、公用设施配套。</w:t>
      </w:r>
    </w:p>
    <w:p w:rsidR="00F93656" w:rsidRDefault="00F93656" w:rsidP="00F93656">
      <w:pPr>
        <w:tabs>
          <w:tab w:val="left" w:pos="1800"/>
        </w:tabs>
        <w:adjustRightInd w:val="0"/>
        <w:snapToGrid w:val="0"/>
        <w:spacing w:line="360" w:lineRule="auto"/>
        <w:ind w:firstLineChars="200" w:firstLine="560"/>
        <w:rPr>
          <w:rFonts w:ascii="新宋体" w:eastAsia="新宋体" w:hAnsi="新宋体" w:cs="宋体"/>
          <w:bCs/>
          <w:kern w:val="0"/>
        </w:rPr>
      </w:pPr>
      <w:r>
        <w:rPr>
          <w:rFonts w:ascii="新宋体" w:eastAsia="新宋体" w:hAnsi="新宋体" w:cs="宋体" w:hint="eastAsia"/>
          <w:bCs/>
          <w:kern w:val="0"/>
        </w:rPr>
        <w:t>⑷ 环境质量：区域内地势平坦，有一定的绿化，大部分房屋为住宅、营业综合用房，过往车辆较多，对商铺的经营有一定的良性影响，对住宅的使用白天有一定影响，但夜晚影响较小，总体评价环境质量优。</w:t>
      </w:r>
    </w:p>
    <w:p w:rsidR="00F93656" w:rsidRDefault="00F93656" w:rsidP="00F93656">
      <w:pPr>
        <w:tabs>
          <w:tab w:val="left" w:pos="426"/>
        </w:tabs>
        <w:overflowPunct w:val="0"/>
        <w:adjustRightInd w:val="0"/>
        <w:snapToGrid w:val="0"/>
        <w:spacing w:line="360" w:lineRule="auto"/>
        <w:ind w:firstLineChars="200" w:firstLine="560"/>
        <w:rPr>
          <w:rFonts w:ascii="宋体" w:hAnsi="宋体"/>
          <w:szCs w:val="28"/>
        </w:rPr>
      </w:pPr>
      <w:r>
        <w:rPr>
          <w:rFonts w:ascii="宋体" w:hAnsi="宋体" w:hint="eastAsia"/>
          <w:szCs w:val="28"/>
        </w:rPr>
        <w:t>2、实物状况分析：</w:t>
      </w:r>
    </w:p>
    <w:p w:rsidR="00F93656" w:rsidRDefault="00F93656" w:rsidP="00F93656">
      <w:pPr>
        <w:tabs>
          <w:tab w:val="left" w:pos="1800"/>
        </w:tabs>
        <w:adjustRightInd w:val="0"/>
        <w:snapToGrid w:val="0"/>
        <w:spacing w:line="360" w:lineRule="auto"/>
        <w:ind w:firstLineChars="200" w:firstLine="560"/>
        <w:rPr>
          <w:rFonts w:ascii="新宋体" w:eastAsia="新宋体" w:hAnsi="新宋体" w:cs="新宋体"/>
          <w:bCs/>
          <w:szCs w:val="28"/>
        </w:rPr>
      </w:pPr>
      <w:r>
        <w:rPr>
          <w:rFonts w:ascii="新宋体" w:eastAsia="新宋体" w:hAnsi="新宋体" w:cs="宋体" w:hint="eastAsia"/>
          <w:bCs/>
          <w:kern w:val="0"/>
        </w:rPr>
        <w:t>估价对象所在建筑建成于2008年。</w:t>
      </w:r>
      <w:r>
        <w:rPr>
          <w:rFonts w:ascii="新宋体" w:eastAsia="新宋体" w:hAnsi="新宋体" w:cs="新宋体" w:hint="eastAsia"/>
          <w:bCs/>
          <w:szCs w:val="28"/>
        </w:rPr>
        <w:t>房屋装修外墙面为条形墙砖贴面。一层商铺地面为木地板贴面，木线条踢脚线，墙面为墙纸铺装，天棚为石膏板分层吊顶。二层大厅地面为木地板贴面，木线条踢脚线，墙面及天棚为乳胶漆罩面；三间住房地面为木地板贴面，木线条踢脚线，喷塑墙面，天棚为石膏板分层吊顶，另外一间地面为水磨石地面，瓷砖踢脚线，喷塑墙面，天棚石膏板分层吊顶；卫生间地面为地板砖贴面，墙面瓷砖贴面到顶，天棚双飞粉刮白。三层客厅两间卧室地面为木地板贴面，木线条踢脚线，墙面及天棚为乳胶漆罩面，天棚角线用石膏条艺术装饰；另外一间卧室地面为水磨石地板，瓷砖踢脚线，墙面双飞粉刮白，天棚塑料扣板吊顶；厨房地面水磨石地板，瓷砖踢脚线，墙面、天棚双飞粉刮白；卫生间地面地板砖贴面，墙面瓷砖贴面到顶，天棚塑料扣板吊顶。四层卧室、客厅地面为木地板贴面，木线条踢脚线，墙面、天棚乳胶漆罩面。卫生间地面地板砖贴面，墙面瓷砖贴面到顶，天棚塑料扣板吊顶。天面储物间地面为地板砖贴面，瓷砖踢脚线，墙面及天棚为双飞粉刮白；厨房、卫生间地面为防滑地板砖贴面，墙面为瓷砖贴面到顶，天棚为铝塑扣板吊顶；饭厅地面为地板砖贴面，墙面为1.8米高瓷砖墙裙，其余墙面及天棚为乳胶漆罩</w:t>
      </w:r>
      <w:r>
        <w:rPr>
          <w:rFonts w:ascii="新宋体" w:eastAsia="新宋体" w:hAnsi="新宋体" w:cs="新宋体" w:hint="eastAsia"/>
          <w:bCs/>
          <w:szCs w:val="28"/>
        </w:rPr>
        <w:lastRenderedPageBreak/>
        <w:t>面；楼梯地面为地板砖贴面，瓷砖踢脚线，墙面、天棚双飞粉刮白，扶手为铁艺栏杆。进户门为普通铁门，商铺内门玻璃门，外门为铝合金卷帘门，室内门为木门，卫生间门为铝合金玻璃门，窗户为铝合金窗。房屋布置：一层为商铺两间（合并为一大间使用），进户通道一间；二层大厅一间，卧室四间，卫生间一间；三层为客厅一间，卧室三间，厨房一间，卫生间一间；四层为客厅一间，卧室两间（其中一间带卫生间一间），五层为厨房一间，饭厅一间，储物间一间，卫生间一间。</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3、权益状况分析：</w:t>
      </w:r>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r>
        <w:rPr>
          <w:rFonts w:ascii="宋体" w:hAnsi="宋体" w:hint="eastAsia"/>
          <w:szCs w:val="28"/>
        </w:rPr>
        <w:t>房屋所有权人和土地使用权人：付永卫，坐落：武定县狮山镇武康路105号，房屋结构：混合结构，房屋所有权证证号：武房权证狮字第14565号，房屋建筑面积：498.3㎡；设计用途：综合用房；</w:t>
      </w:r>
      <w:r>
        <w:rPr>
          <w:rFonts w:ascii="宋体" w:hint="eastAsia"/>
          <w:szCs w:val="28"/>
        </w:rPr>
        <w:t>房屋共有权人：付霖青，共有权人所占份额：50％；</w:t>
      </w:r>
      <w:r>
        <w:rPr>
          <w:rFonts w:ascii="宋体" w:hAnsi="宋体" w:hint="eastAsia"/>
          <w:szCs w:val="28"/>
        </w:rPr>
        <w:t>国有土地使用证证号：武国用（2007）第1001910号，土地使用权面积：112.00㎡；地号：532329101-0E-05-6，证载土地用途：城镇混合住宅用地，使用权类型：出让，土地使用权终止日期：2065年12月01日</w:t>
      </w:r>
      <w:r>
        <w:rPr>
          <w:rFonts w:ascii="宋体" w:hint="eastAsia"/>
          <w:szCs w:val="28"/>
        </w:rPr>
        <w:t>。</w:t>
      </w:r>
      <w:bookmarkEnd w:id="76"/>
      <w:bookmarkEnd w:id="77"/>
    </w:p>
    <w:p w:rsidR="00F93656" w:rsidRDefault="00F93656" w:rsidP="00F93656">
      <w:pPr>
        <w:tabs>
          <w:tab w:val="left" w:pos="735"/>
        </w:tabs>
        <w:overflowPunct w:val="0"/>
        <w:adjustRightInd w:val="0"/>
        <w:snapToGrid w:val="0"/>
        <w:spacing w:line="360" w:lineRule="auto"/>
        <w:ind w:firstLineChars="200" w:firstLine="560"/>
        <w:rPr>
          <w:rFonts w:ascii="宋体" w:hAnsi="宋体"/>
          <w:szCs w:val="28"/>
        </w:rPr>
      </w:pPr>
      <w:r>
        <w:rPr>
          <w:rFonts w:ascii="宋体" w:hAnsi="宋体" w:hint="eastAsia"/>
          <w:szCs w:val="28"/>
        </w:rPr>
        <w:t>产权、面积状况均根据委托方及产权人提供的资料确定。</w:t>
      </w:r>
    </w:p>
    <w:p w:rsidR="00F93656" w:rsidRDefault="00F93656" w:rsidP="00F93656">
      <w:pPr>
        <w:tabs>
          <w:tab w:val="left" w:pos="735"/>
        </w:tabs>
        <w:overflowPunct w:val="0"/>
        <w:adjustRightInd w:val="0"/>
        <w:snapToGrid w:val="0"/>
        <w:spacing w:line="360" w:lineRule="auto"/>
        <w:rPr>
          <w:rFonts w:ascii="宋体" w:hAnsi="宋体"/>
          <w:b/>
          <w:szCs w:val="28"/>
        </w:rPr>
      </w:pPr>
      <w:r>
        <w:rPr>
          <w:rFonts w:ascii="宋体" w:hAnsi="宋体" w:hint="eastAsia"/>
          <w:b/>
          <w:szCs w:val="28"/>
        </w:rPr>
        <w:t>二、市场背景分析：</w:t>
      </w:r>
    </w:p>
    <w:p w:rsidR="00F93656" w:rsidRDefault="00F93656" w:rsidP="00F93656">
      <w:pPr>
        <w:tabs>
          <w:tab w:val="left" w:pos="180"/>
        </w:tabs>
        <w:adjustRightInd w:val="0"/>
        <w:snapToGrid w:val="0"/>
        <w:spacing w:line="360" w:lineRule="auto"/>
        <w:ind w:firstLineChars="200" w:firstLine="560"/>
        <w:outlineLvl w:val="0"/>
        <w:rPr>
          <w:rFonts w:ascii="宋体" w:hAnsi="宋体"/>
          <w:szCs w:val="28"/>
        </w:rPr>
      </w:pPr>
      <w:r>
        <w:rPr>
          <w:rFonts w:ascii="宋体" w:hAnsi="宋体" w:hint="eastAsia"/>
          <w:szCs w:val="28"/>
        </w:rPr>
        <w:t>武定县位于滇中高原北部, 东邻禄劝,南接富民、禄丰,西与元谋接壤,北与金沙江为界,与四川会理隔江相望。县城东距省会昆明78公里（二级公路），南距州府鹿城164公里，西去四川攀枝花市240公里。武定县有非常良好的气候资源以及丰富的土地资源、水资源、野生植物资源、经济林果资源、矿产资源和旅游资源，这些经济资源都有着广阔的开发前景。近年来，武定县的房地产市场发展迅速，工业化和城镇化进程大大加快，基础设施渐趋完备，县城道路、交通、</w:t>
      </w:r>
      <w:r>
        <w:rPr>
          <w:rFonts w:ascii="宋体" w:hAnsi="宋体" w:hint="eastAsia"/>
          <w:szCs w:val="28"/>
        </w:rPr>
        <w:lastRenderedPageBreak/>
        <w:t>邮电通信、供水、供电、文化、娱乐、宾馆饭店等设施均有较大改善，服务质量明显提高。县内公路通车里程1681.7公里（含村道），永武高速公路、武昆高速公路、108国道、安武线等多条公路穿境而过，交通便捷。整体说来，武定县具有很大的发展空间，其竞争力显而易见。随着武定县城的建设发展，委估房地产具有一定的升值空间。</w:t>
      </w:r>
    </w:p>
    <w:p w:rsidR="00F93656" w:rsidRDefault="00F93656" w:rsidP="00F93656">
      <w:pPr>
        <w:tabs>
          <w:tab w:val="left" w:pos="735"/>
        </w:tabs>
        <w:overflowPunct w:val="0"/>
        <w:adjustRightInd w:val="0"/>
        <w:snapToGrid w:val="0"/>
        <w:spacing w:line="360" w:lineRule="auto"/>
        <w:jc w:val="left"/>
        <w:rPr>
          <w:rFonts w:ascii="宋体" w:hAnsi="宋体"/>
          <w:b/>
          <w:szCs w:val="28"/>
        </w:rPr>
      </w:pPr>
      <w:r>
        <w:rPr>
          <w:rFonts w:ascii="宋体" w:hAnsi="宋体" w:hint="eastAsia"/>
          <w:b/>
          <w:szCs w:val="28"/>
        </w:rPr>
        <w:t>三、最高最佳使用分析：</w:t>
      </w:r>
    </w:p>
    <w:p w:rsidR="00F93656" w:rsidRDefault="00F93656" w:rsidP="00F93656">
      <w:pPr>
        <w:tabs>
          <w:tab w:val="left" w:pos="735"/>
        </w:tabs>
        <w:overflowPunct w:val="0"/>
        <w:adjustRightInd w:val="0"/>
        <w:snapToGrid w:val="0"/>
        <w:spacing w:line="360" w:lineRule="auto"/>
        <w:ind w:firstLineChars="220" w:firstLine="616"/>
        <w:jc w:val="left"/>
        <w:rPr>
          <w:rFonts w:ascii="宋体" w:hAnsi="宋体"/>
          <w:szCs w:val="28"/>
        </w:rPr>
      </w:pPr>
      <w:r>
        <w:rPr>
          <w:rFonts w:ascii="宋体" w:hAnsi="宋体" w:hint="eastAsia"/>
          <w:szCs w:val="28"/>
        </w:rPr>
        <w:t>房地产估价应当以估价对象的最高最佳使用为前提进行估价。最高最佳使用是指法律上允许、技术上可行、经济上可行，经充分合理论证，能使估价对象产生最高使用价值，本估价对象使用功能（综合用房）已为最高最佳使用。</w:t>
      </w:r>
    </w:p>
    <w:p w:rsidR="00F93656" w:rsidRDefault="00F93656" w:rsidP="00F93656">
      <w:pPr>
        <w:overflowPunct w:val="0"/>
        <w:adjustRightInd w:val="0"/>
        <w:snapToGrid w:val="0"/>
        <w:spacing w:line="360" w:lineRule="auto"/>
        <w:rPr>
          <w:rFonts w:asciiTheme="minorEastAsia" w:eastAsiaTheme="minorEastAsia" w:hAnsiTheme="minorEastAsia" w:cstheme="minorEastAsia"/>
          <w:b/>
          <w:bCs/>
          <w:szCs w:val="28"/>
        </w:rPr>
      </w:pPr>
      <w:r>
        <w:rPr>
          <w:rFonts w:ascii="宋体" w:hAnsi="宋体" w:hint="eastAsia"/>
          <w:b/>
          <w:szCs w:val="28"/>
        </w:rPr>
        <w:t>四、</w:t>
      </w:r>
      <w:r>
        <w:rPr>
          <w:rFonts w:asciiTheme="minorEastAsia" w:eastAsiaTheme="minorEastAsia" w:hAnsiTheme="minorEastAsia" w:cstheme="minorEastAsia" w:hint="eastAsia"/>
          <w:b/>
          <w:bCs/>
          <w:szCs w:val="28"/>
        </w:rPr>
        <w:t>估价方法适用性分析</w:t>
      </w:r>
    </w:p>
    <w:p w:rsidR="00F93656" w:rsidRDefault="00F93656" w:rsidP="00F93656">
      <w:pPr>
        <w:tabs>
          <w:tab w:val="left" w:pos="735"/>
        </w:tabs>
        <w:overflowPunct w:val="0"/>
        <w:adjustRightInd w:val="0"/>
        <w:snapToGrid w:val="0"/>
        <w:spacing w:line="360" w:lineRule="auto"/>
        <w:ind w:firstLineChars="220" w:firstLine="616"/>
        <w:jc w:val="left"/>
        <w:rPr>
          <w:rFonts w:ascii="宋体" w:hAnsi="宋体"/>
          <w:szCs w:val="28"/>
        </w:rPr>
      </w:pPr>
      <w:r>
        <w:rPr>
          <w:rFonts w:ascii="宋体" w:hAnsi="宋体" w:hint="eastAsia"/>
          <w:szCs w:val="28"/>
        </w:rPr>
        <w:t>房地产估价的常用方法有市场法、收益法、成本法、假设开发法，针对不同的估价目的和估价对象的状况的不同选用适宜的估价方法。</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（一）市场法</w:t>
      </w:r>
    </w:p>
    <w:p w:rsidR="00F93656" w:rsidRDefault="00F93656" w:rsidP="00F93656">
      <w:pPr>
        <w:tabs>
          <w:tab w:val="left" w:pos="735"/>
        </w:tabs>
        <w:overflowPunct w:val="0"/>
        <w:adjustRightInd w:val="0"/>
        <w:snapToGrid w:val="0"/>
        <w:spacing w:line="360" w:lineRule="auto"/>
        <w:ind w:firstLineChars="220" w:firstLine="616"/>
        <w:jc w:val="left"/>
        <w:rPr>
          <w:rFonts w:ascii="宋体" w:hAnsi="宋体"/>
          <w:szCs w:val="28"/>
        </w:rPr>
      </w:pPr>
      <w:r>
        <w:rPr>
          <w:rFonts w:ascii="宋体" w:hAnsi="宋体" w:hint="eastAsia"/>
          <w:szCs w:val="28"/>
        </w:rPr>
        <w:t>市场法又称市场比较法、现行市价法、比较法，是以替代原则为依据，将待估房地产与在较近时期内已经发生交易的类似房地产实例进行对照比较，并依据后者已知的价格，参照该房地产的交易情况、期日、区域以及个别因素等差别，修正得出待估房地产在价值时点价格的方法。</w:t>
      </w:r>
    </w:p>
    <w:p w:rsidR="00F93656" w:rsidRDefault="00F93656" w:rsidP="00F93656">
      <w:pPr>
        <w:tabs>
          <w:tab w:val="left" w:pos="735"/>
        </w:tabs>
        <w:overflowPunct w:val="0"/>
        <w:adjustRightInd w:val="0"/>
        <w:snapToGrid w:val="0"/>
        <w:spacing w:line="360" w:lineRule="auto"/>
        <w:ind w:firstLineChars="220" w:firstLine="616"/>
        <w:jc w:val="left"/>
        <w:rPr>
          <w:rFonts w:ascii="宋体" w:hAnsi="宋体"/>
          <w:szCs w:val="28"/>
        </w:rPr>
      </w:pPr>
      <w:r>
        <w:rPr>
          <w:rFonts w:ascii="宋体" w:hAnsi="宋体" w:hint="eastAsia"/>
          <w:szCs w:val="28"/>
        </w:rPr>
        <w:t>本次估价对象为综合用房，估价对象所在区域内与其用途和现状相同或相似的房屋交易资料较多，同一市场供需圈内同类房地产有一定的市场交易量，交易价格具有可比性，故适宜采用市场法进行估价。</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（二）收益法</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lastRenderedPageBreak/>
        <w:t>收益法又称收入资本化法、投资法、收益还原法，是指为取得待估房地产的价格，以资本化率将房地产自估价时点起未来的净收益贴现到价值时点，并以其贴现值之和作为待估房地产价格的方法。</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本次估价对象为综合用房，房屋并未整体出租，在市场上难以实现整幢房屋经营(租赁)收益，难以预测未来可实现的净收益，故不适宜采用收益法进行估价。</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（三）成本法</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成本法是求取估价对象在价值时点的重新购建价值和折旧，然后将重新购建价值减去折旧来求取估价对象价值的方法。本质是以房地产的重新开发成本为导向来求取房地产的价值，理论依据是生产费用价值论，且反应的是长期均衡市场下的估价对象价值，与价值时点市场对估价对象效用的认可存在较大差异，故不适宜采用成本法进行估价。</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（四）假设开发法</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假设开发法是预测估价对象开发完成后的价值和后续开发的必要支出及应得利润，然后将开发完成后的价值减去后续开发的必要支出及应得利润来求取估价对象价值的方法。其理论论据与收益法相同，是预期原理。适合用于具有开发或再开发潜力且开发完成后的价值可以采用比较法、收益法等方法求取的待开发房地产。</w:t>
      </w:r>
    </w:p>
    <w:p w:rsidR="00F93656" w:rsidRDefault="00F93656" w:rsidP="00F93656">
      <w:pPr>
        <w:snapToGrid w:val="0"/>
        <w:spacing w:line="360" w:lineRule="auto"/>
        <w:ind w:firstLineChars="200" w:firstLine="560"/>
        <w:jc w:val="left"/>
        <w:rPr>
          <w:rFonts w:ascii="宋体" w:hAnsi="宋体"/>
          <w:szCs w:val="28"/>
        </w:rPr>
      </w:pPr>
      <w:r>
        <w:rPr>
          <w:rFonts w:ascii="宋体" w:hAnsi="宋体" w:hint="eastAsia"/>
          <w:szCs w:val="28"/>
        </w:rPr>
        <w:t>本次估价对象房地产项目已经开发完成，不属于待开发房地产，且在短期内不具有开发或再开发潜力，故不适宜采用假设开发法进行估价。</w:t>
      </w:r>
    </w:p>
    <w:p w:rsidR="00F93656" w:rsidRDefault="00F93656" w:rsidP="00F93656">
      <w:pPr>
        <w:snapToGrid w:val="0"/>
        <w:spacing w:line="360" w:lineRule="auto"/>
        <w:ind w:firstLineChars="200" w:firstLine="560"/>
        <w:jc w:val="left"/>
        <w:rPr>
          <w:rFonts w:ascii="宋体" w:hAnsi="宋体"/>
          <w:color w:val="00B050"/>
          <w:szCs w:val="20"/>
        </w:rPr>
      </w:pPr>
      <w:r>
        <w:rPr>
          <w:rFonts w:ascii="宋体" w:hAnsi="宋体" w:hint="eastAsia"/>
          <w:szCs w:val="28"/>
        </w:rPr>
        <w:t>综上，经过对几种常用估价方法的分析，</w:t>
      </w:r>
      <w:r>
        <w:rPr>
          <w:rFonts w:ascii="宋体" w:hAnsi="宋体" w:hint="eastAsia"/>
          <w:szCs w:val="20"/>
        </w:rPr>
        <w:t>根据评估目的，结合《房地产估价规范》中的有关规定及估价对象特点，鉴于该估价对象为综合用房地产，经估价人员实地查勘，并依据所掌握的现有资料认真分</w:t>
      </w:r>
      <w:r>
        <w:rPr>
          <w:rFonts w:ascii="宋体" w:hAnsi="宋体" w:hint="eastAsia"/>
          <w:szCs w:val="20"/>
        </w:rPr>
        <w:lastRenderedPageBreak/>
        <w:t>析，本估价报告采用市场法进行评估，并运用数理统计分析的有关方法，结合估价人员的经验，最终确定估价对象的估价结果。</w:t>
      </w:r>
    </w:p>
    <w:p w:rsidR="00F93656" w:rsidRDefault="00F93656" w:rsidP="00F93656">
      <w:pPr>
        <w:snapToGrid w:val="0"/>
        <w:spacing w:line="360" w:lineRule="auto"/>
        <w:rPr>
          <w:rFonts w:ascii="宋体" w:hAnsi="宋体"/>
          <w:b/>
          <w:szCs w:val="28"/>
        </w:rPr>
      </w:pPr>
      <w:r>
        <w:rPr>
          <w:rFonts w:ascii="宋体" w:hAnsi="宋体" w:hint="eastAsia"/>
          <w:b/>
          <w:szCs w:val="28"/>
        </w:rPr>
        <w:t>五、估价测算过程：</w:t>
      </w:r>
    </w:p>
    <w:p w:rsidR="00F93656" w:rsidRDefault="00F93656" w:rsidP="00F93656">
      <w:pPr>
        <w:spacing w:line="360" w:lineRule="auto"/>
        <w:ind w:firstLineChars="200" w:firstLine="560"/>
        <w:rPr>
          <w:rFonts w:ascii="新宋体" w:eastAsia="新宋体"/>
        </w:rPr>
      </w:pPr>
      <w:r>
        <w:rPr>
          <w:rFonts w:ascii="新宋体" w:eastAsia="新宋体" w:hint="eastAsia"/>
        </w:rPr>
        <w:t>根据估价对象实际情况结合房地产</w:t>
      </w:r>
      <w:r>
        <w:rPr>
          <w:rFonts w:ascii="宋体" w:hint="eastAsia"/>
        </w:rPr>
        <w:t>最高最佳使用原则</w:t>
      </w:r>
      <w:r>
        <w:rPr>
          <w:rFonts w:ascii="新宋体" w:eastAsia="新宋体" w:hint="eastAsia"/>
        </w:rPr>
        <w:t>，为客观真实的反映委估房地产的价值，市场比较法评估采用的技术路线为将估价对象临街一层根据房屋平面图按临街商铺计算，一层其余房屋、通道和楼梯部分及二层以上房地产按住房进行计算，商铺及住房建筑面积参考房地产平面图确定。</w:t>
      </w:r>
    </w:p>
    <w:p w:rsidR="00F93656" w:rsidRDefault="00F93656" w:rsidP="00F93656">
      <w:pPr>
        <w:adjustRightInd w:val="0"/>
        <w:snapToGrid w:val="0"/>
        <w:spacing w:line="336" w:lineRule="auto"/>
        <w:ind w:firstLine="540"/>
        <w:rPr>
          <w:rFonts w:ascii="宋体" w:hAnsi="宋体"/>
          <w:szCs w:val="28"/>
        </w:rPr>
      </w:pPr>
      <w:r>
        <w:rPr>
          <w:rFonts w:ascii="宋体" w:hAnsi="宋体" w:hint="eastAsia"/>
          <w:szCs w:val="28"/>
        </w:rPr>
        <w:t>一层商铺面积=占地面积-进户通道的面积=（9m-1m）×12.3m=98.4㎡</w:t>
      </w:r>
    </w:p>
    <w:p w:rsidR="00F93656" w:rsidRDefault="00F93656" w:rsidP="00F93656">
      <w:pPr>
        <w:adjustRightInd w:val="0"/>
        <w:snapToGrid w:val="0"/>
        <w:spacing w:line="336" w:lineRule="auto"/>
        <w:ind w:firstLine="540"/>
        <w:rPr>
          <w:rFonts w:ascii="宋体" w:hAnsi="宋体"/>
          <w:szCs w:val="28"/>
        </w:rPr>
      </w:pPr>
      <w:r>
        <w:rPr>
          <w:rFonts w:ascii="宋体" w:hAnsi="宋体" w:hint="eastAsia"/>
          <w:szCs w:val="28"/>
        </w:rPr>
        <w:t>其余住房面积=总建筑面积-一层商铺面积=498.3㎡-98.4㎡=399.9㎡</w:t>
      </w:r>
    </w:p>
    <w:p w:rsidR="00F93656" w:rsidRDefault="00F93656" w:rsidP="00F93656">
      <w:pPr>
        <w:spacing w:line="360" w:lineRule="auto"/>
        <w:ind w:firstLineChars="200" w:firstLine="560"/>
        <w:rPr>
          <w:rFonts w:ascii="新宋体" w:eastAsia="新宋体"/>
        </w:rPr>
      </w:pPr>
      <w:r>
        <w:rPr>
          <w:rFonts w:ascii="新宋体" w:eastAsia="新宋体" w:hint="eastAsia"/>
        </w:rPr>
        <w:t>1、市场比较法：计算一层商铺98.4㎡价值</w:t>
      </w:r>
    </w:p>
    <w:p w:rsidR="00F93656" w:rsidRDefault="00F93656" w:rsidP="00F93656">
      <w:pPr>
        <w:spacing w:line="360" w:lineRule="auto"/>
        <w:ind w:firstLineChars="200" w:firstLine="560"/>
        <w:rPr>
          <w:rFonts w:ascii="新宋体" w:eastAsia="新宋体"/>
        </w:rPr>
      </w:pPr>
      <w:r>
        <w:rPr>
          <w:rFonts w:ascii="新宋体" w:eastAsia="新宋体" w:hint="eastAsia"/>
        </w:rPr>
        <w:t>市场比较法是以替代原则为依据，将待估房地产与在较近时期内已经发生交易的类似房地产实例进行对照比较，并依据后者已知的价格，参照该房地产的交易情况、期日、区域以及个别因素等差别，修正得出待估房地产在价值时点价格的方法。</w:t>
      </w:r>
    </w:p>
    <w:p w:rsidR="00F93656" w:rsidRDefault="00F93656" w:rsidP="00F93656">
      <w:pPr>
        <w:snapToGrid w:val="0"/>
        <w:spacing w:line="360" w:lineRule="auto"/>
        <w:ind w:firstLineChars="200" w:firstLine="560"/>
        <w:jc w:val="left"/>
        <w:rPr>
          <w:rFonts w:ascii="宋体" w:hAnsi="宋体"/>
          <w:szCs w:val="20"/>
        </w:rPr>
      </w:pPr>
      <w:r>
        <w:rPr>
          <w:rFonts w:ascii="宋体" w:hAnsi="宋体" w:hint="eastAsia"/>
          <w:szCs w:val="20"/>
        </w:rPr>
        <w:t>计算公式如下：</w:t>
      </w:r>
    </w:p>
    <w:p w:rsidR="00F93656" w:rsidRDefault="00F93656" w:rsidP="00F93656">
      <w:pPr>
        <w:snapToGrid w:val="0"/>
        <w:spacing w:line="360" w:lineRule="auto"/>
        <w:ind w:firstLineChars="200" w:firstLine="560"/>
        <w:jc w:val="left"/>
        <w:rPr>
          <w:rFonts w:ascii="宋体" w:hAnsi="宋体"/>
          <w:color w:val="00B050"/>
          <w:szCs w:val="20"/>
          <w:highlight w:val="yellow"/>
        </w:rPr>
      </w:pPr>
      <w:r>
        <w:rPr>
          <w:rFonts w:ascii="宋体" w:hAnsi="宋体" w:hint="eastAsia"/>
          <w:szCs w:val="20"/>
        </w:rPr>
        <w:t>评估价值=可比实例价格×交易期日调整系数×交易情况调整系数×区域因素调整系数×个别因素调整系数</w:t>
      </w:r>
    </w:p>
    <w:p w:rsidR="00F93656" w:rsidRDefault="00F93656" w:rsidP="00F93656">
      <w:pPr>
        <w:spacing w:line="360" w:lineRule="auto"/>
        <w:ind w:firstLineChars="200" w:firstLine="560"/>
        <w:rPr>
          <w:rFonts w:ascii="新宋体" w:eastAsia="新宋体"/>
        </w:rPr>
      </w:pPr>
      <w:r>
        <w:rPr>
          <w:rFonts w:ascii="新宋体" w:eastAsia="新宋体" w:hint="eastAsia"/>
        </w:rPr>
        <w:t>根据本公司掌握的市场资料，采用房地产交易中的替代原则，选取与估价对象相关性的实例，并进行实地勘察，做出交易情况，交易日期、房地产状况的修正。</w:t>
      </w:r>
    </w:p>
    <w:p w:rsidR="00F93656" w:rsidRDefault="00F93656" w:rsidP="00F93656">
      <w:pPr>
        <w:spacing w:line="360" w:lineRule="auto"/>
        <w:ind w:firstLineChars="200" w:firstLine="560"/>
        <w:rPr>
          <w:rFonts w:ascii="新宋体" w:eastAsia="新宋体"/>
        </w:rPr>
      </w:pPr>
      <w:r>
        <w:rPr>
          <w:rFonts w:ascii="新宋体" w:eastAsia="新宋体" w:hint="eastAsia"/>
        </w:rPr>
        <w:t>根据估价对象的用途、规模、档次、坐落位置、选取交易案例：</w:t>
      </w:r>
    </w:p>
    <w:p w:rsidR="00F93656" w:rsidRDefault="00F93656" w:rsidP="00F93656">
      <w:pPr>
        <w:spacing w:line="360" w:lineRule="auto"/>
        <w:ind w:firstLineChars="200" w:firstLine="560"/>
        <w:rPr>
          <w:rFonts w:ascii="新宋体" w:eastAsia="新宋体"/>
        </w:rPr>
      </w:pPr>
      <w:r>
        <w:rPr>
          <w:rFonts w:ascii="新宋体" w:eastAsia="新宋体" w:hint="eastAsia"/>
        </w:rPr>
        <w:lastRenderedPageBreak/>
        <w:t>A、武定县狮山镇狮山南路（商业街）4栋A区09号商铺交易案例：总价850000元，面积58.51平方米，单价14527.43元/㎡，交易日期2018年7月18日。</w:t>
      </w:r>
    </w:p>
    <w:p w:rsidR="00F93656" w:rsidRDefault="00F93656" w:rsidP="00F93656">
      <w:pPr>
        <w:spacing w:line="360" w:lineRule="auto"/>
        <w:ind w:firstLineChars="200" w:firstLine="560"/>
        <w:rPr>
          <w:rFonts w:ascii="新宋体" w:eastAsia="新宋体"/>
        </w:rPr>
      </w:pPr>
      <w:r>
        <w:rPr>
          <w:rFonts w:ascii="新宋体" w:eastAsia="新宋体" w:hint="eastAsia"/>
        </w:rPr>
        <w:t>B、武定县狮山镇狮山路南段罗婺彝寨3号地13栋6号商铺交易案例：总价654000元，面积45.35平方米，单价14421.17元/㎡，交易日期2019年6月9日。</w:t>
      </w:r>
    </w:p>
    <w:p w:rsidR="00F93656" w:rsidRDefault="00F93656" w:rsidP="00F93656">
      <w:pPr>
        <w:spacing w:line="360" w:lineRule="auto"/>
        <w:ind w:firstLineChars="200" w:firstLine="560"/>
        <w:rPr>
          <w:rFonts w:ascii="新宋体" w:eastAsia="新宋体"/>
        </w:rPr>
      </w:pPr>
      <w:r>
        <w:rPr>
          <w:rFonts w:ascii="新宋体" w:eastAsia="新宋体" w:hint="eastAsia"/>
        </w:rPr>
        <w:t>C、武定县狮山镇狮山路南段罗婺彝寨4号地2栋6号商铺交易案例：总价1210000元，面积90.99平方米，单价13298.16元/㎡，交易日期2019年6月18日。</w:t>
      </w:r>
    </w:p>
    <w:p w:rsidR="00F93656" w:rsidRDefault="00F93656" w:rsidP="00F93656">
      <w:pPr>
        <w:spacing w:line="360" w:lineRule="auto"/>
        <w:ind w:firstLineChars="200" w:firstLine="560"/>
        <w:rPr>
          <w:rFonts w:ascii="新宋体" w:eastAsia="新宋体"/>
        </w:rPr>
      </w:pPr>
      <w:r>
        <w:rPr>
          <w:rFonts w:ascii="新宋体" w:eastAsia="新宋体" w:hint="eastAsia"/>
        </w:rPr>
        <w:t>交易情况修正：以上所选择的几个比较案例，均为自由竞争市场上的正常平均价格，故不用修正。</w:t>
      </w:r>
    </w:p>
    <w:p w:rsidR="00F93656" w:rsidRDefault="00F93656" w:rsidP="00F93656">
      <w:pPr>
        <w:spacing w:line="360" w:lineRule="auto"/>
        <w:ind w:firstLineChars="200" w:firstLine="560"/>
        <w:rPr>
          <w:rFonts w:ascii="新宋体" w:eastAsia="新宋体"/>
        </w:rPr>
      </w:pPr>
      <w:r>
        <w:rPr>
          <w:rFonts w:ascii="新宋体" w:eastAsia="新宋体" w:hint="eastAsia"/>
        </w:rPr>
        <w:t>交易日期修正：由于选取的均为近期（两年内）成功的交易案例，且目前武定县城的房地产市场价格相对平稳，故未作修正。</w:t>
      </w:r>
    </w:p>
    <w:p w:rsidR="00F93656" w:rsidRDefault="00F93656" w:rsidP="00F93656">
      <w:pPr>
        <w:spacing w:line="360" w:lineRule="auto"/>
        <w:ind w:firstLineChars="200" w:firstLine="560"/>
        <w:rPr>
          <w:rFonts w:ascii="新宋体" w:eastAsia="新宋体"/>
        </w:rPr>
      </w:pPr>
      <w:r>
        <w:rPr>
          <w:rFonts w:ascii="新宋体" w:eastAsia="新宋体" w:hint="eastAsia"/>
        </w:rPr>
        <w:t xml:space="preserve">房地产状况修正，包括三个方面：A、区位状况修正；B、权益状况修正；C、实物状况修正。前面所选取的三个比较案例中权益相同均100％私有产权，无其它权属存在，故不用修正。下面仅对区位和实物状况进行修正，具体采用区域因素和个别因素进行调整。见下列修正表：    </w:t>
      </w:r>
    </w:p>
    <w:p w:rsidR="00F93656" w:rsidRDefault="00F93656" w:rsidP="00F93656">
      <w:pPr>
        <w:adjustRightInd w:val="0"/>
        <w:snapToGrid w:val="0"/>
        <w:spacing w:line="360" w:lineRule="auto"/>
        <w:ind w:firstLineChars="1345" w:firstLine="3228"/>
        <w:rPr>
          <w:rFonts w:ascii="宋体" w:hAnsi="宋体"/>
          <w:sz w:val="24"/>
        </w:rPr>
      </w:pPr>
      <w:r>
        <w:rPr>
          <w:rFonts w:ascii="宋体" w:hAnsi="宋体" w:hint="eastAsia"/>
          <w:sz w:val="24"/>
        </w:rPr>
        <w:t>表一、因素条件说明表：</w:t>
      </w:r>
    </w:p>
    <w:tbl>
      <w:tblPr>
        <w:tblW w:w="8863" w:type="dxa"/>
        <w:tblInd w:w="146" w:type="dxa"/>
        <w:tblLayout w:type="fixed"/>
        <w:tblLook w:val="04A0"/>
      </w:tblPr>
      <w:tblGrid>
        <w:gridCol w:w="734"/>
        <w:gridCol w:w="2205"/>
        <w:gridCol w:w="1559"/>
        <w:gridCol w:w="1560"/>
        <w:gridCol w:w="1367"/>
        <w:gridCol w:w="1438"/>
      </w:tblGrid>
      <w:tr w:rsidR="00F93656" w:rsidTr="005454CE">
        <w:trPr>
          <w:trHeight w:hRule="exact" w:val="567"/>
        </w:trPr>
        <w:tc>
          <w:tcPr>
            <w:tcW w:w="2939"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ind w:left="1294" w:hangingChars="539" w:hanging="1294"/>
              <w:jc w:val="center"/>
              <w:rPr>
                <w:rFonts w:ascii="宋体" w:hAnsi="宋体"/>
                <w:bCs/>
                <w:color w:val="000000"/>
                <w:sz w:val="24"/>
              </w:rPr>
            </w:pPr>
            <w:r>
              <w:rPr>
                <w:rFonts w:ascii="宋体" w:hAnsi="宋体" w:hint="eastAsia"/>
                <w:bCs/>
                <w:color w:val="000000"/>
                <w:sz w:val="24"/>
              </w:rPr>
              <w:t>比较因素内容</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评估对象</w:t>
            </w: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案例A</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案例B</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案例C</w:t>
            </w:r>
          </w:p>
        </w:tc>
      </w:tr>
      <w:tr w:rsidR="00F93656" w:rsidTr="005454CE">
        <w:trPr>
          <w:trHeight w:hRule="exact" w:val="567"/>
        </w:trPr>
        <w:tc>
          <w:tcPr>
            <w:tcW w:w="2939"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ind w:left="1294" w:hangingChars="539" w:hanging="1294"/>
              <w:jc w:val="center"/>
              <w:rPr>
                <w:rFonts w:ascii="宋体" w:hAnsi="宋体"/>
                <w:bCs/>
                <w:color w:val="000000"/>
                <w:sz w:val="24"/>
              </w:rPr>
            </w:pPr>
            <w:r>
              <w:rPr>
                <w:rFonts w:ascii="宋体" w:hAnsi="宋体" w:hint="eastAsia"/>
                <w:bCs/>
                <w:color w:val="000000"/>
                <w:sz w:val="24"/>
              </w:rPr>
              <w:t>交易价格（元/㎡）</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14527.43</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14421.17</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13298.16</w:t>
            </w:r>
          </w:p>
        </w:tc>
      </w:tr>
      <w:tr w:rsidR="00F93656" w:rsidTr="005454CE">
        <w:trPr>
          <w:trHeight w:hRule="exact" w:val="567"/>
        </w:trPr>
        <w:tc>
          <w:tcPr>
            <w:tcW w:w="2939"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交易情况</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正常</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正常</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ind w:firstLineChars="68" w:firstLine="163"/>
              <w:jc w:val="center"/>
              <w:rPr>
                <w:rFonts w:ascii="宋体" w:hAnsi="宋体"/>
                <w:bCs/>
                <w:color w:val="000000"/>
                <w:sz w:val="24"/>
              </w:rPr>
            </w:pPr>
            <w:r>
              <w:rPr>
                <w:rFonts w:ascii="宋体" w:hAnsi="宋体" w:hint="eastAsia"/>
                <w:bCs/>
                <w:color w:val="000000"/>
                <w:sz w:val="24"/>
              </w:rPr>
              <w:t>正常</w:t>
            </w:r>
          </w:p>
        </w:tc>
      </w:tr>
      <w:tr w:rsidR="00F93656" w:rsidTr="005454CE">
        <w:trPr>
          <w:trHeight w:hRule="exact" w:val="567"/>
        </w:trPr>
        <w:tc>
          <w:tcPr>
            <w:tcW w:w="2939"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lastRenderedPageBreak/>
              <w:t>交易日期</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1560" w:type="dxa"/>
            <w:tcBorders>
              <w:top w:val="nil"/>
              <w:left w:val="nil"/>
              <w:bottom w:val="single" w:sz="4" w:space="0" w:color="auto"/>
              <w:right w:val="single" w:sz="4" w:space="0" w:color="auto"/>
            </w:tcBorders>
            <w:vAlign w:val="center"/>
          </w:tcPr>
          <w:p w:rsidR="00F93656" w:rsidRDefault="00F93656" w:rsidP="005454CE">
            <w:pPr>
              <w:adjustRightInd w:val="0"/>
              <w:snapToGrid w:val="0"/>
              <w:ind w:rightChars="50" w:right="140"/>
              <w:jc w:val="center"/>
              <w:rPr>
                <w:rFonts w:ascii="宋体" w:hAnsi="宋体"/>
                <w:kern w:val="0"/>
                <w:sz w:val="24"/>
              </w:rPr>
            </w:pPr>
            <w:r>
              <w:rPr>
                <w:rFonts w:ascii="宋体" w:hAnsi="宋体" w:hint="eastAsia"/>
                <w:kern w:val="0"/>
                <w:sz w:val="24"/>
              </w:rPr>
              <w:t>2018.7.18</w:t>
            </w:r>
          </w:p>
        </w:tc>
        <w:tc>
          <w:tcPr>
            <w:tcW w:w="1367" w:type="dxa"/>
            <w:tcBorders>
              <w:top w:val="nil"/>
              <w:left w:val="nil"/>
              <w:bottom w:val="single" w:sz="4" w:space="0" w:color="auto"/>
              <w:right w:val="single" w:sz="4" w:space="0" w:color="auto"/>
            </w:tcBorders>
            <w:vAlign w:val="center"/>
          </w:tcPr>
          <w:p w:rsidR="00F93656" w:rsidRDefault="00F93656" w:rsidP="005454CE">
            <w:pPr>
              <w:adjustRightInd w:val="0"/>
              <w:snapToGrid w:val="0"/>
              <w:ind w:rightChars="50" w:right="140"/>
              <w:jc w:val="center"/>
              <w:rPr>
                <w:rFonts w:ascii="宋体" w:hAnsi="宋体"/>
                <w:kern w:val="0"/>
                <w:sz w:val="24"/>
              </w:rPr>
            </w:pPr>
            <w:r>
              <w:rPr>
                <w:rFonts w:ascii="宋体" w:hAnsi="宋体" w:hint="eastAsia"/>
                <w:kern w:val="0"/>
                <w:sz w:val="24"/>
              </w:rPr>
              <w:t>2019.6.9</w:t>
            </w:r>
          </w:p>
        </w:tc>
        <w:tc>
          <w:tcPr>
            <w:tcW w:w="1438" w:type="dxa"/>
            <w:tcBorders>
              <w:top w:val="nil"/>
              <w:left w:val="nil"/>
              <w:bottom w:val="single" w:sz="4" w:space="0" w:color="auto"/>
              <w:right w:val="single" w:sz="4" w:space="0" w:color="auto"/>
            </w:tcBorders>
            <w:vAlign w:val="center"/>
          </w:tcPr>
          <w:p w:rsidR="00F93656" w:rsidRDefault="00F93656" w:rsidP="005454CE">
            <w:pPr>
              <w:adjustRightInd w:val="0"/>
              <w:snapToGrid w:val="0"/>
              <w:ind w:rightChars="50" w:right="140"/>
              <w:jc w:val="center"/>
              <w:rPr>
                <w:rFonts w:ascii="宋体" w:hAnsi="宋体"/>
                <w:kern w:val="0"/>
                <w:sz w:val="24"/>
              </w:rPr>
            </w:pPr>
            <w:r>
              <w:rPr>
                <w:rFonts w:ascii="宋体" w:hAnsi="宋体" w:hint="eastAsia"/>
                <w:kern w:val="0"/>
                <w:sz w:val="24"/>
              </w:rPr>
              <w:t>2019.6.18</w:t>
            </w:r>
          </w:p>
        </w:tc>
      </w:tr>
      <w:tr w:rsidR="00F93656" w:rsidTr="005454CE">
        <w:trPr>
          <w:trHeight w:hRule="exact" w:val="567"/>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区域因素</w:t>
            </w:r>
          </w:p>
        </w:tc>
        <w:tc>
          <w:tcPr>
            <w:tcW w:w="220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基础配套设施</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完善</w:t>
            </w: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完善</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完善</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完善</w:t>
            </w:r>
          </w:p>
        </w:tc>
      </w:tr>
      <w:tr w:rsidR="00F93656" w:rsidTr="005454CE">
        <w:trPr>
          <w:trHeight w:hRule="exact" w:val="567"/>
        </w:trPr>
        <w:tc>
          <w:tcPr>
            <w:tcW w:w="734" w:type="dxa"/>
            <w:vMerge/>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交通便利程度</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商业繁华程度</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一般</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000000"/>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环境状况</w:t>
            </w:r>
          </w:p>
        </w:tc>
        <w:tc>
          <w:tcPr>
            <w:tcW w:w="1559" w:type="dxa"/>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一般</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周围社区成熟度</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val="restart"/>
            <w:tcBorders>
              <w:top w:val="nil"/>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个别因素</w:t>
            </w: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新旧程度</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2008</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2008</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2011</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2011</w:t>
            </w:r>
          </w:p>
        </w:tc>
      </w:tr>
      <w:tr w:rsidR="00F93656" w:rsidTr="005454CE">
        <w:trPr>
          <w:trHeight w:hRule="exact" w:val="426"/>
        </w:trPr>
        <w:tc>
          <w:tcPr>
            <w:tcW w:w="734" w:type="dxa"/>
            <w:vMerge/>
            <w:tcBorders>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结构</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混合</w:t>
            </w: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框架</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框架</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框架</w:t>
            </w:r>
          </w:p>
        </w:tc>
      </w:tr>
      <w:tr w:rsidR="00F93656" w:rsidTr="005454CE">
        <w:trPr>
          <w:trHeight w:hRule="exact" w:val="567"/>
        </w:trPr>
        <w:tc>
          <w:tcPr>
            <w:tcW w:w="734" w:type="dxa"/>
            <w:vMerge/>
            <w:tcBorders>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装修情况</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普装</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普装</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普装</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普装</w:t>
            </w:r>
          </w:p>
        </w:tc>
      </w:tr>
      <w:tr w:rsidR="00F93656" w:rsidTr="005454CE">
        <w:trPr>
          <w:trHeight w:hRule="exact" w:val="567"/>
        </w:trPr>
        <w:tc>
          <w:tcPr>
            <w:tcW w:w="734" w:type="dxa"/>
            <w:vMerge/>
            <w:tcBorders>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临街状况</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一般</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tcBorders>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临街宽度</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FF0000"/>
                <w:sz w:val="24"/>
              </w:rPr>
            </w:pPr>
            <w:r>
              <w:rPr>
                <w:rFonts w:ascii="宋体" w:hAnsi="宋体" w:hint="eastAsia"/>
                <w:bCs/>
                <w:sz w:val="24"/>
              </w:rPr>
              <w:t>一般</w:t>
            </w:r>
          </w:p>
        </w:tc>
        <w:tc>
          <w:tcPr>
            <w:tcW w:w="1560"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r w:rsidR="00F93656" w:rsidTr="005454CE">
        <w:trPr>
          <w:trHeight w:hRule="exact" w:val="567"/>
        </w:trPr>
        <w:tc>
          <w:tcPr>
            <w:tcW w:w="734" w:type="dxa"/>
            <w:vMerge/>
            <w:tcBorders>
              <w:left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面积㎡</w:t>
            </w:r>
          </w:p>
        </w:tc>
        <w:tc>
          <w:tcPr>
            <w:tcW w:w="155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bCs/>
                <w:sz w:val="24"/>
              </w:rPr>
            </w:pPr>
            <w:r>
              <w:rPr>
                <w:rFonts w:ascii="宋体" w:hAnsi="宋体" w:hint="eastAsia"/>
                <w:bCs/>
                <w:sz w:val="24"/>
              </w:rPr>
              <w:t>98.4</w:t>
            </w:r>
          </w:p>
        </w:tc>
        <w:tc>
          <w:tcPr>
            <w:tcW w:w="1560" w:type="dxa"/>
            <w:tcBorders>
              <w:top w:val="nil"/>
              <w:left w:val="nil"/>
              <w:bottom w:val="single" w:sz="4" w:space="0" w:color="auto"/>
              <w:right w:val="single" w:sz="4" w:space="0" w:color="auto"/>
            </w:tcBorders>
          </w:tcPr>
          <w:p w:rsidR="00F93656" w:rsidRDefault="00F93656" w:rsidP="005454CE">
            <w:pPr>
              <w:spacing w:line="360" w:lineRule="auto"/>
              <w:jc w:val="center"/>
              <w:rPr>
                <w:rFonts w:ascii="宋体" w:hAnsi="宋体"/>
                <w:sz w:val="24"/>
              </w:rPr>
            </w:pPr>
            <w:r>
              <w:rPr>
                <w:rFonts w:ascii="宋体" w:hAnsi="宋体" w:hint="eastAsia"/>
                <w:sz w:val="24"/>
              </w:rPr>
              <w:t>58.51</w:t>
            </w:r>
          </w:p>
        </w:tc>
        <w:tc>
          <w:tcPr>
            <w:tcW w:w="1367" w:type="dxa"/>
            <w:tcBorders>
              <w:top w:val="nil"/>
              <w:left w:val="nil"/>
              <w:bottom w:val="single" w:sz="4" w:space="0" w:color="auto"/>
              <w:right w:val="single" w:sz="4" w:space="0" w:color="auto"/>
            </w:tcBorders>
          </w:tcPr>
          <w:p w:rsidR="00F93656" w:rsidRDefault="00F93656" w:rsidP="005454CE">
            <w:pPr>
              <w:spacing w:line="360" w:lineRule="auto"/>
              <w:jc w:val="center"/>
              <w:rPr>
                <w:rFonts w:ascii="宋体" w:hAnsi="宋体"/>
                <w:sz w:val="24"/>
              </w:rPr>
            </w:pPr>
            <w:r>
              <w:rPr>
                <w:rFonts w:ascii="宋体" w:hAnsi="宋体" w:hint="eastAsia"/>
                <w:sz w:val="24"/>
              </w:rPr>
              <w:t>45.35</w:t>
            </w:r>
          </w:p>
        </w:tc>
        <w:tc>
          <w:tcPr>
            <w:tcW w:w="1438" w:type="dxa"/>
            <w:tcBorders>
              <w:top w:val="nil"/>
              <w:left w:val="nil"/>
              <w:bottom w:val="single" w:sz="4" w:space="0" w:color="auto"/>
              <w:right w:val="single" w:sz="4" w:space="0" w:color="auto"/>
            </w:tcBorders>
          </w:tcPr>
          <w:p w:rsidR="00F93656" w:rsidRDefault="00F93656" w:rsidP="005454CE">
            <w:pPr>
              <w:spacing w:line="360" w:lineRule="auto"/>
              <w:jc w:val="center"/>
              <w:rPr>
                <w:rFonts w:ascii="宋体" w:hAnsi="宋体"/>
                <w:sz w:val="24"/>
              </w:rPr>
            </w:pPr>
            <w:r>
              <w:rPr>
                <w:rFonts w:ascii="宋体" w:hAnsi="宋体" w:hint="eastAsia"/>
                <w:sz w:val="24"/>
              </w:rPr>
              <w:t>90.99</w:t>
            </w:r>
          </w:p>
        </w:tc>
      </w:tr>
      <w:tr w:rsidR="00F93656" w:rsidTr="005454CE">
        <w:trPr>
          <w:trHeight w:hRule="exact" w:val="567"/>
        </w:trPr>
        <w:tc>
          <w:tcPr>
            <w:tcW w:w="734" w:type="dxa"/>
            <w:vMerge/>
            <w:tcBorders>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p>
        </w:tc>
        <w:tc>
          <w:tcPr>
            <w:tcW w:w="220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商铺形状</w:t>
            </w:r>
          </w:p>
        </w:tc>
        <w:tc>
          <w:tcPr>
            <w:tcW w:w="155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560"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367"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c>
          <w:tcPr>
            <w:tcW w:w="1438"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bCs/>
                <w:color w:val="000000"/>
                <w:sz w:val="24"/>
              </w:rPr>
            </w:pPr>
            <w:r>
              <w:rPr>
                <w:rFonts w:ascii="宋体" w:hAnsi="宋体" w:hint="eastAsia"/>
                <w:bCs/>
                <w:color w:val="000000"/>
                <w:sz w:val="24"/>
              </w:rPr>
              <w:t>好</w:t>
            </w:r>
          </w:p>
        </w:tc>
      </w:tr>
    </w:tbl>
    <w:p w:rsidR="00F93656" w:rsidRDefault="00F93656" w:rsidP="00F93656">
      <w:pPr>
        <w:snapToGrid w:val="0"/>
        <w:spacing w:line="360" w:lineRule="auto"/>
        <w:jc w:val="center"/>
        <w:rPr>
          <w:rFonts w:ascii="宋体" w:hAnsi="宋体"/>
          <w:szCs w:val="28"/>
        </w:rPr>
      </w:pPr>
    </w:p>
    <w:bookmarkStart w:id="78" w:name="_MON_1642919261"/>
    <w:bookmarkEnd w:id="78"/>
    <w:p w:rsidR="00F93656" w:rsidRDefault="00F93656" w:rsidP="00F93656">
      <w:pPr>
        <w:snapToGrid w:val="0"/>
        <w:spacing w:line="360" w:lineRule="auto"/>
        <w:jc w:val="center"/>
        <w:rPr>
          <w:rFonts w:ascii="宋体" w:hAnsi="宋体"/>
          <w:szCs w:val="28"/>
        </w:rPr>
      </w:pPr>
      <w:r w:rsidRPr="005F49BF">
        <w:rPr>
          <w:rFonts w:ascii="宋体" w:hAnsi="宋体"/>
          <w:szCs w:val="28"/>
        </w:rPr>
        <w:object w:dxaOrig="19471" w:dyaOrig="19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15pt;height:486.4pt" o:ole="">
            <v:imagedata r:id="rId7" o:title=""/>
          </v:shape>
          <o:OLEObject Type="Embed" ProgID="Excel.Sheet.8" ShapeID="_x0000_i1025" DrawAspect="Content" ObjectID="_1661953764" r:id="rId8"/>
        </w:object>
      </w:r>
    </w:p>
    <w:p w:rsidR="00F93656" w:rsidRDefault="00F93656" w:rsidP="00F93656">
      <w:pPr>
        <w:spacing w:line="360" w:lineRule="auto"/>
        <w:ind w:firstLineChars="200" w:firstLine="560"/>
        <w:rPr>
          <w:rFonts w:ascii="新宋体" w:eastAsia="新宋体"/>
        </w:rPr>
      </w:pPr>
      <w:r>
        <w:rPr>
          <w:rFonts w:ascii="新宋体" w:eastAsia="新宋体" w:hint="eastAsia"/>
        </w:rPr>
        <w:t>以上三个可比实例与评估对象位于同一供求圈内，且影响房地产价格的各因素比较接近，取各可比实例的比准价格的算术平均值作为评估对象的平米比准价格：</w:t>
      </w:r>
    </w:p>
    <w:p w:rsidR="00F93656" w:rsidRDefault="00F93656" w:rsidP="00F93656">
      <w:pPr>
        <w:spacing w:line="360" w:lineRule="auto"/>
        <w:ind w:firstLineChars="200" w:firstLine="560"/>
        <w:rPr>
          <w:rFonts w:ascii="新宋体" w:eastAsia="新宋体"/>
        </w:rPr>
      </w:pPr>
      <w:r>
        <w:rPr>
          <w:rFonts w:ascii="新宋体" w:eastAsia="新宋体" w:hint="eastAsia"/>
        </w:rPr>
        <w:t>(11943元/㎡＋11972元/㎡＋11151元/㎡)÷3＝11689元/㎡</w:t>
      </w:r>
    </w:p>
    <w:p w:rsidR="00F93656" w:rsidRDefault="00F93656" w:rsidP="00F93656">
      <w:pPr>
        <w:spacing w:line="360" w:lineRule="auto"/>
        <w:ind w:firstLineChars="200" w:firstLine="560"/>
        <w:rPr>
          <w:rFonts w:ascii="新宋体" w:eastAsia="新宋体"/>
        </w:rPr>
      </w:pPr>
      <w:r>
        <w:rPr>
          <w:rFonts w:ascii="新宋体" w:eastAsia="新宋体" w:hint="eastAsia"/>
        </w:rPr>
        <w:t>一层商铺房地产价值＝11689元/㎡×98.4㎡＝1150198元</w:t>
      </w:r>
    </w:p>
    <w:p w:rsidR="00F93656" w:rsidRDefault="00F93656" w:rsidP="00F93656">
      <w:pPr>
        <w:spacing w:line="360" w:lineRule="auto"/>
        <w:ind w:firstLineChars="200" w:firstLine="560"/>
        <w:rPr>
          <w:rFonts w:ascii="新宋体" w:eastAsia="新宋体"/>
        </w:rPr>
      </w:pPr>
      <w:r>
        <w:rPr>
          <w:rFonts w:ascii="新宋体" w:eastAsia="新宋体" w:hint="eastAsia"/>
        </w:rPr>
        <w:t>2、市场比较法：计算其余住房399.9㎡价值</w:t>
      </w:r>
    </w:p>
    <w:p w:rsidR="00F93656" w:rsidRDefault="00F93656" w:rsidP="00F93656">
      <w:pPr>
        <w:spacing w:line="360" w:lineRule="auto"/>
        <w:ind w:firstLineChars="200" w:firstLine="560"/>
        <w:rPr>
          <w:rFonts w:ascii="新宋体" w:eastAsia="新宋体"/>
        </w:rPr>
      </w:pPr>
      <w:r>
        <w:rPr>
          <w:rFonts w:ascii="新宋体" w:eastAsia="新宋体" w:hint="eastAsia"/>
        </w:rPr>
        <w:lastRenderedPageBreak/>
        <w:t>根据本公司掌握的市场资料，采用房地产交易中的替代原则，选取与估价对象相关性的实例，并进行实地勘察，做出交易情况，交易日期、房地产状况的修正。</w:t>
      </w:r>
    </w:p>
    <w:p w:rsidR="00F93656" w:rsidRDefault="00F93656" w:rsidP="00F93656">
      <w:pPr>
        <w:spacing w:line="360" w:lineRule="auto"/>
        <w:ind w:firstLineChars="200" w:firstLine="560"/>
        <w:rPr>
          <w:szCs w:val="28"/>
        </w:rPr>
      </w:pPr>
      <w:r>
        <w:rPr>
          <w:rFonts w:ascii="新宋体" w:eastAsia="新宋体" w:hint="eastAsia"/>
        </w:rPr>
        <w:t>根据估价对象的用途、规模、档次、坐落位置、选取交易案例：</w:t>
      </w:r>
    </w:p>
    <w:tbl>
      <w:tblPr>
        <w:tblpPr w:leftFromText="180" w:rightFromText="180" w:vertAnchor="text" w:horzAnchor="page" w:tblpX="1899" w:tblpY="30"/>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2538"/>
        <w:gridCol w:w="2150"/>
        <w:gridCol w:w="2516"/>
      </w:tblGrid>
      <w:tr w:rsidR="00F93656" w:rsidTr="005454CE">
        <w:trPr>
          <w:trHeight w:hRule="exact" w:val="454"/>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案例</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案例A</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案例B</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案例C</w:t>
            </w:r>
          </w:p>
        </w:tc>
      </w:tr>
      <w:tr w:rsidR="00F93656" w:rsidTr="005454CE">
        <w:trPr>
          <w:trHeight w:hRule="exact" w:val="926"/>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项目</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罗婺彝寨小区住房</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嵘嘉商业广场住宅</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狮山大道电梯房住宅</w:t>
            </w:r>
          </w:p>
        </w:tc>
      </w:tr>
      <w:tr w:rsidR="00F93656" w:rsidTr="005454CE">
        <w:trPr>
          <w:trHeight w:hRule="exact" w:val="650"/>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位置</w:t>
            </w:r>
          </w:p>
        </w:tc>
        <w:tc>
          <w:tcPr>
            <w:tcW w:w="2538" w:type="dxa"/>
            <w:shd w:val="clear" w:color="auto" w:fill="auto"/>
            <w:vAlign w:val="center"/>
          </w:tcPr>
          <w:p w:rsidR="00F93656" w:rsidRDefault="00F93656" w:rsidP="005454CE">
            <w:pPr>
              <w:pStyle w:val="1"/>
              <w:keepNext w:val="0"/>
              <w:keepLines w:val="0"/>
              <w:widowControl/>
              <w:spacing w:before="135" w:after="315"/>
              <w:jc w:val="center"/>
              <w:rPr>
                <w:rFonts w:ascii="新宋体" w:eastAsia="新宋体" w:hAnsi="新宋体"/>
                <w:b w:val="0"/>
                <w:bCs w:val="0"/>
                <w:kern w:val="2"/>
                <w:sz w:val="21"/>
                <w:szCs w:val="21"/>
              </w:rPr>
            </w:pPr>
            <w:r>
              <w:rPr>
                <w:rFonts w:ascii="新宋体" w:eastAsia="新宋体" w:hAnsi="新宋体"/>
                <w:b w:val="0"/>
                <w:bCs w:val="0"/>
                <w:kern w:val="2"/>
                <w:sz w:val="21"/>
                <w:szCs w:val="21"/>
              </w:rPr>
              <w:t>3号地8栋1单元301室</w:t>
            </w:r>
          </w:p>
          <w:p w:rsidR="00F93656" w:rsidRDefault="00F93656" w:rsidP="005454CE">
            <w:pPr>
              <w:snapToGrid w:val="0"/>
              <w:jc w:val="center"/>
              <w:rPr>
                <w:rFonts w:ascii="新宋体" w:eastAsia="新宋体" w:hAnsi="新宋体"/>
                <w:sz w:val="24"/>
              </w:rPr>
            </w:pP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A幢904室</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A-301室</w:t>
            </w:r>
          </w:p>
        </w:tc>
      </w:tr>
      <w:tr w:rsidR="00F93656" w:rsidTr="005454CE">
        <w:trPr>
          <w:trHeight w:hRule="exact" w:val="454"/>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交易日期</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2018.11.3</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2019.6.18</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2018.10.31</w:t>
            </w:r>
          </w:p>
        </w:tc>
      </w:tr>
      <w:tr w:rsidR="00F93656" w:rsidTr="005454CE">
        <w:trPr>
          <w:trHeight w:hRule="exact" w:val="563"/>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建筑面积(㎡)</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129.87</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125.19</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143.46</w:t>
            </w:r>
          </w:p>
        </w:tc>
      </w:tr>
      <w:tr w:rsidR="00F93656" w:rsidTr="005454CE">
        <w:trPr>
          <w:trHeight w:hRule="exact" w:val="454"/>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楼层</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3/7</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9/17</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3/17</w:t>
            </w:r>
          </w:p>
        </w:tc>
      </w:tr>
      <w:tr w:rsidR="00F93656" w:rsidTr="005454CE">
        <w:trPr>
          <w:trHeight w:hRule="exact" w:val="454"/>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结构</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框架</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框剪</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框剪</w:t>
            </w:r>
          </w:p>
        </w:tc>
      </w:tr>
      <w:tr w:rsidR="00F93656" w:rsidTr="005454CE">
        <w:trPr>
          <w:trHeight w:hRule="exact" w:val="454"/>
        </w:trPr>
        <w:tc>
          <w:tcPr>
            <w:tcW w:w="1694"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装修</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普装</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普装</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未装</w:t>
            </w:r>
          </w:p>
        </w:tc>
      </w:tr>
      <w:tr w:rsidR="00F93656" w:rsidTr="005454CE">
        <w:trPr>
          <w:trHeight w:hRule="exact" w:val="510"/>
        </w:trPr>
        <w:tc>
          <w:tcPr>
            <w:tcW w:w="1694" w:type="dxa"/>
            <w:shd w:val="clear" w:color="auto" w:fill="auto"/>
            <w:vAlign w:val="center"/>
          </w:tcPr>
          <w:p w:rsidR="00F93656" w:rsidRDefault="00F93656" w:rsidP="005454CE">
            <w:pPr>
              <w:adjustRightInd w:val="0"/>
              <w:snapToGrid w:val="0"/>
              <w:spacing w:line="360" w:lineRule="auto"/>
              <w:jc w:val="center"/>
              <w:rPr>
                <w:rFonts w:ascii="宋体" w:hAnsi="宋体"/>
                <w:kern w:val="0"/>
                <w:sz w:val="24"/>
              </w:rPr>
            </w:pPr>
            <w:r>
              <w:rPr>
                <w:rFonts w:ascii="宋体" w:hAnsi="宋体" w:hint="eastAsia"/>
                <w:kern w:val="0"/>
                <w:sz w:val="24"/>
              </w:rPr>
              <w:t>总价(元)</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546000</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568000</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456831</w:t>
            </w:r>
          </w:p>
        </w:tc>
      </w:tr>
      <w:tr w:rsidR="00F93656" w:rsidTr="005454CE">
        <w:trPr>
          <w:trHeight w:hRule="exact" w:val="729"/>
        </w:trPr>
        <w:tc>
          <w:tcPr>
            <w:tcW w:w="1694" w:type="dxa"/>
            <w:shd w:val="clear" w:color="auto" w:fill="auto"/>
            <w:vAlign w:val="center"/>
          </w:tcPr>
          <w:p w:rsidR="00F93656" w:rsidRDefault="00F93656" w:rsidP="005454CE">
            <w:pPr>
              <w:adjustRightInd w:val="0"/>
              <w:snapToGrid w:val="0"/>
              <w:spacing w:line="360" w:lineRule="auto"/>
              <w:jc w:val="center"/>
              <w:rPr>
                <w:rFonts w:ascii="宋体" w:hAnsi="宋体"/>
                <w:kern w:val="0"/>
                <w:sz w:val="24"/>
              </w:rPr>
            </w:pPr>
            <w:r>
              <w:rPr>
                <w:rFonts w:ascii="宋体" w:hAnsi="宋体" w:hint="eastAsia"/>
                <w:kern w:val="0"/>
                <w:sz w:val="24"/>
              </w:rPr>
              <w:t>单价(元/㎡)</w:t>
            </w:r>
          </w:p>
        </w:tc>
        <w:tc>
          <w:tcPr>
            <w:tcW w:w="2538"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4204.20</w:t>
            </w:r>
          </w:p>
        </w:tc>
        <w:tc>
          <w:tcPr>
            <w:tcW w:w="2150"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4537.10</w:t>
            </w:r>
          </w:p>
        </w:tc>
        <w:tc>
          <w:tcPr>
            <w:tcW w:w="2516" w:type="dxa"/>
            <w:shd w:val="clear" w:color="auto" w:fill="auto"/>
            <w:vAlign w:val="center"/>
          </w:tcPr>
          <w:p w:rsidR="00F93656" w:rsidRDefault="00F93656" w:rsidP="005454CE">
            <w:pPr>
              <w:snapToGrid w:val="0"/>
              <w:jc w:val="center"/>
              <w:rPr>
                <w:rFonts w:ascii="新宋体" w:eastAsia="新宋体" w:hAnsi="新宋体"/>
                <w:sz w:val="24"/>
              </w:rPr>
            </w:pPr>
            <w:r>
              <w:rPr>
                <w:rFonts w:ascii="新宋体" w:eastAsia="新宋体" w:hAnsi="新宋体" w:hint="eastAsia"/>
                <w:sz w:val="24"/>
              </w:rPr>
              <w:t>3184.38</w:t>
            </w:r>
          </w:p>
        </w:tc>
      </w:tr>
    </w:tbl>
    <w:p w:rsidR="00F93656" w:rsidRDefault="00F93656" w:rsidP="00F93656">
      <w:pPr>
        <w:adjustRightInd w:val="0"/>
        <w:snapToGrid w:val="0"/>
        <w:spacing w:line="336" w:lineRule="auto"/>
        <w:ind w:firstLine="540"/>
        <w:rPr>
          <w:rFonts w:ascii="宋体" w:hAnsi="宋体"/>
          <w:szCs w:val="28"/>
        </w:rPr>
      </w:pPr>
    </w:p>
    <w:p w:rsidR="00F93656" w:rsidRDefault="00F93656" w:rsidP="00F93656">
      <w:pPr>
        <w:spacing w:line="360" w:lineRule="auto"/>
        <w:ind w:firstLineChars="200" w:firstLine="560"/>
        <w:rPr>
          <w:rFonts w:ascii="新宋体" w:eastAsia="新宋体"/>
        </w:rPr>
      </w:pPr>
      <w:r>
        <w:rPr>
          <w:rFonts w:ascii="新宋体" w:eastAsia="新宋体" w:hint="eastAsia"/>
        </w:rPr>
        <w:t>交易情况修正：以上所选择的几个比较案例，均为自由竞争市场上的正常平均价格，故不用修正。</w:t>
      </w:r>
    </w:p>
    <w:p w:rsidR="00F93656" w:rsidRDefault="00F93656" w:rsidP="00F93656">
      <w:pPr>
        <w:spacing w:line="360" w:lineRule="auto"/>
        <w:ind w:firstLineChars="200" w:firstLine="560"/>
        <w:rPr>
          <w:rFonts w:ascii="新宋体" w:eastAsia="新宋体"/>
        </w:rPr>
      </w:pPr>
      <w:r>
        <w:rPr>
          <w:rFonts w:ascii="新宋体" w:eastAsia="新宋体" w:hint="eastAsia"/>
        </w:rPr>
        <w:t>交易日期修正：由于选取的均为近期（两年内）成功的交易案例，且目前武定县城的房地产市场价格相对平稳，故未作修正。</w:t>
      </w:r>
    </w:p>
    <w:p w:rsidR="00F93656" w:rsidRDefault="00F93656" w:rsidP="00F93656">
      <w:pPr>
        <w:spacing w:line="360" w:lineRule="auto"/>
        <w:ind w:firstLineChars="200" w:firstLine="560"/>
        <w:rPr>
          <w:rFonts w:ascii="新宋体" w:eastAsia="新宋体"/>
        </w:rPr>
      </w:pPr>
      <w:r>
        <w:rPr>
          <w:rFonts w:ascii="新宋体" w:eastAsia="新宋体" w:hint="eastAsia"/>
        </w:rPr>
        <w:t>房地产状况修正，包括三个方面：A、区位状况修正；B、权益状况修正；C、实物状况修正。前面所选取的三个比较案例中权益相同均100％私有产权，无其它权属存在，故不用修正。下面仅对区位和实物状况进行修正，具体采用区域因素和个别因素进行调整。见下列</w:t>
      </w:r>
      <w:r>
        <w:rPr>
          <w:rFonts w:ascii="新宋体" w:eastAsia="新宋体" w:hint="eastAsia"/>
        </w:rPr>
        <w:lastRenderedPageBreak/>
        <w:t>修正表：</w:t>
      </w:r>
    </w:p>
    <w:p w:rsidR="00F93656" w:rsidRDefault="00F93656" w:rsidP="00F93656">
      <w:pPr>
        <w:adjustRightInd w:val="0"/>
        <w:snapToGrid w:val="0"/>
        <w:spacing w:line="336" w:lineRule="auto"/>
        <w:jc w:val="center"/>
        <w:rPr>
          <w:rFonts w:ascii="宋体" w:hAnsi="宋体"/>
          <w:szCs w:val="28"/>
        </w:rPr>
      </w:pPr>
      <w:r>
        <w:rPr>
          <w:rFonts w:ascii="宋体" w:hAnsi="宋体" w:hint="eastAsia"/>
          <w:szCs w:val="28"/>
        </w:rPr>
        <w:t>表一、因素条件说明表：</w:t>
      </w:r>
    </w:p>
    <w:tbl>
      <w:tblPr>
        <w:tblW w:w="8900" w:type="dxa"/>
        <w:jc w:val="center"/>
        <w:tblLayout w:type="fixed"/>
        <w:tblLook w:val="04A0"/>
      </w:tblPr>
      <w:tblGrid>
        <w:gridCol w:w="598"/>
        <w:gridCol w:w="1896"/>
        <w:gridCol w:w="1419"/>
        <w:gridCol w:w="1611"/>
        <w:gridCol w:w="1611"/>
        <w:gridCol w:w="1765"/>
      </w:tblGrid>
      <w:tr w:rsidR="00F93656" w:rsidTr="005454CE">
        <w:trPr>
          <w:trHeight w:hRule="exact" w:val="567"/>
          <w:jc w:val="center"/>
        </w:trPr>
        <w:tc>
          <w:tcPr>
            <w:tcW w:w="2494"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比较因素内容</w:t>
            </w:r>
          </w:p>
        </w:tc>
        <w:tc>
          <w:tcPr>
            <w:tcW w:w="141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估价对象</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案例</w:t>
            </w:r>
            <w:r>
              <w:rPr>
                <w:rFonts w:ascii="宋体" w:hAnsi="宋体"/>
                <w:szCs w:val="28"/>
              </w:rPr>
              <w:t>A</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案例</w:t>
            </w:r>
            <w:r>
              <w:rPr>
                <w:rFonts w:ascii="宋体" w:hAnsi="宋体"/>
                <w:szCs w:val="28"/>
              </w:rPr>
              <w:t>B</w:t>
            </w:r>
          </w:p>
        </w:tc>
        <w:tc>
          <w:tcPr>
            <w:tcW w:w="176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案例</w:t>
            </w:r>
            <w:r>
              <w:rPr>
                <w:rFonts w:ascii="宋体" w:hAnsi="宋体"/>
                <w:szCs w:val="28"/>
              </w:rPr>
              <w:t>C</w:t>
            </w:r>
          </w:p>
        </w:tc>
      </w:tr>
      <w:tr w:rsidR="00F93656" w:rsidTr="005454CE">
        <w:trPr>
          <w:trHeight w:hRule="exact" w:val="567"/>
          <w:jc w:val="center"/>
        </w:trPr>
        <w:tc>
          <w:tcPr>
            <w:tcW w:w="2494"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交易情况</w:t>
            </w:r>
          </w:p>
        </w:tc>
        <w:tc>
          <w:tcPr>
            <w:tcW w:w="141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正常</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正常</w:t>
            </w:r>
          </w:p>
        </w:tc>
        <w:tc>
          <w:tcPr>
            <w:tcW w:w="176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正常</w:t>
            </w:r>
          </w:p>
        </w:tc>
      </w:tr>
      <w:tr w:rsidR="00F93656" w:rsidTr="005454CE">
        <w:trPr>
          <w:trHeight w:hRule="exact" w:val="567"/>
          <w:jc w:val="center"/>
        </w:trPr>
        <w:tc>
          <w:tcPr>
            <w:tcW w:w="2494"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交易价格（元/㎡）</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4204.20</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4537.10</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3184.38</w:t>
            </w:r>
          </w:p>
        </w:tc>
      </w:tr>
      <w:tr w:rsidR="00F93656" w:rsidTr="005454CE">
        <w:trPr>
          <w:trHeight w:hRule="exact" w:val="567"/>
          <w:jc w:val="center"/>
        </w:trPr>
        <w:tc>
          <w:tcPr>
            <w:tcW w:w="2494" w:type="dxa"/>
            <w:gridSpan w:val="2"/>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交易日期</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2018.11.3</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2019.6.18</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2018.10.31</w:t>
            </w:r>
          </w:p>
        </w:tc>
      </w:tr>
      <w:tr w:rsidR="00F93656" w:rsidTr="005454CE">
        <w:trPr>
          <w:cantSplit/>
          <w:trHeight w:hRule="exact" w:val="567"/>
          <w:jc w:val="center"/>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3656" w:rsidRDefault="00F93656" w:rsidP="005454CE">
            <w:pPr>
              <w:snapToGrid w:val="0"/>
              <w:jc w:val="center"/>
              <w:rPr>
                <w:rFonts w:ascii="宋体" w:hAnsi="宋体"/>
                <w:szCs w:val="28"/>
              </w:rPr>
            </w:pPr>
            <w:r>
              <w:rPr>
                <w:rFonts w:ascii="宋体" w:hAnsi="宋体" w:hint="eastAsia"/>
                <w:szCs w:val="28"/>
              </w:rPr>
              <w:t>区域因素</w:t>
            </w: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基础配套设施</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完善</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完善</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完善</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完善</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交通便利程度</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商业繁华程度</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000000"/>
            </w:tcBorders>
            <w:vAlign w:val="center"/>
          </w:tcPr>
          <w:p w:rsidR="00F93656" w:rsidRDefault="00F93656" w:rsidP="005454CE">
            <w:pPr>
              <w:snapToGrid w:val="0"/>
              <w:jc w:val="center"/>
              <w:rPr>
                <w:rFonts w:ascii="宋体" w:hAnsi="宋体"/>
                <w:szCs w:val="28"/>
              </w:rPr>
            </w:pPr>
            <w:r>
              <w:rPr>
                <w:rFonts w:ascii="宋体" w:hAnsi="宋体" w:hint="eastAsia"/>
                <w:szCs w:val="28"/>
              </w:rPr>
              <w:t>环境状况</w:t>
            </w:r>
          </w:p>
        </w:tc>
        <w:tc>
          <w:tcPr>
            <w:tcW w:w="1419" w:type="dxa"/>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000000"/>
            </w:tcBorders>
            <w:vAlign w:val="center"/>
          </w:tcPr>
          <w:p w:rsidR="00F93656" w:rsidRDefault="00F93656" w:rsidP="005454CE">
            <w:pPr>
              <w:snapToGrid w:val="0"/>
              <w:jc w:val="center"/>
              <w:rPr>
                <w:rFonts w:ascii="宋体" w:hAnsi="宋体"/>
                <w:szCs w:val="28"/>
              </w:rPr>
            </w:pPr>
            <w:r>
              <w:rPr>
                <w:rFonts w:ascii="宋体" w:hAnsi="宋体" w:hint="eastAsia"/>
                <w:szCs w:val="28"/>
              </w:rPr>
              <w:t>区域规划</w:t>
            </w:r>
          </w:p>
        </w:tc>
        <w:tc>
          <w:tcPr>
            <w:tcW w:w="1419" w:type="dxa"/>
            <w:tcBorders>
              <w:top w:val="nil"/>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r>
      <w:tr w:rsidR="00F93656" w:rsidTr="005454CE">
        <w:trPr>
          <w:cantSplit/>
          <w:trHeight w:hRule="exact" w:val="567"/>
          <w:jc w:val="center"/>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3656" w:rsidRDefault="00F93656" w:rsidP="005454CE">
            <w:pPr>
              <w:snapToGrid w:val="0"/>
              <w:jc w:val="center"/>
              <w:rPr>
                <w:rFonts w:ascii="宋体" w:hAnsi="宋体"/>
                <w:szCs w:val="28"/>
              </w:rPr>
            </w:pPr>
            <w:r>
              <w:rPr>
                <w:rFonts w:ascii="宋体" w:hAnsi="宋体" w:hint="eastAsia"/>
                <w:szCs w:val="28"/>
              </w:rPr>
              <w:t>个别因素</w:t>
            </w: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新旧程度</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2008年</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2009年</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2011年</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2015年</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结构</w:t>
            </w:r>
          </w:p>
        </w:tc>
        <w:tc>
          <w:tcPr>
            <w:tcW w:w="141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混合</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框架</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框剪</w:t>
            </w:r>
          </w:p>
        </w:tc>
        <w:tc>
          <w:tcPr>
            <w:tcW w:w="176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框剪</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textDirection w:val="tbRlV"/>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装修情况</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普装</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普装</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普装</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未装</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房屋楼层</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1-5/5</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3/7</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9/17</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3/17</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户型设计</w:t>
            </w:r>
          </w:p>
        </w:tc>
        <w:tc>
          <w:tcPr>
            <w:tcW w:w="1419" w:type="dxa"/>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c>
          <w:tcPr>
            <w:tcW w:w="1611" w:type="dxa"/>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物业管理</w:t>
            </w:r>
          </w:p>
        </w:tc>
        <w:tc>
          <w:tcPr>
            <w:tcW w:w="141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无</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朝向</w:t>
            </w:r>
          </w:p>
        </w:tc>
        <w:tc>
          <w:tcPr>
            <w:tcW w:w="1419"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东西</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南北</w:t>
            </w:r>
          </w:p>
        </w:tc>
        <w:tc>
          <w:tcPr>
            <w:tcW w:w="1611"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南北</w:t>
            </w:r>
          </w:p>
        </w:tc>
        <w:tc>
          <w:tcPr>
            <w:tcW w:w="1765" w:type="dxa"/>
            <w:tcBorders>
              <w:top w:val="single" w:sz="4" w:space="0" w:color="auto"/>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东西</w:t>
            </w:r>
          </w:p>
        </w:tc>
      </w:tr>
      <w:tr w:rsidR="00F93656" w:rsidTr="005454CE">
        <w:trPr>
          <w:cantSplit/>
          <w:trHeight w:hRule="exact" w:val="567"/>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F93656" w:rsidRDefault="00F93656" w:rsidP="005454CE">
            <w:pPr>
              <w:snapToGrid w:val="0"/>
              <w:jc w:val="center"/>
              <w:rPr>
                <w:rFonts w:ascii="宋体" w:hAnsi="宋体"/>
                <w:szCs w:val="28"/>
              </w:rPr>
            </w:pPr>
          </w:p>
        </w:tc>
        <w:tc>
          <w:tcPr>
            <w:tcW w:w="1896"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景观</w:t>
            </w:r>
          </w:p>
        </w:tc>
        <w:tc>
          <w:tcPr>
            <w:tcW w:w="1419"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611"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好</w:t>
            </w:r>
          </w:p>
        </w:tc>
        <w:tc>
          <w:tcPr>
            <w:tcW w:w="1765" w:type="dxa"/>
            <w:tcBorders>
              <w:top w:val="nil"/>
              <w:left w:val="nil"/>
              <w:bottom w:val="single" w:sz="4" w:space="0" w:color="auto"/>
              <w:right w:val="single" w:sz="4" w:space="0" w:color="auto"/>
            </w:tcBorders>
            <w:vAlign w:val="center"/>
          </w:tcPr>
          <w:p w:rsidR="00F93656" w:rsidRDefault="00F93656" w:rsidP="005454CE">
            <w:pPr>
              <w:snapToGrid w:val="0"/>
              <w:jc w:val="center"/>
              <w:rPr>
                <w:rFonts w:ascii="宋体" w:hAnsi="宋体"/>
                <w:szCs w:val="28"/>
              </w:rPr>
            </w:pPr>
            <w:r>
              <w:rPr>
                <w:rFonts w:ascii="宋体" w:hAnsi="宋体" w:hint="eastAsia"/>
                <w:szCs w:val="28"/>
              </w:rPr>
              <w:t>一般</w:t>
            </w:r>
          </w:p>
        </w:tc>
      </w:tr>
    </w:tbl>
    <w:p w:rsidR="00F93656" w:rsidRDefault="00F93656" w:rsidP="00F93656">
      <w:pPr>
        <w:pStyle w:val="3"/>
        <w:tabs>
          <w:tab w:val="left" w:pos="360"/>
          <w:tab w:val="left" w:pos="900"/>
        </w:tabs>
        <w:wordWrap/>
        <w:spacing w:line="360" w:lineRule="auto"/>
        <w:ind w:left="0" w:firstLine="0"/>
        <w:jc w:val="center"/>
        <w:rPr>
          <w:rFonts w:ascii="华文中宋" w:eastAsia="华文中宋" w:hAnsi="华文中宋"/>
          <w:color w:val="000000"/>
          <w:kern w:val="0"/>
          <w:highlight w:val="yellow"/>
          <w:u w:color="000000"/>
        </w:rPr>
      </w:pPr>
      <w:r w:rsidRPr="005F49BF">
        <w:rPr>
          <w:rFonts w:ascii="华文中宋" w:eastAsia="华文中宋" w:hAnsi="华文中宋"/>
          <w:kern w:val="0"/>
        </w:rPr>
        <w:object w:dxaOrig="20590" w:dyaOrig="19900">
          <v:shape id="_x0000_i1026" type="#_x0000_t75" style="width:555.05pt;height:535pt" o:ole="">
            <v:imagedata r:id="rId9" o:title=""/>
          </v:shape>
          <o:OLEObject Type="Embed" ProgID="Excel.Sheet.8" ShapeID="_x0000_i1026" DrawAspect="Content" ObjectID="_1661953765" r:id="rId10"/>
        </w:object>
      </w:r>
    </w:p>
    <w:p w:rsidR="00F93656" w:rsidRDefault="00F93656" w:rsidP="00F93656">
      <w:pPr>
        <w:spacing w:line="360" w:lineRule="auto"/>
        <w:ind w:firstLineChars="200" w:firstLine="560"/>
        <w:rPr>
          <w:rFonts w:ascii="新宋体" w:eastAsia="新宋体"/>
        </w:rPr>
      </w:pPr>
      <w:r>
        <w:rPr>
          <w:rFonts w:ascii="新宋体" w:eastAsia="新宋体" w:hint="eastAsia"/>
        </w:rPr>
        <w:t>以上三个可比实例与估价对象位于同一供求圈内，且影响房地产价格的各因素比较接近，取各可比实例的比准价格的算术平均值作为估价对象的比准价格：</w:t>
      </w:r>
    </w:p>
    <w:p w:rsidR="00F93656" w:rsidRDefault="00F93656" w:rsidP="00F93656">
      <w:pPr>
        <w:spacing w:line="360" w:lineRule="auto"/>
        <w:ind w:firstLineChars="200" w:firstLine="560"/>
        <w:rPr>
          <w:rFonts w:ascii="新宋体" w:eastAsia="新宋体"/>
        </w:rPr>
      </w:pPr>
      <w:r>
        <w:rPr>
          <w:rFonts w:ascii="新宋体" w:eastAsia="新宋体" w:hint="eastAsia"/>
        </w:rPr>
        <w:t>(3454元/㎡＋3690元/㎡＋3171元/㎡)÷3＝3438元/㎡</w:t>
      </w:r>
    </w:p>
    <w:p w:rsidR="00F93656" w:rsidRDefault="00F93656" w:rsidP="00F93656">
      <w:pPr>
        <w:spacing w:line="360" w:lineRule="auto"/>
        <w:ind w:firstLineChars="200" w:firstLine="560"/>
        <w:rPr>
          <w:rFonts w:ascii="新宋体" w:eastAsia="新宋体"/>
        </w:rPr>
      </w:pPr>
      <w:r>
        <w:rPr>
          <w:rFonts w:ascii="新宋体" w:eastAsia="新宋体" w:hint="eastAsia"/>
        </w:rPr>
        <w:lastRenderedPageBreak/>
        <w:t>住房评估价值＝3438元/㎡×399.9㎡＝1374856元</w:t>
      </w:r>
    </w:p>
    <w:p w:rsidR="00F93656" w:rsidRDefault="00F93656" w:rsidP="00F93656">
      <w:pPr>
        <w:spacing w:line="360" w:lineRule="auto"/>
        <w:ind w:firstLineChars="200" w:firstLine="560"/>
        <w:rPr>
          <w:rFonts w:ascii="新宋体" w:eastAsia="新宋体"/>
        </w:rPr>
      </w:pPr>
      <w:r>
        <w:rPr>
          <w:rFonts w:ascii="新宋体" w:eastAsia="新宋体" w:hint="eastAsia"/>
        </w:rPr>
        <w:t>一层商铺房地产价值＝11689元/㎡×98.4㎡＝1150198元</w:t>
      </w:r>
    </w:p>
    <w:p w:rsidR="00F93656" w:rsidRDefault="00F93656" w:rsidP="00F93656">
      <w:pPr>
        <w:spacing w:line="360" w:lineRule="auto"/>
        <w:ind w:firstLineChars="200" w:firstLine="560"/>
        <w:rPr>
          <w:rFonts w:ascii="新宋体" w:eastAsia="新宋体"/>
        </w:rPr>
      </w:pPr>
      <w:r>
        <w:rPr>
          <w:rFonts w:ascii="新宋体" w:eastAsia="新宋体" w:hint="eastAsia"/>
        </w:rPr>
        <w:t>委估房地产评估价值=1374856元＋1150198元=2525054元</w:t>
      </w:r>
    </w:p>
    <w:p w:rsidR="00F93656" w:rsidRDefault="00F93656" w:rsidP="00F93656">
      <w:pPr>
        <w:spacing w:line="360" w:lineRule="auto"/>
        <w:ind w:firstLineChars="200" w:firstLine="560"/>
        <w:rPr>
          <w:rFonts w:ascii="新宋体" w:eastAsia="新宋体"/>
        </w:rPr>
      </w:pPr>
      <w:r>
        <w:rPr>
          <w:rFonts w:ascii="新宋体" w:eastAsia="新宋体" w:hint="eastAsia"/>
        </w:rPr>
        <w:t>3、确定房地产价值评估结果</w:t>
      </w:r>
    </w:p>
    <w:p w:rsidR="00F93656" w:rsidRDefault="00F93656" w:rsidP="00F93656">
      <w:pPr>
        <w:spacing w:line="360" w:lineRule="auto"/>
        <w:ind w:firstLineChars="200" w:firstLine="560"/>
        <w:rPr>
          <w:rFonts w:ascii="新宋体" w:eastAsia="新宋体"/>
        </w:rPr>
      </w:pPr>
      <w:r>
        <w:rPr>
          <w:rFonts w:ascii="新宋体" w:eastAsia="新宋体" w:hint="eastAsia"/>
        </w:rPr>
        <w:t>委托评估行为为房地产价值司法评估，目的为武定县人民法院审理案件提供价值参考，根据委托评估书送检材料案情表述，评估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对象面积、新旧程度、区域位置一般等具体情况，评估人员结合市场情况估计的合理的拍卖、变卖变现损失预计为正常评估价值的2%，扣除变现损失后的评估价值即为房地产评估结果。</w:t>
      </w:r>
    </w:p>
    <w:p w:rsidR="00F93656" w:rsidRDefault="00F93656" w:rsidP="00F93656">
      <w:pPr>
        <w:spacing w:line="360" w:lineRule="auto"/>
        <w:ind w:firstLineChars="200" w:firstLine="560"/>
        <w:rPr>
          <w:rFonts w:ascii="新宋体" w:eastAsia="新宋体"/>
        </w:rPr>
      </w:pPr>
      <w:r>
        <w:rPr>
          <w:rFonts w:ascii="新宋体" w:eastAsia="新宋体" w:hint="eastAsia"/>
        </w:rPr>
        <w:t>一层商铺房地产价值＝1150198元×（1-2%）=1127194元≈1127000元</w:t>
      </w:r>
    </w:p>
    <w:p w:rsidR="00F93656" w:rsidRDefault="00F93656" w:rsidP="00F93656">
      <w:pPr>
        <w:spacing w:line="360" w:lineRule="auto"/>
        <w:ind w:firstLineChars="200" w:firstLine="560"/>
        <w:rPr>
          <w:rFonts w:ascii="新宋体" w:eastAsia="新宋体"/>
        </w:rPr>
      </w:pPr>
      <w:r>
        <w:rPr>
          <w:rFonts w:ascii="新宋体" w:eastAsia="新宋体" w:hint="eastAsia"/>
        </w:rPr>
        <w:t>建筑面积单价=1127000÷98.4=11453.25元/㎡</w:t>
      </w:r>
    </w:p>
    <w:p w:rsidR="00F93656" w:rsidRDefault="00F93656" w:rsidP="00F93656">
      <w:pPr>
        <w:spacing w:line="360" w:lineRule="auto"/>
        <w:ind w:firstLineChars="200" w:firstLine="560"/>
        <w:rPr>
          <w:rFonts w:ascii="新宋体" w:eastAsia="新宋体"/>
        </w:rPr>
      </w:pPr>
      <w:r>
        <w:rPr>
          <w:rFonts w:ascii="新宋体" w:eastAsia="新宋体" w:hint="eastAsia"/>
        </w:rPr>
        <w:t>住房评估价值＝1374856元×（1-2%）=1347359元≈1347000元</w:t>
      </w:r>
    </w:p>
    <w:p w:rsidR="00F93656" w:rsidRDefault="00F93656" w:rsidP="00F93656">
      <w:pPr>
        <w:spacing w:line="360" w:lineRule="auto"/>
        <w:ind w:firstLineChars="200" w:firstLine="560"/>
        <w:rPr>
          <w:rFonts w:ascii="新宋体" w:eastAsia="新宋体"/>
        </w:rPr>
      </w:pPr>
      <w:r>
        <w:rPr>
          <w:rFonts w:ascii="新宋体" w:eastAsia="新宋体" w:hint="eastAsia"/>
        </w:rPr>
        <w:t>建筑面积单价=1347000元÷399.9㎡=3368.34元/㎡</w:t>
      </w:r>
    </w:p>
    <w:p w:rsidR="00F93656" w:rsidRDefault="00F93656" w:rsidP="00F93656">
      <w:pPr>
        <w:spacing w:line="360" w:lineRule="auto"/>
        <w:ind w:firstLineChars="200" w:firstLine="560"/>
        <w:rPr>
          <w:rFonts w:ascii="新宋体" w:eastAsia="新宋体"/>
        </w:rPr>
      </w:pPr>
      <w:r>
        <w:rPr>
          <w:rFonts w:ascii="新宋体" w:eastAsia="新宋体" w:hint="eastAsia"/>
        </w:rPr>
        <w:t>房地产评估价值合计=1127000元+1347000元=2474000元</w:t>
      </w:r>
    </w:p>
    <w:p w:rsidR="00F93656" w:rsidRDefault="00F93656" w:rsidP="00F93656">
      <w:pPr>
        <w:spacing w:line="360" w:lineRule="auto"/>
        <w:ind w:firstLineChars="200" w:firstLine="560"/>
        <w:rPr>
          <w:rFonts w:ascii="新宋体" w:eastAsia="新宋体"/>
        </w:rPr>
      </w:pPr>
      <w:r>
        <w:rPr>
          <w:rFonts w:ascii="新宋体" w:eastAsia="新宋体" w:hint="eastAsia"/>
        </w:rPr>
        <w:t>建筑面积单价=2474000元÷498.3㎡=4964.88元/㎡</w:t>
      </w:r>
    </w:p>
    <w:p w:rsidR="00F93656" w:rsidRDefault="00F93656" w:rsidP="00F93656">
      <w:pPr>
        <w:spacing w:line="360" w:lineRule="auto"/>
        <w:ind w:firstLineChars="200" w:firstLine="562"/>
        <w:rPr>
          <w:rFonts w:ascii="新宋体" w:eastAsia="新宋体"/>
        </w:rPr>
      </w:pPr>
      <w:r>
        <w:rPr>
          <w:rFonts w:ascii="宋体" w:hAnsi="宋体" w:hint="eastAsia"/>
          <w:b/>
          <w:szCs w:val="28"/>
        </w:rPr>
        <w:t>六、评估结果</w:t>
      </w:r>
      <w:r>
        <w:rPr>
          <w:rFonts w:ascii="新宋体" w:eastAsia="新宋体" w:hint="eastAsia"/>
        </w:rPr>
        <w:t>：</w:t>
      </w:r>
    </w:p>
    <w:p w:rsidR="00F93656" w:rsidRDefault="00F93656" w:rsidP="00F93656">
      <w:pPr>
        <w:spacing w:line="360" w:lineRule="auto"/>
        <w:ind w:firstLineChars="200" w:firstLine="560"/>
        <w:rPr>
          <w:rFonts w:ascii="新宋体" w:eastAsia="新宋体"/>
        </w:rPr>
      </w:pPr>
      <w:r>
        <w:rPr>
          <w:rFonts w:ascii="新宋体" w:eastAsia="新宋体" w:hint="eastAsia"/>
        </w:rPr>
        <w:lastRenderedPageBreak/>
        <w:t xml:space="preserve">本估价机构根据估价目的，遵循估价原则，采用科学合理的估价方法，并认真分析估价对象的位置、交通、环境、新旧程度、使用情况及市场供求等影响房地产市场价格的因素，确定估价对象于价值时点可能实现的市场价值为： </w:t>
      </w:r>
    </w:p>
    <w:p w:rsidR="00F93656" w:rsidRDefault="00F93656" w:rsidP="00F93656">
      <w:pPr>
        <w:pStyle w:val="20"/>
        <w:tabs>
          <w:tab w:val="left" w:pos="3544"/>
          <w:tab w:val="left" w:pos="3686"/>
          <w:tab w:val="left" w:pos="3969"/>
        </w:tabs>
        <w:adjustRightInd w:val="0"/>
        <w:snapToGrid w:val="0"/>
        <w:spacing w:line="360" w:lineRule="auto"/>
        <w:ind w:firstLineChars="200" w:firstLine="562"/>
        <w:jc w:val="center"/>
        <w:rPr>
          <w:szCs w:val="28"/>
        </w:rPr>
      </w:pPr>
      <w:r>
        <w:rPr>
          <w:rFonts w:hint="eastAsia"/>
          <w:b/>
          <w:szCs w:val="28"/>
        </w:rPr>
        <w:t xml:space="preserve">估价结果汇总表                     </w:t>
      </w:r>
    </w:p>
    <w:tbl>
      <w:tblPr>
        <w:tblW w:w="8830" w:type="dxa"/>
        <w:tblInd w:w="132" w:type="dxa"/>
        <w:tblLayout w:type="fixed"/>
        <w:tblLook w:val="04A0"/>
      </w:tblPr>
      <w:tblGrid>
        <w:gridCol w:w="1580"/>
        <w:gridCol w:w="490"/>
        <w:gridCol w:w="960"/>
        <w:gridCol w:w="1020"/>
        <w:gridCol w:w="700"/>
        <w:gridCol w:w="480"/>
        <w:gridCol w:w="1120"/>
        <w:gridCol w:w="1530"/>
        <w:gridCol w:w="950"/>
      </w:tblGrid>
      <w:tr w:rsidR="00F93656" w:rsidTr="005454CE">
        <w:trPr>
          <w:trHeight w:val="420"/>
        </w:trPr>
        <w:tc>
          <w:tcPr>
            <w:tcW w:w="1580" w:type="dxa"/>
            <w:tcBorders>
              <w:top w:val="single" w:sz="8" w:space="0" w:color="auto"/>
              <w:left w:val="single" w:sz="4" w:space="0" w:color="auto"/>
              <w:bottom w:val="nil"/>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项目</w:t>
            </w:r>
          </w:p>
        </w:tc>
        <w:tc>
          <w:tcPr>
            <w:tcW w:w="4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建筑结构</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土地面积（㎡）</w:t>
            </w:r>
          </w:p>
        </w:tc>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所在楼层</w:t>
            </w:r>
          </w:p>
        </w:tc>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装修</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建筑面积评估单价（元/㎡）</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评估价值人民币元（取整）</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备注</w:t>
            </w:r>
          </w:p>
        </w:tc>
      </w:tr>
      <w:tr w:rsidR="00F93656" w:rsidTr="005454CE">
        <w:trPr>
          <w:trHeight w:val="390"/>
        </w:trPr>
        <w:tc>
          <w:tcPr>
            <w:tcW w:w="1580"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名称</w:t>
            </w:r>
          </w:p>
        </w:tc>
        <w:tc>
          <w:tcPr>
            <w:tcW w:w="4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0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7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1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153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c>
          <w:tcPr>
            <w:tcW w:w="95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93656" w:rsidRDefault="00F93656" w:rsidP="005454CE">
            <w:pPr>
              <w:rPr>
                <w:rFonts w:ascii="Calibri" w:hAnsi="Calibri"/>
                <w:sz w:val="21"/>
                <w:szCs w:val="22"/>
              </w:rPr>
            </w:pPr>
          </w:p>
        </w:tc>
      </w:tr>
      <w:tr w:rsidR="00F93656" w:rsidTr="005454CE">
        <w:trPr>
          <w:trHeight w:val="4092"/>
        </w:trPr>
        <w:tc>
          <w:tcPr>
            <w:tcW w:w="1580" w:type="dxa"/>
            <w:tcBorders>
              <w:top w:val="nil"/>
              <w:left w:val="single" w:sz="4" w:space="0" w:color="auto"/>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color w:val="000000"/>
                <w:kern w:val="0"/>
                <w:sz w:val="24"/>
              </w:rPr>
            </w:pPr>
            <w:r>
              <w:rPr>
                <w:rFonts w:ascii="宋体" w:hAnsi="宋体" w:cs="宋体" w:hint="eastAsia"/>
                <w:b/>
                <w:color w:val="000000"/>
                <w:kern w:val="0"/>
                <w:sz w:val="24"/>
              </w:rPr>
              <w:t>付永卫、付霖青共有的位于武定县狮山镇武康路105号的综合用房和住宅用地</w:t>
            </w:r>
          </w:p>
        </w:tc>
        <w:tc>
          <w:tcPr>
            <w:tcW w:w="490"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混合</w:t>
            </w:r>
          </w:p>
        </w:tc>
        <w:tc>
          <w:tcPr>
            <w:tcW w:w="960"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498.3</w:t>
            </w:r>
          </w:p>
        </w:tc>
        <w:tc>
          <w:tcPr>
            <w:tcW w:w="102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112.00</w:t>
            </w:r>
          </w:p>
        </w:tc>
        <w:tc>
          <w:tcPr>
            <w:tcW w:w="70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1-5</w:t>
            </w:r>
          </w:p>
        </w:tc>
        <w:tc>
          <w:tcPr>
            <w:tcW w:w="48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普装</w:t>
            </w:r>
          </w:p>
        </w:tc>
        <w:tc>
          <w:tcPr>
            <w:tcW w:w="112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4964.88</w:t>
            </w:r>
          </w:p>
        </w:tc>
        <w:tc>
          <w:tcPr>
            <w:tcW w:w="153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950" w:type="dxa"/>
            <w:tcBorders>
              <w:top w:val="nil"/>
              <w:left w:val="nil"/>
              <w:bottom w:val="single" w:sz="8" w:space="0" w:color="auto"/>
              <w:right w:val="single" w:sz="8" w:space="0" w:color="auto"/>
            </w:tcBorders>
            <w:shd w:val="clear" w:color="auto" w:fill="auto"/>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评估价值包含已办理产权证的房屋及土地使用权价值</w:t>
            </w:r>
          </w:p>
          <w:p w:rsidR="00F93656" w:rsidRDefault="00F93656" w:rsidP="005454CE">
            <w:pPr>
              <w:widowControl/>
              <w:jc w:val="center"/>
              <w:rPr>
                <w:rFonts w:ascii="宋体" w:hAnsi="宋体" w:cs="宋体"/>
                <w:b/>
                <w:kern w:val="0"/>
                <w:sz w:val="24"/>
              </w:rPr>
            </w:pPr>
          </w:p>
        </w:tc>
      </w:tr>
      <w:tr w:rsidR="00F93656" w:rsidTr="005454CE">
        <w:trPr>
          <w:trHeight w:val="390"/>
        </w:trPr>
        <w:tc>
          <w:tcPr>
            <w:tcW w:w="1580" w:type="dxa"/>
            <w:tcBorders>
              <w:top w:val="single" w:sz="8" w:space="0" w:color="auto"/>
              <w:left w:val="single" w:sz="4" w:space="0" w:color="auto"/>
              <w:bottom w:val="single" w:sz="8" w:space="0" w:color="auto"/>
              <w:right w:val="single" w:sz="8" w:space="0" w:color="000000"/>
            </w:tcBorders>
            <w:shd w:val="clear" w:color="auto" w:fill="auto"/>
            <w:vAlign w:val="center"/>
          </w:tcPr>
          <w:p w:rsidR="00F93656" w:rsidRDefault="00F93656" w:rsidP="005454CE">
            <w:pPr>
              <w:jc w:val="center"/>
              <w:rPr>
                <w:rFonts w:ascii="宋体" w:hAnsi="宋体" w:cs="宋体"/>
                <w:b/>
                <w:kern w:val="0"/>
                <w:sz w:val="24"/>
              </w:rPr>
            </w:pPr>
            <w:r>
              <w:rPr>
                <w:rFonts w:ascii="宋体" w:hAnsi="宋体" w:cs="宋体" w:hint="eastAsia"/>
                <w:b/>
                <w:kern w:val="0"/>
                <w:sz w:val="24"/>
              </w:rPr>
              <w:t>合计</w:t>
            </w:r>
          </w:p>
        </w:tc>
        <w:tc>
          <w:tcPr>
            <w:tcW w:w="49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96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02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70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48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12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c>
          <w:tcPr>
            <w:tcW w:w="153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center"/>
              <w:rPr>
                <w:rFonts w:ascii="宋体" w:hAnsi="宋体" w:cs="宋体"/>
                <w:b/>
                <w:kern w:val="0"/>
                <w:sz w:val="24"/>
              </w:rPr>
            </w:pPr>
            <w:r>
              <w:rPr>
                <w:rFonts w:ascii="宋体" w:hAnsi="宋体" w:cs="宋体" w:hint="eastAsia"/>
                <w:b/>
                <w:kern w:val="0"/>
                <w:sz w:val="24"/>
              </w:rPr>
              <w:t>2474000.00</w:t>
            </w:r>
          </w:p>
        </w:tc>
        <w:tc>
          <w:tcPr>
            <w:tcW w:w="950" w:type="dxa"/>
            <w:tcBorders>
              <w:top w:val="nil"/>
              <w:left w:val="nil"/>
              <w:bottom w:val="single" w:sz="8" w:space="0" w:color="auto"/>
              <w:right w:val="single" w:sz="8" w:space="0" w:color="auto"/>
            </w:tcBorders>
            <w:shd w:val="clear" w:color="auto" w:fill="auto"/>
            <w:noWrap/>
            <w:vAlign w:val="center"/>
          </w:tcPr>
          <w:p w:rsidR="00F93656" w:rsidRDefault="00F93656" w:rsidP="005454CE">
            <w:pPr>
              <w:widowControl/>
              <w:jc w:val="left"/>
              <w:rPr>
                <w:rFonts w:ascii="宋体" w:hAnsi="宋体" w:cs="宋体"/>
                <w:b/>
                <w:kern w:val="0"/>
                <w:sz w:val="24"/>
              </w:rPr>
            </w:pPr>
            <w:r>
              <w:rPr>
                <w:rFonts w:ascii="宋体" w:hAnsi="宋体" w:cs="宋体" w:hint="eastAsia"/>
                <w:b/>
                <w:kern w:val="0"/>
                <w:sz w:val="24"/>
              </w:rPr>
              <w:t xml:space="preserve">　</w:t>
            </w:r>
          </w:p>
        </w:tc>
      </w:tr>
    </w:tbl>
    <w:p w:rsidR="00F93656" w:rsidRDefault="00F93656" w:rsidP="00F93656">
      <w:pPr>
        <w:pStyle w:val="1"/>
        <w:spacing w:line="360" w:lineRule="auto"/>
        <w:jc w:val="left"/>
        <w:rPr>
          <w:rFonts w:ascii="宋体" w:hAnsi="宋体" w:cs="宋体"/>
          <w:sz w:val="28"/>
          <w:szCs w:val="28"/>
        </w:rPr>
      </w:pPr>
      <w:r>
        <w:rPr>
          <w:rFonts w:ascii="宋体" w:hAnsi="宋体" w:cs="宋体" w:hint="eastAsia"/>
          <w:sz w:val="28"/>
          <w:szCs w:val="28"/>
        </w:rPr>
        <w:t>人民币大写：</w:t>
      </w:r>
      <w:r>
        <w:rPr>
          <w:rFonts w:ascii="宋体" w:hAnsi="宋体" w:cs="宋体" w:hint="eastAsia"/>
          <w:sz w:val="28"/>
          <w:szCs w:val="28"/>
        </w:rPr>
        <w:fldChar w:fldCharType="begin"/>
      </w:r>
      <w:r>
        <w:rPr>
          <w:rFonts w:ascii="宋体" w:hAnsi="宋体" w:cs="宋体" w:hint="eastAsia"/>
          <w:sz w:val="28"/>
          <w:szCs w:val="28"/>
        </w:rPr>
        <w:instrText xml:space="preserve"> = 2474000 \* CHINESENUM2 \* MERGEFORMAT </w:instrText>
      </w:r>
      <w:r>
        <w:rPr>
          <w:rFonts w:ascii="宋体" w:hAnsi="宋体" w:cs="宋体" w:hint="eastAsia"/>
          <w:sz w:val="28"/>
          <w:szCs w:val="28"/>
        </w:rPr>
        <w:fldChar w:fldCharType="separate"/>
      </w:r>
      <w:r>
        <w:rPr>
          <w:rFonts w:ascii="宋体" w:hAnsi="宋体" w:cs="宋体" w:hint="eastAsia"/>
          <w:sz w:val="28"/>
          <w:szCs w:val="28"/>
        </w:rPr>
        <w:t>贰佰肆拾柒万肆仟</w:t>
      </w:r>
      <w:r>
        <w:rPr>
          <w:rFonts w:ascii="宋体" w:hAnsi="宋体" w:cs="宋体" w:hint="eastAsia"/>
          <w:sz w:val="28"/>
          <w:szCs w:val="28"/>
        </w:rPr>
        <w:fldChar w:fldCharType="end"/>
      </w:r>
      <w:r>
        <w:rPr>
          <w:rFonts w:ascii="宋体" w:hAnsi="宋体" w:cs="宋体" w:hint="eastAsia"/>
          <w:sz w:val="28"/>
          <w:szCs w:val="28"/>
        </w:rPr>
        <w:t>元整。</w:t>
      </w:r>
    </w:p>
    <w:p w:rsidR="00F93656" w:rsidRDefault="00F93656" w:rsidP="00F93656">
      <w:pPr>
        <w:pStyle w:val="1"/>
        <w:spacing w:line="360" w:lineRule="auto"/>
        <w:ind w:firstLineChars="1300" w:firstLine="3640"/>
        <w:jc w:val="left"/>
        <w:rPr>
          <w:rFonts w:ascii="宋体" w:hAnsi="宋体" w:cs="宋体"/>
          <w:b w:val="0"/>
          <w:bCs w:val="0"/>
          <w:sz w:val="28"/>
          <w:szCs w:val="28"/>
        </w:rPr>
      </w:pPr>
      <w:r>
        <w:rPr>
          <w:rFonts w:ascii="宋体" w:hAnsi="宋体" w:cs="宋体" w:hint="eastAsia"/>
          <w:b w:val="0"/>
          <w:bCs w:val="0"/>
          <w:sz w:val="28"/>
          <w:szCs w:val="28"/>
        </w:rPr>
        <w:t>云南汇坤房地产土地资产评估有限公司</w:t>
      </w:r>
    </w:p>
    <w:p w:rsidR="00F93656" w:rsidRDefault="00F93656" w:rsidP="00F93656">
      <w:pPr>
        <w:ind w:firstLineChars="1800" w:firstLine="5040"/>
      </w:pPr>
      <w:r>
        <w:rPr>
          <w:rFonts w:ascii="宋体" w:hAnsi="宋体" w:cs="宋体" w:hint="eastAsia"/>
          <w:szCs w:val="28"/>
        </w:rPr>
        <w:t>2020年06月23日</w:t>
      </w:r>
    </w:p>
    <w:p w:rsidR="00F93656" w:rsidRDefault="00F93656" w:rsidP="00F93656">
      <w:pPr>
        <w:pStyle w:val="1"/>
        <w:spacing w:line="360" w:lineRule="auto"/>
        <w:jc w:val="left"/>
        <w:rPr>
          <w:rFonts w:ascii="宋体" w:hAnsi="宋体" w:cs="宋体"/>
          <w:sz w:val="28"/>
          <w:szCs w:val="28"/>
        </w:rPr>
      </w:pPr>
    </w:p>
    <w:p w:rsidR="00F93656" w:rsidRDefault="00F93656" w:rsidP="00F93656">
      <w:pPr>
        <w:pStyle w:val="1"/>
        <w:spacing w:line="360" w:lineRule="auto"/>
        <w:jc w:val="center"/>
        <w:rPr>
          <w:rFonts w:ascii="新宋体" w:eastAsia="新宋体" w:hAnsi="新宋体"/>
          <w:sz w:val="32"/>
          <w:szCs w:val="32"/>
        </w:rPr>
      </w:pPr>
      <w:r>
        <w:rPr>
          <w:rFonts w:ascii="新宋体" w:eastAsia="新宋体" w:hAnsi="新宋体"/>
          <w:sz w:val="32"/>
          <w:szCs w:val="32"/>
          <w:highlight w:val="yellow"/>
        </w:rPr>
        <w:br w:type="page"/>
      </w:r>
      <w:bookmarkStart w:id="79" w:name="_Toc24709061"/>
      <w:r>
        <w:rPr>
          <w:rFonts w:ascii="新宋体" w:eastAsia="新宋体" w:hAnsi="新宋体" w:hint="eastAsia"/>
          <w:sz w:val="32"/>
          <w:szCs w:val="32"/>
        </w:rPr>
        <w:lastRenderedPageBreak/>
        <w:t>第五部分：</w:t>
      </w:r>
      <w:r>
        <w:rPr>
          <w:rFonts w:ascii="新宋体" w:eastAsia="新宋体" w:hAnsi="新宋体"/>
          <w:sz w:val="32"/>
          <w:szCs w:val="32"/>
        </w:rPr>
        <w:t>附    件</w:t>
      </w:r>
      <w:bookmarkEnd w:id="69"/>
      <w:bookmarkEnd w:id="70"/>
      <w:bookmarkEnd w:id="71"/>
      <w:bookmarkEnd w:id="72"/>
      <w:bookmarkEnd w:id="79"/>
    </w:p>
    <w:bookmarkEnd w:id="46"/>
    <w:p w:rsidR="00F93656" w:rsidRDefault="00F93656" w:rsidP="00F93656">
      <w:pPr>
        <w:pStyle w:val="3"/>
        <w:tabs>
          <w:tab w:val="left" w:pos="360"/>
          <w:tab w:val="left" w:pos="900"/>
        </w:tabs>
        <w:wordWrap/>
        <w:spacing w:line="360" w:lineRule="auto"/>
        <w:ind w:left="0" w:firstLineChars="200" w:firstLine="560"/>
        <w:rPr>
          <w:rFonts w:ascii="新宋体" w:eastAsia="新宋体" w:hAnsi="新宋体" w:cs="新宋体"/>
          <w:kern w:val="0"/>
          <w:szCs w:val="28"/>
        </w:rPr>
      </w:pPr>
      <w:r>
        <w:rPr>
          <w:rFonts w:ascii="新宋体" w:eastAsia="新宋体" w:hAnsi="新宋体" w:cs="新宋体" w:hint="eastAsia"/>
          <w:kern w:val="0"/>
          <w:szCs w:val="28"/>
        </w:rPr>
        <w:t>1、估价对象实地查勘照片</w:t>
      </w:r>
    </w:p>
    <w:p w:rsidR="00F93656" w:rsidRDefault="00F93656" w:rsidP="00F93656">
      <w:pPr>
        <w:pStyle w:val="3"/>
        <w:tabs>
          <w:tab w:val="left" w:pos="360"/>
          <w:tab w:val="left" w:pos="900"/>
        </w:tabs>
        <w:wordWrap/>
        <w:spacing w:line="360" w:lineRule="auto"/>
        <w:ind w:left="0" w:firstLineChars="200" w:firstLine="560"/>
        <w:rPr>
          <w:rFonts w:ascii="新宋体" w:eastAsia="新宋体" w:hAnsi="新宋体" w:cs="新宋体"/>
          <w:kern w:val="0"/>
          <w:szCs w:val="28"/>
        </w:rPr>
      </w:pPr>
      <w:r>
        <w:rPr>
          <w:rFonts w:ascii="新宋体" w:eastAsia="新宋体" w:hAnsi="新宋体" w:cs="新宋体" w:hint="eastAsia"/>
          <w:kern w:val="0"/>
          <w:szCs w:val="28"/>
        </w:rPr>
        <w:t>2、估价对象位置图</w:t>
      </w:r>
    </w:p>
    <w:p w:rsidR="00F93656" w:rsidRDefault="00F93656" w:rsidP="00F93656">
      <w:pPr>
        <w:widowControl/>
        <w:autoSpaceDE w:val="0"/>
        <w:autoSpaceDN w:val="0"/>
        <w:ind w:firstLineChars="200" w:firstLine="560"/>
        <w:rPr>
          <w:rFonts w:ascii="新宋体" w:eastAsia="新宋体" w:hAnsi="新宋体" w:cs="新宋体"/>
          <w:color w:val="000000"/>
          <w:szCs w:val="28"/>
        </w:rPr>
      </w:pPr>
      <w:r>
        <w:rPr>
          <w:rFonts w:ascii="新宋体" w:eastAsia="新宋体" w:hAnsi="新宋体" w:cs="新宋体" w:hint="eastAsia"/>
          <w:kern w:val="0"/>
          <w:szCs w:val="28"/>
        </w:rPr>
        <w:t>3、</w:t>
      </w:r>
      <w:r>
        <w:rPr>
          <w:rFonts w:ascii="新宋体" w:eastAsia="新宋体" w:hAnsi="新宋体" w:cs="新宋体" w:hint="eastAsia"/>
          <w:color w:val="000000"/>
          <w:szCs w:val="28"/>
        </w:rPr>
        <w:t>《武定县人民法院委托鉴定书》编号(2020)云2329委鉴字第11号（复印件）</w:t>
      </w:r>
    </w:p>
    <w:p w:rsidR="00F93656" w:rsidRDefault="00F93656" w:rsidP="00F93656">
      <w:pPr>
        <w:widowControl/>
        <w:autoSpaceDE w:val="0"/>
        <w:autoSpaceDN w:val="0"/>
        <w:ind w:firstLineChars="200" w:firstLine="560"/>
        <w:rPr>
          <w:rFonts w:ascii="新宋体" w:eastAsia="新宋体" w:hAnsi="新宋体" w:cs="新宋体"/>
          <w:color w:val="FF0000"/>
          <w:kern w:val="0"/>
          <w:szCs w:val="28"/>
        </w:rPr>
      </w:pPr>
      <w:r>
        <w:rPr>
          <w:rFonts w:ascii="新宋体" w:eastAsia="新宋体" w:hAnsi="新宋体" w:cs="新宋体" w:hint="eastAsia"/>
          <w:kern w:val="0"/>
          <w:szCs w:val="28"/>
        </w:rPr>
        <w:t>4、武房权证狮字第14565号《房屋所有权证》</w:t>
      </w:r>
      <w:r>
        <w:rPr>
          <w:rFonts w:ascii="新宋体" w:eastAsia="新宋体" w:hAnsi="新宋体" w:cs="新宋体" w:hint="eastAsia"/>
          <w:color w:val="000000"/>
          <w:szCs w:val="28"/>
        </w:rPr>
        <w:t>（复印件）</w:t>
      </w:r>
      <w:r>
        <w:rPr>
          <w:rFonts w:ascii="新宋体" w:eastAsia="新宋体" w:hAnsi="新宋体" w:cs="新宋体" w:hint="eastAsia"/>
          <w:kern w:val="0"/>
          <w:szCs w:val="28"/>
        </w:rPr>
        <w:t>1份</w:t>
      </w:r>
    </w:p>
    <w:p w:rsidR="00F93656" w:rsidRDefault="00F93656" w:rsidP="00F93656">
      <w:pPr>
        <w:widowControl/>
        <w:autoSpaceDE w:val="0"/>
        <w:autoSpaceDN w:val="0"/>
        <w:ind w:firstLineChars="200" w:firstLine="560"/>
        <w:rPr>
          <w:rFonts w:ascii="新宋体" w:eastAsia="新宋体" w:hAnsi="新宋体" w:cs="新宋体"/>
          <w:kern w:val="0"/>
          <w:szCs w:val="28"/>
        </w:rPr>
      </w:pPr>
      <w:r>
        <w:rPr>
          <w:rFonts w:ascii="新宋体" w:eastAsia="新宋体" w:hAnsi="新宋体" w:cs="新宋体" w:hint="eastAsia"/>
          <w:kern w:val="0"/>
          <w:szCs w:val="28"/>
        </w:rPr>
        <w:t>5、武国用（2007）第1001910号《国有土地使用证》</w:t>
      </w:r>
      <w:r>
        <w:rPr>
          <w:rFonts w:ascii="新宋体" w:eastAsia="新宋体" w:hAnsi="新宋体" w:cs="新宋体" w:hint="eastAsia"/>
          <w:color w:val="000000"/>
          <w:szCs w:val="28"/>
        </w:rPr>
        <w:t>（复印件）</w:t>
      </w:r>
      <w:r>
        <w:rPr>
          <w:rFonts w:ascii="新宋体" w:eastAsia="新宋体" w:hAnsi="新宋体" w:cs="新宋体" w:hint="eastAsia"/>
          <w:kern w:val="0"/>
          <w:szCs w:val="28"/>
        </w:rPr>
        <w:t>1份</w:t>
      </w:r>
    </w:p>
    <w:p w:rsidR="00F93656" w:rsidRDefault="00F93656" w:rsidP="00F93656">
      <w:pPr>
        <w:widowControl/>
        <w:autoSpaceDE w:val="0"/>
        <w:autoSpaceDN w:val="0"/>
        <w:ind w:firstLineChars="200" w:firstLine="560"/>
        <w:rPr>
          <w:rFonts w:ascii="新宋体" w:eastAsia="新宋体" w:hAnsi="新宋体" w:cs="新宋体"/>
          <w:kern w:val="0"/>
          <w:szCs w:val="28"/>
        </w:rPr>
      </w:pPr>
      <w:r>
        <w:rPr>
          <w:rFonts w:ascii="新宋体" w:eastAsia="新宋体" w:hAnsi="新宋体" w:cs="新宋体" w:hint="eastAsia"/>
          <w:kern w:val="0"/>
          <w:szCs w:val="28"/>
        </w:rPr>
        <w:t>6、评估机构企业法人营业执照副本（彩打件）</w:t>
      </w:r>
    </w:p>
    <w:p w:rsidR="00F93656" w:rsidRDefault="00F93656" w:rsidP="00F93656">
      <w:pPr>
        <w:widowControl/>
        <w:autoSpaceDE w:val="0"/>
        <w:autoSpaceDN w:val="0"/>
        <w:ind w:firstLineChars="200" w:firstLine="560"/>
        <w:rPr>
          <w:rFonts w:ascii="新宋体" w:eastAsia="新宋体" w:hAnsi="新宋体" w:cs="新宋体"/>
          <w:kern w:val="0"/>
          <w:szCs w:val="28"/>
        </w:rPr>
      </w:pPr>
      <w:r>
        <w:rPr>
          <w:rFonts w:ascii="新宋体" w:eastAsia="新宋体" w:hAnsi="新宋体" w:cs="新宋体" w:hint="eastAsia"/>
          <w:kern w:val="0"/>
          <w:szCs w:val="28"/>
        </w:rPr>
        <w:t>7、</w:t>
      </w:r>
      <w:r>
        <w:rPr>
          <w:rFonts w:ascii="新宋体" w:eastAsia="新宋体" w:hAnsi="新宋体" w:cs="新宋体" w:hint="eastAsia"/>
          <w:szCs w:val="28"/>
        </w:rPr>
        <w:t>房地产评估机构备案证书</w:t>
      </w:r>
      <w:r>
        <w:rPr>
          <w:rFonts w:ascii="新宋体" w:eastAsia="新宋体" w:hAnsi="新宋体" w:cs="新宋体" w:hint="eastAsia"/>
          <w:kern w:val="0"/>
          <w:szCs w:val="28"/>
        </w:rPr>
        <w:t>（彩打件）</w:t>
      </w:r>
    </w:p>
    <w:p w:rsidR="00F93656" w:rsidRDefault="00F93656" w:rsidP="00F93656">
      <w:pPr>
        <w:widowControl/>
        <w:autoSpaceDE w:val="0"/>
        <w:autoSpaceDN w:val="0"/>
        <w:ind w:firstLineChars="200" w:firstLine="560"/>
        <w:rPr>
          <w:rFonts w:ascii="新宋体" w:eastAsia="新宋体" w:hAnsi="新宋体" w:cs="新宋体"/>
          <w:kern w:val="0"/>
          <w:szCs w:val="28"/>
        </w:rPr>
      </w:pPr>
      <w:r>
        <w:rPr>
          <w:rFonts w:ascii="新宋体" w:eastAsia="新宋体" w:hAnsi="新宋体" w:cs="新宋体" w:hint="eastAsia"/>
          <w:kern w:val="0"/>
          <w:szCs w:val="28"/>
        </w:rPr>
        <w:t>8、签字</w:t>
      </w:r>
      <w:r>
        <w:rPr>
          <w:rFonts w:ascii="新宋体" w:eastAsia="新宋体" w:hAnsi="新宋体" w:cs="新宋体" w:hint="eastAsia"/>
          <w:szCs w:val="28"/>
        </w:rPr>
        <w:t>注册房地产估价师资格证书</w:t>
      </w:r>
      <w:r>
        <w:rPr>
          <w:rFonts w:ascii="新宋体" w:eastAsia="新宋体" w:hAnsi="新宋体" w:cs="新宋体" w:hint="eastAsia"/>
          <w:kern w:val="0"/>
          <w:szCs w:val="28"/>
        </w:rPr>
        <w:t>（彩打件）</w:t>
      </w:r>
    </w:p>
    <w:p w:rsidR="003E2549" w:rsidRPr="00F93656" w:rsidRDefault="003E2549"/>
    <w:sectPr w:rsidR="003E2549" w:rsidRPr="00F93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49" w:rsidRDefault="003E2549" w:rsidP="00F93656">
      <w:r>
        <w:separator/>
      </w:r>
    </w:p>
  </w:endnote>
  <w:endnote w:type="continuationSeparator" w:id="1">
    <w:p w:rsidR="003E2549" w:rsidRDefault="003E2549" w:rsidP="00F93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49" w:rsidRDefault="003E2549" w:rsidP="00F93656">
      <w:r>
        <w:separator/>
      </w:r>
    </w:p>
  </w:footnote>
  <w:footnote w:type="continuationSeparator" w:id="1">
    <w:p w:rsidR="003E2549" w:rsidRDefault="003E2549" w:rsidP="00F93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F51046"/>
    <w:multiLevelType w:val="singleLevel"/>
    <w:tmpl w:val="AAF51046"/>
    <w:lvl w:ilvl="0">
      <w:start w:val="1"/>
      <w:numFmt w:val="decimal"/>
      <w:suff w:val="nothing"/>
      <w:lvlText w:val="%1、"/>
      <w:lvlJc w:val="left"/>
    </w:lvl>
  </w:abstractNum>
  <w:abstractNum w:abstractNumId="1">
    <w:nsid w:val="35F52BEE"/>
    <w:multiLevelType w:val="multilevel"/>
    <w:tmpl w:val="35F52BEE"/>
    <w:lvl w:ilvl="0">
      <w:start w:val="1"/>
      <w:numFmt w:val="japaneseCounting"/>
      <w:lvlText w:val="%1、"/>
      <w:lvlJc w:val="left"/>
      <w:pPr>
        <w:tabs>
          <w:tab w:val="left" w:pos="720"/>
        </w:tabs>
        <w:ind w:left="720" w:hanging="720"/>
      </w:pPr>
      <w:rPr>
        <w:rFonts w:hint="default"/>
        <w:b/>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F042115"/>
    <w:multiLevelType w:val="multilevel"/>
    <w:tmpl w:val="4F04211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656"/>
    <w:rsid w:val="003E2549"/>
    <w:rsid w:val="00F93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6"/>
    <w:pPr>
      <w:widowControl w:val="0"/>
      <w:jc w:val="both"/>
    </w:pPr>
    <w:rPr>
      <w:rFonts w:ascii="Times New Roman" w:eastAsia="宋体" w:hAnsi="Times New Roman" w:cs="Times New Roman"/>
      <w:sz w:val="28"/>
      <w:szCs w:val="24"/>
    </w:rPr>
  </w:style>
  <w:style w:type="paragraph" w:styleId="1">
    <w:name w:val="heading 1"/>
    <w:basedOn w:val="a"/>
    <w:next w:val="a"/>
    <w:link w:val="1Char"/>
    <w:qFormat/>
    <w:rsid w:val="00F93656"/>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93656"/>
    <w:pPr>
      <w:keepNext/>
      <w:jc w:val="center"/>
      <w:outlineLvl w:val="1"/>
    </w:pPr>
    <w:rPr>
      <w:rFonts w:eastAsia="黑体"/>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93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93656"/>
    <w:rPr>
      <w:sz w:val="18"/>
      <w:szCs w:val="18"/>
    </w:rPr>
  </w:style>
  <w:style w:type="paragraph" w:styleId="a4">
    <w:name w:val="footer"/>
    <w:basedOn w:val="a"/>
    <w:link w:val="Char0"/>
    <w:uiPriority w:val="99"/>
    <w:unhideWhenUsed/>
    <w:qFormat/>
    <w:rsid w:val="00F9365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3656"/>
    <w:rPr>
      <w:sz w:val="18"/>
      <w:szCs w:val="18"/>
    </w:rPr>
  </w:style>
  <w:style w:type="character" w:customStyle="1" w:styleId="1Char">
    <w:name w:val="标题 1 Char"/>
    <w:basedOn w:val="a0"/>
    <w:link w:val="1"/>
    <w:qFormat/>
    <w:rsid w:val="00F93656"/>
    <w:rPr>
      <w:rFonts w:ascii="Times New Roman" w:eastAsia="宋体" w:hAnsi="Times New Roman" w:cs="Times New Roman"/>
      <w:b/>
      <w:bCs/>
      <w:kern w:val="44"/>
      <w:sz w:val="44"/>
      <w:szCs w:val="44"/>
    </w:rPr>
  </w:style>
  <w:style w:type="character" w:customStyle="1" w:styleId="2Char">
    <w:name w:val="标题 2 Char"/>
    <w:basedOn w:val="a0"/>
    <w:link w:val="2"/>
    <w:rsid w:val="00F93656"/>
    <w:rPr>
      <w:rFonts w:ascii="Times New Roman" w:eastAsia="黑体" w:hAnsi="Times New Roman" w:cs="Times New Roman"/>
      <w:b/>
      <w:sz w:val="44"/>
      <w:szCs w:val="20"/>
    </w:rPr>
  </w:style>
  <w:style w:type="paragraph" w:styleId="a5">
    <w:name w:val="Normal Indent"/>
    <w:basedOn w:val="a"/>
    <w:qFormat/>
    <w:rsid w:val="00F93656"/>
    <w:pPr>
      <w:ind w:firstLineChars="200" w:firstLine="420"/>
    </w:pPr>
    <w:rPr>
      <w:sz w:val="21"/>
      <w:szCs w:val="20"/>
    </w:rPr>
  </w:style>
  <w:style w:type="paragraph" w:styleId="a6">
    <w:name w:val="Body Text"/>
    <w:basedOn w:val="a"/>
    <w:link w:val="Char1"/>
    <w:qFormat/>
    <w:rsid w:val="00F93656"/>
    <w:pPr>
      <w:wordWrap w:val="0"/>
      <w:overflowPunct w:val="0"/>
      <w:spacing w:line="312" w:lineRule="auto"/>
    </w:pPr>
    <w:rPr>
      <w:rFonts w:ascii="宋体"/>
      <w:szCs w:val="20"/>
    </w:rPr>
  </w:style>
  <w:style w:type="character" w:customStyle="1" w:styleId="Char1">
    <w:name w:val="正文文本 Char"/>
    <w:basedOn w:val="a0"/>
    <w:link w:val="a6"/>
    <w:rsid w:val="00F93656"/>
    <w:rPr>
      <w:rFonts w:ascii="宋体" w:eastAsia="宋体" w:hAnsi="Times New Roman" w:cs="Times New Roman"/>
      <w:sz w:val="28"/>
      <w:szCs w:val="20"/>
    </w:rPr>
  </w:style>
  <w:style w:type="paragraph" w:styleId="a7">
    <w:name w:val="Body Text Indent"/>
    <w:basedOn w:val="a"/>
    <w:link w:val="Char2"/>
    <w:qFormat/>
    <w:rsid w:val="00F93656"/>
    <w:pPr>
      <w:tabs>
        <w:tab w:val="left" w:pos="735"/>
      </w:tabs>
      <w:wordWrap w:val="0"/>
      <w:overflowPunct w:val="0"/>
      <w:spacing w:line="312" w:lineRule="auto"/>
      <w:ind w:left="630"/>
    </w:pPr>
    <w:rPr>
      <w:sz w:val="21"/>
      <w:szCs w:val="20"/>
    </w:rPr>
  </w:style>
  <w:style w:type="character" w:customStyle="1" w:styleId="Char2">
    <w:name w:val="正文文本缩进 Char"/>
    <w:basedOn w:val="a0"/>
    <w:link w:val="a7"/>
    <w:rsid w:val="00F93656"/>
    <w:rPr>
      <w:rFonts w:ascii="Times New Roman" w:eastAsia="宋体" w:hAnsi="Times New Roman" w:cs="Times New Roman"/>
      <w:szCs w:val="20"/>
    </w:rPr>
  </w:style>
  <w:style w:type="paragraph" w:styleId="a8">
    <w:name w:val="Plain Text"/>
    <w:basedOn w:val="a"/>
    <w:link w:val="Char3"/>
    <w:qFormat/>
    <w:rsid w:val="00F93656"/>
    <w:pPr>
      <w:adjustRightInd w:val="0"/>
      <w:textAlignment w:val="baseline"/>
    </w:pPr>
    <w:rPr>
      <w:rFonts w:ascii="宋体" w:eastAsia="仿宋_GB2312" w:hAnsi="Courier New"/>
      <w:szCs w:val="20"/>
    </w:rPr>
  </w:style>
  <w:style w:type="character" w:customStyle="1" w:styleId="Char3">
    <w:name w:val="纯文本 Char"/>
    <w:basedOn w:val="a0"/>
    <w:link w:val="a8"/>
    <w:rsid w:val="00F93656"/>
    <w:rPr>
      <w:rFonts w:ascii="宋体" w:eastAsia="仿宋_GB2312" w:hAnsi="Courier New" w:cs="Times New Roman"/>
      <w:sz w:val="28"/>
      <w:szCs w:val="20"/>
    </w:rPr>
  </w:style>
  <w:style w:type="paragraph" w:styleId="a9">
    <w:name w:val="Date"/>
    <w:basedOn w:val="a"/>
    <w:next w:val="a"/>
    <w:link w:val="Char4"/>
    <w:qFormat/>
    <w:rsid w:val="00F93656"/>
  </w:style>
  <w:style w:type="character" w:customStyle="1" w:styleId="Char4">
    <w:name w:val="日期 Char"/>
    <w:basedOn w:val="a0"/>
    <w:link w:val="a9"/>
    <w:rsid w:val="00F93656"/>
    <w:rPr>
      <w:rFonts w:ascii="Times New Roman" w:eastAsia="宋体" w:hAnsi="Times New Roman" w:cs="Times New Roman"/>
      <w:sz w:val="28"/>
      <w:szCs w:val="24"/>
    </w:rPr>
  </w:style>
  <w:style w:type="paragraph" w:styleId="20">
    <w:name w:val="Body Text Indent 2"/>
    <w:basedOn w:val="a"/>
    <w:link w:val="2Char0"/>
    <w:qFormat/>
    <w:rsid w:val="00F93656"/>
    <w:pPr>
      <w:ind w:firstLine="640"/>
    </w:pPr>
    <w:rPr>
      <w:rFonts w:ascii="宋体" w:hAnsi="宋体"/>
    </w:rPr>
  </w:style>
  <w:style w:type="character" w:customStyle="1" w:styleId="2Char0">
    <w:name w:val="正文文本缩进 2 Char"/>
    <w:basedOn w:val="a0"/>
    <w:link w:val="20"/>
    <w:rsid w:val="00F93656"/>
    <w:rPr>
      <w:rFonts w:ascii="宋体" w:eastAsia="宋体" w:hAnsi="宋体" w:cs="Times New Roman"/>
      <w:sz w:val="28"/>
      <w:szCs w:val="24"/>
    </w:rPr>
  </w:style>
  <w:style w:type="paragraph" w:styleId="aa">
    <w:name w:val="Balloon Text"/>
    <w:basedOn w:val="a"/>
    <w:link w:val="Char5"/>
    <w:qFormat/>
    <w:rsid w:val="00F93656"/>
    <w:rPr>
      <w:sz w:val="18"/>
      <w:szCs w:val="18"/>
    </w:rPr>
  </w:style>
  <w:style w:type="character" w:customStyle="1" w:styleId="Char5">
    <w:name w:val="批注框文本 Char"/>
    <w:basedOn w:val="a0"/>
    <w:link w:val="aa"/>
    <w:rsid w:val="00F93656"/>
    <w:rPr>
      <w:rFonts w:ascii="Times New Roman" w:eastAsia="宋体" w:hAnsi="Times New Roman" w:cs="Times New Roman"/>
      <w:sz w:val="18"/>
      <w:szCs w:val="18"/>
    </w:rPr>
  </w:style>
  <w:style w:type="paragraph" w:styleId="10">
    <w:name w:val="toc 1"/>
    <w:basedOn w:val="a"/>
    <w:next w:val="a"/>
    <w:uiPriority w:val="39"/>
    <w:qFormat/>
    <w:rsid w:val="00F93656"/>
  </w:style>
  <w:style w:type="paragraph" w:styleId="3">
    <w:name w:val="Body Text Indent 3"/>
    <w:basedOn w:val="a"/>
    <w:link w:val="3Char"/>
    <w:qFormat/>
    <w:rsid w:val="00F93656"/>
    <w:pPr>
      <w:tabs>
        <w:tab w:val="left" w:pos="735"/>
      </w:tabs>
      <w:wordWrap w:val="0"/>
      <w:overflowPunct w:val="0"/>
      <w:spacing w:line="312" w:lineRule="auto"/>
      <w:ind w:left="360" w:firstLine="540"/>
    </w:pPr>
    <w:rPr>
      <w:rFonts w:ascii="宋体" w:hAnsi="宋体"/>
      <w:szCs w:val="20"/>
    </w:rPr>
  </w:style>
  <w:style w:type="character" w:customStyle="1" w:styleId="3Char">
    <w:name w:val="正文文本缩进 3 Char"/>
    <w:basedOn w:val="a0"/>
    <w:link w:val="3"/>
    <w:qFormat/>
    <w:rsid w:val="00F93656"/>
    <w:rPr>
      <w:rFonts w:ascii="宋体" w:eastAsia="宋体" w:hAnsi="宋体" w:cs="Times New Roman"/>
      <w:sz w:val="28"/>
      <w:szCs w:val="20"/>
    </w:rPr>
  </w:style>
  <w:style w:type="paragraph" w:styleId="ab">
    <w:name w:val="Normal (Web)"/>
    <w:basedOn w:val="a"/>
    <w:qFormat/>
    <w:rsid w:val="00F93656"/>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rsid w:val="00F9365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0"/>
    <w:qFormat/>
    <w:rsid w:val="00F93656"/>
    <w:rPr>
      <w:b/>
      <w:bCs/>
    </w:rPr>
  </w:style>
  <w:style w:type="character" w:styleId="ae">
    <w:name w:val="page number"/>
    <w:basedOn w:val="a0"/>
    <w:qFormat/>
    <w:rsid w:val="00F93656"/>
  </w:style>
  <w:style w:type="character" w:styleId="af">
    <w:name w:val="FollowedHyperlink"/>
    <w:basedOn w:val="a0"/>
    <w:qFormat/>
    <w:rsid w:val="00F93656"/>
    <w:rPr>
      <w:color w:val="800080"/>
      <w:u w:val="single"/>
    </w:rPr>
  </w:style>
  <w:style w:type="character" w:styleId="af0">
    <w:name w:val="Hyperlink"/>
    <w:basedOn w:val="a0"/>
    <w:uiPriority w:val="99"/>
    <w:qFormat/>
    <w:rsid w:val="00F93656"/>
    <w:rPr>
      <w:color w:val="0000FF"/>
      <w:u w:val="single"/>
    </w:rPr>
  </w:style>
  <w:style w:type="character" w:customStyle="1" w:styleId="article3">
    <w:name w:val="article3"/>
    <w:basedOn w:val="a0"/>
    <w:qFormat/>
    <w:rsid w:val="00F93656"/>
    <w:rPr>
      <w:sz w:val="21"/>
      <w:szCs w:val="21"/>
    </w:rPr>
  </w:style>
  <w:style w:type="paragraph" w:styleId="af1">
    <w:name w:val="List Paragraph"/>
    <w:basedOn w:val="a"/>
    <w:uiPriority w:val="34"/>
    <w:qFormat/>
    <w:rsid w:val="00F93656"/>
    <w:pPr>
      <w:ind w:firstLineChars="200" w:firstLine="420"/>
    </w:pPr>
  </w:style>
  <w:style w:type="paragraph" w:customStyle="1" w:styleId="ParaChar">
    <w:name w:val="默认段落字体 Para Char"/>
    <w:basedOn w:val="a"/>
    <w:next w:val="a"/>
    <w:qFormat/>
    <w:rsid w:val="00F93656"/>
    <w:pPr>
      <w:spacing w:line="360" w:lineRule="auto"/>
      <w:ind w:firstLineChars="200" w:firstLine="200"/>
    </w:pPr>
    <w:rPr>
      <w:rFonts w:ascii="宋体" w:hAnsi="宋体" w:cs="宋体"/>
      <w:sz w:val="24"/>
    </w:rPr>
  </w:style>
  <w:style w:type="paragraph" w:customStyle="1" w:styleId="msolistparagraph0">
    <w:name w:val="msolistparagraph"/>
    <w:basedOn w:val="a"/>
    <w:qFormat/>
    <w:rsid w:val="00F93656"/>
    <w:pPr>
      <w:ind w:firstLineChars="200"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Office_Excel_97-2003____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2020-09-18T09:02:00Z</dcterms:created>
  <dcterms:modified xsi:type="dcterms:W3CDTF">2020-09-18T09:03:00Z</dcterms:modified>
</cp:coreProperties>
</file>