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ind w:firstLine="600" w:firstLineChars="0"/>
        <w:jc w:val="left"/>
        <w:rPr>
          <w:rFonts w:hint="eastAsia" w:ascii="仿宋_GB2312" w:hAnsi="仿宋_GB2312" w:eastAsia="仿宋_GB2312"/>
          <w:sz w:val="30"/>
        </w:rPr>
      </w:pPr>
      <w:bookmarkStart w:id="0" w:name="_GoBack"/>
      <w:bookmarkEnd w:id="0"/>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693" w:lineRule="atLeast"/>
        <w:ind w:left="0" w:firstLine="1760" w:firstLineChars="400"/>
        <w:jc w:val="left"/>
        <w:textAlignment w:val="bottom"/>
        <w:rPr>
          <w:rFonts w:hint="eastAsia" w:ascii="黑体" w:hAnsi="黑体" w:eastAsia="黑体"/>
          <w:sz w:val="44"/>
        </w:rPr>
      </w:pPr>
      <w:r>
        <w:rPr>
          <w:rFonts w:hint="eastAsia" w:ascii="黑体" w:hAnsi="黑体" w:eastAsia="黑体"/>
          <w:sz w:val="44"/>
        </w:rPr>
        <w:t>房 地 产 估 价 报 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估价报告编号：冀沧宝宇估字[201</w:t>
      </w:r>
      <w:r>
        <w:rPr>
          <w:rFonts w:hint="eastAsia" w:ascii="仿宋_GB2312" w:hAnsi="仿宋_GB2312" w:eastAsia="仿宋_GB2312"/>
          <w:sz w:val="30"/>
          <w:lang w:val="en-US" w:eastAsia="zh-CN"/>
        </w:rPr>
        <w:t>9</w:t>
      </w:r>
      <w:r>
        <w:rPr>
          <w:rFonts w:hint="eastAsia" w:ascii="仿宋_GB2312" w:hAnsi="仿宋_GB2312" w:eastAsia="仿宋_GB2312"/>
          <w:sz w:val="30"/>
        </w:rPr>
        <w:t>]</w:t>
      </w:r>
      <w:r>
        <w:rPr>
          <w:rFonts w:hint="eastAsia" w:ascii="仿宋_GB2312" w:hAnsi="仿宋_GB2312" w:eastAsia="仿宋_GB2312"/>
          <w:sz w:val="30"/>
          <w:lang w:val="en-US" w:eastAsia="zh-CN"/>
        </w:rPr>
        <w:t>041</w:t>
      </w:r>
      <w:r>
        <w:rPr>
          <w:rFonts w:hint="eastAsia" w:ascii="仿宋_GB2312" w:hAnsi="仿宋_GB2312" w:eastAsia="仿宋_GB2312"/>
          <w:sz w:val="30"/>
        </w:rPr>
        <w:t>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估价项目名称：</w:t>
      </w:r>
      <w:r>
        <w:rPr>
          <w:rFonts w:hint="eastAsia" w:ascii="仿宋_GB2312" w:hAnsi="仿宋_GB2312" w:eastAsia="仿宋_GB2312"/>
          <w:sz w:val="30"/>
          <w:lang w:eastAsia="zh-CN"/>
        </w:rPr>
        <w:t>沧州市新华区铁西大街58号传输局宿舍2-西-402室房地产</w:t>
      </w:r>
      <w:r>
        <w:rPr>
          <w:rFonts w:hint="eastAsia" w:ascii="仿宋_GB2312" w:hAnsi="仿宋_GB2312" w:eastAsia="仿宋_GB2312"/>
          <w:sz w:val="30"/>
        </w:rPr>
        <w:t>市场价值评估</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估价委托人：</w:t>
      </w:r>
      <w:r>
        <w:rPr>
          <w:rFonts w:hint="eastAsia" w:ascii="仿宋_GB2312" w:hAnsi="仿宋_GB2312" w:eastAsia="仿宋_GB2312"/>
          <w:sz w:val="30"/>
          <w:lang w:eastAsia="zh-CN"/>
        </w:rPr>
        <w:t>沧州市新华区</w:t>
      </w:r>
      <w:r>
        <w:rPr>
          <w:rFonts w:hint="eastAsia" w:ascii="仿宋_GB2312" w:hAnsi="仿宋_GB2312" w:eastAsia="仿宋_GB2312"/>
          <w:sz w:val="30"/>
        </w:rPr>
        <w:t>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注册房地产估价师：张东强（注册号1319970048）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 </w:t>
      </w:r>
      <w:r>
        <w:rPr>
          <w:rFonts w:hint="eastAsia" w:ascii="仿宋_GB2312" w:hAnsi="仿宋_GB2312" w:eastAsia="仿宋_GB2312"/>
          <w:sz w:val="30"/>
        </w:rPr>
        <w:t>回学忠（注册号1320190061）</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估价报告出具日期：</w:t>
      </w:r>
      <w:r>
        <w:rPr>
          <w:rFonts w:hint="eastAsia" w:ascii="仿宋_GB2312" w:hAnsi="仿宋_GB2312" w:eastAsia="仿宋_GB2312"/>
          <w:sz w:val="30"/>
          <w:lang w:eastAsia="zh-CN"/>
        </w:rPr>
        <w:t>2019年12月30日</w:t>
      </w:r>
    </w:p>
    <w:p>
      <w:pPr>
        <w:widowControl w:val="0"/>
        <w:spacing w:line="548" w:lineRule="atLeast"/>
        <w:ind w:firstLine="600" w:firstLineChars="0"/>
        <w:jc w:val="center"/>
        <w:rPr>
          <w:rFonts w:hint="eastAsia" w:ascii="黑体" w:hAnsi="黑体" w:eastAsia="黑体"/>
          <w:b/>
          <w:sz w:val="30"/>
        </w:rPr>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start="0"/>
          <w:cols w:space="720" w:num="1"/>
        </w:sect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一、致估价委托人函</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0" w:firstLineChars="0"/>
        <w:jc w:val="left"/>
        <w:rPr>
          <w:rFonts w:hint="eastAsia" w:ascii="仿宋_GB2312" w:hAnsi="仿宋_GB2312" w:eastAsia="仿宋_GB2312"/>
          <w:sz w:val="30"/>
        </w:rPr>
      </w:pPr>
      <w:r>
        <w:rPr>
          <w:rFonts w:hint="eastAsia" w:ascii="仿宋_GB2312" w:hAnsi="仿宋_GB2312" w:eastAsia="仿宋_GB2312"/>
          <w:sz w:val="30"/>
          <w:lang w:eastAsia="zh-CN"/>
        </w:rPr>
        <w:t>沧州市新华区</w:t>
      </w:r>
      <w:r>
        <w:rPr>
          <w:rFonts w:hint="eastAsia" w:ascii="仿宋_GB2312" w:hAnsi="仿宋_GB2312" w:eastAsia="仿宋_GB2312"/>
          <w:sz w:val="30"/>
        </w:rPr>
        <w:t>人民法院：</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承蒙贵院委托，本公司对</w:t>
      </w:r>
      <w:r>
        <w:rPr>
          <w:rFonts w:hint="eastAsia" w:ascii="仿宋_GB2312" w:hAnsi="仿宋_GB2312" w:eastAsia="仿宋_GB2312"/>
          <w:sz w:val="30"/>
          <w:lang w:eastAsia="zh-CN"/>
        </w:rPr>
        <w:t>孙金会</w:t>
      </w:r>
      <w:r>
        <w:rPr>
          <w:rFonts w:hint="eastAsia" w:ascii="仿宋_GB2312" w:hAnsi="仿宋_GB2312" w:eastAsia="仿宋_GB2312"/>
          <w:sz w:val="30"/>
        </w:rPr>
        <w:t>所有位于</w:t>
      </w:r>
      <w:r>
        <w:rPr>
          <w:rFonts w:hint="eastAsia" w:ascii="仿宋_GB2312" w:hAnsi="仿宋_GB2312" w:eastAsia="仿宋_GB2312"/>
          <w:sz w:val="30"/>
          <w:lang w:eastAsia="zh-CN"/>
        </w:rPr>
        <w:t>沧州市新华区铁西大街58号传输局宿舍2-西-402室</w:t>
      </w:r>
      <w:r>
        <w:rPr>
          <w:rFonts w:hint="eastAsia" w:ascii="仿宋_GB2312" w:hAnsi="仿宋_GB2312" w:eastAsia="仿宋_GB2312"/>
          <w:sz w:val="30"/>
        </w:rPr>
        <w:t>建筑面积为</w:t>
      </w:r>
      <w:r>
        <w:rPr>
          <w:rFonts w:hint="eastAsia" w:ascii="仿宋_GB2312" w:hAnsi="仿宋_GB2312" w:eastAsia="仿宋_GB2312"/>
          <w:sz w:val="30"/>
          <w:lang w:eastAsia="zh-CN"/>
        </w:rPr>
        <w:t>52.92</w:t>
      </w:r>
      <w:r>
        <w:rPr>
          <w:rFonts w:hint="eastAsia" w:ascii="仿宋_GB2312" w:hAnsi="仿宋_GB2312" w:eastAsia="仿宋_GB2312"/>
          <w:sz w:val="30"/>
        </w:rPr>
        <w:t>平方米</w:t>
      </w:r>
      <w:r>
        <w:rPr>
          <w:rFonts w:hint="eastAsia" w:ascii="仿宋_GB2312" w:hAnsi="仿宋_GB2312" w:eastAsia="仿宋_GB2312"/>
          <w:sz w:val="30"/>
          <w:lang w:eastAsia="zh-CN"/>
        </w:rPr>
        <w:t>的</w:t>
      </w:r>
      <w:r>
        <w:rPr>
          <w:rFonts w:hint="eastAsia" w:ascii="仿宋_GB2312" w:hAnsi="仿宋_GB2312" w:eastAsia="仿宋_GB2312"/>
          <w:sz w:val="30"/>
        </w:rPr>
        <w:t>房地产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12</w:t>
      </w:r>
      <w:r>
        <w:rPr>
          <w:rFonts w:hint="eastAsia" w:ascii="仿宋_GB2312" w:hAnsi="仿宋_GB2312" w:eastAsia="仿宋_GB2312"/>
          <w:sz w:val="30"/>
        </w:rPr>
        <w:t>月</w:t>
      </w:r>
      <w:r>
        <w:rPr>
          <w:rFonts w:hint="eastAsia" w:ascii="仿宋_GB2312" w:hAnsi="仿宋_GB2312" w:eastAsia="仿宋_GB2312"/>
          <w:sz w:val="30"/>
          <w:lang w:val="en-US" w:eastAsia="zh-CN"/>
        </w:rPr>
        <w:t>12</w:t>
      </w:r>
      <w:r>
        <w:rPr>
          <w:rFonts w:hint="eastAsia" w:ascii="仿宋_GB2312" w:hAnsi="仿宋_GB2312" w:eastAsia="仿宋_GB2312"/>
          <w:sz w:val="30"/>
        </w:rPr>
        <w:t>日为价值时点的价值进行了评估。估价目的：为委托方确定拍卖保留价提供参考依据。估价人员遵循估价原则，按照估价程序，通过选用市场比较法进行科学的测算和对影响房地产价值因素的综合客观分析，综合确定估价结果：估价对象在价值时点的市场价值为人民币</w:t>
      </w:r>
      <w:r>
        <w:rPr>
          <w:rFonts w:hint="eastAsia" w:ascii="仿宋_GB2312" w:hAnsi="仿宋_GB2312" w:eastAsia="仿宋_GB2312"/>
          <w:b/>
          <w:sz w:val="30"/>
          <w:lang w:val="en-US" w:eastAsia="zh-CN"/>
        </w:rPr>
        <w:t>38.33</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bCs/>
          <w:sz w:val="30"/>
          <w:lang w:eastAsia="zh-CN"/>
        </w:rPr>
        <w:t>叁拾捌万叁仟叁</w:t>
      </w:r>
      <w:r>
        <w:rPr>
          <w:rFonts w:hint="eastAsia" w:ascii="仿宋_GB2312" w:hAnsi="仿宋_GB2312" w:eastAsia="仿宋_GB2312"/>
          <w:b/>
          <w:sz w:val="30"/>
          <w:lang w:eastAsia="zh-CN"/>
        </w:rPr>
        <w:t>佰</w:t>
      </w:r>
      <w:r>
        <w:rPr>
          <w:rFonts w:hint="eastAsia" w:ascii="仿宋_GB2312" w:hAnsi="仿宋_GB2312" w:eastAsia="仿宋_GB2312"/>
          <w:b/>
          <w:sz w:val="30"/>
        </w:rPr>
        <w:t>元整</w:t>
      </w:r>
      <w:r>
        <w:rPr>
          <w:rFonts w:hint="eastAsia" w:ascii="仿宋_GB2312" w:hAnsi="仿宋_GB2312" w:eastAsia="仿宋_GB2312"/>
          <w:sz w:val="30"/>
        </w:rPr>
        <w:t>（单价：</w:t>
      </w:r>
      <w:r>
        <w:rPr>
          <w:rFonts w:hint="eastAsia" w:ascii="仿宋_GB2312" w:hAnsi="仿宋_GB2312" w:eastAsia="仿宋_GB2312"/>
          <w:sz w:val="32"/>
          <w:szCs w:val="32"/>
          <w:lang w:val="en-US" w:eastAsia="zh-CN"/>
        </w:rPr>
        <w:t>7243</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此致</w:t>
      </w: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沧州市宝宇房地产评估有限公司</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lang w:val="en-US" w:eastAsia="zh-CN"/>
        </w:rPr>
        <w:t xml:space="preserve">                      </w:t>
      </w:r>
      <w:r>
        <w:rPr>
          <w:rFonts w:hint="eastAsia" w:ascii="仿宋_GB2312" w:hAnsi="仿宋_GB2312" w:eastAsia="仿宋_GB2312"/>
          <w:sz w:val="30"/>
        </w:rPr>
        <w:t>法定代表人：</w:t>
      </w:r>
    </w:p>
    <w:p>
      <w:pPr>
        <w:widowControl w:val="0"/>
        <w:spacing w:line="548" w:lineRule="atLeast"/>
        <w:ind w:firstLine="600" w:firstLineChars="0"/>
        <w:jc w:val="righ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2019年12月30日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目 录</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一、致委托估价人函………………………………………1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二、估价师声明……………………………………………4</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三、估价假设和限制条件…………………………………5</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四、估价结果报告…………………………………………7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（一）估价委托人…………………………………………7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（二）估价机构……………………………………………7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（三）估价目的……………………………………………7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（四）估价对象……………………………………………7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（五）价值时点……………………………………………8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（六）价值类型……………………………………………8</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（七）估价原则……………………………………………</w:t>
      </w:r>
      <w:r>
        <w:rPr>
          <w:rFonts w:hint="eastAsia" w:ascii="仿宋_GB2312" w:hAnsi="仿宋_GB2312" w:eastAsia="仿宋_GB2312"/>
          <w:sz w:val="30"/>
          <w:lang w:val="en-US" w:eastAsia="zh-CN"/>
        </w:rPr>
        <w:t>8</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（八）估价依据……………………………………………</w:t>
      </w:r>
      <w:r>
        <w:rPr>
          <w:rFonts w:hint="eastAsia" w:ascii="仿宋_GB2312" w:hAnsi="仿宋_GB2312" w:eastAsia="仿宋_GB2312"/>
          <w:sz w:val="30"/>
          <w:lang w:val="en-US" w:eastAsia="zh-CN"/>
        </w:rPr>
        <w:t>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（九）估价方法……………………………………………10</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（十）估价结果……………………………………………11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（十一）注册房地产估价师………………………………1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（十二）协助估价人员……………………………………1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（十三）实地查勘期………………………………………1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（十四）估价作业期………………………………………12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五</w:t>
      </w:r>
      <w:r>
        <w:rPr>
          <w:rFonts w:hint="eastAsia" w:ascii="仿宋_GB2312" w:hAnsi="仿宋_GB2312" w:eastAsia="仿宋_GB2312"/>
          <w:sz w:val="30"/>
        </w:rPr>
        <w:t>、附件……………………………………………………13</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w:t>
      </w:r>
      <w:r>
        <w:rPr>
          <w:rFonts w:hint="eastAsia" w:ascii="仿宋_GB2312" w:hAnsi="仿宋_GB2312" w:eastAsia="仿宋_GB2312"/>
          <w:sz w:val="30"/>
          <w:lang w:eastAsia="zh-CN"/>
        </w:rPr>
        <w:t>房屋所有权证</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二、估价师声明</w:t>
      </w:r>
    </w:p>
    <w:p>
      <w:pPr>
        <w:widowControl w:val="0"/>
        <w:spacing w:line="548" w:lineRule="atLeast"/>
        <w:ind w:firstLine="600" w:firstLineChars="0"/>
        <w:jc w:val="left"/>
        <w:rPr>
          <w:rFonts w:hint="eastAsia" w:ascii="黑体" w:hAnsi="黑体" w:eastAsia="黑体"/>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1、我们在本估价报告中陈述的事实是真实和准确的，没有虚假记载、误导性陈述和重大遗漏。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2、本估价报告中的分析、意见和结</w:t>
      </w:r>
      <w:r>
        <w:rPr>
          <w:rFonts w:hint="eastAsia" w:ascii="仿宋_GB2312" w:hAnsi="仿宋_GB2312" w:eastAsia="仿宋_GB2312"/>
          <w:sz w:val="30"/>
          <w:lang w:eastAsia="zh-CN"/>
        </w:rPr>
        <w:t>论</w:t>
      </w:r>
      <w:r>
        <w:rPr>
          <w:rFonts w:hint="eastAsia" w:ascii="仿宋_GB2312" w:hAnsi="仿宋_GB2312" w:eastAsia="仿宋_GB2312"/>
          <w:sz w:val="30"/>
        </w:rPr>
        <w:t>是我们自己公正的专业分析、意见和结论，但受到本估价报告中已说明的假设和限制条件的限制。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3、我们与本估价报告中的估价对象没有利害关系，也与有关当事人没有个人利害关系或偏见。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4、我们对本估价报告中的估价对象、估价委托人及估价利害关系人没有偏见。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5、我们依照中华人民共和国国家标准《房地产估价规范》、《房地产估价基本术语标准》进行分析，形成意见和结论，撰写本估价报告。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三、估价的假设和限制条件</w:t>
      </w:r>
    </w:p>
    <w:p>
      <w:pPr>
        <w:widowControl w:val="0"/>
        <w:spacing w:line="548" w:lineRule="atLeast"/>
        <w:ind w:firstLine="600" w:firstLineChars="0"/>
        <w:rPr>
          <w:rFonts w:hint="eastAsia" w:ascii="仿宋_GB2312" w:hAnsi="仿宋_GB2312" w:eastAsia="仿宋_GB2312"/>
          <w:b/>
          <w:sz w:val="30"/>
        </w:rPr>
      </w:pP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（一）一般假设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1、估价对象产权明晰，手续齐全，可在公开市场上自由转让。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2、估价委托人提供了</w:t>
      </w:r>
      <w:r>
        <w:rPr>
          <w:rFonts w:hint="eastAsia" w:ascii="仿宋_GB2312" w:hAnsi="仿宋_GB2312" w:eastAsia="仿宋_GB2312"/>
          <w:sz w:val="30"/>
          <w:lang w:eastAsia="zh-CN"/>
        </w:rPr>
        <w:t>房屋所有权证</w:t>
      </w:r>
      <w:r>
        <w:rPr>
          <w:rFonts w:hint="eastAsia" w:ascii="仿宋_GB2312" w:hAnsi="仿宋_GB2312" w:eastAsia="仿宋_GB2312"/>
          <w:sz w:val="30"/>
        </w:rPr>
        <w:t>，我们对</w:t>
      </w:r>
      <w:r>
        <w:rPr>
          <w:rFonts w:hint="eastAsia" w:ascii="仿宋_GB2312" w:hAnsi="仿宋_GB2312" w:eastAsia="仿宋_GB2312"/>
          <w:sz w:val="30"/>
          <w:lang w:eastAsia="zh-CN"/>
        </w:rPr>
        <w:t>其</w:t>
      </w:r>
      <w:r>
        <w:rPr>
          <w:rFonts w:hint="eastAsia" w:ascii="仿宋_GB2312" w:hAnsi="仿宋_GB2312" w:eastAsia="仿宋_GB2312"/>
          <w:sz w:val="30"/>
        </w:rPr>
        <w:t>上记载的权属、面积、用途等资料进行了审慎检查，但未予以核实，在无理由怀疑其合法性、真实性、准确性和完整性的情况下，假定估价委托人提供的资料合法、真实、准确、完整。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4、注册房地产估价师已对房屋安全、环境污染等影响估价对象价值的重大因素给予了关注，在无理由怀疑估价对象存在隐患且无相应的专业机构进行鉴定、检测的情况下，假定估价对象能正常安全使用。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（二）未定事项假设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2、本次估价是以提供给估价机构的估价对象不存在抵押权、典权等他项权利为假设前提。特提请报告使用人注意。</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（三）背离事实假设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（四）不相一致假设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无。</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（五）依据不足假设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无。</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（六）估价报告使用限制</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1、本估价报告用途为委托方确定拍卖保留价提供参考依据，若用于其他用途，需重新进行评估。</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4、当事人对评估报告有异议的，可在收到报告</w:t>
      </w:r>
      <w:r>
        <w:rPr>
          <w:rFonts w:hint="eastAsia" w:ascii="仿宋_GB2312" w:hAnsi="仿宋_GB2312" w:eastAsia="仿宋_GB2312"/>
          <w:sz w:val="30"/>
          <w:lang w:eastAsia="zh-CN"/>
        </w:rPr>
        <w:t>五</w:t>
      </w:r>
      <w:r>
        <w:rPr>
          <w:rFonts w:hint="eastAsia" w:ascii="仿宋_GB2312" w:hAnsi="仿宋_GB2312" w:eastAsia="仿宋_GB2312"/>
          <w:sz w:val="30"/>
        </w:rPr>
        <w:t>日内，以书面形式向人民法院提出。</w:t>
      </w: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四、估价结果报告</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(一)估价委托人</w:t>
      </w:r>
    </w:p>
    <w:p>
      <w:pPr>
        <w:spacing w:line="559" w:lineRule="atLeast"/>
        <w:ind w:firstLine="600"/>
        <w:rPr>
          <w:rFonts w:hint="eastAsia" w:ascii="仿宋_GB2312" w:hAnsi="仿宋_GB2312" w:eastAsia="仿宋_GB2312"/>
          <w:sz w:val="30"/>
        </w:rPr>
      </w:pPr>
      <w:r>
        <w:rPr>
          <w:rFonts w:hint="eastAsia" w:ascii="仿宋_GB2312" w:hAnsi="仿宋_GB2312" w:eastAsia="仿宋_GB2312"/>
          <w:sz w:val="30"/>
        </w:rPr>
        <w:t>1.估价委托人：</w:t>
      </w:r>
      <w:r>
        <w:rPr>
          <w:rFonts w:hint="eastAsia" w:ascii="仿宋_GB2312" w:hAnsi="仿宋_GB2312" w:eastAsia="仿宋_GB2312"/>
          <w:sz w:val="30"/>
          <w:lang w:eastAsia="zh-CN"/>
        </w:rPr>
        <w:t>沧州市新华区</w:t>
      </w:r>
      <w:r>
        <w:rPr>
          <w:rFonts w:hint="eastAsia" w:ascii="仿宋_GB2312" w:hAnsi="仿宋_GB2312" w:eastAsia="仿宋_GB2312"/>
          <w:sz w:val="30"/>
        </w:rPr>
        <w:t>人民法院</w:t>
      </w:r>
    </w:p>
    <w:p>
      <w:pPr>
        <w:spacing w:line="559" w:lineRule="atLeast"/>
        <w:ind w:firstLine="600"/>
        <w:rPr>
          <w:rFonts w:hint="eastAsia" w:ascii="仿宋_GB2312" w:hAnsi="仿宋_GB2312" w:eastAsia="仿宋_GB2312"/>
          <w:color w:val="000000"/>
          <w:spacing w:val="-3"/>
          <w:sz w:val="32"/>
          <w:szCs w:val="21"/>
        </w:rPr>
      </w:pPr>
      <w:r>
        <w:rPr>
          <w:rFonts w:hint="eastAsia" w:ascii="仿宋_GB2312" w:hAnsi="仿宋_GB2312" w:eastAsia="仿宋_GB2312"/>
          <w:spacing w:val="-3"/>
          <w:sz w:val="30"/>
        </w:rPr>
        <w:t>2.住所：</w:t>
      </w:r>
      <w:r>
        <w:rPr>
          <w:rFonts w:hint="eastAsia" w:ascii="仿宋" w:hAnsi="仿宋" w:eastAsia="仿宋" w:cs="仿宋"/>
          <w:i w:val="0"/>
          <w:caps w:val="0"/>
          <w:color w:val="000000"/>
          <w:spacing w:val="0"/>
          <w:sz w:val="32"/>
          <w:szCs w:val="32"/>
          <w:shd w:val="clear" w:color="auto" w:fill="FFFFFF"/>
          <w:lang w:eastAsia="zh-CN"/>
        </w:rPr>
        <w:t>沧州市新华区永济东路</w:t>
      </w:r>
      <w:r>
        <w:rPr>
          <w:rFonts w:hint="eastAsia" w:ascii="仿宋" w:hAnsi="仿宋" w:eastAsia="仿宋" w:cs="仿宋"/>
          <w:i w:val="0"/>
          <w:caps w:val="0"/>
          <w:color w:val="000000"/>
          <w:spacing w:val="0"/>
          <w:sz w:val="32"/>
          <w:szCs w:val="32"/>
          <w:shd w:val="clear" w:color="auto" w:fill="FFFFFF"/>
          <w:lang w:val="en-US" w:eastAsia="zh-CN"/>
        </w:rPr>
        <w:t>28号</w:t>
      </w:r>
    </w:p>
    <w:p>
      <w:pPr>
        <w:spacing w:line="559" w:lineRule="atLeast"/>
        <w:ind w:firstLine="600"/>
        <w:rPr>
          <w:rFonts w:hint="eastAsia" w:ascii="仿宋_GB2312" w:hAnsi="仿宋_GB2312" w:eastAsia="仿宋_GB2312"/>
          <w:sz w:val="30"/>
          <w:lang w:eastAsia="zh-CN"/>
        </w:rPr>
      </w:pPr>
      <w:r>
        <w:rPr>
          <w:rFonts w:hint="eastAsia" w:ascii="仿宋_GB2312" w:hAnsi="仿宋_GB2312" w:eastAsia="仿宋_GB2312"/>
          <w:sz w:val="30"/>
        </w:rPr>
        <w:t>3.法人代表：</w:t>
      </w:r>
      <w:r>
        <w:rPr>
          <w:rFonts w:hint="eastAsia" w:ascii="仿宋_GB2312" w:hAnsi="仿宋_GB2312" w:eastAsia="仿宋_GB2312"/>
          <w:sz w:val="30"/>
          <w:lang w:eastAsia="zh-CN"/>
        </w:rPr>
        <w:t>杨涛</w:t>
      </w:r>
    </w:p>
    <w:p>
      <w:pPr>
        <w:tabs>
          <w:tab w:val="left" w:pos="850"/>
        </w:tabs>
        <w:spacing w:line="559" w:lineRule="atLeast"/>
        <w:ind w:firstLine="600"/>
        <w:rPr>
          <w:rFonts w:hint="eastAsia" w:ascii="仿宋_GB2312" w:hAnsi="仿宋_GB2312" w:eastAsia="仿宋_GB2312"/>
          <w:sz w:val="30"/>
        </w:rPr>
      </w:pPr>
      <w:r>
        <w:rPr>
          <w:rFonts w:hint="eastAsia" w:ascii="仿宋_GB2312" w:hAnsi="仿宋_GB2312" w:eastAsia="仿宋_GB2312"/>
          <w:sz w:val="30"/>
        </w:rPr>
        <w:t>4.联 系 人：王德洪</w:t>
      </w:r>
    </w:p>
    <w:p>
      <w:pPr>
        <w:spacing w:line="559" w:lineRule="atLeast"/>
        <w:ind w:firstLine="600"/>
        <w:rPr>
          <w:rFonts w:hint="eastAsia" w:ascii="仿宋_GB2312" w:hAnsi="仿宋_GB2312" w:eastAsia="仿宋_GB2312"/>
          <w:sz w:val="30"/>
          <w:lang w:val="en-US"/>
        </w:rPr>
      </w:pPr>
      <w:r>
        <w:rPr>
          <w:rFonts w:hint="eastAsia" w:ascii="仿宋_GB2312" w:hAnsi="仿宋_GB2312" w:eastAsia="仿宋_GB2312"/>
          <w:sz w:val="30"/>
        </w:rPr>
        <w:t>5.联系电话：</w:t>
      </w:r>
      <w:r>
        <w:rPr>
          <w:rFonts w:hint="eastAsia" w:ascii="仿宋_GB2312" w:hAnsi="仿宋_GB2312" w:eastAsia="仿宋_GB2312"/>
          <w:sz w:val="30"/>
          <w:lang w:val="en-US" w:eastAsia="zh-CN"/>
        </w:rPr>
        <w:t>0317-3167060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2.住所：运河区御河路46号房产交易市场一楼</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8.邮政编码：061000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（三）估价目的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为委托方确定拍卖保留价提供参考依据。</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沧州市新华区铁西大街58号传输局宿舍2-西-402室房地产，</w:t>
      </w:r>
      <w:r>
        <w:rPr>
          <w:rFonts w:hint="eastAsia" w:ascii="仿宋_GB2312" w:hAnsi="仿宋_GB2312" w:eastAsia="仿宋_GB2312"/>
          <w:sz w:val="30"/>
        </w:rPr>
        <w:t>建筑面积为</w:t>
      </w:r>
      <w:r>
        <w:rPr>
          <w:rFonts w:hint="eastAsia" w:ascii="仿宋_GB2312" w:hAnsi="仿宋_GB2312" w:eastAsia="仿宋_GB2312"/>
          <w:sz w:val="30"/>
          <w:lang w:eastAsia="zh-CN"/>
        </w:rPr>
        <w:t>52.92</w:t>
      </w:r>
      <w:r>
        <w:rPr>
          <w:rFonts w:hint="eastAsia" w:ascii="仿宋_GB2312" w:hAnsi="仿宋_GB2312" w:eastAsia="仿宋_GB2312"/>
          <w:sz w:val="30"/>
        </w:rPr>
        <w:t>平方米</w:t>
      </w:r>
      <w:r>
        <w:rPr>
          <w:rFonts w:hint="eastAsia" w:ascii="仿宋_GB2312" w:hAnsi="仿宋_GB2312" w:eastAsia="仿宋_GB2312"/>
          <w:sz w:val="30"/>
          <w:lang w:eastAsia="zh-CN"/>
        </w:rPr>
        <w:t>的</w:t>
      </w:r>
      <w:r>
        <w:rPr>
          <w:rFonts w:hint="eastAsia" w:ascii="仿宋_GB2312" w:hAnsi="仿宋_GB2312" w:eastAsia="仿宋_GB2312"/>
          <w:sz w:val="30"/>
        </w:rPr>
        <w:t>房地产。</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2、估价对象基本状况</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沧州市新华区铁西大街58号传输局宿舍2-西-402室房地产，房屋所有权证证号为沧私字第</w:t>
      </w:r>
      <w:r>
        <w:rPr>
          <w:rFonts w:hint="eastAsia" w:ascii="仿宋_GB2312" w:hAnsi="仿宋_GB2312" w:eastAsia="仿宋_GB2312"/>
          <w:sz w:val="30"/>
          <w:lang w:val="en-US" w:eastAsia="zh-CN"/>
        </w:rPr>
        <w:t>81294号，</w:t>
      </w:r>
      <w:r>
        <w:rPr>
          <w:rFonts w:hint="eastAsia" w:ascii="仿宋_GB2312" w:hAnsi="仿宋_GB2312" w:eastAsia="仿宋_GB2312"/>
          <w:sz w:val="30"/>
        </w:rPr>
        <w:t>权</w:t>
      </w:r>
      <w:r>
        <w:rPr>
          <w:rFonts w:hint="eastAsia" w:ascii="仿宋_GB2312" w:hAnsi="仿宋_GB2312" w:eastAsia="仿宋_GB2312"/>
          <w:sz w:val="30"/>
          <w:lang w:eastAsia="zh-CN"/>
        </w:rPr>
        <w:t>利</w:t>
      </w:r>
      <w:r>
        <w:rPr>
          <w:rFonts w:hint="eastAsia" w:ascii="仿宋_GB2312" w:hAnsi="仿宋_GB2312" w:eastAsia="仿宋_GB2312"/>
          <w:sz w:val="30"/>
        </w:rPr>
        <w:t>人：</w:t>
      </w:r>
      <w:r>
        <w:rPr>
          <w:rFonts w:hint="eastAsia" w:ascii="仿宋_GB2312" w:hAnsi="仿宋_GB2312" w:eastAsia="仿宋_GB2312"/>
          <w:sz w:val="30"/>
          <w:lang w:eastAsia="zh-CN"/>
        </w:rPr>
        <w:t>孙金会</w:t>
      </w:r>
      <w:r>
        <w:rPr>
          <w:rFonts w:hint="eastAsia" w:ascii="仿宋_GB2312" w:hAnsi="仿宋_GB2312" w:eastAsia="仿宋_GB2312"/>
          <w:sz w:val="30"/>
        </w:rPr>
        <w:t>，建筑面积为</w:t>
      </w:r>
      <w:r>
        <w:rPr>
          <w:rFonts w:hint="eastAsia" w:ascii="仿宋_GB2312" w:hAnsi="仿宋_GB2312" w:eastAsia="仿宋_GB2312"/>
          <w:sz w:val="30"/>
          <w:lang w:eastAsia="zh-CN"/>
        </w:rPr>
        <w:t>52.92</w:t>
      </w:r>
      <w:r>
        <w:rPr>
          <w:rFonts w:hint="eastAsia" w:ascii="仿宋_GB2312" w:hAnsi="仿宋_GB2312" w:eastAsia="仿宋_GB2312"/>
          <w:sz w:val="30"/>
        </w:rPr>
        <w:t>平方米</w:t>
      </w:r>
      <w:r>
        <w:rPr>
          <w:rFonts w:hint="eastAsia" w:ascii="仿宋_GB2312" w:hAnsi="仿宋_GB2312" w:eastAsia="仿宋_GB2312"/>
          <w:sz w:val="30"/>
          <w:lang w:eastAsia="zh-CN"/>
        </w:rPr>
        <w:t>，房屋</w:t>
      </w:r>
      <w:r>
        <w:rPr>
          <w:rFonts w:hint="eastAsia" w:ascii="仿宋_GB2312" w:hAnsi="仿宋_GB2312" w:eastAsia="仿宋_GB2312"/>
          <w:sz w:val="30"/>
        </w:rPr>
        <w:t>规划用途：</w:t>
      </w:r>
      <w:r>
        <w:rPr>
          <w:rFonts w:hint="eastAsia" w:ascii="仿宋_GB2312" w:hAnsi="仿宋_GB2312" w:eastAsia="仿宋_GB2312"/>
          <w:sz w:val="30"/>
          <w:lang w:eastAsia="zh-CN"/>
        </w:rPr>
        <w:t>住宅</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地形规则，地势平坦，开发程度达到宗地红线内外“</w:t>
      </w:r>
      <w:r>
        <w:rPr>
          <w:rFonts w:hint="eastAsia" w:ascii="仿宋_GB2312" w:hAnsi="仿宋_GB2312" w:eastAsia="仿宋_GB2312"/>
          <w:sz w:val="30"/>
          <w:lang w:eastAsia="zh-CN"/>
        </w:rPr>
        <w:t>五</w:t>
      </w:r>
      <w:r>
        <w:rPr>
          <w:rFonts w:hint="eastAsia" w:ascii="仿宋_GB2312" w:hAnsi="仿宋_GB2312" w:eastAsia="仿宋_GB2312"/>
          <w:sz w:val="30"/>
        </w:rPr>
        <w:t>通”及场地平整。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4、建筑物基本状况</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混合</w:t>
      </w:r>
      <w:r>
        <w:rPr>
          <w:rFonts w:hint="eastAsia" w:ascii="仿宋_GB2312" w:hAnsi="仿宋_GB2312" w:eastAsia="仿宋_GB2312"/>
          <w:sz w:val="30"/>
        </w:rPr>
        <w:t>结构，</w:t>
      </w:r>
      <w:r>
        <w:rPr>
          <w:rFonts w:hint="eastAsia" w:ascii="仿宋_GB2312" w:hAnsi="仿宋_GB2312" w:eastAsia="仿宋_GB2312"/>
          <w:sz w:val="30"/>
          <w:lang w:val="en-US" w:eastAsia="zh-CN"/>
        </w:rPr>
        <w:t>1990年建成，</w:t>
      </w:r>
      <w:r>
        <w:rPr>
          <w:rFonts w:hint="eastAsia" w:ascii="仿宋_GB2312" w:hAnsi="仿宋_GB2312" w:eastAsia="仿宋_GB2312"/>
          <w:sz w:val="30"/>
        </w:rPr>
        <w:t>所在第</w:t>
      </w:r>
      <w:r>
        <w:rPr>
          <w:rFonts w:hint="eastAsia" w:ascii="仿宋_GB2312" w:hAnsi="仿宋_GB2312" w:eastAsia="仿宋_GB2312"/>
          <w:sz w:val="30"/>
          <w:lang w:val="en-US" w:eastAsia="zh-CN"/>
        </w:rPr>
        <w:t>4</w:t>
      </w:r>
      <w:r>
        <w:rPr>
          <w:rFonts w:hint="eastAsia" w:ascii="仿宋_GB2312" w:hAnsi="仿宋_GB2312" w:eastAsia="仿宋_GB2312"/>
          <w:sz w:val="30"/>
        </w:rPr>
        <w:t>层，共</w:t>
      </w:r>
      <w:r>
        <w:rPr>
          <w:rFonts w:hint="eastAsia" w:ascii="仿宋_GB2312" w:hAnsi="仿宋_GB2312" w:eastAsia="仿宋_GB2312"/>
          <w:sz w:val="30"/>
          <w:lang w:val="en-US" w:eastAsia="zh-CN"/>
        </w:rPr>
        <w:t>4</w:t>
      </w:r>
      <w:r>
        <w:rPr>
          <w:rFonts w:hint="eastAsia" w:ascii="仿宋_GB2312" w:hAnsi="仿宋_GB2312" w:eastAsia="仿宋_GB2312"/>
          <w:sz w:val="30"/>
        </w:rPr>
        <w:t>层，</w:t>
      </w:r>
      <w:r>
        <w:rPr>
          <w:rFonts w:hint="eastAsia" w:ascii="仿宋_GB2312" w:hAnsi="仿宋_GB2312" w:eastAsia="仿宋_GB2312"/>
          <w:sz w:val="30"/>
          <w:lang w:eastAsia="zh-CN"/>
        </w:rPr>
        <w:t>地面瓷砖，内木门，铝合金窗</w:t>
      </w:r>
      <w:r>
        <w:rPr>
          <w:rFonts w:hint="eastAsia" w:ascii="仿宋_GB2312" w:hAnsi="仿宋_GB2312" w:eastAsia="仿宋_GB2312"/>
          <w:sz w:val="30"/>
        </w:rPr>
        <w:t>，</w:t>
      </w:r>
      <w:r>
        <w:rPr>
          <w:rFonts w:hint="eastAsia" w:ascii="仿宋_GB2312" w:hAnsi="仿宋_GB2312" w:eastAsia="仿宋_GB2312"/>
          <w:sz w:val="30"/>
          <w:lang w:eastAsia="zh-CN"/>
        </w:rPr>
        <w:t>外墙抹灰，楼梯间水泥地面，无集中供暖，无天燃气</w:t>
      </w:r>
      <w:r>
        <w:rPr>
          <w:rFonts w:hint="eastAsia" w:ascii="仿宋_GB2312" w:hAnsi="仿宋_GB2312" w:eastAsia="仿宋_GB2312"/>
          <w:sz w:val="30"/>
        </w:rPr>
        <w:t>；水电、消防、通讯等设施完好，维护状况</w:t>
      </w:r>
      <w:r>
        <w:rPr>
          <w:rFonts w:hint="eastAsia" w:ascii="仿宋_GB2312" w:hAnsi="仿宋_GB2312" w:eastAsia="仿宋_GB2312"/>
          <w:sz w:val="30"/>
          <w:lang w:eastAsia="zh-CN"/>
        </w:rPr>
        <w:t>一般</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(五)价值时点</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12</w:t>
      </w:r>
      <w:r>
        <w:rPr>
          <w:rFonts w:hint="eastAsia" w:ascii="仿宋_GB2312" w:hAnsi="仿宋_GB2312" w:eastAsia="仿宋_GB2312"/>
          <w:sz w:val="30"/>
        </w:rPr>
        <w:t>月</w:t>
      </w:r>
      <w:r>
        <w:rPr>
          <w:rFonts w:hint="eastAsia" w:ascii="仿宋_GB2312" w:hAnsi="仿宋_GB2312" w:eastAsia="仿宋_GB2312"/>
          <w:sz w:val="30"/>
          <w:lang w:val="en-US" w:eastAsia="zh-CN"/>
        </w:rPr>
        <w:t>12</w:t>
      </w:r>
      <w:r>
        <w:rPr>
          <w:rFonts w:hint="eastAsia" w:ascii="仿宋_GB2312" w:hAnsi="仿宋_GB2312" w:eastAsia="仿宋_GB2312"/>
          <w:sz w:val="30"/>
        </w:rPr>
        <w:t>日。</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(六)价值类型</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估价中采用公开市场价值标准，即所评估出的客观合理价格应是在公开市场上最可能形成或成立的价格。</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(七)估价原则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本次估价遵循合法原则、最高最佳使用原则、替代原则、价值时点原则、独立、客观、公正原则等房地产估价原则。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4、独立、客观、公正原则：要求房地产估价师站在中立的立场上，评估出对各方当事人来说均是公平合理的价格。</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替代原则：根据市场运行规律，在同一商品市场中，商品或提供服务的效用相同或大致相似时，价格低者吸引需求，即有两上以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（八）估价依据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1、法律、法规及技术规范、约束性文件：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(2)中华人民共和国国家标准（GB/T50291-2015）《房地产估价规范》；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z w:val="30"/>
          <w:lang w:eastAsia="zh-CN"/>
        </w:rPr>
        <w:t>房屋所有权证</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(2)委托方提供的其它资料。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3、估价方搜集的有关资料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(1)现场勘查资料及照片；</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(2)房地产市场情况。</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根据估价目的及估价对象的实际状况，宜采取不同的估价方法。根据《房地产估价规范》估价方法通常有市场比较法、成本法、收益法、假设开发法等方法。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市场比较法：将估价对象与在价值时点近期有过交易的类似房地产进行比较，对这些类似房地产的已知价格作适当的修正，以此估算估价对象的客观合理价格或价值的方法。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收益法：预计估价对象未来的正常净收益，选用适当的资本化率将其折现到价值时点后累加，以此估算估价对象的客观合理价格或价值的方法。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成本法：求取估价对象在价值时点的重置价格或重建价格，扣除折旧，以此估算估价对象的客观合理价格或价值的方法。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sz w:val="30"/>
        </w:rPr>
      </w:pPr>
      <w:r>
        <w:rPr>
          <w:rFonts w:hint="eastAsia" w:ascii="仿宋_GB2312" w:hAnsi="仿宋_GB2312" w:eastAsia="仿宋_GB2312"/>
          <w:sz w:val="30"/>
        </w:rPr>
        <w:t>假设开发法：预计估价对象开发完成后的价值，扣除预计的正常开发成本、税费和利润等，以此估算估价对象的客观合理价格或价值的方法。</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sz w:val="30"/>
        </w:rPr>
      </w:pPr>
      <w:r>
        <w:rPr>
          <w:rFonts w:hint="eastAsia" w:ascii="仿宋_GB2312" w:hAnsi="仿宋_GB2312" w:eastAsia="仿宋_GB2312"/>
          <w:sz w:val="30"/>
        </w:rPr>
        <w:t>估价人员深入细致地分析了项目的特点和实际状况，并研究了委托方提供的及所掌握的资料，在实地勘察和调研的基础上认为，待估房地产用途为</w:t>
      </w:r>
      <w:r>
        <w:rPr>
          <w:rFonts w:hint="eastAsia" w:ascii="仿宋_GB2312" w:hAnsi="仿宋_GB2312" w:eastAsia="仿宋_GB2312"/>
          <w:sz w:val="30"/>
          <w:lang w:eastAsia="zh-CN"/>
        </w:rPr>
        <w:t>住宅</w:t>
      </w:r>
      <w:r>
        <w:rPr>
          <w:rFonts w:hint="eastAsia" w:ascii="仿宋_GB2312" w:hAnsi="仿宋_GB2312" w:eastAsia="仿宋_GB2312"/>
          <w:sz w:val="30"/>
        </w:rPr>
        <w:t>，由于估价对象租赁收益率较低，租金未达到商品租金，故不宜选用收益法。近几年</w:t>
      </w:r>
      <w:r>
        <w:rPr>
          <w:rFonts w:hint="eastAsia" w:ascii="仿宋_GB2312" w:hAnsi="仿宋_GB2312" w:eastAsia="仿宋_GB2312"/>
          <w:sz w:val="30"/>
          <w:lang w:eastAsia="zh-CN"/>
        </w:rPr>
        <w:t>沧州市</w:t>
      </w:r>
      <w:r>
        <w:rPr>
          <w:rFonts w:hint="eastAsia" w:ascii="仿宋_GB2312" w:hAnsi="仿宋_GB2312" w:eastAsia="仿宋_GB2312"/>
          <w:sz w:val="30"/>
        </w:rPr>
        <w:t>房地产市场发展很快，从成本角度已较难反映出估价对象的客观市场价值，故不宜选用成本法。假设开发法适用于待开发房地产，估价对象已建成投入，不属于待开发房地产，故不宜选用假设开发法。待估房地产在</w:t>
      </w:r>
      <w:r>
        <w:rPr>
          <w:rFonts w:hint="eastAsia" w:ascii="仿宋_GB2312" w:hAnsi="仿宋_GB2312" w:eastAsia="仿宋_GB2312"/>
          <w:sz w:val="30"/>
          <w:lang w:eastAsia="zh-CN"/>
        </w:rPr>
        <w:t>沧州市</w:t>
      </w:r>
      <w:r>
        <w:rPr>
          <w:rFonts w:hint="eastAsia" w:ascii="仿宋_GB2312" w:hAnsi="仿宋_GB2312" w:eastAsia="仿宋_GB2312"/>
          <w:sz w:val="30"/>
        </w:rPr>
        <w:t>房地产市场交易案例较多，估价对象周边</w:t>
      </w:r>
      <w:r>
        <w:rPr>
          <w:rFonts w:hint="eastAsia" w:ascii="仿宋_GB2312" w:hAnsi="仿宋_GB2312" w:eastAsia="仿宋_GB2312"/>
          <w:sz w:val="30"/>
          <w:lang w:eastAsia="zh-CN"/>
        </w:rPr>
        <w:t>类似房地产</w:t>
      </w:r>
      <w:r>
        <w:rPr>
          <w:rFonts w:hint="eastAsia" w:ascii="仿宋_GB2312" w:hAnsi="仿宋_GB2312" w:eastAsia="仿宋_GB2312"/>
          <w:sz w:val="30"/>
        </w:rPr>
        <w:t>出售案例较多，综合以上分析为使估价结果更具科学性、准确性、客观性、本报告确定选用市场比较法进行评估。</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b/>
          <w:sz w:val="30"/>
        </w:rPr>
      </w:pPr>
      <w:r>
        <w:rPr>
          <w:rFonts w:hint="eastAsia" w:ascii="仿宋_GB2312" w:hAnsi="仿宋_GB2312" w:eastAsia="仿宋_GB2312"/>
          <w:b/>
          <w:sz w:val="30"/>
        </w:rPr>
        <w:t>(十)估价结果</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sz w:val="30"/>
        </w:rPr>
      </w:pPr>
      <w:r>
        <w:rPr>
          <w:rFonts w:hint="eastAsia" w:ascii="仿宋_GB2312" w:hAnsi="仿宋_GB2312" w:eastAsia="仿宋_GB2312"/>
          <w:sz w:val="30"/>
        </w:rPr>
        <w:t>估价人员根据估价目的，遵循估价原则，采用科学的估价方法，在认真分析所掌握资料与影响估价对象价值诸因素的基础上，综合确定：</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textAlignment w:val="bottom"/>
        <w:rPr>
          <w:rFonts w:hint="eastAsia" w:ascii="仿宋_GB2312" w:hAnsi="仿宋_GB2312" w:eastAsia="仿宋_GB2312"/>
          <w:sz w:val="30"/>
        </w:rPr>
      </w:pPr>
      <w:r>
        <w:rPr>
          <w:rFonts w:hint="eastAsia" w:ascii="仿宋_GB2312" w:hAnsi="仿宋_GB2312" w:eastAsia="仿宋_GB2312"/>
          <w:sz w:val="30"/>
        </w:rPr>
        <w:t>估价对象在价值时点的市场价值为人民币</w:t>
      </w:r>
      <w:r>
        <w:rPr>
          <w:rFonts w:hint="eastAsia" w:ascii="仿宋_GB2312" w:hAnsi="仿宋_GB2312" w:eastAsia="仿宋_GB2312"/>
          <w:b/>
          <w:sz w:val="30"/>
          <w:lang w:val="en-US" w:eastAsia="zh-CN"/>
        </w:rPr>
        <w:t>38.33</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bCs/>
          <w:sz w:val="30"/>
          <w:lang w:eastAsia="zh-CN"/>
        </w:rPr>
        <w:t>叁拾捌万叁仟叁</w:t>
      </w:r>
      <w:r>
        <w:rPr>
          <w:rFonts w:hint="eastAsia" w:ascii="仿宋_GB2312" w:hAnsi="仿宋_GB2312" w:eastAsia="仿宋_GB2312"/>
          <w:b/>
          <w:sz w:val="30"/>
          <w:lang w:eastAsia="zh-CN"/>
        </w:rPr>
        <w:t>佰</w:t>
      </w:r>
      <w:r>
        <w:rPr>
          <w:rFonts w:hint="eastAsia" w:ascii="仿宋_GB2312" w:hAnsi="仿宋_GB2312" w:eastAsia="仿宋_GB2312"/>
          <w:b/>
          <w:sz w:val="30"/>
        </w:rPr>
        <w:t>元整</w:t>
      </w:r>
      <w:r>
        <w:rPr>
          <w:rFonts w:hint="eastAsia" w:ascii="仿宋_GB2312" w:hAnsi="仿宋_GB2312" w:eastAsia="仿宋_GB2312"/>
          <w:sz w:val="30"/>
        </w:rPr>
        <w:t>（单价：</w:t>
      </w:r>
      <w:r>
        <w:rPr>
          <w:rFonts w:hint="eastAsia" w:ascii="仿宋_GB2312" w:hAnsi="仿宋_GB2312" w:eastAsia="仿宋_GB2312"/>
          <w:sz w:val="32"/>
          <w:szCs w:val="32"/>
          <w:lang w:val="en-US" w:eastAsia="zh-CN"/>
        </w:rPr>
        <w:t>7243</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80" w:lineRule="atLeast"/>
        <w:ind w:left="0" w:firstLine="601" w:firstLineChars="0"/>
        <w:jc w:val="left"/>
        <w:textAlignment w:val="bottom"/>
        <w:rPr>
          <w:rFonts w:hint="eastAsia" w:ascii="仿宋_GB2312" w:hAnsi="仿宋_GB2312" w:eastAsia="仿宋_GB2312"/>
          <w:b/>
          <w:sz w:val="30"/>
        </w:rPr>
      </w:pPr>
      <w:r>
        <w:rPr>
          <w:rFonts w:hint="eastAsia" w:ascii="仿宋_GB2312" w:hAnsi="仿宋_GB2312" w:eastAsia="仿宋_GB2312"/>
          <w:b/>
          <w:sz w:val="30"/>
        </w:rPr>
        <w:t>（十一）注册房地产估价师</w:t>
      </w:r>
    </w:p>
    <w:tbl>
      <w:tblPr>
        <w:tblStyle w:val="12"/>
        <w:tblpPr w:vertAnchor="page" w:horzAnchor="page" w:tblpX="1899" w:tblpY="13639"/>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63"/>
        <w:gridCol w:w="2674"/>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76" w:hRule="exact"/>
        </w:trPr>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注册号</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3" w:hRule="exact"/>
        </w:trPr>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张东强</w:t>
            </w:r>
          </w:p>
        </w:tc>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1319970048</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7" w:hRule="exact"/>
        </w:trPr>
        <w:tc>
          <w:tcPr>
            <w:tcW w:w="2663"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回学忠</w:t>
            </w:r>
          </w:p>
        </w:tc>
        <w:tc>
          <w:tcPr>
            <w:tcW w:w="2674"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1320190061</w:t>
            </w:r>
          </w:p>
        </w:tc>
        <w:tc>
          <w:tcPr>
            <w:tcW w:w="2663" w:type="dxa"/>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tbl>
      <w:tblPr>
        <w:tblStyle w:val="12"/>
        <w:tblpPr w:vertAnchor="page" w:horzAnchor="page" w:tblpX="2049" w:tblpY="2687"/>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74"/>
        <w:gridCol w:w="2663"/>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3" w:hRule="exact"/>
        </w:trPr>
        <w:tc>
          <w:tcPr>
            <w:tcW w:w="267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63"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相关资格或职称</w:t>
            </w:r>
          </w:p>
        </w:tc>
        <w:tc>
          <w:tcPr>
            <w:tcW w:w="2663"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98" w:hRule="exact"/>
        </w:trPr>
        <w:tc>
          <w:tcPr>
            <w:tcW w:w="2674" w:type="dxa"/>
            <w:tcBorders>
              <w:right w:val="single" w:color="000000" w:sz="4" w:space="0"/>
            </w:tcBorders>
            <w:noWrap w:val="0"/>
            <w:vAlign w:val="center"/>
          </w:tcPr>
          <w:p>
            <w:pPr>
              <w:pStyle w:val="16"/>
              <w:spacing w:line="308" w:lineRule="atLeast"/>
              <w:jc w:val="center"/>
              <w:textAlignment w:val="center"/>
              <w:rPr>
                <w:rFonts w:hint="eastAsia" w:ascii="Times New Roman" w:hAnsi="Times New Roman" w:eastAsia="仿宋_GB2312"/>
                <w:b w:val="0"/>
                <w:i w:val="0"/>
                <w:strike w:val="0"/>
                <w:color w:val="000000"/>
                <w:spacing w:val="0"/>
                <w:w w:val="100"/>
                <w:sz w:val="30"/>
                <w:szCs w:val="30"/>
                <w:lang w:eastAsia="zh-CN"/>
              </w:rPr>
            </w:pPr>
            <w:r>
              <w:rPr>
                <w:rFonts w:hint="eastAsia" w:ascii="Times New Roman" w:hAnsi="Times New Roman" w:eastAsia="仿宋_GB2312"/>
                <w:b w:val="0"/>
                <w:i w:val="0"/>
                <w:strike w:val="0"/>
                <w:color w:val="000000"/>
                <w:spacing w:val="0"/>
                <w:w w:val="100"/>
                <w:sz w:val="30"/>
                <w:szCs w:val="30"/>
                <w:lang w:eastAsia="zh-CN"/>
              </w:rPr>
              <w:t>张猛</w:t>
            </w:r>
          </w:p>
        </w:tc>
        <w:tc>
          <w:tcPr>
            <w:tcW w:w="2663"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c>
          <w:tcPr>
            <w:tcW w:w="2663" w:type="dxa"/>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（十二）协助估价人员</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（十三）实地查勘期</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12</w:t>
      </w:r>
      <w:r>
        <w:rPr>
          <w:rFonts w:hint="eastAsia" w:ascii="仿宋_GB2312" w:hAnsi="仿宋_GB2312" w:eastAsia="仿宋_GB2312"/>
          <w:sz w:val="30"/>
        </w:rPr>
        <w:t>月</w:t>
      </w:r>
      <w:r>
        <w:rPr>
          <w:rFonts w:hint="eastAsia" w:ascii="仿宋_GB2312" w:hAnsi="仿宋_GB2312" w:eastAsia="仿宋_GB2312"/>
          <w:sz w:val="30"/>
          <w:lang w:val="en-US" w:eastAsia="zh-CN"/>
        </w:rPr>
        <w:t>12</w:t>
      </w:r>
      <w:r>
        <w:rPr>
          <w:rFonts w:hint="eastAsia" w:ascii="仿宋_GB2312" w:hAnsi="仿宋_GB2312" w:eastAsia="仿宋_GB2312"/>
          <w:sz w:val="30"/>
        </w:rPr>
        <w:t>日</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sz w:val="30"/>
        </w:rPr>
        <w:t xml:space="preserve"> </w:t>
      </w:r>
      <w:r>
        <w:rPr>
          <w:rFonts w:hint="eastAsia" w:ascii="仿宋_GB2312" w:hAnsi="仿宋_GB2312" w:eastAsia="仿宋_GB2312"/>
          <w:b/>
          <w:sz w:val="30"/>
        </w:rPr>
        <w:t>(十四)估价作业期</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 xml:space="preserve"> 201</w:t>
      </w:r>
      <w:r>
        <w:rPr>
          <w:rFonts w:hint="eastAsia" w:ascii="仿宋_GB2312" w:hAnsi="仿宋_GB2312" w:eastAsia="仿宋_GB2312"/>
          <w:sz w:val="30"/>
          <w:lang w:val="en-US" w:eastAsia="zh-CN"/>
        </w:rPr>
        <w:t>9</w:t>
      </w:r>
      <w:r>
        <w:rPr>
          <w:rFonts w:hint="eastAsia" w:ascii="仿宋_GB2312" w:hAnsi="仿宋_GB2312" w:eastAsia="仿宋_GB2312"/>
          <w:sz w:val="30"/>
        </w:rPr>
        <w:t>年</w:t>
      </w:r>
      <w:r>
        <w:rPr>
          <w:rFonts w:hint="eastAsia" w:ascii="仿宋_GB2312" w:hAnsi="仿宋_GB2312" w:eastAsia="仿宋_GB2312"/>
          <w:sz w:val="30"/>
          <w:lang w:val="en-US" w:eastAsia="zh-CN"/>
        </w:rPr>
        <w:t>12</w:t>
      </w:r>
      <w:r>
        <w:rPr>
          <w:rFonts w:hint="eastAsia" w:ascii="仿宋_GB2312" w:hAnsi="仿宋_GB2312" w:eastAsia="仿宋_GB2312"/>
          <w:sz w:val="30"/>
        </w:rPr>
        <w:t>月</w:t>
      </w:r>
      <w:r>
        <w:rPr>
          <w:rFonts w:hint="eastAsia" w:ascii="仿宋_GB2312" w:hAnsi="仿宋_GB2312" w:eastAsia="仿宋_GB2312"/>
          <w:sz w:val="30"/>
          <w:lang w:val="en-US" w:eastAsia="zh-CN"/>
        </w:rPr>
        <w:t>12</w:t>
      </w:r>
      <w:r>
        <w:rPr>
          <w:rFonts w:hint="eastAsia" w:ascii="仿宋_GB2312" w:hAnsi="仿宋_GB2312" w:eastAsia="仿宋_GB2312"/>
          <w:sz w:val="30"/>
        </w:rPr>
        <w:t>日——</w:t>
      </w:r>
      <w:r>
        <w:rPr>
          <w:rFonts w:hint="eastAsia" w:ascii="仿宋_GB2312" w:hAnsi="仿宋_GB2312" w:eastAsia="仿宋_GB2312"/>
          <w:sz w:val="30"/>
          <w:lang w:eastAsia="zh-CN"/>
        </w:rPr>
        <w:t>2019年12月30日</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五、附件</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w:t>
      </w:r>
      <w:r>
        <w:rPr>
          <w:rFonts w:hint="eastAsia" w:ascii="仿宋_GB2312" w:hAnsi="仿宋_GB2312" w:eastAsia="仿宋_GB2312"/>
          <w:sz w:val="30"/>
          <w:lang w:eastAsia="zh-CN"/>
        </w:rPr>
        <w:t>房屋所有权证</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sectPr>
      <w:footerReference r:id="rId7" w:type="default"/>
      <w:footerReference r:id="rId8" w:type="even"/>
      <w:footnotePr>
        <w:numFmt w:val="decimalHalfWidth"/>
      </w:footnotePr>
      <w:endnotePr>
        <w:numFmt w:val="chineseCounting"/>
      </w:endnotePr>
      <w:pgSz w:w="11905" w:h="16837"/>
      <w:pgMar w:top="1984" w:right="1700" w:bottom="1417" w:left="1700"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Krm1AAAAAQBAAAPAAAAAAAAAAEAIAAAACIAAABkcnMvZG93bnJldi54bWxQSwECFAAU&#10;AAAACACHTuJAH1bld7wBAABwAwAADgAAAAAAAAABACAAAAAjAQAAZHJzL2Uyb0RvYy54bWxQSwUG&#10;AAAAAAYABgBZAQAAUQU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0iq5tQAAAAEAQAADwAAAAAAAAABACAAAAAiAAAAZHJzL2Rvd25yZXYueG1sUEsBAhQA&#10;FAAAAAgAh07iQJVXAvG9AQAAcAMAAA4AAAAAAAAAAQAgAAAAIwEAAGRycy9lMm9Eb2MueG1sUEsF&#10;BgAAAAAGAAYAWQEAAFIFAAAAAA==&#10;">
              <v:fill on="f" focussize="0,0"/>
              <v:stroke on="f"/>
              <v:imagedata o:title=""/>
              <o:lock v:ext="edit" aspectratio="t"/>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399405" cy="539750"/>
              <wp:effectExtent l="0" t="0" r="0" b="0"/>
              <wp:wrapNone/>
              <wp:docPr id="3" name="文本框 5"/>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5" o:spid="_x0000_s1026" o:spt="202" type="#_x0000_t202" style="position:absolute;left:0pt;margin-left:0pt;margin-top:0pt;height:42.5pt;width:425.15pt;z-index:251660288;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xIA/zUAAAABAEAAA8AAAAAAAAAAQAgAAAAIgAAAGRycy9k&#10;b3ducmV2LnhtbFBLAQIUABQAAAAIAIdO4kAsfNiezQEAAIkDAAAOAAAAAAAAAAEAIAAAACMBAABk&#10;cnMvZTJvRG9jLnhtbFBLBQYAAAAABgAGAFkBAABiBQ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5"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9IqubUAAAABAEAAA8AAAAAAAAAAQAgAAAAIgAAAGRycy9kb3ducmV2LnhtbFBLAQIUABQA&#10;AAAIAIdO4kANyHBxuwEAAHEDAAAOAAAAAAAAAAEAIAAAACMBAABkcnMvZTJvRG9jLnhtbFBLBQYA&#10;AAAABgAGAFkBAABQBQAAAAA=&#10;">
              <v:fill on="f" focussize="0,0"/>
              <v:stroke on="f"/>
              <v:imagedata o:title=""/>
              <o:lock v:ext="edit" aspectratio="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399405" cy="53975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left:0pt;margin-top:0pt;height:42.5pt;width:425.15pt;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8SAP81AAAAAQBAAAPAAAAAAAAAAEAIAAAACIAAABkcnMv&#10;ZG93bnJldi54bWxQSwECFAAUAAAACACHTuJAmEJjCs4BAACJAwAADgAAAAAAAAABACAAAAAjAQAA&#10;ZHJzL2Uyb0RvYy54bWxQSwUGAAAAAAYABgBZAQAAYw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9"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6"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0iq5tQAAAAEAQAADwAAAAAAAAABACAAAAAiAAAAZHJzL2Rvd25yZXYueG1sUEsBAhQA&#10;FAAAAAgAh07iQGw9Tj69AQAAcAMAAA4AAAAAAAAAAQAgAAAAIwEAAGRycy9lMm9Eb2MueG1sUEsF&#10;BgAAAAAGAAYAWQEAAFIFA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n+cxNYAAAAFAQAADwAAAAAAAAABACAAAAAiAAAAZHJz&#10;L2Rvd25yZXYueG1sUEsBAhQAFAAAAAgAh07iQHScpMjNAQAAiQMAAA4AAAAAAAAAAQAgAAAAJQEA&#10;AGRycy9lMm9Eb2MueG1sUEsFBgAAAAAGAAYAWQEAAGQ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CRZi9cAAAAFAQAADwAAAAAAAAABACAAAAAiAAAAZHJzL2Rvd25yZXYueG1sUEsB&#10;AhQAFAAAAAgAh07iQCI7hlO9AQAAcAMAAA4AAAAAAAAAAQAgAAAAJgEAAGRycy9lMm9Eb2MueG1s&#10;UEsFBgAAAAAGAAYAWQEAAFUFA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399405" cy="899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8240;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n+cxNYAAAAFAQAADwAAAAAAAAABACAAAAAiAAAAZHJz&#10;L2Rvd25yZXYueG1sUEsBAhQAFAAAAAgAh07iQAng1X3NAQAAiQMAAA4AAAAAAAAAAQAgAAAAJQEA&#10;AGRycy9lMm9Eb2MueG1sUEsFBgAAAAAGAAYAWQEAAGQ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CRZi9cAAAAFAQAADwAAAAAAAAABACAAAAAiAAAAZHJzL2Rvd25yZXYueG1sUEsB&#10;AhQAFAAAAAgAh07iQKL6ILu9AQAAcAMAAA4AAAAAAAAAAQAgAAAAJgEAAGRycy9lMm9Eb2MueG1s&#10;UEsFBgAAAAAGAAYAWQEAAFUFA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76496"/>
    <w:rsid w:val="00F90006"/>
    <w:rsid w:val="015A7F85"/>
    <w:rsid w:val="0184393D"/>
    <w:rsid w:val="01980EB5"/>
    <w:rsid w:val="01BC5397"/>
    <w:rsid w:val="01CD414C"/>
    <w:rsid w:val="02072D4E"/>
    <w:rsid w:val="022C3759"/>
    <w:rsid w:val="02417615"/>
    <w:rsid w:val="024D46EE"/>
    <w:rsid w:val="02606A43"/>
    <w:rsid w:val="0298463C"/>
    <w:rsid w:val="02AF112C"/>
    <w:rsid w:val="0365228E"/>
    <w:rsid w:val="037D7F70"/>
    <w:rsid w:val="0403787B"/>
    <w:rsid w:val="04307F37"/>
    <w:rsid w:val="04506958"/>
    <w:rsid w:val="04CB749B"/>
    <w:rsid w:val="04FA2AA9"/>
    <w:rsid w:val="05565EDE"/>
    <w:rsid w:val="05607194"/>
    <w:rsid w:val="05F83954"/>
    <w:rsid w:val="06090562"/>
    <w:rsid w:val="069B37DE"/>
    <w:rsid w:val="06B45760"/>
    <w:rsid w:val="06B61170"/>
    <w:rsid w:val="072B6C39"/>
    <w:rsid w:val="075724A9"/>
    <w:rsid w:val="076E437B"/>
    <w:rsid w:val="077936A3"/>
    <w:rsid w:val="079B1556"/>
    <w:rsid w:val="07A12A73"/>
    <w:rsid w:val="07A304B2"/>
    <w:rsid w:val="08037CE7"/>
    <w:rsid w:val="087F3094"/>
    <w:rsid w:val="088A7387"/>
    <w:rsid w:val="08E8144B"/>
    <w:rsid w:val="09674177"/>
    <w:rsid w:val="096D37DF"/>
    <w:rsid w:val="099D7863"/>
    <w:rsid w:val="09B173FC"/>
    <w:rsid w:val="09F51A83"/>
    <w:rsid w:val="0A2A1E00"/>
    <w:rsid w:val="0AAE2AF6"/>
    <w:rsid w:val="0ADB503D"/>
    <w:rsid w:val="0B21690F"/>
    <w:rsid w:val="0B32727D"/>
    <w:rsid w:val="0B7038ED"/>
    <w:rsid w:val="0B8C0843"/>
    <w:rsid w:val="0BAD3644"/>
    <w:rsid w:val="0BF45130"/>
    <w:rsid w:val="0C0471B7"/>
    <w:rsid w:val="0D3E3CC4"/>
    <w:rsid w:val="0D4E40CF"/>
    <w:rsid w:val="0D7348C3"/>
    <w:rsid w:val="0D953925"/>
    <w:rsid w:val="0DF72BCC"/>
    <w:rsid w:val="0DF95926"/>
    <w:rsid w:val="0E206C7E"/>
    <w:rsid w:val="0E2A5925"/>
    <w:rsid w:val="0E2F04F9"/>
    <w:rsid w:val="0E3E0AAA"/>
    <w:rsid w:val="0E563999"/>
    <w:rsid w:val="0ECC3F23"/>
    <w:rsid w:val="0EF349B0"/>
    <w:rsid w:val="0F172382"/>
    <w:rsid w:val="0F3F0029"/>
    <w:rsid w:val="0F77502A"/>
    <w:rsid w:val="0FCF5FC9"/>
    <w:rsid w:val="10283BCB"/>
    <w:rsid w:val="10373B82"/>
    <w:rsid w:val="10F87CED"/>
    <w:rsid w:val="111C378F"/>
    <w:rsid w:val="111C70E3"/>
    <w:rsid w:val="11766ACF"/>
    <w:rsid w:val="1195693B"/>
    <w:rsid w:val="11A15EA1"/>
    <w:rsid w:val="11F90EA9"/>
    <w:rsid w:val="122C1448"/>
    <w:rsid w:val="124869DC"/>
    <w:rsid w:val="12713656"/>
    <w:rsid w:val="12D211C8"/>
    <w:rsid w:val="139C7BF6"/>
    <w:rsid w:val="13D639B5"/>
    <w:rsid w:val="13FC48FB"/>
    <w:rsid w:val="14830C8B"/>
    <w:rsid w:val="149B0611"/>
    <w:rsid w:val="149F07C1"/>
    <w:rsid w:val="156F3C95"/>
    <w:rsid w:val="15D3099A"/>
    <w:rsid w:val="15EE3EC7"/>
    <w:rsid w:val="15F02E34"/>
    <w:rsid w:val="15FD6145"/>
    <w:rsid w:val="16292198"/>
    <w:rsid w:val="167F4BF0"/>
    <w:rsid w:val="16914B7B"/>
    <w:rsid w:val="16B46DCA"/>
    <w:rsid w:val="16D40FA5"/>
    <w:rsid w:val="173F1500"/>
    <w:rsid w:val="17954C70"/>
    <w:rsid w:val="17C67EE2"/>
    <w:rsid w:val="18342018"/>
    <w:rsid w:val="188E3996"/>
    <w:rsid w:val="18AF7F16"/>
    <w:rsid w:val="19280E27"/>
    <w:rsid w:val="19D00365"/>
    <w:rsid w:val="1A043C88"/>
    <w:rsid w:val="1A09265A"/>
    <w:rsid w:val="1A176F08"/>
    <w:rsid w:val="1A224C3F"/>
    <w:rsid w:val="1A2D4AA0"/>
    <w:rsid w:val="1A8B63E0"/>
    <w:rsid w:val="1A9B1E11"/>
    <w:rsid w:val="1ABF53EB"/>
    <w:rsid w:val="1AD160CC"/>
    <w:rsid w:val="1AEC6FC6"/>
    <w:rsid w:val="1B1D534F"/>
    <w:rsid w:val="1B3815A7"/>
    <w:rsid w:val="1BCC6140"/>
    <w:rsid w:val="1BDD109D"/>
    <w:rsid w:val="1BF26ABD"/>
    <w:rsid w:val="1C4E106E"/>
    <w:rsid w:val="1C6B4D41"/>
    <w:rsid w:val="1C771970"/>
    <w:rsid w:val="1C8003C2"/>
    <w:rsid w:val="1CBE3410"/>
    <w:rsid w:val="1D2F5B4F"/>
    <w:rsid w:val="1DE97A6B"/>
    <w:rsid w:val="1E486F0C"/>
    <w:rsid w:val="1E571A50"/>
    <w:rsid w:val="1E874054"/>
    <w:rsid w:val="1E8E5129"/>
    <w:rsid w:val="1EC12931"/>
    <w:rsid w:val="1EFB6F8A"/>
    <w:rsid w:val="1F30352C"/>
    <w:rsid w:val="1F52770D"/>
    <w:rsid w:val="1F794136"/>
    <w:rsid w:val="1FD6796D"/>
    <w:rsid w:val="1FFF45C7"/>
    <w:rsid w:val="200F1443"/>
    <w:rsid w:val="203065FE"/>
    <w:rsid w:val="20B111E1"/>
    <w:rsid w:val="2148229A"/>
    <w:rsid w:val="23077953"/>
    <w:rsid w:val="2344038C"/>
    <w:rsid w:val="23677B89"/>
    <w:rsid w:val="239B2E5C"/>
    <w:rsid w:val="23AC4AB7"/>
    <w:rsid w:val="249D45A7"/>
    <w:rsid w:val="24B22439"/>
    <w:rsid w:val="25E534FA"/>
    <w:rsid w:val="2624275D"/>
    <w:rsid w:val="267047E5"/>
    <w:rsid w:val="2683298F"/>
    <w:rsid w:val="26BB0DD0"/>
    <w:rsid w:val="27290BBE"/>
    <w:rsid w:val="27563F0C"/>
    <w:rsid w:val="275B7FF7"/>
    <w:rsid w:val="278C6018"/>
    <w:rsid w:val="27A051FF"/>
    <w:rsid w:val="27BA3271"/>
    <w:rsid w:val="27D30C16"/>
    <w:rsid w:val="28087241"/>
    <w:rsid w:val="28143ABA"/>
    <w:rsid w:val="287054FD"/>
    <w:rsid w:val="28AC597E"/>
    <w:rsid w:val="28B655D7"/>
    <w:rsid w:val="28F735AA"/>
    <w:rsid w:val="292E536E"/>
    <w:rsid w:val="293311FE"/>
    <w:rsid w:val="297E7D69"/>
    <w:rsid w:val="29F860DB"/>
    <w:rsid w:val="29FC2AD3"/>
    <w:rsid w:val="2A9C504E"/>
    <w:rsid w:val="2ACF00BB"/>
    <w:rsid w:val="2AD372A5"/>
    <w:rsid w:val="2AD81087"/>
    <w:rsid w:val="2B2A71BD"/>
    <w:rsid w:val="2B661B69"/>
    <w:rsid w:val="2BB903E6"/>
    <w:rsid w:val="2BC52CCA"/>
    <w:rsid w:val="2BC9507F"/>
    <w:rsid w:val="2C212C35"/>
    <w:rsid w:val="2C3E707C"/>
    <w:rsid w:val="2CB838B2"/>
    <w:rsid w:val="2CD00C6C"/>
    <w:rsid w:val="2D3028B1"/>
    <w:rsid w:val="2DB21EC2"/>
    <w:rsid w:val="2DB72DBB"/>
    <w:rsid w:val="2DD23D1E"/>
    <w:rsid w:val="2E143FC4"/>
    <w:rsid w:val="2EE74C19"/>
    <w:rsid w:val="2FC9582D"/>
    <w:rsid w:val="300610EF"/>
    <w:rsid w:val="30292F4A"/>
    <w:rsid w:val="30E9643B"/>
    <w:rsid w:val="310D3694"/>
    <w:rsid w:val="31256E95"/>
    <w:rsid w:val="312C46E5"/>
    <w:rsid w:val="313C2E4F"/>
    <w:rsid w:val="31513CC7"/>
    <w:rsid w:val="316C31B3"/>
    <w:rsid w:val="31F37F38"/>
    <w:rsid w:val="321F2448"/>
    <w:rsid w:val="326E7D1D"/>
    <w:rsid w:val="328406CF"/>
    <w:rsid w:val="32DE30F1"/>
    <w:rsid w:val="32E7276B"/>
    <w:rsid w:val="32F252FF"/>
    <w:rsid w:val="32FD221E"/>
    <w:rsid w:val="33237F86"/>
    <w:rsid w:val="334658E1"/>
    <w:rsid w:val="33DE12DD"/>
    <w:rsid w:val="33FB286D"/>
    <w:rsid w:val="34981DD8"/>
    <w:rsid w:val="34F444F4"/>
    <w:rsid w:val="352C7447"/>
    <w:rsid w:val="35792D80"/>
    <w:rsid w:val="359A2C29"/>
    <w:rsid w:val="35CF02AD"/>
    <w:rsid w:val="36042E80"/>
    <w:rsid w:val="363522DC"/>
    <w:rsid w:val="36407388"/>
    <w:rsid w:val="36474B21"/>
    <w:rsid w:val="3663114F"/>
    <w:rsid w:val="36702911"/>
    <w:rsid w:val="368F7DC8"/>
    <w:rsid w:val="36A7605D"/>
    <w:rsid w:val="36FD5B27"/>
    <w:rsid w:val="37440F16"/>
    <w:rsid w:val="378D2892"/>
    <w:rsid w:val="381F0E40"/>
    <w:rsid w:val="38463FE8"/>
    <w:rsid w:val="38951BD5"/>
    <w:rsid w:val="38AD7B0F"/>
    <w:rsid w:val="38B12622"/>
    <w:rsid w:val="38B77B85"/>
    <w:rsid w:val="39116512"/>
    <w:rsid w:val="39515AFA"/>
    <w:rsid w:val="39876ADF"/>
    <w:rsid w:val="39ED2672"/>
    <w:rsid w:val="3A5F5603"/>
    <w:rsid w:val="3B085BD2"/>
    <w:rsid w:val="3B3C0AD6"/>
    <w:rsid w:val="3B403AA0"/>
    <w:rsid w:val="3BB75166"/>
    <w:rsid w:val="3BC21F62"/>
    <w:rsid w:val="3BD217E0"/>
    <w:rsid w:val="3BF95F30"/>
    <w:rsid w:val="3BFD3E9E"/>
    <w:rsid w:val="3BFF45BD"/>
    <w:rsid w:val="3C053095"/>
    <w:rsid w:val="3C1F70FC"/>
    <w:rsid w:val="3C377022"/>
    <w:rsid w:val="3CC17DF2"/>
    <w:rsid w:val="3D5C2937"/>
    <w:rsid w:val="3D6435F2"/>
    <w:rsid w:val="3DA204DF"/>
    <w:rsid w:val="3DBA28F1"/>
    <w:rsid w:val="3DCA4186"/>
    <w:rsid w:val="3E01291E"/>
    <w:rsid w:val="3E853817"/>
    <w:rsid w:val="3E946644"/>
    <w:rsid w:val="3EED5CCA"/>
    <w:rsid w:val="3EF260D3"/>
    <w:rsid w:val="3F0207CC"/>
    <w:rsid w:val="3F0F3136"/>
    <w:rsid w:val="3F5D3C84"/>
    <w:rsid w:val="3F901E1B"/>
    <w:rsid w:val="407B2C88"/>
    <w:rsid w:val="4174047B"/>
    <w:rsid w:val="41747357"/>
    <w:rsid w:val="4192472A"/>
    <w:rsid w:val="41A77713"/>
    <w:rsid w:val="41B82DAE"/>
    <w:rsid w:val="41D025F9"/>
    <w:rsid w:val="41D64781"/>
    <w:rsid w:val="41DC3661"/>
    <w:rsid w:val="41DD4B98"/>
    <w:rsid w:val="4284295C"/>
    <w:rsid w:val="428F6D1D"/>
    <w:rsid w:val="430C5CDA"/>
    <w:rsid w:val="431D1E6D"/>
    <w:rsid w:val="432320ED"/>
    <w:rsid w:val="441A2892"/>
    <w:rsid w:val="449A5F95"/>
    <w:rsid w:val="44B303BF"/>
    <w:rsid w:val="44E40835"/>
    <w:rsid w:val="45047491"/>
    <w:rsid w:val="455A77AE"/>
    <w:rsid w:val="45894D0A"/>
    <w:rsid w:val="45B0407C"/>
    <w:rsid w:val="45BF18C7"/>
    <w:rsid w:val="45DF3921"/>
    <w:rsid w:val="45E05D79"/>
    <w:rsid w:val="46104945"/>
    <w:rsid w:val="4626455B"/>
    <w:rsid w:val="46BB5A20"/>
    <w:rsid w:val="46DF3DD0"/>
    <w:rsid w:val="46F95301"/>
    <w:rsid w:val="46FF0EEC"/>
    <w:rsid w:val="475B01B1"/>
    <w:rsid w:val="47621982"/>
    <w:rsid w:val="47D5726C"/>
    <w:rsid w:val="48053AC3"/>
    <w:rsid w:val="480A490E"/>
    <w:rsid w:val="48110DF7"/>
    <w:rsid w:val="482F1E1F"/>
    <w:rsid w:val="48961BCE"/>
    <w:rsid w:val="48BD4922"/>
    <w:rsid w:val="48D33D6E"/>
    <w:rsid w:val="48E01034"/>
    <w:rsid w:val="492A1824"/>
    <w:rsid w:val="49695D6C"/>
    <w:rsid w:val="49872DE3"/>
    <w:rsid w:val="49883432"/>
    <w:rsid w:val="49DA3933"/>
    <w:rsid w:val="4AB45DB2"/>
    <w:rsid w:val="4B1D2D86"/>
    <w:rsid w:val="4B2355DB"/>
    <w:rsid w:val="4B465C91"/>
    <w:rsid w:val="4BB15832"/>
    <w:rsid w:val="4BC92E22"/>
    <w:rsid w:val="4BD97B3F"/>
    <w:rsid w:val="4C456B54"/>
    <w:rsid w:val="4C47686F"/>
    <w:rsid w:val="4C72020A"/>
    <w:rsid w:val="4C79477B"/>
    <w:rsid w:val="4CE8711D"/>
    <w:rsid w:val="4CE925F4"/>
    <w:rsid w:val="4CFA771E"/>
    <w:rsid w:val="4D0757E6"/>
    <w:rsid w:val="4D171FCF"/>
    <w:rsid w:val="4D2B40A7"/>
    <w:rsid w:val="4D47096E"/>
    <w:rsid w:val="4DA07725"/>
    <w:rsid w:val="4DEE144E"/>
    <w:rsid w:val="4E463174"/>
    <w:rsid w:val="4E882152"/>
    <w:rsid w:val="4EAF2123"/>
    <w:rsid w:val="4F551623"/>
    <w:rsid w:val="4FC326E7"/>
    <w:rsid w:val="4FF443A8"/>
    <w:rsid w:val="50255046"/>
    <w:rsid w:val="50352312"/>
    <w:rsid w:val="5052492A"/>
    <w:rsid w:val="50900680"/>
    <w:rsid w:val="50A901D6"/>
    <w:rsid w:val="50DB7464"/>
    <w:rsid w:val="50DC2611"/>
    <w:rsid w:val="514403F0"/>
    <w:rsid w:val="514C7EDD"/>
    <w:rsid w:val="517116B9"/>
    <w:rsid w:val="519A20C7"/>
    <w:rsid w:val="51F41AA8"/>
    <w:rsid w:val="524D2CA8"/>
    <w:rsid w:val="526E13F0"/>
    <w:rsid w:val="527C7380"/>
    <w:rsid w:val="52BD3077"/>
    <w:rsid w:val="52CE3BA1"/>
    <w:rsid w:val="533C2D2A"/>
    <w:rsid w:val="538E6274"/>
    <w:rsid w:val="53E664E5"/>
    <w:rsid w:val="53EA52D0"/>
    <w:rsid w:val="54715B47"/>
    <w:rsid w:val="548B36B4"/>
    <w:rsid w:val="549D6D07"/>
    <w:rsid w:val="554B2C73"/>
    <w:rsid w:val="556514EA"/>
    <w:rsid w:val="561636CA"/>
    <w:rsid w:val="563A779A"/>
    <w:rsid w:val="56605FAC"/>
    <w:rsid w:val="5689438D"/>
    <w:rsid w:val="56917E86"/>
    <w:rsid w:val="569349DB"/>
    <w:rsid w:val="56D634A1"/>
    <w:rsid w:val="56DB404B"/>
    <w:rsid w:val="56F03B84"/>
    <w:rsid w:val="56FA600E"/>
    <w:rsid w:val="572F5129"/>
    <w:rsid w:val="57382277"/>
    <w:rsid w:val="57407374"/>
    <w:rsid w:val="5817738F"/>
    <w:rsid w:val="58770476"/>
    <w:rsid w:val="58AD782F"/>
    <w:rsid w:val="59A7119D"/>
    <w:rsid w:val="5ACD3C61"/>
    <w:rsid w:val="5AF675B6"/>
    <w:rsid w:val="5AF86EA9"/>
    <w:rsid w:val="5B1E5E04"/>
    <w:rsid w:val="5B3B615A"/>
    <w:rsid w:val="5B637E6B"/>
    <w:rsid w:val="5C2E535D"/>
    <w:rsid w:val="5C4E40EE"/>
    <w:rsid w:val="5C8012AA"/>
    <w:rsid w:val="5C9018F1"/>
    <w:rsid w:val="5CFA4DF2"/>
    <w:rsid w:val="5D1E1047"/>
    <w:rsid w:val="5D444953"/>
    <w:rsid w:val="5D4944DB"/>
    <w:rsid w:val="5E304865"/>
    <w:rsid w:val="5F0D3FF1"/>
    <w:rsid w:val="5F105A4D"/>
    <w:rsid w:val="5F2C080C"/>
    <w:rsid w:val="5F2F0728"/>
    <w:rsid w:val="5F474E15"/>
    <w:rsid w:val="5F8D2F0B"/>
    <w:rsid w:val="5FD47FDA"/>
    <w:rsid w:val="600D3021"/>
    <w:rsid w:val="60E34DA8"/>
    <w:rsid w:val="61730D44"/>
    <w:rsid w:val="618D1BB6"/>
    <w:rsid w:val="61B34229"/>
    <w:rsid w:val="61DA1E6F"/>
    <w:rsid w:val="61DE541A"/>
    <w:rsid w:val="61DF20A6"/>
    <w:rsid w:val="62831E80"/>
    <w:rsid w:val="62B5589C"/>
    <w:rsid w:val="62B70638"/>
    <w:rsid w:val="62B762FB"/>
    <w:rsid w:val="62BF09E4"/>
    <w:rsid w:val="62DE28C7"/>
    <w:rsid w:val="62F63E21"/>
    <w:rsid w:val="630A6FDC"/>
    <w:rsid w:val="631032FA"/>
    <w:rsid w:val="634042E9"/>
    <w:rsid w:val="63961FF5"/>
    <w:rsid w:val="63A17D9A"/>
    <w:rsid w:val="63AA2E0E"/>
    <w:rsid w:val="64CD6A37"/>
    <w:rsid w:val="65205F35"/>
    <w:rsid w:val="65336A27"/>
    <w:rsid w:val="65804B86"/>
    <w:rsid w:val="65CF1CA6"/>
    <w:rsid w:val="66073C5D"/>
    <w:rsid w:val="66077297"/>
    <w:rsid w:val="661F75F8"/>
    <w:rsid w:val="665D46C8"/>
    <w:rsid w:val="66681213"/>
    <w:rsid w:val="666F4DC5"/>
    <w:rsid w:val="66720D05"/>
    <w:rsid w:val="66B20821"/>
    <w:rsid w:val="6790591B"/>
    <w:rsid w:val="6792271F"/>
    <w:rsid w:val="67922828"/>
    <w:rsid w:val="682B4038"/>
    <w:rsid w:val="68355D36"/>
    <w:rsid w:val="68C47B88"/>
    <w:rsid w:val="695A42E1"/>
    <w:rsid w:val="69EE68D7"/>
    <w:rsid w:val="6A3566E7"/>
    <w:rsid w:val="6A39793A"/>
    <w:rsid w:val="6A5A59D7"/>
    <w:rsid w:val="6A7D6A52"/>
    <w:rsid w:val="6A940CD7"/>
    <w:rsid w:val="6ABA77FE"/>
    <w:rsid w:val="6AE6601C"/>
    <w:rsid w:val="6B152705"/>
    <w:rsid w:val="6B443012"/>
    <w:rsid w:val="6C2F0998"/>
    <w:rsid w:val="6C40604B"/>
    <w:rsid w:val="6CA474F1"/>
    <w:rsid w:val="6CA534BB"/>
    <w:rsid w:val="6CB031F9"/>
    <w:rsid w:val="6CE84A86"/>
    <w:rsid w:val="6D1D2A55"/>
    <w:rsid w:val="6D5D7FEE"/>
    <w:rsid w:val="6D74310D"/>
    <w:rsid w:val="6D79619E"/>
    <w:rsid w:val="6DA15C83"/>
    <w:rsid w:val="6DEF31A5"/>
    <w:rsid w:val="6E2E1ACF"/>
    <w:rsid w:val="6ECA2E65"/>
    <w:rsid w:val="6F040349"/>
    <w:rsid w:val="6F4862C3"/>
    <w:rsid w:val="6F4D68E5"/>
    <w:rsid w:val="6F61790D"/>
    <w:rsid w:val="6F783BE2"/>
    <w:rsid w:val="6FD924BA"/>
    <w:rsid w:val="6FE96087"/>
    <w:rsid w:val="700D1B9D"/>
    <w:rsid w:val="7017084D"/>
    <w:rsid w:val="70715C86"/>
    <w:rsid w:val="707B39F9"/>
    <w:rsid w:val="70942430"/>
    <w:rsid w:val="709F2745"/>
    <w:rsid w:val="717132F2"/>
    <w:rsid w:val="71880A17"/>
    <w:rsid w:val="71B34218"/>
    <w:rsid w:val="71FF7A0F"/>
    <w:rsid w:val="723B5351"/>
    <w:rsid w:val="728C26D5"/>
    <w:rsid w:val="72E468D7"/>
    <w:rsid w:val="72E6236F"/>
    <w:rsid w:val="732637A5"/>
    <w:rsid w:val="732929FE"/>
    <w:rsid w:val="73642B4D"/>
    <w:rsid w:val="73BC57EA"/>
    <w:rsid w:val="73EC1E29"/>
    <w:rsid w:val="741570A0"/>
    <w:rsid w:val="741856F0"/>
    <w:rsid w:val="74265EB7"/>
    <w:rsid w:val="74602782"/>
    <w:rsid w:val="74805A2D"/>
    <w:rsid w:val="74CC55E9"/>
    <w:rsid w:val="750A2E85"/>
    <w:rsid w:val="75FA7577"/>
    <w:rsid w:val="764659C8"/>
    <w:rsid w:val="766F2F43"/>
    <w:rsid w:val="76813CAA"/>
    <w:rsid w:val="769D248A"/>
    <w:rsid w:val="76BC6C56"/>
    <w:rsid w:val="76D22138"/>
    <w:rsid w:val="76FB0D66"/>
    <w:rsid w:val="770172A9"/>
    <w:rsid w:val="7750230A"/>
    <w:rsid w:val="7786128C"/>
    <w:rsid w:val="77A27C74"/>
    <w:rsid w:val="77F06BC3"/>
    <w:rsid w:val="781E5BB3"/>
    <w:rsid w:val="7824635B"/>
    <w:rsid w:val="7833122C"/>
    <w:rsid w:val="784A1D1F"/>
    <w:rsid w:val="788536A9"/>
    <w:rsid w:val="78EC1289"/>
    <w:rsid w:val="79161138"/>
    <w:rsid w:val="79424179"/>
    <w:rsid w:val="79474DB9"/>
    <w:rsid w:val="7A115DD5"/>
    <w:rsid w:val="7A567CD2"/>
    <w:rsid w:val="7A67632E"/>
    <w:rsid w:val="7ADF1D95"/>
    <w:rsid w:val="7AE271EC"/>
    <w:rsid w:val="7AF422D9"/>
    <w:rsid w:val="7B4777E9"/>
    <w:rsid w:val="7B4D22C6"/>
    <w:rsid w:val="7C003257"/>
    <w:rsid w:val="7C674092"/>
    <w:rsid w:val="7C81197C"/>
    <w:rsid w:val="7C936E51"/>
    <w:rsid w:val="7C971857"/>
    <w:rsid w:val="7CA00901"/>
    <w:rsid w:val="7CBD478B"/>
    <w:rsid w:val="7CC2239D"/>
    <w:rsid w:val="7D8451B0"/>
    <w:rsid w:val="7DBB28C2"/>
    <w:rsid w:val="7DD80DE9"/>
    <w:rsid w:val="7E217295"/>
    <w:rsid w:val="7E344C09"/>
    <w:rsid w:val="7E692017"/>
    <w:rsid w:val="7E7A3BA0"/>
    <w:rsid w:val="7EA32FEC"/>
    <w:rsid w:val="7EE23BB6"/>
    <w:rsid w:val="7F3D7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3">
    <w:name w:val="Default Paragraph Font"/>
    <w:uiPriority w:val="0"/>
  </w:style>
  <w:style w:type="table" w:default="1" w:styleId="12">
    <w:name w:val="Normal Table"/>
    <w:unhideWhenUsed/>
    <w:uiPriority w:val="99"/>
    <w:tblPr>
      <w:tblStyle w:val="12"/>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toc 1"/>
    <w:basedOn w:val="1"/>
    <w:next w:val="1"/>
    <w:uiPriority w:val="0"/>
    <w:pPr>
      <w:spacing w:after="104" w:afterLines="0" w:line="0" w:lineRule="atLeast"/>
      <w:jc w:val="left"/>
    </w:pPr>
  </w:style>
  <w:style w:type="paragraph" w:styleId="8">
    <w:name w:val="toc 4"/>
    <w:basedOn w:val="1"/>
    <w:next w:val="1"/>
    <w:uiPriority w:val="0"/>
    <w:pPr>
      <w:spacing w:line="306" w:lineRule="auto"/>
      <w:ind w:left="419" w:leftChars="0" w:firstLine="629" w:firstLineChars="0"/>
    </w:pPr>
  </w:style>
  <w:style w:type="paragraph" w:styleId="9">
    <w:name w:val="toc 2"/>
    <w:basedOn w:val="1"/>
    <w:next w:val="1"/>
    <w:uiPriority w:val="0"/>
    <w:pPr>
      <w:spacing w:line="306" w:lineRule="auto"/>
      <w:ind w:left="419" w:leftChars="0"/>
    </w:pPr>
  </w:style>
  <w:style w:type="paragraph" w:styleId="10">
    <w:name w:val="Title"/>
    <w:basedOn w:val="1"/>
    <w:next w:val="11"/>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1">
    <w:name w:val="文章附标题"/>
    <w:basedOn w:val="1"/>
    <w:next w:val="2"/>
    <w:uiPriority w:val="0"/>
    <w:pPr>
      <w:spacing w:before="104" w:beforeLines="0" w:after="104" w:afterLines="0" w:line="0" w:lineRule="atLeast"/>
      <w:ind w:firstLine="0" w:firstLineChars="0"/>
      <w:jc w:val="center"/>
    </w:pPr>
    <w:rPr>
      <w:sz w:val="36"/>
    </w:rPr>
  </w:style>
  <w:style w:type="character" w:styleId="14">
    <w:name w:val="Hyperlink"/>
    <w:basedOn w:val="13"/>
    <w:unhideWhenUsed/>
    <w:uiPriority w:val="99"/>
    <w:rPr>
      <w:color w:val="0000FF"/>
      <w:u w:val="single"/>
    </w:rPr>
  </w:style>
  <w:style w:type="paragraph" w:customStyle="1" w:styleId="15">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paragraph" w:customStyle="1" w:styleId="16">
    <w:name w:val="WPS Plain"/>
    <w:uiPriority w:val="0"/>
  </w:style>
  <w:style w:type="character" w:customStyle="1" w:styleId="17">
    <w:name w:val="链接"/>
    <w:basedOn w:val="13"/>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2018-05-03T06:37:39Z</dcterms:created>
  <dc:creator>Administrator</dc:creator>
  <cp:lastModifiedBy>Administrator</cp:lastModifiedBy>
  <cp:lastPrinted>2019-02-18T00:51:27Z</cp:lastPrinted>
  <dcterms:modified xsi:type="dcterms:W3CDTF">2020-11-25T01:38:07Z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vt:lpwstr>6</vt:lpwstr>
  </property>
</Properties>
</file>