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F7B" w:rsidRPr="001D13F5" w:rsidRDefault="00487F7B">
      <w:pPr>
        <w:rPr>
          <w:rFonts w:ascii="宋体" w:hAnsi="宋体"/>
          <w:b/>
          <w:bCs/>
          <w:w w:val="150"/>
          <w:sz w:val="52"/>
        </w:rPr>
      </w:pPr>
    </w:p>
    <w:p w:rsidR="00487F7B" w:rsidRPr="001D13F5" w:rsidRDefault="00487F7B" w:rsidP="005872D6">
      <w:pPr>
        <w:ind w:leftChars="-85" w:left="-178" w:rightChars="-3" w:right="-6"/>
        <w:jc w:val="center"/>
        <w:rPr>
          <w:rFonts w:ascii="宋体" w:hAnsi="宋体"/>
          <w:b/>
          <w:bCs/>
          <w:w w:val="150"/>
          <w:sz w:val="44"/>
          <w:szCs w:val="44"/>
        </w:rPr>
      </w:pPr>
      <w:r w:rsidRPr="001D13F5">
        <w:rPr>
          <w:rFonts w:ascii="宋体" w:hAnsi="宋体" w:hint="eastAsia"/>
          <w:b/>
          <w:bCs/>
          <w:w w:val="150"/>
          <w:sz w:val="44"/>
          <w:szCs w:val="44"/>
        </w:rPr>
        <w:t>房地产司法估价报告</w:t>
      </w:r>
    </w:p>
    <w:p w:rsidR="00412331" w:rsidRPr="001D13F5" w:rsidRDefault="00412331" w:rsidP="00487F7B">
      <w:pPr>
        <w:ind w:leftChars="-85" w:left="-178" w:rightChars="-3" w:right="-6"/>
        <w:jc w:val="left"/>
        <w:rPr>
          <w:rFonts w:ascii="宋体" w:hAnsi="宋体"/>
          <w:b/>
          <w:bCs/>
          <w:w w:val="150"/>
          <w:sz w:val="24"/>
        </w:rPr>
      </w:pPr>
    </w:p>
    <w:p w:rsidR="00487F7B" w:rsidRPr="001D13F5" w:rsidRDefault="00E377B3" w:rsidP="008A6C42">
      <w:pPr>
        <w:ind w:left="2259" w:hangingChars="750" w:hanging="2259"/>
        <w:jc w:val="center"/>
        <w:rPr>
          <w:rFonts w:ascii="宋体" w:hAnsi="宋体"/>
          <w:b/>
          <w:sz w:val="30"/>
          <w:szCs w:val="30"/>
        </w:rPr>
      </w:pPr>
      <w:r w:rsidRPr="001D13F5">
        <w:rPr>
          <w:rFonts w:ascii="宋体" w:hAnsi="宋体"/>
          <w:b/>
          <w:noProof/>
          <w:sz w:val="30"/>
          <w:szCs w:val="30"/>
        </w:rPr>
        <w:drawing>
          <wp:inline distT="0" distB="0" distL="0" distR="0" wp14:anchorId="0FFF1DAC" wp14:editId="4921F612">
            <wp:extent cx="3840000" cy="28800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18_1005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0000" cy="2880000"/>
                    </a:xfrm>
                    <a:prstGeom prst="rect">
                      <a:avLst/>
                    </a:prstGeom>
                  </pic:spPr>
                </pic:pic>
              </a:graphicData>
            </a:graphic>
          </wp:inline>
        </w:drawing>
      </w:r>
    </w:p>
    <w:p w:rsidR="00487F7B" w:rsidRPr="001D13F5" w:rsidRDefault="00487F7B" w:rsidP="00381755">
      <w:pPr>
        <w:ind w:left="1985" w:hangingChars="659" w:hanging="1985"/>
        <w:jc w:val="left"/>
        <w:rPr>
          <w:rFonts w:ascii="宋体" w:hAnsi="宋体"/>
          <w:b/>
          <w:bCs/>
          <w:sz w:val="30"/>
          <w:szCs w:val="30"/>
        </w:rPr>
      </w:pPr>
      <w:r w:rsidRPr="001D13F5">
        <w:rPr>
          <w:rFonts w:ascii="宋体" w:hAnsi="宋体" w:hint="eastAsia"/>
          <w:b/>
          <w:sz w:val="30"/>
          <w:szCs w:val="30"/>
        </w:rPr>
        <w:t>估价项目名称：</w:t>
      </w:r>
      <w:r w:rsidR="004F731A" w:rsidRPr="001D13F5">
        <w:rPr>
          <w:rFonts w:ascii="宋体" w:hAnsi="宋体" w:hint="eastAsia"/>
          <w:b/>
          <w:bCs/>
          <w:sz w:val="30"/>
          <w:szCs w:val="30"/>
        </w:rPr>
        <w:t>湖里区台湾街292号206单元等53套商业及台湾街294号地下一层第1号车位等112</w:t>
      </w:r>
      <w:proofErr w:type="gramStart"/>
      <w:r w:rsidR="004F731A" w:rsidRPr="001D13F5">
        <w:rPr>
          <w:rFonts w:ascii="宋体" w:hAnsi="宋体" w:hint="eastAsia"/>
          <w:b/>
          <w:bCs/>
          <w:sz w:val="30"/>
          <w:szCs w:val="30"/>
        </w:rPr>
        <w:t>套车位</w:t>
      </w:r>
      <w:proofErr w:type="gramEnd"/>
      <w:r w:rsidR="00381755" w:rsidRPr="001D13F5">
        <w:rPr>
          <w:rFonts w:ascii="宋体" w:hAnsi="宋体" w:hint="eastAsia"/>
          <w:b/>
          <w:bCs/>
          <w:sz w:val="30"/>
          <w:szCs w:val="30"/>
        </w:rPr>
        <w:t>房地产市场价值估价</w:t>
      </w:r>
    </w:p>
    <w:p w:rsidR="00487F7B" w:rsidRPr="001D13F5" w:rsidRDefault="00487F7B" w:rsidP="000E581D">
      <w:pPr>
        <w:ind w:leftChars="997" w:left="2245" w:hangingChars="50" w:hanging="151"/>
        <w:jc w:val="left"/>
        <w:rPr>
          <w:rFonts w:ascii="宋体" w:hAnsi="宋体"/>
          <w:b/>
          <w:bCs/>
          <w:sz w:val="30"/>
          <w:szCs w:val="30"/>
        </w:rPr>
      </w:pPr>
    </w:p>
    <w:p w:rsidR="00487F7B" w:rsidRPr="001D13F5" w:rsidRDefault="00487F7B">
      <w:pPr>
        <w:spacing w:line="600" w:lineRule="exact"/>
        <w:rPr>
          <w:rFonts w:ascii="宋体" w:hAnsi="宋体"/>
          <w:b/>
          <w:bCs/>
          <w:sz w:val="30"/>
          <w:szCs w:val="30"/>
        </w:rPr>
      </w:pPr>
      <w:r w:rsidRPr="001D13F5">
        <w:rPr>
          <w:rFonts w:ascii="宋体" w:hAnsi="宋体" w:hint="eastAsia"/>
          <w:b/>
          <w:bCs/>
          <w:sz w:val="30"/>
          <w:szCs w:val="30"/>
        </w:rPr>
        <w:t>估价委托人：</w:t>
      </w:r>
      <w:r w:rsidR="00AE328F" w:rsidRPr="001D13F5">
        <w:rPr>
          <w:rFonts w:ascii="宋体" w:hAnsi="宋体" w:hint="eastAsia"/>
          <w:b/>
          <w:bCs/>
          <w:sz w:val="30"/>
          <w:szCs w:val="30"/>
        </w:rPr>
        <w:t>厦门市湖里区人民法院</w:t>
      </w:r>
    </w:p>
    <w:p w:rsidR="00487F7B" w:rsidRPr="001D13F5" w:rsidRDefault="00487F7B">
      <w:pPr>
        <w:spacing w:line="600" w:lineRule="exact"/>
        <w:rPr>
          <w:rFonts w:ascii="宋体" w:hAnsi="宋体"/>
          <w:b/>
          <w:bCs/>
          <w:sz w:val="30"/>
          <w:szCs w:val="30"/>
        </w:rPr>
      </w:pPr>
      <w:r w:rsidRPr="001D13F5">
        <w:rPr>
          <w:rFonts w:ascii="宋体" w:hAnsi="宋体" w:hint="eastAsia"/>
          <w:b/>
          <w:bCs/>
          <w:sz w:val="30"/>
          <w:szCs w:val="30"/>
        </w:rPr>
        <w:t>房地产估价机构：厦门乾元资产评估与房地产估价有限责任公司</w:t>
      </w:r>
    </w:p>
    <w:p w:rsidR="00487F7B" w:rsidRPr="001D13F5" w:rsidRDefault="00487F7B">
      <w:pPr>
        <w:spacing w:line="600" w:lineRule="exact"/>
        <w:rPr>
          <w:rFonts w:ascii="宋体" w:hAnsi="宋体"/>
          <w:b/>
          <w:bCs/>
          <w:sz w:val="30"/>
          <w:szCs w:val="30"/>
        </w:rPr>
      </w:pPr>
      <w:r w:rsidRPr="001D13F5">
        <w:rPr>
          <w:rFonts w:ascii="宋体" w:hAnsi="宋体" w:hint="eastAsia"/>
          <w:b/>
          <w:bCs/>
          <w:sz w:val="30"/>
          <w:szCs w:val="30"/>
        </w:rPr>
        <w:t>房地产估价师：</w:t>
      </w:r>
      <w:proofErr w:type="gramStart"/>
      <w:r w:rsidR="001940C3" w:rsidRPr="001D13F5">
        <w:rPr>
          <w:rFonts w:ascii="宋体" w:hAnsi="宋体" w:hint="eastAsia"/>
          <w:b/>
          <w:bCs/>
          <w:sz w:val="30"/>
          <w:szCs w:val="30"/>
        </w:rPr>
        <w:t>蓝瑞芬</w:t>
      </w:r>
      <w:proofErr w:type="gramEnd"/>
      <w:r w:rsidRPr="001D13F5">
        <w:rPr>
          <w:rFonts w:ascii="宋体" w:hAnsi="宋体" w:hint="eastAsia"/>
          <w:b/>
          <w:bCs/>
          <w:sz w:val="30"/>
          <w:szCs w:val="30"/>
        </w:rPr>
        <w:t>（注册号</w:t>
      </w:r>
      <w:r w:rsidR="001940C3" w:rsidRPr="001D13F5">
        <w:rPr>
          <w:rFonts w:ascii="宋体" w:hAnsi="宋体" w:hint="eastAsia"/>
          <w:b/>
          <w:sz w:val="30"/>
          <w:szCs w:val="30"/>
        </w:rPr>
        <w:t>3520190052</w:t>
      </w:r>
      <w:r w:rsidRPr="001D13F5">
        <w:rPr>
          <w:rFonts w:ascii="宋体" w:hAnsi="宋体" w:hint="eastAsia"/>
          <w:b/>
          <w:bCs/>
          <w:sz w:val="30"/>
          <w:szCs w:val="30"/>
        </w:rPr>
        <w:t>）</w:t>
      </w:r>
    </w:p>
    <w:p w:rsidR="00487F7B" w:rsidRPr="001D13F5" w:rsidRDefault="00487F7B">
      <w:pPr>
        <w:spacing w:line="600" w:lineRule="exact"/>
        <w:rPr>
          <w:rFonts w:ascii="宋体" w:hAnsi="宋体"/>
          <w:b/>
          <w:bCs/>
          <w:sz w:val="30"/>
          <w:szCs w:val="30"/>
        </w:rPr>
      </w:pPr>
      <w:r w:rsidRPr="001D13F5">
        <w:rPr>
          <w:rFonts w:ascii="宋体" w:hAnsi="宋体" w:hint="eastAsia"/>
          <w:b/>
          <w:bCs/>
          <w:sz w:val="30"/>
          <w:szCs w:val="30"/>
        </w:rPr>
        <w:t xml:space="preserve">              </w:t>
      </w:r>
      <w:r w:rsidR="00C36369" w:rsidRPr="001D13F5">
        <w:rPr>
          <w:rFonts w:ascii="宋体" w:hAnsi="宋体" w:hint="eastAsia"/>
          <w:b/>
          <w:bCs/>
          <w:sz w:val="30"/>
          <w:szCs w:val="30"/>
        </w:rPr>
        <w:t>汤俊钦</w:t>
      </w:r>
      <w:r w:rsidRPr="001D13F5">
        <w:rPr>
          <w:rFonts w:ascii="宋体" w:hAnsi="宋体" w:hint="eastAsia"/>
          <w:b/>
          <w:bCs/>
          <w:sz w:val="30"/>
          <w:szCs w:val="30"/>
        </w:rPr>
        <w:t>（注册号</w:t>
      </w:r>
      <w:r w:rsidR="00C36369" w:rsidRPr="001D13F5">
        <w:rPr>
          <w:rFonts w:ascii="宋体" w:hAnsi="宋体" w:hint="eastAsia"/>
          <w:b/>
          <w:bCs/>
          <w:sz w:val="30"/>
          <w:szCs w:val="30"/>
        </w:rPr>
        <w:t>3520090028</w:t>
      </w:r>
      <w:r w:rsidRPr="001D13F5">
        <w:rPr>
          <w:rFonts w:ascii="宋体" w:hAnsi="宋体" w:hint="eastAsia"/>
          <w:b/>
          <w:bCs/>
          <w:sz w:val="30"/>
          <w:szCs w:val="30"/>
        </w:rPr>
        <w:t>）</w:t>
      </w:r>
    </w:p>
    <w:p w:rsidR="00487F7B" w:rsidRPr="001D13F5" w:rsidRDefault="00487F7B">
      <w:pPr>
        <w:spacing w:line="600" w:lineRule="exact"/>
        <w:rPr>
          <w:rFonts w:ascii="宋体" w:hAnsi="宋体"/>
          <w:b/>
          <w:bCs/>
          <w:sz w:val="30"/>
          <w:szCs w:val="30"/>
        </w:rPr>
      </w:pPr>
      <w:r w:rsidRPr="001D13F5">
        <w:rPr>
          <w:rFonts w:ascii="宋体" w:hAnsi="宋体" w:hint="eastAsia"/>
          <w:b/>
          <w:bCs/>
          <w:sz w:val="30"/>
          <w:szCs w:val="30"/>
        </w:rPr>
        <w:t>估价报告出具日期：</w:t>
      </w:r>
      <w:r w:rsidR="001940C3" w:rsidRPr="001D13F5">
        <w:rPr>
          <w:rFonts w:ascii="宋体" w:hAnsi="宋体" w:hint="eastAsia"/>
          <w:b/>
          <w:bCs/>
          <w:sz w:val="30"/>
          <w:szCs w:val="30"/>
        </w:rPr>
        <w:t xml:space="preserve"> </w:t>
      </w:r>
      <w:r w:rsidR="00E100DE" w:rsidRPr="001D13F5">
        <w:rPr>
          <w:rFonts w:ascii="宋体" w:hAnsi="宋体" w:hint="eastAsia"/>
          <w:b/>
          <w:bCs/>
          <w:sz w:val="30"/>
          <w:szCs w:val="30"/>
        </w:rPr>
        <w:t>2022年8月17日</w:t>
      </w:r>
    </w:p>
    <w:p w:rsidR="00487F7B" w:rsidRPr="001D13F5" w:rsidRDefault="00487F7B">
      <w:pPr>
        <w:spacing w:line="600" w:lineRule="exact"/>
        <w:rPr>
          <w:rFonts w:ascii="宋体" w:hAnsi="宋体"/>
          <w:b/>
          <w:sz w:val="30"/>
          <w:szCs w:val="30"/>
        </w:rPr>
      </w:pPr>
      <w:r w:rsidRPr="001D13F5">
        <w:rPr>
          <w:rFonts w:ascii="宋体" w:hAnsi="宋体" w:hint="eastAsia"/>
          <w:b/>
          <w:sz w:val="30"/>
          <w:szCs w:val="30"/>
        </w:rPr>
        <w:t>估价报告编号：</w:t>
      </w:r>
      <w:r w:rsidR="00AE328F" w:rsidRPr="001D13F5">
        <w:rPr>
          <w:rFonts w:ascii="宋体" w:hAnsi="宋体" w:hint="eastAsia"/>
          <w:b/>
          <w:sz w:val="30"/>
          <w:szCs w:val="30"/>
        </w:rPr>
        <w:t>厦乾元</w:t>
      </w:r>
      <w:proofErr w:type="gramStart"/>
      <w:r w:rsidR="00AE328F" w:rsidRPr="001D13F5">
        <w:rPr>
          <w:rFonts w:ascii="宋体" w:hAnsi="宋体" w:hint="eastAsia"/>
          <w:b/>
          <w:sz w:val="30"/>
          <w:szCs w:val="30"/>
        </w:rPr>
        <w:t>房估字</w:t>
      </w:r>
      <w:proofErr w:type="gramEnd"/>
      <w:r w:rsidR="00AE328F" w:rsidRPr="001D13F5">
        <w:rPr>
          <w:rFonts w:ascii="宋体" w:hAnsi="宋体" w:hint="eastAsia"/>
          <w:b/>
          <w:sz w:val="30"/>
          <w:szCs w:val="30"/>
        </w:rPr>
        <w:t>（2022）第220</w:t>
      </w:r>
      <w:r w:rsidR="0058134B" w:rsidRPr="001D13F5">
        <w:rPr>
          <w:rFonts w:ascii="宋体" w:hAnsi="宋体" w:hint="eastAsia"/>
          <w:b/>
          <w:sz w:val="30"/>
          <w:szCs w:val="30"/>
        </w:rPr>
        <w:t>641</w:t>
      </w:r>
      <w:r w:rsidR="00AE328F" w:rsidRPr="001D13F5">
        <w:rPr>
          <w:rFonts w:ascii="宋体" w:hAnsi="宋体" w:hint="eastAsia"/>
          <w:b/>
          <w:sz w:val="30"/>
          <w:szCs w:val="30"/>
        </w:rPr>
        <w:t>号</w:t>
      </w:r>
    </w:p>
    <w:p w:rsidR="00487F7B" w:rsidRPr="001D13F5" w:rsidRDefault="00487F7B">
      <w:pPr>
        <w:spacing w:line="360" w:lineRule="auto"/>
        <w:rPr>
          <w:rFonts w:ascii="宋体" w:hAnsi="宋体"/>
          <w:bCs/>
          <w:sz w:val="30"/>
          <w:szCs w:val="30"/>
          <w:u w:val="thick"/>
        </w:rPr>
      </w:pPr>
      <w:r w:rsidRPr="001D13F5">
        <w:rPr>
          <w:rFonts w:ascii="宋体" w:hAnsi="宋体" w:hint="eastAsia"/>
          <w:bCs/>
          <w:sz w:val="30"/>
          <w:szCs w:val="30"/>
          <w:u w:val="thick"/>
        </w:rPr>
        <w:t xml:space="preserve">                                                              </w:t>
      </w:r>
    </w:p>
    <w:p w:rsidR="00487F7B" w:rsidRPr="001D13F5" w:rsidRDefault="00206848" w:rsidP="00206848">
      <w:pPr>
        <w:spacing w:line="360" w:lineRule="auto"/>
        <w:ind w:firstLineChars="393" w:firstLine="943"/>
        <w:rPr>
          <w:rFonts w:ascii="宋体" w:hAnsi="宋体"/>
          <w:b/>
          <w:bCs/>
          <w:sz w:val="24"/>
        </w:rPr>
      </w:pPr>
      <w:r w:rsidRPr="001D13F5">
        <w:rPr>
          <w:rFonts w:ascii="宋体" w:hAnsi="宋体"/>
          <w:noProof/>
          <w:sz w:val="24"/>
        </w:rPr>
        <w:drawing>
          <wp:anchor distT="0" distB="0" distL="114300" distR="114300" simplePos="0" relativeHeight="251659264" behindDoc="0" locked="0" layoutInCell="1" allowOverlap="1" wp14:anchorId="4A77B60E" wp14:editId="6D902394">
            <wp:simplePos x="0" y="0"/>
            <wp:positionH relativeFrom="column">
              <wp:posOffset>3175</wp:posOffset>
            </wp:positionH>
            <wp:positionV relativeFrom="paragraph">
              <wp:posOffset>5715</wp:posOffset>
            </wp:positionV>
            <wp:extent cx="541020" cy="54102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标志(另存运用）"/>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7B" w:rsidRPr="001D13F5">
        <w:rPr>
          <w:rFonts w:ascii="宋体" w:hAnsi="宋体" w:hint="eastAsia"/>
          <w:b/>
          <w:bCs/>
          <w:sz w:val="24"/>
        </w:rPr>
        <w:t>地址：厦门市思明区后</w:t>
      </w:r>
      <w:proofErr w:type="gramStart"/>
      <w:r w:rsidR="00487F7B" w:rsidRPr="001D13F5">
        <w:rPr>
          <w:rFonts w:ascii="宋体" w:hAnsi="宋体" w:hint="eastAsia"/>
          <w:b/>
          <w:bCs/>
          <w:sz w:val="24"/>
        </w:rPr>
        <w:t>埭</w:t>
      </w:r>
      <w:proofErr w:type="gramEnd"/>
      <w:r w:rsidR="00487F7B" w:rsidRPr="001D13F5">
        <w:rPr>
          <w:rFonts w:ascii="宋体" w:hAnsi="宋体" w:hint="eastAsia"/>
          <w:b/>
          <w:bCs/>
          <w:sz w:val="24"/>
        </w:rPr>
        <w:t>溪路28号（</w:t>
      </w:r>
      <w:proofErr w:type="gramStart"/>
      <w:r w:rsidR="00487F7B" w:rsidRPr="001D13F5">
        <w:rPr>
          <w:rFonts w:ascii="宋体" w:hAnsi="宋体" w:hint="eastAsia"/>
          <w:b/>
          <w:bCs/>
          <w:sz w:val="24"/>
        </w:rPr>
        <w:t>皇达大厦</w:t>
      </w:r>
      <w:proofErr w:type="gramEnd"/>
      <w:r w:rsidR="00487F7B" w:rsidRPr="001D13F5">
        <w:rPr>
          <w:rFonts w:ascii="宋体" w:hAnsi="宋体" w:hint="eastAsia"/>
          <w:b/>
          <w:bCs/>
          <w:sz w:val="24"/>
        </w:rPr>
        <w:t>）5A室</w:t>
      </w:r>
    </w:p>
    <w:p w:rsidR="00487F7B" w:rsidRPr="001D13F5" w:rsidRDefault="00487F7B">
      <w:pPr>
        <w:spacing w:line="360" w:lineRule="auto"/>
        <w:ind w:firstLineChars="393" w:firstLine="947"/>
        <w:jc w:val="left"/>
        <w:rPr>
          <w:rFonts w:ascii="宋体" w:hAnsi="宋体"/>
          <w:b/>
          <w:bCs/>
          <w:sz w:val="24"/>
        </w:rPr>
      </w:pPr>
      <w:r w:rsidRPr="001D13F5">
        <w:rPr>
          <w:rFonts w:ascii="宋体" w:hAnsi="宋体" w:hint="eastAsia"/>
          <w:b/>
          <w:bCs/>
          <w:sz w:val="24"/>
        </w:rPr>
        <w:t>电话：0592-5152358  13063055809  传真：0592-5152358</w:t>
      </w:r>
    </w:p>
    <w:p w:rsidR="00F76EB5" w:rsidRPr="001D13F5" w:rsidRDefault="00487F7B" w:rsidP="00487F7B">
      <w:pPr>
        <w:widowControl/>
        <w:jc w:val="center"/>
        <w:rPr>
          <w:rFonts w:ascii="宋体" w:hAnsi="宋体"/>
          <w:b/>
          <w:spacing w:val="20"/>
          <w:w w:val="150"/>
          <w:sz w:val="30"/>
          <w:szCs w:val="30"/>
        </w:rPr>
      </w:pPr>
      <w:r w:rsidRPr="001D13F5">
        <w:rPr>
          <w:rFonts w:ascii="宋体" w:hAnsi="宋体"/>
          <w:b/>
          <w:spacing w:val="20"/>
          <w:w w:val="150"/>
          <w:sz w:val="30"/>
          <w:szCs w:val="30"/>
        </w:rPr>
        <w:br w:type="page"/>
      </w:r>
      <w:r w:rsidR="006E23FC" w:rsidRPr="001D13F5">
        <w:rPr>
          <w:rFonts w:ascii="宋体" w:hAnsi="宋体" w:hint="eastAsia"/>
          <w:b/>
          <w:spacing w:val="20"/>
          <w:w w:val="150"/>
          <w:sz w:val="30"/>
          <w:szCs w:val="30"/>
        </w:rPr>
        <w:lastRenderedPageBreak/>
        <w:t>摘要</w:t>
      </w:r>
      <w:bookmarkStart w:id="0" w:name="_Toc407809452"/>
      <w:bookmarkStart w:id="1" w:name="_Toc407807628"/>
      <w:bookmarkStart w:id="2" w:name="_Toc407809190"/>
      <w:bookmarkStart w:id="3" w:name="_Toc407808696"/>
      <w:bookmarkStart w:id="4" w:name="_Toc407809790"/>
      <w:bookmarkStart w:id="5" w:name="_Toc407808787"/>
      <w:bookmarkStart w:id="6" w:name="_Toc407810065"/>
      <w:bookmarkStart w:id="7" w:name="_Toc407807565"/>
    </w:p>
    <w:tbl>
      <w:tblPr>
        <w:tblpPr w:leftFromText="180" w:rightFromText="180" w:vertAnchor="text" w:horzAnchor="margin" w:tblpX="108" w:tblpY="159"/>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559"/>
        <w:gridCol w:w="1679"/>
        <w:gridCol w:w="5223"/>
      </w:tblGrid>
      <w:tr w:rsidR="001D13F5" w:rsidRPr="001D13F5">
        <w:trPr>
          <w:trHeight w:val="720"/>
        </w:trPr>
        <w:tc>
          <w:tcPr>
            <w:tcW w:w="569" w:type="dxa"/>
            <w:vMerge w:val="restart"/>
            <w:vAlign w:val="center"/>
          </w:tcPr>
          <w:p w:rsidR="00F76EB5" w:rsidRPr="001D13F5" w:rsidRDefault="006E23FC">
            <w:pPr>
              <w:spacing w:line="470" w:lineRule="exact"/>
              <w:jc w:val="center"/>
              <w:rPr>
                <w:rFonts w:ascii="宋体" w:hAnsi="宋体"/>
                <w:sz w:val="24"/>
              </w:rPr>
            </w:pPr>
            <w:proofErr w:type="gramStart"/>
            <w:r w:rsidRPr="001D13F5">
              <w:rPr>
                <w:rFonts w:ascii="宋体" w:hAnsi="宋体" w:hint="eastAsia"/>
                <w:sz w:val="24"/>
              </w:rPr>
              <w:t>一</w:t>
            </w:r>
            <w:proofErr w:type="gramEnd"/>
          </w:p>
        </w:tc>
        <w:tc>
          <w:tcPr>
            <w:tcW w:w="1559" w:type="dxa"/>
            <w:vMerge w:val="restart"/>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估价对象</w:t>
            </w:r>
          </w:p>
        </w:tc>
        <w:tc>
          <w:tcPr>
            <w:tcW w:w="6902" w:type="dxa"/>
            <w:gridSpan w:val="2"/>
            <w:vAlign w:val="center"/>
          </w:tcPr>
          <w:p w:rsidR="00F76EB5" w:rsidRPr="001D13F5" w:rsidRDefault="004F731A" w:rsidP="001940C3">
            <w:pPr>
              <w:spacing w:line="470" w:lineRule="exact"/>
              <w:rPr>
                <w:rFonts w:ascii="宋体" w:hAnsi="宋体"/>
                <w:sz w:val="24"/>
              </w:rPr>
            </w:pPr>
            <w:r w:rsidRPr="001D13F5">
              <w:rPr>
                <w:rFonts w:ascii="宋体" w:hAnsi="宋体" w:hint="eastAsia"/>
                <w:sz w:val="24"/>
              </w:rPr>
              <w:t>湖里区台湾街292号206单元等53套商业及台湾街294号地下一层第1号车位等112</w:t>
            </w:r>
            <w:proofErr w:type="gramStart"/>
            <w:r w:rsidRPr="001D13F5">
              <w:rPr>
                <w:rFonts w:ascii="宋体" w:hAnsi="宋体" w:hint="eastAsia"/>
                <w:sz w:val="24"/>
              </w:rPr>
              <w:t>套车位</w:t>
            </w:r>
            <w:proofErr w:type="gramEnd"/>
            <w:r w:rsidR="006E23FC" w:rsidRPr="001D13F5">
              <w:rPr>
                <w:rFonts w:ascii="宋体" w:hAnsi="宋体" w:hint="eastAsia"/>
                <w:sz w:val="24"/>
              </w:rPr>
              <w:t>房地产市场价值估价</w:t>
            </w:r>
          </w:p>
        </w:tc>
      </w:tr>
      <w:tr w:rsidR="001D13F5" w:rsidRPr="001D13F5" w:rsidTr="00C968AD">
        <w:trPr>
          <w:trHeight w:val="607"/>
        </w:trPr>
        <w:tc>
          <w:tcPr>
            <w:tcW w:w="569" w:type="dxa"/>
            <w:vMerge/>
          </w:tcPr>
          <w:p w:rsidR="00F76EB5" w:rsidRPr="001D13F5" w:rsidRDefault="00F76EB5">
            <w:pPr>
              <w:spacing w:line="470" w:lineRule="exact"/>
              <w:jc w:val="center"/>
              <w:rPr>
                <w:rFonts w:ascii="宋体" w:hAnsi="宋体"/>
                <w:b/>
                <w:bCs/>
                <w:kern w:val="0"/>
                <w:sz w:val="24"/>
              </w:rPr>
            </w:pPr>
          </w:p>
        </w:tc>
        <w:tc>
          <w:tcPr>
            <w:tcW w:w="1559" w:type="dxa"/>
            <w:vMerge/>
          </w:tcPr>
          <w:p w:rsidR="00F76EB5" w:rsidRPr="001D13F5" w:rsidRDefault="00F76EB5">
            <w:pPr>
              <w:spacing w:line="470" w:lineRule="exact"/>
              <w:jc w:val="center"/>
              <w:rPr>
                <w:rFonts w:ascii="宋体" w:hAnsi="宋体"/>
                <w:b/>
                <w:bCs/>
                <w:kern w:val="0"/>
                <w:sz w:val="24"/>
              </w:rPr>
            </w:pPr>
          </w:p>
        </w:tc>
        <w:tc>
          <w:tcPr>
            <w:tcW w:w="6902" w:type="dxa"/>
            <w:gridSpan w:val="2"/>
            <w:vAlign w:val="center"/>
          </w:tcPr>
          <w:p w:rsidR="00F76EB5" w:rsidRPr="001D13F5" w:rsidRDefault="006E23FC">
            <w:pPr>
              <w:spacing w:line="470" w:lineRule="exact"/>
              <w:rPr>
                <w:rFonts w:ascii="宋体" w:hAnsi="宋体"/>
                <w:sz w:val="24"/>
              </w:rPr>
            </w:pPr>
            <w:r w:rsidRPr="001D13F5">
              <w:rPr>
                <w:rFonts w:ascii="宋体" w:hAnsi="宋体" w:hint="eastAsia"/>
                <w:sz w:val="24"/>
              </w:rPr>
              <w:t>权属人：</w:t>
            </w:r>
            <w:r w:rsidR="001940C3" w:rsidRPr="001D13F5">
              <w:rPr>
                <w:rFonts w:ascii="宋体" w:hAnsi="宋体" w:hint="eastAsia"/>
                <w:sz w:val="24"/>
              </w:rPr>
              <w:t>厦门华永至合房地产有限公司</w:t>
            </w:r>
          </w:p>
        </w:tc>
      </w:tr>
      <w:tr w:rsidR="001D13F5" w:rsidRPr="001D13F5" w:rsidTr="00C968AD">
        <w:trPr>
          <w:trHeight w:val="699"/>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二</w:t>
            </w:r>
          </w:p>
        </w:tc>
        <w:tc>
          <w:tcPr>
            <w:tcW w:w="155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估价委托人</w:t>
            </w:r>
          </w:p>
        </w:tc>
        <w:tc>
          <w:tcPr>
            <w:tcW w:w="6902" w:type="dxa"/>
            <w:gridSpan w:val="2"/>
            <w:vAlign w:val="center"/>
          </w:tcPr>
          <w:p w:rsidR="00F76EB5" w:rsidRPr="001D13F5" w:rsidRDefault="00AE328F">
            <w:pPr>
              <w:spacing w:line="470" w:lineRule="exact"/>
              <w:rPr>
                <w:rFonts w:ascii="宋体" w:hAnsi="宋体"/>
                <w:sz w:val="24"/>
              </w:rPr>
            </w:pPr>
            <w:r w:rsidRPr="001D13F5">
              <w:rPr>
                <w:rFonts w:ascii="宋体" w:hAnsi="宋体" w:hint="eastAsia"/>
                <w:sz w:val="24"/>
              </w:rPr>
              <w:t>厦门市湖里区人民法院</w:t>
            </w:r>
          </w:p>
        </w:tc>
      </w:tr>
      <w:tr w:rsidR="001D13F5" w:rsidRPr="001D13F5" w:rsidTr="00C968AD">
        <w:trPr>
          <w:trHeight w:val="695"/>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三</w:t>
            </w:r>
          </w:p>
        </w:tc>
        <w:tc>
          <w:tcPr>
            <w:tcW w:w="155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估价目的</w:t>
            </w:r>
          </w:p>
        </w:tc>
        <w:tc>
          <w:tcPr>
            <w:tcW w:w="6902" w:type="dxa"/>
            <w:gridSpan w:val="2"/>
            <w:vAlign w:val="center"/>
          </w:tcPr>
          <w:p w:rsidR="00F76EB5" w:rsidRPr="001D13F5" w:rsidRDefault="00AE328F">
            <w:pPr>
              <w:pStyle w:val="a8"/>
              <w:spacing w:line="470" w:lineRule="exact"/>
              <w:rPr>
                <w:rFonts w:ascii="宋体" w:eastAsia="宋体" w:hAnsi="宋体"/>
                <w:sz w:val="24"/>
                <w:szCs w:val="24"/>
              </w:rPr>
            </w:pPr>
            <w:r w:rsidRPr="001D13F5">
              <w:rPr>
                <w:rFonts w:ascii="宋体" w:eastAsia="宋体" w:hAnsi="宋体" w:hint="eastAsia"/>
                <w:sz w:val="24"/>
              </w:rPr>
              <w:t>为人民法院司法鉴定提供房地产价值参考依据</w:t>
            </w:r>
          </w:p>
        </w:tc>
      </w:tr>
      <w:tr w:rsidR="001D13F5" w:rsidRPr="001D13F5" w:rsidTr="000C10F4">
        <w:trPr>
          <w:trHeight w:val="697"/>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四</w:t>
            </w:r>
          </w:p>
        </w:tc>
        <w:tc>
          <w:tcPr>
            <w:tcW w:w="155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价值时点</w:t>
            </w:r>
          </w:p>
        </w:tc>
        <w:tc>
          <w:tcPr>
            <w:tcW w:w="6902" w:type="dxa"/>
            <w:gridSpan w:val="2"/>
            <w:vAlign w:val="center"/>
          </w:tcPr>
          <w:p w:rsidR="00F76EB5" w:rsidRPr="001D13F5" w:rsidRDefault="001940C3">
            <w:pPr>
              <w:spacing w:line="470" w:lineRule="exact"/>
              <w:rPr>
                <w:rFonts w:ascii="宋体" w:hAnsi="宋体"/>
                <w:sz w:val="24"/>
              </w:rPr>
            </w:pPr>
            <w:r w:rsidRPr="001D13F5">
              <w:rPr>
                <w:rFonts w:ascii="宋体" w:hAnsi="宋体" w:hint="eastAsia"/>
                <w:sz w:val="24"/>
              </w:rPr>
              <w:t>2022年7月18日</w:t>
            </w:r>
          </w:p>
        </w:tc>
      </w:tr>
      <w:tr w:rsidR="001D13F5" w:rsidRPr="001D13F5">
        <w:trPr>
          <w:trHeight w:val="720"/>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五</w:t>
            </w:r>
          </w:p>
        </w:tc>
        <w:tc>
          <w:tcPr>
            <w:tcW w:w="155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价值类型</w:t>
            </w:r>
          </w:p>
        </w:tc>
        <w:tc>
          <w:tcPr>
            <w:tcW w:w="6902" w:type="dxa"/>
            <w:gridSpan w:val="2"/>
            <w:vAlign w:val="center"/>
          </w:tcPr>
          <w:p w:rsidR="00F76EB5" w:rsidRPr="001D13F5" w:rsidRDefault="006E23FC">
            <w:pPr>
              <w:spacing w:line="470" w:lineRule="exact"/>
              <w:rPr>
                <w:rFonts w:ascii="宋体" w:hAnsi="宋体"/>
                <w:sz w:val="24"/>
              </w:rPr>
            </w:pPr>
            <w:r w:rsidRPr="001D13F5">
              <w:rPr>
                <w:rFonts w:ascii="宋体" w:hAnsi="宋体" w:hint="eastAsia"/>
                <w:sz w:val="24"/>
              </w:rPr>
              <w:t>本次估价采用市场价值类型。市场价值即估价对象经适当营销后，由熟悉情况、谨慎行事且不受强迫的交易双方，以公平交易方式在价值时点自愿进行交易的金额。</w:t>
            </w:r>
          </w:p>
        </w:tc>
      </w:tr>
      <w:tr w:rsidR="001D13F5" w:rsidRPr="001D13F5" w:rsidTr="00AF34FD">
        <w:trPr>
          <w:trHeight w:val="1266"/>
        </w:trPr>
        <w:tc>
          <w:tcPr>
            <w:tcW w:w="569" w:type="dxa"/>
            <w:vAlign w:val="center"/>
          </w:tcPr>
          <w:p w:rsidR="00FA62FB" w:rsidRPr="001D13F5" w:rsidRDefault="00FA62FB">
            <w:pPr>
              <w:spacing w:line="470" w:lineRule="exact"/>
              <w:jc w:val="center"/>
              <w:rPr>
                <w:rFonts w:ascii="宋体" w:hAnsi="宋体"/>
                <w:sz w:val="24"/>
              </w:rPr>
            </w:pPr>
            <w:r w:rsidRPr="001D13F5">
              <w:rPr>
                <w:rFonts w:ascii="宋体" w:hAnsi="宋体" w:hint="eastAsia"/>
                <w:sz w:val="24"/>
              </w:rPr>
              <w:t>六</w:t>
            </w:r>
          </w:p>
        </w:tc>
        <w:tc>
          <w:tcPr>
            <w:tcW w:w="1559" w:type="dxa"/>
            <w:vAlign w:val="center"/>
          </w:tcPr>
          <w:p w:rsidR="00FA62FB" w:rsidRPr="001D13F5" w:rsidRDefault="00FA62FB">
            <w:pPr>
              <w:spacing w:line="470" w:lineRule="exact"/>
              <w:jc w:val="center"/>
              <w:rPr>
                <w:rFonts w:ascii="宋体" w:hAnsi="宋体"/>
                <w:sz w:val="24"/>
              </w:rPr>
            </w:pPr>
            <w:r w:rsidRPr="001D13F5">
              <w:rPr>
                <w:rFonts w:ascii="宋体" w:hAnsi="宋体" w:hint="eastAsia"/>
                <w:sz w:val="24"/>
              </w:rPr>
              <w:t>估价结果</w:t>
            </w:r>
          </w:p>
        </w:tc>
        <w:tc>
          <w:tcPr>
            <w:tcW w:w="6902" w:type="dxa"/>
            <w:gridSpan w:val="2"/>
            <w:vAlign w:val="center"/>
          </w:tcPr>
          <w:p w:rsidR="00FA62FB" w:rsidRPr="001D13F5" w:rsidRDefault="00FA62FB" w:rsidP="00FA62FB">
            <w:pPr>
              <w:spacing w:line="470" w:lineRule="exact"/>
              <w:rPr>
                <w:rFonts w:hAnsi="宋体"/>
                <w:sz w:val="24"/>
              </w:rPr>
            </w:pPr>
            <w:r w:rsidRPr="001D13F5">
              <w:rPr>
                <w:rFonts w:ascii="宋体" w:hAnsi="宋体" w:hint="eastAsia"/>
                <w:sz w:val="24"/>
              </w:rPr>
              <w:t>总价合计：</w:t>
            </w:r>
            <w:r w:rsidR="00E377B3" w:rsidRPr="001D13F5">
              <w:rPr>
                <w:rFonts w:ascii="宋体" w:hAnsi="宋体" w:hint="eastAsia"/>
                <w:b/>
                <w:sz w:val="24"/>
              </w:rPr>
              <w:t>人民币壹亿壹仟陆佰贰拾贰万叁仟陆佰元整（RMB11622.36万元）</w:t>
            </w:r>
            <w:r w:rsidRPr="001D13F5">
              <w:rPr>
                <w:rFonts w:ascii="宋体" w:hAnsi="宋体" w:hint="eastAsia"/>
                <w:b/>
                <w:bCs/>
                <w:sz w:val="24"/>
              </w:rPr>
              <w:t>。</w:t>
            </w:r>
            <w:r w:rsidR="00E377B3" w:rsidRPr="001D13F5">
              <w:rPr>
                <w:rFonts w:ascii="宋体" w:hAnsi="宋体" w:hint="eastAsia"/>
                <w:b/>
                <w:bCs/>
                <w:sz w:val="24"/>
              </w:rPr>
              <w:t>具体详见估价对象清单。</w:t>
            </w:r>
          </w:p>
        </w:tc>
      </w:tr>
      <w:tr w:rsidR="001D13F5" w:rsidRPr="001D13F5">
        <w:trPr>
          <w:trHeight w:val="2029"/>
        </w:trPr>
        <w:tc>
          <w:tcPr>
            <w:tcW w:w="569" w:type="dxa"/>
            <w:tcBorders>
              <w:bottom w:val="single" w:sz="4" w:space="0" w:color="auto"/>
            </w:tcBorders>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七</w:t>
            </w:r>
          </w:p>
        </w:tc>
        <w:tc>
          <w:tcPr>
            <w:tcW w:w="1559" w:type="dxa"/>
            <w:tcBorders>
              <w:bottom w:val="single" w:sz="4" w:space="0" w:color="auto"/>
            </w:tcBorders>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重要提示</w:t>
            </w:r>
          </w:p>
        </w:tc>
        <w:tc>
          <w:tcPr>
            <w:tcW w:w="6902" w:type="dxa"/>
            <w:gridSpan w:val="2"/>
            <w:tcBorders>
              <w:bottom w:val="single" w:sz="4" w:space="0" w:color="auto"/>
            </w:tcBorders>
            <w:vAlign w:val="center"/>
          </w:tcPr>
          <w:p w:rsidR="00F76EB5" w:rsidRPr="001D13F5" w:rsidRDefault="00FA62FB" w:rsidP="00791321">
            <w:pPr>
              <w:snapToGrid w:val="0"/>
              <w:spacing w:line="470" w:lineRule="exact"/>
              <w:rPr>
                <w:rFonts w:ascii="宋体" w:hAnsi="宋体"/>
                <w:sz w:val="24"/>
              </w:rPr>
            </w:pPr>
            <w:r w:rsidRPr="001D13F5">
              <w:rPr>
                <w:rFonts w:ascii="宋体" w:hAnsi="宋体" w:hint="eastAsia"/>
                <w:sz w:val="24"/>
              </w:rPr>
              <w:t>1、</w:t>
            </w:r>
            <w:r w:rsidR="006E23FC" w:rsidRPr="001D13F5">
              <w:rPr>
                <w:rFonts w:ascii="宋体" w:hAnsi="宋体" w:hint="eastAsia"/>
                <w:sz w:val="24"/>
              </w:rPr>
              <w:t>本次估价采用市场价值标准，未考虑估价委托人采用强制处置、快速变现等因素对估价结果的影响，也未考虑估价对象租赁、查封、原有的担保物权和其他优先受偿权等因素对估价结果的影响。</w:t>
            </w:r>
          </w:p>
          <w:p w:rsidR="00FA62FB" w:rsidRPr="001D13F5" w:rsidRDefault="00FA62FB" w:rsidP="00FA62FB">
            <w:pPr>
              <w:snapToGrid w:val="0"/>
              <w:spacing w:line="470" w:lineRule="exact"/>
              <w:rPr>
                <w:rFonts w:ascii="宋体" w:hAnsi="宋体"/>
                <w:sz w:val="24"/>
              </w:rPr>
            </w:pPr>
            <w:r w:rsidRPr="001D13F5">
              <w:rPr>
                <w:rFonts w:ascii="宋体" w:hAnsi="宋体" w:hint="eastAsia"/>
                <w:sz w:val="24"/>
              </w:rPr>
              <w:t>2、估价对象尚未办理产权证，本次估价未考虑在办理产权</w:t>
            </w:r>
            <w:proofErr w:type="gramStart"/>
            <w:r w:rsidRPr="001D13F5">
              <w:rPr>
                <w:rFonts w:ascii="宋体" w:hAnsi="宋体" w:hint="eastAsia"/>
                <w:sz w:val="24"/>
              </w:rPr>
              <w:t>证过程</w:t>
            </w:r>
            <w:proofErr w:type="gramEnd"/>
            <w:r w:rsidRPr="001D13F5">
              <w:rPr>
                <w:rFonts w:ascii="宋体" w:hAnsi="宋体" w:hint="eastAsia"/>
                <w:sz w:val="24"/>
              </w:rPr>
              <w:t>中需缴交的相关税费。</w:t>
            </w:r>
          </w:p>
        </w:tc>
      </w:tr>
      <w:tr w:rsidR="001D13F5" w:rsidRPr="001D13F5">
        <w:trPr>
          <w:trHeight w:val="720"/>
        </w:trPr>
        <w:tc>
          <w:tcPr>
            <w:tcW w:w="569" w:type="dxa"/>
            <w:vMerge w:val="restart"/>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八</w:t>
            </w:r>
          </w:p>
        </w:tc>
        <w:tc>
          <w:tcPr>
            <w:tcW w:w="1559" w:type="dxa"/>
            <w:vMerge w:val="restart"/>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注册房地产估价师</w:t>
            </w:r>
          </w:p>
        </w:tc>
        <w:tc>
          <w:tcPr>
            <w:tcW w:w="1679" w:type="dxa"/>
            <w:tcBorders>
              <w:bottom w:val="single" w:sz="4" w:space="0" w:color="auto"/>
            </w:tcBorders>
            <w:vAlign w:val="center"/>
          </w:tcPr>
          <w:p w:rsidR="00F76EB5" w:rsidRPr="001D13F5" w:rsidRDefault="001940C3">
            <w:pPr>
              <w:snapToGrid w:val="0"/>
              <w:spacing w:line="470" w:lineRule="exact"/>
              <w:jc w:val="center"/>
              <w:rPr>
                <w:rFonts w:ascii="宋体" w:hAnsi="宋体"/>
                <w:sz w:val="24"/>
              </w:rPr>
            </w:pPr>
            <w:proofErr w:type="gramStart"/>
            <w:r w:rsidRPr="001D13F5">
              <w:rPr>
                <w:rFonts w:ascii="宋体" w:hAnsi="宋体" w:hint="eastAsia"/>
                <w:sz w:val="24"/>
              </w:rPr>
              <w:t>蓝瑞芬</w:t>
            </w:r>
            <w:proofErr w:type="gramEnd"/>
          </w:p>
        </w:tc>
        <w:tc>
          <w:tcPr>
            <w:tcW w:w="5223" w:type="dxa"/>
            <w:tcBorders>
              <w:bottom w:val="single" w:sz="4" w:space="0" w:color="auto"/>
            </w:tcBorders>
            <w:vAlign w:val="center"/>
          </w:tcPr>
          <w:p w:rsidR="00F76EB5" w:rsidRPr="001D13F5" w:rsidRDefault="00E401B1" w:rsidP="00E401B1">
            <w:pPr>
              <w:snapToGrid w:val="0"/>
              <w:spacing w:line="470" w:lineRule="exact"/>
              <w:rPr>
                <w:rFonts w:ascii="宋体" w:hAnsi="宋体"/>
                <w:sz w:val="24"/>
              </w:rPr>
            </w:pPr>
            <w:r w:rsidRPr="001D13F5">
              <w:rPr>
                <w:rFonts w:ascii="宋体" w:hAnsi="宋体" w:hint="eastAsia"/>
                <w:bCs/>
                <w:sz w:val="24"/>
              </w:rPr>
              <w:t>注册号：</w:t>
            </w:r>
            <w:r w:rsidR="001940C3" w:rsidRPr="001D13F5">
              <w:rPr>
                <w:rFonts w:ascii="宋体" w:hAnsi="宋体" w:hint="eastAsia"/>
                <w:bCs/>
                <w:sz w:val="24"/>
              </w:rPr>
              <w:t>3520190052</w:t>
            </w:r>
          </w:p>
        </w:tc>
      </w:tr>
      <w:tr w:rsidR="001D13F5" w:rsidRPr="001D13F5">
        <w:trPr>
          <w:trHeight w:val="720"/>
        </w:trPr>
        <w:tc>
          <w:tcPr>
            <w:tcW w:w="569" w:type="dxa"/>
            <w:vMerge/>
            <w:tcBorders>
              <w:bottom w:val="single" w:sz="4" w:space="0" w:color="auto"/>
            </w:tcBorders>
            <w:vAlign w:val="center"/>
          </w:tcPr>
          <w:p w:rsidR="00E401B1" w:rsidRPr="001D13F5" w:rsidRDefault="00E401B1" w:rsidP="00E401B1">
            <w:pPr>
              <w:spacing w:line="470" w:lineRule="exact"/>
              <w:jc w:val="center"/>
              <w:rPr>
                <w:rFonts w:ascii="宋体" w:hAnsi="宋体"/>
                <w:b/>
                <w:bCs/>
                <w:kern w:val="0"/>
                <w:sz w:val="24"/>
              </w:rPr>
            </w:pPr>
          </w:p>
        </w:tc>
        <w:tc>
          <w:tcPr>
            <w:tcW w:w="1559" w:type="dxa"/>
            <w:vMerge/>
            <w:tcBorders>
              <w:bottom w:val="single" w:sz="4" w:space="0" w:color="auto"/>
            </w:tcBorders>
            <w:vAlign w:val="center"/>
          </w:tcPr>
          <w:p w:rsidR="00E401B1" w:rsidRPr="001D13F5" w:rsidRDefault="00E401B1" w:rsidP="00E401B1">
            <w:pPr>
              <w:spacing w:line="470" w:lineRule="exact"/>
              <w:jc w:val="center"/>
              <w:rPr>
                <w:rFonts w:ascii="宋体" w:hAnsi="宋体"/>
                <w:b/>
                <w:bCs/>
                <w:kern w:val="0"/>
                <w:sz w:val="24"/>
              </w:rPr>
            </w:pPr>
          </w:p>
        </w:tc>
        <w:tc>
          <w:tcPr>
            <w:tcW w:w="1679" w:type="dxa"/>
            <w:tcBorders>
              <w:bottom w:val="single" w:sz="4" w:space="0" w:color="auto"/>
            </w:tcBorders>
            <w:vAlign w:val="center"/>
          </w:tcPr>
          <w:p w:rsidR="00E401B1" w:rsidRPr="001D13F5" w:rsidRDefault="00C36369" w:rsidP="00E401B1">
            <w:pPr>
              <w:snapToGrid w:val="0"/>
              <w:spacing w:line="470" w:lineRule="exact"/>
              <w:jc w:val="center"/>
              <w:rPr>
                <w:rFonts w:ascii="宋体" w:hAnsi="宋体"/>
                <w:sz w:val="24"/>
              </w:rPr>
            </w:pPr>
            <w:proofErr w:type="gramStart"/>
            <w:r w:rsidRPr="001D13F5">
              <w:rPr>
                <w:rFonts w:ascii="宋体" w:hAnsi="宋体" w:hint="eastAsia"/>
                <w:bCs/>
                <w:sz w:val="24"/>
              </w:rPr>
              <w:t>汤俊钦</w:t>
            </w:r>
            <w:proofErr w:type="gramEnd"/>
          </w:p>
        </w:tc>
        <w:tc>
          <w:tcPr>
            <w:tcW w:w="5223" w:type="dxa"/>
            <w:tcBorders>
              <w:bottom w:val="single" w:sz="4" w:space="0" w:color="auto"/>
            </w:tcBorders>
            <w:vAlign w:val="center"/>
          </w:tcPr>
          <w:p w:rsidR="00E401B1" w:rsidRPr="001D13F5" w:rsidRDefault="00E401B1" w:rsidP="00E401B1">
            <w:pPr>
              <w:snapToGrid w:val="0"/>
              <w:spacing w:line="470" w:lineRule="exact"/>
              <w:rPr>
                <w:rFonts w:ascii="宋体" w:hAnsi="宋体"/>
                <w:sz w:val="24"/>
              </w:rPr>
            </w:pPr>
            <w:r w:rsidRPr="001D13F5">
              <w:rPr>
                <w:rFonts w:ascii="宋体" w:hAnsi="宋体" w:hint="eastAsia"/>
                <w:bCs/>
                <w:sz w:val="24"/>
              </w:rPr>
              <w:t>注册号：</w:t>
            </w:r>
            <w:r w:rsidR="00C36369" w:rsidRPr="001D13F5">
              <w:rPr>
                <w:rFonts w:ascii="宋体" w:hAnsi="宋体" w:hint="eastAsia"/>
                <w:bCs/>
                <w:sz w:val="24"/>
              </w:rPr>
              <w:t>3520090028</w:t>
            </w:r>
          </w:p>
        </w:tc>
      </w:tr>
      <w:tr w:rsidR="001D13F5" w:rsidRPr="001D13F5">
        <w:trPr>
          <w:trHeight w:val="1142"/>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九</w:t>
            </w:r>
          </w:p>
        </w:tc>
        <w:tc>
          <w:tcPr>
            <w:tcW w:w="155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估价机构</w:t>
            </w:r>
          </w:p>
        </w:tc>
        <w:tc>
          <w:tcPr>
            <w:tcW w:w="6902" w:type="dxa"/>
            <w:gridSpan w:val="2"/>
            <w:vAlign w:val="center"/>
          </w:tcPr>
          <w:p w:rsidR="00F76EB5" w:rsidRPr="001D13F5" w:rsidRDefault="006E23FC">
            <w:pPr>
              <w:spacing w:line="470" w:lineRule="exact"/>
              <w:jc w:val="center"/>
              <w:rPr>
                <w:rFonts w:ascii="宋体" w:hAnsi="宋体" w:cs="宋体"/>
                <w:kern w:val="0"/>
                <w:sz w:val="24"/>
              </w:rPr>
            </w:pPr>
            <w:r w:rsidRPr="001D13F5">
              <w:rPr>
                <w:rFonts w:ascii="宋体" w:hAnsi="宋体" w:cs="宋体" w:hint="eastAsia"/>
                <w:kern w:val="0"/>
                <w:sz w:val="24"/>
              </w:rPr>
              <w:t>厦门乾元资产评估与房地产估价有限责任公司</w:t>
            </w:r>
          </w:p>
          <w:p w:rsidR="00F76EB5" w:rsidRPr="001D13F5" w:rsidRDefault="006E23FC">
            <w:pPr>
              <w:spacing w:line="470" w:lineRule="exact"/>
              <w:jc w:val="center"/>
              <w:rPr>
                <w:rFonts w:ascii="宋体" w:hAnsi="宋体" w:cs="宋体"/>
                <w:kern w:val="0"/>
                <w:sz w:val="24"/>
              </w:rPr>
            </w:pPr>
            <w:r w:rsidRPr="001D13F5">
              <w:rPr>
                <w:rFonts w:ascii="宋体" w:hAnsi="宋体" w:hint="eastAsia"/>
                <w:sz w:val="24"/>
              </w:rPr>
              <w:t>（国家一级房地产估价资质）</w:t>
            </w:r>
          </w:p>
        </w:tc>
      </w:tr>
      <w:tr w:rsidR="001D13F5" w:rsidRPr="001D13F5">
        <w:trPr>
          <w:trHeight w:val="732"/>
        </w:trPr>
        <w:tc>
          <w:tcPr>
            <w:tcW w:w="569" w:type="dxa"/>
            <w:vAlign w:val="center"/>
          </w:tcPr>
          <w:p w:rsidR="00F76EB5" w:rsidRPr="001D13F5" w:rsidRDefault="006E23FC">
            <w:pPr>
              <w:spacing w:line="470" w:lineRule="exact"/>
              <w:jc w:val="center"/>
              <w:rPr>
                <w:rFonts w:ascii="宋体" w:hAnsi="宋体"/>
                <w:sz w:val="24"/>
              </w:rPr>
            </w:pPr>
            <w:r w:rsidRPr="001D13F5">
              <w:rPr>
                <w:rFonts w:ascii="宋体" w:hAnsi="宋体" w:hint="eastAsia"/>
                <w:sz w:val="24"/>
              </w:rPr>
              <w:t>十</w:t>
            </w:r>
          </w:p>
        </w:tc>
        <w:tc>
          <w:tcPr>
            <w:tcW w:w="1559" w:type="dxa"/>
            <w:vAlign w:val="center"/>
          </w:tcPr>
          <w:p w:rsidR="00F76EB5" w:rsidRPr="001D13F5" w:rsidRDefault="006E23FC">
            <w:pPr>
              <w:spacing w:line="470" w:lineRule="exact"/>
              <w:jc w:val="center"/>
              <w:rPr>
                <w:rFonts w:ascii="宋体" w:hAnsi="宋体"/>
                <w:bCs/>
                <w:sz w:val="24"/>
              </w:rPr>
            </w:pPr>
            <w:r w:rsidRPr="001D13F5">
              <w:rPr>
                <w:rFonts w:ascii="宋体" w:hAnsi="宋体" w:hint="eastAsia"/>
                <w:bCs/>
                <w:sz w:val="24"/>
              </w:rPr>
              <w:t>估价报告出具日期</w:t>
            </w:r>
          </w:p>
        </w:tc>
        <w:tc>
          <w:tcPr>
            <w:tcW w:w="6902" w:type="dxa"/>
            <w:gridSpan w:val="2"/>
            <w:vAlign w:val="center"/>
          </w:tcPr>
          <w:p w:rsidR="00F76EB5" w:rsidRPr="001D13F5" w:rsidRDefault="001940C3">
            <w:pPr>
              <w:spacing w:line="470" w:lineRule="exact"/>
              <w:rPr>
                <w:rFonts w:ascii="宋体" w:hAnsi="宋体" w:cs="宋体"/>
                <w:kern w:val="0"/>
                <w:sz w:val="24"/>
              </w:rPr>
            </w:pPr>
            <w:r w:rsidRPr="001D13F5">
              <w:rPr>
                <w:rFonts w:ascii="宋体" w:hAnsi="宋体" w:hint="eastAsia"/>
                <w:sz w:val="24"/>
              </w:rPr>
              <w:t xml:space="preserve"> </w:t>
            </w:r>
            <w:r w:rsidR="00E100DE" w:rsidRPr="001D13F5">
              <w:rPr>
                <w:rFonts w:ascii="宋体" w:hAnsi="宋体" w:hint="eastAsia"/>
                <w:sz w:val="24"/>
              </w:rPr>
              <w:t>2022年8月17日</w:t>
            </w:r>
          </w:p>
        </w:tc>
      </w:tr>
    </w:tbl>
    <w:p w:rsidR="00D00F24" w:rsidRPr="001D13F5" w:rsidRDefault="00E373E9" w:rsidP="008A6C42">
      <w:pPr>
        <w:widowControl/>
        <w:jc w:val="center"/>
        <w:rPr>
          <w:rFonts w:ascii="宋体" w:hAnsi="宋体"/>
          <w:b/>
          <w:spacing w:val="20"/>
          <w:w w:val="150"/>
          <w:sz w:val="30"/>
          <w:szCs w:val="30"/>
        </w:rPr>
      </w:pPr>
      <w:bookmarkStart w:id="8" w:name="_Toc409883562"/>
      <w:bookmarkStart w:id="9" w:name="_Toc533858796"/>
      <w:bookmarkStart w:id="10" w:name="_Toc416887616"/>
      <w:r w:rsidRPr="001D13F5">
        <w:rPr>
          <w:rFonts w:ascii="宋体" w:hAnsi="宋体"/>
          <w:b/>
          <w:spacing w:val="20"/>
          <w:w w:val="150"/>
          <w:sz w:val="30"/>
          <w:szCs w:val="30"/>
        </w:rPr>
        <w:br w:type="page"/>
      </w:r>
      <w:r w:rsidR="006E23FC" w:rsidRPr="001D13F5">
        <w:rPr>
          <w:rFonts w:ascii="宋体" w:hAnsi="宋体" w:hint="eastAsia"/>
          <w:b/>
          <w:spacing w:val="20"/>
          <w:w w:val="150"/>
          <w:sz w:val="30"/>
          <w:szCs w:val="30"/>
        </w:rPr>
        <w:t>致估价委托人函</w:t>
      </w:r>
      <w:bookmarkStart w:id="11" w:name="auto_委托方_PuTong_4822efc8494a44ccb2441d8a"/>
      <w:bookmarkEnd w:id="0"/>
      <w:bookmarkEnd w:id="1"/>
      <w:bookmarkEnd w:id="2"/>
      <w:bookmarkEnd w:id="3"/>
      <w:bookmarkEnd w:id="4"/>
      <w:bookmarkEnd w:id="5"/>
      <w:bookmarkEnd w:id="6"/>
      <w:bookmarkEnd w:id="7"/>
      <w:bookmarkEnd w:id="8"/>
      <w:bookmarkEnd w:id="9"/>
      <w:bookmarkEnd w:id="10"/>
    </w:p>
    <w:p w:rsidR="00D00F24" w:rsidRPr="001D13F5" w:rsidRDefault="00AE328F" w:rsidP="008A6C42">
      <w:pPr>
        <w:spacing w:line="500" w:lineRule="exact"/>
        <w:jc w:val="center"/>
        <w:rPr>
          <w:rFonts w:ascii="宋体" w:hAnsi="宋体" w:cs="宋体"/>
          <w:sz w:val="24"/>
        </w:rPr>
      </w:pPr>
      <w:r w:rsidRPr="001D13F5">
        <w:rPr>
          <w:rFonts w:ascii="宋体" w:hAnsi="宋体" w:cs="宋体" w:hint="eastAsia"/>
          <w:sz w:val="24"/>
        </w:rPr>
        <w:t>厦乾元</w:t>
      </w:r>
      <w:proofErr w:type="gramStart"/>
      <w:r w:rsidRPr="001D13F5">
        <w:rPr>
          <w:rFonts w:ascii="宋体" w:hAnsi="宋体" w:cs="宋体" w:hint="eastAsia"/>
          <w:sz w:val="24"/>
        </w:rPr>
        <w:t>房估字</w:t>
      </w:r>
      <w:proofErr w:type="gramEnd"/>
      <w:r w:rsidRPr="001D13F5">
        <w:rPr>
          <w:rFonts w:ascii="宋体" w:hAnsi="宋体" w:cs="宋体" w:hint="eastAsia"/>
          <w:sz w:val="24"/>
        </w:rPr>
        <w:t>（2022）第220</w:t>
      </w:r>
      <w:r w:rsidR="0058134B" w:rsidRPr="001D13F5">
        <w:rPr>
          <w:rFonts w:ascii="宋体" w:hAnsi="宋体" w:cs="宋体" w:hint="eastAsia"/>
          <w:sz w:val="24"/>
        </w:rPr>
        <w:t>641</w:t>
      </w:r>
      <w:r w:rsidRPr="001D13F5">
        <w:rPr>
          <w:rFonts w:ascii="宋体" w:hAnsi="宋体" w:cs="宋体" w:hint="eastAsia"/>
          <w:sz w:val="24"/>
        </w:rPr>
        <w:t>号</w:t>
      </w:r>
    </w:p>
    <w:bookmarkEnd w:id="11"/>
    <w:p w:rsidR="00F76EB5" w:rsidRPr="001D13F5" w:rsidRDefault="00AE328F">
      <w:pPr>
        <w:spacing w:line="500" w:lineRule="exact"/>
        <w:rPr>
          <w:rFonts w:ascii="宋体" w:hAnsi="宋体" w:cs="宋体"/>
          <w:b/>
          <w:bCs/>
          <w:sz w:val="24"/>
        </w:rPr>
      </w:pPr>
      <w:r w:rsidRPr="001D13F5">
        <w:rPr>
          <w:rFonts w:ascii="宋体" w:hAnsi="宋体" w:cs="宋体" w:hint="eastAsia"/>
          <w:b/>
          <w:bCs/>
          <w:sz w:val="24"/>
        </w:rPr>
        <w:t>厦门市湖里区人民法院</w:t>
      </w:r>
      <w:r w:rsidR="006E23FC" w:rsidRPr="001D13F5">
        <w:rPr>
          <w:rFonts w:ascii="宋体" w:hAnsi="宋体" w:cs="宋体" w:hint="eastAsia"/>
          <w:b/>
          <w:bCs/>
          <w:sz w:val="24"/>
        </w:rPr>
        <w:t>：</w:t>
      </w:r>
    </w:p>
    <w:p w:rsidR="00F76EB5" w:rsidRPr="001D13F5" w:rsidRDefault="006E23FC">
      <w:pPr>
        <w:spacing w:line="500" w:lineRule="exact"/>
        <w:ind w:firstLineChars="200" w:firstLine="480"/>
        <w:rPr>
          <w:rFonts w:ascii="宋体" w:hAnsi="宋体" w:cs="宋体"/>
          <w:bCs/>
          <w:sz w:val="24"/>
        </w:rPr>
      </w:pPr>
      <w:r w:rsidRPr="001D13F5">
        <w:rPr>
          <w:rFonts w:ascii="宋体" w:hAnsi="宋体" w:cs="宋体" w:hint="eastAsia"/>
          <w:bCs/>
          <w:sz w:val="24"/>
        </w:rPr>
        <w:t>厦门乾元资产评估与房地产估价有限责任公司接受</w:t>
      </w:r>
      <w:r w:rsidRPr="001D13F5">
        <w:rPr>
          <w:rFonts w:ascii="宋体" w:hAnsi="宋体" w:cs="宋体" w:hint="eastAsia"/>
          <w:sz w:val="24"/>
        </w:rPr>
        <w:t>贵方</w:t>
      </w:r>
      <w:r w:rsidRPr="001D13F5">
        <w:rPr>
          <w:rFonts w:ascii="宋体" w:hAnsi="宋体" w:cs="宋体" w:hint="eastAsia"/>
          <w:bCs/>
          <w:sz w:val="24"/>
        </w:rPr>
        <w:t>的委托，根据国家有关法律、法规和</w:t>
      </w:r>
      <w:r w:rsidRPr="001D13F5">
        <w:rPr>
          <w:rFonts w:ascii="宋体" w:hAnsi="宋体" w:cs="宋体" w:hint="eastAsia"/>
          <w:sz w:val="24"/>
        </w:rPr>
        <w:t>房地产估价规范</w:t>
      </w:r>
      <w:r w:rsidRPr="001D13F5">
        <w:rPr>
          <w:rFonts w:ascii="宋体" w:hAnsi="宋体" w:cs="宋体" w:hint="eastAsia"/>
          <w:bCs/>
          <w:sz w:val="24"/>
        </w:rPr>
        <w:t>，采用市场法和收益法的估价方法，对</w:t>
      </w:r>
      <w:r w:rsidRPr="001D13F5">
        <w:rPr>
          <w:rFonts w:ascii="宋体" w:hAnsi="宋体" w:cs="宋体" w:hint="eastAsia"/>
          <w:sz w:val="24"/>
        </w:rPr>
        <w:t>贵方</w:t>
      </w:r>
      <w:proofErr w:type="gramStart"/>
      <w:r w:rsidRPr="001D13F5">
        <w:rPr>
          <w:rFonts w:ascii="宋体" w:hAnsi="宋体" w:cs="宋体" w:hint="eastAsia"/>
          <w:bCs/>
          <w:sz w:val="24"/>
        </w:rPr>
        <w:t>拟</w:t>
      </w:r>
      <w:r w:rsidR="00F625FB" w:rsidRPr="001D13F5">
        <w:rPr>
          <w:rFonts w:ascii="宋体" w:hAnsi="宋体" w:cs="宋体" w:hint="eastAsia"/>
          <w:sz w:val="24"/>
        </w:rPr>
        <w:t>司法</w:t>
      </w:r>
      <w:proofErr w:type="gramEnd"/>
      <w:r w:rsidR="00F625FB" w:rsidRPr="001D13F5">
        <w:rPr>
          <w:rFonts w:ascii="宋体" w:hAnsi="宋体" w:cs="宋体" w:hint="eastAsia"/>
          <w:sz w:val="24"/>
        </w:rPr>
        <w:t>鉴定</w:t>
      </w:r>
      <w:r w:rsidRPr="001D13F5">
        <w:rPr>
          <w:rFonts w:ascii="宋体" w:hAnsi="宋体" w:cs="宋体" w:hint="eastAsia"/>
          <w:sz w:val="24"/>
        </w:rPr>
        <w:t>而涉及的</w:t>
      </w:r>
      <w:r w:rsidR="001940C3" w:rsidRPr="001D13F5">
        <w:rPr>
          <w:rFonts w:ascii="宋体" w:hAnsi="宋体" w:cs="宋体" w:hint="eastAsia"/>
          <w:sz w:val="24"/>
        </w:rPr>
        <w:t>湖里区台湾街292号206单元等53套商业及台湾街294号地下一层第1号车位等112</w:t>
      </w:r>
      <w:proofErr w:type="gramStart"/>
      <w:r w:rsidR="001940C3" w:rsidRPr="001D13F5">
        <w:rPr>
          <w:rFonts w:ascii="宋体" w:hAnsi="宋体" w:cs="宋体" w:hint="eastAsia"/>
          <w:sz w:val="24"/>
        </w:rPr>
        <w:t>套车位</w:t>
      </w:r>
      <w:proofErr w:type="gramEnd"/>
      <w:r w:rsidRPr="001D13F5">
        <w:rPr>
          <w:rFonts w:ascii="宋体" w:hAnsi="宋体" w:cs="宋体" w:hint="eastAsia"/>
          <w:sz w:val="24"/>
        </w:rPr>
        <w:t>房地产</w:t>
      </w:r>
      <w:r w:rsidRPr="001D13F5">
        <w:rPr>
          <w:rFonts w:ascii="宋体" w:hAnsi="宋体" w:cs="宋体" w:hint="eastAsia"/>
          <w:bCs/>
          <w:sz w:val="24"/>
        </w:rPr>
        <w:t>在</w:t>
      </w:r>
      <w:r w:rsidR="001940C3" w:rsidRPr="001D13F5">
        <w:rPr>
          <w:rFonts w:ascii="宋体" w:hAnsi="宋体" w:cs="宋体" w:hint="eastAsia"/>
          <w:bCs/>
          <w:sz w:val="24"/>
        </w:rPr>
        <w:t>2022年7月18日</w:t>
      </w:r>
      <w:r w:rsidRPr="001D13F5">
        <w:rPr>
          <w:rFonts w:ascii="宋体" w:hAnsi="宋体" w:cs="宋体" w:hint="eastAsia"/>
          <w:bCs/>
          <w:sz w:val="24"/>
        </w:rPr>
        <w:t>的市场价值进行了估价。现将估价情况函告如下：</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一、估价目的</w:t>
      </w:r>
    </w:p>
    <w:p w:rsidR="00F76EB5" w:rsidRPr="001D13F5" w:rsidRDefault="00A33308">
      <w:pPr>
        <w:spacing w:line="500" w:lineRule="exact"/>
        <w:ind w:firstLineChars="200" w:firstLine="480"/>
        <w:rPr>
          <w:rFonts w:ascii="宋体" w:hAnsi="宋体" w:cs="宋体"/>
          <w:bCs/>
          <w:sz w:val="24"/>
        </w:rPr>
      </w:pPr>
      <w:r w:rsidRPr="001D13F5">
        <w:rPr>
          <w:rFonts w:ascii="宋体" w:hAnsi="宋体" w:hint="eastAsia"/>
          <w:sz w:val="24"/>
        </w:rPr>
        <w:t>为人民法院司法鉴定提供房地产价值参考依据</w:t>
      </w:r>
      <w:r w:rsidR="006E23FC" w:rsidRPr="001D13F5">
        <w:rPr>
          <w:rFonts w:ascii="宋体" w:hAnsi="宋体" w:cs="宋体" w:hint="eastAsia"/>
          <w:bCs/>
          <w:sz w:val="24"/>
        </w:rPr>
        <w:t>。</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二、估价对象及财产范围</w:t>
      </w:r>
    </w:p>
    <w:p w:rsidR="00F76EB5" w:rsidRPr="001D13F5" w:rsidRDefault="004F731A">
      <w:pPr>
        <w:spacing w:line="500" w:lineRule="exact"/>
        <w:ind w:firstLineChars="200" w:firstLine="480"/>
        <w:rPr>
          <w:rFonts w:ascii="宋体" w:hAnsi="宋体" w:cs="宋体"/>
          <w:bCs/>
          <w:sz w:val="24"/>
        </w:rPr>
      </w:pPr>
      <w:r w:rsidRPr="001D13F5">
        <w:rPr>
          <w:rFonts w:ascii="宋体" w:hAnsi="宋体" w:cs="宋体" w:hint="eastAsia"/>
          <w:bCs/>
          <w:sz w:val="24"/>
        </w:rPr>
        <w:t>湖里区台湾街292号206单元等53套商业及台湾街294号地下一层第1号车位等112套车位</w:t>
      </w:r>
      <w:r w:rsidR="006E23FC" w:rsidRPr="001D13F5">
        <w:rPr>
          <w:rFonts w:ascii="宋体" w:hAnsi="宋体" w:cs="宋体" w:hint="eastAsia"/>
          <w:bCs/>
          <w:sz w:val="24"/>
        </w:rPr>
        <w:t>，权属人为</w:t>
      </w:r>
      <w:r w:rsidR="001940C3" w:rsidRPr="001D13F5">
        <w:rPr>
          <w:rFonts w:ascii="宋体" w:hAnsi="宋体" w:cs="宋体" w:hint="eastAsia"/>
          <w:sz w:val="24"/>
        </w:rPr>
        <w:t>厦门华永至合房地产有限公司</w:t>
      </w:r>
      <w:r w:rsidR="006E23FC" w:rsidRPr="001D13F5">
        <w:rPr>
          <w:rFonts w:ascii="宋体" w:hAnsi="宋体" w:cs="宋体" w:hint="eastAsia"/>
          <w:bCs/>
          <w:sz w:val="24"/>
        </w:rPr>
        <w:t>，</w:t>
      </w:r>
      <w:r w:rsidR="003238DD" w:rsidRPr="001D13F5">
        <w:rPr>
          <w:rFonts w:ascii="宋体" w:hAnsi="宋体" w:cs="宋体" w:hint="eastAsia"/>
          <w:sz w:val="24"/>
        </w:rPr>
        <w:t>坐落于</w:t>
      </w:r>
      <w:r w:rsidR="001940C3" w:rsidRPr="001D13F5">
        <w:rPr>
          <w:rFonts w:ascii="宋体" w:hAnsi="宋体" w:cs="宋体" w:hint="eastAsia"/>
          <w:sz w:val="24"/>
        </w:rPr>
        <w:t>台湾街与江头南路交叉处东北侧“华永天地商业广场”内</w:t>
      </w:r>
      <w:r w:rsidR="006E23FC" w:rsidRPr="001D13F5">
        <w:rPr>
          <w:rFonts w:ascii="宋体" w:hAnsi="宋体" w:cs="宋体" w:hint="eastAsia"/>
          <w:bCs/>
          <w:sz w:val="24"/>
        </w:rPr>
        <w:t>，</w:t>
      </w:r>
      <w:r w:rsidR="001940C3" w:rsidRPr="001D13F5">
        <w:rPr>
          <w:rFonts w:ascii="宋体" w:hAnsi="宋体" w:cs="宋体" w:hint="eastAsia"/>
          <w:bCs/>
          <w:sz w:val="24"/>
        </w:rPr>
        <w:t>总建筑面积为10665.15㎡</w:t>
      </w:r>
      <w:r w:rsidR="006E23FC" w:rsidRPr="001D13F5">
        <w:rPr>
          <w:rFonts w:ascii="宋体" w:hAnsi="宋体" w:cs="宋体" w:hint="eastAsia"/>
          <w:bCs/>
          <w:sz w:val="24"/>
        </w:rPr>
        <w:t>，</w:t>
      </w:r>
      <w:r w:rsidR="001940C3" w:rsidRPr="001D13F5">
        <w:rPr>
          <w:rFonts w:ascii="宋体" w:hAnsi="宋体" w:cs="宋体" w:hint="eastAsia"/>
          <w:bCs/>
          <w:sz w:val="24"/>
        </w:rPr>
        <w:t>法定用途为商业及车位，实际用途为商业及车位、仓库</w:t>
      </w:r>
      <w:r w:rsidR="006E23FC" w:rsidRPr="001D13F5">
        <w:rPr>
          <w:rFonts w:ascii="宋体" w:hAnsi="宋体" w:cs="宋体" w:hint="eastAsia"/>
          <w:bCs/>
          <w:sz w:val="24"/>
        </w:rPr>
        <w:t>；财产范围包括</w:t>
      </w:r>
      <w:r w:rsidR="006E23FC" w:rsidRPr="001D13F5">
        <w:rPr>
          <w:rFonts w:ascii="宋体" w:hAnsi="宋体" w:cs="宋体" w:hint="eastAsia"/>
          <w:sz w:val="24"/>
        </w:rPr>
        <w:t>分摊的土地使用权、地上建筑物及与房地产不可分隔的满足其使用功能的公共配套设施、室内二次装修等，但不包含室内可移动的家具、家电等物品，也不包含债权债务、特许经营权等其他财产或权益</w:t>
      </w:r>
      <w:r w:rsidR="006E23FC" w:rsidRPr="001D13F5">
        <w:rPr>
          <w:rFonts w:ascii="宋体" w:hAnsi="宋体" w:cs="宋体" w:hint="eastAsia"/>
          <w:bCs/>
          <w:sz w:val="24"/>
        </w:rPr>
        <w:t>。</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三、价值时点</w:t>
      </w:r>
    </w:p>
    <w:p w:rsidR="00F76EB5" w:rsidRPr="001D13F5" w:rsidRDefault="001940C3">
      <w:pPr>
        <w:spacing w:line="500" w:lineRule="exact"/>
        <w:ind w:firstLineChars="200" w:firstLine="480"/>
        <w:rPr>
          <w:rFonts w:ascii="宋体" w:hAnsi="宋体" w:cs="宋体"/>
          <w:bCs/>
          <w:sz w:val="24"/>
        </w:rPr>
      </w:pPr>
      <w:bookmarkStart w:id="12" w:name="_1521532797"/>
      <w:bookmarkStart w:id="13" w:name="_1520934515"/>
      <w:bookmarkStart w:id="14" w:name="_1523177254"/>
      <w:bookmarkStart w:id="15" w:name="_1524334479"/>
      <w:bookmarkStart w:id="16" w:name="_1521366131"/>
      <w:bookmarkStart w:id="17" w:name="_1520860407"/>
      <w:bookmarkStart w:id="18" w:name="_1552508004"/>
      <w:bookmarkStart w:id="19" w:name="_1520859316"/>
      <w:bookmarkStart w:id="20" w:name="_1591512920"/>
      <w:bookmarkStart w:id="21" w:name="_1521382012"/>
      <w:bookmarkStart w:id="22" w:name="_1521531400"/>
      <w:bookmarkStart w:id="23" w:name="_1605602977"/>
      <w:bookmarkStart w:id="24" w:name="_1520926082"/>
      <w:bookmarkStart w:id="25" w:name="_1605598914"/>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D13F5">
        <w:rPr>
          <w:rFonts w:ascii="宋体" w:hAnsi="宋体" w:cs="宋体" w:hint="eastAsia"/>
          <w:bCs/>
          <w:sz w:val="24"/>
        </w:rPr>
        <w:t>2022年7月18日</w:t>
      </w:r>
      <w:r w:rsidR="006E23FC" w:rsidRPr="001D13F5">
        <w:rPr>
          <w:rFonts w:ascii="宋体" w:hAnsi="宋体" w:cs="宋体" w:hint="eastAsia"/>
          <w:bCs/>
          <w:sz w:val="24"/>
        </w:rPr>
        <w:t>。</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四、价值类型</w:t>
      </w:r>
    </w:p>
    <w:p w:rsidR="00F76EB5" w:rsidRPr="001D13F5" w:rsidRDefault="006E23FC">
      <w:pPr>
        <w:spacing w:line="500" w:lineRule="exact"/>
        <w:ind w:firstLineChars="200" w:firstLine="480"/>
        <w:rPr>
          <w:rFonts w:ascii="宋体" w:hAnsi="宋体" w:cs="宋体"/>
          <w:bCs/>
          <w:sz w:val="24"/>
        </w:rPr>
      </w:pPr>
      <w:r w:rsidRPr="001D13F5">
        <w:rPr>
          <w:rFonts w:ascii="宋体" w:hAnsi="宋体" w:cs="宋体" w:hint="eastAsia"/>
          <w:bCs/>
          <w:sz w:val="24"/>
        </w:rPr>
        <w:t>市场价值，</w:t>
      </w:r>
      <w:r w:rsidRPr="001D13F5">
        <w:rPr>
          <w:rFonts w:ascii="宋体" w:hAnsi="宋体" w:hint="eastAsia"/>
          <w:sz w:val="24"/>
        </w:rPr>
        <w:t>市场价值即估价对象经适当营销后，由熟悉情况、谨慎行事且不受强迫的交易双方，以公平交易方式在价值时点自愿进行交易的金额</w:t>
      </w:r>
      <w:r w:rsidRPr="001D13F5">
        <w:rPr>
          <w:rFonts w:ascii="宋体" w:hAnsi="宋体" w:cs="宋体" w:hint="eastAsia"/>
          <w:bCs/>
          <w:sz w:val="24"/>
        </w:rPr>
        <w:t>。</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五、估价方法</w:t>
      </w:r>
    </w:p>
    <w:p w:rsidR="00F76EB5" w:rsidRPr="001D13F5" w:rsidRDefault="006E23FC">
      <w:pPr>
        <w:spacing w:line="500" w:lineRule="exact"/>
        <w:ind w:firstLineChars="200" w:firstLine="480"/>
        <w:rPr>
          <w:rFonts w:ascii="宋体" w:hAnsi="宋体"/>
          <w:bCs/>
          <w:sz w:val="24"/>
        </w:rPr>
      </w:pPr>
      <w:r w:rsidRPr="001D13F5">
        <w:rPr>
          <w:rFonts w:ascii="宋体" w:hAnsi="宋体" w:hint="eastAsia"/>
          <w:bCs/>
          <w:sz w:val="24"/>
        </w:rPr>
        <w:t>比较法、收益法。</w:t>
      </w:r>
    </w:p>
    <w:p w:rsidR="00F76EB5" w:rsidRPr="001D13F5" w:rsidRDefault="006E23FC">
      <w:pPr>
        <w:spacing w:line="500" w:lineRule="exact"/>
        <w:ind w:firstLineChars="200" w:firstLine="482"/>
        <w:rPr>
          <w:rFonts w:ascii="宋体" w:hAnsi="宋体" w:cs="宋体"/>
          <w:b/>
          <w:bCs/>
          <w:sz w:val="24"/>
        </w:rPr>
      </w:pPr>
      <w:r w:rsidRPr="001D13F5">
        <w:rPr>
          <w:rFonts w:ascii="宋体" w:hAnsi="宋体" w:cs="宋体" w:hint="eastAsia"/>
          <w:b/>
          <w:bCs/>
          <w:sz w:val="24"/>
        </w:rPr>
        <w:t>六、估价结果</w:t>
      </w:r>
    </w:p>
    <w:p w:rsidR="00E373E9" w:rsidRPr="001D13F5" w:rsidRDefault="00E373E9" w:rsidP="00E373E9">
      <w:pPr>
        <w:spacing w:line="500" w:lineRule="exact"/>
        <w:ind w:firstLineChars="200" w:firstLine="480"/>
        <w:rPr>
          <w:rFonts w:ascii="宋体" w:hAnsi="宋体" w:cs="宋体"/>
          <w:bCs/>
          <w:sz w:val="24"/>
        </w:rPr>
      </w:pPr>
      <w:bookmarkStart w:id="26" w:name="_1618041096"/>
      <w:bookmarkEnd w:id="26"/>
      <w:r w:rsidRPr="001D13F5">
        <w:rPr>
          <w:rFonts w:ascii="宋体" w:hAnsi="宋体" w:cs="宋体" w:hint="eastAsia"/>
          <w:bCs/>
          <w:sz w:val="24"/>
        </w:rPr>
        <w:t>经评估，在满足本次估价假设和限制条件下，估价结果为:</w:t>
      </w:r>
    </w:p>
    <w:p w:rsidR="008369CF" w:rsidRPr="001D13F5" w:rsidRDefault="00E373E9" w:rsidP="00CA0F59">
      <w:pPr>
        <w:spacing w:line="500" w:lineRule="exact"/>
        <w:ind w:firstLineChars="200" w:firstLine="480"/>
        <w:jc w:val="left"/>
        <w:rPr>
          <w:rFonts w:ascii="宋体" w:hAnsi="宋体"/>
          <w:b/>
          <w:sz w:val="24"/>
        </w:rPr>
      </w:pPr>
      <w:r w:rsidRPr="001D13F5">
        <w:rPr>
          <w:rFonts w:ascii="宋体" w:hAnsi="宋体" w:cs="宋体" w:hint="eastAsia"/>
          <w:sz w:val="24"/>
        </w:rPr>
        <w:t>房地产总价：</w:t>
      </w:r>
      <w:r w:rsidR="00E377B3" w:rsidRPr="001D13F5">
        <w:rPr>
          <w:rFonts w:ascii="宋体" w:hAnsi="宋体" w:hint="eastAsia"/>
          <w:b/>
          <w:sz w:val="24"/>
        </w:rPr>
        <w:t>人民币壹亿壹仟陆佰贰拾贰万叁仟陆佰元整（RMB11622.36万元）</w:t>
      </w:r>
      <w:bookmarkStart w:id="27" w:name="_1618041124"/>
      <w:bookmarkEnd w:id="27"/>
      <w:r w:rsidR="008510C9" w:rsidRPr="001D13F5">
        <w:rPr>
          <w:rFonts w:ascii="宋体" w:hAnsi="宋体" w:hint="eastAsia"/>
          <w:b/>
          <w:sz w:val="24"/>
        </w:rPr>
        <w:t>。</w:t>
      </w:r>
      <w:r w:rsidR="00426780" w:rsidRPr="001D13F5">
        <w:rPr>
          <w:rFonts w:ascii="宋体" w:hAnsi="宋体" w:hint="eastAsia"/>
          <w:b/>
          <w:sz w:val="24"/>
        </w:rPr>
        <w:t>详见</w:t>
      </w:r>
      <w:r w:rsidR="005F729C" w:rsidRPr="001D13F5">
        <w:rPr>
          <w:rFonts w:ascii="宋体" w:hAnsi="宋体" w:hint="eastAsia"/>
          <w:b/>
          <w:sz w:val="24"/>
        </w:rPr>
        <w:t>如下：《估价对象清单》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34"/>
        <w:gridCol w:w="1419"/>
        <w:gridCol w:w="1275"/>
        <w:gridCol w:w="1518"/>
      </w:tblGrid>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序号</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坐落</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建筑面积（m</w:t>
            </w:r>
            <w:r w:rsidRPr="001D13F5">
              <w:rPr>
                <w:rFonts w:ascii="宋体" w:hAnsi="宋体" w:cs="宋体" w:hint="eastAsia"/>
                <w:kern w:val="0"/>
                <w:sz w:val="20"/>
                <w:szCs w:val="20"/>
                <w:vertAlign w:val="superscript"/>
              </w:rPr>
              <w:t>2</w:t>
            </w:r>
            <w:r w:rsidRPr="001D13F5">
              <w:rPr>
                <w:rFonts w:ascii="宋体" w:hAnsi="宋体" w:cs="宋体" w:hint="eastAsia"/>
                <w:kern w:val="0"/>
                <w:sz w:val="20"/>
                <w:szCs w:val="20"/>
              </w:rPr>
              <w:t>）</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评估单价（元/m</w:t>
            </w:r>
            <w:r w:rsidRPr="001D13F5">
              <w:rPr>
                <w:rFonts w:ascii="宋体" w:hAnsi="宋体" w:cs="宋体" w:hint="eastAsia"/>
                <w:kern w:val="0"/>
                <w:sz w:val="20"/>
                <w:szCs w:val="20"/>
                <w:vertAlign w:val="superscript"/>
              </w:rPr>
              <w:t>2</w:t>
            </w:r>
            <w:r w:rsidRPr="001D13F5">
              <w:rPr>
                <w:rFonts w:ascii="宋体" w:hAnsi="宋体" w:cs="宋体" w:hint="eastAsia"/>
                <w:kern w:val="0"/>
                <w:sz w:val="20"/>
                <w:szCs w:val="20"/>
              </w:rPr>
              <w:t>）</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总价（万元）</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湖里区台湾街292号206单元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95.83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14000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134.16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湖里区台湾街292号207单元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65.39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93.38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湖里区台湾街292号209单元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52.91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75.56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湖里区台湾街292号217单元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67.83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96.86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湖里区台湾街292号225单元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73.51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14140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103.94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湖里区台湾街292号226单元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52.65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75.18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湖里区台湾街292号227单元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52.13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74.44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湖里区台湾街292号228单元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53.43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76.3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湖里区台湾街292号229单元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66.75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95.32</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湖里区台湾街292号230单元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63.58</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90.79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湖里区台湾街292号231单元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57.22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14280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81.71</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湖里区台湾街292号241单元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149.09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13720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204.55</w:t>
            </w:r>
          </w:p>
        </w:tc>
      </w:tr>
      <w:tr w:rsidR="001D13F5" w:rsidRPr="001D13F5" w:rsidTr="00612A47">
        <w:trPr>
          <w:trHeight w:val="20"/>
        </w:trPr>
        <w:tc>
          <w:tcPr>
            <w:tcW w:w="1" w:type="pct"/>
            <w:gridSpan w:val="2"/>
            <w:shd w:val="clear" w:color="auto" w:fill="auto"/>
            <w:vAlign w:val="center"/>
          </w:tcPr>
          <w:p w:rsidR="0058134B" w:rsidRPr="001D13F5" w:rsidRDefault="0058134B" w:rsidP="00BE4F26">
            <w:pPr>
              <w:widowControl/>
              <w:jc w:val="center"/>
              <w:rPr>
                <w:rFonts w:ascii="宋体" w:hAnsi="宋体" w:cs="宋体"/>
                <w:b/>
                <w:kern w:val="0"/>
                <w:sz w:val="20"/>
                <w:szCs w:val="20"/>
              </w:rPr>
            </w:pPr>
            <w:r w:rsidRPr="001D13F5">
              <w:rPr>
                <w:rFonts w:ascii="宋体" w:hAnsi="宋体" w:cs="宋体" w:hint="eastAsia"/>
                <w:b/>
                <w:kern w:val="0"/>
                <w:sz w:val="20"/>
                <w:szCs w:val="20"/>
              </w:rPr>
              <w:t>二层商业小计</w:t>
            </w:r>
          </w:p>
        </w:tc>
        <w:tc>
          <w:tcPr>
            <w:tcW w:w="801" w:type="pct"/>
            <w:shd w:val="clear" w:color="auto" w:fill="auto"/>
            <w:vAlign w:val="center"/>
          </w:tcPr>
          <w:p w:rsidR="0058134B" w:rsidRPr="001D13F5" w:rsidRDefault="0058134B" w:rsidP="00BE4F26">
            <w:pPr>
              <w:widowControl/>
              <w:jc w:val="center"/>
              <w:rPr>
                <w:rFonts w:ascii="宋体" w:hAnsi="宋体" w:cs="宋体"/>
                <w:b/>
                <w:kern w:val="0"/>
                <w:sz w:val="20"/>
                <w:szCs w:val="20"/>
              </w:rPr>
            </w:pPr>
            <w:r w:rsidRPr="001D13F5">
              <w:rPr>
                <w:rFonts w:ascii="宋体" w:hAnsi="宋体" w:cs="宋体" w:hint="eastAsia"/>
                <w:b/>
                <w:kern w:val="0"/>
                <w:sz w:val="20"/>
                <w:szCs w:val="20"/>
              </w:rPr>
              <w:t>850.32</w:t>
            </w:r>
          </w:p>
        </w:tc>
        <w:tc>
          <w:tcPr>
            <w:tcW w:w="720" w:type="pct"/>
            <w:shd w:val="clear" w:color="auto" w:fill="auto"/>
            <w:noWrap/>
            <w:vAlign w:val="center"/>
          </w:tcPr>
          <w:p w:rsidR="0058134B" w:rsidRPr="001D13F5" w:rsidRDefault="0058134B" w:rsidP="00BE4F26">
            <w:pPr>
              <w:widowControl/>
              <w:jc w:val="center"/>
              <w:rPr>
                <w:rFonts w:ascii="宋体" w:hAnsi="宋体" w:cs="宋体"/>
                <w:b/>
                <w:kern w:val="0"/>
                <w:sz w:val="20"/>
                <w:szCs w:val="20"/>
              </w:rPr>
            </w:pPr>
          </w:p>
        </w:tc>
        <w:tc>
          <w:tcPr>
            <w:tcW w:w="857" w:type="pct"/>
            <w:shd w:val="clear" w:color="auto" w:fill="auto"/>
            <w:noWrap/>
            <w:vAlign w:val="center"/>
          </w:tcPr>
          <w:p w:rsidR="0058134B" w:rsidRPr="001D13F5" w:rsidRDefault="0058134B" w:rsidP="00BE4F26">
            <w:pPr>
              <w:widowControl/>
              <w:jc w:val="center"/>
              <w:rPr>
                <w:rFonts w:ascii="宋体" w:hAnsi="宋体" w:cs="宋体"/>
                <w:b/>
                <w:kern w:val="0"/>
                <w:sz w:val="20"/>
                <w:szCs w:val="20"/>
              </w:rPr>
            </w:pPr>
            <w:r w:rsidRPr="001D13F5">
              <w:rPr>
                <w:rFonts w:ascii="宋体" w:hAnsi="宋体" w:cs="宋体" w:hint="eastAsia"/>
                <w:b/>
                <w:kern w:val="0"/>
                <w:sz w:val="20"/>
                <w:szCs w:val="20"/>
              </w:rPr>
              <w:t>1202.19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湖里区台湾街292号303单元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73.79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11783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86.95</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湖里区台湾街292号304单元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70.94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11783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83.59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湖里区台湾街292号305单元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68.81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11783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81.08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95.6</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11667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111.54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64.71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湖里区台湾街292号308单元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54.21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64.51</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湖里区台湾街292号309单元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686.32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9333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640.54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湖里区台湾街292号310单元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116.32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11667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135.71</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183.68</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12196</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224.02</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湖里区台湾街292号312单元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150</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12450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186.75</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湖里区台湾街292号313单元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554.42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10417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577.54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湖里区台湾街292号314单元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520.37</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10544</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548.68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湖里区台湾街292号315单元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129.16</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12577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162.44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123.84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12577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155.75</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66.47</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79.1</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湖里区台湾街292号318单元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67.29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80.08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湖里区台湾街292号319单元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58.77</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69.94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湖里区台湾街292号321单元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164.5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11317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186.16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湖里区台湾街292号322单元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196.69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11200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220.29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湖里区台湾街292号330单元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284.39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11814</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335.98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372.02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11433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425.33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湖里区台湾街292号332单元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55.2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12958</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71.53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湖里区台湾街292号333单元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60.51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72.01</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湖里区台湾街292号334单元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64.99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11900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77.34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湖里区台湾街292号335单元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40.85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12017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49.09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45.54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12017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54.73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41.55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13085</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54.37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湖里区台湾街292号338单元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41.55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13085</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54.37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湖里区台湾街292号339单元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45.54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12017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54.73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湖里区台湾街292号342单元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43.81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12017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52.65</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湖里区台湾街292号343单元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39.97</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13085</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湖里区台湾街292号347单元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90.34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11667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105.4</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湖里区台湾街292号350单元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78.4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12831</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100.6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湖里区台湾街292号351单元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495.8</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10798</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535.36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湖里区台湾街292号352单元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70.94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12831</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91.02</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湖里区台湾街292号353单元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62.23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12693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78.99</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湖里区台湾街292号355单元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119.92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11935</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143.12</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149.53</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11433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170.96</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湖里区台湾街292号357单元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133.44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11550</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154.12</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湖里区台湾街292号358单元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235.56</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11083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261.07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湖里区台湾街292号376单元</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8.12</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13974</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11.35</w:t>
            </w:r>
          </w:p>
        </w:tc>
      </w:tr>
      <w:tr w:rsidR="001D13F5" w:rsidRPr="001D13F5" w:rsidTr="00612A47">
        <w:trPr>
          <w:trHeight w:val="20"/>
        </w:trPr>
        <w:tc>
          <w:tcPr>
            <w:tcW w:w="2622" w:type="pct"/>
            <w:gridSpan w:val="2"/>
            <w:shd w:val="clear" w:color="auto" w:fill="auto"/>
            <w:vAlign w:val="center"/>
          </w:tcPr>
          <w:p w:rsidR="0058134B" w:rsidRPr="001D13F5" w:rsidRDefault="0058134B"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三层商业小计</w:t>
            </w:r>
          </w:p>
        </w:tc>
        <w:tc>
          <w:tcPr>
            <w:tcW w:w="801" w:type="pct"/>
            <w:shd w:val="clear" w:color="auto" w:fill="auto"/>
            <w:vAlign w:val="center"/>
          </w:tcPr>
          <w:p w:rsidR="0058134B" w:rsidRPr="001D13F5" w:rsidRDefault="0058134B"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6026.09</w:t>
            </w:r>
          </w:p>
        </w:tc>
        <w:tc>
          <w:tcPr>
            <w:tcW w:w="720" w:type="pct"/>
            <w:shd w:val="clear" w:color="auto" w:fill="auto"/>
            <w:noWrap/>
            <w:vAlign w:val="center"/>
          </w:tcPr>
          <w:p w:rsidR="0058134B" w:rsidRPr="001D13F5" w:rsidRDefault="0058134B" w:rsidP="00BE4F26">
            <w:pPr>
              <w:widowControl/>
              <w:jc w:val="center"/>
              <w:rPr>
                <w:rFonts w:ascii="宋体" w:hAnsi="宋体" w:cs="宋体"/>
                <w:kern w:val="0"/>
                <w:sz w:val="20"/>
                <w:szCs w:val="20"/>
              </w:rPr>
            </w:pPr>
          </w:p>
        </w:tc>
        <w:tc>
          <w:tcPr>
            <w:tcW w:w="857" w:type="pct"/>
            <w:shd w:val="clear" w:color="auto" w:fill="auto"/>
            <w:vAlign w:val="center"/>
          </w:tcPr>
          <w:p w:rsidR="0058134B" w:rsidRPr="001D13F5" w:rsidRDefault="0058134B"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6778.09</w:t>
            </w:r>
          </w:p>
        </w:tc>
      </w:tr>
      <w:tr w:rsidR="001D13F5" w:rsidRPr="001D13F5" w:rsidTr="00612A47">
        <w:trPr>
          <w:trHeight w:val="20"/>
        </w:trPr>
        <w:tc>
          <w:tcPr>
            <w:tcW w:w="2622" w:type="pct"/>
            <w:gridSpan w:val="2"/>
            <w:shd w:val="clear" w:color="auto" w:fill="auto"/>
            <w:vAlign w:val="center"/>
            <w:hideMark/>
          </w:tcPr>
          <w:p w:rsidR="00E377B3" w:rsidRPr="001D13F5" w:rsidRDefault="0058134B"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二层、三层</w:t>
            </w:r>
            <w:r w:rsidR="00E377B3" w:rsidRPr="001D13F5">
              <w:rPr>
                <w:rFonts w:ascii="宋体" w:hAnsi="宋体" w:cs="宋体" w:hint="eastAsia"/>
                <w:b/>
                <w:bCs/>
                <w:kern w:val="0"/>
                <w:sz w:val="20"/>
                <w:szCs w:val="20"/>
              </w:rPr>
              <w:t>商业合计</w:t>
            </w:r>
          </w:p>
        </w:tc>
        <w:tc>
          <w:tcPr>
            <w:tcW w:w="801"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6876.41</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 xml:space="preserve">　</w:t>
            </w:r>
          </w:p>
        </w:tc>
        <w:tc>
          <w:tcPr>
            <w:tcW w:w="857"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7980.28</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序号</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坐落</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建筑面积（m</w:t>
            </w:r>
            <w:r w:rsidRPr="001D13F5">
              <w:rPr>
                <w:rFonts w:ascii="宋体" w:hAnsi="宋体" w:cs="宋体" w:hint="eastAsia"/>
                <w:kern w:val="0"/>
                <w:sz w:val="20"/>
                <w:szCs w:val="20"/>
                <w:vertAlign w:val="superscript"/>
              </w:rPr>
              <w:t>2</w:t>
            </w:r>
            <w:r w:rsidRPr="001D13F5">
              <w:rPr>
                <w:rFonts w:ascii="宋体" w:hAnsi="宋体" w:cs="宋体" w:hint="eastAsia"/>
                <w:kern w:val="0"/>
                <w:sz w:val="20"/>
                <w:szCs w:val="20"/>
              </w:rPr>
              <w:t>）</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评估单价（元/m</w:t>
            </w:r>
            <w:r w:rsidRPr="001D13F5">
              <w:rPr>
                <w:rFonts w:ascii="宋体" w:hAnsi="宋体" w:cs="宋体" w:hint="eastAsia"/>
                <w:kern w:val="0"/>
                <w:sz w:val="20"/>
                <w:szCs w:val="20"/>
                <w:vertAlign w:val="superscript"/>
              </w:rPr>
              <w:t>2</w:t>
            </w:r>
            <w:r w:rsidRPr="001D13F5">
              <w:rPr>
                <w:rFonts w:ascii="宋体" w:hAnsi="宋体" w:cs="宋体" w:hint="eastAsia"/>
                <w:kern w:val="0"/>
                <w:sz w:val="20"/>
                <w:szCs w:val="20"/>
              </w:rPr>
              <w:t>）</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总价（万元）</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BE4F26"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BE4F26"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湖里区台湾街294号地下一层第29号车位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湖里区台湾街294号地下一层第39号车位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湖里区台湾街294号地下一层第49号车位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49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28.19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湖里区台湾街294号地下一层第59号车位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26.35</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59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湖里区台湾街294号地下一层第69号车位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69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26.39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31.23</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湖里区台湾街294号地下一层第79号车位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79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湖里区台湾街294号地下一层第88号车位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35.24</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89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湖里区台湾街294号地下一层第109号车位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99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湖里区台湾街294号地下一层第119号车位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103</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湖里区台湾街294号地下一层第120号车位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104</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湖里区台湾街294号地下一层第121号车位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34.49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105</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湖里区台湾街294号地下一层第122号车位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106</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湖里区台湾街294号地下一层第123号车位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34.49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107</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湖里区台湾街294号地下一层第124号车位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108</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湖里区台湾街294号地下一层第125号车位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109</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湖里区台湾街294号地下一层第126号车位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110</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湖里区台湾街294号地下一层第127号车位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111</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湖里区台湾街294号地下一层第128号车位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4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112</w:t>
            </w:r>
          </w:p>
        </w:tc>
        <w:tc>
          <w:tcPr>
            <w:tcW w:w="222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湖里区台湾街294号地下一层第129号车位</w:t>
            </w:r>
          </w:p>
        </w:tc>
        <w:tc>
          <w:tcPr>
            <w:tcW w:w="801" w:type="pct"/>
            <w:shd w:val="clear" w:color="auto" w:fill="auto"/>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35.99</w:t>
            </w:r>
          </w:p>
        </w:tc>
        <w:tc>
          <w:tcPr>
            <w:tcW w:w="720"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c>
          <w:tcPr>
            <w:tcW w:w="857" w:type="pct"/>
            <w:shd w:val="clear" w:color="auto" w:fill="auto"/>
            <w:noWrap/>
            <w:vAlign w:val="center"/>
            <w:hideMark/>
          </w:tcPr>
          <w:p w:rsidR="00E377B3" w:rsidRPr="001D13F5" w:rsidRDefault="00E377B3" w:rsidP="00BE4F26">
            <w:pPr>
              <w:widowControl/>
              <w:jc w:val="center"/>
              <w:rPr>
                <w:rFonts w:ascii="宋体" w:hAnsi="宋体" w:cs="宋体"/>
                <w:kern w:val="0"/>
                <w:sz w:val="20"/>
                <w:szCs w:val="20"/>
              </w:rPr>
            </w:pPr>
            <w:r w:rsidRPr="001D13F5">
              <w:rPr>
                <w:rFonts w:ascii="宋体" w:hAnsi="宋体" w:cs="宋体" w:hint="eastAsia"/>
                <w:kern w:val="0"/>
                <w:sz w:val="20"/>
                <w:szCs w:val="20"/>
              </w:rPr>
              <w:t>32.87</w:t>
            </w:r>
          </w:p>
        </w:tc>
      </w:tr>
      <w:tr w:rsidR="001D13F5" w:rsidRPr="001D13F5" w:rsidTr="00612A47">
        <w:trPr>
          <w:trHeight w:val="20"/>
        </w:trPr>
        <w:tc>
          <w:tcPr>
            <w:tcW w:w="2622" w:type="pct"/>
            <w:gridSpan w:val="2"/>
            <w:shd w:val="clear" w:color="auto" w:fill="auto"/>
            <w:vAlign w:val="center"/>
            <w:hideMark/>
          </w:tcPr>
          <w:p w:rsidR="00E377B3" w:rsidRPr="001D13F5" w:rsidRDefault="0058134B"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车位小</w:t>
            </w:r>
            <w:r w:rsidR="00E377B3" w:rsidRPr="001D13F5">
              <w:rPr>
                <w:rFonts w:ascii="宋体" w:hAnsi="宋体" w:cs="宋体" w:hint="eastAsia"/>
                <w:b/>
                <w:bCs/>
                <w:kern w:val="0"/>
                <w:sz w:val="20"/>
                <w:szCs w:val="20"/>
              </w:rPr>
              <w:t>计</w:t>
            </w:r>
          </w:p>
        </w:tc>
        <w:tc>
          <w:tcPr>
            <w:tcW w:w="801"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3788.74</w:t>
            </w:r>
          </w:p>
        </w:tc>
        <w:tc>
          <w:tcPr>
            <w:tcW w:w="720"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 xml:space="preserve">　</w:t>
            </w:r>
          </w:p>
        </w:tc>
        <w:tc>
          <w:tcPr>
            <w:tcW w:w="857" w:type="pct"/>
            <w:shd w:val="clear" w:color="auto" w:fill="auto"/>
            <w:vAlign w:val="center"/>
            <w:hideMark/>
          </w:tcPr>
          <w:p w:rsidR="00E377B3" w:rsidRPr="001D13F5" w:rsidRDefault="00BE4F26"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3642.08</w:t>
            </w:r>
          </w:p>
        </w:tc>
      </w:tr>
      <w:tr w:rsidR="001D13F5" w:rsidRPr="001D13F5" w:rsidTr="00612A47">
        <w:trPr>
          <w:trHeight w:val="20"/>
        </w:trPr>
        <w:tc>
          <w:tcPr>
            <w:tcW w:w="2622" w:type="pct"/>
            <w:gridSpan w:val="2"/>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商业、车位总计</w:t>
            </w:r>
          </w:p>
        </w:tc>
        <w:tc>
          <w:tcPr>
            <w:tcW w:w="801"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10665.15</w:t>
            </w:r>
          </w:p>
        </w:tc>
        <w:tc>
          <w:tcPr>
            <w:tcW w:w="720" w:type="pct"/>
            <w:shd w:val="clear" w:color="auto" w:fill="auto"/>
            <w:vAlign w:val="center"/>
            <w:hideMark/>
          </w:tcPr>
          <w:p w:rsidR="00E377B3" w:rsidRPr="001D13F5" w:rsidRDefault="00E377B3"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 xml:space="preserve">　</w:t>
            </w:r>
          </w:p>
        </w:tc>
        <w:tc>
          <w:tcPr>
            <w:tcW w:w="857" w:type="pct"/>
            <w:shd w:val="clear" w:color="auto" w:fill="auto"/>
            <w:vAlign w:val="center"/>
            <w:hideMark/>
          </w:tcPr>
          <w:p w:rsidR="00E377B3" w:rsidRPr="001D13F5" w:rsidRDefault="00BE4F26" w:rsidP="00BE4F26">
            <w:pPr>
              <w:widowControl/>
              <w:jc w:val="center"/>
              <w:rPr>
                <w:rFonts w:ascii="宋体" w:hAnsi="宋体" w:cs="宋体"/>
                <w:b/>
                <w:bCs/>
                <w:kern w:val="0"/>
                <w:sz w:val="20"/>
                <w:szCs w:val="20"/>
              </w:rPr>
            </w:pPr>
            <w:r w:rsidRPr="001D13F5">
              <w:rPr>
                <w:rFonts w:ascii="宋体" w:hAnsi="宋体" w:cs="宋体" w:hint="eastAsia"/>
                <w:b/>
                <w:bCs/>
                <w:kern w:val="0"/>
                <w:sz w:val="20"/>
                <w:szCs w:val="20"/>
              </w:rPr>
              <w:t>11622.36</w:t>
            </w:r>
          </w:p>
        </w:tc>
      </w:tr>
    </w:tbl>
    <w:p w:rsidR="00F76EB5" w:rsidRPr="001D13F5" w:rsidRDefault="006E23FC">
      <w:pPr>
        <w:spacing w:line="500" w:lineRule="exact"/>
        <w:ind w:firstLineChars="200" w:firstLine="482"/>
        <w:rPr>
          <w:rFonts w:ascii="宋体" w:hAnsi="宋体" w:cs="宋体"/>
          <w:sz w:val="24"/>
        </w:rPr>
      </w:pPr>
      <w:r w:rsidRPr="001D13F5">
        <w:rPr>
          <w:rFonts w:ascii="宋体" w:hAnsi="宋体" w:cs="宋体" w:hint="eastAsia"/>
          <w:b/>
          <w:sz w:val="24"/>
        </w:rPr>
        <w:t>七、特别提示事项</w:t>
      </w:r>
    </w:p>
    <w:p w:rsidR="00F76EB5" w:rsidRPr="001D13F5" w:rsidRDefault="006E23FC">
      <w:pPr>
        <w:spacing w:line="500" w:lineRule="exact"/>
        <w:ind w:firstLineChars="200" w:firstLine="480"/>
        <w:rPr>
          <w:rFonts w:ascii="宋体" w:hAnsi="宋体"/>
          <w:sz w:val="24"/>
        </w:rPr>
      </w:pPr>
      <w:r w:rsidRPr="001D13F5">
        <w:rPr>
          <w:rFonts w:ascii="宋体" w:hAnsi="宋体" w:cs="宋体" w:hint="eastAsia"/>
          <w:sz w:val="24"/>
        </w:rPr>
        <w:t>（一）</w:t>
      </w:r>
      <w:r w:rsidRPr="001D13F5">
        <w:rPr>
          <w:rFonts w:ascii="宋体" w:hAnsi="宋体" w:hint="eastAsia"/>
          <w:sz w:val="24"/>
        </w:rPr>
        <w:t>本估价结果的有效使用期限为一年，</w:t>
      </w:r>
      <w:r w:rsidRPr="001D13F5">
        <w:rPr>
          <w:rFonts w:ascii="宋体" w:hAnsi="宋体" w:cs="宋体" w:hint="eastAsia"/>
          <w:sz w:val="24"/>
        </w:rPr>
        <w:t>即自</w:t>
      </w:r>
      <w:r w:rsidR="00E100DE" w:rsidRPr="001D13F5">
        <w:rPr>
          <w:rFonts w:ascii="宋体" w:hAnsi="宋体" w:cs="宋体" w:hint="eastAsia"/>
          <w:sz w:val="24"/>
        </w:rPr>
        <w:t>2022年8月17日</w:t>
      </w:r>
      <w:r w:rsidR="001940C3" w:rsidRPr="001D13F5">
        <w:rPr>
          <w:rFonts w:ascii="宋体" w:hAnsi="宋体" w:cs="宋体" w:hint="eastAsia"/>
          <w:sz w:val="24"/>
        </w:rPr>
        <w:t>起至</w:t>
      </w:r>
      <w:r w:rsidR="00E100DE" w:rsidRPr="001D13F5">
        <w:rPr>
          <w:rFonts w:ascii="宋体" w:hAnsi="宋体" w:cs="宋体" w:hint="eastAsia"/>
          <w:sz w:val="24"/>
        </w:rPr>
        <w:t>2023年8月16日</w:t>
      </w:r>
      <w:r w:rsidR="00AE328F" w:rsidRPr="001D13F5">
        <w:rPr>
          <w:rFonts w:ascii="宋体" w:hAnsi="宋体" w:cs="宋体" w:hint="eastAsia"/>
          <w:sz w:val="24"/>
        </w:rPr>
        <w:t>止</w:t>
      </w:r>
      <w:r w:rsidRPr="001D13F5">
        <w:rPr>
          <w:rFonts w:ascii="宋体" w:hAnsi="宋体" w:hint="eastAsia"/>
          <w:sz w:val="24"/>
        </w:rPr>
        <w:t>。</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（二）估价报告使用者应充分关注本报告中“估价假设和限制条件”等，以免使用不当造成损失。</w:t>
      </w:r>
    </w:p>
    <w:p w:rsidR="00F76EB5" w:rsidRPr="001D13F5" w:rsidRDefault="006E23FC">
      <w:pPr>
        <w:spacing w:line="500" w:lineRule="exact"/>
        <w:ind w:firstLineChars="200" w:firstLine="480"/>
        <w:rPr>
          <w:rFonts w:ascii="宋体" w:hAnsi="宋体"/>
          <w:sz w:val="24"/>
        </w:rPr>
      </w:pPr>
      <w:r w:rsidRPr="001D13F5">
        <w:rPr>
          <w:rFonts w:ascii="宋体" w:hAnsi="宋体" w:cs="宋体" w:hint="eastAsia"/>
          <w:sz w:val="24"/>
        </w:rPr>
        <w:t>（三）</w:t>
      </w:r>
      <w:r w:rsidR="00AE328F" w:rsidRPr="001D13F5">
        <w:rPr>
          <w:rFonts w:ascii="宋体" w:hAnsi="宋体" w:cs="宋体" w:hint="eastAsia"/>
          <w:sz w:val="24"/>
        </w:rPr>
        <w:t>本估价报告受到估价目的的限制，</w:t>
      </w:r>
      <w:r w:rsidR="00AE328F" w:rsidRPr="001D13F5">
        <w:rPr>
          <w:rFonts w:ascii="宋体" w:hAnsi="宋体" w:cs="仿宋_GB2312" w:hint="eastAsia"/>
          <w:bCs/>
          <w:sz w:val="24"/>
        </w:rPr>
        <w:t>报告</w:t>
      </w:r>
      <w:r w:rsidR="00AE328F" w:rsidRPr="001D13F5">
        <w:rPr>
          <w:rFonts w:ascii="宋体" w:hAnsi="宋体" w:cs="宋体" w:hint="eastAsia"/>
          <w:sz w:val="24"/>
        </w:rPr>
        <w:t>仅为估价委托人司法鉴定使用，不得用作其他用途</w:t>
      </w:r>
      <w:r w:rsidR="00AE328F" w:rsidRPr="001D13F5">
        <w:rPr>
          <w:rFonts w:ascii="宋体" w:hAnsi="宋体" w:hint="eastAsia"/>
          <w:sz w:val="24"/>
        </w:rPr>
        <w:t>。</w:t>
      </w:r>
    </w:p>
    <w:p w:rsidR="00727E6A" w:rsidRPr="001D13F5" w:rsidRDefault="00727E6A" w:rsidP="00727E6A">
      <w:pPr>
        <w:spacing w:line="500" w:lineRule="exact"/>
        <w:ind w:firstLineChars="200" w:firstLine="480"/>
        <w:rPr>
          <w:rFonts w:ascii="宋体" w:hAnsi="宋体" w:cs="宋体"/>
          <w:sz w:val="24"/>
        </w:rPr>
      </w:pPr>
      <w:r w:rsidRPr="001D13F5">
        <w:rPr>
          <w:rFonts w:ascii="宋体" w:hAnsi="宋体" w:cs="宋体" w:hint="eastAsia"/>
          <w:sz w:val="24"/>
        </w:rPr>
        <w:t>（四）</w:t>
      </w:r>
      <w:r w:rsidRPr="001D13F5">
        <w:rPr>
          <w:rFonts w:ascii="宋体" w:hAnsi="宋体" w:hint="eastAsia"/>
          <w:sz w:val="24"/>
        </w:rPr>
        <w:t>估价对象尚未办理产权证，本次估价未考虑在办理产权</w:t>
      </w:r>
      <w:proofErr w:type="gramStart"/>
      <w:r w:rsidRPr="001D13F5">
        <w:rPr>
          <w:rFonts w:ascii="宋体" w:hAnsi="宋体" w:hint="eastAsia"/>
          <w:sz w:val="24"/>
        </w:rPr>
        <w:t>证过程</w:t>
      </w:r>
      <w:proofErr w:type="gramEnd"/>
      <w:r w:rsidRPr="001D13F5">
        <w:rPr>
          <w:rFonts w:ascii="宋体" w:hAnsi="宋体" w:hint="eastAsia"/>
          <w:sz w:val="24"/>
        </w:rPr>
        <w:t>中需缴交的相关税费。</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w:t>
      </w:r>
      <w:r w:rsidR="00727E6A" w:rsidRPr="001D13F5">
        <w:rPr>
          <w:rFonts w:ascii="宋体" w:hAnsi="宋体" w:cs="宋体" w:hint="eastAsia"/>
          <w:sz w:val="24"/>
        </w:rPr>
        <w:t>五</w:t>
      </w:r>
      <w:r w:rsidRPr="001D13F5">
        <w:rPr>
          <w:rFonts w:ascii="宋体" w:hAnsi="宋体" w:cs="宋体" w:hint="eastAsia"/>
          <w:sz w:val="24"/>
        </w:rPr>
        <w:t>）本次估价中无法考虑不可抗力等因素对估价对象造成的意外损害。</w:t>
      </w:r>
    </w:p>
    <w:p w:rsidR="00F76EB5" w:rsidRPr="001D13F5" w:rsidRDefault="006E23FC">
      <w:pPr>
        <w:pStyle w:val="a6"/>
        <w:tabs>
          <w:tab w:val="left" w:pos="0"/>
          <w:tab w:val="left" w:pos="1365"/>
        </w:tabs>
        <w:ind w:firstLineChars="200" w:firstLine="480"/>
        <w:rPr>
          <w:rFonts w:ascii="宋体" w:eastAsia="宋体" w:hAnsi="宋体" w:cs="宋体"/>
          <w:sz w:val="24"/>
        </w:rPr>
      </w:pPr>
      <w:r w:rsidRPr="001D13F5">
        <w:rPr>
          <w:rFonts w:ascii="宋体" w:eastAsia="宋体" w:hAnsi="宋体" w:cs="宋体" w:hint="eastAsia"/>
          <w:sz w:val="24"/>
        </w:rPr>
        <w:t>（</w:t>
      </w:r>
      <w:r w:rsidR="00727E6A" w:rsidRPr="001D13F5">
        <w:rPr>
          <w:rFonts w:ascii="宋体" w:eastAsia="宋体" w:hAnsi="宋体" w:cs="宋体" w:hint="eastAsia"/>
          <w:sz w:val="24"/>
        </w:rPr>
        <w:t>六</w:t>
      </w:r>
      <w:r w:rsidRPr="001D13F5">
        <w:rPr>
          <w:rFonts w:ascii="宋体" w:eastAsia="宋体" w:hAnsi="宋体" w:cs="宋体" w:hint="eastAsia"/>
          <w:sz w:val="24"/>
        </w:rPr>
        <w:t>）欲知本估价报告详细内容，请阅读本报告全文。</w:t>
      </w:r>
    </w:p>
    <w:p w:rsidR="00F76EB5" w:rsidRPr="001D13F5" w:rsidRDefault="00F76EB5">
      <w:pPr>
        <w:spacing w:line="500" w:lineRule="exact"/>
        <w:ind w:firstLineChars="200" w:firstLine="480"/>
        <w:jc w:val="right"/>
        <w:rPr>
          <w:rFonts w:ascii="宋体" w:hAnsi="宋体"/>
          <w:sz w:val="24"/>
        </w:rPr>
      </w:pPr>
    </w:p>
    <w:p w:rsidR="00F76EB5" w:rsidRPr="001D13F5" w:rsidRDefault="006E23FC">
      <w:pPr>
        <w:spacing w:line="500" w:lineRule="exact"/>
        <w:ind w:firstLineChars="200" w:firstLine="480"/>
        <w:jc w:val="right"/>
        <w:rPr>
          <w:rFonts w:ascii="宋体" w:hAnsi="宋体"/>
          <w:sz w:val="24"/>
        </w:rPr>
      </w:pPr>
      <w:r w:rsidRPr="001D13F5">
        <w:rPr>
          <w:rFonts w:ascii="宋体" w:hAnsi="宋体" w:hint="eastAsia"/>
          <w:sz w:val="24"/>
        </w:rPr>
        <w:t>厦门乾元资产评估与房地产估价有限责任公司</w:t>
      </w:r>
    </w:p>
    <w:p w:rsidR="00F76EB5" w:rsidRPr="001D13F5" w:rsidRDefault="00F76EB5">
      <w:pPr>
        <w:spacing w:line="500" w:lineRule="exact"/>
        <w:ind w:firstLineChars="200" w:firstLine="480"/>
        <w:jc w:val="right"/>
        <w:rPr>
          <w:rFonts w:ascii="宋体" w:hAnsi="宋体"/>
          <w:sz w:val="24"/>
        </w:rPr>
      </w:pPr>
    </w:p>
    <w:p w:rsidR="00F76EB5" w:rsidRPr="001D13F5" w:rsidRDefault="006E23FC">
      <w:pPr>
        <w:spacing w:line="500" w:lineRule="exact"/>
        <w:ind w:firstLineChars="1600" w:firstLine="3840"/>
        <w:rPr>
          <w:rFonts w:ascii="宋体" w:hAnsi="宋体"/>
          <w:sz w:val="24"/>
        </w:rPr>
      </w:pPr>
      <w:r w:rsidRPr="001D13F5">
        <w:rPr>
          <w:rFonts w:ascii="宋体" w:hAnsi="宋体" w:hint="eastAsia"/>
          <w:sz w:val="24"/>
        </w:rPr>
        <w:t xml:space="preserve">法定代表人： </w:t>
      </w:r>
    </w:p>
    <w:p w:rsidR="00F76EB5" w:rsidRPr="001D13F5" w:rsidRDefault="00E100DE">
      <w:pPr>
        <w:spacing w:line="500" w:lineRule="exact"/>
        <w:ind w:firstLineChars="200" w:firstLine="480"/>
        <w:jc w:val="right"/>
        <w:rPr>
          <w:rFonts w:ascii="宋体" w:hAnsi="宋体"/>
          <w:sz w:val="28"/>
          <w:szCs w:val="28"/>
        </w:rPr>
      </w:pPr>
      <w:r w:rsidRPr="001D13F5">
        <w:rPr>
          <w:rFonts w:ascii="宋体" w:hAnsi="宋体" w:hint="eastAsia"/>
          <w:sz w:val="24"/>
        </w:rPr>
        <w:t>二〇二二年八月十七日</w:t>
      </w:r>
    </w:p>
    <w:p w:rsidR="00F76EB5" w:rsidRPr="001D13F5" w:rsidRDefault="006E23FC">
      <w:pPr>
        <w:spacing w:line="480" w:lineRule="exact"/>
        <w:jc w:val="center"/>
        <w:rPr>
          <w:rFonts w:ascii="宋体" w:hAnsi="宋体"/>
          <w:b/>
          <w:spacing w:val="20"/>
          <w:w w:val="150"/>
          <w:sz w:val="28"/>
          <w:szCs w:val="28"/>
        </w:rPr>
      </w:pPr>
      <w:r w:rsidRPr="001D13F5">
        <w:rPr>
          <w:rFonts w:ascii="宋体" w:hAnsi="宋体"/>
          <w:b/>
          <w:spacing w:val="20"/>
          <w:w w:val="150"/>
          <w:sz w:val="28"/>
          <w:szCs w:val="28"/>
        </w:rPr>
        <w:br w:type="page"/>
      </w:r>
      <w:bookmarkStart w:id="28" w:name="_Toc385587798"/>
      <w:r w:rsidRPr="001D13F5">
        <w:rPr>
          <w:rFonts w:ascii="宋体" w:hAnsi="宋体" w:hint="eastAsia"/>
          <w:b/>
          <w:spacing w:val="20"/>
          <w:w w:val="150"/>
          <w:sz w:val="28"/>
          <w:szCs w:val="28"/>
        </w:rPr>
        <w:t>目 录</w:t>
      </w:r>
    </w:p>
    <w:p w:rsidR="00F76EB5" w:rsidRPr="001D13F5" w:rsidRDefault="00F76EB5">
      <w:pPr>
        <w:spacing w:line="480" w:lineRule="exact"/>
        <w:jc w:val="center"/>
        <w:rPr>
          <w:rFonts w:ascii="宋体" w:hAnsi="宋体"/>
          <w:b/>
          <w:spacing w:val="20"/>
          <w:w w:val="150"/>
          <w:sz w:val="28"/>
          <w:szCs w:val="28"/>
        </w:rPr>
      </w:pPr>
    </w:p>
    <w:p w:rsidR="00BE4F26" w:rsidRPr="001D13F5" w:rsidRDefault="00BE4F26">
      <w:pPr>
        <w:pStyle w:val="20"/>
        <w:tabs>
          <w:tab w:val="right" w:leader="dot" w:pos="8630"/>
        </w:tabs>
        <w:rPr>
          <w:rFonts w:asciiTheme="minorHAnsi" w:eastAsiaTheme="minorEastAsia" w:hAnsiTheme="minorHAnsi" w:cstheme="minorBidi"/>
          <w:smallCaps w:val="0"/>
          <w:noProof/>
          <w:sz w:val="21"/>
          <w:szCs w:val="22"/>
        </w:rPr>
      </w:pPr>
      <w:r w:rsidRPr="001D13F5">
        <w:rPr>
          <w:rFonts w:asciiTheme="minorEastAsia" w:eastAsiaTheme="minorEastAsia" w:hAnsiTheme="minorEastAsia"/>
          <w:b/>
        </w:rPr>
        <w:fldChar w:fldCharType="begin"/>
      </w:r>
      <w:r w:rsidRPr="001D13F5">
        <w:rPr>
          <w:rFonts w:asciiTheme="minorEastAsia" w:eastAsiaTheme="minorEastAsia" w:hAnsiTheme="minorEastAsia"/>
          <w:b/>
        </w:rPr>
        <w:instrText xml:space="preserve"> TOC \o "1-3" \h \z \u </w:instrText>
      </w:r>
      <w:r w:rsidRPr="001D13F5">
        <w:rPr>
          <w:rFonts w:asciiTheme="minorEastAsia" w:eastAsiaTheme="minorEastAsia" w:hAnsiTheme="minorEastAsia"/>
          <w:b/>
        </w:rPr>
        <w:fldChar w:fldCharType="separate"/>
      </w:r>
      <w:hyperlink w:anchor="_Toc109743788" w:history="1">
        <w:r w:rsidRPr="001D13F5">
          <w:rPr>
            <w:rStyle w:val="af0"/>
            <w:rFonts w:hAnsi="宋体" w:hint="eastAsia"/>
            <w:noProof/>
            <w:color w:val="auto"/>
          </w:rPr>
          <w:t>估</w:t>
        </w:r>
        <w:r w:rsidRPr="001D13F5">
          <w:rPr>
            <w:rStyle w:val="af0"/>
            <w:rFonts w:hAnsi="宋体"/>
            <w:noProof/>
            <w:color w:val="auto"/>
          </w:rPr>
          <w:t xml:space="preserve"> </w:t>
        </w:r>
        <w:r w:rsidRPr="001D13F5">
          <w:rPr>
            <w:rStyle w:val="af0"/>
            <w:rFonts w:hAnsi="宋体" w:hint="eastAsia"/>
            <w:noProof/>
            <w:color w:val="auto"/>
          </w:rPr>
          <w:t>价</w:t>
        </w:r>
        <w:r w:rsidRPr="001D13F5">
          <w:rPr>
            <w:rStyle w:val="af0"/>
            <w:rFonts w:hAnsi="宋体"/>
            <w:noProof/>
            <w:color w:val="auto"/>
          </w:rPr>
          <w:t xml:space="preserve"> </w:t>
        </w:r>
        <w:r w:rsidRPr="001D13F5">
          <w:rPr>
            <w:rStyle w:val="af0"/>
            <w:rFonts w:hAnsi="宋体" w:hint="eastAsia"/>
            <w:noProof/>
            <w:color w:val="auto"/>
          </w:rPr>
          <w:t>师</w:t>
        </w:r>
        <w:r w:rsidRPr="001D13F5">
          <w:rPr>
            <w:rStyle w:val="af0"/>
            <w:rFonts w:hAnsi="宋体"/>
            <w:noProof/>
            <w:color w:val="auto"/>
          </w:rPr>
          <w:t xml:space="preserve"> </w:t>
        </w:r>
        <w:r w:rsidRPr="001D13F5">
          <w:rPr>
            <w:rStyle w:val="af0"/>
            <w:rFonts w:hAnsi="宋体" w:hint="eastAsia"/>
            <w:noProof/>
            <w:color w:val="auto"/>
          </w:rPr>
          <w:t>声</w:t>
        </w:r>
        <w:r w:rsidRPr="001D13F5">
          <w:rPr>
            <w:rStyle w:val="af0"/>
            <w:rFonts w:hAnsi="宋体"/>
            <w:noProof/>
            <w:color w:val="auto"/>
          </w:rPr>
          <w:t xml:space="preserve"> </w:t>
        </w:r>
        <w:r w:rsidRPr="001D13F5">
          <w:rPr>
            <w:rStyle w:val="af0"/>
            <w:rFonts w:hAnsi="宋体" w:hint="eastAsia"/>
            <w:noProof/>
            <w:color w:val="auto"/>
          </w:rPr>
          <w:t>明</w:t>
        </w:r>
        <w:r w:rsidRPr="001D13F5">
          <w:rPr>
            <w:noProof/>
            <w:webHidden/>
          </w:rPr>
          <w:tab/>
        </w:r>
        <w:r w:rsidRPr="001D13F5">
          <w:rPr>
            <w:noProof/>
            <w:webHidden/>
          </w:rPr>
          <w:fldChar w:fldCharType="begin"/>
        </w:r>
        <w:r w:rsidRPr="001D13F5">
          <w:rPr>
            <w:noProof/>
            <w:webHidden/>
          </w:rPr>
          <w:instrText xml:space="preserve"> PAGEREF _Toc109743788 \h </w:instrText>
        </w:r>
        <w:r w:rsidRPr="001D13F5">
          <w:rPr>
            <w:noProof/>
            <w:webHidden/>
          </w:rPr>
        </w:r>
        <w:r w:rsidRPr="001D13F5">
          <w:rPr>
            <w:noProof/>
            <w:webHidden/>
          </w:rPr>
          <w:fldChar w:fldCharType="separate"/>
        </w:r>
        <w:r w:rsidR="00EB0C89">
          <w:rPr>
            <w:noProof/>
            <w:webHidden/>
          </w:rPr>
          <w:t>9</w:t>
        </w:r>
        <w:r w:rsidRPr="001D13F5">
          <w:rPr>
            <w:noProof/>
            <w:webHidden/>
          </w:rPr>
          <w:fldChar w:fldCharType="end"/>
        </w:r>
      </w:hyperlink>
    </w:p>
    <w:p w:rsidR="00BE4F26" w:rsidRPr="001D13F5" w:rsidRDefault="00FC0612">
      <w:pPr>
        <w:pStyle w:val="20"/>
        <w:tabs>
          <w:tab w:val="right" w:leader="dot" w:pos="8630"/>
        </w:tabs>
        <w:rPr>
          <w:rFonts w:asciiTheme="minorHAnsi" w:eastAsiaTheme="minorEastAsia" w:hAnsiTheme="minorHAnsi" w:cstheme="minorBidi"/>
          <w:smallCaps w:val="0"/>
          <w:noProof/>
          <w:sz w:val="21"/>
          <w:szCs w:val="22"/>
        </w:rPr>
      </w:pPr>
      <w:hyperlink w:anchor="_Toc109743789" w:history="1">
        <w:r w:rsidR="00BE4F26" w:rsidRPr="001D13F5">
          <w:rPr>
            <w:rStyle w:val="af0"/>
            <w:rFonts w:hAnsi="宋体" w:hint="eastAsia"/>
            <w:noProof/>
            <w:color w:val="auto"/>
          </w:rPr>
          <w:t>估价假设和限制条件</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_Toc109743789 \h </w:instrText>
        </w:r>
        <w:r w:rsidR="00BE4F26" w:rsidRPr="001D13F5">
          <w:rPr>
            <w:noProof/>
            <w:webHidden/>
          </w:rPr>
        </w:r>
        <w:r w:rsidR="00BE4F26" w:rsidRPr="001D13F5">
          <w:rPr>
            <w:noProof/>
            <w:webHidden/>
          </w:rPr>
          <w:fldChar w:fldCharType="separate"/>
        </w:r>
        <w:r w:rsidR="00EB0C89">
          <w:rPr>
            <w:noProof/>
            <w:webHidden/>
          </w:rPr>
          <w:t>10</w:t>
        </w:r>
        <w:r w:rsidR="00BE4F26" w:rsidRPr="001D13F5">
          <w:rPr>
            <w:noProof/>
            <w:webHidden/>
          </w:rPr>
          <w:fldChar w:fldCharType="end"/>
        </w:r>
      </w:hyperlink>
    </w:p>
    <w:p w:rsidR="00BE4F26" w:rsidRPr="001D13F5" w:rsidRDefault="00FC0612">
      <w:pPr>
        <w:pStyle w:val="20"/>
        <w:tabs>
          <w:tab w:val="right" w:leader="dot" w:pos="8630"/>
        </w:tabs>
        <w:rPr>
          <w:rFonts w:asciiTheme="minorHAnsi" w:eastAsiaTheme="minorEastAsia" w:hAnsiTheme="minorHAnsi" w:cstheme="minorBidi"/>
          <w:smallCaps w:val="0"/>
          <w:noProof/>
          <w:sz w:val="21"/>
          <w:szCs w:val="22"/>
        </w:rPr>
      </w:pPr>
      <w:hyperlink w:anchor="_Toc109743790" w:history="1">
        <w:r w:rsidR="00BE4F26" w:rsidRPr="001D13F5">
          <w:rPr>
            <w:rStyle w:val="af0"/>
            <w:rFonts w:hAnsi="宋体" w:hint="eastAsia"/>
            <w:noProof/>
            <w:color w:val="auto"/>
          </w:rPr>
          <w:t>估</w:t>
        </w:r>
        <w:r w:rsidR="00BE4F26" w:rsidRPr="001D13F5">
          <w:rPr>
            <w:rStyle w:val="af0"/>
            <w:rFonts w:hAnsi="宋体"/>
            <w:noProof/>
            <w:color w:val="auto"/>
          </w:rPr>
          <w:t xml:space="preserve"> </w:t>
        </w:r>
        <w:r w:rsidR="00BE4F26" w:rsidRPr="001D13F5">
          <w:rPr>
            <w:rStyle w:val="af0"/>
            <w:rFonts w:hAnsi="宋体" w:hint="eastAsia"/>
            <w:noProof/>
            <w:color w:val="auto"/>
          </w:rPr>
          <w:t>价</w:t>
        </w:r>
        <w:r w:rsidR="00BE4F26" w:rsidRPr="001D13F5">
          <w:rPr>
            <w:rStyle w:val="af0"/>
            <w:rFonts w:hAnsi="宋体"/>
            <w:noProof/>
            <w:color w:val="auto"/>
          </w:rPr>
          <w:t xml:space="preserve"> </w:t>
        </w:r>
        <w:r w:rsidR="00BE4F26" w:rsidRPr="001D13F5">
          <w:rPr>
            <w:rStyle w:val="af0"/>
            <w:rFonts w:hAnsi="宋体" w:hint="eastAsia"/>
            <w:noProof/>
            <w:color w:val="auto"/>
          </w:rPr>
          <w:t>结</w:t>
        </w:r>
        <w:r w:rsidR="00BE4F26" w:rsidRPr="001D13F5">
          <w:rPr>
            <w:rStyle w:val="af0"/>
            <w:rFonts w:hAnsi="宋体"/>
            <w:noProof/>
            <w:color w:val="auto"/>
          </w:rPr>
          <w:t xml:space="preserve"> </w:t>
        </w:r>
        <w:r w:rsidR="00BE4F26" w:rsidRPr="001D13F5">
          <w:rPr>
            <w:rStyle w:val="af0"/>
            <w:rFonts w:hAnsi="宋体" w:hint="eastAsia"/>
            <w:noProof/>
            <w:color w:val="auto"/>
          </w:rPr>
          <w:t>果</w:t>
        </w:r>
        <w:r w:rsidR="00BE4F26" w:rsidRPr="001D13F5">
          <w:rPr>
            <w:rStyle w:val="af0"/>
            <w:rFonts w:hAnsi="宋体"/>
            <w:noProof/>
            <w:color w:val="auto"/>
          </w:rPr>
          <w:t xml:space="preserve"> </w:t>
        </w:r>
        <w:r w:rsidR="00BE4F26" w:rsidRPr="001D13F5">
          <w:rPr>
            <w:rStyle w:val="af0"/>
            <w:rFonts w:hAnsi="宋体" w:hint="eastAsia"/>
            <w:noProof/>
            <w:color w:val="auto"/>
          </w:rPr>
          <w:t>报</w:t>
        </w:r>
        <w:r w:rsidR="00BE4F26" w:rsidRPr="001D13F5">
          <w:rPr>
            <w:rStyle w:val="af0"/>
            <w:rFonts w:hAnsi="宋体"/>
            <w:noProof/>
            <w:color w:val="auto"/>
          </w:rPr>
          <w:t xml:space="preserve"> </w:t>
        </w:r>
        <w:r w:rsidR="00BE4F26" w:rsidRPr="001D13F5">
          <w:rPr>
            <w:rStyle w:val="af0"/>
            <w:rFonts w:hAnsi="宋体" w:hint="eastAsia"/>
            <w:noProof/>
            <w:color w:val="auto"/>
          </w:rPr>
          <w:t>告</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_Toc109743790 \h </w:instrText>
        </w:r>
        <w:r w:rsidR="00BE4F26" w:rsidRPr="001D13F5">
          <w:rPr>
            <w:noProof/>
            <w:webHidden/>
          </w:rPr>
        </w:r>
        <w:r w:rsidR="00BE4F26" w:rsidRPr="001D13F5">
          <w:rPr>
            <w:noProof/>
            <w:webHidden/>
          </w:rPr>
          <w:fldChar w:fldCharType="separate"/>
        </w:r>
        <w:r w:rsidR="00EB0C89">
          <w:rPr>
            <w:noProof/>
            <w:webHidden/>
          </w:rPr>
          <w:t>13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1" w:history="1">
        <w:r w:rsidR="00BE4F26" w:rsidRPr="001D13F5">
          <w:rPr>
            <w:rStyle w:val="af0"/>
            <w:rFonts w:hAnsi="宋体" w:hint="eastAsia"/>
            <w:noProof/>
            <w:color w:val="auto"/>
          </w:rPr>
          <w:t>一、估价委托人</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_Toc109743791 \h </w:instrText>
        </w:r>
        <w:r w:rsidR="00BE4F26" w:rsidRPr="001D13F5">
          <w:rPr>
            <w:noProof/>
            <w:webHidden/>
          </w:rPr>
        </w:r>
        <w:r w:rsidR="00BE4F26" w:rsidRPr="001D13F5">
          <w:rPr>
            <w:noProof/>
            <w:webHidden/>
          </w:rPr>
          <w:fldChar w:fldCharType="separate"/>
        </w:r>
        <w:r w:rsidR="00EB0C89">
          <w:rPr>
            <w:noProof/>
            <w:webHidden/>
          </w:rPr>
          <w:t>13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2" w:history="1">
        <w:r w:rsidR="00BE4F26" w:rsidRPr="001D13F5">
          <w:rPr>
            <w:rStyle w:val="af0"/>
            <w:rFonts w:hAnsi="宋体" w:hint="eastAsia"/>
            <w:noProof/>
            <w:color w:val="auto"/>
          </w:rPr>
          <w:t>二、房地产估价机构</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_Toc109743792 \h </w:instrText>
        </w:r>
        <w:r w:rsidR="00BE4F26" w:rsidRPr="001D13F5">
          <w:rPr>
            <w:noProof/>
            <w:webHidden/>
          </w:rPr>
        </w:r>
        <w:r w:rsidR="00BE4F26" w:rsidRPr="001D13F5">
          <w:rPr>
            <w:noProof/>
            <w:webHidden/>
          </w:rPr>
          <w:fldChar w:fldCharType="separate"/>
        </w:r>
        <w:r w:rsidR="00EB0C89">
          <w:rPr>
            <w:noProof/>
            <w:webHidden/>
          </w:rPr>
          <w:t>13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3" w:history="1">
        <w:r w:rsidR="00BE4F26" w:rsidRPr="001D13F5">
          <w:rPr>
            <w:rStyle w:val="af0"/>
            <w:rFonts w:hAnsi="宋体" w:hint="eastAsia"/>
            <w:noProof/>
            <w:color w:val="auto"/>
          </w:rPr>
          <w:t>三、估价目的</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_Toc109743793 \h </w:instrText>
        </w:r>
        <w:r w:rsidR="00BE4F26" w:rsidRPr="001D13F5">
          <w:rPr>
            <w:noProof/>
            <w:webHidden/>
          </w:rPr>
        </w:r>
        <w:r w:rsidR="00BE4F26" w:rsidRPr="001D13F5">
          <w:rPr>
            <w:noProof/>
            <w:webHidden/>
          </w:rPr>
          <w:fldChar w:fldCharType="separate"/>
        </w:r>
        <w:r w:rsidR="00EB0C89">
          <w:rPr>
            <w:noProof/>
            <w:webHidden/>
          </w:rPr>
          <w:t>13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4" w:history="1">
        <w:r w:rsidR="00BE4F26" w:rsidRPr="001D13F5">
          <w:rPr>
            <w:rStyle w:val="af0"/>
            <w:rFonts w:hAnsi="宋体" w:hint="eastAsia"/>
            <w:noProof/>
            <w:color w:val="auto"/>
          </w:rPr>
          <w:t>四、估价对象</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_Toc109743794 \h </w:instrText>
        </w:r>
        <w:r w:rsidR="00BE4F26" w:rsidRPr="001D13F5">
          <w:rPr>
            <w:noProof/>
            <w:webHidden/>
          </w:rPr>
        </w:r>
        <w:r w:rsidR="00BE4F26" w:rsidRPr="001D13F5">
          <w:rPr>
            <w:noProof/>
            <w:webHidden/>
          </w:rPr>
          <w:fldChar w:fldCharType="separate"/>
        </w:r>
        <w:r w:rsidR="00EB0C89">
          <w:rPr>
            <w:noProof/>
            <w:webHidden/>
          </w:rPr>
          <w:t>13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5" w:history="1">
        <w:r w:rsidR="00BE4F26" w:rsidRPr="001D13F5">
          <w:rPr>
            <w:rStyle w:val="af0"/>
            <w:rFonts w:hAnsi="宋体" w:hint="eastAsia"/>
            <w:noProof/>
            <w:color w:val="auto"/>
          </w:rPr>
          <w:t>五、价值时点</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_Toc109743795 \h </w:instrText>
        </w:r>
        <w:r w:rsidR="00BE4F26" w:rsidRPr="001D13F5">
          <w:rPr>
            <w:noProof/>
            <w:webHidden/>
          </w:rPr>
        </w:r>
        <w:r w:rsidR="00BE4F26" w:rsidRPr="001D13F5">
          <w:rPr>
            <w:noProof/>
            <w:webHidden/>
          </w:rPr>
          <w:fldChar w:fldCharType="separate"/>
        </w:r>
        <w:r w:rsidR="00EB0C89">
          <w:rPr>
            <w:noProof/>
            <w:webHidden/>
          </w:rPr>
          <w:t>19</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6" w:history="1">
        <w:r w:rsidR="00BE4F26" w:rsidRPr="001D13F5">
          <w:rPr>
            <w:rStyle w:val="af0"/>
            <w:rFonts w:hAnsi="宋体" w:hint="eastAsia"/>
            <w:noProof/>
            <w:color w:val="auto"/>
          </w:rPr>
          <w:t>六、价值类型</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_Toc109743796 \h </w:instrText>
        </w:r>
        <w:r w:rsidR="00BE4F26" w:rsidRPr="001D13F5">
          <w:rPr>
            <w:noProof/>
            <w:webHidden/>
          </w:rPr>
        </w:r>
        <w:r w:rsidR="00BE4F26" w:rsidRPr="001D13F5">
          <w:rPr>
            <w:noProof/>
            <w:webHidden/>
          </w:rPr>
          <w:fldChar w:fldCharType="separate"/>
        </w:r>
        <w:r w:rsidR="00EB0C89">
          <w:rPr>
            <w:noProof/>
            <w:webHidden/>
          </w:rPr>
          <w:t>19</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7" w:history="1">
        <w:r w:rsidR="00BE4F26" w:rsidRPr="001D13F5">
          <w:rPr>
            <w:rStyle w:val="af0"/>
            <w:rFonts w:hAnsi="宋体" w:hint="eastAsia"/>
            <w:noProof/>
            <w:color w:val="auto"/>
          </w:rPr>
          <w:t>七、估价原则</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_Toc109743797 \h </w:instrText>
        </w:r>
        <w:r w:rsidR="00BE4F26" w:rsidRPr="001D13F5">
          <w:rPr>
            <w:noProof/>
            <w:webHidden/>
          </w:rPr>
        </w:r>
        <w:r w:rsidR="00BE4F26" w:rsidRPr="001D13F5">
          <w:rPr>
            <w:noProof/>
            <w:webHidden/>
          </w:rPr>
          <w:fldChar w:fldCharType="separate"/>
        </w:r>
        <w:r w:rsidR="00EB0C89">
          <w:rPr>
            <w:noProof/>
            <w:webHidden/>
          </w:rPr>
          <w:t>19</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8" w:history="1">
        <w:r w:rsidR="00BE4F26" w:rsidRPr="001D13F5">
          <w:rPr>
            <w:rStyle w:val="af0"/>
            <w:rFonts w:hAnsi="宋体" w:hint="eastAsia"/>
            <w:noProof/>
            <w:color w:val="auto"/>
          </w:rPr>
          <w:t>八、估价依据</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_Toc109743798 \h </w:instrText>
        </w:r>
        <w:r w:rsidR="00BE4F26" w:rsidRPr="001D13F5">
          <w:rPr>
            <w:noProof/>
            <w:webHidden/>
          </w:rPr>
        </w:r>
        <w:r w:rsidR="00BE4F26" w:rsidRPr="001D13F5">
          <w:rPr>
            <w:noProof/>
            <w:webHidden/>
          </w:rPr>
          <w:fldChar w:fldCharType="separate"/>
        </w:r>
        <w:r w:rsidR="00EB0C89">
          <w:rPr>
            <w:noProof/>
            <w:webHidden/>
          </w:rPr>
          <w:t>20</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799" w:history="1">
        <w:r w:rsidR="00BE4F26" w:rsidRPr="001D13F5">
          <w:rPr>
            <w:rStyle w:val="af0"/>
            <w:rFonts w:hAnsi="宋体" w:hint="eastAsia"/>
            <w:noProof/>
            <w:color w:val="auto"/>
          </w:rPr>
          <w:t>九、估价方法</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_Toc109743799 \h </w:instrText>
        </w:r>
        <w:r w:rsidR="00BE4F26" w:rsidRPr="001D13F5">
          <w:rPr>
            <w:noProof/>
            <w:webHidden/>
          </w:rPr>
        </w:r>
        <w:r w:rsidR="00BE4F26" w:rsidRPr="001D13F5">
          <w:rPr>
            <w:noProof/>
            <w:webHidden/>
          </w:rPr>
          <w:fldChar w:fldCharType="separate"/>
        </w:r>
        <w:r w:rsidR="00EB0C89">
          <w:rPr>
            <w:noProof/>
            <w:webHidden/>
          </w:rPr>
          <w:t>22</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800" w:history="1">
        <w:r w:rsidR="00BE4F26" w:rsidRPr="001D13F5">
          <w:rPr>
            <w:rStyle w:val="af0"/>
            <w:rFonts w:hAnsi="宋体" w:hint="eastAsia"/>
            <w:noProof/>
            <w:color w:val="auto"/>
          </w:rPr>
          <w:t>十、估价结果</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_Toc109743800 \h </w:instrText>
        </w:r>
        <w:r w:rsidR="00BE4F26" w:rsidRPr="001D13F5">
          <w:rPr>
            <w:noProof/>
            <w:webHidden/>
          </w:rPr>
        </w:r>
        <w:r w:rsidR="00BE4F26" w:rsidRPr="001D13F5">
          <w:rPr>
            <w:noProof/>
            <w:webHidden/>
          </w:rPr>
          <w:fldChar w:fldCharType="separate"/>
        </w:r>
        <w:r w:rsidR="00EB0C89">
          <w:rPr>
            <w:noProof/>
            <w:webHidden/>
          </w:rPr>
          <w:t>22</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801" w:history="1">
        <w:r w:rsidR="00BE4F26" w:rsidRPr="001D13F5">
          <w:rPr>
            <w:rStyle w:val="af0"/>
            <w:rFonts w:hAnsi="宋体" w:hint="eastAsia"/>
            <w:noProof/>
            <w:color w:val="auto"/>
          </w:rPr>
          <w:t>十一、注册房地产估价师</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_Toc109743801 \h </w:instrText>
        </w:r>
        <w:r w:rsidR="00BE4F26" w:rsidRPr="001D13F5">
          <w:rPr>
            <w:noProof/>
            <w:webHidden/>
          </w:rPr>
        </w:r>
        <w:r w:rsidR="00BE4F26" w:rsidRPr="001D13F5">
          <w:rPr>
            <w:noProof/>
            <w:webHidden/>
          </w:rPr>
          <w:fldChar w:fldCharType="separate"/>
        </w:r>
        <w:r w:rsidR="00EB0C89">
          <w:rPr>
            <w:noProof/>
            <w:webHidden/>
          </w:rPr>
          <w:t>23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802" w:history="1">
        <w:r w:rsidR="00BE4F26" w:rsidRPr="001D13F5">
          <w:rPr>
            <w:rStyle w:val="af0"/>
            <w:rFonts w:hAnsi="宋体" w:hint="eastAsia"/>
            <w:noProof/>
            <w:color w:val="auto"/>
          </w:rPr>
          <w:t>十二、协助估价人员</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_Toc109743802 \h </w:instrText>
        </w:r>
        <w:r w:rsidR="00BE4F26" w:rsidRPr="001D13F5">
          <w:rPr>
            <w:noProof/>
            <w:webHidden/>
          </w:rPr>
        </w:r>
        <w:r w:rsidR="00BE4F26" w:rsidRPr="001D13F5">
          <w:rPr>
            <w:noProof/>
            <w:webHidden/>
          </w:rPr>
          <w:fldChar w:fldCharType="separate"/>
        </w:r>
        <w:r w:rsidR="00EB0C89">
          <w:rPr>
            <w:noProof/>
            <w:webHidden/>
          </w:rPr>
          <w:t>23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803" w:history="1">
        <w:r w:rsidR="00BE4F26" w:rsidRPr="001D13F5">
          <w:rPr>
            <w:rStyle w:val="af0"/>
            <w:rFonts w:hAnsi="宋体" w:hint="eastAsia"/>
            <w:noProof/>
            <w:color w:val="auto"/>
          </w:rPr>
          <w:t>十三、实地查勘期</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_Toc109743803 \h </w:instrText>
        </w:r>
        <w:r w:rsidR="00BE4F26" w:rsidRPr="001D13F5">
          <w:rPr>
            <w:noProof/>
            <w:webHidden/>
          </w:rPr>
        </w:r>
        <w:r w:rsidR="00BE4F26" w:rsidRPr="001D13F5">
          <w:rPr>
            <w:noProof/>
            <w:webHidden/>
          </w:rPr>
          <w:fldChar w:fldCharType="separate"/>
        </w:r>
        <w:r w:rsidR="00EB0C89">
          <w:rPr>
            <w:noProof/>
            <w:webHidden/>
          </w:rPr>
          <w:t>23</w:t>
        </w:r>
        <w:r w:rsidR="00BE4F26" w:rsidRPr="001D13F5">
          <w:rPr>
            <w:noProof/>
            <w:webHidden/>
          </w:rPr>
          <w:fldChar w:fldCharType="end"/>
        </w:r>
      </w:hyperlink>
    </w:p>
    <w:p w:rsidR="00BE4F26" w:rsidRPr="001D13F5" w:rsidRDefault="00FC0612" w:rsidP="00BE4F26">
      <w:pPr>
        <w:pStyle w:val="30"/>
        <w:tabs>
          <w:tab w:val="right" w:leader="dot" w:pos="8630"/>
        </w:tabs>
        <w:ind w:firstLine="480"/>
        <w:rPr>
          <w:rFonts w:asciiTheme="minorHAnsi" w:eastAsiaTheme="minorEastAsia" w:hAnsiTheme="minorHAnsi" w:cstheme="minorBidi"/>
          <w:noProof/>
          <w:sz w:val="21"/>
          <w:szCs w:val="22"/>
        </w:rPr>
      </w:pPr>
      <w:hyperlink w:anchor="_Toc109743804" w:history="1">
        <w:r w:rsidR="00BE4F26" w:rsidRPr="001D13F5">
          <w:rPr>
            <w:rStyle w:val="af0"/>
            <w:rFonts w:hAnsi="宋体" w:hint="eastAsia"/>
            <w:noProof/>
            <w:color w:val="auto"/>
          </w:rPr>
          <w:t>十四、估价作业期</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_Toc109743804 \h </w:instrText>
        </w:r>
        <w:r w:rsidR="00BE4F26" w:rsidRPr="001D13F5">
          <w:rPr>
            <w:noProof/>
            <w:webHidden/>
          </w:rPr>
        </w:r>
        <w:r w:rsidR="00BE4F26" w:rsidRPr="001D13F5">
          <w:rPr>
            <w:noProof/>
            <w:webHidden/>
          </w:rPr>
          <w:fldChar w:fldCharType="separate"/>
        </w:r>
        <w:r w:rsidR="00EB0C89">
          <w:rPr>
            <w:noProof/>
            <w:webHidden/>
          </w:rPr>
          <w:t>23</w:t>
        </w:r>
        <w:r w:rsidR="00BE4F26" w:rsidRPr="001D13F5">
          <w:rPr>
            <w:noProof/>
            <w:webHidden/>
          </w:rPr>
          <w:fldChar w:fldCharType="end"/>
        </w:r>
      </w:hyperlink>
    </w:p>
    <w:p w:rsidR="00BE4F26" w:rsidRPr="001D13F5" w:rsidRDefault="00FC0612">
      <w:pPr>
        <w:pStyle w:val="20"/>
        <w:tabs>
          <w:tab w:val="right" w:leader="dot" w:pos="8630"/>
        </w:tabs>
        <w:rPr>
          <w:rFonts w:asciiTheme="minorHAnsi" w:eastAsiaTheme="minorEastAsia" w:hAnsiTheme="minorHAnsi" w:cstheme="minorBidi"/>
          <w:smallCaps w:val="0"/>
          <w:noProof/>
          <w:sz w:val="21"/>
          <w:szCs w:val="22"/>
        </w:rPr>
      </w:pPr>
      <w:hyperlink w:anchor="_Toc109743805" w:history="1">
        <w:r w:rsidR="00BE4F26" w:rsidRPr="001D13F5">
          <w:rPr>
            <w:rStyle w:val="af0"/>
            <w:rFonts w:hAnsi="宋体" w:hint="eastAsia"/>
            <w:noProof/>
            <w:color w:val="auto"/>
          </w:rPr>
          <w:t>附</w:t>
        </w:r>
        <w:r w:rsidR="00BE4F26" w:rsidRPr="001D13F5">
          <w:rPr>
            <w:rStyle w:val="af0"/>
            <w:rFonts w:hAnsi="宋体"/>
            <w:noProof/>
            <w:color w:val="auto"/>
          </w:rPr>
          <w:t xml:space="preserve"> </w:t>
        </w:r>
        <w:r w:rsidR="00BE4F26" w:rsidRPr="001D13F5">
          <w:rPr>
            <w:rStyle w:val="af0"/>
            <w:rFonts w:hAnsi="宋体" w:hint="eastAsia"/>
            <w:noProof/>
            <w:color w:val="auto"/>
          </w:rPr>
          <w:t>件</w:t>
        </w:r>
        <w:r w:rsidR="00BE4F26" w:rsidRPr="001D13F5">
          <w:rPr>
            <w:noProof/>
            <w:webHidden/>
          </w:rPr>
          <w:tab/>
        </w:r>
        <w:r w:rsidR="00BE4F26" w:rsidRPr="001D13F5">
          <w:rPr>
            <w:noProof/>
            <w:webHidden/>
          </w:rPr>
          <w:fldChar w:fldCharType="begin"/>
        </w:r>
        <w:r w:rsidR="00BE4F26" w:rsidRPr="001D13F5">
          <w:rPr>
            <w:noProof/>
            <w:webHidden/>
          </w:rPr>
          <w:instrText xml:space="preserve"> PAGEREF _Toc109743805 \h </w:instrText>
        </w:r>
        <w:r w:rsidR="00BE4F26" w:rsidRPr="001D13F5">
          <w:rPr>
            <w:noProof/>
            <w:webHidden/>
          </w:rPr>
        </w:r>
        <w:r w:rsidR="00BE4F26" w:rsidRPr="001D13F5">
          <w:rPr>
            <w:noProof/>
            <w:webHidden/>
          </w:rPr>
          <w:fldChar w:fldCharType="separate"/>
        </w:r>
        <w:r w:rsidR="00EB0C89">
          <w:rPr>
            <w:noProof/>
            <w:webHidden/>
          </w:rPr>
          <w:t>24</w:t>
        </w:r>
        <w:r w:rsidR="00BE4F26" w:rsidRPr="001D13F5">
          <w:rPr>
            <w:noProof/>
            <w:webHidden/>
          </w:rPr>
          <w:fldChar w:fldCharType="end"/>
        </w:r>
      </w:hyperlink>
    </w:p>
    <w:p w:rsidR="00BE4F26" w:rsidRPr="001D13F5" w:rsidRDefault="00BE4F26" w:rsidP="00BE4F26">
      <w:pPr>
        <w:spacing w:line="460" w:lineRule="exact"/>
        <w:ind w:firstLineChars="244" w:firstLine="588"/>
        <w:jc w:val="center"/>
        <w:rPr>
          <w:rFonts w:asciiTheme="minorEastAsia" w:eastAsiaTheme="minorEastAsia" w:hAnsiTheme="minorEastAsia"/>
          <w:b/>
          <w:sz w:val="24"/>
          <w:szCs w:val="20"/>
        </w:rPr>
      </w:pPr>
      <w:r w:rsidRPr="001D13F5">
        <w:rPr>
          <w:rFonts w:asciiTheme="minorEastAsia" w:eastAsiaTheme="minorEastAsia" w:hAnsiTheme="minorEastAsia"/>
          <w:b/>
          <w:sz w:val="24"/>
          <w:szCs w:val="20"/>
        </w:rPr>
        <w:fldChar w:fldCharType="end"/>
      </w:r>
    </w:p>
    <w:p w:rsidR="00F76EB5" w:rsidRDefault="006E23FC" w:rsidP="00BE4F26">
      <w:pPr>
        <w:spacing w:line="460" w:lineRule="exact"/>
        <w:ind w:firstLineChars="244" w:firstLine="568"/>
        <w:jc w:val="center"/>
        <w:rPr>
          <w:rFonts w:ascii="宋体" w:hAnsi="宋体"/>
          <w:b/>
          <w:spacing w:val="-4"/>
          <w:sz w:val="24"/>
        </w:rPr>
      </w:pPr>
      <w:r w:rsidRPr="001D13F5">
        <w:rPr>
          <w:rFonts w:ascii="宋体" w:hAnsi="宋体" w:hint="eastAsia"/>
          <w:b/>
          <w:spacing w:val="-4"/>
          <w:sz w:val="24"/>
        </w:rPr>
        <w:t>（估价技术报告部分仅供估价机构存档和有关管理部门查阅）</w:t>
      </w: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Default="00B92C02" w:rsidP="00BE4F26">
      <w:pPr>
        <w:spacing w:line="460" w:lineRule="exact"/>
        <w:ind w:firstLineChars="244" w:firstLine="568"/>
        <w:jc w:val="center"/>
        <w:rPr>
          <w:rFonts w:ascii="宋体" w:hAnsi="宋体"/>
          <w:b/>
          <w:spacing w:val="-4"/>
          <w:sz w:val="24"/>
        </w:rPr>
      </w:pPr>
    </w:p>
    <w:p w:rsidR="00B92C02" w:rsidRPr="001D13F5" w:rsidRDefault="00B92C02" w:rsidP="00BE4F26">
      <w:pPr>
        <w:spacing w:line="460" w:lineRule="exact"/>
        <w:ind w:firstLineChars="244" w:firstLine="568"/>
        <w:jc w:val="center"/>
        <w:rPr>
          <w:rFonts w:ascii="宋体" w:hAnsi="宋体"/>
          <w:b/>
          <w:spacing w:val="-4"/>
          <w:sz w:val="24"/>
        </w:rPr>
      </w:pPr>
    </w:p>
    <w:p w:rsidR="00F76EB5" w:rsidRPr="001D13F5" w:rsidRDefault="006E23FC">
      <w:pPr>
        <w:pStyle w:val="11"/>
        <w:spacing w:line="500" w:lineRule="exact"/>
        <w:rPr>
          <w:rFonts w:ascii="宋体" w:hAnsi="宋体"/>
        </w:rPr>
      </w:pPr>
      <w:bookmarkStart w:id="29" w:name="_Toc385853953"/>
      <w:bookmarkStart w:id="30" w:name="_Toc407807566"/>
      <w:bookmarkStart w:id="31" w:name="_Toc407808697"/>
      <w:bookmarkStart w:id="32" w:name="_Toc407808788"/>
      <w:bookmarkStart w:id="33" w:name="_Toc407807629"/>
      <w:bookmarkStart w:id="34" w:name="_Toc407809191"/>
      <w:bookmarkStart w:id="35" w:name="_Toc407809453"/>
      <w:bookmarkStart w:id="36" w:name="_Toc407809791"/>
      <w:bookmarkStart w:id="37" w:name="_Toc109743788"/>
      <w:bookmarkEnd w:id="28"/>
      <w:r w:rsidRPr="001D13F5">
        <w:rPr>
          <w:rFonts w:ascii="宋体" w:hAnsi="宋体" w:hint="eastAsia"/>
        </w:rPr>
        <w:t>估 价 师 声 明</w:t>
      </w:r>
      <w:bookmarkEnd w:id="29"/>
      <w:bookmarkEnd w:id="30"/>
      <w:bookmarkEnd w:id="31"/>
      <w:bookmarkEnd w:id="32"/>
      <w:bookmarkEnd w:id="33"/>
      <w:bookmarkEnd w:id="34"/>
      <w:bookmarkEnd w:id="35"/>
      <w:bookmarkEnd w:id="36"/>
      <w:bookmarkEnd w:id="37"/>
    </w:p>
    <w:p w:rsidR="00F76EB5" w:rsidRPr="001D13F5" w:rsidRDefault="00F76EB5">
      <w:pPr>
        <w:tabs>
          <w:tab w:val="left" w:pos="735"/>
        </w:tabs>
        <w:overflowPunct w:val="0"/>
        <w:spacing w:line="500" w:lineRule="exact"/>
        <w:ind w:firstLineChars="200" w:firstLine="480"/>
        <w:rPr>
          <w:rFonts w:ascii="宋体" w:hAnsi="宋体"/>
          <w:sz w:val="24"/>
        </w:rPr>
      </w:pPr>
    </w:p>
    <w:p w:rsidR="00F76EB5" w:rsidRPr="001D13F5" w:rsidRDefault="006E23FC">
      <w:pPr>
        <w:tabs>
          <w:tab w:val="left" w:pos="735"/>
        </w:tabs>
        <w:overflowPunct w:val="0"/>
        <w:spacing w:line="500" w:lineRule="exact"/>
        <w:rPr>
          <w:rFonts w:ascii="宋体" w:hAnsi="宋体" w:cs="宋体"/>
          <w:sz w:val="24"/>
        </w:rPr>
      </w:pPr>
      <w:r w:rsidRPr="001D13F5">
        <w:rPr>
          <w:rFonts w:ascii="宋体" w:hAnsi="宋体" w:cs="宋体" w:hint="eastAsia"/>
          <w:sz w:val="24"/>
        </w:rPr>
        <w:t>我们郑重声明：</w:t>
      </w:r>
    </w:p>
    <w:p w:rsidR="00F76EB5" w:rsidRPr="001D13F5" w:rsidRDefault="006E23FC">
      <w:pPr>
        <w:tabs>
          <w:tab w:val="left" w:pos="735"/>
        </w:tabs>
        <w:overflowPunct w:val="0"/>
        <w:spacing w:line="500" w:lineRule="exact"/>
        <w:ind w:firstLineChars="200" w:firstLine="480"/>
        <w:rPr>
          <w:rFonts w:ascii="宋体" w:hAnsi="宋体" w:cs="宋体"/>
          <w:sz w:val="24"/>
        </w:rPr>
      </w:pPr>
      <w:r w:rsidRPr="001D13F5">
        <w:rPr>
          <w:rFonts w:ascii="宋体" w:hAnsi="宋体" w:cs="宋体" w:hint="eastAsia"/>
          <w:sz w:val="24"/>
        </w:rPr>
        <w:t>一、估价师在本估价报告中对事实的说明是真实和准确的，没有虚假记载、误导性陈述和重大遗漏。</w:t>
      </w:r>
    </w:p>
    <w:p w:rsidR="00F76EB5" w:rsidRPr="001D13F5" w:rsidRDefault="006E23FC">
      <w:pPr>
        <w:tabs>
          <w:tab w:val="left" w:pos="735"/>
        </w:tabs>
        <w:overflowPunct w:val="0"/>
        <w:spacing w:line="500" w:lineRule="exact"/>
        <w:ind w:firstLineChars="200" w:firstLine="480"/>
        <w:rPr>
          <w:rFonts w:ascii="宋体" w:hAnsi="宋体" w:cs="宋体"/>
          <w:sz w:val="24"/>
        </w:rPr>
      </w:pPr>
      <w:r w:rsidRPr="001D13F5">
        <w:rPr>
          <w:rFonts w:ascii="宋体" w:hAnsi="宋体" w:cs="宋体" w:hint="eastAsia"/>
          <w:sz w:val="24"/>
        </w:rPr>
        <w:t>二、估价报告中的分析、意见和结论是估价师独立、客观、公正的专业分析、意见和结论，但受到本估价报告中已经说明的估价假设和限制条件的限制。</w:t>
      </w:r>
    </w:p>
    <w:p w:rsidR="00F76EB5" w:rsidRPr="001D13F5" w:rsidRDefault="006E23FC">
      <w:pPr>
        <w:tabs>
          <w:tab w:val="left" w:pos="735"/>
        </w:tabs>
        <w:overflowPunct w:val="0"/>
        <w:spacing w:line="500" w:lineRule="exact"/>
        <w:ind w:firstLineChars="200" w:firstLine="480"/>
        <w:rPr>
          <w:rFonts w:ascii="宋体" w:hAnsi="宋体" w:cs="宋体"/>
          <w:sz w:val="24"/>
        </w:rPr>
      </w:pPr>
      <w:r w:rsidRPr="001D13F5">
        <w:rPr>
          <w:rFonts w:ascii="宋体" w:hAnsi="宋体" w:cs="宋体" w:hint="eastAsia"/>
          <w:sz w:val="24"/>
        </w:rPr>
        <w:t>三、估价师与本估价报告中的估价对象没有现实或潜在的利益，与估价委托人及估价利害关系人没有利害关系，也对估价对象、估价委托人及估价利害关系人没有任何偏见。</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四、估价师依照中华人民共和国国家标准《房地产估价规范》（GB/T50291—2015）、《房地产估价基本术语标准》（GB/T50899—2013）等进行分析，形成意见和结论，撰写本估价报告。</w:t>
      </w:r>
    </w:p>
    <w:p w:rsidR="00F76EB5" w:rsidRPr="001D13F5" w:rsidRDefault="00F76EB5">
      <w:pPr>
        <w:spacing w:line="500" w:lineRule="exact"/>
        <w:ind w:firstLineChars="200" w:firstLine="480"/>
        <w:rPr>
          <w:rFonts w:ascii="宋体" w:hAnsi="宋体" w:cs="宋体"/>
          <w:sz w:val="24"/>
        </w:rPr>
      </w:pPr>
    </w:p>
    <w:p w:rsidR="00F76EB5" w:rsidRPr="001D13F5" w:rsidRDefault="00F76EB5">
      <w:pPr>
        <w:spacing w:line="500" w:lineRule="exact"/>
        <w:ind w:firstLineChars="200" w:firstLine="480"/>
        <w:rPr>
          <w:rFonts w:ascii="宋体" w:hAnsi="宋体" w:cs="宋体"/>
          <w:sz w:val="24"/>
        </w:rPr>
      </w:pPr>
    </w:p>
    <w:p w:rsidR="00F76EB5" w:rsidRPr="001D13F5" w:rsidRDefault="00F76EB5">
      <w:pPr>
        <w:tabs>
          <w:tab w:val="left" w:pos="735"/>
        </w:tabs>
        <w:overflowPunct w:val="0"/>
        <w:spacing w:line="500" w:lineRule="exact"/>
        <w:ind w:firstLineChars="200" w:firstLine="480"/>
        <w:rPr>
          <w:rFonts w:ascii="宋体" w:hAnsi="宋体" w:cs="宋体"/>
          <w:sz w:val="24"/>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F76EB5">
      <w:pPr>
        <w:spacing w:line="500" w:lineRule="exact"/>
        <w:jc w:val="center"/>
        <w:rPr>
          <w:rFonts w:ascii="宋体" w:hAnsi="宋体"/>
          <w:b/>
          <w:spacing w:val="20"/>
          <w:w w:val="150"/>
          <w:sz w:val="30"/>
          <w:szCs w:val="30"/>
        </w:rPr>
      </w:pPr>
    </w:p>
    <w:p w:rsidR="00F76EB5" w:rsidRPr="001D13F5" w:rsidRDefault="006E23FC">
      <w:pPr>
        <w:pStyle w:val="11"/>
        <w:spacing w:line="500" w:lineRule="exact"/>
        <w:rPr>
          <w:rFonts w:ascii="宋体" w:hAnsi="宋体"/>
        </w:rPr>
      </w:pPr>
      <w:bookmarkStart w:id="38" w:name="_Toc385853954"/>
      <w:bookmarkStart w:id="39" w:name="_Toc407807567"/>
      <w:bookmarkStart w:id="40" w:name="_Toc407807630"/>
      <w:bookmarkStart w:id="41" w:name="_Toc407808698"/>
      <w:bookmarkStart w:id="42" w:name="_Toc407808789"/>
      <w:bookmarkStart w:id="43" w:name="_Toc407809192"/>
      <w:bookmarkStart w:id="44" w:name="_Toc407809454"/>
      <w:bookmarkStart w:id="45" w:name="_Toc407809792"/>
      <w:bookmarkStart w:id="46" w:name="_Toc109743789"/>
      <w:r w:rsidRPr="001D13F5">
        <w:rPr>
          <w:rFonts w:ascii="宋体" w:hAnsi="宋体" w:hint="eastAsia"/>
        </w:rPr>
        <w:t>估价假设和限制条件</w:t>
      </w:r>
      <w:bookmarkEnd w:id="38"/>
      <w:bookmarkEnd w:id="39"/>
      <w:bookmarkEnd w:id="40"/>
      <w:bookmarkEnd w:id="41"/>
      <w:bookmarkEnd w:id="42"/>
      <w:bookmarkEnd w:id="43"/>
      <w:bookmarkEnd w:id="44"/>
      <w:bookmarkEnd w:id="45"/>
      <w:bookmarkEnd w:id="46"/>
    </w:p>
    <w:p w:rsidR="00F76EB5" w:rsidRPr="001D13F5" w:rsidRDefault="00F76EB5">
      <w:pPr>
        <w:pStyle w:val="11"/>
        <w:spacing w:line="500" w:lineRule="exact"/>
        <w:rPr>
          <w:rFonts w:ascii="宋体" w:hAnsi="宋体"/>
        </w:rPr>
      </w:pPr>
    </w:p>
    <w:p w:rsidR="00F76EB5" w:rsidRPr="001D13F5" w:rsidRDefault="006E23FC">
      <w:pPr>
        <w:pStyle w:val="25"/>
      </w:pPr>
      <w:r w:rsidRPr="001D13F5">
        <w:rPr>
          <w:rFonts w:hint="eastAsia"/>
        </w:rPr>
        <w:t>一、本次估价的各项估价假设</w:t>
      </w:r>
    </w:p>
    <w:p w:rsidR="00F76EB5" w:rsidRPr="001D13F5" w:rsidRDefault="006E23FC">
      <w:pPr>
        <w:pStyle w:val="25"/>
      </w:pPr>
      <w:r w:rsidRPr="001D13F5">
        <w:rPr>
          <w:rFonts w:hint="eastAsia"/>
        </w:rPr>
        <w:t>（一）一般假设</w:t>
      </w:r>
    </w:p>
    <w:p w:rsidR="00F76EB5" w:rsidRPr="001D13F5" w:rsidRDefault="006E23FC">
      <w:pPr>
        <w:spacing w:line="500" w:lineRule="exact"/>
        <w:ind w:firstLineChars="200" w:firstLine="480"/>
        <w:rPr>
          <w:rFonts w:ascii="宋体" w:hAnsi="宋体"/>
          <w:sz w:val="24"/>
        </w:rPr>
      </w:pPr>
      <w:r w:rsidRPr="001D13F5">
        <w:rPr>
          <w:rFonts w:ascii="宋体" w:hAnsi="宋体" w:cs="宋体" w:hint="eastAsia"/>
          <w:sz w:val="24"/>
        </w:rPr>
        <w:t>1、</w:t>
      </w:r>
      <w:r w:rsidR="001940C3" w:rsidRPr="001D13F5">
        <w:rPr>
          <w:rFonts w:ascii="宋体" w:hAnsi="宋体" w:hint="eastAsia"/>
          <w:sz w:val="24"/>
        </w:rPr>
        <w:t>我们调取由厦门市自然资源和不动产权属档案中心出具的厦</w:t>
      </w:r>
      <w:proofErr w:type="gramStart"/>
      <w:r w:rsidR="001940C3" w:rsidRPr="001D13F5">
        <w:rPr>
          <w:rFonts w:ascii="宋体" w:hAnsi="宋体" w:hint="eastAsia"/>
          <w:sz w:val="24"/>
        </w:rPr>
        <w:t>规</w:t>
      </w:r>
      <w:proofErr w:type="gramEnd"/>
      <w:r w:rsidR="001940C3" w:rsidRPr="001D13F5">
        <w:rPr>
          <w:rFonts w:ascii="宋体" w:hAnsi="宋体" w:hint="eastAsia"/>
          <w:sz w:val="24"/>
        </w:rPr>
        <w:t>建【2011】86号《厦门市规划局文件》、《土地房屋审批表》、《厦门市房产测绘成果报告书》</w:t>
      </w:r>
      <w:r w:rsidR="008510C9" w:rsidRPr="001D13F5">
        <w:rPr>
          <w:rFonts w:ascii="宋体" w:hAnsi="宋体" w:cs="宋体" w:hint="eastAsia"/>
          <w:sz w:val="24"/>
        </w:rPr>
        <w:t>等资料</w:t>
      </w:r>
      <w:r w:rsidR="008510C9" w:rsidRPr="001D13F5">
        <w:rPr>
          <w:rFonts w:ascii="宋体" w:hAnsi="宋体" w:hint="eastAsia"/>
          <w:sz w:val="24"/>
        </w:rPr>
        <w:t>，</w:t>
      </w:r>
      <w:r w:rsidRPr="001D13F5">
        <w:rPr>
          <w:rFonts w:ascii="宋体" w:hAnsi="宋体" w:hint="eastAsia"/>
          <w:sz w:val="24"/>
        </w:rPr>
        <w:t>在无理由怀疑其合法性、真实性、准确性和完整性的情况下，假</w:t>
      </w:r>
      <w:r w:rsidR="008510C9" w:rsidRPr="001D13F5">
        <w:rPr>
          <w:rFonts w:ascii="宋体" w:hAnsi="宋体" w:hint="eastAsia"/>
          <w:sz w:val="24"/>
        </w:rPr>
        <w:t>定资料合法、真实、准确、完整</w:t>
      </w:r>
      <w:r w:rsidRPr="001D13F5">
        <w:rPr>
          <w:rFonts w:ascii="宋体" w:hAnsi="宋体" w:hint="eastAsia"/>
          <w:sz w:val="24"/>
        </w:rPr>
        <w:t>。</w:t>
      </w:r>
    </w:p>
    <w:p w:rsidR="00F76EB5" w:rsidRPr="001D13F5" w:rsidRDefault="006E23FC">
      <w:pPr>
        <w:spacing w:line="500" w:lineRule="exact"/>
        <w:ind w:firstLineChars="200" w:firstLine="480"/>
        <w:rPr>
          <w:rFonts w:ascii="宋体" w:hAnsi="宋体"/>
          <w:sz w:val="24"/>
        </w:rPr>
      </w:pPr>
      <w:r w:rsidRPr="001D13F5">
        <w:rPr>
          <w:rFonts w:ascii="宋体" w:hAnsi="宋体" w:cs="宋体" w:hint="eastAsia"/>
          <w:sz w:val="24"/>
        </w:rPr>
        <w:t>2、</w:t>
      </w:r>
      <w:r w:rsidRPr="001D13F5">
        <w:rPr>
          <w:rFonts w:ascii="宋体" w:hAnsi="宋体" w:hint="eastAsia"/>
          <w:sz w:val="24"/>
        </w:rPr>
        <w:t>估价师已对房屋安全、环境污染等影响估价对象价值的重大因素给予了关注，在无理由怀疑估价对象存在安全隐患且无相应的专业机构进行鉴定、检测的情况下，假定估价对象能正常安全使用。</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3、估价师未对房屋建筑面积进行专业测量，经现场查勘观察，估价对象</w:t>
      </w:r>
      <w:r w:rsidR="00990C02" w:rsidRPr="001D13F5">
        <w:rPr>
          <w:rFonts w:ascii="宋体" w:hAnsi="宋体" w:hint="eastAsia"/>
          <w:sz w:val="24"/>
        </w:rPr>
        <w:t>《厦门市房产测绘成果报告书》</w:t>
      </w:r>
      <w:r w:rsidRPr="001D13F5">
        <w:rPr>
          <w:rFonts w:ascii="宋体" w:hAnsi="宋体" w:hint="eastAsia"/>
          <w:sz w:val="24"/>
        </w:rPr>
        <w:t>记载的建筑面积大体相当。</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4、估价对象在价值时点的房地产市场为公开、平等、自愿的交易市场，即能满足以下条件：（1）交易双方自愿地进行交易；（2）交易双方处于利己动机进行交易；（3）交易双方精明、谨慎行事，并了解交易对象、知晓市场行情；（4）交易双方有较充裕的时间进行交易；（5）不存在买者因特殊兴趣而给予附加出价。</w:t>
      </w:r>
    </w:p>
    <w:p w:rsidR="00F76EB5" w:rsidRPr="001D13F5" w:rsidRDefault="006E23FC">
      <w:pPr>
        <w:tabs>
          <w:tab w:val="left" w:pos="735"/>
        </w:tabs>
        <w:overflowPunct w:val="0"/>
        <w:spacing w:line="500" w:lineRule="exact"/>
        <w:ind w:firstLineChars="200" w:firstLine="480"/>
        <w:rPr>
          <w:rFonts w:ascii="宋体" w:hAnsi="宋体"/>
          <w:sz w:val="24"/>
        </w:rPr>
      </w:pPr>
      <w:r w:rsidRPr="001D13F5">
        <w:rPr>
          <w:rFonts w:ascii="宋体" w:hAnsi="宋体" w:cs="宋体" w:hint="eastAsia"/>
          <w:sz w:val="24"/>
        </w:rPr>
        <w:t>5、</w:t>
      </w:r>
      <w:r w:rsidRPr="001D13F5">
        <w:rPr>
          <w:rFonts w:ascii="宋体" w:hAnsi="宋体" w:hint="eastAsia"/>
          <w:sz w:val="24"/>
        </w:rPr>
        <w:t>估价对象应享有公共部位的通行权及水电等共用设施的使用权。</w:t>
      </w:r>
    </w:p>
    <w:p w:rsidR="00326E90" w:rsidRPr="001D13F5" w:rsidRDefault="00326E90" w:rsidP="00326E90">
      <w:pPr>
        <w:spacing w:line="500" w:lineRule="exact"/>
        <w:ind w:firstLineChars="200" w:firstLine="480"/>
        <w:rPr>
          <w:rFonts w:ascii="宋体" w:hAnsi="宋体" w:cs="宋体"/>
          <w:sz w:val="24"/>
        </w:rPr>
      </w:pPr>
      <w:r w:rsidRPr="001D13F5">
        <w:rPr>
          <w:rFonts w:ascii="宋体" w:hAnsi="宋体" w:cs="宋体"/>
          <w:sz w:val="24"/>
        </w:rPr>
        <w:t>6、委托人未对价值时点做特别约定，本次估价的价值时点为</w:t>
      </w:r>
      <w:r w:rsidR="001940C3" w:rsidRPr="001D13F5">
        <w:rPr>
          <w:rFonts w:ascii="宋体" w:hAnsi="宋体" w:cs="宋体"/>
          <w:sz w:val="24"/>
        </w:rPr>
        <w:t>2022年7月18日</w:t>
      </w:r>
      <w:r w:rsidRPr="001D13F5">
        <w:rPr>
          <w:rFonts w:ascii="宋体" w:hAnsi="宋体" w:cs="宋体" w:hint="eastAsia"/>
          <w:sz w:val="24"/>
        </w:rPr>
        <w:t>（估价人员完成估价对象现场查勘之日），假设委托人</w:t>
      </w:r>
      <w:r w:rsidR="00F625FB" w:rsidRPr="001D13F5">
        <w:rPr>
          <w:rFonts w:ascii="宋体" w:hAnsi="宋体" w:cs="宋体" w:hint="eastAsia"/>
          <w:sz w:val="24"/>
        </w:rPr>
        <w:t>司法鉴定</w:t>
      </w:r>
      <w:r w:rsidRPr="001D13F5">
        <w:rPr>
          <w:rFonts w:ascii="宋体" w:hAnsi="宋体" w:cs="宋体" w:hint="eastAsia"/>
          <w:sz w:val="24"/>
        </w:rPr>
        <w:t>之日估价对象状况和房地产市场状况与现场查勘完成之日的状况相同，敬请报告使用者予以关注。</w:t>
      </w:r>
    </w:p>
    <w:p w:rsidR="00326E90" w:rsidRPr="001D13F5" w:rsidRDefault="00326E90" w:rsidP="00326E90">
      <w:pPr>
        <w:spacing w:line="500" w:lineRule="exact"/>
        <w:ind w:firstLineChars="200" w:firstLine="480"/>
        <w:rPr>
          <w:rFonts w:ascii="宋体" w:hAnsi="宋体" w:cs="宋体"/>
          <w:sz w:val="24"/>
        </w:rPr>
      </w:pPr>
      <w:r w:rsidRPr="001D13F5">
        <w:rPr>
          <w:rFonts w:ascii="宋体" w:hAnsi="宋体" w:cs="宋体"/>
          <w:sz w:val="24"/>
        </w:rPr>
        <w:t>7、本次估价对象</w:t>
      </w:r>
      <w:r w:rsidR="00E377B3" w:rsidRPr="001D13F5">
        <w:rPr>
          <w:rFonts w:ascii="宋体" w:hAnsi="宋体" w:cs="宋体"/>
          <w:sz w:val="24"/>
        </w:rPr>
        <w:t>部分</w:t>
      </w:r>
      <w:r w:rsidRPr="001D13F5">
        <w:rPr>
          <w:rFonts w:ascii="宋体" w:hAnsi="宋体" w:cs="宋体"/>
          <w:sz w:val="24"/>
        </w:rPr>
        <w:t>存在租赁权</w:t>
      </w:r>
      <w:r w:rsidRPr="001D13F5">
        <w:rPr>
          <w:rFonts w:ascii="宋体" w:hAnsi="宋体" w:cs="宋体" w:hint="eastAsia"/>
          <w:sz w:val="24"/>
        </w:rPr>
        <w:t>，</w:t>
      </w:r>
      <w:r w:rsidR="00E377B3" w:rsidRPr="001D13F5">
        <w:rPr>
          <w:rFonts w:ascii="宋体" w:hAnsi="宋体" w:cs="宋体" w:hint="eastAsia"/>
          <w:sz w:val="24"/>
        </w:rPr>
        <w:t>本次估价不考虑租约对估价对象价值的限制性影响，</w:t>
      </w:r>
      <w:r w:rsidRPr="001D13F5">
        <w:rPr>
          <w:rFonts w:ascii="宋体" w:hAnsi="宋体" w:cs="宋体" w:hint="eastAsia"/>
          <w:sz w:val="24"/>
        </w:rPr>
        <w:t>敬请报告使用者予以关注。</w:t>
      </w:r>
    </w:p>
    <w:p w:rsidR="00326E90" w:rsidRPr="001D13F5" w:rsidRDefault="00326E90" w:rsidP="00011AE0">
      <w:pPr>
        <w:spacing w:line="500" w:lineRule="exact"/>
        <w:ind w:firstLineChars="200" w:firstLine="480"/>
        <w:rPr>
          <w:rFonts w:ascii="宋体" w:hAnsi="宋体" w:cs="宋体"/>
          <w:sz w:val="24"/>
        </w:rPr>
      </w:pPr>
      <w:r w:rsidRPr="001D13F5">
        <w:rPr>
          <w:rFonts w:ascii="宋体" w:hAnsi="宋体" w:cs="宋体"/>
          <w:sz w:val="24"/>
        </w:rPr>
        <w:t>8、若估价对象有欠缴税费（</w:t>
      </w:r>
      <w:proofErr w:type="gramStart"/>
      <w:r w:rsidRPr="001D13F5">
        <w:rPr>
          <w:rFonts w:ascii="宋体" w:hAnsi="宋体" w:cs="宋体" w:hint="eastAsia"/>
          <w:sz w:val="24"/>
        </w:rPr>
        <w:t>含但不</w:t>
      </w:r>
      <w:proofErr w:type="gramEnd"/>
      <w:r w:rsidRPr="001D13F5">
        <w:rPr>
          <w:rFonts w:ascii="宋体" w:hAnsi="宋体" w:cs="宋体" w:hint="eastAsia"/>
          <w:sz w:val="24"/>
        </w:rPr>
        <w:t>限于税收、物业费、水电气费等）情况，本次估价未考虑估价对象欠缴税费（</w:t>
      </w:r>
      <w:proofErr w:type="gramStart"/>
      <w:r w:rsidRPr="001D13F5">
        <w:rPr>
          <w:rFonts w:ascii="宋体" w:hAnsi="宋体" w:cs="宋体" w:hint="eastAsia"/>
          <w:sz w:val="24"/>
        </w:rPr>
        <w:t>含但不</w:t>
      </w:r>
      <w:proofErr w:type="gramEnd"/>
      <w:r w:rsidRPr="001D13F5">
        <w:rPr>
          <w:rFonts w:ascii="宋体" w:hAnsi="宋体" w:cs="宋体" w:hint="eastAsia"/>
          <w:sz w:val="24"/>
        </w:rPr>
        <w:t>限于税收、物业费、水电气费等）对估价结果的影响，敬请报告使用者予以关注。</w:t>
      </w:r>
    </w:p>
    <w:p w:rsidR="00F76EB5" w:rsidRPr="001D13F5" w:rsidRDefault="006E23FC">
      <w:pPr>
        <w:tabs>
          <w:tab w:val="left" w:pos="735"/>
        </w:tabs>
        <w:overflowPunct w:val="0"/>
        <w:spacing w:line="500" w:lineRule="exact"/>
        <w:ind w:firstLineChars="200" w:firstLine="482"/>
        <w:rPr>
          <w:rFonts w:ascii="宋体" w:hAnsi="宋体" w:cs="宋体"/>
          <w:b/>
          <w:sz w:val="24"/>
        </w:rPr>
      </w:pPr>
      <w:r w:rsidRPr="001D13F5">
        <w:rPr>
          <w:rFonts w:ascii="宋体" w:hAnsi="宋体" w:cs="宋体" w:hint="eastAsia"/>
          <w:b/>
          <w:sz w:val="24"/>
        </w:rPr>
        <w:t>（二）未定事项假设</w:t>
      </w:r>
    </w:p>
    <w:p w:rsidR="00F76EB5" w:rsidRPr="001D13F5" w:rsidRDefault="006E23FC">
      <w:pPr>
        <w:tabs>
          <w:tab w:val="left" w:pos="735"/>
        </w:tabs>
        <w:overflowPunct w:val="0"/>
        <w:spacing w:line="500" w:lineRule="exact"/>
        <w:ind w:firstLineChars="200" w:firstLine="480"/>
        <w:rPr>
          <w:rFonts w:ascii="宋体" w:hAnsi="宋体" w:cs="宋体"/>
          <w:sz w:val="24"/>
        </w:rPr>
      </w:pPr>
      <w:r w:rsidRPr="001D13F5">
        <w:rPr>
          <w:rFonts w:ascii="宋体" w:hAnsi="宋体" w:cs="宋体" w:hint="eastAsia"/>
          <w:sz w:val="24"/>
        </w:rPr>
        <w:t>本估价项目不存在未定事项，故本估价报告无未定事项假设。</w:t>
      </w:r>
    </w:p>
    <w:p w:rsidR="00F76EB5" w:rsidRPr="001D13F5" w:rsidRDefault="006E23FC">
      <w:pPr>
        <w:numPr>
          <w:ilvl w:val="0"/>
          <w:numId w:val="1"/>
        </w:numPr>
        <w:tabs>
          <w:tab w:val="left" w:pos="735"/>
        </w:tabs>
        <w:overflowPunct w:val="0"/>
        <w:spacing w:line="500" w:lineRule="exact"/>
        <w:ind w:firstLineChars="200" w:firstLine="482"/>
        <w:rPr>
          <w:rFonts w:ascii="宋体" w:hAnsi="宋体" w:cs="宋体"/>
          <w:b/>
          <w:sz w:val="24"/>
        </w:rPr>
      </w:pPr>
      <w:r w:rsidRPr="001D13F5">
        <w:rPr>
          <w:rFonts w:ascii="宋体" w:hAnsi="宋体" w:cs="宋体" w:hint="eastAsia"/>
          <w:b/>
          <w:sz w:val="24"/>
        </w:rPr>
        <w:t>背离事实假设</w:t>
      </w:r>
    </w:p>
    <w:p w:rsidR="00F76EB5" w:rsidRPr="001D13F5" w:rsidRDefault="006E23FC">
      <w:pPr>
        <w:tabs>
          <w:tab w:val="left" w:pos="735"/>
        </w:tabs>
        <w:overflowPunct w:val="0"/>
        <w:spacing w:line="500" w:lineRule="exact"/>
        <w:ind w:firstLineChars="200" w:firstLine="480"/>
      </w:pPr>
      <w:r w:rsidRPr="001D13F5">
        <w:rPr>
          <w:rFonts w:ascii="宋体" w:hAnsi="宋体" w:cs="宋体" w:hint="eastAsia"/>
          <w:sz w:val="24"/>
        </w:rPr>
        <w:t>估价对象现处于</w:t>
      </w:r>
      <w:r w:rsidR="00B20D0F" w:rsidRPr="001D13F5">
        <w:rPr>
          <w:rFonts w:ascii="宋体" w:hAnsi="宋体" w:cs="宋体" w:hint="eastAsia"/>
          <w:sz w:val="24"/>
        </w:rPr>
        <w:t>司法鉴定</w:t>
      </w:r>
      <w:r w:rsidRPr="001D13F5">
        <w:rPr>
          <w:rFonts w:ascii="宋体" w:hAnsi="宋体" w:cs="宋体" w:hint="eastAsia"/>
          <w:sz w:val="24"/>
        </w:rPr>
        <w:t>之中，未考虑估价委托人采用强制处置、快速变现等因素对估价结果的影响，也未考虑估价对象租赁、查封、原有的担保物权和其他优先受偿权等因素对估价结果的影响，敬请报告使用者关注。</w:t>
      </w:r>
    </w:p>
    <w:p w:rsidR="00F76EB5" w:rsidRPr="001D13F5" w:rsidRDefault="006E23FC">
      <w:pPr>
        <w:tabs>
          <w:tab w:val="left" w:pos="735"/>
        </w:tabs>
        <w:overflowPunct w:val="0"/>
        <w:spacing w:line="500" w:lineRule="exact"/>
        <w:ind w:firstLineChars="200" w:firstLine="482"/>
        <w:rPr>
          <w:rFonts w:ascii="宋体" w:hAnsi="宋体" w:cs="宋体"/>
          <w:b/>
          <w:sz w:val="24"/>
        </w:rPr>
      </w:pPr>
      <w:r w:rsidRPr="001D13F5">
        <w:rPr>
          <w:rFonts w:ascii="宋体" w:hAnsi="宋体" w:cs="宋体" w:hint="eastAsia"/>
          <w:b/>
          <w:sz w:val="24"/>
        </w:rPr>
        <w:t>（四）不相一致假设</w:t>
      </w:r>
    </w:p>
    <w:p w:rsidR="00990C02" w:rsidRPr="001D13F5" w:rsidRDefault="00990C02" w:rsidP="00BE4F26">
      <w:pPr>
        <w:spacing w:line="500" w:lineRule="exact"/>
        <w:ind w:firstLineChars="200" w:firstLine="480"/>
        <w:rPr>
          <w:rFonts w:ascii="宋体" w:hAnsi="宋体"/>
          <w:sz w:val="24"/>
        </w:rPr>
      </w:pPr>
      <w:r w:rsidRPr="001D13F5">
        <w:rPr>
          <w:rFonts w:ascii="宋体" w:hAnsi="宋体" w:hint="eastAsia"/>
          <w:sz w:val="24"/>
        </w:rPr>
        <w:t>根据《厦门市房产测绘成果报告书》记载估价对象湖里区台湾街294号地下一层第110、114-129号车位房屋用途为车位，经注册房地产估价师实地查勘，估价对象房屋实际用途为仓库及其他使用。本次评估估价对象用途为《厦门市房产测绘成果报告书》记载法定用途车位为准。</w:t>
      </w:r>
    </w:p>
    <w:p w:rsidR="00F76EB5" w:rsidRPr="001D13F5" w:rsidRDefault="006E23FC">
      <w:pPr>
        <w:pStyle w:val="25"/>
        <w:rPr>
          <w:b w:val="0"/>
        </w:rPr>
      </w:pPr>
      <w:r w:rsidRPr="001D13F5">
        <w:rPr>
          <w:rFonts w:hint="eastAsia"/>
          <w:bCs w:val="0"/>
          <w:szCs w:val="24"/>
        </w:rPr>
        <w:t>（五）依据不足假</w:t>
      </w:r>
      <w:r w:rsidRPr="001D13F5">
        <w:rPr>
          <w:rFonts w:hint="eastAsia"/>
        </w:rPr>
        <w:t>设</w:t>
      </w:r>
    </w:p>
    <w:p w:rsidR="00F76EB5" w:rsidRPr="001D13F5" w:rsidRDefault="00326E90">
      <w:pPr>
        <w:pStyle w:val="25"/>
        <w:ind w:firstLine="480"/>
        <w:rPr>
          <w:rFonts w:cs="Times New Roman"/>
          <w:b w:val="0"/>
          <w:bCs w:val="0"/>
          <w:szCs w:val="24"/>
        </w:rPr>
      </w:pPr>
      <w:r w:rsidRPr="001D13F5">
        <w:rPr>
          <w:rFonts w:hint="eastAsia"/>
          <w:b w:val="0"/>
        </w:rPr>
        <w:t>本估价项目不存在</w:t>
      </w:r>
      <w:r w:rsidRPr="001D13F5">
        <w:rPr>
          <w:rFonts w:hint="eastAsia"/>
          <w:b w:val="0"/>
          <w:bCs w:val="0"/>
          <w:szCs w:val="24"/>
        </w:rPr>
        <w:t>依据不足</w:t>
      </w:r>
      <w:r w:rsidRPr="001D13F5">
        <w:rPr>
          <w:rFonts w:hint="eastAsia"/>
          <w:b w:val="0"/>
        </w:rPr>
        <w:t>事项，故本估价报告无</w:t>
      </w:r>
      <w:r w:rsidRPr="001D13F5">
        <w:rPr>
          <w:rFonts w:hint="eastAsia"/>
          <w:b w:val="0"/>
          <w:bCs w:val="0"/>
          <w:szCs w:val="24"/>
        </w:rPr>
        <w:t>依据不足</w:t>
      </w:r>
      <w:r w:rsidRPr="001D13F5">
        <w:rPr>
          <w:rFonts w:hint="eastAsia"/>
          <w:b w:val="0"/>
        </w:rPr>
        <w:t>假设</w:t>
      </w:r>
      <w:r w:rsidR="006E23FC" w:rsidRPr="001D13F5">
        <w:rPr>
          <w:rFonts w:cs="Times New Roman" w:hint="eastAsia"/>
          <w:b w:val="0"/>
          <w:bCs w:val="0"/>
          <w:szCs w:val="24"/>
        </w:rPr>
        <w:t>。</w:t>
      </w:r>
    </w:p>
    <w:p w:rsidR="00F76EB5" w:rsidRPr="001D13F5" w:rsidRDefault="006E23FC">
      <w:pPr>
        <w:pStyle w:val="25"/>
      </w:pPr>
      <w:r w:rsidRPr="001D13F5">
        <w:rPr>
          <w:rFonts w:hint="eastAsia"/>
        </w:rPr>
        <w:t>二、估价报告使用限制</w:t>
      </w:r>
    </w:p>
    <w:p w:rsidR="00F76EB5" w:rsidRPr="001D13F5" w:rsidRDefault="006E23FC">
      <w:pPr>
        <w:spacing w:line="500" w:lineRule="exact"/>
        <w:ind w:firstLineChars="200" w:firstLine="480"/>
        <w:rPr>
          <w:rFonts w:ascii="宋体" w:hAnsi="宋体"/>
          <w:sz w:val="24"/>
        </w:rPr>
      </w:pPr>
      <w:r w:rsidRPr="001D13F5">
        <w:rPr>
          <w:rFonts w:ascii="宋体" w:hAnsi="宋体" w:cs="宋体" w:hint="eastAsia"/>
          <w:sz w:val="24"/>
        </w:rPr>
        <w:t>（一）</w:t>
      </w:r>
      <w:r w:rsidR="00AE328F" w:rsidRPr="001D13F5">
        <w:rPr>
          <w:rFonts w:ascii="宋体" w:hAnsi="宋体" w:cs="宋体" w:hint="eastAsia"/>
          <w:sz w:val="24"/>
        </w:rPr>
        <w:t>本估价报告的用途仅为估价委托人房地产司法鉴定使用，为人民法院司法鉴定提供房地产价值参考依据，不作其他任何用途使用。</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（二）</w:t>
      </w:r>
      <w:r w:rsidRPr="001D13F5">
        <w:rPr>
          <w:rFonts w:ascii="宋体" w:hAnsi="宋体" w:cs="宋体" w:hint="eastAsia"/>
          <w:sz w:val="24"/>
        </w:rPr>
        <w:t>估价报告应用有效期为一年，即自</w:t>
      </w:r>
      <w:r w:rsidR="001940C3" w:rsidRPr="001D13F5">
        <w:rPr>
          <w:rFonts w:ascii="宋体" w:hAnsi="宋体" w:hint="eastAsia"/>
          <w:sz w:val="24"/>
        </w:rPr>
        <w:t xml:space="preserve"> </w:t>
      </w:r>
      <w:r w:rsidR="00E100DE" w:rsidRPr="001D13F5">
        <w:rPr>
          <w:rFonts w:ascii="宋体" w:hAnsi="宋体" w:hint="eastAsia"/>
          <w:sz w:val="24"/>
        </w:rPr>
        <w:t>2022年8月17日</w:t>
      </w:r>
      <w:r w:rsidRPr="001D13F5">
        <w:rPr>
          <w:rFonts w:ascii="宋体" w:hAnsi="宋体" w:hint="eastAsia"/>
          <w:sz w:val="24"/>
        </w:rPr>
        <w:t>起</w:t>
      </w:r>
      <w:r w:rsidR="00AE328F" w:rsidRPr="001D13F5">
        <w:rPr>
          <w:rFonts w:ascii="宋体" w:hAnsi="宋体" w:hint="eastAsia"/>
          <w:sz w:val="24"/>
        </w:rPr>
        <w:t>至</w:t>
      </w:r>
      <w:r w:rsidR="00E100DE" w:rsidRPr="001D13F5">
        <w:rPr>
          <w:rFonts w:ascii="宋体" w:hAnsi="宋体" w:hint="eastAsia"/>
          <w:sz w:val="24"/>
        </w:rPr>
        <w:t>2023年8月16日</w:t>
      </w:r>
      <w:r w:rsidR="00AE328F" w:rsidRPr="001D13F5">
        <w:rPr>
          <w:rFonts w:ascii="宋体" w:hAnsi="宋体" w:hint="eastAsia"/>
          <w:sz w:val="24"/>
        </w:rPr>
        <w:t>止</w:t>
      </w:r>
      <w:r w:rsidRPr="001D13F5">
        <w:rPr>
          <w:rFonts w:ascii="宋体" w:hAnsi="宋体" w:cs="宋体" w:hint="eastAsia"/>
          <w:sz w:val="24"/>
        </w:rPr>
        <w:t>。超过使用期限，或虽未超过使用期限，但估价对象价格出现较大波动时，需重新进行估价</w:t>
      </w:r>
      <w:r w:rsidRPr="001D13F5">
        <w:rPr>
          <w:rFonts w:ascii="宋体" w:hAnsi="宋体" w:hint="eastAsia"/>
          <w:sz w:val="24"/>
        </w:rPr>
        <w:t>。</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（三）</w:t>
      </w:r>
      <w:r w:rsidRPr="001D13F5">
        <w:rPr>
          <w:rFonts w:ascii="宋体" w:hAnsi="宋体" w:cs="宋体" w:hint="eastAsia"/>
          <w:sz w:val="24"/>
        </w:rPr>
        <w:t>估价结果的有效性受本报告的估价目的、价值时点、估价结果的有效期、估价对象的范围以及估价假设条件等的约束和限制</w:t>
      </w:r>
      <w:r w:rsidRPr="001D13F5">
        <w:rPr>
          <w:rFonts w:ascii="宋体" w:hAnsi="宋体" w:hint="eastAsia"/>
          <w:sz w:val="24"/>
        </w:rPr>
        <w:t>，若改变估价目的及使用条件，需向本公司咨询后作必要调整甚至重新估价，否则估价结果无效。</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四）本估价报告分为“估价结果报告”和“估价技术报告”两部分。“估价结果报告”提供给估价委托人，“估价技术报告”根据有关规定由估价机构存档并在法律、法规规定为实现本估价目的而需要使用本报告时提供给有关部门使用。</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（五）未经估价机构书面同意，本估价报告的全部或部分及任何参考资料均不允许在任何公开发表的文件、通告或声明中引用，亦不得以其他任何方式公开发表。</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（六）其他需要说明的事项</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1、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rsidR="00326E90" w:rsidRPr="001D13F5" w:rsidRDefault="00326E90" w:rsidP="00326E90">
      <w:pPr>
        <w:spacing w:line="500" w:lineRule="exact"/>
        <w:ind w:firstLineChars="200" w:firstLine="480"/>
        <w:rPr>
          <w:rFonts w:ascii="宋体" w:hAnsi="宋体"/>
          <w:sz w:val="24"/>
        </w:rPr>
      </w:pPr>
      <w:r w:rsidRPr="001D13F5">
        <w:rPr>
          <w:rFonts w:ascii="宋体" w:hAnsi="宋体"/>
          <w:sz w:val="24"/>
        </w:rPr>
        <w:t>2、估价结果仅为人民法院</w:t>
      </w:r>
      <w:r w:rsidR="00F625FB" w:rsidRPr="001D13F5">
        <w:rPr>
          <w:rFonts w:ascii="宋体" w:hAnsi="宋体" w:hint="eastAsia"/>
          <w:sz w:val="24"/>
        </w:rPr>
        <w:t>司法鉴定</w:t>
      </w:r>
      <w:r w:rsidRPr="001D13F5">
        <w:rPr>
          <w:rFonts w:ascii="宋体" w:hAnsi="宋体"/>
          <w:sz w:val="24"/>
        </w:rPr>
        <w:t>服务，不是估价对象处置可实现的成交价格，也不应当被视为对估价对象处置成交价格的保证。</w:t>
      </w:r>
    </w:p>
    <w:p w:rsidR="00326E90" w:rsidRPr="001D13F5" w:rsidRDefault="00326E90" w:rsidP="00326E90">
      <w:pPr>
        <w:spacing w:line="500" w:lineRule="exact"/>
        <w:ind w:firstLineChars="200" w:firstLine="480"/>
        <w:rPr>
          <w:rFonts w:ascii="宋体" w:hAnsi="宋体"/>
          <w:sz w:val="24"/>
        </w:rPr>
      </w:pPr>
      <w:r w:rsidRPr="001D13F5">
        <w:rPr>
          <w:rFonts w:ascii="宋体" w:hAnsi="宋体" w:hint="eastAsia"/>
          <w:sz w:val="24"/>
        </w:rPr>
        <w:t>3、本估价报告书一式</w:t>
      </w:r>
      <w:r w:rsidR="00BA6631" w:rsidRPr="001D13F5">
        <w:rPr>
          <w:rFonts w:ascii="宋体" w:hAnsi="宋体" w:hint="eastAsia"/>
          <w:sz w:val="24"/>
        </w:rPr>
        <w:t>柒</w:t>
      </w:r>
      <w:r w:rsidRPr="001D13F5">
        <w:rPr>
          <w:rFonts w:ascii="宋体" w:hAnsi="宋体" w:hint="eastAsia"/>
          <w:sz w:val="24"/>
        </w:rPr>
        <w:t>份，估价委托人</w:t>
      </w:r>
      <w:r w:rsidR="00BA6631" w:rsidRPr="001D13F5">
        <w:rPr>
          <w:rFonts w:ascii="宋体" w:hAnsi="宋体" w:hint="eastAsia"/>
          <w:sz w:val="24"/>
        </w:rPr>
        <w:t>陆</w:t>
      </w:r>
      <w:r w:rsidRPr="001D13F5">
        <w:rPr>
          <w:rFonts w:ascii="宋体" w:hAnsi="宋体" w:hint="eastAsia"/>
          <w:sz w:val="24"/>
        </w:rPr>
        <w:t>份，本机构存档壹份。报告需经估价机构加盖公章、法定代表人签名（或盖章）及注册房地产估价师签名后方可使用。</w:t>
      </w:r>
    </w:p>
    <w:p w:rsidR="00326E90" w:rsidRPr="001D13F5" w:rsidRDefault="00326E90" w:rsidP="00326E90">
      <w:pPr>
        <w:spacing w:line="500" w:lineRule="exact"/>
        <w:ind w:firstLineChars="200" w:firstLine="480"/>
        <w:rPr>
          <w:rFonts w:ascii="宋体" w:hAnsi="宋体"/>
          <w:sz w:val="24"/>
        </w:rPr>
      </w:pPr>
      <w:r w:rsidRPr="001D13F5">
        <w:rPr>
          <w:rFonts w:ascii="宋体" w:hAnsi="宋体"/>
          <w:sz w:val="24"/>
        </w:rPr>
        <w:t>4</w:t>
      </w:r>
      <w:r w:rsidRPr="001D13F5">
        <w:rPr>
          <w:rFonts w:ascii="宋体" w:hAnsi="宋体" w:hint="eastAsia"/>
          <w:sz w:val="24"/>
        </w:rPr>
        <w:t>、</w:t>
      </w:r>
      <w:r w:rsidR="00322331" w:rsidRPr="001D13F5">
        <w:rPr>
          <w:rFonts w:ascii="宋体" w:hAnsi="宋体" w:hint="eastAsia"/>
          <w:sz w:val="24"/>
        </w:rPr>
        <w:t>由于</w:t>
      </w:r>
      <w:r w:rsidR="00861BE0" w:rsidRPr="001D13F5">
        <w:rPr>
          <w:rFonts w:ascii="宋体" w:hAnsi="宋体" w:hint="eastAsia"/>
          <w:sz w:val="24"/>
        </w:rPr>
        <w:t>执行</w:t>
      </w:r>
      <w:r w:rsidR="00322331" w:rsidRPr="001D13F5">
        <w:rPr>
          <w:rFonts w:ascii="宋体" w:hAnsi="宋体" w:hint="eastAsia"/>
          <w:sz w:val="24"/>
        </w:rPr>
        <w:t>司法</w:t>
      </w:r>
      <w:r w:rsidR="00322331" w:rsidRPr="001D13F5">
        <w:rPr>
          <w:rFonts w:ascii="宋体" w:hAnsi="宋体"/>
          <w:sz w:val="24"/>
        </w:rPr>
        <w:t>鉴定</w:t>
      </w:r>
      <w:r w:rsidR="00322331" w:rsidRPr="001D13F5">
        <w:rPr>
          <w:rFonts w:ascii="宋体" w:hAnsi="宋体" w:hint="eastAsia"/>
          <w:sz w:val="24"/>
        </w:rPr>
        <w:t>之日与价值时点不一致，可能导致估价结果对应的估价对象状况、房地产市场状况、欠缴税</w:t>
      </w:r>
      <w:proofErr w:type="gramStart"/>
      <w:r w:rsidR="00322331" w:rsidRPr="001D13F5">
        <w:rPr>
          <w:rFonts w:ascii="宋体" w:hAnsi="宋体" w:hint="eastAsia"/>
          <w:sz w:val="24"/>
        </w:rPr>
        <w:t>费状况</w:t>
      </w:r>
      <w:proofErr w:type="gramEnd"/>
      <w:r w:rsidR="00322331" w:rsidRPr="001D13F5">
        <w:rPr>
          <w:rFonts w:ascii="宋体" w:hAnsi="宋体" w:hint="eastAsia"/>
          <w:sz w:val="24"/>
        </w:rPr>
        <w:t>等与司法</w:t>
      </w:r>
      <w:r w:rsidR="00322331" w:rsidRPr="001D13F5">
        <w:rPr>
          <w:rFonts w:ascii="宋体" w:hAnsi="宋体"/>
          <w:sz w:val="24"/>
        </w:rPr>
        <w:t>鉴定</w:t>
      </w:r>
      <w:r w:rsidR="00322331" w:rsidRPr="001D13F5">
        <w:rPr>
          <w:rFonts w:ascii="宋体" w:hAnsi="宋体" w:hint="eastAsia"/>
          <w:sz w:val="24"/>
        </w:rPr>
        <w:t>时的相应状况不一致，发生明显变化的，估价结果应当进行相应调整后才可使用。</w:t>
      </w:r>
    </w:p>
    <w:p w:rsidR="00326E90" w:rsidRPr="001D13F5" w:rsidRDefault="00326E90" w:rsidP="00326E90">
      <w:pPr>
        <w:spacing w:line="500" w:lineRule="exact"/>
        <w:ind w:firstLineChars="200" w:firstLine="480"/>
        <w:rPr>
          <w:rFonts w:ascii="宋体" w:hAnsi="宋体"/>
          <w:sz w:val="24"/>
        </w:rPr>
      </w:pPr>
      <w:r w:rsidRPr="001D13F5">
        <w:rPr>
          <w:rFonts w:ascii="宋体" w:hAnsi="宋体" w:hint="eastAsia"/>
          <w:sz w:val="24"/>
        </w:rPr>
        <w:t>5、委托人或估价报告使用人应当按照法律规定和估价报告载明的使用范围使用估价报告，违反该规定使用估价报告的，房地产估价机构和注册房地产估价师依法不承担责任。</w:t>
      </w:r>
    </w:p>
    <w:p w:rsidR="00F76EB5" w:rsidRPr="001D13F5" w:rsidRDefault="00326E90">
      <w:pPr>
        <w:spacing w:line="500" w:lineRule="exact"/>
        <w:ind w:firstLineChars="200" w:firstLine="480"/>
        <w:rPr>
          <w:rFonts w:ascii="宋体" w:hAnsi="宋体"/>
          <w:sz w:val="24"/>
        </w:rPr>
      </w:pPr>
      <w:r w:rsidRPr="001D13F5">
        <w:rPr>
          <w:rFonts w:ascii="宋体" w:hAnsi="宋体" w:hint="eastAsia"/>
          <w:sz w:val="24"/>
        </w:rPr>
        <w:t>6、在估价报告使用期限或者估价结果有效期内，估价报告或者估价结果未使用之前，如果估价对象状况或者房地产市场状况发生明显变化的，估价结果应当进行相应调整后才可使用</w:t>
      </w:r>
      <w:r w:rsidR="006E23FC" w:rsidRPr="001D13F5">
        <w:rPr>
          <w:rFonts w:ascii="宋体" w:hAnsi="宋体" w:hint="eastAsia"/>
          <w:sz w:val="24"/>
        </w:rPr>
        <w:t>。</w:t>
      </w:r>
    </w:p>
    <w:p w:rsidR="00990C02" w:rsidRPr="001D13F5" w:rsidRDefault="00990C02">
      <w:pPr>
        <w:spacing w:line="500" w:lineRule="exact"/>
        <w:ind w:firstLineChars="200" w:firstLine="480"/>
        <w:rPr>
          <w:rFonts w:ascii="宋体" w:hAnsi="宋体"/>
          <w:sz w:val="24"/>
        </w:rPr>
      </w:pPr>
      <w:r w:rsidRPr="001D13F5">
        <w:rPr>
          <w:rFonts w:ascii="宋体" w:hAnsi="宋体" w:hint="eastAsia"/>
          <w:sz w:val="24"/>
        </w:rPr>
        <w:t>7、湖里区台湾街292号206单元等53套商业及台湾街294号地下一层第1号车位等112</w:t>
      </w:r>
      <w:proofErr w:type="gramStart"/>
      <w:r w:rsidRPr="001D13F5">
        <w:rPr>
          <w:rFonts w:ascii="宋体" w:hAnsi="宋体" w:hint="eastAsia"/>
          <w:sz w:val="24"/>
        </w:rPr>
        <w:t>套车位</w:t>
      </w:r>
      <w:proofErr w:type="gramEnd"/>
      <w:r w:rsidRPr="001D13F5">
        <w:rPr>
          <w:rFonts w:ascii="宋体" w:hAnsi="宋体" w:hint="eastAsia"/>
          <w:sz w:val="24"/>
        </w:rPr>
        <w:t>房地产，经现场查勘，53套商业</w:t>
      </w:r>
      <w:proofErr w:type="gramStart"/>
      <w:r w:rsidRPr="001D13F5">
        <w:rPr>
          <w:rFonts w:ascii="宋体" w:hAnsi="宋体" w:hint="eastAsia"/>
          <w:sz w:val="24"/>
        </w:rPr>
        <w:t>现部分</w:t>
      </w:r>
      <w:proofErr w:type="gramEnd"/>
      <w:r w:rsidRPr="001D13F5">
        <w:rPr>
          <w:rFonts w:ascii="宋体" w:hAnsi="宋体" w:hint="eastAsia"/>
          <w:sz w:val="24"/>
        </w:rPr>
        <w:t>打通做店面使用，</w:t>
      </w:r>
      <w:r w:rsidR="005C589A" w:rsidRPr="001D13F5">
        <w:rPr>
          <w:rFonts w:ascii="宋体" w:hAnsi="宋体" w:hint="eastAsia"/>
          <w:sz w:val="24"/>
        </w:rPr>
        <w:t>部分空置，</w:t>
      </w:r>
      <w:r w:rsidRPr="001D13F5">
        <w:rPr>
          <w:rFonts w:ascii="宋体" w:hAnsi="宋体" w:hint="eastAsia"/>
          <w:sz w:val="24"/>
        </w:rPr>
        <w:t>湖里区台湾街294号地下一层第110、114-129号</w:t>
      </w:r>
      <w:proofErr w:type="gramStart"/>
      <w:r w:rsidRPr="001D13F5">
        <w:rPr>
          <w:rFonts w:ascii="宋体" w:hAnsi="宋体" w:hint="eastAsia"/>
          <w:sz w:val="24"/>
        </w:rPr>
        <w:t>车位现</w:t>
      </w:r>
      <w:proofErr w:type="gramEnd"/>
      <w:r w:rsidRPr="001D13F5">
        <w:rPr>
          <w:rFonts w:ascii="宋体" w:hAnsi="宋体" w:hint="eastAsia"/>
          <w:sz w:val="24"/>
        </w:rPr>
        <w:t>作仓库使用。</w:t>
      </w:r>
    </w:p>
    <w:p w:rsidR="00C2582B" w:rsidRPr="001D13F5" w:rsidRDefault="00C2582B" w:rsidP="00C2582B">
      <w:pPr>
        <w:spacing w:line="500" w:lineRule="exact"/>
        <w:ind w:firstLineChars="200" w:firstLine="480"/>
        <w:rPr>
          <w:rFonts w:ascii="宋体" w:hAnsi="宋体"/>
          <w:sz w:val="24"/>
        </w:rPr>
      </w:pPr>
      <w:r w:rsidRPr="001D13F5">
        <w:rPr>
          <w:rFonts w:ascii="宋体" w:hAnsi="宋体" w:hint="eastAsia"/>
          <w:sz w:val="24"/>
        </w:rPr>
        <w:t>8、估价对象尚未办理产权证，本次估价未考虑在办理产权</w:t>
      </w:r>
      <w:proofErr w:type="gramStart"/>
      <w:r w:rsidRPr="001D13F5">
        <w:rPr>
          <w:rFonts w:ascii="宋体" w:hAnsi="宋体" w:hint="eastAsia"/>
          <w:sz w:val="24"/>
        </w:rPr>
        <w:t>证过程</w:t>
      </w:r>
      <w:proofErr w:type="gramEnd"/>
      <w:r w:rsidRPr="001D13F5">
        <w:rPr>
          <w:rFonts w:ascii="宋体" w:hAnsi="宋体" w:hint="eastAsia"/>
          <w:sz w:val="24"/>
        </w:rPr>
        <w:t>中需缴交的相关税费。</w:t>
      </w:r>
    </w:p>
    <w:p w:rsidR="00F76EB5" w:rsidRPr="001D13F5" w:rsidRDefault="006E23FC">
      <w:pPr>
        <w:spacing w:line="500" w:lineRule="exact"/>
        <w:ind w:firstLineChars="200" w:firstLine="480"/>
        <w:rPr>
          <w:rFonts w:ascii="宋体" w:hAnsi="宋体"/>
          <w:sz w:val="24"/>
        </w:rPr>
      </w:pPr>
      <w:r w:rsidRPr="001D13F5">
        <w:rPr>
          <w:rFonts w:ascii="宋体" w:hAnsi="宋体" w:hint="eastAsia"/>
          <w:sz w:val="24"/>
        </w:rPr>
        <w:t>以上其他需要说明事项敬请报告使用者予以充分关注。</w:t>
      </w:r>
    </w:p>
    <w:p w:rsidR="00F76EB5" w:rsidRPr="001D13F5" w:rsidRDefault="00F76EB5">
      <w:pPr>
        <w:pStyle w:val="11"/>
        <w:spacing w:line="500" w:lineRule="exact"/>
        <w:jc w:val="both"/>
        <w:rPr>
          <w:rFonts w:ascii="宋体" w:hAnsi="宋体"/>
        </w:rPr>
        <w:sectPr w:rsidR="00F76EB5" w:rsidRPr="001D13F5" w:rsidSect="00163B39">
          <w:headerReference w:type="default" r:id="rId11"/>
          <w:footerReference w:type="default" r:id="rId12"/>
          <w:pgSz w:w="11906" w:h="16838"/>
          <w:pgMar w:top="1286" w:right="1466" w:bottom="935" w:left="1800" w:header="851" w:footer="992" w:gutter="0"/>
          <w:pgNumType w:start="0"/>
          <w:cols w:space="720"/>
          <w:titlePg/>
          <w:docGrid w:type="lines" w:linePitch="312"/>
        </w:sectPr>
      </w:pPr>
      <w:bookmarkStart w:id="47" w:name="_Toc407809193"/>
      <w:bookmarkStart w:id="48" w:name="_Toc407809455"/>
      <w:bookmarkStart w:id="49" w:name="_Toc407808790"/>
      <w:bookmarkStart w:id="50" w:name="_Toc407808699"/>
      <w:bookmarkStart w:id="51" w:name="_Toc407809793"/>
      <w:bookmarkStart w:id="52" w:name="_Toc385853955"/>
      <w:bookmarkStart w:id="53" w:name="_Toc407807631"/>
      <w:bookmarkStart w:id="54" w:name="_Toc407807568"/>
    </w:p>
    <w:p w:rsidR="00F76EB5" w:rsidRPr="001D13F5" w:rsidRDefault="006E23FC">
      <w:pPr>
        <w:pStyle w:val="11"/>
        <w:spacing w:line="500" w:lineRule="exact"/>
        <w:rPr>
          <w:rFonts w:ascii="宋体" w:hAnsi="宋体"/>
        </w:rPr>
      </w:pPr>
      <w:bookmarkStart w:id="55" w:name="_Toc109743790"/>
      <w:r w:rsidRPr="001D13F5">
        <w:rPr>
          <w:rFonts w:ascii="宋体" w:hAnsi="宋体" w:hint="eastAsia"/>
        </w:rPr>
        <w:t>估 价 结 果 报 告</w:t>
      </w:r>
      <w:bookmarkEnd w:id="47"/>
      <w:bookmarkEnd w:id="48"/>
      <w:bookmarkEnd w:id="49"/>
      <w:bookmarkEnd w:id="50"/>
      <w:bookmarkEnd w:id="51"/>
      <w:bookmarkEnd w:id="52"/>
      <w:bookmarkEnd w:id="53"/>
      <w:bookmarkEnd w:id="54"/>
      <w:bookmarkEnd w:id="55"/>
    </w:p>
    <w:p w:rsidR="00F76EB5" w:rsidRPr="001D13F5" w:rsidRDefault="00F76EB5">
      <w:pPr>
        <w:tabs>
          <w:tab w:val="left" w:pos="735"/>
        </w:tabs>
        <w:overflowPunct w:val="0"/>
        <w:spacing w:line="500" w:lineRule="exact"/>
        <w:ind w:firstLineChars="196" w:firstLine="441"/>
        <w:outlineLvl w:val="2"/>
        <w:rPr>
          <w:rFonts w:ascii="宋体" w:hAnsi="宋体"/>
          <w:b/>
          <w:spacing w:val="-8"/>
          <w:sz w:val="24"/>
        </w:rPr>
      </w:pPr>
      <w:bookmarkStart w:id="56" w:name="_Toc385853956"/>
    </w:p>
    <w:p w:rsidR="00F76EB5" w:rsidRPr="001D13F5" w:rsidRDefault="006E23FC">
      <w:pPr>
        <w:pStyle w:val="2196"/>
        <w:ind w:firstLineChars="200" w:firstLine="482"/>
        <w:rPr>
          <w:rFonts w:ascii="宋体" w:hAnsi="宋体"/>
          <w:spacing w:val="0"/>
        </w:rPr>
      </w:pPr>
      <w:bookmarkStart w:id="57" w:name="_Toc407809194"/>
      <w:bookmarkStart w:id="58" w:name="_Toc407809456"/>
      <w:bookmarkStart w:id="59" w:name="_Toc407808791"/>
      <w:bookmarkStart w:id="60" w:name="_Toc407807569"/>
      <w:bookmarkStart w:id="61" w:name="_Toc407807632"/>
      <w:bookmarkStart w:id="62" w:name="_Toc407809794"/>
      <w:bookmarkStart w:id="63" w:name="_Toc109743791"/>
      <w:r w:rsidRPr="001D13F5">
        <w:rPr>
          <w:rFonts w:ascii="宋体" w:hAnsi="宋体" w:hint="eastAsia"/>
          <w:spacing w:val="0"/>
        </w:rPr>
        <w:t>一、估价委托人</w:t>
      </w:r>
      <w:bookmarkEnd w:id="56"/>
      <w:bookmarkEnd w:id="57"/>
      <w:bookmarkEnd w:id="58"/>
      <w:bookmarkEnd w:id="59"/>
      <w:bookmarkEnd w:id="60"/>
      <w:bookmarkEnd w:id="61"/>
      <w:bookmarkEnd w:id="62"/>
      <w:bookmarkEnd w:id="63"/>
    </w:p>
    <w:p w:rsidR="00F76EB5" w:rsidRPr="001D13F5" w:rsidRDefault="00AE328F">
      <w:pPr>
        <w:spacing w:line="500" w:lineRule="exact"/>
        <w:ind w:firstLineChars="200" w:firstLine="480"/>
        <w:rPr>
          <w:rFonts w:ascii="宋体" w:hAnsi="宋体" w:cs="宋体"/>
          <w:sz w:val="24"/>
        </w:rPr>
      </w:pPr>
      <w:bookmarkStart w:id="64" w:name="_Toc407809195"/>
      <w:bookmarkStart w:id="65" w:name="_Toc407809457"/>
      <w:bookmarkStart w:id="66" w:name="_Toc407809795"/>
      <w:bookmarkStart w:id="67" w:name="_Toc385853957"/>
      <w:r w:rsidRPr="001D13F5">
        <w:rPr>
          <w:rFonts w:ascii="宋体" w:hAnsi="宋体" w:cs="宋体" w:hint="eastAsia"/>
          <w:sz w:val="24"/>
        </w:rPr>
        <w:t>厦门市湖里区人民法院</w:t>
      </w:r>
      <w:r w:rsidR="006E23FC" w:rsidRPr="001D13F5">
        <w:rPr>
          <w:rFonts w:ascii="宋体" w:hAnsi="宋体" w:cs="宋体" w:hint="eastAsia"/>
          <w:sz w:val="24"/>
        </w:rPr>
        <w:t>。</w:t>
      </w:r>
    </w:p>
    <w:p w:rsidR="00F76EB5" w:rsidRPr="001D13F5" w:rsidRDefault="006E23FC">
      <w:pPr>
        <w:pStyle w:val="2196"/>
        <w:ind w:firstLineChars="200" w:firstLine="482"/>
        <w:rPr>
          <w:rFonts w:ascii="宋体" w:hAnsi="宋体"/>
          <w:spacing w:val="0"/>
        </w:rPr>
      </w:pPr>
      <w:bookmarkStart w:id="68" w:name="_Toc109743792"/>
      <w:r w:rsidRPr="001D13F5">
        <w:rPr>
          <w:rFonts w:ascii="宋体" w:hAnsi="宋体" w:hint="eastAsia"/>
          <w:spacing w:val="0"/>
        </w:rPr>
        <w:t>二、房地产估价机构</w:t>
      </w:r>
      <w:bookmarkEnd w:id="64"/>
      <w:bookmarkEnd w:id="65"/>
      <w:bookmarkEnd w:id="66"/>
      <w:bookmarkEnd w:id="67"/>
      <w:bookmarkEnd w:id="68"/>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厦门乾元资产评估与房地产估价有限责任公司。</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法定代表人：陈 海。</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单位住所：厦门市思明区后</w:t>
      </w:r>
      <w:proofErr w:type="gramStart"/>
      <w:r w:rsidRPr="001D13F5">
        <w:rPr>
          <w:rFonts w:ascii="宋体" w:hAnsi="宋体" w:cs="宋体" w:hint="eastAsia"/>
          <w:sz w:val="24"/>
        </w:rPr>
        <w:t>埭</w:t>
      </w:r>
      <w:proofErr w:type="gramEnd"/>
      <w:r w:rsidRPr="001D13F5">
        <w:rPr>
          <w:rFonts w:ascii="宋体" w:hAnsi="宋体" w:cs="宋体" w:hint="eastAsia"/>
          <w:sz w:val="24"/>
        </w:rPr>
        <w:t>溪路28号（</w:t>
      </w:r>
      <w:proofErr w:type="gramStart"/>
      <w:r w:rsidRPr="001D13F5">
        <w:rPr>
          <w:rFonts w:ascii="宋体" w:hAnsi="宋体" w:cs="宋体" w:hint="eastAsia"/>
          <w:sz w:val="24"/>
        </w:rPr>
        <w:t>皇达大厦</w:t>
      </w:r>
      <w:proofErr w:type="gramEnd"/>
      <w:r w:rsidRPr="001D13F5">
        <w:rPr>
          <w:rFonts w:ascii="宋体" w:hAnsi="宋体" w:cs="宋体" w:hint="eastAsia"/>
          <w:sz w:val="24"/>
        </w:rPr>
        <w:t>）5A室。</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备案等级：一级。</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统一社会信用代码：</w:t>
      </w:r>
      <w:r w:rsidRPr="001D13F5">
        <w:rPr>
          <w:rFonts w:ascii="宋体" w:hAnsi="宋体" w:cs="宋体"/>
          <w:sz w:val="24"/>
        </w:rPr>
        <w:t>91350200769297851D</w:t>
      </w:r>
      <w:r w:rsidRPr="001D13F5">
        <w:rPr>
          <w:rFonts w:ascii="宋体" w:hAnsi="宋体" w:cs="宋体" w:hint="eastAsia"/>
          <w:sz w:val="24"/>
        </w:rPr>
        <w:t>。</w:t>
      </w:r>
    </w:p>
    <w:p w:rsidR="00F76EB5" w:rsidRPr="001D13F5" w:rsidRDefault="006E23FC">
      <w:pPr>
        <w:spacing w:line="500" w:lineRule="exact"/>
        <w:ind w:firstLineChars="200" w:firstLine="480"/>
        <w:rPr>
          <w:rFonts w:ascii="宋体" w:hAnsi="宋体" w:cs="宋体"/>
          <w:sz w:val="24"/>
        </w:rPr>
      </w:pPr>
      <w:r w:rsidRPr="001D13F5">
        <w:rPr>
          <w:rFonts w:ascii="宋体" w:hAnsi="宋体" w:cs="宋体" w:hint="eastAsia"/>
          <w:sz w:val="24"/>
        </w:rPr>
        <w:t>证书编号：</w:t>
      </w:r>
      <w:r w:rsidR="00EB0CED" w:rsidRPr="001D13F5">
        <w:rPr>
          <w:rFonts w:ascii="宋体" w:hAnsi="宋体" w:cs="宋体" w:hint="eastAsia"/>
          <w:sz w:val="24"/>
        </w:rPr>
        <w:t>352017012</w:t>
      </w:r>
      <w:r w:rsidRPr="001D13F5">
        <w:rPr>
          <w:rFonts w:ascii="宋体" w:hAnsi="宋体" w:cs="宋体" w:hint="eastAsia"/>
          <w:sz w:val="24"/>
        </w:rPr>
        <w:t>。</w:t>
      </w:r>
    </w:p>
    <w:p w:rsidR="00F76EB5" w:rsidRPr="001D13F5" w:rsidRDefault="006E23FC">
      <w:pPr>
        <w:adjustRightInd w:val="0"/>
        <w:snapToGrid w:val="0"/>
        <w:spacing w:line="500" w:lineRule="exact"/>
        <w:ind w:firstLineChars="200" w:firstLine="480"/>
        <w:rPr>
          <w:rFonts w:ascii="宋体" w:hAnsi="宋体" w:cs="宋体"/>
          <w:sz w:val="24"/>
        </w:rPr>
      </w:pPr>
      <w:r w:rsidRPr="001D13F5">
        <w:rPr>
          <w:rFonts w:ascii="宋体" w:hAnsi="宋体" w:cs="宋体" w:hint="eastAsia"/>
          <w:sz w:val="24"/>
        </w:rPr>
        <w:t>联系电话：</w:t>
      </w:r>
      <w:r w:rsidRPr="001D13F5">
        <w:rPr>
          <w:rFonts w:ascii="宋体" w:hAnsi="宋体" w:hint="eastAsia"/>
          <w:sz w:val="24"/>
        </w:rPr>
        <w:t>0592-5152358  13063055809  传真：0592-5152358</w:t>
      </w:r>
      <w:r w:rsidRPr="001D13F5">
        <w:rPr>
          <w:rFonts w:ascii="宋体" w:hAnsi="宋体" w:cs="宋体" w:hint="eastAsia"/>
          <w:sz w:val="24"/>
        </w:rPr>
        <w:t>。</w:t>
      </w:r>
    </w:p>
    <w:p w:rsidR="00F76EB5" w:rsidRPr="001D13F5" w:rsidRDefault="006E23FC">
      <w:pPr>
        <w:pStyle w:val="2196"/>
        <w:ind w:firstLineChars="200" w:firstLine="482"/>
        <w:rPr>
          <w:rFonts w:ascii="宋体" w:hAnsi="宋体"/>
          <w:spacing w:val="0"/>
        </w:rPr>
      </w:pPr>
      <w:bookmarkStart w:id="69" w:name="_Toc407808792"/>
      <w:bookmarkStart w:id="70" w:name="_Toc407809196"/>
      <w:bookmarkStart w:id="71" w:name="_Toc407807633"/>
      <w:bookmarkStart w:id="72" w:name="_Toc407809458"/>
      <w:bookmarkStart w:id="73" w:name="_Toc407809796"/>
      <w:bookmarkStart w:id="74" w:name="_Toc407807570"/>
      <w:bookmarkStart w:id="75" w:name="_Toc385853958"/>
      <w:bookmarkStart w:id="76" w:name="_Toc109743793"/>
      <w:r w:rsidRPr="001D13F5">
        <w:rPr>
          <w:rFonts w:ascii="宋体" w:hAnsi="宋体" w:hint="eastAsia"/>
          <w:spacing w:val="0"/>
        </w:rPr>
        <w:t>三、估价目的</w:t>
      </w:r>
      <w:bookmarkEnd w:id="69"/>
      <w:bookmarkEnd w:id="70"/>
      <w:bookmarkEnd w:id="71"/>
      <w:bookmarkEnd w:id="72"/>
      <w:bookmarkEnd w:id="73"/>
      <w:bookmarkEnd w:id="74"/>
      <w:bookmarkEnd w:id="75"/>
      <w:bookmarkEnd w:id="76"/>
    </w:p>
    <w:p w:rsidR="00F76EB5" w:rsidRPr="001D13F5" w:rsidRDefault="00A33308">
      <w:pPr>
        <w:spacing w:line="500" w:lineRule="exact"/>
        <w:ind w:firstLineChars="200" w:firstLine="480"/>
        <w:rPr>
          <w:rFonts w:ascii="宋体" w:hAnsi="宋体"/>
          <w:b/>
          <w:spacing w:val="-8"/>
          <w:sz w:val="24"/>
        </w:rPr>
      </w:pPr>
      <w:r w:rsidRPr="001D13F5">
        <w:rPr>
          <w:rFonts w:ascii="宋体" w:hAnsi="宋体" w:hint="eastAsia"/>
          <w:sz w:val="24"/>
        </w:rPr>
        <w:t>为人民法院司法鉴定提供房地产价值参考依据</w:t>
      </w:r>
      <w:r w:rsidR="006E23FC" w:rsidRPr="001D13F5">
        <w:rPr>
          <w:rFonts w:ascii="宋体" w:hAnsi="宋体" w:cs="宋体" w:hint="eastAsia"/>
          <w:sz w:val="24"/>
        </w:rPr>
        <w:t>。</w:t>
      </w:r>
    </w:p>
    <w:p w:rsidR="00F76EB5" w:rsidRPr="001D13F5" w:rsidRDefault="006E23FC">
      <w:pPr>
        <w:pStyle w:val="2196"/>
        <w:ind w:firstLineChars="200" w:firstLine="482"/>
        <w:rPr>
          <w:rFonts w:ascii="宋体" w:hAnsi="宋体"/>
          <w:spacing w:val="0"/>
        </w:rPr>
      </w:pPr>
      <w:bookmarkStart w:id="77" w:name="_Toc385853959"/>
      <w:bookmarkStart w:id="78" w:name="_Toc407807571"/>
      <w:bookmarkStart w:id="79" w:name="_Toc407809459"/>
      <w:bookmarkStart w:id="80" w:name="_Toc407809797"/>
      <w:bookmarkStart w:id="81" w:name="_Toc407808793"/>
      <w:bookmarkStart w:id="82" w:name="_Toc407809197"/>
      <w:bookmarkStart w:id="83" w:name="_Toc407807634"/>
      <w:bookmarkStart w:id="84" w:name="_Toc109743794"/>
      <w:r w:rsidRPr="001D13F5">
        <w:rPr>
          <w:rFonts w:ascii="宋体" w:hAnsi="宋体" w:hint="eastAsia"/>
          <w:spacing w:val="0"/>
        </w:rPr>
        <w:t>四、估价对象</w:t>
      </w:r>
      <w:bookmarkEnd w:id="77"/>
      <w:bookmarkEnd w:id="78"/>
      <w:bookmarkEnd w:id="79"/>
      <w:bookmarkEnd w:id="80"/>
      <w:bookmarkEnd w:id="81"/>
      <w:bookmarkEnd w:id="82"/>
      <w:bookmarkEnd w:id="83"/>
      <w:bookmarkEnd w:id="84"/>
    </w:p>
    <w:p w:rsidR="00F76EB5" w:rsidRPr="001D13F5" w:rsidRDefault="006E23FC">
      <w:pPr>
        <w:adjustRightInd w:val="0"/>
        <w:snapToGrid w:val="0"/>
        <w:spacing w:line="500" w:lineRule="exact"/>
        <w:ind w:firstLineChars="200" w:firstLine="480"/>
        <w:rPr>
          <w:rFonts w:ascii="宋体" w:hAnsi="宋体"/>
          <w:bCs/>
          <w:sz w:val="24"/>
        </w:rPr>
      </w:pPr>
      <w:bookmarkStart w:id="85" w:name="_Toc407807572"/>
      <w:bookmarkStart w:id="86" w:name="_Toc407807635"/>
      <w:bookmarkStart w:id="87" w:name="_Toc407808794"/>
      <w:bookmarkStart w:id="88" w:name="_Toc407809198"/>
      <w:bookmarkStart w:id="89" w:name="_Toc407809460"/>
      <w:bookmarkStart w:id="90" w:name="_Toc407809798"/>
      <w:bookmarkStart w:id="91" w:name="_Toc407810073"/>
      <w:bookmarkStart w:id="92" w:name="_Toc409883570"/>
      <w:bookmarkStart w:id="93" w:name="_Toc416887624"/>
      <w:bookmarkStart w:id="94" w:name="_Toc533858804"/>
      <w:r w:rsidRPr="001D13F5">
        <w:rPr>
          <w:rFonts w:ascii="宋体" w:hAnsi="宋体" w:hint="eastAsia"/>
          <w:bCs/>
          <w:sz w:val="24"/>
        </w:rPr>
        <w:t>（一）</w:t>
      </w:r>
      <w:bookmarkStart w:id="95" w:name="_Toc407807574"/>
      <w:bookmarkStart w:id="96" w:name="_Toc407807637"/>
      <w:bookmarkStart w:id="97" w:name="_Toc407808796"/>
      <w:bookmarkStart w:id="98" w:name="_Toc407809200"/>
      <w:bookmarkStart w:id="99" w:name="_Toc407809462"/>
      <w:bookmarkStart w:id="100" w:name="_Toc407809800"/>
      <w:bookmarkStart w:id="101" w:name="_Toc407810075"/>
      <w:bookmarkStart w:id="102" w:name="_Toc409883572"/>
      <w:bookmarkStart w:id="103" w:name="_Toc416887626"/>
      <w:bookmarkStart w:id="104" w:name="_Toc533858806"/>
      <w:bookmarkEnd w:id="85"/>
      <w:bookmarkEnd w:id="86"/>
      <w:bookmarkEnd w:id="87"/>
      <w:bookmarkEnd w:id="88"/>
      <w:bookmarkEnd w:id="89"/>
      <w:bookmarkEnd w:id="90"/>
      <w:bookmarkEnd w:id="91"/>
      <w:bookmarkEnd w:id="92"/>
      <w:bookmarkEnd w:id="93"/>
      <w:bookmarkEnd w:id="94"/>
      <w:r w:rsidRPr="001D13F5">
        <w:rPr>
          <w:rFonts w:ascii="宋体" w:hAnsi="宋体" w:hint="eastAsia"/>
          <w:bCs/>
          <w:sz w:val="24"/>
        </w:rPr>
        <w:t>估价对象财产范围</w:t>
      </w:r>
      <w:bookmarkEnd w:id="95"/>
      <w:bookmarkEnd w:id="96"/>
      <w:bookmarkEnd w:id="97"/>
      <w:bookmarkEnd w:id="98"/>
      <w:bookmarkEnd w:id="99"/>
      <w:bookmarkEnd w:id="100"/>
      <w:bookmarkEnd w:id="101"/>
      <w:bookmarkEnd w:id="102"/>
      <w:bookmarkEnd w:id="103"/>
      <w:bookmarkEnd w:id="104"/>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 xml:space="preserve"> </w:t>
      </w:r>
      <w:r w:rsidR="001940C3" w:rsidRPr="001D13F5">
        <w:rPr>
          <w:rFonts w:ascii="宋体" w:hAnsi="宋体" w:hint="eastAsia"/>
          <w:bCs/>
          <w:sz w:val="24"/>
        </w:rPr>
        <w:t>厦门华永至合房地产有限公司</w:t>
      </w:r>
      <w:r w:rsidRPr="001D13F5">
        <w:rPr>
          <w:rFonts w:ascii="宋体" w:hAnsi="宋体" w:hint="eastAsia"/>
          <w:bCs/>
          <w:sz w:val="24"/>
        </w:rPr>
        <w:t>所属的位于</w:t>
      </w:r>
      <w:r w:rsidR="004F731A" w:rsidRPr="001D13F5">
        <w:rPr>
          <w:rFonts w:ascii="宋体" w:hAnsi="宋体" w:hint="eastAsia"/>
          <w:bCs/>
          <w:sz w:val="24"/>
        </w:rPr>
        <w:t>湖里区台湾街292号206单元等53套商业及台湾街294号地下一层第1号车位等112</w:t>
      </w:r>
      <w:proofErr w:type="gramStart"/>
      <w:r w:rsidR="004F731A" w:rsidRPr="001D13F5">
        <w:rPr>
          <w:rFonts w:ascii="宋体" w:hAnsi="宋体" w:hint="eastAsia"/>
          <w:bCs/>
          <w:sz w:val="24"/>
        </w:rPr>
        <w:t>套车位</w:t>
      </w:r>
      <w:proofErr w:type="gramEnd"/>
      <w:r w:rsidRPr="001D13F5">
        <w:rPr>
          <w:rFonts w:ascii="宋体" w:hAnsi="宋体" w:hint="eastAsia"/>
          <w:bCs/>
          <w:sz w:val="24"/>
        </w:rPr>
        <w:t>房地产，包括分摊的土地使用权、地上建筑物及与房地产不可分隔的满足其使用功能的公共配套设施、室内二次装修等，但不包含室内可移动的家具、家电等物品，也不包含债权债务、特许经营权等其他财产或权益。</w:t>
      </w:r>
    </w:p>
    <w:p w:rsidR="00F76EB5" w:rsidRPr="001D13F5" w:rsidRDefault="006E23FC">
      <w:pPr>
        <w:adjustRightInd w:val="0"/>
        <w:snapToGrid w:val="0"/>
        <w:spacing w:line="500" w:lineRule="exact"/>
        <w:ind w:firstLineChars="200" w:firstLine="480"/>
        <w:rPr>
          <w:rFonts w:ascii="宋体" w:hAnsi="宋体"/>
          <w:bCs/>
          <w:sz w:val="24"/>
        </w:rPr>
      </w:pPr>
      <w:bookmarkStart w:id="105" w:name="_Toc407807575"/>
      <w:bookmarkStart w:id="106" w:name="_Toc407807638"/>
      <w:bookmarkStart w:id="107" w:name="_Toc407808797"/>
      <w:bookmarkStart w:id="108" w:name="_Toc407809201"/>
      <w:bookmarkStart w:id="109" w:name="_Toc407809463"/>
      <w:bookmarkStart w:id="110" w:name="_Toc407809801"/>
      <w:bookmarkStart w:id="111" w:name="_Toc407810076"/>
      <w:bookmarkStart w:id="112" w:name="_Toc409883573"/>
      <w:bookmarkStart w:id="113" w:name="_Toc416887627"/>
      <w:bookmarkStart w:id="114" w:name="_Toc533858807"/>
      <w:r w:rsidRPr="001D13F5">
        <w:rPr>
          <w:rFonts w:ascii="宋体" w:hAnsi="宋体" w:hint="eastAsia"/>
          <w:bCs/>
          <w:sz w:val="24"/>
        </w:rPr>
        <w:t>（二）估价对象基本状况</w:t>
      </w:r>
      <w:bookmarkEnd w:id="105"/>
      <w:bookmarkEnd w:id="106"/>
      <w:bookmarkEnd w:id="107"/>
      <w:bookmarkEnd w:id="108"/>
      <w:bookmarkEnd w:id="109"/>
      <w:bookmarkEnd w:id="110"/>
      <w:bookmarkEnd w:id="111"/>
      <w:bookmarkEnd w:id="112"/>
      <w:bookmarkEnd w:id="113"/>
      <w:bookmarkEnd w:id="114"/>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1、名称：</w:t>
      </w:r>
      <w:r w:rsidR="004F731A" w:rsidRPr="001D13F5">
        <w:rPr>
          <w:rFonts w:ascii="宋体" w:hAnsi="宋体" w:hint="eastAsia"/>
          <w:bCs/>
          <w:sz w:val="24"/>
        </w:rPr>
        <w:t>湖里区台湾街292号206单元等53套商业及台湾街294号地下一层第1号车位等112</w:t>
      </w:r>
      <w:proofErr w:type="gramStart"/>
      <w:r w:rsidR="004F731A" w:rsidRPr="001D13F5">
        <w:rPr>
          <w:rFonts w:ascii="宋体" w:hAnsi="宋体" w:hint="eastAsia"/>
          <w:bCs/>
          <w:sz w:val="24"/>
        </w:rPr>
        <w:t>套车位</w:t>
      </w:r>
      <w:proofErr w:type="gramEnd"/>
      <w:r w:rsidRPr="001D13F5">
        <w:rPr>
          <w:rFonts w:ascii="宋体" w:hAnsi="宋体" w:hint="eastAsia"/>
          <w:bCs/>
          <w:sz w:val="24"/>
        </w:rPr>
        <w:t>房地产。</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2、坐落：</w:t>
      </w:r>
      <w:r w:rsidR="001940C3" w:rsidRPr="001D13F5">
        <w:rPr>
          <w:rFonts w:ascii="宋体" w:hAnsi="宋体" w:hint="eastAsia"/>
          <w:bCs/>
          <w:sz w:val="24"/>
        </w:rPr>
        <w:t>台湾街与江头南路交叉处东北侧“华永天地商业广场”内</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3、规模：</w:t>
      </w:r>
      <w:r w:rsidR="001940C3" w:rsidRPr="001D13F5">
        <w:rPr>
          <w:rFonts w:ascii="宋体" w:hAnsi="宋体" w:hint="eastAsia"/>
          <w:bCs/>
          <w:sz w:val="24"/>
        </w:rPr>
        <w:t>总建筑面积为10665.15㎡</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4、用途：土地</w:t>
      </w:r>
      <w:r w:rsidR="005C589A" w:rsidRPr="001D13F5">
        <w:rPr>
          <w:rFonts w:ascii="宋体" w:hAnsi="宋体" w:hint="eastAsia"/>
          <w:bCs/>
          <w:sz w:val="24"/>
        </w:rPr>
        <w:t>用途为商服用地</w:t>
      </w:r>
      <w:r w:rsidR="0012403D" w:rsidRPr="001D13F5">
        <w:rPr>
          <w:rFonts w:ascii="宋体" w:hAnsi="宋体" w:hint="eastAsia"/>
          <w:bCs/>
          <w:sz w:val="24"/>
        </w:rPr>
        <w:t>、</w:t>
      </w:r>
      <w:r w:rsidRPr="001D13F5">
        <w:rPr>
          <w:rFonts w:ascii="宋体" w:hAnsi="宋体" w:hint="eastAsia"/>
          <w:bCs/>
          <w:sz w:val="24"/>
        </w:rPr>
        <w:t>房屋用途为</w:t>
      </w:r>
      <w:r w:rsidR="008510C9" w:rsidRPr="001D13F5">
        <w:rPr>
          <w:rFonts w:ascii="宋体" w:hAnsi="宋体" w:hint="eastAsia"/>
          <w:bCs/>
          <w:sz w:val="24"/>
        </w:rPr>
        <w:t>商业</w:t>
      </w:r>
      <w:r w:rsidR="005C589A" w:rsidRPr="001D13F5">
        <w:rPr>
          <w:rFonts w:ascii="宋体" w:hAnsi="宋体" w:hint="eastAsia"/>
          <w:bCs/>
          <w:sz w:val="24"/>
        </w:rPr>
        <w:t>及车位</w:t>
      </w:r>
      <w:r w:rsidR="002A33FB" w:rsidRPr="001D13F5">
        <w:rPr>
          <w:rFonts w:ascii="宋体" w:hAnsi="宋体" w:hint="eastAsia"/>
          <w:bCs/>
          <w:sz w:val="24"/>
        </w:rPr>
        <w:t>，</w:t>
      </w:r>
      <w:r w:rsidR="005C589A" w:rsidRPr="001D13F5">
        <w:rPr>
          <w:rFonts w:ascii="宋体" w:hAnsi="宋体" w:hint="eastAsia"/>
          <w:bCs/>
          <w:sz w:val="24"/>
        </w:rPr>
        <w:t>实际用途为商业、车位及仓库</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5、权属人：土地所有权人为国家，土地使用权人为</w:t>
      </w:r>
      <w:r w:rsidR="001940C3" w:rsidRPr="001D13F5">
        <w:rPr>
          <w:rFonts w:ascii="宋体" w:hAnsi="宋体" w:hint="eastAsia"/>
          <w:bCs/>
          <w:sz w:val="24"/>
        </w:rPr>
        <w:t>厦门华永至合房地产有限公司</w:t>
      </w:r>
      <w:r w:rsidRPr="001D13F5">
        <w:rPr>
          <w:rFonts w:ascii="宋体" w:hAnsi="宋体" w:hint="eastAsia"/>
          <w:bCs/>
          <w:sz w:val="24"/>
        </w:rPr>
        <w:t>，房屋所有权人为</w:t>
      </w:r>
      <w:r w:rsidR="001940C3" w:rsidRPr="001D13F5">
        <w:rPr>
          <w:rFonts w:ascii="宋体" w:hAnsi="宋体" w:hint="eastAsia"/>
          <w:bCs/>
          <w:sz w:val="24"/>
        </w:rPr>
        <w:t>厦门华永至合房地产有限公司</w:t>
      </w:r>
      <w:r w:rsidRPr="001D13F5">
        <w:rPr>
          <w:rFonts w:ascii="宋体" w:hAnsi="宋体" w:hint="eastAsia"/>
          <w:bCs/>
          <w:sz w:val="24"/>
        </w:rPr>
        <w:t>。</w:t>
      </w:r>
      <w:bookmarkStart w:id="115" w:name="_Toc409883574"/>
      <w:bookmarkStart w:id="116" w:name="_Toc416887628"/>
      <w:bookmarkStart w:id="117" w:name="_Toc533858808"/>
    </w:p>
    <w:p w:rsidR="005C589A" w:rsidRPr="001D13F5" w:rsidRDefault="006E23FC" w:rsidP="00322331">
      <w:pPr>
        <w:adjustRightInd w:val="0"/>
        <w:snapToGrid w:val="0"/>
        <w:spacing w:line="500" w:lineRule="exact"/>
        <w:ind w:firstLineChars="200" w:firstLine="480"/>
        <w:rPr>
          <w:rFonts w:ascii="宋体" w:hAnsi="宋体"/>
          <w:bCs/>
          <w:sz w:val="24"/>
        </w:rPr>
      </w:pPr>
      <w:r w:rsidRPr="001D13F5">
        <w:rPr>
          <w:rFonts w:ascii="宋体" w:hAnsi="宋体" w:hint="eastAsia"/>
          <w:bCs/>
          <w:sz w:val="24"/>
        </w:rPr>
        <w:t>6、估价对象产权登记状况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978"/>
        <w:gridCol w:w="852"/>
        <w:gridCol w:w="1661"/>
        <w:gridCol w:w="1557"/>
      </w:tblGrid>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bookmarkStart w:id="118" w:name="_GoBack"/>
            <w:r w:rsidRPr="001D13F5">
              <w:rPr>
                <w:rFonts w:asciiTheme="minorEastAsia" w:eastAsiaTheme="minorEastAsia" w:hAnsiTheme="minorEastAsia" w:cs="宋体" w:hint="eastAsia"/>
                <w:kern w:val="0"/>
                <w:sz w:val="18"/>
                <w:szCs w:val="18"/>
              </w:rPr>
              <w:t>房地产坐落</w:t>
            </w:r>
          </w:p>
        </w:tc>
        <w:tc>
          <w:tcPr>
            <w:tcW w:w="2298" w:type="pct"/>
            <w:gridSpan w:val="3"/>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湖里区台湾街288-294号（双）</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申请人</w:t>
            </w:r>
          </w:p>
        </w:tc>
        <w:tc>
          <w:tcPr>
            <w:tcW w:w="2298" w:type="pct"/>
            <w:gridSpan w:val="3"/>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厦门华永至合房地产有限公司</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使用类型</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出让</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宗地面积（m</w:t>
            </w:r>
            <w:r w:rsidRPr="001D13F5">
              <w:rPr>
                <w:rFonts w:asciiTheme="minorEastAsia" w:eastAsiaTheme="minorEastAsia" w:hAnsiTheme="minorEastAsia" w:cs="宋体" w:hint="eastAsia"/>
                <w:kern w:val="0"/>
                <w:sz w:val="18"/>
                <w:szCs w:val="18"/>
                <w:vertAlign w:val="superscript"/>
              </w:rPr>
              <w:t>2</w:t>
            </w:r>
            <w:r w:rsidRPr="001D13F5">
              <w:rPr>
                <w:rFonts w:asciiTheme="minorEastAsia" w:eastAsiaTheme="minorEastAsia" w:hAnsiTheme="minorEastAsia" w:cs="宋体" w:hint="eastAsia"/>
                <w:kern w:val="0"/>
                <w:sz w:val="18"/>
                <w:szCs w:val="18"/>
              </w:rPr>
              <w:t>）</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14353.46</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地籍号</w:t>
            </w:r>
          </w:p>
        </w:tc>
        <w:tc>
          <w:tcPr>
            <w:tcW w:w="2298" w:type="pct"/>
            <w:gridSpan w:val="3"/>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3502060040010000000</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用途与年限</w:t>
            </w:r>
          </w:p>
        </w:tc>
        <w:tc>
          <w:tcPr>
            <w:tcW w:w="2298" w:type="pct"/>
            <w:gridSpan w:val="3"/>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商服用地2006-03-01至2046-02-28</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结构</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钢混</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竣工年份</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2014</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proofErr w:type="gramStart"/>
            <w:r w:rsidRPr="001D13F5">
              <w:rPr>
                <w:rFonts w:asciiTheme="minorEastAsia" w:eastAsiaTheme="minorEastAsia" w:hAnsiTheme="minorEastAsia" w:cs="宋体" w:hint="eastAsia"/>
                <w:kern w:val="0"/>
                <w:sz w:val="18"/>
                <w:szCs w:val="18"/>
              </w:rPr>
              <w:t>总幢数</w:t>
            </w:r>
            <w:proofErr w:type="gramEnd"/>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总层数</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18</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地上层数</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15</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地下层数</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序号</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坐落</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所在层</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建筑面积（m</w:t>
            </w:r>
            <w:r w:rsidRPr="001D13F5">
              <w:rPr>
                <w:rFonts w:asciiTheme="minorEastAsia" w:eastAsiaTheme="minorEastAsia" w:hAnsiTheme="minorEastAsia" w:cs="宋体" w:hint="eastAsia"/>
                <w:kern w:val="0"/>
                <w:sz w:val="18"/>
                <w:szCs w:val="18"/>
                <w:vertAlign w:val="superscript"/>
              </w:rPr>
              <w:t>2</w:t>
            </w:r>
            <w:r w:rsidRPr="001D13F5">
              <w:rPr>
                <w:rFonts w:asciiTheme="minorEastAsia" w:eastAsiaTheme="minorEastAsia" w:hAnsiTheme="minorEastAsia" w:cs="宋体" w:hint="eastAsia"/>
                <w:kern w:val="0"/>
                <w:sz w:val="18"/>
                <w:szCs w:val="18"/>
              </w:rPr>
              <w:t>）</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房屋用途</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湖里区台湾街292号206单元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95.83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湖里区台湾街292号207单元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65.39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湖里区台湾街292号209单元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52.91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湖里区台湾街292号217单元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67.83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湖里区台湾街292号225单元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73.51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湖里区台湾街292号226单元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52.65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湖里区台湾街292号227单元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52.13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湖里区台湾街292号228单元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53.43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湖里区台湾街292号229单元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66.75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湖里区台湾街292号230单元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63.58</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湖里区台湾街292号231单元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57.22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湖里区台湾街292号241单元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149.09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1" w:type="pct"/>
            <w:gridSpan w:val="2"/>
            <w:shd w:val="clear" w:color="auto" w:fill="auto"/>
            <w:vAlign w:val="center"/>
          </w:tcPr>
          <w:p w:rsidR="006F0B2F" w:rsidRPr="001D13F5" w:rsidRDefault="006F0B2F" w:rsidP="00F62887">
            <w:pPr>
              <w:widowControl/>
              <w:jc w:val="center"/>
              <w:rPr>
                <w:rFonts w:asciiTheme="minorEastAsia" w:eastAsiaTheme="minorEastAsia" w:hAnsiTheme="minorEastAsia" w:cs="宋体"/>
                <w:b/>
                <w:kern w:val="0"/>
                <w:sz w:val="18"/>
                <w:szCs w:val="18"/>
              </w:rPr>
            </w:pPr>
            <w:r w:rsidRPr="001D13F5">
              <w:rPr>
                <w:rFonts w:asciiTheme="minorEastAsia" w:eastAsiaTheme="minorEastAsia" w:hAnsiTheme="minorEastAsia" w:cs="宋体" w:hint="eastAsia"/>
                <w:b/>
                <w:kern w:val="0"/>
                <w:sz w:val="18"/>
                <w:szCs w:val="18"/>
              </w:rPr>
              <w:t>二层商业小计</w:t>
            </w:r>
          </w:p>
        </w:tc>
        <w:tc>
          <w:tcPr>
            <w:tcW w:w="481"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kern w:val="0"/>
                <w:sz w:val="18"/>
                <w:szCs w:val="18"/>
              </w:rPr>
            </w:pPr>
          </w:p>
        </w:tc>
        <w:tc>
          <w:tcPr>
            <w:tcW w:w="938"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kern w:val="0"/>
                <w:sz w:val="18"/>
                <w:szCs w:val="18"/>
              </w:rPr>
            </w:pPr>
            <w:r w:rsidRPr="001D13F5">
              <w:rPr>
                <w:rFonts w:asciiTheme="minorEastAsia" w:eastAsiaTheme="minorEastAsia" w:hAnsiTheme="minorEastAsia" w:cs="宋体" w:hint="eastAsia"/>
                <w:b/>
                <w:kern w:val="0"/>
                <w:sz w:val="18"/>
                <w:szCs w:val="18"/>
              </w:rPr>
              <w:t>850.32</w:t>
            </w:r>
          </w:p>
        </w:tc>
        <w:tc>
          <w:tcPr>
            <w:tcW w:w="879"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kern w:val="0"/>
                <w:sz w:val="18"/>
                <w:szCs w:val="18"/>
              </w:rPr>
            </w:pP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湖里区台湾街292号303单元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73.79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湖里区台湾街292号304单元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70.94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湖里区台湾街292号305单元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68.81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95.6</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64.71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湖里区台湾街292号308单元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54.21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湖里区台湾街292号309单元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686.32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湖里区台湾街292号310单元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116.32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183.68</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湖里区台湾街292号312单元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150</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湖里区台湾街292号313单元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554.42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湖里区台湾街292号314单元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520.37</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湖里区台湾街292号315单元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129.16</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123.84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66.47</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湖里区台湾街292号318单元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67.29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湖里区台湾街292号319单元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58.77</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湖里区台湾街292号321单元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164.5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湖里区台湾街292号322单元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196.69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湖里区台湾街292号330单元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284.39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372.02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湖里区台湾街292号332单元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55.2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湖里区台湾街292号333单元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60.51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湖里区台湾街292号334单元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64.99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湖里区台湾街292号335单元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40.85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45.54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41.55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湖里区台湾街292号338单元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41.55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湖里区台湾街292号339单元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45.54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湖里区台湾街292号342单元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43.81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湖里区台湾街292号343单元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39.97</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湖里区台湾街292号347单元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90.34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湖里区台湾街292号350单元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78.4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湖里区台湾街292号351单元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495.8</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湖里区台湾街292号352单元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70.94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湖里区台湾街292号353单元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62.23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湖里区台湾街292号355单元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119.92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149.53</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湖里区台湾街292号357单元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133.44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湖里区台湾街292号358单元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235.56</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店面</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湖里区台湾街292号376单元</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8.12</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商铺（柜台式）</w:t>
            </w:r>
          </w:p>
        </w:tc>
      </w:tr>
      <w:tr w:rsidR="001D13F5" w:rsidRPr="001D13F5" w:rsidTr="00612A47">
        <w:trPr>
          <w:trHeight w:val="20"/>
        </w:trPr>
        <w:tc>
          <w:tcPr>
            <w:tcW w:w="2702" w:type="pct"/>
            <w:gridSpan w:val="2"/>
            <w:shd w:val="clear" w:color="auto" w:fill="auto"/>
            <w:vAlign w:val="center"/>
          </w:tcPr>
          <w:p w:rsidR="006F0B2F" w:rsidRPr="001D13F5" w:rsidRDefault="006F0B2F"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三层商业小计</w:t>
            </w:r>
          </w:p>
        </w:tc>
        <w:tc>
          <w:tcPr>
            <w:tcW w:w="481"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bCs/>
                <w:kern w:val="0"/>
                <w:sz w:val="18"/>
                <w:szCs w:val="18"/>
              </w:rPr>
            </w:pPr>
          </w:p>
        </w:tc>
        <w:tc>
          <w:tcPr>
            <w:tcW w:w="938"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6026.09</w:t>
            </w:r>
          </w:p>
        </w:tc>
        <w:tc>
          <w:tcPr>
            <w:tcW w:w="879" w:type="pct"/>
            <w:shd w:val="clear" w:color="auto" w:fill="auto"/>
            <w:vAlign w:val="center"/>
          </w:tcPr>
          <w:p w:rsidR="006F0B2F" w:rsidRPr="001D13F5" w:rsidRDefault="006F0B2F" w:rsidP="00F62887">
            <w:pPr>
              <w:widowControl/>
              <w:jc w:val="center"/>
              <w:rPr>
                <w:rFonts w:asciiTheme="minorEastAsia" w:eastAsiaTheme="minorEastAsia" w:hAnsiTheme="minorEastAsia" w:cs="宋体"/>
                <w:b/>
                <w:bCs/>
                <w:kern w:val="0"/>
                <w:sz w:val="18"/>
                <w:szCs w:val="18"/>
              </w:rPr>
            </w:pPr>
          </w:p>
        </w:tc>
      </w:tr>
      <w:tr w:rsidR="001D13F5" w:rsidRPr="001D13F5" w:rsidTr="00612A47">
        <w:trPr>
          <w:trHeight w:val="20"/>
        </w:trPr>
        <w:tc>
          <w:tcPr>
            <w:tcW w:w="2702" w:type="pct"/>
            <w:gridSpan w:val="2"/>
            <w:shd w:val="clear" w:color="auto" w:fill="auto"/>
            <w:vAlign w:val="center"/>
            <w:hideMark/>
          </w:tcPr>
          <w:p w:rsidR="00F62887" w:rsidRPr="001D13F5" w:rsidRDefault="006F0B2F"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二层、三层</w:t>
            </w:r>
            <w:r w:rsidR="00F62887" w:rsidRPr="001D13F5">
              <w:rPr>
                <w:rFonts w:asciiTheme="minorEastAsia" w:eastAsiaTheme="minorEastAsia" w:hAnsiTheme="minorEastAsia" w:cs="宋体" w:hint="eastAsia"/>
                <w:b/>
                <w:bCs/>
                <w:kern w:val="0"/>
                <w:sz w:val="18"/>
                <w:szCs w:val="18"/>
              </w:rPr>
              <w:t>商业合计</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6876.41</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序号</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坐落</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层次</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建筑面积（m</w:t>
            </w:r>
            <w:r w:rsidRPr="001D13F5">
              <w:rPr>
                <w:rFonts w:asciiTheme="minorEastAsia" w:eastAsiaTheme="minorEastAsia" w:hAnsiTheme="minorEastAsia" w:cs="宋体" w:hint="eastAsia"/>
                <w:kern w:val="0"/>
                <w:sz w:val="18"/>
                <w:szCs w:val="18"/>
                <w:vertAlign w:val="superscript"/>
              </w:rPr>
              <w:t>2</w:t>
            </w:r>
            <w:r w:rsidRPr="001D13F5">
              <w:rPr>
                <w:rFonts w:asciiTheme="minorEastAsia" w:eastAsiaTheme="minorEastAsia" w:hAnsiTheme="minorEastAsia" w:cs="宋体" w:hint="eastAsia"/>
                <w:kern w:val="0"/>
                <w:sz w:val="18"/>
                <w:szCs w:val="18"/>
              </w:rPr>
              <w:t>）</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房屋用途</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湖里区台湾街294号地下一层第29号车位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湖里区台湾街294号地下一层第39号车位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湖里区台湾街294号地下一层第49号车位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49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28.19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湖里区台湾街294号地下一层第59号车位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59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湖里区台湾街294号地下一层第69号车位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69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26.39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微型车位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湖里区台湾街294号地下一层第79号车位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79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湖里区台湾街294号地下一层第88号车位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35.24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89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32.99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湖里区台湾街294号地下一层第109号车位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99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湖里区台湾街294号地下一层第119号车位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103</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湖里区台湾街294号地下一层第120号车位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104</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湖里区台湾街294号地下一层第121号车位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34.49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105</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湖里区台湾街294号地下一层第122号车位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32.99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106</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湖里区台湾街294号地下一层第123号车位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34.49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107</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湖里区台湾街294号地下一层第124号车位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108</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湖里区台湾街294号地下一层第125号车位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109</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湖里区台湾街294号地下一层第126号车位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110</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湖里区台湾街294号地下一层第127号车位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111</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湖里区台湾街294号地下一层第128号车位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45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112</w:t>
            </w:r>
          </w:p>
        </w:tc>
        <w:tc>
          <w:tcPr>
            <w:tcW w:w="2246"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湖里区台湾街294号地下一层第129号车位</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-1</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35.99</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kern w:val="0"/>
                <w:sz w:val="18"/>
                <w:szCs w:val="18"/>
              </w:rPr>
            </w:pPr>
            <w:r w:rsidRPr="001D13F5">
              <w:rPr>
                <w:rFonts w:asciiTheme="minorEastAsia" w:eastAsiaTheme="minorEastAsia" w:hAnsiTheme="minorEastAsia" w:cs="宋体" w:hint="eastAsia"/>
                <w:kern w:val="0"/>
                <w:sz w:val="18"/>
                <w:szCs w:val="18"/>
              </w:rPr>
              <w:t>车位</w:t>
            </w:r>
          </w:p>
        </w:tc>
      </w:tr>
      <w:tr w:rsidR="001D13F5" w:rsidRPr="001D13F5" w:rsidTr="00612A47">
        <w:trPr>
          <w:trHeight w:val="20"/>
        </w:trPr>
        <w:tc>
          <w:tcPr>
            <w:tcW w:w="2702" w:type="pct"/>
            <w:gridSpan w:val="2"/>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车位合计</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3788.74</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r>
      <w:tr w:rsidR="001D13F5" w:rsidRPr="001D13F5" w:rsidTr="00612A47">
        <w:trPr>
          <w:trHeight w:val="20"/>
        </w:trPr>
        <w:tc>
          <w:tcPr>
            <w:tcW w:w="2702" w:type="pct"/>
            <w:gridSpan w:val="2"/>
            <w:shd w:val="clear" w:color="auto" w:fill="auto"/>
            <w:vAlign w:val="center"/>
            <w:hideMark/>
          </w:tcPr>
          <w:p w:rsidR="00F62887" w:rsidRPr="001D13F5" w:rsidRDefault="006F0B2F"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二、三层</w:t>
            </w:r>
            <w:r w:rsidR="00F62887" w:rsidRPr="001D13F5">
              <w:rPr>
                <w:rFonts w:asciiTheme="minorEastAsia" w:eastAsiaTheme="minorEastAsia" w:hAnsiTheme="minorEastAsia" w:cs="宋体" w:hint="eastAsia"/>
                <w:b/>
                <w:bCs/>
                <w:kern w:val="0"/>
                <w:sz w:val="18"/>
                <w:szCs w:val="18"/>
              </w:rPr>
              <w:t>商业、车位总计</w:t>
            </w:r>
          </w:p>
        </w:tc>
        <w:tc>
          <w:tcPr>
            <w:tcW w:w="481"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c>
          <w:tcPr>
            <w:tcW w:w="938"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10665.15</w:t>
            </w:r>
          </w:p>
        </w:tc>
        <w:tc>
          <w:tcPr>
            <w:tcW w:w="879" w:type="pct"/>
            <w:shd w:val="clear" w:color="auto" w:fill="auto"/>
            <w:vAlign w:val="center"/>
            <w:hideMark/>
          </w:tcPr>
          <w:p w:rsidR="00F62887" w:rsidRPr="001D13F5" w:rsidRDefault="00F62887" w:rsidP="00F62887">
            <w:pPr>
              <w:widowControl/>
              <w:jc w:val="center"/>
              <w:rPr>
                <w:rFonts w:asciiTheme="minorEastAsia" w:eastAsiaTheme="minorEastAsia" w:hAnsiTheme="minorEastAsia" w:cs="宋体"/>
                <w:b/>
                <w:bCs/>
                <w:kern w:val="0"/>
                <w:sz w:val="18"/>
                <w:szCs w:val="18"/>
              </w:rPr>
            </w:pPr>
            <w:r w:rsidRPr="001D13F5">
              <w:rPr>
                <w:rFonts w:asciiTheme="minorEastAsia" w:eastAsiaTheme="minorEastAsia" w:hAnsiTheme="minorEastAsia" w:cs="宋体" w:hint="eastAsia"/>
                <w:b/>
                <w:bCs/>
                <w:kern w:val="0"/>
                <w:sz w:val="18"/>
                <w:szCs w:val="18"/>
              </w:rPr>
              <w:t xml:space="preserve">　</w:t>
            </w:r>
          </w:p>
        </w:tc>
      </w:tr>
    </w:tbl>
    <w:p w:rsidR="00F76EB5" w:rsidRPr="001D13F5" w:rsidRDefault="006E23FC">
      <w:pPr>
        <w:adjustRightInd w:val="0"/>
        <w:snapToGrid w:val="0"/>
        <w:spacing w:line="500" w:lineRule="exact"/>
        <w:ind w:firstLineChars="200" w:firstLine="480"/>
        <w:rPr>
          <w:rFonts w:ascii="宋体" w:hAnsi="宋体"/>
          <w:bCs/>
          <w:sz w:val="24"/>
        </w:rPr>
      </w:pPr>
      <w:bookmarkStart w:id="119" w:name="_Toc407808798"/>
      <w:bookmarkStart w:id="120" w:name="_Toc407807639"/>
      <w:bookmarkStart w:id="121" w:name="_Toc407810077"/>
      <w:bookmarkStart w:id="122" w:name="_Toc407807576"/>
      <w:bookmarkStart w:id="123" w:name="_Toc407809464"/>
      <w:bookmarkStart w:id="124" w:name="_Toc407809802"/>
      <w:bookmarkStart w:id="125" w:name="_Toc407809202"/>
      <w:bookmarkStart w:id="126" w:name="_Toc409883575"/>
      <w:bookmarkStart w:id="127" w:name="_Toc416887629"/>
      <w:bookmarkStart w:id="128" w:name="_Toc533858809"/>
      <w:bookmarkEnd w:id="115"/>
      <w:bookmarkEnd w:id="116"/>
      <w:bookmarkEnd w:id="117"/>
      <w:bookmarkEnd w:id="118"/>
      <w:r w:rsidRPr="001D13F5">
        <w:rPr>
          <w:rFonts w:ascii="宋体" w:hAnsi="宋体" w:hint="eastAsia"/>
          <w:bCs/>
          <w:sz w:val="24"/>
        </w:rPr>
        <w:t>（三）土地基本状况</w:t>
      </w:r>
      <w:bookmarkEnd w:id="119"/>
      <w:bookmarkEnd w:id="120"/>
      <w:bookmarkEnd w:id="121"/>
      <w:bookmarkEnd w:id="122"/>
      <w:bookmarkEnd w:id="123"/>
      <w:bookmarkEnd w:id="124"/>
      <w:bookmarkEnd w:id="125"/>
      <w:bookmarkEnd w:id="126"/>
      <w:bookmarkEnd w:id="127"/>
      <w:bookmarkEnd w:id="128"/>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1、四至：</w:t>
      </w:r>
      <w:r w:rsidR="00322331" w:rsidRPr="001D13F5">
        <w:rPr>
          <w:rFonts w:ascii="宋体" w:hAnsi="宋体" w:hint="eastAsia"/>
          <w:bCs/>
          <w:sz w:val="24"/>
        </w:rPr>
        <w:t>宗地</w:t>
      </w:r>
      <w:r w:rsidR="00A47E8B" w:rsidRPr="001D13F5">
        <w:rPr>
          <w:rFonts w:ascii="宋体" w:hAnsi="宋体" w:hint="eastAsia"/>
          <w:bCs/>
          <w:sz w:val="24"/>
        </w:rPr>
        <w:t>东至支路，西至台湾街，南至明发豪庭，北至嘉宝大厦</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2、形状：</w:t>
      </w:r>
      <w:r w:rsidR="007A32D6" w:rsidRPr="001D13F5">
        <w:rPr>
          <w:rFonts w:ascii="宋体" w:hAnsi="宋体" w:hint="eastAsia"/>
          <w:bCs/>
          <w:sz w:val="24"/>
        </w:rPr>
        <w:t>形状近似长方形</w:t>
      </w:r>
      <w:r w:rsidRPr="001D13F5">
        <w:rPr>
          <w:rFonts w:ascii="宋体" w:hAnsi="宋体" w:hint="eastAsia"/>
          <w:bCs/>
          <w:sz w:val="24"/>
        </w:rPr>
        <w:t>，较规则。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3、开发程度：土地开发程度达到红线内“五通一平”(即</w:t>
      </w:r>
      <w:bookmarkStart w:id="129" w:name="_1605603054"/>
      <w:bookmarkStart w:id="130" w:name="_1605598992"/>
      <w:bookmarkStart w:id="131" w:name="_1591513083"/>
      <w:bookmarkStart w:id="132" w:name="_1552508121"/>
      <w:bookmarkStart w:id="133" w:name="_1524334595"/>
      <w:bookmarkStart w:id="134" w:name="_1523177371"/>
      <w:bookmarkStart w:id="135" w:name="_1521532914"/>
      <w:bookmarkStart w:id="136" w:name="_1521531517"/>
      <w:bookmarkStart w:id="137" w:name="_1521366236"/>
      <w:bookmarkStart w:id="138" w:name="_1520934634"/>
      <w:bookmarkStart w:id="139" w:name="_1520926201"/>
      <w:bookmarkStart w:id="140" w:name="_1520859258"/>
      <w:bookmarkEnd w:id="129"/>
      <w:bookmarkEnd w:id="130"/>
      <w:bookmarkEnd w:id="131"/>
      <w:bookmarkEnd w:id="132"/>
      <w:bookmarkEnd w:id="133"/>
      <w:bookmarkEnd w:id="134"/>
      <w:bookmarkEnd w:id="135"/>
      <w:bookmarkEnd w:id="136"/>
      <w:bookmarkEnd w:id="137"/>
      <w:bookmarkEnd w:id="138"/>
      <w:bookmarkEnd w:id="139"/>
      <w:bookmarkEnd w:id="140"/>
      <w:r w:rsidRPr="001D13F5">
        <w:rPr>
          <w:rFonts w:ascii="宋体" w:hAnsi="宋体" w:hint="eastAsia"/>
          <w:bCs/>
          <w:sz w:val="24"/>
        </w:rPr>
        <w:t>道路、给水、排水、电力、通信等及场地平整)，红线外达到“五通”(即</w:t>
      </w:r>
      <w:bookmarkStart w:id="141" w:name="_1605603058"/>
      <w:bookmarkStart w:id="142" w:name="_1605598996"/>
      <w:bookmarkStart w:id="143" w:name="_1591513088"/>
      <w:bookmarkStart w:id="144" w:name="_1552508125"/>
      <w:bookmarkStart w:id="145" w:name="_1524334599"/>
      <w:bookmarkStart w:id="146" w:name="_1523177375"/>
      <w:bookmarkStart w:id="147" w:name="_1521532918"/>
      <w:bookmarkStart w:id="148" w:name="_1521531521"/>
      <w:bookmarkStart w:id="149" w:name="_1521366240"/>
      <w:bookmarkStart w:id="150" w:name="_1520934638"/>
      <w:bookmarkStart w:id="151" w:name="_1520926205"/>
      <w:bookmarkStart w:id="152" w:name="_1520859256"/>
      <w:bookmarkEnd w:id="141"/>
      <w:bookmarkEnd w:id="142"/>
      <w:bookmarkEnd w:id="143"/>
      <w:bookmarkEnd w:id="144"/>
      <w:bookmarkEnd w:id="145"/>
      <w:bookmarkEnd w:id="146"/>
      <w:bookmarkEnd w:id="147"/>
      <w:bookmarkEnd w:id="148"/>
      <w:bookmarkEnd w:id="149"/>
      <w:bookmarkEnd w:id="150"/>
      <w:bookmarkEnd w:id="151"/>
      <w:bookmarkEnd w:id="152"/>
      <w:r w:rsidRPr="001D13F5">
        <w:rPr>
          <w:rFonts w:ascii="宋体" w:hAnsi="宋体" w:hint="eastAsia"/>
          <w:bCs/>
          <w:sz w:val="24"/>
        </w:rPr>
        <w:t>道路、给水、排水、电力、通信等)。</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4、土地使用期限：</w:t>
      </w:r>
      <w:r w:rsidR="00A47E8B" w:rsidRPr="001D13F5">
        <w:rPr>
          <w:rFonts w:ascii="宋体" w:hAnsi="宋体" w:hint="eastAsia"/>
          <w:bCs/>
          <w:sz w:val="24"/>
        </w:rPr>
        <w:t>自2006年03月01日起至2046年02月28日止</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5、规划条件：为国有建设用地，土地使用权性质为出让，土地用途为</w:t>
      </w:r>
      <w:r w:rsidR="00412331" w:rsidRPr="001D13F5">
        <w:rPr>
          <w:rFonts w:ascii="宋体" w:hAnsi="宋体" w:hint="eastAsia"/>
          <w:bCs/>
          <w:sz w:val="24"/>
        </w:rPr>
        <w:t>商业</w:t>
      </w:r>
      <w:r w:rsidR="00322331" w:rsidRPr="001D13F5">
        <w:rPr>
          <w:rFonts w:ascii="宋体" w:hAnsi="宋体" w:hint="eastAsia"/>
          <w:bCs/>
          <w:sz w:val="24"/>
        </w:rPr>
        <w:t>用地</w:t>
      </w:r>
      <w:r w:rsidRPr="001D13F5">
        <w:rPr>
          <w:rFonts w:ascii="宋体" w:hAnsi="宋体" w:hint="eastAsia"/>
          <w:bCs/>
          <w:sz w:val="24"/>
        </w:rPr>
        <w:t>，</w:t>
      </w:r>
      <w:r w:rsidR="00A47E8B" w:rsidRPr="001D13F5">
        <w:rPr>
          <w:rFonts w:ascii="宋体" w:hAnsi="宋体" w:hint="eastAsia"/>
          <w:bCs/>
          <w:sz w:val="24"/>
        </w:rPr>
        <w:t>楼宇</w:t>
      </w:r>
      <w:r w:rsidRPr="001D13F5">
        <w:rPr>
          <w:rFonts w:ascii="宋体" w:hAnsi="宋体" w:hint="eastAsia"/>
          <w:bCs/>
          <w:sz w:val="24"/>
        </w:rPr>
        <w:t>由</w:t>
      </w:r>
      <w:r w:rsidR="00A47E8B" w:rsidRPr="001D13F5">
        <w:rPr>
          <w:rFonts w:ascii="宋体" w:hAnsi="宋体" w:hint="eastAsia"/>
          <w:bCs/>
          <w:sz w:val="24"/>
        </w:rPr>
        <w:t>一</w:t>
      </w:r>
      <w:r w:rsidR="00A7044F" w:rsidRPr="001D13F5">
        <w:rPr>
          <w:rFonts w:ascii="宋体" w:hAnsi="宋体" w:hint="eastAsia"/>
          <w:bCs/>
          <w:sz w:val="24"/>
        </w:rPr>
        <w:t>栋</w:t>
      </w:r>
      <w:r w:rsidR="00322331" w:rsidRPr="001D13F5">
        <w:rPr>
          <w:rFonts w:ascii="宋体" w:hAnsi="宋体" w:hint="eastAsia"/>
          <w:bCs/>
          <w:sz w:val="24"/>
        </w:rPr>
        <w:t>高</w:t>
      </w:r>
      <w:r w:rsidR="00A7044F" w:rsidRPr="001D13F5">
        <w:rPr>
          <w:rFonts w:ascii="宋体" w:hAnsi="宋体" w:hint="eastAsia"/>
          <w:bCs/>
          <w:sz w:val="24"/>
        </w:rPr>
        <w:t>层</w:t>
      </w:r>
      <w:r w:rsidR="00A47E8B" w:rsidRPr="001D13F5">
        <w:rPr>
          <w:rFonts w:ascii="宋体" w:hAnsi="宋体" w:hint="eastAsia"/>
          <w:bCs/>
          <w:sz w:val="24"/>
        </w:rPr>
        <w:t>商务楼</w:t>
      </w:r>
      <w:r w:rsidRPr="001D13F5">
        <w:rPr>
          <w:rFonts w:ascii="宋体" w:hAnsi="宋体" w:hint="eastAsia"/>
          <w:bCs/>
          <w:sz w:val="24"/>
        </w:rPr>
        <w:t>组成，</w:t>
      </w:r>
      <w:r w:rsidR="00A47E8B" w:rsidRPr="001D13F5">
        <w:rPr>
          <w:rFonts w:ascii="宋体" w:hAnsi="宋体" w:hint="eastAsia"/>
          <w:bCs/>
          <w:sz w:val="24"/>
        </w:rPr>
        <w:t>容积率较大、建筑密度</w:t>
      </w:r>
      <w:r w:rsidR="003B40BC" w:rsidRPr="001D13F5">
        <w:rPr>
          <w:rFonts w:ascii="宋体" w:hAnsi="宋体" w:hint="eastAsia"/>
          <w:bCs/>
          <w:sz w:val="24"/>
        </w:rPr>
        <w:t>较大</w:t>
      </w:r>
      <w:r w:rsidR="00A47E8B" w:rsidRPr="001D13F5">
        <w:rPr>
          <w:rFonts w:ascii="宋体" w:hAnsi="宋体" w:hint="eastAsia"/>
          <w:bCs/>
          <w:sz w:val="24"/>
        </w:rPr>
        <w:t>、绿化率较低</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（四）建筑物基本状况</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1、建筑结构：钢混结构。</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 xml:space="preserve">2、设施设备: </w:t>
      </w:r>
      <w:r w:rsidR="000266E7" w:rsidRPr="001D13F5">
        <w:rPr>
          <w:rFonts w:ascii="宋体" w:hAnsi="宋体" w:hint="eastAsia"/>
          <w:bCs/>
          <w:sz w:val="24"/>
        </w:rPr>
        <w:t>配备</w:t>
      </w:r>
      <w:r w:rsidR="00A47E8B" w:rsidRPr="001D13F5">
        <w:rPr>
          <w:rFonts w:ascii="宋体" w:hAnsi="宋体" w:hint="eastAsia"/>
          <w:bCs/>
          <w:sz w:val="24"/>
        </w:rPr>
        <w:t>扶梯、电梯、</w:t>
      </w:r>
      <w:r w:rsidR="000266E7" w:rsidRPr="001D13F5">
        <w:rPr>
          <w:rFonts w:ascii="宋体" w:hAnsi="宋体" w:hint="eastAsia"/>
          <w:bCs/>
          <w:sz w:val="24"/>
        </w:rPr>
        <w:t>安全楼梯</w:t>
      </w:r>
      <w:r w:rsidR="00A47E8B" w:rsidRPr="001D13F5">
        <w:rPr>
          <w:rFonts w:ascii="宋体" w:hAnsi="宋体" w:hint="eastAsia"/>
          <w:bCs/>
          <w:sz w:val="24"/>
        </w:rPr>
        <w:t>、中央空调</w:t>
      </w:r>
      <w:r w:rsidRPr="001D13F5">
        <w:rPr>
          <w:rFonts w:ascii="宋体" w:hAnsi="宋体" w:hint="eastAsia"/>
          <w:bCs/>
          <w:sz w:val="24"/>
        </w:rPr>
        <w:t>等，水、电、通讯、消防等设施设备较完善。</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3、装饰装修：</w:t>
      </w:r>
    </w:p>
    <w:p w:rsidR="00405017" w:rsidRPr="001D13F5" w:rsidRDefault="006E23FC" w:rsidP="00405017">
      <w:pPr>
        <w:adjustRightInd w:val="0"/>
        <w:snapToGrid w:val="0"/>
        <w:spacing w:line="500" w:lineRule="exact"/>
        <w:ind w:firstLineChars="200" w:firstLine="480"/>
        <w:rPr>
          <w:rFonts w:ascii="宋体" w:hAnsi="宋体"/>
          <w:bCs/>
          <w:sz w:val="24"/>
        </w:rPr>
      </w:pPr>
      <w:r w:rsidRPr="001D13F5">
        <w:rPr>
          <w:rFonts w:ascii="宋体" w:hAnsi="宋体" w:hint="eastAsia"/>
          <w:bCs/>
          <w:sz w:val="24"/>
        </w:rPr>
        <w:t>（</w:t>
      </w:r>
      <w:r w:rsidRPr="001D13F5">
        <w:rPr>
          <w:rFonts w:ascii="宋体" w:hAnsi="宋体"/>
          <w:bCs/>
          <w:sz w:val="24"/>
        </w:rPr>
        <w:t>1）</w:t>
      </w:r>
      <w:r w:rsidR="00405017" w:rsidRPr="001D13F5">
        <w:rPr>
          <w:rFonts w:ascii="宋体" w:hAnsi="宋体"/>
          <w:bCs/>
          <w:sz w:val="24"/>
        </w:rPr>
        <w:t>室外装饰装修：</w:t>
      </w:r>
      <w:r w:rsidR="00405017" w:rsidRPr="001D13F5">
        <w:rPr>
          <w:rFonts w:asciiTheme="minorEastAsia" w:hAnsiTheme="minorEastAsia" w:cstheme="minorEastAsia" w:hint="eastAsia"/>
          <w:sz w:val="24"/>
        </w:rPr>
        <w:t>外墙为墙砖</w:t>
      </w:r>
      <w:r w:rsidR="00A47E8B" w:rsidRPr="001D13F5">
        <w:rPr>
          <w:rFonts w:asciiTheme="minorEastAsia" w:hAnsiTheme="minorEastAsia" w:cstheme="minorEastAsia" w:hint="eastAsia"/>
          <w:sz w:val="24"/>
        </w:rPr>
        <w:t>，走廊地面为地砖，</w:t>
      </w:r>
      <w:r w:rsidR="0005037A" w:rsidRPr="001D13F5">
        <w:rPr>
          <w:rFonts w:asciiTheme="minorEastAsia" w:hAnsiTheme="minorEastAsia" w:cstheme="minorEastAsia" w:hint="eastAsia"/>
          <w:sz w:val="24"/>
        </w:rPr>
        <w:t>室内楼梯地面为水泥抹灰，墙面为涂料，天棚为涂料</w:t>
      </w:r>
      <w:r w:rsidR="00405017" w:rsidRPr="001D13F5">
        <w:rPr>
          <w:rFonts w:asciiTheme="minorEastAsia" w:hAnsiTheme="minorEastAsia" w:cstheme="minorEastAsia" w:hint="eastAsia"/>
          <w:sz w:val="24"/>
        </w:rPr>
        <w:t>。</w:t>
      </w:r>
    </w:p>
    <w:p w:rsidR="00F76EB5" w:rsidRPr="001D13F5" w:rsidRDefault="00405017" w:rsidP="00405017">
      <w:pPr>
        <w:adjustRightInd w:val="0"/>
        <w:snapToGrid w:val="0"/>
        <w:spacing w:line="500" w:lineRule="exact"/>
        <w:ind w:firstLineChars="200" w:firstLine="480"/>
        <w:rPr>
          <w:rFonts w:ascii="宋体" w:hAnsi="宋体"/>
          <w:bCs/>
          <w:sz w:val="24"/>
        </w:rPr>
      </w:pPr>
      <w:r w:rsidRPr="001D13F5">
        <w:rPr>
          <w:rFonts w:ascii="宋体" w:hAnsi="宋体" w:hint="eastAsia"/>
          <w:bCs/>
          <w:sz w:val="24"/>
        </w:rPr>
        <w:t>（</w:t>
      </w:r>
      <w:r w:rsidRPr="001D13F5">
        <w:rPr>
          <w:rFonts w:ascii="宋体" w:hAnsi="宋体"/>
          <w:bCs/>
          <w:sz w:val="24"/>
        </w:rPr>
        <w:t>2）</w:t>
      </w:r>
      <w:r w:rsidR="0005037A" w:rsidRPr="001D13F5">
        <w:rPr>
          <w:rFonts w:ascii="宋体" w:hAnsi="宋体"/>
          <w:bCs/>
          <w:sz w:val="24"/>
        </w:rPr>
        <w:t>商业</w:t>
      </w:r>
      <w:r w:rsidRPr="001D13F5">
        <w:rPr>
          <w:rFonts w:ascii="宋体" w:hAnsi="宋体"/>
          <w:bCs/>
          <w:sz w:val="24"/>
        </w:rPr>
        <w:t>室内装饰装修：</w:t>
      </w:r>
      <w:r w:rsidR="00322331" w:rsidRPr="001D13F5">
        <w:rPr>
          <w:rFonts w:ascii="宋体" w:hAnsi="宋体" w:hint="eastAsia"/>
          <w:bCs/>
          <w:sz w:val="24"/>
        </w:rPr>
        <w:t>至估价时点，估价对象</w:t>
      </w:r>
      <w:proofErr w:type="gramStart"/>
      <w:r w:rsidR="0005037A" w:rsidRPr="001D13F5">
        <w:rPr>
          <w:rFonts w:ascii="宋体" w:hAnsi="宋体" w:hint="eastAsia"/>
          <w:bCs/>
          <w:sz w:val="24"/>
        </w:rPr>
        <w:t>现部分</w:t>
      </w:r>
      <w:proofErr w:type="gramEnd"/>
      <w:r w:rsidR="0005037A" w:rsidRPr="001D13F5">
        <w:rPr>
          <w:rFonts w:ascii="宋体" w:hAnsi="宋体" w:hint="eastAsia"/>
          <w:bCs/>
          <w:sz w:val="24"/>
        </w:rPr>
        <w:t>打通做店面使用，部分空置，估价对象室内地面为部分木地板部分为地砖，墙面为涂料部分为墙砖贴面部分为</w:t>
      </w:r>
      <w:proofErr w:type="gramStart"/>
      <w:r w:rsidR="0005037A" w:rsidRPr="001D13F5">
        <w:rPr>
          <w:rFonts w:ascii="宋体" w:hAnsi="宋体" w:hint="eastAsia"/>
          <w:bCs/>
          <w:sz w:val="24"/>
        </w:rPr>
        <w:t>木包墙</w:t>
      </w:r>
      <w:proofErr w:type="gramEnd"/>
      <w:r w:rsidR="0005037A" w:rsidRPr="001D13F5">
        <w:rPr>
          <w:rFonts w:ascii="宋体" w:hAnsi="宋体" w:hint="eastAsia"/>
          <w:bCs/>
          <w:sz w:val="24"/>
        </w:rPr>
        <w:t>，天棚部分为铝扣板吊顶部分为涂料</w:t>
      </w:r>
      <w:r w:rsidR="00165A92" w:rsidRPr="001D13F5">
        <w:rPr>
          <w:rFonts w:ascii="宋体" w:hAnsi="宋体" w:hint="eastAsia"/>
          <w:bCs/>
          <w:sz w:val="24"/>
        </w:rPr>
        <w:t>。</w:t>
      </w:r>
    </w:p>
    <w:p w:rsidR="0005037A" w:rsidRPr="001D13F5" w:rsidRDefault="0005037A" w:rsidP="0005037A">
      <w:pPr>
        <w:adjustRightInd w:val="0"/>
        <w:snapToGrid w:val="0"/>
        <w:spacing w:line="500" w:lineRule="exact"/>
        <w:ind w:firstLineChars="200" w:firstLine="480"/>
        <w:rPr>
          <w:rFonts w:ascii="宋体" w:hAnsi="宋体"/>
          <w:bCs/>
          <w:sz w:val="24"/>
        </w:rPr>
      </w:pPr>
      <w:r w:rsidRPr="001D13F5">
        <w:rPr>
          <w:rFonts w:ascii="宋体" w:hAnsi="宋体" w:hint="eastAsia"/>
          <w:bCs/>
          <w:sz w:val="24"/>
        </w:rPr>
        <w:t>（3</w:t>
      </w:r>
      <w:r w:rsidRPr="001D13F5">
        <w:rPr>
          <w:rFonts w:ascii="宋体" w:hAnsi="宋体"/>
          <w:bCs/>
          <w:sz w:val="24"/>
        </w:rPr>
        <w:t>）</w:t>
      </w:r>
      <w:r w:rsidRPr="001D13F5">
        <w:rPr>
          <w:rFonts w:ascii="宋体" w:hAnsi="宋体" w:hint="eastAsia"/>
          <w:bCs/>
          <w:sz w:val="24"/>
        </w:rPr>
        <w:t>车位</w:t>
      </w:r>
      <w:r w:rsidRPr="001D13F5">
        <w:rPr>
          <w:rFonts w:ascii="宋体" w:hAnsi="宋体"/>
          <w:bCs/>
          <w:sz w:val="24"/>
        </w:rPr>
        <w:t>室内装饰装修：</w:t>
      </w:r>
      <w:r w:rsidRPr="001D13F5">
        <w:rPr>
          <w:rFonts w:ascii="宋体" w:hAnsi="宋体" w:hint="eastAsia"/>
          <w:bCs/>
          <w:sz w:val="24"/>
        </w:rPr>
        <w:t>至估价时点，估价对象地面为涂料，墙面为涂料，天棚为涂料。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4、建成时间：</w:t>
      </w:r>
      <w:r w:rsidR="00A47E8B" w:rsidRPr="001D13F5">
        <w:rPr>
          <w:rFonts w:ascii="宋体" w:hAnsi="宋体" w:hint="eastAsia"/>
          <w:bCs/>
          <w:sz w:val="24"/>
        </w:rPr>
        <w:t>2014年建成</w:t>
      </w:r>
      <w:r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5、维护状况及新旧程度: 根据估价人员实地查勘，估价对象维护保养较好，使用正常，属完好房。根据直线法测算并结合现场查勘确定，</w:t>
      </w:r>
      <w:r w:rsidR="00322331" w:rsidRPr="001D13F5">
        <w:rPr>
          <w:rFonts w:ascii="宋体" w:hAnsi="宋体" w:hint="eastAsia"/>
          <w:bCs/>
          <w:sz w:val="24"/>
        </w:rPr>
        <w:t>综合成新度</w:t>
      </w:r>
      <w:r w:rsidR="00A47E8B" w:rsidRPr="001D13F5">
        <w:rPr>
          <w:rFonts w:ascii="宋体" w:hAnsi="宋体" w:hint="eastAsia"/>
          <w:bCs/>
          <w:sz w:val="24"/>
        </w:rPr>
        <w:t>约</w:t>
      </w:r>
      <w:r w:rsidR="0005037A" w:rsidRPr="001D13F5">
        <w:rPr>
          <w:rFonts w:ascii="宋体" w:hAnsi="宋体" w:hint="eastAsia"/>
          <w:bCs/>
          <w:sz w:val="24"/>
        </w:rPr>
        <w:t>8.0成新</w:t>
      </w:r>
      <w:r w:rsidRPr="001D13F5">
        <w:rPr>
          <w:rFonts w:ascii="宋体" w:hAnsi="宋体" w:hint="eastAsia"/>
          <w:bCs/>
          <w:sz w:val="24"/>
        </w:rPr>
        <w:t>。</w:t>
      </w:r>
    </w:p>
    <w:p w:rsidR="00F76EB5" w:rsidRPr="001D13F5" w:rsidRDefault="006E23FC">
      <w:pPr>
        <w:pStyle w:val="2196"/>
        <w:ind w:firstLineChars="200" w:firstLine="482"/>
        <w:rPr>
          <w:rFonts w:ascii="宋体" w:hAnsi="宋体"/>
          <w:spacing w:val="0"/>
        </w:rPr>
      </w:pPr>
      <w:bookmarkStart w:id="153" w:name="_Toc407809465"/>
      <w:bookmarkStart w:id="154" w:name="_Toc407809203"/>
      <w:bookmarkStart w:id="155" w:name="_Toc407809803"/>
      <w:bookmarkStart w:id="156" w:name="_Toc385853960"/>
      <w:bookmarkStart w:id="157" w:name="_Toc109743795"/>
      <w:r w:rsidRPr="001D13F5">
        <w:rPr>
          <w:rFonts w:ascii="宋体" w:hAnsi="宋体" w:hint="eastAsia"/>
          <w:spacing w:val="0"/>
        </w:rPr>
        <w:t>五、价值时点</w:t>
      </w:r>
      <w:bookmarkEnd w:id="153"/>
      <w:bookmarkEnd w:id="154"/>
      <w:bookmarkEnd w:id="155"/>
      <w:bookmarkEnd w:id="156"/>
      <w:bookmarkEnd w:id="157"/>
    </w:p>
    <w:p w:rsidR="00F76EB5" w:rsidRPr="001D13F5" w:rsidRDefault="006E23FC">
      <w:pPr>
        <w:adjustRightInd w:val="0"/>
        <w:snapToGrid w:val="0"/>
        <w:spacing w:line="500" w:lineRule="exact"/>
        <w:ind w:firstLineChars="200" w:firstLine="480"/>
        <w:rPr>
          <w:rFonts w:ascii="宋体" w:hAnsi="宋体"/>
          <w:b/>
          <w:bCs/>
        </w:rPr>
      </w:pPr>
      <w:bookmarkStart w:id="158" w:name="_Toc385853961"/>
      <w:r w:rsidRPr="001D13F5">
        <w:rPr>
          <w:rFonts w:ascii="宋体" w:hAnsi="宋体" w:hint="eastAsia"/>
          <w:bCs/>
          <w:sz w:val="24"/>
        </w:rPr>
        <w:t>委托人未对价值时点做特别约定，估价人员根据房地产估价规范的要求，以估价人员完成估价对象现场查勘之日作为本次估价的价值时点，即价值时点为</w:t>
      </w:r>
      <w:r w:rsidR="001940C3" w:rsidRPr="001D13F5">
        <w:rPr>
          <w:rFonts w:ascii="宋体" w:hAnsi="宋体" w:hint="eastAsia"/>
          <w:bCs/>
          <w:sz w:val="24"/>
        </w:rPr>
        <w:t>2022年7月18日</w:t>
      </w:r>
      <w:r w:rsidRPr="001D13F5">
        <w:rPr>
          <w:rFonts w:ascii="宋体" w:hAnsi="宋体" w:hint="eastAsia"/>
          <w:bCs/>
          <w:sz w:val="24"/>
        </w:rPr>
        <w:t>。</w:t>
      </w:r>
      <w:bookmarkStart w:id="159" w:name="_Toc407809466"/>
      <w:bookmarkStart w:id="160" w:name="_Toc407809804"/>
      <w:bookmarkStart w:id="161" w:name="_Toc407809204"/>
    </w:p>
    <w:p w:rsidR="00F76EB5" w:rsidRPr="001D13F5" w:rsidRDefault="006E23FC">
      <w:pPr>
        <w:pStyle w:val="2196"/>
        <w:ind w:firstLineChars="200" w:firstLine="482"/>
        <w:rPr>
          <w:rFonts w:ascii="宋体" w:hAnsi="宋体"/>
          <w:spacing w:val="0"/>
        </w:rPr>
      </w:pPr>
      <w:bookmarkStart w:id="162" w:name="_Toc109743796"/>
      <w:r w:rsidRPr="001D13F5">
        <w:rPr>
          <w:rFonts w:ascii="宋体" w:hAnsi="宋体" w:hint="eastAsia"/>
          <w:spacing w:val="0"/>
        </w:rPr>
        <w:t>六、价值类型</w:t>
      </w:r>
      <w:bookmarkStart w:id="163" w:name="_Toc385853962"/>
      <w:bookmarkEnd w:id="158"/>
      <w:bookmarkEnd w:id="159"/>
      <w:bookmarkEnd w:id="160"/>
      <w:bookmarkEnd w:id="161"/>
      <w:bookmarkEnd w:id="162"/>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本次估价采用市场价值类型。市场价值即估价对象经适当营销后，由熟悉情况、谨慎行事且不受强迫的交易双方，以公平交易方式在价值时点自愿进行交易的金额。具体内涵如下：</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bCs/>
          <w:sz w:val="24"/>
        </w:rPr>
        <w:t>1、估价对象包括分摊的土地使用权、地上建筑物及与房地产不可分隔的满足其使用功能的公共配套设施、室内二次装修等，但不包含</w:t>
      </w:r>
      <w:r w:rsidRPr="001D13F5">
        <w:rPr>
          <w:rFonts w:ascii="宋体" w:hAnsi="宋体" w:hint="eastAsia"/>
          <w:bCs/>
          <w:sz w:val="24"/>
        </w:rPr>
        <w:t>室内</w:t>
      </w:r>
      <w:r w:rsidRPr="001D13F5">
        <w:rPr>
          <w:rFonts w:ascii="宋体" w:hAnsi="宋体"/>
          <w:bCs/>
          <w:sz w:val="24"/>
        </w:rPr>
        <w:t>可移动的家具、家电等物品，也不包含债权债务、特许经营权等其他财产或权益。估价结果中的价值、价格的货币计量单位均为人民币。</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bCs/>
          <w:sz w:val="24"/>
        </w:rPr>
        <w:t>2、估价对象土地使用权取得方式为出让，土地使用年限为</w:t>
      </w:r>
      <w:r w:rsidR="00EC570A" w:rsidRPr="001D13F5">
        <w:rPr>
          <w:rFonts w:ascii="宋体" w:hAnsi="宋体"/>
          <w:bCs/>
          <w:sz w:val="24"/>
        </w:rPr>
        <w:t>40年</w:t>
      </w:r>
      <w:r w:rsidRPr="001D13F5">
        <w:rPr>
          <w:rFonts w:ascii="宋体" w:hAnsi="宋体"/>
          <w:bCs/>
          <w:sz w:val="24"/>
        </w:rPr>
        <w:t>（</w:t>
      </w:r>
      <w:r w:rsidR="00A47E8B" w:rsidRPr="001D13F5">
        <w:rPr>
          <w:rFonts w:ascii="宋体" w:hAnsi="宋体" w:hint="eastAsia"/>
          <w:bCs/>
          <w:sz w:val="24"/>
        </w:rPr>
        <w:t>自2006年03月01日起至2046年02月28日止</w:t>
      </w:r>
      <w:r w:rsidRPr="001D13F5">
        <w:rPr>
          <w:rFonts w:ascii="宋体" w:hAnsi="宋体" w:hint="eastAsia"/>
          <w:bCs/>
          <w:sz w:val="24"/>
        </w:rPr>
        <w:t>）</w:t>
      </w:r>
      <w:r w:rsidRPr="001D13F5">
        <w:rPr>
          <w:rFonts w:ascii="宋体" w:hAnsi="宋体"/>
          <w:bCs/>
          <w:sz w:val="24"/>
        </w:rPr>
        <w:t>,</w:t>
      </w:r>
      <w:proofErr w:type="gramStart"/>
      <w:r w:rsidRPr="001D13F5">
        <w:rPr>
          <w:rFonts w:ascii="宋体" w:hAnsi="宋体" w:hint="eastAsia"/>
          <w:bCs/>
          <w:sz w:val="24"/>
        </w:rPr>
        <w:t>至价值</w:t>
      </w:r>
      <w:proofErr w:type="gramEnd"/>
      <w:r w:rsidRPr="001D13F5">
        <w:rPr>
          <w:rFonts w:ascii="宋体" w:hAnsi="宋体" w:hint="eastAsia"/>
          <w:bCs/>
          <w:sz w:val="24"/>
        </w:rPr>
        <w:t>时点，</w:t>
      </w:r>
      <w:r w:rsidR="00010F60" w:rsidRPr="001D13F5">
        <w:rPr>
          <w:rFonts w:ascii="宋体" w:hAnsi="宋体" w:hint="eastAsia"/>
          <w:bCs/>
          <w:sz w:val="24"/>
        </w:rPr>
        <w:t>土地剩余使用年限</w:t>
      </w:r>
      <w:r w:rsidR="005F729C" w:rsidRPr="001D13F5">
        <w:rPr>
          <w:rFonts w:ascii="宋体" w:hAnsi="宋体" w:hint="eastAsia"/>
          <w:bCs/>
          <w:sz w:val="24"/>
        </w:rPr>
        <w:t>24</w:t>
      </w:r>
      <w:r w:rsidR="00010F60" w:rsidRPr="001D13F5">
        <w:rPr>
          <w:rFonts w:ascii="宋体" w:hAnsi="宋体" w:hint="eastAsia"/>
          <w:bCs/>
          <w:sz w:val="24"/>
        </w:rPr>
        <w:t>年（取整）</w:t>
      </w:r>
      <w:r w:rsidRPr="001D13F5">
        <w:rPr>
          <w:rFonts w:ascii="宋体" w:hAnsi="宋体" w:hint="eastAsia"/>
          <w:bCs/>
          <w:sz w:val="24"/>
        </w:rPr>
        <w:t>；建筑物为钢混结构，</w:t>
      </w:r>
      <w:r w:rsidR="00A47E8B" w:rsidRPr="001D13F5">
        <w:rPr>
          <w:rFonts w:ascii="宋体" w:hAnsi="宋体" w:hint="eastAsia"/>
          <w:bCs/>
          <w:sz w:val="24"/>
        </w:rPr>
        <w:t>2014年建成</w:t>
      </w:r>
      <w:r w:rsidRPr="001D13F5">
        <w:rPr>
          <w:rFonts w:ascii="宋体" w:hAnsi="宋体" w:hint="eastAsia"/>
          <w:bCs/>
          <w:sz w:val="24"/>
        </w:rPr>
        <w:t>，</w:t>
      </w:r>
      <w:proofErr w:type="gramStart"/>
      <w:r w:rsidRPr="001D13F5">
        <w:rPr>
          <w:rFonts w:ascii="宋体" w:hAnsi="宋体" w:hint="eastAsia"/>
          <w:bCs/>
          <w:sz w:val="24"/>
        </w:rPr>
        <w:t>至价值</w:t>
      </w:r>
      <w:proofErr w:type="gramEnd"/>
      <w:r w:rsidRPr="001D13F5">
        <w:rPr>
          <w:rFonts w:ascii="宋体" w:hAnsi="宋体" w:hint="eastAsia"/>
          <w:bCs/>
          <w:sz w:val="24"/>
        </w:rPr>
        <w:t>时点，</w:t>
      </w:r>
      <w:r w:rsidR="00322331" w:rsidRPr="001D13F5">
        <w:rPr>
          <w:rFonts w:ascii="宋体" w:hAnsi="宋体" w:hint="eastAsia"/>
          <w:bCs/>
          <w:sz w:val="24"/>
        </w:rPr>
        <w:t>建筑物剩余经济耐用年限为</w:t>
      </w:r>
      <w:r w:rsidR="005F729C" w:rsidRPr="001D13F5">
        <w:rPr>
          <w:rFonts w:ascii="宋体" w:hAnsi="宋体" w:hint="eastAsia"/>
          <w:bCs/>
          <w:sz w:val="24"/>
        </w:rPr>
        <w:t>52</w:t>
      </w:r>
      <w:r w:rsidR="00322331" w:rsidRPr="001D13F5">
        <w:rPr>
          <w:rFonts w:ascii="宋体" w:hAnsi="宋体" w:hint="eastAsia"/>
          <w:bCs/>
          <w:sz w:val="24"/>
        </w:rPr>
        <w:t>年</w:t>
      </w:r>
      <w:r w:rsidRPr="001D13F5">
        <w:rPr>
          <w:rFonts w:ascii="宋体" w:hAnsi="宋体" w:hint="eastAsia"/>
          <w:bCs/>
          <w:sz w:val="24"/>
        </w:rPr>
        <w:t>（取整）。</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bCs/>
          <w:sz w:val="24"/>
        </w:rPr>
        <w:t>3、估价对象土地</w:t>
      </w:r>
      <w:r w:rsidR="0005037A" w:rsidRPr="001D13F5">
        <w:rPr>
          <w:rFonts w:ascii="宋体" w:hAnsi="宋体"/>
          <w:bCs/>
          <w:sz w:val="24"/>
        </w:rPr>
        <w:t>用途为商业</w:t>
      </w:r>
      <w:r w:rsidRPr="001D13F5">
        <w:rPr>
          <w:rFonts w:ascii="宋体" w:hAnsi="宋体"/>
          <w:bCs/>
          <w:sz w:val="24"/>
        </w:rPr>
        <w:t>、房屋用途</w:t>
      </w:r>
      <w:r w:rsidR="0005037A" w:rsidRPr="001D13F5">
        <w:rPr>
          <w:rFonts w:ascii="宋体" w:hAnsi="宋体" w:hint="eastAsia"/>
          <w:bCs/>
          <w:sz w:val="24"/>
        </w:rPr>
        <w:t>为</w:t>
      </w:r>
      <w:r w:rsidR="0005037A" w:rsidRPr="001D13F5">
        <w:rPr>
          <w:rFonts w:ascii="宋体" w:hAnsi="宋体"/>
          <w:bCs/>
          <w:sz w:val="24"/>
        </w:rPr>
        <w:t>商业及车位</w:t>
      </w:r>
      <w:r w:rsidRPr="001D13F5">
        <w:rPr>
          <w:rFonts w:ascii="宋体" w:hAnsi="宋体" w:hint="eastAsia"/>
          <w:bCs/>
          <w:sz w:val="24"/>
        </w:rPr>
        <w:t>。</w:t>
      </w:r>
    </w:p>
    <w:p w:rsidR="00F76EB5" w:rsidRPr="001D13F5" w:rsidRDefault="006E23FC">
      <w:pPr>
        <w:pStyle w:val="2196"/>
        <w:ind w:firstLineChars="200" w:firstLine="482"/>
        <w:rPr>
          <w:rFonts w:ascii="宋体" w:hAnsi="宋体"/>
          <w:spacing w:val="0"/>
        </w:rPr>
      </w:pPr>
      <w:bookmarkStart w:id="164" w:name="_Toc109743797"/>
      <w:bookmarkStart w:id="165" w:name="_Toc407809805"/>
      <w:bookmarkStart w:id="166" w:name="_Toc407809467"/>
      <w:bookmarkStart w:id="167" w:name="_Toc407809205"/>
      <w:bookmarkStart w:id="168" w:name="_Toc385853963"/>
      <w:bookmarkEnd w:id="163"/>
      <w:r w:rsidRPr="001D13F5">
        <w:rPr>
          <w:rFonts w:ascii="宋体" w:hAnsi="宋体" w:hint="eastAsia"/>
          <w:spacing w:val="0"/>
        </w:rPr>
        <w:t>七、估价原则</w:t>
      </w:r>
      <w:bookmarkEnd w:id="164"/>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根据估价目的，本次估价遵循以下原则：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（一）独立、客观、公正原则：即要求站在中立的立场上，实事求是、公平正直地评估出对各方估价利害关系人均是公平合理的价值或价格的原则。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（二）合法原则：即要求估价结果应是在依法判定的估价对象状况下的价值或价格的原则。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（三）价值时点原则：即要求估价结果应是在根据估价目的确定的某一特定日期的价值或价格的原则。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（四）替代原则：即要求估价结果应与类似房地产在同等条件下的价值或价格偏差在合理范围内的原则。</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所谓类似房地产，是指与对象房地产的区位、用途、权利性质、档次、规模、建筑结构、新旧程度等相同或相近的房地产。</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（五）最高</w:t>
      </w:r>
      <w:proofErr w:type="gramStart"/>
      <w:r w:rsidRPr="001D13F5">
        <w:rPr>
          <w:rFonts w:ascii="宋体" w:hAnsi="宋体" w:hint="eastAsia"/>
          <w:bCs/>
          <w:sz w:val="24"/>
        </w:rPr>
        <w:t>最佳利用</w:t>
      </w:r>
      <w:proofErr w:type="gramEnd"/>
      <w:r w:rsidRPr="001D13F5">
        <w:rPr>
          <w:rFonts w:ascii="宋体" w:hAnsi="宋体" w:hint="eastAsia"/>
          <w:bCs/>
          <w:sz w:val="24"/>
        </w:rPr>
        <w:t>原则：即要求估价结果应是在估价对象最高</w:t>
      </w:r>
      <w:proofErr w:type="gramStart"/>
      <w:r w:rsidRPr="001D13F5">
        <w:rPr>
          <w:rFonts w:ascii="宋体" w:hAnsi="宋体" w:hint="eastAsia"/>
          <w:bCs/>
          <w:sz w:val="24"/>
        </w:rPr>
        <w:t>最佳利用</w:t>
      </w:r>
      <w:proofErr w:type="gramEnd"/>
      <w:r w:rsidRPr="001D13F5">
        <w:rPr>
          <w:rFonts w:ascii="宋体" w:hAnsi="宋体" w:hint="eastAsia"/>
          <w:bCs/>
          <w:sz w:val="24"/>
        </w:rPr>
        <w:t>状况下的价值或价格的原则。最高</w:t>
      </w:r>
      <w:proofErr w:type="gramStart"/>
      <w:r w:rsidRPr="001D13F5">
        <w:rPr>
          <w:rFonts w:ascii="宋体" w:hAnsi="宋体" w:hint="eastAsia"/>
          <w:bCs/>
          <w:sz w:val="24"/>
        </w:rPr>
        <w:t>最佳利用</w:t>
      </w:r>
      <w:proofErr w:type="gramEnd"/>
      <w:r w:rsidRPr="001D13F5">
        <w:rPr>
          <w:rFonts w:ascii="宋体" w:hAnsi="宋体" w:hint="eastAsia"/>
          <w:bCs/>
          <w:sz w:val="24"/>
        </w:rPr>
        <w:t>状况包括最佳的用途、规模和档次等，应按法律上允许、技术上可能、财务上可行、价值最大化的次序进行分析、筛选和判断确定。</w:t>
      </w:r>
    </w:p>
    <w:p w:rsidR="00F76EB5" w:rsidRPr="001D13F5" w:rsidRDefault="006E23FC">
      <w:pPr>
        <w:pStyle w:val="2196"/>
        <w:ind w:firstLineChars="200" w:firstLine="482"/>
        <w:rPr>
          <w:rFonts w:ascii="宋体" w:hAnsi="宋体"/>
          <w:spacing w:val="0"/>
        </w:rPr>
      </w:pPr>
      <w:bookmarkStart w:id="169" w:name="_Toc109743798"/>
      <w:r w:rsidRPr="001D13F5">
        <w:rPr>
          <w:rFonts w:ascii="宋体" w:hAnsi="宋体" w:hint="eastAsia"/>
          <w:spacing w:val="0"/>
        </w:rPr>
        <w:t>八、估价依据</w:t>
      </w:r>
      <w:bookmarkEnd w:id="165"/>
      <w:bookmarkEnd w:id="166"/>
      <w:bookmarkEnd w:id="167"/>
      <w:bookmarkEnd w:id="168"/>
      <w:bookmarkEnd w:id="169"/>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根据估价目的，本次估价主要依据如下：</w:t>
      </w:r>
      <w:r w:rsidRPr="001D13F5">
        <w:rPr>
          <w:rFonts w:ascii="宋体" w:hAnsi="宋体"/>
          <w:bCs/>
          <w:sz w:val="24"/>
        </w:rPr>
        <w:t xml:space="preserve"> </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hint="eastAsia"/>
          <w:bCs/>
          <w:sz w:val="24"/>
        </w:rPr>
        <w:t>（一）本次估价所依据的有关法律、法规和部门规章：</w:t>
      </w:r>
    </w:p>
    <w:p w:rsidR="00F76EB5" w:rsidRPr="001D13F5" w:rsidRDefault="006E23FC">
      <w:pPr>
        <w:adjustRightInd w:val="0"/>
        <w:snapToGrid w:val="0"/>
        <w:spacing w:line="500" w:lineRule="exact"/>
        <w:ind w:firstLineChars="200" w:firstLine="480"/>
        <w:rPr>
          <w:rFonts w:ascii="宋体" w:hAnsi="宋体"/>
          <w:bCs/>
          <w:sz w:val="24"/>
        </w:rPr>
      </w:pPr>
      <w:bookmarkStart w:id="170" w:name="_Toc385853964"/>
      <w:r w:rsidRPr="001D13F5">
        <w:rPr>
          <w:rFonts w:ascii="宋体" w:hAnsi="宋体"/>
          <w:bCs/>
          <w:sz w:val="24"/>
        </w:rPr>
        <w:t>1、《中华人民共和国资产评估法》（2016年7月2日主席令第46号）；</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bCs/>
          <w:sz w:val="24"/>
        </w:rPr>
        <w:t>2、</w:t>
      </w:r>
      <w:r w:rsidR="007F303C" w:rsidRPr="001D13F5">
        <w:rPr>
          <w:rFonts w:asciiTheme="minorEastAsia" w:hAnsiTheme="minorEastAsia" w:cstheme="minorEastAsia" w:hint="eastAsia"/>
          <w:sz w:val="24"/>
        </w:rPr>
        <w:t>《中华人民共和国民法典》（2020年5月28日主席令第45号）</w:t>
      </w:r>
      <w:r w:rsidR="007F303C" w:rsidRPr="001D13F5">
        <w:rPr>
          <w:rFonts w:ascii="宋体" w:hAnsi="宋体" w:hint="eastAsia"/>
          <w:bCs/>
          <w:sz w:val="24"/>
        </w:rPr>
        <w:t>；</w:t>
      </w:r>
    </w:p>
    <w:p w:rsidR="00F76EB5" w:rsidRPr="001D13F5" w:rsidRDefault="006E23FC">
      <w:pPr>
        <w:adjustRightInd w:val="0"/>
        <w:snapToGrid w:val="0"/>
        <w:spacing w:line="500" w:lineRule="exact"/>
        <w:ind w:firstLineChars="200" w:firstLine="480"/>
        <w:rPr>
          <w:rFonts w:ascii="宋体" w:hAnsi="宋体"/>
          <w:bCs/>
          <w:sz w:val="24"/>
        </w:rPr>
      </w:pPr>
      <w:r w:rsidRPr="001D13F5">
        <w:rPr>
          <w:rFonts w:ascii="宋体" w:hAnsi="宋体"/>
          <w:bCs/>
          <w:sz w:val="24"/>
        </w:rPr>
        <w:t>3、《中华人民共和国城市房地产管理法》</w:t>
      </w:r>
      <w:r w:rsidRPr="001D13F5">
        <w:rPr>
          <w:rFonts w:ascii="宋体" w:hAnsi="宋体" w:hint="eastAsia"/>
          <w:bCs/>
          <w:sz w:val="24"/>
        </w:rPr>
        <w:t>（</w:t>
      </w:r>
      <w:r w:rsidRPr="001D13F5">
        <w:rPr>
          <w:rFonts w:ascii="宋体" w:hAnsi="宋体"/>
          <w:bCs/>
          <w:sz w:val="24"/>
        </w:rPr>
        <w:t>1994年7月5日主席令第72号，2007年8月30日第一次修正，2009年8月27日第二次修正</w:t>
      </w:r>
      <w:r w:rsidRPr="001D13F5">
        <w:rPr>
          <w:rFonts w:ascii="宋体" w:hAnsi="宋体" w:hint="eastAsia"/>
          <w:bCs/>
          <w:sz w:val="24"/>
        </w:rPr>
        <w:t>，</w:t>
      </w:r>
      <w:r w:rsidRPr="001D13F5">
        <w:rPr>
          <w:rFonts w:ascii="宋体" w:hAnsi="宋体"/>
          <w:bCs/>
          <w:sz w:val="24"/>
        </w:rPr>
        <w:t>2019年8月26日第</w:t>
      </w:r>
      <w:r w:rsidRPr="001D13F5">
        <w:rPr>
          <w:rFonts w:ascii="宋体" w:hAnsi="宋体" w:hint="eastAsia"/>
          <w:bCs/>
          <w:sz w:val="24"/>
        </w:rPr>
        <w:t>三</w:t>
      </w:r>
      <w:r w:rsidRPr="001D13F5">
        <w:rPr>
          <w:rFonts w:ascii="宋体" w:hAnsi="宋体"/>
          <w:bCs/>
          <w:sz w:val="24"/>
        </w:rPr>
        <w:t>次修正）</w:t>
      </w:r>
      <w:r w:rsidR="007F303C"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4、《</w:t>
      </w:r>
      <w:r w:rsidRPr="001D13F5">
        <w:rPr>
          <w:rFonts w:ascii="宋体" w:hAnsi="宋体" w:hint="eastAsia"/>
          <w:bCs/>
          <w:sz w:val="24"/>
        </w:rPr>
        <w:t>中华人民共和国土地管理法</w:t>
      </w:r>
      <w:r w:rsidRPr="001D13F5">
        <w:rPr>
          <w:rFonts w:ascii="宋体" w:hAnsi="宋体"/>
          <w:bCs/>
          <w:sz w:val="24"/>
        </w:rPr>
        <w:t>》（1986年6月25日主席令第28号，1988年12月29日第一次修正，2004年8月28日第二次修正，2019年8月26日第</w:t>
      </w:r>
      <w:r w:rsidRPr="001D13F5">
        <w:rPr>
          <w:rFonts w:ascii="宋体" w:hAnsi="宋体" w:hint="eastAsia"/>
          <w:bCs/>
          <w:sz w:val="24"/>
        </w:rPr>
        <w:t>三</w:t>
      </w:r>
      <w:r w:rsidRPr="001D13F5">
        <w:rPr>
          <w:rFonts w:ascii="宋体" w:hAnsi="宋体"/>
          <w:bCs/>
          <w:sz w:val="24"/>
        </w:rPr>
        <w:t>次修正）</w:t>
      </w:r>
      <w:r w:rsidR="007F303C" w:rsidRPr="001D13F5">
        <w:rPr>
          <w:rFonts w:ascii="宋体" w:hAnsi="宋体" w:hint="eastAsia"/>
          <w:bCs/>
          <w:sz w:val="24"/>
        </w:rPr>
        <w:t>；</w:t>
      </w:r>
    </w:p>
    <w:p w:rsidR="001C5DC4" w:rsidRPr="001D13F5" w:rsidRDefault="001C5DC4" w:rsidP="00B933B4">
      <w:pPr>
        <w:adjustRightInd w:val="0"/>
        <w:snapToGrid w:val="0"/>
        <w:spacing w:line="520" w:lineRule="exact"/>
        <w:ind w:firstLineChars="200" w:firstLine="480"/>
        <w:rPr>
          <w:rFonts w:ascii="宋体" w:hAnsi="宋体" w:cs="宋体"/>
          <w:bCs/>
          <w:sz w:val="24"/>
        </w:rPr>
      </w:pPr>
      <w:r w:rsidRPr="001D13F5">
        <w:rPr>
          <w:rFonts w:ascii="宋体" w:hAnsi="宋体" w:cs="宋体" w:hint="eastAsia"/>
          <w:sz w:val="24"/>
        </w:rPr>
        <w:t>5、</w:t>
      </w:r>
      <w:r w:rsidRPr="001D13F5">
        <w:rPr>
          <w:rFonts w:ascii="宋体" w:hAnsi="宋体" w:cs="宋体"/>
          <w:sz w:val="24"/>
        </w:rPr>
        <w:t>《中华人民共和国城乡</w:t>
      </w:r>
      <w:r w:rsidRPr="001D13F5">
        <w:rPr>
          <w:rFonts w:ascii="宋体" w:hAnsi="宋体" w:cs="宋体"/>
          <w:bCs/>
          <w:sz w:val="24"/>
        </w:rPr>
        <w:t>规划法》（</w:t>
      </w:r>
      <w:r w:rsidRPr="001D13F5">
        <w:rPr>
          <w:rFonts w:ascii="宋体" w:hAnsi="宋体" w:cs="宋体" w:hint="eastAsia"/>
          <w:bCs/>
          <w:sz w:val="24"/>
        </w:rPr>
        <w:t>2007年10月28日主席令第74号，2015年4月24日第一次修正，2019年4月23日第二次修正</w:t>
      </w:r>
      <w:r w:rsidRPr="001D13F5">
        <w:rPr>
          <w:rFonts w:ascii="宋体" w:hAnsi="宋体" w:cs="宋体"/>
          <w:bCs/>
          <w:sz w:val="24"/>
        </w:rPr>
        <w:t>）</w:t>
      </w:r>
      <w:r w:rsidRPr="001D13F5">
        <w:rPr>
          <w:rFonts w:ascii="宋体" w:hAnsi="宋体" w:cs="宋体" w:hint="eastAsia"/>
          <w:bCs/>
          <w:sz w:val="24"/>
        </w:rPr>
        <w:t>；</w:t>
      </w:r>
    </w:p>
    <w:p w:rsidR="001C5DC4" w:rsidRPr="001D13F5" w:rsidRDefault="001C5DC4" w:rsidP="00B933B4">
      <w:pPr>
        <w:spacing w:line="520" w:lineRule="exact"/>
        <w:ind w:firstLineChars="200" w:firstLine="480"/>
        <w:rPr>
          <w:rFonts w:ascii="宋体" w:hAnsi="宋体" w:cs="宋体"/>
          <w:bCs/>
          <w:sz w:val="24"/>
        </w:rPr>
      </w:pPr>
      <w:r w:rsidRPr="001D13F5">
        <w:rPr>
          <w:rFonts w:ascii="宋体" w:hAnsi="宋体" w:cs="宋体" w:hint="eastAsia"/>
          <w:bCs/>
          <w:sz w:val="24"/>
        </w:rPr>
        <w:t>6、《中华人民共和国土地管理法实施条例》（1998年12月24日国务院令第256号，2011年1月8日第一次修订，2014年7月29日修正第二次修订，2021年7月1日第三次修订）；</w:t>
      </w:r>
    </w:p>
    <w:p w:rsidR="00F76EB5" w:rsidRPr="001D13F5" w:rsidRDefault="001C5DC4" w:rsidP="00B933B4">
      <w:pPr>
        <w:adjustRightInd w:val="0"/>
        <w:snapToGrid w:val="0"/>
        <w:spacing w:line="520" w:lineRule="exact"/>
        <w:ind w:firstLineChars="200" w:firstLine="480"/>
        <w:rPr>
          <w:rFonts w:ascii="宋体" w:hAnsi="宋体"/>
          <w:bCs/>
          <w:sz w:val="24"/>
        </w:rPr>
      </w:pPr>
      <w:r w:rsidRPr="001D13F5">
        <w:rPr>
          <w:rFonts w:ascii="宋体" w:hAnsi="宋体" w:cs="宋体" w:hint="eastAsia"/>
          <w:bCs/>
          <w:sz w:val="24"/>
        </w:rPr>
        <w:t>7、《中华人民共和国城镇国有土地使用权出让和转让暂行条例》（1990年5月19日国务院令第55号，2020年11月29日修订）</w:t>
      </w:r>
      <w:r w:rsidR="007F303C"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8、最高人民法院办公厅及中国资产评估、土地估价、房地产估价、矿业权评估、珠宝首饰评估协会关于印发《人民法院委托评估工作规范》的通知（法办[2018]273号）；</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9、《最高人民法院关于人民法院委托评估、拍卖工作的若干规定</w:t>
      </w:r>
      <w:r w:rsidRPr="001D13F5">
        <w:rPr>
          <w:rFonts w:ascii="宋体" w:hAnsi="宋体" w:hint="eastAsia"/>
          <w:bCs/>
          <w:sz w:val="24"/>
        </w:rPr>
        <w:t>》</w:t>
      </w:r>
      <w:r w:rsidRPr="001D13F5">
        <w:rPr>
          <w:rFonts w:ascii="宋体" w:hAnsi="宋体"/>
          <w:bCs/>
          <w:sz w:val="24"/>
        </w:rPr>
        <w:t>(法释【2011】21号</w:t>
      </w:r>
      <w:r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10、最高人民法院关于实施《最高人民法院关于人民法院委托评估、拍卖工作的若干规定》有关问题的通知（法（2012）30号）</w:t>
      </w:r>
      <w:r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11、《最高人民法院关于人民法院确定财产处置参考价若干问题的规定》法释（2018）15号；</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12、福建省高级人民法院印发《执行案件网络司法评估管理办法（试行）》的通</w:t>
      </w:r>
      <w:r w:rsidRPr="001D13F5">
        <w:rPr>
          <w:rFonts w:ascii="宋体" w:hAnsi="宋体" w:hint="eastAsia"/>
          <w:bCs/>
          <w:sz w:val="24"/>
        </w:rPr>
        <w:t>知（闽高法</w:t>
      </w:r>
      <w:r w:rsidRPr="001D13F5">
        <w:rPr>
          <w:rFonts w:ascii="宋体" w:hAnsi="宋体"/>
          <w:bCs/>
          <w:sz w:val="24"/>
        </w:rPr>
        <w:t>[2016]221号）；</w:t>
      </w:r>
    </w:p>
    <w:p w:rsidR="00DF59B0" w:rsidRPr="001D13F5" w:rsidRDefault="00DF59B0" w:rsidP="00DF59B0">
      <w:pPr>
        <w:adjustRightInd w:val="0"/>
        <w:snapToGrid w:val="0"/>
        <w:spacing w:line="480" w:lineRule="exact"/>
        <w:ind w:firstLineChars="200" w:firstLine="480"/>
        <w:rPr>
          <w:rFonts w:ascii="宋体" w:hAnsi="宋体"/>
          <w:bCs/>
          <w:sz w:val="24"/>
        </w:rPr>
      </w:pPr>
      <w:r w:rsidRPr="001D13F5">
        <w:rPr>
          <w:rFonts w:ascii="宋体" w:hAnsi="宋体"/>
          <w:bCs/>
          <w:sz w:val="24"/>
        </w:rPr>
        <w:t>13、《厦门市</w:t>
      </w:r>
      <w:r w:rsidRPr="001D13F5">
        <w:rPr>
          <w:rFonts w:ascii="宋体" w:hAnsi="宋体" w:hint="eastAsia"/>
          <w:bCs/>
          <w:sz w:val="24"/>
        </w:rPr>
        <w:t>中级</w:t>
      </w:r>
      <w:r w:rsidRPr="001D13F5">
        <w:rPr>
          <w:rFonts w:ascii="宋体" w:hAnsi="宋体"/>
          <w:bCs/>
          <w:sz w:val="24"/>
        </w:rPr>
        <w:t>人民法院对外委托司法鉴定工作程序暂行规定》(</w:t>
      </w:r>
      <w:proofErr w:type="gramStart"/>
      <w:r w:rsidRPr="001D13F5">
        <w:rPr>
          <w:rFonts w:ascii="宋体" w:hAnsi="宋体" w:hint="eastAsia"/>
          <w:bCs/>
          <w:sz w:val="24"/>
        </w:rPr>
        <w:t>厦中法</w:t>
      </w:r>
      <w:proofErr w:type="gramEnd"/>
      <w:r w:rsidRPr="001D13F5">
        <w:rPr>
          <w:rFonts w:ascii="宋体" w:hAnsi="宋体" w:hint="eastAsia"/>
          <w:bCs/>
          <w:sz w:val="24"/>
        </w:rPr>
        <w:t>发</w:t>
      </w:r>
      <w:r w:rsidRPr="001D13F5">
        <w:rPr>
          <w:rFonts w:ascii="宋体" w:hAnsi="宋体"/>
          <w:bCs/>
          <w:sz w:val="24"/>
        </w:rPr>
        <w:t>[2006]95号)；</w:t>
      </w:r>
    </w:p>
    <w:p w:rsidR="00F76EB5" w:rsidRPr="001D13F5" w:rsidRDefault="00DF59B0" w:rsidP="00DF59B0">
      <w:pPr>
        <w:adjustRightInd w:val="0"/>
        <w:snapToGrid w:val="0"/>
        <w:spacing w:line="520" w:lineRule="exact"/>
        <w:ind w:firstLineChars="200" w:firstLine="480"/>
        <w:rPr>
          <w:rFonts w:ascii="宋体" w:hAnsi="宋体"/>
          <w:bCs/>
          <w:sz w:val="24"/>
        </w:rPr>
      </w:pPr>
      <w:r w:rsidRPr="001D13F5">
        <w:rPr>
          <w:rFonts w:ascii="宋体" w:hAnsi="宋体"/>
          <w:bCs/>
          <w:sz w:val="24"/>
        </w:rPr>
        <w:t>14、《厦门市</w:t>
      </w:r>
      <w:r w:rsidRPr="001D13F5">
        <w:rPr>
          <w:rFonts w:ascii="宋体" w:hAnsi="宋体" w:hint="eastAsia"/>
          <w:bCs/>
          <w:sz w:val="24"/>
        </w:rPr>
        <w:t>中级</w:t>
      </w:r>
      <w:r w:rsidRPr="001D13F5">
        <w:rPr>
          <w:rFonts w:ascii="宋体" w:hAnsi="宋体"/>
          <w:bCs/>
          <w:sz w:val="24"/>
        </w:rPr>
        <w:t>人民法院对外委托司法鉴定实施办法》(</w:t>
      </w:r>
      <w:proofErr w:type="gramStart"/>
      <w:r w:rsidRPr="001D13F5">
        <w:rPr>
          <w:rFonts w:ascii="宋体" w:hAnsi="宋体" w:hint="eastAsia"/>
          <w:bCs/>
          <w:sz w:val="24"/>
        </w:rPr>
        <w:t>厦中法</w:t>
      </w:r>
      <w:proofErr w:type="gramEnd"/>
      <w:r w:rsidRPr="001D13F5">
        <w:rPr>
          <w:rFonts w:ascii="宋体" w:hAnsi="宋体" w:hint="eastAsia"/>
          <w:bCs/>
          <w:sz w:val="24"/>
        </w:rPr>
        <w:t>发</w:t>
      </w:r>
      <w:r w:rsidRPr="001D13F5">
        <w:rPr>
          <w:rFonts w:ascii="宋体" w:hAnsi="宋体"/>
          <w:bCs/>
          <w:sz w:val="24"/>
        </w:rPr>
        <w:t>[2004]54号)；</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15、《厦门市人民政府关于印发厦门市城镇土地基准地价和厦门市地价征收管理若干规定的通知》（厦府</w:t>
      </w:r>
      <w:proofErr w:type="gramStart"/>
      <w:r w:rsidR="00121578" w:rsidRPr="001D13F5">
        <w:rPr>
          <w:rFonts w:ascii="宋体" w:hAnsi="宋体" w:hint="eastAsia"/>
          <w:bCs/>
          <w:sz w:val="24"/>
        </w:rPr>
        <w:t>规</w:t>
      </w:r>
      <w:proofErr w:type="gramEnd"/>
      <w:r w:rsidRPr="001D13F5">
        <w:rPr>
          <w:rFonts w:ascii="宋体" w:hAnsi="宋体"/>
          <w:bCs/>
          <w:sz w:val="24"/>
        </w:rPr>
        <w:t>[</w:t>
      </w:r>
      <w:r w:rsidR="00121578" w:rsidRPr="001D13F5">
        <w:rPr>
          <w:rFonts w:ascii="宋体" w:hAnsi="宋体"/>
          <w:bCs/>
          <w:sz w:val="24"/>
        </w:rPr>
        <w:t>20</w:t>
      </w:r>
      <w:r w:rsidR="00121578" w:rsidRPr="001D13F5">
        <w:rPr>
          <w:rFonts w:ascii="宋体" w:hAnsi="宋体" w:hint="eastAsia"/>
          <w:bCs/>
          <w:sz w:val="24"/>
        </w:rPr>
        <w:t>20</w:t>
      </w:r>
      <w:r w:rsidRPr="001D13F5">
        <w:rPr>
          <w:rFonts w:ascii="宋体" w:hAnsi="宋体"/>
          <w:bCs/>
          <w:sz w:val="24"/>
        </w:rPr>
        <w:t>]</w:t>
      </w:r>
      <w:r w:rsidR="00121578" w:rsidRPr="001D13F5">
        <w:rPr>
          <w:rFonts w:ascii="宋体" w:hAnsi="宋体" w:hint="eastAsia"/>
          <w:bCs/>
          <w:sz w:val="24"/>
        </w:rPr>
        <w:t>10</w:t>
      </w:r>
      <w:r w:rsidRPr="001D13F5">
        <w:rPr>
          <w:rFonts w:ascii="宋体" w:hAnsi="宋体"/>
          <w:bCs/>
          <w:sz w:val="24"/>
        </w:rPr>
        <w:t>号）；</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16、其他有关的法律、法规、文件。</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（二）本次估价采用的技术标准：</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1、中华人民共和国国家标准《房地产估价规范》（GB/T50291—2015）；</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2、《房地产估价基本术语标准》（GB/T50899—2013）</w:t>
      </w:r>
      <w:r w:rsidR="007A32D6"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（三）相关资料：</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w:t>
      </w:r>
      <w:r w:rsidR="005F729C" w:rsidRPr="001D13F5">
        <w:rPr>
          <w:rFonts w:ascii="宋体" w:hAnsi="宋体" w:cs="宋体" w:hint="eastAsia"/>
          <w:sz w:val="24"/>
        </w:rPr>
        <w:t>（2022）</w:t>
      </w:r>
      <w:proofErr w:type="gramStart"/>
      <w:r w:rsidR="005F729C" w:rsidRPr="001D13F5">
        <w:rPr>
          <w:rFonts w:ascii="宋体" w:hAnsi="宋体" w:cs="宋体" w:hint="eastAsia"/>
          <w:sz w:val="24"/>
        </w:rPr>
        <w:t>厦湖法司法综鉴</w:t>
      </w:r>
      <w:proofErr w:type="gramEnd"/>
      <w:r w:rsidR="005F729C" w:rsidRPr="001D13F5">
        <w:rPr>
          <w:rFonts w:ascii="宋体" w:hAnsi="宋体" w:cs="宋体" w:hint="eastAsia"/>
          <w:sz w:val="24"/>
        </w:rPr>
        <w:t>字第150号</w:t>
      </w:r>
      <w:r w:rsidR="00322331" w:rsidRPr="001D13F5">
        <w:rPr>
          <w:rFonts w:ascii="宋体" w:hAnsi="宋体" w:cs="宋体" w:hint="eastAsia"/>
          <w:sz w:val="24"/>
        </w:rPr>
        <w:t>《厦门市湖里区人民法院司法鉴定委托书》及相关资料</w:t>
      </w:r>
      <w:r w:rsidRPr="001D13F5">
        <w:rPr>
          <w:rFonts w:ascii="宋体" w:hAnsi="宋体" w:hint="eastAsia"/>
          <w:bCs/>
          <w:sz w:val="24"/>
        </w:rPr>
        <w:t>；</w:t>
      </w:r>
    </w:p>
    <w:p w:rsidR="00F76EB5" w:rsidRPr="001D13F5" w:rsidRDefault="00C20FEC"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2</w:t>
      </w:r>
      <w:r w:rsidR="006E23FC" w:rsidRPr="001D13F5">
        <w:rPr>
          <w:rFonts w:ascii="宋体" w:hAnsi="宋体"/>
          <w:bCs/>
          <w:sz w:val="24"/>
        </w:rPr>
        <w:t>、</w:t>
      </w:r>
      <w:r w:rsidR="001940C3" w:rsidRPr="001D13F5">
        <w:rPr>
          <w:rFonts w:ascii="宋体" w:hAnsi="宋体" w:hint="eastAsia"/>
          <w:sz w:val="24"/>
        </w:rPr>
        <w:t>厦</w:t>
      </w:r>
      <w:proofErr w:type="gramStart"/>
      <w:r w:rsidR="001940C3" w:rsidRPr="001D13F5">
        <w:rPr>
          <w:rFonts w:ascii="宋体" w:hAnsi="宋体" w:hint="eastAsia"/>
          <w:sz w:val="24"/>
        </w:rPr>
        <w:t>规</w:t>
      </w:r>
      <w:proofErr w:type="gramEnd"/>
      <w:r w:rsidR="001940C3" w:rsidRPr="001D13F5">
        <w:rPr>
          <w:rFonts w:ascii="宋体" w:hAnsi="宋体" w:hint="eastAsia"/>
          <w:sz w:val="24"/>
        </w:rPr>
        <w:t>建【2011】86号《厦门市规划局文件》、《土地房屋审批表》、《厦门市房产测绘成果报告书</w:t>
      </w:r>
      <w:r w:rsidR="005F729C" w:rsidRPr="001D13F5">
        <w:rPr>
          <w:rFonts w:ascii="宋体" w:hAnsi="宋体" w:hint="eastAsia"/>
          <w:sz w:val="24"/>
        </w:rPr>
        <w:t>》等</w:t>
      </w:r>
      <w:r w:rsidR="00322331" w:rsidRPr="001D13F5">
        <w:rPr>
          <w:rFonts w:ascii="宋体" w:hAnsi="宋体" w:hint="eastAsia"/>
          <w:bCs/>
          <w:sz w:val="24"/>
        </w:rPr>
        <w:t>；</w:t>
      </w:r>
    </w:p>
    <w:p w:rsidR="00F76EB5" w:rsidRPr="001D13F5" w:rsidRDefault="006E23FC"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（四）估价机构和估价人员所搜集掌握的有关资料：</w:t>
      </w:r>
    </w:p>
    <w:p w:rsidR="001C5DC4" w:rsidRPr="001D13F5" w:rsidRDefault="001C5DC4" w:rsidP="00B933B4">
      <w:pPr>
        <w:adjustRightInd w:val="0"/>
        <w:snapToGrid w:val="0"/>
        <w:spacing w:line="520" w:lineRule="exact"/>
        <w:ind w:firstLineChars="200" w:firstLine="480"/>
        <w:rPr>
          <w:rFonts w:ascii="宋体" w:hAnsi="宋体"/>
          <w:bCs/>
          <w:sz w:val="24"/>
        </w:rPr>
      </w:pPr>
      <w:r w:rsidRPr="001D13F5">
        <w:rPr>
          <w:rFonts w:ascii="宋体" w:hAnsi="宋体"/>
          <w:bCs/>
          <w:sz w:val="24"/>
        </w:rPr>
        <w:t>1、估价对象照片、实地查勘记录；</w:t>
      </w:r>
    </w:p>
    <w:p w:rsidR="001C5DC4" w:rsidRPr="001D13F5" w:rsidRDefault="00DE58C8"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2</w:t>
      </w:r>
      <w:r w:rsidR="001C5DC4" w:rsidRPr="001D13F5">
        <w:rPr>
          <w:rFonts w:ascii="宋体" w:hAnsi="宋体"/>
          <w:bCs/>
          <w:sz w:val="24"/>
        </w:rPr>
        <w:t>、《厦门市区各类建筑安装工程造价综合指标》；</w:t>
      </w:r>
    </w:p>
    <w:p w:rsidR="001C5DC4" w:rsidRPr="001D13F5" w:rsidRDefault="00DE58C8"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3</w:t>
      </w:r>
      <w:r w:rsidR="001C5DC4" w:rsidRPr="001D13F5">
        <w:rPr>
          <w:rFonts w:ascii="宋体" w:hAnsi="宋体"/>
          <w:bCs/>
          <w:sz w:val="24"/>
        </w:rPr>
        <w:t>、可比实例资料；</w:t>
      </w:r>
    </w:p>
    <w:p w:rsidR="00F76EB5" w:rsidRPr="001D13F5" w:rsidRDefault="00DE58C8" w:rsidP="00B933B4">
      <w:pPr>
        <w:adjustRightInd w:val="0"/>
        <w:snapToGrid w:val="0"/>
        <w:spacing w:line="520" w:lineRule="exact"/>
        <w:ind w:firstLineChars="200" w:firstLine="480"/>
        <w:rPr>
          <w:rFonts w:ascii="宋体" w:hAnsi="宋体"/>
          <w:bCs/>
          <w:sz w:val="24"/>
        </w:rPr>
      </w:pPr>
      <w:r w:rsidRPr="001D13F5">
        <w:rPr>
          <w:rFonts w:ascii="宋体" w:hAnsi="宋体" w:hint="eastAsia"/>
          <w:bCs/>
          <w:sz w:val="24"/>
        </w:rPr>
        <w:t>4</w:t>
      </w:r>
      <w:r w:rsidR="001C5DC4" w:rsidRPr="001D13F5">
        <w:rPr>
          <w:rFonts w:ascii="宋体" w:hAnsi="宋体"/>
          <w:bCs/>
          <w:sz w:val="24"/>
        </w:rPr>
        <w:t>、本机构掌握和搜集的其他估价所需资料</w:t>
      </w:r>
      <w:r w:rsidR="006E23FC" w:rsidRPr="001D13F5">
        <w:rPr>
          <w:rFonts w:ascii="宋体" w:hAnsi="宋体"/>
          <w:bCs/>
          <w:sz w:val="24"/>
        </w:rPr>
        <w:t>。</w:t>
      </w:r>
    </w:p>
    <w:p w:rsidR="00F76EB5" w:rsidRPr="001D13F5" w:rsidRDefault="006E23FC" w:rsidP="005E1843">
      <w:pPr>
        <w:pStyle w:val="2196"/>
        <w:spacing w:line="480" w:lineRule="exact"/>
        <w:ind w:firstLineChars="200" w:firstLine="482"/>
        <w:rPr>
          <w:rFonts w:ascii="宋体" w:hAnsi="宋体"/>
          <w:spacing w:val="0"/>
        </w:rPr>
      </w:pPr>
      <w:bookmarkStart w:id="171" w:name="_Toc407809207"/>
      <w:bookmarkStart w:id="172" w:name="_Toc407809469"/>
      <w:bookmarkStart w:id="173" w:name="_Toc407809807"/>
      <w:bookmarkStart w:id="174" w:name="_Toc109743799"/>
      <w:r w:rsidRPr="001D13F5">
        <w:rPr>
          <w:rFonts w:ascii="宋体" w:hAnsi="宋体" w:hint="eastAsia"/>
          <w:spacing w:val="0"/>
        </w:rPr>
        <w:t>九、估价方法</w:t>
      </w:r>
      <w:bookmarkEnd w:id="170"/>
      <w:bookmarkEnd w:id="171"/>
      <w:bookmarkEnd w:id="172"/>
      <w:bookmarkEnd w:id="173"/>
      <w:bookmarkEnd w:id="174"/>
    </w:p>
    <w:p w:rsidR="00F76EB5" w:rsidRPr="001D13F5" w:rsidRDefault="006E23FC" w:rsidP="005E1843">
      <w:pPr>
        <w:adjustRightInd w:val="0"/>
        <w:snapToGrid w:val="0"/>
        <w:spacing w:line="480" w:lineRule="exact"/>
        <w:ind w:firstLineChars="200" w:firstLine="480"/>
        <w:rPr>
          <w:rFonts w:ascii="宋体" w:hAnsi="宋体"/>
          <w:bCs/>
          <w:sz w:val="24"/>
        </w:rPr>
      </w:pPr>
      <w:r w:rsidRPr="001D13F5">
        <w:rPr>
          <w:rFonts w:ascii="宋体" w:hAnsi="宋体" w:hint="eastAsia"/>
          <w:bCs/>
          <w:sz w:val="24"/>
        </w:rPr>
        <w:t>（一）估价方法的名称：比较法、收益法。</w:t>
      </w:r>
    </w:p>
    <w:p w:rsidR="00F76EB5" w:rsidRPr="001D13F5" w:rsidRDefault="006E23FC" w:rsidP="005E1843">
      <w:pPr>
        <w:adjustRightInd w:val="0"/>
        <w:snapToGrid w:val="0"/>
        <w:spacing w:line="480" w:lineRule="exact"/>
        <w:ind w:firstLineChars="200" w:firstLine="480"/>
        <w:rPr>
          <w:rFonts w:ascii="宋体" w:hAnsi="宋体"/>
          <w:bCs/>
          <w:sz w:val="24"/>
        </w:rPr>
      </w:pPr>
      <w:r w:rsidRPr="001D13F5">
        <w:rPr>
          <w:rFonts w:ascii="宋体" w:hAnsi="宋体" w:hint="eastAsia"/>
          <w:bCs/>
          <w:sz w:val="24"/>
        </w:rPr>
        <w:t>（二）估价方法的定义</w:t>
      </w:r>
    </w:p>
    <w:p w:rsidR="00F76EB5" w:rsidRPr="001D13F5" w:rsidRDefault="006E23FC" w:rsidP="005E1843">
      <w:pPr>
        <w:adjustRightInd w:val="0"/>
        <w:snapToGrid w:val="0"/>
        <w:spacing w:line="480" w:lineRule="exact"/>
        <w:ind w:firstLineChars="200" w:firstLine="480"/>
        <w:rPr>
          <w:rFonts w:ascii="宋体" w:hAnsi="宋体"/>
          <w:bCs/>
          <w:sz w:val="24"/>
        </w:rPr>
      </w:pPr>
      <w:r w:rsidRPr="001D13F5">
        <w:rPr>
          <w:rFonts w:ascii="宋体" w:hAnsi="宋体"/>
          <w:bCs/>
          <w:sz w:val="24"/>
        </w:rPr>
        <w:t>1、比较法：选取一定数量的可比实例，将它们与估价对象进行比较，根据其间的差异对可比实例成交价格进行处理后得到估价对象价值或价格的方法。</w:t>
      </w:r>
    </w:p>
    <w:p w:rsidR="00F76EB5" w:rsidRPr="001D13F5" w:rsidRDefault="006E23FC" w:rsidP="005E1843">
      <w:pPr>
        <w:adjustRightInd w:val="0"/>
        <w:snapToGrid w:val="0"/>
        <w:spacing w:line="480" w:lineRule="exact"/>
        <w:ind w:firstLineChars="200" w:firstLine="480"/>
        <w:rPr>
          <w:rFonts w:ascii="宋体" w:hAnsi="宋体"/>
          <w:bCs/>
          <w:sz w:val="24"/>
        </w:rPr>
      </w:pPr>
      <w:r w:rsidRPr="001D13F5">
        <w:rPr>
          <w:rFonts w:ascii="宋体" w:hAnsi="宋体"/>
          <w:bCs/>
          <w:sz w:val="24"/>
        </w:rPr>
        <w:t>2、收益法：是预测估价对象的未来收益，利用报酬率或资本化率、收益乘数将未来收益转换为价值得到估价对象价值或价格的方法，收益</w:t>
      </w:r>
      <w:proofErr w:type="gramStart"/>
      <w:r w:rsidRPr="001D13F5">
        <w:rPr>
          <w:rFonts w:ascii="宋体" w:hAnsi="宋体" w:hint="eastAsia"/>
          <w:bCs/>
          <w:sz w:val="24"/>
        </w:rPr>
        <w:t>法具体</w:t>
      </w:r>
      <w:proofErr w:type="gramEnd"/>
      <w:r w:rsidRPr="001D13F5">
        <w:rPr>
          <w:rFonts w:ascii="宋体" w:hAnsi="宋体" w:hint="eastAsia"/>
          <w:bCs/>
          <w:sz w:val="24"/>
        </w:rPr>
        <w:t>分为报酬资本化法、直接资本化法、收益乘数法，本次估价采用报酬资本化法，即预测估价对象未来各年的净收益，利用报酬率将其折现到价值时点后相加得到估价对象价值或价格的方法。</w:t>
      </w:r>
    </w:p>
    <w:p w:rsidR="00F76EB5" w:rsidRPr="001D13F5" w:rsidRDefault="006E23FC" w:rsidP="005E1843">
      <w:pPr>
        <w:pStyle w:val="2196"/>
        <w:spacing w:line="480" w:lineRule="exact"/>
        <w:ind w:firstLineChars="200" w:firstLine="482"/>
        <w:rPr>
          <w:rFonts w:ascii="宋体" w:hAnsi="宋体"/>
          <w:spacing w:val="0"/>
        </w:rPr>
      </w:pPr>
      <w:bookmarkStart w:id="175" w:name="_Toc385853965"/>
      <w:bookmarkStart w:id="176" w:name="_Toc407809808"/>
      <w:bookmarkStart w:id="177" w:name="_Toc407808799"/>
      <w:bookmarkStart w:id="178" w:name="_Toc407809470"/>
      <w:bookmarkStart w:id="179" w:name="_Toc407807577"/>
      <w:bookmarkStart w:id="180" w:name="_Toc407809208"/>
      <w:bookmarkStart w:id="181" w:name="_Toc407807640"/>
      <w:bookmarkStart w:id="182" w:name="_Toc109743800"/>
      <w:r w:rsidRPr="001D13F5">
        <w:rPr>
          <w:rFonts w:ascii="宋体" w:hAnsi="宋体" w:hint="eastAsia"/>
          <w:spacing w:val="0"/>
        </w:rPr>
        <w:t>十、估价结果</w:t>
      </w:r>
      <w:bookmarkEnd w:id="175"/>
      <w:bookmarkEnd w:id="176"/>
      <w:bookmarkEnd w:id="177"/>
      <w:bookmarkEnd w:id="178"/>
      <w:bookmarkEnd w:id="179"/>
      <w:bookmarkEnd w:id="180"/>
      <w:bookmarkEnd w:id="181"/>
      <w:bookmarkEnd w:id="182"/>
    </w:p>
    <w:p w:rsidR="00F76EB5" w:rsidRPr="001D13F5" w:rsidRDefault="00E73456" w:rsidP="005E1843">
      <w:pPr>
        <w:spacing w:line="480" w:lineRule="exact"/>
        <w:ind w:firstLineChars="200" w:firstLine="480"/>
        <w:rPr>
          <w:rFonts w:ascii="宋体" w:hAnsi="宋体"/>
          <w:bCs/>
          <w:sz w:val="24"/>
        </w:rPr>
      </w:pPr>
      <w:r w:rsidRPr="001D13F5">
        <w:rPr>
          <w:rFonts w:ascii="宋体" w:hAnsi="宋体" w:hint="eastAsia"/>
          <w:bCs/>
          <w:sz w:val="24"/>
        </w:rPr>
        <w:t>按照国家规定的技术标准和程序，对估价对象于价值时点的合理价值进行了专业分析、测算和判断，在满足本次估价假设和限制条件下，估价结果如下：</w:t>
      </w:r>
      <w:bookmarkStart w:id="183" w:name="_Toc385853966"/>
    </w:p>
    <w:p w:rsidR="005E1843" w:rsidRPr="001D13F5" w:rsidRDefault="00DD7BD5" w:rsidP="00DD7BD5">
      <w:pPr>
        <w:spacing w:line="480" w:lineRule="exact"/>
        <w:ind w:firstLineChars="200" w:firstLine="480"/>
        <w:rPr>
          <w:rFonts w:ascii="宋体" w:hAnsi="宋体"/>
          <w:sz w:val="24"/>
        </w:rPr>
      </w:pPr>
      <w:r w:rsidRPr="001D13F5">
        <w:rPr>
          <w:rFonts w:ascii="宋体" w:hAnsi="宋体" w:hint="eastAsia"/>
          <w:sz w:val="24"/>
        </w:rPr>
        <w:t>房地产总价为</w:t>
      </w:r>
      <w:r w:rsidR="00E377B3" w:rsidRPr="001D13F5">
        <w:rPr>
          <w:rFonts w:ascii="宋体" w:hAnsi="宋体" w:hint="eastAsia"/>
          <w:b/>
          <w:sz w:val="24"/>
        </w:rPr>
        <w:t>人民币壹亿壹仟陆佰贰拾贰万叁仟陆佰元整（RMB11622.36万元）</w:t>
      </w:r>
      <w:r w:rsidR="005F729C" w:rsidRPr="001D13F5">
        <w:rPr>
          <w:rFonts w:ascii="宋体" w:hAnsi="宋体" w:hint="eastAsia"/>
          <w:b/>
          <w:sz w:val="24"/>
        </w:rPr>
        <w:t>。</w:t>
      </w:r>
      <w:r w:rsidR="005F729C" w:rsidRPr="001D13F5">
        <w:rPr>
          <w:rFonts w:ascii="宋体" w:hAnsi="宋体" w:hint="eastAsia"/>
          <w:sz w:val="24"/>
        </w:rPr>
        <w:t>具体详见《估价对象清单》</w:t>
      </w:r>
      <w:r w:rsidR="005E1843" w:rsidRPr="001D13F5">
        <w:rPr>
          <w:rFonts w:ascii="宋体" w:hAnsi="宋体" w:hint="eastAsia"/>
          <w:sz w:val="24"/>
        </w:rPr>
        <w:t>。</w:t>
      </w:r>
    </w:p>
    <w:p w:rsidR="00F76EB5" w:rsidRPr="001D13F5" w:rsidRDefault="006E23FC" w:rsidP="005E1843">
      <w:pPr>
        <w:spacing w:line="480" w:lineRule="exact"/>
        <w:ind w:firstLineChars="200" w:firstLine="482"/>
        <w:rPr>
          <w:rFonts w:ascii="宋体" w:hAnsi="宋体"/>
          <w:b/>
          <w:bCs/>
          <w:sz w:val="24"/>
        </w:rPr>
      </w:pPr>
      <w:r w:rsidRPr="001D13F5">
        <w:rPr>
          <w:rFonts w:ascii="宋体" w:hAnsi="宋体" w:hint="eastAsia"/>
          <w:b/>
          <w:bCs/>
          <w:sz w:val="24"/>
        </w:rPr>
        <w:t>特别提示事项</w:t>
      </w:r>
    </w:p>
    <w:p w:rsidR="001C5DC4" w:rsidRPr="001D13F5" w:rsidRDefault="001C5DC4" w:rsidP="005E1843">
      <w:pPr>
        <w:spacing w:line="480" w:lineRule="exact"/>
        <w:ind w:firstLineChars="200" w:firstLine="480"/>
        <w:rPr>
          <w:rFonts w:ascii="宋体" w:hAnsi="宋体" w:cs="宋体"/>
          <w:sz w:val="24"/>
        </w:rPr>
      </w:pPr>
      <w:r w:rsidRPr="001D13F5">
        <w:rPr>
          <w:rFonts w:ascii="宋体" w:hAnsi="宋体" w:cs="宋体" w:hint="eastAsia"/>
          <w:sz w:val="24"/>
        </w:rPr>
        <w:t>1、评估价值内涵：即市场价值。估价结果与估价假设和限制条件一致，具体包括分摊的土地使用权、地上建筑物及与房地产不可分隔的满足其使用功能的公共配套设施、室内二次装修等，但不包含可移动的家具、家电等物品，也不包含债权债务、特许经营权等其他财产或权益。估价结果中的价值、价格的货币计量单位均为人民币。</w:t>
      </w:r>
    </w:p>
    <w:p w:rsidR="001C5DC4" w:rsidRPr="001D13F5" w:rsidRDefault="001C5DC4" w:rsidP="005E1843">
      <w:pPr>
        <w:spacing w:line="480" w:lineRule="exact"/>
        <w:ind w:firstLineChars="200" w:firstLine="480"/>
        <w:rPr>
          <w:rFonts w:ascii="宋体" w:hAnsi="宋体" w:cs="宋体"/>
          <w:sz w:val="24"/>
        </w:rPr>
      </w:pPr>
      <w:r w:rsidRPr="001D13F5">
        <w:rPr>
          <w:rFonts w:ascii="宋体" w:hAnsi="宋体" w:cs="宋体" w:hint="eastAsia"/>
          <w:sz w:val="24"/>
        </w:rPr>
        <w:t>2、估价结果的有效性受本报告的估价目的、价值时点、估价结果的有效期、估价对象的范围以及估价假设条件等的约束和限制。</w:t>
      </w:r>
    </w:p>
    <w:p w:rsidR="001C5DC4" w:rsidRPr="001D13F5" w:rsidRDefault="001C5DC4" w:rsidP="005E1843">
      <w:pPr>
        <w:spacing w:line="480" w:lineRule="exact"/>
        <w:ind w:firstLineChars="200" w:firstLine="480"/>
        <w:rPr>
          <w:rFonts w:ascii="宋体" w:hAnsi="宋体" w:cs="宋体"/>
          <w:sz w:val="24"/>
        </w:rPr>
      </w:pPr>
      <w:r w:rsidRPr="001D13F5">
        <w:rPr>
          <w:rFonts w:ascii="宋体" w:hAnsi="宋体" w:cs="宋体" w:hint="eastAsia"/>
          <w:sz w:val="24"/>
        </w:rPr>
        <w:t>3、</w:t>
      </w:r>
      <w:r w:rsidR="00322331" w:rsidRPr="001D13F5">
        <w:rPr>
          <w:rFonts w:ascii="宋体" w:hAnsi="宋体" w:cs="宋体" w:hint="eastAsia"/>
          <w:sz w:val="24"/>
        </w:rPr>
        <w:t>由于</w:t>
      </w:r>
      <w:r w:rsidR="00BE4830" w:rsidRPr="001D13F5">
        <w:rPr>
          <w:rFonts w:ascii="宋体" w:hAnsi="宋体" w:cs="宋体" w:hint="eastAsia"/>
          <w:sz w:val="24"/>
        </w:rPr>
        <w:t>执行</w:t>
      </w:r>
      <w:r w:rsidR="00322331" w:rsidRPr="001D13F5">
        <w:rPr>
          <w:rFonts w:ascii="宋体" w:hAnsi="宋体" w:cs="宋体" w:hint="eastAsia"/>
          <w:sz w:val="24"/>
        </w:rPr>
        <w:t>司法鉴定之日与价值时点不一致，可能导致估价结果对应的估价对象状况、房地产市场状况、欠缴税</w:t>
      </w:r>
      <w:proofErr w:type="gramStart"/>
      <w:r w:rsidR="00322331" w:rsidRPr="001D13F5">
        <w:rPr>
          <w:rFonts w:ascii="宋体" w:hAnsi="宋体" w:cs="宋体" w:hint="eastAsia"/>
          <w:sz w:val="24"/>
        </w:rPr>
        <w:t>费状况</w:t>
      </w:r>
      <w:proofErr w:type="gramEnd"/>
      <w:r w:rsidR="00322331" w:rsidRPr="001D13F5">
        <w:rPr>
          <w:rFonts w:ascii="宋体" w:hAnsi="宋体" w:cs="宋体" w:hint="eastAsia"/>
          <w:sz w:val="24"/>
        </w:rPr>
        <w:t>等与司法鉴定时的相应状况不一致，发生明显变化的，估价结果应当进行相应调整后才可使用。</w:t>
      </w:r>
    </w:p>
    <w:p w:rsidR="005F729C" w:rsidRPr="001D13F5" w:rsidRDefault="005F729C" w:rsidP="005F729C">
      <w:pPr>
        <w:spacing w:line="520" w:lineRule="exact"/>
        <w:ind w:firstLineChars="200" w:firstLine="480"/>
        <w:rPr>
          <w:rFonts w:ascii="宋体" w:hAnsi="宋体" w:cs="宋体"/>
          <w:sz w:val="24"/>
        </w:rPr>
      </w:pPr>
      <w:r w:rsidRPr="001D13F5">
        <w:rPr>
          <w:rFonts w:ascii="宋体" w:hAnsi="宋体" w:cs="宋体" w:hint="eastAsia"/>
          <w:sz w:val="24"/>
        </w:rPr>
        <w:t>4、</w:t>
      </w:r>
      <w:r w:rsidRPr="001D13F5">
        <w:rPr>
          <w:rFonts w:ascii="宋体" w:hAnsi="宋体" w:hint="eastAsia"/>
          <w:sz w:val="24"/>
        </w:rPr>
        <w:t>估价对象尚未办理产权证，本次估价未考虑在办理产权</w:t>
      </w:r>
      <w:proofErr w:type="gramStart"/>
      <w:r w:rsidRPr="001D13F5">
        <w:rPr>
          <w:rFonts w:ascii="宋体" w:hAnsi="宋体" w:hint="eastAsia"/>
          <w:sz w:val="24"/>
        </w:rPr>
        <w:t>证过程</w:t>
      </w:r>
      <w:proofErr w:type="gramEnd"/>
      <w:r w:rsidRPr="001D13F5">
        <w:rPr>
          <w:rFonts w:ascii="宋体" w:hAnsi="宋体" w:hint="eastAsia"/>
          <w:sz w:val="24"/>
        </w:rPr>
        <w:t>中需缴交的相关税费。</w:t>
      </w:r>
    </w:p>
    <w:p w:rsidR="001C5DC4" w:rsidRPr="001D13F5" w:rsidRDefault="005F729C" w:rsidP="005E1843">
      <w:pPr>
        <w:spacing w:line="480" w:lineRule="exact"/>
        <w:ind w:firstLineChars="200" w:firstLine="480"/>
        <w:rPr>
          <w:rFonts w:ascii="宋体" w:hAnsi="宋体" w:cs="宋体"/>
          <w:sz w:val="24"/>
        </w:rPr>
      </w:pPr>
      <w:r w:rsidRPr="001D13F5">
        <w:rPr>
          <w:rFonts w:ascii="宋体" w:hAnsi="宋体" w:cs="宋体" w:hint="eastAsia"/>
          <w:sz w:val="24"/>
        </w:rPr>
        <w:t>5</w:t>
      </w:r>
      <w:r w:rsidR="001C5DC4" w:rsidRPr="001D13F5">
        <w:rPr>
          <w:rFonts w:ascii="宋体" w:hAnsi="宋体" w:cs="宋体" w:hint="eastAsia"/>
          <w:sz w:val="24"/>
        </w:rPr>
        <w:t>、在估价报告使用期限或者估价结果有效期内，估价报告或者估价结果未使用之前，如果估价对象状况或者房地产市场状况发生明显变化的，估价结果应当进行相应调整后才可使用。</w:t>
      </w:r>
    </w:p>
    <w:p w:rsidR="001C5DC4" w:rsidRPr="001D13F5" w:rsidRDefault="005F729C" w:rsidP="005E1843">
      <w:pPr>
        <w:spacing w:line="480" w:lineRule="exact"/>
        <w:ind w:firstLineChars="200" w:firstLine="480"/>
        <w:rPr>
          <w:rFonts w:ascii="宋体" w:hAnsi="宋体" w:cs="宋体"/>
          <w:sz w:val="24"/>
        </w:rPr>
      </w:pPr>
      <w:r w:rsidRPr="001D13F5">
        <w:rPr>
          <w:rFonts w:ascii="宋体" w:hAnsi="宋体" w:cs="宋体" w:hint="eastAsia"/>
          <w:sz w:val="24"/>
        </w:rPr>
        <w:t>6</w:t>
      </w:r>
      <w:r w:rsidR="001C5DC4" w:rsidRPr="001D13F5">
        <w:rPr>
          <w:rFonts w:ascii="宋体" w:hAnsi="宋体" w:cs="宋体" w:hint="eastAsia"/>
          <w:sz w:val="24"/>
        </w:rPr>
        <w:t>、委托人或估价报告使用人应当按照法律规定和估价报告载明的使用范围使用估价报告，违反该规定使用估价报告的，房地产估价机构和注册房地产估价师依法不承担责任。</w:t>
      </w:r>
    </w:p>
    <w:p w:rsidR="001C5DC4" w:rsidRPr="001D13F5" w:rsidRDefault="005F729C" w:rsidP="005E1843">
      <w:pPr>
        <w:spacing w:line="480" w:lineRule="exact"/>
        <w:ind w:firstLineChars="200" w:firstLine="480"/>
        <w:rPr>
          <w:rFonts w:ascii="宋体" w:hAnsi="宋体" w:cs="宋体"/>
          <w:sz w:val="24"/>
        </w:rPr>
      </w:pPr>
      <w:r w:rsidRPr="001D13F5">
        <w:rPr>
          <w:rFonts w:ascii="宋体" w:hAnsi="宋体" w:cs="宋体" w:hint="eastAsia"/>
          <w:sz w:val="24"/>
        </w:rPr>
        <w:t>7</w:t>
      </w:r>
      <w:r w:rsidR="001C5DC4" w:rsidRPr="001D13F5">
        <w:rPr>
          <w:rFonts w:ascii="宋体" w:hAnsi="宋体" w:cs="宋体" w:hint="eastAsia"/>
          <w:sz w:val="24"/>
        </w:rPr>
        <w:t>、</w:t>
      </w:r>
      <w:r w:rsidR="00010F60" w:rsidRPr="001D13F5">
        <w:rPr>
          <w:rFonts w:ascii="宋体" w:hAnsi="宋体" w:cs="宋体" w:hint="eastAsia"/>
          <w:sz w:val="24"/>
        </w:rPr>
        <w:t>估价结果仅为人民法院司法鉴定服务，不是估价对象处置可实现的成交价格，也不应当被视为对估价对象处置成交价格的保证。</w:t>
      </w:r>
    </w:p>
    <w:p w:rsidR="001C5DC4" w:rsidRPr="001D13F5" w:rsidRDefault="005F729C" w:rsidP="005E1843">
      <w:pPr>
        <w:spacing w:line="480" w:lineRule="exact"/>
        <w:ind w:firstLineChars="200" w:firstLine="480"/>
        <w:rPr>
          <w:rFonts w:ascii="宋体" w:hAnsi="宋体" w:cs="宋体"/>
          <w:sz w:val="24"/>
        </w:rPr>
      </w:pPr>
      <w:r w:rsidRPr="001D13F5">
        <w:rPr>
          <w:rFonts w:ascii="宋体" w:hAnsi="宋体" w:cs="宋体" w:hint="eastAsia"/>
          <w:sz w:val="24"/>
        </w:rPr>
        <w:t>8</w:t>
      </w:r>
      <w:r w:rsidR="001C5DC4" w:rsidRPr="001D13F5">
        <w:rPr>
          <w:rFonts w:ascii="宋体" w:hAnsi="宋体" w:cs="宋体"/>
          <w:sz w:val="24"/>
        </w:rPr>
        <w:t>、本次估价未考虑评估费、拍卖费、诉讼费、律师费等财产处置费用及其对估价结果的影响</w:t>
      </w:r>
      <w:r w:rsidR="001C5DC4" w:rsidRPr="001D13F5">
        <w:rPr>
          <w:rFonts w:ascii="宋体" w:hAnsi="宋体" w:cs="宋体" w:hint="eastAsia"/>
          <w:sz w:val="24"/>
        </w:rPr>
        <w:t>。</w:t>
      </w:r>
    </w:p>
    <w:p w:rsidR="00F76EB5" w:rsidRPr="001D13F5" w:rsidRDefault="005F729C" w:rsidP="005E1843">
      <w:pPr>
        <w:adjustRightInd w:val="0"/>
        <w:snapToGrid w:val="0"/>
        <w:spacing w:line="480" w:lineRule="exact"/>
        <w:ind w:firstLineChars="200" w:firstLine="480"/>
        <w:rPr>
          <w:rFonts w:ascii="宋体" w:hAnsi="宋体" w:cs="宋体"/>
          <w:sz w:val="24"/>
        </w:rPr>
      </w:pPr>
      <w:r w:rsidRPr="001D13F5">
        <w:rPr>
          <w:rFonts w:ascii="宋体" w:hAnsi="宋体" w:cs="宋体" w:hint="eastAsia"/>
          <w:sz w:val="24"/>
        </w:rPr>
        <w:t>9</w:t>
      </w:r>
      <w:r w:rsidR="001C5DC4" w:rsidRPr="001D13F5">
        <w:rPr>
          <w:rFonts w:ascii="宋体" w:hAnsi="宋体" w:cs="宋体" w:hint="eastAsia"/>
          <w:sz w:val="24"/>
        </w:rPr>
        <w:t>、相关专业意见：当估价对象实现房地产处置若</w:t>
      </w:r>
      <w:proofErr w:type="gramStart"/>
      <w:r w:rsidR="001C5DC4" w:rsidRPr="001D13F5">
        <w:rPr>
          <w:rFonts w:ascii="宋体" w:hAnsi="宋体" w:cs="宋体" w:hint="eastAsia"/>
          <w:sz w:val="24"/>
        </w:rPr>
        <w:t>需快速</w:t>
      </w:r>
      <w:proofErr w:type="gramEnd"/>
      <w:r w:rsidR="001C5DC4" w:rsidRPr="001D13F5">
        <w:rPr>
          <w:rFonts w:ascii="宋体" w:hAnsi="宋体" w:cs="宋体" w:hint="eastAsia"/>
          <w:sz w:val="24"/>
        </w:rPr>
        <w:t>变现时，由于房地产易受限制、交易金额高及手续复杂等特性，同时若被执行人不自愿配合交付因素会产生不利影响，通常会有一定幅度的降价，即估价对象可能会发生价值减损现象</w:t>
      </w:r>
      <w:r w:rsidR="006E23FC" w:rsidRPr="001D13F5">
        <w:rPr>
          <w:rFonts w:ascii="宋体" w:hAnsi="宋体" w:cs="宋体" w:hint="eastAsia"/>
          <w:sz w:val="24"/>
        </w:rPr>
        <w:t>。</w:t>
      </w:r>
    </w:p>
    <w:p w:rsidR="00F76EB5" w:rsidRPr="001D13F5" w:rsidRDefault="006E23FC" w:rsidP="005E1843">
      <w:pPr>
        <w:adjustRightInd w:val="0"/>
        <w:snapToGrid w:val="0"/>
        <w:spacing w:line="480" w:lineRule="exact"/>
        <w:ind w:firstLineChars="200" w:firstLine="480"/>
        <w:rPr>
          <w:rFonts w:ascii="宋体" w:hAnsi="宋体" w:cs="宋体"/>
          <w:sz w:val="24"/>
        </w:rPr>
      </w:pPr>
      <w:r w:rsidRPr="001D13F5">
        <w:rPr>
          <w:rFonts w:ascii="宋体" w:hAnsi="宋体" w:cs="宋体" w:hint="eastAsia"/>
          <w:sz w:val="24"/>
        </w:rPr>
        <w:t>以上特别提示事项敬请报告使用者予以充分关注。</w:t>
      </w:r>
    </w:p>
    <w:p w:rsidR="00F76EB5" w:rsidRPr="001D13F5" w:rsidRDefault="006E23FC">
      <w:pPr>
        <w:pStyle w:val="2196"/>
        <w:ind w:firstLineChars="200" w:firstLine="482"/>
        <w:rPr>
          <w:rFonts w:ascii="宋体" w:hAnsi="宋体"/>
          <w:spacing w:val="0"/>
        </w:rPr>
      </w:pPr>
      <w:bookmarkStart w:id="184" w:name="_Toc109743801"/>
      <w:r w:rsidRPr="001D13F5">
        <w:rPr>
          <w:rFonts w:ascii="宋体" w:hAnsi="宋体" w:hint="eastAsia"/>
          <w:spacing w:val="0"/>
        </w:rPr>
        <w:t>十一、</w:t>
      </w:r>
      <w:bookmarkStart w:id="185" w:name="_Toc385853968"/>
      <w:bookmarkStart w:id="186" w:name="_Toc407809211"/>
      <w:bookmarkStart w:id="187" w:name="_Toc407809473"/>
      <w:bookmarkStart w:id="188" w:name="_Toc407809811"/>
      <w:bookmarkEnd w:id="183"/>
      <w:r w:rsidRPr="001D13F5">
        <w:rPr>
          <w:rFonts w:ascii="宋体" w:hAnsi="宋体" w:hint="eastAsia"/>
          <w:spacing w:val="0"/>
        </w:rPr>
        <w:t>注册房地产估价师</w:t>
      </w:r>
      <w:bookmarkStart w:id="189" w:name="_Toc385853969"/>
      <w:bookmarkEnd w:id="184"/>
      <w:bookmarkEnd w:id="185"/>
      <w:bookmarkEnd w:id="186"/>
      <w:bookmarkEnd w:id="187"/>
      <w:bookmarkEnd w:id="188"/>
    </w:p>
    <w:tbl>
      <w:tblPr>
        <w:tblW w:w="894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183"/>
        <w:gridCol w:w="2085"/>
      </w:tblGrid>
      <w:tr w:rsidR="001D13F5" w:rsidRPr="001D13F5">
        <w:trPr>
          <w:trHeight w:val="978"/>
        </w:trPr>
        <w:tc>
          <w:tcPr>
            <w:tcW w:w="2405" w:type="dxa"/>
            <w:tcBorders>
              <w:top w:val="double" w:sz="4" w:space="0" w:color="auto"/>
              <w:left w:val="double" w:sz="4" w:space="0" w:color="auto"/>
            </w:tcBorders>
            <w:vAlign w:val="center"/>
          </w:tcPr>
          <w:p w:rsidR="00F76EB5" w:rsidRPr="001D13F5" w:rsidRDefault="006E23FC">
            <w:pPr>
              <w:tabs>
                <w:tab w:val="left" w:pos="735"/>
              </w:tabs>
              <w:overflowPunct w:val="0"/>
              <w:spacing w:line="500" w:lineRule="exact"/>
              <w:jc w:val="center"/>
              <w:rPr>
                <w:rFonts w:ascii="宋体" w:hAnsi="宋体"/>
                <w:sz w:val="24"/>
              </w:rPr>
            </w:pPr>
            <w:r w:rsidRPr="001D13F5">
              <w:rPr>
                <w:rFonts w:ascii="宋体" w:hAnsi="宋体" w:hint="eastAsia"/>
                <w:sz w:val="24"/>
              </w:rPr>
              <w:t>姓  名</w:t>
            </w:r>
          </w:p>
        </w:tc>
        <w:tc>
          <w:tcPr>
            <w:tcW w:w="2268" w:type="dxa"/>
            <w:tcBorders>
              <w:top w:val="double" w:sz="4" w:space="0" w:color="auto"/>
            </w:tcBorders>
            <w:vAlign w:val="center"/>
          </w:tcPr>
          <w:p w:rsidR="00F76EB5" w:rsidRPr="001D13F5" w:rsidRDefault="006E23FC">
            <w:pPr>
              <w:tabs>
                <w:tab w:val="left" w:pos="735"/>
              </w:tabs>
              <w:overflowPunct w:val="0"/>
              <w:spacing w:line="500" w:lineRule="exact"/>
              <w:jc w:val="center"/>
              <w:rPr>
                <w:rFonts w:ascii="宋体" w:hAnsi="宋体"/>
                <w:sz w:val="24"/>
              </w:rPr>
            </w:pPr>
            <w:r w:rsidRPr="001D13F5">
              <w:rPr>
                <w:rFonts w:ascii="宋体" w:hAnsi="宋体" w:hint="eastAsia"/>
                <w:sz w:val="24"/>
              </w:rPr>
              <w:t>注册号</w:t>
            </w:r>
          </w:p>
        </w:tc>
        <w:tc>
          <w:tcPr>
            <w:tcW w:w="2183" w:type="dxa"/>
            <w:tcBorders>
              <w:top w:val="double" w:sz="4" w:space="0" w:color="auto"/>
              <w:right w:val="single" w:sz="4" w:space="0" w:color="auto"/>
            </w:tcBorders>
            <w:vAlign w:val="center"/>
          </w:tcPr>
          <w:p w:rsidR="00F76EB5" w:rsidRPr="001D13F5" w:rsidRDefault="006E23FC">
            <w:pPr>
              <w:tabs>
                <w:tab w:val="left" w:pos="735"/>
              </w:tabs>
              <w:overflowPunct w:val="0"/>
              <w:spacing w:line="500" w:lineRule="exact"/>
              <w:jc w:val="center"/>
              <w:rPr>
                <w:rFonts w:ascii="宋体" w:hAnsi="宋体"/>
                <w:sz w:val="24"/>
              </w:rPr>
            </w:pPr>
            <w:r w:rsidRPr="001D13F5">
              <w:rPr>
                <w:rFonts w:ascii="宋体" w:hAnsi="宋体" w:hint="eastAsia"/>
                <w:sz w:val="24"/>
              </w:rPr>
              <w:t>签  名</w:t>
            </w:r>
          </w:p>
        </w:tc>
        <w:tc>
          <w:tcPr>
            <w:tcW w:w="2085" w:type="dxa"/>
            <w:tcBorders>
              <w:top w:val="double" w:sz="4" w:space="0" w:color="auto"/>
              <w:left w:val="single" w:sz="4" w:space="0" w:color="auto"/>
              <w:right w:val="double" w:sz="4" w:space="0" w:color="auto"/>
            </w:tcBorders>
            <w:vAlign w:val="center"/>
          </w:tcPr>
          <w:p w:rsidR="00F76EB5" w:rsidRPr="001D13F5" w:rsidRDefault="006E23FC">
            <w:pPr>
              <w:tabs>
                <w:tab w:val="left" w:pos="735"/>
              </w:tabs>
              <w:overflowPunct w:val="0"/>
              <w:spacing w:line="500" w:lineRule="exact"/>
              <w:ind w:left="109"/>
              <w:jc w:val="center"/>
              <w:rPr>
                <w:rFonts w:ascii="宋体" w:hAnsi="宋体"/>
                <w:sz w:val="24"/>
              </w:rPr>
            </w:pPr>
            <w:r w:rsidRPr="001D13F5">
              <w:rPr>
                <w:rFonts w:ascii="宋体" w:hAnsi="宋体" w:hint="eastAsia"/>
                <w:sz w:val="24"/>
              </w:rPr>
              <w:t>日  期</w:t>
            </w:r>
          </w:p>
        </w:tc>
      </w:tr>
      <w:tr w:rsidR="001D13F5" w:rsidRPr="001D13F5">
        <w:trPr>
          <w:trHeight w:val="901"/>
        </w:trPr>
        <w:tc>
          <w:tcPr>
            <w:tcW w:w="2405" w:type="dxa"/>
            <w:tcBorders>
              <w:left w:val="double" w:sz="4" w:space="0" w:color="auto"/>
            </w:tcBorders>
            <w:vAlign w:val="center"/>
          </w:tcPr>
          <w:p w:rsidR="00F76EB5" w:rsidRPr="001D13F5" w:rsidRDefault="001940C3">
            <w:pPr>
              <w:spacing w:line="500" w:lineRule="exact"/>
              <w:jc w:val="center"/>
              <w:rPr>
                <w:rFonts w:ascii="宋体" w:hAnsi="宋体"/>
                <w:sz w:val="24"/>
              </w:rPr>
            </w:pPr>
            <w:proofErr w:type="gramStart"/>
            <w:r w:rsidRPr="001D13F5">
              <w:rPr>
                <w:rFonts w:ascii="宋体" w:hAnsi="宋体" w:hint="eastAsia"/>
                <w:sz w:val="24"/>
              </w:rPr>
              <w:t>蓝瑞芬</w:t>
            </w:r>
            <w:proofErr w:type="gramEnd"/>
          </w:p>
        </w:tc>
        <w:tc>
          <w:tcPr>
            <w:tcW w:w="2268" w:type="dxa"/>
            <w:vAlign w:val="center"/>
          </w:tcPr>
          <w:p w:rsidR="00F76EB5" w:rsidRPr="001D13F5" w:rsidRDefault="001940C3">
            <w:pPr>
              <w:spacing w:line="500" w:lineRule="exact"/>
              <w:jc w:val="center"/>
              <w:rPr>
                <w:rFonts w:ascii="宋体" w:hAnsi="宋体"/>
                <w:sz w:val="24"/>
              </w:rPr>
            </w:pPr>
            <w:r w:rsidRPr="001D13F5">
              <w:rPr>
                <w:rFonts w:ascii="宋体" w:hAnsi="宋体" w:hint="eastAsia"/>
                <w:sz w:val="24"/>
              </w:rPr>
              <w:t>3520190052</w:t>
            </w:r>
          </w:p>
        </w:tc>
        <w:tc>
          <w:tcPr>
            <w:tcW w:w="2183" w:type="dxa"/>
            <w:tcBorders>
              <w:right w:val="single" w:sz="4" w:space="0" w:color="auto"/>
            </w:tcBorders>
            <w:vAlign w:val="center"/>
          </w:tcPr>
          <w:p w:rsidR="00F76EB5" w:rsidRPr="001D13F5" w:rsidRDefault="00F76EB5">
            <w:pPr>
              <w:tabs>
                <w:tab w:val="left" w:pos="735"/>
              </w:tabs>
              <w:overflowPunct w:val="0"/>
              <w:spacing w:line="500" w:lineRule="exact"/>
              <w:jc w:val="center"/>
              <w:rPr>
                <w:rFonts w:ascii="宋体" w:hAnsi="宋体"/>
                <w:sz w:val="24"/>
              </w:rPr>
            </w:pPr>
          </w:p>
        </w:tc>
        <w:tc>
          <w:tcPr>
            <w:tcW w:w="2085" w:type="dxa"/>
            <w:tcBorders>
              <w:left w:val="single" w:sz="4" w:space="0" w:color="auto"/>
              <w:right w:val="double" w:sz="4" w:space="0" w:color="auto"/>
            </w:tcBorders>
            <w:vAlign w:val="center"/>
          </w:tcPr>
          <w:p w:rsidR="00F76EB5" w:rsidRPr="001D13F5" w:rsidRDefault="00F76EB5">
            <w:pPr>
              <w:tabs>
                <w:tab w:val="left" w:pos="735"/>
              </w:tabs>
              <w:overflowPunct w:val="0"/>
              <w:spacing w:line="500" w:lineRule="exact"/>
              <w:jc w:val="center"/>
              <w:rPr>
                <w:rFonts w:ascii="宋体" w:hAnsi="宋体"/>
                <w:sz w:val="24"/>
              </w:rPr>
            </w:pPr>
          </w:p>
        </w:tc>
      </w:tr>
      <w:tr w:rsidR="001D13F5" w:rsidRPr="001D13F5">
        <w:trPr>
          <w:trHeight w:val="876"/>
        </w:trPr>
        <w:tc>
          <w:tcPr>
            <w:tcW w:w="2405" w:type="dxa"/>
            <w:tcBorders>
              <w:left w:val="double" w:sz="4" w:space="0" w:color="auto"/>
              <w:bottom w:val="double" w:sz="4" w:space="0" w:color="auto"/>
            </w:tcBorders>
            <w:vAlign w:val="center"/>
          </w:tcPr>
          <w:p w:rsidR="009D45D0" w:rsidRPr="001D13F5" w:rsidRDefault="00C36369">
            <w:pPr>
              <w:spacing w:line="500" w:lineRule="exact"/>
              <w:jc w:val="center"/>
              <w:rPr>
                <w:rFonts w:ascii="宋体" w:hAnsi="宋体"/>
                <w:sz w:val="24"/>
              </w:rPr>
            </w:pPr>
            <w:proofErr w:type="gramStart"/>
            <w:r w:rsidRPr="001D13F5">
              <w:rPr>
                <w:rFonts w:ascii="宋体" w:hAnsi="宋体" w:hint="eastAsia"/>
                <w:sz w:val="24"/>
              </w:rPr>
              <w:t>汤俊钦</w:t>
            </w:r>
            <w:proofErr w:type="gramEnd"/>
          </w:p>
        </w:tc>
        <w:tc>
          <w:tcPr>
            <w:tcW w:w="2268" w:type="dxa"/>
            <w:tcBorders>
              <w:bottom w:val="double" w:sz="4" w:space="0" w:color="auto"/>
            </w:tcBorders>
            <w:vAlign w:val="center"/>
          </w:tcPr>
          <w:p w:rsidR="009D45D0" w:rsidRPr="001D13F5" w:rsidRDefault="00C36369">
            <w:pPr>
              <w:spacing w:line="500" w:lineRule="exact"/>
              <w:jc w:val="center"/>
              <w:rPr>
                <w:rFonts w:ascii="宋体" w:hAnsi="宋体"/>
                <w:sz w:val="24"/>
              </w:rPr>
            </w:pPr>
            <w:r w:rsidRPr="001D13F5">
              <w:rPr>
                <w:rFonts w:ascii="宋体" w:hAnsi="宋体" w:hint="eastAsia"/>
                <w:sz w:val="24"/>
              </w:rPr>
              <w:t>3520090028</w:t>
            </w:r>
          </w:p>
        </w:tc>
        <w:tc>
          <w:tcPr>
            <w:tcW w:w="2183" w:type="dxa"/>
            <w:tcBorders>
              <w:bottom w:val="double" w:sz="4" w:space="0" w:color="auto"/>
              <w:right w:val="single" w:sz="4" w:space="0" w:color="auto"/>
            </w:tcBorders>
            <w:vAlign w:val="center"/>
          </w:tcPr>
          <w:p w:rsidR="009D45D0" w:rsidRPr="001D13F5" w:rsidRDefault="009D45D0">
            <w:pPr>
              <w:tabs>
                <w:tab w:val="left" w:pos="735"/>
              </w:tabs>
              <w:overflowPunct w:val="0"/>
              <w:spacing w:line="500" w:lineRule="exact"/>
              <w:jc w:val="center"/>
              <w:rPr>
                <w:rFonts w:ascii="宋体" w:hAnsi="宋体"/>
                <w:sz w:val="24"/>
              </w:rPr>
            </w:pPr>
          </w:p>
        </w:tc>
        <w:tc>
          <w:tcPr>
            <w:tcW w:w="2085" w:type="dxa"/>
            <w:tcBorders>
              <w:left w:val="single" w:sz="4" w:space="0" w:color="auto"/>
              <w:bottom w:val="double" w:sz="4" w:space="0" w:color="auto"/>
              <w:right w:val="double" w:sz="4" w:space="0" w:color="auto"/>
            </w:tcBorders>
            <w:vAlign w:val="center"/>
          </w:tcPr>
          <w:p w:rsidR="009D45D0" w:rsidRPr="001D13F5" w:rsidRDefault="009D45D0">
            <w:pPr>
              <w:tabs>
                <w:tab w:val="left" w:pos="735"/>
              </w:tabs>
              <w:overflowPunct w:val="0"/>
              <w:spacing w:line="500" w:lineRule="exact"/>
              <w:jc w:val="center"/>
              <w:rPr>
                <w:rFonts w:ascii="宋体" w:hAnsi="宋体"/>
                <w:sz w:val="24"/>
              </w:rPr>
            </w:pPr>
          </w:p>
        </w:tc>
      </w:tr>
    </w:tbl>
    <w:p w:rsidR="00F76EB5" w:rsidRPr="001D13F5" w:rsidRDefault="006E23FC">
      <w:pPr>
        <w:pStyle w:val="2196"/>
        <w:ind w:firstLineChars="200" w:firstLine="482"/>
        <w:rPr>
          <w:rFonts w:ascii="宋体" w:hAnsi="宋体"/>
          <w:spacing w:val="0"/>
        </w:rPr>
      </w:pPr>
      <w:bookmarkStart w:id="190" w:name="_Toc407807580"/>
      <w:bookmarkStart w:id="191" w:name="_Toc407807643"/>
      <w:bookmarkStart w:id="192" w:name="_Toc407808802"/>
      <w:bookmarkStart w:id="193" w:name="_Toc407809212"/>
      <w:bookmarkStart w:id="194" w:name="_Toc407809474"/>
      <w:bookmarkStart w:id="195" w:name="_Toc407809812"/>
      <w:bookmarkStart w:id="196" w:name="_Toc109743802"/>
      <w:r w:rsidRPr="001D13F5">
        <w:rPr>
          <w:rFonts w:ascii="宋体" w:hAnsi="宋体" w:hint="eastAsia"/>
          <w:spacing w:val="0"/>
        </w:rPr>
        <w:t>十二、协助估价人员</w:t>
      </w:r>
      <w:bookmarkEnd w:id="189"/>
      <w:bookmarkEnd w:id="190"/>
      <w:bookmarkEnd w:id="191"/>
      <w:bookmarkEnd w:id="192"/>
      <w:bookmarkEnd w:id="193"/>
      <w:bookmarkEnd w:id="194"/>
      <w:bookmarkEnd w:id="195"/>
      <w:bookmarkEnd w:id="196"/>
    </w:p>
    <w:p w:rsidR="00F76EB5" w:rsidRPr="001D13F5" w:rsidRDefault="005F729C">
      <w:pPr>
        <w:tabs>
          <w:tab w:val="left" w:pos="735"/>
        </w:tabs>
        <w:overflowPunct w:val="0"/>
        <w:spacing w:line="500" w:lineRule="exact"/>
        <w:ind w:firstLineChars="200" w:firstLine="480"/>
        <w:rPr>
          <w:rFonts w:ascii="宋体" w:hAnsi="宋体"/>
          <w:sz w:val="24"/>
        </w:rPr>
      </w:pPr>
      <w:bookmarkStart w:id="197" w:name="_Toc409883585"/>
      <w:bookmarkStart w:id="198" w:name="_Toc416887640"/>
      <w:bookmarkStart w:id="199" w:name="_Toc533858818"/>
      <w:bookmarkStart w:id="200" w:name="_Toc385853970"/>
      <w:r w:rsidRPr="001D13F5">
        <w:rPr>
          <w:rFonts w:ascii="宋体" w:hAnsi="宋体" w:hint="eastAsia"/>
          <w:sz w:val="24"/>
        </w:rPr>
        <w:t>许晓丽</w:t>
      </w:r>
      <w:r w:rsidR="006E23FC" w:rsidRPr="001D13F5">
        <w:rPr>
          <w:rFonts w:ascii="宋体" w:hAnsi="宋体" w:hint="eastAsia"/>
          <w:sz w:val="24"/>
        </w:rPr>
        <w:t>。</w:t>
      </w:r>
      <w:bookmarkEnd w:id="197"/>
      <w:bookmarkEnd w:id="198"/>
      <w:bookmarkEnd w:id="199"/>
    </w:p>
    <w:p w:rsidR="00F76EB5" w:rsidRPr="001D13F5" w:rsidRDefault="006E23FC">
      <w:pPr>
        <w:pStyle w:val="2196"/>
        <w:ind w:firstLineChars="200" w:firstLine="482"/>
        <w:rPr>
          <w:rFonts w:ascii="宋体" w:hAnsi="宋体"/>
          <w:spacing w:val="0"/>
        </w:rPr>
      </w:pPr>
      <w:bookmarkStart w:id="201" w:name="_Toc407807645"/>
      <w:bookmarkStart w:id="202" w:name="_Toc407807582"/>
      <w:bookmarkStart w:id="203" w:name="_Toc407809476"/>
      <w:bookmarkStart w:id="204" w:name="_Toc407809214"/>
      <w:bookmarkStart w:id="205" w:name="_Toc407809814"/>
      <w:bookmarkStart w:id="206" w:name="_Toc109743803"/>
      <w:r w:rsidRPr="001D13F5">
        <w:rPr>
          <w:rFonts w:ascii="宋体" w:hAnsi="宋体" w:hint="eastAsia"/>
          <w:spacing w:val="0"/>
        </w:rPr>
        <w:t>十三、实地查勘期</w:t>
      </w:r>
      <w:bookmarkEnd w:id="201"/>
      <w:bookmarkEnd w:id="202"/>
      <w:bookmarkEnd w:id="203"/>
      <w:bookmarkEnd w:id="204"/>
      <w:bookmarkEnd w:id="205"/>
      <w:bookmarkEnd w:id="206"/>
    </w:p>
    <w:p w:rsidR="00F76EB5" w:rsidRPr="001D13F5" w:rsidRDefault="001940C3">
      <w:pPr>
        <w:tabs>
          <w:tab w:val="left" w:pos="735"/>
        </w:tabs>
        <w:overflowPunct w:val="0"/>
        <w:spacing w:line="500" w:lineRule="exact"/>
        <w:ind w:firstLineChars="200" w:firstLine="480"/>
        <w:rPr>
          <w:rFonts w:ascii="宋体" w:hAnsi="宋体"/>
          <w:sz w:val="24"/>
        </w:rPr>
      </w:pPr>
      <w:r w:rsidRPr="001D13F5">
        <w:rPr>
          <w:rFonts w:ascii="宋体" w:hAnsi="宋体" w:hint="eastAsia"/>
          <w:sz w:val="24"/>
        </w:rPr>
        <w:t>2022年7月18日</w:t>
      </w:r>
      <w:r w:rsidR="006E23FC" w:rsidRPr="001D13F5">
        <w:rPr>
          <w:rFonts w:ascii="宋体" w:hAnsi="宋体" w:hint="eastAsia"/>
          <w:sz w:val="24"/>
        </w:rPr>
        <w:t>。</w:t>
      </w:r>
    </w:p>
    <w:p w:rsidR="00F76EB5" w:rsidRPr="001D13F5" w:rsidRDefault="006E23FC">
      <w:pPr>
        <w:pStyle w:val="2196"/>
        <w:ind w:firstLineChars="200" w:firstLine="482"/>
        <w:rPr>
          <w:rFonts w:ascii="宋体" w:hAnsi="宋体"/>
          <w:spacing w:val="0"/>
        </w:rPr>
      </w:pPr>
      <w:bookmarkStart w:id="207" w:name="_Toc407807646"/>
      <w:bookmarkStart w:id="208" w:name="_Toc407807583"/>
      <w:bookmarkStart w:id="209" w:name="_Toc407809815"/>
      <w:bookmarkStart w:id="210" w:name="_Toc407809215"/>
      <w:bookmarkStart w:id="211" w:name="_Toc407809477"/>
      <w:bookmarkStart w:id="212" w:name="_Toc109743804"/>
      <w:r w:rsidRPr="001D13F5">
        <w:rPr>
          <w:rFonts w:ascii="宋体" w:hAnsi="宋体" w:hint="eastAsia"/>
          <w:spacing w:val="0"/>
        </w:rPr>
        <w:t>十四、估价作业期</w:t>
      </w:r>
      <w:bookmarkEnd w:id="207"/>
      <w:bookmarkEnd w:id="208"/>
      <w:bookmarkEnd w:id="209"/>
      <w:bookmarkEnd w:id="210"/>
      <w:bookmarkEnd w:id="211"/>
      <w:bookmarkEnd w:id="212"/>
    </w:p>
    <w:p w:rsidR="00F76EB5" w:rsidRPr="001D13F5" w:rsidRDefault="006E23FC">
      <w:pPr>
        <w:tabs>
          <w:tab w:val="left" w:pos="735"/>
        </w:tabs>
        <w:overflowPunct w:val="0"/>
        <w:spacing w:line="500" w:lineRule="exact"/>
        <w:ind w:firstLineChars="200" w:firstLine="480"/>
        <w:rPr>
          <w:rFonts w:ascii="宋体" w:hAnsi="宋体"/>
          <w:sz w:val="24"/>
        </w:rPr>
      </w:pPr>
      <w:r w:rsidRPr="001D13F5">
        <w:rPr>
          <w:rFonts w:ascii="宋体" w:hAnsi="宋体" w:hint="eastAsia"/>
          <w:sz w:val="24"/>
        </w:rPr>
        <w:t>自</w:t>
      </w:r>
      <w:r w:rsidR="001940C3" w:rsidRPr="001D13F5">
        <w:rPr>
          <w:rFonts w:ascii="宋体" w:hAnsi="宋体"/>
          <w:sz w:val="24"/>
        </w:rPr>
        <w:t>2022年</w:t>
      </w:r>
      <w:r w:rsidR="00CC778A" w:rsidRPr="001D13F5">
        <w:rPr>
          <w:rFonts w:ascii="宋体" w:hAnsi="宋体" w:hint="eastAsia"/>
          <w:sz w:val="24"/>
        </w:rPr>
        <w:t>6</w:t>
      </w:r>
      <w:r w:rsidR="001940C3" w:rsidRPr="001D13F5">
        <w:rPr>
          <w:rFonts w:ascii="宋体" w:hAnsi="宋体"/>
          <w:sz w:val="24"/>
        </w:rPr>
        <w:t>月18日</w:t>
      </w:r>
      <w:r w:rsidRPr="001D13F5">
        <w:rPr>
          <w:rFonts w:ascii="宋体" w:hAnsi="宋体"/>
          <w:sz w:val="24"/>
        </w:rPr>
        <w:t>起至</w:t>
      </w:r>
      <w:r w:rsidR="001940C3" w:rsidRPr="001D13F5">
        <w:rPr>
          <w:rFonts w:ascii="宋体" w:hAnsi="宋体"/>
          <w:sz w:val="24"/>
        </w:rPr>
        <w:t xml:space="preserve"> </w:t>
      </w:r>
      <w:r w:rsidR="00E100DE" w:rsidRPr="001D13F5">
        <w:rPr>
          <w:rFonts w:ascii="宋体" w:hAnsi="宋体"/>
          <w:sz w:val="24"/>
        </w:rPr>
        <w:t>2022年8月17日</w:t>
      </w:r>
      <w:r w:rsidRPr="001D13F5">
        <w:rPr>
          <w:rFonts w:ascii="宋体" w:hAnsi="宋体" w:hint="eastAsia"/>
          <w:sz w:val="24"/>
        </w:rPr>
        <w:t>止。</w:t>
      </w:r>
      <w:bookmarkEnd w:id="200"/>
    </w:p>
    <w:p w:rsidR="00F76EB5" w:rsidRPr="001D13F5" w:rsidRDefault="00F76EB5">
      <w:pPr>
        <w:tabs>
          <w:tab w:val="left" w:pos="735"/>
        </w:tabs>
        <w:overflowPunct w:val="0"/>
        <w:spacing w:line="500" w:lineRule="exact"/>
        <w:ind w:firstLineChars="200" w:firstLine="480"/>
        <w:rPr>
          <w:rFonts w:ascii="宋体" w:hAnsi="宋体"/>
          <w:sz w:val="24"/>
        </w:rPr>
      </w:pPr>
    </w:p>
    <w:p w:rsidR="00F76EB5" w:rsidRPr="001D13F5" w:rsidRDefault="006E23FC">
      <w:pPr>
        <w:spacing w:line="500" w:lineRule="exact"/>
        <w:ind w:firstLine="200"/>
        <w:jc w:val="right"/>
        <w:rPr>
          <w:rFonts w:ascii="宋体" w:hAnsi="宋体"/>
          <w:sz w:val="24"/>
        </w:rPr>
      </w:pPr>
      <w:r w:rsidRPr="001D13F5">
        <w:rPr>
          <w:rFonts w:ascii="宋体" w:hAnsi="宋体" w:hint="eastAsia"/>
          <w:sz w:val="24"/>
        </w:rPr>
        <w:t>厦门乾元资产评估与房地产估价有限责任公司</w:t>
      </w:r>
    </w:p>
    <w:p w:rsidR="00F76EB5" w:rsidRPr="001D13F5" w:rsidRDefault="00E100DE">
      <w:pPr>
        <w:spacing w:line="500" w:lineRule="exact"/>
        <w:jc w:val="right"/>
        <w:rPr>
          <w:rFonts w:ascii="宋体" w:hAnsi="宋体"/>
          <w:sz w:val="24"/>
        </w:rPr>
      </w:pPr>
      <w:bookmarkStart w:id="213" w:name="_Toc407808804"/>
      <w:bookmarkStart w:id="214" w:name="_Toc385853972"/>
      <w:bookmarkStart w:id="215" w:name="_Toc407807584"/>
      <w:bookmarkStart w:id="216" w:name="_Toc407807647"/>
      <w:bookmarkStart w:id="217" w:name="_Toc407808700"/>
      <w:bookmarkStart w:id="218" w:name="_Toc407809216"/>
      <w:bookmarkStart w:id="219" w:name="_Toc407809478"/>
      <w:bookmarkStart w:id="220" w:name="_Toc407809816"/>
      <w:r w:rsidRPr="001D13F5">
        <w:rPr>
          <w:rFonts w:ascii="宋体" w:hAnsi="宋体" w:hint="eastAsia"/>
          <w:sz w:val="24"/>
        </w:rPr>
        <w:t>二〇二二年八月十七日</w:t>
      </w:r>
    </w:p>
    <w:p w:rsidR="00F76EB5" w:rsidRPr="001D13F5" w:rsidRDefault="00E73456" w:rsidP="0033765C">
      <w:pPr>
        <w:pStyle w:val="11"/>
        <w:spacing w:line="500" w:lineRule="exact"/>
        <w:rPr>
          <w:rFonts w:ascii="宋体" w:hAnsi="宋体"/>
        </w:rPr>
      </w:pPr>
      <w:r w:rsidRPr="001D13F5">
        <w:rPr>
          <w:rFonts w:ascii="宋体" w:hAnsi="宋体"/>
        </w:rPr>
        <w:br w:type="page"/>
      </w:r>
      <w:bookmarkStart w:id="221" w:name="_Toc109743805"/>
      <w:r w:rsidR="006E23FC" w:rsidRPr="001D13F5">
        <w:rPr>
          <w:rFonts w:ascii="宋体" w:hAnsi="宋体" w:hint="eastAsia"/>
        </w:rPr>
        <w:t>附 件</w:t>
      </w:r>
      <w:bookmarkEnd w:id="213"/>
      <w:bookmarkEnd w:id="214"/>
      <w:bookmarkEnd w:id="215"/>
      <w:bookmarkEnd w:id="216"/>
      <w:bookmarkEnd w:id="217"/>
      <w:bookmarkEnd w:id="218"/>
      <w:bookmarkEnd w:id="219"/>
      <w:bookmarkEnd w:id="220"/>
      <w:bookmarkEnd w:id="221"/>
    </w:p>
    <w:p w:rsidR="00F76EB5" w:rsidRPr="001D13F5" w:rsidRDefault="00F76EB5">
      <w:pPr>
        <w:spacing w:line="500" w:lineRule="exact"/>
        <w:ind w:firstLineChars="200" w:firstLine="480"/>
        <w:rPr>
          <w:rFonts w:ascii="宋体" w:hAnsi="宋体"/>
          <w:sz w:val="24"/>
        </w:rPr>
      </w:pP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一、</w:t>
      </w:r>
      <w:r w:rsidR="005F729C" w:rsidRPr="001D13F5">
        <w:rPr>
          <w:rFonts w:ascii="宋体" w:hAnsi="宋体" w:cs="宋体" w:hint="eastAsia"/>
          <w:sz w:val="24"/>
        </w:rPr>
        <w:t>（2022）</w:t>
      </w:r>
      <w:proofErr w:type="gramStart"/>
      <w:r w:rsidR="005F729C" w:rsidRPr="001D13F5">
        <w:rPr>
          <w:rFonts w:ascii="宋体" w:hAnsi="宋体" w:cs="宋体" w:hint="eastAsia"/>
          <w:sz w:val="24"/>
        </w:rPr>
        <w:t>厦湖法司法综鉴</w:t>
      </w:r>
      <w:proofErr w:type="gramEnd"/>
      <w:r w:rsidR="005F729C" w:rsidRPr="001D13F5">
        <w:rPr>
          <w:rFonts w:ascii="宋体" w:hAnsi="宋体" w:cs="宋体" w:hint="eastAsia"/>
          <w:sz w:val="24"/>
        </w:rPr>
        <w:t>字第150号《厦门市湖里区人民法院司法鉴定委托书》</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二、估价对象位置示意图</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三、估价对象实地查勘情况和相关照片（内部状况照片、外部状况照片、周围环境照片）</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估价人员对估价对象进行了实地查勘，进行实地查勘的注册房地产</w:t>
      </w:r>
      <w:proofErr w:type="gramStart"/>
      <w:r w:rsidR="00A8213E" w:rsidRPr="001D13F5">
        <w:rPr>
          <w:rFonts w:ascii="宋体" w:hAnsi="宋体" w:cs="宋体" w:hint="eastAsia"/>
          <w:sz w:val="24"/>
        </w:rPr>
        <w:t>估价师</w:t>
      </w:r>
      <w:r w:rsidR="001940C3" w:rsidRPr="001D13F5">
        <w:rPr>
          <w:rFonts w:ascii="宋体" w:hAnsi="宋体" w:hint="eastAsia"/>
          <w:sz w:val="24"/>
        </w:rPr>
        <w:t>蓝瑞芬</w:t>
      </w:r>
      <w:proofErr w:type="gramEnd"/>
      <w:r w:rsidR="00A8213E" w:rsidRPr="001D13F5">
        <w:rPr>
          <w:rFonts w:ascii="宋体" w:hAnsi="宋体" w:hint="eastAsia"/>
          <w:sz w:val="24"/>
        </w:rPr>
        <w:t>（</w:t>
      </w:r>
      <w:r w:rsidR="001940C3" w:rsidRPr="001D13F5">
        <w:rPr>
          <w:rFonts w:ascii="宋体" w:hAnsi="宋体" w:hint="eastAsia"/>
          <w:sz w:val="24"/>
        </w:rPr>
        <w:t>3520190052</w:t>
      </w:r>
      <w:r w:rsidR="00A8213E" w:rsidRPr="001D13F5">
        <w:rPr>
          <w:rFonts w:ascii="宋体" w:hAnsi="宋体" w:hint="eastAsia"/>
          <w:sz w:val="24"/>
        </w:rPr>
        <w:t>）</w:t>
      </w:r>
      <w:r w:rsidRPr="001D13F5">
        <w:rPr>
          <w:rFonts w:ascii="宋体" w:hAnsi="宋体" w:cs="宋体" w:hint="eastAsia"/>
          <w:sz w:val="24"/>
        </w:rPr>
        <w:t>、</w:t>
      </w:r>
      <w:r w:rsidR="005F729C" w:rsidRPr="001D13F5">
        <w:rPr>
          <w:rFonts w:ascii="宋体" w:hAnsi="宋体" w:hint="eastAsia"/>
          <w:sz w:val="24"/>
        </w:rPr>
        <w:t>汤俊钦（3520090028）、</w:t>
      </w:r>
      <w:r w:rsidR="00A8213E" w:rsidRPr="001D13F5">
        <w:rPr>
          <w:rFonts w:ascii="宋体" w:hAnsi="宋体" w:hint="eastAsia"/>
          <w:sz w:val="24"/>
        </w:rPr>
        <w:t>估</w:t>
      </w:r>
      <w:r w:rsidR="00A8213E" w:rsidRPr="001D13F5">
        <w:rPr>
          <w:rFonts w:ascii="宋体" w:hAnsi="宋体" w:cs="宋体" w:hint="eastAsia"/>
          <w:sz w:val="24"/>
        </w:rPr>
        <w:t>价员</w:t>
      </w:r>
      <w:r w:rsidR="005F729C" w:rsidRPr="001D13F5">
        <w:rPr>
          <w:rFonts w:ascii="宋体" w:hAnsi="宋体" w:cs="宋体" w:hint="eastAsia"/>
          <w:sz w:val="24"/>
        </w:rPr>
        <w:t>许晓丽</w:t>
      </w:r>
      <w:r w:rsidRPr="001D13F5">
        <w:rPr>
          <w:rFonts w:ascii="宋体" w:hAnsi="宋体" w:cs="宋体" w:hint="eastAsia"/>
          <w:sz w:val="24"/>
        </w:rPr>
        <w:t>，实地查勘期为</w:t>
      </w:r>
      <w:r w:rsidR="001940C3" w:rsidRPr="001D13F5">
        <w:rPr>
          <w:rFonts w:ascii="宋体" w:hAnsi="宋体" w:cs="宋体" w:hint="eastAsia"/>
          <w:sz w:val="24"/>
        </w:rPr>
        <w:t>2022年7月18日</w:t>
      </w:r>
      <w:r w:rsidRPr="001D13F5">
        <w:rPr>
          <w:rFonts w:ascii="宋体" w:hAnsi="宋体" w:cs="宋体" w:hint="eastAsia"/>
          <w:sz w:val="24"/>
        </w:rPr>
        <w:t>。</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四、估价对象权属证明复印件</w:t>
      </w:r>
    </w:p>
    <w:p w:rsidR="00F76EB5" w:rsidRPr="001D13F5" w:rsidRDefault="001940C3" w:rsidP="00BE4F26">
      <w:pPr>
        <w:adjustRightInd w:val="0"/>
        <w:snapToGrid w:val="0"/>
        <w:spacing w:line="500" w:lineRule="exact"/>
        <w:ind w:firstLineChars="214" w:firstLine="514"/>
        <w:rPr>
          <w:rFonts w:ascii="宋体" w:hAnsi="宋体" w:cs="宋体"/>
          <w:sz w:val="24"/>
        </w:rPr>
      </w:pPr>
      <w:r w:rsidRPr="001D13F5">
        <w:rPr>
          <w:rFonts w:ascii="宋体" w:hAnsi="宋体" w:hint="eastAsia"/>
          <w:sz w:val="24"/>
        </w:rPr>
        <w:t>厦</w:t>
      </w:r>
      <w:proofErr w:type="gramStart"/>
      <w:r w:rsidRPr="001D13F5">
        <w:rPr>
          <w:rFonts w:ascii="宋体" w:hAnsi="宋体" w:hint="eastAsia"/>
          <w:sz w:val="24"/>
        </w:rPr>
        <w:t>规</w:t>
      </w:r>
      <w:proofErr w:type="gramEnd"/>
      <w:r w:rsidRPr="001D13F5">
        <w:rPr>
          <w:rFonts w:ascii="宋体" w:hAnsi="宋体" w:hint="eastAsia"/>
          <w:sz w:val="24"/>
        </w:rPr>
        <w:t>建【2011】86号《厦门市规划局文件》、《土地房屋审批表》、《厦门市房产测绘成果报告书</w:t>
      </w:r>
      <w:r w:rsidR="005F729C" w:rsidRPr="001D13F5">
        <w:rPr>
          <w:rFonts w:ascii="宋体" w:hAnsi="宋体" w:hint="eastAsia"/>
          <w:sz w:val="24"/>
        </w:rPr>
        <w:t>》等</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五、专业帮助情况和相关专业意见</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没有人对本估价提供专业帮助，估价师也未利用相关专业意见</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六、估价所依据的其他文件资料</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七、房地产估价机构营业执照和资质证书复印件</w:t>
      </w:r>
    </w:p>
    <w:p w:rsidR="00F76EB5" w:rsidRPr="001D13F5" w:rsidRDefault="006E23FC" w:rsidP="00BE4F26">
      <w:pPr>
        <w:spacing w:line="500" w:lineRule="exact"/>
        <w:ind w:firstLineChars="200" w:firstLine="480"/>
        <w:rPr>
          <w:rFonts w:ascii="宋体" w:hAnsi="宋体" w:cs="宋体"/>
          <w:sz w:val="24"/>
        </w:rPr>
      </w:pPr>
      <w:r w:rsidRPr="001D13F5">
        <w:rPr>
          <w:rFonts w:ascii="宋体" w:hAnsi="宋体" w:cs="宋体" w:hint="eastAsia"/>
          <w:sz w:val="24"/>
        </w:rPr>
        <w:t>八、注册房地产估价师注册证书复印件</w:t>
      </w:r>
      <w:bookmarkStart w:id="222" w:name="_Toc407809817"/>
      <w:bookmarkStart w:id="223" w:name="_Toc385853973"/>
      <w:bookmarkStart w:id="224" w:name="_Toc407807585"/>
      <w:bookmarkStart w:id="225" w:name="_Toc407807648"/>
      <w:bookmarkStart w:id="226" w:name="_Toc407808701"/>
      <w:bookmarkStart w:id="227" w:name="_Toc407808805"/>
      <w:bookmarkStart w:id="228" w:name="_Toc407809217"/>
      <w:bookmarkStart w:id="229" w:name="_Toc407809479"/>
      <w:bookmarkEnd w:id="222"/>
      <w:bookmarkEnd w:id="223"/>
      <w:bookmarkEnd w:id="224"/>
      <w:bookmarkEnd w:id="225"/>
      <w:bookmarkEnd w:id="226"/>
      <w:bookmarkEnd w:id="227"/>
      <w:bookmarkEnd w:id="228"/>
      <w:bookmarkEnd w:id="229"/>
    </w:p>
    <w:sectPr w:rsidR="00F76EB5" w:rsidRPr="001D13F5" w:rsidSect="00B92C02">
      <w:pgSz w:w="11906" w:h="16838"/>
      <w:pgMar w:top="1286" w:right="1466" w:bottom="935"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12" w:rsidRDefault="00FC0612">
      <w:r>
        <w:separator/>
      </w:r>
    </w:p>
  </w:endnote>
  <w:endnote w:type="continuationSeparator" w:id="0">
    <w:p w:rsidR="00FC0612" w:rsidRDefault="00FC0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3F5" w:rsidRDefault="001D13F5">
    <w:pPr>
      <w:pStyle w:val="aa"/>
      <w:jc w:val="center"/>
    </w:pPr>
    <w:r>
      <w:fldChar w:fldCharType="begin"/>
    </w:r>
    <w:r>
      <w:rPr>
        <w:rStyle w:val="af"/>
      </w:rPr>
      <w:instrText xml:space="preserve"> PAGE </w:instrText>
    </w:r>
    <w:r>
      <w:fldChar w:fldCharType="separate"/>
    </w:r>
    <w:r w:rsidR="00612A47">
      <w:rPr>
        <w:rStyle w:val="af"/>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12" w:rsidRDefault="00FC0612">
      <w:r>
        <w:separator/>
      </w:r>
    </w:p>
  </w:footnote>
  <w:footnote w:type="continuationSeparator" w:id="0">
    <w:p w:rsidR="00FC0612" w:rsidRDefault="00FC0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3F5" w:rsidRDefault="001D13F5" w:rsidP="001D14F1">
    <w:pPr>
      <w:pStyle w:val="ab"/>
      <w:ind w:firstLineChars="200" w:firstLine="360"/>
      <w:jc w:val="both"/>
      <w:rPr>
        <w:rFonts w:ascii="宋体" w:hAnsi="宋体"/>
        <w:i/>
      </w:rPr>
    </w:pPr>
    <w:r>
      <w:rPr>
        <w:noProof/>
      </w:rPr>
      <w:drawing>
        <wp:anchor distT="0" distB="0" distL="114300" distR="114300" simplePos="0" relativeHeight="251660288" behindDoc="0" locked="0" layoutInCell="1" allowOverlap="1" wp14:anchorId="4C5CB7D1" wp14:editId="1C04A618">
          <wp:simplePos x="0" y="0"/>
          <wp:positionH relativeFrom="column">
            <wp:posOffset>0</wp:posOffset>
          </wp:positionH>
          <wp:positionV relativeFrom="paragraph">
            <wp:posOffset>-20955</wp:posOffset>
          </wp:positionV>
          <wp:extent cx="191770" cy="198120"/>
          <wp:effectExtent l="0" t="0" r="0" b="0"/>
          <wp:wrapNone/>
          <wp:docPr id="2" name="图片 2" descr="说明: 标志(另存运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标志(另存运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1770" cy="198120"/>
                  </a:xfrm>
                  <a:prstGeom prst="rect">
                    <a:avLst/>
                  </a:prstGeom>
                  <a:noFill/>
                </pic:spPr>
              </pic:pic>
            </a:graphicData>
          </a:graphic>
        </wp:anchor>
      </w:drawing>
    </w:r>
    <w:r>
      <w:rPr>
        <w:rFonts w:ascii="宋体" w:hAnsi="宋体" w:hint="eastAsia"/>
        <w:i/>
      </w:rPr>
      <w:t>厦门乾元资产评估与房地产估价有限责任公司（国家一级房地产估价资质等级）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B743AB"/>
    <w:multiLevelType w:val="singleLevel"/>
    <w:tmpl w:val="B3B743AB"/>
    <w:lvl w:ilvl="0">
      <w:start w:val="3"/>
      <w:numFmt w:val="chineseCounting"/>
      <w:suff w:val="nothing"/>
      <w:lvlText w:val="（%1）"/>
      <w:lvlJc w:val="left"/>
      <w:rPr>
        <w:rFonts w:hint="eastAsia"/>
      </w:rPr>
    </w:lvl>
  </w:abstractNum>
  <w:abstractNum w:abstractNumId="1">
    <w:nsid w:val="B439D712"/>
    <w:multiLevelType w:val="singleLevel"/>
    <w:tmpl w:val="B439D712"/>
    <w:lvl w:ilvl="0">
      <w:start w:val="6"/>
      <w:numFmt w:val="chineseCounting"/>
      <w:suff w:val="nothing"/>
      <w:lvlText w:val="%1、"/>
      <w:lvlJc w:val="left"/>
      <w:rPr>
        <w:rFonts w:hint="eastAsia"/>
      </w:rPr>
    </w:lvl>
  </w:abstractNum>
  <w:abstractNum w:abstractNumId="2">
    <w:nsid w:val="09413A3A"/>
    <w:multiLevelType w:val="multilevel"/>
    <w:tmpl w:val="09413A3A"/>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336F74"/>
    <w:multiLevelType w:val="hybridMultilevel"/>
    <w:tmpl w:val="B2329A24"/>
    <w:lvl w:ilvl="0" w:tplc="904EA348">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81A320"/>
    <w:multiLevelType w:val="singleLevel"/>
    <w:tmpl w:val="0B81A320"/>
    <w:lvl w:ilvl="0">
      <w:start w:val="1"/>
      <w:numFmt w:val="decimal"/>
      <w:suff w:val="nothing"/>
      <w:lvlText w:val="%1、"/>
      <w:lvlJc w:val="left"/>
    </w:lvl>
  </w:abstractNum>
  <w:abstractNum w:abstractNumId="5">
    <w:nsid w:val="67590F24"/>
    <w:multiLevelType w:val="hybridMultilevel"/>
    <w:tmpl w:val="432A32F2"/>
    <w:lvl w:ilvl="0" w:tplc="9D3C7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C85862"/>
    <w:multiLevelType w:val="hybridMultilevel"/>
    <w:tmpl w:val="7156810E"/>
    <w:lvl w:ilvl="0" w:tplc="F4A06516">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4"/>
  </w:num>
  <w:num w:numId="3">
    <w:abstractNumId w:val="3"/>
  </w:num>
  <w:num w:numId="4">
    <w:abstractNumId w:val="1"/>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010"/>
    <w:rsid w:val="0001099D"/>
    <w:rsid w:val="00010F60"/>
    <w:rsid w:val="00011AE0"/>
    <w:rsid w:val="00016A76"/>
    <w:rsid w:val="0002643F"/>
    <w:rsid w:val="000266E7"/>
    <w:rsid w:val="000271D2"/>
    <w:rsid w:val="000314BB"/>
    <w:rsid w:val="00046162"/>
    <w:rsid w:val="0005037A"/>
    <w:rsid w:val="00053CA4"/>
    <w:rsid w:val="000615CB"/>
    <w:rsid w:val="00062528"/>
    <w:rsid w:val="00065247"/>
    <w:rsid w:val="00067AB7"/>
    <w:rsid w:val="00067CE8"/>
    <w:rsid w:val="00071D54"/>
    <w:rsid w:val="00075E16"/>
    <w:rsid w:val="00075E56"/>
    <w:rsid w:val="00077DD5"/>
    <w:rsid w:val="00080B53"/>
    <w:rsid w:val="00081EC7"/>
    <w:rsid w:val="000A090A"/>
    <w:rsid w:val="000A2715"/>
    <w:rsid w:val="000C10F4"/>
    <w:rsid w:val="000C7B5A"/>
    <w:rsid w:val="000D0494"/>
    <w:rsid w:val="000D277C"/>
    <w:rsid w:val="000D3822"/>
    <w:rsid w:val="000E4647"/>
    <w:rsid w:val="000E581D"/>
    <w:rsid w:val="000F2184"/>
    <w:rsid w:val="00106CA5"/>
    <w:rsid w:val="00106FCD"/>
    <w:rsid w:val="001079C1"/>
    <w:rsid w:val="001124AE"/>
    <w:rsid w:val="00112815"/>
    <w:rsid w:val="0011293F"/>
    <w:rsid w:val="001173B9"/>
    <w:rsid w:val="00121578"/>
    <w:rsid w:val="0012403D"/>
    <w:rsid w:val="0013403F"/>
    <w:rsid w:val="00136B85"/>
    <w:rsid w:val="00137C6E"/>
    <w:rsid w:val="001402E6"/>
    <w:rsid w:val="001409F0"/>
    <w:rsid w:val="00146F36"/>
    <w:rsid w:val="00160CF9"/>
    <w:rsid w:val="00163B39"/>
    <w:rsid w:val="00165195"/>
    <w:rsid w:val="00165A92"/>
    <w:rsid w:val="001773C7"/>
    <w:rsid w:val="00177B25"/>
    <w:rsid w:val="00185436"/>
    <w:rsid w:val="001912AE"/>
    <w:rsid w:val="001940C3"/>
    <w:rsid w:val="001A02C0"/>
    <w:rsid w:val="001B7378"/>
    <w:rsid w:val="001C5DC4"/>
    <w:rsid w:val="001C7413"/>
    <w:rsid w:val="001D13F5"/>
    <w:rsid w:val="001D14F1"/>
    <w:rsid w:val="001D2554"/>
    <w:rsid w:val="001D71B2"/>
    <w:rsid w:val="001D7E3C"/>
    <w:rsid w:val="001E289F"/>
    <w:rsid w:val="001E7C92"/>
    <w:rsid w:val="001F303B"/>
    <w:rsid w:val="00202C3F"/>
    <w:rsid w:val="00206848"/>
    <w:rsid w:val="002160EA"/>
    <w:rsid w:val="00221850"/>
    <w:rsid w:val="0022441A"/>
    <w:rsid w:val="00230FDE"/>
    <w:rsid w:val="002473FE"/>
    <w:rsid w:val="002554B8"/>
    <w:rsid w:val="00257596"/>
    <w:rsid w:val="00257DF7"/>
    <w:rsid w:val="0026347B"/>
    <w:rsid w:val="00264074"/>
    <w:rsid w:val="00266E27"/>
    <w:rsid w:val="002822F8"/>
    <w:rsid w:val="00285D5C"/>
    <w:rsid w:val="00294228"/>
    <w:rsid w:val="002A2995"/>
    <w:rsid w:val="002A33FB"/>
    <w:rsid w:val="002A78D6"/>
    <w:rsid w:val="002C0DB9"/>
    <w:rsid w:val="002E0125"/>
    <w:rsid w:val="002F3D2B"/>
    <w:rsid w:val="003050D9"/>
    <w:rsid w:val="00306396"/>
    <w:rsid w:val="00307D49"/>
    <w:rsid w:val="00312FDA"/>
    <w:rsid w:val="003142E5"/>
    <w:rsid w:val="00316E13"/>
    <w:rsid w:val="003204A3"/>
    <w:rsid w:val="00322331"/>
    <w:rsid w:val="003238DD"/>
    <w:rsid w:val="0032430C"/>
    <w:rsid w:val="00326E90"/>
    <w:rsid w:val="00336C23"/>
    <w:rsid w:val="0033765C"/>
    <w:rsid w:val="00355FB0"/>
    <w:rsid w:val="0035678A"/>
    <w:rsid w:val="00361E91"/>
    <w:rsid w:val="003634F5"/>
    <w:rsid w:val="003655BE"/>
    <w:rsid w:val="00376E25"/>
    <w:rsid w:val="0037705F"/>
    <w:rsid w:val="00381755"/>
    <w:rsid w:val="003907E5"/>
    <w:rsid w:val="00391823"/>
    <w:rsid w:val="00393DFA"/>
    <w:rsid w:val="003B1894"/>
    <w:rsid w:val="003B40BC"/>
    <w:rsid w:val="003C3A3E"/>
    <w:rsid w:val="003C3E70"/>
    <w:rsid w:val="003C6C63"/>
    <w:rsid w:val="003D55E4"/>
    <w:rsid w:val="003F06A3"/>
    <w:rsid w:val="003F0866"/>
    <w:rsid w:val="003F54F0"/>
    <w:rsid w:val="004013A0"/>
    <w:rsid w:val="004041D8"/>
    <w:rsid w:val="00405017"/>
    <w:rsid w:val="00412331"/>
    <w:rsid w:val="00413F3D"/>
    <w:rsid w:val="00414B5F"/>
    <w:rsid w:val="00416FE6"/>
    <w:rsid w:val="00420D22"/>
    <w:rsid w:val="00426780"/>
    <w:rsid w:val="00426988"/>
    <w:rsid w:val="0043635D"/>
    <w:rsid w:val="0047008E"/>
    <w:rsid w:val="0047331C"/>
    <w:rsid w:val="004806BC"/>
    <w:rsid w:val="00482A6B"/>
    <w:rsid w:val="00487F7B"/>
    <w:rsid w:val="00491344"/>
    <w:rsid w:val="0049265F"/>
    <w:rsid w:val="004A1081"/>
    <w:rsid w:val="004B0F9F"/>
    <w:rsid w:val="004D222D"/>
    <w:rsid w:val="004D4567"/>
    <w:rsid w:val="004D55EC"/>
    <w:rsid w:val="004E2261"/>
    <w:rsid w:val="004E3D0E"/>
    <w:rsid w:val="004F4123"/>
    <w:rsid w:val="004F4177"/>
    <w:rsid w:val="004F731A"/>
    <w:rsid w:val="00504455"/>
    <w:rsid w:val="00517926"/>
    <w:rsid w:val="00524F26"/>
    <w:rsid w:val="0053084D"/>
    <w:rsid w:val="00530F04"/>
    <w:rsid w:val="00541506"/>
    <w:rsid w:val="00545C66"/>
    <w:rsid w:val="0055027C"/>
    <w:rsid w:val="00554DF4"/>
    <w:rsid w:val="0055640C"/>
    <w:rsid w:val="00560D09"/>
    <w:rsid w:val="005805AD"/>
    <w:rsid w:val="00580FE7"/>
    <w:rsid w:val="0058134B"/>
    <w:rsid w:val="00583AB4"/>
    <w:rsid w:val="005872D6"/>
    <w:rsid w:val="005A2C86"/>
    <w:rsid w:val="005C04FE"/>
    <w:rsid w:val="005C589A"/>
    <w:rsid w:val="005E1843"/>
    <w:rsid w:val="005E3623"/>
    <w:rsid w:val="005E4010"/>
    <w:rsid w:val="005F1F41"/>
    <w:rsid w:val="005F729C"/>
    <w:rsid w:val="00600B80"/>
    <w:rsid w:val="00603424"/>
    <w:rsid w:val="0060414D"/>
    <w:rsid w:val="00605F69"/>
    <w:rsid w:val="00612A47"/>
    <w:rsid w:val="00641445"/>
    <w:rsid w:val="00656210"/>
    <w:rsid w:val="00657608"/>
    <w:rsid w:val="00670A2C"/>
    <w:rsid w:val="00671BA5"/>
    <w:rsid w:val="006766E8"/>
    <w:rsid w:val="00692722"/>
    <w:rsid w:val="006A7E42"/>
    <w:rsid w:val="006B58A8"/>
    <w:rsid w:val="006B60F4"/>
    <w:rsid w:val="006C0F2E"/>
    <w:rsid w:val="006D1420"/>
    <w:rsid w:val="006D7C82"/>
    <w:rsid w:val="006E23FC"/>
    <w:rsid w:val="006F0B2F"/>
    <w:rsid w:val="006F3775"/>
    <w:rsid w:val="006F4E2E"/>
    <w:rsid w:val="0072283B"/>
    <w:rsid w:val="00727E6A"/>
    <w:rsid w:val="007302B8"/>
    <w:rsid w:val="00732389"/>
    <w:rsid w:val="00733827"/>
    <w:rsid w:val="007379A0"/>
    <w:rsid w:val="007400F9"/>
    <w:rsid w:val="00742EE6"/>
    <w:rsid w:val="00747A14"/>
    <w:rsid w:val="00750242"/>
    <w:rsid w:val="00773B3E"/>
    <w:rsid w:val="00782BC2"/>
    <w:rsid w:val="00791321"/>
    <w:rsid w:val="00793F19"/>
    <w:rsid w:val="007A32D6"/>
    <w:rsid w:val="007A548E"/>
    <w:rsid w:val="007A5E75"/>
    <w:rsid w:val="007B1EBB"/>
    <w:rsid w:val="007B6BD9"/>
    <w:rsid w:val="007B7DB0"/>
    <w:rsid w:val="007D4BDE"/>
    <w:rsid w:val="007E1FF3"/>
    <w:rsid w:val="007F303C"/>
    <w:rsid w:val="007F3460"/>
    <w:rsid w:val="007F3E17"/>
    <w:rsid w:val="007F5595"/>
    <w:rsid w:val="00810B71"/>
    <w:rsid w:val="00814067"/>
    <w:rsid w:val="008140B1"/>
    <w:rsid w:val="00815537"/>
    <w:rsid w:val="00822960"/>
    <w:rsid w:val="0082448C"/>
    <w:rsid w:val="00830790"/>
    <w:rsid w:val="00833DDA"/>
    <w:rsid w:val="00833F57"/>
    <w:rsid w:val="008369CF"/>
    <w:rsid w:val="008510C9"/>
    <w:rsid w:val="00851AED"/>
    <w:rsid w:val="00855735"/>
    <w:rsid w:val="00861BE0"/>
    <w:rsid w:val="00867D46"/>
    <w:rsid w:val="00872D60"/>
    <w:rsid w:val="008816BA"/>
    <w:rsid w:val="00895364"/>
    <w:rsid w:val="008A1F72"/>
    <w:rsid w:val="008A6C42"/>
    <w:rsid w:val="008C5C4A"/>
    <w:rsid w:val="008D32FD"/>
    <w:rsid w:val="008F488B"/>
    <w:rsid w:val="009021A5"/>
    <w:rsid w:val="00926C9E"/>
    <w:rsid w:val="00931EB9"/>
    <w:rsid w:val="00947381"/>
    <w:rsid w:val="0096136E"/>
    <w:rsid w:val="009666B9"/>
    <w:rsid w:val="00990C02"/>
    <w:rsid w:val="009A12E4"/>
    <w:rsid w:val="009A3F97"/>
    <w:rsid w:val="009A5902"/>
    <w:rsid w:val="009B0E62"/>
    <w:rsid w:val="009B3E9A"/>
    <w:rsid w:val="009B4FB1"/>
    <w:rsid w:val="009B6A9E"/>
    <w:rsid w:val="009C35A3"/>
    <w:rsid w:val="009C7D35"/>
    <w:rsid w:val="009D45D0"/>
    <w:rsid w:val="009D6905"/>
    <w:rsid w:val="009D723F"/>
    <w:rsid w:val="009E3CF2"/>
    <w:rsid w:val="009F74EB"/>
    <w:rsid w:val="00A06BED"/>
    <w:rsid w:val="00A14813"/>
    <w:rsid w:val="00A17F59"/>
    <w:rsid w:val="00A22050"/>
    <w:rsid w:val="00A30648"/>
    <w:rsid w:val="00A316FD"/>
    <w:rsid w:val="00A33308"/>
    <w:rsid w:val="00A36BDB"/>
    <w:rsid w:val="00A4449D"/>
    <w:rsid w:val="00A47E8B"/>
    <w:rsid w:val="00A66ED4"/>
    <w:rsid w:val="00A67AD0"/>
    <w:rsid w:val="00A7044F"/>
    <w:rsid w:val="00A8213E"/>
    <w:rsid w:val="00A84B80"/>
    <w:rsid w:val="00A87E67"/>
    <w:rsid w:val="00AB1E2F"/>
    <w:rsid w:val="00AB76C8"/>
    <w:rsid w:val="00AE328F"/>
    <w:rsid w:val="00AE55B5"/>
    <w:rsid w:val="00AE738E"/>
    <w:rsid w:val="00AE7C96"/>
    <w:rsid w:val="00AF34FD"/>
    <w:rsid w:val="00AF3DA2"/>
    <w:rsid w:val="00AF4AC8"/>
    <w:rsid w:val="00B02D32"/>
    <w:rsid w:val="00B056E7"/>
    <w:rsid w:val="00B20D0F"/>
    <w:rsid w:val="00B30EE0"/>
    <w:rsid w:val="00B60250"/>
    <w:rsid w:val="00B61A5B"/>
    <w:rsid w:val="00B65501"/>
    <w:rsid w:val="00B74A31"/>
    <w:rsid w:val="00B80B29"/>
    <w:rsid w:val="00B827CE"/>
    <w:rsid w:val="00B85AE1"/>
    <w:rsid w:val="00B90671"/>
    <w:rsid w:val="00B92633"/>
    <w:rsid w:val="00B92C02"/>
    <w:rsid w:val="00B933B4"/>
    <w:rsid w:val="00B95215"/>
    <w:rsid w:val="00B9794B"/>
    <w:rsid w:val="00B97CAB"/>
    <w:rsid w:val="00BA6631"/>
    <w:rsid w:val="00BA698D"/>
    <w:rsid w:val="00BC34AB"/>
    <w:rsid w:val="00BC432F"/>
    <w:rsid w:val="00BD7344"/>
    <w:rsid w:val="00BE4830"/>
    <w:rsid w:val="00BE4F26"/>
    <w:rsid w:val="00BF2515"/>
    <w:rsid w:val="00BF3611"/>
    <w:rsid w:val="00BF3DEA"/>
    <w:rsid w:val="00C00620"/>
    <w:rsid w:val="00C03355"/>
    <w:rsid w:val="00C054C8"/>
    <w:rsid w:val="00C20FEC"/>
    <w:rsid w:val="00C236D4"/>
    <w:rsid w:val="00C2582B"/>
    <w:rsid w:val="00C26277"/>
    <w:rsid w:val="00C34B76"/>
    <w:rsid w:val="00C36369"/>
    <w:rsid w:val="00C57D39"/>
    <w:rsid w:val="00C6028A"/>
    <w:rsid w:val="00C610A9"/>
    <w:rsid w:val="00C6640C"/>
    <w:rsid w:val="00C701D6"/>
    <w:rsid w:val="00C812D7"/>
    <w:rsid w:val="00C968AD"/>
    <w:rsid w:val="00CA0F59"/>
    <w:rsid w:val="00CA4EAC"/>
    <w:rsid w:val="00CC477D"/>
    <w:rsid w:val="00CC4789"/>
    <w:rsid w:val="00CC778A"/>
    <w:rsid w:val="00CD293D"/>
    <w:rsid w:val="00CD66F8"/>
    <w:rsid w:val="00CD6936"/>
    <w:rsid w:val="00CE0297"/>
    <w:rsid w:val="00CF1CCE"/>
    <w:rsid w:val="00D00F24"/>
    <w:rsid w:val="00D0260D"/>
    <w:rsid w:val="00D065BA"/>
    <w:rsid w:val="00D07D9B"/>
    <w:rsid w:val="00D117C1"/>
    <w:rsid w:val="00D17D9A"/>
    <w:rsid w:val="00D313DC"/>
    <w:rsid w:val="00D34E97"/>
    <w:rsid w:val="00D3569B"/>
    <w:rsid w:val="00D36254"/>
    <w:rsid w:val="00D4541A"/>
    <w:rsid w:val="00D5049B"/>
    <w:rsid w:val="00D61248"/>
    <w:rsid w:val="00D76617"/>
    <w:rsid w:val="00D77A6B"/>
    <w:rsid w:val="00D80BB7"/>
    <w:rsid w:val="00D930BA"/>
    <w:rsid w:val="00D946FF"/>
    <w:rsid w:val="00DA2060"/>
    <w:rsid w:val="00DB14DB"/>
    <w:rsid w:val="00DC09B1"/>
    <w:rsid w:val="00DC2A84"/>
    <w:rsid w:val="00DC431D"/>
    <w:rsid w:val="00DC5D27"/>
    <w:rsid w:val="00DC6C97"/>
    <w:rsid w:val="00DD7BD5"/>
    <w:rsid w:val="00DD7CCF"/>
    <w:rsid w:val="00DD7E23"/>
    <w:rsid w:val="00DE0E47"/>
    <w:rsid w:val="00DE58C8"/>
    <w:rsid w:val="00DF0586"/>
    <w:rsid w:val="00DF59B0"/>
    <w:rsid w:val="00DF6523"/>
    <w:rsid w:val="00E00D79"/>
    <w:rsid w:val="00E07160"/>
    <w:rsid w:val="00E07F70"/>
    <w:rsid w:val="00E100DE"/>
    <w:rsid w:val="00E13513"/>
    <w:rsid w:val="00E268A6"/>
    <w:rsid w:val="00E37185"/>
    <w:rsid w:val="00E373E9"/>
    <w:rsid w:val="00E377B3"/>
    <w:rsid w:val="00E4001C"/>
    <w:rsid w:val="00E401B1"/>
    <w:rsid w:val="00E476F0"/>
    <w:rsid w:val="00E55260"/>
    <w:rsid w:val="00E64833"/>
    <w:rsid w:val="00E73456"/>
    <w:rsid w:val="00E8146A"/>
    <w:rsid w:val="00E832E6"/>
    <w:rsid w:val="00E866B7"/>
    <w:rsid w:val="00E938DF"/>
    <w:rsid w:val="00EA0BAC"/>
    <w:rsid w:val="00EA16D6"/>
    <w:rsid w:val="00EB0C89"/>
    <w:rsid w:val="00EB0CED"/>
    <w:rsid w:val="00EB779F"/>
    <w:rsid w:val="00EB7BCE"/>
    <w:rsid w:val="00EC570A"/>
    <w:rsid w:val="00EE00BD"/>
    <w:rsid w:val="00EF0069"/>
    <w:rsid w:val="00EF5455"/>
    <w:rsid w:val="00F03C8F"/>
    <w:rsid w:val="00F148D2"/>
    <w:rsid w:val="00F20A6C"/>
    <w:rsid w:val="00F21EA1"/>
    <w:rsid w:val="00F2361B"/>
    <w:rsid w:val="00F34128"/>
    <w:rsid w:val="00F377F5"/>
    <w:rsid w:val="00F50FE5"/>
    <w:rsid w:val="00F60311"/>
    <w:rsid w:val="00F62006"/>
    <w:rsid w:val="00F625FB"/>
    <w:rsid w:val="00F62887"/>
    <w:rsid w:val="00F64BE4"/>
    <w:rsid w:val="00F66E17"/>
    <w:rsid w:val="00F719F4"/>
    <w:rsid w:val="00F71C28"/>
    <w:rsid w:val="00F730C1"/>
    <w:rsid w:val="00F76EB5"/>
    <w:rsid w:val="00F77814"/>
    <w:rsid w:val="00F84860"/>
    <w:rsid w:val="00F87D42"/>
    <w:rsid w:val="00F937E1"/>
    <w:rsid w:val="00FA4103"/>
    <w:rsid w:val="00FA4F74"/>
    <w:rsid w:val="00FA5356"/>
    <w:rsid w:val="00FA62FB"/>
    <w:rsid w:val="00FA6406"/>
    <w:rsid w:val="00FC0612"/>
    <w:rsid w:val="00FC1ADB"/>
    <w:rsid w:val="00FC5A4C"/>
    <w:rsid w:val="00FD072A"/>
    <w:rsid w:val="00FD6DB0"/>
    <w:rsid w:val="00FE2069"/>
    <w:rsid w:val="00FE4FCC"/>
    <w:rsid w:val="00FF24EF"/>
    <w:rsid w:val="00FF2522"/>
    <w:rsid w:val="18AB155D"/>
    <w:rsid w:val="57907F03"/>
    <w:rsid w:val="67577D13"/>
    <w:rsid w:val="7A1D31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0"/>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uiPriority="0" w:qFormat="1"/>
    <w:lsdException w:name="header" w:semiHidden="0" w:qFormat="1"/>
    <w:lsdException w:name="footer" w:semiHidden="0" w:qFormat="1"/>
    <w:lsdException w:name="caption" w:uiPriority="35" w:qFormat="1"/>
    <w:lsdException w:name="annotation reference" w:uiPriority="0"/>
    <w:lsdException w:name="page number" w:semiHidden="0" w:uiPriority="0" w:unhideWhenUsed="0" w:qFormat="1"/>
    <w:lsdException w:name="Title" w:semiHidden="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3" w:semiHidden="0" w:uiPriority="0"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6" w:lineRule="auto"/>
      <w:jc w:val="center"/>
      <w:outlineLvl w:val="0"/>
    </w:pPr>
    <w:rPr>
      <w:b/>
      <w:spacing w:val="40"/>
      <w:w w:val="150"/>
      <w:kern w:val="44"/>
      <w:sz w:val="30"/>
      <w:szCs w:val="20"/>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Times New Roman" w:eastAsia="宋体" w:hAnsi="Times New Roman" w:cs="Times New Roman"/>
      <w:b/>
      <w:spacing w:val="40"/>
      <w:w w:val="150"/>
      <w:kern w:val="44"/>
      <w:sz w:val="30"/>
      <w:szCs w:val="20"/>
    </w:rPr>
  </w:style>
  <w:style w:type="character" w:customStyle="1" w:styleId="2Char">
    <w:name w:val="标题 2 Char"/>
    <w:basedOn w:val="a0"/>
    <w:link w:val="2"/>
    <w:qFormat/>
    <w:rPr>
      <w:rFonts w:ascii="Arial" w:eastAsia="黑体" w:hAnsi="Arial" w:cs="Times New Roman"/>
      <w:b/>
      <w:bCs/>
      <w:kern w:val="0"/>
      <w:sz w:val="32"/>
      <w:szCs w:val="32"/>
    </w:rPr>
  </w:style>
  <w:style w:type="character" w:customStyle="1" w:styleId="3Char">
    <w:name w:val="标题 3 Char"/>
    <w:basedOn w:val="a0"/>
    <w:link w:val="3"/>
    <w:qFormat/>
    <w:rPr>
      <w:rFonts w:ascii="Times New Roman" w:eastAsia="宋体" w:hAnsi="Times New Roman" w:cs="Times New Roman"/>
      <w:b/>
      <w:bCs/>
      <w:kern w:val="0"/>
      <w:sz w:val="32"/>
      <w:szCs w:val="32"/>
    </w:rPr>
  </w:style>
  <w:style w:type="character" w:customStyle="1" w:styleId="4Char">
    <w:name w:val="标题 4 Char"/>
    <w:basedOn w:val="a0"/>
    <w:link w:val="4"/>
    <w:qFormat/>
    <w:rPr>
      <w:rFonts w:ascii="Arial" w:eastAsia="黑体" w:hAnsi="Arial" w:cs="Times New Roman"/>
      <w:b/>
      <w:bCs/>
      <w:kern w:val="0"/>
      <w:sz w:val="28"/>
      <w:szCs w:val="28"/>
    </w:rPr>
  </w:style>
  <w:style w:type="paragraph" w:styleId="a3">
    <w:name w:val="Normal Indent"/>
    <w:basedOn w:val="a"/>
    <w:link w:val="Char"/>
    <w:qFormat/>
    <w:pPr>
      <w:snapToGrid w:val="0"/>
      <w:spacing w:line="360" w:lineRule="auto"/>
      <w:ind w:firstLine="567"/>
    </w:pPr>
    <w:rPr>
      <w:rFonts w:asciiTheme="minorHAnsi" w:hAnsiTheme="minorHAnsi" w:cstheme="minorBidi"/>
      <w:sz w:val="28"/>
      <w:szCs w:val="22"/>
    </w:rPr>
  </w:style>
  <w:style w:type="character" w:customStyle="1" w:styleId="Char">
    <w:name w:val="正文缩进 Char"/>
    <w:link w:val="a3"/>
    <w:qFormat/>
    <w:rPr>
      <w:rFonts w:eastAsia="宋体"/>
      <w:sz w:val="28"/>
    </w:rPr>
  </w:style>
  <w:style w:type="paragraph" w:styleId="a4">
    <w:name w:val="annotation text"/>
    <w:basedOn w:val="a"/>
    <w:link w:val="Char0"/>
    <w:semiHidden/>
    <w:unhideWhenUsed/>
    <w:qFormat/>
    <w:pPr>
      <w:jc w:val="left"/>
    </w:pPr>
  </w:style>
  <w:style w:type="character" w:customStyle="1" w:styleId="Char0">
    <w:name w:val="批注文字 Char"/>
    <w:basedOn w:val="a0"/>
    <w:link w:val="a4"/>
    <w:semiHidden/>
    <w:qFormat/>
    <w:rPr>
      <w:rFonts w:ascii="Times New Roman" w:eastAsia="宋体" w:hAnsi="Times New Roman" w:cs="Times New Roman"/>
      <w:szCs w:val="24"/>
    </w:rPr>
  </w:style>
  <w:style w:type="paragraph" w:styleId="a5">
    <w:name w:val="Body Text"/>
    <w:basedOn w:val="a"/>
    <w:link w:val="Char2"/>
    <w:qFormat/>
    <w:pPr>
      <w:spacing w:after="120"/>
    </w:pPr>
    <w:rPr>
      <w:rFonts w:ascii="Calibri" w:hAnsi="Calibri"/>
      <w:szCs w:val="22"/>
    </w:rPr>
  </w:style>
  <w:style w:type="character" w:customStyle="1" w:styleId="Char2">
    <w:name w:val="正文文本 Char2"/>
    <w:basedOn w:val="a0"/>
    <w:link w:val="a5"/>
    <w:uiPriority w:val="99"/>
    <w:semiHidden/>
    <w:rPr>
      <w:rFonts w:ascii="Times New Roman" w:eastAsia="宋体" w:hAnsi="Times New Roman" w:cs="Times New Roman"/>
      <w:szCs w:val="24"/>
    </w:rPr>
  </w:style>
  <w:style w:type="paragraph" w:styleId="a6">
    <w:name w:val="Body Text Indent"/>
    <w:basedOn w:val="a"/>
    <w:link w:val="Char1"/>
    <w:qFormat/>
    <w:pPr>
      <w:spacing w:line="500" w:lineRule="exact"/>
      <w:ind w:firstLine="589"/>
    </w:pPr>
    <w:rPr>
      <w:rFonts w:ascii="仿宋_GB2312" w:eastAsia="仿宋_GB2312"/>
      <w:sz w:val="28"/>
    </w:rPr>
  </w:style>
  <w:style w:type="character" w:customStyle="1" w:styleId="Char1">
    <w:name w:val="正文文本缩进 Char1"/>
    <w:basedOn w:val="a0"/>
    <w:link w:val="a6"/>
    <w:uiPriority w:val="99"/>
    <w:semiHidden/>
    <w:qFormat/>
    <w:rPr>
      <w:rFonts w:ascii="Times New Roman" w:eastAsia="宋体" w:hAnsi="Times New Roman" w:cs="Times New Roman"/>
      <w:szCs w:val="24"/>
    </w:rPr>
  </w:style>
  <w:style w:type="paragraph" w:styleId="30">
    <w:name w:val="toc 3"/>
    <w:basedOn w:val="a"/>
    <w:next w:val="a"/>
    <w:uiPriority w:val="39"/>
    <w:qFormat/>
    <w:rsid w:val="00BE4F26"/>
    <w:pPr>
      <w:spacing w:line="460" w:lineRule="exact"/>
      <w:ind w:firstLineChars="200" w:firstLine="200"/>
    </w:pPr>
    <w:rPr>
      <w:rFonts w:ascii="宋体"/>
      <w:sz w:val="24"/>
    </w:rPr>
  </w:style>
  <w:style w:type="paragraph" w:styleId="a7">
    <w:name w:val="Plain Text"/>
    <w:aliases w:val=" Char Char,Char,Char Char,Plain Text,普通文字,普通文字 Char Char Char Char Char Char,普通文字 Char Char Char Char Char,普通文字 Char Char Char Char,普通文字 Char Char Char Char Char Char Char C,普通文字 Char Char Char,普通文字 Char Char,纯文本 Char Char Char,图,Char Char Char Char"/>
    <w:basedOn w:val="a"/>
    <w:link w:val="Char3"/>
    <w:qFormat/>
    <w:rPr>
      <w:rFonts w:ascii="宋体" w:hAnsi="Courier New"/>
      <w:szCs w:val="20"/>
    </w:rPr>
  </w:style>
  <w:style w:type="character" w:customStyle="1" w:styleId="Char3">
    <w:name w:val="纯文本 Char"/>
    <w:aliases w:val=" Char Char Char,Char Char1,Char Char Char,Plain Text Char,普通文字 Char,普通文字 Char Char Char Char Char Char Char,普通文字 Char Char Char Char Char Char1,普通文字 Char Char Char Char Char1,普通文字 Char Char Char Char Char Char Char C Char,普通文字 Char Char Char1"/>
    <w:basedOn w:val="a0"/>
    <w:link w:val="a7"/>
    <w:qFormat/>
    <w:rPr>
      <w:rFonts w:ascii="宋体" w:eastAsia="宋体" w:hAnsi="Courier New" w:cs="Courier New"/>
      <w:szCs w:val="21"/>
    </w:rPr>
  </w:style>
  <w:style w:type="paragraph" w:styleId="a8">
    <w:name w:val="Date"/>
    <w:basedOn w:val="a"/>
    <w:next w:val="a"/>
    <w:link w:val="Char10"/>
    <w:qFormat/>
    <w:rPr>
      <w:rFonts w:eastAsia="仿宋_GB2312"/>
      <w:sz w:val="28"/>
      <w:szCs w:val="20"/>
    </w:rPr>
  </w:style>
  <w:style w:type="character" w:customStyle="1" w:styleId="Char10">
    <w:name w:val="日期 Char1"/>
    <w:basedOn w:val="a0"/>
    <w:link w:val="a8"/>
    <w:uiPriority w:val="99"/>
    <w:semiHidden/>
    <w:qFormat/>
    <w:rPr>
      <w:rFonts w:ascii="Times New Roman" w:eastAsia="宋体" w:hAnsi="Times New Roman" w:cs="Times New Roman"/>
      <w:szCs w:val="24"/>
    </w:rPr>
  </w:style>
  <w:style w:type="paragraph" w:styleId="a9">
    <w:name w:val="Balloon Text"/>
    <w:basedOn w:val="a"/>
    <w:link w:val="Char11"/>
    <w:semiHidden/>
    <w:qFormat/>
    <w:rPr>
      <w:sz w:val="18"/>
      <w:szCs w:val="18"/>
    </w:rPr>
  </w:style>
  <w:style w:type="character" w:customStyle="1" w:styleId="Char11">
    <w:name w:val="批注框文本 Char1"/>
    <w:basedOn w:val="a0"/>
    <w:link w:val="a9"/>
    <w:uiPriority w:val="99"/>
    <w:semiHidden/>
    <w:qFormat/>
    <w:rPr>
      <w:rFonts w:ascii="Times New Roman" w:eastAsia="宋体" w:hAnsi="Times New Roman" w:cs="Times New Roman"/>
      <w:sz w:val="18"/>
      <w:szCs w:val="18"/>
    </w:rPr>
  </w:style>
  <w:style w:type="paragraph" w:styleId="aa">
    <w:name w:val="footer"/>
    <w:basedOn w:val="a"/>
    <w:link w:val="Char1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2">
    <w:name w:val="页脚 Char1"/>
    <w:basedOn w:val="a0"/>
    <w:link w:val="aa"/>
    <w:uiPriority w:val="99"/>
    <w:semiHidden/>
    <w:qFormat/>
    <w:rPr>
      <w:rFonts w:ascii="Times New Roman" w:eastAsia="宋体" w:hAnsi="Times New Roman" w:cs="Times New Roman"/>
      <w:sz w:val="18"/>
      <w:szCs w:val="18"/>
    </w:rPr>
  </w:style>
  <w:style w:type="paragraph" w:styleId="ab">
    <w:name w:val="header"/>
    <w:basedOn w:val="a"/>
    <w:link w:val="Char1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link w:val="ab"/>
    <w:uiPriority w:val="99"/>
    <w:semiHidden/>
    <w:qFormat/>
    <w:rPr>
      <w:rFonts w:ascii="Times New Roman" w:eastAsia="宋体" w:hAnsi="Times New Roman" w:cs="Times New Roman"/>
      <w:sz w:val="18"/>
      <w:szCs w:val="18"/>
    </w:rPr>
  </w:style>
  <w:style w:type="paragraph" w:styleId="10">
    <w:name w:val="toc 1"/>
    <w:basedOn w:val="a"/>
    <w:next w:val="a"/>
    <w:uiPriority w:val="39"/>
    <w:qFormat/>
    <w:rsid w:val="00BE4F26"/>
    <w:pPr>
      <w:spacing w:line="460" w:lineRule="exact"/>
    </w:pPr>
    <w:rPr>
      <w:rFonts w:ascii="宋体"/>
      <w:bCs/>
      <w:caps/>
      <w:sz w:val="24"/>
      <w:szCs w:val="20"/>
    </w:rPr>
  </w:style>
  <w:style w:type="paragraph" w:styleId="31">
    <w:name w:val="Body Text Indent 3"/>
    <w:basedOn w:val="a"/>
    <w:link w:val="3Char1"/>
    <w:qFormat/>
    <w:pPr>
      <w:spacing w:after="120"/>
      <w:ind w:leftChars="200" w:left="420"/>
    </w:pPr>
    <w:rPr>
      <w:sz w:val="16"/>
      <w:szCs w:val="16"/>
    </w:rPr>
  </w:style>
  <w:style w:type="character" w:customStyle="1" w:styleId="3Char1">
    <w:name w:val="正文文本缩进 3 Char1"/>
    <w:basedOn w:val="a0"/>
    <w:link w:val="31"/>
    <w:uiPriority w:val="99"/>
    <w:semiHidden/>
    <w:qFormat/>
    <w:rPr>
      <w:rFonts w:ascii="Times New Roman" w:eastAsia="宋体" w:hAnsi="Times New Roman" w:cs="Times New Roman"/>
      <w:sz w:val="16"/>
      <w:szCs w:val="16"/>
    </w:rPr>
  </w:style>
  <w:style w:type="paragraph" w:styleId="20">
    <w:name w:val="toc 2"/>
    <w:basedOn w:val="a"/>
    <w:next w:val="a"/>
    <w:uiPriority w:val="39"/>
    <w:qFormat/>
    <w:rsid w:val="00BE4F26"/>
    <w:pPr>
      <w:spacing w:line="460" w:lineRule="exact"/>
      <w:jc w:val="left"/>
    </w:pPr>
    <w:rPr>
      <w:rFonts w:ascii="宋体"/>
      <w:smallCaps/>
      <w:sz w:val="24"/>
      <w:szCs w:val="20"/>
    </w:rPr>
  </w:style>
  <w:style w:type="paragraph" w:styleId="ac">
    <w:name w:val="Normal (Web)"/>
    <w:basedOn w:val="a"/>
    <w:uiPriority w:val="99"/>
    <w:qFormat/>
    <w:pPr>
      <w:widowControl/>
      <w:spacing w:before="100" w:beforeAutospacing="1" w:after="100" w:afterAutospacing="1"/>
      <w:jc w:val="left"/>
    </w:pPr>
    <w:rPr>
      <w:color w:val="000000"/>
      <w:kern w:val="0"/>
      <w:sz w:val="24"/>
    </w:rPr>
  </w:style>
  <w:style w:type="paragraph" w:styleId="ad">
    <w:name w:val="annotation subject"/>
    <w:basedOn w:val="a4"/>
    <w:next w:val="a4"/>
    <w:link w:val="Char14"/>
    <w:semiHidden/>
    <w:qFormat/>
    <w:rPr>
      <w:b/>
      <w:bCs/>
    </w:rPr>
  </w:style>
  <w:style w:type="character" w:customStyle="1" w:styleId="Char14">
    <w:name w:val="批注主题 Char1"/>
    <w:basedOn w:val="Char0"/>
    <w:link w:val="ad"/>
    <w:uiPriority w:val="99"/>
    <w:semiHidden/>
    <w:qFormat/>
    <w:rPr>
      <w:rFonts w:ascii="Times New Roman" w:eastAsia="宋体" w:hAnsi="Times New Roman" w:cs="Times New Roman"/>
      <w:b/>
      <w:bCs/>
      <w:szCs w:val="24"/>
    </w:rPr>
  </w:style>
  <w:style w:type="character" w:styleId="ae">
    <w:name w:val="Strong"/>
    <w:qFormat/>
    <w:rPr>
      <w:b/>
      <w:bCs/>
    </w:rPr>
  </w:style>
  <w:style w:type="character" w:styleId="af">
    <w:name w:val="page number"/>
    <w:basedOn w:val="a0"/>
    <w:qFormat/>
  </w:style>
  <w:style w:type="character" w:styleId="af0">
    <w:name w:val="Hyperlink"/>
    <w:uiPriority w:val="99"/>
    <w:qFormat/>
    <w:rPr>
      <w:color w:val="0000FF"/>
      <w:u w:val="single"/>
    </w:rPr>
  </w:style>
  <w:style w:type="character" w:customStyle="1" w:styleId="Char4">
    <w:name w:val="正文文本缩进 Char"/>
    <w:qFormat/>
    <w:rPr>
      <w:rFonts w:ascii="仿宋_GB2312" w:eastAsia="仿宋_GB2312" w:hAnsi="Times New Roman" w:cs="Times New Roman"/>
      <w:sz w:val="28"/>
      <w:szCs w:val="24"/>
    </w:rPr>
  </w:style>
  <w:style w:type="character" w:customStyle="1" w:styleId="Char5">
    <w:name w:val="日期 Char"/>
    <w:qFormat/>
    <w:rPr>
      <w:rFonts w:ascii="Times New Roman" w:eastAsia="仿宋_GB2312" w:hAnsi="Times New Roman" w:cs="Times New Roman"/>
      <w:sz w:val="28"/>
      <w:szCs w:val="20"/>
    </w:rPr>
  </w:style>
  <w:style w:type="character" w:customStyle="1" w:styleId="Char6">
    <w:name w:val="页眉 Char"/>
    <w:uiPriority w:val="99"/>
    <w:qFormat/>
    <w:rPr>
      <w:sz w:val="18"/>
      <w:szCs w:val="18"/>
    </w:rPr>
  </w:style>
  <w:style w:type="character" w:customStyle="1" w:styleId="Char7">
    <w:name w:val="页脚 Char"/>
    <w:uiPriority w:val="99"/>
    <w:qFormat/>
    <w:rPr>
      <w:sz w:val="18"/>
      <w:szCs w:val="18"/>
    </w:rPr>
  </w:style>
  <w:style w:type="character" w:customStyle="1" w:styleId="Char8">
    <w:name w:val="批注主题 Char"/>
    <w:semiHidden/>
    <w:qFormat/>
    <w:rPr>
      <w:rFonts w:ascii="Times New Roman" w:eastAsia="宋体" w:hAnsi="Times New Roman" w:cs="Times New Roman"/>
      <w:b/>
      <w:bCs/>
      <w:szCs w:val="24"/>
    </w:rPr>
  </w:style>
  <w:style w:type="character" w:customStyle="1" w:styleId="Char15">
    <w:name w:val="正文文本 Char1"/>
    <w:qFormat/>
    <w:rPr>
      <w:rFonts w:ascii="Times New Roman" w:eastAsia="宋体" w:hAnsi="Times New Roman" w:cs="Times New Roman"/>
      <w:szCs w:val="24"/>
    </w:rPr>
  </w:style>
  <w:style w:type="character" w:customStyle="1" w:styleId="apple-converted-space">
    <w:name w:val="apple-converted-space"/>
    <w:basedOn w:val="a0"/>
    <w:qFormat/>
  </w:style>
  <w:style w:type="character" w:customStyle="1" w:styleId="Char16">
    <w:name w:val="纯文本 Char1"/>
    <w:aliases w:val="普通文字 Char Char Char Char1,图 Char"/>
    <w:qFormat/>
    <w:rPr>
      <w:rFonts w:ascii="宋体" w:eastAsia="宋体" w:hAnsi="Courier New" w:cs="Times New Roman"/>
      <w:szCs w:val="20"/>
    </w:rPr>
  </w:style>
  <w:style w:type="character" w:customStyle="1" w:styleId="Char9">
    <w:name w:val="批注框文本 Char"/>
    <w:semiHidden/>
    <w:qFormat/>
    <w:rPr>
      <w:rFonts w:ascii="Times New Roman" w:eastAsia="宋体" w:hAnsi="Times New Roman" w:cs="Times New Roman"/>
      <w:sz w:val="18"/>
      <w:szCs w:val="18"/>
    </w:rPr>
  </w:style>
  <w:style w:type="character" w:customStyle="1" w:styleId="3Char0">
    <w:name w:val="正文文本缩进 3 Char"/>
    <w:qFormat/>
    <w:rPr>
      <w:rFonts w:ascii="Times New Roman" w:eastAsia="宋体" w:hAnsi="Times New Roman" w:cs="Times New Roman"/>
      <w:sz w:val="16"/>
      <w:szCs w:val="16"/>
    </w:rPr>
  </w:style>
  <w:style w:type="character" w:customStyle="1" w:styleId="CharChar">
    <w:name w:val="纯文本 Char Char"/>
    <w:rPr>
      <w:rFonts w:ascii="宋体" w:eastAsia="宋体" w:hAnsi="Courier New"/>
      <w:kern w:val="2"/>
      <w:sz w:val="21"/>
      <w:lang w:val="en-US" w:eastAsia="zh-CN" w:bidi="ar-SA"/>
    </w:rPr>
  </w:style>
  <w:style w:type="character" w:customStyle="1" w:styleId="Chara">
    <w:name w:val="正文文本 Char"/>
    <w:rPr>
      <w:rFonts w:ascii="Calibri" w:eastAsia="宋体" w:hAnsi="Calibri" w:cs="Times New Roman"/>
    </w:rPr>
  </w:style>
  <w:style w:type="paragraph" w:customStyle="1" w:styleId="CharCharChar1CharCharCharChar">
    <w:name w:val="Char Char Char1 Char Char Char Char"/>
    <w:basedOn w:val="a"/>
    <w:rPr>
      <w:szCs w:val="20"/>
    </w:rPr>
  </w:style>
  <w:style w:type="paragraph" w:customStyle="1" w:styleId="Style30">
    <w:name w:val="_Style 30"/>
    <w:basedOn w:val="a"/>
    <w:rPr>
      <w:rFonts w:eastAsia="仿宋_GB2312"/>
      <w:sz w:val="24"/>
      <w:szCs w:val="20"/>
    </w:rPr>
  </w:style>
  <w:style w:type="paragraph" w:customStyle="1" w:styleId="21">
    <w:name w:val="样式2"/>
    <w:basedOn w:val="1"/>
    <w:pPr>
      <w:spacing w:line="500" w:lineRule="exact"/>
      <w:ind w:firstLineChars="196" w:firstLine="196"/>
      <w:jc w:val="left"/>
      <w:outlineLvl w:val="2"/>
    </w:pPr>
    <w:rPr>
      <w:b w:val="0"/>
      <w:spacing w:val="-8"/>
      <w:w w:val="100"/>
      <w:kern w:val="2"/>
      <w:sz w:val="24"/>
    </w:rPr>
  </w:style>
  <w:style w:type="paragraph" w:customStyle="1" w:styleId="25">
    <w:name w:val="样式 宋体 小四 加粗 行距: 固定值 25 磅"/>
    <w:basedOn w:val="a"/>
    <w:pPr>
      <w:spacing w:line="500" w:lineRule="exact"/>
      <w:ind w:firstLineChars="200" w:firstLine="482"/>
    </w:pPr>
    <w:rPr>
      <w:rFonts w:ascii="宋体" w:hAnsi="宋体" w:cs="宋体"/>
      <w:b/>
      <w:bCs/>
      <w:sz w:val="24"/>
      <w:szCs w:val="20"/>
    </w:rPr>
  </w:style>
  <w:style w:type="paragraph" w:customStyle="1" w:styleId="11">
    <w:name w:val="样式1"/>
    <w:basedOn w:val="1"/>
    <w:pPr>
      <w:spacing w:before="0" w:after="0" w:line="360" w:lineRule="auto"/>
      <w:outlineLvl w:val="1"/>
    </w:pPr>
    <w:rPr>
      <w:spacing w:val="20"/>
      <w:kern w:val="2"/>
    </w:rPr>
  </w:style>
  <w:style w:type="paragraph" w:customStyle="1" w:styleId="Char17">
    <w:name w:val="Char1"/>
    <w:basedOn w:val="a"/>
    <w:rPr>
      <w:rFonts w:ascii="Verdana" w:eastAsia="仿宋_GB2312" w:hAnsi="Verdana"/>
      <w:kern w:val="0"/>
      <w:sz w:val="24"/>
      <w:szCs w:val="20"/>
      <w:lang w:eastAsia="en-US"/>
    </w:rPr>
  </w:style>
  <w:style w:type="paragraph" w:customStyle="1" w:styleId="2196">
    <w:name w:val="样式 样式2 + 首行缩进:  1.96 字符"/>
    <w:basedOn w:val="21"/>
    <w:pPr>
      <w:spacing w:before="0" w:after="0"/>
    </w:pPr>
    <w:rPr>
      <w:rFonts w:cs="宋体"/>
      <w:b/>
    </w:rPr>
  </w:style>
  <w:style w:type="paragraph" w:customStyle="1" w:styleId="p0">
    <w:name w:val="p0"/>
    <w:basedOn w:val="a"/>
    <w:pPr>
      <w:widowControl/>
    </w:pPr>
    <w:rPr>
      <w:kern w:val="0"/>
      <w:szCs w:val="21"/>
    </w:rPr>
  </w:style>
  <w:style w:type="paragraph" w:styleId="af1">
    <w:name w:val="List Paragraph"/>
    <w:basedOn w:val="a"/>
    <w:uiPriority w:val="34"/>
    <w:qFormat/>
    <w:pPr>
      <w:ind w:firstLineChars="200" w:firstLine="420"/>
    </w:pPr>
  </w:style>
  <w:style w:type="paragraph" w:styleId="af2">
    <w:name w:val="No Spacing"/>
    <w:link w:val="Charb"/>
    <w:uiPriority w:val="1"/>
    <w:qFormat/>
    <w:rsid w:val="003142E5"/>
    <w:pPr>
      <w:widowControl w:val="0"/>
      <w:jc w:val="both"/>
    </w:pPr>
    <w:rPr>
      <w:rFonts w:ascii="宋体" w:hAnsi="Times New Roman" w:cs="宋体"/>
      <w:sz w:val="24"/>
      <w:szCs w:val="24"/>
    </w:rPr>
  </w:style>
  <w:style w:type="character" w:customStyle="1" w:styleId="Charb">
    <w:name w:val="无间隔 Char"/>
    <w:basedOn w:val="a0"/>
    <w:link w:val="af2"/>
    <w:uiPriority w:val="1"/>
    <w:rsid w:val="00487F7B"/>
    <w:rPr>
      <w:rFonts w:ascii="宋体" w:hAnsi="Times New Roman" w:cs="宋体"/>
      <w:sz w:val="24"/>
      <w:szCs w:val="24"/>
    </w:rPr>
  </w:style>
  <w:style w:type="character" w:customStyle="1" w:styleId="bus-line">
    <w:name w:val="bus-line"/>
    <w:basedOn w:val="a0"/>
    <w:rsid w:val="00DB14DB"/>
  </w:style>
  <w:style w:type="character" w:styleId="af3">
    <w:name w:val="annotation reference"/>
    <w:rsid w:val="00F50FE5"/>
    <w:rPr>
      <w:sz w:val="21"/>
      <w:szCs w:val="21"/>
    </w:rPr>
  </w:style>
  <w:style w:type="character" w:styleId="af4">
    <w:name w:val="Placeholder Text"/>
    <w:uiPriority w:val="99"/>
    <w:semiHidden/>
    <w:rsid w:val="00F50FE5"/>
    <w:rPr>
      <w:color w:val="808080"/>
    </w:rPr>
  </w:style>
  <w:style w:type="paragraph" w:styleId="40">
    <w:name w:val="toc 4"/>
    <w:basedOn w:val="a"/>
    <w:next w:val="a"/>
    <w:semiHidden/>
    <w:rsid w:val="00F50FE5"/>
    <w:pPr>
      <w:ind w:leftChars="600" w:left="1260"/>
    </w:pPr>
  </w:style>
  <w:style w:type="table" w:styleId="af5">
    <w:name w:val="Table Grid"/>
    <w:basedOn w:val="a1"/>
    <w:rsid w:val="00F50FE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正文文本缩进 2 Char"/>
    <w:link w:val="22"/>
    <w:uiPriority w:val="99"/>
    <w:rsid w:val="00F50FE5"/>
    <w:rPr>
      <w:kern w:val="2"/>
      <w:sz w:val="21"/>
      <w:szCs w:val="24"/>
    </w:rPr>
  </w:style>
  <w:style w:type="paragraph" w:styleId="22">
    <w:name w:val="Body Text Indent 2"/>
    <w:basedOn w:val="a"/>
    <w:link w:val="2Char0"/>
    <w:uiPriority w:val="99"/>
    <w:unhideWhenUsed/>
    <w:rsid w:val="00F50FE5"/>
    <w:pPr>
      <w:spacing w:after="120" w:line="480" w:lineRule="auto"/>
      <w:ind w:leftChars="200" w:left="420"/>
    </w:pPr>
    <w:rPr>
      <w:rFonts w:ascii="Calibri" w:hAnsi="Calibri"/>
    </w:rPr>
  </w:style>
  <w:style w:type="character" w:customStyle="1" w:styleId="2Char1">
    <w:name w:val="正文文本缩进 2 Char1"/>
    <w:basedOn w:val="a0"/>
    <w:uiPriority w:val="99"/>
    <w:semiHidden/>
    <w:rsid w:val="00F50FE5"/>
    <w:rPr>
      <w:rFonts w:ascii="Times New Roman" w:hAnsi="Times New Roman"/>
      <w:kern w:val="2"/>
      <w:sz w:val="21"/>
      <w:szCs w:val="24"/>
    </w:rPr>
  </w:style>
  <w:style w:type="character" w:customStyle="1" w:styleId="Charc">
    <w:name w:val="标题 Char"/>
    <w:link w:val="af6"/>
    <w:uiPriority w:val="99"/>
    <w:rsid w:val="00F50FE5"/>
    <w:rPr>
      <w:rFonts w:eastAsia="MingLiU"/>
      <w:b/>
      <w:lang w:val="en-GB" w:eastAsia="zh-TW"/>
    </w:rPr>
  </w:style>
  <w:style w:type="paragraph" w:styleId="af6">
    <w:name w:val="Title"/>
    <w:basedOn w:val="a"/>
    <w:link w:val="Charc"/>
    <w:uiPriority w:val="99"/>
    <w:qFormat/>
    <w:rsid w:val="00F50FE5"/>
    <w:pPr>
      <w:jc w:val="center"/>
    </w:pPr>
    <w:rPr>
      <w:rFonts w:ascii="Calibri" w:eastAsia="MingLiU" w:hAnsi="Calibri"/>
      <w:b/>
      <w:kern w:val="0"/>
      <w:sz w:val="20"/>
      <w:szCs w:val="20"/>
      <w:lang w:val="en-GB" w:eastAsia="zh-TW"/>
    </w:rPr>
  </w:style>
  <w:style w:type="character" w:customStyle="1" w:styleId="Char18">
    <w:name w:val="标题 Char1"/>
    <w:basedOn w:val="a0"/>
    <w:uiPriority w:val="10"/>
    <w:rsid w:val="00F50FE5"/>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0"/>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uiPriority="0" w:qFormat="1"/>
    <w:lsdException w:name="header" w:semiHidden="0" w:qFormat="1"/>
    <w:lsdException w:name="footer" w:semiHidden="0" w:qFormat="1"/>
    <w:lsdException w:name="caption" w:uiPriority="35" w:qFormat="1"/>
    <w:lsdException w:name="annotation reference" w:uiPriority="0"/>
    <w:lsdException w:name="page number" w:semiHidden="0" w:uiPriority="0" w:unhideWhenUsed="0" w:qFormat="1"/>
    <w:lsdException w:name="Title" w:semiHidden="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3" w:semiHidden="0" w:uiPriority="0" w:unhideWhenUsed="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uiPriority="0" w:unhideWhenUsed="0" w:qFormat="1"/>
    <w:lsdException w:name="Balloon Text" w:uiPriority="0" w:unhideWhenUsed="0" w:qFormat="1"/>
    <w:lsdException w:name="Table Grid" w:semiHidden="0" w:uiPriority="0"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Char"/>
    <w:qFormat/>
    <w:pPr>
      <w:keepNext/>
      <w:keepLines/>
      <w:spacing w:before="340" w:after="330" w:line="576" w:lineRule="auto"/>
      <w:jc w:val="center"/>
      <w:outlineLvl w:val="0"/>
    </w:pPr>
    <w:rPr>
      <w:b/>
      <w:spacing w:val="40"/>
      <w:w w:val="150"/>
      <w:kern w:val="44"/>
      <w:sz w:val="30"/>
      <w:szCs w:val="20"/>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qFormat/>
    <w:pPr>
      <w:keepNext/>
      <w:keepLines/>
      <w:spacing w:before="280" w:after="290" w:line="376" w:lineRule="auto"/>
      <w:outlineLvl w:val="3"/>
    </w:pPr>
    <w:rPr>
      <w:rFonts w:ascii="Arial" w:eastAsia="黑体" w:hAnsi="Arial"/>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Pr>
      <w:rFonts w:ascii="Times New Roman" w:eastAsia="宋体" w:hAnsi="Times New Roman" w:cs="Times New Roman"/>
      <w:b/>
      <w:spacing w:val="40"/>
      <w:w w:val="150"/>
      <w:kern w:val="44"/>
      <w:sz w:val="30"/>
      <w:szCs w:val="20"/>
    </w:rPr>
  </w:style>
  <w:style w:type="character" w:customStyle="1" w:styleId="2Char">
    <w:name w:val="标题 2 Char"/>
    <w:basedOn w:val="a0"/>
    <w:link w:val="2"/>
    <w:qFormat/>
    <w:rPr>
      <w:rFonts w:ascii="Arial" w:eastAsia="黑体" w:hAnsi="Arial" w:cs="Times New Roman"/>
      <w:b/>
      <w:bCs/>
      <w:kern w:val="0"/>
      <w:sz w:val="32"/>
      <w:szCs w:val="32"/>
    </w:rPr>
  </w:style>
  <w:style w:type="character" w:customStyle="1" w:styleId="3Char">
    <w:name w:val="标题 3 Char"/>
    <w:basedOn w:val="a0"/>
    <w:link w:val="3"/>
    <w:qFormat/>
    <w:rPr>
      <w:rFonts w:ascii="Times New Roman" w:eastAsia="宋体" w:hAnsi="Times New Roman" w:cs="Times New Roman"/>
      <w:b/>
      <w:bCs/>
      <w:kern w:val="0"/>
      <w:sz w:val="32"/>
      <w:szCs w:val="32"/>
    </w:rPr>
  </w:style>
  <w:style w:type="character" w:customStyle="1" w:styleId="4Char">
    <w:name w:val="标题 4 Char"/>
    <w:basedOn w:val="a0"/>
    <w:link w:val="4"/>
    <w:qFormat/>
    <w:rPr>
      <w:rFonts w:ascii="Arial" w:eastAsia="黑体" w:hAnsi="Arial" w:cs="Times New Roman"/>
      <w:b/>
      <w:bCs/>
      <w:kern w:val="0"/>
      <w:sz w:val="28"/>
      <w:szCs w:val="28"/>
    </w:rPr>
  </w:style>
  <w:style w:type="paragraph" w:styleId="a3">
    <w:name w:val="Normal Indent"/>
    <w:basedOn w:val="a"/>
    <w:link w:val="Char"/>
    <w:qFormat/>
    <w:pPr>
      <w:snapToGrid w:val="0"/>
      <w:spacing w:line="360" w:lineRule="auto"/>
      <w:ind w:firstLine="567"/>
    </w:pPr>
    <w:rPr>
      <w:rFonts w:asciiTheme="minorHAnsi" w:hAnsiTheme="minorHAnsi" w:cstheme="minorBidi"/>
      <w:sz w:val="28"/>
      <w:szCs w:val="22"/>
    </w:rPr>
  </w:style>
  <w:style w:type="character" w:customStyle="1" w:styleId="Char">
    <w:name w:val="正文缩进 Char"/>
    <w:link w:val="a3"/>
    <w:qFormat/>
    <w:rPr>
      <w:rFonts w:eastAsia="宋体"/>
      <w:sz w:val="28"/>
    </w:rPr>
  </w:style>
  <w:style w:type="paragraph" w:styleId="a4">
    <w:name w:val="annotation text"/>
    <w:basedOn w:val="a"/>
    <w:link w:val="Char0"/>
    <w:semiHidden/>
    <w:unhideWhenUsed/>
    <w:qFormat/>
    <w:pPr>
      <w:jc w:val="left"/>
    </w:pPr>
  </w:style>
  <w:style w:type="character" w:customStyle="1" w:styleId="Char0">
    <w:name w:val="批注文字 Char"/>
    <w:basedOn w:val="a0"/>
    <w:link w:val="a4"/>
    <w:semiHidden/>
    <w:qFormat/>
    <w:rPr>
      <w:rFonts w:ascii="Times New Roman" w:eastAsia="宋体" w:hAnsi="Times New Roman" w:cs="Times New Roman"/>
      <w:szCs w:val="24"/>
    </w:rPr>
  </w:style>
  <w:style w:type="paragraph" w:styleId="a5">
    <w:name w:val="Body Text"/>
    <w:basedOn w:val="a"/>
    <w:link w:val="Char2"/>
    <w:qFormat/>
    <w:pPr>
      <w:spacing w:after="120"/>
    </w:pPr>
    <w:rPr>
      <w:rFonts w:ascii="Calibri" w:hAnsi="Calibri"/>
      <w:szCs w:val="22"/>
    </w:rPr>
  </w:style>
  <w:style w:type="character" w:customStyle="1" w:styleId="Char2">
    <w:name w:val="正文文本 Char2"/>
    <w:basedOn w:val="a0"/>
    <w:link w:val="a5"/>
    <w:uiPriority w:val="99"/>
    <w:semiHidden/>
    <w:rPr>
      <w:rFonts w:ascii="Times New Roman" w:eastAsia="宋体" w:hAnsi="Times New Roman" w:cs="Times New Roman"/>
      <w:szCs w:val="24"/>
    </w:rPr>
  </w:style>
  <w:style w:type="paragraph" w:styleId="a6">
    <w:name w:val="Body Text Indent"/>
    <w:basedOn w:val="a"/>
    <w:link w:val="Char1"/>
    <w:qFormat/>
    <w:pPr>
      <w:spacing w:line="500" w:lineRule="exact"/>
      <w:ind w:firstLine="589"/>
    </w:pPr>
    <w:rPr>
      <w:rFonts w:ascii="仿宋_GB2312" w:eastAsia="仿宋_GB2312"/>
      <w:sz w:val="28"/>
    </w:rPr>
  </w:style>
  <w:style w:type="character" w:customStyle="1" w:styleId="Char1">
    <w:name w:val="正文文本缩进 Char1"/>
    <w:basedOn w:val="a0"/>
    <w:link w:val="a6"/>
    <w:uiPriority w:val="99"/>
    <w:semiHidden/>
    <w:qFormat/>
    <w:rPr>
      <w:rFonts w:ascii="Times New Roman" w:eastAsia="宋体" w:hAnsi="Times New Roman" w:cs="Times New Roman"/>
      <w:szCs w:val="24"/>
    </w:rPr>
  </w:style>
  <w:style w:type="paragraph" w:styleId="30">
    <w:name w:val="toc 3"/>
    <w:basedOn w:val="a"/>
    <w:next w:val="a"/>
    <w:uiPriority w:val="39"/>
    <w:qFormat/>
    <w:rsid w:val="00BE4F26"/>
    <w:pPr>
      <w:spacing w:line="460" w:lineRule="exact"/>
      <w:ind w:firstLineChars="200" w:firstLine="200"/>
    </w:pPr>
    <w:rPr>
      <w:rFonts w:ascii="宋体"/>
      <w:sz w:val="24"/>
    </w:rPr>
  </w:style>
  <w:style w:type="paragraph" w:styleId="a7">
    <w:name w:val="Plain Text"/>
    <w:aliases w:val=" Char Char,Char,Char Char,Plain Text,普通文字,普通文字 Char Char Char Char Char Char,普通文字 Char Char Char Char Char,普通文字 Char Char Char Char,普通文字 Char Char Char Char Char Char Char C,普通文字 Char Char Char,普通文字 Char Char,纯文本 Char Char Char,图,Char Char Char Char"/>
    <w:basedOn w:val="a"/>
    <w:link w:val="Char3"/>
    <w:qFormat/>
    <w:rPr>
      <w:rFonts w:ascii="宋体" w:hAnsi="Courier New"/>
      <w:szCs w:val="20"/>
    </w:rPr>
  </w:style>
  <w:style w:type="character" w:customStyle="1" w:styleId="Char3">
    <w:name w:val="纯文本 Char"/>
    <w:aliases w:val=" Char Char Char,Char Char1,Char Char Char,Plain Text Char,普通文字 Char,普通文字 Char Char Char Char Char Char Char,普通文字 Char Char Char Char Char Char1,普通文字 Char Char Char Char Char1,普通文字 Char Char Char Char Char Char Char C Char,普通文字 Char Char Char1"/>
    <w:basedOn w:val="a0"/>
    <w:link w:val="a7"/>
    <w:qFormat/>
    <w:rPr>
      <w:rFonts w:ascii="宋体" w:eastAsia="宋体" w:hAnsi="Courier New" w:cs="Courier New"/>
      <w:szCs w:val="21"/>
    </w:rPr>
  </w:style>
  <w:style w:type="paragraph" w:styleId="a8">
    <w:name w:val="Date"/>
    <w:basedOn w:val="a"/>
    <w:next w:val="a"/>
    <w:link w:val="Char10"/>
    <w:qFormat/>
    <w:rPr>
      <w:rFonts w:eastAsia="仿宋_GB2312"/>
      <w:sz w:val="28"/>
      <w:szCs w:val="20"/>
    </w:rPr>
  </w:style>
  <w:style w:type="character" w:customStyle="1" w:styleId="Char10">
    <w:name w:val="日期 Char1"/>
    <w:basedOn w:val="a0"/>
    <w:link w:val="a8"/>
    <w:uiPriority w:val="99"/>
    <w:semiHidden/>
    <w:qFormat/>
    <w:rPr>
      <w:rFonts w:ascii="Times New Roman" w:eastAsia="宋体" w:hAnsi="Times New Roman" w:cs="Times New Roman"/>
      <w:szCs w:val="24"/>
    </w:rPr>
  </w:style>
  <w:style w:type="paragraph" w:styleId="a9">
    <w:name w:val="Balloon Text"/>
    <w:basedOn w:val="a"/>
    <w:link w:val="Char11"/>
    <w:semiHidden/>
    <w:qFormat/>
    <w:rPr>
      <w:sz w:val="18"/>
      <w:szCs w:val="18"/>
    </w:rPr>
  </w:style>
  <w:style w:type="character" w:customStyle="1" w:styleId="Char11">
    <w:name w:val="批注框文本 Char1"/>
    <w:basedOn w:val="a0"/>
    <w:link w:val="a9"/>
    <w:uiPriority w:val="99"/>
    <w:semiHidden/>
    <w:qFormat/>
    <w:rPr>
      <w:rFonts w:ascii="Times New Roman" w:eastAsia="宋体" w:hAnsi="Times New Roman" w:cs="Times New Roman"/>
      <w:sz w:val="18"/>
      <w:szCs w:val="18"/>
    </w:rPr>
  </w:style>
  <w:style w:type="paragraph" w:styleId="aa">
    <w:name w:val="footer"/>
    <w:basedOn w:val="a"/>
    <w:link w:val="Char1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2">
    <w:name w:val="页脚 Char1"/>
    <w:basedOn w:val="a0"/>
    <w:link w:val="aa"/>
    <w:uiPriority w:val="99"/>
    <w:semiHidden/>
    <w:qFormat/>
    <w:rPr>
      <w:rFonts w:ascii="Times New Roman" w:eastAsia="宋体" w:hAnsi="Times New Roman" w:cs="Times New Roman"/>
      <w:sz w:val="18"/>
      <w:szCs w:val="18"/>
    </w:rPr>
  </w:style>
  <w:style w:type="paragraph" w:styleId="ab">
    <w:name w:val="header"/>
    <w:basedOn w:val="a"/>
    <w:link w:val="Char1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link w:val="ab"/>
    <w:uiPriority w:val="99"/>
    <w:semiHidden/>
    <w:qFormat/>
    <w:rPr>
      <w:rFonts w:ascii="Times New Roman" w:eastAsia="宋体" w:hAnsi="Times New Roman" w:cs="Times New Roman"/>
      <w:sz w:val="18"/>
      <w:szCs w:val="18"/>
    </w:rPr>
  </w:style>
  <w:style w:type="paragraph" w:styleId="10">
    <w:name w:val="toc 1"/>
    <w:basedOn w:val="a"/>
    <w:next w:val="a"/>
    <w:uiPriority w:val="39"/>
    <w:qFormat/>
    <w:rsid w:val="00BE4F26"/>
    <w:pPr>
      <w:spacing w:line="460" w:lineRule="exact"/>
    </w:pPr>
    <w:rPr>
      <w:rFonts w:ascii="宋体"/>
      <w:bCs/>
      <w:caps/>
      <w:sz w:val="24"/>
      <w:szCs w:val="20"/>
    </w:rPr>
  </w:style>
  <w:style w:type="paragraph" w:styleId="31">
    <w:name w:val="Body Text Indent 3"/>
    <w:basedOn w:val="a"/>
    <w:link w:val="3Char1"/>
    <w:qFormat/>
    <w:pPr>
      <w:spacing w:after="120"/>
      <w:ind w:leftChars="200" w:left="420"/>
    </w:pPr>
    <w:rPr>
      <w:sz w:val="16"/>
      <w:szCs w:val="16"/>
    </w:rPr>
  </w:style>
  <w:style w:type="character" w:customStyle="1" w:styleId="3Char1">
    <w:name w:val="正文文本缩进 3 Char1"/>
    <w:basedOn w:val="a0"/>
    <w:link w:val="31"/>
    <w:uiPriority w:val="99"/>
    <w:semiHidden/>
    <w:qFormat/>
    <w:rPr>
      <w:rFonts w:ascii="Times New Roman" w:eastAsia="宋体" w:hAnsi="Times New Roman" w:cs="Times New Roman"/>
      <w:sz w:val="16"/>
      <w:szCs w:val="16"/>
    </w:rPr>
  </w:style>
  <w:style w:type="paragraph" w:styleId="20">
    <w:name w:val="toc 2"/>
    <w:basedOn w:val="a"/>
    <w:next w:val="a"/>
    <w:uiPriority w:val="39"/>
    <w:qFormat/>
    <w:rsid w:val="00BE4F26"/>
    <w:pPr>
      <w:spacing w:line="460" w:lineRule="exact"/>
      <w:jc w:val="left"/>
    </w:pPr>
    <w:rPr>
      <w:rFonts w:ascii="宋体"/>
      <w:smallCaps/>
      <w:sz w:val="24"/>
      <w:szCs w:val="20"/>
    </w:rPr>
  </w:style>
  <w:style w:type="paragraph" w:styleId="ac">
    <w:name w:val="Normal (Web)"/>
    <w:basedOn w:val="a"/>
    <w:uiPriority w:val="99"/>
    <w:qFormat/>
    <w:pPr>
      <w:widowControl/>
      <w:spacing w:before="100" w:beforeAutospacing="1" w:after="100" w:afterAutospacing="1"/>
      <w:jc w:val="left"/>
    </w:pPr>
    <w:rPr>
      <w:color w:val="000000"/>
      <w:kern w:val="0"/>
      <w:sz w:val="24"/>
    </w:rPr>
  </w:style>
  <w:style w:type="paragraph" w:styleId="ad">
    <w:name w:val="annotation subject"/>
    <w:basedOn w:val="a4"/>
    <w:next w:val="a4"/>
    <w:link w:val="Char14"/>
    <w:semiHidden/>
    <w:qFormat/>
    <w:rPr>
      <w:b/>
      <w:bCs/>
    </w:rPr>
  </w:style>
  <w:style w:type="character" w:customStyle="1" w:styleId="Char14">
    <w:name w:val="批注主题 Char1"/>
    <w:basedOn w:val="Char0"/>
    <w:link w:val="ad"/>
    <w:uiPriority w:val="99"/>
    <w:semiHidden/>
    <w:qFormat/>
    <w:rPr>
      <w:rFonts w:ascii="Times New Roman" w:eastAsia="宋体" w:hAnsi="Times New Roman" w:cs="Times New Roman"/>
      <w:b/>
      <w:bCs/>
      <w:szCs w:val="24"/>
    </w:rPr>
  </w:style>
  <w:style w:type="character" w:styleId="ae">
    <w:name w:val="Strong"/>
    <w:qFormat/>
    <w:rPr>
      <w:b/>
      <w:bCs/>
    </w:rPr>
  </w:style>
  <w:style w:type="character" w:styleId="af">
    <w:name w:val="page number"/>
    <w:basedOn w:val="a0"/>
    <w:qFormat/>
  </w:style>
  <w:style w:type="character" w:styleId="af0">
    <w:name w:val="Hyperlink"/>
    <w:uiPriority w:val="99"/>
    <w:qFormat/>
    <w:rPr>
      <w:color w:val="0000FF"/>
      <w:u w:val="single"/>
    </w:rPr>
  </w:style>
  <w:style w:type="character" w:customStyle="1" w:styleId="Char4">
    <w:name w:val="正文文本缩进 Char"/>
    <w:qFormat/>
    <w:rPr>
      <w:rFonts w:ascii="仿宋_GB2312" w:eastAsia="仿宋_GB2312" w:hAnsi="Times New Roman" w:cs="Times New Roman"/>
      <w:sz w:val="28"/>
      <w:szCs w:val="24"/>
    </w:rPr>
  </w:style>
  <w:style w:type="character" w:customStyle="1" w:styleId="Char5">
    <w:name w:val="日期 Char"/>
    <w:qFormat/>
    <w:rPr>
      <w:rFonts w:ascii="Times New Roman" w:eastAsia="仿宋_GB2312" w:hAnsi="Times New Roman" w:cs="Times New Roman"/>
      <w:sz w:val="28"/>
      <w:szCs w:val="20"/>
    </w:rPr>
  </w:style>
  <w:style w:type="character" w:customStyle="1" w:styleId="Char6">
    <w:name w:val="页眉 Char"/>
    <w:uiPriority w:val="99"/>
    <w:qFormat/>
    <w:rPr>
      <w:sz w:val="18"/>
      <w:szCs w:val="18"/>
    </w:rPr>
  </w:style>
  <w:style w:type="character" w:customStyle="1" w:styleId="Char7">
    <w:name w:val="页脚 Char"/>
    <w:uiPriority w:val="99"/>
    <w:qFormat/>
    <w:rPr>
      <w:sz w:val="18"/>
      <w:szCs w:val="18"/>
    </w:rPr>
  </w:style>
  <w:style w:type="character" w:customStyle="1" w:styleId="Char8">
    <w:name w:val="批注主题 Char"/>
    <w:semiHidden/>
    <w:qFormat/>
    <w:rPr>
      <w:rFonts w:ascii="Times New Roman" w:eastAsia="宋体" w:hAnsi="Times New Roman" w:cs="Times New Roman"/>
      <w:b/>
      <w:bCs/>
      <w:szCs w:val="24"/>
    </w:rPr>
  </w:style>
  <w:style w:type="character" w:customStyle="1" w:styleId="Char15">
    <w:name w:val="正文文本 Char1"/>
    <w:qFormat/>
    <w:rPr>
      <w:rFonts w:ascii="Times New Roman" w:eastAsia="宋体" w:hAnsi="Times New Roman" w:cs="Times New Roman"/>
      <w:szCs w:val="24"/>
    </w:rPr>
  </w:style>
  <w:style w:type="character" w:customStyle="1" w:styleId="apple-converted-space">
    <w:name w:val="apple-converted-space"/>
    <w:basedOn w:val="a0"/>
    <w:qFormat/>
  </w:style>
  <w:style w:type="character" w:customStyle="1" w:styleId="Char16">
    <w:name w:val="纯文本 Char1"/>
    <w:aliases w:val="普通文字 Char Char Char Char1,图 Char"/>
    <w:qFormat/>
    <w:rPr>
      <w:rFonts w:ascii="宋体" w:eastAsia="宋体" w:hAnsi="Courier New" w:cs="Times New Roman"/>
      <w:szCs w:val="20"/>
    </w:rPr>
  </w:style>
  <w:style w:type="character" w:customStyle="1" w:styleId="Char9">
    <w:name w:val="批注框文本 Char"/>
    <w:semiHidden/>
    <w:qFormat/>
    <w:rPr>
      <w:rFonts w:ascii="Times New Roman" w:eastAsia="宋体" w:hAnsi="Times New Roman" w:cs="Times New Roman"/>
      <w:sz w:val="18"/>
      <w:szCs w:val="18"/>
    </w:rPr>
  </w:style>
  <w:style w:type="character" w:customStyle="1" w:styleId="3Char0">
    <w:name w:val="正文文本缩进 3 Char"/>
    <w:qFormat/>
    <w:rPr>
      <w:rFonts w:ascii="Times New Roman" w:eastAsia="宋体" w:hAnsi="Times New Roman" w:cs="Times New Roman"/>
      <w:sz w:val="16"/>
      <w:szCs w:val="16"/>
    </w:rPr>
  </w:style>
  <w:style w:type="character" w:customStyle="1" w:styleId="CharChar">
    <w:name w:val="纯文本 Char Char"/>
    <w:rPr>
      <w:rFonts w:ascii="宋体" w:eastAsia="宋体" w:hAnsi="Courier New"/>
      <w:kern w:val="2"/>
      <w:sz w:val="21"/>
      <w:lang w:val="en-US" w:eastAsia="zh-CN" w:bidi="ar-SA"/>
    </w:rPr>
  </w:style>
  <w:style w:type="character" w:customStyle="1" w:styleId="Chara">
    <w:name w:val="正文文本 Char"/>
    <w:rPr>
      <w:rFonts w:ascii="Calibri" w:eastAsia="宋体" w:hAnsi="Calibri" w:cs="Times New Roman"/>
    </w:rPr>
  </w:style>
  <w:style w:type="paragraph" w:customStyle="1" w:styleId="CharCharChar1CharCharCharChar">
    <w:name w:val="Char Char Char1 Char Char Char Char"/>
    <w:basedOn w:val="a"/>
    <w:rPr>
      <w:szCs w:val="20"/>
    </w:rPr>
  </w:style>
  <w:style w:type="paragraph" w:customStyle="1" w:styleId="Style30">
    <w:name w:val="_Style 30"/>
    <w:basedOn w:val="a"/>
    <w:rPr>
      <w:rFonts w:eastAsia="仿宋_GB2312"/>
      <w:sz w:val="24"/>
      <w:szCs w:val="20"/>
    </w:rPr>
  </w:style>
  <w:style w:type="paragraph" w:customStyle="1" w:styleId="21">
    <w:name w:val="样式2"/>
    <w:basedOn w:val="1"/>
    <w:pPr>
      <w:spacing w:line="500" w:lineRule="exact"/>
      <w:ind w:firstLineChars="196" w:firstLine="196"/>
      <w:jc w:val="left"/>
      <w:outlineLvl w:val="2"/>
    </w:pPr>
    <w:rPr>
      <w:b w:val="0"/>
      <w:spacing w:val="-8"/>
      <w:w w:val="100"/>
      <w:kern w:val="2"/>
      <w:sz w:val="24"/>
    </w:rPr>
  </w:style>
  <w:style w:type="paragraph" w:customStyle="1" w:styleId="25">
    <w:name w:val="样式 宋体 小四 加粗 行距: 固定值 25 磅"/>
    <w:basedOn w:val="a"/>
    <w:pPr>
      <w:spacing w:line="500" w:lineRule="exact"/>
      <w:ind w:firstLineChars="200" w:firstLine="482"/>
    </w:pPr>
    <w:rPr>
      <w:rFonts w:ascii="宋体" w:hAnsi="宋体" w:cs="宋体"/>
      <w:b/>
      <w:bCs/>
      <w:sz w:val="24"/>
      <w:szCs w:val="20"/>
    </w:rPr>
  </w:style>
  <w:style w:type="paragraph" w:customStyle="1" w:styleId="11">
    <w:name w:val="样式1"/>
    <w:basedOn w:val="1"/>
    <w:pPr>
      <w:spacing w:before="0" w:after="0" w:line="360" w:lineRule="auto"/>
      <w:outlineLvl w:val="1"/>
    </w:pPr>
    <w:rPr>
      <w:spacing w:val="20"/>
      <w:kern w:val="2"/>
    </w:rPr>
  </w:style>
  <w:style w:type="paragraph" w:customStyle="1" w:styleId="Char17">
    <w:name w:val="Char1"/>
    <w:basedOn w:val="a"/>
    <w:rPr>
      <w:rFonts w:ascii="Verdana" w:eastAsia="仿宋_GB2312" w:hAnsi="Verdana"/>
      <w:kern w:val="0"/>
      <w:sz w:val="24"/>
      <w:szCs w:val="20"/>
      <w:lang w:eastAsia="en-US"/>
    </w:rPr>
  </w:style>
  <w:style w:type="paragraph" w:customStyle="1" w:styleId="2196">
    <w:name w:val="样式 样式2 + 首行缩进:  1.96 字符"/>
    <w:basedOn w:val="21"/>
    <w:pPr>
      <w:spacing w:before="0" w:after="0"/>
    </w:pPr>
    <w:rPr>
      <w:rFonts w:cs="宋体"/>
      <w:b/>
    </w:rPr>
  </w:style>
  <w:style w:type="paragraph" w:customStyle="1" w:styleId="p0">
    <w:name w:val="p0"/>
    <w:basedOn w:val="a"/>
    <w:pPr>
      <w:widowControl/>
    </w:pPr>
    <w:rPr>
      <w:kern w:val="0"/>
      <w:szCs w:val="21"/>
    </w:rPr>
  </w:style>
  <w:style w:type="paragraph" w:styleId="af1">
    <w:name w:val="List Paragraph"/>
    <w:basedOn w:val="a"/>
    <w:uiPriority w:val="34"/>
    <w:qFormat/>
    <w:pPr>
      <w:ind w:firstLineChars="200" w:firstLine="420"/>
    </w:pPr>
  </w:style>
  <w:style w:type="paragraph" w:styleId="af2">
    <w:name w:val="No Spacing"/>
    <w:link w:val="Charb"/>
    <w:uiPriority w:val="1"/>
    <w:qFormat/>
    <w:rsid w:val="003142E5"/>
    <w:pPr>
      <w:widowControl w:val="0"/>
      <w:jc w:val="both"/>
    </w:pPr>
    <w:rPr>
      <w:rFonts w:ascii="宋体" w:hAnsi="Times New Roman" w:cs="宋体"/>
      <w:sz w:val="24"/>
      <w:szCs w:val="24"/>
    </w:rPr>
  </w:style>
  <w:style w:type="character" w:customStyle="1" w:styleId="Charb">
    <w:name w:val="无间隔 Char"/>
    <w:basedOn w:val="a0"/>
    <w:link w:val="af2"/>
    <w:uiPriority w:val="1"/>
    <w:rsid w:val="00487F7B"/>
    <w:rPr>
      <w:rFonts w:ascii="宋体" w:hAnsi="Times New Roman" w:cs="宋体"/>
      <w:sz w:val="24"/>
      <w:szCs w:val="24"/>
    </w:rPr>
  </w:style>
  <w:style w:type="character" w:customStyle="1" w:styleId="bus-line">
    <w:name w:val="bus-line"/>
    <w:basedOn w:val="a0"/>
    <w:rsid w:val="00DB14DB"/>
  </w:style>
  <w:style w:type="character" w:styleId="af3">
    <w:name w:val="annotation reference"/>
    <w:rsid w:val="00F50FE5"/>
    <w:rPr>
      <w:sz w:val="21"/>
      <w:szCs w:val="21"/>
    </w:rPr>
  </w:style>
  <w:style w:type="character" w:styleId="af4">
    <w:name w:val="Placeholder Text"/>
    <w:uiPriority w:val="99"/>
    <w:semiHidden/>
    <w:rsid w:val="00F50FE5"/>
    <w:rPr>
      <w:color w:val="808080"/>
    </w:rPr>
  </w:style>
  <w:style w:type="paragraph" w:styleId="40">
    <w:name w:val="toc 4"/>
    <w:basedOn w:val="a"/>
    <w:next w:val="a"/>
    <w:semiHidden/>
    <w:rsid w:val="00F50FE5"/>
    <w:pPr>
      <w:ind w:leftChars="600" w:left="1260"/>
    </w:pPr>
  </w:style>
  <w:style w:type="table" w:styleId="af5">
    <w:name w:val="Table Grid"/>
    <w:basedOn w:val="a1"/>
    <w:rsid w:val="00F50FE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正文文本缩进 2 Char"/>
    <w:link w:val="22"/>
    <w:uiPriority w:val="99"/>
    <w:rsid w:val="00F50FE5"/>
    <w:rPr>
      <w:kern w:val="2"/>
      <w:sz w:val="21"/>
      <w:szCs w:val="24"/>
    </w:rPr>
  </w:style>
  <w:style w:type="paragraph" w:styleId="22">
    <w:name w:val="Body Text Indent 2"/>
    <w:basedOn w:val="a"/>
    <w:link w:val="2Char0"/>
    <w:uiPriority w:val="99"/>
    <w:unhideWhenUsed/>
    <w:rsid w:val="00F50FE5"/>
    <w:pPr>
      <w:spacing w:after="120" w:line="480" w:lineRule="auto"/>
      <w:ind w:leftChars="200" w:left="420"/>
    </w:pPr>
    <w:rPr>
      <w:rFonts w:ascii="Calibri" w:hAnsi="Calibri"/>
    </w:rPr>
  </w:style>
  <w:style w:type="character" w:customStyle="1" w:styleId="2Char1">
    <w:name w:val="正文文本缩进 2 Char1"/>
    <w:basedOn w:val="a0"/>
    <w:uiPriority w:val="99"/>
    <w:semiHidden/>
    <w:rsid w:val="00F50FE5"/>
    <w:rPr>
      <w:rFonts w:ascii="Times New Roman" w:hAnsi="Times New Roman"/>
      <w:kern w:val="2"/>
      <w:sz w:val="21"/>
      <w:szCs w:val="24"/>
    </w:rPr>
  </w:style>
  <w:style w:type="character" w:customStyle="1" w:styleId="Charc">
    <w:name w:val="标题 Char"/>
    <w:link w:val="af6"/>
    <w:uiPriority w:val="99"/>
    <w:rsid w:val="00F50FE5"/>
    <w:rPr>
      <w:rFonts w:eastAsia="MingLiU"/>
      <w:b/>
      <w:lang w:val="en-GB" w:eastAsia="zh-TW"/>
    </w:rPr>
  </w:style>
  <w:style w:type="paragraph" w:styleId="af6">
    <w:name w:val="Title"/>
    <w:basedOn w:val="a"/>
    <w:link w:val="Charc"/>
    <w:uiPriority w:val="99"/>
    <w:qFormat/>
    <w:rsid w:val="00F50FE5"/>
    <w:pPr>
      <w:jc w:val="center"/>
    </w:pPr>
    <w:rPr>
      <w:rFonts w:ascii="Calibri" w:eastAsia="MingLiU" w:hAnsi="Calibri"/>
      <w:b/>
      <w:kern w:val="0"/>
      <w:sz w:val="20"/>
      <w:szCs w:val="20"/>
      <w:lang w:val="en-GB" w:eastAsia="zh-TW"/>
    </w:rPr>
  </w:style>
  <w:style w:type="character" w:customStyle="1" w:styleId="Char18">
    <w:name w:val="标题 Char1"/>
    <w:basedOn w:val="a0"/>
    <w:uiPriority w:val="10"/>
    <w:rsid w:val="00F50FE5"/>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7184">
      <w:bodyDiv w:val="1"/>
      <w:marLeft w:val="0"/>
      <w:marRight w:val="0"/>
      <w:marTop w:val="0"/>
      <w:marBottom w:val="0"/>
      <w:divBdr>
        <w:top w:val="none" w:sz="0" w:space="0" w:color="auto"/>
        <w:left w:val="none" w:sz="0" w:space="0" w:color="auto"/>
        <w:bottom w:val="none" w:sz="0" w:space="0" w:color="auto"/>
        <w:right w:val="none" w:sz="0" w:space="0" w:color="auto"/>
      </w:divBdr>
    </w:div>
    <w:div w:id="149446670">
      <w:bodyDiv w:val="1"/>
      <w:marLeft w:val="0"/>
      <w:marRight w:val="0"/>
      <w:marTop w:val="0"/>
      <w:marBottom w:val="0"/>
      <w:divBdr>
        <w:top w:val="none" w:sz="0" w:space="0" w:color="auto"/>
        <w:left w:val="none" w:sz="0" w:space="0" w:color="auto"/>
        <w:bottom w:val="none" w:sz="0" w:space="0" w:color="auto"/>
        <w:right w:val="none" w:sz="0" w:space="0" w:color="auto"/>
      </w:divBdr>
    </w:div>
    <w:div w:id="205341584">
      <w:bodyDiv w:val="1"/>
      <w:marLeft w:val="0"/>
      <w:marRight w:val="0"/>
      <w:marTop w:val="0"/>
      <w:marBottom w:val="0"/>
      <w:divBdr>
        <w:top w:val="none" w:sz="0" w:space="0" w:color="auto"/>
        <w:left w:val="none" w:sz="0" w:space="0" w:color="auto"/>
        <w:bottom w:val="none" w:sz="0" w:space="0" w:color="auto"/>
        <w:right w:val="none" w:sz="0" w:space="0" w:color="auto"/>
      </w:divBdr>
    </w:div>
    <w:div w:id="306476997">
      <w:bodyDiv w:val="1"/>
      <w:marLeft w:val="0"/>
      <w:marRight w:val="0"/>
      <w:marTop w:val="0"/>
      <w:marBottom w:val="0"/>
      <w:divBdr>
        <w:top w:val="none" w:sz="0" w:space="0" w:color="auto"/>
        <w:left w:val="none" w:sz="0" w:space="0" w:color="auto"/>
        <w:bottom w:val="none" w:sz="0" w:space="0" w:color="auto"/>
        <w:right w:val="none" w:sz="0" w:space="0" w:color="auto"/>
      </w:divBdr>
    </w:div>
    <w:div w:id="367799676">
      <w:bodyDiv w:val="1"/>
      <w:marLeft w:val="0"/>
      <w:marRight w:val="0"/>
      <w:marTop w:val="0"/>
      <w:marBottom w:val="0"/>
      <w:divBdr>
        <w:top w:val="none" w:sz="0" w:space="0" w:color="auto"/>
        <w:left w:val="none" w:sz="0" w:space="0" w:color="auto"/>
        <w:bottom w:val="none" w:sz="0" w:space="0" w:color="auto"/>
        <w:right w:val="none" w:sz="0" w:space="0" w:color="auto"/>
      </w:divBdr>
    </w:div>
    <w:div w:id="420027218">
      <w:bodyDiv w:val="1"/>
      <w:marLeft w:val="0"/>
      <w:marRight w:val="0"/>
      <w:marTop w:val="0"/>
      <w:marBottom w:val="0"/>
      <w:divBdr>
        <w:top w:val="none" w:sz="0" w:space="0" w:color="auto"/>
        <w:left w:val="none" w:sz="0" w:space="0" w:color="auto"/>
        <w:bottom w:val="none" w:sz="0" w:space="0" w:color="auto"/>
        <w:right w:val="none" w:sz="0" w:space="0" w:color="auto"/>
      </w:divBdr>
    </w:div>
    <w:div w:id="431828687">
      <w:bodyDiv w:val="1"/>
      <w:marLeft w:val="0"/>
      <w:marRight w:val="0"/>
      <w:marTop w:val="0"/>
      <w:marBottom w:val="0"/>
      <w:divBdr>
        <w:top w:val="none" w:sz="0" w:space="0" w:color="auto"/>
        <w:left w:val="none" w:sz="0" w:space="0" w:color="auto"/>
        <w:bottom w:val="none" w:sz="0" w:space="0" w:color="auto"/>
        <w:right w:val="none" w:sz="0" w:space="0" w:color="auto"/>
      </w:divBdr>
    </w:div>
    <w:div w:id="435029772">
      <w:bodyDiv w:val="1"/>
      <w:marLeft w:val="0"/>
      <w:marRight w:val="0"/>
      <w:marTop w:val="0"/>
      <w:marBottom w:val="0"/>
      <w:divBdr>
        <w:top w:val="none" w:sz="0" w:space="0" w:color="auto"/>
        <w:left w:val="none" w:sz="0" w:space="0" w:color="auto"/>
        <w:bottom w:val="none" w:sz="0" w:space="0" w:color="auto"/>
        <w:right w:val="none" w:sz="0" w:space="0" w:color="auto"/>
      </w:divBdr>
    </w:div>
    <w:div w:id="521238124">
      <w:bodyDiv w:val="1"/>
      <w:marLeft w:val="0"/>
      <w:marRight w:val="0"/>
      <w:marTop w:val="0"/>
      <w:marBottom w:val="0"/>
      <w:divBdr>
        <w:top w:val="none" w:sz="0" w:space="0" w:color="auto"/>
        <w:left w:val="none" w:sz="0" w:space="0" w:color="auto"/>
        <w:bottom w:val="none" w:sz="0" w:space="0" w:color="auto"/>
        <w:right w:val="none" w:sz="0" w:space="0" w:color="auto"/>
      </w:divBdr>
    </w:div>
    <w:div w:id="534007718">
      <w:bodyDiv w:val="1"/>
      <w:marLeft w:val="0"/>
      <w:marRight w:val="0"/>
      <w:marTop w:val="0"/>
      <w:marBottom w:val="0"/>
      <w:divBdr>
        <w:top w:val="none" w:sz="0" w:space="0" w:color="auto"/>
        <w:left w:val="none" w:sz="0" w:space="0" w:color="auto"/>
        <w:bottom w:val="none" w:sz="0" w:space="0" w:color="auto"/>
        <w:right w:val="none" w:sz="0" w:space="0" w:color="auto"/>
      </w:divBdr>
    </w:div>
    <w:div w:id="558250956">
      <w:bodyDiv w:val="1"/>
      <w:marLeft w:val="0"/>
      <w:marRight w:val="0"/>
      <w:marTop w:val="0"/>
      <w:marBottom w:val="0"/>
      <w:divBdr>
        <w:top w:val="none" w:sz="0" w:space="0" w:color="auto"/>
        <w:left w:val="none" w:sz="0" w:space="0" w:color="auto"/>
        <w:bottom w:val="none" w:sz="0" w:space="0" w:color="auto"/>
        <w:right w:val="none" w:sz="0" w:space="0" w:color="auto"/>
      </w:divBdr>
    </w:div>
    <w:div w:id="627974133">
      <w:bodyDiv w:val="1"/>
      <w:marLeft w:val="0"/>
      <w:marRight w:val="0"/>
      <w:marTop w:val="0"/>
      <w:marBottom w:val="0"/>
      <w:divBdr>
        <w:top w:val="none" w:sz="0" w:space="0" w:color="auto"/>
        <w:left w:val="none" w:sz="0" w:space="0" w:color="auto"/>
        <w:bottom w:val="none" w:sz="0" w:space="0" w:color="auto"/>
        <w:right w:val="none" w:sz="0" w:space="0" w:color="auto"/>
      </w:divBdr>
    </w:div>
    <w:div w:id="667320162">
      <w:bodyDiv w:val="1"/>
      <w:marLeft w:val="0"/>
      <w:marRight w:val="0"/>
      <w:marTop w:val="0"/>
      <w:marBottom w:val="0"/>
      <w:divBdr>
        <w:top w:val="none" w:sz="0" w:space="0" w:color="auto"/>
        <w:left w:val="none" w:sz="0" w:space="0" w:color="auto"/>
        <w:bottom w:val="none" w:sz="0" w:space="0" w:color="auto"/>
        <w:right w:val="none" w:sz="0" w:space="0" w:color="auto"/>
      </w:divBdr>
    </w:div>
    <w:div w:id="699819637">
      <w:bodyDiv w:val="1"/>
      <w:marLeft w:val="0"/>
      <w:marRight w:val="0"/>
      <w:marTop w:val="0"/>
      <w:marBottom w:val="0"/>
      <w:divBdr>
        <w:top w:val="none" w:sz="0" w:space="0" w:color="auto"/>
        <w:left w:val="none" w:sz="0" w:space="0" w:color="auto"/>
        <w:bottom w:val="none" w:sz="0" w:space="0" w:color="auto"/>
        <w:right w:val="none" w:sz="0" w:space="0" w:color="auto"/>
      </w:divBdr>
    </w:div>
    <w:div w:id="778178975">
      <w:bodyDiv w:val="1"/>
      <w:marLeft w:val="0"/>
      <w:marRight w:val="0"/>
      <w:marTop w:val="0"/>
      <w:marBottom w:val="0"/>
      <w:divBdr>
        <w:top w:val="none" w:sz="0" w:space="0" w:color="auto"/>
        <w:left w:val="none" w:sz="0" w:space="0" w:color="auto"/>
        <w:bottom w:val="none" w:sz="0" w:space="0" w:color="auto"/>
        <w:right w:val="none" w:sz="0" w:space="0" w:color="auto"/>
      </w:divBdr>
    </w:div>
    <w:div w:id="934442109">
      <w:bodyDiv w:val="1"/>
      <w:marLeft w:val="0"/>
      <w:marRight w:val="0"/>
      <w:marTop w:val="0"/>
      <w:marBottom w:val="0"/>
      <w:divBdr>
        <w:top w:val="none" w:sz="0" w:space="0" w:color="auto"/>
        <w:left w:val="none" w:sz="0" w:space="0" w:color="auto"/>
        <w:bottom w:val="none" w:sz="0" w:space="0" w:color="auto"/>
        <w:right w:val="none" w:sz="0" w:space="0" w:color="auto"/>
      </w:divBdr>
    </w:div>
    <w:div w:id="947851806">
      <w:bodyDiv w:val="1"/>
      <w:marLeft w:val="0"/>
      <w:marRight w:val="0"/>
      <w:marTop w:val="0"/>
      <w:marBottom w:val="0"/>
      <w:divBdr>
        <w:top w:val="none" w:sz="0" w:space="0" w:color="auto"/>
        <w:left w:val="none" w:sz="0" w:space="0" w:color="auto"/>
        <w:bottom w:val="none" w:sz="0" w:space="0" w:color="auto"/>
        <w:right w:val="none" w:sz="0" w:space="0" w:color="auto"/>
      </w:divBdr>
    </w:div>
    <w:div w:id="1047803312">
      <w:bodyDiv w:val="1"/>
      <w:marLeft w:val="0"/>
      <w:marRight w:val="0"/>
      <w:marTop w:val="0"/>
      <w:marBottom w:val="0"/>
      <w:divBdr>
        <w:top w:val="none" w:sz="0" w:space="0" w:color="auto"/>
        <w:left w:val="none" w:sz="0" w:space="0" w:color="auto"/>
        <w:bottom w:val="none" w:sz="0" w:space="0" w:color="auto"/>
        <w:right w:val="none" w:sz="0" w:space="0" w:color="auto"/>
      </w:divBdr>
    </w:div>
    <w:div w:id="1109858722">
      <w:bodyDiv w:val="1"/>
      <w:marLeft w:val="0"/>
      <w:marRight w:val="0"/>
      <w:marTop w:val="0"/>
      <w:marBottom w:val="0"/>
      <w:divBdr>
        <w:top w:val="none" w:sz="0" w:space="0" w:color="auto"/>
        <w:left w:val="none" w:sz="0" w:space="0" w:color="auto"/>
        <w:bottom w:val="none" w:sz="0" w:space="0" w:color="auto"/>
        <w:right w:val="none" w:sz="0" w:space="0" w:color="auto"/>
      </w:divBdr>
    </w:div>
    <w:div w:id="1115829522">
      <w:bodyDiv w:val="1"/>
      <w:marLeft w:val="0"/>
      <w:marRight w:val="0"/>
      <w:marTop w:val="0"/>
      <w:marBottom w:val="0"/>
      <w:divBdr>
        <w:top w:val="none" w:sz="0" w:space="0" w:color="auto"/>
        <w:left w:val="none" w:sz="0" w:space="0" w:color="auto"/>
        <w:bottom w:val="none" w:sz="0" w:space="0" w:color="auto"/>
        <w:right w:val="none" w:sz="0" w:space="0" w:color="auto"/>
      </w:divBdr>
    </w:div>
    <w:div w:id="1250195089">
      <w:bodyDiv w:val="1"/>
      <w:marLeft w:val="0"/>
      <w:marRight w:val="0"/>
      <w:marTop w:val="0"/>
      <w:marBottom w:val="0"/>
      <w:divBdr>
        <w:top w:val="none" w:sz="0" w:space="0" w:color="auto"/>
        <w:left w:val="none" w:sz="0" w:space="0" w:color="auto"/>
        <w:bottom w:val="none" w:sz="0" w:space="0" w:color="auto"/>
        <w:right w:val="none" w:sz="0" w:space="0" w:color="auto"/>
      </w:divBdr>
    </w:div>
    <w:div w:id="1264151706">
      <w:bodyDiv w:val="1"/>
      <w:marLeft w:val="0"/>
      <w:marRight w:val="0"/>
      <w:marTop w:val="0"/>
      <w:marBottom w:val="0"/>
      <w:divBdr>
        <w:top w:val="none" w:sz="0" w:space="0" w:color="auto"/>
        <w:left w:val="none" w:sz="0" w:space="0" w:color="auto"/>
        <w:bottom w:val="none" w:sz="0" w:space="0" w:color="auto"/>
        <w:right w:val="none" w:sz="0" w:space="0" w:color="auto"/>
      </w:divBdr>
    </w:div>
    <w:div w:id="1472672981">
      <w:bodyDiv w:val="1"/>
      <w:marLeft w:val="0"/>
      <w:marRight w:val="0"/>
      <w:marTop w:val="0"/>
      <w:marBottom w:val="0"/>
      <w:divBdr>
        <w:top w:val="none" w:sz="0" w:space="0" w:color="auto"/>
        <w:left w:val="none" w:sz="0" w:space="0" w:color="auto"/>
        <w:bottom w:val="none" w:sz="0" w:space="0" w:color="auto"/>
        <w:right w:val="none" w:sz="0" w:space="0" w:color="auto"/>
      </w:divBdr>
    </w:div>
    <w:div w:id="1504856372">
      <w:bodyDiv w:val="1"/>
      <w:marLeft w:val="0"/>
      <w:marRight w:val="0"/>
      <w:marTop w:val="0"/>
      <w:marBottom w:val="0"/>
      <w:divBdr>
        <w:top w:val="none" w:sz="0" w:space="0" w:color="auto"/>
        <w:left w:val="none" w:sz="0" w:space="0" w:color="auto"/>
        <w:bottom w:val="none" w:sz="0" w:space="0" w:color="auto"/>
        <w:right w:val="none" w:sz="0" w:space="0" w:color="auto"/>
      </w:divBdr>
    </w:div>
    <w:div w:id="1565676738">
      <w:bodyDiv w:val="1"/>
      <w:marLeft w:val="0"/>
      <w:marRight w:val="0"/>
      <w:marTop w:val="0"/>
      <w:marBottom w:val="0"/>
      <w:divBdr>
        <w:top w:val="none" w:sz="0" w:space="0" w:color="auto"/>
        <w:left w:val="none" w:sz="0" w:space="0" w:color="auto"/>
        <w:bottom w:val="none" w:sz="0" w:space="0" w:color="auto"/>
        <w:right w:val="none" w:sz="0" w:space="0" w:color="auto"/>
      </w:divBdr>
    </w:div>
    <w:div w:id="1607539302">
      <w:bodyDiv w:val="1"/>
      <w:marLeft w:val="0"/>
      <w:marRight w:val="0"/>
      <w:marTop w:val="0"/>
      <w:marBottom w:val="0"/>
      <w:divBdr>
        <w:top w:val="none" w:sz="0" w:space="0" w:color="auto"/>
        <w:left w:val="none" w:sz="0" w:space="0" w:color="auto"/>
        <w:bottom w:val="none" w:sz="0" w:space="0" w:color="auto"/>
        <w:right w:val="none" w:sz="0" w:space="0" w:color="auto"/>
      </w:divBdr>
    </w:div>
    <w:div w:id="1641223745">
      <w:bodyDiv w:val="1"/>
      <w:marLeft w:val="0"/>
      <w:marRight w:val="0"/>
      <w:marTop w:val="0"/>
      <w:marBottom w:val="0"/>
      <w:divBdr>
        <w:top w:val="none" w:sz="0" w:space="0" w:color="auto"/>
        <w:left w:val="none" w:sz="0" w:space="0" w:color="auto"/>
        <w:bottom w:val="none" w:sz="0" w:space="0" w:color="auto"/>
        <w:right w:val="none" w:sz="0" w:space="0" w:color="auto"/>
      </w:divBdr>
    </w:div>
    <w:div w:id="1778989868">
      <w:bodyDiv w:val="1"/>
      <w:marLeft w:val="0"/>
      <w:marRight w:val="0"/>
      <w:marTop w:val="0"/>
      <w:marBottom w:val="0"/>
      <w:divBdr>
        <w:top w:val="none" w:sz="0" w:space="0" w:color="auto"/>
        <w:left w:val="none" w:sz="0" w:space="0" w:color="auto"/>
        <w:bottom w:val="none" w:sz="0" w:space="0" w:color="auto"/>
        <w:right w:val="none" w:sz="0" w:space="0" w:color="auto"/>
      </w:divBdr>
    </w:div>
    <w:div w:id="1855605737">
      <w:bodyDiv w:val="1"/>
      <w:marLeft w:val="0"/>
      <w:marRight w:val="0"/>
      <w:marTop w:val="0"/>
      <w:marBottom w:val="0"/>
      <w:divBdr>
        <w:top w:val="none" w:sz="0" w:space="0" w:color="auto"/>
        <w:left w:val="none" w:sz="0" w:space="0" w:color="auto"/>
        <w:bottom w:val="none" w:sz="0" w:space="0" w:color="auto"/>
        <w:right w:val="none" w:sz="0" w:space="0" w:color="auto"/>
      </w:divBdr>
    </w:div>
    <w:div w:id="1904873379">
      <w:bodyDiv w:val="1"/>
      <w:marLeft w:val="0"/>
      <w:marRight w:val="0"/>
      <w:marTop w:val="0"/>
      <w:marBottom w:val="0"/>
      <w:divBdr>
        <w:top w:val="none" w:sz="0" w:space="0" w:color="auto"/>
        <w:left w:val="none" w:sz="0" w:space="0" w:color="auto"/>
        <w:bottom w:val="none" w:sz="0" w:space="0" w:color="auto"/>
        <w:right w:val="none" w:sz="0" w:space="0" w:color="auto"/>
      </w:divBdr>
    </w:div>
    <w:div w:id="1917785541">
      <w:bodyDiv w:val="1"/>
      <w:marLeft w:val="0"/>
      <w:marRight w:val="0"/>
      <w:marTop w:val="0"/>
      <w:marBottom w:val="0"/>
      <w:divBdr>
        <w:top w:val="none" w:sz="0" w:space="0" w:color="auto"/>
        <w:left w:val="none" w:sz="0" w:space="0" w:color="auto"/>
        <w:bottom w:val="none" w:sz="0" w:space="0" w:color="auto"/>
        <w:right w:val="none" w:sz="0" w:space="0" w:color="auto"/>
      </w:divBdr>
    </w:div>
    <w:div w:id="1945844180">
      <w:bodyDiv w:val="1"/>
      <w:marLeft w:val="0"/>
      <w:marRight w:val="0"/>
      <w:marTop w:val="0"/>
      <w:marBottom w:val="0"/>
      <w:divBdr>
        <w:top w:val="none" w:sz="0" w:space="0" w:color="auto"/>
        <w:left w:val="none" w:sz="0" w:space="0" w:color="auto"/>
        <w:bottom w:val="none" w:sz="0" w:space="0" w:color="auto"/>
        <w:right w:val="none" w:sz="0" w:space="0" w:color="auto"/>
      </w:divBdr>
    </w:div>
    <w:div w:id="1967537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3595</Words>
  <Characters>20496</Characters>
  <Application>Microsoft Office Word</Application>
  <DocSecurity>0</DocSecurity>
  <Lines>170</Lines>
  <Paragraphs>48</Paragraphs>
  <ScaleCrop>false</ScaleCrop>
  <Company>china</Company>
  <LinksUpToDate>false</LinksUpToDate>
  <CharactersWithSpaces>24043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许晓丽</dc:creator>
  <cp:lastModifiedBy>许晓丽</cp:lastModifiedBy>
  <cp:revision>5</cp:revision>
  <cp:lastPrinted>2022-08-17T06:02:00Z</cp:lastPrinted>
  <dcterms:created xsi:type="dcterms:W3CDTF">2022-08-17T05:59:00Z</dcterms:created>
  <dcterms:modified xsi:type="dcterms:W3CDTF">2022-08-17T07:34:00Z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