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铁岭县人民法院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钱士忠</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资产评估报告书</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目</w:t>
      </w:r>
      <w:r>
        <w:rPr>
          <w:rFonts w:hint="eastAsia" w:ascii="黑体" w:hAnsi="黑体" w:eastAsia="黑体" w:cs="黑体"/>
          <w:b w:val="0"/>
          <w:bCs/>
          <w:color w:val="000000"/>
          <w:sz w:val="36"/>
          <w:szCs w:val="36"/>
          <w:lang w:val="en-US" w:eastAsia="zh-CN"/>
        </w:rPr>
        <w:t xml:space="preserve">        </w:t>
      </w:r>
      <w:r>
        <w:rPr>
          <w:rFonts w:hint="eastAsia" w:ascii="黑体" w:hAnsi="黑体" w:eastAsia="黑体" w:cs="黑体"/>
          <w:b w:val="0"/>
          <w:bCs/>
          <w:color w:val="000000"/>
          <w:sz w:val="36"/>
          <w:szCs w:val="36"/>
        </w:rPr>
        <w:t>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21</w:t>
      </w:r>
      <w:r>
        <w:rPr>
          <w:rFonts w:hint="eastAsia" w:ascii="仿宋_GB2312" w:eastAsia="仿宋_GB2312"/>
          <w:bCs/>
          <w:color w:val="000000"/>
          <w:lang w:eastAsia="zh-CN"/>
        </w:rPr>
        <w:t>］</w:t>
      </w:r>
      <w:r>
        <w:rPr>
          <w:rFonts w:hint="eastAsia" w:ascii="仿宋_GB2312" w:eastAsia="仿宋_GB2312"/>
          <w:bCs/>
          <w:color w:val="000000"/>
          <w:lang w:val="en-US" w:eastAsia="zh-CN"/>
        </w:rPr>
        <w:t>254</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rFonts w:hint="eastAsia"/>
          <w:sz w:val="36"/>
        </w:rPr>
      </w:pPr>
      <w:r>
        <w:rPr>
          <w:rFonts w:hint="eastAsia"/>
          <w:sz w:val="36"/>
        </w:rPr>
        <w:t>关于</w:t>
      </w:r>
      <w:r>
        <w:rPr>
          <w:rFonts w:hint="eastAsia" w:ascii="黑体"/>
          <w:sz w:val="36"/>
          <w:lang w:eastAsia="zh-CN"/>
        </w:rPr>
        <w:t>铁岭县人民法院</w:t>
      </w:r>
      <w:r>
        <w:rPr>
          <w:rFonts w:hint="eastAsia" w:ascii="黑体"/>
          <w:sz w:val="36"/>
        </w:rPr>
        <w:t>执行</w:t>
      </w:r>
      <w:r>
        <w:rPr>
          <w:rFonts w:hint="eastAsia" w:ascii="黑体"/>
          <w:sz w:val="36"/>
          <w:lang w:eastAsia="zh-CN"/>
        </w:rPr>
        <w:t>钱士忠</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rPr>
          <w:rFonts w:hint="eastAsia"/>
          <w:sz w:val="36"/>
        </w:rPr>
      </w:pPr>
      <w:r>
        <w:rPr>
          <w:rFonts w:hint="eastAsia"/>
          <w:sz w:val="36"/>
        </w:rPr>
        <w:t>资产评估报告书</w:t>
      </w:r>
    </w:p>
    <w:p>
      <w:pPr>
        <w:pStyle w:val="2"/>
        <w:rPr>
          <w:sz w:val="36"/>
        </w:rPr>
      </w:pPr>
      <w:r>
        <w:rPr>
          <w:rFonts w:hint="eastAsia"/>
          <w:sz w:val="36"/>
          <w:lang w:eastAsia="zh-CN"/>
        </w:rPr>
        <w:t>声</w:t>
      </w:r>
      <w:r>
        <w:rPr>
          <w:rFonts w:hint="eastAsia"/>
          <w:sz w:val="36"/>
          <w:lang w:val="en-US" w:eastAsia="zh-CN"/>
        </w:rPr>
        <w:t xml:space="preserve">        </w:t>
      </w:r>
      <w:r>
        <w:rPr>
          <w:rFonts w:hint="eastAsia"/>
          <w:sz w:val="36"/>
          <w:lang w:eastAsia="zh-CN"/>
        </w:rPr>
        <w:t>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254</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w:t>
      </w:r>
      <w:bookmarkStart w:id="0" w:name="_GoBack"/>
      <w:bookmarkEnd w:id="0"/>
      <w:r>
        <w:rPr>
          <w:rFonts w:ascii="仿宋_GB2312" w:eastAsia="仿宋_GB2312"/>
          <w:color w:val="000000"/>
          <w:sz w:val="32"/>
          <w:szCs w:val="32"/>
        </w:rPr>
        <w:t>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二〇二一年十二月十</w:t>
      </w:r>
      <w:r>
        <w:rPr>
          <w:rFonts w:hint="eastAsia" w:eastAsia="仿宋_GB2312"/>
          <w:sz w:val="32"/>
          <w:lang w:val="en-US" w:eastAsia="zh-CN"/>
        </w:rPr>
        <w:t>五</w:t>
      </w:r>
      <w:r>
        <w:rPr>
          <w:rFonts w:hint="eastAsia" w:eastAsia="仿宋_GB2312"/>
          <w:sz w:val="32"/>
          <w:lang w:eastAsia="zh-CN"/>
        </w:rPr>
        <w:t>日</w:t>
      </w:r>
    </w:p>
    <w:p>
      <w:pPr>
        <w:pStyle w:val="2"/>
        <w:jc w:val="center"/>
        <w:rPr>
          <w:rFonts w:hint="eastAsia"/>
          <w:sz w:val="36"/>
        </w:rPr>
      </w:pPr>
      <w:r>
        <w:rPr>
          <w:rFonts w:hint="eastAsia"/>
          <w:sz w:val="36"/>
        </w:rPr>
        <w:t>关于</w:t>
      </w:r>
      <w:r>
        <w:rPr>
          <w:rFonts w:hint="eastAsia" w:ascii="黑体"/>
          <w:sz w:val="36"/>
          <w:lang w:eastAsia="zh-CN"/>
        </w:rPr>
        <w:t>铁岭县人民法院</w:t>
      </w:r>
      <w:r>
        <w:rPr>
          <w:rFonts w:hint="eastAsia" w:ascii="黑体"/>
          <w:sz w:val="36"/>
        </w:rPr>
        <w:t>执行</w:t>
      </w:r>
      <w:r>
        <w:rPr>
          <w:rFonts w:hint="eastAsia" w:ascii="黑体"/>
          <w:sz w:val="36"/>
          <w:lang w:eastAsia="zh-CN"/>
        </w:rPr>
        <w:t>钱士忠</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jc w:val="center"/>
        <w:rPr>
          <w:sz w:val="36"/>
        </w:rPr>
      </w:pPr>
      <w:r>
        <w:rPr>
          <w:rFonts w:hint="eastAsia"/>
          <w:sz w:val="36"/>
        </w:rPr>
        <w:t>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254</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铁岭县人民法院</w:t>
      </w:r>
      <w:r>
        <w:rPr>
          <w:rFonts w:hint="eastAsia" w:ascii="仿宋_GB2312" w:hAnsi="宋体" w:eastAsia="仿宋_GB2312"/>
          <w:sz w:val="32"/>
        </w:rPr>
        <w:t>执行</w:t>
      </w:r>
      <w:r>
        <w:rPr>
          <w:rFonts w:hint="eastAsia" w:ascii="仿宋_GB2312" w:hAnsi="宋体" w:eastAsia="仿宋_GB2312"/>
          <w:sz w:val="32"/>
          <w:lang w:eastAsia="zh-CN"/>
        </w:rPr>
        <w:t>钱士忠</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1处，</w:t>
      </w:r>
      <w:r>
        <w:rPr>
          <w:rFonts w:hint="eastAsia" w:ascii="仿宋_GB2312" w:hAnsi="宋体" w:eastAsia="仿宋_GB2312"/>
          <w:sz w:val="32"/>
        </w:rPr>
        <w:t>建筑面积为</w:t>
      </w:r>
      <w:r>
        <w:rPr>
          <w:rFonts w:hint="eastAsia" w:ascii="仿宋_GB2312" w:hAnsi="宋体" w:eastAsia="仿宋_GB2312"/>
          <w:sz w:val="32"/>
          <w:lang w:val="en-US" w:eastAsia="zh-CN"/>
        </w:rPr>
        <w:t>160.89</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12</w:t>
      </w:r>
      <w:r>
        <w:rPr>
          <w:rFonts w:hint="eastAsia" w:ascii="仿宋_GB2312" w:eastAsia="仿宋_GB2312"/>
          <w:sz w:val="32"/>
          <w:lang w:eastAsia="zh-CN"/>
        </w:rPr>
        <w:t>月</w:t>
      </w:r>
      <w:r>
        <w:rPr>
          <w:rFonts w:hint="eastAsia" w:ascii="仿宋_GB2312" w:eastAsia="仿宋_GB2312"/>
          <w:sz w:val="32"/>
          <w:lang w:val="en-US" w:eastAsia="zh-CN"/>
        </w:rPr>
        <w:t>10</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val="en-US" w:eastAsia="zh-CN"/>
        </w:rPr>
        <w:t>成本</w:t>
      </w:r>
      <w:r>
        <w:rPr>
          <w:rFonts w:hint="eastAsia" w:ascii="仿宋_GB2312" w:eastAsia="仿宋_GB2312"/>
          <w:sz w:val="32"/>
          <w:lang w:eastAsia="zh-CN"/>
        </w:rPr>
        <w:t>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val="en-US" w:eastAsia="zh-CN"/>
        </w:rPr>
        <w:t>贰拾壹万柒仟贰佰元整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217</w:t>
      </w:r>
      <w:r>
        <w:rPr>
          <w:rFonts w:ascii="仿宋_GB2312" w:eastAsia="仿宋_GB2312"/>
          <w:sz w:val="32"/>
        </w:rPr>
        <w:t>,</w:t>
      </w:r>
      <w:r>
        <w:rPr>
          <w:rFonts w:hint="eastAsia" w:ascii="仿宋_GB2312" w:eastAsia="仿宋_GB2312"/>
          <w:sz w:val="32"/>
          <w:lang w:val="en-US" w:eastAsia="zh-CN"/>
        </w:rPr>
        <w:t>200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12</w:t>
      </w:r>
      <w:r>
        <w:rPr>
          <w:rFonts w:hint="eastAsia" w:ascii="仿宋_GB2312" w:eastAsia="仿宋_GB2312"/>
          <w:sz w:val="32"/>
          <w:lang w:eastAsia="zh-CN"/>
        </w:rPr>
        <w:t>月</w:t>
      </w:r>
      <w:r>
        <w:rPr>
          <w:rFonts w:hint="eastAsia" w:ascii="仿宋_GB2312" w:eastAsia="仿宋_GB2312"/>
          <w:sz w:val="32"/>
          <w:lang w:val="en-US" w:eastAsia="zh-CN"/>
        </w:rPr>
        <w:t>15</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r>
        <w:rPr>
          <w:rFonts w:eastAsia="仿宋_GB2312"/>
          <w:sz w:val="32"/>
        </w:rPr>
        <w:t xml:space="preserve">             </w:t>
      </w:r>
      <w:r>
        <w:rPr>
          <w:rFonts w:hint="eastAsia" w:eastAsia="仿宋_GB2312"/>
          <w:sz w:val="32"/>
          <w:lang w:eastAsia="zh-CN"/>
        </w:rPr>
        <w:t>二〇二一年十二月十</w:t>
      </w:r>
      <w:r>
        <w:rPr>
          <w:rFonts w:hint="eastAsia" w:eastAsia="仿宋_GB2312"/>
          <w:sz w:val="32"/>
          <w:lang w:val="en-US" w:eastAsia="zh-CN"/>
        </w:rPr>
        <w:t>五</w:t>
      </w:r>
      <w:r>
        <w:rPr>
          <w:rFonts w:hint="eastAsia" w:eastAsia="仿宋_GB2312"/>
          <w:sz w:val="32"/>
          <w:lang w:eastAsia="zh-CN"/>
        </w:rPr>
        <w:t>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254</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rFonts w:hint="eastAsia"/>
          <w:sz w:val="36"/>
        </w:rPr>
      </w:pPr>
      <w:r>
        <w:rPr>
          <w:rFonts w:hint="eastAsia"/>
          <w:sz w:val="36"/>
        </w:rPr>
        <w:t>关于</w:t>
      </w:r>
      <w:r>
        <w:rPr>
          <w:rFonts w:hint="eastAsia" w:ascii="黑体"/>
          <w:sz w:val="36"/>
          <w:lang w:eastAsia="zh-CN"/>
        </w:rPr>
        <w:t>铁岭县人民法院</w:t>
      </w:r>
      <w:r>
        <w:rPr>
          <w:rFonts w:hint="eastAsia" w:ascii="黑体"/>
          <w:sz w:val="36"/>
        </w:rPr>
        <w:t>执行</w:t>
      </w:r>
      <w:r>
        <w:rPr>
          <w:rFonts w:hint="eastAsia" w:ascii="黑体"/>
          <w:sz w:val="36"/>
          <w:lang w:eastAsia="zh-CN"/>
        </w:rPr>
        <w:t>钱士忠</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资产评估报告书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铁岭县人民法院</w:t>
      </w:r>
      <w:r>
        <w:rPr>
          <w:rFonts w:hint="eastAsia" w:eastAsia="仿宋_GB2312"/>
          <w:sz w:val="32"/>
        </w:rPr>
        <w:t>执行</w:t>
      </w:r>
      <w:r>
        <w:rPr>
          <w:rFonts w:hint="eastAsia" w:eastAsia="仿宋_GB2312"/>
          <w:sz w:val="32"/>
          <w:lang w:eastAsia="zh-CN"/>
        </w:rPr>
        <w:t>钱士忠</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12</w:t>
      </w:r>
      <w:r>
        <w:rPr>
          <w:rFonts w:hint="eastAsia" w:ascii="仿宋_GB2312" w:eastAsia="仿宋_GB2312"/>
          <w:sz w:val="32"/>
          <w:lang w:eastAsia="zh-CN"/>
        </w:rPr>
        <w:t>月</w:t>
      </w:r>
      <w:r>
        <w:rPr>
          <w:rFonts w:hint="eastAsia" w:ascii="仿宋_GB2312" w:eastAsia="仿宋_GB2312"/>
          <w:sz w:val="32"/>
          <w:lang w:val="en-US" w:eastAsia="zh-CN"/>
        </w:rPr>
        <w:t>10</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钱士忠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240" w:lineRule="auto"/>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铁岭县人民法院</w:t>
      </w:r>
      <w:r>
        <w:rPr>
          <w:rFonts w:hint="eastAsia" w:ascii="仿宋_GB2312" w:hAnsi="宋体" w:eastAsia="仿宋_GB2312"/>
          <w:sz w:val="32"/>
        </w:rPr>
        <w:t>执行</w:t>
      </w:r>
      <w:r>
        <w:rPr>
          <w:rFonts w:hint="eastAsia" w:ascii="仿宋_GB2312" w:hAnsi="宋体" w:eastAsia="仿宋_GB2312"/>
          <w:sz w:val="32"/>
          <w:lang w:eastAsia="zh-CN"/>
        </w:rPr>
        <w:t>钱士忠</w:t>
      </w:r>
      <w:r>
        <w:rPr>
          <w:rFonts w:hint="eastAsia" w:ascii="仿宋_GB2312" w:hAnsi="宋体" w:eastAsia="仿宋_GB2312"/>
          <w:sz w:val="32"/>
        </w:rPr>
        <w:t>案件涉及的座落在</w:t>
      </w:r>
      <w:r>
        <w:rPr>
          <w:rFonts w:hint="eastAsia" w:ascii="仿宋_GB2312" w:hAnsi="宋体" w:eastAsia="仿宋_GB2312"/>
          <w:sz w:val="32"/>
          <w:lang w:val="en-US" w:eastAsia="zh-CN"/>
        </w:rPr>
        <w:t>铁岭县凡河镇英守屯村的房屋1处，</w:t>
      </w:r>
      <w:r>
        <w:rPr>
          <w:rFonts w:hint="eastAsia" w:ascii="仿宋_GB2312" w:hAnsi="宋体" w:eastAsia="仿宋_GB2312"/>
          <w:sz w:val="32"/>
        </w:rPr>
        <w:t>建筑面积为</w:t>
      </w:r>
      <w:r>
        <w:rPr>
          <w:rFonts w:hint="eastAsia" w:ascii="仿宋_GB2312" w:hAnsi="宋体" w:eastAsia="仿宋_GB2312"/>
          <w:sz w:val="32"/>
          <w:lang w:val="en-US" w:eastAsia="zh-CN"/>
        </w:rPr>
        <w:t>160.89</w:t>
      </w:r>
      <w:r>
        <w:rPr>
          <w:rFonts w:hint="eastAsia" w:ascii="仿宋_GB2312" w:hAnsi="宋体" w:eastAsia="仿宋_GB2312"/>
          <w:sz w:val="32"/>
        </w:rPr>
        <w:t>平方</w:t>
      </w:r>
      <w:r>
        <w:rPr>
          <w:rFonts w:hint="eastAsia" w:ascii="仿宋_GB2312" w:hAnsi="宋体" w:eastAsia="仿宋_GB2312"/>
          <w:sz w:val="32"/>
          <w:lang w:val="en-US" w:eastAsia="zh-CN"/>
        </w:rPr>
        <w:t>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240" w:lineRule="auto"/>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240" w:lineRule="auto"/>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240" w:lineRule="auto"/>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240" w:lineRule="auto"/>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12</w:t>
      </w:r>
      <w:r>
        <w:rPr>
          <w:rFonts w:hint="eastAsia" w:ascii="仿宋_GB2312" w:eastAsia="仿宋_GB2312"/>
          <w:sz w:val="32"/>
          <w:lang w:eastAsia="zh-CN"/>
        </w:rPr>
        <w:t>月</w:t>
      </w:r>
      <w:r>
        <w:rPr>
          <w:rFonts w:hint="eastAsia" w:ascii="仿宋_GB2312" w:eastAsia="仿宋_GB2312"/>
          <w:sz w:val="32"/>
          <w:lang w:val="en-US" w:eastAsia="zh-CN"/>
        </w:rPr>
        <w:t>10</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240" w:lineRule="auto"/>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240" w:lineRule="auto"/>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240" w:lineRule="auto"/>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240" w:lineRule="auto"/>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240" w:lineRule="auto"/>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240" w:lineRule="auto"/>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240" w:lineRule="auto"/>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val="en-US" w:eastAsia="zh-CN"/>
        </w:rPr>
        <w:t>成本法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240" w:lineRule="auto"/>
        <w:ind w:firstLine="570"/>
        <w:textAlignment w:val="auto"/>
        <w:outlineLvl w:val="0"/>
        <w:rPr>
          <w:rFonts w:hint="eastAsia" w:ascii="仿宋_GB2312" w:hAnsi="仿宋_GB2312" w:eastAsia="仿宋_GB2312" w:cs="仿宋_GB2312"/>
          <w:color w:val="000000"/>
          <w:spacing w:val="12"/>
          <w:sz w:val="32"/>
          <w:szCs w:val="32"/>
          <w:lang w:eastAsia="zh-CN"/>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不采用收益法的理由：估价对象房地产收益因受多种因素影响，其收益不能准确估算故本次估价不采用收益法。</w:t>
      </w:r>
    </w:p>
    <w:p>
      <w:pPr>
        <w:keepNext w:val="0"/>
        <w:keepLines w:val="0"/>
        <w:pageBreakBefore w:val="0"/>
        <w:widowControl w:val="0"/>
        <w:kinsoku/>
        <w:wordWrap/>
        <w:overflowPunct/>
        <w:topLinePunct w:val="0"/>
        <w:autoSpaceDE/>
        <w:autoSpaceDN/>
        <w:bidi w:val="0"/>
        <w:spacing w:line="240" w:lineRule="auto"/>
        <w:ind w:firstLine="570"/>
        <w:textAlignment w:val="auto"/>
        <w:outlineLvl w:val="0"/>
        <w:rPr>
          <w:rFonts w:hint="eastAsia" w:ascii="仿宋_GB2312" w:hAnsi="仿宋_GB2312" w:eastAsia="仿宋_GB2312" w:cs="仿宋_GB2312"/>
          <w:color w:val="000000"/>
          <w:spacing w:val="12"/>
          <w:sz w:val="32"/>
          <w:szCs w:val="32"/>
          <w:lang w:eastAsia="zh-CN"/>
        </w:rPr>
      </w:pPr>
      <w:r>
        <w:rPr>
          <w:rFonts w:hint="eastAsia" w:ascii="仿宋_GB2312" w:hAnsi="仿宋_GB2312" w:eastAsia="仿宋_GB2312" w:cs="仿宋_GB2312"/>
          <w:color w:val="000000"/>
          <w:spacing w:val="12"/>
          <w:sz w:val="32"/>
          <w:szCs w:val="32"/>
          <w:lang w:eastAsia="zh-CN"/>
        </w:rPr>
        <w:t>2、不采用市场法的理由：本次评估与评估对象类似的已完成交易的实例很少，没有可比对象，故不采用市场法。</w:t>
      </w:r>
    </w:p>
    <w:p>
      <w:pPr>
        <w:keepNext w:val="0"/>
        <w:keepLines w:val="0"/>
        <w:pageBreakBefore w:val="0"/>
        <w:widowControl w:val="0"/>
        <w:kinsoku/>
        <w:wordWrap/>
        <w:overflowPunct/>
        <w:topLinePunct w:val="0"/>
        <w:autoSpaceDE/>
        <w:autoSpaceDN/>
        <w:bidi w:val="0"/>
        <w:spacing w:line="240" w:lineRule="auto"/>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lang w:eastAsia="zh-CN"/>
        </w:rPr>
        <w:t>3、采用成本法的理由：估价对象是可以复制的，并处于继续使用状态，被评估资产的实体特征、内部结构及其功能与假设的重置全新资产具有可比性，具备运用成本法的基础，故本次估价采用成本法。</w:t>
      </w:r>
    </w:p>
    <w:p>
      <w:pPr>
        <w:keepNext w:val="0"/>
        <w:keepLines w:val="0"/>
        <w:pageBreakBefore w:val="0"/>
        <w:widowControl w:val="0"/>
        <w:kinsoku/>
        <w:wordWrap/>
        <w:overflowPunct/>
        <w:topLinePunct w:val="0"/>
        <w:autoSpaceDE/>
        <w:autoSpaceDN/>
        <w:bidi w:val="0"/>
        <w:spacing w:line="240" w:lineRule="auto"/>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成本法的定义：现实条件下重新购置或建造一个全新状态的评估对象，所需的全部成本减去评估对象的实体性陈旧贬值、功能性陈旧贬值和经济性陈旧贬值后的差额，以其作为评估对象现实价值的一种评估方法。</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val="en-US" w:eastAsia="zh-CN"/>
        </w:rPr>
        <w:t>成本</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240" w:lineRule="auto"/>
        <w:ind w:right="0" w:rightChars="0" w:firstLine="31680"/>
        <w:jc w:val="both"/>
        <w:textAlignment w:val="auto"/>
        <w:rPr>
          <w:rFonts w:hint="eastAsia"/>
        </w:rPr>
      </w:pPr>
      <w:r>
        <w:rPr>
          <w:rFonts w:hint="eastAsia"/>
        </w:rPr>
        <w:t>重置价值的确定：根据各建筑物的不同结构形式，设计标准，施工质量。评估考虑到辽宁省基建预算定额的标准，并结合建筑材料的市场价格因素，从而确定建筑物的重置价值。</w:t>
      </w:r>
    </w:p>
    <w:p>
      <w:pPr>
        <w:pStyle w:val="8"/>
        <w:keepNext w:val="0"/>
        <w:keepLines w:val="0"/>
        <w:pageBreakBefore w:val="0"/>
        <w:widowControl w:val="0"/>
        <w:kinsoku/>
        <w:wordWrap/>
        <w:overflowPunct/>
        <w:topLinePunct w:val="0"/>
        <w:autoSpaceDE/>
        <w:autoSpaceDN/>
        <w:bidi w:val="0"/>
        <w:adjustRightInd/>
        <w:snapToGrid/>
        <w:spacing w:beforeLines="50" w:afterLines="50" w:line="240" w:lineRule="auto"/>
        <w:ind w:right="0" w:rightChars="0" w:firstLine="31680"/>
        <w:jc w:val="both"/>
        <w:textAlignment w:val="auto"/>
        <w:rPr>
          <w:rFonts w:hint="eastAsia"/>
          <w:lang w:eastAsia="zh-CN"/>
        </w:rPr>
      </w:pPr>
      <w:r>
        <w:rPr>
          <w:rFonts w:hint="eastAsia"/>
        </w:rPr>
        <w:t>成新率的确定：工程技术人员经过现场勘察，根据建筑物的结构、建筑年代、朝向、维护情况、现实状况、地理位置等把建筑物分成几个部分分别进行打分，求出评分合计并进行修正确定其成新率</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240" w:lineRule="auto"/>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240" w:lineRule="auto"/>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240" w:lineRule="auto"/>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240" w:lineRule="auto"/>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240" w:lineRule="auto"/>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240" w:lineRule="auto"/>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评估价值合计：评估价值为人民币贰拾壹万柒仟贰佰元整(ＲＭＢ217,200.00)。详细情况见评估明细表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hint="default" w:ascii="仿宋_GB2312" w:eastAsia="仿宋_GB2312"/>
          <w:sz w:val="32"/>
          <w:lang w:val="en-US" w:eastAsia="zh-CN"/>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r>
        <w:rPr>
          <w:rFonts w:hint="eastAsia" w:ascii="仿宋_GB2312" w:eastAsia="仿宋_GB2312"/>
          <w:sz w:val="32"/>
          <w:lang w:val="en-US" w:eastAsia="zh-CN"/>
        </w:rPr>
        <w:t xml:space="preserve">                  </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12</w:t>
      </w:r>
      <w:r>
        <w:rPr>
          <w:rFonts w:hint="eastAsia" w:ascii="仿宋_GB2312" w:eastAsia="仿宋_GB2312"/>
          <w:sz w:val="32"/>
          <w:lang w:eastAsia="zh-CN"/>
        </w:rPr>
        <w:t>月</w:t>
      </w:r>
      <w:r>
        <w:rPr>
          <w:rFonts w:hint="eastAsia" w:ascii="仿宋_GB2312" w:eastAsia="仿宋_GB2312"/>
          <w:sz w:val="32"/>
          <w:lang w:val="en-US" w:eastAsia="zh-CN"/>
        </w:rPr>
        <w:t>15</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240" w:lineRule="auto"/>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pPr>
      <w:r>
        <w:rPr>
          <w:rFonts w:hint="eastAsia" w:ascii="仿宋_GB2312" w:eastAsia="仿宋_GB2312"/>
          <w:sz w:val="32"/>
          <w:lang w:val="en-US" w:eastAsia="zh-CN"/>
        </w:rPr>
        <w:t xml:space="preserve">                          二〇二一年十二月十五日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03349"/>
    <w:rsid w:val="53203349"/>
    <w:rsid w:val="5E9F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2021-12-14T07:51:00Z</dcterms:created>
  <dc:creator>Administrator</dc:creator>
  <cp:lastModifiedBy>Administrator</cp:lastModifiedBy>
  <dcterms:modified xsi:type="dcterms:W3CDTF">2021-12-15T06:27:10Z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6A1B625F9A1F4BD58C4DA6743ED184D0</vt:lpwstr>
  </property>
</Properties>
</file>