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 w:hAnsi="仿宋" w:eastAsia="仿宋"/>
          <w:sz w:val="28"/>
          <w:szCs w:val="28"/>
        </w:rPr>
        <w:t>受贵方（以下简称委托方）的委</w:t>
      </w:r>
      <w:r>
        <w:rPr>
          <w:rFonts w:hint="eastAsia" w:ascii="仿宋" w:hAnsi="仿宋" w:eastAsia="仿宋"/>
          <w:sz w:val="28"/>
          <w:szCs w:val="28"/>
          <w:highlight w:val="none"/>
        </w:rPr>
        <w:t>托，本公司于20</w:t>
      </w:r>
      <w:r>
        <w:rPr>
          <w:rFonts w:hint="eastAsia" w:ascii="仿宋" w:hAnsi="仿宋" w:eastAsia="仿宋"/>
          <w:sz w:val="28"/>
          <w:szCs w:val="28"/>
          <w:highlight w:val="none"/>
          <w:lang w:val="en-US" w:eastAsia="zh-CN"/>
        </w:rPr>
        <w:t>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08</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24</w:t>
      </w:r>
      <w:r>
        <w:rPr>
          <w:rFonts w:hint="eastAsia" w:ascii="仿宋" w:hAnsi="仿宋" w:eastAsia="仿宋"/>
          <w:color w:val="auto"/>
          <w:sz w:val="28"/>
          <w:szCs w:val="28"/>
          <w:highlight w:val="none"/>
        </w:rPr>
        <w:t>日派员对委托方列明的</w:t>
      </w:r>
      <w:r>
        <w:rPr>
          <w:rFonts w:hint="eastAsia" w:ascii="仿宋" w:hAnsi="仿宋" w:eastAsia="仿宋"/>
          <w:color w:val="auto"/>
          <w:sz w:val="28"/>
          <w:szCs w:val="28"/>
          <w:highlight w:val="none"/>
          <w:lang w:val="en-US" w:eastAsia="zh-CN"/>
        </w:rPr>
        <w:t>聂燕、万力共有的、</w:t>
      </w:r>
      <w:r>
        <w:rPr>
          <w:rFonts w:hint="eastAsia" w:ascii="仿宋" w:hAnsi="仿宋" w:eastAsia="仿宋"/>
          <w:color w:val="auto"/>
          <w:sz w:val="28"/>
          <w:szCs w:val="28"/>
          <w:highlight w:val="none"/>
        </w:rPr>
        <w:t>位于</w:t>
      </w:r>
      <w:r>
        <w:rPr>
          <w:rFonts w:hint="eastAsia" w:ascii="仿宋" w:hAnsi="仿宋" w:eastAsia="仿宋"/>
          <w:color w:val="auto"/>
          <w:sz w:val="28"/>
          <w:szCs w:val="28"/>
          <w:highlight w:val="none"/>
          <w:lang w:eastAsia="zh-CN"/>
        </w:rPr>
        <w:t>孝感市交通路中段泰源商住楼</w:t>
      </w:r>
      <w:r>
        <w:rPr>
          <w:rFonts w:hint="eastAsia" w:ascii="仿宋" w:hAnsi="仿宋" w:eastAsia="仿宋"/>
          <w:color w:val="auto"/>
          <w:sz w:val="28"/>
          <w:szCs w:val="28"/>
          <w:highlight w:val="none"/>
          <w:lang w:val="en-US" w:eastAsia="zh-CN"/>
        </w:rPr>
        <w:t>1幢2层208室</w:t>
      </w:r>
      <w:r>
        <w:rPr>
          <w:rFonts w:hint="eastAsia" w:ascii="仿宋" w:hAnsi="仿宋" w:eastAsia="仿宋"/>
          <w:color w:val="auto"/>
          <w:sz w:val="28"/>
          <w:szCs w:val="28"/>
          <w:highlight w:val="none"/>
        </w:rPr>
        <w:t>，建筑面积为</w:t>
      </w:r>
      <w:r>
        <w:rPr>
          <w:rFonts w:hint="eastAsia" w:ascii="仿宋" w:hAnsi="仿宋" w:eastAsia="仿宋"/>
          <w:color w:val="auto"/>
          <w:sz w:val="28"/>
          <w:szCs w:val="28"/>
          <w:highlight w:val="none"/>
          <w:lang w:val="en-US" w:eastAsia="zh-CN"/>
        </w:rPr>
        <w:t>138.9㎡</w:t>
      </w:r>
      <w:r>
        <w:rPr>
          <w:rFonts w:hint="eastAsia" w:ascii="仿宋" w:hAnsi="仿宋" w:eastAsia="仿宋"/>
          <w:color w:val="auto"/>
          <w:sz w:val="28"/>
          <w:szCs w:val="28"/>
          <w:highlight w:val="none"/>
        </w:rPr>
        <w:t>的住宅（含相关权益）进行了现场实地查勘，并对估价对象房地产于估价时点</w:t>
      </w:r>
      <w:r>
        <w:rPr>
          <w:rFonts w:hint="eastAsia" w:ascii="仿宋" w:hAnsi="仿宋" w:eastAsia="仿宋"/>
          <w:sz w:val="28"/>
          <w:szCs w:val="28"/>
          <w:highlight w:val="none"/>
        </w:rPr>
        <w:t>20</w:t>
      </w:r>
      <w:r>
        <w:rPr>
          <w:rFonts w:hint="eastAsia" w:ascii="仿宋" w:hAnsi="仿宋" w:eastAsia="仿宋"/>
          <w:sz w:val="28"/>
          <w:szCs w:val="28"/>
          <w:highlight w:val="none"/>
          <w:lang w:val="en-US" w:eastAsia="zh-CN"/>
        </w:rPr>
        <w:t>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08</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24</w:t>
      </w:r>
      <w:r>
        <w:rPr>
          <w:rFonts w:hint="eastAsia" w:ascii="仿宋" w:hAnsi="仿宋" w:eastAsia="仿宋"/>
          <w:color w:val="auto"/>
          <w:sz w:val="28"/>
          <w:szCs w:val="28"/>
          <w:highlight w:val="none"/>
        </w:rPr>
        <w:t>日的市场价值进行了估价，</w:t>
      </w:r>
      <w:r>
        <w:rPr>
          <w:rFonts w:hint="eastAsia" w:ascii="仿宋_GB2312" w:hAnsi="宋体" w:eastAsia="仿宋_GB2312" w:cs="Times New Roman"/>
          <w:kern w:val="2"/>
          <w:sz w:val="28"/>
          <w:szCs w:val="28"/>
          <w:highlight w:val="none"/>
          <w:lang w:val="en-US" w:eastAsia="zh-CN" w:bidi="ar-SA"/>
        </w:rPr>
        <w:t>为委托方处理案件确定房地产处置参考价提供价格咨询参考依据。</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sz w:val="28"/>
          <w:szCs w:val="28"/>
          <w:lang w:val="en-US" w:eastAsia="zh-CN"/>
        </w:rPr>
        <w:t>580880</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(大</w:t>
      </w:r>
      <w:r>
        <w:rPr>
          <w:rFonts w:hint="eastAsia" w:ascii="仿宋_GB2312" w:hAnsi="宋体" w:eastAsia="仿宋_GB2312" w:cs="Times New Roman"/>
          <w:kern w:val="2"/>
          <w:sz w:val="28"/>
          <w:szCs w:val="28"/>
          <w:highlight w:val="none"/>
          <w:lang w:val="en-US" w:eastAsia="zh-CN" w:bidi="ar-SA"/>
        </w:rPr>
        <w:t>写人民币伍拾捌万零捌佰捌拾元整)。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28"/>
          <w:szCs w:val="28"/>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eastAsia="仿宋"/>
          <w:b/>
          <w:bCs/>
          <w:sz w:val="28"/>
          <w:szCs w:val="28"/>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b/>
          <w:w w:val="40"/>
          <w:sz w:val="140"/>
          <w:szCs w:val="14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rPr>
          <w:rFonts w:hint="eastAsia" w:ascii="仿宋" w:hAnsi="仿宋"/>
          <w:b/>
          <w:w w:val="40"/>
          <w:sz w:val="140"/>
          <w:szCs w:val="140"/>
        </w:rPr>
      </w:pPr>
      <w:r>
        <w:rPr>
          <w:rFonts w:hint="eastAsia" w:ascii="仿宋" w:hAnsi="仿宋"/>
          <w:b/>
          <w:w w:val="40"/>
          <w:sz w:val="140"/>
          <w:szCs w:val="140"/>
          <w:lang w:val="en-US" w:eastAsia="zh-CN"/>
        </w:rPr>
        <w:t xml:space="preserve"> </w:t>
      </w:r>
    </w:p>
    <w:p>
      <w:pPr>
        <w:rPr>
          <w:rFonts w:hint="eastAsia" w:ascii="仿宋" w:hAnsi="仿宋"/>
          <w:b/>
          <w:w w:val="40"/>
          <w:sz w:val="140"/>
          <w:szCs w:val="140"/>
        </w:rPr>
      </w:pP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71218</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聂燕、万力共有的</w:t>
      </w:r>
    </w:p>
    <w:p>
      <w:pPr>
        <w:jc w:val="center"/>
        <w:rPr>
          <w:rFonts w:hint="eastAsia" w:ascii="仿宋" w:hAnsi="仿宋" w:eastAsia="仿宋"/>
          <w:b/>
          <w:bCs/>
          <w:color w:val="auto"/>
          <w:sz w:val="32"/>
          <w:szCs w:val="32"/>
          <w:lang w:val="en-US" w:eastAsia="zh-CN"/>
        </w:rPr>
      </w:pPr>
      <w:r>
        <w:rPr>
          <w:rFonts w:hint="eastAsia" w:ascii="仿宋" w:hAnsi="仿宋" w:eastAsia="仿宋"/>
          <w:b/>
          <w:bCs/>
          <w:sz w:val="32"/>
          <w:szCs w:val="32"/>
          <w:lang w:eastAsia="zh-CN"/>
        </w:rPr>
        <w:t>位于孝感市</w:t>
      </w:r>
      <w:r>
        <w:rPr>
          <w:rFonts w:hint="eastAsia" w:ascii="仿宋" w:hAnsi="仿宋" w:eastAsia="仿宋"/>
          <w:b/>
          <w:bCs/>
          <w:sz w:val="32"/>
          <w:szCs w:val="32"/>
          <w:lang w:val="en-US" w:eastAsia="zh-CN"/>
        </w:rPr>
        <w:t>交通路中段泰源商住楼1幢2层208</w:t>
      </w:r>
      <w:r>
        <w:rPr>
          <w:rFonts w:hint="eastAsia" w:ascii="仿宋" w:hAnsi="仿宋" w:eastAsia="仿宋"/>
          <w:b/>
          <w:bCs/>
          <w:color w:val="auto"/>
          <w:sz w:val="32"/>
          <w:szCs w:val="32"/>
          <w:lang w:val="en-US" w:eastAsia="zh-CN"/>
        </w:rPr>
        <w:t>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1"/>
        </w:numPr>
        <w:ind w:left="0" w:lef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w:t>
      </w:r>
      <w:r>
        <w:rPr>
          <w:rFonts w:hint="eastAsia" w:ascii="仿宋" w:hAnsi="仿宋" w:eastAsia="仿宋"/>
          <w:color w:val="auto"/>
          <w:sz w:val="28"/>
          <w:szCs w:val="28"/>
          <w:highlight w:val="none"/>
          <w:lang w:val="en-US" w:eastAsia="zh-CN"/>
        </w:rPr>
        <w:t>聂燕、万力共有的、</w:t>
      </w:r>
      <w:r>
        <w:rPr>
          <w:rFonts w:hint="eastAsia" w:ascii="仿宋" w:hAnsi="仿宋" w:eastAsia="仿宋"/>
          <w:color w:val="auto"/>
          <w:sz w:val="28"/>
          <w:szCs w:val="28"/>
          <w:highlight w:val="none"/>
        </w:rPr>
        <w:t>位于</w:t>
      </w:r>
      <w:r>
        <w:rPr>
          <w:rFonts w:hint="eastAsia" w:ascii="仿宋" w:hAnsi="仿宋" w:eastAsia="仿宋"/>
          <w:color w:val="auto"/>
          <w:sz w:val="28"/>
          <w:szCs w:val="28"/>
          <w:highlight w:val="none"/>
          <w:lang w:eastAsia="zh-CN"/>
        </w:rPr>
        <w:t>孝感市交通路中段泰源商住楼</w:t>
      </w:r>
      <w:r>
        <w:rPr>
          <w:rFonts w:hint="eastAsia" w:ascii="仿宋" w:hAnsi="仿宋" w:eastAsia="仿宋"/>
          <w:color w:val="auto"/>
          <w:sz w:val="28"/>
          <w:szCs w:val="28"/>
          <w:highlight w:val="none"/>
          <w:lang w:val="en-US" w:eastAsia="zh-CN"/>
        </w:rPr>
        <w:t>1幢2层208室</w:t>
      </w:r>
      <w:r>
        <w:rPr>
          <w:rFonts w:hint="eastAsia" w:ascii="仿宋" w:hAnsi="仿宋" w:eastAsia="仿宋"/>
          <w:color w:val="auto"/>
          <w:sz w:val="28"/>
          <w:szCs w:val="28"/>
          <w:highlight w:val="none"/>
        </w:rPr>
        <w:t>，建筑面积为</w:t>
      </w:r>
      <w:r>
        <w:rPr>
          <w:rFonts w:hint="eastAsia" w:ascii="仿宋" w:hAnsi="仿宋" w:eastAsia="仿宋"/>
          <w:color w:val="auto"/>
          <w:sz w:val="28"/>
          <w:szCs w:val="28"/>
          <w:highlight w:val="none"/>
          <w:lang w:val="en-US" w:eastAsia="zh-CN"/>
        </w:rPr>
        <w:t>138.9㎡</w:t>
      </w:r>
      <w:r>
        <w:rPr>
          <w:rFonts w:hint="eastAsia" w:ascii="仿宋" w:hAnsi="仿宋" w:eastAsia="仿宋"/>
          <w:color w:val="auto"/>
          <w:sz w:val="28"/>
          <w:szCs w:val="28"/>
          <w:highlight w:val="none"/>
        </w:rPr>
        <w:t>的</w:t>
      </w:r>
      <w:r>
        <w:rPr>
          <w:rFonts w:hint="eastAsia" w:ascii="仿宋" w:hAnsi="仿宋" w:eastAsia="仿宋"/>
          <w:color w:val="auto"/>
          <w:sz w:val="28"/>
          <w:szCs w:val="28"/>
        </w:rPr>
        <w:t>住宅</w:t>
      </w:r>
      <w:r>
        <w:rPr>
          <w:rFonts w:hint="eastAsia" w:ascii="仿宋" w:hAnsi="仿宋" w:eastAsia="仿宋"/>
          <w:color w:val="auto"/>
          <w:sz w:val="28"/>
          <w:szCs w:val="28"/>
          <w:lang w:eastAsia="zh-CN"/>
        </w:rPr>
        <w:t>房地产</w:t>
      </w:r>
      <w:r>
        <w:rPr>
          <w:rFonts w:hint="eastAsia" w:ascii="仿宋" w:hAnsi="仿宋" w:eastAsia="仿宋"/>
          <w:color w:val="auto"/>
          <w:sz w:val="30"/>
          <w:szCs w:val="30"/>
          <w:lang w:eastAsia="zh-CN"/>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根据估价人员实物勘验情况和委托方提供的司法鉴定委托书及房地产权登记信息等</w:t>
      </w:r>
      <w:r>
        <w:rPr>
          <w:rFonts w:hint="eastAsia" w:ascii="仿宋" w:hAnsi="仿宋" w:eastAsia="仿宋" w:cs="Arial"/>
          <w:color w:val="000000"/>
          <w:sz w:val="30"/>
          <w:szCs w:val="30"/>
          <w:lang w:eastAsia="zh-CN"/>
        </w:rPr>
        <w:t>资料</w:t>
      </w:r>
      <w:r>
        <w:rPr>
          <w:rFonts w:hint="eastAsia" w:ascii="仿宋_GB2312" w:hAnsi="宋体" w:eastAsia="仿宋_GB2312" w:cs="Times New Roman"/>
          <w:kern w:val="2"/>
          <w:sz w:val="28"/>
          <w:szCs w:val="28"/>
          <w:lang w:val="en-US" w:eastAsia="zh-CN" w:bidi="ar-SA"/>
        </w:rPr>
        <w:t>，可知估价对象实体状况如下：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w:t>
      </w:r>
      <w:r>
        <w:rPr>
          <w:rFonts w:hint="eastAsia" w:ascii="仿宋_GB2312" w:hAnsi="宋体" w:eastAsia="仿宋_GB2312" w:cs="Times New Roman"/>
          <w:kern w:val="2"/>
          <w:sz w:val="28"/>
          <w:szCs w:val="28"/>
          <w:lang w:val="en-US" w:eastAsia="zh-CN" w:bidi="ar-SA"/>
        </w:rPr>
        <w:t>价对象坐落于孝感市交通路中段泰源商住楼1幢2层208室，建筑面积为138.9㎡，房屋所有权人为聂燕、万力，房屋共有情况为共同共有，房屋结构为混合结构，所在层/总层数为2层/6层，不动产权证书号为孝感市房权证字第2013005960号、孝感市房权证字第2013005961号，登记时间2013年12月18日</w:t>
      </w:r>
      <w:r>
        <w:rPr>
          <w:rFonts w:hint="eastAsia" w:ascii="仿宋_GB2312" w:hAnsi="宋体" w:eastAsia="仿宋_GB2312" w:cs="Times New Roman"/>
          <w:kern w:val="2"/>
          <w:sz w:val="28"/>
          <w:szCs w:val="28"/>
          <w:highlight w:val="none"/>
          <w:lang w:val="en-US" w:eastAsia="zh-CN" w:bidi="ar-SA"/>
        </w:rPr>
        <w:t>。</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房屋位于孝感市交通大道327号泰源商住楼1幢2层208室，建成于2008年，南北朝向，南临交通大道，户型为三室两厅两卫；总层数为6层，多层步梯住宅房屋，第一层为临街商铺，其他楼层为成套住宅；房屋外观陈旧，室内为精装修，维护保养一般；所在小区无绿化、无物业管理</w:t>
      </w:r>
      <w:r>
        <w:rPr>
          <w:rFonts w:hint="eastAsia" w:ascii="仿宋_GB2312" w:hAnsi="宋体" w:eastAsia="仿宋_GB2312" w:cs="Times New Roman"/>
          <w:kern w:val="2"/>
          <w:sz w:val="28"/>
          <w:szCs w:val="28"/>
          <w:highlight w:val="none"/>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二0二二年八月二十四日。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w:t>
      </w:r>
      <w:r>
        <w:rPr>
          <w:rFonts w:hint="eastAsia" w:ascii="仿宋" w:hAnsi="仿宋" w:eastAsia="仿宋" w:cs="仿宋"/>
          <w:sz w:val="28"/>
          <w:szCs w:val="28"/>
          <w:highlight w:val="none"/>
          <w:lang w:val="en-US" w:eastAsia="zh-CN"/>
        </w:rPr>
        <w:t>580880</w:t>
      </w:r>
      <w:r>
        <w:rPr>
          <w:rFonts w:hint="eastAsia" w:ascii="仿宋_GB2312" w:hAnsi="宋体" w:eastAsia="仿宋_GB2312" w:cs="Times New Roman"/>
          <w:kern w:val="2"/>
          <w:sz w:val="28"/>
          <w:szCs w:val="28"/>
          <w:highlight w:val="none"/>
          <w:lang w:val="en-US" w:eastAsia="zh-CN" w:bidi="ar-SA"/>
        </w:rPr>
        <w:t>元(大写人民币伍拾捌万零捌佰捌拾元整)。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241935</wp:posOffset>
                  </wp:positionH>
                  <wp:positionV relativeFrom="paragraph">
                    <wp:posOffset>233680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3"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115570</wp:posOffset>
                  </wp:positionH>
                  <wp:positionV relativeFrom="paragraph">
                    <wp:posOffset>157480</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841375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29</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聂燕、万力共有的</w:t>
      </w:r>
    </w:p>
    <w:p>
      <w:pPr>
        <w:jc w:val="center"/>
        <w:rPr>
          <w:rFonts w:hint="eastAsia" w:ascii="仿宋" w:hAnsi="仿宋" w:eastAsia="仿宋"/>
          <w:b/>
          <w:bCs/>
          <w:color w:val="auto"/>
          <w:sz w:val="36"/>
          <w:szCs w:val="36"/>
          <w:lang w:val="en-US" w:eastAsia="zh-CN"/>
        </w:rPr>
      </w:pPr>
      <w:r>
        <w:rPr>
          <w:rFonts w:hint="eastAsia" w:ascii="仿宋" w:hAnsi="仿宋" w:eastAsia="仿宋"/>
          <w:b/>
          <w:bCs/>
          <w:sz w:val="36"/>
          <w:szCs w:val="36"/>
          <w:lang w:eastAsia="zh-CN"/>
        </w:rPr>
        <w:t>位于孝感市</w:t>
      </w:r>
      <w:r>
        <w:rPr>
          <w:rFonts w:hint="eastAsia" w:ascii="仿宋" w:hAnsi="仿宋" w:eastAsia="仿宋"/>
          <w:b/>
          <w:bCs/>
          <w:sz w:val="36"/>
          <w:szCs w:val="36"/>
          <w:lang w:val="en-US" w:eastAsia="zh-CN"/>
        </w:rPr>
        <w:t>交通路中段泰源商住楼1幢2层208</w:t>
      </w:r>
      <w:r>
        <w:rPr>
          <w:rFonts w:hint="eastAsia" w:ascii="仿宋" w:hAnsi="仿宋" w:eastAsia="仿宋"/>
          <w:b/>
          <w:bCs/>
          <w:color w:val="auto"/>
          <w:sz w:val="36"/>
          <w:szCs w:val="36"/>
          <w:lang w:val="en-US" w:eastAsia="zh-CN"/>
        </w:rPr>
        <w:t>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坐落于孝感市交通路中段泰源商住楼1幢2层208室，建筑面积为138.9㎡，房屋所有权人为聂燕、万力，房屋共有情况为共同共有，房屋结构为混合结构，所在层/总层数为2层/6层，不动产权证书号为孝感市房权证字第2013005960号、孝感市房权证字第2013005961号，登记时间2013年12月18日</w:t>
      </w:r>
      <w:r>
        <w:rPr>
          <w:rFonts w:hint="eastAsia" w:ascii="仿宋_GB2312" w:hAnsi="宋体" w:eastAsia="仿宋_GB2312" w:cs="Times New Roman"/>
          <w:kern w:val="2"/>
          <w:sz w:val="28"/>
          <w:szCs w:val="28"/>
          <w:highlight w:val="none"/>
          <w:lang w:val="en-US" w:eastAsia="zh-CN" w:bidi="ar-SA"/>
        </w:rPr>
        <w:t>。</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房屋位于孝感市交通大道327号泰源商住楼1幢2层208室，建成于2008年，南北朝向，南临交通大道，户型为三室两厅两卫；总层数为6层，多层步梯住宅房屋，第一层为临街商铺，其他楼层为成套住宅；房屋外观陈旧，室内为精装修，维护保养一般；所在小区无绿化、无物业管理</w:t>
      </w:r>
      <w:r>
        <w:rPr>
          <w:rFonts w:hint="eastAsia" w:ascii="仿宋_GB2312" w:hAnsi="宋体" w:eastAsia="仿宋_GB2312" w:cs="Times New Roman"/>
          <w:kern w:val="2"/>
          <w:sz w:val="28"/>
          <w:szCs w:val="28"/>
          <w:highlight w:val="none"/>
          <w:lang w:val="en-US" w:eastAsia="zh-CN" w:bidi="ar-SA"/>
        </w:rPr>
        <w:t>。</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keepNext w:val="0"/>
        <w:keepLines w:val="0"/>
        <w:widowControl/>
        <w:suppressLineNumbers w:val="0"/>
        <w:wordWrap w:val="0"/>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孝感市交通大道中段，所在地段为孝感市中心城区核心区域，商业繁华旺区，</w:t>
      </w:r>
      <w:r>
        <w:rPr>
          <w:rFonts w:hint="eastAsia" w:ascii="仿宋" w:hAnsi="仿宋" w:eastAsia="仿宋" w:cs="仿宋"/>
          <w:i w:val="0"/>
          <w:kern w:val="0"/>
          <w:sz w:val="28"/>
          <w:szCs w:val="28"/>
          <w:lang w:val="en-US" w:eastAsia="zh-CN" w:bidi="ar"/>
        </w:rPr>
        <w:t>附近生活、公共配套非常齐全，城市功能完善，周边建有湖北工程学院、孝感高中、三里学校、体育路小学等大学、中小学校，还有多家民营幼儿园；有孝感市丽人医院、孝感市东方妇科医院、孝感市痔瘘医院及多家社区卫生服务中心、诊所；有中百超市、武商量贩等各类大中型商超及餐饮美食、休闲娱乐和八里街、红光菜场等商业群，遍布各类专业银行和邮政营业网点；交通十分方便而快捷，多路公交汽车通达；孝感市教育局、邮政局、孝感市高新开发区、孝感市体育中心、孝南区民政局等机关、团体单位环伺周围，居住环境、购物、交通、学校、医疗等各方面条件非常成熟完备。</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的特点，调查房地产中介机构有类似房地产交易案例，并对估价对象进行现场勘验，经过反复研究，我们采用了市场法评估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接受委托后，我们会同委托人及相关当事人对估价对象进行了实地勘查，随后开展了广泛的市场调查，确定</w:t>
      </w:r>
      <w:r>
        <w:rPr>
          <w:rFonts w:hint="eastAsia" w:ascii="仿宋" w:hAnsi="仿宋" w:eastAsia="仿宋"/>
          <w:sz w:val="28"/>
          <w:szCs w:val="28"/>
        </w:rPr>
        <w:t>采用</w:t>
      </w:r>
      <w:r>
        <w:rPr>
          <w:rFonts w:hint="eastAsia" w:ascii="仿宋_GB2312" w:hAnsi="宋体" w:eastAsia="仿宋_GB2312" w:cs="Times New Roman"/>
          <w:kern w:val="2"/>
          <w:sz w:val="28"/>
          <w:szCs w:val="28"/>
          <w:lang w:val="en-US" w:eastAsia="zh-CN" w:bidi="ar-SA"/>
        </w:rPr>
        <w:t>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实例A：三里小区</w:t>
      </w:r>
      <w:r>
        <w:rPr>
          <w:rFonts w:hint="eastAsia" w:ascii="仿宋_GB2312" w:hAnsi="宋体" w:eastAsia="仿宋_GB2312" w:cs="Times New Roman"/>
          <w:kern w:val="2"/>
          <w:sz w:val="28"/>
          <w:szCs w:val="28"/>
          <w:lang w:val="en-US" w:eastAsia="zh-CN" w:bidi="ar-SA"/>
        </w:rPr>
        <w:t>住宅，位于交通大道中段，2007年建成，总层数7层，所在层4层，南北朝向，精装修，建筑面积106.39㎡，三室二厅，拟交易总价51万，折合单价约为4794元/㎡，拟交易日期2022年03月份。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实例B：虹苑小区住宅，位于交通大道中段，2000年建成，总层数7层，所在层6层，南北朝向，普通装修，建筑面积79.93㎡，二室二厅，拟交易总价32万，折合单价约为4004元/㎡，拟交易日期2022年08月份。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实例C：全州国际北区住宅，位于交通大道中段西，2011年建成，总层数6层，所在层1层，南北朝向，精装修，建筑面积139㎡，三室二厅，拟交易总价65.8万，折合单价约为4173元/㎡，拟交易日期2022年07月份。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3321" w:type="dxa"/>
            <w:gridSpan w:val="2"/>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color w:val="auto"/>
                <w:sz w:val="24"/>
                <w:szCs w:val="24"/>
                <w:lang w:val="en-US" w:eastAsia="zh-CN"/>
              </w:rPr>
              <w:t>泰源商住楼1幢2层208</w:t>
            </w:r>
          </w:p>
        </w:tc>
        <w:tc>
          <w:tcPr>
            <w:tcW w:w="1567"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三里小区</w:t>
            </w:r>
          </w:p>
        </w:tc>
        <w:tc>
          <w:tcPr>
            <w:tcW w:w="1550" w:type="dxa"/>
            <w:vAlign w:val="center"/>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虹苑小区</w:t>
            </w:r>
          </w:p>
        </w:tc>
        <w:tc>
          <w:tcPr>
            <w:tcW w:w="1633" w:type="dxa"/>
            <w:vAlign w:val="center"/>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全州国际</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4"/>
                <w:szCs w:val="24"/>
                <w:lang w:val="en-US" w:eastAsia="zh-CN"/>
              </w:rPr>
              <w:t>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46" w:type="dxa"/>
            <w:vAlign w:val="center"/>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泰源商住楼</w:t>
            </w:r>
          </w:p>
        </w:tc>
        <w:tc>
          <w:tcPr>
            <w:tcW w:w="1567"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三里小区</w:t>
            </w:r>
          </w:p>
        </w:tc>
        <w:tc>
          <w:tcPr>
            <w:tcW w:w="1550" w:type="dxa"/>
            <w:vAlign w:val="center"/>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虹苑小区</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全州国际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4794</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4004</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46"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2022.08</w:t>
            </w:r>
          </w:p>
        </w:tc>
        <w:tc>
          <w:tcPr>
            <w:tcW w:w="1567"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2022.03</w:t>
            </w:r>
          </w:p>
        </w:tc>
        <w:tc>
          <w:tcPr>
            <w:tcW w:w="155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2022.08</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46"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67"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2/6</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4/7</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6/7</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二室二厅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c>
          <w:tcPr>
            <w:tcW w:w="1567"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c>
          <w:tcPr>
            <w:tcW w:w="1550"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普通装修</w:t>
            </w:r>
          </w:p>
        </w:tc>
        <w:tc>
          <w:tcPr>
            <w:tcW w:w="1633"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南北，一般</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72%</w:t>
            </w:r>
          </w:p>
        </w:tc>
        <w:tc>
          <w:tcPr>
            <w:tcW w:w="15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56%</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无</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不安静</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比较因素条件指数表</w:t>
      </w:r>
      <w:r>
        <w:rPr>
          <w:rFonts w:hint="eastAsia" w:ascii="仿宋" w:hAnsi="仿宋" w:eastAsia="仿宋" w:cs="仿宋"/>
          <w:sz w:val="28"/>
          <w:szCs w:val="28"/>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
        <w:gridCol w:w="2154"/>
        <w:gridCol w:w="1469"/>
        <w:gridCol w:w="1544"/>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3"/>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69"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44"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3"/>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4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4794</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4004</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6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156"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4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Merge w:val="continue"/>
            <w:vAlign w:val="top"/>
          </w:tcPr>
          <w:p>
            <w:pPr>
              <w:jc w:val="center"/>
              <w:rPr>
                <w:rFonts w:hint="eastAsia" w:ascii="仿宋" w:hAnsi="仿宋" w:eastAsia="仿宋" w:cs="仿宋"/>
                <w:sz w:val="28"/>
                <w:szCs w:val="28"/>
                <w:vertAlign w:val="baseline"/>
                <w:lang w:val="en-US" w:eastAsia="zh-CN"/>
              </w:rPr>
            </w:pPr>
          </w:p>
        </w:tc>
        <w:tc>
          <w:tcPr>
            <w:tcW w:w="2156"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4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gridSpan w:val="2"/>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95</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97</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104</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104</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108</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106</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364"/>
        <w:gridCol w:w="164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36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49"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4794</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4004</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364"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49"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36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108</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98</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36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64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4439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4086</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3860</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可比实例A、B、C与估价对象条件因素相当类似，但比准价格相差很大，因此采取加权算数平均值的求取方法，估算估价对象的评估价格。经分析，可比实例A、B、C的权重分别为40%、40%、20%。</w:t>
      </w:r>
    </w:p>
    <w:p>
      <w:pPr>
        <w:numPr>
          <w:ilvl w:val="0"/>
          <w:numId w:val="0"/>
        </w:num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评估单价=4439×40%+4086×40%+3860×20%=4182(元/平米)</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评估值=4182</w:t>
      </w:r>
      <w:r>
        <w:rPr>
          <w:rFonts w:hint="eastAsia" w:ascii="仿宋" w:hAnsi="仿宋" w:eastAsia="仿宋" w:cs="仿宋"/>
          <w:sz w:val="28"/>
          <w:szCs w:val="28"/>
          <w:lang w:val="en-US" w:eastAsia="zh-CN"/>
        </w:rPr>
        <w:t>×</w:t>
      </w:r>
      <w:r>
        <w:rPr>
          <w:rFonts w:hint="eastAsia" w:ascii="仿宋" w:hAnsi="仿宋" w:eastAsia="仿宋"/>
          <w:color w:val="auto"/>
          <w:sz w:val="30"/>
          <w:szCs w:val="30"/>
          <w:lang w:val="en-US" w:eastAsia="zh-CN"/>
        </w:rPr>
        <w:t>138.9</w:t>
      </w:r>
      <w:r>
        <w:rPr>
          <w:rFonts w:hint="eastAsia" w:ascii="仿宋" w:hAnsi="仿宋" w:eastAsia="仿宋" w:cs="仿宋"/>
          <w:sz w:val="28"/>
          <w:szCs w:val="28"/>
          <w:lang w:val="en-US" w:eastAsia="zh-CN"/>
        </w:rPr>
        <w:t>≈580880</w:t>
      </w:r>
      <w:r>
        <w:rPr>
          <w:rFonts w:hint="eastAsia" w:ascii="仿宋" w:hAnsi="仿宋" w:eastAsia="仿宋" w:cs="仿宋"/>
          <w:sz w:val="28"/>
          <w:szCs w:val="28"/>
          <w:highlight w:val="none"/>
          <w:lang w:val="en-US" w:eastAsia="zh-CN"/>
        </w:rPr>
        <w:t>(元)</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w:t>
      </w:r>
      <w:r>
        <w:rPr>
          <w:rFonts w:hint="eastAsia" w:ascii="仿宋" w:hAnsi="仿宋" w:eastAsia="仿宋" w:cs="仿宋"/>
          <w:sz w:val="28"/>
          <w:szCs w:val="28"/>
          <w:lang w:val="en-US" w:eastAsia="zh-CN"/>
        </w:rPr>
        <w:t>580880</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(大</w:t>
      </w:r>
      <w:r>
        <w:rPr>
          <w:rFonts w:hint="eastAsia" w:ascii="仿宋_GB2312" w:hAnsi="宋体" w:eastAsia="仿宋_GB2312" w:cs="Times New Roman"/>
          <w:kern w:val="2"/>
          <w:sz w:val="28"/>
          <w:szCs w:val="28"/>
          <w:highlight w:val="none"/>
          <w:lang w:val="en-US" w:eastAsia="zh-CN" w:bidi="ar-SA"/>
        </w:rPr>
        <w:t>写人民币伍拾捌万零捌佰捌拾元整)。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二0二二年八月二十九日</w:t>
      </w: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59AA11A4"/>
    <w:rsid w:val="0B0758A7"/>
    <w:rsid w:val="0C87701D"/>
    <w:rsid w:val="0D976E5A"/>
    <w:rsid w:val="17386FA6"/>
    <w:rsid w:val="18C3452E"/>
    <w:rsid w:val="273A38E9"/>
    <w:rsid w:val="29780915"/>
    <w:rsid w:val="3AC8077D"/>
    <w:rsid w:val="3F815EBD"/>
    <w:rsid w:val="4086576B"/>
    <w:rsid w:val="45B45068"/>
    <w:rsid w:val="47981D85"/>
    <w:rsid w:val="4D0357CC"/>
    <w:rsid w:val="4E834E5B"/>
    <w:rsid w:val="57F4005C"/>
    <w:rsid w:val="583E3953"/>
    <w:rsid w:val="59AA11A4"/>
    <w:rsid w:val="688029C3"/>
    <w:rsid w:val="68CE0DFE"/>
    <w:rsid w:val="6A2471B2"/>
    <w:rsid w:val="743047AF"/>
    <w:rsid w:val="79BE31CC"/>
    <w:rsid w:val="7BBD4B3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7308</Words>
  <Characters>8754</Characters>
  <Lines>0</Lines>
  <Paragraphs>0</Paragraphs>
  <TotalTime>0</TotalTime>
  <ScaleCrop>false</ScaleCrop>
  <LinksUpToDate>false</LinksUpToDate>
  <CharactersWithSpaces>9295</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2022-08-26T01:21:00Z</dcterms:created>
  <dc:creator>Administrator</dc:creator>
  <cp:lastModifiedBy>Administrator</cp:lastModifiedBy>
  <dcterms:modified xsi:type="dcterms:W3CDTF">2022-08-29T03:01:59Z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4B3A5B30BF164B73961036AD3BF6F28D</vt:lpwstr>
  </property>
</Properties>
</file>