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4"/>
        <w:gridCol w:w="2736"/>
      </w:tblGrid>
      <w:tr w:rsidR="00A3017E">
        <w:tc>
          <w:tcPr>
            <w:tcW w:w="6834" w:type="dxa"/>
            <w:vAlign w:val="center"/>
          </w:tcPr>
          <w:p w:rsidR="00A3017E" w:rsidRDefault="006D0114">
            <w:pPr>
              <w:spacing w:line="1600" w:lineRule="exact"/>
              <w:jc w:val="center"/>
              <w:rPr>
                <w:rFonts w:eastAsia="黑体"/>
                <w:spacing w:val="40"/>
                <w:sz w:val="44"/>
              </w:rPr>
            </w:pPr>
            <w:proofErr w:type="gramStart"/>
            <w:r>
              <w:rPr>
                <w:rFonts w:ascii="黑体" w:eastAsia="黑体" w:hAnsi="黑体" w:cs="黑体" w:hint="eastAsia"/>
                <w:color w:val="000000"/>
                <w:sz w:val="44"/>
                <w:szCs w:val="44"/>
                <w:shd w:val="clear" w:color="auto" w:fill="FFFFFF"/>
              </w:rPr>
              <w:t>涉执房地产</w:t>
            </w:r>
            <w:proofErr w:type="gramEnd"/>
            <w:r>
              <w:rPr>
                <w:rFonts w:ascii="黑体" w:eastAsia="黑体" w:hAnsi="黑体" w:cs="黑体" w:hint="eastAsia"/>
                <w:color w:val="000000"/>
                <w:sz w:val="44"/>
                <w:szCs w:val="44"/>
                <w:shd w:val="clear" w:color="auto" w:fill="FFFFFF"/>
              </w:rPr>
              <w:t>处置司法评估报告</w:t>
            </w:r>
          </w:p>
        </w:tc>
        <w:tc>
          <w:tcPr>
            <w:tcW w:w="2736" w:type="dxa"/>
            <w:vAlign w:val="center"/>
          </w:tcPr>
          <w:p w:rsidR="00A3017E" w:rsidRDefault="006D0114">
            <w:pPr>
              <w:jc w:val="center"/>
              <w:rPr>
                <w:rFonts w:eastAsia="黑体"/>
                <w:spacing w:val="40"/>
                <w:sz w:val="44"/>
              </w:rPr>
            </w:pPr>
            <w:r>
              <w:rPr>
                <w:noProof/>
              </w:rPr>
              <w:drawing>
                <wp:inline distT="0" distB="0" distL="114300" distR="114300">
                  <wp:extent cx="1572895" cy="1572895"/>
                  <wp:effectExtent l="0" t="0" r="8255"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1572895" cy="1572895"/>
                          </a:xfrm>
                          <a:prstGeom prst="rect">
                            <a:avLst/>
                          </a:prstGeom>
                          <a:noFill/>
                          <a:ln>
                            <a:noFill/>
                          </a:ln>
                        </pic:spPr>
                      </pic:pic>
                    </a:graphicData>
                  </a:graphic>
                </wp:inline>
              </w:drawing>
            </w:r>
          </w:p>
        </w:tc>
      </w:tr>
    </w:tbl>
    <w:p w:rsidR="00A3017E" w:rsidRDefault="00A3017E">
      <w:pPr>
        <w:spacing w:line="600" w:lineRule="exact"/>
        <w:ind w:firstLineChars="50" w:firstLine="161"/>
        <w:rPr>
          <w:rFonts w:ascii="楷体_GB2312" w:eastAsia="楷体_GB2312"/>
          <w:b/>
          <w:bCs/>
          <w:sz w:val="32"/>
        </w:rPr>
      </w:pPr>
    </w:p>
    <w:p w:rsidR="00A3017E" w:rsidRDefault="006D0114">
      <w:pPr>
        <w:spacing w:line="1400" w:lineRule="exact"/>
        <w:ind w:firstLineChars="50" w:firstLine="161"/>
        <w:rPr>
          <w:rFonts w:ascii="楷体_GB2312" w:eastAsia="楷体_GB2312"/>
          <w:color w:val="000000" w:themeColor="text1"/>
          <w:spacing w:val="-10"/>
          <w:sz w:val="32"/>
        </w:rPr>
      </w:pPr>
      <w:r>
        <w:rPr>
          <w:rFonts w:ascii="楷体_GB2312" w:eastAsia="楷体_GB2312" w:hint="eastAsia"/>
          <w:b/>
          <w:bCs/>
          <w:sz w:val="32"/>
        </w:rPr>
        <w:t>估价报告</w:t>
      </w:r>
      <w:r>
        <w:rPr>
          <w:rFonts w:ascii="楷体_GB2312" w:eastAsia="楷体_GB2312" w:hint="eastAsia"/>
          <w:b/>
          <w:bCs/>
          <w:color w:val="000000" w:themeColor="text1"/>
          <w:sz w:val="32"/>
        </w:rPr>
        <w:t xml:space="preserve">编号 ： </w:t>
      </w:r>
      <w:r>
        <w:rPr>
          <w:rFonts w:ascii="楷体_GB2312" w:eastAsia="楷体_GB2312" w:hint="eastAsia"/>
          <w:color w:val="000000" w:themeColor="text1"/>
          <w:spacing w:val="-10"/>
          <w:sz w:val="32"/>
        </w:rPr>
        <w:t>荣泰</w:t>
      </w:r>
      <w:proofErr w:type="gramStart"/>
      <w:r>
        <w:rPr>
          <w:rFonts w:ascii="楷体_GB2312" w:eastAsia="楷体_GB2312" w:hint="eastAsia"/>
          <w:color w:val="000000" w:themeColor="text1"/>
          <w:spacing w:val="-10"/>
          <w:sz w:val="32"/>
        </w:rPr>
        <w:t>评房</w:t>
      </w:r>
      <w:r w:rsidR="00D75914">
        <w:rPr>
          <w:rFonts w:ascii="楷体_GB2312" w:eastAsia="楷体_GB2312" w:hint="eastAsia"/>
          <w:color w:val="000000" w:themeColor="text1"/>
          <w:spacing w:val="-10"/>
          <w:sz w:val="32"/>
        </w:rPr>
        <w:t>估</w:t>
      </w:r>
      <w:r>
        <w:rPr>
          <w:rFonts w:ascii="楷体_GB2312" w:eastAsia="楷体_GB2312" w:hint="eastAsia"/>
          <w:color w:val="000000" w:themeColor="text1"/>
          <w:spacing w:val="-10"/>
          <w:sz w:val="32"/>
        </w:rPr>
        <w:t>字</w:t>
      </w:r>
      <w:proofErr w:type="gramEnd"/>
      <w:r>
        <w:rPr>
          <w:rFonts w:ascii="宋体" w:eastAsia="宋体" w:hAnsi="宋体" w:cs="宋体" w:hint="eastAsia"/>
          <w:sz w:val="32"/>
        </w:rPr>
        <w:t>﹝</w:t>
      </w:r>
      <w:r>
        <w:rPr>
          <w:rFonts w:ascii="楷体_GB2312" w:eastAsia="楷体_GB2312" w:hint="eastAsia"/>
          <w:sz w:val="32"/>
        </w:rPr>
        <w:t>2022</w:t>
      </w:r>
      <w:r>
        <w:rPr>
          <w:rFonts w:ascii="宋体" w:eastAsia="宋体" w:hAnsi="宋体" w:cs="宋体" w:hint="eastAsia"/>
          <w:sz w:val="32"/>
        </w:rPr>
        <w:t>﹞</w:t>
      </w:r>
      <w:r>
        <w:rPr>
          <w:rFonts w:ascii="楷体_GB2312" w:eastAsia="楷体_GB2312" w:hAnsi="楷体_GB2312" w:cs="楷体_GB2312" w:hint="eastAsia"/>
          <w:sz w:val="32"/>
        </w:rPr>
        <w:t>第</w:t>
      </w:r>
      <w:r>
        <w:rPr>
          <w:rFonts w:ascii="楷体_GB2312" w:eastAsia="楷体_GB2312" w:hint="eastAsia"/>
          <w:sz w:val="32"/>
        </w:rPr>
        <w:t>7-028</w:t>
      </w:r>
      <w:r>
        <w:rPr>
          <w:rFonts w:ascii="楷体_GB2312" w:eastAsia="楷体_GB2312" w:hint="eastAsia"/>
          <w:color w:val="000000" w:themeColor="text1"/>
          <w:spacing w:val="-10"/>
          <w:sz w:val="32"/>
        </w:rPr>
        <w:t>号</w:t>
      </w:r>
    </w:p>
    <w:p w:rsidR="00A3017E" w:rsidRDefault="00A3017E">
      <w:pPr>
        <w:tabs>
          <w:tab w:val="left" w:pos="2880"/>
        </w:tabs>
        <w:spacing w:line="600" w:lineRule="exact"/>
        <w:ind w:leftChars="100" w:left="3100" w:hangingChars="800" w:hanging="2890"/>
        <w:rPr>
          <w:rFonts w:ascii="楷体_GB2312" w:eastAsia="楷体_GB2312"/>
          <w:b/>
          <w:bCs/>
          <w:color w:val="000000" w:themeColor="text1"/>
          <w:spacing w:val="20"/>
          <w:sz w:val="32"/>
        </w:rPr>
      </w:pPr>
    </w:p>
    <w:p w:rsidR="00A3017E" w:rsidRDefault="006D0114">
      <w:pPr>
        <w:tabs>
          <w:tab w:val="left" w:pos="2880"/>
        </w:tabs>
        <w:spacing w:line="600" w:lineRule="exact"/>
        <w:ind w:leftChars="100" w:left="3100" w:hangingChars="800" w:hanging="2890"/>
        <w:rPr>
          <w:rFonts w:ascii="楷体_GB2312" w:eastAsia="楷体_GB2312"/>
          <w:color w:val="000000" w:themeColor="text1"/>
          <w:spacing w:val="-10"/>
          <w:sz w:val="32"/>
        </w:rPr>
      </w:pPr>
      <w:r>
        <w:rPr>
          <w:rFonts w:ascii="楷体_GB2312" w:eastAsia="楷体_GB2312" w:hint="eastAsia"/>
          <w:b/>
          <w:bCs/>
          <w:color w:val="000000" w:themeColor="text1"/>
          <w:spacing w:val="20"/>
          <w:sz w:val="32"/>
        </w:rPr>
        <w:t>估价项目名称 ：</w:t>
      </w:r>
      <w:r>
        <w:rPr>
          <w:rFonts w:ascii="楷体_GB2312" w:eastAsia="楷体_GB2312" w:hint="eastAsia"/>
          <w:color w:val="000000" w:themeColor="text1"/>
          <w:spacing w:val="-10"/>
          <w:sz w:val="32"/>
        </w:rPr>
        <w:t>盘锦市兴隆台区泰山路西、新工街南</w:t>
      </w:r>
      <w:proofErr w:type="gramStart"/>
      <w:r>
        <w:rPr>
          <w:rFonts w:ascii="楷体_GB2312" w:eastAsia="楷体_GB2312" w:hint="eastAsia"/>
          <w:color w:val="000000" w:themeColor="text1"/>
          <w:spacing w:val="-10"/>
          <w:sz w:val="32"/>
        </w:rPr>
        <w:t>恒泰尚城</w:t>
      </w:r>
      <w:proofErr w:type="gramEnd"/>
      <w:r>
        <w:rPr>
          <w:rFonts w:ascii="楷体_GB2312" w:eastAsia="楷体_GB2312" w:hint="eastAsia"/>
          <w:color w:val="000000" w:themeColor="text1"/>
          <w:spacing w:val="-10"/>
          <w:sz w:val="32"/>
        </w:rPr>
        <w:t>1#楼财富大厦</w:t>
      </w:r>
      <w:proofErr w:type="gramStart"/>
      <w:r>
        <w:rPr>
          <w:rFonts w:ascii="楷体_GB2312" w:eastAsia="楷体_GB2312" w:hint="eastAsia"/>
          <w:color w:val="000000" w:themeColor="text1"/>
          <w:spacing w:val="-10"/>
          <w:sz w:val="32"/>
        </w:rPr>
        <w:t>的涉执房地产</w:t>
      </w:r>
      <w:proofErr w:type="gramEnd"/>
      <w:r>
        <w:rPr>
          <w:rFonts w:ascii="楷体_GB2312" w:eastAsia="楷体_GB2312" w:hint="eastAsia"/>
          <w:color w:val="000000" w:themeColor="text1"/>
          <w:spacing w:val="-10"/>
          <w:sz w:val="32"/>
        </w:rPr>
        <w:t>市场价格评估</w:t>
      </w:r>
    </w:p>
    <w:p w:rsidR="00A3017E" w:rsidRDefault="006D0114">
      <w:pPr>
        <w:spacing w:line="1400" w:lineRule="exact"/>
        <w:ind w:firstLineChars="50" w:firstLine="161"/>
        <w:rPr>
          <w:rFonts w:ascii="楷体_GB2312" w:eastAsia="楷体_GB2312"/>
          <w:color w:val="000000" w:themeColor="text1"/>
          <w:spacing w:val="-10"/>
          <w:sz w:val="32"/>
        </w:rPr>
      </w:pPr>
      <w:r>
        <w:rPr>
          <w:rFonts w:ascii="楷体_GB2312" w:eastAsia="楷体_GB2312" w:hint="eastAsia"/>
          <w:b/>
          <w:bCs/>
          <w:color w:val="000000" w:themeColor="text1"/>
          <w:sz w:val="32"/>
        </w:rPr>
        <w:t>估 价 委 托 人 ：</w:t>
      </w:r>
      <w:r>
        <w:rPr>
          <w:rFonts w:ascii="楷体_GB2312" w:eastAsia="楷体_GB2312" w:hint="eastAsia"/>
          <w:spacing w:val="-10"/>
          <w:sz w:val="32"/>
        </w:rPr>
        <w:t>辽宁省盘锦市中级人民法院</w:t>
      </w:r>
    </w:p>
    <w:p w:rsidR="00A3017E" w:rsidRDefault="006D0114">
      <w:pPr>
        <w:spacing w:line="1400" w:lineRule="exact"/>
        <w:ind w:firstLineChars="50" w:firstLine="161"/>
        <w:rPr>
          <w:rFonts w:ascii="楷体_GB2312" w:eastAsia="楷体_GB2312"/>
          <w:color w:val="000000" w:themeColor="text1"/>
          <w:spacing w:val="-10"/>
          <w:sz w:val="32"/>
        </w:rPr>
      </w:pPr>
      <w:r>
        <w:rPr>
          <w:rFonts w:ascii="楷体_GB2312" w:eastAsia="楷体_GB2312" w:hint="eastAsia"/>
          <w:b/>
          <w:bCs/>
          <w:color w:val="000000" w:themeColor="text1"/>
          <w:sz w:val="32"/>
        </w:rPr>
        <w:t>房地产估价机构 ：</w:t>
      </w:r>
      <w:r>
        <w:rPr>
          <w:rFonts w:ascii="楷体_GB2312" w:eastAsia="楷体_GB2312" w:hint="eastAsia"/>
          <w:color w:val="000000" w:themeColor="text1"/>
          <w:spacing w:val="-10"/>
          <w:sz w:val="32"/>
        </w:rPr>
        <w:t>盘锦荣泰房地产土地评估有限责任公司</w:t>
      </w:r>
    </w:p>
    <w:p w:rsidR="00A3017E" w:rsidRDefault="006D0114">
      <w:pPr>
        <w:spacing w:line="1400" w:lineRule="exact"/>
        <w:ind w:firstLineChars="50" w:firstLine="161"/>
        <w:rPr>
          <w:rFonts w:ascii="楷体_GB2312" w:eastAsia="楷体_GB2312"/>
          <w:sz w:val="32"/>
        </w:rPr>
      </w:pPr>
      <w:r>
        <w:rPr>
          <w:rFonts w:ascii="楷体_GB2312" w:eastAsia="楷体_GB2312" w:hint="eastAsia"/>
          <w:b/>
          <w:bCs/>
          <w:color w:val="000000" w:themeColor="text1"/>
          <w:sz w:val="32"/>
        </w:rPr>
        <w:t>注册房地产估价师 ：</w:t>
      </w:r>
      <w:r>
        <w:rPr>
          <w:rFonts w:ascii="楷体_GB2312" w:eastAsia="楷体_GB2312" w:hint="eastAsia"/>
          <w:spacing w:val="-10"/>
          <w:sz w:val="32"/>
        </w:rPr>
        <w:t>杨应明（注册号：2120180037）</w:t>
      </w:r>
    </w:p>
    <w:p w:rsidR="00A3017E" w:rsidRDefault="006D0114">
      <w:pPr>
        <w:tabs>
          <w:tab w:val="left" w:pos="3261"/>
        </w:tabs>
        <w:spacing w:line="1200" w:lineRule="exact"/>
        <w:ind w:firstLineChars="50" w:firstLine="150"/>
        <w:rPr>
          <w:rFonts w:ascii="楷体_GB2312" w:eastAsia="楷体_GB2312"/>
          <w:spacing w:val="-10"/>
          <w:sz w:val="32"/>
        </w:rPr>
      </w:pPr>
      <w:r>
        <w:rPr>
          <w:rFonts w:ascii="楷体_GB2312" w:eastAsia="楷体_GB2312" w:hint="eastAsia"/>
          <w:spacing w:val="-10"/>
          <w:sz w:val="32"/>
        </w:rPr>
        <w:t xml:space="preserve">                      张  锐（注册号：</w:t>
      </w:r>
      <w:r>
        <w:rPr>
          <w:rFonts w:ascii="楷体_GB2312" w:eastAsia="楷体_GB2312"/>
          <w:spacing w:val="-10"/>
          <w:sz w:val="32"/>
        </w:rPr>
        <w:t>2120</w:t>
      </w:r>
      <w:r>
        <w:rPr>
          <w:rFonts w:ascii="楷体_GB2312" w:eastAsia="楷体_GB2312" w:hint="eastAsia"/>
          <w:spacing w:val="-10"/>
          <w:sz w:val="32"/>
        </w:rPr>
        <w:t>130038）</w:t>
      </w:r>
    </w:p>
    <w:p w:rsidR="00A3017E" w:rsidRDefault="006D0114">
      <w:pPr>
        <w:spacing w:line="1400" w:lineRule="exact"/>
        <w:ind w:firstLineChars="100" w:firstLine="321"/>
        <w:rPr>
          <w:rFonts w:ascii="楷体_GB2312" w:eastAsia="楷体_GB2312"/>
          <w:color w:val="000000" w:themeColor="text1"/>
          <w:spacing w:val="-20"/>
          <w:sz w:val="32"/>
        </w:rPr>
        <w:sectPr w:rsidR="00A3017E">
          <w:headerReference w:type="default" r:id="rId10"/>
          <w:footerReference w:type="default" r:id="rId11"/>
          <w:headerReference w:type="first" r:id="rId12"/>
          <w:pgSz w:w="11906" w:h="16838"/>
          <w:pgMar w:top="1418" w:right="1021" w:bottom="1418" w:left="1531" w:header="851" w:footer="1077" w:gutter="0"/>
          <w:pgNumType w:start="1"/>
          <w:cols w:space="425"/>
          <w:titlePg/>
          <w:docGrid w:type="lines" w:linePitch="312"/>
        </w:sectPr>
      </w:pPr>
      <w:r>
        <w:rPr>
          <w:rFonts w:ascii="楷体_GB2312" w:eastAsia="楷体_GB2312" w:hint="eastAsia"/>
          <w:b/>
          <w:bCs/>
          <w:color w:val="000000" w:themeColor="text1"/>
          <w:sz w:val="32"/>
        </w:rPr>
        <w:t>估价报告出具日期：</w:t>
      </w:r>
      <w:r>
        <w:rPr>
          <w:rFonts w:ascii="楷体_GB2312" w:eastAsia="楷体_GB2312" w:hint="eastAsia"/>
          <w:spacing w:val="-10"/>
          <w:sz w:val="32"/>
        </w:rPr>
        <w:t>二〇二二年七月二十二日</w:t>
      </w:r>
    </w:p>
    <w:p w:rsidR="00A3017E" w:rsidRDefault="00A3017E">
      <w:pPr>
        <w:widowControl/>
        <w:spacing w:line="520" w:lineRule="exact"/>
        <w:ind w:firstLineChars="750" w:firstLine="3009"/>
        <w:jc w:val="left"/>
        <w:rPr>
          <w:rFonts w:ascii="黑体" w:eastAsia="黑体"/>
          <w:b/>
          <w:bCs/>
          <w:spacing w:val="40"/>
          <w:sz w:val="32"/>
        </w:rPr>
      </w:pPr>
    </w:p>
    <w:p w:rsidR="00A3017E" w:rsidRDefault="006D0114">
      <w:pPr>
        <w:widowControl/>
        <w:spacing w:line="520" w:lineRule="exact"/>
        <w:jc w:val="center"/>
        <w:rPr>
          <w:rFonts w:ascii="楷体_GB2312" w:eastAsia="楷体_GB2312"/>
          <w:b/>
          <w:bCs/>
          <w:spacing w:val="40"/>
          <w:sz w:val="44"/>
        </w:rPr>
      </w:pPr>
      <w:r>
        <w:rPr>
          <w:rFonts w:ascii="黑体" w:eastAsia="黑体" w:hint="eastAsia"/>
          <w:b/>
          <w:bCs/>
          <w:spacing w:val="40"/>
          <w:sz w:val="32"/>
        </w:rPr>
        <w:t>致估价委托人函</w:t>
      </w:r>
    </w:p>
    <w:p w:rsidR="00A3017E" w:rsidRDefault="00A3017E">
      <w:pPr>
        <w:tabs>
          <w:tab w:val="left" w:pos="1260"/>
        </w:tabs>
        <w:spacing w:line="520" w:lineRule="exact"/>
        <w:rPr>
          <w:rFonts w:ascii="楷体_GB2312" w:eastAsia="楷体_GB2312"/>
          <w:b/>
          <w:bCs/>
          <w:sz w:val="32"/>
        </w:rPr>
      </w:pPr>
    </w:p>
    <w:p w:rsidR="00A3017E" w:rsidRDefault="006D0114">
      <w:pPr>
        <w:tabs>
          <w:tab w:val="left" w:pos="1260"/>
        </w:tabs>
        <w:spacing w:line="520" w:lineRule="exact"/>
        <w:rPr>
          <w:rFonts w:ascii="仿宋_GB2312" w:eastAsia="仿宋_GB2312"/>
          <w:b/>
          <w:bCs/>
          <w:color w:val="000000" w:themeColor="text1"/>
          <w:sz w:val="32"/>
        </w:rPr>
      </w:pPr>
      <w:r>
        <w:rPr>
          <w:rFonts w:ascii="楷体_GB2312" w:eastAsia="楷体_GB2312" w:hint="eastAsia"/>
          <w:b/>
          <w:bCs/>
          <w:sz w:val="32"/>
        </w:rPr>
        <w:t>辽宁省盘锦市中级人民法院</w:t>
      </w:r>
      <w:r>
        <w:rPr>
          <w:rFonts w:ascii="仿宋_GB2312" w:eastAsia="仿宋_GB2312" w:hint="eastAsia"/>
          <w:b/>
          <w:bCs/>
          <w:color w:val="000000" w:themeColor="text1"/>
          <w:sz w:val="32"/>
        </w:rPr>
        <w:t>：</w:t>
      </w:r>
    </w:p>
    <w:p w:rsidR="00A3017E" w:rsidRDefault="006D0114">
      <w:pPr>
        <w:spacing w:line="520" w:lineRule="exact"/>
        <w:ind w:firstLineChars="200" w:firstLine="544"/>
        <w:rPr>
          <w:rFonts w:ascii="仿宋_GB2312" w:eastAsia="仿宋_GB2312"/>
          <w:color w:val="000000" w:themeColor="text1"/>
          <w:spacing w:val="-4"/>
          <w:sz w:val="28"/>
        </w:rPr>
      </w:pPr>
      <w:r>
        <w:rPr>
          <w:rFonts w:ascii="仿宋_GB2312" w:eastAsia="仿宋_GB2312" w:hint="eastAsia"/>
          <w:color w:val="000000" w:themeColor="text1"/>
          <w:spacing w:val="-4"/>
          <w:sz w:val="28"/>
        </w:rPr>
        <w:t>我公司受贵院的委托，秉承独立客观公正原则，安排公司注册房地产估价师组成专门小组，按照国家规定的技术标准和程序，认真进行了位于盘锦市兴隆台区泰山路西、新工街南</w:t>
      </w:r>
      <w:proofErr w:type="gramStart"/>
      <w:r>
        <w:rPr>
          <w:rFonts w:ascii="仿宋_GB2312" w:eastAsia="仿宋_GB2312" w:hint="eastAsia"/>
          <w:color w:val="000000" w:themeColor="text1"/>
          <w:spacing w:val="-4"/>
          <w:sz w:val="28"/>
        </w:rPr>
        <w:t>恒泰尚城</w:t>
      </w:r>
      <w:proofErr w:type="gramEnd"/>
      <w:r>
        <w:rPr>
          <w:rFonts w:ascii="仿宋_GB2312" w:eastAsia="仿宋_GB2312" w:hint="eastAsia"/>
          <w:color w:val="000000" w:themeColor="text1"/>
          <w:spacing w:val="-4"/>
          <w:sz w:val="28"/>
        </w:rPr>
        <w:t>1#楼财富</w:t>
      </w:r>
      <w:proofErr w:type="gramStart"/>
      <w:r>
        <w:rPr>
          <w:rFonts w:ascii="仿宋_GB2312" w:eastAsia="仿宋_GB2312" w:hint="eastAsia"/>
          <w:color w:val="000000" w:themeColor="text1"/>
          <w:spacing w:val="-4"/>
          <w:sz w:val="28"/>
        </w:rPr>
        <w:t>大厦涉执房地产</w:t>
      </w:r>
      <w:proofErr w:type="gramEnd"/>
      <w:r>
        <w:rPr>
          <w:rFonts w:ascii="仿宋_GB2312" w:eastAsia="仿宋_GB2312" w:hint="eastAsia"/>
          <w:color w:val="000000" w:themeColor="text1"/>
          <w:spacing w:val="-4"/>
          <w:sz w:val="28"/>
        </w:rPr>
        <w:t>的实地查勘与深入市场调查，经全面研究、分析、测算后，已形成房地产估价报告、估价结论与估价结果，现将估价基本情况与估价结果报告如下。</w:t>
      </w:r>
    </w:p>
    <w:p w:rsidR="00A3017E" w:rsidRDefault="006D0114">
      <w:pPr>
        <w:numPr>
          <w:ilvl w:val="0"/>
          <w:numId w:val="1"/>
        </w:numPr>
        <w:spacing w:line="520" w:lineRule="exact"/>
        <w:rPr>
          <w:rFonts w:ascii="仿宋_GB2312" w:eastAsia="仿宋_GB2312"/>
          <w:b/>
          <w:bCs/>
          <w:color w:val="000000" w:themeColor="text1"/>
          <w:spacing w:val="-4"/>
          <w:sz w:val="28"/>
        </w:rPr>
      </w:pPr>
      <w:r>
        <w:rPr>
          <w:rFonts w:ascii="仿宋_GB2312" w:eastAsia="仿宋_GB2312" w:hint="eastAsia"/>
          <w:b/>
          <w:bCs/>
          <w:color w:val="000000" w:themeColor="text1"/>
          <w:spacing w:val="-4"/>
          <w:sz w:val="28"/>
        </w:rPr>
        <w:t>估价目的</w:t>
      </w:r>
    </w:p>
    <w:p w:rsidR="00A3017E" w:rsidRDefault="006D0114">
      <w:pPr>
        <w:spacing w:line="520" w:lineRule="exact"/>
        <w:ind w:firstLineChars="200" w:firstLine="560"/>
        <w:rPr>
          <w:rFonts w:ascii="仿宋_GB2312" w:eastAsia="仿宋_GB2312"/>
          <w:color w:val="000000" w:themeColor="text1"/>
          <w:spacing w:val="-4"/>
          <w:sz w:val="28"/>
        </w:rPr>
      </w:pPr>
      <w:r>
        <w:rPr>
          <w:rFonts w:ascii="仿宋" w:eastAsia="仿宋" w:hAnsi="仿宋" w:cs="仿宋_GB2312" w:hint="eastAsia"/>
          <w:color w:val="000000"/>
          <w:sz w:val="28"/>
          <w:szCs w:val="28"/>
        </w:rPr>
        <w:t>为人民法院确定财产处置参考</w:t>
      </w:r>
      <w:proofErr w:type="gramStart"/>
      <w:r>
        <w:rPr>
          <w:rFonts w:ascii="仿宋" w:eastAsia="仿宋" w:hAnsi="仿宋" w:cs="仿宋_GB2312" w:hint="eastAsia"/>
          <w:color w:val="000000"/>
          <w:sz w:val="28"/>
          <w:szCs w:val="28"/>
        </w:rPr>
        <w:t>价提供</w:t>
      </w:r>
      <w:proofErr w:type="gramEnd"/>
      <w:r>
        <w:rPr>
          <w:rFonts w:ascii="仿宋" w:eastAsia="仿宋" w:hAnsi="仿宋" w:cs="仿宋_GB2312" w:hint="eastAsia"/>
          <w:color w:val="000000"/>
          <w:sz w:val="28"/>
          <w:szCs w:val="28"/>
        </w:rPr>
        <w:t>参考依据</w:t>
      </w:r>
      <w:r>
        <w:rPr>
          <w:rFonts w:ascii="仿宋" w:eastAsia="仿宋" w:hAnsi="仿宋" w:cs="仿宋_GB2312" w:hint="eastAsia"/>
          <w:sz w:val="28"/>
          <w:szCs w:val="28"/>
        </w:rPr>
        <w:t>。</w:t>
      </w:r>
    </w:p>
    <w:p w:rsidR="00A3017E" w:rsidRDefault="006D0114">
      <w:pPr>
        <w:numPr>
          <w:ilvl w:val="0"/>
          <w:numId w:val="1"/>
        </w:numPr>
        <w:spacing w:line="520" w:lineRule="exact"/>
        <w:rPr>
          <w:rFonts w:ascii="仿宋_GB2312" w:eastAsia="仿宋_GB2312"/>
          <w:b/>
          <w:bCs/>
          <w:color w:val="000000" w:themeColor="text1"/>
          <w:sz w:val="28"/>
        </w:rPr>
      </w:pPr>
      <w:r>
        <w:rPr>
          <w:rFonts w:ascii="仿宋_GB2312" w:eastAsia="仿宋_GB2312" w:hint="eastAsia"/>
          <w:b/>
          <w:bCs/>
          <w:color w:val="000000" w:themeColor="text1"/>
          <w:sz w:val="28"/>
        </w:rPr>
        <w:t>估价对象</w:t>
      </w:r>
    </w:p>
    <w:tbl>
      <w:tblPr>
        <w:tblW w:w="0" w:type="auto"/>
        <w:tblInd w:w="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53"/>
        <w:gridCol w:w="7229"/>
      </w:tblGrid>
      <w:tr w:rsidR="00A3017E">
        <w:tc>
          <w:tcPr>
            <w:tcW w:w="1953" w:type="dxa"/>
            <w:vAlign w:val="center"/>
          </w:tcPr>
          <w:p w:rsidR="00A3017E" w:rsidRDefault="006D0114">
            <w:pPr>
              <w:spacing w:line="560" w:lineRule="exact"/>
              <w:jc w:val="center"/>
              <w:rPr>
                <w:rFonts w:ascii="仿宋_GB2312" w:eastAsia="仿宋_GB2312"/>
                <w:color w:val="000000" w:themeColor="text1"/>
                <w:spacing w:val="-4"/>
                <w:sz w:val="28"/>
              </w:rPr>
            </w:pPr>
            <w:r>
              <w:rPr>
                <w:rFonts w:ascii="仿宋_GB2312" w:eastAsia="仿宋_GB2312" w:hint="eastAsia"/>
                <w:color w:val="000000" w:themeColor="text1"/>
                <w:spacing w:val="-4"/>
                <w:sz w:val="28"/>
              </w:rPr>
              <w:t>财产范围</w:t>
            </w:r>
          </w:p>
        </w:tc>
        <w:tc>
          <w:tcPr>
            <w:tcW w:w="7229" w:type="dxa"/>
          </w:tcPr>
          <w:p w:rsidR="00A3017E" w:rsidRDefault="006D0114">
            <w:pPr>
              <w:spacing w:line="560" w:lineRule="exact"/>
              <w:rPr>
                <w:rFonts w:ascii="仿宋_GB2312" w:eastAsia="仿宋_GB2312"/>
                <w:color w:val="0000FF"/>
                <w:spacing w:val="-4"/>
                <w:sz w:val="28"/>
              </w:rPr>
            </w:pPr>
            <w:r>
              <w:rPr>
                <w:rFonts w:ascii="仿宋_GB2312" w:eastAsia="仿宋_GB2312" w:hint="eastAsia"/>
                <w:spacing w:val="-4"/>
                <w:sz w:val="28"/>
              </w:rPr>
              <w:t>房屋所有权及室内装修、配套设施和分摊的国有土地使用权</w:t>
            </w:r>
          </w:p>
        </w:tc>
      </w:tr>
      <w:tr w:rsidR="00A3017E">
        <w:tc>
          <w:tcPr>
            <w:tcW w:w="1953" w:type="dxa"/>
            <w:vAlign w:val="center"/>
          </w:tcPr>
          <w:p w:rsidR="00A3017E" w:rsidRDefault="006D0114">
            <w:pPr>
              <w:spacing w:line="560" w:lineRule="exact"/>
              <w:jc w:val="center"/>
              <w:rPr>
                <w:rFonts w:ascii="仿宋_GB2312" w:eastAsia="仿宋_GB2312"/>
                <w:color w:val="000000" w:themeColor="text1"/>
                <w:spacing w:val="4"/>
                <w:sz w:val="28"/>
              </w:rPr>
            </w:pPr>
            <w:r>
              <w:rPr>
                <w:rFonts w:ascii="仿宋_GB2312" w:eastAsia="仿宋_GB2312" w:hint="eastAsia"/>
                <w:color w:val="000000" w:themeColor="text1"/>
                <w:spacing w:val="4"/>
                <w:sz w:val="28"/>
              </w:rPr>
              <w:t>坐落及名称</w:t>
            </w:r>
          </w:p>
        </w:tc>
        <w:tc>
          <w:tcPr>
            <w:tcW w:w="7229" w:type="dxa"/>
          </w:tcPr>
          <w:p w:rsidR="00A3017E" w:rsidRDefault="006D0114">
            <w:pPr>
              <w:spacing w:line="560" w:lineRule="exact"/>
              <w:rPr>
                <w:rFonts w:ascii="仿宋_GB2312" w:eastAsia="仿宋_GB2312"/>
                <w:color w:val="000000" w:themeColor="text1"/>
                <w:spacing w:val="-4"/>
                <w:sz w:val="28"/>
              </w:rPr>
            </w:pPr>
            <w:r>
              <w:rPr>
                <w:rFonts w:ascii="仿宋_GB2312" w:eastAsia="仿宋_GB2312" w:hint="eastAsia"/>
                <w:color w:val="000000" w:themeColor="text1"/>
                <w:spacing w:val="-4"/>
                <w:sz w:val="28"/>
              </w:rPr>
              <w:t>盘锦市兴隆台区泰山路西、新工街南</w:t>
            </w:r>
            <w:proofErr w:type="gramStart"/>
            <w:r>
              <w:rPr>
                <w:rFonts w:ascii="仿宋_GB2312" w:eastAsia="仿宋_GB2312" w:hint="eastAsia"/>
                <w:color w:val="000000" w:themeColor="text1"/>
                <w:spacing w:val="-4"/>
                <w:sz w:val="28"/>
              </w:rPr>
              <w:t>恒泰尚城</w:t>
            </w:r>
            <w:proofErr w:type="gramEnd"/>
            <w:r>
              <w:rPr>
                <w:rFonts w:ascii="仿宋_GB2312" w:eastAsia="仿宋_GB2312" w:hint="eastAsia"/>
                <w:color w:val="000000" w:themeColor="text1"/>
                <w:spacing w:val="-4"/>
                <w:sz w:val="28"/>
              </w:rPr>
              <w:t>1#楼财富大厦2401-2417、2501-2517</w:t>
            </w:r>
          </w:p>
        </w:tc>
      </w:tr>
      <w:tr w:rsidR="00A3017E">
        <w:tc>
          <w:tcPr>
            <w:tcW w:w="1953" w:type="dxa"/>
            <w:vAlign w:val="center"/>
          </w:tcPr>
          <w:p w:rsidR="00A3017E" w:rsidRDefault="006D0114">
            <w:pPr>
              <w:spacing w:line="560" w:lineRule="exact"/>
              <w:jc w:val="center"/>
              <w:rPr>
                <w:rFonts w:ascii="仿宋_GB2312" w:eastAsia="仿宋_GB2312"/>
                <w:color w:val="000000" w:themeColor="text1"/>
                <w:spacing w:val="4"/>
                <w:sz w:val="28"/>
              </w:rPr>
            </w:pPr>
            <w:r>
              <w:rPr>
                <w:rFonts w:ascii="仿宋_GB2312" w:eastAsia="仿宋_GB2312" w:hint="eastAsia"/>
                <w:color w:val="000000" w:themeColor="text1"/>
                <w:spacing w:val="4"/>
                <w:sz w:val="28"/>
              </w:rPr>
              <w:t>规模</w:t>
            </w:r>
          </w:p>
        </w:tc>
        <w:tc>
          <w:tcPr>
            <w:tcW w:w="7229" w:type="dxa"/>
          </w:tcPr>
          <w:p w:rsidR="00A3017E" w:rsidRDefault="006D0114">
            <w:pPr>
              <w:spacing w:line="560" w:lineRule="exact"/>
              <w:rPr>
                <w:rFonts w:ascii="仿宋_GB2312" w:eastAsia="仿宋_GB2312"/>
                <w:color w:val="000000" w:themeColor="text1"/>
                <w:spacing w:val="4"/>
                <w:sz w:val="28"/>
              </w:rPr>
            </w:pPr>
            <w:r>
              <w:rPr>
                <w:rFonts w:ascii="仿宋_GB2312" w:eastAsia="仿宋_GB2312" w:hint="eastAsia"/>
                <w:color w:val="000000" w:themeColor="text1"/>
                <w:spacing w:val="4"/>
                <w:sz w:val="28"/>
              </w:rPr>
              <w:t>房屋总建筑面积为1540.54平方米</w:t>
            </w:r>
          </w:p>
        </w:tc>
      </w:tr>
      <w:tr w:rsidR="00A3017E">
        <w:tc>
          <w:tcPr>
            <w:tcW w:w="1953" w:type="dxa"/>
            <w:vAlign w:val="center"/>
          </w:tcPr>
          <w:p w:rsidR="00A3017E" w:rsidRDefault="006D0114">
            <w:pPr>
              <w:spacing w:line="560" w:lineRule="exact"/>
              <w:jc w:val="center"/>
              <w:rPr>
                <w:rFonts w:ascii="仿宋_GB2312" w:eastAsia="仿宋_GB2312"/>
                <w:color w:val="000000" w:themeColor="text1"/>
                <w:spacing w:val="4"/>
                <w:sz w:val="28"/>
              </w:rPr>
            </w:pPr>
            <w:r>
              <w:rPr>
                <w:rFonts w:ascii="仿宋_GB2312" w:eastAsia="仿宋_GB2312" w:hint="eastAsia"/>
                <w:color w:val="000000" w:themeColor="text1"/>
                <w:spacing w:val="4"/>
                <w:sz w:val="28"/>
              </w:rPr>
              <w:t>用途</w:t>
            </w:r>
          </w:p>
        </w:tc>
        <w:tc>
          <w:tcPr>
            <w:tcW w:w="7229" w:type="dxa"/>
          </w:tcPr>
          <w:p w:rsidR="00A3017E" w:rsidRDefault="006D0114">
            <w:pPr>
              <w:spacing w:line="560" w:lineRule="exact"/>
              <w:rPr>
                <w:rFonts w:ascii="仿宋_GB2312" w:eastAsia="仿宋_GB2312"/>
                <w:color w:val="000000" w:themeColor="text1"/>
                <w:spacing w:val="4"/>
                <w:sz w:val="28"/>
              </w:rPr>
            </w:pPr>
            <w:r>
              <w:rPr>
                <w:rFonts w:ascii="仿宋_GB2312" w:eastAsia="仿宋_GB2312" w:hint="eastAsia"/>
                <w:spacing w:val="4"/>
                <w:sz w:val="28"/>
              </w:rPr>
              <w:t>用途为住宅</w:t>
            </w:r>
          </w:p>
        </w:tc>
      </w:tr>
      <w:tr w:rsidR="00A3017E">
        <w:tc>
          <w:tcPr>
            <w:tcW w:w="1953" w:type="dxa"/>
            <w:vAlign w:val="center"/>
          </w:tcPr>
          <w:p w:rsidR="00A3017E" w:rsidRDefault="006D0114">
            <w:pPr>
              <w:spacing w:line="560" w:lineRule="exact"/>
              <w:ind w:firstLineChars="200" w:firstLine="576"/>
              <w:rPr>
                <w:rFonts w:ascii="仿宋_GB2312" w:eastAsia="仿宋_GB2312"/>
                <w:color w:val="000000" w:themeColor="text1"/>
                <w:spacing w:val="4"/>
                <w:sz w:val="28"/>
              </w:rPr>
            </w:pPr>
            <w:r>
              <w:rPr>
                <w:rFonts w:ascii="仿宋_GB2312" w:eastAsia="仿宋_GB2312" w:hint="eastAsia"/>
                <w:color w:val="000000" w:themeColor="text1"/>
                <w:spacing w:val="4"/>
                <w:sz w:val="28"/>
              </w:rPr>
              <w:t>权利人</w:t>
            </w:r>
          </w:p>
        </w:tc>
        <w:tc>
          <w:tcPr>
            <w:tcW w:w="7229" w:type="dxa"/>
          </w:tcPr>
          <w:p w:rsidR="00A3017E" w:rsidRDefault="006D0114">
            <w:pPr>
              <w:spacing w:line="560" w:lineRule="exact"/>
              <w:rPr>
                <w:rFonts w:ascii="仿宋_GB2312" w:eastAsia="仿宋_GB2312"/>
                <w:spacing w:val="4"/>
                <w:sz w:val="28"/>
              </w:rPr>
            </w:pPr>
            <w:r>
              <w:rPr>
                <w:rFonts w:ascii="仿宋_GB2312" w:eastAsia="仿宋_GB2312" w:hint="eastAsia"/>
                <w:spacing w:val="4"/>
                <w:sz w:val="28"/>
              </w:rPr>
              <w:t>盘锦恒泰房地产开发有限公司</w:t>
            </w:r>
          </w:p>
        </w:tc>
      </w:tr>
    </w:tbl>
    <w:p w:rsidR="00A3017E" w:rsidRDefault="006D0114">
      <w:pPr>
        <w:numPr>
          <w:ilvl w:val="0"/>
          <w:numId w:val="1"/>
        </w:numPr>
        <w:spacing w:line="500" w:lineRule="exact"/>
        <w:rPr>
          <w:rFonts w:ascii="仿宋_GB2312" w:eastAsia="仿宋_GB2312"/>
          <w:b/>
          <w:bCs/>
          <w:color w:val="000000" w:themeColor="text1"/>
          <w:sz w:val="28"/>
        </w:rPr>
      </w:pPr>
      <w:r>
        <w:rPr>
          <w:rFonts w:ascii="仿宋_GB2312" w:eastAsia="仿宋_GB2312" w:hint="eastAsia"/>
          <w:b/>
          <w:bCs/>
          <w:color w:val="000000" w:themeColor="text1"/>
          <w:sz w:val="28"/>
        </w:rPr>
        <w:t>价值时点</w:t>
      </w:r>
    </w:p>
    <w:p w:rsidR="00A3017E" w:rsidRDefault="006D0114">
      <w:pPr>
        <w:spacing w:line="500" w:lineRule="exact"/>
        <w:ind w:left="544"/>
        <w:rPr>
          <w:rFonts w:ascii="仿宋_GB2312" w:eastAsia="仿宋_GB2312"/>
          <w:b/>
          <w:bCs/>
          <w:color w:val="FF0000"/>
          <w:sz w:val="28"/>
        </w:rPr>
      </w:pPr>
      <w:r>
        <w:rPr>
          <w:rFonts w:ascii="仿宋_GB2312" w:eastAsia="仿宋_GB2312" w:hint="eastAsia"/>
          <w:sz w:val="28"/>
        </w:rPr>
        <w:t>二〇二二年六月十五日</w:t>
      </w:r>
    </w:p>
    <w:p w:rsidR="00A3017E" w:rsidRDefault="006D0114">
      <w:pPr>
        <w:numPr>
          <w:ilvl w:val="0"/>
          <w:numId w:val="1"/>
        </w:numPr>
        <w:spacing w:line="500" w:lineRule="exact"/>
        <w:rPr>
          <w:rFonts w:ascii="仿宋_GB2312" w:eastAsia="仿宋_GB2312"/>
          <w:b/>
          <w:bCs/>
          <w:sz w:val="28"/>
        </w:rPr>
      </w:pPr>
      <w:r>
        <w:rPr>
          <w:rFonts w:ascii="仿宋_GB2312" w:eastAsia="仿宋_GB2312" w:hint="eastAsia"/>
          <w:b/>
          <w:bCs/>
          <w:sz w:val="28"/>
        </w:rPr>
        <w:t>价值类型</w:t>
      </w:r>
    </w:p>
    <w:p w:rsidR="00A3017E" w:rsidRDefault="006D0114">
      <w:pPr>
        <w:spacing w:line="500" w:lineRule="exact"/>
        <w:ind w:left="544"/>
        <w:rPr>
          <w:rFonts w:eastAsia="仿宋_GB2312"/>
          <w:sz w:val="28"/>
        </w:rPr>
      </w:pPr>
      <w:r>
        <w:rPr>
          <w:rFonts w:eastAsia="仿宋_GB2312" w:hint="eastAsia"/>
          <w:sz w:val="28"/>
        </w:rPr>
        <w:t>市场价格</w:t>
      </w:r>
    </w:p>
    <w:p w:rsidR="00A3017E" w:rsidRDefault="006D0114">
      <w:pPr>
        <w:numPr>
          <w:ilvl w:val="0"/>
          <w:numId w:val="1"/>
        </w:numPr>
        <w:spacing w:line="500" w:lineRule="exact"/>
        <w:rPr>
          <w:rFonts w:ascii="仿宋_GB2312" w:eastAsia="仿宋_GB2312"/>
          <w:b/>
          <w:bCs/>
          <w:sz w:val="28"/>
        </w:rPr>
      </w:pPr>
      <w:r>
        <w:rPr>
          <w:rFonts w:ascii="仿宋_GB2312" w:eastAsia="仿宋_GB2312" w:hint="eastAsia"/>
          <w:b/>
          <w:bCs/>
          <w:spacing w:val="-4"/>
          <w:sz w:val="28"/>
        </w:rPr>
        <w:t>估价方法</w:t>
      </w:r>
    </w:p>
    <w:p w:rsidR="00A3017E" w:rsidRDefault="006D0114">
      <w:pPr>
        <w:spacing w:line="500" w:lineRule="exact"/>
        <w:ind w:left="544"/>
        <w:rPr>
          <w:rFonts w:ascii="仿宋_GB2312" w:eastAsia="仿宋_GB2312"/>
          <w:b/>
          <w:bCs/>
          <w:sz w:val="28"/>
        </w:rPr>
      </w:pPr>
      <w:r>
        <w:rPr>
          <w:rFonts w:ascii="仿宋_GB2312" w:eastAsia="仿宋_GB2312" w:hint="eastAsia"/>
          <w:sz w:val="28"/>
        </w:rPr>
        <w:t>比较法和成本法</w:t>
      </w:r>
    </w:p>
    <w:p w:rsidR="00A3017E" w:rsidRDefault="006D0114">
      <w:pPr>
        <w:numPr>
          <w:ilvl w:val="0"/>
          <w:numId w:val="1"/>
        </w:numPr>
        <w:spacing w:line="500" w:lineRule="exact"/>
        <w:rPr>
          <w:rFonts w:ascii="仿宋_GB2312" w:eastAsia="仿宋_GB2312"/>
          <w:b/>
          <w:bCs/>
          <w:sz w:val="28"/>
        </w:rPr>
      </w:pPr>
      <w:r>
        <w:rPr>
          <w:rFonts w:ascii="仿宋_GB2312" w:eastAsia="仿宋_GB2312" w:hint="eastAsia"/>
          <w:b/>
          <w:bCs/>
          <w:sz w:val="28"/>
        </w:rPr>
        <w:t>估价结果</w:t>
      </w:r>
    </w:p>
    <w:p w:rsidR="00A3017E" w:rsidRDefault="00A3017E">
      <w:pPr>
        <w:pStyle w:val="a3"/>
      </w:pPr>
    </w:p>
    <w:tbl>
      <w:tblPr>
        <w:tblStyle w:val="ab"/>
        <w:tblW w:w="10046"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76"/>
        <w:gridCol w:w="1185"/>
        <w:gridCol w:w="1785"/>
        <w:gridCol w:w="660"/>
        <w:gridCol w:w="720"/>
        <w:gridCol w:w="1155"/>
        <w:gridCol w:w="1170"/>
        <w:gridCol w:w="1425"/>
        <w:gridCol w:w="1370"/>
      </w:tblGrid>
      <w:tr w:rsidR="00A3017E">
        <w:trPr>
          <w:trHeight w:val="794"/>
          <w:jc w:val="center"/>
        </w:trPr>
        <w:tc>
          <w:tcPr>
            <w:tcW w:w="576" w:type="dxa"/>
            <w:tcBorders>
              <w:top w:val="double" w:sz="4" w:space="0" w:color="auto"/>
              <w:left w:val="double" w:sz="4" w:space="0" w:color="auto"/>
              <w:bottom w:val="single" w:sz="4" w:space="0" w:color="000000" w:themeColor="text1"/>
              <w:right w:val="single" w:sz="4" w:space="0" w:color="000000" w:themeColor="text1"/>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lastRenderedPageBreak/>
              <w:t>序号</w:t>
            </w:r>
          </w:p>
        </w:tc>
        <w:tc>
          <w:tcPr>
            <w:tcW w:w="1185" w:type="dxa"/>
            <w:tcBorders>
              <w:top w:val="double" w:sz="4" w:space="0" w:color="auto"/>
              <w:left w:val="single" w:sz="4" w:space="0" w:color="000000" w:themeColor="text1"/>
              <w:bottom w:val="single" w:sz="4" w:space="0" w:color="000000" w:themeColor="text1"/>
              <w:right w:val="single" w:sz="4" w:space="0" w:color="auto"/>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估价</w:t>
            </w:r>
          </w:p>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对象</w:t>
            </w:r>
          </w:p>
        </w:tc>
        <w:tc>
          <w:tcPr>
            <w:tcW w:w="1785" w:type="dxa"/>
            <w:tcBorders>
              <w:top w:val="double" w:sz="4" w:space="0" w:color="auto"/>
              <w:left w:val="single" w:sz="4" w:space="0" w:color="auto"/>
              <w:bottom w:val="single" w:sz="4" w:space="0" w:color="000000" w:themeColor="text1"/>
              <w:right w:val="single" w:sz="4" w:space="0" w:color="auto"/>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不动产单元号</w:t>
            </w:r>
          </w:p>
        </w:tc>
        <w:tc>
          <w:tcPr>
            <w:tcW w:w="660" w:type="dxa"/>
            <w:tcBorders>
              <w:top w:val="double" w:sz="4" w:space="0" w:color="auto"/>
              <w:left w:val="single" w:sz="4" w:space="0" w:color="auto"/>
              <w:bottom w:val="single" w:sz="4" w:space="0" w:color="000000" w:themeColor="text1"/>
              <w:right w:val="single" w:sz="4" w:space="0" w:color="auto"/>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规划用途</w:t>
            </w:r>
          </w:p>
        </w:tc>
        <w:tc>
          <w:tcPr>
            <w:tcW w:w="720" w:type="dxa"/>
            <w:tcBorders>
              <w:top w:val="double" w:sz="4" w:space="0" w:color="auto"/>
              <w:left w:val="single" w:sz="4" w:space="0" w:color="auto"/>
              <w:bottom w:val="single" w:sz="4" w:space="0" w:color="000000" w:themeColor="text1"/>
              <w:right w:val="single" w:sz="4" w:space="0" w:color="auto"/>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结构</w:t>
            </w:r>
          </w:p>
        </w:tc>
        <w:tc>
          <w:tcPr>
            <w:tcW w:w="1155" w:type="dxa"/>
            <w:tcBorders>
              <w:top w:val="double" w:sz="4" w:space="0" w:color="auto"/>
              <w:left w:val="single" w:sz="4" w:space="0" w:color="auto"/>
              <w:bottom w:val="single" w:sz="4" w:space="0" w:color="000000" w:themeColor="text1"/>
              <w:right w:val="single" w:sz="4" w:space="0" w:color="auto"/>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所在层数/总层数</w:t>
            </w:r>
          </w:p>
        </w:tc>
        <w:tc>
          <w:tcPr>
            <w:tcW w:w="1170" w:type="dxa"/>
            <w:tcBorders>
              <w:top w:val="double" w:sz="4" w:space="0" w:color="auto"/>
              <w:left w:val="single" w:sz="4" w:space="0" w:color="auto"/>
              <w:bottom w:val="single" w:sz="4" w:space="0" w:color="000000" w:themeColor="text1"/>
              <w:right w:val="single" w:sz="4" w:space="0" w:color="000000" w:themeColor="text1"/>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面积</w:t>
            </w:r>
          </w:p>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（平方米）</w:t>
            </w:r>
          </w:p>
        </w:tc>
        <w:tc>
          <w:tcPr>
            <w:tcW w:w="1425"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单价</w:t>
            </w:r>
          </w:p>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(元/平方米)</w:t>
            </w:r>
          </w:p>
        </w:tc>
        <w:tc>
          <w:tcPr>
            <w:tcW w:w="1370" w:type="dxa"/>
            <w:tcBorders>
              <w:top w:val="double" w:sz="4" w:space="0" w:color="auto"/>
              <w:left w:val="single" w:sz="4" w:space="0" w:color="000000" w:themeColor="text1"/>
              <w:bottom w:val="single" w:sz="4" w:space="0" w:color="000000" w:themeColor="text1"/>
              <w:right w:val="double" w:sz="4" w:space="0" w:color="auto"/>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总价（元）</w:t>
            </w:r>
          </w:p>
        </w:tc>
      </w:tr>
      <w:tr w:rsidR="000D2949">
        <w:trPr>
          <w:trHeight w:val="794"/>
          <w:jc w:val="center"/>
        </w:trPr>
        <w:tc>
          <w:tcPr>
            <w:tcW w:w="576" w:type="dxa"/>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1#2401号</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211103006002GB00067F00010587</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47.19</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000000" w:themeColor="text1"/>
              <w:right w:val="double" w:sz="4" w:space="0" w:color="auto"/>
            </w:tcBorders>
            <w:vAlign w:val="center"/>
          </w:tcPr>
          <w:p w:rsidR="000D2949" w:rsidRPr="000D2949" w:rsidRDefault="000D2949" w:rsidP="000D2949">
            <w:pPr>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180,502</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1#2402号</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211103006002GB00067F00010589</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000000" w:themeColor="text1"/>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1#2403号</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211103006002GB00067F00010584</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000000" w:themeColor="text1"/>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4</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1#2404号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211103006002GB00067F00010595</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5</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1#2405号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211103006002GB00067F00010593</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6</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1#2406号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211103006002GB00067F00010592</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7</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1#2407号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211103006002GB00067F00010586</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8</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1#2408号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211103006002GB00067F00010590</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9</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1#2409号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211103006002GB00067F00010583</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10</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1#2410号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211103006002GB00067F00010594</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47.19</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180,502</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11</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1#2411号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211103006002GB00067F00010598</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45.89</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172,822</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12</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1#2412号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211103006002GB00067F00010599</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13</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1#2413号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211103006002GB00067F00010596</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14</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1#2414号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211103006002GB00067F00010585</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15</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1#2415号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211103006002GB00067F00010591</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16</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1#2416号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211103006002GB00067F00010597</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lastRenderedPageBreak/>
              <w:t>17</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1#2417号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211103006002GB00067F00010588</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18</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1#2501号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211103006002GB00067F00010608</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47.19</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180,502</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19</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1#2502号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211103006002GB00067F00010613</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20</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1#2503号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211103006002GB00067F00010605</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1#2504号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211103006002GB00067F00010600</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4025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181,125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22</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1#2505号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211103006002GB00067F00010611</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23</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1#2506号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211103006002GB00067F00010612</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1#2507号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211103006002GB00067F00010604</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1#2508号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211103006002GB00067F00010610</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4025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181,125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26</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1#2509号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211103006002GB00067F00010609</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27</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1#2510号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211103006002GB00067F00010606</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47.19</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180,502</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28</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1#2511号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211103006002GB00067F00010603</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45.89</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172,822</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29</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1#2512号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211103006002GB00067F00010607</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30</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1#2513号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211103006002GB00067F00010601</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31</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1#2514号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211103006002GB00067F00010615</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32</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1#2515号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211103006002GB00067F00010614</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33</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1#2516号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211103006002GB00067F00010616</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0D2949">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lastRenderedPageBreak/>
              <w:t>34</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1#2517号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211103006002GB00067F00010602</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Default="000D2949" w:rsidP="000D2949">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D2949" w:rsidRPr="000D2949" w:rsidRDefault="000D2949" w:rsidP="000D2949">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0D2949" w:rsidRPr="000D2949" w:rsidRDefault="000D2949" w:rsidP="000D2949">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A3017E">
        <w:trPr>
          <w:trHeight w:val="629"/>
          <w:jc w:val="center"/>
        </w:trPr>
        <w:tc>
          <w:tcPr>
            <w:tcW w:w="6081" w:type="dxa"/>
            <w:gridSpan w:val="6"/>
            <w:tcBorders>
              <w:top w:val="single" w:sz="4" w:space="0" w:color="auto"/>
              <w:left w:val="double" w:sz="4" w:space="0" w:color="auto"/>
              <w:bottom w:val="double" w:sz="4" w:space="0" w:color="auto"/>
              <w:right w:val="single" w:sz="4" w:space="0" w:color="auto"/>
            </w:tcBorders>
            <w:vAlign w:val="center"/>
          </w:tcPr>
          <w:p w:rsidR="00A3017E" w:rsidRDefault="006D0114">
            <w:pPr>
              <w:spacing w:line="1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合  计</w:t>
            </w:r>
          </w:p>
        </w:tc>
        <w:tc>
          <w:tcPr>
            <w:tcW w:w="1170" w:type="dxa"/>
            <w:tcBorders>
              <w:top w:val="single" w:sz="4" w:space="0" w:color="auto"/>
              <w:left w:val="single" w:sz="4" w:space="0" w:color="auto"/>
              <w:bottom w:val="double" w:sz="4" w:space="0" w:color="auto"/>
              <w:right w:val="single" w:sz="4" w:space="0" w:color="auto"/>
            </w:tcBorders>
            <w:vAlign w:val="center"/>
          </w:tcPr>
          <w:p w:rsidR="00A3017E" w:rsidRPr="000D2949" w:rsidRDefault="006D0114" w:rsidP="000D2949">
            <w:pPr>
              <w:spacing w:line="100" w:lineRule="atLeast"/>
              <w:jc w:val="center"/>
              <w:rPr>
                <w:rFonts w:ascii="仿宋_GB2312" w:eastAsia="仿宋_GB2312" w:hAnsi="仿宋_GB2312" w:cs="仿宋_GB2312"/>
                <w:b/>
                <w:szCs w:val="21"/>
              </w:rPr>
            </w:pPr>
            <w:r w:rsidRPr="000D2949">
              <w:rPr>
                <w:rFonts w:ascii="仿宋_GB2312" w:eastAsia="仿宋_GB2312" w:hAnsi="仿宋_GB2312" w:cs="仿宋_GB2312" w:hint="eastAsia"/>
                <w:b/>
                <w:szCs w:val="21"/>
              </w:rPr>
              <w:t>1540.54</w:t>
            </w:r>
          </w:p>
        </w:tc>
        <w:tc>
          <w:tcPr>
            <w:tcW w:w="1425" w:type="dxa"/>
            <w:tcBorders>
              <w:top w:val="single" w:sz="4" w:space="0" w:color="auto"/>
              <w:left w:val="single" w:sz="4" w:space="0" w:color="auto"/>
              <w:bottom w:val="double" w:sz="4" w:space="0" w:color="auto"/>
              <w:right w:val="single" w:sz="4" w:space="0" w:color="auto"/>
            </w:tcBorders>
            <w:vAlign w:val="center"/>
          </w:tcPr>
          <w:p w:rsidR="00A3017E" w:rsidRPr="000D2949" w:rsidRDefault="006D0114" w:rsidP="000D2949">
            <w:pPr>
              <w:spacing w:line="100" w:lineRule="atLeast"/>
              <w:jc w:val="center"/>
              <w:rPr>
                <w:rFonts w:ascii="仿宋_GB2312" w:eastAsia="仿宋_GB2312" w:hAnsi="仿宋_GB2312" w:cs="仿宋_GB2312"/>
                <w:b/>
                <w:szCs w:val="21"/>
              </w:rPr>
            </w:pPr>
            <w:r w:rsidRPr="000D2949">
              <w:rPr>
                <w:rFonts w:ascii="仿宋_GB2312" w:eastAsia="仿宋_GB2312" w:hAnsi="仿宋_GB2312" w:cs="仿宋_GB2312" w:hint="eastAsia"/>
                <w:b/>
                <w:szCs w:val="21"/>
              </w:rPr>
              <w:t>/</w:t>
            </w:r>
          </w:p>
        </w:tc>
        <w:tc>
          <w:tcPr>
            <w:tcW w:w="1370" w:type="dxa"/>
            <w:tcBorders>
              <w:top w:val="single" w:sz="4" w:space="0" w:color="auto"/>
              <w:left w:val="single" w:sz="4" w:space="0" w:color="auto"/>
              <w:bottom w:val="double" w:sz="4" w:space="0" w:color="auto"/>
              <w:right w:val="double" w:sz="4" w:space="0" w:color="auto"/>
            </w:tcBorders>
            <w:vAlign w:val="center"/>
          </w:tcPr>
          <w:p w:rsidR="00A3017E" w:rsidRPr="000D2949" w:rsidRDefault="000D2949" w:rsidP="000D2949">
            <w:pPr>
              <w:spacing w:line="100" w:lineRule="atLeast"/>
              <w:jc w:val="right"/>
              <w:rPr>
                <w:rFonts w:ascii="仿宋_GB2312" w:eastAsia="仿宋_GB2312" w:hAnsi="仿宋_GB2312" w:cs="仿宋_GB2312"/>
                <w:b/>
                <w:szCs w:val="21"/>
              </w:rPr>
            </w:pPr>
            <w:r w:rsidRPr="000D2949">
              <w:rPr>
                <w:rFonts w:ascii="仿宋_GB2312" w:eastAsia="仿宋_GB2312" w:hAnsi="仿宋_GB2312" w:cs="仿宋_GB2312" w:hint="eastAsia"/>
                <w:b/>
                <w:szCs w:val="21"/>
              </w:rPr>
              <w:t>5,873,292</w:t>
            </w:r>
            <w:r>
              <w:rPr>
                <w:rFonts w:ascii="仿宋_GB2312" w:eastAsia="仿宋_GB2312" w:hAnsi="仿宋_GB2312" w:cs="仿宋_GB2312"/>
                <w:b/>
                <w:szCs w:val="21"/>
              </w:rPr>
              <w:t>.00</w:t>
            </w:r>
            <w:r w:rsidRPr="000D2949">
              <w:rPr>
                <w:rFonts w:ascii="仿宋_GB2312" w:eastAsia="仿宋_GB2312" w:hAnsi="仿宋_GB2312" w:cs="仿宋_GB2312" w:hint="eastAsia"/>
                <w:b/>
                <w:szCs w:val="21"/>
              </w:rPr>
              <w:t xml:space="preserve"> </w:t>
            </w:r>
            <w:r w:rsidR="006D0114" w:rsidRPr="000D2949">
              <w:rPr>
                <w:rFonts w:ascii="仿宋_GB2312" w:eastAsia="仿宋_GB2312" w:hAnsi="仿宋_GB2312" w:cs="仿宋_GB2312" w:hint="eastAsia"/>
                <w:b/>
                <w:szCs w:val="21"/>
              </w:rPr>
              <w:t xml:space="preserve"> </w:t>
            </w:r>
          </w:p>
        </w:tc>
      </w:tr>
    </w:tbl>
    <w:p w:rsidR="00A3017E" w:rsidRDefault="006D0114">
      <w:pPr>
        <w:spacing w:line="480" w:lineRule="exact"/>
        <w:ind w:left="544"/>
        <w:rPr>
          <w:rFonts w:ascii="仿宋_GB2312" w:eastAsia="仿宋_GB2312"/>
          <w:color w:val="000000" w:themeColor="text1"/>
          <w:spacing w:val="-4"/>
          <w:sz w:val="28"/>
        </w:rPr>
      </w:pPr>
      <w:r>
        <w:rPr>
          <w:rFonts w:ascii="仿宋_GB2312" w:eastAsia="仿宋_GB2312" w:hint="eastAsia"/>
          <w:color w:val="000000" w:themeColor="text1"/>
          <w:spacing w:val="-4"/>
          <w:sz w:val="28"/>
        </w:rPr>
        <w:t>大   写：</w:t>
      </w:r>
      <w:r w:rsidR="008E0E6C">
        <w:rPr>
          <w:rFonts w:ascii="仿宋_GB2312" w:eastAsia="仿宋_GB2312" w:hint="eastAsia"/>
          <w:color w:val="000000" w:themeColor="text1"/>
          <w:spacing w:val="-4"/>
          <w:sz w:val="28"/>
        </w:rPr>
        <w:t>伍佰捌拾柒万叁仟贰佰玖拾贰</w:t>
      </w:r>
      <w:r>
        <w:rPr>
          <w:rFonts w:ascii="仿宋_GB2312" w:eastAsia="仿宋_GB2312" w:hint="eastAsia"/>
          <w:color w:val="000000" w:themeColor="text1"/>
          <w:spacing w:val="-4"/>
          <w:sz w:val="28"/>
        </w:rPr>
        <w:t>元整</w:t>
      </w:r>
    </w:p>
    <w:p w:rsidR="00A3017E" w:rsidRDefault="006D0114">
      <w:pPr>
        <w:spacing w:line="480" w:lineRule="exact"/>
        <w:ind w:left="544"/>
        <w:rPr>
          <w:rFonts w:ascii="仿宋_GB2312" w:eastAsia="仿宋_GB2312"/>
          <w:color w:val="000000" w:themeColor="text1"/>
          <w:spacing w:val="-4"/>
          <w:sz w:val="28"/>
        </w:rPr>
      </w:pPr>
      <w:r>
        <w:rPr>
          <w:rFonts w:ascii="仿宋_GB2312" w:eastAsia="仿宋_GB2312" w:hint="eastAsia"/>
          <w:color w:val="000000" w:themeColor="text1"/>
          <w:spacing w:val="-4"/>
          <w:sz w:val="28"/>
        </w:rPr>
        <w:t>币   种：人民币</w:t>
      </w:r>
    </w:p>
    <w:p w:rsidR="00A3017E" w:rsidRDefault="006D0114">
      <w:pPr>
        <w:spacing w:line="500" w:lineRule="exact"/>
        <w:ind w:left="544"/>
        <w:rPr>
          <w:rFonts w:ascii="仿宋_GB2312" w:eastAsia="仿宋_GB2312"/>
          <w:b/>
          <w:bCs/>
          <w:sz w:val="28"/>
        </w:rPr>
      </w:pPr>
      <w:r>
        <w:rPr>
          <w:rFonts w:ascii="仿宋_GB2312" w:eastAsia="仿宋_GB2312" w:hint="eastAsia"/>
          <w:b/>
          <w:bCs/>
          <w:sz w:val="28"/>
        </w:rPr>
        <w:t>七、特别提示</w:t>
      </w:r>
    </w:p>
    <w:p w:rsidR="00A3017E" w:rsidRDefault="006D0114">
      <w:pPr>
        <w:spacing w:line="500" w:lineRule="exact"/>
        <w:ind w:firstLineChars="200" w:firstLine="544"/>
        <w:rPr>
          <w:rFonts w:ascii="仿宋_GB2312" w:eastAsia="仿宋_GB2312"/>
          <w:spacing w:val="-4"/>
          <w:sz w:val="28"/>
        </w:rPr>
      </w:pPr>
      <w:r>
        <w:rPr>
          <w:rFonts w:ascii="仿宋_GB2312" w:eastAsia="仿宋_GB2312" w:hint="eastAsia"/>
          <w:spacing w:val="-4"/>
          <w:sz w:val="28"/>
        </w:rPr>
        <w:t>1、</w:t>
      </w:r>
      <w:r>
        <w:rPr>
          <w:rFonts w:ascii="仿宋_GB2312" w:eastAsia="仿宋_GB2312" w:hint="eastAsia"/>
          <w:snapToGrid w:val="0"/>
          <w:sz w:val="28"/>
        </w:rPr>
        <w:t>委托人或者评估报告使用人</w:t>
      </w:r>
      <w:r>
        <w:rPr>
          <w:rFonts w:ascii="仿宋_GB2312" w:eastAsia="仿宋_GB2312" w:hint="eastAsia"/>
          <w:spacing w:val="-4"/>
          <w:sz w:val="28"/>
        </w:rPr>
        <w:t>应当按照法律规定和评估报告载明的用途、使用期限等使用范围使用评估报告。否则，房地产估价机构和注册房地产估价师依法不承担责任。</w:t>
      </w:r>
    </w:p>
    <w:p w:rsidR="00A3017E" w:rsidRDefault="006D0114">
      <w:pPr>
        <w:spacing w:line="500" w:lineRule="exact"/>
        <w:ind w:firstLineChars="200" w:firstLine="544"/>
        <w:rPr>
          <w:rFonts w:ascii="仿宋_GB2312" w:eastAsia="仿宋_GB2312"/>
          <w:spacing w:val="-4"/>
          <w:sz w:val="28"/>
        </w:rPr>
      </w:pPr>
      <w:r>
        <w:rPr>
          <w:rFonts w:ascii="仿宋_GB2312" w:eastAsia="仿宋_GB2312" w:hint="eastAsia"/>
          <w:spacing w:val="-4"/>
          <w:sz w:val="28"/>
        </w:rPr>
        <w:t>2、估价结果仅为人民法院确定财产处置参考价服务，不是估价对象处置可实现的成交价格，也不应当被视为对估价对象处置成交价格的保证。</w:t>
      </w:r>
    </w:p>
    <w:p w:rsidR="00A3017E" w:rsidRDefault="006D0114">
      <w:pPr>
        <w:spacing w:line="500" w:lineRule="exact"/>
        <w:ind w:firstLineChars="200" w:firstLine="544"/>
        <w:rPr>
          <w:rFonts w:ascii="仿宋_GB2312" w:eastAsia="仿宋_GB2312"/>
          <w:spacing w:val="-4"/>
          <w:sz w:val="28"/>
        </w:rPr>
      </w:pPr>
      <w:r>
        <w:rPr>
          <w:rFonts w:ascii="仿宋_GB2312" w:eastAsia="仿宋_GB2312" w:hint="eastAsia"/>
          <w:spacing w:val="-4"/>
          <w:sz w:val="28"/>
        </w:rPr>
        <w:t>3、财产拍卖或者变卖之日在评估报告使用有效期内，估价结果对应的估价对象状况、房地产市场状况、欠缴税</w:t>
      </w:r>
      <w:proofErr w:type="gramStart"/>
      <w:r>
        <w:rPr>
          <w:rFonts w:ascii="仿宋_GB2312" w:eastAsia="仿宋_GB2312" w:hint="eastAsia"/>
          <w:spacing w:val="-4"/>
          <w:sz w:val="28"/>
        </w:rPr>
        <w:t>费状况</w:t>
      </w:r>
      <w:proofErr w:type="gramEnd"/>
      <w:r>
        <w:rPr>
          <w:rFonts w:ascii="仿宋_GB2312" w:eastAsia="仿宋_GB2312" w:hint="eastAsia"/>
          <w:spacing w:val="-4"/>
          <w:sz w:val="28"/>
        </w:rPr>
        <w:t>等与财产拍卖或者变卖时的相应状况可能不一致，发生明显变化的，估价结果应当进行相应调整。</w:t>
      </w:r>
    </w:p>
    <w:p w:rsidR="00A3017E" w:rsidRDefault="006D0114">
      <w:pPr>
        <w:spacing w:line="500" w:lineRule="exact"/>
        <w:ind w:firstLineChars="200" w:firstLine="544"/>
        <w:rPr>
          <w:rFonts w:ascii="仿宋_GB2312" w:eastAsia="仿宋_GB2312"/>
          <w:sz w:val="28"/>
        </w:rPr>
      </w:pPr>
      <w:r>
        <w:rPr>
          <w:rFonts w:ascii="仿宋_GB2312" w:eastAsia="仿宋_GB2312" w:hint="eastAsia"/>
          <w:spacing w:val="-4"/>
          <w:sz w:val="28"/>
        </w:rPr>
        <w:t>4、估价的具体情况及相关专业意见，请见附后的估价报告。本估价</w:t>
      </w:r>
      <w:proofErr w:type="gramStart"/>
      <w:r>
        <w:rPr>
          <w:rFonts w:ascii="仿宋_GB2312" w:eastAsia="仿宋_GB2312" w:hint="eastAsia"/>
          <w:spacing w:val="-4"/>
          <w:sz w:val="28"/>
        </w:rPr>
        <w:t>报告自</w:t>
      </w:r>
      <w:proofErr w:type="gramEnd"/>
      <w:r>
        <w:rPr>
          <w:rFonts w:ascii="仿宋_GB2312" w:eastAsia="仿宋_GB2312" w:hint="eastAsia"/>
          <w:spacing w:val="-4"/>
          <w:sz w:val="28"/>
        </w:rPr>
        <w:t>出具之日壹年内有效，报告使用人在使用本报告之前须对报告全文，特别是“估价假设和限制条件”认真阅读，以免使用不当造成损失。</w:t>
      </w:r>
    </w:p>
    <w:p w:rsidR="00A3017E" w:rsidRDefault="006D0114">
      <w:pPr>
        <w:spacing w:line="500" w:lineRule="exact"/>
        <w:ind w:firstLineChars="200" w:firstLine="560"/>
        <w:rPr>
          <w:rFonts w:ascii="仿宋_GB2312" w:eastAsia="仿宋_GB2312"/>
          <w:sz w:val="28"/>
        </w:rPr>
      </w:pPr>
      <w:r>
        <w:rPr>
          <w:rFonts w:ascii="仿宋_GB2312" w:eastAsia="仿宋_GB2312" w:hint="eastAsia"/>
          <w:sz w:val="28"/>
        </w:rPr>
        <w:t>机构负责人（签章）：</w:t>
      </w:r>
    </w:p>
    <w:p w:rsidR="00A3017E" w:rsidRDefault="006D0114">
      <w:pPr>
        <w:tabs>
          <w:tab w:val="center" w:pos="4957"/>
        </w:tabs>
        <w:adjustRightInd w:val="0"/>
        <w:snapToGrid w:val="0"/>
        <w:spacing w:line="2100" w:lineRule="exact"/>
        <w:ind w:firstLineChars="200" w:firstLine="560"/>
        <w:rPr>
          <w:rFonts w:eastAsia="仿宋_GB2312"/>
          <w:sz w:val="28"/>
        </w:rPr>
      </w:pPr>
      <w:r>
        <w:rPr>
          <w:rFonts w:eastAsia="仿宋_GB2312"/>
          <w:noProof/>
          <w:sz w:val="28"/>
        </w:rPr>
        <w:drawing>
          <wp:inline distT="0" distB="0" distL="0" distR="0">
            <wp:extent cx="628650" cy="838835"/>
            <wp:effectExtent l="0" t="0" r="0" b="18415"/>
            <wp:docPr id="4" name="图片 3" descr="\\Rong9\完全共享文件夹\签字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Rong9\完全共享文件夹\签字2.jpg"/>
                    <pic:cNvPicPr>
                      <a:picLocks noChangeAspect="1" noChangeArrowheads="1"/>
                    </pic:cNvPicPr>
                  </pic:nvPicPr>
                  <pic:blipFill>
                    <a:blip r:embed="rId13" cstate="print"/>
                    <a:srcRect/>
                    <a:stretch>
                      <a:fillRect/>
                    </a:stretch>
                  </pic:blipFill>
                  <pic:spPr>
                    <a:xfrm>
                      <a:off x="0" y="0"/>
                      <a:ext cx="631507" cy="842184"/>
                    </a:xfrm>
                    <a:prstGeom prst="rect">
                      <a:avLst/>
                    </a:prstGeom>
                    <a:noFill/>
                    <a:ln w="9525">
                      <a:noFill/>
                      <a:miter lim="800000"/>
                      <a:headEnd/>
                      <a:tailEnd/>
                    </a:ln>
                  </pic:spPr>
                </pic:pic>
              </a:graphicData>
            </a:graphic>
          </wp:inline>
        </w:drawing>
      </w:r>
      <w:r>
        <w:rPr>
          <w:rFonts w:eastAsia="仿宋_GB2312"/>
          <w:sz w:val="28"/>
        </w:rPr>
        <w:tab/>
      </w:r>
    </w:p>
    <w:p w:rsidR="00A3017E" w:rsidRDefault="00A3017E">
      <w:pPr>
        <w:adjustRightInd w:val="0"/>
        <w:snapToGrid w:val="0"/>
        <w:spacing w:line="540" w:lineRule="exact"/>
        <w:ind w:firstLineChars="200" w:firstLine="560"/>
        <w:jc w:val="right"/>
        <w:rPr>
          <w:rFonts w:eastAsia="仿宋_GB2312"/>
          <w:sz w:val="28"/>
        </w:rPr>
      </w:pPr>
    </w:p>
    <w:p w:rsidR="00A3017E" w:rsidRDefault="006D0114">
      <w:pPr>
        <w:adjustRightInd w:val="0"/>
        <w:snapToGrid w:val="0"/>
        <w:spacing w:line="540" w:lineRule="exact"/>
        <w:ind w:firstLineChars="200" w:firstLine="560"/>
        <w:jc w:val="right"/>
        <w:rPr>
          <w:rFonts w:eastAsia="仿宋_GB2312"/>
          <w:sz w:val="28"/>
        </w:rPr>
      </w:pPr>
      <w:r>
        <w:rPr>
          <w:rFonts w:eastAsia="仿宋_GB2312" w:hint="eastAsia"/>
          <w:sz w:val="28"/>
        </w:rPr>
        <w:t>盘锦荣泰房地产土地评估有限责任公司</w:t>
      </w:r>
    </w:p>
    <w:p w:rsidR="00A3017E" w:rsidRDefault="006D0114">
      <w:pPr>
        <w:ind w:firstLineChars="2000" w:firstLine="5600"/>
        <w:rPr>
          <w:rFonts w:eastAsia="仿宋_GB2312"/>
          <w:sz w:val="28"/>
        </w:rPr>
      </w:pPr>
      <w:r>
        <w:rPr>
          <w:rFonts w:eastAsia="仿宋_GB2312" w:hint="eastAsia"/>
          <w:sz w:val="28"/>
        </w:rPr>
        <w:t>二〇二二年七月二十二日</w:t>
      </w:r>
    </w:p>
    <w:p w:rsidR="00A3017E" w:rsidRDefault="00A3017E">
      <w:pPr>
        <w:pStyle w:val="a3"/>
        <w:rPr>
          <w:rFonts w:eastAsia="仿宋_GB2312"/>
          <w:sz w:val="28"/>
        </w:rPr>
      </w:pPr>
    </w:p>
    <w:p w:rsidR="00A3017E" w:rsidRDefault="00A3017E">
      <w:pPr>
        <w:pStyle w:val="a3"/>
        <w:rPr>
          <w:rFonts w:eastAsia="仿宋_GB2312"/>
          <w:sz w:val="28"/>
        </w:rPr>
      </w:pPr>
    </w:p>
    <w:p w:rsidR="00A3017E" w:rsidRDefault="006D0114">
      <w:pPr>
        <w:spacing w:line="1000" w:lineRule="exact"/>
        <w:jc w:val="center"/>
        <w:rPr>
          <w:rFonts w:ascii="黑体" w:eastAsia="黑体"/>
          <w:b/>
          <w:bCs/>
          <w:spacing w:val="60"/>
          <w:sz w:val="32"/>
        </w:rPr>
      </w:pPr>
      <w:r>
        <w:rPr>
          <w:rFonts w:ascii="黑体" w:eastAsia="黑体" w:hint="eastAsia"/>
          <w:b/>
          <w:bCs/>
          <w:spacing w:val="60"/>
          <w:sz w:val="32"/>
        </w:rPr>
        <w:lastRenderedPageBreak/>
        <w:t>目录</w:t>
      </w:r>
    </w:p>
    <w:p w:rsidR="00D75914" w:rsidRPr="00D75914" w:rsidRDefault="006D0114">
      <w:pPr>
        <w:pStyle w:val="10"/>
        <w:tabs>
          <w:tab w:val="right" w:leader="dot" w:pos="9344"/>
        </w:tabs>
        <w:rPr>
          <w:rFonts w:ascii="仿宋_GB2312" w:eastAsia="仿宋_GB2312"/>
          <w:noProof/>
          <w:sz w:val="28"/>
          <w:szCs w:val="28"/>
        </w:rPr>
      </w:pPr>
      <w:r w:rsidRPr="00D75914">
        <w:rPr>
          <w:rFonts w:ascii="仿宋_GB2312" w:eastAsia="仿宋_GB2312" w:hAnsi="仿宋_GB2312" w:cs="仿宋_GB2312" w:hint="eastAsia"/>
          <w:sz w:val="28"/>
          <w:szCs w:val="28"/>
        </w:rPr>
        <w:fldChar w:fldCharType="begin"/>
      </w:r>
      <w:r w:rsidRPr="00D75914">
        <w:rPr>
          <w:rFonts w:ascii="仿宋_GB2312" w:eastAsia="仿宋_GB2312" w:hAnsi="仿宋_GB2312" w:cs="仿宋_GB2312" w:hint="eastAsia"/>
          <w:sz w:val="28"/>
          <w:szCs w:val="28"/>
        </w:rPr>
        <w:instrText>TOC \o "1-3" \h \z \u</w:instrText>
      </w:r>
      <w:r w:rsidRPr="00D75914">
        <w:rPr>
          <w:rFonts w:ascii="仿宋_GB2312" w:eastAsia="仿宋_GB2312" w:hAnsi="仿宋_GB2312" w:cs="仿宋_GB2312" w:hint="eastAsia"/>
          <w:sz w:val="28"/>
          <w:szCs w:val="28"/>
        </w:rPr>
        <w:fldChar w:fldCharType="separate"/>
      </w:r>
      <w:hyperlink w:anchor="_Toc109804961" w:history="1">
        <w:r w:rsidR="00D75914" w:rsidRPr="00D75914">
          <w:rPr>
            <w:rStyle w:val="ad"/>
            <w:rFonts w:ascii="仿宋_GB2312" w:eastAsia="仿宋_GB2312" w:hAnsi="黑体" w:hint="eastAsia"/>
            <w:noProof/>
            <w:sz w:val="28"/>
            <w:szCs w:val="28"/>
          </w:rPr>
          <w:t>估价师声明</w:t>
        </w:r>
        <w:r w:rsidR="00D75914" w:rsidRPr="00D75914">
          <w:rPr>
            <w:rFonts w:ascii="仿宋_GB2312" w:eastAsia="仿宋_GB2312" w:hint="eastAsia"/>
            <w:noProof/>
            <w:webHidden/>
            <w:sz w:val="28"/>
            <w:szCs w:val="28"/>
          </w:rPr>
          <w:tab/>
        </w:r>
        <w:r w:rsidR="00D75914" w:rsidRPr="00D75914">
          <w:rPr>
            <w:rFonts w:ascii="仿宋_GB2312" w:eastAsia="仿宋_GB2312" w:hint="eastAsia"/>
            <w:noProof/>
            <w:webHidden/>
            <w:sz w:val="28"/>
            <w:szCs w:val="28"/>
          </w:rPr>
          <w:fldChar w:fldCharType="begin"/>
        </w:r>
        <w:r w:rsidR="00D75914" w:rsidRPr="00D75914">
          <w:rPr>
            <w:rFonts w:ascii="仿宋_GB2312" w:eastAsia="仿宋_GB2312" w:hint="eastAsia"/>
            <w:noProof/>
            <w:webHidden/>
            <w:sz w:val="28"/>
            <w:szCs w:val="28"/>
          </w:rPr>
          <w:instrText xml:space="preserve"> PAGEREF _Toc109804961 \h </w:instrText>
        </w:r>
        <w:r w:rsidR="00D75914" w:rsidRPr="00D75914">
          <w:rPr>
            <w:rFonts w:ascii="仿宋_GB2312" w:eastAsia="仿宋_GB2312" w:hint="eastAsia"/>
            <w:noProof/>
            <w:webHidden/>
            <w:sz w:val="28"/>
            <w:szCs w:val="28"/>
          </w:rPr>
        </w:r>
        <w:r w:rsidR="00D75914" w:rsidRPr="00D75914">
          <w:rPr>
            <w:rFonts w:ascii="仿宋_GB2312" w:eastAsia="仿宋_GB2312" w:hint="eastAsia"/>
            <w:noProof/>
            <w:webHidden/>
            <w:sz w:val="28"/>
            <w:szCs w:val="28"/>
          </w:rPr>
          <w:fldChar w:fldCharType="separate"/>
        </w:r>
        <w:r w:rsidR="009C75CF">
          <w:rPr>
            <w:rFonts w:ascii="仿宋_GB2312" w:eastAsia="仿宋_GB2312"/>
            <w:noProof/>
            <w:webHidden/>
            <w:sz w:val="28"/>
            <w:szCs w:val="28"/>
          </w:rPr>
          <w:t>1</w:t>
        </w:r>
        <w:r w:rsidR="00D75914" w:rsidRPr="00D75914">
          <w:rPr>
            <w:rFonts w:ascii="仿宋_GB2312" w:eastAsia="仿宋_GB2312" w:hint="eastAsia"/>
            <w:noProof/>
            <w:webHidden/>
            <w:sz w:val="28"/>
            <w:szCs w:val="28"/>
          </w:rPr>
          <w:fldChar w:fldCharType="end"/>
        </w:r>
      </w:hyperlink>
    </w:p>
    <w:p w:rsidR="00D75914" w:rsidRPr="00D75914" w:rsidRDefault="00040B6D">
      <w:pPr>
        <w:pStyle w:val="10"/>
        <w:tabs>
          <w:tab w:val="right" w:leader="dot" w:pos="9344"/>
        </w:tabs>
        <w:rPr>
          <w:rFonts w:ascii="仿宋_GB2312" w:eastAsia="仿宋_GB2312"/>
          <w:noProof/>
          <w:sz w:val="28"/>
          <w:szCs w:val="28"/>
        </w:rPr>
      </w:pPr>
      <w:hyperlink w:anchor="_Toc109804962" w:history="1">
        <w:r w:rsidR="00D75914" w:rsidRPr="00D75914">
          <w:rPr>
            <w:rStyle w:val="ad"/>
            <w:rFonts w:ascii="仿宋_GB2312" w:eastAsia="仿宋_GB2312" w:hAnsi="黑体" w:hint="eastAsia"/>
            <w:noProof/>
            <w:sz w:val="28"/>
            <w:szCs w:val="28"/>
          </w:rPr>
          <w:t>估价假设和限制条件</w:t>
        </w:r>
        <w:r w:rsidR="00D75914" w:rsidRPr="00D75914">
          <w:rPr>
            <w:rFonts w:ascii="仿宋_GB2312" w:eastAsia="仿宋_GB2312" w:hint="eastAsia"/>
            <w:noProof/>
            <w:webHidden/>
            <w:sz w:val="28"/>
            <w:szCs w:val="28"/>
          </w:rPr>
          <w:tab/>
        </w:r>
        <w:r w:rsidR="00D75914" w:rsidRPr="00D75914">
          <w:rPr>
            <w:rFonts w:ascii="仿宋_GB2312" w:eastAsia="仿宋_GB2312" w:hint="eastAsia"/>
            <w:noProof/>
            <w:webHidden/>
            <w:sz w:val="28"/>
            <w:szCs w:val="28"/>
          </w:rPr>
          <w:fldChar w:fldCharType="begin"/>
        </w:r>
        <w:r w:rsidR="00D75914" w:rsidRPr="00D75914">
          <w:rPr>
            <w:rFonts w:ascii="仿宋_GB2312" w:eastAsia="仿宋_GB2312" w:hint="eastAsia"/>
            <w:noProof/>
            <w:webHidden/>
            <w:sz w:val="28"/>
            <w:szCs w:val="28"/>
          </w:rPr>
          <w:instrText xml:space="preserve"> PAGEREF _Toc109804962 \h </w:instrText>
        </w:r>
        <w:r w:rsidR="00D75914" w:rsidRPr="00D75914">
          <w:rPr>
            <w:rFonts w:ascii="仿宋_GB2312" w:eastAsia="仿宋_GB2312" w:hint="eastAsia"/>
            <w:noProof/>
            <w:webHidden/>
            <w:sz w:val="28"/>
            <w:szCs w:val="28"/>
          </w:rPr>
        </w:r>
        <w:r w:rsidR="00D75914" w:rsidRPr="00D75914">
          <w:rPr>
            <w:rFonts w:ascii="仿宋_GB2312" w:eastAsia="仿宋_GB2312" w:hint="eastAsia"/>
            <w:noProof/>
            <w:webHidden/>
            <w:sz w:val="28"/>
            <w:szCs w:val="28"/>
          </w:rPr>
          <w:fldChar w:fldCharType="separate"/>
        </w:r>
        <w:r w:rsidR="009C75CF">
          <w:rPr>
            <w:rFonts w:ascii="仿宋_GB2312" w:eastAsia="仿宋_GB2312"/>
            <w:noProof/>
            <w:webHidden/>
            <w:sz w:val="28"/>
            <w:szCs w:val="28"/>
          </w:rPr>
          <w:t>2</w:t>
        </w:r>
        <w:r w:rsidR="00D75914" w:rsidRPr="00D75914">
          <w:rPr>
            <w:rFonts w:ascii="仿宋_GB2312" w:eastAsia="仿宋_GB2312" w:hint="eastAsia"/>
            <w:noProof/>
            <w:webHidden/>
            <w:sz w:val="28"/>
            <w:szCs w:val="28"/>
          </w:rPr>
          <w:fldChar w:fldCharType="end"/>
        </w:r>
      </w:hyperlink>
    </w:p>
    <w:p w:rsidR="00D75914" w:rsidRPr="00D75914" w:rsidRDefault="00040B6D">
      <w:pPr>
        <w:pStyle w:val="10"/>
        <w:tabs>
          <w:tab w:val="right" w:leader="dot" w:pos="9344"/>
        </w:tabs>
        <w:rPr>
          <w:rFonts w:ascii="仿宋_GB2312" w:eastAsia="仿宋_GB2312"/>
          <w:noProof/>
          <w:sz w:val="28"/>
          <w:szCs w:val="28"/>
        </w:rPr>
      </w:pPr>
      <w:hyperlink w:anchor="_Toc109804963" w:history="1">
        <w:r w:rsidR="00D75914" w:rsidRPr="00D75914">
          <w:rPr>
            <w:rStyle w:val="ad"/>
            <w:rFonts w:ascii="仿宋_GB2312" w:eastAsia="仿宋_GB2312" w:hAnsi="黑体" w:hint="eastAsia"/>
            <w:noProof/>
            <w:sz w:val="28"/>
            <w:szCs w:val="28"/>
          </w:rPr>
          <w:t>估价结果报告</w:t>
        </w:r>
        <w:r w:rsidR="00D75914" w:rsidRPr="00D75914">
          <w:rPr>
            <w:rFonts w:ascii="仿宋_GB2312" w:eastAsia="仿宋_GB2312" w:hint="eastAsia"/>
            <w:noProof/>
            <w:webHidden/>
            <w:sz w:val="28"/>
            <w:szCs w:val="28"/>
          </w:rPr>
          <w:tab/>
        </w:r>
        <w:r w:rsidR="00D75914" w:rsidRPr="00D75914">
          <w:rPr>
            <w:rFonts w:ascii="仿宋_GB2312" w:eastAsia="仿宋_GB2312" w:hint="eastAsia"/>
            <w:noProof/>
            <w:webHidden/>
            <w:sz w:val="28"/>
            <w:szCs w:val="28"/>
          </w:rPr>
          <w:fldChar w:fldCharType="begin"/>
        </w:r>
        <w:r w:rsidR="00D75914" w:rsidRPr="00D75914">
          <w:rPr>
            <w:rFonts w:ascii="仿宋_GB2312" w:eastAsia="仿宋_GB2312" w:hint="eastAsia"/>
            <w:noProof/>
            <w:webHidden/>
            <w:sz w:val="28"/>
            <w:szCs w:val="28"/>
          </w:rPr>
          <w:instrText xml:space="preserve"> PAGEREF _Toc109804963 \h </w:instrText>
        </w:r>
        <w:r w:rsidR="00D75914" w:rsidRPr="00D75914">
          <w:rPr>
            <w:rFonts w:ascii="仿宋_GB2312" w:eastAsia="仿宋_GB2312" w:hint="eastAsia"/>
            <w:noProof/>
            <w:webHidden/>
            <w:sz w:val="28"/>
            <w:szCs w:val="28"/>
          </w:rPr>
        </w:r>
        <w:r w:rsidR="00D75914" w:rsidRPr="00D75914">
          <w:rPr>
            <w:rFonts w:ascii="仿宋_GB2312" w:eastAsia="仿宋_GB2312" w:hint="eastAsia"/>
            <w:noProof/>
            <w:webHidden/>
            <w:sz w:val="28"/>
            <w:szCs w:val="28"/>
          </w:rPr>
          <w:fldChar w:fldCharType="separate"/>
        </w:r>
        <w:r w:rsidR="009C75CF">
          <w:rPr>
            <w:rFonts w:ascii="仿宋_GB2312" w:eastAsia="仿宋_GB2312"/>
            <w:noProof/>
            <w:webHidden/>
            <w:sz w:val="28"/>
            <w:szCs w:val="28"/>
          </w:rPr>
          <w:t>4</w:t>
        </w:r>
        <w:r w:rsidR="00D75914" w:rsidRPr="00D75914">
          <w:rPr>
            <w:rFonts w:ascii="仿宋_GB2312" w:eastAsia="仿宋_GB2312" w:hint="eastAsia"/>
            <w:noProof/>
            <w:webHidden/>
            <w:sz w:val="28"/>
            <w:szCs w:val="28"/>
          </w:rPr>
          <w:fldChar w:fldCharType="end"/>
        </w:r>
      </w:hyperlink>
    </w:p>
    <w:p w:rsidR="00D75914" w:rsidRPr="00D75914" w:rsidRDefault="00040B6D">
      <w:pPr>
        <w:pStyle w:val="21"/>
        <w:rPr>
          <w:noProof/>
        </w:rPr>
      </w:pPr>
      <w:hyperlink w:anchor="_Toc109804964" w:history="1">
        <w:r w:rsidR="00D75914" w:rsidRPr="00D75914">
          <w:rPr>
            <w:rStyle w:val="ad"/>
            <w:rFonts w:hint="eastAsia"/>
            <w:noProof/>
          </w:rPr>
          <w:t>一、估价委托人</w:t>
        </w:r>
        <w:r w:rsidR="00D75914" w:rsidRPr="00D75914">
          <w:rPr>
            <w:rFonts w:hint="eastAsia"/>
            <w:noProof/>
            <w:webHidden/>
          </w:rPr>
          <w:tab/>
        </w:r>
        <w:r w:rsidR="00D75914" w:rsidRPr="00D75914">
          <w:rPr>
            <w:rFonts w:hint="eastAsia"/>
            <w:noProof/>
            <w:webHidden/>
          </w:rPr>
          <w:fldChar w:fldCharType="begin"/>
        </w:r>
        <w:r w:rsidR="00D75914" w:rsidRPr="00D75914">
          <w:rPr>
            <w:rFonts w:hint="eastAsia"/>
            <w:noProof/>
            <w:webHidden/>
          </w:rPr>
          <w:instrText xml:space="preserve"> PAGEREF _Toc109804964 \h </w:instrText>
        </w:r>
        <w:r w:rsidR="00D75914" w:rsidRPr="00D75914">
          <w:rPr>
            <w:rFonts w:hint="eastAsia"/>
            <w:noProof/>
            <w:webHidden/>
          </w:rPr>
        </w:r>
        <w:r w:rsidR="00D75914" w:rsidRPr="00D75914">
          <w:rPr>
            <w:rFonts w:hint="eastAsia"/>
            <w:noProof/>
            <w:webHidden/>
          </w:rPr>
          <w:fldChar w:fldCharType="separate"/>
        </w:r>
        <w:r w:rsidR="009C75CF">
          <w:rPr>
            <w:noProof/>
            <w:webHidden/>
          </w:rPr>
          <w:t>4</w:t>
        </w:r>
        <w:r w:rsidR="00D75914" w:rsidRPr="00D75914">
          <w:rPr>
            <w:rFonts w:hint="eastAsia"/>
            <w:noProof/>
            <w:webHidden/>
          </w:rPr>
          <w:fldChar w:fldCharType="end"/>
        </w:r>
      </w:hyperlink>
    </w:p>
    <w:p w:rsidR="00D75914" w:rsidRPr="00D75914" w:rsidRDefault="00040B6D">
      <w:pPr>
        <w:pStyle w:val="21"/>
        <w:rPr>
          <w:noProof/>
        </w:rPr>
      </w:pPr>
      <w:hyperlink w:anchor="_Toc109804965" w:history="1">
        <w:r w:rsidR="00D75914" w:rsidRPr="00D75914">
          <w:rPr>
            <w:rStyle w:val="ad"/>
            <w:rFonts w:hint="eastAsia"/>
            <w:noProof/>
          </w:rPr>
          <w:t>二、房地产估价机构</w:t>
        </w:r>
        <w:r w:rsidR="00D75914" w:rsidRPr="00D75914">
          <w:rPr>
            <w:rFonts w:hint="eastAsia"/>
            <w:noProof/>
            <w:webHidden/>
          </w:rPr>
          <w:tab/>
        </w:r>
        <w:r w:rsidR="00D75914" w:rsidRPr="00D75914">
          <w:rPr>
            <w:rFonts w:hint="eastAsia"/>
            <w:noProof/>
            <w:webHidden/>
          </w:rPr>
          <w:fldChar w:fldCharType="begin"/>
        </w:r>
        <w:r w:rsidR="00D75914" w:rsidRPr="00D75914">
          <w:rPr>
            <w:rFonts w:hint="eastAsia"/>
            <w:noProof/>
            <w:webHidden/>
          </w:rPr>
          <w:instrText xml:space="preserve"> PAGEREF _Toc109804965 \h </w:instrText>
        </w:r>
        <w:r w:rsidR="00D75914" w:rsidRPr="00D75914">
          <w:rPr>
            <w:rFonts w:hint="eastAsia"/>
            <w:noProof/>
            <w:webHidden/>
          </w:rPr>
        </w:r>
        <w:r w:rsidR="00D75914" w:rsidRPr="00D75914">
          <w:rPr>
            <w:rFonts w:hint="eastAsia"/>
            <w:noProof/>
            <w:webHidden/>
          </w:rPr>
          <w:fldChar w:fldCharType="separate"/>
        </w:r>
        <w:r w:rsidR="009C75CF">
          <w:rPr>
            <w:noProof/>
            <w:webHidden/>
          </w:rPr>
          <w:t>4</w:t>
        </w:r>
        <w:r w:rsidR="00D75914" w:rsidRPr="00D75914">
          <w:rPr>
            <w:rFonts w:hint="eastAsia"/>
            <w:noProof/>
            <w:webHidden/>
          </w:rPr>
          <w:fldChar w:fldCharType="end"/>
        </w:r>
      </w:hyperlink>
    </w:p>
    <w:p w:rsidR="00D75914" w:rsidRPr="00D75914" w:rsidRDefault="00040B6D">
      <w:pPr>
        <w:pStyle w:val="21"/>
        <w:rPr>
          <w:noProof/>
        </w:rPr>
      </w:pPr>
      <w:hyperlink w:anchor="_Toc109804966" w:history="1">
        <w:r w:rsidR="00D75914" w:rsidRPr="00D75914">
          <w:rPr>
            <w:rStyle w:val="ad"/>
            <w:rFonts w:hint="eastAsia"/>
            <w:noProof/>
          </w:rPr>
          <w:t>三、估价目的</w:t>
        </w:r>
        <w:r w:rsidR="00D75914" w:rsidRPr="00D75914">
          <w:rPr>
            <w:rFonts w:hint="eastAsia"/>
            <w:noProof/>
            <w:webHidden/>
          </w:rPr>
          <w:tab/>
        </w:r>
        <w:r w:rsidR="00D75914" w:rsidRPr="00D75914">
          <w:rPr>
            <w:rFonts w:hint="eastAsia"/>
            <w:noProof/>
            <w:webHidden/>
          </w:rPr>
          <w:fldChar w:fldCharType="begin"/>
        </w:r>
        <w:r w:rsidR="00D75914" w:rsidRPr="00D75914">
          <w:rPr>
            <w:rFonts w:hint="eastAsia"/>
            <w:noProof/>
            <w:webHidden/>
          </w:rPr>
          <w:instrText xml:space="preserve"> PAGEREF _Toc109804966 \h </w:instrText>
        </w:r>
        <w:r w:rsidR="00D75914" w:rsidRPr="00D75914">
          <w:rPr>
            <w:rFonts w:hint="eastAsia"/>
            <w:noProof/>
            <w:webHidden/>
          </w:rPr>
        </w:r>
        <w:r w:rsidR="00D75914" w:rsidRPr="00D75914">
          <w:rPr>
            <w:rFonts w:hint="eastAsia"/>
            <w:noProof/>
            <w:webHidden/>
          </w:rPr>
          <w:fldChar w:fldCharType="separate"/>
        </w:r>
        <w:r w:rsidR="009C75CF">
          <w:rPr>
            <w:noProof/>
            <w:webHidden/>
          </w:rPr>
          <w:t>4</w:t>
        </w:r>
        <w:r w:rsidR="00D75914" w:rsidRPr="00D75914">
          <w:rPr>
            <w:rFonts w:hint="eastAsia"/>
            <w:noProof/>
            <w:webHidden/>
          </w:rPr>
          <w:fldChar w:fldCharType="end"/>
        </w:r>
      </w:hyperlink>
    </w:p>
    <w:p w:rsidR="00D75914" w:rsidRPr="00D75914" w:rsidRDefault="00040B6D">
      <w:pPr>
        <w:pStyle w:val="21"/>
        <w:rPr>
          <w:noProof/>
        </w:rPr>
      </w:pPr>
      <w:hyperlink w:anchor="_Toc109804967" w:history="1">
        <w:r w:rsidR="00D75914" w:rsidRPr="00D75914">
          <w:rPr>
            <w:rStyle w:val="ad"/>
            <w:rFonts w:hint="eastAsia"/>
            <w:noProof/>
          </w:rPr>
          <w:t>四、估价对象</w:t>
        </w:r>
        <w:r w:rsidR="00D75914" w:rsidRPr="00D75914">
          <w:rPr>
            <w:rFonts w:hint="eastAsia"/>
            <w:noProof/>
            <w:webHidden/>
          </w:rPr>
          <w:tab/>
        </w:r>
        <w:r w:rsidR="00D75914" w:rsidRPr="00D75914">
          <w:rPr>
            <w:rFonts w:hint="eastAsia"/>
            <w:noProof/>
            <w:webHidden/>
          </w:rPr>
          <w:fldChar w:fldCharType="begin"/>
        </w:r>
        <w:r w:rsidR="00D75914" w:rsidRPr="00D75914">
          <w:rPr>
            <w:rFonts w:hint="eastAsia"/>
            <w:noProof/>
            <w:webHidden/>
          </w:rPr>
          <w:instrText xml:space="preserve"> PAGEREF _Toc109804967 \h </w:instrText>
        </w:r>
        <w:r w:rsidR="00D75914" w:rsidRPr="00D75914">
          <w:rPr>
            <w:rFonts w:hint="eastAsia"/>
            <w:noProof/>
            <w:webHidden/>
          </w:rPr>
        </w:r>
        <w:r w:rsidR="00D75914" w:rsidRPr="00D75914">
          <w:rPr>
            <w:rFonts w:hint="eastAsia"/>
            <w:noProof/>
            <w:webHidden/>
          </w:rPr>
          <w:fldChar w:fldCharType="separate"/>
        </w:r>
        <w:r w:rsidR="009C75CF">
          <w:rPr>
            <w:noProof/>
            <w:webHidden/>
          </w:rPr>
          <w:t>4</w:t>
        </w:r>
        <w:r w:rsidR="00D75914" w:rsidRPr="00D75914">
          <w:rPr>
            <w:rFonts w:hint="eastAsia"/>
            <w:noProof/>
            <w:webHidden/>
          </w:rPr>
          <w:fldChar w:fldCharType="end"/>
        </w:r>
      </w:hyperlink>
    </w:p>
    <w:p w:rsidR="00D75914" w:rsidRPr="00D75914" w:rsidRDefault="00040B6D">
      <w:pPr>
        <w:pStyle w:val="21"/>
        <w:rPr>
          <w:noProof/>
        </w:rPr>
      </w:pPr>
      <w:hyperlink w:anchor="_Toc109804968" w:history="1">
        <w:r w:rsidR="00D75914" w:rsidRPr="00D75914">
          <w:rPr>
            <w:rStyle w:val="ad"/>
            <w:rFonts w:hint="eastAsia"/>
            <w:noProof/>
          </w:rPr>
          <w:t>五、价值时点</w:t>
        </w:r>
        <w:r w:rsidR="00D75914" w:rsidRPr="00D75914">
          <w:rPr>
            <w:rFonts w:hint="eastAsia"/>
            <w:noProof/>
            <w:webHidden/>
          </w:rPr>
          <w:tab/>
        </w:r>
        <w:r w:rsidR="00D75914" w:rsidRPr="00D75914">
          <w:rPr>
            <w:rFonts w:hint="eastAsia"/>
            <w:noProof/>
            <w:webHidden/>
          </w:rPr>
          <w:fldChar w:fldCharType="begin"/>
        </w:r>
        <w:r w:rsidR="00D75914" w:rsidRPr="00D75914">
          <w:rPr>
            <w:rFonts w:hint="eastAsia"/>
            <w:noProof/>
            <w:webHidden/>
          </w:rPr>
          <w:instrText xml:space="preserve"> PAGEREF _Toc109804968 \h </w:instrText>
        </w:r>
        <w:r w:rsidR="00D75914" w:rsidRPr="00D75914">
          <w:rPr>
            <w:rFonts w:hint="eastAsia"/>
            <w:noProof/>
            <w:webHidden/>
          </w:rPr>
        </w:r>
        <w:r w:rsidR="00D75914" w:rsidRPr="00D75914">
          <w:rPr>
            <w:rFonts w:hint="eastAsia"/>
            <w:noProof/>
            <w:webHidden/>
          </w:rPr>
          <w:fldChar w:fldCharType="separate"/>
        </w:r>
        <w:r w:rsidR="009C75CF">
          <w:rPr>
            <w:noProof/>
            <w:webHidden/>
          </w:rPr>
          <w:t>7</w:t>
        </w:r>
        <w:r w:rsidR="00D75914" w:rsidRPr="00D75914">
          <w:rPr>
            <w:rFonts w:hint="eastAsia"/>
            <w:noProof/>
            <w:webHidden/>
          </w:rPr>
          <w:fldChar w:fldCharType="end"/>
        </w:r>
      </w:hyperlink>
    </w:p>
    <w:p w:rsidR="00D75914" w:rsidRPr="00D75914" w:rsidRDefault="00040B6D">
      <w:pPr>
        <w:pStyle w:val="21"/>
        <w:rPr>
          <w:noProof/>
        </w:rPr>
      </w:pPr>
      <w:hyperlink w:anchor="_Toc109804969" w:history="1">
        <w:r w:rsidR="00D75914" w:rsidRPr="00D75914">
          <w:rPr>
            <w:rStyle w:val="ad"/>
            <w:rFonts w:hint="eastAsia"/>
            <w:noProof/>
          </w:rPr>
          <w:t>六、价值类型</w:t>
        </w:r>
        <w:r w:rsidR="00D75914" w:rsidRPr="00D75914">
          <w:rPr>
            <w:rFonts w:hint="eastAsia"/>
            <w:noProof/>
            <w:webHidden/>
          </w:rPr>
          <w:tab/>
        </w:r>
        <w:r w:rsidR="00D75914" w:rsidRPr="00D75914">
          <w:rPr>
            <w:rFonts w:hint="eastAsia"/>
            <w:noProof/>
            <w:webHidden/>
          </w:rPr>
          <w:fldChar w:fldCharType="begin"/>
        </w:r>
        <w:r w:rsidR="00D75914" w:rsidRPr="00D75914">
          <w:rPr>
            <w:rFonts w:hint="eastAsia"/>
            <w:noProof/>
            <w:webHidden/>
          </w:rPr>
          <w:instrText xml:space="preserve"> PAGEREF _Toc109804969 \h </w:instrText>
        </w:r>
        <w:r w:rsidR="00D75914" w:rsidRPr="00D75914">
          <w:rPr>
            <w:rFonts w:hint="eastAsia"/>
            <w:noProof/>
            <w:webHidden/>
          </w:rPr>
        </w:r>
        <w:r w:rsidR="00D75914" w:rsidRPr="00D75914">
          <w:rPr>
            <w:rFonts w:hint="eastAsia"/>
            <w:noProof/>
            <w:webHidden/>
          </w:rPr>
          <w:fldChar w:fldCharType="separate"/>
        </w:r>
        <w:r w:rsidR="009C75CF">
          <w:rPr>
            <w:noProof/>
            <w:webHidden/>
          </w:rPr>
          <w:t>7</w:t>
        </w:r>
        <w:r w:rsidR="00D75914" w:rsidRPr="00D75914">
          <w:rPr>
            <w:rFonts w:hint="eastAsia"/>
            <w:noProof/>
            <w:webHidden/>
          </w:rPr>
          <w:fldChar w:fldCharType="end"/>
        </w:r>
      </w:hyperlink>
    </w:p>
    <w:p w:rsidR="00D75914" w:rsidRPr="00D75914" w:rsidRDefault="00040B6D">
      <w:pPr>
        <w:pStyle w:val="21"/>
        <w:rPr>
          <w:noProof/>
        </w:rPr>
      </w:pPr>
      <w:hyperlink w:anchor="_Toc109804970" w:history="1">
        <w:r w:rsidR="00D75914" w:rsidRPr="00D75914">
          <w:rPr>
            <w:rStyle w:val="ad"/>
            <w:rFonts w:hint="eastAsia"/>
            <w:noProof/>
          </w:rPr>
          <w:t>七、估价原则</w:t>
        </w:r>
        <w:r w:rsidR="00D75914" w:rsidRPr="00D75914">
          <w:rPr>
            <w:rFonts w:hint="eastAsia"/>
            <w:noProof/>
            <w:webHidden/>
          </w:rPr>
          <w:tab/>
        </w:r>
        <w:r w:rsidR="00D75914" w:rsidRPr="00D75914">
          <w:rPr>
            <w:rFonts w:hint="eastAsia"/>
            <w:noProof/>
            <w:webHidden/>
          </w:rPr>
          <w:fldChar w:fldCharType="begin"/>
        </w:r>
        <w:r w:rsidR="00D75914" w:rsidRPr="00D75914">
          <w:rPr>
            <w:rFonts w:hint="eastAsia"/>
            <w:noProof/>
            <w:webHidden/>
          </w:rPr>
          <w:instrText xml:space="preserve"> PAGEREF _Toc109804970 \h </w:instrText>
        </w:r>
        <w:r w:rsidR="00D75914" w:rsidRPr="00D75914">
          <w:rPr>
            <w:rFonts w:hint="eastAsia"/>
            <w:noProof/>
            <w:webHidden/>
          </w:rPr>
        </w:r>
        <w:r w:rsidR="00D75914" w:rsidRPr="00D75914">
          <w:rPr>
            <w:rFonts w:hint="eastAsia"/>
            <w:noProof/>
            <w:webHidden/>
          </w:rPr>
          <w:fldChar w:fldCharType="separate"/>
        </w:r>
        <w:r w:rsidR="009C75CF">
          <w:rPr>
            <w:noProof/>
            <w:webHidden/>
          </w:rPr>
          <w:t>8</w:t>
        </w:r>
        <w:r w:rsidR="00D75914" w:rsidRPr="00D75914">
          <w:rPr>
            <w:rFonts w:hint="eastAsia"/>
            <w:noProof/>
            <w:webHidden/>
          </w:rPr>
          <w:fldChar w:fldCharType="end"/>
        </w:r>
      </w:hyperlink>
    </w:p>
    <w:p w:rsidR="00D75914" w:rsidRPr="00D75914" w:rsidRDefault="00040B6D">
      <w:pPr>
        <w:pStyle w:val="21"/>
        <w:rPr>
          <w:noProof/>
        </w:rPr>
      </w:pPr>
      <w:hyperlink w:anchor="_Toc109804971" w:history="1">
        <w:r w:rsidR="00D75914" w:rsidRPr="00D75914">
          <w:rPr>
            <w:rStyle w:val="ad"/>
            <w:rFonts w:hint="eastAsia"/>
            <w:noProof/>
          </w:rPr>
          <w:t>八、估价依据</w:t>
        </w:r>
        <w:r w:rsidR="00D75914" w:rsidRPr="00D75914">
          <w:rPr>
            <w:rFonts w:hint="eastAsia"/>
            <w:noProof/>
            <w:webHidden/>
          </w:rPr>
          <w:tab/>
        </w:r>
        <w:r w:rsidR="00D75914" w:rsidRPr="00D75914">
          <w:rPr>
            <w:rFonts w:hint="eastAsia"/>
            <w:noProof/>
            <w:webHidden/>
          </w:rPr>
          <w:fldChar w:fldCharType="begin"/>
        </w:r>
        <w:r w:rsidR="00D75914" w:rsidRPr="00D75914">
          <w:rPr>
            <w:rFonts w:hint="eastAsia"/>
            <w:noProof/>
            <w:webHidden/>
          </w:rPr>
          <w:instrText xml:space="preserve"> PAGEREF _Toc109804971 \h </w:instrText>
        </w:r>
        <w:r w:rsidR="00D75914" w:rsidRPr="00D75914">
          <w:rPr>
            <w:rFonts w:hint="eastAsia"/>
            <w:noProof/>
            <w:webHidden/>
          </w:rPr>
        </w:r>
        <w:r w:rsidR="00D75914" w:rsidRPr="00D75914">
          <w:rPr>
            <w:rFonts w:hint="eastAsia"/>
            <w:noProof/>
            <w:webHidden/>
          </w:rPr>
          <w:fldChar w:fldCharType="separate"/>
        </w:r>
        <w:r w:rsidR="009C75CF">
          <w:rPr>
            <w:noProof/>
            <w:webHidden/>
          </w:rPr>
          <w:t>8</w:t>
        </w:r>
        <w:r w:rsidR="00D75914" w:rsidRPr="00D75914">
          <w:rPr>
            <w:rFonts w:hint="eastAsia"/>
            <w:noProof/>
            <w:webHidden/>
          </w:rPr>
          <w:fldChar w:fldCharType="end"/>
        </w:r>
      </w:hyperlink>
    </w:p>
    <w:p w:rsidR="00D75914" w:rsidRPr="00D75914" w:rsidRDefault="00040B6D">
      <w:pPr>
        <w:pStyle w:val="21"/>
        <w:rPr>
          <w:noProof/>
        </w:rPr>
      </w:pPr>
      <w:hyperlink w:anchor="_Toc109804972" w:history="1">
        <w:r w:rsidR="00D75914" w:rsidRPr="00D75914">
          <w:rPr>
            <w:rStyle w:val="ad"/>
            <w:rFonts w:hint="eastAsia"/>
            <w:noProof/>
          </w:rPr>
          <w:t>九、估价方法</w:t>
        </w:r>
        <w:r w:rsidR="00D75914" w:rsidRPr="00D75914">
          <w:rPr>
            <w:rFonts w:hint="eastAsia"/>
            <w:noProof/>
            <w:webHidden/>
          </w:rPr>
          <w:tab/>
        </w:r>
        <w:r w:rsidR="00D75914" w:rsidRPr="00D75914">
          <w:rPr>
            <w:rFonts w:hint="eastAsia"/>
            <w:noProof/>
            <w:webHidden/>
          </w:rPr>
          <w:fldChar w:fldCharType="begin"/>
        </w:r>
        <w:r w:rsidR="00D75914" w:rsidRPr="00D75914">
          <w:rPr>
            <w:rFonts w:hint="eastAsia"/>
            <w:noProof/>
            <w:webHidden/>
          </w:rPr>
          <w:instrText xml:space="preserve"> PAGEREF _Toc109804972 \h </w:instrText>
        </w:r>
        <w:r w:rsidR="00D75914" w:rsidRPr="00D75914">
          <w:rPr>
            <w:rFonts w:hint="eastAsia"/>
            <w:noProof/>
            <w:webHidden/>
          </w:rPr>
        </w:r>
        <w:r w:rsidR="00D75914" w:rsidRPr="00D75914">
          <w:rPr>
            <w:rFonts w:hint="eastAsia"/>
            <w:noProof/>
            <w:webHidden/>
          </w:rPr>
          <w:fldChar w:fldCharType="separate"/>
        </w:r>
        <w:r w:rsidR="009C75CF">
          <w:rPr>
            <w:noProof/>
            <w:webHidden/>
          </w:rPr>
          <w:t>9</w:t>
        </w:r>
        <w:r w:rsidR="00D75914" w:rsidRPr="00D75914">
          <w:rPr>
            <w:rFonts w:hint="eastAsia"/>
            <w:noProof/>
            <w:webHidden/>
          </w:rPr>
          <w:fldChar w:fldCharType="end"/>
        </w:r>
      </w:hyperlink>
    </w:p>
    <w:p w:rsidR="00D75914" w:rsidRPr="00D75914" w:rsidRDefault="00040B6D">
      <w:pPr>
        <w:pStyle w:val="21"/>
        <w:rPr>
          <w:noProof/>
        </w:rPr>
      </w:pPr>
      <w:hyperlink w:anchor="_Toc109804973" w:history="1">
        <w:r w:rsidR="00D75914" w:rsidRPr="00D75914">
          <w:rPr>
            <w:rStyle w:val="ad"/>
            <w:rFonts w:hint="eastAsia"/>
            <w:noProof/>
          </w:rPr>
          <w:t>十、 估价结果</w:t>
        </w:r>
        <w:r w:rsidR="00D75914" w:rsidRPr="00D75914">
          <w:rPr>
            <w:rFonts w:hint="eastAsia"/>
            <w:noProof/>
            <w:webHidden/>
          </w:rPr>
          <w:tab/>
        </w:r>
        <w:r w:rsidR="00D75914" w:rsidRPr="00D75914">
          <w:rPr>
            <w:rFonts w:hint="eastAsia"/>
            <w:noProof/>
            <w:webHidden/>
          </w:rPr>
          <w:fldChar w:fldCharType="begin"/>
        </w:r>
        <w:r w:rsidR="00D75914" w:rsidRPr="00D75914">
          <w:rPr>
            <w:rFonts w:hint="eastAsia"/>
            <w:noProof/>
            <w:webHidden/>
          </w:rPr>
          <w:instrText xml:space="preserve"> PAGEREF _Toc109804973 \h </w:instrText>
        </w:r>
        <w:r w:rsidR="00D75914" w:rsidRPr="00D75914">
          <w:rPr>
            <w:rFonts w:hint="eastAsia"/>
            <w:noProof/>
            <w:webHidden/>
          </w:rPr>
        </w:r>
        <w:r w:rsidR="00D75914" w:rsidRPr="00D75914">
          <w:rPr>
            <w:rFonts w:hint="eastAsia"/>
            <w:noProof/>
            <w:webHidden/>
          </w:rPr>
          <w:fldChar w:fldCharType="separate"/>
        </w:r>
        <w:r w:rsidR="009C75CF">
          <w:rPr>
            <w:noProof/>
            <w:webHidden/>
          </w:rPr>
          <w:t>10</w:t>
        </w:r>
        <w:r w:rsidR="00D75914" w:rsidRPr="00D75914">
          <w:rPr>
            <w:rFonts w:hint="eastAsia"/>
            <w:noProof/>
            <w:webHidden/>
          </w:rPr>
          <w:fldChar w:fldCharType="end"/>
        </w:r>
      </w:hyperlink>
    </w:p>
    <w:p w:rsidR="00D75914" w:rsidRPr="00D75914" w:rsidRDefault="00040B6D">
      <w:pPr>
        <w:pStyle w:val="21"/>
        <w:rPr>
          <w:noProof/>
        </w:rPr>
      </w:pPr>
      <w:hyperlink w:anchor="_Toc109804974" w:history="1">
        <w:r w:rsidR="00D75914" w:rsidRPr="00D75914">
          <w:rPr>
            <w:rStyle w:val="ad"/>
            <w:rFonts w:hint="eastAsia"/>
            <w:noProof/>
          </w:rPr>
          <w:t>十一、注册房地产估价师</w:t>
        </w:r>
        <w:r w:rsidR="00D75914" w:rsidRPr="00D75914">
          <w:rPr>
            <w:rFonts w:hint="eastAsia"/>
            <w:noProof/>
            <w:webHidden/>
          </w:rPr>
          <w:tab/>
        </w:r>
        <w:r w:rsidR="00D75914" w:rsidRPr="00D75914">
          <w:rPr>
            <w:rFonts w:hint="eastAsia"/>
            <w:noProof/>
            <w:webHidden/>
          </w:rPr>
          <w:fldChar w:fldCharType="begin"/>
        </w:r>
        <w:r w:rsidR="00D75914" w:rsidRPr="00D75914">
          <w:rPr>
            <w:rFonts w:hint="eastAsia"/>
            <w:noProof/>
            <w:webHidden/>
          </w:rPr>
          <w:instrText xml:space="preserve"> PAGEREF _Toc109804974 \h </w:instrText>
        </w:r>
        <w:r w:rsidR="00D75914" w:rsidRPr="00D75914">
          <w:rPr>
            <w:rFonts w:hint="eastAsia"/>
            <w:noProof/>
            <w:webHidden/>
          </w:rPr>
        </w:r>
        <w:r w:rsidR="00D75914" w:rsidRPr="00D75914">
          <w:rPr>
            <w:rFonts w:hint="eastAsia"/>
            <w:noProof/>
            <w:webHidden/>
          </w:rPr>
          <w:fldChar w:fldCharType="separate"/>
        </w:r>
        <w:r w:rsidR="009C75CF">
          <w:rPr>
            <w:noProof/>
            <w:webHidden/>
          </w:rPr>
          <w:t>12</w:t>
        </w:r>
        <w:r w:rsidR="00D75914" w:rsidRPr="00D75914">
          <w:rPr>
            <w:rFonts w:hint="eastAsia"/>
            <w:noProof/>
            <w:webHidden/>
          </w:rPr>
          <w:fldChar w:fldCharType="end"/>
        </w:r>
      </w:hyperlink>
    </w:p>
    <w:p w:rsidR="00D75914" w:rsidRPr="00D75914" w:rsidRDefault="00040B6D">
      <w:pPr>
        <w:pStyle w:val="21"/>
        <w:rPr>
          <w:noProof/>
        </w:rPr>
      </w:pPr>
      <w:hyperlink w:anchor="_Toc109804975" w:history="1">
        <w:r w:rsidR="00D75914" w:rsidRPr="00D75914">
          <w:rPr>
            <w:rStyle w:val="ad"/>
            <w:rFonts w:hint="eastAsia"/>
            <w:noProof/>
          </w:rPr>
          <w:t>十二、实地查勘期</w:t>
        </w:r>
        <w:r w:rsidR="00D75914" w:rsidRPr="00D75914">
          <w:rPr>
            <w:rFonts w:hint="eastAsia"/>
            <w:noProof/>
            <w:webHidden/>
          </w:rPr>
          <w:tab/>
        </w:r>
        <w:r w:rsidR="00D75914" w:rsidRPr="00D75914">
          <w:rPr>
            <w:rFonts w:hint="eastAsia"/>
            <w:noProof/>
            <w:webHidden/>
          </w:rPr>
          <w:fldChar w:fldCharType="begin"/>
        </w:r>
        <w:r w:rsidR="00D75914" w:rsidRPr="00D75914">
          <w:rPr>
            <w:rFonts w:hint="eastAsia"/>
            <w:noProof/>
            <w:webHidden/>
          </w:rPr>
          <w:instrText xml:space="preserve"> PAGEREF _Toc109804975 \h </w:instrText>
        </w:r>
        <w:r w:rsidR="00D75914" w:rsidRPr="00D75914">
          <w:rPr>
            <w:rFonts w:hint="eastAsia"/>
            <w:noProof/>
            <w:webHidden/>
          </w:rPr>
        </w:r>
        <w:r w:rsidR="00D75914" w:rsidRPr="00D75914">
          <w:rPr>
            <w:rFonts w:hint="eastAsia"/>
            <w:noProof/>
            <w:webHidden/>
          </w:rPr>
          <w:fldChar w:fldCharType="separate"/>
        </w:r>
        <w:r w:rsidR="009C75CF">
          <w:rPr>
            <w:noProof/>
            <w:webHidden/>
          </w:rPr>
          <w:t>12</w:t>
        </w:r>
        <w:r w:rsidR="00D75914" w:rsidRPr="00D75914">
          <w:rPr>
            <w:rFonts w:hint="eastAsia"/>
            <w:noProof/>
            <w:webHidden/>
          </w:rPr>
          <w:fldChar w:fldCharType="end"/>
        </w:r>
      </w:hyperlink>
    </w:p>
    <w:p w:rsidR="00D75914" w:rsidRPr="00D75914" w:rsidRDefault="00040B6D">
      <w:pPr>
        <w:pStyle w:val="21"/>
        <w:rPr>
          <w:noProof/>
        </w:rPr>
      </w:pPr>
      <w:hyperlink w:anchor="_Toc109804976" w:history="1">
        <w:r w:rsidR="00D75914" w:rsidRPr="00D75914">
          <w:rPr>
            <w:rStyle w:val="ad"/>
            <w:rFonts w:hint="eastAsia"/>
            <w:noProof/>
          </w:rPr>
          <w:t>十三、估价作业期</w:t>
        </w:r>
        <w:r w:rsidR="00D75914" w:rsidRPr="00D75914">
          <w:rPr>
            <w:rFonts w:hint="eastAsia"/>
            <w:noProof/>
            <w:webHidden/>
          </w:rPr>
          <w:tab/>
        </w:r>
        <w:r w:rsidR="00D75914" w:rsidRPr="00D75914">
          <w:rPr>
            <w:rFonts w:hint="eastAsia"/>
            <w:noProof/>
            <w:webHidden/>
          </w:rPr>
          <w:fldChar w:fldCharType="begin"/>
        </w:r>
        <w:r w:rsidR="00D75914" w:rsidRPr="00D75914">
          <w:rPr>
            <w:rFonts w:hint="eastAsia"/>
            <w:noProof/>
            <w:webHidden/>
          </w:rPr>
          <w:instrText xml:space="preserve"> PAGEREF _Toc109804976 \h </w:instrText>
        </w:r>
        <w:r w:rsidR="00D75914" w:rsidRPr="00D75914">
          <w:rPr>
            <w:rFonts w:hint="eastAsia"/>
            <w:noProof/>
            <w:webHidden/>
          </w:rPr>
        </w:r>
        <w:r w:rsidR="00D75914" w:rsidRPr="00D75914">
          <w:rPr>
            <w:rFonts w:hint="eastAsia"/>
            <w:noProof/>
            <w:webHidden/>
          </w:rPr>
          <w:fldChar w:fldCharType="separate"/>
        </w:r>
        <w:r w:rsidR="009C75CF">
          <w:rPr>
            <w:noProof/>
            <w:webHidden/>
          </w:rPr>
          <w:t>12</w:t>
        </w:r>
        <w:r w:rsidR="00D75914" w:rsidRPr="00D75914">
          <w:rPr>
            <w:rFonts w:hint="eastAsia"/>
            <w:noProof/>
            <w:webHidden/>
          </w:rPr>
          <w:fldChar w:fldCharType="end"/>
        </w:r>
      </w:hyperlink>
    </w:p>
    <w:p w:rsidR="00D75914" w:rsidRPr="00D75914" w:rsidRDefault="00040B6D">
      <w:pPr>
        <w:pStyle w:val="10"/>
        <w:tabs>
          <w:tab w:val="right" w:leader="dot" w:pos="9344"/>
        </w:tabs>
        <w:rPr>
          <w:rFonts w:ascii="仿宋_GB2312" w:eastAsia="仿宋_GB2312"/>
          <w:noProof/>
          <w:sz w:val="28"/>
          <w:szCs w:val="28"/>
        </w:rPr>
      </w:pPr>
      <w:hyperlink w:anchor="_Toc109804977" w:history="1">
        <w:r w:rsidR="00D75914" w:rsidRPr="00D75914">
          <w:rPr>
            <w:rStyle w:val="ad"/>
            <w:rFonts w:ascii="仿宋_GB2312" w:eastAsia="仿宋_GB2312" w:hAnsi="黑体" w:hint="eastAsia"/>
            <w:noProof/>
            <w:sz w:val="28"/>
            <w:szCs w:val="28"/>
          </w:rPr>
          <w:t>附   件</w:t>
        </w:r>
        <w:r w:rsidR="00D75914" w:rsidRPr="00D75914">
          <w:rPr>
            <w:rFonts w:ascii="仿宋_GB2312" w:eastAsia="仿宋_GB2312" w:hint="eastAsia"/>
            <w:noProof/>
            <w:webHidden/>
            <w:sz w:val="28"/>
            <w:szCs w:val="28"/>
          </w:rPr>
          <w:tab/>
        </w:r>
        <w:r w:rsidR="00D75914" w:rsidRPr="00D75914">
          <w:rPr>
            <w:rFonts w:ascii="仿宋_GB2312" w:eastAsia="仿宋_GB2312" w:hint="eastAsia"/>
            <w:noProof/>
            <w:webHidden/>
            <w:sz w:val="28"/>
            <w:szCs w:val="28"/>
          </w:rPr>
          <w:fldChar w:fldCharType="begin"/>
        </w:r>
        <w:r w:rsidR="00D75914" w:rsidRPr="00D75914">
          <w:rPr>
            <w:rFonts w:ascii="仿宋_GB2312" w:eastAsia="仿宋_GB2312" w:hint="eastAsia"/>
            <w:noProof/>
            <w:webHidden/>
            <w:sz w:val="28"/>
            <w:szCs w:val="28"/>
          </w:rPr>
          <w:instrText xml:space="preserve"> PAGEREF _Toc109804977 \h </w:instrText>
        </w:r>
        <w:r w:rsidR="00D75914" w:rsidRPr="00D75914">
          <w:rPr>
            <w:rFonts w:ascii="仿宋_GB2312" w:eastAsia="仿宋_GB2312" w:hint="eastAsia"/>
            <w:noProof/>
            <w:webHidden/>
            <w:sz w:val="28"/>
            <w:szCs w:val="28"/>
          </w:rPr>
        </w:r>
        <w:r w:rsidR="00D75914" w:rsidRPr="00D75914">
          <w:rPr>
            <w:rFonts w:ascii="仿宋_GB2312" w:eastAsia="仿宋_GB2312" w:hint="eastAsia"/>
            <w:noProof/>
            <w:webHidden/>
            <w:sz w:val="28"/>
            <w:szCs w:val="28"/>
          </w:rPr>
          <w:fldChar w:fldCharType="separate"/>
        </w:r>
        <w:r w:rsidR="009C75CF">
          <w:rPr>
            <w:rFonts w:ascii="仿宋_GB2312" w:eastAsia="仿宋_GB2312"/>
            <w:noProof/>
            <w:webHidden/>
            <w:sz w:val="28"/>
            <w:szCs w:val="28"/>
          </w:rPr>
          <w:t>13</w:t>
        </w:r>
        <w:r w:rsidR="00D75914" w:rsidRPr="00D75914">
          <w:rPr>
            <w:rFonts w:ascii="仿宋_GB2312" w:eastAsia="仿宋_GB2312" w:hint="eastAsia"/>
            <w:noProof/>
            <w:webHidden/>
            <w:sz w:val="28"/>
            <w:szCs w:val="28"/>
          </w:rPr>
          <w:fldChar w:fldCharType="end"/>
        </w:r>
      </w:hyperlink>
    </w:p>
    <w:p w:rsidR="00A3017E" w:rsidRDefault="006D0114">
      <w:pPr>
        <w:spacing w:line="720" w:lineRule="exact"/>
        <w:rPr>
          <w:rFonts w:ascii="仿宋_GB2312" w:eastAsia="仿宋_GB2312"/>
          <w:sz w:val="28"/>
        </w:rPr>
      </w:pPr>
      <w:r w:rsidRPr="00D75914">
        <w:rPr>
          <w:rFonts w:ascii="仿宋_GB2312" w:eastAsia="仿宋_GB2312" w:hAnsi="仿宋_GB2312" w:cs="仿宋_GB2312" w:hint="eastAsia"/>
          <w:sz w:val="28"/>
          <w:szCs w:val="28"/>
        </w:rPr>
        <w:fldChar w:fldCharType="end"/>
      </w:r>
      <w:r>
        <w:rPr>
          <w:rFonts w:ascii="仿宋_GB2312" w:eastAsia="仿宋_GB2312" w:hAnsi="仿宋_GB2312" w:cs="仿宋_GB2312" w:hint="eastAsia"/>
          <w:szCs w:val="28"/>
        </w:rPr>
        <w:t xml:space="preserve">       </w:t>
      </w:r>
      <w:r>
        <w:rPr>
          <w:rFonts w:ascii="仿宋_GB2312" w:eastAsia="仿宋_GB2312" w:hint="eastAsia"/>
          <w:sz w:val="28"/>
        </w:rPr>
        <w:t>一、《司法鉴定评估委托书》[（2022）辽11委字第00540号]复印件</w:t>
      </w:r>
    </w:p>
    <w:p w:rsidR="00A3017E" w:rsidRDefault="006D0114">
      <w:pPr>
        <w:spacing w:line="600" w:lineRule="exact"/>
        <w:ind w:left="703" w:firstLine="1"/>
        <w:rPr>
          <w:rFonts w:ascii="仿宋_GB2312" w:eastAsia="仿宋_GB2312"/>
          <w:sz w:val="28"/>
        </w:rPr>
      </w:pPr>
      <w:r>
        <w:rPr>
          <w:rFonts w:ascii="仿宋_GB2312" w:eastAsia="仿宋_GB2312" w:hint="eastAsia"/>
          <w:sz w:val="28"/>
        </w:rPr>
        <w:t>二、《不动产登记信息》复印件</w:t>
      </w:r>
    </w:p>
    <w:p w:rsidR="00A3017E" w:rsidRDefault="006D0114">
      <w:pPr>
        <w:spacing w:line="600" w:lineRule="exact"/>
        <w:ind w:firstLineChars="250" w:firstLine="700"/>
        <w:rPr>
          <w:rFonts w:ascii="仿宋_GB2312" w:eastAsia="仿宋_GB2312"/>
          <w:sz w:val="28"/>
        </w:rPr>
      </w:pPr>
      <w:r>
        <w:rPr>
          <w:rFonts w:ascii="仿宋_GB2312" w:eastAsia="仿宋_GB2312" w:hint="eastAsia"/>
          <w:sz w:val="28"/>
        </w:rPr>
        <w:lastRenderedPageBreak/>
        <w:t>三、估价对象位置图</w:t>
      </w:r>
    </w:p>
    <w:p w:rsidR="00A3017E" w:rsidRDefault="006D0114">
      <w:pPr>
        <w:spacing w:line="600" w:lineRule="exact"/>
        <w:ind w:left="703" w:firstLine="1"/>
        <w:rPr>
          <w:rFonts w:ascii="仿宋_GB2312" w:eastAsia="仿宋_GB2312"/>
          <w:sz w:val="28"/>
        </w:rPr>
      </w:pPr>
      <w:r>
        <w:rPr>
          <w:rFonts w:ascii="仿宋_GB2312" w:eastAsia="仿宋_GB2312" w:hint="eastAsia"/>
          <w:sz w:val="28"/>
        </w:rPr>
        <w:t>四、估价对象内、外部照片和周围环境照片</w:t>
      </w:r>
    </w:p>
    <w:p w:rsidR="00A3017E" w:rsidRDefault="006D0114">
      <w:pPr>
        <w:spacing w:line="600" w:lineRule="exact"/>
        <w:ind w:left="703" w:firstLine="1"/>
        <w:rPr>
          <w:rFonts w:ascii="仿宋_GB2312" w:eastAsia="仿宋_GB2312"/>
          <w:sz w:val="28"/>
        </w:rPr>
      </w:pPr>
      <w:r>
        <w:rPr>
          <w:rFonts w:ascii="仿宋_GB2312" w:eastAsia="仿宋_GB2312" w:hint="eastAsia"/>
          <w:sz w:val="28"/>
        </w:rPr>
        <w:t>五、注册房地产估价师资格证书复印件</w:t>
      </w:r>
    </w:p>
    <w:p w:rsidR="00A3017E" w:rsidRDefault="006D0114">
      <w:pPr>
        <w:spacing w:line="600" w:lineRule="exact"/>
        <w:ind w:left="703" w:firstLine="1"/>
        <w:rPr>
          <w:rFonts w:ascii="仿宋_GB2312" w:eastAsia="仿宋_GB2312"/>
          <w:sz w:val="28"/>
        </w:rPr>
      </w:pPr>
      <w:r>
        <w:rPr>
          <w:rFonts w:ascii="仿宋_GB2312" w:eastAsia="仿宋_GB2312" w:hint="eastAsia"/>
          <w:sz w:val="28"/>
        </w:rPr>
        <w:t>六、估价机构《营业执照》复印件</w:t>
      </w:r>
      <w:r>
        <w:rPr>
          <w:rFonts w:ascii="仿宋_GB2312" w:eastAsia="仿宋_GB2312"/>
          <w:sz w:val="28"/>
        </w:rPr>
        <w:tab/>
      </w:r>
    </w:p>
    <w:p w:rsidR="00A3017E" w:rsidRDefault="006D0114">
      <w:pPr>
        <w:spacing w:line="600" w:lineRule="exact"/>
        <w:ind w:left="703" w:firstLine="1"/>
        <w:rPr>
          <w:rFonts w:ascii="仿宋_GB2312" w:eastAsia="仿宋_GB2312"/>
          <w:sz w:val="28"/>
        </w:rPr>
      </w:pPr>
      <w:r>
        <w:rPr>
          <w:rFonts w:ascii="仿宋_GB2312" w:eastAsia="仿宋_GB2312" w:hint="eastAsia"/>
          <w:sz w:val="28"/>
        </w:rPr>
        <w:t>七、房地产估价机构备案证书复印件</w:t>
      </w:r>
    </w:p>
    <w:p w:rsidR="00A3017E" w:rsidRDefault="00A3017E">
      <w:pPr>
        <w:spacing w:line="1000" w:lineRule="exact"/>
        <w:jc w:val="center"/>
        <w:rPr>
          <w:rFonts w:ascii="黑体" w:eastAsia="黑体"/>
          <w:b/>
          <w:bCs/>
          <w:spacing w:val="60"/>
          <w:sz w:val="32"/>
        </w:rPr>
      </w:pPr>
    </w:p>
    <w:p w:rsidR="00A3017E" w:rsidRDefault="00A3017E">
      <w:pPr>
        <w:spacing w:line="700" w:lineRule="exact"/>
        <w:rPr>
          <w:rFonts w:ascii="仿宋_GB2312" w:eastAsia="仿宋_GB2312"/>
          <w:b/>
          <w:bCs/>
          <w:spacing w:val="40"/>
          <w:sz w:val="28"/>
        </w:rPr>
        <w:sectPr w:rsidR="00A3017E">
          <w:headerReference w:type="default" r:id="rId14"/>
          <w:footerReference w:type="default" r:id="rId15"/>
          <w:pgSz w:w="11906" w:h="16838"/>
          <w:pgMar w:top="1418" w:right="1021" w:bottom="1418" w:left="1531" w:header="851" w:footer="1077" w:gutter="0"/>
          <w:pgNumType w:start="1"/>
          <w:cols w:space="425"/>
          <w:docGrid w:type="lines" w:linePitch="312"/>
        </w:sectPr>
      </w:pPr>
    </w:p>
    <w:p w:rsidR="00A3017E" w:rsidRDefault="006D0114">
      <w:pPr>
        <w:pStyle w:val="1"/>
        <w:spacing w:before="0" w:after="0" w:line="540" w:lineRule="exact"/>
        <w:jc w:val="center"/>
        <w:rPr>
          <w:rFonts w:ascii="黑体" w:eastAsia="黑体" w:hAnsi="黑体"/>
          <w:sz w:val="32"/>
          <w:szCs w:val="32"/>
        </w:rPr>
      </w:pPr>
      <w:bookmarkStart w:id="0" w:name="_Toc458173521"/>
      <w:bookmarkStart w:id="1" w:name="_Toc109804961"/>
      <w:r>
        <w:rPr>
          <w:rFonts w:ascii="黑体" w:eastAsia="黑体" w:hAnsi="黑体" w:hint="eastAsia"/>
          <w:sz w:val="32"/>
          <w:szCs w:val="32"/>
        </w:rPr>
        <w:lastRenderedPageBreak/>
        <w:t>估价师声明</w:t>
      </w:r>
      <w:bookmarkEnd w:id="0"/>
      <w:bookmarkEnd w:id="1"/>
    </w:p>
    <w:p w:rsidR="00A3017E" w:rsidRDefault="00A3017E"/>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1  注册房地产估价师在估价报告中对事实的说明是真实和准确的，没有虚假记载、误导性陈述和重大遗漏。</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2 估价报告中的分析、意见和结论是注册房地产估价师独立、客观、公正的专业分析、意见和结论，但受到估价报告中已说明的估价假设和限制条件的限制。</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3注册房地产估价师与估价报告中的估价对象没有现实或潜在的利益，与估价委托人及估价利害关系人没有利害关系，也对估价对象、估价委托人及估价利害关系人没有偏见。</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4注册房地产估价师按照《房地产估价规范》（中华人民共和国国家标准GB/T 50291—2015）、《房地产估价基本术语标准》（中华人民共和国国家标准GB/T 50899—2013）的规定进行估价工作，撰写估价报告。</w:t>
      </w:r>
    </w:p>
    <w:p w:rsidR="00A3017E" w:rsidRDefault="00A3017E">
      <w:pPr>
        <w:adjustRightInd w:val="0"/>
        <w:snapToGrid w:val="0"/>
        <w:spacing w:line="520" w:lineRule="exact"/>
        <w:ind w:left="258" w:firstLineChars="100" w:firstLine="280"/>
        <w:rPr>
          <w:rFonts w:ascii="仿宋_GB2312" w:eastAsia="仿宋_GB2312"/>
          <w:sz w:val="28"/>
        </w:rPr>
      </w:pPr>
    </w:p>
    <w:p w:rsidR="00A3017E" w:rsidRDefault="00A3017E">
      <w:pPr>
        <w:adjustRightInd w:val="0"/>
        <w:snapToGrid w:val="0"/>
        <w:spacing w:line="600" w:lineRule="exact"/>
        <w:ind w:left="258"/>
        <w:jc w:val="center"/>
        <w:rPr>
          <w:rFonts w:ascii="仿宋_GB2312" w:eastAsia="仿宋_GB2312"/>
          <w:sz w:val="28"/>
        </w:rPr>
      </w:pPr>
    </w:p>
    <w:p w:rsidR="00A3017E" w:rsidRDefault="00A3017E">
      <w:pPr>
        <w:adjustRightInd w:val="0"/>
        <w:snapToGrid w:val="0"/>
        <w:spacing w:line="600" w:lineRule="exact"/>
        <w:ind w:left="258"/>
        <w:jc w:val="center"/>
        <w:rPr>
          <w:rFonts w:ascii="仿宋_GB2312" w:eastAsia="仿宋_GB2312"/>
          <w:sz w:val="28"/>
        </w:rPr>
      </w:pPr>
    </w:p>
    <w:p w:rsidR="00A3017E" w:rsidRDefault="00A3017E">
      <w:pPr>
        <w:adjustRightInd w:val="0"/>
        <w:snapToGrid w:val="0"/>
        <w:spacing w:line="600" w:lineRule="exact"/>
        <w:ind w:left="258"/>
        <w:jc w:val="center"/>
        <w:rPr>
          <w:rFonts w:ascii="仿宋_GB2312" w:eastAsia="仿宋_GB2312"/>
          <w:sz w:val="28"/>
        </w:rPr>
      </w:pPr>
    </w:p>
    <w:p w:rsidR="00A3017E" w:rsidRDefault="00A3017E">
      <w:pPr>
        <w:adjustRightInd w:val="0"/>
        <w:snapToGrid w:val="0"/>
        <w:spacing w:line="600" w:lineRule="exact"/>
        <w:ind w:left="258"/>
        <w:jc w:val="center"/>
        <w:rPr>
          <w:rFonts w:ascii="仿宋_GB2312" w:eastAsia="仿宋_GB2312"/>
          <w:sz w:val="28"/>
        </w:rPr>
      </w:pPr>
    </w:p>
    <w:p w:rsidR="00A3017E" w:rsidRDefault="00A3017E">
      <w:pPr>
        <w:adjustRightInd w:val="0"/>
        <w:snapToGrid w:val="0"/>
        <w:spacing w:line="600" w:lineRule="exact"/>
        <w:ind w:left="258"/>
        <w:jc w:val="center"/>
        <w:rPr>
          <w:rFonts w:ascii="仿宋_GB2312" w:eastAsia="仿宋_GB2312"/>
          <w:sz w:val="28"/>
        </w:rPr>
      </w:pPr>
    </w:p>
    <w:p w:rsidR="00A3017E" w:rsidRDefault="00A3017E">
      <w:pPr>
        <w:adjustRightInd w:val="0"/>
        <w:snapToGrid w:val="0"/>
        <w:spacing w:line="600" w:lineRule="exact"/>
        <w:ind w:left="258"/>
        <w:jc w:val="center"/>
        <w:rPr>
          <w:rFonts w:ascii="仿宋_GB2312" w:eastAsia="仿宋_GB2312"/>
          <w:sz w:val="28"/>
        </w:rPr>
      </w:pPr>
    </w:p>
    <w:p w:rsidR="00A3017E" w:rsidRDefault="00A3017E">
      <w:pPr>
        <w:adjustRightInd w:val="0"/>
        <w:snapToGrid w:val="0"/>
        <w:spacing w:line="600" w:lineRule="exact"/>
        <w:ind w:left="258"/>
        <w:jc w:val="center"/>
        <w:rPr>
          <w:rFonts w:ascii="仿宋_GB2312" w:eastAsia="仿宋_GB2312"/>
          <w:sz w:val="28"/>
        </w:rPr>
      </w:pPr>
    </w:p>
    <w:p w:rsidR="00A3017E" w:rsidRDefault="00A3017E">
      <w:pPr>
        <w:adjustRightInd w:val="0"/>
        <w:snapToGrid w:val="0"/>
        <w:spacing w:line="600" w:lineRule="exact"/>
        <w:ind w:left="258"/>
        <w:jc w:val="center"/>
        <w:rPr>
          <w:rFonts w:ascii="仿宋_GB2312" w:eastAsia="仿宋_GB2312"/>
          <w:sz w:val="28"/>
        </w:rPr>
      </w:pPr>
    </w:p>
    <w:p w:rsidR="00A3017E" w:rsidRDefault="00A3017E">
      <w:pPr>
        <w:adjustRightInd w:val="0"/>
        <w:snapToGrid w:val="0"/>
        <w:spacing w:line="600" w:lineRule="exact"/>
        <w:ind w:left="258"/>
        <w:jc w:val="center"/>
        <w:rPr>
          <w:rFonts w:ascii="仿宋_GB2312" w:eastAsia="仿宋_GB2312"/>
          <w:sz w:val="28"/>
        </w:rPr>
      </w:pPr>
    </w:p>
    <w:p w:rsidR="00A3017E" w:rsidRDefault="00A3017E">
      <w:pPr>
        <w:adjustRightInd w:val="0"/>
        <w:snapToGrid w:val="0"/>
        <w:spacing w:line="600" w:lineRule="exact"/>
        <w:rPr>
          <w:rFonts w:ascii="黑体" w:eastAsia="黑体"/>
          <w:b/>
          <w:bCs/>
          <w:spacing w:val="20"/>
          <w:sz w:val="32"/>
        </w:rPr>
      </w:pPr>
    </w:p>
    <w:p w:rsidR="00A3017E" w:rsidRDefault="00A3017E">
      <w:pPr>
        <w:pStyle w:val="1"/>
        <w:spacing w:before="0" w:after="0" w:line="480" w:lineRule="exact"/>
        <w:jc w:val="center"/>
        <w:rPr>
          <w:rFonts w:ascii="黑体" w:eastAsia="黑体" w:hAnsi="黑体"/>
          <w:sz w:val="32"/>
          <w:szCs w:val="32"/>
        </w:rPr>
      </w:pPr>
    </w:p>
    <w:p w:rsidR="00A3017E" w:rsidRDefault="006D0114">
      <w:pPr>
        <w:pStyle w:val="1"/>
        <w:spacing w:before="0" w:after="0" w:line="480" w:lineRule="exact"/>
        <w:jc w:val="center"/>
        <w:rPr>
          <w:rFonts w:ascii="黑体" w:eastAsia="黑体" w:hAnsi="黑体"/>
          <w:sz w:val="32"/>
          <w:szCs w:val="32"/>
        </w:rPr>
      </w:pPr>
      <w:bookmarkStart w:id="2" w:name="_Toc109804962"/>
      <w:r>
        <w:rPr>
          <w:rFonts w:ascii="黑体" w:eastAsia="黑体" w:hAnsi="黑体" w:hint="eastAsia"/>
          <w:sz w:val="32"/>
          <w:szCs w:val="32"/>
        </w:rPr>
        <w:t>估价假设和限制条件</w:t>
      </w:r>
      <w:bookmarkEnd w:id="2"/>
    </w:p>
    <w:p w:rsidR="00A3017E" w:rsidRDefault="00A3017E"/>
    <w:p w:rsidR="00A3017E" w:rsidRDefault="006D0114">
      <w:pPr>
        <w:adjustRightInd w:val="0"/>
        <w:snapToGrid w:val="0"/>
        <w:spacing w:line="480" w:lineRule="exact"/>
        <w:ind w:firstLineChars="200" w:firstLine="562"/>
        <w:rPr>
          <w:rFonts w:ascii="仿宋_GB2312" w:eastAsia="仿宋_GB2312"/>
          <w:b/>
          <w:sz w:val="28"/>
          <w:szCs w:val="28"/>
        </w:rPr>
      </w:pPr>
      <w:r>
        <w:rPr>
          <w:rFonts w:ascii="仿宋_GB2312" w:eastAsia="仿宋_GB2312" w:hint="eastAsia"/>
          <w:b/>
          <w:sz w:val="28"/>
        </w:rPr>
        <w:t>一、本次估价的假设条件</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（一）一般假设</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1、注册房地产估价师对《不动产登记信息》复印件上记载的面积、用途等进行了审慎检查，在无理由怀疑其合法性、真实性、准确性和完整性的情况下，假定其合法、真实、准确、完整。</w:t>
      </w:r>
    </w:p>
    <w:p w:rsidR="00A3017E" w:rsidRDefault="006D0114">
      <w:pPr>
        <w:adjustRightInd w:val="0"/>
        <w:snapToGrid w:val="0"/>
        <w:spacing w:line="480" w:lineRule="exact"/>
        <w:ind w:firstLineChars="200" w:firstLine="560"/>
        <w:rPr>
          <w:rFonts w:ascii="仿宋_GB2312" w:eastAsia="仿宋_GB2312"/>
          <w:sz w:val="28"/>
        </w:rPr>
      </w:pPr>
      <w:r>
        <w:rPr>
          <w:rFonts w:ascii="仿宋_GB2312" w:eastAsia="仿宋_GB2312" w:hint="eastAsia"/>
          <w:sz w:val="28"/>
        </w:rPr>
        <w:t>2、注册房地产估价师已对房屋安全、环境污染等影响估价对象价格的重大因素给予了关注，在无理由怀疑估价对象存在隐患且无相应的专业机构鉴定、检测的情况下，假定估价对象能正常安全使用。</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3、</w:t>
      </w:r>
      <w:r>
        <w:rPr>
          <w:rFonts w:ascii="仿宋_GB2312" w:eastAsia="仿宋_GB2312" w:hint="eastAsia"/>
          <w:color w:val="000000" w:themeColor="text1"/>
          <w:sz w:val="28"/>
        </w:rPr>
        <w:t>本估价结果是估价对象于价值时点具有合法产权且在完整权利状态下的市场价</w:t>
      </w:r>
      <w:r>
        <w:rPr>
          <w:rFonts w:ascii="仿宋_GB2312" w:eastAsia="仿宋_GB2312" w:hint="eastAsia"/>
          <w:sz w:val="28"/>
        </w:rPr>
        <w:t>格，假设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4、市场供应关系、市场结构保持稳定，未发生重大变化或实质性改变。</w:t>
      </w:r>
    </w:p>
    <w:p w:rsidR="00A3017E" w:rsidRDefault="006D0114">
      <w:pPr>
        <w:spacing w:line="500" w:lineRule="exact"/>
        <w:ind w:firstLineChars="200" w:firstLine="560"/>
        <w:rPr>
          <w:rFonts w:ascii="仿宋_GB2312" w:eastAsia="仿宋_GB2312"/>
          <w:sz w:val="28"/>
        </w:rPr>
      </w:pPr>
      <w:r>
        <w:rPr>
          <w:rFonts w:ascii="仿宋_GB2312" w:eastAsia="仿宋_GB2312" w:hint="eastAsia"/>
          <w:sz w:val="28"/>
        </w:rPr>
        <w:t>5、人民法院拍卖（或者变卖）财产之日的估价对象状况和房地产市场状况与实地查勘完成之</w:t>
      </w:r>
      <w:proofErr w:type="gramStart"/>
      <w:r>
        <w:rPr>
          <w:rFonts w:ascii="仿宋_GB2312" w:eastAsia="仿宋_GB2312" w:hint="eastAsia"/>
          <w:sz w:val="28"/>
        </w:rPr>
        <w:t>日状况</w:t>
      </w:r>
      <w:proofErr w:type="gramEnd"/>
      <w:r>
        <w:rPr>
          <w:rFonts w:ascii="仿宋_GB2312" w:eastAsia="仿宋_GB2312" w:hint="eastAsia"/>
          <w:sz w:val="28"/>
        </w:rPr>
        <w:t>相同。</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6、</w:t>
      </w:r>
      <w:r>
        <w:rPr>
          <w:rFonts w:ascii="仿宋_GB2312" w:eastAsia="仿宋_GB2312"/>
          <w:sz w:val="28"/>
        </w:rPr>
        <w:t>人民法院未书面明确</w:t>
      </w:r>
      <w:r>
        <w:rPr>
          <w:rFonts w:ascii="仿宋_GB2312" w:eastAsia="仿宋_GB2312" w:hint="eastAsia"/>
          <w:sz w:val="28"/>
        </w:rPr>
        <w:t>估价</w:t>
      </w:r>
      <w:r>
        <w:rPr>
          <w:rFonts w:ascii="仿宋_GB2312" w:eastAsia="仿宋_GB2312"/>
          <w:sz w:val="28"/>
        </w:rPr>
        <w:t>对象交易税费负担方式，本次评估按照法律法规规定，假定转让人和买受人各自负担交易税费。</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7、</w:t>
      </w:r>
      <w:r>
        <w:rPr>
          <w:rFonts w:ascii="仿宋_GB2312" w:eastAsia="仿宋_GB2312"/>
          <w:sz w:val="28"/>
        </w:rPr>
        <w:t>人民法院未明确</w:t>
      </w:r>
      <w:r>
        <w:rPr>
          <w:rFonts w:ascii="仿宋_GB2312" w:eastAsia="仿宋_GB2312" w:hint="eastAsia"/>
          <w:sz w:val="28"/>
        </w:rPr>
        <w:t>估价</w:t>
      </w:r>
      <w:r>
        <w:rPr>
          <w:rFonts w:ascii="仿宋_GB2312" w:eastAsia="仿宋_GB2312"/>
          <w:sz w:val="28"/>
        </w:rPr>
        <w:t>对象是否存在欠缴税金及相关费用（包括税收、物业费、供暖费、水电气费等及其滞纳金），根据本次评估目的，本次评估不考虑欠缴税金及相关费用</w:t>
      </w:r>
      <w:r>
        <w:rPr>
          <w:rFonts w:ascii="仿宋_GB2312" w:eastAsia="仿宋_GB2312" w:hint="eastAsia"/>
          <w:sz w:val="28"/>
        </w:rPr>
        <w:t>对评估结果的影响</w:t>
      </w:r>
      <w:r>
        <w:rPr>
          <w:rFonts w:ascii="仿宋_GB2312" w:eastAsia="仿宋_GB2312"/>
          <w:sz w:val="28"/>
        </w:rPr>
        <w:t>。</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8、</w:t>
      </w:r>
      <w:r>
        <w:rPr>
          <w:rFonts w:ascii="仿宋_GB2312" w:eastAsia="仿宋_GB2312"/>
          <w:sz w:val="28"/>
        </w:rPr>
        <w:t>人民法院未明确</w:t>
      </w:r>
      <w:r>
        <w:rPr>
          <w:rFonts w:ascii="仿宋_GB2312" w:eastAsia="仿宋_GB2312" w:hint="eastAsia"/>
          <w:sz w:val="28"/>
        </w:rPr>
        <w:t>估价</w:t>
      </w:r>
      <w:r>
        <w:rPr>
          <w:rFonts w:ascii="仿宋_GB2312" w:eastAsia="仿宋_GB2312"/>
          <w:sz w:val="28"/>
        </w:rPr>
        <w:t>对象是否存在租赁权、用益物权及占有使用情况，根据本次评估目的，本次评估不考虑租赁权、用益物权及占有使用情况</w:t>
      </w:r>
      <w:r>
        <w:rPr>
          <w:rFonts w:ascii="仿宋_GB2312" w:eastAsia="仿宋_GB2312" w:hint="eastAsia"/>
          <w:sz w:val="28"/>
        </w:rPr>
        <w:t>对估价结果的影响</w:t>
      </w:r>
      <w:r>
        <w:rPr>
          <w:rFonts w:ascii="仿宋_GB2312" w:eastAsia="仿宋_GB2312"/>
          <w:sz w:val="28"/>
        </w:rPr>
        <w:t>。</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lastRenderedPageBreak/>
        <w:t>9、</w:t>
      </w:r>
      <w:r>
        <w:rPr>
          <w:rFonts w:ascii="仿宋_GB2312" w:eastAsia="仿宋_GB2312"/>
          <w:sz w:val="28"/>
        </w:rPr>
        <w:t>人民法院未明确</w:t>
      </w:r>
      <w:r>
        <w:rPr>
          <w:rFonts w:ascii="仿宋_GB2312" w:eastAsia="仿宋_GB2312" w:hint="eastAsia"/>
          <w:sz w:val="28"/>
        </w:rPr>
        <w:t>是否将</w:t>
      </w:r>
      <w:r>
        <w:rPr>
          <w:rFonts w:ascii="仿宋_GB2312" w:eastAsia="仿宋_GB2312"/>
          <w:sz w:val="28"/>
        </w:rPr>
        <w:t>评估费、拍卖费、诉讼费、律师费等财产处置费用</w:t>
      </w:r>
      <w:r>
        <w:rPr>
          <w:rFonts w:ascii="仿宋_GB2312" w:eastAsia="仿宋_GB2312" w:hint="eastAsia"/>
          <w:sz w:val="28"/>
        </w:rPr>
        <w:t>从财产处置价款中扣除，</w:t>
      </w:r>
      <w:r>
        <w:rPr>
          <w:rFonts w:ascii="仿宋_GB2312" w:eastAsia="仿宋_GB2312"/>
          <w:sz w:val="28"/>
        </w:rPr>
        <w:t>根据本次评估目的，本次评估不考虑评估费、拍卖费、诉讼费、律师费等财产处置费用</w:t>
      </w:r>
      <w:r>
        <w:rPr>
          <w:rFonts w:ascii="仿宋_GB2312" w:eastAsia="仿宋_GB2312" w:hint="eastAsia"/>
          <w:sz w:val="28"/>
        </w:rPr>
        <w:t>对评估结果的影响</w:t>
      </w:r>
      <w:r>
        <w:rPr>
          <w:rFonts w:ascii="仿宋_GB2312" w:eastAsia="仿宋_GB2312"/>
          <w:sz w:val="28"/>
        </w:rPr>
        <w:t>。</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（二）未定事项假设</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无。</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（三）背离事实假设</w:t>
      </w:r>
    </w:p>
    <w:p w:rsidR="00A3017E" w:rsidRDefault="006D0114">
      <w:pPr>
        <w:spacing w:line="480" w:lineRule="exact"/>
        <w:ind w:firstLineChars="200" w:firstLine="560"/>
        <w:rPr>
          <w:rFonts w:ascii="仿宋_GB2312" w:eastAsia="仿宋_GB2312"/>
          <w:sz w:val="28"/>
        </w:rPr>
      </w:pPr>
      <w:proofErr w:type="gramStart"/>
      <w:r>
        <w:rPr>
          <w:rFonts w:ascii="仿宋_GB2312" w:eastAsia="仿宋_GB2312"/>
          <w:sz w:val="28"/>
        </w:rPr>
        <w:t>涉执房地产</w:t>
      </w:r>
      <w:proofErr w:type="gramEnd"/>
      <w:r>
        <w:rPr>
          <w:rFonts w:ascii="仿宋_GB2312" w:eastAsia="仿宋_GB2312"/>
          <w:sz w:val="28"/>
        </w:rPr>
        <w:t>处置司法评估不应考虑</w:t>
      </w:r>
      <w:r>
        <w:rPr>
          <w:rFonts w:ascii="仿宋_GB2312" w:eastAsia="仿宋_GB2312" w:hint="eastAsia"/>
          <w:sz w:val="28"/>
        </w:rPr>
        <w:t>估价</w:t>
      </w:r>
      <w:r>
        <w:rPr>
          <w:rFonts w:ascii="仿宋_GB2312" w:eastAsia="仿宋_GB2312"/>
          <w:sz w:val="28"/>
        </w:rPr>
        <w:t>对象被查封以及原有的担保物权和其他优先受偿权情况，本次评估假设估价对象为没有查封、未设立担保物权及其他优先受偿权的财产进行评估。</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（四）不相一致假设</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无。</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（五）依据不足假设</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无。</w:t>
      </w:r>
    </w:p>
    <w:p w:rsidR="00A3017E" w:rsidRDefault="006D0114">
      <w:pPr>
        <w:spacing w:line="480" w:lineRule="exact"/>
        <w:ind w:firstLineChars="200" w:firstLine="562"/>
        <w:rPr>
          <w:rFonts w:ascii="仿宋_GB2312" w:eastAsia="仿宋_GB2312"/>
          <w:b/>
          <w:sz w:val="28"/>
        </w:rPr>
      </w:pPr>
      <w:r>
        <w:rPr>
          <w:rFonts w:ascii="仿宋_GB2312" w:eastAsia="仿宋_GB2312" w:hint="eastAsia"/>
          <w:b/>
          <w:sz w:val="28"/>
        </w:rPr>
        <w:t>二、本报告使用的限制条件</w:t>
      </w:r>
    </w:p>
    <w:p w:rsidR="00A3017E" w:rsidRDefault="006D0114">
      <w:pPr>
        <w:spacing w:line="480" w:lineRule="exact"/>
        <w:ind w:firstLineChars="200" w:firstLine="544"/>
        <w:rPr>
          <w:rFonts w:ascii="仿宋_GB2312" w:eastAsia="仿宋_GB2312"/>
          <w:sz w:val="28"/>
        </w:rPr>
      </w:pPr>
      <w:r>
        <w:rPr>
          <w:rFonts w:ascii="仿宋_GB2312" w:eastAsia="仿宋_GB2312" w:hAnsi="Calibri" w:cs="Times New Roman" w:hint="eastAsia"/>
          <w:color w:val="000000"/>
          <w:spacing w:val="-4"/>
          <w:sz w:val="28"/>
        </w:rPr>
        <w:t>1、本报告仅</w:t>
      </w:r>
      <w:r>
        <w:rPr>
          <w:rFonts w:ascii="仿宋_GB2312" w:eastAsia="仿宋_GB2312" w:hAnsi="Calibri" w:cs="Times New Roman"/>
          <w:color w:val="000000"/>
          <w:spacing w:val="-4"/>
          <w:sz w:val="28"/>
        </w:rPr>
        <w:t>为委托</w:t>
      </w:r>
      <w:proofErr w:type="gramStart"/>
      <w:r>
        <w:rPr>
          <w:rFonts w:ascii="仿宋_GB2312" w:eastAsia="仿宋_GB2312" w:hAnsi="Calibri" w:cs="Times New Roman"/>
          <w:color w:val="000000"/>
          <w:spacing w:val="-4"/>
          <w:sz w:val="28"/>
        </w:rPr>
        <w:t>方</w:t>
      </w:r>
      <w:r>
        <w:rPr>
          <w:rFonts w:ascii="仿宋_GB2312" w:eastAsia="仿宋_GB2312" w:hAnsi="Calibri" w:cs="Times New Roman" w:hint="eastAsia"/>
          <w:color w:val="000000"/>
          <w:spacing w:val="-4"/>
          <w:sz w:val="28"/>
        </w:rPr>
        <w:t>执行</w:t>
      </w:r>
      <w:proofErr w:type="gramEnd"/>
      <w:r>
        <w:rPr>
          <w:rFonts w:ascii="仿宋_GB2312" w:eastAsia="仿宋_GB2312" w:hAnsi="Calibri" w:cs="Times New Roman" w:hint="eastAsia"/>
          <w:color w:val="000000"/>
          <w:spacing w:val="-4"/>
          <w:sz w:val="28"/>
        </w:rPr>
        <w:t>申请人盘锦市中小企业信用担保中心申请执行盘锦恒泰房地产开发有限公司一案</w:t>
      </w:r>
      <w:r>
        <w:rPr>
          <w:rFonts w:ascii="仿宋_GB2312" w:eastAsia="仿宋_GB2312" w:hAnsi="Calibri" w:cs="Times New Roman"/>
          <w:color w:val="000000"/>
          <w:spacing w:val="-4"/>
          <w:sz w:val="28"/>
        </w:rPr>
        <w:t>提供参考依据</w:t>
      </w:r>
      <w:r>
        <w:rPr>
          <w:rFonts w:ascii="仿宋_GB2312" w:eastAsia="仿宋_GB2312" w:hAnsi="Calibri" w:cs="Times New Roman" w:hint="eastAsia"/>
          <w:color w:val="000000"/>
          <w:spacing w:val="-4"/>
          <w:sz w:val="28"/>
        </w:rPr>
        <w:t>而评估房地产市场价格</w:t>
      </w:r>
      <w:r>
        <w:rPr>
          <w:rFonts w:ascii="仿宋_GB2312" w:eastAsia="仿宋_GB2312" w:hint="eastAsia"/>
          <w:sz w:val="28"/>
        </w:rPr>
        <w:t>，不得用于其他用途。</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2、本估价报告</w:t>
      </w:r>
      <w:r>
        <w:rPr>
          <w:rFonts w:ascii="Times New Roman" w:eastAsia="仿宋" w:hAnsi="Times New Roman" w:cs="Times New Roman"/>
          <w:color w:val="000000"/>
          <w:sz w:val="28"/>
          <w:szCs w:val="28"/>
        </w:rPr>
        <w:t>未经估价机构和估价委托人书面同意</w:t>
      </w:r>
      <w:r>
        <w:rPr>
          <w:rFonts w:ascii="仿宋_GB2312" w:eastAsia="仿宋_GB2312" w:hint="eastAsia"/>
          <w:sz w:val="28"/>
        </w:rPr>
        <w:t>，不得向估价委托方和报告审查部门之外的单位和个人提供；本报告的全部或部分及任何参考资料不允许在任何公开发表的文件、通告或声明中引用，亦不得以其他任何方式公开发表。</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3、本估价</w:t>
      </w:r>
      <w:proofErr w:type="gramStart"/>
      <w:r>
        <w:rPr>
          <w:rFonts w:ascii="仿宋_GB2312" w:eastAsia="仿宋_GB2312" w:hint="eastAsia"/>
          <w:sz w:val="28"/>
        </w:rPr>
        <w:t>报告自</w:t>
      </w:r>
      <w:proofErr w:type="gramEnd"/>
      <w:r>
        <w:rPr>
          <w:rFonts w:ascii="仿宋_GB2312" w:eastAsia="仿宋_GB2312" w:hint="eastAsia"/>
          <w:sz w:val="28"/>
        </w:rPr>
        <w:t>出具之日起壹年内有效。但价值时点后，在报告有效期内估价对象的质量及价格标准发生变化，并对估价对象价格产生明显影响时，不能直接使用本估价结果；超过壹年，需重新进行估价。</w:t>
      </w:r>
    </w:p>
    <w:p w:rsidR="00A3017E" w:rsidRDefault="006D0114">
      <w:pPr>
        <w:spacing w:line="480" w:lineRule="exact"/>
        <w:ind w:firstLineChars="200" w:firstLine="560"/>
        <w:rPr>
          <w:rFonts w:ascii="仿宋_GB2312" w:eastAsia="仿宋_GB2312"/>
          <w:sz w:val="28"/>
        </w:rPr>
      </w:pPr>
      <w:r>
        <w:rPr>
          <w:rFonts w:ascii="仿宋_GB2312" w:eastAsia="仿宋_GB2312" w:hint="eastAsia"/>
          <w:sz w:val="28"/>
        </w:rPr>
        <w:t>4、本报告必须经过估价机构加盖公章、注册房地产估价师签字后方可使用，估价机构仅对本报告的原件承担责任，对任何形式的复印件概不认可且不承担责任。</w:t>
      </w:r>
    </w:p>
    <w:p w:rsidR="00A3017E" w:rsidRDefault="006D0114">
      <w:pPr>
        <w:spacing w:line="480" w:lineRule="exact"/>
        <w:ind w:firstLineChars="200" w:firstLine="560"/>
        <w:rPr>
          <w:rFonts w:ascii="仿宋_GB2312" w:eastAsia="仿宋_GB2312"/>
          <w:spacing w:val="-6"/>
          <w:sz w:val="28"/>
        </w:rPr>
      </w:pPr>
      <w:r>
        <w:rPr>
          <w:rFonts w:ascii="仿宋_GB2312" w:eastAsia="仿宋_GB2312" w:hint="eastAsia"/>
          <w:sz w:val="28"/>
        </w:rPr>
        <w:t>5、本报告由盘锦荣泰房地产土地评估有限责任公司负责解释。</w:t>
      </w:r>
      <w:r>
        <w:rPr>
          <w:rFonts w:ascii="华文中宋" w:eastAsia="华文中宋"/>
          <w:sz w:val="32"/>
        </w:rPr>
        <w:br w:type="page"/>
      </w:r>
    </w:p>
    <w:p w:rsidR="00A3017E" w:rsidRDefault="006D0114">
      <w:pPr>
        <w:pStyle w:val="aa"/>
        <w:spacing w:line="520" w:lineRule="exact"/>
        <w:rPr>
          <w:rFonts w:ascii="黑体" w:eastAsia="黑体" w:hAnsi="黑体"/>
        </w:rPr>
      </w:pPr>
      <w:bookmarkStart w:id="3" w:name="_Toc17275449"/>
      <w:bookmarkStart w:id="4" w:name="_Toc109804963"/>
      <w:r>
        <w:rPr>
          <w:rFonts w:ascii="黑体" w:eastAsia="黑体" w:hAnsi="黑体" w:hint="eastAsia"/>
        </w:rPr>
        <w:lastRenderedPageBreak/>
        <w:t>估价结果报告</w:t>
      </w:r>
      <w:bookmarkEnd w:id="3"/>
      <w:bookmarkEnd w:id="4"/>
    </w:p>
    <w:p w:rsidR="00A3017E" w:rsidRDefault="00A3017E"/>
    <w:p w:rsidR="00A3017E" w:rsidRDefault="006D0114">
      <w:pPr>
        <w:pStyle w:val="2"/>
      </w:pPr>
      <w:bookmarkStart w:id="5" w:name="_Toc17275450"/>
      <w:bookmarkStart w:id="6" w:name="_Toc109804964"/>
      <w:r>
        <w:rPr>
          <w:rFonts w:hint="eastAsia"/>
        </w:rPr>
        <w:t>一、估价委托人</w:t>
      </w:r>
      <w:bookmarkEnd w:id="5"/>
      <w:bookmarkEnd w:id="6"/>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委托人: 辽宁省盘锦市中级人民法院</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联系人：</w:t>
      </w:r>
      <w:proofErr w:type="gramStart"/>
      <w:r>
        <w:rPr>
          <w:rFonts w:ascii="仿宋_GB2312" w:eastAsia="仿宋_GB2312" w:hint="eastAsia"/>
          <w:sz w:val="28"/>
        </w:rPr>
        <w:t>齐艳民</w:t>
      </w:r>
      <w:proofErr w:type="gramEnd"/>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联系电话：15142798882</w:t>
      </w:r>
    </w:p>
    <w:p w:rsidR="00A3017E" w:rsidRDefault="006D0114">
      <w:pPr>
        <w:pStyle w:val="2"/>
        <w:spacing w:line="520" w:lineRule="exact"/>
      </w:pPr>
      <w:bookmarkStart w:id="7" w:name="_Toc17275451"/>
      <w:bookmarkStart w:id="8" w:name="_Toc109804965"/>
      <w:r>
        <w:rPr>
          <w:rFonts w:hint="eastAsia"/>
        </w:rPr>
        <w:t>二、房地产估价机构</w:t>
      </w:r>
      <w:bookmarkEnd w:id="7"/>
      <w:bookmarkEnd w:id="8"/>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估价机构：盘锦荣泰房地产土地评估有限责任公司</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住    所：盘锦市兴隆台区泰山路西油田党校北侧炫特区B座5#商网</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机构负责人：王军</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备案等级：贰级</w:t>
      </w:r>
      <w:r>
        <w:rPr>
          <w:rFonts w:ascii="仿宋_GB2312" w:eastAsia="仿宋_GB2312" w:hint="eastAsia"/>
          <w:sz w:val="28"/>
        </w:rPr>
        <w:tab/>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证书编号：第000010304号</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联系电话：（0427）2836225</w:t>
      </w:r>
    </w:p>
    <w:p w:rsidR="00A3017E" w:rsidRDefault="006D0114">
      <w:pPr>
        <w:pStyle w:val="2"/>
        <w:spacing w:line="520" w:lineRule="exact"/>
      </w:pPr>
      <w:bookmarkStart w:id="9" w:name="_Toc17275452"/>
      <w:bookmarkStart w:id="10" w:name="_Toc109804966"/>
      <w:r>
        <w:rPr>
          <w:rFonts w:hint="eastAsia"/>
        </w:rPr>
        <w:t>三、估价目的</w:t>
      </w:r>
      <w:bookmarkEnd w:id="9"/>
      <w:bookmarkEnd w:id="10"/>
    </w:p>
    <w:p w:rsidR="00A3017E" w:rsidRDefault="006D0114">
      <w:pPr>
        <w:spacing w:line="520" w:lineRule="exact"/>
        <w:ind w:firstLineChars="200" w:firstLine="560"/>
        <w:rPr>
          <w:rFonts w:ascii="仿宋_GB2312" w:eastAsia="仿宋_GB2312"/>
          <w:color w:val="000000" w:themeColor="text1"/>
          <w:spacing w:val="-4"/>
          <w:sz w:val="28"/>
        </w:rPr>
      </w:pPr>
      <w:bookmarkStart w:id="11" w:name="_Toc17275453"/>
      <w:r>
        <w:rPr>
          <w:rFonts w:ascii="仿宋" w:eastAsia="仿宋" w:hAnsi="仿宋" w:cs="仿宋_GB2312" w:hint="eastAsia"/>
          <w:color w:val="000000"/>
          <w:sz w:val="28"/>
          <w:szCs w:val="28"/>
        </w:rPr>
        <w:t>为人民法院确定财产处置参考</w:t>
      </w:r>
      <w:proofErr w:type="gramStart"/>
      <w:r>
        <w:rPr>
          <w:rFonts w:ascii="仿宋" w:eastAsia="仿宋" w:hAnsi="仿宋" w:cs="仿宋_GB2312" w:hint="eastAsia"/>
          <w:color w:val="000000"/>
          <w:sz w:val="28"/>
          <w:szCs w:val="28"/>
        </w:rPr>
        <w:t>价提供</w:t>
      </w:r>
      <w:proofErr w:type="gramEnd"/>
      <w:r>
        <w:rPr>
          <w:rFonts w:ascii="仿宋" w:eastAsia="仿宋" w:hAnsi="仿宋" w:cs="仿宋_GB2312" w:hint="eastAsia"/>
          <w:color w:val="000000"/>
          <w:sz w:val="28"/>
          <w:szCs w:val="28"/>
        </w:rPr>
        <w:t>参考依据</w:t>
      </w:r>
      <w:r>
        <w:rPr>
          <w:rFonts w:ascii="仿宋" w:eastAsia="仿宋" w:hAnsi="仿宋" w:cs="仿宋_GB2312" w:hint="eastAsia"/>
          <w:sz w:val="28"/>
          <w:szCs w:val="28"/>
        </w:rPr>
        <w:t>。</w:t>
      </w:r>
    </w:p>
    <w:p w:rsidR="00A3017E" w:rsidRDefault="006D0114">
      <w:pPr>
        <w:pStyle w:val="2"/>
        <w:spacing w:line="520" w:lineRule="exact"/>
      </w:pPr>
      <w:bookmarkStart w:id="12" w:name="_Toc109804967"/>
      <w:r>
        <w:rPr>
          <w:rFonts w:hint="eastAsia"/>
        </w:rPr>
        <w:t>四、估价对象</w:t>
      </w:r>
      <w:bookmarkEnd w:id="11"/>
      <w:bookmarkEnd w:id="12"/>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1 估价对象基本状况</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由</w:t>
      </w:r>
      <w:r>
        <w:rPr>
          <w:rFonts w:ascii="仿宋_GB2312" w:eastAsia="仿宋_GB2312" w:hint="eastAsia"/>
          <w:color w:val="000000" w:themeColor="text1"/>
          <w:sz w:val="28"/>
        </w:rPr>
        <w:t>《司法鉴定评估委托书》及《不动产登记信息》得知，估价对象坐落于</w:t>
      </w:r>
      <w:r>
        <w:rPr>
          <w:rFonts w:ascii="仿宋_GB2312" w:eastAsia="仿宋_GB2312" w:hint="eastAsia"/>
          <w:color w:val="000000" w:themeColor="text1"/>
          <w:spacing w:val="-4"/>
          <w:sz w:val="28"/>
        </w:rPr>
        <w:t>盘锦市兴隆台区泰山路西、新工街南</w:t>
      </w:r>
      <w:proofErr w:type="gramStart"/>
      <w:r>
        <w:rPr>
          <w:rFonts w:ascii="仿宋_GB2312" w:eastAsia="仿宋_GB2312" w:hint="eastAsia"/>
          <w:color w:val="000000" w:themeColor="text1"/>
          <w:spacing w:val="-4"/>
          <w:sz w:val="28"/>
        </w:rPr>
        <w:t>恒泰尚城</w:t>
      </w:r>
      <w:proofErr w:type="gramEnd"/>
      <w:r>
        <w:rPr>
          <w:rFonts w:ascii="仿宋_GB2312" w:eastAsia="仿宋_GB2312" w:hint="eastAsia"/>
          <w:color w:val="000000" w:themeColor="text1"/>
          <w:spacing w:val="-4"/>
          <w:sz w:val="28"/>
        </w:rPr>
        <w:t>1#楼财富大厦2401-2417、2501-2517</w:t>
      </w:r>
      <w:r>
        <w:rPr>
          <w:rFonts w:ascii="仿宋_GB2312" w:eastAsia="仿宋_GB2312" w:hint="eastAsia"/>
          <w:color w:val="000000" w:themeColor="text1"/>
          <w:sz w:val="28"/>
        </w:rPr>
        <w:t>，</w:t>
      </w:r>
      <w:r>
        <w:rPr>
          <w:rFonts w:ascii="仿宋_GB2312" w:eastAsia="仿宋_GB2312" w:hint="eastAsia"/>
          <w:sz w:val="28"/>
        </w:rPr>
        <w:t>总建筑面积为1540.54平方米，具体信息见下表：</w:t>
      </w:r>
    </w:p>
    <w:tbl>
      <w:tblPr>
        <w:tblStyle w:val="ab"/>
        <w:tblW w:w="92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73"/>
        <w:gridCol w:w="1215"/>
        <w:gridCol w:w="2655"/>
        <w:gridCol w:w="1200"/>
        <w:gridCol w:w="975"/>
        <w:gridCol w:w="1282"/>
        <w:gridCol w:w="1170"/>
      </w:tblGrid>
      <w:tr w:rsidR="00A3017E">
        <w:trPr>
          <w:trHeight w:val="794"/>
          <w:jc w:val="center"/>
        </w:trPr>
        <w:tc>
          <w:tcPr>
            <w:tcW w:w="773" w:type="dxa"/>
            <w:tcBorders>
              <w:tl2br w:val="nil"/>
              <w:tr2bl w:val="nil"/>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序号</w:t>
            </w:r>
          </w:p>
        </w:tc>
        <w:tc>
          <w:tcPr>
            <w:tcW w:w="1215" w:type="dxa"/>
            <w:tcBorders>
              <w:tl2br w:val="nil"/>
              <w:tr2bl w:val="nil"/>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估价</w:t>
            </w:r>
          </w:p>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对象</w:t>
            </w:r>
          </w:p>
        </w:tc>
        <w:tc>
          <w:tcPr>
            <w:tcW w:w="2655" w:type="dxa"/>
            <w:tcBorders>
              <w:tl2br w:val="nil"/>
              <w:tr2bl w:val="nil"/>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不动产单元号</w:t>
            </w:r>
          </w:p>
        </w:tc>
        <w:tc>
          <w:tcPr>
            <w:tcW w:w="1200" w:type="dxa"/>
            <w:tcBorders>
              <w:tl2br w:val="nil"/>
              <w:tr2bl w:val="nil"/>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规划用途</w:t>
            </w:r>
          </w:p>
        </w:tc>
        <w:tc>
          <w:tcPr>
            <w:tcW w:w="975" w:type="dxa"/>
            <w:tcBorders>
              <w:tl2br w:val="nil"/>
              <w:tr2bl w:val="nil"/>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结构</w:t>
            </w:r>
          </w:p>
        </w:tc>
        <w:tc>
          <w:tcPr>
            <w:tcW w:w="1282" w:type="dxa"/>
            <w:tcBorders>
              <w:tl2br w:val="nil"/>
              <w:tr2bl w:val="nil"/>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所在层数/总层数</w:t>
            </w:r>
          </w:p>
        </w:tc>
        <w:tc>
          <w:tcPr>
            <w:tcW w:w="1170" w:type="dxa"/>
            <w:tcBorders>
              <w:tl2br w:val="nil"/>
              <w:tr2bl w:val="nil"/>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面积</w:t>
            </w:r>
          </w:p>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（平方米）</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1#2401号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211103006002GB00067F00010587</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47.19</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1#2402号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211103006002GB00067F00010589</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1#2403号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211103006002GB00067F00010584</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lastRenderedPageBreak/>
              <w:t>4</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1#2404号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211103006002GB00067F00010595</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5</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1#2405号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211103006002GB00067F00010593</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6</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1#2406号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211103006002GB00067F00010592</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7</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1#2407号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211103006002GB00067F00010586</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8</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1#2408号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211103006002GB00067F00010590</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9</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1#2409号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211103006002GB00067F00010583</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10</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1#2410号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211103006002GB00067F00010594</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47.19</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11</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1#2411号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211103006002GB00067F00010598</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45.89</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12</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1#2412号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211103006002GB00067F00010599</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13</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1#2413号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211103006002GB00067F00010596</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14</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1#2414号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211103006002GB00067F00010585</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15</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1#2415号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211103006002GB00067F00010591</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16</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1#2416号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211103006002GB00067F00010597</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17</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1#2417号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211103006002GB00067F00010588</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18</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1#2501号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211103006002GB00067F00010608</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47.19</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19</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1#2502号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211103006002GB00067F00010613</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lastRenderedPageBreak/>
              <w:t>20</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1#2503号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211103006002GB00067F00010605</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1#2504号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211103006002GB00067F00010600</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22</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1#2505号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211103006002GB00067F00010611</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23</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1#2506号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211103006002GB00067F00010612</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1#2507号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211103006002GB00067F00010604</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1#2508号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211103006002GB00067F00010610</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26</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1#2509号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211103006002GB00067F00010609</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27</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1#2510号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211103006002GB00067F00010606</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47.19</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28</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1#2511号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211103006002GB00067F00010603</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45.89</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29</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1#2512号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211103006002GB00067F00010607</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30</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1#2513号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211103006002GB00067F00010601</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31</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1#2514号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211103006002GB00067F00010615</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32</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1#2515号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211103006002GB00067F00010614</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33</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1#2516号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211103006002GB00067F00010616</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r w:rsidR="00A3017E">
        <w:trPr>
          <w:trHeight w:val="794"/>
          <w:jc w:val="center"/>
        </w:trPr>
        <w:tc>
          <w:tcPr>
            <w:tcW w:w="773" w:type="dxa"/>
            <w:tcBorders>
              <w:tl2br w:val="nil"/>
              <w:tr2bl w:val="nil"/>
            </w:tcBorders>
            <w:vAlign w:val="center"/>
          </w:tcPr>
          <w:p w:rsidR="00A3017E" w:rsidRDefault="006D0114">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34</w:t>
            </w:r>
          </w:p>
        </w:tc>
        <w:tc>
          <w:tcPr>
            <w:tcW w:w="121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1#2517号</w:t>
            </w:r>
          </w:p>
        </w:tc>
        <w:tc>
          <w:tcPr>
            <w:tcW w:w="265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211103006002GB00067F00010602</w:t>
            </w:r>
          </w:p>
        </w:tc>
        <w:tc>
          <w:tcPr>
            <w:tcW w:w="1200"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975"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282" w:type="dxa"/>
            <w:tcBorders>
              <w:tl2br w:val="nil"/>
              <w:tr2bl w:val="nil"/>
            </w:tcBorders>
            <w:vAlign w:val="center"/>
          </w:tcPr>
          <w:p w:rsidR="00A3017E" w:rsidRDefault="006D0114">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l2br w:val="nil"/>
              <w:tr2bl w:val="nil"/>
            </w:tcBorders>
            <w:vAlign w:val="center"/>
          </w:tcPr>
          <w:p w:rsidR="00A3017E" w:rsidRDefault="006D0114">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r>
    </w:tbl>
    <w:p w:rsidR="00A3017E" w:rsidRDefault="006D0114">
      <w:pPr>
        <w:spacing w:line="52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本次评估包括房屋所有权及室内装修、配套设施和分摊的国有土地使用权，但不包括估价对象室内动产及依附于估价对象的债权债务、特许经营权等其他财产或权益。</w:t>
      </w:r>
    </w:p>
    <w:p w:rsidR="00A3017E" w:rsidRDefault="006D0114">
      <w:pPr>
        <w:spacing w:line="540" w:lineRule="exact"/>
        <w:ind w:firstLineChars="200" w:firstLine="560"/>
        <w:rPr>
          <w:rFonts w:ascii="仿宋_GB2312" w:eastAsia="仿宋_GB2312"/>
          <w:sz w:val="28"/>
        </w:rPr>
      </w:pPr>
      <w:bookmarkStart w:id="13" w:name="_Toc17275454"/>
      <w:r>
        <w:rPr>
          <w:rFonts w:ascii="仿宋_GB2312" w:eastAsia="仿宋_GB2312" w:hint="eastAsia"/>
          <w:sz w:val="28"/>
        </w:rPr>
        <w:lastRenderedPageBreak/>
        <w:t>估价对象所在区域地势平坦，于价值时点，估价对象所在区域内、外部基础设施配备齐全，已达到宗地外“七通”（即通供水、通排水、通路、通讯、通电、通热、通气）、宗地内“五通”（即通排水、通路、通讯、通电、通热）。</w:t>
      </w:r>
    </w:p>
    <w:p w:rsidR="00A3017E" w:rsidRDefault="006D0114">
      <w:pPr>
        <w:spacing w:line="540" w:lineRule="exact"/>
        <w:ind w:firstLineChars="200" w:firstLine="560"/>
        <w:rPr>
          <w:rFonts w:ascii="仿宋_GB2312" w:eastAsia="仿宋_GB2312"/>
          <w:sz w:val="28"/>
        </w:rPr>
      </w:pPr>
      <w:r>
        <w:rPr>
          <w:rFonts w:ascii="仿宋_GB2312" w:eastAsia="仿宋_GB2312" w:hint="eastAsia"/>
          <w:sz w:val="28"/>
        </w:rPr>
        <w:t>3建筑物基本状况</w:t>
      </w:r>
    </w:p>
    <w:p w:rsidR="00A3017E" w:rsidRDefault="006D0114">
      <w:pPr>
        <w:spacing w:line="540" w:lineRule="exact"/>
        <w:ind w:firstLineChars="200" w:firstLine="560"/>
        <w:rPr>
          <w:rFonts w:ascii="仿宋_GB2312" w:eastAsia="仿宋_GB2312"/>
          <w:sz w:val="28"/>
        </w:rPr>
      </w:pPr>
      <w:r>
        <w:rPr>
          <w:rFonts w:ascii="仿宋_GB2312" w:eastAsia="仿宋_GB2312" w:hint="eastAsia"/>
          <w:sz w:val="28"/>
        </w:rPr>
        <w:t>建筑结构：钢混结构</w:t>
      </w:r>
    </w:p>
    <w:p w:rsidR="00A3017E" w:rsidRDefault="006D0114">
      <w:pPr>
        <w:spacing w:line="540" w:lineRule="exact"/>
        <w:ind w:firstLineChars="200" w:firstLine="560"/>
        <w:rPr>
          <w:rFonts w:ascii="仿宋_GB2312" w:eastAsia="仿宋_GB2312"/>
          <w:sz w:val="28"/>
        </w:rPr>
      </w:pPr>
      <w:r>
        <w:rPr>
          <w:rFonts w:ascii="仿宋_GB2312" w:eastAsia="仿宋_GB2312" w:hint="eastAsia"/>
          <w:sz w:val="28"/>
        </w:rPr>
        <w:t>空间布置及设施设备：估价对象均为一室</w:t>
      </w:r>
      <w:proofErr w:type="gramStart"/>
      <w:r>
        <w:rPr>
          <w:rFonts w:ascii="仿宋_GB2312" w:eastAsia="仿宋_GB2312" w:hint="eastAsia"/>
          <w:sz w:val="28"/>
        </w:rPr>
        <w:t>一</w:t>
      </w:r>
      <w:proofErr w:type="gramEnd"/>
      <w:r>
        <w:rPr>
          <w:rFonts w:ascii="仿宋_GB2312" w:eastAsia="仿宋_GB2312" w:hint="eastAsia"/>
          <w:sz w:val="28"/>
        </w:rPr>
        <w:t>卫，2401-2410及2501-2510朝南，2411-2417及2511-2517朝北。电梯、电、暖、消防等设施设备齐全。</w:t>
      </w:r>
    </w:p>
    <w:p w:rsidR="00A3017E" w:rsidRDefault="006D0114">
      <w:pPr>
        <w:spacing w:line="540" w:lineRule="exact"/>
        <w:ind w:firstLineChars="200" w:firstLine="560"/>
        <w:rPr>
          <w:rFonts w:ascii="仿宋_GB2312" w:eastAsia="仿宋_GB2312"/>
          <w:sz w:val="28"/>
        </w:rPr>
      </w:pPr>
      <w:r>
        <w:rPr>
          <w:rFonts w:ascii="仿宋_GB2312" w:eastAsia="仿宋_GB2312" w:hint="eastAsia"/>
          <w:sz w:val="28"/>
        </w:rPr>
        <w:t>装饰装修：于价值时点，估价对象2504及2508为样板间，室内地面铺地砖、墙面贴壁纸、石膏吊顶，卫生间地面铺地砖、墙面贴墙砖；其余室内为毛坯状态，断桥铝窗，防盗门，室外</w:t>
      </w:r>
      <w:proofErr w:type="gramStart"/>
      <w:r>
        <w:rPr>
          <w:rFonts w:ascii="仿宋_GB2312" w:eastAsia="仿宋_GB2312" w:hint="eastAsia"/>
          <w:sz w:val="28"/>
        </w:rPr>
        <w:t>外</w:t>
      </w:r>
      <w:proofErr w:type="gramEnd"/>
      <w:r>
        <w:rPr>
          <w:rFonts w:ascii="仿宋_GB2312" w:eastAsia="仿宋_GB2312" w:hint="eastAsia"/>
          <w:sz w:val="28"/>
        </w:rPr>
        <w:t>立面</w:t>
      </w:r>
      <w:proofErr w:type="gramStart"/>
      <w:r>
        <w:rPr>
          <w:rFonts w:ascii="仿宋_GB2312" w:eastAsia="仿宋_GB2312" w:hint="eastAsia"/>
          <w:sz w:val="28"/>
        </w:rPr>
        <w:t>做保</w:t>
      </w:r>
      <w:proofErr w:type="gramEnd"/>
      <w:r>
        <w:rPr>
          <w:rFonts w:ascii="仿宋_GB2312" w:eastAsia="仿宋_GB2312" w:hint="eastAsia"/>
          <w:sz w:val="28"/>
        </w:rPr>
        <w:t>温层，粉刷防水涂料。</w:t>
      </w:r>
    </w:p>
    <w:p w:rsidR="00A3017E" w:rsidRDefault="006D0114">
      <w:pPr>
        <w:spacing w:line="540" w:lineRule="exact"/>
        <w:ind w:firstLineChars="200" w:firstLine="560"/>
        <w:rPr>
          <w:rFonts w:ascii="仿宋_GB2312" w:eastAsia="仿宋_GB2312"/>
          <w:sz w:val="28"/>
        </w:rPr>
      </w:pPr>
      <w:r>
        <w:rPr>
          <w:rFonts w:ascii="仿宋_GB2312" w:eastAsia="仿宋_GB2312" w:hint="eastAsia"/>
          <w:sz w:val="28"/>
        </w:rPr>
        <w:t xml:space="preserve">维护及使用情况：于价值时点，估价对象处于闲置状态，房屋整体状态保持良好。 </w:t>
      </w:r>
    </w:p>
    <w:p w:rsidR="00A3017E" w:rsidRDefault="006D0114">
      <w:pPr>
        <w:spacing w:line="540" w:lineRule="exact"/>
        <w:ind w:firstLineChars="200" w:firstLine="560"/>
        <w:rPr>
          <w:rFonts w:ascii="仿宋_GB2312" w:eastAsia="仿宋_GB2312"/>
          <w:sz w:val="28"/>
        </w:rPr>
      </w:pPr>
      <w:r>
        <w:rPr>
          <w:rFonts w:ascii="仿宋_GB2312" w:eastAsia="仿宋_GB2312" w:hint="eastAsia"/>
          <w:sz w:val="28"/>
        </w:rPr>
        <w:t>公共配套设施：估价对象区域内有盘锦市高中、</w:t>
      </w:r>
      <w:r>
        <w:rPr>
          <w:rFonts w:ascii="仿宋_GB2312" w:eastAsia="仿宋_GB2312" w:hint="eastAsia"/>
          <w:color w:val="000000" w:themeColor="text1"/>
          <w:spacing w:val="4"/>
          <w:sz w:val="28"/>
        </w:rPr>
        <w:t>辽河湿地公园</w:t>
      </w:r>
      <w:r>
        <w:rPr>
          <w:rFonts w:ascii="仿宋_GB2312" w:eastAsia="仿宋_GB2312" w:hint="eastAsia"/>
          <w:color w:val="000000" w:themeColor="text1"/>
          <w:sz w:val="28"/>
        </w:rPr>
        <w:t>、</w:t>
      </w:r>
      <w:proofErr w:type="gramStart"/>
      <w:r>
        <w:rPr>
          <w:rFonts w:ascii="仿宋_GB2312" w:eastAsia="仿宋_GB2312" w:hint="eastAsia"/>
          <w:color w:val="000000" w:themeColor="text1"/>
          <w:sz w:val="28"/>
        </w:rPr>
        <w:t>瀚新嘉</w:t>
      </w:r>
      <w:proofErr w:type="gramEnd"/>
      <w:r>
        <w:rPr>
          <w:rFonts w:ascii="仿宋_GB2312" w:eastAsia="仿宋_GB2312" w:hint="eastAsia"/>
          <w:color w:val="000000" w:themeColor="text1"/>
          <w:sz w:val="28"/>
        </w:rPr>
        <w:t>年华国际家居生活广场、</w:t>
      </w:r>
      <w:r>
        <w:rPr>
          <w:rFonts w:ascii="仿宋_GB2312" w:eastAsia="仿宋_GB2312" w:hint="eastAsia"/>
          <w:sz w:val="28"/>
        </w:rPr>
        <w:t>中国邮政储蓄银行等，各项基础设施及公共配套服务设施完善。泰山路、工业街等主次干道横纵交错，有5路、7路、10路等多条市内公交路线在此通过，满足了居民出行需要，交通较便捷。</w:t>
      </w:r>
    </w:p>
    <w:p w:rsidR="00A3017E" w:rsidRDefault="006D0114">
      <w:pPr>
        <w:pStyle w:val="2"/>
        <w:spacing w:line="520" w:lineRule="exact"/>
      </w:pPr>
      <w:bookmarkStart w:id="14" w:name="_Toc109804968"/>
      <w:r>
        <w:rPr>
          <w:rFonts w:hint="eastAsia"/>
        </w:rPr>
        <w:t>五、价值时点</w:t>
      </w:r>
      <w:bookmarkEnd w:id="13"/>
      <w:bookmarkEnd w:id="14"/>
    </w:p>
    <w:p w:rsidR="00A3017E" w:rsidRDefault="006D0114">
      <w:pPr>
        <w:spacing w:line="520" w:lineRule="exact"/>
        <w:ind w:firstLineChars="200" w:firstLine="560"/>
        <w:rPr>
          <w:rFonts w:ascii="仿宋_GB2312" w:eastAsia="仿宋_GB2312"/>
          <w:color w:val="000000" w:themeColor="text1"/>
          <w:sz w:val="28"/>
        </w:rPr>
      </w:pPr>
      <w:proofErr w:type="gramStart"/>
      <w:r>
        <w:rPr>
          <w:rFonts w:ascii="Times New Roman" w:eastAsia="仿宋" w:hAnsi="Times New Roman" w:cs="Times New Roman"/>
          <w:caps/>
          <w:sz w:val="28"/>
          <w:szCs w:val="28"/>
        </w:rPr>
        <w:t>涉执房地产</w:t>
      </w:r>
      <w:proofErr w:type="gramEnd"/>
      <w:r>
        <w:rPr>
          <w:rFonts w:ascii="Times New Roman" w:eastAsia="仿宋" w:hAnsi="Times New Roman" w:cs="Times New Roman"/>
          <w:caps/>
          <w:sz w:val="28"/>
          <w:szCs w:val="28"/>
        </w:rPr>
        <w:t>处置司法评估的价值时点一般设定为估价对象实地查勘完成之日</w:t>
      </w:r>
      <w:r>
        <w:rPr>
          <w:rFonts w:ascii="仿宋_GB2312" w:eastAsia="仿宋_GB2312" w:hint="eastAsia"/>
          <w:sz w:val="28"/>
        </w:rPr>
        <w:t xml:space="preserve">,即二〇二二年六月十五日。 </w:t>
      </w:r>
    </w:p>
    <w:p w:rsidR="00A3017E" w:rsidRDefault="006D0114">
      <w:pPr>
        <w:pStyle w:val="2"/>
        <w:spacing w:line="520" w:lineRule="exact"/>
      </w:pPr>
      <w:bookmarkStart w:id="15" w:name="_Toc17275455"/>
      <w:bookmarkStart w:id="16" w:name="_Toc109804969"/>
      <w:r>
        <w:rPr>
          <w:rFonts w:hint="eastAsia"/>
        </w:rPr>
        <w:t>六、价值类型</w:t>
      </w:r>
      <w:bookmarkEnd w:id="15"/>
      <w:bookmarkEnd w:id="16"/>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本报告所确定的价格为估价对象房地产在价值时点完整权利状态及满足各项假设限制条件下的房地产市场价格。</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市场价格是指估价对象在市场上的平均交易价格。</w:t>
      </w:r>
    </w:p>
    <w:p w:rsidR="00A3017E" w:rsidRDefault="006D0114">
      <w:pPr>
        <w:pStyle w:val="2"/>
        <w:spacing w:line="520" w:lineRule="exact"/>
      </w:pPr>
      <w:bookmarkStart w:id="17" w:name="_Toc17275456"/>
      <w:bookmarkStart w:id="18" w:name="_Toc109804970"/>
      <w:r>
        <w:rPr>
          <w:rFonts w:hint="eastAsia"/>
        </w:rPr>
        <w:lastRenderedPageBreak/>
        <w:t>七、估价原则</w:t>
      </w:r>
      <w:bookmarkEnd w:id="17"/>
      <w:bookmarkEnd w:id="18"/>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在估价过程中，遵循的主要原则有：</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1 独立、客观、公正原则：要求站在中立的立场上，实事求是、公平正直地评估出对各方估价利害关系人均是公平合理的价值或价格的原则。</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2 合法原则：要求估价结果是依法判定的估价对象状况下的价值或价格的原则。</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3 最高</w:t>
      </w:r>
      <w:proofErr w:type="gramStart"/>
      <w:r>
        <w:rPr>
          <w:rFonts w:ascii="仿宋_GB2312" w:eastAsia="仿宋_GB2312" w:hint="eastAsia"/>
          <w:sz w:val="28"/>
        </w:rPr>
        <w:t>最佳利用</w:t>
      </w:r>
      <w:proofErr w:type="gramEnd"/>
      <w:r>
        <w:rPr>
          <w:rFonts w:ascii="仿宋_GB2312" w:eastAsia="仿宋_GB2312" w:hint="eastAsia"/>
          <w:sz w:val="28"/>
        </w:rPr>
        <w:t>原则：要求估价结果是估价对象最高</w:t>
      </w:r>
      <w:proofErr w:type="gramStart"/>
      <w:r>
        <w:rPr>
          <w:rFonts w:ascii="仿宋_GB2312" w:eastAsia="仿宋_GB2312" w:hint="eastAsia"/>
          <w:sz w:val="28"/>
        </w:rPr>
        <w:t>最佳利用</w:t>
      </w:r>
      <w:proofErr w:type="gramEnd"/>
      <w:r>
        <w:rPr>
          <w:rFonts w:ascii="仿宋_GB2312" w:eastAsia="仿宋_GB2312" w:hint="eastAsia"/>
          <w:sz w:val="28"/>
        </w:rPr>
        <w:t>状况下的价值或价格的原则。</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4 替代原则：要求估价结果是与估价对象的类似房地产在同等条件下的价值或价格偏差在合理范围内的原则。</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5 价值时点原则：要求估价结果是在根据估价目的确定的某一特定时间的价值或价格的原则。</w:t>
      </w:r>
    </w:p>
    <w:p w:rsidR="00A3017E" w:rsidRDefault="006D0114">
      <w:pPr>
        <w:pStyle w:val="2"/>
        <w:spacing w:line="520" w:lineRule="exact"/>
      </w:pPr>
      <w:bookmarkStart w:id="19" w:name="_Toc17275457"/>
      <w:bookmarkStart w:id="20" w:name="_Toc109804971"/>
      <w:r>
        <w:rPr>
          <w:rFonts w:hint="eastAsia"/>
        </w:rPr>
        <w:t>八、估价依据</w:t>
      </w:r>
      <w:bookmarkEnd w:id="19"/>
      <w:bookmarkEnd w:id="20"/>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1有关法律、法规和政策</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1.1《中华人民共和国资产评估法》（2016年7月2日中华人民共和国主席令第46号）</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1.2《</w:t>
      </w:r>
      <w:r>
        <w:rPr>
          <w:rFonts w:ascii="仿宋_GB2312" w:eastAsia="仿宋_GB2312" w:hAnsi="Calibri" w:cs="Times New Roman" w:hint="eastAsia"/>
          <w:sz w:val="28"/>
        </w:rPr>
        <w:t>中华人民共和国城市房地产管理法》(2019年8月26日中华人民共和国主席令第32号）</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1.3</w:t>
      </w:r>
      <w:r>
        <w:rPr>
          <w:rFonts w:ascii="仿宋_GB2312" w:eastAsia="仿宋_GB2312" w:hAnsi="Calibri" w:cs="Times New Roman" w:hint="eastAsia"/>
          <w:sz w:val="28"/>
        </w:rPr>
        <w:t>《中华人民共和国土地管理法》(2019年8月26日中华人民共和国主席令第32号）</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1.4</w:t>
      </w:r>
      <w:r>
        <w:rPr>
          <w:rFonts w:ascii="仿宋_GB2312" w:eastAsia="仿宋_GB2312" w:hint="eastAsia"/>
          <w:color w:val="000000" w:themeColor="text1"/>
          <w:sz w:val="28"/>
        </w:rPr>
        <w:t>《中华人民共和国民法典》（2020年5月28日中华人民共和国主席</w:t>
      </w:r>
      <w:r>
        <w:rPr>
          <w:rFonts w:ascii="仿宋_GB2312" w:eastAsia="仿宋_GB2312" w:hint="eastAsia"/>
          <w:sz w:val="28"/>
        </w:rPr>
        <w:t>令第45号）</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1.5《最高人民法院关于人民法院确定财产处置参考价若干问题的规定》（法释〔2018〕15号）</w:t>
      </w:r>
    </w:p>
    <w:p w:rsidR="00A3017E" w:rsidRDefault="006D0114">
      <w:pPr>
        <w:spacing w:line="520" w:lineRule="exact"/>
        <w:ind w:firstLineChars="202" w:firstLine="566"/>
        <w:rPr>
          <w:rFonts w:ascii="仿宋_GB2312" w:eastAsia="仿宋_GB2312"/>
          <w:sz w:val="28"/>
        </w:rPr>
      </w:pPr>
      <w:r>
        <w:rPr>
          <w:rFonts w:ascii="仿宋_GB2312" w:eastAsia="仿宋_GB2312" w:hint="eastAsia"/>
          <w:sz w:val="28"/>
        </w:rPr>
        <w:t>1.6《关于印发&lt;人民法院委托评估工作规范&gt;的通知》（法办〔2018〕273号）</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lastRenderedPageBreak/>
        <w:t>1.7《关于人民法院民事诉讼中委托鉴定审查工作若干问题的规定》(法释〔2020〕202 号)</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2估价标准</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2.1 中华人民共和国国家标准《房地产估价规范》（GB/T 50291—2015）；</w:t>
      </w:r>
    </w:p>
    <w:p w:rsidR="00A3017E" w:rsidRDefault="006D0114">
      <w:pPr>
        <w:adjustRightInd w:val="0"/>
        <w:snapToGrid w:val="0"/>
        <w:spacing w:line="520" w:lineRule="exact"/>
        <w:ind w:firstLineChars="200" w:firstLine="560"/>
        <w:rPr>
          <w:rFonts w:ascii="仿宋_GB2312" w:eastAsia="仿宋_GB2312"/>
          <w:sz w:val="28"/>
        </w:rPr>
      </w:pPr>
      <w:r>
        <w:rPr>
          <w:rFonts w:ascii="仿宋_GB2312" w:eastAsia="仿宋_GB2312" w:hint="eastAsia"/>
          <w:sz w:val="28"/>
        </w:rPr>
        <w:t>2.2 中华人民共和国国家标准《房地产估价基本术语标准》（GB/T 50899-2013）</w:t>
      </w:r>
    </w:p>
    <w:p w:rsidR="00A3017E" w:rsidRDefault="006D0114">
      <w:pPr>
        <w:spacing w:line="520" w:lineRule="exact"/>
        <w:ind w:firstLineChars="200" w:firstLine="560"/>
        <w:rPr>
          <w:rFonts w:ascii="仿宋_GB2312" w:eastAsia="仿宋_GB2312" w:hAnsi="Calibri" w:cs="Times New Roman"/>
          <w:sz w:val="28"/>
        </w:rPr>
      </w:pPr>
      <w:r>
        <w:rPr>
          <w:rFonts w:ascii="仿宋_GB2312" w:eastAsia="仿宋_GB2312" w:hAnsi="Calibri" w:cs="Times New Roman" w:hint="eastAsia"/>
          <w:sz w:val="28"/>
        </w:rPr>
        <w:t>2.3《建设工程工程量清单计价规范》（GB50500-2013）</w:t>
      </w:r>
    </w:p>
    <w:p w:rsidR="00A3017E" w:rsidRDefault="006D0114">
      <w:pPr>
        <w:spacing w:line="520" w:lineRule="exact"/>
        <w:ind w:firstLineChars="200" w:firstLine="560"/>
        <w:rPr>
          <w:rFonts w:ascii="仿宋_GB2312" w:eastAsia="仿宋_GB2312" w:hAnsi="Calibri" w:cs="Times New Roman"/>
          <w:sz w:val="28"/>
        </w:rPr>
      </w:pPr>
      <w:r>
        <w:rPr>
          <w:rFonts w:ascii="仿宋_GB2312" w:eastAsia="仿宋_GB2312" w:hAnsi="Calibri" w:cs="Times New Roman" w:hint="eastAsia"/>
          <w:sz w:val="28"/>
        </w:rPr>
        <w:t>2.4《辽宁省房屋建筑与装饰工程定额》（2017）</w:t>
      </w:r>
    </w:p>
    <w:p w:rsidR="00A3017E" w:rsidRDefault="006D0114">
      <w:pPr>
        <w:spacing w:line="520" w:lineRule="exact"/>
        <w:ind w:firstLineChars="200" w:firstLine="560"/>
        <w:rPr>
          <w:rFonts w:ascii="仿宋_GB2312" w:eastAsia="仿宋_GB2312"/>
          <w:color w:val="000000" w:themeColor="text1"/>
          <w:kern w:val="0"/>
          <w:sz w:val="28"/>
        </w:rPr>
      </w:pPr>
      <w:r>
        <w:rPr>
          <w:rFonts w:ascii="仿宋_GB2312" w:eastAsia="仿宋_GB2312" w:hAnsi="Calibri" w:cs="Times New Roman" w:hint="eastAsia"/>
          <w:sz w:val="28"/>
        </w:rPr>
        <w:t>2.5</w:t>
      </w:r>
      <w:r>
        <w:rPr>
          <w:rFonts w:ascii="仿宋_GB2312" w:eastAsia="仿宋_GB2312" w:hint="eastAsia"/>
          <w:color w:val="000000" w:themeColor="text1"/>
          <w:kern w:val="0"/>
          <w:sz w:val="28"/>
        </w:rPr>
        <w:t>《房屋完损等级评定标准（试行）》（</w:t>
      </w:r>
      <w:proofErr w:type="gramStart"/>
      <w:r>
        <w:rPr>
          <w:rFonts w:ascii="仿宋_GB2312" w:eastAsia="仿宋_GB2312" w:hint="eastAsia"/>
          <w:color w:val="000000" w:themeColor="text1"/>
          <w:kern w:val="0"/>
          <w:sz w:val="28"/>
        </w:rPr>
        <w:t>城住字</w:t>
      </w:r>
      <w:proofErr w:type="gramEnd"/>
      <w:r>
        <w:rPr>
          <w:rFonts w:ascii="宋体" w:eastAsia="宋体" w:hAnsi="宋体" w:cs="宋体" w:hint="eastAsia"/>
          <w:color w:val="000000" w:themeColor="text1"/>
          <w:kern w:val="0"/>
          <w:sz w:val="28"/>
        </w:rPr>
        <w:t>﹝</w:t>
      </w:r>
      <w:r>
        <w:rPr>
          <w:rFonts w:ascii="仿宋_GB2312" w:eastAsia="仿宋_GB2312" w:hint="eastAsia"/>
          <w:color w:val="000000" w:themeColor="text1"/>
          <w:kern w:val="0"/>
          <w:sz w:val="28"/>
        </w:rPr>
        <w:t>1984</w:t>
      </w:r>
      <w:r>
        <w:rPr>
          <w:rFonts w:ascii="宋体" w:eastAsia="宋体" w:hAnsi="宋体" w:cs="宋体" w:hint="eastAsia"/>
          <w:color w:val="000000" w:themeColor="text1"/>
          <w:kern w:val="0"/>
          <w:sz w:val="28"/>
        </w:rPr>
        <w:t>﹞</w:t>
      </w:r>
      <w:r>
        <w:rPr>
          <w:rFonts w:ascii="仿宋_GB2312" w:eastAsia="仿宋_GB2312" w:hint="eastAsia"/>
          <w:color w:val="000000" w:themeColor="text1"/>
          <w:kern w:val="0"/>
          <w:sz w:val="28"/>
        </w:rPr>
        <w:t>第678号）</w:t>
      </w:r>
    </w:p>
    <w:p w:rsidR="00A3017E" w:rsidRDefault="006D0114">
      <w:pPr>
        <w:spacing w:line="520" w:lineRule="exact"/>
        <w:ind w:firstLineChars="200" w:firstLine="560"/>
        <w:rPr>
          <w:rFonts w:ascii="仿宋_GB2312" w:eastAsia="仿宋_GB2312"/>
          <w:color w:val="000000" w:themeColor="text1"/>
          <w:kern w:val="0"/>
          <w:sz w:val="28"/>
        </w:rPr>
      </w:pPr>
      <w:r>
        <w:rPr>
          <w:rFonts w:ascii="仿宋_GB2312" w:eastAsia="仿宋_GB2312" w:hint="eastAsia"/>
          <w:sz w:val="28"/>
        </w:rPr>
        <w:t>2.6《涉执房地产处置司法评估指导意见（试行）》（中房学〔2021〕37号）</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3 估价委托人提供的资料</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3.1《司法鉴定评估委托书》（2022）辽11委字第00540号</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3.2《不动产登记信息》复印件</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3.3委托人提供的其他相关资料</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4 估价机构及注册房地产估价师掌握和搜集的资料</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4.1 估价对象周边现状照片及位置图</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4.2 注册房地产估价师实地查勘和市场调查搜集的资料</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4.3 本公司掌握和搜集的同类房地产信息资料</w:t>
      </w:r>
    </w:p>
    <w:p w:rsidR="00A3017E" w:rsidRDefault="006D0114">
      <w:pPr>
        <w:pStyle w:val="2"/>
        <w:spacing w:line="520" w:lineRule="exact"/>
      </w:pPr>
      <w:bookmarkStart w:id="21" w:name="_Toc17275458"/>
      <w:bookmarkStart w:id="22" w:name="_Toc109804972"/>
      <w:r>
        <w:rPr>
          <w:rFonts w:hint="eastAsia"/>
        </w:rPr>
        <w:t>九、估价方法</w:t>
      </w:r>
      <w:bookmarkEnd w:id="21"/>
      <w:bookmarkEnd w:id="22"/>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通行的估价方法有比较法、收益法、成本法、假设开发法等，估价方法的选择应按照《房地产估价规范》和估价对象的坐落位置、使用性质等实际情况，结合估价目的，结合估价师收集的有关资料，考虑到当前房地产市场发育程度，本次估价采用比较法、成本法。</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比较法是将估价对象与在价值</w:t>
      </w:r>
      <w:proofErr w:type="gramStart"/>
      <w:r>
        <w:rPr>
          <w:rFonts w:ascii="仿宋_GB2312" w:eastAsia="仿宋_GB2312" w:hint="eastAsia"/>
          <w:sz w:val="28"/>
        </w:rPr>
        <w:t>时点近期</w:t>
      </w:r>
      <w:proofErr w:type="gramEnd"/>
      <w:r>
        <w:rPr>
          <w:rFonts w:ascii="仿宋_GB2312" w:eastAsia="仿宋_GB2312" w:hint="eastAsia"/>
          <w:sz w:val="28"/>
        </w:rPr>
        <w:t>交易的类似房地产进行比较，对这些类似房地产的成交价格做适当的修正和调整，以此求取估价对象的客观</w:t>
      </w:r>
      <w:r>
        <w:rPr>
          <w:rFonts w:ascii="仿宋_GB2312" w:eastAsia="仿宋_GB2312" w:hint="eastAsia"/>
          <w:sz w:val="28"/>
        </w:rPr>
        <w:lastRenderedPageBreak/>
        <w:t>合理价格或价值的方法。</w:t>
      </w:r>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成本法是求取估价对象在估价时点的重新购建价格，然后扣除折旧，以此求取估价对象的客观合理价格或价值的方法。成本法的本质是以房地产的开发建设成本为导向求取估价对象的价值。</w:t>
      </w:r>
    </w:p>
    <w:p w:rsidR="00A3017E" w:rsidRDefault="006D0114">
      <w:pPr>
        <w:pStyle w:val="2"/>
        <w:spacing w:line="520" w:lineRule="exact"/>
      </w:pPr>
      <w:bookmarkStart w:id="23" w:name="_Toc17275459"/>
      <w:bookmarkStart w:id="24" w:name="_Toc109804973"/>
      <w:r>
        <w:rPr>
          <w:rFonts w:hint="eastAsia"/>
        </w:rPr>
        <w:t>十、 估价结果</w:t>
      </w:r>
      <w:bookmarkEnd w:id="23"/>
      <w:bookmarkEnd w:id="24"/>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本公司估价人员根据估价目的，遵循估价原则，按照估价程序，采用科学合理的估价方法，在认真分析现有资料的基础上，对影响房地产市场价格因素进行了分析，经过测算，结合估价经验，确定估价对象在价值时点2022年6月15日的市场价格如下：</w:t>
      </w:r>
      <w:bookmarkStart w:id="25" w:name="_Toc17275460"/>
    </w:p>
    <w:tbl>
      <w:tblPr>
        <w:tblStyle w:val="ab"/>
        <w:tblW w:w="10046"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76"/>
        <w:gridCol w:w="1185"/>
        <w:gridCol w:w="1785"/>
        <w:gridCol w:w="660"/>
        <w:gridCol w:w="720"/>
        <w:gridCol w:w="1155"/>
        <w:gridCol w:w="1170"/>
        <w:gridCol w:w="1425"/>
        <w:gridCol w:w="1370"/>
      </w:tblGrid>
      <w:tr w:rsidR="00A3017E">
        <w:trPr>
          <w:trHeight w:val="794"/>
          <w:jc w:val="center"/>
        </w:trPr>
        <w:tc>
          <w:tcPr>
            <w:tcW w:w="576" w:type="dxa"/>
            <w:tcBorders>
              <w:top w:val="double" w:sz="4" w:space="0" w:color="auto"/>
              <w:left w:val="double" w:sz="4" w:space="0" w:color="auto"/>
              <w:bottom w:val="single" w:sz="4" w:space="0" w:color="000000" w:themeColor="text1"/>
              <w:right w:val="single" w:sz="4" w:space="0" w:color="000000" w:themeColor="text1"/>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序号</w:t>
            </w:r>
          </w:p>
        </w:tc>
        <w:tc>
          <w:tcPr>
            <w:tcW w:w="1185" w:type="dxa"/>
            <w:tcBorders>
              <w:top w:val="double" w:sz="4" w:space="0" w:color="auto"/>
              <w:left w:val="single" w:sz="4" w:space="0" w:color="000000" w:themeColor="text1"/>
              <w:bottom w:val="single" w:sz="4" w:space="0" w:color="000000" w:themeColor="text1"/>
              <w:right w:val="single" w:sz="4" w:space="0" w:color="auto"/>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估价</w:t>
            </w:r>
          </w:p>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对象</w:t>
            </w:r>
          </w:p>
        </w:tc>
        <w:tc>
          <w:tcPr>
            <w:tcW w:w="1785" w:type="dxa"/>
            <w:tcBorders>
              <w:top w:val="double" w:sz="4" w:space="0" w:color="auto"/>
              <w:left w:val="single" w:sz="4" w:space="0" w:color="auto"/>
              <w:bottom w:val="single" w:sz="4" w:space="0" w:color="000000" w:themeColor="text1"/>
              <w:right w:val="single" w:sz="4" w:space="0" w:color="auto"/>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不动产单元号</w:t>
            </w:r>
          </w:p>
        </w:tc>
        <w:tc>
          <w:tcPr>
            <w:tcW w:w="660" w:type="dxa"/>
            <w:tcBorders>
              <w:top w:val="double" w:sz="4" w:space="0" w:color="auto"/>
              <w:left w:val="single" w:sz="4" w:space="0" w:color="auto"/>
              <w:bottom w:val="single" w:sz="4" w:space="0" w:color="000000" w:themeColor="text1"/>
              <w:right w:val="single" w:sz="4" w:space="0" w:color="auto"/>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规划用途</w:t>
            </w:r>
          </w:p>
        </w:tc>
        <w:tc>
          <w:tcPr>
            <w:tcW w:w="720" w:type="dxa"/>
            <w:tcBorders>
              <w:top w:val="double" w:sz="4" w:space="0" w:color="auto"/>
              <w:left w:val="single" w:sz="4" w:space="0" w:color="auto"/>
              <w:bottom w:val="single" w:sz="4" w:space="0" w:color="000000" w:themeColor="text1"/>
              <w:right w:val="single" w:sz="4" w:space="0" w:color="auto"/>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结构</w:t>
            </w:r>
          </w:p>
        </w:tc>
        <w:tc>
          <w:tcPr>
            <w:tcW w:w="1155" w:type="dxa"/>
            <w:tcBorders>
              <w:top w:val="double" w:sz="4" w:space="0" w:color="auto"/>
              <w:left w:val="single" w:sz="4" w:space="0" w:color="auto"/>
              <w:bottom w:val="single" w:sz="4" w:space="0" w:color="000000" w:themeColor="text1"/>
              <w:right w:val="single" w:sz="4" w:space="0" w:color="auto"/>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所在层数/总层数</w:t>
            </w:r>
          </w:p>
        </w:tc>
        <w:tc>
          <w:tcPr>
            <w:tcW w:w="1170" w:type="dxa"/>
            <w:tcBorders>
              <w:top w:val="double" w:sz="4" w:space="0" w:color="auto"/>
              <w:left w:val="single" w:sz="4" w:space="0" w:color="auto"/>
              <w:bottom w:val="single" w:sz="4" w:space="0" w:color="000000" w:themeColor="text1"/>
              <w:right w:val="single" w:sz="4" w:space="0" w:color="000000" w:themeColor="text1"/>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面积</w:t>
            </w:r>
          </w:p>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（平方米）</w:t>
            </w:r>
          </w:p>
        </w:tc>
        <w:tc>
          <w:tcPr>
            <w:tcW w:w="1425"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单价</w:t>
            </w:r>
          </w:p>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(元/平方米)</w:t>
            </w:r>
          </w:p>
        </w:tc>
        <w:tc>
          <w:tcPr>
            <w:tcW w:w="1370" w:type="dxa"/>
            <w:tcBorders>
              <w:top w:val="double" w:sz="4" w:space="0" w:color="auto"/>
              <w:left w:val="single" w:sz="4" w:space="0" w:color="000000" w:themeColor="text1"/>
              <w:bottom w:val="single" w:sz="4" w:space="0" w:color="000000" w:themeColor="text1"/>
              <w:right w:val="double" w:sz="4" w:space="0" w:color="auto"/>
            </w:tcBorders>
            <w:vAlign w:val="center"/>
          </w:tcPr>
          <w:p w:rsidR="00A3017E" w:rsidRDefault="006D0114">
            <w:pPr>
              <w:spacing w:line="2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总价（元）</w:t>
            </w:r>
          </w:p>
        </w:tc>
      </w:tr>
      <w:tr w:rsidR="009C75CF">
        <w:trPr>
          <w:trHeight w:val="794"/>
          <w:jc w:val="center"/>
        </w:trPr>
        <w:tc>
          <w:tcPr>
            <w:tcW w:w="576" w:type="dxa"/>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1#2401号</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211103006002GB00067F00010587</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47.19</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000000" w:themeColor="text1"/>
              <w:right w:val="double" w:sz="4" w:space="0" w:color="auto"/>
            </w:tcBorders>
            <w:vAlign w:val="center"/>
          </w:tcPr>
          <w:p w:rsidR="009C75CF" w:rsidRPr="000D2949" w:rsidRDefault="009C75CF" w:rsidP="009C75CF">
            <w:pPr>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180,502</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1#2402号</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211103006002GB00067F00010589</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000000" w:themeColor="text1"/>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1#2403号</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211103006002GB00067F00010584</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000000" w:themeColor="text1"/>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4</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1#2404号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211103006002GB00067F00010595</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5</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1#2405号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211103006002GB00067F00010593</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6</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1#2406号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211103006002GB00067F00010592</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7</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1#2407号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211103006002GB00067F00010586</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8</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1#2408号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211103006002GB00067F00010590</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9</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1#2409号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211103006002GB00067F00010583</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10</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1#2410号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211103006002GB00067F00010594</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47.19</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180,502</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11</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1#2411号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211103006002GB00067F00010598</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45.89</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172,822</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12</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1#2412号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211103006002GB00067F00010599</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13</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1#2413号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211103006002GB00067F00010596</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14</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1#2414号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211103006002GB00067F00010585</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15</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1#2415号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211103006002GB00067F00010591</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16</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1#2416号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211103006002GB00067F00010597</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17</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1#2417号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211103006002GB00067F00010588</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18</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1#2501号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211103006002GB00067F00010608</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47.19</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180,502</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19</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1#2502号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211103006002GB00067F00010613</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20</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1#2503号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211103006002GB00067F00010605</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1#2504号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211103006002GB00067F00010600</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4025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181,125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22</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1#2505号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211103006002GB00067F00010611</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23</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1#2506号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211103006002GB00067F00010612</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24</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1#2507号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211103006002GB00067F00010604</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1#2508号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211103006002GB00067F00010610</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4025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181,125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26</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1#2509号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211103006002GB00067F00010609</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172,125</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27</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1#2510号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211103006002GB00067F00010606</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47.19</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3825</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180,502</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28</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1#2511号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211103006002GB00067F00010603</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45.89</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172,822</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29</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1#2512号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211103006002GB00067F00010607</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30</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1#2513号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211103006002GB00067F00010601</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31</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1#2514号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211103006002GB00067F00010615</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32</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1#2515号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211103006002GB00067F00010614</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33</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1#2516号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211103006002GB00067F00010616</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794"/>
          <w:jc w:val="center"/>
        </w:trPr>
        <w:tc>
          <w:tcPr>
            <w:tcW w:w="576" w:type="dxa"/>
            <w:tcBorders>
              <w:top w:val="single" w:sz="4" w:space="0" w:color="000000" w:themeColor="text1"/>
              <w:left w:val="double" w:sz="4" w:space="0" w:color="auto"/>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bottom"/>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34</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1#2517号</w:t>
            </w:r>
          </w:p>
        </w:tc>
        <w:tc>
          <w:tcPr>
            <w:tcW w:w="1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211103006002GB00067F00010602</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住宅</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钢混</w:t>
            </w:r>
          </w:p>
        </w:tc>
        <w:tc>
          <w:tcPr>
            <w:tcW w:w="115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spacing w:line="100" w:lineRule="atLeas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25/30</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Default="009C75CF" w:rsidP="009C75C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1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75CF" w:rsidRPr="000D2949" w:rsidRDefault="009C75CF" w:rsidP="009C75CF">
            <w:pPr>
              <w:widowControl/>
              <w:jc w:val="center"/>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3766</w:t>
            </w:r>
          </w:p>
        </w:tc>
        <w:tc>
          <w:tcPr>
            <w:tcW w:w="1370" w:type="dxa"/>
            <w:tcBorders>
              <w:top w:val="single" w:sz="4" w:space="0" w:color="000000" w:themeColor="text1"/>
              <w:left w:val="single" w:sz="4" w:space="0" w:color="000000" w:themeColor="text1"/>
              <w:bottom w:val="single" w:sz="4" w:space="0" w:color="auto"/>
              <w:right w:val="double" w:sz="4" w:space="0" w:color="auto"/>
            </w:tcBorders>
            <w:vAlign w:val="center"/>
          </w:tcPr>
          <w:p w:rsidR="009C75CF" w:rsidRPr="000D2949" w:rsidRDefault="009C75CF" w:rsidP="009C75CF">
            <w:pPr>
              <w:widowControl/>
              <w:jc w:val="right"/>
              <w:textAlignment w:val="center"/>
              <w:rPr>
                <w:rFonts w:ascii="仿宋_GB2312" w:eastAsia="仿宋_GB2312" w:hAnsi="仿宋_GB2312" w:cs="仿宋_GB2312" w:hint="eastAsia"/>
                <w:color w:val="000000"/>
                <w:kern w:val="0"/>
                <w:szCs w:val="21"/>
                <w:lang w:bidi="ar"/>
              </w:rPr>
            </w:pPr>
            <w:r w:rsidRPr="000D2949">
              <w:rPr>
                <w:rFonts w:ascii="仿宋_GB2312" w:eastAsia="仿宋_GB2312" w:hAnsi="仿宋_GB2312" w:cs="仿宋_GB2312" w:hint="eastAsia"/>
                <w:color w:val="000000"/>
                <w:kern w:val="0"/>
                <w:szCs w:val="21"/>
                <w:lang w:bidi="ar"/>
              </w:rPr>
              <w:t>169,470</w:t>
            </w:r>
            <w:r>
              <w:rPr>
                <w:rFonts w:ascii="仿宋_GB2312" w:eastAsia="仿宋_GB2312" w:hAnsi="仿宋_GB2312" w:cs="仿宋_GB2312"/>
                <w:color w:val="000000"/>
                <w:kern w:val="0"/>
                <w:szCs w:val="21"/>
                <w:lang w:bidi="ar"/>
              </w:rPr>
              <w:t>.00</w:t>
            </w:r>
            <w:r w:rsidRPr="000D2949">
              <w:rPr>
                <w:rFonts w:ascii="仿宋_GB2312" w:eastAsia="仿宋_GB2312" w:hAnsi="仿宋_GB2312" w:cs="仿宋_GB2312" w:hint="eastAsia"/>
                <w:color w:val="000000"/>
                <w:kern w:val="0"/>
                <w:szCs w:val="21"/>
                <w:lang w:bidi="ar"/>
              </w:rPr>
              <w:t xml:space="preserve"> </w:t>
            </w:r>
          </w:p>
        </w:tc>
      </w:tr>
      <w:tr w:rsidR="009C75CF">
        <w:trPr>
          <w:trHeight w:val="629"/>
          <w:jc w:val="center"/>
        </w:trPr>
        <w:tc>
          <w:tcPr>
            <w:tcW w:w="6081" w:type="dxa"/>
            <w:gridSpan w:val="6"/>
            <w:tcBorders>
              <w:top w:val="single" w:sz="4" w:space="0" w:color="auto"/>
              <w:left w:val="double" w:sz="4" w:space="0" w:color="auto"/>
              <w:bottom w:val="double" w:sz="4" w:space="0" w:color="auto"/>
              <w:right w:val="single" w:sz="4" w:space="0" w:color="auto"/>
            </w:tcBorders>
            <w:vAlign w:val="center"/>
          </w:tcPr>
          <w:p w:rsidR="009C75CF" w:rsidRDefault="009C75CF" w:rsidP="009C75CF">
            <w:pPr>
              <w:spacing w:line="100" w:lineRule="atLeast"/>
              <w:jc w:val="center"/>
              <w:rPr>
                <w:rFonts w:ascii="仿宋_GB2312" w:eastAsia="仿宋_GB2312" w:hAnsi="仿宋_GB2312" w:cs="仿宋_GB2312"/>
                <w:b/>
                <w:szCs w:val="21"/>
              </w:rPr>
            </w:pPr>
            <w:r>
              <w:rPr>
                <w:rFonts w:ascii="仿宋_GB2312" w:eastAsia="仿宋_GB2312" w:hAnsi="仿宋_GB2312" w:cs="仿宋_GB2312" w:hint="eastAsia"/>
                <w:b/>
                <w:szCs w:val="21"/>
              </w:rPr>
              <w:t>合  计</w:t>
            </w:r>
          </w:p>
        </w:tc>
        <w:tc>
          <w:tcPr>
            <w:tcW w:w="1170" w:type="dxa"/>
            <w:tcBorders>
              <w:top w:val="single" w:sz="4" w:space="0" w:color="auto"/>
              <w:left w:val="single" w:sz="4" w:space="0" w:color="auto"/>
              <w:bottom w:val="double" w:sz="4" w:space="0" w:color="auto"/>
              <w:right w:val="single" w:sz="4" w:space="0" w:color="auto"/>
            </w:tcBorders>
            <w:vAlign w:val="center"/>
          </w:tcPr>
          <w:p w:rsidR="009C75CF" w:rsidRDefault="009C75CF" w:rsidP="009C75CF">
            <w:pPr>
              <w:widowControl/>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color w:val="000000"/>
                <w:kern w:val="0"/>
                <w:szCs w:val="21"/>
                <w:lang w:bidi="ar"/>
              </w:rPr>
              <w:t>1540.54</w:t>
            </w:r>
          </w:p>
        </w:tc>
        <w:tc>
          <w:tcPr>
            <w:tcW w:w="1425" w:type="dxa"/>
            <w:tcBorders>
              <w:top w:val="single" w:sz="4" w:space="0" w:color="auto"/>
              <w:left w:val="single" w:sz="4" w:space="0" w:color="auto"/>
              <w:bottom w:val="double" w:sz="4" w:space="0" w:color="auto"/>
              <w:right w:val="single" w:sz="4" w:space="0" w:color="auto"/>
            </w:tcBorders>
            <w:vAlign w:val="center"/>
          </w:tcPr>
          <w:p w:rsidR="009C75CF" w:rsidRDefault="009C75CF" w:rsidP="009C75CF">
            <w:pPr>
              <w:widowControl/>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color w:val="000000"/>
                <w:kern w:val="0"/>
                <w:szCs w:val="21"/>
                <w:lang w:bidi="ar"/>
              </w:rPr>
              <w:t>/</w:t>
            </w:r>
          </w:p>
        </w:tc>
        <w:tc>
          <w:tcPr>
            <w:tcW w:w="1370" w:type="dxa"/>
            <w:tcBorders>
              <w:top w:val="single" w:sz="4" w:space="0" w:color="auto"/>
              <w:left w:val="single" w:sz="4" w:space="0" w:color="auto"/>
              <w:bottom w:val="double" w:sz="4" w:space="0" w:color="auto"/>
              <w:right w:val="double" w:sz="4" w:space="0" w:color="auto"/>
            </w:tcBorders>
            <w:vAlign w:val="center"/>
          </w:tcPr>
          <w:p w:rsidR="009C75CF" w:rsidRPr="00040B6D" w:rsidRDefault="00040B6D" w:rsidP="00040B6D">
            <w:pPr>
              <w:widowControl/>
              <w:jc w:val="center"/>
              <w:textAlignment w:val="center"/>
              <w:rPr>
                <w:rFonts w:ascii="仿宋_GB2312" w:eastAsia="仿宋_GB2312" w:hAnsi="仿宋_GB2312" w:cs="仿宋_GB2312"/>
                <w:b/>
                <w:bCs/>
                <w:color w:val="000000"/>
                <w:kern w:val="0"/>
                <w:szCs w:val="21"/>
                <w:lang w:bidi="ar"/>
              </w:rPr>
            </w:pPr>
            <w:r w:rsidRPr="00040B6D">
              <w:rPr>
                <w:rFonts w:ascii="仿宋_GB2312" w:eastAsia="仿宋_GB2312" w:hAnsi="仿宋_GB2312" w:cs="仿宋_GB2312" w:hint="eastAsia"/>
                <w:b/>
                <w:bCs/>
                <w:color w:val="000000"/>
                <w:kern w:val="0"/>
                <w:szCs w:val="21"/>
                <w:lang w:bidi="ar"/>
              </w:rPr>
              <w:t>5,873,292</w:t>
            </w:r>
            <w:r>
              <w:rPr>
                <w:rFonts w:ascii="仿宋_GB2312" w:eastAsia="仿宋_GB2312" w:hAnsi="仿宋_GB2312" w:cs="仿宋_GB2312"/>
                <w:b/>
                <w:bCs/>
                <w:color w:val="000000"/>
                <w:kern w:val="0"/>
                <w:szCs w:val="21"/>
                <w:lang w:bidi="ar"/>
              </w:rPr>
              <w:t>.00</w:t>
            </w:r>
            <w:bookmarkStart w:id="26" w:name="_GoBack"/>
            <w:bookmarkEnd w:id="26"/>
            <w:r w:rsidRPr="00040B6D">
              <w:rPr>
                <w:rFonts w:ascii="仿宋_GB2312" w:eastAsia="仿宋_GB2312" w:hAnsi="仿宋_GB2312" w:cs="仿宋_GB2312" w:hint="eastAsia"/>
                <w:b/>
                <w:bCs/>
                <w:color w:val="000000"/>
                <w:kern w:val="0"/>
                <w:szCs w:val="21"/>
                <w:lang w:bidi="ar"/>
              </w:rPr>
              <w:t xml:space="preserve"> </w:t>
            </w:r>
            <w:r w:rsidR="009C75CF">
              <w:rPr>
                <w:rFonts w:ascii="仿宋_GB2312" w:eastAsia="仿宋_GB2312" w:hAnsi="仿宋_GB2312" w:cs="仿宋_GB2312" w:hint="eastAsia"/>
                <w:b/>
                <w:bCs/>
                <w:color w:val="000000"/>
                <w:kern w:val="0"/>
                <w:szCs w:val="21"/>
                <w:lang w:bidi="ar"/>
              </w:rPr>
              <w:t xml:space="preserve"> </w:t>
            </w:r>
          </w:p>
        </w:tc>
      </w:tr>
    </w:tbl>
    <w:p w:rsidR="00A3017E" w:rsidRDefault="006D0114">
      <w:pPr>
        <w:spacing w:line="480" w:lineRule="exact"/>
        <w:ind w:left="544"/>
        <w:rPr>
          <w:rFonts w:ascii="仿宋_GB2312" w:eastAsia="仿宋_GB2312"/>
          <w:color w:val="000000" w:themeColor="text1"/>
          <w:spacing w:val="-4"/>
          <w:sz w:val="28"/>
        </w:rPr>
      </w:pPr>
      <w:r>
        <w:rPr>
          <w:rFonts w:ascii="仿宋_GB2312" w:eastAsia="仿宋_GB2312" w:hint="eastAsia"/>
          <w:color w:val="000000" w:themeColor="text1"/>
          <w:spacing w:val="-4"/>
          <w:sz w:val="28"/>
        </w:rPr>
        <w:t>大   写：</w:t>
      </w:r>
      <w:r w:rsidR="008E0E6C">
        <w:rPr>
          <w:rFonts w:ascii="仿宋_GB2312" w:eastAsia="仿宋_GB2312" w:hint="eastAsia"/>
          <w:color w:val="000000" w:themeColor="text1"/>
          <w:spacing w:val="-4"/>
          <w:sz w:val="28"/>
        </w:rPr>
        <w:t>伍佰捌拾柒万叁仟贰佰玖拾贰</w:t>
      </w:r>
      <w:r>
        <w:rPr>
          <w:rFonts w:ascii="仿宋_GB2312" w:eastAsia="仿宋_GB2312" w:hint="eastAsia"/>
          <w:color w:val="000000" w:themeColor="text1"/>
          <w:spacing w:val="-4"/>
          <w:sz w:val="28"/>
        </w:rPr>
        <w:t>元整</w:t>
      </w:r>
    </w:p>
    <w:p w:rsidR="00A3017E" w:rsidRDefault="006D0114">
      <w:pPr>
        <w:spacing w:line="480" w:lineRule="exact"/>
        <w:ind w:left="544"/>
        <w:rPr>
          <w:rFonts w:ascii="仿宋_GB2312" w:eastAsia="仿宋_GB2312"/>
          <w:color w:val="000000" w:themeColor="text1"/>
          <w:spacing w:val="-4"/>
          <w:sz w:val="28"/>
        </w:rPr>
      </w:pPr>
      <w:r>
        <w:rPr>
          <w:rFonts w:ascii="仿宋_GB2312" w:eastAsia="仿宋_GB2312" w:hint="eastAsia"/>
          <w:color w:val="000000" w:themeColor="text1"/>
          <w:spacing w:val="-4"/>
          <w:sz w:val="28"/>
        </w:rPr>
        <w:t>币   种：人民币</w:t>
      </w:r>
    </w:p>
    <w:p w:rsidR="00A3017E" w:rsidRDefault="006D0114">
      <w:pPr>
        <w:pStyle w:val="2"/>
      </w:pPr>
      <w:bookmarkStart w:id="27" w:name="_Toc109804974"/>
      <w:r>
        <w:rPr>
          <w:rFonts w:hint="eastAsia"/>
        </w:rPr>
        <w:t>十一、注册房地产估价师</w:t>
      </w:r>
      <w:bookmarkEnd w:id="25"/>
      <w:bookmarkEnd w:id="27"/>
    </w:p>
    <w:tbl>
      <w:tblPr>
        <w:tblW w:w="95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68"/>
        <w:gridCol w:w="2835"/>
        <w:gridCol w:w="2410"/>
        <w:gridCol w:w="2027"/>
      </w:tblGrid>
      <w:tr w:rsidR="00A3017E">
        <w:tc>
          <w:tcPr>
            <w:tcW w:w="2268" w:type="dxa"/>
            <w:vAlign w:val="center"/>
          </w:tcPr>
          <w:p w:rsidR="00A3017E" w:rsidRDefault="006D0114">
            <w:pPr>
              <w:adjustRightInd w:val="0"/>
              <w:snapToGrid w:val="0"/>
              <w:spacing w:line="700" w:lineRule="exact"/>
              <w:jc w:val="center"/>
              <w:rPr>
                <w:rFonts w:ascii="仿宋_GB2312" w:eastAsia="仿宋_GB2312"/>
                <w:b/>
                <w:bCs/>
                <w:sz w:val="28"/>
              </w:rPr>
            </w:pPr>
            <w:r>
              <w:rPr>
                <w:rFonts w:eastAsia="仿宋_GB2312" w:hint="eastAsia"/>
                <w:sz w:val="28"/>
              </w:rPr>
              <w:t>姓名</w:t>
            </w:r>
          </w:p>
        </w:tc>
        <w:tc>
          <w:tcPr>
            <w:tcW w:w="2835" w:type="dxa"/>
            <w:vAlign w:val="center"/>
          </w:tcPr>
          <w:p w:rsidR="00A3017E" w:rsidRDefault="006D0114">
            <w:pPr>
              <w:adjustRightInd w:val="0"/>
              <w:snapToGrid w:val="0"/>
              <w:spacing w:line="700" w:lineRule="exact"/>
              <w:jc w:val="center"/>
              <w:rPr>
                <w:rFonts w:ascii="仿宋_GB2312" w:eastAsia="仿宋_GB2312"/>
                <w:b/>
                <w:bCs/>
                <w:sz w:val="28"/>
              </w:rPr>
            </w:pPr>
            <w:r>
              <w:rPr>
                <w:rFonts w:eastAsia="仿宋_GB2312" w:hint="eastAsia"/>
                <w:sz w:val="28"/>
              </w:rPr>
              <w:t>注册号</w:t>
            </w:r>
          </w:p>
        </w:tc>
        <w:tc>
          <w:tcPr>
            <w:tcW w:w="2410" w:type="dxa"/>
            <w:tcBorders>
              <w:bottom w:val="single" w:sz="4" w:space="0" w:color="auto"/>
            </w:tcBorders>
            <w:vAlign w:val="center"/>
          </w:tcPr>
          <w:p w:rsidR="00A3017E" w:rsidRDefault="006D0114">
            <w:pPr>
              <w:adjustRightInd w:val="0"/>
              <w:snapToGrid w:val="0"/>
              <w:spacing w:line="700" w:lineRule="exact"/>
              <w:jc w:val="center"/>
              <w:rPr>
                <w:rFonts w:ascii="仿宋_GB2312" w:eastAsia="仿宋_GB2312"/>
                <w:b/>
                <w:bCs/>
                <w:sz w:val="28"/>
              </w:rPr>
            </w:pPr>
            <w:r>
              <w:rPr>
                <w:rFonts w:eastAsia="仿宋_GB2312" w:hint="eastAsia"/>
                <w:sz w:val="28"/>
              </w:rPr>
              <w:t>签名</w:t>
            </w:r>
          </w:p>
        </w:tc>
        <w:tc>
          <w:tcPr>
            <w:tcW w:w="2027" w:type="dxa"/>
            <w:tcBorders>
              <w:bottom w:val="single" w:sz="4" w:space="0" w:color="auto"/>
            </w:tcBorders>
            <w:vAlign w:val="center"/>
          </w:tcPr>
          <w:p w:rsidR="00A3017E" w:rsidRDefault="006D0114">
            <w:pPr>
              <w:adjustRightInd w:val="0"/>
              <w:snapToGrid w:val="0"/>
              <w:spacing w:line="700" w:lineRule="exact"/>
              <w:jc w:val="center"/>
              <w:rPr>
                <w:rFonts w:eastAsia="仿宋_GB2312"/>
                <w:sz w:val="28"/>
              </w:rPr>
            </w:pPr>
            <w:r>
              <w:rPr>
                <w:rFonts w:eastAsia="仿宋_GB2312" w:hint="eastAsia"/>
                <w:sz w:val="28"/>
              </w:rPr>
              <w:t>签名日期</w:t>
            </w:r>
          </w:p>
        </w:tc>
      </w:tr>
      <w:tr w:rsidR="00A3017E">
        <w:trPr>
          <w:trHeight w:val="525"/>
        </w:trPr>
        <w:tc>
          <w:tcPr>
            <w:tcW w:w="2268" w:type="dxa"/>
            <w:vAlign w:val="center"/>
          </w:tcPr>
          <w:p w:rsidR="00A3017E" w:rsidRDefault="006D0114">
            <w:pPr>
              <w:adjustRightInd w:val="0"/>
              <w:snapToGrid w:val="0"/>
              <w:spacing w:line="700" w:lineRule="exact"/>
              <w:ind w:leftChars="-137" w:left="-288" w:firstLineChars="102" w:firstLine="286"/>
              <w:jc w:val="center"/>
              <w:rPr>
                <w:rFonts w:eastAsia="仿宋_GB2312"/>
                <w:sz w:val="28"/>
              </w:rPr>
            </w:pPr>
            <w:r>
              <w:rPr>
                <w:rFonts w:eastAsia="仿宋_GB2312" w:hint="eastAsia"/>
                <w:sz w:val="28"/>
              </w:rPr>
              <w:t>杨应明</w:t>
            </w:r>
          </w:p>
        </w:tc>
        <w:tc>
          <w:tcPr>
            <w:tcW w:w="2835" w:type="dxa"/>
            <w:vAlign w:val="center"/>
          </w:tcPr>
          <w:p w:rsidR="00A3017E" w:rsidRDefault="006D0114">
            <w:pPr>
              <w:adjustRightInd w:val="0"/>
              <w:snapToGrid w:val="0"/>
              <w:spacing w:line="700" w:lineRule="exact"/>
              <w:jc w:val="center"/>
              <w:rPr>
                <w:rFonts w:ascii="仿宋_GB2312" w:eastAsia="仿宋_GB2312"/>
                <w:b/>
                <w:bCs/>
                <w:sz w:val="28"/>
              </w:rPr>
            </w:pPr>
            <w:r>
              <w:rPr>
                <w:rFonts w:eastAsia="仿宋_GB2312" w:hint="eastAsia"/>
                <w:sz w:val="28"/>
              </w:rPr>
              <w:t>2120180037</w:t>
            </w:r>
          </w:p>
        </w:tc>
        <w:tc>
          <w:tcPr>
            <w:tcW w:w="2410" w:type="dxa"/>
            <w:tcBorders>
              <w:top w:val="single" w:sz="4" w:space="0" w:color="auto"/>
            </w:tcBorders>
            <w:vAlign w:val="center"/>
          </w:tcPr>
          <w:p w:rsidR="00A3017E" w:rsidRDefault="00A3017E">
            <w:pPr>
              <w:adjustRightInd w:val="0"/>
              <w:snapToGrid w:val="0"/>
              <w:spacing w:line="700" w:lineRule="exact"/>
              <w:jc w:val="center"/>
              <w:rPr>
                <w:rFonts w:ascii="仿宋_GB2312" w:eastAsia="仿宋_GB2312"/>
                <w:b/>
                <w:bCs/>
                <w:sz w:val="28"/>
              </w:rPr>
            </w:pPr>
          </w:p>
        </w:tc>
        <w:tc>
          <w:tcPr>
            <w:tcW w:w="2027" w:type="dxa"/>
            <w:tcBorders>
              <w:top w:val="single" w:sz="4" w:space="0" w:color="auto"/>
            </w:tcBorders>
            <w:vAlign w:val="center"/>
          </w:tcPr>
          <w:p w:rsidR="00A3017E" w:rsidRDefault="00A3017E">
            <w:pPr>
              <w:adjustRightInd w:val="0"/>
              <w:snapToGrid w:val="0"/>
              <w:spacing w:line="700" w:lineRule="exact"/>
              <w:jc w:val="center"/>
              <w:rPr>
                <w:rFonts w:ascii="仿宋_GB2312" w:eastAsia="仿宋_GB2312"/>
                <w:b/>
                <w:bCs/>
                <w:sz w:val="28"/>
              </w:rPr>
            </w:pPr>
          </w:p>
        </w:tc>
      </w:tr>
      <w:tr w:rsidR="00A3017E">
        <w:trPr>
          <w:trHeight w:val="520"/>
        </w:trPr>
        <w:tc>
          <w:tcPr>
            <w:tcW w:w="2268" w:type="dxa"/>
            <w:vAlign w:val="center"/>
          </w:tcPr>
          <w:p w:rsidR="00A3017E" w:rsidRDefault="006D0114">
            <w:pPr>
              <w:adjustRightInd w:val="0"/>
              <w:snapToGrid w:val="0"/>
              <w:spacing w:line="700" w:lineRule="exact"/>
              <w:jc w:val="center"/>
              <w:rPr>
                <w:rFonts w:eastAsia="仿宋_GB2312"/>
                <w:sz w:val="28"/>
              </w:rPr>
            </w:pPr>
            <w:r>
              <w:rPr>
                <w:rFonts w:eastAsia="仿宋_GB2312" w:hint="eastAsia"/>
                <w:sz w:val="28"/>
              </w:rPr>
              <w:t>张</w:t>
            </w:r>
            <w:r>
              <w:rPr>
                <w:rFonts w:eastAsia="仿宋_GB2312" w:hint="eastAsia"/>
                <w:sz w:val="28"/>
              </w:rPr>
              <w:t xml:space="preserve">  </w:t>
            </w:r>
            <w:r>
              <w:rPr>
                <w:rFonts w:eastAsia="仿宋_GB2312" w:hint="eastAsia"/>
                <w:sz w:val="28"/>
              </w:rPr>
              <w:t>锐</w:t>
            </w:r>
          </w:p>
        </w:tc>
        <w:tc>
          <w:tcPr>
            <w:tcW w:w="2835" w:type="dxa"/>
            <w:vAlign w:val="center"/>
          </w:tcPr>
          <w:p w:rsidR="00A3017E" w:rsidRDefault="006D0114">
            <w:pPr>
              <w:adjustRightInd w:val="0"/>
              <w:snapToGrid w:val="0"/>
              <w:spacing w:line="700" w:lineRule="exact"/>
              <w:jc w:val="center"/>
              <w:rPr>
                <w:rFonts w:ascii="仿宋_GB2312" w:eastAsia="仿宋_GB2312"/>
                <w:b/>
                <w:bCs/>
                <w:sz w:val="28"/>
              </w:rPr>
            </w:pPr>
            <w:r>
              <w:rPr>
                <w:rFonts w:eastAsia="仿宋_GB2312" w:hint="eastAsia"/>
                <w:sz w:val="28"/>
              </w:rPr>
              <w:t>2120130038</w:t>
            </w:r>
          </w:p>
        </w:tc>
        <w:tc>
          <w:tcPr>
            <w:tcW w:w="2410" w:type="dxa"/>
            <w:vAlign w:val="center"/>
          </w:tcPr>
          <w:p w:rsidR="00A3017E" w:rsidRDefault="00A3017E">
            <w:pPr>
              <w:adjustRightInd w:val="0"/>
              <w:snapToGrid w:val="0"/>
              <w:spacing w:line="700" w:lineRule="exact"/>
              <w:jc w:val="center"/>
              <w:rPr>
                <w:rFonts w:ascii="仿宋_GB2312" w:eastAsia="仿宋_GB2312"/>
                <w:b/>
                <w:bCs/>
                <w:sz w:val="28"/>
              </w:rPr>
            </w:pPr>
          </w:p>
        </w:tc>
        <w:tc>
          <w:tcPr>
            <w:tcW w:w="2027" w:type="dxa"/>
            <w:vAlign w:val="center"/>
          </w:tcPr>
          <w:p w:rsidR="00A3017E" w:rsidRDefault="00A3017E">
            <w:pPr>
              <w:adjustRightInd w:val="0"/>
              <w:snapToGrid w:val="0"/>
              <w:spacing w:line="700" w:lineRule="exact"/>
              <w:jc w:val="center"/>
              <w:rPr>
                <w:rFonts w:ascii="仿宋_GB2312" w:eastAsia="仿宋_GB2312"/>
                <w:b/>
                <w:bCs/>
                <w:sz w:val="28"/>
              </w:rPr>
            </w:pPr>
          </w:p>
        </w:tc>
      </w:tr>
    </w:tbl>
    <w:p w:rsidR="00A3017E" w:rsidRDefault="006D0114">
      <w:pPr>
        <w:pStyle w:val="2"/>
      </w:pPr>
      <w:bookmarkStart w:id="28" w:name="_Toc17275461"/>
      <w:bookmarkStart w:id="29" w:name="_Toc109804975"/>
      <w:r>
        <w:rPr>
          <w:rFonts w:hint="eastAsia"/>
        </w:rPr>
        <w:t>十二、实地查勘期</w:t>
      </w:r>
      <w:bookmarkEnd w:id="28"/>
      <w:bookmarkEnd w:id="29"/>
    </w:p>
    <w:p w:rsidR="00A3017E" w:rsidRDefault="006D0114">
      <w:pPr>
        <w:spacing w:line="520" w:lineRule="exact"/>
        <w:ind w:firstLineChars="200" w:firstLine="560"/>
        <w:rPr>
          <w:rFonts w:ascii="仿宋_GB2312" w:eastAsia="仿宋_GB2312"/>
          <w:sz w:val="28"/>
        </w:rPr>
      </w:pPr>
      <w:r>
        <w:rPr>
          <w:rFonts w:ascii="仿宋_GB2312" w:eastAsia="仿宋_GB2312" w:hint="eastAsia"/>
          <w:sz w:val="28"/>
        </w:rPr>
        <w:t>二〇二二年六月十五日至二〇二二年六月十五日</w:t>
      </w:r>
    </w:p>
    <w:p w:rsidR="00A3017E" w:rsidRDefault="006D0114">
      <w:pPr>
        <w:pStyle w:val="2"/>
      </w:pPr>
      <w:bookmarkStart w:id="30" w:name="_Toc17275462"/>
      <w:bookmarkStart w:id="31" w:name="_Toc109804976"/>
      <w:r>
        <w:rPr>
          <w:rFonts w:hint="eastAsia"/>
        </w:rPr>
        <w:t>十三、估价作业期</w:t>
      </w:r>
      <w:bookmarkEnd w:id="30"/>
      <w:bookmarkEnd w:id="31"/>
    </w:p>
    <w:p w:rsidR="00A3017E" w:rsidRDefault="006D0114" w:rsidP="006D0114">
      <w:pPr>
        <w:adjustRightInd w:val="0"/>
        <w:snapToGrid w:val="0"/>
        <w:spacing w:line="540" w:lineRule="exact"/>
        <w:ind w:firstLineChars="200" w:firstLine="560"/>
        <w:rPr>
          <w:rFonts w:ascii="黑体" w:eastAsia="黑体" w:hAnsi="黑体"/>
          <w:b/>
          <w:bCs/>
          <w:color w:val="000000" w:themeColor="text1"/>
          <w:kern w:val="44"/>
          <w:sz w:val="32"/>
          <w:szCs w:val="32"/>
        </w:rPr>
      </w:pPr>
      <w:r>
        <w:rPr>
          <w:rFonts w:ascii="仿宋_GB2312" w:eastAsia="仿宋_GB2312" w:hint="eastAsia"/>
          <w:sz w:val="28"/>
        </w:rPr>
        <w:t>二〇二二年六月十五日至二〇二二年七月二十二日</w:t>
      </w:r>
    </w:p>
    <w:p w:rsidR="00A3017E" w:rsidRDefault="006D0114">
      <w:pPr>
        <w:rPr>
          <w:rFonts w:ascii="黑体" w:eastAsia="黑体" w:hAnsi="黑体"/>
          <w:color w:val="000000" w:themeColor="text1"/>
          <w:sz w:val="32"/>
          <w:szCs w:val="32"/>
        </w:rPr>
      </w:pPr>
      <w:bookmarkStart w:id="32" w:name="_Toc56068814"/>
      <w:bookmarkStart w:id="33" w:name="_Toc68787111"/>
      <w:bookmarkStart w:id="34" w:name="_Toc59799473"/>
      <w:r>
        <w:rPr>
          <w:rFonts w:ascii="黑体" w:eastAsia="黑体" w:hAnsi="黑体" w:hint="eastAsia"/>
          <w:color w:val="000000" w:themeColor="text1"/>
          <w:sz w:val="32"/>
          <w:szCs w:val="32"/>
        </w:rPr>
        <w:br w:type="page"/>
      </w:r>
    </w:p>
    <w:bookmarkEnd w:id="32"/>
    <w:bookmarkEnd w:id="33"/>
    <w:bookmarkEnd w:id="34"/>
    <w:p w:rsidR="00A3017E" w:rsidRDefault="00A3017E"/>
    <w:p w:rsidR="00A3017E" w:rsidRDefault="00A3017E">
      <w:pPr>
        <w:spacing w:line="600" w:lineRule="exact"/>
        <w:ind w:firstLineChars="200" w:firstLine="560"/>
        <w:rPr>
          <w:rFonts w:ascii="仿宋_GB2312" w:eastAsia="仿宋_GB2312"/>
          <w:color w:val="000000" w:themeColor="text1"/>
          <w:sz w:val="28"/>
        </w:rPr>
      </w:pPr>
    </w:p>
    <w:p w:rsidR="00A3017E" w:rsidRDefault="006D0114">
      <w:pPr>
        <w:pStyle w:val="1"/>
        <w:spacing w:before="0" w:after="0" w:line="540" w:lineRule="exact"/>
        <w:jc w:val="center"/>
        <w:rPr>
          <w:rFonts w:ascii="黑体" w:eastAsia="黑体" w:hAnsi="黑体"/>
          <w:color w:val="000000" w:themeColor="text1"/>
          <w:sz w:val="32"/>
          <w:szCs w:val="32"/>
        </w:rPr>
      </w:pPr>
      <w:bookmarkStart w:id="35" w:name="_Toc42675587"/>
      <w:bookmarkStart w:id="36" w:name="_Toc17358717"/>
      <w:bookmarkStart w:id="37" w:name="_Toc109804977"/>
      <w:r>
        <w:rPr>
          <w:rFonts w:ascii="黑体" w:eastAsia="黑体" w:hAnsi="黑体" w:hint="eastAsia"/>
          <w:color w:val="000000" w:themeColor="text1"/>
          <w:sz w:val="32"/>
          <w:szCs w:val="32"/>
        </w:rPr>
        <w:t>附   件</w:t>
      </w:r>
      <w:bookmarkEnd w:id="35"/>
      <w:bookmarkEnd w:id="36"/>
      <w:bookmarkEnd w:id="37"/>
    </w:p>
    <w:p w:rsidR="00A3017E" w:rsidRDefault="00A3017E">
      <w:pPr>
        <w:spacing w:line="600" w:lineRule="exact"/>
        <w:rPr>
          <w:rFonts w:ascii="仿宋_GB2312" w:eastAsia="仿宋_GB2312"/>
          <w:color w:val="000000" w:themeColor="text1"/>
          <w:sz w:val="28"/>
        </w:rPr>
      </w:pPr>
    </w:p>
    <w:p w:rsidR="00A3017E" w:rsidRDefault="00A166BA">
      <w:pPr>
        <w:spacing w:line="600" w:lineRule="exact"/>
        <w:ind w:left="703" w:firstLine="1"/>
        <w:rPr>
          <w:rFonts w:ascii="仿宋_GB2312" w:eastAsia="仿宋_GB2312"/>
          <w:sz w:val="28"/>
        </w:rPr>
      </w:pPr>
      <w:r>
        <w:rPr>
          <w:rFonts w:ascii="仿宋_GB2312" w:eastAsia="仿宋_GB2312" w:hint="eastAsia"/>
          <w:sz w:val="28"/>
        </w:rPr>
        <w:t>一、《司法鉴定评估委托书》</w:t>
      </w:r>
      <w:r w:rsidR="00D75914">
        <w:rPr>
          <w:rFonts w:ascii="仿宋_GB2312" w:eastAsia="仿宋_GB2312" w:hint="eastAsia"/>
          <w:sz w:val="28"/>
        </w:rPr>
        <w:t>[</w:t>
      </w:r>
      <w:r w:rsidR="006D0114">
        <w:rPr>
          <w:rFonts w:ascii="仿宋_GB2312" w:eastAsia="仿宋_GB2312" w:hint="eastAsia"/>
          <w:sz w:val="28"/>
        </w:rPr>
        <w:t>（2022）辽11委字第00540</w:t>
      </w:r>
      <w:r>
        <w:rPr>
          <w:rFonts w:ascii="仿宋_GB2312" w:eastAsia="仿宋_GB2312" w:hint="eastAsia"/>
          <w:sz w:val="28"/>
        </w:rPr>
        <w:t>号</w:t>
      </w:r>
      <w:r w:rsidR="00D75914">
        <w:rPr>
          <w:rFonts w:ascii="仿宋_GB2312" w:eastAsia="仿宋_GB2312" w:hint="eastAsia"/>
          <w:sz w:val="28"/>
        </w:rPr>
        <w:t>]</w:t>
      </w:r>
    </w:p>
    <w:p w:rsidR="00A3017E" w:rsidRDefault="006D0114">
      <w:pPr>
        <w:spacing w:line="600" w:lineRule="exact"/>
        <w:ind w:left="703" w:firstLine="1"/>
        <w:rPr>
          <w:rFonts w:ascii="仿宋_GB2312" w:eastAsia="仿宋_GB2312"/>
          <w:sz w:val="28"/>
        </w:rPr>
      </w:pPr>
      <w:r>
        <w:rPr>
          <w:rFonts w:ascii="仿宋_GB2312" w:eastAsia="仿宋_GB2312" w:hint="eastAsia"/>
          <w:sz w:val="28"/>
        </w:rPr>
        <w:t>二、《</w:t>
      </w:r>
      <w:r w:rsidR="00A166BA">
        <w:rPr>
          <w:rFonts w:ascii="仿宋_GB2312" w:eastAsia="仿宋_GB2312" w:hint="eastAsia"/>
          <w:sz w:val="28"/>
        </w:rPr>
        <w:t>不动产登记</w:t>
      </w:r>
      <w:r w:rsidR="00A166BA">
        <w:rPr>
          <w:rFonts w:ascii="仿宋_GB2312" w:eastAsia="仿宋_GB2312"/>
          <w:sz w:val="28"/>
        </w:rPr>
        <w:t>信息</w:t>
      </w:r>
      <w:r>
        <w:rPr>
          <w:rFonts w:ascii="仿宋_GB2312" w:eastAsia="仿宋_GB2312" w:hint="eastAsia"/>
          <w:sz w:val="28"/>
        </w:rPr>
        <w:t>》</w:t>
      </w:r>
    </w:p>
    <w:p w:rsidR="00A3017E" w:rsidRDefault="006D0114">
      <w:pPr>
        <w:spacing w:line="600" w:lineRule="exact"/>
        <w:ind w:firstLineChars="250" w:firstLine="700"/>
        <w:rPr>
          <w:rFonts w:ascii="仿宋_GB2312" w:eastAsia="仿宋_GB2312"/>
          <w:sz w:val="28"/>
        </w:rPr>
      </w:pPr>
      <w:r>
        <w:rPr>
          <w:rFonts w:ascii="仿宋_GB2312" w:eastAsia="仿宋_GB2312" w:hint="eastAsia"/>
          <w:sz w:val="28"/>
        </w:rPr>
        <w:t>三、估价对象位置图</w:t>
      </w:r>
    </w:p>
    <w:p w:rsidR="00A3017E" w:rsidRDefault="006D0114">
      <w:pPr>
        <w:spacing w:line="600" w:lineRule="exact"/>
        <w:ind w:left="703" w:firstLine="1"/>
        <w:rPr>
          <w:rFonts w:ascii="仿宋_GB2312" w:eastAsia="仿宋_GB2312"/>
          <w:sz w:val="28"/>
        </w:rPr>
      </w:pPr>
      <w:r>
        <w:rPr>
          <w:rFonts w:ascii="仿宋_GB2312" w:eastAsia="仿宋_GB2312" w:hint="eastAsia"/>
          <w:sz w:val="28"/>
        </w:rPr>
        <w:t>四、估价对象内、外部照片和周围环境照片</w:t>
      </w:r>
    </w:p>
    <w:p w:rsidR="00A3017E" w:rsidRDefault="006D0114">
      <w:pPr>
        <w:spacing w:line="600" w:lineRule="exact"/>
        <w:ind w:left="703" w:firstLine="1"/>
        <w:rPr>
          <w:rFonts w:ascii="仿宋_GB2312" w:eastAsia="仿宋_GB2312"/>
          <w:sz w:val="28"/>
        </w:rPr>
      </w:pPr>
      <w:r>
        <w:rPr>
          <w:rFonts w:ascii="仿宋_GB2312" w:eastAsia="仿宋_GB2312" w:hint="eastAsia"/>
          <w:sz w:val="28"/>
        </w:rPr>
        <w:t>五、注册房地产估价师资格证书复印件</w:t>
      </w:r>
    </w:p>
    <w:p w:rsidR="00A3017E" w:rsidRDefault="006D0114">
      <w:pPr>
        <w:spacing w:line="600" w:lineRule="exact"/>
        <w:ind w:left="703" w:firstLine="1"/>
        <w:rPr>
          <w:rFonts w:ascii="仿宋_GB2312" w:eastAsia="仿宋_GB2312"/>
          <w:sz w:val="28"/>
        </w:rPr>
      </w:pPr>
      <w:r>
        <w:rPr>
          <w:rFonts w:ascii="仿宋_GB2312" w:eastAsia="仿宋_GB2312" w:hint="eastAsia"/>
          <w:sz w:val="28"/>
        </w:rPr>
        <w:t>六、估价机构《营业执照》复印件</w:t>
      </w:r>
      <w:r>
        <w:rPr>
          <w:rFonts w:ascii="仿宋_GB2312" w:eastAsia="仿宋_GB2312"/>
          <w:sz w:val="28"/>
        </w:rPr>
        <w:tab/>
      </w:r>
    </w:p>
    <w:p w:rsidR="00A3017E" w:rsidRDefault="006D0114">
      <w:pPr>
        <w:spacing w:line="600" w:lineRule="exact"/>
        <w:ind w:left="703" w:firstLine="1"/>
        <w:rPr>
          <w:rFonts w:ascii="仿宋_GB2312" w:eastAsia="仿宋_GB2312"/>
          <w:sz w:val="28"/>
        </w:rPr>
      </w:pPr>
      <w:r>
        <w:rPr>
          <w:rFonts w:ascii="仿宋_GB2312" w:eastAsia="仿宋_GB2312" w:hint="eastAsia"/>
          <w:sz w:val="28"/>
        </w:rPr>
        <w:t>七、房地产估价机构备案证书复印件</w:t>
      </w:r>
    </w:p>
    <w:p w:rsidR="00A3017E" w:rsidRDefault="00A3017E">
      <w:pPr>
        <w:spacing w:line="580" w:lineRule="exact"/>
        <w:ind w:left="562" w:firstLineChars="50" w:firstLine="170"/>
        <w:rPr>
          <w:rFonts w:ascii="仿宋_GB2312" w:eastAsia="仿宋_GB2312"/>
          <w:color w:val="000000" w:themeColor="text1"/>
          <w:spacing w:val="30"/>
          <w:sz w:val="28"/>
        </w:rPr>
      </w:pPr>
    </w:p>
    <w:sectPr w:rsidR="00A3017E">
      <w:headerReference w:type="default" r:id="rId16"/>
      <w:footerReference w:type="default" r:id="rId17"/>
      <w:pgSz w:w="11906" w:h="16838"/>
      <w:pgMar w:top="1418" w:right="1021" w:bottom="1418" w:left="1531" w:header="851" w:footer="107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D40" w:rsidRDefault="00050D40">
      <w:r>
        <w:separator/>
      </w:r>
    </w:p>
  </w:endnote>
  <w:endnote w:type="continuationSeparator" w:id="0">
    <w:p w:rsidR="00050D40" w:rsidRDefault="0005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14" w:rsidRDefault="00D75914">
    <w:pPr>
      <w:pStyle w:val="a7"/>
      <w:jc w:val="center"/>
    </w:pPr>
  </w:p>
  <w:p w:rsidR="00D75914" w:rsidRDefault="00D75914">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14" w:rsidRDefault="00040B6D">
    <w:pPr>
      <w:pStyle w:val="a7"/>
      <w:jc w:val="center"/>
    </w:pPr>
    <w:r>
      <w:rPr>
        <w:kern w:val="0"/>
        <w:sz w:val="20"/>
        <w:szCs w:val="21"/>
      </w:rPr>
      <w:pict>
        <v:line id="直接连接符 9" o:spid="_x0000_s2055" style="position:absolute;left:0;text-align:left;z-index:251663360;mso-width-relative:page;mso-height-relative:page" from="27pt,233.2pt" to="774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"/>
      </w:pict>
    </w:r>
    <w:r>
      <w:rPr>
        <w:kern w:val="0"/>
        <w:sz w:val="20"/>
        <w:szCs w:val="21"/>
      </w:rPr>
      <w:pict>
        <v:line id="直接连接符 8" o:spid="_x0000_s2056" style="position:absolute;left:0;text-align:left;z-index:251664384;mso-width-relative:page;mso-height-relative:page" from="28.35pt,241.4pt" to="496.35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QqLQIAADM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"/>
      </w:pict>
    </w:r>
    <w:r>
      <w:rPr>
        <w:kern w:val="0"/>
        <w:sz w:val="20"/>
        <w:szCs w:val="21"/>
      </w:rPr>
      <w:pict>
        <v:line id="直接连接符 7" o:spid="_x0000_s2057" style="position:absolute;left:0;text-align:left;z-index:251665408;mso-width-relative:page;mso-height-relative:page" from="28.35pt,238.85pt" to="496.35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"/>
      </w:pict>
    </w:r>
    <w:r>
      <w:rPr>
        <w:kern w:val="0"/>
        <w:sz w:val="20"/>
        <w:szCs w:val="21"/>
      </w:rPr>
      <w:pict>
        <v:line id="直接连接符 6" o:spid="_x0000_s2058" style="position:absolute;left:0;text-align:left;z-index:251666432;mso-width-relative:page;mso-height-relative:page" from="28.35pt,235.35pt" to="522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"/>
      </w:pict>
    </w:r>
    <w:r>
      <w:rPr>
        <w:kern w:val="0"/>
        <w:sz w:val="20"/>
        <w:szCs w:val="21"/>
      </w:rPr>
      <w:pict>
        <v:line id="直接连接符 5" o:spid="_x0000_s2059" style="position:absolute;left:0;text-align:left;z-index:251667456;mso-width-relative:page;mso-height-relative:page" from="279pt,245.2pt" to="747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SvLgIAADM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"/>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14" w:rsidRDefault="00040B6D">
    <w:pPr>
      <w:pStyle w:val="a7"/>
      <w:jc w:val="center"/>
    </w:pPr>
    <w:r>
      <w:pict>
        <v:line id="Line 13" o:spid="_x0000_s2049" style="position:absolute;left:0;text-align:left;z-index:251660288;mso-width-relative:page;mso-height-relative:page" from="0,7.6pt" to="46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Y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N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"/>
      </w:pict>
    </w:r>
  </w:p>
  <w:p w:rsidR="00D75914" w:rsidRDefault="00D75914">
    <w:pPr>
      <w:pStyle w:val="a7"/>
      <w:jc w:val="center"/>
    </w:pPr>
    <w:r>
      <w:rPr>
        <w:rFonts w:hint="eastAsia"/>
      </w:rPr>
      <w:t>第</w:t>
    </w:r>
    <w:r>
      <w:fldChar w:fldCharType="begin"/>
    </w:r>
    <w:r>
      <w:instrText xml:space="preserve"> PAGE   \* MERGEFORMAT </w:instrText>
    </w:r>
    <w:r>
      <w:fldChar w:fldCharType="separate"/>
    </w:r>
    <w:r w:rsidR="00040B6D" w:rsidRPr="00040B6D">
      <w:rPr>
        <w:noProof/>
        <w:lang w:val="zh-CN"/>
      </w:rPr>
      <w:t>13</w:t>
    </w:r>
    <w:r>
      <w:rPr>
        <w:lang w:val="zh-CN"/>
      </w:rPr>
      <w:fldChar w:fldCharType="end"/>
    </w:r>
    <w:r>
      <w:rPr>
        <w:rFonts w:hint="eastAsia"/>
      </w:rPr>
      <w:t>页</w:t>
    </w:r>
    <w:r>
      <w:rPr>
        <w:rFonts w:hint="eastAsia"/>
      </w:rPr>
      <w:t xml:space="preserve"> </w:t>
    </w:r>
    <w:r>
      <w:rPr>
        <w:rFonts w:hint="eastAsia"/>
      </w:rPr>
      <w:t>共</w:t>
    </w:r>
    <w:r>
      <w:t>13</w:t>
    </w:r>
    <w:r>
      <w:rPr>
        <w:rFonts w:hint="eastAsia"/>
      </w:rPr>
      <w:t>页</w:t>
    </w:r>
  </w:p>
  <w:p w:rsidR="00D75914" w:rsidRDefault="00D759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D40" w:rsidRDefault="00050D40">
      <w:r>
        <w:separator/>
      </w:r>
    </w:p>
  </w:footnote>
  <w:footnote w:type="continuationSeparator" w:id="0">
    <w:p w:rsidR="00050D40" w:rsidRDefault="00050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14" w:rsidRDefault="00D75914">
    <w:pPr>
      <w:pStyle w:val="a8"/>
      <w:pBdr>
        <w:bottom w:val="none" w:sz="0" w:space="0" w:color="auto"/>
      </w:pBdr>
      <w:rPr>
        <w:u w:val="single"/>
      </w:rPr>
    </w:pPr>
    <w:r>
      <w:rPr>
        <w:rFonts w:hint="eastAsia"/>
        <w:u w:val="single"/>
      </w:rPr>
      <w:t>盘锦荣泰房地产土地评估有限责任公司</w:t>
    </w:r>
    <w:r>
      <w:rPr>
        <w:u w:val="single"/>
      </w:rPr>
      <w:ptab w:relativeTo="margin" w:alignment="center" w:leader="none"/>
    </w:r>
    <w:r>
      <w:rPr>
        <w:u w:val="single"/>
      </w:rPr>
      <w:ptab w:relativeTo="margin" w:alignment="right" w:leader="none"/>
    </w:r>
    <w:r>
      <w:rPr>
        <w:rFonts w:hint="eastAsia"/>
        <w:b/>
        <w:bCs/>
        <w:i/>
        <w:iCs/>
        <w:u w:val="single"/>
      </w:rPr>
      <w:t>《房地产司法鉴定报告》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14" w:rsidRDefault="00D75914">
    <w:pPr>
      <w:pStyle w:val="a8"/>
      <w:pBdr>
        <w:bottom w:val="single" w:sz="6" w:space="0" w:color="auto"/>
      </w:pBdr>
      <w:tabs>
        <w:tab w:val="left" w:pos="3804"/>
      </w:tabs>
      <w:ind w:right="954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14" w:rsidRDefault="00D75914">
    <w:pPr>
      <w:pStyle w:val="a8"/>
      <w:pBdr>
        <w:bottom w:val="none" w:sz="0" w:space="0" w:color="auto"/>
      </w:pBdr>
      <w:rPr>
        <w:u w:val="single"/>
      </w:rPr>
    </w:pPr>
    <w:r>
      <w:rPr>
        <w:rFonts w:hint="eastAsia"/>
        <w:u w:val="single"/>
      </w:rPr>
      <w:t>盘锦荣泰房地产土地评估有限责任公司</w:t>
    </w:r>
    <w:r>
      <w:rPr>
        <w:u w:val="single"/>
      </w:rPr>
      <w:ptab w:relativeTo="margin" w:alignment="center" w:leader="none"/>
    </w:r>
    <w:r>
      <w:rPr>
        <w:u w:val="single"/>
      </w:rPr>
      <w:ptab w:relativeTo="margin" w:alignment="right" w:leader="none"/>
    </w:r>
    <w:r>
      <w:rPr>
        <w:rFonts w:hint="eastAsia"/>
        <w:b/>
        <w:bCs/>
        <w:i/>
        <w:iCs/>
        <w:u w:val="single"/>
      </w:rPr>
      <w:t>《房地产估价报告》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14" w:rsidRDefault="00D75914">
    <w:pPr>
      <w:pStyle w:val="a8"/>
      <w:pBdr>
        <w:bottom w:val="none" w:sz="0" w:space="0" w:color="auto"/>
      </w:pBdr>
      <w:rPr>
        <w:u w:val="single"/>
      </w:rPr>
    </w:pPr>
    <w:r>
      <w:rPr>
        <w:rFonts w:hint="eastAsia"/>
        <w:u w:val="single"/>
      </w:rPr>
      <w:t>盘锦荣泰房地产土地评估有限责任公司</w:t>
    </w:r>
    <w:r>
      <w:rPr>
        <w:u w:val="single"/>
      </w:rPr>
      <w:ptab w:relativeTo="margin" w:alignment="center" w:leader="none"/>
    </w:r>
    <w:r>
      <w:rPr>
        <w:u w:val="single"/>
      </w:rPr>
      <w:ptab w:relativeTo="margin" w:alignment="right" w:leader="none"/>
    </w:r>
    <w:r>
      <w:rPr>
        <w:rFonts w:hint="eastAsia"/>
        <w:b/>
        <w:bCs/>
        <w:i/>
        <w:iCs/>
        <w:u w:val="single"/>
      </w:rPr>
      <w:t>《房地产估报告》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F690D"/>
    <w:multiLevelType w:val="multilevel"/>
    <w:tmpl w:val="3C4F690D"/>
    <w:lvl w:ilvl="0">
      <w:start w:val="1"/>
      <w:numFmt w:val="decimal"/>
      <w:lvlText w:val="（%1）"/>
      <w:lvlJc w:val="left"/>
      <w:pPr>
        <w:ind w:left="1371" w:hanging="735"/>
      </w:pPr>
      <w:rPr>
        <w:rFonts w:hint="default"/>
      </w:rPr>
    </w:lvl>
    <w:lvl w:ilvl="1">
      <w:start w:val="1"/>
      <w:numFmt w:val="lowerLetter"/>
      <w:lvlText w:val="%2)"/>
      <w:lvlJc w:val="left"/>
      <w:pPr>
        <w:ind w:left="1476" w:hanging="420"/>
      </w:pPr>
    </w:lvl>
    <w:lvl w:ilvl="2">
      <w:start w:val="1"/>
      <w:numFmt w:val="lowerRoman"/>
      <w:lvlText w:val="%3."/>
      <w:lvlJc w:val="right"/>
      <w:pPr>
        <w:ind w:left="1896" w:hanging="420"/>
      </w:pPr>
    </w:lvl>
    <w:lvl w:ilvl="3">
      <w:start w:val="1"/>
      <w:numFmt w:val="decimal"/>
      <w:lvlText w:val="%4."/>
      <w:lvlJc w:val="left"/>
      <w:pPr>
        <w:ind w:left="2316" w:hanging="420"/>
      </w:pPr>
    </w:lvl>
    <w:lvl w:ilvl="4">
      <w:start w:val="1"/>
      <w:numFmt w:val="lowerLetter"/>
      <w:lvlText w:val="%5)"/>
      <w:lvlJc w:val="left"/>
      <w:pPr>
        <w:ind w:left="2736" w:hanging="420"/>
      </w:pPr>
    </w:lvl>
    <w:lvl w:ilvl="5">
      <w:start w:val="1"/>
      <w:numFmt w:val="lowerRoman"/>
      <w:lvlText w:val="%6."/>
      <w:lvlJc w:val="right"/>
      <w:pPr>
        <w:ind w:left="3156" w:hanging="420"/>
      </w:pPr>
    </w:lvl>
    <w:lvl w:ilvl="6">
      <w:start w:val="1"/>
      <w:numFmt w:val="decimal"/>
      <w:lvlText w:val="%7."/>
      <w:lvlJc w:val="left"/>
      <w:pPr>
        <w:ind w:left="3576" w:hanging="420"/>
      </w:pPr>
    </w:lvl>
    <w:lvl w:ilvl="7">
      <w:start w:val="1"/>
      <w:numFmt w:val="lowerLetter"/>
      <w:lvlText w:val="%8)"/>
      <w:lvlJc w:val="left"/>
      <w:pPr>
        <w:ind w:left="3996" w:hanging="420"/>
      </w:pPr>
    </w:lvl>
    <w:lvl w:ilvl="8">
      <w:start w:val="1"/>
      <w:numFmt w:val="lowerRoman"/>
      <w:lvlText w:val="%9."/>
      <w:lvlJc w:val="right"/>
      <w:pPr>
        <w:ind w:left="4416" w:hanging="420"/>
      </w:pPr>
    </w:lvl>
  </w:abstractNum>
  <w:abstractNum w:abstractNumId="1" w15:restartNumberingAfterBreak="0">
    <w:nsid w:val="54DC3CA5"/>
    <w:multiLevelType w:val="multilevel"/>
    <w:tmpl w:val="54DC3CA5"/>
    <w:lvl w:ilvl="0">
      <w:start w:val="1"/>
      <w:numFmt w:val="japaneseCounting"/>
      <w:lvlText w:val="%1、"/>
      <w:lvlJc w:val="left"/>
      <w:pPr>
        <w:tabs>
          <w:tab w:val="left" w:pos="1264"/>
        </w:tabs>
        <w:ind w:left="1264" w:hanging="720"/>
      </w:pPr>
      <w:rPr>
        <w:rFonts w:hint="eastAsia"/>
      </w:rPr>
    </w:lvl>
    <w:lvl w:ilvl="1">
      <w:start w:val="1"/>
      <w:numFmt w:val="lowerLetter"/>
      <w:lvlText w:val="%2)"/>
      <w:lvlJc w:val="left"/>
      <w:pPr>
        <w:tabs>
          <w:tab w:val="left" w:pos="1384"/>
        </w:tabs>
        <w:ind w:left="1384" w:hanging="420"/>
      </w:pPr>
    </w:lvl>
    <w:lvl w:ilvl="2">
      <w:start w:val="1"/>
      <w:numFmt w:val="lowerRoman"/>
      <w:lvlText w:val="%3."/>
      <w:lvlJc w:val="right"/>
      <w:pPr>
        <w:tabs>
          <w:tab w:val="left" w:pos="1804"/>
        </w:tabs>
        <w:ind w:left="1804" w:hanging="420"/>
      </w:pPr>
    </w:lvl>
    <w:lvl w:ilvl="3">
      <w:start w:val="1"/>
      <w:numFmt w:val="decimal"/>
      <w:lvlText w:val="%4."/>
      <w:lvlJc w:val="left"/>
      <w:pPr>
        <w:tabs>
          <w:tab w:val="left" w:pos="2224"/>
        </w:tabs>
        <w:ind w:left="2224" w:hanging="420"/>
      </w:pPr>
    </w:lvl>
    <w:lvl w:ilvl="4">
      <w:start w:val="1"/>
      <w:numFmt w:val="lowerLetter"/>
      <w:lvlText w:val="%5)"/>
      <w:lvlJc w:val="left"/>
      <w:pPr>
        <w:tabs>
          <w:tab w:val="left" w:pos="2644"/>
        </w:tabs>
        <w:ind w:left="2644" w:hanging="420"/>
      </w:pPr>
    </w:lvl>
    <w:lvl w:ilvl="5">
      <w:start w:val="1"/>
      <w:numFmt w:val="lowerRoman"/>
      <w:lvlText w:val="%6."/>
      <w:lvlJc w:val="right"/>
      <w:pPr>
        <w:tabs>
          <w:tab w:val="left" w:pos="3064"/>
        </w:tabs>
        <w:ind w:left="3064" w:hanging="420"/>
      </w:pPr>
    </w:lvl>
    <w:lvl w:ilvl="6">
      <w:start w:val="1"/>
      <w:numFmt w:val="decimal"/>
      <w:lvlText w:val="%7."/>
      <w:lvlJc w:val="left"/>
      <w:pPr>
        <w:tabs>
          <w:tab w:val="left" w:pos="3484"/>
        </w:tabs>
        <w:ind w:left="3484" w:hanging="420"/>
      </w:pPr>
    </w:lvl>
    <w:lvl w:ilvl="7">
      <w:start w:val="1"/>
      <w:numFmt w:val="lowerLetter"/>
      <w:lvlText w:val="%8)"/>
      <w:lvlJc w:val="left"/>
      <w:pPr>
        <w:tabs>
          <w:tab w:val="left" w:pos="3904"/>
        </w:tabs>
        <w:ind w:left="3904" w:hanging="420"/>
      </w:pPr>
    </w:lvl>
    <w:lvl w:ilvl="8">
      <w:start w:val="1"/>
      <w:numFmt w:val="lowerRoman"/>
      <w:lvlText w:val="%9."/>
      <w:lvlJc w:val="right"/>
      <w:pPr>
        <w:tabs>
          <w:tab w:val="left" w:pos="4324"/>
        </w:tabs>
        <w:ind w:left="4324" w:hanging="420"/>
      </w:pPr>
    </w:lvl>
  </w:abstractNum>
  <w:abstractNum w:abstractNumId="2" w15:restartNumberingAfterBreak="0">
    <w:nsid w:val="7FAB0941"/>
    <w:multiLevelType w:val="multilevel"/>
    <w:tmpl w:val="7FAB0941"/>
    <w:lvl w:ilvl="0">
      <w:start w:val="1"/>
      <w:numFmt w:val="bullet"/>
      <w:lvlText w:val=""/>
      <w:lvlJc w:val="left"/>
      <w:pPr>
        <w:tabs>
          <w:tab w:val="left" w:pos="982"/>
        </w:tabs>
        <w:ind w:left="982" w:hanging="420"/>
      </w:pPr>
      <w:rPr>
        <w:rFonts w:ascii="Wingdings" w:hAnsi="Wingdings" w:hint="default"/>
      </w:rPr>
    </w:lvl>
    <w:lvl w:ilvl="1">
      <w:start w:val="1"/>
      <w:numFmt w:val="bullet"/>
      <w:lvlText w:val=""/>
      <w:lvlJc w:val="left"/>
      <w:pPr>
        <w:tabs>
          <w:tab w:val="left" w:pos="1402"/>
        </w:tabs>
        <w:ind w:left="1402" w:hanging="420"/>
      </w:pPr>
      <w:rPr>
        <w:rFonts w:ascii="Wingdings" w:hAnsi="Wingdings" w:hint="default"/>
      </w:rPr>
    </w:lvl>
    <w:lvl w:ilvl="2">
      <w:start w:val="1"/>
      <w:numFmt w:val="bullet"/>
      <w:lvlText w:val=""/>
      <w:lvlJc w:val="left"/>
      <w:pPr>
        <w:tabs>
          <w:tab w:val="left" w:pos="1822"/>
        </w:tabs>
        <w:ind w:left="1822" w:hanging="420"/>
      </w:pPr>
      <w:rPr>
        <w:rFonts w:ascii="Wingdings" w:hAnsi="Wingdings" w:hint="default"/>
      </w:rPr>
    </w:lvl>
    <w:lvl w:ilvl="3">
      <w:start w:val="1"/>
      <w:numFmt w:val="bullet"/>
      <w:lvlText w:val=""/>
      <w:lvlJc w:val="left"/>
      <w:pPr>
        <w:tabs>
          <w:tab w:val="left" w:pos="2242"/>
        </w:tabs>
        <w:ind w:left="2242" w:hanging="420"/>
      </w:pPr>
      <w:rPr>
        <w:rFonts w:ascii="Wingdings" w:hAnsi="Wingdings" w:hint="default"/>
      </w:rPr>
    </w:lvl>
    <w:lvl w:ilvl="4">
      <w:start w:val="1"/>
      <w:numFmt w:val="bullet"/>
      <w:lvlText w:val=""/>
      <w:lvlJc w:val="left"/>
      <w:pPr>
        <w:tabs>
          <w:tab w:val="left" w:pos="2662"/>
        </w:tabs>
        <w:ind w:left="2662" w:hanging="420"/>
      </w:pPr>
      <w:rPr>
        <w:rFonts w:ascii="Wingdings" w:hAnsi="Wingdings" w:hint="default"/>
      </w:rPr>
    </w:lvl>
    <w:lvl w:ilvl="5">
      <w:start w:val="1"/>
      <w:numFmt w:val="bullet"/>
      <w:lvlText w:val=""/>
      <w:lvlJc w:val="left"/>
      <w:pPr>
        <w:tabs>
          <w:tab w:val="left" w:pos="3082"/>
        </w:tabs>
        <w:ind w:left="3082" w:hanging="420"/>
      </w:pPr>
      <w:rPr>
        <w:rFonts w:ascii="Wingdings" w:hAnsi="Wingdings" w:hint="default"/>
      </w:rPr>
    </w:lvl>
    <w:lvl w:ilvl="6">
      <w:start w:val="1"/>
      <w:numFmt w:val="bullet"/>
      <w:lvlText w:val=""/>
      <w:lvlJc w:val="left"/>
      <w:pPr>
        <w:tabs>
          <w:tab w:val="left" w:pos="3502"/>
        </w:tabs>
        <w:ind w:left="3502" w:hanging="420"/>
      </w:pPr>
      <w:rPr>
        <w:rFonts w:ascii="Wingdings" w:hAnsi="Wingdings" w:hint="default"/>
      </w:rPr>
    </w:lvl>
    <w:lvl w:ilvl="7">
      <w:start w:val="1"/>
      <w:numFmt w:val="bullet"/>
      <w:lvlText w:val=""/>
      <w:lvlJc w:val="left"/>
      <w:pPr>
        <w:tabs>
          <w:tab w:val="left" w:pos="3922"/>
        </w:tabs>
        <w:ind w:left="3922" w:hanging="420"/>
      </w:pPr>
      <w:rPr>
        <w:rFonts w:ascii="Wingdings" w:hAnsi="Wingdings" w:hint="default"/>
      </w:rPr>
    </w:lvl>
    <w:lvl w:ilvl="8">
      <w:start w:val="1"/>
      <w:numFmt w:val="bullet"/>
      <w:lvlText w:val=""/>
      <w:lvlJc w:val="left"/>
      <w:pPr>
        <w:tabs>
          <w:tab w:val="left" w:pos="4342"/>
        </w:tabs>
        <w:ind w:left="4342"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6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QzZjEzY2I1NjM1MDc4YWRjZDUwOGY5YmM3MjhiNzQifQ=="/>
  </w:docVars>
  <w:rsids>
    <w:rsidRoot w:val="00A55FDF"/>
    <w:rsid w:val="00000597"/>
    <w:rsid w:val="000006DA"/>
    <w:rsid w:val="00001F50"/>
    <w:rsid w:val="00002EFE"/>
    <w:rsid w:val="00003A22"/>
    <w:rsid w:val="00004FBA"/>
    <w:rsid w:val="00006AD0"/>
    <w:rsid w:val="000101F2"/>
    <w:rsid w:val="00010D6F"/>
    <w:rsid w:val="000115C7"/>
    <w:rsid w:val="0001196B"/>
    <w:rsid w:val="00011C72"/>
    <w:rsid w:val="00011D69"/>
    <w:rsid w:val="00013380"/>
    <w:rsid w:val="00013FE7"/>
    <w:rsid w:val="000156D0"/>
    <w:rsid w:val="00016A09"/>
    <w:rsid w:val="00016CE6"/>
    <w:rsid w:val="00017946"/>
    <w:rsid w:val="00020060"/>
    <w:rsid w:val="000225F7"/>
    <w:rsid w:val="00025633"/>
    <w:rsid w:val="00025A54"/>
    <w:rsid w:val="00025C0B"/>
    <w:rsid w:val="00026987"/>
    <w:rsid w:val="00030BAB"/>
    <w:rsid w:val="00030DB4"/>
    <w:rsid w:val="00031AF7"/>
    <w:rsid w:val="00032E1B"/>
    <w:rsid w:val="00035FE1"/>
    <w:rsid w:val="00035FEE"/>
    <w:rsid w:val="0003685D"/>
    <w:rsid w:val="000368E7"/>
    <w:rsid w:val="00037E1B"/>
    <w:rsid w:val="0004010E"/>
    <w:rsid w:val="00040B6D"/>
    <w:rsid w:val="00043B6F"/>
    <w:rsid w:val="0004536D"/>
    <w:rsid w:val="00046E3B"/>
    <w:rsid w:val="00047CCE"/>
    <w:rsid w:val="00050A48"/>
    <w:rsid w:val="00050D40"/>
    <w:rsid w:val="00053720"/>
    <w:rsid w:val="0005390E"/>
    <w:rsid w:val="00053CB3"/>
    <w:rsid w:val="000546FC"/>
    <w:rsid w:val="000547D8"/>
    <w:rsid w:val="00054A24"/>
    <w:rsid w:val="00054F91"/>
    <w:rsid w:val="00060736"/>
    <w:rsid w:val="000616E1"/>
    <w:rsid w:val="00062501"/>
    <w:rsid w:val="00062E94"/>
    <w:rsid w:val="00063F10"/>
    <w:rsid w:val="00065FF0"/>
    <w:rsid w:val="00066307"/>
    <w:rsid w:val="0006681A"/>
    <w:rsid w:val="000669C1"/>
    <w:rsid w:val="00067611"/>
    <w:rsid w:val="00070A32"/>
    <w:rsid w:val="00071D19"/>
    <w:rsid w:val="00071FB5"/>
    <w:rsid w:val="000724A4"/>
    <w:rsid w:val="00073A20"/>
    <w:rsid w:val="0007453E"/>
    <w:rsid w:val="00074935"/>
    <w:rsid w:val="00074B5D"/>
    <w:rsid w:val="00075E19"/>
    <w:rsid w:val="000761CE"/>
    <w:rsid w:val="000767DE"/>
    <w:rsid w:val="00077E0B"/>
    <w:rsid w:val="00081770"/>
    <w:rsid w:val="00081E67"/>
    <w:rsid w:val="00083598"/>
    <w:rsid w:val="0008378E"/>
    <w:rsid w:val="000857FB"/>
    <w:rsid w:val="0009042F"/>
    <w:rsid w:val="00090742"/>
    <w:rsid w:val="00090C9C"/>
    <w:rsid w:val="00090EF5"/>
    <w:rsid w:val="00091191"/>
    <w:rsid w:val="000923AA"/>
    <w:rsid w:val="00092B18"/>
    <w:rsid w:val="00092DF5"/>
    <w:rsid w:val="00094209"/>
    <w:rsid w:val="0009482B"/>
    <w:rsid w:val="000951CA"/>
    <w:rsid w:val="00095D3C"/>
    <w:rsid w:val="0009646B"/>
    <w:rsid w:val="00096834"/>
    <w:rsid w:val="000A0C2F"/>
    <w:rsid w:val="000A3D07"/>
    <w:rsid w:val="000A3D12"/>
    <w:rsid w:val="000A3E82"/>
    <w:rsid w:val="000A3EB5"/>
    <w:rsid w:val="000A4E19"/>
    <w:rsid w:val="000A5B7E"/>
    <w:rsid w:val="000A7D6B"/>
    <w:rsid w:val="000B0F5F"/>
    <w:rsid w:val="000B19B8"/>
    <w:rsid w:val="000B46EF"/>
    <w:rsid w:val="000B5CF6"/>
    <w:rsid w:val="000B6264"/>
    <w:rsid w:val="000B6956"/>
    <w:rsid w:val="000C0C11"/>
    <w:rsid w:val="000C13BF"/>
    <w:rsid w:val="000C1846"/>
    <w:rsid w:val="000C1D66"/>
    <w:rsid w:val="000C2F57"/>
    <w:rsid w:val="000C37A7"/>
    <w:rsid w:val="000C435C"/>
    <w:rsid w:val="000D13D6"/>
    <w:rsid w:val="000D1872"/>
    <w:rsid w:val="000D2949"/>
    <w:rsid w:val="000D2FAD"/>
    <w:rsid w:val="000D4648"/>
    <w:rsid w:val="000D6144"/>
    <w:rsid w:val="000D6405"/>
    <w:rsid w:val="000D68AD"/>
    <w:rsid w:val="000E0FEF"/>
    <w:rsid w:val="000E10E2"/>
    <w:rsid w:val="000E274D"/>
    <w:rsid w:val="000E30BA"/>
    <w:rsid w:val="000E3607"/>
    <w:rsid w:val="000E56A1"/>
    <w:rsid w:val="000E57B4"/>
    <w:rsid w:val="000E59EB"/>
    <w:rsid w:val="000E6529"/>
    <w:rsid w:val="000E7EF6"/>
    <w:rsid w:val="000F1174"/>
    <w:rsid w:val="000F1633"/>
    <w:rsid w:val="000F187B"/>
    <w:rsid w:val="000F34A7"/>
    <w:rsid w:val="000F4471"/>
    <w:rsid w:val="000F5238"/>
    <w:rsid w:val="000F533C"/>
    <w:rsid w:val="000F688D"/>
    <w:rsid w:val="000F7A6A"/>
    <w:rsid w:val="00100096"/>
    <w:rsid w:val="001003B7"/>
    <w:rsid w:val="0010129D"/>
    <w:rsid w:val="001013F3"/>
    <w:rsid w:val="00101C9C"/>
    <w:rsid w:val="001040A1"/>
    <w:rsid w:val="001070BC"/>
    <w:rsid w:val="001071D6"/>
    <w:rsid w:val="0010726B"/>
    <w:rsid w:val="00111C42"/>
    <w:rsid w:val="00112F7E"/>
    <w:rsid w:val="00113498"/>
    <w:rsid w:val="00115742"/>
    <w:rsid w:val="00115D66"/>
    <w:rsid w:val="0011616E"/>
    <w:rsid w:val="0012265E"/>
    <w:rsid w:val="001226F9"/>
    <w:rsid w:val="001229D0"/>
    <w:rsid w:val="001235FE"/>
    <w:rsid w:val="00123F91"/>
    <w:rsid w:val="00124225"/>
    <w:rsid w:val="00124815"/>
    <w:rsid w:val="00124919"/>
    <w:rsid w:val="001265AC"/>
    <w:rsid w:val="00126D13"/>
    <w:rsid w:val="00127A4D"/>
    <w:rsid w:val="00130047"/>
    <w:rsid w:val="0013026D"/>
    <w:rsid w:val="001307C0"/>
    <w:rsid w:val="00130A9F"/>
    <w:rsid w:val="0013140A"/>
    <w:rsid w:val="001317E5"/>
    <w:rsid w:val="001333DD"/>
    <w:rsid w:val="0013520B"/>
    <w:rsid w:val="00137033"/>
    <w:rsid w:val="00137C33"/>
    <w:rsid w:val="00140A78"/>
    <w:rsid w:val="001438C4"/>
    <w:rsid w:val="00143A27"/>
    <w:rsid w:val="00144369"/>
    <w:rsid w:val="0014585B"/>
    <w:rsid w:val="00146838"/>
    <w:rsid w:val="001474E3"/>
    <w:rsid w:val="0015039D"/>
    <w:rsid w:val="00150527"/>
    <w:rsid w:val="00150C68"/>
    <w:rsid w:val="0015132E"/>
    <w:rsid w:val="00151F14"/>
    <w:rsid w:val="00152024"/>
    <w:rsid w:val="001528C7"/>
    <w:rsid w:val="0015359F"/>
    <w:rsid w:val="001536F2"/>
    <w:rsid w:val="00153743"/>
    <w:rsid w:val="00154DD6"/>
    <w:rsid w:val="00154E83"/>
    <w:rsid w:val="00155181"/>
    <w:rsid w:val="001552D6"/>
    <w:rsid w:val="001554A9"/>
    <w:rsid w:val="001555C0"/>
    <w:rsid w:val="00155EBE"/>
    <w:rsid w:val="0015723B"/>
    <w:rsid w:val="001577C4"/>
    <w:rsid w:val="001611D8"/>
    <w:rsid w:val="00163283"/>
    <w:rsid w:val="001638D8"/>
    <w:rsid w:val="00163A90"/>
    <w:rsid w:val="00164AB2"/>
    <w:rsid w:val="00164C87"/>
    <w:rsid w:val="001654E2"/>
    <w:rsid w:val="0016565F"/>
    <w:rsid w:val="00165CE3"/>
    <w:rsid w:val="0016654F"/>
    <w:rsid w:val="001677DB"/>
    <w:rsid w:val="00170758"/>
    <w:rsid w:val="00170F15"/>
    <w:rsid w:val="00171120"/>
    <w:rsid w:val="0017229F"/>
    <w:rsid w:val="00174FAB"/>
    <w:rsid w:val="00175596"/>
    <w:rsid w:val="0017613B"/>
    <w:rsid w:val="00176F4A"/>
    <w:rsid w:val="001836E3"/>
    <w:rsid w:val="00183772"/>
    <w:rsid w:val="00183F18"/>
    <w:rsid w:val="00184319"/>
    <w:rsid w:val="001850CF"/>
    <w:rsid w:val="00185633"/>
    <w:rsid w:val="001856E1"/>
    <w:rsid w:val="00185D1A"/>
    <w:rsid w:val="00186B44"/>
    <w:rsid w:val="00186F93"/>
    <w:rsid w:val="00186FD6"/>
    <w:rsid w:val="00187544"/>
    <w:rsid w:val="0019034E"/>
    <w:rsid w:val="0019227E"/>
    <w:rsid w:val="001923C9"/>
    <w:rsid w:val="00196122"/>
    <w:rsid w:val="0019612A"/>
    <w:rsid w:val="00196FB8"/>
    <w:rsid w:val="00197918"/>
    <w:rsid w:val="001A22F3"/>
    <w:rsid w:val="001A5AC7"/>
    <w:rsid w:val="001A67C1"/>
    <w:rsid w:val="001A6DEE"/>
    <w:rsid w:val="001A7067"/>
    <w:rsid w:val="001B2F70"/>
    <w:rsid w:val="001B3036"/>
    <w:rsid w:val="001B4729"/>
    <w:rsid w:val="001B513D"/>
    <w:rsid w:val="001B5313"/>
    <w:rsid w:val="001B6726"/>
    <w:rsid w:val="001B7BE1"/>
    <w:rsid w:val="001C17E2"/>
    <w:rsid w:val="001C1E4B"/>
    <w:rsid w:val="001C24CE"/>
    <w:rsid w:val="001C32B1"/>
    <w:rsid w:val="001C3E44"/>
    <w:rsid w:val="001C42F5"/>
    <w:rsid w:val="001C585C"/>
    <w:rsid w:val="001C784F"/>
    <w:rsid w:val="001C799A"/>
    <w:rsid w:val="001D0F37"/>
    <w:rsid w:val="001D11DC"/>
    <w:rsid w:val="001D2706"/>
    <w:rsid w:val="001D381E"/>
    <w:rsid w:val="001D4C16"/>
    <w:rsid w:val="001D5AAF"/>
    <w:rsid w:val="001D5C40"/>
    <w:rsid w:val="001D715B"/>
    <w:rsid w:val="001D7582"/>
    <w:rsid w:val="001E125F"/>
    <w:rsid w:val="001E12AD"/>
    <w:rsid w:val="001E2D1D"/>
    <w:rsid w:val="001E512C"/>
    <w:rsid w:val="001E59C3"/>
    <w:rsid w:val="001E5E50"/>
    <w:rsid w:val="001E659C"/>
    <w:rsid w:val="001E775E"/>
    <w:rsid w:val="001F1C2E"/>
    <w:rsid w:val="001F4DC4"/>
    <w:rsid w:val="001F6102"/>
    <w:rsid w:val="001F6A91"/>
    <w:rsid w:val="001F766F"/>
    <w:rsid w:val="001F7A5E"/>
    <w:rsid w:val="002005C8"/>
    <w:rsid w:val="00201A8E"/>
    <w:rsid w:val="00202655"/>
    <w:rsid w:val="00202B10"/>
    <w:rsid w:val="00202D29"/>
    <w:rsid w:val="002033E6"/>
    <w:rsid w:val="0020370A"/>
    <w:rsid w:val="00206C13"/>
    <w:rsid w:val="002079E8"/>
    <w:rsid w:val="00212680"/>
    <w:rsid w:val="00212A16"/>
    <w:rsid w:val="00213F7F"/>
    <w:rsid w:val="00214831"/>
    <w:rsid w:val="00215968"/>
    <w:rsid w:val="00215CA7"/>
    <w:rsid w:val="00215D66"/>
    <w:rsid w:val="00217ABF"/>
    <w:rsid w:val="0022003B"/>
    <w:rsid w:val="0022044A"/>
    <w:rsid w:val="00220872"/>
    <w:rsid w:val="002223EB"/>
    <w:rsid w:val="00222817"/>
    <w:rsid w:val="00225083"/>
    <w:rsid w:val="002302ED"/>
    <w:rsid w:val="00230663"/>
    <w:rsid w:val="00230AED"/>
    <w:rsid w:val="0023126C"/>
    <w:rsid w:val="0023196A"/>
    <w:rsid w:val="002336A5"/>
    <w:rsid w:val="002339D1"/>
    <w:rsid w:val="00234E0B"/>
    <w:rsid w:val="00235E81"/>
    <w:rsid w:val="002364C2"/>
    <w:rsid w:val="00236FF3"/>
    <w:rsid w:val="00237BE9"/>
    <w:rsid w:val="0024049F"/>
    <w:rsid w:val="00240F88"/>
    <w:rsid w:val="002419F6"/>
    <w:rsid w:val="00243C50"/>
    <w:rsid w:val="002440C5"/>
    <w:rsid w:val="00244544"/>
    <w:rsid w:val="00245106"/>
    <w:rsid w:val="002459C1"/>
    <w:rsid w:val="002467E9"/>
    <w:rsid w:val="00247A1F"/>
    <w:rsid w:val="0025052D"/>
    <w:rsid w:val="00250FCA"/>
    <w:rsid w:val="00252848"/>
    <w:rsid w:val="00253104"/>
    <w:rsid w:val="00253D93"/>
    <w:rsid w:val="00254291"/>
    <w:rsid w:val="0025429D"/>
    <w:rsid w:val="0025545B"/>
    <w:rsid w:val="00261E67"/>
    <w:rsid w:val="0026380B"/>
    <w:rsid w:val="00263920"/>
    <w:rsid w:val="002679C3"/>
    <w:rsid w:val="00267D0A"/>
    <w:rsid w:val="002718C4"/>
    <w:rsid w:val="00272467"/>
    <w:rsid w:val="002728BB"/>
    <w:rsid w:val="002731E0"/>
    <w:rsid w:val="00273DEC"/>
    <w:rsid w:val="00274B7C"/>
    <w:rsid w:val="00277D79"/>
    <w:rsid w:val="00277F65"/>
    <w:rsid w:val="002801C3"/>
    <w:rsid w:val="002804FD"/>
    <w:rsid w:val="002809C1"/>
    <w:rsid w:val="00280D74"/>
    <w:rsid w:val="00281225"/>
    <w:rsid w:val="0028208B"/>
    <w:rsid w:val="00282BC4"/>
    <w:rsid w:val="002835F0"/>
    <w:rsid w:val="00283640"/>
    <w:rsid w:val="0028464C"/>
    <w:rsid w:val="002847D7"/>
    <w:rsid w:val="00284A5A"/>
    <w:rsid w:val="00284E64"/>
    <w:rsid w:val="00284F41"/>
    <w:rsid w:val="00285100"/>
    <w:rsid w:val="002865B2"/>
    <w:rsid w:val="00286FCD"/>
    <w:rsid w:val="00287B98"/>
    <w:rsid w:val="00291A44"/>
    <w:rsid w:val="002944A5"/>
    <w:rsid w:val="00295CF6"/>
    <w:rsid w:val="00295D5E"/>
    <w:rsid w:val="00295DD8"/>
    <w:rsid w:val="00296D7D"/>
    <w:rsid w:val="00297886"/>
    <w:rsid w:val="002A068F"/>
    <w:rsid w:val="002A2560"/>
    <w:rsid w:val="002A2A81"/>
    <w:rsid w:val="002A3C29"/>
    <w:rsid w:val="002A3DE5"/>
    <w:rsid w:val="002A5DB8"/>
    <w:rsid w:val="002A6CBF"/>
    <w:rsid w:val="002B2FCE"/>
    <w:rsid w:val="002B457C"/>
    <w:rsid w:val="002B50A8"/>
    <w:rsid w:val="002B54D0"/>
    <w:rsid w:val="002B590E"/>
    <w:rsid w:val="002B62B9"/>
    <w:rsid w:val="002B62EB"/>
    <w:rsid w:val="002B7855"/>
    <w:rsid w:val="002C05AD"/>
    <w:rsid w:val="002C10AC"/>
    <w:rsid w:val="002C1302"/>
    <w:rsid w:val="002C1575"/>
    <w:rsid w:val="002C1C58"/>
    <w:rsid w:val="002C200B"/>
    <w:rsid w:val="002C38D9"/>
    <w:rsid w:val="002C3B00"/>
    <w:rsid w:val="002C442D"/>
    <w:rsid w:val="002C495F"/>
    <w:rsid w:val="002C6ED3"/>
    <w:rsid w:val="002C757D"/>
    <w:rsid w:val="002D0103"/>
    <w:rsid w:val="002D07FD"/>
    <w:rsid w:val="002D1981"/>
    <w:rsid w:val="002D2D85"/>
    <w:rsid w:val="002D3169"/>
    <w:rsid w:val="002D4039"/>
    <w:rsid w:val="002D561D"/>
    <w:rsid w:val="002D747E"/>
    <w:rsid w:val="002E0B2E"/>
    <w:rsid w:val="002E2A38"/>
    <w:rsid w:val="002E32C7"/>
    <w:rsid w:val="002E68E8"/>
    <w:rsid w:val="002F0654"/>
    <w:rsid w:val="002F0D75"/>
    <w:rsid w:val="002F0FB1"/>
    <w:rsid w:val="002F1610"/>
    <w:rsid w:val="002F260A"/>
    <w:rsid w:val="002F3858"/>
    <w:rsid w:val="002F3909"/>
    <w:rsid w:val="002F3B64"/>
    <w:rsid w:val="002F3E5C"/>
    <w:rsid w:val="002F481A"/>
    <w:rsid w:val="002F4C47"/>
    <w:rsid w:val="002F5943"/>
    <w:rsid w:val="002F6179"/>
    <w:rsid w:val="002F72A6"/>
    <w:rsid w:val="00301419"/>
    <w:rsid w:val="0030230B"/>
    <w:rsid w:val="00302CAA"/>
    <w:rsid w:val="00302F95"/>
    <w:rsid w:val="00304CC6"/>
    <w:rsid w:val="00305652"/>
    <w:rsid w:val="003059BA"/>
    <w:rsid w:val="003100F9"/>
    <w:rsid w:val="00310C3B"/>
    <w:rsid w:val="00310DFF"/>
    <w:rsid w:val="0031357A"/>
    <w:rsid w:val="0031441D"/>
    <w:rsid w:val="003145EB"/>
    <w:rsid w:val="003153A2"/>
    <w:rsid w:val="00320124"/>
    <w:rsid w:val="00321D91"/>
    <w:rsid w:val="00321EFD"/>
    <w:rsid w:val="00322DA3"/>
    <w:rsid w:val="0032437F"/>
    <w:rsid w:val="00325629"/>
    <w:rsid w:val="003270F1"/>
    <w:rsid w:val="00327842"/>
    <w:rsid w:val="00327C57"/>
    <w:rsid w:val="003312D7"/>
    <w:rsid w:val="00331922"/>
    <w:rsid w:val="003321E2"/>
    <w:rsid w:val="003330A5"/>
    <w:rsid w:val="00335872"/>
    <w:rsid w:val="00335911"/>
    <w:rsid w:val="00335C30"/>
    <w:rsid w:val="0033716C"/>
    <w:rsid w:val="0034128C"/>
    <w:rsid w:val="00341DF8"/>
    <w:rsid w:val="00342965"/>
    <w:rsid w:val="0034408F"/>
    <w:rsid w:val="00344D55"/>
    <w:rsid w:val="0034566C"/>
    <w:rsid w:val="00345946"/>
    <w:rsid w:val="00345B10"/>
    <w:rsid w:val="0034653C"/>
    <w:rsid w:val="00347482"/>
    <w:rsid w:val="00347568"/>
    <w:rsid w:val="00347DF8"/>
    <w:rsid w:val="003502E1"/>
    <w:rsid w:val="00350C73"/>
    <w:rsid w:val="003523E2"/>
    <w:rsid w:val="0035324A"/>
    <w:rsid w:val="003540A7"/>
    <w:rsid w:val="00355BBE"/>
    <w:rsid w:val="00355F7D"/>
    <w:rsid w:val="0035692E"/>
    <w:rsid w:val="00356A44"/>
    <w:rsid w:val="00356CB2"/>
    <w:rsid w:val="00356E5F"/>
    <w:rsid w:val="003601C3"/>
    <w:rsid w:val="0036074B"/>
    <w:rsid w:val="0036084E"/>
    <w:rsid w:val="00360B26"/>
    <w:rsid w:val="00360F36"/>
    <w:rsid w:val="00361098"/>
    <w:rsid w:val="00361914"/>
    <w:rsid w:val="00361958"/>
    <w:rsid w:val="00361D07"/>
    <w:rsid w:val="0036298C"/>
    <w:rsid w:val="00362D8B"/>
    <w:rsid w:val="00363B4D"/>
    <w:rsid w:val="003643F4"/>
    <w:rsid w:val="003658EA"/>
    <w:rsid w:val="00366EE7"/>
    <w:rsid w:val="003676CD"/>
    <w:rsid w:val="003714F7"/>
    <w:rsid w:val="00371741"/>
    <w:rsid w:val="00372728"/>
    <w:rsid w:val="003728D0"/>
    <w:rsid w:val="003733B9"/>
    <w:rsid w:val="003737AB"/>
    <w:rsid w:val="00374605"/>
    <w:rsid w:val="0038035D"/>
    <w:rsid w:val="00380396"/>
    <w:rsid w:val="003803D4"/>
    <w:rsid w:val="00381806"/>
    <w:rsid w:val="003819C4"/>
    <w:rsid w:val="0038277B"/>
    <w:rsid w:val="0038298F"/>
    <w:rsid w:val="003838DF"/>
    <w:rsid w:val="00383C7E"/>
    <w:rsid w:val="003876C1"/>
    <w:rsid w:val="00387BCB"/>
    <w:rsid w:val="00391DEA"/>
    <w:rsid w:val="003923E7"/>
    <w:rsid w:val="00392BB4"/>
    <w:rsid w:val="0039383F"/>
    <w:rsid w:val="00395490"/>
    <w:rsid w:val="003959C1"/>
    <w:rsid w:val="003969ED"/>
    <w:rsid w:val="00397867"/>
    <w:rsid w:val="003A0A87"/>
    <w:rsid w:val="003A2BF6"/>
    <w:rsid w:val="003A2DBF"/>
    <w:rsid w:val="003A607F"/>
    <w:rsid w:val="003A6715"/>
    <w:rsid w:val="003A69A2"/>
    <w:rsid w:val="003B3581"/>
    <w:rsid w:val="003B461D"/>
    <w:rsid w:val="003B50F3"/>
    <w:rsid w:val="003B53A1"/>
    <w:rsid w:val="003B6643"/>
    <w:rsid w:val="003B6BFE"/>
    <w:rsid w:val="003C1207"/>
    <w:rsid w:val="003C280F"/>
    <w:rsid w:val="003C31BA"/>
    <w:rsid w:val="003C3511"/>
    <w:rsid w:val="003C3AC0"/>
    <w:rsid w:val="003C5F16"/>
    <w:rsid w:val="003C6835"/>
    <w:rsid w:val="003C7618"/>
    <w:rsid w:val="003D0164"/>
    <w:rsid w:val="003D02AD"/>
    <w:rsid w:val="003D11B3"/>
    <w:rsid w:val="003D11D4"/>
    <w:rsid w:val="003D1FFC"/>
    <w:rsid w:val="003D23D3"/>
    <w:rsid w:val="003D3E59"/>
    <w:rsid w:val="003D6880"/>
    <w:rsid w:val="003D7711"/>
    <w:rsid w:val="003E012B"/>
    <w:rsid w:val="003E0362"/>
    <w:rsid w:val="003E111D"/>
    <w:rsid w:val="003E2531"/>
    <w:rsid w:val="003E3CDA"/>
    <w:rsid w:val="003E4534"/>
    <w:rsid w:val="003E54BE"/>
    <w:rsid w:val="003E60B9"/>
    <w:rsid w:val="003E7BCB"/>
    <w:rsid w:val="003E7F85"/>
    <w:rsid w:val="003F2ED5"/>
    <w:rsid w:val="003F3694"/>
    <w:rsid w:val="003F4ABA"/>
    <w:rsid w:val="003F4C82"/>
    <w:rsid w:val="003F5F91"/>
    <w:rsid w:val="003F6A4C"/>
    <w:rsid w:val="00401407"/>
    <w:rsid w:val="0040146A"/>
    <w:rsid w:val="0040206C"/>
    <w:rsid w:val="00402876"/>
    <w:rsid w:val="00402EE4"/>
    <w:rsid w:val="00403194"/>
    <w:rsid w:val="00403A48"/>
    <w:rsid w:val="00404C28"/>
    <w:rsid w:val="004060D9"/>
    <w:rsid w:val="00406FF0"/>
    <w:rsid w:val="00407027"/>
    <w:rsid w:val="0040765E"/>
    <w:rsid w:val="00407D02"/>
    <w:rsid w:val="00411EF2"/>
    <w:rsid w:val="004121F3"/>
    <w:rsid w:val="00412DCC"/>
    <w:rsid w:val="004160B8"/>
    <w:rsid w:val="00417796"/>
    <w:rsid w:val="00421189"/>
    <w:rsid w:val="00422C56"/>
    <w:rsid w:val="00425B73"/>
    <w:rsid w:val="00426F0A"/>
    <w:rsid w:val="00430443"/>
    <w:rsid w:val="00430E97"/>
    <w:rsid w:val="00433658"/>
    <w:rsid w:val="00434598"/>
    <w:rsid w:val="00435B2D"/>
    <w:rsid w:val="004368C7"/>
    <w:rsid w:val="00436CFA"/>
    <w:rsid w:val="0043707B"/>
    <w:rsid w:val="00437678"/>
    <w:rsid w:val="00437D02"/>
    <w:rsid w:val="00440478"/>
    <w:rsid w:val="00441FCE"/>
    <w:rsid w:val="00442DF6"/>
    <w:rsid w:val="00442F1E"/>
    <w:rsid w:val="00445849"/>
    <w:rsid w:val="00445E32"/>
    <w:rsid w:val="004462AC"/>
    <w:rsid w:val="004477EA"/>
    <w:rsid w:val="00452199"/>
    <w:rsid w:val="00453228"/>
    <w:rsid w:val="004532F4"/>
    <w:rsid w:val="004543D4"/>
    <w:rsid w:val="0045465F"/>
    <w:rsid w:val="00455BAE"/>
    <w:rsid w:val="004568A5"/>
    <w:rsid w:val="0045737C"/>
    <w:rsid w:val="00457AE1"/>
    <w:rsid w:val="0046043F"/>
    <w:rsid w:val="00461137"/>
    <w:rsid w:val="00462979"/>
    <w:rsid w:val="004629AF"/>
    <w:rsid w:val="00463152"/>
    <w:rsid w:val="00464444"/>
    <w:rsid w:val="0046700E"/>
    <w:rsid w:val="004676D7"/>
    <w:rsid w:val="00470699"/>
    <w:rsid w:val="00470B28"/>
    <w:rsid w:val="00471A97"/>
    <w:rsid w:val="0047279F"/>
    <w:rsid w:val="0047302E"/>
    <w:rsid w:val="00473E57"/>
    <w:rsid w:val="00474368"/>
    <w:rsid w:val="004744FE"/>
    <w:rsid w:val="00475280"/>
    <w:rsid w:val="0047530D"/>
    <w:rsid w:val="00475B99"/>
    <w:rsid w:val="0047753D"/>
    <w:rsid w:val="00477A3D"/>
    <w:rsid w:val="004832F7"/>
    <w:rsid w:val="00483A27"/>
    <w:rsid w:val="00483C1C"/>
    <w:rsid w:val="00484EF6"/>
    <w:rsid w:val="00486766"/>
    <w:rsid w:val="00487114"/>
    <w:rsid w:val="00487814"/>
    <w:rsid w:val="00487F41"/>
    <w:rsid w:val="00490B2D"/>
    <w:rsid w:val="00493A61"/>
    <w:rsid w:val="004944CA"/>
    <w:rsid w:val="0049507A"/>
    <w:rsid w:val="00496B7A"/>
    <w:rsid w:val="004A25A9"/>
    <w:rsid w:val="004A2D9E"/>
    <w:rsid w:val="004A76AB"/>
    <w:rsid w:val="004B07E8"/>
    <w:rsid w:val="004B203F"/>
    <w:rsid w:val="004B3B55"/>
    <w:rsid w:val="004B5385"/>
    <w:rsid w:val="004B609D"/>
    <w:rsid w:val="004B6547"/>
    <w:rsid w:val="004C1945"/>
    <w:rsid w:val="004C2A9A"/>
    <w:rsid w:val="004C30BA"/>
    <w:rsid w:val="004C49F9"/>
    <w:rsid w:val="004C4B49"/>
    <w:rsid w:val="004C55DB"/>
    <w:rsid w:val="004C587C"/>
    <w:rsid w:val="004D0938"/>
    <w:rsid w:val="004D0AFB"/>
    <w:rsid w:val="004D2420"/>
    <w:rsid w:val="004D24B4"/>
    <w:rsid w:val="004D2D23"/>
    <w:rsid w:val="004D4898"/>
    <w:rsid w:val="004D55FA"/>
    <w:rsid w:val="004D5CE3"/>
    <w:rsid w:val="004D5E43"/>
    <w:rsid w:val="004D6779"/>
    <w:rsid w:val="004D68C9"/>
    <w:rsid w:val="004D6AC8"/>
    <w:rsid w:val="004D7085"/>
    <w:rsid w:val="004D7D6E"/>
    <w:rsid w:val="004E0206"/>
    <w:rsid w:val="004E0682"/>
    <w:rsid w:val="004E16B1"/>
    <w:rsid w:val="004E1F72"/>
    <w:rsid w:val="004E21AA"/>
    <w:rsid w:val="004E3715"/>
    <w:rsid w:val="004E4D86"/>
    <w:rsid w:val="004E4EFE"/>
    <w:rsid w:val="004E5FBD"/>
    <w:rsid w:val="004F134F"/>
    <w:rsid w:val="004F14A7"/>
    <w:rsid w:val="004F18C1"/>
    <w:rsid w:val="004F278F"/>
    <w:rsid w:val="004F36F7"/>
    <w:rsid w:val="004F6EED"/>
    <w:rsid w:val="00500E33"/>
    <w:rsid w:val="00501511"/>
    <w:rsid w:val="00503C65"/>
    <w:rsid w:val="00507E0C"/>
    <w:rsid w:val="00510B09"/>
    <w:rsid w:val="0051117C"/>
    <w:rsid w:val="0051289A"/>
    <w:rsid w:val="00513A3E"/>
    <w:rsid w:val="00514617"/>
    <w:rsid w:val="00514E8E"/>
    <w:rsid w:val="005153F8"/>
    <w:rsid w:val="00516C68"/>
    <w:rsid w:val="005206D6"/>
    <w:rsid w:val="00520DDF"/>
    <w:rsid w:val="00523151"/>
    <w:rsid w:val="0052450A"/>
    <w:rsid w:val="0052680C"/>
    <w:rsid w:val="00531057"/>
    <w:rsid w:val="0053205F"/>
    <w:rsid w:val="0053331C"/>
    <w:rsid w:val="00533B5F"/>
    <w:rsid w:val="00534DA1"/>
    <w:rsid w:val="00535006"/>
    <w:rsid w:val="005361C6"/>
    <w:rsid w:val="0054074A"/>
    <w:rsid w:val="00543490"/>
    <w:rsid w:val="00543968"/>
    <w:rsid w:val="00544FA7"/>
    <w:rsid w:val="00546638"/>
    <w:rsid w:val="00546C53"/>
    <w:rsid w:val="00546D93"/>
    <w:rsid w:val="005475FD"/>
    <w:rsid w:val="005516C2"/>
    <w:rsid w:val="00551B4E"/>
    <w:rsid w:val="00552638"/>
    <w:rsid w:val="00553C90"/>
    <w:rsid w:val="0055469A"/>
    <w:rsid w:val="00554E17"/>
    <w:rsid w:val="00554E36"/>
    <w:rsid w:val="0055571A"/>
    <w:rsid w:val="005559E2"/>
    <w:rsid w:val="00555D73"/>
    <w:rsid w:val="0056004B"/>
    <w:rsid w:val="0056017B"/>
    <w:rsid w:val="005618DC"/>
    <w:rsid w:val="005629C3"/>
    <w:rsid w:val="00562F6D"/>
    <w:rsid w:val="005630ED"/>
    <w:rsid w:val="00563E6D"/>
    <w:rsid w:val="005643EB"/>
    <w:rsid w:val="00564BC7"/>
    <w:rsid w:val="005653CE"/>
    <w:rsid w:val="00565AC7"/>
    <w:rsid w:val="00570173"/>
    <w:rsid w:val="00570487"/>
    <w:rsid w:val="00570A7C"/>
    <w:rsid w:val="0057113B"/>
    <w:rsid w:val="00571682"/>
    <w:rsid w:val="005754A7"/>
    <w:rsid w:val="00577075"/>
    <w:rsid w:val="005827B6"/>
    <w:rsid w:val="005829D6"/>
    <w:rsid w:val="00582E06"/>
    <w:rsid w:val="005831F5"/>
    <w:rsid w:val="005839A5"/>
    <w:rsid w:val="00583B66"/>
    <w:rsid w:val="00584C1A"/>
    <w:rsid w:val="00584E77"/>
    <w:rsid w:val="005850BE"/>
    <w:rsid w:val="00585FD6"/>
    <w:rsid w:val="005877CB"/>
    <w:rsid w:val="005902FC"/>
    <w:rsid w:val="0059294D"/>
    <w:rsid w:val="00594820"/>
    <w:rsid w:val="00594BAC"/>
    <w:rsid w:val="00595A60"/>
    <w:rsid w:val="005A14A3"/>
    <w:rsid w:val="005A1A41"/>
    <w:rsid w:val="005A24FC"/>
    <w:rsid w:val="005A2D2E"/>
    <w:rsid w:val="005A320C"/>
    <w:rsid w:val="005A500C"/>
    <w:rsid w:val="005B00DD"/>
    <w:rsid w:val="005B0E87"/>
    <w:rsid w:val="005B12A9"/>
    <w:rsid w:val="005B1ACD"/>
    <w:rsid w:val="005B4AE2"/>
    <w:rsid w:val="005B4E39"/>
    <w:rsid w:val="005B546A"/>
    <w:rsid w:val="005B5F28"/>
    <w:rsid w:val="005B61C1"/>
    <w:rsid w:val="005B6FC4"/>
    <w:rsid w:val="005B78B0"/>
    <w:rsid w:val="005C0EE6"/>
    <w:rsid w:val="005C2C22"/>
    <w:rsid w:val="005C3177"/>
    <w:rsid w:val="005C53F8"/>
    <w:rsid w:val="005C551A"/>
    <w:rsid w:val="005C5C34"/>
    <w:rsid w:val="005C65BF"/>
    <w:rsid w:val="005C7B38"/>
    <w:rsid w:val="005D09C2"/>
    <w:rsid w:val="005D0D51"/>
    <w:rsid w:val="005D101B"/>
    <w:rsid w:val="005D10CF"/>
    <w:rsid w:val="005D17AF"/>
    <w:rsid w:val="005D2227"/>
    <w:rsid w:val="005D2790"/>
    <w:rsid w:val="005D6487"/>
    <w:rsid w:val="005E3DAE"/>
    <w:rsid w:val="005E41EE"/>
    <w:rsid w:val="005E550E"/>
    <w:rsid w:val="005E5A6D"/>
    <w:rsid w:val="005E5CB5"/>
    <w:rsid w:val="005E5DCD"/>
    <w:rsid w:val="005E635C"/>
    <w:rsid w:val="005E6F97"/>
    <w:rsid w:val="005E7558"/>
    <w:rsid w:val="005E7DE6"/>
    <w:rsid w:val="005E7E67"/>
    <w:rsid w:val="005F129E"/>
    <w:rsid w:val="005F292D"/>
    <w:rsid w:val="005F3598"/>
    <w:rsid w:val="005F3AD5"/>
    <w:rsid w:val="005F6D44"/>
    <w:rsid w:val="005F70DC"/>
    <w:rsid w:val="005F7A07"/>
    <w:rsid w:val="006003BF"/>
    <w:rsid w:val="00602023"/>
    <w:rsid w:val="00604964"/>
    <w:rsid w:val="006055DB"/>
    <w:rsid w:val="0060581D"/>
    <w:rsid w:val="00605E72"/>
    <w:rsid w:val="0060677B"/>
    <w:rsid w:val="00606DDB"/>
    <w:rsid w:val="00607ADB"/>
    <w:rsid w:val="006103B9"/>
    <w:rsid w:val="00610893"/>
    <w:rsid w:val="00610BCA"/>
    <w:rsid w:val="006114AE"/>
    <w:rsid w:val="00611BAC"/>
    <w:rsid w:val="00612089"/>
    <w:rsid w:val="006129C8"/>
    <w:rsid w:val="00614A3F"/>
    <w:rsid w:val="00617C52"/>
    <w:rsid w:val="00622CDA"/>
    <w:rsid w:val="006239DF"/>
    <w:rsid w:val="00624458"/>
    <w:rsid w:val="0062481E"/>
    <w:rsid w:val="00625766"/>
    <w:rsid w:val="0062737F"/>
    <w:rsid w:val="00631C50"/>
    <w:rsid w:val="00632725"/>
    <w:rsid w:val="0063365F"/>
    <w:rsid w:val="006341E7"/>
    <w:rsid w:val="00634EF0"/>
    <w:rsid w:val="00635513"/>
    <w:rsid w:val="006357F2"/>
    <w:rsid w:val="00635A96"/>
    <w:rsid w:val="00636512"/>
    <w:rsid w:val="00636DB2"/>
    <w:rsid w:val="00637D3D"/>
    <w:rsid w:val="006403B3"/>
    <w:rsid w:val="006409BA"/>
    <w:rsid w:val="00640C22"/>
    <w:rsid w:val="006419E2"/>
    <w:rsid w:val="00642A81"/>
    <w:rsid w:val="00643053"/>
    <w:rsid w:val="006433D7"/>
    <w:rsid w:val="00644317"/>
    <w:rsid w:val="00644557"/>
    <w:rsid w:val="00644681"/>
    <w:rsid w:val="0064545F"/>
    <w:rsid w:val="0064618D"/>
    <w:rsid w:val="00647E74"/>
    <w:rsid w:val="006513D9"/>
    <w:rsid w:val="0065200F"/>
    <w:rsid w:val="0065341C"/>
    <w:rsid w:val="00653914"/>
    <w:rsid w:val="00656563"/>
    <w:rsid w:val="0065694B"/>
    <w:rsid w:val="0065730F"/>
    <w:rsid w:val="006578E3"/>
    <w:rsid w:val="00657CF2"/>
    <w:rsid w:val="006602EA"/>
    <w:rsid w:val="00661C0D"/>
    <w:rsid w:val="0066507C"/>
    <w:rsid w:val="00665150"/>
    <w:rsid w:val="00665BF4"/>
    <w:rsid w:val="00666167"/>
    <w:rsid w:val="00666351"/>
    <w:rsid w:val="00666690"/>
    <w:rsid w:val="006678A9"/>
    <w:rsid w:val="00671324"/>
    <w:rsid w:val="00671B2F"/>
    <w:rsid w:val="006746A9"/>
    <w:rsid w:val="00675DE8"/>
    <w:rsid w:val="00676064"/>
    <w:rsid w:val="0068474B"/>
    <w:rsid w:val="00685083"/>
    <w:rsid w:val="00685CAC"/>
    <w:rsid w:val="00686032"/>
    <w:rsid w:val="00687550"/>
    <w:rsid w:val="006906BA"/>
    <w:rsid w:val="00691A2F"/>
    <w:rsid w:val="0069204D"/>
    <w:rsid w:val="00692566"/>
    <w:rsid w:val="00693CF1"/>
    <w:rsid w:val="00694B59"/>
    <w:rsid w:val="0069689B"/>
    <w:rsid w:val="00697BEA"/>
    <w:rsid w:val="00697F93"/>
    <w:rsid w:val="006A2C1D"/>
    <w:rsid w:val="006A2D9B"/>
    <w:rsid w:val="006A3699"/>
    <w:rsid w:val="006A40AE"/>
    <w:rsid w:val="006A4A24"/>
    <w:rsid w:val="006A7ED0"/>
    <w:rsid w:val="006B0312"/>
    <w:rsid w:val="006B08FA"/>
    <w:rsid w:val="006B0B9A"/>
    <w:rsid w:val="006B17B6"/>
    <w:rsid w:val="006B257D"/>
    <w:rsid w:val="006B26B5"/>
    <w:rsid w:val="006B3F0D"/>
    <w:rsid w:val="006B66EB"/>
    <w:rsid w:val="006B6840"/>
    <w:rsid w:val="006C0905"/>
    <w:rsid w:val="006C1A20"/>
    <w:rsid w:val="006C2826"/>
    <w:rsid w:val="006C40B0"/>
    <w:rsid w:val="006C4EB8"/>
    <w:rsid w:val="006C5A41"/>
    <w:rsid w:val="006C5FEB"/>
    <w:rsid w:val="006C6A39"/>
    <w:rsid w:val="006C7702"/>
    <w:rsid w:val="006C7A1D"/>
    <w:rsid w:val="006C7C99"/>
    <w:rsid w:val="006D0114"/>
    <w:rsid w:val="006D2E38"/>
    <w:rsid w:val="006D4D0E"/>
    <w:rsid w:val="006D4DBD"/>
    <w:rsid w:val="006D506F"/>
    <w:rsid w:val="006D58C6"/>
    <w:rsid w:val="006D7687"/>
    <w:rsid w:val="006D7A1B"/>
    <w:rsid w:val="006D7B29"/>
    <w:rsid w:val="006D7E94"/>
    <w:rsid w:val="006E1699"/>
    <w:rsid w:val="006E262A"/>
    <w:rsid w:val="006E320E"/>
    <w:rsid w:val="006E3F6F"/>
    <w:rsid w:val="006E4841"/>
    <w:rsid w:val="006E5B6A"/>
    <w:rsid w:val="006E6BB7"/>
    <w:rsid w:val="006E7052"/>
    <w:rsid w:val="006F09F9"/>
    <w:rsid w:val="006F15DD"/>
    <w:rsid w:val="006F4AFB"/>
    <w:rsid w:val="006F4FB4"/>
    <w:rsid w:val="006F75D6"/>
    <w:rsid w:val="00701E54"/>
    <w:rsid w:val="00702340"/>
    <w:rsid w:val="007030B7"/>
    <w:rsid w:val="007038B6"/>
    <w:rsid w:val="00704296"/>
    <w:rsid w:val="007067D3"/>
    <w:rsid w:val="00707746"/>
    <w:rsid w:val="0071408B"/>
    <w:rsid w:val="00715BEC"/>
    <w:rsid w:val="00717C53"/>
    <w:rsid w:val="0072066E"/>
    <w:rsid w:val="00720745"/>
    <w:rsid w:val="007208F4"/>
    <w:rsid w:val="0072174D"/>
    <w:rsid w:val="00721E06"/>
    <w:rsid w:val="00721EE8"/>
    <w:rsid w:val="007237EE"/>
    <w:rsid w:val="00725633"/>
    <w:rsid w:val="00725B13"/>
    <w:rsid w:val="007273B0"/>
    <w:rsid w:val="00731EEC"/>
    <w:rsid w:val="00732EDF"/>
    <w:rsid w:val="0073391D"/>
    <w:rsid w:val="00734EFB"/>
    <w:rsid w:val="0073504B"/>
    <w:rsid w:val="00735ABE"/>
    <w:rsid w:val="00743A46"/>
    <w:rsid w:val="00746BF6"/>
    <w:rsid w:val="00750CD7"/>
    <w:rsid w:val="00751B2A"/>
    <w:rsid w:val="007524C9"/>
    <w:rsid w:val="00752994"/>
    <w:rsid w:val="0075398D"/>
    <w:rsid w:val="00755A10"/>
    <w:rsid w:val="007567E3"/>
    <w:rsid w:val="00756B3F"/>
    <w:rsid w:val="0076008D"/>
    <w:rsid w:val="00760A39"/>
    <w:rsid w:val="0076163E"/>
    <w:rsid w:val="007637CB"/>
    <w:rsid w:val="00763E6A"/>
    <w:rsid w:val="00764516"/>
    <w:rsid w:val="00764AA4"/>
    <w:rsid w:val="00764C8B"/>
    <w:rsid w:val="00770AEE"/>
    <w:rsid w:val="00770B98"/>
    <w:rsid w:val="00771A48"/>
    <w:rsid w:val="007727AB"/>
    <w:rsid w:val="007739BF"/>
    <w:rsid w:val="00774541"/>
    <w:rsid w:val="00774731"/>
    <w:rsid w:val="00775221"/>
    <w:rsid w:val="00776340"/>
    <w:rsid w:val="0077793F"/>
    <w:rsid w:val="007807F9"/>
    <w:rsid w:val="00781B69"/>
    <w:rsid w:val="00783234"/>
    <w:rsid w:val="007839D7"/>
    <w:rsid w:val="00784995"/>
    <w:rsid w:val="00786631"/>
    <w:rsid w:val="007866BE"/>
    <w:rsid w:val="0078694D"/>
    <w:rsid w:val="007869B7"/>
    <w:rsid w:val="00786C5C"/>
    <w:rsid w:val="007877AC"/>
    <w:rsid w:val="00787D93"/>
    <w:rsid w:val="00787E21"/>
    <w:rsid w:val="0079108A"/>
    <w:rsid w:val="0079136A"/>
    <w:rsid w:val="0079178D"/>
    <w:rsid w:val="0079201D"/>
    <w:rsid w:val="0079387A"/>
    <w:rsid w:val="00793F7F"/>
    <w:rsid w:val="00795075"/>
    <w:rsid w:val="007968BC"/>
    <w:rsid w:val="00797374"/>
    <w:rsid w:val="007A160C"/>
    <w:rsid w:val="007A1F4F"/>
    <w:rsid w:val="007A3CA9"/>
    <w:rsid w:val="007A4917"/>
    <w:rsid w:val="007A5277"/>
    <w:rsid w:val="007A59EE"/>
    <w:rsid w:val="007A603B"/>
    <w:rsid w:val="007A656A"/>
    <w:rsid w:val="007A6ED9"/>
    <w:rsid w:val="007A7B6E"/>
    <w:rsid w:val="007B39FC"/>
    <w:rsid w:val="007B4551"/>
    <w:rsid w:val="007B4E1A"/>
    <w:rsid w:val="007B72FB"/>
    <w:rsid w:val="007C0591"/>
    <w:rsid w:val="007C0B93"/>
    <w:rsid w:val="007C1C94"/>
    <w:rsid w:val="007C4F5E"/>
    <w:rsid w:val="007C5439"/>
    <w:rsid w:val="007C7D78"/>
    <w:rsid w:val="007D1EBB"/>
    <w:rsid w:val="007D2C74"/>
    <w:rsid w:val="007D3A5C"/>
    <w:rsid w:val="007D6629"/>
    <w:rsid w:val="007D7299"/>
    <w:rsid w:val="007D7BAF"/>
    <w:rsid w:val="007D7CDA"/>
    <w:rsid w:val="007E2853"/>
    <w:rsid w:val="007E2EED"/>
    <w:rsid w:val="007E2F02"/>
    <w:rsid w:val="007E3004"/>
    <w:rsid w:val="007E3D7E"/>
    <w:rsid w:val="007E4A5E"/>
    <w:rsid w:val="007E4DE3"/>
    <w:rsid w:val="007E5691"/>
    <w:rsid w:val="007E652A"/>
    <w:rsid w:val="007E6B18"/>
    <w:rsid w:val="007E7775"/>
    <w:rsid w:val="007E7A85"/>
    <w:rsid w:val="007E7CAD"/>
    <w:rsid w:val="007F08B0"/>
    <w:rsid w:val="007F29B5"/>
    <w:rsid w:val="007F3444"/>
    <w:rsid w:val="007F4995"/>
    <w:rsid w:val="007F5EDA"/>
    <w:rsid w:val="00800769"/>
    <w:rsid w:val="0080230C"/>
    <w:rsid w:val="008023BA"/>
    <w:rsid w:val="008023D3"/>
    <w:rsid w:val="008033CC"/>
    <w:rsid w:val="00803967"/>
    <w:rsid w:val="00804CC6"/>
    <w:rsid w:val="00804CEF"/>
    <w:rsid w:val="0080693C"/>
    <w:rsid w:val="00806B83"/>
    <w:rsid w:val="00807FE4"/>
    <w:rsid w:val="00811748"/>
    <w:rsid w:val="008123E4"/>
    <w:rsid w:val="00812441"/>
    <w:rsid w:val="008126FF"/>
    <w:rsid w:val="00816CF7"/>
    <w:rsid w:val="0081713E"/>
    <w:rsid w:val="00821510"/>
    <w:rsid w:val="0082182C"/>
    <w:rsid w:val="00821B89"/>
    <w:rsid w:val="00822025"/>
    <w:rsid w:val="008229F6"/>
    <w:rsid w:val="00823078"/>
    <w:rsid w:val="0082582F"/>
    <w:rsid w:val="00826B88"/>
    <w:rsid w:val="008272F1"/>
    <w:rsid w:val="00831F2F"/>
    <w:rsid w:val="008323D8"/>
    <w:rsid w:val="00832715"/>
    <w:rsid w:val="00832873"/>
    <w:rsid w:val="00832BB1"/>
    <w:rsid w:val="0083304F"/>
    <w:rsid w:val="00833069"/>
    <w:rsid w:val="008334E7"/>
    <w:rsid w:val="00834539"/>
    <w:rsid w:val="0083462B"/>
    <w:rsid w:val="00835B30"/>
    <w:rsid w:val="00835F37"/>
    <w:rsid w:val="00836BA2"/>
    <w:rsid w:val="00836F9A"/>
    <w:rsid w:val="0083760B"/>
    <w:rsid w:val="0083789A"/>
    <w:rsid w:val="0084077E"/>
    <w:rsid w:val="00840A53"/>
    <w:rsid w:val="0084137B"/>
    <w:rsid w:val="00844CA0"/>
    <w:rsid w:val="008463F3"/>
    <w:rsid w:val="00847B5B"/>
    <w:rsid w:val="008543AD"/>
    <w:rsid w:val="00854EF9"/>
    <w:rsid w:val="00855D76"/>
    <w:rsid w:val="00856907"/>
    <w:rsid w:val="00856F77"/>
    <w:rsid w:val="00861865"/>
    <w:rsid w:val="00862F74"/>
    <w:rsid w:val="00864415"/>
    <w:rsid w:val="00866023"/>
    <w:rsid w:val="00866843"/>
    <w:rsid w:val="00866F26"/>
    <w:rsid w:val="00867D4D"/>
    <w:rsid w:val="00867DDF"/>
    <w:rsid w:val="0087028F"/>
    <w:rsid w:val="00873699"/>
    <w:rsid w:val="00874A8C"/>
    <w:rsid w:val="00875BAA"/>
    <w:rsid w:val="00876D93"/>
    <w:rsid w:val="00877692"/>
    <w:rsid w:val="00880254"/>
    <w:rsid w:val="00881100"/>
    <w:rsid w:val="008813B2"/>
    <w:rsid w:val="008824B9"/>
    <w:rsid w:val="00882F05"/>
    <w:rsid w:val="00884BF0"/>
    <w:rsid w:val="00884F9B"/>
    <w:rsid w:val="00886723"/>
    <w:rsid w:val="00886D3D"/>
    <w:rsid w:val="00887E16"/>
    <w:rsid w:val="00890354"/>
    <w:rsid w:val="0089067A"/>
    <w:rsid w:val="00890D68"/>
    <w:rsid w:val="00890D6D"/>
    <w:rsid w:val="00891CEB"/>
    <w:rsid w:val="00892183"/>
    <w:rsid w:val="0089326F"/>
    <w:rsid w:val="008937BB"/>
    <w:rsid w:val="008956D2"/>
    <w:rsid w:val="008973C7"/>
    <w:rsid w:val="00897AEF"/>
    <w:rsid w:val="008A1744"/>
    <w:rsid w:val="008A49DB"/>
    <w:rsid w:val="008A595D"/>
    <w:rsid w:val="008A628E"/>
    <w:rsid w:val="008A7874"/>
    <w:rsid w:val="008B003D"/>
    <w:rsid w:val="008B032A"/>
    <w:rsid w:val="008B067D"/>
    <w:rsid w:val="008B06EA"/>
    <w:rsid w:val="008B07EE"/>
    <w:rsid w:val="008B4712"/>
    <w:rsid w:val="008B50AB"/>
    <w:rsid w:val="008B5D0B"/>
    <w:rsid w:val="008B714C"/>
    <w:rsid w:val="008C111E"/>
    <w:rsid w:val="008C19B2"/>
    <w:rsid w:val="008C271D"/>
    <w:rsid w:val="008C27EA"/>
    <w:rsid w:val="008C2D50"/>
    <w:rsid w:val="008C305E"/>
    <w:rsid w:val="008C30DF"/>
    <w:rsid w:val="008C33DF"/>
    <w:rsid w:val="008C4AD9"/>
    <w:rsid w:val="008C581A"/>
    <w:rsid w:val="008C58D9"/>
    <w:rsid w:val="008C5B6F"/>
    <w:rsid w:val="008C6F84"/>
    <w:rsid w:val="008C79EB"/>
    <w:rsid w:val="008C7BD1"/>
    <w:rsid w:val="008D06E6"/>
    <w:rsid w:val="008D1F6C"/>
    <w:rsid w:val="008D1F6D"/>
    <w:rsid w:val="008D22A8"/>
    <w:rsid w:val="008D399C"/>
    <w:rsid w:val="008D3E0D"/>
    <w:rsid w:val="008D3F65"/>
    <w:rsid w:val="008D4D34"/>
    <w:rsid w:val="008D7D9E"/>
    <w:rsid w:val="008E0521"/>
    <w:rsid w:val="008E059A"/>
    <w:rsid w:val="008E0E41"/>
    <w:rsid w:val="008E0E6C"/>
    <w:rsid w:val="008E1E66"/>
    <w:rsid w:val="008E1F7B"/>
    <w:rsid w:val="008E202D"/>
    <w:rsid w:val="008E374F"/>
    <w:rsid w:val="008E53BB"/>
    <w:rsid w:val="008E584C"/>
    <w:rsid w:val="008E5E24"/>
    <w:rsid w:val="008E72F3"/>
    <w:rsid w:val="008F1960"/>
    <w:rsid w:val="008F223C"/>
    <w:rsid w:val="008F2360"/>
    <w:rsid w:val="008F254C"/>
    <w:rsid w:val="008F25B9"/>
    <w:rsid w:val="008F25D4"/>
    <w:rsid w:val="008F4A10"/>
    <w:rsid w:val="008F55A3"/>
    <w:rsid w:val="008F5962"/>
    <w:rsid w:val="008F5A8A"/>
    <w:rsid w:val="008F6868"/>
    <w:rsid w:val="008F7CB7"/>
    <w:rsid w:val="00900779"/>
    <w:rsid w:val="00900C87"/>
    <w:rsid w:val="009014F6"/>
    <w:rsid w:val="00901952"/>
    <w:rsid w:val="00902022"/>
    <w:rsid w:val="00902F93"/>
    <w:rsid w:val="0090488B"/>
    <w:rsid w:val="009056EB"/>
    <w:rsid w:val="0090580C"/>
    <w:rsid w:val="00906D51"/>
    <w:rsid w:val="009079CF"/>
    <w:rsid w:val="009121C0"/>
    <w:rsid w:val="00913A3E"/>
    <w:rsid w:val="00913B7B"/>
    <w:rsid w:val="00914041"/>
    <w:rsid w:val="0091431C"/>
    <w:rsid w:val="00914562"/>
    <w:rsid w:val="00915A64"/>
    <w:rsid w:val="00916E6F"/>
    <w:rsid w:val="00920EAA"/>
    <w:rsid w:val="009214FD"/>
    <w:rsid w:val="009217FE"/>
    <w:rsid w:val="00921CF8"/>
    <w:rsid w:val="0092282E"/>
    <w:rsid w:val="00922AB3"/>
    <w:rsid w:val="00922D86"/>
    <w:rsid w:val="00922DB5"/>
    <w:rsid w:val="00923CCC"/>
    <w:rsid w:val="009267BE"/>
    <w:rsid w:val="0093188A"/>
    <w:rsid w:val="00932AB9"/>
    <w:rsid w:val="00932BDF"/>
    <w:rsid w:val="00933ACF"/>
    <w:rsid w:val="009365A1"/>
    <w:rsid w:val="009370BE"/>
    <w:rsid w:val="00937AFF"/>
    <w:rsid w:val="00937E28"/>
    <w:rsid w:val="00940A49"/>
    <w:rsid w:val="00941A8F"/>
    <w:rsid w:val="00942F86"/>
    <w:rsid w:val="009430BA"/>
    <w:rsid w:val="00944A6F"/>
    <w:rsid w:val="00944FBF"/>
    <w:rsid w:val="0094607A"/>
    <w:rsid w:val="00946AEE"/>
    <w:rsid w:val="00947598"/>
    <w:rsid w:val="009500E7"/>
    <w:rsid w:val="00950B97"/>
    <w:rsid w:val="009526E7"/>
    <w:rsid w:val="00952940"/>
    <w:rsid w:val="00954608"/>
    <w:rsid w:val="0095516D"/>
    <w:rsid w:val="00955936"/>
    <w:rsid w:val="00955C19"/>
    <w:rsid w:val="00955D52"/>
    <w:rsid w:val="00955FC8"/>
    <w:rsid w:val="009645B0"/>
    <w:rsid w:val="00965440"/>
    <w:rsid w:val="009679DA"/>
    <w:rsid w:val="00970199"/>
    <w:rsid w:val="009708FA"/>
    <w:rsid w:val="00971193"/>
    <w:rsid w:val="00973314"/>
    <w:rsid w:val="00974E13"/>
    <w:rsid w:val="00975DC3"/>
    <w:rsid w:val="00980688"/>
    <w:rsid w:val="00981A62"/>
    <w:rsid w:val="00981F3C"/>
    <w:rsid w:val="00981F94"/>
    <w:rsid w:val="00982291"/>
    <w:rsid w:val="009823BB"/>
    <w:rsid w:val="00982C09"/>
    <w:rsid w:val="009830E4"/>
    <w:rsid w:val="00983216"/>
    <w:rsid w:val="009865E1"/>
    <w:rsid w:val="00986BE2"/>
    <w:rsid w:val="00986DB9"/>
    <w:rsid w:val="009877A0"/>
    <w:rsid w:val="009910E0"/>
    <w:rsid w:val="00991160"/>
    <w:rsid w:val="009916C3"/>
    <w:rsid w:val="009918E6"/>
    <w:rsid w:val="009935AB"/>
    <w:rsid w:val="009935EF"/>
    <w:rsid w:val="00994FF9"/>
    <w:rsid w:val="009950C7"/>
    <w:rsid w:val="009952E4"/>
    <w:rsid w:val="009957DE"/>
    <w:rsid w:val="0099710B"/>
    <w:rsid w:val="009A010D"/>
    <w:rsid w:val="009A04D8"/>
    <w:rsid w:val="009A07FC"/>
    <w:rsid w:val="009A0B33"/>
    <w:rsid w:val="009A149B"/>
    <w:rsid w:val="009A188A"/>
    <w:rsid w:val="009A3211"/>
    <w:rsid w:val="009A3D22"/>
    <w:rsid w:val="009A40DF"/>
    <w:rsid w:val="009A6E6E"/>
    <w:rsid w:val="009B0380"/>
    <w:rsid w:val="009B10E4"/>
    <w:rsid w:val="009B27EA"/>
    <w:rsid w:val="009B2DC0"/>
    <w:rsid w:val="009B2F45"/>
    <w:rsid w:val="009B3AB2"/>
    <w:rsid w:val="009B4B60"/>
    <w:rsid w:val="009B6EB6"/>
    <w:rsid w:val="009B71EF"/>
    <w:rsid w:val="009B782E"/>
    <w:rsid w:val="009B7D23"/>
    <w:rsid w:val="009C07FB"/>
    <w:rsid w:val="009C0FA5"/>
    <w:rsid w:val="009C1384"/>
    <w:rsid w:val="009C1E7B"/>
    <w:rsid w:val="009C2C4B"/>
    <w:rsid w:val="009C562F"/>
    <w:rsid w:val="009C5B14"/>
    <w:rsid w:val="009C7288"/>
    <w:rsid w:val="009C75CF"/>
    <w:rsid w:val="009C7D32"/>
    <w:rsid w:val="009D1525"/>
    <w:rsid w:val="009D1784"/>
    <w:rsid w:val="009D18F1"/>
    <w:rsid w:val="009D279C"/>
    <w:rsid w:val="009D2C57"/>
    <w:rsid w:val="009D401A"/>
    <w:rsid w:val="009D4175"/>
    <w:rsid w:val="009D44BA"/>
    <w:rsid w:val="009E0B75"/>
    <w:rsid w:val="009E1AA7"/>
    <w:rsid w:val="009E1B8E"/>
    <w:rsid w:val="009E1F40"/>
    <w:rsid w:val="009E2857"/>
    <w:rsid w:val="009E304B"/>
    <w:rsid w:val="009E422A"/>
    <w:rsid w:val="009E558F"/>
    <w:rsid w:val="009E5D2D"/>
    <w:rsid w:val="009E5E19"/>
    <w:rsid w:val="009E5FC5"/>
    <w:rsid w:val="009E6A6E"/>
    <w:rsid w:val="009F10BD"/>
    <w:rsid w:val="009F19C5"/>
    <w:rsid w:val="009F20EA"/>
    <w:rsid w:val="009F2A32"/>
    <w:rsid w:val="009F2A65"/>
    <w:rsid w:val="009F2ED4"/>
    <w:rsid w:val="009F2EDA"/>
    <w:rsid w:val="009F3F16"/>
    <w:rsid w:val="009F410D"/>
    <w:rsid w:val="009F428D"/>
    <w:rsid w:val="009F464C"/>
    <w:rsid w:val="009F7C4A"/>
    <w:rsid w:val="00A0237F"/>
    <w:rsid w:val="00A05634"/>
    <w:rsid w:val="00A06953"/>
    <w:rsid w:val="00A077F6"/>
    <w:rsid w:val="00A11D2D"/>
    <w:rsid w:val="00A14109"/>
    <w:rsid w:val="00A166BA"/>
    <w:rsid w:val="00A17F86"/>
    <w:rsid w:val="00A209B5"/>
    <w:rsid w:val="00A20C6D"/>
    <w:rsid w:val="00A21015"/>
    <w:rsid w:val="00A21195"/>
    <w:rsid w:val="00A2162D"/>
    <w:rsid w:val="00A21CEF"/>
    <w:rsid w:val="00A22924"/>
    <w:rsid w:val="00A2491B"/>
    <w:rsid w:val="00A250F0"/>
    <w:rsid w:val="00A26363"/>
    <w:rsid w:val="00A27CD2"/>
    <w:rsid w:val="00A3016D"/>
    <w:rsid w:val="00A3017E"/>
    <w:rsid w:val="00A32713"/>
    <w:rsid w:val="00A33874"/>
    <w:rsid w:val="00A33B65"/>
    <w:rsid w:val="00A347D5"/>
    <w:rsid w:val="00A363E2"/>
    <w:rsid w:val="00A40206"/>
    <w:rsid w:val="00A404A4"/>
    <w:rsid w:val="00A410D7"/>
    <w:rsid w:val="00A41B37"/>
    <w:rsid w:val="00A42AC6"/>
    <w:rsid w:val="00A44CD5"/>
    <w:rsid w:val="00A44F71"/>
    <w:rsid w:val="00A45258"/>
    <w:rsid w:val="00A452AF"/>
    <w:rsid w:val="00A452C2"/>
    <w:rsid w:val="00A45F00"/>
    <w:rsid w:val="00A47C9D"/>
    <w:rsid w:val="00A47E23"/>
    <w:rsid w:val="00A51849"/>
    <w:rsid w:val="00A51DD3"/>
    <w:rsid w:val="00A51E6D"/>
    <w:rsid w:val="00A524B8"/>
    <w:rsid w:val="00A52FD5"/>
    <w:rsid w:val="00A53067"/>
    <w:rsid w:val="00A549F6"/>
    <w:rsid w:val="00A55FDF"/>
    <w:rsid w:val="00A56BD6"/>
    <w:rsid w:val="00A56DE2"/>
    <w:rsid w:val="00A62889"/>
    <w:rsid w:val="00A65F84"/>
    <w:rsid w:val="00A66484"/>
    <w:rsid w:val="00A667FF"/>
    <w:rsid w:val="00A70D57"/>
    <w:rsid w:val="00A7161C"/>
    <w:rsid w:val="00A72169"/>
    <w:rsid w:val="00A73622"/>
    <w:rsid w:val="00A7454F"/>
    <w:rsid w:val="00A74ED6"/>
    <w:rsid w:val="00A75026"/>
    <w:rsid w:val="00A76150"/>
    <w:rsid w:val="00A816F0"/>
    <w:rsid w:val="00A824CF"/>
    <w:rsid w:val="00A8275C"/>
    <w:rsid w:val="00A83000"/>
    <w:rsid w:val="00A831CE"/>
    <w:rsid w:val="00A84E50"/>
    <w:rsid w:val="00A85ABF"/>
    <w:rsid w:val="00A86EE2"/>
    <w:rsid w:val="00A87292"/>
    <w:rsid w:val="00A90F28"/>
    <w:rsid w:val="00A91663"/>
    <w:rsid w:val="00A93D71"/>
    <w:rsid w:val="00A9454B"/>
    <w:rsid w:val="00A969FB"/>
    <w:rsid w:val="00A96A18"/>
    <w:rsid w:val="00AA061F"/>
    <w:rsid w:val="00AA0EB1"/>
    <w:rsid w:val="00AA153E"/>
    <w:rsid w:val="00AA2267"/>
    <w:rsid w:val="00AA244F"/>
    <w:rsid w:val="00AA4432"/>
    <w:rsid w:val="00AA5DE6"/>
    <w:rsid w:val="00AA652A"/>
    <w:rsid w:val="00AA66A7"/>
    <w:rsid w:val="00AB1549"/>
    <w:rsid w:val="00AB18F2"/>
    <w:rsid w:val="00AB1A83"/>
    <w:rsid w:val="00AB22A4"/>
    <w:rsid w:val="00AB318A"/>
    <w:rsid w:val="00AB4161"/>
    <w:rsid w:val="00AB5829"/>
    <w:rsid w:val="00AB582C"/>
    <w:rsid w:val="00AC0908"/>
    <w:rsid w:val="00AC1583"/>
    <w:rsid w:val="00AC1677"/>
    <w:rsid w:val="00AC201E"/>
    <w:rsid w:val="00AC202D"/>
    <w:rsid w:val="00AC314A"/>
    <w:rsid w:val="00AC4CF6"/>
    <w:rsid w:val="00AC56C9"/>
    <w:rsid w:val="00AC604C"/>
    <w:rsid w:val="00AC68DD"/>
    <w:rsid w:val="00AC7B17"/>
    <w:rsid w:val="00AC7C65"/>
    <w:rsid w:val="00AD2B41"/>
    <w:rsid w:val="00AD2BE4"/>
    <w:rsid w:val="00AD378E"/>
    <w:rsid w:val="00AD396E"/>
    <w:rsid w:val="00AE05A2"/>
    <w:rsid w:val="00AE12EE"/>
    <w:rsid w:val="00AE1347"/>
    <w:rsid w:val="00AE1D2D"/>
    <w:rsid w:val="00AE2DFA"/>
    <w:rsid w:val="00AE2EA2"/>
    <w:rsid w:val="00AE3198"/>
    <w:rsid w:val="00AE31B3"/>
    <w:rsid w:val="00AE3F7B"/>
    <w:rsid w:val="00AF067E"/>
    <w:rsid w:val="00AF0B87"/>
    <w:rsid w:val="00AF23D5"/>
    <w:rsid w:val="00AF2B8A"/>
    <w:rsid w:val="00AF345E"/>
    <w:rsid w:val="00AF3582"/>
    <w:rsid w:val="00AF40B7"/>
    <w:rsid w:val="00AF587C"/>
    <w:rsid w:val="00AF5D82"/>
    <w:rsid w:val="00AF60D5"/>
    <w:rsid w:val="00AF6776"/>
    <w:rsid w:val="00AF76CA"/>
    <w:rsid w:val="00AF7AF1"/>
    <w:rsid w:val="00AF7DA4"/>
    <w:rsid w:val="00B0192C"/>
    <w:rsid w:val="00B02BFA"/>
    <w:rsid w:val="00B02FF0"/>
    <w:rsid w:val="00B06181"/>
    <w:rsid w:val="00B1097A"/>
    <w:rsid w:val="00B10A8C"/>
    <w:rsid w:val="00B11638"/>
    <w:rsid w:val="00B12F28"/>
    <w:rsid w:val="00B13018"/>
    <w:rsid w:val="00B13180"/>
    <w:rsid w:val="00B146FE"/>
    <w:rsid w:val="00B14B14"/>
    <w:rsid w:val="00B15CE1"/>
    <w:rsid w:val="00B172AA"/>
    <w:rsid w:val="00B175B0"/>
    <w:rsid w:val="00B17AF9"/>
    <w:rsid w:val="00B216E3"/>
    <w:rsid w:val="00B224ED"/>
    <w:rsid w:val="00B23B37"/>
    <w:rsid w:val="00B268B5"/>
    <w:rsid w:val="00B27602"/>
    <w:rsid w:val="00B27E4C"/>
    <w:rsid w:val="00B30513"/>
    <w:rsid w:val="00B305BA"/>
    <w:rsid w:val="00B30FE3"/>
    <w:rsid w:val="00B3368A"/>
    <w:rsid w:val="00B34242"/>
    <w:rsid w:val="00B3457A"/>
    <w:rsid w:val="00B35E8E"/>
    <w:rsid w:val="00B40DD0"/>
    <w:rsid w:val="00B425A0"/>
    <w:rsid w:val="00B42F9C"/>
    <w:rsid w:val="00B440F3"/>
    <w:rsid w:val="00B46B73"/>
    <w:rsid w:val="00B46E5B"/>
    <w:rsid w:val="00B47099"/>
    <w:rsid w:val="00B47689"/>
    <w:rsid w:val="00B51E7C"/>
    <w:rsid w:val="00B52152"/>
    <w:rsid w:val="00B5260C"/>
    <w:rsid w:val="00B52D63"/>
    <w:rsid w:val="00B53C88"/>
    <w:rsid w:val="00B542CC"/>
    <w:rsid w:val="00B54870"/>
    <w:rsid w:val="00B54C84"/>
    <w:rsid w:val="00B55A13"/>
    <w:rsid w:val="00B60984"/>
    <w:rsid w:val="00B62799"/>
    <w:rsid w:val="00B63D32"/>
    <w:rsid w:val="00B63D78"/>
    <w:rsid w:val="00B65094"/>
    <w:rsid w:val="00B655EF"/>
    <w:rsid w:val="00B65ACF"/>
    <w:rsid w:val="00B67B64"/>
    <w:rsid w:val="00B67DAF"/>
    <w:rsid w:val="00B706D2"/>
    <w:rsid w:val="00B74527"/>
    <w:rsid w:val="00B75FBC"/>
    <w:rsid w:val="00B81C92"/>
    <w:rsid w:val="00B837B7"/>
    <w:rsid w:val="00B83DA9"/>
    <w:rsid w:val="00B84266"/>
    <w:rsid w:val="00B859F4"/>
    <w:rsid w:val="00B86534"/>
    <w:rsid w:val="00B865E3"/>
    <w:rsid w:val="00B8746A"/>
    <w:rsid w:val="00B90B7F"/>
    <w:rsid w:val="00B91552"/>
    <w:rsid w:val="00B92D7D"/>
    <w:rsid w:val="00B937B6"/>
    <w:rsid w:val="00B9382B"/>
    <w:rsid w:val="00B94372"/>
    <w:rsid w:val="00B951B4"/>
    <w:rsid w:val="00B961A0"/>
    <w:rsid w:val="00B9724D"/>
    <w:rsid w:val="00B9794C"/>
    <w:rsid w:val="00BA2C2B"/>
    <w:rsid w:val="00BA361B"/>
    <w:rsid w:val="00BA5F8E"/>
    <w:rsid w:val="00BA754C"/>
    <w:rsid w:val="00BA7FD7"/>
    <w:rsid w:val="00BB033F"/>
    <w:rsid w:val="00BB049F"/>
    <w:rsid w:val="00BB087E"/>
    <w:rsid w:val="00BB1149"/>
    <w:rsid w:val="00BB1A03"/>
    <w:rsid w:val="00BB3C10"/>
    <w:rsid w:val="00BB3D0D"/>
    <w:rsid w:val="00BB5166"/>
    <w:rsid w:val="00BB5373"/>
    <w:rsid w:val="00BB6A82"/>
    <w:rsid w:val="00BB711E"/>
    <w:rsid w:val="00BB731E"/>
    <w:rsid w:val="00BB7693"/>
    <w:rsid w:val="00BB7CB7"/>
    <w:rsid w:val="00BC1E7E"/>
    <w:rsid w:val="00BC22B6"/>
    <w:rsid w:val="00BC2B81"/>
    <w:rsid w:val="00BC4361"/>
    <w:rsid w:val="00BC4852"/>
    <w:rsid w:val="00BC5968"/>
    <w:rsid w:val="00BC5CF2"/>
    <w:rsid w:val="00BD324B"/>
    <w:rsid w:val="00BD367C"/>
    <w:rsid w:val="00BD3E26"/>
    <w:rsid w:val="00BD42A7"/>
    <w:rsid w:val="00BD434E"/>
    <w:rsid w:val="00BD70FD"/>
    <w:rsid w:val="00BD7F75"/>
    <w:rsid w:val="00BE06F2"/>
    <w:rsid w:val="00BE07EC"/>
    <w:rsid w:val="00BE4A92"/>
    <w:rsid w:val="00BE4B31"/>
    <w:rsid w:val="00BE5AB1"/>
    <w:rsid w:val="00BE778E"/>
    <w:rsid w:val="00BF05EE"/>
    <w:rsid w:val="00BF0DE2"/>
    <w:rsid w:val="00BF1FE7"/>
    <w:rsid w:val="00BF25BD"/>
    <w:rsid w:val="00BF304A"/>
    <w:rsid w:val="00BF3ED7"/>
    <w:rsid w:val="00BF5A1A"/>
    <w:rsid w:val="00BF75A8"/>
    <w:rsid w:val="00BF7C42"/>
    <w:rsid w:val="00BF7E23"/>
    <w:rsid w:val="00C023EE"/>
    <w:rsid w:val="00C0278C"/>
    <w:rsid w:val="00C02CA2"/>
    <w:rsid w:val="00C055DF"/>
    <w:rsid w:val="00C07D0C"/>
    <w:rsid w:val="00C13D00"/>
    <w:rsid w:val="00C17CB9"/>
    <w:rsid w:val="00C2009F"/>
    <w:rsid w:val="00C20228"/>
    <w:rsid w:val="00C22A80"/>
    <w:rsid w:val="00C2452D"/>
    <w:rsid w:val="00C25730"/>
    <w:rsid w:val="00C25A39"/>
    <w:rsid w:val="00C25F0B"/>
    <w:rsid w:val="00C261D0"/>
    <w:rsid w:val="00C263D7"/>
    <w:rsid w:val="00C264D6"/>
    <w:rsid w:val="00C271AB"/>
    <w:rsid w:val="00C273A1"/>
    <w:rsid w:val="00C353B3"/>
    <w:rsid w:val="00C35774"/>
    <w:rsid w:val="00C438B7"/>
    <w:rsid w:val="00C438F8"/>
    <w:rsid w:val="00C445C8"/>
    <w:rsid w:val="00C4490B"/>
    <w:rsid w:val="00C4544A"/>
    <w:rsid w:val="00C4691A"/>
    <w:rsid w:val="00C472A9"/>
    <w:rsid w:val="00C47809"/>
    <w:rsid w:val="00C51EC9"/>
    <w:rsid w:val="00C525EF"/>
    <w:rsid w:val="00C5342E"/>
    <w:rsid w:val="00C5513A"/>
    <w:rsid w:val="00C562C7"/>
    <w:rsid w:val="00C56C57"/>
    <w:rsid w:val="00C56D65"/>
    <w:rsid w:val="00C5794F"/>
    <w:rsid w:val="00C57A90"/>
    <w:rsid w:val="00C61F46"/>
    <w:rsid w:val="00C6330E"/>
    <w:rsid w:val="00C63673"/>
    <w:rsid w:val="00C6377E"/>
    <w:rsid w:val="00C66458"/>
    <w:rsid w:val="00C664ED"/>
    <w:rsid w:val="00C673A2"/>
    <w:rsid w:val="00C67FBB"/>
    <w:rsid w:val="00C71BE0"/>
    <w:rsid w:val="00C737C7"/>
    <w:rsid w:val="00C74665"/>
    <w:rsid w:val="00C755B2"/>
    <w:rsid w:val="00C76AD2"/>
    <w:rsid w:val="00C77151"/>
    <w:rsid w:val="00C77480"/>
    <w:rsid w:val="00C7765D"/>
    <w:rsid w:val="00C77804"/>
    <w:rsid w:val="00C80ACE"/>
    <w:rsid w:val="00C8141F"/>
    <w:rsid w:val="00C866CD"/>
    <w:rsid w:val="00C86AF2"/>
    <w:rsid w:val="00C87A4A"/>
    <w:rsid w:val="00C910F6"/>
    <w:rsid w:val="00C914A9"/>
    <w:rsid w:val="00C917CA"/>
    <w:rsid w:val="00C924A2"/>
    <w:rsid w:val="00C92B4F"/>
    <w:rsid w:val="00C92F46"/>
    <w:rsid w:val="00C946F7"/>
    <w:rsid w:val="00C9514E"/>
    <w:rsid w:val="00C95AD3"/>
    <w:rsid w:val="00CA0332"/>
    <w:rsid w:val="00CA0F4C"/>
    <w:rsid w:val="00CA111D"/>
    <w:rsid w:val="00CA2C96"/>
    <w:rsid w:val="00CA2CF8"/>
    <w:rsid w:val="00CA3174"/>
    <w:rsid w:val="00CA51E2"/>
    <w:rsid w:val="00CA7311"/>
    <w:rsid w:val="00CB29BC"/>
    <w:rsid w:val="00CB3D5C"/>
    <w:rsid w:val="00CB46D5"/>
    <w:rsid w:val="00CC0829"/>
    <w:rsid w:val="00CC0C5D"/>
    <w:rsid w:val="00CC1CCF"/>
    <w:rsid w:val="00CC3215"/>
    <w:rsid w:val="00CC3EB7"/>
    <w:rsid w:val="00CC437B"/>
    <w:rsid w:val="00CC46EF"/>
    <w:rsid w:val="00CC79C8"/>
    <w:rsid w:val="00CD2028"/>
    <w:rsid w:val="00CD32F8"/>
    <w:rsid w:val="00CD3B13"/>
    <w:rsid w:val="00CD5BE8"/>
    <w:rsid w:val="00CD5DFA"/>
    <w:rsid w:val="00CE1590"/>
    <w:rsid w:val="00CE1EBD"/>
    <w:rsid w:val="00CE2EF1"/>
    <w:rsid w:val="00CE3860"/>
    <w:rsid w:val="00CE45A7"/>
    <w:rsid w:val="00CE56FD"/>
    <w:rsid w:val="00CE5913"/>
    <w:rsid w:val="00CE6690"/>
    <w:rsid w:val="00CE6D5C"/>
    <w:rsid w:val="00CF08EC"/>
    <w:rsid w:val="00CF0EB9"/>
    <w:rsid w:val="00CF1305"/>
    <w:rsid w:val="00CF2AED"/>
    <w:rsid w:val="00CF39FE"/>
    <w:rsid w:val="00CF553C"/>
    <w:rsid w:val="00CF688B"/>
    <w:rsid w:val="00D005ED"/>
    <w:rsid w:val="00D0112B"/>
    <w:rsid w:val="00D01728"/>
    <w:rsid w:val="00D017E3"/>
    <w:rsid w:val="00D01E97"/>
    <w:rsid w:val="00D024E4"/>
    <w:rsid w:val="00D03250"/>
    <w:rsid w:val="00D04C7D"/>
    <w:rsid w:val="00D0533B"/>
    <w:rsid w:val="00D0562D"/>
    <w:rsid w:val="00D06070"/>
    <w:rsid w:val="00D0700F"/>
    <w:rsid w:val="00D079EE"/>
    <w:rsid w:val="00D07CF8"/>
    <w:rsid w:val="00D10479"/>
    <w:rsid w:val="00D11194"/>
    <w:rsid w:val="00D1325B"/>
    <w:rsid w:val="00D1444A"/>
    <w:rsid w:val="00D14E7B"/>
    <w:rsid w:val="00D159F2"/>
    <w:rsid w:val="00D15ED0"/>
    <w:rsid w:val="00D15F38"/>
    <w:rsid w:val="00D17B74"/>
    <w:rsid w:val="00D17E43"/>
    <w:rsid w:val="00D212C4"/>
    <w:rsid w:val="00D23304"/>
    <w:rsid w:val="00D26C68"/>
    <w:rsid w:val="00D27183"/>
    <w:rsid w:val="00D27FF6"/>
    <w:rsid w:val="00D305D2"/>
    <w:rsid w:val="00D30EF3"/>
    <w:rsid w:val="00D32E6E"/>
    <w:rsid w:val="00D32F3B"/>
    <w:rsid w:val="00D330A0"/>
    <w:rsid w:val="00D33891"/>
    <w:rsid w:val="00D34350"/>
    <w:rsid w:val="00D34444"/>
    <w:rsid w:val="00D34E23"/>
    <w:rsid w:val="00D357D1"/>
    <w:rsid w:val="00D36E41"/>
    <w:rsid w:val="00D400AF"/>
    <w:rsid w:val="00D408E1"/>
    <w:rsid w:val="00D40E1C"/>
    <w:rsid w:val="00D43973"/>
    <w:rsid w:val="00D44F64"/>
    <w:rsid w:val="00D4535E"/>
    <w:rsid w:val="00D45FA0"/>
    <w:rsid w:val="00D501EE"/>
    <w:rsid w:val="00D51C56"/>
    <w:rsid w:val="00D51C9A"/>
    <w:rsid w:val="00D526C9"/>
    <w:rsid w:val="00D52F42"/>
    <w:rsid w:val="00D570BA"/>
    <w:rsid w:val="00D574A5"/>
    <w:rsid w:val="00D626D5"/>
    <w:rsid w:val="00D647DC"/>
    <w:rsid w:val="00D652CC"/>
    <w:rsid w:val="00D65D9E"/>
    <w:rsid w:val="00D662AA"/>
    <w:rsid w:val="00D67EE3"/>
    <w:rsid w:val="00D70161"/>
    <w:rsid w:val="00D70A0E"/>
    <w:rsid w:val="00D70FD3"/>
    <w:rsid w:val="00D710F6"/>
    <w:rsid w:val="00D7233D"/>
    <w:rsid w:val="00D72E66"/>
    <w:rsid w:val="00D72F91"/>
    <w:rsid w:val="00D73C0B"/>
    <w:rsid w:val="00D75914"/>
    <w:rsid w:val="00D75D7C"/>
    <w:rsid w:val="00D7631F"/>
    <w:rsid w:val="00D77AF5"/>
    <w:rsid w:val="00D80F9F"/>
    <w:rsid w:val="00D81AC9"/>
    <w:rsid w:val="00D82DBC"/>
    <w:rsid w:val="00D851AA"/>
    <w:rsid w:val="00D875E1"/>
    <w:rsid w:val="00D8789B"/>
    <w:rsid w:val="00D9009B"/>
    <w:rsid w:val="00D92DEE"/>
    <w:rsid w:val="00D93026"/>
    <w:rsid w:val="00D933D1"/>
    <w:rsid w:val="00D93AAC"/>
    <w:rsid w:val="00D95A26"/>
    <w:rsid w:val="00D95D0E"/>
    <w:rsid w:val="00D96C94"/>
    <w:rsid w:val="00DA2965"/>
    <w:rsid w:val="00DA491F"/>
    <w:rsid w:val="00DA60B5"/>
    <w:rsid w:val="00DA7636"/>
    <w:rsid w:val="00DA7C29"/>
    <w:rsid w:val="00DB1317"/>
    <w:rsid w:val="00DB238B"/>
    <w:rsid w:val="00DB2CC0"/>
    <w:rsid w:val="00DB2F17"/>
    <w:rsid w:val="00DB391D"/>
    <w:rsid w:val="00DB3DFE"/>
    <w:rsid w:val="00DB3F0F"/>
    <w:rsid w:val="00DB649A"/>
    <w:rsid w:val="00DB66C2"/>
    <w:rsid w:val="00DB6926"/>
    <w:rsid w:val="00DB79C6"/>
    <w:rsid w:val="00DC27A6"/>
    <w:rsid w:val="00DC295B"/>
    <w:rsid w:val="00DC4412"/>
    <w:rsid w:val="00DC50B0"/>
    <w:rsid w:val="00DC5158"/>
    <w:rsid w:val="00DC5E1E"/>
    <w:rsid w:val="00DC701D"/>
    <w:rsid w:val="00DD0F56"/>
    <w:rsid w:val="00DD11B1"/>
    <w:rsid w:val="00DD2D36"/>
    <w:rsid w:val="00DE11BB"/>
    <w:rsid w:val="00DE1B95"/>
    <w:rsid w:val="00DE1D28"/>
    <w:rsid w:val="00DE1D92"/>
    <w:rsid w:val="00DE4DFA"/>
    <w:rsid w:val="00DE7F7F"/>
    <w:rsid w:val="00DF15B2"/>
    <w:rsid w:val="00DF225D"/>
    <w:rsid w:val="00DF499E"/>
    <w:rsid w:val="00DF5666"/>
    <w:rsid w:val="00DF635A"/>
    <w:rsid w:val="00DF63D3"/>
    <w:rsid w:val="00E01D88"/>
    <w:rsid w:val="00E02302"/>
    <w:rsid w:val="00E037A7"/>
    <w:rsid w:val="00E0553D"/>
    <w:rsid w:val="00E05F82"/>
    <w:rsid w:val="00E069C8"/>
    <w:rsid w:val="00E077B7"/>
    <w:rsid w:val="00E07A1E"/>
    <w:rsid w:val="00E1174E"/>
    <w:rsid w:val="00E12964"/>
    <w:rsid w:val="00E129DD"/>
    <w:rsid w:val="00E130DF"/>
    <w:rsid w:val="00E1379E"/>
    <w:rsid w:val="00E15495"/>
    <w:rsid w:val="00E16D64"/>
    <w:rsid w:val="00E16DC7"/>
    <w:rsid w:val="00E16DDA"/>
    <w:rsid w:val="00E1752A"/>
    <w:rsid w:val="00E20FB3"/>
    <w:rsid w:val="00E215B8"/>
    <w:rsid w:val="00E21DD3"/>
    <w:rsid w:val="00E225B7"/>
    <w:rsid w:val="00E22744"/>
    <w:rsid w:val="00E2298D"/>
    <w:rsid w:val="00E22B2F"/>
    <w:rsid w:val="00E23580"/>
    <w:rsid w:val="00E23EEC"/>
    <w:rsid w:val="00E24921"/>
    <w:rsid w:val="00E24B45"/>
    <w:rsid w:val="00E25680"/>
    <w:rsid w:val="00E2622B"/>
    <w:rsid w:val="00E27B7D"/>
    <w:rsid w:val="00E308B6"/>
    <w:rsid w:val="00E30F91"/>
    <w:rsid w:val="00E31CB1"/>
    <w:rsid w:val="00E321E5"/>
    <w:rsid w:val="00E3334E"/>
    <w:rsid w:val="00E346DD"/>
    <w:rsid w:val="00E3511F"/>
    <w:rsid w:val="00E357F3"/>
    <w:rsid w:val="00E36ED3"/>
    <w:rsid w:val="00E36F7D"/>
    <w:rsid w:val="00E40208"/>
    <w:rsid w:val="00E40BB9"/>
    <w:rsid w:val="00E41533"/>
    <w:rsid w:val="00E41F80"/>
    <w:rsid w:val="00E422D8"/>
    <w:rsid w:val="00E426DF"/>
    <w:rsid w:val="00E42B1F"/>
    <w:rsid w:val="00E438DD"/>
    <w:rsid w:val="00E44569"/>
    <w:rsid w:val="00E45408"/>
    <w:rsid w:val="00E45DBB"/>
    <w:rsid w:val="00E476D7"/>
    <w:rsid w:val="00E477F0"/>
    <w:rsid w:val="00E47C04"/>
    <w:rsid w:val="00E50B4B"/>
    <w:rsid w:val="00E54963"/>
    <w:rsid w:val="00E5594D"/>
    <w:rsid w:val="00E55F3E"/>
    <w:rsid w:val="00E55FCF"/>
    <w:rsid w:val="00E57541"/>
    <w:rsid w:val="00E5754E"/>
    <w:rsid w:val="00E57596"/>
    <w:rsid w:val="00E606D6"/>
    <w:rsid w:val="00E6153C"/>
    <w:rsid w:val="00E62A99"/>
    <w:rsid w:val="00E64458"/>
    <w:rsid w:val="00E64CB8"/>
    <w:rsid w:val="00E66B05"/>
    <w:rsid w:val="00E67CFE"/>
    <w:rsid w:val="00E71BD9"/>
    <w:rsid w:val="00E7398F"/>
    <w:rsid w:val="00E7418C"/>
    <w:rsid w:val="00E76031"/>
    <w:rsid w:val="00E76050"/>
    <w:rsid w:val="00E76F2B"/>
    <w:rsid w:val="00E772ED"/>
    <w:rsid w:val="00E7787B"/>
    <w:rsid w:val="00E84B4B"/>
    <w:rsid w:val="00E8618B"/>
    <w:rsid w:val="00E90E33"/>
    <w:rsid w:val="00E91FF9"/>
    <w:rsid w:val="00E926CC"/>
    <w:rsid w:val="00E92BA9"/>
    <w:rsid w:val="00E9478D"/>
    <w:rsid w:val="00E94A25"/>
    <w:rsid w:val="00E9556F"/>
    <w:rsid w:val="00E959DF"/>
    <w:rsid w:val="00E96258"/>
    <w:rsid w:val="00E9674F"/>
    <w:rsid w:val="00E96DBB"/>
    <w:rsid w:val="00E96F08"/>
    <w:rsid w:val="00EA00D7"/>
    <w:rsid w:val="00EA3D6D"/>
    <w:rsid w:val="00EA479D"/>
    <w:rsid w:val="00EA786B"/>
    <w:rsid w:val="00EB1C7A"/>
    <w:rsid w:val="00EB1ECF"/>
    <w:rsid w:val="00EB23CD"/>
    <w:rsid w:val="00EB2BD0"/>
    <w:rsid w:val="00EB36E0"/>
    <w:rsid w:val="00EB38EA"/>
    <w:rsid w:val="00EB4DF8"/>
    <w:rsid w:val="00EB57E0"/>
    <w:rsid w:val="00EB6342"/>
    <w:rsid w:val="00EB751F"/>
    <w:rsid w:val="00EC04F7"/>
    <w:rsid w:val="00EC080D"/>
    <w:rsid w:val="00EC0F3A"/>
    <w:rsid w:val="00EC1905"/>
    <w:rsid w:val="00EC1935"/>
    <w:rsid w:val="00EC2D40"/>
    <w:rsid w:val="00EC4019"/>
    <w:rsid w:val="00EC459B"/>
    <w:rsid w:val="00EC532A"/>
    <w:rsid w:val="00EC5472"/>
    <w:rsid w:val="00EC5775"/>
    <w:rsid w:val="00EC6007"/>
    <w:rsid w:val="00EC73EB"/>
    <w:rsid w:val="00EC7A47"/>
    <w:rsid w:val="00ED0837"/>
    <w:rsid w:val="00ED0ADC"/>
    <w:rsid w:val="00ED1B24"/>
    <w:rsid w:val="00ED1D31"/>
    <w:rsid w:val="00ED33E2"/>
    <w:rsid w:val="00ED4ADB"/>
    <w:rsid w:val="00ED6378"/>
    <w:rsid w:val="00ED6662"/>
    <w:rsid w:val="00ED7A10"/>
    <w:rsid w:val="00EE0837"/>
    <w:rsid w:val="00EE13CD"/>
    <w:rsid w:val="00EE5A08"/>
    <w:rsid w:val="00EE5E2C"/>
    <w:rsid w:val="00EE63F2"/>
    <w:rsid w:val="00EE770F"/>
    <w:rsid w:val="00EF10BE"/>
    <w:rsid w:val="00EF394C"/>
    <w:rsid w:val="00EF6111"/>
    <w:rsid w:val="00EF649E"/>
    <w:rsid w:val="00EF719D"/>
    <w:rsid w:val="00EF7AEB"/>
    <w:rsid w:val="00F0084E"/>
    <w:rsid w:val="00F00E48"/>
    <w:rsid w:val="00F00EAC"/>
    <w:rsid w:val="00F0251F"/>
    <w:rsid w:val="00F0336E"/>
    <w:rsid w:val="00F04E78"/>
    <w:rsid w:val="00F11284"/>
    <w:rsid w:val="00F11AE3"/>
    <w:rsid w:val="00F11D7A"/>
    <w:rsid w:val="00F12FA5"/>
    <w:rsid w:val="00F13BAD"/>
    <w:rsid w:val="00F1435F"/>
    <w:rsid w:val="00F16153"/>
    <w:rsid w:val="00F16C4B"/>
    <w:rsid w:val="00F21A86"/>
    <w:rsid w:val="00F22DB0"/>
    <w:rsid w:val="00F23D67"/>
    <w:rsid w:val="00F262D5"/>
    <w:rsid w:val="00F2637A"/>
    <w:rsid w:val="00F2698E"/>
    <w:rsid w:val="00F26BB0"/>
    <w:rsid w:val="00F26CD4"/>
    <w:rsid w:val="00F2751E"/>
    <w:rsid w:val="00F30AD9"/>
    <w:rsid w:val="00F32D3A"/>
    <w:rsid w:val="00F32E46"/>
    <w:rsid w:val="00F33788"/>
    <w:rsid w:val="00F33CE3"/>
    <w:rsid w:val="00F3536C"/>
    <w:rsid w:val="00F3734C"/>
    <w:rsid w:val="00F404B1"/>
    <w:rsid w:val="00F40E0E"/>
    <w:rsid w:val="00F42A98"/>
    <w:rsid w:val="00F42D29"/>
    <w:rsid w:val="00F42EA4"/>
    <w:rsid w:val="00F430D4"/>
    <w:rsid w:val="00F44348"/>
    <w:rsid w:val="00F44370"/>
    <w:rsid w:val="00F4473E"/>
    <w:rsid w:val="00F452CF"/>
    <w:rsid w:val="00F45324"/>
    <w:rsid w:val="00F46F51"/>
    <w:rsid w:val="00F47B84"/>
    <w:rsid w:val="00F47E83"/>
    <w:rsid w:val="00F5128C"/>
    <w:rsid w:val="00F51642"/>
    <w:rsid w:val="00F51FC5"/>
    <w:rsid w:val="00F521F1"/>
    <w:rsid w:val="00F539B1"/>
    <w:rsid w:val="00F53ACA"/>
    <w:rsid w:val="00F55087"/>
    <w:rsid w:val="00F552DE"/>
    <w:rsid w:val="00F55450"/>
    <w:rsid w:val="00F559D4"/>
    <w:rsid w:val="00F55BB5"/>
    <w:rsid w:val="00F56674"/>
    <w:rsid w:val="00F56B88"/>
    <w:rsid w:val="00F56C06"/>
    <w:rsid w:val="00F603F1"/>
    <w:rsid w:val="00F60600"/>
    <w:rsid w:val="00F6083C"/>
    <w:rsid w:val="00F60A4E"/>
    <w:rsid w:val="00F60F1A"/>
    <w:rsid w:val="00F620EA"/>
    <w:rsid w:val="00F621D0"/>
    <w:rsid w:val="00F63277"/>
    <w:rsid w:val="00F6348C"/>
    <w:rsid w:val="00F63B3F"/>
    <w:rsid w:val="00F64963"/>
    <w:rsid w:val="00F64D73"/>
    <w:rsid w:val="00F65E68"/>
    <w:rsid w:val="00F66154"/>
    <w:rsid w:val="00F67683"/>
    <w:rsid w:val="00F679C1"/>
    <w:rsid w:val="00F70393"/>
    <w:rsid w:val="00F70AFC"/>
    <w:rsid w:val="00F7155A"/>
    <w:rsid w:val="00F71AF5"/>
    <w:rsid w:val="00F7200D"/>
    <w:rsid w:val="00F727E6"/>
    <w:rsid w:val="00F75414"/>
    <w:rsid w:val="00F7669B"/>
    <w:rsid w:val="00F809E8"/>
    <w:rsid w:val="00F826DE"/>
    <w:rsid w:val="00F8279B"/>
    <w:rsid w:val="00F832B7"/>
    <w:rsid w:val="00F8396C"/>
    <w:rsid w:val="00F85232"/>
    <w:rsid w:val="00F85717"/>
    <w:rsid w:val="00F85928"/>
    <w:rsid w:val="00F85AFB"/>
    <w:rsid w:val="00F90F8B"/>
    <w:rsid w:val="00F9125C"/>
    <w:rsid w:val="00F9168B"/>
    <w:rsid w:val="00F91A00"/>
    <w:rsid w:val="00F92D44"/>
    <w:rsid w:val="00F95BD4"/>
    <w:rsid w:val="00F9697E"/>
    <w:rsid w:val="00F96EDD"/>
    <w:rsid w:val="00F977EE"/>
    <w:rsid w:val="00FA11B9"/>
    <w:rsid w:val="00FA5710"/>
    <w:rsid w:val="00FA7E95"/>
    <w:rsid w:val="00FB0BA1"/>
    <w:rsid w:val="00FB0CAB"/>
    <w:rsid w:val="00FB2DA4"/>
    <w:rsid w:val="00FB388E"/>
    <w:rsid w:val="00FB39B7"/>
    <w:rsid w:val="00FB4334"/>
    <w:rsid w:val="00FB4BC9"/>
    <w:rsid w:val="00FB5393"/>
    <w:rsid w:val="00FB5876"/>
    <w:rsid w:val="00FB5A17"/>
    <w:rsid w:val="00FB63E6"/>
    <w:rsid w:val="00FB66FB"/>
    <w:rsid w:val="00FB6A5C"/>
    <w:rsid w:val="00FB7044"/>
    <w:rsid w:val="00FB76FE"/>
    <w:rsid w:val="00FB77BB"/>
    <w:rsid w:val="00FC0163"/>
    <w:rsid w:val="00FC142F"/>
    <w:rsid w:val="00FC1C27"/>
    <w:rsid w:val="00FC25D3"/>
    <w:rsid w:val="00FC2FF5"/>
    <w:rsid w:val="00FC373F"/>
    <w:rsid w:val="00FC4F3F"/>
    <w:rsid w:val="00FC55D6"/>
    <w:rsid w:val="00FC5F82"/>
    <w:rsid w:val="00FC7108"/>
    <w:rsid w:val="00FC78C7"/>
    <w:rsid w:val="00FD20DC"/>
    <w:rsid w:val="00FD21D3"/>
    <w:rsid w:val="00FD2805"/>
    <w:rsid w:val="00FD36BB"/>
    <w:rsid w:val="00FD3D8D"/>
    <w:rsid w:val="00FD7CCB"/>
    <w:rsid w:val="00FE0D0A"/>
    <w:rsid w:val="00FE128E"/>
    <w:rsid w:val="00FE2C58"/>
    <w:rsid w:val="00FE355E"/>
    <w:rsid w:val="00FE3EF6"/>
    <w:rsid w:val="00FE43B8"/>
    <w:rsid w:val="00FE460E"/>
    <w:rsid w:val="00FE5269"/>
    <w:rsid w:val="00FE5686"/>
    <w:rsid w:val="00FE6567"/>
    <w:rsid w:val="00FE6B27"/>
    <w:rsid w:val="00FE76A5"/>
    <w:rsid w:val="00FE797A"/>
    <w:rsid w:val="00FF0971"/>
    <w:rsid w:val="00FF0D95"/>
    <w:rsid w:val="00FF0F30"/>
    <w:rsid w:val="00FF1C37"/>
    <w:rsid w:val="00FF2B3F"/>
    <w:rsid w:val="00FF326E"/>
    <w:rsid w:val="00FF4A35"/>
    <w:rsid w:val="00FF5E35"/>
    <w:rsid w:val="00FF793D"/>
    <w:rsid w:val="03C51FA9"/>
    <w:rsid w:val="0ED06DA5"/>
    <w:rsid w:val="1CD131A3"/>
    <w:rsid w:val="3849415D"/>
    <w:rsid w:val="569B1946"/>
    <w:rsid w:val="613A60C8"/>
    <w:rsid w:val="67EE5DA1"/>
    <w:rsid w:val="6AF86A92"/>
    <w:rsid w:val="75FD7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white">
      <v:fill color="white"/>
    </o:shapedefaults>
    <o:shapelayout v:ext="edit">
      <o:idmap v:ext="edit" data="1"/>
    </o:shapelayout>
  </w:shapeDefaults>
  <w:decimalSymbol w:val="."/>
  <w:listSeparator w:val=","/>
  <w15:docId w15:val="{5AE43602-4EE7-4E48-A42F-AC7B1FAE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line="540" w:lineRule="exact"/>
      <w:ind w:leftChars="300" w:left="630"/>
      <w:outlineLvl w:val="1"/>
    </w:pPr>
    <w:rPr>
      <w:rFonts w:ascii="仿宋_GB2312" w:eastAsia="仿宋_GB2312" w:hAnsiTheme="majorHAnsi" w:cstheme="majorBidi"/>
      <w:b/>
      <w:bCs/>
      <w:color w:val="000000" w:themeColor="text1"/>
      <w:sz w:val="28"/>
      <w:szCs w:val="28"/>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style>
  <w:style w:type="paragraph" w:styleId="a4">
    <w:name w:val="Document Map"/>
    <w:basedOn w:val="a"/>
    <w:link w:val="Char"/>
    <w:uiPriority w:val="99"/>
    <w:semiHidden/>
    <w:unhideWhenUsed/>
    <w:qFormat/>
    <w:rPr>
      <w:rFonts w:ascii="宋体" w:eastAsia="宋体"/>
      <w:sz w:val="18"/>
      <w:szCs w:val="18"/>
    </w:rPr>
  </w:style>
  <w:style w:type="paragraph" w:styleId="a5">
    <w:name w:val="Date"/>
    <w:basedOn w:val="a"/>
    <w:next w:val="a"/>
    <w:link w:val="Char0"/>
    <w:qFormat/>
    <w:pPr>
      <w:ind w:leftChars="2500" w:left="100"/>
    </w:pPr>
    <w:rPr>
      <w:rFonts w:ascii="仿宋_GB2312" w:eastAsia="仿宋_GB2312" w:hAnsi="Times New Roman" w:cs="Times New Roman"/>
      <w:sz w:val="28"/>
      <w:szCs w:val="24"/>
    </w:rPr>
  </w:style>
  <w:style w:type="paragraph" w:styleId="20">
    <w:name w:val="Body Text Indent 2"/>
    <w:basedOn w:val="a"/>
    <w:link w:val="2Char0"/>
    <w:qFormat/>
    <w:pPr>
      <w:spacing w:line="600" w:lineRule="exact"/>
      <w:ind w:firstLineChars="200" w:firstLine="560"/>
    </w:pPr>
    <w:rPr>
      <w:rFonts w:ascii="Times New Roman" w:eastAsia="仿宋_GB2312" w:hAnsi="Times New Roman" w:cs="Times New Roman"/>
      <w:sz w:val="28"/>
      <w:szCs w:val="24"/>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1">
    <w:name w:val="toc 2"/>
    <w:basedOn w:val="a"/>
    <w:next w:val="a"/>
    <w:uiPriority w:val="39"/>
    <w:unhideWhenUsed/>
    <w:qFormat/>
    <w:pPr>
      <w:tabs>
        <w:tab w:val="right" w:leader="dot" w:pos="9344"/>
      </w:tabs>
      <w:spacing w:line="700" w:lineRule="exact"/>
      <w:ind w:leftChars="200" w:left="420"/>
    </w:pPr>
    <w:rPr>
      <w:rFonts w:ascii="仿宋_GB2312" w:eastAsia="仿宋_GB2312"/>
      <w:sz w:val="28"/>
      <w:szCs w:val="2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Pr>
      <w:b/>
      <w:bCs/>
    </w:rPr>
  </w:style>
  <w:style w:type="character" w:styleId="ad">
    <w:name w:val="Hyperlink"/>
    <w:basedOn w:val="a0"/>
    <w:uiPriority w:val="99"/>
    <w:unhideWhenUsed/>
    <w:qFormat/>
    <w:rPr>
      <w:color w:val="0000FF" w:themeColor="hyperlink"/>
      <w:u w:val="single"/>
    </w:rPr>
  </w:style>
  <w:style w:type="character" w:customStyle="1" w:styleId="Char3">
    <w:name w:val="页眉 Char"/>
    <w:basedOn w:val="a0"/>
    <w:link w:val="a8"/>
    <w:uiPriority w:val="99"/>
    <w:semiHidden/>
    <w:qFormat/>
    <w:rPr>
      <w:sz w:val="18"/>
      <w:szCs w:val="18"/>
    </w:rPr>
  </w:style>
  <w:style w:type="character" w:customStyle="1" w:styleId="Char2">
    <w:name w:val="页脚 Char"/>
    <w:basedOn w:val="a0"/>
    <w:link w:val="a7"/>
    <w:uiPriority w:val="99"/>
    <w:qFormat/>
    <w:rPr>
      <w:sz w:val="18"/>
      <w:szCs w:val="18"/>
    </w:rPr>
  </w:style>
  <w:style w:type="character" w:customStyle="1" w:styleId="Char1">
    <w:name w:val="批注框文本 Char"/>
    <w:basedOn w:val="a0"/>
    <w:link w:val="a6"/>
    <w:uiPriority w:val="99"/>
    <w:semiHidden/>
    <w:qFormat/>
    <w:rPr>
      <w:sz w:val="18"/>
      <w:szCs w:val="18"/>
    </w:rPr>
  </w:style>
  <w:style w:type="character" w:customStyle="1" w:styleId="2Char0">
    <w:name w:val="正文文本缩进 2 Char"/>
    <w:basedOn w:val="a0"/>
    <w:link w:val="20"/>
    <w:qFormat/>
    <w:rPr>
      <w:rFonts w:ascii="Times New Roman" w:eastAsia="仿宋_GB2312" w:hAnsi="Times New Roman" w:cs="Times New Roman"/>
      <w:sz w:val="28"/>
      <w:szCs w:val="24"/>
    </w:rPr>
  </w:style>
  <w:style w:type="paragraph" w:styleId="ae">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仿宋_GB2312" w:eastAsia="仿宋_GB2312" w:hAnsiTheme="majorHAnsi" w:cstheme="majorBidi"/>
      <w:b/>
      <w:bCs/>
      <w:color w:val="000000" w:themeColor="text1"/>
      <w:sz w:val="28"/>
      <w:szCs w:val="28"/>
    </w:rPr>
  </w:style>
  <w:style w:type="character" w:customStyle="1" w:styleId="Char0">
    <w:name w:val="日期 Char"/>
    <w:basedOn w:val="a0"/>
    <w:link w:val="a5"/>
    <w:qFormat/>
    <w:rPr>
      <w:rFonts w:ascii="仿宋_GB2312" w:eastAsia="仿宋_GB2312" w:hAnsi="Times New Roman" w:cs="Times New Roman"/>
      <w:sz w:val="28"/>
      <w:szCs w:val="24"/>
    </w:rPr>
  </w:style>
  <w:style w:type="character" w:styleId="af">
    <w:name w:val="Placeholder Text"/>
    <w:basedOn w:val="a0"/>
    <w:uiPriority w:val="99"/>
    <w:semiHidden/>
    <w:qFormat/>
    <w:rPr>
      <w:color w:val="808080"/>
    </w:rPr>
  </w:style>
  <w:style w:type="character" w:customStyle="1" w:styleId="Char4">
    <w:name w:val="标题 Char"/>
    <w:basedOn w:val="a0"/>
    <w:link w:val="aa"/>
    <w:uiPriority w:val="10"/>
    <w:qFormat/>
    <w:rPr>
      <w:rFonts w:asciiTheme="majorHAnsi" w:eastAsia="宋体" w:hAnsiTheme="majorHAnsi" w:cstheme="majorBidi"/>
      <w:b/>
      <w:bCs/>
      <w:sz w:val="32"/>
      <w:szCs w:val="32"/>
    </w:rPr>
  </w:style>
  <w:style w:type="character" w:customStyle="1" w:styleId="Char">
    <w:name w:val="文档结构图 Char"/>
    <w:basedOn w:val="a0"/>
    <w:link w:val="a4"/>
    <w:uiPriority w:val="99"/>
    <w:semiHidden/>
    <w:qFormat/>
    <w:rPr>
      <w:rFonts w:ascii="宋体" w:eastAsia="宋体"/>
      <w:sz w:val="18"/>
      <w:szCs w:val="18"/>
    </w:rPr>
  </w:style>
  <w:style w:type="character" w:customStyle="1" w:styleId="3Char">
    <w:name w:val="标题 3 Char"/>
    <w:basedOn w:val="a0"/>
    <w:link w:val="3"/>
    <w:uiPriority w:val="9"/>
    <w:qFormat/>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96711">
      <w:bodyDiv w:val="1"/>
      <w:marLeft w:val="0"/>
      <w:marRight w:val="0"/>
      <w:marTop w:val="0"/>
      <w:marBottom w:val="0"/>
      <w:divBdr>
        <w:top w:val="none" w:sz="0" w:space="0" w:color="auto"/>
        <w:left w:val="none" w:sz="0" w:space="0" w:color="auto"/>
        <w:bottom w:val="none" w:sz="0" w:space="0" w:color="auto"/>
        <w:right w:val="none" w:sz="0" w:space="0" w:color="auto"/>
      </w:divBdr>
    </w:div>
    <w:div w:id="1238787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5"/>
    <customShpInfo spid="_x0000_s2056"/>
    <customShpInfo spid="_x0000_s2057"/>
    <customShpInfo spid="_x0000_s2058"/>
    <customShpInfo spid="_x0000_s2059"/>
    <customShpInfo spid="_x0000_s2049"/>
    <customShpInfo spid="_x0000_s1026"/>
    <customShpInfo spid="_x0000_s1131"/>
    <customShpInfo spid="_x0000_s11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2B8630-EBBB-45D7-B2D0-AD8E3726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20</Pages>
  <Words>2077</Words>
  <Characters>11844</Characters>
  <Application>Microsoft Office Word</Application>
  <DocSecurity>0</DocSecurity>
  <Lines>98</Lines>
  <Paragraphs>27</Paragraphs>
  <ScaleCrop>false</ScaleCrop>
  <Company>Microsoft</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Micorosoft</cp:lastModifiedBy>
  <cp:revision>779</cp:revision>
  <cp:lastPrinted>2022-08-09T02:12:00Z</cp:lastPrinted>
  <dcterms:created xsi:type="dcterms:W3CDTF">2019-09-27T07:47:00Z</dcterms:created>
  <dcterms:modified xsi:type="dcterms:W3CDTF">2022-08-09T02:13:00Z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AB1F2BE03C054942A9B72CAF8599C650</vt:lpwstr>
  </property>
</Properties>
</file>