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w:t>
      </w:r>
      <w:bookmarkStart w:id="0" w:name="_GoBack"/>
      <w:bookmarkEnd w:id="0"/>
      <w:r>
        <w:rPr>
          <w:rFonts w:hint="eastAsia" w:ascii="仿宋_GB2312" w:hAnsi="宋体" w:eastAsia="仿宋_GB2312"/>
          <w:sz w:val="28"/>
          <w:szCs w:val="28"/>
          <w:lang w:val="en-US" w:eastAsia="zh-CN"/>
        </w:rPr>
        <w:t>-20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于2022年10月25日派</w:t>
      </w:r>
      <w:r>
        <w:rPr>
          <w:rFonts w:hint="eastAsia" w:ascii="仿宋_GB2312" w:hAnsi="宋体" w:eastAsia="仿宋_GB2312" w:cs="Times New Roman"/>
          <w:kern w:val="2"/>
          <w:sz w:val="28"/>
          <w:szCs w:val="28"/>
          <w:lang w:val="en-US" w:eastAsia="zh-CN" w:bidi="ar-SA"/>
        </w:rPr>
        <w:t>员对委托方列明的杨文刚、张金花共有的、位于孝感市北京路保丽公馆5幢19层1903室，建筑面积为128.03平方米的住宅房屋（含相关权益）进行了现场实地查勘，并对估价对象房地产于估价时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点2022年10月25日</w:t>
      </w:r>
      <w:r>
        <w:rPr>
          <w:rFonts w:hint="eastAsia" w:ascii="仿宋_GB2312" w:hAnsi="宋体" w:eastAsia="仿宋_GB2312" w:cs="Times New Roman"/>
          <w:kern w:val="2"/>
          <w:sz w:val="28"/>
          <w:szCs w:val="28"/>
          <w:highlight w:val="none"/>
          <w:lang w:val="en-US" w:eastAsia="zh-CN" w:bidi="ar-SA"/>
        </w:rPr>
        <w:t>的市</w:t>
      </w:r>
      <w:r>
        <w:rPr>
          <w:rFonts w:hint="eastAsia" w:ascii="仿宋_GB2312" w:hAnsi="宋体" w:eastAsia="仿宋_GB2312" w:cs="Times New Roman"/>
          <w:kern w:val="2"/>
          <w:sz w:val="28"/>
          <w:szCs w:val="28"/>
          <w:lang w:val="en-US" w:eastAsia="zh-CN" w:bidi="ar-SA"/>
        </w:rPr>
        <w:t>场价值进行了估价，为委托方处理案件提供咨询价格参考依据。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888144元(大写人民币捌拾捌万捌仟壹佰肆拾肆元整)。</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二0二二年十月三十一日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二0二二年十月三十一日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71250</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杨文刚、张金花共有的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位于孝感市北京路保丽公馆5幢19层1903室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本次估价对象范围为杨文刚、张金花共有的、位于孝感市北京路保丽公馆5幢19层1903室，建筑面积为128.03平方米的住宅房地产。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经本机构人员的实地勘查和委托方提供的委托书及房地产权登记信息等有关资料，可知估价对象实体状况如下：</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房地产权登记信息载明，估价对象位于孝感市北京路保丽公馆5幢19层1903室，建筑面积为128.03平方米，房屋所有权人为孝感市保丽房地产开发有限公司，单独所有，分摊土地面积为6.54平方米，土地使用期限至2079年11月04日；规划用途为成套住宅，房屋性质为市场化商品房，所在层/总层数为19层/32层，房屋结构为钢筋混凝土结构，竣工时间为2019年09月17日，不动产权证书号为鄂（2019）孝感市不动产第0014055号（委托书、执行裁定书列明标的房屋的不动产权证书号为：鄂（2018）孝感市不动产权证明第0007992号），登记时间为2019年12月20日</w:t>
      </w:r>
      <w:r>
        <w:rPr>
          <w:rFonts w:hint="eastAsia" w:ascii="仿宋_GB2312" w:hAnsi="宋体" w:eastAsia="仿宋_GB2312" w:cs="Times New Roman"/>
          <w:kern w:val="2"/>
          <w:sz w:val="28"/>
          <w:szCs w:val="28"/>
          <w:highlight w:val="none"/>
          <w:lang w:val="en-US" w:eastAsia="zh-CN" w:bidi="ar-SA"/>
        </w:rPr>
        <w:t>。</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经现场勘验和调查，估价对象房屋坐落于</w:t>
      </w:r>
      <w:r>
        <w:rPr>
          <w:rFonts w:hint="eastAsia" w:ascii="仿宋_GB2312" w:hAnsi="宋体" w:eastAsia="仿宋_GB2312" w:cs="Times New Roman"/>
          <w:kern w:val="2"/>
          <w:sz w:val="28"/>
          <w:szCs w:val="28"/>
          <w:lang w:val="en-US" w:eastAsia="zh-CN" w:bidi="ar-SA"/>
        </w:rPr>
        <w:t>孝感市北京路5幢19层1903室，</w:t>
      </w:r>
      <w:r>
        <w:rPr>
          <w:rFonts w:hint="eastAsia" w:ascii="仿宋_GB2312" w:hAnsi="宋体" w:eastAsia="仿宋_GB2312" w:cs="Times New Roman"/>
          <w:kern w:val="2"/>
          <w:sz w:val="28"/>
          <w:szCs w:val="28"/>
          <w:highlight w:val="none"/>
          <w:lang w:val="en-US" w:eastAsia="zh-CN" w:bidi="ar-SA"/>
        </w:rPr>
        <w:t>建成于2019年，总层数为32层，所在层为第19层，为高层电梯房屋，每层二梯三户，房屋结构为钢筋混凝土结构，用途为住宅，三室二厅，南北朝向，结构完好、坚固，通风采光好，水电俱通，使用良好，室内精装修，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二0二二年十月二十五日</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委托方提供的价格评估鉴定委托书</w:t>
      </w:r>
      <w:r>
        <w:rPr>
          <w:rFonts w:hint="eastAsia" w:ascii="仿宋_GB2312" w:hAnsi="宋体" w:eastAsia="仿宋_GB2312" w:cs="Times New Roman"/>
          <w:kern w:val="2"/>
          <w:sz w:val="28"/>
          <w:szCs w:val="28"/>
          <w:lang w:val="en-US" w:eastAsia="zh-CN" w:bidi="ar-SA"/>
        </w:rPr>
        <w:t>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估价人员经过实地勘查和测算，确定估价对象在估价时点的市场价值为￥888144元(大写人民币捌拾捌万捌仟壹佰肆拾肆元整)。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9"/>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30"/>
                <w:szCs w:val="30"/>
                <w:lang w:val="zh-CN"/>
              </w:rPr>
            </w:pPr>
            <w:r>
              <w:rPr>
                <w:rFonts w:hint="eastAsia" w:ascii="仿宋_GB2312" w:hAnsi="仿宋_GB2312" w:eastAsia="仿宋_GB2312" w:cs="仿宋_GB2312"/>
                <w:sz w:val="30"/>
                <w:szCs w:val="30"/>
              </w:rPr>
              <w:drawing>
                <wp:anchor distT="0" distB="0" distL="114300" distR="114300" simplePos="0" relativeHeight="251659264" behindDoc="1" locked="0" layoutInCell="1" allowOverlap="1">
                  <wp:simplePos x="0" y="0"/>
                  <wp:positionH relativeFrom="column">
                    <wp:posOffset>213360</wp:posOffset>
                  </wp:positionH>
                  <wp:positionV relativeFrom="paragraph">
                    <wp:posOffset>169545</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30"/>
                <w:szCs w:val="30"/>
                <w:highlight w:val="yellow"/>
                <w:lang w:val="zh-CN"/>
              </w:rPr>
            </w:pPr>
            <w:r>
              <w:rPr>
                <w:rStyle w:val="12"/>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30"/>
                <w:szCs w:val="30"/>
                <w:highlight w:val="yellow"/>
                <w:lang w:val="zh-CN"/>
              </w:rPr>
            </w:pPr>
            <w:r>
              <w:rPr>
                <w:rStyle w:val="12"/>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30"/>
                <w:szCs w:val="30"/>
                <w:highlight w:val="yellow"/>
                <w:lang w:val="zh-CN"/>
              </w:rPr>
            </w:pPr>
            <w:r>
              <w:rPr>
                <w:rStyle w:val="12"/>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239395</wp:posOffset>
                  </wp:positionH>
                  <wp:positionV relativeFrom="paragraph">
                    <wp:posOffset>127000</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30"/>
                <w:szCs w:val="30"/>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828675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2"/>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2"/>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2"/>
          <w:rFonts w:hint="eastAsia" w:ascii="仿宋_GB2312" w:hAnsi="仿宋" w:eastAsia="仿宋_GB2312" w:cs="宋体"/>
          <w:sz w:val="28"/>
          <w:szCs w:val="28"/>
          <w:highlight w:val="none"/>
        </w:rPr>
        <w:t>本次出具评估报告日期为20</w:t>
      </w:r>
      <w:r>
        <w:rPr>
          <w:rStyle w:val="12"/>
          <w:rFonts w:hint="eastAsia" w:ascii="仿宋_GB2312" w:hAnsi="仿宋" w:eastAsia="仿宋_GB2312" w:cs="宋体"/>
          <w:sz w:val="28"/>
          <w:szCs w:val="28"/>
          <w:highlight w:val="none"/>
          <w:lang w:val="en-US" w:eastAsia="zh-CN"/>
        </w:rPr>
        <w:t>22</w:t>
      </w:r>
      <w:r>
        <w:rPr>
          <w:rStyle w:val="12"/>
          <w:rFonts w:hint="eastAsia" w:ascii="仿宋_GB2312" w:hAnsi="仿宋" w:eastAsia="仿宋_GB2312" w:cs="宋体"/>
          <w:sz w:val="28"/>
          <w:szCs w:val="28"/>
          <w:highlight w:val="none"/>
        </w:rPr>
        <w:t>年</w:t>
      </w:r>
      <w:r>
        <w:rPr>
          <w:rStyle w:val="12"/>
          <w:rFonts w:hint="eastAsia" w:ascii="仿宋_GB2312" w:hAnsi="仿宋" w:eastAsia="仿宋_GB2312" w:cs="宋体"/>
          <w:sz w:val="28"/>
          <w:szCs w:val="28"/>
          <w:highlight w:val="none"/>
          <w:lang w:val="en-US" w:eastAsia="zh-CN"/>
        </w:rPr>
        <w:t>10</w:t>
      </w:r>
      <w:r>
        <w:rPr>
          <w:rStyle w:val="12"/>
          <w:rFonts w:hint="eastAsia" w:ascii="仿宋_GB2312" w:hAnsi="仿宋" w:eastAsia="仿宋_GB2312" w:cs="宋体"/>
          <w:sz w:val="28"/>
          <w:szCs w:val="28"/>
          <w:highlight w:val="none"/>
        </w:rPr>
        <w:t>月</w:t>
      </w:r>
      <w:r>
        <w:rPr>
          <w:rStyle w:val="12"/>
          <w:rFonts w:hint="eastAsia" w:ascii="仿宋_GB2312" w:hAnsi="仿宋" w:eastAsia="仿宋_GB2312" w:cs="宋体"/>
          <w:sz w:val="28"/>
          <w:szCs w:val="28"/>
          <w:highlight w:val="none"/>
          <w:lang w:val="en-US" w:eastAsia="zh-CN"/>
        </w:rPr>
        <w:t>31</w:t>
      </w:r>
      <w:r>
        <w:rPr>
          <w:rStyle w:val="12"/>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二0二二年十月三十一日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杨文刚、张金花共有的</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位于孝感市北京路保丽公馆5幢19层1903室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房地产权登记信息载明，估价对象位于</w:t>
      </w:r>
      <w:r>
        <w:rPr>
          <w:rFonts w:hint="eastAsia" w:ascii="仿宋_GB2312" w:hAnsi="宋体" w:eastAsia="仿宋_GB2312" w:cs="Times New Roman"/>
          <w:kern w:val="2"/>
          <w:sz w:val="28"/>
          <w:szCs w:val="28"/>
          <w:lang w:val="en-US" w:eastAsia="zh-CN" w:bidi="ar-SA"/>
        </w:rPr>
        <w:t>孝感市北京路保丽公馆5幢19层1903室，建筑面积为128.03平方米</w:t>
      </w:r>
      <w:r>
        <w:rPr>
          <w:rFonts w:hint="eastAsia" w:ascii="仿宋_GB2312" w:hAnsi="宋体" w:eastAsia="仿宋_GB2312" w:cs="Times New Roman"/>
          <w:kern w:val="2"/>
          <w:sz w:val="28"/>
          <w:szCs w:val="28"/>
          <w:highlight w:val="none"/>
          <w:lang w:val="en-US" w:eastAsia="zh-CN" w:bidi="ar-SA"/>
        </w:rPr>
        <w:t>，房屋所有权人为孝感市保丽房地产开发有限公司，单独所有，分摊土地面积为6.54平方米，土地使用期限至2079年11月04日；规划用途为成套住宅，房屋性质为市场化商品房，所在层/总层数为19层/32层，房屋结构为钢筋混凝土结构，竣工时间为2019年09月17日，不动产权证书号为鄂（2019）孝感市不动产第0014055号（委托书、执行裁定书列明标的房屋的不动产权证书号为：鄂（2018）孝感市不动产权证明第0007992号），登记时间为2019年12月20日</w:t>
      </w:r>
      <w:r>
        <w:rPr>
          <w:rFonts w:hint="eastAsia" w:ascii="仿宋_GB2312" w:hAnsi="宋体" w:eastAsia="仿宋_GB2312" w:cs="Times New Roman"/>
          <w:kern w:val="2"/>
          <w:sz w:val="28"/>
          <w:szCs w:val="28"/>
          <w:highlight w:val="none"/>
          <w:lang w:val="en-US" w:eastAsia="zh-CN" w:bidi="ar-SA"/>
        </w:rPr>
        <w:t>。</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经现场勘验和调查，估价对象房屋坐落于</w:t>
      </w:r>
      <w:r>
        <w:rPr>
          <w:rFonts w:hint="eastAsia" w:ascii="仿宋_GB2312" w:hAnsi="宋体" w:eastAsia="仿宋_GB2312" w:cs="Times New Roman"/>
          <w:kern w:val="2"/>
          <w:sz w:val="28"/>
          <w:szCs w:val="28"/>
          <w:lang w:val="en-US" w:eastAsia="zh-CN" w:bidi="ar-SA"/>
        </w:rPr>
        <w:t>孝感市北京路5幢19层1903室，</w:t>
      </w:r>
      <w:r>
        <w:rPr>
          <w:rFonts w:hint="eastAsia" w:ascii="仿宋_GB2312" w:hAnsi="宋体" w:eastAsia="仿宋_GB2312" w:cs="Times New Roman"/>
          <w:kern w:val="2"/>
          <w:sz w:val="28"/>
          <w:szCs w:val="28"/>
          <w:highlight w:val="none"/>
          <w:lang w:val="en-US" w:eastAsia="zh-CN" w:bidi="ar-SA"/>
        </w:rPr>
        <w:t>建成于2019年，总层数为32层，所在层为第19层，为高层电梯房屋，每层二梯三户，房屋结构为钢筋混凝土结构，用途为住宅，三室二厅，南北朝向，结构完好、坚固，通风采光好，水电俱通，使用良好，室内精装修，维护保养尚好。</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孝感市孝南区北京路保丽公馆小区</w:t>
      </w:r>
      <w:r>
        <w:rPr>
          <w:rFonts w:hint="eastAsia" w:ascii="仿宋_GB2312" w:hAnsi="宋体" w:eastAsia="仿宋_GB2312" w:cs="Times New Roman"/>
          <w:kern w:val="2"/>
          <w:sz w:val="28"/>
          <w:szCs w:val="28"/>
          <w:lang w:val="en-US" w:eastAsia="zh-CN" w:bidi="ar-SA"/>
        </w:rPr>
        <w:t>。该小区地理位置尚可，比邻北京路，规模较大，卫生整洁，内设健身器材和娱乐小广场，物业管理好，24小时保安值守。该区域属于孝感城区中心区域，是成熟商业区，商业繁华程度一般，周边生活配套设施齐全，配有各类型超市、九真菜场、大小餐饮店、银行和邮政，距航天医院、玉泉小学均为1000米左右，离老澴河公园不足500米，有多路公共汽车相通，交通便捷，生活、购物、上学、出行十分方便，属于城市功能齐全、配套完备的成熟区域。</w:t>
      </w:r>
    </w:p>
    <w:p>
      <w:pPr>
        <w:pStyle w:val="5"/>
        <w:keepNext w:val="0"/>
        <w:keepLines w:val="0"/>
        <w:widowControl/>
        <w:numPr>
          <w:ilvl w:val="0"/>
          <w:numId w:val="2"/>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left="0" w:right="0"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最高最佳使用分析</w:t>
      </w:r>
    </w:p>
    <w:p>
      <w:pPr>
        <w:pStyle w:val="5"/>
        <w:keepNext w:val="0"/>
        <w:keepLines w:val="0"/>
        <w:widowControl/>
        <w:numPr>
          <w:ilvl w:val="0"/>
          <w:numId w:val="0"/>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right="0" w:righ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pStyle w:val="5"/>
        <w:keepNext w:val="0"/>
        <w:keepLines w:val="0"/>
        <w:widowControl/>
        <w:numPr>
          <w:ilvl w:val="0"/>
          <w:numId w:val="2"/>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left="0" w:leftChars="0" w:right="0" w:rightChars="0"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估价方法的选用</w:t>
      </w:r>
    </w:p>
    <w:p>
      <w:pPr>
        <w:pStyle w:val="5"/>
        <w:keepNext w:val="0"/>
        <w:keepLines w:val="0"/>
        <w:widowControl/>
        <w:numPr>
          <w:ilvl w:val="0"/>
          <w:numId w:val="0"/>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right="0" w:righ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实例A：保丽公馆小区住宅，2018年建成，总层数28层，所在层12层，3室2厅1卫，南北朝向，毛坯，建筑面积106平米，拟交易总价60万，折合单价约为5660元/平米，拟交易日期2022年07月份。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实例B：保丽公馆小区住宅，2017年建成，总层数24层，所在层6层，3室2厅1卫，南北朝向，毛坯，建筑面积110平米，拟交易总价69万，折合单价约为6273元/平米，拟交易日期2022年02月份。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实例C：保丽公馆小区住宅，2019年建成，总层数32层，所在层10层，3室2厅1卫，南北朝向，毛坯，建筑面积106.6平米，拟交易总价72万，折合单价约为6754元/平米，拟交易日期2022年02月份。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比较因素条件说明表1</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3321" w:type="dxa"/>
            <w:gridSpan w:val="2"/>
            <w:vAlign w:val="center"/>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3321" w:type="dxa"/>
            <w:gridSpan w:val="2"/>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保丽公馆</w:t>
            </w:r>
          </w:p>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5幢19层1903室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c>
          <w:tcPr>
            <w:tcW w:w="1633"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保丽公馆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5660</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6273</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2022.10</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2022.7</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2022.2</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101</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19/32</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12/28</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6/24</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朝向及采光通风</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c>
          <w:tcPr>
            <w:tcW w:w="15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28"/>
          <w:szCs w:val="28"/>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比较因素条件指数表</w:t>
      </w:r>
      <w:r>
        <w:rPr>
          <w:rFonts w:hint="eastAsia" w:ascii="仿宋" w:hAnsi="仿宋" w:eastAsia="仿宋" w:cs="仿宋"/>
          <w:sz w:val="28"/>
          <w:szCs w:val="28"/>
          <w:lang w:val="en-US" w:eastAsia="zh-CN"/>
        </w:rPr>
        <w:t>2</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3321" w:type="dxa"/>
            <w:gridSpan w:val="2"/>
            <w:vAlign w:val="center"/>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5660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6273</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101</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97</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94</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87</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83</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87</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比较因素修正系数表</w:t>
      </w:r>
      <w:r>
        <w:rPr>
          <w:rFonts w:hint="eastAsia" w:ascii="仿宋" w:hAnsi="仿宋" w:eastAsia="仿宋" w:cs="仿宋"/>
          <w:sz w:val="28"/>
          <w:szCs w:val="28"/>
          <w:lang w:val="en-US" w:eastAsia="zh-CN"/>
        </w:rPr>
        <w:t>3</w:t>
      </w:r>
    </w:p>
    <w:tbl>
      <w:tblPr>
        <w:tblStyle w:val="10"/>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5660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6273</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6754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42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101</w:t>
            </w:r>
          </w:p>
        </w:tc>
        <w:tc>
          <w:tcPr>
            <w:tcW w:w="1833"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42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424"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589"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87</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83</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6506</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7483</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7686</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可比实例A、B、C与估价对象条件因素相当类似，但比准价格相差较大，因此采取加权算数平均值的求取方法，估算估价对象的评估价格。经分析，可比实例A、B、C的权重分别为60%、20%、20%。</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评估单价=6506×60%+7483×20%+7686×20%</w:t>
      </w:r>
      <w:r>
        <w:rPr>
          <w:rFonts w:hint="eastAsia" w:ascii="仿宋" w:hAnsi="仿宋" w:eastAsia="仿宋" w:cs="仿宋"/>
          <w:kern w:val="2"/>
          <w:sz w:val="28"/>
          <w:szCs w:val="28"/>
          <w:lang w:val="en-US" w:eastAsia="zh-CN" w:bidi="ar-SA"/>
        </w:rPr>
        <w:t>≈6937</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评估总值=6937×128.03≈888144(元)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估价人员根据估价目的，遵循估价原则，按照规定估价程序和方法，经过具体测算，确定估价对象在估价时点的市场价值为￥888144元(大写人民币捌拾捌万捌仟壹佰肆拾肆元整)。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sz w:val="28"/>
          <w:szCs w:val="28"/>
          <w:highlight w:val="none"/>
        </w:rPr>
      </w:pPr>
      <w:r>
        <w:rPr>
          <w:rFonts w:hint="eastAsia" w:ascii="仿宋_GB2312" w:hAnsi="宋体" w:eastAsia="仿宋_GB2312" w:cs="Times New Roman"/>
          <w:kern w:val="2"/>
          <w:sz w:val="28"/>
          <w:szCs w:val="28"/>
          <w:highlight w:val="none"/>
          <w:lang w:val="en-US" w:eastAsia="zh-CN" w:bidi="ar-SA"/>
        </w:rPr>
        <w:t xml:space="preserve">                                    二0二二年十月三十一日</w:t>
      </w:r>
    </w:p>
    <w:p>
      <w:pPr>
        <w:rPr>
          <w:sz w:val="28"/>
          <w:szCs w:val="28"/>
        </w:rPr>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7"/>
        <w:sz w:val="18"/>
        <w:szCs w:val="18"/>
      </w:rPr>
      <w:instrText xml:space="preserve"> PAGE </w:instrText>
    </w:r>
    <w:r>
      <w:rPr>
        <w:sz w:val="18"/>
        <w:szCs w:val="18"/>
      </w:rPr>
      <w:fldChar w:fldCharType="separate"/>
    </w:r>
    <w:r>
      <w:rPr>
        <w:rStyle w:val="7"/>
        <w:sz w:val="18"/>
        <w:szCs w:val="18"/>
      </w:rPr>
      <w:t>1</w:t>
    </w:r>
    <w:r>
      <w:rPr>
        <w:sz w:val="18"/>
        <w:szCs w:val="18"/>
      </w:rPr>
      <w:fldChar w:fldCharType="end"/>
    </w:r>
    <w:r>
      <w:rPr>
        <w:rStyle w:val="7"/>
        <w:rFonts w:hint="eastAsia"/>
        <w:sz w:val="18"/>
        <w:szCs w:val="18"/>
      </w:rPr>
      <w:t>页  共</w:t>
    </w:r>
    <w:r>
      <w:rPr>
        <w:rStyle w:val="7"/>
        <w:rFonts w:hint="eastAsia"/>
        <w:sz w:val="18"/>
        <w:szCs w:val="18"/>
        <w:lang w:val="en-US" w:eastAsia="zh-CN"/>
      </w:rPr>
      <w:t>20</w:t>
    </w:r>
    <w:r>
      <w:rPr>
        <w:rStyle w:val="7"/>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12500941">
    <w:nsid w:val="189643CD"/>
    <w:multiLevelType w:val="singleLevel"/>
    <w:tmpl w:val="189643CD"/>
    <w:lvl w:ilvl="0" w:tentative="1">
      <w:start w:val="3"/>
      <w:numFmt w:val="chineseCounting"/>
      <w:suff w:val="nothing"/>
      <w:lvlText w:val="%1、"/>
      <w:lvlJc w:val="left"/>
      <w:rPr>
        <w:rFonts w:hint="eastAsia"/>
      </w:rPr>
    </w:lvl>
  </w:abstractNum>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 w:numId="2">
    <w:abstractNumId w:val="4125009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36AD47C9"/>
    <w:rsid w:val="0AA55803"/>
    <w:rsid w:val="14C72A25"/>
    <w:rsid w:val="1BAF2978"/>
    <w:rsid w:val="36AD47C9"/>
    <w:rsid w:val="44D12877"/>
    <w:rsid w:val="4A686320"/>
    <w:rsid w:val="4E6A1D33"/>
    <w:rsid w:val="5F9E226B"/>
    <w:rsid w:val="67924C7A"/>
    <w:rsid w:val="680571B7"/>
    <w:rsid w:val="6C772EA5"/>
    <w:rsid w:val="7CDC52E7"/>
    <w:rsid w:val="7DA3048A"/>
    <w:rsid w:val="7DC1685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basedOn w:val="6"/>
    <w:qFormat/>
    <w:uiPriority w:val="0"/>
    <w:rPr>
      <w:rFonts w:ascii="Times New Roman" w:hAnsi="Times New Roman" w:eastAsia="宋体" w:cs="Times New Roman"/>
    </w:rPr>
  </w:style>
  <w:style w:type="character" w:styleId="8">
    <w:name w:val="Hyperlink"/>
    <w:basedOn w:val="6"/>
    <w:qFormat/>
    <w:uiPriority w:val="0"/>
    <w:rPr>
      <w:rFonts w:ascii="Times New Roman" w:hAnsi="Times New Roman" w:eastAsia="宋体" w:cs="Times New Roman"/>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firstLine="420" w:firstLineChars="200"/>
    </w:pPr>
  </w:style>
  <w:style w:type="character" w:customStyle="1" w:styleId="12">
    <w:name w:val="apple-converted-space"/>
    <w:basedOn w:val="6"/>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7348</Words>
  <Characters>8850</Characters>
  <Lines>0</Lines>
  <Paragraphs>0</Paragraphs>
  <ScaleCrop>false</ScaleCrop>
  <LinksUpToDate>false</LinksUpToDate>
  <CharactersWithSpaces>9423</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2022-10-27T03:39:00Z</dcterms:created>
  <dc:creator>飞马</dc:creator>
  <cp:lastModifiedBy>Administrator</cp:lastModifiedBy>
  <dcterms:modified xsi:type="dcterms:W3CDTF">2022-10-31T09:51:26Z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AE4641BE3CF043BFBC24249BFEA776C4</vt:lpwstr>
  </property>
</Properties>
</file>